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6"/>
          <w:szCs w:val="28"/>
        </w:rPr>
      </w:pPr>
      <w:r>
        <w:rPr>
          <w:rFonts w:hint="eastAsia" w:ascii="宋体" w:hAnsi="宋体" w:eastAsia="宋体"/>
          <w:b/>
          <w:bCs/>
          <w:sz w:val="32"/>
          <w:szCs w:val="28"/>
          <w:lang w:eastAsia="zh-CN"/>
        </w:rPr>
        <w:t>小汉</w:t>
      </w:r>
      <w:r>
        <w:rPr>
          <w:rFonts w:hint="eastAsia" w:ascii="宋体" w:hAnsi="宋体" w:eastAsia="宋体"/>
          <w:b/>
          <w:bCs/>
          <w:sz w:val="32"/>
          <w:szCs w:val="28"/>
        </w:rPr>
        <w:t>控规公示简介</w:t>
      </w:r>
    </w:p>
    <w:p>
      <w:pPr>
        <w:rPr>
          <w:rFonts w:hint="eastAsia" w:ascii="仿宋" w:hAnsi="仿宋" w:eastAsia="仿宋"/>
          <w:b/>
          <w:bCs/>
          <w:sz w:val="28"/>
          <w:szCs w:val="28"/>
        </w:rPr>
      </w:pPr>
    </w:p>
    <w:p>
      <w:pPr>
        <w:spacing w:line="360" w:lineRule="auto"/>
        <w:rPr>
          <w:rFonts w:ascii="仿宋" w:hAnsi="仿宋" w:eastAsia="仿宋"/>
          <w:b/>
          <w:bCs/>
          <w:sz w:val="24"/>
          <w:szCs w:val="24"/>
        </w:rPr>
      </w:pPr>
      <w:r>
        <w:rPr>
          <w:rFonts w:hint="eastAsia" w:ascii="仿宋" w:hAnsi="仿宋" w:eastAsia="仿宋"/>
          <w:b/>
          <w:bCs/>
          <w:sz w:val="24"/>
          <w:szCs w:val="24"/>
        </w:rPr>
        <w:t>一、规划范围</w:t>
      </w:r>
    </w:p>
    <w:p>
      <w:pPr>
        <w:ind w:firstLine="480"/>
      </w:pPr>
      <w:r>
        <w:rPr>
          <w:rFonts w:hint="eastAsia"/>
        </w:rPr>
        <w:t>本次规划范围为小汉镇镇区，西至新兴场火车站，北侧东侧至石亭江西岸，南至现状建成区南侧。总规划面积约13.74平方公里，其中建设用地约13.24平方公里。</w:t>
      </w:r>
    </w:p>
    <w:p>
      <w:pPr>
        <w:spacing w:line="360" w:lineRule="auto"/>
        <w:rPr>
          <w:rFonts w:hint="eastAsia" w:ascii="仿宋" w:hAnsi="仿宋" w:eastAsia="仿宋"/>
          <w:b/>
          <w:bCs/>
          <w:sz w:val="24"/>
          <w:szCs w:val="24"/>
        </w:rPr>
      </w:pPr>
      <w:r>
        <w:rPr>
          <w:rFonts w:hint="eastAsia" w:ascii="仿宋" w:hAnsi="仿宋" w:eastAsia="仿宋"/>
          <w:b/>
          <w:bCs/>
          <w:sz w:val="24"/>
          <w:szCs w:val="24"/>
        </w:rPr>
        <w:t>二、发展定位</w:t>
      </w:r>
    </w:p>
    <w:p>
      <w:pPr>
        <w:pStyle w:val="5"/>
        <w:ind w:left="0" w:firstLine="482" w:firstLineChars="200"/>
        <w:rPr>
          <w:rFonts w:hint="eastAsia" w:ascii="仿宋" w:hAnsi="仿宋" w:eastAsia="仿宋" w:cstheme="minorBidi"/>
          <w:b/>
          <w:bCs/>
          <w:kern w:val="2"/>
          <w:sz w:val="24"/>
          <w:szCs w:val="24"/>
          <w:lang w:val="en-US" w:eastAsia="zh-CN" w:bidi="ar-SA"/>
        </w:rPr>
      </w:pPr>
      <w:r>
        <w:rPr>
          <w:rFonts w:hint="eastAsia" w:ascii="仿宋" w:hAnsi="仿宋" w:eastAsia="仿宋" w:cstheme="minorBidi"/>
          <w:b/>
          <w:bCs/>
          <w:kern w:val="2"/>
          <w:sz w:val="24"/>
          <w:szCs w:val="24"/>
          <w:lang w:val="en-US" w:eastAsia="zh-CN" w:bidi="ar-SA"/>
        </w:rPr>
        <w:t>总体定位</w:t>
      </w:r>
    </w:p>
    <w:p>
      <w:pPr>
        <w:ind w:firstLine="480"/>
        <w:rPr>
          <w:rFonts w:hint="eastAsia"/>
        </w:rPr>
      </w:pPr>
      <w:r>
        <w:rPr>
          <w:rFonts w:hint="eastAsia"/>
          <w:lang w:eastAsia="zh-CN"/>
        </w:rPr>
        <w:t>主导产业为数字经济、电子商务、医药食品、新材料四大产业，装备制造为原基础上的提质增效</w:t>
      </w:r>
      <w:r>
        <w:rPr>
          <w:rFonts w:hint="eastAsia"/>
          <w:lang w:val="en-US" w:eastAsia="zh-CN"/>
        </w:rPr>
        <w:t>,</w:t>
      </w:r>
      <w:r>
        <w:rPr>
          <w:rFonts w:hint="eastAsia"/>
          <w:lang w:eastAsia="zh-CN"/>
        </w:rPr>
        <w:t>，</w:t>
      </w:r>
      <w:r>
        <w:rPr>
          <w:rFonts w:hint="eastAsia"/>
          <w:lang w:val="en-US" w:eastAsia="zh-CN"/>
        </w:rPr>
        <w:t>规划依托现状G108国道和规划东西向过江大道南湖路，以及镇区内部规划的一条重要功能景观水系，</w:t>
      </w:r>
      <w:r>
        <w:rPr>
          <w:rFonts w:hint="eastAsia"/>
        </w:rPr>
        <w:t>形成两湖共生，产城融合，和谐发展的新城。</w:t>
      </w:r>
    </w:p>
    <w:p>
      <w:pPr>
        <w:spacing w:line="360" w:lineRule="auto"/>
        <w:rPr>
          <w:rFonts w:ascii="仿宋" w:hAnsi="仿宋" w:eastAsia="仿宋"/>
          <w:b/>
          <w:bCs/>
          <w:sz w:val="24"/>
          <w:szCs w:val="24"/>
        </w:rPr>
      </w:pPr>
      <w:r>
        <w:rPr>
          <w:rFonts w:hint="eastAsia" w:ascii="仿宋" w:hAnsi="仿宋" w:eastAsia="仿宋"/>
          <w:b/>
          <w:bCs/>
          <w:sz w:val="24"/>
          <w:szCs w:val="24"/>
        </w:rPr>
        <w:t>三、发展规模</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人口规模：</w:t>
      </w:r>
      <w:r>
        <w:rPr>
          <w:rFonts w:hint="eastAsia" w:ascii="仿宋" w:hAnsi="仿宋" w:eastAsia="仿宋"/>
          <w:sz w:val="24"/>
          <w:szCs w:val="24"/>
        </w:rPr>
        <w:t>人口规模为5.87万人，通勤人口7.13万人</w:t>
      </w:r>
      <w:r>
        <w:rPr>
          <w:rFonts w:hint="eastAsia"/>
        </w:rPr>
        <w:t>。</w:t>
      </w:r>
    </w:p>
    <w:p>
      <w:pPr>
        <w:spacing w:line="360" w:lineRule="auto"/>
        <w:ind w:firstLine="482" w:firstLineChars="200"/>
        <w:rPr>
          <w:rFonts w:ascii="仿宋" w:hAnsi="仿宋" w:eastAsia="仿宋"/>
          <w:sz w:val="24"/>
          <w:szCs w:val="24"/>
        </w:rPr>
      </w:pPr>
      <w:r>
        <w:rPr>
          <w:rFonts w:hint="eastAsia" w:ascii="仿宋" w:hAnsi="仿宋" w:eastAsia="仿宋"/>
          <w:b/>
          <w:bCs/>
          <w:sz w:val="24"/>
          <w:szCs w:val="24"/>
        </w:rPr>
        <w:t>城市建设用地规模：</w:t>
      </w:r>
      <w:r>
        <w:rPr>
          <w:rFonts w:hint="eastAsia" w:ascii="仿宋" w:hAnsi="仿宋" w:eastAsia="仿宋"/>
          <w:sz w:val="24"/>
          <w:szCs w:val="24"/>
        </w:rPr>
        <w:t>规划范围内</w:t>
      </w:r>
      <w:r>
        <w:rPr>
          <w:rFonts w:hint="eastAsia" w:ascii="仿宋" w:hAnsi="仿宋" w:eastAsia="仿宋"/>
          <w:sz w:val="24"/>
          <w:szCs w:val="24"/>
          <w:lang w:eastAsia="zh-CN"/>
        </w:rPr>
        <w:t>城镇</w:t>
      </w:r>
      <w:r>
        <w:rPr>
          <w:rFonts w:hint="eastAsia" w:ascii="仿宋" w:hAnsi="仿宋" w:eastAsia="仿宋"/>
          <w:sz w:val="24"/>
          <w:szCs w:val="24"/>
        </w:rPr>
        <w:t>建设用地</w:t>
      </w:r>
      <w:r>
        <w:rPr>
          <w:rFonts w:hint="eastAsia" w:ascii="仿宋" w:hAnsi="仿宋" w:eastAsia="仿宋"/>
          <w:sz w:val="24"/>
          <w:szCs w:val="24"/>
          <w:lang w:val="en-US" w:eastAsia="zh-CN"/>
        </w:rPr>
        <w:t>13.24平方公里</w:t>
      </w:r>
      <w:r>
        <w:rPr>
          <w:rFonts w:ascii="仿宋" w:hAnsi="仿宋" w:eastAsia="仿宋"/>
          <w:sz w:val="24"/>
          <w:szCs w:val="24"/>
        </w:rPr>
        <w:t>。</w:t>
      </w:r>
    </w:p>
    <w:p>
      <w:pPr>
        <w:spacing w:line="360" w:lineRule="auto"/>
        <w:rPr>
          <w:rFonts w:ascii="仿宋" w:hAnsi="仿宋" w:eastAsia="仿宋"/>
          <w:b/>
          <w:bCs/>
          <w:sz w:val="24"/>
          <w:szCs w:val="24"/>
        </w:rPr>
      </w:pPr>
      <w:r>
        <w:rPr>
          <w:rFonts w:hint="eastAsia" w:ascii="仿宋" w:hAnsi="仿宋" w:eastAsia="仿宋"/>
          <w:b/>
          <w:bCs/>
          <w:sz w:val="24"/>
          <w:szCs w:val="24"/>
        </w:rPr>
        <w:t>四、功能结构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本规划结构为：</w:t>
      </w:r>
      <w:r>
        <w:rPr>
          <w:rFonts w:hint="eastAsia"/>
          <w:bCs/>
        </w:rPr>
        <w:t>“</w:t>
      </w:r>
      <w:r>
        <w:rPr>
          <w:rFonts w:hint="eastAsia"/>
          <w:b/>
          <w:bCs/>
        </w:rPr>
        <w:t>一廊三轴、一核六片四心</w:t>
      </w:r>
      <w:r>
        <w:rPr>
          <w:rFonts w:hint="eastAsia"/>
          <w:bCs/>
        </w:rPr>
        <w:t>”</w:t>
      </w:r>
      <w:r>
        <w:rPr>
          <w:rFonts w:hint="eastAsia" w:ascii="仿宋" w:hAnsi="仿宋" w:eastAsia="仿宋"/>
          <w:b/>
          <w:bCs/>
          <w:sz w:val="24"/>
          <w:szCs w:val="24"/>
        </w:rPr>
        <w:t>，</w:t>
      </w:r>
      <w:r>
        <w:rPr>
          <w:rFonts w:hint="eastAsia" w:ascii="仿宋" w:hAnsi="仿宋" w:eastAsia="仿宋"/>
          <w:sz w:val="24"/>
          <w:szCs w:val="24"/>
        </w:rPr>
        <w:t>其中：</w:t>
      </w:r>
    </w:p>
    <w:p>
      <w:pPr>
        <w:spacing w:after="156"/>
        <w:ind w:firstLine="480"/>
        <w:rPr>
          <w:rFonts w:hint="eastAsia"/>
          <w:bCs/>
        </w:rPr>
      </w:pPr>
      <w:r>
        <w:rPr>
          <w:rFonts w:hint="eastAsia" w:ascii="仿宋" w:hAnsi="仿宋" w:eastAsia="仿宋"/>
          <w:b/>
          <w:bCs/>
          <w:sz w:val="24"/>
          <w:szCs w:val="24"/>
        </w:rPr>
        <w:t>一廊</w:t>
      </w:r>
      <w:r>
        <w:rPr>
          <w:rFonts w:hint="eastAsia"/>
          <w:bCs/>
        </w:rPr>
        <w:t xml:space="preserve">： </w:t>
      </w:r>
      <w:r>
        <w:rPr>
          <w:rFonts w:hint="eastAsia"/>
        </w:rPr>
        <w:t>沿石亭江形成城镇滨水生态廊道。</w:t>
      </w:r>
    </w:p>
    <w:p>
      <w:pPr>
        <w:spacing w:after="156"/>
        <w:ind w:firstLine="480"/>
        <w:rPr>
          <w:rFonts w:hint="eastAsia"/>
          <w:bCs/>
        </w:rPr>
      </w:pPr>
      <w:r>
        <w:rPr>
          <w:rFonts w:hint="eastAsia" w:ascii="仿宋" w:hAnsi="仿宋" w:eastAsia="仿宋"/>
          <w:b/>
          <w:bCs/>
          <w:sz w:val="24"/>
          <w:szCs w:val="24"/>
        </w:rPr>
        <w:t>三轴</w:t>
      </w:r>
      <w:r>
        <w:rPr>
          <w:rFonts w:hint="eastAsia"/>
          <w:bCs/>
        </w:rPr>
        <w:t>：</w:t>
      </w:r>
      <w:r>
        <w:rPr>
          <w:rFonts w:hint="eastAsia"/>
        </w:rPr>
        <w:t>依托国道108、南湖路和规划景观水系，形成“井字形”城镇综合发展轴线。</w:t>
      </w:r>
    </w:p>
    <w:p>
      <w:pPr>
        <w:spacing w:after="156"/>
        <w:ind w:firstLine="480"/>
        <w:rPr>
          <w:rFonts w:hint="eastAsia"/>
          <w:bCs/>
        </w:rPr>
      </w:pPr>
      <w:r>
        <w:rPr>
          <w:rFonts w:hint="eastAsia" w:ascii="仿宋" w:hAnsi="仿宋" w:eastAsia="仿宋"/>
          <w:b/>
          <w:bCs/>
          <w:sz w:val="24"/>
          <w:szCs w:val="24"/>
        </w:rPr>
        <w:t>一核</w:t>
      </w:r>
      <w:r>
        <w:rPr>
          <w:rFonts w:hint="eastAsia"/>
          <w:bCs/>
        </w:rPr>
        <w:t>：</w:t>
      </w:r>
      <w:r>
        <w:rPr>
          <w:rFonts w:hint="eastAsia"/>
        </w:rPr>
        <w:t>小汉镇综合服务核心。</w:t>
      </w:r>
    </w:p>
    <w:p>
      <w:pPr>
        <w:spacing w:after="156"/>
        <w:ind w:firstLine="480"/>
        <w:rPr>
          <w:rFonts w:hint="eastAsia"/>
          <w:bCs/>
        </w:rPr>
      </w:pPr>
      <w:r>
        <w:rPr>
          <w:rFonts w:hint="eastAsia" w:ascii="仿宋" w:hAnsi="仿宋" w:eastAsia="仿宋"/>
          <w:b/>
          <w:bCs/>
          <w:sz w:val="24"/>
          <w:szCs w:val="24"/>
        </w:rPr>
        <w:t>六片</w:t>
      </w:r>
      <w:r>
        <w:rPr>
          <w:rFonts w:hint="eastAsia"/>
          <w:bCs/>
        </w:rPr>
        <w:t>：</w:t>
      </w:r>
      <w:r>
        <w:rPr>
          <w:rFonts w:hint="eastAsia"/>
        </w:rPr>
        <w:t>综合功能区、临江生活片区、新华生活片区、仓储物流区、工业A片区、工业B片区。</w:t>
      </w:r>
    </w:p>
    <w:p>
      <w:pPr>
        <w:spacing w:after="156"/>
        <w:ind w:firstLine="480"/>
        <w:rPr>
          <w:rFonts w:hint="eastAsia"/>
        </w:rPr>
      </w:pPr>
      <w:r>
        <w:rPr>
          <w:rFonts w:hint="eastAsia" w:ascii="仿宋" w:hAnsi="仿宋" w:eastAsia="仿宋"/>
          <w:b/>
          <w:bCs/>
          <w:sz w:val="24"/>
          <w:szCs w:val="24"/>
        </w:rPr>
        <w:t>四心</w:t>
      </w:r>
      <w:r>
        <w:rPr>
          <w:rFonts w:hint="eastAsia"/>
          <w:bCs/>
        </w:rPr>
        <w:t>：</w:t>
      </w:r>
      <w:r>
        <w:rPr>
          <w:rFonts w:hint="eastAsia"/>
        </w:rPr>
        <w:t>两个行政服务中心和两个生活配套服务中心。</w:t>
      </w:r>
    </w:p>
    <w:p>
      <w:pPr>
        <w:spacing w:line="360" w:lineRule="auto"/>
        <w:rPr>
          <w:rFonts w:ascii="仿宋" w:hAnsi="仿宋" w:eastAsia="仿宋"/>
          <w:b/>
          <w:bCs/>
          <w:sz w:val="24"/>
          <w:szCs w:val="24"/>
        </w:rPr>
      </w:pPr>
      <w:r>
        <w:rPr>
          <w:rFonts w:hint="eastAsia" w:ascii="仿宋" w:hAnsi="仿宋" w:eastAsia="仿宋"/>
          <w:b/>
          <w:bCs/>
          <w:sz w:val="24"/>
          <w:szCs w:val="24"/>
        </w:rPr>
        <w:t>五、用地布局</w:t>
      </w:r>
    </w:p>
    <w:p>
      <w:pPr>
        <w:spacing w:line="360" w:lineRule="auto"/>
        <w:ind w:firstLine="480" w:firstLineChars="200"/>
        <w:rPr>
          <w:rFonts w:ascii="仿宋" w:hAnsi="仿宋" w:eastAsia="仿宋"/>
          <w:sz w:val="24"/>
          <w:szCs w:val="24"/>
        </w:rPr>
      </w:pPr>
      <w:r>
        <w:rPr>
          <w:rFonts w:hint="eastAsia" w:ascii="仿宋" w:hAnsi="仿宋" w:eastAsia="仿宋"/>
          <w:sz w:val="24"/>
          <w:szCs w:val="24"/>
          <w:lang w:eastAsia="zh-CN"/>
        </w:rPr>
        <w:t>小汉镇城镇</w:t>
      </w:r>
      <w:r>
        <w:rPr>
          <w:rFonts w:hint="eastAsia" w:ascii="仿宋" w:hAnsi="仿宋" w:eastAsia="仿宋"/>
          <w:sz w:val="24"/>
          <w:szCs w:val="24"/>
        </w:rPr>
        <w:t>用地面积为</w:t>
      </w:r>
      <w:r>
        <w:rPr>
          <w:rFonts w:hint="eastAsia" w:ascii="仿宋" w:hAnsi="仿宋" w:eastAsia="仿宋"/>
          <w:sz w:val="24"/>
          <w:szCs w:val="24"/>
          <w:lang w:val="en-US" w:eastAsia="zh-CN"/>
        </w:rPr>
        <w:t>13.74</w:t>
      </w:r>
      <w:r>
        <w:rPr>
          <w:rFonts w:hint="eastAsia" w:ascii="仿宋" w:hAnsi="仿宋" w:eastAsia="仿宋"/>
          <w:sz w:val="24"/>
          <w:szCs w:val="24"/>
          <w:lang w:eastAsia="zh-CN"/>
        </w:rPr>
        <w:t>平方公里</w:t>
      </w:r>
      <w:r>
        <w:rPr>
          <w:rFonts w:ascii="仿宋" w:hAnsi="仿宋" w:eastAsia="仿宋"/>
          <w:sz w:val="24"/>
          <w:szCs w:val="24"/>
        </w:rPr>
        <w:t>，城市建设用地为主</w:t>
      </w:r>
      <w:r>
        <w:rPr>
          <w:rFonts w:hint="eastAsia" w:ascii="仿宋" w:hAnsi="仿宋" w:eastAsia="仿宋"/>
          <w:sz w:val="24"/>
          <w:szCs w:val="24"/>
          <w:lang w:val="en-US" w:eastAsia="zh-CN"/>
        </w:rPr>
        <w:t>13.24平方公里</w:t>
      </w:r>
      <w:r>
        <w:rPr>
          <w:rFonts w:ascii="仿宋" w:hAnsi="仿宋" w:eastAsia="仿宋"/>
          <w:sz w:val="24"/>
          <w:szCs w:val="24"/>
        </w:rPr>
        <w:t>，以</w:t>
      </w:r>
      <w:r>
        <w:rPr>
          <w:rFonts w:hint="eastAsia" w:ascii="仿宋" w:hAnsi="仿宋" w:eastAsia="仿宋"/>
          <w:sz w:val="24"/>
          <w:szCs w:val="24"/>
          <w:lang w:eastAsia="zh-CN"/>
        </w:rPr>
        <w:t>工业用地和居住用地</w:t>
      </w:r>
      <w:r>
        <w:rPr>
          <w:rFonts w:ascii="仿宋" w:hAnsi="仿宋" w:eastAsia="仿宋"/>
          <w:sz w:val="24"/>
          <w:szCs w:val="24"/>
        </w:rPr>
        <w:t>为主，其中</w:t>
      </w:r>
      <w:r>
        <w:rPr>
          <w:rFonts w:hint="eastAsia" w:ascii="仿宋" w:hAnsi="仿宋" w:eastAsia="仿宋"/>
          <w:sz w:val="24"/>
          <w:szCs w:val="24"/>
          <w:lang w:eastAsia="zh-CN"/>
        </w:rPr>
        <w:t>工业</w:t>
      </w:r>
      <w:r>
        <w:rPr>
          <w:rFonts w:ascii="仿宋" w:hAnsi="仿宋" w:eastAsia="仿宋"/>
          <w:sz w:val="24"/>
          <w:szCs w:val="24"/>
        </w:rPr>
        <w:t>用地共</w:t>
      </w:r>
      <w:r>
        <w:rPr>
          <w:rFonts w:hint="eastAsia" w:ascii="仿宋" w:hAnsi="仿宋" w:eastAsia="仿宋"/>
          <w:sz w:val="24"/>
          <w:szCs w:val="24"/>
          <w:lang w:val="en-US" w:eastAsia="zh-CN"/>
        </w:rPr>
        <w:t>5.37平方公里</w:t>
      </w:r>
      <w:r>
        <w:rPr>
          <w:rFonts w:ascii="仿宋" w:hAnsi="仿宋" w:eastAsia="仿宋"/>
          <w:sz w:val="24"/>
          <w:szCs w:val="24"/>
        </w:rPr>
        <w:t>，占城市建设用地</w:t>
      </w:r>
      <w:r>
        <w:rPr>
          <w:rFonts w:hint="eastAsia" w:ascii="仿宋" w:hAnsi="仿宋" w:eastAsia="仿宋"/>
          <w:sz w:val="24"/>
          <w:szCs w:val="24"/>
          <w:lang w:val="en-US" w:eastAsia="zh-CN"/>
        </w:rPr>
        <w:t>40.56</w:t>
      </w:r>
      <w:r>
        <w:rPr>
          <w:rFonts w:ascii="仿宋" w:hAnsi="仿宋" w:eastAsia="仿宋"/>
          <w:sz w:val="24"/>
          <w:szCs w:val="24"/>
        </w:rPr>
        <w:t>%；</w:t>
      </w:r>
      <w:r>
        <w:rPr>
          <w:rFonts w:hint="eastAsia" w:ascii="仿宋" w:hAnsi="仿宋" w:eastAsia="仿宋"/>
          <w:sz w:val="24"/>
          <w:szCs w:val="24"/>
          <w:lang w:eastAsia="zh-CN"/>
        </w:rPr>
        <w:t>居住用地共</w:t>
      </w:r>
      <w:r>
        <w:rPr>
          <w:rFonts w:hint="eastAsia" w:ascii="仿宋" w:hAnsi="仿宋" w:eastAsia="仿宋"/>
          <w:sz w:val="24"/>
          <w:szCs w:val="24"/>
          <w:lang w:val="en-US" w:eastAsia="zh-CN"/>
        </w:rPr>
        <w:t>1.79平方公里，占城市建设用地13.51%；物流仓储用地1.81平方公里，占城市建设用地13.91%；</w:t>
      </w:r>
      <w:r>
        <w:rPr>
          <w:rFonts w:ascii="仿宋" w:hAnsi="仿宋" w:eastAsia="仿宋"/>
          <w:sz w:val="24"/>
          <w:szCs w:val="24"/>
        </w:rPr>
        <w:t>商业服务业设施用地共</w:t>
      </w:r>
      <w:r>
        <w:rPr>
          <w:rFonts w:hint="eastAsia" w:ascii="仿宋" w:hAnsi="仿宋" w:eastAsia="仿宋"/>
          <w:sz w:val="24"/>
          <w:szCs w:val="24"/>
          <w:lang w:val="en-US" w:eastAsia="zh-CN"/>
        </w:rPr>
        <w:t>0.57</w:t>
      </w:r>
      <w:r>
        <w:rPr>
          <w:rFonts w:hint="eastAsia" w:ascii="仿宋" w:hAnsi="仿宋" w:eastAsia="仿宋"/>
          <w:sz w:val="24"/>
          <w:szCs w:val="24"/>
          <w:lang w:eastAsia="zh-CN"/>
        </w:rPr>
        <w:t>平方公里</w:t>
      </w:r>
      <w:r>
        <w:rPr>
          <w:rFonts w:ascii="仿宋" w:hAnsi="仿宋" w:eastAsia="仿宋"/>
          <w:sz w:val="24"/>
          <w:szCs w:val="24"/>
        </w:rPr>
        <w:t>，占城市建设用地的</w:t>
      </w:r>
      <w:r>
        <w:rPr>
          <w:rFonts w:hint="eastAsia" w:ascii="仿宋" w:hAnsi="仿宋" w:eastAsia="仿宋"/>
          <w:sz w:val="24"/>
          <w:szCs w:val="24"/>
          <w:lang w:val="en-US" w:eastAsia="zh-CN"/>
        </w:rPr>
        <w:t>4.27</w:t>
      </w:r>
      <w:r>
        <w:rPr>
          <w:rFonts w:ascii="仿宋" w:hAnsi="仿宋" w:eastAsia="仿宋"/>
          <w:sz w:val="24"/>
          <w:szCs w:val="24"/>
        </w:rPr>
        <w:t>%</w:t>
      </w:r>
      <w:r>
        <w:rPr>
          <w:rFonts w:hint="eastAsia" w:ascii="仿宋" w:hAnsi="仿宋" w:eastAsia="仿宋"/>
          <w:sz w:val="24"/>
          <w:szCs w:val="24"/>
          <w:lang w:eastAsia="zh-CN"/>
        </w:rPr>
        <w:t>；公共管理与公共服务设施用地</w:t>
      </w:r>
      <w:r>
        <w:rPr>
          <w:rFonts w:hint="eastAsia" w:ascii="仿宋" w:hAnsi="仿宋" w:eastAsia="仿宋"/>
          <w:sz w:val="24"/>
          <w:szCs w:val="24"/>
          <w:lang w:val="en-US" w:eastAsia="zh-CN"/>
        </w:rPr>
        <w:t>0.25平方公里，占城市建设用地1.87%。</w:t>
      </w:r>
      <w:r>
        <w:rPr>
          <w:rFonts w:hint="eastAsia" w:ascii="仿宋" w:hAnsi="仿宋" w:eastAsia="仿宋"/>
          <w:sz w:val="24"/>
          <w:szCs w:val="24"/>
        </w:rPr>
        <w:t>道路与交通设施用地面积为</w:t>
      </w:r>
      <w:r>
        <w:rPr>
          <w:rFonts w:hint="eastAsia" w:ascii="仿宋" w:hAnsi="仿宋" w:eastAsia="仿宋"/>
          <w:sz w:val="24"/>
          <w:szCs w:val="24"/>
          <w:lang w:val="en-US" w:eastAsia="zh-CN"/>
        </w:rPr>
        <w:t>1.85平方公里</w:t>
      </w:r>
      <w:r>
        <w:rPr>
          <w:rFonts w:ascii="仿宋" w:hAnsi="仿宋" w:eastAsia="仿宋"/>
          <w:sz w:val="24"/>
          <w:szCs w:val="24"/>
        </w:rPr>
        <w:t>，占比约</w:t>
      </w:r>
      <w:r>
        <w:rPr>
          <w:rFonts w:hint="eastAsia" w:ascii="仿宋" w:hAnsi="仿宋" w:eastAsia="仿宋"/>
          <w:sz w:val="24"/>
          <w:szCs w:val="24"/>
          <w:lang w:val="en-US" w:eastAsia="zh-CN"/>
        </w:rPr>
        <w:t>13.99</w:t>
      </w:r>
      <w:r>
        <w:rPr>
          <w:rFonts w:ascii="仿宋" w:hAnsi="仿宋" w:eastAsia="仿宋"/>
          <w:sz w:val="24"/>
          <w:szCs w:val="24"/>
        </w:rPr>
        <w:t>%；</w:t>
      </w:r>
      <w:r>
        <w:rPr>
          <w:rFonts w:hint="eastAsia" w:ascii="仿宋" w:hAnsi="仿宋" w:eastAsia="仿宋"/>
          <w:sz w:val="24"/>
          <w:szCs w:val="24"/>
        </w:rPr>
        <w:t>绿地与广场用地面积为</w:t>
      </w:r>
      <w:r>
        <w:rPr>
          <w:rFonts w:hint="eastAsia" w:ascii="仿宋" w:hAnsi="仿宋" w:eastAsia="仿宋"/>
          <w:sz w:val="24"/>
          <w:szCs w:val="24"/>
          <w:lang w:val="en-US" w:eastAsia="zh-CN"/>
        </w:rPr>
        <w:t>1.46平方公里</w:t>
      </w:r>
      <w:r>
        <w:rPr>
          <w:rFonts w:ascii="仿宋" w:hAnsi="仿宋" w:eastAsia="仿宋"/>
          <w:sz w:val="24"/>
          <w:szCs w:val="24"/>
        </w:rPr>
        <w:t>顷，占比约</w:t>
      </w:r>
      <w:r>
        <w:rPr>
          <w:rFonts w:hint="eastAsia" w:ascii="仿宋" w:hAnsi="仿宋" w:eastAsia="仿宋"/>
          <w:sz w:val="24"/>
          <w:szCs w:val="24"/>
          <w:lang w:val="en-US" w:eastAsia="zh-CN"/>
        </w:rPr>
        <w:t>11</w:t>
      </w:r>
      <w:r>
        <w:rPr>
          <w:rFonts w:ascii="仿宋" w:hAnsi="仿宋" w:eastAsia="仿宋"/>
          <w:sz w:val="24"/>
          <w:szCs w:val="24"/>
        </w:rPr>
        <w:t>%</w:t>
      </w:r>
      <w:r>
        <w:rPr>
          <w:rFonts w:hint="eastAsia" w:ascii="仿宋" w:hAnsi="仿宋" w:eastAsia="仿宋"/>
          <w:sz w:val="24"/>
          <w:szCs w:val="24"/>
          <w:lang w:eastAsia="zh-CN"/>
        </w:rPr>
        <w:t>；</w:t>
      </w:r>
      <w:r>
        <w:rPr>
          <w:rFonts w:ascii="仿宋" w:hAnsi="仿宋" w:eastAsia="仿宋"/>
          <w:sz w:val="24"/>
          <w:szCs w:val="24"/>
        </w:rPr>
        <w:t>。</w:t>
      </w:r>
    </w:p>
    <w:p>
      <w:pPr>
        <w:spacing w:line="360" w:lineRule="auto"/>
        <w:rPr>
          <w:rFonts w:ascii="仿宋" w:hAnsi="仿宋" w:eastAsia="仿宋"/>
          <w:b/>
          <w:bCs/>
          <w:sz w:val="24"/>
          <w:szCs w:val="24"/>
        </w:rPr>
      </w:pPr>
      <w:r>
        <w:rPr>
          <w:rFonts w:hint="eastAsia" w:ascii="仿宋" w:hAnsi="仿宋" w:eastAsia="仿宋"/>
          <w:b/>
          <w:bCs/>
          <w:sz w:val="24"/>
          <w:szCs w:val="24"/>
        </w:rPr>
        <w:t>六、道路交通规划</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规划小汉镇区道路系统结构为快速路、主干路、次干路、支路四级。通过确定主干路网骨架，优化、细化各功能片区路网，避让现状建成区域，形成“四纵四横”的田字型主干路网框架和因地制宜、高效便捷的道路网体系。</w:t>
      </w:r>
    </w:p>
    <w:p>
      <w:pPr>
        <w:spacing w:line="360" w:lineRule="auto"/>
        <w:ind w:firstLine="482" w:firstLineChars="200"/>
        <w:rPr>
          <w:rFonts w:hint="eastAsia" w:ascii="仿宋" w:hAnsi="仿宋" w:eastAsia="仿宋"/>
          <w:sz w:val="24"/>
          <w:szCs w:val="24"/>
          <w:lang w:eastAsia="zh-CN"/>
        </w:rPr>
      </w:pPr>
      <w:r>
        <w:rPr>
          <w:rFonts w:hint="eastAsia" w:ascii="仿宋" w:hAnsi="仿宋" w:eastAsia="仿宋"/>
          <w:b/>
          <w:bCs/>
          <w:sz w:val="24"/>
          <w:szCs w:val="24"/>
        </w:rPr>
        <w:t>四横 ：</w:t>
      </w:r>
      <w:r>
        <w:rPr>
          <w:rFonts w:hint="eastAsia" w:ascii="仿宋" w:hAnsi="仿宋" w:eastAsia="仿宋"/>
          <w:sz w:val="24"/>
          <w:szCs w:val="24"/>
          <w:lang w:eastAsia="zh-CN"/>
        </w:rPr>
        <w:t>四条东西向主干道分别为京东大道、南湖路、工业大道、晋江路，其中规划南湖路、晋江路、可以跨石亭江连接德阳市区；</w:t>
      </w:r>
    </w:p>
    <w:p>
      <w:pPr>
        <w:spacing w:line="360" w:lineRule="auto"/>
        <w:ind w:firstLine="482" w:firstLineChars="200"/>
        <w:rPr>
          <w:rFonts w:hint="eastAsia" w:ascii="仿宋" w:hAnsi="仿宋" w:eastAsia="仿宋"/>
          <w:sz w:val="24"/>
          <w:szCs w:val="24"/>
          <w:lang w:eastAsia="zh-CN"/>
        </w:rPr>
      </w:pPr>
      <w:r>
        <w:rPr>
          <w:rFonts w:hint="eastAsia" w:ascii="仿宋" w:hAnsi="仿宋" w:eastAsia="仿宋"/>
          <w:b/>
          <w:bCs/>
          <w:sz w:val="24"/>
          <w:szCs w:val="24"/>
        </w:rPr>
        <w:t>四纵 ：</w:t>
      </w:r>
      <w:r>
        <w:rPr>
          <w:rFonts w:hint="eastAsia" w:ascii="仿宋" w:hAnsi="仿宋" w:eastAsia="仿宋"/>
          <w:sz w:val="24"/>
          <w:szCs w:val="24"/>
          <w:lang w:eastAsia="zh-CN"/>
        </w:rPr>
        <w:t>四条南部向主干道，其中现状108国道规划为快速路，控制宽度达110米；</w:t>
      </w:r>
    </w:p>
    <w:p>
      <w:pPr>
        <w:spacing w:line="360" w:lineRule="auto"/>
        <w:rPr>
          <w:rFonts w:ascii="仿宋" w:hAnsi="仿宋" w:eastAsia="仿宋"/>
          <w:b/>
          <w:bCs/>
          <w:sz w:val="24"/>
          <w:szCs w:val="24"/>
        </w:rPr>
      </w:pPr>
      <w:r>
        <w:rPr>
          <w:rFonts w:hint="eastAsia" w:ascii="仿宋" w:hAnsi="仿宋" w:eastAsia="仿宋"/>
          <w:b/>
          <w:bCs/>
          <w:sz w:val="24"/>
          <w:szCs w:val="24"/>
        </w:rPr>
        <w:t>七、绿地系统规划</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打造“一廊五轴，多楔多点”的绿地系统结构：</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“廊”，以石亭江作、西水堰为绿地系统的“脊椎”形成环廊。</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“轴”是镇区主要带状绿化道路、沟渠水系，串联镇区外围的自然山体、水系、生态绿地和镇区内部的公园、广场、防护绿地等构成镇区绿轴。</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“楔”是指在镇区建设用地边缘及石亭江滨江地段结合公共绿地、防护绿地设置的大型楔形绿地。</w:t>
      </w:r>
    </w:p>
    <w:p>
      <w:pPr>
        <w:spacing w:line="360" w:lineRule="auto"/>
        <w:ind w:firstLine="480" w:firstLineChars="200"/>
        <w:rPr>
          <w:rFonts w:hint="eastAsia" w:ascii="仿宋" w:hAnsi="仿宋" w:eastAsia="仿宋"/>
          <w:sz w:val="24"/>
          <w:szCs w:val="24"/>
          <w:lang w:eastAsia="zh-CN"/>
        </w:rPr>
      </w:pPr>
      <w:r>
        <w:rPr>
          <w:rFonts w:hint="eastAsia" w:ascii="仿宋" w:hAnsi="仿宋" w:eastAsia="仿宋"/>
          <w:sz w:val="24"/>
          <w:szCs w:val="24"/>
          <w:lang w:eastAsia="zh-CN"/>
        </w:rPr>
        <w:t xml:space="preserve"> “点”是指综合公园、社区公园、小块街头绿地（游园）及广场等节点。</w:t>
      </w:r>
    </w:p>
    <w:p>
      <w:pPr>
        <w:spacing w:line="360" w:lineRule="auto"/>
        <w:rPr>
          <w:rFonts w:ascii="仿宋" w:hAnsi="仿宋" w:eastAsia="仿宋"/>
          <w:b/>
          <w:bCs/>
          <w:sz w:val="24"/>
          <w:szCs w:val="24"/>
        </w:rPr>
      </w:pPr>
      <w:r>
        <w:rPr>
          <w:rFonts w:hint="eastAsia" w:ascii="仿宋" w:hAnsi="仿宋" w:eastAsia="仿宋"/>
          <w:b/>
          <w:bCs/>
          <w:sz w:val="24"/>
          <w:szCs w:val="24"/>
          <w:lang w:eastAsia="zh-CN"/>
        </w:rPr>
        <w:t>八</w:t>
      </w:r>
      <w:r>
        <w:rPr>
          <w:rFonts w:hint="eastAsia" w:ascii="仿宋" w:hAnsi="仿宋" w:eastAsia="仿宋"/>
          <w:b/>
          <w:bCs/>
          <w:sz w:val="24"/>
          <w:szCs w:val="24"/>
        </w:rPr>
        <w:t>、四线规划控制</w:t>
      </w:r>
    </w:p>
    <w:p>
      <w:pPr>
        <w:spacing w:line="360" w:lineRule="auto"/>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.绿线</w:t>
      </w:r>
      <w:r>
        <w:rPr>
          <w:rFonts w:hint="eastAsia" w:ascii="仿宋" w:hAnsi="仿宋" w:eastAsia="仿宋"/>
          <w:b/>
          <w:bCs/>
          <w:sz w:val="24"/>
          <w:szCs w:val="24"/>
        </w:rPr>
        <w:t>划</w:t>
      </w:r>
      <w:r>
        <w:rPr>
          <w:rFonts w:ascii="仿宋" w:hAnsi="仿宋" w:eastAsia="仿宋"/>
          <w:b/>
          <w:bCs/>
          <w:sz w:val="24"/>
          <w:szCs w:val="24"/>
        </w:rPr>
        <w:t>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本次规划中绿线为城市绿线是指城市各类绿地范围的控制线，包括已建成绿地控制线和规划预留绿地的控制线。</w:t>
      </w:r>
    </w:p>
    <w:p>
      <w:pPr>
        <w:spacing w:line="360" w:lineRule="auto"/>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.蓝线</w:t>
      </w:r>
      <w:r>
        <w:rPr>
          <w:rFonts w:hint="eastAsia" w:ascii="仿宋" w:hAnsi="仿宋" w:eastAsia="仿宋"/>
          <w:b/>
          <w:bCs/>
          <w:sz w:val="24"/>
          <w:szCs w:val="24"/>
        </w:rPr>
        <w:t>划</w:t>
      </w:r>
      <w:r>
        <w:rPr>
          <w:rFonts w:ascii="仿宋" w:hAnsi="仿宋" w:eastAsia="仿宋"/>
          <w:b/>
          <w:bCs/>
          <w:sz w:val="24"/>
          <w:szCs w:val="24"/>
        </w:rPr>
        <w:t>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本次规划中蓝线城市规划确定的江、河、湖、库、渠和湿地等城市地表水体保护和控制的地域界线。</w:t>
      </w:r>
    </w:p>
    <w:p>
      <w:pPr>
        <w:spacing w:line="360" w:lineRule="auto"/>
        <w:rPr>
          <w:rFonts w:ascii="仿宋" w:hAnsi="仿宋" w:eastAsia="仿宋"/>
          <w:b/>
          <w:bCs/>
          <w:sz w:val="24"/>
          <w:szCs w:val="24"/>
        </w:rPr>
      </w:pPr>
      <w:r>
        <w:rPr>
          <w:rFonts w:hint="eastAsia" w:ascii="仿宋" w:hAnsi="仿宋" w:eastAsia="仿宋"/>
          <w:b/>
          <w:bCs/>
          <w:sz w:val="24"/>
          <w:szCs w:val="24"/>
        </w:rPr>
        <w:t>3</w:t>
      </w:r>
      <w:r>
        <w:rPr>
          <w:rFonts w:ascii="仿宋" w:hAnsi="仿宋" w:eastAsia="仿宋"/>
          <w:b/>
          <w:bCs/>
          <w:sz w:val="24"/>
          <w:szCs w:val="24"/>
        </w:rPr>
        <w:t>.黄线划定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本次规划黄线指对城市发展全局有影响的、城市规划中确定的、必须控制的城市基础设施用地的控制界线。</w:t>
      </w:r>
    </w:p>
    <w:p>
      <w:pPr>
        <w:spacing w:line="360" w:lineRule="auto"/>
        <w:rPr>
          <w:rFonts w:ascii="仿宋" w:hAnsi="仿宋" w:eastAsia="仿宋"/>
          <w:b/>
          <w:bCs/>
          <w:sz w:val="24"/>
          <w:szCs w:val="24"/>
        </w:rPr>
      </w:pPr>
      <w:r>
        <w:rPr>
          <w:rFonts w:hint="eastAsia" w:ascii="仿宋" w:hAnsi="仿宋" w:eastAsia="仿宋"/>
          <w:b/>
          <w:bCs/>
          <w:sz w:val="24"/>
          <w:szCs w:val="24"/>
        </w:rPr>
        <w:t>4</w:t>
      </w:r>
      <w:r>
        <w:rPr>
          <w:rFonts w:ascii="仿宋" w:hAnsi="仿宋" w:eastAsia="仿宋"/>
          <w:b/>
          <w:bCs/>
          <w:sz w:val="24"/>
          <w:szCs w:val="24"/>
        </w:rPr>
        <w:t xml:space="preserve">.紫线划定 </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本次规划紫线指国家历史文化名城内的历史文化街区和省、自治区、直辖市人民政府公布的历史文化街区的保护范围界线，以及历史文化街区外经县级以上人民政府公布保护的历史建筑的保护范围界线。</w:t>
      </w:r>
    </w:p>
    <w:p>
      <w:pPr>
        <w:spacing w:line="360" w:lineRule="auto"/>
        <w:rPr>
          <w:rFonts w:ascii="仿宋" w:hAnsi="仿宋" w:eastAsia="仿宋"/>
          <w:b/>
          <w:bCs/>
          <w:sz w:val="24"/>
          <w:szCs w:val="24"/>
        </w:rPr>
      </w:pPr>
      <w:r>
        <w:rPr>
          <w:rFonts w:hint="eastAsia" w:ascii="仿宋" w:hAnsi="仿宋" w:eastAsia="仿宋"/>
          <w:b/>
          <w:bCs/>
          <w:sz w:val="24"/>
          <w:szCs w:val="24"/>
          <w:lang w:eastAsia="zh-CN"/>
        </w:rPr>
        <w:t>九</w:t>
      </w:r>
      <w:r>
        <w:rPr>
          <w:rFonts w:hint="eastAsia" w:ascii="仿宋" w:hAnsi="仿宋" w:eastAsia="仿宋"/>
          <w:b/>
          <w:bCs/>
          <w:sz w:val="24"/>
          <w:szCs w:val="24"/>
        </w:rPr>
        <w:t>、规划管理控制</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rPr>
        <w:t>综合考虑行政界线、自然地理界线、交通、用地功能布局等方面因素，</w:t>
      </w:r>
      <w:r>
        <w:rPr>
          <w:rFonts w:hint="eastAsia" w:ascii="仿宋" w:hAnsi="仿宋" w:eastAsia="仿宋"/>
          <w:sz w:val="24"/>
          <w:szCs w:val="24"/>
          <w:lang w:eastAsia="zh-CN"/>
        </w:rPr>
        <w:t>以主要道路河流为边界，将小汉</w:t>
      </w:r>
      <w:r>
        <w:rPr>
          <w:rFonts w:hint="eastAsia" w:ascii="仿宋" w:hAnsi="仿宋" w:eastAsia="仿宋"/>
          <w:sz w:val="24"/>
          <w:szCs w:val="24"/>
        </w:rPr>
        <w:t>划分为</w:t>
      </w:r>
      <w:r>
        <w:rPr>
          <w:rFonts w:hint="eastAsia" w:ascii="仿宋" w:hAnsi="仿宋" w:eastAsia="仿宋"/>
          <w:sz w:val="24"/>
          <w:szCs w:val="24"/>
          <w:lang w:val="en-US" w:eastAsia="zh-CN"/>
        </w:rPr>
        <w:t>5</w:t>
      </w:r>
      <w:r>
        <w:rPr>
          <w:rFonts w:hint="eastAsia" w:ascii="仿宋" w:hAnsi="仿宋" w:eastAsia="仿宋"/>
          <w:sz w:val="24"/>
          <w:szCs w:val="24"/>
        </w:rPr>
        <w:t>个规划管理单元</w:t>
      </w:r>
      <w:r>
        <w:rPr>
          <w:rFonts w:hint="eastAsia" w:ascii="仿宋" w:hAnsi="仿宋" w:eastAsia="仿宋"/>
          <w:sz w:val="24"/>
          <w:szCs w:val="24"/>
          <w:lang w:eastAsia="zh-CN"/>
        </w:rPr>
        <w:t>：</w:t>
      </w:r>
      <w:r>
        <w:rPr>
          <w:rFonts w:hint="eastAsia" w:ascii="仿宋" w:hAnsi="仿宋" w:eastAsia="仿宋"/>
          <w:sz w:val="24"/>
          <w:szCs w:val="24"/>
          <w:lang w:val="en-US" w:eastAsia="zh-CN"/>
        </w:rPr>
        <w:t>A区、B区、C区、D区、E区。</w:t>
      </w:r>
    </w:p>
    <w:p>
      <w:pPr>
        <w:ind w:firstLine="480"/>
        <w:rPr>
          <w:rFonts w:hint="eastAsia"/>
        </w:rPr>
      </w:pPr>
      <w:r>
        <w:t>A（</w:t>
      </w:r>
      <w:r>
        <w:rPr>
          <w:rFonts w:hint="eastAsia"/>
        </w:rPr>
        <w:t>城镇综合功能片区</w:t>
      </w:r>
      <w:r>
        <w:t>）-01（街坊）-01（地块）；</w:t>
      </w:r>
    </w:p>
    <w:p>
      <w:pPr>
        <w:ind w:firstLine="480"/>
        <w:rPr>
          <w:rFonts w:hint="eastAsia"/>
        </w:rPr>
      </w:pPr>
      <w:r>
        <w:rPr>
          <w:rFonts w:hint="eastAsia"/>
        </w:rPr>
        <w:t>B</w:t>
      </w:r>
      <w:r>
        <w:t>（</w:t>
      </w:r>
      <w:r>
        <w:rPr>
          <w:rFonts w:hint="eastAsia"/>
        </w:rPr>
        <w:t>金广　产业园片区</w:t>
      </w:r>
      <w:r>
        <w:t>）-01（街坊）-01（地块）；</w:t>
      </w:r>
    </w:p>
    <w:p>
      <w:pPr>
        <w:ind w:firstLine="480"/>
        <w:rPr>
          <w:rFonts w:hint="eastAsia"/>
        </w:rPr>
      </w:pPr>
      <w:r>
        <w:rPr>
          <w:rFonts w:hint="eastAsia"/>
        </w:rPr>
        <w:t>C</w:t>
      </w:r>
      <w:r>
        <w:t>（</w:t>
      </w:r>
      <w:r>
        <w:rPr>
          <w:rFonts w:hint="eastAsia"/>
        </w:rPr>
        <w:t>108西部工业片区</w:t>
      </w:r>
      <w:r>
        <w:t>）-01（街坊）-01（地块）；</w:t>
      </w:r>
    </w:p>
    <w:p>
      <w:pPr>
        <w:ind w:firstLine="480"/>
      </w:pPr>
      <w:r>
        <w:rPr>
          <w:rFonts w:hint="eastAsia"/>
        </w:rPr>
        <w:t>D</w:t>
      </w:r>
      <w:r>
        <w:t>（</w:t>
      </w:r>
      <w:r>
        <w:rPr>
          <w:rFonts w:hint="eastAsia"/>
        </w:rPr>
        <w:t>108东部工业片区</w:t>
      </w:r>
      <w:r>
        <w:t>）-01（街坊）-01（地块）；</w:t>
      </w:r>
    </w:p>
    <w:p>
      <w:pPr>
        <w:spacing w:line="360" w:lineRule="auto"/>
        <w:ind w:firstLine="420" w:firstLineChars="200"/>
      </w:pPr>
      <w:r>
        <w:rPr>
          <w:rFonts w:hint="eastAsia"/>
        </w:rPr>
        <w:t>E（老新华场镇  片区）</w:t>
      </w:r>
      <w:r>
        <w:t>-01（街坊）-01（地块）</w:t>
      </w:r>
    </w:p>
    <w:p>
      <w:pPr>
        <w:ind w:firstLine="480"/>
      </w:pPr>
      <w:r>
        <w:rPr>
          <w:rFonts w:hint="eastAsia"/>
        </w:rPr>
        <w:t>根据范围内各地块所在区位条件、用地的基础设施条件及周围环境状况等因素，将规划范围划分不同的</w:t>
      </w:r>
      <w:r>
        <w:t>“</w:t>
      </w:r>
      <w:r>
        <w:rPr>
          <w:rFonts w:hint="eastAsia"/>
        </w:rPr>
        <w:t>开发强度分区</w:t>
      </w:r>
      <w:r>
        <w:t>”</w:t>
      </w:r>
      <w:r>
        <w:rPr>
          <w:rFonts w:hint="eastAsia"/>
        </w:rPr>
        <w:t>，设定各分区的强度条件。</w:t>
      </w:r>
    </w:p>
    <w:p>
      <w:pPr>
        <w:spacing w:line="360" w:lineRule="auto"/>
        <w:ind w:firstLine="420" w:firstLineChars="200"/>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92"/>
    <w:rsid w:val="00215A20"/>
    <w:rsid w:val="002421B0"/>
    <w:rsid w:val="003F5B92"/>
    <w:rsid w:val="00500FA3"/>
    <w:rsid w:val="0093080F"/>
    <w:rsid w:val="00972FE3"/>
    <w:rsid w:val="00AE0E28"/>
    <w:rsid w:val="00BD6886"/>
    <w:rsid w:val="00CC6D18"/>
    <w:rsid w:val="00D31D14"/>
    <w:rsid w:val="00E15474"/>
    <w:rsid w:val="00E4148F"/>
    <w:rsid w:val="00E4450D"/>
    <w:rsid w:val="04E828B3"/>
    <w:rsid w:val="08904F0E"/>
    <w:rsid w:val="10F267D6"/>
    <w:rsid w:val="19B93369"/>
    <w:rsid w:val="241D0A32"/>
    <w:rsid w:val="29F04FA4"/>
    <w:rsid w:val="34855D7C"/>
    <w:rsid w:val="37495342"/>
    <w:rsid w:val="37D46465"/>
    <w:rsid w:val="3B863F69"/>
    <w:rsid w:val="3BB22F46"/>
    <w:rsid w:val="3D260DDE"/>
    <w:rsid w:val="3ED8417D"/>
    <w:rsid w:val="4FA035B4"/>
    <w:rsid w:val="5765625E"/>
    <w:rsid w:val="5D4D3E78"/>
    <w:rsid w:val="5E72739B"/>
    <w:rsid w:val="607D1445"/>
    <w:rsid w:val="62720ED1"/>
    <w:rsid w:val="63747180"/>
    <w:rsid w:val="66392A76"/>
    <w:rsid w:val="6B3422BF"/>
    <w:rsid w:val="6C796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正文wd"/>
    <w:basedOn w:val="1"/>
    <w:link w:val="6"/>
    <w:qFormat/>
    <w:uiPriority w:val="0"/>
    <w:pPr>
      <w:spacing w:line="360" w:lineRule="auto"/>
      <w:ind w:left="958"/>
    </w:pPr>
    <w:rPr>
      <w:rFonts w:ascii="Times New Roman" w:hAnsi="Times New Roman" w:eastAsia="宋体" w:cs="Times New Roman"/>
      <w:sz w:val="24"/>
      <w:szCs w:val="24"/>
    </w:rPr>
  </w:style>
  <w:style w:type="character" w:customStyle="1" w:styleId="6">
    <w:name w:val="正文wd Char"/>
    <w:basedOn w:val="3"/>
    <w:link w:val="5"/>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283</Words>
  <Characters>1614</Characters>
  <Lines>13</Lines>
  <Paragraphs>3</Paragraphs>
  <TotalTime>1</TotalTime>
  <ScaleCrop>false</ScaleCrop>
  <LinksUpToDate>false</LinksUpToDate>
  <CharactersWithSpaces>1894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2019-08-09T08:38:00Z</dcterms:created>
  <dc:creator>Administrator</dc:creator>
  <cp:lastModifiedBy>Administrator</cp:lastModifiedBy>
  <dcterms:modified xsi:type="dcterms:W3CDTF">2020-06-23T08:48:46Z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