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06" w:rsidRDefault="00564A63">
      <w:pPr>
        <w:spacing w:line="660" w:lineRule="exact"/>
        <w:jc w:val="center"/>
        <w:rPr>
          <w:rFonts w:ascii="方正小标宋简体" w:eastAsia="方正小标宋简体" w:hAnsi="方正小标宋简体" w:cs="方正小标宋简体"/>
          <w:sz w:val="44"/>
          <w:szCs w:val="44"/>
        </w:rPr>
      </w:pPr>
      <w:bookmarkStart w:id="0" w:name="_Toc464223245"/>
      <w:bookmarkStart w:id="1" w:name="_Toc3133"/>
      <w:bookmarkStart w:id="2" w:name="_Toc79413532"/>
      <w:bookmarkStart w:id="3" w:name="_Toc79416822"/>
      <w:bookmarkStart w:id="4" w:name="_Toc77609879"/>
      <w:bookmarkStart w:id="5" w:name="_Toc464148326"/>
      <w:r>
        <w:rPr>
          <w:rFonts w:ascii="方正小标宋简体" w:eastAsia="方正小标宋简体" w:hAnsi="方正小标宋简体" w:cs="方正小标宋简体" w:hint="eastAsia"/>
          <w:sz w:val="44"/>
          <w:szCs w:val="44"/>
        </w:rPr>
        <w:t>广汉市“十四五”农业农村现代化发展规划</w:t>
      </w:r>
    </w:p>
    <w:p w:rsidR="00992E06" w:rsidRDefault="00564A63">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rsidR="00992E06" w:rsidRDefault="00992E06">
      <w:pPr>
        <w:spacing w:line="400" w:lineRule="exact"/>
        <w:jc w:val="center"/>
        <w:rPr>
          <w:rFonts w:ascii="方正小标宋简体" w:eastAsia="方正小标宋简体" w:hAnsi="方正小标宋简体" w:cs="方正小标宋简体"/>
          <w:sz w:val="44"/>
          <w:szCs w:val="44"/>
        </w:rPr>
      </w:pPr>
    </w:p>
    <w:p w:rsidR="00992E06" w:rsidRDefault="00564A63">
      <w:pPr>
        <w:keepNext/>
        <w:keepLines/>
        <w:spacing w:before="340" w:after="330" w:line="400" w:lineRule="exact"/>
        <w:jc w:val="center"/>
        <w:outlineLvl w:val="0"/>
        <w:rPr>
          <w:rFonts w:ascii="Times New Roman" w:eastAsia="黑体" w:hAnsi="Times New Roman"/>
          <w:b/>
          <w:bCs/>
          <w:kern w:val="44"/>
          <w:sz w:val="32"/>
          <w:szCs w:val="44"/>
        </w:rPr>
      </w:pPr>
      <w:r>
        <w:rPr>
          <w:rFonts w:ascii="Times New Roman" w:eastAsia="黑体" w:hAnsi="Times New Roman" w:hint="eastAsia"/>
          <w:b/>
          <w:bCs/>
          <w:kern w:val="44"/>
          <w:sz w:val="32"/>
          <w:szCs w:val="44"/>
        </w:rPr>
        <w:t>序言</w:t>
      </w:r>
      <w:bookmarkEnd w:id="0"/>
      <w:bookmarkEnd w:id="1"/>
      <w:bookmarkEnd w:id="2"/>
      <w:bookmarkEnd w:id="3"/>
      <w:bookmarkEnd w:id="4"/>
      <w:bookmarkEnd w:id="5"/>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“十四五”时期（</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2025</w:t>
      </w:r>
      <w:r>
        <w:rPr>
          <w:rFonts w:ascii="仿宋_GB2312" w:eastAsia="仿宋_GB2312" w:hAnsi="Times New Roman" w:hint="eastAsia"/>
          <w:sz w:val="32"/>
          <w:szCs w:val="32"/>
        </w:rPr>
        <w:t>年）是乘势而上开启全面建设社会主义现代化广汉新征程、向第二个百年</w:t>
      </w:r>
      <w:r w:rsidR="001F6CB3">
        <w:rPr>
          <w:rFonts w:ascii="仿宋_GB2312" w:eastAsia="仿宋_GB2312" w:hAnsi="Times New Roman" w:hint="eastAsia"/>
          <w:sz w:val="32"/>
          <w:szCs w:val="32"/>
        </w:rPr>
        <w:t>奋斗</w:t>
      </w:r>
      <w:r>
        <w:rPr>
          <w:rFonts w:ascii="仿宋_GB2312" w:eastAsia="仿宋_GB2312" w:hAnsi="Times New Roman" w:hint="eastAsia"/>
          <w:sz w:val="32"/>
          <w:szCs w:val="32"/>
        </w:rPr>
        <w:t>目标进军的第一个五年，也是广汉市脱贫攻坚任务胜利完成后，全面推进乡村振兴、加快农业农村现代化的关键五年。农业是安天下、稳民心的战略产业，是广汉市国民经济重要组成部分，是全市经济社会发展的重要基础。加快农业农村现代化，是形成新型城乡关系的客观要求，是社会主义现代化广汉建设的重大任务，是做好新时代“三农”工作的核心目标。</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广汉市全面贯彻落实中央一号文件精神，紧紧围绕市委市政府的工作目标，立足新发展阶段，贯彻新发展理念，融入新发展格局，与全市同步基本实现农业农村现代化，特编制本规划。规划立足广汉市情实际，紧紧围绕基本实现农业农村现代化奋斗目标，对“十四五”时期推动农业农村现代化的总体要求、重点任务和政策措施做出了具体部署。</w:t>
      </w:r>
    </w:p>
    <w:p w:rsidR="00992E06" w:rsidRDefault="00564A63">
      <w:pPr>
        <w:spacing w:line="600" w:lineRule="exact"/>
        <w:ind w:firstLineChars="200" w:firstLine="640"/>
        <w:rPr>
          <w:rFonts w:ascii="仿宋_GB2312" w:eastAsia="仿宋_GB2312" w:hAnsi="Times New Roman"/>
          <w:sz w:val="32"/>
          <w:szCs w:val="32"/>
        </w:rPr>
        <w:sectPr w:rsidR="00992E06">
          <w:headerReference w:type="default" r:id="rId8"/>
          <w:footerReference w:type="default" r:id="rId9"/>
          <w:pgSz w:w="11906" w:h="16838"/>
          <w:pgMar w:top="2098" w:right="1531" w:bottom="1985" w:left="1531" w:header="851" w:footer="992" w:gutter="0"/>
          <w:pgNumType w:fmt="upperRoman" w:start="1"/>
          <w:cols w:space="425"/>
          <w:docGrid w:linePitch="312"/>
        </w:sectPr>
      </w:pPr>
      <w:r>
        <w:rPr>
          <w:rFonts w:ascii="仿宋_GB2312" w:eastAsia="仿宋_GB2312" w:hAnsi="Times New Roman" w:hint="eastAsia"/>
          <w:sz w:val="32"/>
          <w:szCs w:val="32"/>
        </w:rPr>
        <w:t>本规划是“十四五”时期广汉市推进农业农村现代化的指导性文件。</w:t>
      </w:r>
    </w:p>
    <w:bookmarkStart w:id="6" w:name="_Toc21865" w:displacedByCustomXml="next"/>
    <w:sdt>
      <w:sdtPr>
        <w:rPr>
          <w:rFonts w:ascii="Times New Roman" w:eastAsia="黑体" w:hAnsi="Times New Roman"/>
          <w:b/>
          <w:bCs/>
          <w:kern w:val="44"/>
          <w:sz w:val="32"/>
          <w:szCs w:val="44"/>
        </w:rPr>
        <w:id w:val="1895855964"/>
        <w:docPartObj>
          <w:docPartGallery w:val="Table of Contents"/>
          <w:docPartUnique/>
        </w:docPartObj>
      </w:sdtPr>
      <w:sdtEndPr>
        <w:rPr>
          <w:rFonts w:eastAsia="宋体"/>
          <w:b w:val="0"/>
          <w:bCs w:val="0"/>
          <w:kern w:val="2"/>
          <w:sz w:val="28"/>
          <w:szCs w:val="28"/>
          <w:lang w:val="zh-CN"/>
        </w:rPr>
      </w:sdtEndPr>
      <w:sdtContent>
        <w:p w:rsidR="00992E06" w:rsidRDefault="00564A63">
          <w:pPr>
            <w:keepNext/>
            <w:keepLines/>
            <w:spacing w:before="340" w:after="330" w:line="580" w:lineRule="exact"/>
            <w:jc w:val="center"/>
            <w:outlineLvl w:val="0"/>
            <w:rPr>
              <w:rFonts w:ascii="Times New Roman" w:eastAsia="黑体" w:hAnsi="Times New Roman"/>
              <w:b/>
              <w:bCs/>
              <w:kern w:val="44"/>
              <w:sz w:val="32"/>
              <w:szCs w:val="44"/>
            </w:rPr>
          </w:pPr>
          <w:r>
            <w:rPr>
              <w:rFonts w:ascii="Times New Roman" w:eastAsia="黑体" w:hAnsi="Times New Roman"/>
              <w:b/>
              <w:bCs/>
              <w:kern w:val="44"/>
              <w:sz w:val="32"/>
              <w:szCs w:val="44"/>
            </w:rPr>
            <w:t>目</w:t>
          </w:r>
          <w:r>
            <w:rPr>
              <w:rFonts w:ascii="Times New Roman" w:eastAsia="黑体" w:hAnsi="Times New Roman"/>
              <w:b/>
              <w:bCs/>
              <w:kern w:val="44"/>
              <w:sz w:val="32"/>
              <w:szCs w:val="44"/>
            </w:rPr>
            <w:t xml:space="preserve"> </w:t>
          </w:r>
          <w:r>
            <w:rPr>
              <w:rFonts w:ascii="Times New Roman" w:eastAsia="黑体" w:hAnsi="Times New Roman"/>
              <w:b/>
              <w:bCs/>
              <w:kern w:val="44"/>
              <w:sz w:val="32"/>
              <w:szCs w:val="44"/>
            </w:rPr>
            <w:t>录</w:t>
          </w:r>
          <w:bookmarkEnd w:id="6"/>
        </w:p>
        <w:p w:rsidR="00992E06" w:rsidRDefault="00992E06">
          <w:pPr>
            <w:spacing w:line="600" w:lineRule="exact"/>
            <w:rPr>
              <w:rFonts w:ascii="仿宋_GB2312" w:eastAsia="仿宋_GB2312" w:hAnsi="Times New Roman"/>
              <w:sz w:val="32"/>
              <w:szCs w:val="32"/>
            </w:rPr>
          </w:pPr>
        </w:p>
        <w:p w:rsidR="00992E06" w:rsidRDefault="00AB04E6">
          <w:pPr>
            <w:pStyle w:val="10"/>
            <w:tabs>
              <w:tab w:val="clear" w:pos="8296"/>
              <w:tab w:val="right" w:leader="dot" w:pos="8844"/>
            </w:tabs>
          </w:pPr>
          <w:r w:rsidRPr="00AB04E6">
            <w:rPr>
              <w:rFonts w:ascii="Times New Roman" w:eastAsia="宋体"/>
              <w:b w:val="0"/>
              <w:bCs w:val="0"/>
            </w:rPr>
            <w:fldChar w:fldCharType="begin"/>
          </w:r>
          <w:r w:rsidR="00564A63">
            <w:rPr>
              <w:rFonts w:ascii="Times New Roman" w:eastAsia="宋体"/>
            </w:rPr>
            <w:instrText xml:space="preserve"> TOC \o "1-3" \h \z \u </w:instrText>
          </w:r>
          <w:r w:rsidRPr="00AB04E6">
            <w:rPr>
              <w:rFonts w:ascii="Times New Roman" w:eastAsia="宋体"/>
              <w:b w:val="0"/>
              <w:bCs w:val="0"/>
            </w:rPr>
            <w:fldChar w:fldCharType="separate"/>
          </w:r>
          <w:hyperlink w:anchor="_Toc3133" w:history="1">
            <w:r w:rsidR="00564A63">
              <w:rPr>
                <w:rFonts w:ascii="Times New Roman" w:eastAsia="黑体" w:hint="eastAsia"/>
                <w:szCs w:val="44"/>
              </w:rPr>
              <w:t>序言</w:t>
            </w:r>
            <w:r w:rsidR="00564A63">
              <w:tab/>
            </w:r>
            <w:r>
              <w:fldChar w:fldCharType="begin"/>
            </w:r>
            <w:r w:rsidR="00564A63">
              <w:instrText xml:space="preserve"> PAGEREF _Toc3133 \h </w:instrText>
            </w:r>
            <w:r>
              <w:fldChar w:fldCharType="separate"/>
            </w:r>
            <w:r w:rsidR="00564A63">
              <w:t>I</w:t>
            </w:r>
            <w:r>
              <w:fldChar w:fldCharType="end"/>
            </w:r>
          </w:hyperlink>
        </w:p>
        <w:p w:rsidR="00992E06" w:rsidRDefault="00AB04E6">
          <w:pPr>
            <w:pStyle w:val="10"/>
            <w:tabs>
              <w:tab w:val="clear" w:pos="8296"/>
              <w:tab w:val="right" w:leader="dot" w:pos="8844"/>
            </w:tabs>
          </w:pPr>
          <w:hyperlink w:anchor="_Toc21865" w:history="1">
            <w:r w:rsidR="00564A63">
              <w:rPr>
                <w:rFonts w:ascii="Times New Roman" w:eastAsia="黑体"/>
                <w:szCs w:val="44"/>
              </w:rPr>
              <w:t>目</w:t>
            </w:r>
            <w:r w:rsidR="00564A63">
              <w:rPr>
                <w:rFonts w:ascii="Times New Roman" w:eastAsia="黑体"/>
                <w:szCs w:val="44"/>
              </w:rPr>
              <w:t xml:space="preserve"> </w:t>
            </w:r>
            <w:r w:rsidR="00564A63">
              <w:rPr>
                <w:rFonts w:ascii="Times New Roman" w:eastAsia="黑体"/>
                <w:szCs w:val="44"/>
              </w:rPr>
              <w:t>录</w:t>
            </w:r>
            <w:r w:rsidR="00564A63">
              <w:tab/>
            </w:r>
            <w:r>
              <w:fldChar w:fldCharType="begin"/>
            </w:r>
            <w:r w:rsidR="00564A63">
              <w:instrText xml:space="preserve"> PAGEREF _Toc21865 \h </w:instrText>
            </w:r>
            <w:r>
              <w:fldChar w:fldCharType="separate"/>
            </w:r>
            <w:r w:rsidR="00564A63">
              <w:t>II</w:t>
            </w:r>
            <w:r>
              <w:fldChar w:fldCharType="end"/>
            </w:r>
          </w:hyperlink>
        </w:p>
        <w:p w:rsidR="00992E06" w:rsidRDefault="00AB04E6">
          <w:pPr>
            <w:pStyle w:val="10"/>
            <w:tabs>
              <w:tab w:val="clear" w:pos="8296"/>
              <w:tab w:val="right" w:leader="dot" w:pos="8844"/>
            </w:tabs>
          </w:pPr>
          <w:hyperlink w:anchor="_Toc14959" w:history="1">
            <w:r w:rsidR="00564A63">
              <w:rPr>
                <w:rFonts w:ascii="Times New Roman" w:eastAsia="黑体" w:hint="eastAsia"/>
                <w:szCs w:val="32"/>
              </w:rPr>
              <w:t>第一章规划背景</w:t>
            </w:r>
            <w:r w:rsidR="00564A63">
              <w:tab/>
            </w:r>
            <w:r>
              <w:fldChar w:fldCharType="begin"/>
            </w:r>
            <w:r w:rsidR="00564A63">
              <w:instrText xml:space="preserve"> PAGEREF _Toc14959 \h </w:instrText>
            </w:r>
            <w:r>
              <w:fldChar w:fldCharType="separate"/>
            </w:r>
            <w:r w:rsidR="00564A63">
              <w:t>- 1 -</w:t>
            </w:r>
            <w:r>
              <w:fldChar w:fldCharType="end"/>
            </w:r>
          </w:hyperlink>
        </w:p>
        <w:p w:rsidR="00992E06" w:rsidRDefault="00AB04E6">
          <w:pPr>
            <w:pStyle w:val="20"/>
            <w:tabs>
              <w:tab w:val="right" w:leader="dot" w:pos="8844"/>
            </w:tabs>
          </w:pPr>
          <w:hyperlink w:anchor="_Toc3052" w:history="1">
            <w:r w:rsidR="00564A63">
              <w:rPr>
                <w:rFonts w:ascii="Times New Roman" w:eastAsia="黑体" w:hAnsi="Times New Roman" w:hint="eastAsia"/>
              </w:rPr>
              <w:t>第一节发展基础</w:t>
            </w:r>
            <w:r w:rsidR="00564A63">
              <w:tab/>
            </w:r>
            <w:r>
              <w:fldChar w:fldCharType="begin"/>
            </w:r>
            <w:r w:rsidR="00564A63">
              <w:instrText xml:space="preserve"> PAGEREF _Toc3052 \h </w:instrText>
            </w:r>
            <w:r>
              <w:fldChar w:fldCharType="separate"/>
            </w:r>
            <w:r w:rsidR="00564A63">
              <w:t>- 1 -</w:t>
            </w:r>
            <w:r>
              <w:fldChar w:fldCharType="end"/>
            </w:r>
          </w:hyperlink>
        </w:p>
        <w:p w:rsidR="00992E06" w:rsidRDefault="00AB04E6">
          <w:pPr>
            <w:pStyle w:val="20"/>
            <w:tabs>
              <w:tab w:val="right" w:leader="dot" w:pos="8844"/>
            </w:tabs>
          </w:pPr>
          <w:hyperlink w:anchor="_Toc3895" w:history="1">
            <w:r w:rsidR="00564A63">
              <w:rPr>
                <w:rFonts w:ascii="Times New Roman" w:eastAsia="黑体" w:hAnsi="Times New Roman" w:hint="eastAsia"/>
              </w:rPr>
              <w:t>第二节</w:t>
            </w:r>
            <w:r w:rsidR="00564A63">
              <w:rPr>
                <w:rFonts w:ascii="Times New Roman" w:eastAsia="黑体" w:hAnsi="Times New Roman"/>
              </w:rPr>
              <w:t xml:space="preserve">  </w:t>
            </w:r>
            <w:r w:rsidR="00564A63">
              <w:rPr>
                <w:rFonts w:ascii="Times New Roman" w:eastAsia="黑体" w:hAnsi="Times New Roman"/>
              </w:rPr>
              <w:t>面临形势</w:t>
            </w:r>
            <w:r w:rsidR="00564A63">
              <w:tab/>
            </w:r>
            <w:r>
              <w:fldChar w:fldCharType="begin"/>
            </w:r>
            <w:r w:rsidR="00564A63">
              <w:instrText xml:space="preserve"> PAGEREF _Toc3895 \h </w:instrText>
            </w:r>
            <w:r>
              <w:fldChar w:fldCharType="separate"/>
            </w:r>
            <w:r w:rsidR="00564A63">
              <w:t>- 6 -</w:t>
            </w:r>
            <w:r>
              <w:fldChar w:fldCharType="end"/>
            </w:r>
          </w:hyperlink>
        </w:p>
        <w:p w:rsidR="00992E06" w:rsidRDefault="00AB04E6">
          <w:pPr>
            <w:pStyle w:val="10"/>
            <w:tabs>
              <w:tab w:val="clear" w:pos="8296"/>
              <w:tab w:val="right" w:leader="dot" w:pos="8844"/>
            </w:tabs>
          </w:pPr>
          <w:hyperlink w:anchor="_Toc29123" w:history="1">
            <w:r w:rsidR="00564A63">
              <w:rPr>
                <w:rFonts w:ascii="Times New Roman" w:eastAsia="黑体"/>
                <w:szCs w:val="32"/>
              </w:rPr>
              <w:t>第二章</w:t>
            </w:r>
            <w:r w:rsidR="00564A63">
              <w:rPr>
                <w:rFonts w:ascii="Times New Roman" w:eastAsia="黑体"/>
                <w:szCs w:val="32"/>
              </w:rPr>
              <w:t xml:space="preserve">  </w:t>
            </w:r>
            <w:r w:rsidR="00564A63">
              <w:rPr>
                <w:rFonts w:ascii="Times New Roman" w:eastAsia="黑体"/>
                <w:szCs w:val="32"/>
              </w:rPr>
              <w:t>总体要求</w:t>
            </w:r>
            <w:r w:rsidR="00564A63">
              <w:tab/>
            </w:r>
            <w:r>
              <w:fldChar w:fldCharType="begin"/>
            </w:r>
            <w:r w:rsidR="00564A63">
              <w:instrText xml:space="preserve"> PAGEREF _Toc29123 \h </w:instrText>
            </w:r>
            <w:r>
              <w:fldChar w:fldCharType="separate"/>
            </w:r>
            <w:r w:rsidR="00564A63">
              <w:t>- 10 -</w:t>
            </w:r>
            <w:r>
              <w:fldChar w:fldCharType="end"/>
            </w:r>
          </w:hyperlink>
        </w:p>
        <w:p w:rsidR="00992E06" w:rsidRDefault="00AB04E6">
          <w:pPr>
            <w:pStyle w:val="20"/>
            <w:tabs>
              <w:tab w:val="right" w:leader="dot" w:pos="8844"/>
            </w:tabs>
          </w:pPr>
          <w:hyperlink w:anchor="_Toc18889"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指导思想</w:t>
            </w:r>
            <w:r w:rsidR="00564A63">
              <w:tab/>
            </w:r>
            <w:r>
              <w:fldChar w:fldCharType="begin"/>
            </w:r>
            <w:r w:rsidR="00564A63">
              <w:instrText xml:space="preserve"> PAGEREF _Toc18889 \h </w:instrText>
            </w:r>
            <w:r>
              <w:fldChar w:fldCharType="separate"/>
            </w:r>
            <w:r w:rsidR="00564A63">
              <w:t>- 10 -</w:t>
            </w:r>
            <w:r>
              <w:fldChar w:fldCharType="end"/>
            </w:r>
          </w:hyperlink>
        </w:p>
        <w:p w:rsidR="00992E06" w:rsidRDefault="00AB04E6">
          <w:pPr>
            <w:pStyle w:val="20"/>
            <w:tabs>
              <w:tab w:val="right" w:leader="dot" w:pos="8844"/>
            </w:tabs>
          </w:pPr>
          <w:hyperlink w:anchor="_Toc13286"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基本原则</w:t>
            </w:r>
            <w:r w:rsidR="00564A63">
              <w:tab/>
            </w:r>
            <w:r>
              <w:fldChar w:fldCharType="begin"/>
            </w:r>
            <w:r w:rsidR="00564A63">
              <w:instrText xml:space="preserve"> PAGEREF _Toc13286 \h </w:instrText>
            </w:r>
            <w:r>
              <w:fldChar w:fldCharType="separate"/>
            </w:r>
            <w:r w:rsidR="00564A63">
              <w:t>- 11 -</w:t>
            </w:r>
            <w:r>
              <w:fldChar w:fldCharType="end"/>
            </w:r>
          </w:hyperlink>
        </w:p>
        <w:p w:rsidR="00992E06" w:rsidRDefault="00AB04E6">
          <w:pPr>
            <w:pStyle w:val="20"/>
            <w:tabs>
              <w:tab w:val="right" w:leader="dot" w:pos="8844"/>
            </w:tabs>
          </w:pPr>
          <w:hyperlink w:anchor="_Toc2928"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主要目标</w:t>
            </w:r>
            <w:r w:rsidR="00564A63">
              <w:tab/>
            </w:r>
            <w:r>
              <w:fldChar w:fldCharType="begin"/>
            </w:r>
            <w:r w:rsidR="00564A63">
              <w:instrText xml:space="preserve"> PAGEREF _Toc2928 \h </w:instrText>
            </w:r>
            <w:r>
              <w:fldChar w:fldCharType="separate"/>
            </w:r>
            <w:r w:rsidR="00564A63">
              <w:t>- 12 -</w:t>
            </w:r>
            <w:r>
              <w:fldChar w:fldCharType="end"/>
            </w:r>
          </w:hyperlink>
        </w:p>
        <w:p w:rsidR="00992E06" w:rsidRDefault="00AB04E6">
          <w:pPr>
            <w:pStyle w:val="20"/>
            <w:tabs>
              <w:tab w:val="right" w:leader="dot" w:pos="8844"/>
            </w:tabs>
          </w:pPr>
          <w:hyperlink w:anchor="_Toc15844"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推进</w:t>
            </w:r>
            <w:r w:rsidR="00564A63">
              <w:rPr>
                <w:rFonts w:ascii="Times New Roman" w:eastAsia="黑体" w:hAnsi="Times New Roman" w:hint="eastAsia"/>
              </w:rPr>
              <w:t>“一核、三带、四区、四廊”</w:t>
            </w:r>
            <w:r w:rsidR="00564A63">
              <w:rPr>
                <w:rFonts w:ascii="Times New Roman" w:eastAsia="黑体" w:hAnsi="Times New Roman" w:hint="eastAsia"/>
              </w:rPr>
              <w:t xml:space="preserve"> </w:t>
            </w:r>
            <w:r w:rsidR="00564A63">
              <w:rPr>
                <w:rFonts w:ascii="Times New Roman" w:eastAsia="黑体" w:hAnsi="Times New Roman" w:hint="eastAsia"/>
              </w:rPr>
              <w:t>现代化</w:t>
            </w:r>
            <w:r w:rsidR="00564A63">
              <w:rPr>
                <w:rFonts w:ascii="Times New Roman" w:eastAsia="黑体" w:hAnsi="Times New Roman"/>
              </w:rPr>
              <w:t>产业</w:t>
            </w:r>
            <w:r w:rsidR="00564A63">
              <w:rPr>
                <w:rFonts w:ascii="Times New Roman" w:eastAsia="黑体" w:hAnsi="Times New Roman" w:hint="eastAsia"/>
              </w:rPr>
              <w:t>融合</w:t>
            </w:r>
            <w:r w:rsidR="00564A63">
              <w:rPr>
                <w:rFonts w:ascii="Times New Roman" w:eastAsia="黑体" w:hAnsi="Times New Roman"/>
              </w:rPr>
              <w:t>建设</w:t>
            </w:r>
            <w:r w:rsidR="00564A63">
              <w:tab/>
            </w:r>
            <w:r>
              <w:fldChar w:fldCharType="begin"/>
            </w:r>
            <w:r w:rsidR="00564A63">
              <w:instrText xml:space="preserve"> PAGEREF _Toc15844 \h </w:instrText>
            </w:r>
            <w:r>
              <w:fldChar w:fldCharType="separate"/>
            </w:r>
            <w:r w:rsidR="00564A63">
              <w:t>- 16 -</w:t>
            </w:r>
            <w:r>
              <w:fldChar w:fldCharType="end"/>
            </w:r>
          </w:hyperlink>
        </w:p>
        <w:p w:rsidR="00992E06" w:rsidRDefault="00AB04E6">
          <w:pPr>
            <w:pStyle w:val="10"/>
            <w:tabs>
              <w:tab w:val="clear" w:pos="8296"/>
              <w:tab w:val="right" w:leader="dot" w:pos="8844"/>
            </w:tabs>
          </w:pPr>
          <w:hyperlink w:anchor="_Toc19262" w:history="1">
            <w:r w:rsidR="00564A63">
              <w:rPr>
                <w:rFonts w:ascii="Times New Roman" w:eastAsia="黑体"/>
                <w:szCs w:val="32"/>
              </w:rPr>
              <w:t>第三章</w:t>
            </w:r>
            <w:r w:rsidR="00564A63">
              <w:rPr>
                <w:rFonts w:ascii="Times New Roman" w:eastAsia="黑体"/>
                <w:szCs w:val="32"/>
              </w:rPr>
              <w:t xml:space="preserve">  </w:t>
            </w:r>
            <w:r w:rsidR="00564A63">
              <w:rPr>
                <w:rFonts w:ascii="Times New Roman" w:eastAsia="黑体"/>
                <w:szCs w:val="32"/>
              </w:rPr>
              <w:t>以粮食</w:t>
            </w:r>
            <w:r w:rsidR="00564A63">
              <w:rPr>
                <w:rFonts w:ascii="Times New Roman" w:eastAsia="黑体" w:hint="eastAsia"/>
                <w:szCs w:val="32"/>
              </w:rPr>
              <w:t>生猪</w:t>
            </w:r>
            <w:r w:rsidR="00564A63">
              <w:rPr>
                <w:rFonts w:ascii="Times New Roman" w:eastAsia="黑体"/>
                <w:szCs w:val="32"/>
              </w:rPr>
              <w:t>生产为重点，提升农产品供给</w:t>
            </w:r>
            <w:r w:rsidR="00564A63">
              <w:rPr>
                <w:rFonts w:ascii="Times New Roman" w:eastAsia="黑体"/>
                <w:bCs w:val="0"/>
                <w:szCs w:val="32"/>
              </w:rPr>
              <w:t>保障水平</w:t>
            </w:r>
            <w:r w:rsidR="00564A63">
              <w:tab/>
            </w:r>
            <w:r>
              <w:fldChar w:fldCharType="begin"/>
            </w:r>
            <w:r w:rsidR="00564A63">
              <w:instrText xml:space="preserve"> PAGEREF _Toc19262 \h </w:instrText>
            </w:r>
            <w:r>
              <w:fldChar w:fldCharType="separate"/>
            </w:r>
            <w:r w:rsidR="00564A63">
              <w:t>- 22 -</w:t>
            </w:r>
            <w:r>
              <w:fldChar w:fldCharType="end"/>
            </w:r>
          </w:hyperlink>
        </w:p>
        <w:p w:rsidR="00992E06" w:rsidRDefault="00AB04E6">
          <w:pPr>
            <w:pStyle w:val="20"/>
            <w:tabs>
              <w:tab w:val="right" w:leader="dot" w:pos="8844"/>
            </w:tabs>
          </w:pPr>
          <w:hyperlink w:anchor="_Toc1342"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全力抓好粮食生产</w:t>
            </w:r>
            <w:r w:rsidR="00564A63">
              <w:tab/>
            </w:r>
            <w:r>
              <w:fldChar w:fldCharType="begin"/>
            </w:r>
            <w:r w:rsidR="00564A63">
              <w:instrText xml:space="preserve"> PAGEREF _Toc1342 \h </w:instrText>
            </w:r>
            <w:r>
              <w:fldChar w:fldCharType="separate"/>
            </w:r>
            <w:r w:rsidR="00564A63">
              <w:t>- 22 -</w:t>
            </w:r>
            <w:r>
              <w:fldChar w:fldCharType="end"/>
            </w:r>
          </w:hyperlink>
        </w:p>
        <w:p w:rsidR="00992E06" w:rsidRDefault="00AB04E6">
          <w:pPr>
            <w:pStyle w:val="20"/>
            <w:tabs>
              <w:tab w:val="right" w:leader="dot" w:pos="8844"/>
            </w:tabs>
          </w:pPr>
          <w:hyperlink w:anchor="_Toc133" w:history="1">
            <w:r w:rsidR="00564A63">
              <w:rPr>
                <w:rFonts w:ascii="Times New Roman" w:eastAsia="黑体" w:hAnsi="Times New Roman" w:hint="eastAsia"/>
              </w:rPr>
              <w:t>第二节</w:t>
            </w:r>
            <w:r w:rsidR="00564A63">
              <w:rPr>
                <w:rFonts w:ascii="Times New Roman" w:eastAsia="黑体" w:hAnsi="Times New Roman" w:hint="eastAsia"/>
              </w:rPr>
              <w:t xml:space="preserve">  </w:t>
            </w:r>
            <w:r w:rsidR="00564A63">
              <w:rPr>
                <w:rFonts w:ascii="Times New Roman" w:eastAsia="黑体" w:hAnsi="Times New Roman" w:hint="eastAsia"/>
              </w:rPr>
              <w:t>切实保障“菜篮子”供给</w:t>
            </w:r>
            <w:r w:rsidR="00564A63">
              <w:tab/>
            </w:r>
            <w:r>
              <w:fldChar w:fldCharType="begin"/>
            </w:r>
            <w:r w:rsidR="00564A63">
              <w:instrText xml:space="preserve"> PAGEREF _Toc133 \h </w:instrText>
            </w:r>
            <w:r>
              <w:fldChar w:fldCharType="separate"/>
            </w:r>
            <w:r w:rsidR="00564A63">
              <w:t>- 23 -</w:t>
            </w:r>
            <w:r>
              <w:fldChar w:fldCharType="end"/>
            </w:r>
          </w:hyperlink>
        </w:p>
        <w:p w:rsidR="00992E06" w:rsidRDefault="00AB04E6">
          <w:pPr>
            <w:pStyle w:val="20"/>
            <w:tabs>
              <w:tab w:val="right" w:leader="dot" w:pos="8844"/>
            </w:tabs>
          </w:pPr>
          <w:hyperlink w:anchor="_Toc25734"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抓好耕地保护</w:t>
            </w:r>
            <w:r w:rsidR="00564A63">
              <w:tab/>
            </w:r>
            <w:r>
              <w:fldChar w:fldCharType="begin"/>
            </w:r>
            <w:r w:rsidR="00564A63">
              <w:instrText xml:space="preserve"> PAGEREF _Toc25734 \h </w:instrText>
            </w:r>
            <w:r>
              <w:fldChar w:fldCharType="separate"/>
            </w:r>
            <w:r w:rsidR="00564A63">
              <w:t>- 24 -</w:t>
            </w:r>
            <w:r>
              <w:fldChar w:fldCharType="end"/>
            </w:r>
          </w:hyperlink>
        </w:p>
        <w:p w:rsidR="00992E06" w:rsidRDefault="00AB04E6">
          <w:pPr>
            <w:pStyle w:val="20"/>
            <w:tabs>
              <w:tab w:val="right" w:leader="dot" w:pos="8844"/>
            </w:tabs>
          </w:pPr>
          <w:hyperlink w:anchor="_Toc498"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加快高标准农田建设</w:t>
            </w:r>
            <w:r w:rsidR="00564A63">
              <w:tab/>
            </w:r>
            <w:r>
              <w:fldChar w:fldCharType="begin"/>
            </w:r>
            <w:r w:rsidR="00564A63">
              <w:instrText xml:space="preserve"> PAGEREF _Toc498 \h </w:instrText>
            </w:r>
            <w:r>
              <w:fldChar w:fldCharType="separate"/>
            </w:r>
            <w:r w:rsidR="00564A63">
              <w:t>- 24 -</w:t>
            </w:r>
            <w:r>
              <w:fldChar w:fldCharType="end"/>
            </w:r>
          </w:hyperlink>
        </w:p>
        <w:p w:rsidR="00992E06" w:rsidRDefault="00AB04E6">
          <w:pPr>
            <w:pStyle w:val="20"/>
            <w:tabs>
              <w:tab w:val="right" w:leader="dot" w:pos="8844"/>
            </w:tabs>
          </w:pPr>
          <w:hyperlink w:anchor="_Toc11411" w:history="1">
            <w:r w:rsidR="00564A63">
              <w:rPr>
                <w:rFonts w:ascii="Times New Roman" w:eastAsia="黑体" w:hAnsi="Times New Roman"/>
              </w:rPr>
              <w:t>第五节</w:t>
            </w:r>
            <w:r w:rsidR="00564A63">
              <w:rPr>
                <w:rFonts w:ascii="Times New Roman" w:eastAsia="黑体" w:hAnsi="Times New Roman"/>
              </w:rPr>
              <w:t xml:space="preserve">  </w:t>
            </w:r>
            <w:r w:rsidR="00564A63">
              <w:rPr>
                <w:rFonts w:ascii="Times New Roman" w:eastAsia="黑体" w:hAnsi="Times New Roman"/>
              </w:rPr>
              <w:t>推进农田水利设施建设</w:t>
            </w:r>
            <w:r w:rsidR="00564A63">
              <w:tab/>
            </w:r>
            <w:r>
              <w:fldChar w:fldCharType="begin"/>
            </w:r>
            <w:r w:rsidR="00564A63">
              <w:instrText xml:space="preserve"> PAGEREF _Toc11411 \h </w:instrText>
            </w:r>
            <w:r>
              <w:fldChar w:fldCharType="separate"/>
            </w:r>
            <w:r w:rsidR="00564A63">
              <w:t>- 25 -</w:t>
            </w:r>
            <w:r>
              <w:fldChar w:fldCharType="end"/>
            </w:r>
          </w:hyperlink>
        </w:p>
        <w:p w:rsidR="00992E06" w:rsidRDefault="00AB04E6">
          <w:pPr>
            <w:pStyle w:val="20"/>
            <w:tabs>
              <w:tab w:val="right" w:leader="dot" w:pos="8844"/>
            </w:tabs>
          </w:pPr>
          <w:hyperlink w:anchor="_Toc18032" w:history="1">
            <w:r w:rsidR="00564A63">
              <w:rPr>
                <w:rFonts w:ascii="Times New Roman" w:eastAsia="黑体" w:hAnsi="Times New Roman"/>
              </w:rPr>
              <w:t>第六节</w:t>
            </w:r>
            <w:r w:rsidR="00564A63">
              <w:rPr>
                <w:rFonts w:ascii="Times New Roman" w:eastAsia="黑体" w:hAnsi="Times New Roman"/>
              </w:rPr>
              <w:t xml:space="preserve">  </w:t>
            </w:r>
            <w:r w:rsidR="00564A63">
              <w:rPr>
                <w:rFonts w:ascii="Times New Roman" w:eastAsia="黑体" w:hAnsi="Times New Roman"/>
              </w:rPr>
              <w:t>提升种业发展水平</w:t>
            </w:r>
            <w:r w:rsidR="00564A63">
              <w:tab/>
            </w:r>
            <w:r>
              <w:fldChar w:fldCharType="begin"/>
            </w:r>
            <w:r w:rsidR="00564A63">
              <w:instrText xml:space="preserve"> PAGEREF _Toc18032 \h </w:instrText>
            </w:r>
            <w:r>
              <w:fldChar w:fldCharType="separate"/>
            </w:r>
            <w:r w:rsidR="00564A63">
              <w:t>- 26 -</w:t>
            </w:r>
            <w:r>
              <w:fldChar w:fldCharType="end"/>
            </w:r>
          </w:hyperlink>
        </w:p>
        <w:p w:rsidR="00992E06" w:rsidRDefault="00AB04E6">
          <w:pPr>
            <w:pStyle w:val="20"/>
            <w:tabs>
              <w:tab w:val="right" w:leader="dot" w:pos="8844"/>
            </w:tabs>
          </w:pPr>
          <w:hyperlink w:anchor="_Toc1103" w:history="1">
            <w:r w:rsidR="00564A63">
              <w:rPr>
                <w:rFonts w:ascii="Times New Roman" w:eastAsia="黑体" w:hAnsi="Times New Roman"/>
              </w:rPr>
              <w:t>第七节</w:t>
            </w:r>
            <w:r w:rsidR="00564A63">
              <w:rPr>
                <w:rFonts w:ascii="Times New Roman" w:eastAsia="黑体" w:hAnsi="Times New Roman"/>
              </w:rPr>
              <w:t xml:space="preserve">  </w:t>
            </w:r>
            <w:r w:rsidR="00564A63">
              <w:rPr>
                <w:rFonts w:ascii="Times New Roman" w:eastAsia="黑体" w:hAnsi="Times New Roman"/>
              </w:rPr>
              <w:t>提升现代农业科技水平</w:t>
            </w:r>
            <w:r w:rsidR="00564A63">
              <w:tab/>
            </w:r>
            <w:r>
              <w:fldChar w:fldCharType="begin"/>
            </w:r>
            <w:r w:rsidR="00564A63">
              <w:instrText xml:space="preserve"> PAGEREF _Toc1103 \h </w:instrText>
            </w:r>
            <w:r>
              <w:fldChar w:fldCharType="separate"/>
            </w:r>
            <w:r w:rsidR="00564A63">
              <w:t>- 26 -</w:t>
            </w:r>
            <w:r>
              <w:fldChar w:fldCharType="end"/>
            </w:r>
          </w:hyperlink>
        </w:p>
        <w:p w:rsidR="00992E06" w:rsidRDefault="00AB04E6">
          <w:pPr>
            <w:pStyle w:val="10"/>
            <w:tabs>
              <w:tab w:val="clear" w:pos="8296"/>
              <w:tab w:val="right" w:leader="dot" w:pos="8844"/>
            </w:tabs>
          </w:pPr>
          <w:hyperlink w:anchor="_Toc24131" w:history="1">
            <w:r w:rsidR="00564A63">
              <w:rPr>
                <w:rFonts w:ascii="Times New Roman" w:eastAsia="黑体"/>
                <w:szCs w:val="32"/>
              </w:rPr>
              <w:t>第四章</w:t>
            </w:r>
            <w:r w:rsidR="00564A63">
              <w:rPr>
                <w:rFonts w:ascii="Times New Roman" w:eastAsia="黑体"/>
                <w:szCs w:val="32"/>
              </w:rPr>
              <w:t xml:space="preserve">  </w:t>
            </w:r>
            <w:r w:rsidR="00564A63">
              <w:rPr>
                <w:rFonts w:ascii="Times New Roman" w:eastAsia="黑体"/>
                <w:szCs w:val="32"/>
              </w:rPr>
              <w:t>以现代农业园区建设为载体，加快构建</w:t>
            </w:r>
            <w:r w:rsidR="00564A63">
              <w:rPr>
                <w:rFonts w:ascii="Times New Roman" w:eastAsia="黑体" w:hint="eastAsia"/>
                <w:szCs w:val="32"/>
              </w:rPr>
              <w:t>“</w:t>
            </w:r>
            <w:r w:rsidR="00564A63">
              <w:rPr>
                <w:rFonts w:ascii="Times New Roman" w:eastAsia="黑体"/>
                <w:szCs w:val="32"/>
              </w:rPr>
              <w:t>4+2</w:t>
            </w:r>
            <w:r w:rsidR="00564A63">
              <w:rPr>
                <w:rFonts w:ascii="Times New Roman" w:eastAsia="黑体" w:hint="eastAsia"/>
                <w:szCs w:val="32"/>
              </w:rPr>
              <w:t>”</w:t>
            </w:r>
            <w:r w:rsidR="00564A63">
              <w:rPr>
                <w:rFonts w:ascii="Times New Roman" w:eastAsia="黑体"/>
                <w:szCs w:val="32"/>
              </w:rPr>
              <w:t>现代农业产业体系</w:t>
            </w:r>
            <w:r w:rsidR="00564A63">
              <w:tab/>
            </w:r>
            <w:r>
              <w:fldChar w:fldCharType="begin"/>
            </w:r>
            <w:r w:rsidR="00564A63">
              <w:instrText xml:space="preserve"> PAGEREF _Toc24131 \h </w:instrText>
            </w:r>
            <w:r>
              <w:fldChar w:fldCharType="separate"/>
            </w:r>
            <w:r w:rsidR="00564A63">
              <w:t>- 29 -</w:t>
            </w:r>
            <w:r>
              <w:fldChar w:fldCharType="end"/>
            </w:r>
          </w:hyperlink>
        </w:p>
        <w:p w:rsidR="00992E06" w:rsidRDefault="00AB04E6">
          <w:pPr>
            <w:pStyle w:val="20"/>
            <w:tabs>
              <w:tab w:val="right" w:leader="dot" w:pos="8844"/>
            </w:tabs>
          </w:pPr>
          <w:hyperlink w:anchor="_Toc13281" w:history="1">
            <w:r w:rsidR="00564A63">
              <w:rPr>
                <w:rFonts w:ascii="Times New Roman" w:eastAsia="黑体" w:hAnsi="Times New Roman"/>
              </w:rPr>
              <w:t>第</w:t>
            </w:r>
            <w:r w:rsidR="00564A63">
              <w:rPr>
                <w:rFonts w:ascii="Times New Roman" w:eastAsia="黑体" w:hAnsi="Times New Roman" w:hint="eastAsia"/>
              </w:rPr>
              <w:t>一</w:t>
            </w:r>
            <w:r w:rsidR="00564A63">
              <w:rPr>
                <w:rFonts w:ascii="Times New Roman" w:eastAsia="黑体" w:hAnsi="Times New Roman"/>
              </w:rPr>
              <w:t>节</w:t>
            </w:r>
            <w:r w:rsidR="00564A63">
              <w:rPr>
                <w:rFonts w:ascii="Times New Roman" w:eastAsia="黑体" w:hAnsi="Times New Roman"/>
              </w:rPr>
              <w:t xml:space="preserve">  </w:t>
            </w:r>
            <w:r w:rsidR="00564A63">
              <w:rPr>
                <w:rFonts w:ascii="Times New Roman" w:eastAsia="黑体" w:hAnsi="Times New Roman"/>
              </w:rPr>
              <w:t>优化空间布局</w:t>
            </w:r>
            <w:r w:rsidR="00564A63">
              <w:tab/>
            </w:r>
            <w:r>
              <w:fldChar w:fldCharType="begin"/>
            </w:r>
            <w:r w:rsidR="00564A63">
              <w:instrText xml:space="preserve"> PAGEREF _Toc13281 \h </w:instrText>
            </w:r>
            <w:r>
              <w:fldChar w:fldCharType="separate"/>
            </w:r>
            <w:r w:rsidR="00564A63">
              <w:t>- 29 -</w:t>
            </w:r>
            <w:r>
              <w:fldChar w:fldCharType="end"/>
            </w:r>
          </w:hyperlink>
        </w:p>
        <w:p w:rsidR="00992E06" w:rsidRDefault="00AB04E6">
          <w:pPr>
            <w:pStyle w:val="20"/>
            <w:tabs>
              <w:tab w:val="right" w:leader="dot" w:pos="8844"/>
            </w:tabs>
          </w:pPr>
          <w:hyperlink w:anchor="_Toc28166"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加快农业现代化园区（示范区）建设</w:t>
            </w:r>
            <w:r w:rsidR="00564A63">
              <w:tab/>
            </w:r>
            <w:r>
              <w:fldChar w:fldCharType="begin"/>
            </w:r>
            <w:r w:rsidR="00564A63">
              <w:instrText xml:space="preserve"> PAGEREF _Toc28166 \h </w:instrText>
            </w:r>
            <w:r>
              <w:fldChar w:fldCharType="separate"/>
            </w:r>
            <w:r w:rsidR="00564A63">
              <w:t>- 30 -</w:t>
            </w:r>
            <w:r>
              <w:fldChar w:fldCharType="end"/>
            </w:r>
          </w:hyperlink>
        </w:p>
        <w:p w:rsidR="00992E06" w:rsidRDefault="00AB04E6">
          <w:pPr>
            <w:pStyle w:val="20"/>
            <w:tabs>
              <w:tab w:val="right" w:leader="dot" w:pos="8844"/>
            </w:tabs>
          </w:pPr>
          <w:hyperlink w:anchor="_Toc7752"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加快特色产业提质增效</w:t>
            </w:r>
            <w:r w:rsidR="00564A63">
              <w:tab/>
            </w:r>
            <w:r>
              <w:fldChar w:fldCharType="begin"/>
            </w:r>
            <w:r w:rsidR="00564A63">
              <w:instrText xml:space="preserve"> PAGEREF _Toc7752 \h </w:instrText>
            </w:r>
            <w:r>
              <w:fldChar w:fldCharType="separate"/>
            </w:r>
            <w:r w:rsidR="00564A63">
              <w:t>- 31 -</w:t>
            </w:r>
            <w:r>
              <w:fldChar w:fldCharType="end"/>
            </w:r>
          </w:hyperlink>
        </w:p>
        <w:p w:rsidR="00992E06" w:rsidRDefault="00AB04E6">
          <w:pPr>
            <w:pStyle w:val="20"/>
            <w:tabs>
              <w:tab w:val="right" w:leader="dot" w:pos="8844"/>
            </w:tabs>
          </w:pPr>
          <w:hyperlink w:anchor="_Toc612"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大力发展农产品加工业</w:t>
            </w:r>
            <w:r w:rsidR="00564A63">
              <w:tab/>
            </w:r>
            <w:r>
              <w:fldChar w:fldCharType="begin"/>
            </w:r>
            <w:r w:rsidR="00564A63">
              <w:instrText xml:space="preserve"> PAGEREF _Toc612 \h </w:instrText>
            </w:r>
            <w:r>
              <w:fldChar w:fldCharType="separate"/>
            </w:r>
            <w:r w:rsidR="00564A63">
              <w:t>- 31 -</w:t>
            </w:r>
            <w:r>
              <w:fldChar w:fldCharType="end"/>
            </w:r>
          </w:hyperlink>
        </w:p>
        <w:p w:rsidR="00992E06" w:rsidRDefault="00AB04E6">
          <w:pPr>
            <w:pStyle w:val="20"/>
            <w:tabs>
              <w:tab w:val="right" w:leader="dot" w:pos="8844"/>
            </w:tabs>
          </w:pPr>
          <w:hyperlink w:anchor="_Toc1179" w:history="1">
            <w:r w:rsidR="00564A63">
              <w:rPr>
                <w:rFonts w:ascii="Times New Roman" w:eastAsia="黑体" w:hAnsi="Times New Roman"/>
              </w:rPr>
              <w:t>第五节</w:t>
            </w:r>
            <w:r w:rsidR="00564A63">
              <w:rPr>
                <w:rFonts w:ascii="Times New Roman" w:eastAsia="黑体" w:hAnsi="Times New Roman"/>
              </w:rPr>
              <w:t xml:space="preserve">  </w:t>
            </w:r>
            <w:r w:rsidR="00564A63">
              <w:rPr>
                <w:rFonts w:ascii="Times New Roman" w:eastAsia="黑体" w:hAnsi="Times New Roman"/>
              </w:rPr>
              <w:t>推进农村现代流通体系建设</w:t>
            </w:r>
            <w:r w:rsidR="00564A63">
              <w:tab/>
            </w:r>
            <w:r>
              <w:fldChar w:fldCharType="begin"/>
            </w:r>
            <w:r w:rsidR="00564A63">
              <w:instrText xml:space="preserve"> PAGEREF _Toc1179 \h </w:instrText>
            </w:r>
            <w:r>
              <w:fldChar w:fldCharType="separate"/>
            </w:r>
            <w:r w:rsidR="00564A63">
              <w:t>- 32 -</w:t>
            </w:r>
            <w:r>
              <w:fldChar w:fldCharType="end"/>
            </w:r>
          </w:hyperlink>
        </w:p>
        <w:p w:rsidR="00992E06" w:rsidRDefault="00AB04E6">
          <w:pPr>
            <w:pStyle w:val="20"/>
            <w:tabs>
              <w:tab w:val="right" w:leader="dot" w:pos="8844"/>
            </w:tabs>
          </w:pPr>
          <w:hyperlink w:anchor="_Toc2755" w:history="1">
            <w:r w:rsidR="00564A63">
              <w:rPr>
                <w:rFonts w:ascii="Times New Roman" w:eastAsia="黑体" w:hAnsi="Times New Roman"/>
              </w:rPr>
              <w:t>第六节</w:t>
            </w:r>
            <w:r w:rsidR="00564A63">
              <w:rPr>
                <w:rFonts w:ascii="Times New Roman" w:eastAsia="黑体" w:hAnsi="Times New Roman"/>
              </w:rPr>
              <w:t xml:space="preserve">  </w:t>
            </w:r>
            <w:r w:rsidR="00564A63">
              <w:rPr>
                <w:rFonts w:ascii="Times New Roman" w:eastAsia="黑体" w:hAnsi="Times New Roman"/>
              </w:rPr>
              <w:t>大力发展新产业新业态</w:t>
            </w:r>
            <w:r w:rsidR="00564A63">
              <w:tab/>
            </w:r>
            <w:r>
              <w:fldChar w:fldCharType="begin"/>
            </w:r>
            <w:r w:rsidR="00564A63">
              <w:instrText xml:space="preserve"> PAGEREF _Toc2755 \h </w:instrText>
            </w:r>
            <w:r>
              <w:fldChar w:fldCharType="separate"/>
            </w:r>
            <w:r w:rsidR="00564A63">
              <w:t>- 33 -</w:t>
            </w:r>
            <w:r>
              <w:fldChar w:fldCharType="end"/>
            </w:r>
          </w:hyperlink>
        </w:p>
        <w:p w:rsidR="00992E06" w:rsidRDefault="00AB04E6">
          <w:pPr>
            <w:pStyle w:val="20"/>
            <w:tabs>
              <w:tab w:val="right" w:leader="dot" w:pos="8844"/>
            </w:tabs>
          </w:pPr>
          <w:hyperlink w:anchor="_Toc18576" w:history="1">
            <w:r w:rsidR="00564A63">
              <w:rPr>
                <w:rFonts w:ascii="Times New Roman" w:eastAsia="黑体" w:hAnsi="Times New Roman"/>
              </w:rPr>
              <w:t>第七节</w:t>
            </w:r>
            <w:r w:rsidR="00564A63">
              <w:rPr>
                <w:rFonts w:ascii="Times New Roman" w:eastAsia="黑体" w:hAnsi="Times New Roman"/>
              </w:rPr>
              <w:t xml:space="preserve">  </w:t>
            </w:r>
            <w:r w:rsidR="00564A63">
              <w:rPr>
                <w:rFonts w:ascii="Times New Roman" w:eastAsia="黑体" w:hAnsi="Times New Roman"/>
              </w:rPr>
              <w:t>主动融入成德眉资都市现代高效特色农业示范区</w:t>
            </w:r>
            <w:r w:rsidR="00564A63">
              <w:tab/>
            </w:r>
            <w:r>
              <w:fldChar w:fldCharType="begin"/>
            </w:r>
            <w:r w:rsidR="00564A63">
              <w:instrText xml:space="preserve"> PAGEREF _Toc18576 \h </w:instrText>
            </w:r>
            <w:r>
              <w:fldChar w:fldCharType="separate"/>
            </w:r>
            <w:r w:rsidR="00564A63">
              <w:t>- 34 -</w:t>
            </w:r>
            <w:r>
              <w:fldChar w:fldCharType="end"/>
            </w:r>
          </w:hyperlink>
        </w:p>
        <w:p w:rsidR="00992E06" w:rsidRDefault="00AB04E6">
          <w:pPr>
            <w:pStyle w:val="10"/>
            <w:tabs>
              <w:tab w:val="clear" w:pos="8296"/>
              <w:tab w:val="right" w:leader="dot" w:pos="8844"/>
            </w:tabs>
          </w:pPr>
          <w:hyperlink w:anchor="_Toc31303" w:history="1">
            <w:r w:rsidR="00564A63">
              <w:rPr>
                <w:rFonts w:ascii="Times New Roman" w:eastAsia="黑体"/>
                <w:szCs w:val="32"/>
              </w:rPr>
              <w:t>第五章</w:t>
            </w:r>
            <w:r w:rsidR="00564A63">
              <w:rPr>
                <w:rFonts w:ascii="Times New Roman" w:eastAsia="黑体"/>
                <w:szCs w:val="32"/>
              </w:rPr>
              <w:t xml:space="preserve">  </w:t>
            </w:r>
            <w:r w:rsidR="00564A63">
              <w:rPr>
                <w:rFonts w:ascii="Times New Roman" w:eastAsia="黑体"/>
                <w:szCs w:val="32"/>
              </w:rPr>
              <w:t>以农村生态文明建设为保障，推进绿色兴农</w:t>
            </w:r>
            <w:r w:rsidR="00564A63">
              <w:rPr>
                <w:rFonts w:ascii="Times New Roman" w:eastAsia="黑体"/>
                <w:bCs w:val="0"/>
                <w:szCs w:val="32"/>
              </w:rPr>
              <w:t>质量兴农</w:t>
            </w:r>
            <w:r w:rsidR="00564A63">
              <w:tab/>
            </w:r>
            <w:r>
              <w:fldChar w:fldCharType="begin"/>
            </w:r>
            <w:r w:rsidR="00564A63">
              <w:instrText xml:space="preserve"> PAGEREF _Toc31303 \h </w:instrText>
            </w:r>
            <w:r>
              <w:fldChar w:fldCharType="separate"/>
            </w:r>
            <w:r w:rsidR="00564A63">
              <w:t>- 36 -</w:t>
            </w:r>
            <w:r>
              <w:fldChar w:fldCharType="end"/>
            </w:r>
          </w:hyperlink>
        </w:p>
        <w:p w:rsidR="00992E06" w:rsidRDefault="00AB04E6">
          <w:pPr>
            <w:pStyle w:val="20"/>
            <w:tabs>
              <w:tab w:val="right" w:leader="dot" w:pos="8844"/>
            </w:tabs>
          </w:pPr>
          <w:hyperlink w:anchor="_Toc20474"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加强沱江流域</w:t>
            </w:r>
            <w:r w:rsidR="00564A63">
              <w:rPr>
                <w:rFonts w:ascii="Times New Roman" w:eastAsia="黑体" w:hAnsi="Times New Roman" w:hint="eastAsia"/>
              </w:rPr>
              <w:t>广汉</w:t>
            </w:r>
            <w:r w:rsidR="00564A63">
              <w:rPr>
                <w:rFonts w:ascii="Times New Roman" w:eastAsia="黑体" w:hAnsi="Times New Roman"/>
              </w:rPr>
              <w:t>段特色优势农业保护与发展</w:t>
            </w:r>
            <w:r w:rsidR="00564A63">
              <w:tab/>
            </w:r>
            <w:r>
              <w:fldChar w:fldCharType="begin"/>
            </w:r>
            <w:r w:rsidR="00564A63">
              <w:instrText xml:space="preserve"> PAGEREF _Toc20474 \h </w:instrText>
            </w:r>
            <w:r>
              <w:fldChar w:fldCharType="separate"/>
            </w:r>
            <w:r w:rsidR="00564A63">
              <w:t>- 36 -</w:t>
            </w:r>
            <w:r>
              <w:fldChar w:fldCharType="end"/>
            </w:r>
          </w:hyperlink>
        </w:p>
        <w:p w:rsidR="00992E06" w:rsidRDefault="00AB04E6">
          <w:pPr>
            <w:pStyle w:val="20"/>
            <w:tabs>
              <w:tab w:val="right" w:leader="dot" w:pos="8844"/>
            </w:tabs>
          </w:pPr>
          <w:hyperlink w:anchor="_Toc18890"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坚持不懈抓好长江十年禁渔</w:t>
            </w:r>
            <w:r w:rsidR="00564A63">
              <w:tab/>
            </w:r>
            <w:r>
              <w:fldChar w:fldCharType="begin"/>
            </w:r>
            <w:r w:rsidR="00564A63">
              <w:instrText xml:space="preserve"> PAGEREF _Toc18890 \h </w:instrText>
            </w:r>
            <w:r>
              <w:fldChar w:fldCharType="separate"/>
            </w:r>
            <w:r w:rsidR="00564A63">
              <w:t>- 36 -</w:t>
            </w:r>
            <w:r>
              <w:fldChar w:fldCharType="end"/>
            </w:r>
          </w:hyperlink>
        </w:p>
        <w:p w:rsidR="00992E06" w:rsidRDefault="00AB04E6">
          <w:pPr>
            <w:pStyle w:val="20"/>
            <w:tabs>
              <w:tab w:val="right" w:leader="dot" w:pos="8844"/>
            </w:tabs>
          </w:pPr>
          <w:hyperlink w:anchor="_Toc31058"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加强农村生态建设</w:t>
            </w:r>
            <w:r w:rsidR="00564A63">
              <w:tab/>
            </w:r>
            <w:r>
              <w:fldChar w:fldCharType="begin"/>
            </w:r>
            <w:r w:rsidR="00564A63">
              <w:instrText xml:space="preserve"> PAGEREF _Toc31058 \h </w:instrText>
            </w:r>
            <w:r>
              <w:fldChar w:fldCharType="separate"/>
            </w:r>
            <w:r w:rsidR="00564A63">
              <w:t>- 37 -</w:t>
            </w:r>
            <w:r>
              <w:fldChar w:fldCharType="end"/>
            </w:r>
          </w:hyperlink>
        </w:p>
        <w:p w:rsidR="00992E06" w:rsidRDefault="00AB04E6">
          <w:pPr>
            <w:pStyle w:val="20"/>
            <w:tabs>
              <w:tab w:val="right" w:leader="dot" w:pos="8844"/>
            </w:tabs>
          </w:pPr>
          <w:hyperlink w:anchor="_Toc10945"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保障农产品质量安全</w:t>
            </w:r>
            <w:r w:rsidR="00564A63">
              <w:tab/>
            </w:r>
            <w:r>
              <w:fldChar w:fldCharType="begin"/>
            </w:r>
            <w:r w:rsidR="00564A63">
              <w:instrText xml:space="preserve"> PAGEREF _Toc10945 \h </w:instrText>
            </w:r>
            <w:r>
              <w:fldChar w:fldCharType="separate"/>
            </w:r>
            <w:r w:rsidR="00564A63">
              <w:t>- 37 -</w:t>
            </w:r>
            <w:r>
              <w:fldChar w:fldCharType="end"/>
            </w:r>
          </w:hyperlink>
        </w:p>
        <w:p w:rsidR="00992E06" w:rsidRDefault="00AB04E6">
          <w:pPr>
            <w:pStyle w:val="10"/>
            <w:tabs>
              <w:tab w:val="clear" w:pos="8296"/>
              <w:tab w:val="right" w:leader="dot" w:pos="8844"/>
            </w:tabs>
          </w:pPr>
          <w:hyperlink w:anchor="_Toc20884" w:history="1">
            <w:r w:rsidR="00564A63">
              <w:rPr>
                <w:rFonts w:ascii="Times New Roman" w:eastAsia="黑体"/>
                <w:szCs w:val="32"/>
              </w:rPr>
              <w:t>第六章</w:t>
            </w:r>
            <w:r w:rsidR="00564A63">
              <w:rPr>
                <w:rFonts w:ascii="Times New Roman" w:eastAsia="黑体"/>
                <w:szCs w:val="32"/>
              </w:rPr>
              <w:t xml:space="preserve">  </w:t>
            </w:r>
            <w:r w:rsidR="00564A63">
              <w:rPr>
                <w:rFonts w:ascii="Times New Roman" w:eastAsia="黑体"/>
                <w:szCs w:val="32"/>
              </w:rPr>
              <w:t>实施大美乡村建设行动，改善农村生产生活条件</w:t>
            </w:r>
            <w:r w:rsidR="00564A63">
              <w:tab/>
            </w:r>
            <w:r>
              <w:fldChar w:fldCharType="begin"/>
            </w:r>
            <w:r w:rsidR="00564A63">
              <w:instrText xml:space="preserve"> PAGEREF _Toc20884 \h </w:instrText>
            </w:r>
            <w:r>
              <w:fldChar w:fldCharType="separate"/>
            </w:r>
            <w:r w:rsidR="00564A63">
              <w:t>- 40 -</w:t>
            </w:r>
            <w:r>
              <w:fldChar w:fldCharType="end"/>
            </w:r>
          </w:hyperlink>
        </w:p>
        <w:p w:rsidR="00992E06" w:rsidRDefault="00AB04E6">
          <w:pPr>
            <w:pStyle w:val="20"/>
            <w:tabs>
              <w:tab w:val="right" w:leader="dot" w:pos="8844"/>
            </w:tabs>
          </w:pPr>
          <w:hyperlink w:anchor="_Toc31272"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加快村庄规划建设工作</w:t>
            </w:r>
            <w:r w:rsidR="00564A63">
              <w:tab/>
            </w:r>
            <w:r>
              <w:fldChar w:fldCharType="begin"/>
            </w:r>
            <w:r w:rsidR="00564A63">
              <w:instrText xml:space="preserve"> PAGEREF _Toc31272 \h </w:instrText>
            </w:r>
            <w:r>
              <w:fldChar w:fldCharType="separate"/>
            </w:r>
            <w:r w:rsidR="00564A63">
              <w:t>- 40 -</w:t>
            </w:r>
            <w:r>
              <w:fldChar w:fldCharType="end"/>
            </w:r>
          </w:hyperlink>
        </w:p>
        <w:p w:rsidR="00992E06" w:rsidRDefault="00AB04E6">
          <w:pPr>
            <w:pStyle w:val="20"/>
            <w:tabs>
              <w:tab w:val="right" w:leader="dot" w:pos="8844"/>
            </w:tabs>
          </w:pPr>
          <w:hyperlink w:anchor="_Toc32244"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实施农村人居环境整治五年提升行动</w:t>
            </w:r>
            <w:r w:rsidR="00564A63">
              <w:tab/>
            </w:r>
            <w:r>
              <w:fldChar w:fldCharType="begin"/>
            </w:r>
            <w:r w:rsidR="00564A63">
              <w:instrText xml:space="preserve"> PAGEREF _Toc32244 \h </w:instrText>
            </w:r>
            <w:r>
              <w:fldChar w:fldCharType="separate"/>
            </w:r>
            <w:r w:rsidR="00564A63">
              <w:t>- 42 -</w:t>
            </w:r>
            <w:r>
              <w:fldChar w:fldCharType="end"/>
            </w:r>
          </w:hyperlink>
        </w:p>
        <w:p w:rsidR="00992E06" w:rsidRDefault="00AB04E6">
          <w:pPr>
            <w:pStyle w:val="20"/>
            <w:tabs>
              <w:tab w:val="right" w:leader="dot" w:pos="8844"/>
            </w:tabs>
          </w:pPr>
          <w:hyperlink w:anchor="_Toc15337"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提升乡村基础设施建设水平</w:t>
            </w:r>
            <w:r w:rsidR="00564A63">
              <w:tab/>
            </w:r>
            <w:r>
              <w:fldChar w:fldCharType="begin"/>
            </w:r>
            <w:r w:rsidR="00564A63">
              <w:instrText xml:space="preserve"> PAGEREF _Toc15337 \h </w:instrText>
            </w:r>
            <w:r>
              <w:fldChar w:fldCharType="separate"/>
            </w:r>
            <w:r w:rsidR="00564A63">
              <w:t>- 47 -</w:t>
            </w:r>
            <w:r>
              <w:fldChar w:fldCharType="end"/>
            </w:r>
          </w:hyperlink>
        </w:p>
        <w:p w:rsidR="00992E06" w:rsidRDefault="00AB04E6">
          <w:pPr>
            <w:pStyle w:val="20"/>
            <w:tabs>
              <w:tab w:val="right" w:leader="dot" w:pos="8844"/>
            </w:tabs>
          </w:pPr>
          <w:hyperlink w:anchor="_Toc8240"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推进城乡公共服务均等化</w:t>
            </w:r>
            <w:r w:rsidR="00564A63">
              <w:tab/>
            </w:r>
            <w:r>
              <w:fldChar w:fldCharType="begin"/>
            </w:r>
            <w:r w:rsidR="00564A63">
              <w:instrText xml:space="preserve"> PAGEREF _Toc8240 \h </w:instrText>
            </w:r>
            <w:r>
              <w:fldChar w:fldCharType="separate"/>
            </w:r>
            <w:r w:rsidR="00564A63">
              <w:t>- 48 -</w:t>
            </w:r>
            <w:r>
              <w:fldChar w:fldCharType="end"/>
            </w:r>
          </w:hyperlink>
        </w:p>
        <w:p w:rsidR="00992E06" w:rsidRDefault="00AB04E6">
          <w:pPr>
            <w:pStyle w:val="20"/>
            <w:tabs>
              <w:tab w:val="right" w:leader="dot" w:pos="8844"/>
            </w:tabs>
          </w:pPr>
          <w:hyperlink w:anchor="_Toc27225" w:history="1">
            <w:r w:rsidR="00564A63">
              <w:rPr>
                <w:rFonts w:ascii="Times New Roman" w:eastAsia="黑体" w:hAnsi="Times New Roman"/>
              </w:rPr>
              <w:t>第五节</w:t>
            </w:r>
            <w:r w:rsidR="00564A63">
              <w:rPr>
                <w:rFonts w:ascii="Times New Roman" w:eastAsia="黑体" w:hAnsi="Times New Roman"/>
              </w:rPr>
              <w:t xml:space="preserve">  </w:t>
            </w:r>
            <w:r w:rsidR="00564A63">
              <w:rPr>
                <w:rFonts w:ascii="Times New Roman" w:eastAsia="黑体" w:hAnsi="Times New Roman"/>
              </w:rPr>
              <w:t>提升乡村社会治理水平</w:t>
            </w:r>
            <w:r w:rsidR="00564A63">
              <w:tab/>
            </w:r>
            <w:r>
              <w:fldChar w:fldCharType="begin"/>
            </w:r>
            <w:r w:rsidR="00564A63">
              <w:instrText xml:space="preserve"> PAGEREF _Toc27225 \h </w:instrText>
            </w:r>
            <w:r>
              <w:fldChar w:fldCharType="separate"/>
            </w:r>
            <w:r w:rsidR="00564A63">
              <w:t>- 49 -</w:t>
            </w:r>
            <w:r>
              <w:fldChar w:fldCharType="end"/>
            </w:r>
          </w:hyperlink>
        </w:p>
        <w:p w:rsidR="00992E06" w:rsidRDefault="00AB04E6">
          <w:pPr>
            <w:pStyle w:val="20"/>
            <w:tabs>
              <w:tab w:val="right" w:leader="dot" w:pos="8844"/>
            </w:tabs>
          </w:pPr>
          <w:hyperlink w:anchor="_Toc29329" w:history="1">
            <w:r w:rsidR="00564A63">
              <w:rPr>
                <w:rFonts w:ascii="Times New Roman" w:eastAsia="黑体" w:hAnsi="Times New Roman"/>
              </w:rPr>
              <w:t>第六节</w:t>
            </w:r>
            <w:r w:rsidR="00564A63">
              <w:rPr>
                <w:rFonts w:ascii="Times New Roman" w:eastAsia="黑体" w:hAnsi="Times New Roman"/>
              </w:rPr>
              <w:t xml:space="preserve">  </w:t>
            </w:r>
            <w:r w:rsidR="00564A63">
              <w:rPr>
                <w:rFonts w:ascii="Times New Roman" w:eastAsia="黑体" w:hAnsi="Times New Roman"/>
              </w:rPr>
              <w:t>全面加强新时代农村精神文明建设</w:t>
            </w:r>
            <w:r w:rsidR="00564A63">
              <w:tab/>
            </w:r>
            <w:r>
              <w:fldChar w:fldCharType="begin"/>
            </w:r>
            <w:r w:rsidR="00564A63">
              <w:instrText xml:space="preserve"> PAGEREF _Toc29329 \h </w:instrText>
            </w:r>
            <w:r>
              <w:fldChar w:fldCharType="separate"/>
            </w:r>
            <w:r w:rsidR="00564A63">
              <w:t>- 50 -</w:t>
            </w:r>
            <w:r>
              <w:fldChar w:fldCharType="end"/>
            </w:r>
          </w:hyperlink>
        </w:p>
        <w:p w:rsidR="00992E06" w:rsidRDefault="00AB04E6">
          <w:pPr>
            <w:pStyle w:val="10"/>
            <w:tabs>
              <w:tab w:val="clear" w:pos="8296"/>
              <w:tab w:val="right" w:leader="dot" w:pos="8844"/>
            </w:tabs>
          </w:pPr>
          <w:hyperlink w:anchor="_Toc705" w:history="1">
            <w:r w:rsidR="00564A63">
              <w:rPr>
                <w:rFonts w:ascii="Times New Roman" w:eastAsia="黑体"/>
                <w:szCs w:val="32"/>
              </w:rPr>
              <w:t>第七章</w:t>
            </w:r>
            <w:r w:rsidR="00564A63">
              <w:rPr>
                <w:rFonts w:ascii="Times New Roman" w:eastAsia="黑体"/>
                <w:szCs w:val="32"/>
              </w:rPr>
              <w:t xml:space="preserve">  </w:t>
            </w:r>
            <w:r w:rsidR="00564A63">
              <w:rPr>
                <w:rFonts w:ascii="Times New Roman" w:eastAsia="黑体"/>
                <w:szCs w:val="32"/>
              </w:rPr>
              <w:t>构建现代农业经营体系，推动农民全面发展</w:t>
            </w:r>
            <w:r w:rsidR="00564A63">
              <w:tab/>
            </w:r>
            <w:r>
              <w:fldChar w:fldCharType="begin"/>
            </w:r>
            <w:r w:rsidR="00564A63">
              <w:instrText xml:space="preserve"> PAGEREF _Toc705 \h </w:instrText>
            </w:r>
            <w:r>
              <w:fldChar w:fldCharType="separate"/>
            </w:r>
            <w:r w:rsidR="00564A63">
              <w:t>- 53 -</w:t>
            </w:r>
            <w:r>
              <w:fldChar w:fldCharType="end"/>
            </w:r>
          </w:hyperlink>
        </w:p>
        <w:p w:rsidR="00992E06" w:rsidRDefault="00AB04E6">
          <w:pPr>
            <w:pStyle w:val="20"/>
            <w:tabs>
              <w:tab w:val="right" w:leader="dot" w:pos="8844"/>
            </w:tabs>
          </w:pPr>
          <w:hyperlink w:anchor="_Toc217"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加快培育新型农业经营主体</w:t>
            </w:r>
            <w:r w:rsidR="00564A63">
              <w:tab/>
            </w:r>
            <w:r>
              <w:fldChar w:fldCharType="begin"/>
            </w:r>
            <w:r w:rsidR="00564A63">
              <w:instrText xml:space="preserve"> PAGEREF _Toc217 \h </w:instrText>
            </w:r>
            <w:r>
              <w:fldChar w:fldCharType="separate"/>
            </w:r>
            <w:r w:rsidR="00564A63">
              <w:t>- 53 -</w:t>
            </w:r>
            <w:r>
              <w:fldChar w:fldCharType="end"/>
            </w:r>
          </w:hyperlink>
        </w:p>
        <w:p w:rsidR="00992E06" w:rsidRDefault="00AB04E6">
          <w:pPr>
            <w:pStyle w:val="20"/>
            <w:tabs>
              <w:tab w:val="right" w:leader="dot" w:pos="8844"/>
            </w:tabs>
          </w:pPr>
          <w:hyperlink w:anchor="_Toc16141"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推进小农户参与现代农业发展</w:t>
            </w:r>
            <w:r w:rsidR="00564A63">
              <w:tab/>
            </w:r>
            <w:r>
              <w:fldChar w:fldCharType="begin"/>
            </w:r>
            <w:r w:rsidR="00564A63">
              <w:instrText xml:space="preserve"> PAGEREF _Toc16141 \h </w:instrText>
            </w:r>
            <w:r>
              <w:fldChar w:fldCharType="separate"/>
            </w:r>
            <w:r w:rsidR="00564A63">
              <w:t>- 55 -</w:t>
            </w:r>
            <w:r>
              <w:fldChar w:fldCharType="end"/>
            </w:r>
          </w:hyperlink>
        </w:p>
        <w:p w:rsidR="00992E06" w:rsidRDefault="00AB04E6">
          <w:pPr>
            <w:pStyle w:val="20"/>
            <w:tabs>
              <w:tab w:val="right" w:leader="dot" w:pos="8844"/>
            </w:tabs>
          </w:pPr>
          <w:hyperlink w:anchor="_Toc19882"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完善高素质农民培养机制</w:t>
            </w:r>
            <w:r w:rsidR="00564A63">
              <w:tab/>
            </w:r>
            <w:r>
              <w:fldChar w:fldCharType="begin"/>
            </w:r>
            <w:r w:rsidR="00564A63">
              <w:instrText xml:space="preserve"> PAGEREF _Toc19882 \h </w:instrText>
            </w:r>
            <w:r>
              <w:fldChar w:fldCharType="separate"/>
            </w:r>
            <w:r w:rsidR="00564A63">
              <w:t>- 55 -</w:t>
            </w:r>
            <w:r>
              <w:fldChar w:fldCharType="end"/>
            </w:r>
          </w:hyperlink>
        </w:p>
        <w:p w:rsidR="00992E06" w:rsidRDefault="00AB04E6">
          <w:pPr>
            <w:pStyle w:val="20"/>
            <w:tabs>
              <w:tab w:val="right" w:leader="dot" w:pos="8844"/>
            </w:tabs>
          </w:pPr>
          <w:hyperlink w:anchor="_Toc11800"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强化农民工保障服务</w:t>
            </w:r>
            <w:r w:rsidR="00564A63">
              <w:tab/>
            </w:r>
            <w:r>
              <w:fldChar w:fldCharType="begin"/>
            </w:r>
            <w:r w:rsidR="00564A63">
              <w:instrText xml:space="preserve"> PAGEREF _Toc11800 \h </w:instrText>
            </w:r>
            <w:r>
              <w:fldChar w:fldCharType="separate"/>
            </w:r>
            <w:r w:rsidR="00564A63">
              <w:t>- 56 -</w:t>
            </w:r>
            <w:r>
              <w:fldChar w:fldCharType="end"/>
            </w:r>
          </w:hyperlink>
        </w:p>
        <w:p w:rsidR="00992E06" w:rsidRDefault="00AB04E6">
          <w:pPr>
            <w:pStyle w:val="20"/>
            <w:tabs>
              <w:tab w:val="right" w:leader="dot" w:pos="8844"/>
            </w:tabs>
          </w:pPr>
          <w:hyperlink w:anchor="_Toc28721" w:history="1">
            <w:r w:rsidR="00564A63">
              <w:rPr>
                <w:rFonts w:ascii="Times New Roman" w:eastAsia="黑体" w:hAnsi="Times New Roman"/>
              </w:rPr>
              <w:t>第五节</w:t>
            </w:r>
            <w:r w:rsidR="00564A63">
              <w:rPr>
                <w:rFonts w:ascii="Times New Roman" w:eastAsia="黑体" w:hAnsi="Times New Roman"/>
              </w:rPr>
              <w:t xml:space="preserve">  </w:t>
            </w:r>
            <w:r w:rsidR="00564A63">
              <w:rPr>
                <w:rFonts w:ascii="Times New Roman" w:eastAsia="黑体" w:hAnsi="Times New Roman"/>
              </w:rPr>
              <w:t>多渠道促进农民增收</w:t>
            </w:r>
            <w:r w:rsidR="00564A63">
              <w:tab/>
            </w:r>
            <w:r>
              <w:fldChar w:fldCharType="begin"/>
            </w:r>
            <w:r w:rsidR="00564A63">
              <w:instrText xml:space="preserve"> PAGEREF _Toc28721 \h </w:instrText>
            </w:r>
            <w:r>
              <w:fldChar w:fldCharType="separate"/>
            </w:r>
            <w:r w:rsidR="00564A63">
              <w:t>- 56 -</w:t>
            </w:r>
            <w:r>
              <w:fldChar w:fldCharType="end"/>
            </w:r>
          </w:hyperlink>
        </w:p>
        <w:p w:rsidR="00992E06" w:rsidRDefault="00AB04E6">
          <w:pPr>
            <w:pStyle w:val="20"/>
            <w:tabs>
              <w:tab w:val="right" w:leader="dot" w:pos="8844"/>
            </w:tabs>
          </w:pPr>
          <w:hyperlink w:anchor="_Toc10028" w:history="1">
            <w:r w:rsidR="00564A63">
              <w:rPr>
                <w:rFonts w:ascii="Times New Roman" w:eastAsia="黑体" w:hAnsi="Times New Roman"/>
              </w:rPr>
              <w:t>第六节</w:t>
            </w:r>
            <w:r w:rsidR="00564A63">
              <w:rPr>
                <w:rFonts w:ascii="Times New Roman" w:eastAsia="黑体" w:hAnsi="Times New Roman"/>
              </w:rPr>
              <w:t xml:space="preserve">  </w:t>
            </w:r>
            <w:r w:rsidR="00564A63">
              <w:rPr>
                <w:rFonts w:ascii="Times New Roman" w:eastAsia="黑体" w:hAnsi="Times New Roman"/>
              </w:rPr>
              <w:t>提升乡村人才队伍建设水平</w:t>
            </w:r>
            <w:r w:rsidR="00564A63">
              <w:tab/>
            </w:r>
            <w:r>
              <w:fldChar w:fldCharType="begin"/>
            </w:r>
            <w:r w:rsidR="00564A63">
              <w:instrText xml:space="preserve"> PAGEREF _Toc10028 \h </w:instrText>
            </w:r>
            <w:r>
              <w:fldChar w:fldCharType="separate"/>
            </w:r>
            <w:r w:rsidR="00564A63">
              <w:t>- 57 -</w:t>
            </w:r>
            <w:r>
              <w:fldChar w:fldCharType="end"/>
            </w:r>
          </w:hyperlink>
        </w:p>
        <w:p w:rsidR="00992E06" w:rsidRDefault="00AB04E6">
          <w:pPr>
            <w:pStyle w:val="10"/>
            <w:tabs>
              <w:tab w:val="clear" w:pos="8296"/>
              <w:tab w:val="right" w:leader="dot" w:pos="8844"/>
            </w:tabs>
          </w:pPr>
          <w:hyperlink w:anchor="_Toc21528" w:history="1">
            <w:r w:rsidR="00564A63">
              <w:rPr>
                <w:rFonts w:ascii="Times New Roman" w:eastAsia="黑体"/>
                <w:szCs w:val="32"/>
              </w:rPr>
              <w:t>第八章</w:t>
            </w:r>
            <w:r w:rsidR="00564A63">
              <w:rPr>
                <w:rFonts w:ascii="Times New Roman" w:eastAsia="黑体"/>
                <w:szCs w:val="32"/>
              </w:rPr>
              <w:t xml:space="preserve">  </w:t>
            </w:r>
            <w:r w:rsidR="00564A63">
              <w:rPr>
                <w:rFonts w:ascii="Times New Roman" w:eastAsia="黑体" w:hint="eastAsia"/>
                <w:szCs w:val="32"/>
              </w:rPr>
              <w:t>持续用力</w:t>
            </w:r>
            <w:r w:rsidR="00564A63">
              <w:rPr>
                <w:rFonts w:ascii="Times New Roman" w:eastAsia="黑体"/>
                <w:szCs w:val="32"/>
              </w:rPr>
              <w:t>巩固拓展脱贫攻坚成果</w:t>
            </w:r>
            <w:r w:rsidR="00564A63">
              <w:rPr>
                <w:rFonts w:ascii="Times New Roman" w:eastAsia="黑体" w:hint="eastAsia"/>
                <w:szCs w:val="32"/>
              </w:rPr>
              <w:t>，推进</w:t>
            </w:r>
            <w:r w:rsidR="00564A63">
              <w:rPr>
                <w:rFonts w:ascii="Times New Roman" w:eastAsia="黑体"/>
                <w:szCs w:val="32"/>
              </w:rPr>
              <w:t>乡村振兴</w:t>
            </w:r>
            <w:r w:rsidR="00564A63">
              <w:rPr>
                <w:rFonts w:ascii="Times New Roman" w:eastAsia="黑体" w:hint="eastAsia"/>
                <w:szCs w:val="32"/>
              </w:rPr>
              <w:t>有</w:t>
            </w:r>
            <w:r w:rsidR="00564A63">
              <w:rPr>
                <w:rFonts w:ascii="Times New Roman" w:eastAsia="黑体"/>
                <w:bCs w:val="0"/>
                <w:szCs w:val="32"/>
              </w:rPr>
              <w:t>效衔接</w:t>
            </w:r>
            <w:r w:rsidR="00564A63">
              <w:tab/>
            </w:r>
            <w:r>
              <w:fldChar w:fldCharType="begin"/>
            </w:r>
            <w:r w:rsidR="00564A63">
              <w:instrText xml:space="preserve"> PAGEREF _Toc21528 \h </w:instrText>
            </w:r>
            <w:r>
              <w:fldChar w:fldCharType="separate"/>
            </w:r>
            <w:r w:rsidR="00564A63">
              <w:t>- 59 -</w:t>
            </w:r>
            <w:r>
              <w:fldChar w:fldCharType="end"/>
            </w:r>
          </w:hyperlink>
        </w:p>
        <w:p w:rsidR="00992E06" w:rsidRDefault="00AB04E6">
          <w:pPr>
            <w:pStyle w:val="20"/>
            <w:tabs>
              <w:tab w:val="right" w:leader="dot" w:pos="8844"/>
            </w:tabs>
          </w:pPr>
          <w:hyperlink w:anchor="_Toc15022"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hint="eastAsia"/>
              </w:rPr>
              <w:t>建立健全</w:t>
            </w:r>
            <w:r w:rsidR="00564A63">
              <w:rPr>
                <w:rFonts w:ascii="Times New Roman" w:eastAsia="黑体" w:hAnsi="Times New Roman"/>
              </w:rPr>
              <w:t>巩固脱贫攻坚成果</w:t>
            </w:r>
            <w:r w:rsidR="00564A63">
              <w:rPr>
                <w:rFonts w:ascii="Times New Roman" w:eastAsia="黑体" w:hAnsi="Times New Roman" w:hint="eastAsia"/>
              </w:rPr>
              <w:t>成效机制</w:t>
            </w:r>
            <w:r w:rsidR="00564A63">
              <w:tab/>
            </w:r>
            <w:r>
              <w:fldChar w:fldCharType="begin"/>
            </w:r>
            <w:r w:rsidR="00564A63">
              <w:instrText xml:space="preserve"> PAGEREF _Toc15022 \h </w:instrText>
            </w:r>
            <w:r>
              <w:fldChar w:fldCharType="separate"/>
            </w:r>
            <w:r w:rsidR="00564A63">
              <w:t>- 59 -</w:t>
            </w:r>
            <w:r>
              <w:fldChar w:fldCharType="end"/>
            </w:r>
          </w:hyperlink>
        </w:p>
        <w:p w:rsidR="00992E06" w:rsidRDefault="00AB04E6">
          <w:pPr>
            <w:pStyle w:val="20"/>
            <w:tabs>
              <w:tab w:val="right" w:leader="dot" w:pos="8844"/>
            </w:tabs>
          </w:pPr>
          <w:hyperlink w:anchor="_Toc22024"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hint="eastAsia"/>
              </w:rPr>
              <w:t>推动巩固脱贫攻坚成果同乡村振兴有效衔接</w:t>
            </w:r>
            <w:r w:rsidR="00564A63">
              <w:tab/>
            </w:r>
            <w:r>
              <w:fldChar w:fldCharType="begin"/>
            </w:r>
            <w:r w:rsidR="00564A63">
              <w:instrText xml:space="preserve"> PAGEREF _Toc22024 \h </w:instrText>
            </w:r>
            <w:r>
              <w:fldChar w:fldCharType="separate"/>
            </w:r>
            <w:r w:rsidR="00564A63">
              <w:t>- 60 -</w:t>
            </w:r>
            <w:r>
              <w:fldChar w:fldCharType="end"/>
            </w:r>
          </w:hyperlink>
        </w:p>
        <w:p w:rsidR="00992E06" w:rsidRDefault="00AB04E6">
          <w:pPr>
            <w:pStyle w:val="20"/>
            <w:tabs>
              <w:tab w:val="right" w:leader="dot" w:pos="8844"/>
            </w:tabs>
          </w:pPr>
          <w:hyperlink w:anchor="_Toc4375"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hint="eastAsia"/>
              </w:rPr>
              <w:t>提升重点区域整体发展水平</w:t>
            </w:r>
            <w:r w:rsidR="00564A63">
              <w:tab/>
            </w:r>
            <w:r>
              <w:fldChar w:fldCharType="begin"/>
            </w:r>
            <w:r w:rsidR="00564A63">
              <w:instrText xml:space="preserve"> PAGEREF _Toc4375 \h </w:instrText>
            </w:r>
            <w:r>
              <w:fldChar w:fldCharType="separate"/>
            </w:r>
            <w:r w:rsidR="00564A63">
              <w:t>- 60 -</w:t>
            </w:r>
            <w:r>
              <w:fldChar w:fldCharType="end"/>
            </w:r>
          </w:hyperlink>
        </w:p>
        <w:p w:rsidR="00992E06" w:rsidRDefault="00AB04E6">
          <w:pPr>
            <w:pStyle w:val="10"/>
            <w:tabs>
              <w:tab w:val="clear" w:pos="8296"/>
              <w:tab w:val="right" w:leader="dot" w:pos="8844"/>
            </w:tabs>
          </w:pPr>
          <w:hyperlink w:anchor="_Toc2373" w:history="1">
            <w:r w:rsidR="00564A63">
              <w:rPr>
                <w:rFonts w:ascii="Times New Roman" w:eastAsia="黑体"/>
                <w:szCs w:val="32"/>
              </w:rPr>
              <w:t>第九章</w:t>
            </w:r>
            <w:r w:rsidR="00564A63">
              <w:rPr>
                <w:rFonts w:ascii="Times New Roman" w:eastAsia="黑体"/>
                <w:szCs w:val="32"/>
              </w:rPr>
              <w:t xml:space="preserve">  </w:t>
            </w:r>
            <w:r w:rsidR="00564A63">
              <w:rPr>
                <w:rFonts w:ascii="Times New Roman" w:eastAsia="黑体"/>
                <w:szCs w:val="32"/>
              </w:rPr>
              <w:t>深化农业农村改革，激发农村发展活力</w:t>
            </w:r>
            <w:r w:rsidR="00564A63">
              <w:tab/>
            </w:r>
            <w:r>
              <w:fldChar w:fldCharType="begin"/>
            </w:r>
            <w:r w:rsidR="00564A63">
              <w:instrText xml:space="preserve"> PAGEREF _Toc2373 \h </w:instrText>
            </w:r>
            <w:r>
              <w:fldChar w:fldCharType="separate"/>
            </w:r>
            <w:r w:rsidR="00564A63">
              <w:t>- 63 -</w:t>
            </w:r>
            <w:r>
              <w:fldChar w:fldCharType="end"/>
            </w:r>
          </w:hyperlink>
        </w:p>
        <w:p w:rsidR="00992E06" w:rsidRDefault="00AB04E6">
          <w:pPr>
            <w:pStyle w:val="20"/>
            <w:tabs>
              <w:tab w:val="right" w:leader="dot" w:pos="8844"/>
            </w:tabs>
          </w:pPr>
          <w:hyperlink w:anchor="_Toc29338"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发展壮大新型农村集体经济</w:t>
            </w:r>
            <w:r w:rsidR="00564A63">
              <w:tab/>
            </w:r>
            <w:r>
              <w:fldChar w:fldCharType="begin"/>
            </w:r>
            <w:r w:rsidR="00564A63">
              <w:instrText xml:space="preserve"> PAGEREF _Toc29338 \h </w:instrText>
            </w:r>
            <w:r>
              <w:fldChar w:fldCharType="separate"/>
            </w:r>
            <w:r w:rsidR="00564A63">
              <w:t>- 63 -</w:t>
            </w:r>
            <w:r>
              <w:fldChar w:fldCharType="end"/>
            </w:r>
          </w:hyperlink>
        </w:p>
        <w:p w:rsidR="00992E06" w:rsidRDefault="00AB04E6">
          <w:pPr>
            <w:pStyle w:val="20"/>
            <w:tabs>
              <w:tab w:val="right" w:leader="dot" w:pos="8844"/>
            </w:tabs>
          </w:pPr>
          <w:hyperlink w:anchor="_Toc5933"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深化农村土地制度改革</w:t>
            </w:r>
            <w:r w:rsidR="00564A63">
              <w:tab/>
            </w:r>
            <w:r>
              <w:fldChar w:fldCharType="begin"/>
            </w:r>
            <w:r w:rsidR="00564A63">
              <w:instrText xml:space="preserve"> PAGEREF _Toc5933 \h </w:instrText>
            </w:r>
            <w:r>
              <w:fldChar w:fldCharType="separate"/>
            </w:r>
            <w:r w:rsidR="00564A63">
              <w:t>- 64 -</w:t>
            </w:r>
            <w:r>
              <w:fldChar w:fldCharType="end"/>
            </w:r>
          </w:hyperlink>
        </w:p>
        <w:p w:rsidR="00992E06" w:rsidRDefault="00AB04E6">
          <w:pPr>
            <w:pStyle w:val="20"/>
            <w:tabs>
              <w:tab w:val="right" w:leader="dot" w:pos="8844"/>
            </w:tabs>
          </w:pPr>
          <w:hyperlink w:anchor="_Toc17713"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健全完善农业农村投入保障机制</w:t>
            </w:r>
            <w:r w:rsidR="00564A63">
              <w:tab/>
            </w:r>
            <w:r>
              <w:fldChar w:fldCharType="begin"/>
            </w:r>
            <w:r w:rsidR="00564A63">
              <w:instrText xml:space="preserve"> PAGEREF _Toc17713 \h </w:instrText>
            </w:r>
            <w:r>
              <w:fldChar w:fldCharType="separate"/>
            </w:r>
            <w:r w:rsidR="00564A63">
              <w:t>- 64 -</w:t>
            </w:r>
            <w:r>
              <w:fldChar w:fldCharType="end"/>
            </w:r>
          </w:hyperlink>
        </w:p>
        <w:p w:rsidR="00992E06" w:rsidRDefault="00AB04E6">
          <w:pPr>
            <w:pStyle w:val="20"/>
            <w:tabs>
              <w:tab w:val="right" w:leader="dot" w:pos="8844"/>
            </w:tabs>
          </w:pPr>
          <w:hyperlink w:anchor="_Toc28572"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推进农业综合执法改革</w:t>
            </w:r>
            <w:r w:rsidR="00564A63">
              <w:tab/>
            </w:r>
            <w:r>
              <w:fldChar w:fldCharType="begin"/>
            </w:r>
            <w:r w:rsidR="00564A63">
              <w:instrText xml:space="preserve"> PAGEREF _Toc28572 \h </w:instrText>
            </w:r>
            <w:r>
              <w:fldChar w:fldCharType="separate"/>
            </w:r>
            <w:r w:rsidR="00564A63">
              <w:t>- 65 -</w:t>
            </w:r>
            <w:r>
              <w:fldChar w:fldCharType="end"/>
            </w:r>
          </w:hyperlink>
        </w:p>
        <w:p w:rsidR="00992E06" w:rsidRDefault="00AB04E6">
          <w:pPr>
            <w:pStyle w:val="20"/>
            <w:tabs>
              <w:tab w:val="right" w:leader="dot" w:pos="8844"/>
            </w:tabs>
          </w:pPr>
          <w:hyperlink w:anchor="_Toc31721" w:history="1">
            <w:r w:rsidR="00564A63">
              <w:rPr>
                <w:rFonts w:ascii="Times New Roman" w:eastAsia="黑体" w:hAnsi="Times New Roman"/>
              </w:rPr>
              <w:t>第五节</w:t>
            </w:r>
            <w:r w:rsidR="00564A63">
              <w:rPr>
                <w:rFonts w:ascii="Times New Roman" w:eastAsia="黑体" w:hAnsi="Times New Roman"/>
              </w:rPr>
              <w:t xml:space="preserve">  </w:t>
            </w:r>
            <w:r w:rsidR="00564A63">
              <w:rPr>
                <w:rFonts w:ascii="Times New Roman" w:eastAsia="黑体" w:hAnsi="Times New Roman"/>
              </w:rPr>
              <w:t>提升农业开放合作水平</w:t>
            </w:r>
            <w:r w:rsidR="00564A63">
              <w:tab/>
            </w:r>
            <w:r>
              <w:fldChar w:fldCharType="begin"/>
            </w:r>
            <w:r w:rsidR="00564A63">
              <w:instrText xml:space="preserve"> PAGEREF _Toc31721 \h </w:instrText>
            </w:r>
            <w:r>
              <w:fldChar w:fldCharType="separate"/>
            </w:r>
            <w:r w:rsidR="00564A63">
              <w:t>- 66 -</w:t>
            </w:r>
            <w:r>
              <w:fldChar w:fldCharType="end"/>
            </w:r>
          </w:hyperlink>
        </w:p>
        <w:p w:rsidR="00992E06" w:rsidRDefault="00AB04E6">
          <w:pPr>
            <w:pStyle w:val="20"/>
            <w:tabs>
              <w:tab w:val="right" w:leader="dot" w:pos="8844"/>
            </w:tabs>
          </w:pPr>
          <w:hyperlink w:anchor="_Toc31108" w:history="1">
            <w:r w:rsidR="00564A63">
              <w:rPr>
                <w:rFonts w:ascii="Times New Roman" w:eastAsia="黑体" w:hAnsi="Times New Roman" w:hint="eastAsia"/>
              </w:rPr>
              <w:t>第六节</w:t>
            </w:r>
            <w:r w:rsidR="00564A63">
              <w:rPr>
                <w:rFonts w:ascii="Times New Roman" w:eastAsia="黑体" w:hAnsi="Times New Roman" w:hint="eastAsia"/>
              </w:rPr>
              <w:t xml:space="preserve">  </w:t>
            </w:r>
            <w:r w:rsidR="00564A63">
              <w:rPr>
                <w:rFonts w:ascii="Times New Roman" w:eastAsia="黑体" w:hAnsi="Times New Roman" w:hint="eastAsia"/>
              </w:rPr>
              <w:t>持续深化农业行业安全监管</w:t>
            </w:r>
            <w:r w:rsidR="00564A63">
              <w:tab/>
            </w:r>
            <w:r>
              <w:fldChar w:fldCharType="begin"/>
            </w:r>
            <w:r w:rsidR="00564A63">
              <w:instrText xml:space="preserve"> PAGEREF _Toc31108 \h </w:instrText>
            </w:r>
            <w:r>
              <w:fldChar w:fldCharType="separate"/>
            </w:r>
            <w:r w:rsidR="00564A63">
              <w:t>- 66 -</w:t>
            </w:r>
            <w:r>
              <w:fldChar w:fldCharType="end"/>
            </w:r>
          </w:hyperlink>
        </w:p>
        <w:p w:rsidR="00992E06" w:rsidRDefault="00AB04E6">
          <w:pPr>
            <w:pStyle w:val="10"/>
            <w:tabs>
              <w:tab w:val="clear" w:pos="8296"/>
              <w:tab w:val="right" w:leader="dot" w:pos="8844"/>
            </w:tabs>
          </w:pPr>
          <w:hyperlink w:anchor="_Toc2462" w:history="1">
            <w:r w:rsidR="00564A63">
              <w:rPr>
                <w:rFonts w:ascii="Times New Roman" w:eastAsia="黑体"/>
                <w:szCs w:val="32"/>
              </w:rPr>
              <w:t>第十章</w:t>
            </w:r>
            <w:r w:rsidR="00564A63">
              <w:rPr>
                <w:rFonts w:ascii="Times New Roman" w:eastAsia="黑体"/>
                <w:szCs w:val="32"/>
              </w:rPr>
              <w:t xml:space="preserve">  </w:t>
            </w:r>
            <w:r w:rsidR="00564A63">
              <w:rPr>
                <w:rFonts w:ascii="Times New Roman" w:eastAsia="黑体"/>
                <w:szCs w:val="32"/>
              </w:rPr>
              <w:t>保障措施</w:t>
            </w:r>
            <w:r w:rsidR="00564A63">
              <w:tab/>
            </w:r>
            <w:r>
              <w:fldChar w:fldCharType="begin"/>
            </w:r>
            <w:r w:rsidR="00564A63">
              <w:instrText xml:space="preserve"> PAGEREF _Toc2462 \h </w:instrText>
            </w:r>
            <w:r>
              <w:fldChar w:fldCharType="separate"/>
            </w:r>
            <w:r w:rsidR="00564A63">
              <w:t>- 69 -</w:t>
            </w:r>
            <w:r>
              <w:fldChar w:fldCharType="end"/>
            </w:r>
          </w:hyperlink>
        </w:p>
        <w:p w:rsidR="00992E06" w:rsidRDefault="00AB04E6">
          <w:pPr>
            <w:pStyle w:val="20"/>
            <w:tabs>
              <w:tab w:val="right" w:leader="dot" w:pos="8844"/>
            </w:tabs>
          </w:pPr>
          <w:hyperlink w:anchor="_Toc11582"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全面加强党对</w:t>
            </w:r>
            <w:r w:rsidR="00564A63">
              <w:rPr>
                <w:rFonts w:ascii="黑体" w:eastAsia="黑体" w:hAnsi="黑体"/>
              </w:rPr>
              <w:t>“三农”工</w:t>
            </w:r>
            <w:r w:rsidR="00564A63">
              <w:rPr>
                <w:rFonts w:ascii="Times New Roman" w:eastAsia="黑体" w:hAnsi="Times New Roman"/>
              </w:rPr>
              <w:t>作的领导</w:t>
            </w:r>
            <w:r w:rsidR="00564A63">
              <w:tab/>
            </w:r>
            <w:r>
              <w:fldChar w:fldCharType="begin"/>
            </w:r>
            <w:r w:rsidR="00564A63">
              <w:instrText xml:space="preserve"> PAGEREF _Toc11582 \h </w:instrText>
            </w:r>
            <w:r>
              <w:fldChar w:fldCharType="separate"/>
            </w:r>
            <w:r w:rsidR="00564A63">
              <w:t>- 69 -</w:t>
            </w:r>
            <w:r>
              <w:fldChar w:fldCharType="end"/>
            </w:r>
          </w:hyperlink>
        </w:p>
        <w:p w:rsidR="00992E06" w:rsidRDefault="00AB04E6">
          <w:pPr>
            <w:pStyle w:val="20"/>
            <w:tabs>
              <w:tab w:val="right" w:leader="dot" w:pos="8844"/>
            </w:tabs>
          </w:pPr>
          <w:hyperlink w:anchor="_Toc14984"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动员全社会力量参与</w:t>
            </w:r>
            <w:r w:rsidR="00564A63">
              <w:rPr>
                <w:rFonts w:ascii="Times New Roman" w:eastAsia="黑体" w:hAnsi="Times New Roman"/>
              </w:rPr>
              <w:t>“</w:t>
            </w:r>
            <w:r w:rsidR="00564A63">
              <w:rPr>
                <w:rFonts w:ascii="Times New Roman" w:eastAsia="黑体" w:hAnsi="Times New Roman"/>
              </w:rPr>
              <w:t>三农发展</w:t>
            </w:r>
            <w:r w:rsidR="00564A63">
              <w:rPr>
                <w:rFonts w:ascii="Times New Roman" w:eastAsia="黑体" w:hAnsi="Times New Roman"/>
              </w:rPr>
              <w:t>”</w:t>
            </w:r>
            <w:r w:rsidR="00564A63">
              <w:tab/>
            </w:r>
            <w:r>
              <w:fldChar w:fldCharType="begin"/>
            </w:r>
            <w:r w:rsidR="00564A63">
              <w:instrText xml:space="preserve"> PAGEREF _Toc14984 \h </w:instrText>
            </w:r>
            <w:r>
              <w:fldChar w:fldCharType="separate"/>
            </w:r>
            <w:r w:rsidR="00564A63">
              <w:t>- 70 -</w:t>
            </w:r>
            <w:r>
              <w:fldChar w:fldCharType="end"/>
            </w:r>
          </w:hyperlink>
        </w:p>
        <w:p w:rsidR="00992E06" w:rsidRDefault="00AB04E6">
          <w:pPr>
            <w:pStyle w:val="20"/>
            <w:tabs>
              <w:tab w:val="right" w:leader="dot" w:pos="8844"/>
            </w:tabs>
          </w:pPr>
          <w:hyperlink w:anchor="_Toc3673"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健全乡村振兴考核激励机制</w:t>
            </w:r>
            <w:r w:rsidR="00564A63">
              <w:tab/>
            </w:r>
            <w:r>
              <w:fldChar w:fldCharType="begin"/>
            </w:r>
            <w:r w:rsidR="00564A63">
              <w:instrText xml:space="preserve"> PAGEREF _Toc3673 \h </w:instrText>
            </w:r>
            <w:r>
              <w:fldChar w:fldCharType="separate"/>
            </w:r>
            <w:r w:rsidR="00564A63">
              <w:t>- 70 -</w:t>
            </w:r>
            <w:r>
              <w:fldChar w:fldCharType="end"/>
            </w:r>
          </w:hyperlink>
        </w:p>
        <w:p w:rsidR="00992E06" w:rsidRDefault="00AB04E6">
          <w:pPr>
            <w:pStyle w:val="20"/>
            <w:tabs>
              <w:tab w:val="right" w:leader="dot" w:pos="8844"/>
            </w:tabs>
          </w:pPr>
          <w:hyperlink w:anchor="_Toc13130"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加强规划的组织与实施</w:t>
            </w:r>
            <w:r w:rsidR="00564A63">
              <w:tab/>
            </w:r>
            <w:r>
              <w:fldChar w:fldCharType="begin"/>
            </w:r>
            <w:r w:rsidR="00564A63">
              <w:instrText xml:space="preserve"> PAGEREF _Toc13130 \h </w:instrText>
            </w:r>
            <w:r>
              <w:fldChar w:fldCharType="separate"/>
            </w:r>
            <w:r w:rsidR="00564A63">
              <w:t>- 71 -</w:t>
            </w:r>
            <w:r>
              <w:fldChar w:fldCharType="end"/>
            </w:r>
          </w:hyperlink>
        </w:p>
        <w:p w:rsidR="00992E06" w:rsidRDefault="00AB04E6">
          <w:pPr>
            <w:pStyle w:val="10"/>
            <w:tabs>
              <w:tab w:val="clear" w:pos="8296"/>
              <w:tab w:val="right" w:leader="dot" w:pos="8844"/>
            </w:tabs>
          </w:pPr>
          <w:hyperlink w:anchor="_Toc26871" w:history="1">
            <w:r w:rsidR="00564A63">
              <w:rPr>
                <w:rFonts w:ascii="黑体" w:eastAsia="黑体" w:hAnsi="黑体" w:hint="eastAsia"/>
                <w:szCs w:val="32"/>
              </w:rPr>
              <w:t>附件1</w:t>
            </w:r>
            <w:r w:rsidR="00564A63">
              <w:tab/>
            </w:r>
            <w:r>
              <w:fldChar w:fldCharType="begin"/>
            </w:r>
            <w:r w:rsidR="00564A63">
              <w:instrText xml:space="preserve"> PAGEREF _Toc26871 \h </w:instrText>
            </w:r>
            <w:r>
              <w:fldChar w:fldCharType="separate"/>
            </w:r>
            <w:r w:rsidR="00564A63">
              <w:t>- 72 -</w:t>
            </w:r>
            <w:r>
              <w:fldChar w:fldCharType="end"/>
            </w:r>
          </w:hyperlink>
        </w:p>
        <w:p w:rsidR="00992E06" w:rsidRDefault="00AB04E6">
          <w:pPr>
            <w:pStyle w:val="10"/>
            <w:tabs>
              <w:tab w:val="clear" w:pos="8296"/>
              <w:tab w:val="right" w:leader="dot" w:pos="8844"/>
            </w:tabs>
          </w:pPr>
          <w:hyperlink w:anchor="_Toc2404" w:history="1">
            <w:r w:rsidR="00564A63">
              <w:rPr>
                <w:rFonts w:ascii="黑体" w:eastAsia="黑体" w:hAnsi="黑体"/>
                <w:szCs w:val="32"/>
              </w:rPr>
              <w:t xml:space="preserve">附件 </w:t>
            </w:r>
            <w:r w:rsidR="00564A63">
              <w:rPr>
                <w:rFonts w:ascii="黑体" w:eastAsia="黑体" w:hAnsi="黑体" w:hint="eastAsia"/>
                <w:szCs w:val="32"/>
              </w:rPr>
              <w:t>2</w:t>
            </w:r>
            <w:r w:rsidR="00564A63">
              <w:tab/>
            </w:r>
            <w:r>
              <w:fldChar w:fldCharType="begin"/>
            </w:r>
            <w:r w:rsidR="00564A63">
              <w:instrText xml:space="preserve"> PAGEREF _Toc2404 \h </w:instrText>
            </w:r>
            <w:r>
              <w:fldChar w:fldCharType="separate"/>
            </w:r>
            <w:r w:rsidR="00564A63">
              <w:t>- 75 -</w:t>
            </w:r>
            <w:r>
              <w:fldChar w:fldCharType="end"/>
            </w:r>
          </w:hyperlink>
        </w:p>
        <w:p w:rsidR="00992E06" w:rsidRDefault="00AB04E6">
          <w:pPr>
            <w:pStyle w:val="20"/>
            <w:tabs>
              <w:tab w:val="right" w:leader="dot" w:pos="8844"/>
            </w:tabs>
          </w:pPr>
          <w:hyperlink w:anchor="_Toc5876" w:history="1">
            <w:r w:rsidR="00564A63">
              <w:rPr>
                <w:rFonts w:ascii="Times New Roman" w:eastAsia="黑体" w:hAnsi="Times New Roman"/>
              </w:rPr>
              <w:t>第一节</w:t>
            </w:r>
            <w:r w:rsidR="00564A63">
              <w:rPr>
                <w:rFonts w:ascii="Times New Roman" w:eastAsia="黑体" w:hAnsi="Times New Roman"/>
              </w:rPr>
              <w:t xml:space="preserve"> </w:t>
            </w:r>
            <w:r w:rsidR="00564A63">
              <w:rPr>
                <w:rFonts w:ascii="Times New Roman" w:eastAsia="黑体" w:hAnsi="Times New Roman"/>
              </w:rPr>
              <w:t>环境现状</w:t>
            </w:r>
            <w:r w:rsidR="00564A63">
              <w:tab/>
            </w:r>
            <w:r>
              <w:fldChar w:fldCharType="begin"/>
            </w:r>
            <w:r w:rsidR="00564A63">
              <w:instrText xml:space="preserve"> PAGEREF _Toc5876 \h </w:instrText>
            </w:r>
            <w:r>
              <w:fldChar w:fldCharType="separate"/>
            </w:r>
            <w:r w:rsidR="00564A63">
              <w:t>- 75 -</w:t>
            </w:r>
            <w:r>
              <w:fldChar w:fldCharType="end"/>
            </w:r>
          </w:hyperlink>
        </w:p>
        <w:p w:rsidR="00992E06" w:rsidRDefault="00AB04E6">
          <w:pPr>
            <w:pStyle w:val="20"/>
            <w:tabs>
              <w:tab w:val="right" w:leader="dot" w:pos="8844"/>
            </w:tabs>
          </w:pPr>
          <w:hyperlink w:anchor="_Toc18477" w:history="1">
            <w:r w:rsidR="00564A63">
              <w:rPr>
                <w:rFonts w:ascii="Times New Roman" w:eastAsia="黑体" w:hAnsi="Times New Roman"/>
              </w:rPr>
              <w:t>第二节</w:t>
            </w:r>
            <w:r w:rsidR="00564A63">
              <w:rPr>
                <w:rFonts w:ascii="Times New Roman" w:eastAsia="黑体" w:hAnsi="Times New Roman"/>
              </w:rPr>
              <w:t xml:space="preserve"> </w:t>
            </w:r>
            <w:r w:rsidR="00564A63">
              <w:rPr>
                <w:rFonts w:ascii="Times New Roman" w:eastAsia="黑体" w:hAnsi="Times New Roman"/>
              </w:rPr>
              <w:t>环境影响分析与评价</w:t>
            </w:r>
            <w:r w:rsidR="00564A63">
              <w:tab/>
            </w:r>
            <w:r>
              <w:fldChar w:fldCharType="begin"/>
            </w:r>
            <w:r w:rsidR="00564A63">
              <w:instrText xml:space="preserve"> PAGEREF _Toc18477 \h </w:instrText>
            </w:r>
            <w:r>
              <w:fldChar w:fldCharType="separate"/>
            </w:r>
            <w:r w:rsidR="00564A63">
              <w:t>- 75 -</w:t>
            </w:r>
            <w:r>
              <w:fldChar w:fldCharType="end"/>
            </w:r>
          </w:hyperlink>
        </w:p>
        <w:p w:rsidR="00992E06" w:rsidRDefault="00AB04E6">
          <w:pPr>
            <w:pStyle w:val="20"/>
            <w:tabs>
              <w:tab w:val="right" w:leader="dot" w:pos="8844"/>
            </w:tabs>
          </w:pPr>
          <w:hyperlink w:anchor="_Toc29552" w:history="1">
            <w:r w:rsidR="00564A63">
              <w:rPr>
                <w:rFonts w:ascii="Times New Roman" w:eastAsia="黑体" w:hAnsi="Times New Roman"/>
              </w:rPr>
              <w:t>第三节</w:t>
            </w:r>
            <w:r w:rsidR="00564A63">
              <w:rPr>
                <w:rFonts w:ascii="Times New Roman" w:eastAsia="黑体" w:hAnsi="Times New Roman"/>
              </w:rPr>
              <w:t xml:space="preserve"> </w:t>
            </w:r>
            <w:r w:rsidR="00564A63">
              <w:rPr>
                <w:rFonts w:ascii="Times New Roman" w:eastAsia="黑体" w:hAnsi="Times New Roman"/>
              </w:rPr>
              <w:t>环境影响减缓措施</w:t>
            </w:r>
            <w:r w:rsidR="00564A63">
              <w:tab/>
            </w:r>
            <w:r>
              <w:fldChar w:fldCharType="begin"/>
            </w:r>
            <w:r w:rsidR="00564A63">
              <w:instrText xml:space="preserve"> PAGEREF _Toc29552 \h </w:instrText>
            </w:r>
            <w:r>
              <w:fldChar w:fldCharType="separate"/>
            </w:r>
            <w:r w:rsidR="00564A63">
              <w:t>- 77 -</w:t>
            </w:r>
            <w:r>
              <w:fldChar w:fldCharType="end"/>
            </w:r>
          </w:hyperlink>
        </w:p>
        <w:p w:rsidR="00992E06" w:rsidRDefault="00AB04E6">
          <w:pPr>
            <w:pStyle w:val="20"/>
            <w:tabs>
              <w:tab w:val="right" w:leader="dot" w:pos="8844"/>
            </w:tabs>
          </w:pPr>
          <w:hyperlink w:anchor="_Toc3791" w:history="1">
            <w:r w:rsidR="00564A63">
              <w:rPr>
                <w:rFonts w:ascii="Times New Roman" w:eastAsia="黑体" w:hAnsi="Times New Roman"/>
              </w:rPr>
              <w:t>第四节</w:t>
            </w:r>
            <w:r w:rsidR="00564A63">
              <w:rPr>
                <w:rFonts w:ascii="Times New Roman" w:eastAsia="黑体" w:hAnsi="Times New Roman"/>
              </w:rPr>
              <w:t xml:space="preserve"> </w:t>
            </w:r>
            <w:r w:rsidR="00564A63">
              <w:rPr>
                <w:rFonts w:ascii="Times New Roman" w:eastAsia="黑体" w:hAnsi="Times New Roman"/>
              </w:rPr>
              <w:t>综合评述</w:t>
            </w:r>
            <w:r w:rsidR="00564A63">
              <w:tab/>
            </w:r>
            <w:r>
              <w:fldChar w:fldCharType="begin"/>
            </w:r>
            <w:r w:rsidR="00564A63">
              <w:instrText xml:space="preserve"> PAGEREF _Toc3791 \h </w:instrText>
            </w:r>
            <w:r>
              <w:fldChar w:fldCharType="separate"/>
            </w:r>
            <w:r w:rsidR="00564A63">
              <w:t>- 79 -</w:t>
            </w:r>
            <w:r>
              <w:fldChar w:fldCharType="end"/>
            </w:r>
          </w:hyperlink>
        </w:p>
        <w:p w:rsidR="00992E06" w:rsidRDefault="00AB04E6">
          <w:pPr>
            <w:spacing w:line="580" w:lineRule="exact"/>
            <w:rPr>
              <w:rFonts w:ascii="Times New Roman" w:hAnsi="Times New Roman"/>
              <w:sz w:val="28"/>
              <w:szCs w:val="28"/>
            </w:rPr>
          </w:pPr>
          <w:r>
            <w:rPr>
              <w:rFonts w:ascii="Times New Roman" w:hAnsi="Times New Roman"/>
              <w:bCs/>
              <w:szCs w:val="28"/>
              <w:lang w:val="zh-CN"/>
            </w:rPr>
            <w:lastRenderedPageBreak/>
            <w:fldChar w:fldCharType="end"/>
          </w:r>
        </w:p>
      </w:sdtContent>
    </w:sdt>
    <w:p w:rsidR="00992E06" w:rsidRDefault="00992E06">
      <w:pPr>
        <w:spacing w:line="580" w:lineRule="exact"/>
        <w:ind w:firstLineChars="200" w:firstLine="560"/>
        <w:rPr>
          <w:rFonts w:ascii="仿宋_GB2312" w:eastAsia="仿宋_GB2312" w:hAnsi="Times New Roman"/>
          <w:sz w:val="28"/>
          <w:szCs w:val="28"/>
        </w:rPr>
        <w:sectPr w:rsidR="00992E06">
          <w:pgSz w:w="11906" w:h="16838"/>
          <w:pgMar w:top="2098" w:right="1531" w:bottom="1985" w:left="1531" w:header="851" w:footer="992" w:gutter="0"/>
          <w:pgNumType w:fmt="upperRoman"/>
          <w:cols w:space="425"/>
          <w:docGrid w:linePitch="312"/>
        </w:sectPr>
      </w:pPr>
    </w:p>
    <w:p w:rsidR="00992E06" w:rsidRDefault="00564A63">
      <w:pPr>
        <w:pStyle w:val="1"/>
        <w:spacing w:line="600" w:lineRule="exact"/>
        <w:jc w:val="center"/>
        <w:rPr>
          <w:rFonts w:ascii="Times New Roman" w:eastAsia="黑体" w:hAnsi="Times New Roman"/>
          <w:b w:val="0"/>
          <w:sz w:val="36"/>
          <w:szCs w:val="32"/>
        </w:rPr>
      </w:pPr>
      <w:bookmarkStart w:id="7" w:name="_Toc77609880"/>
      <w:bookmarkStart w:id="8" w:name="_Toc14959"/>
      <w:r>
        <w:rPr>
          <w:rFonts w:ascii="Times New Roman" w:eastAsia="黑体" w:hAnsi="Times New Roman" w:hint="eastAsia"/>
          <w:b w:val="0"/>
          <w:sz w:val="36"/>
          <w:szCs w:val="32"/>
        </w:rPr>
        <w:lastRenderedPageBreak/>
        <w:t>第一章规划背景</w:t>
      </w:r>
      <w:bookmarkEnd w:id="7"/>
      <w:bookmarkEnd w:id="8"/>
    </w:p>
    <w:p w:rsidR="00992E06" w:rsidRDefault="00992E06">
      <w:pPr>
        <w:spacing w:line="600" w:lineRule="exact"/>
        <w:ind w:firstLineChars="200" w:firstLine="640"/>
        <w:rPr>
          <w:rFonts w:ascii="仿宋_GB2312" w:eastAsia="仿宋_GB2312" w:hAnsi="Times New Roman"/>
          <w:sz w:val="32"/>
          <w:szCs w:val="32"/>
        </w:rPr>
      </w:pPr>
      <w:bookmarkStart w:id="9" w:name="_Toc77609881"/>
    </w:p>
    <w:p w:rsidR="00992E06" w:rsidRDefault="00564A63">
      <w:pPr>
        <w:pStyle w:val="2"/>
        <w:spacing w:line="600" w:lineRule="exact"/>
        <w:jc w:val="center"/>
        <w:rPr>
          <w:rFonts w:ascii="Times New Roman" w:eastAsia="黑体" w:hAnsi="Times New Roman"/>
          <w:b w:val="0"/>
        </w:rPr>
      </w:pPr>
      <w:bookmarkStart w:id="10" w:name="_Toc3052"/>
      <w:r>
        <w:rPr>
          <w:rFonts w:ascii="Times New Roman" w:eastAsia="黑体" w:hAnsi="Times New Roman" w:hint="eastAsia"/>
          <w:b w:val="0"/>
        </w:rPr>
        <w:t>第一节发展基础</w:t>
      </w:r>
      <w:bookmarkEnd w:id="9"/>
      <w:bookmarkEnd w:id="1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“十三五”时期，全市上下坚持以习近平新时代中国特色</w:t>
      </w:r>
      <w:r w:rsidR="00875199">
        <w:rPr>
          <w:rFonts w:ascii="仿宋_GB2312" w:eastAsia="仿宋_GB2312" w:hAnsi="Times New Roman" w:hint="eastAsia"/>
          <w:sz w:val="32"/>
          <w:szCs w:val="32"/>
        </w:rPr>
        <w:t>社会</w:t>
      </w:r>
      <w:r>
        <w:rPr>
          <w:rFonts w:ascii="仿宋_GB2312" w:eastAsia="仿宋_GB2312" w:hAnsi="Times New Roman" w:hint="eastAsia"/>
          <w:sz w:val="32"/>
          <w:szCs w:val="32"/>
        </w:rPr>
        <w:t>主义思想为指导，以实施乡村振兴战略为总抓手，把解决好“三农”问题作为全党工作的重中之重，坚持农业农村优先发展总方针，全市农业农村发展取得历史性成就、发生历史性变革。“十三五”规划确定的农业农村发展各项目标任务胜利完成，为如期打赢脱贫攻坚战、全面建成小康社会提供了有力支撑，为全市经济社会发展大局做出了应有贡献。</w:t>
      </w:r>
    </w:p>
    <w:p w:rsidR="00992E06" w:rsidRDefault="00564A63" w:rsidP="00875199">
      <w:pPr>
        <w:spacing w:line="600" w:lineRule="exact"/>
        <w:ind w:firstLineChars="200" w:firstLine="640"/>
        <w:rPr>
          <w:rFonts w:ascii="Times New Roman" w:eastAsia="仿宋_GB2312" w:hAnsi="Times New Roman"/>
          <w:b/>
          <w:sz w:val="32"/>
          <w:szCs w:val="32"/>
        </w:rPr>
      </w:pPr>
      <w:r>
        <w:rPr>
          <w:rFonts w:ascii="Times New Roman" w:eastAsia="楷体_GB2312" w:hAnsi="Times New Roman"/>
          <w:b/>
          <w:sz w:val="32"/>
          <w:szCs w:val="32"/>
        </w:rPr>
        <w:t>一、农业综合生产实力迈上新台阶。</w:t>
      </w:r>
      <w:r>
        <w:rPr>
          <w:rFonts w:ascii="Times New Roman" w:eastAsia="仿宋_GB2312" w:hAnsi="Times New Roman"/>
          <w:b/>
          <w:sz w:val="32"/>
          <w:szCs w:val="32"/>
        </w:rPr>
        <w:t>农业现代化水平大力提升。</w:t>
      </w:r>
      <w:r>
        <w:rPr>
          <w:rFonts w:ascii="仿宋_GB2312" w:eastAsia="仿宋_GB2312" w:hAnsi="Times New Roman" w:hint="eastAsia"/>
          <w:sz w:val="32"/>
          <w:szCs w:val="32"/>
        </w:rPr>
        <w:t>“十三五”以来，全市累计建成高标准农</w:t>
      </w:r>
      <w:r>
        <w:rPr>
          <w:rFonts w:ascii="Times New Roman" w:eastAsia="仿宋_GB2312" w:hAnsi="Times New Roman"/>
          <w:sz w:val="32"/>
          <w:szCs w:val="32"/>
        </w:rPr>
        <w:t>田</w:t>
      </w:r>
      <w:r>
        <w:rPr>
          <w:rFonts w:ascii="Times New Roman" w:eastAsia="仿宋_GB2312" w:hAnsi="Times New Roman"/>
          <w:sz w:val="32"/>
          <w:szCs w:val="32"/>
        </w:rPr>
        <w:t>41.26</w:t>
      </w:r>
      <w:r>
        <w:rPr>
          <w:rFonts w:ascii="Times New Roman" w:eastAsia="仿宋_GB2312" w:hAnsi="Times New Roman"/>
          <w:sz w:val="32"/>
          <w:szCs w:val="32"/>
        </w:rPr>
        <w:t>万亩，占耕地面积比重达</w:t>
      </w:r>
      <w:r>
        <w:rPr>
          <w:rFonts w:ascii="Times New Roman" w:eastAsia="仿宋_GB2312" w:hAnsi="Times New Roman"/>
          <w:sz w:val="32"/>
          <w:szCs w:val="32"/>
        </w:rPr>
        <w:t>84.9%</w:t>
      </w:r>
      <w:r>
        <w:rPr>
          <w:rFonts w:ascii="Times New Roman" w:eastAsia="仿宋_GB2312" w:hAnsi="Times New Roman"/>
          <w:sz w:val="32"/>
          <w:szCs w:val="32"/>
        </w:rPr>
        <w:t>，粮食每亩产能提升</w:t>
      </w:r>
      <w:r>
        <w:rPr>
          <w:rFonts w:ascii="Times New Roman" w:eastAsia="仿宋_GB2312" w:hAnsi="Times New Roman"/>
          <w:sz w:val="32"/>
          <w:szCs w:val="32"/>
        </w:rPr>
        <w:t>50</w:t>
      </w:r>
      <w:r>
        <w:rPr>
          <w:rFonts w:ascii="Times New Roman" w:eastAsia="仿宋_GB2312" w:hAnsi="Times New Roman"/>
          <w:sz w:val="32"/>
          <w:szCs w:val="32"/>
        </w:rPr>
        <w:t>千克以上。截至</w:t>
      </w:r>
      <w:r>
        <w:rPr>
          <w:rFonts w:ascii="Times New Roman" w:eastAsia="仿宋_GB2312" w:hAnsi="Times New Roman"/>
          <w:sz w:val="32"/>
          <w:szCs w:val="32"/>
        </w:rPr>
        <w:t>2020</w:t>
      </w:r>
      <w:r>
        <w:rPr>
          <w:rFonts w:ascii="Times New Roman" w:eastAsia="仿宋_GB2312" w:hAnsi="Times New Roman"/>
          <w:sz w:val="32"/>
          <w:szCs w:val="32"/>
        </w:rPr>
        <w:t>年底，农机总动力达</w:t>
      </w:r>
      <w:r>
        <w:rPr>
          <w:rFonts w:ascii="Times New Roman" w:eastAsia="仿宋_GB2312" w:hAnsi="Times New Roman"/>
          <w:sz w:val="32"/>
          <w:szCs w:val="32"/>
        </w:rPr>
        <w:t>27.44</w:t>
      </w:r>
      <w:r>
        <w:rPr>
          <w:rFonts w:ascii="Times New Roman" w:eastAsia="仿宋_GB2312" w:hAnsi="Times New Roman"/>
          <w:sz w:val="32"/>
          <w:szCs w:val="32"/>
        </w:rPr>
        <w:t>万千瓦，农机机械拥有量</w:t>
      </w:r>
      <w:r>
        <w:rPr>
          <w:rFonts w:ascii="Times New Roman" w:eastAsia="仿宋_GB2312" w:hAnsi="Times New Roman"/>
          <w:sz w:val="32"/>
          <w:szCs w:val="32"/>
        </w:rPr>
        <w:t>4.21</w:t>
      </w:r>
      <w:r>
        <w:rPr>
          <w:rFonts w:ascii="Times New Roman" w:eastAsia="仿宋_GB2312" w:hAnsi="Times New Roman"/>
          <w:sz w:val="32"/>
          <w:szCs w:val="32"/>
        </w:rPr>
        <w:t>万台套。全市</w:t>
      </w:r>
      <w:r>
        <w:rPr>
          <w:rFonts w:ascii="Times New Roman" w:eastAsia="仿宋_GB2312" w:hAnsi="Times New Roman" w:hint="eastAsia"/>
          <w:sz w:val="32"/>
          <w:szCs w:val="32"/>
        </w:rPr>
        <w:t>主要</w:t>
      </w:r>
      <w:r>
        <w:rPr>
          <w:rFonts w:ascii="Times New Roman" w:eastAsia="仿宋_GB2312" w:hAnsi="Times New Roman"/>
          <w:sz w:val="32"/>
          <w:szCs w:val="32"/>
        </w:rPr>
        <w:t>农作物</w:t>
      </w:r>
      <w:r>
        <w:rPr>
          <w:rFonts w:ascii="Times New Roman" w:eastAsia="仿宋_GB2312" w:hAnsi="Times New Roman" w:hint="eastAsia"/>
          <w:sz w:val="32"/>
          <w:szCs w:val="32"/>
        </w:rPr>
        <w:t>耕种</w:t>
      </w:r>
      <w:proofErr w:type="gramStart"/>
      <w:r>
        <w:rPr>
          <w:rFonts w:ascii="Times New Roman" w:eastAsia="仿宋_GB2312" w:hAnsi="Times New Roman" w:hint="eastAsia"/>
          <w:sz w:val="32"/>
          <w:szCs w:val="32"/>
        </w:rPr>
        <w:t>收综合</w:t>
      </w:r>
      <w:proofErr w:type="gramEnd"/>
      <w:r>
        <w:rPr>
          <w:rFonts w:ascii="Times New Roman" w:eastAsia="仿宋_GB2312" w:hAnsi="Times New Roman"/>
          <w:sz w:val="32"/>
          <w:szCs w:val="32"/>
        </w:rPr>
        <w:t>机械化</w:t>
      </w:r>
      <w:r>
        <w:rPr>
          <w:rFonts w:ascii="Times New Roman" w:eastAsia="仿宋_GB2312" w:hAnsi="Times New Roman" w:hint="eastAsia"/>
          <w:sz w:val="32"/>
          <w:szCs w:val="32"/>
        </w:rPr>
        <w:t>率</w:t>
      </w:r>
      <w:r>
        <w:rPr>
          <w:rFonts w:ascii="Times New Roman" w:eastAsia="仿宋_GB2312" w:hAnsi="Times New Roman"/>
          <w:sz w:val="32"/>
          <w:szCs w:val="32"/>
        </w:rPr>
        <w:t>达到</w:t>
      </w:r>
      <w:r>
        <w:rPr>
          <w:rFonts w:ascii="Times New Roman" w:eastAsia="仿宋_GB2312" w:hAnsi="Times New Roman"/>
          <w:sz w:val="32"/>
          <w:szCs w:val="32"/>
        </w:rPr>
        <w:t>84.14%</w:t>
      </w:r>
      <w:r>
        <w:rPr>
          <w:rFonts w:ascii="Times New Roman" w:eastAsia="仿宋_GB2312" w:hAnsi="Times New Roman"/>
          <w:sz w:val="32"/>
          <w:szCs w:val="32"/>
        </w:rPr>
        <w:t>。科技支撑体系不断完善。建成广汉市农村信息服务网络体系建设、电子商务公共服务平台，农业科技贡献率达到</w:t>
      </w:r>
      <w:r>
        <w:rPr>
          <w:rFonts w:ascii="Times New Roman" w:eastAsia="仿宋_GB2312" w:hAnsi="Times New Roman"/>
          <w:sz w:val="32"/>
          <w:szCs w:val="32"/>
        </w:rPr>
        <w:t>70%</w:t>
      </w:r>
      <w:r>
        <w:rPr>
          <w:rFonts w:ascii="Times New Roman" w:eastAsia="仿宋_GB2312" w:hAnsi="Times New Roman"/>
          <w:sz w:val="32"/>
          <w:szCs w:val="32"/>
        </w:rPr>
        <w:t>，实现良种覆盖率</w:t>
      </w:r>
      <w:r>
        <w:rPr>
          <w:rFonts w:ascii="Times New Roman" w:eastAsia="仿宋_GB2312" w:hAnsi="Times New Roman"/>
          <w:sz w:val="32"/>
          <w:szCs w:val="32"/>
        </w:rPr>
        <w:t>100%</w:t>
      </w:r>
      <w:r>
        <w:rPr>
          <w:rFonts w:ascii="Times New Roman" w:eastAsia="仿宋_GB2312" w:hAnsi="Times New Roman"/>
          <w:sz w:val="32"/>
          <w:szCs w:val="32"/>
        </w:rPr>
        <w:t>，高产创建集成技术应用率</w:t>
      </w:r>
      <w:r>
        <w:rPr>
          <w:rFonts w:ascii="Times New Roman" w:eastAsia="仿宋_GB2312" w:hAnsi="Times New Roman"/>
          <w:sz w:val="32"/>
          <w:szCs w:val="32"/>
        </w:rPr>
        <w:t>100%</w:t>
      </w:r>
      <w:r>
        <w:rPr>
          <w:rFonts w:ascii="Times New Roman" w:eastAsia="仿宋_GB2312" w:hAnsi="Times New Roman"/>
          <w:sz w:val="32"/>
          <w:szCs w:val="32"/>
        </w:rPr>
        <w:t>，病虫害绿色防控技术覆盖率</w:t>
      </w:r>
      <w:r>
        <w:rPr>
          <w:rFonts w:ascii="Times New Roman" w:eastAsia="仿宋_GB2312" w:hAnsi="Times New Roman"/>
          <w:sz w:val="32"/>
          <w:szCs w:val="32"/>
        </w:rPr>
        <w:t>100%</w:t>
      </w:r>
      <w:r>
        <w:rPr>
          <w:rFonts w:ascii="Times New Roman" w:eastAsia="仿宋_GB2312" w:hAnsi="Times New Roman"/>
          <w:sz w:val="32"/>
          <w:szCs w:val="32"/>
        </w:rPr>
        <w:t>。</w:t>
      </w:r>
    </w:p>
    <w:p w:rsidR="00992E06" w:rsidRDefault="00564A63" w:rsidP="00875199">
      <w:pPr>
        <w:spacing w:line="600" w:lineRule="exact"/>
        <w:ind w:firstLineChars="200" w:firstLine="640"/>
        <w:rPr>
          <w:rFonts w:ascii="仿宋_GB2312" w:eastAsia="仿宋_GB2312" w:hAnsi="Times New Roman"/>
          <w:sz w:val="32"/>
          <w:szCs w:val="32"/>
        </w:rPr>
      </w:pPr>
      <w:r>
        <w:rPr>
          <w:rFonts w:ascii="Times New Roman" w:eastAsia="楷体_GB2312" w:hAnsi="Times New Roman"/>
          <w:b/>
          <w:sz w:val="32"/>
          <w:szCs w:val="32"/>
        </w:rPr>
        <w:lastRenderedPageBreak/>
        <w:t>二、优势特色产</w:t>
      </w:r>
      <w:r>
        <w:rPr>
          <w:rFonts w:ascii="楷体_GB2312" w:eastAsia="楷体_GB2312" w:hAnsi="Times New Roman" w:hint="eastAsia"/>
          <w:b/>
          <w:sz w:val="32"/>
          <w:szCs w:val="32"/>
        </w:rPr>
        <w:t>业发展取得新进展。</w:t>
      </w:r>
      <w:r>
        <w:rPr>
          <w:rFonts w:ascii="仿宋_GB2312" w:eastAsia="仿宋_GB2312" w:hAnsi="Times New Roman" w:hint="eastAsia"/>
          <w:b/>
          <w:sz w:val="32"/>
          <w:szCs w:val="32"/>
        </w:rPr>
        <w:t>“两路三带四基地”建设成效明显，特色农业连片规模发展。</w:t>
      </w:r>
      <w:r>
        <w:rPr>
          <w:rFonts w:ascii="仿宋_GB2312" w:eastAsia="仿宋_GB2312" w:hAnsi="Times New Roman" w:hint="eastAsia"/>
          <w:sz w:val="32"/>
          <w:szCs w:val="32"/>
        </w:rPr>
        <w:t>优质粮食、精品油料、优质水果、绿色蔬菜、畜禽养殖、水产养殖等优势产业突出，广汉农业现代农业整体实力不断提高。截至</w:t>
      </w:r>
      <w:r>
        <w:rPr>
          <w:rFonts w:ascii="Times New Roman" w:eastAsia="仿宋_GB2312" w:hAnsi="Times New Roman" w:hint="eastAsia"/>
          <w:sz w:val="32"/>
          <w:szCs w:val="32"/>
        </w:rPr>
        <w:t>2020</w:t>
      </w:r>
      <w:r>
        <w:rPr>
          <w:rFonts w:ascii="Times New Roman" w:eastAsia="仿宋_GB2312" w:hAnsi="Times New Roman" w:hint="eastAsia"/>
          <w:sz w:val="32"/>
          <w:szCs w:val="32"/>
        </w:rPr>
        <w:t>年，全市粮食播种面积</w:t>
      </w:r>
      <w:r>
        <w:rPr>
          <w:rFonts w:ascii="Times New Roman" w:eastAsia="仿宋_GB2312" w:hAnsi="Times New Roman" w:hint="eastAsia"/>
          <w:sz w:val="32"/>
          <w:szCs w:val="32"/>
        </w:rPr>
        <w:t>65.5</w:t>
      </w:r>
      <w:r>
        <w:rPr>
          <w:rFonts w:ascii="Times New Roman" w:eastAsia="仿宋_GB2312" w:hAnsi="Times New Roman" w:hint="eastAsia"/>
          <w:sz w:val="32"/>
          <w:szCs w:val="32"/>
        </w:rPr>
        <w:t>万亩，粮食总产量</w:t>
      </w:r>
      <w:r>
        <w:rPr>
          <w:rFonts w:ascii="Times New Roman" w:eastAsia="仿宋_GB2312" w:hAnsi="Times New Roman" w:hint="eastAsia"/>
          <w:sz w:val="32"/>
          <w:szCs w:val="32"/>
        </w:rPr>
        <w:t>31.36</w:t>
      </w:r>
      <w:r>
        <w:rPr>
          <w:rFonts w:ascii="Times New Roman" w:eastAsia="仿宋_GB2312" w:hAnsi="Times New Roman" w:hint="eastAsia"/>
          <w:sz w:val="32"/>
          <w:szCs w:val="32"/>
        </w:rPr>
        <w:t>万吨，油菜籽产量</w:t>
      </w:r>
      <w:r>
        <w:rPr>
          <w:rFonts w:ascii="Times New Roman" w:eastAsia="仿宋_GB2312" w:hAnsi="Times New Roman" w:hint="eastAsia"/>
          <w:sz w:val="32"/>
          <w:szCs w:val="32"/>
        </w:rPr>
        <w:t>2.99</w:t>
      </w:r>
      <w:r>
        <w:rPr>
          <w:rFonts w:ascii="Times New Roman" w:eastAsia="仿宋_GB2312" w:hAnsi="Times New Roman" w:hint="eastAsia"/>
          <w:sz w:val="32"/>
          <w:szCs w:val="32"/>
        </w:rPr>
        <w:t>万吨，粮食安全保障能力稳步提升。我市生猪出栏常年保持在德阳市</w:t>
      </w:r>
      <w:r>
        <w:rPr>
          <w:rFonts w:ascii="仿宋_GB2312" w:eastAsia="仿宋_GB2312" w:hAnsi="Times New Roman" w:hint="eastAsia"/>
          <w:sz w:val="32"/>
          <w:szCs w:val="32"/>
        </w:rPr>
        <w:t>平均水平，成功应对非洲猪瘟挑战，恢复生猪生产成效显著，生猪存栏同比大幅增长，全市肉类市场供应稳定。小家禽出栏持续稳定德阳市前列，西南禽苗种业及交易发展不断壮大。2020年，蔬菜种植面</w:t>
      </w:r>
      <w:r>
        <w:rPr>
          <w:rFonts w:ascii="Times New Roman" w:eastAsia="仿宋_GB2312" w:hAnsi="Times New Roman" w:hint="eastAsia"/>
          <w:sz w:val="32"/>
          <w:szCs w:val="32"/>
        </w:rPr>
        <w:t>积</w:t>
      </w:r>
      <w:r>
        <w:rPr>
          <w:rFonts w:ascii="Times New Roman" w:eastAsia="仿宋_GB2312" w:hAnsi="Times New Roman" w:hint="eastAsia"/>
          <w:sz w:val="32"/>
          <w:szCs w:val="32"/>
        </w:rPr>
        <w:t>20</w:t>
      </w:r>
      <w:r>
        <w:rPr>
          <w:rFonts w:ascii="Times New Roman" w:eastAsia="仿宋_GB2312" w:hAnsi="Times New Roman" w:hint="eastAsia"/>
          <w:sz w:val="32"/>
          <w:szCs w:val="32"/>
        </w:rPr>
        <w:t>万亩，产量</w:t>
      </w:r>
      <w:r>
        <w:rPr>
          <w:rFonts w:ascii="Times New Roman" w:eastAsia="仿宋_GB2312" w:hAnsi="Times New Roman" w:hint="eastAsia"/>
          <w:sz w:val="32"/>
          <w:szCs w:val="32"/>
        </w:rPr>
        <w:t>50.8</w:t>
      </w:r>
      <w:r>
        <w:rPr>
          <w:rFonts w:ascii="Times New Roman" w:eastAsia="仿宋_GB2312" w:hAnsi="Times New Roman" w:hint="eastAsia"/>
          <w:sz w:val="32"/>
          <w:szCs w:val="32"/>
        </w:rPr>
        <w:t>万</w:t>
      </w:r>
      <w:r>
        <w:rPr>
          <w:rFonts w:ascii="仿宋_GB2312" w:eastAsia="仿宋_GB2312" w:hAnsi="Times New Roman" w:hint="eastAsia"/>
          <w:sz w:val="32"/>
          <w:szCs w:val="32"/>
        </w:rPr>
        <w:t>吨。</w:t>
      </w:r>
      <w:r>
        <w:rPr>
          <w:rFonts w:ascii="Times New Roman" w:eastAsia="仿宋_GB2312" w:hAnsi="Times New Roman"/>
          <w:b/>
          <w:sz w:val="32"/>
          <w:szCs w:val="32"/>
        </w:rPr>
        <w:t>以园区建设引领现代农业高质量发展。</w:t>
      </w:r>
      <w:r>
        <w:rPr>
          <w:rFonts w:ascii="仿宋_GB2312" w:eastAsia="仿宋_GB2312" w:hAnsi="Times New Roman" w:hint="eastAsia"/>
          <w:sz w:val="32"/>
          <w:szCs w:val="32"/>
        </w:rPr>
        <w:t>现代农业园区有序推进，成功创建国家级广汉现代农业产业园，总面积</w:t>
      </w:r>
      <w:r>
        <w:rPr>
          <w:rFonts w:ascii="Times New Roman" w:eastAsia="仿宋_GB2312" w:hAnsi="Times New Roman" w:hint="eastAsia"/>
          <w:sz w:val="32"/>
          <w:szCs w:val="32"/>
        </w:rPr>
        <w:t>30.3</w:t>
      </w:r>
      <w:r>
        <w:rPr>
          <w:rFonts w:ascii="Times New Roman" w:eastAsia="仿宋_GB2312" w:hAnsi="Times New Roman" w:hint="eastAsia"/>
          <w:sz w:val="32"/>
          <w:szCs w:val="32"/>
        </w:rPr>
        <w:t>万亩，耕地面积</w:t>
      </w:r>
      <w:r>
        <w:rPr>
          <w:rFonts w:ascii="Times New Roman" w:eastAsia="仿宋_GB2312" w:hAnsi="Times New Roman" w:hint="eastAsia"/>
          <w:sz w:val="32"/>
          <w:szCs w:val="32"/>
        </w:rPr>
        <w:t>21.2</w:t>
      </w:r>
      <w:r>
        <w:rPr>
          <w:rFonts w:ascii="Times New Roman" w:eastAsia="仿宋_GB2312" w:hAnsi="Times New Roman" w:hint="eastAsia"/>
          <w:sz w:val="32"/>
          <w:szCs w:val="32"/>
        </w:rPr>
        <w:t>万亩，包含</w:t>
      </w:r>
      <w:r>
        <w:rPr>
          <w:rFonts w:ascii="Times New Roman" w:eastAsia="仿宋_GB2312" w:hAnsi="Times New Roman" w:hint="eastAsia"/>
          <w:sz w:val="32"/>
          <w:szCs w:val="32"/>
        </w:rPr>
        <w:t>6</w:t>
      </w:r>
      <w:r>
        <w:rPr>
          <w:rFonts w:ascii="Times New Roman" w:eastAsia="仿宋_GB2312" w:hAnsi="Times New Roman" w:hint="eastAsia"/>
          <w:sz w:val="32"/>
          <w:szCs w:val="32"/>
        </w:rPr>
        <w:t>个镇</w:t>
      </w:r>
      <w:r>
        <w:rPr>
          <w:rFonts w:ascii="Times New Roman" w:eastAsia="仿宋_GB2312" w:hAnsi="Times New Roman" w:hint="eastAsia"/>
          <w:sz w:val="32"/>
          <w:szCs w:val="32"/>
        </w:rPr>
        <w:t>58</w:t>
      </w:r>
      <w:r>
        <w:rPr>
          <w:rFonts w:ascii="Times New Roman" w:eastAsia="仿宋_GB2312" w:hAnsi="Times New Roman" w:hint="eastAsia"/>
          <w:sz w:val="32"/>
          <w:szCs w:val="32"/>
        </w:rPr>
        <w:t>个村（社区）共计</w:t>
      </w:r>
      <w:r>
        <w:rPr>
          <w:rFonts w:ascii="Times New Roman" w:eastAsia="仿宋_GB2312" w:hAnsi="Times New Roman" w:hint="eastAsia"/>
          <w:sz w:val="32"/>
          <w:szCs w:val="32"/>
        </w:rPr>
        <w:t>21</w:t>
      </w:r>
      <w:r>
        <w:rPr>
          <w:rFonts w:ascii="Times New Roman" w:eastAsia="仿宋_GB2312" w:hAnsi="Times New Roman" w:hint="eastAsia"/>
          <w:sz w:val="32"/>
          <w:szCs w:val="32"/>
        </w:rPr>
        <w:t>万人。园区以粮油为特色主导产业，种植面积</w:t>
      </w:r>
      <w:r>
        <w:rPr>
          <w:rFonts w:ascii="Times New Roman" w:eastAsia="仿宋_GB2312" w:hAnsi="Times New Roman" w:hint="eastAsia"/>
          <w:sz w:val="32"/>
          <w:szCs w:val="32"/>
        </w:rPr>
        <w:t>18.3</w:t>
      </w:r>
      <w:r>
        <w:rPr>
          <w:rFonts w:ascii="Times New Roman" w:eastAsia="仿宋_GB2312" w:hAnsi="Times New Roman" w:hint="eastAsia"/>
          <w:sz w:val="32"/>
          <w:szCs w:val="32"/>
        </w:rPr>
        <w:t>万亩，</w:t>
      </w:r>
      <w:r>
        <w:rPr>
          <w:rFonts w:ascii="Times New Roman" w:eastAsia="仿宋_GB2312" w:hAnsi="Times New Roman" w:hint="eastAsia"/>
          <w:sz w:val="32"/>
          <w:szCs w:val="32"/>
        </w:rPr>
        <w:t>2020</w:t>
      </w:r>
      <w:r>
        <w:rPr>
          <w:rFonts w:ascii="Times New Roman" w:eastAsia="仿宋_GB2312" w:hAnsi="Times New Roman" w:hint="eastAsia"/>
          <w:sz w:val="32"/>
          <w:szCs w:val="32"/>
        </w:rPr>
        <w:t>年产业园总产值达</w:t>
      </w:r>
      <w:r>
        <w:rPr>
          <w:rFonts w:ascii="Times New Roman" w:eastAsia="仿宋_GB2312" w:hAnsi="Times New Roman" w:hint="eastAsia"/>
          <w:sz w:val="32"/>
          <w:szCs w:val="32"/>
        </w:rPr>
        <w:t>137</w:t>
      </w:r>
      <w:r>
        <w:rPr>
          <w:rFonts w:ascii="Times New Roman" w:eastAsia="仿宋_GB2312" w:hAnsi="Times New Roman" w:hint="eastAsia"/>
          <w:sz w:val="32"/>
          <w:szCs w:val="32"/>
        </w:rPr>
        <w:t>亿元，主导产业总产值</w:t>
      </w:r>
      <w:r>
        <w:rPr>
          <w:rFonts w:ascii="Times New Roman" w:eastAsia="仿宋_GB2312" w:hAnsi="Times New Roman" w:hint="eastAsia"/>
          <w:sz w:val="32"/>
          <w:szCs w:val="32"/>
        </w:rPr>
        <w:t>91</w:t>
      </w:r>
      <w:r>
        <w:rPr>
          <w:rFonts w:ascii="Times New Roman" w:eastAsia="仿宋_GB2312" w:hAnsi="Times New Roman" w:hint="eastAsia"/>
          <w:sz w:val="32"/>
          <w:szCs w:val="32"/>
        </w:rPr>
        <w:t>亿元。全市现有国家级现代农业产业园</w:t>
      </w:r>
      <w:r>
        <w:rPr>
          <w:rFonts w:ascii="Times New Roman" w:eastAsia="仿宋_GB2312" w:hAnsi="Times New Roman" w:hint="eastAsia"/>
          <w:sz w:val="32"/>
          <w:szCs w:val="32"/>
        </w:rPr>
        <w:t>1</w:t>
      </w:r>
      <w:r>
        <w:rPr>
          <w:rFonts w:ascii="Times New Roman" w:eastAsia="仿宋_GB2312" w:hAnsi="Times New Roman" w:hint="eastAsia"/>
          <w:sz w:val="32"/>
          <w:szCs w:val="32"/>
        </w:rPr>
        <w:t>个；认定市级园区</w:t>
      </w:r>
      <w:r>
        <w:rPr>
          <w:rFonts w:ascii="Times New Roman" w:eastAsia="仿宋_GB2312" w:hAnsi="Times New Roman" w:hint="eastAsia"/>
          <w:sz w:val="32"/>
          <w:szCs w:val="32"/>
        </w:rPr>
        <w:t>2</w:t>
      </w:r>
      <w:r>
        <w:rPr>
          <w:rFonts w:ascii="Times New Roman" w:eastAsia="仿宋_GB2312" w:hAnsi="Times New Roman" w:hint="eastAsia"/>
          <w:sz w:val="32"/>
          <w:szCs w:val="32"/>
        </w:rPr>
        <w:t>个、县级园区</w:t>
      </w:r>
      <w:r>
        <w:rPr>
          <w:rFonts w:ascii="Times New Roman" w:eastAsia="仿宋_GB2312" w:hAnsi="Times New Roman" w:hint="eastAsia"/>
          <w:sz w:val="32"/>
          <w:szCs w:val="32"/>
        </w:rPr>
        <w:t>2</w:t>
      </w:r>
      <w:r>
        <w:rPr>
          <w:rFonts w:ascii="Times New Roman" w:eastAsia="仿宋_GB2312" w:hAnsi="Times New Roman" w:hint="eastAsia"/>
          <w:sz w:val="32"/>
          <w:szCs w:val="32"/>
        </w:rPr>
        <w:t>个。</w:t>
      </w:r>
      <w:r>
        <w:rPr>
          <w:rFonts w:ascii="Times New Roman" w:eastAsia="仿宋_GB2312" w:hAnsi="Times New Roman" w:hint="eastAsia"/>
          <w:b/>
          <w:sz w:val="32"/>
          <w:szCs w:val="32"/>
        </w:rPr>
        <w:t>农产品质</w:t>
      </w:r>
      <w:proofErr w:type="gramStart"/>
      <w:r>
        <w:rPr>
          <w:rFonts w:ascii="Times New Roman" w:eastAsia="仿宋_GB2312" w:hAnsi="Times New Roman" w:hint="eastAsia"/>
          <w:b/>
          <w:sz w:val="32"/>
          <w:szCs w:val="32"/>
        </w:rPr>
        <w:t>量安全</w:t>
      </w:r>
      <w:proofErr w:type="gramEnd"/>
      <w:r>
        <w:rPr>
          <w:rFonts w:ascii="Times New Roman" w:eastAsia="仿宋_GB2312" w:hAnsi="Times New Roman" w:hint="eastAsia"/>
          <w:b/>
          <w:sz w:val="32"/>
          <w:szCs w:val="32"/>
        </w:rPr>
        <w:t>持续稳定向好。</w:t>
      </w:r>
      <w:r>
        <w:rPr>
          <w:rFonts w:ascii="仿宋_GB2312" w:eastAsia="仿宋_GB2312" w:hAnsi="Times New Roman" w:hint="eastAsia"/>
          <w:sz w:val="32"/>
          <w:szCs w:val="32"/>
        </w:rPr>
        <w:t>农业生产标准化水</w:t>
      </w:r>
      <w:r>
        <w:rPr>
          <w:rFonts w:ascii="Times New Roman" w:eastAsia="仿宋_GB2312" w:hAnsi="Times New Roman" w:hint="eastAsia"/>
          <w:sz w:val="32"/>
          <w:szCs w:val="32"/>
        </w:rPr>
        <w:t>平进一步提升，累计创建部级畜禽标准化养殖场</w:t>
      </w:r>
      <w:r>
        <w:rPr>
          <w:rFonts w:ascii="Times New Roman" w:eastAsia="仿宋_GB2312" w:hAnsi="Times New Roman" w:hint="eastAsia"/>
          <w:sz w:val="32"/>
          <w:szCs w:val="32"/>
        </w:rPr>
        <w:t>1</w:t>
      </w:r>
      <w:r>
        <w:rPr>
          <w:rFonts w:ascii="Times New Roman" w:eastAsia="仿宋_GB2312" w:hAnsi="Times New Roman" w:hint="eastAsia"/>
          <w:sz w:val="32"/>
          <w:szCs w:val="32"/>
        </w:rPr>
        <w:t>个，省级</w:t>
      </w:r>
      <w:r>
        <w:rPr>
          <w:rFonts w:ascii="Times New Roman" w:eastAsia="仿宋_GB2312" w:hAnsi="Times New Roman" w:hint="eastAsia"/>
          <w:sz w:val="32"/>
          <w:szCs w:val="32"/>
        </w:rPr>
        <w:t>24</w:t>
      </w:r>
      <w:r>
        <w:rPr>
          <w:rFonts w:ascii="Times New Roman" w:eastAsia="仿宋_GB2312" w:hAnsi="Times New Roman" w:hint="eastAsia"/>
          <w:sz w:val="32"/>
          <w:szCs w:val="32"/>
        </w:rPr>
        <w:t>个</w:t>
      </w:r>
      <w:r>
        <w:rPr>
          <w:rFonts w:ascii="仿宋_GB2312" w:eastAsia="仿宋_GB2312" w:hAnsi="Times New Roman" w:hint="eastAsia"/>
          <w:sz w:val="32"/>
          <w:szCs w:val="32"/>
        </w:rPr>
        <w:t>、部级水产健康养殖示范</w:t>
      </w:r>
      <w:r>
        <w:rPr>
          <w:rFonts w:ascii="Times New Roman" w:eastAsia="仿宋_GB2312" w:hAnsi="Times New Roman" w:hint="eastAsia"/>
          <w:sz w:val="32"/>
          <w:szCs w:val="32"/>
        </w:rPr>
        <w:t>场</w:t>
      </w:r>
      <w:r>
        <w:rPr>
          <w:rFonts w:ascii="Times New Roman" w:eastAsia="仿宋_GB2312" w:hAnsi="Times New Roman" w:hint="eastAsia"/>
          <w:sz w:val="32"/>
          <w:szCs w:val="32"/>
        </w:rPr>
        <w:t>1</w:t>
      </w:r>
      <w:r>
        <w:rPr>
          <w:rFonts w:ascii="Times New Roman" w:eastAsia="仿宋_GB2312" w:hAnsi="Times New Roman" w:hint="eastAsia"/>
          <w:sz w:val="32"/>
          <w:szCs w:val="32"/>
        </w:rPr>
        <w:t>个，省级</w:t>
      </w:r>
      <w:r>
        <w:rPr>
          <w:rFonts w:ascii="Times New Roman" w:eastAsia="仿宋_GB2312" w:hAnsi="Times New Roman" w:hint="eastAsia"/>
          <w:sz w:val="32"/>
          <w:szCs w:val="32"/>
        </w:rPr>
        <w:t>4</w:t>
      </w:r>
      <w:r>
        <w:rPr>
          <w:rFonts w:ascii="Times New Roman" w:eastAsia="仿宋_GB2312" w:hAnsi="Times New Roman" w:hint="eastAsia"/>
          <w:sz w:val="32"/>
          <w:szCs w:val="32"/>
        </w:rPr>
        <w:t>家；风险防控及监管能力进一步增强，国家、省级追</w:t>
      </w:r>
      <w:r>
        <w:rPr>
          <w:rFonts w:ascii="仿宋_GB2312" w:eastAsia="仿宋_GB2312" w:hAnsi="Times New Roman" w:hint="eastAsia"/>
          <w:sz w:val="32"/>
          <w:szCs w:val="32"/>
        </w:rPr>
        <w:t>溯平台应用逐步完善，省级农产品例行监测总体合格率</w:t>
      </w:r>
      <w:r>
        <w:rPr>
          <w:rFonts w:ascii="Times New Roman" w:eastAsia="仿宋_GB2312" w:hAnsi="Times New Roman" w:hint="eastAsia"/>
          <w:sz w:val="32"/>
          <w:szCs w:val="32"/>
        </w:rPr>
        <w:t>达</w:t>
      </w:r>
      <w:r>
        <w:rPr>
          <w:rFonts w:ascii="Times New Roman" w:eastAsia="仿宋_GB2312" w:hAnsi="Times New Roman" w:hint="eastAsia"/>
          <w:sz w:val="32"/>
          <w:szCs w:val="32"/>
        </w:rPr>
        <w:t>98.5%</w:t>
      </w:r>
      <w:r>
        <w:rPr>
          <w:rFonts w:ascii="Times New Roman" w:eastAsia="仿宋_GB2312" w:hAnsi="Times New Roman" w:hint="eastAsia"/>
          <w:sz w:val="32"/>
          <w:szCs w:val="32"/>
        </w:rPr>
        <w:t>。</w:t>
      </w:r>
      <w:r>
        <w:rPr>
          <w:rFonts w:ascii="Times New Roman" w:eastAsia="仿宋_GB2312" w:hAnsi="Times New Roman"/>
          <w:b/>
          <w:sz w:val="32"/>
          <w:szCs w:val="32"/>
        </w:rPr>
        <w:t>农产品品牌</w:t>
      </w:r>
      <w:r>
        <w:rPr>
          <w:rFonts w:ascii="Times New Roman" w:eastAsia="仿宋_GB2312" w:hAnsi="Times New Roman" w:hint="eastAsia"/>
          <w:b/>
          <w:sz w:val="32"/>
          <w:szCs w:val="32"/>
        </w:rPr>
        <w:t>创建</w:t>
      </w:r>
      <w:r>
        <w:rPr>
          <w:rFonts w:ascii="Times New Roman" w:eastAsia="仿宋_GB2312" w:hAnsi="Times New Roman"/>
          <w:b/>
          <w:sz w:val="32"/>
          <w:szCs w:val="32"/>
        </w:rPr>
        <w:t>有力推进。</w:t>
      </w:r>
      <w:r>
        <w:rPr>
          <w:rFonts w:ascii="仿宋_GB2312" w:eastAsia="仿宋_GB2312" w:hAnsi="Times New Roman" w:hint="eastAsia"/>
          <w:sz w:val="32"/>
          <w:szCs w:val="32"/>
        </w:rPr>
        <w:t>全面实施农产品品牌孵化、提升、创新、整合、信</w:t>
      </w:r>
      <w:r>
        <w:rPr>
          <w:rFonts w:ascii="仿宋_GB2312" w:eastAsia="仿宋_GB2312" w:hAnsi="Times New Roman" w:hint="eastAsia"/>
          <w:sz w:val="32"/>
          <w:szCs w:val="32"/>
        </w:rPr>
        <w:lastRenderedPageBreak/>
        <w:t>息“五大工程”，现有区域</w:t>
      </w:r>
      <w:r>
        <w:rPr>
          <w:rFonts w:ascii="Times New Roman" w:eastAsia="仿宋_GB2312" w:hAnsi="Times New Roman" w:hint="eastAsia"/>
          <w:sz w:val="32"/>
          <w:szCs w:val="32"/>
        </w:rPr>
        <w:t>公用品牌</w:t>
      </w:r>
      <w:r>
        <w:rPr>
          <w:rFonts w:ascii="Times New Roman" w:eastAsia="仿宋_GB2312" w:hAnsi="Times New Roman" w:hint="eastAsia"/>
          <w:sz w:val="32"/>
          <w:szCs w:val="32"/>
        </w:rPr>
        <w:t>1</w:t>
      </w:r>
      <w:r>
        <w:rPr>
          <w:rFonts w:ascii="Times New Roman" w:eastAsia="仿宋_GB2312" w:hAnsi="Times New Roman" w:hint="eastAsia"/>
          <w:sz w:val="32"/>
          <w:szCs w:val="32"/>
        </w:rPr>
        <w:t>个</w:t>
      </w:r>
      <w:r>
        <w:rPr>
          <w:rFonts w:ascii="仿宋_GB2312" w:eastAsia="仿宋_GB2312" w:hAnsi="Times New Roman" w:hint="eastAsia"/>
          <w:sz w:val="32"/>
          <w:szCs w:val="32"/>
        </w:rPr>
        <w:t>，</w:t>
      </w:r>
      <w:proofErr w:type="gramStart"/>
      <w:r>
        <w:rPr>
          <w:rFonts w:ascii="仿宋_GB2312" w:eastAsia="仿宋_GB2312" w:hAnsi="Times New Roman" w:hint="eastAsia"/>
          <w:sz w:val="32"/>
          <w:szCs w:val="32"/>
        </w:rPr>
        <w:t>雒</w:t>
      </w:r>
      <w:proofErr w:type="gramEnd"/>
      <w:r>
        <w:rPr>
          <w:rFonts w:ascii="仿宋_GB2312" w:eastAsia="仿宋_GB2312" w:hAnsi="Times New Roman" w:hint="eastAsia"/>
          <w:sz w:val="32"/>
          <w:szCs w:val="32"/>
        </w:rPr>
        <w:t>禾</w:t>
      </w:r>
      <w:proofErr w:type="gramStart"/>
      <w:r>
        <w:rPr>
          <w:rFonts w:ascii="仿宋_GB2312" w:eastAsia="仿宋_GB2312" w:hAnsi="Times New Roman" w:hint="eastAsia"/>
          <w:sz w:val="32"/>
          <w:szCs w:val="32"/>
        </w:rPr>
        <w:t>禾</w:t>
      </w:r>
      <w:proofErr w:type="gramEnd"/>
      <w:r>
        <w:rPr>
          <w:rFonts w:ascii="仿宋_GB2312" w:eastAsia="仿宋_GB2312" w:hAnsi="Times New Roman" w:hint="eastAsia"/>
          <w:sz w:val="32"/>
          <w:szCs w:val="32"/>
        </w:rPr>
        <w:t>。“三品一标”农产品总数</w:t>
      </w:r>
      <w:r>
        <w:rPr>
          <w:rFonts w:ascii="Times New Roman" w:eastAsia="仿宋_GB2312" w:hAnsi="Times New Roman" w:hint="eastAsia"/>
          <w:sz w:val="32"/>
          <w:szCs w:val="32"/>
        </w:rPr>
        <w:t>达</w:t>
      </w:r>
      <w:r>
        <w:rPr>
          <w:rFonts w:ascii="Times New Roman" w:eastAsia="仿宋_GB2312" w:hAnsi="Times New Roman" w:hint="eastAsia"/>
          <w:sz w:val="32"/>
          <w:szCs w:val="32"/>
        </w:rPr>
        <w:t>146</w:t>
      </w:r>
      <w:r>
        <w:rPr>
          <w:rFonts w:ascii="Times New Roman" w:eastAsia="仿宋_GB2312" w:hAnsi="Times New Roman" w:hint="eastAsia"/>
          <w:sz w:val="32"/>
          <w:szCs w:val="32"/>
        </w:rPr>
        <w:t>个，其中：认证无公害农产品</w:t>
      </w:r>
      <w:r>
        <w:rPr>
          <w:rFonts w:ascii="Times New Roman" w:eastAsia="仿宋_GB2312" w:hAnsi="Times New Roman" w:hint="eastAsia"/>
          <w:sz w:val="32"/>
          <w:szCs w:val="32"/>
        </w:rPr>
        <w:t>125</w:t>
      </w:r>
      <w:r>
        <w:rPr>
          <w:rFonts w:ascii="Times New Roman" w:eastAsia="仿宋_GB2312" w:hAnsi="Times New Roman" w:hint="eastAsia"/>
          <w:sz w:val="32"/>
          <w:szCs w:val="32"/>
        </w:rPr>
        <w:t>个；绿色食品</w:t>
      </w:r>
      <w:r>
        <w:rPr>
          <w:rFonts w:ascii="Times New Roman" w:eastAsia="仿宋_GB2312" w:hAnsi="Times New Roman" w:hint="eastAsia"/>
          <w:sz w:val="32"/>
          <w:szCs w:val="32"/>
        </w:rPr>
        <w:t>6</w:t>
      </w:r>
      <w:r>
        <w:rPr>
          <w:rFonts w:ascii="Times New Roman" w:eastAsia="仿宋_GB2312" w:hAnsi="Times New Roman" w:hint="eastAsia"/>
          <w:sz w:val="32"/>
          <w:szCs w:val="32"/>
        </w:rPr>
        <w:t>个；有机农产品</w:t>
      </w:r>
      <w:r>
        <w:rPr>
          <w:rFonts w:ascii="Times New Roman" w:eastAsia="仿宋_GB2312" w:hAnsi="Times New Roman" w:hint="eastAsia"/>
          <w:sz w:val="32"/>
          <w:szCs w:val="32"/>
        </w:rPr>
        <w:t>13</w:t>
      </w:r>
      <w:r>
        <w:rPr>
          <w:rFonts w:ascii="Times New Roman" w:eastAsia="仿宋_GB2312" w:hAnsi="Times New Roman" w:hint="eastAsia"/>
          <w:sz w:val="32"/>
          <w:szCs w:val="32"/>
        </w:rPr>
        <w:t>个；农产品地理标志</w:t>
      </w:r>
      <w:r>
        <w:rPr>
          <w:rFonts w:ascii="Times New Roman" w:eastAsia="仿宋_GB2312" w:hAnsi="Times New Roman" w:hint="eastAsia"/>
          <w:sz w:val="32"/>
          <w:szCs w:val="32"/>
        </w:rPr>
        <w:t>2</w:t>
      </w:r>
      <w:r>
        <w:rPr>
          <w:rFonts w:ascii="Times New Roman" w:eastAsia="仿宋_GB2312" w:hAnsi="Times New Roman" w:hint="eastAsia"/>
          <w:sz w:val="32"/>
          <w:szCs w:val="32"/>
        </w:rPr>
        <w:t>个</w:t>
      </w:r>
      <w:r>
        <w:rPr>
          <w:rFonts w:ascii="仿宋_GB2312" w:eastAsia="仿宋_GB2312" w:hAnsi="Times New Roman" w:hint="eastAsia"/>
          <w:sz w:val="32"/>
          <w:szCs w:val="32"/>
        </w:rPr>
        <w:t>。</w:t>
      </w:r>
    </w:p>
    <w:p w:rsidR="00992E06" w:rsidRDefault="00564A63" w:rsidP="00875199">
      <w:pPr>
        <w:spacing w:line="600" w:lineRule="exact"/>
        <w:ind w:firstLineChars="200" w:firstLine="640"/>
        <w:rPr>
          <w:rFonts w:ascii="仿宋_GB2312" w:eastAsia="仿宋_GB2312" w:hAnsi="Times New Roman"/>
          <w:sz w:val="32"/>
          <w:szCs w:val="32"/>
        </w:rPr>
      </w:pPr>
      <w:r>
        <w:rPr>
          <w:rFonts w:ascii="楷体_GB2312" w:eastAsia="楷体_GB2312" w:hAnsi="Times New Roman" w:hint="eastAsia"/>
          <w:b/>
          <w:sz w:val="32"/>
          <w:szCs w:val="32"/>
        </w:rPr>
        <w:t>三、一二三产业融合发展取得新成效。</w:t>
      </w:r>
      <w:r>
        <w:rPr>
          <w:rFonts w:ascii="仿宋_GB2312" w:eastAsia="仿宋_GB2312" w:hAnsi="Times New Roman" w:hint="eastAsia"/>
          <w:b/>
          <w:sz w:val="32"/>
          <w:szCs w:val="32"/>
        </w:rPr>
        <w:t>新型农业经营主体不断壮大。</w:t>
      </w:r>
      <w:r>
        <w:rPr>
          <w:rFonts w:ascii="仿宋_GB2312" w:eastAsia="仿宋_GB2312" w:hAnsi="Times New Roman" w:hint="eastAsia"/>
          <w:sz w:val="32"/>
          <w:szCs w:val="32"/>
        </w:rPr>
        <w:t>截至</w:t>
      </w:r>
      <w:r>
        <w:rPr>
          <w:rFonts w:ascii="Times New Roman" w:eastAsia="仿宋_GB2312" w:hAnsi="Times New Roman" w:hint="eastAsia"/>
          <w:sz w:val="32"/>
          <w:szCs w:val="32"/>
        </w:rPr>
        <w:t>2020</w:t>
      </w:r>
      <w:r>
        <w:rPr>
          <w:rFonts w:ascii="Times New Roman" w:eastAsia="仿宋_GB2312" w:hAnsi="Times New Roman" w:hint="eastAsia"/>
          <w:sz w:val="32"/>
          <w:szCs w:val="32"/>
        </w:rPr>
        <w:t>年，全市市级以上重点龙头企业达到</w:t>
      </w:r>
      <w:r>
        <w:rPr>
          <w:rFonts w:ascii="Times New Roman" w:eastAsia="仿宋_GB2312" w:hAnsi="Times New Roman" w:hint="eastAsia"/>
          <w:sz w:val="32"/>
          <w:szCs w:val="32"/>
        </w:rPr>
        <w:t>57</w:t>
      </w:r>
      <w:r>
        <w:rPr>
          <w:rFonts w:ascii="Times New Roman" w:eastAsia="仿宋_GB2312" w:hAnsi="Times New Roman" w:hint="eastAsia"/>
          <w:sz w:val="32"/>
          <w:szCs w:val="32"/>
        </w:rPr>
        <w:t>家，其中国家级重点龙头企业</w:t>
      </w:r>
      <w:r>
        <w:rPr>
          <w:rFonts w:ascii="Times New Roman" w:eastAsia="仿宋_GB2312" w:hAnsi="Times New Roman" w:hint="eastAsia"/>
          <w:sz w:val="32"/>
          <w:szCs w:val="32"/>
        </w:rPr>
        <w:t>1</w:t>
      </w:r>
      <w:r>
        <w:rPr>
          <w:rFonts w:ascii="Times New Roman" w:eastAsia="仿宋_GB2312" w:hAnsi="Times New Roman" w:hint="eastAsia"/>
          <w:sz w:val="32"/>
          <w:szCs w:val="32"/>
        </w:rPr>
        <w:t>家，省级重点龙头企业</w:t>
      </w:r>
      <w:r>
        <w:rPr>
          <w:rFonts w:ascii="Times New Roman" w:eastAsia="仿宋_GB2312" w:hAnsi="Times New Roman" w:hint="eastAsia"/>
          <w:sz w:val="32"/>
          <w:szCs w:val="32"/>
        </w:rPr>
        <w:t>6</w:t>
      </w:r>
      <w:r>
        <w:rPr>
          <w:rFonts w:ascii="Times New Roman" w:eastAsia="仿宋_GB2312" w:hAnsi="Times New Roman" w:hint="eastAsia"/>
          <w:sz w:val="32"/>
          <w:szCs w:val="32"/>
        </w:rPr>
        <w:t>家；全市工商登记注册的农民合作社</w:t>
      </w:r>
      <w:r>
        <w:rPr>
          <w:rFonts w:ascii="Times New Roman" w:eastAsia="仿宋_GB2312" w:hAnsi="Times New Roman" w:hint="eastAsia"/>
          <w:sz w:val="32"/>
          <w:szCs w:val="32"/>
        </w:rPr>
        <w:t>564</w:t>
      </w:r>
      <w:r>
        <w:rPr>
          <w:rFonts w:ascii="Times New Roman" w:eastAsia="仿宋_GB2312" w:hAnsi="Times New Roman" w:hint="eastAsia"/>
          <w:sz w:val="32"/>
          <w:szCs w:val="32"/>
        </w:rPr>
        <w:t>家，成员</w:t>
      </w:r>
      <w:r>
        <w:rPr>
          <w:rFonts w:ascii="Times New Roman" w:eastAsia="仿宋_GB2312" w:hAnsi="Times New Roman" w:hint="eastAsia"/>
          <w:sz w:val="32"/>
          <w:szCs w:val="32"/>
        </w:rPr>
        <w:t>2.46</w:t>
      </w:r>
      <w:r>
        <w:rPr>
          <w:rFonts w:ascii="Times New Roman" w:eastAsia="仿宋_GB2312" w:hAnsi="Times New Roman" w:hint="eastAsia"/>
          <w:sz w:val="32"/>
          <w:szCs w:val="32"/>
        </w:rPr>
        <w:t>万户，带动非成员农户</w:t>
      </w:r>
      <w:r>
        <w:rPr>
          <w:rFonts w:ascii="Times New Roman" w:eastAsia="仿宋_GB2312" w:hAnsi="Times New Roman" w:hint="eastAsia"/>
          <w:sz w:val="32"/>
          <w:szCs w:val="32"/>
        </w:rPr>
        <w:t>13.59</w:t>
      </w:r>
      <w:r>
        <w:rPr>
          <w:rFonts w:ascii="Times New Roman" w:eastAsia="仿宋_GB2312" w:hAnsi="Times New Roman" w:hint="eastAsia"/>
          <w:sz w:val="32"/>
          <w:szCs w:val="32"/>
        </w:rPr>
        <w:t>万户，全市</w:t>
      </w:r>
      <w:r>
        <w:rPr>
          <w:rFonts w:ascii="Times New Roman" w:eastAsia="仿宋_GB2312" w:hAnsi="Times New Roman" w:hint="eastAsia"/>
          <w:sz w:val="32"/>
          <w:szCs w:val="32"/>
        </w:rPr>
        <w:t>33</w:t>
      </w:r>
      <w:r>
        <w:rPr>
          <w:rFonts w:ascii="Times New Roman" w:eastAsia="仿宋_GB2312" w:hAnsi="Times New Roman" w:hint="eastAsia"/>
          <w:sz w:val="32"/>
          <w:szCs w:val="32"/>
        </w:rPr>
        <w:t>家农民合作社被评为市级示范社，</w:t>
      </w:r>
      <w:r>
        <w:rPr>
          <w:rFonts w:ascii="Times New Roman" w:eastAsia="仿宋_GB2312" w:hAnsi="Times New Roman" w:hint="eastAsia"/>
          <w:sz w:val="32"/>
          <w:szCs w:val="32"/>
        </w:rPr>
        <w:t>20</w:t>
      </w:r>
      <w:r>
        <w:rPr>
          <w:rFonts w:ascii="Times New Roman" w:eastAsia="仿宋_GB2312" w:hAnsi="Times New Roman" w:hint="eastAsia"/>
          <w:sz w:val="32"/>
          <w:szCs w:val="32"/>
        </w:rPr>
        <w:t>家合作社被评为省级示范社，</w:t>
      </w:r>
      <w:r>
        <w:rPr>
          <w:rFonts w:ascii="Times New Roman" w:eastAsia="仿宋_GB2312" w:hAnsi="Times New Roman" w:hint="eastAsia"/>
          <w:sz w:val="32"/>
          <w:szCs w:val="32"/>
        </w:rPr>
        <w:t>6</w:t>
      </w:r>
      <w:r>
        <w:rPr>
          <w:rFonts w:ascii="Times New Roman" w:eastAsia="仿宋_GB2312" w:hAnsi="Times New Roman" w:hint="eastAsia"/>
          <w:sz w:val="32"/>
          <w:szCs w:val="32"/>
        </w:rPr>
        <w:t>家合作社被评为国家级示范社；全市入库家庭农场及规模户</w:t>
      </w:r>
      <w:r>
        <w:rPr>
          <w:rFonts w:ascii="Times New Roman" w:eastAsia="仿宋_GB2312" w:hAnsi="Times New Roman" w:hint="eastAsia"/>
          <w:sz w:val="32"/>
          <w:szCs w:val="32"/>
        </w:rPr>
        <w:t>1123</w:t>
      </w:r>
      <w:r>
        <w:rPr>
          <w:rFonts w:ascii="Times New Roman" w:eastAsia="仿宋_GB2312" w:hAnsi="Times New Roman" w:hint="eastAsia"/>
          <w:sz w:val="32"/>
          <w:szCs w:val="32"/>
        </w:rPr>
        <w:t>户（其中省级示范场</w:t>
      </w:r>
      <w:r>
        <w:rPr>
          <w:rFonts w:ascii="Times New Roman" w:eastAsia="仿宋_GB2312" w:hAnsi="Times New Roman" w:hint="eastAsia"/>
          <w:sz w:val="32"/>
          <w:szCs w:val="32"/>
        </w:rPr>
        <w:t>28</w:t>
      </w:r>
      <w:r>
        <w:rPr>
          <w:rFonts w:ascii="Times New Roman" w:eastAsia="仿宋_GB2312" w:hAnsi="Times New Roman" w:hint="eastAsia"/>
          <w:sz w:val="32"/>
          <w:szCs w:val="32"/>
        </w:rPr>
        <w:t>户、德阳市级示范场</w:t>
      </w:r>
      <w:r>
        <w:rPr>
          <w:rFonts w:ascii="Times New Roman" w:eastAsia="仿宋_GB2312" w:hAnsi="Times New Roman" w:hint="eastAsia"/>
          <w:sz w:val="32"/>
          <w:szCs w:val="32"/>
        </w:rPr>
        <w:t>53</w:t>
      </w:r>
      <w:r>
        <w:rPr>
          <w:rFonts w:ascii="Times New Roman" w:eastAsia="仿宋_GB2312" w:hAnsi="Times New Roman" w:hint="eastAsia"/>
          <w:sz w:val="32"/>
          <w:szCs w:val="32"/>
        </w:rPr>
        <w:t>户），家庭农场经营总收入占全市农业生产</w:t>
      </w:r>
      <w:r>
        <w:rPr>
          <w:rFonts w:ascii="仿宋_GB2312" w:eastAsia="仿宋_GB2312" w:hAnsi="Times New Roman" w:hint="eastAsia"/>
          <w:sz w:val="32"/>
          <w:szCs w:val="32"/>
        </w:rPr>
        <w:t>总值的38%左右，有效缓解了农业“小规模与大发展”“小生产与大市场”对接难的矛盾</w:t>
      </w:r>
      <w:r>
        <w:rPr>
          <w:rFonts w:ascii="Times New Roman" w:eastAsia="仿宋_GB2312" w:hAnsi="Times New Roman" w:hint="eastAsia"/>
          <w:sz w:val="32"/>
          <w:szCs w:val="32"/>
        </w:rPr>
        <w:t>。</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仿宋_GB2312" w:eastAsia="仿宋_GB2312" w:hAnsi="Times New Roman" w:hint="eastAsia"/>
          <w:sz w:val="32"/>
          <w:szCs w:val="32"/>
        </w:rPr>
        <w:t>全省家庭农场现场会在广汉召开，社会化服务水平持续提升。</w:t>
      </w:r>
      <w:r>
        <w:rPr>
          <w:rFonts w:eastAsia="仿宋_GB2312"/>
          <w:b/>
          <w:spacing w:val="-4"/>
          <w:kern w:val="0"/>
          <w:sz w:val="32"/>
        </w:rPr>
        <w:t>农村新产业新业</w:t>
      </w:r>
      <w:proofErr w:type="gramStart"/>
      <w:r>
        <w:rPr>
          <w:rFonts w:eastAsia="仿宋_GB2312"/>
          <w:b/>
          <w:spacing w:val="-4"/>
          <w:kern w:val="0"/>
          <w:sz w:val="32"/>
        </w:rPr>
        <w:t>态持续</w:t>
      </w:r>
      <w:proofErr w:type="gramEnd"/>
      <w:r>
        <w:rPr>
          <w:rFonts w:eastAsia="仿宋_GB2312"/>
          <w:b/>
          <w:spacing w:val="-4"/>
          <w:kern w:val="0"/>
          <w:sz w:val="32"/>
        </w:rPr>
        <w:t>发展。</w:t>
      </w:r>
      <w:r>
        <w:rPr>
          <w:rFonts w:ascii="Times New Roman" w:eastAsia="仿宋_GB2312" w:hAnsi="Times New Roman" w:hint="eastAsia"/>
          <w:sz w:val="32"/>
          <w:szCs w:val="32"/>
        </w:rPr>
        <w:t>2020</w:t>
      </w:r>
      <w:r>
        <w:rPr>
          <w:rFonts w:ascii="Times New Roman" w:eastAsia="仿宋_GB2312" w:hAnsi="Times New Roman" w:hint="eastAsia"/>
          <w:sz w:val="32"/>
          <w:szCs w:val="32"/>
        </w:rPr>
        <w:t>年实现乡村旅游接待人数</w:t>
      </w:r>
      <w:r>
        <w:rPr>
          <w:rFonts w:ascii="Times New Roman" w:eastAsia="仿宋_GB2312" w:hAnsi="Times New Roman" w:hint="eastAsia"/>
          <w:sz w:val="32"/>
          <w:szCs w:val="32"/>
        </w:rPr>
        <w:t>733.3</w:t>
      </w:r>
      <w:r>
        <w:rPr>
          <w:rFonts w:ascii="Times New Roman" w:eastAsia="仿宋_GB2312" w:hAnsi="Times New Roman" w:hint="eastAsia"/>
          <w:sz w:val="32"/>
          <w:szCs w:val="32"/>
        </w:rPr>
        <w:t>万人次，实现总收入</w:t>
      </w:r>
      <w:r>
        <w:rPr>
          <w:rFonts w:ascii="Times New Roman" w:eastAsia="仿宋_GB2312" w:hAnsi="Times New Roman" w:hint="eastAsia"/>
          <w:sz w:val="32"/>
          <w:szCs w:val="32"/>
        </w:rPr>
        <w:t>71.14</w:t>
      </w:r>
      <w:r>
        <w:rPr>
          <w:rFonts w:ascii="Times New Roman" w:eastAsia="仿宋_GB2312" w:hAnsi="Times New Roman" w:hint="eastAsia"/>
          <w:sz w:val="32"/>
          <w:szCs w:val="32"/>
        </w:rPr>
        <w:t>亿元；农产品加工业持续发展，</w:t>
      </w:r>
      <w:r>
        <w:rPr>
          <w:rFonts w:ascii="Times New Roman" w:eastAsia="仿宋_GB2312" w:hAnsi="Times New Roman" w:hint="eastAsia"/>
          <w:sz w:val="32"/>
          <w:szCs w:val="32"/>
        </w:rPr>
        <w:t>2020</w:t>
      </w:r>
      <w:r>
        <w:rPr>
          <w:rFonts w:ascii="Times New Roman" w:eastAsia="仿宋_GB2312" w:hAnsi="Times New Roman" w:hint="eastAsia"/>
          <w:sz w:val="32"/>
          <w:szCs w:val="32"/>
        </w:rPr>
        <w:t>年全市农业龙头企业中规模以上农产品加工企业</w:t>
      </w:r>
      <w:r>
        <w:rPr>
          <w:rFonts w:ascii="Times New Roman" w:eastAsia="仿宋_GB2312" w:hAnsi="Times New Roman" w:hint="eastAsia"/>
          <w:sz w:val="32"/>
          <w:szCs w:val="32"/>
        </w:rPr>
        <w:t>38</w:t>
      </w:r>
      <w:r>
        <w:rPr>
          <w:rFonts w:ascii="Times New Roman" w:eastAsia="仿宋_GB2312" w:hAnsi="Times New Roman" w:hint="eastAsia"/>
          <w:sz w:val="32"/>
          <w:szCs w:val="32"/>
        </w:rPr>
        <w:t>户，实现营业收入</w:t>
      </w:r>
      <w:r>
        <w:rPr>
          <w:rFonts w:ascii="Times New Roman" w:eastAsia="仿宋_GB2312" w:hAnsi="Times New Roman" w:hint="eastAsia"/>
          <w:sz w:val="32"/>
          <w:szCs w:val="32"/>
        </w:rPr>
        <w:t>102.8</w:t>
      </w:r>
      <w:r>
        <w:rPr>
          <w:rFonts w:ascii="Times New Roman" w:eastAsia="仿宋_GB2312" w:hAnsi="Times New Roman" w:hint="eastAsia"/>
          <w:sz w:val="32"/>
          <w:szCs w:val="32"/>
        </w:rPr>
        <w:t>亿元；农村一二三产业融合效应逐步显现，累计建成产业融合园区</w:t>
      </w:r>
      <w:r>
        <w:rPr>
          <w:rFonts w:ascii="Times New Roman" w:eastAsia="仿宋_GB2312" w:hAnsi="Times New Roman" w:hint="eastAsia"/>
          <w:sz w:val="32"/>
          <w:szCs w:val="32"/>
        </w:rPr>
        <w:t>4</w:t>
      </w:r>
      <w:r>
        <w:rPr>
          <w:rFonts w:ascii="Times New Roman" w:eastAsia="仿宋_GB2312" w:hAnsi="Times New Roman" w:hint="eastAsia"/>
          <w:sz w:val="32"/>
          <w:szCs w:val="32"/>
        </w:rPr>
        <w:t>个</w:t>
      </w:r>
      <w:r>
        <w:rPr>
          <w:rFonts w:ascii="仿宋_GB2312" w:eastAsia="仿宋_GB2312" w:hAnsi="Times New Roman" w:hint="eastAsia"/>
          <w:sz w:val="32"/>
          <w:szCs w:val="32"/>
        </w:rPr>
        <w:t>。</w:t>
      </w:r>
    </w:p>
    <w:p w:rsidR="00992E06" w:rsidRDefault="00564A63" w:rsidP="00875199">
      <w:pPr>
        <w:spacing w:line="600" w:lineRule="exact"/>
        <w:ind w:firstLineChars="200" w:firstLine="612"/>
        <w:rPr>
          <w:rFonts w:ascii="Times New Roman" w:eastAsia="仿宋_GB2312" w:hAnsi="Times New Roman"/>
          <w:sz w:val="32"/>
          <w:szCs w:val="32"/>
        </w:rPr>
      </w:pPr>
      <w:r>
        <w:rPr>
          <w:rFonts w:eastAsia="楷体_GB2312"/>
          <w:b/>
          <w:spacing w:val="-7"/>
          <w:kern w:val="0"/>
          <w:sz w:val="32"/>
        </w:rPr>
        <w:t>四、农村居</w:t>
      </w:r>
      <w:r>
        <w:rPr>
          <w:rFonts w:ascii="Times New Roman" w:eastAsia="楷体_GB2312" w:hAnsi="Times New Roman"/>
          <w:b/>
          <w:spacing w:val="-7"/>
          <w:kern w:val="0"/>
          <w:sz w:val="32"/>
        </w:rPr>
        <w:t>民收入迈上新台阶</w:t>
      </w:r>
      <w:r>
        <w:rPr>
          <w:rFonts w:ascii="Times New Roman" w:eastAsia="仿宋_GB2312" w:hAnsi="Times New Roman"/>
          <w:b/>
          <w:spacing w:val="-5"/>
          <w:kern w:val="0"/>
          <w:sz w:val="32"/>
        </w:rPr>
        <w:t>。</w:t>
      </w:r>
      <w:r>
        <w:rPr>
          <w:rFonts w:ascii="仿宋_GB2312" w:eastAsia="仿宋_GB2312" w:hAnsi="Times New Roman" w:hint="eastAsia"/>
          <w:sz w:val="32"/>
          <w:szCs w:val="32"/>
        </w:rPr>
        <w:t>两获全省农民增收先进县，</w:t>
      </w:r>
      <w:r>
        <w:rPr>
          <w:rFonts w:ascii="Times New Roman" w:eastAsia="仿宋_GB2312" w:hAnsi="Times New Roman" w:hint="eastAsia"/>
          <w:sz w:val="32"/>
          <w:szCs w:val="32"/>
        </w:rPr>
        <w:t>2020</w:t>
      </w:r>
      <w:r>
        <w:rPr>
          <w:rFonts w:ascii="Times New Roman" w:eastAsia="仿宋_GB2312" w:hAnsi="Times New Roman" w:hint="eastAsia"/>
          <w:sz w:val="32"/>
          <w:szCs w:val="32"/>
        </w:rPr>
        <w:t>年全市农村居民人均可支配收入达到</w:t>
      </w:r>
      <w:r>
        <w:rPr>
          <w:rFonts w:ascii="Times New Roman" w:eastAsia="仿宋_GB2312" w:hAnsi="Times New Roman" w:hint="eastAsia"/>
          <w:sz w:val="32"/>
          <w:szCs w:val="32"/>
        </w:rPr>
        <w:t>22024.6</w:t>
      </w:r>
      <w:r>
        <w:rPr>
          <w:rFonts w:ascii="Times New Roman" w:eastAsia="仿宋_GB2312" w:hAnsi="Times New Roman" w:hint="eastAsia"/>
          <w:sz w:val="32"/>
          <w:szCs w:val="32"/>
        </w:rPr>
        <w:t>元、年均增长</w:t>
      </w:r>
      <w:r>
        <w:rPr>
          <w:rFonts w:ascii="Times New Roman" w:eastAsia="仿宋_GB2312" w:hAnsi="Times New Roman" w:hint="eastAsia"/>
          <w:sz w:val="32"/>
          <w:szCs w:val="32"/>
        </w:rPr>
        <w:t>9.24%</w:t>
      </w:r>
      <w:r>
        <w:rPr>
          <w:rFonts w:ascii="Times New Roman" w:eastAsia="仿宋_GB2312" w:hAnsi="Times New Roman" w:hint="eastAsia"/>
          <w:sz w:val="32"/>
          <w:szCs w:val="32"/>
        </w:rPr>
        <w:t>，</w:t>
      </w:r>
      <w:r>
        <w:rPr>
          <w:rFonts w:ascii="仿宋_GB2312" w:eastAsia="仿宋_GB2312" w:hAnsi="Times New Roman" w:hint="eastAsia"/>
          <w:sz w:val="32"/>
          <w:szCs w:val="32"/>
        </w:rPr>
        <w:t>城乡居民收入差距持续缩小。</w:t>
      </w:r>
      <w:r>
        <w:rPr>
          <w:rFonts w:ascii="Times New Roman" w:eastAsia="仿宋_GB2312" w:hAnsi="Times New Roman"/>
          <w:b/>
          <w:color w:val="000000"/>
          <w:sz w:val="32"/>
          <w:szCs w:val="32"/>
        </w:rPr>
        <w:t>产业扶贫成效显著。</w:t>
      </w:r>
      <w:r>
        <w:rPr>
          <w:rFonts w:ascii="仿宋_GB2312" w:eastAsia="仿宋_GB2312" w:hAnsi="Times New Roman" w:hint="eastAsia"/>
          <w:sz w:val="32"/>
          <w:szCs w:val="32"/>
        </w:rPr>
        <w:t>在</w:t>
      </w:r>
      <w:r>
        <w:rPr>
          <w:rFonts w:ascii="Times New Roman" w:eastAsia="仿宋_GB2312" w:hAnsi="Times New Roman" w:hint="eastAsia"/>
          <w:sz w:val="32"/>
          <w:szCs w:val="32"/>
        </w:rPr>
        <w:t>5</w:t>
      </w:r>
      <w:r>
        <w:rPr>
          <w:rFonts w:ascii="Times New Roman" w:eastAsia="仿宋_GB2312" w:hAnsi="Times New Roman" w:hint="eastAsia"/>
          <w:sz w:val="32"/>
          <w:szCs w:val="32"/>
        </w:rPr>
        <w:lastRenderedPageBreak/>
        <w:t>个德阳市</w:t>
      </w:r>
      <w:proofErr w:type="gramStart"/>
      <w:r>
        <w:rPr>
          <w:rFonts w:ascii="Times New Roman" w:eastAsia="仿宋_GB2312" w:hAnsi="Times New Roman" w:hint="eastAsia"/>
          <w:sz w:val="32"/>
          <w:szCs w:val="32"/>
        </w:rPr>
        <w:t>级贫困</w:t>
      </w:r>
      <w:proofErr w:type="gramEnd"/>
      <w:r>
        <w:rPr>
          <w:rFonts w:ascii="Times New Roman" w:eastAsia="仿宋_GB2312" w:hAnsi="Times New Roman" w:hint="eastAsia"/>
          <w:sz w:val="32"/>
          <w:szCs w:val="32"/>
        </w:rPr>
        <w:t>村设立产业扶持基金，支持贫困户发展产业和壮</w:t>
      </w:r>
      <w:r>
        <w:rPr>
          <w:rFonts w:ascii="仿宋_GB2312" w:eastAsia="仿宋_GB2312" w:hAnsi="Times New Roman" w:hint="eastAsia"/>
          <w:sz w:val="32"/>
          <w:szCs w:val="32"/>
        </w:rPr>
        <w:t>大集体经济。充分发挥农业产业在脱贫攻坚中的基础性作用，因地制宜、因户施策，激发贫困户的内生发展动力，真正实现脱贫不返贫，</w:t>
      </w:r>
      <w:r>
        <w:rPr>
          <w:rFonts w:ascii="Times New Roman" w:eastAsia="仿宋_GB2312" w:hAnsi="Times New Roman" w:hint="eastAsia"/>
          <w:sz w:val="32"/>
          <w:szCs w:val="32"/>
        </w:rPr>
        <w:t>2015</w:t>
      </w:r>
      <w:r>
        <w:rPr>
          <w:rFonts w:ascii="Times New Roman" w:eastAsia="仿宋_GB2312" w:hAnsi="Times New Roman" w:hint="eastAsia"/>
          <w:sz w:val="32"/>
          <w:szCs w:val="32"/>
        </w:rPr>
        <w:t>年以来通过产业发展直接及间接带动脱贫</w:t>
      </w:r>
      <w:r>
        <w:rPr>
          <w:rFonts w:ascii="Times New Roman" w:eastAsia="仿宋_GB2312" w:hAnsi="Times New Roman" w:hint="eastAsia"/>
          <w:sz w:val="32"/>
          <w:szCs w:val="32"/>
        </w:rPr>
        <w:t>1.4</w:t>
      </w:r>
      <w:r>
        <w:rPr>
          <w:rFonts w:ascii="Times New Roman" w:eastAsia="仿宋_GB2312" w:hAnsi="Times New Roman" w:hint="eastAsia"/>
          <w:sz w:val="32"/>
          <w:szCs w:val="32"/>
        </w:rPr>
        <w:t>万余人。全市</w:t>
      </w:r>
      <w:r>
        <w:rPr>
          <w:rFonts w:ascii="Times New Roman" w:eastAsia="仿宋_GB2312" w:hAnsi="Times New Roman"/>
          <w:sz w:val="32"/>
          <w:szCs w:val="32"/>
        </w:rPr>
        <w:t>2.2</w:t>
      </w:r>
      <w:r>
        <w:rPr>
          <w:rFonts w:eastAsia="仿宋_GB2312"/>
          <w:sz w:val="32"/>
          <w:szCs w:val="32"/>
        </w:rPr>
        <w:t>万贫困人口提前两年脱贫，三次被评为全省脱贫攻坚第一等次</w:t>
      </w:r>
      <w:r>
        <w:rPr>
          <w:rFonts w:eastAsia="仿宋_GB2312" w:hint="eastAsia"/>
          <w:sz w:val="32"/>
          <w:szCs w:val="32"/>
        </w:rPr>
        <w:t>。</w:t>
      </w:r>
    </w:p>
    <w:p w:rsidR="00992E06" w:rsidRDefault="00564A63" w:rsidP="00875199">
      <w:pPr>
        <w:spacing w:line="600" w:lineRule="exact"/>
        <w:ind w:firstLineChars="200" w:firstLine="612"/>
        <w:rPr>
          <w:rFonts w:ascii="仿宋_GB2312" w:eastAsia="仿宋_GB2312" w:hAnsi="Times New Roman"/>
          <w:sz w:val="32"/>
          <w:szCs w:val="32"/>
        </w:rPr>
      </w:pPr>
      <w:r>
        <w:rPr>
          <w:rFonts w:eastAsia="楷体_GB2312"/>
          <w:b/>
          <w:spacing w:val="-7"/>
          <w:kern w:val="0"/>
          <w:sz w:val="32"/>
        </w:rPr>
        <w:t>五、农村人居环境焕发新面貌。</w:t>
      </w:r>
      <w:r>
        <w:rPr>
          <w:rFonts w:ascii="Times New Roman" w:eastAsia="仿宋_GB2312" w:hAnsi="Times New Roman" w:hint="eastAsia"/>
          <w:b/>
          <w:color w:val="000000"/>
          <w:sz w:val="32"/>
          <w:szCs w:val="32"/>
        </w:rPr>
        <w:t>农村人居环境整治持续改善。</w:t>
      </w:r>
      <w:r>
        <w:rPr>
          <w:rFonts w:ascii="仿宋_GB2312" w:eastAsia="仿宋_GB2312" w:hAnsi="Times New Roman" w:hint="eastAsia"/>
          <w:sz w:val="32"/>
          <w:szCs w:val="32"/>
        </w:rPr>
        <w:t>大力开展农村人居环境整治“五大行动”，达到国家农村人居环境整治二类县的既定标准，实现了“三清两改</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提升”行动行政村全覆盖。</w:t>
      </w:r>
      <w:r>
        <w:rPr>
          <w:rFonts w:ascii="Times New Roman" w:eastAsia="仿宋_GB2312" w:hAnsi="Times New Roman"/>
          <w:b/>
          <w:color w:val="000000"/>
          <w:sz w:val="32"/>
          <w:szCs w:val="32"/>
        </w:rPr>
        <w:t>农业生态文明建设成果显著</w:t>
      </w:r>
      <w:r>
        <w:rPr>
          <w:rFonts w:ascii="仿宋_GB2312" w:eastAsia="仿宋_GB2312" w:hAnsi="Times New Roman" w:hint="eastAsia"/>
          <w:sz w:val="32"/>
          <w:szCs w:val="32"/>
        </w:rPr>
        <w:t>。通过推进秸秆综合利用项目建设，培育壮大秸秆综合利用产业，扩展秸秆利用渠道等措施，全市农作物秸秆综合利用率达到</w:t>
      </w:r>
      <w:r>
        <w:rPr>
          <w:rFonts w:ascii="Times New Roman" w:eastAsia="仿宋_GB2312" w:hAnsi="Times New Roman" w:hint="eastAsia"/>
          <w:sz w:val="32"/>
          <w:szCs w:val="32"/>
        </w:rPr>
        <w:t>了</w:t>
      </w:r>
      <w:r>
        <w:rPr>
          <w:rFonts w:ascii="Times New Roman" w:eastAsia="仿宋_GB2312" w:hAnsi="Times New Roman" w:hint="eastAsia"/>
          <w:sz w:val="32"/>
          <w:szCs w:val="32"/>
        </w:rPr>
        <w:t>94.91%</w:t>
      </w:r>
      <w:r>
        <w:rPr>
          <w:rFonts w:ascii="仿宋_GB2312" w:eastAsia="仿宋_GB2312" w:hAnsi="Times New Roman" w:hint="eastAsia"/>
          <w:sz w:val="32"/>
          <w:szCs w:val="32"/>
        </w:rPr>
        <w:t>。通过开展病虫害测报站建设、绿色防控和专业化统防统治，实现了农药使用量零增长。通过推进耕地质量建设，推广测土配方施肥、先进科学施肥技术和新型肥料、有机肥替代化肥，实现了化肥使用量零增长。引导农民在设施棚膜上采用具有高保温、防老化、透光率高的聚氯乙</w:t>
      </w:r>
      <w:r>
        <w:rPr>
          <w:rFonts w:ascii="Times New Roman" w:eastAsia="仿宋_GB2312" w:hAnsi="Times New Roman" w:hint="eastAsia"/>
          <w:sz w:val="32"/>
          <w:szCs w:val="32"/>
        </w:rPr>
        <w:t>烯（</w:t>
      </w:r>
      <w:r>
        <w:rPr>
          <w:rFonts w:ascii="Times New Roman" w:eastAsia="仿宋_GB2312" w:hAnsi="Times New Roman" w:hint="eastAsia"/>
          <w:sz w:val="32"/>
          <w:szCs w:val="32"/>
        </w:rPr>
        <w:t>PVC</w:t>
      </w:r>
      <w:r>
        <w:rPr>
          <w:rFonts w:ascii="Times New Roman" w:eastAsia="仿宋_GB2312" w:hAnsi="Times New Roman" w:hint="eastAsia"/>
          <w:sz w:val="32"/>
          <w:szCs w:val="32"/>
        </w:rPr>
        <w:t>）材</w:t>
      </w:r>
      <w:r>
        <w:rPr>
          <w:rFonts w:ascii="仿宋_GB2312" w:eastAsia="仿宋_GB2312" w:hAnsi="Times New Roman" w:hint="eastAsia"/>
          <w:sz w:val="32"/>
          <w:szCs w:val="32"/>
        </w:rPr>
        <w:t>料长寿农膜，建设废旧农膜回收网点等举措，全市农膜资源化利用</w:t>
      </w:r>
      <w:r>
        <w:rPr>
          <w:rFonts w:ascii="Times New Roman" w:eastAsia="仿宋_GB2312" w:hAnsi="Times New Roman" w:hint="eastAsia"/>
          <w:sz w:val="32"/>
          <w:szCs w:val="32"/>
        </w:rPr>
        <w:t>率达到</w:t>
      </w:r>
      <w:r>
        <w:rPr>
          <w:rFonts w:ascii="Times New Roman" w:eastAsia="仿宋_GB2312" w:hAnsi="Times New Roman" w:hint="eastAsia"/>
          <w:sz w:val="32"/>
          <w:szCs w:val="32"/>
        </w:rPr>
        <w:t>84%</w:t>
      </w:r>
      <w:r>
        <w:rPr>
          <w:rFonts w:ascii="Times New Roman" w:eastAsia="仿宋_GB2312" w:hAnsi="Times New Roman" w:hint="eastAsia"/>
          <w:sz w:val="32"/>
          <w:szCs w:val="32"/>
        </w:rPr>
        <w:t>以</w:t>
      </w:r>
      <w:r>
        <w:rPr>
          <w:rFonts w:ascii="仿宋_GB2312" w:eastAsia="仿宋_GB2312" w:hAnsi="Times New Roman" w:hint="eastAsia"/>
          <w:sz w:val="32"/>
          <w:szCs w:val="32"/>
        </w:rPr>
        <w:t>上。完成了耕地土壤环境质量类别划定，并据此制定了耕地分类管理方案。全市积极推进畜禽养殖废弃物资源化利用，成功争取上级项目资</w:t>
      </w:r>
      <w:r>
        <w:rPr>
          <w:rFonts w:ascii="Times New Roman" w:eastAsia="仿宋_GB2312" w:hAnsi="Times New Roman" w:hint="eastAsia"/>
          <w:sz w:val="32"/>
          <w:szCs w:val="32"/>
        </w:rPr>
        <w:t>金</w:t>
      </w:r>
      <w:r>
        <w:rPr>
          <w:rFonts w:ascii="Times New Roman" w:eastAsia="仿宋_GB2312" w:hAnsi="Times New Roman" w:hint="eastAsia"/>
          <w:sz w:val="32"/>
          <w:szCs w:val="32"/>
        </w:rPr>
        <w:t>0.29</w:t>
      </w:r>
      <w:r>
        <w:rPr>
          <w:rFonts w:ascii="Times New Roman" w:eastAsia="仿宋_GB2312" w:hAnsi="Times New Roman" w:hint="eastAsia"/>
          <w:sz w:val="32"/>
          <w:szCs w:val="32"/>
        </w:rPr>
        <w:t>亿</w:t>
      </w:r>
      <w:r>
        <w:rPr>
          <w:rFonts w:ascii="仿宋_GB2312" w:eastAsia="仿宋_GB2312" w:hAnsi="Times New Roman" w:hint="eastAsia"/>
          <w:sz w:val="32"/>
          <w:szCs w:val="32"/>
        </w:rPr>
        <w:t>元，开展长江经济</w:t>
      </w:r>
      <w:proofErr w:type="gramStart"/>
      <w:r>
        <w:rPr>
          <w:rFonts w:ascii="仿宋_GB2312" w:eastAsia="仿宋_GB2312" w:hAnsi="Times New Roman" w:hint="eastAsia"/>
          <w:sz w:val="32"/>
          <w:szCs w:val="32"/>
        </w:rPr>
        <w:t>带农业</w:t>
      </w:r>
      <w:proofErr w:type="gramEnd"/>
      <w:r>
        <w:rPr>
          <w:rFonts w:ascii="仿宋_GB2312" w:eastAsia="仿宋_GB2312" w:hAnsi="Times New Roman" w:hint="eastAsia"/>
          <w:sz w:val="32"/>
          <w:szCs w:val="32"/>
        </w:rPr>
        <w:t>面源污染治理项目，全市畜禽粪污资源化利用</w:t>
      </w:r>
      <w:r>
        <w:rPr>
          <w:rFonts w:ascii="仿宋_GB2312" w:eastAsia="仿宋_GB2312" w:hAnsi="Times New Roman" w:hint="eastAsia"/>
          <w:sz w:val="32"/>
          <w:szCs w:val="32"/>
        </w:rPr>
        <w:lastRenderedPageBreak/>
        <w:t>率达到</w:t>
      </w:r>
      <w:r>
        <w:rPr>
          <w:rFonts w:ascii="Times New Roman" w:eastAsia="仿宋_GB2312" w:hAnsi="Times New Roman" w:hint="eastAsia"/>
          <w:sz w:val="32"/>
          <w:szCs w:val="32"/>
        </w:rPr>
        <w:t>93.5%</w:t>
      </w:r>
      <w:r>
        <w:rPr>
          <w:rFonts w:ascii="Times New Roman" w:eastAsia="仿宋_GB2312" w:hAnsi="Times New Roman" w:hint="eastAsia"/>
          <w:sz w:val="32"/>
          <w:szCs w:val="32"/>
        </w:rPr>
        <w:t>以上。</w:t>
      </w:r>
    </w:p>
    <w:p w:rsidR="00992E06" w:rsidRDefault="00564A63" w:rsidP="00875199">
      <w:pPr>
        <w:spacing w:line="600" w:lineRule="exact"/>
        <w:ind w:firstLineChars="200" w:firstLine="640"/>
        <w:rPr>
          <w:rFonts w:ascii="仿宋_GB2312" w:eastAsia="仿宋_GB2312" w:hAnsi="Times New Roman"/>
          <w:sz w:val="32"/>
          <w:szCs w:val="32"/>
        </w:rPr>
      </w:pPr>
      <w:r>
        <w:rPr>
          <w:rFonts w:eastAsia="楷体_GB2312" w:hint="eastAsia"/>
          <w:b/>
          <w:bCs/>
          <w:kern w:val="0"/>
          <w:sz w:val="32"/>
          <w:szCs w:val="32"/>
        </w:rPr>
        <w:t>六、乡村治理展现新活力</w:t>
      </w:r>
      <w:r>
        <w:rPr>
          <w:rFonts w:ascii="仿宋_GB2312" w:eastAsia="仿宋_GB2312" w:hAnsi="Times New Roman" w:hint="eastAsia"/>
          <w:b/>
          <w:sz w:val="32"/>
          <w:szCs w:val="32"/>
        </w:rPr>
        <w:t>。农村基层组织建设进一步加强。</w:t>
      </w:r>
      <w:r>
        <w:rPr>
          <w:rFonts w:ascii="仿宋_GB2312" w:eastAsia="仿宋_GB2312" w:hAnsi="Times New Roman" w:hint="eastAsia"/>
          <w:sz w:val="32"/>
          <w:szCs w:val="32"/>
        </w:rPr>
        <w:t>加大从退伍军人、</w:t>
      </w:r>
      <w:proofErr w:type="gramStart"/>
      <w:r>
        <w:rPr>
          <w:rFonts w:ascii="仿宋_GB2312" w:eastAsia="仿宋_GB2312" w:hAnsi="Times New Roman" w:hint="eastAsia"/>
          <w:sz w:val="32"/>
          <w:szCs w:val="32"/>
        </w:rPr>
        <w:t>专合组织</w:t>
      </w:r>
      <w:proofErr w:type="gramEnd"/>
      <w:r>
        <w:rPr>
          <w:rFonts w:ascii="仿宋_GB2312" w:eastAsia="仿宋_GB2312" w:hAnsi="Times New Roman" w:hint="eastAsia"/>
          <w:sz w:val="32"/>
          <w:szCs w:val="32"/>
        </w:rPr>
        <w:t>负责人、返乡大学生、优秀农民工等群体中选拔村级后备干部工作力度，适时择优选拔进入村“两委”班子。大力实施村干部学历提升工程，充分调动学习热情，持续优化学历结构。探索建立村党组织书记专职化管理制度，健全完善日常管理、考核评价、奖惩退出等工作机制，切实增强内生动力和外在约束，推动更好地扎根基层、干事创业。在村（社区）全覆盖建立公共卫生委员会，推动健康德阳建设和疫情常态化防控有效落实，维护保障基层公共卫生安全。</w:t>
      </w:r>
      <w:r>
        <w:rPr>
          <w:rFonts w:ascii="仿宋_GB2312" w:eastAsia="仿宋_GB2312" w:hAnsi="Times New Roman" w:hint="eastAsia"/>
          <w:b/>
          <w:sz w:val="32"/>
          <w:szCs w:val="32"/>
        </w:rPr>
        <w:t>乡村治理水平不断提升。</w:t>
      </w:r>
      <w:r>
        <w:rPr>
          <w:rFonts w:ascii="仿宋_GB2312" w:eastAsia="仿宋_GB2312" w:hAnsi="Times New Roman" w:hint="eastAsia"/>
          <w:sz w:val="32"/>
          <w:szCs w:val="32"/>
        </w:rPr>
        <w:t>深入开展法律进农村活动和“民主法治示范村”创建，强化动态管理。进一步深化网格化服务管理，推进</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张网管理，雪亮工程覆盖率达</w:t>
      </w:r>
      <w:r>
        <w:rPr>
          <w:rFonts w:ascii="Times New Roman" w:eastAsia="仿宋_GB2312" w:hAnsi="Times New Roman"/>
          <w:sz w:val="32"/>
          <w:szCs w:val="32"/>
        </w:rPr>
        <w:t>100%</w:t>
      </w:r>
      <w:r>
        <w:rPr>
          <w:rFonts w:ascii="仿宋_GB2312" w:eastAsia="仿宋_GB2312" w:hAnsi="Times New Roman" w:hint="eastAsia"/>
          <w:sz w:val="32"/>
          <w:szCs w:val="32"/>
        </w:rPr>
        <w:t>。形成一系列简洁实用的村规民约，探索建立村规民约“红黑榜”。持续深入开展乡</w:t>
      </w:r>
      <w:proofErr w:type="gramStart"/>
      <w:r>
        <w:rPr>
          <w:rFonts w:ascii="仿宋_GB2312" w:eastAsia="仿宋_GB2312" w:hAnsi="Times New Roman" w:hint="eastAsia"/>
          <w:sz w:val="32"/>
          <w:szCs w:val="32"/>
        </w:rPr>
        <w:t>风文明</w:t>
      </w:r>
      <w:proofErr w:type="gramEnd"/>
      <w:r>
        <w:rPr>
          <w:rFonts w:ascii="仿宋_GB2312" w:eastAsia="仿宋_GB2312" w:hAnsi="Times New Roman" w:hint="eastAsia"/>
          <w:sz w:val="32"/>
          <w:szCs w:val="32"/>
        </w:rPr>
        <w:t>建设“十大行动”，深入开展文明村镇、文明家庭和“星级文明户”“最美家庭”“五好家庭”等群众性精神文明创建评比活动。扎实推进农村生产生活遗产保护传承“十大行动”，“农民丰收节”“戏曲进乡村”“文化列车”“文化院坝建设”“千村文化扶贫工程”等文化惠民工程广泛实施。</w:t>
      </w:r>
    </w:p>
    <w:p w:rsidR="00992E06" w:rsidRDefault="00564A63" w:rsidP="00875199">
      <w:pPr>
        <w:spacing w:line="600" w:lineRule="exact"/>
        <w:ind w:firstLineChars="200" w:firstLine="640"/>
        <w:rPr>
          <w:rFonts w:ascii="仿宋_GB2312" w:eastAsia="仿宋_GB2312" w:hAnsi="Times New Roman"/>
          <w:sz w:val="32"/>
          <w:szCs w:val="32"/>
        </w:rPr>
      </w:pPr>
      <w:r>
        <w:rPr>
          <w:rFonts w:eastAsia="楷体_GB2312" w:hint="eastAsia"/>
          <w:b/>
          <w:bCs/>
          <w:kern w:val="0"/>
          <w:sz w:val="32"/>
          <w:szCs w:val="32"/>
        </w:rPr>
        <w:t>七、</w:t>
      </w:r>
      <w:r>
        <w:rPr>
          <w:rFonts w:eastAsia="楷体_GB2312"/>
          <w:b/>
          <w:bCs/>
          <w:kern w:val="0"/>
          <w:sz w:val="32"/>
          <w:szCs w:val="32"/>
        </w:rPr>
        <w:t>农村改革实现</w:t>
      </w:r>
      <w:r>
        <w:rPr>
          <w:rFonts w:eastAsia="楷体_GB2312"/>
          <w:b/>
          <w:spacing w:val="-4"/>
          <w:kern w:val="0"/>
          <w:sz w:val="32"/>
        </w:rPr>
        <w:t>新突破</w:t>
      </w:r>
      <w:r>
        <w:rPr>
          <w:rFonts w:eastAsia="楷体_GB2312"/>
          <w:b/>
          <w:w w:val="95"/>
          <w:kern w:val="0"/>
          <w:sz w:val="32"/>
        </w:rPr>
        <w:t>。</w:t>
      </w:r>
      <w:r>
        <w:rPr>
          <w:rFonts w:eastAsia="仿宋_GB2312"/>
          <w:b/>
          <w:w w:val="95"/>
          <w:kern w:val="0"/>
          <w:sz w:val="32"/>
        </w:rPr>
        <w:t>农村各项改革全面深化。</w:t>
      </w:r>
      <w:r>
        <w:rPr>
          <w:rFonts w:ascii="仿宋_GB2312" w:eastAsia="仿宋_GB2312" w:hAnsi="Times New Roman" w:hint="eastAsia"/>
          <w:sz w:val="32"/>
          <w:szCs w:val="32"/>
        </w:rPr>
        <w:t>稳步推进和完善“三权分置”制度，全面完成农村土地承包经营权确权登记颁证工作</w:t>
      </w:r>
      <w:r>
        <w:rPr>
          <w:rFonts w:ascii="Times New Roman" w:eastAsia="仿宋_GB2312" w:hAnsi="Times New Roman"/>
          <w:sz w:val="32"/>
          <w:szCs w:val="32"/>
        </w:rPr>
        <w:t>，</w:t>
      </w:r>
      <w:r>
        <w:rPr>
          <w:rFonts w:ascii="Times New Roman" w:eastAsia="仿宋_GB2312" w:hAnsi="Times New Roman"/>
          <w:sz w:val="32"/>
          <w:szCs w:val="32"/>
        </w:rPr>
        <w:t>2020</w:t>
      </w:r>
      <w:r>
        <w:rPr>
          <w:rFonts w:ascii="仿宋_GB2312" w:eastAsia="仿宋_GB2312" w:hAnsi="Times New Roman" w:hint="eastAsia"/>
          <w:sz w:val="32"/>
          <w:szCs w:val="32"/>
        </w:rPr>
        <w:t>年全市农村土地</w:t>
      </w:r>
      <w:r>
        <w:rPr>
          <w:rFonts w:ascii="Times New Roman" w:eastAsia="仿宋_GB2312" w:hAnsi="Times New Roman" w:hint="eastAsia"/>
          <w:sz w:val="32"/>
          <w:szCs w:val="32"/>
        </w:rPr>
        <w:t>流转</w:t>
      </w:r>
      <w:r>
        <w:rPr>
          <w:rFonts w:ascii="Times New Roman" w:eastAsia="仿宋_GB2312" w:hAnsi="Times New Roman" w:hint="eastAsia"/>
          <w:sz w:val="32"/>
          <w:szCs w:val="32"/>
        </w:rPr>
        <w:t>16.8</w:t>
      </w:r>
      <w:r>
        <w:rPr>
          <w:rFonts w:ascii="Times New Roman" w:eastAsia="仿宋_GB2312" w:hAnsi="Times New Roman" w:hint="eastAsia"/>
          <w:sz w:val="32"/>
          <w:szCs w:val="32"/>
        </w:rPr>
        <w:t>万亩</w:t>
      </w:r>
      <w:r>
        <w:rPr>
          <w:rFonts w:ascii="仿宋_GB2312" w:eastAsia="仿宋_GB2312" w:hAnsi="Times New Roman" w:hint="eastAsia"/>
          <w:sz w:val="32"/>
          <w:szCs w:val="32"/>
        </w:rPr>
        <w:t>，土地</w:t>
      </w:r>
      <w:proofErr w:type="gramStart"/>
      <w:r>
        <w:rPr>
          <w:rFonts w:ascii="仿宋_GB2312" w:eastAsia="仿宋_GB2312" w:hAnsi="Times New Roman" w:hint="eastAsia"/>
          <w:sz w:val="32"/>
          <w:szCs w:val="32"/>
        </w:rPr>
        <w:t>流转</w:t>
      </w:r>
      <w:r>
        <w:rPr>
          <w:rFonts w:ascii="Times New Roman" w:eastAsia="仿宋_GB2312" w:hAnsi="Times New Roman" w:hint="eastAsia"/>
          <w:sz w:val="32"/>
          <w:szCs w:val="32"/>
        </w:rPr>
        <w:t>率</w:t>
      </w:r>
      <w:proofErr w:type="gramEnd"/>
      <w:r>
        <w:rPr>
          <w:rFonts w:ascii="Times New Roman" w:eastAsia="仿宋_GB2312" w:hAnsi="Times New Roman" w:hint="eastAsia"/>
          <w:sz w:val="32"/>
          <w:szCs w:val="32"/>
        </w:rPr>
        <w:lastRenderedPageBreak/>
        <w:t>51%</w:t>
      </w:r>
      <w:r>
        <w:rPr>
          <w:rFonts w:ascii="Times New Roman" w:eastAsia="仿宋_GB2312" w:hAnsi="Times New Roman" w:hint="eastAsia"/>
          <w:sz w:val="32"/>
          <w:szCs w:val="32"/>
        </w:rPr>
        <w:t>。</w:t>
      </w:r>
      <w:r>
        <w:rPr>
          <w:rFonts w:ascii="仿宋_GB2312" w:eastAsia="仿宋_GB2312" w:hAnsi="Times New Roman" w:hint="eastAsia"/>
          <w:sz w:val="32"/>
          <w:szCs w:val="32"/>
        </w:rPr>
        <w:t>在三水镇、高坪镇启动农村宅基地“三权分置”改革试点。全面建成市、乡、村三级农村产权流转交易市场服务体系，建立了市级农村产权交易服</w:t>
      </w:r>
      <w:r>
        <w:rPr>
          <w:rFonts w:ascii="Times New Roman" w:eastAsia="仿宋_GB2312" w:hAnsi="Times New Roman" w:hint="eastAsia"/>
          <w:sz w:val="32"/>
          <w:szCs w:val="32"/>
        </w:rPr>
        <w:t>务中心、</w:t>
      </w:r>
      <w:r>
        <w:rPr>
          <w:rFonts w:ascii="Times New Roman" w:eastAsia="仿宋_GB2312" w:hAnsi="Times New Roman" w:hint="eastAsia"/>
          <w:sz w:val="32"/>
          <w:szCs w:val="32"/>
        </w:rPr>
        <w:t>11</w:t>
      </w:r>
      <w:r>
        <w:rPr>
          <w:rFonts w:ascii="Times New Roman" w:eastAsia="仿宋_GB2312" w:hAnsi="Times New Roman" w:hint="eastAsia"/>
          <w:sz w:val="32"/>
          <w:szCs w:val="32"/>
        </w:rPr>
        <w:t>个镇（街道）服务站、</w:t>
      </w:r>
      <w:r>
        <w:rPr>
          <w:rFonts w:ascii="Times New Roman" w:eastAsia="仿宋_GB2312" w:hAnsi="Times New Roman" w:hint="eastAsia"/>
          <w:sz w:val="32"/>
          <w:szCs w:val="32"/>
        </w:rPr>
        <w:t>77</w:t>
      </w:r>
      <w:r>
        <w:rPr>
          <w:rFonts w:ascii="Times New Roman" w:eastAsia="仿宋_GB2312" w:hAnsi="Times New Roman" w:hint="eastAsia"/>
          <w:sz w:val="32"/>
          <w:szCs w:val="32"/>
        </w:rPr>
        <w:t>个村（含涉农社区）服务点，并与成都农交所德阳所实现联网运行。推行土地经营权证制度及凭证办理融资担保政策措施，贷款</w:t>
      </w:r>
      <w:r>
        <w:rPr>
          <w:rFonts w:ascii="Times New Roman" w:eastAsia="仿宋_GB2312" w:hAnsi="Times New Roman" w:hint="eastAsia"/>
          <w:sz w:val="32"/>
          <w:szCs w:val="32"/>
        </w:rPr>
        <w:t>16</w:t>
      </w:r>
      <w:r>
        <w:rPr>
          <w:rFonts w:ascii="Times New Roman" w:eastAsia="仿宋_GB2312" w:hAnsi="Times New Roman" w:hint="eastAsia"/>
          <w:sz w:val="32"/>
          <w:szCs w:val="32"/>
        </w:rPr>
        <w:t>笔，贷款金额</w:t>
      </w:r>
      <w:r>
        <w:rPr>
          <w:rFonts w:ascii="Times New Roman" w:eastAsia="仿宋_GB2312" w:hAnsi="Times New Roman" w:hint="eastAsia"/>
          <w:sz w:val="32"/>
          <w:szCs w:val="32"/>
        </w:rPr>
        <w:t>628</w:t>
      </w:r>
      <w:r>
        <w:rPr>
          <w:rFonts w:ascii="Times New Roman" w:eastAsia="仿宋_GB2312" w:hAnsi="Times New Roman" w:hint="eastAsia"/>
          <w:sz w:val="32"/>
          <w:szCs w:val="32"/>
        </w:rPr>
        <w:t>万元。截止</w:t>
      </w:r>
      <w:r>
        <w:rPr>
          <w:rFonts w:ascii="Times New Roman" w:eastAsia="仿宋_GB2312" w:hAnsi="Times New Roman" w:hint="eastAsia"/>
          <w:sz w:val="32"/>
          <w:szCs w:val="32"/>
        </w:rPr>
        <w:t>2020</w:t>
      </w:r>
      <w:r>
        <w:rPr>
          <w:rFonts w:ascii="Times New Roman" w:eastAsia="仿宋_GB2312" w:hAnsi="Times New Roman" w:hint="eastAsia"/>
          <w:sz w:val="32"/>
          <w:szCs w:val="32"/>
        </w:rPr>
        <w:t>年底，全市成立</w:t>
      </w:r>
      <w:r>
        <w:rPr>
          <w:rFonts w:ascii="Times New Roman" w:eastAsia="仿宋_GB2312" w:hAnsi="Times New Roman" w:hint="eastAsia"/>
          <w:sz w:val="32"/>
          <w:szCs w:val="32"/>
        </w:rPr>
        <w:t>77</w:t>
      </w:r>
      <w:r>
        <w:rPr>
          <w:rFonts w:ascii="Times New Roman" w:eastAsia="仿宋_GB2312" w:hAnsi="Times New Roman" w:hint="eastAsia"/>
          <w:sz w:val="32"/>
          <w:szCs w:val="32"/>
        </w:rPr>
        <w:t>个（</w:t>
      </w:r>
      <w:r>
        <w:rPr>
          <w:rFonts w:ascii="仿宋_GB2312" w:eastAsia="仿宋_GB2312" w:hAnsi="Times New Roman" w:hint="eastAsia"/>
          <w:sz w:val="32"/>
          <w:szCs w:val="32"/>
        </w:rPr>
        <w:t>含涉农社区）村集体经济组织，清产核资、成员身份确认、集体资产股份量化、集体经济组织登记赋码颁证等产权制度改革主体工作全面完成。</w:t>
      </w:r>
    </w:p>
    <w:p w:rsidR="00992E06" w:rsidRDefault="00564A63" w:rsidP="00875199">
      <w:pPr>
        <w:spacing w:line="600" w:lineRule="exact"/>
        <w:ind w:firstLineChars="200" w:firstLine="640"/>
        <w:rPr>
          <w:rFonts w:ascii="仿宋_GB2312" w:eastAsia="仿宋_GB2312" w:hAnsi="Times New Roman"/>
          <w:sz w:val="32"/>
          <w:szCs w:val="32"/>
        </w:rPr>
      </w:pPr>
      <w:r>
        <w:rPr>
          <w:rFonts w:eastAsia="楷体_GB2312" w:hint="eastAsia"/>
          <w:b/>
          <w:bCs/>
          <w:kern w:val="0"/>
          <w:sz w:val="32"/>
          <w:szCs w:val="32"/>
        </w:rPr>
        <w:t>八、农业行业安全生产形势保持稳定。</w:t>
      </w:r>
      <w:r>
        <w:rPr>
          <w:rFonts w:ascii="仿宋_GB2312" w:eastAsia="仿宋_GB2312" w:hAnsi="Times New Roman" w:hint="eastAsia"/>
          <w:sz w:val="32"/>
          <w:szCs w:val="32"/>
        </w:rPr>
        <w:t>开展“安全生产月”、安全生产“进农村”、安全生产专项整治“三年行动”、安全生产“清单制”管理、安全生产大检查及隐患排查等活动，加强农业行业安全宣传，落实安全责任，强化监管措施，着力隐患整改，狠抓农业行业打非治违。实现存量变型拖拉机“清零”，农业行业全生产“零”发事故。</w:t>
      </w:r>
    </w:p>
    <w:p w:rsidR="00992E06" w:rsidRDefault="00564A63">
      <w:pPr>
        <w:pStyle w:val="2"/>
        <w:spacing w:line="600" w:lineRule="exact"/>
        <w:jc w:val="center"/>
        <w:rPr>
          <w:rFonts w:ascii="Times New Roman" w:eastAsia="黑体" w:hAnsi="Times New Roman"/>
          <w:b w:val="0"/>
        </w:rPr>
      </w:pPr>
      <w:bookmarkStart w:id="11" w:name="_Toc3895"/>
      <w:bookmarkStart w:id="12" w:name="_Toc77609882"/>
      <w:r>
        <w:rPr>
          <w:rFonts w:ascii="Times New Roman" w:eastAsia="黑体" w:hAnsi="Times New Roman" w:hint="eastAsia"/>
          <w:b w:val="0"/>
        </w:rPr>
        <w:t>第二节</w:t>
      </w:r>
      <w:r>
        <w:rPr>
          <w:rFonts w:ascii="Times New Roman" w:eastAsia="黑体" w:hAnsi="Times New Roman"/>
          <w:b w:val="0"/>
        </w:rPr>
        <w:t xml:space="preserve">  </w:t>
      </w:r>
      <w:r>
        <w:rPr>
          <w:rFonts w:ascii="Times New Roman" w:eastAsia="黑体" w:hAnsi="Times New Roman"/>
          <w:b w:val="0"/>
        </w:rPr>
        <w:t>面临形势</w:t>
      </w:r>
      <w:bookmarkEnd w:id="11"/>
      <w:bookmarkEnd w:id="12"/>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“十四五”时期，我市农业农村发展的外部环境、阶段特征和比较优势发生深刻变化，面临一系列重大机遇。</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w w:val="95"/>
          <w:kern w:val="0"/>
          <w:sz w:val="32"/>
          <w:szCs w:val="32"/>
        </w:rPr>
        <w:t>一是</w:t>
      </w:r>
      <w:r>
        <w:rPr>
          <w:rFonts w:eastAsia="楷体_GB2312"/>
          <w:b/>
          <w:bCs/>
          <w:w w:val="95"/>
          <w:kern w:val="0"/>
          <w:sz w:val="32"/>
          <w:szCs w:val="32"/>
        </w:rPr>
        <w:t>重大战略交汇叠加，带来农业农村高质量发展的重大机</w:t>
      </w:r>
      <w:r>
        <w:rPr>
          <w:rFonts w:eastAsia="楷体_GB2312"/>
          <w:b/>
          <w:kern w:val="0"/>
          <w:sz w:val="32"/>
          <w:szCs w:val="32"/>
        </w:rPr>
        <w:t>遇。</w:t>
      </w:r>
      <w:r>
        <w:rPr>
          <w:rFonts w:ascii="仿宋_GB2312" w:eastAsia="仿宋_GB2312" w:hAnsi="Times New Roman" w:hint="eastAsia"/>
          <w:sz w:val="32"/>
          <w:szCs w:val="32"/>
        </w:rPr>
        <w:t>新一轮西部大开发、一带一路、长江经济带等国家重大战略交汇</w:t>
      </w:r>
      <w:r>
        <w:rPr>
          <w:rFonts w:ascii="仿宋_GB2312" w:eastAsia="仿宋_GB2312" w:hAnsi="Times New Roman" w:hint="eastAsia"/>
          <w:sz w:val="32"/>
          <w:szCs w:val="32"/>
        </w:rPr>
        <w:lastRenderedPageBreak/>
        <w:t>叠加，一系列政策红利、改革红利和发展红利将持续释放，特别是成渝地区双城经济圈建设的深入推进，成德同城化发展效应更加凸显。省委明确提出深入实施“一干多支”发展战略，建设现代高效特色农业带、共同推动城乡融合发展，明确了当前和今后一个时期全市乡村振兴发展的战略定位，为推进农业农村现代化指明了努力方向，提供了根本遵循。</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w w:val="95"/>
          <w:kern w:val="0"/>
          <w:sz w:val="32"/>
        </w:rPr>
        <w:t>二是新一轮科技革命</w:t>
      </w:r>
      <w:r>
        <w:rPr>
          <w:rFonts w:eastAsia="楷体_GB2312"/>
          <w:b/>
          <w:bCs/>
          <w:kern w:val="0"/>
          <w:sz w:val="32"/>
          <w:szCs w:val="32"/>
        </w:rPr>
        <w:t>和产业变革蓬勃兴起，带来现代农业后发赶超的重大机遇。</w:t>
      </w:r>
      <w:r>
        <w:rPr>
          <w:rFonts w:ascii="仿宋_GB2312" w:eastAsia="仿宋_GB2312" w:hAnsi="Times New Roman" w:hint="eastAsia"/>
          <w:sz w:val="32"/>
          <w:szCs w:val="32"/>
        </w:rPr>
        <w:t>全球科技创新呈现交叉、融合、渗透、扩散的鲜明特征，颠覆性技术创新不断涌现，成为影响和改变竞争格局的关键变量。国家把科技自立自强作为发展的战略支撑，有利于全市现代农业充分发挥科教资源优势，以科技赋能产业转型升级，实现跨越式发展。人工智能、互联网、大数据等技术进步，对提高土地产出率、劳动生产率和资源利用率的驱动作用更加直接，正在引领现代农业发展方式发生深刻变革。</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w w:val="95"/>
          <w:kern w:val="0"/>
          <w:sz w:val="32"/>
        </w:rPr>
        <w:t>三是全面开启建设社会主义现代化新征程，带来</w:t>
      </w:r>
      <w:r>
        <w:rPr>
          <w:rFonts w:eastAsia="楷体_GB2312"/>
          <w:b/>
          <w:w w:val="95"/>
          <w:kern w:val="0"/>
          <w:sz w:val="32"/>
        </w:rPr>
        <w:t>“</w:t>
      </w:r>
      <w:r>
        <w:rPr>
          <w:rFonts w:eastAsia="楷体_GB2312"/>
          <w:b/>
          <w:w w:val="95"/>
          <w:kern w:val="0"/>
          <w:sz w:val="32"/>
        </w:rPr>
        <w:t>三农</w:t>
      </w:r>
      <w:r>
        <w:rPr>
          <w:rFonts w:eastAsia="楷体_GB2312"/>
          <w:b/>
          <w:w w:val="95"/>
          <w:kern w:val="0"/>
          <w:sz w:val="32"/>
        </w:rPr>
        <w:t>”</w:t>
      </w:r>
      <w:r>
        <w:rPr>
          <w:rFonts w:eastAsia="楷体_GB2312"/>
          <w:b/>
          <w:w w:val="95"/>
          <w:kern w:val="0"/>
          <w:sz w:val="32"/>
        </w:rPr>
        <w:t>乘势发展的重大机遇。</w:t>
      </w:r>
      <w:r>
        <w:rPr>
          <w:rFonts w:ascii="仿宋_GB2312" w:eastAsia="仿宋_GB2312" w:hAnsi="Times New Roman" w:hint="eastAsia"/>
          <w:sz w:val="32"/>
          <w:szCs w:val="32"/>
        </w:rPr>
        <w:t>民族要复兴，乡村必振兴。全面建设社会主义现代化广汉，最艰巨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w:t>
      </w:r>
      <w:r>
        <w:rPr>
          <w:rFonts w:ascii="仿宋_GB2312" w:eastAsia="仿宋_GB2312" w:hAnsi="Times New Roman" w:hint="eastAsia"/>
          <w:sz w:val="32"/>
          <w:szCs w:val="32"/>
        </w:rPr>
        <w:lastRenderedPageBreak/>
        <w:t>迫切需要稳住农业基本盘，守好“三农”基础。</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w w:val="95"/>
          <w:kern w:val="0"/>
          <w:sz w:val="32"/>
        </w:rPr>
        <w:t>四是乡镇行政区划和村级建制调整改革任务基本完成，带来乡村高效治理的重大机遇。</w:t>
      </w:r>
      <w:r>
        <w:rPr>
          <w:rFonts w:ascii="仿宋_GB2312" w:eastAsia="仿宋_GB2312" w:hAnsi="Times New Roman" w:hint="eastAsia"/>
          <w:sz w:val="32"/>
          <w:szCs w:val="32"/>
        </w:rPr>
        <w:t>广汉市委、市政府顺应乡村发展演变规律，高位谋划推进乡镇行政区划调整和村级建制调整改革，形成</w:t>
      </w:r>
      <w:r>
        <w:rPr>
          <w:rFonts w:ascii="Times New Roman" w:eastAsia="仿宋_GB2312" w:hAnsi="Times New Roman" w:hint="eastAsia"/>
          <w:sz w:val="32"/>
          <w:szCs w:val="32"/>
        </w:rPr>
        <w:t>“</w:t>
      </w:r>
      <w:r>
        <w:rPr>
          <w:rFonts w:ascii="Times New Roman" w:eastAsia="仿宋_GB2312" w:hAnsi="Times New Roman"/>
          <w:sz w:val="32"/>
          <w:szCs w:val="32"/>
        </w:rPr>
        <w:t>9</w:t>
      </w:r>
      <w:r>
        <w:rPr>
          <w:rFonts w:ascii="Times New Roman" w:eastAsia="仿宋_GB2312" w:hAnsi="Times New Roman"/>
          <w:sz w:val="32"/>
          <w:szCs w:val="32"/>
        </w:rPr>
        <w:t>镇</w:t>
      </w:r>
      <w:r>
        <w:rPr>
          <w:rFonts w:ascii="Times New Roman" w:eastAsia="仿宋_GB2312" w:hAnsi="Times New Roman"/>
          <w:sz w:val="32"/>
          <w:szCs w:val="32"/>
        </w:rPr>
        <w:t>3</w:t>
      </w:r>
      <w:r>
        <w:rPr>
          <w:rFonts w:ascii="Times New Roman" w:eastAsia="仿宋_GB2312" w:hAnsi="Times New Roman"/>
          <w:sz w:val="32"/>
          <w:szCs w:val="32"/>
        </w:rPr>
        <w:t>街</w:t>
      </w:r>
      <w:r>
        <w:rPr>
          <w:rFonts w:ascii="Times New Roman" w:eastAsia="仿宋_GB2312" w:hAnsi="Times New Roman" w:hint="eastAsia"/>
          <w:sz w:val="32"/>
          <w:szCs w:val="32"/>
        </w:rPr>
        <w:t>”</w:t>
      </w:r>
      <w:r>
        <w:rPr>
          <w:rFonts w:ascii="Times New Roman" w:eastAsia="仿宋_GB2312" w:hAnsi="Times New Roman"/>
          <w:sz w:val="32"/>
          <w:szCs w:val="32"/>
        </w:rPr>
        <w:t>架构，村级建制调减</w:t>
      </w:r>
      <w:r>
        <w:rPr>
          <w:rFonts w:ascii="Times New Roman" w:eastAsia="仿宋_GB2312" w:hAnsi="Times New Roman"/>
          <w:sz w:val="32"/>
          <w:szCs w:val="32"/>
        </w:rPr>
        <w:t>45%</w:t>
      </w:r>
      <w:r>
        <w:rPr>
          <w:rFonts w:ascii="Times New Roman" w:eastAsia="仿宋_GB2312" w:hAnsi="Times New Roman"/>
          <w:sz w:val="32"/>
          <w:szCs w:val="32"/>
        </w:rPr>
        <w:t>，村民小组调减</w:t>
      </w:r>
      <w:r>
        <w:rPr>
          <w:rFonts w:ascii="Times New Roman" w:eastAsia="仿宋_GB2312" w:hAnsi="Times New Roman"/>
          <w:sz w:val="32"/>
          <w:szCs w:val="32"/>
        </w:rPr>
        <w:t>52.6%</w:t>
      </w:r>
      <w:r>
        <w:rPr>
          <w:rFonts w:ascii="Times New Roman" w:eastAsia="仿宋_GB2312" w:hAnsi="Times New Roman"/>
          <w:sz w:val="32"/>
          <w:szCs w:val="32"/>
        </w:rPr>
        <w:t>，重塑</w:t>
      </w:r>
      <w:r>
        <w:rPr>
          <w:rFonts w:ascii="仿宋_GB2312" w:eastAsia="仿宋_GB2312" w:hAnsi="Times New Roman" w:hint="eastAsia"/>
          <w:sz w:val="32"/>
          <w:szCs w:val="32"/>
        </w:rPr>
        <w:t>了乡村经济和治理版图，乡村空间布局得到优化，发展资源进一步整合，治理服务效能明显提升，为乡村振兴提供了有力支撑。</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w w:val="95"/>
          <w:kern w:val="0"/>
          <w:sz w:val="32"/>
        </w:rPr>
        <w:t>五是全面打赢脱贫</w:t>
      </w:r>
      <w:r>
        <w:rPr>
          <w:rFonts w:eastAsia="楷体_GB2312"/>
          <w:b/>
          <w:kern w:val="0"/>
          <w:sz w:val="32"/>
        </w:rPr>
        <w:t>攻坚战，带来乡村全面振兴的重大机遇。</w:t>
      </w:r>
      <w:r>
        <w:rPr>
          <w:rFonts w:ascii="仿宋_GB2312" w:eastAsia="仿宋_GB2312" w:hAnsi="Times New Roman" w:hint="eastAsia"/>
          <w:sz w:val="32"/>
          <w:szCs w:val="32"/>
        </w:rPr>
        <w:t>随着脱贫攻坚任务全面完成，长期困扰广大农村群众的行路难、饮水难、用电难、通信难等问题有效解决，贫困群众住上安全敞亮的新居，教育、医疗保障水平大幅提升，群众精神面貌焕然一新，党员干部队伍经受锻炼洗礼，为乡村振兴奠定了坚实基础。</w:t>
      </w:r>
    </w:p>
    <w:p w:rsidR="00992E06" w:rsidRDefault="00564A63">
      <w:pPr>
        <w:autoSpaceDE w:val="0"/>
        <w:autoSpaceDN w:val="0"/>
        <w:spacing w:line="600" w:lineRule="exact"/>
        <w:ind w:firstLine="641"/>
        <w:rPr>
          <w:rFonts w:ascii="仿宋_GB2312" w:eastAsia="仿宋_GB2312" w:hAnsi="Times New Roman"/>
          <w:sz w:val="32"/>
          <w:szCs w:val="32"/>
        </w:rPr>
      </w:pPr>
      <w:r>
        <w:rPr>
          <w:rFonts w:ascii="仿宋_GB2312" w:eastAsia="仿宋_GB2312" w:hAnsi="Times New Roman" w:hint="eastAsia"/>
          <w:sz w:val="32"/>
          <w:szCs w:val="32"/>
        </w:rPr>
        <w:t>同时，我市农业农村发展内外部环境更加错综复杂，农业农村现代化面临诸多困难挑战。</w:t>
      </w:r>
      <w:r>
        <w:rPr>
          <w:rFonts w:eastAsia="仿宋_GB2312"/>
          <w:b/>
          <w:kern w:val="0"/>
          <w:sz w:val="32"/>
          <w:szCs w:val="32"/>
        </w:rPr>
        <w:t>一是重要农产品稳产保供压力大</w:t>
      </w:r>
      <w:r>
        <w:rPr>
          <w:rFonts w:ascii="仿宋_GB2312" w:eastAsia="仿宋_GB2312" w:hint="eastAsia"/>
          <w:b/>
          <w:kern w:val="0"/>
          <w:sz w:val="32"/>
          <w:szCs w:val="32"/>
        </w:rPr>
        <w:t>。</w:t>
      </w:r>
      <w:r>
        <w:rPr>
          <w:rFonts w:ascii="仿宋_GB2312" w:eastAsia="仿宋_GB2312" w:hAnsi="Times New Roman" w:hint="eastAsia"/>
          <w:sz w:val="32"/>
          <w:szCs w:val="32"/>
        </w:rPr>
        <w:t>耕地和种子两个“要害”问题突出，随着城市化不断发展，耕地数量在不断减少。同时，部分地域“占优补劣”等现象导致的耕地质量下降也不容忽视；我市种质资源丰富，但种质资源优异基因挖掘和开发利用不够，畜禽品种核心种源对外依赖程度较高，生猪生产面临非洲猪瘟疫情防控和恢复生产双重压力，确保重要农产品供给安全压力不小。</w:t>
      </w:r>
      <w:r>
        <w:rPr>
          <w:rFonts w:eastAsia="仿宋_GB2312"/>
          <w:b/>
          <w:spacing w:val="-1"/>
          <w:kern w:val="0"/>
          <w:sz w:val="32"/>
          <w:szCs w:val="32"/>
        </w:rPr>
        <w:t>二是农业质量效益和竞争力不强。</w:t>
      </w:r>
      <w:r>
        <w:rPr>
          <w:rFonts w:ascii="仿宋_GB2312" w:eastAsia="仿宋_GB2312" w:hAnsi="Times New Roman" w:hint="eastAsia"/>
          <w:sz w:val="32"/>
          <w:szCs w:val="32"/>
        </w:rPr>
        <w:t>农业基础设施较弱，</w:t>
      </w:r>
      <w:proofErr w:type="gramStart"/>
      <w:r>
        <w:rPr>
          <w:rFonts w:ascii="仿宋_GB2312" w:eastAsia="仿宋_GB2312" w:hAnsi="Times New Roman" w:hint="eastAsia"/>
          <w:sz w:val="32"/>
          <w:szCs w:val="32"/>
        </w:rPr>
        <w:t>全市宜机作业</w:t>
      </w:r>
      <w:proofErr w:type="gramEnd"/>
      <w:r>
        <w:rPr>
          <w:rFonts w:ascii="仿宋_GB2312" w:eastAsia="仿宋_GB2312" w:hAnsi="Times New Roman" w:hint="eastAsia"/>
          <w:sz w:val="32"/>
          <w:szCs w:val="32"/>
        </w:rPr>
        <w:t>的高标准农田面积还不够多；产业化</w:t>
      </w:r>
      <w:r>
        <w:rPr>
          <w:rFonts w:ascii="仿宋_GB2312" w:eastAsia="仿宋_GB2312" w:hAnsi="Times New Roman" w:hint="eastAsia"/>
          <w:sz w:val="32"/>
          <w:szCs w:val="32"/>
        </w:rPr>
        <w:lastRenderedPageBreak/>
        <w:t>水平相对还较低，农产品品牌不够响亮，品牌</w:t>
      </w:r>
      <w:proofErr w:type="gramStart"/>
      <w:r>
        <w:rPr>
          <w:rFonts w:ascii="仿宋_GB2312" w:eastAsia="仿宋_GB2312" w:hAnsi="Times New Roman" w:hint="eastAsia"/>
          <w:sz w:val="32"/>
          <w:szCs w:val="32"/>
        </w:rPr>
        <w:t>化效益</w:t>
      </w:r>
      <w:proofErr w:type="gramEnd"/>
      <w:r>
        <w:rPr>
          <w:rFonts w:ascii="仿宋_GB2312" w:eastAsia="仿宋_GB2312" w:hAnsi="Times New Roman" w:hint="eastAsia"/>
          <w:sz w:val="32"/>
          <w:szCs w:val="32"/>
        </w:rPr>
        <w:t>不够强。</w:t>
      </w:r>
      <w:r>
        <w:rPr>
          <w:rFonts w:eastAsia="仿宋_GB2312"/>
          <w:b/>
          <w:spacing w:val="-1"/>
          <w:kern w:val="0"/>
          <w:sz w:val="32"/>
          <w:szCs w:val="32"/>
        </w:rPr>
        <w:t>三是农民持续增收缺乏新动力。</w:t>
      </w:r>
      <w:r>
        <w:rPr>
          <w:rFonts w:ascii="仿宋_GB2312" w:eastAsia="仿宋_GB2312" w:hAnsi="Times New Roman" w:hint="eastAsia"/>
          <w:sz w:val="32"/>
          <w:szCs w:val="32"/>
        </w:rPr>
        <w:t>随着全市主要农产品价格上涨，助推了农民经营净收入实现较快增长，但随着农产品特别是生猪生产逐步恢复，农产品价格将逐渐企稳，生猪等涨幅较大的品种价格将回落，经营净收入增长可能趋缓甚至下降，保持农民收入持续较快增长的压力较大。</w:t>
      </w:r>
      <w:r>
        <w:rPr>
          <w:rFonts w:eastAsia="仿宋_GB2312"/>
          <w:b/>
          <w:spacing w:val="-1"/>
          <w:kern w:val="0"/>
          <w:sz w:val="32"/>
          <w:szCs w:val="32"/>
        </w:rPr>
        <w:t>四是城乡融合发展的体制机制不健全。</w:t>
      </w:r>
      <w:r>
        <w:rPr>
          <w:rFonts w:ascii="仿宋_GB2312" w:eastAsia="仿宋_GB2312" w:hAnsi="Times New Roman" w:hint="eastAsia"/>
          <w:sz w:val="32"/>
          <w:szCs w:val="32"/>
        </w:rPr>
        <w:t>城乡要素交换不平等、基础设施和巩固服务差距明显，“一条腿长、一条腿短”的问题比较突出。一些改革政策落地困难，农村用地难、贷款难、人才缺乏等问题依然突出，资本、人才留在乡村、流向乡村的机制还不健全。</w:t>
      </w:r>
      <w:r>
        <w:rPr>
          <w:rFonts w:eastAsia="仿宋_GB2312" w:hint="eastAsia"/>
          <w:b/>
          <w:spacing w:val="-1"/>
          <w:kern w:val="0"/>
          <w:sz w:val="32"/>
          <w:szCs w:val="32"/>
        </w:rPr>
        <w:t>五</w:t>
      </w:r>
      <w:r>
        <w:rPr>
          <w:rFonts w:eastAsia="仿宋_GB2312"/>
          <w:b/>
          <w:spacing w:val="-1"/>
          <w:kern w:val="0"/>
          <w:sz w:val="32"/>
          <w:szCs w:val="32"/>
        </w:rPr>
        <w:t>是乡村治理机制还需完善。</w:t>
      </w:r>
      <w:r>
        <w:rPr>
          <w:rFonts w:ascii="仿宋_GB2312" w:eastAsia="仿宋_GB2312" w:hAnsi="Times New Roman" w:hint="eastAsia"/>
          <w:sz w:val="32"/>
          <w:szCs w:val="32"/>
        </w:rPr>
        <w:t>实施乡村振兴战略迈出坚实步伐，党管农村工作的体制机制进一步健全，但统筹各方共同推进乡村振兴的工作格局尚未形成，部分镇（街道）党委对“三农”工作重视不够，五级书记抓乡村振兴责任未完全落实到位，政策的横向协调性和纵向传递性还有待加强。</w:t>
      </w:r>
    </w:p>
    <w:p w:rsidR="00992E06" w:rsidRDefault="00564A63">
      <w:pPr>
        <w:widowControl/>
        <w:spacing w:line="600" w:lineRule="exact"/>
        <w:jc w:val="left"/>
        <w:rPr>
          <w:rFonts w:eastAsia="方正小标宋简体"/>
          <w:kern w:val="0"/>
          <w:sz w:val="36"/>
          <w:szCs w:val="36"/>
        </w:rPr>
      </w:pPr>
      <w:r>
        <w:rPr>
          <w:rFonts w:eastAsia="方正小标宋简体"/>
          <w:kern w:val="0"/>
          <w:sz w:val="36"/>
          <w:szCs w:val="36"/>
        </w:rPr>
        <w:br w:type="page"/>
      </w:r>
    </w:p>
    <w:p w:rsidR="00992E06" w:rsidRDefault="00564A63">
      <w:pPr>
        <w:pStyle w:val="1"/>
        <w:spacing w:line="600" w:lineRule="exact"/>
        <w:jc w:val="center"/>
        <w:rPr>
          <w:rFonts w:ascii="Times New Roman" w:eastAsia="黑体" w:hAnsi="Times New Roman"/>
          <w:b w:val="0"/>
          <w:sz w:val="36"/>
          <w:szCs w:val="32"/>
        </w:rPr>
      </w:pPr>
      <w:bookmarkStart w:id="13" w:name="_Toc77609883"/>
      <w:bookmarkStart w:id="14" w:name="_Toc29123"/>
      <w:r>
        <w:rPr>
          <w:rFonts w:ascii="Times New Roman" w:eastAsia="黑体" w:hAnsi="Times New Roman"/>
          <w:b w:val="0"/>
          <w:sz w:val="36"/>
          <w:szCs w:val="32"/>
        </w:rPr>
        <w:lastRenderedPageBreak/>
        <w:t>第二章</w:t>
      </w:r>
      <w:r>
        <w:rPr>
          <w:rFonts w:ascii="Times New Roman" w:eastAsia="黑体" w:hAnsi="Times New Roman"/>
          <w:b w:val="0"/>
          <w:sz w:val="36"/>
          <w:szCs w:val="32"/>
        </w:rPr>
        <w:t xml:space="preserve">  </w:t>
      </w:r>
      <w:r>
        <w:rPr>
          <w:rFonts w:ascii="Times New Roman" w:eastAsia="黑体" w:hAnsi="Times New Roman"/>
          <w:b w:val="0"/>
          <w:sz w:val="36"/>
          <w:szCs w:val="32"/>
        </w:rPr>
        <w:t>总体要求</w:t>
      </w:r>
      <w:bookmarkEnd w:id="13"/>
      <w:bookmarkEnd w:id="14"/>
    </w:p>
    <w:p w:rsidR="00992E06" w:rsidRDefault="00992E06">
      <w:pPr>
        <w:autoSpaceDE w:val="0"/>
        <w:autoSpaceDN w:val="0"/>
        <w:spacing w:line="600" w:lineRule="exact"/>
        <w:rPr>
          <w:rFonts w:eastAsia="仿宋"/>
          <w:kern w:val="0"/>
          <w:sz w:val="56"/>
          <w:szCs w:val="32"/>
        </w:rPr>
      </w:pPr>
    </w:p>
    <w:p w:rsidR="00992E06" w:rsidRDefault="00564A63">
      <w:pPr>
        <w:autoSpaceDE w:val="0"/>
        <w:autoSpaceDN w:val="0"/>
        <w:spacing w:line="600" w:lineRule="exact"/>
        <w:ind w:firstLine="641"/>
        <w:rPr>
          <w:rFonts w:ascii="仿宋_GB2312" w:eastAsia="仿宋_GB2312" w:hAnsi="Times New Roman"/>
          <w:sz w:val="32"/>
          <w:szCs w:val="32"/>
        </w:rPr>
      </w:pPr>
      <w:r>
        <w:rPr>
          <w:rFonts w:ascii="仿宋_GB2312" w:eastAsia="仿宋_GB2312" w:hAnsi="Times New Roman" w:hint="eastAsia"/>
          <w:sz w:val="32"/>
          <w:szCs w:val="32"/>
        </w:rPr>
        <w:t>全面实施乡村振兴战略，促进农业高质高效、乡村宜</w:t>
      </w:r>
      <w:proofErr w:type="gramStart"/>
      <w:r>
        <w:rPr>
          <w:rFonts w:ascii="仿宋_GB2312" w:eastAsia="仿宋_GB2312" w:hAnsi="Times New Roman" w:hint="eastAsia"/>
          <w:sz w:val="32"/>
          <w:szCs w:val="32"/>
        </w:rPr>
        <w:t>居宜业</w:t>
      </w:r>
      <w:proofErr w:type="gramEnd"/>
      <w:r>
        <w:rPr>
          <w:rFonts w:ascii="仿宋_GB2312" w:eastAsia="仿宋_GB2312" w:hAnsi="Times New Roman" w:hint="eastAsia"/>
          <w:sz w:val="32"/>
          <w:szCs w:val="32"/>
        </w:rPr>
        <w:t>、农民富裕富足，开启农业农村现代化建设新征程，坚持农业现代化和农村现代化一体设计、一并推进，实现新型工业化、信息化、城镇化、农业现代化同步发展。</w:t>
      </w:r>
    </w:p>
    <w:p w:rsidR="00992E06" w:rsidRDefault="00564A63">
      <w:pPr>
        <w:pStyle w:val="2"/>
        <w:spacing w:line="600" w:lineRule="exact"/>
        <w:jc w:val="center"/>
        <w:rPr>
          <w:rFonts w:ascii="Times New Roman" w:eastAsia="黑体" w:hAnsi="Times New Roman"/>
          <w:b w:val="0"/>
        </w:rPr>
      </w:pPr>
      <w:bookmarkStart w:id="15" w:name="_Toc77609884"/>
      <w:bookmarkStart w:id="16" w:name="_Toc18889"/>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指导思想</w:t>
      </w:r>
      <w:bookmarkEnd w:id="15"/>
      <w:bookmarkEnd w:id="16"/>
    </w:p>
    <w:p w:rsidR="00992E06" w:rsidRDefault="00564A63">
      <w:pPr>
        <w:autoSpaceDE w:val="0"/>
        <w:autoSpaceDN w:val="0"/>
        <w:spacing w:line="600" w:lineRule="exact"/>
        <w:ind w:firstLine="641"/>
        <w:rPr>
          <w:rFonts w:ascii="仿宋_GB2312" w:eastAsia="仿宋_GB2312" w:hAnsi="Times New Roman"/>
          <w:sz w:val="32"/>
          <w:szCs w:val="32"/>
        </w:rPr>
      </w:pPr>
      <w:r>
        <w:rPr>
          <w:rFonts w:ascii="仿宋_GB2312" w:eastAsia="仿宋_GB2312" w:hAnsi="Times New Roman" w:hint="eastAsia"/>
          <w:sz w:val="32"/>
          <w:szCs w:val="32"/>
        </w:rPr>
        <w:t>坚持以习近平新时代中国特色社会主义思想为指导，深入贯彻党的十九大和十九届二中、三中、四中、五中全会精神，全面落</w:t>
      </w:r>
      <w:proofErr w:type="gramStart"/>
      <w:r>
        <w:rPr>
          <w:rFonts w:ascii="仿宋_GB2312" w:eastAsia="仿宋_GB2312" w:hAnsi="Times New Roman" w:hint="eastAsia"/>
          <w:sz w:val="32"/>
          <w:szCs w:val="32"/>
        </w:rPr>
        <w:t>实习近</w:t>
      </w:r>
      <w:proofErr w:type="gramEnd"/>
      <w:r>
        <w:rPr>
          <w:rFonts w:ascii="仿宋_GB2312" w:eastAsia="仿宋_GB2312" w:hAnsi="Times New Roman" w:hint="eastAsia"/>
          <w:sz w:val="32"/>
          <w:szCs w:val="32"/>
        </w:rPr>
        <w:t>平总书记对四川工作系列重要指示，深入贯彻党中央国务院、省委、省政府、德阳市委、市政府和广汉市委、市政府关于“三农”工作的一系列决策部署，坚定不移贯彻新发展理念，坚持稳中求进的工作总基调，坚持加强党对“三农”工作的全面领导，坚持农业农村优先发展，巩固拓展脱贫攻坚成果同乡村振兴有效衔接，全面推进乡村振兴，加快农业农村现代化，以现代农业园区建设为抓手，加快构建“</w:t>
      </w:r>
      <w:r>
        <w:rPr>
          <w:rFonts w:ascii="Times New Roman" w:eastAsia="仿宋_GB2312" w:hAnsi="Times New Roman" w:hint="eastAsia"/>
          <w:sz w:val="32"/>
          <w:szCs w:val="32"/>
        </w:rPr>
        <w:t>4+2</w:t>
      </w:r>
      <w:r>
        <w:rPr>
          <w:rFonts w:ascii="Times New Roman" w:eastAsia="仿宋_GB2312" w:hAnsi="Times New Roman" w:hint="eastAsia"/>
          <w:sz w:val="32"/>
          <w:szCs w:val="32"/>
        </w:rPr>
        <w:t>”现</w:t>
      </w:r>
      <w:r>
        <w:rPr>
          <w:rFonts w:ascii="仿宋_GB2312" w:eastAsia="仿宋_GB2312" w:hAnsi="Times New Roman" w:hint="eastAsia"/>
          <w:sz w:val="32"/>
          <w:szCs w:val="32"/>
        </w:rPr>
        <w:t>代农业产业体系，大力推进大美乡村建设，促进农业高质高效、农村宜</w:t>
      </w:r>
      <w:proofErr w:type="gramStart"/>
      <w:r>
        <w:rPr>
          <w:rFonts w:ascii="仿宋_GB2312" w:eastAsia="仿宋_GB2312" w:hAnsi="Times New Roman" w:hint="eastAsia"/>
          <w:sz w:val="32"/>
          <w:szCs w:val="32"/>
        </w:rPr>
        <w:t>居宜业</w:t>
      </w:r>
      <w:proofErr w:type="gramEnd"/>
      <w:r>
        <w:rPr>
          <w:rFonts w:ascii="仿宋_GB2312" w:eastAsia="仿宋_GB2312" w:hAnsi="Times New Roman" w:hint="eastAsia"/>
          <w:sz w:val="32"/>
          <w:szCs w:val="32"/>
        </w:rPr>
        <w:t>、农民富裕富足。</w:t>
      </w:r>
    </w:p>
    <w:p w:rsidR="00992E06" w:rsidRDefault="00564A63">
      <w:pPr>
        <w:pStyle w:val="2"/>
        <w:spacing w:line="600" w:lineRule="exact"/>
        <w:jc w:val="center"/>
        <w:rPr>
          <w:rFonts w:ascii="Times New Roman" w:eastAsia="黑体" w:hAnsi="Times New Roman"/>
          <w:b w:val="0"/>
        </w:rPr>
      </w:pPr>
      <w:bookmarkStart w:id="17" w:name="_Toc13286"/>
      <w:bookmarkStart w:id="18" w:name="_Toc77609885"/>
      <w:r>
        <w:rPr>
          <w:rFonts w:ascii="Times New Roman" w:eastAsia="黑体" w:hAnsi="Times New Roman"/>
          <w:b w:val="0"/>
        </w:rPr>
        <w:lastRenderedPageBreak/>
        <w:t>第二节</w:t>
      </w:r>
      <w:r>
        <w:rPr>
          <w:rFonts w:ascii="Times New Roman" w:eastAsia="黑体" w:hAnsi="Times New Roman"/>
          <w:b w:val="0"/>
        </w:rPr>
        <w:t xml:space="preserve">  </w:t>
      </w:r>
      <w:r>
        <w:rPr>
          <w:rFonts w:ascii="Times New Roman" w:eastAsia="黑体" w:hAnsi="Times New Roman"/>
          <w:b w:val="0"/>
        </w:rPr>
        <w:t>基本原则</w:t>
      </w:r>
      <w:bookmarkEnd w:id="17"/>
      <w:bookmarkEnd w:id="18"/>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kern w:val="0"/>
          <w:sz w:val="32"/>
        </w:rPr>
        <w:t>——</w:t>
      </w:r>
      <w:r>
        <w:rPr>
          <w:rFonts w:eastAsia="楷体_GB2312"/>
          <w:b/>
          <w:kern w:val="0"/>
          <w:sz w:val="32"/>
        </w:rPr>
        <w:t>坚持政府引导、市场主体。</w:t>
      </w:r>
      <w:r>
        <w:rPr>
          <w:rFonts w:ascii="仿宋_GB2312" w:eastAsia="仿宋_GB2312" w:hAnsi="Times New Roman" w:hint="eastAsia"/>
          <w:sz w:val="32"/>
          <w:szCs w:val="32"/>
        </w:rPr>
        <w:t>适应确保国计民生要求，把保障粮食安全放在首位，保障粮食和重要农产品供给安全，提升收储调控能力。充分发挥市场在资源配置中的决定性作用，推动农业供给侧结构性改革，优化农业生产结构和区域布局，加强粮食生产功能区、重要农产品保护区和特色农产品优势区建设。</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kern w:val="0"/>
          <w:sz w:val="32"/>
        </w:rPr>
        <w:t>——</w:t>
      </w:r>
      <w:r>
        <w:rPr>
          <w:rFonts w:eastAsia="楷体_GB2312"/>
          <w:b/>
          <w:kern w:val="0"/>
          <w:sz w:val="32"/>
        </w:rPr>
        <w:t>坚持园区引领、产业兴旺。</w:t>
      </w:r>
      <w:r>
        <w:rPr>
          <w:rFonts w:ascii="仿宋_GB2312" w:eastAsia="仿宋_GB2312" w:hAnsi="Times New Roman" w:hint="eastAsia"/>
          <w:sz w:val="32"/>
          <w:szCs w:val="32"/>
        </w:rPr>
        <w:t>高质量高标准建设现代农业园区，做</w:t>
      </w:r>
      <w:proofErr w:type="gramStart"/>
      <w:r>
        <w:rPr>
          <w:rFonts w:ascii="仿宋_GB2312" w:eastAsia="仿宋_GB2312" w:hAnsi="Times New Roman" w:hint="eastAsia"/>
          <w:sz w:val="32"/>
          <w:szCs w:val="32"/>
        </w:rPr>
        <w:t>强产业</w:t>
      </w:r>
      <w:proofErr w:type="gramEnd"/>
      <w:r>
        <w:rPr>
          <w:rFonts w:ascii="仿宋_GB2312" w:eastAsia="仿宋_GB2312" w:hAnsi="Times New Roman" w:hint="eastAsia"/>
          <w:sz w:val="32"/>
          <w:szCs w:val="32"/>
        </w:rPr>
        <w:t>基地，做</w:t>
      </w:r>
      <w:proofErr w:type="gramStart"/>
      <w:r>
        <w:rPr>
          <w:rFonts w:ascii="仿宋_GB2312" w:eastAsia="仿宋_GB2312" w:hAnsi="Times New Roman" w:hint="eastAsia"/>
          <w:sz w:val="32"/>
          <w:szCs w:val="32"/>
        </w:rPr>
        <w:t>响农业</w:t>
      </w:r>
      <w:proofErr w:type="gramEnd"/>
      <w:r>
        <w:rPr>
          <w:rFonts w:ascii="仿宋_GB2312" w:eastAsia="仿宋_GB2312" w:hAnsi="Times New Roman" w:hint="eastAsia"/>
          <w:sz w:val="32"/>
          <w:szCs w:val="32"/>
        </w:rPr>
        <w:t>品牌，做大精深加工，做实经营主体，做好融合文章。以改革创新破瓶颈解难题，不断提升国家级现代农业园区发展水平，着力构建现代农</w:t>
      </w:r>
      <w:r>
        <w:rPr>
          <w:rFonts w:ascii="Times New Roman" w:eastAsia="仿宋_GB2312" w:hAnsi="Times New Roman" w:hint="eastAsia"/>
          <w:sz w:val="32"/>
          <w:szCs w:val="32"/>
        </w:rPr>
        <w:t>业“</w:t>
      </w:r>
      <w:r>
        <w:rPr>
          <w:rFonts w:ascii="Times New Roman" w:eastAsia="仿宋_GB2312" w:hAnsi="Times New Roman" w:hint="eastAsia"/>
          <w:sz w:val="32"/>
          <w:szCs w:val="32"/>
        </w:rPr>
        <w:t>4+2</w:t>
      </w:r>
      <w:r>
        <w:rPr>
          <w:rFonts w:ascii="Times New Roman" w:eastAsia="仿宋_GB2312" w:hAnsi="Times New Roman" w:hint="eastAsia"/>
          <w:sz w:val="32"/>
          <w:szCs w:val="32"/>
        </w:rPr>
        <w:t>”产</w:t>
      </w:r>
      <w:r>
        <w:rPr>
          <w:rFonts w:ascii="仿宋_GB2312" w:eastAsia="仿宋_GB2312" w:hAnsi="Times New Roman" w:hint="eastAsia"/>
          <w:sz w:val="32"/>
          <w:szCs w:val="32"/>
        </w:rPr>
        <w:t>业体系。</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kern w:val="0"/>
          <w:sz w:val="32"/>
        </w:rPr>
        <w:t>——</w:t>
      </w:r>
      <w:r>
        <w:rPr>
          <w:rFonts w:eastAsia="楷体_GB2312"/>
          <w:b/>
          <w:kern w:val="0"/>
          <w:sz w:val="32"/>
        </w:rPr>
        <w:t>坚持质量兴农、绿色发展。</w:t>
      </w:r>
      <w:r>
        <w:rPr>
          <w:rFonts w:ascii="仿宋_GB2312" w:eastAsia="仿宋_GB2312" w:hAnsi="Times New Roman" w:hint="eastAsia"/>
          <w:sz w:val="32"/>
          <w:szCs w:val="32"/>
        </w:rPr>
        <w:t>推行农业标准化，提升监管能力，加快品牌培育，不断提升农产品质</w:t>
      </w:r>
      <w:proofErr w:type="gramStart"/>
      <w:r>
        <w:rPr>
          <w:rFonts w:ascii="仿宋_GB2312" w:eastAsia="仿宋_GB2312" w:hAnsi="Times New Roman" w:hint="eastAsia"/>
          <w:sz w:val="32"/>
          <w:szCs w:val="32"/>
        </w:rPr>
        <w:t>量安全</w:t>
      </w:r>
      <w:proofErr w:type="gramEnd"/>
      <w:r>
        <w:rPr>
          <w:rFonts w:ascii="仿宋_GB2312" w:eastAsia="仿宋_GB2312" w:hAnsi="Times New Roman" w:hint="eastAsia"/>
          <w:sz w:val="32"/>
          <w:szCs w:val="32"/>
        </w:rPr>
        <w:t>治理能力和水平，全面提升农业质量效益和竞争力。牢固树立和</w:t>
      </w:r>
      <w:proofErr w:type="gramStart"/>
      <w:r>
        <w:rPr>
          <w:rFonts w:ascii="仿宋_GB2312" w:eastAsia="仿宋_GB2312" w:hAnsi="Times New Roman" w:hint="eastAsia"/>
          <w:sz w:val="32"/>
          <w:szCs w:val="32"/>
        </w:rPr>
        <w:t>践行</w:t>
      </w:r>
      <w:proofErr w:type="gramEnd"/>
      <w:r>
        <w:rPr>
          <w:rFonts w:ascii="仿宋_GB2312" w:eastAsia="仿宋_GB2312" w:hAnsi="Times New Roman" w:hint="eastAsia"/>
          <w:sz w:val="32"/>
          <w:szCs w:val="32"/>
        </w:rPr>
        <w:t>绿水青山就是金山银山的理念，落实节约优先、保护优先、自然恢复为主的方针，统筹山水林田湖草系统治理，严守生态保护红线，以绿色发展引领乡村振兴。</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kern w:val="0"/>
          <w:sz w:val="32"/>
        </w:rPr>
        <w:t>——</w:t>
      </w:r>
      <w:r>
        <w:rPr>
          <w:rFonts w:eastAsia="楷体_GB2312"/>
          <w:b/>
          <w:kern w:val="0"/>
          <w:sz w:val="32"/>
        </w:rPr>
        <w:t>坚持科技支撑、高效特色。</w:t>
      </w:r>
      <w:r>
        <w:rPr>
          <w:rFonts w:ascii="仿宋_GB2312" w:eastAsia="仿宋_GB2312" w:hAnsi="Times New Roman" w:hint="eastAsia"/>
          <w:sz w:val="32"/>
          <w:szCs w:val="32"/>
        </w:rPr>
        <w:t>围绕产出高效、产品安全，推进产学研融合、推广先进实用技术、培育高素质农民。强化现代种业和科技支撑，提升产业基础能力和产业链现代化水平，促进现代高效特色农业发展。</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kern w:val="0"/>
          <w:sz w:val="32"/>
        </w:rPr>
        <w:lastRenderedPageBreak/>
        <w:t>——</w:t>
      </w:r>
      <w:r>
        <w:rPr>
          <w:rFonts w:eastAsia="楷体_GB2312"/>
          <w:b/>
          <w:kern w:val="0"/>
          <w:sz w:val="32"/>
        </w:rPr>
        <w:t>坚持改革创新、融合发展。</w:t>
      </w:r>
      <w:r>
        <w:rPr>
          <w:rFonts w:ascii="仿宋_GB2312" w:eastAsia="仿宋_GB2312" w:hAnsi="Times New Roman" w:hint="eastAsia"/>
          <w:sz w:val="32"/>
          <w:szCs w:val="32"/>
        </w:rPr>
        <w:t>完善农村产权制度和要素市场化配置，加强农村改革系统集成、协同配套，培育多元化农村市场主体，优化乡村营商环境。健全城乡融合发展机制和农业支持保护制度，推动城乡要素平等交换、双向流动，增强农业农村发展活力。</w:t>
      </w:r>
    </w:p>
    <w:p w:rsidR="00992E06" w:rsidRDefault="00564A63">
      <w:pPr>
        <w:autoSpaceDE w:val="0"/>
        <w:autoSpaceDN w:val="0"/>
        <w:spacing w:line="600" w:lineRule="exact"/>
        <w:ind w:firstLine="641"/>
        <w:rPr>
          <w:rFonts w:ascii="仿宋_GB2312" w:eastAsia="仿宋_GB2312" w:hAnsi="Times New Roman"/>
          <w:sz w:val="32"/>
          <w:szCs w:val="32"/>
        </w:rPr>
      </w:pPr>
      <w:r>
        <w:rPr>
          <w:rFonts w:eastAsia="楷体_GB2312"/>
          <w:b/>
          <w:kern w:val="0"/>
          <w:sz w:val="32"/>
        </w:rPr>
        <w:t>——</w:t>
      </w:r>
      <w:r>
        <w:rPr>
          <w:rFonts w:eastAsia="楷体_GB2312"/>
          <w:b/>
          <w:kern w:val="0"/>
          <w:sz w:val="32"/>
        </w:rPr>
        <w:t>坚持巩固脱贫、生活富裕。</w:t>
      </w:r>
      <w:r>
        <w:rPr>
          <w:rFonts w:ascii="仿宋_GB2312" w:eastAsia="仿宋_GB2312" w:hAnsi="Times New Roman" w:hint="eastAsia"/>
          <w:sz w:val="32"/>
          <w:szCs w:val="32"/>
        </w:rPr>
        <w:t>实现巩固拓展脱贫攻坚成果同乡村振兴有效衔接，健全防止返贫监测和帮扶机制，增强其巩固脱贫成果及内生发展能力。发展县域经济，争创全国百强县，推动农村一二三产业融合发展，丰富乡村经济业态，拓展农民增收空间，大力提升农村居民收入水平和生活质量水平。</w:t>
      </w:r>
    </w:p>
    <w:p w:rsidR="00992E06" w:rsidRDefault="00564A63">
      <w:pPr>
        <w:pStyle w:val="2"/>
        <w:spacing w:line="600" w:lineRule="exact"/>
        <w:jc w:val="center"/>
        <w:rPr>
          <w:rFonts w:ascii="Times New Roman" w:eastAsia="黑体" w:hAnsi="Times New Roman"/>
          <w:b w:val="0"/>
        </w:rPr>
      </w:pPr>
      <w:bookmarkStart w:id="19" w:name="_Toc77609886"/>
      <w:bookmarkStart w:id="20" w:name="_Toc2928"/>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b w:val="0"/>
        </w:rPr>
        <w:t>主要目标</w:t>
      </w:r>
      <w:bookmarkEnd w:id="19"/>
      <w:bookmarkEnd w:id="20"/>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w:t>
      </w:r>
      <w:r>
        <w:rPr>
          <w:rFonts w:ascii="仿宋_GB2312" w:eastAsia="仿宋_GB2312" w:hAnsi="Times New Roman" w:hint="eastAsia"/>
          <w:sz w:val="32"/>
          <w:szCs w:val="32"/>
        </w:rPr>
        <w:t>，农业基础更加稳固，乡村振兴战略全面推进，农业农村现代化取得重要进展，脱贫地区实现巩固拓展脱贫攻坚成果同乡村振兴有效衔接。</w:t>
      </w:r>
    </w:p>
    <w:p w:rsidR="00992E06" w:rsidRDefault="00564A63" w:rsidP="00875199">
      <w:pPr>
        <w:autoSpaceDE w:val="0"/>
        <w:autoSpaceDN w:val="0"/>
        <w:spacing w:line="600" w:lineRule="exact"/>
        <w:ind w:firstLineChars="200" w:firstLine="640"/>
        <w:rPr>
          <w:rFonts w:ascii="仿宋_GB2312" w:eastAsia="仿宋_GB2312" w:hAnsi="Times New Roman"/>
          <w:sz w:val="32"/>
          <w:szCs w:val="32"/>
        </w:rPr>
      </w:pPr>
      <w:r>
        <w:rPr>
          <w:rFonts w:eastAsia="楷体_GB2312"/>
          <w:b/>
          <w:kern w:val="0"/>
          <w:sz w:val="32"/>
        </w:rPr>
        <w:t>——</w:t>
      </w:r>
      <w:r>
        <w:rPr>
          <w:rFonts w:eastAsia="楷体_GB2312"/>
          <w:b/>
          <w:kern w:val="0"/>
          <w:sz w:val="32"/>
        </w:rPr>
        <w:t>粮食生猪等重要农产品供给能力显著增强。</w:t>
      </w:r>
      <w:r>
        <w:rPr>
          <w:rFonts w:ascii="仿宋_GB2312" w:eastAsia="仿宋_GB2312" w:hAnsi="Times New Roman" w:hint="eastAsia"/>
          <w:sz w:val="32"/>
          <w:szCs w:val="32"/>
        </w:rPr>
        <w:t>粮食综合生产能力稳步提升，</w:t>
      </w:r>
      <w:proofErr w:type="gramStart"/>
      <w:r>
        <w:rPr>
          <w:rFonts w:ascii="仿宋_GB2312" w:eastAsia="仿宋_GB2312" w:hAnsi="Times New Roman" w:hint="eastAsia"/>
          <w:sz w:val="32"/>
          <w:szCs w:val="32"/>
        </w:rPr>
        <w:t>粮食播面和</w:t>
      </w:r>
      <w:proofErr w:type="gramEnd"/>
      <w:r>
        <w:rPr>
          <w:rFonts w:ascii="仿宋_GB2312" w:eastAsia="仿宋_GB2312" w:hAnsi="Times New Roman" w:hint="eastAsia"/>
          <w:sz w:val="32"/>
          <w:szCs w:val="32"/>
        </w:rPr>
        <w:t>产量稳定在</w:t>
      </w:r>
      <w:r>
        <w:rPr>
          <w:rFonts w:ascii="Times New Roman" w:eastAsia="仿宋_GB2312" w:hAnsi="Times New Roman" w:hint="eastAsia"/>
          <w:sz w:val="32"/>
          <w:szCs w:val="32"/>
        </w:rPr>
        <w:t>65.8</w:t>
      </w:r>
      <w:r>
        <w:rPr>
          <w:rFonts w:ascii="Times New Roman" w:eastAsia="仿宋_GB2312" w:hAnsi="Times New Roman" w:hint="eastAsia"/>
          <w:sz w:val="32"/>
          <w:szCs w:val="32"/>
        </w:rPr>
        <w:t>万亩、</w:t>
      </w:r>
      <w:r>
        <w:rPr>
          <w:rFonts w:ascii="Times New Roman" w:eastAsia="仿宋_GB2312" w:hAnsi="Times New Roman" w:hint="eastAsia"/>
          <w:sz w:val="32"/>
          <w:szCs w:val="32"/>
        </w:rPr>
        <w:t>31.6</w:t>
      </w:r>
      <w:r>
        <w:rPr>
          <w:rFonts w:ascii="Times New Roman" w:eastAsia="仿宋_GB2312" w:hAnsi="Times New Roman" w:hint="eastAsia"/>
          <w:sz w:val="32"/>
          <w:szCs w:val="32"/>
        </w:rPr>
        <w:t>万吨</w:t>
      </w:r>
      <w:r>
        <w:rPr>
          <w:rFonts w:ascii="仿宋_GB2312" w:eastAsia="仿宋_GB2312" w:hAnsi="Times New Roman" w:hint="eastAsia"/>
          <w:sz w:val="32"/>
          <w:szCs w:val="32"/>
        </w:rPr>
        <w:t>以上。生猪产能巩固提升，生猪存栏稳定在13万头以上、出栏稳定在21万头左右。油料生</w:t>
      </w:r>
      <w:bookmarkStart w:id="21" w:name="_GoBack"/>
      <w:bookmarkEnd w:id="21"/>
      <w:r>
        <w:rPr>
          <w:rFonts w:ascii="仿宋_GB2312" w:eastAsia="仿宋_GB2312" w:hAnsi="Times New Roman" w:hint="eastAsia"/>
          <w:sz w:val="32"/>
          <w:szCs w:val="32"/>
        </w:rPr>
        <w:t>产加快发展，适度扩大油菜生产面积，蔬菜等其他重要农产品保持合理自给水平。</w:t>
      </w:r>
    </w:p>
    <w:p w:rsidR="00992E06" w:rsidRDefault="00564A63">
      <w:pPr>
        <w:autoSpaceDE w:val="0"/>
        <w:autoSpaceDN w:val="0"/>
        <w:spacing w:line="600" w:lineRule="exact"/>
        <w:ind w:firstLine="610"/>
        <w:rPr>
          <w:rFonts w:ascii="仿宋_GB2312" w:eastAsia="仿宋_GB2312" w:hAnsi="Times New Roman"/>
          <w:sz w:val="32"/>
          <w:szCs w:val="32"/>
        </w:rPr>
      </w:pPr>
      <w:r>
        <w:rPr>
          <w:rFonts w:eastAsia="楷体_GB2312"/>
          <w:b/>
          <w:kern w:val="0"/>
          <w:sz w:val="32"/>
        </w:rPr>
        <w:t>——</w:t>
      </w:r>
      <w:r>
        <w:rPr>
          <w:rFonts w:eastAsia="楷体_GB2312"/>
          <w:b/>
          <w:kern w:val="0"/>
          <w:sz w:val="32"/>
        </w:rPr>
        <w:t>农业质量效益显著提高。</w:t>
      </w:r>
      <w:r>
        <w:rPr>
          <w:rFonts w:ascii="仿宋_GB2312" w:eastAsia="仿宋_GB2312" w:hAnsi="Times New Roman" w:hint="eastAsia"/>
          <w:sz w:val="32"/>
          <w:szCs w:val="32"/>
        </w:rPr>
        <w:t>全市“</w:t>
      </w:r>
      <w:r>
        <w:rPr>
          <w:rFonts w:ascii="Times New Roman" w:eastAsia="仿宋_GB2312" w:hAnsi="Times New Roman" w:hint="eastAsia"/>
          <w:sz w:val="32"/>
          <w:szCs w:val="32"/>
        </w:rPr>
        <w:t>4+2</w:t>
      </w:r>
      <w:r>
        <w:rPr>
          <w:rFonts w:ascii="Times New Roman" w:eastAsia="仿宋_GB2312" w:hAnsi="Times New Roman" w:hint="eastAsia"/>
          <w:sz w:val="32"/>
          <w:szCs w:val="32"/>
        </w:rPr>
        <w:t>”现</w:t>
      </w:r>
      <w:r>
        <w:rPr>
          <w:rFonts w:ascii="仿宋_GB2312" w:eastAsia="仿宋_GB2312" w:hAnsi="Times New Roman" w:hint="eastAsia"/>
          <w:sz w:val="32"/>
          <w:szCs w:val="32"/>
        </w:rPr>
        <w:t>代农业产业体系基</w:t>
      </w:r>
      <w:r>
        <w:rPr>
          <w:rFonts w:ascii="仿宋_GB2312" w:eastAsia="仿宋_GB2312" w:hAnsi="Times New Roman" w:hint="eastAsia"/>
          <w:sz w:val="32"/>
          <w:szCs w:val="32"/>
        </w:rPr>
        <w:lastRenderedPageBreak/>
        <w:t>本形成，呈现国家、省、市、县“四级”现代农业园区联创联建的发展格局，构建起符合广汉实际的农业现代园区（示范区）梯级发展体系。带动小农户进入现代农业发展轨道，形成乡村一二三产业融合发展新态势。绿色优质农产品供给能力显著增强。农业基础设施现代化迈上新台阶，现代农业种业、装备、烘干冷链物流支撑保障水平显著提升。</w:t>
      </w:r>
    </w:p>
    <w:p w:rsidR="00992E06" w:rsidRDefault="00564A63" w:rsidP="00875199">
      <w:pPr>
        <w:autoSpaceDE w:val="0"/>
        <w:autoSpaceDN w:val="0"/>
        <w:spacing w:line="600" w:lineRule="exact"/>
        <w:ind w:firstLineChars="196" w:firstLine="628"/>
        <w:rPr>
          <w:rFonts w:ascii="仿宋_GB2312" w:eastAsia="仿宋_GB2312" w:hAnsi="Times New Roman"/>
          <w:sz w:val="32"/>
          <w:szCs w:val="32"/>
        </w:rPr>
      </w:pPr>
      <w:r>
        <w:rPr>
          <w:rFonts w:eastAsia="楷体_GB2312"/>
          <w:b/>
          <w:color w:val="000000"/>
          <w:kern w:val="0"/>
          <w:sz w:val="32"/>
        </w:rPr>
        <w:t>——</w:t>
      </w:r>
      <w:r>
        <w:rPr>
          <w:rFonts w:eastAsia="楷体_GB2312"/>
          <w:b/>
          <w:color w:val="000000"/>
          <w:kern w:val="0"/>
          <w:sz w:val="32"/>
        </w:rPr>
        <w:t>大美乡村建设取得重大突破。</w:t>
      </w:r>
      <w:r>
        <w:rPr>
          <w:rFonts w:ascii="仿宋_GB2312" w:eastAsia="仿宋_GB2312" w:hAnsi="Times New Roman" w:hint="eastAsia"/>
          <w:sz w:val="32"/>
          <w:szCs w:val="32"/>
        </w:rPr>
        <w:t>建立村庄建设审批和管理制度，村庄布局规划进一步优化，乡村风貌得到管控和引导，传统村落、自然风光、田园景观、历史文化资源得到有效保护，初步实现农村生活设施便利化，农村水、电、路、气、通讯、广播电视、物流等基础设施得到进一步完善，城乡基本公共服务均等化水平明显提高，乡村面貌发生显著变化。农村人居环境整体提升，农村厕所粪污、生活垃圾、生活污水得到有效治理。农村生态环境明显改善，化肥农药减量增效成效显著，农村生产生活方式绿色转型取得积极成效。乡村治理体系和治理能力不断加强，乡村文明程度得到不断提升，农村发展安全保障更加有力。</w:t>
      </w:r>
    </w:p>
    <w:p w:rsidR="00992E06" w:rsidRDefault="00564A63" w:rsidP="00875199">
      <w:pPr>
        <w:spacing w:line="600" w:lineRule="exact"/>
        <w:ind w:firstLineChars="196" w:firstLine="628"/>
        <w:rPr>
          <w:rFonts w:ascii="仿宋_GB2312" w:eastAsia="仿宋_GB2312" w:hAnsi="Times New Roman"/>
          <w:sz w:val="32"/>
          <w:szCs w:val="32"/>
        </w:rPr>
      </w:pPr>
      <w:r>
        <w:rPr>
          <w:rFonts w:eastAsia="楷体_GB2312"/>
          <w:b/>
          <w:kern w:val="0"/>
          <w:sz w:val="32"/>
        </w:rPr>
        <w:t>——</w:t>
      </w:r>
      <w:r>
        <w:rPr>
          <w:rFonts w:eastAsia="楷体_GB2312"/>
          <w:b/>
          <w:kern w:val="0"/>
          <w:sz w:val="32"/>
        </w:rPr>
        <w:t>农民全面发展取得重要进展。</w:t>
      </w:r>
      <w:r>
        <w:rPr>
          <w:rFonts w:ascii="仿宋_GB2312" w:eastAsia="仿宋_GB2312" w:hAnsi="Times New Roman" w:hint="eastAsia"/>
          <w:sz w:val="32"/>
          <w:szCs w:val="32"/>
        </w:rPr>
        <w:t>初步建立新型职业农民制度和高素质农民教育培训体系，农民科技文化素质和就业技能进一步提高，高素质农民队伍不断壮大。农民就业竞争力进一步增强，农村居民人均可支配收入增幅高于城镇居民和全国农民平均水平，城乡居民收入差距持续缩小，农村居民人均可支配收入达</w:t>
      </w:r>
      <w:r>
        <w:rPr>
          <w:rFonts w:ascii="仿宋_GB2312" w:eastAsia="仿宋_GB2312" w:hAnsi="Times New Roman" w:hint="eastAsia"/>
          <w:sz w:val="32"/>
          <w:szCs w:val="32"/>
        </w:rPr>
        <w:lastRenderedPageBreak/>
        <w:t>到</w:t>
      </w:r>
      <w:r>
        <w:rPr>
          <w:rFonts w:ascii="Times New Roman" w:eastAsia="仿宋_GB2312" w:hAnsi="Times New Roman"/>
          <w:sz w:val="32"/>
          <w:szCs w:val="32"/>
        </w:rPr>
        <w:t>3</w:t>
      </w:r>
      <w:r>
        <w:rPr>
          <w:rFonts w:ascii="仿宋_GB2312" w:eastAsia="仿宋_GB2312" w:hAnsi="Times New Roman" w:hint="eastAsia"/>
          <w:sz w:val="32"/>
          <w:szCs w:val="32"/>
        </w:rPr>
        <w:t>万元以上。</w:t>
      </w:r>
    </w:p>
    <w:p w:rsidR="00992E06" w:rsidRDefault="00564A63" w:rsidP="00875199">
      <w:pPr>
        <w:spacing w:line="600" w:lineRule="exact"/>
        <w:ind w:firstLineChars="200" w:firstLine="640"/>
        <w:rPr>
          <w:rFonts w:ascii="仿宋_GB2312" w:eastAsia="仿宋_GB2312" w:hAnsi="Times New Roman"/>
          <w:sz w:val="32"/>
          <w:szCs w:val="32"/>
        </w:rPr>
      </w:pPr>
      <w:r>
        <w:rPr>
          <w:rFonts w:eastAsia="楷体_GB2312"/>
          <w:b/>
          <w:kern w:val="0"/>
          <w:sz w:val="32"/>
        </w:rPr>
        <w:t>——</w:t>
      </w:r>
      <w:r>
        <w:rPr>
          <w:rFonts w:eastAsia="楷体_GB2312"/>
          <w:b/>
          <w:kern w:val="0"/>
          <w:sz w:val="32"/>
        </w:rPr>
        <w:t>脱贫攻坚成果得到有效巩固。</w:t>
      </w:r>
      <w:r>
        <w:rPr>
          <w:rFonts w:ascii="仿宋_GB2312" w:eastAsia="仿宋_GB2312" w:hAnsi="Times New Roman" w:hint="eastAsia"/>
          <w:sz w:val="32"/>
          <w:szCs w:val="32"/>
        </w:rPr>
        <w:t>实现巩固拓展脱贫攻坚成果同乡村振兴有效衔接，全市贫困发生率控制在</w:t>
      </w:r>
      <w:r>
        <w:rPr>
          <w:rFonts w:ascii="仿宋_GB2312" w:eastAsia="仿宋_GB2312" w:hAnsi="Times New Roman"/>
          <w:sz w:val="32"/>
          <w:szCs w:val="32"/>
        </w:rPr>
        <w:t>1%以内</w:t>
      </w:r>
      <w:r>
        <w:rPr>
          <w:rFonts w:ascii="仿宋_GB2312" w:eastAsia="仿宋_GB2312" w:hAnsi="Times New Roman" w:hint="eastAsia"/>
          <w:sz w:val="32"/>
          <w:szCs w:val="32"/>
        </w:rPr>
        <w:t>，建立健全农村低收入人口分类帮扶长效机制，脱贫地区经济活力和发展后劲明显增强。</w:t>
      </w:r>
    </w:p>
    <w:p w:rsidR="00992E06" w:rsidRDefault="00564A63">
      <w:pPr>
        <w:spacing w:line="600" w:lineRule="exact"/>
        <w:ind w:firstLineChars="200" w:firstLine="640"/>
        <w:rPr>
          <w:rFonts w:eastAsia="仿宋_GB2312"/>
          <w:b/>
          <w:kern w:val="0"/>
          <w:sz w:val="32"/>
          <w:szCs w:val="32"/>
        </w:rPr>
      </w:pPr>
      <w:r>
        <w:rPr>
          <w:rFonts w:ascii="Times New Roman" w:eastAsia="仿宋_GB2312" w:hAnsi="Times New Roman" w:hint="eastAsia"/>
          <w:sz w:val="32"/>
          <w:szCs w:val="32"/>
        </w:rPr>
        <w:t>到</w:t>
      </w:r>
      <w:r>
        <w:rPr>
          <w:rFonts w:ascii="Times New Roman" w:eastAsia="仿宋_GB2312" w:hAnsi="Times New Roman" w:hint="eastAsia"/>
          <w:sz w:val="32"/>
          <w:szCs w:val="32"/>
        </w:rPr>
        <w:t>2035</w:t>
      </w:r>
      <w:r>
        <w:rPr>
          <w:rFonts w:ascii="Times New Roman" w:eastAsia="仿宋_GB2312" w:hAnsi="Times New Roman" w:hint="eastAsia"/>
          <w:sz w:val="32"/>
          <w:szCs w:val="32"/>
        </w:rPr>
        <w:t>年</w:t>
      </w:r>
      <w:r>
        <w:rPr>
          <w:rFonts w:ascii="仿宋_GB2312" w:eastAsia="仿宋_GB2312" w:hAnsi="Times New Roman" w:hint="eastAsia"/>
          <w:sz w:val="32"/>
          <w:szCs w:val="32"/>
        </w:rPr>
        <w:t>，乡村全面振兴取得决定性进展，农业农村现代化基本实现，</w:t>
      </w:r>
      <w:r>
        <w:rPr>
          <w:rFonts w:eastAsia="仿宋_GB2312"/>
          <w:b/>
          <w:kern w:val="0"/>
          <w:sz w:val="32"/>
          <w:szCs w:val="32"/>
        </w:rPr>
        <w:t>核心要件是旱涝保收、高产高效、优质多样、生活便利、乡村美丽、移风易俗。</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基本目标是：</w:t>
      </w:r>
      <w:r>
        <w:rPr>
          <w:rFonts w:eastAsia="仿宋_GB2312"/>
          <w:b/>
          <w:kern w:val="0"/>
          <w:sz w:val="32"/>
          <w:szCs w:val="32"/>
        </w:rPr>
        <w:t>农业高质高效。</w:t>
      </w:r>
      <w:r>
        <w:rPr>
          <w:rFonts w:ascii="仿宋_GB2312" w:eastAsia="仿宋_GB2312" w:hAnsi="Times New Roman" w:hint="eastAsia"/>
          <w:sz w:val="32"/>
          <w:szCs w:val="32"/>
        </w:rPr>
        <w:t>粮食等重要农产品供给保障更加有力，现代农业种业、装备、流通体系等科技创新能力跃上新台阶，核心种源基本实现自主可控，农田建设质量显著提高，农业专业化社会化服务体系更加完备，产业链条现代化水平明显提高，农业设施化、园区化、融合化、绿色化、数字化水平大幅提升。</w:t>
      </w:r>
      <w:r>
        <w:rPr>
          <w:rFonts w:eastAsia="仿宋_GB2312"/>
          <w:b/>
          <w:kern w:val="0"/>
          <w:sz w:val="32"/>
          <w:szCs w:val="32"/>
        </w:rPr>
        <w:t>乡村宜</w:t>
      </w:r>
      <w:proofErr w:type="gramStart"/>
      <w:r>
        <w:rPr>
          <w:rFonts w:eastAsia="仿宋_GB2312"/>
          <w:b/>
          <w:kern w:val="0"/>
          <w:sz w:val="32"/>
          <w:szCs w:val="32"/>
        </w:rPr>
        <w:t>居宜业</w:t>
      </w:r>
      <w:proofErr w:type="gramEnd"/>
      <w:r>
        <w:rPr>
          <w:rFonts w:eastAsia="仿宋_GB2312"/>
          <w:b/>
          <w:kern w:val="0"/>
          <w:sz w:val="32"/>
          <w:szCs w:val="32"/>
        </w:rPr>
        <w:t>。</w:t>
      </w:r>
      <w:r>
        <w:rPr>
          <w:rFonts w:ascii="仿宋_GB2312" w:eastAsia="仿宋_GB2312" w:hAnsi="Times New Roman" w:hint="eastAsia"/>
          <w:sz w:val="32"/>
          <w:szCs w:val="32"/>
        </w:rPr>
        <w:t>美丽四川·宜居乡村建设目标基本实现，农村生产便利、生活便利，县域内城乡一体公共资源要素实现高效配置，农村生态环境根本好转，绿色生产生活方式广泛形成，现代乡村治理体系更加健全，乡</w:t>
      </w:r>
      <w:proofErr w:type="gramStart"/>
      <w:r>
        <w:rPr>
          <w:rFonts w:ascii="仿宋_GB2312" w:eastAsia="仿宋_GB2312" w:hAnsi="Times New Roman" w:hint="eastAsia"/>
          <w:sz w:val="32"/>
          <w:szCs w:val="32"/>
        </w:rPr>
        <w:t>风文明</w:t>
      </w:r>
      <w:proofErr w:type="gramEnd"/>
      <w:r>
        <w:rPr>
          <w:rFonts w:ascii="仿宋_GB2312" w:eastAsia="仿宋_GB2312" w:hAnsi="Times New Roman" w:hint="eastAsia"/>
          <w:sz w:val="32"/>
          <w:szCs w:val="32"/>
        </w:rPr>
        <w:t>程度、乡村发展安全保障达到新的更高水平，基本实现农业强、农村美、农民</w:t>
      </w:r>
      <w:proofErr w:type="gramStart"/>
      <w:r>
        <w:rPr>
          <w:rFonts w:ascii="仿宋_GB2312" w:eastAsia="仿宋_GB2312" w:hAnsi="Times New Roman" w:hint="eastAsia"/>
          <w:sz w:val="32"/>
          <w:szCs w:val="32"/>
        </w:rPr>
        <w:t>富美好</w:t>
      </w:r>
      <w:proofErr w:type="gramEnd"/>
      <w:r>
        <w:rPr>
          <w:rFonts w:ascii="仿宋_GB2312" w:eastAsia="仿宋_GB2312" w:hAnsi="Times New Roman" w:hint="eastAsia"/>
          <w:sz w:val="32"/>
          <w:szCs w:val="32"/>
        </w:rPr>
        <w:t>图景。</w:t>
      </w:r>
      <w:r>
        <w:rPr>
          <w:rFonts w:eastAsia="仿宋_GB2312"/>
          <w:b/>
          <w:kern w:val="0"/>
          <w:sz w:val="32"/>
          <w:szCs w:val="32"/>
        </w:rPr>
        <w:t>农民富裕富足。</w:t>
      </w:r>
      <w:r>
        <w:rPr>
          <w:rFonts w:ascii="仿宋_GB2312" w:eastAsia="仿宋_GB2312" w:hAnsi="Times New Roman" w:hint="eastAsia"/>
          <w:sz w:val="32"/>
          <w:szCs w:val="32"/>
        </w:rPr>
        <w:t>农民可支配收入再迈上新的大台阶，城乡居民人均可支配收入差距明显缩小，与乡村振兴相适应的高素质农民队伍基本形成，乡</w:t>
      </w:r>
      <w:proofErr w:type="gramStart"/>
      <w:r>
        <w:rPr>
          <w:rFonts w:ascii="仿宋_GB2312" w:eastAsia="仿宋_GB2312" w:hAnsi="Times New Roman" w:hint="eastAsia"/>
          <w:sz w:val="32"/>
          <w:szCs w:val="32"/>
        </w:rPr>
        <w:t>风文明</w:t>
      </w:r>
      <w:proofErr w:type="gramEnd"/>
      <w:r>
        <w:rPr>
          <w:rFonts w:ascii="仿宋_GB2312" w:eastAsia="仿宋_GB2312" w:hAnsi="Times New Roman" w:hint="eastAsia"/>
          <w:sz w:val="32"/>
          <w:szCs w:val="32"/>
        </w:rPr>
        <w:t>程度达到新高度，广大农民平等参与现代</w:t>
      </w:r>
      <w:r>
        <w:rPr>
          <w:rFonts w:ascii="仿宋_GB2312" w:eastAsia="仿宋_GB2312" w:hAnsi="Times New Roman" w:hint="eastAsia"/>
          <w:sz w:val="32"/>
          <w:szCs w:val="32"/>
        </w:rPr>
        <w:lastRenderedPageBreak/>
        <w:t>化。</w:t>
      </w:r>
    </w:p>
    <w:p w:rsidR="00992E06" w:rsidRDefault="00564A63"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t>专栏1“十四五”农业农村现代化主要指标</w:t>
      </w:r>
    </w:p>
    <w:tbl>
      <w:tblPr>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67"/>
        <w:gridCol w:w="3685"/>
        <w:gridCol w:w="1134"/>
        <w:gridCol w:w="992"/>
        <w:gridCol w:w="1276"/>
      </w:tblGrid>
      <w:tr w:rsidR="00992E06">
        <w:tc>
          <w:tcPr>
            <w:tcW w:w="1101" w:type="dxa"/>
            <w:vAlign w:val="center"/>
          </w:tcPr>
          <w:p w:rsidR="00992E06" w:rsidRDefault="00564A63">
            <w:pPr>
              <w:jc w:val="left"/>
              <w:rPr>
                <w:rFonts w:ascii="Times New Roman" w:eastAsia="仿宋_GB2312" w:hAnsi="Times New Roman"/>
                <w:sz w:val="24"/>
              </w:rPr>
            </w:pPr>
            <w:r>
              <w:rPr>
                <w:rFonts w:ascii="Times New Roman" w:eastAsia="仿宋_GB2312" w:hAnsi="Times New Roman"/>
                <w:sz w:val="24"/>
              </w:rPr>
              <w:t>类别</w:t>
            </w:r>
          </w:p>
        </w:tc>
        <w:tc>
          <w:tcPr>
            <w:tcW w:w="4252" w:type="dxa"/>
            <w:gridSpan w:val="2"/>
            <w:vAlign w:val="center"/>
          </w:tcPr>
          <w:p w:rsidR="00992E06" w:rsidRDefault="00564A63">
            <w:pPr>
              <w:jc w:val="center"/>
              <w:rPr>
                <w:rFonts w:ascii="Times New Roman" w:eastAsia="仿宋_GB2312" w:hAnsi="Times New Roman"/>
                <w:sz w:val="24"/>
              </w:rPr>
            </w:pPr>
            <w:r>
              <w:rPr>
                <w:rFonts w:ascii="Times New Roman" w:eastAsia="仿宋_GB2312" w:hAnsi="Times New Roman"/>
                <w:sz w:val="24"/>
              </w:rPr>
              <w:t>指标</w:t>
            </w:r>
          </w:p>
        </w:tc>
        <w:tc>
          <w:tcPr>
            <w:tcW w:w="1134" w:type="dxa"/>
            <w:vAlign w:val="center"/>
          </w:tcPr>
          <w:p w:rsidR="00992E06" w:rsidRDefault="00564A63">
            <w:pPr>
              <w:jc w:val="left"/>
              <w:rPr>
                <w:rFonts w:ascii="Times New Roman" w:eastAsia="仿宋_GB2312" w:hAnsi="Times New Roman"/>
                <w:sz w:val="24"/>
              </w:rPr>
            </w:pPr>
            <w:r>
              <w:rPr>
                <w:rFonts w:ascii="Times New Roman" w:eastAsia="仿宋_GB2312" w:hAnsi="Times New Roman"/>
                <w:sz w:val="24"/>
              </w:rPr>
              <w:t>2020</w:t>
            </w:r>
            <w:r>
              <w:rPr>
                <w:rFonts w:ascii="Times New Roman" w:eastAsia="仿宋_GB2312" w:hAnsi="Times New Roman"/>
                <w:sz w:val="24"/>
              </w:rPr>
              <w:t>年基期值</w:t>
            </w:r>
          </w:p>
        </w:tc>
        <w:tc>
          <w:tcPr>
            <w:tcW w:w="992" w:type="dxa"/>
            <w:vAlign w:val="center"/>
          </w:tcPr>
          <w:p w:rsidR="00992E06" w:rsidRDefault="00564A63">
            <w:pPr>
              <w:jc w:val="left"/>
              <w:rPr>
                <w:rFonts w:ascii="Times New Roman" w:eastAsia="仿宋_GB2312" w:hAnsi="Times New Roman"/>
                <w:sz w:val="24"/>
              </w:rPr>
            </w:pPr>
            <w:r>
              <w:rPr>
                <w:rFonts w:ascii="Times New Roman" w:eastAsia="仿宋_GB2312" w:hAnsi="Times New Roman"/>
                <w:sz w:val="24"/>
              </w:rPr>
              <w:t>2025</w:t>
            </w:r>
            <w:r>
              <w:rPr>
                <w:rFonts w:ascii="Times New Roman" w:eastAsia="仿宋_GB2312" w:hAnsi="Times New Roman"/>
                <w:sz w:val="24"/>
              </w:rPr>
              <w:t>年目标值</w:t>
            </w:r>
          </w:p>
        </w:tc>
        <w:tc>
          <w:tcPr>
            <w:tcW w:w="1276" w:type="dxa"/>
            <w:vAlign w:val="center"/>
          </w:tcPr>
          <w:p w:rsidR="00992E06" w:rsidRDefault="00564A63">
            <w:pPr>
              <w:jc w:val="left"/>
              <w:rPr>
                <w:rFonts w:ascii="Times New Roman" w:eastAsia="仿宋_GB2312" w:hAnsi="Times New Roman"/>
                <w:sz w:val="24"/>
              </w:rPr>
            </w:pPr>
            <w:r>
              <w:rPr>
                <w:rFonts w:ascii="Times New Roman" w:eastAsia="仿宋_GB2312" w:hAnsi="Times New Roman"/>
                <w:sz w:val="24"/>
              </w:rPr>
              <w:t>指标属性</w:t>
            </w:r>
          </w:p>
        </w:tc>
      </w:tr>
      <w:tr w:rsidR="00992E06">
        <w:trPr>
          <w:trHeight w:val="449"/>
        </w:trPr>
        <w:tc>
          <w:tcPr>
            <w:tcW w:w="1101" w:type="dxa"/>
            <w:vMerge w:val="restart"/>
            <w:vAlign w:val="center"/>
          </w:tcPr>
          <w:p w:rsidR="00992E06" w:rsidRDefault="00564A63">
            <w:pPr>
              <w:jc w:val="left"/>
              <w:rPr>
                <w:rFonts w:ascii="Times New Roman" w:eastAsia="仿宋_GB2312" w:hAnsi="Times New Roman"/>
              </w:rPr>
            </w:pPr>
            <w:r>
              <w:rPr>
                <w:rFonts w:ascii="Times New Roman" w:eastAsia="仿宋_GB2312" w:hAnsi="Times New Roman"/>
                <w:color w:val="000000"/>
                <w:kern w:val="0"/>
                <w:sz w:val="24"/>
              </w:rPr>
              <w:t>农业高质高效</w:t>
            </w: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w:t>
            </w:r>
          </w:p>
        </w:tc>
        <w:tc>
          <w:tcPr>
            <w:tcW w:w="3685" w:type="dxa"/>
            <w:vAlign w:val="center"/>
          </w:tcPr>
          <w:p w:rsidR="00992E06" w:rsidRDefault="00564A63">
            <w:pPr>
              <w:autoSpaceDE w:val="0"/>
              <w:autoSpaceDN w:val="0"/>
              <w:spacing w:before="45"/>
              <w:jc w:val="left"/>
              <w:rPr>
                <w:rFonts w:ascii="Times New Roman" w:eastAsia="仿宋_GB2312" w:hAnsi="Times New Roman"/>
                <w:color w:val="000000"/>
                <w:kern w:val="0"/>
                <w:sz w:val="24"/>
              </w:rPr>
            </w:pPr>
            <w:r>
              <w:rPr>
                <w:rFonts w:ascii="Times New Roman" w:eastAsia="仿宋_GB2312" w:hAnsi="Times New Roman"/>
                <w:color w:val="000000"/>
                <w:kern w:val="0"/>
                <w:sz w:val="24"/>
              </w:rPr>
              <w:t>粮食综合生产能力（万吨）</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31.5</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color w:val="000000"/>
                <w:kern w:val="0"/>
                <w:sz w:val="24"/>
              </w:rPr>
              <w:t>31.6</w:t>
            </w:r>
          </w:p>
        </w:tc>
        <w:tc>
          <w:tcPr>
            <w:tcW w:w="1276" w:type="dxa"/>
            <w:vAlign w:val="center"/>
          </w:tcPr>
          <w:p w:rsidR="00992E06" w:rsidRDefault="00564A63">
            <w:pPr>
              <w:autoSpaceDE w:val="0"/>
              <w:autoSpaceDN w:val="0"/>
              <w:spacing w:before="45"/>
              <w:ind w:right="83"/>
              <w:jc w:val="left"/>
              <w:rPr>
                <w:rFonts w:ascii="Times New Roman" w:eastAsia="仿宋_GB2312" w:hAnsi="Times New Roman"/>
                <w:kern w:val="0"/>
                <w:sz w:val="24"/>
                <w:lang w:eastAsia="en-US"/>
              </w:rPr>
            </w:pPr>
            <w:r>
              <w:rPr>
                <w:rFonts w:ascii="Times New Roman" w:eastAsia="仿宋_GB2312" w:hAnsi="Times New Roman"/>
                <w:kern w:val="0"/>
                <w:sz w:val="24"/>
              </w:rPr>
              <w:t>约束性</w:t>
            </w:r>
          </w:p>
        </w:tc>
      </w:tr>
      <w:tr w:rsidR="00992E06">
        <w:trPr>
          <w:trHeight w:val="564"/>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2</w:t>
            </w:r>
          </w:p>
        </w:tc>
        <w:tc>
          <w:tcPr>
            <w:tcW w:w="3685" w:type="dxa"/>
            <w:vAlign w:val="center"/>
          </w:tcPr>
          <w:p w:rsidR="00992E06" w:rsidRDefault="00564A63">
            <w:pPr>
              <w:autoSpaceDE w:val="0"/>
              <w:autoSpaceDN w:val="0"/>
              <w:spacing w:before="3" w:line="278" w:lineRule="exact"/>
              <w:ind w:right="-29"/>
              <w:jc w:val="left"/>
              <w:rPr>
                <w:rFonts w:ascii="Times New Roman" w:eastAsia="仿宋_GB2312" w:hAnsi="Times New Roman"/>
                <w:color w:val="000000"/>
                <w:kern w:val="0"/>
                <w:sz w:val="24"/>
              </w:rPr>
            </w:pPr>
            <w:r>
              <w:rPr>
                <w:rFonts w:ascii="Times New Roman" w:eastAsia="仿宋_GB2312" w:hAnsi="Times New Roman"/>
                <w:color w:val="000000"/>
                <w:spacing w:val="-10"/>
                <w:kern w:val="0"/>
                <w:sz w:val="24"/>
              </w:rPr>
              <w:t>粮食播种面积（万亩）</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65.5</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color w:val="000000"/>
                <w:kern w:val="0"/>
                <w:sz w:val="24"/>
              </w:rPr>
              <w:t>65</w:t>
            </w:r>
          </w:p>
        </w:tc>
        <w:tc>
          <w:tcPr>
            <w:tcW w:w="1276" w:type="dxa"/>
            <w:vAlign w:val="center"/>
          </w:tcPr>
          <w:p w:rsidR="00992E06" w:rsidRDefault="00564A63">
            <w:pPr>
              <w:autoSpaceDE w:val="0"/>
              <w:autoSpaceDN w:val="0"/>
              <w:spacing w:before="159"/>
              <w:jc w:val="left"/>
              <w:rPr>
                <w:rFonts w:ascii="Times New Roman" w:eastAsia="仿宋_GB2312" w:hAnsi="Times New Roman"/>
                <w:kern w:val="0"/>
                <w:sz w:val="24"/>
                <w:lang w:eastAsia="en-US"/>
              </w:rPr>
            </w:pPr>
            <w:r>
              <w:rPr>
                <w:rFonts w:ascii="Times New Roman" w:eastAsia="仿宋_GB2312" w:hAnsi="Times New Roman"/>
                <w:kern w:val="0"/>
                <w:sz w:val="24"/>
              </w:rPr>
              <w:t>约束性</w:t>
            </w:r>
          </w:p>
        </w:tc>
      </w:tr>
      <w:tr w:rsidR="00992E06">
        <w:trPr>
          <w:trHeight w:val="497"/>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3</w:t>
            </w:r>
          </w:p>
        </w:tc>
        <w:tc>
          <w:tcPr>
            <w:tcW w:w="3685" w:type="dxa"/>
            <w:vAlign w:val="center"/>
          </w:tcPr>
          <w:p w:rsidR="00992E06" w:rsidRDefault="00564A63">
            <w:pPr>
              <w:autoSpaceDE w:val="0"/>
              <w:autoSpaceDN w:val="0"/>
              <w:spacing w:before="46"/>
              <w:jc w:val="left"/>
              <w:rPr>
                <w:rFonts w:ascii="Times New Roman" w:eastAsia="仿宋_GB2312" w:hAnsi="Times New Roman"/>
                <w:color w:val="000000"/>
                <w:kern w:val="0"/>
                <w:sz w:val="24"/>
              </w:rPr>
            </w:pPr>
            <w:r>
              <w:rPr>
                <w:rFonts w:ascii="Times New Roman" w:eastAsia="仿宋_GB2312" w:hAnsi="Times New Roman"/>
                <w:color w:val="000000"/>
                <w:kern w:val="0"/>
                <w:sz w:val="24"/>
              </w:rPr>
              <w:t>肉类总产量（万吨）</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3.75</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4.03</w:t>
            </w:r>
          </w:p>
        </w:tc>
        <w:tc>
          <w:tcPr>
            <w:tcW w:w="1276" w:type="dxa"/>
            <w:vAlign w:val="center"/>
          </w:tcPr>
          <w:p w:rsidR="00992E06" w:rsidRDefault="00564A63">
            <w:pPr>
              <w:autoSpaceDE w:val="0"/>
              <w:autoSpaceDN w:val="0"/>
              <w:spacing w:before="46"/>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487"/>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4</w:t>
            </w:r>
          </w:p>
        </w:tc>
        <w:tc>
          <w:tcPr>
            <w:tcW w:w="3685" w:type="dxa"/>
            <w:vAlign w:val="center"/>
          </w:tcPr>
          <w:p w:rsidR="00992E06" w:rsidRDefault="00564A63">
            <w:pPr>
              <w:autoSpaceDE w:val="0"/>
              <w:autoSpaceDN w:val="0"/>
              <w:spacing w:before="45"/>
              <w:jc w:val="left"/>
              <w:rPr>
                <w:rFonts w:ascii="Times New Roman" w:eastAsia="仿宋_GB2312" w:hAnsi="Times New Roman"/>
                <w:color w:val="000000"/>
                <w:kern w:val="0"/>
                <w:sz w:val="24"/>
              </w:rPr>
            </w:pPr>
            <w:r>
              <w:rPr>
                <w:rFonts w:ascii="Times New Roman" w:eastAsia="仿宋_GB2312" w:hAnsi="Times New Roman"/>
                <w:color w:val="000000"/>
                <w:kern w:val="0"/>
                <w:sz w:val="24"/>
              </w:rPr>
              <w:t>生猪出栏量（万头）</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20</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2</w:t>
            </w:r>
            <w:r>
              <w:rPr>
                <w:rFonts w:ascii="Times New Roman" w:eastAsia="仿宋_GB2312" w:hAnsi="Times New Roman" w:hint="eastAsia"/>
                <w:color w:val="000000"/>
                <w:kern w:val="0"/>
                <w:sz w:val="24"/>
              </w:rPr>
              <w:t>1</w:t>
            </w:r>
          </w:p>
        </w:tc>
        <w:tc>
          <w:tcPr>
            <w:tcW w:w="1276" w:type="dxa"/>
            <w:vAlign w:val="center"/>
          </w:tcPr>
          <w:p w:rsidR="00992E06" w:rsidRDefault="00564A63">
            <w:pPr>
              <w:autoSpaceDE w:val="0"/>
              <w:autoSpaceDN w:val="0"/>
              <w:spacing w:before="45"/>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405"/>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5</w:t>
            </w:r>
          </w:p>
        </w:tc>
        <w:tc>
          <w:tcPr>
            <w:tcW w:w="3685" w:type="dxa"/>
            <w:vAlign w:val="center"/>
          </w:tcPr>
          <w:p w:rsidR="00992E06" w:rsidRDefault="00564A63">
            <w:pPr>
              <w:autoSpaceDE w:val="0"/>
              <w:autoSpaceDN w:val="0"/>
              <w:spacing w:before="46"/>
              <w:jc w:val="left"/>
              <w:rPr>
                <w:rFonts w:ascii="Times New Roman" w:eastAsia="仿宋_GB2312" w:hAnsi="Times New Roman"/>
                <w:color w:val="000000"/>
                <w:kern w:val="0"/>
                <w:sz w:val="24"/>
              </w:rPr>
            </w:pPr>
            <w:r>
              <w:rPr>
                <w:rFonts w:ascii="Times New Roman" w:eastAsia="仿宋_GB2312" w:hAnsi="Times New Roman"/>
                <w:color w:val="000000"/>
                <w:kern w:val="0"/>
                <w:sz w:val="24"/>
              </w:rPr>
              <w:t>高标准农田面积（万亩）</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41.26</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4</w:t>
            </w:r>
            <w:r>
              <w:rPr>
                <w:rFonts w:ascii="Times New Roman" w:eastAsia="仿宋_GB2312" w:hAnsi="Times New Roman" w:hint="eastAsia"/>
                <w:color w:val="000000"/>
                <w:kern w:val="0"/>
                <w:sz w:val="24"/>
              </w:rPr>
              <w:t>3</w:t>
            </w:r>
            <w:r>
              <w:rPr>
                <w:rFonts w:ascii="Times New Roman" w:eastAsia="仿宋_GB2312" w:hAnsi="Times New Roman"/>
                <w:color w:val="000000"/>
                <w:kern w:val="0"/>
                <w:sz w:val="24"/>
              </w:rPr>
              <w:t>.</w:t>
            </w:r>
            <w:r>
              <w:rPr>
                <w:rFonts w:ascii="Times New Roman" w:eastAsia="仿宋_GB2312" w:hAnsi="Times New Roman" w:hint="eastAsia"/>
                <w:color w:val="000000"/>
                <w:kern w:val="0"/>
                <w:sz w:val="24"/>
              </w:rPr>
              <w:t>8</w:t>
            </w:r>
          </w:p>
        </w:tc>
        <w:tc>
          <w:tcPr>
            <w:tcW w:w="1276" w:type="dxa"/>
            <w:vAlign w:val="center"/>
          </w:tcPr>
          <w:p w:rsidR="00992E06" w:rsidRDefault="00564A63">
            <w:pPr>
              <w:autoSpaceDE w:val="0"/>
              <w:autoSpaceDN w:val="0"/>
              <w:spacing w:before="46"/>
              <w:jc w:val="left"/>
              <w:rPr>
                <w:rFonts w:ascii="Times New Roman" w:eastAsia="仿宋_GB2312" w:hAnsi="Times New Roman"/>
                <w:kern w:val="0"/>
                <w:sz w:val="24"/>
                <w:lang w:eastAsia="en-US"/>
              </w:rPr>
            </w:pPr>
            <w:r>
              <w:rPr>
                <w:rFonts w:ascii="Times New Roman" w:eastAsia="仿宋_GB2312" w:hAnsi="Times New Roman"/>
                <w:kern w:val="0"/>
                <w:sz w:val="24"/>
              </w:rPr>
              <w:t>约束性</w:t>
            </w:r>
          </w:p>
        </w:tc>
      </w:tr>
      <w:tr w:rsidR="00992E06">
        <w:trPr>
          <w:trHeight w:val="448"/>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6</w:t>
            </w:r>
          </w:p>
        </w:tc>
        <w:tc>
          <w:tcPr>
            <w:tcW w:w="3685" w:type="dxa"/>
            <w:vAlign w:val="center"/>
          </w:tcPr>
          <w:p w:rsidR="00992E06" w:rsidRDefault="00564A63">
            <w:pPr>
              <w:autoSpaceDE w:val="0"/>
              <w:autoSpaceDN w:val="0"/>
              <w:spacing w:before="44"/>
              <w:jc w:val="left"/>
              <w:rPr>
                <w:rFonts w:ascii="Times New Roman" w:eastAsia="仿宋_GB2312" w:hAnsi="Times New Roman"/>
                <w:color w:val="000000"/>
                <w:kern w:val="0"/>
                <w:sz w:val="24"/>
              </w:rPr>
            </w:pPr>
            <w:r>
              <w:rPr>
                <w:rFonts w:ascii="Times New Roman" w:eastAsia="仿宋_GB2312" w:hAnsi="Times New Roman"/>
                <w:color w:val="000000"/>
                <w:kern w:val="0"/>
                <w:sz w:val="24"/>
              </w:rPr>
              <w:t>农业科技进步贡献率（</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kern w:val="0"/>
                <w:sz w:val="24"/>
              </w:rPr>
            </w:pPr>
            <w:r>
              <w:rPr>
                <w:rFonts w:ascii="Times New Roman" w:eastAsia="仿宋_GB2312" w:hAnsi="Times New Roman" w:hint="eastAsia"/>
                <w:kern w:val="0"/>
                <w:sz w:val="24"/>
              </w:rPr>
              <w:t>70</w:t>
            </w:r>
          </w:p>
        </w:tc>
        <w:tc>
          <w:tcPr>
            <w:tcW w:w="992" w:type="dxa"/>
            <w:vAlign w:val="center"/>
          </w:tcPr>
          <w:p w:rsidR="00992E06" w:rsidRDefault="00564A63">
            <w:pPr>
              <w:autoSpaceDE w:val="0"/>
              <w:autoSpaceDN w:val="0"/>
              <w:spacing w:before="45"/>
              <w:jc w:val="center"/>
              <w:rPr>
                <w:rFonts w:ascii="Times New Roman" w:eastAsia="仿宋_GB2312" w:hAnsi="Times New Roman"/>
                <w:kern w:val="0"/>
                <w:sz w:val="24"/>
              </w:rPr>
            </w:pPr>
            <w:r>
              <w:rPr>
                <w:rFonts w:ascii="Times New Roman" w:eastAsia="仿宋_GB2312" w:hAnsi="Times New Roman"/>
                <w:kern w:val="0"/>
                <w:sz w:val="24"/>
              </w:rPr>
              <w:t>7</w:t>
            </w:r>
            <w:r>
              <w:rPr>
                <w:rFonts w:ascii="Times New Roman" w:eastAsia="仿宋_GB2312" w:hAnsi="Times New Roman" w:hint="eastAsia"/>
                <w:kern w:val="0"/>
                <w:sz w:val="24"/>
              </w:rPr>
              <w:t>5</w:t>
            </w:r>
          </w:p>
        </w:tc>
        <w:tc>
          <w:tcPr>
            <w:tcW w:w="1276" w:type="dxa"/>
            <w:vAlign w:val="center"/>
          </w:tcPr>
          <w:p w:rsidR="00992E06" w:rsidRDefault="00564A63">
            <w:pPr>
              <w:autoSpaceDE w:val="0"/>
              <w:autoSpaceDN w:val="0"/>
              <w:spacing w:before="44"/>
              <w:ind w:right="83"/>
              <w:jc w:val="left"/>
              <w:rPr>
                <w:rFonts w:ascii="Times New Roman" w:eastAsia="仿宋_GB2312" w:hAnsi="Times New Roman"/>
                <w:kern w:val="0"/>
                <w:sz w:val="24"/>
              </w:rPr>
            </w:pPr>
            <w:proofErr w:type="spellStart"/>
            <w:r>
              <w:rPr>
                <w:rFonts w:ascii="Times New Roman" w:eastAsia="仿宋_GB2312" w:hAnsi="Times New Roman"/>
                <w:kern w:val="0"/>
                <w:sz w:val="24"/>
                <w:lang w:eastAsia="en-US"/>
              </w:rPr>
              <w:t>预期性</w:t>
            </w:r>
            <w:proofErr w:type="spellEnd"/>
          </w:p>
        </w:tc>
      </w:tr>
      <w:tr w:rsidR="00992E06">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7</w:t>
            </w:r>
          </w:p>
        </w:tc>
        <w:tc>
          <w:tcPr>
            <w:tcW w:w="3685" w:type="dxa"/>
            <w:vAlign w:val="center"/>
          </w:tcPr>
          <w:p w:rsidR="00992E06" w:rsidRDefault="00564A63">
            <w:pPr>
              <w:autoSpaceDE w:val="0"/>
              <w:autoSpaceDN w:val="0"/>
              <w:spacing w:before="44"/>
              <w:jc w:val="left"/>
              <w:rPr>
                <w:rFonts w:ascii="Times New Roman" w:eastAsia="仿宋_GB2312" w:hAnsi="Times New Roman"/>
                <w:color w:val="000000"/>
                <w:kern w:val="0"/>
                <w:sz w:val="24"/>
              </w:rPr>
            </w:pPr>
            <w:r>
              <w:rPr>
                <w:rFonts w:ascii="Times New Roman" w:eastAsia="仿宋_GB2312" w:hAnsi="Times New Roman"/>
                <w:color w:val="000000"/>
                <w:kern w:val="0"/>
                <w:sz w:val="24"/>
              </w:rPr>
              <w:t>主要农作物耕种</w:t>
            </w:r>
            <w:proofErr w:type="gramStart"/>
            <w:r>
              <w:rPr>
                <w:rFonts w:ascii="Times New Roman" w:eastAsia="仿宋_GB2312" w:hAnsi="Times New Roman"/>
                <w:color w:val="000000"/>
                <w:kern w:val="0"/>
                <w:sz w:val="24"/>
              </w:rPr>
              <w:t>收综合</w:t>
            </w:r>
            <w:proofErr w:type="gramEnd"/>
            <w:r>
              <w:rPr>
                <w:rFonts w:ascii="Times New Roman" w:eastAsia="仿宋_GB2312" w:hAnsi="Times New Roman"/>
                <w:color w:val="000000"/>
                <w:kern w:val="0"/>
                <w:sz w:val="24"/>
              </w:rPr>
              <w:t>机械化率（</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84.1</w:t>
            </w:r>
            <w:r>
              <w:rPr>
                <w:rFonts w:ascii="Times New Roman" w:eastAsia="仿宋_GB2312" w:hAnsi="Times New Roman" w:hint="eastAsia"/>
                <w:color w:val="000000"/>
                <w:kern w:val="0"/>
                <w:sz w:val="24"/>
              </w:rPr>
              <w:t>4</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color w:val="000000"/>
                <w:kern w:val="0"/>
                <w:sz w:val="24"/>
              </w:rPr>
              <w:t>87</w:t>
            </w:r>
          </w:p>
        </w:tc>
        <w:tc>
          <w:tcPr>
            <w:tcW w:w="1276" w:type="dxa"/>
            <w:vAlign w:val="center"/>
          </w:tcPr>
          <w:p w:rsidR="00992E06" w:rsidRDefault="00564A63">
            <w:pPr>
              <w:autoSpaceDE w:val="0"/>
              <w:autoSpaceDN w:val="0"/>
              <w:spacing w:before="44"/>
              <w:ind w:right="83"/>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8</w:t>
            </w:r>
          </w:p>
        </w:tc>
        <w:tc>
          <w:tcPr>
            <w:tcW w:w="3685" w:type="dxa"/>
            <w:vAlign w:val="center"/>
          </w:tcPr>
          <w:p w:rsidR="00992E06" w:rsidRDefault="00564A63">
            <w:pPr>
              <w:autoSpaceDE w:val="0"/>
              <w:autoSpaceDN w:val="0"/>
              <w:spacing w:before="44"/>
              <w:jc w:val="left"/>
              <w:rPr>
                <w:rFonts w:ascii="Times New Roman" w:eastAsia="仿宋_GB2312" w:hAnsi="Times New Roman"/>
                <w:color w:val="000000"/>
                <w:kern w:val="0"/>
                <w:sz w:val="24"/>
              </w:rPr>
            </w:pPr>
            <w:r>
              <w:rPr>
                <w:rFonts w:ascii="Times New Roman" w:eastAsia="仿宋_GB2312" w:hAnsi="Times New Roman"/>
                <w:color w:val="000000"/>
                <w:kern w:val="0"/>
                <w:sz w:val="24"/>
              </w:rPr>
              <w:t>农产品质</w:t>
            </w:r>
            <w:proofErr w:type="gramStart"/>
            <w:r>
              <w:rPr>
                <w:rFonts w:ascii="Times New Roman" w:eastAsia="仿宋_GB2312" w:hAnsi="Times New Roman"/>
                <w:color w:val="000000"/>
                <w:kern w:val="0"/>
                <w:sz w:val="24"/>
              </w:rPr>
              <w:t>量安全</w:t>
            </w:r>
            <w:proofErr w:type="gramEnd"/>
            <w:r>
              <w:rPr>
                <w:rFonts w:ascii="Times New Roman" w:eastAsia="仿宋_GB2312" w:hAnsi="Times New Roman"/>
                <w:color w:val="000000"/>
                <w:kern w:val="0"/>
                <w:sz w:val="24"/>
              </w:rPr>
              <w:t>例行监测合格率（</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98.5</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98.8</w:t>
            </w:r>
          </w:p>
        </w:tc>
        <w:tc>
          <w:tcPr>
            <w:tcW w:w="1276" w:type="dxa"/>
            <w:vAlign w:val="center"/>
          </w:tcPr>
          <w:p w:rsidR="00992E06" w:rsidRDefault="00564A63">
            <w:pPr>
              <w:autoSpaceDE w:val="0"/>
              <w:autoSpaceDN w:val="0"/>
              <w:spacing w:before="44"/>
              <w:ind w:right="83"/>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c>
          <w:tcPr>
            <w:tcW w:w="1101" w:type="dxa"/>
            <w:vMerge w:val="restart"/>
            <w:vAlign w:val="center"/>
          </w:tcPr>
          <w:p w:rsidR="00992E06" w:rsidRDefault="00564A63">
            <w:pPr>
              <w:jc w:val="left"/>
              <w:rPr>
                <w:rFonts w:ascii="Times New Roman" w:eastAsia="仿宋_GB2312" w:hAnsi="Times New Roman"/>
              </w:rPr>
            </w:pPr>
            <w:r>
              <w:rPr>
                <w:rFonts w:ascii="Times New Roman" w:eastAsia="仿宋_GB2312" w:hAnsi="Times New Roman"/>
                <w:color w:val="000000"/>
                <w:kern w:val="0"/>
                <w:sz w:val="24"/>
              </w:rPr>
              <w:t>乡村宜</w:t>
            </w:r>
            <w:proofErr w:type="gramStart"/>
            <w:r>
              <w:rPr>
                <w:rFonts w:ascii="Times New Roman" w:eastAsia="仿宋_GB2312" w:hAnsi="Times New Roman"/>
                <w:color w:val="000000"/>
                <w:kern w:val="0"/>
                <w:sz w:val="24"/>
              </w:rPr>
              <w:t>居宜业</w:t>
            </w:r>
            <w:proofErr w:type="gramEnd"/>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9</w:t>
            </w:r>
          </w:p>
        </w:tc>
        <w:tc>
          <w:tcPr>
            <w:tcW w:w="3685" w:type="dxa"/>
            <w:vAlign w:val="center"/>
          </w:tcPr>
          <w:p w:rsidR="00992E06" w:rsidRDefault="00564A63">
            <w:pPr>
              <w:autoSpaceDE w:val="0"/>
              <w:autoSpaceDN w:val="0"/>
              <w:spacing w:before="45"/>
              <w:jc w:val="left"/>
              <w:rPr>
                <w:rFonts w:ascii="Times New Roman" w:eastAsia="仿宋_GB2312" w:hAnsi="Times New Roman"/>
                <w:color w:val="000000"/>
                <w:kern w:val="0"/>
                <w:sz w:val="24"/>
              </w:rPr>
            </w:pPr>
            <w:r>
              <w:rPr>
                <w:rFonts w:ascii="Times New Roman" w:eastAsia="仿宋_GB2312" w:hAnsi="Times New Roman"/>
                <w:color w:val="000000"/>
                <w:kern w:val="0"/>
                <w:sz w:val="24"/>
              </w:rPr>
              <w:t>30</w:t>
            </w:r>
            <w:r>
              <w:rPr>
                <w:rFonts w:ascii="Times New Roman" w:eastAsia="仿宋_GB2312" w:hAnsi="Times New Roman"/>
                <w:color w:val="000000"/>
                <w:kern w:val="0"/>
                <w:sz w:val="24"/>
              </w:rPr>
              <w:t>户及以上自然村通硬化路率（</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51</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70</w:t>
            </w:r>
          </w:p>
        </w:tc>
        <w:tc>
          <w:tcPr>
            <w:tcW w:w="1276" w:type="dxa"/>
            <w:vAlign w:val="center"/>
          </w:tcPr>
          <w:p w:rsidR="00992E06" w:rsidRDefault="00564A63">
            <w:pPr>
              <w:autoSpaceDE w:val="0"/>
              <w:autoSpaceDN w:val="0"/>
              <w:spacing w:before="45"/>
              <w:ind w:right="83"/>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587"/>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10</w:t>
            </w:r>
          </w:p>
        </w:tc>
        <w:tc>
          <w:tcPr>
            <w:tcW w:w="3685" w:type="dxa"/>
            <w:vAlign w:val="center"/>
          </w:tcPr>
          <w:p w:rsidR="00992E06" w:rsidRDefault="00564A63">
            <w:pPr>
              <w:autoSpaceDE w:val="0"/>
              <w:autoSpaceDN w:val="0"/>
              <w:spacing w:before="4" w:line="289"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农村自来水普及率（</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85</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88</w:t>
            </w:r>
          </w:p>
        </w:tc>
        <w:tc>
          <w:tcPr>
            <w:tcW w:w="1276" w:type="dxa"/>
            <w:vAlign w:val="center"/>
          </w:tcPr>
          <w:p w:rsidR="00992E06" w:rsidRDefault="00564A63">
            <w:pPr>
              <w:autoSpaceDE w:val="0"/>
              <w:autoSpaceDN w:val="0"/>
              <w:spacing w:before="159"/>
              <w:ind w:right="83"/>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416"/>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11</w:t>
            </w:r>
          </w:p>
        </w:tc>
        <w:tc>
          <w:tcPr>
            <w:tcW w:w="3685" w:type="dxa"/>
            <w:vAlign w:val="center"/>
          </w:tcPr>
          <w:p w:rsidR="00992E06" w:rsidRDefault="00564A63">
            <w:pPr>
              <w:autoSpaceDE w:val="0"/>
              <w:autoSpaceDN w:val="0"/>
              <w:spacing w:before="46"/>
              <w:jc w:val="left"/>
              <w:rPr>
                <w:rFonts w:ascii="Times New Roman" w:eastAsia="仿宋_GB2312" w:hAnsi="Times New Roman"/>
                <w:color w:val="000000"/>
                <w:kern w:val="0"/>
                <w:sz w:val="24"/>
              </w:rPr>
            </w:pPr>
            <w:r>
              <w:rPr>
                <w:rFonts w:ascii="Times New Roman" w:eastAsia="仿宋_GB2312" w:hAnsi="Times New Roman"/>
                <w:color w:val="000000"/>
                <w:kern w:val="0"/>
                <w:sz w:val="24"/>
              </w:rPr>
              <w:t>农村卫生厕所普及率（</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color w:val="000000"/>
                <w:kern w:val="0"/>
                <w:sz w:val="24"/>
              </w:rPr>
              <w:t>90</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color w:val="000000"/>
                <w:kern w:val="0"/>
                <w:sz w:val="24"/>
              </w:rPr>
              <w:t>95</w:t>
            </w:r>
          </w:p>
        </w:tc>
        <w:tc>
          <w:tcPr>
            <w:tcW w:w="1276" w:type="dxa"/>
            <w:vAlign w:val="center"/>
          </w:tcPr>
          <w:p w:rsidR="00992E06" w:rsidRDefault="00564A63">
            <w:pPr>
              <w:autoSpaceDE w:val="0"/>
              <w:autoSpaceDN w:val="0"/>
              <w:spacing w:before="46"/>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576"/>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12</w:t>
            </w:r>
          </w:p>
        </w:tc>
        <w:tc>
          <w:tcPr>
            <w:tcW w:w="3685" w:type="dxa"/>
            <w:vAlign w:val="center"/>
          </w:tcPr>
          <w:p w:rsidR="00992E06" w:rsidRDefault="00564A63">
            <w:pPr>
              <w:autoSpaceDE w:val="0"/>
              <w:autoSpaceDN w:val="0"/>
              <w:spacing w:before="44"/>
              <w:ind w:right="-29"/>
              <w:jc w:val="left"/>
              <w:rPr>
                <w:rFonts w:ascii="Times New Roman" w:eastAsia="仿宋_GB2312" w:hAnsi="Times New Roman"/>
                <w:color w:val="000000"/>
                <w:kern w:val="0"/>
                <w:sz w:val="24"/>
              </w:rPr>
            </w:pPr>
            <w:r>
              <w:rPr>
                <w:rFonts w:ascii="Times New Roman" w:eastAsia="仿宋_GB2312" w:hAnsi="Times New Roman"/>
                <w:color w:val="000000"/>
                <w:spacing w:val="-5"/>
                <w:kern w:val="0"/>
                <w:sz w:val="24"/>
              </w:rPr>
              <w:t>农村生活垃圾治理率（</w:t>
            </w:r>
            <w:r>
              <w:rPr>
                <w:rFonts w:ascii="Times New Roman" w:eastAsia="仿宋_GB2312" w:hAnsi="Times New Roman"/>
                <w:color w:val="000000"/>
                <w:spacing w:val="-5"/>
                <w:kern w:val="0"/>
                <w:sz w:val="24"/>
              </w:rPr>
              <w:t>%</w:t>
            </w:r>
            <w:r>
              <w:rPr>
                <w:rFonts w:ascii="Times New Roman" w:eastAsia="仿宋_GB2312" w:hAnsi="Times New Roman"/>
                <w:color w:val="000000"/>
                <w:spacing w:val="-5"/>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100</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100</w:t>
            </w:r>
          </w:p>
        </w:tc>
        <w:tc>
          <w:tcPr>
            <w:tcW w:w="1276" w:type="dxa"/>
            <w:vAlign w:val="center"/>
          </w:tcPr>
          <w:p w:rsidR="00992E06" w:rsidRDefault="00564A63">
            <w:pPr>
              <w:autoSpaceDE w:val="0"/>
              <w:autoSpaceDN w:val="0"/>
              <w:spacing w:before="44"/>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496"/>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13</w:t>
            </w:r>
          </w:p>
        </w:tc>
        <w:tc>
          <w:tcPr>
            <w:tcW w:w="3685" w:type="dxa"/>
            <w:vAlign w:val="center"/>
          </w:tcPr>
          <w:p w:rsidR="00992E06" w:rsidRDefault="00564A63">
            <w:pPr>
              <w:autoSpaceDE w:val="0"/>
              <w:autoSpaceDN w:val="0"/>
              <w:spacing w:before="45"/>
              <w:jc w:val="left"/>
              <w:rPr>
                <w:rFonts w:ascii="Times New Roman" w:eastAsia="仿宋_GB2312" w:hAnsi="Times New Roman"/>
                <w:color w:val="000000"/>
                <w:kern w:val="0"/>
                <w:sz w:val="24"/>
              </w:rPr>
            </w:pPr>
            <w:r>
              <w:rPr>
                <w:rFonts w:ascii="Times New Roman" w:eastAsia="仿宋_GB2312" w:hAnsi="Times New Roman"/>
                <w:color w:val="000000"/>
                <w:kern w:val="0"/>
                <w:sz w:val="24"/>
              </w:rPr>
              <w:t>畜禽粪污综合利用率（</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93.5</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color w:val="000000"/>
                <w:kern w:val="0"/>
                <w:sz w:val="24"/>
              </w:rPr>
              <w:t>95</w:t>
            </w:r>
          </w:p>
        </w:tc>
        <w:tc>
          <w:tcPr>
            <w:tcW w:w="1276" w:type="dxa"/>
            <w:vAlign w:val="center"/>
          </w:tcPr>
          <w:p w:rsidR="00992E06" w:rsidRDefault="00564A63">
            <w:pPr>
              <w:autoSpaceDE w:val="0"/>
              <w:autoSpaceDN w:val="0"/>
              <w:spacing w:before="45"/>
              <w:ind w:right="83"/>
              <w:jc w:val="left"/>
              <w:rPr>
                <w:rFonts w:ascii="Times New Roman" w:eastAsia="仿宋_GB2312" w:hAnsi="Times New Roman"/>
                <w:kern w:val="0"/>
                <w:sz w:val="24"/>
                <w:lang w:eastAsia="en-US"/>
              </w:rPr>
            </w:pPr>
            <w:r>
              <w:rPr>
                <w:rFonts w:ascii="Times New Roman" w:eastAsia="仿宋_GB2312" w:hAnsi="Times New Roman"/>
                <w:kern w:val="0"/>
                <w:sz w:val="24"/>
              </w:rPr>
              <w:t>约束</w:t>
            </w:r>
            <w:r>
              <w:rPr>
                <w:rFonts w:ascii="Times New Roman" w:eastAsia="仿宋_GB2312" w:hAnsi="Times New Roman"/>
                <w:kern w:val="0"/>
                <w:sz w:val="24"/>
                <w:lang w:eastAsia="en-US"/>
              </w:rPr>
              <w:t>性</w:t>
            </w:r>
          </w:p>
        </w:tc>
      </w:tr>
      <w:tr w:rsidR="00992E06">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14</w:t>
            </w:r>
          </w:p>
        </w:tc>
        <w:tc>
          <w:tcPr>
            <w:tcW w:w="3685" w:type="dxa"/>
            <w:vAlign w:val="center"/>
          </w:tcPr>
          <w:p w:rsidR="00992E06" w:rsidRDefault="00564A63">
            <w:pPr>
              <w:autoSpaceDE w:val="0"/>
              <w:autoSpaceDN w:val="0"/>
              <w:spacing w:before="44"/>
              <w:jc w:val="left"/>
              <w:rPr>
                <w:rFonts w:ascii="Times New Roman" w:eastAsia="仿宋_GB2312" w:hAnsi="Times New Roman"/>
                <w:color w:val="000000"/>
                <w:kern w:val="0"/>
                <w:sz w:val="24"/>
              </w:rPr>
            </w:pPr>
            <w:r>
              <w:rPr>
                <w:rFonts w:ascii="Times New Roman" w:eastAsia="仿宋_GB2312" w:hAnsi="Times New Roman"/>
                <w:color w:val="000000"/>
                <w:kern w:val="0"/>
                <w:sz w:val="24"/>
              </w:rPr>
              <w:t>行政村生活污水有效治理比例（</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60.4</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80</w:t>
            </w:r>
          </w:p>
        </w:tc>
        <w:tc>
          <w:tcPr>
            <w:tcW w:w="1276" w:type="dxa"/>
            <w:vAlign w:val="center"/>
          </w:tcPr>
          <w:p w:rsidR="00992E06" w:rsidRDefault="00564A63">
            <w:pPr>
              <w:autoSpaceDE w:val="0"/>
              <w:autoSpaceDN w:val="0"/>
              <w:spacing w:before="44"/>
              <w:ind w:right="83"/>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496"/>
        </w:trPr>
        <w:tc>
          <w:tcPr>
            <w:tcW w:w="1101" w:type="dxa"/>
            <w:vMerge w:val="restart"/>
            <w:vAlign w:val="center"/>
          </w:tcPr>
          <w:p w:rsidR="00992E06" w:rsidRDefault="00564A63">
            <w:pPr>
              <w:jc w:val="left"/>
              <w:rPr>
                <w:rFonts w:ascii="Times New Roman" w:eastAsia="仿宋_GB2312" w:hAnsi="Times New Roman"/>
              </w:rPr>
            </w:pPr>
            <w:r>
              <w:rPr>
                <w:rFonts w:ascii="Times New Roman" w:eastAsia="仿宋_GB2312" w:hAnsi="Times New Roman"/>
                <w:color w:val="000000"/>
                <w:kern w:val="0"/>
                <w:sz w:val="24"/>
              </w:rPr>
              <w:t>农民富裕富足</w:t>
            </w: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15</w:t>
            </w:r>
          </w:p>
        </w:tc>
        <w:tc>
          <w:tcPr>
            <w:tcW w:w="3685" w:type="dxa"/>
            <w:vAlign w:val="center"/>
          </w:tcPr>
          <w:p w:rsidR="00992E06" w:rsidRDefault="00564A63">
            <w:pPr>
              <w:autoSpaceDE w:val="0"/>
              <w:autoSpaceDN w:val="0"/>
              <w:spacing w:before="45"/>
              <w:jc w:val="left"/>
              <w:rPr>
                <w:rFonts w:ascii="Times New Roman" w:eastAsia="仿宋_GB2312" w:hAnsi="Times New Roman"/>
                <w:color w:val="000000"/>
                <w:kern w:val="0"/>
                <w:sz w:val="24"/>
              </w:rPr>
            </w:pPr>
            <w:r>
              <w:rPr>
                <w:rFonts w:ascii="Times New Roman" w:eastAsia="仿宋_GB2312" w:hAnsi="Times New Roman"/>
                <w:color w:val="000000"/>
                <w:kern w:val="0"/>
                <w:sz w:val="24"/>
              </w:rPr>
              <w:t>农村居民人均可支配收入（元）</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22024</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34100</w:t>
            </w:r>
          </w:p>
        </w:tc>
        <w:tc>
          <w:tcPr>
            <w:tcW w:w="1276" w:type="dxa"/>
            <w:vAlign w:val="center"/>
          </w:tcPr>
          <w:p w:rsidR="00992E06" w:rsidRDefault="00564A63">
            <w:pPr>
              <w:autoSpaceDE w:val="0"/>
              <w:autoSpaceDN w:val="0"/>
              <w:spacing w:before="45"/>
              <w:ind w:right="83"/>
              <w:jc w:val="left"/>
              <w:rPr>
                <w:rFonts w:ascii="Times New Roman" w:eastAsia="仿宋_GB2312" w:hAnsi="Times New Roman"/>
                <w:kern w:val="0"/>
                <w:sz w:val="24"/>
                <w:lang w:eastAsia="en-US"/>
              </w:rPr>
            </w:pPr>
            <w:r>
              <w:rPr>
                <w:rFonts w:ascii="Times New Roman" w:eastAsia="仿宋_GB2312" w:hAnsi="Times New Roman"/>
                <w:kern w:val="0"/>
                <w:sz w:val="24"/>
              </w:rPr>
              <w:t>预期性</w:t>
            </w:r>
          </w:p>
        </w:tc>
      </w:tr>
      <w:tr w:rsidR="00992E06">
        <w:trPr>
          <w:trHeight w:val="750"/>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16</w:t>
            </w:r>
          </w:p>
        </w:tc>
        <w:tc>
          <w:tcPr>
            <w:tcW w:w="3685" w:type="dxa"/>
            <w:vAlign w:val="center"/>
          </w:tcPr>
          <w:p w:rsidR="00992E06" w:rsidRDefault="00564A63">
            <w:pPr>
              <w:autoSpaceDE w:val="0"/>
              <w:autoSpaceDN w:val="0"/>
              <w:spacing w:before="46"/>
              <w:jc w:val="left"/>
              <w:rPr>
                <w:rFonts w:ascii="Times New Roman" w:eastAsia="仿宋_GB2312" w:hAnsi="Times New Roman"/>
                <w:color w:val="000000"/>
                <w:kern w:val="0"/>
                <w:sz w:val="24"/>
              </w:rPr>
            </w:pPr>
            <w:r>
              <w:rPr>
                <w:rFonts w:ascii="Times New Roman" w:eastAsia="仿宋_GB2312" w:hAnsi="Times New Roman"/>
                <w:color w:val="000000"/>
                <w:kern w:val="0"/>
                <w:sz w:val="24"/>
              </w:rPr>
              <w:t>集体收入</w:t>
            </w:r>
            <w:r>
              <w:rPr>
                <w:rFonts w:ascii="Times New Roman" w:eastAsia="仿宋_GB2312" w:hAnsi="Times New Roman"/>
                <w:color w:val="000000"/>
                <w:kern w:val="0"/>
                <w:sz w:val="24"/>
              </w:rPr>
              <w:t>10</w:t>
            </w:r>
            <w:r>
              <w:rPr>
                <w:rFonts w:ascii="Times New Roman" w:eastAsia="仿宋_GB2312" w:hAnsi="Times New Roman"/>
                <w:color w:val="000000"/>
                <w:kern w:val="0"/>
                <w:sz w:val="24"/>
              </w:rPr>
              <w:t>万元以上的村占比（</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33.7</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100</w:t>
            </w:r>
          </w:p>
        </w:tc>
        <w:tc>
          <w:tcPr>
            <w:tcW w:w="1276" w:type="dxa"/>
            <w:vAlign w:val="center"/>
          </w:tcPr>
          <w:p w:rsidR="00992E06" w:rsidRDefault="00564A63">
            <w:pPr>
              <w:autoSpaceDE w:val="0"/>
              <w:autoSpaceDN w:val="0"/>
              <w:spacing w:before="46"/>
              <w:ind w:right="83"/>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r w:rsidR="00992E06">
        <w:trPr>
          <w:trHeight w:val="599"/>
        </w:trPr>
        <w:tc>
          <w:tcPr>
            <w:tcW w:w="1101" w:type="dxa"/>
            <w:vMerge/>
            <w:vAlign w:val="center"/>
          </w:tcPr>
          <w:p w:rsidR="00992E06" w:rsidRDefault="00992E06">
            <w:pPr>
              <w:jc w:val="left"/>
              <w:rPr>
                <w:rFonts w:ascii="Times New Roman" w:eastAsia="仿宋_GB2312" w:hAnsi="Times New Roman"/>
              </w:rPr>
            </w:pPr>
          </w:p>
        </w:tc>
        <w:tc>
          <w:tcPr>
            <w:tcW w:w="567" w:type="dxa"/>
            <w:vAlign w:val="center"/>
          </w:tcPr>
          <w:p w:rsidR="00992E06" w:rsidRDefault="00564A63">
            <w:pPr>
              <w:jc w:val="center"/>
              <w:rPr>
                <w:rFonts w:ascii="Times New Roman" w:eastAsia="仿宋_GB2312" w:hAnsi="Times New Roman"/>
                <w:color w:val="000000"/>
              </w:rPr>
            </w:pPr>
            <w:r>
              <w:rPr>
                <w:rFonts w:ascii="Times New Roman" w:eastAsia="仿宋_GB2312" w:hAnsi="Times New Roman"/>
                <w:color w:val="000000"/>
              </w:rPr>
              <w:t>17</w:t>
            </w:r>
          </w:p>
        </w:tc>
        <w:tc>
          <w:tcPr>
            <w:tcW w:w="3685" w:type="dxa"/>
            <w:vAlign w:val="center"/>
          </w:tcPr>
          <w:p w:rsidR="00992E06" w:rsidRDefault="00564A63">
            <w:pPr>
              <w:autoSpaceDE w:val="0"/>
              <w:autoSpaceDN w:val="0"/>
              <w:spacing w:before="46"/>
              <w:jc w:val="left"/>
              <w:rPr>
                <w:rFonts w:ascii="Times New Roman" w:eastAsia="仿宋_GB2312" w:hAnsi="Times New Roman"/>
                <w:color w:val="000000"/>
                <w:kern w:val="0"/>
                <w:sz w:val="24"/>
              </w:rPr>
            </w:pPr>
            <w:r>
              <w:rPr>
                <w:rFonts w:ascii="Times New Roman" w:eastAsia="仿宋_GB2312" w:hAnsi="Times New Roman"/>
                <w:color w:val="000000"/>
                <w:kern w:val="0"/>
                <w:sz w:val="24"/>
              </w:rPr>
              <w:t>城乡居民收入比</w:t>
            </w:r>
          </w:p>
        </w:tc>
        <w:tc>
          <w:tcPr>
            <w:tcW w:w="1134"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1.86</w:t>
            </w:r>
          </w:p>
        </w:tc>
        <w:tc>
          <w:tcPr>
            <w:tcW w:w="992" w:type="dxa"/>
            <w:vAlign w:val="center"/>
          </w:tcPr>
          <w:p w:rsidR="00992E06" w:rsidRDefault="00564A63">
            <w:pPr>
              <w:autoSpaceDE w:val="0"/>
              <w:autoSpaceDN w:val="0"/>
              <w:spacing w:before="45"/>
              <w:jc w:val="center"/>
              <w:rPr>
                <w:rFonts w:ascii="Times New Roman" w:eastAsia="仿宋_GB2312" w:hAnsi="Times New Roman"/>
                <w:color w:val="000000"/>
                <w:kern w:val="0"/>
                <w:sz w:val="24"/>
              </w:rPr>
            </w:pPr>
            <w:r>
              <w:rPr>
                <w:rFonts w:ascii="Times New Roman" w:eastAsia="仿宋_GB2312" w:hAnsi="Times New Roman"/>
                <w:color w:val="000000"/>
                <w:kern w:val="0"/>
                <w:sz w:val="24"/>
              </w:rPr>
              <w:t>1.77</w:t>
            </w:r>
          </w:p>
        </w:tc>
        <w:tc>
          <w:tcPr>
            <w:tcW w:w="1276" w:type="dxa"/>
            <w:vAlign w:val="center"/>
          </w:tcPr>
          <w:p w:rsidR="00992E06" w:rsidRDefault="00564A63">
            <w:pPr>
              <w:autoSpaceDE w:val="0"/>
              <w:autoSpaceDN w:val="0"/>
              <w:spacing w:before="46"/>
              <w:ind w:right="83"/>
              <w:jc w:val="left"/>
              <w:rPr>
                <w:rFonts w:ascii="Times New Roman" w:eastAsia="仿宋_GB2312" w:hAnsi="Times New Roman"/>
                <w:kern w:val="0"/>
                <w:sz w:val="24"/>
                <w:lang w:eastAsia="en-US"/>
              </w:rPr>
            </w:pPr>
            <w:proofErr w:type="spellStart"/>
            <w:r>
              <w:rPr>
                <w:rFonts w:ascii="Times New Roman" w:eastAsia="仿宋_GB2312" w:hAnsi="Times New Roman"/>
                <w:kern w:val="0"/>
                <w:sz w:val="24"/>
                <w:lang w:eastAsia="en-US"/>
              </w:rPr>
              <w:t>预期性</w:t>
            </w:r>
            <w:proofErr w:type="spellEnd"/>
          </w:p>
        </w:tc>
      </w:tr>
    </w:tbl>
    <w:p w:rsidR="00992E06" w:rsidRDefault="00992E06">
      <w:pPr>
        <w:jc w:val="left"/>
        <w:rPr>
          <w:rFonts w:eastAsia="仿宋_GB2312"/>
        </w:rPr>
      </w:pPr>
    </w:p>
    <w:p w:rsidR="00992E06" w:rsidRDefault="00564A63">
      <w:pPr>
        <w:widowControl/>
        <w:jc w:val="left"/>
        <w:rPr>
          <w:rFonts w:ascii="Times New Roman" w:eastAsia="黑体" w:hAnsi="Times New Roman"/>
          <w:bCs/>
          <w:sz w:val="32"/>
          <w:szCs w:val="32"/>
        </w:rPr>
      </w:pPr>
      <w:bookmarkStart w:id="22" w:name="_Toc77609887"/>
      <w:r>
        <w:rPr>
          <w:rFonts w:ascii="Times New Roman" w:eastAsia="黑体" w:hAnsi="Times New Roman"/>
          <w:b/>
        </w:rPr>
        <w:br w:type="page"/>
      </w:r>
    </w:p>
    <w:p w:rsidR="00992E06" w:rsidRDefault="00564A63">
      <w:pPr>
        <w:pStyle w:val="2"/>
        <w:spacing w:line="600" w:lineRule="exact"/>
        <w:jc w:val="center"/>
        <w:rPr>
          <w:rFonts w:ascii="Times New Roman" w:eastAsia="黑体" w:hAnsi="Times New Roman"/>
          <w:b w:val="0"/>
        </w:rPr>
      </w:pPr>
      <w:bookmarkStart w:id="23" w:name="_Toc79417077"/>
      <w:bookmarkStart w:id="24" w:name="_Toc15844"/>
      <w:bookmarkEnd w:id="22"/>
      <w:r>
        <w:rPr>
          <w:rFonts w:ascii="Times New Roman" w:eastAsia="黑体" w:hAnsi="Times New Roman"/>
          <w:b w:val="0"/>
        </w:rPr>
        <w:lastRenderedPageBreak/>
        <w:t>第四节</w:t>
      </w:r>
      <w:r>
        <w:rPr>
          <w:rFonts w:ascii="Times New Roman" w:eastAsia="黑体" w:hAnsi="Times New Roman"/>
          <w:b w:val="0"/>
        </w:rPr>
        <w:t xml:space="preserve">  </w:t>
      </w:r>
      <w:r>
        <w:rPr>
          <w:rFonts w:ascii="Times New Roman" w:eastAsia="黑体" w:hAnsi="Times New Roman"/>
          <w:b w:val="0"/>
        </w:rPr>
        <w:t>推进</w:t>
      </w:r>
      <w:r>
        <w:rPr>
          <w:rFonts w:ascii="Times New Roman" w:eastAsia="黑体" w:hAnsi="Times New Roman" w:hint="eastAsia"/>
          <w:b w:val="0"/>
        </w:rPr>
        <w:t>“</w:t>
      </w:r>
      <w:proofErr w:type="gramStart"/>
      <w:r>
        <w:rPr>
          <w:rFonts w:ascii="Times New Roman" w:eastAsia="黑体" w:hAnsi="Times New Roman" w:hint="eastAsia"/>
          <w:b w:val="0"/>
        </w:rPr>
        <w:t>一</w:t>
      </w:r>
      <w:proofErr w:type="gramEnd"/>
      <w:r>
        <w:rPr>
          <w:rFonts w:ascii="Times New Roman" w:eastAsia="黑体" w:hAnsi="Times New Roman" w:hint="eastAsia"/>
          <w:b w:val="0"/>
        </w:rPr>
        <w:t>核、三带、四区、四廊”</w:t>
      </w:r>
      <w:r>
        <w:rPr>
          <w:rFonts w:ascii="Times New Roman" w:eastAsia="黑体" w:hAnsi="Times New Roman" w:hint="eastAsia"/>
          <w:b w:val="0"/>
        </w:rPr>
        <w:br/>
      </w:r>
      <w:r>
        <w:rPr>
          <w:rFonts w:ascii="Times New Roman" w:eastAsia="黑体" w:hAnsi="Times New Roman" w:hint="eastAsia"/>
          <w:b w:val="0"/>
        </w:rPr>
        <w:t>现代化</w:t>
      </w:r>
      <w:r>
        <w:rPr>
          <w:rFonts w:ascii="Times New Roman" w:eastAsia="黑体" w:hAnsi="Times New Roman"/>
          <w:b w:val="0"/>
        </w:rPr>
        <w:t>产业</w:t>
      </w:r>
      <w:r>
        <w:rPr>
          <w:rFonts w:ascii="Times New Roman" w:eastAsia="黑体" w:hAnsi="Times New Roman" w:hint="eastAsia"/>
          <w:b w:val="0"/>
        </w:rPr>
        <w:t>融合</w:t>
      </w:r>
      <w:r>
        <w:rPr>
          <w:rFonts w:ascii="Times New Roman" w:eastAsia="黑体" w:hAnsi="Times New Roman"/>
          <w:b w:val="0"/>
        </w:rPr>
        <w:t>建设</w:t>
      </w:r>
      <w:bookmarkEnd w:id="23"/>
      <w:bookmarkEnd w:id="24"/>
    </w:p>
    <w:p w:rsidR="00992E06" w:rsidRDefault="00564A63">
      <w:pPr>
        <w:autoSpaceDE w:val="0"/>
        <w:autoSpaceDN w:val="0"/>
        <w:spacing w:line="600" w:lineRule="exact"/>
        <w:ind w:firstLineChars="200" w:firstLine="640"/>
        <w:rPr>
          <w:rFonts w:eastAsia="仿宋_GB2312"/>
          <w:color w:val="000000"/>
          <w:kern w:val="0"/>
          <w:sz w:val="32"/>
          <w:szCs w:val="32"/>
        </w:rPr>
      </w:pPr>
      <w:r>
        <w:rPr>
          <w:rFonts w:eastAsia="仿宋_GB2312"/>
          <w:color w:val="000000"/>
          <w:kern w:val="0"/>
          <w:sz w:val="32"/>
          <w:szCs w:val="32"/>
        </w:rPr>
        <w:t>按照</w:t>
      </w:r>
      <w:r>
        <w:rPr>
          <w:rFonts w:ascii="仿宋_GB2312" w:eastAsia="仿宋_GB2312" w:hint="eastAsia"/>
          <w:color w:val="000000"/>
          <w:kern w:val="0"/>
          <w:sz w:val="32"/>
          <w:szCs w:val="32"/>
        </w:rPr>
        <w:t>“建设大园区、发展大产业、培育大龙头、深化大合作”的建设思路，基于科技、绿色、集约、教育的建设新理念，打造新型农业生态生活方式，全面发掘农村产业、农村风景、农村文化资源，深度融合旅游资源形成“农村+旅游”发展新模式，依托国家级园区引领带动集聚发展，推进“</w:t>
      </w:r>
      <w:proofErr w:type="gramStart"/>
      <w:r>
        <w:rPr>
          <w:rFonts w:ascii="仿宋_GB2312" w:eastAsia="仿宋_GB2312" w:hint="eastAsia"/>
          <w:color w:val="000000"/>
          <w:kern w:val="0"/>
          <w:sz w:val="32"/>
          <w:szCs w:val="32"/>
        </w:rPr>
        <w:t>一</w:t>
      </w:r>
      <w:proofErr w:type="gramEnd"/>
      <w:r>
        <w:rPr>
          <w:rFonts w:ascii="仿宋_GB2312" w:eastAsia="仿宋_GB2312" w:hint="eastAsia"/>
          <w:color w:val="000000"/>
          <w:kern w:val="0"/>
          <w:sz w:val="32"/>
          <w:szCs w:val="32"/>
        </w:rPr>
        <w:t>核、三带、四区、四廊”现代化产业融合建设。</w:t>
      </w:r>
    </w:p>
    <w:p w:rsidR="00992E06" w:rsidRDefault="00564A63" w:rsidP="00875199">
      <w:pPr>
        <w:autoSpaceDE w:val="0"/>
        <w:autoSpaceDN w:val="0"/>
        <w:spacing w:line="600" w:lineRule="exact"/>
        <w:ind w:firstLineChars="200" w:firstLine="640"/>
        <w:rPr>
          <w:rFonts w:ascii="仿宋_GB2312" w:eastAsia="仿宋_GB2312"/>
          <w:color w:val="000000"/>
          <w:kern w:val="0"/>
          <w:sz w:val="32"/>
          <w:szCs w:val="32"/>
        </w:rPr>
      </w:pPr>
      <w:proofErr w:type="gramStart"/>
      <w:r>
        <w:rPr>
          <w:rFonts w:ascii="仿宋_GB2312" w:eastAsia="仿宋_GB2312" w:hint="eastAsia"/>
          <w:b/>
          <w:color w:val="000000"/>
          <w:kern w:val="0"/>
          <w:sz w:val="32"/>
          <w:szCs w:val="32"/>
        </w:rPr>
        <w:t>一</w:t>
      </w:r>
      <w:proofErr w:type="gramEnd"/>
      <w:r>
        <w:rPr>
          <w:rFonts w:ascii="仿宋_GB2312" w:eastAsia="仿宋_GB2312" w:hint="eastAsia"/>
          <w:b/>
          <w:color w:val="000000"/>
          <w:kern w:val="0"/>
          <w:sz w:val="32"/>
          <w:szCs w:val="32"/>
        </w:rPr>
        <w:t>核。即广汉市国家级现代农业产业园发展核。</w:t>
      </w:r>
      <w:r>
        <w:rPr>
          <w:rFonts w:ascii="仿宋_GB2312" w:eastAsia="仿宋_GB2312" w:hint="eastAsia"/>
          <w:color w:val="000000"/>
          <w:kern w:val="0"/>
          <w:sz w:val="32"/>
          <w:szCs w:val="32"/>
        </w:rPr>
        <w:t>园区主要布局高坪镇、南丰镇、小汉镇、金鱼镇、连山</w:t>
      </w:r>
      <w:r>
        <w:rPr>
          <w:rFonts w:ascii="Times New Roman" w:eastAsia="仿宋_GB2312" w:hAnsi="Times New Roman"/>
          <w:color w:val="000000"/>
          <w:kern w:val="0"/>
          <w:sz w:val="32"/>
          <w:szCs w:val="32"/>
        </w:rPr>
        <w:t>镇、三水镇</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规划总面积</w:t>
      </w:r>
      <w:r>
        <w:rPr>
          <w:rFonts w:ascii="Times New Roman" w:eastAsia="仿宋_GB2312" w:hAnsi="Times New Roman"/>
          <w:color w:val="000000"/>
          <w:kern w:val="0"/>
          <w:sz w:val="32"/>
          <w:szCs w:val="32"/>
        </w:rPr>
        <w:t>30.3</w:t>
      </w:r>
      <w:r>
        <w:rPr>
          <w:rFonts w:ascii="Times New Roman" w:eastAsia="仿宋_GB2312" w:hAnsi="Times New Roman"/>
          <w:color w:val="000000"/>
          <w:kern w:val="0"/>
          <w:sz w:val="32"/>
          <w:szCs w:val="32"/>
        </w:rPr>
        <w:t>万亩，耕地面积</w:t>
      </w:r>
      <w:r>
        <w:rPr>
          <w:rFonts w:ascii="Times New Roman" w:eastAsia="仿宋_GB2312" w:hAnsi="Times New Roman"/>
          <w:color w:val="000000"/>
          <w:kern w:val="0"/>
          <w:sz w:val="32"/>
          <w:szCs w:val="32"/>
        </w:rPr>
        <w:t>21.2</w:t>
      </w:r>
      <w:r>
        <w:rPr>
          <w:rFonts w:ascii="Times New Roman" w:eastAsia="仿宋_GB2312" w:hAnsi="Times New Roman"/>
          <w:color w:val="000000"/>
          <w:kern w:val="0"/>
          <w:sz w:val="32"/>
          <w:szCs w:val="32"/>
        </w:rPr>
        <w:t>万亩，</w:t>
      </w:r>
      <w:r>
        <w:rPr>
          <w:rFonts w:ascii="仿宋_GB2312" w:eastAsia="仿宋_GB2312" w:hint="eastAsia"/>
          <w:color w:val="000000"/>
          <w:kern w:val="0"/>
          <w:sz w:val="32"/>
          <w:szCs w:val="32"/>
        </w:rPr>
        <w:t>以粮油为特色主导产业，围绕“</w:t>
      </w:r>
      <w:proofErr w:type="gramStart"/>
      <w:r>
        <w:rPr>
          <w:rFonts w:ascii="仿宋_GB2312" w:eastAsia="仿宋_GB2312" w:hint="eastAsia"/>
          <w:color w:val="000000"/>
          <w:kern w:val="0"/>
          <w:sz w:val="32"/>
          <w:szCs w:val="32"/>
        </w:rPr>
        <w:t>一</w:t>
      </w:r>
      <w:proofErr w:type="gramEnd"/>
      <w:r>
        <w:rPr>
          <w:rFonts w:ascii="仿宋_GB2312" w:eastAsia="仿宋_GB2312" w:hint="eastAsia"/>
          <w:color w:val="000000"/>
          <w:kern w:val="0"/>
          <w:sz w:val="32"/>
          <w:szCs w:val="32"/>
        </w:rPr>
        <w:t>核三区”空间布局，统筹</w:t>
      </w:r>
      <w:r>
        <w:rPr>
          <w:rFonts w:ascii="Times New Roman" w:eastAsia="仿宋_GB2312" w:hAnsi="Times New Roman"/>
          <w:color w:val="000000"/>
          <w:kern w:val="0"/>
          <w:sz w:val="32"/>
          <w:szCs w:val="32"/>
        </w:rPr>
        <w:t>推进基地建设、农业品牌建设、环境提升工程等</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大类项</w:t>
      </w:r>
      <w:r>
        <w:rPr>
          <w:rFonts w:ascii="仿宋_GB2312" w:eastAsia="仿宋_GB2312" w:hint="eastAsia"/>
          <w:color w:val="000000"/>
          <w:kern w:val="0"/>
          <w:sz w:val="32"/>
          <w:szCs w:val="32"/>
        </w:rPr>
        <w:t>目。以园区</w:t>
      </w:r>
      <w:r>
        <w:rPr>
          <w:rFonts w:ascii="仿宋_GB2312" w:eastAsia="仿宋_GB2312" w:hint="eastAsia"/>
          <w:kern w:val="0"/>
          <w:sz w:val="32"/>
          <w:szCs w:val="32"/>
        </w:rPr>
        <w:t>科技创新与综合服务核心为引领，全面提升优质粮食产业示范区、高效循环粮油产业示范区、优质粮油精深加工集聚区建设水平，做强主导产业，建</w:t>
      </w:r>
      <w:r>
        <w:rPr>
          <w:rFonts w:ascii="仿宋_GB2312" w:eastAsia="仿宋_GB2312" w:hint="eastAsia"/>
          <w:color w:val="000000"/>
          <w:kern w:val="0"/>
          <w:sz w:val="32"/>
          <w:szCs w:val="32"/>
        </w:rPr>
        <w:t>设乡村产业兴旺引领区，引导要素集聚，建设现代技术与装备集成先导区，增强可持续能力，建设产业高质量发展示范区，发挥增收功能，建设联农带农富农的成果共享区。</w:t>
      </w:r>
    </w:p>
    <w:p w:rsidR="00992E06" w:rsidRDefault="00564A63" w:rsidP="00875199">
      <w:pPr>
        <w:autoSpaceDE w:val="0"/>
        <w:autoSpaceDN w:val="0"/>
        <w:spacing w:line="600" w:lineRule="exact"/>
        <w:ind w:firstLineChars="200" w:firstLine="640"/>
        <w:rPr>
          <w:rFonts w:ascii="仿宋_GB2312" w:eastAsia="仿宋_GB2312"/>
          <w:b/>
          <w:kern w:val="0"/>
          <w:sz w:val="32"/>
          <w:szCs w:val="32"/>
        </w:rPr>
      </w:pPr>
      <w:r>
        <w:rPr>
          <w:rFonts w:ascii="仿宋_GB2312" w:eastAsia="仿宋_GB2312" w:hint="eastAsia"/>
          <w:b/>
          <w:kern w:val="0"/>
          <w:sz w:val="32"/>
          <w:szCs w:val="32"/>
        </w:rPr>
        <w:t>三带。</w:t>
      </w:r>
      <w:r>
        <w:rPr>
          <w:rFonts w:ascii="Times New Roman" w:eastAsia="仿宋_GB2312" w:hAnsi="Times New Roman" w:hint="eastAsia"/>
          <w:b/>
          <w:sz w:val="32"/>
          <w:szCs w:val="32"/>
        </w:rPr>
        <w:t>大都市圈近郊旅游发展休闲带。</w:t>
      </w:r>
      <w:r>
        <w:rPr>
          <w:rFonts w:ascii="Times New Roman" w:eastAsia="仿宋_GB2312" w:hAnsi="Times New Roman" w:hint="eastAsia"/>
          <w:sz w:val="32"/>
          <w:szCs w:val="32"/>
        </w:rPr>
        <w:t>串联金轮、高坪、三星堆、向阳等镇，充分发挥成都德阳大都市区近郊优势，以三星</w:t>
      </w:r>
      <w:r>
        <w:rPr>
          <w:rFonts w:ascii="Times New Roman" w:eastAsia="仿宋_GB2312" w:hAnsi="Times New Roman" w:hint="eastAsia"/>
          <w:sz w:val="32"/>
          <w:szCs w:val="32"/>
        </w:rPr>
        <w:lastRenderedPageBreak/>
        <w:t>堆古蜀文化为引爆点，辐射带动</w:t>
      </w:r>
      <w:r>
        <w:rPr>
          <w:rFonts w:eastAsia="仿宋_GB2312" w:hint="eastAsia"/>
          <w:sz w:val="32"/>
          <w:szCs w:val="32"/>
        </w:rPr>
        <w:t>绿色蔬菜生产基地、菜花主题农业公园、</w:t>
      </w:r>
      <w:proofErr w:type="gramStart"/>
      <w:r>
        <w:rPr>
          <w:rFonts w:ascii="仿宋_GB2312" w:eastAsia="仿宋_GB2312" w:hint="eastAsia"/>
          <w:sz w:val="32"/>
          <w:szCs w:val="32"/>
        </w:rPr>
        <w:t>稻虾农业</w:t>
      </w:r>
      <w:proofErr w:type="gramEnd"/>
      <w:r>
        <w:rPr>
          <w:rFonts w:ascii="仿宋_GB2312" w:eastAsia="仿宋_GB2312" w:hint="eastAsia"/>
          <w:sz w:val="32"/>
          <w:szCs w:val="32"/>
        </w:rPr>
        <w:t>主题公园、高坪古镇、向阳火锅小镇等重要旅游节点，</w:t>
      </w:r>
      <w:proofErr w:type="gramStart"/>
      <w:r>
        <w:rPr>
          <w:rFonts w:ascii="仿宋_GB2312" w:eastAsia="仿宋_GB2312" w:hint="eastAsia"/>
          <w:sz w:val="32"/>
          <w:szCs w:val="32"/>
        </w:rPr>
        <w:t>形成融古蜀</w:t>
      </w:r>
      <w:proofErr w:type="gramEnd"/>
      <w:r>
        <w:rPr>
          <w:rFonts w:ascii="仿宋_GB2312" w:eastAsia="仿宋_GB2312" w:hint="eastAsia"/>
          <w:sz w:val="32"/>
          <w:szCs w:val="32"/>
        </w:rPr>
        <w:t>文明、农耕文化、现代农业、特色美食于一体的旅游发展休闲带。</w:t>
      </w:r>
      <w:r>
        <w:rPr>
          <w:rFonts w:ascii="Times New Roman" w:eastAsia="仿宋_GB2312" w:hAnsi="Times New Roman" w:hint="eastAsia"/>
          <w:b/>
          <w:sz w:val="32"/>
          <w:szCs w:val="32"/>
        </w:rPr>
        <w:t>农副产品加工智</w:t>
      </w:r>
      <w:proofErr w:type="gramStart"/>
      <w:r>
        <w:rPr>
          <w:rFonts w:ascii="Times New Roman" w:eastAsia="仿宋_GB2312" w:hAnsi="Times New Roman" w:hint="eastAsia"/>
          <w:b/>
          <w:sz w:val="32"/>
          <w:szCs w:val="32"/>
        </w:rPr>
        <w:t>造产业</w:t>
      </w:r>
      <w:proofErr w:type="gramEnd"/>
      <w:r>
        <w:rPr>
          <w:rFonts w:ascii="Times New Roman" w:eastAsia="仿宋_GB2312" w:hAnsi="Times New Roman" w:hint="eastAsia"/>
          <w:b/>
          <w:sz w:val="32"/>
          <w:szCs w:val="32"/>
        </w:rPr>
        <w:t>带。</w:t>
      </w:r>
      <w:r>
        <w:rPr>
          <w:rFonts w:ascii="Times New Roman" w:eastAsia="仿宋_GB2312" w:hAnsi="Times New Roman" w:hint="eastAsia"/>
          <w:sz w:val="32"/>
          <w:szCs w:val="32"/>
        </w:rPr>
        <w:t>连接小汉镇、南丰镇、金雁街道、</w:t>
      </w:r>
      <w:proofErr w:type="gramStart"/>
      <w:r>
        <w:rPr>
          <w:rFonts w:ascii="Times New Roman" w:eastAsia="仿宋_GB2312" w:hAnsi="Times New Roman" w:hint="eastAsia"/>
          <w:sz w:val="32"/>
          <w:szCs w:val="32"/>
        </w:rPr>
        <w:t>雒</w:t>
      </w:r>
      <w:proofErr w:type="gramEnd"/>
      <w:r>
        <w:rPr>
          <w:rFonts w:ascii="Times New Roman" w:eastAsia="仿宋_GB2312" w:hAnsi="Times New Roman" w:hint="eastAsia"/>
          <w:sz w:val="32"/>
          <w:szCs w:val="32"/>
        </w:rPr>
        <w:t>城街道、汉州街道、向阳镇、三水镇</w:t>
      </w:r>
      <w:r>
        <w:rPr>
          <w:rFonts w:ascii="Times New Roman" w:eastAsia="仿宋_GB2312" w:hAnsi="Times New Roman" w:hint="eastAsia"/>
          <w:sz w:val="32"/>
          <w:szCs w:val="32"/>
        </w:rPr>
        <w:t>7</w:t>
      </w:r>
      <w:r>
        <w:rPr>
          <w:rFonts w:ascii="Times New Roman" w:eastAsia="仿宋_GB2312" w:hAnsi="Times New Roman" w:hint="eastAsia"/>
          <w:sz w:val="32"/>
          <w:szCs w:val="32"/>
        </w:rPr>
        <w:t>个镇（街道），以德阳高新区、小汉工业集中发展区、向阳工业区为重点，集约高效优化布局，突出农业装备支撑，重点支持烘干冷链物流体系建设，形成“融南承北”的“先导性支撑”产业集群。</w:t>
      </w:r>
      <w:r>
        <w:rPr>
          <w:rFonts w:ascii="Times New Roman" w:eastAsia="仿宋_GB2312" w:hAnsi="Times New Roman" w:hint="eastAsia"/>
          <w:b/>
          <w:sz w:val="32"/>
          <w:szCs w:val="32"/>
        </w:rPr>
        <w:t>山地田园运动休闲观光带。</w:t>
      </w:r>
      <w:r>
        <w:rPr>
          <w:rFonts w:ascii="Times New Roman" w:eastAsia="仿宋_GB2312" w:hAnsi="Times New Roman" w:hint="eastAsia"/>
          <w:sz w:val="32"/>
          <w:szCs w:val="32"/>
        </w:rPr>
        <w:t>连接金鱼镇、连山镇、三水镇，以国家现代农业产业园核心区、桃花山景区、易家河坝</w:t>
      </w:r>
      <w:r>
        <w:rPr>
          <w:rFonts w:ascii="Times New Roman" w:eastAsia="仿宋_GB2312" w:hAnsi="Times New Roman" w:hint="eastAsia"/>
          <w:sz w:val="32"/>
          <w:szCs w:val="32"/>
        </w:rPr>
        <w:t>AAAA</w:t>
      </w:r>
      <w:r>
        <w:rPr>
          <w:rFonts w:ascii="Times New Roman" w:eastAsia="仿宋_GB2312" w:hAnsi="Times New Roman" w:hint="eastAsia"/>
          <w:sz w:val="32"/>
          <w:szCs w:val="32"/>
        </w:rPr>
        <w:t>级景区为节点，高效延伸生态</w:t>
      </w:r>
      <w:proofErr w:type="gramStart"/>
      <w:r>
        <w:rPr>
          <w:rFonts w:ascii="Times New Roman" w:eastAsia="仿宋_GB2312" w:hAnsi="Times New Roman" w:hint="eastAsia"/>
          <w:sz w:val="32"/>
          <w:szCs w:val="32"/>
        </w:rPr>
        <w:t>农旅产业</w:t>
      </w:r>
      <w:proofErr w:type="gramEnd"/>
      <w:r>
        <w:rPr>
          <w:rFonts w:ascii="Times New Roman" w:eastAsia="仿宋_GB2312" w:hAnsi="Times New Roman" w:hint="eastAsia"/>
          <w:sz w:val="32"/>
          <w:szCs w:val="32"/>
        </w:rPr>
        <w:t>链，连接龙泉山森林公园旅游功能，打造融农业、旅游、康养、运动于一体的田园风光山地景观联动发展带。</w:t>
      </w:r>
    </w:p>
    <w:p w:rsidR="00992E06" w:rsidRDefault="00564A63" w:rsidP="00875199">
      <w:pPr>
        <w:autoSpaceDE w:val="0"/>
        <w:autoSpaceDN w:val="0"/>
        <w:spacing w:line="600" w:lineRule="exact"/>
        <w:ind w:firstLineChars="200" w:firstLine="640"/>
        <w:rPr>
          <w:rFonts w:ascii="Times New Roman" w:eastAsia="仿宋_GB2312" w:hAnsi="Times New Roman"/>
          <w:sz w:val="32"/>
          <w:szCs w:val="32"/>
        </w:rPr>
      </w:pPr>
      <w:r>
        <w:rPr>
          <w:rFonts w:ascii="仿宋_GB2312" w:eastAsia="仿宋_GB2312" w:hint="eastAsia"/>
          <w:b/>
          <w:color w:val="000000"/>
          <w:kern w:val="0"/>
          <w:sz w:val="32"/>
          <w:szCs w:val="32"/>
        </w:rPr>
        <w:t>四区。一是</w:t>
      </w:r>
      <w:r>
        <w:rPr>
          <w:rFonts w:ascii="Times New Roman" w:eastAsia="仿宋_GB2312" w:hAnsi="Times New Roman" w:hint="eastAsia"/>
          <w:b/>
          <w:sz w:val="32"/>
          <w:szCs w:val="32"/>
        </w:rPr>
        <w:t>优质粮油</w:t>
      </w:r>
      <w:r>
        <w:rPr>
          <w:rFonts w:ascii="Times New Roman" w:eastAsia="仿宋_GB2312" w:hAnsi="Times New Roman"/>
          <w:b/>
          <w:sz w:val="32"/>
          <w:szCs w:val="32"/>
        </w:rPr>
        <w:t>产业区</w:t>
      </w:r>
      <w:r>
        <w:rPr>
          <w:rFonts w:ascii="Times New Roman" w:eastAsia="仿宋_GB2312" w:hAnsi="Times New Roman" w:hint="eastAsia"/>
          <w:b/>
          <w:sz w:val="32"/>
          <w:szCs w:val="32"/>
        </w:rPr>
        <w:t>。</w:t>
      </w:r>
      <w:r>
        <w:rPr>
          <w:rFonts w:eastAsia="仿宋_GB2312" w:hint="eastAsia"/>
          <w:sz w:val="32"/>
          <w:szCs w:val="32"/>
        </w:rPr>
        <w:t>以连山镇、金鱼镇、高坪镇为</w:t>
      </w:r>
      <w:r>
        <w:rPr>
          <w:rFonts w:ascii="Times New Roman" w:eastAsia="仿宋_GB2312" w:hAnsi="Times New Roman" w:hint="eastAsia"/>
          <w:sz w:val="32"/>
          <w:szCs w:val="32"/>
        </w:rPr>
        <w:t>核心</w:t>
      </w:r>
      <w:r>
        <w:rPr>
          <w:rFonts w:ascii="仿宋_GB2312" w:eastAsia="仿宋_GB2312" w:hint="eastAsia"/>
          <w:sz w:val="32"/>
          <w:szCs w:val="32"/>
        </w:rPr>
        <w:t>，</w:t>
      </w:r>
      <w:r>
        <w:rPr>
          <w:rFonts w:ascii="Times New Roman" w:eastAsia="仿宋_GB2312" w:hAnsi="Times New Roman" w:hint="eastAsia"/>
          <w:sz w:val="32"/>
          <w:szCs w:val="32"/>
        </w:rPr>
        <w:t>辐射带动</w:t>
      </w:r>
      <w:r>
        <w:rPr>
          <w:rFonts w:ascii="仿宋_GB2312" w:eastAsia="仿宋_GB2312" w:hint="eastAsia"/>
          <w:sz w:val="32"/>
          <w:szCs w:val="32"/>
        </w:rPr>
        <w:t>南丰</w:t>
      </w:r>
      <w:r>
        <w:rPr>
          <w:rFonts w:ascii="仿宋_GB2312" w:eastAsia="仿宋_GB2312"/>
          <w:sz w:val="32"/>
          <w:szCs w:val="32"/>
        </w:rPr>
        <w:t>镇</w:t>
      </w:r>
      <w:r>
        <w:rPr>
          <w:rFonts w:ascii="仿宋_GB2312" w:eastAsia="仿宋_GB2312" w:hint="eastAsia"/>
          <w:sz w:val="32"/>
          <w:szCs w:val="32"/>
        </w:rPr>
        <w:t>、</w:t>
      </w:r>
      <w:r>
        <w:rPr>
          <w:rFonts w:ascii="仿宋_GB2312" w:eastAsia="仿宋_GB2312"/>
          <w:sz w:val="32"/>
          <w:szCs w:val="32"/>
        </w:rPr>
        <w:t>三星堆镇</w:t>
      </w:r>
      <w:r>
        <w:rPr>
          <w:rFonts w:ascii="仿宋_GB2312" w:eastAsia="仿宋_GB2312" w:hint="eastAsia"/>
          <w:sz w:val="32"/>
          <w:szCs w:val="32"/>
        </w:rPr>
        <w:t>、</w:t>
      </w:r>
      <w:r>
        <w:rPr>
          <w:rFonts w:ascii="仿宋_GB2312" w:eastAsia="仿宋_GB2312"/>
          <w:sz w:val="32"/>
          <w:szCs w:val="32"/>
        </w:rPr>
        <w:t>向阳镇等产业区</w:t>
      </w:r>
      <w:r>
        <w:rPr>
          <w:rFonts w:ascii="仿宋_GB2312" w:eastAsia="仿宋_GB2312" w:hint="eastAsia"/>
          <w:sz w:val="32"/>
          <w:szCs w:val="32"/>
        </w:rPr>
        <w:t>，</w:t>
      </w:r>
      <w:r>
        <w:rPr>
          <w:rFonts w:ascii="仿宋_GB2312" w:eastAsia="仿宋_GB2312"/>
          <w:sz w:val="32"/>
          <w:szCs w:val="32"/>
        </w:rPr>
        <w:t>重点</w:t>
      </w:r>
      <w:r>
        <w:rPr>
          <w:rFonts w:ascii="仿宋_GB2312" w:eastAsia="仿宋_GB2312" w:hint="eastAsia"/>
          <w:sz w:val="32"/>
          <w:szCs w:val="32"/>
        </w:rPr>
        <w:t>推动</w:t>
      </w:r>
      <w:r>
        <w:rPr>
          <w:rFonts w:ascii="仿宋_GB2312" w:eastAsia="仿宋_GB2312"/>
          <w:sz w:val="32"/>
          <w:szCs w:val="32"/>
        </w:rPr>
        <w:t>产业升级和业态延伸</w:t>
      </w:r>
      <w:r>
        <w:rPr>
          <w:rFonts w:ascii="仿宋_GB2312" w:eastAsia="仿宋_GB2312" w:hint="eastAsia"/>
          <w:sz w:val="32"/>
          <w:szCs w:val="32"/>
        </w:rPr>
        <w:t>，</w:t>
      </w:r>
      <w:r>
        <w:rPr>
          <w:rFonts w:ascii="仿宋_GB2312" w:eastAsia="仿宋_GB2312"/>
          <w:sz w:val="32"/>
          <w:szCs w:val="32"/>
        </w:rPr>
        <w:t>依托农事服务中心等基础</w:t>
      </w:r>
      <w:r>
        <w:rPr>
          <w:rFonts w:ascii="仿宋_GB2312" w:eastAsia="仿宋_GB2312" w:hint="eastAsia"/>
          <w:sz w:val="32"/>
          <w:szCs w:val="32"/>
        </w:rPr>
        <w:t>，深化农民教育课堂内容，将农业科研、农业生产与乡村旅游充分结合。</w:t>
      </w:r>
      <w:r>
        <w:rPr>
          <w:rFonts w:ascii="Times New Roman" w:eastAsia="仿宋_GB2312" w:hAnsi="Times New Roman" w:hint="eastAsia"/>
          <w:sz w:val="32"/>
          <w:szCs w:val="32"/>
        </w:rPr>
        <w:t>稳步</w:t>
      </w:r>
      <w:r>
        <w:rPr>
          <w:rFonts w:eastAsia="仿宋_GB2312" w:hint="eastAsia"/>
          <w:sz w:val="32"/>
          <w:szCs w:val="32"/>
        </w:rPr>
        <w:t>提升以连山镇、金鱼镇为核心的现代粮食产业区，加强设施建设、高产创建和机制创新，打造全国现代农业生产和粮食产业发展的样板区、农业科技成果和现代农业装备应用的展示区、农民接受新知识和新技术的培训示范区。</w:t>
      </w:r>
      <w:r>
        <w:rPr>
          <w:rFonts w:ascii="仿宋_GB2312" w:eastAsia="仿宋_GB2312" w:hint="eastAsia"/>
          <w:sz w:val="32"/>
          <w:szCs w:val="32"/>
        </w:rPr>
        <w:t>加快推进金鱼镇</w:t>
      </w:r>
      <w:proofErr w:type="gramStart"/>
      <w:r>
        <w:rPr>
          <w:rFonts w:ascii="仿宋_GB2312" w:eastAsia="仿宋_GB2312" w:hint="eastAsia"/>
          <w:sz w:val="32"/>
          <w:szCs w:val="32"/>
        </w:rPr>
        <w:t>研</w:t>
      </w:r>
      <w:proofErr w:type="gramEnd"/>
      <w:r>
        <w:rPr>
          <w:rFonts w:ascii="仿宋_GB2312" w:eastAsia="仿宋_GB2312" w:hint="eastAsia"/>
          <w:sz w:val="32"/>
          <w:szCs w:val="32"/>
        </w:rPr>
        <w:t>学项目，打造</w:t>
      </w:r>
      <w:r>
        <w:rPr>
          <w:rFonts w:ascii="仿宋_GB2312" w:eastAsia="仿宋_GB2312" w:hint="eastAsia"/>
          <w:sz w:val="32"/>
          <w:szCs w:val="32"/>
        </w:rPr>
        <w:lastRenderedPageBreak/>
        <w:t>成德周边规模最大、功能最全的大中小学生劳动教育基地，辐射成都德阳周边上百万学生群体，形成“</w:t>
      </w:r>
      <w:r>
        <w:rPr>
          <w:rFonts w:ascii="Times New Roman" w:eastAsia="仿宋_GB2312" w:hAnsi="Times New Roman"/>
          <w:sz w:val="32"/>
          <w:szCs w:val="32"/>
        </w:rPr>
        <w:t>优米生产</w:t>
      </w:r>
      <w:r>
        <w:rPr>
          <w:rFonts w:ascii="Times New Roman" w:eastAsia="仿宋_GB2312" w:hAnsi="Times New Roman"/>
          <w:sz w:val="32"/>
          <w:szCs w:val="32"/>
        </w:rPr>
        <w:t>+</w:t>
      </w:r>
      <w:r>
        <w:rPr>
          <w:rFonts w:ascii="Times New Roman" w:eastAsia="仿宋_GB2312" w:hAnsi="Times New Roman"/>
          <w:sz w:val="32"/>
          <w:szCs w:val="32"/>
        </w:rPr>
        <w:t>社会化服务</w:t>
      </w:r>
      <w:r>
        <w:rPr>
          <w:rFonts w:ascii="Times New Roman" w:eastAsia="仿宋_GB2312" w:hAnsi="Times New Roman"/>
          <w:sz w:val="32"/>
          <w:szCs w:val="32"/>
        </w:rPr>
        <w:t>+</w:t>
      </w:r>
      <w:r>
        <w:rPr>
          <w:rFonts w:ascii="Times New Roman" w:eastAsia="仿宋_GB2312" w:hAnsi="Times New Roman"/>
          <w:sz w:val="32"/>
          <w:szCs w:val="32"/>
        </w:rPr>
        <w:t>加工</w:t>
      </w:r>
      <w:r>
        <w:rPr>
          <w:rFonts w:ascii="Times New Roman" w:eastAsia="仿宋_GB2312" w:hAnsi="Times New Roman"/>
          <w:sz w:val="32"/>
          <w:szCs w:val="32"/>
        </w:rPr>
        <w:t>+</w:t>
      </w:r>
      <w:r>
        <w:rPr>
          <w:rFonts w:ascii="Times New Roman" w:eastAsia="仿宋_GB2312" w:hAnsi="Times New Roman"/>
          <w:sz w:val="32"/>
          <w:szCs w:val="32"/>
        </w:rPr>
        <w:t>品牌</w:t>
      </w:r>
      <w:r>
        <w:rPr>
          <w:rFonts w:ascii="仿宋_GB2312" w:eastAsia="仿宋_GB2312" w:hint="eastAsia"/>
          <w:sz w:val="32"/>
          <w:szCs w:val="32"/>
        </w:rPr>
        <w:t>”</w:t>
      </w:r>
      <w:r>
        <w:rPr>
          <w:rFonts w:ascii="Times New Roman" w:eastAsia="仿宋_GB2312" w:hAnsi="Times New Roman" w:hint="eastAsia"/>
          <w:sz w:val="32"/>
          <w:szCs w:val="32"/>
        </w:rPr>
        <w:t>链条。</w:t>
      </w:r>
      <w:r>
        <w:rPr>
          <w:rFonts w:eastAsia="仿宋_GB2312" w:hint="eastAsia"/>
          <w:sz w:val="32"/>
          <w:szCs w:val="32"/>
        </w:rPr>
        <w:t>突出以高坪镇为核心的水稻—油菜轮作的主要种植模式，通过农机农艺融合，推广油菜机播机收技术，打造成为四川省油菜全程机械化生产示范样板，结合成渝双城经济圈、成德眉资同城化发展战略，将油菜产区建成大西南地区的“油瓶子”。高品质打造菜花主题农业公园，推进“以花带游、以游带油”的接二连三的融合发展模式。</w:t>
      </w:r>
      <w:r>
        <w:rPr>
          <w:rFonts w:ascii="Times New Roman" w:eastAsia="仿宋_GB2312" w:hAnsi="Times New Roman" w:hint="eastAsia"/>
          <w:b/>
          <w:sz w:val="32"/>
          <w:szCs w:val="32"/>
        </w:rPr>
        <w:t>二是绿色</w:t>
      </w:r>
      <w:r>
        <w:rPr>
          <w:rFonts w:ascii="Times New Roman" w:eastAsia="仿宋_GB2312" w:hAnsi="Times New Roman"/>
          <w:b/>
          <w:sz w:val="32"/>
          <w:szCs w:val="32"/>
        </w:rPr>
        <w:t>蔬菜主产区</w:t>
      </w:r>
      <w:r>
        <w:rPr>
          <w:rFonts w:ascii="Times New Roman" w:eastAsia="仿宋_GB2312" w:hAnsi="Times New Roman" w:hint="eastAsia"/>
          <w:b/>
          <w:sz w:val="32"/>
          <w:szCs w:val="32"/>
        </w:rPr>
        <w:t>。</w:t>
      </w:r>
      <w:r>
        <w:rPr>
          <w:rFonts w:eastAsia="仿宋_GB2312" w:hint="eastAsia"/>
          <w:sz w:val="32"/>
          <w:szCs w:val="32"/>
        </w:rPr>
        <w:t>以金轮镇为核心，辐射带动南丰镇、小汉镇等产业区，以绿色无公害品牌为主打，抢抓天府</w:t>
      </w:r>
      <w:proofErr w:type="gramStart"/>
      <w:r>
        <w:rPr>
          <w:rFonts w:eastAsia="仿宋_GB2312" w:hint="eastAsia"/>
          <w:sz w:val="32"/>
          <w:szCs w:val="32"/>
        </w:rPr>
        <w:t>旌</w:t>
      </w:r>
      <w:proofErr w:type="gramEnd"/>
      <w:r>
        <w:rPr>
          <w:rFonts w:eastAsia="仿宋_GB2312" w:hint="eastAsia"/>
          <w:sz w:val="32"/>
          <w:szCs w:val="32"/>
        </w:rPr>
        <w:t>城规划机遇，</w:t>
      </w:r>
      <w:r>
        <w:rPr>
          <w:rFonts w:ascii="Times New Roman" w:eastAsia="仿宋_GB2312" w:hAnsi="Times New Roman" w:hint="eastAsia"/>
          <w:sz w:val="32"/>
          <w:szCs w:val="32"/>
        </w:rPr>
        <w:t>互联成德绵三大市场，力创“山东有寿光、川菜金轮香”的发展格局。提升蔬果品质，持续加大农业基础设施投入，加快推广名特优蔬菜品种和绿色无公害种植技术，普及可追溯农业应用，重点塑造</w:t>
      </w:r>
      <w:proofErr w:type="gramStart"/>
      <w:r>
        <w:rPr>
          <w:rFonts w:ascii="Times New Roman" w:eastAsia="仿宋_GB2312" w:hAnsi="Times New Roman" w:hint="eastAsia"/>
          <w:sz w:val="32"/>
          <w:szCs w:val="32"/>
        </w:rPr>
        <w:t>蔬香核心</w:t>
      </w:r>
      <w:proofErr w:type="gramEnd"/>
      <w:r>
        <w:rPr>
          <w:rFonts w:ascii="Times New Roman" w:eastAsia="仿宋_GB2312" w:hAnsi="Times New Roman" w:hint="eastAsia"/>
          <w:sz w:val="32"/>
          <w:szCs w:val="32"/>
        </w:rPr>
        <w:t>IP</w:t>
      </w:r>
      <w:r>
        <w:rPr>
          <w:rFonts w:ascii="Times New Roman" w:eastAsia="仿宋_GB2312" w:hAnsi="Times New Roman" w:hint="eastAsia"/>
          <w:sz w:val="32"/>
          <w:szCs w:val="32"/>
        </w:rPr>
        <w:t>。提升产业示范，做</w:t>
      </w:r>
      <w:proofErr w:type="gramStart"/>
      <w:r>
        <w:rPr>
          <w:rFonts w:ascii="Times New Roman" w:eastAsia="仿宋_GB2312" w:hAnsi="Times New Roman" w:hint="eastAsia"/>
          <w:sz w:val="32"/>
          <w:szCs w:val="32"/>
        </w:rPr>
        <w:t>精蔬菜</w:t>
      </w:r>
      <w:proofErr w:type="gramEnd"/>
      <w:r>
        <w:rPr>
          <w:rFonts w:ascii="Times New Roman" w:eastAsia="仿宋_GB2312" w:hAnsi="Times New Roman" w:hint="eastAsia"/>
          <w:sz w:val="32"/>
          <w:szCs w:val="32"/>
        </w:rPr>
        <w:t>全产业链环节的价值提升，打造生态科技蔬菜、智慧社区配送、</w:t>
      </w:r>
      <w:proofErr w:type="gramStart"/>
      <w:r>
        <w:rPr>
          <w:rFonts w:ascii="Times New Roman" w:eastAsia="仿宋_GB2312" w:hAnsi="Times New Roman" w:hint="eastAsia"/>
          <w:sz w:val="32"/>
          <w:szCs w:val="32"/>
        </w:rPr>
        <w:t>蔬香美食</w:t>
      </w:r>
      <w:proofErr w:type="gramEnd"/>
      <w:r>
        <w:rPr>
          <w:rFonts w:ascii="Times New Roman" w:eastAsia="仿宋_GB2312" w:hAnsi="Times New Roman" w:hint="eastAsia"/>
          <w:sz w:val="32"/>
          <w:szCs w:val="32"/>
        </w:rPr>
        <w:t>体验等多种产业提升方向。植入消费业态，以“火锅必备、川菜标配”的理念讲好蔬菜故事，多渠道引导消费市场前移，擦亮“天府菜园”招牌。</w:t>
      </w:r>
      <w:r>
        <w:rPr>
          <w:rFonts w:ascii="Times New Roman" w:eastAsia="仿宋_GB2312" w:hAnsi="Times New Roman" w:hint="eastAsia"/>
          <w:b/>
          <w:sz w:val="32"/>
          <w:szCs w:val="32"/>
        </w:rPr>
        <w:t>三是生态养殖示范区。</w:t>
      </w:r>
      <w:r>
        <w:rPr>
          <w:rFonts w:ascii="Times New Roman" w:eastAsia="仿宋_GB2312" w:hAnsi="Times New Roman" w:hint="eastAsia"/>
          <w:sz w:val="32"/>
          <w:szCs w:val="32"/>
        </w:rPr>
        <w:t>以三水镇、高坪镇为核心，发展养鱼、虾、蟹等特色水产养殖，聚焦规模化、规范化、品牌化，通过“全程规划建基地链、产</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结合补技术链、品牌营销强销售链、利益共享扩效益链”的方式，把生态养殖打造成一条完整的价值链。充分发挥三水镇易家河坝的资源优势沿</w:t>
      </w:r>
      <w:r>
        <w:rPr>
          <w:rFonts w:ascii="Times New Roman" w:eastAsia="仿宋_GB2312" w:hAnsi="Times New Roman" w:hint="eastAsia"/>
          <w:sz w:val="32"/>
          <w:szCs w:val="32"/>
        </w:rPr>
        <w:lastRenderedPageBreak/>
        <w:t>河发展优质水产，以生态式养鱼、生态式排水“双生态”为原则，发展生态循环流水渔业，调整渔业养殖产业结构，实施低密度、高品质的生态养殖提升路线，打造智能融合产业园区，增加智能投饵、智能增氧、全方位监控等设施设备，形成智能化养殖模式。借助国家级标准的竞训竞</w:t>
      </w:r>
      <w:proofErr w:type="gramStart"/>
      <w:r>
        <w:rPr>
          <w:rFonts w:ascii="Times New Roman" w:eastAsia="仿宋_GB2312" w:hAnsi="Times New Roman" w:hint="eastAsia"/>
          <w:sz w:val="32"/>
          <w:szCs w:val="32"/>
        </w:rPr>
        <w:t>钓基地</w:t>
      </w:r>
      <w:proofErr w:type="gramEnd"/>
      <w:r>
        <w:rPr>
          <w:rFonts w:ascii="Times New Roman" w:eastAsia="仿宋_GB2312" w:hAnsi="Times New Roman" w:hint="eastAsia"/>
          <w:sz w:val="32"/>
          <w:szCs w:val="32"/>
        </w:rPr>
        <w:t>建设，大力发展各类垂钓项目，实现</w:t>
      </w:r>
      <w:proofErr w:type="gramStart"/>
      <w:r>
        <w:rPr>
          <w:rFonts w:ascii="Times New Roman" w:eastAsia="仿宋_GB2312" w:hAnsi="Times New Roman" w:hint="eastAsia"/>
          <w:sz w:val="32"/>
          <w:szCs w:val="32"/>
        </w:rPr>
        <w:t>农体旅深入</w:t>
      </w:r>
      <w:proofErr w:type="gramEnd"/>
      <w:r>
        <w:rPr>
          <w:rFonts w:ascii="Times New Roman" w:eastAsia="仿宋_GB2312" w:hAnsi="Times New Roman" w:hint="eastAsia"/>
          <w:sz w:val="32"/>
          <w:szCs w:val="32"/>
        </w:rPr>
        <w:t>融合创新。深入挖掘渔家文化，传承品鱼、观鱼、钓鱼等渔家传统民俗，定期举办“钓鱼节”“美食节”等以鱼为主题的民俗活动，打造集田园风光、亲水近水、休闲垂钓、骑游观鸟及户外娱乐运动、特色美食购物于一体的综合性乡村旅游区</w:t>
      </w:r>
      <w:r>
        <w:rPr>
          <w:rFonts w:ascii="仿宋_GB2312" w:eastAsia="仿宋_GB2312" w:hint="eastAsia"/>
          <w:kern w:val="0"/>
          <w:sz w:val="32"/>
          <w:szCs w:val="32"/>
        </w:rPr>
        <w:t>。</w:t>
      </w:r>
      <w:r>
        <w:rPr>
          <w:rFonts w:ascii="仿宋_GB2312" w:eastAsia="仿宋_GB2312"/>
          <w:sz w:val="32"/>
          <w:szCs w:val="32"/>
        </w:rPr>
        <w:t>进一步</w:t>
      </w:r>
      <w:r>
        <w:rPr>
          <w:rFonts w:ascii="仿宋_GB2312" w:eastAsia="仿宋_GB2312" w:hint="eastAsia"/>
          <w:sz w:val="32"/>
          <w:szCs w:val="32"/>
        </w:rPr>
        <w:t>提</w:t>
      </w:r>
      <w:r>
        <w:rPr>
          <w:rFonts w:ascii="Times New Roman" w:eastAsia="仿宋_GB2312" w:hAnsi="Times New Roman" w:hint="eastAsia"/>
          <w:sz w:val="32"/>
          <w:szCs w:val="32"/>
        </w:rPr>
        <w:t>升高坪</w:t>
      </w:r>
      <w:proofErr w:type="gramStart"/>
      <w:r>
        <w:rPr>
          <w:rFonts w:ascii="Times New Roman" w:eastAsia="仿宋_GB2312" w:hAnsi="Times New Roman" w:hint="eastAsia"/>
          <w:sz w:val="32"/>
          <w:szCs w:val="32"/>
        </w:rPr>
        <w:t>镇稻虾</w:t>
      </w:r>
      <w:proofErr w:type="gramEnd"/>
      <w:r>
        <w:rPr>
          <w:rFonts w:ascii="Times New Roman" w:eastAsia="仿宋_GB2312" w:hAnsi="Times New Roman" w:hint="eastAsia"/>
          <w:sz w:val="32"/>
          <w:szCs w:val="32"/>
        </w:rPr>
        <w:t>共</w:t>
      </w:r>
      <w:r>
        <w:rPr>
          <w:rFonts w:ascii="仿宋_GB2312" w:eastAsia="仿宋_GB2312" w:hint="eastAsia"/>
          <w:sz w:val="32"/>
          <w:szCs w:val="32"/>
        </w:rPr>
        <w:t>养产业，依托</w:t>
      </w:r>
      <w:proofErr w:type="gramStart"/>
      <w:r>
        <w:rPr>
          <w:rFonts w:ascii="仿宋_GB2312" w:eastAsia="仿宋_GB2312" w:hint="eastAsia"/>
          <w:sz w:val="32"/>
          <w:szCs w:val="32"/>
        </w:rPr>
        <w:t>稻渔综合</w:t>
      </w:r>
      <w:proofErr w:type="gramEnd"/>
      <w:r>
        <w:rPr>
          <w:rFonts w:ascii="仿宋_GB2312" w:eastAsia="仿宋_GB2312" w:hint="eastAsia"/>
          <w:sz w:val="32"/>
          <w:szCs w:val="32"/>
        </w:rPr>
        <w:t>种养示范基地、稻渔产业技术研究院、</w:t>
      </w:r>
      <w:proofErr w:type="gramStart"/>
      <w:r>
        <w:rPr>
          <w:rFonts w:ascii="仿宋_GB2312" w:eastAsia="仿宋_GB2312" w:hint="eastAsia"/>
          <w:sz w:val="32"/>
          <w:szCs w:val="32"/>
        </w:rPr>
        <w:t>稻虾科技</w:t>
      </w:r>
      <w:proofErr w:type="gramEnd"/>
      <w:r>
        <w:rPr>
          <w:rFonts w:ascii="仿宋_GB2312" w:eastAsia="仿宋_GB2312" w:hint="eastAsia"/>
          <w:sz w:val="32"/>
          <w:szCs w:val="32"/>
        </w:rPr>
        <w:t>服务中心、</w:t>
      </w:r>
      <w:proofErr w:type="gramStart"/>
      <w:r>
        <w:rPr>
          <w:rFonts w:ascii="仿宋_GB2312" w:eastAsia="仿宋_GB2312" w:hint="eastAsia"/>
          <w:sz w:val="32"/>
          <w:szCs w:val="32"/>
        </w:rPr>
        <w:t>稻虾农业</w:t>
      </w:r>
      <w:proofErr w:type="gramEnd"/>
      <w:r>
        <w:rPr>
          <w:rFonts w:ascii="仿宋_GB2312" w:eastAsia="仿宋_GB2312" w:hint="eastAsia"/>
          <w:sz w:val="32"/>
          <w:szCs w:val="32"/>
        </w:rPr>
        <w:t>主题公园等项目，深化</w:t>
      </w:r>
      <w:r>
        <w:rPr>
          <w:rFonts w:ascii="仿宋_GB2312" w:eastAsia="仿宋_GB2312" w:hAnsi="Times New Roman" w:hint="eastAsia"/>
          <w:sz w:val="32"/>
          <w:szCs w:val="32"/>
        </w:rPr>
        <w:t>“稻田+”循</w:t>
      </w:r>
      <w:r>
        <w:rPr>
          <w:rFonts w:ascii="Times New Roman" w:eastAsia="仿宋_GB2312" w:hAnsi="Times New Roman"/>
          <w:sz w:val="32"/>
          <w:szCs w:val="32"/>
        </w:rPr>
        <w:t>环农业</w:t>
      </w:r>
      <w:r>
        <w:rPr>
          <w:rFonts w:ascii="Times New Roman" w:eastAsia="仿宋_GB2312" w:hAnsi="Times New Roman" w:hint="eastAsia"/>
          <w:sz w:val="32"/>
          <w:szCs w:val="32"/>
        </w:rPr>
        <w:t>，发展池内循环流水养殖模式，打造</w:t>
      </w:r>
      <w:proofErr w:type="gramStart"/>
      <w:r>
        <w:rPr>
          <w:rFonts w:ascii="Times New Roman" w:eastAsia="仿宋_GB2312" w:hAnsi="Times New Roman" w:hint="eastAsia"/>
          <w:sz w:val="32"/>
          <w:szCs w:val="32"/>
        </w:rPr>
        <w:t>稻虾主题</w:t>
      </w:r>
      <w:proofErr w:type="gramEnd"/>
      <w:r>
        <w:rPr>
          <w:rFonts w:ascii="Times New Roman" w:eastAsia="仿宋_GB2312" w:hAnsi="Times New Roman" w:hint="eastAsia"/>
          <w:sz w:val="32"/>
          <w:szCs w:val="32"/>
        </w:rPr>
        <w:t>农业公园为</w:t>
      </w:r>
      <w:r>
        <w:rPr>
          <w:rFonts w:ascii="Times New Roman" w:eastAsia="仿宋_GB2312" w:hAnsi="Times New Roman" w:hint="eastAsia"/>
          <w:sz w:val="32"/>
          <w:szCs w:val="32"/>
        </w:rPr>
        <w:t>A</w:t>
      </w:r>
      <w:r>
        <w:rPr>
          <w:rFonts w:ascii="Times New Roman" w:eastAsia="仿宋_GB2312" w:hAnsi="Times New Roman"/>
          <w:sz w:val="32"/>
          <w:szCs w:val="32"/>
        </w:rPr>
        <w:t>A</w:t>
      </w:r>
      <w:r>
        <w:rPr>
          <w:rFonts w:ascii="Times New Roman" w:eastAsia="仿宋_GB2312" w:hAnsi="Times New Roman" w:hint="eastAsia"/>
          <w:sz w:val="32"/>
          <w:szCs w:val="32"/>
        </w:rPr>
        <w:t>级景区，继续做好“小龙虾美食月”等活动，</w:t>
      </w:r>
      <w:r>
        <w:rPr>
          <w:rFonts w:ascii="仿宋_GB2312" w:eastAsia="仿宋_GB2312" w:hint="eastAsia"/>
          <w:sz w:val="32"/>
          <w:szCs w:val="32"/>
        </w:rPr>
        <w:t>完善</w:t>
      </w:r>
      <w:proofErr w:type="gramStart"/>
      <w:r>
        <w:rPr>
          <w:rFonts w:ascii="仿宋_GB2312" w:eastAsia="仿宋_GB2312"/>
          <w:sz w:val="32"/>
          <w:szCs w:val="32"/>
        </w:rPr>
        <w:t>稻虾产业</w:t>
      </w:r>
      <w:proofErr w:type="gramEnd"/>
      <w:r>
        <w:rPr>
          <w:rFonts w:ascii="仿宋_GB2312" w:eastAsia="仿宋_GB2312"/>
          <w:sz w:val="32"/>
          <w:szCs w:val="32"/>
        </w:rPr>
        <w:t>链条，</w:t>
      </w:r>
      <w:r>
        <w:rPr>
          <w:rFonts w:ascii="仿宋_GB2312" w:eastAsia="仿宋_GB2312" w:hint="eastAsia"/>
          <w:sz w:val="32"/>
          <w:szCs w:val="32"/>
        </w:rPr>
        <w:t>通过一、二、三产业融合发展，建设成为集农业科普教育、农耕文化体验、旅游观光、捕捞品尝等功能于一体的生态智能化现代农业综合园，形成</w:t>
      </w:r>
      <w:r>
        <w:rPr>
          <w:rFonts w:ascii="仿宋_GB2312" w:eastAsia="仿宋_GB2312"/>
          <w:sz w:val="32"/>
          <w:szCs w:val="32"/>
        </w:rPr>
        <w:t>拥有核心技术、超级产能和全息运作的产业集群</w:t>
      </w:r>
      <w:r>
        <w:rPr>
          <w:rFonts w:ascii="仿宋_GB2312" w:eastAsia="仿宋_GB2312" w:hint="eastAsia"/>
          <w:sz w:val="32"/>
          <w:szCs w:val="32"/>
        </w:rPr>
        <w:t>，</w:t>
      </w:r>
      <w:r>
        <w:rPr>
          <w:rFonts w:ascii="Times New Roman" w:eastAsia="仿宋_GB2312" w:hAnsi="Times New Roman" w:hint="eastAsia"/>
          <w:sz w:val="32"/>
          <w:szCs w:val="32"/>
        </w:rPr>
        <w:t>建立</w:t>
      </w:r>
      <w:proofErr w:type="gramStart"/>
      <w:r>
        <w:rPr>
          <w:rFonts w:ascii="Times New Roman" w:eastAsia="仿宋_GB2312" w:hAnsi="Times New Roman" w:hint="eastAsia"/>
          <w:sz w:val="32"/>
          <w:szCs w:val="32"/>
        </w:rPr>
        <w:t>四川省稻虾养殖</w:t>
      </w:r>
      <w:proofErr w:type="gramEnd"/>
      <w:r>
        <w:rPr>
          <w:rFonts w:ascii="Times New Roman" w:eastAsia="仿宋_GB2312" w:hAnsi="Times New Roman" w:hint="eastAsia"/>
          <w:sz w:val="32"/>
          <w:szCs w:val="32"/>
        </w:rPr>
        <w:t>示范标杆。</w:t>
      </w:r>
      <w:r>
        <w:rPr>
          <w:rFonts w:ascii="Times New Roman" w:eastAsia="仿宋_GB2312" w:hAnsi="Times New Roman" w:hint="eastAsia"/>
          <w:b/>
          <w:sz w:val="32"/>
          <w:szCs w:val="32"/>
        </w:rPr>
        <w:t>四是精品水果聚集区。</w:t>
      </w:r>
      <w:r>
        <w:rPr>
          <w:rFonts w:ascii="Times New Roman" w:eastAsia="仿宋_GB2312" w:hAnsi="Times New Roman" w:hint="eastAsia"/>
          <w:sz w:val="32"/>
          <w:szCs w:val="32"/>
        </w:rPr>
        <w:t>以</w:t>
      </w:r>
      <w:r>
        <w:rPr>
          <w:rFonts w:ascii="仿宋_GB2312" w:eastAsia="仿宋_GB2312" w:hint="eastAsia"/>
          <w:sz w:val="32"/>
          <w:szCs w:val="32"/>
        </w:rPr>
        <w:t>连山镇</w:t>
      </w:r>
      <w:r>
        <w:rPr>
          <w:rFonts w:ascii="Times New Roman" w:eastAsia="仿宋_GB2312" w:hAnsi="Times New Roman"/>
          <w:sz w:val="32"/>
          <w:szCs w:val="32"/>
        </w:rPr>
        <w:t>为核心</w:t>
      </w:r>
      <w:r>
        <w:rPr>
          <w:rFonts w:ascii="Times New Roman" w:eastAsia="仿宋_GB2312" w:hAnsi="Times New Roman" w:hint="eastAsia"/>
          <w:sz w:val="32"/>
          <w:szCs w:val="32"/>
        </w:rPr>
        <w:t>，结合连山镇水果现代农业产业园、桃花山旅游景区等优势资源，推进水果品种更新换代，提升水果品质量安全，拓展产品加工链，</w:t>
      </w:r>
      <w:proofErr w:type="gramStart"/>
      <w:r>
        <w:rPr>
          <w:rFonts w:ascii="Times New Roman" w:eastAsia="仿宋_GB2312" w:hAnsi="Times New Roman" w:hint="eastAsia"/>
          <w:sz w:val="32"/>
          <w:szCs w:val="32"/>
        </w:rPr>
        <w:t>促进业</w:t>
      </w:r>
      <w:proofErr w:type="gramEnd"/>
      <w:r>
        <w:rPr>
          <w:rFonts w:ascii="Times New Roman" w:eastAsia="仿宋_GB2312" w:hAnsi="Times New Roman" w:hint="eastAsia"/>
          <w:sz w:val="32"/>
          <w:szCs w:val="32"/>
        </w:rPr>
        <w:t>态多元化发展，完善全年赏花采果产业链。重视生态效应，推广微喷滴灌技术，有效提升</w:t>
      </w:r>
      <w:r>
        <w:rPr>
          <w:rFonts w:ascii="Times New Roman" w:eastAsia="仿宋_GB2312" w:hAnsi="Times New Roman" w:hint="eastAsia"/>
          <w:sz w:val="32"/>
          <w:szCs w:val="32"/>
        </w:rPr>
        <w:lastRenderedPageBreak/>
        <w:t>化肥利用效率，进一步减少化肥使用量，运用物联网信息化手段，建立农产品质</w:t>
      </w:r>
      <w:proofErr w:type="gramStart"/>
      <w:r>
        <w:rPr>
          <w:rFonts w:ascii="Times New Roman" w:eastAsia="仿宋_GB2312" w:hAnsi="Times New Roman" w:hint="eastAsia"/>
          <w:sz w:val="32"/>
          <w:szCs w:val="32"/>
        </w:rPr>
        <w:t>量安全</w:t>
      </w:r>
      <w:proofErr w:type="gramEnd"/>
      <w:r>
        <w:rPr>
          <w:rFonts w:ascii="Times New Roman" w:eastAsia="仿宋_GB2312" w:hAnsi="Times New Roman" w:hint="eastAsia"/>
          <w:sz w:val="32"/>
          <w:szCs w:val="32"/>
        </w:rPr>
        <w:t>追溯体系，实现追溯平台进行互联互通。提升已形成桃花山景区、</w:t>
      </w:r>
      <w:r>
        <w:rPr>
          <w:rFonts w:ascii="Times New Roman" w:eastAsia="仿宋_GB2312" w:hAnsi="Times New Roman" w:hint="eastAsia"/>
          <w:sz w:val="32"/>
          <w:szCs w:val="32"/>
        </w:rPr>
        <w:t>11</w:t>
      </w:r>
      <w:r>
        <w:rPr>
          <w:rFonts w:ascii="Times New Roman" w:eastAsia="仿宋_GB2312" w:hAnsi="Times New Roman" w:hint="eastAsia"/>
          <w:sz w:val="32"/>
          <w:szCs w:val="32"/>
        </w:rPr>
        <w:t>公里花果骑游绿道以及石人艺术、</w:t>
      </w:r>
      <w:proofErr w:type="gramStart"/>
      <w:r>
        <w:rPr>
          <w:rFonts w:ascii="Times New Roman" w:eastAsia="仿宋_GB2312" w:hAnsi="Times New Roman" w:hint="eastAsia"/>
          <w:sz w:val="32"/>
          <w:szCs w:val="32"/>
        </w:rPr>
        <w:t>净庐文</w:t>
      </w:r>
      <w:proofErr w:type="gramEnd"/>
      <w:r>
        <w:rPr>
          <w:rFonts w:ascii="Times New Roman" w:eastAsia="仿宋_GB2312" w:hAnsi="Times New Roman" w:hint="eastAsia"/>
          <w:sz w:val="32"/>
          <w:szCs w:val="32"/>
        </w:rPr>
        <w:t>创工作室、“东岭朝霞”等</w:t>
      </w:r>
      <w:proofErr w:type="gramStart"/>
      <w:r>
        <w:rPr>
          <w:rFonts w:ascii="Times New Roman" w:eastAsia="仿宋_GB2312" w:hAnsi="Times New Roman" w:hint="eastAsia"/>
          <w:sz w:val="32"/>
          <w:szCs w:val="32"/>
        </w:rPr>
        <w:t>特色农旅集群</w:t>
      </w:r>
      <w:proofErr w:type="gramEnd"/>
      <w:r>
        <w:rPr>
          <w:rFonts w:ascii="Times New Roman" w:eastAsia="仿宋_GB2312" w:hAnsi="Times New Roman" w:hint="eastAsia"/>
          <w:sz w:val="32"/>
          <w:szCs w:val="32"/>
        </w:rPr>
        <w:t>。</w:t>
      </w:r>
    </w:p>
    <w:p w:rsidR="00992E06" w:rsidRDefault="00564A63" w:rsidP="00875199">
      <w:pPr>
        <w:autoSpaceDE w:val="0"/>
        <w:autoSpaceDN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b/>
          <w:sz w:val="32"/>
          <w:szCs w:val="32"/>
        </w:rPr>
        <w:t>四廊：</w:t>
      </w:r>
      <w:r>
        <w:rPr>
          <w:rFonts w:ascii="仿宋_GB2312" w:eastAsia="仿宋_GB2312" w:hint="eastAsia"/>
          <w:b/>
          <w:kern w:val="0"/>
          <w:sz w:val="32"/>
          <w:szCs w:val="32"/>
        </w:rPr>
        <w:t>一是生态农业创新创业示范长廊。</w:t>
      </w:r>
      <w:r>
        <w:rPr>
          <w:rFonts w:ascii="Times New Roman" w:eastAsia="仿宋_GB2312" w:hAnsi="Times New Roman" w:hint="eastAsia"/>
          <w:sz w:val="32"/>
          <w:szCs w:val="32"/>
        </w:rPr>
        <w:t>布局在成德大道沿线两侧可视范围内，主要涉及金轮镇五里村、兴隆社区、</w:t>
      </w:r>
      <w:proofErr w:type="gramStart"/>
      <w:r>
        <w:rPr>
          <w:rFonts w:ascii="Times New Roman" w:eastAsia="仿宋_GB2312" w:hAnsi="Times New Roman" w:hint="eastAsia"/>
          <w:sz w:val="32"/>
          <w:szCs w:val="32"/>
        </w:rPr>
        <w:t>鸹</w:t>
      </w:r>
      <w:proofErr w:type="gramEnd"/>
      <w:r>
        <w:rPr>
          <w:rFonts w:ascii="Times New Roman" w:eastAsia="仿宋_GB2312" w:hAnsi="Times New Roman" w:hint="eastAsia"/>
          <w:sz w:val="32"/>
          <w:szCs w:val="32"/>
        </w:rPr>
        <w:t>林村、樊池村，高坪镇高拱桥村、园龙村、水磨村、百里社区、文河村，三星</w:t>
      </w:r>
      <w:proofErr w:type="gramStart"/>
      <w:r>
        <w:rPr>
          <w:rFonts w:ascii="Times New Roman" w:eastAsia="仿宋_GB2312" w:hAnsi="Times New Roman" w:hint="eastAsia"/>
          <w:sz w:val="32"/>
          <w:szCs w:val="32"/>
        </w:rPr>
        <w:t>堆镇仁和</w:t>
      </w:r>
      <w:proofErr w:type="gramEnd"/>
      <w:r>
        <w:rPr>
          <w:rFonts w:ascii="Times New Roman" w:eastAsia="仿宋_GB2312" w:hAnsi="Times New Roman" w:hint="eastAsia"/>
          <w:sz w:val="32"/>
          <w:szCs w:val="32"/>
        </w:rPr>
        <w:t>村等行政村，结合龙头企业、家庭农场、专业合作社“三大新型经营主体”基础，坚持培育和示范两手抓，推动家庭农场“遍地开花”，建设融生态农业、循环农业、智慧农业、农产品深加工于一体的绿色农业创新创业示范走廊。</w:t>
      </w:r>
      <w:r>
        <w:rPr>
          <w:rFonts w:ascii="Times New Roman" w:eastAsia="仿宋_GB2312" w:hAnsi="Times New Roman" w:hint="eastAsia"/>
          <w:b/>
          <w:sz w:val="32"/>
          <w:szCs w:val="32"/>
        </w:rPr>
        <w:t>二是休闲农业物流产业示范长廊。</w:t>
      </w:r>
      <w:r>
        <w:rPr>
          <w:rFonts w:ascii="Times New Roman" w:eastAsia="仿宋_GB2312" w:hAnsi="Times New Roman" w:hint="eastAsia"/>
          <w:sz w:val="32"/>
          <w:szCs w:val="32"/>
        </w:rPr>
        <w:t>布局在北京大道沿线两侧可视范围内，主要涉及高坪镇园龙村、水磨村、龙潭社区、金九村，南丰镇桂红村、阳关村、元盛村，金雁街道檀林社区、</w:t>
      </w:r>
      <w:proofErr w:type="gramStart"/>
      <w:r>
        <w:rPr>
          <w:rFonts w:ascii="Times New Roman" w:eastAsia="仿宋_GB2312" w:hAnsi="Times New Roman" w:hint="eastAsia"/>
          <w:sz w:val="32"/>
          <w:szCs w:val="32"/>
        </w:rPr>
        <w:t>沱</w:t>
      </w:r>
      <w:proofErr w:type="gramEnd"/>
      <w:r>
        <w:rPr>
          <w:rFonts w:ascii="Times New Roman" w:eastAsia="仿宋_GB2312" w:hAnsi="Times New Roman" w:hint="eastAsia"/>
          <w:sz w:val="32"/>
          <w:szCs w:val="32"/>
        </w:rPr>
        <w:t>水社区，金鱼镇凉水井社区、亭江社区、黄家店村、上</w:t>
      </w:r>
      <w:r>
        <w:rPr>
          <w:rFonts w:ascii="宋体" w:hAnsi="宋体" w:cs="宋体" w:hint="eastAsia"/>
          <w:sz w:val="32"/>
          <w:szCs w:val="32"/>
        </w:rPr>
        <w:t>岺</w:t>
      </w:r>
      <w:r>
        <w:rPr>
          <w:rFonts w:ascii="Times New Roman" w:eastAsia="仿宋_GB2312" w:hAnsi="Times New Roman" w:hint="eastAsia"/>
          <w:sz w:val="32"/>
          <w:szCs w:val="32"/>
        </w:rPr>
        <w:t>村，连山镇锦花村、石梯村、沙堆村、乌木社区等行政村，以良好的传统种植业和休闲旅游产业基础为优势，依托北新国际机械城和冷链</w:t>
      </w:r>
      <w:proofErr w:type="gramStart"/>
      <w:r>
        <w:rPr>
          <w:rFonts w:ascii="Times New Roman" w:eastAsia="仿宋_GB2312" w:hAnsi="Times New Roman" w:hint="eastAsia"/>
          <w:sz w:val="32"/>
          <w:szCs w:val="32"/>
        </w:rPr>
        <w:t>物流城</w:t>
      </w:r>
      <w:proofErr w:type="gramEnd"/>
      <w:r>
        <w:rPr>
          <w:rFonts w:ascii="Times New Roman" w:eastAsia="仿宋_GB2312" w:hAnsi="Times New Roman" w:hint="eastAsia"/>
          <w:sz w:val="32"/>
          <w:szCs w:val="32"/>
        </w:rPr>
        <w:t>为龙头的北区仓储物流集群，建设融乡村旅游、农业物流业于一体的休闲农业物流产业示范长廊。</w:t>
      </w:r>
      <w:r>
        <w:rPr>
          <w:rFonts w:ascii="Times New Roman" w:eastAsia="仿宋_GB2312" w:hAnsi="Times New Roman" w:hint="eastAsia"/>
          <w:b/>
          <w:sz w:val="32"/>
          <w:szCs w:val="32"/>
        </w:rPr>
        <w:t>三是现代农业田园运动示范长廊。</w:t>
      </w:r>
      <w:r>
        <w:rPr>
          <w:rFonts w:ascii="Times New Roman" w:eastAsia="仿宋_GB2312" w:hAnsi="Times New Roman" w:hint="eastAsia"/>
          <w:sz w:val="32"/>
          <w:szCs w:val="32"/>
        </w:rPr>
        <w:t>布局在</w:t>
      </w:r>
      <w:proofErr w:type="gramStart"/>
      <w:r>
        <w:rPr>
          <w:rFonts w:ascii="Times New Roman" w:eastAsia="仿宋_GB2312" w:hAnsi="Times New Roman" w:hint="eastAsia"/>
          <w:sz w:val="32"/>
          <w:szCs w:val="32"/>
        </w:rPr>
        <w:t>旌</w:t>
      </w:r>
      <w:proofErr w:type="gramEnd"/>
      <w:r>
        <w:rPr>
          <w:rFonts w:ascii="Times New Roman" w:eastAsia="仿宋_GB2312" w:hAnsi="Times New Roman" w:hint="eastAsia"/>
          <w:sz w:val="32"/>
          <w:szCs w:val="32"/>
        </w:rPr>
        <w:t>江大道沿线两侧可视范围内，主要涉及连山镇沙堆村、锦花村，金鱼镇上</w:t>
      </w:r>
      <w:r>
        <w:rPr>
          <w:rFonts w:ascii="宋体" w:hAnsi="宋体" w:cs="宋体" w:hint="eastAsia"/>
          <w:sz w:val="32"/>
          <w:szCs w:val="32"/>
        </w:rPr>
        <w:t>岺</w:t>
      </w:r>
      <w:r>
        <w:rPr>
          <w:rFonts w:ascii="Times New Roman" w:eastAsia="仿宋_GB2312" w:hAnsi="Times New Roman" w:hint="eastAsia"/>
          <w:sz w:val="32"/>
          <w:szCs w:val="32"/>
        </w:rPr>
        <w:t>村、黄家店村、和兴社区、两江村，三水镇国防村、</w:t>
      </w:r>
      <w:r>
        <w:rPr>
          <w:rFonts w:ascii="Times New Roman" w:eastAsia="仿宋_GB2312" w:hAnsi="Times New Roman" w:hint="eastAsia"/>
          <w:sz w:val="32"/>
          <w:szCs w:val="32"/>
        </w:rPr>
        <w:lastRenderedPageBreak/>
        <w:t>高原村、宝莲村、中心村等行政村，以优质粮食种植、特色水果生产、休闲水产渔业为基础，建设融现代粮食（稻、麦）生产示范基地与广汉</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旌</w:t>
      </w:r>
      <w:proofErr w:type="gramEnd"/>
      <w:r>
        <w:rPr>
          <w:rFonts w:ascii="Times New Roman" w:eastAsia="仿宋_GB2312" w:hAnsi="Times New Roman" w:hint="eastAsia"/>
          <w:sz w:val="32"/>
          <w:szCs w:val="32"/>
        </w:rPr>
        <w:t>阳田园休闲运动观光于一体的示范长廊。</w:t>
      </w:r>
      <w:r>
        <w:rPr>
          <w:rFonts w:ascii="Times New Roman" w:eastAsia="仿宋_GB2312" w:hAnsi="Times New Roman" w:hint="eastAsia"/>
          <w:b/>
          <w:sz w:val="32"/>
          <w:szCs w:val="32"/>
        </w:rPr>
        <w:t>四是共享农业农事体验示范长廊。</w:t>
      </w:r>
      <w:r>
        <w:rPr>
          <w:rFonts w:ascii="Times New Roman" w:eastAsia="仿宋_GB2312" w:hAnsi="Times New Roman" w:hint="eastAsia"/>
          <w:sz w:val="32"/>
          <w:szCs w:val="32"/>
        </w:rPr>
        <w:t>布局在天府大道北延线沿线两侧可视范围内，主要涉及向阳镇三界村、同兴村、同花社区，三星</w:t>
      </w:r>
      <w:proofErr w:type="gramStart"/>
      <w:r>
        <w:rPr>
          <w:rFonts w:ascii="Times New Roman" w:eastAsia="仿宋_GB2312" w:hAnsi="Times New Roman" w:hint="eastAsia"/>
          <w:sz w:val="32"/>
          <w:szCs w:val="32"/>
        </w:rPr>
        <w:t>堆镇欢喜</w:t>
      </w:r>
      <w:proofErr w:type="gramEnd"/>
      <w:r>
        <w:rPr>
          <w:rFonts w:ascii="Times New Roman" w:eastAsia="仿宋_GB2312" w:hAnsi="Times New Roman" w:hint="eastAsia"/>
          <w:sz w:val="32"/>
          <w:szCs w:val="32"/>
        </w:rPr>
        <w:t>村、仁义村、楠林村、高涧社区，</w:t>
      </w:r>
      <w:proofErr w:type="gramStart"/>
      <w:r>
        <w:rPr>
          <w:rFonts w:ascii="Times New Roman" w:eastAsia="仿宋_GB2312" w:hAnsi="Times New Roman" w:hint="eastAsia"/>
          <w:sz w:val="32"/>
          <w:szCs w:val="32"/>
        </w:rPr>
        <w:t>雒</w:t>
      </w:r>
      <w:proofErr w:type="gramEnd"/>
      <w:r>
        <w:rPr>
          <w:rFonts w:ascii="Times New Roman" w:eastAsia="仿宋_GB2312" w:hAnsi="Times New Roman" w:hint="eastAsia"/>
          <w:sz w:val="32"/>
          <w:szCs w:val="32"/>
        </w:rPr>
        <w:t>城街道金山社区，南丰镇太平场社区、阳关村、双福村、</w:t>
      </w:r>
      <w:proofErr w:type="gramStart"/>
      <w:r>
        <w:rPr>
          <w:rFonts w:ascii="Times New Roman" w:eastAsia="仿宋_GB2312" w:hAnsi="Times New Roman" w:hint="eastAsia"/>
          <w:sz w:val="32"/>
          <w:szCs w:val="32"/>
        </w:rPr>
        <w:t>七玉村</w:t>
      </w:r>
      <w:proofErr w:type="gramEnd"/>
      <w:r>
        <w:rPr>
          <w:rFonts w:ascii="Times New Roman" w:eastAsia="仿宋_GB2312" w:hAnsi="Times New Roman" w:hint="eastAsia"/>
          <w:sz w:val="32"/>
          <w:szCs w:val="32"/>
        </w:rPr>
        <w:t>，小汉</w:t>
      </w:r>
      <w:proofErr w:type="gramStart"/>
      <w:r>
        <w:rPr>
          <w:rFonts w:ascii="Times New Roman" w:eastAsia="仿宋_GB2312" w:hAnsi="Times New Roman" w:hint="eastAsia"/>
          <w:sz w:val="32"/>
          <w:szCs w:val="32"/>
        </w:rPr>
        <w:t>镇峰昌村</w:t>
      </w:r>
      <w:proofErr w:type="gramEnd"/>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桂园</w:t>
      </w:r>
      <w:proofErr w:type="gramEnd"/>
      <w:r>
        <w:rPr>
          <w:rFonts w:ascii="Times New Roman" w:eastAsia="仿宋_GB2312" w:hAnsi="Times New Roman" w:hint="eastAsia"/>
          <w:sz w:val="32"/>
          <w:szCs w:val="32"/>
        </w:rPr>
        <w:t>村，金轮镇寨子村、金角村等行政村，以传统种植业基础为优势，以水稻、瓜果、蔬菜种植为主导，建设融农业生产、农事体验、休闲观光于一体的成都德阳大都市区“社区支持农场”共享农业示范长廊。</w:t>
      </w:r>
    </w:p>
    <w:p w:rsidR="00992E06" w:rsidRDefault="00564A63">
      <w:pPr>
        <w:widowControl/>
        <w:jc w:val="left"/>
        <w:rPr>
          <w:rFonts w:ascii="Times New Roman" w:eastAsia="黑体" w:hAnsi="Times New Roman"/>
          <w:bCs/>
          <w:kern w:val="44"/>
          <w:sz w:val="36"/>
          <w:szCs w:val="32"/>
        </w:rPr>
      </w:pPr>
      <w:bookmarkStart w:id="25" w:name="_Toc77609888"/>
      <w:r>
        <w:rPr>
          <w:rFonts w:ascii="Times New Roman" w:eastAsia="黑体" w:hAnsi="Times New Roman"/>
          <w:b/>
          <w:sz w:val="36"/>
          <w:szCs w:val="32"/>
        </w:rPr>
        <w:br w:type="page"/>
      </w:r>
    </w:p>
    <w:p w:rsidR="00992E06" w:rsidRDefault="00564A63">
      <w:pPr>
        <w:pStyle w:val="1"/>
        <w:spacing w:line="600" w:lineRule="exact"/>
        <w:jc w:val="center"/>
        <w:rPr>
          <w:rFonts w:ascii="Times New Roman" w:eastAsia="黑体" w:hAnsi="Times New Roman"/>
          <w:bCs w:val="0"/>
          <w:sz w:val="36"/>
          <w:szCs w:val="32"/>
        </w:rPr>
      </w:pPr>
      <w:bookmarkStart w:id="26" w:name="_Toc19262"/>
      <w:r>
        <w:rPr>
          <w:rFonts w:ascii="Times New Roman" w:eastAsia="黑体" w:hAnsi="Times New Roman"/>
          <w:b w:val="0"/>
          <w:sz w:val="36"/>
          <w:szCs w:val="32"/>
        </w:rPr>
        <w:lastRenderedPageBreak/>
        <w:t>第三章</w:t>
      </w:r>
      <w:r>
        <w:rPr>
          <w:rFonts w:ascii="Times New Roman" w:eastAsia="黑体" w:hAnsi="Times New Roman"/>
          <w:b w:val="0"/>
          <w:sz w:val="36"/>
          <w:szCs w:val="32"/>
        </w:rPr>
        <w:t xml:space="preserve">  </w:t>
      </w:r>
      <w:r>
        <w:rPr>
          <w:rFonts w:ascii="Times New Roman" w:eastAsia="黑体" w:hAnsi="Times New Roman"/>
          <w:b w:val="0"/>
          <w:sz w:val="36"/>
          <w:szCs w:val="32"/>
        </w:rPr>
        <w:t>以粮食</w:t>
      </w:r>
      <w:r>
        <w:rPr>
          <w:rFonts w:ascii="Times New Roman" w:eastAsia="黑体" w:hAnsi="Times New Roman" w:hint="eastAsia"/>
          <w:b w:val="0"/>
          <w:sz w:val="36"/>
          <w:szCs w:val="32"/>
        </w:rPr>
        <w:t>生猪</w:t>
      </w:r>
      <w:r>
        <w:rPr>
          <w:rFonts w:ascii="Times New Roman" w:eastAsia="黑体" w:hAnsi="Times New Roman"/>
          <w:b w:val="0"/>
          <w:sz w:val="36"/>
          <w:szCs w:val="32"/>
        </w:rPr>
        <w:t>生产为重点，提升农产品供给</w:t>
      </w:r>
      <w:r>
        <w:rPr>
          <w:rFonts w:ascii="Times New Roman" w:eastAsia="黑体" w:hAnsi="Times New Roman" w:hint="eastAsia"/>
          <w:b w:val="0"/>
          <w:sz w:val="36"/>
          <w:szCs w:val="32"/>
        </w:rPr>
        <w:br/>
      </w:r>
      <w:r>
        <w:rPr>
          <w:rFonts w:ascii="Times New Roman" w:eastAsia="黑体" w:hAnsi="Times New Roman"/>
          <w:b w:val="0"/>
          <w:bCs w:val="0"/>
          <w:sz w:val="36"/>
          <w:szCs w:val="32"/>
        </w:rPr>
        <w:t>保障水平</w:t>
      </w:r>
      <w:bookmarkEnd w:id="25"/>
      <w:bookmarkEnd w:id="26"/>
    </w:p>
    <w:p w:rsidR="00992E06" w:rsidRDefault="00992E06">
      <w:pPr>
        <w:autoSpaceDE w:val="0"/>
        <w:autoSpaceDN w:val="0"/>
        <w:spacing w:line="600" w:lineRule="exact"/>
        <w:ind w:firstLineChars="200" w:firstLine="640"/>
        <w:rPr>
          <w:rFonts w:eastAsia="仿宋_GB2312"/>
          <w:kern w:val="0"/>
          <w:sz w:val="32"/>
          <w:szCs w:val="32"/>
        </w:rPr>
      </w:pPr>
    </w:p>
    <w:p w:rsidR="00992E06" w:rsidRDefault="00564A63">
      <w:pPr>
        <w:spacing w:line="600" w:lineRule="exact"/>
        <w:ind w:firstLineChars="200" w:firstLine="640"/>
        <w:rPr>
          <w:rFonts w:ascii="仿宋_GB2312" w:eastAsia="仿宋_GB2312" w:hAnsi="Times New Roman"/>
          <w:sz w:val="32"/>
          <w:szCs w:val="32"/>
        </w:rPr>
      </w:pPr>
      <w:proofErr w:type="gramStart"/>
      <w:r>
        <w:rPr>
          <w:rFonts w:ascii="仿宋_GB2312" w:eastAsia="仿宋_GB2312" w:hAnsi="Times New Roman" w:hint="eastAsia"/>
          <w:sz w:val="32"/>
          <w:szCs w:val="32"/>
        </w:rPr>
        <w:t>坚决扛稳粮食</w:t>
      </w:r>
      <w:proofErr w:type="gramEnd"/>
      <w:r>
        <w:rPr>
          <w:rFonts w:ascii="仿宋_GB2312" w:eastAsia="仿宋_GB2312" w:hAnsi="Times New Roman" w:hint="eastAsia"/>
          <w:sz w:val="32"/>
          <w:szCs w:val="32"/>
        </w:rPr>
        <w:t>安全重任，坚持最严格的耕地保护制度，推进高标准农田建设，加大农村水利设施建设力度，强化现代农业种业、科技和装备支撑，切实增强粮食综合生产能力，保障“菜篮子”产品供给安全高效。</w:t>
      </w:r>
    </w:p>
    <w:p w:rsidR="00992E06" w:rsidRDefault="00564A63">
      <w:pPr>
        <w:pStyle w:val="2"/>
        <w:spacing w:line="600" w:lineRule="exact"/>
        <w:jc w:val="center"/>
        <w:rPr>
          <w:rFonts w:ascii="Times New Roman" w:eastAsia="黑体" w:hAnsi="Times New Roman"/>
          <w:b w:val="0"/>
        </w:rPr>
      </w:pPr>
      <w:bookmarkStart w:id="27" w:name="_Toc77609889"/>
      <w:bookmarkStart w:id="28" w:name="_Toc1342"/>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全力抓好粮食生产</w:t>
      </w:r>
      <w:bookmarkEnd w:id="27"/>
      <w:bookmarkEnd w:id="28"/>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深入实施“藏粮于地、藏粮于技”战略，进一步夯实粮食产能基础，提升科技产粮水平。持续推进粮食生产功能区和重要农产品生产保护区建设和保护，实施优质粮油基地提升工程，开展优质粮食工程和“天府菜油”行动，发展高效渔业、绿色渔业，以建设园区为抓手，实施产业化、规模化发展，</w:t>
      </w:r>
      <w:r>
        <w:rPr>
          <w:rFonts w:ascii="仿宋_GB2312" w:eastAsia="仿宋_GB2312" w:hAnsi="Times New Roman" w:hint="eastAsia"/>
          <w:sz w:val="32"/>
          <w:szCs w:val="32"/>
          <w:highlight w:val="green"/>
        </w:rPr>
        <w:t>“十四五”期间推进“鱼米之乡”的创建。</w:t>
      </w:r>
      <w:r>
        <w:rPr>
          <w:rFonts w:ascii="仿宋_GB2312" w:eastAsia="仿宋_GB2312" w:hAnsi="Times New Roman" w:hint="eastAsia"/>
          <w:sz w:val="32"/>
          <w:szCs w:val="32"/>
        </w:rPr>
        <w:t>有效防止耕地“非农化”、“非粮化”。加快完善农业基础设施，加快智能农业机械的推广应用，深度推进“五良”融合，不断提升粮食综合生产能力。全面落实党政同责共抓粮食安全政治责任，严格开展落实安全责任制考核，分类压实粮食生产责任，确保粮食播种面积和产量基本稳定。推进农业现代化示范区建设，连片建设一批粮食生产功能区，布局发展一批现代粮油园区，建</w:t>
      </w:r>
      <w:r>
        <w:rPr>
          <w:rFonts w:ascii="仿宋_GB2312" w:eastAsia="仿宋_GB2312" w:hAnsi="Times New Roman" w:hint="eastAsia"/>
          <w:sz w:val="32"/>
          <w:szCs w:val="32"/>
        </w:rPr>
        <w:lastRenderedPageBreak/>
        <w:t>设国家优质</w:t>
      </w:r>
      <w:proofErr w:type="gramStart"/>
      <w:r>
        <w:rPr>
          <w:rFonts w:ascii="仿宋_GB2312" w:eastAsia="仿宋_GB2312" w:hAnsi="Times New Roman" w:hint="eastAsia"/>
          <w:sz w:val="32"/>
          <w:szCs w:val="32"/>
        </w:rPr>
        <w:t>粮油保障</w:t>
      </w:r>
      <w:proofErr w:type="gramEnd"/>
      <w:r>
        <w:rPr>
          <w:rFonts w:ascii="仿宋_GB2312" w:eastAsia="仿宋_GB2312" w:hAnsi="Times New Roman" w:hint="eastAsia"/>
          <w:sz w:val="32"/>
          <w:szCs w:val="32"/>
        </w:rPr>
        <w:t>基地。继续落实稻谷目标价格补贴、种粮大户补贴和最低价收购政策，发展适度规模种粮，提升种粮效益和农民种粮积极性。开展厉行节约制止餐饮浪费系列行动。</w:t>
      </w:r>
    </w:p>
    <w:p w:rsidR="00992E06" w:rsidRDefault="00564A63">
      <w:pPr>
        <w:pStyle w:val="2"/>
        <w:spacing w:line="600" w:lineRule="exact"/>
        <w:jc w:val="center"/>
        <w:rPr>
          <w:rFonts w:ascii="Times New Roman" w:eastAsia="黑体" w:hAnsi="Times New Roman"/>
          <w:b w:val="0"/>
        </w:rPr>
      </w:pPr>
      <w:bookmarkStart w:id="29" w:name="_Toc133"/>
      <w:bookmarkStart w:id="30" w:name="_Toc77609890"/>
      <w:r>
        <w:rPr>
          <w:rFonts w:ascii="Times New Roman" w:eastAsia="黑体" w:hAnsi="Times New Roman" w:hint="eastAsia"/>
          <w:b w:val="0"/>
        </w:rPr>
        <w:t>第二节</w:t>
      </w:r>
      <w:r>
        <w:rPr>
          <w:rFonts w:ascii="Times New Roman" w:eastAsia="黑体" w:hAnsi="Times New Roman" w:hint="eastAsia"/>
          <w:b w:val="0"/>
        </w:rPr>
        <w:t xml:space="preserve">  </w:t>
      </w:r>
      <w:r>
        <w:rPr>
          <w:rFonts w:ascii="Times New Roman" w:eastAsia="黑体" w:hAnsi="Times New Roman" w:hint="eastAsia"/>
          <w:b w:val="0"/>
        </w:rPr>
        <w:t>切实保障“菜篮子”供给</w:t>
      </w:r>
      <w:bookmarkEnd w:id="29"/>
      <w:bookmarkEnd w:id="3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坚持恢复生产和防控疫病两手抓，立足当前恢复生产保供给，着眼长远转变方式促转型，加大政策扶持，强化责任落实，猪肉供应保障能力持续增强，生猪产业发展的质量效益和竞争力稳步提升。完善现代生猪良繁体系，加强地方猪遗传资源品种保护，通过引进、扩繁，加强饲养管理等多种措施，着力提高生猪良种繁育能力和水平，确保</w:t>
      </w:r>
      <w:proofErr w:type="gramStart"/>
      <w:r>
        <w:rPr>
          <w:rFonts w:ascii="仿宋_GB2312" w:eastAsia="仿宋_GB2312" w:hAnsi="Times New Roman" w:hint="eastAsia"/>
          <w:sz w:val="32"/>
          <w:szCs w:val="32"/>
        </w:rPr>
        <w:t>全年能繁母猪</w:t>
      </w:r>
      <w:proofErr w:type="gramEnd"/>
      <w:r>
        <w:rPr>
          <w:rFonts w:ascii="仿宋_GB2312" w:eastAsia="仿宋_GB2312" w:hAnsi="Times New Roman" w:hint="eastAsia"/>
          <w:sz w:val="32"/>
          <w:szCs w:val="32"/>
        </w:rPr>
        <w:t>存栏稳定在</w:t>
      </w:r>
      <w:r>
        <w:rPr>
          <w:rFonts w:ascii="Times New Roman" w:eastAsia="仿宋_GB2312" w:hAnsi="Times New Roman" w:hint="eastAsia"/>
          <w:sz w:val="32"/>
          <w:szCs w:val="32"/>
        </w:rPr>
        <w:t>1.2</w:t>
      </w:r>
      <w:r>
        <w:rPr>
          <w:rFonts w:ascii="仿宋_GB2312" w:eastAsia="仿宋_GB2312" w:hAnsi="Times New Roman" w:hint="eastAsia"/>
          <w:sz w:val="32"/>
          <w:szCs w:val="32"/>
        </w:rPr>
        <w:t>万头以上。继续大力实施“菜篮子”工程和市委书记任指挥长的指挥协调机制，充分发挥农业农村部门的牵头职责，形成工作合力，推动生猪生产政策落地落实。持续稳定提升畜禽及水产养殖行业产能，加强</w:t>
      </w:r>
      <w:proofErr w:type="gramStart"/>
      <w:r>
        <w:rPr>
          <w:rFonts w:ascii="仿宋_GB2312" w:eastAsia="仿宋_GB2312" w:hAnsi="Times New Roman" w:hint="eastAsia"/>
          <w:sz w:val="32"/>
          <w:szCs w:val="32"/>
        </w:rPr>
        <w:t>生鲜乳及蜂产品</w:t>
      </w:r>
      <w:proofErr w:type="gramEnd"/>
      <w:r>
        <w:rPr>
          <w:rFonts w:ascii="仿宋_GB2312" w:eastAsia="仿宋_GB2312" w:hAnsi="Times New Roman" w:hint="eastAsia"/>
          <w:sz w:val="32"/>
          <w:szCs w:val="32"/>
        </w:rPr>
        <w:t>质量安全检查。坚决打赢畜禽养殖废弃物资源化利用攻坚任务，确保综合利用率达到</w:t>
      </w:r>
      <w:r>
        <w:rPr>
          <w:rFonts w:ascii="Times New Roman" w:eastAsia="仿宋_GB2312" w:hAnsi="Times New Roman" w:hint="eastAsia"/>
          <w:sz w:val="32"/>
          <w:szCs w:val="32"/>
        </w:rPr>
        <w:t>95%</w:t>
      </w:r>
      <w:r>
        <w:rPr>
          <w:rFonts w:ascii="Times New Roman" w:eastAsia="仿宋_GB2312" w:hAnsi="Times New Roman" w:hint="eastAsia"/>
          <w:sz w:val="32"/>
          <w:szCs w:val="32"/>
        </w:rPr>
        <w:t>以</w:t>
      </w:r>
      <w:r>
        <w:rPr>
          <w:rFonts w:ascii="仿宋_GB2312" w:eastAsia="仿宋_GB2312" w:hAnsi="Times New Roman" w:hint="eastAsia"/>
          <w:sz w:val="32"/>
          <w:szCs w:val="32"/>
        </w:rPr>
        <w:t>上，规模养殖场设施装备配套率达</w:t>
      </w:r>
      <w:r>
        <w:rPr>
          <w:rFonts w:ascii="Times New Roman" w:eastAsia="仿宋_GB2312" w:hAnsi="Times New Roman" w:hint="eastAsia"/>
          <w:sz w:val="32"/>
          <w:szCs w:val="32"/>
        </w:rPr>
        <w:t>到</w:t>
      </w:r>
      <w:r>
        <w:rPr>
          <w:rFonts w:ascii="Times New Roman" w:eastAsia="仿宋_GB2312" w:hAnsi="Times New Roman" w:hint="eastAsia"/>
          <w:sz w:val="32"/>
          <w:szCs w:val="32"/>
        </w:rPr>
        <w:t>100%</w:t>
      </w:r>
      <w:r>
        <w:rPr>
          <w:rFonts w:ascii="Times New Roman" w:eastAsia="仿宋_GB2312" w:hAnsi="Times New Roman" w:hint="eastAsia"/>
          <w:sz w:val="32"/>
          <w:szCs w:val="32"/>
        </w:rPr>
        <w:t>。</w:t>
      </w:r>
      <w:r>
        <w:rPr>
          <w:rFonts w:ascii="仿宋_GB2312" w:eastAsia="仿宋_GB2312" w:hAnsi="Times New Roman" w:hint="eastAsia"/>
          <w:sz w:val="32"/>
          <w:szCs w:val="32"/>
        </w:rPr>
        <w:t>提升优质饲料保障能力，到</w:t>
      </w:r>
      <w:r>
        <w:rPr>
          <w:rFonts w:ascii="Times New Roman" w:eastAsia="仿宋_GB2312" w:hAnsi="Times New Roman" w:hint="eastAsia"/>
          <w:sz w:val="32"/>
          <w:szCs w:val="32"/>
        </w:rPr>
        <w:t>2025</w:t>
      </w:r>
      <w:r>
        <w:rPr>
          <w:rFonts w:ascii="Times New Roman" w:eastAsia="仿宋_GB2312" w:hAnsi="Times New Roman" w:hint="eastAsia"/>
          <w:sz w:val="32"/>
          <w:szCs w:val="32"/>
        </w:rPr>
        <w:t>年，全市工业饲料总产量达到</w:t>
      </w:r>
      <w:r>
        <w:rPr>
          <w:rFonts w:ascii="Times New Roman" w:eastAsia="仿宋_GB2312" w:hAnsi="Times New Roman" w:hint="eastAsia"/>
          <w:sz w:val="32"/>
          <w:szCs w:val="32"/>
        </w:rPr>
        <w:t>40</w:t>
      </w:r>
      <w:r>
        <w:rPr>
          <w:rFonts w:ascii="Times New Roman" w:eastAsia="仿宋_GB2312" w:hAnsi="Times New Roman" w:hint="eastAsia"/>
          <w:sz w:val="32"/>
          <w:szCs w:val="32"/>
        </w:rPr>
        <w:t>万吨，配合饲料达到</w:t>
      </w:r>
      <w:r>
        <w:rPr>
          <w:rFonts w:ascii="Times New Roman" w:eastAsia="仿宋_GB2312" w:hAnsi="Times New Roman" w:hint="eastAsia"/>
          <w:sz w:val="32"/>
          <w:szCs w:val="32"/>
        </w:rPr>
        <w:t>34</w:t>
      </w:r>
      <w:r>
        <w:rPr>
          <w:rFonts w:ascii="仿宋_GB2312" w:eastAsia="仿宋_GB2312" w:hAnsi="Times New Roman" w:hint="eastAsia"/>
          <w:sz w:val="32"/>
          <w:szCs w:val="32"/>
        </w:rPr>
        <w:t>吨，饲料产品抽检合格率稳定在</w:t>
      </w:r>
      <w:r>
        <w:rPr>
          <w:rFonts w:ascii="Times New Roman" w:eastAsia="仿宋_GB2312" w:hAnsi="Times New Roman" w:hint="eastAsia"/>
          <w:sz w:val="32"/>
          <w:szCs w:val="32"/>
        </w:rPr>
        <w:t>99%</w:t>
      </w:r>
      <w:r>
        <w:rPr>
          <w:rFonts w:ascii="仿宋_GB2312" w:eastAsia="仿宋_GB2312" w:hAnsi="Times New Roman" w:hint="eastAsia"/>
          <w:sz w:val="32"/>
          <w:szCs w:val="32"/>
        </w:rPr>
        <w:t>以上，“瘦肉精”等违禁添加物检出率保持为零。提升猪肉精深加工能力。</w:t>
      </w:r>
    </w:p>
    <w:p w:rsidR="00992E06" w:rsidRDefault="00564A63">
      <w:pPr>
        <w:pStyle w:val="2"/>
        <w:spacing w:line="600" w:lineRule="exact"/>
        <w:jc w:val="center"/>
        <w:rPr>
          <w:rFonts w:ascii="Times New Roman" w:eastAsia="黑体" w:hAnsi="Times New Roman"/>
          <w:b w:val="0"/>
        </w:rPr>
      </w:pPr>
      <w:bookmarkStart w:id="31" w:name="_Toc77609891"/>
      <w:bookmarkStart w:id="32" w:name="_Toc25734"/>
      <w:r>
        <w:rPr>
          <w:rFonts w:ascii="Times New Roman" w:eastAsia="黑体" w:hAnsi="Times New Roman"/>
          <w:b w:val="0"/>
        </w:rPr>
        <w:lastRenderedPageBreak/>
        <w:t>第三节</w:t>
      </w:r>
      <w:r>
        <w:rPr>
          <w:rFonts w:ascii="Times New Roman" w:eastAsia="黑体" w:hAnsi="Times New Roman"/>
          <w:b w:val="0"/>
        </w:rPr>
        <w:t xml:space="preserve">  </w:t>
      </w:r>
      <w:r>
        <w:rPr>
          <w:rFonts w:ascii="Times New Roman" w:eastAsia="黑体" w:hAnsi="Times New Roman"/>
          <w:b w:val="0"/>
        </w:rPr>
        <w:t>抓好耕地保护</w:t>
      </w:r>
      <w:bookmarkEnd w:id="31"/>
      <w:bookmarkEnd w:id="32"/>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以保障粮食及主要农产品生产能力、农产品质</w:t>
      </w:r>
      <w:proofErr w:type="gramStart"/>
      <w:r>
        <w:rPr>
          <w:rFonts w:ascii="仿宋_GB2312" w:eastAsia="仿宋_GB2312" w:hAnsi="Times New Roman" w:hint="eastAsia"/>
          <w:sz w:val="32"/>
          <w:szCs w:val="32"/>
        </w:rPr>
        <w:t>量安全</w:t>
      </w:r>
      <w:proofErr w:type="gramEnd"/>
      <w:r>
        <w:rPr>
          <w:rFonts w:ascii="仿宋_GB2312" w:eastAsia="仿宋_GB2312" w:hAnsi="Times New Roman" w:hint="eastAsia"/>
          <w:sz w:val="32"/>
          <w:szCs w:val="32"/>
        </w:rPr>
        <w:t>和农业生态安全为目标，落实最严格的耕地保护制度。深入推进农村乱占耕地建房问题整治行动和开展农村撂荒地专项整治，坚决遏制耕地“非农化”、防止耕地“非粮化”，禁止闲置、荒芜永久性基本农田。严格规范永久基本农田占用调整和补划，落实耕地占补平衡管理规定，坚决防止耕地占补平衡中补充数量不到位、补充耕地质量不达标的问题，坚决防止占多补少、占优补劣、占水田补旱地的现象，确保实有耕地数量基本稳定、质量有提升、生态有改善。推进耕地质量保护与提升，采取工程、农艺、农机措施相结合，围绕“改、培、保、控”因地制宜开展耕地质量建设，推进生产障碍性耕地安全利用，全面落实严格管控，综合推进安全利用，切实加强优先保护，加强耕地质量动态监测和评价，提升粮食综合生产能力。</w:t>
      </w:r>
    </w:p>
    <w:p w:rsidR="00992E06" w:rsidRDefault="00564A63">
      <w:pPr>
        <w:pStyle w:val="2"/>
        <w:spacing w:line="600" w:lineRule="exact"/>
        <w:jc w:val="center"/>
        <w:rPr>
          <w:rFonts w:ascii="Times New Roman" w:eastAsia="黑体" w:hAnsi="Times New Roman"/>
          <w:b w:val="0"/>
        </w:rPr>
      </w:pPr>
      <w:bookmarkStart w:id="33" w:name="_Toc77609892"/>
      <w:bookmarkStart w:id="34" w:name="_Toc498"/>
      <w:r>
        <w:rPr>
          <w:rFonts w:ascii="Times New Roman" w:eastAsia="黑体" w:hAnsi="Times New Roman"/>
          <w:b w:val="0"/>
        </w:rPr>
        <w:t>第四节</w:t>
      </w:r>
      <w:r>
        <w:rPr>
          <w:rFonts w:ascii="Times New Roman" w:eastAsia="黑体" w:hAnsi="Times New Roman"/>
          <w:b w:val="0"/>
        </w:rPr>
        <w:t xml:space="preserve">  </w:t>
      </w:r>
      <w:r>
        <w:rPr>
          <w:rFonts w:ascii="Times New Roman" w:eastAsia="黑体" w:hAnsi="Times New Roman"/>
          <w:b w:val="0"/>
        </w:rPr>
        <w:t>加快高标准农田建设</w:t>
      </w:r>
      <w:bookmarkEnd w:id="33"/>
      <w:bookmarkEnd w:id="34"/>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深入实施“藏粮于地、藏粮于技”战略，按照“整村整乡推进、集中连片打造”的原则，坚持优先在粮食生产功能区和重要农产品保护区、现代农业</w:t>
      </w:r>
      <w:r>
        <w:rPr>
          <w:rFonts w:ascii="Times New Roman" w:eastAsia="仿宋_GB2312" w:hAnsi="Times New Roman" w:hint="eastAsia"/>
          <w:sz w:val="32"/>
          <w:szCs w:val="32"/>
        </w:rPr>
        <w:t>“</w:t>
      </w:r>
      <w:r>
        <w:rPr>
          <w:rFonts w:ascii="Times New Roman" w:eastAsia="仿宋_GB2312" w:hAnsi="Times New Roman" w:hint="eastAsia"/>
          <w:sz w:val="32"/>
          <w:szCs w:val="32"/>
        </w:rPr>
        <w:t>4+2</w:t>
      </w:r>
      <w:r>
        <w:rPr>
          <w:rFonts w:ascii="Times New Roman" w:eastAsia="仿宋_GB2312" w:hAnsi="Times New Roman" w:hint="eastAsia"/>
          <w:sz w:val="32"/>
          <w:szCs w:val="32"/>
        </w:rPr>
        <w:t>”</w:t>
      </w:r>
      <w:r>
        <w:rPr>
          <w:rFonts w:ascii="仿宋_GB2312" w:eastAsia="仿宋_GB2312" w:hAnsi="Times New Roman" w:hint="eastAsia"/>
          <w:sz w:val="32"/>
          <w:szCs w:val="32"/>
        </w:rPr>
        <w:t>产业体系的优势产区、现代农业园区布局高标准农田，重点支持口粮田建设。坚持把高标准农田建设</w:t>
      </w:r>
      <w:r>
        <w:rPr>
          <w:rFonts w:ascii="仿宋_GB2312" w:eastAsia="仿宋_GB2312" w:hAnsi="Times New Roman" w:hint="eastAsia"/>
          <w:sz w:val="32"/>
          <w:szCs w:val="32"/>
        </w:rPr>
        <w:lastRenderedPageBreak/>
        <w:t>工程质量摆在首位，严格落实工程项目“四制”管理，做好质量控制、巡查和监理工作，把好工程质量验收关，确保项目建设质量。大力推广“粮经”、“粮经饲”复合发展模式，提升种粮效益，稳定粮食生产，实现“良田粮用”。加强高标准农田管护，将已建成的高标准农田纳入永久基本农田管理，对财政资金形成的资产进行股权量化，落实管护主体、责任、制度和经费，确保长期发挥效益。积极落实高标准农田建设财政资金投入要求，采取市县财政安排、涉农资金整合、发行债券筹集、社会资金投入的方式，确保中、省、市、县各级亩均投入标准不低</w:t>
      </w:r>
      <w:r>
        <w:rPr>
          <w:rFonts w:ascii="Times New Roman" w:eastAsia="仿宋_GB2312" w:hAnsi="Times New Roman" w:hint="eastAsia"/>
          <w:sz w:val="32"/>
          <w:szCs w:val="32"/>
        </w:rPr>
        <w:t>于</w:t>
      </w:r>
      <w:r>
        <w:rPr>
          <w:rFonts w:ascii="Times New Roman" w:eastAsia="仿宋_GB2312" w:hAnsi="Times New Roman" w:hint="eastAsia"/>
          <w:sz w:val="32"/>
          <w:szCs w:val="32"/>
        </w:rPr>
        <w:t>3000</w:t>
      </w:r>
      <w:r>
        <w:rPr>
          <w:rFonts w:ascii="Times New Roman" w:eastAsia="仿宋_GB2312" w:hAnsi="Times New Roman" w:hint="eastAsia"/>
          <w:sz w:val="32"/>
          <w:szCs w:val="32"/>
        </w:rPr>
        <w:t>元。</w:t>
      </w:r>
      <w:r>
        <w:rPr>
          <w:rFonts w:ascii="仿宋_GB2312" w:eastAsia="仿宋_GB2312" w:hAnsi="Times New Roman" w:hint="eastAsia"/>
          <w:sz w:val="32"/>
          <w:szCs w:val="32"/>
        </w:rPr>
        <w:t>高标准农田建设中增加的耕地作为占补平衡补充耕地指标收益用于高标准农田建设。</w:t>
      </w:r>
    </w:p>
    <w:p w:rsidR="00992E06" w:rsidRDefault="00564A63">
      <w:pPr>
        <w:pStyle w:val="2"/>
        <w:spacing w:line="600" w:lineRule="exact"/>
        <w:jc w:val="center"/>
        <w:rPr>
          <w:rFonts w:ascii="Times New Roman" w:eastAsia="黑体" w:hAnsi="Times New Roman"/>
          <w:b w:val="0"/>
        </w:rPr>
      </w:pPr>
      <w:bookmarkStart w:id="35" w:name="_Toc11411"/>
      <w:bookmarkStart w:id="36" w:name="_Toc77609893"/>
      <w:r>
        <w:rPr>
          <w:rFonts w:ascii="Times New Roman" w:eastAsia="黑体" w:hAnsi="Times New Roman"/>
          <w:b w:val="0"/>
        </w:rPr>
        <w:t>第五节</w:t>
      </w:r>
      <w:r>
        <w:rPr>
          <w:rFonts w:ascii="Times New Roman" w:eastAsia="黑体" w:hAnsi="Times New Roman"/>
          <w:b w:val="0"/>
        </w:rPr>
        <w:t xml:space="preserve">  </w:t>
      </w:r>
      <w:r>
        <w:rPr>
          <w:rFonts w:ascii="Times New Roman" w:eastAsia="黑体" w:hAnsi="Times New Roman"/>
          <w:b w:val="0"/>
        </w:rPr>
        <w:t>推进农田水利设施建设</w:t>
      </w:r>
      <w:bookmarkEnd w:id="35"/>
      <w:bookmarkEnd w:id="36"/>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加强重大水利工程建设。加快推进</w:t>
      </w:r>
      <w:proofErr w:type="gramStart"/>
      <w:r>
        <w:rPr>
          <w:rFonts w:ascii="仿宋_GB2312" w:eastAsia="仿宋_GB2312" w:hAnsi="Times New Roman" w:hint="eastAsia"/>
          <w:sz w:val="32"/>
          <w:szCs w:val="32"/>
        </w:rPr>
        <w:t>湔</w:t>
      </w:r>
      <w:proofErr w:type="gramEnd"/>
      <w:r>
        <w:rPr>
          <w:rFonts w:ascii="仿宋_GB2312" w:eastAsia="仿宋_GB2312" w:hAnsi="Times New Roman" w:hint="eastAsia"/>
          <w:sz w:val="32"/>
          <w:szCs w:val="32"/>
        </w:rPr>
        <w:t>江、石亭江、青白江、</w:t>
      </w:r>
      <w:proofErr w:type="gramStart"/>
      <w:r>
        <w:rPr>
          <w:rFonts w:ascii="仿宋_GB2312" w:eastAsia="仿宋_GB2312" w:hAnsi="Times New Roman" w:hint="eastAsia"/>
          <w:sz w:val="32"/>
          <w:szCs w:val="32"/>
        </w:rPr>
        <w:t>绵远河</w:t>
      </w:r>
      <w:proofErr w:type="gramEnd"/>
      <w:r>
        <w:rPr>
          <w:rFonts w:ascii="仿宋_GB2312" w:eastAsia="仿宋_GB2312" w:hAnsi="Times New Roman" w:hint="eastAsia"/>
          <w:sz w:val="32"/>
          <w:szCs w:val="32"/>
        </w:rPr>
        <w:t>防洪治理工程项目，以现代化灌区建设为统领，启动广汉大型灌区续建配套与现代化样板试点县建设，推进</w:t>
      </w:r>
      <w:proofErr w:type="gramStart"/>
      <w:r>
        <w:rPr>
          <w:rFonts w:ascii="仿宋_GB2312" w:eastAsia="仿宋_GB2312" w:hAnsi="Times New Roman" w:hint="eastAsia"/>
          <w:sz w:val="32"/>
          <w:szCs w:val="32"/>
        </w:rPr>
        <w:t>广汉引提水工</w:t>
      </w:r>
      <w:proofErr w:type="gramEnd"/>
      <w:r>
        <w:rPr>
          <w:rFonts w:ascii="仿宋_GB2312" w:eastAsia="仿宋_GB2312" w:hAnsi="Times New Roman" w:hint="eastAsia"/>
          <w:sz w:val="32"/>
          <w:szCs w:val="32"/>
        </w:rPr>
        <w:t>程，实施城乡供水一体化项目，恢复</w:t>
      </w:r>
      <w:proofErr w:type="gramStart"/>
      <w:r>
        <w:rPr>
          <w:rFonts w:ascii="仿宋_GB2312" w:eastAsia="仿宋_GB2312" w:hAnsi="Times New Roman" w:hint="eastAsia"/>
          <w:sz w:val="32"/>
          <w:szCs w:val="32"/>
        </w:rPr>
        <w:t>万工堰</w:t>
      </w:r>
      <w:proofErr w:type="gramEnd"/>
      <w:r>
        <w:rPr>
          <w:rFonts w:ascii="仿宋_GB2312" w:eastAsia="仿宋_GB2312" w:hAnsi="Times New Roman" w:hint="eastAsia"/>
          <w:sz w:val="32"/>
          <w:szCs w:val="32"/>
        </w:rPr>
        <w:t>等重要水利枢纽，稳固两岸堤防，恢复水域生态环境。启动农村水系综合整治项目，对蒋家河、</w:t>
      </w:r>
      <w:proofErr w:type="gramStart"/>
      <w:r>
        <w:rPr>
          <w:rFonts w:ascii="仿宋_GB2312" w:eastAsia="仿宋_GB2312" w:hAnsi="Times New Roman" w:hint="eastAsia"/>
          <w:sz w:val="32"/>
          <w:szCs w:val="32"/>
        </w:rPr>
        <w:t>白鱼河等等</w:t>
      </w:r>
      <w:proofErr w:type="gramEnd"/>
      <w:r>
        <w:rPr>
          <w:rFonts w:ascii="仿宋_GB2312" w:eastAsia="仿宋_GB2312" w:hAnsi="Times New Roman" w:hint="eastAsia"/>
          <w:sz w:val="32"/>
          <w:szCs w:val="32"/>
        </w:rPr>
        <w:t>十余条山洪</w:t>
      </w:r>
      <w:proofErr w:type="gramStart"/>
      <w:r>
        <w:rPr>
          <w:rFonts w:ascii="仿宋_GB2312" w:eastAsia="仿宋_GB2312" w:hAnsi="Times New Roman" w:hint="eastAsia"/>
          <w:sz w:val="32"/>
          <w:szCs w:val="32"/>
        </w:rPr>
        <w:t>沟综合</w:t>
      </w:r>
      <w:proofErr w:type="gramEnd"/>
      <w:r>
        <w:rPr>
          <w:rFonts w:ascii="仿宋_GB2312" w:eastAsia="仿宋_GB2312" w:hAnsi="Times New Roman" w:hint="eastAsia"/>
          <w:sz w:val="32"/>
          <w:szCs w:val="32"/>
        </w:rPr>
        <w:t>整治。理顺农村水利工程管理关系，探索建立维修养护机制，促进工程良性运行。</w:t>
      </w:r>
    </w:p>
    <w:p w:rsidR="00992E06" w:rsidRDefault="00564A63">
      <w:pPr>
        <w:pStyle w:val="2"/>
        <w:spacing w:line="600" w:lineRule="exact"/>
        <w:jc w:val="center"/>
        <w:rPr>
          <w:rFonts w:ascii="Times New Roman" w:eastAsia="黑体" w:hAnsi="Times New Roman"/>
          <w:b w:val="0"/>
        </w:rPr>
      </w:pPr>
      <w:bookmarkStart w:id="37" w:name="_Toc18032"/>
      <w:bookmarkStart w:id="38" w:name="_Toc77609894"/>
      <w:r>
        <w:rPr>
          <w:rFonts w:ascii="Times New Roman" w:eastAsia="黑体" w:hAnsi="Times New Roman"/>
          <w:b w:val="0"/>
        </w:rPr>
        <w:lastRenderedPageBreak/>
        <w:t>第六节</w:t>
      </w:r>
      <w:r>
        <w:rPr>
          <w:rFonts w:ascii="Times New Roman" w:eastAsia="黑体" w:hAnsi="Times New Roman"/>
          <w:b w:val="0"/>
        </w:rPr>
        <w:t xml:space="preserve">  </w:t>
      </w:r>
      <w:r>
        <w:rPr>
          <w:rFonts w:ascii="Times New Roman" w:eastAsia="黑体" w:hAnsi="Times New Roman"/>
          <w:b w:val="0"/>
        </w:rPr>
        <w:t>提升种业发展水平</w:t>
      </w:r>
      <w:bookmarkEnd w:id="37"/>
      <w:bookmarkEnd w:id="38"/>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强农业种质资源保护开发利用，启动畜禽遗传资源调查并制定实施方案，摸清地方畜禽遗传资源数量及分布情况，持续开展农作物种质资源抢救性收集工作。实施现代种业提升工程。整合涉农资金，加强制种基地基础设施建设，推进制种基地规模化、集约化、标准化、机械化、信息化。支持本土种子企业兼并重组，支持拥有较强的育种能力、先进的生产加工技术、健全的市场营销模式和综合的技术服务的国内优势种子企业发展。</w:t>
      </w:r>
    </w:p>
    <w:p w:rsidR="00992E06" w:rsidRDefault="00564A63">
      <w:pPr>
        <w:pStyle w:val="2"/>
        <w:spacing w:line="600" w:lineRule="exact"/>
        <w:jc w:val="center"/>
        <w:rPr>
          <w:rFonts w:ascii="Times New Roman" w:eastAsia="黑体" w:hAnsi="Times New Roman"/>
          <w:b w:val="0"/>
        </w:rPr>
      </w:pPr>
      <w:bookmarkStart w:id="39" w:name="_Toc77609895"/>
      <w:bookmarkStart w:id="40" w:name="_Toc1103"/>
      <w:r>
        <w:rPr>
          <w:rFonts w:ascii="Times New Roman" w:eastAsia="黑体" w:hAnsi="Times New Roman"/>
          <w:b w:val="0"/>
        </w:rPr>
        <w:t>第七节</w:t>
      </w:r>
      <w:r>
        <w:rPr>
          <w:rFonts w:ascii="Times New Roman" w:eastAsia="黑体" w:hAnsi="Times New Roman"/>
          <w:b w:val="0"/>
        </w:rPr>
        <w:t xml:space="preserve">  </w:t>
      </w:r>
      <w:r>
        <w:rPr>
          <w:rFonts w:ascii="Times New Roman" w:eastAsia="黑体" w:hAnsi="Times New Roman"/>
          <w:b w:val="0"/>
        </w:rPr>
        <w:t>提升现代农业科技水平</w:t>
      </w:r>
      <w:bookmarkEnd w:id="39"/>
      <w:bookmarkEnd w:id="4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坚持农业科技自立自强。实施优势特色产业瓶颈技术创新工程。支持农业科研机构运用优良品种和技术成果助力广汉农业产业结构调整升级，推进广汉市现代特色农业高质量发展。加强现代农业产业技术体系建设，健全基层农技推广服务体系，深入推行科技特派员制度。加快农业机械智能化、信息化应用，继续做好农机购置补贴政策实施，引导购买复合型、智能化农机装备。开展“五良”融合全程机械化示范区创建，促进广汉市农机化发展保持全省领先水平。</w:t>
      </w:r>
    </w:p>
    <w:p w:rsidR="00992E06" w:rsidRDefault="00992E06" w:rsidP="00F82E46">
      <w:pPr>
        <w:tabs>
          <w:tab w:val="left" w:pos="3382"/>
        </w:tabs>
        <w:autoSpaceDE w:val="0"/>
        <w:autoSpaceDN w:val="0"/>
        <w:spacing w:before="143" w:afterLines="100"/>
        <w:jc w:val="center"/>
        <w:rPr>
          <w:rFonts w:ascii="黑体" w:eastAsia="黑体" w:hAnsi="黑体"/>
          <w:kern w:val="0"/>
          <w:sz w:val="32"/>
          <w:szCs w:val="32"/>
        </w:rPr>
      </w:pPr>
    </w:p>
    <w:p w:rsidR="00992E06" w:rsidRDefault="00992E06" w:rsidP="00F82E46">
      <w:pPr>
        <w:tabs>
          <w:tab w:val="left" w:pos="3382"/>
        </w:tabs>
        <w:autoSpaceDE w:val="0"/>
        <w:autoSpaceDN w:val="0"/>
        <w:spacing w:before="143" w:afterLines="100"/>
        <w:jc w:val="center"/>
        <w:rPr>
          <w:rFonts w:ascii="黑体" w:eastAsia="黑体" w:hAnsi="黑体"/>
          <w:kern w:val="0"/>
          <w:sz w:val="32"/>
          <w:szCs w:val="32"/>
        </w:rPr>
      </w:pPr>
    </w:p>
    <w:p w:rsidR="00992E06" w:rsidRDefault="00AB04E6"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75.4pt;margin-top:49.4pt;width:448.7pt;height:587.65pt;z-index:251659264;mso-position-horizontal-relative:page" o:gfxdata="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j0Rd62wAAAAwBAAAPAAAAAAAAAAEAIAAAACIAAABk&#10;cnMvZG93bnJldi54bWxQSwECFAAUAAAACACHTuJAhvcz5TwCAABeBAAADgAAAAAAAAABACAAAAAq&#10;AQAAZHJzL2Uyb0RvYy54bWxQSwUGAAAAAAYABgBZAQAA2AUAAAAA&#10;" filled="f" strokeweight=".96pt">
            <v:textbox inset="0,0,0,0">
              <w:txbxContent>
                <w:p w:rsidR="00992E06" w:rsidRDefault="00564A63" w:rsidP="00875199">
                  <w:pPr>
                    <w:spacing w:before="2" w:line="400" w:lineRule="exact"/>
                    <w:ind w:right="86" w:firstLineChars="196" w:firstLine="471"/>
                    <w:rPr>
                      <w:rFonts w:ascii="Times New Roman" w:hAnsi="Times New Roman"/>
                      <w:spacing w:val="-2"/>
                      <w:sz w:val="24"/>
                    </w:rPr>
                  </w:pPr>
                  <w:r>
                    <w:rPr>
                      <w:rFonts w:eastAsia="楷体_GB2312"/>
                      <w:b/>
                      <w:kern w:val="0"/>
                      <w:sz w:val="24"/>
                    </w:rPr>
                    <w:t xml:space="preserve">01 </w:t>
                  </w:r>
                  <w:r>
                    <w:rPr>
                      <w:rFonts w:eastAsia="楷体_GB2312"/>
                      <w:b/>
                      <w:sz w:val="24"/>
                    </w:rPr>
                    <w:t>优质粮食工程。</w:t>
                  </w:r>
                  <w:r>
                    <w:rPr>
                      <w:rFonts w:eastAsia="仿宋_GB2312"/>
                      <w:spacing w:val="-2"/>
                      <w:sz w:val="24"/>
                    </w:rPr>
                    <w:t>加强全</w:t>
                  </w:r>
                  <w:r>
                    <w:rPr>
                      <w:rFonts w:ascii="Times New Roman" w:eastAsia="仿宋_GB2312" w:hAnsi="Times New Roman"/>
                      <w:spacing w:val="-2"/>
                      <w:sz w:val="24"/>
                    </w:rPr>
                    <w:t>市</w:t>
                  </w:r>
                  <w:r>
                    <w:rPr>
                      <w:rFonts w:ascii="Times New Roman" w:eastAsia="仿宋_GB2312" w:hAnsi="Times New Roman"/>
                      <w:spacing w:val="-2"/>
                      <w:sz w:val="24"/>
                    </w:rPr>
                    <w:t>32</w:t>
                  </w:r>
                  <w:r>
                    <w:rPr>
                      <w:rFonts w:ascii="Times New Roman" w:eastAsia="仿宋_GB2312" w:hAnsi="Times New Roman"/>
                      <w:spacing w:val="-2"/>
                      <w:sz w:val="24"/>
                    </w:rPr>
                    <w:t>万亩粮食生产功能区建设和管护，建成</w:t>
                  </w:r>
                  <w:r>
                    <w:rPr>
                      <w:rFonts w:ascii="Times New Roman" w:eastAsia="仿宋_GB2312" w:hAnsi="Times New Roman"/>
                      <w:spacing w:val="-2"/>
                      <w:sz w:val="24"/>
                    </w:rPr>
                    <w:t>32</w:t>
                  </w:r>
                  <w:r>
                    <w:rPr>
                      <w:rFonts w:ascii="Times New Roman" w:eastAsia="仿宋_GB2312" w:hAnsi="Times New Roman"/>
                      <w:spacing w:val="-2"/>
                      <w:sz w:val="24"/>
                    </w:rPr>
                    <w:t>万亩水稻生产功能区、</w:t>
                  </w:r>
                  <w:r>
                    <w:rPr>
                      <w:rFonts w:ascii="Times New Roman" w:eastAsia="仿宋_GB2312" w:hAnsi="Times New Roman"/>
                      <w:spacing w:val="-2"/>
                      <w:sz w:val="24"/>
                    </w:rPr>
                    <w:t>26</w:t>
                  </w:r>
                  <w:r>
                    <w:rPr>
                      <w:rFonts w:ascii="Times New Roman" w:eastAsia="仿宋_GB2312" w:hAnsi="Times New Roman"/>
                      <w:spacing w:val="-2"/>
                      <w:sz w:val="24"/>
                    </w:rPr>
                    <w:t>万亩小麦生产功能区。统筹布局粮食生产、加工、储备、流通等能力建设，完善粮食质量安全检验检测体系和粮食产后服务体系。推动国家粮食安全产业带建设。</w:t>
                  </w:r>
                </w:p>
                <w:p w:rsidR="00992E06" w:rsidRDefault="00564A63" w:rsidP="00875199">
                  <w:pPr>
                    <w:spacing w:before="2" w:line="400" w:lineRule="exact"/>
                    <w:ind w:right="86" w:firstLineChars="196" w:firstLine="471"/>
                    <w:rPr>
                      <w:spacing w:val="-2"/>
                      <w:sz w:val="24"/>
                    </w:rPr>
                  </w:pPr>
                  <w:r>
                    <w:rPr>
                      <w:rFonts w:eastAsia="楷体_GB2312"/>
                      <w:b/>
                      <w:kern w:val="0"/>
                      <w:sz w:val="24"/>
                    </w:rPr>
                    <w:t xml:space="preserve">02 </w:t>
                  </w:r>
                  <w:r>
                    <w:rPr>
                      <w:rFonts w:eastAsia="楷体_GB2312"/>
                      <w:b/>
                      <w:sz w:val="24"/>
                    </w:rPr>
                    <w:t>生猪生产提质工程。</w:t>
                  </w:r>
                  <w:r>
                    <w:rPr>
                      <w:rFonts w:eastAsia="仿宋_GB2312"/>
                      <w:spacing w:val="-2"/>
                      <w:sz w:val="24"/>
                    </w:rPr>
                    <w:t>充分</w:t>
                  </w:r>
                  <w:r>
                    <w:rPr>
                      <w:rFonts w:eastAsia="仿宋_GB2312" w:hint="eastAsia"/>
                      <w:spacing w:val="-2"/>
                      <w:sz w:val="24"/>
                    </w:rPr>
                    <w:t>利用</w:t>
                  </w:r>
                  <w:r>
                    <w:rPr>
                      <w:rFonts w:eastAsia="仿宋_GB2312"/>
                      <w:spacing w:val="-2"/>
                      <w:sz w:val="24"/>
                    </w:rPr>
                    <w:t>永</w:t>
                  </w:r>
                  <w:r>
                    <w:rPr>
                      <w:rFonts w:eastAsia="仿宋_GB2312" w:hint="eastAsia"/>
                      <w:spacing w:val="-2"/>
                      <w:sz w:val="24"/>
                    </w:rPr>
                    <w:t>升</w:t>
                  </w:r>
                  <w:r>
                    <w:rPr>
                      <w:rFonts w:eastAsia="仿宋_GB2312"/>
                      <w:spacing w:val="-2"/>
                      <w:sz w:val="24"/>
                    </w:rPr>
                    <w:t>生猪养殖场</w:t>
                  </w:r>
                  <w:r>
                    <w:rPr>
                      <w:rFonts w:eastAsia="仿宋_GB2312" w:hint="eastAsia"/>
                      <w:spacing w:val="-2"/>
                      <w:sz w:val="24"/>
                    </w:rPr>
                    <w:t>、</w:t>
                  </w:r>
                  <w:proofErr w:type="gramStart"/>
                  <w:r>
                    <w:rPr>
                      <w:rFonts w:eastAsia="仿宋_GB2312" w:hint="eastAsia"/>
                      <w:spacing w:val="-2"/>
                      <w:sz w:val="24"/>
                    </w:rPr>
                    <w:t>慧强生猪</w:t>
                  </w:r>
                  <w:proofErr w:type="gramEnd"/>
                  <w:r>
                    <w:rPr>
                      <w:rFonts w:eastAsia="仿宋_GB2312" w:hint="eastAsia"/>
                      <w:spacing w:val="-2"/>
                      <w:sz w:val="24"/>
                    </w:rPr>
                    <w:t>养殖场等</w:t>
                  </w:r>
                  <w:r>
                    <w:rPr>
                      <w:rFonts w:eastAsia="仿宋_GB2312"/>
                      <w:spacing w:val="-2"/>
                      <w:sz w:val="24"/>
                    </w:rPr>
                    <w:t>现有农业发展基础，高规格高起点打造有示范效应的种养</w:t>
                  </w:r>
                  <w:proofErr w:type="gramStart"/>
                  <w:r>
                    <w:rPr>
                      <w:rFonts w:eastAsia="仿宋_GB2312"/>
                      <w:spacing w:val="-2"/>
                      <w:sz w:val="24"/>
                    </w:rPr>
                    <w:t>循</w:t>
                  </w:r>
                  <w:proofErr w:type="gramEnd"/>
                  <w:r>
                    <w:rPr>
                      <w:rFonts w:eastAsia="仿宋_GB2312"/>
                      <w:spacing w:val="-2"/>
                      <w:sz w:val="24"/>
                    </w:rPr>
                    <w:t>示范区。支持一批生猪标准化养殖场改造养殖饲喂、动物防疫及粪污处理等设施装备，培育和引进生猪产业化龙头企业，实施生猪优质饲料保障工程，全市生猪优质饲料生产能力达</w:t>
                  </w:r>
                  <w:r>
                    <w:rPr>
                      <w:rFonts w:ascii="Times New Roman" w:eastAsia="仿宋_GB2312" w:hAnsi="Times New Roman" w:hint="eastAsia"/>
                      <w:spacing w:val="-2"/>
                      <w:sz w:val="24"/>
                    </w:rPr>
                    <w:t>40</w:t>
                  </w:r>
                  <w:r>
                    <w:rPr>
                      <w:rFonts w:ascii="Times New Roman" w:eastAsia="仿宋_GB2312" w:hAnsi="Times New Roman"/>
                      <w:spacing w:val="-2"/>
                      <w:sz w:val="24"/>
                    </w:rPr>
                    <w:t>万</w:t>
                  </w:r>
                  <w:r>
                    <w:rPr>
                      <w:rFonts w:eastAsia="仿宋_GB2312"/>
                      <w:spacing w:val="-2"/>
                      <w:sz w:val="24"/>
                    </w:rPr>
                    <w:t>吨，生猪饲料产品抽检合格率稳定在</w:t>
                  </w:r>
                  <w:r>
                    <w:rPr>
                      <w:rFonts w:eastAsia="仿宋_GB2312"/>
                      <w:spacing w:val="-2"/>
                      <w:sz w:val="24"/>
                    </w:rPr>
                    <w:t>9</w:t>
                  </w:r>
                  <w:r>
                    <w:rPr>
                      <w:rFonts w:eastAsia="仿宋_GB2312" w:hint="eastAsia"/>
                      <w:spacing w:val="-2"/>
                      <w:sz w:val="24"/>
                    </w:rPr>
                    <w:t>9</w:t>
                  </w:r>
                  <w:r>
                    <w:rPr>
                      <w:rFonts w:eastAsia="仿宋_GB2312"/>
                      <w:spacing w:val="-2"/>
                      <w:sz w:val="24"/>
                    </w:rPr>
                    <w:t>%</w:t>
                  </w:r>
                  <w:r>
                    <w:rPr>
                      <w:rFonts w:eastAsia="仿宋_GB2312"/>
                      <w:spacing w:val="-2"/>
                      <w:sz w:val="24"/>
                    </w:rPr>
                    <w:t>以上，违禁添加物检出率保持为零。</w:t>
                  </w:r>
                </w:p>
                <w:p w:rsidR="00992E06" w:rsidRDefault="00564A63" w:rsidP="00875199">
                  <w:pPr>
                    <w:spacing w:before="2" w:line="400" w:lineRule="exact"/>
                    <w:ind w:right="86" w:firstLineChars="196" w:firstLine="471"/>
                    <w:rPr>
                      <w:spacing w:val="-2"/>
                      <w:sz w:val="24"/>
                    </w:rPr>
                  </w:pPr>
                  <w:r>
                    <w:rPr>
                      <w:rFonts w:eastAsia="楷体_GB2312"/>
                      <w:b/>
                      <w:kern w:val="0"/>
                      <w:sz w:val="24"/>
                    </w:rPr>
                    <w:t xml:space="preserve">03 </w:t>
                  </w:r>
                  <w:r>
                    <w:rPr>
                      <w:rFonts w:ascii="楷体_GB2312" w:eastAsia="楷体_GB2312" w:hint="eastAsia"/>
                      <w:b/>
                      <w:sz w:val="24"/>
                    </w:rPr>
                    <w:t>“</w:t>
                  </w:r>
                  <w:r>
                    <w:rPr>
                      <w:rFonts w:eastAsia="楷体_GB2312"/>
                      <w:b/>
                      <w:sz w:val="24"/>
                    </w:rPr>
                    <w:t>鱼米之乡</w:t>
                  </w:r>
                  <w:r>
                    <w:rPr>
                      <w:rFonts w:ascii="楷体_GB2312" w:eastAsia="楷体_GB2312" w:hint="eastAsia"/>
                      <w:b/>
                      <w:sz w:val="24"/>
                    </w:rPr>
                    <w:t>”</w:t>
                  </w:r>
                  <w:r>
                    <w:rPr>
                      <w:rFonts w:eastAsia="楷体_GB2312"/>
                      <w:b/>
                      <w:sz w:val="24"/>
                    </w:rPr>
                    <w:t>建设行动。</w:t>
                  </w:r>
                  <w:r>
                    <w:rPr>
                      <w:rFonts w:eastAsia="仿宋_GB2312"/>
                      <w:spacing w:val="-2"/>
                      <w:sz w:val="24"/>
                    </w:rPr>
                    <w:t>依托现代农业园区建设，改造稻田及老旧池塘，建设</w:t>
                  </w:r>
                  <w:r>
                    <w:rPr>
                      <w:rFonts w:eastAsia="仿宋_GB2312" w:hint="eastAsia"/>
                      <w:spacing w:val="-2"/>
                      <w:sz w:val="24"/>
                    </w:rPr>
                    <w:t>以高坪、三水等乡镇为主体，建设一批“稻虾”、“</w:t>
                  </w:r>
                  <w:r>
                    <w:rPr>
                      <w:rFonts w:eastAsia="仿宋_GB2312"/>
                      <w:spacing w:val="-2"/>
                      <w:sz w:val="24"/>
                    </w:rPr>
                    <w:t>稻鱼</w:t>
                  </w:r>
                  <w:r>
                    <w:rPr>
                      <w:rFonts w:eastAsia="仿宋_GB2312" w:hint="eastAsia"/>
                      <w:spacing w:val="-2"/>
                      <w:sz w:val="24"/>
                    </w:rPr>
                    <w:t>”</w:t>
                  </w:r>
                  <w:r>
                    <w:rPr>
                      <w:rFonts w:eastAsia="仿宋_GB2312"/>
                      <w:spacing w:val="-2"/>
                      <w:sz w:val="24"/>
                    </w:rPr>
                    <w:t>综合种养示范基地，</w:t>
                  </w:r>
                  <w:r>
                    <w:rPr>
                      <w:rFonts w:eastAsia="仿宋_GB2312" w:hint="eastAsia"/>
                      <w:spacing w:val="-2"/>
                      <w:sz w:val="24"/>
                    </w:rPr>
                    <w:t>成功</w:t>
                  </w:r>
                  <w:r>
                    <w:rPr>
                      <w:rFonts w:eastAsia="仿宋_GB2312"/>
                      <w:spacing w:val="-2"/>
                      <w:sz w:val="24"/>
                    </w:rPr>
                    <w:t>创建</w:t>
                  </w:r>
                  <w:r>
                    <w:rPr>
                      <w:rFonts w:ascii="仿宋_GB2312" w:eastAsia="仿宋_GB2312" w:hint="eastAsia"/>
                      <w:spacing w:val="-2"/>
                      <w:sz w:val="24"/>
                    </w:rPr>
                    <w:t>“</w:t>
                  </w:r>
                  <w:r>
                    <w:rPr>
                      <w:rFonts w:eastAsia="仿宋_GB2312"/>
                      <w:spacing w:val="-2"/>
                      <w:sz w:val="24"/>
                    </w:rPr>
                    <w:t>鱼米之乡</w:t>
                  </w:r>
                  <w:r>
                    <w:rPr>
                      <w:rFonts w:ascii="仿宋_GB2312" w:eastAsia="仿宋_GB2312" w:hint="eastAsia"/>
                      <w:spacing w:val="-2"/>
                      <w:sz w:val="24"/>
                    </w:rPr>
                    <w:t>”</w:t>
                  </w:r>
                  <w:r>
                    <w:rPr>
                      <w:rFonts w:eastAsia="仿宋_GB2312"/>
                      <w:spacing w:val="-2"/>
                      <w:sz w:val="24"/>
                    </w:rPr>
                    <w:t>。</w:t>
                  </w:r>
                </w:p>
                <w:p w:rsidR="00992E06" w:rsidRDefault="00564A63" w:rsidP="00875199">
                  <w:pPr>
                    <w:spacing w:before="2" w:line="400" w:lineRule="exact"/>
                    <w:ind w:right="86" w:firstLineChars="196" w:firstLine="471"/>
                    <w:rPr>
                      <w:rFonts w:eastAsia="楷体_GB2312"/>
                      <w:b/>
                      <w:sz w:val="24"/>
                    </w:rPr>
                  </w:pPr>
                  <w:r>
                    <w:rPr>
                      <w:rFonts w:eastAsia="楷体_GB2312"/>
                      <w:b/>
                      <w:kern w:val="0"/>
                      <w:sz w:val="24"/>
                    </w:rPr>
                    <w:t xml:space="preserve">04 </w:t>
                  </w:r>
                  <w:r>
                    <w:rPr>
                      <w:rFonts w:ascii="楷体_GB2312" w:eastAsia="楷体_GB2312" w:hint="eastAsia"/>
                      <w:b/>
                      <w:sz w:val="24"/>
                    </w:rPr>
                    <w:t>“</w:t>
                  </w:r>
                  <w:r>
                    <w:rPr>
                      <w:rFonts w:eastAsia="楷体_GB2312"/>
                      <w:b/>
                      <w:sz w:val="24"/>
                    </w:rPr>
                    <w:t>天府菜油行动</w:t>
                  </w:r>
                  <w:r>
                    <w:rPr>
                      <w:rFonts w:ascii="楷体_GB2312" w:eastAsia="楷体_GB2312" w:hint="eastAsia"/>
                      <w:b/>
                      <w:sz w:val="24"/>
                    </w:rPr>
                    <w:t>”</w:t>
                  </w:r>
                  <w:r>
                    <w:rPr>
                      <w:rFonts w:eastAsia="楷体_GB2312"/>
                      <w:b/>
                      <w:sz w:val="24"/>
                    </w:rPr>
                    <w:t>。</w:t>
                  </w:r>
                  <w:r>
                    <w:rPr>
                      <w:rFonts w:eastAsia="仿宋_GB2312"/>
                      <w:spacing w:val="-2"/>
                      <w:sz w:val="24"/>
                    </w:rPr>
                    <w:t>以划定油菜生产保护区为基础，以产油大</w:t>
                  </w:r>
                  <w:r>
                    <w:rPr>
                      <w:rFonts w:eastAsia="仿宋_GB2312" w:hint="eastAsia"/>
                      <w:spacing w:val="-2"/>
                      <w:sz w:val="24"/>
                    </w:rPr>
                    <w:t>县</w:t>
                  </w:r>
                  <w:r>
                    <w:rPr>
                      <w:rFonts w:eastAsia="仿宋_GB2312"/>
                      <w:spacing w:val="-2"/>
                      <w:sz w:val="24"/>
                    </w:rPr>
                    <w:t>和</w:t>
                  </w:r>
                  <w:r>
                    <w:rPr>
                      <w:rFonts w:eastAsia="仿宋_GB2312" w:hint="eastAsia"/>
                      <w:spacing w:val="-2"/>
                      <w:sz w:val="24"/>
                    </w:rPr>
                    <w:t>“</w:t>
                  </w:r>
                  <w:r>
                    <w:rPr>
                      <w:rFonts w:eastAsia="仿宋_GB2312"/>
                      <w:spacing w:val="-2"/>
                      <w:sz w:val="24"/>
                    </w:rPr>
                    <w:t>天府菜油</w:t>
                  </w:r>
                  <w:r>
                    <w:rPr>
                      <w:rFonts w:ascii="仿宋_GB2312" w:eastAsia="仿宋_GB2312" w:hint="eastAsia"/>
                      <w:spacing w:val="-2"/>
                      <w:sz w:val="24"/>
                    </w:rPr>
                    <w:t>”</w:t>
                  </w:r>
                  <w:r>
                    <w:rPr>
                      <w:rFonts w:eastAsia="仿宋_GB2312"/>
                      <w:spacing w:val="-2"/>
                      <w:sz w:val="24"/>
                    </w:rPr>
                    <w:t>示范基地建设为依托，建设</w:t>
                  </w:r>
                  <w:r>
                    <w:rPr>
                      <w:rFonts w:ascii="仿宋_GB2312" w:eastAsia="仿宋_GB2312" w:hint="eastAsia"/>
                      <w:spacing w:val="-2"/>
                      <w:sz w:val="24"/>
                    </w:rPr>
                    <w:t>“</w:t>
                  </w:r>
                  <w:r>
                    <w:rPr>
                      <w:rFonts w:eastAsia="仿宋_GB2312"/>
                      <w:spacing w:val="-2"/>
                      <w:sz w:val="24"/>
                    </w:rPr>
                    <w:t>天府菜油</w:t>
                  </w:r>
                  <w:r>
                    <w:rPr>
                      <w:rFonts w:ascii="仿宋_GB2312" w:eastAsia="仿宋_GB2312" w:hint="eastAsia"/>
                      <w:spacing w:val="-2"/>
                      <w:sz w:val="24"/>
                    </w:rPr>
                    <w:t>”</w:t>
                  </w:r>
                  <w:r>
                    <w:rPr>
                      <w:rFonts w:eastAsia="仿宋_GB2312"/>
                      <w:spacing w:val="-2"/>
                      <w:sz w:val="24"/>
                    </w:rPr>
                    <w:t>原料生产基地</w:t>
                  </w:r>
                  <w:r>
                    <w:rPr>
                      <w:rFonts w:ascii="Times New Roman" w:eastAsia="仿宋_GB2312" w:hAnsi="Times New Roman" w:hint="eastAsia"/>
                      <w:spacing w:val="-2"/>
                      <w:sz w:val="24"/>
                    </w:rPr>
                    <w:t>2</w:t>
                  </w:r>
                  <w:r>
                    <w:rPr>
                      <w:rFonts w:ascii="Times New Roman" w:eastAsia="仿宋_GB2312" w:hAnsi="Times New Roman"/>
                      <w:spacing w:val="-2"/>
                      <w:sz w:val="24"/>
                    </w:rPr>
                    <w:t>万</w:t>
                  </w:r>
                  <w:r>
                    <w:rPr>
                      <w:rFonts w:eastAsia="仿宋_GB2312"/>
                      <w:spacing w:val="-2"/>
                      <w:sz w:val="24"/>
                    </w:rPr>
                    <w:t>亩，油料生产适度规模经营比重提</w:t>
                  </w:r>
                  <w:r>
                    <w:rPr>
                      <w:rFonts w:ascii="Times New Roman" w:eastAsia="仿宋_GB2312" w:hAnsi="Times New Roman"/>
                      <w:spacing w:val="-2"/>
                      <w:sz w:val="24"/>
                    </w:rPr>
                    <w:t>高</w:t>
                  </w:r>
                  <w:r>
                    <w:rPr>
                      <w:rFonts w:ascii="Times New Roman" w:eastAsia="仿宋_GB2312" w:hAnsi="Times New Roman" w:hint="eastAsia"/>
                      <w:spacing w:val="-2"/>
                      <w:sz w:val="24"/>
                    </w:rPr>
                    <w:t>20</w:t>
                  </w:r>
                  <w:r>
                    <w:rPr>
                      <w:rFonts w:ascii="Times New Roman" w:eastAsia="仿宋_GB2312" w:hAnsi="Times New Roman"/>
                      <w:spacing w:val="-2"/>
                      <w:sz w:val="24"/>
                    </w:rPr>
                    <w:t>%</w:t>
                  </w:r>
                  <w:r>
                    <w:rPr>
                      <w:rFonts w:ascii="Times New Roman" w:eastAsia="仿宋_GB2312" w:hAnsi="Times New Roman"/>
                      <w:spacing w:val="-2"/>
                      <w:sz w:val="24"/>
                    </w:rPr>
                    <w:t>，</w:t>
                  </w:r>
                  <w:r>
                    <w:rPr>
                      <w:rFonts w:eastAsia="仿宋_GB2312"/>
                      <w:spacing w:val="-2"/>
                      <w:sz w:val="24"/>
                    </w:rPr>
                    <w:t>推动本地优质</w:t>
                  </w:r>
                  <w:proofErr w:type="gramStart"/>
                  <w:r>
                    <w:rPr>
                      <w:rFonts w:eastAsia="仿宋_GB2312"/>
                      <w:spacing w:val="-2"/>
                      <w:sz w:val="24"/>
                    </w:rPr>
                    <w:t>菜籽油</w:t>
                  </w:r>
                  <w:proofErr w:type="gramEnd"/>
                  <w:r>
                    <w:rPr>
                      <w:rFonts w:eastAsia="仿宋_GB2312"/>
                      <w:spacing w:val="-2"/>
                      <w:sz w:val="24"/>
                    </w:rPr>
                    <w:t>加入</w:t>
                  </w:r>
                  <w:r>
                    <w:rPr>
                      <w:rFonts w:ascii="仿宋_GB2312" w:eastAsia="仿宋_GB2312" w:hint="eastAsia"/>
                      <w:spacing w:val="-2"/>
                      <w:sz w:val="24"/>
                    </w:rPr>
                    <w:t>“</w:t>
                  </w:r>
                  <w:r>
                    <w:rPr>
                      <w:rFonts w:eastAsia="仿宋_GB2312"/>
                      <w:spacing w:val="-2"/>
                      <w:sz w:val="24"/>
                    </w:rPr>
                    <w:t>天府菜油</w:t>
                  </w:r>
                  <w:r>
                    <w:rPr>
                      <w:rFonts w:ascii="仿宋_GB2312" w:eastAsia="仿宋_GB2312" w:hint="eastAsia"/>
                      <w:spacing w:val="-2"/>
                      <w:sz w:val="24"/>
                    </w:rPr>
                    <w:t>”</w:t>
                  </w:r>
                  <w:r>
                    <w:rPr>
                      <w:rFonts w:eastAsia="仿宋_GB2312"/>
                      <w:spacing w:val="-2"/>
                      <w:sz w:val="24"/>
                    </w:rPr>
                    <w:t>公共区域品牌。通过</w:t>
                  </w:r>
                  <w:r>
                    <w:rPr>
                      <w:rFonts w:ascii="仿宋_GB2312" w:eastAsia="仿宋_GB2312" w:hint="eastAsia"/>
                      <w:spacing w:val="-2"/>
                      <w:sz w:val="24"/>
                    </w:rPr>
                    <w:t>“</w:t>
                  </w:r>
                  <w:r>
                    <w:rPr>
                      <w:rFonts w:eastAsia="仿宋_GB2312"/>
                      <w:spacing w:val="-2"/>
                      <w:sz w:val="24"/>
                    </w:rPr>
                    <w:t>三大</w:t>
                  </w:r>
                  <w:r>
                    <w:rPr>
                      <w:rFonts w:ascii="仿宋_GB2312" w:eastAsia="仿宋_GB2312" w:hint="eastAsia"/>
                      <w:spacing w:val="-2"/>
                      <w:sz w:val="24"/>
                    </w:rPr>
                    <w:t>”</w:t>
                  </w:r>
                  <w:r>
                    <w:rPr>
                      <w:rFonts w:eastAsia="仿宋_GB2312"/>
                      <w:spacing w:val="-2"/>
                      <w:sz w:val="24"/>
                    </w:rPr>
                    <w:t>技术路径（即推广</w:t>
                  </w:r>
                  <w:r>
                    <w:rPr>
                      <w:rFonts w:ascii="仿宋_GB2312" w:eastAsia="仿宋_GB2312" w:hint="eastAsia"/>
                      <w:spacing w:val="-2"/>
                      <w:sz w:val="24"/>
                    </w:rPr>
                    <w:t>“</w:t>
                  </w:r>
                  <w:r>
                    <w:rPr>
                      <w:rFonts w:eastAsia="仿宋_GB2312"/>
                      <w:spacing w:val="-2"/>
                      <w:sz w:val="24"/>
                    </w:rPr>
                    <w:t>双低</w:t>
                  </w:r>
                  <w:r>
                    <w:rPr>
                      <w:rFonts w:ascii="仿宋_GB2312" w:eastAsia="仿宋_GB2312" w:hint="eastAsia"/>
                      <w:spacing w:val="-2"/>
                      <w:sz w:val="24"/>
                    </w:rPr>
                    <w:t>”</w:t>
                  </w:r>
                  <w:r>
                    <w:rPr>
                      <w:rFonts w:eastAsia="仿宋_GB2312"/>
                      <w:spacing w:val="-2"/>
                      <w:sz w:val="24"/>
                    </w:rPr>
                    <w:t>品种、绿色双减高效技术模式、两段机械化收获），补齐生产短板，推动全市油菜产业绿色高质量发展。</w:t>
                  </w:r>
                </w:p>
                <w:p w:rsidR="00992E06" w:rsidRDefault="00564A63" w:rsidP="00875199">
                  <w:pPr>
                    <w:spacing w:before="2" w:line="400" w:lineRule="exact"/>
                    <w:ind w:right="86" w:firstLineChars="196" w:firstLine="471"/>
                    <w:rPr>
                      <w:rFonts w:eastAsia="仿宋_GB2312"/>
                      <w:spacing w:val="-2"/>
                      <w:sz w:val="24"/>
                    </w:rPr>
                  </w:pPr>
                  <w:r>
                    <w:rPr>
                      <w:rFonts w:eastAsia="楷体_GB2312"/>
                      <w:b/>
                      <w:kern w:val="0"/>
                      <w:sz w:val="24"/>
                    </w:rPr>
                    <w:t xml:space="preserve">05 </w:t>
                  </w:r>
                  <w:r>
                    <w:rPr>
                      <w:rFonts w:eastAsia="楷体_GB2312"/>
                      <w:b/>
                      <w:sz w:val="24"/>
                    </w:rPr>
                    <w:t>耕地资源保护与质量提升工程。</w:t>
                  </w:r>
                  <w:r>
                    <w:rPr>
                      <w:rFonts w:eastAsia="仿宋_GB2312"/>
                      <w:spacing w:val="-2"/>
                      <w:sz w:val="24"/>
                    </w:rPr>
                    <w:t>以高标准农田提</w:t>
                  </w:r>
                  <w:proofErr w:type="gramStart"/>
                  <w:r>
                    <w:rPr>
                      <w:rFonts w:eastAsia="仿宋_GB2312"/>
                      <w:spacing w:val="-2"/>
                      <w:sz w:val="24"/>
                    </w:rPr>
                    <w:t>质改造</w:t>
                  </w:r>
                  <w:proofErr w:type="gramEnd"/>
                  <w:r>
                    <w:rPr>
                      <w:rFonts w:eastAsia="仿宋_GB2312"/>
                      <w:spacing w:val="-2"/>
                      <w:sz w:val="24"/>
                    </w:rPr>
                    <w:t>区和受污染耕地为重点区域，推进工程、农艺、农机措施相结合，围绕</w:t>
                  </w:r>
                  <w:r>
                    <w:rPr>
                      <w:rFonts w:ascii="仿宋_GB2312" w:eastAsia="仿宋_GB2312" w:hint="eastAsia"/>
                      <w:spacing w:val="-2"/>
                      <w:sz w:val="24"/>
                    </w:rPr>
                    <w:t>“</w:t>
                  </w:r>
                  <w:r>
                    <w:rPr>
                      <w:rFonts w:eastAsia="仿宋_GB2312"/>
                      <w:spacing w:val="-2"/>
                      <w:sz w:val="24"/>
                    </w:rPr>
                    <w:t>改、培、保、控</w:t>
                  </w:r>
                  <w:r>
                    <w:rPr>
                      <w:rFonts w:ascii="仿宋_GB2312" w:eastAsia="仿宋_GB2312" w:hint="eastAsia"/>
                      <w:spacing w:val="-2"/>
                      <w:sz w:val="24"/>
                    </w:rPr>
                    <w:t>”</w:t>
                  </w:r>
                  <w:r>
                    <w:rPr>
                      <w:rFonts w:eastAsia="仿宋_GB2312"/>
                      <w:spacing w:val="-2"/>
                      <w:sz w:val="24"/>
                    </w:rPr>
                    <w:t>因地制宜开展耕地质量建设。其中，</w:t>
                  </w:r>
                  <w:r>
                    <w:rPr>
                      <w:rFonts w:ascii="仿宋_GB2312" w:eastAsia="仿宋_GB2312" w:hint="eastAsia"/>
                      <w:spacing w:val="-2"/>
                      <w:sz w:val="24"/>
                    </w:rPr>
                    <w:t>“</w:t>
                  </w:r>
                  <w:r>
                    <w:rPr>
                      <w:rFonts w:eastAsia="仿宋_GB2312"/>
                      <w:spacing w:val="-2"/>
                      <w:sz w:val="24"/>
                    </w:rPr>
                    <w:t>改</w:t>
                  </w:r>
                  <w:r>
                    <w:rPr>
                      <w:rFonts w:ascii="仿宋_GB2312" w:eastAsia="仿宋_GB2312" w:hint="eastAsia"/>
                      <w:spacing w:val="-2"/>
                      <w:sz w:val="24"/>
                    </w:rPr>
                    <w:t>”</w:t>
                  </w:r>
                  <w:r>
                    <w:rPr>
                      <w:rFonts w:eastAsia="仿宋_GB2312"/>
                      <w:spacing w:val="-2"/>
                      <w:sz w:val="24"/>
                    </w:rPr>
                    <w:t>为改良土壤，针对耕地土壤障碍因素，通过实施高标准农田建设，改善土壤理化性状，改进栽培方式；</w:t>
                  </w:r>
                  <w:r>
                    <w:rPr>
                      <w:rFonts w:ascii="仿宋_GB2312" w:eastAsia="仿宋_GB2312" w:hint="eastAsia"/>
                      <w:spacing w:val="-2"/>
                      <w:sz w:val="24"/>
                    </w:rPr>
                    <w:t>“</w:t>
                  </w:r>
                  <w:r>
                    <w:rPr>
                      <w:rFonts w:eastAsia="仿宋_GB2312"/>
                      <w:spacing w:val="-2"/>
                      <w:sz w:val="24"/>
                    </w:rPr>
                    <w:t>培</w:t>
                  </w:r>
                  <w:r>
                    <w:rPr>
                      <w:rFonts w:ascii="仿宋_GB2312" w:eastAsia="仿宋_GB2312" w:hint="eastAsia"/>
                      <w:spacing w:val="-2"/>
                      <w:sz w:val="24"/>
                    </w:rPr>
                    <w:t>”</w:t>
                  </w:r>
                  <w:r>
                    <w:rPr>
                      <w:rFonts w:eastAsia="仿宋_GB2312"/>
                      <w:spacing w:val="-2"/>
                      <w:sz w:val="24"/>
                    </w:rPr>
                    <w:t>为培肥地力，通过增施有机肥，实施秸秆还田、畜禽粪便还田，提高土壤有机质含量，通过种植绿肥，实现用地与养地结合，持续提升土壤肥力；</w:t>
                  </w:r>
                  <w:r>
                    <w:rPr>
                      <w:rFonts w:ascii="仿宋_GB2312" w:eastAsia="仿宋_GB2312" w:hint="eastAsia"/>
                      <w:spacing w:val="-2"/>
                      <w:sz w:val="24"/>
                    </w:rPr>
                    <w:t>“</w:t>
                  </w:r>
                  <w:r>
                    <w:rPr>
                      <w:rFonts w:eastAsia="仿宋_GB2312"/>
                      <w:spacing w:val="-2"/>
                      <w:sz w:val="24"/>
                    </w:rPr>
                    <w:t>保</w:t>
                  </w:r>
                  <w:r>
                    <w:rPr>
                      <w:rFonts w:ascii="仿宋_GB2312" w:eastAsia="仿宋_GB2312" w:hint="eastAsia"/>
                      <w:spacing w:val="-2"/>
                      <w:sz w:val="24"/>
                    </w:rPr>
                    <w:t>”</w:t>
                  </w:r>
                  <w:r>
                    <w:rPr>
                      <w:rFonts w:eastAsia="仿宋_GB2312"/>
                      <w:spacing w:val="-2"/>
                      <w:sz w:val="24"/>
                    </w:rPr>
                    <w:t>为保水保肥，重点是推广测土配方施肥和水肥一体化，推进深耕深松，增强耕地保水保肥能力；</w:t>
                  </w:r>
                  <w:r>
                    <w:rPr>
                      <w:rFonts w:ascii="仿宋_GB2312" w:eastAsia="仿宋_GB2312" w:hint="eastAsia"/>
                      <w:spacing w:val="-2"/>
                      <w:sz w:val="24"/>
                    </w:rPr>
                    <w:t>“</w:t>
                  </w:r>
                  <w:r>
                    <w:rPr>
                      <w:rFonts w:eastAsia="仿宋_GB2312"/>
                      <w:spacing w:val="-2"/>
                      <w:sz w:val="24"/>
                    </w:rPr>
                    <w:t>控</w:t>
                  </w:r>
                  <w:r>
                    <w:rPr>
                      <w:rFonts w:ascii="仿宋_GB2312" w:eastAsia="仿宋_GB2312" w:hint="eastAsia"/>
                      <w:spacing w:val="-2"/>
                      <w:sz w:val="24"/>
                    </w:rPr>
                    <w:t>”</w:t>
                  </w:r>
                  <w:r>
                    <w:rPr>
                      <w:rFonts w:eastAsia="仿宋_GB2312"/>
                      <w:spacing w:val="-2"/>
                      <w:sz w:val="24"/>
                    </w:rPr>
                    <w:t>为控污修复，重点</w:t>
                  </w:r>
                  <w:proofErr w:type="gramStart"/>
                  <w:r>
                    <w:rPr>
                      <w:rFonts w:eastAsia="仿宋_GB2312"/>
                      <w:spacing w:val="-2"/>
                      <w:sz w:val="24"/>
                    </w:rPr>
                    <w:t>是控施化肥</w:t>
                  </w:r>
                  <w:proofErr w:type="gramEnd"/>
                  <w:r>
                    <w:rPr>
                      <w:rFonts w:eastAsia="仿宋_GB2312"/>
                      <w:spacing w:val="-2"/>
                      <w:sz w:val="24"/>
                    </w:rPr>
                    <w:t>、农药，减少不合理投入数量，阻控重金属和有机物污染。</w:t>
                  </w:r>
                </w:p>
                <w:p w:rsidR="00992E06" w:rsidRDefault="00564A63" w:rsidP="00875199">
                  <w:pPr>
                    <w:spacing w:before="2" w:line="400" w:lineRule="exact"/>
                    <w:ind w:right="86" w:firstLineChars="196" w:firstLine="471"/>
                    <w:rPr>
                      <w:sz w:val="24"/>
                    </w:rPr>
                  </w:pPr>
                  <w:r>
                    <w:rPr>
                      <w:rFonts w:eastAsia="楷体_GB2312"/>
                      <w:b/>
                      <w:kern w:val="0"/>
                      <w:sz w:val="24"/>
                    </w:rPr>
                    <w:t>06</w:t>
                  </w:r>
                  <w:r>
                    <w:rPr>
                      <w:rFonts w:eastAsia="楷体_GB2312"/>
                      <w:b/>
                      <w:sz w:val="24"/>
                    </w:rPr>
                    <w:t>高标准农田建设工程。</w:t>
                  </w:r>
                  <w:r>
                    <w:rPr>
                      <w:rFonts w:eastAsia="仿宋_GB2312"/>
                      <w:spacing w:val="-2"/>
                      <w:sz w:val="24"/>
                    </w:rPr>
                    <w:t>开展土地平整、土壤改良、灌溉排水、田间道路、农田防护与生态环境保持、农田输配电、科技服务和建后管护等建设，</w:t>
                  </w:r>
                  <w:r>
                    <w:rPr>
                      <w:rFonts w:eastAsia="仿宋_GB2312" w:hint="eastAsia"/>
                      <w:spacing w:val="-2"/>
                      <w:sz w:val="24"/>
                    </w:rPr>
                    <w:t>新</w:t>
                  </w:r>
                  <w:r>
                    <w:rPr>
                      <w:rFonts w:eastAsia="仿宋_GB2312"/>
                      <w:spacing w:val="-2"/>
                      <w:sz w:val="24"/>
                    </w:rPr>
                    <w:t>建成</w:t>
                  </w:r>
                  <w:r>
                    <w:rPr>
                      <w:rFonts w:ascii="Times New Roman" w:eastAsia="仿宋_GB2312" w:hAnsi="Times New Roman" w:hint="eastAsia"/>
                      <w:spacing w:val="-2"/>
                      <w:sz w:val="24"/>
                    </w:rPr>
                    <w:t>3.12</w:t>
                  </w:r>
                  <w:r>
                    <w:rPr>
                      <w:rFonts w:ascii="Times New Roman" w:eastAsia="仿宋_GB2312" w:hAnsi="Times New Roman"/>
                      <w:spacing w:val="-2"/>
                      <w:sz w:val="24"/>
                    </w:rPr>
                    <w:t>万</w:t>
                  </w:r>
                  <w:r>
                    <w:rPr>
                      <w:rFonts w:eastAsia="仿宋_GB2312"/>
                      <w:spacing w:val="-2"/>
                      <w:sz w:val="24"/>
                    </w:rPr>
                    <w:t>亩高标准农田。</w:t>
                  </w:r>
                </w:p>
              </w:txbxContent>
            </v:textbox>
            <w10:wrap type="topAndBottom" anchorx="page"/>
          </v:shape>
        </w:pict>
      </w:r>
      <w:r w:rsidR="00564A63">
        <w:rPr>
          <w:rFonts w:ascii="黑体" w:eastAsia="黑体" w:hAnsi="黑体"/>
          <w:kern w:val="0"/>
          <w:sz w:val="32"/>
          <w:szCs w:val="32"/>
        </w:rPr>
        <w:t>专栏2  农产品安全保障重大工程行动</w:t>
      </w:r>
    </w:p>
    <w:p w:rsidR="00992E06" w:rsidRDefault="00992E06" w:rsidP="00F82E46">
      <w:pPr>
        <w:tabs>
          <w:tab w:val="left" w:pos="3382"/>
        </w:tabs>
        <w:autoSpaceDE w:val="0"/>
        <w:autoSpaceDN w:val="0"/>
        <w:spacing w:before="143" w:afterLines="100"/>
        <w:jc w:val="center"/>
        <w:rPr>
          <w:rFonts w:ascii="黑体" w:eastAsia="黑体" w:hAnsi="黑体"/>
          <w:kern w:val="0"/>
          <w:sz w:val="32"/>
          <w:szCs w:val="32"/>
        </w:rPr>
      </w:pPr>
    </w:p>
    <w:p w:rsidR="00992E06" w:rsidRDefault="00AB04E6">
      <w:pPr>
        <w:widowControl/>
        <w:jc w:val="left"/>
        <w:rPr>
          <w:rFonts w:eastAsia="黑体"/>
          <w:kern w:val="0"/>
          <w:sz w:val="32"/>
          <w:szCs w:val="32"/>
        </w:rPr>
      </w:pPr>
      <w:r w:rsidRPr="00AB04E6">
        <w:rPr>
          <w:rFonts w:eastAsia="仿宋"/>
          <w:kern w:val="0"/>
          <w:sz w:val="32"/>
          <w:szCs w:val="32"/>
        </w:rPr>
        <w:pict>
          <v:shape id="_x0000_s1031" type="#_x0000_t202" style="position:absolute;margin-left:93.4pt;margin-top:23.3pt;width:429.85pt;height:417.4pt;z-index:251665408;mso-position-horizontal-relative:page" o:gfxdata="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p50rfaAAAACwEAAA8AAAAAAAAAAQAgAAAAIgAAAGRy&#10;cy9kb3ducmV2LnhtbFBLAQIUABQAAAAIAIdO4kBo1XFTPAIAAF4EAAAOAAAAAAAAAAEAIAAAACkB&#10;AABkcnMvZTJvRG9jLnhtbFBLBQYAAAAABgAGAFkBAADXBQAAAAA=&#10;" filled="f" strokeweight=".96pt">
            <v:textbox inset="0,0,0,0">
              <w:txbxContent>
                <w:p w:rsidR="00992E06" w:rsidRDefault="00564A63" w:rsidP="00875199">
                  <w:pPr>
                    <w:spacing w:before="2" w:line="400" w:lineRule="exact"/>
                    <w:ind w:right="86" w:firstLineChars="196" w:firstLine="471"/>
                    <w:rPr>
                      <w:rFonts w:eastAsia="仿宋_GB2312"/>
                      <w:spacing w:val="-2"/>
                      <w:sz w:val="24"/>
                    </w:rPr>
                  </w:pPr>
                  <w:r>
                    <w:rPr>
                      <w:rFonts w:eastAsia="楷体_GB2312"/>
                      <w:b/>
                      <w:kern w:val="0"/>
                      <w:sz w:val="24"/>
                    </w:rPr>
                    <w:t xml:space="preserve">07 </w:t>
                  </w:r>
                  <w:r>
                    <w:rPr>
                      <w:rFonts w:eastAsia="楷体_GB2312"/>
                      <w:b/>
                      <w:sz w:val="24"/>
                    </w:rPr>
                    <w:t>动物防疫和农作物病虫害防治。</w:t>
                  </w:r>
                  <w:r>
                    <w:rPr>
                      <w:rFonts w:eastAsia="仿宋_GB2312"/>
                      <w:spacing w:val="-2"/>
                      <w:sz w:val="24"/>
                    </w:rPr>
                    <w:t>提升动物疫病预防控制中心实验室基础设施条件，增强非洲猪瘟等疫病的病原学及血清学检测分析能力。完善重大动物疫病应急物资储备体系，建成重大动物疫病应急物资储备库，增强全市重大动物疫病应急管理水平。支持有条件的地区和企业建设非洲猪瘟无</w:t>
                  </w:r>
                  <w:proofErr w:type="gramStart"/>
                  <w:r>
                    <w:rPr>
                      <w:rFonts w:eastAsia="仿宋_GB2312"/>
                      <w:spacing w:val="-2"/>
                      <w:sz w:val="24"/>
                    </w:rPr>
                    <w:t>疫</w:t>
                  </w:r>
                  <w:proofErr w:type="gramEnd"/>
                  <w:r>
                    <w:rPr>
                      <w:rFonts w:eastAsia="仿宋_GB2312"/>
                      <w:spacing w:val="-2"/>
                      <w:sz w:val="24"/>
                    </w:rPr>
                    <w:t>小区，以点带面，示范带动，全面提升生猪养殖防疫意识和防疫水平。完善病死畜禽无害化处理收集和处理体系，实现病死畜禽无害化处理率达</w:t>
                  </w:r>
                  <w:r>
                    <w:rPr>
                      <w:rFonts w:ascii="Times New Roman" w:eastAsia="仿宋_GB2312" w:hAnsi="Times New Roman"/>
                      <w:spacing w:val="-2"/>
                      <w:sz w:val="24"/>
                    </w:rPr>
                    <w:t>100%</w:t>
                  </w:r>
                  <w:r>
                    <w:rPr>
                      <w:rFonts w:ascii="Times New Roman" w:eastAsia="仿宋_GB2312" w:hAnsi="Times New Roman"/>
                      <w:spacing w:val="-2"/>
                      <w:sz w:val="24"/>
                    </w:rPr>
                    <w:t>。</w:t>
                  </w:r>
                  <w:r>
                    <w:rPr>
                      <w:rFonts w:eastAsia="仿宋_GB2312"/>
                      <w:spacing w:val="-2"/>
                      <w:sz w:val="24"/>
                    </w:rPr>
                    <w:t>全市新增</w:t>
                  </w:r>
                  <w:r>
                    <w:rPr>
                      <w:rFonts w:ascii="Times New Roman" w:eastAsia="仿宋_GB2312" w:hAnsi="Times New Roman" w:hint="eastAsia"/>
                      <w:spacing w:val="-2"/>
                      <w:sz w:val="24"/>
                    </w:rPr>
                    <w:t>4</w:t>
                  </w:r>
                  <w:r>
                    <w:rPr>
                      <w:rFonts w:ascii="Times New Roman" w:eastAsia="仿宋_GB2312" w:hAnsi="Times New Roman"/>
                      <w:spacing w:val="-2"/>
                      <w:sz w:val="24"/>
                    </w:rPr>
                    <w:t>个</w:t>
                  </w:r>
                  <w:r>
                    <w:rPr>
                      <w:rFonts w:eastAsia="仿宋_GB2312"/>
                      <w:spacing w:val="-2"/>
                      <w:sz w:val="24"/>
                    </w:rPr>
                    <w:t>标准化病虫观测场，推进农作物重大病虫害监测预警区域站的建设，进一步健全病虫害监测体系，提升重大病虫监测预警能力。</w:t>
                  </w:r>
                </w:p>
                <w:p w:rsidR="00992E06" w:rsidRDefault="00564A63" w:rsidP="00875199">
                  <w:pPr>
                    <w:spacing w:before="2" w:line="400" w:lineRule="exact"/>
                    <w:ind w:right="86" w:firstLineChars="196" w:firstLine="471"/>
                    <w:rPr>
                      <w:sz w:val="24"/>
                    </w:rPr>
                  </w:pPr>
                  <w:r>
                    <w:rPr>
                      <w:rFonts w:eastAsia="楷体_GB2312"/>
                      <w:b/>
                      <w:kern w:val="0"/>
                      <w:sz w:val="24"/>
                    </w:rPr>
                    <w:t xml:space="preserve">08 </w:t>
                  </w:r>
                  <w:r>
                    <w:rPr>
                      <w:rFonts w:eastAsia="楷体_GB2312"/>
                      <w:b/>
                      <w:sz w:val="24"/>
                    </w:rPr>
                    <w:t>现代种业提升</w:t>
                  </w:r>
                  <w:r>
                    <w:rPr>
                      <w:rFonts w:eastAsia="楷体_GB2312" w:hint="eastAsia"/>
                      <w:b/>
                      <w:sz w:val="24"/>
                    </w:rPr>
                    <w:t>工程</w:t>
                  </w:r>
                  <w:r>
                    <w:rPr>
                      <w:rFonts w:eastAsia="楷体_GB2312"/>
                      <w:b/>
                      <w:sz w:val="24"/>
                    </w:rPr>
                    <w:t>。</w:t>
                  </w:r>
                  <w:r>
                    <w:rPr>
                      <w:rFonts w:ascii="仿宋_GB2312" w:eastAsia="仿宋_GB2312"/>
                      <w:spacing w:val="-2"/>
                      <w:sz w:val="24"/>
                    </w:rPr>
                    <w:t>培育绿色、优质、专用的农作物新品种</w:t>
                  </w:r>
                  <w:r>
                    <w:rPr>
                      <w:rFonts w:ascii="Times New Roman" w:eastAsia="仿宋_GB2312" w:hAnsi="Times New Roman" w:hint="eastAsia"/>
                      <w:spacing w:val="-2"/>
                      <w:sz w:val="24"/>
                    </w:rPr>
                    <w:t>8</w:t>
                  </w:r>
                  <w:r>
                    <w:rPr>
                      <w:rFonts w:ascii="仿宋_GB2312" w:eastAsia="仿宋_GB2312"/>
                      <w:spacing w:val="-2"/>
                      <w:sz w:val="24"/>
                    </w:rPr>
                    <w:t>个，主要农作物良种覆盖率稳定</w:t>
                  </w:r>
                  <w:r>
                    <w:rPr>
                      <w:rFonts w:ascii="Times New Roman" w:eastAsia="仿宋_GB2312" w:hAnsi="Times New Roman"/>
                      <w:spacing w:val="-2"/>
                      <w:sz w:val="24"/>
                    </w:rPr>
                    <w:t>在</w:t>
                  </w:r>
                  <w:r>
                    <w:rPr>
                      <w:rFonts w:ascii="Times New Roman" w:eastAsia="仿宋_GB2312" w:hAnsi="Times New Roman" w:hint="eastAsia"/>
                      <w:spacing w:val="-2"/>
                      <w:sz w:val="24"/>
                    </w:rPr>
                    <w:t>100</w:t>
                  </w:r>
                  <w:r>
                    <w:rPr>
                      <w:rFonts w:ascii="Times New Roman" w:eastAsia="仿宋_GB2312" w:hAnsi="Times New Roman"/>
                      <w:spacing w:val="-2"/>
                      <w:sz w:val="24"/>
                    </w:rPr>
                    <w:t>%</w:t>
                  </w:r>
                  <w:r>
                    <w:rPr>
                      <w:rFonts w:ascii="Times New Roman" w:eastAsia="仿宋_GB2312" w:hAnsi="Times New Roman"/>
                      <w:spacing w:val="-2"/>
                      <w:sz w:val="24"/>
                    </w:rPr>
                    <w:t>。培育优势制种企业</w:t>
                  </w:r>
                  <w:r>
                    <w:rPr>
                      <w:rFonts w:ascii="Times New Roman" w:eastAsia="仿宋_GB2312" w:hAnsi="Times New Roman"/>
                      <w:spacing w:val="-2"/>
                      <w:sz w:val="24"/>
                    </w:rPr>
                    <w:t>3</w:t>
                  </w:r>
                  <w:r>
                    <w:rPr>
                      <w:rFonts w:ascii="Times New Roman" w:eastAsia="仿宋_GB2312" w:hAnsi="Times New Roman"/>
                      <w:spacing w:val="-2"/>
                      <w:sz w:val="24"/>
                    </w:rPr>
                    <w:t>个</w:t>
                  </w:r>
                  <w:r>
                    <w:rPr>
                      <w:rFonts w:ascii="仿宋_GB2312" w:eastAsia="仿宋_GB2312"/>
                      <w:spacing w:val="-2"/>
                      <w:sz w:val="24"/>
                    </w:rPr>
                    <w:t>。</w:t>
                  </w:r>
                </w:p>
                <w:p w:rsidR="00992E06" w:rsidRDefault="00564A63" w:rsidP="00875199">
                  <w:pPr>
                    <w:spacing w:before="2" w:line="400" w:lineRule="exact"/>
                    <w:ind w:right="86" w:firstLineChars="196" w:firstLine="471"/>
                    <w:rPr>
                      <w:rFonts w:ascii="仿宋_GB2312" w:eastAsia="仿宋_GB2312"/>
                      <w:spacing w:val="-2"/>
                      <w:sz w:val="24"/>
                    </w:rPr>
                  </w:pPr>
                  <w:r>
                    <w:rPr>
                      <w:rFonts w:eastAsia="楷体_GB2312"/>
                      <w:b/>
                      <w:kern w:val="0"/>
                      <w:sz w:val="24"/>
                    </w:rPr>
                    <w:t xml:space="preserve">09 </w:t>
                  </w:r>
                  <w:r>
                    <w:rPr>
                      <w:rFonts w:eastAsia="楷体_GB2312"/>
                      <w:b/>
                      <w:sz w:val="24"/>
                    </w:rPr>
                    <w:t>农业科技创新</w:t>
                  </w:r>
                  <w:r>
                    <w:rPr>
                      <w:rFonts w:eastAsia="楷体_GB2312" w:hint="eastAsia"/>
                      <w:b/>
                      <w:sz w:val="24"/>
                    </w:rPr>
                    <w:t>工程</w:t>
                  </w:r>
                  <w:r>
                    <w:rPr>
                      <w:rFonts w:eastAsia="楷体_GB2312"/>
                      <w:b/>
                      <w:sz w:val="24"/>
                    </w:rPr>
                    <w:t>。</w:t>
                  </w:r>
                  <w:r>
                    <w:rPr>
                      <w:rFonts w:ascii="仿宋_GB2312" w:eastAsia="仿宋_GB2312"/>
                      <w:spacing w:val="-2"/>
                      <w:sz w:val="24"/>
                    </w:rPr>
                    <w:t>持续建好</w:t>
                  </w:r>
                  <w:r>
                    <w:rPr>
                      <w:rFonts w:ascii="仿宋_GB2312" w:eastAsia="仿宋_GB2312" w:hint="eastAsia"/>
                      <w:spacing w:val="-2"/>
                      <w:sz w:val="24"/>
                    </w:rPr>
                    <w:t xml:space="preserve"> “</w:t>
                  </w:r>
                  <w:r>
                    <w:rPr>
                      <w:rFonts w:ascii="仿宋_GB2312" w:eastAsia="仿宋_GB2312"/>
                      <w:spacing w:val="-2"/>
                      <w:sz w:val="24"/>
                    </w:rPr>
                    <w:t>全国基层农技推广体系改革与建设补助项目农业科技示范基地</w:t>
                  </w:r>
                  <w:r>
                    <w:rPr>
                      <w:rFonts w:ascii="仿宋_GB2312" w:eastAsia="仿宋_GB2312" w:hint="eastAsia"/>
                      <w:spacing w:val="-2"/>
                      <w:sz w:val="24"/>
                    </w:rPr>
                    <w:t>”</w:t>
                  </w:r>
                  <w:r>
                    <w:rPr>
                      <w:rFonts w:ascii="仿宋_GB2312" w:eastAsia="仿宋_GB2312"/>
                      <w:spacing w:val="-2"/>
                      <w:sz w:val="24"/>
                    </w:rPr>
                    <w:t>，强化示范引领，促进农业科技成果转化应用。实施基层农技推广体系改革和建设项目，加强与四川农业大学、四川省农业科学院、德阳市农业科学院（四川省农业科学院水稻高粱研究所）</w:t>
                  </w:r>
                  <w:r>
                    <w:rPr>
                      <w:rFonts w:ascii="仿宋_GB2312" w:eastAsia="仿宋_GB2312" w:hint="eastAsia"/>
                      <w:spacing w:val="-2"/>
                      <w:sz w:val="24"/>
                    </w:rPr>
                    <w:t>、</w:t>
                  </w:r>
                  <w:r>
                    <w:rPr>
                      <w:rFonts w:ascii="仿宋_GB2312" w:eastAsia="仿宋_GB2312"/>
                      <w:spacing w:val="-2"/>
                      <w:sz w:val="24"/>
                    </w:rPr>
                    <w:t>德阳农业科技职业学院以及</w:t>
                  </w:r>
                  <w:r>
                    <w:rPr>
                      <w:rFonts w:ascii="仿宋_GB2312" w:eastAsia="仿宋_GB2312" w:hint="eastAsia"/>
                      <w:spacing w:val="-2"/>
                      <w:sz w:val="24"/>
                    </w:rPr>
                    <w:t>德阳市麦加小麦产业技术研发中心</w:t>
                  </w:r>
                  <w:r>
                    <w:rPr>
                      <w:rFonts w:ascii="仿宋_GB2312" w:eastAsia="仿宋_GB2312"/>
                      <w:spacing w:val="-2"/>
                      <w:sz w:val="24"/>
                    </w:rPr>
                    <w:t>等高校、科研院所合作，支持涉农企业、科研院校开展农技推广服务，壮大科技特派员队伍，促进农业新品种、新技术、新成果率先在</w:t>
                  </w:r>
                  <w:r>
                    <w:rPr>
                      <w:rFonts w:ascii="仿宋_GB2312" w:eastAsia="仿宋_GB2312" w:hint="eastAsia"/>
                      <w:spacing w:val="-2"/>
                      <w:sz w:val="24"/>
                    </w:rPr>
                    <w:t>广汉</w:t>
                  </w:r>
                  <w:r>
                    <w:rPr>
                      <w:rFonts w:ascii="仿宋_GB2312" w:eastAsia="仿宋_GB2312"/>
                      <w:spacing w:val="-2"/>
                      <w:sz w:val="24"/>
                    </w:rPr>
                    <w:t>推广运用。</w:t>
                  </w:r>
                </w:p>
                <w:p w:rsidR="00992E06" w:rsidRDefault="00564A63" w:rsidP="00875199">
                  <w:pPr>
                    <w:spacing w:before="2" w:line="400" w:lineRule="exact"/>
                    <w:ind w:right="86" w:firstLineChars="200" w:firstLine="480"/>
                    <w:rPr>
                      <w:rFonts w:ascii="仿宋_GB2312" w:eastAsia="仿宋_GB2312"/>
                      <w:spacing w:val="-2"/>
                      <w:sz w:val="24"/>
                    </w:rPr>
                  </w:pPr>
                  <w:r>
                    <w:rPr>
                      <w:rFonts w:eastAsia="楷体_GB2312"/>
                      <w:b/>
                      <w:kern w:val="0"/>
                      <w:sz w:val="24"/>
                    </w:rPr>
                    <w:t xml:space="preserve">10 </w:t>
                  </w:r>
                  <w:r>
                    <w:rPr>
                      <w:rFonts w:eastAsia="楷体_GB2312"/>
                      <w:b/>
                      <w:sz w:val="24"/>
                    </w:rPr>
                    <w:t>农业机械化提升</w:t>
                  </w:r>
                  <w:r>
                    <w:rPr>
                      <w:rFonts w:eastAsia="楷体_GB2312" w:hint="eastAsia"/>
                      <w:b/>
                      <w:sz w:val="24"/>
                    </w:rPr>
                    <w:t>工程</w:t>
                  </w:r>
                  <w:r>
                    <w:rPr>
                      <w:rFonts w:eastAsia="楷体_GB2312"/>
                      <w:b/>
                      <w:sz w:val="24"/>
                    </w:rPr>
                    <w:t>。</w:t>
                  </w:r>
                  <w:r>
                    <w:rPr>
                      <w:rFonts w:ascii="仿宋_GB2312" w:eastAsia="仿宋_GB2312"/>
                      <w:spacing w:val="-2"/>
                      <w:sz w:val="24"/>
                    </w:rPr>
                    <w:t>全市农机总</w:t>
                  </w:r>
                  <w:r>
                    <w:rPr>
                      <w:rFonts w:ascii="仿宋_GB2312" w:eastAsia="仿宋_GB2312" w:hint="eastAsia"/>
                      <w:spacing w:val="-2"/>
                      <w:sz w:val="24"/>
                    </w:rPr>
                    <w:t>动力达到</w:t>
                  </w:r>
                  <w:r>
                    <w:rPr>
                      <w:rFonts w:ascii="Times New Roman" w:eastAsia="仿宋_GB2312" w:hAnsi="Times New Roman" w:hint="eastAsia"/>
                      <w:spacing w:val="-2"/>
                      <w:sz w:val="24"/>
                    </w:rPr>
                    <w:t>29</w:t>
                  </w:r>
                  <w:r>
                    <w:rPr>
                      <w:rFonts w:ascii="仿宋_GB2312" w:eastAsia="仿宋_GB2312" w:hint="eastAsia"/>
                      <w:spacing w:val="-2"/>
                      <w:sz w:val="24"/>
                    </w:rPr>
                    <w:t>万千瓦。推动创建“五良”融合全程化机械化示范区，全程机械化综合农事服务中心。</w:t>
                  </w:r>
                </w:p>
              </w:txbxContent>
            </v:textbox>
            <w10:wrap type="topAndBottom" anchorx="page"/>
          </v:shape>
        </w:pict>
      </w:r>
      <w:r w:rsidR="00564A63">
        <w:rPr>
          <w:rFonts w:eastAsia="黑体"/>
          <w:kern w:val="0"/>
          <w:sz w:val="32"/>
          <w:szCs w:val="32"/>
        </w:rPr>
        <w:br w:type="page"/>
      </w:r>
    </w:p>
    <w:p w:rsidR="00992E06" w:rsidRDefault="00564A63">
      <w:pPr>
        <w:pStyle w:val="1"/>
        <w:spacing w:line="600" w:lineRule="exact"/>
        <w:jc w:val="center"/>
        <w:rPr>
          <w:rFonts w:eastAsia="方正小标宋简体"/>
          <w:spacing w:val="-10"/>
          <w:kern w:val="0"/>
          <w:sz w:val="36"/>
          <w:szCs w:val="36"/>
        </w:rPr>
      </w:pPr>
      <w:bookmarkStart w:id="41" w:name="_Toc77609896"/>
      <w:bookmarkStart w:id="42" w:name="_Toc24131"/>
      <w:r>
        <w:rPr>
          <w:rFonts w:ascii="Times New Roman" w:eastAsia="黑体" w:hAnsi="Times New Roman"/>
          <w:b w:val="0"/>
          <w:sz w:val="36"/>
          <w:szCs w:val="32"/>
        </w:rPr>
        <w:lastRenderedPageBreak/>
        <w:t>第四章</w:t>
      </w:r>
      <w:r>
        <w:rPr>
          <w:rFonts w:ascii="Times New Roman" w:eastAsia="黑体" w:hAnsi="Times New Roman"/>
          <w:b w:val="0"/>
          <w:sz w:val="36"/>
          <w:szCs w:val="32"/>
        </w:rPr>
        <w:t xml:space="preserve">  </w:t>
      </w:r>
      <w:r>
        <w:rPr>
          <w:rFonts w:ascii="Times New Roman" w:eastAsia="黑体" w:hAnsi="Times New Roman"/>
          <w:b w:val="0"/>
          <w:sz w:val="36"/>
          <w:szCs w:val="32"/>
        </w:rPr>
        <w:t>以现代农业园区建设为载体，加快构建</w:t>
      </w:r>
      <w:r>
        <w:rPr>
          <w:rFonts w:ascii="Times New Roman" w:eastAsia="黑体" w:hAnsi="Times New Roman" w:hint="eastAsia"/>
          <w:b w:val="0"/>
          <w:sz w:val="36"/>
          <w:szCs w:val="32"/>
        </w:rPr>
        <w:t>“</w:t>
      </w:r>
      <w:r>
        <w:rPr>
          <w:rFonts w:ascii="Times New Roman" w:eastAsia="黑体" w:hAnsi="Times New Roman"/>
          <w:b w:val="0"/>
          <w:sz w:val="36"/>
          <w:szCs w:val="32"/>
        </w:rPr>
        <w:t>4+2</w:t>
      </w:r>
      <w:r>
        <w:rPr>
          <w:rFonts w:ascii="Times New Roman" w:eastAsia="黑体" w:hAnsi="Times New Roman" w:hint="eastAsia"/>
          <w:b w:val="0"/>
          <w:sz w:val="36"/>
          <w:szCs w:val="32"/>
        </w:rPr>
        <w:t>”</w:t>
      </w:r>
      <w:r>
        <w:rPr>
          <w:rFonts w:ascii="Times New Roman" w:eastAsia="黑体" w:hAnsi="Times New Roman"/>
          <w:b w:val="0"/>
          <w:sz w:val="36"/>
          <w:szCs w:val="32"/>
        </w:rPr>
        <w:t>现代农业产业体系</w:t>
      </w:r>
      <w:bookmarkEnd w:id="41"/>
      <w:bookmarkEnd w:id="42"/>
    </w:p>
    <w:p w:rsidR="00992E06" w:rsidRDefault="00992E06">
      <w:pPr>
        <w:autoSpaceDE w:val="0"/>
        <w:autoSpaceDN w:val="0"/>
        <w:spacing w:line="600" w:lineRule="exact"/>
        <w:ind w:firstLineChars="200" w:firstLine="640"/>
        <w:rPr>
          <w:rFonts w:eastAsia="仿宋_GB2312"/>
          <w:kern w:val="0"/>
          <w:sz w:val="32"/>
          <w:szCs w:val="32"/>
        </w:rPr>
      </w:pP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立足全市“</w:t>
      </w:r>
      <w:r>
        <w:rPr>
          <w:rFonts w:ascii="Times New Roman" w:eastAsia="仿宋_GB2312" w:hAnsi="Times New Roman"/>
          <w:sz w:val="32"/>
          <w:szCs w:val="32"/>
        </w:rPr>
        <w:t>4+2</w:t>
      </w:r>
      <w:r>
        <w:rPr>
          <w:rFonts w:ascii="仿宋_GB2312" w:eastAsia="仿宋_GB2312" w:hAnsi="Times New Roman" w:hint="eastAsia"/>
          <w:sz w:val="32"/>
          <w:szCs w:val="32"/>
        </w:rPr>
        <w:t>”现代农业产业体系，以创新、协调、绿色、开放、共享发展理念为引领，大力推进建设农业现代化园区，推进优势特色产业全产业链融合发展，大力发展优质粮油、绿色蔬菜、生态养殖、精品水果</w:t>
      </w:r>
      <w:r>
        <w:rPr>
          <w:rFonts w:ascii="Times New Roman" w:eastAsia="仿宋_GB2312" w:hAnsi="Times New Roman" w:hint="eastAsia"/>
          <w:sz w:val="32"/>
          <w:szCs w:val="32"/>
        </w:rPr>
        <w:t>4</w:t>
      </w:r>
      <w:r>
        <w:rPr>
          <w:rFonts w:ascii="仿宋_GB2312" w:eastAsia="仿宋_GB2312" w:hAnsi="Times New Roman" w:hint="eastAsia"/>
          <w:sz w:val="32"/>
          <w:szCs w:val="32"/>
        </w:rPr>
        <w:t>大优势种养殖产业，优先发展现代农业装备和现代农业冷链物流两大先导性支撑产业，全面提升乡村产业规模化、集约化、特色化、融合化发展水平，促进全市现代农业高质量发展。</w:t>
      </w:r>
    </w:p>
    <w:p w:rsidR="00992E06" w:rsidRDefault="00564A63">
      <w:pPr>
        <w:pStyle w:val="2"/>
        <w:spacing w:line="600" w:lineRule="exact"/>
        <w:jc w:val="center"/>
        <w:rPr>
          <w:rFonts w:ascii="Times New Roman" w:eastAsia="黑体" w:hAnsi="Times New Roman"/>
          <w:b w:val="0"/>
        </w:rPr>
      </w:pPr>
      <w:bookmarkStart w:id="43" w:name="_Toc13281"/>
      <w:bookmarkStart w:id="44" w:name="_Toc77609897"/>
      <w:r>
        <w:rPr>
          <w:rFonts w:ascii="Times New Roman" w:eastAsia="黑体" w:hAnsi="Times New Roman"/>
          <w:b w:val="0"/>
        </w:rPr>
        <w:t>第</w:t>
      </w:r>
      <w:r>
        <w:rPr>
          <w:rFonts w:ascii="Times New Roman" w:eastAsia="黑体" w:hAnsi="Times New Roman" w:hint="eastAsia"/>
          <w:b w:val="0"/>
        </w:rPr>
        <w:t>一</w:t>
      </w:r>
      <w:r>
        <w:rPr>
          <w:rFonts w:ascii="Times New Roman" w:eastAsia="黑体" w:hAnsi="Times New Roman"/>
          <w:b w:val="0"/>
        </w:rPr>
        <w:t>节</w:t>
      </w:r>
      <w:r>
        <w:rPr>
          <w:rFonts w:ascii="Times New Roman" w:eastAsia="黑体" w:hAnsi="Times New Roman"/>
          <w:b w:val="0"/>
        </w:rPr>
        <w:t xml:space="preserve">  </w:t>
      </w:r>
      <w:r>
        <w:rPr>
          <w:rFonts w:ascii="Times New Roman" w:eastAsia="黑体" w:hAnsi="Times New Roman"/>
          <w:b w:val="0"/>
        </w:rPr>
        <w:t>优化空间布局</w:t>
      </w:r>
      <w:bookmarkEnd w:id="43"/>
      <w:bookmarkEnd w:id="44"/>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推进粮油、蔬菜、养殖、水果</w:t>
      </w:r>
      <w:r>
        <w:rPr>
          <w:rFonts w:ascii="Times New Roman" w:eastAsia="仿宋_GB2312" w:hAnsi="Times New Roman" w:hint="eastAsia"/>
          <w:sz w:val="32"/>
          <w:szCs w:val="32"/>
        </w:rPr>
        <w:t>4</w:t>
      </w:r>
      <w:r>
        <w:rPr>
          <w:rFonts w:ascii="Times New Roman" w:eastAsia="仿宋_GB2312" w:hAnsi="Times New Roman" w:hint="eastAsia"/>
          <w:sz w:val="32"/>
          <w:szCs w:val="32"/>
        </w:rPr>
        <w:t>大</w:t>
      </w:r>
      <w:r>
        <w:rPr>
          <w:rFonts w:ascii="仿宋_GB2312" w:eastAsia="仿宋_GB2312" w:hAnsi="Times New Roman" w:hint="eastAsia"/>
          <w:sz w:val="32"/>
          <w:szCs w:val="32"/>
        </w:rPr>
        <w:t>优势种养殖产业和粮油产业、现代农业装备和现代农业冷链物流两大先导性支撑产业发展，培育形成特色鲜明、结构合理、链条完整的现代农业产业体系。稳定粮油播种面积，加快粮油品种、品质结构调整，发展稻田综合种养、粮经复合种植，提高全程机械化水平。推进生猪、水产养殖产业标准化、规模化和产业化发展，建设大基地，培育大集团，构建种养平衡、生态循环、环境友好的产业技术体系，巩固和稳定养殖产业发展优势。推进特色产业</w:t>
      </w:r>
      <w:r w:rsidR="008E6B53">
        <w:rPr>
          <w:rFonts w:ascii="仿宋_GB2312" w:eastAsia="仿宋_GB2312" w:hAnsi="Times New Roman" w:hint="eastAsia"/>
          <w:sz w:val="32"/>
          <w:szCs w:val="32"/>
        </w:rPr>
        <w:t>提质</w:t>
      </w:r>
      <w:r>
        <w:rPr>
          <w:rFonts w:ascii="仿宋_GB2312" w:eastAsia="仿宋_GB2312" w:hAnsi="Times New Roman" w:hint="eastAsia"/>
          <w:sz w:val="32"/>
          <w:szCs w:val="32"/>
        </w:rPr>
        <w:t>增效，集中力量打</w:t>
      </w:r>
      <w:r>
        <w:rPr>
          <w:rFonts w:ascii="仿宋_GB2312" w:eastAsia="仿宋_GB2312" w:hAnsi="Times New Roman" w:hint="eastAsia"/>
          <w:sz w:val="32"/>
          <w:szCs w:val="32"/>
        </w:rPr>
        <w:lastRenderedPageBreak/>
        <w:t>造一批特色产业现代农业园区，推动优质粮油、绿色蔬菜、生态养殖、精品水果</w:t>
      </w:r>
      <w:r>
        <w:rPr>
          <w:rFonts w:ascii="Times New Roman" w:eastAsia="仿宋_GB2312" w:hAnsi="Times New Roman" w:hint="eastAsia"/>
          <w:sz w:val="32"/>
          <w:szCs w:val="32"/>
        </w:rPr>
        <w:t>4</w:t>
      </w:r>
      <w:r>
        <w:rPr>
          <w:rFonts w:ascii="Times New Roman" w:eastAsia="仿宋_GB2312" w:hAnsi="Times New Roman" w:hint="eastAsia"/>
          <w:sz w:val="32"/>
          <w:szCs w:val="32"/>
        </w:rPr>
        <w:t>大</w:t>
      </w:r>
      <w:r>
        <w:rPr>
          <w:rFonts w:ascii="仿宋_GB2312" w:eastAsia="仿宋_GB2312" w:hAnsi="Times New Roman" w:hint="eastAsia"/>
          <w:sz w:val="32"/>
          <w:szCs w:val="32"/>
        </w:rPr>
        <w:t>优势种养殖产业转型升级发展，提高产品质量安全水平、产品优质率、品牌影响力和市场占有率。</w:t>
      </w:r>
    </w:p>
    <w:p w:rsidR="00992E06" w:rsidRDefault="00564A63">
      <w:pPr>
        <w:pStyle w:val="2"/>
        <w:spacing w:line="600" w:lineRule="exact"/>
        <w:jc w:val="center"/>
        <w:rPr>
          <w:rFonts w:ascii="Times New Roman" w:eastAsia="黑体" w:hAnsi="Times New Roman"/>
          <w:b w:val="0"/>
        </w:rPr>
      </w:pPr>
      <w:bookmarkStart w:id="45" w:name="_Toc28166"/>
      <w:bookmarkStart w:id="46" w:name="_Toc77609898"/>
      <w:r>
        <w:rPr>
          <w:rFonts w:ascii="Times New Roman" w:eastAsia="黑体" w:hAnsi="Times New Roman"/>
          <w:b w:val="0"/>
        </w:rPr>
        <w:t>第二节</w:t>
      </w:r>
      <w:r>
        <w:rPr>
          <w:rFonts w:ascii="Times New Roman" w:eastAsia="黑体" w:hAnsi="Times New Roman"/>
          <w:b w:val="0"/>
        </w:rPr>
        <w:t xml:space="preserve">  </w:t>
      </w:r>
      <w:r>
        <w:rPr>
          <w:rFonts w:ascii="Times New Roman" w:eastAsia="黑体" w:hAnsi="Times New Roman"/>
          <w:b w:val="0"/>
        </w:rPr>
        <w:t>加快农业现代化园区（示范区）建设</w:t>
      </w:r>
      <w:bookmarkEnd w:id="45"/>
      <w:bookmarkEnd w:id="46"/>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围绕国家优质粮油安全产品示范样板和川西平原现代农业发展成果展示窗口总体目标，聚焦“</w:t>
      </w:r>
      <w:r>
        <w:rPr>
          <w:rFonts w:ascii="Times New Roman" w:eastAsia="仿宋_GB2312" w:hAnsi="Times New Roman" w:hint="eastAsia"/>
          <w:sz w:val="32"/>
          <w:szCs w:val="32"/>
        </w:rPr>
        <w:t>4+2</w:t>
      </w:r>
      <w:r>
        <w:rPr>
          <w:rFonts w:ascii="仿宋_GB2312" w:eastAsia="仿宋_GB2312" w:hAnsi="Times New Roman" w:hint="eastAsia"/>
          <w:sz w:val="32"/>
          <w:szCs w:val="32"/>
        </w:rPr>
        <w:t>”农业产业全产业链发展，把园区建设作为推进全市农业产业高质量发展的有力抓手，以建设好成都平原地区“粮袋子”的高度责任感，高水准建好国家现代农业产业园。构建以国家级园区为龙头、省级园区为骨干、市县级园区为基础的梯次推进体系，形成以国家级园区为龙头，省、市、县三级园区梯次发展、分工协作的现代农业园区格局。积极争创国家级农业现代化示范区、全国农村创业创新园区（基地）以及国家农村产业融合发展示范园，培育创建省星级现代农业园区，认定一批市级现代农业园区，壮大县级现代农业园区规模。</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突出特色强园，围绕优质粮油、绿色蔬菜、生态养殖、精品水果四大主导产业，进一步优化品种选择和种植技术，深化产业链条延伸，提升农业附加值；加强</w:t>
      </w:r>
      <w:proofErr w:type="gramStart"/>
      <w:r>
        <w:rPr>
          <w:rFonts w:ascii="仿宋_GB2312" w:eastAsia="仿宋_GB2312" w:hAnsi="Times New Roman" w:hint="eastAsia"/>
          <w:sz w:val="32"/>
          <w:szCs w:val="32"/>
        </w:rPr>
        <w:t>与益海粮油</w:t>
      </w:r>
      <w:proofErr w:type="gramEnd"/>
      <w:r>
        <w:rPr>
          <w:rFonts w:ascii="仿宋_GB2312" w:eastAsia="仿宋_GB2312" w:hAnsi="Times New Roman" w:hint="eastAsia"/>
          <w:sz w:val="32"/>
          <w:szCs w:val="32"/>
        </w:rPr>
        <w:t>、隆平高科等前后端企业产学研合作，育</w:t>
      </w:r>
      <w:proofErr w:type="gramStart"/>
      <w:r>
        <w:rPr>
          <w:rFonts w:ascii="仿宋_GB2312" w:eastAsia="仿宋_GB2312" w:hAnsi="Times New Roman" w:hint="eastAsia"/>
          <w:sz w:val="32"/>
          <w:szCs w:val="32"/>
        </w:rPr>
        <w:t>优种业</w:t>
      </w:r>
      <w:proofErr w:type="gramEnd"/>
      <w:r>
        <w:rPr>
          <w:rFonts w:ascii="仿宋_GB2312" w:eastAsia="仿宋_GB2312" w:hAnsi="Times New Roman" w:hint="eastAsia"/>
          <w:sz w:val="32"/>
          <w:szCs w:val="32"/>
        </w:rPr>
        <w:t>基础、做</w:t>
      </w:r>
      <w:proofErr w:type="gramStart"/>
      <w:r>
        <w:rPr>
          <w:rFonts w:ascii="仿宋_GB2312" w:eastAsia="仿宋_GB2312" w:hAnsi="Times New Roman" w:hint="eastAsia"/>
          <w:sz w:val="32"/>
          <w:szCs w:val="32"/>
        </w:rPr>
        <w:t>强地方</w:t>
      </w:r>
      <w:proofErr w:type="gramEnd"/>
      <w:r>
        <w:rPr>
          <w:rFonts w:ascii="仿宋_GB2312" w:eastAsia="仿宋_GB2312" w:hAnsi="Times New Roman" w:hint="eastAsia"/>
          <w:sz w:val="32"/>
          <w:szCs w:val="32"/>
        </w:rPr>
        <w:t>品牌、扩大市场占有率。健全现代农业园区管理和考评机制，全面落实“园长制”。</w:t>
      </w:r>
    </w:p>
    <w:p w:rsidR="00992E06" w:rsidRDefault="00564A63">
      <w:pPr>
        <w:pStyle w:val="2"/>
        <w:spacing w:line="600" w:lineRule="exact"/>
        <w:jc w:val="center"/>
        <w:rPr>
          <w:rFonts w:ascii="Times New Roman" w:eastAsia="黑体" w:hAnsi="Times New Roman"/>
          <w:b w:val="0"/>
        </w:rPr>
      </w:pPr>
      <w:bookmarkStart w:id="47" w:name="_Toc7752"/>
      <w:bookmarkStart w:id="48" w:name="_Toc77609899"/>
      <w:r>
        <w:rPr>
          <w:rFonts w:ascii="Times New Roman" w:eastAsia="黑体" w:hAnsi="Times New Roman"/>
          <w:b w:val="0"/>
        </w:rPr>
        <w:lastRenderedPageBreak/>
        <w:t>第三节</w:t>
      </w:r>
      <w:r>
        <w:rPr>
          <w:rFonts w:ascii="Times New Roman" w:eastAsia="黑体" w:hAnsi="Times New Roman"/>
          <w:b w:val="0"/>
        </w:rPr>
        <w:t xml:space="preserve">  </w:t>
      </w:r>
      <w:r>
        <w:rPr>
          <w:rFonts w:ascii="Times New Roman" w:eastAsia="黑体" w:hAnsi="Times New Roman"/>
          <w:b w:val="0"/>
        </w:rPr>
        <w:t>加快特色产业提质增效</w:t>
      </w:r>
      <w:bookmarkEnd w:id="47"/>
      <w:bookmarkEnd w:id="48"/>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实施现代农业产业提升工程，围绕产业升级和业态延伸，</w:t>
      </w:r>
      <w:proofErr w:type="gramStart"/>
      <w:r>
        <w:rPr>
          <w:rFonts w:ascii="仿宋_GB2312" w:eastAsia="仿宋_GB2312" w:hAnsi="Times New Roman" w:hint="eastAsia"/>
          <w:sz w:val="32"/>
          <w:szCs w:val="32"/>
        </w:rPr>
        <w:t>做优核心区</w:t>
      </w:r>
      <w:proofErr w:type="gramEnd"/>
      <w:r>
        <w:rPr>
          <w:rFonts w:ascii="仿宋_GB2312" w:eastAsia="仿宋_GB2312" w:hAnsi="Times New Roman" w:hint="eastAsia"/>
          <w:sz w:val="32"/>
          <w:szCs w:val="32"/>
        </w:rPr>
        <w:t>，形成特色产业集群引领。培育建设优质粮油产业区、绿色蔬菜主产区、生态养殖示范区、精品水果聚集区，实施特色产业发展三年行动，建立市领导联系特色产业发展工作机制，全面提升特色产业综合竞争力。</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突出以小麦、水稻为主的精品粮油核心产区，重点打造“鱼米之乡”和“大地之歌”。创建主打绿色无公害品牌的绿色蔬菜主产区，抢抓天府</w:t>
      </w:r>
      <w:proofErr w:type="gramStart"/>
      <w:r>
        <w:rPr>
          <w:rFonts w:ascii="仿宋_GB2312" w:eastAsia="仿宋_GB2312" w:hAnsi="Times New Roman" w:hint="eastAsia"/>
          <w:sz w:val="32"/>
          <w:szCs w:val="32"/>
        </w:rPr>
        <w:t>旌</w:t>
      </w:r>
      <w:proofErr w:type="gramEnd"/>
      <w:r>
        <w:rPr>
          <w:rFonts w:ascii="仿宋_GB2312" w:eastAsia="仿宋_GB2312" w:hAnsi="Times New Roman" w:hint="eastAsia"/>
          <w:sz w:val="32"/>
          <w:szCs w:val="32"/>
        </w:rPr>
        <w:t>城规划机遇，互联成德绵三大市场，力创“山东有寿光、川菜金轮香”的发展格局，擦亮“天府菜园”招牌。结合三水镇水产现代农业产业园、高坪</w:t>
      </w:r>
      <w:proofErr w:type="gramStart"/>
      <w:r>
        <w:rPr>
          <w:rFonts w:ascii="仿宋_GB2312" w:eastAsia="仿宋_GB2312" w:hAnsi="Times New Roman" w:hint="eastAsia"/>
          <w:sz w:val="32"/>
          <w:szCs w:val="32"/>
        </w:rPr>
        <w:t>镇稻虾主题</w:t>
      </w:r>
      <w:proofErr w:type="gramEnd"/>
      <w:r>
        <w:rPr>
          <w:rFonts w:ascii="仿宋_GB2312" w:eastAsia="仿宋_GB2312" w:hAnsi="Times New Roman" w:hint="eastAsia"/>
          <w:sz w:val="32"/>
          <w:szCs w:val="32"/>
        </w:rPr>
        <w:t>农业公园，优化生态养殖产业布局，聚焦规模化、规范化、品牌化，打造生态养殖完整的产业价值链。依托连山镇万亩精品水果种植区</w:t>
      </w:r>
      <w:proofErr w:type="gramStart"/>
      <w:r>
        <w:rPr>
          <w:rFonts w:ascii="仿宋_GB2312" w:eastAsia="仿宋_GB2312" w:hAnsi="Times New Roman" w:hint="eastAsia"/>
          <w:sz w:val="32"/>
          <w:szCs w:val="32"/>
        </w:rPr>
        <w:t>打造农旅融合</w:t>
      </w:r>
      <w:proofErr w:type="gramEnd"/>
      <w:r>
        <w:rPr>
          <w:rFonts w:ascii="仿宋_GB2312" w:eastAsia="仿宋_GB2312" w:hAnsi="Times New Roman" w:hint="eastAsia"/>
          <w:sz w:val="32"/>
          <w:szCs w:val="32"/>
        </w:rPr>
        <w:t>示范区，串联区域内散落</w:t>
      </w:r>
      <w:proofErr w:type="gramStart"/>
      <w:r>
        <w:rPr>
          <w:rFonts w:ascii="仿宋_GB2312" w:eastAsia="仿宋_GB2312" w:hAnsi="Times New Roman" w:hint="eastAsia"/>
          <w:sz w:val="32"/>
          <w:szCs w:val="32"/>
        </w:rPr>
        <w:t>的文旅资源</w:t>
      </w:r>
      <w:proofErr w:type="gramEnd"/>
      <w:r>
        <w:rPr>
          <w:rFonts w:ascii="仿宋_GB2312" w:eastAsia="仿宋_GB2312" w:hAnsi="Times New Roman" w:hint="eastAsia"/>
          <w:sz w:val="32"/>
          <w:szCs w:val="32"/>
        </w:rPr>
        <w:t>，探索“农业、旅游、文化”融合发展新路子。</w:t>
      </w:r>
    </w:p>
    <w:p w:rsidR="00992E06" w:rsidRDefault="00564A63">
      <w:pPr>
        <w:pStyle w:val="2"/>
        <w:spacing w:line="600" w:lineRule="exact"/>
        <w:jc w:val="center"/>
        <w:rPr>
          <w:rFonts w:ascii="Times New Roman" w:eastAsia="黑体" w:hAnsi="Times New Roman"/>
          <w:b w:val="0"/>
        </w:rPr>
      </w:pPr>
      <w:bookmarkStart w:id="49" w:name="_Toc77609900"/>
      <w:bookmarkStart w:id="50" w:name="_Toc612"/>
      <w:r>
        <w:rPr>
          <w:rFonts w:ascii="Times New Roman" w:eastAsia="黑体" w:hAnsi="Times New Roman"/>
          <w:b w:val="0"/>
        </w:rPr>
        <w:t>第四节</w:t>
      </w:r>
      <w:r>
        <w:rPr>
          <w:rFonts w:ascii="Times New Roman" w:eastAsia="黑体" w:hAnsi="Times New Roman"/>
          <w:b w:val="0"/>
        </w:rPr>
        <w:t xml:space="preserve">  </w:t>
      </w:r>
      <w:r>
        <w:rPr>
          <w:rFonts w:ascii="Times New Roman" w:eastAsia="黑体" w:hAnsi="Times New Roman"/>
          <w:b w:val="0"/>
        </w:rPr>
        <w:t>大力发展农产品加工业</w:t>
      </w:r>
      <w:bookmarkEnd w:id="49"/>
      <w:bookmarkEnd w:id="5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突出农业装备支撑，补齐蔬菜、油菜、水果产业机械化短板，提升农作物“耕种收”综合机械化水平，落实农机购置补贴政策，创建主要农作物生产全程机械化示范乡镇。以“粮头食尾”“农头工</w:t>
      </w:r>
      <w:r>
        <w:rPr>
          <w:rFonts w:ascii="仿宋_GB2312" w:eastAsia="仿宋_GB2312" w:hAnsi="Times New Roman" w:hint="eastAsia"/>
          <w:sz w:val="32"/>
          <w:szCs w:val="32"/>
        </w:rPr>
        <w:lastRenderedPageBreak/>
        <w:t>尾”为抓手，推进农产品加工产业化进程，培育创新链，拓展产业链，提升价值链，打造农产品加工产业集群。依托现代农业园区、特色产业核心区建设等融合类发展项目，支持建设一批产地初加工设施、重点支持家庭农场、村集体经济组织和农民合作社改善储藏、保鲜、烘干、清选分级、包装等设施装备条件，鼓励推行农产品初加工设施设备共建共享。基地因地制宜发展农产品产地初加工，提升农产品产地初加工率，培育一批优质粮油、肉制品、蔬菜、果蔬等农产品加工产业集群。实施农产品加工企业提升行动，培育一批规模大、品牌强、市场好的领军型农业产业化龙头企业。重点扶持和发展“川粮米业”“米老头”“熊家婆”“益海粮油”“康达食品”“锦花米业”等农产品加工企业，加快形成优势产业集群，建成多个农产品加工技术集成基地，推进主产区农产品加工业迅速发展。重点支持烘干冷链物流体系建设，支持各类主体加快建设新型烘干冷链基础设施。以北新国际农产品冷链展贸中心建设为基础，</w:t>
      </w:r>
      <w:proofErr w:type="gramStart"/>
      <w:r>
        <w:rPr>
          <w:rFonts w:ascii="仿宋_GB2312" w:eastAsia="仿宋_GB2312" w:hAnsi="Times New Roman" w:hint="eastAsia"/>
          <w:sz w:val="32"/>
          <w:szCs w:val="32"/>
        </w:rPr>
        <w:t>完善跨</w:t>
      </w:r>
      <w:proofErr w:type="gramEnd"/>
      <w:r>
        <w:rPr>
          <w:rFonts w:ascii="仿宋_GB2312" w:eastAsia="仿宋_GB2312" w:hAnsi="Times New Roman" w:hint="eastAsia"/>
          <w:sz w:val="32"/>
          <w:szCs w:val="32"/>
        </w:rPr>
        <w:t>区域农产品冷链物流体系。利用</w:t>
      </w:r>
      <w:proofErr w:type="gramStart"/>
      <w:r>
        <w:rPr>
          <w:rFonts w:ascii="仿宋_GB2312" w:eastAsia="仿宋_GB2312" w:hAnsi="Times New Roman" w:hint="eastAsia"/>
          <w:sz w:val="32"/>
          <w:szCs w:val="32"/>
        </w:rPr>
        <w:t>青白江国际</w:t>
      </w:r>
      <w:proofErr w:type="gramEnd"/>
      <w:r>
        <w:rPr>
          <w:rFonts w:ascii="仿宋_GB2312" w:eastAsia="仿宋_GB2312" w:hAnsi="Times New Roman" w:hint="eastAsia"/>
          <w:sz w:val="32"/>
          <w:szCs w:val="32"/>
        </w:rPr>
        <w:t>铁路港物流枢纽优势，拓宽优质农特产品销售渠道，推动广汉优质农产品更大范围、更大规模、更好品质“出川”“出国”。</w:t>
      </w:r>
    </w:p>
    <w:p w:rsidR="00992E06" w:rsidRDefault="00564A63">
      <w:pPr>
        <w:pStyle w:val="2"/>
        <w:spacing w:line="600" w:lineRule="exact"/>
        <w:jc w:val="center"/>
        <w:rPr>
          <w:rFonts w:ascii="Times New Roman" w:eastAsia="黑体" w:hAnsi="Times New Roman"/>
          <w:b w:val="0"/>
        </w:rPr>
      </w:pPr>
      <w:bookmarkStart w:id="51" w:name="_Toc77609901"/>
      <w:bookmarkStart w:id="52" w:name="_Toc1179"/>
      <w:r>
        <w:rPr>
          <w:rFonts w:ascii="Times New Roman" w:eastAsia="黑体" w:hAnsi="Times New Roman"/>
          <w:b w:val="0"/>
        </w:rPr>
        <w:t>第五节</w:t>
      </w:r>
      <w:r>
        <w:rPr>
          <w:rFonts w:ascii="Times New Roman" w:eastAsia="黑体" w:hAnsi="Times New Roman"/>
          <w:b w:val="0"/>
        </w:rPr>
        <w:t xml:space="preserve">  </w:t>
      </w:r>
      <w:r>
        <w:rPr>
          <w:rFonts w:ascii="Times New Roman" w:eastAsia="黑体" w:hAnsi="Times New Roman"/>
          <w:b w:val="0"/>
        </w:rPr>
        <w:t>推进农村现代流通体系建设</w:t>
      </w:r>
      <w:bookmarkEnd w:id="51"/>
      <w:bookmarkEnd w:id="52"/>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加快发展乡村现代物流业。深入开展电子商务进农村综合示范，支持电子商务企业开拓农村市场。引导特色农产品主产区在</w:t>
      </w:r>
      <w:r>
        <w:rPr>
          <w:rFonts w:ascii="仿宋_GB2312" w:eastAsia="仿宋_GB2312" w:hAnsi="Times New Roman" w:hint="eastAsia"/>
          <w:sz w:val="32"/>
          <w:szCs w:val="32"/>
        </w:rPr>
        <w:lastRenderedPageBreak/>
        <w:t>第三方电子商务平台开设地方特色馆。推进农产品产地市场体系建设，发展农产品从产地到销地的直销和配送。实施“互联网+”农产品出村进城工程。推进公益性农产品市场和农产品流通骨干网络建设。完善建制村邮政服务设施，打造一批快递服务现代农业“一地一品”寄递品牌。全面促进农村消费，支持发展线上线下相结合的服务网点，支持建设立足乡村、贴近农民的生活消费服务综合体，满足农村居民消费升级需要，吸引城市居民下乡消费。加强农村市场秩序整顿。</w:t>
      </w:r>
    </w:p>
    <w:p w:rsidR="00992E06" w:rsidRDefault="00564A63">
      <w:pPr>
        <w:pStyle w:val="2"/>
        <w:spacing w:line="600" w:lineRule="exact"/>
        <w:jc w:val="center"/>
        <w:rPr>
          <w:rFonts w:ascii="Times New Roman" w:eastAsia="黑体" w:hAnsi="Times New Roman"/>
          <w:b w:val="0"/>
        </w:rPr>
      </w:pPr>
      <w:bookmarkStart w:id="53" w:name="_Toc77609902"/>
      <w:bookmarkStart w:id="54" w:name="_Toc2755"/>
      <w:r>
        <w:rPr>
          <w:rFonts w:ascii="Times New Roman" w:eastAsia="黑体" w:hAnsi="Times New Roman"/>
          <w:b w:val="0"/>
        </w:rPr>
        <w:t>第六节</w:t>
      </w:r>
      <w:r>
        <w:rPr>
          <w:rFonts w:ascii="Times New Roman" w:eastAsia="黑体" w:hAnsi="Times New Roman"/>
          <w:b w:val="0"/>
        </w:rPr>
        <w:t xml:space="preserve">  </w:t>
      </w:r>
      <w:r>
        <w:rPr>
          <w:rFonts w:ascii="Times New Roman" w:eastAsia="黑体" w:hAnsi="Times New Roman"/>
          <w:b w:val="0"/>
        </w:rPr>
        <w:t>大力发展新产业新业态</w:t>
      </w:r>
      <w:bookmarkEnd w:id="53"/>
      <w:bookmarkEnd w:id="54"/>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推进现代农业园区景区化建设，建设一批乡村旅游特色景区和重点村。深入挖掘文化资源，拓展乡村旅游观光、休闲度假功能，争创四川省</w:t>
      </w:r>
      <w:proofErr w:type="gramStart"/>
      <w:r>
        <w:rPr>
          <w:rFonts w:ascii="仿宋_GB2312" w:eastAsia="仿宋_GB2312" w:hAnsi="Times New Roman" w:hint="eastAsia"/>
          <w:sz w:val="32"/>
          <w:szCs w:val="32"/>
        </w:rPr>
        <w:t>文旅特色</w:t>
      </w:r>
      <w:proofErr w:type="gramEnd"/>
      <w:r>
        <w:rPr>
          <w:rFonts w:ascii="仿宋_GB2312" w:eastAsia="仿宋_GB2312" w:hAnsi="Times New Roman" w:hint="eastAsia"/>
          <w:sz w:val="32"/>
          <w:szCs w:val="32"/>
        </w:rPr>
        <w:t>小镇及全国、省级乡村旅游重点村，建设一批宜居、宜业、宜游、宜养的天府旅游名镇、生态小镇、天府旅游名村。挖掘农村传统工匠技艺，培育乡村手工艺品和农村土特产品品牌。推动休闲农业与乡村旅游提档升级，大力发展森林康养、田园养生、乡村民宿、会展博览等新产业新业态。建设向阳火锅小镇，打造以火锅原料种植、产品研发、仓储冷链物流、消费体验为一体的火锅全产业生态圈。打造小汉甘蔗林园，以甘蔗种植为主，红糖和泡子</w:t>
      </w:r>
      <w:proofErr w:type="gramStart"/>
      <w:r>
        <w:rPr>
          <w:rFonts w:ascii="仿宋_GB2312" w:eastAsia="仿宋_GB2312" w:hAnsi="Times New Roman" w:hint="eastAsia"/>
          <w:sz w:val="32"/>
          <w:szCs w:val="32"/>
        </w:rPr>
        <w:t>酒加工</w:t>
      </w:r>
      <w:proofErr w:type="gramEnd"/>
      <w:r>
        <w:rPr>
          <w:rFonts w:ascii="仿宋_GB2312" w:eastAsia="仿宋_GB2312" w:hAnsi="Times New Roman" w:hint="eastAsia"/>
          <w:sz w:val="32"/>
          <w:szCs w:val="32"/>
        </w:rPr>
        <w:t>为辅，配套建设甘蔗博物馆、田园服务中心和绿色迷宫等休闲观光项目。围绕“非遗+”，打造南丰</w:t>
      </w:r>
      <w:r>
        <w:rPr>
          <w:rFonts w:ascii="仿宋_GB2312" w:eastAsia="仿宋_GB2312" w:hAnsi="Times New Roman" w:hint="eastAsia"/>
          <w:sz w:val="32"/>
          <w:szCs w:val="32"/>
        </w:rPr>
        <w:lastRenderedPageBreak/>
        <w:t>非遗文化小镇，引入社会资本建设三星</w:t>
      </w:r>
      <w:proofErr w:type="gramStart"/>
      <w:r>
        <w:rPr>
          <w:rFonts w:ascii="仿宋_GB2312" w:eastAsia="仿宋_GB2312" w:hAnsi="Times New Roman" w:hint="eastAsia"/>
          <w:sz w:val="32"/>
          <w:szCs w:val="32"/>
        </w:rPr>
        <w:t>堆艺术</w:t>
      </w:r>
      <w:proofErr w:type="gramEnd"/>
      <w:r>
        <w:rPr>
          <w:rFonts w:ascii="仿宋_GB2312" w:eastAsia="仿宋_GB2312" w:hAnsi="Times New Roman" w:hint="eastAsia"/>
          <w:sz w:val="32"/>
          <w:szCs w:val="32"/>
        </w:rPr>
        <w:t>交流中心，深入开展历史文化考证研究，常态</w:t>
      </w:r>
      <w:proofErr w:type="gramStart"/>
      <w:r>
        <w:rPr>
          <w:rFonts w:ascii="仿宋_GB2312" w:eastAsia="仿宋_GB2312" w:hAnsi="Times New Roman" w:hint="eastAsia"/>
          <w:sz w:val="32"/>
          <w:szCs w:val="32"/>
        </w:rPr>
        <w:t>化开展</w:t>
      </w:r>
      <w:proofErr w:type="gramEnd"/>
      <w:r>
        <w:rPr>
          <w:rFonts w:ascii="仿宋_GB2312" w:eastAsia="仿宋_GB2312" w:hAnsi="Times New Roman" w:hint="eastAsia"/>
          <w:sz w:val="32"/>
          <w:szCs w:val="32"/>
        </w:rPr>
        <w:t>文化鉴赏和交流活动，促进文化成果向文</w:t>
      </w:r>
      <w:proofErr w:type="gramStart"/>
      <w:r>
        <w:rPr>
          <w:rFonts w:ascii="仿宋_GB2312" w:eastAsia="仿宋_GB2312" w:hAnsi="Times New Roman" w:hint="eastAsia"/>
          <w:sz w:val="32"/>
          <w:szCs w:val="32"/>
        </w:rPr>
        <w:t>创产品</w:t>
      </w:r>
      <w:proofErr w:type="gramEnd"/>
      <w:r>
        <w:rPr>
          <w:rFonts w:ascii="仿宋_GB2312" w:eastAsia="仿宋_GB2312" w:hAnsi="Times New Roman" w:hint="eastAsia"/>
          <w:sz w:val="32"/>
          <w:szCs w:val="32"/>
        </w:rPr>
        <w:t>转化，将非遗文化融入到百姓生活中。依托三星</w:t>
      </w:r>
      <w:proofErr w:type="gramStart"/>
      <w:r>
        <w:rPr>
          <w:rFonts w:ascii="仿宋_GB2312" w:eastAsia="仿宋_GB2312" w:hAnsi="Times New Roman" w:hint="eastAsia"/>
          <w:sz w:val="32"/>
          <w:szCs w:val="32"/>
        </w:rPr>
        <w:t>堆强大</w:t>
      </w:r>
      <w:proofErr w:type="gramEnd"/>
      <w:r>
        <w:rPr>
          <w:rFonts w:ascii="Times New Roman" w:eastAsia="仿宋_GB2312" w:hAnsi="Times New Roman"/>
          <w:sz w:val="32"/>
          <w:szCs w:val="32"/>
        </w:rPr>
        <w:t>IP</w:t>
      </w:r>
      <w:r>
        <w:rPr>
          <w:rFonts w:ascii="仿宋_GB2312" w:eastAsia="仿宋_GB2312" w:hAnsi="Times New Roman" w:hint="eastAsia"/>
          <w:sz w:val="32"/>
          <w:szCs w:val="32"/>
        </w:rPr>
        <w:t>大力建设都市休闲度假区，已形成三星堆遗址区</w:t>
      </w:r>
      <w:proofErr w:type="gramStart"/>
      <w:r>
        <w:rPr>
          <w:rFonts w:ascii="仿宋_GB2312" w:eastAsia="仿宋_GB2312" w:hAnsi="Times New Roman" w:hint="eastAsia"/>
          <w:sz w:val="32"/>
          <w:szCs w:val="32"/>
        </w:rPr>
        <w:t>文农旅融合</w:t>
      </w:r>
      <w:proofErr w:type="gramEnd"/>
      <w:r>
        <w:rPr>
          <w:rFonts w:ascii="仿宋_GB2312" w:eastAsia="仿宋_GB2312" w:hAnsi="Times New Roman" w:hint="eastAsia"/>
          <w:sz w:val="32"/>
          <w:szCs w:val="32"/>
        </w:rPr>
        <w:t>游，楠林村餐饮体验消费游，龙兴村花木绿道骑行游三条精品旅游线路。深入挖掘广汉历史文化资源，探索“农村产业+旅游”“农村风景+旅游”“农村文化+旅游”“民俗节气+旅游”“特色资源+旅游”等融合发展新模式。</w:t>
      </w:r>
    </w:p>
    <w:p w:rsidR="00992E06" w:rsidRDefault="00564A63">
      <w:pPr>
        <w:pStyle w:val="2"/>
        <w:spacing w:line="600" w:lineRule="exact"/>
        <w:jc w:val="center"/>
        <w:rPr>
          <w:rFonts w:ascii="Times New Roman" w:eastAsia="黑体" w:hAnsi="Times New Roman"/>
          <w:b w:val="0"/>
        </w:rPr>
      </w:pPr>
      <w:bookmarkStart w:id="55" w:name="_Toc77609903"/>
      <w:bookmarkStart w:id="56" w:name="_Toc18576"/>
      <w:r>
        <w:rPr>
          <w:rFonts w:ascii="Times New Roman" w:eastAsia="黑体" w:hAnsi="Times New Roman"/>
          <w:b w:val="0"/>
        </w:rPr>
        <w:t>第七节</w:t>
      </w:r>
      <w:r>
        <w:rPr>
          <w:rFonts w:ascii="Times New Roman" w:eastAsia="黑体" w:hAnsi="Times New Roman"/>
          <w:b w:val="0"/>
        </w:rPr>
        <w:t xml:space="preserve">  </w:t>
      </w:r>
      <w:r>
        <w:rPr>
          <w:rFonts w:ascii="Times New Roman" w:eastAsia="黑体" w:hAnsi="Times New Roman"/>
          <w:b w:val="0"/>
        </w:rPr>
        <w:t>主动融入成德眉资都市现代高效特色农业示范区</w:t>
      </w:r>
      <w:bookmarkEnd w:id="55"/>
      <w:bookmarkEnd w:id="56"/>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共建成德眉资都市现代高效特色农业示范区，推动农业产业基地设施共享、协同连片发展，推进资源要素合理流动，培育统一协调、优势互补的现代农业产业体系，建立健全推进工作机制。建设优质</w:t>
      </w:r>
      <w:proofErr w:type="gramStart"/>
      <w:r>
        <w:rPr>
          <w:rFonts w:ascii="仿宋_GB2312" w:eastAsia="仿宋_GB2312" w:hAnsi="Times New Roman" w:hint="eastAsia"/>
          <w:sz w:val="32"/>
          <w:szCs w:val="32"/>
        </w:rPr>
        <w:t>粮油保障</w:t>
      </w:r>
      <w:proofErr w:type="gramEnd"/>
      <w:r>
        <w:rPr>
          <w:rFonts w:ascii="仿宋_GB2312" w:eastAsia="仿宋_GB2312" w:hAnsi="Times New Roman" w:hint="eastAsia"/>
          <w:sz w:val="32"/>
          <w:szCs w:val="32"/>
        </w:rPr>
        <w:t>基地、优质生猪保障基地、平原优质蔬菜产业集群、优质水果产业基地，共建优势特色农产品加工基地，共育特色化龙头型农业品牌，</w:t>
      </w:r>
      <w:proofErr w:type="gramStart"/>
      <w:r>
        <w:rPr>
          <w:rFonts w:ascii="仿宋_GB2312" w:eastAsia="仿宋_GB2312" w:hAnsi="Times New Roman" w:hint="eastAsia"/>
          <w:sz w:val="32"/>
          <w:szCs w:val="32"/>
        </w:rPr>
        <w:t>完善跨</w:t>
      </w:r>
      <w:proofErr w:type="gramEnd"/>
      <w:r>
        <w:rPr>
          <w:rFonts w:ascii="仿宋_GB2312" w:eastAsia="仿宋_GB2312" w:hAnsi="Times New Roman" w:hint="eastAsia"/>
          <w:sz w:val="32"/>
          <w:szCs w:val="32"/>
        </w:rPr>
        <w:t>区域农产品冷链物流体系，打造乡村振兴示范带和高品质休闲农业与乡村旅游示范带。</w:t>
      </w:r>
      <w:r>
        <w:rPr>
          <w:rFonts w:ascii="仿宋_GB2312" w:eastAsia="仿宋_GB2312" w:hAnsi="Times New Roman" w:hint="eastAsia"/>
          <w:sz w:val="32"/>
          <w:szCs w:val="32"/>
        </w:rPr>
        <w:br w:type="page"/>
      </w:r>
    </w:p>
    <w:p w:rsidR="00992E06" w:rsidRDefault="00564A63"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lastRenderedPageBreak/>
        <w:t>专栏3  现代农业“</w:t>
      </w:r>
      <w:r>
        <w:rPr>
          <w:rFonts w:ascii="黑体" w:eastAsia="黑体" w:hAnsi="黑体" w:hint="eastAsia"/>
          <w:kern w:val="0"/>
          <w:sz w:val="32"/>
          <w:szCs w:val="32"/>
        </w:rPr>
        <w:t>4+2</w:t>
      </w:r>
      <w:r>
        <w:rPr>
          <w:rFonts w:ascii="黑体" w:eastAsia="黑体" w:hAnsi="黑体"/>
          <w:kern w:val="0"/>
          <w:sz w:val="32"/>
          <w:szCs w:val="32"/>
        </w:rPr>
        <w:t>”产业体系提升重大工程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992E06">
        <w:tc>
          <w:tcPr>
            <w:tcW w:w="9064" w:type="dxa"/>
          </w:tcPr>
          <w:p w:rsidR="00992E06" w:rsidRDefault="00564A63" w:rsidP="00875199">
            <w:pPr>
              <w:tabs>
                <w:tab w:val="left" w:pos="3382"/>
              </w:tabs>
              <w:autoSpaceDE w:val="0"/>
              <w:autoSpaceDN w:val="0"/>
              <w:spacing w:before="143"/>
              <w:ind w:firstLineChars="196" w:firstLine="471"/>
              <w:jc w:val="left"/>
              <w:rPr>
                <w:rFonts w:eastAsia="黑体"/>
                <w:kern w:val="0"/>
                <w:sz w:val="28"/>
              </w:rPr>
            </w:pPr>
            <w:r>
              <w:rPr>
                <w:rFonts w:eastAsia="楷体_GB2312"/>
                <w:b/>
                <w:kern w:val="0"/>
                <w:sz w:val="24"/>
              </w:rPr>
              <w:t xml:space="preserve">01 </w:t>
            </w:r>
            <w:r>
              <w:rPr>
                <w:rFonts w:eastAsia="楷体_GB2312"/>
                <w:b/>
                <w:kern w:val="0"/>
                <w:sz w:val="24"/>
              </w:rPr>
              <w:t>农业现代化园区（示范区）建设工程。</w:t>
            </w:r>
            <w:r>
              <w:rPr>
                <w:rFonts w:eastAsia="仿宋_GB2312"/>
                <w:kern w:val="0"/>
                <w:sz w:val="24"/>
              </w:rPr>
              <w:t>争创国家农业现代化示范区，建设省星级现代农业园区</w:t>
            </w:r>
            <w:r>
              <w:rPr>
                <w:rFonts w:ascii="Times New Roman" w:eastAsia="仿宋_GB2312" w:hAnsi="Times New Roman"/>
                <w:kern w:val="0"/>
                <w:sz w:val="24"/>
              </w:rPr>
              <w:t>1</w:t>
            </w:r>
            <w:r>
              <w:rPr>
                <w:rFonts w:ascii="Times New Roman" w:eastAsia="仿宋_GB2312" w:hAnsi="Times New Roman"/>
                <w:kern w:val="0"/>
                <w:sz w:val="24"/>
              </w:rPr>
              <w:t>个以上，培育认定市县</w:t>
            </w:r>
            <w:proofErr w:type="gramStart"/>
            <w:r>
              <w:rPr>
                <w:rFonts w:ascii="Times New Roman" w:eastAsia="仿宋_GB2312" w:hAnsi="Times New Roman"/>
                <w:kern w:val="0"/>
                <w:sz w:val="24"/>
              </w:rPr>
              <w:t>级现代</w:t>
            </w:r>
            <w:proofErr w:type="gramEnd"/>
            <w:r>
              <w:rPr>
                <w:rFonts w:ascii="Times New Roman" w:eastAsia="仿宋_GB2312" w:hAnsi="Times New Roman"/>
                <w:kern w:val="0"/>
                <w:sz w:val="24"/>
              </w:rPr>
              <w:t>农业园区</w:t>
            </w:r>
            <w:r>
              <w:rPr>
                <w:rFonts w:ascii="Times New Roman" w:eastAsia="仿宋_GB2312" w:hAnsi="Times New Roman"/>
                <w:kern w:val="0"/>
                <w:sz w:val="24"/>
              </w:rPr>
              <w:t>5</w:t>
            </w:r>
            <w:r>
              <w:rPr>
                <w:rFonts w:ascii="Times New Roman" w:eastAsia="仿宋_GB2312" w:hAnsi="Times New Roman"/>
                <w:kern w:val="0"/>
                <w:sz w:val="24"/>
              </w:rPr>
              <w:t>个以上。建</w:t>
            </w:r>
            <w:r>
              <w:rPr>
                <w:rFonts w:eastAsia="仿宋_GB2312"/>
                <w:kern w:val="0"/>
                <w:sz w:val="24"/>
              </w:rPr>
              <w:t>设一批成德眉资都市现代高效特色农业示范区合作园区。发展农产品精深加工园区。</w:t>
            </w:r>
          </w:p>
          <w:p w:rsidR="00992E06" w:rsidRDefault="00564A63" w:rsidP="00875199">
            <w:pPr>
              <w:autoSpaceDE w:val="0"/>
              <w:autoSpaceDN w:val="0"/>
              <w:spacing w:before="123"/>
              <w:ind w:firstLineChars="196" w:firstLine="471"/>
              <w:rPr>
                <w:rFonts w:eastAsia="仿宋"/>
                <w:color w:val="FF0000"/>
                <w:kern w:val="0"/>
                <w:sz w:val="24"/>
              </w:rPr>
            </w:pPr>
            <w:r>
              <w:rPr>
                <w:rFonts w:eastAsia="楷体_GB2312"/>
                <w:b/>
                <w:kern w:val="0"/>
                <w:sz w:val="24"/>
              </w:rPr>
              <w:t xml:space="preserve">02 </w:t>
            </w:r>
            <w:r>
              <w:rPr>
                <w:rFonts w:eastAsia="楷体_GB2312"/>
                <w:b/>
                <w:kern w:val="0"/>
                <w:sz w:val="24"/>
              </w:rPr>
              <w:t>产业融合发展工程。</w:t>
            </w:r>
            <w:r>
              <w:rPr>
                <w:rFonts w:eastAsia="仿宋_GB2312"/>
                <w:kern w:val="0"/>
                <w:sz w:val="24"/>
              </w:rPr>
              <w:t>争创一批农业产业强镇和全</w:t>
            </w:r>
            <w:r>
              <w:rPr>
                <w:rFonts w:ascii="仿宋_GB2312" w:eastAsia="仿宋_GB2312" w:hint="eastAsia"/>
                <w:kern w:val="0"/>
                <w:sz w:val="24"/>
              </w:rPr>
              <w:t>国“一村一品”</w:t>
            </w:r>
            <w:r>
              <w:rPr>
                <w:rFonts w:eastAsia="仿宋_GB2312"/>
                <w:kern w:val="0"/>
                <w:sz w:val="24"/>
              </w:rPr>
              <w:t>示范村镇，高质量建设粮油、生猪、蔬菜、水果优势特色产业基地。争创农村一二三产业融合发展示范园和科技示范园区。</w:t>
            </w:r>
          </w:p>
          <w:p w:rsidR="00992E06" w:rsidRDefault="00564A63" w:rsidP="00875199">
            <w:pPr>
              <w:autoSpaceDE w:val="0"/>
              <w:autoSpaceDN w:val="0"/>
              <w:spacing w:before="140"/>
              <w:ind w:firstLineChars="196" w:firstLine="471"/>
              <w:rPr>
                <w:rFonts w:eastAsia="仿宋_GB2312"/>
                <w:kern w:val="0"/>
                <w:sz w:val="24"/>
              </w:rPr>
            </w:pPr>
            <w:r>
              <w:rPr>
                <w:rFonts w:eastAsia="楷体_GB2312"/>
                <w:b/>
                <w:kern w:val="0"/>
                <w:sz w:val="24"/>
              </w:rPr>
              <w:t xml:space="preserve">03 </w:t>
            </w:r>
            <w:r>
              <w:rPr>
                <w:rFonts w:eastAsia="楷体_GB2312"/>
                <w:b/>
                <w:kern w:val="0"/>
                <w:sz w:val="24"/>
              </w:rPr>
              <w:t>优势特色产业基地提升工程。</w:t>
            </w:r>
            <w:r>
              <w:rPr>
                <w:rFonts w:eastAsia="仿宋_GB2312"/>
                <w:kern w:val="0"/>
                <w:sz w:val="24"/>
              </w:rPr>
              <w:t>建设优质粮油基地</w:t>
            </w:r>
            <w:r>
              <w:rPr>
                <w:rFonts w:ascii="Times New Roman" w:eastAsia="仿宋_GB2312" w:hAnsi="Times New Roman" w:hint="eastAsia"/>
                <w:kern w:val="0"/>
                <w:sz w:val="24"/>
              </w:rPr>
              <w:t>21</w:t>
            </w:r>
            <w:r>
              <w:rPr>
                <w:rFonts w:ascii="Times New Roman" w:eastAsia="仿宋_GB2312" w:hAnsi="Times New Roman"/>
                <w:kern w:val="0"/>
                <w:sz w:val="24"/>
              </w:rPr>
              <w:t>万</w:t>
            </w:r>
            <w:r>
              <w:rPr>
                <w:rFonts w:eastAsia="仿宋_GB2312"/>
                <w:kern w:val="0"/>
                <w:sz w:val="24"/>
              </w:rPr>
              <w:t>亩</w:t>
            </w:r>
            <w:r>
              <w:rPr>
                <w:rFonts w:eastAsia="仿宋_GB2312" w:hint="eastAsia"/>
                <w:kern w:val="0"/>
                <w:sz w:val="24"/>
              </w:rPr>
              <w:t>，</w:t>
            </w:r>
            <w:r>
              <w:rPr>
                <w:rFonts w:eastAsia="仿宋_GB2312"/>
                <w:kern w:val="0"/>
                <w:sz w:val="24"/>
              </w:rPr>
              <w:t>稻菜轮作优质蔬菜供应基地</w:t>
            </w:r>
            <w:r>
              <w:rPr>
                <w:rFonts w:ascii="Times New Roman" w:eastAsia="仿宋_GB2312" w:hAnsi="Times New Roman" w:hint="eastAsia"/>
                <w:kern w:val="0"/>
                <w:sz w:val="24"/>
              </w:rPr>
              <w:t>5</w:t>
            </w:r>
            <w:r>
              <w:rPr>
                <w:rFonts w:eastAsia="仿宋_GB2312"/>
                <w:kern w:val="0"/>
                <w:sz w:val="24"/>
              </w:rPr>
              <w:t>万亩，提升改造标准化果园</w:t>
            </w:r>
            <w:r>
              <w:rPr>
                <w:rFonts w:ascii="Times New Roman" w:eastAsia="仿宋_GB2312" w:hAnsi="Times New Roman" w:hint="eastAsia"/>
                <w:kern w:val="0"/>
                <w:sz w:val="24"/>
              </w:rPr>
              <w:t>1</w:t>
            </w:r>
            <w:r>
              <w:rPr>
                <w:rFonts w:ascii="Times New Roman" w:eastAsia="仿宋_GB2312" w:hAnsi="Times New Roman"/>
                <w:kern w:val="0"/>
                <w:sz w:val="24"/>
              </w:rPr>
              <w:t>万亩</w:t>
            </w:r>
            <w:r>
              <w:rPr>
                <w:rFonts w:eastAsia="仿宋_GB2312"/>
                <w:kern w:val="0"/>
                <w:sz w:val="24"/>
              </w:rPr>
              <w:t>。</w:t>
            </w:r>
          </w:p>
          <w:p w:rsidR="00992E06" w:rsidRDefault="00564A63" w:rsidP="00875199">
            <w:pPr>
              <w:autoSpaceDE w:val="0"/>
              <w:autoSpaceDN w:val="0"/>
              <w:spacing w:before="99"/>
              <w:ind w:firstLineChars="196" w:firstLine="471"/>
              <w:rPr>
                <w:rFonts w:eastAsia="仿宋"/>
                <w:kern w:val="0"/>
                <w:sz w:val="24"/>
              </w:rPr>
            </w:pPr>
            <w:r>
              <w:rPr>
                <w:rFonts w:eastAsia="楷体_GB2312"/>
                <w:b/>
                <w:kern w:val="0"/>
                <w:sz w:val="24"/>
              </w:rPr>
              <w:t>04</w:t>
            </w:r>
            <w:r>
              <w:rPr>
                <w:rFonts w:eastAsia="楷体_GB2312"/>
                <w:b/>
                <w:kern w:val="0"/>
                <w:sz w:val="24"/>
              </w:rPr>
              <w:t>水产养殖转型升级工程。</w:t>
            </w:r>
            <w:r>
              <w:rPr>
                <w:rFonts w:eastAsia="仿宋_GB2312"/>
                <w:kern w:val="0"/>
                <w:sz w:val="24"/>
              </w:rPr>
              <w:t>实施水产健康养殖提升行动，推进现代水产园区建设。</w:t>
            </w:r>
            <w:r>
              <w:rPr>
                <w:rFonts w:eastAsia="仿宋_GB2312" w:hint="eastAsia"/>
                <w:kern w:val="0"/>
                <w:sz w:val="24"/>
              </w:rPr>
              <w:t>围绕三水水产现代农业产业园与</w:t>
            </w:r>
            <w:proofErr w:type="gramStart"/>
            <w:r>
              <w:rPr>
                <w:rFonts w:eastAsia="仿宋_GB2312" w:hint="eastAsia"/>
                <w:kern w:val="0"/>
                <w:sz w:val="24"/>
              </w:rPr>
              <w:t>高坪稻虾示范</w:t>
            </w:r>
            <w:proofErr w:type="gramEnd"/>
            <w:r>
              <w:rPr>
                <w:rFonts w:eastAsia="仿宋_GB2312" w:hint="eastAsia"/>
                <w:kern w:val="0"/>
                <w:sz w:val="24"/>
              </w:rPr>
              <w:t>基地，推进小汉镇鲈鱼温室苗种繁育场和金轮</w:t>
            </w:r>
            <w:proofErr w:type="gramStart"/>
            <w:r>
              <w:rPr>
                <w:rFonts w:eastAsia="仿宋_GB2312" w:hint="eastAsia"/>
                <w:kern w:val="0"/>
                <w:sz w:val="24"/>
              </w:rPr>
              <w:t>镇昌全鲈鱼</w:t>
            </w:r>
            <w:proofErr w:type="gramEnd"/>
            <w:r>
              <w:rPr>
                <w:rFonts w:eastAsia="仿宋_GB2312" w:hint="eastAsia"/>
                <w:kern w:val="0"/>
                <w:sz w:val="24"/>
              </w:rPr>
              <w:t>鱼苗场建设。</w:t>
            </w:r>
          </w:p>
          <w:p w:rsidR="00992E06" w:rsidRDefault="00564A63" w:rsidP="00875199">
            <w:pPr>
              <w:autoSpaceDE w:val="0"/>
              <w:autoSpaceDN w:val="0"/>
              <w:spacing w:before="99"/>
              <w:ind w:firstLineChars="196" w:firstLine="471"/>
              <w:rPr>
                <w:rFonts w:eastAsia="仿宋"/>
                <w:kern w:val="0"/>
                <w:sz w:val="24"/>
              </w:rPr>
            </w:pPr>
            <w:r>
              <w:rPr>
                <w:rFonts w:eastAsia="楷体_GB2312"/>
                <w:b/>
                <w:kern w:val="0"/>
                <w:sz w:val="24"/>
              </w:rPr>
              <w:t>05</w:t>
            </w:r>
            <w:r>
              <w:rPr>
                <w:rFonts w:eastAsia="楷体_GB2312"/>
                <w:b/>
                <w:kern w:val="0"/>
                <w:sz w:val="24"/>
              </w:rPr>
              <w:t>农产品加工提升工程。</w:t>
            </w:r>
            <w:r>
              <w:rPr>
                <w:rFonts w:eastAsia="仿宋_GB2312"/>
                <w:kern w:val="0"/>
                <w:sz w:val="24"/>
              </w:rPr>
              <w:t>建设集成度高、系统化强、能应用、可复制的农产品加工技术集成科研基地，</w:t>
            </w:r>
            <w:r>
              <w:rPr>
                <w:rFonts w:ascii="宋体" w:hAnsi="宋体" w:cs="宋体"/>
                <w:kern w:val="0"/>
                <w:sz w:val="24"/>
              </w:rPr>
              <w:t>推动</w:t>
            </w:r>
            <w:r>
              <w:rPr>
                <w:rFonts w:eastAsia="仿宋_GB2312"/>
                <w:kern w:val="0"/>
                <w:sz w:val="24"/>
              </w:rPr>
              <w:t>农产品加工园</w:t>
            </w:r>
            <w:r>
              <w:rPr>
                <w:rFonts w:ascii="宋体" w:hAnsi="宋体" w:cs="宋体"/>
                <w:kern w:val="0"/>
                <w:sz w:val="24"/>
              </w:rPr>
              <w:t>的建设</w:t>
            </w:r>
            <w:r>
              <w:rPr>
                <w:rFonts w:eastAsia="仿宋_GB2312"/>
                <w:kern w:val="0"/>
                <w:sz w:val="24"/>
              </w:rPr>
              <w:t>。</w:t>
            </w:r>
          </w:p>
          <w:p w:rsidR="00992E06" w:rsidRDefault="00564A63" w:rsidP="00875199">
            <w:pPr>
              <w:autoSpaceDE w:val="0"/>
              <w:autoSpaceDN w:val="0"/>
              <w:spacing w:before="99"/>
              <w:ind w:firstLineChars="196" w:firstLine="471"/>
              <w:rPr>
                <w:rFonts w:eastAsia="仿宋_GB2312"/>
                <w:kern w:val="0"/>
                <w:sz w:val="24"/>
              </w:rPr>
            </w:pPr>
            <w:r>
              <w:rPr>
                <w:rFonts w:eastAsia="楷体_GB2312"/>
                <w:b/>
                <w:kern w:val="0"/>
                <w:sz w:val="24"/>
              </w:rPr>
              <w:t xml:space="preserve">06 </w:t>
            </w:r>
            <w:r>
              <w:rPr>
                <w:rFonts w:eastAsia="楷体_GB2312"/>
                <w:b/>
                <w:kern w:val="0"/>
                <w:sz w:val="24"/>
              </w:rPr>
              <w:t>农产品冷链物流设施建设工程。</w:t>
            </w:r>
            <w:r>
              <w:rPr>
                <w:rFonts w:eastAsia="仿宋_GB2312" w:hint="eastAsia"/>
                <w:kern w:val="0"/>
                <w:sz w:val="24"/>
              </w:rPr>
              <w:t>以北新国际农产品冷链展贸中心为龙头，带动种养殖业产地冷链物流体系建设，大力发展第三方物流，鼓励发展第四方物流，</w:t>
            </w:r>
            <w:r>
              <w:rPr>
                <w:rFonts w:eastAsia="仿宋_GB2312"/>
                <w:kern w:val="0"/>
                <w:sz w:val="24"/>
              </w:rPr>
              <w:t>总仓储量</w:t>
            </w:r>
            <w:r>
              <w:rPr>
                <w:rFonts w:eastAsia="仿宋_GB2312" w:hint="eastAsia"/>
                <w:kern w:val="0"/>
                <w:sz w:val="24"/>
              </w:rPr>
              <w:t>达到</w:t>
            </w:r>
            <w:r>
              <w:rPr>
                <w:rFonts w:eastAsia="仿宋_GB2312" w:hint="eastAsia"/>
                <w:kern w:val="0"/>
                <w:sz w:val="24"/>
              </w:rPr>
              <w:t>2.4</w:t>
            </w:r>
            <w:r>
              <w:rPr>
                <w:rFonts w:eastAsia="仿宋_GB2312" w:hint="eastAsia"/>
                <w:kern w:val="0"/>
                <w:sz w:val="24"/>
              </w:rPr>
              <w:t>万</w:t>
            </w:r>
            <w:r>
              <w:rPr>
                <w:rFonts w:eastAsia="仿宋_GB2312"/>
                <w:kern w:val="0"/>
                <w:sz w:val="24"/>
              </w:rPr>
              <w:t>吨，</w:t>
            </w:r>
            <w:r>
              <w:rPr>
                <w:rFonts w:eastAsia="仿宋_GB2312" w:hint="eastAsia"/>
                <w:kern w:val="0"/>
                <w:sz w:val="24"/>
              </w:rPr>
              <w:t>形成域内外的配送体系，推动物流业良性发展。</w:t>
            </w:r>
          </w:p>
          <w:p w:rsidR="00992E06" w:rsidRDefault="00564A63" w:rsidP="00875199">
            <w:pPr>
              <w:autoSpaceDE w:val="0"/>
              <w:autoSpaceDN w:val="0"/>
              <w:spacing w:before="99"/>
              <w:ind w:firstLineChars="196" w:firstLine="471"/>
              <w:rPr>
                <w:rFonts w:eastAsia="仿宋_GB2312"/>
                <w:kern w:val="0"/>
                <w:sz w:val="24"/>
              </w:rPr>
            </w:pPr>
            <w:r>
              <w:rPr>
                <w:rFonts w:eastAsia="楷体_GB2312"/>
                <w:b/>
                <w:kern w:val="0"/>
                <w:sz w:val="24"/>
              </w:rPr>
              <w:t>0</w:t>
            </w:r>
            <w:r>
              <w:rPr>
                <w:rFonts w:eastAsia="楷体_GB2312" w:hint="eastAsia"/>
                <w:b/>
                <w:kern w:val="0"/>
                <w:sz w:val="24"/>
              </w:rPr>
              <w:t>7</w:t>
            </w:r>
            <w:r>
              <w:rPr>
                <w:rFonts w:eastAsia="楷体_GB2312"/>
                <w:b/>
                <w:kern w:val="0"/>
                <w:sz w:val="24"/>
              </w:rPr>
              <w:t xml:space="preserve"> </w:t>
            </w:r>
            <w:r>
              <w:rPr>
                <w:rFonts w:eastAsia="楷体_GB2312"/>
                <w:b/>
                <w:kern w:val="0"/>
                <w:sz w:val="24"/>
              </w:rPr>
              <w:t>休闲农业与乡村旅游精品工程。</w:t>
            </w:r>
            <w:r>
              <w:rPr>
                <w:rFonts w:eastAsia="仿宋_GB2312"/>
                <w:kern w:val="0"/>
                <w:sz w:val="24"/>
              </w:rPr>
              <w:t>建成</w:t>
            </w:r>
            <w:r>
              <w:rPr>
                <w:rFonts w:eastAsia="仿宋_GB2312" w:hint="eastAsia"/>
                <w:kern w:val="0"/>
                <w:sz w:val="24"/>
              </w:rPr>
              <w:t>乡村治理示范村、文明村和</w:t>
            </w:r>
            <w:r>
              <w:rPr>
                <w:rFonts w:eastAsia="仿宋_GB2312"/>
                <w:kern w:val="0"/>
                <w:sz w:val="24"/>
              </w:rPr>
              <w:t>美丽</w:t>
            </w:r>
            <w:r>
              <w:rPr>
                <w:rFonts w:eastAsia="仿宋_GB2312" w:hint="eastAsia"/>
                <w:kern w:val="0"/>
                <w:sz w:val="24"/>
              </w:rPr>
              <w:t>宜居乡</w:t>
            </w:r>
            <w:r>
              <w:rPr>
                <w:rFonts w:eastAsia="仿宋_GB2312"/>
                <w:kern w:val="0"/>
                <w:sz w:val="24"/>
              </w:rPr>
              <w:t>村</w:t>
            </w:r>
            <w:r>
              <w:rPr>
                <w:rFonts w:eastAsia="仿宋_GB2312" w:hint="eastAsia"/>
                <w:kern w:val="0"/>
                <w:sz w:val="24"/>
              </w:rPr>
              <w:t>100</w:t>
            </w:r>
            <w:r>
              <w:rPr>
                <w:rFonts w:eastAsia="仿宋_GB2312"/>
                <w:kern w:val="0"/>
                <w:sz w:val="24"/>
              </w:rPr>
              <w:t>个、</w:t>
            </w:r>
            <w:r>
              <w:rPr>
                <w:rFonts w:ascii="Times New Roman" w:eastAsia="仿宋_GB2312" w:hAnsi="Times New Roman" w:hint="eastAsia"/>
                <w:kern w:val="0"/>
                <w:sz w:val="24"/>
              </w:rPr>
              <w:t>农业主题公园</w:t>
            </w:r>
            <w:r>
              <w:rPr>
                <w:rFonts w:ascii="Times New Roman" w:eastAsia="仿宋_GB2312" w:hAnsi="Times New Roman" w:hint="eastAsia"/>
                <w:kern w:val="0"/>
                <w:sz w:val="24"/>
              </w:rPr>
              <w:t>5</w:t>
            </w:r>
            <w:r>
              <w:rPr>
                <w:rFonts w:ascii="Times New Roman" w:eastAsia="仿宋_GB2312" w:hAnsi="Times New Roman" w:hint="eastAsia"/>
                <w:kern w:val="0"/>
                <w:sz w:val="24"/>
              </w:rPr>
              <w:t>个</w:t>
            </w:r>
            <w:r>
              <w:rPr>
                <w:rFonts w:eastAsia="仿宋_GB2312"/>
                <w:kern w:val="0"/>
                <w:sz w:val="24"/>
              </w:rPr>
              <w:t>，</w:t>
            </w:r>
            <w:r>
              <w:rPr>
                <w:rFonts w:ascii="Times New Roman" w:eastAsia="仿宋_GB2312" w:hAnsi="Times New Roman" w:hint="eastAsia"/>
                <w:kern w:val="0"/>
                <w:sz w:val="24"/>
              </w:rPr>
              <w:t>争创国家级休闲农业重点县</w:t>
            </w:r>
            <w:r>
              <w:rPr>
                <w:rFonts w:eastAsia="仿宋_GB2312"/>
                <w:kern w:val="0"/>
                <w:sz w:val="24"/>
              </w:rPr>
              <w:t>，</w:t>
            </w:r>
            <w:r>
              <w:rPr>
                <w:rFonts w:ascii="Times New Roman" w:eastAsia="仿宋_GB2312" w:hAnsi="Times New Roman" w:hint="eastAsia"/>
                <w:kern w:val="0"/>
                <w:sz w:val="24"/>
              </w:rPr>
              <w:t>休闲农业和乡村旅游接待旅游人次</w:t>
            </w:r>
            <w:r>
              <w:rPr>
                <w:rFonts w:ascii="Times New Roman" w:eastAsia="仿宋_GB2312" w:hAnsi="Times New Roman" w:hint="eastAsia"/>
                <w:kern w:val="0"/>
                <w:sz w:val="24"/>
              </w:rPr>
              <w:t>800</w:t>
            </w:r>
            <w:r>
              <w:rPr>
                <w:rFonts w:ascii="Times New Roman" w:eastAsia="仿宋_GB2312" w:hAnsi="Times New Roman" w:hint="eastAsia"/>
                <w:kern w:val="0"/>
                <w:sz w:val="24"/>
              </w:rPr>
              <w:t>万人次，综合经营性收入达到</w:t>
            </w:r>
            <w:r>
              <w:rPr>
                <w:rFonts w:ascii="Times New Roman" w:eastAsia="仿宋_GB2312" w:hAnsi="Times New Roman" w:hint="eastAsia"/>
                <w:kern w:val="0"/>
                <w:sz w:val="24"/>
              </w:rPr>
              <w:t>80</w:t>
            </w:r>
            <w:r>
              <w:rPr>
                <w:rFonts w:ascii="Times New Roman" w:eastAsia="仿宋_GB2312" w:hAnsi="Times New Roman" w:hint="eastAsia"/>
                <w:kern w:val="0"/>
                <w:sz w:val="24"/>
              </w:rPr>
              <w:t>亿元。</w:t>
            </w:r>
          </w:p>
          <w:p w:rsidR="00992E06" w:rsidRDefault="00564A63" w:rsidP="00875199">
            <w:pPr>
              <w:autoSpaceDE w:val="0"/>
              <w:autoSpaceDN w:val="0"/>
              <w:spacing w:before="113"/>
              <w:ind w:firstLineChars="196" w:firstLine="471"/>
              <w:rPr>
                <w:rFonts w:eastAsia="仿宋_GB2312"/>
                <w:kern w:val="0"/>
                <w:sz w:val="24"/>
              </w:rPr>
            </w:pPr>
            <w:r>
              <w:rPr>
                <w:rFonts w:eastAsia="楷体_GB2312"/>
                <w:b/>
                <w:kern w:val="0"/>
                <w:sz w:val="24"/>
              </w:rPr>
              <w:t>0</w:t>
            </w:r>
            <w:r>
              <w:rPr>
                <w:rFonts w:eastAsia="楷体_GB2312" w:hint="eastAsia"/>
                <w:b/>
                <w:kern w:val="0"/>
                <w:sz w:val="24"/>
              </w:rPr>
              <w:t>8</w:t>
            </w:r>
            <w:r>
              <w:rPr>
                <w:rFonts w:eastAsia="楷体_GB2312"/>
                <w:b/>
                <w:kern w:val="0"/>
                <w:sz w:val="24"/>
              </w:rPr>
              <w:t xml:space="preserve"> </w:t>
            </w:r>
            <w:r>
              <w:rPr>
                <w:rFonts w:eastAsia="楷体_GB2312"/>
                <w:b/>
                <w:kern w:val="0"/>
                <w:sz w:val="24"/>
              </w:rPr>
              <w:t>智慧农业建设工程。</w:t>
            </w:r>
            <w:r>
              <w:rPr>
                <w:rFonts w:eastAsia="仿宋_GB2312"/>
                <w:kern w:val="0"/>
                <w:sz w:val="24"/>
              </w:rPr>
              <w:t>推动数字乡村产业创新成果转化、推动数字乡村转型示范区创建</w:t>
            </w:r>
            <w:r>
              <w:rPr>
                <w:rFonts w:eastAsia="仿宋_GB2312" w:hint="eastAsia"/>
                <w:kern w:val="0"/>
                <w:sz w:val="24"/>
              </w:rPr>
              <w:t>，</w:t>
            </w:r>
            <w:r>
              <w:rPr>
                <w:rFonts w:eastAsia="仿宋_GB2312"/>
                <w:kern w:val="0"/>
                <w:sz w:val="24"/>
              </w:rPr>
              <w:t>依托三农大数据平台。打造</w:t>
            </w:r>
            <w:r>
              <w:rPr>
                <w:rFonts w:eastAsia="仿宋_GB2312" w:hint="eastAsia"/>
                <w:kern w:val="0"/>
                <w:sz w:val="24"/>
              </w:rPr>
              <w:t>“</w:t>
            </w:r>
            <w:r>
              <w:rPr>
                <w:rFonts w:eastAsia="仿宋_GB2312"/>
                <w:kern w:val="0"/>
                <w:sz w:val="24"/>
              </w:rPr>
              <w:t>特色小镇</w:t>
            </w:r>
            <w:r>
              <w:rPr>
                <w:rFonts w:eastAsia="仿宋_GB2312"/>
                <w:kern w:val="0"/>
                <w:sz w:val="24"/>
              </w:rPr>
              <w:t>+</w:t>
            </w:r>
            <w:r>
              <w:rPr>
                <w:rFonts w:eastAsia="仿宋_GB2312"/>
                <w:kern w:val="0"/>
                <w:sz w:val="24"/>
              </w:rPr>
              <w:t>农业园区</w:t>
            </w:r>
            <w:r>
              <w:rPr>
                <w:rFonts w:eastAsia="仿宋_GB2312"/>
                <w:kern w:val="0"/>
                <w:sz w:val="24"/>
              </w:rPr>
              <w:t>+</w:t>
            </w:r>
            <w:r>
              <w:rPr>
                <w:rFonts w:eastAsia="仿宋_GB2312" w:hint="eastAsia"/>
                <w:kern w:val="0"/>
                <w:sz w:val="24"/>
              </w:rPr>
              <w:t>经营</w:t>
            </w:r>
            <w:r>
              <w:rPr>
                <w:rFonts w:eastAsia="仿宋_GB2312"/>
                <w:kern w:val="0"/>
                <w:sz w:val="24"/>
              </w:rPr>
              <w:t>主体</w:t>
            </w:r>
            <w:r>
              <w:rPr>
                <w:rFonts w:eastAsia="仿宋_GB2312" w:hint="eastAsia"/>
                <w:kern w:val="0"/>
                <w:sz w:val="24"/>
              </w:rPr>
              <w:t>”</w:t>
            </w:r>
            <w:r>
              <w:rPr>
                <w:rFonts w:eastAsia="仿宋_GB2312"/>
                <w:kern w:val="0"/>
                <w:sz w:val="24"/>
              </w:rPr>
              <w:t>乡村振兴模式。将信息监控平台、信息化场景应用、农产品电商销售等作为重点建设内容，并将其纳入园区星级评定指标。</w:t>
            </w:r>
          </w:p>
          <w:p w:rsidR="00992E06" w:rsidRDefault="00992E06">
            <w:pPr>
              <w:autoSpaceDE w:val="0"/>
              <w:autoSpaceDN w:val="0"/>
              <w:spacing w:before="113"/>
              <w:jc w:val="left"/>
              <w:rPr>
                <w:rFonts w:eastAsia="仿宋"/>
                <w:color w:val="FF0000"/>
                <w:kern w:val="0"/>
                <w:sz w:val="24"/>
              </w:rPr>
            </w:pPr>
          </w:p>
        </w:tc>
      </w:tr>
    </w:tbl>
    <w:p w:rsidR="00992E06" w:rsidRDefault="00992E06">
      <w:pPr>
        <w:autoSpaceDE w:val="0"/>
        <w:autoSpaceDN w:val="0"/>
        <w:spacing w:before="113"/>
        <w:ind w:firstLineChars="196" w:firstLine="470"/>
        <w:jc w:val="left"/>
        <w:rPr>
          <w:rFonts w:eastAsia="仿宋"/>
          <w:color w:val="FF0000"/>
          <w:kern w:val="0"/>
          <w:sz w:val="24"/>
        </w:rPr>
      </w:pPr>
    </w:p>
    <w:p w:rsidR="00992E06" w:rsidRDefault="00564A63">
      <w:pPr>
        <w:widowControl/>
        <w:jc w:val="left"/>
        <w:rPr>
          <w:rFonts w:ascii="Times New Roman" w:eastAsia="黑体" w:hAnsi="Times New Roman"/>
          <w:bCs/>
          <w:kern w:val="44"/>
          <w:sz w:val="36"/>
          <w:szCs w:val="32"/>
        </w:rPr>
      </w:pPr>
      <w:bookmarkStart w:id="57" w:name="_Toc77609904"/>
      <w:r>
        <w:rPr>
          <w:rFonts w:ascii="Times New Roman" w:eastAsia="黑体" w:hAnsi="Times New Roman"/>
          <w:b/>
          <w:sz w:val="36"/>
          <w:szCs w:val="32"/>
        </w:rPr>
        <w:br w:type="page"/>
      </w:r>
    </w:p>
    <w:p w:rsidR="00992E06" w:rsidRDefault="00564A63">
      <w:pPr>
        <w:pStyle w:val="1"/>
        <w:spacing w:line="600" w:lineRule="exact"/>
        <w:jc w:val="center"/>
        <w:rPr>
          <w:rFonts w:ascii="Times New Roman" w:eastAsia="黑体" w:hAnsi="Times New Roman"/>
          <w:bCs w:val="0"/>
          <w:sz w:val="36"/>
          <w:szCs w:val="32"/>
        </w:rPr>
      </w:pPr>
      <w:bookmarkStart w:id="58" w:name="_Toc31303"/>
      <w:r>
        <w:rPr>
          <w:rFonts w:ascii="Times New Roman" w:eastAsia="黑体" w:hAnsi="Times New Roman"/>
          <w:b w:val="0"/>
          <w:sz w:val="36"/>
          <w:szCs w:val="32"/>
        </w:rPr>
        <w:lastRenderedPageBreak/>
        <w:t>第五章</w:t>
      </w:r>
      <w:r>
        <w:rPr>
          <w:rFonts w:ascii="Times New Roman" w:eastAsia="黑体" w:hAnsi="Times New Roman"/>
          <w:b w:val="0"/>
          <w:sz w:val="36"/>
          <w:szCs w:val="32"/>
        </w:rPr>
        <w:t xml:space="preserve">  </w:t>
      </w:r>
      <w:r>
        <w:rPr>
          <w:rFonts w:ascii="Times New Roman" w:eastAsia="黑体" w:hAnsi="Times New Roman"/>
          <w:b w:val="0"/>
          <w:sz w:val="36"/>
          <w:szCs w:val="32"/>
        </w:rPr>
        <w:t>以农村生态文明建设为保障，推进绿色兴农</w:t>
      </w:r>
      <w:r>
        <w:rPr>
          <w:rFonts w:ascii="Times New Roman" w:eastAsia="黑体" w:hAnsi="Times New Roman" w:hint="eastAsia"/>
          <w:b w:val="0"/>
          <w:sz w:val="36"/>
          <w:szCs w:val="32"/>
        </w:rPr>
        <w:br/>
      </w:r>
      <w:r>
        <w:rPr>
          <w:rFonts w:ascii="Times New Roman" w:eastAsia="黑体" w:hAnsi="Times New Roman"/>
          <w:b w:val="0"/>
          <w:bCs w:val="0"/>
          <w:sz w:val="36"/>
          <w:szCs w:val="32"/>
        </w:rPr>
        <w:t>质量兴农</w:t>
      </w:r>
      <w:bookmarkEnd w:id="57"/>
      <w:bookmarkEnd w:id="58"/>
    </w:p>
    <w:p w:rsidR="00992E06" w:rsidRDefault="00992E06">
      <w:pPr>
        <w:autoSpaceDE w:val="0"/>
        <w:autoSpaceDN w:val="0"/>
        <w:spacing w:line="560" w:lineRule="exact"/>
        <w:jc w:val="left"/>
        <w:rPr>
          <w:rFonts w:eastAsia="仿宋"/>
          <w:kern w:val="0"/>
          <w:sz w:val="38"/>
          <w:szCs w:val="32"/>
        </w:rPr>
      </w:pP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牢固树立和</w:t>
      </w:r>
      <w:proofErr w:type="gramStart"/>
      <w:r>
        <w:rPr>
          <w:rFonts w:ascii="仿宋_GB2312" w:eastAsia="仿宋_GB2312" w:hAnsi="Times New Roman" w:hint="eastAsia"/>
          <w:sz w:val="32"/>
          <w:szCs w:val="32"/>
        </w:rPr>
        <w:t>践行</w:t>
      </w:r>
      <w:proofErr w:type="gramEnd"/>
      <w:r>
        <w:rPr>
          <w:rFonts w:ascii="仿宋_GB2312" w:eastAsia="仿宋_GB2312" w:hAnsi="Times New Roman" w:hint="eastAsia"/>
          <w:sz w:val="32"/>
          <w:szCs w:val="32"/>
        </w:rPr>
        <w:t>绿水青山就是金山银山理念，加强重点流域生态农牧业保护与发展，推行绿色生产生活方式，实现资源利用更加高效、产地环境更加清洁、生态系统更加稳定。</w:t>
      </w:r>
    </w:p>
    <w:p w:rsidR="00992E06" w:rsidRDefault="00564A63">
      <w:pPr>
        <w:pStyle w:val="2"/>
        <w:spacing w:line="600" w:lineRule="exact"/>
        <w:jc w:val="center"/>
        <w:rPr>
          <w:rFonts w:ascii="Times New Roman" w:eastAsia="黑体" w:hAnsi="Times New Roman"/>
          <w:b w:val="0"/>
        </w:rPr>
      </w:pPr>
      <w:bookmarkStart w:id="59" w:name="_Toc20474"/>
      <w:bookmarkStart w:id="60" w:name="_Toc77609905"/>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加强沱江流域</w:t>
      </w:r>
      <w:r>
        <w:rPr>
          <w:rFonts w:ascii="Times New Roman" w:eastAsia="黑体" w:hAnsi="Times New Roman" w:hint="eastAsia"/>
          <w:b w:val="0"/>
        </w:rPr>
        <w:t>广汉</w:t>
      </w:r>
      <w:proofErr w:type="gramStart"/>
      <w:r>
        <w:rPr>
          <w:rFonts w:ascii="Times New Roman" w:eastAsia="黑体" w:hAnsi="Times New Roman"/>
          <w:b w:val="0"/>
        </w:rPr>
        <w:t>段特色</w:t>
      </w:r>
      <w:proofErr w:type="gramEnd"/>
      <w:r>
        <w:rPr>
          <w:rFonts w:ascii="Times New Roman" w:eastAsia="黑体" w:hAnsi="Times New Roman"/>
          <w:b w:val="0"/>
        </w:rPr>
        <w:t>优势农业保护与发展</w:t>
      </w:r>
      <w:bookmarkEnd w:id="59"/>
      <w:bookmarkEnd w:id="6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加强生态环境修复的系统性和整体性，加快推动绿色低碳发展，努力建设人与自然和谐共生的绿色发展示范带。扎实推进农村水环境整治，严禁生活污水直排河塘水体。大力发展“稻田+”循环农业，建设</w:t>
      </w:r>
      <w:proofErr w:type="gramStart"/>
      <w:r>
        <w:rPr>
          <w:rFonts w:ascii="仿宋_GB2312" w:eastAsia="仿宋_GB2312" w:hAnsi="Times New Roman" w:hint="eastAsia"/>
          <w:sz w:val="32"/>
          <w:szCs w:val="32"/>
        </w:rPr>
        <w:t>稻虾综合</w:t>
      </w:r>
      <w:proofErr w:type="gramEnd"/>
      <w:r>
        <w:rPr>
          <w:rFonts w:ascii="仿宋_GB2312" w:eastAsia="仿宋_GB2312" w:hAnsi="Times New Roman" w:hint="eastAsia"/>
          <w:sz w:val="32"/>
          <w:szCs w:val="32"/>
        </w:rPr>
        <w:t>共养基地，坚持特色生态农业，培育粮油、蔬菜、水果等特色农业，推进产业结构和布局调整。建立健全沱江流域广汉</w:t>
      </w:r>
      <w:proofErr w:type="gramStart"/>
      <w:r>
        <w:rPr>
          <w:rFonts w:ascii="仿宋_GB2312" w:eastAsia="仿宋_GB2312" w:hAnsi="Times New Roman" w:hint="eastAsia"/>
          <w:sz w:val="32"/>
          <w:szCs w:val="32"/>
        </w:rPr>
        <w:t>段特色</w:t>
      </w:r>
      <w:proofErr w:type="gramEnd"/>
      <w:r>
        <w:rPr>
          <w:rFonts w:ascii="仿宋_GB2312" w:eastAsia="仿宋_GB2312" w:hAnsi="Times New Roman" w:hint="eastAsia"/>
          <w:sz w:val="32"/>
          <w:szCs w:val="32"/>
        </w:rPr>
        <w:t>农业科技创新体系，支持创新、转化、集成一批农业全环节绿色高效生产技术，推动产业生态化、可持续、集约化发展。</w:t>
      </w:r>
    </w:p>
    <w:p w:rsidR="00992E06" w:rsidRDefault="00564A63">
      <w:pPr>
        <w:pStyle w:val="2"/>
        <w:spacing w:line="600" w:lineRule="exact"/>
        <w:jc w:val="center"/>
        <w:rPr>
          <w:rFonts w:ascii="Times New Roman" w:eastAsia="黑体" w:hAnsi="Times New Roman"/>
          <w:b w:val="0"/>
        </w:rPr>
      </w:pPr>
      <w:bookmarkStart w:id="61" w:name="_Toc77609906"/>
      <w:bookmarkStart w:id="62" w:name="_Toc18890"/>
      <w:r>
        <w:rPr>
          <w:rFonts w:ascii="Times New Roman" w:eastAsia="黑体" w:hAnsi="Times New Roman"/>
          <w:b w:val="0"/>
        </w:rPr>
        <w:t>第二节</w:t>
      </w:r>
      <w:r>
        <w:rPr>
          <w:rFonts w:ascii="Times New Roman" w:eastAsia="黑体" w:hAnsi="Times New Roman"/>
          <w:b w:val="0"/>
        </w:rPr>
        <w:t xml:space="preserve">  </w:t>
      </w:r>
      <w:r>
        <w:rPr>
          <w:rFonts w:ascii="Times New Roman" w:eastAsia="黑体" w:hAnsi="Times New Roman"/>
          <w:b w:val="0"/>
        </w:rPr>
        <w:t>坚持不懈抓好长江十年禁渔</w:t>
      </w:r>
      <w:bookmarkEnd w:id="61"/>
      <w:bookmarkEnd w:id="62"/>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严格执行《长江保护法》，加强长江流域重点水域渔政执法监督，确保十年禁渔</w:t>
      </w:r>
      <w:proofErr w:type="gramStart"/>
      <w:r>
        <w:rPr>
          <w:rFonts w:ascii="仿宋_GB2312" w:eastAsia="仿宋_GB2312" w:hAnsi="Times New Roman" w:hint="eastAsia"/>
          <w:sz w:val="32"/>
          <w:szCs w:val="32"/>
        </w:rPr>
        <w:t>令有效</w:t>
      </w:r>
      <w:proofErr w:type="gramEnd"/>
      <w:r>
        <w:rPr>
          <w:rFonts w:ascii="仿宋_GB2312" w:eastAsia="仿宋_GB2312" w:hAnsi="Times New Roman" w:hint="eastAsia"/>
          <w:sz w:val="32"/>
          <w:szCs w:val="32"/>
        </w:rPr>
        <w:t>落实。切实加强长江水生生物资源和水域生态环境保护，在全市天然水域实施全面禁捕，严厉打击非</w:t>
      </w:r>
      <w:r>
        <w:rPr>
          <w:rFonts w:ascii="仿宋_GB2312" w:eastAsia="仿宋_GB2312" w:hAnsi="Times New Roman" w:hint="eastAsia"/>
          <w:sz w:val="32"/>
          <w:szCs w:val="32"/>
        </w:rPr>
        <w:lastRenderedPageBreak/>
        <w:t>法捕捞，建立禁捕长效机制，改善长江流域水生态环境。</w:t>
      </w:r>
    </w:p>
    <w:p w:rsidR="00992E06" w:rsidRDefault="00564A63">
      <w:pPr>
        <w:pStyle w:val="2"/>
        <w:spacing w:line="600" w:lineRule="exact"/>
        <w:jc w:val="center"/>
        <w:rPr>
          <w:rFonts w:ascii="Times New Roman" w:eastAsia="黑体" w:hAnsi="Times New Roman"/>
          <w:b w:val="0"/>
        </w:rPr>
      </w:pPr>
      <w:bookmarkStart w:id="63" w:name="_Toc31058"/>
      <w:bookmarkStart w:id="64" w:name="_Toc77609907"/>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b w:val="0"/>
        </w:rPr>
        <w:t>加强农村生态建设</w:t>
      </w:r>
      <w:bookmarkEnd w:id="63"/>
      <w:bookmarkEnd w:id="64"/>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加强山水林田湖草系统治理。推进自然保护地整合优化，深入抓好自然保护地摸底评估，进一步优化自然保护地整合方案，完善自然保护区、考古遗址公园、风景名胜区管理体制，加快推进三星</w:t>
      </w:r>
      <w:proofErr w:type="gramStart"/>
      <w:r>
        <w:rPr>
          <w:rFonts w:ascii="仿宋_GB2312" w:eastAsia="仿宋_GB2312" w:hAnsi="Times New Roman" w:hint="eastAsia"/>
          <w:sz w:val="32"/>
          <w:szCs w:val="32"/>
        </w:rPr>
        <w:t>堆国家</w:t>
      </w:r>
      <w:proofErr w:type="gramEnd"/>
      <w:r>
        <w:rPr>
          <w:rFonts w:ascii="仿宋_GB2312" w:eastAsia="仿宋_GB2312" w:hAnsi="Times New Roman" w:hint="eastAsia"/>
          <w:sz w:val="32"/>
          <w:szCs w:val="32"/>
        </w:rPr>
        <w:t>考古遗址公园、三星堆遗址生态环境园区等建设，确保重要自然生态系统、自然景观和生物多样性得到有效保护。高质量开展国土绿化，继续加强营造林建设，提高森林覆盖率，增加森林蓄积。</w:t>
      </w:r>
    </w:p>
    <w:p w:rsidR="00992E06" w:rsidRDefault="00564A63">
      <w:pPr>
        <w:pStyle w:val="2"/>
        <w:spacing w:line="600" w:lineRule="exact"/>
        <w:jc w:val="center"/>
        <w:rPr>
          <w:rFonts w:ascii="Times New Roman" w:eastAsia="黑体" w:hAnsi="Times New Roman"/>
          <w:b w:val="0"/>
        </w:rPr>
      </w:pPr>
      <w:bookmarkStart w:id="65" w:name="_Toc77609908"/>
      <w:bookmarkStart w:id="66" w:name="_Toc10945"/>
      <w:r>
        <w:rPr>
          <w:rFonts w:ascii="Times New Roman" w:eastAsia="黑体" w:hAnsi="Times New Roman"/>
          <w:b w:val="0"/>
        </w:rPr>
        <w:t>第四节</w:t>
      </w:r>
      <w:r>
        <w:rPr>
          <w:rFonts w:ascii="Times New Roman" w:eastAsia="黑体" w:hAnsi="Times New Roman"/>
          <w:b w:val="0"/>
        </w:rPr>
        <w:t xml:space="preserve">  </w:t>
      </w:r>
      <w:r>
        <w:rPr>
          <w:rFonts w:ascii="Times New Roman" w:eastAsia="黑体" w:hAnsi="Times New Roman"/>
          <w:b w:val="0"/>
        </w:rPr>
        <w:t>保障农产品质量安全</w:t>
      </w:r>
      <w:bookmarkEnd w:id="65"/>
      <w:bookmarkEnd w:id="66"/>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推进化肥、农（兽）药等农业投入品减量使用。强化农用地土壤污染风险防控与修复，推进耕地安全利用。严格落实农产品质量安全生产经营主体责任制、食品安全监管责任制和责任追究制。争创国家农产品质</w:t>
      </w:r>
      <w:proofErr w:type="gramStart"/>
      <w:r>
        <w:rPr>
          <w:rFonts w:ascii="仿宋_GB2312" w:eastAsia="仿宋_GB2312" w:hAnsi="Times New Roman" w:hint="eastAsia"/>
          <w:sz w:val="32"/>
          <w:szCs w:val="32"/>
        </w:rPr>
        <w:t>量安全</w:t>
      </w:r>
      <w:proofErr w:type="gramEnd"/>
      <w:r>
        <w:rPr>
          <w:rFonts w:ascii="仿宋_GB2312" w:eastAsia="仿宋_GB2312" w:hAnsi="Times New Roman" w:hint="eastAsia"/>
          <w:sz w:val="32"/>
          <w:szCs w:val="32"/>
        </w:rPr>
        <w:t>监管示范县。强化基层农产品质</w:t>
      </w:r>
      <w:proofErr w:type="gramStart"/>
      <w:r>
        <w:rPr>
          <w:rFonts w:ascii="仿宋_GB2312" w:eastAsia="仿宋_GB2312" w:hAnsi="Times New Roman" w:hint="eastAsia"/>
          <w:sz w:val="32"/>
          <w:szCs w:val="32"/>
        </w:rPr>
        <w:t>量安全</w:t>
      </w:r>
      <w:proofErr w:type="gramEnd"/>
      <w:r>
        <w:rPr>
          <w:rFonts w:ascii="仿宋_GB2312" w:eastAsia="仿宋_GB2312" w:hAnsi="Times New Roman" w:hint="eastAsia"/>
          <w:sz w:val="32"/>
          <w:szCs w:val="32"/>
        </w:rPr>
        <w:t>监管机构，实施网格化监管。提升农产品质量检测机构能力。加快国家（省级）追溯平台推广应用。全面实施食用农产品达标合格证制度。完善舆情监测制度。大力发展绿色、有机和地理标志优质特色农产品，加大广汉“雒禾禾”农产品区域公共品牌宣传力度，完善提升“区域公用品牌+重点企业自主品牌+重要农产品</w:t>
      </w:r>
      <w:r>
        <w:rPr>
          <w:rFonts w:ascii="仿宋_GB2312" w:eastAsia="仿宋_GB2312" w:hAnsi="Times New Roman" w:hint="eastAsia"/>
          <w:sz w:val="32"/>
          <w:szCs w:val="32"/>
        </w:rPr>
        <w:lastRenderedPageBreak/>
        <w:t>品牌”体系，加强与德阳、成都、重庆、西宁等地农产品区域公用品牌融合发展。</w:t>
      </w:r>
    </w:p>
    <w:p w:rsidR="00992E06" w:rsidRDefault="00564A63">
      <w:pPr>
        <w:widowControl/>
        <w:jc w:val="left"/>
        <w:rPr>
          <w:rFonts w:eastAsia="黑体"/>
          <w:kern w:val="0"/>
          <w:sz w:val="32"/>
          <w:szCs w:val="32"/>
        </w:rPr>
      </w:pPr>
      <w:r>
        <w:rPr>
          <w:rFonts w:eastAsia="黑体"/>
          <w:kern w:val="0"/>
          <w:sz w:val="32"/>
          <w:szCs w:val="32"/>
        </w:rPr>
        <w:br w:type="page"/>
      </w:r>
    </w:p>
    <w:p w:rsidR="00992E06" w:rsidRDefault="00564A63"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lastRenderedPageBreak/>
        <w:t>专栏4  生态保护与农业绿色发展工程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992E06">
        <w:tc>
          <w:tcPr>
            <w:tcW w:w="9064" w:type="dxa"/>
          </w:tcPr>
          <w:p w:rsidR="00992E06" w:rsidRDefault="00564A63" w:rsidP="00875199">
            <w:pPr>
              <w:autoSpaceDE w:val="0"/>
              <w:autoSpaceDN w:val="0"/>
              <w:spacing w:line="360" w:lineRule="exact"/>
              <w:ind w:firstLineChars="196" w:firstLine="471"/>
              <w:jc w:val="left"/>
              <w:rPr>
                <w:rFonts w:eastAsia="仿宋"/>
                <w:spacing w:val="-1"/>
                <w:kern w:val="0"/>
                <w:sz w:val="24"/>
              </w:rPr>
            </w:pPr>
            <w:r>
              <w:rPr>
                <w:rFonts w:eastAsia="楷体_GB2312"/>
                <w:b/>
                <w:kern w:val="0"/>
                <w:sz w:val="24"/>
              </w:rPr>
              <w:t xml:space="preserve">01 </w:t>
            </w:r>
            <w:r>
              <w:rPr>
                <w:rFonts w:eastAsia="楷体_GB2312"/>
                <w:b/>
                <w:kern w:val="0"/>
                <w:sz w:val="24"/>
              </w:rPr>
              <w:t>农业面源污染防治。</w:t>
            </w:r>
            <w:r>
              <w:rPr>
                <w:rFonts w:eastAsia="仿宋_GB2312"/>
                <w:kern w:val="0"/>
                <w:sz w:val="24"/>
              </w:rPr>
              <w:t>实施化肥农药减量增效行动，开展整县推进秸秆综合利用试点，推广种养循环模式，大力推进畜禽粪便资源化利用，积极开展稻渔</w:t>
            </w:r>
            <w:r>
              <w:rPr>
                <w:rFonts w:eastAsia="仿宋_GB2312" w:hint="eastAsia"/>
                <w:kern w:val="0"/>
                <w:sz w:val="24"/>
              </w:rPr>
              <w:t>、</w:t>
            </w:r>
            <w:proofErr w:type="gramStart"/>
            <w:r>
              <w:rPr>
                <w:rFonts w:eastAsia="仿宋_GB2312"/>
                <w:kern w:val="0"/>
                <w:sz w:val="24"/>
              </w:rPr>
              <w:t>稻虾综合</w:t>
            </w:r>
            <w:proofErr w:type="gramEnd"/>
            <w:r>
              <w:rPr>
                <w:rFonts w:eastAsia="仿宋_GB2312"/>
                <w:kern w:val="0"/>
                <w:sz w:val="24"/>
              </w:rPr>
              <w:t>种养、大水面生态养殖等水产生态健康养殖和养殖尾水治理工作。</w:t>
            </w:r>
          </w:p>
          <w:p w:rsidR="00992E06" w:rsidRDefault="00564A63" w:rsidP="00875199">
            <w:pPr>
              <w:autoSpaceDE w:val="0"/>
              <w:autoSpaceDN w:val="0"/>
              <w:spacing w:line="360" w:lineRule="exact"/>
              <w:ind w:firstLineChars="196" w:firstLine="471"/>
              <w:jc w:val="left"/>
              <w:rPr>
                <w:rFonts w:eastAsia="仿宋_GB2312"/>
                <w:kern w:val="0"/>
                <w:sz w:val="24"/>
              </w:rPr>
            </w:pPr>
            <w:r>
              <w:rPr>
                <w:rFonts w:eastAsia="楷体_GB2312"/>
                <w:b/>
                <w:kern w:val="0"/>
                <w:sz w:val="24"/>
              </w:rPr>
              <w:t xml:space="preserve">02 </w:t>
            </w:r>
            <w:r>
              <w:rPr>
                <w:rFonts w:eastAsia="楷体_GB2312"/>
                <w:b/>
                <w:kern w:val="0"/>
                <w:sz w:val="24"/>
              </w:rPr>
              <w:t>耕地污染防治。</w:t>
            </w:r>
            <w:r>
              <w:rPr>
                <w:rFonts w:eastAsia="仿宋_GB2312"/>
                <w:kern w:val="0"/>
                <w:sz w:val="24"/>
              </w:rPr>
              <w:t>坚持分类管控、综合施策、突出重点、示范带动的原则，实施分类别、分程度、分区域、分阶段安全利用，建立科学的土壤安全利用体系，保障全市农产品质量安全。</w:t>
            </w:r>
          </w:p>
          <w:p w:rsidR="00992E06" w:rsidRDefault="00564A63" w:rsidP="00875199">
            <w:pPr>
              <w:autoSpaceDE w:val="0"/>
              <w:autoSpaceDN w:val="0"/>
              <w:spacing w:line="360" w:lineRule="exact"/>
              <w:ind w:firstLineChars="196" w:firstLine="471"/>
              <w:jc w:val="left"/>
              <w:rPr>
                <w:rFonts w:eastAsia="仿宋_GB2312"/>
                <w:kern w:val="0"/>
                <w:sz w:val="24"/>
              </w:rPr>
            </w:pPr>
            <w:r>
              <w:rPr>
                <w:rFonts w:eastAsia="楷体_GB2312"/>
                <w:b/>
                <w:kern w:val="0"/>
                <w:sz w:val="24"/>
              </w:rPr>
              <w:t xml:space="preserve">03 </w:t>
            </w:r>
            <w:r>
              <w:rPr>
                <w:rFonts w:eastAsia="楷体_GB2312"/>
                <w:b/>
                <w:kern w:val="0"/>
                <w:sz w:val="24"/>
              </w:rPr>
              <w:t>水生生物资源养护行动。</w:t>
            </w:r>
            <w:r>
              <w:rPr>
                <w:rFonts w:eastAsia="仿宋_GB2312"/>
                <w:kern w:val="0"/>
                <w:sz w:val="24"/>
              </w:rPr>
              <w:t>增殖放流各类水产苗种超过</w:t>
            </w:r>
            <w:r>
              <w:rPr>
                <w:rFonts w:eastAsia="仿宋_GB2312"/>
                <w:kern w:val="0"/>
                <w:sz w:val="24"/>
              </w:rPr>
              <w:t>80</w:t>
            </w:r>
            <w:r>
              <w:rPr>
                <w:rFonts w:eastAsia="仿宋_GB2312"/>
                <w:kern w:val="0"/>
                <w:sz w:val="24"/>
              </w:rPr>
              <w:t>万尾，实施物种保护行动计划，保护修复关键栖息地，科学开展迁地保护。加强水产种质资源保护区、湿地保护区建设。</w:t>
            </w:r>
          </w:p>
          <w:p w:rsidR="00992E06" w:rsidRDefault="00564A63" w:rsidP="00875199">
            <w:pPr>
              <w:autoSpaceDE w:val="0"/>
              <w:autoSpaceDN w:val="0"/>
              <w:spacing w:line="360" w:lineRule="exact"/>
              <w:ind w:firstLineChars="196" w:firstLine="471"/>
              <w:rPr>
                <w:rFonts w:eastAsia="楷体_GB2312"/>
                <w:b/>
                <w:kern w:val="0"/>
                <w:sz w:val="24"/>
              </w:rPr>
            </w:pPr>
            <w:r>
              <w:rPr>
                <w:rFonts w:eastAsia="楷体_GB2312"/>
                <w:b/>
                <w:color w:val="000000"/>
                <w:kern w:val="0"/>
                <w:sz w:val="24"/>
              </w:rPr>
              <w:t xml:space="preserve">04 </w:t>
            </w:r>
            <w:r>
              <w:rPr>
                <w:rFonts w:eastAsia="楷体_GB2312"/>
                <w:b/>
                <w:color w:val="000000"/>
                <w:kern w:val="0"/>
                <w:sz w:val="24"/>
              </w:rPr>
              <w:t>外来入侵物种防控。</w:t>
            </w:r>
            <w:r>
              <w:rPr>
                <w:rFonts w:eastAsia="仿宋_GB2312"/>
                <w:kern w:val="0"/>
                <w:sz w:val="24"/>
              </w:rPr>
              <w:t>扎实推进外来入侵物种摸底调查，重点做好福寿螺</w:t>
            </w:r>
            <w:r>
              <w:rPr>
                <w:rFonts w:eastAsia="仿宋_GB2312" w:hint="eastAsia"/>
                <w:kern w:val="0"/>
                <w:sz w:val="24"/>
              </w:rPr>
              <w:t>、</w:t>
            </w:r>
            <w:r>
              <w:rPr>
                <w:rFonts w:eastAsia="仿宋_GB2312"/>
                <w:kern w:val="0"/>
                <w:sz w:val="24"/>
              </w:rPr>
              <w:t>水花生等对本地区危害较大的外来入侵物种监测和防治工作，因地制宜探索推广绿色防控技术模式，为做好农业生物资源保护和改善农业生态环境奠定基础。</w:t>
            </w:r>
          </w:p>
          <w:p w:rsidR="00992E06" w:rsidRDefault="00564A63" w:rsidP="00875199">
            <w:pPr>
              <w:autoSpaceDE w:val="0"/>
              <w:autoSpaceDN w:val="0"/>
              <w:spacing w:line="360" w:lineRule="exact"/>
              <w:ind w:firstLineChars="196" w:firstLine="471"/>
              <w:jc w:val="left"/>
              <w:rPr>
                <w:rFonts w:eastAsia="仿宋_GB2312"/>
                <w:kern w:val="0"/>
                <w:sz w:val="24"/>
              </w:rPr>
            </w:pPr>
            <w:r>
              <w:rPr>
                <w:rFonts w:eastAsia="楷体_GB2312"/>
                <w:b/>
                <w:kern w:val="0"/>
                <w:sz w:val="24"/>
              </w:rPr>
              <w:t xml:space="preserve">05 </w:t>
            </w:r>
            <w:r>
              <w:rPr>
                <w:rFonts w:eastAsia="楷体_GB2312"/>
                <w:b/>
                <w:kern w:val="0"/>
                <w:sz w:val="24"/>
              </w:rPr>
              <w:t>农业标准化提升。</w:t>
            </w:r>
            <w:r>
              <w:rPr>
                <w:rFonts w:eastAsia="仿宋_GB2312"/>
                <w:kern w:val="0"/>
                <w:sz w:val="24"/>
              </w:rPr>
              <w:t>推动农业高质量发展标准体系建设，争创</w:t>
            </w:r>
            <w:r>
              <w:rPr>
                <w:rFonts w:eastAsia="仿宋_GB2312" w:hint="eastAsia"/>
                <w:kern w:val="0"/>
                <w:sz w:val="24"/>
              </w:rPr>
              <w:t>“全程控”</w:t>
            </w:r>
            <w:r>
              <w:rPr>
                <w:rFonts w:eastAsia="仿宋_GB2312"/>
                <w:kern w:val="0"/>
                <w:sz w:val="24"/>
              </w:rPr>
              <w:t>标准化示范基地和国家地理标志农产品保护工程。</w:t>
            </w:r>
          </w:p>
          <w:p w:rsidR="00992E06" w:rsidRDefault="00564A63" w:rsidP="00875199">
            <w:pPr>
              <w:autoSpaceDE w:val="0"/>
              <w:autoSpaceDN w:val="0"/>
              <w:spacing w:line="360" w:lineRule="exact"/>
              <w:ind w:firstLineChars="196" w:firstLine="471"/>
              <w:jc w:val="left"/>
              <w:rPr>
                <w:rFonts w:eastAsia="仿宋_GB2312"/>
                <w:kern w:val="0"/>
                <w:sz w:val="24"/>
              </w:rPr>
            </w:pPr>
            <w:r>
              <w:rPr>
                <w:rFonts w:eastAsia="楷体_GB2312"/>
                <w:b/>
                <w:kern w:val="0"/>
                <w:sz w:val="24"/>
              </w:rPr>
              <w:t xml:space="preserve">06 </w:t>
            </w:r>
            <w:r>
              <w:rPr>
                <w:rFonts w:eastAsia="楷体_GB2312"/>
                <w:b/>
                <w:kern w:val="0"/>
                <w:sz w:val="24"/>
              </w:rPr>
              <w:t>农产品质</w:t>
            </w:r>
            <w:proofErr w:type="gramStart"/>
            <w:r>
              <w:rPr>
                <w:rFonts w:eastAsia="楷体_GB2312"/>
                <w:b/>
                <w:kern w:val="0"/>
                <w:sz w:val="24"/>
              </w:rPr>
              <w:t>量安全</w:t>
            </w:r>
            <w:proofErr w:type="gramEnd"/>
            <w:r>
              <w:rPr>
                <w:rFonts w:eastAsia="楷体_GB2312"/>
                <w:b/>
                <w:kern w:val="0"/>
                <w:sz w:val="24"/>
              </w:rPr>
              <w:t>保障。</w:t>
            </w:r>
            <w:r>
              <w:rPr>
                <w:rFonts w:eastAsia="仿宋_GB2312"/>
                <w:kern w:val="0"/>
                <w:sz w:val="24"/>
              </w:rPr>
              <w:t>争创国家农产品质</w:t>
            </w:r>
            <w:proofErr w:type="gramStart"/>
            <w:r>
              <w:rPr>
                <w:rFonts w:eastAsia="仿宋_GB2312"/>
                <w:kern w:val="0"/>
                <w:sz w:val="24"/>
              </w:rPr>
              <w:t>量安全</w:t>
            </w:r>
            <w:proofErr w:type="gramEnd"/>
            <w:r>
              <w:rPr>
                <w:rFonts w:eastAsia="仿宋_GB2312"/>
                <w:kern w:val="0"/>
                <w:sz w:val="24"/>
              </w:rPr>
              <w:t>县，</w:t>
            </w:r>
            <w:r>
              <w:rPr>
                <w:rFonts w:eastAsia="仿宋_GB2312" w:hint="eastAsia"/>
                <w:kern w:val="0"/>
                <w:sz w:val="24"/>
              </w:rPr>
              <w:t>推进</w:t>
            </w:r>
            <w:r>
              <w:rPr>
                <w:rFonts w:eastAsia="仿宋_GB2312"/>
                <w:kern w:val="0"/>
                <w:sz w:val="24"/>
              </w:rPr>
              <w:t>农产品质</w:t>
            </w:r>
            <w:proofErr w:type="gramStart"/>
            <w:r>
              <w:rPr>
                <w:rFonts w:eastAsia="仿宋_GB2312"/>
                <w:kern w:val="0"/>
                <w:sz w:val="24"/>
              </w:rPr>
              <w:t>量安全</w:t>
            </w:r>
            <w:proofErr w:type="gramEnd"/>
            <w:r>
              <w:rPr>
                <w:rFonts w:eastAsia="仿宋_GB2312"/>
                <w:kern w:val="0"/>
                <w:sz w:val="24"/>
              </w:rPr>
              <w:t>检测技术实训基地</w:t>
            </w:r>
            <w:r>
              <w:rPr>
                <w:rFonts w:eastAsia="仿宋_GB2312" w:hint="eastAsia"/>
                <w:kern w:val="0"/>
                <w:sz w:val="24"/>
              </w:rPr>
              <w:t>建设</w:t>
            </w:r>
            <w:r>
              <w:rPr>
                <w:rFonts w:eastAsia="仿宋_GB2312"/>
                <w:kern w:val="0"/>
                <w:sz w:val="24"/>
              </w:rPr>
              <w:t>，每年定量监测各类农产品样品不少于</w:t>
            </w:r>
            <w:r>
              <w:rPr>
                <w:rFonts w:eastAsia="仿宋_GB2312" w:hint="eastAsia"/>
                <w:kern w:val="0"/>
                <w:sz w:val="24"/>
              </w:rPr>
              <w:t>1</w:t>
            </w:r>
            <w:r>
              <w:rPr>
                <w:rFonts w:eastAsia="仿宋_GB2312"/>
                <w:kern w:val="0"/>
                <w:sz w:val="24"/>
              </w:rPr>
              <w:t>批次</w:t>
            </w:r>
            <w:r>
              <w:rPr>
                <w:rFonts w:eastAsia="仿宋_GB2312"/>
                <w:kern w:val="0"/>
                <w:sz w:val="24"/>
              </w:rPr>
              <w:t>/</w:t>
            </w:r>
            <w:r>
              <w:rPr>
                <w:rFonts w:eastAsia="仿宋_GB2312"/>
                <w:kern w:val="0"/>
                <w:sz w:val="24"/>
              </w:rPr>
              <w:t>千人。</w:t>
            </w:r>
          </w:p>
          <w:p w:rsidR="00992E06" w:rsidRDefault="00564A63" w:rsidP="00875199">
            <w:pPr>
              <w:autoSpaceDE w:val="0"/>
              <w:autoSpaceDN w:val="0"/>
              <w:spacing w:before="113"/>
              <w:ind w:firstLineChars="196" w:firstLine="471"/>
              <w:rPr>
                <w:rFonts w:eastAsia="仿宋_GB2312"/>
                <w:kern w:val="0"/>
                <w:sz w:val="24"/>
              </w:rPr>
            </w:pPr>
            <w:r>
              <w:rPr>
                <w:rFonts w:eastAsia="楷体_GB2312"/>
                <w:b/>
                <w:kern w:val="0"/>
                <w:sz w:val="24"/>
              </w:rPr>
              <w:t xml:space="preserve">07 </w:t>
            </w:r>
            <w:r>
              <w:rPr>
                <w:rFonts w:eastAsia="楷体_GB2312"/>
                <w:b/>
                <w:kern w:val="0"/>
                <w:sz w:val="24"/>
              </w:rPr>
              <w:t>农产品品牌竞争力提升。</w:t>
            </w:r>
            <w:r>
              <w:rPr>
                <w:rFonts w:eastAsia="仿宋_GB2312"/>
                <w:kern w:val="0"/>
                <w:sz w:val="24"/>
              </w:rPr>
              <w:t>培育绿色、有机、地理标志农产品品牌</w:t>
            </w:r>
            <w:r>
              <w:rPr>
                <w:rFonts w:eastAsia="仿宋_GB2312" w:hint="eastAsia"/>
                <w:kern w:val="0"/>
                <w:sz w:val="24"/>
              </w:rPr>
              <w:t>5</w:t>
            </w:r>
            <w:r>
              <w:rPr>
                <w:rFonts w:eastAsia="仿宋_GB2312"/>
                <w:kern w:val="0"/>
                <w:sz w:val="24"/>
              </w:rPr>
              <w:t>个，优势特色农产品品牌</w:t>
            </w:r>
            <w:r>
              <w:rPr>
                <w:rFonts w:eastAsia="仿宋_GB2312" w:hint="eastAsia"/>
                <w:kern w:val="0"/>
                <w:sz w:val="24"/>
              </w:rPr>
              <w:t>1</w:t>
            </w:r>
            <w:r>
              <w:rPr>
                <w:rFonts w:eastAsia="仿宋_GB2312"/>
                <w:kern w:val="0"/>
                <w:sz w:val="24"/>
              </w:rPr>
              <w:t>个。</w:t>
            </w:r>
          </w:p>
          <w:p w:rsidR="00992E06" w:rsidRDefault="00992E06">
            <w:pPr>
              <w:autoSpaceDE w:val="0"/>
              <w:autoSpaceDN w:val="0"/>
              <w:spacing w:before="113"/>
              <w:jc w:val="left"/>
              <w:rPr>
                <w:rFonts w:eastAsia="仿宋"/>
                <w:color w:val="FF0000"/>
                <w:kern w:val="0"/>
                <w:sz w:val="24"/>
              </w:rPr>
            </w:pPr>
          </w:p>
        </w:tc>
      </w:tr>
    </w:tbl>
    <w:p w:rsidR="00992E06" w:rsidRDefault="00564A63">
      <w:pPr>
        <w:widowControl/>
        <w:jc w:val="left"/>
        <w:rPr>
          <w:rFonts w:ascii="Times New Roman" w:eastAsia="黑体" w:hAnsi="Times New Roman"/>
          <w:bCs/>
          <w:kern w:val="44"/>
          <w:sz w:val="36"/>
          <w:szCs w:val="32"/>
        </w:rPr>
      </w:pPr>
      <w:bookmarkStart w:id="67" w:name="_Toc77609909"/>
      <w:r>
        <w:rPr>
          <w:rFonts w:ascii="Times New Roman" w:eastAsia="黑体" w:hAnsi="Times New Roman"/>
          <w:b/>
          <w:sz w:val="36"/>
          <w:szCs w:val="32"/>
        </w:rPr>
        <w:br w:type="page"/>
      </w:r>
    </w:p>
    <w:p w:rsidR="00992E06" w:rsidRDefault="00564A63">
      <w:pPr>
        <w:pStyle w:val="1"/>
        <w:spacing w:line="600" w:lineRule="exact"/>
        <w:jc w:val="center"/>
        <w:rPr>
          <w:rFonts w:ascii="Times New Roman" w:eastAsia="黑体" w:hAnsi="Times New Roman"/>
          <w:b w:val="0"/>
          <w:sz w:val="36"/>
          <w:szCs w:val="32"/>
        </w:rPr>
      </w:pPr>
      <w:bookmarkStart w:id="68" w:name="_Toc20884"/>
      <w:r>
        <w:rPr>
          <w:rFonts w:ascii="Times New Roman" w:eastAsia="黑体" w:hAnsi="Times New Roman"/>
          <w:b w:val="0"/>
          <w:sz w:val="36"/>
          <w:szCs w:val="32"/>
        </w:rPr>
        <w:lastRenderedPageBreak/>
        <w:t>第六章</w:t>
      </w:r>
      <w:r>
        <w:rPr>
          <w:rFonts w:ascii="Times New Roman" w:eastAsia="黑体" w:hAnsi="Times New Roman"/>
          <w:b w:val="0"/>
          <w:sz w:val="36"/>
          <w:szCs w:val="32"/>
        </w:rPr>
        <w:t xml:space="preserve">  </w:t>
      </w:r>
      <w:r>
        <w:rPr>
          <w:rFonts w:ascii="Times New Roman" w:eastAsia="黑体" w:hAnsi="Times New Roman"/>
          <w:b w:val="0"/>
          <w:sz w:val="36"/>
          <w:szCs w:val="32"/>
        </w:rPr>
        <w:t>实施大美乡村建设行动，改善农村生产生活条件</w:t>
      </w:r>
      <w:bookmarkEnd w:id="67"/>
      <w:bookmarkEnd w:id="68"/>
    </w:p>
    <w:p w:rsidR="00992E06" w:rsidRDefault="00992E06">
      <w:pPr>
        <w:autoSpaceDE w:val="0"/>
        <w:autoSpaceDN w:val="0"/>
        <w:spacing w:line="600" w:lineRule="exact"/>
        <w:ind w:firstLineChars="200" w:firstLine="640"/>
        <w:rPr>
          <w:rFonts w:eastAsia="仿宋_GB2312"/>
          <w:kern w:val="0"/>
          <w:sz w:val="32"/>
          <w:szCs w:val="32"/>
        </w:rPr>
      </w:pP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把乡村建设摆在社会主义现代化建设的重要位置，科学规划乡村建设，持续提升乡村宜居水平，推动县乡村公共服务一体化，推进乡村治理能力现代化建设。</w:t>
      </w:r>
    </w:p>
    <w:p w:rsidR="00992E06" w:rsidRDefault="00564A63">
      <w:pPr>
        <w:pStyle w:val="2"/>
        <w:spacing w:line="600" w:lineRule="exact"/>
        <w:jc w:val="center"/>
        <w:rPr>
          <w:rFonts w:ascii="Times New Roman" w:eastAsia="黑体" w:hAnsi="Times New Roman"/>
          <w:b w:val="0"/>
        </w:rPr>
      </w:pPr>
      <w:bookmarkStart w:id="69" w:name="_Toc77609910"/>
      <w:bookmarkStart w:id="70" w:name="_Toc31272"/>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加快村庄规划建设工作</w:t>
      </w:r>
      <w:bookmarkEnd w:id="69"/>
      <w:bookmarkEnd w:id="7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全面对镇（街道）自然资源机构设置、人员配备和工作职能职责等进行全面详细摸底调查，重点调查了解在推进乡村规划师队伍建设工作方面的具体措施、经验以及在工作开展过程中面临的问题等。同时，与乡村规划</w:t>
      </w:r>
      <w:proofErr w:type="gramStart"/>
      <w:r>
        <w:rPr>
          <w:rFonts w:ascii="仿宋_GB2312" w:eastAsia="仿宋_GB2312" w:hAnsi="Times New Roman" w:hint="eastAsia"/>
          <w:sz w:val="32"/>
          <w:szCs w:val="32"/>
        </w:rPr>
        <w:t>师主管</w:t>
      </w:r>
      <w:proofErr w:type="gramEnd"/>
      <w:r>
        <w:rPr>
          <w:rFonts w:ascii="仿宋_GB2312" w:eastAsia="仿宋_GB2312" w:hAnsi="Times New Roman" w:hint="eastAsia"/>
          <w:sz w:val="32"/>
          <w:szCs w:val="32"/>
        </w:rPr>
        <w:t>部门、乡村规划师派驻地以及乡村规划师进行充分的沟通交流，听取他们的意见和建议，为建立乡村规划师管理制度做好基础性工作。建立管理制度和工作机制。借鉴其他地区的先进经验和做法，结合本地实际，会同有关部门认真开展研究，统一机构设置、明确职责责任、建立管理监督考核机制等。同时，建立乡村规划师人才库和队伍培训机制，弥补我市乡村技术人才的不足，提升乡村规划技术能力。创新规划编制模式。积极开展镇村规划试点，探索经济区和行政区适度分离，以片区（经济区）为单元编制镇村国土空间规划的新路径。综合考虑自然条件、经济地理、功能定位、历史人文、产业类型、</w:t>
      </w:r>
      <w:r>
        <w:rPr>
          <w:rFonts w:ascii="仿宋_GB2312" w:eastAsia="仿宋_GB2312" w:hAnsi="Times New Roman" w:hint="eastAsia"/>
          <w:sz w:val="32"/>
          <w:szCs w:val="32"/>
        </w:rPr>
        <w:lastRenderedPageBreak/>
        <w:t>跨区域合作等因素，打破行政区划限制，科学划分功能片区，优化经济地理版图，分片区分层级编制镇（街道）国土空间总体规划和村规划，探索“多镇合一”“镇村合一”“多村合一”的规划编制模式。逐步实现全市镇（街道）国土空间总体规划全覆盖，“多规合一”实用性村规划</w:t>
      </w:r>
      <w:proofErr w:type="gramStart"/>
      <w:r>
        <w:rPr>
          <w:rFonts w:ascii="仿宋_GB2312" w:eastAsia="仿宋_GB2312" w:hAnsi="Times New Roman" w:hint="eastAsia"/>
          <w:sz w:val="32"/>
          <w:szCs w:val="32"/>
        </w:rPr>
        <w:t>应编尽编</w:t>
      </w:r>
      <w:proofErr w:type="gramEnd"/>
      <w:r>
        <w:rPr>
          <w:rFonts w:ascii="仿宋_GB2312" w:eastAsia="仿宋_GB2312" w:hAnsi="Times New Roman" w:hint="eastAsia"/>
          <w:sz w:val="32"/>
          <w:szCs w:val="32"/>
        </w:rPr>
        <w:t>，乡村规划建设技术标准体系基本建立，乡村规划建设管理机制更加完善，明确各类镇（街道）、村发展方向，引领国土空间布局、生产力布局、基础设施和公共服务设施布局，着力提升镇村级规划建设的科学性、实用性和前瞻性，强化规划实施管理。塑造特色风貌。结合各地区的自然地理格局、乡村资源禀赋，因地制宜，在充分保护乡村山水格局、田园风光、历史文化资源的基础上，科学评估，优化布局。针对不同地区的风貌特色，制定相应的技术标准和实施指南，提出乡村景观风貌整体保护措施，系统保护乡村自然风光和田园景观，促进乡村生产、生活、生态空间融合，形成山水田园与镇（街道）、村落相融的空间肌理。结合各地建筑文化特色和居民生活习惯，深入挖掘乡村历史文化资源，加强各类建设的风貌引导和管控，充分彰显地域建筑风格、地貌特征和历史文化特色。按照山水林田湖草系统治理理念，开展全域土地综合整治，加强生态系统修复和农村环境整治，优化乡村水系、林网、绿道等生态空间，改善乡村生态质量。</w:t>
      </w:r>
    </w:p>
    <w:p w:rsidR="00992E06" w:rsidRDefault="00564A63">
      <w:pPr>
        <w:pStyle w:val="2"/>
        <w:spacing w:line="600" w:lineRule="exact"/>
        <w:jc w:val="center"/>
        <w:rPr>
          <w:rFonts w:ascii="Times New Roman" w:eastAsia="黑体" w:hAnsi="Times New Roman"/>
          <w:b w:val="0"/>
        </w:rPr>
      </w:pPr>
      <w:bookmarkStart w:id="71" w:name="_Toc32244"/>
      <w:bookmarkStart w:id="72" w:name="_Toc77609911"/>
      <w:r>
        <w:rPr>
          <w:rFonts w:ascii="Times New Roman" w:eastAsia="黑体" w:hAnsi="Times New Roman"/>
          <w:b w:val="0"/>
        </w:rPr>
        <w:lastRenderedPageBreak/>
        <w:t>第二节</w:t>
      </w:r>
      <w:r>
        <w:rPr>
          <w:rFonts w:ascii="Times New Roman" w:eastAsia="黑体" w:hAnsi="Times New Roman"/>
          <w:b w:val="0"/>
        </w:rPr>
        <w:t xml:space="preserve">  </w:t>
      </w:r>
      <w:r>
        <w:rPr>
          <w:rFonts w:ascii="Times New Roman" w:eastAsia="黑体" w:hAnsi="Times New Roman"/>
          <w:b w:val="0"/>
        </w:rPr>
        <w:t>实施农村人居环境整治五年提升行动</w:t>
      </w:r>
      <w:bookmarkEnd w:id="71"/>
      <w:bookmarkEnd w:id="72"/>
    </w:p>
    <w:p w:rsidR="00992E06" w:rsidRDefault="00564A63" w:rsidP="0087519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b/>
          <w:bCs/>
          <w:sz w:val="32"/>
          <w:szCs w:val="32"/>
        </w:rPr>
        <w:t>补齐农村“厕所革命”短板。</w:t>
      </w:r>
      <w:r>
        <w:rPr>
          <w:rFonts w:ascii="仿宋_GB2312" w:eastAsia="仿宋_GB2312" w:hAnsi="Times New Roman" w:hint="eastAsia"/>
          <w:sz w:val="32"/>
          <w:szCs w:val="32"/>
        </w:rPr>
        <w:t>加快补齐已部分实施项目</w:t>
      </w:r>
      <w:proofErr w:type="gramStart"/>
      <w:r>
        <w:rPr>
          <w:rFonts w:ascii="仿宋_GB2312" w:eastAsia="仿宋_GB2312" w:hAnsi="Times New Roman" w:hint="eastAsia"/>
          <w:sz w:val="32"/>
          <w:szCs w:val="32"/>
        </w:rPr>
        <w:t>涉改村户厕</w:t>
      </w:r>
      <w:proofErr w:type="gramEnd"/>
      <w:r>
        <w:rPr>
          <w:rFonts w:ascii="仿宋_GB2312" w:eastAsia="仿宋_GB2312" w:hAnsi="Times New Roman" w:hint="eastAsia"/>
          <w:sz w:val="32"/>
          <w:szCs w:val="32"/>
        </w:rPr>
        <w:t>短板。建立</w:t>
      </w:r>
      <w:proofErr w:type="gramStart"/>
      <w:r>
        <w:rPr>
          <w:rFonts w:ascii="仿宋_GB2312" w:eastAsia="仿宋_GB2312" w:hAnsi="Times New Roman" w:hint="eastAsia"/>
          <w:sz w:val="32"/>
          <w:szCs w:val="32"/>
        </w:rPr>
        <w:t>数据台</w:t>
      </w:r>
      <w:proofErr w:type="gramEnd"/>
      <w:r>
        <w:rPr>
          <w:rFonts w:ascii="仿宋_GB2312" w:eastAsia="仿宋_GB2312" w:hAnsi="Times New Roman" w:hint="eastAsia"/>
          <w:sz w:val="32"/>
          <w:szCs w:val="32"/>
        </w:rPr>
        <w:t>账，明确一村</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策、一户</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策方案，优先安排实施已部分实施改厕项目</w:t>
      </w:r>
      <w:proofErr w:type="gramStart"/>
      <w:r>
        <w:rPr>
          <w:rFonts w:ascii="仿宋_GB2312" w:eastAsia="仿宋_GB2312" w:hAnsi="Times New Roman" w:hint="eastAsia"/>
          <w:sz w:val="32"/>
          <w:szCs w:val="32"/>
        </w:rPr>
        <w:t>的涉改村</w:t>
      </w:r>
      <w:proofErr w:type="gramEnd"/>
      <w:r>
        <w:rPr>
          <w:rFonts w:ascii="仿宋_GB2312" w:eastAsia="仿宋_GB2312" w:hAnsi="Times New Roman" w:hint="eastAsia"/>
          <w:sz w:val="32"/>
          <w:szCs w:val="32"/>
        </w:rPr>
        <w:t>农村“厕所革命”整村推进示范村项目，重点实施无害</w:t>
      </w:r>
      <w:proofErr w:type="gramStart"/>
      <w:r>
        <w:rPr>
          <w:rFonts w:ascii="仿宋_GB2312" w:eastAsia="仿宋_GB2312" w:hAnsi="Times New Roman" w:hint="eastAsia"/>
          <w:sz w:val="32"/>
          <w:szCs w:val="32"/>
        </w:rPr>
        <w:t>化卫生</w:t>
      </w:r>
      <w:proofErr w:type="gramEnd"/>
      <w:r>
        <w:rPr>
          <w:rFonts w:ascii="仿宋_GB2312" w:eastAsia="仿宋_GB2312" w:hAnsi="Times New Roman" w:hint="eastAsia"/>
          <w:sz w:val="32"/>
          <w:szCs w:val="32"/>
        </w:rPr>
        <w:t>厕所新（改）建，推动厕所粪污无害化处理或资源化利用，全面补齐该类</w:t>
      </w:r>
      <w:proofErr w:type="gramStart"/>
      <w:r>
        <w:rPr>
          <w:rFonts w:ascii="仿宋_GB2312" w:eastAsia="仿宋_GB2312" w:hAnsi="Times New Roman" w:hint="eastAsia"/>
          <w:sz w:val="32"/>
          <w:szCs w:val="32"/>
        </w:rPr>
        <w:t>涉改村户厕</w:t>
      </w:r>
      <w:proofErr w:type="gramEnd"/>
      <w:r>
        <w:rPr>
          <w:rFonts w:ascii="仿宋_GB2312" w:eastAsia="仿宋_GB2312" w:hAnsi="Times New Roman" w:hint="eastAsia"/>
          <w:sz w:val="32"/>
          <w:szCs w:val="32"/>
        </w:rPr>
        <w:t>建设短板。分步推进未实施</w:t>
      </w:r>
      <w:proofErr w:type="gramStart"/>
      <w:r>
        <w:rPr>
          <w:rFonts w:ascii="仿宋_GB2312" w:eastAsia="仿宋_GB2312" w:hAnsi="Times New Roman" w:hint="eastAsia"/>
          <w:sz w:val="32"/>
          <w:szCs w:val="32"/>
        </w:rPr>
        <w:t>项目涉改村</w:t>
      </w:r>
      <w:proofErr w:type="gramEnd"/>
      <w:r>
        <w:rPr>
          <w:rFonts w:ascii="仿宋_GB2312" w:eastAsia="仿宋_GB2312" w:hAnsi="Times New Roman" w:hint="eastAsia"/>
          <w:sz w:val="32"/>
          <w:szCs w:val="32"/>
        </w:rPr>
        <w:t>农村厕所革命。围绕还未实施改厕项目</w:t>
      </w:r>
      <w:proofErr w:type="gramStart"/>
      <w:r>
        <w:rPr>
          <w:rFonts w:ascii="仿宋_GB2312" w:eastAsia="仿宋_GB2312" w:hAnsi="Times New Roman" w:hint="eastAsia"/>
          <w:sz w:val="32"/>
          <w:szCs w:val="32"/>
        </w:rPr>
        <w:t>的涉改村</w:t>
      </w:r>
      <w:proofErr w:type="gramEnd"/>
      <w:r>
        <w:rPr>
          <w:rFonts w:ascii="仿宋_GB2312" w:eastAsia="仿宋_GB2312" w:hAnsi="Times New Roman" w:hint="eastAsia"/>
          <w:sz w:val="32"/>
          <w:szCs w:val="32"/>
        </w:rPr>
        <w:t>，突出重点村、特色村、中心村，从</w:t>
      </w:r>
      <w:r>
        <w:rPr>
          <w:rFonts w:ascii="Times New Roman" w:eastAsia="仿宋_GB2312" w:hAnsi="Times New Roman"/>
          <w:sz w:val="32"/>
          <w:szCs w:val="32"/>
        </w:rPr>
        <w:t>2022</w:t>
      </w:r>
      <w:r>
        <w:rPr>
          <w:rFonts w:ascii="仿宋_GB2312" w:eastAsia="仿宋_GB2312" w:hAnsi="Times New Roman" w:hint="eastAsia"/>
          <w:sz w:val="32"/>
          <w:szCs w:val="32"/>
        </w:rPr>
        <w:t>年起，每年实施一批农村厕所革命整村推进示范村项目，集中补短板、强弱项。到</w:t>
      </w:r>
      <w:r>
        <w:rPr>
          <w:rFonts w:ascii="Times New Roman" w:eastAsia="仿宋_GB2312" w:hAnsi="Times New Roman" w:hint="eastAsia"/>
          <w:sz w:val="32"/>
          <w:szCs w:val="32"/>
        </w:rPr>
        <w:t>2025</w:t>
      </w:r>
      <w:r>
        <w:rPr>
          <w:rFonts w:ascii="仿宋_GB2312" w:eastAsia="仿宋_GB2312" w:hAnsi="Times New Roman" w:hint="eastAsia"/>
          <w:sz w:val="32"/>
          <w:szCs w:val="32"/>
        </w:rPr>
        <w:t>年，</w:t>
      </w:r>
      <w:proofErr w:type="gramStart"/>
      <w:r>
        <w:rPr>
          <w:rFonts w:ascii="仿宋_GB2312" w:eastAsia="仿宋_GB2312" w:hAnsi="Times New Roman" w:hint="eastAsia"/>
          <w:sz w:val="32"/>
          <w:szCs w:val="32"/>
        </w:rPr>
        <w:t>全市涉改村</w:t>
      </w:r>
      <w:proofErr w:type="gramEnd"/>
      <w:r>
        <w:rPr>
          <w:rFonts w:ascii="仿宋_GB2312" w:eastAsia="仿宋_GB2312" w:hAnsi="Times New Roman" w:hint="eastAsia"/>
          <w:sz w:val="32"/>
          <w:szCs w:val="32"/>
        </w:rPr>
        <w:t>基本完成农村厕所新（改）建，无害</w:t>
      </w:r>
      <w:proofErr w:type="gramStart"/>
      <w:r>
        <w:rPr>
          <w:rFonts w:ascii="仿宋_GB2312" w:eastAsia="仿宋_GB2312" w:hAnsi="Times New Roman" w:hint="eastAsia"/>
          <w:sz w:val="32"/>
          <w:szCs w:val="32"/>
        </w:rPr>
        <w:t>化卫生</w:t>
      </w:r>
      <w:proofErr w:type="gramEnd"/>
      <w:r>
        <w:rPr>
          <w:rFonts w:ascii="仿宋_GB2312" w:eastAsia="仿宋_GB2312" w:hAnsi="Times New Roman" w:hint="eastAsia"/>
          <w:sz w:val="32"/>
          <w:szCs w:val="32"/>
        </w:rPr>
        <w:t>厕所普及率明显提高。统筹</w:t>
      </w:r>
      <w:proofErr w:type="gramStart"/>
      <w:r>
        <w:rPr>
          <w:rFonts w:ascii="仿宋_GB2312" w:eastAsia="仿宋_GB2312" w:hAnsi="Times New Roman" w:hint="eastAsia"/>
          <w:sz w:val="32"/>
          <w:szCs w:val="32"/>
        </w:rPr>
        <w:t>实施涉改村</w:t>
      </w:r>
      <w:proofErr w:type="gramEnd"/>
      <w:r>
        <w:rPr>
          <w:rFonts w:ascii="仿宋_GB2312" w:eastAsia="仿宋_GB2312" w:hAnsi="Times New Roman" w:hint="eastAsia"/>
          <w:sz w:val="32"/>
          <w:szCs w:val="32"/>
        </w:rPr>
        <w:t>农村公厕建设。聚焦还未建有独立农村公厕</w:t>
      </w:r>
      <w:proofErr w:type="gramStart"/>
      <w:r>
        <w:rPr>
          <w:rFonts w:ascii="仿宋_GB2312" w:eastAsia="仿宋_GB2312" w:hAnsi="Times New Roman" w:hint="eastAsia"/>
          <w:sz w:val="32"/>
          <w:szCs w:val="32"/>
        </w:rPr>
        <w:t>的涉改村</w:t>
      </w:r>
      <w:proofErr w:type="gramEnd"/>
      <w:r>
        <w:rPr>
          <w:rFonts w:ascii="仿宋_GB2312" w:eastAsia="仿宋_GB2312" w:hAnsi="Times New Roman" w:hint="eastAsia"/>
          <w:sz w:val="32"/>
          <w:szCs w:val="32"/>
        </w:rPr>
        <w:t>，根据村庄地理位置、聚集程度、人口多少、人员流动等情况，结合实际、因地制宜、合理布局确定农村公厕建设数量及地点，统筹整合有关项目资金，实施农村公厕建设，解决已部分实施改厕项目的合并村中无独立农村公厕问题。</w:t>
      </w:r>
    </w:p>
    <w:p w:rsidR="00992E06" w:rsidRDefault="00564A63" w:rsidP="0087519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b/>
          <w:bCs/>
          <w:sz w:val="32"/>
          <w:szCs w:val="32"/>
        </w:rPr>
        <w:t>巩固提升农村生活垃圾治理水平。</w:t>
      </w:r>
      <w:r>
        <w:rPr>
          <w:rFonts w:ascii="仿宋_GB2312" w:eastAsia="仿宋_GB2312" w:hAnsi="Times New Roman" w:hint="eastAsia"/>
          <w:sz w:val="32"/>
          <w:szCs w:val="32"/>
        </w:rPr>
        <w:t>加强农村生活垃圾收集、转运和处置设施建设，力争实现农村生活垃圾收转运处置体系覆盖所有行政村，村民小组专职</w:t>
      </w:r>
      <w:proofErr w:type="gramStart"/>
      <w:r>
        <w:rPr>
          <w:rFonts w:ascii="仿宋_GB2312" w:eastAsia="仿宋_GB2312" w:hAnsi="Times New Roman" w:hint="eastAsia"/>
          <w:sz w:val="32"/>
          <w:szCs w:val="32"/>
        </w:rPr>
        <w:t>保洁员全覆盖</w:t>
      </w:r>
      <w:proofErr w:type="gramEnd"/>
      <w:r>
        <w:rPr>
          <w:rFonts w:ascii="仿宋_GB2312" w:eastAsia="仿宋_GB2312" w:hAnsi="Times New Roman" w:hint="eastAsia"/>
          <w:sz w:val="32"/>
          <w:szCs w:val="32"/>
        </w:rPr>
        <w:t>，具备农村生活垃圾无害化处理设施或处置能力。提高设施运行管理水平。结合“两</w:t>
      </w:r>
      <w:r>
        <w:rPr>
          <w:rFonts w:ascii="仿宋_GB2312" w:eastAsia="仿宋_GB2312" w:hAnsi="Times New Roman" w:hint="eastAsia"/>
          <w:sz w:val="32"/>
          <w:szCs w:val="32"/>
        </w:rPr>
        <w:lastRenderedPageBreak/>
        <w:t>改”科学设置村庄垃圾分类收集点，逐步改造或停用露天垃圾池等敞开式收集设施；优化布局镇（街道）垃圾转运站，提高转运效率；优化运输路线，提高运输效率，减少运输频次；加大运输环节管理力度，确保垃圾转运过程中固体无遗漏、液体无滴漏，防止生活垃圾“先分后混”“混装混运”的现象。健全运行管护制度，制定收运处置设施管护标准，明确各环节管护责任，定期对垃圾收转运处置设施设备清洁、消毒和杀菌。推进源头分类减量、资源化利用。农村生活垃圾应尽可能就地源头减量和资源化利用，有效减少需外运处置的农村生活垃圾量和外运频次。积极探索具有农村特色的生活垃圾分类方式，通过积极引导和鼓励村民、保洁</w:t>
      </w:r>
      <w:proofErr w:type="gramStart"/>
      <w:r>
        <w:rPr>
          <w:rFonts w:ascii="仿宋_GB2312" w:eastAsia="仿宋_GB2312" w:hAnsi="Times New Roman" w:hint="eastAsia"/>
          <w:sz w:val="32"/>
          <w:szCs w:val="32"/>
        </w:rPr>
        <w:t>员做好</w:t>
      </w:r>
      <w:proofErr w:type="gramEnd"/>
      <w:r>
        <w:rPr>
          <w:rFonts w:ascii="仿宋_GB2312" w:eastAsia="仿宋_GB2312" w:hAnsi="Times New Roman" w:hint="eastAsia"/>
          <w:sz w:val="32"/>
          <w:szCs w:val="32"/>
        </w:rPr>
        <w:t>可回收物和</w:t>
      </w:r>
      <w:proofErr w:type="gramStart"/>
      <w:r>
        <w:rPr>
          <w:rFonts w:ascii="仿宋_GB2312" w:eastAsia="仿宋_GB2312" w:hAnsi="Times New Roman" w:hint="eastAsia"/>
          <w:sz w:val="32"/>
          <w:szCs w:val="32"/>
        </w:rPr>
        <w:t>可</w:t>
      </w:r>
      <w:proofErr w:type="gramEnd"/>
      <w:r>
        <w:rPr>
          <w:rFonts w:ascii="仿宋_GB2312" w:eastAsia="仿宋_GB2312" w:hAnsi="Times New Roman" w:hint="eastAsia"/>
          <w:sz w:val="32"/>
          <w:szCs w:val="32"/>
        </w:rPr>
        <w:t>堆肥垃圾分拣工作，在全市范围推广农村垃圾分类试点经验，采取“组定点、户分类、村收集、镇转运、县处理”的五步</w:t>
      </w:r>
      <w:proofErr w:type="gramStart"/>
      <w:r>
        <w:rPr>
          <w:rFonts w:ascii="仿宋_GB2312" w:eastAsia="仿宋_GB2312" w:hAnsi="Times New Roman" w:hint="eastAsia"/>
          <w:sz w:val="32"/>
          <w:szCs w:val="32"/>
        </w:rPr>
        <w:t>走处理</w:t>
      </w:r>
      <w:proofErr w:type="gramEnd"/>
      <w:r>
        <w:rPr>
          <w:rFonts w:ascii="仿宋_GB2312" w:eastAsia="仿宋_GB2312" w:hAnsi="Times New Roman" w:hint="eastAsia"/>
          <w:sz w:val="32"/>
          <w:szCs w:val="32"/>
        </w:rPr>
        <w:t>模式。因地制宜选择农村生活垃圾治理模式，探索低成本、</w:t>
      </w:r>
      <w:proofErr w:type="gramStart"/>
      <w:r>
        <w:rPr>
          <w:rFonts w:ascii="仿宋_GB2312" w:eastAsia="仿宋_GB2312" w:hAnsi="Times New Roman" w:hint="eastAsia"/>
          <w:sz w:val="32"/>
          <w:szCs w:val="32"/>
        </w:rPr>
        <w:t>低维护</w:t>
      </w:r>
      <w:proofErr w:type="gramEnd"/>
      <w:r>
        <w:rPr>
          <w:rFonts w:ascii="仿宋_GB2312" w:eastAsia="仿宋_GB2312" w:hAnsi="Times New Roman" w:hint="eastAsia"/>
          <w:sz w:val="32"/>
          <w:szCs w:val="32"/>
        </w:rPr>
        <w:t>的堆肥、沼气发酵、高温热解等“就地就近处理”模式，就地对生活垃圾实行减量化、资源化处理。建设有机废弃物综合处置利用设施。以提升农村有机生活垃圾、厕所粪污资源化利用水平为重点，采取阳光堆肥房、覆膜发酵或厌氧发酵、反应器式堆肥等方式建设集中式农村有机废弃物资源化利用设施。完善村庄保洁员机制。按照“两改”后的行政村布局，科学合理确定村组保洁员配备数量，注重从有保洁能力的人员中选配村组保洁员。鼓励有条件的行政村配置专职保洁员或实施市</w:t>
      </w:r>
      <w:r>
        <w:rPr>
          <w:rFonts w:ascii="仿宋_GB2312" w:eastAsia="仿宋_GB2312" w:hAnsi="Times New Roman" w:hint="eastAsia"/>
          <w:sz w:val="32"/>
          <w:szCs w:val="32"/>
        </w:rPr>
        <w:lastRenderedPageBreak/>
        <w:t>场化购买保洁服务。加大探索推行“政府出一点、集体补一点、村民筹一点”的保洁员薪酬保障制度，加大农村保洁员公益岗位开发，支持将保洁员薪酬纳入财政预算。完善农村生活垃圾收运处理长效机制。完善农村生活垃圾收运处理“五有”长效机制。按照“五有”标准建立生活垃圾收运处置的长效机制，即有垃圾收运处理设施、有清扫保洁队伍、有再生资源回收点、有村规民约、有资金投入机制。持续推进非正规生活垃圾堆放点整治工作，按照《生活垃圾卫生填埋场封场技术规范》</w:t>
      </w:r>
      <w:r>
        <w:rPr>
          <w:rFonts w:ascii="Times New Roman" w:eastAsia="仿宋_GB2312" w:hAnsi="Times New Roman" w:hint="eastAsia"/>
          <w:sz w:val="32"/>
          <w:szCs w:val="32"/>
        </w:rPr>
        <w:t>（</w:t>
      </w:r>
      <w:r>
        <w:rPr>
          <w:rFonts w:ascii="Times New Roman" w:eastAsia="仿宋_GB2312" w:hAnsi="Times New Roman" w:hint="eastAsia"/>
          <w:sz w:val="32"/>
          <w:szCs w:val="32"/>
        </w:rPr>
        <w:t>GB51220-2017</w:t>
      </w:r>
      <w:r>
        <w:rPr>
          <w:rFonts w:ascii="仿宋_GB2312" w:eastAsia="仿宋_GB2312" w:hAnsi="Times New Roman" w:hint="eastAsia"/>
          <w:sz w:val="32"/>
          <w:szCs w:val="32"/>
        </w:rPr>
        <w:t>），加快推进使用期满的卫生填埋场封场工程，同步做好填埋垃圾的安全处置。有条件的地方，要充分利用焚烧处理等技术手段逐步消纳存量垃圾，积极运用污水处理设施，协同处置垃圾渗滤液。做好非正规垃圾堆放点整治后续监管，加强垃圾规范化收运处置，避免形成新的非正规垃圾堆放点。</w:t>
      </w:r>
    </w:p>
    <w:p w:rsidR="00992E06" w:rsidRDefault="00564A63" w:rsidP="0087519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b/>
          <w:bCs/>
          <w:sz w:val="32"/>
          <w:szCs w:val="32"/>
        </w:rPr>
        <w:t>提高农村生活污水治理能力。</w:t>
      </w:r>
      <w:r>
        <w:rPr>
          <w:rFonts w:ascii="仿宋_GB2312" w:eastAsia="仿宋_GB2312" w:hAnsi="Times New Roman" w:hint="eastAsia"/>
          <w:sz w:val="32"/>
          <w:szCs w:val="32"/>
        </w:rPr>
        <w:t>加大污水处理设施建设，根据“两改”后的行政区划，科学编制（调整）农村生活污水治理规划，根据常住人口、实际污水排放量等科学确定处理设施设备建设规模，优先安排实施“两改”后的镇（街）人民政府所在地</w:t>
      </w:r>
      <w:r>
        <w:rPr>
          <w:rFonts w:ascii="Times New Roman" w:eastAsia="仿宋_GB2312" w:hAnsi="Times New Roman" w:hint="eastAsia"/>
          <w:sz w:val="32"/>
          <w:szCs w:val="32"/>
        </w:rPr>
        <w:t>、</w:t>
      </w:r>
      <w:r>
        <w:rPr>
          <w:rFonts w:ascii="Times New Roman" w:eastAsia="仿宋_GB2312" w:hAnsi="Times New Roman" w:hint="eastAsia"/>
          <w:sz w:val="32"/>
          <w:szCs w:val="32"/>
        </w:rPr>
        <w:t>600</w:t>
      </w:r>
      <w:r>
        <w:rPr>
          <w:rFonts w:ascii="Times New Roman" w:eastAsia="仿宋_GB2312" w:hAnsi="Times New Roman" w:hint="eastAsia"/>
          <w:sz w:val="32"/>
          <w:szCs w:val="32"/>
        </w:rPr>
        <w:t>人</w:t>
      </w:r>
      <w:r>
        <w:rPr>
          <w:rFonts w:ascii="仿宋_GB2312" w:eastAsia="仿宋_GB2312" w:hAnsi="Times New Roman" w:hint="eastAsia"/>
          <w:sz w:val="32"/>
          <w:szCs w:val="32"/>
        </w:rPr>
        <w:t>以上的农村居民聚居点（区）生活污水处理设施建设，每年实施一批农村生活污水治理“千村示范工程”。</w:t>
      </w: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w:t>
      </w:r>
      <w:r>
        <w:rPr>
          <w:rFonts w:ascii="仿宋_GB2312" w:eastAsia="仿宋_GB2312" w:hAnsi="Times New Roman" w:hint="eastAsia"/>
          <w:sz w:val="32"/>
          <w:szCs w:val="32"/>
        </w:rPr>
        <w:t>，镇（街）人民政府所在地实现污水处理设施全覆盖。推广适宜农村生活污水治理技术模式。严格执行四川省《农村生活污水处理设施水污染</w:t>
      </w:r>
      <w:r>
        <w:rPr>
          <w:rFonts w:ascii="仿宋_GB2312" w:eastAsia="仿宋_GB2312" w:hAnsi="Times New Roman" w:hint="eastAsia"/>
          <w:sz w:val="32"/>
          <w:szCs w:val="32"/>
        </w:rPr>
        <w:lastRenderedPageBreak/>
        <w:t>物排放标准》，推动靠近城镇、有条件的村庄，生活污水纳入城镇污水管网统一处理；人口集聚、利用空间不足、经济条件较好的村庄，优先采取“管网收集-相对集中处理达标排放”的治理方式；污水产生量较少、居住较为分散、地形地貌复杂的村庄，采用资源化利用方式就地处理。到</w:t>
      </w:r>
      <w:r>
        <w:rPr>
          <w:rFonts w:ascii="Times New Roman" w:eastAsia="仿宋_GB2312" w:hAnsi="Times New Roman" w:hint="eastAsia"/>
          <w:sz w:val="32"/>
          <w:szCs w:val="32"/>
        </w:rPr>
        <w:t>2025</w:t>
      </w:r>
      <w:r>
        <w:rPr>
          <w:rFonts w:ascii="Times New Roman" w:eastAsia="仿宋_GB2312" w:hAnsi="Times New Roman" w:hint="eastAsia"/>
          <w:sz w:val="32"/>
          <w:szCs w:val="32"/>
        </w:rPr>
        <w:t>年，全市</w:t>
      </w:r>
      <w:r>
        <w:rPr>
          <w:rFonts w:ascii="Times New Roman" w:eastAsia="仿宋_GB2312" w:hAnsi="Times New Roman" w:hint="eastAsia"/>
          <w:sz w:val="32"/>
          <w:szCs w:val="32"/>
        </w:rPr>
        <w:t>80%</w:t>
      </w:r>
      <w:r>
        <w:rPr>
          <w:rFonts w:ascii="仿宋_GB2312" w:eastAsia="仿宋_GB2312" w:hAnsi="Times New Roman" w:hint="eastAsia"/>
          <w:sz w:val="32"/>
          <w:szCs w:val="32"/>
        </w:rPr>
        <w:t>以上的行政村生活污水得到有效治理。统筹推进“厕污共治”。选取有条件的行政村（组）实施“厕污共治”，推广“化粪池+人工湿地”和“微动力污水处理设施”等适合农村地区的污水治理模式，实现黑水、灰水共同规划、共同建设、共同管护，避免多头建设、重复建设。有序开展农村黑臭水体整治。进一步加强农村黑臭水体排查，建立清单，开展试点治理，形成经验并推广。</w:t>
      </w:r>
      <w:proofErr w:type="gramStart"/>
      <w:r>
        <w:rPr>
          <w:rFonts w:ascii="仿宋_GB2312" w:eastAsia="仿宋_GB2312" w:hAnsi="Times New Roman" w:hint="eastAsia"/>
          <w:sz w:val="32"/>
          <w:szCs w:val="32"/>
        </w:rPr>
        <w:t>无农村</w:t>
      </w:r>
      <w:proofErr w:type="gramEnd"/>
      <w:r>
        <w:rPr>
          <w:rFonts w:ascii="仿宋_GB2312" w:eastAsia="仿宋_GB2312" w:hAnsi="Times New Roman" w:hint="eastAsia"/>
          <w:sz w:val="32"/>
          <w:szCs w:val="32"/>
        </w:rPr>
        <w:t>黑臭水体的地区结合农村生活污水、农村生活垃圾、畜禽养殖、农业面源等污染治理工作进行管控，确保辖区内无新的农村黑臭水体形成。将农村水环境治理纳入河长制、湖长制管理，加强日常巡查，开展清淤疏浚，采取综合措施恢复水生态，逐步消除农村黑臭水体。</w:t>
      </w:r>
    </w:p>
    <w:p w:rsidR="00992E06" w:rsidRDefault="00564A63" w:rsidP="0087519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b/>
          <w:bCs/>
          <w:sz w:val="32"/>
          <w:szCs w:val="32"/>
        </w:rPr>
        <w:t>持续提升改善村容村貌。</w:t>
      </w:r>
      <w:proofErr w:type="gramStart"/>
      <w:r>
        <w:rPr>
          <w:rFonts w:ascii="仿宋_GB2312" w:eastAsia="仿宋_GB2312" w:hAnsi="Times New Roman" w:hint="eastAsia"/>
          <w:sz w:val="32"/>
          <w:szCs w:val="32"/>
        </w:rPr>
        <w:t>加大涉改村</w:t>
      </w:r>
      <w:proofErr w:type="gramEnd"/>
      <w:r>
        <w:rPr>
          <w:rFonts w:ascii="仿宋_GB2312" w:eastAsia="仿宋_GB2312" w:hAnsi="Times New Roman" w:hint="eastAsia"/>
          <w:sz w:val="32"/>
          <w:szCs w:val="32"/>
        </w:rPr>
        <w:t>公共环境整治力度，规范柴草堆放、农机具停放、宣传栏设置、广告贴放等，清理私搭乱建，治理残垣断壁，加强“三线”（电力线、通信线、广播电视线）管控。常态</w:t>
      </w:r>
      <w:proofErr w:type="gramStart"/>
      <w:r>
        <w:rPr>
          <w:rFonts w:ascii="仿宋_GB2312" w:eastAsia="仿宋_GB2312" w:hAnsi="Times New Roman" w:hint="eastAsia"/>
          <w:sz w:val="32"/>
          <w:szCs w:val="32"/>
        </w:rPr>
        <w:t>化开展</w:t>
      </w:r>
      <w:proofErr w:type="gramEnd"/>
      <w:r>
        <w:rPr>
          <w:rFonts w:ascii="仿宋_GB2312" w:eastAsia="仿宋_GB2312" w:hAnsi="Times New Roman" w:hint="eastAsia"/>
          <w:sz w:val="32"/>
          <w:szCs w:val="32"/>
        </w:rPr>
        <w:t>村庄清洁行动，结合重要时间节点集中开展大扫除、大清洁、大整治。加大卫生防疫、健康生活宣传，激励引导农民培养良好卫生意识。</w:t>
      </w:r>
      <w:proofErr w:type="gramStart"/>
      <w:r>
        <w:rPr>
          <w:rFonts w:ascii="仿宋_GB2312" w:eastAsia="仿宋_GB2312" w:hAnsi="Times New Roman" w:hint="eastAsia"/>
          <w:sz w:val="32"/>
          <w:szCs w:val="32"/>
        </w:rPr>
        <w:t>推进涉改村</w:t>
      </w:r>
      <w:proofErr w:type="gramEnd"/>
      <w:r>
        <w:rPr>
          <w:rFonts w:ascii="仿宋_GB2312" w:eastAsia="仿宋_GB2312" w:hAnsi="Times New Roman" w:hint="eastAsia"/>
          <w:sz w:val="32"/>
          <w:szCs w:val="32"/>
        </w:rPr>
        <w:t>风貌改造。加强古村</w:t>
      </w:r>
      <w:r>
        <w:rPr>
          <w:rFonts w:ascii="仿宋_GB2312" w:eastAsia="仿宋_GB2312" w:hAnsi="Times New Roman" w:hint="eastAsia"/>
          <w:sz w:val="32"/>
          <w:szCs w:val="32"/>
        </w:rPr>
        <w:lastRenderedPageBreak/>
        <w:t>落、古名居、古树名木保护利用，加大历史文化名镇名村、传统村落民居和乡村历史文化建筑保护力度。将改善院落环境和发展休闲旅游相结合，打造微景观、微田园、微环境。实施乡村绿化美化行动，建成一批森林乡村。继续推进农村彩钢棚（房）整治，分步分类分片对“双圈层”农业产业大环线区域、镇村主要道路沿线周边及可视范围内的农村彩钢棚（房）进行整治，力争</w:t>
      </w: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仿宋_GB2312" w:eastAsia="仿宋_GB2312" w:hAnsi="Times New Roman" w:hint="eastAsia"/>
          <w:sz w:val="32"/>
          <w:szCs w:val="32"/>
        </w:rPr>
        <w:t>年，消灭全部存量。</w:t>
      </w:r>
    </w:p>
    <w:p w:rsidR="00992E06" w:rsidRDefault="00564A63" w:rsidP="0087519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b/>
          <w:bCs/>
          <w:sz w:val="32"/>
          <w:szCs w:val="32"/>
        </w:rPr>
        <w:t>持续开展村庄清洁行动。</w:t>
      </w:r>
      <w:r>
        <w:rPr>
          <w:rFonts w:ascii="仿宋_GB2312" w:eastAsia="仿宋_GB2312" w:hAnsi="Times New Roman" w:hint="eastAsia"/>
          <w:sz w:val="32"/>
          <w:szCs w:val="32"/>
        </w:rPr>
        <w:t>以“清理铁路公路沿线垃圾杂物、清理水体水面漂浮垃圾杂物、持续推进农村黑臭水体治理、清理农户房前屋后垃圾杂物、清理公共区域农业生产废弃物、规范畜禽养殖粪污堆放处置、清理农村公厕内外污物杂物”为切入点，由“清脏”向“治乱”转变、由“清脏”向“美化”转变、由“一时清脏”向“长期清洁”转变，不断拓展深化村庄清洁行动内容。让群众生活习惯不断改善，村庄清洁程度显著提升，农村人居环境不断向好。</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增强河湖岸线管控力度，使河湖“清四乱”工作常态化规范化，依法清理整治侵占河道、盗采砂石等突出问题。持续开展水美新村建设。按照“以水兴业、以水富民、以水美村”的发展思路，在创新水利支持幸福美丽新村建设的机制体制中，</w:t>
      </w:r>
      <w:proofErr w:type="gramStart"/>
      <w:r>
        <w:rPr>
          <w:rFonts w:ascii="仿宋_GB2312" w:eastAsia="仿宋_GB2312" w:hAnsi="Times New Roman" w:hint="eastAsia"/>
          <w:sz w:val="32"/>
          <w:szCs w:val="32"/>
        </w:rPr>
        <w:t>实现因</w:t>
      </w:r>
      <w:proofErr w:type="gramEnd"/>
      <w:r>
        <w:rPr>
          <w:rFonts w:ascii="仿宋_GB2312" w:eastAsia="仿宋_GB2312" w:hAnsi="Times New Roman" w:hint="eastAsia"/>
          <w:sz w:val="32"/>
          <w:szCs w:val="32"/>
        </w:rPr>
        <w:t>水而兴、因水而富、因水而强、因水而美，促进经济社会发展和水资源环境相协调。把产业建设作为水美新村建设发展的重点环节，培育打造一村</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业，把基础设施建设作为水美新村建设重点，将灌区</w:t>
      </w:r>
      <w:r>
        <w:rPr>
          <w:rFonts w:ascii="仿宋_GB2312" w:eastAsia="仿宋_GB2312" w:hAnsi="Times New Roman" w:hint="eastAsia"/>
          <w:sz w:val="32"/>
          <w:szCs w:val="32"/>
        </w:rPr>
        <w:lastRenderedPageBreak/>
        <w:t>续建配套、水土流失治理、河湖连通、农村供水等水利项目优先安排在水美新村。</w:t>
      </w:r>
    </w:p>
    <w:p w:rsidR="00992E06" w:rsidRDefault="00564A63" w:rsidP="0087519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b/>
          <w:bCs/>
          <w:sz w:val="32"/>
          <w:szCs w:val="32"/>
        </w:rPr>
        <w:t>持续做好农村危房及抗震改造工作。</w:t>
      </w:r>
      <w:r>
        <w:rPr>
          <w:rFonts w:ascii="仿宋_GB2312" w:eastAsia="仿宋_GB2312" w:hAnsi="Times New Roman" w:hint="eastAsia"/>
          <w:sz w:val="32"/>
          <w:szCs w:val="32"/>
        </w:rPr>
        <w:t>扎实开展农村房屋安全隐患排查整治，制定</w:t>
      </w:r>
      <w:proofErr w:type="gramStart"/>
      <w:r>
        <w:rPr>
          <w:rFonts w:ascii="仿宋_GB2312" w:eastAsia="仿宋_GB2312" w:hAnsi="Times New Roman" w:hint="eastAsia"/>
          <w:sz w:val="32"/>
          <w:szCs w:val="32"/>
        </w:rPr>
        <w:t>分类整治</w:t>
      </w:r>
      <w:proofErr w:type="gramEnd"/>
      <w:r>
        <w:rPr>
          <w:rFonts w:ascii="仿宋_GB2312" w:eastAsia="仿宋_GB2312" w:hAnsi="Times New Roman" w:hint="eastAsia"/>
          <w:sz w:val="32"/>
          <w:szCs w:val="32"/>
        </w:rPr>
        <w:t>措施，预计利用</w:t>
      </w:r>
      <w:r>
        <w:rPr>
          <w:rFonts w:ascii="Times New Roman" w:eastAsia="仿宋_GB2312" w:hAnsi="Times New Roman" w:hint="eastAsia"/>
          <w:sz w:val="32"/>
          <w:szCs w:val="32"/>
        </w:rPr>
        <w:t>3</w:t>
      </w:r>
      <w:r>
        <w:rPr>
          <w:rFonts w:ascii="仿宋_GB2312" w:eastAsia="仿宋_GB2312" w:hAnsi="Times New Roman" w:hint="eastAsia"/>
          <w:sz w:val="32"/>
          <w:szCs w:val="32"/>
        </w:rPr>
        <w:t>年左右时间，基本完成农村房屋安全隐患整治目标任务，并建立常态</w:t>
      </w:r>
      <w:proofErr w:type="gramStart"/>
      <w:r>
        <w:rPr>
          <w:rFonts w:ascii="仿宋_GB2312" w:eastAsia="仿宋_GB2312" w:hAnsi="Times New Roman" w:hint="eastAsia"/>
          <w:sz w:val="32"/>
          <w:szCs w:val="32"/>
        </w:rPr>
        <w:t>化农村</w:t>
      </w:r>
      <w:proofErr w:type="gramEnd"/>
      <w:r>
        <w:rPr>
          <w:rFonts w:ascii="仿宋_GB2312" w:eastAsia="仿宋_GB2312" w:hAnsi="Times New Roman" w:hint="eastAsia"/>
          <w:sz w:val="32"/>
          <w:szCs w:val="32"/>
        </w:rPr>
        <w:t>房屋建设管理制度，不断提升农村房屋设计建造和质量监管水平，积极推进“数字农房”建设。积极创建国家级、省级历史文化名镇（村），整合名镇（村）自然与人文景观资源，提升名镇（村）品味。加大地质灾害避险搬迁政策支持力度。</w:t>
      </w:r>
    </w:p>
    <w:p w:rsidR="00992E06" w:rsidRDefault="00564A63">
      <w:pPr>
        <w:pStyle w:val="2"/>
        <w:spacing w:line="600" w:lineRule="exact"/>
        <w:jc w:val="center"/>
        <w:rPr>
          <w:rFonts w:ascii="Times New Roman" w:eastAsia="黑体" w:hAnsi="Times New Roman"/>
          <w:b w:val="0"/>
        </w:rPr>
      </w:pPr>
      <w:bookmarkStart w:id="73" w:name="_Toc15337"/>
      <w:bookmarkStart w:id="74" w:name="_Toc77609912"/>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b w:val="0"/>
        </w:rPr>
        <w:t>提升乡村基础设施建设水平</w:t>
      </w:r>
      <w:bookmarkEnd w:id="73"/>
      <w:bookmarkEnd w:id="74"/>
    </w:p>
    <w:p w:rsidR="00992E06" w:rsidRDefault="00564A63">
      <w:pPr>
        <w:spacing w:line="600" w:lineRule="exact"/>
        <w:ind w:firstLineChars="200" w:firstLine="640"/>
        <w:rPr>
          <w:rFonts w:ascii="仿宋_GB2312" w:eastAsia="仿宋_GB2312" w:hAnsi="Times New Roman"/>
          <w:sz w:val="32"/>
          <w:szCs w:val="32"/>
        </w:rPr>
      </w:pPr>
      <w:proofErr w:type="gramStart"/>
      <w:r>
        <w:rPr>
          <w:rFonts w:ascii="仿宋_GB2312" w:eastAsia="仿宋_GB2312" w:hAnsi="Times New Roman" w:hint="eastAsia"/>
          <w:sz w:val="32"/>
          <w:szCs w:val="32"/>
        </w:rPr>
        <w:t>持续抓好</w:t>
      </w:r>
      <w:proofErr w:type="gramEnd"/>
      <w:r>
        <w:rPr>
          <w:rFonts w:ascii="仿宋_GB2312" w:eastAsia="仿宋_GB2312" w:hAnsi="Times New Roman" w:hint="eastAsia"/>
          <w:sz w:val="32"/>
          <w:szCs w:val="32"/>
        </w:rPr>
        <w:t>高标准农田建设、土地整治以及农业综合开发，积极推广以工代赈方式，抓好农村生产生活和交通基础设施、水利设施基础、文化旅游基础设施建设。推进“四好农村路”示范创建提</w:t>
      </w:r>
      <w:proofErr w:type="gramStart"/>
      <w:r>
        <w:rPr>
          <w:rFonts w:ascii="仿宋_GB2312" w:eastAsia="仿宋_GB2312" w:hAnsi="Times New Roman" w:hint="eastAsia"/>
          <w:sz w:val="32"/>
          <w:szCs w:val="32"/>
        </w:rPr>
        <w:t>质扩面</w:t>
      </w:r>
      <w:proofErr w:type="gramEnd"/>
      <w:r>
        <w:rPr>
          <w:rFonts w:ascii="仿宋_GB2312" w:eastAsia="仿宋_GB2312" w:hAnsi="Times New Roman" w:hint="eastAsia"/>
          <w:sz w:val="32"/>
          <w:szCs w:val="32"/>
        </w:rPr>
        <w:t>。积极抓好撤并镇（街道）公路和村社道路建设，有序推进较大人口规模自然村组通硬化路建设；实施撤并建制村畅通工程和乡村振兴产业路旅游路工程。全面实施“路长制”。强化农村道路安全监管。实施乡村运输“金通工程”和平安渡运工程。加强农村集中式饮用水水源保护管理，实施农村供水保障工程，有条件的地方推进城乡供水一体化。深入推进农业水价综合改革。加强农村水系综合整治。实施乡村电网巩固提升工程。持续推动</w:t>
      </w:r>
      <w:r>
        <w:rPr>
          <w:rFonts w:ascii="仿宋_GB2312" w:eastAsia="仿宋_GB2312" w:hAnsi="Times New Roman" w:hint="eastAsia"/>
          <w:sz w:val="32"/>
          <w:szCs w:val="32"/>
        </w:rPr>
        <w:lastRenderedPageBreak/>
        <w:t>天然气供气设施向农村延伸。实施农村可再生能源替代行动，稳步推进农村沼气种养循环综合利用。实施数字乡村建设发展工程。推动农村光纤宽带和</w:t>
      </w:r>
      <w:r>
        <w:rPr>
          <w:rFonts w:ascii="Times New Roman" w:eastAsia="仿宋_GB2312" w:hAnsi="Times New Roman" w:hint="eastAsia"/>
          <w:sz w:val="32"/>
          <w:szCs w:val="32"/>
        </w:rPr>
        <w:t>4G</w:t>
      </w:r>
      <w:r>
        <w:rPr>
          <w:rFonts w:ascii="Times New Roman" w:eastAsia="仿宋_GB2312" w:hAnsi="Times New Roman" w:hint="eastAsia"/>
          <w:sz w:val="32"/>
          <w:szCs w:val="32"/>
        </w:rPr>
        <w:t>网络深度覆盖、</w:t>
      </w:r>
      <w:r>
        <w:rPr>
          <w:rFonts w:ascii="Times New Roman" w:eastAsia="仿宋_GB2312" w:hAnsi="Times New Roman" w:hint="eastAsia"/>
          <w:sz w:val="32"/>
          <w:szCs w:val="32"/>
        </w:rPr>
        <w:t>5G</w:t>
      </w:r>
      <w:r>
        <w:rPr>
          <w:rFonts w:ascii="Times New Roman" w:eastAsia="仿宋_GB2312" w:hAnsi="Times New Roman" w:hint="eastAsia"/>
          <w:sz w:val="32"/>
          <w:szCs w:val="32"/>
        </w:rPr>
        <w:t>网</w:t>
      </w:r>
      <w:r>
        <w:rPr>
          <w:rFonts w:ascii="仿宋_GB2312" w:eastAsia="仿宋_GB2312" w:hAnsi="Times New Roman" w:hint="eastAsia"/>
          <w:sz w:val="32"/>
          <w:szCs w:val="32"/>
        </w:rPr>
        <w:t>络向农村延伸。推进“智慧广电”网络乡村全覆盖。实施“一镇（村）</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屏”智慧广电助农工程，打造“政务+商务+服务”综合化平台。</w:t>
      </w:r>
    </w:p>
    <w:p w:rsidR="00992E06" w:rsidRDefault="00564A63">
      <w:pPr>
        <w:pStyle w:val="2"/>
        <w:spacing w:line="600" w:lineRule="exact"/>
        <w:jc w:val="center"/>
        <w:rPr>
          <w:rFonts w:ascii="Times New Roman" w:eastAsia="黑体" w:hAnsi="Times New Roman"/>
          <w:b w:val="0"/>
        </w:rPr>
      </w:pPr>
      <w:bookmarkStart w:id="75" w:name="_Toc8240"/>
      <w:bookmarkStart w:id="76" w:name="_Toc77609913"/>
      <w:r>
        <w:rPr>
          <w:rFonts w:ascii="Times New Roman" w:eastAsia="黑体" w:hAnsi="Times New Roman"/>
          <w:b w:val="0"/>
        </w:rPr>
        <w:t>第四节</w:t>
      </w:r>
      <w:r>
        <w:rPr>
          <w:rFonts w:ascii="Times New Roman" w:eastAsia="黑体" w:hAnsi="Times New Roman"/>
          <w:b w:val="0"/>
        </w:rPr>
        <w:t xml:space="preserve">  </w:t>
      </w:r>
      <w:r>
        <w:rPr>
          <w:rFonts w:ascii="Times New Roman" w:eastAsia="黑体" w:hAnsi="Times New Roman"/>
          <w:b w:val="0"/>
        </w:rPr>
        <w:t>推进城乡公共服务均等化</w:t>
      </w:r>
      <w:bookmarkEnd w:id="75"/>
      <w:bookmarkEnd w:id="76"/>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建立城乡公共资源均衡配置机制，强化农村基本公共服务</w:t>
      </w:r>
      <w:proofErr w:type="gramStart"/>
      <w:r>
        <w:rPr>
          <w:rFonts w:ascii="仿宋_GB2312" w:eastAsia="仿宋_GB2312" w:hAnsi="Times New Roman" w:hint="eastAsia"/>
          <w:sz w:val="32"/>
          <w:szCs w:val="32"/>
        </w:rPr>
        <w:t>供给市</w:t>
      </w:r>
      <w:proofErr w:type="gramEnd"/>
      <w:r>
        <w:rPr>
          <w:rFonts w:ascii="仿宋_GB2312" w:eastAsia="仿宋_GB2312" w:hAnsi="Times New Roman" w:hint="eastAsia"/>
          <w:sz w:val="32"/>
          <w:szCs w:val="32"/>
        </w:rPr>
        <w:t>乡村统筹，逐步实现标准统一、制度并轨。深化义务教育教师“市管校用”人事管理体制改革，认真落实中小学校</w:t>
      </w:r>
      <w:proofErr w:type="gramStart"/>
      <w:r>
        <w:rPr>
          <w:rFonts w:ascii="仿宋_GB2312" w:eastAsia="仿宋_GB2312" w:hAnsi="Times New Roman" w:hint="eastAsia"/>
          <w:sz w:val="32"/>
          <w:szCs w:val="32"/>
        </w:rPr>
        <w:t>长教师</w:t>
      </w:r>
      <w:proofErr w:type="gramEnd"/>
      <w:r>
        <w:rPr>
          <w:rFonts w:ascii="仿宋_GB2312" w:eastAsia="仿宋_GB2312" w:hAnsi="Times New Roman" w:hint="eastAsia"/>
          <w:sz w:val="32"/>
          <w:szCs w:val="32"/>
        </w:rPr>
        <w:t>交流轮岗制度，引导优秀校长和骨干教师向乡村学校流动。面向农民就业创业需求，积极发展职业技术教育与技能培训，加快建设产教融合基地。提升国家基本公共卫生服务项目服务水平，推动符合条件的全科医生实行“镇管村用”。加强市级医院建设，提升</w:t>
      </w:r>
      <w:proofErr w:type="gramStart"/>
      <w:r>
        <w:rPr>
          <w:rFonts w:ascii="仿宋_GB2312" w:eastAsia="仿宋_GB2312" w:hAnsi="Times New Roman" w:hint="eastAsia"/>
          <w:sz w:val="32"/>
          <w:szCs w:val="32"/>
        </w:rPr>
        <w:t>疾控机构</w:t>
      </w:r>
      <w:proofErr w:type="gramEnd"/>
      <w:r>
        <w:rPr>
          <w:rFonts w:ascii="仿宋_GB2312" w:eastAsia="仿宋_GB2312" w:hAnsi="Times New Roman" w:hint="eastAsia"/>
          <w:sz w:val="32"/>
          <w:szCs w:val="32"/>
        </w:rPr>
        <w:t>应对重大疫情及突发公共卫生事件能力。加强监测预警，强化区域协防、工作联动，提升疫情防控能力。完善城乡居民基本医疗保险制度，稳步提高政府补助标准。统一规范医疗救助政策，推进医疗救助与</w:t>
      </w:r>
      <w:proofErr w:type="gramStart"/>
      <w:r>
        <w:rPr>
          <w:rFonts w:ascii="仿宋_GB2312" w:eastAsia="仿宋_GB2312" w:hAnsi="Times New Roman" w:hint="eastAsia"/>
          <w:sz w:val="32"/>
          <w:szCs w:val="32"/>
        </w:rPr>
        <w:t>医</w:t>
      </w:r>
      <w:proofErr w:type="gramEnd"/>
      <w:r>
        <w:rPr>
          <w:rFonts w:ascii="仿宋_GB2312" w:eastAsia="仿宋_GB2312" w:hAnsi="Times New Roman" w:hint="eastAsia"/>
          <w:sz w:val="32"/>
          <w:szCs w:val="32"/>
        </w:rPr>
        <w:t>保一体化经办。鼓励发展慈善医疗救助。健全统筹城乡的就业政策和就业服务体系，推动公共就业服务机构向乡村延伸。落实城乡居民基本养老保险待遇确定和正常调整机制，稳步提高居民基本养老保险基础养老金最低标准。加强城</w:t>
      </w:r>
      <w:r>
        <w:rPr>
          <w:rFonts w:ascii="仿宋_GB2312" w:eastAsia="仿宋_GB2312" w:hAnsi="Times New Roman" w:hint="eastAsia"/>
          <w:sz w:val="32"/>
          <w:szCs w:val="32"/>
        </w:rPr>
        <w:lastRenderedPageBreak/>
        <w:t>乡低保、特困人员、残疾人、困境儿童、留守老人和儿童、流浪乞讨人员等特殊困难群体的关爱、保护和服务，逐步提高保障标准。落实好农村籍退役军人优待抚恤政策，推进退役军人服务保障体系规范化标准化建设，实现退役军人服务站行政村全覆盖。继续加强村级综合服务设施建设。</w:t>
      </w:r>
    </w:p>
    <w:p w:rsidR="00992E06" w:rsidRDefault="00564A63">
      <w:pPr>
        <w:pStyle w:val="2"/>
        <w:spacing w:line="600" w:lineRule="exact"/>
        <w:jc w:val="center"/>
        <w:rPr>
          <w:rFonts w:ascii="Times New Roman" w:eastAsia="黑体" w:hAnsi="Times New Roman"/>
          <w:b w:val="0"/>
        </w:rPr>
      </w:pPr>
      <w:bookmarkStart w:id="77" w:name="_Toc77609914"/>
      <w:bookmarkStart w:id="78" w:name="_Toc27225"/>
      <w:r>
        <w:rPr>
          <w:rFonts w:ascii="Times New Roman" w:eastAsia="黑体" w:hAnsi="Times New Roman"/>
          <w:b w:val="0"/>
        </w:rPr>
        <w:t>第五节</w:t>
      </w:r>
      <w:r>
        <w:rPr>
          <w:rFonts w:ascii="Times New Roman" w:eastAsia="黑体" w:hAnsi="Times New Roman"/>
          <w:b w:val="0"/>
        </w:rPr>
        <w:t xml:space="preserve">  </w:t>
      </w:r>
      <w:r>
        <w:rPr>
          <w:rFonts w:ascii="Times New Roman" w:eastAsia="黑体" w:hAnsi="Times New Roman"/>
          <w:b w:val="0"/>
        </w:rPr>
        <w:t>提升乡村社会治理水平</w:t>
      </w:r>
      <w:bookmarkEnd w:id="77"/>
      <w:bookmarkEnd w:id="78"/>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充分发挥农村基层党组织领导作用，增强政治功能、提升组织力。有序开展镇（街）、村集体换届，选优配强镇（街）领导班子成员、村（社区）“两委”成员。大力推行村（社区）书记、主任“一肩挑”，实行村（社区）“两委”班子成员交叉任职。认真落实“村村到”“四个一”等摸排、整治要求，持续整顿软弱涣散村党组织，</w:t>
      </w:r>
      <w:proofErr w:type="gramStart"/>
      <w:r>
        <w:rPr>
          <w:rFonts w:ascii="仿宋_GB2312" w:eastAsia="仿宋_GB2312" w:hAnsi="Times New Roman" w:hint="eastAsia"/>
          <w:sz w:val="32"/>
          <w:szCs w:val="32"/>
        </w:rPr>
        <w:t>提升抓</w:t>
      </w:r>
      <w:proofErr w:type="gramEnd"/>
      <w:r>
        <w:rPr>
          <w:rFonts w:ascii="仿宋_GB2312" w:eastAsia="仿宋_GB2312" w:hAnsi="Times New Roman" w:hint="eastAsia"/>
          <w:sz w:val="32"/>
          <w:szCs w:val="32"/>
        </w:rPr>
        <w:t>发展、抓服务、抓稳定的能力。做好乡镇行政区划和村级建制调整改革“后半篇”文章，坚持问题导向、基层导向、利民导向、发展导向、目标导向、结果导向，深入贯彻落实“</w:t>
      </w:r>
      <w:r>
        <w:rPr>
          <w:rFonts w:ascii="Times New Roman" w:eastAsia="仿宋_GB2312" w:hAnsi="Times New Roman"/>
          <w:sz w:val="32"/>
          <w:szCs w:val="32"/>
        </w:rPr>
        <w:t>1+24+3</w:t>
      </w:r>
      <w:r>
        <w:rPr>
          <w:rFonts w:ascii="仿宋_GB2312" w:eastAsia="仿宋_GB2312" w:hAnsi="Times New Roman" w:hint="eastAsia"/>
          <w:sz w:val="32"/>
          <w:szCs w:val="32"/>
        </w:rPr>
        <w:t>”工作方案，着力优化资源配置、提升发展质量、增强服务能力、提高治理效能。建立“一表三审”减负增效机制，推动解决村（社区）经常、反复、过急、多头报表等问题，切实为村（社区）干部减负松绑。加快“法治乡村”、“平安乡村”建设。加强镇（街）、村（社区）法治宣传教育，落实村（社区）“两委”班子成员集中学法制度，持续实施“法律明白人”培育工程，切实发挥“法律明白人”</w:t>
      </w:r>
      <w:r>
        <w:rPr>
          <w:rFonts w:ascii="仿宋_GB2312" w:eastAsia="仿宋_GB2312" w:hAnsi="Times New Roman" w:hint="eastAsia"/>
          <w:sz w:val="32"/>
          <w:szCs w:val="32"/>
        </w:rPr>
        <w:lastRenderedPageBreak/>
        <w:t>在推动基层依法治理中的作用。加强基层基础建设，大力推进“雪亮工程”建设，深化网格化服务管理，完善市、镇（街）、村（社区）三级综合治理中心功能和运行机制，整合</w:t>
      </w:r>
      <w:proofErr w:type="gramStart"/>
      <w:r>
        <w:rPr>
          <w:rFonts w:ascii="仿宋_GB2312" w:eastAsia="仿宋_GB2312" w:hAnsi="Times New Roman" w:hint="eastAsia"/>
          <w:sz w:val="32"/>
          <w:szCs w:val="32"/>
        </w:rPr>
        <w:t>集维稳</w:t>
      </w:r>
      <w:proofErr w:type="gramEnd"/>
      <w:r>
        <w:rPr>
          <w:rFonts w:ascii="仿宋_GB2312" w:eastAsia="仿宋_GB2312" w:hAnsi="Times New Roman" w:hint="eastAsia"/>
          <w:sz w:val="32"/>
          <w:szCs w:val="32"/>
        </w:rPr>
        <w:t>、综治、纠纷化解、信访、民生等为一体的网格</w:t>
      </w:r>
      <w:proofErr w:type="gramStart"/>
      <w:r>
        <w:rPr>
          <w:rFonts w:ascii="仿宋_GB2312" w:eastAsia="仿宋_GB2312" w:hAnsi="Times New Roman" w:hint="eastAsia"/>
          <w:sz w:val="32"/>
          <w:szCs w:val="32"/>
        </w:rPr>
        <w:t>化治理</w:t>
      </w:r>
      <w:proofErr w:type="gramEnd"/>
      <w:r>
        <w:rPr>
          <w:rFonts w:ascii="仿宋_GB2312" w:eastAsia="仿宋_GB2312" w:hAnsi="Times New Roman" w:hint="eastAsia"/>
          <w:sz w:val="32"/>
          <w:szCs w:val="32"/>
        </w:rPr>
        <w:t>模式。完善农村地区扫黑除恶长效机制，依法打击和惩治黄赌毒黑拐骗等农村各类违法犯罪活动，加大对“村霸”和宗族恶势力的整治力度。持续开展农村安全专项整治，健全建制村灾害信息员队伍、应急服务站（点）和应急避难场所（点），构建市、镇（街）、村（社区）应急体系，提升建制村应急能力，健全镇（街）、村（社区）消防安全机制。</w:t>
      </w:r>
    </w:p>
    <w:p w:rsidR="00992E06" w:rsidRDefault="00564A63">
      <w:pPr>
        <w:pStyle w:val="2"/>
        <w:spacing w:line="600" w:lineRule="exact"/>
        <w:jc w:val="center"/>
        <w:rPr>
          <w:rFonts w:ascii="Times New Roman" w:eastAsia="黑体" w:hAnsi="Times New Roman"/>
          <w:b w:val="0"/>
        </w:rPr>
      </w:pPr>
      <w:bookmarkStart w:id="79" w:name="_Toc29329"/>
      <w:bookmarkStart w:id="80" w:name="_Toc77609915"/>
      <w:r>
        <w:rPr>
          <w:rFonts w:ascii="Times New Roman" w:eastAsia="黑体" w:hAnsi="Times New Roman"/>
          <w:b w:val="0"/>
        </w:rPr>
        <w:t>第六节</w:t>
      </w:r>
      <w:r>
        <w:rPr>
          <w:rFonts w:ascii="Times New Roman" w:eastAsia="黑体" w:hAnsi="Times New Roman"/>
          <w:b w:val="0"/>
        </w:rPr>
        <w:t xml:space="preserve">  </w:t>
      </w:r>
      <w:r>
        <w:rPr>
          <w:rFonts w:ascii="Times New Roman" w:eastAsia="黑体" w:hAnsi="Times New Roman"/>
          <w:b w:val="0"/>
        </w:rPr>
        <w:t>全面加强新时代农村精神文明建设</w:t>
      </w:r>
      <w:bookmarkEnd w:id="79"/>
      <w:bookmarkEnd w:id="8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推进农村思想政治工作，深入宣传党的路线方针和强农惠农富农政策。加强农村思想道德建设，推动社会主义核心价值观融入农村。加快推进全国新时代文明实践中心试点建设，实现行政村镇新时代文明实践所（站）全覆盖。建强用好</w:t>
      </w:r>
      <w:proofErr w:type="gramStart"/>
      <w:r>
        <w:rPr>
          <w:rFonts w:ascii="仿宋_GB2312" w:eastAsia="仿宋_GB2312" w:hAnsi="Times New Roman" w:hint="eastAsia"/>
          <w:sz w:val="32"/>
          <w:szCs w:val="32"/>
        </w:rPr>
        <w:t>融媒体</w:t>
      </w:r>
      <w:proofErr w:type="gramEnd"/>
      <w:r>
        <w:rPr>
          <w:rFonts w:ascii="仿宋_GB2312" w:eastAsia="仿宋_GB2312" w:hAnsi="Times New Roman" w:hint="eastAsia"/>
          <w:sz w:val="32"/>
          <w:szCs w:val="32"/>
        </w:rPr>
        <w:t>中心。实施历史名人带动战略，推动农村生产生活遗产和民俗文化保护传承工作。重视对婚丧嫁娶等民间习俗的引导，倡导科学文明、移风易俗。大力实施文化惠民工程，推动公共文化资源向乡村延伸、覆盖。进一步优化农村公共文化资源配置、提升公共文化发展质量、增强公共文化服务功能、提升公共文化治理效能。办好农民丰收节，加大对农村非法宗教活动和境外渗透活动的打击力度。</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br w:type="page"/>
      </w:r>
    </w:p>
    <w:p w:rsidR="00992E06" w:rsidRDefault="00564A63"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lastRenderedPageBreak/>
        <w:t>专栏5  大美乡村建设行动</w:t>
      </w:r>
    </w:p>
    <w:p w:rsidR="00992E06" w:rsidRDefault="00AB04E6" w:rsidP="00875199">
      <w:pPr>
        <w:spacing w:line="356" w:lineRule="exact"/>
        <w:ind w:firstLineChars="196" w:firstLine="471"/>
        <w:rPr>
          <w:rFonts w:ascii="仿宋_GB2312" w:eastAsia="仿宋_GB2312"/>
          <w:spacing w:val="-3"/>
          <w:sz w:val="24"/>
        </w:rPr>
      </w:pPr>
      <w:r w:rsidRPr="00AB04E6">
        <w:rPr>
          <w:rFonts w:eastAsia="楷体_GB2312"/>
          <w:b/>
          <w:sz w:val="24"/>
        </w:rPr>
        <w:pict>
          <v:rect id="_x0000_s1030" style="position:absolute;left:0;text-align:left;margin-left:-5.55pt;margin-top:-.25pt;width:457.25pt;height:339.45pt;z-index:-251655168" o:gfxdata="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5jUpHdkAAAAJAQAADwAAAAAAAAABACAAAAAiAAAA&#10;ZHJzL2Rvd25yZXYueG1sUEsBAhQAFAAAAAgAh07iQFCPbCQ/AgAAiQQAAA4AAAAAAAAAAQAgAAAA&#10;KAEAAGRycy9lMm9Eb2MueG1sUEsFBgAAAAAGAAYAWQEAANkFAAAAAA==&#10;">
            <v:textbox>
              <w:txbxContent>
                <w:p w:rsidR="00992E06" w:rsidRDefault="00992E06"/>
              </w:txbxContent>
            </v:textbox>
          </v:rect>
        </w:pict>
      </w:r>
      <w:r w:rsidR="00564A63">
        <w:rPr>
          <w:rFonts w:eastAsia="楷体_GB2312"/>
          <w:b/>
          <w:sz w:val="24"/>
        </w:rPr>
        <w:t>01</w:t>
      </w:r>
      <w:r w:rsidR="00564A63">
        <w:rPr>
          <w:rFonts w:eastAsia="楷体_GB2312"/>
          <w:b/>
          <w:sz w:val="24"/>
        </w:rPr>
        <w:t>农村厕所革命。</w:t>
      </w:r>
      <w:r w:rsidR="00564A63">
        <w:rPr>
          <w:rFonts w:ascii="仿宋_GB2312" w:eastAsia="仿宋_GB2312" w:hint="eastAsia"/>
          <w:spacing w:val="-3"/>
          <w:sz w:val="24"/>
        </w:rPr>
        <w:t>有序推进农村改厕。因地制宜推进厕所粪污分散外理、集中处理与纳入污水管网统一处理。合理规划建设农村公共厕所，实现村村都有公共厕所，实施一批农村厕所革命整村推进示范村建设项目，基本普及农村卫生厕所。</w:t>
      </w:r>
    </w:p>
    <w:p w:rsidR="00992E06" w:rsidRDefault="00564A63" w:rsidP="00875199">
      <w:pPr>
        <w:spacing w:line="336" w:lineRule="exact"/>
        <w:ind w:firstLineChars="196" w:firstLine="471"/>
        <w:rPr>
          <w:rFonts w:ascii="仿宋_GB2312" w:eastAsia="仿宋_GB2312"/>
          <w:spacing w:val="-3"/>
          <w:sz w:val="24"/>
        </w:rPr>
      </w:pPr>
      <w:r>
        <w:rPr>
          <w:rFonts w:eastAsia="楷体_GB2312"/>
          <w:b/>
          <w:sz w:val="24"/>
        </w:rPr>
        <w:t>02</w:t>
      </w:r>
      <w:r>
        <w:rPr>
          <w:rFonts w:eastAsia="楷体_GB2312"/>
          <w:b/>
          <w:sz w:val="24"/>
        </w:rPr>
        <w:t>统筹推进</w:t>
      </w:r>
      <w:r>
        <w:rPr>
          <w:rFonts w:ascii="楷体_GB2312" w:eastAsia="楷体_GB2312" w:hint="eastAsia"/>
          <w:b/>
          <w:sz w:val="24"/>
        </w:rPr>
        <w:t>“厕污共治”</w:t>
      </w:r>
      <w:r>
        <w:rPr>
          <w:rFonts w:eastAsia="楷体_GB2312"/>
          <w:b/>
          <w:sz w:val="24"/>
        </w:rPr>
        <w:t>。</w:t>
      </w:r>
      <w:r>
        <w:rPr>
          <w:rFonts w:ascii="仿宋_GB2312" w:eastAsia="仿宋_GB2312" w:hint="eastAsia"/>
          <w:spacing w:val="-3"/>
          <w:sz w:val="24"/>
        </w:rPr>
        <w:t>选取有条件的行政村（组）实施“厕污共治”，推广“化粪池+过滤沉淀池+人工湿地”和“微动力污水处理设施”等适合农村地区的污水治理模式，实现黑水、灰水共同处理。力争“十四五”期间新建成不少于30个“厕污共治”示范点。</w:t>
      </w:r>
    </w:p>
    <w:p w:rsidR="00992E06" w:rsidRDefault="00564A63" w:rsidP="00875199">
      <w:pPr>
        <w:spacing w:line="336" w:lineRule="exact"/>
        <w:ind w:firstLineChars="196" w:firstLine="471"/>
        <w:rPr>
          <w:rFonts w:ascii="仿宋_GB2312" w:eastAsia="仿宋_GB2312"/>
          <w:spacing w:val="-3"/>
          <w:sz w:val="24"/>
        </w:rPr>
      </w:pPr>
      <w:r>
        <w:rPr>
          <w:rFonts w:eastAsia="楷体_GB2312"/>
          <w:b/>
          <w:sz w:val="24"/>
        </w:rPr>
        <w:t>03</w:t>
      </w:r>
      <w:r>
        <w:rPr>
          <w:rFonts w:eastAsia="楷体_GB2312"/>
          <w:b/>
          <w:sz w:val="24"/>
        </w:rPr>
        <w:t>农村生活垃圾治理。</w:t>
      </w:r>
      <w:r>
        <w:rPr>
          <w:rFonts w:ascii="仿宋_GB2312" w:eastAsia="仿宋_GB2312" w:hint="eastAsia"/>
          <w:spacing w:val="-3"/>
          <w:sz w:val="24"/>
        </w:rPr>
        <w:t>实施城镇生活垃圾分类收集转运设施项目，有效提升全市农村生活垃圾收转运处置体系水平，完善垃圾分类体系建设，推进一体化建设，提高管理水平，解决资金不足、保洁人员不到位、</w:t>
      </w:r>
      <w:proofErr w:type="gramStart"/>
      <w:r>
        <w:rPr>
          <w:rFonts w:ascii="仿宋_GB2312" w:eastAsia="仿宋_GB2312" w:hint="eastAsia"/>
          <w:spacing w:val="-3"/>
          <w:sz w:val="24"/>
        </w:rPr>
        <w:t>圾</w:t>
      </w:r>
      <w:proofErr w:type="gramEnd"/>
      <w:r>
        <w:rPr>
          <w:rFonts w:ascii="仿宋_GB2312" w:eastAsia="仿宋_GB2312" w:hint="eastAsia"/>
          <w:spacing w:val="-3"/>
          <w:sz w:val="24"/>
        </w:rPr>
        <w:t>收转运处置体系水平，完善垃圾分类体系建设，推进一体化建设，提高管理水平，解决资金不足、保洁人员不到位等问题。</w:t>
      </w:r>
    </w:p>
    <w:p w:rsidR="00992E06" w:rsidRDefault="00564A63" w:rsidP="00875199">
      <w:pPr>
        <w:spacing w:line="336" w:lineRule="exact"/>
        <w:ind w:firstLineChars="196" w:firstLine="471"/>
        <w:rPr>
          <w:rFonts w:ascii="仿宋_GB2312" w:eastAsia="仿宋_GB2312"/>
          <w:spacing w:val="-3"/>
          <w:sz w:val="24"/>
        </w:rPr>
      </w:pPr>
      <w:r>
        <w:rPr>
          <w:rFonts w:eastAsia="楷体_GB2312"/>
          <w:b/>
          <w:sz w:val="24"/>
        </w:rPr>
        <w:t>04</w:t>
      </w:r>
      <w:r>
        <w:rPr>
          <w:rFonts w:eastAsia="楷体_GB2312"/>
          <w:b/>
          <w:sz w:val="24"/>
        </w:rPr>
        <w:t>农村生活污水治理。</w:t>
      </w:r>
      <w:r>
        <w:rPr>
          <w:rFonts w:ascii="仿宋_GB2312" w:eastAsia="仿宋_GB2312" w:hint="eastAsia"/>
          <w:spacing w:val="-3"/>
          <w:sz w:val="24"/>
        </w:rPr>
        <w:t>因地制宜采用污染治理与资源利用相结合、工程措施与生态措施相结合、集中与分散相结合的建设模式和处理工艺。开展农村生活污水治理“千村示范工程”建设。</w:t>
      </w:r>
    </w:p>
    <w:p w:rsidR="00992E06" w:rsidRDefault="00564A63" w:rsidP="00875199">
      <w:pPr>
        <w:spacing w:line="356" w:lineRule="exact"/>
        <w:ind w:firstLineChars="196" w:firstLine="471"/>
        <w:rPr>
          <w:rFonts w:ascii="仿宋_GB2312" w:eastAsia="仿宋_GB2312"/>
          <w:spacing w:val="-3"/>
          <w:sz w:val="24"/>
        </w:rPr>
      </w:pPr>
      <w:r>
        <w:rPr>
          <w:rFonts w:eastAsia="楷体_GB2312"/>
          <w:b/>
          <w:color w:val="000000"/>
          <w:sz w:val="24"/>
        </w:rPr>
        <w:t xml:space="preserve">05 </w:t>
      </w:r>
      <w:r>
        <w:rPr>
          <w:rFonts w:eastAsia="楷体_GB2312"/>
          <w:b/>
          <w:color w:val="000000"/>
          <w:sz w:val="24"/>
        </w:rPr>
        <w:t>农村文化遗产保护。</w:t>
      </w:r>
      <w:r>
        <w:rPr>
          <w:rFonts w:ascii="仿宋_GB2312" w:eastAsia="仿宋_GB2312" w:hint="eastAsia"/>
          <w:spacing w:val="-3"/>
          <w:sz w:val="24"/>
        </w:rPr>
        <w:t>划定乡村建设的历史文化保护线，保护好文物古迹、传统村落、民族村寨、传统建筑、农业遗迹、民俗遗产。加强文物的日常监管、维护保养和合理利用，突出重点开展各类乡村不可移动文物保护修缮。推进非遗名录、非遗传习、非遗文创等，完善国家、省、市、县（区）四级文化遗产保护传承体系，加强民俗文化保护传承。</w:t>
      </w:r>
    </w:p>
    <w:p w:rsidR="00992E06" w:rsidRDefault="00992E06" w:rsidP="00875199">
      <w:pPr>
        <w:spacing w:line="356" w:lineRule="exact"/>
        <w:ind w:firstLineChars="196" w:firstLine="459"/>
        <w:rPr>
          <w:rFonts w:ascii="仿宋_GB2312" w:eastAsia="仿宋_GB2312"/>
          <w:spacing w:val="-3"/>
          <w:sz w:val="24"/>
        </w:rPr>
      </w:pPr>
    </w:p>
    <w:p w:rsidR="00992E06" w:rsidRDefault="00564A63">
      <w:pPr>
        <w:widowControl/>
        <w:jc w:val="left"/>
        <w:rPr>
          <w:rFonts w:ascii="Times New Roman" w:eastAsia="黑体" w:hAnsi="Times New Roman"/>
          <w:bCs/>
          <w:kern w:val="44"/>
          <w:sz w:val="36"/>
          <w:szCs w:val="32"/>
        </w:rPr>
      </w:pPr>
      <w:bookmarkStart w:id="81" w:name="_Toc77609916"/>
      <w:r>
        <w:rPr>
          <w:rFonts w:ascii="Times New Roman" w:eastAsia="黑体" w:hAnsi="Times New Roman"/>
          <w:b/>
          <w:sz w:val="36"/>
          <w:szCs w:val="32"/>
        </w:rPr>
        <w:br w:type="page"/>
      </w:r>
    </w:p>
    <w:p w:rsidR="00992E06" w:rsidRDefault="00564A63">
      <w:pPr>
        <w:pStyle w:val="1"/>
        <w:spacing w:line="600" w:lineRule="exact"/>
        <w:jc w:val="center"/>
        <w:rPr>
          <w:rFonts w:ascii="Times New Roman" w:eastAsia="黑体" w:hAnsi="Times New Roman"/>
          <w:b w:val="0"/>
          <w:sz w:val="36"/>
          <w:szCs w:val="32"/>
        </w:rPr>
      </w:pPr>
      <w:bookmarkStart w:id="82" w:name="_Toc705"/>
      <w:r>
        <w:rPr>
          <w:rFonts w:ascii="Times New Roman" w:eastAsia="黑体" w:hAnsi="Times New Roman"/>
          <w:b w:val="0"/>
          <w:sz w:val="36"/>
          <w:szCs w:val="32"/>
        </w:rPr>
        <w:lastRenderedPageBreak/>
        <w:t>第七章</w:t>
      </w:r>
      <w:r>
        <w:rPr>
          <w:rFonts w:ascii="Times New Roman" w:eastAsia="黑体" w:hAnsi="Times New Roman"/>
          <w:b w:val="0"/>
          <w:sz w:val="36"/>
          <w:szCs w:val="32"/>
        </w:rPr>
        <w:t xml:space="preserve">  </w:t>
      </w:r>
      <w:r>
        <w:rPr>
          <w:rFonts w:ascii="Times New Roman" w:eastAsia="黑体" w:hAnsi="Times New Roman"/>
          <w:b w:val="0"/>
          <w:sz w:val="36"/>
          <w:szCs w:val="32"/>
        </w:rPr>
        <w:t>构建现代农业经营体系，推动农民全面发展</w:t>
      </w:r>
      <w:bookmarkEnd w:id="81"/>
      <w:bookmarkEnd w:id="82"/>
    </w:p>
    <w:p w:rsidR="00992E06" w:rsidRDefault="00992E06">
      <w:pPr>
        <w:autoSpaceDE w:val="0"/>
        <w:autoSpaceDN w:val="0"/>
        <w:spacing w:line="600" w:lineRule="exact"/>
        <w:jc w:val="center"/>
        <w:rPr>
          <w:rFonts w:eastAsia="仿宋"/>
          <w:kern w:val="0"/>
          <w:sz w:val="40"/>
          <w:szCs w:val="32"/>
        </w:rPr>
      </w:pP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推进农业生产经营方式与现代农业生产力发展相适应，新型农业经营主体主导现代农业发展，把小农户带入现代农业发展轨道，全面推进乡村人才振兴，促进农民持续稳定增收。</w:t>
      </w:r>
    </w:p>
    <w:p w:rsidR="00992E06" w:rsidRDefault="00564A63">
      <w:pPr>
        <w:pStyle w:val="2"/>
        <w:spacing w:line="600" w:lineRule="exact"/>
        <w:jc w:val="center"/>
        <w:rPr>
          <w:rFonts w:ascii="Times New Roman" w:eastAsia="黑体" w:hAnsi="Times New Roman"/>
          <w:b w:val="0"/>
        </w:rPr>
      </w:pPr>
      <w:bookmarkStart w:id="83" w:name="_Toc77609917"/>
      <w:bookmarkStart w:id="84" w:name="_Toc217"/>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加快培育新型农业经营主体</w:t>
      </w:r>
      <w:bookmarkEnd w:id="83"/>
      <w:bookmarkEnd w:id="84"/>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强家庭农场名录管理，将符合条件的种养大户、专业大户纳入家庭农场范围。实施家庭农场培育行动，引导本地农户、返乡农民工、大学生、退役军人、科技人员等各类人才发展家庭农场。以开展家庭农场示范场、示范县创建为抓手，完善扶持政策体系，建立健全指导服务机制，规范家庭农场管理，提升生产发展水平，推进家庭农场高质量发展。因地制宜组建家庭农场联盟、协会等行业服务组织，搭建交流合作平台，促进家庭农场抱团发展。到</w:t>
      </w:r>
      <w:r>
        <w:rPr>
          <w:rFonts w:ascii="Times New Roman" w:eastAsia="仿宋_GB2312" w:hAnsi="Times New Roman" w:hint="eastAsia"/>
          <w:sz w:val="32"/>
          <w:szCs w:val="32"/>
        </w:rPr>
        <w:t>2025</w:t>
      </w:r>
      <w:r>
        <w:rPr>
          <w:rFonts w:ascii="Times New Roman" w:eastAsia="仿宋_GB2312" w:hAnsi="Times New Roman" w:hint="eastAsia"/>
          <w:sz w:val="32"/>
          <w:szCs w:val="32"/>
        </w:rPr>
        <w:t>年，全市家庭</w:t>
      </w:r>
      <w:proofErr w:type="gramStart"/>
      <w:r>
        <w:rPr>
          <w:rFonts w:ascii="Times New Roman" w:eastAsia="仿宋_GB2312" w:hAnsi="Times New Roman" w:hint="eastAsia"/>
          <w:sz w:val="32"/>
          <w:szCs w:val="32"/>
        </w:rPr>
        <w:t>农场超</w:t>
      </w:r>
      <w:proofErr w:type="gramEnd"/>
      <w:r>
        <w:rPr>
          <w:rFonts w:ascii="Times New Roman" w:eastAsia="仿宋_GB2312" w:hAnsi="Times New Roman" w:hint="eastAsia"/>
          <w:sz w:val="32"/>
          <w:szCs w:val="32"/>
        </w:rPr>
        <w:t>2000</w:t>
      </w:r>
      <w:r>
        <w:rPr>
          <w:rFonts w:ascii="Times New Roman" w:eastAsia="仿宋_GB2312" w:hAnsi="Times New Roman" w:hint="eastAsia"/>
          <w:sz w:val="32"/>
          <w:szCs w:val="32"/>
        </w:rPr>
        <w:t>个，实现每个行政村有</w:t>
      </w:r>
      <w:r>
        <w:rPr>
          <w:rFonts w:ascii="Times New Roman" w:eastAsia="仿宋_GB2312" w:hAnsi="Times New Roman" w:hint="eastAsia"/>
          <w:sz w:val="32"/>
          <w:szCs w:val="32"/>
        </w:rPr>
        <w:t>1</w:t>
      </w:r>
      <w:r>
        <w:rPr>
          <w:rFonts w:ascii="Times New Roman" w:eastAsia="仿宋_GB2312" w:hAnsi="Times New Roman" w:hint="eastAsia"/>
          <w:sz w:val="32"/>
          <w:szCs w:val="32"/>
        </w:rPr>
        <w:t>个示范场，每个村民小组至少有</w:t>
      </w:r>
      <w:r>
        <w:rPr>
          <w:rFonts w:ascii="Times New Roman" w:eastAsia="仿宋_GB2312" w:hAnsi="Times New Roman" w:hint="eastAsia"/>
          <w:sz w:val="32"/>
          <w:szCs w:val="32"/>
        </w:rPr>
        <w:t>1</w:t>
      </w:r>
      <w:r>
        <w:rPr>
          <w:rFonts w:ascii="Times New Roman" w:eastAsia="仿宋_GB2312" w:hAnsi="Times New Roman" w:hint="eastAsia"/>
          <w:sz w:val="32"/>
          <w:szCs w:val="32"/>
        </w:rPr>
        <w:t>个家</w:t>
      </w:r>
      <w:r>
        <w:rPr>
          <w:rFonts w:ascii="仿宋_GB2312" w:eastAsia="仿宋_GB2312" w:hAnsi="Times New Roman" w:hint="eastAsia"/>
          <w:sz w:val="32"/>
          <w:szCs w:val="32"/>
        </w:rPr>
        <w:t>庭农场。</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持续推进农民合作社质量提升行动，争取整县推进实现全覆盖，进一步完善农民合作社县级示范社评定监测办法，培育更多县级以上示范社。培育壮大多元化农业社会化服务主体，建立服务主体名录库，依托农业社会化服务平台和“三农”服务平台，推</w:t>
      </w:r>
      <w:r>
        <w:rPr>
          <w:rFonts w:ascii="仿宋_GB2312" w:eastAsia="仿宋_GB2312" w:hAnsi="Times New Roman" w:hint="eastAsia"/>
          <w:sz w:val="32"/>
          <w:szCs w:val="32"/>
        </w:rPr>
        <w:lastRenderedPageBreak/>
        <w:t>动实现服务供给与需求线上对接，并为各类主体提供政策宣传、农机服务咨询、在线技术指导、农资供应、问题反馈等。支持各类市场主体建设区域性农业综合服务中心。依照《德阳市农民合作社市级示范社评定及监测办法》，加强各级示范社评定。开展好农民合作社质量提升整县推进行动，力争每个村有一个规范运行且带动能力显著的农民合作社，切实提高行业竞争力和带动服务能力。</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实施农业产业化龙头企业“排头兵”工程，大力培育和招引龙头企业，强化对龙头企业的指导服务，落实各项支持政策，实行动态管理，建立健全竞争和淘汰机制，做到有进有出。支持龙头企业加快发展和抱团发展，支持有条件的市级龙头企业申报国家级、省级农业产业化龙头企业，不断壮大龙头企业队伍，提升产业链现代化水平。大力推广“龙头企业+合作社+农户”“龙头企业+家庭农场+农户”和“龙头企业+基地+农户”等组织方式，充分依托龙头企业优势，做好产业发展的技术攻关和市场开拓，积极组织引导农户参与产业发展，健全完善利益联结机制，带动农户在产业发展中获得更多收益。</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进一步完善土地流转监测体系，建立完善土地规模流转的分级资格审查和项目审核制度，建立土地流转风险防范制度，探索土地流转履约保证保险，推动农村土地规范有序流转，发展适度规模经营。计划</w:t>
      </w: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w:t>
      </w:r>
      <w:r>
        <w:rPr>
          <w:rFonts w:ascii="仿宋_GB2312" w:eastAsia="仿宋_GB2312" w:hAnsi="Times New Roman" w:hint="eastAsia"/>
          <w:sz w:val="32"/>
          <w:szCs w:val="32"/>
        </w:rPr>
        <w:t>，全市农村土地流转面积达到</w:t>
      </w:r>
      <w:r>
        <w:rPr>
          <w:rFonts w:ascii="Times New Roman" w:eastAsia="仿宋_GB2312" w:hAnsi="Times New Roman" w:hint="eastAsia"/>
          <w:sz w:val="32"/>
          <w:szCs w:val="32"/>
        </w:rPr>
        <w:t>21</w:t>
      </w:r>
      <w:r>
        <w:rPr>
          <w:rFonts w:ascii="仿宋_GB2312" w:eastAsia="仿宋_GB2312" w:hAnsi="Times New Roman" w:hint="eastAsia"/>
          <w:sz w:val="32"/>
          <w:szCs w:val="32"/>
        </w:rPr>
        <w:t>万亩，</w:t>
      </w:r>
      <w:r>
        <w:rPr>
          <w:rFonts w:ascii="仿宋_GB2312" w:eastAsia="仿宋_GB2312" w:hAnsi="Times New Roman" w:hint="eastAsia"/>
          <w:sz w:val="32"/>
          <w:szCs w:val="32"/>
        </w:rPr>
        <w:lastRenderedPageBreak/>
        <w:t>土地</w:t>
      </w:r>
      <w:proofErr w:type="gramStart"/>
      <w:r>
        <w:rPr>
          <w:rFonts w:ascii="仿宋_GB2312" w:eastAsia="仿宋_GB2312" w:hAnsi="Times New Roman" w:hint="eastAsia"/>
          <w:sz w:val="32"/>
          <w:szCs w:val="32"/>
        </w:rPr>
        <w:t>流转率</w:t>
      </w:r>
      <w:proofErr w:type="gramEnd"/>
      <w:r>
        <w:rPr>
          <w:rFonts w:ascii="Times New Roman" w:eastAsia="仿宋_GB2312" w:hAnsi="Times New Roman" w:hint="eastAsia"/>
          <w:sz w:val="32"/>
          <w:szCs w:val="32"/>
        </w:rPr>
        <w:t>达到</w:t>
      </w:r>
      <w:r>
        <w:rPr>
          <w:rFonts w:ascii="Times New Roman" w:eastAsia="仿宋_GB2312" w:hAnsi="Times New Roman" w:hint="eastAsia"/>
          <w:sz w:val="32"/>
          <w:szCs w:val="32"/>
        </w:rPr>
        <w:t>60%</w:t>
      </w:r>
      <w:r>
        <w:rPr>
          <w:rFonts w:ascii="仿宋_GB2312" w:eastAsia="仿宋_GB2312" w:hAnsi="Times New Roman" w:hint="eastAsia"/>
          <w:sz w:val="32"/>
          <w:szCs w:val="32"/>
        </w:rPr>
        <w:t>。深化供销合作社综合改革，探索推进生产、供销、信用“三位一体”合作。</w:t>
      </w:r>
    </w:p>
    <w:p w:rsidR="00992E06" w:rsidRDefault="00564A63">
      <w:pPr>
        <w:pStyle w:val="2"/>
        <w:spacing w:line="600" w:lineRule="exact"/>
        <w:jc w:val="center"/>
        <w:rPr>
          <w:rFonts w:ascii="Times New Roman" w:eastAsia="黑体" w:hAnsi="Times New Roman"/>
          <w:b w:val="0"/>
        </w:rPr>
      </w:pPr>
      <w:bookmarkStart w:id="85" w:name="_Toc77609918"/>
      <w:bookmarkStart w:id="86" w:name="_Toc16141"/>
      <w:r>
        <w:rPr>
          <w:rFonts w:ascii="Times New Roman" w:eastAsia="黑体" w:hAnsi="Times New Roman"/>
          <w:b w:val="0"/>
        </w:rPr>
        <w:t>第二节</w:t>
      </w:r>
      <w:r>
        <w:rPr>
          <w:rFonts w:ascii="Times New Roman" w:eastAsia="黑体" w:hAnsi="Times New Roman"/>
          <w:b w:val="0"/>
        </w:rPr>
        <w:t xml:space="preserve">  </w:t>
      </w:r>
      <w:r>
        <w:rPr>
          <w:rFonts w:ascii="Times New Roman" w:eastAsia="黑体" w:hAnsi="Times New Roman"/>
          <w:b w:val="0"/>
        </w:rPr>
        <w:t>推进小农户参与现代农业发展</w:t>
      </w:r>
      <w:bookmarkEnd w:id="85"/>
      <w:bookmarkEnd w:id="86"/>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扶持更多小农户发展为现代农户家庭农场。全面落实扶持小农户与现代农业有机衔接的政策体系，将扶持小农户发展纳入各级党政年度绩效考核体系。出台小农户与现代农业有机衔接的分类指导实施办法，分区、分类指导小农户发展。优先发展面向小农户需求的农业社会化服务体系，将先进适用的品种、技术、装备、设施导入小农户。开展小农户生产托管服务推广试点。探索财政支持新型经营主体联农带农的约束性制度，引导龙头企业等新型经营主体带动小农户发展。合理优化小农户在土地、金融、保险、补贴、技术等资源要素的配置，全面提升小农户发展能力。</w:t>
      </w:r>
    </w:p>
    <w:p w:rsidR="00992E06" w:rsidRDefault="00564A63">
      <w:pPr>
        <w:pStyle w:val="2"/>
        <w:spacing w:line="600" w:lineRule="exact"/>
        <w:jc w:val="center"/>
        <w:rPr>
          <w:rFonts w:ascii="Times New Roman" w:eastAsia="黑体" w:hAnsi="Times New Roman"/>
          <w:b w:val="0"/>
        </w:rPr>
      </w:pPr>
      <w:bookmarkStart w:id="87" w:name="_Toc19882"/>
      <w:bookmarkStart w:id="88" w:name="_Toc77609919"/>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b w:val="0"/>
        </w:rPr>
        <w:t>完善高素质农民培养机制</w:t>
      </w:r>
      <w:bookmarkEnd w:id="87"/>
      <w:bookmarkEnd w:id="88"/>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实施高素质现代农民培育工程、农村实用人才培养计划，突出抓好新型农业经营主体带头人培育。将家庭农场主、农民合作社带头人、农民工、退伍军人等纳入高职扩招范围。探索完善新型职业农民制度，加快构建高素质农民教育培训体系，优化农业从业者结构，破解人才制约农村发展瓶颈。</w:t>
      </w:r>
    </w:p>
    <w:p w:rsidR="00992E06" w:rsidRDefault="00564A63">
      <w:pPr>
        <w:pStyle w:val="2"/>
        <w:spacing w:line="600" w:lineRule="exact"/>
        <w:jc w:val="center"/>
        <w:rPr>
          <w:rFonts w:ascii="Times New Roman" w:eastAsia="黑体" w:hAnsi="Times New Roman"/>
          <w:b w:val="0"/>
        </w:rPr>
      </w:pPr>
      <w:bookmarkStart w:id="89" w:name="_Toc11800"/>
      <w:bookmarkStart w:id="90" w:name="_Toc77609920"/>
      <w:r>
        <w:rPr>
          <w:rFonts w:ascii="Times New Roman" w:eastAsia="黑体" w:hAnsi="Times New Roman"/>
          <w:b w:val="0"/>
        </w:rPr>
        <w:lastRenderedPageBreak/>
        <w:t>第四节</w:t>
      </w:r>
      <w:r>
        <w:rPr>
          <w:rFonts w:ascii="Times New Roman" w:eastAsia="黑体" w:hAnsi="Times New Roman"/>
          <w:b w:val="0"/>
        </w:rPr>
        <w:t xml:space="preserve">  </w:t>
      </w:r>
      <w:r>
        <w:rPr>
          <w:rFonts w:ascii="Times New Roman" w:eastAsia="黑体" w:hAnsi="Times New Roman"/>
          <w:b w:val="0"/>
        </w:rPr>
        <w:t>强化农民工保障服务</w:t>
      </w:r>
      <w:bookmarkEnd w:id="89"/>
      <w:bookmarkEnd w:id="9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大力发展农民工经济，加强劳务输入省市劳务对接，千方百计稳定农民工规模。加强农民工技能培训。建立健全农民工数据库，稳定和扩大外出务工规模。支持农民工返乡下乡就业创业，</w:t>
      </w:r>
      <w:proofErr w:type="gramStart"/>
      <w:r>
        <w:rPr>
          <w:rFonts w:ascii="仿宋_GB2312" w:eastAsia="仿宋_GB2312" w:hAnsi="Times New Roman" w:hint="eastAsia"/>
          <w:sz w:val="32"/>
          <w:szCs w:val="32"/>
        </w:rPr>
        <w:t>完善回引优秀</w:t>
      </w:r>
      <w:proofErr w:type="gramEnd"/>
      <w:r>
        <w:rPr>
          <w:rFonts w:ascii="仿宋_GB2312" w:eastAsia="仿宋_GB2312" w:hAnsi="Times New Roman" w:hint="eastAsia"/>
          <w:sz w:val="32"/>
          <w:szCs w:val="32"/>
        </w:rPr>
        <w:t>农民工返乡创业政策，支持设立返乡入乡创业“一站式”综合服务平台，开展农民工返乡创业大赛、项目推介和明星评选活动。深入贯彻落实《保障农民工工资支付条例》，全面落实实名制管理、农民工工资专用账户、总承包企业代发农民工工资、按时足额发放农民工工资等核心制度，维护农民工劳动报酬权益。</w:t>
      </w:r>
    </w:p>
    <w:p w:rsidR="00992E06" w:rsidRDefault="00564A63">
      <w:pPr>
        <w:pStyle w:val="2"/>
        <w:spacing w:line="600" w:lineRule="exact"/>
        <w:jc w:val="center"/>
        <w:rPr>
          <w:rFonts w:ascii="Times New Roman" w:eastAsia="黑体" w:hAnsi="Times New Roman"/>
          <w:b w:val="0"/>
        </w:rPr>
      </w:pPr>
      <w:bookmarkStart w:id="91" w:name="_Toc28721"/>
      <w:bookmarkStart w:id="92" w:name="_Toc77609921"/>
      <w:r>
        <w:rPr>
          <w:rFonts w:ascii="Times New Roman" w:eastAsia="黑体" w:hAnsi="Times New Roman"/>
          <w:b w:val="0"/>
        </w:rPr>
        <w:t>第五节</w:t>
      </w:r>
      <w:r>
        <w:rPr>
          <w:rFonts w:ascii="Times New Roman" w:eastAsia="黑体" w:hAnsi="Times New Roman"/>
          <w:b w:val="0"/>
        </w:rPr>
        <w:t xml:space="preserve">  </w:t>
      </w:r>
      <w:r>
        <w:rPr>
          <w:rFonts w:ascii="Times New Roman" w:eastAsia="黑体" w:hAnsi="Times New Roman"/>
          <w:b w:val="0"/>
        </w:rPr>
        <w:t>多渠道促进农民增收</w:t>
      </w:r>
      <w:bookmarkEnd w:id="91"/>
      <w:bookmarkEnd w:id="92"/>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进一步落实农民增收市委书记和市长负责制。大力发展县域经济，提升农村经济发展水平。创新完善保障农民收益的利益联结机制，支持龙头企业与小农户、家庭农场、农民合作社组建产业化联合体，引导农民以产权、资金、劳动、技术等与经营主体开展多种形式的合作，增加农民经营性收入。发展壮大农村新型集体经济，盘活农村闲置宅基地、房屋等资源资产，增加农民财产性收入。保持强农惠农富农政策的连续性和稳定性，确保农民转移性收入不减少。促进农民就业、创业，完善提升平等就业政</w:t>
      </w:r>
      <w:r>
        <w:rPr>
          <w:rFonts w:ascii="仿宋_GB2312" w:eastAsia="仿宋_GB2312" w:hAnsi="Times New Roman" w:hint="eastAsia"/>
          <w:sz w:val="32"/>
          <w:szCs w:val="32"/>
        </w:rPr>
        <w:lastRenderedPageBreak/>
        <w:t>策措施，进一步落实农民工与城镇职工平等就业、同工同酬制度，增加农民工资性收入。</w:t>
      </w:r>
    </w:p>
    <w:p w:rsidR="00992E06" w:rsidRDefault="00564A63">
      <w:pPr>
        <w:pStyle w:val="2"/>
        <w:spacing w:line="600" w:lineRule="exact"/>
        <w:jc w:val="center"/>
        <w:rPr>
          <w:rFonts w:ascii="Times New Roman" w:eastAsia="黑体" w:hAnsi="Times New Roman"/>
          <w:b w:val="0"/>
        </w:rPr>
      </w:pPr>
      <w:bookmarkStart w:id="93" w:name="_Toc10028"/>
      <w:bookmarkStart w:id="94" w:name="_Toc77609922"/>
      <w:r>
        <w:rPr>
          <w:rFonts w:ascii="Times New Roman" w:eastAsia="黑体" w:hAnsi="Times New Roman"/>
          <w:b w:val="0"/>
        </w:rPr>
        <w:t>第六节</w:t>
      </w:r>
      <w:r>
        <w:rPr>
          <w:rFonts w:ascii="Times New Roman" w:eastAsia="黑体" w:hAnsi="Times New Roman"/>
          <w:b w:val="0"/>
        </w:rPr>
        <w:t xml:space="preserve">  </w:t>
      </w:r>
      <w:r>
        <w:rPr>
          <w:rFonts w:ascii="Times New Roman" w:eastAsia="黑体" w:hAnsi="Times New Roman"/>
          <w:b w:val="0"/>
        </w:rPr>
        <w:t>提升乡村人才队伍建设水平</w:t>
      </w:r>
      <w:bookmarkEnd w:id="93"/>
      <w:bookmarkEnd w:id="94"/>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进一步优化现代农业生产经营管理人才培养制度。实施乡村本土建设人才培育工程，积极培育乡村二三产业人才，加快推进农村电商、乡村工匠、文化旅游等人才队伍培育。重点推进乡村招才引智行动计划，大力提升乡村教师、医生、农村社会工作人才的综合素质，全面优化乡村公共服务人才体系。深入实施专家智力服务基层示范行动、“一村一名大学生”培育计划、优秀规划设计团队下乡计划，加强乡村建设与治理人才队伍建设。</w:t>
      </w:r>
    </w:p>
    <w:p w:rsidR="00992E06" w:rsidRDefault="00564A63">
      <w:pPr>
        <w:widowControl/>
        <w:jc w:val="left"/>
        <w:rPr>
          <w:rFonts w:eastAsia="黑体"/>
          <w:bCs/>
          <w:kern w:val="0"/>
          <w:sz w:val="28"/>
        </w:rPr>
      </w:pPr>
      <w:r>
        <w:rPr>
          <w:rFonts w:eastAsia="黑体"/>
          <w:bCs/>
          <w:kern w:val="0"/>
          <w:sz w:val="28"/>
        </w:rPr>
        <w:br w:type="page"/>
      </w:r>
    </w:p>
    <w:p w:rsidR="00992E06" w:rsidRDefault="00564A63"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lastRenderedPageBreak/>
        <w:t>专栏6现代农业经营体系建设工程</w:t>
      </w:r>
    </w:p>
    <w:p w:rsidR="00992E06" w:rsidRDefault="00AB04E6" w:rsidP="00875199">
      <w:pPr>
        <w:autoSpaceDE w:val="0"/>
        <w:autoSpaceDN w:val="0"/>
        <w:spacing w:line="360" w:lineRule="exact"/>
        <w:ind w:firstLineChars="200" w:firstLine="480"/>
        <w:rPr>
          <w:rFonts w:ascii="Times New Roman" w:eastAsia="仿宋_GB2312" w:hAnsi="Times New Roman"/>
          <w:kern w:val="0"/>
          <w:sz w:val="24"/>
        </w:rPr>
      </w:pPr>
      <w:r w:rsidRPr="00AB04E6">
        <w:rPr>
          <w:rFonts w:eastAsia="楷体_GB2312"/>
          <w:b/>
          <w:kern w:val="0"/>
          <w:sz w:val="24"/>
        </w:rPr>
        <w:pict>
          <v:rect id="_x0000_s1029" style="position:absolute;left:0;text-align:left;margin-left:-4.6pt;margin-top:1.45pt;width:447.9pt;height:314.55pt;z-index:-251654144" o:gfxdata="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KO8RXXAAAACAEAAA8AAAAAAAAAAQAgAAAAIgAAAGRy&#10;cy9kb3ducmV2LnhtbFBLAQIUABQAAAAIAIdO4kBQORs4PwIAAIkEAAAOAAAAAAAAAAEAIAAAACYB&#10;AABkcnMvZTJvRG9jLnhtbFBLBQYAAAAABgAGAFkBAADXBQAAAAA=&#10;">
            <v:textbox>
              <w:txbxContent>
                <w:p w:rsidR="00992E06" w:rsidRDefault="00992E06"/>
              </w:txbxContent>
            </v:textbox>
          </v:rect>
        </w:pict>
      </w:r>
      <w:r w:rsidR="00564A63">
        <w:rPr>
          <w:rFonts w:eastAsia="楷体_GB2312"/>
          <w:b/>
          <w:kern w:val="0"/>
          <w:sz w:val="24"/>
        </w:rPr>
        <w:t xml:space="preserve">01 </w:t>
      </w:r>
      <w:r w:rsidR="00564A63">
        <w:rPr>
          <w:rFonts w:eastAsia="楷体_GB2312"/>
          <w:b/>
          <w:kern w:val="0"/>
          <w:sz w:val="24"/>
        </w:rPr>
        <w:t>新型经营主体培育工程。</w:t>
      </w:r>
      <w:r w:rsidR="00564A63">
        <w:rPr>
          <w:rFonts w:ascii="Times New Roman" w:eastAsia="仿宋_GB2312" w:hAnsi="Times New Roman"/>
          <w:kern w:val="0"/>
          <w:sz w:val="24"/>
        </w:rPr>
        <w:t>培育省级以上重点龙头企业</w:t>
      </w:r>
      <w:r w:rsidR="00564A63">
        <w:rPr>
          <w:rFonts w:ascii="Times New Roman" w:eastAsia="仿宋_GB2312" w:hAnsi="Times New Roman"/>
          <w:kern w:val="0"/>
          <w:sz w:val="24"/>
        </w:rPr>
        <w:t>8</w:t>
      </w:r>
      <w:r w:rsidR="00564A63">
        <w:rPr>
          <w:rFonts w:ascii="Times New Roman" w:eastAsia="仿宋_GB2312" w:hAnsi="Times New Roman"/>
          <w:kern w:val="0"/>
          <w:sz w:val="24"/>
        </w:rPr>
        <w:t>家。县级农民合作社示范社</w:t>
      </w:r>
      <w:r w:rsidR="00564A63">
        <w:rPr>
          <w:rFonts w:ascii="Times New Roman" w:eastAsia="仿宋_GB2312" w:hAnsi="Times New Roman"/>
          <w:kern w:val="0"/>
          <w:sz w:val="24"/>
        </w:rPr>
        <w:t>128</w:t>
      </w:r>
      <w:r w:rsidR="00564A63">
        <w:rPr>
          <w:rFonts w:ascii="Times New Roman" w:eastAsia="仿宋_GB2312" w:hAnsi="Times New Roman"/>
          <w:kern w:val="0"/>
          <w:sz w:val="24"/>
        </w:rPr>
        <w:t>家以上，市级农民合作社示范社</w:t>
      </w:r>
      <w:r w:rsidR="00564A63">
        <w:rPr>
          <w:rFonts w:ascii="Times New Roman" w:eastAsia="仿宋_GB2312" w:hAnsi="Times New Roman"/>
          <w:kern w:val="0"/>
          <w:sz w:val="24"/>
        </w:rPr>
        <w:t>53</w:t>
      </w:r>
      <w:r w:rsidR="00564A63">
        <w:rPr>
          <w:rFonts w:ascii="Times New Roman" w:eastAsia="仿宋_GB2312" w:hAnsi="Times New Roman"/>
          <w:kern w:val="0"/>
          <w:sz w:val="24"/>
        </w:rPr>
        <w:t>家以上、省级及以上农民合作社示范社</w:t>
      </w:r>
      <w:r w:rsidR="00564A63">
        <w:rPr>
          <w:rFonts w:ascii="Times New Roman" w:eastAsia="仿宋_GB2312" w:hAnsi="Times New Roman"/>
          <w:kern w:val="0"/>
          <w:sz w:val="24"/>
        </w:rPr>
        <w:t>30</w:t>
      </w:r>
      <w:r w:rsidR="00564A63">
        <w:rPr>
          <w:rFonts w:ascii="Times New Roman" w:eastAsia="仿宋_GB2312" w:hAnsi="Times New Roman"/>
          <w:kern w:val="0"/>
          <w:sz w:val="24"/>
        </w:rPr>
        <w:t>家以上。合作社对小农户覆盖面达</w:t>
      </w:r>
      <w:r w:rsidR="00564A63">
        <w:rPr>
          <w:rFonts w:ascii="Times New Roman" w:eastAsia="仿宋_GB2312" w:hAnsi="Times New Roman"/>
          <w:kern w:val="0"/>
          <w:sz w:val="24"/>
        </w:rPr>
        <w:t>2/3</w:t>
      </w:r>
      <w:r w:rsidR="00564A63">
        <w:rPr>
          <w:rFonts w:ascii="Times New Roman" w:eastAsia="仿宋_GB2312" w:hAnsi="Times New Roman"/>
          <w:kern w:val="0"/>
          <w:sz w:val="24"/>
        </w:rPr>
        <w:t>以上。全市家庭</w:t>
      </w:r>
      <w:proofErr w:type="gramStart"/>
      <w:r w:rsidR="00564A63">
        <w:rPr>
          <w:rFonts w:ascii="Times New Roman" w:eastAsia="仿宋_GB2312" w:hAnsi="Times New Roman"/>
          <w:kern w:val="0"/>
          <w:sz w:val="24"/>
        </w:rPr>
        <w:t>农场超</w:t>
      </w:r>
      <w:proofErr w:type="gramEnd"/>
      <w:r w:rsidR="00564A63">
        <w:rPr>
          <w:rFonts w:ascii="Times New Roman" w:eastAsia="仿宋_GB2312" w:hAnsi="Times New Roman"/>
          <w:kern w:val="0"/>
          <w:sz w:val="24"/>
        </w:rPr>
        <w:t>2000</w:t>
      </w:r>
      <w:r w:rsidR="00564A63">
        <w:rPr>
          <w:rFonts w:ascii="Times New Roman" w:eastAsia="仿宋_GB2312" w:hAnsi="Times New Roman"/>
          <w:kern w:val="0"/>
          <w:sz w:val="24"/>
        </w:rPr>
        <w:t>个，实现每个行政村拥有一个示范家庭农场，每个村民小组拥有一个家庭农场。</w:t>
      </w:r>
    </w:p>
    <w:p w:rsidR="00992E06" w:rsidRDefault="00564A63" w:rsidP="00875199">
      <w:pPr>
        <w:autoSpaceDE w:val="0"/>
        <w:autoSpaceDN w:val="0"/>
        <w:spacing w:line="360" w:lineRule="exact"/>
        <w:ind w:firstLineChars="200" w:firstLine="480"/>
        <w:rPr>
          <w:rFonts w:ascii="Times New Roman" w:eastAsia="仿宋_GB2312" w:hAnsi="Times New Roman"/>
          <w:kern w:val="0"/>
          <w:sz w:val="24"/>
        </w:rPr>
      </w:pPr>
      <w:r>
        <w:rPr>
          <w:rFonts w:eastAsia="楷体_GB2312"/>
          <w:b/>
          <w:kern w:val="0"/>
          <w:sz w:val="24"/>
        </w:rPr>
        <w:t xml:space="preserve">02 </w:t>
      </w:r>
      <w:r>
        <w:rPr>
          <w:rFonts w:eastAsia="楷体_GB2312"/>
          <w:b/>
          <w:kern w:val="0"/>
          <w:sz w:val="24"/>
        </w:rPr>
        <w:t>农业社会化服务体系提升工程。</w:t>
      </w:r>
      <w:r>
        <w:rPr>
          <w:rFonts w:ascii="Times New Roman" w:eastAsia="仿宋_GB2312" w:hAnsi="Times New Roman"/>
          <w:kern w:val="0"/>
          <w:sz w:val="24"/>
        </w:rPr>
        <w:t>重点支持服务企业、农民合作社、农村集体经济组织、服务专业户等服务组织面向小农户和大宗农产品开展农业生产托管服务，农业社会化服务组织达到</w:t>
      </w:r>
      <w:r>
        <w:rPr>
          <w:rFonts w:ascii="Times New Roman" w:eastAsia="仿宋_GB2312" w:hAnsi="Times New Roman" w:hint="eastAsia"/>
          <w:kern w:val="0"/>
          <w:sz w:val="24"/>
        </w:rPr>
        <w:t>200</w:t>
      </w:r>
      <w:r>
        <w:rPr>
          <w:rFonts w:ascii="Times New Roman" w:eastAsia="仿宋_GB2312" w:hAnsi="Times New Roman"/>
          <w:kern w:val="0"/>
          <w:sz w:val="24"/>
        </w:rPr>
        <w:t>家以上，培育</w:t>
      </w:r>
      <w:r>
        <w:rPr>
          <w:rFonts w:ascii="Times New Roman" w:eastAsia="仿宋_GB2312" w:hAnsi="Times New Roman" w:hint="eastAsia"/>
          <w:kern w:val="0"/>
          <w:sz w:val="24"/>
        </w:rPr>
        <w:t>10</w:t>
      </w:r>
      <w:r>
        <w:rPr>
          <w:rFonts w:ascii="Times New Roman" w:eastAsia="仿宋_GB2312" w:hAnsi="Times New Roman"/>
          <w:kern w:val="0"/>
          <w:sz w:val="24"/>
        </w:rPr>
        <w:t>家以上年综合服务能力超</w:t>
      </w:r>
      <w:r>
        <w:rPr>
          <w:rFonts w:ascii="Times New Roman" w:eastAsia="仿宋_GB2312" w:hAnsi="Times New Roman"/>
          <w:kern w:val="0"/>
          <w:sz w:val="24"/>
        </w:rPr>
        <w:t>5000</w:t>
      </w:r>
      <w:r>
        <w:rPr>
          <w:rFonts w:ascii="Times New Roman" w:eastAsia="仿宋_GB2312" w:hAnsi="Times New Roman"/>
          <w:kern w:val="0"/>
          <w:sz w:val="24"/>
        </w:rPr>
        <w:t>亩次的区域性农业社会化服务主体，基本实现主产区水稻、小麦、油菜和大宗蔬菜等农作物</w:t>
      </w:r>
      <w:r>
        <w:rPr>
          <w:rFonts w:ascii="Times New Roman" w:eastAsia="仿宋_GB2312" w:hAnsi="Times New Roman" w:hint="eastAsia"/>
          <w:kern w:val="0"/>
          <w:sz w:val="24"/>
        </w:rPr>
        <w:t>的</w:t>
      </w:r>
      <w:r>
        <w:rPr>
          <w:rFonts w:ascii="Times New Roman" w:eastAsia="仿宋_GB2312" w:hAnsi="Times New Roman"/>
          <w:kern w:val="0"/>
          <w:sz w:val="24"/>
        </w:rPr>
        <w:t>耕、种、防、收、加、储全程农业社会化服务全覆盖。</w:t>
      </w:r>
    </w:p>
    <w:p w:rsidR="00992E06" w:rsidRDefault="00564A63" w:rsidP="00875199">
      <w:pPr>
        <w:autoSpaceDE w:val="0"/>
        <w:autoSpaceDN w:val="0"/>
        <w:spacing w:line="360" w:lineRule="exact"/>
        <w:ind w:firstLineChars="200" w:firstLine="480"/>
        <w:jc w:val="left"/>
        <w:rPr>
          <w:rFonts w:ascii="Times New Roman" w:eastAsia="仿宋_GB2312" w:hAnsi="Times New Roman"/>
          <w:kern w:val="0"/>
          <w:sz w:val="24"/>
        </w:rPr>
      </w:pPr>
      <w:r>
        <w:rPr>
          <w:rFonts w:eastAsia="楷体_GB2312"/>
          <w:b/>
          <w:kern w:val="0"/>
          <w:sz w:val="24"/>
        </w:rPr>
        <w:t xml:space="preserve">03 </w:t>
      </w:r>
      <w:r>
        <w:rPr>
          <w:rFonts w:eastAsia="楷体_GB2312"/>
          <w:b/>
          <w:kern w:val="0"/>
          <w:sz w:val="24"/>
        </w:rPr>
        <w:t>高素质农民培育工程。</w:t>
      </w:r>
      <w:r>
        <w:rPr>
          <w:rFonts w:ascii="Times New Roman" w:eastAsia="仿宋_GB2312" w:hAnsi="Times New Roman"/>
          <w:kern w:val="0"/>
          <w:sz w:val="24"/>
        </w:rPr>
        <w:t>实施高素质农</w:t>
      </w:r>
      <w:r>
        <w:rPr>
          <w:rFonts w:ascii="Times New Roman" w:eastAsia="仿宋_GB2312" w:hAnsi="Times New Roman" w:hint="eastAsia"/>
          <w:kern w:val="0"/>
          <w:sz w:val="24"/>
        </w:rPr>
        <w:t>民培育工程和乡村振兴带头人学历提升行动，“十四五”期</w:t>
      </w:r>
      <w:r>
        <w:rPr>
          <w:rFonts w:ascii="Times New Roman" w:eastAsia="仿宋_GB2312" w:hAnsi="Times New Roman"/>
          <w:kern w:val="0"/>
          <w:sz w:val="24"/>
        </w:rPr>
        <w:t>间培育高素质农民</w:t>
      </w:r>
      <w:r>
        <w:rPr>
          <w:rFonts w:ascii="Times New Roman" w:eastAsia="仿宋_GB2312" w:hAnsi="Times New Roman" w:hint="eastAsia"/>
          <w:kern w:val="0"/>
          <w:sz w:val="24"/>
        </w:rPr>
        <w:t>1000</w:t>
      </w:r>
      <w:r>
        <w:rPr>
          <w:rFonts w:ascii="Times New Roman" w:eastAsia="仿宋_GB2312" w:hAnsi="Times New Roman"/>
          <w:kern w:val="0"/>
          <w:sz w:val="24"/>
        </w:rPr>
        <w:t>人</w:t>
      </w:r>
      <w:r>
        <w:rPr>
          <w:rFonts w:ascii="Times New Roman" w:eastAsia="仿宋_GB2312" w:hAnsi="Times New Roman" w:hint="eastAsia"/>
          <w:kern w:val="0"/>
          <w:sz w:val="24"/>
        </w:rPr>
        <w:t>以上</w:t>
      </w:r>
      <w:r>
        <w:rPr>
          <w:rFonts w:ascii="Times New Roman" w:eastAsia="仿宋_GB2312" w:hAnsi="Times New Roman"/>
          <w:kern w:val="0"/>
          <w:sz w:val="24"/>
        </w:rPr>
        <w:t>。</w:t>
      </w:r>
    </w:p>
    <w:p w:rsidR="00992E06" w:rsidRDefault="00564A63" w:rsidP="00875199">
      <w:pPr>
        <w:autoSpaceDE w:val="0"/>
        <w:autoSpaceDN w:val="0"/>
        <w:spacing w:line="360" w:lineRule="exact"/>
        <w:ind w:firstLineChars="200" w:firstLine="480"/>
        <w:jc w:val="left"/>
        <w:rPr>
          <w:rFonts w:eastAsia="仿宋_GB2312"/>
          <w:kern w:val="0"/>
          <w:sz w:val="24"/>
        </w:rPr>
      </w:pPr>
      <w:r>
        <w:rPr>
          <w:rFonts w:eastAsia="楷体_GB2312"/>
          <w:b/>
          <w:kern w:val="0"/>
          <w:sz w:val="24"/>
        </w:rPr>
        <w:t xml:space="preserve">04 </w:t>
      </w:r>
      <w:r>
        <w:rPr>
          <w:rFonts w:eastAsia="楷体_GB2312"/>
          <w:b/>
          <w:kern w:val="0"/>
          <w:sz w:val="24"/>
        </w:rPr>
        <w:t>乡村招才引智活动。</w:t>
      </w:r>
      <w:r>
        <w:rPr>
          <w:rFonts w:ascii="Times New Roman" w:eastAsia="仿宋_GB2312" w:hAnsi="Times New Roman"/>
          <w:kern w:val="0"/>
          <w:sz w:val="24"/>
        </w:rPr>
        <w:t>建立健全城市人才定期服务乡村制度，每年引导一批优秀教师、医生、科技人员等服务脱贫地区。</w:t>
      </w:r>
    </w:p>
    <w:p w:rsidR="00992E06" w:rsidRDefault="00564A63" w:rsidP="00875199">
      <w:pPr>
        <w:autoSpaceDE w:val="0"/>
        <w:autoSpaceDN w:val="0"/>
        <w:spacing w:line="360" w:lineRule="exact"/>
        <w:ind w:firstLineChars="200" w:firstLine="480"/>
        <w:jc w:val="left"/>
        <w:rPr>
          <w:rFonts w:ascii="Times New Roman" w:eastAsia="仿宋_GB2312" w:hAnsi="Times New Roman"/>
          <w:kern w:val="0"/>
          <w:sz w:val="24"/>
        </w:rPr>
      </w:pPr>
      <w:r>
        <w:rPr>
          <w:rFonts w:eastAsia="楷体_GB2312"/>
          <w:b/>
          <w:kern w:val="0"/>
          <w:sz w:val="24"/>
        </w:rPr>
        <w:t xml:space="preserve">05 </w:t>
      </w:r>
      <w:r>
        <w:rPr>
          <w:rFonts w:eastAsia="楷体_GB2312"/>
          <w:b/>
          <w:kern w:val="0"/>
          <w:sz w:val="24"/>
        </w:rPr>
        <w:t>农村收入倍增工程。</w:t>
      </w:r>
      <w:r>
        <w:rPr>
          <w:rFonts w:ascii="Times New Roman" w:eastAsia="仿宋_GB2312" w:hAnsi="Times New Roman"/>
          <w:kern w:val="0"/>
          <w:sz w:val="24"/>
        </w:rPr>
        <w:t>优化产业结构，深化农业农村改革，积极培育休闲度假、旅游观光、养生养老、创意农业、农耕体验、乡村手工艺等新产业新业态。努力抓好农民工转移就业。</w:t>
      </w:r>
    </w:p>
    <w:p w:rsidR="00992E06" w:rsidRDefault="00992E06">
      <w:pPr>
        <w:autoSpaceDE w:val="0"/>
        <w:autoSpaceDN w:val="0"/>
        <w:spacing w:before="7"/>
        <w:jc w:val="left"/>
        <w:rPr>
          <w:rFonts w:eastAsia="仿宋"/>
          <w:kern w:val="0"/>
          <w:sz w:val="18"/>
          <w:szCs w:val="32"/>
        </w:rPr>
      </w:pPr>
    </w:p>
    <w:p w:rsidR="00992E06" w:rsidRDefault="00992E06">
      <w:pPr>
        <w:autoSpaceDE w:val="0"/>
        <w:autoSpaceDN w:val="0"/>
        <w:spacing w:line="600" w:lineRule="exact"/>
        <w:ind w:firstLineChars="200" w:firstLine="640"/>
        <w:rPr>
          <w:rFonts w:eastAsia="仿宋_GB2312"/>
          <w:color w:val="000000"/>
          <w:kern w:val="0"/>
          <w:sz w:val="32"/>
          <w:szCs w:val="32"/>
        </w:rPr>
      </w:pPr>
    </w:p>
    <w:p w:rsidR="00992E06" w:rsidRDefault="00564A63">
      <w:pPr>
        <w:widowControl/>
        <w:jc w:val="left"/>
        <w:rPr>
          <w:rFonts w:eastAsia="方正小标宋简体"/>
          <w:kern w:val="0"/>
          <w:sz w:val="36"/>
          <w:szCs w:val="36"/>
        </w:rPr>
      </w:pPr>
      <w:r>
        <w:rPr>
          <w:rFonts w:eastAsia="方正小标宋简体"/>
          <w:kern w:val="0"/>
          <w:sz w:val="36"/>
          <w:szCs w:val="36"/>
        </w:rPr>
        <w:br w:type="page"/>
      </w:r>
    </w:p>
    <w:p w:rsidR="00992E06" w:rsidRDefault="00564A63">
      <w:pPr>
        <w:pStyle w:val="1"/>
        <w:spacing w:line="600" w:lineRule="exact"/>
        <w:jc w:val="center"/>
        <w:rPr>
          <w:rFonts w:ascii="Times New Roman" w:eastAsia="黑体" w:hAnsi="Times New Roman"/>
          <w:bCs w:val="0"/>
          <w:sz w:val="36"/>
          <w:szCs w:val="32"/>
        </w:rPr>
      </w:pPr>
      <w:bookmarkStart w:id="95" w:name="_Toc77609923"/>
      <w:bookmarkStart w:id="96" w:name="_Toc21528"/>
      <w:r>
        <w:rPr>
          <w:rFonts w:ascii="Times New Roman" w:eastAsia="黑体" w:hAnsi="Times New Roman"/>
          <w:b w:val="0"/>
          <w:sz w:val="36"/>
          <w:szCs w:val="32"/>
        </w:rPr>
        <w:lastRenderedPageBreak/>
        <w:t>第八章</w:t>
      </w:r>
      <w:r>
        <w:rPr>
          <w:rFonts w:ascii="Times New Roman" w:eastAsia="黑体" w:hAnsi="Times New Roman"/>
          <w:b w:val="0"/>
          <w:sz w:val="36"/>
          <w:szCs w:val="32"/>
        </w:rPr>
        <w:t xml:space="preserve">  </w:t>
      </w:r>
      <w:r>
        <w:rPr>
          <w:rFonts w:ascii="Times New Roman" w:eastAsia="黑体" w:hAnsi="Times New Roman" w:hint="eastAsia"/>
          <w:b w:val="0"/>
          <w:sz w:val="36"/>
          <w:szCs w:val="32"/>
        </w:rPr>
        <w:t>持续用力</w:t>
      </w:r>
      <w:r>
        <w:rPr>
          <w:rFonts w:ascii="Times New Roman" w:eastAsia="黑体" w:hAnsi="Times New Roman"/>
          <w:b w:val="0"/>
          <w:sz w:val="36"/>
          <w:szCs w:val="32"/>
        </w:rPr>
        <w:t>巩固拓展脱贫攻坚成果</w:t>
      </w:r>
      <w:r>
        <w:rPr>
          <w:rFonts w:ascii="Times New Roman" w:eastAsia="黑体" w:hAnsi="Times New Roman" w:hint="eastAsia"/>
          <w:b w:val="0"/>
          <w:sz w:val="36"/>
          <w:szCs w:val="32"/>
        </w:rPr>
        <w:t>，推进</w:t>
      </w:r>
      <w:r>
        <w:rPr>
          <w:rFonts w:ascii="Times New Roman" w:eastAsia="黑体" w:hAnsi="Times New Roman"/>
          <w:b w:val="0"/>
          <w:sz w:val="36"/>
          <w:szCs w:val="32"/>
        </w:rPr>
        <w:t>乡村振兴</w:t>
      </w:r>
      <w:r>
        <w:rPr>
          <w:rFonts w:ascii="Times New Roman" w:eastAsia="黑体" w:hAnsi="Times New Roman" w:hint="eastAsia"/>
          <w:b w:val="0"/>
          <w:sz w:val="36"/>
          <w:szCs w:val="32"/>
        </w:rPr>
        <w:t>有</w:t>
      </w:r>
      <w:r>
        <w:rPr>
          <w:rFonts w:ascii="Times New Roman" w:eastAsia="黑体" w:hAnsi="Times New Roman"/>
          <w:b w:val="0"/>
          <w:bCs w:val="0"/>
          <w:sz w:val="36"/>
          <w:szCs w:val="32"/>
        </w:rPr>
        <w:t>效衔接</w:t>
      </w:r>
      <w:bookmarkEnd w:id="95"/>
      <w:bookmarkEnd w:id="96"/>
    </w:p>
    <w:p w:rsidR="00992E06" w:rsidRDefault="00992E06">
      <w:pPr>
        <w:autoSpaceDE w:val="0"/>
        <w:autoSpaceDN w:val="0"/>
        <w:spacing w:line="600" w:lineRule="exact"/>
        <w:ind w:firstLineChars="200" w:firstLine="640"/>
        <w:rPr>
          <w:rFonts w:eastAsia="仿宋_GB2312"/>
          <w:sz w:val="32"/>
          <w:szCs w:val="32"/>
        </w:rPr>
      </w:pP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以巩固“两不愁三保障”成果为重点，建立健全巩固拓展脱贫攻坚成果长效机制，优化调整帮扶工作机制，巩固拓展脱贫攻坚成果，接续推进乡村振兴。</w:t>
      </w:r>
    </w:p>
    <w:p w:rsidR="00992E06" w:rsidRDefault="00564A63">
      <w:pPr>
        <w:pStyle w:val="2"/>
        <w:spacing w:line="600" w:lineRule="exact"/>
        <w:jc w:val="center"/>
        <w:rPr>
          <w:rFonts w:ascii="Times New Roman" w:eastAsia="黑体" w:hAnsi="Times New Roman"/>
          <w:b w:val="0"/>
        </w:rPr>
      </w:pPr>
      <w:bookmarkStart w:id="97" w:name="_Toc77609924"/>
      <w:bookmarkStart w:id="98" w:name="_Toc15022"/>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hint="eastAsia"/>
          <w:b w:val="0"/>
        </w:rPr>
        <w:t>建立健全</w:t>
      </w:r>
      <w:r>
        <w:rPr>
          <w:rFonts w:ascii="Times New Roman" w:eastAsia="黑体" w:hAnsi="Times New Roman"/>
          <w:b w:val="0"/>
        </w:rPr>
        <w:t>巩固脱贫攻坚成果</w:t>
      </w:r>
      <w:bookmarkEnd w:id="97"/>
      <w:r>
        <w:rPr>
          <w:rFonts w:ascii="Times New Roman" w:eastAsia="黑体" w:hAnsi="Times New Roman" w:hint="eastAsia"/>
          <w:b w:val="0"/>
        </w:rPr>
        <w:t>成效机制</w:t>
      </w:r>
      <w:bookmarkEnd w:id="98"/>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脱贫攻坚目标任务完成后，设立</w:t>
      </w:r>
      <w:r>
        <w:rPr>
          <w:rFonts w:ascii="Times New Roman" w:eastAsia="仿宋_GB2312" w:hAnsi="Times New Roman"/>
          <w:sz w:val="32"/>
          <w:szCs w:val="32"/>
        </w:rPr>
        <w:t>5</w:t>
      </w:r>
      <w:r>
        <w:rPr>
          <w:rFonts w:ascii="仿宋_GB2312" w:eastAsia="仿宋_GB2312" w:hAnsi="Times New Roman" w:hint="eastAsia"/>
          <w:sz w:val="32"/>
          <w:szCs w:val="32"/>
        </w:rPr>
        <w:t>年过渡期，保持现有主要帮扶政策总体稳定，并逐项分类优化调整，逐步实现由集中资源支持脱贫攻坚向全面推进乡村振兴平稳过渡，推动“三农”工作重心历史性转移。抓紧完善政策优化调整具体实施办法。继续完善推广防止返贫动态监测和帮扶机制，对易返贫致贫人口及时发现、及时帮扶，守住防止不发生规模性返贫底线。巩固“两不愁三保障”成果，落实行业主管部门工作责任，提升教育、农村医疗、基本住房安全、农村供水保障水平。加强扶贫项目资产管理和监督，实行台账管理，落实公益性资产管护主体，明晰经营性资产产权关系，并形成的村组集体资产纳入新型集体经济组织管理范围。</w:t>
      </w:r>
    </w:p>
    <w:p w:rsidR="00992E06" w:rsidRDefault="00564A63">
      <w:pPr>
        <w:pStyle w:val="2"/>
        <w:spacing w:line="600" w:lineRule="exact"/>
        <w:jc w:val="center"/>
        <w:rPr>
          <w:rFonts w:ascii="Times New Roman" w:eastAsia="黑体" w:hAnsi="Times New Roman"/>
          <w:b w:val="0"/>
        </w:rPr>
      </w:pPr>
      <w:bookmarkStart w:id="99" w:name="_Toc77609925"/>
      <w:bookmarkStart w:id="100" w:name="_Toc22024"/>
      <w:r>
        <w:rPr>
          <w:rFonts w:ascii="Times New Roman" w:eastAsia="黑体" w:hAnsi="Times New Roman"/>
          <w:b w:val="0"/>
        </w:rPr>
        <w:lastRenderedPageBreak/>
        <w:t>第二节</w:t>
      </w:r>
      <w:r>
        <w:rPr>
          <w:rFonts w:ascii="Times New Roman" w:eastAsia="黑体" w:hAnsi="Times New Roman"/>
          <w:b w:val="0"/>
        </w:rPr>
        <w:t xml:space="preserve">  </w:t>
      </w:r>
      <w:r>
        <w:rPr>
          <w:rFonts w:ascii="Times New Roman" w:eastAsia="黑体" w:hAnsi="Times New Roman" w:hint="eastAsia"/>
          <w:b w:val="0"/>
        </w:rPr>
        <w:t>推动巩固脱贫攻坚成果同乡村振兴有效衔接</w:t>
      </w:r>
      <w:bookmarkEnd w:id="99"/>
      <w:bookmarkEnd w:id="100"/>
    </w:p>
    <w:p w:rsidR="00992E06" w:rsidRDefault="00564A63">
      <w:pPr>
        <w:spacing w:line="600" w:lineRule="exact"/>
        <w:ind w:firstLineChars="200" w:firstLine="624"/>
        <w:rPr>
          <w:rFonts w:ascii="Times New Roman" w:eastAsia="仿宋_GB2312" w:hAnsi="Times New Roman"/>
          <w:spacing w:val="-4"/>
          <w:sz w:val="32"/>
          <w:szCs w:val="32"/>
        </w:rPr>
      </w:pPr>
      <w:r>
        <w:rPr>
          <w:rFonts w:ascii="Times New Roman" w:eastAsia="仿宋_GB2312" w:hAnsi="Times New Roman"/>
          <w:spacing w:val="-4"/>
          <w:sz w:val="32"/>
          <w:szCs w:val="32"/>
        </w:rPr>
        <w:t>健全农村低收入人口常态化帮扶机制，以现有社会保障体系为基础，对农村低收入人口开展动态监测。完善低收入家庭认定办法，健全农村低收入人口定期核查和动态调整机制。</w:t>
      </w:r>
      <w:r>
        <w:rPr>
          <w:rFonts w:ascii="仿宋_GB2312" w:eastAsia="仿宋_GB2312" w:hAnsi="Times New Roman" w:hint="eastAsia"/>
          <w:sz w:val="32"/>
          <w:szCs w:val="32"/>
        </w:rPr>
        <w:t>对脱贫人口中丧失劳动能力且无法通过产业就业获得收入的人口，按规定纳入农村</w:t>
      </w:r>
      <w:proofErr w:type="gramStart"/>
      <w:r>
        <w:rPr>
          <w:rFonts w:ascii="仿宋_GB2312" w:eastAsia="仿宋_GB2312" w:hAnsi="Times New Roman" w:hint="eastAsia"/>
          <w:sz w:val="32"/>
          <w:szCs w:val="32"/>
        </w:rPr>
        <w:t>低保或</w:t>
      </w:r>
      <w:proofErr w:type="gramEnd"/>
      <w:r>
        <w:rPr>
          <w:rFonts w:ascii="仿宋_GB2312" w:eastAsia="仿宋_GB2312" w:hAnsi="Times New Roman" w:hint="eastAsia"/>
          <w:sz w:val="32"/>
          <w:szCs w:val="32"/>
        </w:rPr>
        <w:t>特困人员救助供养范围并及时开展救助。</w:t>
      </w:r>
      <w:r>
        <w:rPr>
          <w:rFonts w:ascii="Times New Roman" w:eastAsia="仿宋_GB2312" w:hAnsi="Times New Roman"/>
          <w:spacing w:val="-4"/>
          <w:sz w:val="32"/>
          <w:szCs w:val="32"/>
        </w:rPr>
        <w:t>对标巩固拓展脱贫攻坚成果同乡村振兴有效衔接</w:t>
      </w:r>
      <w:r>
        <w:rPr>
          <w:rFonts w:ascii="Times New Roman" w:eastAsia="仿宋_GB2312" w:hAnsi="Times New Roman"/>
          <w:spacing w:val="-4"/>
          <w:sz w:val="32"/>
          <w:szCs w:val="32"/>
        </w:rPr>
        <w:t>“1+N”</w:t>
      </w:r>
      <w:r>
        <w:rPr>
          <w:rFonts w:ascii="Times New Roman" w:eastAsia="仿宋_GB2312" w:hAnsi="Times New Roman"/>
          <w:spacing w:val="-4"/>
          <w:sz w:val="32"/>
          <w:szCs w:val="32"/>
        </w:rPr>
        <w:t>政策体系，持续落实各项帮扶政策，增强脱贫稳定性。对党组织软弱涣散村、乡村振兴重点村、集体经济薄弱村继续选派驻村第一书记和工作队员。继续实施对口帮扶凉山州金阳县工作，协助巩固拓展脱贫攻坚成果同乡村振兴有效衔接。</w:t>
      </w:r>
    </w:p>
    <w:p w:rsidR="00992E06" w:rsidRDefault="00564A63">
      <w:pPr>
        <w:pStyle w:val="2"/>
        <w:spacing w:line="600" w:lineRule="exact"/>
        <w:jc w:val="center"/>
        <w:rPr>
          <w:rFonts w:ascii="Times New Roman" w:eastAsia="黑体" w:hAnsi="Times New Roman"/>
          <w:b w:val="0"/>
        </w:rPr>
      </w:pPr>
      <w:bookmarkStart w:id="101" w:name="_Toc77609926"/>
      <w:bookmarkStart w:id="102" w:name="_Toc4375"/>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hint="eastAsia"/>
          <w:b w:val="0"/>
        </w:rPr>
        <w:t>提升重点区域整体发展水平</w:t>
      </w:r>
      <w:bookmarkEnd w:id="101"/>
      <w:bookmarkEnd w:id="102"/>
    </w:p>
    <w:p w:rsidR="00992E06" w:rsidRDefault="00564A63">
      <w:pPr>
        <w:widowControl/>
        <w:spacing w:line="580" w:lineRule="exact"/>
        <w:ind w:firstLineChars="200" w:firstLine="640"/>
        <w:rPr>
          <w:rFonts w:ascii="仿宋_GB2312" w:eastAsia="仿宋_GB2312" w:hAnsi="Times New Roman"/>
          <w:sz w:val="32"/>
          <w:szCs w:val="32"/>
        </w:rPr>
      </w:pPr>
      <w:r>
        <w:rPr>
          <w:rFonts w:ascii="Times New Roman" w:eastAsia="仿宋_GB2312" w:hAnsi="Times New Roman"/>
          <w:sz w:val="32"/>
          <w:szCs w:val="32"/>
        </w:rPr>
        <w:t>加强对</w:t>
      </w:r>
      <w:r>
        <w:rPr>
          <w:rFonts w:ascii="Times New Roman" w:eastAsia="仿宋_GB2312" w:hAnsi="Times New Roman"/>
          <w:sz w:val="32"/>
          <w:szCs w:val="32"/>
        </w:rPr>
        <w:t>6</w:t>
      </w:r>
      <w:r>
        <w:rPr>
          <w:rFonts w:ascii="Times New Roman" w:eastAsia="仿宋_GB2312" w:hAnsi="Times New Roman"/>
          <w:sz w:val="32"/>
          <w:szCs w:val="32"/>
        </w:rPr>
        <w:t>个省级乡村振兴重点帮扶村的支持，通过提升产业就业、发展</w:t>
      </w:r>
      <w:r>
        <w:rPr>
          <w:rFonts w:ascii="Times New Roman" w:eastAsia="仿宋_GB2312" w:hAnsi="Times New Roman" w:hint="eastAsia"/>
          <w:sz w:val="32"/>
          <w:szCs w:val="32"/>
        </w:rPr>
        <w:t>新型</w:t>
      </w:r>
      <w:r>
        <w:rPr>
          <w:rFonts w:ascii="Times New Roman" w:eastAsia="仿宋_GB2312" w:hAnsi="Times New Roman"/>
          <w:sz w:val="32"/>
          <w:szCs w:val="32"/>
        </w:rPr>
        <w:t>集体经济、实施乡村建设和乡村治理，实现短板弱项有效补齐、乡村产业持续发展、人居环境明显改善、治理能力显著提升。发展壮大乡村特色产业，依托</w:t>
      </w:r>
      <w:r>
        <w:rPr>
          <w:rFonts w:ascii="Times New Roman" w:eastAsia="仿宋_GB2312" w:hAnsi="Times New Roman"/>
          <w:sz w:val="32"/>
          <w:szCs w:val="32"/>
        </w:rPr>
        <w:t>“</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核、</w:t>
      </w:r>
      <w:r>
        <w:rPr>
          <w:rFonts w:ascii="Times New Roman" w:eastAsia="仿宋_GB2312" w:hAnsi="Times New Roman"/>
          <w:sz w:val="32"/>
          <w:szCs w:val="32"/>
        </w:rPr>
        <w:t>三带</w:t>
      </w:r>
      <w:r>
        <w:rPr>
          <w:rFonts w:ascii="Times New Roman" w:eastAsia="仿宋_GB2312" w:hAnsi="Times New Roman" w:hint="eastAsia"/>
          <w:sz w:val="32"/>
          <w:szCs w:val="32"/>
        </w:rPr>
        <w:t>、</w:t>
      </w:r>
      <w:r>
        <w:rPr>
          <w:rFonts w:ascii="Times New Roman" w:eastAsia="仿宋_GB2312" w:hAnsi="Times New Roman"/>
          <w:sz w:val="32"/>
          <w:szCs w:val="32"/>
        </w:rPr>
        <w:t>四</w:t>
      </w:r>
      <w:r>
        <w:rPr>
          <w:rFonts w:ascii="Times New Roman" w:eastAsia="仿宋_GB2312" w:hAnsi="Times New Roman" w:hint="eastAsia"/>
          <w:sz w:val="32"/>
          <w:szCs w:val="32"/>
        </w:rPr>
        <w:t>区、四廊</w:t>
      </w:r>
      <w:r>
        <w:rPr>
          <w:rFonts w:ascii="Times New Roman" w:eastAsia="仿宋_GB2312" w:hAnsi="Times New Roman"/>
          <w:sz w:val="32"/>
          <w:szCs w:val="32"/>
        </w:rPr>
        <w:t>”</w:t>
      </w:r>
      <w:r>
        <w:rPr>
          <w:rFonts w:ascii="Times New Roman" w:eastAsia="仿宋_GB2312" w:hAnsi="Times New Roman"/>
          <w:sz w:val="32"/>
          <w:szCs w:val="32"/>
        </w:rPr>
        <w:t>的现代农业产业优势，聚集资源要素，促进</w:t>
      </w:r>
      <w:r>
        <w:rPr>
          <w:rFonts w:ascii="Times New Roman" w:eastAsia="仿宋_GB2312" w:hAnsi="Times New Roman" w:hint="eastAsia"/>
          <w:sz w:val="32"/>
          <w:szCs w:val="32"/>
        </w:rPr>
        <w:t>金鱼镇粮食产业，</w:t>
      </w:r>
      <w:r>
        <w:rPr>
          <w:rFonts w:ascii="Times New Roman" w:eastAsia="仿宋_GB2312" w:hAnsi="Times New Roman"/>
          <w:sz w:val="32"/>
          <w:szCs w:val="32"/>
        </w:rPr>
        <w:t>连山镇</w:t>
      </w:r>
      <w:r>
        <w:rPr>
          <w:rFonts w:ascii="Times New Roman" w:eastAsia="仿宋_GB2312" w:hAnsi="Times New Roman" w:hint="eastAsia"/>
          <w:sz w:val="32"/>
          <w:szCs w:val="32"/>
        </w:rPr>
        <w:t>粮食</w:t>
      </w:r>
      <w:r>
        <w:rPr>
          <w:rFonts w:ascii="Times New Roman" w:eastAsia="仿宋_GB2312" w:hAnsi="Times New Roman"/>
          <w:sz w:val="32"/>
          <w:szCs w:val="32"/>
        </w:rPr>
        <w:t>水果产业，高坪镇、金轮镇蔬菜产业等特色产业提质增效。</w:t>
      </w:r>
      <w:proofErr w:type="gramStart"/>
      <w:r>
        <w:rPr>
          <w:rFonts w:ascii="Times New Roman" w:eastAsia="仿宋_GB2312" w:hAnsi="Times New Roman"/>
          <w:sz w:val="32"/>
          <w:szCs w:val="32"/>
        </w:rPr>
        <w:t>加强农旅融合</w:t>
      </w:r>
      <w:proofErr w:type="gramEnd"/>
      <w:r>
        <w:rPr>
          <w:rFonts w:ascii="Times New Roman" w:eastAsia="仿宋_GB2312" w:hAnsi="Times New Roman"/>
          <w:sz w:val="32"/>
          <w:szCs w:val="32"/>
        </w:rPr>
        <w:t>，通过</w:t>
      </w:r>
      <w:r>
        <w:rPr>
          <w:rFonts w:ascii="Times New Roman" w:eastAsia="仿宋_GB2312" w:hAnsi="Times New Roman" w:hint="eastAsia"/>
          <w:sz w:val="32"/>
          <w:szCs w:val="32"/>
        </w:rPr>
        <w:t>打造</w:t>
      </w:r>
      <w:r>
        <w:rPr>
          <w:rFonts w:ascii="Times New Roman" w:eastAsia="仿宋_GB2312" w:hAnsi="Times New Roman"/>
          <w:sz w:val="32"/>
          <w:szCs w:val="32"/>
        </w:rPr>
        <w:t>高坪</w:t>
      </w:r>
      <w:proofErr w:type="gramStart"/>
      <w:r>
        <w:rPr>
          <w:rFonts w:ascii="Times New Roman" w:eastAsia="仿宋_GB2312" w:hAnsi="Times New Roman"/>
          <w:sz w:val="32"/>
          <w:szCs w:val="32"/>
        </w:rPr>
        <w:t>镇稻</w:t>
      </w:r>
      <w:r>
        <w:rPr>
          <w:rFonts w:ascii="Times New Roman" w:eastAsia="仿宋_GB2312" w:hAnsi="Times New Roman" w:hint="eastAsia"/>
          <w:sz w:val="32"/>
          <w:szCs w:val="32"/>
        </w:rPr>
        <w:t>虾</w:t>
      </w:r>
      <w:proofErr w:type="gramEnd"/>
      <w:r>
        <w:rPr>
          <w:rFonts w:ascii="Times New Roman" w:eastAsia="仿宋_GB2312" w:hAnsi="Times New Roman"/>
          <w:sz w:val="32"/>
          <w:szCs w:val="32"/>
        </w:rPr>
        <w:t>公园</w:t>
      </w:r>
      <w:r>
        <w:rPr>
          <w:rFonts w:ascii="Times New Roman" w:eastAsia="仿宋_GB2312" w:hAnsi="Times New Roman" w:hint="eastAsia"/>
          <w:sz w:val="32"/>
          <w:szCs w:val="32"/>
        </w:rPr>
        <w:t>、菜花公园；金鱼镇稻香公园；</w:t>
      </w:r>
      <w:r>
        <w:rPr>
          <w:rFonts w:ascii="Times New Roman" w:eastAsia="仿宋_GB2312" w:hAnsi="Times New Roman"/>
          <w:sz w:val="32"/>
          <w:szCs w:val="32"/>
        </w:rPr>
        <w:t>向阳镇火锅小镇等项目建设，积极推动生态观</w:t>
      </w:r>
      <w:r>
        <w:rPr>
          <w:rFonts w:ascii="Times New Roman" w:eastAsia="仿宋_GB2312" w:hAnsi="Times New Roman"/>
          <w:sz w:val="32"/>
          <w:szCs w:val="32"/>
        </w:rPr>
        <w:lastRenderedPageBreak/>
        <w:t>光农业和乡村旅游融合发展，打造一批集旅游观光和农事体验于一体的</w:t>
      </w:r>
      <w:r>
        <w:rPr>
          <w:rFonts w:ascii="Times New Roman" w:eastAsia="仿宋_GB2312" w:hAnsi="Times New Roman"/>
          <w:sz w:val="32"/>
          <w:szCs w:val="32"/>
        </w:rPr>
        <w:t>“</w:t>
      </w:r>
      <w:r>
        <w:rPr>
          <w:rFonts w:ascii="Times New Roman" w:eastAsia="仿宋_GB2312" w:hAnsi="Times New Roman"/>
          <w:sz w:val="32"/>
          <w:szCs w:val="32"/>
        </w:rPr>
        <w:t>农旅融合</w:t>
      </w:r>
      <w:r>
        <w:rPr>
          <w:rFonts w:ascii="Times New Roman" w:eastAsia="仿宋_GB2312" w:hAnsi="Times New Roman"/>
          <w:sz w:val="32"/>
          <w:szCs w:val="32"/>
        </w:rPr>
        <w:t>”</w:t>
      </w:r>
      <w:r>
        <w:rPr>
          <w:rFonts w:ascii="Times New Roman" w:eastAsia="仿宋_GB2312" w:hAnsi="Times New Roman"/>
          <w:sz w:val="32"/>
          <w:szCs w:val="32"/>
        </w:rPr>
        <w:t>生态农业综合体，辐射带动农业增效、农民增收。</w:t>
      </w:r>
      <w:r>
        <w:rPr>
          <w:rFonts w:ascii="仿宋_GB2312" w:eastAsia="仿宋_GB2312" w:hAnsi="Times New Roman" w:hint="eastAsia"/>
          <w:sz w:val="32"/>
          <w:szCs w:val="32"/>
        </w:rPr>
        <w:t>推动实施特色种养业提升行动。继续支持培育现代农业产业园、科技园、产业事例发展示范园和省星级现代农业园区。</w:t>
      </w:r>
    </w:p>
    <w:p w:rsidR="00992E06" w:rsidRDefault="00992E06">
      <w:pPr>
        <w:spacing w:line="600" w:lineRule="exact"/>
        <w:ind w:firstLineChars="200" w:firstLine="640"/>
        <w:rPr>
          <w:rFonts w:ascii="仿宋_GB2312" w:eastAsia="仿宋_GB2312" w:hAnsi="Times New Roman"/>
          <w:sz w:val="32"/>
          <w:szCs w:val="32"/>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992E06">
      <w:pPr>
        <w:tabs>
          <w:tab w:val="left" w:pos="3382"/>
        </w:tabs>
        <w:autoSpaceDE w:val="0"/>
        <w:autoSpaceDN w:val="0"/>
        <w:spacing w:before="278"/>
        <w:ind w:firstLineChars="740" w:firstLine="2072"/>
        <w:jc w:val="left"/>
        <w:rPr>
          <w:rFonts w:eastAsia="黑体"/>
          <w:kern w:val="0"/>
          <w:sz w:val="28"/>
        </w:rPr>
      </w:pPr>
    </w:p>
    <w:p w:rsidR="00992E06" w:rsidRDefault="00564A63">
      <w:pPr>
        <w:widowControl/>
        <w:jc w:val="left"/>
        <w:rPr>
          <w:rFonts w:ascii="黑体" w:eastAsia="黑体" w:hAnsi="黑体"/>
          <w:kern w:val="0"/>
          <w:sz w:val="32"/>
          <w:szCs w:val="32"/>
        </w:rPr>
      </w:pPr>
      <w:r>
        <w:rPr>
          <w:rFonts w:ascii="黑体" w:eastAsia="黑体" w:hAnsi="黑体"/>
          <w:kern w:val="0"/>
          <w:sz w:val="32"/>
          <w:szCs w:val="32"/>
        </w:rPr>
        <w:br w:type="page"/>
      </w:r>
    </w:p>
    <w:p w:rsidR="00992E06" w:rsidRDefault="00564A63"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lastRenderedPageBreak/>
        <w:t>专栏7巩固拓展脱贫攻坚成果重大工程</w:t>
      </w:r>
    </w:p>
    <w:p w:rsidR="00992E06" w:rsidRDefault="00AB04E6" w:rsidP="00875199">
      <w:pPr>
        <w:spacing w:before="113" w:line="320" w:lineRule="exact"/>
        <w:ind w:rightChars="41" w:right="86" w:firstLineChars="196" w:firstLine="549"/>
        <w:rPr>
          <w:sz w:val="24"/>
        </w:rPr>
      </w:pPr>
      <w:r w:rsidRPr="00AB04E6">
        <w:rPr>
          <w:rFonts w:eastAsia="黑体"/>
          <w:kern w:val="0"/>
          <w:sz w:val="28"/>
        </w:rPr>
        <w:pict>
          <v:rect id="_x0000_s1028" style="position:absolute;left:0;text-align:left;margin-left:-10.2pt;margin-top:1.9pt;width:456.95pt;height:142.35pt;z-index:-251653120" o:gfxdata="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&#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Xnb2AAAAAkBAAAPAAAAAAAAAAEAIAAAACIAAABk&#10;cnMvZG93bnJldi54bWxQSwECFAAUAAAACACHTuJAgJA2YD8CAACJBAAADgAAAAAAAAABACAAAAAn&#10;AQAAZHJzL2Uyb0RvYy54bWxQSwUGAAAAAAYABgBZAQAA2AUAAAAA&#10;">
            <v:textbox>
              <w:txbxContent>
                <w:p w:rsidR="00992E06" w:rsidRDefault="00992E06"/>
              </w:txbxContent>
            </v:textbox>
          </v:rect>
        </w:pict>
      </w:r>
      <w:r w:rsidR="00564A63">
        <w:rPr>
          <w:rFonts w:eastAsia="楷体_GB2312"/>
          <w:b/>
          <w:kern w:val="0"/>
          <w:sz w:val="24"/>
        </w:rPr>
        <w:t xml:space="preserve">01 </w:t>
      </w:r>
      <w:r w:rsidR="00564A63">
        <w:rPr>
          <w:rFonts w:eastAsia="楷体_GB2312"/>
          <w:b/>
          <w:kern w:val="0"/>
          <w:sz w:val="24"/>
        </w:rPr>
        <w:t>推进以工代赈。</w:t>
      </w:r>
      <w:r w:rsidR="00564A63">
        <w:rPr>
          <w:rFonts w:eastAsia="仿宋_GB2312"/>
          <w:kern w:val="0"/>
          <w:sz w:val="24"/>
        </w:rPr>
        <w:t>扩大以工代赈实施范围，因地制宜实施新一批投资规模小、技术门槛低、前期工作简单、务工技能要求不高的农业农村基础设施建设项目、优先吸纳脱贫不稳定户、边缘易致贫户、其他农村低收入群体参与工程建设。</w:t>
      </w:r>
    </w:p>
    <w:p w:rsidR="00992E06" w:rsidRDefault="00564A63" w:rsidP="00875199">
      <w:pPr>
        <w:spacing w:before="113" w:line="320" w:lineRule="exact"/>
        <w:ind w:rightChars="41" w:right="86" w:firstLineChars="196" w:firstLine="471"/>
        <w:rPr>
          <w:sz w:val="24"/>
        </w:rPr>
      </w:pPr>
      <w:r>
        <w:rPr>
          <w:rFonts w:eastAsia="楷体_GB2312"/>
          <w:b/>
          <w:kern w:val="0"/>
          <w:sz w:val="24"/>
        </w:rPr>
        <w:t xml:space="preserve">02 </w:t>
      </w:r>
      <w:r>
        <w:rPr>
          <w:rFonts w:eastAsia="楷体_GB2312"/>
          <w:b/>
          <w:kern w:val="0"/>
          <w:sz w:val="24"/>
        </w:rPr>
        <w:t>乡村振兴重点帮扶工程。</w:t>
      </w:r>
      <w:r>
        <w:rPr>
          <w:rFonts w:eastAsia="仿宋_GB2312"/>
          <w:kern w:val="0"/>
          <w:sz w:val="24"/>
        </w:rPr>
        <w:t>选择确定一批发展水平整体较低、巩固脱贫成果任务较重的乡村振兴重点帮扶村，增强其巩固脱贫攻坚成果及推进乡村振兴内生发展能力。</w:t>
      </w:r>
      <w:r>
        <w:rPr>
          <w:rFonts w:eastAsia="方正小标宋简体"/>
          <w:spacing w:val="-10"/>
          <w:kern w:val="0"/>
          <w:sz w:val="36"/>
          <w:szCs w:val="36"/>
        </w:rPr>
        <w:br w:type="page"/>
      </w:r>
    </w:p>
    <w:p w:rsidR="00992E06" w:rsidRDefault="00564A63">
      <w:pPr>
        <w:pStyle w:val="1"/>
        <w:spacing w:line="600" w:lineRule="exact"/>
        <w:jc w:val="center"/>
        <w:rPr>
          <w:rFonts w:ascii="Times New Roman" w:eastAsia="黑体" w:hAnsi="Times New Roman"/>
          <w:b w:val="0"/>
          <w:sz w:val="36"/>
          <w:szCs w:val="32"/>
        </w:rPr>
      </w:pPr>
      <w:bookmarkStart w:id="103" w:name="_Toc77609927"/>
      <w:bookmarkStart w:id="104" w:name="_Toc2373"/>
      <w:r>
        <w:rPr>
          <w:rFonts w:ascii="Times New Roman" w:eastAsia="黑体" w:hAnsi="Times New Roman"/>
          <w:b w:val="0"/>
          <w:sz w:val="36"/>
          <w:szCs w:val="32"/>
        </w:rPr>
        <w:lastRenderedPageBreak/>
        <w:t>第九章</w:t>
      </w:r>
      <w:r>
        <w:rPr>
          <w:rFonts w:ascii="Times New Roman" w:eastAsia="黑体" w:hAnsi="Times New Roman"/>
          <w:b w:val="0"/>
          <w:sz w:val="36"/>
          <w:szCs w:val="32"/>
        </w:rPr>
        <w:t xml:space="preserve">  </w:t>
      </w:r>
      <w:r>
        <w:rPr>
          <w:rFonts w:ascii="Times New Roman" w:eastAsia="黑体" w:hAnsi="Times New Roman"/>
          <w:b w:val="0"/>
          <w:sz w:val="36"/>
          <w:szCs w:val="32"/>
        </w:rPr>
        <w:t>深化农业农村改革，激发农村发展活力</w:t>
      </w:r>
      <w:bookmarkEnd w:id="103"/>
      <w:bookmarkEnd w:id="104"/>
    </w:p>
    <w:p w:rsidR="00992E06" w:rsidRDefault="00992E06">
      <w:pPr>
        <w:spacing w:line="600" w:lineRule="exact"/>
        <w:ind w:firstLineChars="200" w:firstLine="636"/>
        <w:jc w:val="center"/>
        <w:rPr>
          <w:rFonts w:eastAsia="仿宋_GB2312"/>
          <w:spacing w:val="-1"/>
          <w:kern w:val="0"/>
          <w:sz w:val="32"/>
          <w:szCs w:val="32"/>
        </w:rPr>
      </w:pP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深化农业农村改革，打通城乡要素市场化配置体制机制障碍，推动城乡要素平等交换、双向流动，加快城乡融合发展，提高农业综合执法水平，推进农业开放合作，增强农业农村发展活力。</w:t>
      </w:r>
    </w:p>
    <w:p w:rsidR="00992E06" w:rsidRDefault="00564A63">
      <w:pPr>
        <w:pStyle w:val="2"/>
        <w:spacing w:line="600" w:lineRule="exact"/>
        <w:jc w:val="center"/>
        <w:rPr>
          <w:rFonts w:ascii="Times New Roman" w:eastAsia="黑体" w:hAnsi="Times New Roman"/>
          <w:b w:val="0"/>
        </w:rPr>
      </w:pPr>
      <w:bookmarkStart w:id="105" w:name="_Toc29338"/>
      <w:bookmarkStart w:id="106" w:name="_Toc77609928"/>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发展壮大新型农村集体经济</w:t>
      </w:r>
      <w:bookmarkEnd w:id="105"/>
      <w:bookmarkEnd w:id="106"/>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全面完成农村集体产权制度改革任务，规范建立农村集体经济组织，依法赋予市场主体资格。推动农村集体经济组织制定完善章程，建立成员代表大会、理事会和监事会“三会”制度，健全运行机制。全面推行村集体经济组织与村民委员会职能分离、账务分设，推动合并村通过多种方式实现村级集体经济组织的合并融合。充分发挥农村集体经济组织管理集体资产、开发集体资源、发展集体经济、服务集体成员等作用，立足自身资源、资产、区位和其他条件，因地制宜选择适合的发展路径和经营方式，培育发展农村新产业新业态，实现持续稳定获得收益。鼓励集体经济组织通过多种方式开展村村合作、村组合作、与其成员合作，或者与其他各类经营主体联合合作，共同开发利用集体资产资源。把发展村级集体经济与农村承包地、宅基地和集体资产资源“三权分置”改革及扶贫资产、合并村资产盘活等紧密结合，推动资</w:t>
      </w:r>
      <w:r>
        <w:rPr>
          <w:rFonts w:ascii="仿宋_GB2312" w:eastAsia="仿宋_GB2312" w:hAnsi="Times New Roman" w:hint="eastAsia"/>
          <w:sz w:val="32"/>
          <w:szCs w:val="32"/>
        </w:rPr>
        <w:lastRenderedPageBreak/>
        <w:t>源变资产、资金变股金、农民变股东。开展村集体经济组织、基层供销社、农民专业合作社“三社”融合发展试点。依托“三农”服务平台，建设村级财务审核中心，进一步规范集体资产管理。</w:t>
      </w:r>
    </w:p>
    <w:p w:rsidR="00992E06" w:rsidRDefault="00564A63">
      <w:pPr>
        <w:pStyle w:val="2"/>
        <w:spacing w:line="600" w:lineRule="exact"/>
        <w:jc w:val="center"/>
        <w:rPr>
          <w:rFonts w:ascii="Times New Roman" w:eastAsia="黑体" w:hAnsi="Times New Roman"/>
          <w:b w:val="0"/>
        </w:rPr>
      </w:pPr>
      <w:bookmarkStart w:id="107" w:name="_Toc77609929"/>
      <w:bookmarkStart w:id="108" w:name="_Toc5933"/>
      <w:r>
        <w:rPr>
          <w:rFonts w:ascii="Times New Roman" w:eastAsia="黑体" w:hAnsi="Times New Roman"/>
          <w:b w:val="0"/>
        </w:rPr>
        <w:t>第二节</w:t>
      </w:r>
      <w:r>
        <w:rPr>
          <w:rFonts w:ascii="Times New Roman" w:eastAsia="黑体" w:hAnsi="Times New Roman"/>
          <w:b w:val="0"/>
        </w:rPr>
        <w:t xml:space="preserve">  </w:t>
      </w:r>
      <w:r>
        <w:rPr>
          <w:rFonts w:ascii="Times New Roman" w:eastAsia="黑体" w:hAnsi="Times New Roman"/>
          <w:b w:val="0"/>
        </w:rPr>
        <w:t>深化农村土地制度改革</w:t>
      </w:r>
      <w:bookmarkEnd w:id="107"/>
      <w:bookmarkEnd w:id="108"/>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做好房地一体的宅基地确权登记颁证工作。稳</w:t>
      </w:r>
      <w:proofErr w:type="gramStart"/>
      <w:r>
        <w:rPr>
          <w:rFonts w:ascii="仿宋_GB2312" w:eastAsia="仿宋_GB2312" w:hAnsi="Times New Roman" w:hint="eastAsia"/>
          <w:sz w:val="32"/>
          <w:szCs w:val="32"/>
        </w:rPr>
        <w:t>慎推进</w:t>
      </w:r>
      <w:proofErr w:type="gramEnd"/>
      <w:r>
        <w:rPr>
          <w:rFonts w:ascii="仿宋_GB2312" w:eastAsia="仿宋_GB2312" w:hAnsi="Times New Roman" w:hint="eastAsia"/>
          <w:sz w:val="32"/>
          <w:szCs w:val="32"/>
        </w:rPr>
        <w:t>农村宅基地“三权分置”改革试点，探索农村宅基地集体所有权实现形式和自愿有偿退出的程序办法，在全域范围积极推动闲置宅基地和闲置农房盘活利用。保障进城落户农民土地承包权、宅基地使用权、集体收益分配权。通过探索宅基地有偿腾退，实施农村土地综合整治，进一步调整优化村庄布局，推动盘活乡村零星分散存量建设用地。按中、省、市部署依法有序推进农村集体经营性建设用地入市。市级国土空间规划应安排不少</w:t>
      </w:r>
      <w:r>
        <w:rPr>
          <w:rFonts w:ascii="Times New Roman" w:eastAsia="仿宋_GB2312" w:hAnsi="Times New Roman" w:hint="eastAsia"/>
          <w:sz w:val="32"/>
          <w:szCs w:val="32"/>
        </w:rPr>
        <w:t>于</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hint="eastAsia"/>
          <w:sz w:val="32"/>
          <w:szCs w:val="32"/>
        </w:rPr>
        <w:t>的建设用地指标，土地利用年度计划应安排至少</w:t>
      </w:r>
      <w:r>
        <w:rPr>
          <w:rFonts w:ascii="Times New Roman" w:eastAsia="仿宋_GB2312" w:hAnsi="Times New Roman" w:hint="eastAsia"/>
          <w:sz w:val="32"/>
          <w:szCs w:val="32"/>
        </w:rPr>
        <w:t>10%</w:t>
      </w:r>
      <w:r>
        <w:rPr>
          <w:rFonts w:ascii="Times New Roman" w:eastAsia="仿宋_GB2312" w:hAnsi="Times New Roman" w:hint="eastAsia"/>
          <w:sz w:val="32"/>
          <w:szCs w:val="32"/>
        </w:rPr>
        <w:t>的新</w:t>
      </w:r>
      <w:r>
        <w:rPr>
          <w:rFonts w:ascii="仿宋_GB2312" w:eastAsia="仿宋_GB2312" w:hAnsi="Times New Roman" w:hint="eastAsia"/>
          <w:sz w:val="32"/>
          <w:szCs w:val="32"/>
        </w:rPr>
        <w:t>增建设用地指标，保障乡村产业发展和村民住宅建设用地。完善城乡建设用地增减挂钩工作机制。建立土地征收公共利益用地认定机制。</w:t>
      </w:r>
    </w:p>
    <w:p w:rsidR="00992E06" w:rsidRDefault="00564A63">
      <w:pPr>
        <w:pStyle w:val="2"/>
        <w:spacing w:line="600" w:lineRule="exact"/>
        <w:jc w:val="center"/>
        <w:rPr>
          <w:rFonts w:ascii="Times New Roman" w:eastAsia="黑体" w:hAnsi="Times New Roman"/>
          <w:b w:val="0"/>
        </w:rPr>
      </w:pPr>
      <w:bookmarkStart w:id="109" w:name="_Toc17713"/>
      <w:bookmarkStart w:id="110" w:name="_Toc77609930"/>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b w:val="0"/>
        </w:rPr>
        <w:t>健全完善农业农村投入保障机制</w:t>
      </w:r>
      <w:bookmarkEnd w:id="109"/>
      <w:bookmarkEnd w:id="110"/>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全面落实每年公共财政支出中对乡村振兴投入要达到一定比例，省市县预算内投资进一步向农业农村倾斜。完善涉农资金统筹整合长效机制。支持以市场化方式设立乡村振兴基金。支持</w:t>
      </w:r>
      <w:r>
        <w:rPr>
          <w:rFonts w:ascii="仿宋_GB2312" w:eastAsia="仿宋_GB2312" w:hAnsi="Times New Roman" w:hint="eastAsia"/>
          <w:sz w:val="32"/>
          <w:szCs w:val="32"/>
        </w:rPr>
        <w:lastRenderedPageBreak/>
        <w:t>发行“三农”专项金融债券，逐步提高一般债券支出中用于支持乡村振兴的比重。加大“三农”领域信贷支持力度，采取贷款贴息等财金互动政策措施，撬动金融资本投入乡村振兴发展。推广以奖代补政策，支持各地扩大地方优势特色农产品保险范围和规模。推行乡村振兴农业产业发展贷款风险补偿金制度。支持发展政策性农业融资担保，合理降低担保费率。引导银行保险机构探索开发信用类金融支农产品和服务。支持</w:t>
      </w:r>
      <w:proofErr w:type="gramStart"/>
      <w:r>
        <w:rPr>
          <w:rFonts w:ascii="仿宋_GB2312" w:eastAsia="仿宋_GB2312" w:hAnsi="Times New Roman" w:hint="eastAsia"/>
          <w:sz w:val="32"/>
          <w:szCs w:val="32"/>
        </w:rPr>
        <w:t>德阳农交所</w:t>
      </w:r>
      <w:proofErr w:type="gramEnd"/>
      <w:r>
        <w:rPr>
          <w:rFonts w:ascii="仿宋_GB2312" w:eastAsia="仿宋_GB2312" w:hAnsi="Times New Roman" w:hint="eastAsia"/>
          <w:sz w:val="32"/>
          <w:szCs w:val="32"/>
        </w:rPr>
        <w:t>、“农贷通”平台服务范围逐步扩大。实施“万企兴万村”行动，引导社会资本投入乡村建设。</w:t>
      </w:r>
    </w:p>
    <w:p w:rsidR="00992E06" w:rsidRDefault="00564A63">
      <w:pPr>
        <w:pStyle w:val="2"/>
        <w:spacing w:line="600" w:lineRule="exact"/>
        <w:jc w:val="center"/>
        <w:rPr>
          <w:rFonts w:ascii="Times New Roman" w:eastAsia="黑体" w:hAnsi="Times New Roman"/>
          <w:b w:val="0"/>
        </w:rPr>
      </w:pPr>
      <w:bookmarkStart w:id="111" w:name="_Toc28572"/>
      <w:bookmarkStart w:id="112" w:name="_Toc77609931"/>
      <w:r>
        <w:rPr>
          <w:rFonts w:ascii="Times New Roman" w:eastAsia="黑体" w:hAnsi="Times New Roman"/>
          <w:b w:val="0"/>
        </w:rPr>
        <w:t>第四节</w:t>
      </w:r>
      <w:r>
        <w:rPr>
          <w:rFonts w:ascii="Times New Roman" w:eastAsia="黑体" w:hAnsi="Times New Roman"/>
          <w:b w:val="0"/>
        </w:rPr>
        <w:t xml:space="preserve">  </w:t>
      </w:r>
      <w:r>
        <w:rPr>
          <w:rFonts w:ascii="Times New Roman" w:eastAsia="黑体" w:hAnsi="Times New Roman"/>
          <w:b w:val="0"/>
        </w:rPr>
        <w:t>推进农业综合执法改革</w:t>
      </w:r>
      <w:bookmarkEnd w:id="111"/>
      <w:bookmarkEnd w:id="112"/>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推进农业综合行政执法机构建设，推进建立农业综合行政执法事项指导目录动态调整机制，完善执法人员持证上岗和资格管理、行政执法案例指导、重大执法决定法制审核、行政执法投诉举报及行政执法评价和考核监督等制度。完善农业行政执法内部、层级和外部监督机制。加快农业综合行政执法信息化建设加强长江禁捕、农产品质量安全、农业投入品等重点领域执法。推进行业安全生产治理体系和治理能力建设，督促落实综合执法中涉及假农资、食品安全类案件以及动植物重大疫病防控案件办理追踪溯源制度。推进宅基地违法行为查处。</w:t>
      </w:r>
    </w:p>
    <w:p w:rsidR="00992E06" w:rsidRDefault="00564A63">
      <w:pPr>
        <w:pStyle w:val="2"/>
        <w:spacing w:line="600" w:lineRule="exact"/>
        <w:jc w:val="center"/>
        <w:rPr>
          <w:rFonts w:ascii="Times New Roman" w:eastAsia="黑体" w:hAnsi="Times New Roman"/>
          <w:b w:val="0"/>
        </w:rPr>
      </w:pPr>
      <w:bookmarkStart w:id="113" w:name="_Toc31721"/>
      <w:bookmarkStart w:id="114" w:name="_Toc77609932"/>
      <w:r>
        <w:rPr>
          <w:rFonts w:ascii="Times New Roman" w:eastAsia="黑体" w:hAnsi="Times New Roman"/>
          <w:b w:val="0"/>
        </w:rPr>
        <w:lastRenderedPageBreak/>
        <w:t>第五节</w:t>
      </w:r>
      <w:r>
        <w:rPr>
          <w:rFonts w:ascii="Times New Roman" w:eastAsia="黑体" w:hAnsi="Times New Roman"/>
          <w:b w:val="0"/>
        </w:rPr>
        <w:t xml:space="preserve">  </w:t>
      </w:r>
      <w:r>
        <w:rPr>
          <w:rFonts w:ascii="Times New Roman" w:eastAsia="黑体" w:hAnsi="Times New Roman"/>
          <w:b w:val="0"/>
        </w:rPr>
        <w:t>提升农业开放合作水平</w:t>
      </w:r>
      <w:bookmarkEnd w:id="113"/>
      <w:bookmarkEnd w:id="114"/>
    </w:p>
    <w:p w:rsidR="00992E06" w:rsidRDefault="00564A63" w:rsidP="0087519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b/>
          <w:bCs/>
          <w:sz w:val="32"/>
          <w:szCs w:val="32"/>
        </w:rPr>
        <w:t>推进成渝地区双城经济圈建设。</w:t>
      </w:r>
      <w:r>
        <w:rPr>
          <w:rFonts w:ascii="仿宋_GB2312" w:eastAsia="仿宋_GB2312" w:hAnsi="Times New Roman" w:hint="eastAsia"/>
          <w:sz w:val="32"/>
          <w:szCs w:val="32"/>
        </w:rPr>
        <w:t>积极融入成渝主轴现代高效农业一体化发展示范区，建设国家优质</w:t>
      </w:r>
      <w:proofErr w:type="gramStart"/>
      <w:r>
        <w:rPr>
          <w:rFonts w:ascii="仿宋_GB2312" w:eastAsia="仿宋_GB2312" w:hAnsi="Times New Roman" w:hint="eastAsia"/>
          <w:sz w:val="32"/>
          <w:szCs w:val="32"/>
        </w:rPr>
        <w:t>粮油保障</w:t>
      </w:r>
      <w:proofErr w:type="gramEnd"/>
      <w:r>
        <w:rPr>
          <w:rFonts w:ascii="仿宋_GB2312" w:eastAsia="仿宋_GB2312" w:hAnsi="Times New Roman" w:hint="eastAsia"/>
          <w:sz w:val="32"/>
          <w:szCs w:val="32"/>
        </w:rPr>
        <w:t>基地，打造蔬菜高质量发展示范区。</w:t>
      </w:r>
      <w:r>
        <w:rPr>
          <w:rFonts w:ascii="仿宋_GB2312" w:eastAsia="仿宋_GB2312" w:hAnsi="Times New Roman" w:hint="eastAsia"/>
          <w:b/>
          <w:bCs/>
          <w:sz w:val="32"/>
          <w:szCs w:val="32"/>
        </w:rPr>
        <w:t>推进成德眉资都市现代高效特色农业示范区建设。</w:t>
      </w:r>
      <w:r>
        <w:rPr>
          <w:rFonts w:ascii="仿宋_GB2312" w:eastAsia="仿宋_GB2312" w:hAnsi="Times New Roman" w:hint="eastAsia"/>
          <w:sz w:val="32"/>
          <w:szCs w:val="32"/>
        </w:rPr>
        <w:t>建成一批成都平原优质粮油基地，提高粮油产业智能化水平。跨区域协同布局建设绿色优质蔬菜保供基地，推动蔬菜生产向精品化、标准化、集约化方向发展，推广蔬菜基地机械化生产，提高蔬菜加工业发展水平。</w:t>
      </w:r>
      <w:r>
        <w:rPr>
          <w:rFonts w:ascii="仿宋_GB2312" w:eastAsia="仿宋_GB2312" w:hAnsi="Times New Roman" w:hint="eastAsia"/>
          <w:b/>
          <w:bCs/>
          <w:sz w:val="32"/>
          <w:szCs w:val="32"/>
        </w:rPr>
        <w:t>推进广汉与</w:t>
      </w:r>
      <w:proofErr w:type="gramStart"/>
      <w:r>
        <w:rPr>
          <w:rFonts w:ascii="仿宋_GB2312" w:eastAsia="仿宋_GB2312" w:hAnsi="Times New Roman" w:hint="eastAsia"/>
          <w:b/>
          <w:bCs/>
          <w:sz w:val="32"/>
          <w:szCs w:val="32"/>
        </w:rPr>
        <w:t>青白江</w:t>
      </w:r>
      <w:proofErr w:type="gramEnd"/>
      <w:r>
        <w:rPr>
          <w:rFonts w:ascii="仿宋_GB2312" w:eastAsia="仿宋_GB2312" w:hAnsi="Times New Roman" w:hint="eastAsia"/>
          <w:b/>
          <w:bCs/>
          <w:sz w:val="32"/>
          <w:szCs w:val="32"/>
        </w:rPr>
        <w:t>融合发展。</w:t>
      </w:r>
      <w:r>
        <w:rPr>
          <w:rFonts w:ascii="仿宋_GB2312" w:eastAsia="仿宋_GB2312" w:hAnsi="Times New Roman" w:hint="eastAsia"/>
          <w:sz w:val="32"/>
          <w:szCs w:val="32"/>
        </w:rPr>
        <w:t>加强“临港农业融合区”建设，探索在园区创建经验的共享、联合项目申报、基地的跨区域连片打造、生产主体的对接和招商引资等方面强化合作。以</w:t>
      </w:r>
      <w:proofErr w:type="gramStart"/>
      <w:r>
        <w:rPr>
          <w:rFonts w:ascii="仿宋_GB2312" w:eastAsia="仿宋_GB2312" w:hAnsi="Times New Roman" w:hint="eastAsia"/>
          <w:sz w:val="32"/>
          <w:szCs w:val="32"/>
        </w:rPr>
        <w:t>青白江</w:t>
      </w:r>
      <w:proofErr w:type="gramEnd"/>
      <w:r>
        <w:rPr>
          <w:rFonts w:ascii="仿宋_GB2312" w:eastAsia="仿宋_GB2312" w:hAnsi="Times New Roman" w:hint="eastAsia"/>
          <w:sz w:val="32"/>
          <w:szCs w:val="32"/>
        </w:rPr>
        <w:t>省级粮油产业园创建为契机，加强合作，在向阳镇粮油产业基地</w:t>
      </w:r>
      <w:r>
        <w:rPr>
          <w:rFonts w:ascii="Times New Roman" w:eastAsia="仿宋_GB2312" w:hAnsi="Times New Roman" w:hint="eastAsia"/>
          <w:sz w:val="32"/>
          <w:szCs w:val="32"/>
        </w:rPr>
        <w:t>投入</w:t>
      </w:r>
      <w:r>
        <w:rPr>
          <w:rFonts w:ascii="Times New Roman" w:eastAsia="仿宋_GB2312" w:hAnsi="Times New Roman" w:hint="eastAsia"/>
          <w:sz w:val="32"/>
          <w:szCs w:val="32"/>
        </w:rPr>
        <w:t>2000</w:t>
      </w:r>
      <w:r>
        <w:rPr>
          <w:rFonts w:ascii="Times New Roman" w:eastAsia="仿宋_GB2312" w:hAnsi="Times New Roman" w:hint="eastAsia"/>
          <w:sz w:val="32"/>
          <w:szCs w:val="32"/>
        </w:rPr>
        <w:t>万元建设高标准农田</w:t>
      </w:r>
      <w:r>
        <w:rPr>
          <w:rFonts w:ascii="Times New Roman" w:eastAsia="仿宋_GB2312" w:hAnsi="Times New Roman" w:hint="eastAsia"/>
          <w:sz w:val="32"/>
          <w:szCs w:val="32"/>
        </w:rPr>
        <w:t>1</w:t>
      </w:r>
      <w:r>
        <w:rPr>
          <w:rFonts w:ascii="Times New Roman" w:eastAsia="仿宋_GB2312" w:hAnsi="Times New Roman" w:hint="eastAsia"/>
          <w:sz w:val="32"/>
          <w:szCs w:val="32"/>
        </w:rPr>
        <w:t>万亩。</w:t>
      </w:r>
      <w:r>
        <w:rPr>
          <w:rFonts w:ascii="仿宋_GB2312" w:eastAsia="仿宋_GB2312" w:hAnsi="Times New Roman" w:hint="eastAsia"/>
          <w:sz w:val="32"/>
          <w:szCs w:val="32"/>
        </w:rPr>
        <w:t>利用成都国际铁路港枢纽优势，借助</w:t>
      </w:r>
      <w:proofErr w:type="gramStart"/>
      <w:r>
        <w:rPr>
          <w:rFonts w:ascii="仿宋_GB2312" w:eastAsia="仿宋_GB2312" w:hAnsi="Times New Roman" w:hint="eastAsia"/>
          <w:sz w:val="32"/>
          <w:szCs w:val="32"/>
        </w:rPr>
        <w:t>青白江丰富</w:t>
      </w:r>
      <w:proofErr w:type="gramEnd"/>
      <w:r>
        <w:rPr>
          <w:rFonts w:ascii="仿宋_GB2312" w:eastAsia="仿宋_GB2312" w:hAnsi="Times New Roman" w:hint="eastAsia"/>
          <w:sz w:val="32"/>
          <w:szCs w:val="32"/>
        </w:rPr>
        <w:t>的冷链物流企业、加工企业，大型的商超、中央厨房等平台，推广广汉的企业，使广汉农产品走出去。</w:t>
      </w:r>
    </w:p>
    <w:p w:rsidR="00992E06" w:rsidRDefault="00564A63">
      <w:pPr>
        <w:pStyle w:val="2"/>
        <w:spacing w:line="600" w:lineRule="exact"/>
        <w:jc w:val="center"/>
        <w:rPr>
          <w:rFonts w:ascii="Times New Roman" w:eastAsia="黑体" w:hAnsi="Times New Roman"/>
          <w:b w:val="0"/>
        </w:rPr>
      </w:pPr>
      <w:bookmarkStart w:id="115" w:name="_Toc31108"/>
      <w:r>
        <w:rPr>
          <w:rFonts w:ascii="Times New Roman" w:eastAsia="黑体" w:hAnsi="Times New Roman" w:hint="eastAsia"/>
          <w:b w:val="0"/>
        </w:rPr>
        <w:t>第六节</w:t>
      </w:r>
      <w:r>
        <w:rPr>
          <w:rFonts w:ascii="Times New Roman" w:eastAsia="黑体" w:hAnsi="Times New Roman" w:hint="eastAsia"/>
          <w:b w:val="0"/>
        </w:rPr>
        <w:t xml:space="preserve">  </w:t>
      </w:r>
      <w:r>
        <w:rPr>
          <w:rFonts w:ascii="Times New Roman" w:eastAsia="黑体" w:hAnsi="Times New Roman" w:hint="eastAsia"/>
          <w:b w:val="0"/>
        </w:rPr>
        <w:t>持续深化农业行业安全监管</w:t>
      </w:r>
      <w:bookmarkEnd w:id="115"/>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不断推进将清单制管理工作，逐步延伸拓展到种养殖大户、家庭农场、农民合作社等生产经营主体，以及饲料、农（兽）药、畜禽屠宰等行业中小企业，督促其推行安全生产标准化管理，健</w:t>
      </w:r>
      <w:r>
        <w:rPr>
          <w:rFonts w:ascii="仿宋_GB2312" w:eastAsia="仿宋_GB2312" w:hAnsi="Times New Roman" w:hint="eastAsia"/>
          <w:sz w:val="32"/>
          <w:szCs w:val="32"/>
        </w:rPr>
        <w:lastRenderedPageBreak/>
        <w:t>全安全管理机构，落实专（兼）职安全管理人员，健全完善安全生产制度和操作规程，切实推进安全生产责任落实。不断强化农业行业安全宣传，通过 “安全生产月”、安全宣传 “进农村”等活动，大力宣传农业行业安全生产相关法律法规和安全操作规程，不断提升农业行业生产经营主体提升安全生产意识。持续加强农业行业安全生产隐患排查，开展通过安全生产专项整治及安全隐患排查等专项活动，严厉打击农业行业安全生产违法违规行为，消除安全生产隐患，保障</w:t>
      </w:r>
      <w:r w:rsidR="00E948F5">
        <w:rPr>
          <w:rFonts w:ascii="仿宋_GB2312" w:eastAsia="仿宋_GB2312" w:hAnsi="Times New Roman" w:hint="eastAsia"/>
          <w:sz w:val="32"/>
          <w:szCs w:val="32"/>
        </w:rPr>
        <w:t>“</w:t>
      </w:r>
      <w:r>
        <w:rPr>
          <w:rFonts w:ascii="仿宋_GB2312" w:eastAsia="仿宋_GB2312" w:hAnsi="Times New Roman" w:hint="eastAsia"/>
          <w:sz w:val="32"/>
          <w:szCs w:val="32"/>
        </w:rPr>
        <w:t>十四五</w:t>
      </w:r>
      <w:r w:rsidR="00E948F5">
        <w:rPr>
          <w:rFonts w:ascii="仿宋_GB2312" w:eastAsia="仿宋_GB2312" w:hAnsi="Times New Roman" w:hint="eastAsia"/>
          <w:sz w:val="32"/>
          <w:szCs w:val="32"/>
        </w:rPr>
        <w:t>”</w:t>
      </w:r>
      <w:r>
        <w:rPr>
          <w:rFonts w:ascii="仿宋_GB2312" w:eastAsia="仿宋_GB2312" w:hAnsi="Times New Roman" w:hint="eastAsia"/>
          <w:sz w:val="32"/>
          <w:szCs w:val="32"/>
        </w:rPr>
        <w:t>期间农业行业安全生产形势。</w:t>
      </w:r>
    </w:p>
    <w:p w:rsidR="00992E06" w:rsidRDefault="00564A63">
      <w:pPr>
        <w:widowControl/>
        <w:jc w:val="left"/>
        <w:rPr>
          <w:rFonts w:eastAsia="黑体"/>
          <w:kern w:val="0"/>
          <w:sz w:val="28"/>
        </w:rPr>
      </w:pPr>
      <w:r>
        <w:rPr>
          <w:rFonts w:eastAsia="黑体"/>
          <w:kern w:val="0"/>
          <w:sz w:val="28"/>
        </w:rPr>
        <w:br w:type="page"/>
      </w:r>
    </w:p>
    <w:p w:rsidR="00992E06" w:rsidRDefault="00564A63" w:rsidP="00F82E46">
      <w:pPr>
        <w:tabs>
          <w:tab w:val="left" w:pos="3382"/>
        </w:tabs>
        <w:autoSpaceDE w:val="0"/>
        <w:autoSpaceDN w:val="0"/>
        <w:spacing w:before="143" w:afterLines="100"/>
        <w:jc w:val="center"/>
        <w:rPr>
          <w:rFonts w:ascii="黑体" w:eastAsia="黑体" w:hAnsi="黑体"/>
          <w:kern w:val="0"/>
          <w:sz w:val="32"/>
          <w:szCs w:val="32"/>
        </w:rPr>
      </w:pPr>
      <w:r>
        <w:rPr>
          <w:rFonts w:ascii="黑体" w:eastAsia="黑体" w:hAnsi="黑体"/>
          <w:kern w:val="0"/>
          <w:sz w:val="32"/>
          <w:szCs w:val="32"/>
        </w:rPr>
        <w:lastRenderedPageBreak/>
        <w:t>专栏</w:t>
      </w:r>
      <w:r>
        <w:rPr>
          <w:rFonts w:ascii="黑体" w:eastAsia="黑体" w:hAnsi="黑体" w:hint="eastAsia"/>
          <w:kern w:val="0"/>
          <w:sz w:val="32"/>
          <w:szCs w:val="32"/>
        </w:rPr>
        <w:t>8  新一轮农村改革推进重大工程</w:t>
      </w:r>
    </w:p>
    <w:p w:rsidR="00992E06" w:rsidRDefault="00AB04E6" w:rsidP="00875199">
      <w:pPr>
        <w:spacing w:before="113" w:line="320" w:lineRule="exact"/>
        <w:ind w:rightChars="41" w:right="86" w:firstLineChars="196" w:firstLine="549"/>
        <w:rPr>
          <w:rFonts w:eastAsia="仿宋_GB2312"/>
          <w:kern w:val="0"/>
          <w:sz w:val="24"/>
        </w:rPr>
      </w:pPr>
      <w:r w:rsidRPr="00AB04E6">
        <w:rPr>
          <w:rFonts w:eastAsia="黑体"/>
          <w:kern w:val="0"/>
          <w:sz w:val="28"/>
        </w:rPr>
        <w:pict>
          <v:rect id="_x0000_s1027" style="position:absolute;left:0;text-align:left;margin-left:-10pt;margin-top:2.05pt;width:456.95pt;height:414.3pt;z-index:-251652096" o:gfxdata="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&#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oHx2NcAAAAJAQAADwAAAAAAAAABACAAAAAiAAAA&#10;ZHJzL2Rvd25yZXYueG1sUEsBAhQAFAAAAAgAh07iQP1Yx05BAgAAiQQAAA4AAAAAAAAAAQAgAAAA&#10;JgEAAGRycy9lMm9Eb2MueG1sUEsFBgAAAAAGAAYAWQEAANkFAAAAAA==&#10;">
            <v:textbox>
              <w:txbxContent>
                <w:p w:rsidR="00992E06" w:rsidRDefault="00992E06"/>
              </w:txbxContent>
            </v:textbox>
          </v:rect>
        </w:pict>
      </w:r>
      <w:r w:rsidR="00564A63">
        <w:rPr>
          <w:rFonts w:eastAsia="楷体_GB2312"/>
          <w:b/>
          <w:kern w:val="0"/>
          <w:sz w:val="24"/>
        </w:rPr>
        <w:t>01</w:t>
      </w:r>
      <w:r w:rsidR="00564A63">
        <w:rPr>
          <w:rFonts w:eastAsia="楷体_GB2312"/>
          <w:b/>
          <w:kern w:val="0"/>
          <w:sz w:val="24"/>
        </w:rPr>
        <w:t>合并村集体经济融合发展试点。</w:t>
      </w:r>
      <w:r w:rsidR="00564A63">
        <w:rPr>
          <w:rFonts w:eastAsia="仿宋_GB2312"/>
          <w:kern w:val="0"/>
          <w:sz w:val="24"/>
        </w:rPr>
        <w:t>支持合并村通过多种方式实现村级集体经济组织的合并融合，对集体资产资源实行统一经营、统一管理、统一核算，促进集体资产保值增值。立足自身资源、资产、区位和其他条件，因地制宜选择适合的发展路径和经营方式，培育发展农村新产业新业态，实现持续稳定获得收益。</w:t>
      </w:r>
      <w:r w:rsidR="00564A63">
        <w:rPr>
          <w:rFonts w:ascii="Times New Roman" w:eastAsia="仿宋_GB2312" w:hAnsi="Times New Roman"/>
          <w:kern w:val="0"/>
          <w:sz w:val="24"/>
        </w:rPr>
        <w:t>到</w:t>
      </w:r>
      <w:r w:rsidR="00564A63">
        <w:rPr>
          <w:rFonts w:ascii="Times New Roman" w:eastAsia="仿宋_GB2312" w:hAnsi="Times New Roman"/>
          <w:kern w:val="0"/>
          <w:sz w:val="24"/>
        </w:rPr>
        <w:t>2023</w:t>
      </w:r>
      <w:r w:rsidR="00564A63">
        <w:rPr>
          <w:rFonts w:eastAsia="仿宋_GB2312"/>
          <w:kern w:val="0"/>
          <w:sz w:val="24"/>
        </w:rPr>
        <w:t>年底基本实现合并村集体经济组织完全融合。</w:t>
      </w:r>
    </w:p>
    <w:p w:rsidR="00992E06" w:rsidRDefault="00564A63" w:rsidP="00875199">
      <w:pPr>
        <w:spacing w:before="113" w:line="320" w:lineRule="exact"/>
        <w:ind w:rightChars="41" w:right="86" w:firstLineChars="196" w:firstLine="471"/>
        <w:rPr>
          <w:rFonts w:eastAsia="仿宋_GB2312"/>
          <w:kern w:val="0"/>
          <w:sz w:val="24"/>
        </w:rPr>
      </w:pPr>
      <w:r>
        <w:rPr>
          <w:rFonts w:eastAsia="楷体_GB2312"/>
          <w:b/>
          <w:kern w:val="0"/>
          <w:sz w:val="24"/>
        </w:rPr>
        <w:t xml:space="preserve">02 </w:t>
      </w:r>
      <w:r>
        <w:rPr>
          <w:rFonts w:eastAsia="楷体_GB2312"/>
          <w:b/>
          <w:kern w:val="0"/>
          <w:sz w:val="24"/>
        </w:rPr>
        <w:t>农村宅基地改革试点。</w:t>
      </w:r>
      <w:r>
        <w:rPr>
          <w:rFonts w:eastAsia="仿宋_GB2312"/>
          <w:kern w:val="0"/>
          <w:sz w:val="24"/>
        </w:rPr>
        <w:t>稳</w:t>
      </w:r>
      <w:proofErr w:type="gramStart"/>
      <w:r>
        <w:rPr>
          <w:rFonts w:eastAsia="仿宋_GB2312"/>
          <w:kern w:val="0"/>
          <w:sz w:val="24"/>
        </w:rPr>
        <w:t>慎推进</w:t>
      </w:r>
      <w:proofErr w:type="gramEnd"/>
      <w:r>
        <w:rPr>
          <w:rFonts w:eastAsia="仿宋_GB2312"/>
          <w:kern w:val="0"/>
          <w:sz w:val="24"/>
        </w:rPr>
        <w:t>农村宅基地</w:t>
      </w:r>
      <w:r>
        <w:rPr>
          <w:rFonts w:ascii="仿宋_GB2312" w:eastAsia="仿宋_GB2312" w:hint="eastAsia"/>
          <w:kern w:val="0"/>
          <w:sz w:val="24"/>
        </w:rPr>
        <w:t>“三权分置”改革试</w:t>
      </w:r>
      <w:r>
        <w:rPr>
          <w:rFonts w:eastAsia="仿宋_GB2312"/>
          <w:kern w:val="0"/>
          <w:sz w:val="24"/>
        </w:rPr>
        <w:t>点，在</w:t>
      </w:r>
      <w:r>
        <w:rPr>
          <w:rFonts w:ascii="Times New Roman" w:eastAsia="仿宋_GB2312" w:hAnsi="Times New Roman" w:hint="eastAsia"/>
          <w:kern w:val="0"/>
          <w:sz w:val="24"/>
        </w:rPr>
        <w:t>2</w:t>
      </w:r>
      <w:r>
        <w:rPr>
          <w:rFonts w:ascii="Times New Roman" w:eastAsia="仿宋_GB2312" w:hAnsi="Times New Roman"/>
          <w:kern w:val="0"/>
          <w:sz w:val="24"/>
        </w:rPr>
        <w:t>个试点镇</w:t>
      </w:r>
      <w:r>
        <w:rPr>
          <w:rFonts w:ascii="Times New Roman" w:eastAsia="仿宋_GB2312" w:hAnsi="Times New Roman" w:hint="eastAsia"/>
          <w:kern w:val="0"/>
          <w:sz w:val="24"/>
        </w:rPr>
        <w:t>2</w:t>
      </w:r>
      <w:r>
        <w:rPr>
          <w:rFonts w:ascii="Times New Roman" w:eastAsia="仿宋_GB2312" w:hAnsi="Times New Roman"/>
          <w:kern w:val="0"/>
          <w:sz w:val="24"/>
        </w:rPr>
        <w:t>个</w:t>
      </w:r>
      <w:r>
        <w:rPr>
          <w:rFonts w:eastAsia="仿宋_GB2312"/>
          <w:kern w:val="0"/>
          <w:sz w:val="24"/>
        </w:rPr>
        <w:t>试点村，探索农村宅基地集体所有权实现形式和自愿有偿退出的程序办法，在全域范围积极推动闲置宅基地和闲置农房盘活利用。</w:t>
      </w:r>
    </w:p>
    <w:p w:rsidR="00992E06" w:rsidRDefault="00564A63" w:rsidP="00875199">
      <w:pPr>
        <w:spacing w:before="113" w:line="320" w:lineRule="exact"/>
        <w:ind w:rightChars="41" w:right="86" w:firstLineChars="196" w:firstLine="471"/>
        <w:rPr>
          <w:rFonts w:eastAsia="仿宋_GB2312"/>
          <w:kern w:val="0"/>
          <w:sz w:val="24"/>
        </w:rPr>
      </w:pPr>
      <w:r>
        <w:rPr>
          <w:rFonts w:eastAsia="楷体_GB2312"/>
          <w:b/>
          <w:kern w:val="0"/>
          <w:sz w:val="24"/>
        </w:rPr>
        <w:t xml:space="preserve">03 </w:t>
      </w:r>
      <w:r>
        <w:rPr>
          <w:rFonts w:eastAsia="楷体_GB2312"/>
          <w:b/>
          <w:kern w:val="0"/>
          <w:sz w:val="24"/>
        </w:rPr>
        <w:t>农村改革试验区集成创新。</w:t>
      </w:r>
      <w:r>
        <w:rPr>
          <w:rFonts w:eastAsia="仿宋_GB2312"/>
          <w:kern w:val="0"/>
          <w:sz w:val="24"/>
        </w:rPr>
        <w:t>开展农村改革试验区建设行动，建设农村集成改革示范区、农业农村高质量发展改革示范区和乡村善治改革示范区。开展农村改革试点成果转化行动，形成一批农村改革创新案例。</w:t>
      </w:r>
    </w:p>
    <w:p w:rsidR="00992E06" w:rsidRDefault="00564A63" w:rsidP="00875199">
      <w:pPr>
        <w:spacing w:before="113" w:line="320" w:lineRule="exact"/>
        <w:ind w:rightChars="41" w:right="86" w:firstLineChars="196" w:firstLine="471"/>
        <w:rPr>
          <w:rFonts w:eastAsia="仿宋_GB2312"/>
          <w:kern w:val="0"/>
          <w:sz w:val="24"/>
        </w:rPr>
      </w:pPr>
      <w:r>
        <w:rPr>
          <w:rFonts w:eastAsia="楷体_GB2312"/>
          <w:b/>
          <w:kern w:val="0"/>
          <w:sz w:val="24"/>
        </w:rPr>
        <w:t xml:space="preserve">04 </w:t>
      </w:r>
      <w:r>
        <w:rPr>
          <w:rFonts w:eastAsia="楷体_GB2312"/>
          <w:b/>
          <w:kern w:val="0"/>
          <w:sz w:val="24"/>
        </w:rPr>
        <w:t>农业综合行政执法能力提升行动。</w:t>
      </w:r>
      <w:r>
        <w:rPr>
          <w:rFonts w:eastAsia="仿宋_GB2312"/>
          <w:kern w:val="0"/>
          <w:sz w:val="24"/>
        </w:rPr>
        <w:t>按照《农业农村部关于全面推进农业农村法治建设的意见》（</w:t>
      </w:r>
      <w:proofErr w:type="gramStart"/>
      <w:r>
        <w:rPr>
          <w:rFonts w:eastAsia="仿宋_GB2312"/>
          <w:kern w:val="0"/>
          <w:sz w:val="24"/>
        </w:rPr>
        <w:t>农法发</w:t>
      </w:r>
      <w:proofErr w:type="gramEnd"/>
      <w:r>
        <w:rPr>
          <w:rFonts w:ascii="Times New Roman" w:eastAsia="仿宋_GB2312" w:hAnsi="Times New Roman"/>
          <w:kern w:val="0"/>
          <w:sz w:val="24"/>
        </w:rPr>
        <w:t>〔</w:t>
      </w:r>
      <w:r>
        <w:rPr>
          <w:rFonts w:ascii="Times New Roman" w:eastAsia="仿宋_GB2312" w:hAnsi="Times New Roman"/>
          <w:kern w:val="0"/>
          <w:sz w:val="24"/>
        </w:rPr>
        <w:t>2021</w:t>
      </w:r>
      <w:r>
        <w:rPr>
          <w:rFonts w:ascii="Times New Roman" w:eastAsia="仿宋_GB2312" w:hAnsi="Times New Roman"/>
          <w:kern w:val="0"/>
          <w:sz w:val="24"/>
        </w:rPr>
        <w:t>〕</w:t>
      </w:r>
      <w:r>
        <w:rPr>
          <w:rFonts w:ascii="Times New Roman" w:eastAsia="仿宋_GB2312" w:hAnsi="Times New Roman"/>
          <w:kern w:val="0"/>
          <w:sz w:val="24"/>
        </w:rPr>
        <w:t>5</w:t>
      </w:r>
      <w:r>
        <w:rPr>
          <w:rFonts w:ascii="Times New Roman" w:eastAsia="仿宋_GB2312" w:hAnsi="Times New Roman"/>
          <w:kern w:val="0"/>
          <w:sz w:val="24"/>
        </w:rPr>
        <w:t>号</w:t>
      </w:r>
      <w:r>
        <w:rPr>
          <w:rFonts w:eastAsia="仿宋_GB2312"/>
          <w:kern w:val="0"/>
          <w:sz w:val="24"/>
        </w:rPr>
        <w:t>）制定的农业行政执法标准进行装备建设，提升执法办案条件，争取农业综合行政执法人员培训</w:t>
      </w:r>
      <w:r>
        <w:rPr>
          <w:rFonts w:ascii="Times New Roman" w:eastAsia="仿宋_GB2312" w:hAnsi="Times New Roman" w:hint="eastAsia"/>
          <w:spacing w:val="-3"/>
          <w:sz w:val="24"/>
        </w:rPr>
        <w:t>200</w:t>
      </w:r>
      <w:r>
        <w:rPr>
          <w:rFonts w:eastAsia="仿宋_GB2312"/>
          <w:kern w:val="0"/>
          <w:sz w:val="24"/>
        </w:rPr>
        <w:t>人次以上。</w:t>
      </w:r>
    </w:p>
    <w:p w:rsidR="00992E06" w:rsidRDefault="00564A63" w:rsidP="00875199">
      <w:pPr>
        <w:spacing w:before="113" w:line="320" w:lineRule="exact"/>
        <w:ind w:rightChars="41" w:right="86" w:firstLineChars="196" w:firstLine="471"/>
        <w:rPr>
          <w:rFonts w:eastAsia="仿宋_GB2312"/>
          <w:kern w:val="0"/>
          <w:sz w:val="24"/>
        </w:rPr>
      </w:pPr>
      <w:r>
        <w:rPr>
          <w:rFonts w:eastAsia="楷体_GB2312"/>
          <w:b/>
          <w:kern w:val="0"/>
          <w:sz w:val="24"/>
        </w:rPr>
        <w:t xml:space="preserve">05 </w:t>
      </w:r>
      <w:r>
        <w:rPr>
          <w:rFonts w:eastAsia="楷体_GB2312"/>
          <w:b/>
          <w:kern w:val="0"/>
          <w:sz w:val="24"/>
        </w:rPr>
        <w:t>长江禁</w:t>
      </w:r>
      <w:proofErr w:type="gramStart"/>
      <w:r>
        <w:rPr>
          <w:rFonts w:eastAsia="楷体_GB2312"/>
          <w:b/>
          <w:kern w:val="0"/>
          <w:sz w:val="24"/>
        </w:rPr>
        <w:t>捕渔</w:t>
      </w:r>
      <w:proofErr w:type="gramEnd"/>
      <w:r>
        <w:rPr>
          <w:rFonts w:eastAsia="楷体_GB2312"/>
          <w:b/>
          <w:kern w:val="0"/>
          <w:sz w:val="24"/>
        </w:rPr>
        <w:t>政执法能力建设。</w:t>
      </w:r>
      <w:r>
        <w:rPr>
          <w:rFonts w:eastAsia="仿宋_GB2312"/>
          <w:kern w:val="0"/>
          <w:sz w:val="24"/>
        </w:rPr>
        <w:t>建立市县联防协作、信息共享、联合监管、定期会商制度，强化渔政执法监管工作。加快视频监控等执法设施装备建设，提升渔政执法信息化、网络化和智能化监管水平。</w:t>
      </w:r>
    </w:p>
    <w:p w:rsidR="00992E06" w:rsidRDefault="00564A63" w:rsidP="00875199">
      <w:pPr>
        <w:spacing w:before="113" w:line="320" w:lineRule="exact"/>
        <w:ind w:rightChars="41" w:right="86" w:firstLineChars="196" w:firstLine="471"/>
        <w:rPr>
          <w:rFonts w:eastAsia="仿宋_GB2312"/>
          <w:kern w:val="0"/>
          <w:sz w:val="24"/>
        </w:rPr>
      </w:pPr>
      <w:r>
        <w:rPr>
          <w:rFonts w:eastAsia="楷体_GB2312"/>
          <w:b/>
          <w:kern w:val="0"/>
          <w:sz w:val="24"/>
        </w:rPr>
        <w:t>0</w:t>
      </w:r>
      <w:r>
        <w:rPr>
          <w:rFonts w:eastAsia="楷体_GB2312" w:hint="eastAsia"/>
          <w:b/>
          <w:kern w:val="0"/>
          <w:sz w:val="24"/>
        </w:rPr>
        <w:t>6</w:t>
      </w:r>
      <w:r>
        <w:rPr>
          <w:rFonts w:eastAsia="楷体_GB2312" w:hint="eastAsia"/>
          <w:b/>
          <w:kern w:val="0"/>
          <w:sz w:val="24"/>
        </w:rPr>
        <w:t>农业行业安全生产清单制管理。</w:t>
      </w:r>
      <w:r>
        <w:rPr>
          <w:rFonts w:eastAsia="仿宋_GB2312" w:hint="eastAsia"/>
          <w:kern w:val="0"/>
          <w:sz w:val="24"/>
        </w:rPr>
        <w:t>推进清单制管理工作，逐步延伸拓展到种养殖大户、家庭农场、农民合作社等生产经营主体，以及饲料、农（兽）药、畜禽屠宰等行业中小企业，督促其推行安全生产标准化管理，健全安全管理机构，落实专（兼）职安全管理人员，健全完善安全生产制度和操作规程，切实推进安全生产责任落实。严厉打击农业行业安全生产违法违规行为，消除安全生产隐患，保障</w:t>
      </w:r>
      <w:r w:rsidR="00E948F5">
        <w:rPr>
          <w:rFonts w:eastAsia="仿宋_GB2312" w:hint="eastAsia"/>
          <w:kern w:val="0"/>
          <w:sz w:val="24"/>
        </w:rPr>
        <w:t>“</w:t>
      </w:r>
      <w:r>
        <w:rPr>
          <w:rFonts w:eastAsia="仿宋_GB2312" w:hint="eastAsia"/>
          <w:kern w:val="0"/>
          <w:sz w:val="24"/>
        </w:rPr>
        <w:t>十四五</w:t>
      </w:r>
      <w:r w:rsidR="00E948F5">
        <w:rPr>
          <w:rFonts w:eastAsia="仿宋_GB2312" w:hint="eastAsia"/>
          <w:kern w:val="0"/>
          <w:sz w:val="24"/>
        </w:rPr>
        <w:t>”</w:t>
      </w:r>
      <w:r>
        <w:rPr>
          <w:rFonts w:eastAsia="仿宋_GB2312" w:hint="eastAsia"/>
          <w:kern w:val="0"/>
          <w:sz w:val="24"/>
        </w:rPr>
        <w:t>期间农业行业安全生产形势。</w:t>
      </w:r>
    </w:p>
    <w:p w:rsidR="00992E06" w:rsidRDefault="00992E06">
      <w:pPr>
        <w:spacing w:before="113" w:line="320" w:lineRule="exact"/>
        <w:ind w:rightChars="41" w:right="86" w:firstLineChars="196" w:firstLine="470"/>
        <w:rPr>
          <w:rFonts w:eastAsia="仿宋_GB2312"/>
          <w:kern w:val="0"/>
          <w:sz w:val="24"/>
        </w:rPr>
      </w:pPr>
    </w:p>
    <w:p w:rsidR="00992E06" w:rsidRDefault="00992E06">
      <w:pPr>
        <w:spacing w:before="113" w:line="320" w:lineRule="exact"/>
        <w:ind w:rightChars="41" w:right="86" w:firstLineChars="196" w:firstLine="470"/>
        <w:rPr>
          <w:rFonts w:eastAsia="仿宋_GB2312"/>
          <w:kern w:val="0"/>
          <w:sz w:val="24"/>
        </w:rPr>
      </w:pPr>
    </w:p>
    <w:p w:rsidR="00992E06" w:rsidRDefault="00992E06">
      <w:pPr>
        <w:spacing w:before="113" w:line="320" w:lineRule="exact"/>
        <w:ind w:rightChars="41" w:right="86" w:firstLineChars="196" w:firstLine="470"/>
        <w:rPr>
          <w:rFonts w:eastAsia="仿宋_GB2312"/>
          <w:kern w:val="0"/>
          <w:sz w:val="24"/>
        </w:rPr>
      </w:pPr>
    </w:p>
    <w:p w:rsidR="00992E06" w:rsidRDefault="00992E06">
      <w:pPr>
        <w:spacing w:before="113" w:line="320" w:lineRule="exact"/>
        <w:ind w:rightChars="41" w:right="86" w:firstLineChars="150" w:firstLine="480"/>
        <w:rPr>
          <w:rFonts w:eastAsia="仿宋_GB2312"/>
          <w:color w:val="000000"/>
          <w:kern w:val="0"/>
          <w:sz w:val="32"/>
          <w:szCs w:val="32"/>
        </w:rPr>
      </w:pPr>
    </w:p>
    <w:p w:rsidR="00992E06" w:rsidRDefault="00992E06">
      <w:pPr>
        <w:autoSpaceDE w:val="0"/>
        <w:autoSpaceDN w:val="0"/>
        <w:spacing w:line="600" w:lineRule="exact"/>
        <w:ind w:firstLineChars="200" w:firstLine="640"/>
        <w:rPr>
          <w:rFonts w:eastAsia="仿宋_GB2312"/>
          <w:color w:val="000000"/>
          <w:kern w:val="0"/>
          <w:sz w:val="32"/>
          <w:szCs w:val="32"/>
        </w:rPr>
      </w:pPr>
    </w:p>
    <w:p w:rsidR="00992E06" w:rsidRDefault="00564A63">
      <w:pPr>
        <w:widowControl/>
        <w:jc w:val="left"/>
        <w:rPr>
          <w:rFonts w:ascii="Times New Roman" w:eastAsia="黑体" w:hAnsi="Times New Roman"/>
          <w:bCs/>
          <w:kern w:val="44"/>
          <w:sz w:val="36"/>
          <w:szCs w:val="32"/>
        </w:rPr>
      </w:pPr>
      <w:bookmarkStart w:id="116" w:name="_Toc77609933"/>
      <w:r>
        <w:rPr>
          <w:rFonts w:ascii="Times New Roman" w:eastAsia="黑体" w:hAnsi="Times New Roman"/>
          <w:b/>
          <w:sz w:val="36"/>
          <w:szCs w:val="32"/>
        </w:rPr>
        <w:br w:type="page"/>
      </w:r>
    </w:p>
    <w:p w:rsidR="00992E06" w:rsidRDefault="00564A63">
      <w:pPr>
        <w:pStyle w:val="1"/>
        <w:spacing w:line="600" w:lineRule="exact"/>
        <w:jc w:val="center"/>
        <w:rPr>
          <w:rFonts w:ascii="Times New Roman" w:eastAsia="黑体" w:hAnsi="Times New Roman"/>
          <w:b w:val="0"/>
          <w:sz w:val="36"/>
          <w:szCs w:val="32"/>
        </w:rPr>
      </w:pPr>
      <w:bookmarkStart w:id="117" w:name="_Toc2462"/>
      <w:r>
        <w:rPr>
          <w:rFonts w:ascii="Times New Roman" w:eastAsia="黑体" w:hAnsi="Times New Roman"/>
          <w:b w:val="0"/>
          <w:sz w:val="36"/>
          <w:szCs w:val="32"/>
        </w:rPr>
        <w:lastRenderedPageBreak/>
        <w:t>第十章</w:t>
      </w:r>
      <w:r>
        <w:rPr>
          <w:rFonts w:ascii="Times New Roman" w:eastAsia="黑体" w:hAnsi="Times New Roman"/>
          <w:b w:val="0"/>
          <w:sz w:val="36"/>
          <w:szCs w:val="32"/>
        </w:rPr>
        <w:t xml:space="preserve">  </w:t>
      </w:r>
      <w:r>
        <w:rPr>
          <w:rFonts w:ascii="Times New Roman" w:eastAsia="黑体" w:hAnsi="Times New Roman"/>
          <w:b w:val="0"/>
          <w:sz w:val="36"/>
          <w:szCs w:val="32"/>
        </w:rPr>
        <w:t>保障措施</w:t>
      </w:r>
      <w:bookmarkEnd w:id="116"/>
      <w:bookmarkEnd w:id="117"/>
    </w:p>
    <w:p w:rsidR="00992E06" w:rsidRDefault="00992E06">
      <w:pPr>
        <w:autoSpaceDE w:val="0"/>
        <w:autoSpaceDN w:val="0"/>
        <w:spacing w:line="600" w:lineRule="exact"/>
        <w:jc w:val="center"/>
        <w:rPr>
          <w:rFonts w:eastAsia="仿宋_GB2312"/>
          <w:kern w:val="0"/>
          <w:sz w:val="32"/>
          <w:szCs w:val="32"/>
        </w:rPr>
      </w:pP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加强党对乡村振兴的领导，强化五级书记抓乡村振兴工作机制，做好脱贫攻坚与乡村振兴领导体制和工作体系衔接，明确各级党委政府和市级有关部门职责，细化各项政策措施，建立健全协同实施机制，确保规划主要目标和任务顺利实现。</w:t>
      </w:r>
    </w:p>
    <w:p w:rsidR="00992E06" w:rsidRDefault="00564A63">
      <w:pPr>
        <w:pStyle w:val="2"/>
        <w:spacing w:line="600" w:lineRule="exact"/>
        <w:jc w:val="center"/>
        <w:rPr>
          <w:rFonts w:ascii="Times New Roman" w:eastAsia="黑体" w:hAnsi="Times New Roman"/>
          <w:b w:val="0"/>
        </w:rPr>
      </w:pPr>
      <w:bookmarkStart w:id="118" w:name="_Toc11582"/>
      <w:bookmarkStart w:id="119" w:name="_Toc77609934"/>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全面加强党对</w:t>
      </w:r>
      <w:r>
        <w:rPr>
          <w:rFonts w:ascii="黑体" w:eastAsia="黑体" w:hAnsi="黑体"/>
          <w:b w:val="0"/>
        </w:rPr>
        <w:t>“三农”工</w:t>
      </w:r>
      <w:r>
        <w:rPr>
          <w:rFonts w:ascii="Times New Roman" w:eastAsia="黑体" w:hAnsi="Times New Roman"/>
          <w:b w:val="0"/>
        </w:rPr>
        <w:t>作的领导</w:t>
      </w:r>
      <w:bookmarkEnd w:id="118"/>
      <w:bookmarkEnd w:id="119"/>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深入贯彻落实《中国共产党农村工作条例》和《乡村振兴促进法》，建立健全上下贯通、力量充足、协同配合、执行有力、一抓到底的乡村振兴工作体系。全面实行市、镇（街）党委政府主要负责人和农村基层党组织书记抓乡村振兴责任制，市、镇（街）党政要定期研究乡村振兴工作，市委书记要集中精力抓“三农”工作，当好“一线总指挥”。开展镇（街）、村党组织书记乡村振兴轮训。加强党对乡村人才工作的领导。开展实施乡村振兴战略考评激励。加强党委农村工作领导小组和工作机构建设。建立引导社会各界力量参与推进乡村振兴的制度机制。充分发挥各级党委农村工作领导小组作用，建立统一高效的实现巩固拓展脱贫攻坚成果同乡村振兴有效衔接的决策议事协调工作机制。</w:t>
      </w:r>
    </w:p>
    <w:p w:rsidR="00992E06" w:rsidRDefault="00564A63">
      <w:pPr>
        <w:pStyle w:val="2"/>
        <w:spacing w:line="600" w:lineRule="exact"/>
        <w:jc w:val="center"/>
        <w:rPr>
          <w:rFonts w:ascii="Times New Roman" w:eastAsia="黑体" w:hAnsi="Times New Roman"/>
          <w:b w:val="0"/>
        </w:rPr>
      </w:pPr>
      <w:bookmarkStart w:id="120" w:name="_Toc14984"/>
      <w:bookmarkStart w:id="121" w:name="_Toc77609935"/>
      <w:r>
        <w:rPr>
          <w:rFonts w:ascii="Times New Roman" w:eastAsia="黑体" w:hAnsi="Times New Roman"/>
          <w:b w:val="0"/>
        </w:rPr>
        <w:lastRenderedPageBreak/>
        <w:t>第二节</w:t>
      </w:r>
      <w:r>
        <w:rPr>
          <w:rFonts w:ascii="Times New Roman" w:eastAsia="黑体" w:hAnsi="Times New Roman"/>
          <w:b w:val="0"/>
        </w:rPr>
        <w:t xml:space="preserve">  </w:t>
      </w:r>
      <w:r>
        <w:rPr>
          <w:rFonts w:ascii="Times New Roman" w:eastAsia="黑体" w:hAnsi="Times New Roman"/>
          <w:b w:val="0"/>
        </w:rPr>
        <w:t>动员全社会力量参与</w:t>
      </w:r>
      <w:r>
        <w:rPr>
          <w:rFonts w:ascii="Times New Roman" w:eastAsia="黑体" w:hAnsi="Times New Roman"/>
          <w:b w:val="0"/>
        </w:rPr>
        <w:t>“</w:t>
      </w:r>
      <w:r>
        <w:rPr>
          <w:rFonts w:ascii="Times New Roman" w:eastAsia="黑体" w:hAnsi="Times New Roman"/>
          <w:b w:val="0"/>
        </w:rPr>
        <w:t>三农发展</w:t>
      </w:r>
      <w:r>
        <w:rPr>
          <w:rFonts w:ascii="Times New Roman" w:eastAsia="黑体" w:hAnsi="Times New Roman"/>
          <w:b w:val="0"/>
        </w:rPr>
        <w:t>”</w:t>
      </w:r>
      <w:bookmarkEnd w:id="120"/>
      <w:bookmarkEnd w:id="121"/>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制定指导和鼓励工商资本投资农业农村现代化的政策措施。发挥统一战线资源、智力等优势，助力推进农业农村现代化。发挥工商联桥梁纽带作用，实施乡村振兴“万企兴万村”行动。引导慈善资源进一步向农村地区、农村人口倾斜和汇聚、加大以工代赈项目实施力度。建立乡村振兴荣誉制度，按规定适时申报表彰为乡村振兴</w:t>
      </w:r>
      <w:proofErr w:type="gramStart"/>
      <w:r>
        <w:rPr>
          <w:rFonts w:ascii="仿宋_GB2312" w:eastAsia="仿宋_GB2312" w:hAnsi="Times New Roman" w:hint="eastAsia"/>
          <w:sz w:val="32"/>
          <w:szCs w:val="32"/>
        </w:rPr>
        <w:t>作出</w:t>
      </w:r>
      <w:proofErr w:type="gramEnd"/>
      <w:r>
        <w:rPr>
          <w:rFonts w:ascii="仿宋_GB2312" w:eastAsia="仿宋_GB2312" w:hAnsi="Times New Roman" w:hint="eastAsia"/>
          <w:sz w:val="32"/>
          <w:szCs w:val="32"/>
        </w:rPr>
        <w:t>突出贡献的集体和个人。加强宣传工作，在全社会营造共同推进农业农村现代化的浓厚氛围。</w:t>
      </w:r>
    </w:p>
    <w:p w:rsidR="00992E06" w:rsidRDefault="00564A63">
      <w:pPr>
        <w:pStyle w:val="2"/>
        <w:spacing w:line="600" w:lineRule="exact"/>
        <w:jc w:val="center"/>
        <w:rPr>
          <w:rFonts w:ascii="Times New Roman" w:eastAsia="黑体" w:hAnsi="Times New Roman"/>
          <w:b w:val="0"/>
        </w:rPr>
      </w:pPr>
      <w:bookmarkStart w:id="122" w:name="_Toc77609936"/>
      <w:bookmarkStart w:id="123" w:name="_Toc3673"/>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b w:val="0"/>
        </w:rPr>
        <w:t>健全乡村振兴考核激励机制</w:t>
      </w:r>
      <w:bookmarkEnd w:id="122"/>
      <w:bookmarkEnd w:id="123"/>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各镇（街）党委政府每年向市委、市政府报告实施乡村振兴战略进展情况。各级要素配置和公共服务主管部门每年年初和年底要向同级党委农村工作领导小组报告本部门落实农业农村优先发展的工作情况和执行情况。对镇（街）党委政府和市级部门（单位）领导班子和领导干部开展乡村振兴实绩考核，纳入党政领导班子和领导干部综合考核评价内容。注重提拔使用乡村振兴实绩突出的领导干部，对考核排名落后、履职不力的镇（街道）党委政府主要负责同志进行约谈。认真做好农村经济社会统计工作和乡村振兴战略统计监测工作，充分反映全市农业农村经济发展和实施乡村振兴战略的成效。</w:t>
      </w:r>
    </w:p>
    <w:p w:rsidR="00992E06" w:rsidRDefault="00564A63">
      <w:pPr>
        <w:pStyle w:val="2"/>
        <w:spacing w:line="600" w:lineRule="exact"/>
        <w:jc w:val="center"/>
        <w:rPr>
          <w:rFonts w:ascii="Times New Roman" w:eastAsia="黑体" w:hAnsi="Times New Roman"/>
          <w:b w:val="0"/>
        </w:rPr>
      </w:pPr>
      <w:bookmarkStart w:id="124" w:name="_Toc77609937"/>
      <w:bookmarkStart w:id="125" w:name="_Toc13130"/>
      <w:r>
        <w:rPr>
          <w:rFonts w:ascii="Times New Roman" w:eastAsia="黑体" w:hAnsi="Times New Roman"/>
          <w:b w:val="0"/>
        </w:rPr>
        <w:lastRenderedPageBreak/>
        <w:t>第四节</w:t>
      </w:r>
      <w:r>
        <w:rPr>
          <w:rFonts w:ascii="Times New Roman" w:eastAsia="黑体" w:hAnsi="Times New Roman"/>
          <w:b w:val="0"/>
        </w:rPr>
        <w:t xml:space="preserve">  </w:t>
      </w:r>
      <w:r>
        <w:rPr>
          <w:rFonts w:ascii="Times New Roman" w:eastAsia="黑体" w:hAnsi="Times New Roman"/>
          <w:b w:val="0"/>
        </w:rPr>
        <w:t>加强规划的组织与实施</w:t>
      </w:r>
      <w:bookmarkEnd w:id="124"/>
      <w:bookmarkEnd w:id="125"/>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各镇（街道）党委政府要明确工作分工，完善工作机制，研究制定年度工作计划，落实工作责任，把规划确定的各项任务落到实处。市级有关部门要按照职责分工，加强对规划实施的指导，在规划编制、机制创新、政策制定、项目安排等方面给予积极支持。市农业农村局要加强对规划实施的统筹指导，协调解决规划实施中面临的突出问题，督促落实重大事项，适时组织开展评估，及时总结经验做法。重大规划、政策、重大项目按程序报批，重大问题及时向市政府请示报告。</w:t>
      </w:r>
    </w:p>
    <w:p w:rsidR="00992E06" w:rsidRDefault="00992E06">
      <w:pPr>
        <w:spacing w:line="600" w:lineRule="exact"/>
        <w:ind w:firstLineChars="200" w:firstLine="640"/>
        <w:rPr>
          <w:rFonts w:ascii="仿宋_GB2312" w:eastAsia="仿宋_GB2312" w:hAnsi="Times New Roman"/>
          <w:sz w:val="32"/>
          <w:szCs w:val="32"/>
        </w:rPr>
      </w:pPr>
    </w:p>
    <w:p w:rsidR="00992E06" w:rsidRDefault="00992E06">
      <w:pPr>
        <w:spacing w:line="600" w:lineRule="exact"/>
        <w:ind w:firstLineChars="200" w:firstLine="640"/>
        <w:rPr>
          <w:rFonts w:ascii="仿宋_GB2312" w:eastAsia="仿宋_GB2312" w:hAnsi="Times New Roman"/>
          <w:sz w:val="32"/>
          <w:szCs w:val="32"/>
        </w:rPr>
      </w:pPr>
    </w:p>
    <w:p w:rsidR="00992E06" w:rsidRDefault="00992E06">
      <w:pPr>
        <w:spacing w:line="600" w:lineRule="exact"/>
        <w:ind w:firstLineChars="200" w:firstLine="640"/>
        <w:rPr>
          <w:rFonts w:ascii="仿宋_GB2312" w:eastAsia="仿宋_GB2312" w:hAnsi="Times New Roman"/>
          <w:sz w:val="32"/>
          <w:szCs w:val="32"/>
        </w:rPr>
        <w:sectPr w:rsidR="00992E06">
          <w:footerReference w:type="default" r:id="rId10"/>
          <w:pgSz w:w="11906" w:h="16838"/>
          <w:pgMar w:top="2098" w:right="1531" w:bottom="1985" w:left="1531" w:header="851" w:footer="992" w:gutter="0"/>
          <w:pgNumType w:fmt="numberInDash" w:start="1"/>
          <w:cols w:space="425"/>
          <w:docGrid w:linePitch="312"/>
        </w:sectPr>
      </w:pPr>
    </w:p>
    <w:p w:rsidR="00992E06" w:rsidRDefault="00564A63">
      <w:pPr>
        <w:pStyle w:val="1"/>
        <w:spacing w:line="600" w:lineRule="exact"/>
        <w:jc w:val="left"/>
        <w:rPr>
          <w:rFonts w:ascii="黑体" w:eastAsia="黑体" w:hAnsi="黑体"/>
          <w:b w:val="0"/>
          <w:sz w:val="36"/>
          <w:szCs w:val="32"/>
        </w:rPr>
      </w:pPr>
      <w:bookmarkStart w:id="126" w:name="_Toc77609938"/>
      <w:bookmarkStart w:id="127" w:name="_Toc26871"/>
      <w:r>
        <w:rPr>
          <w:rFonts w:ascii="黑体" w:eastAsia="黑体" w:hAnsi="黑体" w:hint="eastAsia"/>
          <w:b w:val="0"/>
          <w:sz w:val="36"/>
          <w:szCs w:val="32"/>
        </w:rPr>
        <w:lastRenderedPageBreak/>
        <w:t>附件1</w:t>
      </w:r>
      <w:bookmarkEnd w:id="126"/>
      <w:bookmarkEnd w:id="127"/>
    </w:p>
    <w:tbl>
      <w:tblPr>
        <w:tblW w:w="13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1242"/>
        <w:gridCol w:w="2854"/>
        <w:gridCol w:w="1300"/>
        <w:gridCol w:w="4924"/>
        <w:gridCol w:w="1533"/>
        <w:gridCol w:w="443"/>
      </w:tblGrid>
      <w:tr w:rsidR="00992E06">
        <w:trPr>
          <w:gridAfter w:val="1"/>
          <w:wAfter w:w="443" w:type="dxa"/>
          <w:tblHeader/>
          <w:jc w:val="center"/>
        </w:trPr>
        <w:tc>
          <w:tcPr>
            <w:tcW w:w="12770" w:type="dxa"/>
            <w:gridSpan w:val="6"/>
            <w:tcBorders>
              <w:top w:val="nil"/>
              <w:left w:val="nil"/>
              <w:right w:val="nil"/>
            </w:tcBorders>
            <w:vAlign w:val="center"/>
          </w:tcPr>
          <w:p w:rsidR="00992E06" w:rsidRDefault="00564A63">
            <w:pPr>
              <w:jc w:val="center"/>
              <w:rPr>
                <w:rFonts w:eastAsia="黑体"/>
                <w:b/>
                <w:sz w:val="32"/>
                <w:szCs w:val="32"/>
              </w:rPr>
            </w:pPr>
            <w:r>
              <w:rPr>
                <w:rFonts w:eastAsia="黑体" w:hint="eastAsia"/>
                <w:b/>
                <w:sz w:val="32"/>
                <w:szCs w:val="32"/>
              </w:rPr>
              <w:t>广汉</w:t>
            </w:r>
            <w:r>
              <w:rPr>
                <w:rFonts w:eastAsia="黑体"/>
                <w:b/>
                <w:sz w:val="32"/>
                <w:szCs w:val="32"/>
              </w:rPr>
              <w:t>市</w:t>
            </w:r>
            <w:r>
              <w:rPr>
                <w:rFonts w:ascii="黑体" w:eastAsia="黑体" w:hAnsi="黑体"/>
                <w:b/>
                <w:sz w:val="32"/>
                <w:szCs w:val="32"/>
              </w:rPr>
              <w:t>“十四五”农</w:t>
            </w:r>
            <w:r>
              <w:rPr>
                <w:rFonts w:eastAsia="黑体"/>
                <w:b/>
                <w:sz w:val="32"/>
                <w:szCs w:val="32"/>
              </w:rPr>
              <w:t>业农村规划重大项目表</w:t>
            </w:r>
          </w:p>
        </w:tc>
      </w:tr>
      <w:tr w:rsidR="00992E06">
        <w:trPr>
          <w:tblHeader/>
          <w:jc w:val="center"/>
        </w:trPr>
        <w:tc>
          <w:tcPr>
            <w:tcW w:w="917" w:type="dxa"/>
            <w:vAlign w:val="center"/>
          </w:tcPr>
          <w:p w:rsidR="00992E06" w:rsidRDefault="00564A63">
            <w:pPr>
              <w:jc w:val="center"/>
              <w:rPr>
                <w:rFonts w:eastAsia="黑体"/>
                <w:bCs/>
                <w:sz w:val="24"/>
              </w:rPr>
            </w:pPr>
            <w:r>
              <w:rPr>
                <w:rFonts w:eastAsia="黑体"/>
                <w:bCs/>
                <w:sz w:val="24"/>
              </w:rPr>
              <w:t>序号</w:t>
            </w:r>
          </w:p>
        </w:tc>
        <w:tc>
          <w:tcPr>
            <w:tcW w:w="1242" w:type="dxa"/>
            <w:vAlign w:val="center"/>
          </w:tcPr>
          <w:p w:rsidR="00992E06" w:rsidRDefault="00564A63">
            <w:pPr>
              <w:jc w:val="center"/>
              <w:rPr>
                <w:rFonts w:eastAsia="黑体"/>
                <w:bCs/>
                <w:sz w:val="24"/>
              </w:rPr>
            </w:pPr>
            <w:r>
              <w:rPr>
                <w:rFonts w:eastAsia="黑体"/>
                <w:bCs/>
                <w:sz w:val="24"/>
              </w:rPr>
              <w:t>区</w:t>
            </w:r>
          </w:p>
          <w:p w:rsidR="00992E06" w:rsidRDefault="00564A63">
            <w:pPr>
              <w:jc w:val="center"/>
              <w:rPr>
                <w:rFonts w:eastAsia="黑体"/>
                <w:bCs/>
                <w:sz w:val="24"/>
              </w:rPr>
            </w:pPr>
            <w:r>
              <w:rPr>
                <w:rFonts w:eastAsia="黑体"/>
                <w:bCs/>
                <w:sz w:val="24"/>
              </w:rPr>
              <w:t>（市、县）</w:t>
            </w:r>
          </w:p>
        </w:tc>
        <w:tc>
          <w:tcPr>
            <w:tcW w:w="2854" w:type="dxa"/>
            <w:vAlign w:val="center"/>
          </w:tcPr>
          <w:p w:rsidR="00992E06" w:rsidRDefault="00564A63">
            <w:pPr>
              <w:jc w:val="center"/>
              <w:rPr>
                <w:rFonts w:eastAsia="黑体"/>
                <w:bCs/>
                <w:sz w:val="24"/>
              </w:rPr>
            </w:pPr>
            <w:r>
              <w:rPr>
                <w:rFonts w:eastAsia="黑体"/>
                <w:bCs/>
                <w:sz w:val="24"/>
              </w:rPr>
              <w:t>项目名称</w:t>
            </w:r>
          </w:p>
        </w:tc>
        <w:tc>
          <w:tcPr>
            <w:tcW w:w="1300" w:type="dxa"/>
            <w:vAlign w:val="center"/>
          </w:tcPr>
          <w:p w:rsidR="00992E06" w:rsidRDefault="00564A63">
            <w:pPr>
              <w:jc w:val="center"/>
              <w:rPr>
                <w:rFonts w:eastAsia="黑体"/>
                <w:bCs/>
                <w:sz w:val="24"/>
              </w:rPr>
            </w:pPr>
            <w:r>
              <w:rPr>
                <w:rFonts w:eastAsia="黑体"/>
                <w:bCs/>
                <w:sz w:val="24"/>
              </w:rPr>
              <w:t>建设年限</w:t>
            </w:r>
          </w:p>
        </w:tc>
        <w:tc>
          <w:tcPr>
            <w:tcW w:w="4924" w:type="dxa"/>
            <w:vAlign w:val="center"/>
          </w:tcPr>
          <w:p w:rsidR="00992E06" w:rsidRDefault="00564A63">
            <w:pPr>
              <w:jc w:val="center"/>
              <w:rPr>
                <w:rFonts w:eastAsia="黑体"/>
                <w:bCs/>
                <w:sz w:val="24"/>
              </w:rPr>
            </w:pPr>
            <w:r>
              <w:rPr>
                <w:rFonts w:eastAsia="黑体"/>
                <w:bCs/>
                <w:sz w:val="24"/>
              </w:rPr>
              <w:t>建设内容及规模</w:t>
            </w:r>
          </w:p>
        </w:tc>
        <w:tc>
          <w:tcPr>
            <w:tcW w:w="1976" w:type="dxa"/>
            <w:gridSpan w:val="2"/>
            <w:vAlign w:val="center"/>
          </w:tcPr>
          <w:p w:rsidR="00992E06" w:rsidRDefault="00564A63">
            <w:pPr>
              <w:jc w:val="center"/>
              <w:rPr>
                <w:rFonts w:eastAsia="黑体"/>
                <w:bCs/>
                <w:sz w:val="24"/>
              </w:rPr>
            </w:pPr>
            <w:r>
              <w:rPr>
                <w:rFonts w:eastAsia="黑体"/>
                <w:bCs/>
                <w:sz w:val="24"/>
              </w:rPr>
              <w:t>计划总投资（万）</w:t>
            </w:r>
          </w:p>
        </w:tc>
      </w:tr>
      <w:tr w:rsidR="00992E06">
        <w:trPr>
          <w:trHeight w:val="680"/>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广汉市天府菜油示范基地建设项目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ascii="Times New Roman" w:eastAsia="仿宋_GB2312" w:hAnsi="Times New Roman"/>
                <w:bCs/>
                <w:sz w:val="20"/>
                <w:szCs w:val="20"/>
              </w:rPr>
              <w:t>1</w:t>
            </w:r>
            <w:r>
              <w:rPr>
                <w:rFonts w:ascii="Times New Roman" w:eastAsia="仿宋_GB2312" w:hAnsi="Times New Roman"/>
                <w:bCs/>
                <w:sz w:val="20"/>
                <w:szCs w:val="20"/>
              </w:rPr>
              <w:t>万</w:t>
            </w:r>
            <w:r>
              <w:rPr>
                <w:rFonts w:eastAsia="仿宋_GB2312"/>
                <w:bCs/>
                <w:sz w:val="20"/>
                <w:szCs w:val="20"/>
              </w:rPr>
              <w:t>亩，生产、加工、</w:t>
            </w:r>
            <w:proofErr w:type="gramStart"/>
            <w:r>
              <w:rPr>
                <w:rFonts w:eastAsia="仿宋_GB2312"/>
                <w:bCs/>
                <w:sz w:val="20"/>
                <w:szCs w:val="20"/>
              </w:rPr>
              <w:t>农旅融合</w:t>
            </w:r>
            <w:proofErr w:type="gramEnd"/>
            <w:r>
              <w:rPr>
                <w:rFonts w:eastAsia="仿宋_GB2312"/>
                <w:bCs/>
                <w:sz w:val="20"/>
                <w:szCs w:val="20"/>
              </w:rPr>
              <w:t>发展（基地建设、技术推广、合作社建设、创意农业、加工品牌创建等）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2000 </w:t>
            </w:r>
          </w:p>
        </w:tc>
      </w:tr>
      <w:tr w:rsidR="00992E06">
        <w:trPr>
          <w:trHeight w:val="680"/>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2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广汉市现代农业发展工程项目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eastAsia="仿宋_GB2312"/>
                <w:bCs/>
                <w:sz w:val="20"/>
                <w:szCs w:val="20"/>
              </w:rPr>
              <w:t>围绕</w:t>
            </w:r>
            <w:r>
              <w:rPr>
                <w:rFonts w:ascii="Times New Roman" w:eastAsia="仿宋_GB2312" w:hAnsi="Times New Roman"/>
                <w:bCs/>
                <w:sz w:val="20"/>
                <w:szCs w:val="20"/>
              </w:rPr>
              <w:t>10+3</w:t>
            </w:r>
            <w:proofErr w:type="gramStart"/>
            <w:r>
              <w:rPr>
                <w:rFonts w:eastAsia="仿宋_GB2312"/>
                <w:bCs/>
                <w:sz w:val="20"/>
                <w:szCs w:val="20"/>
              </w:rPr>
              <w:t>产业建</w:t>
            </w:r>
            <w:proofErr w:type="gramEnd"/>
            <w:r>
              <w:rPr>
                <w:rFonts w:eastAsia="仿宋_GB2312"/>
                <w:bCs/>
                <w:sz w:val="20"/>
                <w:szCs w:val="20"/>
              </w:rPr>
              <w:t>基地，品牌建设，设施装备，农产品加工，产业发展等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5000 </w:t>
            </w:r>
          </w:p>
        </w:tc>
      </w:tr>
      <w:tr w:rsidR="00992E06">
        <w:trPr>
          <w:trHeight w:val="901"/>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3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广汉市畜禽养殖污染治理及粪污资源化利用</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ascii="Times New Roman" w:eastAsia="仿宋_GB2312" w:hAnsi="Times New Roman"/>
                <w:bCs/>
                <w:sz w:val="20"/>
                <w:szCs w:val="20"/>
              </w:rPr>
            </w:pPr>
            <w:r>
              <w:rPr>
                <w:rFonts w:ascii="Times New Roman" w:eastAsia="仿宋_GB2312" w:hAnsi="Times New Roman"/>
                <w:bCs/>
                <w:sz w:val="20"/>
                <w:szCs w:val="20"/>
              </w:rPr>
              <w:t>1</w:t>
            </w:r>
            <w:r>
              <w:rPr>
                <w:rFonts w:ascii="Times New Roman" w:eastAsia="仿宋_GB2312" w:hAnsi="Times New Roman" w:hint="eastAsia"/>
                <w:bCs/>
                <w:sz w:val="20"/>
                <w:szCs w:val="20"/>
              </w:rPr>
              <w:t>.</w:t>
            </w:r>
            <w:r>
              <w:rPr>
                <w:rFonts w:ascii="Times New Roman" w:eastAsia="仿宋_GB2312" w:hAnsi="Times New Roman"/>
                <w:bCs/>
                <w:sz w:val="20"/>
                <w:szCs w:val="20"/>
              </w:rPr>
              <w:t>对全市</w:t>
            </w:r>
            <w:r>
              <w:rPr>
                <w:rFonts w:ascii="Times New Roman" w:eastAsia="仿宋_GB2312" w:hAnsi="Times New Roman"/>
                <w:bCs/>
                <w:sz w:val="20"/>
                <w:szCs w:val="20"/>
              </w:rPr>
              <w:t>150</w:t>
            </w:r>
            <w:r>
              <w:rPr>
                <w:rFonts w:ascii="Times New Roman" w:eastAsia="仿宋_GB2312" w:hAnsi="Times New Roman"/>
                <w:bCs/>
                <w:sz w:val="20"/>
                <w:szCs w:val="20"/>
              </w:rPr>
              <w:t>户育雏进行整治，计划建设集中清洗处理中心</w:t>
            </w:r>
            <w:r>
              <w:rPr>
                <w:rFonts w:ascii="Times New Roman" w:eastAsia="仿宋_GB2312" w:hAnsi="Times New Roman"/>
                <w:bCs/>
                <w:sz w:val="20"/>
                <w:szCs w:val="20"/>
              </w:rPr>
              <w:t>2</w:t>
            </w:r>
            <w:r>
              <w:rPr>
                <w:rFonts w:ascii="Times New Roman" w:eastAsia="仿宋_GB2312" w:hAnsi="Times New Roman"/>
                <w:bCs/>
                <w:sz w:val="20"/>
                <w:szCs w:val="20"/>
              </w:rPr>
              <w:t>处；</w:t>
            </w:r>
            <w:r>
              <w:rPr>
                <w:rFonts w:ascii="Times New Roman" w:eastAsia="仿宋_GB2312" w:hAnsi="Times New Roman"/>
                <w:bCs/>
                <w:sz w:val="20"/>
                <w:szCs w:val="20"/>
              </w:rPr>
              <w:t>2</w:t>
            </w:r>
            <w:r>
              <w:rPr>
                <w:rFonts w:ascii="Times New Roman" w:eastAsia="仿宋_GB2312" w:hAnsi="Times New Roman" w:hint="eastAsia"/>
                <w:bCs/>
                <w:sz w:val="20"/>
                <w:szCs w:val="20"/>
              </w:rPr>
              <w:t>.</w:t>
            </w:r>
            <w:r>
              <w:rPr>
                <w:rFonts w:ascii="Times New Roman" w:eastAsia="仿宋_GB2312" w:hAnsi="Times New Roman"/>
                <w:bCs/>
                <w:sz w:val="20"/>
                <w:szCs w:val="20"/>
              </w:rPr>
              <w:t>加强畜禽粪污转运补贴；</w:t>
            </w:r>
            <w:r>
              <w:rPr>
                <w:rFonts w:ascii="Times New Roman" w:eastAsia="仿宋_GB2312" w:hAnsi="Times New Roman"/>
                <w:bCs/>
                <w:sz w:val="20"/>
                <w:szCs w:val="20"/>
              </w:rPr>
              <w:t>3</w:t>
            </w:r>
            <w:r>
              <w:rPr>
                <w:rFonts w:ascii="Times New Roman" w:eastAsia="仿宋_GB2312" w:hAnsi="Times New Roman" w:hint="eastAsia"/>
                <w:bCs/>
                <w:sz w:val="20"/>
                <w:szCs w:val="20"/>
              </w:rPr>
              <w:t>.</w:t>
            </w:r>
            <w:r>
              <w:rPr>
                <w:rFonts w:ascii="Times New Roman" w:eastAsia="仿宋_GB2312" w:hAnsi="Times New Roman"/>
                <w:bCs/>
                <w:sz w:val="20"/>
                <w:szCs w:val="20"/>
              </w:rPr>
              <w:t>增加粪</w:t>
            </w:r>
            <w:proofErr w:type="gramStart"/>
            <w:r>
              <w:rPr>
                <w:rFonts w:ascii="Times New Roman" w:eastAsia="仿宋_GB2312" w:hAnsi="Times New Roman"/>
                <w:bCs/>
                <w:sz w:val="20"/>
                <w:szCs w:val="20"/>
              </w:rPr>
              <w:t>污利用</w:t>
            </w:r>
            <w:proofErr w:type="gramEnd"/>
            <w:r>
              <w:rPr>
                <w:rFonts w:ascii="Times New Roman" w:eastAsia="仿宋_GB2312" w:hAnsi="Times New Roman"/>
                <w:bCs/>
                <w:sz w:val="20"/>
                <w:szCs w:val="20"/>
              </w:rPr>
              <w:t>补贴</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1000 </w:t>
            </w:r>
          </w:p>
        </w:tc>
      </w:tr>
      <w:tr w:rsidR="00992E06">
        <w:trPr>
          <w:trHeight w:val="680"/>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4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广汉市生猪标准化建设项目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eastAsia="仿宋_GB2312"/>
                <w:bCs/>
                <w:sz w:val="20"/>
                <w:szCs w:val="20"/>
              </w:rPr>
              <w:t>以连山、金轮为主体拟</w:t>
            </w:r>
            <w:r>
              <w:rPr>
                <w:rFonts w:ascii="Times New Roman" w:eastAsia="仿宋_GB2312" w:hAnsi="Times New Roman"/>
                <w:bCs/>
                <w:sz w:val="20"/>
                <w:szCs w:val="20"/>
              </w:rPr>
              <w:t>建</w:t>
            </w:r>
            <w:r>
              <w:rPr>
                <w:rFonts w:ascii="Times New Roman" w:eastAsia="仿宋_GB2312" w:hAnsi="Times New Roman"/>
                <w:bCs/>
                <w:sz w:val="20"/>
                <w:szCs w:val="20"/>
              </w:rPr>
              <w:t>2</w:t>
            </w:r>
            <w:r>
              <w:rPr>
                <w:rFonts w:ascii="Times New Roman" w:eastAsia="仿宋_GB2312" w:hAnsi="Times New Roman"/>
                <w:bCs/>
                <w:sz w:val="20"/>
                <w:szCs w:val="20"/>
              </w:rPr>
              <w:t>个</w:t>
            </w:r>
            <w:r>
              <w:rPr>
                <w:rFonts w:eastAsia="仿宋_GB2312"/>
                <w:bCs/>
                <w:sz w:val="20"/>
                <w:szCs w:val="20"/>
              </w:rPr>
              <w:t>年出栏</w:t>
            </w:r>
            <w:r>
              <w:rPr>
                <w:rFonts w:ascii="Times New Roman" w:eastAsia="仿宋_GB2312" w:hAnsi="Times New Roman"/>
                <w:bCs/>
                <w:sz w:val="20"/>
                <w:szCs w:val="20"/>
              </w:rPr>
              <w:t>5</w:t>
            </w:r>
            <w:r>
              <w:rPr>
                <w:rFonts w:ascii="Times New Roman" w:eastAsia="仿宋_GB2312" w:hAnsi="Times New Roman"/>
                <w:bCs/>
                <w:sz w:val="20"/>
                <w:szCs w:val="20"/>
              </w:rPr>
              <w:t>万</w:t>
            </w:r>
            <w:r>
              <w:rPr>
                <w:rFonts w:eastAsia="仿宋_GB2312"/>
                <w:bCs/>
                <w:sz w:val="20"/>
                <w:szCs w:val="20"/>
              </w:rPr>
              <w:t>头生猪标准化养殖场</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10000 </w:t>
            </w:r>
          </w:p>
        </w:tc>
      </w:tr>
      <w:tr w:rsidR="00992E06">
        <w:trPr>
          <w:trHeight w:val="680"/>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5</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广汉市家禽集中宰杀屠宰场建设</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eastAsia="仿宋_GB2312"/>
                <w:bCs/>
                <w:sz w:val="20"/>
                <w:szCs w:val="20"/>
              </w:rPr>
              <w:t>机械化屠宰车间、生产线、分割车间、生物安全防控设施</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1200 </w:t>
            </w:r>
          </w:p>
        </w:tc>
      </w:tr>
      <w:tr w:rsidR="00992E06">
        <w:trPr>
          <w:trHeight w:val="1663"/>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6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乐居山水循环种养殖示范园建设项目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2020-2022</w:t>
            </w:r>
          </w:p>
        </w:tc>
        <w:tc>
          <w:tcPr>
            <w:tcW w:w="4924" w:type="dxa"/>
            <w:vAlign w:val="center"/>
          </w:tcPr>
          <w:p w:rsidR="00992E06" w:rsidRDefault="00564A63">
            <w:pPr>
              <w:rPr>
                <w:rFonts w:eastAsia="仿宋_GB2312"/>
                <w:bCs/>
                <w:sz w:val="20"/>
                <w:szCs w:val="20"/>
              </w:rPr>
            </w:pPr>
            <w:r>
              <w:rPr>
                <w:rFonts w:eastAsia="仿宋_GB2312"/>
                <w:bCs/>
                <w:sz w:val="20"/>
                <w:szCs w:val="20"/>
              </w:rPr>
              <w:t>建设高标准</w:t>
            </w:r>
            <w:proofErr w:type="gramStart"/>
            <w:r>
              <w:rPr>
                <w:rFonts w:eastAsia="仿宋_GB2312"/>
                <w:bCs/>
                <w:sz w:val="20"/>
                <w:szCs w:val="20"/>
              </w:rPr>
              <w:t>水产养殖塘体</w:t>
            </w:r>
            <w:r>
              <w:rPr>
                <w:rFonts w:ascii="Times New Roman" w:eastAsia="仿宋_GB2312" w:hAnsi="Times New Roman"/>
                <w:bCs/>
                <w:sz w:val="20"/>
                <w:szCs w:val="20"/>
              </w:rPr>
              <w:t>120</w:t>
            </w:r>
            <w:r>
              <w:rPr>
                <w:rFonts w:eastAsia="仿宋_GB2312"/>
                <w:bCs/>
                <w:sz w:val="20"/>
                <w:szCs w:val="20"/>
              </w:rPr>
              <w:t>亩</w:t>
            </w:r>
            <w:proofErr w:type="gramEnd"/>
            <w:r>
              <w:rPr>
                <w:rFonts w:eastAsia="仿宋_GB2312"/>
                <w:bCs/>
                <w:sz w:val="20"/>
                <w:szCs w:val="20"/>
              </w:rPr>
              <w:t>，部分使用漂浮式帆布养殖系统，示范园使用水循环系统进行渔业养殖，修建污水处理设备、天然</w:t>
            </w:r>
            <w:proofErr w:type="gramStart"/>
            <w:r>
              <w:rPr>
                <w:rFonts w:eastAsia="仿宋_GB2312"/>
                <w:bCs/>
                <w:sz w:val="20"/>
                <w:szCs w:val="20"/>
              </w:rPr>
              <w:t>瀑气池</w:t>
            </w:r>
            <w:proofErr w:type="gramEnd"/>
            <w:r>
              <w:rPr>
                <w:rFonts w:eastAsia="仿宋_GB2312"/>
                <w:bCs/>
                <w:sz w:val="20"/>
                <w:szCs w:val="20"/>
              </w:rPr>
              <w:t>，使用慧养鱼</w:t>
            </w:r>
            <w:r>
              <w:rPr>
                <w:rFonts w:eastAsia="仿宋_GB2312"/>
                <w:bCs/>
                <w:sz w:val="20"/>
                <w:szCs w:val="20"/>
              </w:rPr>
              <w:t>-</w:t>
            </w:r>
            <w:r>
              <w:rPr>
                <w:rFonts w:eastAsia="仿宋_GB2312"/>
                <w:bCs/>
                <w:sz w:val="20"/>
                <w:szCs w:val="20"/>
              </w:rPr>
              <w:t>智能渔业养殖控制系统；建设高标准种植基地</w:t>
            </w:r>
            <w:r>
              <w:rPr>
                <w:rFonts w:ascii="Times New Roman" w:eastAsia="仿宋_GB2312" w:hAnsi="Times New Roman"/>
                <w:bCs/>
                <w:sz w:val="20"/>
                <w:szCs w:val="20"/>
              </w:rPr>
              <w:t>130</w:t>
            </w:r>
            <w:r>
              <w:rPr>
                <w:rFonts w:ascii="Times New Roman" w:eastAsia="仿宋_GB2312" w:hAnsi="Times New Roman"/>
                <w:bCs/>
                <w:sz w:val="20"/>
                <w:szCs w:val="20"/>
              </w:rPr>
              <w:t>亩</w:t>
            </w:r>
            <w:r>
              <w:rPr>
                <w:rFonts w:eastAsia="仿宋_GB2312"/>
                <w:bCs/>
                <w:sz w:val="20"/>
                <w:szCs w:val="20"/>
              </w:rPr>
              <w:t>，充分利用渔业养殖所残留的有机物，修建灌溉沟渠，修建智能喷灌系统以及智能监控系统；建设智能示范园区。</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1000 </w:t>
            </w:r>
          </w:p>
        </w:tc>
      </w:tr>
      <w:tr w:rsidR="00992E06">
        <w:trPr>
          <w:trHeight w:val="1193"/>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lastRenderedPageBreak/>
              <w:t>7</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广汉江畔渔歌现代水产种业观光园建设项目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2020-2022</w:t>
            </w:r>
          </w:p>
        </w:tc>
        <w:tc>
          <w:tcPr>
            <w:tcW w:w="4924" w:type="dxa"/>
            <w:vAlign w:val="center"/>
          </w:tcPr>
          <w:p w:rsidR="00992E06" w:rsidRDefault="00564A63">
            <w:pPr>
              <w:rPr>
                <w:rFonts w:eastAsia="仿宋_GB2312"/>
                <w:bCs/>
                <w:sz w:val="20"/>
                <w:szCs w:val="20"/>
              </w:rPr>
            </w:pPr>
            <w:r>
              <w:rPr>
                <w:rFonts w:eastAsia="仿宋_GB2312"/>
                <w:bCs/>
                <w:sz w:val="20"/>
                <w:szCs w:val="20"/>
              </w:rPr>
              <w:t>建设规模约</w:t>
            </w:r>
            <w:r>
              <w:rPr>
                <w:rFonts w:ascii="Times New Roman" w:eastAsia="仿宋_GB2312" w:hAnsi="Times New Roman"/>
                <w:bCs/>
                <w:sz w:val="20"/>
                <w:szCs w:val="20"/>
              </w:rPr>
              <w:t>310</w:t>
            </w:r>
            <w:r>
              <w:rPr>
                <w:rFonts w:eastAsia="仿宋_GB2312"/>
                <w:bCs/>
                <w:sz w:val="20"/>
                <w:szCs w:val="20"/>
              </w:rPr>
              <w:t>亩，水面养殖区原鱼塘改造整治、设施渔业种业项目、恒温繁育室、园区道路、项目管理用房及培训室、排洪沟渠、停车场、绿化、休闲平台、观光钓鱼台、面源污染处理设施及设备购置等。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4577 </w:t>
            </w:r>
          </w:p>
        </w:tc>
      </w:tr>
      <w:tr w:rsidR="00992E06">
        <w:trPr>
          <w:trHeight w:val="1779"/>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8</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ascii="仿宋_GB2312" w:eastAsia="仿宋_GB2312" w:hint="eastAsia"/>
                <w:bCs/>
                <w:sz w:val="20"/>
                <w:szCs w:val="20"/>
              </w:rPr>
              <w:t>“</w:t>
            </w:r>
            <w:r>
              <w:rPr>
                <w:rFonts w:eastAsia="仿宋_GB2312"/>
                <w:bCs/>
                <w:sz w:val="20"/>
                <w:szCs w:val="20"/>
              </w:rPr>
              <w:t>西部渔道</w:t>
            </w:r>
            <w:r>
              <w:rPr>
                <w:rFonts w:ascii="仿宋_GB2312" w:eastAsia="仿宋_GB2312"/>
                <w:bCs/>
                <w:sz w:val="20"/>
                <w:szCs w:val="20"/>
              </w:rPr>
              <w:t>”</w:t>
            </w:r>
            <w:r>
              <w:rPr>
                <w:rFonts w:eastAsia="仿宋_GB2312"/>
                <w:bCs/>
                <w:sz w:val="20"/>
                <w:szCs w:val="20"/>
              </w:rPr>
              <w:t>现代化渔业种苗繁育产业园及养殖尾水无害化循环利用处理项目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2020-2022</w:t>
            </w:r>
          </w:p>
        </w:tc>
        <w:tc>
          <w:tcPr>
            <w:tcW w:w="4924" w:type="dxa"/>
            <w:vAlign w:val="center"/>
          </w:tcPr>
          <w:p w:rsidR="00992E06" w:rsidRDefault="00564A63">
            <w:pPr>
              <w:rPr>
                <w:rFonts w:eastAsia="仿宋_GB2312"/>
                <w:bCs/>
                <w:sz w:val="20"/>
                <w:szCs w:val="20"/>
              </w:rPr>
            </w:pPr>
            <w:r>
              <w:rPr>
                <w:rFonts w:eastAsia="仿宋_GB2312"/>
                <w:bCs/>
                <w:sz w:val="20"/>
                <w:szCs w:val="20"/>
              </w:rPr>
              <w:t>现代化鱼苗繁育温室</w:t>
            </w:r>
            <w:r>
              <w:rPr>
                <w:rFonts w:ascii="Times New Roman" w:eastAsia="仿宋_GB2312" w:hAnsi="Times New Roman"/>
                <w:bCs/>
                <w:sz w:val="20"/>
                <w:szCs w:val="20"/>
              </w:rPr>
              <w:t>2000</w:t>
            </w:r>
            <w:r>
              <w:rPr>
                <w:rFonts w:ascii="Times New Roman" w:eastAsia="仿宋_GB2312" w:hAnsi="Times New Roman"/>
                <w:bCs/>
                <w:sz w:val="20"/>
                <w:szCs w:val="20"/>
              </w:rPr>
              <w:t>㎡</w:t>
            </w:r>
            <w:r>
              <w:rPr>
                <w:rFonts w:eastAsia="仿宋_GB2312"/>
                <w:bCs/>
                <w:sz w:val="20"/>
                <w:szCs w:val="20"/>
              </w:rPr>
              <w:t>；陆基玻璃缸推水式养殖示范区</w:t>
            </w:r>
            <w:r>
              <w:rPr>
                <w:rFonts w:ascii="Times New Roman" w:eastAsia="仿宋_GB2312" w:hAnsi="Times New Roman"/>
                <w:bCs/>
                <w:sz w:val="20"/>
                <w:szCs w:val="20"/>
              </w:rPr>
              <w:t>50</w:t>
            </w:r>
            <w:r>
              <w:rPr>
                <w:rFonts w:ascii="Times New Roman" w:eastAsia="仿宋_GB2312" w:hAnsi="Times New Roman"/>
                <w:bCs/>
                <w:sz w:val="20"/>
                <w:szCs w:val="20"/>
              </w:rPr>
              <w:t>组；水体净化湿地</w:t>
            </w:r>
            <w:r>
              <w:rPr>
                <w:rFonts w:ascii="Times New Roman" w:eastAsia="仿宋_GB2312" w:hAnsi="Times New Roman"/>
                <w:bCs/>
                <w:sz w:val="20"/>
                <w:szCs w:val="20"/>
              </w:rPr>
              <w:t>30</w:t>
            </w:r>
            <w:r>
              <w:rPr>
                <w:rFonts w:ascii="Times New Roman" w:eastAsia="仿宋_GB2312" w:hAnsi="Times New Roman"/>
                <w:bCs/>
                <w:sz w:val="20"/>
                <w:szCs w:val="20"/>
              </w:rPr>
              <w:t>亩；水体调节水塘</w:t>
            </w:r>
            <w:r>
              <w:rPr>
                <w:rFonts w:ascii="Times New Roman" w:eastAsia="仿宋_GB2312" w:hAnsi="Times New Roman"/>
                <w:bCs/>
                <w:sz w:val="20"/>
                <w:szCs w:val="20"/>
              </w:rPr>
              <w:t>300</w:t>
            </w:r>
            <w:r>
              <w:rPr>
                <w:rFonts w:ascii="Times New Roman" w:eastAsia="仿宋_GB2312" w:hAnsi="Times New Roman"/>
                <w:bCs/>
                <w:sz w:val="20"/>
                <w:szCs w:val="20"/>
              </w:rPr>
              <w:t>亩（该调节水塘种植</w:t>
            </w:r>
            <w:r>
              <w:rPr>
                <w:rFonts w:ascii="Times New Roman" w:eastAsia="仿宋_GB2312" w:hAnsi="Times New Roman"/>
                <w:bCs/>
                <w:sz w:val="20"/>
                <w:szCs w:val="20"/>
              </w:rPr>
              <w:t>50</w:t>
            </w:r>
            <w:r>
              <w:rPr>
                <w:rFonts w:ascii="Times New Roman" w:eastAsia="仿宋_GB2312" w:hAnsi="Times New Roman"/>
                <w:bCs/>
                <w:sz w:val="20"/>
                <w:szCs w:val="20"/>
              </w:rPr>
              <w:t>亩的水上</w:t>
            </w:r>
            <w:r>
              <w:rPr>
                <w:rFonts w:eastAsia="仿宋_GB2312"/>
                <w:bCs/>
                <w:sz w:val="20"/>
                <w:szCs w:val="20"/>
              </w:rPr>
              <w:t>稻谷</w:t>
            </w:r>
            <w:r>
              <w:rPr>
                <w:rFonts w:eastAsia="仿宋_GB2312"/>
                <w:bCs/>
                <w:sz w:val="20"/>
                <w:szCs w:val="20"/>
              </w:rPr>
              <w:t>/</w:t>
            </w:r>
            <w:r>
              <w:rPr>
                <w:rFonts w:eastAsia="仿宋_GB2312"/>
                <w:bCs/>
                <w:sz w:val="20"/>
                <w:szCs w:val="20"/>
              </w:rPr>
              <w:t>蔬菜）；亲鱼培养塘</w:t>
            </w:r>
            <w:r>
              <w:rPr>
                <w:rFonts w:ascii="Times New Roman" w:eastAsia="仿宋_GB2312" w:hAnsi="Times New Roman"/>
                <w:bCs/>
                <w:sz w:val="20"/>
                <w:szCs w:val="20"/>
              </w:rPr>
              <w:t>50</w:t>
            </w:r>
            <w:r>
              <w:rPr>
                <w:rFonts w:ascii="Times New Roman" w:eastAsia="仿宋_GB2312" w:hAnsi="Times New Roman"/>
                <w:bCs/>
                <w:sz w:val="20"/>
                <w:szCs w:val="20"/>
              </w:rPr>
              <w:t>亩；沉淀池</w:t>
            </w:r>
            <w:r>
              <w:rPr>
                <w:rFonts w:ascii="Times New Roman" w:eastAsia="仿宋_GB2312" w:hAnsi="Times New Roman"/>
                <w:bCs/>
                <w:sz w:val="20"/>
                <w:szCs w:val="20"/>
              </w:rPr>
              <w:t>/</w:t>
            </w:r>
            <w:r>
              <w:rPr>
                <w:rFonts w:ascii="Times New Roman" w:eastAsia="仿宋_GB2312" w:hAnsi="Times New Roman"/>
                <w:bCs/>
                <w:sz w:val="20"/>
                <w:szCs w:val="20"/>
              </w:rPr>
              <w:t>囤水塘</w:t>
            </w:r>
            <w:r>
              <w:rPr>
                <w:rFonts w:ascii="Times New Roman" w:eastAsia="仿宋_GB2312" w:hAnsi="Times New Roman"/>
                <w:bCs/>
                <w:sz w:val="20"/>
                <w:szCs w:val="20"/>
              </w:rPr>
              <w:t>15</w:t>
            </w:r>
            <w:r>
              <w:rPr>
                <w:rFonts w:ascii="Times New Roman" w:eastAsia="仿宋_GB2312" w:hAnsi="Times New Roman"/>
                <w:bCs/>
                <w:sz w:val="20"/>
                <w:szCs w:val="20"/>
              </w:rPr>
              <w:t>亩；道路、</w:t>
            </w:r>
            <w:proofErr w:type="gramStart"/>
            <w:r>
              <w:rPr>
                <w:rFonts w:ascii="Times New Roman" w:eastAsia="仿宋_GB2312" w:hAnsi="Times New Roman"/>
                <w:bCs/>
                <w:sz w:val="20"/>
                <w:szCs w:val="20"/>
              </w:rPr>
              <w:t>进排水渠</w:t>
            </w:r>
            <w:proofErr w:type="gramEnd"/>
            <w:r>
              <w:rPr>
                <w:rFonts w:ascii="Times New Roman" w:eastAsia="仿宋_GB2312" w:hAnsi="Times New Roman"/>
                <w:bCs/>
                <w:sz w:val="20"/>
                <w:szCs w:val="20"/>
              </w:rPr>
              <w:t>、生态养殖过滤水渠约</w:t>
            </w:r>
            <w:r>
              <w:rPr>
                <w:rFonts w:ascii="Times New Roman" w:eastAsia="仿宋_GB2312" w:hAnsi="Times New Roman"/>
                <w:bCs/>
                <w:sz w:val="20"/>
                <w:szCs w:val="20"/>
              </w:rPr>
              <w:t>4000</w:t>
            </w:r>
            <w:r>
              <w:rPr>
                <w:rFonts w:ascii="Times New Roman" w:eastAsia="仿宋_GB2312" w:hAnsi="Times New Roman"/>
                <w:bCs/>
                <w:sz w:val="20"/>
                <w:szCs w:val="20"/>
              </w:rPr>
              <w:t>米，设施设备用地约</w:t>
            </w:r>
            <w:r>
              <w:rPr>
                <w:rFonts w:ascii="Times New Roman" w:eastAsia="仿宋_GB2312" w:hAnsi="Times New Roman"/>
                <w:bCs/>
                <w:sz w:val="20"/>
                <w:szCs w:val="20"/>
              </w:rPr>
              <w:t>15</w:t>
            </w:r>
            <w:r>
              <w:rPr>
                <w:rFonts w:ascii="Times New Roman" w:eastAsia="仿宋_GB2312" w:hAnsi="Times New Roman"/>
                <w:bCs/>
                <w:sz w:val="20"/>
                <w:szCs w:val="20"/>
              </w:rPr>
              <w:t>亩；安防设施（园区围挡、园区门卫、</w:t>
            </w:r>
            <w:r>
              <w:rPr>
                <w:rFonts w:eastAsia="仿宋_GB2312"/>
                <w:bCs/>
                <w:sz w:val="20"/>
                <w:szCs w:val="20"/>
              </w:rPr>
              <w:t>园区监控等）。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2590 </w:t>
            </w:r>
          </w:p>
        </w:tc>
      </w:tr>
      <w:tr w:rsidR="00992E06">
        <w:trPr>
          <w:trHeight w:val="1646"/>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9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广汉青年农场现代水产种业建设项目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2020-2022</w:t>
            </w:r>
          </w:p>
        </w:tc>
        <w:tc>
          <w:tcPr>
            <w:tcW w:w="4924" w:type="dxa"/>
            <w:vAlign w:val="center"/>
          </w:tcPr>
          <w:p w:rsidR="00992E06" w:rsidRDefault="00564A63">
            <w:pPr>
              <w:rPr>
                <w:rFonts w:eastAsia="仿宋_GB2312"/>
                <w:bCs/>
                <w:sz w:val="20"/>
                <w:szCs w:val="20"/>
              </w:rPr>
            </w:pPr>
            <w:r>
              <w:rPr>
                <w:rFonts w:eastAsia="仿宋_GB2312"/>
                <w:bCs/>
                <w:sz w:val="20"/>
                <w:szCs w:val="20"/>
              </w:rPr>
              <w:t>改扩建原池塘</w:t>
            </w:r>
            <w:r>
              <w:rPr>
                <w:rFonts w:ascii="Times New Roman" w:eastAsia="仿宋_GB2312" w:hAnsi="Times New Roman"/>
                <w:bCs/>
                <w:sz w:val="20"/>
                <w:szCs w:val="20"/>
              </w:rPr>
              <w:t>407</w:t>
            </w:r>
            <w:r>
              <w:rPr>
                <w:rFonts w:ascii="Times New Roman" w:eastAsia="仿宋_GB2312" w:hAnsi="Times New Roman"/>
                <w:bCs/>
                <w:sz w:val="20"/>
                <w:szCs w:val="20"/>
              </w:rPr>
              <w:t>亩</w:t>
            </w:r>
            <w:r>
              <w:rPr>
                <w:rFonts w:eastAsia="仿宋_GB2312"/>
                <w:bCs/>
                <w:sz w:val="20"/>
                <w:szCs w:val="20"/>
              </w:rPr>
              <w:t>，将建成以水产养殖为基础，打造休闲、自然垂钓于一体的综合水上功能，主要建设项目为：水面养殖区原鱼塘改造整治、智慧渔业种业项目、恒温繁育室、园区道路、项目管理用房及培训室、排洪沟渠、停车场、绿化、观光钓鱼台、面源污染处理设施及设备购置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3561 </w:t>
            </w:r>
          </w:p>
        </w:tc>
      </w:tr>
      <w:tr w:rsidR="00992E06">
        <w:trPr>
          <w:trHeight w:val="1194"/>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10</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四川省广汉市现代农业产业园创建项目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ascii="Times New Roman" w:eastAsia="仿宋_GB2312" w:hAnsi="Times New Roman"/>
                <w:bCs/>
                <w:sz w:val="20"/>
                <w:szCs w:val="20"/>
              </w:rPr>
              <w:t>（</w:t>
            </w:r>
            <w:r>
              <w:rPr>
                <w:rFonts w:ascii="Times New Roman" w:eastAsia="仿宋_GB2312" w:hAnsi="Times New Roman"/>
                <w:bCs/>
                <w:sz w:val="20"/>
                <w:szCs w:val="20"/>
              </w:rPr>
              <w:t>1</w:t>
            </w:r>
            <w:r>
              <w:rPr>
                <w:rFonts w:ascii="Times New Roman" w:eastAsia="仿宋_GB2312" w:hAnsi="Times New Roman"/>
                <w:bCs/>
                <w:sz w:val="20"/>
                <w:szCs w:val="20"/>
              </w:rPr>
              <w:t>）高标准农田项目（</w:t>
            </w:r>
            <w:r>
              <w:rPr>
                <w:rFonts w:ascii="Times New Roman" w:eastAsia="仿宋_GB2312" w:hAnsi="Times New Roman"/>
                <w:bCs/>
                <w:sz w:val="20"/>
                <w:szCs w:val="20"/>
              </w:rPr>
              <w:t>2</w:t>
            </w:r>
            <w:r>
              <w:rPr>
                <w:rFonts w:ascii="Times New Roman" w:eastAsia="仿宋_GB2312" w:hAnsi="Times New Roman"/>
                <w:bCs/>
                <w:sz w:val="20"/>
                <w:szCs w:val="20"/>
              </w:rPr>
              <w:t>）广汉</w:t>
            </w:r>
            <w:proofErr w:type="gramStart"/>
            <w:r>
              <w:rPr>
                <w:rFonts w:ascii="Times New Roman" w:eastAsia="仿宋_GB2312" w:hAnsi="Times New Roman"/>
                <w:bCs/>
                <w:sz w:val="20"/>
                <w:szCs w:val="20"/>
              </w:rPr>
              <w:t>市特色</w:t>
            </w:r>
            <w:proofErr w:type="gramEnd"/>
            <w:r>
              <w:rPr>
                <w:rFonts w:ascii="Times New Roman" w:eastAsia="仿宋_GB2312" w:hAnsi="Times New Roman"/>
                <w:bCs/>
                <w:sz w:val="20"/>
                <w:szCs w:val="20"/>
              </w:rPr>
              <w:t>农产品品牌打造（</w:t>
            </w:r>
            <w:r>
              <w:rPr>
                <w:rFonts w:ascii="Times New Roman" w:eastAsia="仿宋_GB2312" w:hAnsi="Times New Roman"/>
                <w:bCs/>
                <w:sz w:val="20"/>
                <w:szCs w:val="20"/>
              </w:rPr>
              <w:t>3</w:t>
            </w:r>
            <w:r>
              <w:rPr>
                <w:rFonts w:ascii="Times New Roman" w:eastAsia="仿宋_GB2312" w:hAnsi="Times New Roman"/>
                <w:bCs/>
                <w:sz w:val="20"/>
                <w:szCs w:val="20"/>
              </w:rPr>
              <w:t>）信息平台服务（</w:t>
            </w:r>
            <w:r>
              <w:rPr>
                <w:rFonts w:ascii="Times New Roman" w:eastAsia="仿宋_GB2312" w:hAnsi="Times New Roman" w:hint="eastAsia"/>
                <w:bCs/>
                <w:sz w:val="20"/>
                <w:szCs w:val="20"/>
              </w:rPr>
              <w:t>4</w:t>
            </w:r>
            <w:r>
              <w:rPr>
                <w:rFonts w:ascii="Times New Roman" w:eastAsia="仿宋_GB2312" w:hAnsi="Times New Roman"/>
                <w:bCs/>
                <w:sz w:val="20"/>
                <w:szCs w:val="20"/>
              </w:rPr>
              <w:t>）园区主要导视系统（</w:t>
            </w:r>
            <w:r>
              <w:rPr>
                <w:rFonts w:ascii="Times New Roman" w:eastAsia="仿宋_GB2312" w:hAnsi="Times New Roman"/>
                <w:bCs/>
                <w:sz w:val="20"/>
                <w:szCs w:val="20"/>
              </w:rPr>
              <w:t>5</w:t>
            </w:r>
            <w:r>
              <w:rPr>
                <w:rFonts w:ascii="Times New Roman" w:eastAsia="仿宋_GB2312" w:hAnsi="Times New Roman"/>
                <w:bCs/>
                <w:sz w:val="20"/>
                <w:szCs w:val="20"/>
              </w:rPr>
              <w:t>）园区重要节点景观（</w:t>
            </w:r>
            <w:r>
              <w:rPr>
                <w:rFonts w:ascii="Times New Roman" w:eastAsia="仿宋_GB2312" w:hAnsi="Times New Roman"/>
                <w:bCs/>
                <w:sz w:val="20"/>
                <w:szCs w:val="20"/>
              </w:rPr>
              <w:t>6</w:t>
            </w:r>
            <w:r>
              <w:rPr>
                <w:rFonts w:ascii="Times New Roman" w:eastAsia="仿宋_GB2312" w:hAnsi="Times New Roman"/>
                <w:bCs/>
                <w:sz w:val="20"/>
                <w:szCs w:val="20"/>
              </w:rPr>
              <w:t>）园区道路铺装及美化（</w:t>
            </w:r>
            <w:r>
              <w:rPr>
                <w:rFonts w:ascii="Times New Roman" w:eastAsia="仿宋_GB2312" w:hAnsi="Times New Roman"/>
                <w:bCs/>
                <w:sz w:val="20"/>
                <w:szCs w:val="20"/>
              </w:rPr>
              <w:t>7</w:t>
            </w:r>
            <w:r>
              <w:rPr>
                <w:rFonts w:ascii="Times New Roman" w:eastAsia="仿宋_GB2312" w:hAnsi="Times New Roman"/>
                <w:bCs/>
                <w:sz w:val="20"/>
                <w:szCs w:val="20"/>
              </w:rPr>
              <w:t>）科普廊道（</w:t>
            </w:r>
            <w:r>
              <w:rPr>
                <w:rFonts w:ascii="Times New Roman" w:eastAsia="仿宋_GB2312" w:hAnsi="Times New Roman"/>
                <w:bCs/>
                <w:sz w:val="20"/>
                <w:szCs w:val="20"/>
              </w:rPr>
              <w:t>8</w:t>
            </w:r>
            <w:r>
              <w:rPr>
                <w:rFonts w:ascii="Times New Roman" w:eastAsia="仿宋_GB2312" w:hAnsi="Times New Roman"/>
                <w:bCs/>
                <w:sz w:val="20"/>
                <w:szCs w:val="20"/>
              </w:rPr>
              <w:t>）专家住宿楼（</w:t>
            </w:r>
            <w:r>
              <w:rPr>
                <w:rFonts w:ascii="Times New Roman" w:eastAsia="仿宋_GB2312" w:hAnsi="Times New Roman"/>
                <w:bCs/>
                <w:sz w:val="20"/>
                <w:szCs w:val="20"/>
              </w:rPr>
              <w:t>9</w:t>
            </w:r>
            <w:r>
              <w:rPr>
                <w:rFonts w:ascii="Times New Roman" w:eastAsia="仿宋_GB2312" w:hAnsi="Times New Roman"/>
                <w:bCs/>
                <w:sz w:val="20"/>
                <w:szCs w:val="20"/>
              </w:rPr>
              <w:t>）原</w:t>
            </w:r>
            <w:r>
              <w:rPr>
                <w:rFonts w:eastAsia="仿宋_GB2312"/>
                <w:bCs/>
                <w:sz w:val="20"/>
                <w:szCs w:val="20"/>
              </w:rPr>
              <w:t>白鹤村村委会改</w:t>
            </w:r>
            <w:r>
              <w:rPr>
                <w:rFonts w:ascii="Times New Roman" w:eastAsia="仿宋_GB2312" w:hAnsi="Times New Roman"/>
                <w:bCs/>
                <w:sz w:val="20"/>
                <w:szCs w:val="20"/>
              </w:rPr>
              <w:t>造（</w:t>
            </w:r>
            <w:r>
              <w:rPr>
                <w:rFonts w:ascii="Times New Roman" w:eastAsia="仿宋_GB2312" w:hAnsi="Times New Roman"/>
                <w:bCs/>
                <w:sz w:val="20"/>
                <w:szCs w:val="20"/>
              </w:rPr>
              <w:t>10</w:t>
            </w:r>
            <w:r>
              <w:rPr>
                <w:rFonts w:ascii="Times New Roman" w:eastAsia="仿宋_GB2312" w:hAnsi="Times New Roman"/>
                <w:bCs/>
                <w:sz w:val="20"/>
                <w:szCs w:val="20"/>
              </w:rPr>
              <w:t>）公</w:t>
            </w:r>
            <w:r>
              <w:rPr>
                <w:rFonts w:eastAsia="仿宋_GB2312"/>
                <w:bCs/>
                <w:sz w:val="20"/>
                <w:szCs w:val="20"/>
              </w:rPr>
              <w:t>区景观</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22000 </w:t>
            </w:r>
          </w:p>
        </w:tc>
      </w:tr>
      <w:tr w:rsidR="00992E06">
        <w:trPr>
          <w:trHeight w:val="1417"/>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lastRenderedPageBreak/>
              <w:t xml:space="preserve">11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广汉市金轮镇</w:t>
            </w:r>
            <w:r>
              <w:rPr>
                <w:rFonts w:eastAsia="仿宋_GB2312" w:hint="eastAsia"/>
                <w:bCs/>
                <w:sz w:val="20"/>
                <w:szCs w:val="20"/>
              </w:rPr>
              <w:t>稻菜</w:t>
            </w:r>
            <w:r>
              <w:rPr>
                <w:rFonts w:eastAsia="仿宋_GB2312"/>
                <w:bCs/>
                <w:sz w:val="20"/>
                <w:szCs w:val="20"/>
              </w:rPr>
              <w:t>现代农业产业园</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eastAsia="仿宋_GB2312"/>
                <w:bCs/>
                <w:sz w:val="20"/>
                <w:szCs w:val="20"/>
              </w:rPr>
              <w:t>蔬菜标准化建设、连栋大</w:t>
            </w:r>
            <w:proofErr w:type="gramStart"/>
            <w:r>
              <w:rPr>
                <w:rFonts w:ascii="Times New Roman" w:eastAsia="仿宋_GB2312" w:hAnsi="Times New Roman"/>
                <w:bCs/>
                <w:sz w:val="20"/>
                <w:szCs w:val="20"/>
              </w:rPr>
              <w:t>棚建设</w:t>
            </w:r>
            <w:proofErr w:type="gramEnd"/>
            <w:r>
              <w:rPr>
                <w:rFonts w:ascii="Times New Roman" w:eastAsia="仿宋_GB2312" w:hAnsi="Times New Roman"/>
                <w:bCs/>
                <w:sz w:val="20"/>
                <w:szCs w:val="20"/>
              </w:rPr>
              <w:t>500</w:t>
            </w:r>
            <w:r>
              <w:rPr>
                <w:rFonts w:ascii="Times New Roman" w:eastAsia="仿宋_GB2312" w:hAnsi="Times New Roman"/>
                <w:bCs/>
                <w:sz w:val="20"/>
                <w:szCs w:val="20"/>
              </w:rPr>
              <w:t>亩、滴落系统建设</w:t>
            </w:r>
            <w:r>
              <w:rPr>
                <w:rFonts w:ascii="Times New Roman" w:eastAsia="仿宋_GB2312" w:hAnsi="Times New Roman"/>
                <w:bCs/>
                <w:sz w:val="20"/>
                <w:szCs w:val="20"/>
              </w:rPr>
              <w:t>2000</w:t>
            </w:r>
            <w:r>
              <w:rPr>
                <w:rFonts w:ascii="Times New Roman" w:eastAsia="仿宋_GB2312" w:hAnsi="Times New Roman"/>
                <w:bCs/>
                <w:sz w:val="20"/>
                <w:szCs w:val="20"/>
              </w:rPr>
              <w:t>亩、高标准农田建设</w:t>
            </w:r>
            <w:r>
              <w:rPr>
                <w:rFonts w:ascii="Times New Roman" w:eastAsia="仿宋_GB2312" w:hAnsi="Times New Roman"/>
                <w:bCs/>
                <w:sz w:val="20"/>
                <w:szCs w:val="20"/>
              </w:rPr>
              <w:t>2</w:t>
            </w:r>
            <w:r>
              <w:rPr>
                <w:rFonts w:ascii="Times New Roman" w:eastAsia="仿宋_GB2312" w:hAnsi="Times New Roman"/>
                <w:bCs/>
                <w:sz w:val="20"/>
                <w:szCs w:val="20"/>
              </w:rPr>
              <w:t>万亩，园区沟渠改造</w:t>
            </w:r>
            <w:r>
              <w:rPr>
                <w:rFonts w:ascii="Times New Roman" w:eastAsia="仿宋_GB2312" w:hAnsi="Times New Roman"/>
                <w:bCs/>
                <w:sz w:val="20"/>
                <w:szCs w:val="20"/>
              </w:rPr>
              <w:t>50</w:t>
            </w:r>
            <w:r>
              <w:rPr>
                <w:rFonts w:ascii="Times New Roman" w:eastAsia="仿宋_GB2312" w:hAnsi="Times New Roman" w:hint="eastAsia"/>
                <w:bCs/>
                <w:sz w:val="20"/>
                <w:szCs w:val="20"/>
              </w:rPr>
              <w:t>公里、</w:t>
            </w:r>
            <w:r>
              <w:rPr>
                <w:rFonts w:ascii="Times New Roman" w:eastAsia="仿宋_GB2312" w:hAnsi="Times New Roman"/>
                <w:bCs/>
                <w:sz w:val="20"/>
                <w:szCs w:val="20"/>
              </w:rPr>
              <w:t>建设</w:t>
            </w:r>
            <w:proofErr w:type="gramStart"/>
            <w:r>
              <w:rPr>
                <w:rFonts w:ascii="Times New Roman" w:eastAsia="仿宋_GB2312" w:hAnsi="Times New Roman"/>
                <w:bCs/>
                <w:sz w:val="20"/>
                <w:szCs w:val="20"/>
              </w:rPr>
              <w:t>50</w:t>
            </w:r>
            <w:r>
              <w:rPr>
                <w:rFonts w:ascii="Times New Roman" w:eastAsia="仿宋_GB2312" w:hAnsi="Times New Roman"/>
                <w:bCs/>
                <w:sz w:val="20"/>
                <w:szCs w:val="20"/>
              </w:rPr>
              <w:t>亩垦丰农产品</w:t>
            </w:r>
            <w:proofErr w:type="gramEnd"/>
            <w:r>
              <w:rPr>
                <w:rFonts w:ascii="Times New Roman" w:eastAsia="仿宋_GB2312" w:hAnsi="Times New Roman"/>
                <w:bCs/>
                <w:sz w:val="20"/>
                <w:szCs w:val="20"/>
              </w:rPr>
              <w:t>冷链物流初加工中心与省农科院、四川大学、四川农业大学合作恢</w:t>
            </w:r>
            <w:r>
              <w:rPr>
                <w:rFonts w:eastAsia="仿宋_GB2312"/>
                <w:bCs/>
                <w:sz w:val="20"/>
                <w:szCs w:val="20"/>
              </w:rPr>
              <w:t>复蔬菜专家大院运作智能大棚管理、质量可视化追溯体系建设。</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16100 </w:t>
            </w:r>
          </w:p>
        </w:tc>
      </w:tr>
      <w:tr w:rsidR="00992E06">
        <w:trPr>
          <w:trHeight w:val="1701"/>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12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广汉市连山镇水果现代农业产业园</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rsidP="00F82E46">
            <w:pPr>
              <w:rPr>
                <w:rFonts w:eastAsia="仿宋_GB2312"/>
                <w:bCs/>
                <w:sz w:val="20"/>
                <w:szCs w:val="20"/>
              </w:rPr>
            </w:pPr>
            <w:r>
              <w:rPr>
                <w:rFonts w:eastAsia="仿宋_GB2312"/>
                <w:bCs/>
                <w:sz w:val="20"/>
                <w:szCs w:val="20"/>
              </w:rPr>
              <w:t>建设标准化果</w:t>
            </w:r>
            <w:r>
              <w:rPr>
                <w:rFonts w:ascii="Times New Roman" w:eastAsia="仿宋_GB2312" w:hAnsi="Times New Roman"/>
                <w:bCs/>
                <w:sz w:val="20"/>
                <w:szCs w:val="20"/>
              </w:rPr>
              <w:t>园</w:t>
            </w:r>
            <w:r>
              <w:rPr>
                <w:rFonts w:ascii="Times New Roman" w:eastAsia="仿宋_GB2312" w:hAnsi="Times New Roman"/>
                <w:bCs/>
                <w:sz w:val="20"/>
                <w:szCs w:val="20"/>
              </w:rPr>
              <w:t>5000</w:t>
            </w:r>
            <w:r>
              <w:rPr>
                <w:rFonts w:ascii="Times New Roman" w:eastAsia="仿宋_GB2312" w:hAnsi="Times New Roman"/>
                <w:bCs/>
                <w:sz w:val="20"/>
                <w:szCs w:val="20"/>
              </w:rPr>
              <w:t>亩园区、沟渠灌溉设施建设改造</w:t>
            </w:r>
            <w:r>
              <w:rPr>
                <w:rFonts w:ascii="Times New Roman" w:eastAsia="仿宋_GB2312" w:hAnsi="Times New Roman"/>
                <w:bCs/>
                <w:sz w:val="20"/>
                <w:szCs w:val="20"/>
              </w:rPr>
              <w:t>50</w:t>
            </w:r>
            <w:r>
              <w:rPr>
                <w:rFonts w:ascii="Times New Roman" w:eastAsia="仿宋_GB2312" w:hAnsi="Times New Roman" w:hint="eastAsia"/>
                <w:bCs/>
                <w:sz w:val="20"/>
                <w:szCs w:val="20"/>
              </w:rPr>
              <w:t>公里</w:t>
            </w:r>
            <w:r>
              <w:rPr>
                <w:rFonts w:ascii="Times New Roman" w:eastAsia="仿宋_GB2312" w:hAnsi="Times New Roman"/>
                <w:bCs/>
                <w:sz w:val="20"/>
                <w:szCs w:val="20"/>
              </w:rPr>
              <w:t>、滴落系统建设</w:t>
            </w:r>
            <w:r>
              <w:rPr>
                <w:rFonts w:ascii="Times New Roman" w:eastAsia="仿宋_GB2312" w:hAnsi="Times New Roman"/>
                <w:bCs/>
                <w:sz w:val="20"/>
                <w:szCs w:val="20"/>
              </w:rPr>
              <w:t>2000</w:t>
            </w:r>
            <w:r>
              <w:rPr>
                <w:rFonts w:ascii="Times New Roman" w:eastAsia="仿宋_GB2312" w:hAnsi="Times New Roman"/>
                <w:bCs/>
                <w:sz w:val="20"/>
                <w:szCs w:val="20"/>
              </w:rPr>
              <w:t>亩建设水果冷链物流初加工中心与省农科院、四川大学、四川农业大学合作恢复水果专家大院运作</w:t>
            </w:r>
            <w:proofErr w:type="gramStart"/>
            <w:r>
              <w:rPr>
                <w:rFonts w:ascii="Times New Roman" w:eastAsia="仿宋_GB2312" w:hAnsi="Times New Roman"/>
                <w:bCs/>
                <w:sz w:val="20"/>
                <w:szCs w:val="20"/>
              </w:rPr>
              <w:t>水果电</w:t>
            </w:r>
            <w:proofErr w:type="gramEnd"/>
            <w:r>
              <w:rPr>
                <w:rFonts w:ascii="Times New Roman" w:eastAsia="仿宋_GB2312" w:hAnsi="Times New Roman"/>
                <w:bCs/>
                <w:sz w:val="20"/>
                <w:szCs w:val="20"/>
              </w:rPr>
              <w:t>商销售提升、质量可视化追溯体系建设，果树种植</w:t>
            </w:r>
            <w:r w:rsidR="00F82E46">
              <w:rPr>
                <w:rFonts w:ascii="Times New Roman" w:eastAsia="仿宋_GB2312" w:hAnsi="Times New Roman"/>
                <w:bCs/>
                <w:sz w:val="20"/>
                <w:szCs w:val="20"/>
              </w:rPr>
              <w:t>秸秆</w:t>
            </w:r>
            <w:r>
              <w:rPr>
                <w:rFonts w:eastAsia="仿宋_GB2312"/>
                <w:bCs/>
                <w:sz w:val="20"/>
                <w:szCs w:val="20"/>
              </w:rPr>
              <w:t>处理水果运销、冷链物流及农机</w:t>
            </w:r>
            <w:proofErr w:type="gramStart"/>
            <w:r>
              <w:rPr>
                <w:rFonts w:eastAsia="仿宋_GB2312"/>
                <w:bCs/>
                <w:sz w:val="20"/>
                <w:szCs w:val="20"/>
              </w:rPr>
              <w:t>专合社</w:t>
            </w:r>
            <w:proofErr w:type="gramEnd"/>
            <w:r>
              <w:rPr>
                <w:rFonts w:eastAsia="仿宋_GB2312"/>
                <w:bCs/>
                <w:sz w:val="20"/>
                <w:szCs w:val="20"/>
              </w:rPr>
              <w:t>服务提升</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5200 </w:t>
            </w:r>
          </w:p>
        </w:tc>
      </w:tr>
      <w:tr w:rsidR="00992E06">
        <w:trPr>
          <w:trHeight w:val="1130"/>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13</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广汉市世外桃源农村产业融合示范园建设项目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2021-2023</w:t>
            </w:r>
          </w:p>
        </w:tc>
        <w:tc>
          <w:tcPr>
            <w:tcW w:w="4924" w:type="dxa"/>
            <w:vAlign w:val="center"/>
          </w:tcPr>
          <w:p w:rsidR="00992E06" w:rsidRDefault="00564A63">
            <w:pPr>
              <w:rPr>
                <w:rFonts w:eastAsia="仿宋_GB2312"/>
                <w:bCs/>
                <w:sz w:val="20"/>
                <w:szCs w:val="20"/>
              </w:rPr>
            </w:pPr>
            <w:r>
              <w:rPr>
                <w:rFonts w:eastAsia="仿宋_GB2312"/>
                <w:bCs/>
                <w:sz w:val="20"/>
                <w:szCs w:val="20"/>
              </w:rPr>
              <w:t>建设土地平</w:t>
            </w:r>
            <w:r>
              <w:rPr>
                <w:rFonts w:ascii="Times New Roman" w:eastAsia="仿宋_GB2312" w:hAnsi="Times New Roman"/>
                <w:bCs/>
                <w:sz w:val="20"/>
                <w:szCs w:val="20"/>
              </w:rPr>
              <w:t>整</w:t>
            </w:r>
            <w:r>
              <w:rPr>
                <w:rFonts w:ascii="Times New Roman" w:eastAsia="仿宋_GB2312" w:hAnsi="Times New Roman"/>
                <w:bCs/>
                <w:sz w:val="20"/>
                <w:szCs w:val="20"/>
              </w:rPr>
              <w:t>6000</w:t>
            </w:r>
            <w:r>
              <w:rPr>
                <w:rFonts w:ascii="Times New Roman" w:eastAsia="仿宋_GB2312" w:hAnsi="Times New Roman"/>
                <w:bCs/>
                <w:sz w:val="20"/>
                <w:szCs w:val="20"/>
              </w:rPr>
              <w:t>亩，土壤改良</w:t>
            </w:r>
            <w:r>
              <w:rPr>
                <w:rFonts w:ascii="Times New Roman" w:eastAsia="仿宋_GB2312" w:hAnsi="Times New Roman"/>
                <w:bCs/>
                <w:sz w:val="20"/>
                <w:szCs w:val="20"/>
              </w:rPr>
              <w:t>13000</w:t>
            </w:r>
            <w:r>
              <w:rPr>
                <w:rFonts w:ascii="Times New Roman" w:eastAsia="仿宋_GB2312" w:hAnsi="Times New Roman"/>
                <w:bCs/>
                <w:sz w:val="20"/>
                <w:szCs w:val="20"/>
              </w:rPr>
              <w:t>亩，灌溉排水设施，渠系建筑物，田间道路</w:t>
            </w:r>
            <w:r>
              <w:rPr>
                <w:rFonts w:ascii="Times New Roman" w:eastAsia="仿宋_GB2312" w:hAnsi="Times New Roman"/>
                <w:bCs/>
                <w:sz w:val="20"/>
                <w:szCs w:val="20"/>
              </w:rPr>
              <w:t>580</w:t>
            </w:r>
            <w:r>
              <w:rPr>
                <w:rFonts w:ascii="Times New Roman" w:eastAsia="仿宋_GB2312" w:hAnsi="Times New Roman"/>
                <w:bCs/>
                <w:sz w:val="20"/>
                <w:szCs w:val="20"/>
              </w:rPr>
              <w:t>公里，生态防护工程，</w:t>
            </w:r>
            <w:proofErr w:type="gramStart"/>
            <w:r>
              <w:rPr>
                <w:rFonts w:ascii="Times New Roman" w:eastAsia="仿宋_GB2312" w:hAnsi="Times New Roman"/>
                <w:bCs/>
                <w:sz w:val="20"/>
                <w:szCs w:val="20"/>
              </w:rPr>
              <w:t>老小区风貌</w:t>
            </w:r>
            <w:proofErr w:type="gramEnd"/>
            <w:r>
              <w:rPr>
                <w:rFonts w:ascii="Times New Roman" w:eastAsia="仿宋_GB2312" w:hAnsi="Times New Roman"/>
                <w:bCs/>
                <w:sz w:val="20"/>
                <w:szCs w:val="20"/>
              </w:rPr>
              <w:t>改造</w:t>
            </w:r>
            <w:r>
              <w:rPr>
                <w:rFonts w:ascii="Times New Roman" w:eastAsia="仿宋_GB2312" w:hAnsi="Times New Roman"/>
                <w:bCs/>
                <w:sz w:val="20"/>
                <w:szCs w:val="20"/>
              </w:rPr>
              <w:t>400</w:t>
            </w:r>
            <w:r>
              <w:rPr>
                <w:rFonts w:ascii="Times New Roman" w:eastAsia="仿宋_GB2312" w:hAnsi="Times New Roman"/>
                <w:bCs/>
                <w:sz w:val="20"/>
                <w:szCs w:val="20"/>
              </w:rPr>
              <w:t>处、</w:t>
            </w:r>
            <w:proofErr w:type="gramStart"/>
            <w:r>
              <w:rPr>
                <w:rFonts w:ascii="Times New Roman" w:eastAsia="仿宋_GB2312" w:hAnsi="Times New Roman"/>
                <w:bCs/>
                <w:sz w:val="20"/>
                <w:szCs w:val="20"/>
              </w:rPr>
              <w:t>厕污共治</w:t>
            </w:r>
            <w:proofErr w:type="gramEnd"/>
            <w:r>
              <w:rPr>
                <w:rFonts w:ascii="Times New Roman" w:eastAsia="仿宋_GB2312" w:hAnsi="Times New Roman"/>
                <w:bCs/>
                <w:sz w:val="20"/>
                <w:szCs w:val="20"/>
              </w:rPr>
              <w:t>200</w:t>
            </w:r>
            <w:r>
              <w:rPr>
                <w:rFonts w:ascii="Times New Roman" w:eastAsia="仿宋_GB2312" w:hAnsi="Times New Roman"/>
                <w:bCs/>
                <w:sz w:val="20"/>
                <w:szCs w:val="20"/>
              </w:rPr>
              <w:t>户，游</w:t>
            </w:r>
            <w:r>
              <w:rPr>
                <w:rFonts w:eastAsia="仿宋_GB2312"/>
                <w:bCs/>
                <w:sz w:val="20"/>
                <w:szCs w:val="20"/>
              </w:rPr>
              <w:t>客接待中心等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15000 </w:t>
            </w:r>
          </w:p>
        </w:tc>
      </w:tr>
      <w:tr w:rsidR="00992E06">
        <w:trPr>
          <w:trHeight w:val="680"/>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14</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广汉市粮食生产绿色高质高效创建项目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eastAsia="仿宋_GB2312"/>
                <w:bCs/>
                <w:sz w:val="20"/>
                <w:szCs w:val="20"/>
              </w:rPr>
              <w:t>20</w:t>
            </w:r>
            <w:r>
              <w:rPr>
                <w:rFonts w:eastAsia="仿宋_GB2312"/>
                <w:bCs/>
                <w:sz w:val="20"/>
                <w:szCs w:val="20"/>
              </w:rPr>
              <w:t>万亩，绿色集成技术推广（优质品种推广，绿色防控、精准施肥、高效技术、培训等）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2000 </w:t>
            </w:r>
          </w:p>
        </w:tc>
      </w:tr>
      <w:tr w:rsidR="00992E06">
        <w:trPr>
          <w:trHeight w:val="1406"/>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15 </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广汉市高标准农田建设项目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2021-2026</w:t>
            </w:r>
          </w:p>
        </w:tc>
        <w:tc>
          <w:tcPr>
            <w:tcW w:w="4924" w:type="dxa"/>
            <w:vAlign w:val="center"/>
          </w:tcPr>
          <w:p w:rsidR="00992E06" w:rsidRDefault="00564A63">
            <w:pPr>
              <w:rPr>
                <w:rFonts w:eastAsia="仿宋_GB2312"/>
                <w:bCs/>
                <w:sz w:val="20"/>
                <w:szCs w:val="20"/>
              </w:rPr>
            </w:pPr>
            <w:r>
              <w:rPr>
                <w:rFonts w:eastAsia="仿宋_GB2312"/>
                <w:bCs/>
                <w:sz w:val="20"/>
                <w:szCs w:val="20"/>
              </w:rPr>
              <w:t>以平整土地、调整田型、培肥地力为重点，以排灌渠系和提灌设施配套建设为重点，以田间机耕</w:t>
            </w:r>
            <w:proofErr w:type="gramStart"/>
            <w:r>
              <w:rPr>
                <w:rFonts w:eastAsia="仿宋_GB2312"/>
                <w:bCs/>
                <w:sz w:val="20"/>
                <w:szCs w:val="20"/>
              </w:rPr>
              <w:t>作业道</w:t>
            </w:r>
            <w:proofErr w:type="gramEnd"/>
            <w:r>
              <w:rPr>
                <w:rFonts w:eastAsia="仿宋_GB2312"/>
                <w:bCs/>
                <w:sz w:val="20"/>
                <w:szCs w:val="20"/>
              </w:rPr>
              <w:t>和干道</w:t>
            </w:r>
            <w:proofErr w:type="gramStart"/>
            <w:r>
              <w:rPr>
                <w:rFonts w:eastAsia="仿宋_GB2312"/>
                <w:bCs/>
                <w:sz w:val="20"/>
                <w:szCs w:val="20"/>
              </w:rPr>
              <w:t>连接道建设</w:t>
            </w:r>
            <w:proofErr w:type="gramEnd"/>
            <w:r>
              <w:rPr>
                <w:rFonts w:eastAsia="仿宋_GB2312"/>
                <w:bCs/>
                <w:sz w:val="20"/>
                <w:szCs w:val="20"/>
              </w:rPr>
              <w:t>为重点的</w:t>
            </w:r>
            <w:r>
              <w:rPr>
                <w:rFonts w:eastAsia="仿宋_GB2312"/>
                <w:bCs/>
                <w:sz w:val="20"/>
                <w:szCs w:val="20"/>
              </w:rPr>
              <w:t>“</w:t>
            </w:r>
            <w:r>
              <w:rPr>
                <w:rFonts w:eastAsia="仿宋_GB2312"/>
                <w:bCs/>
                <w:sz w:val="20"/>
                <w:szCs w:val="20"/>
              </w:rPr>
              <w:t>田网、渠网、路网</w:t>
            </w:r>
            <w:r>
              <w:rPr>
                <w:rFonts w:eastAsia="仿宋_GB2312"/>
                <w:bCs/>
                <w:sz w:val="20"/>
                <w:szCs w:val="20"/>
              </w:rPr>
              <w:t>”</w:t>
            </w:r>
            <w:r>
              <w:rPr>
                <w:rFonts w:eastAsia="仿宋_GB2312"/>
                <w:bCs/>
                <w:sz w:val="20"/>
                <w:szCs w:val="20"/>
              </w:rPr>
              <w:t>三网配套高标准农田建设。计划完成高标准农田建设任</w:t>
            </w:r>
            <w:r>
              <w:rPr>
                <w:rFonts w:ascii="Times New Roman" w:eastAsia="仿宋_GB2312" w:hAnsi="Times New Roman"/>
                <w:bCs/>
                <w:sz w:val="20"/>
                <w:szCs w:val="20"/>
              </w:rPr>
              <w:t>务</w:t>
            </w:r>
            <w:r>
              <w:rPr>
                <w:rFonts w:ascii="Times New Roman" w:eastAsia="仿宋_GB2312" w:hAnsi="Times New Roman"/>
                <w:bCs/>
                <w:sz w:val="20"/>
                <w:szCs w:val="20"/>
              </w:rPr>
              <w:t>11</w:t>
            </w:r>
            <w:r>
              <w:rPr>
                <w:rFonts w:ascii="Times New Roman" w:eastAsia="仿宋_GB2312" w:hAnsi="Times New Roman"/>
                <w:bCs/>
                <w:sz w:val="20"/>
                <w:szCs w:val="20"/>
              </w:rPr>
              <w:t>万</w:t>
            </w:r>
            <w:r>
              <w:rPr>
                <w:rFonts w:eastAsia="仿宋_GB2312"/>
                <w:bCs/>
                <w:sz w:val="20"/>
                <w:szCs w:val="20"/>
              </w:rPr>
              <w:t>亩，其中：新</w:t>
            </w:r>
            <w:r>
              <w:rPr>
                <w:rFonts w:ascii="Times New Roman" w:eastAsia="仿宋_GB2312" w:hAnsi="Times New Roman"/>
                <w:bCs/>
                <w:sz w:val="20"/>
                <w:szCs w:val="20"/>
              </w:rPr>
              <w:t>建</w:t>
            </w:r>
            <w:r>
              <w:rPr>
                <w:rFonts w:ascii="Times New Roman" w:eastAsia="仿宋_GB2312" w:hAnsi="Times New Roman"/>
                <w:bCs/>
                <w:sz w:val="20"/>
                <w:szCs w:val="20"/>
              </w:rPr>
              <w:t>4.4</w:t>
            </w:r>
            <w:r>
              <w:rPr>
                <w:rFonts w:eastAsia="仿宋_GB2312"/>
                <w:bCs/>
                <w:sz w:val="20"/>
                <w:szCs w:val="20"/>
              </w:rPr>
              <w:t>万亩，提</w:t>
            </w:r>
            <w:proofErr w:type="gramStart"/>
            <w:r>
              <w:rPr>
                <w:rFonts w:eastAsia="仿宋_GB2312"/>
                <w:bCs/>
                <w:sz w:val="20"/>
                <w:szCs w:val="20"/>
              </w:rPr>
              <w:t>质改造</w:t>
            </w:r>
            <w:proofErr w:type="gramEnd"/>
            <w:r>
              <w:rPr>
                <w:rFonts w:ascii="Times New Roman" w:eastAsia="仿宋_GB2312" w:hAnsi="Times New Roman"/>
                <w:bCs/>
                <w:sz w:val="20"/>
                <w:szCs w:val="20"/>
              </w:rPr>
              <w:t>6.6</w:t>
            </w:r>
            <w:r>
              <w:rPr>
                <w:rFonts w:eastAsia="仿宋_GB2312"/>
                <w:bCs/>
                <w:sz w:val="20"/>
                <w:szCs w:val="20"/>
              </w:rPr>
              <w:t>万亩。</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33000 </w:t>
            </w:r>
          </w:p>
        </w:tc>
      </w:tr>
      <w:tr w:rsidR="00992E06">
        <w:trPr>
          <w:trHeight w:val="1191"/>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lastRenderedPageBreak/>
              <w:t>16</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广汉市农业面源污染治理项目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eastAsia="仿宋_GB2312"/>
                <w:bCs/>
                <w:sz w:val="20"/>
                <w:szCs w:val="20"/>
              </w:rPr>
              <w:t>畜禽粪污收集、转运、利用等，治理养殖场、组件沼液转运队伍，沼渣沼液利用；农药包装废弃物及农膜回收体系建设；农作物病虫害绿色防控体系建设；耕地地力提升体系建设；秸秆综合利用。</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65000 </w:t>
            </w:r>
          </w:p>
        </w:tc>
      </w:tr>
      <w:tr w:rsidR="00992E06">
        <w:trPr>
          <w:jc w:val="center"/>
        </w:trPr>
        <w:tc>
          <w:tcPr>
            <w:tcW w:w="917"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17</w:t>
            </w:r>
          </w:p>
        </w:tc>
        <w:tc>
          <w:tcPr>
            <w:tcW w:w="1242" w:type="dxa"/>
            <w:vAlign w:val="center"/>
          </w:tcPr>
          <w:p w:rsidR="00992E06" w:rsidRDefault="00564A63">
            <w:pPr>
              <w:jc w:val="center"/>
              <w:rPr>
                <w:rFonts w:eastAsia="仿宋_GB2312"/>
                <w:bCs/>
                <w:sz w:val="20"/>
                <w:szCs w:val="20"/>
              </w:rPr>
            </w:pPr>
            <w:r>
              <w:rPr>
                <w:rFonts w:eastAsia="仿宋_GB2312"/>
                <w:bCs/>
                <w:sz w:val="20"/>
                <w:szCs w:val="20"/>
              </w:rPr>
              <w:t>广汉市</w:t>
            </w:r>
          </w:p>
        </w:tc>
        <w:tc>
          <w:tcPr>
            <w:tcW w:w="2854" w:type="dxa"/>
            <w:vAlign w:val="center"/>
          </w:tcPr>
          <w:p w:rsidR="00992E06" w:rsidRDefault="00564A63">
            <w:pPr>
              <w:jc w:val="center"/>
              <w:rPr>
                <w:rFonts w:eastAsia="仿宋_GB2312"/>
                <w:bCs/>
                <w:sz w:val="20"/>
                <w:szCs w:val="20"/>
              </w:rPr>
            </w:pPr>
            <w:r>
              <w:rPr>
                <w:rFonts w:eastAsia="仿宋_GB2312"/>
                <w:bCs/>
                <w:sz w:val="20"/>
                <w:szCs w:val="20"/>
              </w:rPr>
              <w:t>广汉市农村人居环境整治建设项目</w:t>
            </w:r>
          </w:p>
        </w:tc>
        <w:tc>
          <w:tcPr>
            <w:tcW w:w="1300" w:type="dxa"/>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2021—2025</w:t>
            </w:r>
          </w:p>
        </w:tc>
        <w:tc>
          <w:tcPr>
            <w:tcW w:w="4924" w:type="dxa"/>
            <w:vAlign w:val="center"/>
          </w:tcPr>
          <w:p w:rsidR="00992E06" w:rsidRDefault="00564A63">
            <w:pPr>
              <w:rPr>
                <w:rFonts w:eastAsia="仿宋_GB2312"/>
                <w:bCs/>
                <w:sz w:val="20"/>
                <w:szCs w:val="20"/>
              </w:rPr>
            </w:pPr>
            <w:r>
              <w:rPr>
                <w:rFonts w:eastAsia="仿宋_GB2312"/>
                <w:bCs/>
                <w:sz w:val="20"/>
                <w:szCs w:val="20"/>
              </w:rPr>
              <w:t>新改建镇、村</w:t>
            </w:r>
            <w:r>
              <w:rPr>
                <w:rFonts w:ascii="Times New Roman" w:eastAsia="仿宋_GB2312" w:hAnsi="Times New Roman"/>
                <w:bCs/>
                <w:sz w:val="20"/>
                <w:szCs w:val="20"/>
              </w:rPr>
              <w:t>公厕</w:t>
            </w:r>
            <w:r>
              <w:rPr>
                <w:rFonts w:ascii="Times New Roman" w:eastAsia="仿宋_GB2312" w:hAnsi="Times New Roman"/>
                <w:bCs/>
                <w:sz w:val="20"/>
                <w:szCs w:val="20"/>
              </w:rPr>
              <w:t>110</w:t>
            </w:r>
            <w:r>
              <w:rPr>
                <w:rFonts w:ascii="Times New Roman" w:eastAsia="仿宋_GB2312" w:hAnsi="Times New Roman"/>
                <w:bCs/>
                <w:sz w:val="20"/>
                <w:szCs w:val="20"/>
              </w:rPr>
              <w:t>座，绿化</w:t>
            </w:r>
            <w:r>
              <w:rPr>
                <w:rFonts w:ascii="Times New Roman" w:eastAsia="仿宋_GB2312" w:hAnsi="Times New Roman"/>
                <w:bCs/>
                <w:sz w:val="20"/>
                <w:szCs w:val="20"/>
              </w:rPr>
              <w:t>1000</w:t>
            </w:r>
            <w:r>
              <w:rPr>
                <w:rFonts w:ascii="Times New Roman" w:eastAsia="仿宋_GB2312" w:hAnsi="Times New Roman" w:hint="eastAsia"/>
                <w:bCs/>
                <w:sz w:val="20"/>
                <w:szCs w:val="20"/>
              </w:rPr>
              <w:t>平方米</w:t>
            </w:r>
            <w:r>
              <w:rPr>
                <w:rFonts w:ascii="Times New Roman" w:eastAsia="仿宋_GB2312" w:hAnsi="Times New Roman"/>
                <w:bCs/>
                <w:sz w:val="20"/>
                <w:szCs w:val="20"/>
              </w:rPr>
              <w:t>，污水管网</w:t>
            </w:r>
            <w:r>
              <w:rPr>
                <w:rFonts w:ascii="Times New Roman" w:eastAsia="仿宋_GB2312" w:hAnsi="Times New Roman"/>
                <w:bCs/>
                <w:sz w:val="20"/>
                <w:szCs w:val="20"/>
              </w:rPr>
              <w:t>100</w:t>
            </w:r>
            <w:r>
              <w:rPr>
                <w:rFonts w:ascii="Times New Roman" w:eastAsia="仿宋_GB2312" w:hAnsi="Times New Roman"/>
                <w:bCs/>
                <w:sz w:val="20"/>
                <w:szCs w:val="20"/>
              </w:rPr>
              <w:t>公里，</w:t>
            </w:r>
            <w:proofErr w:type="gramStart"/>
            <w:r>
              <w:rPr>
                <w:rFonts w:ascii="Times New Roman" w:eastAsia="仿宋_GB2312" w:hAnsi="Times New Roman"/>
                <w:bCs/>
                <w:sz w:val="20"/>
                <w:szCs w:val="20"/>
              </w:rPr>
              <w:t>厕污共治</w:t>
            </w:r>
            <w:proofErr w:type="gramEnd"/>
            <w:r>
              <w:rPr>
                <w:rFonts w:ascii="Times New Roman" w:eastAsia="仿宋_GB2312" w:hAnsi="Times New Roman"/>
                <w:bCs/>
                <w:sz w:val="20"/>
                <w:szCs w:val="20"/>
              </w:rPr>
              <w:t>5000</w:t>
            </w:r>
            <w:r>
              <w:rPr>
                <w:rFonts w:ascii="Times New Roman" w:eastAsia="仿宋_GB2312" w:hAnsi="Times New Roman"/>
                <w:bCs/>
                <w:sz w:val="20"/>
                <w:szCs w:val="20"/>
              </w:rPr>
              <w:t>户，院落农户风貌改造</w:t>
            </w:r>
            <w:r>
              <w:rPr>
                <w:rFonts w:ascii="Times New Roman" w:eastAsia="仿宋_GB2312" w:hAnsi="Times New Roman"/>
                <w:bCs/>
                <w:sz w:val="20"/>
                <w:szCs w:val="20"/>
              </w:rPr>
              <w:t>1200</w:t>
            </w:r>
            <w:r>
              <w:rPr>
                <w:rFonts w:ascii="Times New Roman" w:eastAsia="仿宋_GB2312" w:hAnsi="Times New Roman"/>
                <w:bCs/>
                <w:sz w:val="20"/>
                <w:szCs w:val="20"/>
              </w:rPr>
              <w:t>户等</w:t>
            </w:r>
          </w:p>
        </w:tc>
        <w:tc>
          <w:tcPr>
            <w:tcW w:w="1976" w:type="dxa"/>
            <w:gridSpan w:val="2"/>
            <w:vAlign w:val="center"/>
          </w:tcPr>
          <w:p w:rsidR="00992E06" w:rsidRDefault="00564A63">
            <w:pPr>
              <w:jc w:val="center"/>
              <w:rPr>
                <w:rFonts w:ascii="Times New Roman" w:eastAsia="仿宋_GB2312" w:hAnsi="Times New Roman"/>
                <w:bCs/>
                <w:sz w:val="20"/>
                <w:szCs w:val="20"/>
              </w:rPr>
            </w:pPr>
            <w:r>
              <w:rPr>
                <w:rFonts w:ascii="Times New Roman" w:eastAsia="仿宋_GB2312" w:hAnsi="Times New Roman"/>
                <w:bCs/>
                <w:sz w:val="20"/>
                <w:szCs w:val="20"/>
              </w:rPr>
              <w:t xml:space="preserve">15300 </w:t>
            </w:r>
          </w:p>
        </w:tc>
      </w:tr>
    </w:tbl>
    <w:p w:rsidR="00992E06" w:rsidRDefault="00992E06">
      <w:pPr>
        <w:rPr>
          <w:rFonts w:eastAsia="仿宋_GB2312"/>
        </w:rPr>
        <w:sectPr w:rsidR="00992E06">
          <w:type w:val="continuous"/>
          <w:pgSz w:w="16838" w:h="11906" w:orient="landscape"/>
          <w:pgMar w:top="1531" w:right="2098" w:bottom="1531" w:left="1985" w:header="851" w:footer="992" w:gutter="0"/>
          <w:pgNumType w:fmt="numberInDash"/>
          <w:cols w:space="425"/>
          <w:docGrid w:linePitch="312"/>
        </w:sectPr>
      </w:pPr>
    </w:p>
    <w:p w:rsidR="00992E06" w:rsidRDefault="00564A63">
      <w:pPr>
        <w:pStyle w:val="1"/>
        <w:spacing w:line="600" w:lineRule="exact"/>
        <w:jc w:val="left"/>
        <w:rPr>
          <w:rFonts w:ascii="黑体" w:eastAsia="黑体" w:hAnsi="黑体"/>
          <w:b w:val="0"/>
          <w:sz w:val="36"/>
          <w:szCs w:val="32"/>
        </w:rPr>
      </w:pPr>
      <w:bookmarkStart w:id="128" w:name="_Toc2404"/>
      <w:bookmarkStart w:id="129" w:name="_Toc77609939"/>
      <w:r>
        <w:rPr>
          <w:rFonts w:ascii="黑体" w:eastAsia="黑体" w:hAnsi="黑体"/>
          <w:b w:val="0"/>
          <w:sz w:val="36"/>
          <w:szCs w:val="32"/>
        </w:rPr>
        <w:lastRenderedPageBreak/>
        <w:t xml:space="preserve">附件 </w:t>
      </w:r>
      <w:r>
        <w:rPr>
          <w:rFonts w:ascii="黑体" w:eastAsia="黑体" w:hAnsi="黑体" w:hint="eastAsia"/>
          <w:b w:val="0"/>
          <w:sz w:val="36"/>
          <w:szCs w:val="32"/>
        </w:rPr>
        <w:t>2</w:t>
      </w:r>
      <w:bookmarkEnd w:id="128"/>
      <w:bookmarkEnd w:id="129"/>
    </w:p>
    <w:p w:rsidR="00992E06" w:rsidRDefault="00992E06"/>
    <w:p w:rsidR="00992E06" w:rsidRDefault="00564A63">
      <w:pPr>
        <w:autoSpaceDE w:val="0"/>
        <w:autoSpaceDN w:val="0"/>
        <w:spacing w:before="453"/>
        <w:jc w:val="center"/>
        <w:rPr>
          <w:rFonts w:eastAsia="方正小标宋简体"/>
          <w:b/>
          <w:kern w:val="0"/>
          <w:sz w:val="44"/>
        </w:rPr>
      </w:pPr>
      <w:r>
        <w:rPr>
          <w:rFonts w:eastAsia="方正小标宋简体"/>
          <w:b/>
          <w:kern w:val="0"/>
          <w:sz w:val="44"/>
        </w:rPr>
        <w:t>环境影响评价</w:t>
      </w:r>
    </w:p>
    <w:p w:rsidR="00992E06" w:rsidRDefault="00992E06">
      <w:pPr>
        <w:autoSpaceDE w:val="0"/>
        <w:autoSpaceDN w:val="0"/>
        <w:spacing w:before="453"/>
        <w:jc w:val="center"/>
        <w:rPr>
          <w:rFonts w:eastAsia="仿宋"/>
          <w:b/>
          <w:kern w:val="0"/>
          <w:sz w:val="29"/>
          <w:szCs w:val="32"/>
        </w:rPr>
      </w:pPr>
    </w:p>
    <w:p w:rsidR="00992E06" w:rsidRDefault="00564A63">
      <w:pPr>
        <w:pStyle w:val="2"/>
        <w:spacing w:line="600" w:lineRule="exact"/>
        <w:jc w:val="center"/>
        <w:rPr>
          <w:rFonts w:ascii="Times New Roman" w:eastAsia="黑体" w:hAnsi="Times New Roman"/>
          <w:b w:val="0"/>
        </w:rPr>
      </w:pPr>
      <w:bookmarkStart w:id="130" w:name="_Toc77609940"/>
      <w:bookmarkStart w:id="131" w:name="_Toc5876"/>
      <w:r>
        <w:rPr>
          <w:rFonts w:ascii="Times New Roman" w:eastAsia="黑体" w:hAnsi="Times New Roman"/>
          <w:b w:val="0"/>
        </w:rPr>
        <w:t>第一节</w:t>
      </w:r>
      <w:r>
        <w:rPr>
          <w:rFonts w:ascii="Times New Roman" w:eastAsia="黑体" w:hAnsi="Times New Roman"/>
          <w:b w:val="0"/>
        </w:rPr>
        <w:t xml:space="preserve"> </w:t>
      </w:r>
      <w:r>
        <w:rPr>
          <w:rFonts w:ascii="Times New Roman" w:eastAsia="黑体" w:hAnsi="Times New Roman"/>
          <w:b w:val="0"/>
        </w:rPr>
        <w:t>环境现状</w:t>
      </w:r>
      <w:bookmarkEnd w:id="130"/>
      <w:bookmarkEnd w:id="131"/>
    </w:p>
    <w:p w:rsidR="00992E06" w:rsidRDefault="00564A63">
      <w:pPr>
        <w:spacing w:line="60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广汉市位于“天府之国”腹心地带核心区，地处成都平原东北部龙泉山脉西麓，亚热带季风性湿润气候，面积</w:t>
      </w:r>
      <w:r>
        <w:rPr>
          <w:rFonts w:ascii="Times New Roman" w:eastAsia="仿宋_GB2312" w:hAnsi="Times New Roman"/>
          <w:sz w:val="32"/>
          <w:szCs w:val="32"/>
        </w:rPr>
        <w:t>548.69</w:t>
      </w:r>
      <w:r>
        <w:rPr>
          <w:rFonts w:ascii="仿宋_GB2312" w:eastAsia="仿宋_GB2312" w:hAnsi="Times New Roman" w:hint="eastAsia"/>
          <w:sz w:val="32"/>
          <w:szCs w:val="32"/>
        </w:rPr>
        <w:t>平方公里。现有旅游资</w:t>
      </w:r>
      <w:r>
        <w:rPr>
          <w:rFonts w:ascii="Times New Roman" w:eastAsia="仿宋_GB2312" w:hAnsi="Times New Roman" w:hint="eastAsia"/>
          <w:sz w:val="32"/>
          <w:szCs w:val="32"/>
        </w:rPr>
        <w:t>源</w:t>
      </w:r>
      <w:r>
        <w:rPr>
          <w:rFonts w:ascii="Times New Roman" w:eastAsia="仿宋_GB2312" w:hAnsi="Times New Roman" w:hint="eastAsia"/>
          <w:sz w:val="32"/>
          <w:szCs w:val="32"/>
        </w:rPr>
        <w:t>826</w:t>
      </w:r>
      <w:r>
        <w:rPr>
          <w:rFonts w:ascii="Times New Roman" w:eastAsia="仿宋_GB2312" w:hAnsi="Times New Roman" w:hint="eastAsia"/>
          <w:sz w:val="32"/>
          <w:szCs w:val="32"/>
        </w:rPr>
        <w:t>个，三星堆青铜制造技艺被纳入省级非物质文化遗产。国家、省重点保护野生动物</w:t>
      </w:r>
      <w:r>
        <w:rPr>
          <w:rFonts w:ascii="Times New Roman" w:eastAsia="仿宋_GB2312" w:hAnsi="Times New Roman" w:hint="eastAsia"/>
          <w:sz w:val="32"/>
          <w:szCs w:val="32"/>
        </w:rPr>
        <w:t>18</w:t>
      </w:r>
      <w:r>
        <w:rPr>
          <w:rFonts w:ascii="Times New Roman" w:eastAsia="仿宋_GB2312" w:hAnsi="Times New Roman" w:hint="eastAsia"/>
          <w:sz w:val="32"/>
          <w:szCs w:val="32"/>
        </w:rPr>
        <w:t>种，其中：国家一级保护动物</w:t>
      </w:r>
      <w:r>
        <w:rPr>
          <w:rFonts w:ascii="Times New Roman" w:eastAsia="仿宋_GB2312" w:hAnsi="Times New Roman" w:hint="eastAsia"/>
          <w:sz w:val="32"/>
          <w:szCs w:val="32"/>
        </w:rPr>
        <w:t>1</w:t>
      </w:r>
      <w:r>
        <w:rPr>
          <w:rFonts w:ascii="Times New Roman" w:eastAsia="仿宋_GB2312" w:hAnsi="Times New Roman" w:hint="eastAsia"/>
          <w:sz w:val="32"/>
          <w:szCs w:val="32"/>
        </w:rPr>
        <w:t>种，国家二级保护动物</w:t>
      </w:r>
      <w:r>
        <w:rPr>
          <w:rFonts w:ascii="Times New Roman" w:eastAsia="仿宋_GB2312" w:hAnsi="Times New Roman" w:hint="eastAsia"/>
          <w:sz w:val="32"/>
          <w:szCs w:val="32"/>
        </w:rPr>
        <w:t>9</w:t>
      </w:r>
      <w:r>
        <w:rPr>
          <w:rFonts w:ascii="Times New Roman" w:eastAsia="仿宋_GB2312" w:hAnsi="Times New Roman" w:hint="eastAsia"/>
          <w:sz w:val="32"/>
          <w:szCs w:val="32"/>
        </w:rPr>
        <w:t>种，四川省重点保护动物</w:t>
      </w:r>
      <w:r>
        <w:rPr>
          <w:rFonts w:ascii="Times New Roman" w:eastAsia="仿宋_GB2312" w:hAnsi="Times New Roman" w:hint="eastAsia"/>
          <w:sz w:val="32"/>
          <w:szCs w:val="32"/>
        </w:rPr>
        <w:t>8</w:t>
      </w:r>
      <w:r>
        <w:rPr>
          <w:rFonts w:ascii="Times New Roman" w:eastAsia="仿宋_GB2312" w:hAnsi="Times New Roman" w:hint="eastAsia"/>
          <w:sz w:val="32"/>
          <w:szCs w:val="32"/>
        </w:rPr>
        <w:t>种。四川省有益的或有重要经济科学研究价值动物</w:t>
      </w:r>
      <w:r>
        <w:rPr>
          <w:rFonts w:ascii="Times New Roman" w:eastAsia="仿宋_GB2312" w:hAnsi="Times New Roman" w:hint="eastAsia"/>
          <w:sz w:val="32"/>
          <w:szCs w:val="32"/>
        </w:rPr>
        <w:t>55</w:t>
      </w:r>
      <w:r>
        <w:rPr>
          <w:rFonts w:ascii="Times New Roman" w:eastAsia="仿宋_GB2312" w:hAnsi="Times New Roman" w:hint="eastAsia"/>
          <w:sz w:val="32"/>
          <w:szCs w:val="32"/>
        </w:rPr>
        <w:t>种。森林蓄积量</w:t>
      </w:r>
      <w:r>
        <w:rPr>
          <w:rFonts w:ascii="Times New Roman" w:eastAsia="仿宋_GB2312" w:hAnsi="Times New Roman" w:hint="eastAsia"/>
          <w:sz w:val="32"/>
          <w:szCs w:val="32"/>
        </w:rPr>
        <w:t>7.38</w:t>
      </w:r>
      <w:r>
        <w:rPr>
          <w:rFonts w:ascii="Times New Roman" w:eastAsia="仿宋_GB2312" w:hAnsi="Times New Roman" w:hint="eastAsia"/>
          <w:sz w:val="32"/>
          <w:szCs w:val="32"/>
        </w:rPr>
        <w:t>万立方米，森林覆盖率达</w:t>
      </w:r>
      <w:r>
        <w:rPr>
          <w:rFonts w:ascii="Times New Roman" w:eastAsia="仿宋_GB2312" w:hAnsi="Times New Roman" w:hint="eastAsia"/>
          <w:sz w:val="32"/>
          <w:szCs w:val="32"/>
        </w:rPr>
        <w:t>14.22%</w:t>
      </w:r>
      <w:r>
        <w:rPr>
          <w:rFonts w:ascii="Times New Roman" w:eastAsia="仿宋_GB2312" w:hAnsi="Times New Roman" w:hint="eastAsia"/>
          <w:sz w:val="32"/>
          <w:szCs w:val="32"/>
        </w:rPr>
        <w:t>，是</w:t>
      </w:r>
      <w:proofErr w:type="gramStart"/>
      <w:r>
        <w:rPr>
          <w:rFonts w:ascii="Times New Roman" w:eastAsia="仿宋_GB2312" w:hAnsi="Times New Roman" w:hint="eastAsia"/>
          <w:sz w:val="32"/>
          <w:szCs w:val="32"/>
        </w:rPr>
        <w:t>凯</w:t>
      </w:r>
      <w:proofErr w:type="gramEnd"/>
      <w:r>
        <w:rPr>
          <w:rFonts w:ascii="Times New Roman" w:eastAsia="仿宋_GB2312" w:hAnsi="Times New Roman" w:hint="eastAsia"/>
          <w:sz w:val="32"/>
          <w:szCs w:val="32"/>
        </w:rPr>
        <w:t>江、</w:t>
      </w:r>
      <w:proofErr w:type="gramStart"/>
      <w:r>
        <w:rPr>
          <w:rFonts w:ascii="Times New Roman" w:eastAsia="仿宋_GB2312" w:hAnsi="Times New Roman" w:hint="eastAsia"/>
          <w:sz w:val="32"/>
          <w:szCs w:val="32"/>
        </w:rPr>
        <w:t>绵远河</w:t>
      </w:r>
      <w:proofErr w:type="gramEnd"/>
      <w:r>
        <w:rPr>
          <w:rFonts w:ascii="Times New Roman" w:eastAsia="仿宋_GB2312" w:hAnsi="Times New Roman" w:hint="eastAsia"/>
          <w:sz w:val="32"/>
          <w:szCs w:val="32"/>
        </w:rPr>
        <w:t>等的生态屏障。</w:t>
      </w:r>
      <w:r>
        <w:rPr>
          <w:rFonts w:ascii="Times New Roman" w:eastAsia="仿宋_GB2312" w:hAnsi="Times New Roman" w:hint="eastAsia"/>
          <w:sz w:val="32"/>
          <w:szCs w:val="32"/>
        </w:rPr>
        <w:t>2020</w:t>
      </w:r>
      <w:r>
        <w:rPr>
          <w:rFonts w:ascii="Times New Roman" w:eastAsia="仿宋_GB2312" w:hAnsi="Times New Roman" w:hint="eastAsia"/>
          <w:sz w:val="32"/>
          <w:szCs w:val="32"/>
        </w:rPr>
        <w:t>年，全市优良天数比例为</w:t>
      </w:r>
      <w:r>
        <w:rPr>
          <w:rFonts w:ascii="Times New Roman" w:eastAsia="仿宋_GB2312" w:hAnsi="Times New Roman" w:hint="eastAsia"/>
          <w:sz w:val="32"/>
          <w:szCs w:val="32"/>
        </w:rPr>
        <w:t>90.4%</w:t>
      </w:r>
      <w:r>
        <w:rPr>
          <w:rFonts w:ascii="Times New Roman" w:eastAsia="仿宋_GB2312" w:hAnsi="Times New Roman" w:hint="eastAsia"/>
          <w:sz w:val="32"/>
          <w:szCs w:val="32"/>
        </w:rPr>
        <w:t>，远远高于全省平均水平。</w:t>
      </w:r>
    </w:p>
    <w:p w:rsidR="00992E06" w:rsidRDefault="00564A63">
      <w:pPr>
        <w:pStyle w:val="2"/>
        <w:spacing w:line="600" w:lineRule="exact"/>
        <w:jc w:val="center"/>
        <w:rPr>
          <w:rFonts w:ascii="Times New Roman" w:eastAsia="黑体" w:hAnsi="Times New Roman"/>
          <w:b w:val="0"/>
        </w:rPr>
      </w:pPr>
      <w:bookmarkStart w:id="132" w:name="_Toc18477"/>
      <w:bookmarkStart w:id="133" w:name="_Toc77609941"/>
      <w:r>
        <w:rPr>
          <w:rFonts w:ascii="Times New Roman" w:eastAsia="黑体" w:hAnsi="Times New Roman"/>
          <w:b w:val="0"/>
        </w:rPr>
        <w:t>第二节</w:t>
      </w:r>
      <w:r>
        <w:rPr>
          <w:rFonts w:ascii="Times New Roman" w:eastAsia="黑体" w:hAnsi="Times New Roman"/>
          <w:b w:val="0"/>
        </w:rPr>
        <w:t xml:space="preserve"> </w:t>
      </w:r>
      <w:r>
        <w:rPr>
          <w:rFonts w:ascii="Times New Roman" w:eastAsia="黑体" w:hAnsi="Times New Roman"/>
          <w:b w:val="0"/>
        </w:rPr>
        <w:t>环境影响分析与评价</w:t>
      </w:r>
      <w:bookmarkEnd w:id="132"/>
      <w:bookmarkEnd w:id="133"/>
    </w:p>
    <w:p w:rsidR="00992E06" w:rsidRDefault="00564A63" w:rsidP="00875199">
      <w:pPr>
        <w:autoSpaceDE w:val="0"/>
        <w:autoSpaceDN w:val="0"/>
        <w:spacing w:line="600" w:lineRule="exact"/>
        <w:ind w:firstLineChars="200" w:firstLine="608"/>
        <w:jc w:val="left"/>
        <w:rPr>
          <w:rFonts w:eastAsia="楷体_GB2312"/>
          <w:b/>
          <w:color w:val="000000"/>
          <w:w w:val="95"/>
          <w:kern w:val="0"/>
          <w:sz w:val="32"/>
        </w:rPr>
      </w:pPr>
      <w:r>
        <w:rPr>
          <w:rFonts w:eastAsia="楷体_GB2312"/>
          <w:b/>
          <w:color w:val="000000"/>
          <w:w w:val="95"/>
          <w:kern w:val="0"/>
          <w:sz w:val="32"/>
        </w:rPr>
        <w:t>（一）与相关规划协调性分析</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《广汉市“十四五”农业农村现代化发展规划》（以下简称《规</w:t>
      </w:r>
      <w:r>
        <w:rPr>
          <w:rFonts w:ascii="仿宋_GB2312" w:eastAsia="仿宋_GB2312" w:hAnsi="Times New Roman" w:hint="eastAsia"/>
          <w:sz w:val="32"/>
          <w:szCs w:val="32"/>
        </w:rPr>
        <w:lastRenderedPageBreak/>
        <w:t>划》）全面贯彻中、省、市、县优先发展农业农村，全面推进乡村振兴的精神，科学分析了“十四五”农业农村现代化发展面临的机遇与挑战，提出了“十四五”农业农村发展的工作重点，对我市农业和农村经济社会全面、协调、可持续发展、农业农村现代化目标的实现具有积极促进作用。从《规划》与相关战略规划的协调性看，《规划》与《乡村振兴战略规划（</w:t>
      </w:r>
      <w:r>
        <w:rPr>
          <w:rFonts w:ascii="Times New Roman" w:eastAsia="仿宋_GB2312" w:hAnsi="Times New Roman" w:hint="eastAsia"/>
          <w:sz w:val="32"/>
          <w:szCs w:val="32"/>
        </w:rPr>
        <w:t>2018</w:t>
      </w:r>
      <w:r>
        <w:rPr>
          <w:rFonts w:ascii="Times New Roman" w:eastAsia="仿宋_GB2312" w:hAnsi="Times New Roman" w:hint="eastAsia"/>
          <w:sz w:val="32"/>
          <w:szCs w:val="32"/>
        </w:rPr>
        <w:t>—</w:t>
      </w:r>
      <w:r>
        <w:rPr>
          <w:rFonts w:ascii="Times New Roman" w:eastAsia="仿宋_GB2312" w:hAnsi="Times New Roman" w:hint="eastAsia"/>
          <w:sz w:val="32"/>
          <w:szCs w:val="32"/>
        </w:rPr>
        <w:t>2022</w:t>
      </w:r>
      <w:r>
        <w:rPr>
          <w:rFonts w:ascii="仿宋_GB2312" w:eastAsia="仿宋_GB2312" w:hAnsi="Times New Roman" w:hint="eastAsia"/>
          <w:sz w:val="32"/>
          <w:szCs w:val="32"/>
        </w:rPr>
        <w:t>年）》《全国农业农村现代化规划（</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2025</w:t>
      </w:r>
      <w:r>
        <w:rPr>
          <w:rFonts w:ascii="仿宋_GB2312" w:eastAsia="仿宋_GB2312" w:hAnsi="Times New Roman" w:hint="eastAsia"/>
          <w:sz w:val="32"/>
          <w:szCs w:val="32"/>
        </w:rPr>
        <w:t>年）》（待出台）等国家规划进行了有效衔接，在农业和农村经济发展目标、农业产业布局、重大项目建设等方面与省、德阳市规划保持一致。同时，与《广汉市国民经济和社会发展“十四五”规划纲要》提出的农业发展目标任务保持一致，并与水利、自然资源等领域的“十四五”专项规划进行了对接，规划之间不存在矛盾和冲突。</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《规划》项目符合相关开发原则和保障措施要求，认真落实</w:t>
      </w:r>
      <w:proofErr w:type="gramStart"/>
      <w:r>
        <w:rPr>
          <w:rFonts w:ascii="仿宋_GB2312" w:eastAsia="仿宋_GB2312" w:hAnsi="Times New Roman" w:hint="eastAsia"/>
          <w:sz w:val="32"/>
          <w:szCs w:val="32"/>
        </w:rPr>
        <w:t>各项目环评</w:t>
      </w:r>
      <w:proofErr w:type="gramEnd"/>
      <w:r>
        <w:rPr>
          <w:rFonts w:ascii="仿宋_GB2312" w:eastAsia="仿宋_GB2312" w:hAnsi="Times New Roman" w:hint="eastAsia"/>
          <w:sz w:val="32"/>
          <w:szCs w:val="32"/>
        </w:rPr>
        <w:t>中提出的各项环境保护措施，其实施可以把对各生态功能区的环境影响降到最低程度。从环境保护角度分析，《规划》与《四川省主体功能区规划》《四川省国家重点生态功能区产业准入负面清单（第一批）（试行）》总体上相适应。</w:t>
      </w:r>
    </w:p>
    <w:p w:rsidR="00992E06" w:rsidRDefault="00564A63" w:rsidP="00875199">
      <w:pPr>
        <w:spacing w:line="600" w:lineRule="exact"/>
        <w:ind w:firstLineChars="200" w:firstLine="608"/>
        <w:rPr>
          <w:rFonts w:eastAsia="楷体_GB2312"/>
          <w:b/>
          <w:color w:val="000000"/>
          <w:w w:val="95"/>
          <w:kern w:val="0"/>
          <w:sz w:val="32"/>
        </w:rPr>
      </w:pPr>
      <w:r>
        <w:rPr>
          <w:rFonts w:eastAsia="楷体_GB2312"/>
          <w:b/>
          <w:color w:val="000000"/>
          <w:w w:val="95"/>
          <w:kern w:val="0"/>
          <w:sz w:val="32"/>
        </w:rPr>
        <w:t>（二）各环境要素影响分析</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《规划》实施后，社会、生态、环境空气、水环境、声环境等环境影响如下。</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1.</w:t>
      </w:r>
      <w:r>
        <w:rPr>
          <w:rFonts w:ascii="仿宋_GB2312" w:eastAsia="仿宋_GB2312" w:hAnsi="Times New Roman" w:hint="eastAsia"/>
          <w:sz w:val="32"/>
          <w:szCs w:val="32"/>
        </w:rPr>
        <w:t>社会环境：能够促进农村经济和我市第一产业发展，推动</w:t>
      </w:r>
      <w:r>
        <w:rPr>
          <w:rFonts w:ascii="仿宋_GB2312" w:eastAsia="仿宋_GB2312" w:hAnsi="Times New Roman" w:hint="eastAsia"/>
          <w:sz w:val="32"/>
          <w:szCs w:val="32"/>
        </w:rPr>
        <w:lastRenderedPageBreak/>
        <w:t>全市社会经济发展，但部分需征占地的项目在征地拆迁过程中存在一定社会稳定风险。</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生</w:t>
      </w:r>
      <w:r>
        <w:rPr>
          <w:rFonts w:ascii="仿宋_GB2312" w:eastAsia="仿宋_GB2312" w:hAnsi="Times New Roman" w:hint="eastAsia"/>
          <w:sz w:val="32"/>
          <w:szCs w:val="32"/>
        </w:rPr>
        <w:t>态环境：农业资源开发项目开发不当可能新增水土流失，造成面源污染；林草资源开发项目开发不当可能破坏原有生态植被、新增水土流失、引来外来物种，影响生态平衡；可能对自然保护区、风景名胜区、世界自然和文化遗产地、森林公园、地质公园、水产种质资源保护区、饮用水水源保护区等众多生态环境敏感区域和脆弱区产生一定影响。</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环境空气：施工期主要是扬尘污染，但对环境质量影响一</w:t>
      </w:r>
      <w:r>
        <w:rPr>
          <w:rFonts w:ascii="仿宋_GB2312" w:eastAsia="仿宋_GB2312" w:hAnsi="Times New Roman" w:hint="eastAsia"/>
          <w:sz w:val="32"/>
          <w:szCs w:val="32"/>
        </w:rPr>
        <w:t>般较小；规模化畜禽养殖项目可能带来恶臭影响。</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水环境：施工期施工场地废水和施工驻地生活污水可能</w:t>
      </w:r>
      <w:proofErr w:type="gramStart"/>
      <w:r>
        <w:rPr>
          <w:rFonts w:ascii="Times New Roman" w:eastAsia="仿宋_GB2312" w:hAnsi="Times New Roman" w:hint="eastAsia"/>
          <w:sz w:val="32"/>
          <w:szCs w:val="32"/>
        </w:rPr>
        <w:t>污</w:t>
      </w:r>
      <w:r>
        <w:rPr>
          <w:rFonts w:ascii="仿宋_GB2312" w:eastAsia="仿宋_GB2312" w:hAnsi="Times New Roman" w:hint="eastAsia"/>
          <w:sz w:val="32"/>
          <w:szCs w:val="32"/>
        </w:rPr>
        <w:t>染受</w:t>
      </w:r>
      <w:proofErr w:type="gramEnd"/>
      <w:r>
        <w:rPr>
          <w:rFonts w:ascii="仿宋_GB2312" w:eastAsia="仿宋_GB2312" w:hAnsi="Times New Roman" w:hint="eastAsia"/>
          <w:sz w:val="32"/>
          <w:szCs w:val="32"/>
        </w:rPr>
        <w:t>纳水体和土壤；种植业农药、肥料过度使用，畜禽养殖业废水处理不当以及农村生活污水未有效处理，可能造成农业面源污染。</w:t>
      </w:r>
    </w:p>
    <w:p w:rsidR="00992E06" w:rsidRDefault="00564A6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声环境：施工期主要是施工作业机械噪声。</w:t>
      </w:r>
    </w:p>
    <w:p w:rsidR="00992E06" w:rsidRDefault="00564A63">
      <w:pPr>
        <w:pStyle w:val="2"/>
        <w:spacing w:line="600" w:lineRule="exact"/>
        <w:jc w:val="center"/>
        <w:rPr>
          <w:rFonts w:ascii="Times New Roman" w:eastAsia="黑体" w:hAnsi="Times New Roman"/>
          <w:b w:val="0"/>
        </w:rPr>
      </w:pPr>
      <w:bookmarkStart w:id="134" w:name="_Toc77609942"/>
      <w:bookmarkStart w:id="135" w:name="_Toc29552"/>
      <w:r>
        <w:rPr>
          <w:rFonts w:ascii="Times New Roman" w:eastAsia="黑体" w:hAnsi="Times New Roman"/>
          <w:b w:val="0"/>
        </w:rPr>
        <w:t>第三节</w:t>
      </w:r>
      <w:r>
        <w:rPr>
          <w:rFonts w:ascii="Times New Roman" w:eastAsia="黑体" w:hAnsi="Times New Roman"/>
          <w:b w:val="0"/>
        </w:rPr>
        <w:t xml:space="preserve"> </w:t>
      </w:r>
      <w:r>
        <w:rPr>
          <w:rFonts w:ascii="Times New Roman" w:eastAsia="黑体" w:hAnsi="Times New Roman"/>
          <w:b w:val="0"/>
        </w:rPr>
        <w:t>环境影响减缓措施</w:t>
      </w:r>
      <w:bookmarkEnd w:id="134"/>
      <w:bookmarkEnd w:id="135"/>
    </w:p>
    <w:p w:rsidR="00992E06" w:rsidRDefault="00564A63" w:rsidP="00875199">
      <w:pPr>
        <w:autoSpaceDE w:val="0"/>
        <w:autoSpaceDN w:val="0"/>
        <w:spacing w:line="600" w:lineRule="exact"/>
        <w:ind w:firstLineChars="200" w:firstLine="608"/>
        <w:jc w:val="left"/>
        <w:rPr>
          <w:rFonts w:eastAsia="楷体_GB2312"/>
          <w:b/>
          <w:color w:val="000000"/>
          <w:kern w:val="0"/>
          <w:sz w:val="32"/>
        </w:rPr>
      </w:pPr>
      <w:r>
        <w:rPr>
          <w:rFonts w:eastAsia="楷体_GB2312"/>
          <w:b/>
          <w:color w:val="000000"/>
          <w:w w:val="95"/>
          <w:kern w:val="0"/>
          <w:sz w:val="32"/>
        </w:rPr>
        <w:t>（一）规划期间的环境保护工作原则</w:t>
      </w:r>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按照全面、协调、可持续发展的原则，处理好项目建设与资源节约、环境保护之间的关系，处理好与相关发展规划的关系；环境保护需作为重要的一项考核指标，落实到今后规划项目设计</w:t>
      </w:r>
      <w:r>
        <w:rPr>
          <w:rFonts w:ascii="仿宋_GB2312" w:eastAsia="仿宋_GB2312" w:hAnsi="Times New Roman" w:hint="eastAsia"/>
          <w:sz w:val="32"/>
          <w:szCs w:val="32"/>
        </w:rPr>
        <w:lastRenderedPageBreak/>
        <w:t>和具体实施的各个环节中。</w:t>
      </w:r>
    </w:p>
    <w:p w:rsidR="00992E06" w:rsidRDefault="00564A63" w:rsidP="00875199">
      <w:pPr>
        <w:autoSpaceDE w:val="0"/>
        <w:autoSpaceDN w:val="0"/>
        <w:spacing w:line="600" w:lineRule="exact"/>
        <w:ind w:firstLineChars="200" w:firstLine="640"/>
        <w:rPr>
          <w:rFonts w:ascii="楷体_GB2312" w:eastAsia="楷体_GB2312"/>
          <w:b/>
          <w:color w:val="000000"/>
          <w:kern w:val="0"/>
          <w:sz w:val="32"/>
          <w:szCs w:val="32"/>
        </w:rPr>
      </w:pPr>
      <w:r>
        <w:rPr>
          <w:rFonts w:ascii="楷体_GB2312" w:eastAsia="楷体_GB2312" w:hint="eastAsia"/>
          <w:b/>
          <w:color w:val="000000"/>
          <w:kern w:val="0"/>
          <w:sz w:val="32"/>
          <w:szCs w:val="32"/>
        </w:rPr>
        <w:t>（二）减轻不利环境影响的对策措施和要求</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1.</w:t>
      </w:r>
      <w:r>
        <w:rPr>
          <w:rFonts w:ascii="仿宋_GB2312" w:eastAsia="仿宋_GB2312" w:hAnsi="Times New Roman" w:hint="eastAsia"/>
          <w:sz w:val="32"/>
          <w:szCs w:val="32"/>
        </w:rPr>
        <w:t>减缓种植业环境影响的措施：深入推进化肥减量，集成推广测土配方施肥、水肥一体化、机械施肥等技术，加大生物肥料、水溶肥料、</w:t>
      </w:r>
      <w:proofErr w:type="gramStart"/>
      <w:r>
        <w:rPr>
          <w:rFonts w:ascii="仿宋_GB2312" w:eastAsia="仿宋_GB2312" w:hAnsi="Times New Roman" w:hint="eastAsia"/>
          <w:sz w:val="32"/>
          <w:szCs w:val="32"/>
        </w:rPr>
        <w:t>缓控释</w:t>
      </w:r>
      <w:proofErr w:type="gramEnd"/>
      <w:r>
        <w:rPr>
          <w:rFonts w:ascii="仿宋_GB2312" w:eastAsia="仿宋_GB2312" w:hAnsi="Times New Roman" w:hint="eastAsia"/>
          <w:sz w:val="32"/>
          <w:szCs w:val="32"/>
        </w:rPr>
        <w:t>肥料等新型高效肥料的推广应用力度。深入推进农药减量，大力推广政府购买农作物病虫害绿色防控和统防统治服务，严格控制高毒高残留农药和长残效除草剂使用，鼓励使用高效低毒低残留农药和生物农药，启动高效低毒低残留农药和生物农药使用补贴试点。加强科学选用农膜指导，严禁使用超薄地膜，推广农膜减量替代技术，减少农膜使用量，开展液体地膜、新型可降解地膜试验示范，建立健全农膜回收处理体系。加强农药包装废弃物回收处置，采取政府和社会资本合作、政府购买服务、农药换包装、现金回收、回收保证金等多种方式，建立健全农药包装废弃物回收处置体系。深入推进秸秆肥料化、饲料化、基料化、能源化和原料化利用，持续提高农作物秸秆综合利用率。</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2.</w:t>
      </w:r>
      <w:r>
        <w:rPr>
          <w:rFonts w:ascii="仿宋_GB2312" w:eastAsia="仿宋_GB2312" w:hAnsi="Times New Roman" w:hint="eastAsia"/>
          <w:sz w:val="32"/>
          <w:szCs w:val="32"/>
        </w:rPr>
        <w:t>缓解养殖业环境影响的措施：继续巩固全市养殖禁养区内畜禽养殖场（小区）和养殖专业户搬迁或关闭成效，严格落实规模畜禽养殖场（小区）环保主体责任，督促规模畜禽养殖场（小区）切实履行污染防治义务，配套完善畜禽粪污贮存、处理、利用设施，全面完成畜禽废弃物资源化利用整县推进项目。加快老旧池塘改造，促进水产养殖基础设施、生产设施装备全面升级，</w:t>
      </w:r>
      <w:r>
        <w:rPr>
          <w:rFonts w:ascii="仿宋_GB2312" w:eastAsia="仿宋_GB2312" w:hAnsi="Times New Roman" w:hint="eastAsia"/>
          <w:sz w:val="32"/>
          <w:szCs w:val="32"/>
        </w:rPr>
        <w:lastRenderedPageBreak/>
        <w:t>减少污染物排放。</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3.</w:t>
      </w:r>
      <w:r>
        <w:rPr>
          <w:rFonts w:ascii="仿宋_GB2312" w:eastAsia="仿宋_GB2312" w:hAnsi="Times New Roman" w:hint="eastAsia"/>
          <w:sz w:val="32"/>
          <w:szCs w:val="32"/>
        </w:rPr>
        <w:t>林业资源开发环境影响减缓措施：在野生生物物种资源丰富的地区，应划定野生生物资源准采区、限采区和禁采区，并严格规范采挖方式；禁止在生态环境敏感区进行外来物种试验和种植放养活动。</w:t>
      </w:r>
    </w:p>
    <w:p w:rsidR="00992E06" w:rsidRDefault="00564A63">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对</w:t>
      </w:r>
      <w:r>
        <w:rPr>
          <w:rFonts w:ascii="仿宋_GB2312" w:eastAsia="仿宋_GB2312" w:hAnsi="Times New Roman" w:hint="eastAsia"/>
          <w:sz w:val="32"/>
          <w:szCs w:val="32"/>
        </w:rPr>
        <w:t>重要环境敏感区域及其生态环境的保护措施和要求：《规划》项目可能涉及一些环境敏感区域，对实施规划有一定制约性。在选址、选线阶段应绕避自然保护区核心区、缓冲区以及饮用水一级水源保护区，风景名胜区核心景区以及世界自然和文化遗产地、森林公园、地质公园、重要湿地、文物保护单位等相关法律法规明确规定禁止建设的区域。</w:t>
      </w:r>
    </w:p>
    <w:p w:rsidR="00992E06" w:rsidRDefault="00564A63">
      <w:pPr>
        <w:pStyle w:val="2"/>
        <w:spacing w:line="600" w:lineRule="exact"/>
        <w:jc w:val="center"/>
        <w:rPr>
          <w:rFonts w:ascii="Times New Roman" w:eastAsia="黑体" w:hAnsi="Times New Roman"/>
          <w:b w:val="0"/>
        </w:rPr>
      </w:pPr>
      <w:bookmarkStart w:id="136" w:name="_Toc3791"/>
      <w:bookmarkStart w:id="137" w:name="_Toc77609943"/>
      <w:r>
        <w:rPr>
          <w:rFonts w:ascii="Times New Roman" w:eastAsia="黑体" w:hAnsi="Times New Roman"/>
          <w:b w:val="0"/>
        </w:rPr>
        <w:t>第四节</w:t>
      </w:r>
      <w:r>
        <w:rPr>
          <w:rFonts w:ascii="Times New Roman" w:eastAsia="黑体" w:hAnsi="Times New Roman"/>
          <w:b w:val="0"/>
        </w:rPr>
        <w:t xml:space="preserve"> </w:t>
      </w:r>
      <w:r>
        <w:rPr>
          <w:rFonts w:ascii="Times New Roman" w:eastAsia="黑体" w:hAnsi="Times New Roman"/>
          <w:b w:val="0"/>
        </w:rPr>
        <w:t>综合评述</w:t>
      </w:r>
      <w:bookmarkEnd w:id="136"/>
      <w:bookmarkEnd w:id="137"/>
    </w:p>
    <w:p w:rsidR="00992E06" w:rsidRDefault="00564A63">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规划》综合考虑了广汉市现有经济社会发展水平，人口与资源分布、地形与地貌特点和不同地区的生态环境特征，与广汉市生态功能区划、广汉市主体功能区规划以及其他国民经济和社会发展等相关规划基本协调。落实各项预防和减轻不良环境影响的对策措施后，生态影响和环境污染能够得到有效控制，从环境保护角度分析，实施本《规划》总体可行。</w:t>
      </w:r>
    </w:p>
    <w:sectPr w:rsidR="00992E06" w:rsidSect="00992E06">
      <w:type w:val="continuous"/>
      <w:pgSz w:w="11906" w:h="16838"/>
      <w:pgMar w:top="2098" w:right="1531" w:bottom="1985" w:left="1531"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CD1" w:rsidRDefault="00A63CD1" w:rsidP="00992E06">
      <w:r>
        <w:separator/>
      </w:r>
    </w:p>
  </w:endnote>
  <w:endnote w:type="continuationSeparator" w:id="0">
    <w:p w:rsidR="00A63CD1" w:rsidRDefault="00A63CD1" w:rsidP="00992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宋体"/>
    <w:charset w:val="86"/>
    <w:family w:val="roman"/>
    <w:pitch w:val="default"/>
    <w:sig w:usb0="00000000" w:usb1="0000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799187"/>
    </w:sdtPr>
    <w:sdtEndPr>
      <w:rPr>
        <w:rFonts w:ascii="Times New Roman" w:hAnsi="Times New Roman"/>
        <w:sz w:val="28"/>
        <w:szCs w:val="28"/>
      </w:rPr>
    </w:sdtEndPr>
    <w:sdtContent>
      <w:p w:rsidR="00992E06" w:rsidRDefault="00AB04E6">
        <w:pPr>
          <w:pStyle w:val="a6"/>
          <w:jc w:val="center"/>
          <w:rPr>
            <w:rFonts w:ascii="Times New Roman" w:hAnsi="Times New Roman"/>
            <w:sz w:val="28"/>
            <w:szCs w:val="28"/>
          </w:rPr>
        </w:pPr>
        <w:r>
          <w:rPr>
            <w:rFonts w:ascii="Times New Roman" w:hAnsi="Times New Roman"/>
            <w:sz w:val="28"/>
            <w:szCs w:val="28"/>
          </w:rPr>
          <w:fldChar w:fldCharType="begin"/>
        </w:r>
        <w:r w:rsidR="00564A63">
          <w:rPr>
            <w:rFonts w:ascii="Times New Roman" w:hAnsi="Times New Roman"/>
            <w:sz w:val="28"/>
            <w:szCs w:val="28"/>
          </w:rPr>
          <w:instrText>PAGE   \* MERGEFORMAT</w:instrText>
        </w:r>
        <w:r>
          <w:rPr>
            <w:rFonts w:ascii="Times New Roman" w:hAnsi="Times New Roman"/>
            <w:sz w:val="28"/>
            <w:szCs w:val="28"/>
          </w:rPr>
          <w:fldChar w:fldCharType="separate"/>
        </w:r>
        <w:r w:rsidR="00F82E46" w:rsidRPr="00F82E46">
          <w:rPr>
            <w:rFonts w:ascii="Times New Roman" w:hAnsi="Times New Roman"/>
            <w:noProof/>
            <w:sz w:val="28"/>
            <w:szCs w:val="28"/>
            <w:lang w:val="zh-CN"/>
          </w:rPr>
          <w:t>IV</w:t>
        </w:r>
        <w:r>
          <w:rPr>
            <w:rFonts w:ascii="Times New Roman" w:hAnsi="Times New Roman"/>
            <w:sz w:val="28"/>
            <w:szCs w:val="28"/>
          </w:rPr>
          <w:fldChar w:fldCharType="end"/>
        </w:r>
      </w:p>
    </w:sdtContent>
  </w:sdt>
  <w:p w:rsidR="00992E06" w:rsidRDefault="00992E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06" w:rsidRDefault="00AB04E6">
    <w:pPr>
      <w:pStyle w:val="a4"/>
      <w:spacing w:line="14" w:lineRule="auto"/>
      <w:ind w:left="0"/>
      <w:rPr>
        <w:sz w:val="20"/>
      </w:rPr>
    </w:pPr>
    <w:r>
      <w:rPr>
        <w:sz w:val="20"/>
        <w:lang w:eastAsia="zh-CN"/>
      </w:rPr>
      <w:pict>
        <v:shapetype id="_x0000_t202" coordsize="21600,21600" o:spt="202" path="m,l,21600r21600,l21600,xe">
          <v:stroke joinstyle="miter"/>
          <v:path gradientshapeok="t" o:connecttype="rect"/>
        </v:shapetype>
        <v:shape id="文本框 45" o:spid="_x0000_s2049" type="#_x0000_t202" style="position:absolute;margin-left:520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4ZEwcoBAACaAwAADgAAAAAAAAABACAAAAAeAQAAZHJzL2Uyb0Rv&#10;Yy54bWxQSwUGAAAAAAYABgBZAQAAWgUAAAAA&#10;" filled="f" stroked="f">
          <v:textbox style="mso-fit-shape-to-text:t" inset="0,0,0,0">
            <w:txbxContent>
              <w:p w:rsidR="00992E06" w:rsidRDefault="00AB04E6">
                <w:pPr>
                  <w:pStyle w:val="a6"/>
                </w:pPr>
                <w:r>
                  <w:rPr>
                    <w:rFonts w:ascii="宋体" w:hAnsi="宋体" w:cs="宋体" w:hint="eastAsia"/>
                    <w:sz w:val="28"/>
                    <w:szCs w:val="28"/>
                  </w:rPr>
                  <w:fldChar w:fldCharType="begin"/>
                </w:r>
                <w:r w:rsidR="00564A6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82E46">
                  <w:rPr>
                    <w:rFonts w:ascii="宋体" w:hAnsi="宋体" w:cs="宋体"/>
                    <w:noProof/>
                    <w:sz w:val="28"/>
                    <w:szCs w:val="28"/>
                  </w:rPr>
                  <w:t>- 76 -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CD1" w:rsidRDefault="00A63CD1" w:rsidP="00992E06">
      <w:r>
        <w:separator/>
      </w:r>
    </w:p>
  </w:footnote>
  <w:footnote w:type="continuationSeparator" w:id="0">
    <w:p w:rsidR="00A63CD1" w:rsidRDefault="00A63CD1" w:rsidP="00992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06" w:rsidRDefault="00564A63">
    <w:pPr>
      <w:pStyle w:val="a7"/>
      <w:ind w:firstLine="360"/>
      <w:rPr>
        <w:rFonts w:ascii="Times New Roman" w:hAnsi="Times New Roman"/>
      </w:rPr>
    </w:pPr>
    <w:r>
      <w:rPr>
        <w:rFonts w:ascii="Adobe 仿宋 Std R" w:eastAsia="Adobe 仿宋 Std R" w:hAnsi="Adobe 仿宋 Std R" w:hint="eastAsia"/>
      </w:rPr>
      <w:t>广汉市“十四五”农业农村现代化发展规划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DF5"/>
    <w:rsid w:val="000035D9"/>
    <w:rsid w:val="00006F8C"/>
    <w:rsid w:val="00013AD7"/>
    <w:rsid w:val="00027B8E"/>
    <w:rsid w:val="00027C6C"/>
    <w:rsid w:val="00032B7C"/>
    <w:rsid w:val="00033BAC"/>
    <w:rsid w:val="000357D5"/>
    <w:rsid w:val="00036CF5"/>
    <w:rsid w:val="000439EE"/>
    <w:rsid w:val="00043B1B"/>
    <w:rsid w:val="00051098"/>
    <w:rsid w:val="00052DF6"/>
    <w:rsid w:val="00056E2B"/>
    <w:rsid w:val="0006086F"/>
    <w:rsid w:val="00067082"/>
    <w:rsid w:val="00070374"/>
    <w:rsid w:val="000706E4"/>
    <w:rsid w:val="00071466"/>
    <w:rsid w:val="00080779"/>
    <w:rsid w:val="00083D50"/>
    <w:rsid w:val="0008602E"/>
    <w:rsid w:val="0009725A"/>
    <w:rsid w:val="000C09C6"/>
    <w:rsid w:val="000C533E"/>
    <w:rsid w:val="000D08A8"/>
    <w:rsid w:val="000D3D1B"/>
    <w:rsid w:val="000E1082"/>
    <w:rsid w:val="000E493F"/>
    <w:rsid w:val="000E4B3E"/>
    <w:rsid w:val="000E4C3D"/>
    <w:rsid w:val="000F4361"/>
    <w:rsid w:val="000F55F7"/>
    <w:rsid w:val="00100326"/>
    <w:rsid w:val="00102FD3"/>
    <w:rsid w:val="001120FB"/>
    <w:rsid w:val="0012672D"/>
    <w:rsid w:val="00136AB2"/>
    <w:rsid w:val="00140C3B"/>
    <w:rsid w:val="0015412B"/>
    <w:rsid w:val="001547A3"/>
    <w:rsid w:val="00155775"/>
    <w:rsid w:val="00176457"/>
    <w:rsid w:val="001941ED"/>
    <w:rsid w:val="001947EA"/>
    <w:rsid w:val="001B6271"/>
    <w:rsid w:val="001D1531"/>
    <w:rsid w:val="001D5774"/>
    <w:rsid w:val="001E7248"/>
    <w:rsid w:val="001F127F"/>
    <w:rsid w:val="001F6CB3"/>
    <w:rsid w:val="00215358"/>
    <w:rsid w:val="0021649D"/>
    <w:rsid w:val="002170F4"/>
    <w:rsid w:val="00220AD4"/>
    <w:rsid w:val="002229A5"/>
    <w:rsid w:val="002361A4"/>
    <w:rsid w:val="00237787"/>
    <w:rsid w:val="00246740"/>
    <w:rsid w:val="00253A52"/>
    <w:rsid w:val="0025749E"/>
    <w:rsid w:val="00257AE7"/>
    <w:rsid w:val="002634A2"/>
    <w:rsid w:val="00270BEE"/>
    <w:rsid w:val="00273FF6"/>
    <w:rsid w:val="002748B8"/>
    <w:rsid w:val="00274B27"/>
    <w:rsid w:val="00274CB6"/>
    <w:rsid w:val="0027520C"/>
    <w:rsid w:val="00275260"/>
    <w:rsid w:val="00281C01"/>
    <w:rsid w:val="00282B76"/>
    <w:rsid w:val="00294EB6"/>
    <w:rsid w:val="002A238E"/>
    <w:rsid w:val="002A557D"/>
    <w:rsid w:val="002B7E8A"/>
    <w:rsid w:val="002C65B0"/>
    <w:rsid w:val="002D0D16"/>
    <w:rsid w:val="002D6ED6"/>
    <w:rsid w:val="002E26CE"/>
    <w:rsid w:val="00301559"/>
    <w:rsid w:val="0031090C"/>
    <w:rsid w:val="003115E5"/>
    <w:rsid w:val="0031179C"/>
    <w:rsid w:val="003200BD"/>
    <w:rsid w:val="00325356"/>
    <w:rsid w:val="00326A9C"/>
    <w:rsid w:val="00327588"/>
    <w:rsid w:val="003452E8"/>
    <w:rsid w:val="0034718D"/>
    <w:rsid w:val="003625CA"/>
    <w:rsid w:val="003630A7"/>
    <w:rsid w:val="003820C5"/>
    <w:rsid w:val="003A3130"/>
    <w:rsid w:val="003A4213"/>
    <w:rsid w:val="003B08A7"/>
    <w:rsid w:val="003B11DA"/>
    <w:rsid w:val="003B202A"/>
    <w:rsid w:val="003B61E1"/>
    <w:rsid w:val="003D2AFC"/>
    <w:rsid w:val="00413395"/>
    <w:rsid w:val="004133C9"/>
    <w:rsid w:val="0041643B"/>
    <w:rsid w:val="004164E1"/>
    <w:rsid w:val="0043045F"/>
    <w:rsid w:val="00442DF3"/>
    <w:rsid w:val="00452395"/>
    <w:rsid w:val="004615A9"/>
    <w:rsid w:val="0047010E"/>
    <w:rsid w:val="004744EB"/>
    <w:rsid w:val="004746A2"/>
    <w:rsid w:val="0048666D"/>
    <w:rsid w:val="00490A1D"/>
    <w:rsid w:val="00490A3F"/>
    <w:rsid w:val="00490C61"/>
    <w:rsid w:val="004B13D8"/>
    <w:rsid w:val="004B4711"/>
    <w:rsid w:val="004C037C"/>
    <w:rsid w:val="004D1CE6"/>
    <w:rsid w:val="004D4BFF"/>
    <w:rsid w:val="004F4B2B"/>
    <w:rsid w:val="005133D1"/>
    <w:rsid w:val="00515265"/>
    <w:rsid w:val="00517A45"/>
    <w:rsid w:val="00522AD8"/>
    <w:rsid w:val="00525B0D"/>
    <w:rsid w:val="0053772F"/>
    <w:rsid w:val="00542F7E"/>
    <w:rsid w:val="00552814"/>
    <w:rsid w:val="00552CE9"/>
    <w:rsid w:val="00557B2E"/>
    <w:rsid w:val="00564A63"/>
    <w:rsid w:val="005651BE"/>
    <w:rsid w:val="00565F3E"/>
    <w:rsid w:val="005735FB"/>
    <w:rsid w:val="00577415"/>
    <w:rsid w:val="00586C79"/>
    <w:rsid w:val="005A0AB7"/>
    <w:rsid w:val="005A13EB"/>
    <w:rsid w:val="005B0ED9"/>
    <w:rsid w:val="005B42DF"/>
    <w:rsid w:val="005C0701"/>
    <w:rsid w:val="005C38FA"/>
    <w:rsid w:val="005C3CBB"/>
    <w:rsid w:val="005C40AD"/>
    <w:rsid w:val="005C5632"/>
    <w:rsid w:val="005C580A"/>
    <w:rsid w:val="005C72F9"/>
    <w:rsid w:val="005E6EF4"/>
    <w:rsid w:val="005F355F"/>
    <w:rsid w:val="005F5386"/>
    <w:rsid w:val="005F56A3"/>
    <w:rsid w:val="005F68E5"/>
    <w:rsid w:val="005F7FF0"/>
    <w:rsid w:val="0060269B"/>
    <w:rsid w:val="0060270A"/>
    <w:rsid w:val="00610DF5"/>
    <w:rsid w:val="00612EDA"/>
    <w:rsid w:val="00615489"/>
    <w:rsid w:val="00616A5A"/>
    <w:rsid w:val="006252CD"/>
    <w:rsid w:val="00630C94"/>
    <w:rsid w:val="0063318C"/>
    <w:rsid w:val="00645665"/>
    <w:rsid w:val="006461E9"/>
    <w:rsid w:val="00660FDD"/>
    <w:rsid w:val="00661BFE"/>
    <w:rsid w:val="00667F85"/>
    <w:rsid w:val="006807B4"/>
    <w:rsid w:val="00681E92"/>
    <w:rsid w:val="00686FFB"/>
    <w:rsid w:val="00691190"/>
    <w:rsid w:val="00696644"/>
    <w:rsid w:val="006A1403"/>
    <w:rsid w:val="006B0E32"/>
    <w:rsid w:val="006B2DF4"/>
    <w:rsid w:val="006C45C8"/>
    <w:rsid w:val="006C79F8"/>
    <w:rsid w:val="006D212B"/>
    <w:rsid w:val="006E2B51"/>
    <w:rsid w:val="006F3A48"/>
    <w:rsid w:val="006F6E9E"/>
    <w:rsid w:val="007133EE"/>
    <w:rsid w:val="0072083D"/>
    <w:rsid w:val="00745623"/>
    <w:rsid w:val="00746D45"/>
    <w:rsid w:val="007542AA"/>
    <w:rsid w:val="00757F41"/>
    <w:rsid w:val="0076363A"/>
    <w:rsid w:val="007638FC"/>
    <w:rsid w:val="00770ED9"/>
    <w:rsid w:val="00787BF9"/>
    <w:rsid w:val="00796F8B"/>
    <w:rsid w:val="00797A98"/>
    <w:rsid w:val="007A421E"/>
    <w:rsid w:val="007B5568"/>
    <w:rsid w:val="007C6125"/>
    <w:rsid w:val="007D072E"/>
    <w:rsid w:val="007D4F6D"/>
    <w:rsid w:val="007E000F"/>
    <w:rsid w:val="007E514B"/>
    <w:rsid w:val="007F58D8"/>
    <w:rsid w:val="007F774C"/>
    <w:rsid w:val="0080065D"/>
    <w:rsid w:val="00802A1D"/>
    <w:rsid w:val="008224A0"/>
    <w:rsid w:val="00835AD3"/>
    <w:rsid w:val="008454E7"/>
    <w:rsid w:val="00845B41"/>
    <w:rsid w:val="00852C5C"/>
    <w:rsid w:val="00853BC6"/>
    <w:rsid w:val="00854795"/>
    <w:rsid w:val="00864970"/>
    <w:rsid w:val="0087434F"/>
    <w:rsid w:val="00875199"/>
    <w:rsid w:val="00880D51"/>
    <w:rsid w:val="008829AA"/>
    <w:rsid w:val="00883629"/>
    <w:rsid w:val="00884915"/>
    <w:rsid w:val="008856B8"/>
    <w:rsid w:val="008946CA"/>
    <w:rsid w:val="008967C2"/>
    <w:rsid w:val="00897297"/>
    <w:rsid w:val="008B6735"/>
    <w:rsid w:val="008B6ABD"/>
    <w:rsid w:val="008C1064"/>
    <w:rsid w:val="008C1838"/>
    <w:rsid w:val="008C7C41"/>
    <w:rsid w:val="008E39F4"/>
    <w:rsid w:val="008E4DB3"/>
    <w:rsid w:val="008E6B53"/>
    <w:rsid w:val="00900BE8"/>
    <w:rsid w:val="00922625"/>
    <w:rsid w:val="00922DEB"/>
    <w:rsid w:val="00925FE7"/>
    <w:rsid w:val="00927A95"/>
    <w:rsid w:val="009327BC"/>
    <w:rsid w:val="009362F7"/>
    <w:rsid w:val="009375D3"/>
    <w:rsid w:val="009464F7"/>
    <w:rsid w:val="0095059F"/>
    <w:rsid w:val="00952A6F"/>
    <w:rsid w:val="00962A64"/>
    <w:rsid w:val="00983325"/>
    <w:rsid w:val="009841F4"/>
    <w:rsid w:val="00992E06"/>
    <w:rsid w:val="009A6780"/>
    <w:rsid w:val="009A6AA6"/>
    <w:rsid w:val="009B7AA2"/>
    <w:rsid w:val="009C0085"/>
    <w:rsid w:val="009C0C88"/>
    <w:rsid w:val="009C124E"/>
    <w:rsid w:val="009C4E42"/>
    <w:rsid w:val="009C5AEE"/>
    <w:rsid w:val="009D116A"/>
    <w:rsid w:val="009D7752"/>
    <w:rsid w:val="009E57DF"/>
    <w:rsid w:val="009F38B5"/>
    <w:rsid w:val="009F7201"/>
    <w:rsid w:val="00A00926"/>
    <w:rsid w:val="00A02A1B"/>
    <w:rsid w:val="00A04ABE"/>
    <w:rsid w:val="00A14A8D"/>
    <w:rsid w:val="00A2105B"/>
    <w:rsid w:val="00A37157"/>
    <w:rsid w:val="00A4724F"/>
    <w:rsid w:val="00A6231F"/>
    <w:rsid w:val="00A63BF9"/>
    <w:rsid w:val="00A63C64"/>
    <w:rsid w:val="00A63CD1"/>
    <w:rsid w:val="00A773F9"/>
    <w:rsid w:val="00A81EEA"/>
    <w:rsid w:val="00A824CD"/>
    <w:rsid w:val="00A8468C"/>
    <w:rsid w:val="00A87BC7"/>
    <w:rsid w:val="00A949A9"/>
    <w:rsid w:val="00A94AE4"/>
    <w:rsid w:val="00AA3118"/>
    <w:rsid w:val="00AA386D"/>
    <w:rsid w:val="00AB04E6"/>
    <w:rsid w:val="00AB4801"/>
    <w:rsid w:val="00AB5B75"/>
    <w:rsid w:val="00AC0CBD"/>
    <w:rsid w:val="00AD0F4A"/>
    <w:rsid w:val="00AD46CD"/>
    <w:rsid w:val="00AF0712"/>
    <w:rsid w:val="00AF2EB1"/>
    <w:rsid w:val="00AF4A00"/>
    <w:rsid w:val="00B14299"/>
    <w:rsid w:val="00B21CC6"/>
    <w:rsid w:val="00B22A8B"/>
    <w:rsid w:val="00B23907"/>
    <w:rsid w:val="00B34AB6"/>
    <w:rsid w:val="00B40AD7"/>
    <w:rsid w:val="00B43626"/>
    <w:rsid w:val="00B44F8A"/>
    <w:rsid w:val="00B63EE5"/>
    <w:rsid w:val="00B64349"/>
    <w:rsid w:val="00B87445"/>
    <w:rsid w:val="00B876E2"/>
    <w:rsid w:val="00B94797"/>
    <w:rsid w:val="00BB066E"/>
    <w:rsid w:val="00BB0A15"/>
    <w:rsid w:val="00BB3620"/>
    <w:rsid w:val="00BB490E"/>
    <w:rsid w:val="00BE2CFF"/>
    <w:rsid w:val="00C051DF"/>
    <w:rsid w:val="00C05D09"/>
    <w:rsid w:val="00C257FE"/>
    <w:rsid w:val="00C32EBF"/>
    <w:rsid w:val="00C362A0"/>
    <w:rsid w:val="00C523CE"/>
    <w:rsid w:val="00C62A27"/>
    <w:rsid w:val="00C64C02"/>
    <w:rsid w:val="00C66B37"/>
    <w:rsid w:val="00C86BF8"/>
    <w:rsid w:val="00C96C51"/>
    <w:rsid w:val="00CA2037"/>
    <w:rsid w:val="00CA44FB"/>
    <w:rsid w:val="00CB0FC8"/>
    <w:rsid w:val="00CB12FE"/>
    <w:rsid w:val="00CB4878"/>
    <w:rsid w:val="00CB58FA"/>
    <w:rsid w:val="00CB66B1"/>
    <w:rsid w:val="00CC0B17"/>
    <w:rsid w:val="00CC15E2"/>
    <w:rsid w:val="00CC4908"/>
    <w:rsid w:val="00CD1B4A"/>
    <w:rsid w:val="00CD32F9"/>
    <w:rsid w:val="00CE25BA"/>
    <w:rsid w:val="00CE5DD0"/>
    <w:rsid w:val="00CE7A28"/>
    <w:rsid w:val="00CF16F5"/>
    <w:rsid w:val="00CF539C"/>
    <w:rsid w:val="00CF7619"/>
    <w:rsid w:val="00D00F71"/>
    <w:rsid w:val="00D035D0"/>
    <w:rsid w:val="00D10C8A"/>
    <w:rsid w:val="00D11315"/>
    <w:rsid w:val="00D1455E"/>
    <w:rsid w:val="00D21598"/>
    <w:rsid w:val="00D22528"/>
    <w:rsid w:val="00D27042"/>
    <w:rsid w:val="00D3268E"/>
    <w:rsid w:val="00D32BFD"/>
    <w:rsid w:val="00D34124"/>
    <w:rsid w:val="00D34187"/>
    <w:rsid w:val="00D4745C"/>
    <w:rsid w:val="00D63F5B"/>
    <w:rsid w:val="00D7155D"/>
    <w:rsid w:val="00D72A67"/>
    <w:rsid w:val="00D81EF3"/>
    <w:rsid w:val="00DA058C"/>
    <w:rsid w:val="00DA2521"/>
    <w:rsid w:val="00DA43EC"/>
    <w:rsid w:val="00DB10B9"/>
    <w:rsid w:val="00DC1EB2"/>
    <w:rsid w:val="00DC5C9A"/>
    <w:rsid w:val="00DD2305"/>
    <w:rsid w:val="00DD2736"/>
    <w:rsid w:val="00DD68EB"/>
    <w:rsid w:val="00DE33FF"/>
    <w:rsid w:val="00DF1A47"/>
    <w:rsid w:val="00DF2612"/>
    <w:rsid w:val="00E02FC2"/>
    <w:rsid w:val="00E06268"/>
    <w:rsid w:val="00E063AE"/>
    <w:rsid w:val="00E14CD6"/>
    <w:rsid w:val="00E157DC"/>
    <w:rsid w:val="00E2001A"/>
    <w:rsid w:val="00E31DBB"/>
    <w:rsid w:val="00E65025"/>
    <w:rsid w:val="00E669EB"/>
    <w:rsid w:val="00E868FA"/>
    <w:rsid w:val="00E87028"/>
    <w:rsid w:val="00E87BA2"/>
    <w:rsid w:val="00E90DEF"/>
    <w:rsid w:val="00E92F47"/>
    <w:rsid w:val="00E948F5"/>
    <w:rsid w:val="00EA2CE8"/>
    <w:rsid w:val="00EA4086"/>
    <w:rsid w:val="00EB03E9"/>
    <w:rsid w:val="00EB5670"/>
    <w:rsid w:val="00EC45BA"/>
    <w:rsid w:val="00EC54EA"/>
    <w:rsid w:val="00EC5B08"/>
    <w:rsid w:val="00ED5B1C"/>
    <w:rsid w:val="00ED7D19"/>
    <w:rsid w:val="00EE00FF"/>
    <w:rsid w:val="00EE06F0"/>
    <w:rsid w:val="00EE6D40"/>
    <w:rsid w:val="00EF0B54"/>
    <w:rsid w:val="00EF2FAF"/>
    <w:rsid w:val="00F16961"/>
    <w:rsid w:val="00F212AD"/>
    <w:rsid w:val="00F21807"/>
    <w:rsid w:val="00F24233"/>
    <w:rsid w:val="00F2685B"/>
    <w:rsid w:val="00F273E0"/>
    <w:rsid w:val="00F363C9"/>
    <w:rsid w:val="00F44C9B"/>
    <w:rsid w:val="00F65343"/>
    <w:rsid w:val="00F6696A"/>
    <w:rsid w:val="00F724AB"/>
    <w:rsid w:val="00F82E46"/>
    <w:rsid w:val="00F86498"/>
    <w:rsid w:val="00FA6C6C"/>
    <w:rsid w:val="00FB3148"/>
    <w:rsid w:val="00FB78C3"/>
    <w:rsid w:val="00FC30E8"/>
    <w:rsid w:val="00FD1B87"/>
    <w:rsid w:val="00FD54FF"/>
    <w:rsid w:val="00FE45BB"/>
    <w:rsid w:val="00FE48A2"/>
    <w:rsid w:val="00FE634B"/>
    <w:rsid w:val="017278D2"/>
    <w:rsid w:val="04A70721"/>
    <w:rsid w:val="05227E57"/>
    <w:rsid w:val="0559183C"/>
    <w:rsid w:val="05752D73"/>
    <w:rsid w:val="057E45E4"/>
    <w:rsid w:val="05DD0253"/>
    <w:rsid w:val="05E86F26"/>
    <w:rsid w:val="06104D2D"/>
    <w:rsid w:val="099779C5"/>
    <w:rsid w:val="09B57615"/>
    <w:rsid w:val="09FF0206"/>
    <w:rsid w:val="0A3520E6"/>
    <w:rsid w:val="0AF25CA2"/>
    <w:rsid w:val="0AFC652A"/>
    <w:rsid w:val="0B443E01"/>
    <w:rsid w:val="0C374C67"/>
    <w:rsid w:val="0C7F119C"/>
    <w:rsid w:val="0E9D7D4F"/>
    <w:rsid w:val="0F622275"/>
    <w:rsid w:val="0F7F4595"/>
    <w:rsid w:val="1064679B"/>
    <w:rsid w:val="11F96B77"/>
    <w:rsid w:val="120724D7"/>
    <w:rsid w:val="13983854"/>
    <w:rsid w:val="13B3113C"/>
    <w:rsid w:val="13CB7015"/>
    <w:rsid w:val="14D67955"/>
    <w:rsid w:val="16127295"/>
    <w:rsid w:val="164B3048"/>
    <w:rsid w:val="16822F65"/>
    <w:rsid w:val="17D216E0"/>
    <w:rsid w:val="17DB4540"/>
    <w:rsid w:val="18825885"/>
    <w:rsid w:val="18A242E0"/>
    <w:rsid w:val="18B014CA"/>
    <w:rsid w:val="18CA5634"/>
    <w:rsid w:val="18F733C6"/>
    <w:rsid w:val="192F6BCE"/>
    <w:rsid w:val="1A2A64A7"/>
    <w:rsid w:val="1B492C57"/>
    <w:rsid w:val="1C1C3E6A"/>
    <w:rsid w:val="1CE74599"/>
    <w:rsid w:val="1D883FE9"/>
    <w:rsid w:val="1E055FB5"/>
    <w:rsid w:val="1E0F0849"/>
    <w:rsid w:val="1F1D7C86"/>
    <w:rsid w:val="1F603D1E"/>
    <w:rsid w:val="1FA44F41"/>
    <w:rsid w:val="1FD97EDC"/>
    <w:rsid w:val="21AB0960"/>
    <w:rsid w:val="22037286"/>
    <w:rsid w:val="22C55A01"/>
    <w:rsid w:val="23AD035E"/>
    <w:rsid w:val="25106E6B"/>
    <w:rsid w:val="26466E2A"/>
    <w:rsid w:val="269D701D"/>
    <w:rsid w:val="26AF70B6"/>
    <w:rsid w:val="27365BCD"/>
    <w:rsid w:val="282F2C01"/>
    <w:rsid w:val="283363DA"/>
    <w:rsid w:val="28AB641A"/>
    <w:rsid w:val="28BA6548"/>
    <w:rsid w:val="28CB3F50"/>
    <w:rsid w:val="2B365FF8"/>
    <w:rsid w:val="2B5C1F3A"/>
    <w:rsid w:val="2C3C763E"/>
    <w:rsid w:val="2C416E1D"/>
    <w:rsid w:val="2C914E1B"/>
    <w:rsid w:val="2CF72183"/>
    <w:rsid w:val="2D9834CD"/>
    <w:rsid w:val="2DB940B6"/>
    <w:rsid w:val="2DC27538"/>
    <w:rsid w:val="2E1C0EDE"/>
    <w:rsid w:val="2EC97183"/>
    <w:rsid w:val="31222DDE"/>
    <w:rsid w:val="31451011"/>
    <w:rsid w:val="31AF1507"/>
    <w:rsid w:val="31C7212C"/>
    <w:rsid w:val="320F22F4"/>
    <w:rsid w:val="32F92502"/>
    <w:rsid w:val="33392A5E"/>
    <w:rsid w:val="33BB4F05"/>
    <w:rsid w:val="3551439C"/>
    <w:rsid w:val="35604F33"/>
    <w:rsid w:val="35772269"/>
    <w:rsid w:val="36A47E96"/>
    <w:rsid w:val="37CC6BBE"/>
    <w:rsid w:val="37F24BDB"/>
    <w:rsid w:val="38305D04"/>
    <w:rsid w:val="3A8E001B"/>
    <w:rsid w:val="3BFD3C32"/>
    <w:rsid w:val="3C6B5E2A"/>
    <w:rsid w:val="3DBF7363"/>
    <w:rsid w:val="3E8F755B"/>
    <w:rsid w:val="3EA73DB5"/>
    <w:rsid w:val="406F5536"/>
    <w:rsid w:val="40FC2AF3"/>
    <w:rsid w:val="41CE6B33"/>
    <w:rsid w:val="4212501C"/>
    <w:rsid w:val="42C4494F"/>
    <w:rsid w:val="431874C6"/>
    <w:rsid w:val="43E3619A"/>
    <w:rsid w:val="44D422C5"/>
    <w:rsid w:val="47783480"/>
    <w:rsid w:val="485C190E"/>
    <w:rsid w:val="4A775DC9"/>
    <w:rsid w:val="4AF5223E"/>
    <w:rsid w:val="4AF90B1F"/>
    <w:rsid w:val="4B9A6A47"/>
    <w:rsid w:val="4BBF3C89"/>
    <w:rsid w:val="4D530006"/>
    <w:rsid w:val="4D93064A"/>
    <w:rsid w:val="4E1A2BFF"/>
    <w:rsid w:val="4E2E68DD"/>
    <w:rsid w:val="4EB64BD8"/>
    <w:rsid w:val="4F660448"/>
    <w:rsid w:val="4FAF4D0B"/>
    <w:rsid w:val="50042FF0"/>
    <w:rsid w:val="511A5325"/>
    <w:rsid w:val="5136740A"/>
    <w:rsid w:val="5137257F"/>
    <w:rsid w:val="522713CD"/>
    <w:rsid w:val="5275640C"/>
    <w:rsid w:val="529A13B3"/>
    <w:rsid w:val="53311154"/>
    <w:rsid w:val="5526667F"/>
    <w:rsid w:val="55F648E9"/>
    <w:rsid w:val="57570C3B"/>
    <w:rsid w:val="58580AAD"/>
    <w:rsid w:val="58EE74AC"/>
    <w:rsid w:val="5998105E"/>
    <w:rsid w:val="5A114B1A"/>
    <w:rsid w:val="5A4939EC"/>
    <w:rsid w:val="5BD3036A"/>
    <w:rsid w:val="5CD50DE8"/>
    <w:rsid w:val="5D0B04EE"/>
    <w:rsid w:val="5D202DA4"/>
    <w:rsid w:val="5D4C1F58"/>
    <w:rsid w:val="5D8646E5"/>
    <w:rsid w:val="5E752141"/>
    <w:rsid w:val="5EF44A22"/>
    <w:rsid w:val="5FA22564"/>
    <w:rsid w:val="60651398"/>
    <w:rsid w:val="629D7ACF"/>
    <w:rsid w:val="6304422E"/>
    <w:rsid w:val="6315005D"/>
    <w:rsid w:val="635B212B"/>
    <w:rsid w:val="64C42C8A"/>
    <w:rsid w:val="65695B76"/>
    <w:rsid w:val="6611677C"/>
    <w:rsid w:val="682E7203"/>
    <w:rsid w:val="692D78E1"/>
    <w:rsid w:val="69F07B2F"/>
    <w:rsid w:val="6A162352"/>
    <w:rsid w:val="6A490377"/>
    <w:rsid w:val="6AA61E3B"/>
    <w:rsid w:val="6AC0639B"/>
    <w:rsid w:val="6B1301C2"/>
    <w:rsid w:val="6B2A590B"/>
    <w:rsid w:val="6B6D4417"/>
    <w:rsid w:val="6BAF6728"/>
    <w:rsid w:val="6D19440C"/>
    <w:rsid w:val="6D532D86"/>
    <w:rsid w:val="6DF76589"/>
    <w:rsid w:val="6EEB0A65"/>
    <w:rsid w:val="6F6D1943"/>
    <w:rsid w:val="7012767F"/>
    <w:rsid w:val="70A42D28"/>
    <w:rsid w:val="70C7198C"/>
    <w:rsid w:val="713D4EC3"/>
    <w:rsid w:val="71A34B66"/>
    <w:rsid w:val="7240654B"/>
    <w:rsid w:val="73D32659"/>
    <w:rsid w:val="73D83FFC"/>
    <w:rsid w:val="74307B07"/>
    <w:rsid w:val="749D2BBD"/>
    <w:rsid w:val="74F32FDF"/>
    <w:rsid w:val="758236AF"/>
    <w:rsid w:val="766628DC"/>
    <w:rsid w:val="76C515AB"/>
    <w:rsid w:val="76CF7FDE"/>
    <w:rsid w:val="77FC11D3"/>
    <w:rsid w:val="7A3873E1"/>
    <w:rsid w:val="7A9B3F8E"/>
    <w:rsid w:val="7AAB40BB"/>
    <w:rsid w:val="7ACD1C0C"/>
    <w:rsid w:val="7AEC2B78"/>
    <w:rsid w:val="7BDB1F1F"/>
    <w:rsid w:val="7BED4BB3"/>
    <w:rsid w:val="7C01248A"/>
    <w:rsid w:val="7C3A05D6"/>
    <w:rsid w:val="7C9E6676"/>
    <w:rsid w:val="7D6D1A99"/>
    <w:rsid w:val="7D914B5E"/>
    <w:rsid w:val="7DA956A4"/>
    <w:rsid w:val="7E370E54"/>
    <w:rsid w:val="7EA8599F"/>
    <w:rsid w:val="7F5F0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w:semiHidden="0" w:uiPriority="1" w:unhideWhenUsed="0" w:qFormat="1"/>
    <w:lsdException w:name="Subtitle"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06"/>
    <w:pPr>
      <w:widowControl w:val="0"/>
      <w:jc w:val="both"/>
    </w:pPr>
    <w:rPr>
      <w:kern w:val="2"/>
      <w:sz w:val="21"/>
      <w:szCs w:val="22"/>
    </w:rPr>
  </w:style>
  <w:style w:type="paragraph" w:styleId="1">
    <w:name w:val="heading 1"/>
    <w:basedOn w:val="a"/>
    <w:next w:val="a"/>
    <w:link w:val="1Char"/>
    <w:uiPriority w:val="99"/>
    <w:qFormat/>
    <w:rsid w:val="00992E0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92E0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992E0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992E06"/>
    <w:pPr>
      <w:jc w:val="left"/>
    </w:pPr>
  </w:style>
  <w:style w:type="paragraph" w:styleId="a4">
    <w:name w:val="Body Text"/>
    <w:basedOn w:val="a"/>
    <w:link w:val="Char1"/>
    <w:uiPriority w:val="1"/>
    <w:qFormat/>
    <w:rsid w:val="00992E06"/>
    <w:pPr>
      <w:autoSpaceDE w:val="0"/>
      <w:autoSpaceDN w:val="0"/>
      <w:ind w:left="380"/>
      <w:jc w:val="left"/>
    </w:pPr>
    <w:rPr>
      <w:rFonts w:ascii="仿宋" w:eastAsia="仿宋" w:hAnsi="仿宋"/>
      <w:kern w:val="0"/>
      <w:sz w:val="32"/>
      <w:szCs w:val="32"/>
      <w:lang w:eastAsia="en-US"/>
    </w:rPr>
  </w:style>
  <w:style w:type="paragraph" w:styleId="30">
    <w:name w:val="toc 3"/>
    <w:basedOn w:val="a"/>
    <w:next w:val="a"/>
    <w:uiPriority w:val="39"/>
    <w:qFormat/>
    <w:rsid w:val="00992E06"/>
    <w:pPr>
      <w:ind w:leftChars="400" w:left="840"/>
    </w:pPr>
  </w:style>
  <w:style w:type="paragraph" w:styleId="a5">
    <w:name w:val="Balloon Text"/>
    <w:basedOn w:val="a"/>
    <w:link w:val="Char0"/>
    <w:uiPriority w:val="99"/>
    <w:semiHidden/>
    <w:qFormat/>
    <w:rsid w:val="00992E06"/>
    <w:rPr>
      <w:sz w:val="18"/>
      <w:szCs w:val="18"/>
    </w:rPr>
  </w:style>
  <w:style w:type="paragraph" w:styleId="a6">
    <w:name w:val="footer"/>
    <w:basedOn w:val="a"/>
    <w:link w:val="Char2"/>
    <w:uiPriority w:val="99"/>
    <w:qFormat/>
    <w:rsid w:val="00992E06"/>
    <w:pPr>
      <w:tabs>
        <w:tab w:val="center" w:pos="4153"/>
        <w:tab w:val="right" w:pos="8306"/>
      </w:tabs>
      <w:snapToGrid w:val="0"/>
      <w:jc w:val="left"/>
    </w:pPr>
    <w:rPr>
      <w:sz w:val="18"/>
      <w:szCs w:val="18"/>
    </w:rPr>
  </w:style>
  <w:style w:type="paragraph" w:styleId="a7">
    <w:name w:val="header"/>
    <w:basedOn w:val="a"/>
    <w:link w:val="Char3"/>
    <w:uiPriority w:val="99"/>
    <w:qFormat/>
    <w:rsid w:val="00992E0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92E06"/>
    <w:pPr>
      <w:tabs>
        <w:tab w:val="right" w:leader="dot" w:pos="8296"/>
      </w:tabs>
      <w:spacing w:line="580" w:lineRule="exact"/>
    </w:pPr>
    <w:rPr>
      <w:rFonts w:ascii="仿宋_GB2312" w:eastAsia="仿宋_GB2312" w:hAnsi="Times New Roman"/>
      <w:b/>
      <w:bCs/>
      <w:kern w:val="44"/>
      <w:sz w:val="28"/>
      <w:szCs w:val="28"/>
    </w:rPr>
  </w:style>
  <w:style w:type="paragraph" w:styleId="a8">
    <w:name w:val="Subtitle"/>
    <w:basedOn w:val="a"/>
    <w:next w:val="a"/>
    <w:link w:val="Char4"/>
    <w:uiPriority w:val="99"/>
    <w:qFormat/>
    <w:rsid w:val="00992E06"/>
    <w:pPr>
      <w:widowControl/>
      <w:spacing w:before="240" w:after="240"/>
      <w:ind w:firstLineChars="200" w:firstLine="200"/>
      <w:jc w:val="left"/>
      <w:outlineLvl w:val="1"/>
    </w:pPr>
    <w:rPr>
      <w:rFonts w:ascii="Cambria" w:eastAsia="仿宋_GB2312" w:hAnsi="Cambria"/>
      <w:b/>
      <w:bCs/>
      <w:kern w:val="28"/>
      <w:sz w:val="28"/>
      <w:szCs w:val="32"/>
    </w:rPr>
  </w:style>
  <w:style w:type="paragraph" w:styleId="20">
    <w:name w:val="toc 2"/>
    <w:basedOn w:val="a"/>
    <w:next w:val="a"/>
    <w:uiPriority w:val="39"/>
    <w:qFormat/>
    <w:rsid w:val="00992E06"/>
    <w:pPr>
      <w:ind w:leftChars="200" w:left="420"/>
    </w:pPr>
  </w:style>
  <w:style w:type="paragraph" w:styleId="a9">
    <w:name w:val="Normal (Web)"/>
    <w:basedOn w:val="a"/>
    <w:qFormat/>
    <w:rsid w:val="00992E06"/>
    <w:pPr>
      <w:spacing w:before="100" w:beforeAutospacing="1" w:after="100" w:afterAutospacing="1"/>
      <w:jc w:val="left"/>
    </w:pPr>
    <w:rPr>
      <w:kern w:val="0"/>
      <w:sz w:val="24"/>
    </w:rPr>
  </w:style>
  <w:style w:type="paragraph" w:styleId="aa">
    <w:name w:val="annotation subject"/>
    <w:basedOn w:val="a3"/>
    <w:next w:val="a3"/>
    <w:link w:val="Char5"/>
    <w:uiPriority w:val="99"/>
    <w:semiHidden/>
    <w:unhideWhenUsed/>
    <w:qFormat/>
    <w:rsid w:val="00992E06"/>
    <w:rPr>
      <w:b/>
      <w:bCs/>
    </w:rPr>
  </w:style>
  <w:style w:type="character" w:styleId="ab">
    <w:name w:val="Strong"/>
    <w:basedOn w:val="a0"/>
    <w:uiPriority w:val="99"/>
    <w:qFormat/>
    <w:rsid w:val="00992E06"/>
    <w:rPr>
      <w:rFonts w:cs="Times New Roman"/>
      <w:b/>
      <w:bCs/>
    </w:rPr>
  </w:style>
  <w:style w:type="character" w:styleId="ac">
    <w:name w:val="Hyperlink"/>
    <w:basedOn w:val="a0"/>
    <w:uiPriority w:val="99"/>
    <w:qFormat/>
    <w:rsid w:val="00992E06"/>
    <w:rPr>
      <w:rFonts w:cs="Times New Roman"/>
      <w:color w:val="0000FF"/>
      <w:u w:val="single"/>
    </w:rPr>
  </w:style>
  <w:style w:type="character" w:styleId="ad">
    <w:name w:val="annotation reference"/>
    <w:basedOn w:val="a0"/>
    <w:uiPriority w:val="99"/>
    <w:semiHidden/>
    <w:qFormat/>
    <w:rsid w:val="00992E06"/>
    <w:rPr>
      <w:rFonts w:cs="Times New Roman"/>
      <w:sz w:val="21"/>
    </w:rPr>
  </w:style>
  <w:style w:type="character" w:customStyle="1" w:styleId="1Char">
    <w:name w:val="标题 1 Char"/>
    <w:basedOn w:val="a0"/>
    <w:link w:val="1"/>
    <w:uiPriority w:val="99"/>
    <w:qFormat/>
    <w:locked/>
    <w:rsid w:val="00992E06"/>
    <w:rPr>
      <w:rFonts w:cs="Times New Roman"/>
      <w:b/>
      <w:bCs/>
      <w:kern w:val="44"/>
      <w:sz w:val="44"/>
      <w:szCs w:val="44"/>
    </w:rPr>
  </w:style>
  <w:style w:type="character" w:customStyle="1" w:styleId="2Char">
    <w:name w:val="标题 2 Char"/>
    <w:basedOn w:val="a0"/>
    <w:link w:val="2"/>
    <w:uiPriority w:val="99"/>
    <w:qFormat/>
    <w:locked/>
    <w:rsid w:val="00992E06"/>
    <w:rPr>
      <w:rFonts w:ascii="Cambria" w:eastAsia="宋体" w:hAnsi="Cambria" w:cs="Times New Roman"/>
      <w:b/>
      <w:bCs/>
      <w:kern w:val="2"/>
      <w:sz w:val="32"/>
      <w:szCs w:val="32"/>
    </w:rPr>
  </w:style>
  <w:style w:type="character" w:customStyle="1" w:styleId="3Char">
    <w:name w:val="标题 3 Char"/>
    <w:basedOn w:val="a0"/>
    <w:link w:val="3"/>
    <w:uiPriority w:val="99"/>
    <w:qFormat/>
    <w:locked/>
    <w:rsid w:val="00992E06"/>
    <w:rPr>
      <w:rFonts w:ascii="宋体" w:eastAsia="宋体" w:cs="宋体"/>
      <w:b/>
      <w:bCs/>
      <w:sz w:val="27"/>
      <w:szCs w:val="27"/>
    </w:rPr>
  </w:style>
  <w:style w:type="character" w:customStyle="1" w:styleId="Char4">
    <w:name w:val="副标题 Char"/>
    <w:basedOn w:val="a0"/>
    <w:link w:val="a8"/>
    <w:uiPriority w:val="99"/>
    <w:qFormat/>
    <w:locked/>
    <w:rsid w:val="00992E06"/>
    <w:rPr>
      <w:rFonts w:ascii="Cambria" w:eastAsia="仿宋_GB2312" w:hAnsi="Cambria" w:cs="Times New Roman"/>
      <w:b/>
      <w:bCs/>
      <w:kern w:val="28"/>
      <w:sz w:val="32"/>
      <w:szCs w:val="32"/>
    </w:rPr>
  </w:style>
  <w:style w:type="character" w:customStyle="1" w:styleId="Char">
    <w:name w:val="批注文字 Char"/>
    <w:basedOn w:val="a0"/>
    <w:link w:val="a3"/>
    <w:uiPriority w:val="99"/>
    <w:semiHidden/>
    <w:qFormat/>
    <w:locked/>
    <w:rsid w:val="00992E06"/>
    <w:rPr>
      <w:rFonts w:cs="Times New Roman"/>
      <w:kern w:val="2"/>
      <w:sz w:val="22"/>
      <w:szCs w:val="22"/>
    </w:rPr>
  </w:style>
  <w:style w:type="character" w:customStyle="1" w:styleId="Char0">
    <w:name w:val="批注框文本 Char"/>
    <w:basedOn w:val="a0"/>
    <w:link w:val="a5"/>
    <w:uiPriority w:val="99"/>
    <w:semiHidden/>
    <w:qFormat/>
    <w:locked/>
    <w:rsid w:val="00992E06"/>
    <w:rPr>
      <w:rFonts w:cs="Times New Roman"/>
      <w:kern w:val="2"/>
      <w:sz w:val="18"/>
      <w:szCs w:val="18"/>
    </w:rPr>
  </w:style>
  <w:style w:type="character" w:customStyle="1" w:styleId="Char3">
    <w:name w:val="页眉 Char"/>
    <w:basedOn w:val="a0"/>
    <w:link w:val="a7"/>
    <w:uiPriority w:val="99"/>
    <w:qFormat/>
    <w:locked/>
    <w:rsid w:val="00992E06"/>
    <w:rPr>
      <w:rFonts w:cs="Times New Roman"/>
      <w:kern w:val="2"/>
      <w:sz w:val="18"/>
      <w:szCs w:val="18"/>
    </w:rPr>
  </w:style>
  <w:style w:type="character" w:customStyle="1" w:styleId="Char2">
    <w:name w:val="页脚 Char"/>
    <w:basedOn w:val="a0"/>
    <w:link w:val="a6"/>
    <w:uiPriority w:val="99"/>
    <w:qFormat/>
    <w:locked/>
    <w:rsid w:val="00992E06"/>
    <w:rPr>
      <w:rFonts w:cs="Times New Roman"/>
      <w:kern w:val="2"/>
      <w:sz w:val="18"/>
      <w:szCs w:val="18"/>
    </w:rPr>
  </w:style>
  <w:style w:type="paragraph" w:customStyle="1" w:styleId="TOC1">
    <w:name w:val="TOC 标题1"/>
    <w:basedOn w:val="1"/>
    <w:next w:val="a"/>
    <w:uiPriority w:val="39"/>
    <w:qFormat/>
    <w:rsid w:val="00992E06"/>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主题 Char"/>
    <w:basedOn w:val="Char"/>
    <w:link w:val="aa"/>
    <w:uiPriority w:val="99"/>
    <w:semiHidden/>
    <w:qFormat/>
    <w:rsid w:val="00992E06"/>
    <w:rPr>
      <w:rFonts w:cs="Times New Roman"/>
      <w:b/>
      <w:bCs/>
      <w:kern w:val="2"/>
      <w:sz w:val="22"/>
      <w:szCs w:val="22"/>
    </w:rPr>
  </w:style>
  <w:style w:type="paragraph" w:styleId="ae">
    <w:name w:val="List Paragraph"/>
    <w:basedOn w:val="a"/>
    <w:uiPriority w:val="34"/>
    <w:qFormat/>
    <w:rsid w:val="00992E06"/>
    <w:pPr>
      <w:ind w:firstLineChars="200" w:firstLine="420"/>
    </w:pPr>
  </w:style>
  <w:style w:type="paragraph" w:customStyle="1" w:styleId="11">
    <w:name w:val="修订1"/>
    <w:hidden/>
    <w:uiPriority w:val="99"/>
    <w:semiHidden/>
    <w:qFormat/>
    <w:rsid w:val="00992E06"/>
    <w:rPr>
      <w:kern w:val="2"/>
      <w:sz w:val="21"/>
      <w:szCs w:val="22"/>
    </w:rPr>
  </w:style>
  <w:style w:type="character" w:customStyle="1" w:styleId="NormalCharacter">
    <w:name w:val="NormalCharacter"/>
    <w:semiHidden/>
    <w:qFormat/>
    <w:rsid w:val="00992E06"/>
  </w:style>
  <w:style w:type="character" w:customStyle="1" w:styleId="Char6">
    <w:name w:val="正文文本 Char"/>
    <w:basedOn w:val="a0"/>
    <w:uiPriority w:val="99"/>
    <w:semiHidden/>
    <w:qFormat/>
    <w:rsid w:val="00992E06"/>
  </w:style>
  <w:style w:type="character" w:customStyle="1" w:styleId="Char1">
    <w:name w:val="正文文本 Char1"/>
    <w:link w:val="a4"/>
    <w:uiPriority w:val="1"/>
    <w:qFormat/>
    <w:rsid w:val="00992E06"/>
    <w:rPr>
      <w:rFonts w:ascii="仿宋" w:eastAsia="仿宋" w:hAnsi="仿宋"/>
      <w:kern w:val="0"/>
      <w:sz w:val="32"/>
      <w:szCs w:val="3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39121-6E6D-4FCE-AD76-9367F1DC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6546</Words>
  <Characters>37316</Characters>
  <Application>Microsoft Office Word</Application>
  <DocSecurity>0</DocSecurity>
  <Lines>310</Lines>
  <Paragraphs>87</Paragraphs>
  <ScaleCrop>false</ScaleCrop>
  <Company>china</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60</cp:revision>
  <cp:lastPrinted>2021-12-03T06:39:00Z</cp:lastPrinted>
  <dcterms:created xsi:type="dcterms:W3CDTF">2021-11-25T01:29:00Z</dcterms:created>
  <dcterms:modified xsi:type="dcterms:W3CDTF">2023-03-27T01:24:00Z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9916EBB6E16D4C189A579BC382F02DBE</vt:lpwstr>
  </property>
</Properties>
</file>