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四川广汉三星堆博物馆考核招聘岗位表</w:t>
      </w:r>
      <w:bookmarkEnd w:id="0"/>
    </w:p>
    <w:tbl>
      <w:tblPr>
        <w:tblStyle w:val="4"/>
        <w:tblpPr w:leftFromText="180" w:rightFromText="180" w:vertAnchor="text" w:horzAnchor="page" w:tblpX="1802" w:tblpY="640"/>
        <w:tblOverlap w:val="never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912"/>
        <w:gridCol w:w="748"/>
        <w:gridCol w:w="720"/>
        <w:gridCol w:w="1460"/>
        <w:gridCol w:w="1934"/>
        <w:gridCol w:w="1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用人单位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74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编码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名额</w:t>
            </w:r>
          </w:p>
        </w:tc>
        <w:tc>
          <w:tcPr>
            <w:tcW w:w="50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招聘岗位具体要求条件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48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学历学位要求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hanging="4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专业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hanging="4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0"/>
                <w:szCs w:val="30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  <w:t>四川广汉三星堆博物馆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0001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硕士研究生及以上，与学历相对应的学位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考古学专业、文物与博物馆专业、科学技术史专业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  <w:t>四川广汉三星堆博物馆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0002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硕士研究生及以上，与学历相对应的学位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新闻学专业、新闻传播学专业、新闻与传播专业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  <w:t>四川广汉三星堆博物馆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0003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sz w:val="28"/>
                <w:szCs w:val="28"/>
              </w:rPr>
              <w:t>本科: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会计专业、会计学专业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sz w:val="28"/>
                <w:szCs w:val="28"/>
              </w:rPr>
              <w:t>研究生：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会计专业、会计学专业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本科学历报考者须具有会计专业中级及以上专业技术资格证书；硕士研究生及以上学历报考者，须具有与学历相对应的学位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  <w:t>四川广汉三星堆博物馆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0004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sz w:val="28"/>
                <w:szCs w:val="28"/>
              </w:rPr>
              <w:t>本科：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考古学专业、文物与博物馆专业、科学技术史专业、汉语言专业、汉语</w:t>
            </w: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言文学专业；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sz w:val="28"/>
                <w:szCs w:val="28"/>
              </w:rPr>
              <w:t>研究生：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考古学专业、文物与博物馆专业、科学技术史专业、中国语言文学专</w:t>
            </w: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本科学历报考者须具有文博专业中级及以上专业技术资格证书；硕士研究生及以上学历报考者，须具有与学历相对应的学位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91192"/>
    <w:rsid w:val="459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435435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2023-05-17T00:58:00Z</dcterms:created>
  <dc:creator>Eric放假一天</dc:creator>
  <cp:lastModifiedBy>Eric放假一天</cp:lastModifiedBy>
  <dcterms:modified xsi:type="dcterms:W3CDTF">2023-05-17T00:59:02Z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