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黑体" w:hAnsi="黑体" w:eastAsia="黑体" w:cs="黑体"/>
          <w:b w:val="0"/>
          <w:i w:val="0"/>
          <w:caps w:val="0"/>
          <w:color w:val="333333"/>
          <w:spacing w:val="0"/>
          <w:kern w:val="0"/>
          <w:sz w:val="32"/>
          <w:szCs w:val="32"/>
          <w:shd w:val="clear" w:fill="FFFFFF"/>
          <w:lang w:val="en-US" w:eastAsia="zh-CN" w:bidi="ar"/>
        </w:rPr>
      </w:pPr>
      <w:r>
        <w:rPr>
          <w:rFonts w:hint="eastAsia" w:ascii="黑体" w:hAnsi="黑体" w:eastAsia="黑体" w:cs="黑体"/>
          <w:b w:val="0"/>
          <w:i w:val="0"/>
          <w:caps w:val="0"/>
          <w:color w:val="333333"/>
          <w:spacing w:val="0"/>
          <w:kern w:val="0"/>
          <w:sz w:val="32"/>
          <w:szCs w:val="32"/>
          <w:shd w:val="clear" w:fill="FFFFFF"/>
          <w:lang w:val="en-US" w:eastAsia="zh-CN" w:bidi="ar"/>
        </w:rPr>
        <w:t>关于广汉市公共资源交易服务中心2017年部门预算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黑体" w:hAnsi="黑体" w:eastAsia="黑体" w:cs="黑体"/>
          <w:b w:val="0"/>
          <w:i w:val="0"/>
          <w:caps w:val="0"/>
          <w:color w:val="333333"/>
          <w:spacing w:val="0"/>
          <w:kern w:val="0"/>
          <w:sz w:val="32"/>
          <w:szCs w:val="32"/>
          <w:shd w:val="clear" w:fill="FFFFFF"/>
          <w:lang w:val="en-US" w:eastAsia="zh-CN" w:bidi="ar"/>
        </w:rPr>
      </w:pPr>
      <w:bookmarkStart w:id="0" w:name="_GoBack"/>
      <w:bookmarkEnd w:id="0"/>
      <w:r>
        <w:rPr>
          <w:rFonts w:hint="eastAsia" w:ascii="黑体" w:hAnsi="黑体" w:eastAsia="黑体" w:cs="黑体"/>
          <w:b w:val="0"/>
          <w:i w:val="0"/>
          <w:caps w:val="0"/>
          <w:color w:val="333333"/>
          <w:spacing w:val="0"/>
          <w:kern w:val="0"/>
          <w:sz w:val="32"/>
          <w:szCs w:val="32"/>
          <w:shd w:val="clear" w:fill="FFFFFF"/>
          <w:lang w:val="en-US" w:eastAsia="zh-CN" w:bidi="ar"/>
        </w:rPr>
        <w:t>编制的说明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540" w:firstLineChars="20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按照预算管理有关规定，目前部门预算的编制实行综合预算制度，即全部收入和支出都反映在预算中。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一、基本职能及主要工作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40" w:firstLineChars="20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（一）基本职能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（1）贯彻实施公共资源交易服务相关法律、法规和政策，为公共资源交易活动提供场所、设施和服务。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（2）制定公共资源交易现场管理规章制度、工作流程并组织实施。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（3）负责受理、组织各类公共资源交易活动。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（4）负责发布各类公共资源交易信息。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（5）负责公共资源交易活动收退保证金和专家抽取工作。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（6）负责公共资源交易服务中心信息技术平台建设和管理。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（7）负责项目交易现场监督管理工作。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（8）承办市政府交办的其他事项。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40" w:firstLineChars="20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（二）2017年重点工作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（1）作好交易电子平台建设的准备工作。积极与德阳市公共资源交易服务中心对接，有序推进公共资源交易平台体系建设。在统一的平台体系上实现信息和资源共享，依法推进公共资源交易高效规范运行。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2）进一步规范管理中介机构库建设和随机抽取中介机构的相关准备工作。一是协助做好全市范围内的各项政府投资项目中介机构备选库的政府采购工作；二是完善现场随机抽取工作流程，加强现场随机抽取管理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3）完善农村产权交易市场体系制度创新工作。形成可复制的农村产权交易经验；积极探索，借鉴其他地方的成功做法，试点或推广林权、“四荒”使用权、农业生产设施设备、农业类知识产权、农业农村产业项目招商和转让、农村集体资产股权等项目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二、部门概况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540" w:firstLineChars="20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广汉市公共资源交易服务中心为一级预算单位。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三、收支预算总体情况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i w:val="0"/>
          <w:caps w:val="0"/>
          <w:color w:val="333333"/>
          <w:spacing w:val="0"/>
          <w:sz w:val="27"/>
          <w:szCs w:val="27"/>
          <w:shd w:val="clear" w:fill="FFFFFF"/>
        </w:rPr>
      </w:pPr>
      <w:r>
        <w:rPr>
          <w:rFonts w:hint="eastAsia" w:ascii="宋体" w:hAnsi="宋体" w:eastAsia="宋体" w:cs="宋体"/>
          <w:b w:val="0"/>
          <w:i w:val="0"/>
          <w:caps w:val="0"/>
          <w:color w:val="333333"/>
          <w:spacing w:val="0"/>
          <w:sz w:val="27"/>
          <w:szCs w:val="27"/>
          <w:shd w:val="clear" w:fill="FFFFFF"/>
        </w:rPr>
        <w:t>   2017年广汉市公共资源交易服务中心收入预算总额为416.89万元，其中：当年财政拨款收入416.89万元。相应安排支出预算416.89万元，其中：一般公共服务384.00万元，社会保障和就业18.47万元，医疗卫生6.37万元，住房保障支出8.05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i w:val="0"/>
          <w:caps w:val="0"/>
          <w:color w:val="333333"/>
          <w:spacing w:val="0"/>
          <w:sz w:val="27"/>
          <w:szCs w:val="27"/>
          <w:shd w:val="clear" w:fill="FFFFFF"/>
        </w:rPr>
      </w:pPr>
      <w:r>
        <w:rPr>
          <w:rFonts w:hint="eastAsia" w:ascii="宋体" w:hAnsi="宋体" w:eastAsia="宋体" w:cs="宋体"/>
          <w:b w:val="0"/>
          <w:i w:val="0"/>
          <w:caps w:val="0"/>
          <w:color w:val="333333"/>
          <w:spacing w:val="0"/>
          <w:sz w:val="27"/>
          <w:szCs w:val="27"/>
          <w:shd w:val="clear" w:fill="FFFFFF"/>
        </w:rPr>
        <w:t>四、财政拨款收支决算情况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40" w:firstLineChars="200"/>
        <w:jc w:val="left"/>
        <w:rPr>
          <w:rFonts w:hint="eastAsia" w:ascii="宋体" w:hAnsi="宋体" w:eastAsia="宋体" w:cs="宋体"/>
          <w:b w:val="0"/>
          <w:i w:val="0"/>
          <w:caps w:val="0"/>
          <w:color w:val="333333"/>
          <w:spacing w:val="0"/>
          <w:sz w:val="27"/>
          <w:szCs w:val="27"/>
          <w:shd w:val="clear" w:fill="FFFFFF"/>
        </w:rPr>
      </w:pPr>
      <w:r>
        <w:rPr>
          <w:rFonts w:hint="eastAsia" w:ascii="宋体" w:hAnsi="宋体" w:eastAsia="宋体" w:cs="宋体"/>
          <w:b w:val="0"/>
          <w:i w:val="0"/>
          <w:caps w:val="0"/>
          <w:color w:val="333333"/>
          <w:spacing w:val="0"/>
          <w:sz w:val="27"/>
          <w:szCs w:val="27"/>
          <w:shd w:val="clear" w:fill="FFFFFF"/>
        </w:rPr>
        <w:t>交易中心201</w:t>
      </w:r>
      <w:r>
        <w:rPr>
          <w:rFonts w:hint="eastAsia" w:ascii="宋体" w:hAnsi="宋体" w:eastAsia="宋体" w:cs="宋体"/>
          <w:b w:val="0"/>
          <w:i w:val="0"/>
          <w:caps w:val="0"/>
          <w:color w:val="333333"/>
          <w:spacing w:val="0"/>
          <w:sz w:val="27"/>
          <w:szCs w:val="27"/>
          <w:shd w:val="clear" w:fill="FFFFFF"/>
          <w:lang w:val="en-US" w:eastAsia="zh-CN"/>
        </w:rPr>
        <w:t>7</w:t>
      </w:r>
      <w:r>
        <w:rPr>
          <w:rFonts w:hint="eastAsia" w:ascii="宋体" w:hAnsi="宋体" w:eastAsia="宋体" w:cs="宋体"/>
          <w:b w:val="0"/>
          <w:i w:val="0"/>
          <w:caps w:val="0"/>
          <w:color w:val="333333"/>
          <w:spacing w:val="0"/>
          <w:sz w:val="27"/>
          <w:szCs w:val="27"/>
          <w:shd w:val="clear" w:fill="FFFFFF"/>
        </w:rPr>
        <w:t>年度收</w:t>
      </w:r>
      <w:r>
        <w:rPr>
          <w:rFonts w:hint="eastAsia" w:ascii="宋体" w:hAnsi="宋体" w:eastAsia="宋体" w:cs="宋体"/>
          <w:b w:val="0"/>
          <w:i w:val="0"/>
          <w:caps w:val="0"/>
          <w:color w:val="333333"/>
          <w:spacing w:val="0"/>
          <w:sz w:val="27"/>
          <w:szCs w:val="27"/>
          <w:shd w:val="clear" w:fill="FFFFFF"/>
          <w:lang w:eastAsia="zh-CN"/>
        </w:rPr>
        <w:t>入</w:t>
      </w:r>
      <w:r>
        <w:rPr>
          <w:rFonts w:hint="eastAsia" w:ascii="宋体" w:hAnsi="宋体" w:eastAsia="宋体" w:cs="宋体"/>
          <w:b w:val="0"/>
          <w:i w:val="0"/>
          <w:caps w:val="0"/>
          <w:color w:val="333333"/>
          <w:spacing w:val="0"/>
          <w:sz w:val="27"/>
          <w:szCs w:val="27"/>
          <w:shd w:val="clear" w:fill="FFFFFF"/>
        </w:rPr>
        <w:t>预算</w:t>
      </w:r>
      <w:r>
        <w:rPr>
          <w:rFonts w:hint="eastAsia" w:ascii="宋体" w:hAnsi="宋体" w:eastAsia="宋体" w:cs="宋体"/>
          <w:b w:val="0"/>
          <w:i w:val="0"/>
          <w:caps w:val="0"/>
          <w:color w:val="333333"/>
          <w:spacing w:val="0"/>
          <w:sz w:val="27"/>
          <w:szCs w:val="27"/>
          <w:shd w:val="clear" w:fill="FFFFFF"/>
          <w:lang w:eastAsia="zh-CN"/>
        </w:rPr>
        <w:t>总额</w:t>
      </w:r>
      <w:r>
        <w:rPr>
          <w:rFonts w:hint="eastAsia" w:ascii="宋体" w:hAnsi="宋体" w:eastAsia="宋体" w:cs="宋体"/>
          <w:b w:val="0"/>
          <w:i w:val="0"/>
          <w:caps w:val="0"/>
          <w:color w:val="333333"/>
          <w:spacing w:val="0"/>
          <w:sz w:val="27"/>
          <w:szCs w:val="27"/>
          <w:shd w:val="clear" w:fill="FFFFFF"/>
          <w:lang w:val="en-US" w:eastAsia="zh-CN"/>
        </w:rPr>
        <w:t>416.89</w:t>
      </w:r>
      <w:r>
        <w:rPr>
          <w:rFonts w:hint="eastAsia" w:ascii="宋体" w:hAnsi="宋体" w:eastAsia="宋体" w:cs="宋体"/>
          <w:b w:val="0"/>
          <w:i w:val="0"/>
          <w:caps w:val="0"/>
          <w:color w:val="333333"/>
          <w:spacing w:val="0"/>
          <w:sz w:val="27"/>
          <w:szCs w:val="27"/>
          <w:shd w:val="clear" w:fill="FFFFFF"/>
        </w:rPr>
        <w:t>万元，与201</w:t>
      </w:r>
      <w:r>
        <w:rPr>
          <w:rFonts w:hint="eastAsia" w:ascii="宋体" w:hAnsi="宋体" w:eastAsia="宋体" w:cs="宋体"/>
          <w:b w:val="0"/>
          <w:i w:val="0"/>
          <w:caps w:val="0"/>
          <w:color w:val="333333"/>
          <w:spacing w:val="0"/>
          <w:sz w:val="27"/>
          <w:szCs w:val="27"/>
          <w:shd w:val="clear" w:fill="FFFFFF"/>
          <w:lang w:val="en-US" w:eastAsia="zh-CN"/>
        </w:rPr>
        <w:t>6</w:t>
      </w:r>
      <w:r>
        <w:rPr>
          <w:rFonts w:hint="eastAsia" w:ascii="宋体" w:hAnsi="宋体" w:eastAsia="宋体" w:cs="宋体"/>
          <w:b w:val="0"/>
          <w:i w:val="0"/>
          <w:caps w:val="0"/>
          <w:color w:val="333333"/>
          <w:spacing w:val="0"/>
          <w:sz w:val="27"/>
          <w:szCs w:val="27"/>
          <w:shd w:val="clear" w:fill="FFFFFF"/>
        </w:rPr>
        <w:t>年相比，</w:t>
      </w:r>
      <w:r>
        <w:rPr>
          <w:rFonts w:hint="eastAsia" w:ascii="宋体" w:hAnsi="宋体" w:eastAsia="宋体" w:cs="宋体"/>
          <w:b w:val="0"/>
          <w:i w:val="0"/>
          <w:caps w:val="0"/>
          <w:color w:val="333333"/>
          <w:spacing w:val="0"/>
          <w:sz w:val="27"/>
          <w:szCs w:val="27"/>
          <w:shd w:val="clear" w:fill="FFFFFF"/>
          <w:lang w:eastAsia="zh-CN"/>
        </w:rPr>
        <w:t>收入</w:t>
      </w:r>
      <w:r>
        <w:rPr>
          <w:rFonts w:hint="eastAsia" w:ascii="宋体" w:hAnsi="宋体" w:eastAsia="宋体" w:cs="宋体"/>
          <w:b w:val="0"/>
          <w:i w:val="0"/>
          <w:caps w:val="0"/>
          <w:color w:val="333333"/>
          <w:spacing w:val="0"/>
          <w:sz w:val="27"/>
          <w:szCs w:val="27"/>
          <w:shd w:val="clear" w:fill="FFFFFF"/>
        </w:rPr>
        <w:t>增加</w:t>
      </w:r>
      <w:r>
        <w:rPr>
          <w:rFonts w:hint="eastAsia" w:ascii="宋体" w:hAnsi="宋体" w:eastAsia="宋体" w:cs="宋体"/>
          <w:b w:val="0"/>
          <w:i w:val="0"/>
          <w:caps w:val="0"/>
          <w:color w:val="333333"/>
          <w:spacing w:val="0"/>
          <w:sz w:val="27"/>
          <w:szCs w:val="27"/>
          <w:shd w:val="clear" w:fill="FFFFFF"/>
          <w:lang w:val="en-US" w:eastAsia="zh-CN"/>
        </w:rPr>
        <w:t>3.68</w:t>
      </w:r>
      <w:r>
        <w:rPr>
          <w:rFonts w:hint="eastAsia" w:ascii="宋体" w:hAnsi="宋体" w:eastAsia="宋体" w:cs="宋体"/>
          <w:b w:val="0"/>
          <w:i w:val="0"/>
          <w:caps w:val="0"/>
          <w:color w:val="333333"/>
          <w:spacing w:val="0"/>
          <w:sz w:val="27"/>
          <w:szCs w:val="27"/>
          <w:shd w:val="clear" w:fill="FFFFFF"/>
        </w:rPr>
        <w:t>万元，增长</w:t>
      </w:r>
      <w:r>
        <w:rPr>
          <w:rFonts w:hint="eastAsia" w:ascii="宋体" w:hAnsi="宋体" w:eastAsia="宋体" w:cs="宋体"/>
          <w:b w:val="0"/>
          <w:i w:val="0"/>
          <w:caps w:val="0"/>
          <w:color w:val="333333"/>
          <w:spacing w:val="0"/>
          <w:sz w:val="27"/>
          <w:szCs w:val="27"/>
          <w:shd w:val="clear" w:fill="FFFFFF"/>
          <w:lang w:val="en-US" w:eastAsia="zh-CN"/>
        </w:rPr>
        <w:t>0.88%</w:t>
      </w:r>
      <w:r>
        <w:rPr>
          <w:rFonts w:hint="eastAsia" w:ascii="宋体" w:hAnsi="宋体" w:eastAsia="宋体" w:cs="宋体"/>
          <w:b w:val="0"/>
          <w:i w:val="0"/>
          <w:caps w:val="0"/>
          <w:color w:val="333333"/>
          <w:spacing w:val="0"/>
          <w:sz w:val="27"/>
          <w:szCs w:val="27"/>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lang w:eastAsia="zh-CN"/>
        </w:rPr>
        <w:t>五</w:t>
      </w:r>
      <w:r>
        <w:rPr>
          <w:rFonts w:hint="eastAsia" w:ascii="宋体" w:hAnsi="宋体" w:eastAsia="宋体" w:cs="宋体"/>
          <w:b w:val="0"/>
          <w:i w:val="0"/>
          <w:caps w:val="0"/>
          <w:color w:val="333333"/>
          <w:spacing w:val="0"/>
          <w:sz w:val="27"/>
          <w:szCs w:val="27"/>
          <w:shd w:val="clear" w:fill="FFFFFF"/>
        </w:rPr>
        <w:t>、财政拨款支出预算安排情况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  广汉市公共资源交易服务中心预算安排财政拨款支出主要用于保障该部门机构正常运转、完成日常工作任务以及承担公共资源交易服务事业发展相关工作。其中：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40" w:firstLineChars="20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基本支出，是用于保障机关、下属事业单位等机构正常运转的日常支出，包括基本工资、津贴补贴等人员经费以及办公费、印刷费、水电费、办公设备购置等日常公用经费。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　　项目支出，是用于保障机关、下属事业单位等机构为完成特定的行政工作任务或事业发展目标，用于专项业务工作的经费支出。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40" w:firstLineChars="20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2017年广汉市公共资源交易服务中心预算财政拨款支出按支出功能分类主要用于以下方面: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　　（一）一般公共服务支出384.00万元，主要用于机关及下属事业单位人员工资、日常运转以及为完成特定行政工作任务和事业发展目标而安排的年度项目支出，项目支出主要包括：……（专项项目主要用于哪些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  （二）社会保障和就业支出18.47万元，主要用于单位职工基本养老保险、职业年金缴费支出等。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　  （三）医疗卫生支出6.37万元，主要用于按照规定标准为本单位职工缴纳的基本医疗保险及公务员医疗补助等支出。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　 （四）住房保障支出8.05万元，主要用于按照规定标准为本单位职工缴纳住房公积金等支出。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lang w:eastAsia="zh-CN"/>
        </w:rPr>
        <w:t>六</w:t>
      </w:r>
      <w:r>
        <w:rPr>
          <w:rFonts w:hint="eastAsia" w:ascii="宋体" w:hAnsi="宋体" w:eastAsia="宋体" w:cs="宋体"/>
          <w:b w:val="0"/>
          <w:i w:val="0"/>
          <w:caps w:val="0"/>
          <w:color w:val="333333"/>
          <w:spacing w:val="0"/>
          <w:sz w:val="27"/>
          <w:szCs w:val="27"/>
          <w:shd w:val="clear" w:fill="FFFFFF"/>
        </w:rPr>
        <w:t>、“三公”经费财政拨款预算安排情况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　　2017年“三公”经费财政拨款预算数4.00万元，其中：公务接待费2.00万元，公务用车购置及运行维护费2.00万元。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540" w:firstLineChars="20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一）公务接待费2.00万元，较2016年预算增长50%。主要原因是全国公共资源交易平台整合事宜，到我中心学习交流的单位较往年增多，相应的公务接待增多。计划用于保障公务接待发生的交通费、用餐费等，用于上级单位的政策调研和兄弟市、州单位来我中心专项参观指导、学习交流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40" w:firstLineChars="20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rPr>
        <w:t>（二）2017年预算安排公务用车运行维护费2.00万元，与2016年预算一致。用于公务用车燃料费、维修费、过路过桥费等方面支出。主要保障本单位执行公务、专家抽取、市场调查等业务工作的顺利开展。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color w:val="333333"/>
          <w:sz w:val="27"/>
          <w:szCs w:val="27"/>
        </w:rPr>
      </w:pPr>
      <w:r>
        <w:rPr>
          <w:rFonts w:hint="eastAsia" w:ascii="宋体" w:hAnsi="宋体" w:eastAsia="宋体" w:cs="宋体"/>
          <w:b w:val="0"/>
          <w:i w:val="0"/>
          <w:caps w:val="0"/>
          <w:color w:val="333333"/>
          <w:spacing w:val="0"/>
          <w:sz w:val="27"/>
          <w:szCs w:val="27"/>
          <w:shd w:val="clear" w:fill="FFFFFF"/>
          <w:lang w:eastAsia="zh-CN"/>
        </w:rPr>
        <w:t>七</w:t>
      </w:r>
      <w:r>
        <w:rPr>
          <w:rFonts w:hint="eastAsia" w:ascii="宋体" w:hAnsi="宋体" w:eastAsia="宋体" w:cs="宋体"/>
          <w:b w:val="0"/>
          <w:i w:val="0"/>
          <w:caps w:val="0"/>
          <w:color w:val="333333"/>
          <w:spacing w:val="0"/>
          <w:sz w:val="27"/>
          <w:szCs w:val="27"/>
          <w:shd w:val="clear" w:fill="FFFFFF"/>
        </w:rPr>
        <w:t>、其他重要事项的情况说明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i w:val="0"/>
          <w:caps w:val="0"/>
          <w:color w:val="333333"/>
          <w:spacing w:val="0"/>
          <w:sz w:val="27"/>
          <w:szCs w:val="27"/>
          <w:shd w:val="clear" w:fill="FFFFFF"/>
        </w:rPr>
      </w:pPr>
      <w:r>
        <w:rPr>
          <w:rFonts w:hint="eastAsia" w:ascii="宋体" w:hAnsi="宋体" w:eastAsia="宋体" w:cs="宋体"/>
          <w:b w:val="0"/>
          <w:i w:val="0"/>
          <w:caps w:val="0"/>
          <w:color w:val="333333"/>
          <w:spacing w:val="0"/>
          <w:sz w:val="27"/>
          <w:szCs w:val="27"/>
          <w:shd w:val="clear" w:fill="FFFFFF"/>
        </w:rPr>
        <w:t>  </w:t>
      </w:r>
      <w:r>
        <w:rPr>
          <w:rFonts w:hint="eastAsia" w:ascii="宋体" w:hAnsi="宋体" w:eastAsia="宋体" w:cs="宋体"/>
          <w:b w:val="0"/>
          <w:i w:val="0"/>
          <w:caps w:val="0"/>
          <w:color w:val="333333"/>
          <w:spacing w:val="0"/>
          <w:sz w:val="27"/>
          <w:szCs w:val="27"/>
          <w:shd w:val="clear" w:fill="FFFFFF"/>
          <w:lang w:eastAsia="zh-CN"/>
        </w:rPr>
        <w:t>（一）</w:t>
      </w:r>
      <w:r>
        <w:rPr>
          <w:rFonts w:hint="eastAsia" w:ascii="宋体" w:hAnsi="宋体" w:eastAsia="宋体" w:cs="宋体"/>
          <w:b w:val="0"/>
          <w:i w:val="0"/>
          <w:caps w:val="0"/>
          <w:color w:val="333333"/>
          <w:spacing w:val="0"/>
          <w:sz w:val="27"/>
          <w:szCs w:val="27"/>
          <w:shd w:val="clear" w:fill="FFFFFF"/>
        </w:rPr>
        <w:t>中心2017年履行一般行政管理管理职能、维持机关正常运转而开支的机关运行经费，合计384.00万元。</w:t>
      </w:r>
    </w:p>
    <w:p>
      <w:pPr>
        <w:autoSpaceDE w:val="0"/>
        <w:autoSpaceDN w:val="0"/>
        <w:adjustRightInd w:val="0"/>
        <w:spacing w:line="600" w:lineRule="exact"/>
        <w:ind w:firstLine="540" w:firstLineChars="200"/>
        <w:jc w:val="left"/>
        <w:rPr>
          <w:rFonts w:hint="eastAsia" w:ascii="宋体" w:hAnsi="宋体" w:eastAsia="宋体" w:cs="宋体"/>
          <w:b w:val="0"/>
          <w:i w:val="0"/>
          <w:caps w:val="0"/>
          <w:color w:val="333333"/>
          <w:spacing w:val="0"/>
          <w:kern w:val="0"/>
          <w:sz w:val="27"/>
          <w:szCs w:val="27"/>
          <w:shd w:val="clear" w:fill="FFFFFF"/>
          <w:lang w:val="en-US" w:eastAsia="zh-CN" w:bidi="ar"/>
        </w:rPr>
      </w:pPr>
      <w:r>
        <w:rPr>
          <w:rFonts w:hint="eastAsia" w:ascii="宋体" w:hAnsi="宋体" w:eastAsia="宋体" w:cs="宋体"/>
          <w:b w:val="0"/>
          <w:i w:val="0"/>
          <w:caps w:val="0"/>
          <w:color w:val="333333"/>
          <w:spacing w:val="0"/>
          <w:kern w:val="0"/>
          <w:sz w:val="27"/>
          <w:szCs w:val="27"/>
          <w:shd w:val="clear" w:fill="FFFFFF"/>
          <w:lang w:val="en-US" w:eastAsia="zh-CN" w:bidi="ar"/>
        </w:rPr>
        <w:t>（二）政府采购支出情况</w:t>
      </w:r>
    </w:p>
    <w:p>
      <w:pPr>
        <w:spacing w:line="600" w:lineRule="exact"/>
        <w:ind w:firstLine="640"/>
        <w:rPr>
          <w:rFonts w:hint="eastAsia" w:ascii="宋体" w:hAnsi="宋体" w:eastAsia="宋体" w:cs="宋体"/>
          <w:b w:val="0"/>
          <w:i w:val="0"/>
          <w:caps w:val="0"/>
          <w:color w:val="333333"/>
          <w:spacing w:val="0"/>
          <w:kern w:val="0"/>
          <w:sz w:val="27"/>
          <w:szCs w:val="27"/>
          <w:shd w:val="clear" w:fill="FFFFFF"/>
          <w:lang w:val="en-US" w:eastAsia="zh-CN" w:bidi="ar"/>
        </w:rPr>
      </w:pPr>
      <w:r>
        <w:rPr>
          <w:rFonts w:hint="eastAsia" w:ascii="宋体" w:hAnsi="宋体" w:eastAsia="宋体" w:cs="宋体"/>
          <w:b w:val="0"/>
          <w:i w:val="0"/>
          <w:caps w:val="0"/>
          <w:color w:val="333333"/>
          <w:spacing w:val="0"/>
          <w:kern w:val="0"/>
          <w:sz w:val="27"/>
          <w:szCs w:val="27"/>
          <w:shd w:val="clear" w:fill="FFFFFF"/>
          <w:lang w:val="en-US" w:eastAsia="zh-CN" w:bidi="ar"/>
        </w:rPr>
        <w:t>2017年度，政府采购支出4.50万元（办公设备购置））。</w:t>
      </w:r>
    </w:p>
    <w:p>
      <w:pPr>
        <w:autoSpaceDE w:val="0"/>
        <w:autoSpaceDN w:val="0"/>
        <w:adjustRightInd w:val="0"/>
        <w:spacing w:line="600" w:lineRule="exact"/>
        <w:ind w:firstLine="640" w:firstLineChars="200"/>
        <w:jc w:val="left"/>
        <w:rPr>
          <w:rFonts w:hint="eastAsia" w:ascii="黑体" w:eastAsia="黑体"/>
          <w:color w:val="000000"/>
          <w:sz w:val="32"/>
          <w:szCs w:val="32"/>
        </w:rPr>
      </w:pPr>
      <w:r>
        <w:rPr>
          <w:rFonts w:hint="eastAsia" w:ascii="黑体" w:eastAsia="黑体"/>
          <w:color w:val="000000"/>
          <w:sz w:val="32"/>
          <w:szCs w:val="32"/>
        </w:rPr>
        <w:t>十、名词解释</w:t>
      </w:r>
    </w:p>
    <w:p>
      <w:pPr>
        <w:pStyle w:val="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1.财政拨款收入：指省级财政当年拨付的资金。 </w:t>
      </w:r>
    </w:p>
    <w:p>
      <w:pPr>
        <w:pStyle w:val="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2.事业收入：指事业单位开展专业业务活动及辅助活动所取得的收入。如…（二级预算单位事业收入情况）等。</w:t>
      </w:r>
    </w:p>
    <w:p>
      <w:pPr>
        <w:pStyle w:val="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3.经营收入：指事业单位在专业业务活动及其辅助活动之外开展非独立核算经营活动取得的收入。如…（二级预算单位经营收入情况）等。</w:t>
      </w:r>
    </w:p>
    <w:p>
      <w:pPr>
        <w:pStyle w:val="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4.其他收入：指除上述“财政拨款收入”、“事业收入”、“经营收入”等以外的收入。主要是…（收入类型）等。 </w:t>
      </w:r>
    </w:p>
    <w:p>
      <w:pPr>
        <w:pStyle w:val="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7.一般公共服务（类）…（款）…（项）：指……。</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8.教育（类）…（款）…（项）：指……。</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9.科学技术（类）…（款）…（项）：指……。</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10.文化体育与传媒（类）…（款）…（项）：指……。</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11.社会保障和就业（类）…（款）…（项）：指……。</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hint="eastAsia" w:ascii="仿宋_GB2312" w:eastAsia="仿宋_GB2312"/>
          <w:b/>
          <w:i/>
          <w:color w:val="404040"/>
          <w:sz w:val="32"/>
          <w:szCs w:val="32"/>
        </w:rPr>
      </w:pPr>
      <w:r>
        <w:rPr>
          <w:rFonts w:hint="eastAsia" w:ascii="仿宋_GB2312" w:eastAsia="仿宋_GB2312"/>
          <w:b/>
          <w:i/>
          <w:color w:val="404040"/>
          <w:sz w:val="32"/>
          <w:szCs w:val="32"/>
        </w:rPr>
        <w:t>（解释本部门决算报表中全部功能分类科目，至项级，参照《2016年政府收支分类科目》）</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12.结余分配：指事业单位按规定提取的职工福利基金、事业基金和缴纳的所得税，以及建设单位按规定应交回的基本建设竣工项目结余资金。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13.年末结转和结余：指本年度或以前年度预算安排、因客观条件发生变化无法按原计划实施，需延迟到以后年度按有关规定继续使用的资金。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14.基本支出：指为保障机构正常运转、完成日常工作任务而发生的人员支出和公用支出。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15.项目支出：指在基本支出之外为完成特定行政任务和事业发展目标所发生的支出。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16.经营支出：指事业单位在专业业务活动及其辅助活动之外开展非独立核算经营活动发生的支出。</w:t>
      </w:r>
    </w:p>
    <w:p>
      <w:pPr>
        <w:pStyle w:val="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17.“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hint="eastAsia" w:ascii="仿宋_GB2312" w:hAnsi="微软雅黑" w:eastAsia="仿宋_GB2312"/>
          <w:color w:val="000000"/>
          <w:sz w:val="32"/>
          <w:szCs w:val="32"/>
        </w:rPr>
      </w:pPr>
      <w:r>
        <w:rPr>
          <w:rFonts w:hint="eastAsia" w:ascii="仿宋_GB2312" w:eastAsia="仿宋_GB2312"/>
          <w:sz w:val="32"/>
          <w:szCs w:val="32"/>
        </w:rPr>
        <w:t>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i w:val="0"/>
          <w:caps w:val="0"/>
          <w:color w:val="333333"/>
          <w:spacing w:val="0"/>
          <w:sz w:val="27"/>
          <w:szCs w:val="27"/>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layui-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C6FE7"/>
    <w:rsid w:val="11D77E52"/>
    <w:rsid w:val="1BEE4603"/>
    <w:rsid w:val="32B87F07"/>
    <w:rsid w:val="3A591205"/>
    <w:rsid w:val="7E8354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 w:type="paragraph" w:customStyle="1" w:styleId="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2017-11-07T08:55:25Z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