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B1" w:rsidRPr="00AD5BB1" w:rsidRDefault="00AD5BB1" w:rsidP="00AD5BB1">
      <w:pPr>
        <w:widowControl/>
        <w:shd w:val="clear" w:color="auto" w:fill="FFFFFF"/>
        <w:spacing w:line="600" w:lineRule="atLeast"/>
        <w:jc w:val="center"/>
        <w:rPr>
          <w:rFonts w:ascii="宋体" w:eastAsia="宋体" w:hAnsi="宋体" w:cs="宋体"/>
          <w:color w:val="333333"/>
          <w:kern w:val="0"/>
          <w:sz w:val="27"/>
          <w:szCs w:val="27"/>
        </w:rPr>
      </w:pPr>
      <w:r w:rsidRPr="00AD5BB1">
        <w:rPr>
          <w:rFonts w:ascii="方正小标宋简体" w:eastAsia="方正小标宋简体" w:hAnsi="宋体" w:cs="宋体" w:hint="eastAsia"/>
          <w:color w:val="333333"/>
          <w:kern w:val="0"/>
          <w:sz w:val="36"/>
          <w:szCs w:val="36"/>
        </w:rPr>
        <w:t>四川省德阳市广汉市</w:t>
      </w:r>
      <w:r w:rsidR="005C0AA2">
        <w:rPr>
          <w:rFonts w:ascii="方正小标宋简体" w:eastAsia="方正小标宋简体" w:hAnsi="宋体" w:cs="宋体" w:hint="eastAsia"/>
          <w:color w:val="333333"/>
          <w:kern w:val="0"/>
          <w:sz w:val="36"/>
          <w:szCs w:val="36"/>
        </w:rPr>
        <w:t>团委</w:t>
      </w:r>
    </w:p>
    <w:p w:rsidR="00AD5BB1" w:rsidRPr="00AD5BB1" w:rsidRDefault="00AD5BB1" w:rsidP="00AD5BB1">
      <w:pPr>
        <w:widowControl/>
        <w:shd w:val="clear" w:color="auto" w:fill="FFFFFF"/>
        <w:spacing w:line="600" w:lineRule="atLeast"/>
        <w:jc w:val="center"/>
        <w:rPr>
          <w:rFonts w:ascii="宋体" w:eastAsia="宋体" w:hAnsi="宋体" w:cs="宋体"/>
          <w:color w:val="333333"/>
          <w:kern w:val="0"/>
          <w:sz w:val="27"/>
          <w:szCs w:val="27"/>
        </w:rPr>
      </w:pPr>
      <w:r w:rsidRPr="00AD5BB1">
        <w:rPr>
          <w:rFonts w:ascii="方正小标宋简体" w:eastAsia="方正小标宋简体" w:hAnsi="宋体" w:cs="宋体" w:hint="eastAsia"/>
          <w:color w:val="333333"/>
          <w:kern w:val="0"/>
          <w:sz w:val="36"/>
          <w:szCs w:val="36"/>
        </w:rPr>
        <w:t>2017年部门决算编制说明</w:t>
      </w:r>
    </w:p>
    <w:p w:rsidR="00AD5BB1" w:rsidRPr="00AD5BB1" w:rsidRDefault="00AD5BB1" w:rsidP="00AD5BB1">
      <w:pPr>
        <w:widowControl/>
        <w:shd w:val="clear" w:color="auto" w:fill="FFFFFF"/>
        <w:spacing w:line="600"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44"/>
        </w:rPr>
        <w:t> </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一、基本职能及主要工作</w:t>
      </w:r>
    </w:p>
    <w:p w:rsidR="00A30AAC" w:rsidRDefault="00A30AAC" w:rsidP="00A30AAC">
      <w:pPr>
        <w:spacing w:line="620" w:lineRule="exact"/>
        <w:ind w:left="566"/>
        <w:jc w:val="left"/>
        <w:rPr>
          <w:rFonts w:ascii="黑体" w:eastAsia="黑体" w:hAnsi="黑体"/>
          <w:sz w:val="32"/>
          <w:szCs w:val="32"/>
        </w:rPr>
      </w:pPr>
      <w:r>
        <w:rPr>
          <w:rFonts w:ascii="黑体" w:eastAsia="黑体" w:hAnsi="黑体" w:hint="eastAsia"/>
          <w:sz w:val="32"/>
          <w:szCs w:val="32"/>
        </w:rPr>
        <w:t>（一）基本职能</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t>1、领导全市共青团工作，组织全市共青团组织围绕广汉改革、发展、稳定的大局开展工作，在广汉政治、经济、文化等活动中发挥党的助手作用。</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t>2、围绕市委、市政府中心工作，推进全市青少年精神文明建设；负责指导并组织实施全市青少年的思想理论教育、宣传文化活动，培养、选拔、推荐、表彰优秀青少年；指导全市志愿者工作的开展。</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t>3、参与制定全市共青团工作和青年工作的理论研究；向市委、市政府反映青少年思想状况，参与协调处理各种与青少年利益相关的工作；对青少年工作中的重大问题提出建议等工作；承担广汉市未成年人保护委员会办公室的工作。</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t>4、加强机关建设，提高机关管理的科学化、规范化、制度化和信息化水平，负责全市团的组织建设，协助党组织管理、选拔、培养和输送年轻干部；建立完善基层团的工作评价机制；加强团干部的协管工作。</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t>5、指导和帮助市青联、市少先队工作委员会开展工作；协助有关部门对所主管的社会团体进行监督管理。</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t>6、负责全市青年统战工作。</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lastRenderedPageBreak/>
        <w:t>7、负责全市共青团系统外事工作和青少年对外交流工作。</w:t>
      </w:r>
    </w:p>
    <w:p w:rsidR="00A30AAC" w:rsidRDefault="00A30AAC" w:rsidP="00A30AAC">
      <w:pPr>
        <w:pStyle w:val="a5"/>
        <w:shd w:val="clear" w:color="auto" w:fill="FFFFFF"/>
        <w:spacing w:before="0" w:beforeAutospacing="0" w:after="0" w:afterAutospacing="0" w:line="30" w:lineRule="atLeast"/>
        <w:ind w:firstLine="420"/>
        <w:rPr>
          <w:color w:val="333333"/>
          <w:sz w:val="27"/>
          <w:szCs w:val="27"/>
        </w:rPr>
      </w:pPr>
      <w:r>
        <w:rPr>
          <w:rFonts w:hint="eastAsia"/>
          <w:color w:val="333333"/>
          <w:sz w:val="27"/>
          <w:szCs w:val="27"/>
          <w:shd w:val="clear" w:color="auto" w:fill="FFFFFF"/>
        </w:rPr>
        <w:t>8、承办市委、市政府和上级团组织交办的其他事项。</w:t>
      </w:r>
    </w:p>
    <w:p w:rsidR="00AD5BB1" w:rsidRPr="00AD5BB1" w:rsidRDefault="00AD5BB1" w:rsidP="00AD5BB1">
      <w:pPr>
        <w:widowControl/>
        <w:shd w:val="clear" w:color="auto" w:fill="FFFFFF"/>
        <w:ind w:firstLine="79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br/>
      </w:r>
      <w:r w:rsidR="00A30AAC">
        <w:rPr>
          <w:rFonts w:ascii="仿宋_GB2312" w:eastAsia="仿宋_GB2312" w:hAnsi="宋体" w:cs="宋体" w:hint="eastAsia"/>
          <w:color w:val="333333"/>
          <w:kern w:val="0"/>
          <w:sz w:val="32"/>
          <w:szCs w:val="32"/>
        </w:rPr>
        <w:t> </w:t>
      </w:r>
      <w:r w:rsidRPr="00AD5BB1">
        <w:rPr>
          <w:rFonts w:ascii="仿宋_GB2312" w:eastAsia="仿宋_GB2312" w:hAnsi="宋体" w:cs="宋体" w:hint="eastAsia"/>
          <w:color w:val="333333"/>
          <w:kern w:val="0"/>
          <w:sz w:val="32"/>
          <w:szCs w:val="32"/>
        </w:rPr>
        <w:t>2．机构人员情况：共有职工</w:t>
      </w:r>
      <w:r w:rsidR="00A30AAC">
        <w:rPr>
          <w:rFonts w:ascii="仿宋_GB2312" w:eastAsia="仿宋_GB2312" w:hAnsi="宋体" w:cs="宋体" w:hint="eastAsia"/>
          <w:color w:val="333333"/>
          <w:kern w:val="0"/>
          <w:sz w:val="32"/>
          <w:szCs w:val="32"/>
        </w:rPr>
        <w:t>6</w:t>
      </w:r>
      <w:r w:rsidRPr="00AD5BB1">
        <w:rPr>
          <w:rFonts w:ascii="仿宋_GB2312" w:eastAsia="仿宋_GB2312" w:hAnsi="宋体" w:cs="宋体" w:hint="eastAsia"/>
          <w:color w:val="333333"/>
          <w:kern w:val="0"/>
          <w:sz w:val="32"/>
          <w:szCs w:val="32"/>
        </w:rPr>
        <w:t>人</w:t>
      </w:r>
      <w:r w:rsidR="00A30AAC">
        <w:rPr>
          <w:rFonts w:ascii="仿宋_GB2312" w:eastAsia="仿宋_GB2312" w:hAnsi="宋体" w:cs="宋体" w:hint="eastAsia"/>
          <w:color w:val="333333"/>
          <w:kern w:val="0"/>
          <w:sz w:val="32"/>
          <w:szCs w:val="32"/>
        </w:rPr>
        <w:t>.</w:t>
      </w:r>
    </w:p>
    <w:p w:rsidR="00AD5BB1" w:rsidRDefault="00AD5BB1" w:rsidP="00AD5BB1">
      <w:pPr>
        <w:widowControl/>
        <w:shd w:val="clear" w:color="auto" w:fill="FFFFFF"/>
        <w:spacing w:line="600" w:lineRule="atLeast"/>
        <w:ind w:firstLine="675"/>
        <w:jc w:val="left"/>
        <w:rPr>
          <w:rFonts w:ascii="仿宋_GB2312" w:eastAsia="仿宋_GB2312" w:hAnsi="宋体" w:cs="宋体" w:hint="eastAsia"/>
          <w:color w:val="333333"/>
          <w:kern w:val="0"/>
          <w:sz w:val="32"/>
          <w:szCs w:val="32"/>
        </w:rPr>
      </w:pPr>
      <w:r w:rsidRPr="00AD5BB1">
        <w:rPr>
          <w:rFonts w:ascii="仿宋_GB2312" w:eastAsia="仿宋_GB2312" w:hAnsi="宋体" w:cs="宋体" w:hint="eastAsia"/>
          <w:color w:val="333333"/>
          <w:kern w:val="0"/>
          <w:sz w:val="32"/>
          <w:szCs w:val="32"/>
        </w:rPr>
        <w:t>（二）2017年重点工作完成情况。</w:t>
      </w:r>
    </w:p>
    <w:p w:rsidR="005C0AA2" w:rsidRPr="00AD5BB1" w:rsidRDefault="005C0AA2" w:rsidP="00AD5BB1">
      <w:pPr>
        <w:widowControl/>
        <w:shd w:val="clear" w:color="auto" w:fill="FFFFFF"/>
        <w:spacing w:line="600" w:lineRule="atLeast"/>
        <w:ind w:firstLine="675"/>
        <w:jc w:val="left"/>
        <w:rPr>
          <w:rFonts w:ascii="宋体" w:eastAsia="宋体" w:hAnsi="宋体" w:cs="宋体"/>
          <w:color w:val="333333"/>
          <w:kern w:val="0"/>
          <w:sz w:val="27"/>
          <w:szCs w:val="27"/>
        </w:rPr>
      </w:pPr>
      <w:r>
        <w:rPr>
          <w:rFonts w:hint="eastAsia"/>
          <w:color w:val="333333"/>
          <w:sz w:val="27"/>
          <w:szCs w:val="27"/>
          <w:shd w:val="clear" w:color="auto" w:fill="FFFFFF"/>
        </w:rPr>
        <w:t>突出思想政治引领，加强青少年思想道德建设。搭建青年交流平台，进一步提升联系服务能力。广泛开展公益志愿服务，树立新时期团干良好形象。激发青年创新创业活力，培育经济发展新引擎。全力参与精准扶贫工作，为实现同步小康发挥青年作用。</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二、部门概况</w:t>
      </w:r>
    </w:p>
    <w:p w:rsidR="00AD5BB1" w:rsidRPr="00AD5BB1" w:rsidRDefault="00AD5BB1" w:rsidP="00AD5BB1">
      <w:pPr>
        <w:widowControl/>
        <w:shd w:val="clear" w:color="auto" w:fill="FFFFFF"/>
        <w:spacing w:line="600" w:lineRule="atLeast"/>
        <w:ind w:firstLine="67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广汉市</w:t>
      </w:r>
      <w:r w:rsidR="00A30AAC">
        <w:rPr>
          <w:rFonts w:ascii="仿宋_GB2312" w:eastAsia="仿宋_GB2312" w:hAnsi="宋体" w:cs="宋体" w:hint="eastAsia"/>
          <w:color w:val="333333"/>
          <w:kern w:val="0"/>
          <w:sz w:val="32"/>
          <w:szCs w:val="32"/>
        </w:rPr>
        <w:t>团委</w:t>
      </w:r>
      <w:r w:rsidRPr="00AD5BB1">
        <w:rPr>
          <w:rFonts w:ascii="仿宋_GB2312" w:eastAsia="仿宋_GB2312" w:hAnsi="宋体" w:cs="宋体" w:hint="eastAsia"/>
          <w:color w:val="333333"/>
          <w:kern w:val="0"/>
          <w:sz w:val="32"/>
          <w:szCs w:val="32"/>
        </w:rPr>
        <w:t>无下属二级单位，仅有本级独立核算单位1个。</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三、收支决算总体情况说明</w:t>
      </w:r>
    </w:p>
    <w:p w:rsidR="00AD5BB1" w:rsidRPr="00AD5BB1" w:rsidRDefault="00AD5BB1" w:rsidP="00AD5BB1">
      <w:pPr>
        <w:widowControl/>
        <w:shd w:val="clear" w:color="auto" w:fill="FFFFFF"/>
        <w:spacing w:line="58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2017年总收入合计</w:t>
      </w:r>
      <w:r w:rsidR="005E0FA5">
        <w:rPr>
          <w:rFonts w:ascii="仿宋_GB2312" w:eastAsia="仿宋_GB2312" w:hAnsi="宋体" w:cs="宋体" w:hint="eastAsia"/>
          <w:color w:val="333333"/>
          <w:kern w:val="0"/>
          <w:sz w:val="32"/>
          <w:szCs w:val="32"/>
        </w:rPr>
        <w:t>188.57</w:t>
      </w:r>
      <w:r w:rsidRPr="00AD5BB1">
        <w:rPr>
          <w:rFonts w:ascii="仿宋_GB2312" w:eastAsia="仿宋_GB2312" w:hAnsi="宋体" w:cs="宋体" w:hint="eastAsia"/>
          <w:color w:val="333333"/>
          <w:kern w:val="0"/>
          <w:sz w:val="32"/>
          <w:szCs w:val="32"/>
        </w:rPr>
        <w:t>万元，其中：行政运行</w:t>
      </w:r>
      <w:r w:rsidR="005E0FA5">
        <w:rPr>
          <w:rFonts w:ascii="仿宋_GB2312" w:eastAsia="仿宋_GB2312" w:hAnsi="宋体" w:cs="宋体" w:hint="eastAsia"/>
          <w:color w:val="333333"/>
          <w:kern w:val="0"/>
          <w:sz w:val="32"/>
          <w:szCs w:val="32"/>
        </w:rPr>
        <w:t>157.36</w:t>
      </w:r>
      <w:r w:rsidRPr="00AD5BB1">
        <w:rPr>
          <w:rFonts w:ascii="仿宋_GB2312" w:eastAsia="仿宋_GB2312" w:hAnsi="宋体" w:cs="宋体" w:hint="eastAsia"/>
          <w:color w:val="333333"/>
          <w:kern w:val="0"/>
          <w:sz w:val="32"/>
          <w:szCs w:val="32"/>
        </w:rPr>
        <w:t>万元，占总收入的</w:t>
      </w:r>
      <w:r w:rsidR="005E0FA5">
        <w:rPr>
          <w:rFonts w:ascii="仿宋_GB2312" w:eastAsia="仿宋_GB2312" w:hAnsi="宋体" w:cs="宋体" w:hint="eastAsia"/>
          <w:color w:val="333333"/>
          <w:kern w:val="0"/>
          <w:sz w:val="32"/>
          <w:szCs w:val="32"/>
        </w:rPr>
        <w:t>83.45</w:t>
      </w:r>
      <w:r w:rsidRPr="00AD5BB1">
        <w:rPr>
          <w:rFonts w:ascii="仿宋_GB2312" w:eastAsia="仿宋_GB2312" w:hAnsi="宋体" w:cs="宋体" w:hint="eastAsia"/>
          <w:color w:val="333333"/>
          <w:kern w:val="0"/>
          <w:sz w:val="32"/>
          <w:szCs w:val="32"/>
        </w:rPr>
        <w:t>%；社会保障和就业</w:t>
      </w:r>
      <w:r w:rsidR="005E0FA5">
        <w:rPr>
          <w:rFonts w:ascii="仿宋_GB2312" w:eastAsia="仿宋_GB2312" w:hAnsi="宋体" w:cs="宋体" w:hint="eastAsia"/>
          <w:color w:val="333333"/>
          <w:kern w:val="0"/>
          <w:sz w:val="32"/>
          <w:szCs w:val="32"/>
        </w:rPr>
        <w:t>6.3</w:t>
      </w:r>
      <w:r w:rsidRPr="00AD5BB1">
        <w:rPr>
          <w:rFonts w:ascii="仿宋_GB2312" w:eastAsia="仿宋_GB2312" w:hAnsi="宋体" w:cs="宋体" w:hint="eastAsia"/>
          <w:color w:val="333333"/>
          <w:kern w:val="0"/>
          <w:sz w:val="32"/>
          <w:szCs w:val="32"/>
        </w:rPr>
        <w:t>万元，占总收入的</w:t>
      </w:r>
      <w:r w:rsidR="005E0FA5">
        <w:rPr>
          <w:rFonts w:ascii="仿宋_GB2312" w:eastAsia="仿宋_GB2312" w:hAnsi="宋体" w:cs="宋体" w:hint="eastAsia"/>
          <w:color w:val="333333"/>
          <w:kern w:val="0"/>
          <w:sz w:val="32"/>
          <w:szCs w:val="32"/>
        </w:rPr>
        <w:t>3.3</w:t>
      </w:r>
      <w:r w:rsidRPr="00AD5BB1">
        <w:rPr>
          <w:rFonts w:ascii="仿宋_GB2312" w:eastAsia="仿宋_GB2312" w:hAnsi="宋体" w:cs="宋体" w:hint="eastAsia"/>
          <w:color w:val="333333"/>
          <w:kern w:val="0"/>
          <w:sz w:val="32"/>
          <w:szCs w:val="32"/>
        </w:rPr>
        <w:t>%；医疗卫生与计划生育</w:t>
      </w:r>
      <w:r w:rsidR="005E0FA5">
        <w:rPr>
          <w:rFonts w:ascii="仿宋_GB2312" w:eastAsia="仿宋_GB2312" w:hAnsi="宋体" w:cs="宋体" w:hint="eastAsia"/>
          <w:color w:val="333333"/>
          <w:kern w:val="0"/>
          <w:sz w:val="32"/>
          <w:szCs w:val="32"/>
        </w:rPr>
        <w:t>1.98</w:t>
      </w:r>
      <w:r w:rsidRPr="00AD5BB1">
        <w:rPr>
          <w:rFonts w:ascii="仿宋_GB2312" w:eastAsia="仿宋_GB2312" w:hAnsi="宋体" w:cs="宋体" w:hint="eastAsia"/>
          <w:color w:val="333333"/>
          <w:kern w:val="0"/>
          <w:sz w:val="32"/>
          <w:szCs w:val="32"/>
        </w:rPr>
        <w:t>万元，占总收入的</w:t>
      </w:r>
      <w:r w:rsidR="005E0FA5">
        <w:rPr>
          <w:rFonts w:ascii="仿宋_GB2312" w:eastAsia="仿宋_GB2312" w:hAnsi="宋体" w:cs="宋体" w:hint="eastAsia"/>
          <w:color w:val="333333"/>
          <w:kern w:val="0"/>
          <w:sz w:val="32"/>
          <w:szCs w:val="32"/>
        </w:rPr>
        <w:t>1.1</w:t>
      </w:r>
      <w:r w:rsidRPr="00AD5BB1">
        <w:rPr>
          <w:rFonts w:ascii="仿宋_GB2312" w:eastAsia="仿宋_GB2312" w:hAnsi="宋体" w:cs="宋体" w:hint="eastAsia"/>
          <w:color w:val="333333"/>
          <w:kern w:val="0"/>
          <w:sz w:val="32"/>
          <w:szCs w:val="32"/>
        </w:rPr>
        <w:t xml:space="preserve"> %；住房保障</w:t>
      </w:r>
      <w:r w:rsidR="005E0FA5">
        <w:rPr>
          <w:rFonts w:ascii="仿宋_GB2312" w:eastAsia="仿宋_GB2312" w:hAnsi="宋体" w:cs="宋体" w:hint="eastAsia"/>
          <w:color w:val="333333"/>
          <w:kern w:val="0"/>
          <w:sz w:val="32"/>
          <w:szCs w:val="32"/>
        </w:rPr>
        <w:t>2.93</w:t>
      </w:r>
      <w:r w:rsidRPr="00AD5BB1">
        <w:rPr>
          <w:rFonts w:ascii="仿宋_GB2312" w:eastAsia="仿宋_GB2312" w:hAnsi="宋体" w:cs="宋体" w:hint="eastAsia"/>
          <w:color w:val="333333"/>
          <w:kern w:val="0"/>
          <w:sz w:val="32"/>
          <w:szCs w:val="32"/>
        </w:rPr>
        <w:t>万元，占总收入的</w:t>
      </w:r>
      <w:r w:rsidR="005E0FA5">
        <w:rPr>
          <w:rFonts w:ascii="仿宋_GB2312" w:eastAsia="仿宋_GB2312" w:hAnsi="宋体" w:cs="宋体" w:hint="eastAsia"/>
          <w:color w:val="333333"/>
          <w:kern w:val="0"/>
          <w:sz w:val="32"/>
          <w:szCs w:val="32"/>
        </w:rPr>
        <w:t>1.5</w:t>
      </w:r>
      <w:r w:rsidRPr="00AD5BB1">
        <w:rPr>
          <w:rFonts w:ascii="仿宋_GB2312" w:eastAsia="仿宋_GB2312" w:hAnsi="宋体" w:cs="宋体" w:hint="eastAsia"/>
          <w:color w:val="333333"/>
          <w:kern w:val="0"/>
          <w:sz w:val="32"/>
          <w:szCs w:val="32"/>
        </w:rPr>
        <w:t>%</w:t>
      </w:r>
      <w:r w:rsidR="005E0FA5">
        <w:rPr>
          <w:rFonts w:ascii="仿宋_GB2312" w:eastAsia="仿宋_GB2312" w:hAnsi="宋体" w:cs="宋体" w:hint="eastAsia"/>
          <w:color w:val="333333"/>
          <w:kern w:val="0"/>
          <w:sz w:val="32"/>
          <w:szCs w:val="32"/>
        </w:rPr>
        <w:t>.</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2017年总支出合计</w:t>
      </w:r>
      <w:r w:rsidR="005E0FA5">
        <w:rPr>
          <w:rFonts w:ascii="仿宋_GB2312" w:eastAsia="仿宋_GB2312" w:hAnsi="宋体" w:cs="宋体" w:hint="eastAsia"/>
          <w:color w:val="333333"/>
          <w:kern w:val="0"/>
          <w:sz w:val="32"/>
          <w:szCs w:val="32"/>
        </w:rPr>
        <w:t>188.57</w:t>
      </w:r>
      <w:r w:rsidRPr="00AD5BB1">
        <w:rPr>
          <w:rFonts w:ascii="仿宋_GB2312" w:eastAsia="仿宋_GB2312" w:hAnsi="宋体" w:cs="宋体" w:hint="eastAsia"/>
          <w:color w:val="333333"/>
          <w:kern w:val="0"/>
          <w:sz w:val="32"/>
          <w:szCs w:val="32"/>
        </w:rPr>
        <w:t>万元，其中：行政运行支出</w:t>
      </w:r>
      <w:r w:rsidR="005E0FA5">
        <w:rPr>
          <w:rFonts w:ascii="仿宋_GB2312" w:eastAsia="仿宋_GB2312" w:hAnsi="宋体" w:cs="宋体" w:hint="eastAsia"/>
          <w:color w:val="333333"/>
          <w:kern w:val="0"/>
          <w:sz w:val="32"/>
          <w:szCs w:val="32"/>
        </w:rPr>
        <w:t>157.36</w:t>
      </w:r>
      <w:r w:rsidRPr="00AD5BB1">
        <w:rPr>
          <w:rFonts w:ascii="仿宋_GB2312" w:eastAsia="仿宋_GB2312" w:hAnsi="宋体" w:cs="宋体" w:hint="eastAsia"/>
          <w:color w:val="333333"/>
          <w:kern w:val="0"/>
          <w:sz w:val="32"/>
          <w:szCs w:val="32"/>
        </w:rPr>
        <w:t>万元，占总支出的</w:t>
      </w:r>
      <w:r w:rsidR="005E0FA5">
        <w:rPr>
          <w:rFonts w:ascii="仿宋_GB2312" w:eastAsia="仿宋_GB2312" w:hAnsi="宋体" w:cs="宋体" w:hint="eastAsia"/>
          <w:color w:val="333333"/>
          <w:kern w:val="0"/>
          <w:sz w:val="32"/>
          <w:szCs w:val="32"/>
        </w:rPr>
        <w:t>83.45</w:t>
      </w:r>
      <w:r w:rsidRPr="00AD5BB1">
        <w:rPr>
          <w:rFonts w:ascii="仿宋_GB2312" w:eastAsia="仿宋_GB2312" w:hAnsi="宋体" w:cs="宋体" w:hint="eastAsia"/>
          <w:color w:val="333333"/>
          <w:kern w:val="0"/>
          <w:sz w:val="32"/>
          <w:szCs w:val="32"/>
        </w:rPr>
        <w:t>%；社会保障和就业支出</w:t>
      </w:r>
      <w:r w:rsidR="005E0FA5">
        <w:rPr>
          <w:rFonts w:ascii="仿宋_GB2312" w:eastAsia="仿宋_GB2312" w:hAnsi="宋体" w:cs="宋体" w:hint="eastAsia"/>
          <w:color w:val="333333"/>
          <w:kern w:val="0"/>
          <w:sz w:val="32"/>
          <w:szCs w:val="32"/>
        </w:rPr>
        <w:t>6.3</w:t>
      </w:r>
      <w:r w:rsidRPr="00AD5BB1">
        <w:rPr>
          <w:rFonts w:ascii="仿宋_GB2312" w:eastAsia="仿宋_GB2312" w:hAnsi="宋体" w:cs="宋体" w:hint="eastAsia"/>
          <w:color w:val="333333"/>
          <w:kern w:val="0"/>
          <w:sz w:val="32"/>
          <w:szCs w:val="32"/>
        </w:rPr>
        <w:t>万元，占总支出的</w:t>
      </w:r>
      <w:r w:rsidR="005E0FA5">
        <w:rPr>
          <w:rFonts w:ascii="仿宋_GB2312" w:eastAsia="仿宋_GB2312" w:hAnsi="宋体" w:cs="宋体" w:hint="eastAsia"/>
          <w:color w:val="333333"/>
          <w:kern w:val="0"/>
          <w:sz w:val="32"/>
          <w:szCs w:val="32"/>
        </w:rPr>
        <w:t>3.3</w:t>
      </w:r>
      <w:r w:rsidRPr="00AD5BB1">
        <w:rPr>
          <w:rFonts w:ascii="仿宋_GB2312" w:eastAsia="仿宋_GB2312" w:hAnsi="宋体" w:cs="宋体" w:hint="eastAsia"/>
          <w:color w:val="333333"/>
          <w:kern w:val="0"/>
          <w:sz w:val="32"/>
          <w:szCs w:val="32"/>
        </w:rPr>
        <w:t>%；医疗卫生与计划生育支出</w:t>
      </w:r>
      <w:r w:rsidR="005E0FA5">
        <w:rPr>
          <w:rFonts w:ascii="仿宋_GB2312" w:eastAsia="仿宋_GB2312" w:hAnsi="宋体" w:cs="宋体" w:hint="eastAsia"/>
          <w:color w:val="333333"/>
          <w:kern w:val="0"/>
          <w:sz w:val="32"/>
          <w:szCs w:val="32"/>
        </w:rPr>
        <w:t>1.98</w:t>
      </w:r>
      <w:r w:rsidRPr="00AD5BB1">
        <w:rPr>
          <w:rFonts w:ascii="仿宋_GB2312" w:eastAsia="仿宋_GB2312" w:hAnsi="宋体" w:cs="宋体" w:hint="eastAsia"/>
          <w:color w:val="333333"/>
          <w:kern w:val="0"/>
          <w:sz w:val="32"/>
          <w:szCs w:val="32"/>
        </w:rPr>
        <w:t>万元，占总支出的</w:t>
      </w:r>
      <w:r w:rsidR="005E0FA5">
        <w:rPr>
          <w:rFonts w:ascii="仿宋_GB2312" w:eastAsia="仿宋_GB2312" w:hAnsi="宋体" w:cs="宋体" w:hint="eastAsia"/>
          <w:color w:val="333333"/>
          <w:kern w:val="0"/>
          <w:sz w:val="32"/>
          <w:szCs w:val="32"/>
        </w:rPr>
        <w:t>1.1</w:t>
      </w:r>
      <w:r w:rsidRPr="00AD5BB1">
        <w:rPr>
          <w:rFonts w:ascii="仿宋_GB2312" w:eastAsia="仿宋_GB2312" w:hAnsi="宋体" w:cs="宋体" w:hint="eastAsia"/>
          <w:color w:val="333333"/>
          <w:kern w:val="0"/>
          <w:sz w:val="32"/>
          <w:szCs w:val="32"/>
        </w:rPr>
        <w:t>%，住房保障支出</w:t>
      </w:r>
      <w:r w:rsidR="005E0FA5">
        <w:rPr>
          <w:rFonts w:ascii="仿宋_GB2312" w:eastAsia="仿宋_GB2312" w:hAnsi="宋体" w:cs="宋体" w:hint="eastAsia"/>
          <w:color w:val="333333"/>
          <w:kern w:val="0"/>
          <w:sz w:val="32"/>
          <w:szCs w:val="32"/>
        </w:rPr>
        <w:t>2.93</w:t>
      </w:r>
      <w:r w:rsidRPr="00AD5BB1">
        <w:rPr>
          <w:rFonts w:ascii="仿宋_GB2312" w:eastAsia="仿宋_GB2312" w:hAnsi="宋体" w:cs="宋体" w:hint="eastAsia"/>
          <w:color w:val="333333"/>
          <w:kern w:val="0"/>
          <w:sz w:val="32"/>
          <w:szCs w:val="32"/>
        </w:rPr>
        <w:t>万元，占总支出的</w:t>
      </w:r>
      <w:r w:rsidR="005E0FA5">
        <w:rPr>
          <w:rFonts w:ascii="仿宋_GB2312" w:eastAsia="仿宋_GB2312" w:hAnsi="宋体" w:cs="宋体" w:hint="eastAsia"/>
          <w:color w:val="333333"/>
          <w:kern w:val="0"/>
          <w:sz w:val="32"/>
          <w:szCs w:val="32"/>
        </w:rPr>
        <w:t>1.5</w:t>
      </w:r>
      <w:r w:rsidRPr="00AD5BB1">
        <w:rPr>
          <w:rFonts w:ascii="仿宋_GB2312" w:eastAsia="仿宋_GB2312" w:hAnsi="宋体" w:cs="宋体" w:hint="eastAsia"/>
          <w:color w:val="333333"/>
          <w:kern w:val="0"/>
          <w:sz w:val="32"/>
          <w:szCs w:val="32"/>
        </w:rPr>
        <w:t>%。</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lastRenderedPageBreak/>
        <w:t>四、财政拨款收入支出决算总体情况说明</w:t>
      </w:r>
    </w:p>
    <w:p w:rsidR="00AD5BB1" w:rsidRPr="00AD5BB1" w:rsidRDefault="00AD5BB1" w:rsidP="00AD5BB1">
      <w:pPr>
        <w:widowControl/>
        <w:shd w:val="clear" w:color="auto" w:fill="FFFFFF"/>
        <w:spacing w:line="58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2017年决算收入</w:t>
      </w:r>
      <w:r w:rsidR="005E0FA5">
        <w:rPr>
          <w:rFonts w:ascii="仿宋_GB2312" w:eastAsia="仿宋_GB2312" w:hAnsi="宋体" w:cs="宋体" w:hint="eastAsia"/>
          <w:color w:val="333333"/>
          <w:kern w:val="0"/>
          <w:sz w:val="32"/>
          <w:szCs w:val="32"/>
        </w:rPr>
        <w:t>188.57</w:t>
      </w:r>
      <w:r w:rsidRPr="00AD5BB1">
        <w:rPr>
          <w:rFonts w:ascii="仿宋_GB2312" w:eastAsia="仿宋_GB2312" w:hAnsi="宋体" w:cs="宋体" w:hint="eastAsia"/>
          <w:color w:val="333333"/>
          <w:kern w:val="0"/>
          <w:sz w:val="32"/>
          <w:szCs w:val="32"/>
        </w:rPr>
        <w:t>万元,支出</w:t>
      </w:r>
      <w:r w:rsidR="005E0FA5">
        <w:rPr>
          <w:rFonts w:ascii="仿宋_GB2312" w:eastAsia="仿宋_GB2312" w:hAnsi="宋体" w:cs="宋体" w:hint="eastAsia"/>
          <w:color w:val="333333"/>
          <w:kern w:val="0"/>
          <w:sz w:val="32"/>
          <w:szCs w:val="32"/>
        </w:rPr>
        <w:t>188.57</w:t>
      </w:r>
      <w:r w:rsidRPr="00AD5BB1">
        <w:rPr>
          <w:rFonts w:ascii="仿宋_GB2312" w:eastAsia="仿宋_GB2312" w:hAnsi="宋体" w:cs="宋体" w:hint="eastAsia"/>
          <w:color w:val="333333"/>
          <w:kern w:val="0"/>
          <w:sz w:val="32"/>
          <w:szCs w:val="32"/>
        </w:rPr>
        <w:t>万元，与上年度对比增加了</w:t>
      </w:r>
      <w:r w:rsidR="005E0FA5">
        <w:rPr>
          <w:rFonts w:ascii="仿宋_GB2312" w:eastAsia="仿宋_GB2312" w:hAnsi="宋体" w:cs="宋体" w:hint="eastAsia"/>
          <w:color w:val="333333"/>
          <w:kern w:val="0"/>
          <w:sz w:val="32"/>
          <w:szCs w:val="32"/>
        </w:rPr>
        <w:t>13.05</w:t>
      </w:r>
      <w:r w:rsidRPr="00AD5BB1">
        <w:rPr>
          <w:rFonts w:ascii="仿宋_GB2312" w:eastAsia="仿宋_GB2312" w:hAnsi="宋体" w:cs="宋体" w:hint="eastAsia"/>
          <w:color w:val="333333"/>
          <w:kern w:val="0"/>
          <w:sz w:val="32"/>
          <w:szCs w:val="32"/>
        </w:rPr>
        <w:t>万元，主要表现在：人员增加及扶贫慰问活动支出增加。</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五、一般公共预算财政拨款支出决算情况说明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（一）一般公共预算财政拨款支出决算总体情况</w:t>
      </w:r>
    </w:p>
    <w:p w:rsidR="005E0FA5" w:rsidRDefault="00AD5BB1" w:rsidP="00AD5BB1">
      <w:pPr>
        <w:widowControl/>
        <w:shd w:val="clear" w:color="auto" w:fill="FFFFFF"/>
        <w:spacing w:line="600" w:lineRule="atLeast"/>
        <w:ind w:firstLine="645"/>
        <w:jc w:val="left"/>
        <w:rPr>
          <w:rFonts w:ascii="仿宋_GB2312" w:eastAsia="仿宋_GB2312" w:hAnsi="宋体" w:cs="宋体" w:hint="eastAsia"/>
          <w:color w:val="333333"/>
          <w:kern w:val="0"/>
          <w:sz w:val="32"/>
          <w:szCs w:val="32"/>
        </w:rPr>
      </w:pPr>
      <w:r w:rsidRPr="00AD5BB1">
        <w:rPr>
          <w:rFonts w:ascii="仿宋_GB2312" w:eastAsia="仿宋_GB2312" w:hAnsi="宋体" w:cs="宋体" w:hint="eastAsia"/>
          <w:color w:val="333333"/>
          <w:kern w:val="0"/>
          <w:sz w:val="32"/>
          <w:szCs w:val="32"/>
        </w:rPr>
        <w:t>2017年度一般公共预算财政拨款支出</w:t>
      </w:r>
      <w:r w:rsidR="005E0FA5">
        <w:rPr>
          <w:rFonts w:ascii="仿宋_GB2312" w:eastAsia="仿宋_GB2312" w:hAnsi="宋体" w:cs="宋体" w:hint="eastAsia"/>
          <w:color w:val="333333"/>
          <w:kern w:val="0"/>
          <w:sz w:val="32"/>
          <w:szCs w:val="32"/>
        </w:rPr>
        <w:t>188.57</w:t>
      </w:r>
      <w:r w:rsidRPr="00AD5BB1">
        <w:rPr>
          <w:rFonts w:ascii="仿宋_GB2312" w:eastAsia="仿宋_GB2312" w:hAnsi="宋体" w:cs="宋体" w:hint="eastAsia"/>
          <w:color w:val="333333"/>
          <w:kern w:val="0"/>
          <w:sz w:val="32"/>
          <w:szCs w:val="32"/>
        </w:rPr>
        <w:t>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（二）一般公共预算财政拨款支出决算结构情况</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2017年一般公共预算财政拨款支出</w:t>
      </w:r>
      <w:r w:rsidR="005E0FA5">
        <w:rPr>
          <w:rFonts w:ascii="仿宋_GB2312" w:eastAsia="仿宋_GB2312" w:hAnsi="宋体" w:cs="宋体" w:hint="eastAsia"/>
          <w:color w:val="333333"/>
          <w:kern w:val="0"/>
          <w:sz w:val="32"/>
          <w:szCs w:val="32"/>
        </w:rPr>
        <w:t>188.57</w:t>
      </w:r>
      <w:r w:rsidRPr="00AD5BB1">
        <w:rPr>
          <w:rFonts w:ascii="仿宋_GB2312" w:eastAsia="仿宋_GB2312" w:hAnsi="宋体" w:cs="宋体" w:hint="eastAsia"/>
          <w:color w:val="333333"/>
          <w:kern w:val="0"/>
          <w:sz w:val="32"/>
          <w:szCs w:val="32"/>
        </w:rPr>
        <w:t>万元，主要用于以下方面:一般公共服务支</w:t>
      </w:r>
      <w:r w:rsidR="005E0FA5">
        <w:rPr>
          <w:rFonts w:ascii="仿宋_GB2312" w:eastAsia="仿宋_GB2312" w:hAnsi="宋体" w:cs="宋体" w:hint="eastAsia"/>
          <w:color w:val="333333"/>
          <w:kern w:val="0"/>
          <w:sz w:val="32"/>
          <w:szCs w:val="32"/>
        </w:rPr>
        <w:t>157.36</w:t>
      </w:r>
      <w:r w:rsidRPr="00AD5BB1">
        <w:rPr>
          <w:rFonts w:ascii="仿宋_GB2312" w:eastAsia="仿宋_GB2312" w:hAnsi="宋体" w:cs="宋体" w:hint="eastAsia"/>
          <w:color w:val="333333"/>
          <w:kern w:val="0"/>
          <w:sz w:val="32"/>
          <w:szCs w:val="32"/>
        </w:rPr>
        <w:t>万元，占</w:t>
      </w:r>
      <w:r w:rsidR="008B0853">
        <w:rPr>
          <w:rFonts w:ascii="仿宋_GB2312" w:eastAsia="仿宋_GB2312" w:hAnsi="宋体" w:cs="宋体" w:hint="eastAsia"/>
          <w:color w:val="333333"/>
          <w:kern w:val="0"/>
          <w:sz w:val="32"/>
          <w:szCs w:val="32"/>
        </w:rPr>
        <w:t>83.45</w:t>
      </w:r>
      <w:r w:rsidRPr="00AD5BB1">
        <w:rPr>
          <w:rFonts w:ascii="仿宋_GB2312" w:eastAsia="仿宋_GB2312" w:hAnsi="宋体" w:cs="宋体" w:hint="eastAsia"/>
          <w:color w:val="333333"/>
          <w:kern w:val="0"/>
          <w:sz w:val="32"/>
          <w:szCs w:val="32"/>
        </w:rPr>
        <w:t>%；社会保障和就业支出</w:t>
      </w:r>
      <w:r w:rsidR="008B0853">
        <w:rPr>
          <w:rFonts w:ascii="仿宋_GB2312" w:eastAsia="仿宋_GB2312" w:hAnsi="宋体" w:cs="宋体" w:hint="eastAsia"/>
          <w:color w:val="333333"/>
          <w:kern w:val="0"/>
          <w:sz w:val="32"/>
          <w:szCs w:val="32"/>
        </w:rPr>
        <w:t>6.3</w:t>
      </w:r>
      <w:r w:rsidRPr="00AD5BB1">
        <w:rPr>
          <w:rFonts w:ascii="仿宋_GB2312" w:eastAsia="仿宋_GB2312" w:hAnsi="宋体" w:cs="宋体" w:hint="eastAsia"/>
          <w:color w:val="333333"/>
          <w:kern w:val="0"/>
          <w:sz w:val="32"/>
          <w:szCs w:val="32"/>
        </w:rPr>
        <w:t>万元，占</w:t>
      </w:r>
      <w:r w:rsidR="008B0853">
        <w:rPr>
          <w:rFonts w:ascii="仿宋_GB2312" w:eastAsia="仿宋_GB2312" w:hAnsi="宋体" w:cs="宋体" w:hint="eastAsia"/>
          <w:color w:val="333333"/>
          <w:kern w:val="0"/>
          <w:sz w:val="32"/>
          <w:szCs w:val="32"/>
        </w:rPr>
        <w:t>3.3</w:t>
      </w:r>
      <w:r w:rsidRPr="00AD5BB1">
        <w:rPr>
          <w:rFonts w:ascii="仿宋_GB2312" w:eastAsia="仿宋_GB2312" w:hAnsi="宋体" w:cs="宋体" w:hint="eastAsia"/>
          <w:color w:val="333333"/>
          <w:kern w:val="0"/>
          <w:sz w:val="32"/>
          <w:szCs w:val="32"/>
        </w:rPr>
        <w:t>%；医疗卫生支出</w:t>
      </w:r>
      <w:r w:rsidR="008B0853">
        <w:rPr>
          <w:rFonts w:ascii="仿宋_GB2312" w:eastAsia="仿宋_GB2312" w:hAnsi="宋体" w:cs="宋体" w:hint="eastAsia"/>
          <w:color w:val="333333"/>
          <w:kern w:val="0"/>
          <w:sz w:val="32"/>
          <w:szCs w:val="32"/>
        </w:rPr>
        <w:t>1.98</w:t>
      </w:r>
      <w:r w:rsidRPr="00AD5BB1">
        <w:rPr>
          <w:rFonts w:ascii="仿宋_GB2312" w:eastAsia="仿宋_GB2312" w:hAnsi="宋体" w:cs="宋体" w:hint="eastAsia"/>
          <w:color w:val="333333"/>
          <w:kern w:val="0"/>
          <w:sz w:val="32"/>
          <w:szCs w:val="32"/>
        </w:rPr>
        <w:t>万元，占</w:t>
      </w:r>
      <w:r w:rsidR="008B0853">
        <w:rPr>
          <w:rFonts w:ascii="仿宋_GB2312" w:eastAsia="仿宋_GB2312" w:hAnsi="宋体" w:cs="宋体" w:hint="eastAsia"/>
          <w:color w:val="333333"/>
          <w:kern w:val="0"/>
          <w:sz w:val="32"/>
          <w:szCs w:val="32"/>
        </w:rPr>
        <w:t>1.1</w:t>
      </w:r>
      <w:r w:rsidRPr="00AD5BB1">
        <w:rPr>
          <w:rFonts w:ascii="仿宋_GB2312" w:eastAsia="仿宋_GB2312" w:hAnsi="宋体" w:cs="宋体" w:hint="eastAsia"/>
          <w:color w:val="333333"/>
          <w:kern w:val="0"/>
          <w:sz w:val="32"/>
          <w:szCs w:val="32"/>
        </w:rPr>
        <w:t>%；住房保障支出</w:t>
      </w:r>
      <w:r w:rsidR="008B0853">
        <w:rPr>
          <w:rFonts w:ascii="仿宋_GB2312" w:eastAsia="仿宋_GB2312" w:hAnsi="宋体" w:cs="宋体" w:hint="eastAsia"/>
          <w:color w:val="333333"/>
          <w:kern w:val="0"/>
          <w:sz w:val="32"/>
          <w:szCs w:val="32"/>
        </w:rPr>
        <w:t>2.93</w:t>
      </w:r>
      <w:r w:rsidRPr="00AD5BB1">
        <w:rPr>
          <w:rFonts w:ascii="仿宋_GB2312" w:eastAsia="仿宋_GB2312" w:hAnsi="宋体" w:cs="宋体" w:hint="eastAsia"/>
          <w:color w:val="333333"/>
          <w:kern w:val="0"/>
          <w:sz w:val="32"/>
          <w:szCs w:val="32"/>
        </w:rPr>
        <w:t>万元，占</w:t>
      </w:r>
      <w:r w:rsidR="008B0853">
        <w:rPr>
          <w:rFonts w:ascii="仿宋_GB2312" w:eastAsia="仿宋_GB2312" w:hAnsi="宋体" w:cs="宋体" w:hint="eastAsia"/>
          <w:color w:val="333333"/>
          <w:kern w:val="0"/>
          <w:sz w:val="32"/>
          <w:szCs w:val="32"/>
        </w:rPr>
        <w:t>1.5</w:t>
      </w:r>
      <w:r w:rsidRPr="00AD5BB1">
        <w:rPr>
          <w:rFonts w:ascii="仿宋_GB2312" w:eastAsia="仿宋_GB2312" w:hAnsi="宋体" w:cs="宋体" w:hint="eastAsia"/>
          <w:color w:val="333333"/>
          <w:kern w:val="0"/>
          <w:sz w:val="32"/>
          <w:szCs w:val="32"/>
        </w:rPr>
        <w:t>%。</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（三）一般公共预算财政拨款支出决算具体情况</w:t>
      </w:r>
    </w:p>
    <w:tbl>
      <w:tblPr>
        <w:tblW w:w="8310" w:type="dxa"/>
        <w:shd w:val="clear" w:color="auto" w:fill="FFFFFF"/>
        <w:tblCellMar>
          <w:top w:w="15" w:type="dxa"/>
          <w:left w:w="15" w:type="dxa"/>
          <w:bottom w:w="15" w:type="dxa"/>
          <w:right w:w="15" w:type="dxa"/>
        </w:tblCellMar>
        <w:tblLook w:val="04A0"/>
      </w:tblPr>
      <w:tblGrid>
        <w:gridCol w:w="8310"/>
      </w:tblGrid>
      <w:tr w:rsidR="00AD5BB1" w:rsidRPr="00AD5BB1" w:rsidTr="00AD5BB1">
        <w:tc>
          <w:tcPr>
            <w:tcW w:w="8310" w:type="dxa"/>
            <w:tcBorders>
              <w:top w:val="nil"/>
              <w:left w:val="nil"/>
              <w:bottom w:val="nil"/>
              <w:right w:val="nil"/>
            </w:tcBorders>
            <w:shd w:val="clear" w:color="auto" w:fill="FFFFFF"/>
            <w:tcMar>
              <w:top w:w="0" w:type="dxa"/>
              <w:left w:w="0" w:type="dxa"/>
              <w:bottom w:w="0" w:type="dxa"/>
              <w:right w:w="0" w:type="dxa"/>
            </w:tcMar>
            <w:hideMark/>
          </w:tcPr>
          <w:p w:rsidR="00AD5BB1" w:rsidRPr="00AD5BB1" w:rsidRDefault="00AD5BB1" w:rsidP="00AD5BB1">
            <w:pPr>
              <w:widowControl/>
              <w:jc w:val="left"/>
              <w:rPr>
                <w:rFonts w:ascii="宋体" w:eastAsia="宋体" w:hAnsi="宋体" w:cs="宋体"/>
                <w:color w:val="333333"/>
                <w:kern w:val="0"/>
                <w:sz w:val="27"/>
                <w:szCs w:val="27"/>
              </w:rPr>
            </w:pPr>
          </w:p>
        </w:tc>
      </w:tr>
      <w:tr w:rsidR="00AD5BB1" w:rsidRPr="00AD5BB1" w:rsidTr="00AD5BB1">
        <w:tc>
          <w:tcPr>
            <w:tcW w:w="8310" w:type="dxa"/>
            <w:tcBorders>
              <w:top w:val="nil"/>
              <w:left w:val="nil"/>
              <w:bottom w:val="nil"/>
              <w:right w:val="nil"/>
            </w:tcBorders>
            <w:shd w:val="clear" w:color="auto" w:fill="FFFFFF"/>
            <w:tcMar>
              <w:top w:w="0" w:type="dxa"/>
              <w:left w:w="0" w:type="dxa"/>
              <w:bottom w:w="0" w:type="dxa"/>
              <w:right w:w="0" w:type="dxa"/>
            </w:tcMar>
            <w:hideMark/>
          </w:tcPr>
          <w:p w:rsidR="00AD5BB1" w:rsidRPr="00AD5BB1" w:rsidRDefault="00AD5BB1" w:rsidP="00AD5BB1">
            <w:pPr>
              <w:widowControl/>
              <w:jc w:val="left"/>
              <w:rPr>
                <w:rFonts w:ascii="宋体" w:eastAsia="宋体" w:hAnsi="宋体" w:cs="宋体"/>
                <w:color w:val="333333"/>
                <w:kern w:val="0"/>
                <w:sz w:val="27"/>
                <w:szCs w:val="27"/>
              </w:rPr>
            </w:pPr>
          </w:p>
        </w:tc>
      </w:tr>
    </w:tbl>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1.一般公共服务（类）***（款）***（项）:</w:t>
      </w:r>
      <w:r w:rsidRPr="00AD5BB1">
        <w:rPr>
          <w:rFonts w:ascii="仿宋_GB2312" w:eastAsia="仿宋_GB2312" w:hAnsi="宋体" w:cs="宋体" w:hint="eastAsia"/>
          <w:color w:val="333333"/>
          <w:kern w:val="0"/>
          <w:sz w:val="32"/>
          <w:szCs w:val="32"/>
        </w:rPr>
        <w:t> </w:t>
      </w:r>
      <w:r w:rsidRPr="00AD5BB1">
        <w:rPr>
          <w:rFonts w:ascii="仿宋_GB2312" w:eastAsia="仿宋_GB2312" w:hAnsi="宋体" w:cs="宋体" w:hint="eastAsia"/>
          <w:color w:val="333333"/>
          <w:kern w:val="0"/>
          <w:sz w:val="32"/>
          <w:szCs w:val="32"/>
        </w:rPr>
        <w:t>支出决算为</w:t>
      </w:r>
      <w:r w:rsidR="008B0853">
        <w:rPr>
          <w:rFonts w:ascii="仿宋_GB2312" w:eastAsia="仿宋_GB2312" w:hAnsi="宋体" w:cs="宋体" w:hint="eastAsia"/>
          <w:color w:val="333333"/>
          <w:kern w:val="0"/>
          <w:sz w:val="32"/>
          <w:szCs w:val="32"/>
        </w:rPr>
        <w:t>157.36</w:t>
      </w:r>
      <w:r w:rsidRPr="00AD5BB1">
        <w:rPr>
          <w:rFonts w:ascii="仿宋_GB2312" w:eastAsia="仿宋_GB2312" w:hAnsi="宋体" w:cs="宋体" w:hint="eastAsia"/>
          <w:color w:val="333333"/>
          <w:kern w:val="0"/>
          <w:sz w:val="32"/>
          <w:szCs w:val="32"/>
        </w:rPr>
        <w:t>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2.社会保障和就业（类）***（款）***（项）:</w:t>
      </w:r>
      <w:r w:rsidRPr="00AD5BB1">
        <w:rPr>
          <w:rFonts w:ascii="仿宋_GB2312" w:eastAsia="仿宋_GB2312" w:hAnsi="宋体" w:cs="宋体" w:hint="eastAsia"/>
          <w:color w:val="333333"/>
          <w:kern w:val="0"/>
          <w:sz w:val="32"/>
          <w:szCs w:val="32"/>
        </w:rPr>
        <w:t> </w:t>
      </w:r>
      <w:r w:rsidRPr="00AD5BB1">
        <w:rPr>
          <w:rFonts w:ascii="仿宋_GB2312" w:eastAsia="仿宋_GB2312" w:hAnsi="宋体" w:cs="宋体" w:hint="eastAsia"/>
          <w:color w:val="333333"/>
          <w:kern w:val="0"/>
          <w:sz w:val="32"/>
          <w:szCs w:val="32"/>
        </w:rPr>
        <w:t>支出决算为</w:t>
      </w:r>
      <w:r w:rsidR="008B0853">
        <w:rPr>
          <w:rFonts w:ascii="仿宋_GB2312" w:eastAsia="仿宋_GB2312" w:hAnsi="宋体" w:cs="宋体" w:hint="eastAsia"/>
          <w:color w:val="333333"/>
          <w:kern w:val="0"/>
          <w:sz w:val="32"/>
          <w:szCs w:val="32"/>
        </w:rPr>
        <w:t>6.3</w:t>
      </w:r>
      <w:r w:rsidRPr="00AD5BB1">
        <w:rPr>
          <w:rFonts w:ascii="仿宋_GB2312" w:eastAsia="仿宋_GB2312" w:hAnsi="宋体" w:cs="宋体" w:hint="eastAsia"/>
          <w:color w:val="333333"/>
          <w:kern w:val="0"/>
          <w:sz w:val="32"/>
          <w:szCs w:val="32"/>
        </w:rPr>
        <w:t>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3.医疗卫生与计划生育（类）***（款）***（项）:</w:t>
      </w:r>
      <w:r w:rsidRPr="00AD5BB1">
        <w:rPr>
          <w:rFonts w:ascii="仿宋_GB2312" w:eastAsia="仿宋_GB2312" w:hAnsi="宋体" w:cs="宋体" w:hint="eastAsia"/>
          <w:color w:val="333333"/>
          <w:kern w:val="0"/>
          <w:sz w:val="32"/>
          <w:szCs w:val="32"/>
        </w:rPr>
        <w:t>支出决算为</w:t>
      </w:r>
      <w:r w:rsidR="008B0853">
        <w:rPr>
          <w:rFonts w:ascii="仿宋_GB2312" w:eastAsia="仿宋_GB2312" w:hAnsi="宋体" w:cs="宋体" w:hint="eastAsia"/>
          <w:color w:val="333333"/>
          <w:kern w:val="0"/>
          <w:sz w:val="32"/>
          <w:szCs w:val="32"/>
        </w:rPr>
        <w:t>1.98</w:t>
      </w:r>
      <w:r w:rsidRPr="00AD5BB1">
        <w:rPr>
          <w:rFonts w:ascii="仿宋_GB2312" w:eastAsia="仿宋_GB2312" w:hAnsi="宋体" w:cs="宋体" w:hint="eastAsia"/>
          <w:color w:val="333333"/>
          <w:kern w:val="0"/>
          <w:sz w:val="32"/>
          <w:szCs w:val="32"/>
        </w:rPr>
        <w:t>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4.住房保障（类）***（款）***（项）:</w:t>
      </w:r>
      <w:r w:rsidRPr="00AD5BB1">
        <w:rPr>
          <w:rFonts w:ascii="仿宋_GB2312" w:eastAsia="仿宋_GB2312" w:hAnsi="宋体" w:cs="宋体" w:hint="eastAsia"/>
          <w:color w:val="333333"/>
          <w:kern w:val="0"/>
          <w:sz w:val="32"/>
          <w:szCs w:val="32"/>
        </w:rPr>
        <w:t>支出决算为</w:t>
      </w:r>
      <w:r w:rsidR="008B0853">
        <w:rPr>
          <w:rFonts w:ascii="仿宋_GB2312" w:eastAsia="仿宋_GB2312" w:hAnsi="宋体" w:cs="宋体" w:hint="eastAsia"/>
          <w:color w:val="333333"/>
          <w:kern w:val="0"/>
          <w:sz w:val="32"/>
          <w:szCs w:val="32"/>
        </w:rPr>
        <w:t>2.93</w:t>
      </w:r>
      <w:r w:rsidRPr="00AD5BB1">
        <w:rPr>
          <w:rFonts w:ascii="仿宋_GB2312" w:eastAsia="仿宋_GB2312" w:hAnsi="宋体" w:cs="宋体" w:hint="eastAsia"/>
          <w:color w:val="333333"/>
          <w:kern w:val="0"/>
          <w:sz w:val="32"/>
          <w:szCs w:val="32"/>
        </w:rPr>
        <w:t>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六、一般公共预算财政拨款基本支出决算情况说明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lastRenderedPageBreak/>
        <w:t>2017年度一般公共预算财政拨款基本支出</w:t>
      </w:r>
      <w:r w:rsidR="008B0853">
        <w:rPr>
          <w:rFonts w:ascii="仿宋_GB2312" w:eastAsia="仿宋_GB2312" w:hAnsi="宋体" w:cs="宋体" w:hint="eastAsia"/>
          <w:color w:val="333333"/>
          <w:kern w:val="0"/>
          <w:sz w:val="32"/>
          <w:szCs w:val="32"/>
        </w:rPr>
        <w:t>188.57</w:t>
      </w:r>
      <w:r w:rsidRPr="00AD5BB1">
        <w:rPr>
          <w:rFonts w:ascii="仿宋_GB2312" w:eastAsia="仿宋_GB2312" w:hAnsi="宋体" w:cs="宋体" w:hint="eastAsia"/>
          <w:color w:val="333333"/>
          <w:kern w:val="0"/>
          <w:sz w:val="32"/>
          <w:szCs w:val="32"/>
        </w:rPr>
        <w:t>万元，其中：</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人员经费</w:t>
      </w:r>
      <w:r w:rsidR="008B0853">
        <w:rPr>
          <w:rFonts w:ascii="仿宋_GB2312" w:eastAsia="仿宋_GB2312" w:hAnsi="宋体" w:cs="宋体" w:hint="eastAsia"/>
          <w:color w:val="333333"/>
          <w:kern w:val="0"/>
          <w:sz w:val="32"/>
          <w:szCs w:val="32"/>
        </w:rPr>
        <w:t>113.16</w:t>
      </w:r>
      <w:r w:rsidRPr="00AD5BB1">
        <w:rPr>
          <w:rFonts w:ascii="仿宋_GB2312" w:eastAsia="仿宋_GB2312" w:hAnsi="宋体" w:cs="宋体" w:hint="eastAsia"/>
          <w:color w:val="333333"/>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sidRPr="00AD5BB1">
        <w:rPr>
          <w:rFonts w:ascii="仿宋_GB2312" w:eastAsia="仿宋_GB2312" w:hAnsi="宋体" w:cs="宋体" w:hint="eastAsia"/>
          <w:color w:val="333333"/>
          <w:kern w:val="0"/>
          <w:sz w:val="32"/>
          <w:szCs w:val="32"/>
        </w:rPr>
        <w:br/>
        <w:t xml:space="preserve">　　公用经费</w:t>
      </w:r>
      <w:r w:rsidR="008B0853">
        <w:rPr>
          <w:rFonts w:ascii="仿宋_GB2312" w:eastAsia="仿宋_GB2312" w:hAnsi="宋体" w:cs="宋体" w:hint="eastAsia"/>
          <w:color w:val="333333"/>
          <w:kern w:val="0"/>
          <w:sz w:val="32"/>
          <w:szCs w:val="32"/>
        </w:rPr>
        <w:t>55.41</w:t>
      </w:r>
      <w:r w:rsidRPr="00AD5BB1">
        <w:rPr>
          <w:rFonts w:ascii="仿宋_GB2312" w:eastAsia="仿宋_GB2312" w:hAnsi="宋体" w:cs="宋体" w:hint="eastAsia"/>
          <w:color w:val="333333"/>
          <w:kern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等。</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七、“三公”经费财政拨款支出决算情况说明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（一）“三公”经费财政拨款支出决算总体情况说明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2017年度“三公”经费财政拨款支出决算为</w:t>
      </w:r>
      <w:r w:rsidR="008B0853">
        <w:rPr>
          <w:rFonts w:ascii="仿宋_GB2312" w:eastAsia="仿宋_GB2312" w:hAnsi="宋体" w:cs="宋体" w:hint="eastAsia"/>
          <w:color w:val="333333"/>
          <w:kern w:val="0"/>
          <w:sz w:val="32"/>
          <w:szCs w:val="32"/>
        </w:rPr>
        <w:t>2.01</w:t>
      </w:r>
      <w:r w:rsidRPr="00AD5BB1">
        <w:rPr>
          <w:rFonts w:ascii="仿宋_GB2312" w:eastAsia="仿宋_GB2312" w:hAnsi="宋体" w:cs="宋体" w:hint="eastAsia"/>
          <w:color w:val="333333"/>
          <w:kern w:val="0"/>
          <w:sz w:val="32"/>
          <w:szCs w:val="32"/>
        </w:rPr>
        <w:t>万元，预算数2万元。决算数</w:t>
      </w:r>
      <w:r w:rsidR="008B0853">
        <w:rPr>
          <w:rFonts w:ascii="仿宋_GB2312" w:eastAsia="仿宋_GB2312" w:hAnsi="宋体" w:cs="宋体" w:hint="eastAsia"/>
          <w:color w:val="333333"/>
          <w:kern w:val="0"/>
          <w:sz w:val="32"/>
          <w:szCs w:val="32"/>
        </w:rPr>
        <w:t>大</w:t>
      </w:r>
      <w:r w:rsidRPr="00AD5BB1">
        <w:rPr>
          <w:rFonts w:ascii="仿宋_GB2312" w:eastAsia="仿宋_GB2312" w:hAnsi="宋体" w:cs="宋体" w:hint="eastAsia"/>
          <w:color w:val="333333"/>
          <w:kern w:val="0"/>
          <w:sz w:val="32"/>
          <w:szCs w:val="32"/>
        </w:rPr>
        <w:t>于预算数的主要原因是</w:t>
      </w:r>
      <w:r w:rsidR="008B0853">
        <w:rPr>
          <w:rFonts w:ascii="仿宋_GB2312" w:eastAsia="仿宋_GB2312" w:hAnsi="宋体" w:cs="宋体" w:hint="eastAsia"/>
          <w:color w:val="333333"/>
          <w:kern w:val="0"/>
          <w:sz w:val="32"/>
          <w:szCs w:val="32"/>
        </w:rPr>
        <w:t>车辆老旧，维修费用偏多。</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（二）“三公”经费财政拨款支出决算具体情况说明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lastRenderedPageBreak/>
        <w:t>2017年度“三公”经费财政拨款支出决算中，因公出国（境）费支出决算0万元，占0%；公务用车购置及运行维护费支出决算</w:t>
      </w:r>
      <w:r w:rsidR="008B0853">
        <w:rPr>
          <w:rFonts w:ascii="仿宋_GB2312" w:eastAsia="仿宋_GB2312" w:hAnsi="宋体" w:cs="宋体" w:hint="eastAsia"/>
          <w:color w:val="333333"/>
          <w:kern w:val="0"/>
          <w:sz w:val="32"/>
          <w:szCs w:val="32"/>
        </w:rPr>
        <w:t>2.01万元。</w:t>
      </w:r>
      <w:r w:rsidRPr="00AD5BB1">
        <w:rPr>
          <w:rFonts w:ascii="仿宋_GB2312" w:eastAsia="仿宋_GB2312" w:hAnsi="宋体" w:cs="宋体" w:hint="eastAsia"/>
          <w:color w:val="333333"/>
          <w:kern w:val="0"/>
          <w:sz w:val="32"/>
          <w:szCs w:val="32"/>
        </w:rPr>
        <w:t>具体情况如下：</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1.因公出国（境）经费支出</w:t>
      </w:r>
      <w:r w:rsidRPr="00AD5BB1">
        <w:rPr>
          <w:rFonts w:ascii="仿宋_GB2312" w:eastAsia="仿宋_GB2312" w:hAnsi="宋体" w:cs="宋体" w:hint="eastAsia"/>
          <w:color w:val="333333"/>
          <w:kern w:val="0"/>
          <w:sz w:val="32"/>
          <w:szCs w:val="32"/>
        </w:rPr>
        <w:t>0万元。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2.公务用车购置及运行维护费支出</w:t>
      </w:r>
      <w:r w:rsidR="008B0853">
        <w:rPr>
          <w:rFonts w:ascii="仿宋_GB2312" w:eastAsia="仿宋_GB2312" w:hAnsi="宋体" w:cs="宋体" w:hint="eastAsia"/>
          <w:color w:val="333333"/>
          <w:kern w:val="0"/>
          <w:sz w:val="32"/>
          <w:szCs w:val="32"/>
        </w:rPr>
        <w:t>2.01</w:t>
      </w:r>
      <w:r w:rsidRPr="00AD5BB1">
        <w:rPr>
          <w:rFonts w:ascii="仿宋_GB2312" w:eastAsia="仿宋_GB2312" w:hAnsi="宋体" w:cs="宋体" w:hint="eastAsia"/>
          <w:color w:val="333333"/>
          <w:kern w:val="0"/>
          <w:sz w:val="32"/>
          <w:szCs w:val="32"/>
        </w:rPr>
        <w:t>万元</w:t>
      </w:r>
      <w:r w:rsidR="008B0853">
        <w:rPr>
          <w:rFonts w:ascii="仿宋_GB2312" w:eastAsia="仿宋_GB2312" w:hAnsi="宋体" w:cs="宋体" w:hint="eastAsia"/>
          <w:color w:val="333333"/>
          <w:kern w:val="0"/>
          <w:sz w:val="32"/>
          <w:szCs w:val="32"/>
        </w:rPr>
        <w:t>。</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公务用车购置支出</w:t>
      </w:r>
      <w:r w:rsidRPr="00AD5BB1">
        <w:rPr>
          <w:rFonts w:ascii="仿宋_GB2312" w:eastAsia="仿宋_GB2312" w:hAnsi="宋体" w:cs="宋体" w:hint="eastAsia"/>
          <w:color w:val="333333"/>
          <w:kern w:val="0"/>
          <w:sz w:val="32"/>
          <w:szCs w:val="32"/>
        </w:rPr>
        <w:t>0万元。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公务用车运行维护费支出</w:t>
      </w:r>
      <w:r w:rsidR="008B0853">
        <w:rPr>
          <w:rFonts w:ascii="仿宋_GB2312" w:eastAsia="仿宋_GB2312" w:hAnsi="宋体" w:cs="宋体" w:hint="eastAsia"/>
          <w:color w:val="333333"/>
          <w:kern w:val="0"/>
          <w:sz w:val="32"/>
          <w:szCs w:val="32"/>
        </w:rPr>
        <w:t>2.01</w:t>
      </w:r>
      <w:r w:rsidRPr="00AD5BB1">
        <w:rPr>
          <w:rFonts w:ascii="仿宋_GB2312" w:eastAsia="仿宋_GB2312" w:hAnsi="宋体" w:cs="宋体" w:hint="eastAsia"/>
          <w:color w:val="333333"/>
          <w:kern w:val="0"/>
          <w:sz w:val="32"/>
          <w:szCs w:val="32"/>
        </w:rPr>
        <w:t>万元。主要用于日常工作所需的公务用车燃料费、维修费、过路过桥费、保险费等支出。</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公务用车购置及运行维护费支出决算比2016年减少。主要原因是单位人员外出办事用私车情况居多用公车情况减少。</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八、政府性基金预算支出决算情况说明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2017年度政府性基金预算拨款支出0万元。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九、国有资本经营预算支出决算情况说明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2017年度国有资本经营预算拨款支出0万元。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十、其他重要事项的情况说明</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（一）机关运行经费支出情况</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2017年度，广汉市</w:t>
      </w:r>
      <w:r w:rsidR="008B0853">
        <w:rPr>
          <w:rFonts w:ascii="仿宋_GB2312" w:eastAsia="仿宋_GB2312" w:hAnsi="宋体" w:cs="宋体" w:hint="eastAsia"/>
          <w:color w:val="333333"/>
          <w:kern w:val="0"/>
          <w:sz w:val="32"/>
          <w:szCs w:val="32"/>
        </w:rPr>
        <w:t>团委</w:t>
      </w:r>
      <w:r w:rsidRPr="00AD5BB1">
        <w:rPr>
          <w:rFonts w:ascii="仿宋_GB2312" w:eastAsia="仿宋_GB2312" w:hAnsi="宋体" w:cs="宋体" w:hint="eastAsia"/>
          <w:color w:val="333333"/>
          <w:kern w:val="0"/>
          <w:sz w:val="32"/>
          <w:szCs w:val="32"/>
        </w:rPr>
        <w:t>机关运行经费支出</w:t>
      </w:r>
      <w:r w:rsidR="008B0853">
        <w:rPr>
          <w:rFonts w:ascii="仿宋_GB2312" w:eastAsia="仿宋_GB2312" w:hAnsi="宋体" w:cs="宋体" w:hint="eastAsia"/>
          <w:color w:val="333333"/>
          <w:kern w:val="0"/>
          <w:sz w:val="32"/>
          <w:szCs w:val="32"/>
        </w:rPr>
        <w:t>55.41</w:t>
      </w:r>
      <w:r w:rsidRPr="00AD5BB1">
        <w:rPr>
          <w:rFonts w:ascii="仿宋_GB2312" w:eastAsia="仿宋_GB2312" w:hAnsi="宋体" w:cs="宋体" w:hint="eastAsia"/>
          <w:color w:val="333333"/>
          <w:kern w:val="0"/>
          <w:sz w:val="32"/>
          <w:szCs w:val="32"/>
        </w:rPr>
        <w:t>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（二）政府采购支出情况</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2017年度，政府采购支出总额0万元。</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（三）国有资产占有使用情况</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lastRenderedPageBreak/>
        <w:t>截至2017年12月31日，共有车辆1辆，其中：一般公务用车1辆。</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b/>
          <w:bCs/>
          <w:color w:val="333333"/>
          <w:kern w:val="0"/>
          <w:sz w:val="32"/>
        </w:rPr>
        <w:t>（四）预算绩效情况</w:t>
      </w:r>
    </w:p>
    <w:p w:rsidR="00AD5BB1" w:rsidRPr="00AD5BB1" w:rsidRDefault="008B0853" w:rsidP="00AD5BB1">
      <w:pPr>
        <w:widowControl/>
        <w:shd w:val="clear" w:color="auto" w:fill="FFFFFF"/>
        <w:spacing w:line="600" w:lineRule="atLeast"/>
        <w:ind w:firstLine="645"/>
        <w:jc w:val="left"/>
        <w:rPr>
          <w:rFonts w:ascii="宋体" w:eastAsia="宋体" w:hAnsi="宋体" w:cs="宋体"/>
          <w:color w:val="333333"/>
          <w:kern w:val="0"/>
          <w:sz w:val="27"/>
          <w:szCs w:val="27"/>
        </w:rPr>
      </w:pPr>
      <w:r>
        <w:rPr>
          <w:rFonts w:ascii="仿宋_GB2312" w:eastAsia="仿宋_GB2312" w:hAnsi="宋体" w:cs="宋体" w:hint="eastAsia"/>
          <w:color w:val="333333"/>
          <w:kern w:val="0"/>
          <w:sz w:val="32"/>
          <w:szCs w:val="32"/>
        </w:rPr>
        <w:t>1</w:t>
      </w:r>
      <w:r w:rsidR="00AD5BB1" w:rsidRPr="00AD5BB1">
        <w:rPr>
          <w:rFonts w:ascii="仿宋_GB2312" w:eastAsia="仿宋_GB2312" w:hAnsi="宋体" w:cs="宋体" w:hint="eastAsia"/>
          <w:color w:val="333333"/>
          <w:kern w:val="0"/>
          <w:sz w:val="32"/>
          <w:szCs w:val="32"/>
        </w:rPr>
        <w:t>.部门整体支出绩效自评开展情况。</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按照预算绩效管理要求，本部门对2017年整体支出开展绩效自评，自评得分96分。</w:t>
      </w:r>
    </w:p>
    <w:p w:rsidR="00AD5BB1" w:rsidRPr="00AD5BB1" w:rsidRDefault="00AD5BB1" w:rsidP="00AD5BB1">
      <w:pPr>
        <w:widowControl/>
        <w:shd w:val="clear" w:color="auto" w:fill="FFFFFF"/>
        <w:jc w:val="center"/>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2017年部门整体支出绩效评价得分表</w:t>
      </w:r>
    </w:p>
    <w:tbl>
      <w:tblPr>
        <w:tblW w:w="9495" w:type="dxa"/>
        <w:shd w:val="clear" w:color="auto" w:fill="FFFFFF"/>
        <w:tblCellMar>
          <w:top w:w="15" w:type="dxa"/>
          <w:left w:w="15" w:type="dxa"/>
          <w:bottom w:w="15" w:type="dxa"/>
          <w:right w:w="15" w:type="dxa"/>
        </w:tblCellMar>
        <w:tblLook w:val="04A0"/>
      </w:tblPr>
      <w:tblGrid>
        <w:gridCol w:w="1695"/>
        <w:gridCol w:w="2265"/>
        <w:gridCol w:w="3405"/>
        <w:gridCol w:w="2130"/>
      </w:tblGrid>
      <w:tr w:rsidR="00AD5BB1" w:rsidRPr="00AD5BB1" w:rsidTr="00AD5BB1">
        <w:trPr>
          <w:trHeight w:val="240"/>
        </w:trPr>
        <w:tc>
          <w:tcPr>
            <w:tcW w:w="16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40"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一级指标</w:t>
            </w:r>
          </w:p>
        </w:tc>
        <w:tc>
          <w:tcPr>
            <w:tcW w:w="226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40"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二级指标</w:t>
            </w:r>
          </w:p>
        </w:tc>
        <w:tc>
          <w:tcPr>
            <w:tcW w:w="340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40"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三级指标</w:t>
            </w:r>
          </w:p>
        </w:tc>
        <w:tc>
          <w:tcPr>
            <w:tcW w:w="213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40"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得分</w:t>
            </w:r>
          </w:p>
        </w:tc>
      </w:tr>
      <w:tr w:rsidR="00AD5BB1" w:rsidRPr="00AD5BB1" w:rsidTr="00AD5BB1">
        <w:trPr>
          <w:trHeight w:val="525"/>
        </w:trPr>
        <w:tc>
          <w:tcPr>
            <w:tcW w:w="1695" w:type="dxa"/>
            <w:vMerge w:val="restart"/>
            <w:tcBorders>
              <w:top w:val="nil"/>
              <w:left w:val="single" w:sz="6" w:space="0" w:color="auto"/>
              <w:bottom w:val="nil"/>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部门决策（25分）</w:t>
            </w: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目标任务（15分）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相关性（5分）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42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明确性（5分）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42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合理性（5分）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27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预算编制（10分）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测算依据（5分）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22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2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目标管理（5分）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2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480"/>
        </w:trPr>
        <w:tc>
          <w:tcPr>
            <w:tcW w:w="1695" w:type="dxa"/>
            <w:vMerge w:val="restart"/>
            <w:tcBorders>
              <w:top w:val="nil"/>
              <w:left w:val="single" w:sz="6" w:space="0" w:color="auto"/>
              <w:bottom w:val="nil"/>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综合管理（30分）</w:t>
            </w: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专项资金分配时限（2分）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省级财力专项预算分配时限（1分）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w:t>
            </w:r>
          </w:p>
        </w:tc>
      </w:tr>
      <w:tr w:rsidR="00AD5BB1" w:rsidRPr="00AD5BB1" w:rsidTr="00AD5BB1">
        <w:trPr>
          <w:trHeight w:val="42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中央专款分配合规率（1分）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w:t>
            </w:r>
          </w:p>
        </w:tc>
      </w:tr>
      <w:tr w:rsidR="00AD5BB1" w:rsidRPr="00AD5BB1" w:rsidTr="00AD5BB1">
        <w:trPr>
          <w:trHeight w:val="27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中期评估（2分）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执行中期评估（2分）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37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绩效监控（5分）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预算执行进度监控（2分）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27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绩效目标动态监控（3分）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3</w:t>
            </w:r>
          </w:p>
        </w:tc>
      </w:tr>
      <w:tr w:rsidR="00AD5BB1" w:rsidRPr="00AD5BB1" w:rsidTr="00AD5BB1">
        <w:trPr>
          <w:trHeight w:val="24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4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非税收入执收情况（2分）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4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非税收入征收情况（1分）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4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w:t>
            </w:r>
          </w:p>
        </w:tc>
      </w:tr>
      <w:tr w:rsidR="00AD5BB1" w:rsidRPr="00AD5BB1" w:rsidTr="00AD5BB1">
        <w:trPr>
          <w:trHeight w:val="33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非税收入上缴情况（1分）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w:t>
            </w:r>
          </w:p>
        </w:tc>
      </w:tr>
      <w:tr w:rsidR="00AD5BB1" w:rsidRPr="00AD5BB1" w:rsidTr="00AD5BB1">
        <w:trPr>
          <w:trHeight w:val="28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资产管理（6分）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资产管理信息化情况（2分）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24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4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行政事业单位资产报告情况（2分）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4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36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资产管理与预算管理相结合（2分）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27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内控制度管理（2分）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内部控制度健全完整（2分）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22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2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信息公开（6分）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2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预算公开（2分）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2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19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9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决算公开（2分）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19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28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绩效信息公开（2分）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40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绩效评价（5分）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绩效评价开展（2分）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w:t>
            </w:r>
          </w:p>
        </w:tc>
      </w:tr>
      <w:tr w:rsidR="00AD5BB1" w:rsidRPr="00AD5BB1" w:rsidTr="00AD5BB1">
        <w:trPr>
          <w:trHeight w:val="12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2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评价结果应用（3分）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12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3</w:t>
            </w:r>
          </w:p>
        </w:tc>
      </w:tr>
      <w:tr w:rsidR="00AD5BB1" w:rsidRPr="00AD5BB1" w:rsidTr="00AD5BB1">
        <w:trPr>
          <w:trHeight w:val="225"/>
        </w:trPr>
        <w:tc>
          <w:tcPr>
            <w:tcW w:w="1695" w:type="dxa"/>
            <w:vMerge w:val="restart"/>
            <w:tcBorders>
              <w:top w:val="nil"/>
              <w:left w:val="single" w:sz="6" w:space="0" w:color="auto"/>
              <w:bottom w:val="nil"/>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2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部门绩效情况（45分）</w:t>
            </w: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2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履职成效（20分）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2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部门特性指标</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2"/>
                <w:szCs w:val="27"/>
              </w:rPr>
            </w:pPr>
          </w:p>
        </w:tc>
      </w:tr>
      <w:tr w:rsidR="00AD5BB1" w:rsidRPr="00AD5BB1" w:rsidTr="00AD5BB1">
        <w:trPr>
          <w:trHeight w:val="18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80"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贫困妇女两癌救助（8分）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180"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8</w:t>
            </w:r>
          </w:p>
        </w:tc>
      </w:tr>
      <w:tr w:rsidR="00AD5BB1" w:rsidRPr="00AD5BB1" w:rsidTr="00AD5BB1">
        <w:trPr>
          <w:trHeight w:val="24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40"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儿童之家建设（8分）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40"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8</w:t>
            </w:r>
          </w:p>
        </w:tc>
      </w:tr>
      <w:tr w:rsidR="00AD5BB1" w:rsidRPr="00AD5BB1" w:rsidTr="00AD5BB1">
        <w:trPr>
          <w:trHeight w:val="24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left"/>
              <w:rPr>
                <w:rFonts w:ascii="宋体" w:eastAsia="宋体" w:hAnsi="宋体" w:cs="宋体"/>
                <w:color w:val="333333"/>
                <w:kern w:val="0"/>
                <w:sz w:val="24"/>
                <w:szCs w:val="27"/>
              </w:rPr>
            </w:pP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4"/>
                <w:szCs w:val="27"/>
              </w:rPr>
            </w:pPr>
          </w:p>
        </w:tc>
      </w:tr>
      <w:tr w:rsidR="00AD5BB1" w:rsidRPr="00AD5BB1" w:rsidTr="00AD5BB1">
        <w:trPr>
          <w:trHeight w:val="15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0"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可持续发展能力（15分）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0"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重点改革（重点工作）完成情况（5分）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150"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31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科技（制度、方法、机制等）创新（5分）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39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人才培养（5分）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r>
      <w:tr w:rsidR="00AD5BB1" w:rsidRPr="00AD5BB1" w:rsidTr="00AD5BB1">
        <w:trPr>
          <w:trHeight w:val="43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265" w:type="dxa"/>
            <w:vMerge w:val="restart"/>
            <w:tcBorders>
              <w:top w:val="nil"/>
              <w:left w:val="nil"/>
              <w:bottom w:val="nil"/>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满意度（10分）</w:t>
            </w: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协作部门满意度（3分）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3</w:t>
            </w:r>
          </w:p>
        </w:tc>
      </w:tr>
      <w:tr w:rsidR="00AD5BB1" w:rsidRPr="00AD5BB1" w:rsidTr="00AD5BB1">
        <w:trPr>
          <w:trHeight w:val="390"/>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管理对象满意度（3分）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3</w:t>
            </w:r>
          </w:p>
        </w:tc>
      </w:tr>
      <w:tr w:rsidR="00AD5BB1" w:rsidRPr="00AD5BB1" w:rsidTr="00AD5BB1">
        <w:trPr>
          <w:trHeight w:val="405"/>
        </w:trPr>
        <w:tc>
          <w:tcPr>
            <w:tcW w:w="0" w:type="auto"/>
            <w:vMerge/>
            <w:tcBorders>
              <w:top w:val="nil"/>
              <w:left w:val="single" w:sz="6" w:space="0" w:color="auto"/>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nil"/>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4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社会公众满意度（4分）</w:t>
            </w:r>
          </w:p>
        </w:tc>
        <w:tc>
          <w:tcPr>
            <w:tcW w:w="21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4</w:t>
            </w:r>
          </w:p>
        </w:tc>
      </w:tr>
    </w:tbl>
    <w:p w:rsidR="00AD5BB1" w:rsidRPr="00AD5BB1" w:rsidRDefault="00AD5BB1" w:rsidP="00AD5BB1">
      <w:pPr>
        <w:widowControl/>
        <w:shd w:val="clear" w:color="auto" w:fill="FFFFFF"/>
        <w:jc w:val="center"/>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2017年项目支出绩效评价得分表</w:t>
      </w:r>
    </w:p>
    <w:tbl>
      <w:tblPr>
        <w:tblW w:w="9885" w:type="dxa"/>
        <w:shd w:val="clear" w:color="auto" w:fill="FFFFFF"/>
        <w:tblCellMar>
          <w:top w:w="15" w:type="dxa"/>
          <w:left w:w="15" w:type="dxa"/>
          <w:bottom w:w="15" w:type="dxa"/>
          <w:right w:w="15" w:type="dxa"/>
        </w:tblCellMar>
        <w:tblLook w:val="04A0"/>
      </w:tblPr>
      <w:tblGrid>
        <w:gridCol w:w="1620"/>
        <w:gridCol w:w="2115"/>
        <w:gridCol w:w="3540"/>
        <w:gridCol w:w="1305"/>
        <w:gridCol w:w="1305"/>
      </w:tblGrid>
      <w:tr w:rsidR="00AD5BB1" w:rsidRPr="00AD5BB1" w:rsidTr="00AD5BB1">
        <w:trPr>
          <w:trHeight w:val="645"/>
        </w:trPr>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单位名称/</w:t>
            </w:r>
          </w:p>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项目名称</w:t>
            </w:r>
          </w:p>
        </w:tc>
        <w:tc>
          <w:tcPr>
            <w:tcW w:w="8265" w:type="dxa"/>
            <w:gridSpan w:val="4"/>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18"/>
                <w:szCs w:val="18"/>
              </w:rPr>
              <w:t>广汉市妇女联合会2017年两癌健康快车</w:t>
            </w:r>
          </w:p>
        </w:tc>
      </w:tr>
      <w:tr w:rsidR="00AD5BB1" w:rsidRPr="00AD5BB1" w:rsidTr="00AD5BB1">
        <w:trPr>
          <w:trHeight w:val="915"/>
        </w:trPr>
        <w:tc>
          <w:tcPr>
            <w:tcW w:w="1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一级</w:t>
            </w:r>
          </w:p>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指标</w:t>
            </w:r>
          </w:p>
        </w:tc>
        <w:tc>
          <w:tcPr>
            <w:tcW w:w="21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二级</w:t>
            </w:r>
          </w:p>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指标</w:t>
            </w:r>
          </w:p>
        </w:tc>
        <w:tc>
          <w:tcPr>
            <w:tcW w:w="35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三级指标</w:t>
            </w:r>
          </w:p>
        </w:tc>
        <w:tc>
          <w:tcPr>
            <w:tcW w:w="130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20"/>
              </w:rPr>
              <w:t>分值</w:t>
            </w:r>
          </w:p>
        </w:tc>
        <w:tc>
          <w:tcPr>
            <w:tcW w:w="130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b/>
                <w:bCs/>
                <w:color w:val="333333"/>
                <w:kern w:val="0"/>
                <w:sz w:val="18"/>
                <w:szCs w:val="18"/>
              </w:rPr>
              <w:t>得分</w:t>
            </w:r>
          </w:p>
        </w:tc>
      </w:tr>
      <w:tr w:rsidR="00AD5BB1" w:rsidRPr="00AD5BB1" w:rsidTr="00AD5BB1">
        <w:trPr>
          <w:trHeight w:val="15"/>
        </w:trPr>
        <w:tc>
          <w:tcPr>
            <w:tcW w:w="162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（20分）</w:t>
            </w:r>
            <w:r w:rsidRPr="00AD5BB1">
              <w:rPr>
                <w:rFonts w:ascii="宋体" w:eastAsia="宋体" w:hAnsi="宋体" w:cs="宋体" w:hint="eastAsia"/>
                <w:color w:val="333333"/>
                <w:kern w:val="0"/>
                <w:sz w:val="20"/>
                <w:szCs w:val="20"/>
              </w:rPr>
              <w:br/>
              <w:t>项目决策</w:t>
            </w:r>
          </w:p>
        </w:tc>
        <w:tc>
          <w:tcPr>
            <w:tcW w:w="211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（10分）</w:t>
            </w:r>
            <w:r w:rsidRPr="00AD5BB1">
              <w:rPr>
                <w:rFonts w:ascii="宋体" w:eastAsia="宋体" w:hAnsi="宋体" w:cs="宋体" w:hint="eastAsia"/>
                <w:color w:val="333333"/>
                <w:kern w:val="0"/>
                <w:sz w:val="20"/>
                <w:szCs w:val="20"/>
              </w:rPr>
              <w:br/>
              <w:t>科学决策</w:t>
            </w: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必要性</w:t>
            </w:r>
            <w:r w:rsidRPr="00AD5BB1">
              <w:rPr>
                <w:rFonts w:ascii="宋体" w:eastAsia="宋体" w:hAnsi="宋体" w:cs="宋体" w:hint="eastAsia"/>
                <w:color w:val="333333"/>
                <w:kern w:val="0"/>
                <w:sz w:val="20"/>
                <w:szCs w:val="20"/>
              </w:rPr>
              <w:br/>
              <w:t>（政策依据)</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1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可行性</w:t>
            </w:r>
            <w:r w:rsidRPr="00AD5BB1">
              <w:rPr>
                <w:rFonts w:ascii="宋体" w:eastAsia="宋体" w:hAnsi="宋体" w:cs="宋体" w:hint="eastAsia"/>
                <w:color w:val="333333"/>
                <w:kern w:val="0"/>
                <w:sz w:val="20"/>
                <w:szCs w:val="20"/>
              </w:rPr>
              <w:br/>
              <w:t>（政策完善）</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1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11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（10）</w:t>
            </w:r>
            <w:r w:rsidRPr="00AD5BB1">
              <w:rPr>
                <w:rFonts w:ascii="宋体" w:eastAsia="宋体" w:hAnsi="宋体" w:cs="宋体" w:hint="eastAsia"/>
                <w:color w:val="333333"/>
                <w:kern w:val="0"/>
                <w:sz w:val="20"/>
                <w:szCs w:val="20"/>
              </w:rPr>
              <w:br/>
              <w:t>绩效目标    </w:t>
            </w: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明确性</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37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合理性</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690"/>
        </w:trPr>
        <w:tc>
          <w:tcPr>
            <w:tcW w:w="162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（10分）</w:t>
            </w:r>
            <w:r w:rsidRPr="00AD5BB1">
              <w:rPr>
                <w:rFonts w:ascii="宋体" w:eastAsia="宋体" w:hAnsi="宋体" w:cs="宋体" w:hint="eastAsia"/>
                <w:color w:val="333333"/>
                <w:kern w:val="0"/>
                <w:sz w:val="20"/>
                <w:szCs w:val="20"/>
              </w:rPr>
              <w:br/>
              <w:t>项目管理</w:t>
            </w:r>
          </w:p>
        </w:tc>
        <w:tc>
          <w:tcPr>
            <w:tcW w:w="211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（7分）</w:t>
            </w:r>
            <w:r w:rsidRPr="00AD5BB1">
              <w:rPr>
                <w:rFonts w:ascii="宋体" w:eastAsia="宋体" w:hAnsi="宋体" w:cs="宋体" w:hint="eastAsia"/>
                <w:color w:val="333333"/>
                <w:kern w:val="0"/>
                <w:sz w:val="20"/>
                <w:szCs w:val="20"/>
              </w:rPr>
              <w:br/>
              <w:t>资金管理</w:t>
            </w: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资金分配</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3</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3</w:t>
            </w:r>
          </w:p>
        </w:tc>
      </w:tr>
      <w:tr w:rsidR="00AD5BB1" w:rsidRPr="00AD5BB1" w:rsidTr="00AD5BB1">
        <w:trPr>
          <w:trHeight w:val="70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资金使用</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4</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4</w:t>
            </w:r>
          </w:p>
        </w:tc>
      </w:tr>
      <w:tr w:rsidR="00AD5BB1" w:rsidRPr="00AD5BB1" w:rsidTr="00AD5BB1">
        <w:trPr>
          <w:trHeight w:val="9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1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（3分）</w:t>
            </w:r>
            <w:r w:rsidRPr="00AD5BB1">
              <w:rPr>
                <w:rFonts w:ascii="宋体" w:eastAsia="宋体" w:hAnsi="宋体" w:cs="宋体" w:hint="eastAsia"/>
                <w:color w:val="333333"/>
                <w:kern w:val="0"/>
                <w:sz w:val="20"/>
                <w:szCs w:val="20"/>
              </w:rPr>
              <w:br/>
              <w:t>项目执行</w:t>
            </w: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执行规范</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3</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3</w:t>
            </w:r>
          </w:p>
        </w:tc>
      </w:tr>
      <w:tr w:rsidR="00AD5BB1" w:rsidRPr="00AD5BB1" w:rsidTr="00AD5BB1">
        <w:trPr>
          <w:trHeight w:val="615"/>
        </w:trPr>
        <w:tc>
          <w:tcPr>
            <w:tcW w:w="162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（特性指标70分）</w:t>
            </w:r>
            <w:r w:rsidRPr="00AD5BB1">
              <w:rPr>
                <w:rFonts w:ascii="宋体" w:eastAsia="宋体" w:hAnsi="宋体" w:cs="宋体" w:hint="eastAsia"/>
                <w:color w:val="333333"/>
                <w:kern w:val="0"/>
                <w:sz w:val="20"/>
                <w:szCs w:val="20"/>
              </w:rPr>
              <w:br/>
              <w:t>项目绩效  </w:t>
            </w:r>
          </w:p>
        </w:tc>
        <w:tc>
          <w:tcPr>
            <w:tcW w:w="211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（20）</w:t>
            </w:r>
            <w:r w:rsidRPr="00AD5BB1">
              <w:rPr>
                <w:rFonts w:ascii="宋体" w:eastAsia="宋体" w:hAnsi="宋体" w:cs="宋体" w:hint="eastAsia"/>
                <w:color w:val="333333"/>
                <w:kern w:val="0"/>
                <w:sz w:val="20"/>
                <w:szCs w:val="20"/>
              </w:rPr>
              <w:br/>
              <w:t>项目完成</w:t>
            </w: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完成数量</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完成质量</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完成时效</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完成成本</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5</w:t>
            </w:r>
          </w:p>
        </w:tc>
      </w:tr>
      <w:tr w:rsidR="00AD5BB1" w:rsidRPr="00AD5BB1" w:rsidTr="00AD5BB1">
        <w:trPr>
          <w:trHeight w:val="5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211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（50分）</w:t>
            </w:r>
            <w:r w:rsidRPr="00AD5BB1">
              <w:rPr>
                <w:rFonts w:ascii="宋体" w:eastAsia="宋体" w:hAnsi="宋体" w:cs="宋体" w:hint="eastAsia"/>
                <w:color w:val="333333"/>
                <w:kern w:val="0"/>
                <w:sz w:val="20"/>
                <w:szCs w:val="20"/>
              </w:rPr>
              <w:br/>
              <w:t>项目效益</w:t>
            </w: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经济效益（可选项）</w:t>
            </w:r>
          </w:p>
        </w:tc>
        <w:tc>
          <w:tcPr>
            <w:tcW w:w="130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40</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p>
        </w:tc>
      </w:tr>
      <w:tr w:rsidR="00AD5BB1" w:rsidRPr="00AD5BB1" w:rsidTr="00AD5BB1">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社会效益（可选项）</w:t>
            </w: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10</w:t>
            </w:r>
          </w:p>
        </w:tc>
      </w:tr>
      <w:tr w:rsidR="00AD5BB1" w:rsidRPr="00AD5BB1" w:rsidTr="00AD5BB1">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生态效益（可选项）</w:t>
            </w: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jc w:val="left"/>
              <w:rPr>
                <w:rFonts w:ascii="宋体" w:eastAsia="宋体" w:hAnsi="宋体" w:cs="宋体"/>
                <w:color w:val="333333"/>
                <w:kern w:val="0"/>
                <w:sz w:val="27"/>
                <w:szCs w:val="27"/>
              </w:rPr>
            </w:pPr>
          </w:p>
        </w:tc>
      </w:tr>
      <w:tr w:rsidR="00AD5BB1" w:rsidRPr="00AD5BB1" w:rsidTr="00AD5BB1">
        <w:trPr>
          <w:trHeight w:val="70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可持续效益（可选项）</w:t>
            </w: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10</w:t>
            </w:r>
          </w:p>
        </w:tc>
      </w:tr>
      <w:tr w:rsidR="00AD5BB1" w:rsidRPr="00AD5BB1" w:rsidTr="00AD5BB1">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公平效率（可选项）</w:t>
            </w: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10</w:t>
            </w:r>
          </w:p>
        </w:tc>
      </w:tr>
      <w:tr w:rsidR="00AD5BB1" w:rsidRPr="00AD5BB1" w:rsidTr="00AD5BB1">
        <w:trPr>
          <w:trHeight w:val="5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使用效率（可选项）</w:t>
            </w: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10</w:t>
            </w:r>
          </w:p>
        </w:tc>
      </w:tr>
      <w:tr w:rsidR="00AD5BB1" w:rsidRPr="00AD5BB1" w:rsidTr="00AD5BB1">
        <w:trPr>
          <w:trHeight w:val="4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0" w:type="auto"/>
            <w:vMerge/>
            <w:tcBorders>
              <w:top w:val="nil"/>
              <w:left w:val="nil"/>
              <w:bottom w:val="single" w:sz="6" w:space="0" w:color="auto"/>
              <w:right w:val="single" w:sz="6" w:space="0" w:color="auto"/>
            </w:tcBorders>
            <w:shd w:val="clear" w:color="auto" w:fill="FFFFFF"/>
            <w:vAlign w:val="center"/>
            <w:hideMark/>
          </w:tcPr>
          <w:p w:rsidR="00AD5BB1" w:rsidRPr="00AD5BB1" w:rsidRDefault="00AD5BB1" w:rsidP="00AD5BB1">
            <w:pPr>
              <w:widowControl/>
              <w:jc w:val="left"/>
              <w:rPr>
                <w:rFonts w:ascii="宋体" w:eastAsia="宋体" w:hAnsi="宋体" w:cs="宋体"/>
                <w:color w:val="333333"/>
                <w:kern w:val="0"/>
                <w:sz w:val="27"/>
                <w:szCs w:val="27"/>
              </w:rPr>
            </w:pPr>
          </w:p>
        </w:tc>
        <w:tc>
          <w:tcPr>
            <w:tcW w:w="3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服务对象满意度    </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10</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10</w:t>
            </w:r>
          </w:p>
        </w:tc>
      </w:tr>
      <w:tr w:rsidR="00AD5BB1" w:rsidRPr="00AD5BB1" w:rsidTr="00AD5BB1">
        <w:trPr>
          <w:trHeight w:val="390"/>
        </w:trPr>
        <w:tc>
          <w:tcPr>
            <w:tcW w:w="1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left"/>
              <w:rPr>
                <w:rFonts w:ascii="宋体" w:eastAsia="宋体" w:hAnsi="宋体" w:cs="宋体"/>
                <w:color w:val="333333"/>
                <w:kern w:val="0"/>
                <w:sz w:val="27"/>
                <w:szCs w:val="27"/>
              </w:rPr>
            </w:pPr>
            <w:r w:rsidRPr="00AD5BB1">
              <w:rPr>
                <w:rFonts w:ascii="宋体" w:eastAsia="宋体" w:hAnsi="宋体" w:cs="宋体" w:hint="eastAsia"/>
                <w:color w:val="333333"/>
                <w:kern w:val="0"/>
                <w:sz w:val="20"/>
                <w:szCs w:val="20"/>
              </w:rPr>
              <w:t>总分</w:t>
            </w:r>
          </w:p>
        </w:tc>
        <w:tc>
          <w:tcPr>
            <w:tcW w:w="8265" w:type="dxa"/>
            <w:gridSpan w:val="4"/>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D5BB1" w:rsidRPr="00AD5BB1" w:rsidRDefault="00AD5BB1" w:rsidP="00AD5BB1">
            <w:pPr>
              <w:widowControl/>
              <w:spacing w:line="255" w:lineRule="atLeast"/>
              <w:jc w:val="center"/>
              <w:rPr>
                <w:rFonts w:ascii="宋体" w:eastAsia="宋体" w:hAnsi="宋体" w:cs="宋体"/>
                <w:color w:val="333333"/>
                <w:kern w:val="0"/>
                <w:sz w:val="27"/>
                <w:szCs w:val="27"/>
              </w:rPr>
            </w:pPr>
            <w:r w:rsidRPr="00AD5BB1">
              <w:rPr>
                <w:rFonts w:ascii="宋体" w:eastAsia="宋体" w:hAnsi="宋体" w:cs="宋体" w:hint="eastAsia"/>
                <w:color w:val="333333"/>
                <w:kern w:val="0"/>
                <w:sz w:val="15"/>
                <w:szCs w:val="15"/>
              </w:rPr>
              <w:t>100</w:t>
            </w:r>
          </w:p>
        </w:tc>
      </w:tr>
    </w:tbl>
    <w:p w:rsidR="00AD5BB1" w:rsidRPr="00AD5BB1" w:rsidRDefault="00AD5BB1" w:rsidP="00AD5BB1">
      <w:pPr>
        <w:widowControl/>
        <w:shd w:val="clear" w:color="auto" w:fill="FFFFFF"/>
        <w:jc w:val="left"/>
        <w:rPr>
          <w:rFonts w:ascii="宋体" w:eastAsia="宋体" w:hAnsi="宋体" w:cs="宋体"/>
          <w:color w:val="333333"/>
          <w:kern w:val="0"/>
          <w:sz w:val="27"/>
          <w:szCs w:val="27"/>
        </w:rPr>
      </w:pPr>
      <w:r w:rsidRPr="00AD5BB1">
        <w:rPr>
          <w:rFonts w:ascii="宋体" w:eastAsia="宋体" w:hAnsi="宋体" w:cs="宋体" w:hint="eastAsia"/>
          <w:color w:val="333333"/>
          <w:kern w:val="0"/>
          <w:szCs w:val="21"/>
        </w:rPr>
        <w:t> </w:t>
      </w:r>
    </w:p>
    <w:p w:rsidR="00AD5BB1" w:rsidRPr="00AD5BB1" w:rsidRDefault="00AD5BB1" w:rsidP="00AD5BB1">
      <w:pPr>
        <w:widowControl/>
        <w:shd w:val="clear" w:color="auto" w:fill="FFFFFF"/>
        <w:spacing w:line="600" w:lineRule="atLeast"/>
        <w:ind w:firstLine="645"/>
        <w:jc w:val="left"/>
        <w:rPr>
          <w:rFonts w:ascii="宋体" w:eastAsia="宋体" w:hAnsi="宋体" w:cs="宋体"/>
          <w:color w:val="333333"/>
          <w:kern w:val="0"/>
          <w:sz w:val="27"/>
          <w:szCs w:val="27"/>
        </w:rPr>
      </w:pPr>
      <w:r w:rsidRPr="00AD5BB1">
        <w:rPr>
          <w:rFonts w:ascii="黑体" w:eastAsia="黑体" w:hAnsi="黑体" w:cs="宋体" w:hint="eastAsia"/>
          <w:color w:val="333333"/>
          <w:kern w:val="0"/>
          <w:sz w:val="32"/>
          <w:szCs w:val="32"/>
        </w:rPr>
        <w:t>十一、名词解释</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1.财政拨款收入：指单位从同级财政部门取得的财政预算资金。</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2.事业收入：指事业单位开展专业业务活动及辅助活动取得的收入。如…（二级预算单位事业收入情况）等。</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3.经营收入：指事业单位在专业业务活动及其辅助活动之外开展非独立核算经营活动取得的收入。如…（二级预算单位经营收入情况）等。</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4.其他收入：指单位取得的除上述收入以外的各项收入。主要是…（收入类型）等。</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lastRenderedPageBreak/>
        <w:t>6.年初结转和结余：指以前年度尚未完成、结转到本年按有关规定继续使用的资金。</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7.结余分配：指事业单位按照事业单位会计制度的规定从非财政补助结余中分配的事业基金和职工福利基金等。</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8、年末结转和结余：指单位按有关规定结转到下年或以后年度继续使用的资金。</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9.一般公共服务（类）…（款）…（项）：指日常办公及人员经费开支。</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10.社会保障和就业（类）…（款）…（项）：指社会保障费用缴纳及退休人员支出。</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11.医疗卫生与计划生育（类）…（款）…（项）：指医保缴纳。</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12.住房保障（类）…（款）…（项）：指住房公积金支出。</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13.基本支出：指为保障机构正常运转、完成日常工作任务而发生的人员支出和公用支出。</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14.项目支出：指在基本支出之外为完成特定行政任务和事业发展目标所发生的支出。</w:t>
      </w:r>
    </w:p>
    <w:p w:rsidR="00AD5BB1" w:rsidRPr="00AD5BB1" w:rsidRDefault="00AD5BB1" w:rsidP="00AD5BB1">
      <w:pPr>
        <w:widowControl/>
        <w:shd w:val="clear" w:color="auto" w:fill="FFFFFF"/>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15.经营支出：指事业单位在专业业务活动及其辅助活动之外开展非独立核算经营活动发生的支出。</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16.“三公”经费：指部门用财政拨款安排的因公出国（境）费、公务用车购置及运行费和公务接待费。其中，因公出国</w:t>
      </w:r>
      <w:r w:rsidRPr="00AD5BB1">
        <w:rPr>
          <w:rFonts w:ascii="仿宋_GB2312" w:eastAsia="仿宋_GB2312" w:hAnsi="宋体" w:cs="宋体" w:hint="eastAsia"/>
          <w:color w:val="333333"/>
          <w:kern w:val="0"/>
          <w:sz w:val="32"/>
          <w:szCs w:val="32"/>
        </w:rPr>
        <w:lastRenderedPageBreak/>
        <w:t>（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D5BB1" w:rsidRPr="00AD5BB1" w:rsidRDefault="00AD5BB1" w:rsidP="00AD5BB1">
      <w:pPr>
        <w:widowControl/>
        <w:shd w:val="clear" w:color="auto" w:fill="FFFFFF"/>
        <w:spacing w:line="555" w:lineRule="atLeast"/>
        <w:ind w:firstLine="645"/>
        <w:jc w:val="left"/>
        <w:rPr>
          <w:rFonts w:ascii="宋体" w:eastAsia="宋体" w:hAnsi="宋体" w:cs="宋体"/>
          <w:color w:val="333333"/>
          <w:kern w:val="0"/>
          <w:sz w:val="27"/>
          <w:szCs w:val="27"/>
        </w:rPr>
      </w:pPr>
      <w:r w:rsidRPr="00AD5BB1">
        <w:rPr>
          <w:rFonts w:ascii="仿宋_GB2312" w:eastAsia="仿宋_GB2312" w:hAnsi="宋体" w:cs="宋体" w:hint="eastAsia"/>
          <w:color w:val="333333"/>
          <w:kern w:val="0"/>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32138" w:rsidRPr="00AD5BB1" w:rsidRDefault="00332138"/>
    <w:sectPr w:rsidR="00332138" w:rsidRPr="00AD5BB1" w:rsidSect="000B3C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D8F" w:rsidRDefault="00464D8F" w:rsidP="00AD5BB1">
      <w:r>
        <w:separator/>
      </w:r>
    </w:p>
  </w:endnote>
  <w:endnote w:type="continuationSeparator" w:id="1">
    <w:p w:rsidR="00464D8F" w:rsidRDefault="00464D8F" w:rsidP="00AD5B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D8F" w:rsidRDefault="00464D8F" w:rsidP="00AD5BB1">
      <w:r>
        <w:separator/>
      </w:r>
    </w:p>
  </w:footnote>
  <w:footnote w:type="continuationSeparator" w:id="1">
    <w:p w:rsidR="00464D8F" w:rsidRDefault="00464D8F" w:rsidP="00AD5B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BB1"/>
    <w:rsid w:val="000B3C27"/>
    <w:rsid w:val="001F5B71"/>
    <w:rsid w:val="00332138"/>
    <w:rsid w:val="00464D8F"/>
    <w:rsid w:val="005C0AA2"/>
    <w:rsid w:val="005E0FA5"/>
    <w:rsid w:val="008B0853"/>
    <w:rsid w:val="00A30AAC"/>
    <w:rsid w:val="00AD5BB1"/>
    <w:rsid w:val="00D54B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5B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5BB1"/>
    <w:rPr>
      <w:sz w:val="18"/>
      <w:szCs w:val="18"/>
    </w:rPr>
  </w:style>
  <w:style w:type="paragraph" w:styleId="a4">
    <w:name w:val="footer"/>
    <w:basedOn w:val="a"/>
    <w:link w:val="Char0"/>
    <w:uiPriority w:val="99"/>
    <w:semiHidden/>
    <w:unhideWhenUsed/>
    <w:rsid w:val="00AD5B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5BB1"/>
    <w:rPr>
      <w:sz w:val="18"/>
      <w:szCs w:val="18"/>
    </w:rPr>
  </w:style>
  <w:style w:type="paragraph" w:styleId="a5">
    <w:name w:val="Normal (Web)"/>
    <w:basedOn w:val="a"/>
    <w:uiPriority w:val="99"/>
    <w:unhideWhenUsed/>
    <w:rsid w:val="00AD5BB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5BB1"/>
    <w:rPr>
      <w:b/>
      <w:bCs/>
    </w:rPr>
  </w:style>
</w:styles>
</file>

<file path=word/webSettings.xml><?xml version="1.0" encoding="utf-8"?>
<w:webSettings xmlns:r="http://schemas.openxmlformats.org/officeDocument/2006/relationships" xmlns:w="http://schemas.openxmlformats.org/wordprocessingml/2006/main">
  <w:divs>
    <w:div w:id="4754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688</Words>
  <Characters>3923</Characters>
  <Application>Microsoft Office Word</Application>
  <DocSecurity>0</DocSecurity>
  <Lines>32</Lines>
  <Paragraphs>9</Paragraphs>
  <ScaleCrop>false</ScaleCrop>
  <Company>微软中国</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2018-10-09T06:40:00Z</dcterms:created>
  <dcterms:modified xsi:type="dcterms:W3CDTF">2018-10-09T07:07:00Z</dcterms:modified>
</cp:coreProperties>
</file>