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31" w:rsidRPr="00831012" w:rsidRDefault="00904E70" w:rsidP="002B6B13">
      <w:pPr>
        <w:spacing w:line="630" w:lineRule="exact"/>
        <w:jc w:val="center"/>
        <w:rPr>
          <w:rFonts w:ascii="Times New Roman" w:eastAsia="方正小标宋简体" w:hAnsi="Times New Roman" w:cs="Times New Roman"/>
          <w:b/>
          <w:snapToGrid w:val="0"/>
          <w:sz w:val="48"/>
          <w:szCs w:val="48"/>
        </w:rPr>
      </w:pPr>
      <w:r w:rsidRPr="00831012">
        <w:rPr>
          <w:rFonts w:ascii="Times New Roman" w:eastAsia="方正小标宋简体" w:hAnsi="Times New Roman" w:cs="Times New Roman"/>
          <w:b/>
          <w:snapToGrid w:val="0"/>
          <w:sz w:val="48"/>
          <w:szCs w:val="48"/>
        </w:rPr>
        <w:t>广汉市</w:t>
      </w:r>
      <w:r w:rsidRPr="00831012">
        <w:rPr>
          <w:rFonts w:ascii="Times New Roman" w:eastAsia="方正小标宋简体" w:hAnsi="Times New Roman" w:cs="Times New Roman"/>
          <w:b/>
          <w:snapToGrid w:val="0"/>
          <w:sz w:val="48"/>
          <w:szCs w:val="48"/>
        </w:rPr>
        <w:t>2018</w:t>
      </w:r>
      <w:r w:rsidRPr="00831012">
        <w:rPr>
          <w:rFonts w:ascii="Times New Roman" w:eastAsia="方正小标宋简体" w:hAnsi="Times New Roman" w:cs="Times New Roman"/>
          <w:b/>
          <w:snapToGrid w:val="0"/>
          <w:sz w:val="48"/>
          <w:szCs w:val="48"/>
        </w:rPr>
        <w:t>年国民经济和社会发展计划执行情况及</w:t>
      </w:r>
      <w:r w:rsidRPr="00831012">
        <w:rPr>
          <w:rFonts w:ascii="Times New Roman" w:eastAsia="方正小标宋简体" w:hAnsi="Times New Roman" w:cs="Times New Roman"/>
          <w:b/>
          <w:snapToGrid w:val="0"/>
          <w:sz w:val="48"/>
          <w:szCs w:val="48"/>
        </w:rPr>
        <w:t>2019</w:t>
      </w:r>
      <w:r w:rsidRPr="00831012">
        <w:rPr>
          <w:rFonts w:ascii="Times New Roman" w:eastAsia="方正小标宋简体" w:hAnsi="Times New Roman" w:cs="Times New Roman"/>
          <w:b/>
          <w:snapToGrid w:val="0"/>
          <w:sz w:val="48"/>
          <w:szCs w:val="48"/>
        </w:rPr>
        <w:t>年计划（草案）的报告</w:t>
      </w:r>
    </w:p>
    <w:p w:rsidR="00987E31" w:rsidRDefault="00987E31" w:rsidP="002442DC">
      <w:pPr>
        <w:spacing w:line="630" w:lineRule="exact"/>
        <w:rPr>
          <w:rFonts w:ascii="Times New Roman" w:eastAsia="仿宋_GB2312" w:hAnsi="Times New Roman" w:cs="Times New Roman" w:hint="eastAsia"/>
          <w:snapToGrid w:val="0"/>
          <w:sz w:val="32"/>
          <w:szCs w:val="32"/>
        </w:rPr>
      </w:pPr>
    </w:p>
    <w:p w:rsidR="000958A5" w:rsidRPr="00831012" w:rsidRDefault="000958A5" w:rsidP="002442DC">
      <w:pPr>
        <w:spacing w:line="630" w:lineRule="exact"/>
        <w:rPr>
          <w:rFonts w:ascii="Times New Roman" w:eastAsia="仿宋_GB2312" w:hAnsi="Times New Roman" w:cs="Times New Roman"/>
          <w:snapToGrid w:val="0"/>
          <w:sz w:val="32"/>
          <w:szCs w:val="32"/>
        </w:rPr>
      </w:pPr>
    </w:p>
    <w:p w:rsidR="00987E31" w:rsidRPr="00831012" w:rsidRDefault="00904E70" w:rsidP="002B6B13">
      <w:pPr>
        <w:spacing w:line="630" w:lineRule="exact"/>
        <w:jc w:val="center"/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2019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年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1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月</w:t>
      </w:r>
      <w:r w:rsidR="005D0711">
        <w:rPr>
          <w:rFonts w:ascii="Times New Roman" w:eastAsia="方正楷体简体" w:hAnsi="Times New Roman" w:cs="Times New Roman" w:hint="eastAsia"/>
          <w:b/>
          <w:snapToGrid w:val="0"/>
          <w:sz w:val="36"/>
          <w:szCs w:val="36"/>
        </w:rPr>
        <w:t>2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日在</w:t>
      </w:r>
      <w:r w:rsidR="003A1228">
        <w:rPr>
          <w:rFonts w:ascii="Times New Roman" w:eastAsia="方正楷体简体" w:hAnsi="Times New Roman" w:cs="Times New Roman" w:hint="eastAsia"/>
          <w:b/>
          <w:snapToGrid w:val="0"/>
          <w:sz w:val="36"/>
          <w:szCs w:val="36"/>
        </w:rPr>
        <w:t>政协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广汉市第十</w:t>
      </w:r>
      <w:r w:rsidR="00CD08F0">
        <w:rPr>
          <w:rFonts w:ascii="Times New Roman" w:eastAsia="方正楷体简体" w:hAnsi="Times New Roman" w:cs="Times New Roman" w:hint="eastAsia"/>
          <w:b/>
          <w:snapToGrid w:val="0"/>
          <w:sz w:val="36"/>
          <w:szCs w:val="36"/>
        </w:rPr>
        <w:t>五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届</w:t>
      </w:r>
      <w:r w:rsidR="00CD08F0">
        <w:rPr>
          <w:rFonts w:ascii="Times New Roman" w:eastAsia="方正楷体简体" w:hAnsi="Times New Roman" w:cs="Times New Roman" w:hint="eastAsia"/>
          <w:b/>
          <w:snapToGrid w:val="0"/>
          <w:sz w:val="36"/>
          <w:szCs w:val="36"/>
        </w:rPr>
        <w:t>委员会</w:t>
      </w:r>
    </w:p>
    <w:p w:rsidR="00987E31" w:rsidRPr="00831012" w:rsidRDefault="00904E70" w:rsidP="002B6B13">
      <w:pPr>
        <w:spacing w:line="630" w:lineRule="exact"/>
        <w:jc w:val="center"/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第</w:t>
      </w:r>
      <w:r w:rsidR="00CD08F0">
        <w:rPr>
          <w:rFonts w:ascii="Times New Roman" w:eastAsia="方正楷体简体" w:hAnsi="Times New Roman" w:cs="Times New Roman" w:hint="eastAsia"/>
          <w:b/>
          <w:snapToGrid w:val="0"/>
          <w:sz w:val="36"/>
          <w:szCs w:val="36"/>
        </w:rPr>
        <w:t>五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次</w:t>
      </w:r>
      <w:r w:rsidR="005D0711">
        <w:rPr>
          <w:rFonts w:ascii="Times New Roman" w:eastAsia="方正楷体简体" w:hAnsi="Times New Roman" w:cs="Times New Roman" w:hint="eastAsia"/>
          <w:b/>
          <w:snapToGrid w:val="0"/>
          <w:sz w:val="36"/>
          <w:szCs w:val="36"/>
        </w:rPr>
        <w:t>全体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会议上</w:t>
      </w:r>
    </w:p>
    <w:p w:rsidR="00987E31" w:rsidRPr="00831012" w:rsidRDefault="00904E70" w:rsidP="002B6B13">
      <w:pPr>
        <w:spacing w:line="630" w:lineRule="exact"/>
        <w:jc w:val="center"/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广汉市发展和改革局局长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 xml:space="preserve">  </w:t>
      </w:r>
      <w:r w:rsidRPr="00831012">
        <w:rPr>
          <w:rFonts w:ascii="Times New Roman" w:eastAsia="方正楷体简体" w:hAnsi="Times New Roman" w:cs="Times New Roman"/>
          <w:b/>
          <w:snapToGrid w:val="0"/>
          <w:sz w:val="36"/>
          <w:szCs w:val="36"/>
        </w:rPr>
        <w:t>刘雪莲</w:t>
      </w:r>
    </w:p>
    <w:p w:rsidR="00987E31" w:rsidRPr="00831012" w:rsidRDefault="00987E31" w:rsidP="002442DC">
      <w:pPr>
        <w:spacing w:line="630" w:lineRule="exact"/>
        <w:ind w:firstLineChars="200" w:firstLine="640"/>
        <w:rPr>
          <w:rFonts w:ascii="Times New Roman" w:eastAsia="仿宋_GB2312" w:hAnsi="Times New Roman" w:cs="Times New Roman"/>
          <w:snapToGrid w:val="0"/>
          <w:sz w:val="32"/>
          <w:szCs w:val="32"/>
        </w:rPr>
      </w:pPr>
    </w:p>
    <w:p w:rsidR="00987E31" w:rsidRPr="00831012" w:rsidRDefault="00904E70" w:rsidP="002442DC">
      <w:pPr>
        <w:spacing w:line="630" w:lineRule="exact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各位</w:t>
      </w:r>
      <w:r w:rsidR="00CD08F0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委员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：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受市人民政府委托，现将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年国民经济和社会发展计划执行情况及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年计划（草案）提请会议审</w:t>
      </w:r>
      <w:r w:rsidR="005D0711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</w:t>
      </w:r>
    </w:p>
    <w:p w:rsidR="00987E31" w:rsidRPr="00831012" w:rsidRDefault="00904E70" w:rsidP="007C7D7E">
      <w:pPr>
        <w:pStyle w:val="2"/>
        <w:spacing w:before="0" w:after="0" w:line="630" w:lineRule="exact"/>
        <w:ind w:firstLineChars="200" w:firstLine="723"/>
        <w:rPr>
          <w:rFonts w:ascii="方正黑体简体" w:eastAsia="方正黑体简体" w:hAnsi="黑体" w:cs="Times New Roman"/>
          <w:snapToGrid w:val="0"/>
          <w:sz w:val="36"/>
          <w:szCs w:val="36"/>
        </w:rPr>
      </w:pPr>
      <w:r w:rsidRPr="00831012">
        <w:rPr>
          <w:rFonts w:ascii="方正黑体简体" w:eastAsia="方正黑体简体" w:hAnsi="黑体" w:cs="Times New Roman" w:hint="eastAsia"/>
          <w:snapToGrid w:val="0"/>
          <w:sz w:val="36"/>
          <w:szCs w:val="36"/>
        </w:rPr>
        <w:t>一、</w:t>
      </w:r>
      <w:r w:rsidRPr="00831012">
        <w:rPr>
          <w:rFonts w:ascii="Times New Roman" w:eastAsia="方正仿宋简体" w:hAnsi="Times New Roman" w:cs="Times New Roman" w:hint="eastAsia"/>
          <w:snapToGrid w:val="0"/>
          <w:sz w:val="36"/>
          <w:szCs w:val="36"/>
        </w:rPr>
        <w:t>2018</w:t>
      </w:r>
      <w:r w:rsidRPr="00831012">
        <w:rPr>
          <w:rFonts w:ascii="方正黑体简体" w:eastAsia="方正黑体简体" w:hAnsi="黑体" w:cs="Times New Roman" w:hint="eastAsia"/>
          <w:snapToGrid w:val="0"/>
          <w:sz w:val="36"/>
          <w:szCs w:val="36"/>
        </w:rPr>
        <w:t>年国民经济和社会发展计划执行情况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2018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年，全市上下在市委、市政府的坚强领导下，在市人大、市政协的监督支持下，</w:t>
      </w:r>
      <w:r w:rsidR="004367D3" w:rsidRPr="00831012">
        <w:rPr>
          <w:rFonts w:ascii="Times New Roman" w:eastAsia="方正仿宋简体" w:hAnsi="Times New Roman" w:cs="Times New Roman" w:hint="eastAsia"/>
          <w:b/>
          <w:bCs/>
          <w:snapToGrid w:val="0"/>
          <w:sz w:val="36"/>
          <w:szCs w:val="36"/>
        </w:rPr>
        <w:t>认真</w:t>
      </w:r>
      <w:r w:rsidR="004367D3"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落实习近平新时代中国特色社会主义思想，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执行市第十八届人大三次会议审议批准的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2018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年国民经济和社会发展计划，落实人大财经委的审查意见，坚持稳中求进工作总基调，扎实抓好稳增长、促改革、调结构、惠民生、防风险各项工作，全市主要经济指标运行在合理区间，各项社会事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lastRenderedPageBreak/>
        <w:t>业稳步发展。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年全市主要经济社会指标</w:t>
      </w:r>
      <w:r w:rsidR="00757773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: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地区生产总值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438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</w:t>
      </w:r>
      <w:r w:rsidR="00B26C4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同比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一般公共预算收入</w:t>
      </w:r>
      <w:r w:rsidR="00DC2ED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20.</w:t>
      </w:r>
      <w:r w:rsidR="0097688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0</w:t>
      </w:r>
      <w:r w:rsidR="0026636A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亿元；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全社会固定资产投资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</w:t>
      </w:r>
      <w:r w:rsidR="00B26C4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同口径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4.3%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</w:t>
      </w:r>
    </w:p>
    <w:p w:rsidR="00896772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规模以上工业增加值增速</w:t>
      </w:r>
      <w:r w:rsidR="0089677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11.5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</w:t>
      </w:r>
    </w:p>
    <w:p w:rsidR="00896772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服务业增加值增速</w:t>
      </w:r>
      <w:r w:rsidR="0089677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10.5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社会消费品零售总额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181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</w:t>
      </w:r>
      <w:r w:rsidR="00B26C42" w:rsidRPr="00B26C4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同比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12.5%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城镇居民人均可支配收入</w:t>
      </w:r>
      <w:r w:rsidR="0097688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35705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元，</w:t>
      </w:r>
      <w:r w:rsidR="00B26C4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同比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8.</w:t>
      </w:r>
      <w:r w:rsidR="0097688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；农村居民人均可支配收入</w:t>
      </w:r>
      <w:r w:rsidR="0097688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18454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元，</w:t>
      </w:r>
      <w:r w:rsidR="00B26C4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同比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农村贫困人口脱贫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1980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名；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——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单位地区生产总值综合能耗下降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，主要污染物减排中，化学需氧量、氨氮、二氧化硫分别削减</w:t>
      </w:r>
      <w:r w:rsidR="008177A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964.9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吨、</w:t>
      </w:r>
      <w:r w:rsidR="008177A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73.5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吨、</w:t>
      </w:r>
      <w:r w:rsidR="008177A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482.7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吨，完成年度节能减排目标。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 w:hint="eastAsia"/>
          <w:snapToGrid w:val="0"/>
          <w:sz w:val="36"/>
          <w:szCs w:val="36"/>
        </w:rPr>
        <w:t>（一）经济总体稳中有进，增长韧性持续加强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三大需求保持稳定。有效投资支撑有力，完成工业投资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亿元、技改投资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亿元；房地产投资完成</w:t>
      </w:r>
      <w:r w:rsidR="008177A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="008177A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；民间投资完成</w:t>
      </w:r>
      <w:r w:rsidR="003D0EA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114.8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="003D0EA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26.8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，占投资比重</w:t>
      </w:r>
      <w:r w:rsidR="003D0EA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61.5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；第三产业投资比重不断攀升，增长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14%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，占全社会投资比重达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62%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。消费市场持续活跃，城乡市场分别实现零售额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12.4%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12.5%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</w:t>
      </w:r>
      <w:r w:rsidR="00BA29C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其中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限额以上</w:t>
      </w:r>
      <w:r w:rsidR="00BA29C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消费品零售额增长</w:t>
      </w:r>
      <w:r w:rsidR="00BA29C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="00622599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网络购物、移动支付、共享经济等新业态快速发展。对外贸易企稳回升，举办药博会、西部车博会等大型会展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次</w:t>
      </w:r>
      <w:r w:rsidR="007C7D7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组织企业参加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万企出国门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、进博会、西博会等</w:t>
      </w:r>
      <w:r w:rsidR="00BA29C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国内外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市场营销活动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实现进出口总额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="0097688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61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="007C7D7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其中出口总额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150%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争取外贸扶持资金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1640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</w:t>
      </w:r>
      <w:r w:rsidR="007C7D7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新增外贸备案企业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家、外贸用权企业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产业结构持续优化。三次产业结构优化为</w:t>
      </w:r>
      <w:r w:rsidR="00757773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8.1:51.2: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40.7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。其中，第一产业增加值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35.6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3.8%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；第二产业增加值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224.3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；第三产业增加值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178.1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。农村经济稳步发展，粮油新品种覆盖率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100%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建立小麦绿色高产高效万亩示范片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个、水稻万亩示范片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生猪三元杂交面达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78.8%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重大动物疫病及人畜共患病防控常态化，应免动物免疫率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100%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三品一标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农产品达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121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个，米老头食品被认定为农业产业化国家级重点龙头企业。工业经济持续增长，完成工业总产值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955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13.5%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；主营业务收入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="003D0EA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13.</w:t>
      </w:r>
      <w:r w:rsidR="00C7638D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；利税总额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；装备制造、医药行业产值分别增长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万元以上工业项目加快建设，新增省级企业技术中心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家、德阳市级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家，完成技术创新投入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16.5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亿元。第三产业加快发展，保保节、大祭祀、桃花节等活动持续升温，全市旅游总收入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81.6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25.5%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；电子商务、现代物流等新兴服务业发展迅速。金融机构本外币各项存款余额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503.</w:t>
      </w:r>
      <w:r w:rsidR="00897DB8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6.8%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；贷款余额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300.7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8.2%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 w:hint="eastAsia"/>
          <w:snapToGrid w:val="0"/>
          <w:sz w:val="36"/>
          <w:szCs w:val="36"/>
        </w:rPr>
        <w:t>（二）改革创新步伐加快，发展质效不断提升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全面创新改革扎实推进。军民融合企业达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家，其中，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家规模以上企业完成产值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96.5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15%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。</w:t>
      </w:r>
      <w:r w:rsidR="0017665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全社会研发投入</w:t>
      </w:r>
      <w:r w:rsidR="0017665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3.5</w:t>
      </w:r>
      <w:r w:rsidR="0017665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申请</w:t>
      </w:r>
      <w:r w:rsidR="0017665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专利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1157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件，增长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46%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实施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产学研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项目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项，承担省市科技计划项目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项，获省部级科技进步奖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项，起草和参与国内行业标准制定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项，实施省级重大科技成果转化项目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国家科技型中小企业达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家，国家高新技术企业达</w:t>
      </w:r>
      <w:r w:rsidR="00BA29C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59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家，高新技术</w:t>
      </w:r>
      <w:r w:rsidR="00494989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企业</w:t>
      </w:r>
      <w:r w:rsidR="00A11E4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主营业务收入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288</w:t>
      </w:r>
      <w:r w:rsidR="00A11E4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引进留学归国及外籍专家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人，新增国家级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星创天地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家、省级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众创空间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家，国省市创新创业载体达到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供给侧结构性改革持续深化。持续推进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三去一降一补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，淘汰落后产能企业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户、落后产能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万吨；完成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个综合节能改造工程，综合利用废弃物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万吨，享受税收减免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3000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余万元；商品房待售面积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19.41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万平方米，减少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3.2%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；规上企业负债率下降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2.1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个百分点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着力抓好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一提一创一培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，新增规模以上</w:t>
      </w:r>
      <w:r w:rsidR="00381F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战略性新兴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产业企业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户，</w:t>
      </w:r>
      <w:r w:rsidR="00381F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战略性新兴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产业总产值增长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21</w:t>
      </w:r>
      <w:r w:rsidR="008177A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.8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；油气装备制造区域品牌价值位居全省制造业园区第二名；培育四川名牌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户企业获省政府质量奖、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户企业获德阳市政府质量奖。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重点领域改革有序实施。财政体制改革不断深入，乡镇财政体制改革持续推进，国库管理制度改革不断深化，在全省率先启动政府采购网上备案计划管理系统。行政体制改革全面深化，相对集中行政许可权改革试点稳步推进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个部门的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项事项完成移交；政务服务和行政许可标准化建设全面启动，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最多跑一次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占比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87.4%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；全程电子化登记营业执照办件数占德阳市的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45.3%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，办理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三十七证合一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”2046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户；启动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承诺审批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改革试点；被确认为全省唯一一个省一体化政务服务平台运行试点县级单位。农村改革扎实推进，成功申报省城乡融合发展综合改革试点县，探索实施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互联网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+”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乡村治理模式；农村承包地确权登记颁证工作基本完成，证书发放比例达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96.1%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；农村集体产权制度改革全面完成，三水镇友谊村和西外乡楠林村向成员颁发股权证；认定新型职业农民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人，实行新型职业农民社保补助和贷款贴息补助；继续推动与省农担、农商行、珠江村镇银行的集合担保业务，成功发放贷款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1.21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（三）城乡发展更加协调，城市活力逐步增强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城乡建设进程加快。城市建成区面积扩展到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36.43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平方公里，城镇化率达到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58.1%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。新开工城市基础设施建设和提档升级项目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个，完成棚改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2372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套，改造农村危房</w:t>
      </w:r>
      <w:r w:rsidR="00E84E95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373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户、土坯房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146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户；投入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3.8</w:t>
      </w:r>
      <w:r w:rsidR="0017665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亿元完善城乡路网，建成县乡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道路</w:t>
      </w:r>
      <w:r w:rsidR="0017665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公里，桥梁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座，完成安保工程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23.4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公里；建设农村客运站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个、地下</w:t>
      </w:r>
      <w:r w:rsidR="00E94921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公共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停车场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个；三江大桥、城际列车客运站开工建设；上线新能源公交车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辆，实现公交实时查询全覆盖。</w:t>
      </w:r>
      <w:r w:rsidR="00176652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在全国率先实现垃圾分类特许经营，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累计建成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座垃圾分类环保站</w:t>
      </w:r>
      <w:r w:rsidR="003F49F5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座移动无人值守智能垃圾分类环保体验站</w:t>
      </w:r>
      <w:r w:rsidR="00C43CCD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德阳市首座标准化公厕免费对外开放。成功申报省乡村振兴规划试点县，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确定向阳镇、松林镇、金鱼镇为全市乡村振兴首批示范点</w:t>
      </w:r>
      <w:r w:rsidR="00494989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，抓紧编制广汉市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乡村振兴规划</w:t>
      </w:r>
      <w:r w:rsidR="00494989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新培育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个乡镇申报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百镇建设行动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试点镇，完成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个幸福美丽新村建设任务。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成德同城步履坚定。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七纵七横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道路通车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条，天府大道北延线开工建设，成绵乐城际铁路广汉至成都动车日往返班列达到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列，成兰铁路加快建设，轨道交通连接取得突破。新韵达、晶昌生物等成都周边的医药食品和数字经济产业陆续迁入；凌峰航空、新川航空等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户企业与成都机械制造产业建立配套关系；与四川大学、西南石油大学等达成产学研合作项目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余项；共建成都国际铁路港口岸产业服务合作区框架协议签订。实施申遗、外展、外宣、研究、文创等五大联合工程，共同打造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三星堆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-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金沙遗址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世界级文旅精品；举办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影子之城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广汉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·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新都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·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金堂书法美术作品联展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等文化交流活动。市二医院、中医医院等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家医院与省级医院建立专家联盟；宏华学校、光华学校等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所学校与成都七中联办网络教学班，雒城一小与成都市人民北路小学结对合作。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招商引资成效显著。全年到位市外资金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145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亿元、省外资金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亿元，外商投资实际到位资金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95</w:t>
      </w:r>
      <w:r w:rsidR="000D69FC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60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</w:t>
      </w:r>
      <w:r w:rsidR="003954D1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人民币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。签约联东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U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谷国际企业港、南山集团智能制造产业园等项目</w:t>
      </w:r>
      <w:r w:rsidR="008177AE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43</w:t>
      </w:r>
      <w:r w:rsidR="005B2111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总投资</w:t>
      </w:r>
      <w:r w:rsidR="00CD3236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425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</w:t>
      </w:r>
      <w:r w:rsidR="003F49F5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其中新签约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亿元以上项目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个。</w:t>
      </w:r>
      <w:r w:rsidR="0097688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总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投资</w:t>
      </w:r>
      <w:r w:rsidR="0097688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180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亿元的京东西南智能运营结算中心是建市以来引进的投资最大、规模最大、影响力最大的项目。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（四）社会事业全面进步，民生保障坚强有力</w:t>
      </w:r>
    </w:p>
    <w:p w:rsidR="00987E31" w:rsidRPr="00831012" w:rsidRDefault="00176652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贫困人口全部脱贫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。争取中央、省市财政扶贫资金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960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万元，整合项目资金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1.6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亿元，安排本级财政资金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1702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万元，设立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四项基金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”1660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万元，公益募捐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439.9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万元，推动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个扶贫专项方案实施，完成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34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个到村到户扶贫项目。探索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党建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+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金融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”“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党建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+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为村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”“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股权量化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等扶贫创新举措，带动增收脱贫。全市建档立卡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8037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16821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人贫困户全部达标脱贫。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就业空间持续拓展。举办各类主题招聘活动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场，促进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1.26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万人实现就业和流动，城镇登记失业率控制在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3.7%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。发放高校毕业生、就业困难人员、贫困人员、返乡农民工等重点人群就业创业补贴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1605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万元。举办双创活动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期，鼓励返乡农民工创业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人，引领大学生创业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人。新申报认定德阳市级创新创业园区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个，促进大学生、农民工创业者入驻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户。创新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技能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+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创业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合训、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政校企联合育才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等培训模式，新建技能大师工作室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</w:t>
      </w:r>
      <w:r w:rsidR="00B20A4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。建成就业扶贫基地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个，吸纳贫困劳动者就业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余人。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保障体系不断完善。启动实施企事业单位新增参保，全面落实机关事业单位养老保险制度。实现省内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515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家、全国三级以上医院异地就医即时结算，完善覆盖城乡居民的大病保险制度。落实减负政策，为企业减轻社保负担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1406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万元，发放稳岗补贴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442.7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万元。实现退休人员年审省内异地认证。持续提升养老保险待遇，企业、机关事业退休人员基本养老金人均分别增资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96.6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元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/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月、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162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元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/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月，城乡居民基本养老保险基础养老金上调至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元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/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月。为重点优抚对象、年满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岁农村籍退役士兵、残疾人员、困难群众、</w:t>
      </w:r>
      <w:r w:rsidR="004367D3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高龄老人、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孤寡老人发放各类补助金、抚恤金、救助金</w:t>
      </w:r>
      <w:r w:rsidR="004367D3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10453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公共服务水平显著提升。新建科普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e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站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个，开展相关领域技术指导培训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万人次。广中迁建、北区小学新建项目正式开工，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2018</w:t>
      </w:r>
      <w:r w:rsidR="00B20A4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年高考上线再创新高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，引进重庆巴川公学等一批优质资源，</w:t>
      </w:r>
      <w:r w:rsidR="00A24C98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所校园成功创建国家级、省级特色学校</w:t>
      </w:r>
      <w:r w:rsidR="00DC2ED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，</w:t>
      </w:r>
      <w:r w:rsidR="00DC2EDF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家校共育机制改革试点列入省级试点项目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。建成基层综合性文化服务中心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分钟健身圈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个、全民健身路径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条、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小时自助图书馆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个、农民体育中心户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个、文化名师名家工作室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个。组建医共体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个，医疗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三监管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平台信息在德阳率先实现全覆盖，妇幼保健院门诊楼、金鱼镇卫生院、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个村卫生站建成使用，乐龄精神病医院、礼辉医院等民营医院建成运营；为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5339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名夫妇提供免费孕检、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14656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名农村适龄妇女提供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两癌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筛查服务，发放计生奖特扶资金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5594.8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万元。建成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个省级基层人社平台示范点，按照一类标准新建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个乡镇基础人社平台；全省率先实现社保卡业务在乡镇、村社实质化办理，实现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为村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与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互联网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+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人社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有效融合。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新建日间照料中心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5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个、</w:t>
      </w:r>
      <w:r w:rsidR="004367D3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改造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公办</w:t>
      </w:r>
      <w:r w:rsidR="004367D3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敬老院</w:t>
      </w:r>
      <w:r w:rsidR="004367D3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4</w:t>
      </w:r>
      <w:r w:rsidR="004367D3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家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。</w:t>
      </w:r>
    </w:p>
    <w:p w:rsidR="00987E31" w:rsidRPr="00831012" w:rsidRDefault="00904E70" w:rsidP="007C7D7E">
      <w:pPr>
        <w:pStyle w:val="a4"/>
        <w:spacing w:line="630" w:lineRule="exact"/>
        <w:ind w:firstLineChars="196" w:firstLine="708"/>
        <w:jc w:val="both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安全稳定切实保障。社会治安形势持续好转，黄赌毒等突出治安问题有效遏制，扫黑除恶专项斗争依法推进，防邪反恐力量逐渐增强，刑事立案数下降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</w:t>
      </w:r>
      <w:r w:rsidR="00986727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0.</w:t>
      </w:r>
      <w:r w:rsidR="0073363D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，交通事故发生率下降</w:t>
      </w:r>
      <w:r w:rsidR="00986727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13.8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。各乡镇和重点行业领域安全状况稳定，生产安全事故死亡人数下降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38.5℅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；成功创建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个食品安全示范乡镇，实现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所学校食堂电子远程在线监控，食品药品抽检总体合格率超过全省平均水平。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（五）绿色发展成效显现，生态环境持续改善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生态建设步伐加快。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绿化全川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广汉行动扎实推进，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丘区绿屏、平原绿网、屏网相连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的城乡绿地系统加快形成。实施天保工程二期</w:t>
      </w:r>
      <w:r w:rsidR="00D069F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项目</w:t>
      </w:r>
      <w:r w:rsidR="00D069F6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，开展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北京大道收费站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-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宏达立交段、金雁湿地公园、狮子堰公园养护工作。新增绿化面积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2880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余亩、森林面积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亩、森林蓄积量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1200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立方米，森林覆盖率达到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16.9%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。城市饮用水源地规范化建设基本完成。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污染治理成效显著。央督转交信访件整改完成率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99.0%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。完成</w:t>
      </w:r>
      <w:r w:rsidR="00D069F6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航天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宏华的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VOCs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工程、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家砖瓦行业</w:t>
      </w:r>
      <w:r w:rsidR="00125062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家重点行业</w:t>
      </w:r>
      <w:r w:rsidR="00125062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清洁化生产改造和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条德阳市重点整治黑臭水体治理。沱江流域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德阳成都控制单元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水污染综合整治项目完成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93.1%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。探索推进智慧河长制信息平台建设和应用。完成危险废物申报登记单位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195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家、固废信息管理系统在线备案企业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268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家，组织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87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家土壤污染重点监管企业签订责任书，规范废弃危险化学品和易燃易爆物品安全处置。第二次全国污染源普查有序开展。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节能减排强力推进。出台《广汉市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散乱污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企业整治工作实施方案》，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分类</w:t>
      </w:r>
      <w:r w:rsidR="003D0EA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整治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散乱污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849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户，做好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户重点行业企业特别管控，淘汰和改造燃煤锅炉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191.25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蒸吨，机动车尾气上线检测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25096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台，合格率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99.8%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。凌峰航空、德盛钢铁、广阳环保完成清洁生产审核验收，资源综合利用和新型墙体材料即征即退税款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4668.3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（六）落实市人大代表建议和政协委员提案情况</w:t>
      </w:r>
    </w:p>
    <w:p w:rsidR="00FF0FBC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我们始终把及时办理人大代表、政协委员的</w:t>
      </w:r>
      <w:r w:rsidR="00FF0FB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建议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、</w:t>
      </w:r>
      <w:r w:rsidR="00FF0FB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提案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，作为执政为民的根本要求和具体体现，通过当面听取意见、现场调研、专题座谈等方式加强沟通联系，主动接受监督指导，切实做到件件有答复、事事有着落，全年办理人大代表建议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248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件、政协委员提案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件，满意率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100%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总的来说，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，在复杂多变的宏观环境下，全市经济社会发展依然取得了可喜的成绩，这是市委、市政府正确领导、顺势而为的结果，是市人大、市政协鼎力支持的结果，更是全市人民共同努力、砥砺奋进的结果！与此同时，我们也清醒认识到我市经济社会发展还存在一些突出问题，主要表现在：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一是结构调整任重道远。三次产业结构中，第三产业虽然逐步攀升，但现代金融、科技服务、健康养老等新兴先导型服务业发展较缓，产业层次亟待提升。工业转型升级压力较大，资金、土地等要素瓶颈制约比较突出，环境约束不断趋紧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二是发展动力亟需增强。一直以来，项目投资都是我市经济发展的主要推动力，多年累积的投资基数使投资处于高位运行，继续依靠投资持续拉动难度逐步增大。此外，各项改革创新的驱动力尚未充分显现，消费拉动经济发展的力度不够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三是城乡建设有待提高。交通拥堵仍未缓解，就业、教育、医疗、养老等公共服务供给与人民群众的期盼还有较大差距。</w:t>
      </w:r>
    </w:p>
    <w:p w:rsidR="00987E31" w:rsidRPr="00831012" w:rsidRDefault="00904E70" w:rsidP="007C7D7E">
      <w:pPr>
        <w:pStyle w:val="2"/>
        <w:spacing w:before="0" w:after="0" w:line="630" w:lineRule="exact"/>
        <w:ind w:firstLineChars="200" w:firstLine="723"/>
        <w:rPr>
          <w:rFonts w:ascii="方正黑体简体" w:eastAsia="方正黑体简体" w:hAnsi="黑体" w:cs="Times New Roman"/>
          <w:snapToGrid w:val="0"/>
          <w:sz w:val="36"/>
          <w:szCs w:val="36"/>
        </w:rPr>
      </w:pPr>
      <w:r w:rsidRPr="00831012">
        <w:rPr>
          <w:rFonts w:ascii="方正黑体简体" w:eastAsia="方正黑体简体" w:hAnsi="黑体" w:cs="Times New Roman"/>
          <w:snapToGrid w:val="0"/>
          <w:sz w:val="36"/>
          <w:szCs w:val="36"/>
        </w:rPr>
        <w:t>二、</w:t>
      </w:r>
      <w:r w:rsidRPr="00831012">
        <w:rPr>
          <w:rFonts w:ascii="Times New Roman" w:eastAsia="方正仿宋简体" w:hAnsi="Times New Roman" w:cs="Times New Roman"/>
          <w:snapToGrid w:val="0"/>
          <w:sz w:val="36"/>
          <w:szCs w:val="36"/>
        </w:rPr>
        <w:t>2019</w:t>
      </w:r>
      <w:r w:rsidRPr="00831012">
        <w:rPr>
          <w:rFonts w:ascii="方正黑体简体" w:eastAsia="方正黑体简体" w:hAnsi="黑体" w:cs="Times New Roman"/>
          <w:snapToGrid w:val="0"/>
          <w:sz w:val="36"/>
          <w:szCs w:val="36"/>
        </w:rPr>
        <w:t>年经济社会发展主要预期目标和重点工作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2019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年是新中国成立七十周年，是决胜全面建成小康社会关键之年，是推进高质量发展提升之年。</w:t>
      </w:r>
      <w:bookmarkStart w:id="0" w:name="_GoBack"/>
      <w:bookmarkEnd w:id="0"/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我们将深入贯彻习近平</w:t>
      </w:r>
      <w:r w:rsidR="006700B6"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新时代中国特色社会主义思想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，全面推进省委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一干多支，五区协同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战略，准确把握高质量发展时代要求，紧密围绕</w:t>
      </w:r>
      <w:r w:rsidR="006700B6"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重返全省十强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的总体目标，以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稳中求进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为工作总基调，以深化供给侧结构性改革为主线，统筹抓好稳增长、促改革、调结构、惠民生、防风险各项工作，</w:t>
      </w:r>
      <w:r w:rsidR="006700B6" w:rsidRPr="00831012">
        <w:rPr>
          <w:rFonts w:ascii="Times New Roman" w:eastAsia="方正仿宋简体" w:hAnsi="Times New Roman" w:cs="Times New Roman"/>
          <w:b/>
          <w:bCs/>
          <w:sz w:val="36"/>
          <w:szCs w:val="36"/>
        </w:rPr>
        <w:t>深入开展项目建设会战年、民营经济扶持年、城乡环境提升年、政府效能优化年</w:t>
      </w:r>
      <w:r w:rsidR="006700B6" w:rsidRPr="00831012">
        <w:rPr>
          <w:rFonts w:ascii="Times New Roman" w:eastAsia="方正仿宋简体" w:hAnsi="Times New Roman" w:cs="Times New Roman"/>
          <w:b/>
          <w:bCs/>
          <w:sz w:val="36"/>
          <w:szCs w:val="36"/>
        </w:rPr>
        <w:t>“</w:t>
      </w:r>
      <w:r w:rsidR="006700B6" w:rsidRPr="00831012">
        <w:rPr>
          <w:rFonts w:ascii="Times New Roman" w:eastAsia="方正仿宋简体" w:hAnsi="Times New Roman" w:cs="Times New Roman"/>
          <w:b/>
          <w:bCs/>
          <w:sz w:val="36"/>
          <w:szCs w:val="36"/>
        </w:rPr>
        <w:t>四大主题年</w:t>
      </w:r>
      <w:r w:rsidR="006700B6" w:rsidRPr="00831012">
        <w:rPr>
          <w:rFonts w:ascii="Times New Roman" w:eastAsia="方正仿宋简体" w:hAnsi="Times New Roman" w:cs="Times New Roman"/>
          <w:b/>
          <w:bCs/>
          <w:sz w:val="36"/>
          <w:szCs w:val="36"/>
        </w:rPr>
        <w:t>”</w:t>
      </w:r>
      <w:r w:rsidR="006700B6" w:rsidRPr="00831012">
        <w:rPr>
          <w:rFonts w:ascii="Times New Roman" w:eastAsia="方正仿宋简体" w:hAnsi="Times New Roman" w:cs="Times New Roman"/>
          <w:b/>
          <w:bCs/>
          <w:sz w:val="36"/>
          <w:szCs w:val="36"/>
        </w:rPr>
        <w:t>活动，</w:t>
      </w:r>
      <w:r w:rsidRPr="00831012">
        <w:rPr>
          <w:rFonts w:ascii="Times New Roman" w:eastAsia="方正仿宋简体" w:hAnsi="Times New Roman" w:cs="Times New Roman"/>
          <w:b/>
          <w:bCs/>
          <w:snapToGrid w:val="0"/>
          <w:sz w:val="36"/>
          <w:szCs w:val="36"/>
        </w:rPr>
        <w:t>实现经济社会持续健康发展。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年全市的主要经济社会发展预期目标是：地区生产总值增长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9%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左右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，一般公共预算收入同口径增长</w:t>
      </w:r>
      <w:r w:rsidR="00F102D8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，全社会固定资产投资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亿元以上，规模以上工业增加值增速</w:t>
      </w:r>
      <w:r w:rsidR="00944047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，服务业增加值增速</w:t>
      </w:r>
      <w:r w:rsidR="00944047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，社会消费品零售总额增长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11.5%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，城乡居民人均可支配收入分别增长</w:t>
      </w:r>
      <w:r w:rsidR="00944047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8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、</w:t>
      </w:r>
      <w:r w:rsidR="00944047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8.5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%</w:t>
      </w:r>
      <w:r w:rsidR="006700B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以上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</w:t>
      </w:r>
      <w:r w:rsidR="00D63B22" w:rsidRPr="009302BB">
        <w:rPr>
          <w:rFonts w:ascii="Times New Roman" w:eastAsia="方正仿宋简体" w:hAnsi="Times New Roman" w:cs="Times New Roman"/>
          <w:b/>
          <w:bCs/>
          <w:sz w:val="36"/>
          <w:szCs w:val="36"/>
        </w:rPr>
        <w:t>万元</w:t>
      </w:r>
      <w:r w:rsidR="00D63B22" w:rsidRPr="009302BB">
        <w:rPr>
          <w:rFonts w:ascii="Times New Roman" w:eastAsia="方正仿宋简体" w:hAnsi="Times New Roman" w:cs="Times New Roman"/>
          <w:b/>
          <w:bCs/>
          <w:sz w:val="36"/>
          <w:szCs w:val="36"/>
        </w:rPr>
        <w:t>GDP</w:t>
      </w:r>
      <w:r w:rsidR="00D63B22" w:rsidRPr="009302BB">
        <w:rPr>
          <w:rFonts w:ascii="Times New Roman" w:eastAsia="方正仿宋简体" w:hAnsi="Times New Roman" w:cs="Times New Roman"/>
          <w:b/>
          <w:bCs/>
          <w:sz w:val="36"/>
          <w:szCs w:val="36"/>
        </w:rPr>
        <w:t>综合能耗下降</w:t>
      </w:r>
      <w:r w:rsidR="00D63B22" w:rsidRPr="009302BB">
        <w:rPr>
          <w:rFonts w:ascii="Times New Roman" w:eastAsia="方正仿宋简体" w:hAnsi="Times New Roman" w:cs="Times New Roman"/>
          <w:b/>
          <w:bCs/>
          <w:sz w:val="36"/>
          <w:szCs w:val="36"/>
        </w:rPr>
        <w:t>3%</w:t>
      </w:r>
      <w:r w:rsidR="00D63B22" w:rsidRPr="009302BB">
        <w:rPr>
          <w:rFonts w:ascii="Times New Roman" w:eastAsia="方正仿宋简体" w:hAnsi="Times New Roman" w:cs="Times New Roman"/>
          <w:b/>
          <w:bCs/>
          <w:sz w:val="36"/>
          <w:szCs w:val="36"/>
        </w:rPr>
        <w:t>以上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为确保完成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年全市国民经济和社会发展目标，必须重点抓好以下工作。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（一）大力实施改革创新，增强经济发展动能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深化全面创新改革试验。加快军民融合创新发展，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军民融合产业产值突破百亿大关。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培育壮大新兴产业，促进双创载体提质增效，提升企业信息化水平，推动科技金融融合升级，优化引培高端人才的政策措施。</w:t>
      </w:r>
      <w:r w:rsidR="00EF5E86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新增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省市企业技术中心等研发平台和创新载体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个，柔性引进</w:t>
      </w:r>
      <w:r w:rsidR="00EF5E86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十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名行业领军人才，培育百名优秀企业家、千名工匠。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推进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产学研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深度融合，依托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三大院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、企业技术中心、工程技术中心、院士专家站等科技创新载体，提升企业自主创新能力，促进科技成果有效转化。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实施省级科技项目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个，重大科技成果转化项目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推进供给侧结构性改革。持续推进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三去一降一补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，加快处置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僵尸企业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，盘活闲置土地。全面开展质量提升行动，大力提升发展质量和效益，争创省市政府质量奖，大力培育驰名商标，鼓励商标国际注册</w:t>
      </w:r>
      <w:r w:rsidR="00F0195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引导企业注册商标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500</w:t>
      </w:r>
      <w:r w:rsidR="00AE1CBB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个。</w:t>
      </w:r>
    </w:p>
    <w:p w:rsidR="00F01956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加快重点领域改革。深入推进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放管服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改革，高质效开展招商引资，营造优质营商环境。推进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承诺审批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试点，切实提升项目审批报建效率。探索实施政府与社会资本合作模式，充分释放社会资本活力。继续推进新型职业农民制度试点和城乡融合发展综合改革试点工作</w:t>
      </w:r>
      <w:r w:rsidR="00F0195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。加快农村承包地、宅基地</w:t>
      </w:r>
      <w:r w:rsidR="00F0195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="00F0195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三权分置</w:t>
      </w:r>
      <w:r w:rsidR="00F0195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="00F0195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改革，推进农村集体经营性建设用地入市试点。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（二）加快推进项目建设，聚集产业发展后劲</w:t>
      </w:r>
    </w:p>
    <w:p w:rsidR="00987E31" w:rsidRPr="00831012" w:rsidRDefault="00904E70" w:rsidP="00EF5E86">
      <w:pPr>
        <w:adjustRightInd w:val="0"/>
        <w:snapToGrid w:val="0"/>
        <w:spacing w:line="660" w:lineRule="exact"/>
        <w:ind w:firstLineChars="200" w:firstLine="723"/>
        <w:rPr>
          <w:rFonts w:ascii="Times New Roman" w:eastAsia="方正仿宋简体" w:hAnsi="Times New Roman" w:cs="Times New Roman"/>
          <w:b/>
          <w:bCs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全力抓好重大项目建设。切实推进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33</w:t>
      </w:r>
      <w:r w:rsidR="006700B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市重点项目建设，稳步推进京东结算中心、人民医院、广汉中学等项目建设</w:t>
      </w:r>
      <w:r w:rsidR="00300B72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加快推进天府北湖、城北东区</w:t>
      </w:r>
      <w:r w:rsidR="00DB5B9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基础设施项目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前期工作</w:t>
      </w:r>
      <w:r w:rsidR="00300B72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，启动新建政务服务中心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。重点抓好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61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个总投资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万元以上的工业和技改项目，推动川油井控、东都金属等一批项目达产达效，推动联东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U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谷、华侨凤凰等一批项目加快建设，力争工业投资达到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80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亿元，技改投资达到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75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亿元。</w:t>
      </w:r>
    </w:p>
    <w:p w:rsidR="00987E31" w:rsidRPr="00831012" w:rsidRDefault="0035414A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构建“三区两带”经济地理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</w:t>
      </w:r>
      <w:r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围绕“一湖六岛”布局，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积极推动德阳高新区建设千亿元产业新城</w:t>
      </w:r>
      <w:r w:rsidR="0044361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</w:t>
      </w:r>
      <w:r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围绕先进制造、现代物流、数字经济，推动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工业集中发展区建设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500</w:t>
      </w:r>
      <w:r w:rsidR="00904E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亿元产业园区</w:t>
      </w:r>
      <w:r w:rsidR="009C3427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、创建</w:t>
      </w:r>
      <w:r w:rsidR="003F49F5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省级经</w:t>
      </w:r>
      <w:r w:rsidR="003F49F5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开区或相应等级的示范园区</w:t>
      </w:r>
      <w:r w:rsidR="0044361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；围绕拓宽中心城区目标，打造黄家堰中央商务区；围绕建设成都北部“黄金走廊”愿景，前瞻布局天府大道北延线城市经济带；围绕三星堆聚集文旅产业，构建环三星堆文旅产业带。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加快产业转型升级步伐。坚持现代化的理念、产业化的模式、市场化的运作，高标准建设农业产业带，促进一、二、三产融合。</w:t>
      </w:r>
      <w:r w:rsidR="0035414A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实施传统产业跃升、新兴产业倍增、服务业跨越“三大计划”，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围绕油气装备、医药、食品产业改造提升传统产业，壮大油气钻采产业联盟，打造千亿医药产业核心区。加快培育云计算、物联网等数字经济，逐步提高数字经济在我市经济总量中的占比。积极推动生产性服务业向专业化延伸、高品质转变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（三）推动城乡协调发展，建设成德同城先行融合区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加快城市</w:t>
      </w:r>
      <w:r w:rsidR="00FB7B8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扩容提质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</w:t>
      </w:r>
      <w:r w:rsidR="00FB7B8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全面启动高新区骨干路网建设、</w:t>
      </w:r>
      <w:r w:rsidR="00FB7B8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G108</w:t>
      </w:r>
      <w:r w:rsidR="006700B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城区段改造</w:t>
      </w:r>
      <w:r w:rsidR="0004602A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、三星堆景观大道</w:t>
      </w:r>
      <w:r w:rsidR="006700B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等项目</w:t>
      </w:r>
      <w:r w:rsidR="00CB051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建设；打造</w:t>
      </w:r>
      <w:r w:rsidR="00FB7B8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="00FB7B8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四河八岸、五湖十园</w:t>
      </w:r>
      <w:r w:rsidR="00FB7B8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="00FB7B86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的城市景观体系。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促进老旧小区改造升级，健全新城区功能配置，促进公共资源的合理分布。</w:t>
      </w:r>
    </w:p>
    <w:p w:rsidR="00494989" w:rsidRPr="00831012" w:rsidRDefault="00904E70" w:rsidP="00494989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推进乡村振兴发展。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高标准编制《广汉市乡村振兴规划（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2018-2022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年）》，重点打造</w:t>
      </w:r>
      <w:r w:rsidR="00494989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成德同城化乡村振兴先行示范区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，提档升级易家河坝景区和松林桃花山乡村旅游区；以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美丽四川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•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宜居乡村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="00494989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建设为突破口，扎实抓好农村生态文明建设和人居环境整治，全力打造美丽家园。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引领成德同城发展。完善广汉市总体规划</w:t>
      </w:r>
      <w:r w:rsidR="00DB5B9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，做好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向阳、小汉</w:t>
      </w:r>
      <w:r w:rsidR="00DB5B9F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等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重点城镇与周边县市的规划衔接。畅通交通干线外联路网，配合做好成绵高速扩容、天府大道北延线等重点项目建设的要素保障工作。积极推动与青白江区、新都区协调开通城际公交。积极对接成都国际铁路港、中欧班列，加快建设成都国际铁路港口岸产业服务合作区。</w:t>
      </w:r>
    </w:p>
    <w:p w:rsidR="00987E31" w:rsidRPr="00831012" w:rsidRDefault="00904E70" w:rsidP="00E94921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（四）大力支持民营经济发展，增强市场微观主体活力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育大培强市场主体。全面落实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条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、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“2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6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条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系列支持民营经济发展政策，激发民间投资活力，力争民营经济增加值占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GDP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比重达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75%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以上。持续开展校地战略合作，培养一批行业竞争力强、核心技术突出、引领产业发展的创新型民营企业。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减轻企业税费负担。抓好降成本行动各项工作，精简审批程序，巩固减免社保、能源、招聘成本等既有战果。合理调整水电气垄断性公益服务的收费价格，降低企业融资、流通、用工等经营性成本以及收费、税收、审批等制度性成本。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新增直购电直购气企业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15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缓解企业融资难题。持续用好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广汉科创贷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阳光天使基金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专利质押贷款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等科技金融产品，探索小额贷款公司、风险投资、股权和债券等机构与企业的协同合作模式。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新增挂牌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上市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企业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5</w:t>
      </w:r>
      <w:r w:rsidR="005B2111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户，应急转贷专项资金支持企业</w:t>
      </w:r>
      <w:r w:rsidR="009041B0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118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户</w:t>
      </w:r>
      <w:r w:rsidR="005B2111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以上</w:t>
      </w:r>
      <w:r w:rsidR="00911301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营造公平竞争环境。以市场准入负面清单为基础，允许民营企业进入未明确限制和禁止的领域，在市场准入、审批许可、经营运行、招投标、军民融合等方面，为民营企业打造公平竞争环境，鼓励民营企业参与国有企业改革。保护民营企业合法权益，积极主动为民营企业服务，构建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亲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清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新型政商关系。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（五）抓好生态环境保护，坚持绿色发展之路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加强水环境治理。加快推进环保督察问题整改。编制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农村饮水安全储备项目方案。落实集中式饮用水水源地规范化建设，推进引提水工程、黄家堰、三星湖等生态水系工程建设，完成龙井堰水闸工程建设。加快开展河长制网络管理平台建设，建立责任明确、制度健全、高效运转的河</w:t>
      </w:r>
      <w:r w:rsidR="003D0EA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（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湖</w:t>
      </w:r>
      <w:r w:rsidR="003D0EAC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）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长制工作体系。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加大散乱污治理。淘汰落后产能，推动企业提升节能技术，开展清洁生产，全力推进全市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VOCs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重点企业工程治理、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蒸吨以上燃煤锅炉及玻璃制品行业烟气在线监测安装工作。持续开展土壤污染隐患排查整改、企业用地基础信息采集、固体废物信息管理系统推广等工作。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大力开展绿化美化。稳步推进农村生活污水治理试点工程建设，加强规模养殖场污染治理。继续开展农村环境综合整治，加</w:t>
      </w:r>
      <w:r w:rsidR="00EF63AE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大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垃圾分类处理推广力度。继续实施道路水系绿化、城乡绿化美化、生态保护与修复，新增绿化</w:t>
      </w:r>
      <w:r w:rsidR="004A6E9D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193.4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万平方米</w:t>
      </w:r>
      <w:r w:rsidR="00EF63AE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森林覆盖率</w:t>
      </w:r>
      <w:r w:rsidR="00EF63AE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提高</w:t>
      </w:r>
      <w:r w:rsidR="004A6E9D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0.1</w:t>
      </w:r>
      <w:r w:rsidR="004A6E9D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个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百分点，大幅提升森林、湿地生态系统功能。</w:t>
      </w:r>
    </w:p>
    <w:p w:rsidR="00987E31" w:rsidRPr="00831012" w:rsidRDefault="00904E70" w:rsidP="007C7D7E">
      <w:pPr>
        <w:pStyle w:val="3"/>
        <w:spacing w:before="0" w:after="0" w:line="630" w:lineRule="exact"/>
        <w:ind w:firstLineChars="200" w:firstLine="723"/>
        <w:rPr>
          <w:rFonts w:ascii="方正楷体简体" w:eastAsia="方正楷体简体" w:hAnsi="Times New Roman" w:cs="Times New Roman"/>
          <w:snapToGrid w:val="0"/>
          <w:sz w:val="36"/>
          <w:szCs w:val="36"/>
        </w:rPr>
      </w:pPr>
      <w:r w:rsidRPr="00831012">
        <w:rPr>
          <w:rFonts w:ascii="方正楷体简体" w:eastAsia="方正楷体简体" w:hAnsi="Times New Roman" w:cs="Times New Roman"/>
          <w:snapToGrid w:val="0"/>
          <w:sz w:val="36"/>
          <w:szCs w:val="36"/>
        </w:rPr>
        <w:t>（六）着力保障和改善民生，坚决打赢脱贫攻坚战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巩固脱贫攻坚成果。全面开展脱贫回头看回头帮。通过就业帮扶、产业扶贫、科技扶贫、量化入股等方式增加贫困户收入。通过发展特色农产品加工产业，推广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农村电商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+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精准扶贫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旅游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+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扶贫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融合发展等模式推动现代农业发展。强化社会保障兜底，全面落实农村低保政策。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加强扶持就业创业。继续落实就业援助和技能培训政策，促进高校毕业生、返乡农民工、就业困难人员、建档立卡贫困人员等群体就业创业；继续开展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护航行动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展翅行动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，助力企业稳岗增效。全年举办各类招聘会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100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场以上，促进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1.2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万人实现就业和合理流动</w:t>
      </w:r>
      <w:r w:rsidR="006411F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，确保城镇登记失业率控制在</w:t>
      </w:r>
      <w:r w:rsidR="006411F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4%</w:t>
      </w:r>
      <w:r w:rsidR="006411F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以内。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大力发展社会事业。深化医药体制改革，推动市人民医院与省人民医院深入合作；推动妇幼保健院升级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三乙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，实施小汉镇中心卫生院提档升级工程。推进北区小学、六幼等项目建设，实施雒城一小、三水小学等学校改造。抓好幼儿教育增量扩优，稳步推进新高考改革，加快构建现代职业教育体系。</w:t>
      </w:r>
      <w:r w:rsidR="00944047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大力推进公共文化服务体系建设，改造升级文体中心、图书馆、文化馆，建成北区运动公园。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打造一批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“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留得住乡愁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”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的耕读文化村，推动优秀文化传承发展。</w:t>
      </w:r>
      <w:r w:rsidR="00944047" w:rsidRPr="00831012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推进广汉市殡仪馆提档升级改造项目。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进一步推动城市管理精细化、规范化、智能化。加强公共安全体系建设，保持市场价格基本稳定。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各位</w:t>
      </w:r>
      <w:r w:rsidR="005D0711">
        <w:rPr>
          <w:rFonts w:ascii="Times New Roman" w:eastAsia="方正仿宋简体" w:hAnsi="Times New Roman" w:cs="Times New Roman" w:hint="eastAsia"/>
          <w:b/>
          <w:snapToGrid w:val="0"/>
          <w:sz w:val="36"/>
          <w:szCs w:val="36"/>
        </w:rPr>
        <w:t>委员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，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2019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年全市经济社会发展工作任务依然艰巨。让我们在市委、市政府的坚强领导下，在市人大、市政协的监督指导下，强化新担当、展现新作为、推动新发展，扎实推动各项工作，为推动广汉高质量发展不懈奋斗！</w:t>
      </w:r>
    </w:p>
    <w:p w:rsidR="00987E31" w:rsidRPr="00831012" w:rsidRDefault="00904E70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</w:pP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(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注：</w:t>
      </w:r>
      <w:r w:rsidR="00381F70"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本报告</w:t>
      </w:r>
      <w:r w:rsidRPr="00831012"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t>部分数据为预计数）</w:t>
      </w:r>
    </w:p>
    <w:p w:rsidR="00987E31" w:rsidRPr="00831012" w:rsidRDefault="00987E31" w:rsidP="007C7D7E">
      <w:pPr>
        <w:spacing w:line="630" w:lineRule="exact"/>
        <w:ind w:firstLineChars="200" w:firstLine="723"/>
        <w:rPr>
          <w:rFonts w:ascii="Times New Roman" w:eastAsia="方正仿宋简体" w:hAnsi="Times New Roman" w:cs="Times New Roman"/>
          <w:b/>
          <w:snapToGrid w:val="0"/>
          <w:sz w:val="36"/>
          <w:szCs w:val="36"/>
        </w:rPr>
        <w:sectPr w:rsidR="00987E31" w:rsidRPr="00831012" w:rsidSect="002442DC">
          <w:footerReference w:type="even" r:id="rId8"/>
          <w:footerReference w:type="default" r:id="rId9"/>
          <w:pgSz w:w="11906" w:h="16838"/>
          <w:pgMar w:top="2098" w:right="1588" w:bottom="2098" w:left="1588" w:header="2098" w:footer="1588" w:gutter="0"/>
          <w:pgNumType w:fmt="numberInDash"/>
          <w:cols w:space="0"/>
          <w:docGrid w:type="linesAndChars" w:linePitch="312"/>
        </w:sectPr>
      </w:pPr>
    </w:p>
    <w:p w:rsidR="00987E31" w:rsidRPr="00831012" w:rsidRDefault="00904E70" w:rsidP="002442DC">
      <w:pPr>
        <w:spacing w:line="630" w:lineRule="exact"/>
        <w:rPr>
          <w:rFonts w:ascii="Times New Roman" w:eastAsia="方正黑体简体" w:hAnsi="Times New Roman" w:cs="Times New Roman"/>
          <w:b/>
          <w:bCs/>
          <w:snapToGrid w:val="0"/>
          <w:sz w:val="36"/>
          <w:szCs w:val="36"/>
        </w:rPr>
      </w:pPr>
      <w:r w:rsidRPr="00831012">
        <w:rPr>
          <w:rFonts w:ascii="Times New Roman" w:eastAsia="方正黑体简体" w:hAnsi="Times New Roman" w:cs="Times New Roman"/>
          <w:b/>
          <w:bCs/>
          <w:snapToGrid w:val="0"/>
          <w:sz w:val="36"/>
          <w:szCs w:val="36"/>
        </w:rPr>
        <w:t>附件：</w:t>
      </w:r>
    </w:p>
    <w:p w:rsidR="00987E31" w:rsidRPr="00831012" w:rsidRDefault="00904E70" w:rsidP="00FF0FBC">
      <w:pPr>
        <w:pStyle w:val="2"/>
        <w:spacing w:before="0" w:after="0" w:line="630" w:lineRule="exact"/>
        <w:jc w:val="center"/>
        <w:rPr>
          <w:rFonts w:ascii="Times New Roman" w:eastAsia="方正小标宋简体" w:hAnsi="Times New Roman" w:cs="Times New Roman"/>
          <w:snapToGrid w:val="0"/>
          <w:sz w:val="48"/>
          <w:szCs w:val="48"/>
        </w:rPr>
      </w:pPr>
      <w:r w:rsidRPr="00831012">
        <w:rPr>
          <w:rFonts w:ascii="Times New Roman" w:eastAsia="方正小标宋简体" w:hAnsi="Times New Roman" w:cs="Times New Roman"/>
          <w:snapToGrid w:val="0"/>
          <w:sz w:val="48"/>
          <w:szCs w:val="48"/>
        </w:rPr>
        <w:t>2018</w:t>
      </w:r>
      <w:r w:rsidRPr="00831012">
        <w:rPr>
          <w:rFonts w:ascii="Times New Roman" w:eastAsia="方正小标宋简体" w:hAnsi="Times New Roman" w:cs="Times New Roman"/>
          <w:snapToGrid w:val="0"/>
          <w:sz w:val="48"/>
          <w:szCs w:val="48"/>
        </w:rPr>
        <w:t>年主要经济社会指标完成情况及</w:t>
      </w:r>
      <w:r w:rsidRPr="00831012">
        <w:rPr>
          <w:rFonts w:ascii="Times New Roman" w:eastAsia="方正小标宋简体" w:hAnsi="Times New Roman" w:cs="Times New Roman"/>
          <w:snapToGrid w:val="0"/>
          <w:sz w:val="48"/>
          <w:szCs w:val="48"/>
        </w:rPr>
        <w:t>2019</w:t>
      </w:r>
      <w:r w:rsidRPr="00831012">
        <w:rPr>
          <w:rFonts w:ascii="Times New Roman" w:eastAsia="方正小标宋简体" w:hAnsi="Times New Roman" w:cs="Times New Roman"/>
          <w:snapToGrid w:val="0"/>
          <w:sz w:val="48"/>
          <w:szCs w:val="48"/>
        </w:rPr>
        <w:t>年预期指标建议</w:t>
      </w:r>
    </w:p>
    <w:tbl>
      <w:tblPr>
        <w:tblStyle w:val="ac"/>
        <w:tblW w:w="9243" w:type="dxa"/>
        <w:tblInd w:w="-176" w:type="dxa"/>
        <w:tblLayout w:type="fixed"/>
        <w:tblLook w:val="04A0"/>
      </w:tblPr>
      <w:tblGrid>
        <w:gridCol w:w="1844"/>
        <w:gridCol w:w="2268"/>
        <w:gridCol w:w="992"/>
        <w:gridCol w:w="1134"/>
        <w:gridCol w:w="850"/>
        <w:gridCol w:w="1276"/>
        <w:gridCol w:w="879"/>
      </w:tblGrid>
      <w:tr w:rsidR="00DB5B9F" w:rsidRPr="00831012" w:rsidTr="00DB5B9F">
        <w:trPr>
          <w:trHeight w:val="442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方正黑体简体" w:eastAsia="方正黑体简体" w:hAnsi="Times New Roman" w:cs="Times New Roman"/>
                <w:b/>
                <w:snapToGrid w:val="0"/>
                <w:sz w:val="32"/>
                <w:szCs w:val="32"/>
              </w:rPr>
            </w:pPr>
            <w:r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指标名称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方正黑体简体" w:eastAsia="方正黑体简体" w:hAnsi="Times New Roman" w:cs="Times New Roman"/>
                <w:b/>
                <w:snapToGrid w:val="0"/>
                <w:sz w:val="32"/>
                <w:szCs w:val="32"/>
              </w:rPr>
            </w:pPr>
            <w:r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单位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方正黑体简体" w:eastAsia="方正黑体简体" w:hAnsi="Times New Roman" w:cs="Times New Roman"/>
                <w:b/>
                <w:snapToGrid w:val="0"/>
                <w:sz w:val="32"/>
                <w:szCs w:val="32"/>
              </w:rPr>
            </w:pPr>
            <w:r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2018年</w:t>
            </w:r>
          </w:p>
        </w:tc>
        <w:tc>
          <w:tcPr>
            <w:tcW w:w="850" w:type="dxa"/>
            <w:vAlign w:val="center"/>
          </w:tcPr>
          <w:p w:rsidR="00987E31" w:rsidRPr="00831012" w:rsidRDefault="00E94921" w:rsidP="00125062">
            <w:pPr>
              <w:spacing w:line="630" w:lineRule="exact"/>
              <w:jc w:val="center"/>
              <w:rPr>
                <w:rFonts w:ascii="方正黑体简体" w:eastAsia="方正黑体简体" w:hAnsi="Times New Roman" w:cs="Times New Roman"/>
                <w:b/>
                <w:snapToGrid w:val="0"/>
                <w:sz w:val="32"/>
                <w:szCs w:val="32"/>
              </w:rPr>
            </w:pPr>
            <w:r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同比</w:t>
            </w:r>
            <w:r w:rsidR="00904E70"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±%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方正黑体简体" w:eastAsia="方正黑体简体" w:hAnsi="Times New Roman" w:cs="Times New Roman"/>
                <w:b/>
                <w:snapToGrid w:val="0"/>
                <w:sz w:val="32"/>
                <w:szCs w:val="32"/>
              </w:rPr>
            </w:pPr>
            <w:r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2019年计划</w:t>
            </w:r>
          </w:p>
        </w:tc>
        <w:tc>
          <w:tcPr>
            <w:tcW w:w="879" w:type="dxa"/>
            <w:vAlign w:val="center"/>
          </w:tcPr>
          <w:p w:rsidR="00DB5B9F" w:rsidRPr="00831012" w:rsidRDefault="00E94921" w:rsidP="00125062">
            <w:pPr>
              <w:spacing w:line="630" w:lineRule="exact"/>
              <w:jc w:val="center"/>
              <w:rPr>
                <w:rFonts w:ascii="方正黑体简体" w:eastAsia="方正黑体简体" w:hAnsi="Times New Roman" w:cs="Times New Roman"/>
                <w:b/>
                <w:snapToGrid w:val="0"/>
                <w:sz w:val="32"/>
                <w:szCs w:val="32"/>
              </w:rPr>
            </w:pPr>
            <w:r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同</w:t>
            </w:r>
          </w:p>
          <w:p w:rsidR="00987E31" w:rsidRPr="00831012" w:rsidRDefault="00E94921" w:rsidP="00125062">
            <w:pPr>
              <w:spacing w:line="630" w:lineRule="exact"/>
              <w:jc w:val="center"/>
              <w:rPr>
                <w:rFonts w:ascii="方正黑体简体" w:eastAsia="方正黑体简体" w:hAnsi="Times New Roman" w:cs="Times New Roman"/>
                <w:b/>
                <w:snapToGrid w:val="0"/>
                <w:sz w:val="32"/>
                <w:szCs w:val="32"/>
              </w:rPr>
            </w:pPr>
            <w:r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比</w:t>
            </w:r>
            <w:r w:rsidR="00904E70" w:rsidRPr="00831012">
              <w:rPr>
                <w:rFonts w:ascii="方正黑体简体" w:eastAsia="方正黑体简体" w:hAnsi="Times New Roman" w:cs="Times New Roman" w:hint="eastAsia"/>
                <w:b/>
                <w:snapToGrid w:val="0"/>
                <w:sz w:val="32"/>
                <w:szCs w:val="32"/>
              </w:rPr>
              <w:t>±%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FF0FBC">
            <w:pPr>
              <w:spacing w:line="630" w:lineRule="exact"/>
              <w:jc w:val="left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一、地区生产总值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438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9.5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477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9</w:t>
            </w:r>
            <w:r w:rsidR="00796737"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左右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FF0FBC">
            <w:pPr>
              <w:spacing w:line="630" w:lineRule="exact"/>
              <w:ind w:firstLineChars="200" w:firstLine="723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其中：第一产业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35.6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3.8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37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3.9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FF0FBC">
            <w:pPr>
              <w:spacing w:line="630" w:lineRule="exact"/>
              <w:ind w:firstLineChars="500" w:firstLine="1807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第二产业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224.3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9.5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244.8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9.1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125062">
            <w:pPr>
              <w:spacing w:line="630" w:lineRule="exact"/>
              <w:ind w:firstLineChars="196" w:firstLine="708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其中：规模以上工业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11.5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  <w:tc>
          <w:tcPr>
            <w:tcW w:w="879" w:type="dxa"/>
            <w:vAlign w:val="center"/>
          </w:tcPr>
          <w:p w:rsidR="00987E31" w:rsidRPr="00831012" w:rsidRDefault="00796737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10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125062">
            <w:pPr>
              <w:spacing w:line="630" w:lineRule="exact"/>
              <w:ind w:firstLineChars="500" w:firstLine="1807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第三产业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178.1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10.5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195.2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9.5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二、全社会固定资产投资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205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4.3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200</w:t>
            </w: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以上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三、社会消费品零售总额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181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12.5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190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11.5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FF0FBC">
            <w:pPr>
              <w:spacing w:line="630" w:lineRule="exact"/>
              <w:jc w:val="left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四、进出口总额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41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9041B0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6</w:t>
            </w:r>
            <w:r w:rsidR="009041B0"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1</w:t>
            </w:r>
          </w:p>
        </w:tc>
        <w:tc>
          <w:tcPr>
            <w:tcW w:w="1276" w:type="dxa"/>
            <w:vAlign w:val="center"/>
          </w:tcPr>
          <w:p w:rsidR="00987E31" w:rsidRPr="00831012" w:rsidRDefault="0044361C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32</w:t>
            </w:r>
            <w:r w:rsidR="00796737"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以上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125062">
            <w:pPr>
              <w:spacing w:line="630" w:lineRule="exact"/>
              <w:ind w:firstLineChars="250" w:firstLine="904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其中：出口总额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25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150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20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B6290A" w:rsidRPr="00831012" w:rsidRDefault="00B6290A" w:rsidP="00FF0FBC">
            <w:pPr>
              <w:spacing w:line="630" w:lineRule="exact"/>
              <w:jc w:val="left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五、一般公共预算收入</w:t>
            </w:r>
          </w:p>
        </w:tc>
        <w:tc>
          <w:tcPr>
            <w:tcW w:w="992" w:type="dxa"/>
            <w:vAlign w:val="center"/>
          </w:tcPr>
          <w:p w:rsidR="00B6290A" w:rsidRPr="00831012" w:rsidRDefault="00B6290A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亿元</w:t>
            </w:r>
          </w:p>
        </w:tc>
        <w:tc>
          <w:tcPr>
            <w:tcW w:w="1134" w:type="dxa"/>
            <w:vAlign w:val="center"/>
          </w:tcPr>
          <w:p w:rsidR="00B6290A" w:rsidRPr="00831012" w:rsidRDefault="00796737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20.0</w:t>
            </w:r>
            <w:r w:rsidR="00FF7F0B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8</w:t>
            </w:r>
          </w:p>
        </w:tc>
        <w:tc>
          <w:tcPr>
            <w:tcW w:w="850" w:type="dxa"/>
            <w:vAlign w:val="center"/>
          </w:tcPr>
          <w:p w:rsidR="00B6290A" w:rsidRPr="00831012" w:rsidRDefault="00B6290A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  <w:tc>
          <w:tcPr>
            <w:tcW w:w="1276" w:type="dxa"/>
            <w:vAlign w:val="center"/>
          </w:tcPr>
          <w:p w:rsidR="00B6290A" w:rsidRPr="00831012" w:rsidRDefault="00B6290A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  <w:tc>
          <w:tcPr>
            <w:tcW w:w="879" w:type="dxa"/>
            <w:vAlign w:val="center"/>
          </w:tcPr>
          <w:p w:rsidR="00B6290A" w:rsidRPr="00831012" w:rsidRDefault="00B6290A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6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125062">
            <w:pPr>
              <w:spacing w:line="630" w:lineRule="exact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六、城镇化率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%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58.1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59.4</w:t>
            </w:r>
          </w:p>
        </w:tc>
        <w:tc>
          <w:tcPr>
            <w:tcW w:w="879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987E31" w:rsidRPr="00831012" w:rsidRDefault="00904E70" w:rsidP="00FF0FBC">
            <w:pPr>
              <w:spacing w:line="630" w:lineRule="exact"/>
              <w:jc w:val="left"/>
              <w:rPr>
                <w:rFonts w:ascii="Times New Roman" w:eastAsia="方正仿宋简体" w:hAnsi="Times New Roman" w:cs="Times New Roman"/>
                <w:b/>
                <w:snapToGrid w:val="0"/>
                <w:sz w:val="28"/>
                <w:szCs w:val="28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28"/>
                <w:szCs w:val="28"/>
              </w:rPr>
              <w:t>七、万元地区生产总值能耗降低</w:t>
            </w:r>
          </w:p>
        </w:tc>
        <w:tc>
          <w:tcPr>
            <w:tcW w:w="992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%</w:t>
            </w:r>
          </w:p>
        </w:tc>
        <w:tc>
          <w:tcPr>
            <w:tcW w:w="1134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  <w:tc>
          <w:tcPr>
            <w:tcW w:w="850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1.5</w:t>
            </w:r>
          </w:p>
        </w:tc>
        <w:tc>
          <w:tcPr>
            <w:tcW w:w="1276" w:type="dxa"/>
            <w:vAlign w:val="center"/>
          </w:tcPr>
          <w:p w:rsidR="00987E31" w:rsidRPr="00831012" w:rsidRDefault="00904E7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15"/>
                <w:szCs w:val="15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15"/>
                <w:szCs w:val="15"/>
              </w:rPr>
              <w:t>达到目标任务</w:t>
            </w:r>
          </w:p>
        </w:tc>
        <w:tc>
          <w:tcPr>
            <w:tcW w:w="879" w:type="dxa"/>
            <w:vAlign w:val="center"/>
          </w:tcPr>
          <w:p w:rsidR="00987E31" w:rsidRPr="00831012" w:rsidRDefault="00D63B22" w:rsidP="00D63B2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以上</w:t>
            </w:r>
          </w:p>
        </w:tc>
      </w:tr>
      <w:tr w:rsidR="006411F0" w:rsidRPr="00831012" w:rsidTr="00FF0FBC">
        <w:trPr>
          <w:trHeight w:val="263"/>
        </w:trPr>
        <w:tc>
          <w:tcPr>
            <w:tcW w:w="1844" w:type="dxa"/>
            <w:vMerge w:val="restart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八、主要污染物排放总量降低</w:t>
            </w:r>
          </w:p>
        </w:tc>
        <w:tc>
          <w:tcPr>
            <w:tcW w:w="2268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化学需氧量</w:t>
            </w:r>
          </w:p>
        </w:tc>
        <w:tc>
          <w:tcPr>
            <w:tcW w:w="992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吨</w:t>
            </w:r>
          </w:p>
        </w:tc>
        <w:tc>
          <w:tcPr>
            <w:tcW w:w="1134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964.</w:t>
            </w:r>
            <w:r w:rsidR="00CB0511"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9</w:t>
            </w:r>
          </w:p>
        </w:tc>
        <w:tc>
          <w:tcPr>
            <w:tcW w:w="850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12.2</w:t>
            </w:r>
          </w:p>
        </w:tc>
        <w:tc>
          <w:tcPr>
            <w:tcW w:w="2155" w:type="dxa"/>
            <w:gridSpan w:val="2"/>
            <w:vMerge w:val="restart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达到省要求</w:t>
            </w:r>
          </w:p>
        </w:tc>
      </w:tr>
      <w:tr w:rsidR="006411F0" w:rsidRPr="00831012" w:rsidTr="00FF0FBC">
        <w:trPr>
          <w:trHeight w:val="263"/>
        </w:trPr>
        <w:tc>
          <w:tcPr>
            <w:tcW w:w="1844" w:type="dxa"/>
            <w:vMerge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氨氮（</w:t>
            </w: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NH3</w:t>
            </w: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N</w:t>
            </w: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）</w:t>
            </w:r>
          </w:p>
        </w:tc>
        <w:tc>
          <w:tcPr>
            <w:tcW w:w="992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吨</w:t>
            </w:r>
          </w:p>
        </w:tc>
        <w:tc>
          <w:tcPr>
            <w:tcW w:w="1134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73.</w:t>
            </w:r>
            <w:r w:rsidR="00CB0511"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5</w:t>
            </w:r>
          </w:p>
        </w:tc>
        <w:tc>
          <w:tcPr>
            <w:tcW w:w="850" w:type="dxa"/>
            <w:vAlign w:val="center"/>
          </w:tcPr>
          <w:p w:rsidR="006411F0" w:rsidRPr="00831012" w:rsidRDefault="006411F0" w:rsidP="00101705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8.</w:t>
            </w:r>
            <w:r w:rsidR="00101705"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2</w:t>
            </w:r>
          </w:p>
        </w:tc>
        <w:tc>
          <w:tcPr>
            <w:tcW w:w="2155" w:type="dxa"/>
            <w:gridSpan w:val="2"/>
            <w:vMerge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</w:p>
        </w:tc>
      </w:tr>
      <w:tr w:rsidR="006411F0" w:rsidRPr="00831012" w:rsidTr="00FF0FBC">
        <w:trPr>
          <w:trHeight w:val="263"/>
        </w:trPr>
        <w:tc>
          <w:tcPr>
            <w:tcW w:w="1844" w:type="dxa"/>
            <w:vMerge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二氧化硫（</w:t>
            </w: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SO2</w:t>
            </w: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）</w:t>
            </w:r>
          </w:p>
        </w:tc>
        <w:tc>
          <w:tcPr>
            <w:tcW w:w="992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吨</w:t>
            </w:r>
          </w:p>
        </w:tc>
        <w:tc>
          <w:tcPr>
            <w:tcW w:w="1134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482.7</w:t>
            </w:r>
          </w:p>
        </w:tc>
        <w:tc>
          <w:tcPr>
            <w:tcW w:w="850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15.2</w:t>
            </w:r>
          </w:p>
        </w:tc>
        <w:tc>
          <w:tcPr>
            <w:tcW w:w="2155" w:type="dxa"/>
            <w:gridSpan w:val="2"/>
            <w:vMerge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6411F0" w:rsidRPr="00831012" w:rsidRDefault="006411F0" w:rsidP="00FF0FBC">
            <w:pPr>
              <w:spacing w:line="630" w:lineRule="exact"/>
              <w:jc w:val="left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九、城镇居民人均可支配收入</w:t>
            </w:r>
          </w:p>
        </w:tc>
        <w:tc>
          <w:tcPr>
            <w:tcW w:w="992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元</w:t>
            </w:r>
          </w:p>
        </w:tc>
        <w:tc>
          <w:tcPr>
            <w:tcW w:w="1134" w:type="dxa"/>
            <w:vAlign w:val="center"/>
          </w:tcPr>
          <w:p w:rsidR="006411F0" w:rsidRPr="00831012" w:rsidRDefault="00CB0511" w:rsidP="000B6FD6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35</w:t>
            </w:r>
            <w:r w:rsidR="000B6FD6"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705</w:t>
            </w:r>
          </w:p>
        </w:tc>
        <w:tc>
          <w:tcPr>
            <w:tcW w:w="850" w:type="dxa"/>
            <w:vAlign w:val="center"/>
          </w:tcPr>
          <w:p w:rsidR="006411F0" w:rsidRPr="00831012" w:rsidRDefault="006411F0" w:rsidP="000B6FD6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8.</w:t>
            </w:r>
            <w:r w:rsidR="000B6FD6"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5</w:t>
            </w:r>
          </w:p>
        </w:tc>
        <w:tc>
          <w:tcPr>
            <w:tcW w:w="1276" w:type="dxa"/>
            <w:vAlign w:val="center"/>
          </w:tcPr>
          <w:p w:rsidR="006411F0" w:rsidRPr="00831012" w:rsidRDefault="00796737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  <w:tc>
          <w:tcPr>
            <w:tcW w:w="879" w:type="dxa"/>
            <w:vAlign w:val="center"/>
          </w:tcPr>
          <w:p w:rsidR="006411F0" w:rsidRPr="00831012" w:rsidRDefault="006411F0" w:rsidP="000B6FD6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8</w:t>
            </w:r>
          </w:p>
        </w:tc>
      </w:tr>
      <w:tr w:rsidR="00DB5B9F" w:rsidRPr="00831012" w:rsidTr="00DB5B9F">
        <w:trPr>
          <w:trHeight w:val="263"/>
        </w:trPr>
        <w:tc>
          <w:tcPr>
            <w:tcW w:w="4112" w:type="dxa"/>
            <w:gridSpan w:val="2"/>
            <w:vAlign w:val="center"/>
          </w:tcPr>
          <w:p w:rsidR="006411F0" w:rsidRPr="00831012" w:rsidRDefault="006411F0" w:rsidP="00FF0FBC">
            <w:pPr>
              <w:spacing w:line="630" w:lineRule="exact"/>
              <w:jc w:val="left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十、农村居民人均可支配收入</w:t>
            </w:r>
          </w:p>
        </w:tc>
        <w:tc>
          <w:tcPr>
            <w:tcW w:w="992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元</w:t>
            </w:r>
          </w:p>
        </w:tc>
        <w:tc>
          <w:tcPr>
            <w:tcW w:w="1134" w:type="dxa"/>
            <w:vAlign w:val="center"/>
          </w:tcPr>
          <w:p w:rsidR="006411F0" w:rsidRPr="00831012" w:rsidRDefault="006411F0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18454</w:t>
            </w:r>
          </w:p>
        </w:tc>
        <w:tc>
          <w:tcPr>
            <w:tcW w:w="850" w:type="dxa"/>
            <w:vAlign w:val="center"/>
          </w:tcPr>
          <w:p w:rsidR="006411F0" w:rsidRPr="00831012" w:rsidRDefault="000B6FD6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9</w:t>
            </w:r>
          </w:p>
        </w:tc>
        <w:tc>
          <w:tcPr>
            <w:tcW w:w="1276" w:type="dxa"/>
            <w:vAlign w:val="center"/>
          </w:tcPr>
          <w:p w:rsidR="006411F0" w:rsidRPr="00831012" w:rsidRDefault="00796737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－</w:t>
            </w:r>
          </w:p>
        </w:tc>
        <w:tc>
          <w:tcPr>
            <w:tcW w:w="879" w:type="dxa"/>
            <w:vAlign w:val="center"/>
          </w:tcPr>
          <w:p w:rsidR="006411F0" w:rsidRPr="00831012" w:rsidRDefault="000B6FD6" w:rsidP="00125062">
            <w:pPr>
              <w:spacing w:line="630" w:lineRule="exact"/>
              <w:jc w:val="center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8.5</w:t>
            </w:r>
            <w:r w:rsidR="00CB0511"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以上</w:t>
            </w:r>
          </w:p>
        </w:tc>
      </w:tr>
      <w:tr w:rsidR="006411F0" w:rsidRPr="00831012">
        <w:trPr>
          <w:trHeight w:val="263"/>
        </w:trPr>
        <w:tc>
          <w:tcPr>
            <w:tcW w:w="9243" w:type="dxa"/>
            <w:gridSpan w:val="7"/>
            <w:vAlign w:val="center"/>
          </w:tcPr>
          <w:p w:rsidR="00ED1276" w:rsidRPr="00831012" w:rsidRDefault="006411F0" w:rsidP="00ED1276">
            <w:pPr>
              <w:spacing w:line="630" w:lineRule="exact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注：</w:t>
            </w:r>
            <w:r w:rsidR="00ED1276"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1</w:t>
            </w:r>
            <w:r w:rsidR="00ED1276"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、</w:t>
            </w:r>
            <w:r w:rsidRPr="00831012"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  <w:t>地区生产总值绝对数按现价计算，增长速度按可比价计算</w:t>
            </w:r>
          </w:p>
          <w:p w:rsidR="00ED1276" w:rsidRPr="00831012" w:rsidRDefault="00ED1276" w:rsidP="00ED1276">
            <w:pPr>
              <w:spacing w:line="630" w:lineRule="exact"/>
              <w:ind w:firstLineChars="200" w:firstLine="723"/>
              <w:rPr>
                <w:rFonts w:ascii="Times New Roman" w:eastAsia="方正仿宋简体" w:hAnsi="Times New Roman" w:cs="Times New Roman"/>
                <w:b/>
                <w:snapToGrid w:val="0"/>
                <w:sz w:val="36"/>
                <w:szCs w:val="36"/>
              </w:rPr>
            </w:pPr>
            <w:r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2</w:t>
            </w:r>
            <w:r w:rsidRPr="00831012">
              <w:rPr>
                <w:rFonts w:ascii="Times New Roman" w:eastAsia="方正仿宋简体" w:hAnsi="Times New Roman" w:cs="Times New Roman" w:hint="eastAsia"/>
                <w:b/>
                <w:snapToGrid w:val="0"/>
                <w:sz w:val="36"/>
                <w:szCs w:val="36"/>
              </w:rPr>
              <w:t>、一般公共预算收入增速按同口径计算</w:t>
            </w:r>
          </w:p>
        </w:tc>
      </w:tr>
    </w:tbl>
    <w:p w:rsidR="00987E31" w:rsidRPr="00831012" w:rsidRDefault="00987E31" w:rsidP="002442DC">
      <w:pPr>
        <w:spacing w:line="630" w:lineRule="exact"/>
        <w:rPr>
          <w:rFonts w:ascii="Times New Roman" w:eastAsia="仿宋_GB2312" w:hAnsi="Times New Roman" w:cs="Times New Roman"/>
          <w:snapToGrid w:val="0"/>
          <w:sz w:val="32"/>
          <w:szCs w:val="32"/>
        </w:rPr>
      </w:pPr>
    </w:p>
    <w:sectPr w:rsidR="00987E31" w:rsidRPr="00831012" w:rsidSect="00987E31">
      <w:pgSz w:w="11906" w:h="16838"/>
      <w:pgMar w:top="2098" w:right="1588" w:bottom="2098" w:left="1588" w:header="2098" w:footer="1588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DA7" w:rsidRDefault="00E07DA7" w:rsidP="00987E31">
      <w:r>
        <w:separator/>
      </w:r>
    </w:p>
  </w:endnote>
  <w:endnote w:type="continuationSeparator" w:id="1">
    <w:p w:rsidR="00E07DA7" w:rsidRDefault="00E07DA7" w:rsidP="00987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8006"/>
      <w:docPartObj>
        <w:docPartGallery w:val="AutoText"/>
      </w:docPartObj>
    </w:sdtPr>
    <w:sdtEndPr>
      <w:rPr>
        <w:rFonts w:ascii="Times New Roman" w:hAnsi="Times New Roman" w:cs="Times New Roman"/>
        <w:b/>
        <w:sz w:val="28"/>
      </w:rPr>
    </w:sdtEndPr>
    <w:sdtContent>
      <w:p w:rsidR="00987E31" w:rsidRDefault="00210E1E">
        <w:pPr>
          <w:pStyle w:val="a6"/>
        </w:pPr>
        <w:r w:rsidRPr="003338CF">
          <w:rPr>
            <w:rFonts w:ascii="Times New Roman" w:hAnsi="Times New Roman" w:cs="Times New Roman"/>
            <w:b/>
            <w:sz w:val="28"/>
          </w:rPr>
          <w:fldChar w:fldCharType="begin"/>
        </w:r>
        <w:r w:rsidR="00904E70" w:rsidRPr="003338CF">
          <w:rPr>
            <w:rFonts w:ascii="Times New Roman" w:hAnsi="Times New Roman" w:cs="Times New Roman"/>
            <w:b/>
            <w:sz w:val="28"/>
          </w:rPr>
          <w:instrText xml:space="preserve"> PAGE   \* MERGEFORMAT </w:instrText>
        </w:r>
        <w:r w:rsidRPr="003338CF">
          <w:rPr>
            <w:rFonts w:ascii="Times New Roman" w:hAnsi="Times New Roman" w:cs="Times New Roman"/>
            <w:b/>
            <w:sz w:val="28"/>
          </w:rPr>
          <w:fldChar w:fldCharType="separate"/>
        </w:r>
        <w:r w:rsidR="000958A5" w:rsidRPr="000958A5">
          <w:rPr>
            <w:rFonts w:ascii="Times New Roman" w:hAnsi="Times New Roman" w:cs="Times New Roman"/>
            <w:b/>
            <w:noProof/>
            <w:sz w:val="28"/>
            <w:lang w:val="zh-CN"/>
          </w:rPr>
          <w:t>-</w:t>
        </w:r>
        <w:r w:rsidR="000958A5">
          <w:rPr>
            <w:rFonts w:ascii="Times New Roman" w:hAnsi="Times New Roman" w:cs="Times New Roman"/>
            <w:b/>
            <w:noProof/>
            <w:sz w:val="28"/>
          </w:rPr>
          <w:t xml:space="preserve"> 22 -</w:t>
        </w:r>
        <w:r w:rsidRPr="003338CF">
          <w:rPr>
            <w:rFonts w:ascii="Times New Roman" w:hAnsi="Times New Roman" w:cs="Times New Roman"/>
            <w:b/>
            <w:sz w:val="28"/>
          </w:rPr>
          <w:fldChar w:fldCharType="end"/>
        </w:r>
      </w:p>
    </w:sdtContent>
  </w:sdt>
  <w:p w:rsidR="00987E31" w:rsidRDefault="00987E3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11398005"/>
      <w:docPartObj>
        <w:docPartGallery w:val="AutoText"/>
      </w:docPartObj>
    </w:sdtPr>
    <w:sdtContent>
      <w:p w:rsidR="00987E31" w:rsidRPr="002442DC" w:rsidRDefault="00210E1E">
        <w:pPr>
          <w:pStyle w:val="a6"/>
          <w:jc w:val="right"/>
          <w:rPr>
            <w:rFonts w:ascii="Times New Roman" w:hAnsi="Times New Roman" w:cs="Times New Roman"/>
            <w:b/>
            <w:sz w:val="28"/>
            <w:szCs w:val="28"/>
          </w:rPr>
        </w:pPr>
        <w:r w:rsidRPr="002442DC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904E70" w:rsidRPr="002442DC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2442DC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E07DA7" w:rsidRPr="00E07DA7">
          <w:rPr>
            <w:rFonts w:ascii="Times New Roman" w:hAnsi="Times New Roman" w:cs="Times New Roman"/>
            <w:b/>
            <w:noProof/>
            <w:sz w:val="28"/>
            <w:szCs w:val="28"/>
            <w:lang w:val="zh-CN"/>
          </w:rPr>
          <w:t>-</w:t>
        </w:r>
        <w:r w:rsidR="00E07DA7">
          <w:rPr>
            <w:rFonts w:ascii="Times New Roman" w:hAnsi="Times New Roman" w:cs="Times New Roman"/>
            <w:b/>
            <w:noProof/>
            <w:sz w:val="28"/>
            <w:szCs w:val="28"/>
          </w:rPr>
          <w:t xml:space="preserve"> 1 -</w:t>
        </w:r>
        <w:r w:rsidRPr="002442DC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987E31" w:rsidRDefault="00987E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DA7" w:rsidRDefault="00E07DA7" w:rsidP="00987E31">
      <w:r>
        <w:separator/>
      </w:r>
    </w:p>
  </w:footnote>
  <w:footnote w:type="continuationSeparator" w:id="1">
    <w:p w:rsidR="00E07DA7" w:rsidRDefault="00E07DA7" w:rsidP="00987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85C"/>
    <w:rsid w:val="00000848"/>
    <w:rsid w:val="000013BF"/>
    <w:rsid w:val="00003AA3"/>
    <w:rsid w:val="00005AC6"/>
    <w:rsid w:val="000118D8"/>
    <w:rsid w:val="000158D8"/>
    <w:rsid w:val="00017DE3"/>
    <w:rsid w:val="0002487F"/>
    <w:rsid w:val="000274FB"/>
    <w:rsid w:val="00031C5C"/>
    <w:rsid w:val="000322C9"/>
    <w:rsid w:val="00037BDE"/>
    <w:rsid w:val="00040ED7"/>
    <w:rsid w:val="00043343"/>
    <w:rsid w:val="00044E29"/>
    <w:rsid w:val="0004602A"/>
    <w:rsid w:val="00047590"/>
    <w:rsid w:val="000524F1"/>
    <w:rsid w:val="00056240"/>
    <w:rsid w:val="000577E4"/>
    <w:rsid w:val="0006732D"/>
    <w:rsid w:val="00070542"/>
    <w:rsid w:val="00070EDC"/>
    <w:rsid w:val="000779ED"/>
    <w:rsid w:val="00086455"/>
    <w:rsid w:val="00087797"/>
    <w:rsid w:val="000958A5"/>
    <w:rsid w:val="000A24B6"/>
    <w:rsid w:val="000A30FE"/>
    <w:rsid w:val="000A64FF"/>
    <w:rsid w:val="000A7B17"/>
    <w:rsid w:val="000B06E0"/>
    <w:rsid w:val="000B0AD3"/>
    <w:rsid w:val="000B42D5"/>
    <w:rsid w:val="000B6FD6"/>
    <w:rsid w:val="000C3465"/>
    <w:rsid w:val="000C698B"/>
    <w:rsid w:val="000D69FC"/>
    <w:rsid w:val="000E48A6"/>
    <w:rsid w:val="000F03AE"/>
    <w:rsid w:val="000F07C8"/>
    <w:rsid w:val="000F3713"/>
    <w:rsid w:val="000F7331"/>
    <w:rsid w:val="001007F1"/>
    <w:rsid w:val="00101705"/>
    <w:rsid w:val="0010256D"/>
    <w:rsid w:val="001053A4"/>
    <w:rsid w:val="00113531"/>
    <w:rsid w:val="001150C4"/>
    <w:rsid w:val="00115A73"/>
    <w:rsid w:val="001223BA"/>
    <w:rsid w:val="00125062"/>
    <w:rsid w:val="001327F6"/>
    <w:rsid w:val="00133BDF"/>
    <w:rsid w:val="00137297"/>
    <w:rsid w:val="001400AB"/>
    <w:rsid w:val="00141B5D"/>
    <w:rsid w:val="0014696F"/>
    <w:rsid w:val="00147BBB"/>
    <w:rsid w:val="0016208F"/>
    <w:rsid w:val="001623DC"/>
    <w:rsid w:val="001631AB"/>
    <w:rsid w:val="0016372B"/>
    <w:rsid w:val="00166F7D"/>
    <w:rsid w:val="00171DC8"/>
    <w:rsid w:val="00171F24"/>
    <w:rsid w:val="00172C4B"/>
    <w:rsid w:val="001742F5"/>
    <w:rsid w:val="00175B8D"/>
    <w:rsid w:val="00176606"/>
    <w:rsid w:val="00176652"/>
    <w:rsid w:val="00180D23"/>
    <w:rsid w:val="001860FB"/>
    <w:rsid w:val="001876BD"/>
    <w:rsid w:val="0019425B"/>
    <w:rsid w:val="001951FD"/>
    <w:rsid w:val="001A4071"/>
    <w:rsid w:val="001A757B"/>
    <w:rsid w:val="001B40C4"/>
    <w:rsid w:val="001B4A94"/>
    <w:rsid w:val="001B63DA"/>
    <w:rsid w:val="001B6D4E"/>
    <w:rsid w:val="001B78D4"/>
    <w:rsid w:val="001C02D8"/>
    <w:rsid w:val="001C05C8"/>
    <w:rsid w:val="001C317B"/>
    <w:rsid w:val="001C4BCA"/>
    <w:rsid w:val="001C67C8"/>
    <w:rsid w:val="001C69B7"/>
    <w:rsid w:val="001D0E53"/>
    <w:rsid w:val="001D3D64"/>
    <w:rsid w:val="001E25DF"/>
    <w:rsid w:val="001E3217"/>
    <w:rsid w:val="001E49AC"/>
    <w:rsid w:val="001F29D4"/>
    <w:rsid w:val="001F7482"/>
    <w:rsid w:val="001F792F"/>
    <w:rsid w:val="00203E33"/>
    <w:rsid w:val="002103A9"/>
    <w:rsid w:val="00210E1E"/>
    <w:rsid w:val="0021127C"/>
    <w:rsid w:val="00213917"/>
    <w:rsid w:val="00226101"/>
    <w:rsid w:val="00226C17"/>
    <w:rsid w:val="002276DD"/>
    <w:rsid w:val="0023020B"/>
    <w:rsid w:val="002313FD"/>
    <w:rsid w:val="0023199B"/>
    <w:rsid w:val="002319A6"/>
    <w:rsid w:val="00233DD6"/>
    <w:rsid w:val="002340DA"/>
    <w:rsid w:val="00236E33"/>
    <w:rsid w:val="002442DC"/>
    <w:rsid w:val="0024566B"/>
    <w:rsid w:val="0024795B"/>
    <w:rsid w:val="00250432"/>
    <w:rsid w:val="002555FC"/>
    <w:rsid w:val="002573AB"/>
    <w:rsid w:val="00257835"/>
    <w:rsid w:val="002636F1"/>
    <w:rsid w:val="00266170"/>
    <w:rsid w:val="0026636A"/>
    <w:rsid w:val="00271B5D"/>
    <w:rsid w:val="00272260"/>
    <w:rsid w:val="002746E3"/>
    <w:rsid w:val="002762FF"/>
    <w:rsid w:val="00282FD7"/>
    <w:rsid w:val="0028385C"/>
    <w:rsid w:val="002850FD"/>
    <w:rsid w:val="002957F1"/>
    <w:rsid w:val="002963F5"/>
    <w:rsid w:val="00297DFA"/>
    <w:rsid w:val="002A4F37"/>
    <w:rsid w:val="002A7990"/>
    <w:rsid w:val="002B27D5"/>
    <w:rsid w:val="002B3F51"/>
    <w:rsid w:val="002B549C"/>
    <w:rsid w:val="002B5706"/>
    <w:rsid w:val="002B5B04"/>
    <w:rsid w:val="002B6B13"/>
    <w:rsid w:val="002C7F55"/>
    <w:rsid w:val="002D0496"/>
    <w:rsid w:val="002D12F9"/>
    <w:rsid w:val="002D2A60"/>
    <w:rsid w:val="002D2B02"/>
    <w:rsid w:val="002D3D66"/>
    <w:rsid w:val="002D7465"/>
    <w:rsid w:val="002E3D68"/>
    <w:rsid w:val="002F2C5F"/>
    <w:rsid w:val="00300B72"/>
    <w:rsid w:val="0030251C"/>
    <w:rsid w:val="00303363"/>
    <w:rsid w:val="003079EC"/>
    <w:rsid w:val="00310B3D"/>
    <w:rsid w:val="0031440E"/>
    <w:rsid w:val="0031695C"/>
    <w:rsid w:val="003201E6"/>
    <w:rsid w:val="00320FEB"/>
    <w:rsid w:val="00325CE5"/>
    <w:rsid w:val="00327107"/>
    <w:rsid w:val="0033219B"/>
    <w:rsid w:val="00333660"/>
    <w:rsid w:val="003338CF"/>
    <w:rsid w:val="0033640D"/>
    <w:rsid w:val="00345AF9"/>
    <w:rsid w:val="00345D27"/>
    <w:rsid w:val="0034612E"/>
    <w:rsid w:val="00346158"/>
    <w:rsid w:val="00346E5F"/>
    <w:rsid w:val="0035414A"/>
    <w:rsid w:val="00354A1A"/>
    <w:rsid w:val="003550D3"/>
    <w:rsid w:val="00355B73"/>
    <w:rsid w:val="00357CA9"/>
    <w:rsid w:val="00360A65"/>
    <w:rsid w:val="00361B67"/>
    <w:rsid w:val="00363247"/>
    <w:rsid w:val="0036588E"/>
    <w:rsid w:val="0036665E"/>
    <w:rsid w:val="00370AB4"/>
    <w:rsid w:val="00374193"/>
    <w:rsid w:val="00377A43"/>
    <w:rsid w:val="00381F70"/>
    <w:rsid w:val="0038348E"/>
    <w:rsid w:val="00384AA3"/>
    <w:rsid w:val="00385DF4"/>
    <w:rsid w:val="00394661"/>
    <w:rsid w:val="003954D1"/>
    <w:rsid w:val="00395E9A"/>
    <w:rsid w:val="003972C1"/>
    <w:rsid w:val="003A1228"/>
    <w:rsid w:val="003A1389"/>
    <w:rsid w:val="003A1493"/>
    <w:rsid w:val="003A3656"/>
    <w:rsid w:val="003A3B29"/>
    <w:rsid w:val="003A7444"/>
    <w:rsid w:val="003B0FA7"/>
    <w:rsid w:val="003B3F2F"/>
    <w:rsid w:val="003B5084"/>
    <w:rsid w:val="003C5293"/>
    <w:rsid w:val="003C5F3F"/>
    <w:rsid w:val="003C6703"/>
    <w:rsid w:val="003C6DC1"/>
    <w:rsid w:val="003C7D7F"/>
    <w:rsid w:val="003D0EAC"/>
    <w:rsid w:val="003D2E7B"/>
    <w:rsid w:val="003E7670"/>
    <w:rsid w:val="003E7A63"/>
    <w:rsid w:val="003F12E2"/>
    <w:rsid w:val="003F3D16"/>
    <w:rsid w:val="003F40FE"/>
    <w:rsid w:val="003F49F5"/>
    <w:rsid w:val="003F5235"/>
    <w:rsid w:val="003F66F0"/>
    <w:rsid w:val="003F6C25"/>
    <w:rsid w:val="00400D6A"/>
    <w:rsid w:val="00404A05"/>
    <w:rsid w:val="00405562"/>
    <w:rsid w:val="00406B2C"/>
    <w:rsid w:val="00407610"/>
    <w:rsid w:val="00410089"/>
    <w:rsid w:val="00411A2F"/>
    <w:rsid w:val="004151DF"/>
    <w:rsid w:val="004174F7"/>
    <w:rsid w:val="004220FB"/>
    <w:rsid w:val="00422C0A"/>
    <w:rsid w:val="00424B99"/>
    <w:rsid w:val="00427A8D"/>
    <w:rsid w:val="0043005F"/>
    <w:rsid w:val="004307CC"/>
    <w:rsid w:val="004367D3"/>
    <w:rsid w:val="0044361C"/>
    <w:rsid w:val="00451D5D"/>
    <w:rsid w:val="00467BBC"/>
    <w:rsid w:val="0047281B"/>
    <w:rsid w:val="00477FD4"/>
    <w:rsid w:val="004801EB"/>
    <w:rsid w:val="00480320"/>
    <w:rsid w:val="00482227"/>
    <w:rsid w:val="00483666"/>
    <w:rsid w:val="004839D2"/>
    <w:rsid w:val="00486612"/>
    <w:rsid w:val="00490F83"/>
    <w:rsid w:val="00494989"/>
    <w:rsid w:val="004A075A"/>
    <w:rsid w:val="004A12A2"/>
    <w:rsid w:val="004A1E10"/>
    <w:rsid w:val="004A209C"/>
    <w:rsid w:val="004A6E9D"/>
    <w:rsid w:val="004B1988"/>
    <w:rsid w:val="004B1AF9"/>
    <w:rsid w:val="004B3873"/>
    <w:rsid w:val="004B3F29"/>
    <w:rsid w:val="004C131E"/>
    <w:rsid w:val="004C5D0C"/>
    <w:rsid w:val="004C70C9"/>
    <w:rsid w:val="004D0D19"/>
    <w:rsid w:val="004D104D"/>
    <w:rsid w:val="004D4366"/>
    <w:rsid w:val="004E08BF"/>
    <w:rsid w:val="004E3A9C"/>
    <w:rsid w:val="004E3D78"/>
    <w:rsid w:val="004E60B9"/>
    <w:rsid w:val="004E6BFF"/>
    <w:rsid w:val="004F152D"/>
    <w:rsid w:val="004F41E4"/>
    <w:rsid w:val="004F5925"/>
    <w:rsid w:val="004F706F"/>
    <w:rsid w:val="004F7213"/>
    <w:rsid w:val="0050173E"/>
    <w:rsid w:val="005047D6"/>
    <w:rsid w:val="0050546C"/>
    <w:rsid w:val="00506AA1"/>
    <w:rsid w:val="00510049"/>
    <w:rsid w:val="0051027A"/>
    <w:rsid w:val="00510C65"/>
    <w:rsid w:val="0051654A"/>
    <w:rsid w:val="005222B5"/>
    <w:rsid w:val="005245E5"/>
    <w:rsid w:val="0053043A"/>
    <w:rsid w:val="00535D44"/>
    <w:rsid w:val="00540D69"/>
    <w:rsid w:val="00543CAF"/>
    <w:rsid w:val="00546B14"/>
    <w:rsid w:val="00552325"/>
    <w:rsid w:val="00553EED"/>
    <w:rsid w:val="00554F7F"/>
    <w:rsid w:val="00562545"/>
    <w:rsid w:val="005638DE"/>
    <w:rsid w:val="005641A7"/>
    <w:rsid w:val="0056578E"/>
    <w:rsid w:val="00566C55"/>
    <w:rsid w:val="00570622"/>
    <w:rsid w:val="00571854"/>
    <w:rsid w:val="00574DB2"/>
    <w:rsid w:val="00583D51"/>
    <w:rsid w:val="00584A26"/>
    <w:rsid w:val="00587783"/>
    <w:rsid w:val="0059040E"/>
    <w:rsid w:val="00591F98"/>
    <w:rsid w:val="005B2111"/>
    <w:rsid w:val="005B23CD"/>
    <w:rsid w:val="005B37F6"/>
    <w:rsid w:val="005B41B4"/>
    <w:rsid w:val="005C2AEB"/>
    <w:rsid w:val="005C2BCB"/>
    <w:rsid w:val="005D0711"/>
    <w:rsid w:val="005E1F58"/>
    <w:rsid w:val="005E3563"/>
    <w:rsid w:val="005E3E07"/>
    <w:rsid w:val="005E65E2"/>
    <w:rsid w:val="005E7032"/>
    <w:rsid w:val="005F3D82"/>
    <w:rsid w:val="005F42FC"/>
    <w:rsid w:val="005F446F"/>
    <w:rsid w:val="00601788"/>
    <w:rsid w:val="00605A91"/>
    <w:rsid w:val="00607B23"/>
    <w:rsid w:val="00611AB0"/>
    <w:rsid w:val="006148A0"/>
    <w:rsid w:val="00614B32"/>
    <w:rsid w:val="00616124"/>
    <w:rsid w:val="00616D78"/>
    <w:rsid w:val="006215D2"/>
    <w:rsid w:val="00622599"/>
    <w:rsid w:val="006228AE"/>
    <w:rsid w:val="0062738A"/>
    <w:rsid w:val="00627D19"/>
    <w:rsid w:val="00630D44"/>
    <w:rsid w:val="00634B26"/>
    <w:rsid w:val="00634DEE"/>
    <w:rsid w:val="00636FA1"/>
    <w:rsid w:val="00640C8C"/>
    <w:rsid w:val="006411F0"/>
    <w:rsid w:val="00644691"/>
    <w:rsid w:val="00644C61"/>
    <w:rsid w:val="00650C82"/>
    <w:rsid w:val="006513B0"/>
    <w:rsid w:val="00652AEA"/>
    <w:rsid w:val="006610DD"/>
    <w:rsid w:val="00664BFE"/>
    <w:rsid w:val="0066737C"/>
    <w:rsid w:val="00667D3B"/>
    <w:rsid w:val="006700B6"/>
    <w:rsid w:val="00670A1E"/>
    <w:rsid w:val="00673B40"/>
    <w:rsid w:val="00676716"/>
    <w:rsid w:val="00677DD0"/>
    <w:rsid w:val="006859EB"/>
    <w:rsid w:val="0069229C"/>
    <w:rsid w:val="00692A0D"/>
    <w:rsid w:val="00695EA0"/>
    <w:rsid w:val="006979C4"/>
    <w:rsid w:val="006A5957"/>
    <w:rsid w:val="006A5BE2"/>
    <w:rsid w:val="006B256D"/>
    <w:rsid w:val="006E08DE"/>
    <w:rsid w:val="006E7B96"/>
    <w:rsid w:val="006F2EA2"/>
    <w:rsid w:val="006F66E8"/>
    <w:rsid w:val="00702D25"/>
    <w:rsid w:val="00710B6F"/>
    <w:rsid w:val="00712F08"/>
    <w:rsid w:val="00713A4A"/>
    <w:rsid w:val="00716851"/>
    <w:rsid w:val="00717984"/>
    <w:rsid w:val="007223C6"/>
    <w:rsid w:val="00730084"/>
    <w:rsid w:val="0073363D"/>
    <w:rsid w:val="00740A78"/>
    <w:rsid w:val="007414F3"/>
    <w:rsid w:val="007534EA"/>
    <w:rsid w:val="0075402E"/>
    <w:rsid w:val="00755414"/>
    <w:rsid w:val="00756AFF"/>
    <w:rsid w:val="00757773"/>
    <w:rsid w:val="007600B2"/>
    <w:rsid w:val="00763041"/>
    <w:rsid w:val="0076313A"/>
    <w:rsid w:val="00764275"/>
    <w:rsid w:val="007645D7"/>
    <w:rsid w:val="0076464D"/>
    <w:rsid w:val="007658B1"/>
    <w:rsid w:val="00767F22"/>
    <w:rsid w:val="0077065E"/>
    <w:rsid w:val="00772771"/>
    <w:rsid w:val="0078475D"/>
    <w:rsid w:val="00785187"/>
    <w:rsid w:val="00785217"/>
    <w:rsid w:val="00790E37"/>
    <w:rsid w:val="0079306B"/>
    <w:rsid w:val="007936BB"/>
    <w:rsid w:val="00793FAA"/>
    <w:rsid w:val="00795898"/>
    <w:rsid w:val="00796737"/>
    <w:rsid w:val="007969E7"/>
    <w:rsid w:val="007A0394"/>
    <w:rsid w:val="007A1F77"/>
    <w:rsid w:val="007A22A6"/>
    <w:rsid w:val="007A4A3D"/>
    <w:rsid w:val="007A4C3E"/>
    <w:rsid w:val="007A4C77"/>
    <w:rsid w:val="007A598C"/>
    <w:rsid w:val="007A6B10"/>
    <w:rsid w:val="007B0D88"/>
    <w:rsid w:val="007B2B11"/>
    <w:rsid w:val="007B4BEC"/>
    <w:rsid w:val="007B7452"/>
    <w:rsid w:val="007C3226"/>
    <w:rsid w:val="007C33D0"/>
    <w:rsid w:val="007C391A"/>
    <w:rsid w:val="007C3A2E"/>
    <w:rsid w:val="007C7D7E"/>
    <w:rsid w:val="007D31EE"/>
    <w:rsid w:val="007D7D92"/>
    <w:rsid w:val="007D7DEC"/>
    <w:rsid w:val="007E095B"/>
    <w:rsid w:val="007E1B96"/>
    <w:rsid w:val="007E2DC7"/>
    <w:rsid w:val="007E6E21"/>
    <w:rsid w:val="007F07F1"/>
    <w:rsid w:val="00800417"/>
    <w:rsid w:val="008177AE"/>
    <w:rsid w:val="008227E5"/>
    <w:rsid w:val="00826B9C"/>
    <w:rsid w:val="00827570"/>
    <w:rsid w:val="008306FF"/>
    <w:rsid w:val="00831012"/>
    <w:rsid w:val="00831255"/>
    <w:rsid w:val="00836A39"/>
    <w:rsid w:val="0083753F"/>
    <w:rsid w:val="00840539"/>
    <w:rsid w:val="0084381D"/>
    <w:rsid w:val="0084555D"/>
    <w:rsid w:val="008511E8"/>
    <w:rsid w:val="00851558"/>
    <w:rsid w:val="00856695"/>
    <w:rsid w:val="008573B3"/>
    <w:rsid w:val="008617BD"/>
    <w:rsid w:val="008630D2"/>
    <w:rsid w:val="00863133"/>
    <w:rsid w:val="008647B9"/>
    <w:rsid w:val="00864CAD"/>
    <w:rsid w:val="00866461"/>
    <w:rsid w:val="00866DE5"/>
    <w:rsid w:val="00877B3E"/>
    <w:rsid w:val="00884534"/>
    <w:rsid w:val="0089111C"/>
    <w:rsid w:val="00894EE2"/>
    <w:rsid w:val="00896772"/>
    <w:rsid w:val="00897DB8"/>
    <w:rsid w:val="008A1501"/>
    <w:rsid w:val="008A205D"/>
    <w:rsid w:val="008B009E"/>
    <w:rsid w:val="008B31F7"/>
    <w:rsid w:val="008B3315"/>
    <w:rsid w:val="008B597F"/>
    <w:rsid w:val="008B6FA2"/>
    <w:rsid w:val="008C5ED3"/>
    <w:rsid w:val="008D0A52"/>
    <w:rsid w:val="008D137A"/>
    <w:rsid w:val="008D2D11"/>
    <w:rsid w:val="008D63D0"/>
    <w:rsid w:val="008E020C"/>
    <w:rsid w:val="008E07AD"/>
    <w:rsid w:val="008E3605"/>
    <w:rsid w:val="008E7313"/>
    <w:rsid w:val="008F0BD9"/>
    <w:rsid w:val="008F35A8"/>
    <w:rsid w:val="008F3D7C"/>
    <w:rsid w:val="00901959"/>
    <w:rsid w:val="009038E1"/>
    <w:rsid w:val="009041B0"/>
    <w:rsid w:val="00904CC8"/>
    <w:rsid w:val="00904E70"/>
    <w:rsid w:val="00910756"/>
    <w:rsid w:val="00911301"/>
    <w:rsid w:val="00916BDD"/>
    <w:rsid w:val="009227DC"/>
    <w:rsid w:val="00922E99"/>
    <w:rsid w:val="0092459F"/>
    <w:rsid w:val="00930CDF"/>
    <w:rsid w:val="00932426"/>
    <w:rsid w:val="009330D6"/>
    <w:rsid w:val="00934A67"/>
    <w:rsid w:val="009350BF"/>
    <w:rsid w:val="00941C3A"/>
    <w:rsid w:val="00944047"/>
    <w:rsid w:val="009466F5"/>
    <w:rsid w:val="00946AC1"/>
    <w:rsid w:val="00946D5C"/>
    <w:rsid w:val="00951865"/>
    <w:rsid w:val="00965331"/>
    <w:rsid w:val="0096616A"/>
    <w:rsid w:val="0097288C"/>
    <w:rsid w:val="0097688C"/>
    <w:rsid w:val="009800E5"/>
    <w:rsid w:val="009839E7"/>
    <w:rsid w:val="00986727"/>
    <w:rsid w:val="009874CD"/>
    <w:rsid w:val="00987E31"/>
    <w:rsid w:val="00991C00"/>
    <w:rsid w:val="00992322"/>
    <w:rsid w:val="009947F5"/>
    <w:rsid w:val="009A537F"/>
    <w:rsid w:val="009B320C"/>
    <w:rsid w:val="009C3427"/>
    <w:rsid w:val="009C6A4E"/>
    <w:rsid w:val="009D0E87"/>
    <w:rsid w:val="009D4921"/>
    <w:rsid w:val="009D5781"/>
    <w:rsid w:val="009E0DC8"/>
    <w:rsid w:val="009E38D7"/>
    <w:rsid w:val="00A025F8"/>
    <w:rsid w:val="00A03D3A"/>
    <w:rsid w:val="00A11E4E"/>
    <w:rsid w:val="00A12EA3"/>
    <w:rsid w:val="00A134F9"/>
    <w:rsid w:val="00A167A2"/>
    <w:rsid w:val="00A1721D"/>
    <w:rsid w:val="00A21609"/>
    <w:rsid w:val="00A21F63"/>
    <w:rsid w:val="00A21F93"/>
    <w:rsid w:val="00A24C98"/>
    <w:rsid w:val="00A3024B"/>
    <w:rsid w:val="00A30E08"/>
    <w:rsid w:val="00A326EC"/>
    <w:rsid w:val="00A32E88"/>
    <w:rsid w:val="00A37E5B"/>
    <w:rsid w:val="00A43976"/>
    <w:rsid w:val="00A43DA9"/>
    <w:rsid w:val="00A500FD"/>
    <w:rsid w:val="00A60B1C"/>
    <w:rsid w:val="00A611A8"/>
    <w:rsid w:val="00A65F4A"/>
    <w:rsid w:val="00A66116"/>
    <w:rsid w:val="00A664B0"/>
    <w:rsid w:val="00A676E1"/>
    <w:rsid w:val="00A71C8A"/>
    <w:rsid w:val="00A72A44"/>
    <w:rsid w:val="00A73D0C"/>
    <w:rsid w:val="00A74551"/>
    <w:rsid w:val="00A85689"/>
    <w:rsid w:val="00A8700C"/>
    <w:rsid w:val="00A8717C"/>
    <w:rsid w:val="00A87FA6"/>
    <w:rsid w:val="00A9218F"/>
    <w:rsid w:val="00A93038"/>
    <w:rsid w:val="00A96907"/>
    <w:rsid w:val="00A96996"/>
    <w:rsid w:val="00A973AF"/>
    <w:rsid w:val="00AA0E37"/>
    <w:rsid w:val="00AA5C96"/>
    <w:rsid w:val="00AA7B7A"/>
    <w:rsid w:val="00AB01BA"/>
    <w:rsid w:val="00AB64F2"/>
    <w:rsid w:val="00AC4A12"/>
    <w:rsid w:val="00AD1512"/>
    <w:rsid w:val="00AD3714"/>
    <w:rsid w:val="00AE1C94"/>
    <w:rsid w:val="00AE1CBB"/>
    <w:rsid w:val="00AE411D"/>
    <w:rsid w:val="00AF32A9"/>
    <w:rsid w:val="00AF4053"/>
    <w:rsid w:val="00AF4D91"/>
    <w:rsid w:val="00B0059D"/>
    <w:rsid w:val="00B04CCE"/>
    <w:rsid w:val="00B05670"/>
    <w:rsid w:val="00B10942"/>
    <w:rsid w:val="00B12E80"/>
    <w:rsid w:val="00B13D09"/>
    <w:rsid w:val="00B16A05"/>
    <w:rsid w:val="00B20A40"/>
    <w:rsid w:val="00B2382E"/>
    <w:rsid w:val="00B24C00"/>
    <w:rsid w:val="00B26C42"/>
    <w:rsid w:val="00B3191B"/>
    <w:rsid w:val="00B32E77"/>
    <w:rsid w:val="00B3728A"/>
    <w:rsid w:val="00B41140"/>
    <w:rsid w:val="00B4163E"/>
    <w:rsid w:val="00B43749"/>
    <w:rsid w:val="00B4617D"/>
    <w:rsid w:val="00B50898"/>
    <w:rsid w:val="00B535F9"/>
    <w:rsid w:val="00B610FB"/>
    <w:rsid w:val="00B6290A"/>
    <w:rsid w:val="00B64078"/>
    <w:rsid w:val="00B64D7F"/>
    <w:rsid w:val="00B6507A"/>
    <w:rsid w:val="00B6563E"/>
    <w:rsid w:val="00B66644"/>
    <w:rsid w:val="00B810B6"/>
    <w:rsid w:val="00B815A0"/>
    <w:rsid w:val="00B8415E"/>
    <w:rsid w:val="00B90CA5"/>
    <w:rsid w:val="00B910D8"/>
    <w:rsid w:val="00B923C1"/>
    <w:rsid w:val="00B93A03"/>
    <w:rsid w:val="00B97763"/>
    <w:rsid w:val="00B97D2E"/>
    <w:rsid w:val="00BA29CF"/>
    <w:rsid w:val="00BA5B4F"/>
    <w:rsid w:val="00BB6811"/>
    <w:rsid w:val="00BB7A46"/>
    <w:rsid w:val="00BC3193"/>
    <w:rsid w:val="00BC474D"/>
    <w:rsid w:val="00BC4EE2"/>
    <w:rsid w:val="00BC531F"/>
    <w:rsid w:val="00BC5936"/>
    <w:rsid w:val="00BD1095"/>
    <w:rsid w:val="00BD7BE0"/>
    <w:rsid w:val="00BE122D"/>
    <w:rsid w:val="00BE1C59"/>
    <w:rsid w:val="00BE391B"/>
    <w:rsid w:val="00BF4EED"/>
    <w:rsid w:val="00BF749F"/>
    <w:rsid w:val="00C00CDF"/>
    <w:rsid w:val="00C0183F"/>
    <w:rsid w:val="00C026E2"/>
    <w:rsid w:val="00C077F3"/>
    <w:rsid w:val="00C10D21"/>
    <w:rsid w:val="00C15431"/>
    <w:rsid w:val="00C156F0"/>
    <w:rsid w:val="00C17FE7"/>
    <w:rsid w:val="00C223DA"/>
    <w:rsid w:val="00C24FAC"/>
    <w:rsid w:val="00C26F89"/>
    <w:rsid w:val="00C301ED"/>
    <w:rsid w:val="00C30258"/>
    <w:rsid w:val="00C35B85"/>
    <w:rsid w:val="00C402E4"/>
    <w:rsid w:val="00C40662"/>
    <w:rsid w:val="00C40940"/>
    <w:rsid w:val="00C42545"/>
    <w:rsid w:val="00C43CCD"/>
    <w:rsid w:val="00C447D0"/>
    <w:rsid w:val="00C533E2"/>
    <w:rsid w:val="00C572C6"/>
    <w:rsid w:val="00C60891"/>
    <w:rsid w:val="00C625DE"/>
    <w:rsid w:val="00C658D3"/>
    <w:rsid w:val="00C67E8E"/>
    <w:rsid w:val="00C70A16"/>
    <w:rsid w:val="00C74D74"/>
    <w:rsid w:val="00C7638D"/>
    <w:rsid w:val="00C76AF3"/>
    <w:rsid w:val="00C77737"/>
    <w:rsid w:val="00C81E75"/>
    <w:rsid w:val="00C83CCA"/>
    <w:rsid w:val="00C8547E"/>
    <w:rsid w:val="00C86467"/>
    <w:rsid w:val="00C90DF0"/>
    <w:rsid w:val="00C924A1"/>
    <w:rsid w:val="00C9597B"/>
    <w:rsid w:val="00CA3EC7"/>
    <w:rsid w:val="00CB0511"/>
    <w:rsid w:val="00CB33BF"/>
    <w:rsid w:val="00CB7689"/>
    <w:rsid w:val="00CC4458"/>
    <w:rsid w:val="00CC5A6B"/>
    <w:rsid w:val="00CD08F0"/>
    <w:rsid w:val="00CD3236"/>
    <w:rsid w:val="00CD48F1"/>
    <w:rsid w:val="00CD56A9"/>
    <w:rsid w:val="00CE03DD"/>
    <w:rsid w:val="00CE682F"/>
    <w:rsid w:val="00CE7298"/>
    <w:rsid w:val="00CF3D99"/>
    <w:rsid w:val="00CF42CC"/>
    <w:rsid w:val="00CF669D"/>
    <w:rsid w:val="00D04552"/>
    <w:rsid w:val="00D05AB2"/>
    <w:rsid w:val="00D069F6"/>
    <w:rsid w:val="00D06E90"/>
    <w:rsid w:val="00D12B64"/>
    <w:rsid w:val="00D12E8B"/>
    <w:rsid w:val="00D175BC"/>
    <w:rsid w:val="00D220A9"/>
    <w:rsid w:val="00D2519C"/>
    <w:rsid w:val="00D2644C"/>
    <w:rsid w:val="00D31185"/>
    <w:rsid w:val="00D3238A"/>
    <w:rsid w:val="00D34FEB"/>
    <w:rsid w:val="00D3534B"/>
    <w:rsid w:val="00D411AA"/>
    <w:rsid w:val="00D42474"/>
    <w:rsid w:val="00D436A3"/>
    <w:rsid w:val="00D44A56"/>
    <w:rsid w:val="00D4528D"/>
    <w:rsid w:val="00D4530F"/>
    <w:rsid w:val="00D46FFD"/>
    <w:rsid w:val="00D47E4E"/>
    <w:rsid w:val="00D55E1A"/>
    <w:rsid w:val="00D56B89"/>
    <w:rsid w:val="00D573C6"/>
    <w:rsid w:val="00D63B22"/>
    <w:rsid w:val="00D76D60"/>
    <w:rsid w:val="00D865B7"/>
    <w:rsid w:val="00D86BDA"/>
    <w:rsid w:val="00D92A24"/>
    <w:rsid w:val="00D93CE7"/>
    <w:rsid w:val="00D96191"/>
    <w:rsid w:val="00DA17D1"/>
    <w:rsid w:val="00DA33FD"/>
    <w:rsid w:val="00DA3A65"/>
    <w:rsid w:val="00DA4BDB"/>
    <w:rsid w:val="00DB436B"/>
    <w:rsid w:val="00DB5B9F"/>
    <w:rsid w:val="00DB6734"/>
    <w:rsid w:val="00DB760E"/>
    <w:rsid w:val="00DB7620"/>
    <w:rsid w:val="00DC2EDF"/>
    <w:rsid w:val="00DC3AE4"/>
    <w:rsid w:val="00DC51DB"/>
    <w:rsid w:val="00DC6560"/>
    <w:rsid w:val="00DC6C07"/>
    <w:rsid w:val="00DD0A76"/>
    <w:rsid w:val="00DD75BF"/>
    <w:rsid w:val="00DD7C2D"/>
    <w:rsid w:val="00DF324C"/>
    <w:rsid w:val="00DF3748"/>
    <w:rsid w:val="00DF56D3"/>
    <w:rsid w:val="00E025BB"/>
    <w:rsid w:val="00E0298F"/>
    <w:rsid w:val="00E04644"/>
    <w:rsid w:val="00E07DA7"/>
    <w:rsid w:val="00E20FBD"/>
    <w:rsid w:val="00E2747F"/>
    <w:rsid w:val="00E27589"/>
    <w:rsid w:val="00E31B00"/>
    <w:rsid w:val="00E36175"/>
    <w:rsid w:val="00E36DBD"/>
    <w:rsid w:val="00E420D2"/>
    <w:rsid w:val="00E458DD"/>
    <w:rsid w:val="00E4697A"/>
    <w:rsid w:val="00E5144C"/>
    <w:rsid w:val="00E527F3"/>
    <w:rsid w:val="00E530FA"/>
    <w:rsid w:val="00E577BA"/>
    <w:rsid w:val="00E57FD5"/>
    <w:rsid w:val="00E611F5"/>
    <w:rsid w:val="00E657C1"/>
    <w:rsid w:val="00E70ADF"/>
    <w:rsid w:val="00E71B93"/>
    <w:rsid w:val="00E772F2"/>
    <w:rsid w:val="00E80211"/>
    <w:rsid w:val="00E84E95"/>
    <w:rsid w:val="00E8788D"/>
    <w:rsid w:val="00E94921"/>
    <w:rsid w:val="00E96D4A"/>
    <w:rsid w:val="00E96DE9"/>
    <w:rsid w:val="00E97543"/>
    <w:rsid w:val="00EA0A60"/>
    <w:rsid w:val="00EA4810"/>
    <w:rsid w:val="00EA737B"/>
    <w:rsid w:val="00EB166C"/>
    <w:rsid w:val="00EB4A98"/>
    <w:rsid w:val="00EC41B9"/>
    <w:rsid w:val="00EC508B"/>
    <w:rsid w:val="00EC50E4"/>
    <w:rsid w:val="00ED020C"/>
    <w:rsid w:val="00ED1276"/>
    <w:rsid w:val="00ED30EA"/>
    <w:rsid w:val="00ED38D6"/>
    <w:rsid w:val="00ED69AA"/>
    <w:rsid w:val="00EE3139"/>
    <w:rsid w:val="00EE6941"/>
    <w:rsid w:val="00EF40F3"/>
    <w:rsid w:val="00EF4BB0"/>
    <w:rsid w:val="00EF5E86"/>
    <w:rsid w:val="00EF63AE"/>
    <w:rsid w:val="00F01956"/>
    <w:rsid w:val="00F07D5F"/>
    <w:rsid w:val="00F102D8"/>
    <w:rsid w:val="00F11F70"/>
    <w:rsid w:val="00F13BAE"/>
    <w:rsid w:val="00F147A1"/>
    <w:rsid w:val="00F15FE8"/>
    <w:rsid w:val="00F17A9A"/>
    <w:rsid w:val="00F25390"/>
    <w:rsid w:val="00F36CA0"/>
    <w:rsid w:val="00F4222B"/>
    <w:rsid w:val="00F451DA"/>
    <w:rsid w:val="00F45546"/>
    <w:rsid w:val="00F4644E"/>
    <w:rsid w:val="00F46D40"/>
    <w:rsid w:val="00F569D2"/>
    <w:rsid w:val="00F57E95"/>
    <w:rsid w:val="00F6491E"/>
    <w:rsid w:val="00F66F80"/>
    <w:rsid w:val="00F7246C"/>
    <w:rsid w:val="00F8089B"/>
    <w:rsid w:val="00F910F4"/>
    <w:rsid w:val="00F94D7E"/>
    <w:rsid w:val="00F97E8B"/>
    <w:rsid w:val="00FB47D7"/>
    <w:rsid w:val="00FB6F2D"/>
    <w:rsid w:val="00FB7B86"/>
    <w:rsid w:val="00FB7C83"/>
    <w:rsid w:val="00FC1CFD"/>
    <w:rsid w:val="00FC2BD4"/>
    <w:rsid w:val="00FC476B"/>
    <w:rsid w:val="00FC4C61"/>
    <w:rsid w:val="00FC63C7"/>
    <w:rsid w:val="00FD0A5A"/>
    <w:rsid w:val="00FD6AC1"/>
    <w:rsid w:val="00FE00D8"/>
    <w:rsid w:val="00FE0A0C"/>
    <w:rsid w:val="00FE558C"/>
    <w:rsid w:val="00FE558E"/>
    <w:rsid w:val="00FE7CB0"/>
    <w:rsid w:val="00FF0FBC"/>
    <w:rsid w:val="00FF2695"/>
    <w:rsid w:val="00FF7F0B"/>
    <w:rsid w:val="11FF4631"/>
    <w:rsid w:val="14486949"/>
    <w:rsid w:val="19B20BBF"/>
    <w:rsid w:val="1F5C4148"/>
    <w:rsid w:val="28E37C73"/>
    <w:rsid w:val="28FA1B2F"/>
    <w:rsid w:val="2E5667F2"/>
    <w:rsid w:val="33011FEC"/>
    <w:rsid w:val="36B372B2"/>
    <w:rsid w:val="375C54DC"/>
    <w:rsid w:val="413A3E81"/>
    <w:rsid w:val="4AD56AA5"/>
    <w:rsid w:val="4B686AA6"/>
    <w:rsid w:val="4D405033"/>
    <w:rsid w:val="50831FFC"/>
    <w:rsid w:val="54E54107"/>
    <w:rsid w:val="550773F3"/>
    <w:rsid w:val="568F6C45"/>
    <w:rsid w:val="58AD4969"/>
    <w:rsid w:val="5AF00910"/>
    <w:rsid w:val="5F211895"/>
    <w:rsid w:val="606A21A3"/>
    <w:rsid w:val="609D30C7"/>
    <w:rsid w:val="60C0601F"/>
    <w:rsid w:val="653A3517"/>
    <w:rsid w:val="66537B19"/>
    <w:rsid w:val="684E23D6"/>
    <w:rsid w:val="6C5B633C"/>
    <w:rsid w:val="6D604E12"/>
    <w:rsid w:val="72527562"/>
    <w:rsid w:val="73D54741"/>
    <w:rsid w:val="767600A4"/>
    <w:rsid w:val="76B60037"/>
    <w:rsid w:val="7D1C4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3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7E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7E3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87E3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7E31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7E31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7E3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87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7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87E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987E31"/>
  </w:style>
  <w:style w:type="character" w:styleId="aa">
    <w:name w:val="Hyperlink"/>
    <w:basedOn w:val="a0"/>
    <w:uiPriority w:val="99"/>
    <w:unhideWhenUsed/>
    <w:qFormat/>
    <w:rsid w:val="00987E3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sid w:val="00987E31"/>
    <w:rPr>
      <w:sz w:val="21"/>
      <w:szCs w:val="21"/>
    </w:rPr>
  </w:style>
  <w:style w:type="table" w:styleId="ac">
    <w:name w:val="Table Grid"/>
    <w:basedOn w:val="a1"/>
    <w:uiPriority w:val="59"/>
    <w:qFormat/>
    <w:rsid w:val="00987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87E31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987E31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987E3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87E31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87E31"/>
  </w:style>
  <w:style w:type="character" w:customStyle="1" w:styleId="Char">
    <w:name w:val="批注主题 Char"/>
    <w:basedOn w:val="Char0"/>
    <w:link w:val="a3"/>
    <w:uiPriority w:val="99"/>
    <w:semiHidden/>
    <w:qFormat/>
    <w:rsid w:val="00987E31"/>
    <w:rPr>
      <w:b/>
      <w:bCs/>
    </w:rPr>
  </w:style>
  <w:style w:type="character" w:styleId="ae">
    <w:name w:val="Placeholder Text"/>
    <w:basedOn w:val="a0"/>
    <w:uiPriority w:val="99"/>
    <w:semiHidden/>
    <w:qFormat/>
    <w:rsid w:val="00987E31"/>
    <w:rPr>
      <w:color w:val="808080"/>
    </w:rPr>
  </w:style>
  <w:style w:type="character" w:customStyle="1" w:styleId="2Char">
    <w:name w:val="标题 2 Char"/>
    <w:basedOn w:val="a0"/>
    <w:link w:val="2"/>
    <w:uiPriority w:val="9"/>
    <w:qFormat/>
    <w:rsid w:val="00987E3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987E3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987E3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Char4">
    <w:name w:val="Char"/>
    <w:basedOn w:val="a"/>
    <w:qFormat/>
    <w:rsid w:val="00987E31"/>
    <w:pPr>
      <w:spacing w:line="240" w:lineRule="atLeast"/>
      <w:ind w:left="420" w:firstLine="420"/>
    </w:pPr>
    <w:rPr>
      <w:rFonts w:ascii="仿宋_GB2312" w:eastAsia="仿宋_GB2312" w:hAnsi="宋体" w:cs="Times New Roman"/>
      <w:sz w:val="32"/>
      <w:szCs w:val="32"/>
    </w:rPr>
  </w:style>
  <w:style w:type="paragraph" w:customStyle="1" w:styleId="1">
    <w:name w:val="修订1"/>
    <w:hidden/>
    <w:uiPriority w:val="99"/>
    <w:unhideWhenUsed/>
    <w:qFormat/>
    <w:rsid w:val="00987E3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1A146-4FB4-4E8B-9D09-4D1AB6DA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1481</Words>
  <Characters>8446</Characters>
  <Application>Microsoft Office Word</Application>
  <DocSecurity>0</DocSecurity>
  <Lines>70</Lines>
  <Paragraphs>19</Paragraphs>
  <ScaleCrop>false</ScaleCrop>
  <Company>http://www.xitongtiandi.com/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谭元樟</cp:lastModifiedBy>
  <cp:revision>6</cp:revision>
  <cp:lastPrinted>2018-12-29T06:52:00Z</cp:lastPrinted>
  <dcterms:created xsi:type="dcterms:W3CDTF">2018-12-29T06:16:00Z</dcterms:created>
  <dcterms:modified xsi:type="dcterms:W3CDTF">2018-12-29T06:52:00Z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