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08680">
      <w:pPr>
        <w:spacing w:line="60" w:lineRule="atLeast"/>
        <w:jc w:val="center"/>
        <w:rPr>
          <w:rFonts w:eastAsia="方正小标宋简体"/>
          <w:bCs/>
          <w:color w:val="FF0000"/>
          <w:spacing w:val="-57"/>
          <w:sz w:val="116"/>
          <w:szCs w:val="116"/>
        </w:rPr>
      </w:pPr>
    </w:p>
    <w:p w14:paraId="65CB1C99">
      <w:pPr>
        <w:jc w:val="right"/>
        <w:rPr>
          <w:rFonts w:eastAsia="仿宋_GB2312"/>
          <w:sz w:val="32"/>
          <w:szCs w:val="32"/>
        </w:rPr>
      </w:pPr>
    </w:p>
    <w:p w14:paraId="40A6C5D6">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lang w:val="en-US" w:eastAsia="zh-CN"/>
        </w:rPr>
        <w:t>331</w:t>
      </w:r>
      <w:bookmarkStart w:id="0" w:name="_GoBack"/>
      <w:bookmarkEnd w:id="0"/>
      <w:r>
        <w:rPr>
          <w:rFonts w:eastAsia="仿宋_GB2312"/>
          <w:sz w:val="32"/>
          <w:szCs w:val="32"/>
        </w:rPr>
        <w:t>号</w:t>
      </w:r>
    </w:p>
    <w:p w14:paraId="682543B4">
      <w:pPr>
        <w:spacing w:line="0" w:lineRule="atLeast"/>
        <w:jc w:val="center"/>
        <w:rPr>
          <w:rFonts w:eastAsia="方正小标宋简体"/>
          <w:sz w:val="44"/>
          <w:szCs w:val="44"/>
        </w:rPr>
      </w:pPr>
    </w:p>
    <w:p w14:paraId="2705B3FA">
      <w:pPr>
        <w:spacing w:line="600" w:lineRule="exact"/>
        <w:jc w:val="center"/>
        <w:rPr>
          <w:rFonts w:eastAsia="方正小标宋简体"/>
          <w:sz w:val="44"/>
          <w:szCs w:val="44"/>
        </w:rPr>
      </w:pPr>
      <w:r>
        <w:rPr>
          <w:rFonts w:eastAsia="方正小标宋简体"/>
          <w:sz w:val="44"/>
          <w:szCs w:val="44"/>
        </w:rPr>
        <w:t>德阳市生态环境局</w:t>
      </w:r>
    </w:p>
    <w:p w14:paraId="3B2A196C">
      <w:pPr>
        <w:spacing w:line="600" w:lineRule="exact"/>
        <w:jc w:val="center"/>
        <w:rPr>
          <w:rFonts w:hint="eastAsia" w:ascii="Times New Roman" w:hAnsi="Times New Roman" w:eastAsia="方正小标宋简体" w:cs="Times New Roman"/>
          <w:sz w:val="44"/>
          <w:szCs w:val="44"/>
          <w:lang w:eastAsia="zh-CN"/>
        </w:rPr>
      </w:pPr>
      <w:r>
        <w:rPr>
          <w:rFonts w:hint="eastAsia" w:eastAsia="方正小标宋简体"/>
          <w:sz w:val="44"/>
          <w:szCs w:val="44"/>
        </w:rPr>
        <w:t>关</w:t>
      </w:r>
      <w:r>
        <w:rPr>
          <w:rFonts w:hint="eastAsia" w:ascii="Times New Roman" w:hAnsi="Times New Roman" w:eastAsia="方正小标宋简体" w:cs="Times New Roman"/>
          <w:sz w:val="44"/>
          <w:szCs w:val="44"/>
        </w:rPr>
        <w:t>于</w:t>
      </w:r>
      <w:r>
        <w:rPr>
          <w:rFonts w:hint="eastAsia" w:ascii="Times New Roman" w:hAnsi="Times New Roman" w:eastAsia="方正小标宋简体" w:cs="Times New Roman"/>
          <w:sz w:val="44"/>
          <w:szCs w:val="44"/>
          <w:lang w:eastAsia="zh-CN"/>
        </w:rPr>
        <w:t>德阳万马高分子材料有限公司</w:t>
      </w:r>
    </w:p>
    <w:p w14:paraId="0C18F528">
      <w:pPr>
        <w:spacing w:line="60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年产8万吨环保型高分子材料产业化项目</w:t>
      </w:r>
    </w:p>
    <w:p w14:paraId="217B426A">
      <w:pPr>
        <w:spacing w:line="600" w:lineRule="exact"/>
        <w:jc w:val="center"/>
        <w:rPr>
          <w:rFonts w:eastAsia="方正小标宋简体"/>
          <w:sz w:val="44"/>
          <w:szCs w:val="44"/>
        </w:rPr>
      </w:pPr>
      <w:r>
        <w:rPr>
          <w:rFonts w:eastAsia="方正小标宋简体"/>
          <w:sz w:val="44"/>
          <w:szCs w:val="44"/>
        </w:rPr>
        <w:t>《环境影响报告表》的批复</w:t>
      </w:r>
    </w:p>
    <w:p w14:paraId="7C58AD25">
      <w:pPr>
        <w:spacing w:line="0" w:lineRule="atLeast"/>
        <w:jc w:val="center"/>
        <w:rPr>
          <w:rFonts w:eastAsia="方正小标宋简体"/>
          <w:sz w:val="24"/>
        </w:rPr>
      </w:pPr>
    </w:p>
    <w:p w14:paraId="0BD6A244">
      <w:pPr>
        <w:spacing w:line="540" w:lineRule="exact"/>
        <w:rPr>
          <w:rFonts w:ascii="仿宋_GB2312" w:eastAsia="仿宋_GB2312"/>
          <w:sz w:val="32"/>
          <w:szCs w:val="32"/>
        </w:rPr>
      </w:pPr>
      <w:r>
        <w:rPr>
          <w:rFonts w:hint="eastAsia" w:ascii="仿宋_GB2312" w:hAnsi="仿宋_GB2312" w:eastAsia="仿宋_GB2312" w:cs="仿宋_GB2312"/>
          <w:sz w:val="32"/>
          <w:szCs w:val="32"/>
          <w:lang w:eastAsia="zh-CN"/>
        </w:rPr>
        <w:t>德阳万马高分子材料有限公司</w:t>
      </w:r>
      <w:r>
        <w:rPr>
          <w:rFonts w:hint="eastAsia" w:ascii="仿宋_GB2312" w:eastAsia="仿宋_GB2312"/>
          <w:sz w:val="32"/>
          <w:szCs w:val="32"/>
        </w:rPr>
        <w:t>：</w:t>
      </w:r>
    </w:p>
    <w:p w14:paraId="3786A5EE">
      <w:pPr>
        <w:spacing w:line="540" w:lineRule="exact"/>
        <w:ind w:firstLine="640" w:firstLineChars="200"/>
        <w:rPr>
          <w:rFonts w:eastAsia="仿宋_GB2312"/>
          <w:kern w:val="0"/>
          <w:sz w:val="32"/>
          <w:szCs w:val="32"/>
        </w:rPr>
      </w:pPr>
      <w:r>
        <w:rPr>
          <w:rFonts w:ascii="仿宋_GB2312" w:eastAsia="仿宋_GB2312"/>
          <w:sz w:val="32"/>
          <w:szCs w:val="32"/>
        </w:rPr>
        <w:t>你公司报送的</w:t>
      </w:r>
      <w:r>
        <w:rPr>
          <w:rFonts w:hint="eastAsia" w:ascii="仿宋_GB2312" w:hAnsi="仿宋_GB2312" w:eastAsia="仿宋_GB2312" w:cs="仿宋_GB2312"/>
          <w:sz w:val="32"/>
          <w:szCs w:val="32"/>
          <w:lang w:eastAsia="zh-CN"/>
        </w:rPr>
        <w:t>年产8万吨环保型高分子材料产业化项目</w:t>
      </w:r>
      <w:r>
        <w:rPr>
          <w:rFonts w:ascii="仿宋_GB2312" w:eastAsia="仿宋_GB2312"/>
          <w:sz w:val="32"/>
          <w:szCs w:val="32"/>
        </w:rPr>
        <w:t>《环境影</w:t>
      </w:r>
      <w:r>
        <w:rPr>
          <w:rFonts w:eastAsia="仿宋_GB2312"/>
          <w:kern w:val="0"/>
          <w:sz w:val="32"/>
          <w:szCs w:val="32"/>
        </w:rPr>
        <w:t>响报告表》（以下简称“报告表”）收悉。经研究，批复如下：</w:t>
      </w:r>
    </w:p>
    <w:p w14:paraId="3425EB63">
      <w:pPr>
        <w:pStyle w:val="2"/>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一、该项目为新建项目,拟在</w:t>
      </w:r>
      <w:r>
        <w:rPr>
          <w:rFonts w:hint="eastAsia" w:ascii="仿宋_GB2312" w:hAnsi="仿宋_GB2312" w:eastAsia="仿宋_GB2312" w:cs="仿宋_GB2312"/>
          <w:sz w:val="32"/>
          <w:szCs w:val="32"/>
        </w:rPr>
        <w:t>广汉市小汉镇智慧大道与兴汉街西段交叉口处</w:t>
      </w:r>
      <w:r>
        <w:rPr>
          <w:rFonts w:hint="eastAsia" w:ascii="仿宋_GB2312" w:hAnsi="仿宋_GB2312" w:eastAsia="仿宋_GB2312" w:cs="仿宋_GB2312"/>
          <w:kern w:val="2"/>
          <w:sz w:val="32"/>
          <w:szCs w:val="32"/>
          <w:lang w:val="en-US" w:eastAsia="zh-CN" w:bidi="ar-SA"/>
        </w:rPr>
        <w:t>建设，用地面积约为20281.58平方米。项目内容及规模为：购置密炼机、单双螺杆挤出机组、脱水机、二级旋风仓、沸腾床等生产设备，布设塑料电缆料颗粒生产线，形成年产低烟无卤电缆料28000吨、硅烷交联电缆料32000吨、化学交联电缆料20000的生产能力。项目总投资10000万元，其中环保投资280万元。</w:t>
      </w:r>
    </w:p>
    <w:p w14:paraId="30D006AF">
      <w:pPr>
        <w:pStyle w:val="9"/>
        <w:widowControl/>
        <w:spacing w:before="0" w:beforeAutospacing="0" w:after="0" w:afterAutospacing="0" w:line="54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kern w:val="2"/>
          <w:sz w:val="32"/>
          <w:szCs w:val="32"/>
          <w:lang w:val="en-US" w:eastAsia="zh-CN" w:bidi="ar-SA"/>
        </w:rPr>
        <w:t xml:space="preserve"> 项目在四川省投资项目在线审批监管平台进行了备案（备案号：川投资备[2405-510681-04-01-929950] FGQB-0112号），符合国家现行产业政策</w:t>
      </w:r>
      <w:r>
        <w:rPr>
          <w:rFonts w:hint="eastAsia" w:ascii="仿宋_GB2312" w:hAnsi="仿宋_GB2312" w:eastAsia="仿宋_GB2312" w:cs="仿宋_GB2312"/>
          <w:kern w:val="2"/>
          <w:sz w:val="32"/>
          <w:szCs w:val="32"/>
          <w:lang w:val="zh-CN" w:eastAsia="zh-CN" w:bidi="ar-SA"/>
        </w:rPr>
        <w:t>；该项目符合德阳市生态环境分区管控相关要求，</w:t>
      </w:r>
      <w:r>
        <w:rPr>
          <w:rFonts w:hint="eastAsia" w:ascii="仿宋_GB2312" w:hAnsi="仿宋_GB2312" w:eastAsia="仿宋_GB2312" w:cs="仿宋_GB2312"/>
          <w:kern w:val="2"/>
          <w:sz w:val="32"/>
          <w:szCs w:val="32"/>
          <w:lang w:val="en-US" w:eastAsia="zh-CN" w:bidi="ar-SA"/>
        </w:rPr>
        <w:t>根据广汉工业集中发展区规划及</w:t>
      </w:r>
      <w:r>
        <w:rPr>
          <w:rFonts w:hint="eastAsia" w:ascii="仿宋_GB2312" w:hAnsi="仿宋_GB2312" w:eastAsia="仿宋_GB2312" w:cs="仿宋_GB2312"/>
          <w:sz w:val="32"/>
          <w:szCs w:val="32"/>
          <w:lang w:eastAsia="zh-CN"/>
        </w:rPr>
        <w:t>德阳万马高分子材料有限公司</w:t>
      </w:r>
      <w:r>
        <w:rPr>
          <w:rFonts w:hint="eastAsia" w:ascii="仿宋_GB2312" w:hAnsi="仿宋_GB2312" w:eastAsia="仿宋_GB2312" w:cs="仿宋_GB2312"/>
          <w:kern w:val="2"/>
          <w:sz w:val="32"/>
          <w:szCs w:val="32"/>
          <w:lang w:val="en-US" w:eastAsia="zh-CN" w:bidi="ar-SA"/>
        </w:rPr>
        <w:t>取得的《不动产权证》，项目用地性质为工业用地，选址符合规划。</w:t>
      </w:r>
    </w:p>
    <w:p w14:paraId="74FE7616">
      <w:pPr>
        <w:spacing w:line="540" w:lineRule="exact"/>
        <w:ind w:firstLine="615"/>
        <w:rPr>
          <w:rFonts w:eastAsia="仿宋_GB2312"/>
          <w:kern w:val="0"/>
          <w:sz w:val="32"/>
          <w:szCs w:val="32"/>
        </w:rPr>
      </w:pPr>
      <w:r>
        <w:rPr>
          <w:rFonts w:eastAsia="仿宋_GB2312"/>
          <w:kern w:val="0"/>
          <w:sz w:val="32"/>
          <w:szCs w:val="32"/>
        </w:rPr>
        <w:t>项目在受理和拟批公示期间未收到任何意见反馈，根据专家对《报告表》的审查意见、《报告表》的评价结论，</w:t>
      </w:r>
      <w:r>
        <w:rPr>
          <w:rFonts w:eastAsia="仿宋_GB2312"/>
          <w:sz w:val="32"/>
          <w:szCs w:val="32"/>
        </w:rPr>
        <w:t>在落实报告表中提出的各项环保对策措施和环境风险防范措施后，项目对环境的不利影响能够得到缓解和控制，项目实施不存在明显的环境制约因素，污染物可以达标排放并符合总量控制要求，</w:t>
      </w:r>
      <w:r>
        <w:rPr>
          <w:rFonts w:hint="eastAsia" w:eastAsia="仿宋_GB2312"/>
          <w:sz w:val="32"/>
          <w:szCs w:val="32"/>
        </w:rPr>
        <w:t>原则</w:t>
      </w:r>
      <w:r>
        <w:rPr>
          <w:rFonts w:eastAsia="仿宋_GB2312"/>
          <w:sz w:val="32"/>
          <w:szCs w:val="32"/>
        </w:rPr>
        <w:t>同意该项目按报告表中所列建设性质、地点、内容、规模、工艺及环保对策措施和风险防范措施进行建设</w:t>
      </w:r>
      <w:r>
        <w:rPr>
          <w:rFonts w:eastAsia="仿宋_GB2312"/>
          <w:kern w:val="0"/>
          <w:sz w:val="32"/>
          <w:szCs w:val="32"/>
        </w:rPr>
        <w:t>。</w:t>
      </w:r>
    </w:p>
    <w:p w14:paraId="21BB4E8A">
      <w:pPr>
        <w:widowControl/>
        <w:spacing w:line="540" w:lineRule="exact"/>
        <w:ind w:firstLine="570"/>
        <w:jc w:val="left"/>
        <w:rPr>
          <w:rFonts w:eastAsia="仿宋_GB2312"/>
          <w:kern w:val="0"/>
          <w:sz w:val="32"/>
          <w:szCs w:val="32"/>
        </w:rPr>
      </w:pPr>
      <w:r>
        <w:rPr>
          <w:rFonts w:eastAsia="仿宋_GB2312"/>
          <w:kern w:val="0"/>
          <w:sz w:val="32"/>
          <w:szCs w:val="32"/>
        </w:rPr>
        <w:t xml:space="preserve">二、项目建设及运行中应重点做好以下工作：  </w:t>
      </w:r>
    </w:p>
    <w:p w14:paraId="5224AA50">
      <w:pPr>
        <w:spacing w:line="540" w:lineRule="exact"/>
        <w:ind w:firstLine="640" w:firstLineChars="200"/>
        <w:rPr>
          <w:rFonts w:eastAsia="仿宋_GB2312"/>
          <w:sz w:val="32"/>
          <w:szCs w:val="32"/>
        </w:rPr>
      </w:pPr>
      <w:r>
        <w:rPr>
          <w:rFonts w:eastAsia="仿宋_GB2312"/>
          <w:sz w:val="32"/>
          <w:szCs w:val="32"/>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2F446EA1">
      <w:pPr>
        <w:pStyle w:val="2"/>
        <w:spacing w:line="540" w:lineRule="exact"/>
        <w:ind w:firstLine="640"/>
        <w:rPr>
          <w:rFonts w:eastAsia="仿宋_GB2312"/>
          <w:sz w:val="32"/>
          <w:szCs w:val="32"/>
        </w:rPr>
      </w:pPr>
      <w:r>
        <w:rPr>
          <w:rFonts w:eastAsia="仿宋_GB2312"/>
          <w:sz w:val="32"/>
          <w:szCs w:val="32"/>
        </w:rPr>
        <w:t>（二）加强施工期管理，合理安排施工时段和施工场地布设，落实施工期各项环境保护措施，有效控制、减轻或消除施工期废水、废渣、噪声、扬尘等对周围环境的影响。</w:t>
      </w:r>
    </w:p>
    <w:p w14:paraId="4D4B1FFD">
      <w:pPr>
        <w:pStyle w:val="2"/>
        <w:spacing w:line="540" w:lineRule="exact"/>
        <w:ind w:firstLine="640"/>
        <w:rPr>
          <w:rFonts w:hint="eastAsia" w:eastAsia="仿宋_GB2312"/>
          <w:sz w:val="32"/>
          <w:szCs w:val="32"/>
          <w:lang w:val="en-US" w:eastAsia="zh-CN"/>
        </w:rPr>
      </w:pPr>
      <w:r>
        <w:rPr>
          <w:rFonts w:eastAsia="仿宋_GB2312"/>
          <w:sz w:val="32"/>
          <w:szCs w:val="32"/>
        </w:rPr>
        <w:t>（三）严格落实并优化报告表提出的各项废气处理措施。</w:t>
      </w:r>
      <w:r>
        <w:rPr>
          <w:rFonts w:hint="eastAsia" w:eastAsia="仿宋_GB2312"/>
          <w:sz w:val="32"/>
          <w:szCs w:val="32"/>
          <w:lang w:val="en-US" w:eastAsia="zh-CN"/>
        </w:rPr>
        <w:t>落实1#车间投料、</w:t>
      </w:r>
      <w:r>
        <w:rPr>
          <w:rFonts w:hint="eastAsia" w:eastAsia="仿宋_GB2312"/>
          <w:sz w:val="32"/>
          <w:szCs w:val="32"/>
        </w:rPr>
        <w:t>挤出</w:t>
      </w:r>
      <w:r>
        <w:rPr>
          <w:rFonts w:hint="eastAsia" w:eastAsia="仿宋_GB2312"/>
          <w:sz w:val="32"/>
          <w:szCs w:val="32"/>
          <w:lang w:eastAsia="zh-CN"/>
        </w:rPr>
        <w:t>造粒工序</w:t>
      </w:r>
      <w:r>
        <w:rPr>
          <w:rFonts w:hint="eastAsia" w:eastAsia="仿宋_GB2312"/>
          <w:sz w:val="32"/>
          <w:szCs w:val="32"/>
          <w:lang w:val="en-US" w:eastAsia="zh-CN"/>
        </w:rPr>
        <w:t>的集气罩捕集装置，密炼、往复、举升、旋风筛分工序的密闭抽风装置，确保投料粉尘经自带</w:t>
      </w:r>
      <w:r>
        <w:rPr>
          <w:rFonts w:hint="eastAsia" w:eastAsia="仿宋_GB2312"/>
          <w:sz w:val="32"/>
          <w:szCs w:val="32"/>
        </w:rPr>
        <w:t>滤筒除尘后，与挤出</w:t>
      </w:r>
      <w:r>
        <w:rPr>
          <w:rFonts w:hint="eastAsia" w:eastAsia="仿宋_GB2312"/>
          <w:sz w:val="32"/>
          <w:szCs w:val="32"/>
          <w:lang w:eastAsia="zh-CN"/>
        </w:rPr>
        <w:t>造粒、</w:t>
      </w:r>
      <w:r>
        <w:rPr>
          <w:rFonts w:hint="eastAsia" w:eastAsia="仿宋_GB2312"/>
          <w:sz w:val="32"/>
          <w:szCs w:val="32"/>
          <w:lang w:val="en-US" w:eastAsia="zh-CN"/>
        </w:rPr>
        <w:t>密炼、往复、举升</w:t>
      </w:r>
      <w:r>
        <w:rPr>
          <w:rFonts w:hint="eastAsia" w:eastAsia="仿宋_GB2312"/>
          <w:sz w:val="32"/>
          <w:szCs w:val="32"/>
          <w:lang w:eastAsia="zh-CN"/>
        </w:rPr>
        <w:t>有机废气及臭气、</w:t>
      </w:r>
      <w:r>
        <w:rPr>
          <w:rFonts w:hint="eastAsia" w:eastAsia="仿宋_GB2312"/>
          <w:sz w:val="32"/>
          <w:szCs w:val="32"/>
          <w:lang w:val="en-US" w:eastAsia="zh-CN"/>
        </w:rPr>
        <w:t>旋风筛分粉尘经</w:t>
      </w:r>
      <w:r>
        <w:rPr>
          <w:rFonts w:hint="eastAsia" w:eastAsia="仿宋_GB2312"/>
          <w:sz w:val="32"/>
          <w:szCs w:val="32"/>
        </w:rPr>
        <w:t>气旋混动喷淋塔+过滤棉干燥+活性炭吸脱附+RCO蓄热催化燃烧装置</w:t>
      </w:r>
      <w:r>
        <w:rPr>
          <w:rFonts w:hint="eastAsia" w:eastAsia="仿宋_GB2312"/>
          <w:sz w:val="32"/>
          <w:szCs w:val="32"/>
          <w:lang w:val="en-US" w:eastAsia="zh-CN"/>
        </w:rPr>
        <w:t>收集处理后由一根20m高排气筒（DA001）达标排放；落实2#车间热熔</w:t>
      </w:r>
      <w:r>
        <w:rPr>
          <w:rFonts w:hint="eastAsia" w:eastAsia="仿宋_GB2312"/>
          <w:sz w:val="32"/>
          <w:szCs w:val="32"/>
        </w:rPr>
        <w:t>挤出</w:t>
      </w:r>
      <w:r>
        <w:rPr>
          <w:rFonts w:hint="eastAsia" w:eastAsia="仿宋_GB2312"/>
          <w:sz w:val="32"/>
          <w:szCs w:val="32"/>
          <w:lang w:eastAsia="zh-CN"/>
        </w:rPr>
        <w:t>工序</w:t>
      </w:r>
      <w:r>
        <w:rPr>
          <w:rFonts w:hint="eastAsia" w:eastAsia="仿宋_GB2312"/>
          <w:sz w:val="32"/>
          <w:szCs w:val="32"/>
          <w:lang w:val="en-US" w:eastAsia="zh-CN"/>
        </w:rPr>
        <w:t>的集气罩捕集装置，旋风筛分、沸腾干燥工序的密闭抽风装置，确保热熔</w:t>
      </w:r>
      <w:r>
        <w:rPr>
          <w:rFonts w:hint="eastAsia" w:eastAsia="仿宋_GB2312"/>
          <w:sz w:val="32"/>
          <w:szCs w:val="32"/>
        </w:rPr>
        <w:t>挤出</w:t>
      </w:r>
      <w:r>
        <w:rPr>
          <w:rFonts w:hint="eastAsia" w:eastAsia="仿宋_GB2312"/>
          <w:sz w:val="32"/>
          <w:szCs w:val="32"/>
          <w:lang w:eastAsia="zh-CN"/>
        </w:rPr>
        <w:t>有机废气及臭气、</w:t>
      </w:r>
      <w:r>
        <w:rPr>
          <w:rFonts w:hint="eastAsia" w:eastAsia="仿宋_GB2312"/>
          <w:sz w:val="32"/>
          <w:szCs w:val="32"/>
          <w:lang w:val="en-US" w:eastAsia="zh-CN"/>
        </w:rPr>
        <w:t>旋风筛分粉尘、沸腾干燥粉尘经</w:t>
      </w:r>
      <w:r>
        <w:rPr>
          <w:rFonts w:hint="eastAsia" w:eastAsia="仿宋_GB2312"/>
          <w:sz w:val="32"/>
          <w:szCs w:val="32"/>
        </w:rPr>
        <w:t>气旋混动喷淋塔+过滤棉干燥+活性炭吸脱附+RCO蓄热催化燃烧装置</w:t>
      </w:r>
      <w:r>
        <w:rPr>
          <w:rFonts w:hint="eastAsia" w:eastAsia="仿宋_GB2312"/>
          <w:sz w:val="32"/>
          <w:szCs w:val="32"/>
          <w:lang w:val="en-US" w:eastAsia="zh-CN"/>
        </w:rPr>
        <w:t>收集处理后由一根20m高排气筒（DA002）达标排放；确保少量设备擦洗有机废气达标排放，不对周围环境产生影响；确保食堂油烟经静电油烟净化器处理后引至楼顶达标排放。</w:t>
      </w:r>
    </w:p>
    <w:p w14:paraId="07FF4F3B">
      <w:pPr>
        <w:pStyle w:val="2"/>
        <w:spacing w:line="54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eastAsia="仿宋_GB2312"/>
          <w:sz w:val="32"/>
          <w:szCs w:val="32"/>
        </w:rPr>
        <w:t>（四）</w:t>
      </w:r>
      <w:r>
        <w:rPr>
          <w:rFonts w:hint="eastAsia" w:eastAsia="仿宋_GB2312"/>
          <w:sz w:val="32"/>
          <w:szCs w:val="32"/>
        </w:rPr>
        <w:t>严格落实并优化报告表提出的各项废水处理措施。</w:t>
      </w:r>
      <w:r>
        <w:rPr>
          <w:rFonts w:hint="eastAsia" w:eastAsia="仿宋_GB2312"/>
          <w:sz w:val="32"/>
          <w:szCs w:val="32"/>
          <w:lang w:eastAsia="zh-CN"/>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冷却水、喷淋水循环使用，不外排；</w:t>
      </w:r>
      <w:r>
        <w:rPr>
          <w:rFonts w:hint="eastAsia" w:eastAsia="仿宋_GB2312"/>
          <w:sz w:val="32"/>
          <w:szCs w:val="32"/>
          <w:lang w:val="en-US" w:eastAsia="zh-CN"/>
        </w:rPr>
        <w:t>食堂废水</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车间地面冲洗废水、拖布清洗废水以及员工洗手废水</w:t>
      </w:r>
      <w:r>
        <w:rPr>
          <w:rFonts w:hint="eastAsia" w:ascii="Times New Roman" w:hAnsi="Times New Roman" w:eastAsia="仿宋_GB2312" w:cs="Times New Roman"/>
          <w:sz w:val="32"/>
          <w:szCs w:val="32"/>
          <w:lang w:val="en-US" w:eastAsia="zh-CN"/>
        </w:rPr>
        <w:t>分别经隔油处理后会同生活污水一并进入拟建预处理池处理达</w:t>
      </w:r>
      <w:r>
        <w:rPr>
          <w:rFonts w:hint="eastAsia" w:ascii="Times New Roman" w:hAnsi="Times New Roman" w:eastAsia="仿宋_GB2312" w:cs="Times New Roman"/>
          <w:sz w:val="32"/>
          <w:szCs w:val="32"/>
          <w:lang w:eastAsia="zh-CN"/>
        </w:rPr>
        <w:t>到</w:t>
      </w:r>
      <w:r>
        <w:rPr>
          <w:rFonts w:hint="eastAsia" w:ascii="Times New Roman" w:hAnsi="Times New Roman" w:eastAsia="仿宋_GB2312" w:cs="Times New Roman"/>
          <w:sz w:val="32"/>
          <w:szCs w:val="32"/>
        </w:rPr>
        <w:t>《污水综合</w:t>
      </w:r>
      <w:r>
        <w:rPr>
          <w:rFonts w:hint="eastAsia" w:eastAsia="仿宋_GB2312"/>
          <w:sz w:val="32"/>
          <w:szCs w:val="32"/>
        </w:rPr>
        <w:t>排放标准》（GB8978-1996）三级标准后排入市政污水管网，再由广汉市第</w:t>
      </w:r>
      <w:r>
        <w:rPr>
          <w:rFonts w:hint="eastAsia" w:eastAsia="仿宋_GB2312"/>
          <w:sz w:val="32"/>
          <w:szCs w:val="32"/>
          <w:lang w:eastAsia="zh-CN"/>
        </w:rPr>
        <w:t>四</w:t>
      </w:r>
      <w:r>
        <w:rPr>
          <w:rFonts w:hint="eastAsia" w:eastAsia="仿宋_GB2312"/>
          <w:sz w:val="32"/>
          <w:szCs w:val="32"/>
        </w:rPr>
        <w:t>污水处理厂处理达《四川省岷江、沱江流域水污染物排放标准》（DB51/2311-2016）中工业园区集中式污水处理厂标准后外排。</w:t>
      </w:r>
    </w:p>
    <w:p w14:paraId="4ED1C3D4">
      <w:pPr>
        <w:spacing w:line="540" w:lineRule="exact"/>
        <w:ind w:firstLine="640" w:firstLineChars="200"/>
        <w:rPr>
          <w:rFonts w:eastAsia="仿宋_GB2312"/>
          <w:sz w:val="32"/>
          <w:szCs w:val="32"/>
        </w:rPr>
      </w:pPr>
      <w:r>
        <w:rPr>
          <w:rFonts w:eastAsia="仿宋_GB2312"/>
          <w:sz w:val="32"/>
          <w:szCs w:val="32"/>
        </w:rPr>
        <w:t>（五）严格落实并优化报告表提出的噪声污染防治措施。合理布局生产车间产噪设施，对高噪作业点和高噪设备配套有效的隔音、降噪及减振设施，确保厂界噪声达标排放不扰民。</w:t>
      </w:r>
    </w:p>
    <w:p w14:paraId="369DB1F5">
      <w:pPr>
        <w:spacing w:line="540" w:lineRule="exact"/>
        <w:ind w:firstLine="640" w:firstLineChars="200"/>
        <w:rPr>
          <w:rFonts w:eastAsia="仿宋_GB2312"/>
          <w:sz w:val="32"/>
          <w:szCs w:val="32"/>
        </w:rPr>
      </w:pPr>
      <w:r>
        <w:rPr>
          <w:rFonts w:eastAsia="仿宋_GB2312"/>
          <w:sz w:val="32"/>
          <w:szCs w:val="32"/>
        </w:rPr>
        <w:t>（六）</w:t>
      </w:r>
      <w:r>
        <w:rPr>
          <w:rFonts w:hint="eastAsia" w:eastAsia="仿宋_GB2312"/>
          <w:sz w:val="32"/>
          <w:szCs w:val="32"/>
        </w:rPr>
        <w:t>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eastAsia="仿宋_GB2312"/>
          <w:sz w:val="32"/>
          <w:szCs w:val="32"/>
          <w:lang w:val="en-US" w:eastAsia="zh-CN"/>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废包装材料定期外售废品收购站；不合格产品回用于生产；餐厨垃圾及食堂隔油池隔油交有处置能力的处置单位处置。废机油、废机油桶</w:t>
      </w:r>
      <w:r>
        <w:rPr>
          <w:rFonts w:hint="eastAsia" w:ascii="Times New Roman" w:hAnsi="Times New Roman" w:eastAsia="仿宋_GB2312" w:cs="Times New Roman"/>
          <w:sz w:val="32"/>
          <w:szCs w:val="32"/>
          <w:lang w:val="en-US" w:eastAsia="zh-CN"/>
        </w:rPr>
        <w:t>、含油抹布及手套、废活性炭、废硅烷助剂桶、废过滤棉、喷淋废渣、</w:t>
      </w:r>
      <w:r>
        <w:rPr>
          <w:rFonts w:hint="eastAsia" w:ascii="Times New Roman" w:hAnsi="Times New Roman" w:eastAsia="仿宋_GB2312" w:cs="Times New Roman"/>
          <w:sz w:val="32"/>
          <w:szCs w:val="32"/>
        </w:rPr>
        <w:t>清洗废水隔油属于危险废物，须妥善安全收储，落实专人管理，并严格执行转移联单制度，定期交有危废处理资质的单位处置，其暂存区须采取必要的防风、防晒、防雨、防漏、防渗、防腐以及其他环境污染防治措施</w:t>
      </w:r>
      <w:r>
        <w:rPr>
          <w:rFonts w:hint="eastAsia" w:ascii="Times New Roman" w:hAnsi="Times New Roman" w:eastAsia="仿宋_GB2312" w:cs="Times New Roman"/>
          <w:sz w:val="32"/>
          <w:szCs w:val="32"/>
          <w:lang w:val="en-US" w:eastAsia="zh-CN"/>
        </w:rPr>
        <w:t>；生活垃圾、预处理池污泥、收集粉尘、</w:t>
      </w:r>
      <w:r>
        <w:rPr>
          <w:rFonts w:hint="eastAsia" w:ascii="Times New Roman" w:hAnsi="Times New Roman" w:eastAsia="仿宋_GB2312" w:cs="Times New Roman"/>
          <w:sz w:val="32"/>
          <w:szCs w:val="32"/>
        </w:rPr>
        <w:t>废滤筒</w:t>
      </w:r>
      <w:r>
        <w:rPr>
          <w:rFonts w:hint="eastAsia" w:ascii="Times New Roman" w:hAnsi="Times New Roman" w:eastAsia="仿宋_GB2312" w:cs="Times New Roman"/>
          <w:sz w:val="32"/>
          <w:szCs w:val="32"/>
          <w:lang w:val="en-US" w:eastAsia="zh-CN"/>
        </w:rPr>
        <w:t>交由环卫部门清运</w:t>
      </w:r>
      <w:r>
        <w:rPr>
          <w:rFonts w:hint="eastAsia" w:ascii="Times New Roman" w:hAnsi="Times New Roman" w:eastAsia="仿宋_GB2312" w:cs="Times New Roman"/>
          <w:sz w:val="32"/>
          <w:szCs w:val="32"/>
        </w:rPr>
        <w:t>。</w:t>
      </w:r>
    </w:p>
    <w:p w14:paraId="699E96AF">
      <w:pPr>
        <w:pStyle w:val="2"/>
        <w:spacing w:line="540" w:lineRule="exact"/>
        <w:ind w:firstLine="640"/>
        <w:rPr>
          <w:rFonts w:ascii="Times New Roman" w:hAnsi="Times New Roman" w:eastAsia="仿宋_GB2312" w:cs="Times New Roman"/>
          <w:sz w:val="32"/>
          <w:szCs w:val="32"/>
        </w:rPr>
      </w:pPr>
      <w:r>
        <w:rPr>
          <w:rFonts w:eastAsia="仿宋_GB2312"/>
          <w:sz w:val="32"/>
          <w:szCs w:val="32"/>
        </w:rPr>
        <w:t>（七）严格落实并优化报告表提</w:t>
      </w:r>
      <w:r>
        <w:rPr>
          <w:rFonts w:ascii="Times New Roman" w:hAnsi="Times New Roman" w:eastAsia="仿宋_GB2312" w:cs="Times New Roman"/>
          <w:sz w:val="32"/>
          <w:szCs w:val="32"/>
        </w:rPr>
        <w:t>出的地下水和土壤污染防治措施。项目将</w:t>
      </w:r>
      <w:r>
        <w:rPr>
          <w:rFonts w:hint="eastAsia" w:ascii="Times New Roman" w:hAnsi="Times New Roman" w:eastAsia="仿宋_GB2312" w:cs="Times New Roman"/>
          <w:sz w:val="32"/>
          <w:szCs w:val="32"/>
        </w:rPr>
        <w:t>危化品库、生产废水隔油池、危废暂存间等</w:t>
      </w:r>
      <w:r>
        <w:rPr>
          <w:rFonts w:ascii="Times New Roman" w:hAnsi="Times New Roman" w:eastAsia="仿宋_GB2312" w:cs="Times New Roman"/>
          <w:sz w:val="32"/>
          <w:szCs w:val="32"/>
        </w:rPr>
        <w:t>设置为重点防渗区，</w:t>
      </w:r>
      <w:r>
        <w:rPr>
          <w:rFonts w:hint="eastAsia"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rPr>
        <w:t>生产车间的其他区域</w:t>
      </w:r>
      <w:r>
        <w:rPr>
          <w:rFonts w:hint="eastAsia" w:ascii="Times New Roman" w:hAnsi="Times New Roman" w:eastAsia="仿宋_GB2312" w:cs="Times New Roman"/>
          <w:sz w:val="32"/>
          <w:szCs w:val="32"/>
          <w:lang w:val="en-US" w:eastAsia="zh-CN"/>
        </w:rPr>
        <w:t>设置为一般防渗区，将</w:t>
      </w:r>
      <w:r>
        <w:rPr>
          <w:rFonts w:hint="eastAsia" w:ascii="Times New Roman" w:hAnsi="Times New Roman" w:eastAsia="仿宋_GB2312" w:cs="Times New Roman"/>
          <w:sz w:val="32"/>
          <w:szCs w:val="32"/>
        </w:rPr>
        <w:t>办公室、厂区道路</w:t>
      </w:r>
      <w:r>
        <w:rPr>
          <w:rFonts w:hint="eastAsia" w:ascii="Times New Roman" w:hAnsi="Times New Roman" w:eastAsia="仿宋_GB2312" w:cs="Times New Roman"/>
          <w:sz w:val="32"/>
          <w:szCs w:val="32"/>
          <w:lang w:val="en-US" w:eastAsia="zh-CN"/>
        </w:rPr>
        <w:t>设置为简单防渗区，</w:t>
      </w:r>
      <w:r>
        <w:rPr>
          <w:rFonts w:ascii="Times New Roman" w:hAnsi="Times New Roman" w:eastAsia="仿宋_GB2312" w:cs="Times New Roman"/>
          <w:sz w:val="32"/>
          <w:szCs w:val="32"/>
        </w:rPr>
        <w:t>分别采取防渗措施。建立和完善地下水、土壤污染监控制度和环境管理体系，发现问题及时采取措施，避免污染周边地下水和土壤环境。</w:t>
      </w:r>
    </w:p>
    <w:p w14:paraId="0A68E8D3">
      <w:pPr>
        <w:numPr>
          <w:ilvl w:val="0"/>
          <w:numId w:val="1"/>
        </w:numPr>
        <w:spacing w:line="540" w:lineRule="exact"/>
        <w:ind w:firstLine="640" w:firstLineChars="200"/>
        <w:rPr>
          <w:rFonts w:eastAsia="仿宋_GB2312"/>
          <w:sz w:val="32"/>
          <w:szCs w:val="32"/>
        </w:rPr>
      </w:pPr>
      <w:r>
        <w:rPr>
          <w:rFonts w:eastAsia="仿宋_GB2312"/>
          <w:sz w:val="32"/>
          <w:szCs w:val="32"/>
        </w:rPr>
        <w:t>高度重视并全面加强环境风险管理工作。建立健全环境风险防控和环境应急保障体系，严格按照报告表要求，落实并不断优化各项环境风险防范措施，确保环境安全。</w:t>
      </w:r>
    </w:p>
    <w:p w14:paraId="2F772FBB">
      <w:pPr>
        <w:pStyle w:val="2"/>
        <w:numPr>
          <w:ilvl w:val="0"/>
          <w:numId w:val="1"/>
        </w:numPr>
        <w:spacing w:line="540" w:lineRule="exact"/>
        <w:ind w:firstLine="64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按照相关要求规范设置各类排污口和标志标牌，落实</w:t>
      </w:r>
      <w:r>
        <w:rPr>
          <w:rFonts w:hint="eastAsia" w:eastAsia="仿宋_GB2312"/>
          <w:color w:val="000000" w:themeColor="text1"/>
          <w:sz w:val="32"/>
          <w:szCs w:val="32"/>
          <w14:textFill>
            <w14:solidFill>
              <w14:schemeClr w14:val="tx1"/>
            </w14:solidFill>
          </w14:textFill>
        </w:rPr>
        <w:t>报</w:t>
      </w:r>
      <w:r>
        <w:rPr>
          <w:rFonts w:eastAsia="仿宋_GB2312"/>
          <w:color w:val="000000" w:themeColor="text1"/>
          <w:sz w:val="32"/>
          <w:szCs w:val="32"/>
          <w14:textFill>
            <w14:solidFill>
              <w14:schemeClr w14:val="tx1"/>
            </w14:solidFill>
          </w14:textFill>
        </w:rPr>
        <w:t>告表提出的环境管理要求和监测计划。</w:t>
      </w:r>
    </w:p>
    <w:p w14:paraId="105EE842">
      <w:pPr>
        <w:pStyle w:val="2"/>
        <w:numPr>
          <w:ilvl w:val="0"/>
          <w:numId w:val="1"/>
        </w:numPr>
        <w:spacing w:line="540" w:lineRule="exact"/>
        <w:ind w:firstLine="640"/>
        <w:rPr>
          <w:rFonts w:eastAsia="仿宋_GB2312"/>
          <w:color w:val="000000" w:themeColor="text1"/>
          <w:sz w:val="32"/>
          <w:szCs w:val="32"/>
          <w14:textFill>
            <w14:solidFill>
              <w14:schemeClr w14:val="tx1"/>
            </w14:solidFill>
          </w14:textFill>
        </w:rPr>
      </w:pPr>
      <w:r>
        <w:rPr>
          <w:rFonts w:hint="eastAsia" w:ascii="仿宋_GB2312" w:eastAsia="仿宋_GB2312"/>
          <w:sz w:val="32"/>
          <w:szCs w:val="32"/>
        </w:rPr>
        <w:t>本项目以</w:t>
      </w:r>
      <w:r>
        <w:rPr>
          <w:rFonts w:hint="eastAsia" w:ascii="仿宋_GB2312" w:eastAsia="仿宋_GB2312"/>
          <w:sz w:val="32"/>
          <w:szCs w:val="32"/>
          <w:lang w:val="en-US" w:eastAsia="zh-CN"/>
        </w:rPr>
        <w:t>生产车间</w:t>
      </w:r>
      <w:r>
        <w:rPr>
          <w:rFonts w:hint="eastAsia" w:ascii="仿宋_GB2312" w:eastAsia="仿宋_GB2312"/>
          <w:sz w:val="32"/>
          <w:szCs w:val="32"/>
        </w:rPr>
        <w:t>边界为</w:t>
      </w:r>
      <w:r>
        <w:rPr>
          <w:rFonts w:hint="eastAsia" w:eastAsia="仿宋_GB2312"/>
          <w:sz w:val="32"/>
          <w:szCs w:val="32"/>
        </w:rPr>
        <w:t>起点，向外划定50米范围为卫生防护距离控制区，该区域引进项目</w:t>
      </w:r>
      <w:r>
        <w:rPr>
          <w:rFonts w:hint="eastAsia" w:ascii="仿宋_GB2312" w:eastAsia="仿宋_GB2312"/>
          <w:sz w:val="32"/>
          <w:szCs w:val="32"/>
        </w:rPr>
        <w:t>时应注意其环境相容性，并协助</w:t>
      </w:r>
      <w:r>
        <w:rPr>
          <w:rFonts w:hint="eastAsia" w:ascii="仿宋_GB2312" w:eastAsia="仿宋_GB2312"/>
          <w:sz w:val="32"/>
          <w:szCs w:val="32"/>
          <w:lang w:val="en-US" w:eastAsia="zh-CN"/>
        </w:rPr>
        <w:t>园区管委会</w:t>
      </w:r>
      <w:r>
        <w:rPr>
          <w:rFonts w:hint="eastAsia" w:ascii="仿宋_GB2312" w:eastAsia="仿宋_GB2312"/>
          <w:sz w:val="32"/>
          <w:szCs w:val="32"/>
        </w:rPr>
        <w:t>监督项目卫生防护距离内不得新建居住、学校、医院等敏感建筑，发现问题及时向</w:t>
      </w:r>
      <w:r>
        <w:rPr>
          <w:rFonts w:hint="eastAsia" w:ascii="仿宋_GB2312" w:eastAsia="仿宋_GB2312"/>
          <w:sz w:val="32"/>
          <w:szCs w:val="32"/>
          <w:lang w:val="en-US" w:eastAsia="zh-CN"/>
        </w:rPr>
        <w:t>园区管委会</w:t>
      </w:r>
      <w:r>
        <w:rPr>
          <w:rFonts w:hint="eastAsia" w:ascii="仿宋_GB2312" w:eastAsia="仿宋_GB2312"/>
          <w:sz w:val="32"/>
          <w:szCs w:val="32"/>
        </w:rPr>
        <w:t>和相关部门反映。</w:t>
      </w:r>
    </w:p>
    <w:p w14:paraId="19572020">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三、该项目运营后，</w:t>
      </w:r>
      <w:r>
        <w:rPr>
          <w:rFonts w:hint="eastAsia" w:eastAsia="仿宋_GB2312"/>
          <w:color w:val="000000" w:themeColor="text1"/>
          <w:sz w:val="32"/>
          <w:szCs w:val="32"/>
          <w:lang w:val="en-US" w:eastAsia="zh-CN"/>
          <w14:textFill>
            <w14:solidFill>
              <w14:schemeClr w14:val="tx1"/>
            </w14:solidFill>
          </w14:textFill>
        </w:rPr>
        <w:t>挥发有机物</w:t>
      </w:r>
      <w:r>
        <w:rPr>
          <w:rFonts w:hint="eastAsia" w:eastAsia="仿宋_GB2312"/>
          <w:color w:val="000000" w:themeColor="text1"/>
          <w:sz w:val="32"/>
          <w:szCs w:val="32"/>
          <w14:textFill>
            <w14:solidFill>
              <w14:schemeClr w14:val="tx1"/>
            </w14:solidFill>
          </w14:textFill>
        </w:rPr>
        <w:t>排放量为</w:t>
      </w:r>
      <w:r>
        <w:rPr>
          <w:rFonts w:hint="eastAsia" w:eastAsia="仿宋_GB2312"/>
          <w:color w:val="000000" w:themeColor="text1"/>
          <w:sz w:val="32"/>
          <w:szCs w:val="32"/>
          <w:lang w:val="en-US" w:eastAsia="zh-CN"/>
          <w14:textFill>
            <w14:solidFill>
              <w14:schemeClr w14:val="tx1"/>
            </w14:solidFill>
          </w14:textFill>
        </w:rPr>
        <w:t>3.4393</w:t>
      </w:r>
      <w:r>
        <w:rPr>
          <w:rFonts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14:textFill>
            <w14:solidFill>
              <w14:schemeClr w14:val="tx1"/>
            </w14:solidFill>
          </w14:textFill>
        </w:rPr>
        <w:t>化学需氧量排放量为</w:t>
      </w:r>
      <w:r>
        <w:rPr>
          <w:rFonts w:hint="eastAsia" w:eastAsia="仿宋_GB2312"/>
          <w:color w:val="000000" w:themeColor="text1"/>
          <w:sz w:val="32"/>
          <w:szCs w:val="32"/>
          <w:lang w:val="en-US" w:eastAsia="zh-CN"/>
          <w14:textFill>
            <w14:solidFill>
              <w14:schemeClr w14:val="tx1"/>
            </w14:solidFill>
          </w14:textFill>
        </w:rPr>
        <w:t>0.1852</w:t>
      </w:r>
      <w:r>
        <w:rPr>
          <w:rFonts w:hint="eastAsia"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氨氮排放量为</w:t>
      </w:r>
      <w:r>
        <w:rPr>
          <w:rFonts w:hint="eastAsia" w:eastAsia="仿宋_GB2312"/>
          <w:color w:val="000000" w:themeColor="text1"/>
          <w:sz w:val="32"/>
          <w:szCs w:val="32"/>
          <w:lang w:val="en-US" w:eastAsia="zh-CN"/>
          <w14:textFill>
            <w14:solidFill>
              <w14:schemeClr w14:val="tx1"/>
            </w14:solidFill>
          </w14:textFill>
        </w:rPr>
        <w:t>0.0232</w:t>
      </w:r>
      <w:r>
        <w:rPr>
          <w:rFonts w:hint="eastAsia" w:eastAsia="仿宋_GB2312"/>
          <w:color w:val="000000" w:themeColor="text1"/>
          <w:sz w:val="32"/>
          <w:szCs w:val="32"/>
          <w14:textFill>
            <w14:solidFill>
              <w14:schemeClr w14:val="tx1"/>
            </w14:solidFill>
          </w14:textFill>
        </w:rPr>
        <w:t>吨/年。</w:t>
      </w:r>
      <w:r>
        <w:rPr>
          <w:rFonts w:hint="eastAsia" w:ascii="仿宋_GB2312" w:eastAsia="仿宋_GB2312"/>
          <w:sz w:val="32"/>
          <w:szCs w:val="32"/>
        </w:rPr>
        <w:t>其总量控制指标按德阳市广汉生态环境局总量文件执行</w:t>
      </w:r>
      <w:r>
        <w:rPr>
          <w:rFonts w:hint="eastAsia" w:eastAsia="仿宋_GB2312"/>
          <w:color w:val="000000" w:themeColor="text1"/>
          <w:sz w:val="32"/>
          <w:szCs w:val="32"/>
          <w14:textFill>
            <w14:solidFill>
              <w14:schemeClr w14:val="tx1"/>
            </w14:solidFill>
          </w14:textFill>
        </w:rPr>
        <w:t>。</w:t>
      </w:r>
    </w:p>
    <w:p w14:paraId="459E194C">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四、项目开工建设及投入运营前，应依法完备其他行政许可手续。</w:t>
      </w:r>
    </w:p>
    <w:p w14:paraId="53C3CF18">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64E338C">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六、纳入排污许可管理的行业，</w:t>
      </w:r>
      <w:r>
        <w:rPr>
          <w:rFonts w:hint="eastAsia" w:eastAsia="仿宋_GB2312"/>
          <w:color w:val="000000" w:themeColor="text1"/>
          <w:sz w:val="32"/>
          <w:szCs w:val="32"/>
          <w:lang w:val="en-US" w:eastAsia="zh-CN"/>
          <w14:textFill>
            <w14:solidFill>
              <w14:schemeClr w14:val="tx1"/>
            </w14:solidFill>
          </w14:textFill>
        </w:rPr>
        <w:t>在实际排污前，</w:t>
      </w:r>
      <w:r>
        <w:rPr>
          <w:rFonts w:eastAsia="仿宋_GB2312"/>
          <w:color w:val="000000" w:themeColor="text1"/>
          <w:sz w:val="32"/>
          <w:szCs w:val="32"/>
          <w14:textFill>
            <w14:solidFill>
              <w14:schemeClr w14:val="tx1"/>
            </w14:solidFill>
          </w14:textFill>
        </w:rPr>
        <w:t>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7E93CAB3">
      <w:pPr>
        <w:pStyle w:val="2"/>
        <w:spacing w:line="540" w:lineRule="exact"/>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七、</w:t>
      </w:r>
      <w:r>
        <w:rPr>
          <w:rFonts w:eastAsia="仿宋_GB2312"/>
          <w:color w:val="000000" w:themeColor="text1"/>
          <w:sz w:val="32"/>
          <w:szCs w:val="32"/>
          <w14:textFill>
            <w14:solidFill>
              <w14:schemeClr w14:val="tx1"/>
            </w14:solidFill>
          </w14:textFill>
        </w:rPr>
        <w:t>高度重视</w:t>
      </w:r>
      <w:r>
        <w:rPr>
          <w:rFonts w:hint="eastAsia" w:eastAsia="仿宋_GB2312"/>
          <w:color w:val="000000" w:themeColor="text1"/>
          <w:sz w:val="32"/>
          <w:szCs w:val="32"/>
          <w14:textFill>
            <w14:solidFill>
              <w14:schemeClr w14:val="tx1"/>
            </w14:solidFill>
          </w14:textFill>
        </w:rPr>
        <w:t>安全生产工作，</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4C24694E">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八</w:t>
      </w:r>
      <w:r>
        <w:rPr>
          <w:rFonts w:eastAsia="仿宋_GB2312"/>
          <w:color w:val="000000" w:themeColor="text1"/>
          <w:sz w:val="32"/>
          <w:szCs w:val="32"/>
          <w14:textFill>
            <w14:solidFill>
              <w14:schemeClr w14:val="tx1"/>
            </w14:solidFill>
          </w14:textFill>
        </w:rPr>
        <w:t>、该项目的“三同时”监督检查、排污许可监管、日常环境保护监管工作由德阳市广汉生态环境保护综合行政执法大队负责，并接受各级生态环境部门的监督管理。</w:t>
      </w:r>
    </w:p>
    <w:p w14:paraId="3EA4E89B">
      <w:pPr>
        <w:spacing w:line="500" w:lineRule="exact"/>
        <w:ind w:right="241"/>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14:paraId="02DF264E">
      <w:pPr>
        <w:spacing w:line="500" w:lineRule="exact"/>
        <w:ind w:right="241"/>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14:paraId="21BC370D">
      <w:pPr>
        <w:spacing w:line="500" w:lineRule="exact"/>
        <w:ind w:right="241"/>
        <w:jc w:val="center"/>
        <w:rPr>
          <w:rFonts w:eastAsia="仿宋_GB2312"/>
          <w:sz w:val="32"/>
          <w:szCs w:val="32"/>
        </w:rPr>
      </w:pPr>
      <w:r>
        <w:rPr>
          <w:rFonts w:hint="eastAsia" w:eastAsia="仿宋_GB2312"/>
          <w:sz w:val="32"/>
          <w:szCs w:val="32"/>
        </w:rPr>
        <w:t xml:space="preserve">                                 </w:t>
      </w:r>
      <w:r>
        <w:rPr>
          <w:rFonts w:eastAsia="仿宋_GB2312"/>
          <w:sz w:val="32"/>
          <w:szCs w:val="32"/>
        </w:rPr>
        <w:t xml:space="preserve">德阳市生态环境局           </w:t>
      </w:r>
    </w:p>
    <w:p w14:paraId="453D8767">
      <w:pPr>
        <w:tabs>
          <w:tab w:val="left" w:pos="2175"/>
        </w:tabs>
        <w:spacing w:line="500" w:lineRule="exact"/>
        <w:ind w:right="461"/>
        <w:jc w:val="center"/>
        <w:rPr>
          <w:rFonts w:hint="eastAsia" w:eastAsia="仿宋_GB2312"/>
          <w:lang w:val="en-US" w:eastAsia="zh-CN"/>
        </w:rPr>
      </w:pPr>
      <w:r>
        <w:rPr>
          <w:rFonts w:eastAsia="仿宋_GB2312"/>
          <w:spacing w:val="-20"/>
          <w:sz w:val="32"/>
          <w:szCs w:val="32"/>
        </w:rPr>
        <w:t xml:space="preserve">                                               202</w:t>
      </w:r>
      <w:r>
        <w:rPr>
          <w:rFonts w:hint="eastAsia" w:eastAsia="仿宋_GB2312"/>
          <w:spacing w:val="-20"/>
          <w:sz w:val="32"/>
          <w:szCs w:val="32"/>
        </w:rPr>
        <w:t>4</w:t>
      </w:r>
      <w:r>
        <w:rPr>
          <w:rFonts w:eastAsia="仿宋_GB2312"/>
          <w:spacing w:val="-20"/>
          <w:sz w:val="32"/>
          <w:szCs w:val="32"/>
        </w:rPr>
        <w:t>年</w:t>
      </w:r>
      <w:r>
        <w:rPr>
          <w:rFonts w:hint="eastAsia" w:eastAsia="仿宋_GB2312"/>
          <w:spacing w:val="-20"/>
          <w:sz w:val="32"/>
          <w:szCs w:val="32"/>
          <w:lang w:val="en-US" w:eastAsia="zh-CN"/>
        </w:rPr>
        <w:t>11</w:t>
      </w:r>
      <w:r>
        <w:rPr>
          <w:rFonts w:eastAsia="仿宋_GB2312"/>
          <w:spacing w:val="-20"/>
          <w:sz w:val="32"/>
          <w:szCs w:val="32"/>
        </w:rPr>
        <w:t>月</w:t>
      </w:r>
      <w:r>
        <w:rPr>
          <w:rFonts w:hint="eastAsia" w:eastAsia="仿宋_GB2312"/>
          <w:spacing w:val="-20"/>
          <w:sz w:val="32"/>
          <w:szCs w:val="32"/>
          <w:lang w:val="en-US" w:eastAsia="zh-CN"/>
        </w:rPr>
        <w:t>13</w:t>
      </w:r>
      <w:r>
        <w:rPr>
          <w:rFonts w:eastAsia="仿宋_GB2312"/>
          <w:spacing w:val="-20"/>
          <w:sz w:val="32"/>
          <w:szCs w:val="32"/>
        </w:rPr>
        <w:t xml:space="preserve">日 </w:t>
      </w:r>
      <w:r>
        <w:rPr>
          <w:rFonts w:hint="eastAsia" w:eastAsia="仿宋_GB2312"/>
          <w:spacing w:val="-20"/>
          <w:sz w:val="32"/>
          <w:szCs w:val="32"/>
          <w:lang w:val="en-US" w:eastAsia="zh-CN"/>
        </w:rPr>
        <w:t xml:space="preserve"> </w:t>
      </w: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25D54D09-952A-48FB-8645-42C147376B23}"/>
  </w:font>
  <w:font w:name="仿宋_GB2312">
    <w:panose1 w:val="02010609030101010101"/>
    <w:charset w:val="86"/>
    <w:family w:val="modern"/>
    <w:pitch w:val="default"/>
    <w:sig w:usb0="00000001" w:usb1="080E0000" w:usb2="00000000" w:usb3="00000000" w:csb0="00040000" w:csb1="00000000"/>
    <w:embedRegular r:id="rId2" w:fontKey="{D39DD5A4-B7D5-486A-8BF1-D6175F8932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BC5FC">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BA4F97">
                          <w:pPr>
                            <w:pStyle w:val="6"/>
                            <w:rPr>
                              <w:rStyle w:val="12"/>
                              <w:sz w:val="28"/>
                              <w:szCs w:val="28"/>
                            </w:rPr>
                          </w:pPr>
                          <w:r>
                            <w:rPr>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rFonts w:hint="eastAsia"/>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35BA4F97">
                    <w:pPr>
                      <w:pStyle w:val="6"/>
                      <w:rPr>
                        <w:rStyle w:val="12"/>
                        <w:sz w:val="28"/>
                        <w:szCs w:val="28"/>
                      </w:rPr>
                    </w:pPr>
                    <w:r>
                      <w:rPr>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283AD">
    <w:pPr>
      <w:pStyle w:val="6"/>
      <w:framePr w:wrap="around" w:vAnchor="text" w:hAnchor="margin" w:xAlign="center" w:y="1"/>
      <w:rPr>
        <w:rStyle w:val="12"/>
      </w:rPr>
    </w:pPr>
    <w:r>
      <w:fldChar w:fldCharType="begin"/>
    </w:r>
    <w:r>
      <w:rPr>
        <w:rStyle w:val="12"/>
      </w:rPr>
      <w:instrText xml:space="preserve">PAGE  </w:instrText>
    </w:r>
    <w:r>
      <w:fldChar w:fldCharType="end"/>
    </w:r>
  </w:p>
  <w:p w14:paraId="58ECD45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DCA5A">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A0B7"/>
    <w:multiLevelType w:val="singleLevel"/>
    <w:tmpl w:val="1F53A0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NzQ1YTM5Njc1OGNjMWVlMWZhMzM0ZDAwYTIwMGYifQ=="/>
  </w:docVars>
  <w:rsids>
    <w:rsidRoot w:val="0003179C"/>
    <w:rsid w:val="00005ADC"/>
    <w:rsid w:val="00011F7F"/>
    <w:rsid w:val="00021F8C"/>
    <w:rsid w:val="0002413B"/>
    <w:rsid w:val="00024CD3"/>
    <w:rsid w:val="0003179C"/>
    <w:rsid w:val="00032A19"/>
    <w:rsid w:val="00035450"/>
    <w:rsid w:val="000372EE"/>
    <w:rsid w:val="00051C54"/>
    <w:rsid w:val="00053344"/>
    <w:rsid w:val="00055A25"/>
    <w:rsid w:val="00063FB5"/>
    <w:rsid w:val="00064299"/>
    <w:rsid w:val="000651B5"/>
    <w:rsid w:val="00080C99"/>
    <w:rsid w:val="000830CB"/>
    <w:rsid w:val="000857E7"/>
    <w:rsid w:val="000A0022"/>
    <w:rsid w:val="000A00A7"/>
    <w:rsid w:val="000A02AD"/>
    <w:rsid w:val="000A193C"/>
    <w:rsid w:val="000A549E"/>
    <w:rsid w:val="000A7E71"/>
    <w:rsid w:val="000C0A77"/>
    <w:rsid w:val="000C274D"/>
    <w:rsid w:val="000C3931"/>
    <w:rsid w:val="000D11FF"/>
    <w:rsid w:val="000D2139"/>
    <w:rsid w:val="000D5628"/>
    <w:rsid w:val="000D7B29"/>
    <w:rsid w:val="000E1021"/>
    <w:rsid w:val="000E2D2C"/>
    <w:rsid w:val="000E63F7"/>
    <w:rsid w:val="000F3116"/>
    <w:rsid w:val="000F39BE"/>
    <w:rsid w:val="000F62F6"/>
    <w:rsid w:val="000F72DF"/>
    <w:rsid w:val="000F7698"/>
    <w:rsid w:val="001005A9"/>
    <w:rsid w:val="001071B7"/>
    <w:rsid w:val="00110FBD"/>
    <w:rsid w:val="00125846"/>
    <w:rsid w:val="00130DB0"/>
    <w:rsid w:val="00133D26"/>
    <w:rsid w:val="001368A7"/>
    <w:rsid w:val="00150925"/>
    <w:rsid w:val="00157DF1"/>
    <w:rsid w:val="001604D4"/>
    <w:rsid w:val="00160EEB"/>
    <w:rsid w:val="00161E2D"/>
    <w:rsid w:val="00164D44"/>
    <w:rsid w:val="00166DBC"/>
    <w:rsid w:val="00171716"/>
    <w:rsid w:val="00171B10"/>
    <w:rsid w:val="001731CE"/>
    <w:rsid w:val="00176695"/>
    <w:rsid w:val="0018347B"/>
    <w:rsid w:val="00183773"/>
    <w:rsid w:val="00184BCE"/>
    <w:rsid w:val="0018568F"/>
    <w:rsid w:val="00190003"/>
    <w:rsid w:val="00191709"/>
    <w:rsid w:val="001927D3"/>
    <w:rsid w:val="00192B65"/>
    <w:rsid w:val="00195F9C"/>
    <w:rsid w:val="001A402C"/>
    <w:rsid w:val="001A5E72"/>
    <w:rsid w:val="001A61A6"/>
    <w:rsid w:val="001A7719"/>
    <w:rsid w:val="001B7D9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319A0"/>
    <w:rsid w:val="002413E9"/>
    <w:rsid w:val="00253ABC"/>
    <w:rsid w:val="00254D5D"/>
    <w:rsid w:val="002623A6"/>
    <w:rsid w:val="00272F9A"/>
    <w:rsid w:val="0027760F"/>
    <w:rsid w:val="0028364E"/>
    <w:rsid w:val="00292D52"/>
    <w:rsid w:val="002A3AF9"/>
    <w:rsid w:val="002A4AF5"/>
    <w:rsid w:val="002A4BFB"/>
    <w:rsid w:val="002A631D"/>
    <w:rsid w:val="002B47F6"/>
    <w:rsid w:val="002C4E56"/>
    <w:rsid w:val="002C751B"/>
    <w:rsid w:val="002C7789"/>
    <w:rsid w:val="002D2090"/>
    <w:rsid w:val="002D303A"/>
    <w:rsid w:val="002D313A"/>
    <w:rsid w:val="002D4FF7"/>
    <w:rsid w:val="002E3E7F"/>
    <w:rsid w:val="002E721F"/>
    <w:rsid w:val="002F3583"/>
    <w:rsid w:val="002F75F0"/>
    <w:rsid w:val="00300D8F"/>
    <w:rsid w:val="00301EAB"/>
    <w:rsid w:val="00303D7F"/>
    <w:rsid w:val="003131F1"/>
    <w:rsid w:val="00315664"/>
    <w:rsid w:val="00316A38"/>
    <w:rsid w:val="00317912"/>
    <w:rsid w:val="00317E12"/>
    <w:rsid w:val="00321D4A"/>
    <w:rsid w:val="00324E37"/>
    <w:rsid w:val="00332C79"/>
    <w:rsid w:val="0034116A"/>
    <w:rsid w:val="0034417E"/>
    <w:rsid w:val="003472E5"/>
    <w:rsid w:val="0035199D"/>
    <w:rsid w:val="00363B27"/>
    <w:rsid w:val="0036593D"/>
    <w:rsid w:val="003667F6"/>
    <w:rsid w:val="00367BA2"/>
    <w:rsid w:val="00371E41"/>
    <w:rsid w:val="00373D47"/>
    <w:rsid w:val="00375001"/>
    <w:rsid w:val="00381040"/>
    <w:rsid w:val="00382225"/>
    <w:rsid w:val="003830EB"/>
    <w:rsid w:val="003946C3"/>
    <w:rsid w:val="003A0501"/>
    <w:rsid w:val="003A1BBE"/>
    <w:rsid w:val="003A3C30"/>
    <w:rsid w:val="003A4F78"/>
    <w:rsid w:val="003B1CD8"/>
    <w:rsid w:val="003B73E3"/>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1999"/>
    <w:rsid w:val="0044330E"/>
    <w:rsid w:val="00447799"/>
    <w:rsid w:val="0046380B"/>
    <w:rsid w:val="00475526"/>
    <w:rsid w:val="004838AF"/>
    <w:rsid w:val="00486136"/>
    <w:rsid w:val="00486C34"/>
    <w:rsid w:val="004927C5"/>
    <w:rsid w:val="004977AE"/>
    <w:rsid w:val="004B74CD"/>
    <w:rsid w:val="004B79F6"/>
    <w:rsid w:val="004D1FFC"/>
    <w:rsid w:val="004D2EB2"/>
    <w:rsid w:val="004D35EB"/>
    <w:rsid w:val="004D40C9"/>
    <w:rsid w:val="004E59DC"/>
    <w:rsid w:val="004E7DE9"/>
    <w:rsid w:val="004F2936"/>
    <w:rsid w:val="004F666B"/>
    <w:rsid w:val="004F6CC4"/>
    <w:rsid w:val="004F7090"/>
    <w:rsid w:val="004F7545"/>
    <w:rsid w:val="00504D52"/>
    <w:rsid w:val="00506EA3"/>
    <w:rsid w:val="00506EE2"/>
    <w:rsid w:val="00512B6C"/>
    <w:rsid w:val="00513162"/>
    <w:rsid w:val="00516C3A"/>
    <w:rsid w:val="00522ED3"/>
    <w:rsid w:val="00530EE1"/>
    <w:rsid w:val="005328A0"/>
    <w:rsid w:val="00534FAD"/>
    <w:rsid w:val="00541AD0"/>
    <w:rsid w:val="0054605B"/>
    <w:rsid w:val="00546A3C"/>
    <w:rsid w:val="0055133C"/>
    <w:rsid w:val="00556172"/>
    <w:rsid w:val="0056221D"/>
    <w:rsid w:val="0056640E"/>
    <w:rsid w:val="0056688D"/>
    <w:rsid w:val="0057102C"/>
    <w:rsid w:val="00572DE9"/>
    <w:rsid w:val="00587C06"/>
    <w:rsid w:val="00594680"/>
    <w:rsid w:val="005A0ECE"/>
    <w:rsid w:val="005A0FB6"/>
    <w:rsid w:val="005A25EC"/>
    <w:rsid w:val="005A5B5E"/>
    <w:rsid w:val="005A68D8"/>
    <w:rsid w:val="005A6CD3"/>
    <w:rsid w:val="005A6D4B"/>
    <w:rsid w:val="005B5CF4"/>
    <w:rsid w:val="005C28E9"/>
    <w:rsid w:val="005C2F71"/>
    <w:rsid w:val="005C7677"/>
    <w:rsid w:val="005E34CF"/>
    <w:rsid w:val="005E5257"/>
    <w:rsid w:val="005F0680"/>
    <w:rsid w:val="005F1D0B"/>
    <w:rsid w:val="005F2E62"/>
    <w:rsid w:val="005F6AE6"/>
    <w:rsid w:val="00602205"/>
    <w:rsid w:val="006043F1"/>
    <w:rsid w:val="006065ED"/>
    <w:rsid w:val="00607009"/>
    <w:rsid w:val="00614605"/>
    <w:rsid w:val="00616979"/>
    <w:rsid w:val="0062156A"/>
    <w:rsid w:val="006368A0"/>
    <w:rsid w:val="00636CA3"/>
    <w:rsid w:val="006374F5"/>
    <w:rsid w:val="00637AA3"/>
    <w:rsid w:val="00644584"/>
    <w:rsid w:val="00647CE5"/>
    <w:rsid w:val="00656C14"/>
    <w:rsid w:val="006607ED"/>
    <w:rsid w:val="006630E2"/>
    <w:rsid w:val="00663FB5"/>
    <w:rsid w:val="00671556"/>
    <w:rsid w:val="00674F59"/>
    <w:rsid w:val="006802D0"/>
    <w:rsid w:val="00693AAA"/>
    <w:rsid w:val="006A0A56"/>
    <w:rsid w:val="006A2B49"/>
    <w:rsid w:val="006A4599"/>
    <w:rsid w:val="006B164E"/>
    <w:rsid w:val="006B18EB"/>
    <w:rsid w:val="006B1D9E"/>
    <w:rsid w:val="006B323D"/>
    <w:rsid w:val="006B4EAA"/>
    <w:rsid w:val="006C0005"/>
    <w:rsid w:val="006C0A10"/>
    <w:rsid w:val="006C5D86"/>
    <w:rsid w:val="006C6A79"/>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065"/>
    <w:rsid w:val="00724E03"/>
    <w:rsid w:val="007275CC"/>
    <w:rsid w:val="00735699"/>
    <w:rsid w:val="00743707"/>
    <w:rsid w:val="00750A74"/>
    <w:rsid w:val="0076077A"/>
    <w:rsid w:val="00765E43"/>
    <w:rsid w:val="0076693B"/>
    <w:rsid w:val="00766D16"/>
    <w:rsid w:val="00773916"/>
    <w:rsid w:val="007756C4"/>
    <w:rsid w:val="00775F67"/>
    <w:rsid w:val="00780443"/>
    <w:rsid w:val="00780F68"/>
    <w:rsid w:val="00781872"/>
    <w:rsid w:val="00782501"/>
    <w:rsid w:val="00792BB7"/>
    <w:rsid w:val="00792C4A"/>
    <w:rsid w:val="00793870"/>
    <w:rsid w:val="007943F0"/>
    <w:rsid w:val="007966D2"/>
    <w:rsid w:val="007A37C5"/>
    <w:rsid w:val="007B263D"/>
    <w:rsid w:val="007C0552"/>
    <w:rsid w:val="007C0D95"/>
    <w:rsid w:val="007C3414"/>
    <w:rsid w:val="007C36C0"/>
    <w:rsid w:val="007C4CF8"/>
    <w:rsid w:val="007C7858"/>
    <w:rsid w:val="007D03F5"/>
    <w:rsid w:val="007D0A5E"/>
    <w:rsid w:val="007D783C"/>
    <w:rsid w:val="007E4AB6"/>
    <w:rsid w:val="007E4F05"/>
    <w:rsid w:val="007F13A8"/>
    <w:rsid w:val="007F1A9D"/>
    <w:rsid w:val="007F2569"/>
    <w:rsid w:val="007F6C6F"/>
    <w:rsid w:val="007F7A81"/>
    <w:rsid w:val="00803068"/>
    <w:rsid w:val="00807FE9"/>
    <w:rsid w:val="0081531F"/>
    <w:rsid w:val="00817CC3"/>
    <w:rsid w:val="00823594"/>
    <w:rsid w:val="008254A4"/>
    <w:rsid w:val="00832ADA"/>
    <w:rsid w:val="00833747"/>
    <w:rsid w:val="00837A60"/>
    <w:rsid w:val="0084211C"/>
    <w:rsid w:val="008461BD"/>
    <w:rsid w:val="0085173F"/>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E7417"/>
    <w:rsid w:val="008F34D5"/>
    <w:rsid w:val="008F6429"/>
    <w:rsid w:val="00900248"/>
    <w:rsid w:val="0090131A"/>
    <w:rsid w:val="00901F28"/>
    <w:rsid w:val="00903F9A"/>
    <w:rsid w:val="0090736C"/>
    <w:rsid w:val="00915E49"/>
    <w:rsid w:val="00916870"/>
    <w:rsid w:val="00917771"/>
    <w:rsid w:val="0091798D"/>
    <w:rsid w:val="00917AC2"/>
    <w:rsid w:val="009218C9"/>
    <w:rsid w:val="00922494"/>
    <w:rsid w:val="0092299D"/>
    <w:rsid w:val="00922B09"/>
    <w:rsid w:val="009235B7"/>
    <w:rsid w:val="0092389D"/>
    <w:rsid w:val="0092558A"/>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34FA"/>
    <w:rsid w:val="009A3E62"/>
    <w:rsid w:val="009A45F2"/>
    <w:rsid w:val="009A5B64"/>
    <w:rsid w:val="009A7A87"/>
    <w:rsid w:val="009B4EF0"/>
    <w:rsid w:val="009B530D"/>
    <w:rsid w:val="009B55AB"/>
    <w:rsid w:val="009B66C0"/>
    <w:rsid w:val="009B6FEB"/>
    <w:rsid w:val="009C1BFC"/>
    <w:rsid w:val="009C337D"/>
    <w:rsid w:val="009C43B0"/>
    <w:rsid w:val="009D1CD1"/>
    <w:rsid w:val="009D2CAD"/>
    <w:rsid w:val="009D5169"/>
    <w:rsid w:val="009D6533"/>
    <w:rsid w:val="009E13CF"/>
    <w:rsid w:val="009E6525"/>
    <w:rsid w:val="00A05315"/>
    <w:rsid w:val="00A2006F"/>
    <w:rsid w:val="00A27714"/>
    <w:rsid w:val="00A313C1"/>
    <w:rsid w:val="00A31B4D"/>
    <w:rsid w:val="00A40D59"/>
    <w:rsid w:val="00A52EAF"/>
    <w:rsid w:val="00A5690E"/>
    <w:rsid w:val="00A57386"/>
    <w:rsid w:val="00A61508"/>
    <w:rsid w:val="00A636F6"/>
    <w:rsid w:val="00A671AB"/>
    <w:rsid w:val="00A67EB4"/>
    <w:rsid w:val="00A70B8F"/>
    <w:rsid w:val="00A7100B"/>
    <w:rsid w:val="00A77388"/>
    <w:rsid w:val="00A81950"/>
    <w:rsid w:val="00A81F39"/>
    <w:rsid w:val="00A8281F"/>
    <w:rsid w:val="00A876AD"/>
    <w:rsid w:val="00A913C7"/>
    <w:rsid w:val="00A9275A"/>
    <w:rsid w:val="00A95ECA"/>
    <w:rsid w:val="00A967E4"/>
    <w:rsid w:val="00A97CE0"/>
    <w:rsid w:val="00AA0C3A"/>
    <w:rsid w:val="00AA57E0"/>
    <w:rsid w:val="00AA73C3"/>
    <w:rsid w:val="00AC7360"/>
    <w:rsid w:val="00AD1819"/>
    <w:rsid w:val="00AD6398"/>
    <w:rsid w:val="00AD76B1"/>
    <w:rsid w:val="00AE659E"/>
    <w:rsid w:val="00AE6615"/>
    <w:rsid w:val="00B151E5"/>
    <w:rsid w:val="00B17A40"/>
    <w:rsid w:val="00B20FF1"/>
    <w:rsid w:val="00B261E8"/>
    <w:rsid w:val="00B3207D"/>
    <w:rsid w:val="00B350AE"/>
    <w:rsid w:val="00B37DCD"/>
    <w:rsid w:val="00B418D6"/>
    <w:rsid w:val="00B4703B"/>
    <w:rsid w:val="00B50A65"/>
    <w:rsid w:val="00B523DF"/>
    <w:rsid w:val="00B5455B"/>
    <w:rsid w:val="00B54E8A"/>
    <w:rsid w:val="00B56F5C"/>
    <w:rsid w:val="00B571C1"/>
    <w:rsid w:val="00B57265"/>
    <w:rsid w:val="00B60A36"/>
    <w:rsid w:val="00B60E1D"/>
    <w:rsid w:val="00B60E49"/>
    <w:rsid w:val="00B62BAB"/>
    <w:rsid w:val="00B62E8D"/>
    <w:rsid w:val="00B64E31"/>
    <w:rsid w:val="00B67454"/>
    <w:rsid w:val="00B67CAC"/>
    <w:rsid w:val="00B74ACB"/>
    <w:rsid w:val="00B80F03"/>
    <w:rsid w:val="00B811C2"/>
    <w:rsid w:val="00B8191C"/>
    <w:rsid w:val="00B84D7B"/>
    <w:rsid w:val="00BA25DD"/>
    <w:rsid w:val="00BA2DBC"/>
    <w:rsid w:val="00BA3D18"/>
    <w:rsid w:val="00BA4C19"/>
    <w:rsid w:val="00BB28FB"/>
    <w:rsid w:val="00BB4D74"/>
    <w:rsid w:val="00BB6796"/>
    <w:rsid w:val="00BC0511"/>
    <w:rsid w:val="00BE174A"/>
    <w:rsid w:val="00BE7002"/>
    <w:rsid w:val="00BF06B9"/>
    <w:rsid w:val="00BF1A0E"/>
    <w:rsid w:val="00BF5B22"/>
    <w:rsid w:val="00C03F4A"/>
    <w:rsid w:val="00C04433"/>
    <w:rsid w:val="00C05BCA"/>
    <w:rsid w:val="00C07820"/>
    <w:rsid w:val="00C10ED7"/>
    <w:rsid w:val="00C17B0E"/>
    <w:rsid w:val="00C21343"/>
    <w:rsid w:val="00C22105"/>
    <w:rsid w:val="00C26B2F"/>
    <w:rsid w:val="00C365BC"/>
    <w:rsid w:val="00C43134"/>
    <w:rsid w:val="00C47486"/>
    <w:rsid w:val="00C52019"/>
    <w:rsid w:val="00C52FB8"/>
    <w:rsid w:val="00C5604A"/>
    <w:rsid w:val="00C60E30"/>
    <w:rsid w:val="00C641EF"/>
    <w:rsid w:val="00C6505D"/>
    <w:rsid w:val="00C6730E"/>
    <w:rsid w:val="00C722DA"/>
    <w:rsid w:val="00C72A8D"/>
    <w:rsid w:val="00C741CB"/>
    <w:rsid w:val="00C74DFB"/>
    <w:rsid w:val="00C76D67"/>
    <w:rsid w:val="00C80B75"/>
    <w:rsid w:val="00C835B0"/>
    <w:rsid w:val="00C905B8"/>
    <w:rsid w:val="00C90F36"/>
    <w:rsid w:val="00C91B1A"/>
    <w:rsid w:val="00C920B9"/>
    <w:rsid w:val="00C924A8"/>
    <w:rsid w:val="00C959AA"/>
    <w:rsid w:val="00CA13AF"/>
    <w:rsid w:val="00CA29B5"/>
    <w:rsid w:val="00CB513C"/>
    <w:rsid w:val="00CD32FF"/>
    <w:rsid w:val="00CD425C"/>
    <w:rsid w:val="00CD4EF6"/>
    <w:rsid w:val="00CD56A0"/>
    <w:rsid w:val="00CD642F"/>
    <w:rsid w:val="00CD71A7"/>
    <w:rsid w:val="00CE4574"/>
    <w:rsid w:val="00CE4804"/>
    <w:rsid w:val="00CF0C44"/>
    <w:rsid w:val="00CF3363"/>
    <w:rsid w:val="00CF7388"/>
    <w:rsid w:val="00D00522"/>
    <w:rsid w:val="00D05F19"/>
    <w:rsid w:val="00D07917"/>
    <w:rsid w:val="00D3039F"/>
    <w:rsid w:val="00D36520"/>
    <w:rsid w:val="00D43086"/>
    <w:rsid w:val="00D43667"/>
    <w:rsid w:val="00D63516"/>
    <w:rsid w:val="00D748BA"/>
    <w:rsid w:val="00D76710"/>
    <w:rsid w:val="00D769E2"/>
    <w:rsid w:val="00D8387C"/>
    <w:rsid w:val="00D84CD1"/>
    <w:rsid w:val="00D86A68"/>
    <w:rsid w:val="00D9075C"/>
    <w:rsid w:val="00D93FEF"/>
    <w:rsid w:val="00D97F76"/>
    <w:rsid w:val="00DA2085"/>
    <w:rsid w:val="00DA24FC"/>
    <w:rsid w:val="00DA3EA5"/>
    <w:rsid w:val="00DB6CAC"/>
    <w:rsid w:val="00DD38B9"/>
    <w:rsid w:val="00DD4AB9"/>
    <w:rsid w:val="00DE1261"/>
    <w:rsid w:val="00DE18A0"/>
    <w:rsid w:val="00DE2BDA"/>
    <w:rsid w:val="00DE33B0"/>
    <w:rsid w:val="00DE4F50"/>
    <w:rsid w:val="00DE6628"/>
    <w:rsid w:val="00DE711C"/>
    <w:rsid w:val="00DF01D6"/>
    <w:rsid w:val="00DF15F3"/>
    <w:rsid w:val="00DF2F09"/>
    <w:rsid w:val="00DF7285"/>
    <w:rsid w:val="00E1330F"/>
    <w:rsid w:val="00E26603"/>
    <w:rsid w:val="00E30271"/>
    <w:rsid w:val="00E3069B"/>
    <w:rsid w:val="00E311F8"/>
    <w:rsid w:val="00E31637"/>
    <w:rsid w:val="00E36333"/>
    <w:rsid w:val="00E37650"/>
    <w:rsid w:val="00E40004"/>
    <w:rsid w:val="00E423B4"/>
    <w:rsid w:val="00E441AB"/>
    <w:rsid w:val="00E476BA"/>
    <w:rsid w:val="00E5058A"/>
    <w:rsid w:val="00E50700"/>
    <w:rsid w:val="00E60EB4"/>
    <w:rsid w:val="00E62C44"/>
    <w:rsid w:val="00E65EFF"/>
    <w:rsid w:val="00E7067C"/>
    <w:rsid w:val="00E7290F"/>
    <w:rsid w:val="00E75C07"/>
    <w:rsid w:val="00E821B0"/>
    <w:rsid w:val="00E823F7"/>
    <w:rsid w:val="00E83C5F"/>
    <w:rsid w:val="00E97C47"/>
    <w:rsid w:val="00EA518A"/>
    <w:rsid w:val="00EB51BB"/>
    <w:rsid w:val="00ED0085"/>
    <w:rsid w:val="00ED3116"/>
    <w:rsid w:val="00ED5913"/>
    <w:rsid w:val="00EE0357"/>
    <w:rsid w:val="00EE1556"/>
    <w:rsid w:val="00EE1700"/>
    <w:rsid w:val="00EE67AD"/>
    <w:rsid w:val="00EE7AE6"/>
    <w:rsid w:val="00EF5BA2"/>
    <w:rsid w:val="00EF6140"/>
    <w:rsid w:val="00EF6E1A"/>
    <w:rsid w:val="00EF72D6"/>
    <w:rsid w:val="00F00BCE"/>
    <w:rsid w:val="00F01402"/>
    <w:rsid w:val="00F01DC2"/>
    <w:rsid w:val="00F049F3"/>
    <w:rsid w:val="00F0557A"/>
    <w:rsid w:val="00F10906"/>
    <w:rsid w:val="00F124C1"/>
    <w:rsid w:val="00F1473F"/>
    <w:rsid w:val="00F25F38"/>
    <w:rsid w:val="00F263F5"/>
    <w:rsid w:val="00F27497"/>
    <w:rsid w:val="00F313D7"/>
    <w:rsid w:val="00F33D78"/>
    <w:rsid w:val="00F362A5"/>
    <w:rsid w:val="00F37270"/>
    <w:rsid w:val="00F37363"/>
    <w:rsid w:val="00F465D9"/>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D6A7D"/>
    <w:rsid w:val="00FE052B"/>
    <w:rsid w:val="00FE44B7"/>
    <w:rsid w:val="00FF4626"/>
    <w:rsid w:val="00FF4B8B"/>
    <w:rsid w:val="00FF5A12"/>
    <w:rsid w:val="00FF6159"/>
    <w:rsid w:val="00FF759D"/>
    <w:rsid w:val="010D427B"/>
    <w:rsid w:val="0113369A"/>
    <w:rsid w:val="011C44BE"/>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2017DD"/>
    <w:rsid w:val="033533E6"/>
    <w:rsid w:val="0341020D"/>
    <w:rsid w:val="038F0F77"/>
    <w:rsid w:val="03A20398"/>
    <w:rsid w:val="03AF786B"/>
    <w:rsid w:val="03BE360A"/>
    <w:rsid w:val="03DB240E"/>
    <w:rsid w:val="03F35905"/>
    <w:rsid w:val="03FF434E"/>
    <w:rsid w:val="04027450"/>
    <w:rsid w:val="041B0A5C"/>
    <w:rsid w:val="045A77D7"/>
    <w:rsid w:val="04642403"/>
    <w:rsid w:val="046643CE"/>
    <w:rsid w:val="04815B03"/>
    <w:rsid w:val="04996800"/>
    <w:rsid w:val="049C1B9D"/>
    <w:rsid w:val="04A85ADC"/>
    <w:rsid w:val="04A9250C"/>
    <w:rsid w:val="04C342ED"/>
    <w:rsid w:val="04C76E69"/>
    <w:rsid w:val="04E23328"/>
    <w:rsid w:val="051C2E67"/>
    <w:rsid w:val="05235E1B"/>
    <w:rsid w:val="05393890"/>
    <w:rsid w:val="053E0EA6"/>
    <w:rsid w:val="05410997"/>
    <w:rsid w:val="05412745"/>
    <w:rsid w:val="05445A00"/>
    <w:rsid w:val="05502988"/>
    <w:rsid w:val="055279CA"/>
    <w:rsid w:val="05597A8E"/>
    <w:rsid w:val="055E6E53"/>
    <w:rsid w:val="056E57A1"/>
    <w:rsid w:val="0575419C"/>
    <w:rsid w:val="05760640"/>
    <w:rsid w:val="057E12A3"/>
    <w:rsid w:val="058D7738"/>
    <w:rsid w:val="05A01C4C"/>
    <w:rsid w:val="05B11678"/>
    <w:rsid w:val="05B178CA"/>
    <w:rsid w:val="05C6041D"/>
    <w:rsid w:val="05CA44E8"/>
    <w:rsid w:val="05D13AC9"/>
    <w:rsid w:val="05D15877"/>
    <w:rsid w:val="061A5470"/>
    <w:rsid w:val="064A0279"/>
    <w:rsid w:val="064A766E"/>
    <w:rsid w:val="065169B7"/>
    <w:rsid w:val="065F10D4"/>
    <w:rsid w:val="066C559F"/>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56688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A0A75A9"/>
    <w:rsid w:val="0A1421D6"/>
    <w:rsid w:val="0A213B7C"/>
    <w:rsid w:val="0A3B3C06"/>
    <w:rsid w:val="0A3C6360"/>
    <w:rsid w:val="0A544CC8"/>
    <w:rsid w:val="0A615D01"/>
    <w:rsid w:val="0A7315F2"/>
    <w:rsid w:val="0A884899"/>
    <w:rsid w:val="0AAE3D20"/>
    <w:rsid w:val="0AB15C77"/>
    <w:rsid w:val="0AB17A25"/>
    <w:rsid w:val="0ABB4590"/>
    <w:rsid w:val="0AC7549A"/>
    <w:rsid w:val="0AC97464"/>
    <w:rsid w:val="0AEF054D"/>
    <w:rsid w:val="0B04224A"/>
    <w:rsid w:val="0B0E1132"/>
    <w:rsid w:val="0B106E41"/>
    <w:rsid w:val="0B1D330C"/>
    <w:rsid w:val="0B2B3C7B"/>
    <w:rsid w:val="0B633415"/>
    <w:rsid w:val="0B637D6D"/>
    <w:rsid w:val="0B735B50"/>
    <w:rsid w:val="0B7A42BB"/>
    <w:rsid w:val="0BA94BA0"/>
    <w:rsid w:val="0BAF6289"/>
    <w:rsid w:val="0BF50F82"/>
    <w:rsid w:val="0C023485"/>
    <w:rsid w:val="0C377300"/>
    <w:rsid w:val="0C6330BB"/>
    <w:rsid w:val="0C6512EC"/>
    <w:rsid w:val="0C8573BB"/>
    <w:rsid w:val="0C875B4C"/>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CE5049"/>
    <w:rsid w:val="0ED939EE"/>
    <w:rsid w:val="0EDD518D"/>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102547E"/>
    <w:rsid w:val="11036B00"/>
    <w:rsid w:val="110C79AA"/>
    <w:rsid w:val="110D2C89"/>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74553"/>
    <w:rsid w:val="160B68B0"/>
    <w:rsid w:val="160C241D"/>
    <w:rsid w:val="16240AD9"/>
    <w:rsid w:val="163C1070"/>
    <w:rsid w:val="164A1B0D"/>
    <w:rsid w:val="164B51D1"/>
    <w:rsid w:val="165C37F6"/>
    <w:rsid w:val="165F6ECF"/>
    <w:rsid w:val="16640041"/>
    <w:rsid w:val="16716C9C"/>
    <w:rsid w:val="16783AEC"/>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66EA0"/>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3F0642"/>
    <w:rsid w:val="1E605592"/>
    <w:rsid w:val="1E650677"/>
    <w:rsid w:val="1E6E4153"/>
    <w:rsid w:val="1E9D0594"/>
    <w:rsid w:val="1EA57449"/>
    <w:rsid w:val="1EA87122"/>
    <w:rsid w:val="1EA9518B"/>
    <w:rsid w:val="1EC75611"/>
    <w:rsid w:val="1ECA6EAF"/>
    <w:rsid w:val="1EE461C3"/>
    <w:rsid w:val="1EE61F3B"/>
    <w:rsid w:val="1EE7180F"/>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C3E76"/>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EE1107"/>
    <w:rsid w:val="21F030D1"/>
    <w:rsid w:val="21F20BF7"/>
    <w:rsid w:val="21F60762"/>
    <w:rsid w:val="21F8065D"/>
    <w:rsid w:val="21F921B0"/>
    <w:rsid w:val="22103ABD"/>
    <w:rsid w:val="22103CB1"/>
    <w:rsid w:val="223C00C4"/>
    <w:rsid w:val="225278E7"/>
    <w:rsid w:val="22592A24"/>
    <w:rsid w:val="22624E7C"/>
    <w:rsid w:val="226D64CF"/>
    <w:rsid w:val="22710CA3"/>
    <w:rsid w:val="2274785E"/>
    <w:rsid w:val="22764D9B"/>
    <w:rsid w:val="228A7081"/>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322BB"/>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BC681D"/>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DD218D"/>
    <w:rsid w:val="29E654E5"/>
    <w:rsid w:val="29F23A4A"/>
    <w:rsid w:val="29F25ED9"/>
    <w:rsid w:val="2A0239A1"/>
    <w:rsid w:val="2A16744D"/>
    <w:rsid w:val="2A241B69"/>
    <w:rsid w:val="2A2B4298"/>
    <w:rsid w:val="2A420242"/>
    <w:rsid w:val="2A6A554A"/>
    <w:rsid w:val="2A745726"/>
    <w:rsid w:val="2A8236C4"/>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E649B1"/>
    <w:rsid w:val="2CF203FA"/>
    <w:rsid w:val="2CF5538E"/>
    <w:rsid w:val="2CFC5020"/>
    <w:rsid w:val="2D0619FA"/>
    <w:rsid w:val="2D1B54A6"/>
    <w:rsid w:val="2D236108"/>
    <w:rsid w:val="2D300825"/>
    <w:rsid w:val="2D340315"/>
    <w:rsid w:val="2D34197B"/>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B08B4"/>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70413"/>
    <w:rsid w:val="2F5C1DA5"/>
    <w:rsid w:val="2F5C5965"/>
    <w:rsid w:val="2F61560E"/>
    <w:rsid w:val="2F644FCD"/>
    <w:rsid w:val="2F6F3887"/>
    <w:rsid w:val="2F744A82"/>
    <w:rsid w:val="2F7610B9"/>
    <w:rsid w:val="2F7D2448"/>
    <w:rsid w:val="2F7E0737"/>
    <w:rsid w:val="2F8B4211"/>
    <w:rsid w:val="2F9E23BE"/>
    <w:rsid w:val="2FBB4D1E"/>
    <w:rsid w:val="2FC31E25"/>
    <w:rsid w:val="2FDB716E"/>
    <w:rsid w:val="2FE559CF"/>
    <w:rsid w:val="2FFD70E5"/>
    <w:rsid w:val="3000012E"/>
    <w:rsid w:val="30005181"/>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2598E"/>
    <w:rsid w:val="35C366DA"/>
    <w:rsid w:val="35C91817"/>
    <w:rsid w:val="35CE6E2D"/>
    <w:rsid w:val="35D24B6F"/>
    <w:rsid w:val="35D42696"/>
    <w:rsid w:val="35E623C9"/>
    <w:rsid w:val="35E8000F"/>
    <w:rsid w:val="35E825E5"/>
    <w:rsid w:val="35EA010B"/>
    <w:rsid w:val="36372C24"/>
    <w:rsid w:val="363B55A3"/>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71A0"/>
    <w:rsid w:val="38E928FC"/>
    <w:rsid w:val="38EA0422"/>
    <w:rsid w:val="38F871D1"/>
    <w:rsid w:val="38FC2146"/>
    <w:rsid w:val="390B0AC4"/>
    <w:rsid w:val="39104980"/>
    <w:rsid w:val="39311BAD"/>
    <w:rsid w:val="394612F9"/>
    <w:rsid w:val="394713D0"/>
    <w:rsid w:val="394B7113"/>
    <w:rsid w:val="39567866"/>
    <w:rsid w:val="396106E4"/>
    <w:rsid w:val="39655763"/>
    <w:rsid w:val="399C51FE"/>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0714BF"/>
    <w:rsid w:val="3B1F688F"/>
    <w:rsid w:val="3B343BD6"/>
    <w:rsid w:val="3B3F4A55"/>
    <w:rsid w:val="3B4363F3"/>
    <w:rsid w:val="3B447E14"/>
    <w:rsid w:val="3B4A2945"/>
    <w:rsid w:val="3B4D537C"/>
    <w:rsid w:val="3B506C62"/>
    <w:rsid w:val="3B516536"/>
    <w:rsid w:val="3B545EC1"/>
    <w:rsid w:val="3B567FF1"/>
    <w:rsid w:val="3B583D69"/>
    <w:rsid w:val="3B710987"/>
    <w:rsid w:val="3B9C6B79"/>
    <w:rsid w:val="3B9E4F5D"/>
    <w:rsid w:val="3BA124B2"/>
    <w:rsid w:val="3BBA0580"/>
    <w:rsid w:val="3BC136BC"/>
    <w:rsid w:val="3BC767F9"/>
    <w:rsid w:val="3BC907C3"/>
    <w:rsid w:val="3BD03C07"/>
    <w:rsid w:val="3BD63F95"/>
    <w:rsid w:val="3BDF7FE6"/>
    <w:rsid w:val="3C13464F"/>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A29"/>
    <w:rsid w:val="3D540560"/>
    <w:rsid w:val="3D6562C9"/>
    <w:rsid w:val="3D6B20FC"/>
    <w:rsid w:val="3D84113C"/>
    <w:rsid w:val="3DA60DBB"/>
    <w:rsid w:val="3DD75419"/>
    <w:rsid w:val="3DE75BC8"/>
    <w:rsid w:val="3DF31713"/>
    <w:rsid w:val="3DF53AF1"/>
    <w:rsid w:val="3DF71617"/>
    <w:rsid w:val="3DFA2EB5"/>
    <w:rsid w:val="3DFE2E5B"/>
    <w:rsid w:val="3E155F41"/>
    <w:rsid w:val="3E250A52"/>
    <w:rsid w:val="3E304B29"/>
    <w:rsid w:val="3E5527E2"/>
    <w:rsid w:val="3E5D6110"/>
    <w:rsid w:val="3E6A003B"/>
    <w:rsid w:val="3E752FF3"/>
    <w:rsid w:val="3E7F160D"/>
    <w:rsid w:val="3E80785E"/>
    <w:rsid w:val="3E832EAB"/>
    <w:rsid w:val="3E870C17"/>
    <w:rsid w:val="3EA42E21"/>
    <w:rsid w:val="3EAA3332"/>
    <w:rsid w:val="3EAD2371"/>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92B3F"/>
    <w:rsid w:val="3FDD483D"/>
    <w:rsid w:val="3FEF41CE"/>
    <w:rsid w:val="3FFC1167"/>
    <w:rsid w:val="4004001B"/>
    <w:rsid w:val="40095C18"/>
    <w:rsid w:val="40322DDA"/>
    <w:rsid w:val="40356427"/>
    <w:rsid w:val="40703903"/>
    <w:rsid w:val="40896772"/>
    <w:rsid w:val="4090365D"/>
    <w:rsid w:val="4099733F"/>
    <w:rsid w:val="409C252C"/>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9C734C"/>
    <w:rsid w:val="41A75102"/>
    <w:rsid w:val="41C23CEA"/>
    <w:rsid w:val="41C77552"/>
    <w:rsid w:val="41D57EC9"/>
    <w:rsid w:val="41D8350E"/>
    <w:rsid w:val="41E37BC2"/>
    <w:rsid w:val="41FB71FC"/>
    <w:rsid w:val="420B3A2C"/>
    <w:rsid w:val="420C1409"/>
    <w:rsid w:val="421B5D6B"/>
    <w:rsid w:val="423C2823"/>
    <w:rsid w:val="4254433F"/>
    <w:rsid w:val="42554B5E"/>
    <w:rsid w:val="426E4E56"/>
    <w:rsid w:val="428E1912"/>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9F0110"/>
    <w:rsid w:val="43A5646C"/>
    <w:rsid w:val="43AC2EA4"/>
    <w:rsid w:val="43AC39A8"/>
    <w:rsid w:val="43AF4742"/>
    <w:rsid w:val="43B35FE0"/>
    <w:rsid w:val="43C57AC2"/>
    <w:rsid w:val="43C70F4A"/>
    <w:rsid w:val="43CA50D8"/>
    <w:rsid w:val="43E51F12"/>
    <w:rsid w:val="43F65ECD"/>
    <w:rsid w:val="44337121"/>
    <w:rsid w:val="443C4228"/>
    <w:rsid w:val="443D58AA"/>
    <w:rsid w:val="445C54F5"/>
    <w:rsid w:val="446077EA"/>
    <w:rsid w:val="4464023B"/>
    <w:rsid w:val="446948F1"/>
    <w:rsid w:val="4473751E"/>
    <w:rsid w:val="447D039C"/>
    <w:rsid w:val="447D214A"/>
    <w:rsid w:val="44894F93"/>
    <w:rsid w:val="44973563"/>
    <w:rsid w:val="44994EC3"/>
    <w:rsid w:val="449C4CC6"/>
    <w:rsid w:val="449F0313"/>
    <w:rsid w:val="44A15622"/>
    <w:rsid w:val="44BE5E95"/>
    <w:rsid w:val="44DE708D"/>
    <w:rsid w:val="44E16B7D"/>
    <w:rsid w:val="44F06DC0"/>
    <w:rsid w:val="44F3065E"/>
    <w:rsid w:val="44F70209"/>
    <w:rsid w:val="44FA379B"/>
    <w:rsid w:val="45102361"/>
    <w:rsid w:val="45244CBC"/>
    <w:rsid w:val="45265690"/>
    <w:rsid w:val="4550160D"/>
    <w:rsid w:val="455235D7"/>
    <w:rsid w:val="455334C7"/>
    <w:rsid w:val="455C26A8"/>
    <w:rsid w:val="45617CBE"/>
    <w:rsid w:val="45650203"/>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97A4B"/>
    <w:rsid w:val="46ED7A5B"/>
    <w:rsid w:val="46F81F5C"/>
    <w:rsid w:val="46FA5483"/>
    <w:rsid w:val="471E5E67"/>
    <w:rsid w:val="472965B9"/>
    <w:rsid w:val="47384C7B"/>
    <w:rsid w:val="475A0604"/>
    <w:rsid w:val="47605BC6"/>
    <w:rsid w:val="476A2E5A"/>
    <w:rsid w:val="477737C9"/>
    <w:rsid w:val="47C00CCC"/>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F56F3A"/>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E3B74"/>
    <w:rsid w:val="509E5BA7"/>
    <w:rsid w:val="50AB003F"/>
    <w:rsid w:val="50BB0282"/>
    <w:rsid w:val="50DE0415"/>
    <w:rsid w:val="51031C29"/>
    <w:rsid w:val="510734C7"/>
    <w:rsid w:val="510F4A72"/>
    <w:rsid w:val="512C1180"/>
    <w:rsid w:val="51384450"/>
    <w:rsid w:val="5151508A"/>
    <w:rsid w:val="51542485"/>
    <w:rsid w:val="515D57DD"/>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AD62F0"/>
    <w:rsid w:val="52B1201E"/>
    <w:rsid w:val="52B53167"/>
    <w:rsid w:val="52C95CA8"/>
    <w:rsid w:val="52CF270B"/>
    <w:rsid w:val="52D47D2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EF53AD"/>
    <w:rsid w:val="53FA7313"/>
    <w:rsid w:val="54091C4C"/>
    <w:rsid w:val="5415239F"/>
    <w:rsid w:val="54297BF9"/>
    <w:rsid w:val="542D76E9"/>
    <w:rsid w:val="54425A41"/>
    <w:rsid w:val="5449029B"/>
    <w:rsid w:val="54556C40"/>
    <w:rsid w:val="54563085"/>
    <w:rsid w:val="54574766"/>
    <w:rsid w:val="54694499"/>
    <w:rsid w:val="5479292E"/>
    <w:rsid w:val="54817A35"/>
    <w:rsid w:val="548D0188"/>
    <w:rsid w:val="548F2152"/>
    <w:rsid w:val="54A21EEC"/>
    <w:rsid w:val="54B24552"/>
    <w:rsid w:val="54B90F7D"/>
    <w:rsid w:val="54BF40B9"/>
    <w:rsid w:val="54CB0CB0"/>
    <w:rsid w:val="54D95004"/>
    <w:rsid w:val="54DF483A"/>
    <w:rsid w:val="54ED50CA"/>
    <w:rsid w:val="54F00716"/>
    <w:rsid w:val="54F450C8"/>
    <w:rsid w:val="550349B5"/>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2E74F4"/>
    <w:rsid w:val="56332FB1"/>
    <w:rsid w:val="565035E2"/>
    <w:rsid w:val="569E561D"/>
    <w:rsid w:val="56A33C92"/>
    <w:rsid w:val="56B82C7D"/>
    <w:rsid w:val="56BA722E"/>
    <w:rsid w:val="56C16DAC"/>
    <w:rsid w:val="56D81613"/>
    <w:rsid w:val="56E524FD"/>
    <w:rsid w:val="570B0540"/>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E2795"/>
    <w:rsid w:val="59926240"/>
    <w:rsid w:val="59967ADE"/>
    <w:rsid w:val="59995821"/>
    <w:rsid w:val="59AD0175"/>
    <w:rsid w:val="59BB5797"/>
    <w:rsid w:val="59BD15E4"/>
    <w:rsid w:val="59D41515"/>
    <w:rsid w:val="59E92304"/>
    <w:rsid w:val="59EC76FE"/>
    <w:rsid w:val="59EE791A"/>
    <w:rsid w:val="59F36CDF"/>
    <w:rsid w:val="59FD5DAF"/>
    <w:rsid w:val="5A145AD8"/>
    <w:rsid w:val="5A1B4488"/>
    <w:rsid w:val="5A1D3D5C"/>
    <w:rsid w:val="5A3A4A65"/>
    <w:rsid w:val="5A5E7287"/>
    <w:rsid w:val="5A61703F"/>
    <w:rsid w:val="5A6220B6"/>
    <w:rsid w:val="5A6776CD"/>
    <w:rsid w:val="5A7F4A16"/>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361F2"/>
    <w:rsid w:val="5BAE288C"/>
    <w:rsid w:val="5BCF1086"/>
    <w:rsid w:val="5BD003F9"/>
    <w:rsid w:val="5BEA564A"/>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4750E0"/>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305EB"/>
    <w:rsid w:val="62D91625"/>
    <w:rsid w:val="62DB0C58"/>
    <w:rsid w:val="630C2E67"/>
    <w:rsid w:val="630F26B0"/>
    <w:rsid w:val="632F7857"/>
    <w:rsid w:val="63367C3C"/>
    <w:rsid w:val="633B5253"/>
    <w:rsid w:val="635307EE"/>
    <w:rsid w:val="6356226B"/>
    <w:rsid w:val="63585E05"/>
    <w:rsid w:val="6359563E"/>
    <w:rsid w:val="63684CBD"/>
    <w:rsid w:val="63715118"/>
    <w:rsid w:val="63772240"/>
    <w:rsid w:val="637E4396"/>
    <w:rsid w:val="63952BB5"/>
    <w:rsid w:val="639C2256"/>
    <w:rsid w:val="63A1155A"/>
    <w:rsid w:val="63AA59CB"/>
    <w:rsid w:val="63AB4186"/>
    <w:rsid w:val="63B15515"/>
    <w:rsid w:val="63CB2A7A"/>
    <w:rsid w:val="63CB65D6"/>
    <w:rsid w:val="63D00091"/>
    <w:rsid w:val="63FC70D8"/>
    <w:rsid w:val="63FE16CC"/>
    <w:rsid w:val="641A6EBA"/>
    <w:rsid w:val="64236413"/>
    <w:rsid w:val="64265F03"/>
    <w:rsid w:val="64287ECD"/>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1D3EF1"/>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646378"/>
    <w:rsid w:val="667473F9"/>
    <w:rsid w:val="6687220D"/>
    <w:rsid w:val="66884C53"/>
    <w:rsid w:val="668D0B69"/>
    <w:rsid w:val="66A01F9C"/>
    <w:rsid w:val="66AD6467"/>
    <w:rsid w:val="66B75833"/>
    <w:rsid w:val="66C0263F"/>
    <w:rsid w:val="66C50F54"/>
    <w:rsid w:val="66C67529"/>
    <w:rsid w:val="66D659BE"/>
    <w:rsid w:val="66E75E1D"/>
    <w:rsid w:val="66FE6CC3"/>
    <w:rsid w:val="67031525"/>
    <w:rsid w:val="6712276E"/>
    <w:rsid w:val="67272337"/>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125461"/>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47562C"/>
    <w:rsid w:val="6B5643C1"/>
    <w:rsid w:val="6B67752D"/>
    <w:rsid w:val="6B704751"/>
    <w:rsid w:val="6B8E7C33"/>
    <w:rsid w:val="6B8F25DF"/>
    <w:rsid w:val="6B923E7E"/>
    <w:rsid w:val="6B99520C"/>
    <w:rsid w:val="6BA113BC"/>
    <w:rsid w:val="6BB34520"/>
    <w:rsid w:val="6BCB5966"/>
    <w:rsid w:val="6BD42E8F"/>
    <w:rsid w:val="6BFF7765"/>
    <w:rsid w:val="6C163806"/>
    <w:rsid w:val="6C173B0D"/>
    <w:rsid w:val="6C1F3963"/>
    <w:rsid w:val="6C2E0D44"/>
    <w:rsid w:val="6C3C064E"/>
    <w:rsid w:val="6C475A22"/>
    <w:rsid w:val="6C4B6506"/>
    <w:rsid w:val="6C553829"/>
    <w:rsid w:val="6C557385"/>
    <w:rsid w:val="6C697729"/>
    <w:rsid w:val="6C845EBC"/>
    <w:rsid w:val="6CA83EFD"/>
    <w:rsid w:val="6CAC1685"/>
    <w:rsid w:val="6CB57FD5"/>
    <w:rsid w:val="6CB82611"/>
    <w:rsid w:val="6CC87B57"/>
    <w:rsid w:val="6CE706A3"/>
    <w:rsid w:val="6CF3094C"/>
    <w:rsid w:val="6D192AA9"/>
    <w:rsid w:val="6D1E00BF"/>
    <w:rsid w:val="6D3C2BB1"/>
    <w:rsid w:val="6D4E2E3E"/>
    <w:rsid w:val="6D4E69EC"/>
    <w:rsid w:val="6D6F26C8"/>
    <w:rsid w:val="6D8A65B1"/>
    <w:rsid w:val="6D96315C"/>
    <w:rsid w:val="6D9D5488"/>
    <w:rsid w:val="6DAA54AF"/>
    <w:rsid w:val="6DAF0D17"/>
    <w:rsid w:val="6DB37AB1"/>
    <w:rsid w:val="6DD62748"/>
    <w:rsid w:val="6DE210EC"/>
    <w:rsid w:val="6DE91648"/>
    <w:rsid w:val="6DFB21AE"/>
    <w:rsid w:val="6E032E11"/>
    <w:rsid w:val="6E153270"/>
    <w:rsid w:val="6E280226"/>
    <w:rsid w:val="6E2B2A93"/>
    <w:rsid w:val="6E3D4575"/>
    <w:rsid w:val="6E4006B2"/>
    <w:rsid w:val="6E70494A"/>
    <w:rsid w:val="6E825F6F"/>
    <w:rsid w:val="6E906D9A"/>
    <w:rsid w:val="6EB5235D"/>
    <w:rsid w:val="6EBE2142"/>
    <w:rsid w:val="6EC112ED"/>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07A43"/>
    <w:rsid w:val="704623AB"/>
    <w:rsid w:val="70514307"/>
    <w:rsid w:val="70564A4D"/>
    <w:rsid w:val="705D0EFE"/>
    <w:rsid w:val="705F6A24"/>
    <w:rsid w:val="70673B2B"/>
    <w:rsid w:val="706B04AD"/>
    <w:rsid w:val="707D2C5D"/>
    <w:rsid w:val="70814BED"/>
    <w:rsid w:val="708C68ED"/>
    <w:rsid w:val="70926DFA"/>
    <w:rsid w:val="70967F6C"/>
    <w:rsid w:val="70B054D2"/>
    <w:rsid w:val="70B2124A"/>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20713"/>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91905"/>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3">
    <w:name w:val="annotation text"/>
    <w:basedOn w:val="1"/>
    <w:semiHidden/>
    <w:qFormat/>
    <w:uiPriority w:val="0"/>
    <w:pPr>
      <w:jc w:val="left"/>
    </w:pPr>
    <w:rPr>
      <w:kern w:val="0"/>
      <w:sz w:val="24"/>
      <w:szCs w:val="2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jc w:val="center"/>
    </w:pPr>
    <w:rPr>
      <w:rFonts w:hint="eastAsia" w:ascii="方正小标宋简体" w:eastAsia="方正小标宋简体"/>
      <w:sz w:val="36"/>
      <w:szCs w:val="20"/>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page number"/>
    <w:basedOn w:val="11"/>
    <w:qFormat/>
    <w:uiPriority w:val="0"/>
  </w:style>
  <w:style w:type="character" w:styleId="13">
    <w:name w:val="FollowedHyperlink"/>
    <w:qFormat/>
    <w:uiPriority w:val="0"/>
    <w:rPr>
      <w:color w:val="343434"/>
      <w:u w:val="none"/>
    </w:rPr>
  </w:style>
  <w:style w:type="character" w:styleId="14">
    <w:name w:val="Hyperlink"/>
    <w:qFormat/>
    <w:uiPriority w:val="0"/>
    <w:rPr>
      <w:color w:val="343434"/>
      <w:u w:val="none"/>
    </w:rPr>
  </w:style>
  <w:style w:type="character" w:styleId="15">
    <w:name w:val="annotation reference"/>
    <w:semiHidden/>
    <w:qFormat/>
    <w:uiPriority w:val="0"/>
    <w:rPr>
      <w:sz w:val="21"/>
    </w:rPr>
  </w:style>
  <w:style w:type="character" w:customStyle="1" w:styleId="16">
    <w:name w:val="标准正文 Char"/>
    <w:link w:val="17"/>
    <w:qFormat/>
    <w:uiPriority w:val="0"/>
    <w:rPr>
      <w:rFonts w:eastAsia="宋体"/>
      <w:sz w:val="24"/>
      <w:szCs w:val="24"/>
      <w:lang w:val="en-US" w:eastAsia="zh-CN" w:bidi="ar-SA"/>
    </w:rPr>
  </w:style>
  <w:style w:type="paragraph" w:customStyle="1" w:styleId="17">
    <w:name w:val="标准正文"/>
    <w:link w:val="16"/>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8">
    <w:name w:val="正文四号 Char"/>
    <w:link w:val="19"/>
    <w:qFormat/>
    <w:uiPriority w:val="0"/>
    <w:rPr>
      <w:rFonts w:eastAsia="宋体" w:cs="宋体"/>
      <w:kern w:val="2"/>
      <w:sz w:val="28"/>
      <w:lang w:val="en-US" w:eastAsia="zh-CN" w:bidi="ar-SA"/>
    </w:rPr>
  </w:style>
  <w:style w:type="paragraph" w:customStyle="1" w:styleId="19">
    <w:name w:val="正文四号"/>
    <w:basedOn w:val="1"/>
    <w:link w:val="18"/>
    <w:qFormat/>
    <w:uiPriority w:val="0"/>
    <w:pPr>
      <w:spacing w:line="360" w:lineRule="auto"/>
      <w:ind w:firstLine="200" w:firstLineChars="200"/>
    </w:pPr>
    <w:rPr>
      <w:rFonts w:cs="宋体"/>
      <w:sz w:val="28"/>
      <w:szCs w:val="20"/>
    </w:rPr>
  </w:style>
  <w:style w:type="character" w:customStyle="1" w:styleId="20">
    <w:name w:val="【正文】 Char"/>
    <w:link w:val="21"/>
    <w:qFormat/>
    <w:uiPriority w:val="0"/>
    <w:rPr>
      <w:rFonts w:eastAsia="宋体"/>
      <w:sz w:val="24"/>
      <w:lang w:bidi="ar-SA"/>
    </w:rPr>
  </w:style>
  <w:style w:type="paragraph" w:customStyle="1" w:styleId="21">
    <w:name w:val="【正文】"/>
    <w:basedOn w:val="1"/>
    <w:link w:val="20"/>
    <w:qFormat/>
    <w:uiPriority w:val="0"/>
    <w:pPr>
      <w:adjustRightInd w:val="0"/>
      <w:snapToGrid w:val="0"/>
      <w:spacing w:line="360" w:lineRule="auto"/>
      <w:ind w:firstLine="200" w:firstLineChars="200"/>
      <w:jc w:val="left"/>
    </w:pPr>
    <w:rPr>
      <w:kern w:val="0"/>
      <w:sz w:val="24"/>
      <w:szCs w:val="20"/>
    </w:rPr>
  </w:style>
  <w:style w:type="paragraph" w:customStyle="1" w:styleId="22">
    <w:name w:val="Char2"/>
    <w:basedOn w:val="1"/>
    <w:qFormat/>
    <w:uiPriority w:val="0"/>
    <w:rPr>
      <w:sz w:val="24"/>
    </w:rPr>
  </w:style>
  <w:style w:type="paragraph" w:customStyle="1" w:styleId="23">
    <w:name w:val="Char4 Char Char Char"/>
    <w:basedOn w:val="1"/>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4">
    <w:name w:val="Char Char Char"/>
    <w:basedOn w:val="1"/>
    <w:qFormat/>
    <w:uiPriority w:val="0"/>
    <w:rPr>
      <w:sz w:val="24"/>
    </w:rPr>
  </w:style>
  <w:style w:type="paragraph" w:customStyle="1" w:styleId="25">
    <w:name w:val="Char Char Char Char5"/>
    <w:basedOn w:val="1"/>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2752</Words>
  <Characters>2877</Characters>
  <Lines>19</Lines>
  <Paragraphs>5</Paragraphs>
  <TotalTime>4</TotalTime>
  <ScaleCrop>false</ScaleCrop>
  <LinksUpToDate>false</LinksUpToDate>
  <CharactersWithSpaces>3011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2024-01-24T06:55:00Z</dcterms:created>
  <dc:creator>walkinnet</dc:creator>
  <cp:lastModifiedBy>晏海艳</cp:lastModifiedBy>
  <cp:lastPrinted>2024-11-13T07:31:55Z</cp:lastPrinted>
  <dcterms:modified xsi:type="dcterms:W3CDTF">2024-11-13T07:31:58Z</dcterms:modified>
  <dc:subject>关于四川创智森悦机械有限公司汽车零部件及配件加工项目《环境影响报告表》的批复</dc:subject>
  <dc:title>德环审批[2023]号</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26C3C3122689444D8A13BBBA604EE096_13</vt:lpwstr>
  </property>
</Properties>
</file>