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C64" w:rsidRDefault="005B5C64">
      <w:pPr>
        <w:spacing w:line="600" w:lineRule="exact"/>
        <w:jc w:val="center"/>
        <w:outlineLvl w:val="0"/>
        <w:rPr>
          <w:rFonts w:ascii="方正小标宋简体" w:eastAsia="方正小标宋简体" w:hAnsi="宋体"/>
          <w:color w:val="000000"/>
          <w:sz w:val="72"/>
          <w:szCs w:val="72"/>
        </w:rPr>
      </w:pPr>
      <w:bookmarkStart w:id="0" w:name="_Toc15306267"/>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204CDE">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7193"/>
      <w:bookmarkStart w:id="3" w:name="_Toc15378441"/>
      <w:bookmarkStart w:id="4" w:name="_Toc15377425"/>
      <w:bookmarkStart w:id="5" w:name="_Toc15396597"/>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5B5C64" w:rsidRDefault="00204CDE">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476"/>
      <w:bookmarkStart w:id="7" w:name="_Toc15377194"/>
      <w:bookmarkStart w:id="8" w:name="_Toc15396598"/>
      <w:bookmarkStart w:id="9" w:name="_Toc15377426"/>
      <w:bookmarkStart w:id="10" w:name="_Toc15378442"/>
      <w:r>
        <w:rPr>
          <w:rFonts w:ascii="方正小标宋简体" w:eastAsia="方正小标宋简体" w:hAnsi="宋体" w:hint="eastAsia"/>
          <w:color w:val="000000"/>
          <w:sz w:val="72"/>
          <w:szCs w:val="72"/>
        </w:rPr>
        <w:t>四川省</w:t>
      </w:r>
      <w:bookmarkStart w:id="11" w:name="_Toc15306268"/>
      <w:bookmarkEnd w:id="0"/>
      <w:r w:rsidR="001A6E13">
        <w:rPr>
          <w:rFonts w:ascii="方正小标宋简体" w:eastAsia="方正小标宋简体" w:hAnsi="宋体" w:hint="eastAsia"/>
          <w:color w:val="000000"/>
          <w:sz w:val="72"/>
          <w:szCs w:val="72"/>
        </w:rPr>
        <w:t>德阳市广汉市精神病医院</w:t>
      </w: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5B5C64" w:rsidRDefault="00204CDE">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5B5C64" w:rsidRDefault="005B5C64">
      <w:pPr>
        <w:widowControl/>
        <w:jc w:val="center"/>
        <w:rPr>
          <w:rFonts w:ascii="黑体" w:eastAsia="黑体" w:hAnsi="黑体" w:cstheme="minorBidi"/>
          <w:sz w:val="28"/>
          <w:szCs w:val="28"/>
        </w:rPr>
      </w:pPr>
    </w:p>
    <w:p w:rsidR="005B5C64" w:rsidRDefault="00204CDE">
      <w:pPr>
        <w:pStyle w:val="10"/>
      </w:pPr>
      <w:r>
        <w:rPr>
          <w:rFonts w:hint="eastAsia"/>
        </w:rPr>
        <w:t>公开时间：2020年</w:t>
      </w:r>
      <w:r w:rsidR="000A6A92">
        <w:rPr>
          <w:rFonts w:hint="eastAsia"/>
        </w:rPr>
        <w:t>9</w:t>
      </w:r>
      <w:r>
        <w:rPr>
          <w:rFonts w:hint="eastAsia"/>
        </w:rPr>
        <w:t>月</w:t>
      </w:r>
      <w:r w:rsidR="000A6A92">
        <w:rPr>
          <w:rFonts w:hint="eastAsia"/>
        </w:rPr>
        <w:t>3</w:t>
      </w:r>
      <w:r>
        <w:rPr>
          <w:rFonts w:hint="eastAsia"/>
        </w:rPr>
        <w:t>日</w:t>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第一部分</w:t>
      </w:r>
      <w:r w:rsidRPr="00833962">
        <w:rPr>
          <w:sz w:val="24"/>
        </w:rPr>
        <w:t xml:space="preserve"> </w:t>
      </w:r>
      <w:r w:rsidRPr="00833962">
        <w:rPr>
          <w:rFonts w:hint="eastAsia"/>
          <w:sz w:val="24"/>
        </w:rPr>
        <w:t>部门概况</w:t>
      </w:r>
    </w:p>
    <w:p w:rsidR="00416CD4" w:rsidRDefault="00833962">
      <w:pPr>
        <w:pStyle w:val="20"/>
        <w:adjustRightInd w:val="0"/>
        <w:snapToGrid w:val="0"/>
        <w:spacing w:line="440" w:lineRule="exact"/>
        <w:jc w:val="left"/>
        <w:rPr>
          <w:rFonts w:ascii="仿宋" w:eastAsia="仿宋" w:hAnsi="仿宋"/>
          <w:sz w:val="24"/>
        </w:rPr>
      </w:pPr>
      <w:r w:rsidRPr="00833962">
        <w:rPr>
          <w:rFonts w:hint="eastAsia"/>
          <w:sz w:val="24"/>
        </w:rPr>
        <w:t>一、基本职能及主要工作</w:t>
      </w:r>
      <w:r w:rsidR="005771A7">
        <w:rPr>
          <w:sz w:val="24"/>
        </w:rPr>
        <w:t>…………………………………………</w:t>
      </w:r>
      <w:r w:rsidR="009E4A38">
        <w:rPr>
          <w:rFonts w:hint="eastAsia"/>
          <w:sz w:val="24"/>
        </w:rPr>
        <w:t>4</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二、机构设置</w:t>
      </w:r>
      <w:r w:rsidR="009E4A38">
        <w:rPr>
          <w:sz w:val="24"/>
        </w:rPr>
        <w:t>………………………………………………………</w:t>
      </w:r>
      <w:r w:rsidR="009E4A38">
        <w:rPr>
          <w:rFonts w:hint="eastAsia"/>
          <w:sz w:val="24"/>
        </w:rPr>
        <w:t>4</w:t>
      </w:r>
    </w:p>
    <w:p w:rsidR="00416CD4" w:rsidRDefault="00833962">
      <w:pPr>
        <w:pStyle w:val="10"/>
        <w:adjustRightInd w:val="0"/>
        <w:snapToGrid w:val="0"/>
        <w:spacing w:before="0" w:line="440" w:lineRule="exact"/>
        <w:jc w:val="left"/>
        <w:rPr>
          <w:sz w:val="24"/>
          <w:szCs w:val="24"/>
        </w:rPr>
      </w:pPr>
      <w:r w:rsidRPr="00833962">
        <w:rPr>
          <w:rFonts w:hint="eastAsia"/>
          <w:sz w:val="24"/>
        </w:rPr>
        <w:t>第二部分度部门决算情况说明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一、收入支出决算总体情况说明</w:t>
      </w:r>
      <w:r w:rsidR="009E4A38">
        <w:rPr>
          <w:sz w:val="24"/>
        </w:rPr>
        <w:t>…………………………………</w:t>
      </w:r>
      <w:r w:rsidR="009E4A38">
        <w:rPr>
          <w:rFonts w:hint="eastAsia"/>
          <w:sz w:val="24"/>
        </w:rPr>
        <w:t>.5</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二、收入决算情况说明</w:t>
      </w:r>
      <w:r w:rsidR="006337E4">
        <w:rPr>
          <w:sz w:val="24"/>
        </w:rPr>
        <w:t>……………………………………………</w:t>
      </w:r>
      <w:r w:rsidR="006337E4">
        <w:rPr>
          <w:rFonts w:hint="eastAsia"/>
          <w:sz w:val="24"/>
        </w:rPr>
        <w:t>.5</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三、支出决算情况说明</w:t>
      </w:r>
      <w:r w:rsidR="006337E4">
        <w:rPr>
          <w:sz w:val="24"/>
        </w:rPr>
        <w:t>……………………………………………</w:t>
      </w:r>
      <w:r w:rsidR="006337E4">
        <w:rPr>
          <w:rFonts w:hint="eastAsia"/>
          <w:sz w:val="24"/>
        </w:rPr>
        <w:t>..6</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四、财政拨款收入支出决算总体情况说明</w:t>
      </w:r>
      <w:r w:rsidR="006337E4">
        <w:rPr>
          <w:sz w:val="24"/>
        </w:rPr>
        <w:t>………………………</w:t>
      </w:r>
      <w:r w:rsidR="006337E4">
        <w:rPr>
          <w:rFonts w:hint="eastAsia"/>
          <w:sz w:val="24"/>
        </w:rPr>
        <w:t>..6</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五、一般公共预算财政拨款支出决算情况说明</w:t>
      </w:r>
      <w:r w:rsidR="006337E4">
        <w:rPr>
          <w:sz w:val="24"/>
        </w:rPr>
        <w:t>…………………</w:t>
      </w:r>
      <w:r w:rsidR="006337E4">
        <w:rPr>
          <w:rFonts w:hint="eastAsia"/>
          <w:sz w:val="24"/>
        </w:rPr>
        <w:t>..7</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六、一般公共预算财政拨款基本支出决算情况说明</w:t>
      </w:r>
      <w:r w:rsidR="006337E4">
        <w:rPr>
          <w:sz w:val="24"/>
        </w:rPr>
        <w:t>………………</w:t>
      </w:r>
      <w:r w:rsidR="006337E4">
        <w:rPr>
          <w:rFonts w:hint="eastAsia"/>
          <w:sz w:val="24"/>
        </w:rPr>
        <w:t>8</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七、</w:t>
      </w:r>
      <w:r w:rsidRPr="00833962">
        <w:rPr>
          <w:sz w:val="24"/>
        </w:rPr>
        <w:t>“</w:t>
      </w:r>
      <w:r w:rsidRPr="00833962">
        <w:rPr>
          <w:rFonts w:hint="eastAsia"/>
          <w:sz w:val="24"/>
        </w:rPr>
        <w:t>三公”经费财政拨款支出决算情况说明</w:t>
      </w:r>
      <w:r w:rsidR="006337E4">
        <w:rPr>
          <w:sz w:val="24"/>
        </w:rPr>
        <w:t>………………………</w:t>
      </w:r>
      <w:r w:rsidR="006337E4">
        <w:rPr>
          <w:rFonts w:hint="eastAsia"/>
          <w:sz w:val="24"/>
        </w:rPr>
        <w:t>9</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八、政府性基金预算支出决算情况说明</w:t>
      </w:r>
      <w:r w:rsidR="006337E4">
        <w:rPr>
          <w:sz w:val="24"/>
        </w:rPr>
        <w:t>……………………………</w:t>
      </w:r>
      <w:r w:rsidR="006337E4">
        <w:rPr>
          <w:rFonts w:hint="eastAsia"/>
          <w:sz w:val="24"/>
        </w:rPr>
        <w:t>..10</w:t>
      </w:r>
    </w:p>
    <w:p w:rsidR="00416CD4" w:rsidRDefault="00833962">
      <w:pPr>
        <w:pStyle w:val="20"/>
        <w:adjustRightInd w:val="0"/>
        <w:snapToGrid w:val="0"/>
        <w:spacing w:line="440" w:lineRule="exact"/>
        <w:ind w:leftChars="0"/>
        <w:jc w:val="left"/>
        <w:rPr>
          <w:rFonts w:ascii="仿宋" w:eastAsia="仿宋" w:hAnsi="仿宋"/>
          <w:sz w:val="24"/>
        </w:rPr>
      </w:pPr>
      <w:r w:rsidRPr="00833962">
        <w:rPr>
          <w:rFonts w:ascii="仿宋" w:eastAsia="仿宋" w:hAnsi="仿宋" w:hint="eastAsia"/>
          <w:sz w:val="24"/>
        </w:rPr>
        <w:t>九、</w:t>
      </w:r>
      <w:r w:rsidRPr="00833962">
        <w:rPr>
          <w:sz w:val="24"/>
        </w:rPr>
        <w:t xml:space="preserve"> </w:t>
      </w:r>
      <w:r w:rsidRPr="00833962">
        <w:rPr>
          <w:sz w:val="24"/>
        </w:rPr>
        <w:t>国</w:t>
      </w:r>
      <w:r w:rsidRPr="00833962">
        <w:rPr>
          <w:rFonts w:hint="eastAsia"/>
          <w:sz w:val="24"/>
        </w:rPr>
        <w:t>有资本经营预算支出决算情况说明</w:t>
      </w:r>
      <w:r w:rsidR="006337E4">
        <w:rPr>
          <w:sz w:val="24"/>
        </w:rPr>
        <w:t>…………………………</w:t>
      </w:r>
      <w:r w:rsidR="006337E4">
        <w:rPr>
          <w:rFonts w:hint="eastAsia"/>
          <w:sz w:val="24"/>
        </w:rPr>
        <w:t>.10</w:t>
      </w:r>
    </w:p>
    <w:p w:rsidR="00416CD4" w:rsidRDefault="00833962">
      <w:pPr>
        <w:adjustRightInd w:val="0"/>
        <w:snapToGrid w:val="0"/>
        <w:spacing w:line="440" w:lineRule="exact"/>
        <w:ind w:firstLineChars="200" w:firstLine="480"/>
        <w:jc w:val="left"/>
        <w:rPr>
          <w:rFonts w:ascii="仿宋" w:eastAsia="仿宋" w:hAnsi="仿宋" w:cstheme="minorBidi"/>
          <w:sz w:val="24"/>
        </w:rPr>
      </w:pPr>
      <w:r w:rsidRPr="00833962">
        <w:rPr>
          <w:rStyle w:val="a8"/>
          <w:rFonts w:ascii="仿宋" w:eastAsia="仿宋" w:hAnsi="仿宋" w:hint="eastAsia"/>
          <w:color w:val="000000" w:themeColor="text1"/>
          <w:sz w:val="24"/>
          <w:u w:val="none"/>
        </w:rPr>
        <w:t>十、</w:t>
      </w:r>
      <w:r w:rsidRPr="00833962">
        <w:rPr>
          <w:rFonts w:hint="eastAsia"/>
          <w:sz w:val="24"/>
        </w:rPr>
        <w:t>其他重要事项的情况说明</w:t>
      </w:r>
      <w:r w:rsidR="006337E4">
        <w:rPr>
          <w:sz w:val="24"/>
        </w:rPr>
        <w:t>………………………………………</w:t>
      </w:r>
      <w:r w:rsidR="006337E4">
        <w:rPr>
          <w:rFonts w:hint="eastAsia"/>
          <w:sz w:val="24"/>
        </w:rPr>
        <w:t>11</w:t>
      </w:r>
      <w:r w:rsidR="000B47BE">
        <w:rPr>
          <w:rFonts w:hint="eastAsia"/>
          <w:sz w:val="24"/>
        </w:rPr>
        <w:t>-19</w:t>
      </w:r>
      <w:r w:rsidRPr="00833962">
        <w:rPr>
          <w:rFonts w:ascii="仿宋" w:eastAsia="仿宋" w:hAnsi="仿宋"/>
          <w:sz w:val="24"/>
        </w:rPr>
        <w:tab/>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第三部分</w:t>
      </w:r>
      <w:r w:rsidRPr="00833962">
        <w:rPr>
          <w:sz w:val="24"/>
        </w:rPr>
        <w:t xml:space="preserve"> </w:t>
      </w:r>
      <w:r w:rsidRPr="00833962">
        <w:rPr>
          <w:rFonts w:hint="eastAsia"/>
          <w:sz w:val="24"/>
        </w:rPr>
        <w:t>名词解释</w:t>
      </w:r>
      <w:r w:rsidR="000B47BE">
        <w:rPr>
          <w:sz w:val="24"/>
        </w:rPr>
        <w:t>…………………………………………………………</w:t>
      </w:r>
      <w:r w:rsidR="000B47BE">
        <w:rPr>
          <w:rFonts w:hint="eastAsia"/>
          <w:sz w:val="24"/>
        </w:rPr>
        <w:t>20-25</w:t>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第四部分</w:t>
      </w:r>
      <w:r w:rsidRPr="00833962">
        <w:rPr>
          <w:sz w:val="24"/>
        </w:rPr>
        <w:t xml:space="preserve"> </w:t>
      </w:r>
      <w:r w:rsidRPr="00833962">
        <w:rPr>
          <w:rFonts w:hint="eastAsia"/>
          <w:sz w:val="24"/>
        </w:rPr>
        <w:t>附件</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附件</w:t>
      </w:r>
      <w:r w:rsidRPr="00833962">
        <w:rPr>
          <w:sz w:val="24"/>
        </w:rPr>
        <w:t>1</w:t>
      </w:r>
      <w:r w:rsidR="000B47BE">
        <w:rPr>
          <w:sz w:val="24"/>
        </w:rPr>
        <w:t>……………………………………………………………………</w:t>
      </w:r>
      <w:r w:rsidR="000B47BE">
        <w:rPr>
          <w:rFonts w:hint="eastAsia"/>
          <w:sz w:val="24"/>
        </w:rPr>
        <w:t>.26</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附件</w:t>
      </w:r>
      <w:r w:rsidRPr="00833962">
        <w:rPr>
          <w:sz w:val="24"/>
        </w:rPr>
        <w:t>2</w:t>
      </w:r>
      <w:r w:rsidR="000B47BE">
        <w:rPr>
          <w:sz w:val="24"/>
        </w:rPr>
        <w:t>…………………………………………………………………</w:t>
      </w:r>
      <w:r w:rsidR="000B47BE">
        <w:rPr>
          <w:rFonts w:hint="eastAsia"/>
          <w:sz w:val="24"/>
        </w:rPr>
        <w:t>......27</w:t>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第五部分</w:t>
      </w:r>
      <w:r w:rsidRPr="00833962">
        <w:rPr>
          <w:sz w:val="24"/>
        </w:rPr>
        <w:t xml:space="preserve"> </w:t>
      </w:r>
      <w:r w:rsidRPr="00833962">
        <w:rPr>
          <w:rFonts w:hint="eastAsia"/>
          <w:sz w:val="24"/>
        </w:rPr>
        <w:t>附表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一、</w:t>
      </w:r>
      <w:r w:rsidRPr="00833962">
        <w:rPr>
          <w:rFonts w:hint="eastAsia"/>
          <w:sz w:val="24"/>
        </w:rPr>
        <w:t>收入支出决算总表</w:t>
      </w:r>
      <w:r w:rsidR="000B47BE">
        <w:rPr>
          <w:sz w:val="24"/>
        </w:rPr>
        <w:t>…………………………………………………</w:t>
      </w:r>
      <w:r w:rsidR="000B47BE">
        <w:rPr>
          <w:rFonts w:hint="eastAsia"/>
          <w:sz w:val="24"/>
        </w:rPr>
        <w:t>..34</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二、</w:t>
      </w:r>
      <w:r w:rsidRPr="00833962">
        <w:rPr>
          <w:rFonts w:hint="eastAsia"/>
          <w:sz w:val="24"/>
        </w:rPr>
        <w:t>收入</w:t>
      </w:r>
      <w:r w:rsidRPr="00833962">
        <w:rPr>
          <w:rFonts w:ascii="仿宋" w:eastAsia="仿宋" w:hAnsi="仿宋" w:hint="eastAsia"/>
          <w:sz w:val="24"/>
        </w:rPr>
        <w:t>决算</w:t>
      </w:r>
      <w:r w:rsidRPr="00833962">
        <w:rPr>
          <w:rFonts w:hint="eastAsia"/>
          <w:sz w:val="24"/>
        </w:rPr>
        <w:t>表</w:t>
      </w:r>
      <w:r w:rsidR="000B47BE">
        <w:rPr>
          <w:sz w:val="24"/>
        </w:rPr>
        <w:t>…………………………………………………………</w:t>
      </w:r>
      <w:r w:rsidR="000B47BE">
        <w:rPr>
          <w:rFonts w:hint="eastAsia"/>
          <w:sz w:val="24"/>
        </w:rPr>
        <w:t>.35</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三、</w:t>
      </w:r>
      <w:r w:rsidRPr="00833962">
        <w:rPr>
          <w:rFonts w:hint="eastAsia"/>
          <w:sz w:val="24"/>
        </w:rPr>
        <w:t>支出</w:t>
      </w:r>
      <w:r w:rsidRPr="00833962">
        <w:rPr>
          <w:rFonts w:ascii="仿宋" w:eastAsia="仿宋" w:hAnsi="仿宋" w:hint="eastAsia"/>
          <w:sz w:val="24"/>
        </w:rPr>
        <w:t>决算</w:t>
      </w:r>
      <w:r w:rsidRPr="00833962">
        <w:rPr>
          <w:rFonts w:hint="eastAsia"/>
          <w:sz w:val="24"/>
        </w:rPr>
        <w:t>表</w:t>
      </w:r>
      <w:r w:rsidR="000B47BE">
        <w:rPr>
          <w:sz w:val="24"/>
        </w:rPr>
        <w:t>…………………………………………………………</w:t>
      </w:r>
      <w:r w:rsidR="000B47BE">
        <w:rPr>
          <w:rFonts w:hint="eastAsia"/>
          <w:sz w:val="24"/>
        </w:rPr>
        <w:t>.35</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四、</w:t>
      </w:r>
      <w:r w:rsidRPr="00833962">
        <w:rPr>
          <w:rFonts w:hint="eastAsia"/>
          <w:sz w:val="24"/>
        </w:rPr>
        <w:t>财政拨款收入支出决算总表</w:t>
      </w:r>
      <w:r w:rsidR="000B47BE">
        <w:rPr>
          <w:sz w:val="24"/>
        </w:rPr>
        <w:t>………………………………………</w:t>
      </w:r>
      <w:r w:rsidR="000B47BE">
        <w:rPr>
          <w:rFonts w:hint="eastAsia"/>
          <w:sz w:val="24"/>
        </w:rPr>
        <w:t>..36</w:t>
      </w:r>
    </w:p>
    <w:p w:rsidR="00416CD4" w:rsidRDefault="00833962">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五、财政拨款支出决算明细表</w:t>
      </w:r>
      <w:r w:rsidR="000B47BE">
        <w:rPr>
          <w:rFonts w:ascii="仿宋" w:eastAsia="仿宋" w:hAnsi="仿宋"/>
          <w:sz w:val="24"/>
        </w:rPr>
        <w:t>…………………………………………</w:t>
      </w:r>
      <w:r w:rsidR="000B47BE">
        <w:rPr>
          <w:rFonts w:ascii="仿宋" w:eastAsia="仿宋" w:hAnsi="仿宋" w:hint="eastAsia"/>
          <w:sz w:val="24"/>
        </w:rPr>
        <w:t>36</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六、</w:t>
      </w:r>
      <w:r w:rsidRPr="00833962">
        <w:rPr>
          <w:rFonts w:hint="eastAsia"/>
          <w:sz w:val="24"/>
        </w:rPr>
        <w:t>一般公共预算财政拨款支出决算表</w:t>
      </w:r>
      <w:r w:rsidR="000B47BE">
        <w:rPr>
          <w:sz w:val="24"/>
        </w:rPr>
        <w:t>………………………………</w:t>
      </w:r>
      <w:r w:rsidR="000B47BE">
        <w:rPr>
          <w:rFonts w:hint="eastAsia"/>
          <w:sz w:val="24"/>
        </w:rPr>
        <w:t>37</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七、</w:t>
      </w:r>
      <w:r w:rsidRPr="00833962">
        <w:rPr>
          <w:rFonts w:hint="eastAsia"/>
          <w:sz w:val="24"/>
        </w:rPr>
        <w:t>一般公共预算财政拨款支出决算明细表</w:t>
      </w:r>
      <w:r w:rsidR="000B47BE">
        <w:rPr>
          <w:sz w:val="24"/>
        </w:rPr>
        <w:t>…………………………</w:t>
      </w:r>
      <w:r w:rsidR="000B47BE">
        <w:rPr>
          <w:rFonts w:hint="eastAsia"/>
          <w:sz w:val="24"/>
        </w:rPr>
        <w:t>.38</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八、</w:t>
      </w:r>
      <w:r w:rsidRPr="00833962">
        <w:rPr>
          <w:rFonts w:hint="eastAsia"/>
          <w:sz w:val="24"/>
        </w:rPr>
        <w:t>一般公共预算财政拨款基本支出决算表</w:t>
      </w:r>
      <w:r w:rsidR="000B47BE">
        <w:rPr>
          <w:sz w:val="24"/>
        </w:rPr>
        <w:t>…………………………</w:t>
      </w:r>
      <w:r w:rsidR="000B47BE">
        <w:rPr>
          <w:rFonts w:hint="eastAsia"/>
          <w:sz w:val="24"/>
        </w:rPr>
        <w:t>...38</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lastRenderedPageBreak/>
        <w:t>九、</w:t>
      </w:r>
      <w:r w:rsidRPr="00833962">
        <w:rPr>
          <w:rFonts w:hint="eastAsia"/>
          <w:sz w:val="24"/>
        </w:rPr>
        <w:t>一般公共预算财政拨款项目支出决算表</w:t>
      </w:r>
      <w:r w:rsidR="000B47BE">
        <w:rPr>
          <w:sz w:val="24"/>
        </w:rPr>
        <w:t>…………………………</w:t>
      </w:r>
      <w:r w:rsidR="000B47BE">
        <w:rPr>
          <w:rFonts w:hint="eastAsia"/>
          <w:sz w:val="24"/>
        </w:rPr>
        <w:t>39</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w:t>
      </w:r>
      <w:r w:rsidRPr="00833962">
        <w:rPr>
          <w:rFonts w:hint="eastAsia"/>
          <w:sz w:val="24"/>
        </w:rPr>
        <w:t>一般公共预算财政拨款“三公”经费支出决算表</w:t>
      </w:r>
      <w:r w:rsidR="000B47BE">
        <w:rPr>
          <w:sz w:val="24"/>
        </w:rPr>
        <w:t>………………</w:t>
      </w:r>
      <w:r w:rsidR="000B47BE">
        <w:rPr>
          <w:rFonts w:hint="eastAsia"/>
          <w:sz w:val="24"/>
        </w:rPr>
        <w:t>39</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十一、</w:t>
      </w:r>
      <w:r w:rsidRPr="00833962">
        <w:rPr>
          <w:rFonts w:hint="eastAsia"/>
          <w:sz w:val="24"/>
        </w:rPr>
        <w:t>政府性基金预算财政拨款收入支出决算表</w:t>
      </w:r>
      <w:r w:rsidR="000B47BE">
        <w:rPr>
          <w:sz w:val="24"/>
        </w:rPr>
        <w:t>……………………</w:t>
      </w:r>
      <w:r w:rsidR="000B47BE">
        <w:rPr>
          <w:rFonts w:hint="eastAsia"/>
          <w:sz w:val="24"/>
        </w:rPr>
        <w:t>.39</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十二、</w:t>
      </w:r>
      <w:r w:rsidRPr="00833962">
        <w:rPr>
          <w:rFonts w:hint="eastAsia"/>
          <w:sz w:val="24"/>
        </w:rPr>
        <w:t>政府性基金预算财政拨款“三公”经费支出决算表</w:t>
      </w:r>
      <w:r w:rsidR="000B47BE">
        <w:rPr>
          <w:sz w:val="24"/>
        </w:rPr>
        <w:t>…………</w:t>
      </w:r>
      <w:r w:rsidR="000B47BE">
        <w:rPr>
          <w:rFonts w:hint="eastAsia"/>
          <w:sz w:val="24"/>
        </w:rPr>
        <w:t>.39</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十三、</w:t>
      </w:r>
      <w:r w:rsidRPr="00833962">
        <w:rPr>
          <w:rFonts w:hint="eastAsia"/>
          <w:sz w:val="24"/>
        </w:rPr>
        <w:t>国有资本经营预算支出决算表</w:t>
      </w:r>
      <w:r w:rsidR="000B47BE">
        <w:rPr>
          <w:sz w:val="24"/>
        </w:rPr>
        <w:t>…………………………………</w:t>
      </w:r>
      <w:r w:rsidR="000B47BE">
        <w:rPr>
          <w:rFonts w:hint="eastAsia"/>
          <w:sz w:val="24"/>
        </w:rPr>
        <w:t>..40</w:t>
      </w:r>
    </w:p>
    <w:p w:rsidR="00416CD4" w:rsidRDefault="00833962">
      <w:pPr>
        <w:widowControl/>
        <w:spacing w:line="440" w:lineRule="exact"/>
        <w:jc w:val="left"/>
        <w:rPr>
          <w:rFonts w:ascii="仿宋" w:eastAsia="仿宋" w:hAnsi="仿宋"/>
          <w:bCs/>
          <w:kern w:val="44"/>
          <w:sz w:val="24"/>
        </w:rPr>
      </w:pPr>
      <w:bookmarkStart w:id="12" w:name="_Toc15377196"/>
      <w:bookmarkStart w:id="13" w:name="_Toc15396599"/>
      <w:r w:rsidRPr="00833962">
        <w:rPr>
          <w:rFonts w:ascii="仿宋" w:eastAsia="仿宋" w:hAnsi="仿宋"/>
          <w:b/>
          <w:sz w:val="24"/>
        </w:rPr>
        <w:br w:type="page"/>
      </w:r>
    </w:p>
    <w:p w:rsidR="009E4A38" w:rsidRDefault="00204CDE" w:rsidP="009E4A38">
      <w:pPr>
        <w:pStyle w:val="1"/>
        <w:jc w:val="center"/>
        <w:rPr>
          <w:rStyle w:val="1Char"/>
          <w:rFonts w:ascii="黑体" w:eastAsia="黑体" w:hAnsi="黑体"/>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Start w:id="14" w:name="_Toc15396600"/>
      <w:bookmarkStart w:id="15" w:name="_Toc15377197"/>
      <w:bookmarkEnd w:id="12"/>
      <w:bookmarkEnd w:id="13"/>
    </w:p>
    <w:p w:rsidR="005B5C64" w:rsidRPr="00C278F7" w:rsidRDefault="00204CDE" w:rsidP="009E4A38">
      <w:pPr>
        <w:pStyle w:val="1"/>
        <w:jc w:val="center"/>
        <w:rPr>
          <w:bCs w:val="0"/>
          <w:color w:val="000000"/>
        </w:rPr>
      </w:pPr>
      <w:r>
        <w:rPr>
          <w:rFonts w:ascii="黑体" w:eastAsia="黑体" w:hAnsi="黑体" w:hint="eastAsia"/>
          <w:b w:val="0"/>
          <w:color w:val="000000"/>
        </w:rPr>
        <w:t>一、基</w:t>
      </w:r>
      <w:r w:rsidRPr="00C278F7">
        <w:rPr>
          <w:rFonts w:hint="eastAsia"/>
          <w:bCs w:val="0"/>
          <w:color w:val="000000"/>
        </w:rPr>
        <w:t>本职能及主要工作</w:t>
      </w:r>
      <w:bookmarkEnd w:id="14"/>
      <w:bookmarkEnd w:id="15"/>
    </w:p>
    <w:p w:rsidR="00A83579" w:rsidRDefault="00204CDE">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8445"/>
      <w:bookmarkStart w:id="17" w:name="_Toc15377198"/>
      <w:r>
        <w:rPr>
          <w:rFonts w:ascii="仿宋" w:eastAsia="仿宋" w:hAnsi="仿宋" w:hint="eastAsia"/>
          <w:bCs/>
          <w:color w:val="000000"/>
          <w:sz w:val="32"/>
          <w:szCs w:val="32"/>
        </w:rPr>
        <w:t>（一）主要职能。</w:t>
      </w:r>
      <w:bookmarkStart w:id="18" w:name="_Toc15378446"/>
      <w:bookmarkStart w:id="19" w:name="_Toc15377199"/>
      <w:bookmarkEnd w:id="16"/>
      <w:bookmarkEnd w:id="17"/>
    </w:p>
    <w:p w:rsidR="00A83579" w:rsidRPr="00A83579" w:rsidRDefault="00A83579" w:rsidP="00A83579">
      <w:pPr>
        <w:snapToGrid w:val="0"/>
        <w:spacing w:line="520" w:lineRule="exact"/>
        <w:ind w:firstLineChars="200" w:firstLine="560"/>
        <w:rPr>
          <w:rFonts w:ascii="仿宋_GB2312" w:eastAsia="仿宋_GB2312" w:hAnsi="仿宋"/>
          <w:sz w:val="32"/>
          <w:szCs w:val="32"/>
        </w:rPr>
      </w:pPr>
      <w:r>
        <w:rPr>
          <w:rFonts w:hint="eastAsia"/>
          <w:sz w:val="28"/>
          <w:szCs w:val="28"/>
        </w:rPr>
        <w:t>开展预防保健科、精神科、医学形象、放射等医疗业务。承担广汉及周边地区的精神卫生健康工作及严重精神障碍管理及技术指导工作，并承担全市精神残疾鉴定工作。</w:t>
      </w:r>
    </w:p>
    <w:p w:rsidR="005B5C64" w:rsidRDefault="00204CDE">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9年重点工作完成情况。</w:t>
      </w:r>
      <w:bookmarkEnd w:id="18"/>
      <w:bookmarkEnd w:id="19"/>
    </w:p>
    <w:p w:rsidR="001A6E13" w:rsidRDefault="001A6E13" w:rsidP="001A6E13">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 xml:space="preserve">    按时完成中央补助地方重性精神病人防治项目，完成卫生局绩效目标管理工作。全年实现医疗收入3116.74万元。</w:t>
      </w:r>
    </w:p>
    <w:p w:rsidR="005B5C64" w:rsidRDefault="00204CDE">
      <w:pPr>
        <w:pStyle w:val="2"/>
        <w:rPr>
          <w:rStyle w:val="2Char"/>
          <w:rFonts w:ascii="黑体" w:eastAsia="黑体" w:hAnsi="黑体"/>
        </w:rPr>
      </w:pPr>
      <w:bookmarkStart w:id="20" w:name="_Toc15396601"/>
      <w:bookmarkStart w:id="21"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0"/>
      <w:bookmarkEnd w:id="21"/>
    </w:p>
    <w:p w:rsidR="003D13A6" w:rsidRPr="00BB57D5" w:rsidRDefault="00A83579" w:rsidP="003D13A6">
      <w:pPr>
        <w:spacing w:line="580" w:lineRule="exact"/>
        <w:rPr>
          <w:rFonts w:ascii="仿宋" w:eastAsia="仿宋" w:hAnsi="仿宋" w:cs="仿宋"/>
          <w:sz w:val="32"/>
          <w:szCs w:val="32"/>
        </w:rPr>
      </w:pPr>
      <w:r>
        <w:rPr>
          <w:rFonts w:ascii="宋体" w:hAnsi="宋体" w:hint="eastAsia"/>
          <w:sz w:val="28"/>
          <w:szCs w:val="28"/>
        </w:rPr>
        <w:t>本单位为独立机构1个</w:t>
      </w:r>
      <w:r>
        <w:rPr>
          <w:rFonts w:ascii="仿宋_GB2312" w:eastAsia="仿宋_GB2312" w:cs="仿宋_GB2312" w:hint="eastAsia"/>
          <w:kern w:val="0"/>
          <w:sz w:val="32"/>
          <w:szCs w:val="32"/>
        </w:rPr>
        <w:t>，</w:t>
      </w:r>
      <w:r w:rsidR="003D13A6" w:rsidRPr="00BB57D5">
        <w:rPr>
          <w:rFonts w:ascii="仿宋" w:eastAsia="仿宋" w:hAnsi="仿宋" w:cs="仿宋" w:hint="eastAsia"/>
          <w:sz w:val="32"/>
          <w:szCs w:val="32"/>
        </w:rPr>
        <w:t xml:space="preserve">内设19个职能科室， 11个一级科室。 </w:t>
      </w:r>
    </w:p>
    <w:p w:rsidR="003D13A6" w:rsidRPr="00BB57D5" w:rsidRDefault="003D13A6" w:rsidP="003D13A6">
      <w:pPr>
        <w:spacing w:line="580" w:lineRule="exact"/>
        <w:ind w:firstLineChars="150" w:firstLine="480"/>
        <w:rPr>
          <w:rFonts w:ascii="楷体" w:eastAsia="楷体" w:hAnsi="楷体" w:cs="仿宋"/>
          <w:sz w:val="32"/>
          <w:szCs w:val="32"/>
        </w:rPr>
      </w:pPr>
      <w:r w:rsidRPr="00BB57D5">
        <w:rPr>
          <w:rFonts w:ascii="楷体" w:eastAsia="楷体" w:hAnsi="楷体" w:cs="仿宋" w:hint="eastAsia"/>
          <w:sz w:val="32"/>
          <w:szCs w:val="32"/>
        </w:rPr>
        <w:t>（一）职能科室</w:t>
      </w:r>
    </w:p>
    <w:p w:rsidR="003D13A6" w:rsidRPr="00BB57D5" w:rsidRDefault="003D13A6" w:rsidP="003D13A6">
      <w:pPr>
        <w:spacing w:line="580" w:lineRule="exact"/>
        <w:ind w:firstLineChars="200" w:firstLine="640"/>
        <w:rPr>
          <w:rFonts w:ascii="仿宋" w:eastAsia="仿宋" w:hAnsi="仿宋" w:cs="仿宋"/>
          <w:sz w:val="32"/>
          <w:szCs w:val="32"/>
        </w:rPr>
      </w:pPr>
      <w:r w:rsidRPr="00BB57D5">
        <w:rPr>
          <w:rFonts w:ascii="仿宋" w:eastAsia="仿宋" w:hAnsi="仿宋" w:cs="仿宋" w:hint="eastAsia"/>
          <w:sz w:val="32"/>
          <w:szCs w:val="32"/>
        </w:rPr>
        <w:t>1.党办；院办公室；医务科;质控科；达标办；护理部;财务科；药剂科；院感科；精防科；医保科；信息科；后勤科；宣教科；病案科；工会；客服部；门诊部。</w:t>
      </w:r>
    </w:p>
    <w:p w:rsidR="003D13A6" w:rsidRPr="00BB57D5" w:rsidRDefault="003D13A6" w:rsidP="003D13A6">
      <w:pPr>
        <w:spacing w:line="580" w:lineRule="exact"/>
        <w:ind w:firstLineChars="150" w:firstLine="480"/>
        <w:rPr>
          <w:rFonts w:ascii="仿宋" w:eastAsia="仿宋" w:hAnsi="仿宋" w:cs="仿宋"/>
          <w:sz w:val="32"/>
          <w:szCs w:val="32"/>
        </w:rPr>
      </w:pPr>
      <w:r w:rsidRPr="00BB57D5">
        <w:rPr>
          <w:rFonts w:ascii="楷体" w:eastAsia="楷体" w:hAnsi="楷体" w:cs="仿宋" w:hint="eastAsia"/>
          <w:sz w:val="32"/>
          <w:szCs w:val="32"/>
        </w:rPr>
        <w:t>（二）</w:t>
      </w:r>
      <w:r w:rsidRPr="00BB57D5">
        <w:rPr>
          <w:rFonts w:ascii="仿宋" w:eastAsia="仿宋" w:hAnsi="仿宋" w:cs="仿宋" w:hint="eastAsia"/>
          <w:sz w:val="32"/>
          <w:szCs w:val="32"/>
        </w:rPr>
        <w:t xml:space="preserve"> 一级科室</w:t>
      </w:r>
    </w:p>
    <w:p w:rsidR="003D13A6" w:rsidRPr="00BB57D5" w:rsidRDefault="003D13A6" w:rsidP="003D13A6">
      <w:pPr>
        <w:spacing w:line="580" w:lineRule="exact"/>
        <w:ind w:firstLineChars="200" w:firstLine="640"/>
        <w:rPr>
          <w:rFonts w:ascii="仿宋" w:eastAsia="仿宋" w:hAnsi="仿宋" w:cs="仿宋"/>
          <w:sz w:val="32"/>
          <w:szCs w:val="32"/>
        </w:rPr>
      </w:pPr>
      <w:r w:rsidRPr="00BB57D5">
        <w:rPr>
          <w:rFonts w:ascii="仿宋" w:eastAsia="仿宋" w:hAnsi="仿宋" w:cs="仿宋" w:hint="eastAsia"/>
          <w:sz w:val="32"/>
          <w:szCs w:val="32"/>
        </w:rPr>
        <w:t>1.二病区、三病区、四病区、五病区、六病区、七病区、三星联合病区、MECT室、心理CT室、</w:t>
      </w:r>
      <w:r>
        <w:rPr>
          <w:rFonts w:ascii="仿宋" w:eastAsia="仿宋" w:hAnsi="仿宋" w:cs="仿宋" w:hint="eastAsia"/>
          <w:sz w:val="32"/>
          <w:szCs w:val="32"/>
        </w:rPr>
        <w:t>特检</w:t>
      </w:r>
      <w:r w:rsidRPr="00BB57D5">
        <w:rPr>
          <w:rFonts w:ascii="仿宋" w:eastAsia="仿宋" w:hAnsi="仿宋" w:cs="仿宋" w:hint="eastAsia"/>
          <w:sz w:val="32"/>
          <w:szCs w:val="32"/>
        </w:rPr>
        <w:t>科、放射科。</w:t>
      </w:r>
    </w:p>
    <w:p w:rsidR="00A83579" w:rsidRPr="003D13A6" w:rsidRDefault="00A83579" w:rsidP="003D13A6">
      <w:pPr>
        <w:autoSpaceDE w:val="0"/>
        <w:autoSpaceDN w:val="0"/>
        <w:adjustRightInd w:val="0"/>
        <w:ind w:firstLineChars="300" w:firstLine="960"/>
        <w:jc w:val="left"/>
        <w:rPr>
          <w:rFonts w:ascii="仿宋_GB2312" w:eastAsia="仿宋_GB2312" w:cs="仿宋_GB2312"/>
          <w:kern w:val="0"/>
          <w:sz w:val="32"/>
          <w:szCs w:val="32"/>
        </w:rPr>
      </w:pPr>
    </w:p>
    <w:p w:rsidR="00A83579" w:rsidRPr="00A83579" w:rsidRDefault="00A83579" w:rsidP="00A83579"/>
    <w:p w:rsidR="005B5C64" w:rsidRDefault="00204CDE">
      <w:pPr>
        <w:pStyle w:val="1"/>
        <w:ind w:right="440"/>
        <w:jc w:val="right"/>
        <w:rPr>
          <w:rStyle w:val="1Char"/>
          <w:rFonts w:ascii="黑体" w:eastAsia="黑体" w:hAnsi="黑体"/>
        </w:rPr>
      </w:pPr>
      <w:bookmarkStart w:id="22" w:name="_Toc15377204"/>
      <w:bookmarkStart w:id="23" w:name="_Toc15396602"/>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2019年度部门决算情况说明</w:t>
      </w:r>
      <w:bookmarkEnd w:id="22"/>
      <w:bookmarkEnd w:id="23"/>
    </w:p>
    <w:p w:rsidR="005B5C64" w:rsidRPr="005771A7" w:rsidRDefault="005771A7" w:rsidP="005771A7">
      <w:pPr>
        <w:pStyle w:val="a9"/>
        <w:numPr>
          <w:ilvl w:val="0"/>
          <w:numId w:val="9"/>
        </w:numPr>
        <w:spacing w:line="600" w:lineRule="exact"/>
        <w:ind w:firstLineChars="0"/>
        <w:outlineLvl w:val="1"/>
        <w:rPr>
          <w:rStyle w:val="2Char"/>
          <w:rFonts w:ascii="黑体" w:eastAsia="黑体" w:hAnsi="黑体"/>
          <w:b w:val="0"/>
        </w:rPr>
      </w:pPr>
      <w:bookmarkStart w:id="24" w:name="_Toc15377205"/>
      <w:bookmarkStart w:id="25" w:name="_Toc15396603"/>
      <w:r w:rsidRPr="005771A7">
        <w:rPr>
          <w:rFonts w:ascii="黑体" w:eastAsia="黑体" w:hAnsi="黑体" w:hint="eastAsia"/>
          <w:color w:val="000000"/>
          <w:sz w:val="32"/>
          <w:szCs w:val="32"/>
        </w:rPr>
        <w:t>收</w:t>
      </w:r>
      <w:r w:rsidRPr="005771A7">
        <w:rPr>
          <w:rStyle w:val="2Char"/>
          <w:rFonts w:ascii="黑体" w:eastAsia="黑体" w:hAnsi="黑体" w:hint="eastAsia"/>
          <w:b w:val="0"/>
        </w:rPr>
        <w:t>入支出决算总体情况说明</w:t>
      </w:r>
      <w:bookmarkEnd w:id="24"/>
      <w:bookmarkEnd w:id="25"/>
    </w:p>
    <w:p w:rsidR="001A6E13" w:rsidRDefault="00204CDE" w:rsidP="001A6E13">
      <w:pPr>
        <w:snapToGrid w:val="0"/>
        <w:spacing w:line="520" w:lineRule="exact"/>
        <w:ind w:firstLineChars="200" w:firstLine="640"/>
        <w:rPr>
          <w:rFonts w:ascii="楷体_GB2312" w:eastAsia="楷体_GB2312" w:hAnsi="仿宋"/>
          <w:b/>
          <w:sz w:val="32"/>
          <w:szCs w:val="32"/>
        </w:rPr>
      </w:pPr>
      <w:r>
        <w:rPr>
          <w:rFonts w:ascii="仿宋" w:eastAsia="仿宋" w:hAnsi="仿宋" w:hint="eastAsia"/>
          <w:color w:val="000000"/>
          <w:sz w:val="32"/>
          <w:szCs w:val="32"/>
        </w:rPr>
        <w:t>2019年度</w:t>
      </w:r>
      <w:r w:rsidR="001F0E89">
        <w:rPr>
          <w:rFonts w:ascii="楷体_GB2312" w:eastAsia="楷体_GB2312" w:hAnsi="仿宋" w:hint="eastAsia"/>
          <w:b/>
          <w:sz w:val="32"/>
          <w:szCs w:val="32"/>
        </w:rPr>
        <w:t>总</w:t>
      </w:r>
      <w:r w:rsidR="001A6E13">
        <w:rPr>
          <w:rFonts w:ascii="楷体_GB2312" w:eastAsia="楷体_GB2312" w:hAnsi="仿宋" w:hint="eastAsia"/>
          <w:b/>
          <w:sz w:val="32"/>
          <w:szCs w:val="32"/>
        </w:rPr>
        <w:t>收入：</w:t>
      </w:r>
      <w:r w:rsidR="001F0E89">
        <w:rPr>
          <w:rFonts w:ascii="楷体_GB2312" w:eastAsia="楷体_GB2312" w:hAnsi="仿宋" w:hint="eastAsia"/>
          <w:b/>
          <w:sz w:val="32"/>
          <w:szCs w:val="32"/>
        </w:rPr>
        <w:t>3374.88</w:t>
      </w:r>
      <w:r w:rsidR="001A6E13">
        <w:rPr>
          <w:rFonts w:ascii="楷体_GB2312" w:eastAsia="楷体_GB2312" w:hAnsi="仿宋" w:hint="eastAsia"/>
          <w:b/>
          <w:sz w:val="32"/>
          <w:szCs w:val="32"/>
        </w:rPr>
        <w:t>万元，</w:t>
      </w:r>
      <w:r w:rsidR="001F0E89">
        <w:rPr>
          <w:rFonts w:ascii="楷体_GB2312" w:eastAsia="楷体_GB2312" w:hAnsi="仿宋" w:hint="eastAsia"/>
          <w:b/>
          <w:sz w:val="32"/>
          <w:szCs w:val="32"/>
        </w:rPr>
        <w:t>总</w:t>
      </w:r>
      <w:r w:rsidR="001A6E13">
        <w:rPr>
          <w:rFonts w:ascii="楷体_GB2312" w:eastAsia="楷体_GB2312" w:hAnsi="仿宋" w:hint="eastAsia"/>
          <w:b/>
          <w:sz w:val="32"/>
          <w:szCs w:val="32"/>
        </w:rPr>
        <w:t>支出：</w:t>
      </w:r>
      <w:r w:rsidR="001F0E89">
        <w:rPr>
          <w:rFonts w:ascii="楷体_GB2312" w:eastAsia="楷体_GB2312" w:hAnsi="仿宋" w:hint="eastAsia"/>
          <w:b/>
          <w:sz w:val="32"/>
          <w:szCs w:val="32"/>
        </w:rPr>
        <w:t>3688.08</w:t>
      </w:r>
      <w:r w:rsidR="001A6E13">
        <w:rPr>
          <w:rFonts w:ascii="楷体_GB2312" w:eastAsia="楷体_GB2312" w:hAnsi="仿宋" w:hint="eastAsia"/>
          <w:b/>
          <w:sz w:val="32"/>
          <w:szCs w:val="32"/>
        </w:rPr>
        <w:t>。</w:t>
      </w:r>
    </w:p>
    <w:p w:rsidR="005B5C64" w:rsidRDefault="00204CDE" w:rsidP="001A6E13">
      <w:pPr>
        <w:spacing w:line="600" w:lineRule="exact"/>
        <w:rPr>
          <w:rFonts w:ascii="仿宋" w:eastAsia="仿宋" w:hAnsi="仿宋"/>
          <w:color w:val="000000"/>
          <w:sz w:val="32"/>
          <w:szCs w:val="32"/>
        </w:rPr>
      </w:pPr>
      <w:r>
        <w:rPr>
          <w:rFonts w:ascii="仿宋" w:eastAsia="仿宋" w:hAnsi="仿宋" w:hint="eastAsia"/>
          <w:color w:val="000000"/>
          <w:sz w:val="32"/>
          <w:szCs w:val="32"/>
        </w:rPr>
        <w:t>与2018年</w:t>
      </w:r>
      <w:r w:rsidR="001F0E89">
        <w:rPr>
          <w:rFonts w:ascii="楷体_GB2312" w:eastAsia="楷体_GB2312" w:hAnsi="仿宋" w:hint="eastAsia"/>
          <w:b/>
          <w:sz w:val="32"/>
          <w:szCs w:val="32"/>
        </w:rPr>
        <w:t>总</w:t>
      </w:r>
      <w:r w:rsidR="001A6E13">
        <w:rPr>
          <w:rFonts w:ascii="楷体_GB2312" w:eastAsia="楷体_GB2312" w:hAnsi="仿宋" w:hint="eastAsia"/>
          <w:b/>
          <w:sz w:val="32"/>
          <w:szCs w:val="32"/>
        </w:rPr>
        <w:t>收入：3340.32万元，</w:t>
      </w:r>
      <w:r w:rsidR="001F0E89">
        <w:rPr>
          <w:rFonts w:ascii="楷体_GB2312" w:eastAsia="楷体_GB2312" w:hAnsi="仿宋" w:hint="eastAsia"/>
          <w:b/>
          <w:sz w:val="32"/>
          <w:szCs w:val="32"/>
        </w:rPr>
        <w:t>总</w:t>
      </w:r>
      <w:r w:rsidR="001A6E13">
        <w:rPr>
          <w:rFonts w:ascii="楷体_GB2312" w:eastAsia="楷体_GB2312" w:hAnsi="仿宋" w:hint="eastAsia"/>
          <w:b/>
          <w:sz w:val="32"/>
          <w:szCs w:val="32"/>
        </w:rPr>
        <w:t>支出：</w:t>
      </w:r>
      <w:r w:rsidR="001F0E89">
        <w:rPr>
          <w:rFonts w:ascii="楷体_GB2312" w:eastAsia="楷体_GB2312" w:hAnsi="仿宋" w:hint="eastAsia"/>
          <w:b/>
          <w:sz w:val="32"/>
          <w:szCs w:val="32"/>
        </w:rPr>
        <w:t>2928.24</w:t>
      </w:r>
      <w:r w:rsidR="001A6E13">
        <w:rPr>
          <w:rFonts w:ascii="楷体_GB2312" w:eastAsia="楷体_GB2312" w:hAnsi="仿宋" w:hint="eastAsia"/>
          <w:b/>
          <w:sz w:val="32"/>
          <w:szCs w:val="32"/>
        </w:rPr>
        <w:t>。</w:t>
      </w:r>
      <w:r w:rsidR="00E45C26">
        <w:rPr>
          <w:rFonts w:ascii="仿宋" w:eastAsia="仿宋" w:hAnsi="仿宋" w:hint="eastAsia"/>
          <w:color w:val="000000"/>
          <w:sz w:val="32"/>
          <w:szCs w:val="32"/>
        </w:rPr>
        <w:t>相比</w:t>
      </w:r>
      <w:r>
        <w:rPr>
          <w:rFonts w:ascii="仿宋" w:eastAsia="仿宋" w:hAnsi="仿宋" w:hint="eastAsia"/>
          <w:color w:val="000000"/>
          <w:sz w:val="32"/>
          <w:szCs w:val="32"/>
        </w:rPr>
        <w:t>收</w:t>
      </w:r>
      <w:r w:rsidR="00E45C26">
        <w:rPr>
          <w:rFonts w:ascii="仿宋" w:eastAsia="仿宋" w:hAnsi="仿宋" w:hint="eastAsia"/>
          <w:color w:val="000000"/>
          <w:sz w:val="32"/>
          <w:szCs w:val="32"/>
        </w:rPr>
        <w:t>入</w:t>
      </w:r>
      <w:r w:rsidR="001F0E89">
        <w:rPr>
          <w:rFonts w:ascii="仿宋" w:eastAsia="仿宋" w:hAnsi="仿宋" w:hint="eastAsia"/>
          <w:color w:val="000000"/>
          <w:sz w:val="32"/>
          <w:szCs w:val="32"/>
        </w:rPr>
        <w:t>增加34.56</w:t>
      </w:r>
      <w:r w:rsidR="00E45C26">
        <w:rPr>
          <w:rFonts w:ascii="仿宋" w:eastAsia="仿宋" w:hAnsi="仿宋" w:hint="eastAsia"/>
          <w:color w:val="000000"/>
          <w:sz w:val="32"/>
          <w:szCs w:val="32"/>
        </w:rPr>
        <w:t>万元，</w:t>
      </w:r>
      <w:r w:rsidR="001F0E89">
        <w:rPr>
          <w:rFonts w:ascii="仿宋" w:eastAsia="仿宋" w:hAnsi="仿宋" w:hint="eastAsia"/>
          <w:color w:val="000000"/>
          <w:sz w:val="32"/>
          <w:szCs w:val="32"/>
        </w:rPr>
        <w:t>增长1.03%，</w:t>
      </w:r>
      <w:r w:rsidR="00E45C26">
        <w:rPr>
          <w:rFonts w:ascii="仿宋" w:eastAsia="仿宋" w:hAnsi="仿宋" w:hint="eastAsia"/>
          <w:color w:val="000000"/>
          <w:sz w:val="32"/>
          <w:szCs w:val="32"/>
        </w:rPr>
        <w:t>支出</w:t>
      </w:r>
      <w:r w:rsidR="001F0E89">
        <w:rPr>
          <w:rFonts w:ascii="仿宋" w:eastAsia="仿宋" w:hAnsi="仿宋" w:hint="eastAsia"/>
          <w:color w:val="000000"/>
          <w:sz w:val="32"/>
          <w:szCs w:val="32"/>
        </w:rPr>
        <w:t>增加759.84</w:t>
      </w:r>
      <w:r>
        <w:rPr>
          <w:rFonts w:ascii="仿宋" w:eastAsia="仿宋" w:hAnsi="仿宋" w:hint="eastAsia"/>
          <w:color w:val="000000"/>
          <w:sz w:val="32"/>
          <w:szCs w:val="32"/>
        </w:rPr>
        <w:t>万元，</w:t>
      </w:r>
      <w:r w:rsidR="00E45C26">
        <w:rPr>
          <w:rFonts w:ascii="仿宋" w:eastAsia="仿宋" w:hAnsi="仿宋"/>
          <w:color w:val="000000"/>
          <w:sz w:val="32"/>
          <w:szCs w:val="32"/>
        </w:rPr>
        <w:t xml:space="preserve"> </w:t>
      </w:r>
      <w:r w:rsidR="001F0E89">
        <w:rPr>
          <w:rFonts w:ascii="仿宋" w:eastAsia="仿宋" w:hAnsi="仿宋" w:hint="eastAsia"/>
          <w:color w:val="000000"/>
          <w:sz w:val="32"/>
          <w:szCs w:val="32"/>
        </w:rPr>
        <w:t>增长率25.95</w:t>
      </w:r>
      <w:r>
        <w:rPr>
          <w:rFonts w:ascii="仿宋" w:eastAsia="仿宋" w:hAnsi="仿宋"/>
          <w:color w:val="000000"/>
          <w:sz w:val="32"/>
          <w:szCs w:val="32"/>
        </w:rPr>
        <w:t>%</w:t>
      </w:r>
      <w:r>
        <w:rPr>
          <w:rFonts w:ascii="仿宋" w:eastAsia="仿宋" w:hAnsi="仿宋" w:hint="eastAsia"/>
          <w:color w:val="000000"/>
          <w:sz w:val="32"/>
          <w:szCs w:val="32"/>
        </w:rPr>
        <w:t>。主要变动原因是</w:t>
      </w:r>
      <w:r w:rsidR="001F0E89">
        <w:rPr>
          <w:rFonts w:ascii="仿宋" w:eastAsia="仿宋" w:hAnsi="仿宋" w:hint="eastAsia"/>
          <w:color w:val="000000"/>
          <w:sz w:val="32"/>
          <w:szCs w:val="32"/>
        </w:rPr>
        <w:t>单位人员增加人员开支增大。</w:t>
      </w:r>
    </w:p>
    <w:p w:rsidR="003D12F2" w:rsidRPr="00387DF8" w:rsidRDefault="00387DF8" w:rsidP="00387DF8">
      <w:pPr>
        <w:spacing w:line="720" w:lineRule="auto"/>
        <w:ind w:firstLineChars="200" w:firstLine="640"/>
        <w:rPr>
          <w:rFonts w:ascii="仿宋" w:eastAsia="仿宋" w:hAnsi="仿宋"/>
          <w:color w:val="000000" w:themeColor="text1"/>
          <w:sz w:val="32"/>
          <w:szCs w:val="32"/>
        </w:rPr>
      </w:pPr>
      <w:r w:rsidRPr="00387DF8">
        <w:rPr>
          <w:rFonts w:ascii="仿宋" w:eastAsia="仿宋" w:hAnsi="仿宋"/>
          <w:noProof/>
          <w:color w:val="000000" w:themeColor="text1"/>
          <w:sz w:val="32"/>
          <w:szCs w:val="32"/>
        </w:rPr>
        <w:drawing>
          <wp:inline distT="0" distB="0" distL="0" distR="0">
            <wp:extent cx="5271715" cy="3498574"/>
            <wp:effectExtent l="0" t="0" r="0" b="0"/>
            <wp:docPr id="20" name="图表 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p="http://schemas.openxmlformats.org/presentationml/2006/main" xmlns="" xmlns:arto="http://schemas.microsoft.com/office/word/2006/arto" id="{1C474E1C-DE62-4918-80C4-36DA43A5D9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6" w:name="_Toc15396604"/>
      <w:bookmarkStart w:id="27"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6"/>
      <w:bookmarkEnd w:id="27"/>
    </w:p>
    <w:p w:rsidR="00E472B1" w:rsidRDefault="00204CDE">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w:t>
      </w:r>
      <w:r w:rsidR="001F0E89">
        <w:rPr>
          <w:rFonts w:ascii="仿宋" w:eastAsia="仿宋" w:hAnsi="仿宋" w:hint="eastAsia"/>
          <w:color w:val="000000"/>
          <w:sz w:val="32"/>
          <w:szCs w:val="32"/>
        </w:rPr>
        <w:t>3374.88</w:t>
      </w:r>
      <w:r>
        <w:rPr>
          <w:rFonts w:ascii="仿宋" w:eastAsia="仿宋" w:hAnsi="仿宋" w:hint="eastAsia"/>
          <w:color w:val="000000"/>
          <w:sz w:val="32"/>
          <w:szCs w:val="32"/>
        </w:rPr>
        <w:t>万元，其中：一般公共预算财政拨款收入</w:t>
      </w:r>
      <w:r w:rsidR="001F0E89">
        <w:rPr>
          <w:rFonts w:ascii="仿宋" w:eastAsia="仿宋" w:hAnsi="仿宋" w:hint="eastAsia"/>
          <w:color w:val="000000"/>
          <w:sz w:val="32"/>
          <w:szCs w:val="32"/>
        </w:rPr>
        <w:t>72.51</w:t>
      </w:r>
      <w:r>
        <w:rPr>
          <w:rFonts w:ascii="仿宋" w:eastAsia="仿宋" w:hAnsi="仿宋" w:hint="eastAsia"/>
          <w:color w:val="000000"/>
          <w:sz w:val="32"/>
          <w:szCs w:val="32"/>
        </w:rPr>
        <w:t>万元，占</w:t>
      </w:r>
      <w:r w:rsidR="001F0E89">
        <w:rPr>
          <w:rFonts w:ascii="仿宋" w:eastAsia="仿宋" w:hAnsi="仿宋" w:hint="eastAsia"/>
          <w:color w:val="000000"/>
          <w:sz w:val="32"/>
          <w:szCs w:val="32"/>
        </w:rPr>
        <w:t>总收入2.37</w:t>
      </w:r>
      <w:r>
        <w:rPr>
          <w:rFonts w:ascii="仿宋" w:eastAsia="仿宋" w:hAnsi="仿宋"/>
          <w:color w:val="000000"/>
          <w:sz w:val="32"/>
          <w:szCs w:val="32"/>
        </w:rPr>
        <w:t>%</w:t>
      </w:r>
      <w:r>
        <w:rPr>
          <w:rFonts w:ascii="仿宋" w:eastAsia="仿宋" w:hAnsi="仿宋" w:hint="eastAsia"/>
          <w:color w:val="000000"/>
          <w:sz w:val="32"/>
          <w:szCs w:val="32"/>
        </w:rPr>
        <w:t>；事业收入</w:t>
      </w:r>
      <w:r w:rsidR="001F0E89">
        <w:rPr>
          <w:rFonts w:ascii="仿宋_GB2312" w:eastAsia="仿宋_GB2312" w:cs="仿宋_GB2312" w:hint="eastAsia"/>
          <w:kern w:val="0"/>
          <w:sz w:val="32"/>
          <w:szCs w:val="32"/>
        </w:rPr>
        <w:t>3140.20</w:t>
      </w:r>
      <w:r>
        <w:rPr>
          <w:rFonts w:ascii="仿宋" w:eastAsia="仿宋" w:hAnsi="仿宋" w:hint="eastAsia"/>
          <w:color w:val="000000"/>
          <w:sz w:val="32"/>
          <w:szCs w:val="32"/>
        </w:rPr>
        <w:t>万元，占</w:t>
      </w:r>
      <w:r w:rsidR="00515E24">
        <w:rPr>
          <w:rFonts w:ascii="仿宋" w:eastAsia="仿宋" w:hAnsi="仿宋" w:hint="eastAsia"/>
          <w:color w:val="000000"/>
          <w:sz w:val="32"/>
          <w:szCs w:val="32"/>
        </w:rPr>
        <w:t>93.05</w:t>
      </w:r>
      <w:r>
        <w:rPr>
          <w:rFonts w:ascii="仿宋" w:eastAsia="仿宋" w:hAnsi="仿宋"/>
          <w:color w:val="000000"/>
          <w:sz w:val="32"/>
          <w:szCs w:val="32"/>
        </w:rPr>
        <w:t>%</w:t>
      </w:r>
      <w:r>
        <w:rPr>
          <w:rFonts w:ascii="仿宋" w:eastAsia="仿宋" w:hAnsi="仿宋" w:hint="eastAsia"/>
          <w:color w:val="000000"/>
          <w:sz w:val="32"/>
          <w:szCs w:val="32"/>
        </w:rPr>
        <w:t>；其他收入</w:t>
      </w:r>
      <w:r w:rsidR="001F0E89">
        <w:rPr>
          <w:rFonts w:ascii="仿宋" w:eastAsia="仿宋" w:hAnsi="仿宋" w:hint="eastAsia"/>
          <w:color w:val="000000"/>
          <w:sz w:val="32"/>
          <w:szCs w:val="32"/>
        </w:rPr>
        <w:t>162.17</w:t>
      </w:r>
      <w:r>
        <w:rPr>
          <w:rFonts w:ascii="仿宋" w:eastAsia="仿宋" w:hAnsi="仿宋" w:hint="eastAsia"/>
          <w:color w:val="000000"/>
          <w:sz w:val="32"/>
          <w:szCs w:val="32"/>
        </w:rPr>
        <w:t>万元，占</w:t>
      </w:r>
      <w:r w:rsidR="005771A7">
        <w:rPr>
          <w:rFonts w:ascii="仿宋" w:eastAsia="仿宋" w:hAnsi="仿宋" w:hint="eastAsia"/>
          <w:color w:val="000000"/>
          <w:sz w:val="32"/>
          <w:szCs w:val="32"/>
        </w:rPr>
        <w:t>2.37</w:t>
      </w:r>
      <w:r>
        <w:rPr>
          <w:rFonts w:ascii="仿宋" w:eastAsia="仿宋" w:hAnsi="仿宋"/>
          <w:color w:val="000000"/>
          <w:sz w:val="32"/>
          <w:szCs w:val="32"/>
        </w:rPr>
        <w:t>%</w:t>
      </w:r>
      <w:r w:rsidR="00585B33">
        <w:rPr>
          <w:rFonts w:ascii="仿宋" w:eastAsia="仿宋" w:hAnsi="仿宋" w:hint="eastAsia"/>
          <w:color w:val="000000"/>
          <w:sz w:val="32"/>
          <w:szCs w:val="32"/>
        </w:rPr>
        <w:t>。</w:t>
      </w:r>
    </w:p>
    <w:p w:rsidR="00585B33" w:rsidRDefault="00585B33">
      <w:pPr>
        <w:spacing w:line="600" w:lineRule="exact"/>
        <w:ind w:firstLineChars="200" w:firstLine="640"/>
        <w:outlineLvl w:val="1"/>
        <w:rPr>
          <w:rFonts w:ascii="仿宋" w:eastAsia="仿宋" w:hAnsi="仿宋"/>
          <w:color w:val="000000"/>
          <w:sz w:val="32"/>
          <w:szCs w:val="32"/>
        </w:rPr>
      </w:pPr>
    </w:p>
    <w:p w:rsidR="00387DF8" w:rsidRDefault="00387DF8" w:rsidP="00515E24">
      <w:pPr>
        <w:spacing w:line="720" w:lineRule="auto"/>
        <w:ind w:firstLineChars="200" w:firstLine="640"/>
        <w:rPr>
          <w:rFonts w:ascii="仿宋_GB2312" w:eastAsia="仿宋_GB2312"/>
          <w:color w:val="FF0000"/>
          <w:sz w:val="32"/>
          <w:szCs w:val="32"/>
        </w:rPr>
      </w:pPr>
      <w:r>
        <w:rPr>
          <w:rFonts w:ascii="仿宋_GB2312" w:eastAsia="仿宋_GB2312" w:hint="eastAsia"/>
          <w:noProof/>
          <w:color w:val="FF0000"/>
          <w:sz w:val="32"/>
          <w:szCs w:val="32"/>
        </w:rPr>
        <w:lastRenderedPageBreak/>
        <w:drawing>
          <wp:inline distT="0" distB="0" distL="0" distR="0">
            <wp:extent cx="5274310" cy="3076575"/>
            <wp:effectExtent l="19050" t="0" r="21590" b="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8" w:name="_Toc15377207"/>
      <w:bookmarkStart w:id="29"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8"/>
      <w:bookmarkEnd w:id="29"/>
    </w:p>
    <w:p w:rsidR="005B5C64" w:rsidRPr="00C30E69" w:rsidRDefault="00204CDE" w:rsidP="00C30E69">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9年本年支出合计</w:t>
      </w:r>
      <w:r w:rsidR="001F0E89">
        <w:rPr>
          <w:rFonts w:ascii="仿宋" w:eastAsia="仿宋" w:hAnsi="仿宋" w:hint="eastAsia"/>
          <w:color w:val="000000"/>
          <w:sz w:val="32"/>
          <w:szCs w:val="32"/>
        </w:rPr>
        <w:t>3688.08</w:t>
      </w:r>
      <w:r>
        <w:rPr>
          <w:rFonts w:ascii="仿宋" w:eastAsia="仿宋" w:hAnsi="仿宋" w:hint="eastAsia"/>
          <w:color w:val="000000"/>
          <w:sz w:val="32"/>
          <w:szCs w:val="32"/>
        </w:rPr>
        <w:t>万元，其中：基本支出</w:t>
      </w:r>
      <w:r w:rsidR="001F0E89">
        <w:rPr>
          <w:rFonts w:ascii="仿宋_GB2312" w:eastAsia="仿宋_GB2312" w:cs="仿宋_GB2312" w:hint="eastAsia"/>
          <w:kern w:val="0"/>
          <w:sz w:val="32"/>
          <w:szCs w:val="32"/>
        </w:rPr>
        <w:t>3671.90</w:t>
      </w:r>
      <w:r>
        <w:rPr>
          <w:rFonts w:ascii="仿宋" w:eastAsia="仿宋" w:hAnsi="仿宋" w:hint="eastAsia"/>
          <w:color w:val="000000"/>
          <w:sz w:val="32"/>
          <w:szCs w:val="32"/>
        </w:rPr>
        <w:t>万元，占</w:t>
      </w:r>
      <w:r w:rsidR="001F0E89">
        <w:rPr>
          <w:rFonts w:ascii="仿宋" w:eastAsia="仿宋" w:hAnsi="仿宋" w:hint="eastAsia"/>
          <w:color w:val="000000"/>
          <w:sz w:val="32"/>
          <w:szCs w:val="32"/>
        </w:rPr>
        <w:t>99.56</w:t>
      </w:r>
      <w:r>
        <w:rPr>
          <w:rFonts w:ascii="仿宋" w:eastAsia="仿宋" w:hAnsi="仿宋"/>
          <w:color w:val="000000"/>
          <w:sz w:val="32"/>
          <w:szCs w:val="32"/>
        </w:rPr>
        <w:t>%</w:t>
      </w:r>
      <w:r>
        <w:rPr>
          <w:rFonts w:ascii="仿宋" w:eastAsia="仿宋" w:hAnsi="仿宋" w:hint="eastAsia"/>
          <w:color w:val="000000"/>
          <w:sz w:val="32"/>
          <w:szCs w:val="32"/>
        </w:rPr>
        <w:t>；项目支出</w:t>
      </w:r>
      <w:r w:rsidR="00A91412">
        <w:rPr>
          <w:rFonts w:ascii="仿宋" w:eastAsia="仿宋" w:hAnsi="仿宋" w:hint="eastAsia"/>
          <w:color w:val="000000"/>
          <w:sz w:val="32"/>
          <w:szCs w:val="32"/>
        </w:rPr>
        <w:t>16.18</w:t>
      </w:r>
      <w:r>
        <w:rPr>
          <w:rFonts w:ascii="仿宋" w:eastAsia="仿宋" w:hAnsi="仿宋" w:hint="eastAsia"/>
          <w:color w:val="000000"/>
          <w:sz w:val="32"/>
          <w:szCs w:val="32"/>
        </w:rPr>
        <w:t>万元，占</w:t>
      </w:r>
      <w:r w:rsidR="00A91412">
        <w:rPr>
          <w:rFonts w:ascii="仿宋" w:eastAsia="仿宋" w:hAnsi="仿宋" w:hint="eastAsia"/>
          <w:color w:val="000000"/>
          <w:sz w:val="32"/>
          <w:szCs w:val="32"/>
        </w:rPr>
        <w:t>0.44</w:t>
      </w:r>
      <w:r>
        <w:rPr>
          <w:rFonts w:ascii="仿宋" w:eastAsia="仿宋" w:hAnsi="仿宋"/>
          <w:color w:val="000000"/>
          <w:sz w:val="32"/>
          <w:szCs w:val="32"/>
        </w:rPr>
        <w:t>%</w:t>
      </w:r>
      <w:r>
        <w:rPr>
          <w:rFonts w:ascii="仿宋" w:eastAsia="仿宋" w:hAnsi="仿宋" w:hint="eastAsia"/>
          <w:color w:val="000000"/>
          <w:sz w:val="32"/>
          <w:szCs w:val="32"/>
        </w:rPr>
        <w:t>；</w:t>
      </w:r>
      <w:r w:rsidR="001F0E89" w:rsidRPr="00C30E69">
        <w:rPr>
          <w:rFonts w:ascii="仿宋" w:eastAsia="仿宋" w:hAnsi="仿宋"/>
          <w:color w:val="000000"/>
          <w:sz w:val="32"/>
          <w:szCs w:val="32"/>
        </w:rPr>
        <w:t xml:space="preserve"> </w:t>
      </w:r>
    </w:p>
    <w:p w:rsidR="00515E24" w:rsidRDefault="00515E24" w:rsidP="00806089">
      <w:pPr>
        <w:spacing w:line="720" w:lineRule="auto"/>
        <w:ind w:firstLineChars="200" w:firstLine="640"/>
        <w:rPr>
          <w:rFonts w:ascii="仿宋_GB2312" w:eastAsia="仿宋_GB2312"/>
          <w:color w:val="FF0000"/>
          <w:sz w:val="32"/>
          <w:szCs w:val="32"/>
        </w:rPr>
      </w:pPr>
      <w:r>
        <w:rPr>
          <w:rFonts w:ascii="仿宋_GB2312" w:eastAsia="仿宋_GB2312" w:hint="eastAsia"/>
          <w:noProof/>
          <w:color w:val="FF0000"/>
          <w:sz w:val="32"/>
          <w:szCs w:val="32"/>
        </w:rPr>
        <w:drawing>
          <wp:inline distT="0" distB="0" distL="0" distR="0">
            <wp:extent cx="5274310" cy="3076575"/>
            <wp:effectExtent l="19050" t="0" r="21590" b="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B5C64" w:rsidRDefault="00204CDE">
      <w:pPr>
        <w:spacing w:line="600" w:lineRule="exact"/>
        <w:ind w:firstLineChars="200" w:firstLine="640"/>
        <w:outlineLvl w:val="1"/>
        <w:rPr>
          <w:rStyle w:val="2Char"/>
          <w:rFonts w:ascii="黑体" w:eastAsia="黑体" w:hAnsi="黑体"/>
          <w:b w:val="0"/>
        </w:rPr>
      </w:pPr>
      <w:bookmarkStart w:id="30" w:name="_Toc15377208"/>
      <w:bookmarkStart w:id="31"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0"/>
      <w:bookmarkEnd w:id="31"/>
    </w:p>
    <w:p w:rsidR="00416CD4" w:rsidRDefault="00204CDE" w:rsidP="00806089">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9年财政拨款收</w:t>
      </w:r>
      <w:r w:rsidR="00A91412">
        <w:rPr>
          <w:rFonts w:ascii="仿宋" w:eastAsia="仿宋" w:hAnsi="仿宋" w:hint="eastAsia"/>
          <w:color w:val="000000"/>
          <w:sz w:val="32"/>
          <w:szCs w:val="32"/>
        </w:rPr>
        <w:t>入</w:t>
      </w:r>
      <w:r w:rsidR="00A91412">
        <w:rPr>
          <w:rFonts w:ascii="仿宋_GB2312" w:eastAsia="仿宋_GB2312" w:cs="仿宋_GB2312" w:hint="eastAsia"/>
          <w:kern w:val="0"/>
          <w:sz w:val="32"/>
          <w:szCs w:val="32"/>
        </w:rPr>
        <w:t>72.51万元</w:t>
      </w:r>
      <w:r>
        <w:rPr>
          <w:rFonts w:ascii="仿宋" w:eastAsia="仿宋" w:hAnsi="仿宋" w:hint="eastAsia"/>
          <w:color w:val="000000"/>
          <w:sz w:val="32"/>
          <w:szCs w:val="32"/>
        </w:rPr>
        <w:t>、</w:t>
      </w:r>
      <w:r w:rsidR="00A91412">
        <w:rPr>
          <w:rFonts w:ascii="仿宋" w:eastAsia="仿宋" w:hAnsi="仿宋" w:hint="eastAsia"/>
          <w:color w:val="000000"/>
          <w:sz w:val="32"/>
          <w:szCs w:val="32"/>
        </w:rPr>
        <w:t>财政拨款</w:t>
      </w:r>
      <w:r>
        <w:rPr>
          <w:rFonts w:ascii="仿宋" w:eastAsia="仿宋" w:hAnsi="仿宋" w:hint="eastAsia"/>
          <w:color w:val="000000"/>
          <w:sz w:val="32"/>
          <w:szCs w:val="32"/>
        </w:rPr>
        <w:t>支</w:t>
      </w:r>
      <w:r w:rsidR="00806089">
        <w:rPr>
          <w:rFonts w:ascii="仿宋" w:eastAsia="仿宋" w:hAnsi="仿宋" w:hint="eastAsia"/>
          <w:color w:val="000000"/>
          <w:sz w:val="32"/>
          <w:szCs w:val="32"/>
        </w:rPr>
        <w:t>出</w:t>
      </w:r>
      <w:r>
        <w:rPr>
          <w:rFonts w:ascii="仿宋" w:eastAsia="仿宋" w:hAnsi="仿宋" w:hint="eastAsia"/>
          <w:color w:val="000000"/>
          <w:sz w:val="32"/>
          <w:szCs w:val="32"/>
        </w:rPr>
        <w:t>总计</w:t>
      </w:r>
      <w:r w:rsidR="00A91412">
        <w:rPr>
          <w:rFonts w:ascii="仿宋" w:eastAsia="仿宋" w:hAnsi="仿宋" w:hint="eastAsia"/>
          <w:color w:val="000000"/>
          <w:sz w:val="32"/>
          <w:szCs w:val="32"/>
        </w:rPr>
        <w:t>72.51</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8年财政拨款收</w:t>
      </w:r>
      <w:r w:rsidR="00A91412">
        <w:rPr>
          <w:rFonts w:ascii="仿宋" w:eastAsia="仿宋" w:hAnsi="仿宋" w:hint="eastAsia"/>
          <w:color w:val="000000"/>
          <w:sz w:val="32"/>
          <w:szCs w:val="32"/>
        </w:rPr>
        <w:t>入66.95万元</w:t>
      </w:r>
      <w:r>
        <w:rPr>
          <w:rFonts w:ascii="仿宋" w:eastAsia="仿宋" w:hAnsi="仿宋" w:hint="eastAsia"/>
          <w:color w:val="000000"/>
          <w:sz w:val="32"/>
          <w:szCs w:val="32"/>
        </w:rPr>
        <w:t>、</w:t>
      </w:r>
      <w:r w:rsidR="00A91412">
        <w:rPr>
          <w:rFonts w:ascii="仿宋" w:eastAsia="仿宋" w:hAnsi="仿宋" w:hint="eastAsia"/>
          <w:color w:val="000000"/>
          <w:sz w:val="32"/>
          <w:szCs w:val="32"/>
        </w:rPr>
        <w:t>相比增加</w:t>
      </w:r>
      <w:r w:rsidR="00A91412">
        <w:rPr>
          <w:rFonts w:ascii="仿宋" w:eastAsia="仿宋" w:hAnsi="仿宋" w:hint="eastAsia"/>
          <w:color w:val="000000"/>
          <w:sz w:val="32"/>
          <w:szCs w:val="32"/>
        </w:rPr>
        <w:lastRenderedPageBreak/>
        <w:t>5.56万元，增长率8.30%；财政拨款</w:t>
      </w:r>
      <w:r>
        <w:rPr>
          <w:rFonts w:ascii="仿宋" w:eastAsia="仿宋" w:hAnsi="仿宋" w:hint="eastAsia"/>
          <w:color w:val="000000"/>
          <w:sz w:val="32"/>
          <w:szCs w:val="32"/>
        </w:rPr>
        <w:t>支总计</w:t>
      </w:r>
      <w:r w:rsidR="00A91412">
        <w:rPr>
          <w:rFonts w:ascii="仿宋" w:eastAsia="仿宋" w:hAnsi="仿宋" w:hint="eastAsia"/>
          <w:color w:val="000000"/>
          <w:sz w:val="32"/>
          <w:szCs w:val="32"/>
        </w:rPr>
        <w:t>66.95</w:t>
      </w:r>
      <w:r>
        <w:rPr>
          <w:rFonts w:ascii="仿宋" w:eastAsia="仿宋" w:hAnsi="仿宋" w:hint="eastAsia"/>
          <w:color w:val="000000"/>
          <w:sz w:val="32"/>
          <w:szCs w:val="32"/>
        </w:rPr>
        <w:t>增加</w:t>
      </w:r>
      <w:r w:rsidR="00A91412">
        <w:rPr>
          <w:rFonts w:ascii="仿宋" w:eastAsia="仿宋" w:hAnsi="仿宋" w:hint="eastAsia"/>
          <w:color w:val="000000"/>
          <w:sz w:val="32"/>
          <w:szCs w:val="32"/>
        </w:rPr>
        <w:t>5.56</w:t>
      </w:r>
      <w:r>
        <w:rPr>
          <w:rFonts w:ascii="仿宋" w:eastAsia="仿宋" w:hAnsi="仿宋" w:hint="eastAsia"/>
          <w:color w:val="000000"/>
          <w:sz w:val="32"/>
          <w:szCs w:val="32"/>
        </w:rPr>
        <w:t>万元，增长</w:t>
      </w:r>
      <w:r w:rsidR="00A91412">
        <w:rPr>
          <w:rFonts w:ascii="仿宋" w:eastAsia="仿宋" w:hAnsi="仿宋" w:hint="eastAsia"/>
          <w:color w:val="000000"/>
          <w:sz w:val="32"/>
          <w:szCs w:val="32"/>
        </w:rPr>
        <w:t>8.30</w:t>
      </w:r>
      <w:r>
        <w:rPr>
          <w:rFonts w:ascii="仿宋" w:eastAsia="仿宋" w:hAnsi="仿宋"/>
          <w:color w:val="000000"/>
          <w:sz w:val="32"/>
          <w:szCs w:val="32"/>
        </w:rPr>
        <w:t>%</w:t>
      </w:r>
      <w:r>
        <w:rPr>
          <w:rFonts w:ascii="仿宋" w:eastAsia="仿宋" w:hAnsi="仿宋" w:hint="eastAsia"/>
          <w:color w:val="000000"/>
          <w:sz w:val="32"/>
          <w:szCs w:val="32"/>
        </w:rPr>
        <w:t>。主要变动原因是</w:t>
      </w:r>
      <w:r w:rsidR="00A91412">
        <w:rPr>
          <w:rFonts w:ascii="仿宋" w:eastAsia="仿宋" w:hAnsi="仿宋" w:hint="eastAsia"/>
          <w:color w:val="000000"/>
          <w:sz w:val="32"/>
          <w:szCs w:val="32"/>
        </w:rPr>
        <w:t>财政补助增加。</w:t>
      </w:r>
    </w:p>
    <w:p w:rsidR="005B5C64" w:rsidRPr="00806089" w:rsidRDefault="00806089" w:rsidP="00806089">
      <w:pPr>
        <w:spacing w:line="720" w:lineRule="auto"/>
        <w:ind w:firstLine="641"/>
        <w:rPr>
          <w:rFonts w:ascii="仿宋" w:eastAsia="仿宋" w:hAnsi="仿宋"/>
          <w:b/>
          <w:color w:val="00B050"/>
          <w:sz w:val="32"/>
          <w:szCs w:val="32"/>
        </w:rPr>
      </w:pPr>
      <w:r>
        <w:rPr>
          <w:rFonts w:ascii="仿宋" w:eastAsia="仿宋" w:hAnsi="仿宋"/>
          <w:b/>
          <w:noProof/>
          <w:color w:val="00B050"/>
          <w:sz w:val="32"/>
          <w:szCs w:val="32"/>
        </w:rPr>
        <w:drawing>
          <wp:inline distT="0" distB="0" distL="0" distR="0">
            <wp:extent cx="5274310" cy="307657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B5C64" w:rsidRDefault="00204CDE">
      <w:pPr>
        <w:spacing w:line="600" w:lineRule="exact"/>
        <w:ind w:firstLineChars="200" w:firstLine="640"/>
        <w:outlineLvl w:val="1"/>
        <w:rPr>
          <w:rStyle w:val="2Char"/>
          <w:rFonts w:ascii="黑体" w:eastAsia="黑体" w:hAnsi="黑体"/>
          <w:b w:val="0"/>
        </w:rPr>
      </w:pPr>
      <w:bookmarkStart w:id="32" w:name="_Toc15377209"/>
      <w:bookmarkStart w:id="33"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2"/>
      <w:bookmarkEnd w:id="33"/>
    </w:p>
    <w:p w:rsidR="005B5C64" w:rsidRDefault="00204CDE">
      <w:pPr>
        <w:spacing w:line="600" w:lineRule="exact"/>
        <w:ind w:firstLineChars="200" w:firstLine="643"/>
        <w:outlineLvl w:val="2"/>
        <w:rPr>
          <w:rFonts w:ascii="仿宋" w:eastAsia="仿宋" w:hAnsi="仿宋"/>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p>
    <w:p w:rsidR="00A733B2" w:rsidRDefault="00204CDE" w:rsidP="00A91412">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w:t>
      </w:r>
      <w:r w:rsidR="00A91412">
        <w:rPr>
          <w:rFonts w:ascii="仿宋" w:eastAsia="仿宋" w:hAnsi="仿宋" w:hint="eastAsia"/>
          <w:color w:val="000000"/>
          <w:sz w:val="32"/>
          <w:szCs w:val="32"/>
        </w:rPr>
        <w:t>72.51</w:t>
      </w:r>
      <w:r>
        <w:rPr>
          <w:rFonts w:ascii="仿宋" w:eastAsia="仿宋" w:hAnsi="仿宋" w:hint="eastAsia"/>
          <w:color w:val="000000"/>
          <w:sz w:val="32"/>
          <w:szCs w:val="32"/>
        </w:rPr>
        <w:t>万元，占本年支出合计的</w:t>
      </w:r>
      <w:r w:rsidR="00A91412">
        <w:rPr>
          <w:rFonts w:ascii="仿宋" w:eastAsia="仿宋" w:hAnsi="仿宋" w:hint="eastAsia"/>
          <w:color w:val="000000"/>
          <w:sz w:val="32"/>
          <w:szCs w:val="32"/>
        </w:rPr>
        <w:t>1.97</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8年相比，一般公共预算财政拨款增加</w:t>
      </w:r>
      <w:r w:rsidR="00A91412">
        <w:rPr>
          <w:rFonts w:ascii="仿宋" w:eastAsia="仿宋" w:hAnsi="仿宋" w:hint="eastAsia"/>
          <w:color w:val="000000"/>
          <w:sz w:val="32"/>
          <w:szCs w:val="32"/>
        </w:rPr>
        <w:t>5.56</w:t>
      </w:r>
      <w:r>
        <w:rPr>
          <w:rFonts w:ascii="仿宋" w:eastAsia="仿宋" w:hAnsi="仿宋" w:hint="eastAsia"/>
          <w:color w:val="000000"/>
          <w:sz w:val="32"/>
          <w:szCs w:val="32"/>
        </w:rPr>
        <w:t>万元，增长</w:t>
      </w:r>
      <w:r w:rsidR="00A91412">
        <w:rPr>
          <w:rFonts w:ascii="仿宋" w:eastAsia="仿宋" w:hAnsi="仿宋" w:hint="eastAsia"/>
          <w:color w:val="000000"/>
          <w:sz w:val="32"/>
          <w:szCs w:val="32"/>
        </w:rPr>
        <w:t>8.30</w:t>
      </w:r>
      <w:r>
        <w:rPr>
          <w:rFonts w:ascii="仿宋" w:eastAsia="仿宋" w:hAnsi="仿宋"/>
          <w:color w:val="000000"/>
          <w:sz w:val="32"/>
          <w:szCs w:val="32"/>
        </w:rPr>
        <w:t>%</w:t>
      </w:r>
      <w:r>
        <w:rPr>
          <w:rFonts w:ascii="仿宋" w:eastAsia="仿宋" w:hAnsi="仿宋" w:hint="eastAsia"/>
          <w:color w:val="000000"/>
          <w:sz w:val="32"/>
          <w:szCs w:val="32"/>
        </w:rPr>
        <w:t>。主要变动原因是</w:t>
      </w:r>
      <w:r w:rsidR="00A91412">
        <w:rPr>
          <w:rFonts w:ascii="仿宋" w:eastAsia="仿宋" w:hAnsi="仿宋" w:hint="eastAsia"/>
          <w:color w:val="000000"/>
          <w:sz w:val="32"/>
          <w:szCs w:val="32"/>
        </w:rPr>
        <w:t>财政补助增加。</w:t>
      </w:r>
    </w:p>
    <w:p w:rsidR="00A733B2" w:rsidRDefault="008819B4" w:rsidP="008819B4">
      <w:pPr>
        <w:spacing w:line="720" w:lineRule="auto"/>
        <w:ind w:firstLineChars="200" w:firstLine="640"/>
        <w:rPr>
          <w:rFonts w:ascii="仿宋" w:eastAsia="仿宋" w:hAnsi="仿宋"/>
          <w:color w:val="000000" w:themeColor="text1"/>
          <w:sz w:val="32"/>
          <w:szCs w:val="32"/>
        </w:rPr>
      </w:pPr>
      <w:r w:rsidRPr="008819B4">
        <w:rPr>
          <w:rFonts w:ascii="仿宋" w:eastAsia="仿宋" w:hAnsi="仿宋"/>
          <w:noProof/>
          <w:color w:val="000000" w:themeColor="text1"/>
          <w:sz w:val="32"/>
          <w:szCs w:val="32"/>
        </w:rPr>
        <w:lastRenderedPageBreak/>
        <w:drawing>
          <wp:inline distT="0" distB="0" distL="0" distR="0">
            <wp:extent cx="5274310" cy="3076575"/>
            <wp:effectExtent l="19050" t="0" r="2159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B5C64" w:rsidRDefault="00204CDE">
      <w:pPr>
        <w:spacing w:line="600" w:lineRule="exact"/>
        <w:ind w:firstLineChars="200" w:firstLine="643"/>
        <w:outlineLvl w:val="2"/>
        <w:rPr>
          <w:rFonts w:ascii="仿宋" w:eastAsia="仿宋" w:hAnsi="仿宋"/>
          <w:b/>
          <w:color w:val="000000"/>
          <w:sz w:val="32"/>
          <w:szCs w:val="32"/>
        </w:rPr>
      </w:pPr>
      <w:bookmarkStart w:id="35" w:name="_Toc15377211"/>
      <w:r>
        <w:rPr>
          <w:rFonts w:ascii="仿宋" w:eastAsia="仿宋" w:hAnsi="仿宋" w:hint="eastAsia"/>
          <w:b/>
          <w:color w:val="000000"/>
          <w:sz w:val="32"/>
          <w:szCs w:val="32"/>
        </w:rPr>
        <w:t>（二）一般公共预算财政拨款支出决算结构情况</w:t>
      </w:r>
      <w:bookmarkEnd w:id="35"/>
    </w:p>
    <w:p w:rsidR="00A733B2" w:rsidRPr="008819B4" w:rsidRDefault="00204CDE" w:rsidP="008819B4">
      <w:pPr>
        <w:spacing w:line="600" w:lineRule="exact"/>
        <w:ind w:firstLine="640"/>
        <w:rPr>
          <w:rFonts w:ascii="仿宋" w:eastAsia="仿宋" w:hAnsi="仿宋"/>
          <w:b/>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w:t>
      </w:r>
      <w:r>
        <w:rPr>
          <w:rFonts w:ascii="仿宋" w:eastAsia="仿宋" w:hAnsi="仿宋" w:hint="eastAsia"/>
          <w:color w:val="000000" w:themeColor="text1"/>
          <w:sz w:val="32"/>
          <w:szCs w:val="32"/>
        </w:rPr>
        <w:t>政拨款支出</w:t>
      </w:r>
      <w:r w:rsidR="00A91412">
        <w:rPr>
          <w:rFonts w:ascii="仿宋" w:eastAsia="仿宋" w:hAnsi="仿宋" w:hint="eastAsia"/>
          <w:color w:val="000000" w:themeColor="text1"/>
          <w:sz w:val="32"/>
          <w:szCs w:val="32"/>
        </w:rPr>
        <w:t>72.51</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sidR="00804E27">
        <w:rPr>
          <w:rFonts w:ascii="仿宋" w:eastAsia="仿宋" w:hAnsi="仿宋" w:hint="eastAsia"/>
          <w:color w:val="000000" w:themeColor="text1"/>
          <w:sz w:val="32"/>
          <w:szCs w:val="32"/>
        </w:rPr>
        <w:t>行政事业单位离退休15.95万元，占</w:t>
      </w:r>
      <w:r w:rsidR="004262A7">
        <w:rPr>
          <w:rFonts w:ascii="仿宋" w:eastAsia="仿宋" w:hAnsi="仿宋" w:hint="eastAsia"/>
          <w:color w:val="000000" w:themeColor="text1"/>
          <w:sz w:val="32"/>
          <w:szCs w:val="32"/>
        </w:rPr>
        <w:t>22%；</w:t>
      </w:r>
      <w:r>
        <w:rPr>
          <w:rFonts w:ascii="仿宋" w:eastAsia="仿宋" w:hAnsi="仿宋" w:hint="eastAsia"/>
          <w:b/>
          <w:bCs/>
          <w:color w:val="000000" w:themeColor="text1"/>
          <w:sz w:val="32"/>
          <w:szCs w:val="32"/>
        </w:rPr>
        <w:t>卫生健康支出</w:t>
      </w:r>
      <w:r w:rsidR="004262A7">
        <w:rPr>
          <w:rFonts w:ascii="仿宋" w:eastAsia="仿宋" w:hAnsi="仿宋" w:hint="eastAsia"/>
          <w:color w:val="000000" w:themeColor="text1"/>
          <w:sz w:val="32"/>
          <w:szCs w:val="32"/>
        </w:rPr>
        <w:t>56.56</w:t>
      </w:r>
      <w:r>
        <w:rPr>
          <w:rFonts w:ascii="仿宋" w:eastAsia="仿宋" w:hAnsi="仿宋" w:hint="eastAsia"/>
          <w:color w:val="000000" w:themeColor="text1"/>
          <w:sz w:val="32"/>
          <w:szCs w:val="32"/>
        </w:rPr>
        <w:t>万元，占</w:t>
      </w:r>
      <w:r w:rsidR="004262A7">
        <w:rPr>
          <w:rFonts w:ascii="仿宋" w:eastAsia="仿宋" w:hAnsi="仿宋" w:hint="eastAsia"/>
          <w:color w:val="000000" w:themeColor="text1"/>
          <w:sz w:val="32"/>
          <w:szCs w:val="32"/>
        </w:rPr>
        <w:t>78.00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5B5C64" w:rsidRPr="008819B4" w:rsidRDefault="008819B4" w:rsidP="008819B4">
      <w:pPr>
        <w:spacing w:line="720" w:lineRule="auto"/>
        <w:ind w:firstLineChars="200" w:firstLine="640"/>
        <w:rPr>
          <w:rFonts w:ascii="仿宋" w:eastAsia="仿宋" w:hAnsi="仿宋"/>
          <w:color w:val="000000"/>
          <w:sz w:val="32"/>
          <w:szCs w:val="32"/>
        </w:rPr>
      </w:pPr>
      <w:r w:rsidRPr="008819B4">
        <w:rPr>
          <w:rFonts w:ascii="仿宋" w:eastAsia="仿宋" w:hAnsi="仿宋" w:hint="eastAsia"/>
          <w:noProof/>
          <w:color w:val="000000"/>
          <w:sz w:val="32"/>
          <w:szCs w:val="32"/>
        </w:rPr>
        <w:drawing>
          <wp:inline distT="0" distB="0" distL="0" distR="0">
            <wp:extent cx="5274310" cy="3076575"/>
            <wp:effectExtent l="19050" t="0" r="21590" b="0"/>
            <wp:docPr id="4"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B5C64" w:rsidRDefault="00204CDE">
      <w:pPr>
        <w:spacing w:line="600" w:lineRule="exact"/>
        <w:ind w:firstLineChars="200" w:firstLine="643"/>
        <w:outlineLvl w:val="2"/>
        <w:rPr>
          <w:rFonts w:ascii="仿宋" w:eastAsia="仿宋" w:hAnsi="仿宋"/>
          <w:b/>
          <w:color w:val="000000"/>
          <w:sz w:val="32"/>
          <w:szCs w:val="32"/>
        </w:rPr>
      </w:pPr>
      <w:bookmarkStart w:id="36" w:name="_Toc15377212"/>
      <w:r>
        <w:rPr>
          <w:rFonts w:ascii="仿宋" w:eastAsia="仿宋" w:hAnsi="仿宋" w:hint="eastAsia"/>
          <w:b/>
          <w:color w:val="000000"/>
          <w:sz w:val="32"/>
          <w:szCs w:val="32"/>
        </w:rPr>
        <w:t>（三）一般公共预算财政拨款支出决算具体情况</w:t>
      </w:r>
      <w:bookmarkEnd w:id="36"/>
    </w:p>
    <w:p w:rsidR="005B5C64" w:rsidRDefault="00204CDE">
      <w:pPr>
        <w:spacing w:line="600" w:lineRule="exact"/>
        <w:ind w:firstLineChars="200" w:firstLine="643"/>
        <w:outlineLvl w:val="2"/>
        <w:rPr>
          <w:rFonts w:ascii="仿宋" w:eastAsia="仿宋" w:hAnsi="仿宋"/>
          <w:color w:val="FF0000"/>
          <w:sz w:val="32"/>
          <w:szCs w:val="32"/>
        </w:rPr>
      </w:pPr>
      <w:bookmarkStart w:id="37" w:name="_Toc15377213"/>
      <w:bookmarkStart w:id="38" w:name="_Toc15378460"/>
      <w:bookmarkStart w:id="39" w:name="_Toc15377444"/>
      <w:r>
        <w:rPr>
          <w:rFonts w:ascii="仿宋" w:eastAsia="仿宋" w:hAnsi="仿宋" w:hint="eastAsia"/>
          <w:b/>
          <w:color w:val="000000" w:themeColor="text1"/>
          <w:sz w:val="32"/>
          <w:szCs w:val="32"/>
        </w:rPr>
        <w:t>2019年</w:t>
      </w:r>
      <w:r w:rsidR="004262A7">
        <w:rPr>
          <w:rFonts w:ascii="仿宋" w:eastAsia="仿宋" w:hAnsi="仿宋" w:hint="eastAsia"/>
          <w:b/>
          <w:color w:val="000000" w:themeColor="text1"/>
          <w:sz w:val="32"/>
          <w:szCs w:val="32"/>
        </w:rPr>
        <w:t>一</w:t>
      </w:r>
      <w:r>
        <w:rPr>
          <w:rFonts w:ascii="仿宋" w:eastAsia="仿宋" w:hAnsi="仿宋" w:hint="eastAsia"/>
          <w:b/>
          <w:color w:val="000000" w:themeColor="text1"/>
          <w:sz w:val="32"/>
          <w:szCs w:val="32"/>
        </w:rPr>
        <w:t>般公共预算支出决算数为</w:t>
      </w:r>
      <w:r w:rsidR="004262A7">
        <w:rPr>
          <w:rFonts w:ascii="仿宋" w:eastAsia="仿宋" w:hAnsi="仿宋" w:hint="eastAsia"/>
          <w:b/>
          <w:color w:val="000000" w:themeColor="text1"/>
          <w:sz w:val="32"/>
          <w:szCs w:val="32"/>
        </w:rPr>
        <w:t>72.51</w:t>
      </w:r>
      <w:r w:rsidR="00804AB6">
        <w:rPr>
          <w:rFonts w:ascii="仿宋" w:eastAsia="仿宋" w:hAnsi="仿宋" w:hint="eastAsia"/>
          <w:b/>
          <w:color w:val="000000" w:themeColor="text1"/>
          <w:sz w:val="32"/>
          <w:szCs w:val="32"/>
        </w:rPr>
        <w:t>万元</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w:t>
      </w:r>
      <w:r>
        <w:rPr>
          <w:rStyle w:val="a7"/>
          <w:rFonts w:ascii="仿宋" w:eastAsia="仿宋" w:hAnsi="仿宋" w:hint="eastAsia"/>
          <w:bCs/>
          <w:color w:val="000000"/>
          <w:sz w:val="32"/>
          <w:szCs w:val="32"/>
        </w:rPr>
        <w:lastRenderedPageBreak/>
        <w:t>算</w:t>
      </w:r>
      <w:r w:rsidR="004262A7">
        <w:rPr>
          <w:rStyle w:val="a7"/>
          <w:rFonts w:ascii="仿宋" w:eastAsia="仿宋" w:hAnsi="仿宋" w:hint="eastAsia"/>
          <w:bCs/>
          <w:color w:val="000000"/>
          <w:sz w:val="32"/>
          <w:szCs w:val="32"/>
        </w:rPr>
        <w:t>100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37"/>
      <w:bookmarkEnd w:id="38"/>
      <w:bookmarkEnd w:id="39"/>
    </w:p>
    <w:p w:rsidR="005B5C64" w:rsidRDefault="00204CDE" w:rsidP="004262A7">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1.</w:t>
      </w:r>
      <w:r w:rsidR="004262A7">
        <w:rPr>
          <w:rStyle w:val="a7"/>
          <w:rFonts w:ascii="仿宋" w:eastAsia="仿宋" w:hAnsi="仿宋" w:hint="eastAsia"/>
          <w:bCs/>
          <w:color w:val="000000"/>
          <w:sz w:val="32"/>
          <w:szCs w:val="32"/>
        </w:rPr>
        <w:t>事业单位离退休15.95万元。</w:t>
      </w:r>
    </w:p>
    <w:p w:rsidR="005B5C64" w:rsidRPr="00804AB6" w:rsidRDefault="004262A7" w:rsidP="00804AB6">
      <w:pPr>
        <w:spacing w:line="600" w:lineRule="exact"/>
        <w:ind w:firstLineChars="200" w:firstLine="643"/>
        <w:rPr>
          <w:rFonts w:ascii="仿宋" w:eastAsia="仿宋" w:hAnsi="仿宋"/>
          <w:color w:val="000000"/>
          <w:sz w:val="32"/>
          <w:szCs w:val="32"/>
        </w:rPr>
      </w:pPr>
      <w:r>
        <w:rPr>
          <w:rStyle w:val="a7"/>
          <w:rFonts w:ascii="仿宋" w:eastAsia="仿宋" w:hAnsi="仿宋" w:hint="eastAsia"/>
          <w:bCs/>
          <w:color w:val="000000"/>
          <w:sz w:val="32"/>
          <w:szCs w:val="32"/>
        </w:rPr>
        <w:t>2</w:t>
      </w:r>
      <w:r w:rsidR="00204CDE">
        <w:rPr>
          <w:rStyle w:val="a7"/>
          <w:rFonts w:ascii="仿宋" w:eastAsia="仿宋" w:hAnsi="仿宋"/>
          <w:bCs/>
          <w:color w:val="000000"/>
          <w:sz w:val="32"/>
          <w:szCs w:val="32"/>
        </w:rPr>
        <w:t>.</w:t>
      </w:r>
      <w:r w:rsidR="00204CDE">
        <w:rPr>
          <w:rFonts w:ascii="仿宋" w:eastAsia="仿宋" w:hAnsi="仿宋" w:hint="eastAsia"/>
          <w:b/>
          <w:bCs/>
          <w:color w:val="000000" w:themeColor="text1"/>
          <w:sz w:val="32"/>
          <w:szCs w:val="32"/>
        </w:rPr>
        <w:t>卫生健康</w:t>
      </w:r>
      <w:r>
        <w:rPr>
          <w:rStyle w:val="a7"/>
          <w:rFonts w:ascii="仿宋" w:eastAsia="仿宋" w:hAnsi="仿宋" w:hint="eastAsia"/>
          <w:bCs/>
          <w:color w:val="000000"/>
          <w:sz w:val="32"/>
          <w:szCs w:val="32"/>
        </w:rPr>
        <w:t>支出56.56万元</w:t>
      </w:r>
      <w:r w:rsidR="00204CDE">
        <w:rPr>
          <w:rStyle w:val="a7"/>
          <w:rFonts w:ascii="仿宋" w:eastAsia="仿宋" w:hAnsi="仿宋"/>
          <w:bCs/>
          <w:color w:val="000000"/>
          <w:sz w:val="32"/>
          <w:szCs w:val="32"/>
        </w:rPr>
        <w:t>:</w:t>
      </w:r>
      <w:r>
        <w:rPr>
          <w:rStyle w:val="a7"/>
          <w:rFonts w:ascii="仿宋" w:eastAsia="仿宋" w:hAnsi="仿宋" w:hint="eastAsia"/>
          <w:bCs/>
          <w:color w:val="000000"/>
          <w:sz w:val="32"/>
          <w:szCs w:val="32"/>
        </w:rPr>
        <w:t>2100205公立医院</w:t>
      </w:r>
      <w:r w:rsidR="00204CDE">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40.38</w:t>
      </w:r>
      <w:r w:rsidR="00204CDE">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sidR="00204CDE">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；2100299取消药品加成0.74万元，完成预算100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；2100409重大公共卫生专项15.44万元</w:t>
      </w:r>
      <w:r>
        <w:rPr>
          <w:rFonts w:ascii="仿宋" w:eastAsia="仿宋" w:hAnsi="仿宋"/>
          <w:color w:val="000000"/>
          <w:sz w:val="32"/>
          <w:szCs w:val="32"/>
        </w:rPr>
        <w:t xml:space="preserve"> </w:t>
      </w:r>
      <w:r>
        <w:rPr>
          <w:rStyle w:val="a7"/>
          <w:rFonts w:ascii="仿宋" w:eastAsia="仿宋" w:hAnsi="仿宋" w:hint="eastAsia"/>
          <w:b w:val="0"/>
          <w:bCs/>
          <w:color w:val="000000"/>
          <w:sz w:val="32"/>
          <w:szCs w:val="32"/>
        </w:rPr>
        <w:t>，完成预算100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5B5C64" w:rsidRDefault="00204CDE">
      <w:pPr>
        <w:tabs>
          <w:tab w:val="right" w:pos="8306"/>
        </w:tabs>
        <w:spacing w:line="600" w:lineRule="exact"/>
        <w:ind w:firstLine="640"/>
        <w:outlineLvl w:val="1"/>
        <w:rPr>
          <w:rStyle w:val="2Char"/>
        </w:rPr>
      </w:pPr>
      <w:bookmarkStart w:id="40" w:name="_Toc15377214"/>
      <w:bookmarkStart w:id="41"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0"/>
      <w:bookmarkEnd w:id="41"/>
      <w:r>
        <w:rPr>
          <w:rStyle w:val="2Char"/>
          <w:rFonts w:ascii="黑体" w:eastAsia="黑体" w:hAnsi="黑体"/>
          <w:b w:val="0"/>
        </w:rPr>
        <w:tab/>
      </w:r>
    </w:p>
    <w:p w:rsidR="005B5C64" w:rsidRDefault="00204CDE">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w:t>
      </w:r>
      <w:r w:rsidR="00804AB6">
        <w:rPr>
          <w:rFonts w:ascii="仿宋" w:eastAsia="仿宋" w:hAnsi="仿宋" w:hint="eastAsia"/>
          <w:color w:val="000000"/>
          <w:sz w:val="32"/>
          <w:szCs w:val="32"/>
        </w:rPr>
        <w:t>72.51万元</w:t>
      </w:r>
      <w:r>
        <w:rPr>
          <w:rFonts w:ascii="仿宋" w:eastAsia="仿宋" w:hAnsi="仿宋" w:hint="eastAsia"/>
          <w:color w:val="000000"/>
          <w:sz w:val="32"/>
          <w:szCs w:val="32"/>
        </w:rPr>
        <w:t>万元，其中：</w:t>
      </w:r>
    </w:p>
    <w:p w:rsidR="005B5C64" w:rsidRPr="00C30E69" w:rsidRDefault="00204CDE" w:rsidP="00C30E69">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804AB6">
        <w:rPr>
          <w:rFonts w:ascii="仿宋" w:eastAsia="仿宋" w:hAnsi="仿宋" w:hint="eastAsia"/>
          <w:color w:val="000000"/>
          <w:sz w:val="32"/>
          <w:szCs w:val="32"/>
        </w:rPr>
        <w:t>25.95</w:t>
      </w:r>
      <w:r>
        <w:rPr>
          <w:rFonts w:ascii="仿宋" w:eastAsia="仿宋" w:hAnsi="仿宋" w:hint="eastAsia"/>
          <w:color w:val="000000"/>
          <w:sz w:val="32"/>
          <w:szCs w:val="32"/>
        </w:rPr>
        <w:t>万元，主要包括：退休费</w:t>
      </w:r>
      <w:r w:rsidR="00804AB6">
        <w:rPr>
          <w:rFonts w:ascii="仿宋" w:eastAsia="仿宋" w:hAnsi="仿宋" w:hint="eastAsia"/>
          <w:color w:val="000000"/>
          <w:sz w:val="32"/>
          <w:szCs w:val="32"/>
        </w:rPr>
        <w:t>15.95万元，工资10.00万元</w:t>
      </w:r>
      <w:r w:rsidR="00265372">
        <w:rPr>
          <w:rFonts w:ascii="仿宋" w:eastAsia="仿宋" w:hAnsi="仿宋" w:hint="eastAsia"/>
          <w:color w:val="000000"/>
          <w:sz w:val="32"/>
          <w:szCs w:val="32"/>
        </w:rPr>
        <w:t>。</w:t>
      </w:r>
      <w:r>
        <w:rPr>
          <w:rFonts w:ascii="仿宋" w:eastAsia="仿宋" w:hAnsi="仿宋"/>
          <w:color w:val="000000"/>
          <w:sz w:val="32"/>
          <w:szCs w:val="32"/>
        </w:rPr>
        <w:br/>
      </w:r>
      <w:r>
        <w:rPr>
          <w:rFonts w:ascii="仿宋" w:eastAsia="仿宋" w:hAnsi="仿宋" w:hint="eastAsia"/>
          <w:color w:val="000000"/>
          <w:sz w:val="32"/>
          <w:szCs w:val="32"/>
        </w:rPr>
        <w:t xml:space="preserve">　　</w:t>
      </w:r>
      <w:r w:rsidR="005B5C64">
        <w:rPr>
          <w:rFonts w:ascii="仿宋" w:eastAsia="仿宋" w:hAnsi="仿宋" w:hint="eastAsia"/>
          <w:color w:val="000000"/>
          <w:sz w:val="32"/>
          <w:szCs w:val="32"/>
        </w:rPr>
        <w:t>日常</w:t>
      </w:r>
      <w:r>
        <w:rPr>
          <w:rFonts w:ascii="仿宋" w:eastAsia="仿宋" w:hAnsi="仿宋" w:hint="eastAsia"/>
          <w:color w:val="000000"/>
          <w:sz w:val="32"/>
          <w:szCs w:val="32"/>
        </w:rPr>
        <w:t>公用经费</w:t>
      </w:r>
      <w:r w:rsidR="00804AB6">
        <w:rPr>
          <w:rFonts w:ascii="仿宋" w:eastAsia="仿宋" w:hAnsi="仿宋" w:hint="eastAsia"/>
          <w:color w:val="000000"/>
          <w:sz w:val="32"/>
          <w:szCs w:val="32"/>
        </w:rPr>
        <w:t>30.38</w:t>
      </w:r>
      <w:r>
        <w:rPr>
          <w:rFonts w:ascii="仿宋" w:eastAsia="仿宋" w:hAnsi="仿宋" w:hint="eastAsia"/>
          <w:color w:val="000000"/>
          <w:sz w:val="32"/>
          <w:szCs w:val="32"/>
        </w:rPr>
        <w:t>万元，主要包括：办公费</w:t>
      </w:r>
      <w:r w:rsidR="00804AB6">
        <w:rPr>
          <w:rFonts w:ascii="仿宋" w:eastAsia="仿宋" w:hAnsi="仿宋" w:hint="eastAsia"/>
          <w:color w:val="000000"/>
          <w:sz w:val="32"/>
          <w:szCs w:val="32"/>
        </w:rPr>
        <w:t>5.00万元</w:t>
      </w:r>
      <w:r>
        <w:rPr>
          <w:rFonts w:ascii="仿宋" w:eastAsia="仿宋" w:hAnsi="仿宋" w:hint="eastAsia"/>
          <w:color w:val="000000"/>
          <w:sz w:val="32"/>
          <w:szCs w:val="32"/>
        </w:rPr>
        <w:t>、电费</w:t>
      </w:r>
      <w:r w:rsidR="00804AB6">
        <w:rPr>
          <w:rFonts w:ascii="仿宋" w:eastAsia="仿宋" w:hAnsi="仿宋" w:hint="eastAsia"/>
          <w:color w:val="000000"/>
          <w:sz w:val="32"/>
          <w:szCs w:val="32"/>
        </w:rPr>
        <w:t>10.00万元</w:t>
      </w:r>
      <w:r>
        <w:rPr>
          <w:rFonts w:ascii="仿宋" w:eastAsia="仿宋" w:hAnsi="仿宋" w:hint="eastAsia"/>
          <w:color w:val="000000"/>
          <w:sz w:val="32"/>
          <w:szCs w:val="32"/>
        </w:rPr>
        <w:t>、邮电费</w:t>
      </w:r>
      <w:r w:rsidR="00804AB6">
        <w:rPr>
          <w:rFonts w:ascii="仿宋" w:eastAsia="仿宋" w:hAnsi="仿宋" w:hint="eastAsia"/>
          <w:color w:val="000000"/>
          <w:sz w:val="32"/>
          <w:szCs w:val="32"/>
        </w:rPr>
        <w:t>5万元</w:t>
      </w:r>
      <w:r>
        <w:rPr>
          <w:rFonts w:ascii="仿宋" w:eastAsia="仿宋" w:hAnsi="仿宋" w:hint="eastAsia"/>
          <w:color w:val="000000"/>
          <w:sz w:val="32"/>
          <w:szCs w:val="32"/>
        </w:rPr>
        <w:t>、公务用车运行维护费</w:t>
      </w:r>
      <w:r w:rsidR="00804AB6">
        <w:rPr>
          <w:rFonts w:ascii="仿宋" w:eastAsia="仿宋" w:hAnsi="仿宋" w:hint="eastAsia"/>
          <w:color w:val="000000"/>
          <w:sz w:val="32"/>
          <w:szCs w:val="32"/>
        </w:rPr>
        <w:t>10万元</w:t>
      </w:r>
      <w:r>
        <w:rPr>
          <w:rFonts w:ascii="仿宋" w:eastAsia="仿宋" w:hAnsi="仿宋" w:hint="eastAsia"/>
          <w:color w:val="000000"/>
          <w:sz w:val="32"/>
          <w:szCs w:val="32"/>
        </w:rPr>
        <w:t>、其他商品和服务支出</w:t>
      </w:r>
      <w:r w:rsidR="00804AB6">
        <w:rPr>
          <w:rFonts w:ascii="仿宋" w:eastAsia="仿宋" w:hAnsi="仿宋" w:hint="eastAsia"/>
          <w:color w:val="000000"/>
          <w:sz w:val="32"/>
          <w:szCs w:val="32"/>
        </w:rPr>
        <w:t>0.38万元</w:t>
      </w:r>
      <w:r>
        <w:rPr>
          <w:rFonts w:ascii="仿宋" w:eastAsia="仿宋" w:hAnsi="仿宋" w:hint="eastAsia"/>
          <w:color w:val="000000"/>
          <w:sz w:val="32"/>
          <w:szCs w:val="32"/>
        </w:rPr>
        <w:t>。</w:t>
      </w:r>
    </w:p>
    <w:p w:rsidR="005B5C64" w:rsidRDefault="00204CDE">
      <w:pPr>
        <w:spacing w:line="600" w:lineRule="exact"/>
        <w:ind w:firstLine="640"/>
        <w:outlineLvl w:val="1"/>
        <w:rPr>
          <w:rStyle w:val="2Char"/>
          <w:rFonts w:ascii="黑体" w:eastAsia="黑体" w:hAnsi="黑体"/>
          <w:b w:val="0"/>
        </w:rPr>
      </w:pPr>
      <w:bookmarkStart w:id="42" w:name="_Toc15396609"/>
      <w:bookmarkStart w:id="43"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p>
    <w:p w:rsidR="005B5C64" w:rsidRDefault="00204CDE">
      <w:pPr>
        <w:spacing w:line="600" w:lineRule="exact"/>
        <w:ind w:firstLine="640"/>
        <w:outlineLvl w:val="2"/>
        <w:rPr>
          <w:rFonts w:ascii="仿宋" w:eastAsia="仿宋" w:hAnsi="仿宋"/>
          <w:b/>
          <w:color w:val="000000"/>
          <w:sz w:val="32"/>
          <w:szCs w:val="32"/>
        </w:rPr>
      </w:pPr>
      <w:bookmarkStart w:id="44" w:name="_Toc15377216"/>
      <w:r>
        <w:rPr>
          <w:rFonts w:ascii="仿宋" w:eastAsia="仿宋" w:hAnsi="仿宋" w:hint="eastAsia"/>
          <w:b/>
          <w:color w:val="000000"/>
          <w:sz w:val="32"/>
          <w:szCs w:val="32"/>
        </w:rPr>
        <w:t>（一）“三公”经费财政拨款支出决算总体情况说明</w:t>
      </w:r>
      <w:bookmarkEnd w:id="44"/>
    </w:p>
    <w:p w:rsidR="004C7370" w:rsidRDefault="004C7370">
      <w:pPr>
        <w:spacing w:line="600" w:lineRule="exact"/>
        <w:ind w:firstLine="640"/>
        <w:outlineLvl w:val="2"/>
        <w:rPr>
          <w:rFonts w:ascii="仿宋" w:eastAsia="仿宋" w:hAnsi="仿宋"/>
          <w:b/>
          <w:color w:val="000000"/>
          <w:sz w:val="32"/>
          <w:szCs w:val="32"/>
        </w:rPr>
      </w:pPr>
      <w:r>
        <w:rPr>
          <w:rFonts w:ascii="仿宋" w:eastAsia="仿宋" w:hAnsi="仿宋" w:hint="eastAsia"/>
          <w:b/>
          <w:color w:val="000000"/>
          <w:sz w:val="32"/>
          <w:szCs w:val="32"/>
        </w:rPr>
        <w:t>无</w:t>
      </w:r>
    </w:p>
    <w:p w:rsidR="005B5C64" w:rsidRDefault="00204CDE">
      <w:pPr>
        <w:spacing w:line="600" w:lineRule="exact"/>
        <w:ind w:firstLine="640"/>
        <w:outlineLvl w:val="1"/>
        <w:rPr>
          <w:rStyle w:val="2Char"/>
          <w:rFonts w:ascii="黑体" w:eastAsia="黑体" w:hAnsi="黑体"/>
          <w:b w:val="0"/>
        </w:rPr>
      </w:pPr>
      <w:bookmarkStart w:id="45" w:name="_Toc15396610"/>
      <w:bookmarkStart w:id="46" w:name="_Toc15377218"/>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5"/>
      <w:bookmarkEnd w:id="46"/>
    </w:p>
    <w:p w:rsidR="005B5C64" w:rsidRDefault="004C7370" w:rsidP="004C7370">
      <w:pPr>
        <w:spacing w:line="600" w:lineRule="exact"/>
        <w:rPr>
          <w:rFonts w:ascii="仿宋_GB2312" w:eastAsia="仿宋_GB2312"/>
          <w:color w:val="000000"/>
          <w:sz w:val="32"/>
          <w:szCs w:val="32"/>
        </w:rPr>
      </w:pPr>
      <w:r>
        <w:rPr>
          <w:rStyle w:val="2Char"/>
          <w:rFonts w:ascii="黑体" w:eastAsia="黑体" w:hAnsi="黑体" w:hint="eastAsia"/>
        </w:rPr>
        <w:t xml:space="preserve">     无</w:t>
      </w:r>
    </w:p>
    <w:p w:rsidR="004C7370" w:rsidRDefault="00204CDE" w:rsidP="004C7370">
      <w:pPr>
        <w:numPr>
          <w:ilvl w:val="0"/>
          <w:numId w:val="3"/>
        </w:numPr>
        <w:spacing w:line="600" w:lineRule="exact"/>
        <w:ind w:firstLine="640"/>
        <w:outlineLvl w:val="1"/>
        <w:rPr>
          <w:rStyle w:val="2Char"/>
          <w:rFonts w:ascii="黑体" w:eastAsia="黑体" w:hAnsi="黑体"/>
          <w:b w:val="0"/>
        </w:rPr>
      </w:pPr>
      <w:bookmarkStart w:id="47" w:name="_Toc15377219"/>
      <w:bookmarkStart w:id="48" w:name="_Toc15396611"/>
      <w:r>
        <w:rPr>
          <w:rStyle w:val="2Char"/>
          <w:rFonts w:ascii="黑体" w:eastAsia="黑体" w:hAnsi="黑体" w:hint="eastAsia"/>
          <w:b w:val="0"/>
        </w:rPr>
        <w:t>国有资本经营预算支出决算情况说明</w:t>
      </w:r>
      <w:bookmarkEnd w:id="47"/>
      <w:bookmarkEnd w:id="48"/>
      <w:r w:rsidR="004C7370">
        <w:rPr>
          <w:rStyle w:val="2Char"/>
          <w:rFonts w:ascii="黑体" w:eastAsia="黑体" w:hAnsi="黑体" w:hint="eastAsia"/>
          <w:b w:val="0"/>
        </w:rPr>
        <w:t xml:space="preserve">   </w:t>
      </w:r>
    </w:p>
    <w:p w:rsidR="005B5C64" w:rsidRPr="004C7370" w:rsidRDefault="004C7370" w:rsidP="004C7370">
      <w:pPr>
        <w:spacing w:line="600" w:lineRule="exact"/>
        <w:ind w:left="640"/>
        <w:outlineLvl w:val="1"/>
        <w:rPr>
          <w:rFonts w:ascii="黑体" w:eastAsia="黑体" w:hAnsi="黑体" w:cstheme="majorBidi"/>
          <w:bCs/>
          <w:sz w:val="32"/>
          <w:szCs w:val="32"/>
        </w:rPr>
      </w:pPr>
      <w:r>
        <w:rPr>
          <w:rStyle w:val="2Char"/>
          <w:rFonts w:ascii="黑体" w:eastAsia="黑体" w:hAnsi="黑体" w:hint="eastAsia"/>
          <w:b w:val="0"/>
        </w:rPr>
        <w:t xml:space="preserve">无      </w:t>
      </w:r>
    </w:p>
    <w:p w:rsidR="005B5C64" w:rsidRDefault="00204CDE">
      <w:pPr>
        <w:spacing w:line="600" w:lineRule="exact"/>
        <w:ind w:firstLineChars="250" w:firstLine="800"/>
        <w:outlineLvl w:val="1"/>
        <w:rPr>
          <w:rStyle w:val="2Char"/>
          <w:rFonts w:ascii="黑体" w:eastAsia="黑体" w:hAnsi="黑体"/>
        </w:rPr>
      </w:pPr>
      <w:bookmarkStart w:id="49" w:name="_Toc15396612"/>
      <w:bookmarkStart w:id="50"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49"/>
      <w:bookmarkEnd w:id="50"/>
    </w:p>
    <w:p w:rsidR="005B5C64" w:rsidRDefault="00204CDE">
      <w:pPr>
        <w:spacing w:line="600" w:lineRule="exact"/>
        <w:ind w:firstLineChars="200" w:firstLine="643"/>
        <w:outlineLvl w:val="2"/>
        <w:rPr>
          <w:rFonts w:ascii="仿宋" w:eastAsia="仿宋" w:hAnsi="仿宋"/>
          <w:color w:val="000000"/>
          <w:sz w:val="32"/>
          <w:szCs w:val="32"/>
        </w:rPr>
      </w:pPr>
      <w:bookmarkStart w:id="51" w:name="_Toc15377222"/>
      <w:r>
        <w:rPr>
          <w:rFonts w:ascii="仿宋" w:eastAsia="仿宋" w:hAnsi="仿宋" w:hint="eastAsia"/>
          <w:b/>
          <w:color w:val="000000"/>
          <w:sz w:val="32"/>
          <w:szCs w:val="32"/>
        </w:rPr>
        <w:t>（一）机关运行经费支出情况</w:t>
      </w:r>
      <w:bookmarkEnd w:id="51"/>
    </w:p>
    <w:p w:rsidR="00E472B1" w:rsidRDefault="004C7370">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sz w:val="32"/>
          <w:szCs w:val="32"/>
        </w:rPr>
        <w:lastRenderedPageBreak/>
        <w:t>无</w:t>
      </w:r>
    </w:p>
    <w:p w:rsidR="005B5C64" w:rsidRDefault="00204CD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2" w:name="_Toc15377223"/>
      <w:r>
        <w:rPr>
          <w:rFonts w:ascii="仿宋" w:eastAsia="仿宋" w:hAnsi="仿宋" w:hint="eastAsia"/>
          <w:b/>
          <w:color w:val="000000"/>
          <w:sz w:val="32"/>
          <w:szCs w:val="32"/>
        </w:rPr>
        <w:t>（二）政府采购支出情况</w:t>
      </w:r>
      <w:bookmarkEnd w:id="52"/>
    </w:p>
    <w:p w:rsidR="00E472B1" w:rsidRDefault="00204CDE">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9年，政府采购支出总额</w:t>
      </w:r>
      <w:r w:rsidR="004C7370">
        <w:rPr>
          <w:rFonts w:ascii="仿宋_GB2312" w:eastAsia="仿宋_GB2312" w:hint="eastAsia"/>
          <w:color w:val="000000"/>
          <w:sz w:val="32"/>
          <w:szCs w:val="32"/>
        </w:rPr>
        <w:t>62.40</w:t>
      </w:r>
      <w:r>
        <w:rPr>
          <w:rFonts w:ascii="仿宋_GB2312" w:eastAsia="仿宋_GB2312" w:hint="eastAsia"/>
          <w:color w:val="000000"/>
          <w:sz w:val="32"/>
          <w:szCs w:val="32"/>
        </w:rPr>
        <w:t>万元，其中：授予中小企业合同金额</w:t>
      </w:r>
      <w:r w:rsidR="004C7370">
        <w:rPr>
          <w:rFonts w:ascii="仿宋_GB2312" w:eastAsia="仿宋_GB2312" w:hint="eastAsia"/>
          <w:color w:val="000000"/>
          <w:sz w:val="32"/>
          <w:szCs w:val="32"/>
        </w:rPr>
        <w:t>62.40</w:t>
      </w:r>
      <w:r>
        <w:rPr>
          <w:rFonts w:ascii="仿宋_GB2312" w:eastAsia="仿宋_GB2312" w:hint="eastAsia"/>
          <w:color w:val="000000"/>
          <w:sz w:val="32"/>
          <w:szCs w:val="32"/>
        </w:rPr>
        <w:t>万元，占政府采购支出总额的</w:t>
      </w:r>
      <w:r w:rsidR="004C7370">
        <w:rPr>
          <w:rFonts w:ascii="仿宋_GB2312" w:eastAsia="仿宋_GB2312" w:hint="eastAsia"/>
          <w:color w:val="000000"/>
          <w:sz w:val="32"/>
          <w:szCs w:val="32"/>
        </w:rPr>
        <w:t>100</w:t>
      </w:r>
      <w:r>
        <w:rPr>
          <w:rFonts w:ascii="仿宋_GB2312" w:eastAsia="仿宋_GB2312"/>
          <w:color w:val="000000"/>
          <w:sz w:val="32"/>
          <w:szCs w:val="32"/>
        </w:rPr>
        <w:t>%</w:t>
      </w:r>
      <w:r>
        <w:rPr>
          <w:rFonts w:ascii="仿宋_GB2312" w:eastAsia="仿宋_GB2312" w:hint="eastAsia"/>
          <w:color w:val="000000"/>
          <w:sz w:val="32"/>
          <w:szCs w:val="32"/>
        </w:rPr>
        <w:t>，其中：授予小微企业合同金额</w:t>
      </w:r>
      <w:r w:rsidR="004C7370">
        <w:rPr>
          <w:rFonts w:ascii="仿宋_GB2312" w:eastAsia="仿宋_GB2312" w:hint="eastAsia"/>
          <w:color w:val="000000"/>
          <w:sz w:val="32"/>
          <w:szCs w:val="32"/>
        </w:rPr>
        <w:t>62.40</w:t>
      </w:r>
      <w:r>
        <w:rPr>
          <w:rFonts w:ascii="仿宋_GB2312" w:eastAsia="仿宋_GB2312" w:hint="eastAsia"/>
          <w:color w:val="000000"/>
          <w:sz w:val="32"/>
          <w:szCs w:val="32"/>
        </w:rPr>
        <w:t>万元，占政府采购支出总额的</w:t>
      </w:r>
      <w:r w:rsidR="004C7370">
        <w:rPr>
          <w:rFonts w:ascii="仿宋_GB2312" w:eastAsia="仿宋_GB2312" w:hint="eastAsia"/>
          <w:color w:val="000000"/>
          <w:sz w:val="32"/>
          <w:szCs w:val="32"/>
        </w:rPr>
        <w:t>100</w:t>
      </w:r>
      <w:r>
        <w:rPr>
          <w:rFonts w:ascii="仿宋_GB2312" w:eastAsia="仿宋_GB2312"/>
          <w:color w:val="000000"/>
          <w:sz w:val="32"/>
          <w:szCs w:val="32"/>
        </w:rPr>
        <w:t>%</w:t>
      </w:r>
      <w:r>
        <w:rPr>
          <w:rFonts w:ascii="仿宋_GB2312" w:eastAsia="仿宋_GB2312" w:hint="eastAsia"/>
          <w:color w:val="000000"/>
          <w:sz w:val="32"/>
          <w:szCs w:val="32"/>
        </w:rPr>
        <w:t>。</w:t>
      </w:r>
    </w:p>
    <w:p w:rsidR="005B5C64" w:rsidRDefault="00204CD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3" w:name="_Toc15377224"/>
      <w:r>
        <w:rPr>
          <w:rFonts w:ascii="仿宋" w:eastAsia="仿宋" w:hAnsi="仿宋" w:hint="eastAsia"/>
          <w:b/>
          <w:color w:val="000000"/>
          <w:sz w:val="32"/>
          <w:szCs w:val="32"/>
        </w:rPr>
        <w:t>（三）国有资产占有使用情况</w:t>
      </w:r>
      <w:bookmarkEnd w:id="53"/>
    </w:p>
    <w:p w:rsidR="00416CD4" w:rsidRPr="005771A7" w:rsidRDefault="00204CDE" w:rsidP="005771A7">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sidR="004C7370">
        <w:rPr>
          <w:rFonts w:ascii="仿宋_GB2312" w:eastAsia="仿宋_GB2312" w:hint="eastAsia"/>
          <w:color w:val="000000"/>
          <w:sz w:val="32"/>
          <w:szCs w:val="32"/>
        </w:rPr>
        <w:t>广汉市精神病医院</w:t>
      </w:r>
      <w:r>
        <w:rPr>
          <w:rFonts w:ascii="仿宋_GB2312" w:eastAsia="仿宋_GB2312" w:hint="eastAsia"/>
          <w:color w:val="000000" w:themeColor="text1"/>
          <w:sz w:val="32"/>
          <w:szCs w:val="32"/>
        </w:rPr>
        <w:t>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w:t>
      </w:r>
      <w:r w:rsidR="004C7370">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台（套）</w:t>
      </w:r>
      <w:r>
        <w:rPr>
          <w:rFonts w:ascii="仿宋_GB2312" w:eastAsia="仿宋_GB2312" w:hint="eastAsia"/>
          <w:color w:val="000000"/>
          <w:sz w:val="32"/>
          <w:szCs w:val="32"/>
        </w:rPr>
        <w:t>。</w:t>
      </w:r>
    </w:p>
    <w:p w:rsidR="00416CD4" w:rsidRDefault="0083396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sidRPr="00833962">
        <w:rPr>
          <w:rFonts w:ascii="仿宋" w:eastAsia="仿宋" w:hAnsi="仿宋" w:hint="eastAsia"/>
          <w:b/>
          <w:color w:val="000000"/>
          <w:sz w:val="32"/>
          <w:szCs w:val="32"/>
        </w:rPr>
        <w:t>（四）预算绩效管理情况。</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w:t>
      </w:r>
      <w:r w:rsidR="00262677">
        <w:rPr>
          <w:rFonts w:ascii="仿宋_GB2312" w:eastAsia="仿宋_GB2312" w:hAnsi="仿宋_GB2312" w:cs="仿宋_GB2312" w:hint="eastAsia"/>
          <w:sz w:val="32"/>
          <w:szCs w:val="32"/>
        </w:rPr>
        <w:t>1、专用材料2、医疗风险金3、空编人员4、临聘人员5、公立医院取消药品加成6、政府采购六个</w:t>
      </w:r>
      <w:r>
        <w:rPr>
          <w:rFonts w:ascii="仿宋_GB2312" w:eastAsia="仿宋_GB2312" w:hAnsi="仿宋_GB2312" w:cs="仿宋_GB2312" w:hint="eastAsia"/>
          <w:sz w:val="32"/>
          <w:szCs w:val="32"/>
        </w:rPr>
        <w:t>项目开展了预算事前绩效评估，对</w:t>
      </w:r>
      <w:r w:rsidR="00262677">
        <w:rPr>
          <w:rFonts w:ascii="仿宋_GB2312" w:eastAsia="仿宋_GB2312" w:hAnsi="仿宋_GB2312" w:cs="仿宋_GB2312" w:hint="eastAsia"/>
          <w:sz w:val="32"/>
          <w:szCs w:val="32"/>
        </w:rPr>
        <w:t>其中公立医院取消药品加成及政府采购两</w:t>
      </w:r>
      <w:r>
        <w:rPr>
          <w:rFonts w:ascii="仿宋_GB2312" w:eastAsia="仿宋_GB2312" w:hAnsi="仿宋_GB2312" w:cs="仿宋_GB2312" w:hint="eastAsia"/>
          <w:sz w:val="32"/>
          <w:szCs w:val="32"/>
        </w:rPr>
        <w:t>个项目编制了绩效目标，预算执行过程中，选取</w:t>
      </w:r>
      <w:r w:rsidR="00B153B1">
        <w:rPr>
          <w:rFonts w:ascii="仿宋_GB2312" w:eastAsia="仿宋_GB2312" w:hAnsi="仿宋_GB2312" w:cs="仿宋_GB2312" w:hint="eastAsia"/>
          <w:sz w:val="32"/>
          <w:szCs w:val="32"/>
        </w:rPr>
        <w:t>专用材料、空编人员、临聘人员、公立医院取消药品加成、政府采购、医疗风险金六</w:t>
      </w:r>
      <w:r>
        <w:rPr>
          <w:rFonts w:ascii="仿宋_GB2312" w:eastAsia="仿宋_GB2312" w:hAnsi="仿宋_GB2312" w:cs="仿宋_GB2312" w:hint="eastAsia"/>
          <w:sz w:val="32"/>
          <w:szCs w:val="32"/>
        </w:rPr>
        <w:t>个项目开展绩效监控，年终执行完毕后，对</w:t>
      </w:r>
      <w:r w:rsidR="00B153B1">
        <w:rPr>
          <w:rFonts w:ascii="仿宋_GB2312" w:eastAsia="仿宋_GB2312" w:hAnsi="仿宋_GB2312" w:cs="仿宋_GB2312" w:hint="eastAsia"/>
          <w:sz w:val="32"/>
          <w:szCs w:val="32"/>
        </w:rPr>
        <w:t>专用材料、空编人员、临聘人员、公立医院取消药品加成、政府采购五</w:t>
      </w:r>
      <w:r>
        <w:rPr>
          <w:rFonts w:ascii="仿宋_GB2312" w:eastAsia="仿宋_GB2312" w:hAnsi="仿宋_GB2312" w:cs="仿宋_GB2312" w:hint="eastAsia"/>
          <w:sz w:val="32"/>
          <w:szCs w:val="32"/>
        </w:rPr>
        <w:t>个项目开展了绩效目标完成情况自评。</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本部门按要求对2019年部门整体支出开展绩效自评，从评价情况来看</w:t>
      </w:r>
      <w:r w:rsidR="00DC26B9">
        <w:rPr>
          <w:rFonts w:ascii="仿宋_GB2312" w:eastAsia="仿宋_GB2312" w:hAnsi="仿宋_GB2312" w:cs="仿宋_GB2312" w:hint="eastAsia"/>
          <w:sz w:val="32"/>
          <w:szCs w:val="32"/>
        </w:rPr>
        <w:t>取消药品加成达到降低药品成本，降低了病人医药负担的效果</w:t>
      </w:r>
      <w:r>
        <w:rPr>
          <w:rFonts w:ascii="仿宋_GB2312" w:eastAsia="仿宋_GB2312" w:hAnsi="仿宋_GB2312" w:cs="仿宋_GB2312" w:hint="eastAsia"/>
          <w:sz w:val="32"/>
          <w:szCs w:val="32"/>
        </w:rPr>
        <w:t>。本部门还自行组织了X个项目支出绩效评价，从评价情况来看…………（简要说明项目绩效情况；</w:t>
      </w:r>
      <w:r>
        <w:rPr>
          <w:rFonts w:ascii="仿宋_GB2312" w:eastAsia="仿宋_GB2312" w:hAnsi="仿宋_GB2312" w:cs="仿宋_GB2312" w:hint="eastAsia"/>
          <w:sz w:val="32"/>
          <w:szCs w:val="32"/>
        </w:rPr>
        <w:lastRenderedPageBreak/>
        <w:t>若未开展项目支出绩效评价，则说明未开展情况。如：本部门无专项预算项目，因此未组织开展项目支出绩效评价/本部门未组织开展项目支出绩效评价）。</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本部门在2019年度部门决算中反映“</w:t>
      </w:r>
      <w:r w:rsidR="0087157A">
        <w:rPr>
          <w:rFonts w:ascii="仿宋_GB2312" w:eastAsia="仿宋_GB2312" w:hAnsi="仿宋_GB2312" w:cs="仿宋_GB2312" w:hint="eastAsia"/>
          <w:sz w:val="32"/>
          <w:szCs w:val="32"/>
        </w:rPr>
        <w:t>专用材料</w:t>
      </w:r>
      <w:r>
        <w:rPr>
          <w:rFonts w:ascii="仿宋_GB2312" w:eastAsia="仿宋_GB2312" w:hAnsi="仿宋_GB2312" w:cs="仿宋_GB2312"/>
          <w:sz w:val="32"/>
          <w:szCs w:val="32"/>
        </w:rPr>
        <w:t>””</w:t>
      </w:r>
      <w:r w:rsidR="0087157A">
        <w:rPr>
          <w:rFonts w:ascii="仿宋_GB2312" w:eastAsia="仿宋_GB2312" w:hAnsi="仿宋_GB2312" w:cs="仿宋_GB2312" w:hint="eastAsia"/>
          <w:sz w:val="32"/>
          <w:szCs w:val="32"/>
        </w:rPr>
        <w:t>医疗风险金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sidR="0087157A">
        <w:rPr>
          <w:rFonts w:ascii="仿宋_GB2312" w:eastAsia="仿宋_GB2312" w:hAnsi="仿宋_GB2312" w:cs="仿宋_GB2312" w:hint="eastAsia"/>
          <w:sz w:val="32"/>
          <w:szCs w:val="32"/>
        </w:rPr>
        <w:t>政府采购</w:t>
      </w:r>
      <w:r>
        <w:rPr>
          <w:rFonts w:ascii="仿宋_GB2312" w:eastAsia="仿宋_GB2312" w:hAnsi="仿宋_GB2312" w:cs="仿宋_GB2312" w:hint="eastAsia"/>
          <w:sz w:val="32"/>
          <w:szCs w:val="32"/>
        </w:rPr>
        <w:t>”等</w:t>
      </w:r>
      <w:r w:rsidR="0087157A">
        <w:rPr>
          <w:rFonts w:ascii="仿宋_GB2312" w:eastAsia="仿宋_GB2312" w:hAnsi="仿宋_GB2312" w:cs="仿宋_GB2312" w:hint="eastAsia"/>
          <w:sz w:val="32"/>
          <w:szCs w:val="32"/>
        </w:rPr>
        <w:t>五个项目绩效目标实际完成情况</w:t>
      </w:r>
      <w:r>
        <w:rPr>
          <w:rFonts w:ascii="仿宋_GB2312" w:eastAsia="仿宋_GB2312" w:hAnsi="仿宋_GB2312" w:cs="仿宋_GB2312" w:hint="eastAsia"/>
          <w:sz w:val="32"/>
          <w:szCs w:val="32"/>
        </w:rPr>
        <w:t>。</w:t>
      </w:r>
    </w:p>
    <w:p w:rsidR="0087157A" w:rsidRDefault="002A31DE"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87157A">
        <w:rPr>
          <w:rFonts w:ascii="仿宋_GB2312" w:eastAsia="仿宋_GB2312" w:hAnsi="仿宋_GB2312" w:cs="仿宋_GB2312" w:hint="eastAsia"/>
          <w:sz w:val="32"/>
          <w:szCs w:val="32"/>
        </w:rPr>
        <w:t>专用材料</w:t>
      </w:r>
      <w:r>
        <w:rPr>
          <w:rFonts w:ascii="仿宋_GB2312" w:eastAsia="仿宋_GB2312" w:hAnsi="仿宋_GB2312" w:cs="仿宋_GB2312" w:hint="eastAsia"/>
          <w:sz w:val="32"/>
          <w:szCs w:val="32"/>
        </w:rPr>
        <w:t>项目绩效目标完成情况综述。项目全年预算数</w:t>
      </w:r>
      <w:r w:rsidR="0087157A">
        <w:rPr>
          <w:rFonts w:ascii="仿宋_GB2312" w:eastAsia="仿宋_GB2312" w:hAnsi="仿宋_GB2312" w:cs="仿宋_GB2312" w:hint="eastAsia"/>
          <w:sz w:val="32"/>
          <w:szCs w:val="32"/>
        </w:rPr>
        <w:t>1100.00</w:t>
      </w:r>
      <w:r>
        <w:rPr>
          <w:rFonts w:ascii="仿宋_GB2312" w:eastAsia="仿宋_GB2312" w:hAnsi="仿宋_GB2312" w:cs="仿宋_GB2312" w:hint="eastAsia"/>
          <w:sz w:val="32"/>
          <w:szCs w:val="32"/>
        </w:rPr>
        <w:t>万元，执行数为</w:t>
      </w:r>
      <w:r w:rsidR="0087157A">
        <w:rPr>
          <w:rFonts w:ascii="仿宋_GB2312" w:eastAsia="仿宋_GB2312" w:hAnsi="仿宋_GB2312" w:cs="仿宋_GB2312" w:hint="eastAsia"/>
          <w:sz w:val="32"/>
          <w:szCs w:val="32"/>
        </w:rPr>
        <w:t>617.01</w:t>
      </w:r>
      <w:r>
        <w:rPr>
          <w:rFonts w:ascii="仿宋_GB2312" w:eastAsia="仿宋_GB2312" w:hAnsi="仿宋_GB2312" w:cs="仿宋_GB2312" w:hint="eastAsia"/>
          <w:sz w:val="32"/>
          <w:szCs w:val="32"/>
        </w:rPr>
        <w:t>万元，完成预算的</w:t>
      </w:r>
      <w:r w:rsidR="0087157A">
        <w:rPr>
          <w:rFonts w:ascii="仿宋_GB2312" w:eastAsia="仿宋_GB2312" w:hAnsi="仿宋_GB2312" w:cs="仿宋_GB2312" w:hint="eastAsia"/>
          <w:sz w:val="32"/>
          <w:szCs w:val="32"/>
        </w:rPr>
        <w:t>59.09</w:t>
      </w:r>
      <w:r>
        <w:rPr>
          <w:rFonts w:ascii="仿宋_GB2312" w:eastAsia="仿宋_GB2312" w:hAnsi="仿宋_GB2312" w:cs="仿宋_GB2312" w:hint="eastAsia"/>
          <w:sz w:val="32"/>
          <w:szCs w:val="32"/>
        </w:rPr>
        <w:t>%。通过项目实施，保障了</w:t>
      </w:r>
      <w:r w:rsidR="0087157A">
        <w:rPr>
          <w:rFonts w:ascii="仿宋_GB2312" w:eastAsia="仿宋_GB2312" w:hAnsi="仿宋_GB2312" w:cs="仿宋_GB2312" w:hint="eastAsia"/>
          <w:sz w:val="32"/>
          <w:szCs w:val="32"/>
        </w:rPr>
        <w:t>专用材料的成本控制。</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87157A">
        <w:rPr>
          <w:rFonts w:ascii="仿宋_GB2312" w:eastAsia="仿宋_GB2312" w:hAnsi="仿宋_GB2312" w:cs="仿宋_GB2312" w:hint="eastAsia"/>
          <w:sz w:val="32"/>
          <w:szCs w:val="32"/>
        </w:rPr>
        <w:t>临聘人员</w:t>
      </w:r>
      <w:r>
        <w:rPr>
          <w:rFonts w:ascii="仿宋_GB2312" w:eastAsia="仿宋_GB2312" w:hAnsi="仿宋_GB2312" w:cs="仿宋_GB2312" w:hint="eastAsia"/>
          <w:sz w:val="32"/>
          <w:szCs w:val="32"/>
        </w:rPr>
        <w:t>项目绩效目标完成情况综述。项目全年预算数</w:t>
      </w:r>
      <w:r w:rsidR="0087157A">
        <w:rPr>
          <w:rFonts w:ascii="仿宋_GB2312" w:eastAsia="仿宋_GB2312" w:hAnsi="仿宋_GB2312" w:cs="仿宋_GB2312" w:hint="eastAsia"/>
          <w:sz w:val="32"/>
          <w:szCs w:val="32"/>
        </w:rPr>
        <w:t>450.80</w:t>
      </w:r>
      <w:r>
        <w:rPr>
          <w:rFonts w:ascii="仿宋_GB2312" w:eastAsia="仿宋_GB2312" w:hAnsi="仿宋_GB2312" w:cs="仿宋_GB2312" w:hint="eastAsia"/>
          <w:sz w:val="32"/>
          <w:szCs w:val="32"/>
        </w:rPr>
        <w:t>万元，执行数为</w:t>
      </w:r>
      <w:r w:rsidR="008C6451">
        <w:rPr>
          <w:rFonts w:ascii="仿宋_GB2312" w:eastAsia="仿宋_GB2312" w:hAnsi="仿宋_GB2312" w:cs="仿宋_GB2312" w:hint="eastAsia"/>
          <w:sz w:val="32"/>
          <w:szCs w:val="32"/>
        </w:rPr>
        <w:t>425.00</w:t>
      </w:r>
      <w:r>
        <w:rPr>
          <w:rFonts w:ascii="仿宋_GB2312" w:eastAsia="仿宋_GB2312" w:hAnsi="仿宋_GB2312" w:cs="仿宋_GB2312" w:hint="eastAsia"/>
          <w:sz w:val="32"/>
          <w:szCs w:val="32"/>
        </w:rPr>
        <w:t>万元，完成预算的</w:t>
      </w:r>
      <w:r w:rsidR="008C6451">
        <w:rPr>
          <w:rFonts w:ascii="仿宋_GB2312" w:eastAsia="仿宋_GB2312" w:hAnsi="仿宋_GB2312" w:cs="仿宋_GB2312" w:hint="eastAsia"/>
          <w:sz w:val="32"/>
          <w:szCs w:val="32"/>
        </w:rPr>
        <w:t>94.28</w:t>
      </w:r>
      <w:r>
        <w:rPr>
          <w:rFonts w:ascii="仿宋_GB2312" w:eastAsia="仿宋_GB2312" w:hAnsi="仿宋_GB2312" w:cs="仿宋_GB2312" w:hint="eastAsia"/>
          <w:sz w:val="32"/>
          <w:szCs w:val="32"/>
        </w:rPr>
        <w:t>%。通过项目实施保障了</w:t>
      </w:r>
      <w:r w:rsidR="008C6451">
        <w:rPr>
          <w:rFonts w:ascii="仿宋_GB2312" w:eastAsia="仿宋_GB2312" w:hAnsi="仿宋_GB2312" w:cs="仿宋_GB2312" w:hint="eastAsia"/>
          <w:sz w:val="32"/>
          <w:szCs w:val="32"/>
        </w:rPr>
        <w:t>人员开支的控制。</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8C6451">
        <w:rPr>
          <w:rFonts w:ascii="仿宋_GB2312" w:eastAsia="仿宋_GB2312" w:hAnsi="仿宋_GB2312" w:cs="仿宋_GB2312" w:hint="eastAsia"/>
          <w:sz w:val="32"/>
          <w:szCs w:val="32"/>
        </w:rPr>
        <w:t>空编人员</w:t>
      </w:r>
      <w:r>
        <w:rPr>
          <w:rFonts w:ascii="仿宋_GB2312" w:eastAsia="仿宋_GB2312" w:hAnsi="仿宋_GB2312" w:cs="仿宋_GB2312" w:hint="eastAsia"/>
          <w:sz w:val="32"/>
          <w:szCs w:val="32"/>
        </w:rPr>
        <w:t>项目绩效目标完成情况综述。项目全年预算数</w:t>
      </w:r>
      <w:r w:rsidR="008C6451">
        <w:rPr>
          <w:rFonts w:ascii="仿宋_GB2312" w:eastAsia="仿宋_GB2312" w:hAnsi="仿宋_GB2312" w:cs="仿宋_GB2312" w:hint="eastAsia"/>
          <w:sz w:val="32"/>
          <w:szCs w:val="32"/>
        </w:rPr>
        <w:t>87.58</w:t>
      </w:r>
      <w:r>
        <w:rPr>
          <w:rFonts w:ascii="仿宋_GB2312" w:eastAsia="仿宋_GB2312" w:hAnsi="仿宋_GB2312" w:cs="仿宋_GB2312" w:hint="eastAsia"/>
          <w:sz w:val="32"/>
          <w:szCs w:val="32"/>
        </w:rPr>
        <w:t>万元，执行数为</w:t>
      </w:r>
      <w:r w:rsidR="008C6451">
        <w:rPr>
          <w:rFonts w:ascii="仿宋_GB2312" w:eastAsia="仿宋_GB2312" w:hAnsi="仿宋_GB2312" w:cs="仿宋_GB2312" w:hint="eastAsia"/>
          <w:sz w:val="32"/>
          <w:szCs w:val="32"/>
        </w:rPr>
        <w:t>80.00</w:t>
      </w:r>
      <w:r>
        <w:rPr>
          <w:rFonts w:ascii="仿宋_GB2312" w:eastAsia="仿宋_GB2312" w:hAnsi="仿宋_GB2312" w:cs="仿宋_GB2312" w:hint="eastAsia"/>
          <w:sz w:val="32"/>
          <w:szCs w:val="32"/>
        </w:rPr>
        <w:t>万元，完成预算的</w:t>
      </w:r>
      <w:r w:rsidR="008C6451">
        <w:rPr>
          <w:rFonts w:ascii="仿宋_GB2312" w:eastAsia="仿宋_GB2312" w:hAnsi="仿宋_GB2312" w:cs="仿宋_GB2312" w:hint="eastAsia"/>
          <w:sz w:val="32"/>
          <w:szCs w:val="32"/>
        </w:rPr>
        <w:t>91.35</w:t>
      </w:r>
      <w:r>
        <w:rPr>
          <w:rFonts w:ascii="仿宋_GB2312" w:eastAsia="仿宋_GB2312" w:hAnsi="仿宋_GB2312" w:cs="仿宋_GB2312" w:hint="eastAsia"/>
          <w:sz w:val="32"/>
          <w:szCs w:val="32"/>
        </w:rPr>
        <w:t>%。</w:t>
      </w:r>
      <w:r w:rsidR="008C6451">
        <w:rPr>
          <w:rFonts w:ascii="仿宋_GB2312" w:eastAsia="仿宋_GB2312" w:hAnsi="仿宋_GB2312" w:cs="仿宋_GB2312" w:hint="eastAsia"/>
          <w:sz w:val="32"/>
          <w:szCs w:val="32"/>
        </w:rPr>
        <w:t>通过项目实施保障了人员开支的控制。</w:t>
      </w:r>
    </w:p>
    <w:p w:rsidR="008C6451" w:rsidRDefault="008C6451" w:rsidP="008C645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（4）定额补助项目绩效目标完成情况综述。项目全年预算数</w:t>
      </w:r>
      <w:r w:rsidR="00E71EC8">
        <w:rPr>
          <w:rFonts w:ascii="仿宋_GB2312" w:eastAsia="仿宋_GB2312" w:hAnsi="仿宋_GB2312" w:cs="仿宋_GB2312" w:hint="eastAsia"/>
          <w:sz w:val="32"/>
          <w:szCs w:val="32"/>
        </w:rPr>
        <w:t>40.38</w:t>
      </w:r>
      <w:r>
        <w:rPr>
          <w:rFonts w:ascii="仿宋_GB2312" w:eastAsia="仿宋_GB2312" w:hAnsi="仿宋_GB2312" w:cs="仿宋_GB2312" w:hint="eastAsia"/>
          <w:sz w:val="32"/>
          <w:szCs w:val="32"/>
        </w:rPr>
        <w:t>万元，执行数为</w:t>
      </w:r>
      <w:r w:rsidR="00E71EC8">
        <w:rPr>
          <w:rFonts w:ascii="仿宋_GB2312" w:eastAsia="仿宋_GB2312" w:hAnsi="仿宋_GB2312" w:cs="仿宋_GB2312" w:hint="eastAsia"/>
          <w:sz w:val="32"/>
          <w:szCs w:val="32"/>
        </w:rPr>
        <w:t>40.38</w:t>
      </w:r>
      <w:r>
        <w:rPr>
          <w:rFonts w:ascii="仿宋_GB2312" w:eastAsia="仿宋_GB2312" w:hAnsi="仿宋_GB2312" w:cs="仿宋_GB2312" w:hint="eastAsia"/>
          <w:sz w:val="32"/>
          <w:szCs w:val="32"/>
        </w:rPr>
        <w:t>万元，完成预算的</w:t>
      </w:r>
      <w:r w:rsidR="00E71EC8">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%。通过项目实施保障了人员开支的控制。</w:t>
      </w:r>
    </w:p>
    <w:p w:rsidR="008C6451" w:rsidRPr="008C6451" w:rsidRDefault="008C6451" w:rsidP="002A31DE">
      <w:pPr>
        <w:spacing w:line="580" w:lineRule="exact"/>
        <w:ind w:firstLineChars="200" w:firstLine="640"/>
        <w:rPr>
          <w:rFonts w:ascii="仿宋_GB2312" w:eastAsia="仿宋_GB2312" w:hAnsi="仿宋_GB2312" w:cs="仿宋_GB2312"/>
          <w:sz w:val="32"/>
          <w:szCs w:val="32"/>
        </w:rPr>
      </w:pPr>
    </w:p>
    <w:p w:rsidR="00E472B1" w:rsidRDefault="00E472B1" w:rsidP="002A31DE">
      <w:pPr>
        <w:spacing w:line="580" w:lineRule="exact"/>
        <w:ind w:firstLineChars="200" w:firstLine="640"/>
        <w:rPr>
          <w:rFonts w:ascii="仿宋_GB2312" w:eastAsia="仿宋_GB2312" w:hAnsi="仿宋_GB2312" w:cs="仿宋_GB2312"/>
          <w:sz w:val="32"/>
          <w:szCs w:val="32"/>
        </w:rPr>
      </w:pPr>
    </w:p>
    <w:p w:rsidR="00E472B1" w:rsidRDefault="00E472B1" w:rsidP="002A31DE">
      <w:pPr>
        <w:spacing w:line="580" w:lineRule="exact"/>
        <w:ind w:firstLineChars="200" w:firstLine="640"/>
        <w:rPr>
          <w:rFonts w:ascii="仿宋_GB2312" w:eastAsia="仿宋_GB2312" w:hAnsi="仿宋_GB2312" w:cs="仿宋_GB2312"/>
          <w:sz w:val="32"/>
          <w:szCs w:val="32"/>
        </w:rPr>
      </w:pPr>
    </w:p>
    <w:p w:rsidR="00E472B1" w:rsidRDefault="00E472B1" w:rsidP="002A31DE">
      <w:pPr>
        <w:spacing w:line="580" w:lineRule="exact"/>
        <w:ind w:firstLineChars="200" w:firstLine="640"/>
        <w:rPr>
          <w:rFonts w:ascii="仿宋_GB2312" w:eastAsia="仿宋_GB2312" w:hAnsi="仿宋_GB2312" w:cs="仿宋_GB2312"/>
          <w:sz w:val="32"/>
          <w:szCs w:val="32"/>
        </w:rPr>
      </w:pPr>
    </w:p>
    <w:p w:rsidR="00E472B1" w:rsidRDefault="00E472B1" w:rsidP="002A31DE">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page" w:tblpXSpec="center" w:tblpY="423"/>
        <w:tblOverlap w:val="never"/>
        <w:tblW w:w="9945" w:type="dxa"/>
        <w:jc w:val="center"/>
        <w:tblLayout w:type="fixed"/>
        <w:tblCellMar>
          <w:left w:w="0" w:type="dxa"/>
          <w:right w:w="0" w:type="dxa"/>
        </w:tblCellMar>
        <w:tblLook w:val="0000"/>
      </w:tblPr>
      <w:tblGrid>
        <w:gridCol w:w="375"/>
        <w:gridCol w:w="1367"/>
        <w:gridCol w:w="1025"/>
        <w:gridCol w:w="2392"/>
        <w:gridCol w:w="2394"/>
        <w:gridCol w:w="2392"/>
      </w:tblGrid>
      <w:tr w:rsidR="002A31DE" w:rsidTr="001A0043">
        <w:trPr>
          <w:trHeight w:val="1034"/>
          <w:jc w:val="center"/>
        </w:trPr>
        <w:tc>
          <w:tcPr>
            <w:tcW w:w="9945" w:type="dxa"/>
            <w:gridSpan w:val="6"/>
            <w:tcBorders>
              <w:top w:val="nil"/>
              <w:left w:val="nil"/>
              <w:bottom w:val="nil"/>
              <w:right w:val="nil"/>
            </w:tcBorders>
            <w:tcMar>
              <w:top w:w="15" w:type="dxa"/>
              <w:left w:w="15" w:type="dxa"/>
              <w:right w:w="15" w:type="dxa"/>
            </w:tcMar>
            <w:vAlign w:val="center"/>
          </w:tcPr>
          <w:p w:rsidR="002A31DE" w:rsidRDefault="002A31DE" w:rsidP="006337E4">
            <w:pPr>
              <w:widowControl/>
              <w:ind w:leftChars="1281" w:left="3575" w:hangingChars="245" w:hanging="885"/>
              <w:textAlignment w:val="center"/>
              <w:rPr>
                <w:rFonts w:ascii="宋体" w:hAns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2A31DE" w:rsidTr="001A0043">
        <w:trPr>
          <w:trHeight w:val="276"/>
          <w:jc w:val="center"/>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DC26B9" w:rsidP="00806F32">
            <w:pPr>
              <w:widowControl/>
              <w:jc w:val="center"/>
              <w:textAlignment w:val="center"/>
              <w:rPr>
                <w:rFonts w:ascii="宋体" w:hAnsi="宋体" w:cs="宋体"/>
                <w:color w:val="000000"/>
                <w:sz w:val="24"/>
              </w:rPr>
            </w:pPr>
            <w:r>
              <w:rPr>
                <w:rFonts w:ascii="宋体" w:hAnsi="宋体" w:cs="宋体" w:hint="eastAsia"/>
                <w:color w:val="000000"/>
                <w:sz w:val="24"/>
              </w:rPr>
              <w:t>公立医院</w:t>
            </w:r>
          </w:p>
        </w:tc>
      </w:tr>
      <w:tr w:rsidR="002A31DE" w:rsidTr="001A0043">
        <w:trPr>
          <w:trHeight w:val="276"/>
          <w:jc w:val="center"/>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DC26B9" w:rsidP="00806F32">
            <w:pPr>
              <w:widowControl/>
              <w:jc w:val="center"/>
              <w:textAlignment w:val="center"/>
              <w:rPr>
                <w:rFonts w:ascii="宋体" w:hAnsi="宋体" w:cs="宋体"/>
                <w:color w:val="000000"/>
                <w:sz w:val="24"/>
              </w:rPr>
            </w:pPr>
            <w:r>
              <w:rPr>
                <w:rFonts w:ascii="宋体" w:hAnsi="宋体" w:cs="宋体" w:hint="eastAsia"/>
                <w:color w:val="000000"/>
                <w:sz w:val="24"/>
              </w:rPr>
              <w:t>广汉市精神病医院</w:t>
            </w:r>
          </w:p>
        </w:tc>
      </w:tr>
      <w:tr w:rsidR="002A31DE" w:rsidTr="001A0043">
        <w:trPr>
          <w:trHeight w:val="276"/>
          <w:jc w:val="center"/>
        </w:trPr>
        <w:tc>
          <w:tcPr>
            <w:tcW w:w="3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87157A" w:rsidP="00806F32">
            <w:pPr>
              <w:widowControl/>
              <w:jc w:val="center"/>
              <w:textAlignment w:val="center"/>
              <w:rPr>
                <w:rFonts w:ascii="宋体" w:hAnsi="宋体" w:cs="宋体"/>
                <w:color w:val="000000"/>
                <w:sz w:val="24"/>
              </w:rPr>
            </w:pPr>
            <w:r>
              <w:rPr>
                <w:rFonts w:ascii="宋体" w:hAnsi="宋体" w:cs="宋体" w:hint="eastAsia"/>
                <w:color w:val="000000"/>
                <w:sz w:val="24"/>
              </w:rPr>
              <w:t>1100.00</w:t>
            </w:r>
            <w:r w:rsidR="00DC26B9">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87157A" w:rsidP="00806F32">
            <w:pPr>
              <w:widowControl/>
              <w:jc w:val="center"/>
              <w:textAlignment w:val="center"/>
              <w:rPr>
                <w:rFonts w:ascii="宋体" w:hAnsi="宋体" w:cs="宋体"/>
                <w:color w:val="000000"/>
                <w:sz w:val="24"/>
              </w:rPr>
            </w:pPr>
            <w:r>
              <w:rPr>
                <w:rFonts w:ascii="宋体" w:hAnsi="宋体" w:cs="宋体" w:hint="eastAsia"/>
                <w:color w:val="000000"/>
                <w:sz w:val="24"/>
              </w:rPr>
              <w:t>617.01</w:t>
            </w:r>
            <w:r w:rsidR="00DC26B9">
              <w:rPr>
                <w:rFonts w:ascii="宋体" w:hAnsi="宋体" w:cs="宋体" w:hint="eastAsia"/>
                <w:color w:val="000000"/>
                <w:sz w:val="24"/>
              </w:rPr>
              <w:t>万元</w:t>
            </w:r>
          </w:p>
        </w:tc>
      </w:tr>
      <w:tr w:rsidR="002A31DE" w:rsidTr="001A0043">
        <w:trPr>
          <w:trHeight w:val="276"/>
          <w:jc w:val="center"/>
        </w:trPr>
        <w:tc>
          <w:tcPr>
            <w:tcW w:w="3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p>
        </w:tc>
      </w:tr>
      <w:tr w:rsidR="002A31DE" w:rsidTr="001A0043">
        <w:trPr>
          <w:trHeight w:val="1511"/>
          <w:jc w:val="center"/>
        </w:trPr>
        <w:tc>
          <w:tcPr>
            <w:tcW w:w="3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jc w:val="center"/>
              <w:rPr>
                <w:rFonts w:ascii="宋体" w:hAnsi="宋体" w:cs="宋体"/>
                <w:color w:val="000000"/>
                <w:sz w:val="24"/>
              </w:rPr>
            </w:pPr>
          </w:p>
        </w:tc>
      </w:tr>
      <w:tr w:rsidR="002A31DE" w:rsidTr="001A0043">
        <w:trPr>
          <w:trHeight w:val="276"/>
          <w:jc w:val="center"/>
        </w:trPr>
        <w:tc>
          <w:tcPr>
            <w:tcW w:w="3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2A31DE" w:rsidTr="001A0043">
        <w:trPr>
          <w:trHeight w:val="1159"/>
          <w:jc w:val="center"/>
        </w:trPr>
        <w:tc>
          <w:tcPr>
            <w:tcW w:w="3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C3653D" w:rsidP="0087157A">
            <w:pPr>
              <w:widowControl/>
              <w:jc w:val="center"/>
              <w:textAlignment w:val="center"/>
              <w:rPr>
                <w:rFonts w:ascii="宋体" w:hAnsi="宋体" w:cs="宋体"/>
                <w:color w:val="000000"/>
                <w:sz w:val="24"/>
              </w:rPr>
            </w:pPr>
            <w:r>
              <w:rPr>
                <w:rFonts w:ascii="宋体" w:hAnsi="宋体" w:cs="宋体" w:hint="eastAsia"/>
                <w:color w:val="000000"/>
                <w:sz w:val="24"/>
              </w:rPr>
              <w:t>2019</w:t>
            </w:r>
            <w:r w:rsidR="00DC26B9">
              <w:rPr>
                <w:rFonts w:ascii="宋体" w:hAnsi="宋体" w:cs="宋体" w:hint="eastAsia"/>
                <w:color w:val="000000"/>
                <w:sz w:val="24"/>
              </w:rPr>
              <w:t>年</w:t>
            </w:r>
            <w:r w:rsidR="0087157A">
              <w:rPr>
                <w:rFonts w:ascii="宋体" w:hAnsi="宋体" w:cs="宋体" w:hint="eastAsia"/>
                <w:color w:val="000000"/>
                <w:sz w:val="24"/>
              </w:rPr>
              <w:t>专用材料1100.00</w:t>
            </w:r>
            <w:r w:rsidR="00DC26B9">
              <w:rPr>
                <w:rFonts w:ascii="宋体" w:hAnsi="宋体" w:cs="宋体" w:hint="eastAsia"/>
                <w:color w:val="000000"/>
                <w:sz w:val="24"/>
              </w:rPr>
              <w:t>万元</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C3653D" w:rsidP="00B153B1">
            <w:pPr>
              <w:widowControl/>
              <w:jc w:val="center"/>
              <w:textAlignment w:val="center"/>
              <w:rPr>
                <w:rFonts w:ascii="宋体" w:hAnsi="宋体" w:cs="宋体"/>
                <w:color w:val="000000"/>
                <w:sz w:val="24"/>
              </w:rPr>
            </w:pPr>
            <w:r>
              <w:rPr>
                <w:rFonts w:ascii="宋体" w:hAnsi="宋体" w:cs="宋体" w:hint="eastAsia"/>
                <w:color w:val="000000"/>
                <w:sz w:val="24"/>
              </w:rPr>
              <w:t>2019</w:t>
            </w:r>
            <w:r w:rsidR="00B153B1">
              <w:rPr>
                <w:rFonts w:ascii="宋体" w:hAnsi="宋体" w:cs="宋体" w:hint="eastAsia"/>
                <w:color w:val="000000"/>
                <w:sz w:val="24"/>
              </w:rPr>
              <w:t>年专用材料617.01万元</w:t>
            </w:r>
          </w:p>
        </w:tc>
      </w:tr>
      <w:tr w:rsidR="002A31DE" w:rsidTr="001A0043">
        <w:trPr>
          <w:trHeight w:val="1042"/>
          <w:jc w:val="center"/>
        </w:trPr>
        <w:tc>
          <w:tcPr>
            <w:tcW w:w="3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2A31DE" w:rsidTr="001A0043">
        <w:trPr>
          <w:trHeight w:val="953"/>
          <w:jc w:val="center"/>
        </w:trPr>
        <w:tc>
          <w:tcPr>
            <w:tcW w:w="375" w:type="dxa"/>
            <w:vMerge/>
            <w:tcBorders>
              <w:left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DC26B9" w:rsidP="00806F32">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B153B1" w:rsidP="00806F32">
            <w:pPr>
              <w:widowControl/>
              <w:jc w:val="center"/>
              <w:textAlignment w:val="center"/>
              <w:rPr>
                <w:rFonts w:ascii="宋体" w:hAnsi="宋体" w:cs="宋体"/>
                <w:color w:val="000000"/>
                <w:sz w:val="24"/>
              </w:rPr>
            </w:pPr>
            <w:r>
              <w:rPr>
                <w:rFonts w:ascii="宋体" w:hAnsi="宋体" w:cs="宋体" w:hint="eastAsia"/>
                <w:color w:val="000000"/>
                <w:sz w:val="24"/>
              </w:rPr>
              <w:t>专用材料</w:t>
            </w:r>
            <w:r w:rsidR="000258BB">
              <w:rPr>
                <w:rFonts w:ascii="宋体" w:hAnsi="宋体" w:cs="宋体" w:hint="eastAsia"/>
                <w:color w:val="000000"/>
                <w:sz w:val="24"/>
              </w:rPr>
              <w:t>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258BB" w:rsidP="00806F32">
            <w:pPr>
              <w:widowControl/>
              <w:jc w:val="center"/>
              <w:textAlignment w:val="center"/>
              <w:rPr>
                <w:rFonts w:ascii="宋体" w:hAnsi="宋体" w:cs="宋体"/>
                <w:color w:val="000000"/>
                <w:sz w:val="24"/>
              </w:rPr>
            </w:pPr>
            <w:r>
              <w:rPr>
                <w:rFonts w:ascii="宋体" w:hAnsi="宋体" w:cs="宋体" w:hint="eastAsia"/>
                <w:color w:val="000000"/>
                <w:sz w:val="24"/>
              </w:rPr>
              <w:t>=1</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258BB" w:rsidP="00806F32">
            <w:pPr>
              <w:widowControl/>
              <w:jc w:val="center"/>
              <w:textAlignment w:val="center"/>
              <w:rPr>
                <w:rFonts w:ascii="宋体" w:hAnsi="宋体" w:cs="宋体"/>
                <w:color w:val="000000"/>
                <w:sz w:val="24"/>
              </w:rPr>
            </w:pPr>
            <w:r>
              <w:rPr>
                <w:rFonts w:ascii="宋体" w:hAnsi="宋体" w:cs="宋体" w:hint="eastAsia"/>
                <w:color w:val="000000"/>
                <w:sz w:val="24"/>
              </w:rPr>
              <w:t>=1</w:t>
            </w:r>
          </w:p>
        </w:tc>
      </w:tr>
      <w:tr w:rsidR="002A31DE" w:rsidTr="001A0043">
        <w:trPr>
          <w:trHeight w:val="1297"/>
          <w:jc w:val="center"/>
        </w:trPr>
        <w:tc>
          <w:tcPr>
            <w:tcW w:w="375" w:type="dxa"/>
            <w:vMerge/>
            <w:tcBorders>
              <w:left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DC26B9" w:rsidP="00806F32">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258BB" w:rsidP="00806F32">
            <w:pPr>
              <w:widowControl/>
              <w:jc w:val="center"/>
              <w:textAlignment w:val="center"/>
              <w:rPr>
                <w:rFonts w:ascii="宋体" w:hAnsi="宋体" w:cs="宋体"/>
                <w:color w:val="000000"/>
                <w:sz w:val="24"/>
              </w:rPr>
            </w:pPr>
            <w:r>
              <w:rPr>
                <w:rFonts w:ascii="宋体" w:hAnsi="宋体" w:cs="宋体" w:hint="eastAsia"/>
                <w:color w:val="000000"/>
                <w:sz w:val="24"/>
              </w:rPr>
              <w:t>药品耗材验收合格</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258BB" w:rsidP="00806F32">
            <w:pPr>
              <w:widowControl/>
              <w:jc w:val="center"/>
              <w:textAlignment w:val="center"/>
              <w:rPr>
                <w:rFonts w:ascii="宋体" w:hAnsi="宋体" w:cs="宋体"/>
                <w:color w:val="000000"/>
                <w:sz w:val="24"/>
              </w:rPr>
            </w:pPr>
            <w:r>
              <w:rPr>
                <w:rFonts w:ascii="宋体" w:hAns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258BB" w:rsidP="00806F32">
            <w:pPr>
              <w:widowControl/>
              <w:jc w:val="center"/>
              <w:textAlignment w:val="center"/>
              <w:rPr>
                <w:rFonts w:ascii="宋体" w:hAnsi="宋体" w:cs="宋体"/>
                <w:color w:val="000000"/>
                <w:sz w:val="24"/>
              </w:rPr>
            </w:pPr>
            <w:r>
              <w:rPr>
                <w:rFonts w:ascii="宋体" w:hAnsi="宋体" w:cs="宋体" w:hint="eastAsia"/>
                <w:color w:val="000000"/>
                <w:sz w:val="24"/>
              </w:rPr>
              <w:t>=100%</w:t>
            </w:r>
          </w:p>
        </w:tc>
      </w:tr>
      <w:tr w:rsidR="002A31DE" w:rsidTr="001A0043">
        <w:trPr>
          <w:trHeight w:val="1042"/>
          <w:jc w:val="center"/>
        </w:trPr>
        <w:tc>
          <w:tcPr>
            <w:tcW w:w="375" w:type="dxa"/>
            <w:vMerge/>
            <w:tcBorders>
              <w:left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DC26B9" w:rsidP="00806F32">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258BB" w:rsidP="00806F32">
            <w:pPr>
              <w:widowControl/>
              <w:jc w:val="center"/>
              <w:textAlignment w:val="center"/>
              <w:rPr>
                <w:rFonts w:ascii="宋体" w:hAnsi="宋体" w:cs="宋体"/>
                <w:color w:val="000000"/>
                <w:sz w:val="24"/>
              </w:rPr>
            </w:pPr>
            <w:r>
              <w:rPr>
                <w:rFonts w:ascii="宋体" w:hAnsi="宋体" w:cs="宋体" w:hint="eastAsia"/>
                <w:color w:val="000000"/>
                <w:sz w:val="24"/>
              </w:rPr>
              <w:t>药品耗材采购验收及时性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258BB" w:rsidP="00806F32">
            <w:pPr>
              <w:widowControl/>
              <w:jc w:val="center"/>
              <w:textAlignment w:val="center"/>
              <w:rPr>
                <w:rFonts w:ascii="宋体" w:hAnsi="宋体" w:cs="宋体"/>
                <w:color w:val="000000"/>
                <w:sz w:val="24"/>
              </w:rPr>
            </w:pPr>
            <w:r>
              <w:rPr>
                <w:rFonts w:ascii="宋体" w:hAnsi="宋体" w:cs="宋体" w:hint="eastAsia"/>
                <w:color w:val="000000"/>
                <w:sz w:val="24"/>
              </w:rPr>
              <w:t>及时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258BB" w:rsidP="00806F32">
            <w:pPr>
              <w:widowControl/>
              <w:jc w:val="center"/>
              <w:textAlignment w:val="center"/>
              <w:rPr>
                <w:rFonts w:ascii="宋体" w:hAnsi="宋体" w:cs="宋体"/>
                <w:color w:val="000000"/>
                <w:sz w:val="24"/>
              </w:rPr>
            </w:pPr>
            <w:r>
              <w:rPr>
                <w:rFonts w:ascii="宋体" w:hAnsi="宋体" w:cs="宋体" w:hint="eastAsia"/>
                <w:color w:val="000000"/>
                <w:sz w:val="24"/>
              </w:rPr>
              <w:t>及时</w:t>
            </w:r>
          </w:p>
        </w:tc>
      </w:tr>
      <w:tr w:rsidR="002A31DE" w:rsidTr="001A0043">
        <w:trPr>
          <w:trHeight w:val="1042"/>
          <w:jc w:val="center"/>
        </w:trPr>
        <w:tc>
          <w:tcPr>
            <w:tcW w:w="375" w:type="dxa"/>
            <w:vMerge/>
            <w:tcBorders>
              <w:left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DC26B9" w:rsidP="00806F32">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258BB" w:rsidP="00806F32">
            <w:pPr>
              <w:widowControl/>
              <w:jc w:val="center"/>
              <w:textAlignment w:val="center"/>
              <w:rPr>
                <w:rFonts w:ascii="宋体" w:hAnsi="宋体" w:cs="宋体"/>
                <w:color w:val="000000"/>
                <w:sz w:val="24"/>
              </w:rPr>
            </w:pPr>
            <w:r>
              <w:rPr>
                <w:rFonts w:ascii="宋体" w:hAnsi="宋体" w:cs="宋体" w:hint="eastAsia"/>
                <w:color w:val="000000"/>
                <w:sz w:val="24"/>
              </w:rPr>
              <w:t>取消药品加成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258BB" w:rsidP="00B153B1">
            <w:pPr>
              <w:widowControl/>
              <w:jc w:val="center"/>
              <w:textAlignment w:val="center"/>
              <w:rPr>
                <w:rFonts w:ascii="宋体" w:hAnsi="宋体" w:cs="宋体"/>
                <w:color w:val="000000"/>
                <w:sz w:val="24"/>
              </w:rPr>
            </w:pPr>
            <w:r>
              <w:rPr>
                <w:rFonts w:ascii="宋体" w:hAnsi="宋体" w:cs="宋体" w:hint="eastAsia"/>
                <w:color w:val="000000"/>
                <w:sz w:val="24"/>
              </w:rPr>
              <w:t>降低药品成本≤</w:t>
            </w:r>
            <w:r w:rsidR="00B153B1">
              <w:rPr>
                <w:rFonts w:ascii="宋体" w:hAnsi="宋体" w:cs="宋体" w:hint="eastAsia"/>
                <w:color w:val="000000"/>
                <w:sz w:val="24"/>
              </w:rPr>
              <w:t>1100.00</w:t>
            </w:r>
            <w:r>
              <w:rPr>
                <w:rFonts w:ascii="宋体" w:hAns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258BB" w:rsidP="00B153B1">
            <w:pPr>
              <w:widowControl/>
              <w:jc w:val="center"/>
              <w:textAlignment w:val="center"/>
              <w:rPr>
                <w:rFonts w:ascii="宋体" w:hAnsi="宋体" w:cs="宋体"/>
                <w:color w:val="000000"/>
                <w:sz w:val="24"/>
              </w:rPr>
            </w:pPr>
            <w:r>
              <w:rPr>
                <w:rFonts w:ascii="宋体" w:hAnsi="宋体" w:cs="宋体" w:hint="eastAsia"/>
                <w:color w:val="000000"/>
                <w:sz w:val="24"/>
              </w:rPr>
              <w:t>降低药品成本≤</w:t>
            </w:r>
            <w:r w:rsidR="00B153B1">
              <w:rPr>
                <w:rFonts w:ascii="宋体" w:hAnsi="宋体" w:cs="宋体" w:hint="eastAsia"/>
                <w:color w:val="000000"/>
                <w:sz w:val="24"/>
              </w:rPr>
              <w:t>617.01</w:t>
            </w:r>
            <w:r>
              <w:rPr>
                <w:rFonts w:ascii="宋体" w:hAnsi="宋体" w:cs="宋体" w:hint="eastAsia"/>
                <w:color w:val="000000"/>
                <w:sz w:val="24"/>
              </w:rPr>
              <w:t>万元</w:t>
            </w:r>
          </w:p>
        </w:tc>
      </w:tr>
      <w:tr w:rsidR="002A31DE" w:rsidTr="001A0043">
        <w:trPr>
          <w:trHeight w:val="1042"/>
          <w:jc w:val="center"/>
        </w:trPr>
        <w:tc>
          <w:tcPr>
            <w:tcW w:w="375" w:type="dxa"/>
            <w:vMerge/>
            <w:tcBorders>
              <w:left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258BB" w:rsidP="00806F3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258BB" w:rsidP="00806F32">
            <w:pPr>
              <w:widowControl/>
              <w:jc w:val="center"/>
              <w:textAlignment w:val="center"/>
              <w:rPr>
                <w:rFonts w:ascii="宋体" w:hAnsi="宋体" w:cs="宋体"/>
                <w:color w:val="000000"/>
                <w:sz w:val="24"/>
              </w:rPr>
            </w:pPr>
            <w:r>
              <w:rPr>
                <w:rFonts w:ascii="宋体" w:hAns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B153B1" w:rsidP="00806F32">
            <w:pPr>
              <w:widowControl/>
              <w:jc w:val="center"/>
              <w:textAlignment w:val="center"/>
              <w:rPr>
                <w:rFonts w:ascii="宋体" w:hAnsi="宋体" w:cs="宋体"/>
                <w:color w:val="000000"/>
                <w:sz w:val="24"/>
              </w:rPr>
            </w:pPr>
            <w:r>
              <w:rPr>
                <w:rFonts w:ascii="宋体" w:hAnsi="宋体" w:cs="宋体" w:hint="eastAsia"/>
                <w:color w:val="000000"/>
                <w:sz w:val="24"/>
              </w:rPr>
              <w:t>专用</w:t>
            </w:r>
            <w:r w:rsidR="000258BB">
              <w:rPr>
                <w:rFonts w:ascii="宋体" w:hAnsi="宋体" w:cs="宋体" w:hint="eastAsia"/>
                <w:color w:val="000000"/>
                <w:sz w:val="24"/>
              </w:rPr>
              <w:t>价格下降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258BB" w:rsidP="00B153B1">
            <w:pPr>
              <w:widowControl/>
              <w:jc w:val="center"/>
              <w:textAlignment w:val="center"/>
              <w:rPr>
                <w:rFonts w:ascii="宋体" w:hAnsi="宋体" w:cs="宋体"/>
                <w:color w:val="000000"/>
                <w:sz w:val="24"/>
              </w:rPr>
            </w:pPr>
            <w:r>
              <w:rPr>
                <w:rFonts w:ascii="宋体" w:hAnsi="宋体" w:cs="宋体" w:hint="eastAsia"/>
                <w:color w:val="000000"/>
                <w:sz w:val="24"/>
              </w:rPr>
              <w:t>达到计划经济效益</w:t>
            </w:r>
            <w:r w:rsidR="00B153B1">
              <w:rPr>
                <w:rFonts w:ascii="宋体" w:hAnsi="宋体" w:cs="宋体" w:hint="eastAsia"/>
                <w:color w:val="000000"/>
                <w:sz w:val="24"/>
              </w:rPr>
              <w:t>专用材料成本</w:t>
            </w:r>
            <w:r>
              <w:rPr>
                <w:rFonts w:ascii="宋体" w:hAnsi="宋体" w:cs="宋体" w:hint="eastAsia"/>
                <w:color w:val="000000"/>
                <w:sz w:val="24"/>
              </w:rPr>
              <w:t>下降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B153B1" w:rsidP="00806F32">
            <w:pPr>
              <w:widowControl/>
              <w:jc w:val="center"/>
              <w:textAlignment w:val="center"/>
              <w:rPr>
                <w:rFonts w:ascii="宋体" w:hAnsi="宋体" w:cs="宋体"/>
                <w:color w:val="000000"/>
                <w:sz w:val="24"/>
              </w:rPr>
            </w:pPr>
            <w:r>
              <w:rPr>
                <w:rFonts w:ascii="宋体" w:hAnsi="宋体" w:cs="宋体" w:hint="eastAsia"/>
                <w:color w:val="000000"/>
                <w:sz w:val="24"/>
              </w:rPr>
              <w:t>达到计划经济效益专用材料成本下降</w:t>
            </w:r>
          </w:p>
        </w:tc>
      </w:tr>
      <w:tr w:rsidR="002A31DE" w:rsidTr="001A0043">
        <w:trPr>
          <w:trHeight w:val="1042"/>
          <w:jc w:val="center"/>
        </w:trPr>
        <w:tc>
          <w:tcPr>
            <w:tcW w:w="375" w:type="dxa"/>
            <w:vMerge/>
            <w:tcBorders>
              <w:left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258BB" w:rsidP="00806F3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258BB" w:rsidP="00806F32">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258BB" w:rsidP="00806F32">
            <w:pPr>
              <w:widowControl/>
              <w:jc w:val="center"/>
              <w:textAlignment w:val="center"/>
              <w:rPr>
                <w:rFonts w:ascii="宋体" w:hAnsi="宋体" w:cs="宋体"/>
                <w:color w:val="000000"/>
                <w:sz w:val="24"/>
              </w:rPr>
            </w:pPr>
            <w:r>
              <w:rPr>
                <w:rFonts w:ascii="宋体" w:hAnsi="宋体" w:cs="宋体" w:hint="eastAsia"/>
                <w:color w:val="000000"/>
                <w:sz w:val="24"/>
              </w:rPr>
              <w:t>药占比%</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258BB" w:rsidP="00806F32">
            <w:pPr>
              <w:widowControl/>
              <w:jc w:val="center"/>
              <w:textAlignment w:val="center"/>
              <w:rPr>
                <w:rFonts w:ascii="宋体" w:hAnsi="宋体" w:cs="宋体"/>
                <w:color w:val="000000"/>
                <w:sz w:val="24"/>
              </w:rPr>
            </w:pPr>
            <w:r>
              <w:rPr>
                <w:rFonts w:ascii="宋体" w:hAnsi="宋体" w:cs="宋体" w:hint="eastAsia"/>
                <w:color w:val="000000"/>
                <w:sz w:val="24"/>
              </w:rPr>
              <w:t>降低病人医药负担≤20%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258BB" w:rsidP="00806F32">
            <w:pPr>
              <w:widowControl/>
              <w:jc w:val="center"/>
              <w:textAlignment w:val="center"/>
              <w:rPr>
                <w:rFonts w:ascii="宋体" w:hAnsi="宋体" w:cs="宋体"/>
                <w:color w:val="000000"/>
                <w:sz w:val="24"/>
              </w:rPr>
            </w:pPr>
            <w:r>
              <w:rPr>
                <w:rFonts w:ascii="宋体" w:hAnsi="宋体" w:cs="宋体" w:hint="eastAsia"/>
                <w:color w:val="000000"/>
                <w:sz w:val="24"/>
              </w:rPr>
              <w:t>降低病人医药负担≤20%</w:t>
            </w:r>
          </w:p>
        </w:tc>
      </w:tr>
      <w:tr w:rsidR="002A31DE" w:rsidTr="001A0043">
        <w:trPr>
          <w:trHeight w:val="1042"/>
          <w:jc w:val="center"/>
        </w:trPr>
        <w:tc>
          <w:tcPr>
            <w:tcW w:w="375" w:type="dxa"/>
            <w:vMerge/>
            <w:tcBorders>
              <w:left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258BB" w:rsidP="00806F32">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258BB" w:rsidP="00806F32">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258BB" w:rsidP="00806F32">
            <w:pPr>
              <w:widowControl/>
              <w:jc w:val="center"/>
              <w:textAlignment w:val="center"/>
              <w:rPr>
                <w:rFonts w:ascii="宋体" w:hAnsi="宋体" w:cs="宋体"/>
                <w:color w:val="000000"/>
                <w:sz w:val="24"/>
              </w:rPr>
            </w:pPr>
            <w:r>
              <w:rPr>
                <w:rFonts w:ascii="宋体" w:hAnsi="宋体" w:cs="宋体" w:hint="eastAsia"/>
                <w:color w:val="000000"/>
                <w:sz w:val="24"/>
              </w:rPr>
              <w:t>病人对</w:t>
            </w:r>
            <w:r w:rsidR="00B153B1">
              <w:rPr>
                <w:rFonts w:ascii="宋体" w:hAnsi="宋体" w:cs="宋体" w:hint="eastAsia"/>
                <w:color w:val="000000"/>
                <w:sz w:val="24"/>
              </w:rPr>
              <w:t>医</w:t>
            </w:r>
            <w:r>
              <w:rPr>
                <w:rFonts w:ascii="宋体" w:hAnsi="宋体" w:cs="宋体" w:hint="eastAsia"/>
                <w:color w:val="000000"/>
                <w:sz w:val="24"/>
              </w:rPr>
              <w:t>药费满意度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AC0910" w:rsidP="00806F32">
            <w:pPr>
              <w:widowControl/>
              <w:jc w:val="center"/>
              <w:textAlignment w:val="center"/>
              <w:rPr>
                <w:rFonts w:ascii="宋体" w:hAnsi="宋体" w:cs="宋体"/>
                <w:color w:val="000000"/>
                <w:sz w:val="24"/>
              </w:rPr>
            </w:pPr>
            <w:r>
              <w:rPr>
                <w:rFonts w:ascii="宋体" w:hAns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AC0910" w:rsidP="00806F32">
            <w:pPr>
              <w:widowControl/>
              <w:jc w:val="center"/>
              <w:textAlignment w:val="center"/>
              <w:rPr>
                <w:rFonts w:ascii="宋体" w:hAnsi="宋体" w:cs="宋体"/>
                <w:color w:val="000000"/>
                <w:sz w:val="24"/>
              </w:rPr>
            </w:pPr>
            <w:r>
              <w:rPr>
                <w:rFonts w:ascii="宋体" w:hAnsi="宋体" w:cs="宋体" w:hint="eastAsia"/>
                <w:color w:val="000000"/>
                <w:sz w:val="24"/>
              </w:rPr>
              <w:t>≥</w:t>
            </w:r>
            <w:r w:rsidR="000258BB">
              <w:rPr>
                <w:rFonts w:ascii="宋体" w:hAnsi="宋体" w:cs="宋体" w:hint="eastAsia"/>
                <w:color w:val="000000"/>
                <w:sz w:val="24"/>
              </w:rPr>
              <w:t>90%</w:t>
            </w:r>
          </w:p>
        </w:tc>
      </w:tr>
      <w:tr w:rsidR="002A31DE" w:rsidTr="001A0043">
        <w:trPr>
          <w:trHeight w:val="1297"/>
          <w:jc w:val="center"/>
        </w:trPr>
        <w:tc>
          <w:tcPr>
            <w:tcW w:w="375" w:type="dxa"/>
            <w:vMerge/>
            <w:tcBorders>
              <w:left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258BB" w:rsidP="00806F32">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p>
        </w:tc>
      </w:tr>
      <w:tr w:rsidR="002A31DE" w:rsidTr="001A0043">
        <w:trPr>
          <w:trHeight w:val="1297"/>
          <w:jc w:val="center"/>
        </w:trPr>
        <w:tc>
          <w:tcPr>
            <w:tcW w:w="375" w:type="dxa"/>
            <w:vMerge/>
            <w:tcBorders>
              <w:left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p>
        </w:tc>
      </w:tr>
      <w:tr w:rsidR="002A31DE" w:rsidTr="001A0043">
        <w:trPr>
          <w:trHeight w:val="1050"/>
          <w:jc w:val="center"/>
        </w:trPr>
        <w:tc>
          <w:tcPr>
            <w:tcW w:w="3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258BB" w:rsidP="00806F32">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806F32">
            <w:pPr>
              <w:widowControl/>
              <w:jc w:val="center"/>
              <w:textAlignment w:val="center"/>
              <w:rPr>
                <w:rFonts w:ascii="宋体" w:hAnsi="宋体" w:cs="宋体"/>
                <w:color w:val="000000"/>
                <w:sz w:val="24"/>
              </w:rPr>
            </w:pPr>
          </w:p>
        </w:tc>
      </w:tr>
    </w:tbl>
    <w:p w:rsidR="002A31DE" w:rsidRDefault="002A31DE" w:rsidP="002A31DE">
      <w:pPr>
        <w:spacing w:line="580" w:lineRule="exact"/>
        <w:ind w:left="63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tblPr>
      <w:tblGrid>
        <w:gridCol w:w="390"/>
        <w:gridCol w:w="1367"/>
        <w:gridCol w:w="1025"/>
        <w:gridCol w:w="2392"/>
        <w:gridCol w:w="2394"/>
        <w:gridCol w:w="2392"/>
      </w:tblGrid>
      <w:tr w:rsidR="003965FD" w:rsidTr="00C3653D">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3965FD" w:rsidTr="00C3653D">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sz w:val="24"/>
              </w:rPr>
              <w:t>公立医院</w:t>
            </w:r>
          </w:p>
        </w:tc>
      </w:tr>
      <w:tr w:rsidR="003965FD" w:rsidTr="00C3653D">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sz w:val="24"/>
              </w:rPr>
              <w:t>广汉市精神病医院</w:t>
            </w:r>
          </w:p>
        </w:tc>
      </w:tr>
      <w:tr w:rsidR="003965FD" w:rsidTr="00C3653D">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sz w:val="24"/>
              </w:rPr>
              <w:t>700万元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AC0910" w:rsidP="003965FD">
            <w:pPr>
              <w:widowControl/>
              <w:jc w:val="center"/>
              <w:textAlignment w:val="center"/>
              <w:rPr>
                <w:rFonts w:ascii="宋体" w:hAnsi="宋体" w:cs="宋体"/>
                <w:color w:val="000000"/>
                <w:sz w:val="24"/>
              </w:rPr>
            </w:pPr>
            <w:r>
              <w:rPr>
                <w:rFonts w:ascii="宋体" w:hAnsi="宋体" w:cs="宋体" w:hint="eastAsia"/>
                <w:color w:val="000000"/>
                <w:sz w:val="24"/>
              </w:rPr>
              <w:t>62.40</w:t>
            </w:r>
            <w:r w:rsidR="003965FD">
              <w:rPr>
                <w:rFonts w:ascii="宋体" w:hAnsi="宋体" w:cs="宋体" w:hint="eastAsia"/>
                <w:color w:val="000000"/>
                <w:sz w:val="24"/>
              </w:rPr>
              <w:t>元</w:t>
            </w:r>
          </w:p>
        </w:tc>
      </w:tr>
      <w:tr w:rsidR="003965FD" w:rsidTr="00C3653D">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p>
        </w:tc>
      </w:tr>
      <w:tr w:rsidR="003965FD" w:rsidTr="00C3653D">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jc w:val="center"/>
              <w:rPr>
                <w:rFonts w:ascii="宋体" w:hAnsi="宋体" w:cs="宋体"/>
                <w:color w:val="000000"/>
                <w:sz w:val="24"/>
              </w:rPr>
            </w:pPr>
          </w:p>
        </w:tc>
      </w:tr>
      <w:tr w:rsidR="003965FD" w:rsidTr="00C3653D">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kern w:val="0"/>
                <w:sz w:val="24"/>
              </w:rPr>
              <w:t>年度目标</w:t>
            </w:r>
            <w:r>
              <w:rPr>
                <w:rFonts w:ascii="宋体" w:hAnsi="宋体" w:cs="宋体" w:hint="eastAsia"/>
                <w:color w:val="000000"/>
                <w:kern w:val="0"/>
                <w:sz w:val="24"/>
              </w:rPr>
              <w:lastRenderedPageBreak/>
              <w:t>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3965FD" w:rsidTr="00C3653D">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C3653D">
            <w:pPr>
              <w:widowControl/>
              <w:jc w:val="center"/>
              <w:textAlignment w:val="center"/>
              <w:rPr>
                <w:rFonts w:ascii="宋体" w:hAnsi="宋体" w:cs="宋体"/>
                <w:color w:val="000000"/>
                <w:sz w:val="24"/>
              </w:rPr>
            </w:pPr>
            <w:r>
              <w:rPr>
                <w:rFonts w:ascii="宋体" w:hAnsi="宋体" w:cs="宋体" w:hint="eastAsia"/>
                <w:color w:val="000000"/>
                <w:sz w:val="24"/>
              </w:rPr>
              <w:t>20</w:t>
            </w:r>
            <w:r w:rsidR="00C3653D">
              <w:rPr>
                <w:rFonts w:ascii="宋体" w:hAnsi="宋体" w:cs="宋体" w:hint="eastAsia"/>
                <w:color w:val="000000"/>
                <w:sz w:val="24"/>
              </w:rPr>
              <w:t>19</w:t>
            </w:r>
            <w:r>
              <w:rPr>
                <w:rFonts w:ascii="宋体" w:hAnsi="宋体" w:cs="宋体" w:hint="eastAsia"/>
                <w:color w:val="000000"/>
                <w:sz w:val="24"/>
              </w:rPr>
              <w:t>年政府采购700万元</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C3653D" w:rsidP="003965FD">
            <w:pPr>
              <w:widowControl/>
              <w:jc w:val="center"/>
              <w:textAlignment w:val="center"/>
              <w:rPr>
                <w:rFonts w:ascii="宋体" w:hAnsi="宋体" w:cs="宋体"/>
                <w:color w:val="000000"/>
                <w:sz w:val="24"/>
              </w:rPr>
            </w:pPr>
            <w:r>
              <w:rPr>
                <w:rFonts w:ascii="宋体" w:hAnsi="宋体" w:cs="宋体" w:hint="eastAsia"/>
                <w:color w:val="000000"/>
                <w:sz w:val="24"/>
              </w:rPr>
              <w:t>2019</w:t>
            </w:r>
            <w:r w:rsidR="003965FD">
              <w:rPr>
                <w:rFonts w:ascii="宋体" w:hAnsi="宋体" w:cs="宋体" w:hint="eastAsia"/>
                <w:color w:val="000000"/>
                <w:sz w:val="24"/>
              </w:rPr>
              <w:t>年政府采购62.4万元</w:t>
            </w:r>
          </w:p>
        </w:tc>
      </w:tr>
      <w:tr w:rsidR="003965FD" w:rsidTr="00C3653D">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3965FD" w:rsidTr="00C3653D">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AC0910" w:rsidP="003965FD">
            <w:pPr>
              <w:widowControl/>
              <w:jc w:val="center"/>
              <w:textAlignment w:val="center"/>
              <w:rPr>
                <w:rFonts w:ascii="宋体" w:hAnsi="宋体" w:cs="宋体"/>
                <w:color w:val="000000"/>
                <w:sz w:val="24"/>
              </w:rPr>
            </w:pPr>
            <w:r>
              <w:rPr>
                <w:rFonts w:ascii="宋体" w:hAnsi="宋体" w:cs="宋体" w:hint="eastAsia"/>
                <w:color w:val="000000"/>
                <w:sz w:val="24"/>
              </w:rPr>
              <w:t>政府采购数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AC0910">
            <w:pPr>
              <w:widowControl/>
              <w:jc w:val="center"/>
              <w:textAlignment w:val="center"/>
              <w:rPr>
                <w:rFonts w:ascii="宋体" w:hAnsi="宋体" w:cs="宋体"/>
                <w:color w:val="000000"/>
                <w:sz w:val="24"/>
              </w:rPr>
            </w:pPr>
            <w:r>
              <w:rPr>
                <w:rFonts w:ascii="宋体" w:hAnsi="宋体" w:cs="宋体" w:hint="eastAsia"/>
                <w:color w:val="000000"/>
                <w:sz w:val="24"/>
              </w:rPr>
              <w:t>=</w:t>
            </w:r>
            <w:r w:rsidR="00AC0910">
              <w:rPr>
                <w:rFonts w:ascii="宋体" w:hAnsi="宋体" w:cs="宋体" w:hint="eastAsia"/>
                <w:color w:val="000000"/>
                <w:sz w:val="24"/>
              </w:rPr>
              <w:t>176</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sz w:val="24"/>
              </w:rPr>
              <w:t>=1</w:t>
            </w:r>
          </w:p>
        </w:tc>
      </w:tr>
      <w:tr w:rsidR="003965FD" w:rsidTr="00C3653D">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AC0910" w:rsidP="003965FD">
            <w:pPr>
              <w:widowControl/>
              <w:jc w:val="center"/>
              <w:textAlignment w:val="center"/>
              <w:rPr>
                <w:rFonts w:ascii="宋体" w:hAnsi="宋体" w:cs="宋体"/>
                <w:color w:val="000000"/>
                <w:sz w:val="24"/>
              </w:rPr>
            </w:pPr>
            <w:r>
              <w:rPr>
                <w:rFonts w:ascii="宋体" w:hAnsi="宋体" w:cs="宋体" w:hint="eastAsia"/>
                <w:color w:val="000000"/>
                <w:sz w:val="24"/>
              </w:rPr>
              <w:t>政府采购</w:t>
            </w:r>
            <w:r w:rsidR="003965FD">
              <w:rPr>
                <w:rFonts w:ascii="宋体" w:hAnsi="宋体" w:cs="宋体" w:hint="eastAsia"/>
                <w:color w:val="000000"/>
                <w:sz w:val="24"/>
              </w:rPr>
              <w:t>验收合格</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sz w:val="24"/>
              </w:rPr>
              <w:t>=100%</w:t>
            </w:r>
          </w:p>
        </w:tc>
      </w:tr>
      <w:tr w:rsidR="003965FD" w:rsidTr="00C3653D">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AC0910" w:rsidP="00AC0910">
            <w:pPr>
              <w:widowControl/>
              <w:jc w:val="center"/>
              <w:textAlignment w:val="center"/>
              <w:rPr>
                <w:rFonts w:ascii="宋体" w:hAnsi="宋体" w:cs="宋体"/>
                <w:color w:val="000000"/>
                <w:sz w:val="24"/>
              </w:rPr>
            </w:pPr>
            <w:r>
              <w:rPr>
                <w:rFonts w:ascii="宋体" w:hAnsi="宋体" w:cs="宋体" w:hint="eastAsia"/>
                <w:color w:val="000000"/>
                <w:sz w:val="24"/>
              </w:rPr>
              <w:t>政府采购验收及时性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sz w:val="24"/>
              </w:rPr>
              <w:t>及时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sz w:val="24"/>
              </w:rPr>
              <w:t>及时</w:t>
            </w:r>
          </w:p>
        </w:tc>
      </w:tr>
      <w:tr w:rsidR="003965FD" w:rsidTr="00C3653D">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AC0910" w:rsidP="003965FD">
            <w:pPr>
              <w:widowControl/>
              <w:jc w:val="center"/>
              <w:textAlignment w:val="center"/>
              <w:rPr>
                <w:rFonts w:ascii="宋体" w:hAnsi="宋体" w:cs="宋体"/>
                <w:color w:val="000000"/>
                <w:sz w:val="24"/>
              </w:rPr>
            </w:pPr>
            <w:r>
              <w:rPr>
                <w:rFonts w:ascii="宋体" w:hAnsi="宋体" w:cs="宋体" w:hint="eastAsia"/>
                <w:color w:val="000000"/>
                <w:sz w:val="24"/>
              </w:rPr>
              <w:t>政府采购成本控制数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AC0910">
            <w:pPr>
              <w:widowControl/>
              <w:jc w:val="center"/>
              <w:textAlignment w:val="center"/>
              <w:rPr>
                <w:rFonts w:ascii="宋体" w:hAnsi="宋体" w:cs="宋体"/>
                <w:color w:val="000000"/>
                <w:sz w:val="24"/>
              </w:rPr>
            </w:pPr>
            <w:r>
              <w:rPr>
                <w:rFonts w:ascii="宋体" w:hAnsi="宋体" w:cs="宋体" w:hint="eastAsia"/>
                <w:color w:val="000000"/>
                <w:sz w:val="24"/>
              </w:rPr>
              <w:t>成本</w:t>
            </w:r>
            <w:r w:rsidR="00AC0910">
              <w:rPr>
                <w:rFonts w:ascii="宋体" w:hAnsi="宋体" w:cs="宋体" w:hint="eastAsia"/>
                <w:color w:val="000000"/>
                <w:sz w:val="24"/>
              </w:rPr>
              <w:t>控制数</w:t>
            </w:r>
            <w:r>
              <w:rPr>
                <w:rFonts w:ascii="宋体" w:hAnsi="宋体" w:cs="宋体" w:hint="eastAsia"/>
                <w:color w:val="000000"/>
                <w:sz w:val="24"/>
              </w:rPr>
              <w:t>≤</w:t>
            </w:r>
            <w:r w:rsidR="00AC0910">
              <w:rPr>
                <w:rFonts w:ascii="宋体" w:hAnsi="宋体" w:cs="宋体" w:hint="eastAsia"/>
                <w:color w:val="000000"/>
                <w:sz w:val="24"/>
              </w:rPr>
              <w:t>700</w:t>
            </w:r>
            <w:r>
              <w:rPr>
                <w:rFonts w:ascii="宋体" w:hAns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AC0910" w:rsidP="003965FD">
            <w:pPr>
              <w:widowControl/>
              <w:jc w:val="center"/>
              <w:textAlignment w:val="center"/>
              <w:rPr>
                <w:rFonts w:ascii="宋体" w:hAnsi="宋体" w:cs="宋体"/>
                <w:color w:val="000000"/>
                <w:sz w:val="24"/>
              </w:rPr>
            </w:pPr>
            <w:r>
              <w:rPr>
                <w:rFonts w:ascii="宋体" w:hAnsi="宋体" w:cs="宋体" w:hint="eastAsia"/>
                <w:color w:val="000000"/>
                <w:sz w:val="24"/>
              </w:rPr>
              <w:t>=62.40万元</w:t>
            </w:r>
          </w:p>
        </w:tc>
      </w:tr>
      <w:tr w:rsidR="003965FD" w:rsidTr="00C3653D">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AC0910" w:rsidP="003965FD">
            <w:pPr>
              <w:widowControl/>
              <w:jc w:val="center"/>
              <w:textAlignment w:val="center"/>
              <w:rPr>
                <w:rFonts w:ascii="宋体" w:hAnsi="宋体" w:cs="宋体"/>
                <w:color w:val="000000"/>
                <w:sz w:val="24"/>
              </w:rPr>
            </w:pPr>
            <w:r>
              <w:rPr>
                <w:rFonts w:ascii="宋体" w:hAnsi="宋体" w:cs="宋体" w:hint="eastAsia"/>
                <w:color w:val="000000"/>
                <w:sz w:val="24"/>
              </w:rPr>
              <w:t>政府采购</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AC0910" w:rsidP="003965FD">
            <w:pPr>
              <w:widowControl/>
              <w:jc w:val="center"/>
              <w:textAlignment w:val="center"/>
              <w:rPr>
                <w:rFonts w:ascii="宋体" w:hAnsi="宋体" w:cs="宋体"/>
                <w:color w:val="000000"/>
                <w:sz w:val="24"/>
              </w:rPr>
            </w:pPr>
            <w:r>
              <w:rPr>
                <w:rFonts w:ascii="宋体" w:hAnsi="宋体" w:cs="宋体" w:hint="eastAsia"/>
                <w:color w:val="000000"/>
                <w:sz w:val="24"/>
              </w:rPr>
              <w:t>减少材料成本，控制管理成本，增加医院收入及减少人力成本</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sz w:val="24"/>
              </w:rPr>
              <w:t>达到计划经济效益药品耗材下降</w:t>
            </w:r>
          </w:p>
        </w:tc>
      </w:tr>
      <w:tr w:rsidR="003965FD" w:rsidTr="00C3653D">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AC0910" w:rsidP="003965FD">
            <w:pPr>
              <w:widowControl/>
              <w:jc w:val="center"/>
              <w:textAlignment w:val="center"/>
              <w:rPr>
                <w:rFonts w:ascii="宋体" w:hAnsi="宋体" w:cs="宋体"/>
                <w:color w:val="000000"/>
                <w:sz w:val="24"/>
              </w:rPr>
            </w:pPr>
            <w:r>
              <w:rPr>
                <w:rFonts w:ascii="宋体" w:hAnsi="宋体" w:cs="宋体" w:hint="eastAsia"/>
                <w:color w:val="000000"/>
                <w:sz w:val="24"/>
              </w:rPr>
              <w:t>政府采购对病区开展工作保障率，提升医院能力</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AC0910">
            <w:pPr>
              <w:widowControl/>
              <w:jc w:val="center"/>
              <w:textAlignment w:val="center"/>
              <w:rPr>
                <w:rFonts w:ascii="宋体" w:hAnsi="宋体" w:cs="宋体"/>
                <w:color w:val="000000"/>
                <w:sz w:val="24"/>
              </w:rPr>
            </w:pPr>
            <w:r>
              <w:rPr>
                <w:rFonts w:ascii="宋体" w:hAnsi="宋体" w:cs="宋体" w:hint="eastAsia"/>
                <w:color w:val="000000"/>
                <w:sz w:val="24"/>
              </w:rPr>
              <w:t>≤</w:t>
            </w:r>
            <w:r w:rsidR="00AC0910">
              <w:rPr>
                <w:rFonts w:ascii="宋体" w:hAnsi="宋体" w:cs="宋体" w:hint="eastAsia"/>
                <w:color w:val="000000"/>
                <w:sz w:val="24"/>
              </w:rPr>
              <w:t>100</w:t>
            </w:r>
            <w:r>
              <w:rPr>
                <w:rFonts w:ascii="宋体" w:hAnsi="宋体"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AC0910" w:rsidP="003965FD">
            <w:pPr>
              <w:widowControl/>
              <w:jc w:val="center"/>
              <w:textAlignment w:val="center"/>
              <w:rPr>
                <w:rFonts w:ascii="宋体" w:hAnsi="宋体" w:cs="宋体"/>
                <w:color w:val="000000"/>
                <w:sz w:val="24"/>
              </w:rPr>
            </w:pPr>
            <w:r>
              <w:rPr>
                <w:rFonts w:ascii="宋体" w:hAnsi="宋体" w:cs="宋体" w:hint="eastAsia"/>
                <w:color w:val="000000"/>
                <w:sz w:val="24"/>
              </w:rPr>
              <w:t>≤100%</w:t>
            </w:r>
          </w:p>
        </w:tc>
      </w:tr>
      <w:tr w:rsidR="003965FD" w:rsidTr="00C3653D">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AC0910" w:rsidP="003965FD">
            <w:pPr>
              <w:widowControl/>
              <w:jc w:val="center"/>
              <w:textAlignment w:val="center"/>
              <w:rPr>
                <w:rFonts w:ascii="宋体" w:hAnsi="宋体" w:cs="宋体"/>
                <w:color w:val="000000"/>
                <w:sz w:val="24"/>
              </w:rPr>
            </w:pPr>
            <w:r>
              <w:rPr>
                <w:rFonts w:ascii="宋体" w:hAnsi="宋体" w:cs="宋体" w:hint="eastAsia"/>
                <w:color w:val="000000"/>
                <w:sz w:val="24"/>
              </w:rPr>
              <w:t>服务对象满意度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AC0910" w:rsidP="003965FD">
            <w:pPr>
              <w:widowControl/>
              <w:jc w:val="center"/>
              <w:textAlignment w:val="center"/>
              <w:rPr>
                <w:rFonts w:ascii="宋体" w:hAnsi="宋体" w:cs="宋体"/>
                <w:color w:val="000000"/>
                <w:sz w:val="24"/>
              </w:rPr>
            </w:pPr>
            <w:r>
              <w:rPr>
                <w:rFonts w:ascii="宋体" w:hAnsi="宋体" w:cs="宋体" w:hint="eastAsia"/>
                <w:color w:val="000000"/>
                <w:sz w:val="24"/>
              </w:rPr>
              <w:t>≥</w:t>
            </w:r>
            <w:r w:rsidR="003965FD">
              <w:rPr>
                <w:rFonts w:ascii="宋体" w:hAns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AC0910" w:rsidP="003965FD">
            <w:pPr>
              <w:widowControl/>
              <w:jc w:val="center"/>
              <w:textAlignment w:val="center"/>
              <w:rPr>
                <w:rFonts w:ascii="宋体" w:hAnsi="宋体" w:cs="宋体"/>
                <w:color w:val="000000"/>
                <w:sz w:val="24"/>
              </w:rPr>
            </w:pPr>
            <w:r>
              <w:rPr>
                <w:rFonts w:ascii="宋体" w:hAnsi="宋体" w:cs="宋体" w:hint="eastAsia"/>
                <w:color w:val="000000"/>
                <w:sz w:val="24"/>
              </w:rPr>
              <w:t>≥90%</w:t>
            </w:r>
          </w:p>
        </w:tc>
      </w:tr>
      <w:tr w:rsidR="003965FD" w:rsidTr="00C3653D">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p>
        </w:tc>
      </w:tr>
      <w:tr w:rsidR="003965FD" w:rsidTr="00C3653D">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p>
        </w:tc>
      </w:tr>
      <w:tr w:rsidR="003965FD" w:rsidTr="00C3653D">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965FD" w:rsidRDefault="003965FD" w:rsidP="003965FD">
            <w:pPr>
              <w:widowControl/>
              <w:jc w:val="center"/>
              <w:textAlignment w:val="center"/>
              <w:rPr>
                <w:rFonts w:ascii="宋体" w:hAnsi="宋体" w:cs="宋体"/>
                <w:color w:val="000000"/>
                <w:sz w:val="24"/>
              </w:rPr>
            </w:pPr>
          </w:p>
        </w:tc>
      </w:tr>
    </w:tbl>
    <w:p w:rsidR="00C3653D" w:rsidRDefault="00C3653D" w:rsidP="00C3653D">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tblPr>
      <w:tblGrid>
        <w:gridCol w:w="390"/>
        <w:gridCol w:w="1367"/>
        <w:gridCol w:w="1025"/>
        <w:gridCol w:w="2392"/>
        <w:gridCol w:w="2394"/>
        <w:gridCol w:w="2392"/>
      </w:tblGrid>
      <w:tr w:rsidR="00C3653D" w:rsidTr="0057139F">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C3653D" w:rsidRDefault="00C3653D" w:rsidP="006337E4">
            <w:pPr>
              <w:widowControl/>
              <w:ind w:leftChars="1281" w:left="3398" w:hangingChars="196" w:hanging="708"/>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C3653D" w:rsidTr="0057139F">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sz w:val="24"/>
              </w:rPr>
              <w:t>公立医院</w:t>
            </w:r>
          </w:p>
        </w:tc>
      </w:tr>
      <w:tr w:rsidR="00C3653D" w:rsidTr="0057139F">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sz w:val="24"/>
              </w:rPr>
              <w:t>广汉市精神病医院</w:t>
            </w:r>
          </w:p>
        </w:tc>
      </w:tr>
      <w:tr w:rsidR="00C3653D" w:rsidTr="0057139F">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sz w:val="24"/>
              </w:rPr>
              <w:t>450.80万元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sz w:val="24"/>
              </w:rPr>
              <w:t>425.00万元</w:t>
            </w:r>
          </w:p>
        </w:tc>
      </w:tr>
      <w:tr w:rsidR="00C3653D" w:rsidTr="0057139F">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p>
        </w:tc>
      </w:tr>
      <w:tr w:rsidR="00C3653D" w:rsidTr="0057139F">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jc w:val="center"/>
              <w:rPr>
                <w:rFonts w:ascii="宋体" w:hAnsi="宋体" w:cs="宋体"/>
                <w:color w:val="000000"/>
                <w:sz w:val="24"/>
              </w:rPr>
            </w:pPr>
          </w:p>
        </w:tc>
      </w:tr>
      <w:tr w:rsidR="00C3653D" w:rsidTr="0057139F">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C3653D" w:rsidTr="0057139F">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sz w:val="24"/>
              </w:rPr>
              <w:t>2019年临聘人员经费450.80万元</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sz w:val="24"/>
              </w:rPr>
              <w:t>2019年临聘人员经费425.00万元</w:t>
            </w:r>
          </w:p>
        </w:tc>
      </w:tr>
      <w:tr w:rsidR="00C3653D" w:rsidTr="0057139F">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C3653D" w:rsidTr="0057139F">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sz w:val="24"/>
              </w:rPr>
              <w:t>人员经费数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sz w:val="24"/>
              </w:rPr>
              <w:t>=1</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sz w:val="24"/>
              </w:rPr>
              <w:t>=1</w:t>
            </w:r>
          </w:p>
        </w:tc>
      </w:tr>
      <w:tr w:rsidR="00C3653D" w:rsidTr="0057139F">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sz w:val="24"/>
              </w:rPr>
              <w:t>人员经费使用合格</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sz w:val="24"/>
              </w:rPr>
              <w:t>=100%</w:t>
            </w:r>
          </w:p>
        </w:tc>
      </w:tr>
      <w:tr w:rsidR="00C3653D" w:rsidTr="0057139F">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sz w:val="24"/>
              </w:rPr>
              <w:t>人员经费使用及时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sz w:val="24"/>
              </w:rPr>
              <w:t>及时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sz w:val="24"/>
              </w:rPr>
              <w:t>及时</w:t>
            </w:r>
          </w:p>
        </w:tc>
      </w:tr>
      <w:tr w:rsidR="00C3653D" w:rsidTr="0057139F">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C3653D">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57139F" w:rsidP="00C3653D">
            <w:pPr>
              <w:widowControl/>
              <w:jc w:val="center"/>
              <w:textAlignment w:val="center"/>
              <w:rPr>
                <w:rFonts w:ascii="宋体" w:hAnsi="宋体" w:cs="宋体"/>
                <w:color w:val="000000"/>
                <w:sz w:val="24"/>
              </w:rPr>
            </w:pPr>
            <w:r>
              <w:rPr>
                <w:rFonts w:ascii="宋体" w:hAnsi="宋体" w:cs="宋体" w:hint="eastAsia"/>
                <w:color w:val="000000"/>
                <w:sz w:val="24"/>
              </w:rPr>
              <w:t>人员经费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C3653D" w:rsidP="00F6641C">
            <w:pPr>
              <w:widowControl/>
              <w:jc w:val="center"/>
              <w:textAlignment w:val="center"/>
              <w:rPr>
                <w:rFonts w:ascii="宋体" w:hAnsi="宋体" w:cs="宋体"/>
                <w:color w:val="000000"/>
                <w:sz w:val="24"/>
              </w:rPr>
            </w:pPr>
            <w:r>
              <w:rPr>
                <w:rFonts w:ascii="宋体" w:hAnsi="宋体" w:cs="宋体" w:hint="eastAsia"/>
                <w:color w:val="000000"/>
                <w:sz w:val="24"/>
              </w:rPr>
              <w:t>降低</w:t>
            </w:r>
            <w:r w:rsidR="00F6641C">
              <w:rPr>
                <w:rFonts w:ascii="宋体" w:hAnsi="宋体" w:cs="宋体" w:hint="eastAsia"/>
                <w:color w:val="000000"/>
                <w:sz w:val="24"/>
              </w:rPr>
              <w:t>人员</w:t>
            </w:r>
            <w:r>
              <w:rPr>
                <w:rFonts w:ascii="宋体" w:hAnsi="宋体" w:cs="宋体" w:hint="eastAsia"/>
                <w:color w:val="000000"/>
                <w:sz w:val="24"/>
              </w:rPr>
              <w:t>成本≤</w:t>
            </w:r>
            <w:r w:rsidR="0057139F">
              <w:rPr>
                <w:rFonts w:ascii="宋体" w:hAnsi="宋体" w:cs="宋体" w:hint="eastAsia"/>
                <w:color w:val="000000"/>
                <w:sz w:val="24"/>
              </w:rPr>
              <w:t>450.80</w:t>
            </w:r>
            <w:r>
              <w:rPr>
                <w:rFonts w:ascii="宋体" w:hAns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653D" w:rsidRDefault="0057139F" w:rsidP="00C3653D">
            <w:pPr>
              <w:widowControl/>
              <w:jc w:val="center"/>
              <w:textAlignment w:val="center"/>
              <w:rPr>
                <w:rFonts w:ascii="宋体" w:hAnsi="宋体" w:cs="宋体"/>
                <w:color w:val="000000"/>
                <w:sz w:val="24"/>
              </w:rPr>
            </w:pPr>
            <w:r>
              <w:rPr>
                <w:rFonts w:ascii="宋体" w:hAnsi="宋体" w:cs="宋体" w:hint="eastAsia"/>
                <w:color w:val="000000"/>
                <w:sz w:val="24"/>
              </w:rPr>
              <w:t>＝425.00万元</w:t>
            </w:r>
          </w:p>
        </w:tc>
      </w:tr>
      <w:tr w:rsidR="0057139F" w:rsidTr="0057139F">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r>
              <w:rPr>
                <w:rFonts w:ascii="宋体" w:hAns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r>
              <w:rPr>
                <w:rFonts w:ascii="宋体" w:hAnsi="宋体" w:cs="宋体" w:hint="eastAsia"/>
                <w:color w:val="000000"/>
                <w:sz w:val="24"/>
              </w:rPr>
              <w:t>人员经费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r>
              <w:rPr>
                <w:rFonts w:ascii="宋体" w:hAnsi="宋体" w:cs="宋体" w:hint="eastAsia"/>
                <w:color w:val="000000"/>
                <w:sz w:val="24"/>
              </w:rPr>
              <w:t>达到计划经济效益控制人员经费</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r>
              <w:rPr>
                <w:rFonts w:ascii="宋体" w:hAnsi="宋体" w:cs="宋体" w:hint="eastAsia"/>
                <w:color w:val="000000"/>
                <w:sz w:val="24"/>
              </w:rPr>
              <w:t>达到计划经济效益控制人员经费</w:t>
            </w:r>
          </w:p>
        </w:tc>
      </w:tr>
      <w:tr w:rsidR="0057139F" w:rsidTr="0057139F">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r>
              <w:rPr>
                <w:rFonts w:ascii="宋体" w:hAnsi="宋体" w:cs="宋体" w:hint="eastAsia"/>
                <w:color w:val="000000"/>
                <w:sz w:val="24"/>
              </w:rPr>
              <w:t>人员经费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r>
              <w:rPr>
                <w:rFonts w:ascii="宋体" w:hAnsi="宋体" w:cs="宋体" w:hint="eastAsia"/>
                <w:color w:val="000000"/>
                <w:sz w:val="24"/>
              </w:rPr>
              <w:t>降低人员成本大于等于10%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r>
              <w:rPr>
                <w:rFonts w:ascii="宋体" w:hAnsi="宋体" w:cs="宋体" w:hint="eastAsia"/>
                <w:color w:val="000000"/>
                <w:sz w:val="24"/>
              </w:rPr>
              <w:t>降低人员成本大于等于10%</w:t>
            </w:r>
          </w:p>
        </w:tc>
      </w:tr>
      <w:tr w:rsidR="0057139F" w:rsidTr="0057139F">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7139F" w:rsidRDefault="009E5165" w:rsidP="0057139F">
            <w:pPr>
              <w:widowControl/>
              <w:jc w:val="center"/>
              <w:textAlignment w:val="center"/>
              <w:rPr>
                <w:rFonts w:ascii="宋体" w:hAnsi="宋体" w:cs="宋体"/>
                <w:color w:val="000000"/>
                <w:sz w:val="24"/>
              </w:rPr>
            </w:pPr>
            <w:r>
              <w:rPr>
                <w:rFonts w:ascii="宋体" w:hAnsi="宋体" w:cs="宋体" w:hint="eastAsia"/>
                <w:color w:val="000000"/>
                <w:sz w:val="24"/>
              </w:rPr>
              <w:t>职工</w:t>
            </w:r>
            <w:r w:rsidR="0057139F">
              <w:rPr>
                <w:rFonts w:ascii="宋体" w:hAnsi="宋体" w:cs="宋体" w:hint="eastAsia"/>
                <w:color w:val="000000"/>
                <w:sz w:val="24"/>
              </w:rPr>
              <w:t>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r>
              <w:rPr>
                <w:rFonts w:ascii="宋体" w:hAns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r>
              <w:rPr>
                <w:rFonts w:ascii="宋体" w:hAnsi="宋体" w:cs="宋体" w:hint="eastAsia"/>
                <w:color w:val="000000"/>
                <w:sz w:val="24"/>
              </w:rPr>
              <w:t>≥90%</w:t>
            </w:r>
          </w:p>
        </w:tc>
      </w:tr>
      <w:tr w:rsidR="0057139F" w:rsidTr="0057139F">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p>
        </w:tc>
      </w:tr>
      <w:tr w:rsidR="0057139F" w:rsidTr="0057139F">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p>
        </w:tc>
      </w:tr>
      <w:tr w:rsidR="0057139F" w:rsidTr="0057139F">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7139F" w:rsidRDefault="0057139F" w:rsidP="0057139F">
            <w:pPr>
              <w:widowControl/>
              <w:jc w:val="center"/>
              <w:textAlignment w:val="center"/>
              <w:rPr>
                <w:rFonts w:ascii="宋体" w:hAnsi="宋体" w:cs="宋体"/>
                <w:color w:val="000000"/>
                <w:sz w:val="24"/>
              </w:rPr>
            </w:pPr>
          </w:p>
        </w:tc>
      </w:tr>
      <w:tr w:rsidR="00F6641C" w:rsidTr="006B5976">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F6641C" w:rsidTr="006B5976">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公立医院</w:t>
            </w:r>
          </w:p>
        </w:tc>
      </w:tr>
      <w:tr w:rsidR="00F6641C" w:rsidTr="006B5976">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广汉市精神病医院</w:t>
            </w:r>
          </w:p>
        </w:tc>
      </w:tr>
      <w:tr w:rsidR="00F6641C" w:rsidTr="006B5976">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87.58万元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85.33万元</w:t>
            </w:r>
          </w:p>
        </w:tc>
      </w:tr>
      <w:tr w:rsidR="00F6641C" w:rsidTr="006B5976">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p>
        </w:tc>
      </w:tr>
      <w:tr w:rsidR="00F6641C" w:rsidTr="006B5976">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jc w:val="center"/>
              <w:rPr>
                <w:rFonts w:ascii="宋体" w:hAnsi="宋体" w:cs="宋体"/>
                <w:color w:val="000000"/>
                <w:sz w:val="24"/>
              </w:rPr>
            </w:pPr>
          </w:p>
        </w:tc>
      </w:tr>
      <w:tr w:rsidR="00F6641C" w:rsidTr="006B5976">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F6641C" w:rsidTr="006B5976">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F6641C">
            <w:pPr>
              <w:widowControl/>
              <w:jc w:val="center"/>
              <w:textAlignment w:val="center"/>
              <w:rPr>
                <w:rFonts w:ascii="宋体" w:hAnsi="宋体" w:cs="宋体"/>
                <w:color w:val="000000"/>
                <w:sz w:val="24"/>
              </w:rPr>
            </w:pPr>
            <w:r>
              <w:rPr>
                <w:rFonts w:ascii="宋体" w:hAnsi="宋体" w:cs="宋体" w:hint="eastAsia"/>
                <w:color w:val="000000"/>
                <w:sz w:val="24"/>
              </w:rPr>
              <w:t>2019年空编人员经费87.58万元</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F6641C">
            <w:pPr>
              <w:widowControl/>
              <w:jc w:val="center"/>
              <w:textAlignment w:val="center"/>
              <w:rPr>
                <w:rFonts w:ascii="宋体" w:hAnsi="宋体" w:cs="宋体"/>
                <w:color w:val="000000"/>
                <w:sz w:val="24"/>
              </w:rPr>
            </w:pPr>
            <w:r>
              <w:rPr>
                <w:rFonts w:ascii="宋体" w:hAnsi="宋体" w:cs="宋体" w:hint="eastAsia"/>
                <w:color w:val="000000"/>
                <w:sz w:val="24"/>
              </w:rPr>
              <w:t>2019年空编人员经费85.33万元</w:t>
            </w:r>
          </w:p>
        </w:tc>
      </w:tr>
      <w:tr w:rsidR="00F6641C" w:rsidTr="006B5976">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F6641C" w:rsidTr="006B5976">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人员经费数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=1</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=1</w:t>
            </w:r>
          </w:p>
        </w:tc>
      </w:tr>
      <w:tr w:rsidR="00F6641C" w:rsidTr="006B5976">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人员经费使用合格</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=100%</w:t>
            </w:r>
          </w:p>
        </w:tc>
      </w:tr>
      <w:tr w:rsidR="00F6641C" w:rsidTr="006B5976">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人员经费使用及时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及时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及时</w:t>
            </w:r>
          </w:p>
        </w:tc>
      </w:tr>
      <w:tr w:rsidR="00F6641C" w:rsidTr="006B5976">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人员经费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F6641C">
            <w:pPr>
              <w:widowControl/>
              <w:jc w:val="center"/>
              <w:textAlignment w:val="center"/>
              <w:rPr>
                <w:rFonts w:ascii="宋体" w:hAnsi="宋体" w:cs="宋体"/>
                <w:color w:val="000000"/>
                <w:sz w:val="24"/>
              </w:rPr>
            </w:pPr>
            <w:r>
              <w:rPr>
                <w:rFonts w:ascii="宋体" w:hAnsi="宋体" w:cs="宋体" w:hint="eastAsia"/>
                <w:color w:val="000000"/>
                <w:sz w:val="24"/>
              </w:rPr>
              <w:t>降低人员成本≤87.58万元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F6641C">
            <w:pPr>
              <w:widowControl/>
              <w:jc w:val="center"/>
              <w:textAlignment w:val="center"/>
              <w:rPr>
                <w:rFonts w:ascii="宋体" w:hAnsi="宋体" w:cs="宋体"/>
                <w:color w:val="000000"/>
                <w:sz w:val="24"/>
              </w:rPr>
            </w:pPr>
            <w:r>
              <w:rPr>
                <w:rFonts w:ascii="宋体" w:hAnsi="宋体" w:cs="宋体" w:hint="eastAsia"/>
                <w:color w:val="000000"/>
                <w:sz w:val="24"/>
              </w:rPr>
              <w:t>＝85.33万元</w:t>
            </w:r>
          </w:p>
        </w:tc>
      </w:tr>
      <w:tr w:rsidR="00F6641C" w:rsidTr="006B5976">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人员经费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达到计划经济效益控制人员经费</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达到计划经济效益控制人员经费</w:t>
            </w:r>
          </w:p>
        </w:tc>
      </w:tr>
      <w:tr w:rsidR="00F6641C" w:rsidTr="006B5976">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人员经费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降低人员成本大于等于10%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降低人员成本大于等于10%</w:t>
            </w:r>
          </w:p>
        </w:tc>
      </w:tr>
      <w:tr w:rsidR="00F6641C" w:rsidTr="006B5976">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职工满意度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≥90%</w:t>
            </w:r>
          </w:p>
        </w:tc>
      </w:tr>
      <w:tr w:rsidR="00F6641C" w:rsidTr="006B5976">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p>
        </w:tc>
      </w:tr>
      <w:tr w:rsidR="00F6641C" w:rsidTr="006B5976">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p>
        </w:tc>
      </w:tr>
      <w:tr w:rsidR="00F6641C" w:rsidTr="006B5976">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p>
        </w:tc>
      </w:tr>
      <w:tr w:rsidR="00F6641C" w:rsidTr="006B5976">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F6641C" w:rsidTr="006B5976">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公立医院</w:t>
            </w:r>
          </w:p>
        </w:tc>
      </w:tr>
      <w:tr w:rsidR="00F6641C" w:rsidTr="006B5976">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广汉市精神病医院</w:t>
            </w:r>
          </w:p>
        </w:tc>
      </w:tr>
      <w:tr w:rsidR="00F6641C" w:rsidTr="006B5976">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40.38万元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40.38万元</w:t>
            </w:r>
          </w:p>
        </w:tc>
      </w:tr>
      <w:tr w:rsidR="00F6641C" w:rsidTr="006B5976">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40.38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40.38</w:t>
            </w:r>
          </w:p>
        </w:tc>
      </w:tr>
      <w:tr w:rsidR="00F6641C" w:rsidTr="006B5976">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jc w:val="center"/>
              <w:rPr>
                <w:rFonts w:ascii="宋体" w:hAnsi="宋体" w:cs="宋体"/>
                <w:color w:val="000000"/>
                <w:sz w:val="24"/>
              </w:rPr>
            </w:pPr>
          </w:p>
        </w:tc>
      </w:tr>
      <w:tr w:rsidR="00F6641C" w:rsidTr="006B5976">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F6641C" w:rsidTr="006B5976">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F6641C">
            <w:pPr>
              <w:widowControl/>
              <w:jc w:val="center"/>
              <w:textAlignment w:val="center"/>
              <w:rPr>
                <w:rFonts w:ascii="宋体" w:hAnsi="宋体" w:cs="宋体"/>
                <w:color w:val="000000"/>
                <w:sz w:val="24"/>
              </w:rPr>
            </w:pPr>
            <w:r>
              <w:rPr>
                <w:rFonts w:ascii="宋体" w:hAnsi="宋体" w:cs="宋体" w:hint="eastAsia"/>
                <w:color w:val="000000"/>
                <w:sz w:val="24"/>
              </w:rPr>
              <w:t>2019年单位定额补助40.38万元</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2019年单位定额补助40.38万元</w:t>
            </w:r>
          </w:p>
        </w:tc>
      </w:tr>
      <w:tr w:rsidR="00F6641C" w:rsidTr="006B5976">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F6641C" w:rsidTr="006B5976">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定额补助数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=1</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=1</w:t>
            </w:r>
          </w:p>
        </w:tc>
      </w:tr>
      <w:tr w:rsidR="00F6641C" w:rsidTr="006B5976">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定额补助使用合格</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=100%</w:t>
            </w:r>
          </w:p>
        </w:tc>
      </w:tr>
      <w:tr w:rsidR="00F6641C" w:rsidTr="006B5976">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定额补助使用及时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及时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及时</w:t>
            </w:r>
          </w:p>
        </w:tc>
      </w:tr>
      <w:tr w:rsidR="00F6641C" w:rsidTr="006B5976">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定额补助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F6641C">
            <w:pPr>
              <w:widowControl/>
              <w:jc w:val="center"/>
              <w:textAlignment w:val="center"/>
              <w:rPr>
                <w:rFonts w:ascii="宋体" w:hAnsi="宋体" w:cs="宋体"/>
                <w:color w:val="000000"/>
                <w:sz w:val="24"/>
              </w:rPr>
            </w:pPr>
            <w:r>
              <w:rPr>
                <w:rFonts w:ascii="宋体" w:hAnsi="宋体" w:cs="宋体" w:hint="eastAsia"/>
                <w:color w:val="000000"/>
                <w:sz w:val="24"/>
              </w:rPr>
              <w:t>降低公用经费成本＝40.38万元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降低公用经费成本＝40.38万元</w:t>
            </w:r>
          </w:p>
        </w:tc>
      </w:tr>
      <w:tr w:rsidR="00F6641C" w:rsidTr="006B5976">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定额补助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C24502">
            <w:pPr>
              <w:widowControl/>
              <w:jc w:val="center"/>
              <w:textAlignment w:val="center"/>
              <w:rPr>
                <w:rFonts w:ascii="宋体" w:hAnsi="宋体" w:cs="宋体"/>
                <w:color w:val="000000"/>
                <w:sz w:val="24"/>
              </w:rPr>
            </w:pPr>
            <w:r>
              <w:rPr>
                <w:rFonts w:ascii="宋体" w:hAnsi="宋体" w:cs="宋体" w:hint="eastAsia"/>
                <w:color w:val="000000"/>
                <w:sz w:val="24"/>
              </w:rPr>
              <w:t>达到计划经济效益</w:t>
            </w:r>
            <w:r w:rsidR="00C24502">
              <w:rPr>
                <w:rFonts w:ascii="宋体" w:hAnsi="宋体" w:cs="宋体" w:hint="eastAsia"/>
                <w:color w:val="000000"/>
                <w:sz w:val="24"/>
              </w:rPr>
              <w:t>减少公用经费＝40.38万元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C24502" w:rsidP="006B5976">
            <w:pPr>
              <w:widowControl/>
              <w:jc w:val="center"/>
              <w:textAlignment w:val="center"/>
              <w:rPr>
                <w:rFonts w:ascii="宋体" w:hAnsi="宋体" w:cs="宋体"/>
                <w:color w:val="000000"/>
                <w:sz w:val="24"/>
              </w:rPr>
            </w:pPr>
            <w:r>
              <w:rPr>
                <w:rFonts w:ascii="宋体" w:hAnsi="宋体" w:cs="宋体" w:hint="eastAsia"/>
                <w:color w:val="000000"/>
                <w:sz w:val="24"/>
              </w:rPr>
              <w:t>达到计划经济效益减少公用经费＝40.38万元</w:t>
            </w:r>
          </w:p>
        </w:tc>
      </w:tr>
      <w:tr w:rsidR="00F6641C" w:rsidTr="006B5976">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定额补助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降低</w:t>
            </w:r>
            <w:r w:rsidR="00C24502">
              <w:rPr>
                <w:rFonts w:ascii="宋体" w:hAnsi="宋体" w:cs="宋体" w:hint="eastAsia"/>
                <w:color w:val="000000"/>
                <w:sz w:val="24"/>
              </w:rPr>
              <w:t>公用经费＝40.38万元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降低</w:t>
            </w:r>
            <w:r w:rsidR="00C24502">
              <w:rPr>
                <w:rFonts w:ascii="宋体" w:hAnsi="宋体" w:cs="宋体" w:hint="eastAsia"/>
                <w:color w:val="000000"/>
                <w:sz w:val="24"/>
              </w:rPr>
              <w:t>公用经费＝40.38万元</w:t>
            </w:r>
          </w:p>
        </w:tc>
      </w:tr>
      <w:tr w:rsidR="00F6641C" w:rsidTr="006B5976">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职工满意度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641C" w:rsidRDefault="00F6641C" w:rsidP="006B5976">
            <w:pPr>
              <w:widowControl/>
              <w:jc w:val="center"/>
              <w:textAlignment w:val="center"/>
              <w:rPr>
                <w:rFonts w:ascii="宋体" w:hAnsi="宋体" w:cs="宋体"/>
                <w:color w:val="000000"/>
                <w:sz w:val="24"/>
              </w:rPr>
            </w:pPr>
            <w:r>
              <w:rPr>
                <w:rFonts w:ascii="宋体" w:hAnsi="宋体" w:cs="宋体" w:hint="eastAsia"/>
                <w:color w:val="000000"/>
                <w:sz w:val="24"/>
              </w:rPr>
              <w:t>≥90%</w:t>
            </w:r>
          </w:p>
        </w:tc>
      </w:tr>
      <w:tr w:rsidR="00C24502" w:rsidTr="006B5976">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24502" w:rsidRDefault="00C24502" w:rsidP="00C2450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4502" w:rsidRDefault="00C24502" w:rsidP="00C24502">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4502" w:rsidRDefault="00C24502" w:rsidP="00C24502">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4502" w:rsidRDefault="00C24502" w:rsidP="00C24502">
            <w:pPr>
              <w:widowControl/>
              <w:jc w:val="center"/>
              <w:textAlignment w:val="center"/>
              <w:rPr>
                <w:rFonts w:ascii="宋体" w:hAnsi="宋体" w:cs="宋体"/>
                <w:color w:val="000000"/>
                <w:sz w:val="24"/>
              </w:rPr>
            </w:pPr>
            <w:r>
              <w:rPr>
                <w:rFonts w:ascii="宋体" w:hAnsi="宋体" w:cs="宋体" w:hint="eastAsia"/>
                <w:color w:val="000000"/>
                <w:sz w:val="24"/>
              </w:rPr>
              <w:t>社会满意度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4502" w:rsidRDefault="00C24502" w:rsidP="00C24502">
            <w:pPr>
              <w:widowControl/>
              <w:jc w:val="center"/>
              <w:textAlignment w:val="center"/>
              <w:rPr>
                <w:rFonts w:ascii="宋体" w:hAnsi="宋体" w:cs="宋体"/>
                <w:color w:val="000000"/>
                <w:sz w:val="24"/>
              </w:rPr>
            </w:pPr>
            <w:r>
              <w:rPr>
                <w:rFonts w:ascii="宋体" w:hAns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4502" w:rsidRDefault="00C24502" w:rsidP="00C24502">
            <w:pPr>
              <w:widowControl/>
              <w:jc w:val="center"/>
              <w:textAlignment w:val="center"/>
              <w:rPr>
                <w:rFonts w:ascii="宋体" w:hAnsi="宋体" w:cs="宋体"/>
                <w:color w:val="000000"/>
                <w:sz w:val="24"/>
              </w:rPr>
            </w:pPr>
            <w:r>
              <w:rPr>
                <w:rFonts w:ascii="宋体" w:hAnsi="宋体" w:cs="宋体" w:hint="eastAsia"/>
                <w:color w:val="000000"/>
                <w:sz w:val="24"/>
              </w:rPr>
              <w:t>≥90%</w:t>
            </w:r>
          </w:p>
        </w:tc>
      </w:tr>
      <w:tr w:rsidR="00C24502" w:rsidTr="006B5976">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24502" w:rsidRDefault="00C24502" w:rsidP="00C2450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4502" w:rsidRDefault="00C24502" w:rsidP="00C24502">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4502" w:rsidRDefault="00C24502" w:rsidP="00C2450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4502" w:rsidRDefault="00C24502" w:rsidP="00C2450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4502" w:rsidRDefault="00C24502" w:rsidP="00C2450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4502" w:rsidRDefault="00C24502" w:rsidP="00C24502">
            <w:pPr>
              <w:widowControl/>
              <w:jc w:val="center"/>
              <w:textAlignment w:val="center"/>
              <w:rPr>
                <w:rFonts w:ascii="宋体" w:hAnsi="宋体" w:cs="宋体"/>
                <w:color w:val="000000"/>
                <w:sz w:val="24"/>
              </w:rPr>
            </w:pPr>
          </w:p>
        </w:tc>
      </w:tr>
      <w:tr w:rsidR="00C24502" w:rsidTr="006B5976">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C24502" w:rsidRDefault="00C24502" w:rsidP="00C24502">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4502" w:rsidRDefault="00C24502" w:rsidP="00C24502">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4502" w:rsidRDefault="00C24502" w:rsidP="00C2450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4502" w:rsidRDefault="00C24502" w:rsidP="00C2450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4502" w:rsidRDefault="00C24502" w:rsidP="00C2450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4502" w:rsidRDefault="00C24502" w:rsidP="00C24502">
            <w:pPr>
              <w:widowControl/>
              <w:jc w:val="center"/>
              <w:textAlignment w:val="center"/>
              <w:rPr>
                <w:rFonts w:ascii="宋体" w:hAnsi="宋体" w:cs="宋体"/>
                <w:color w:val="000000"/>
                <w:sz w:val="24"/>
              </w:rPr>
            </w:pPr>
          </w:p>
        </w:tc>
      </w:tr>
    </w:tbl>
    <w:p w:rsidR="002A31DE" w:rsidRDefault="002A31DE" w:rsidP="000B47BE">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本部门按要求对2019年部门整体支出绩效评价情况开展自评，《</w:t>
      </w:r>
      <w:r w:rsidR="00F6641C">
        <w:rPr>
          <w:rFonts w:ascii="仿宋_GB2312" w:eastAsia="仿宋_GB2312" w:hAnsi="仿宋_GB2312" w:cs="仿宋_GB2312" w:hint="eastAsia"/>
          <w:sz w:val="32"/>
          <w:szCs w:val="32"/>
        </w:rPr>
        <w:t>广汉市精神病医院</w:t>
      </w:r>
      <w:r>
        <w:rPr>
          <w:rFonts w:ascii="仿宋_GB2312" w:eastAsia="仿宋_GB2312" w:hAnsi="仿宋_GB2312" w:cs="仿宋_GB2312" w:hint="eastAsia"/>
          <w:sz w:val="32"/>
          <w:szCs w:val="32"/>
        </w:rPr>
        <w:t>2019年部门整体支出绩效评价报告》见附件（附件1）。</w:t>
      </w:r>
    </w:p>
    <w:p w:rsidR="00416CD4" w:rsidRDefault="002A31DE">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本部门自行组织对</w:t>
      </w:r>
      <w:r w:rsidR="00F6641C">
        <w:rPr>
          <w:rFonts w:ascii="仿宋_GB2312" w:eastAsia="仿宋_GB2312" w:hAnsi="仿宋_GB2312" w:cs="仿宋_GB2312" w:hint="eastAsia"/>
          <w:sz w:val="32"/>
          <w:szCs w:val="32"/>
        </w:rPr>
        <w:t>1、专用材料2、医疗风险金3、空编人员4、临聘人员5、公立医院取消药品加成6、政府采购六个项目</w:t>
      </w:r>
      <w:r>
        <w:rPr>
          <w:rFonts w:ascii="仿宋_GB2312" w:eastAsia="仿宋_GB2312" w:hAnsi="仿宋_GB2312" w:cs="仿宋_GB2312" w:hint="eastAsia"/>
          <w:sz w:val="32"/>
          <w:szCs w:val="32"/>
        </w:rPr>
        <w:t>绩效评价，《</w:t>
      </w:r>
      <w:r w:rsidR="00C16CC7">
        <w:rPr>
          <w:rFonts w:ascii="仿宋_GB2312" w:eastAsia="仿宋_GB2312" w:hAnsi="仿宋_GB2312" w:cs="仿宋_GB2312" w:hint="eastAsia"/>
          <w:sz w:val="32"/>
          <w:szCs w:val="32"/>
        </w:rPr>
        <w:t>广汉市精神病医院</w:t>
      </w:r>
      <w:r>
        <w:rPr>
          <w:rFonts w:ascii="仿宋_GB2312" w:eastAsia="仿宋_GB2312" w:hAnsi="仿宋_GB2312" w:cs="仿宋_GB2312" w:hint="eastAsia"/>
          <w:sz w:val="32"/>
          <w:szCs w:val="32"/>
        </w:rPr>
        <w:t>项目2019年绩效评价报告》见附件（附件2）。（非涉密部门均需公开部门整体支出评价报告，部门自行组织的绩效评价情况根据部门实际公开，若未组织项目绩效评价，则只需说明部门整体支出绩效评价情况）</w:t>
      </w:r>
    </w:p>
    <w:p w:rsidR="005B5C64" w:rsidRDefault="00204CDE">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416CD4" w:rsidRDefault="00833962" w:rsidP="00AD0F83">
      <w:pPr>
        <w:numPr>
          <w:ilvl w:val="0"/>
          <w:numId w:val="5"/>
        </w:numPr>
        <w:spacing w:line="600" w:lineRule="exact"/>
        <w:ind w:firstLineChars="150" w:firstLine="660"/>
        <w:jc w:val="center"/>
        <w:outlineLvl w:val="0"/>
        <w:rPr>
          <w:rStyle w:val="1Char"/>
          <w:rFonts w:ascii="黑体" w:eastAsia="黑体" w:hAnsi="黑体"/>
          <w:b w:val="0"/>
        </w:rPr>
      </w:pPr>
      <w:bookmarkStart w:id="54" w:name="_Toc15396613"/>
      <w:bookmarkStart w:id="55" w:name="_Toc15377225"/>
      <w:r w:rsidRPr="00833962">
        <w:rPr>
          <w:rFonts w:ascii="黑体" w:eastAsia="黑体" w:hAnsi="黑体" w:hint="eastAsia"/>
          <w:color w:val="000000"/>
          <w:sz w:val="44"/>
          <w:szCs w:val="44"/>
        </w:rPr>
        <w:lastRenderedPageBreak/>
        <w:t>名</w:t>
      </w:r>
      <w:r w:rsidR="00204CDE">
        <w:rPr>
          <w:rStyle w:val="1Char"/>
          <w:rFonts w:ascii="黑体" w:eastAsia="黑体" w:hAnsi="黑体" w:hint="eastAsia"/>
          <w:b w:val="0"/>
        </w:rPr>
        <w:t>词解释</w:t>
      </w:r>
      <w:bookmarkEnd w:id="54"/>
      <w:bookmarkEnd w:id="55"/>
    </w:p>
    <w:p w:rsidR="005B5C64" w:rsidRDefault="005B5C64">
      <w:pPr>
        <w:spacing w:line="600" w:lineRule="exact"/>
        <w:jc w:val="left"/>
        <w:rPr>
          <w:rFonts w:ascii="宋体"/>
          <w:b/>
          <w:color w:val="000000"/>
          <w:sz w:val="44"/>
          <w:szCs w:val="44"/>
        </w:rPr>
      </w:pP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FA5442" w:rsidRPr="001F7667" w:rsidRDefault="00FA5442" w:rsidP="00FA5442">
      <w:pPr>
        <w:pStyle w:val="Default"/>
        <w:spacing w:line="560" w:lineRule="exact"/>
        <w:ind w:firstLineChars="200" w:firstLine="640"/>
        <w:rPr>
          <w:rFonts w:hAnsi="仿宋"/>
          <w:sz w:val="32"/>
          <w:szCs w:val="32"/>
        </w:rPr>
      </w:pPr>
      <w:r>
        <w:rPr>
          <w:rFonts w:hAnsi="仿宋" w:hint="eastAsia"/>
          <w:sz w:val="32"/>
          <w:szCs w:val="32"/>
        </w:rPr>
        <w:t>9</w:t>
      </w:r>
      <w:r w:rsidRPr="001F7667">
        <w:rPr>
          <w:rFonts w:hAnsi="仿宋" w:hint="eastAsia"/>
          <w:sz w:val="32"/>
          <w:szCs w:val="32"/>
        </w:rPr>
        <w:t xml:space="preserve">.其他收入：指除上述“财政拨款收入”、“事业收入”、“经营收入”等以外的收入。主要是药品、材料盘盈等。 </w:t>
      </w:r>
    </w:p>
    <w:p w:rsidR="00FA5442" w:rsidRPr="001F7667" w:rsidRDefault="00FA5442" w:rsidP="00FA5442">
      <w:pPr>
        <w:ind w:firstLineChars="200" w:firstLine="640"/>
        <w:rPr>
          <w:rStyle w:val="a7"/>
          <w:rFonts w:ascii="仿宋" w:eastAsia="仿宋" w:hAnsi="仿宋"/>
          <w:b w:val="0"/>
          <w:bCs/>
          <w:color w:val="000000"/>
          <w:sz w:val="32"/>
          <w:szCs w:val="32"/>
        </w:rPr>
      </w:pPr>
      <w:r>
        <w:rPr>
          <w:rStyle w:val="a7"/>
          <w:rFonts w:ascii="仿宋" w:eastAsia="仿宋" w:hAnsi="仿宋" w:hint="eastAsia"/>
          <w:b w:val="0"/>
          <w:color w:val="000000"/>
          <w:sz w:val="32"/>
          <w:szCs w:val="32"/>
        </w:rPr>
        <w:lastRenderedPageBreak/>
        <w:t>10</w:t>
      </w:r>
      <w:r w:rsidRPr="001F7667">
        <w:rPr>
          <w:rStyle w:val="a7"/>
          <w:rFonts w:ascii="仿宋" w:eastAsia="仿宋" w:hAnsi="仿宋" w:hint="eastAsia"/>
          <w:b w:val="0"/>
          <w:color w:val="000000"/>
          <w:sz w:val="32"/>
          <w:szCs w:val="32"/>
        </w:rPr>
        <w:t>.社会保障和就业（类）：</w:t>
      </w:r>
      <w:r w:rsidRPr="001F7667">
        <w:rPr>
          <w:rStyle w:val="a7"/>
          <w:rFonts w:ascii="仿宋" w:eastAsia="仿宋" w:hAnsi="仿宋" w:hint="eastAsia"/>
          <w:b w:val="0"/>
          <w:bCs/>
          <w:color w:val="000000"/>
          <w:sz w:val="32"/>
          <w:szCs w:val="32"/>
        </w:rPr>
        <w:t xml:space="preserve"> </w:t>
      </w:r>
    </w:p>
    <w:p w:rsidR="00FA5442" w:rsidRPr="001F7667" w:rsidRDefault="00FA5442" w:rsidP="00FA5442">
      <w:pPr>
        <w:ind w:firstLineChars="196" w:firstLine="627"/>
        <w:rPr>
          <w:rFonts w:ascii="仿宋" w:eastAsia="仿宋" w:hAnsi="仿宋"/>
          <w:color w:val="000000"/>
          <w:sz w:val="32"/>
          <w:szCs w:val="32"/>
        </w:rPr>
      </w:pPr>
      <w:r w:rsidRPr="001F7667">
        <w:rPr>
          <w:rStyle w:val="a7"/>
          <w:rFonts w:ascii="仿宋" w:eastAsia="仿宋" w:hAnsi="仿宋" w:hint="eastAsia"/>
          <w:b w:val="0"/>
          <w:color w:val="000000"/>
          <w:sz w:val="32"/>
          <w:szCs w:val="32"/>
        </w:rPr>
        <w:t>（1）、社会保障和就业（类）行政事业单位离退休（款）  事业单位离退休（项）:</w:t>
      </w:r>
      <w:r w:rsidRPr="001F7667">
        <w:rPr>
          <w:rFonts w:ascii="仿宋" w:eastAsia="仿宋" w:hAnsi="仿宋" w:hint="eastAsia"/>
          <w:color w:val="000000"/>
          <w:sz w:val="32"/>
          <w:szCs w:val="32"/>
        </w:rPr>
        <w:t>指下属事业单位离退休人员相关费用。</w:t>
      </w:r>
    </w:p>
    <w:p w:rsidR="00FA5442" w:rsidRPr="001F7667" w:rsidRDefault="00FA5442" w:rsidP="00FA5442">
      <w:pPr>
        <w:ind w:firstLineChars="196" w:firstLine="627"/>
        <w:rPr>
          <w:rFonts w:ascii="仿宋" w:eastAsia="仿宋" w:hAnsi="仿宋"/>
          <w:b/>
          <w:color w:val="000000"/>
          <w:sz w:val="32"/>
          <w:szCs w:val="32"/>
        </w:rPr>
      </w:pPr>
      <w:r w:rsidRPr="001F7667">
        <w:rPr>
          <w:rStyle w:val="a7"/>
          <w:rFonts w:ascii="仿宋" w:eastAsia="仿宋" w:hAnsi="仿宋" w:hint="eastAsia"/>
          <w:b w:val="0"/>
          <w:color w:val="000000"/>
          <w:sz w:val="32"/>
          <w:szCs w:val="32"/>
        </w:rPr>
        <w:t>（2）、社会保障和就业（类）行政事业单位离退休（款）  未归口管理的行政单位离退休（项）:指机关单位离退休相关费用。</w:t>
      </w:r>
    </w:p>
    <w:p w:rsidR="00FA5442" w:rsidRPr="001F7667" w:rsidRDefault="00FA5442" w:rsidP="00FA5442">
      <w:pPr>
        <w:ind w:firstLineChars="196" w:firstLine="627"/>
        <w:rPr>
          <w:rFonts w:ascii="仿宋" w:eastAsia="仿宋" w:hAnsi="仿宋"/>
          <w:sz w:val="32"/>
          <w:szCs w:val="32"/>
        </w:rPr>
      </w:pPr>
      <w:r w:rsidRPr="001F7667">
        <w:rPr>
          <w:rStyle w:val="a7"/>
          <w:rFonts w:ascii="仿宋" w:eastAsia="仿宋" w:hAnsi="仿宋" w:hint="eastAsia"/>
          <w:b w:val="0"/>
          <w:color w:val="000000"/>
          <w:sz w:val="32"/>
          <w:szCs w:val="32"/>
        </w:rPr>
        <w:t>（3）、社会保障和就业（类）行政事业单位离退休（款） 机关事业单位基本养老保险缴费支出（项）:</w:t>
      </w:r>
      <w:r w:rsidRPr="001F7667">
        <w:rPr>
          <w:rFonts w:ascii="仿宋" w:eastAsia="仿宋" w:hAnsi="仿宋" w:hint="eastAsia"/>
          <w:sz w:val="32"/>
          <w:szCs w:val="32"/>
        </w:rPr>
        <w:t xml:space="preserve"> 指</w:t>
      </w:r>
      <w:r w:rsidRPr="001F7667">
        <w:rPr>
          <w:rStyle w:val="a7"/>
          <w:rFonts w:ascii="仿宋" w:eastAsia="仿宋" w:hAnsi="仿宋" w:hint="eastAsia"/>
          <w:b w:val="0"/>
          <w:color w:val="000000"/>
          <w:sz w:val="32"/>
          <w:szCs w:val="32"/>
        </w:rPr>
        <w:t>机关事业单位基本养老保险缴费支出。</w:t>
      </w:r>
    </w:p>
    <w:p w:rsidR="00FA5442" w:rsidRPr="001F7667" w:rsidRDefault="00FA5442" w:rsidP="00FA5442">
      <w:pPr>
        <w:ind w:firstLineChars="196" w:firstLine="627"/>
        <w:rPr>
          <w:rFonts w:ascii="仿宋" w:eastAsia="仿宋" w:hAnsi="仿宋"/>
          <w:color w:val="000000"/>
          <w:sz w:val="32"/>
          <w:szCs w:val="32"/>
        </w:rPr>
      </w:pPr>
      <w:r w:rsidRPr="001F7667">
        <w:rPr>
          <w:rStyle w:val="a7"/>
          <w:rFonts w:ascii="仿宋" w:eastAsia="仿宋" w:hAnsi="仿宋" w:hint="eastAsia"/>
          <w:b w:val="0"/>
          <w:color w:val="000000"/>
          <w:sz w:val="32"/>
          <w:szCs w:val="32"/>
        </w:rPr>
        <w:t>（4）、社会保障和就业（类）行政事业单位离退休（款）机关事业单位职业年金缴费支出（项）:</w:t>
      </w:r>
      <w:r w:rsidRPr="001F7667">
        <w:rPr>
          <w:rFonts w:ascii="仿宋" w:eastAsia="仿宋" w:hAnsi="仿宋" w:hint="eastAsia"/>
          <w:color w:val="000000"/>
          <w:sz w:val="32"/>
          <w:szCs w:val="32"/>
        </w:rPr>
        <w:t>指</w:t>
      </w:r>
    </w:p>
    <w:p w:rsidR="00FA5442" w:rsidRPr="001F7667" w:rsidRDefault="00FA5442" w:rsidP="00FA5442">
      <w:pPr>
        <w:ind w:firstLineChars="200" w:firstLine="640"/>
        <w:rPr>
          <w:rStyle w:val="a7"/>
          <w:rFonts w:ascii="仿宋" w:eastAsia="仿宋" w:hAnsi="仿宋"/>
          <w:b w:val="0"/>
          <w:bCs/>
          <w:color w:val="000000"/>
          <w:sz w:val="32"/>
          <w:szCs w:val="32"/>
        </w:rPr>
      </w:pPr>
      <w:r>
        <w:rPr>
          <w:rStyle w:val="a7"/>
          <w:rFonts w:ascii="仿宋" w:eastAsia="仿宋" w:hAnsi="仿宋" w:hint="eastAsia"/>
          <w:b w:val="0"/>
          <w:color w:val="000000"/>
          <w:sz w:val="32"/>
          <w:szCs w:val="32"/>
        </w:rPr>
        <w:t>11</w:t>
      </w:r>
      <w:r w:rsidRPr="001F7667">
        <w:rPr>
          <w:rStyle w:val="a7"/>
          <w:rFonts w:ascii="仿宋" w:eastAsia="仿宋" w:hAnsi="仿宋" w:hint="eastAsia"/>
          <w:b w:val="0"/>
          <w:color w:val="000000"/>
          <w:sz w:val="32"/>
          <w:szCs w:val="32"/>
        </w:rPr>
        <w:t>.社会保障和就业（类）：</w:t>
      </w:r>
      <w:r w:rsidRPr="001F7667">
        <w:rPr>
          <w:rStyle w:val="a7"/>
          <w:rFonts w:ascii="仿宋" w:eastAsia="仿宋" w:hAnsi="仿宋" w:hint="eastAsia"/>
          <w:b w:val="0"/>
          <w:bCs/>
          <w:color w:val="000000"/>
          <w:sz w:val="32"/>
          <w:szCs w:val="32"/>
        </w:rPr>
        <w:t xml:space="preserve"> </w:t>
      </w:r>
    </w:p>
    <w:p w:rsidR="00FA5442" w:rsidRPr="001F7667" w:rsidRDefault="00FA5442" w:rsidP="00FA5442">
      <w:pPr>
        <w:ind w:firstLineChars="196" w:firstLine="627"/>
        <w:rPr>
          <w:rFonts w:ascii="仿宋" w:eastAsia="仿宋" w:hAnsi="仿宋"/>
          <w:color w:val="000000"/>
          <w:sz w:val="32"/>
          <w:szCs w:val="32"/>
        </w:rPr>
      </w:pPr>
      <w:r w:rsidRPr="001F7667">
        <w:rPr>
          <w:rStyle w:val="a7"/>
          <w:rFonts w:ascii="仿宋" w:eastAsia="仿宋" w:hAnsi="仿宋" w:hint="eastAsia"/>
          <w:b w:val="0"/>
          <w:color w:val="000000"/>
          <w:sz w:val="32"/>
          <w:szCs w:val="32"/>
        </w:rPr>
        <w:t>（1）、社会保障和就业（类）行政事业单位离退休（款）  事业单位离退休（项）:</w:t>
      </w:r>
      <w:r w:rsidRPr="001F7667">
        <w:rPr>
          <w:rFonts w:ascii="仿宋" w:eastAsia="仿宋" w:hAnsi="仿宋" w:hint="eastAsia"/>
          <w:color w:val="000000"/>
          <w:sz w:val="32"/>
          <w:szCs w:val="32"/>
        </w:rPr>
        <w:t>指下属事业单位离退休人员相关费用。</w:t>
      </w:r>
    </w:p>
    <w:p w:rsidR="00FA5442" w:rsidRPr="001F7667" w:rsidRDefault="00FA5442" w:rsidP="00FA5442">
      <w:pPr>
        <w:ind w:firstLineChars="196" w:firstLine="627"/>
        <w:rPr>
          <w:rFonts w:ascii="仿宋" w:eastAsia="仿宋" w:hAnsi="仿宋"/>
          <w:b/>
          <w:color w:val="000000"/>
          <w:sz w:val="32"/>
          <w:szCs w:val="32"/>
        </w:rPr>
      </w:pPr>
      <w:r w:rsidRPr="001F7667">
        <w:rPr>
          <w:rStyle w:val="a7"/>
          <w:rFonts w:ascii="仿宋" w:eastAsia="仿宋" w:hAnsi="仿宋" w:hint="eastAsia"/>
          <w:b w:val="0"/>
          <w:color w:val="000000"/>
          <w:sz w:val="32"/>
          <w:szCs w:val="32"/>
        </w:rPr>
        <w:t>（2）、社会保障和就业（类）行政事业单位离退休（款）  未归口管理的行政单位离退休（项）:指机关单位离退休相关费用。</w:t>
      </w:r>
    </w:p>
    <w:p w:rsidR="00FA5442" w:rsidRPr="001F7667" w:rsidRDefault="00FA5442" w:rsidP="00FA5442">
      <w:pPr>
        <w:ind w:firstLineChars="196" w:firstLine="627"/>
        <w:rPr>
          <w:rFonts w:ascii="仿宋" w:eastAsia="仿宋" w:hAnsi="仿宋"/>
          <w:sz w:val="32"/>
          <w:szCs w:val="32"/>
        </w:rPr>
      </w:pPr>
      <w:r w:rsidRPr="001F7667">
        <w:rPr>
          <w:rStyle w:val="a7"/>
          <w:rFonts w:ascii="仿宋" w:eastAsia="仿宋" w:hAnsi="仿宋" w:hint="eastAsia"/>
          <w:b w:val="0"/>
          <w:color w:val="000000"/>
          <w:sz w:val="32"/>
          <w:szCs w:val="32"/>
        </w:rPr>
        <w:t>（3）、社会保障和就业（类）行政事业单位离退休（款） 机关事业单位基本养老保险缴费支出（项）:</w:t>
      </w:r>
      <w:r w:rsidRPr="001F7667">
        <w:rPr>
          <w:rFonts w:ascii="仿宋" w:eastAsia="仿宋" w:hAnsi="仿宋" w:hint="eastAsia"/>
          <w:sz w:val="32"/>
          <w:szCs w:val="32"/>
        </w:rPr>
        <w:t xml:space="preserve"> 指</w:t>
      </w:r>
      <w:r w:rsidRPr="001F7667">
        <w:rPr>
          <w:rStyle w:val="a7"/>
          <w:rFonts w:ascii="仿宋" w:eastAsia="仿宋" w:hAnsi="仿宋" w:hint="eastAsia"/>
          <w:b w:val="0"/>
          <w:color w:val="000000"/>
          <w:sz w:val="32"/>
          <w:szCs w:val="32"/>
        </w:rPr>
        <w:t>机关事业单位基本养老保险缴费支出。</w:t>
      </w:r>
    </w:p>
    <w:p w:rsidR="00FA5442" w:rsidRDefault="00FA5442" w:rsidP="00FA5442">
      <w:pPr>
        <w:ind w:firstLineChars="196" w:firstLine="627"/>
        <w:rPr>
          <w:rFonts w:ascii="仿宋" w:eastAsia="仿宋" w:hAnsi="仿宋"/>
          <w:color w:val="000000"/>
          <w:sz w:val="32"/>
          <w:szCs w:val="32"/>
        </w:rPr>
      </w:pPr>
      <w:r w:rsidRPr="001F7667">
        <w:rPr>
          <w:rStyle w:val="a7"/>
          <w:rFonts w:ascii="仿宋" w:eastAsia="仿宋" w:hAnsi="仿宋" w:hint="eastAsia"/>
          <w:b w:val="0"/>
          <w:color w:val="000000"/>
          <w:sz w:val="32"/>
          <w:szCs w:val="32"/>
        </w:rPr>
        <w:lastRenderedPageBreak/>
        <w:t>（4）、社会保障和就业（类）行政事业单位离退休（款）机关事业单位职业年金缴费支出（项）:</w:t>
      </w:r>
      <w:r w:rsidRPr="001F7667">
        <w:rPr>
          <w:rFonts w:ascii="仿宋" w:eastAsia="仿宋" w:hAnsi="仿宋" w:hint="eastAsia"/>
          <w:color w:val="000000"/>
          <w:sz w:val="32"/>
          <w:szCs w:val="32"/>
        </w:rPr>
        <w:t>指</w:t>
      </w:r>
    </w:p>
    <w:p w:rsidR="00FA5442" w:rsidRPr="001F7667" w:rsidRDefault="00FA5442" w:rsidP="00FA5442">
      <w:pPr>
        <w:rPr>
          <w:rStyle w:val="a7"/>
          <w:rFonts w:ascii="仿宋" w:eastAsia="仿宋" w:hAnsi="仿宋"/>
          <w:b w:val="0"/>
          <w:color w:val="000000"/>
          <w:sz w:val="32"/>
          <w:szCs w:val="32"/>
        </w:rPr>
      </w:pPr>
      <w:r w:rsidRPr="001F7667">
        <w:rPr>
          <w:rStyle w:val="a7"/>
          <w:rFonts w:ascii="仿宋" w:eastAsia="仿宋" w:hAnsi="仿宋" w:hint="eastAsia"/>
          <w:b w:val="0"/>
          <w:color w:val="000000"/>
          <w:sz w:val="32"/>
          <w:szCs w:val="32"/>
        </w:rPr>
        <w:t>9.医疗卫生与计划生育（类）:</w:t>
      </w:r>
      <w:r w:rsidRPr="001F7667">
        <w:rPr>
          <w:rFonts w:ascii="仿宋" w:eastAsia="仿宋" w:hAnsi="仿宋" w:hint="eastAsia"/>
          <w:color w:val="000000"/>
          <w:sz w:val="32"/>
          <w:szCs w:val="32"/>
        </w:rPr>
        <w:t xml:space="preserve"> </w:t>
      </w:r>
    </w:p>
    <w:p w:rsidR="00FA5442" w:rsidRPr="001F7667" w:rsidRDefault="00FA5442" w:rsidP="00FA5442">
      <w:pPr>
        <w:ind w:firstLineChars="196" w:firstLine="627"/>
        <w:rPr>
          <w:rStyle w:val="a7"/>
          <w:rFonts w:ascii="仿宋" w:eastAsia="仿宋" w:hAnsi="仿宋"/>
          <w:b w:val="0"/>
          <w:color w:val="000000"/>
          <w:sz w:val="32"/>
          <w:szCs w:val="32"/>
        </w:rPr>
      </w:pPr>
      <w:r w:rsidRPr="001F7667">
        <w:rPr>
          <w:rFonts w:ascii="仿宋" w:eastAsia="仿宋" w:hAnsi="仿宋" w:hint="eastAsia"/>
          <w:color w:val="000000"/>
          <w:sz w:val="32"/>
          <w:szCs w:val="32"/>
        </w:rPr>
        <w:t>（1）、</w:t>
      </w:r>
      <w:r w:rsidRPr="001F7667">
        <w:rPr>
          <w:rStyle w:val="a7"/>
          <w:rFonts w:ascii="仿宋" w:eastAsia="仿宋" w:hAnsi="仿宋" w:hint="eastAsia"/>
          <w:b w:val="0"/>
          <w:color w:val="000000"/>
          <w:sz w:val="32"/>
          <w:szCs w:val="32"/>
        </w:rPr>
        <w:t>医疗卫生与计划生育（类）医疗卫生与计划生育管理事务（款）</w:t>
      </w:r>
    </w:p>
    <w:p w:rsidR="00FA5442" w:rsidRPr="001F7667" w:rsidRDefault="00FA5442" w:rsidP="00FA5442">
      <w:pPr>
        <w:ind w:firstLineChars="246" w:firstLine="787"/>
        <w:rPr>
          <w:rFonts w:ascii="仿宋" w:eastAsia="仿宋" w:hAnsi="仿宋"/>
          <w:color w:val="000000"/>
          <w:sz w:val="32"/>
          <w:szCs w:val="32"/>
        </w:rPr>
      </w:pPr>
      <w:r w:rsidRPr="001F7667">
        <w:rPr>
          <w:rStyle w:val="a7"/>
          <w:rFonts w:ascii="仿宋" w:eastAsia="仿宋" w:hAnsi="仿宋" w:hint="eastAsia"/>
          <w:b w:val="0"/>
          <w:color w:val="000000"/>
          <w:sz w:val="32"/>
          <w:szCs w:val="32"/>
        </w:rPr>
        <w:t>a、医疗卫生与计划生育（类）医疗卫生与计划生育管理事务（款）行政运行（项）:</w:t>
      </w:r>
      <w:r w:rsidRPr="001F7667">
        <w:rPr>
          <w:rFonts w:ascii="仿宋" w:eastAsia="仿宋" w:hAnsi="仿宋" w:hint="eastAsia"/>
          <w:color w:val="000000"/>
          <w:sz w:val="32"/>
          <w:szCs w:val="32"/>
        </w:rPr>
        <w:t>指行政单位的基本支出。</w:t>
      </w:r>
    </w:p>
    <w:p w:rsidR="00FA5442" w:rsidRPr="001F7667" w:rsidRDefault="00FA5442" w:rsidP="00FA5442">
      <w:pPr>
        <w:ind w:firstLineChars="246" w:firstLine="787"/>
        <w:rPr>
          <w:rFonts w:ascii="仿宋" w:eastAsia="仿宋" w:hAnsi="仿宋"/>
          <w:color w:val="000000"/>
          <w:sz w:val="32"/>
          <w:szCs w:val="32"/>
        </w:rPr>
      </w:pPr>
      <w:r w:rsidRPr="001F7667">
        <w:rPr>
          <w:rStyle w:val="a7"/>
          <w:rFonts w:ascii="仿宋" w:eastAsia="仿宋" w:hAnsi="仿宋" w:hint="eastAsia"/>
          <w:b w:val="0"/>
          <w:color w:val="000000"/>
          <w:sz w:val="32"/>
          <w:szCs w:val="32"/>
        </w:rPr>
        <w:t>b、医疗卫生与计划生育（类）医疗卫生与计划生育管理事务（款）一般行政管理事务（项）:</w:t>
      </w:r>
      <w:r w:rsidRPr="001F7667">
        <w:rPr>
          <w:rFonts w:ascii="仿宋" w:eastAsia="仿宋" w:hAnsi="仿宋" w:hint="eastAsia"/>
          <w:color w:val="000000"/>
          <w:sz w:val="32"/>
          <w:szCs w:val="32"/>
        </w:rPr>
        <w:t>指行政单位未单独设置项级科目的其他项目支出</w:t>
      </w:r>
    </w:p>
    <w:p w:rsidR="00FA5442" w:rsidRPr="001F7667" w:rsidRDefault="00FA5442" w:rsidP="00FA5442">
      <w:pPr>
        <w:rPr>
          <w:rStyle w:val="a7"/>
          <w:rFonts w:ascii="仿宋" w:eastAsia="仿宋" w:hAnsi="仿宋"/>
          <w:b w:val="0"/>
          <w:color w:val="000000"/>
          <w:sz w:val="32"/>
          <w:szCs w:val="32"/>
        </w:rPr>
      </w:pPr>
      <w:r w:rsidRPr="001F7667">
        <w:rPr>
          <w:rFonts w:ascii="仿宋" w:eastAsia="仿宋" w:hAnsi="仿宋" w:hint="eastAsia"/>
          <w:color w:val="000000"/>
          <w:sz w:val="32"/>
          <w:szCs w:val="32"/>
        </w:rPr>
        <w:t xml:space="preserve">     </w:t>
      </w:r>
      <w:r w:rsidRPr="001F7667">
        <w:rPr>
          <w:rStyle w:val="a7"/>
          <w:rFonts w:ascii="仿宋" w:eastAsia="仿宋" w:hAnsi="仿宋" w:hint="eastAsia"/>
          <w:b w:val="0"/>
          <w:color w:val="000000"/>
          <w:sz w:val="32"/>
          <w:szCs w:val="32"/>
        </w:rPr>
        <w:t>c、医疗卫生与计划生育（类）医疗卫生与计划生育管理事务（款）其他医疗卫生与计划生育管理事务支出（项）:</w:t>
      </w:r>
      <w:r w:rsidRPr="001F7667">
        <w:rPr>
          <w:rFonts w:ascii="仿宋" w:eastAsia="仿宋" w:hAnsi="仿宋" w:hint="eastAsia"/>
          <w:color w:val="000000"/>
          <w:sz w:val="32"/>
          <w:szCs w:val="32"/>
        </w:rPr>
        <w:t>指除上述项目以外其他用于</w:t>
      </w:r>
      <w:r w:rsidRPr="001F7667">
        <w:rPr>
          <w:rStyle w:val="a7"/>
          <w:rFonts w:ascii="仿宋" w:eastAsia="仿宋" w:hAnsi="仿宋" w:hint="eastAsia"/>
          <w:b w:val="0"/>
          <w:color w:val="000000"/>
          <w:sz w:val="32"/>
          <w:szCs w:val="32"/>
        </w:rPr>
        <w:t>医疗卫生与计划生育管理事务方面的支出。</w:t>
      </w:r>
    </w:p>
    <w:p w:rsidR="00FA5442" w:rsidRPr="001F7667" w:rsidRDefault="00FA5442" w:rsidP="00FA5442">
      <w:pPr>
        <w:ind w:firstLineChars="246" w:firstLine="787"/>
        <w:rPr>
          <w:rStyle w:val="a7"/>
          <w:rFonts w:ascii="仿宋" w:eastAsia="仿宋" w:hAnsi="仿宋"/>
          <w:b w:val="0"/>
          <w:color w:val="000000"/>
          <w:sz w:val="32"/>
          <w:szCs w:val="32"/>
        </w:rPr>
      </w:pPr>
      <w:r w:rsidRPr="001F7667">
        <w:rPr>
          <w:rStyle w:val="a7"/>
          <w:rFonts w:ascii="仿宋" w:eastAsia="仿宋" w:hAnsi="仿宋" w:hint="eastAsia"/>
          <w:b w:val="0"/>
          <w:color w:val="000000"/>
          <w:sz w:val="32"/>
          <w:szCs w:val="32"/>
        </w:rPr>
        <w:t>（2）医疗卫生与计划生育（类）公立医院（款）</w:t>
      </w:r>
    </w:p>
    <w:p w:rsidR="00FA5442" w:rsidRPr="001F7667" w:rsidRDefault="00FA5442" w:rsidP="00FA5442">
      <w:pPr>
        <w:ind w:firstLineChars="246" w:firstLine="787"/>
        <w:rPr>
          <w:rFonts w:ascii="仿宋" w:eastAsia="仿宋" w:hAnsi="仿宋"/>
          <w:color w:val="000000"/>
          <w:sz w:val="32"/>
          <w:szCs w:val="32"/>
        </w:rPr>
      </w:pPr>
      <w:r w:rsidRPr="001F7667">
        <w:rPr>
          <w:rStyle w:val="a7"/>
          <w:rFonts w:ascii="仿宋" w:eastAsia="仿宋" w:hAnsi="仿宋" w:hint="eastAsia"/>
          <w:b w:val="0"/>
          <w:color w:val="000000"/>
          <w:sz w:val="32"/>
          <w:szCs w:val="32"/>
        </w:rPr>
        <w:t>a、医疗卫生与计划生育（类）公立医院（款）综合医院（项）:</w:t>
      </w:r>
      <w:r w:rsidRPr="001F7667">
        <w:rPr>
          <w:rFonts w:ascii="仿宋" w:eastAsia="仿宋" w:hAnsi="仿宋" w:hint="eastAsia"/>
          <w:color w:val="000000"/>
          <w:sz w:val="32"/>
          <w:szCs w:val="32"/>
        </w:rPr>
        <w:t>指我市综合性医院门诊教学等支出。</w:t>
      </w:r>
    </w:p>
    <w:p w:rsidR="00FA5442" w:rsidRPr="001F7667" w:rsidRDefault="00FA5442" w:rsidP="00FA5442">
      <w:pPr>
        <w:ind w:firstLineChars="246" w:firstLine="787"/>
        <w:rPr>
          <w:rFonts w:ascii="仿宋" w:eastAsia="仿宋" w:hAnsi="仿宋"/>
          <w:color w:val="000000"/>
          <w:sz w:val="32"/>
          <w:szCs w:val="32"/>
        </w:rPr>
      </w:pPr>
      <w:r w:rsidRPr="001F7667">
        <w:rPr>
          <w:rStyle w:val="a7"/>
          <w:rFonts w:ascii="仿宋" w:eastAsia="仿宋" w:hAnsi="仿宋" w:hint="eastAsia"/>
          <w:b w:val="0"/>
          <w:color w:val="000000"/>
          <w:sz w:val="32"/>
          <w:szCs w:val="32"/>
        </w:rPr>
        <w:t>b、医疗卫生与计划生育（类）公立医院（款）中医（民族）医院（项）:</w:t>
      </w:r>
      <w:r w:rsidRPr="001F7667">
        <w:rPr>
          <w:rFonts w:ascii="仿宋" w:eastAsia="仿宋" w:hAnsi="仿宋" w:hint="eastAsia"/>
          <w:color w:val="000000"/>
          <w:sz w:val="32"/>
          <w:szCs w:val="32"/>
        </w:rPr>
        <w:t>指中医医院支出。</w:t>
      </w:r>
    </w:p>
    <w:p w:rsidR="00FA5442" w:rsidRPr="001F7667" w:rsidRDefault="00FA5442" w:rsidP="00FA5442">
      <w:pPr>
        <w:ind w:firstLineChars="246" w:firstLine="787"/>
        <w:rPr>
          <w:rFonts w:ascii="仿宋" w:eastAsia="仿宋" w:hAnsi="仿宋"/>
          <w:color w:val="000000"/>
          <w:sz w:val="32"/>
          <w:szCs w:val="32"/>
        </w:rPr>
      </w:pPr>
      <w:r w:rsidRPr="001F7667">
        <w:rPr>
          <w:rStyle w:val="a7"/>
          <w:rFonts w:ascii="仿宋" w:eastAsia="仿宋" w:hAnsi="仿宋" w:hint="eastAsia"/>
          <w:b w:val="0"/>
          <w:color w:val="000000"/>
          <w:sz w:val="32"/>
          <w:szCs w:val="32"/>
        </w:rPr>
        <w:t>c、医疗卫生与计划生育（类）公立医院（款）精神病医院（项）:</w:t>
      </w:r>
      <w:r w:rsidRPr="001F7667">
        <w:rPr>
          <w:rFonts w:ascii="仿宋" w:eastAsia="仿宋" w:hAnsi="仿宋" w:hint="eastAsia"/>
          <w:color w:val="000000"/>
          <w:sz w:val="32"/>
          <w:szCs w:val="32"/>
        </w:rPr>
        <w:t>指专门收治精神病人医院的支出。</w:t>
      </w:r>
    </w:p>
    <w:p w:rsidR="00FA5442" w:rsidRPr="001F7667" w:rsidRDefault="00FA5442" w:rsidP="00FA5442">
      <w:pPr>
        <w:ind w:firstLineChars="246" w:firstLine="787"/>
        <w:rPr>
          <w:rFonts w:ascii="仿宋" w:eastAsia="仿宋" w:hAnsi="仿宋"/>
          <w:color w:val="000000"/>
          <w:sz w:val="32"/>
          <w:szCs w:val="32"/>
        </w:rPr>
      </w:pPr>
      <w:r w:rsidRPr="001F7667">
        <w:rPr>
          <w:rStyle w:val="a7"/>
          <w:rFonts w:ascii="仿宋" w:eastAsia="仿宋" w:hAnsi="仿宋" w:hint="eastAsia"/>
          <w:b w:val="0"/>
          <w:color w:val="000000"/>
          <w:sz w:val="32"/>
          <w:szCs w:val="32"/>
        </w:rPr>
        <w:t>d、医疗卫生与计划生育（类）公立医院（款）其他公</w:t>
      </w:r>
      <w:r w:rsidRPr="001F7667">
        <w:rPr>
          <w:rStyle w:val="a7"/>
          <w:rFonts w:ascii="仿宋" w:eastAsia="仿宋" w:hAnsi="仿宋" w:hint="eastAsia"/>
          <w:b w:val="0"/>
          <w:color w:val="000000"/>
          <w:sz w:val="32"/>
          <w:szCs w:val="32"/>
        </w:rPr>
        <w:lastRenderedPageBreak/>
        <w:t>立医院支出（项）:</w:t>
      </w:r>
      <w:r w:rsidRPr="001F7667">
        <w:rPr>
          <w:rFonts w:ascii="仿宋" w:eastAsia="仿宋" w:hAnsi="仿宋" w:hint="eastAsia"/>
          <w:color w:val="000000"/>
          <w:sz w:val="32"/>
          <w:szCs w:val="32"/>
        </w:rPr>
        <w:t>指上述项目以外的其他用于公立医院的支出。</w:t>
      </w:r>
    </w:p>
    <w:p w:rsidR="00FA5442" w:rsidRPr="001F7667" w:rsidRDefault="00FA5442" w:rsidP="00FA5442">
      <w:pPr>
        <w:ind w:firstLineChars="196" w:firstLine="627"/>
        <w:rPr>
          <w:rFonts w:ascii="仿宋" w:eastAsia="仿宋" w:hAnsi="仿宋"/>
          <w:color w:val="000000"/>
          <w:sz w:val="32"/>
          <w:szCs w:val="32"/>
        </w:rPr>
      </w:pPr>
      <w:r w:rsidRPr="001F7667">
        <w:rPr>
          <w:rFonts w:ascii="仿宋" w:eastAsia="仿宋" w:hAnsi="仿宋" w:hint="eastAsia"/>
          <w:color w:val="000000"/>
          <w:sz w:val="32"/>
          <w:szCs w:val="32"/>
        </w:rPr>
        <w:t xml:space="preserve"> （3）、</w:t>
      </w:r>
      <w:r w:rsidRPr="001F7667">
        <w:rPr>
          <w:rStyle w:val="a7"/>
          <w:rFonts w:ascii="仿宋" w:eastAsia="仿宋" w:hAnsi="仿宋" w:hint="eastAsia"/>
          <w:b w:val="0"/>
          <w:color w:val="000000"/>
          <w:sz w:val="32"/>
          <w:szCs w:val="32"/>
        </w:rPr>
        <w:t>医疗卫生与计划生育（类）基层医疗卫生机构（款）</w:t>
      </w:r>
    </w:p>
    <w:p w:rsidR="00FA5442" w:rsidRPr="001F7667" w:rsidRDefault="00FA5442" w:rsidP="00FA5442">
      <w:pPr>
        <w:ind w:firstLineChars="246" w:firstLine="787"/>
        <w:rPr>
          <w:rFonts w:ascii="仿宋" w:eastAsia="仿宋" w:hAnsi="仿宋"/>
          <w:color w:val="000000"/>
          <w:sz w:val="32"/>
          <w:szCs w:val="32"/>
        </w:rPr>
      </w:pPr>
      <w:r w:rsidRPr="001F7667">
        <w:rPr>
          <w:rStyle w:val="a7"/>
          <w:rFonts w:ascii="仿宋" w:eastAsia="仿宋" w:hAnsi="仿宋" w:hint="eastAsia"/>
          <w:b w:val="0"/>
          <w:color w:val="000000"/>
          <w:sz w:val="32"/>
          <w:szCs w:val="32"/>
        </w:rPr>
        <w:t>a、医疗卫生与计划生育（类）基层医疗卫生机构（款）</w:t>
      </w:r>
    </w:p>
    <w:p w:rsidR="00FA5442" w:rsidRPr="001F7667" w:rsidRDefault="00FA5442" w:rsidP="00FA5442">
      <w:pPr>
        <w:rPr>
          <w:rFonts w:ascii="仿宋" w:eastAsia="仿宋" w:hAnsi="仿宋"/>
          <w:color w:val="000000"/>
          <w:sz w:val="32"/>
          <w:szCs w:val="32"/>
        </w:rPr>
      </w:pPr>
      <w:r w:rsidRPr="001F7667">
        <w:rPr>
          <w:rStyle w:val="a7"/>
          <w:rFonts w:ascii="仿宋" w:eastAsia="仿宋" w:hAnsi="仿宋" w:hint="eastAsia"/>
          <w:b w:val="0"/>
          <w:color w:val="000000"/>
          <w:sz w:val="32"/>
          <w:szCs w:val="32"/>
        </w:rPr>
        <w:t>乡镇卫生院（项）:指用于乡镇卫生院的支出</w:t>
      </w:r>
      <w:r w:rsidRPr="001F7667">
        <w:rPr>
          <w:rFonts w:ascii="仿宋" w:eastAsia="仿宋" w:hAnsi="仿宋" w:hint="eastAsia"/>
          <w:sz w:val="32"/>
          <w:szCs w:val="32"/>
        </w:rPr>
        <w:t>。</w:t>
      </w:r>
      <w:r w:rsidRPr="001F7667">
        <w:rPr>
          <w:rFonts w:ascii="仿宋" w:eastAsia="仿宋" w:hAnsi="仿宋" w:hint="eastAsia"/>
          <w:color w:val="000000"/>
          <w:sz w:val="32"/>
          <w:szCs w:val="32"/>
        </w:rPr>
        <w:br/>
        <w:t xml:space="preserve">    </w:t>
      </w:r>
      <w:r w:rsidRPr="001F7667">
        <w:rPr>
          <w:rStyle w:val="a7"/>
          <w:rFonts w:ascii="仿宋" w:eastAsia="仿宋" w:hAnsi="仿宋" w:hint="eastAsia"/>
          <w:b w:val="0"/>
          <w:color w:val="000000"/>
          <w:sz w:val="32"/>
          <w:szCs w:val="32"/>
        </w:rPr>
        <w:t xml:space="preserve"> b、医疗卫生与计划生育（类）基层医疗卫生机构（款）</w:t>
      </w:r>
    </w:p>
    <w:p w:rsidR="00FA5442" w:rsidRPr="001F7667" w:rsidRDefault="00FA5442" w:rsidP="00FA5442">
      <w:pPr>
        <w:rPr>
          <w:rFonts w:ascii="仿宋" w:eastAsia="仿宋" w:hAnsi="仿宋"/>
          <w:sz w:val="32"/>
          <w:szCs w:val="32"/>
        </w:rPr>
      </w:pPr>
      <w:r w:rsidRPr="001F7667">
        <w:rPr>
          <w:rStyle w:val="a7"/>
          <w:rFonts w:ascii="仿宋" w:eastAsia="仿宋" w:hAnsi="仿宋" w:hint="eastAsia"/>
          <w:b w:val="0"/>
          <w:color w:val="000000"/>
          <w:sz w:val="32"/>
          <w:szCs w:val="32"/>
        </w:rPr>
        <w:t>其他基层医疗卫生机构支出（项）:</w:t>
      </w:r>
      <w:r w:rsidRPr="001F7667">
        <w:rPr>
          <w:rFonts w:ascii="仿宋" w:eastAsia="仿宋" w:hAnsi="仿宋" w:hint="eastAsia"/>
          <w:color w:val="000000"/>
          <w:sz w:val="32"/>
          <w:szCs w:val="32"/>
        </w:rPr>
        <w:t>指其他用于基层医疗机构的支出</w:t>
      </w:r>
      <w:r w:rsidRPr="001F7667">
        <w:rPr>
          <w:rFonts w:ascii="仿宋" w:eastAsia="仿宋" w:hAnsi="仿宋" w:hint="eastAsia"/>
          <w:sz w:val="32"/>
          <w:szCs w:val="32"/>
        </w:rPr>
        <w:t>。</w:t>
      </w:r>
    </w:p>
    <w:p w:rsidR="00FA5442" w:rsidRPr="001F7667" w:rsidRDefault="00FA5442" w:rsidP="00FA5442">
      <w:pPr>
        <w:ind w:firstLineChars="196" w:firstLine="627"/>
        <w:rPr>
          <w:rFonts w:ascii="仿宋" w:eastAsia="仿宋" w:hAnsi="仿宋"/>
          <w:color w:val="000000"/>
          <w:sz w:val="32"/>
          <w:szCs w:val="32"/>
        </w:rPr>
      </w:pPr>
      <w:r w:rsidRPr="001F7667">
        <w:rPr>
          <w:rFonts w:ascii="仿宋" w:eastAsia="仿宋" w:hAnsi="仿宋" w:hint="eastAsia"/>
          <w:color w:val="000000"/>
          <w:sz w:val="32"/>
          <w:szCs w:val="32"/>
        </w:rPr>
        <w:t>（4）、</w:t>
      </w:r>
      <w:r w:rsidRPr="001F7667">
        <w:rPr>
          <w:rStyle w:val="a7"/>
          <w:rFonts w:ascii="仿宋" w:eastAsia="仿宋" w:hAnsi="仿宋" w:hint="eastAsia"/>
          <w:b w:val="0"/>
          <w:color w:val="000000"/>
          <w:sz w:val="32"/>
          <w:szCs w:val="32"/>
        </w:rPr>
        <w:t>医疗卫生与计划生育（类）公共卫生（款）</w:t>
      </w:r>
    </w:p>
    <w:p w:rsidR="00FA5442" w:rsidRPr="001F7667" w:rsidRDefault="00FA5442" w:rsidP="00FA5442">
      <w:pPr>
        <w:ind w:firstLineChars="246" w:firstLine="787"/>
        <w:rPr>
          <w:rFonts w:ascii="仿宋" w:eastAsia="仿宋" w:hAnsi="仿宋"/>
          <w:color w:val="000000"/>
          <w:sz w:val="32"/>
          <w:szCs w:val="32"/>
        </w:rPr>
      </w:pPr>
      <w:r w:rsidRPr="001F7667">
        <w:rPr>
          <w:rStyle w:val="a7"/>
          <w:rFonts w:ascii="仿宋" w:eastAsia="仿宋" w:hAnsi="仿宋" w:hint="eastAsia"/>
          <w:b w:val="0"/>
          <w:color w:val="000000"/>
          <w:sz w:val="32"/>
          <w:szCs w:val="32"/>
        </w:rPr>
        <w:t>a、医疗卫生与计划生育（类）公共卫生（款）疾病预防控制机构（项）:</w:t>
      </w:r>
      <w:r w:rsidRPr="001F7667">
        <w:rPr>
          <w:rFonts w:ascii="仿宋" w:eastAsia="仿宋" w:hAnsi="仿宋" w:hint="eastAsia"/>
          <w:color w:val="000000"/>
          <w:sz w:val="32"/>
          <w:szCs w:val="32"/>
        </w:rPr>
        <w:t>指下属疾病预防控制机构的支出。</w:t>
      </w:r>
    </w:p>
    <w:p w:rsidR="00FA5442" w:rsidRPr="001F7667" w:rsidRDefault="00FA5442" w:rsidP="00FA5442">
      <w:pPr>
        <w:ind w:firstLineChars="246" w:firstLine="787"/>
        <w:rPr>
          <w:rFonts w:ascii="仿宋" w:eastAsia="仿宋" w:hAnsi="仿宋"/>
          <w:color w:val="000000"/>
          <w:sz w:val="32"/>
          <w:szCs w:val="32"/>
        </w:rPr>
      </w:pPr>
      <w:r w:rsidRPr="001F7667">
        <w:rPr>
          <w:rStyle w:val="a7"/>
          <w:rFonts w:ascii="仿宋" w:eastAsia="仿宋" w:hAnsi="仿宋" w:hint="eastAsia"/>
          <w:b w:val="0"/>
          <w:color w:val="000000"/>
          <w:sz w:val="32"/>
          <w:szCs w:val="32"/>
        </w:rPr>
        <w:t>b、医疗卫生与计划生育（类）公共卫生（款）卫生监督机构（项）:</w:t>
      </w:r>
      <w:r w:rsidRPr="001F7667">
        <w:rPr>
          <w:rFonts w:ascii="仿宋" w:eastAsia="仿宋" w:hAnsi="仿宋" w:hint="eastAsia"/>
          <w:color w:val="000000"/>
          <w:sz w:val="32"/>
          <w:szCs w:val="32"/>
        </w:rPr>
        <w:t>指下属卫生监督机构的支出。</w:t>
      </w:r>
    </w:p>
    <w:p w:rsidR="00FA5442" w:rsidRPr="001F7667" w:rsidRDefault="00FA5442" w:rsidP="00FA5442">
      <w:pPr>
        <w:ind w:firstLineChars="246" w:firstLine="787"/>
        <w:rPr>
          <w:rFonts w:ascii="仿宋" w:eastAsia="仿宋" w:hAnsi="仿宋"/>
          <w:color w:val="000000"/>
          <w:sz w:val="32"/>
          <w:szCs w:val="32"/>
        </w:rPr>
      </w:pPr>
      <w:r w:rsidRPr="001F7667">
        <w:rPr>
          <w:rStyle w:val="a7"/>
          <w:rFonts w:ascii="仿宋" w:eastAsia="仿宋" w:hAnsi="仿宋" w:hint="eastAsia"/>
          <w:b w:val="0"/>
          <w:color w:val="000000"/>
          <w:sz w:val="32"/>
          <w:szCs w:val="32"/>
        </w:rPr>
        <w:t>c、医疗卫生与计划生育（类）公共卫生（款）妇幼保健机构（项）:</w:t>
      </w:r>
      <w:r w:rsidRPr="001F7667">
        <w:rPr>
          <w:rFonts w:ascii="仿宋" w:eastAsia="仿宋" w:hAnsi="仿宋" w:hint="eastAsia"/>
          <w:color w:val="000000"/>
          <w:sz w:val="32"/>
          <w:szCs w:val="32"/>
        </w:rPr>
        <w:t xml:space="preserve"> 指下属妇幼保健机构的支出。</w:t>
      </w:r>
    </w:p>
    <w:p w:rsidR="00FA5442" w:rsidRPr="001F7667" w:rsidRDefault="00FA5442" w:rsidP="00FA5442">
      <w:pPr>
        <w:ind w:firstLineChars="246" w:firstLine="787"/>
        <w:rPr>
          <w:rFonts w:ascii="仿宋" w:eastAsia="仿宋" w:hAnsi="仿宋"/>
          <w:color w:val="000000"/>
          <w:sz w:val="32"/>
          <w:szCs w:val="32"/>
        </w:rPr>
      </w:pPr>
      <w:r w:rsidRPr="001F7667">
        <w:rPr>
          <w:rStyle w:val="a7"/>
          <w:rFonts w:ascii="仿宋" w:eastAsia="仿宋" w:hAnsi="仿宋" w:hint="eastAsia"/>
          <w:b w:val="0"/>
          <w:color w:val="000000"/>
          <w:sz w:val="32"/>
          <w:szCs w:val="32"/>
        </w:rPr>
        <w:t>d、医疗卫生与计划生育（类）公共卫生（款）基本公共卫生服务（项）:指基本公共卫生项目支出</w:t>
      </w:r>
      <w:r w:rsidRPr="001F7667">
        <w:rPr>
          <w:rFonts w:ascii="仿宋" w:eastAsia="仿宋" w:hAnsi="仿宋" w:hint="eastAsia"/>
          <w:color w:val="000000"/>
          <w:sz w:val="32"/>
          <w:szCs w:val="32"/>
        </w:rPr>
        <w:t>。</w:t>
      </w:r>
    </w:p>
    <w:p w:rsidR="00FA5442" w:rsidRPr="001F7667" w:rsidRDefault="00FA5442" w:rsidP="00FA5442">
      <w:pPr>
        <w:ind w:firstLineChars="295" w:firstLine="944"/>
        <w:rPr>
          <w:rFonts w:ascii="仿宋" w:eastAsia="仿宋" w:hAnsi="仿宋"/>
          <w:color w:val="000000"/>
          <w:sz w:val="32"/>
          <w:szCs w:val="32"/>
        </w:rPr>
      </w:pPr>
      <w:r w:rsidRPr="001F7667">
        <w:rPr>
          <w:rStyle w:val="a7"/>
          <w:rFonts w:ascii="仿宋" w:eastAsia="仿宋" w:hAnsi="仿宋" w:hint="eastAsia"/>
          <w:b w:val="0"/>
          <w:color w:val="000000"/>
          <w:sz w:val="32"/>
          <w:szCs w:val="32"/>
        </w:rPr>
        <w:t>e、医疗卫生与计划生育（类）公共卫生（款）重大公共卫生专项（项）:</w:t>
      </w:r>
      <w:r w:rsidRPr="001F7667">
        <w:rPr>
          <w:rFonts w:ascii="仿宋" w:eastAsia="仿宋" w:hAnsi="仿宋" w:hint="eastAsia"/>
          <w:color w:val="000000"/>
          <w:sz w:val="32"/>
          <w:szCs w:val="32"/>
        </w:rPr>
        <w:t xml:space="preserve"> 指重大疾病预防控制等重大公共卫生服务项目支出</w:t>
      </w:r>
      <w:r w:rsidRPr="001F7667">
        <w:rPr>
          <w:rFonts w:ascii="仿宋" w:eastAsia="仿宋" w:hAnsi="仿宋" w:hint="eastAsia"/>
          <w:sz w:val="32"/>
          <w:szCs w:val="32"/>
        </w:rPr>
        <w:t>。</w:t>
      </w:r>
    </w:p>
    <w:p w:rsidR="00FA5442" w:rsidRPr="001F7667" w:rsidRDefault="00FA5442" w:rsidP="00FA5442">
      <w:pPr>
        <w:ind w:firstLineChars="295" w:firstLine="944"/>
        <w:rPr>
          <w:rFonts w:ascii="仿宋" w:eastAsia="仿宋" w:hAnsi="仿宋"/>
          <w:sz w:val="32"/>
          <w:szCs w:val="32"/>
        </w:rPr>
      </w:pPr>
      <w:r w:rsidRPr="001F7667">
        <w:rPr>
          <w:rStyle w:val="a7"/>
          <w:rFonts w:ascii="仿宋" w:eastAsia="仿宋" w:hAnsi="仿宋" w:hint="eastAsia"/>
          <w:b w:val="0"/>
          <w:color w:val="000000"/>
          <w:sz w:val="32"/>
          <w:szCs w:val="32"/>
        </w:rPr>
        <w:t>f、医疗卫生与计划生育（类）公共卫生（款）其他公</w:t>
      </w:r>
      <w:r w:rsidRPr="001F7667">
        <w:rPr>
          <w:rStyle w:val="a7"/>
          <w:rFonts w:ascii="仿宋" w:eastAsia="仿宋" w:hAnsi="仿宋" w:hint="eastAsia"/>
          <w:b w:val="0"/>
          <w:color w:val="000000"/>
          <w:sz w:val="32"/>
          <w:szCs w:val="32"/>
        </w:rPr>
        <w:lastRenderedPageBreak/>
        <w:t>共卫生支出（项）:指上述项目以外的其他用于公共卫生方面的支出</w:t>
      </w:r>
      <w:r w:rsidRPr="001F7667">
        <w:rPr>
          <w:rFonts w:ascii="仿宋" w:eastAsia="仿宋" w:hAnsi="仿宋" w:hint="eastAsia"/>
          <w:sz w:val="32"/>
          <w:szCs w:val="32"/>
        </w:rPr>
        <w:t>。</w:t>
      </w:r>
    </w:p>
    <w:p w:rsidR="00FA5442" w:rsidRPr="001F7667" w:rsidRDefault="00FA5442" w:rsidP="00FA5442">
      <w:pPr>
        <w:ind w:firstLineChars="196" w:firstLine="627"/>
        <w:rPr>
          <w:rStyle w:val="a7"/>
          <w:rFonts w:ascii="仿宋" w:eastAsia="仿宋" w:hAnsi="仿宋"/>
          <w:b w:val="0"/>
          <w:color w:val="000000"/>
          <w:sz w:val="32"/>
          <w:szCs w:val="32"/>
        </w:rPr>
      </w:pPr>
      <w:r w:rsidRPr="001F7667">
        <w:rPr>
          <w:rFonts w:ascii="仿宋" w:eastAsia="仿宋" w:hAnsi="仿宋" w:hint="eastAsia"/>
          <w:color w:val="000000"/>
          <w:sz w:val="32"/>
          <w:szCs w:val="32"/>
        </w:rPr>
        <w:t>（5）、</w:t>
      </w:r>
      <w:r w:rsidRPr="001F7667">
        <w:rPr>
          <w:rStyle w:val="a7"/>
          <w:rFonts w:ascii="仿宋" w:eastAsia="仿宋" w:hAnsi="仿宋" w:hint="eastAsia"/>
          <w:b w:val="0"/>
          <w:color w:val="000000"/>
          <w:sz w:val="32"/>
          <w:szCs w:val="32"/>
        </w:rPr>
        <w:t>医疗卫生与计划生育（类）医疗保障（款）</w:t>
      </w:r>
    </w:p>
    <w:p w:rsidR="00FA5442" w:rsidRPr="001F7667" w:rsidRDefault="00FA5442" w:rsidP="00FA5442">
      <w:pPr>
        <w:ind w:firstLineChars="295" w:firstLine="944"/>
        <w:rPr>
          <w:rFonts w:ascii="仿宋" w:eastAsia="仿宋" w:hAnsi="仿宋"/>
          <w:color w:val="000000"/>
          <w:sz w:val="32"/>
          <w:szCs w:val="32"/>
        </w:rPr>
      </w:pPr>
      <w:r w:rsidRPr="001F7667">
        <w:rPr>
          <w:rStyle w:val="a7"/>
          <w:rFonts w:ascii="仿宋" w:eastAsia="仿宋" w:hAnsi="仿宋" w:hint="eastAsia"/>
          <w:b w:val="0"/>
          <w:color w:val="000000"/>
          <w:sz w:val="32"/>
          <w:szCs w:val="32"/>
        </w:rPr>
        <w:t>a、医疗卫生与计划生育（类）医疗保障（款）行政单位医疗（项）:</w:t>
      </w:r>
      <w:r w:rsidRPr="001F7667">
        <w:rPr>
          <w:rFonts w:ascii="仿宋" w:eastAsia="仿宋" w:hAnsi="仿宋" w:hint="eastAsia"/>
          <w:color w:val="000000"/>
          <w:sz w:val="32"/>
          <w:szCs w:val="32"/>
        </w:rPr>
        <w:t>指财政部门安排的行政单位基本医疗保险缴费经费。</w:t>
      </w:r>
    </w:p>
    <w:p w:rsidR="00FA5442" w:rsidRPr="001F7667" w:rsidRDefault="00FA5442" w:rsidP="00FA5442">
      <w:pPr>
        <w:ind w:firstLineChars="246" w:firstLine="787"/>
        <w:rPr>
          <w:rFonts w:ascii="仿宋" w:eastAsia="仿宋" w:hAnsi="仿宋"/>
          <w:color w:val="000000"/>
          <w:sz w:val="32"/>
          <w:szCs w:val="32"/>
        </w:rPr>
      </w:pPr>
      <w:r w:rsidRPr="001F7667">
        <w:rPr>
          <w:rStyle w:val="a7"/>
          <w:rFonts w:ascii="仿宋" w:eastAsia="仿宋" w:hAnsi="仿宋" w:hint="eastAsia"/>
          <w:b w:val="0"/>
          <w:color w:val="000000"/>
          <w:sz w:val="32"/>
          <w:szCs w:val="32"/>
        </w:rPr>
        <w:t>b、医疗卫生与计划生育（类）医疗保障（款）事业单位医疗（项）:</w:t>
      </w:r>
      <w:r w:rsidRPr="001F7667">
        <w:rPr>
          <w:rFonts w:ascii="仿宋" w:eastAsia="仿宋" w:hAnsi="仿宋" w:hint="eastAsia"/>
          <w:color w:val="000000"/>
          <w:sz w:val="32"/>
          <w:szCs w:val="32"/>
        </w:rPr>
        <w:t>指下属事业单位基本医疗保险缴费经费。</w:t>
      </w:r>
    </w:p>
    <w:p w:rsidR="00FA5442" w:rsidRPr="001F7667" w:rsidRDefault="00FA5442" w:rsidP="00FA5442">
      <w:pPr>
        <w:ind w:firstLineChars="246" w:firstLine="787"/>
        <w:rPr>
          <w:rFonts w:ascii="仿宋" w:eastAsia="仿宋" w:hAnsi="仿宋"/>
          <w:color w:val="000000"/>
          <w:sz w:val="32"/>
          <w:szCs w:val="32"/>
        </w:rPr>
      </w:pPr>
      <w:r w:rsidRPr="001F7667">
        <w:rPr>
          <w:rStyle w:val="a7"/>
          <w:rFonts w:ascii="仿宋" w:eastAsia="仿宋" w:hAnsi="仿宋" w:hint="eastAsia"/>
          <w:b w:val="0"/>
          <w:color w:val="000000"/>
          <w:sz w:val="32"/>
          <w:szCs w:val="32"/>
        </w:rPr>
        <w:t>c、医疗卫生与计划生育（类）医疗保障（款）公务员医疗补助（项）:</w:t>
      </w:r>
      <w:r w:rsidRPr="001F7667">
        <w:rPr>
          <w:rFonts w:ascii="仿宋" w:eastAsia="仿宋" w:hAnsi="仿宋" w:hint="eastAsia"/>
          <w:color w:val="000000"/>
          <w:sz w:val="32"/>
          <w:szCs w:val="32"/>
        </w:rPr>
        <w:t>指财政部门集中安排的公务员医疗补助经费。</w:t>
      </w:r>
    </w:p>
    <w:p w:rsidR="00FA5442" w:rsidRPr="001F7667" w:rsidRDefault="00FA5442" w:rsidP="00FA5442">
      <w:pPr>
        <w:ind w:firstLineChars="246" w:firstLine="787"/>
        <w:rPr>
          <w:rFonts w:ascii="仿宋" w:eastAsia="仿宋" w:hAnsi="仿宋"/>
          <w:color w:val="000000"/>
          <w:sz w:val="32"/>
          <w:szCs w:val="32"/>
        </w:rPr>
      </w:pPr>
      <w:r w:rsidRPr="001F7667">
        <w:rPr>
          <w:rStyle w:val="a7"/>
          <w:rFonts w:ascii="仿宋" w:eastAsia="仿宋" w:hAnsi="仿宋" w:hint="eastAsia"/>
          <w:b w:val="0"/>
          <w:color w:val="000000"/>
          <w:sz w:val="32"/>
          <w:szCs w:val="32"/>
        </w:rPr>
        <w:t>d、医疗卫生与计划生育（类）医疗保障（款）其他医疗保障支出（项）:</w:t>
      </w:r>
      <w:r w:rsidRPr="001F7667">
        <w:rPr>
          <w:rFonts w:ascii="仿宋" w:eastAsia="仿宋" w:hAnsi="仿宋" w:hint="eastAsia"/>
          <w:color w:val="000000"/>
          <w:sz w:val="32"/>
          <w:szCs w:val="32"/>
        </w:rPr>
        <w:t>指上述项目以外的其他用于医疗保障方面的支出。</w:t>
      </w:r>
    </w:p>
    <w:p w:rsidR="00FA5442" w:rsidRPr="001F7667" w:rsidRDefault="00FA5442" w:rsidP="00FA5442">
      <w:pPr>
        <w:ind w:firstLineChars="250" w:firstLine="800"/>
        <w:rPr>
          <w:rFonts w:ascii="仿宋" w:eastAsia="仿宋" w:hAnsi="仿宋"/>
          <w:color w:val="000000"/>
          <w:sz w:val="32"/>
          <w:szCs w:val="32"/>
        </w:rPr>
      </w:pPr>
      <w:r w:rsidRPr="001F7667">
        <w:rPr>
          <w:rFonts w:ascii="仿宋" w:eastAsia="仿宋" w:hAnsi="仿宋" w:hint="eastAsia"/>
          <w:color w:val="000000"/>
          <w:sz w:val="32"/>
          <w:szCs w:val="32"/>
        </w:rPr>
        <w:t>（6）、</w:t>
      </w:r>
      <w:r w:rsidRPr="001F7667">
        <w:rPr>
          <w:rStyle w:val="a7"/>
          <w:rFonts w:ascii="仿宋" w:eastAsia="仿宋" w:hAnsi="仿宋" w:hint="eastAsia"/>
          <w:b w:val="0"/>
          <w:color w:val="000000"/>
          <w:sz w:val="32"/>
          <w:szCs w:val="32"/>
        </w:rPr>
        <w:t>医疗卫生与计划生育（类）中医药（款）中医（民族医）药专项（项）：</w:t>
      </w:r>
      <w:r w:rsidRPr="001F7667">
        <w:rPr>
          <w:rFonts w:ascii="仿宋" w:eastAsia="仿宋" w:hAnsi="仿宋" w:hint="eastAsia"/>
          <w:color w:val="000000"/>
          <w:sz w:val="32"/>
          <w:szCs w:val="32"/>
        </w:rPr>
        <w:t>指中医药方面的专项支出</w:t>
      </w:r>
      <w:r w:rsidRPr="001F7667">
        <w:rPr>
          <w:rFonts w:ascii="仿宋" w:eastAsia="仿宋" w:hAnsi="仿宋" w:hint="eastAsia"/>
          <w:sz w:val="32"/>
          <w:szCs w:val="32"/>
        </w:rPr>
        <w:t>。</w:t>
      </w:r>
    </w:p>
    <w:p w:rsidR="00FA5442" w:rsidRPr="001F7667" w:rsidRDefault="00FA5442" w:rsidP="00FA5442">
      <w:pPr>
        <w:ind w:firstLineChars="245" w:firstLine="784"/>
        <w:rPr>
          <w:rStyle w:val="a7"/>
          <w:rFonts w:ascii="仿宋" w:eastAsia="仿宋" w:hAnsi="仿宋"/>
          <w:b w:val="0"/>
          <w:color w:val="000000"/>
          <w:sz w:val="32"/>
          <w:szCs w:val="32"/>
        </w:rPr>
      </w:pPr>
      <w:r w:rsidRPr="001F7667">
        <w:rPr>
          <w:rFonts w:ascii="仿宋" w:eastAsia="仿宋" w:hAnsi="仿宋" w:hint="eastAsia"/>
          <w:color w:val="000000"/>
          <w:sz w:val="32"/>
          <w:szCs w:val="32"/>
        </w:rPr>
        <w:t>（7）、</w:t>
      </w:r>
      <w:r w:rsidRPr="001F7667">
        <w:rPr>
          <w:rStyle w:val="a7"/>
          <w:rFonts w:ascii="仿宋" w:eastAsia="仿宋" w:hAnsi="仿宋" w:hint="eastAsia"/>
          <w:b w:val="0"/>
          <w:color w:val="000000"/>
          <w:sz w:val="32"/>
          <w:szCs w:val="32"/>
        </w:rPr>
        <w:t>医疗卫生与计划生育（类）计划生育事务（款）</w:t>
      </w:r>
    </w:p>
    <w:p w:rsidR="00FA5442" w:rsidRPr="001F7667" w:rsidRDefault="00FA5442" w:rsidP="00FA5442">
      <w:pPr>
        <w:ind w:firstLineChars="300" w:firstLine="960"/>
        <w:rPr>
          <w:rFonts w:ascii="仿宋" w:eastAsia="仿宋" w:hAnsi="仿宋"/>
          <w:color w:val="000000"/>
          <w:sz w:val="32"/>
          <w:szCs w:val="32"/>
        </w:rPr>
      </w:pPr>
      <w:r w:rsidRPr="001F7667">
        <w:rPr>
          <w:rFonts w:ascii="仿宋" w:eastAsia="仿宋" w:hAnsi="仿宋" w:hint="eastAsia"/>
          <w:color w:val="000000"/>
          <w:sz w:val="32"/>
          <w:szCs w:val="32"/>
        </w:rPr>
        <w:t>a、</w:t>
      </w:r>
      <w:r w:rsidRPr="001F7667">
        <w:rPr>
          <w:rStyle w:val="a7"/>
          <w:rFonts w:ascii="仿宋" w:eastAsia="仿宋" w:hAnsi="仿宋" w:hint="eastAsia"/>
          <w:b w:val="0"/>
          <w:color w:val="000000"/>
          <w:sz w:val="32"/>
          <w:szCs w:val="32"/>
        </w:rPr>
        <w:t>医疗卫生与计划生育（类）计划生育事务（款）计划生育服务（项）：指计划生育服务支出</w:t>
      </w:r>
      <w:r w:rsidRPr="001F7667">
        <w:rPr>
          <w:rFonts w:ascii="仿宋" w:eastAsia="仿宋" w:hAnsi="仿宋" w:hint="eastAsia"/>
          <w:sz w:val="32"/>
          <w:szCs w:val="32"/>
        </w:rPr>
        <w:t>。</w:t>
      </w:r>
    </w:p>
    <w:p w:rsidR="00FA5442" w:rsidRPr="001F7667" w:rsidRDefault="00FA5442" w:rsidP="00FA5442">
      <w:pPr>
        <w:ind w:firstLineChars="300" w:firstLine="960"/>
        <w:rPr>
          <w:rFonts w:ascii="仿宋" w:eastAsia="仿宋" w:hAnsi="仿宋"/>
          <w:color w:val="000000"/>
          <w:sz w:val="32"/>
          <w:szCs w:val="32"/>
        </w:rPr>
      </w:pPr>
      <w:r w:rsidRPr="001F7667">
        <w:rPr>
          <w:rFonts w:ascii="仿宋" w:eastAsia="仿宋" w:hAnsi="仿宋" w:hint="eastAsia"/>
          <w:color w:val="000000"/>
          <w:sz w:val="32"/>
          <w:szCs w:val="32"/>
        </w:rPr>
        <w:t>b、</w:t>
      </w:r>
      <w:r w:rsidRPr="001F7667">
        <w:rPr>
          <w:rStyle w:val="a7"/>
          <w:rFonts w:ascii="仿宋" w:eastAsia="仿宋" w:hAnsi="仿宋" w:hint="eastAsia"/>
          <w:b w:val="0"/>
          <w:color w:val="000000"/>
          <w:sz w:val="32"/>
          <w:szCs w:val="32"/>
        </w:rPr>
        <w:t>医疗卫生与计划生育（类）计划生育事务（款）其他计划生育事务支出（项）：</w:t>
      </w:r>
      <w:r w:rsidRPr="001F7667">
        <w:rPr>
          <w:rFonts w:ascii="仿宋" w:eastAsia="仿宋" w:hAnsi="仿宋" w:hint="eastAsia"/>
          <w:color w:val="000000"/>
          <w:sz w:val="32"/>
          <w:szCs w:val="32"/>
        </w:rPr>
        <w:t>指除上述项目以外的其他用于计划生育管理事务方面的支出</w:t>
      </w:r>
      <w:r w:rsidRPr="001F7667">
        <w:rPr>
          <w:rFonts w:ascii="仿宋" w:eastAsia="仿宋" w:hAnsi="仿宋" w:hint="eastAsia"/>
          <w:sz w:val="32"/>
          <w:szCs w:val="32"/>
        </w:rPr>
        <w:t>。</w:t>
      </w:r>
    </w:p>
    <w:p w:rsidR="00FA5442" w:rsidRPr="00FA5442" w:rsidRDefault="00FA5442" w:rsidP="00FA5442">
      <w:pPr>
        <w:ind w:firstLineChars="250" w:firstLine="800"/>
        <w:rPr>
          <w:rFonts w:ascii="仿宋" w:eastAsia="仿宋" w:hAnsi="仿宋"/>
          <w:color w:val="000000"/>
          <w:sz w:val="32"/>
          <w:szCs w:val="32"/>
        </w:rPr>
      </w:pPr>
      <w:r w:rsidRPr="001F7667">
        <w:rPr>
          <w:rFonts w:ascii="仿宋" w:eastAsia="仿宋" w:hAnsi="仿宋" w:hint="eastAsia"/>
          <w:color w:val="000000"/>
          <w:sz w:val="32"/>
          <w:szCs w:val="32"/>
        </w:rPr>
        <w:lastRenderedPageBreak/>
        <w:t>（8）、</w:t>
      </w:r>
      <w:r w:rsidRPr="001F7667">
        <w:rPr>
          <w:rStyle w:val="a7"/>
          <w:rFonts w:ascii="仿宋" w:eastAsia="仿宋" w:hAnsi="仿宋" w:hint="eastAsia"/>
          <w:b w:val="0"/>
          <w:color w:val="000000"/>
          <w:sz w:val="32"/>
          <w:szCs w:val="32"/>
        </w:rPr>
        <w:t>医疗卫生与计划生育（类）其他医疗卫生与计划生育支出（款）其他医疗卫生与计划生育支出（项）：</w:t>
      </w:r>
      <w:r w:rsidRPr="001F7667">
        <w:rPr>
          <w:rFonts w:ascii="仿宋" w:eastAsia="仿宋" w:hAnsi="仿宋" w:hint="eastAsia"/>
          <w:color w:val="000000"/>
          <w:sz w:val="32"/>
          <w:szCs w:val="32"/>
        </w:rPr>
        <w:t>指除上述项目以外的其他用于医疗卫生与计划生育方面的支出</w:t>
      </w:r>
      <w:r w:rsidRPr="001F7667">
        <w:rPr>
          <w:rFonts w:ascii="仿宋" w:eastAsia="仿宋" w:hAnsi="仿宋" w:hint="eastAsia"/>
          <w:sz w:val="32"/>
          <w:szCs w:val="32"/>
        </w:rPr>
        <w:t>。</w:t>
      </w:r>
    </w:p>
    <w:p w:rsidR="005B5C64" w:rsidRDefault="00FA5442">
      <w:pPr>
        <w:ind w:firstLineChars="200" w:firstLine="640"/>
        <w:rPr>
          <w:rFonts w:ascii="仿宋_GB2312" w:eastAsia="仿宋_GB2312"/>
          <w:color w:val="000000"/>
          <w:sz w:val="32"/>
          <w:szCs w:val="32"/>
        </w:rPr>
      </w:pPr>
      <w:r>
        <w:rPr>
          <w:rFonts w:ascii="仿宋_GB2312" w:eastAsia="仿宋_GB2312" w:hint="eastAsia"/>
          <w:color w:val="000000"/>
          <w:sz w:val="32"/>
          <w:szCs w:val="32"/>
        </w:rPr>
        <w:t>11</w:t>
      </w:r>
      <w:r w:rsidR="00204CDE">
        <w:rPr>
          <w:rFonts w:ascii="仿宋_GB2312" w:eastAsia="仿宋_GB2312"/>
          <w:color w:val="000000"/>
          <w:sz w:val="32"/>
          <w:szCs w:val="32"/>
        </w:rPr>
        <w:t>.</w:t>
      </w:r>
      <w:r w:rsidR="00204CDE">
        <w:rPr>
          <w:rFonts w:ascii="仿宋_GB2312" w:eastAsia="仿宋_GB2312" w:hint="eastAsia"/>
          <w:color w:val="000000"/>
          <w:sz w:val="32"/>
          <w:szCs w:val="32"/>
        </w:rPr>
        <w:t>基本支出：指为保障机构正常运转、完成日常工作任务而发生的人员支出和公用支出。</w:t>
      </w:r>
    </w:p>
    <w:p w:rsidR="005B5C64" w:rsidRDefault="00FA5442">
      <w:pPr>
        <w:ind w:firstLineChars="200" w:firstLine="640"/>
        <w:rPr>
          <w:rFonts w:ascii="仿宋_GB2312" w:eastAsia="仿宋_GB2312"/>
          <w:color w:val="000000"/>
          <w:sz w:val="32"/>
          <w:szCs w:val="32"/>
        </w:rPr>
      </w:pPr>
      <w:r>
        <w:rPr>
          <w:rFonts w:ascii="仿宋_GB2312" w:eastAsia="仿宋_GB2312" w:hint="eastAsia"/>
          <w:color w:val="000000"/>
          <w:sz w:val="32"/>
          <w:szCs w:val="32"/>
        </w:rPr>
        <w:t>12</w:t>
      </w:r>
      <w:r w:rsidR="00204CDE">
        <w:rPr>
          <w:rFonts w:ascii="仿宋_GB2312" w:eastAsia="仿宋_GB2312"/>
          <w:color w:val="000000"/>
          <w:sz w:val="32"/>
          <w:szCs w:val="32"/>
        </w:rPr>
        <w:t>.</w:t>
      </w:r>
      <w:r w:rsidR="00204CDE">
        <w:rPr>
          <w:rFonts w:ascii="仿宋_GB2312" w:eastAsia="仿宋_GB2312" w:hint="eastAsia"/>
          <w:color w:val="000000"/>
          <w:sz w:val="32"/>
          <w:szCs w:val="32"/>
        </w:rPr>
        <w:t>项目支出：指在基本支出之外为完成特定行政任务和事业发展目标所发生的支出。</w:t>
      </w:r>
      <w:r w:rsidR="00204CDE">
        <w:rPr>
          <w:rFonts w:ascii="仿宋_GB2312" w:eastAsia="仿宋_GB2312"/>
          <w:color w:val="000000"/>
          <w:sz w:val="32"/>
          <w:szCs w:val="32"/>
        </w:rPr>
        <w:t xml:space="preserve"> </w:t>
      </w:r>
    </w:p>
    <w:p w:rsidR="005B5C64" w:rsidRDefault="00FA5442">
      <w:pPr>
        <w:ind w:firstLineChars="200" w:firstLine="640"/>
        <w:rPr>
          <w:rFonts w:ascii="仿宋_GB2312" w:eastAsia="仿宋_GB2312"/>
          <w:color w:val="000000"/>
          <w:sz w:val="32"/>
          <w:szCs w:val="32"/>
        </w:rPr>
      </w:pPr>
      <w:r>
        <w:rPr>
          <w:rFonts w:ascii="仿宋_GB2312" w:eastAsia="仿宋_GB2312" w:hint="eastAsia"/>
          <w:color w:val="000000"/>
          <w:sz w:val="32"/>
          <w:szCs w:val="32"/>
        </w:rPr>
        <w:t>13</w:t>
      </w:r>
      <w:r w:rsidR="00204CDE">
        <w:rPr>
          <w:rFonts w:ascii="仿宋_GB2312" w:eastAsia="仿宋_GB2312"/>
          <w:color w:val="000000"/>
          <w:sz w:val="32"/>
          <w:szCs w:val="32"/>
        </w:rPr>
        <w:t>9.</w:t>
      </w:r>
      <w:r w:rsidR="00204CDE">
        <w:rPr>
          <w:rFonts w:ascii="仿宋_GB2312" w:eastAsia="仿宋_GB2312" w:hint="eastAsia"/>
          <w:color w:val="000000"/>
          <w:sz w:val="32"/>
          <w:szCs w:val="32"/>
        </w:rPr>
        <w:t>经营支出：指事业单位在专业业务活动及其辅助活动之外开展非独立核算经营活动发生的支出。</w:t>
      </w:r>
    </w:p>
    <w:p w:rsidR="005B5C64" w:rsidRDefault="00FA544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14</w:t>
      </w:r>
      <w:r w:rsidR="00204CDE">
        <w:rPr>
          <w:rFonts w:ascii="仿宋_GB2312" w:eastAsia="仿宋_GB2312"/>
          <w:sz w:val="32"/>
          <w:szCs w:val="32"/>
        </w:rPr>
        <w:t>.</w:t>
      </w:r>
      <w:r w:rsidR="00204CDE">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5B5C64" w:rsidRPr="00FA5442" w:rsidRDefault="00FA5442" w:rsidP="00FA544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15</w:t>
      </w:r>
      <w:r w:rsidR="00204CDE">
        <w:rPr>
          <w:rFonts w:ascii="仿宋_GB2312" w:eastAsia="仿宋_GB2312"/>
          <w:sz w:val="32"/>
          <w:szCs w:val="32"/>
        </w:rPr>
        <w:t>.</w:t>
      </w:r>
      <w:r w:rsidR="00204CDE">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w:t>
      </w:r>
      <w:r w:rsidR="00204CDE">
        <w:rPr>
          <w:rFonts w:ascii="仿宋_GB2312" w:eastAsia="仿宋_GB2312" w:hint="eastAsia"/>
          <w:sz w:val="32"/>
          <w:szCs w:val="32"/>
        </w:rPr>
        <w:lastRenderedPageBreak/>
        <w:t>及其他费用。</w:t>
      </w:r>
    </w:p>
    <w:p w:rsidR="00416CD4" w:rsidRDefault="00204CDE">
      <w:pPr>
        <w:spacing w:line="600" w:lineRule="exact"/>
        <w:jc w:val="center"/>
        <w:outlineLvl w:val="0"/>
        <w:rPr>
          <w:rStyle w:val="1Char"/>
          <w:rFonts w:ascii="黑体" w:eastAsia="黑体" w:hAnsi="黑体"/>
          <w:b w:val="0"/>
        </w:rPr>
      </w:pPr>
      <w:bookmarkStart w:id="56" w:name="_Toc15396614"/>
      <w:bookmarkStart w:id="57" w:name="_Toc15377226"/>
      <w:r>
        <w:rPr>
          <w:rFonts w:ascii="黑体" w:eastAsia="黑体" w:hAnsi="黑体" w:hint="eastAsia"/>
          <w:color w:val="000000"/>
          <w:sz w:val="44"/>
          <w:szCs w:val="44"/>
        </w:rPr>
        <w:t>第</w:t>
      </w:r>
      <w:r>
        <w:rPr>
          <w:rStyle w:val="1Char"/>
          <w:rFonts w:ascii="黑体" w:eastAsia="黑体" w:hAnsi="黑体" w:hint="eastAsia"/>
          <w:b w:val="0"/>
        </w:rPr>
        <w:t>四部分 附件</w:t>
      </w:r>
      <w:bookmarkEnd w:id="56"/>
    </w:p>
    <w:p w:rsidR="00416CD4" w:rsidRDefault="00070A43">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070A43" w:rsidRDefault="00070A43" w:rsidP="00070A43">
      <w:pPr>
        <w:spacing w:line="580" w:lineRule="exact"/>
        <w:jc w:val="center"/>
        <w:rPr>
          <w:rFonts w:ascii="方正小标宋简体" w:eastAsia="方正小标宋简体" w:hAnsi="方正小标宋简体" w:cs="方正小标宋简体"/>
          <w:sz w:val="44"/>
          <w:szCs w:val="44"/>
        </w:rPr>
      </w:pPr>
    </w:p>
    <w:p w:rsidR="00070A43" w:rsidRPr="00D254F7" w:rsidRDefault="006B779C" w:rsidP="00070A43">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rPr>
        <w:t>广汉市精神病医院</w:t>
      </w:r>
      <w:r w:rsidR="00833962" w:rsidRPr="00833962">
        <w:rPr>
          <w:rFonts w:ascii="方正小标宋简体" w:eastAsia="方正小标宋简体" w:hAnsi="宋体"/>
          <w:color w:val="000000"/>
          <w:kern w:val="0"/>
          <w:sz w:val="40"/>
          <w:szCs w:val="44"/>
        </w:rPr>
        <w:t>2019年部门</w:t>
      </w:r>
      <w:r w:rsidR="00833962" w:rsidRPr="00833962">
        <w:rPr>
          <w:rFonts w:ascii="方正小标宋简体" w:eastAsia="方正小标宋简体" w:hAnsi="宋体" w:hint="eastAsia"/>
          <w:color w:val="000000"/>
          <w:kern w:val="0"/>
          <w:sz w:val="40"/>
          <w:szCs w:val="44"/>
          <w:lang w:val="zh-CN"/>
        </w:rPr>
        <w:t>整体支出绩效评价报告</w:t>
      </w:r>
    </w:p>
    <w:p w:rsidR="00070A43" w:rsidRDefault="005771A7" w:rsidP="005771A7">
      <w:pPr>
        <w:widowControl/>
        <w:adjustRightInd w:val="0"/>
        <w:snapToGrid w:val="0"/>
        <w:spacing w:line="580" w:lineRule="exact"/>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24"/>
          <w:szCs w:val="32"/>
          <w:shd w:val="clear" w:color="auto" w:fill="FFFFFF"/>
        </w:rPr>
        <w:t xml:space="preserve">      </w:t>
      </w:r>
      <w:r w:rsidR="00070A43">
        <w:rPr>
          <w:rFonts w:ascii="黑体" w:eastAsia="黑体" w:hAnsi="宋体" w:cs="宋体" w:hint="eastAsia"/>
          <w:color w:val="000000"/>
          <w:kern w:val="0"/>
          <w:sz w:val="32"/>
          <w:szCs w:val="32"/>
          <w:shd w:val="clear" w:color="auto" w:fill="FFFFFF"/>
        </w:rPr>
        <w:t>一、</w:t>
      </w:r>
      <w:r w:rsidR="00070A43">
        <w:rPr>
          <w:rFonts w:ascii="黑体" w:eastAsia="黑体" w:hAnsi="宋体" w:cs="宋体" w:hint="eastAsia"/>
          <w:color w:val="000000"/>
          <w:kern w:val="0"/>
          <w:sz w:val="32"/>
          <w:szCs w:val="32"/>
          <w:shd w:val="clear" w:color="auto" w:fill="FFFFFF"/>
          <w:lang w:val="zh-CN"/>
        </w:rPr>
        <w:t>部门（单位）概况</w:t>
      </w:r>
    </w:p>
    <w:p w:rsidR="00697393" w:rsidRPr="00BB57D5" w:rsidRDefault="00697393" w:rsidP="00697393">
      <w:pPr>
        <w:spacing w:line="580" w:lineRule="exact"/>
        <w:ind w:firstLineChars="200" w:firstLine="640"/>
        <w:rPr>
          <w:rFonts w:ascii="黑体" w:eastAsia="黑体" w:hAnsi="黑体" w:cs="黑体"/>
          <w:sz w:val="32"/>
          <w:szCs w:val="32"/>
          <w:shd w:val="clear" w:color="auto" w:fill="FFFFFF"/>
        </w:rPr>
      </w:pPr>
      <w:r w:rsidRPr="00BB57D5">
        <w:rPr>
          <w:rFonts w:ascii="黑体" w:eastAsia="黑体" w:hAnsi="黑体" w:cs="黑体" w:hint="eastAsia"/>
          <w:sz w:val="32"/>
          <w:szCs w:val="32"/>
        </w:rPr>
        <w:t>一、主要职责</w:t>
      </w:r>
    </w:p>
    <w:p w:rsidR="00697393" w:rsidRPr="00BB57D5" w:rsidRDefault="00697393" w:rsidP="00697393">
      <w:pPr>
        <w:spacing w:line="580" w:lineRule="exact"/>
        <w:ind w:firstLineChars="150" w:firstLine="480"/>
        <w:rPr>
          <w:rFonts w:ascii="仿宋_GB2312" w:eastAsia="仿宋_GB2312"/>
          <w:sz w:val="32"/>
          <w:szCs w:val="32"/>
        </w:rPr>
      </w:pPr>
      <w:r w:rsidRPr="00BB57D5">
        <w:rPr>
          <w:rFonts w:ascii="楷体" w:eastAsia="楷体" w:hAnsi="楷体" w:hint="eastAsia"/>
          <w:sz w:val="32"/>
          <w:szCs w:val="32"/>
        </w:rPr>
        <w:t>（一）</w:t>
      </w:r>
      <w:r w:rsidRPr="00BB57D5">
        <w:rPr>
          <w:rFonts w:ascii="仿宋_GB2312" w:eastAsia="仿宋_GB2312" w:hint="eastAsia"/>
          <w:sz w:val="32"/>
          <w:szCs w:val="32"/>
        </w:rPr>
        <w:t>贯彻执行党和国家医疗卫生工作方针政策，坚持公益性，保障人民群众健康，推动医院各方面事业健康发展；</w:t>
      </w:r>
    </w:p>
    <w:p w:rsidR="00697393" w:rsidRPr="00BB57D5" w:rsidRDefault="00697393" w:rsidP="00697393">
      <w:pPr>
        <w:spacing w:line="580" w:lineRule="exact"/>
        <w:ind w:firstLineChars="150" w:firstLine="480"/>
        <w:rPr>
          <w:rFonts w:ascii="仿宋_GB2312" w:eastAsia="仿宋_GB2312"/>
          <w:sz w:val="32"/>
          <w:szCs w:val="32"/>
        </w:rPr>
      </w:pPr>
      <w:r w:rsidRPr="00BB57D5">
        <w:rPr>
          <w:rFonts w:ascii="楷体" w:eastAsia="楷体" w:hAnsi="楷体" w:hint="eastAsia"/>
          <w:sz w:val="32"/>
          <w:szCs w:val="32"/>
        </w:rPr>
        <w:t>（二）</w:t>
      </w:r>
      <w:r w:rsidRPr="00BB57D5">
        <w:rPr>
          <w:rFonts w:ascii="仿宋_GB2312" w:eastAsia="仿宋_GB2312" w:hint="eastAsia"/>
          <w:sz w:val="32"/>
          <w:szCs w:val="32"/>
        </w:rPr>
        <w:t>为人民群众提供医疗、疾病预防、健康教育等医疗和公共卫生服务；</w:t>
      </w:r>
    </w:p>
    <w:p w:rsidR="00697393" w:rsidRPr="00BB57D5" w:rsidRDefault="00697393" w:rsidP="00697393">
      <w:pPr>
        <w:spacing w:line="580" w:lineRule="exact"/>
        <w:ind w:firstLineChars="150" w:firstLine="480"/>
        <w:rPr>
          <w:rFonts w:ascii="仿宋_GB2312" w:eastAsia="仿宋_GB2312"/>
          <w:sz w:val="32"/>
          <w:szCs w:val="32"/>
        </w:rPr>
      </w:pPr>
      <w:r w:rsidRPr="00BB57D5">
        <w:rPr>
          <w:rFonts w:ascii="楷体" w:eastAsia="楷体" w:hAnsi="楷体" w:hint="eastAsia"/>
          <w:sz w:val="32"/>
          <w:szCs w:val="32"/>
        </w:rPr>
        <w:t>（三）</w:t>
      </w:r>
      <w:r w:rsidRPr="00BB57D5">
        <w:rPr>
          <w:rFonts w:ascii="仿宋_GB2312" w:eastAsia="仿宋_GB2312" w:hint="eastAsia"/>
          <w:sz w:val="32"/>
          <w:szCs w:val="32"/>
        </w:rPr>
        <w:t>落实广汉市</w:t>
      </w:r>
      <w:r>
        <w:rPr>
          <w:rFonts w:ascii="仿宋_GB2312" w:eastAsia="仿宋_GB2312" w:hint="eastAsia"/>
          <w:sz w:val="32"/>
          <w:szCs w:val="32"/>
        </w:rPr>
        <w:t>卫生健康局</w:t>
      </w:r>
      <w:r w:rsidRPr="00BB57D5">
        <w:rPr>
          <w:rFonts w:ascii="仿宋_GB2312" w:eastAsia="仿宋_GB2312" w:hint="eastAsia"/>
          <w:sz w:val="32"/>
          <w:szCs w:val="32"/>
        </w:rPr>
        <w:t>的救助民生任务，承担广汉市精神病人的收治工作。</w:t>
      </w:r>
    </w:p>
    <w:p w:rsidR="00697393" w:rsidRPr="00BB57D5" w:rsidRDefault="00697393" w:rsidP="00697393">
      <w:pPr>
        <w:spacing w:line="580" w:lineRule="exact"/>
        <w:ind w:firstLineChars="150" w:firstLine="480"/>
        <w:rPr>
          <w:rFonts w:ascii="仿宋" w:eastAsia="仿宋" w:hAnsi="仿宋" w:cs="仿宋"/>
          <w:sz w:val="32"/>
          <w:szCs w:val="32"/>
        </w:rPr>
      </w:pPr>
      <w:r w:rsidRPr="00BB57D5">
        <w:rPr>
          <w:rFonts w:ascii="楷体" w:eastAsia="楷体" w:hAnsi="楷体" w:hint="eastAsia"/>
          <w:sz w:val="32"/>
          <w:szCs w:val="32"/>
        </w:rPr>
        <w:t>（四）</w:t>
      </w:r>
      <w:r w:rsidRPr="00BB57D5">
        <w:rPr>
          <w:rFonts w:ascii="仿宋_GB2312" w:eastAsia="仿宋_GB2312" w:hint="eastAsia"/>
          <w:sz w:val="32"/>
          <w:szCs w:val="32"/>
        </w:rPr>
        <w:t>承担精神疾病的医疗，康复、精神卫生社区防治、精神卫生宣教及精神智力残疾鉴定工作。</w:t>
      </w:r>
    </w:p>
    <w:p w:rsidR="00697393" w:rsidRPr="00BB57D5" w:rsidRDefault="00697393" w:rsidP="00697393">
      <w:pPr>
        <w:spacing w:line="580" w:lineRule="exact"/>
        <w:ind w:firstLineChars="200" w:firstLine="640"/>
        <w:rPr>
          <w:rFonts w:ascii="黑体" w:eastAsia="黑体" w:hAnsi="黑体" w:cs="黑体"/>
          <w:sz w:val="32"/>
          <w:szCs w:val="32"/>
        </w:rPr>
      </w:pPr>
      <w:r w:rsidRPr="00BB57D5">
        <w:rPr>
          <w:rFonts w:ascii="黑体" w:eastAsia="黑体" w:hAnsi="黑体" w:cs="黑体" w:hint="eastAsia"/>
          <w:sz w:val="32"/>
          <w:szCs w:val="32"/>
        </w:rPr>
        <w:t>二、内设机构</w:t>
      </w:r>
    </w:p>
    <w:p w:rsidR="00697393" w:rsidRPr="00332B6C" w:rsidRDefault="00697393" w:rsidP="00697393">
      <w:pPr>
        <w:spacing w:line="580" w:lineRule="exact"/>
        <w:ind w:firstLineChars="200" w:firstLine="640"/>
        <w:rPr>
          <w:rFonts w:ascii="仿宋_GB2312" w:eastAsia="仿宋_GB2312" w:hAnsi="仿宋" w:cs="仿宋"/>
          <w:sz w:val="32"/>
          <w:szCs w:val="32"/>
        </w:rPr>
      </w:pPr>
      <w:r w:rsidRPr="00332B6C">
        <w:rPr>
          <w:rFonts w:ascii="仿宋_GB2312" w:eastAsia="仿宋_GB2312" w:hAnsi="仿宋" w:cs="仿宋" w:hint="eastAsia"/>
          <w:sz w:val="32"/>
          <w:szCs w:val="32"/>
        </w:rPr>
        <w:t>根据上述职责,</w:t>
      </w:r>
      <w:r w:rsidRPr="00332B6C">
        <w:rPr>
          <w:rFonts w:ascii="仿宋_GB2312" w:eastAsia="仿宋_GB2312" w:hint="eastAsia"/>
          <w:sz w:val="32"/>
          <w:szCs w:val="32"/>
        </w:rPr>
        <w:t>广汉市精神病医院</w:t>
      </w:r>
      <w:r w:rsidRPr="00332B6C">
        <w:rPr>
          <w:rFonts w:ascii="仿宋_GB2312" w:eastAsia="仿宋_GB2312" w:hAnsi="仿宋" w:cs="仿宋" w:hint="eastAsia"/>
          <w:sz w:val="32"/>
          <w:szCs w:val="32"/>
        </w:rPr>
        <w:t>内设1</w:t>
      </w:r>
      <w:r>
        <w:rPr>
          <w:rFonts w:ascii="仿宋_GB2312" w:eastAsia="仿宋_GB2312" w:hAnsi="仿宋" w:cs="仿宋" w:hint="eastAsia"/>
          <w:sz w:val="32"/>
          <w:szCs w:val="32"/>
        </w:rPr>
        <w:t>8</w:t>
      </w:r>
      <w:r w:rsidRPr="00332B6C">
        <w:rPr>
          <w:rFonts w:ascii="仿宋_GB2312" w:eastAsia="仿宋_GB2312" w:hAnsi="仿宋" w:cs="仿宋" w:hint="eastAsia"/>
          <w:sz w:val="32"/>
          <w:szCs w:val="32"/>
        </w:rPr>
        <w:t>个职能科室，11个一级科室。</w:t>
      </w:r>
    </w:p>
    <w:p w:rsidR="00697393" w:rsidRPr="00BB57D5" w:rsidRDefault="00697393" w:rsidP="00697393">
      <w:pPr>
        <w:spacing w:line="580" w:lineRule="exact"/>
        <w:ind w:firstLineChars="150" w:firstLine="480"/>
        <w:rPr>
          <w:rFonts w:ascii="楷体" w:eastAsia="楷体" w:hAnsi="楷体" w:cs="仿宋"/>
          <w:sz w:val="32"/>
          <w:szCs w:val="32"/>
        </w:rPr>
      </w:pPr>
      <w:r w:rsidRPr="00BB57D5">
        <w:rPr>
          <w:rFonts w:ascii="楷体" w:eastAsia="楷体" w:hAnsi="楷体" w:cs="仿宋" w:hint="eastAsia"/>
          <w:sz w:val="32"/>
          <w:szCs w:val="32"/>
        </w:rPr>
        <w:t>（一）职能科室</w:t>
      </w:r>
    </w:p>
    <w:p w:rsidR="00697393" w:rsidRPr="00332B6C" w:rsidRDefault="00697393" w:rsidP="00697393">
      <w:pPr>
        <w:spacing w:line="580" w:lineRule="exact"/>
        <w:ind w:firstLineChars="200" w:firstLine="640"/>
        <w:rPr>
          <w:rFonts w:ascii="仿宋_GB2312" w:eastAsia="仿宋_GB2312" w:hAnsi="仿宋" w:cs="仿宋"/>
          <w:sz w:val="32"/>
          <w:szCs w:val="32"/>
        </w:rPr>
      </w:pPr>
      <w:r w:rsidRPr="00332B6C">
        <w:rPr>
          <w:rFonts w:ascii="仿宋_GB2312" w:eastAsia="仿宋_GB2312" w:hAnsi="仿宋" w:cs="仿宋" w:hint="eastAsia"/>
          <w:sz w:val="32"/>
          <w:szCs w:val="32"/>
        </w:rPr>
        <w:t>1.党办</w:t>
      </w:r>
      <w:r>
        <w:rPr>
          <w:rFonts w:ascii="仿宋_GB2312" w:eastAsia="仿宋_GB2312" w:hAnsi="仿宋" w:cs="仿宋" w:hint="eastAsia"/>
          <w:sz w:val="32"/>
          <w:szCs w:val="32"/>
        </w:rPr>
        <w:t>、</w:t>
      </w:r>
      <w:r w:rsidRPr="00332B6C">
        <w:rPr>
          <w:rFonts w:ascii="仿宋_GB2312" w:eastAsia="仿宋_GB2312" w:hAnsi="仿宋" w:cs="仿宋" w:hint="eastAsia"/>
          <w:sz w:val="32"/>
          <w:szCs w:val="32"/>
        </w:rPr>
        <w:t>院办公室</w:t>
      </w:r>
      <w:r>
        <w:rPr>
          <w:rFonts w:ascii="仿宋_GB2312" w:eastAsia="仿宋_GB2312" w:hAnsi="仿宋" w:cs="仿宋" w:hint="eastAsia"/>
          <w:sz w:val="32"/>
          <w:szCs w:val="32"/>
        </w:rPr>
        <w:t>、</w:t>
      </w:r>
      <w:r w:rsidRPr="00332B6C">
        <w:rPr>
          <w:rFonts w:ascii="仿宋_GB2312" w:eastAsia="仿宋_GB2312" w:hAnsi="仿宋" w:cs="仿宋" w:hint="eastAsia"/>
          <w:sz w:val="32"/>
          <w:szCs w:val="32"/>
        </w:rPr>
        <w:t>医务科</w:t>
      </w:r>
      <w:r>
        <w:rPr>
          <w:rFonts w:ascii="仿宋_GB2312" w:eastAsia="仿宋_GB2312" w:hAnsi="仿宋" w:cs="仿宋" w:hint="eastAsia"/>
          <w:sz w:val="32"/>
          <w:szCs w:val="32"/>
        </w:rPr>
        <w:t>、</w:t>
      </w:r>
      <w:r w:rsidRPr="00332B6C">
        <w:rPr>
          <w:rFonts w:ascii="仿宋_GB2312" w:eastAsia="仿宋_GB2312" w:hAnsi="仿宋" w:cs="仿宋" w:hint="eastAsia"/>
          <w:sz w:val="32"/>
          <w:szCs w:val="32"/>
        </w:rPr>
        <w:t>质控科</w:t>
      </w:r>
      <w:r>
        <w:rPr>
          <w:rFonts w:ascii="仿宋_GB2312" w:eastAsia="仿宋_GB2312" w:hAnsi="仿宋" w:cs="仿宋" w:hint="eastAsia"/>
          <w:sz w:val="32"/>
          <w:szCs w:val="32"/>
        </w:rPr>
        <w:t>、</w:t>
      </w:r>
      <w:r w:rsidRPr="00332B6C">
        <w:rPr>
          <w:rFonts w:ascii="仿宋_GB2312" w:eastAsia="仿宋_GB2312" w:hAnsi="仿宋" w:cs="仿宋" w:hint="eastAsia"/>
          <w:sz w:val="32"/>
          <w:szCs w:val="32"/>
        </w:rPr>
        <w:t>护理部</w:t>
      </w:r>
      <w:r>
        <w:rPr>
          <w:rFonts w:ascii="仿宋_GB2312" w:eastAsia="仿宋_GB2312" w:hAnsi="仿宋" w:cs="仿宋" w:hint="eastAsia"/>
          <w:sz w:val="32"/>
          <w:szCs w:val="32"/>
        </w:rPr>
        <w:t>、人事科、</w:t>
      </w:r>
      <w:r w:rsidRPr="00332B6C">
        <w:rPr>
          <w:rFonts w:ascii="仿宋_GB2312" w:eastAsia="仿宋_GB2312" w:hAnsi="仿宋" w:cs="仿宋" w:hint="eastAsia"/>
          <w:sz w:val="32"/>
          <w:szCs w:val="32"/>
        </w:rPr>
        <w:t>财务科</w:t>
      </w:r>
      <w:r>
        <w:rPr>
          <w:rFonts w:ascii="仿宋_GB2312" w:eastAsia="仿宋_GB2312" w:hAnsi="仿宋" w:cs="仿宋" w:hint="eastAsia"/>
          <w:sz w:val="32"/>
          <w:szCs w:val="32"/>
        </w:rPr>
        <w:t>、</w:t>
      </w:r>
      <w:r w:rsidRPr="00332B6C">
        <w:rPr>
          <w:rFonts w:ascii="仿宋_GB2312" w:eastAsia="仿宋_GB2312" w:hAnsi="仿宋" w:cs="仿宋" w:hint="eastAsia"/>
          <w:sz w:val="32"/>
          <w:szCs w:val="32"/>
        </w:rPr>
        <w:t>药剂科</w:t>
      </w:r>
      <w:r>
        <w:rPr>
          <w:rFonts w:ascii="仿宋_GB2312" w:eastAsia="仿宋_GB2312" w:hAnsi="仿宋" w:cs="仿宋" w:hint="eastAsia"/>
          <w:sz w:val="32"/>
          <w:szCs w:val="32"/>
        </w:rPr>
        <w:t>、</w:t>
      </w:r>
      <w:r w:rsidRPr="00332B6C">
        <w:rPr>
          <w:rFonts w:ascii="仿宋_GB2312" w:eastAsia="仿宋_GB2312" w:hAnsi="仿宋" w:cs="仿宋" w:hint="eastAsia"/>
          <w:sz w:val="32"/>
          <w:szCs w:val="32"/>
        </w:rPr>
        <w:t>院感科</w:t>
      </w:r>
      <w:r>
        <w:rPr>
          <w:rFonts w:ascii="仿宋_GB2312" w:eastAsia="仿宋_GB2312" w:hAnsi="仿宋" w:cs="仿宋" w:hint="eastAsia"/>
          <w:sz w:val="32"/>
          <w:szCs w:val="32"/>
        </w:rPr>
        <w:t>、</w:t>
      </w:r>
      <w:r w:rsidRPr="00332B6C">
        <w:rPr>
          <w:rFonts w:ascii="仿宋_GB2312" w:eastAsia="仿宋_GB2312" w:hAnsi="仿宋" w:cs="仿宋" w:hint="eastAsia"/>
          <w:sz w:val="32"/>
          <w:szCs w:val="32"/>
        </w:rPr>
        <w:t>精防科</w:t>
      </w:r>
      <w:r>
        <w:rPr>
          <w:rFonts w:ascii="仿宋_GB2312" w:eastAsia="仿宋_GB2312" w:hAnsi="仿宋" w:cs="仿宋" w:hint="eastAsia"/>
          <w:sz w:val="32"/>
          <w:szCs w:val="32"/>
        </w:rPr>
        <w:t>、</w:t>
      </w:r>
      <w:r w:rsidRPr="00332B6C">
        <w:rPr>
          <w:rFonts w:ascii="仿宋_GB2312" w:eastAsia="仿宋_GB2312" w:hAnsi="仿宋" w:cs="仿宋" w:hint="eastAsia"/>
          <w:sz w:val="32"/>
          <w:szCs w:val="32"/>
        </w:rPr>
        <w:t>医保科</w:t>
      </w:r>
      <w:r>
        <w:rPr>
          <w:rFonts w:ascii="仿宋_GB2312" w:eastAsia="仿宋_GB2312" w:hAnsi="仿宋" w:cs="仿宋" w:hint="eastAsia"/>
          <w:sz w:val="32"/>
          <w:szCs w:val="32"/>
        </w:rPr>
        <w:t>、</w:t>
      </w:r>
      <w:r w:rsidRPr="00332B6C">
        <w:rPr>
          <w:rFonts w:ascii="仿宋_GB2312" w:eastAsia="仿宋_GB2312" w:hAnsi="仿宋" w:cs="仿宋" w:hint="eastAsia"/>
          <w:sz w:val="32"/>
          <w:szCs w:val="32"/>
        </w:rPr>
        <w:t>信息科</w:t>
      </w:r>
      <w:r>
        <w:rPr>
          <w:rFonts w:ascii="仿宋_GB2312" w:eastAsia="仿宋_GB2312" w:hAnsi="仿宋" w:cs="仿宋" w:hint="eastAsia"/>
          <w:sz w:val="32"/>
          <w:szCs w:val="32"/>
        </w:rPr>
        <w:t>、</w:t>
      </w:r>
      <w:r w:rsidRPr="00332B6C">
        <w:rPr>
          <w:rFonts w:ascii="仿宋_GB2312" w:eastAsia="仿宋_GB2312" w:hAnsi="仿宋" w:cs="仿宋" w:hint="eastAsia"/>
          <w:sz w:val="32"/>
          <w:szCs w:val="32"/>
        </w:rPr>
        <w:t>后勤科</w:t>
      </w:r>
      <w:r>
        <w:rPr>
          <w:rFonts w:ascii="仿宋_GB2312" w:eastAsia="仿宋_GB2312" w:hAnsi="仿宋" w:cs="仿宋" w:hint="eastAsia"/>
          <w:sz w:val="32"/>
          <w:szCs w:val="32"/>
        </w:rPr>
        <w:t>、</w:t>
      </w:r>
      <w:r w:rsidRPr="00332B6C">
        <w:rPr>
          <w:rFonts w:ascii="仿宋_GB2312" w:eastAsia="仿宋_GB2312" w:hAnsi="仿宋" w:cs="仿宋" w:hint="eastAsia"/>
          <w:sz w:val="32"/>
          <w:szCs w:val="32"/>
        </w:rPr>
        <w:t>宣教科</w:t>
      </w:r>
      <w:r>
        <w:rPr>
          <w:rFonts w:ascii="仿宋_GB2312" w:eastAsia="仿宋_GB2312" w:hAnsi="仿宋" w:cs="仿宋" w:hint="eastAsia"/>
          <w:sz w:val="32"/>
          <w:szCs w:val="32"/>
        </w:rPr>
        <w:t>、</w:t>
      </w:r>
      <w:r w:rsidRPr="00332B6C">
        <w:rPr>
          <w:rFonts w:ascii="仿宋_GB2312" w:eastAsia="仿宋_GB2312" w:hAnsi="仿宋" w:cs="仿宋" w:hint="eastAsia"/>
          <w:sz w:val="32"/>
          <w:szCs w:val="32"/>
        </w:rPr>
        <w:t>病案科</w:t>
      </w:r>
      <w:r>
        <w:rPr>
          <w:rFonts w:ascii="仿宋_GB2312" w:eastAsia="仿宋_GB2312" w:hAnsi="仿宋" w:cs="仿宋" w:hint="eastAsia"/>
          <w:sz w:val="32"/>
          <w:szCs w:val="32"/>
        </w:rPr>
        <w:t>、青工妇、</w:t>
      </w:r>
      <w:r w:rsidRPr="00332B6C">
        <w:rPr>
          <w:rFonts w:ascii="仿宋_GB2312" w:eastAsia="仿宋_GB2312" w:hAnsi="仿宋" w:cs="仿宋" w:hint="eastAsia"/>
          <w:sz w:val="32"/>
          <w:szCs w:val="32"/>
        </w:rPr>
        <w:t>客服部</w:t>
      </w:r>
      <w:r>
        <w:rPr>
          <w:rFonts w:ascii="仿宋_GB2312" w:eastAsia="仿宋_GB2312" w:hAnsi="仿宋" w:cs="仿宋" w:hint="eastAsia"/>
          <w:sz w:val="32"/>
          <w:szCs w:val="32"/>
        </w:rPr>
        <w:t>、综合科。</w:t>
      </w:r>
    </w:p>
    <w:p w:rsidR="00697393" w:rsidRPr="00332B6C" w:rsidRDefault="00697393" w:rsidP="00697393">
      <w:pPr>
        <w:spacing w:line="580" w:lineRule="exact"/>
        <w:ind w:firstLineChars="150" w:firstLine="480"/>
        <w:rPr>
          <w:rFonts w:ascii="楷体" w:eastAsia="楷体" w:hAnsi="楷体" w:cs="仿宋"/>
          <w:sz w:val="32"/>
          <w:szCs w:val="32"/>
        </w:rPr>
      </w:pPr>
      <w:r w:rsidRPr="00332B6C">
        <w:rPr>
          <w:rFonts w:ascii="楷体" w:eastAsia="楷体" w:hAnsi="楷体" w:cs="仿宋" w:hint="eastAsia"/>
          <w:sz w:val="32"/>
          <w:szCs w:val="32"/>
        </w:rPr>
        <w:lastRenderedPageBreak/>
        <w:t>（二）一级科室</w:t>
      </w:r>
    </w:p>
    <w:p w:rsidR="00697393" w:rsidRPr="00332B6C" w:rsidRDefault="00697393" w:rsidP="00697393">
      <w:pPr>
        <w:spacing w:line="580" w:lineRule="exact"/>
        <w:ind w:firstLineChars="200" w:firstLine="640"/>
        <w:rPr>
          <w:rFonts w:ascii="仿宋_GB2312" w:eastAsia="仿宋_GB2312" w:hAnsi="仿宋" w:cs="仿宋"/>
          <w:sz w:val="32"/>
          <w:szCs w:val="32"/>
        </w:rPr>
      </w:pPr>
      <w:r w:rsidRPr="00332B6C">
        <w:rPr>
          <w:rFonts w:ascii="仿宋_GB2312" w:eastAsia="仿宋_GB2312" w:hAnsi="仿宋" w:cs="仿宋" w:hint="eastAsia"/>
          <w:sz w:val="32"/>
          <w:szCs w:val="32"/>
        </w:rPr>
        <w:t>1.</w:t>
      </w:r>
      <w:r>
        <w:rPr>
          <w:rFonts w:ascii="仿宋_GB2312" w:eastAsia="仿宋_GB2312" w:hAnsi="仿宋" w:cs="仿宋" w:hint="eastAsia"/>
          <w:sz w:val="32"/>
          <w:szCs w:val="32"/>
        </w:rPr>
        <w:t>一病区、</w:t>
      </w:r>
      <w:r w:rsidRPr="00332B6C">
        <w:rPr>
          <w:rFonts w:ascii="仿宋_GB2312" w:eastAsia="仿宋_GB2312" w:hAnsi="仿宋" w:cs="仿宋" w:hint="eastAsia"/>
          <w:sz w:val="32"/>
          <w:szCs w:val="32"/>
        </w:rPr>
        <w:t>二病区、三病区、四病区、五病区、六病区、七病区、三星联合病区、</w:t>
      </w:r>
      <w:r>
        <w:rPr>
          <w:rFonts w:ascii="仿宋_GB2312" w:eastAsia="仿宋_GB2312" w:hAnsi="仿宋" w:cs="仿宋" w:hint="eastAsia"/>
          <w:sz w:val="32"/>
          <w:szCs w:val="32"/>
        </w:rPr>
        <w:t>门诊部、脑功能检查治疗科、特检科</w:t>
      </w:r>
      <w:r w:rsidRPr="00332B6C">
        <w:rPr>
          <w:rFonts w:ascii="仿宋_GB2312" w:eastAsia="仿宋_GB2312" w:hAnsi="仿宋" w:cs="仿宋" w:hint="eastAsia"/>
          <w:sz w:val="32"/>
          <w:szCs w:val="32"/>
        </w:rPr>
        <w:t>。</w:t>
      </w:r>
    </w:p>
    <w:p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w:t>
      </w:r>
      <w:r w:rsidR="00697393">
        <w:rPr>
          <w:rFonts w:ascii="仿宋_GB2312" w:eastAsia="仿宋_GB2312" w:hAnsi="宋体" w:cs="宋体" w:hint="eastAsia"/>
          <w:color w:val="000000"/>
          <w:kern w:val="0"/>
          <w:sz w:val="32"/>
          <w:szCs w:val="32"/>
          <w:shd w:val="clear" w:color="auto" w:fill="FFFFFF"/>
          <w:lang w:val="zh-CN"/>
        </w:rPr>
        <w:t>72.51万元</w:t>
      </w:r>
      <w:r>
        <w:rPr>
          <w:rFonts w:ascii="仿宋_GB2312" w:eastAsia="仿宋_GB2312" w:hAnsi="宋体" w:cs="宋体" w:hint="eastAsia"/>
          <w:color w:val="000000"/>
          <w:kern w:val="0"/>
          <w:sz w:val="32"/>
          <w:szCs w:val="32"/>
          <w:shd w:val="clear" w:color="auto" w:fill="FFFFFF"/>
          <w:lang w:val="zh-CN"/>
        </w:rPr>
        <w:t>。</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w:t>
      </w:r>
      <w:r w:rsidR="00697393">
        <w:rPr>
          <w:rFonts w:ascii="仿宋_GB2312" w:eastAsia="仿宋_GB2312" w:hAnsi="宋体" w:cs="宋体" w:hint="eastAsia"/>
          <w:color w:val="000000"/>
          <w:kern w:val="0"/>
          <w:sz w:val="32"/>
          <w:szCs w:val="32"/>
          <w:shd w:val="clear" w:color="auto" w:fill="FFFFFF"/>
          <w:lang w:val="zh-CN"/>
        </w:rPr>
        <w:t>72.51万元</w:t>
      </w:r>
      <w:r>
        <w:rPr>
          <w:rFonts w:ascii="仿宋_GB2312" w:eastAsia="仿宋_GB2312" w:hAnsi="宋体" w:cs="宋体" w:hint="eastAsia"/>
          <w:color w:val="000000"/>
          <w:kern w:val="0"/>
          <w:sz w:val="32"/>
          <w:szCs w:val="32"/>
          <w:shd w:val="clear" w:color="auto" w:fill="FFFFFF"/>
          <w:lang w:val="zh-CN"/>
        </w:rPr>
        <w:t>。</w:t>
      </w:r>
    </w:p>
    <w:p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697393" w:rsidRPr="00D8197B" w:rsidRDefault="00697393" w:rsidP="00697393">
      <w:pPr>
        <w:ind w:firstLineChars="250" w:firstLine="750"/>
        <w:rPr>
          <w:rFonts w:ascii="仿宋" w:eastAsia="仿宋" w:hAnsi="仿宋" w:cs="Courier New"/>
          <w:kern w:val="0"/>
          <w:sz w:val="30"/>
          <w:szCs w:val="30"/>
        </w:rPr>
      </w:pPr>
      <w:r w:rsidRPr="00D8197B">
        <w:rPr>
          <w:rFonts w:ascii="仿宋" w:eastAsia="仿宋" w:hAnsi="仿宋" w:cs="Courier New"/>
          <w:kern w:val="0"/>
          <w:sz w:val="30"/>
          <w:szCs w:val="30"/>
          <w:lang w:val="zh-CN"/>
        </w:rPr>
        <w:t>201</w:t>
      </w:r>
      <w:r w:rsidRPr="00D8197B">
        <w:rPr>
          <w:rFonts w:ascii="仿宋" w:eastAsia="仿宋" w:hAnsi="仿宋" w:cs="Courier New" w:hint="eastAsia"/>
          <w:kern w:val="0"/>
          <w:sz w:val="30"/>
          <w:szCs w:val="30"/>
          <w:lang w:val="zh-CN"/>
        </w:rPr>
        <w:t>9</w:t>
      </w:r>
      <w:r w:rsidRPr="00D8197B">
        <w:rPr>
          <w:rFonts w:ascii="仿宋" w:eastAsia="仿宋" w:hAnsi="仿宋" w:hint="eastAsia"/>
          <w:kern w:val="0"/>
          <w:sz w:val="30"/>
          <w:szCs w:val="30"/>
          <w:lang w:val="zh-CN"/>
        </w:rPr>
        <w:t>年年初预算总收入</w:t>
      </w:r>
      <w:r>
        <w:rPr>
          <w:rFonts w:ascii="仿宋" w:eastAsia="仿宋" w:hAnsi="仿宋" w:hint="eastAsia"/>
          <w:kern w:val="0"/>
          <w:sz w:val="30"/>
          <w:szCs w:val="30"/>
          <w:lang w:val="zh-CN"/>
        </w:rPr>
        <w:t>3065.82</w:t>
      </w:r>
      <w:r w:rsidRPr="00D8197B">
        <w:rPr>
          <w:rFonts w:ascii="仿宋" w:eastAsia="仿宋" w:hAnsi="仿宋" w:cs="Courier New" w:hint="eastAsia"/>
          <w:kern w:val="0"/>
          <w:sz w:val="30"/>
          <w:szCs w:val="30"/>
          <w:lang w:val="zh-CN"/>
        </w:rPr>
        <w:t>万元</w:t>
      </w:r>
      <w:r w:rsidRPr="00D8197B">
        <w:rPr>
          <w:rFonts w:ascii="仿宋" w:eastAsia="仿宋" w:hAnsi="仿宋" w:hint="eastAsia"/>
          <w:kern w:val="0"/>
          <w:sz w:val="30"/>
          <w:szCs w:val="30"/>
        </w:rPr>
        <w:t>，</w:t>
      </w:r>
      <w:r w:rsidRPr="00D8197B">
        <w:rPr>
          <w:rFonts w:ascii="仿宋" w:eastAsia="仿宋" w:hAnsi="仿宋" w:cs="Courier New"/>
          <w:kern w:val="0"/>
          <w:sz w:val="30"/>
          <w:szCs w:val="30"/>
          <w:lang w:val="zh-CN"/>
        </w:rPr>
        <w:t>201</w:t>
      </w:r>
      <w:r w:rsidRPr="00D8197B">
        <w:rPr>
          <w:rFonts w:ascii="仿宋" w:eastAsia="仿宋" w:hAnsi="仿宋" w:cs="Courier New" w:hint="eastAsia"/>
          <w:kern w:val="0"/>
          <w:sz w:val="30"/>
          <w:szCs w:val="30"/>
          <w:lang w:val="zh-CN"/>
        </w:rPr>
        <w:t>9</w:t>
      </w:r>
      <w:r w:rsidRPr="00D8197B">
        <w:rPr>
          <w:rFonts w:ascii="仿宋" w:eastAsia="仿宋" w:hAnsi="仿宋" w:hint="eastAsia"/>
          <w:kern w:val="0"/>
          <w:sz w:val="30"/>
          <w:szCs w:val="30"/>
          <w:lang w:val="zh-CN"/>
        </w:rPr>
        <w:t>年实际完成</w:t>
      </w:r>
      <w:r>
        <w:rPr>
          <w:rFonts w:ascii="仿宋" w:eastAsia="仿宋" w:hAnsi="仿宋" w:hint="eastAsia"/>
          <w:kern w:val="0"/>
          <w:sz w:val="30"/>
          <w:szCs w:val="30"/>
          <w:lang w:val="zh-CN"/>
        </w:rPr>
        <w:t>3374.88</w:t>
      </w:r>
      <w:r w:rsidRPr="00D8197B">
        <w:rPr>
          <w:rFonts w:ascii="仿宋" w:eastAsia="仿宋" w:hAnsi="仿宋" w:cs="Courier New" w:hint="eastAsia"/>
          <w:kern w:val="0"/>
          <w:sz w:val="30"/>
          <w:szCs w:val="30"/>
          <w:lang w:val="zh-CN"/>
        </w:rPr>
        <w:t>万元</w:t>
      </w:r>
      <w:r w:rsidRPr="00D8197B">
        <w:rPr>
          <w:rFonts w:ascii="仿宋" w:eastAsia="仿宋" w:hAnsi="仿宋" w:hint="eastAsia"/>
          <w:kern w:val="0"/>
          <w:sz w:val="30"/>
          <w:szCs w:val="30"/>
          <w:lang w:val="zh-CN"/>
        </w:rPr>
        <w:t>，预算执行率</w:t>
      </w:r>
      <w:r>
        <w:rPr>
          <w:rFonts w:ascii="仿宋" w:eastAsia="仿宋" w:hAnsi="仿宋" w:hint="eastAsia"/>
          <w:kern w:val="0"/>
          <w:sz w:val="30"/>
          <w:szCs w:val="30"/>
          <w:lang w:val="zh-CN"/>
        </w:rPr>
        <w:t>110.08%</w:t>
      </w:r>
      <w:r w:rsidRPr="00D8197B">
        <w:rPr>
          <w:rFonts w:ascii="仿宋" w:eastAsia="仿宋" w:hAnsi="仿宋" w:cs="Courier New" w:hint="eastAsia"/>
          <w:kern w:val="0"/>
          <w:sz w:val="30"/>
          <w:szCs w:val="30"/>
          <w:lang w:val="zh-CN"/>
        </w:rPr>
        <w:t xml:space="preserve">  </w:t>
      </w:r>
      <w:r w:rsidRPr="00D8197B">
        <w:rPr>
          <w:rFonts w:ascii="仿宋" w:eastAsia="仿宋" w:hAnsi="仿宋" w:hint="eastAsia"/>
          <w:kern w:val="0"/>
          <w:sz w:val="30"/>
          <w:szCs w:val="30"/>
          <w:lang w:val="zh-CN"/>
        </w:rPr>
        <w:t>，其屮：财政补助收入完成</w:t>
      </w:r>
      <w:r>
        <w:rPr>
          <w:rFonts w:ascii="仿宋" w:eastAsia="仿宋" w:hAnsi="仿宋" w:hint="eastAsia"/>
          <w:kern w:val="0"/>
          <w:sz w:val="30"/>
          <w:szCs w:val="30"/>
          <w:lang w:val="zh-CN"/>
        </w:rPr>
        <w:t>72.51</w:t>
      </w:r>
      <w:r w:rsidRPr="00D8197B">
        <w:rPr>
          <w:rFonts w:ascii="仿宋" w:eastAsia="仿宋" w:hAnsi="仿宋" w:hint="eastAsia"/>
          <w:kern w:val="0"/>
          <w:sz w:val="30"/>
          <w:szCs w:val="30"/>
          <w:lang w:val="zh-CN"/>
        </w:rPr>
        <w:t>万元，医疗收入完成</w:t>
      </w:r>
      <w:r>
        <w:rPr>
          <w:rFonts w:ascii="仿宋" w:eastAsia="仿宋" w:hAnsi="仿宋" w:hint="eastAsia"/>
          <w:kern w:val="0"/>
          <w:sz w:val="30"/>
          <w:szCs w:val="30"/>
          <w:lang w:val="zh-CN"/>
        </w:rPr>
        <w:t xml:space="preserve">3140.20 </w:t>
      </w:r>
      <w:r w:rsidRPr="00D8197B">
        <w:rPr>
          <w:rFonts w:ascii="仿宋" w:eastAsia="仿宋" w:hAnsi="仿宋" w:hint="eastAsia"/>
          <w:kern w:val="0"/>
          <w:sz w:val="30"/>
          <w:szCs w:val="30"/>
          <w:lang w:val="zh-CN"/>
        </w:rPr>
        <w:t>万元、药品收入完成</w:t>
      </w:r>
      <w:r>
        <w:rPr>
          <w:rFonts w:ascii="仿宋" w:eastAsia="仿宋" w:hAnsi="仿宋" w:hint="eastAsia"/>
          <w:kern w:val="0"/>
          <w:sz w:val="30"/>
          <w:szCs w:val="30"/>
          <w:lang w:val="zh-CN"/>
        </w:rPr>
        <w:t>617.01</w:t>
      </w:r>
      <w:r w:rsidRPr="00D8197B">
        <w:rPr>
          <w:rFonts w:ascii="仿宋" w:eastAsia="仿宋" w:hAnsi="仿宋" w:hint="eastAsia"/>
          <w:kern w:val="0"/>
          <w:sz w:val="30"/>
          <w:szCs w:val="30"/>
          <w:lang w:val="zh-CN"/>
        </w:rPr>
        <w:t xml:space="preserve">万元、其他收入完成 </w:t>
      </w:r>
      <w:r>
        <w:rPr>
          <w:rFonts w:ascii="仿宋" w:eastAsia="仿宋" w:hAnsi="仿宋" w:hint="eastAsia"/>
          <w:kern w:val="0"/>
          <w:sz w:val="30"/>
          <w:szCs w:val="30"/>
          <w:lang w:val="zh-CN"/>
        </w:rPr>
        <w:t>162.17</w:t>
      </w:r>
      <w:r w:rsidRPr="00D8197B">
        <w:rPr>
          <w:rFonts w:ascii="仿宋" w:eastAsia="仿宋" w:hAnsi="仿宋" w:hint="eastAsia"/>
          <w:kern w:val="0"/>
          <w:sz w:val="30"/>
          <w:szCs w:val="30"/>
          <w:lang w:val="zh-CN"/>
        </w:rPr>
        <w:t>万元。财政补助收入预算执行率</w:t>
      </w:r>
      <w:r>
        <w:rPr>
          <w:rFonts w:ascii="仿宋" w:eastAsia="仿宋" w:hAnsi="仿宋" w:hint="eastAsia"/>
          <w:kern w:val="0"/>
          <w:sz w:val="30"/>
          <w:szCs w:val="30"/>
          <w:lang w:val="zh-CN"/>
        </w:rPr>
        <w:t>179.57%</w:t>
      </w:r>
      <w:r w:rsidRPr="00D8197B">
        <w:rPr>
          <w:rFonts w:ascii="仿宋" w:eastAsia="仿宋" w:hAnsi="仿宋" w:hint="eastAsia"/>
          <w:kern w:val="0"/>
          <w:sz w:val="30"/>
          <w:szCs w:val="30"/>
          <w:lang w:val="zh-CN"/>
        </w:rPr>
        <w:t>。</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6B779C" w:rsidRDefault="006B779C" w:rsidP="006B779C">
      <w:pPr>
        <w:widowControl/>
        <w:adjustRightInd w:val="0"/>
        <w:snapToGrid w:val="0"/>
        <w:spacing w:line="580" w:lineRule="exact"/>
        <w:ind w:firstLineChars="200" w:firstLine="600"/>
        <w:contextualSpacing/>
        <w:jc w:val="left"/>
        <w:rPr>
          <w:rFonts w:ascii="仿宋" w:eastAsia="仿宋" w:hAnsi="仿宋"/>
          <w:kern w:val="0"/>
          <w:sz w:val="30"/>
          <w:szCs w:val="30"/>
          <w:lang w:val="zh-CN"/>
        </w:rPr>
      </w:pPr>
      <w:r>
        <w:rPr>
          <w:rFonts w:ascii="仿宋" w:eastAsia="仿宋" w:hAnsi="仿宋" w:hint="eastAsia"/>
          <w:kern w:val="0"/>
          <w:sz w:val="30"/>
          <w:szCs w:val="30"/>
          <w:lang w:val="zh-CN"/>
        </w:rPr>
        <w:t>无违规情况。</w:t>
      </w:r>
    </w:p>
    <w:p w:rsidR="00070A43" w:rsidRDefault="00070A43" w:rsidP="006B779C">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070A43" w:rsidRDefault="006B779C" w:rsidP="00070A43">
      <w:pPr>
        <w:spacing w:line="580" w:lineRule="exact"/>
        <w:ind w:firstLineChars="200" w:firstLine="640"/>
        <w:rPr>
          <w:rFonts w:ascii="仿宋_GB2312" w:eastAsia="仿宋_GB2312" w:hAnsi="仿宋_GB2312" w:cs="仿宋_GB2312"/>
          <w:sz w:val="32"/>
          <w:szCs w:val="32"/>
        </w:rPr>
      </w:pPr>
      <w:r>
        <w:rPr>
          <w:rFonts w:ascii="仿宋_GB2312" w:eastAsia="仿宋_GB2312" w:hAnsi="宋体" w:cs="宋体" w:hint="eastAsia"/>
          <w:color w:val="000000"/>
          <w:kern w:val="0"/>
          <w:sz w:val="32"/>
          <w:szCs w:val="32"/>
          <w:shd w:val="clear" w:color="auto" w:fill="FFFFFF"/>
          <w:lang w:val="zh-CN"/>
        </w:rPr>
        <w:t>无</w:t>
      </w:r>
    </w:p>
    <w:p w:rsidR="00070A43" w:rsidRDefault="00070A43" w:rsidP="00070A43">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附件2</w:t>
      </w:r>
    </w:p>
    <w:p w:rsidR="00070A43" w:rsidRDefault="006B779C" w:rsidP="00801066">
      <w:pPr>
        <w:spacing w:line="600" w:lineRule="exact"/>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广汉市精神病医院</w:t>
      </w:r>
      <w:r w:rsidR="00070A43">
        <w:rPr>
          <w:rFonts w:ascii="方正小标宋简体" w:eastAsia="方正小标宋简体" w:hAnsi="宋体" w:hint="eastAsia"/>
          <w:color w:val="000000"/>
          <w:kern w:val="0"/>
          <w:sz w:val="44"/>
          <w:szCs w:val="44"/>
        </w:rPr>
        <w:t>2019年</w:t>
      </w:r>
      <w:r w:rsidR="00070A43">
        <w:rPr>
          <w:rFonts w:ascii="方正小标宋简体" w:eastAsia="方正小标宋简体" w:hAnsi="宋体" w:hint="eastAsia"/>
          <w:color w:val="000000"/>
          <w:kern w:val="0"/>
          <w:sz w:val="44"/>
          <w:szCs w:val="44"/>
          <w:lang w:val="zh-CN"/>
        </w:rPr>
        <w:t>绩效评价报告</w:t>
      </w:r>
    </w:p>
    <w:p w:rsidR="00070A43" w:rsidRDefault="005771A7" w:rsidP="005771A7">
      <w:pPr>
        <w:adjustRightInd w:val="0"/>
        <w:snapToGrid w:val="0"/>
        <w:spacing w:line="600" w:lineRule="exact"/>
        <w:rPr>
          <w:rFonts w:ascii="黑体" w:eastAsia="黑体" w:hAnsi="宋体"/>
          <w:sz w:val="32"/>
          <w:szCs w:val="32"/>
          <w:lang w:val="zh-CN"/>
        </w:rPr>
      </w:pPr>
      <w:r>
        <w:rPr>
          <w:rFonts w:ascii="宋体" w:hAnsi="宋体" w:hint="eastAsia"/>
          <w:sz w:val="32"/>
          <w:szCs w:val="32"/>
          <w:lang w:val="zh-CN"/>
        </w:rPr>
        <w:t xml:space="preserve">    </w:t>
      </w:r>
      <w:r w:rsidR="00070A43">
        <w:rPr>
          <w:rFonts w:ascii="黑体" w:eastAsia="黑体" w:hAnsi="宋体" w:hint="eastAsia"/>
          <w:sz w:val="32"/>
          <w:szCs w:val="32"/>
        </w:rPr>
        <w:t>一、</w:t>
      </w:r>
      <w:r w:rsidR="00070A43">
        <w:rPr>
          <w:rFonts w:ascii="黑体" w:eastAsia="黑体" w:hAnsi="宋体" w:hint="eastAsia"/>
          <w:sz w:val="32"/>
          <w:szCs w:val="32"/>
          <w:lang w:val="zh-CN"/>
        </w:rPr>
        <w:t>项目概况</w:t>
      </w:r>
    </w:p>
    <w:p w:rsidR="00070A43" w:rsidRDefault="005771A7" w:rsidP="005771A7">
      <w:pPr>
        <w:adjustRightInd w:val="0"/>
        <w:snapToGrid w:val="0"/>
        <w:spacing w:line="600" w:lineRule="exact"/>
        <w:rPr>
          <w:rFonts w:ascii="楷体_GB2312" w:eastAsia="楷体_GB2312" w:hAnsi="宋体"/>
          <w:b/>
          <w:sz w:val="32"/>
          <w:szCs w:val="32"/>
          <w:lang w:val="zh-CN"/>
        </w:rPr>
      </w:pPr>
      <w:r>
        <w:rPr>
          <w:rFonts w:ascii="楷体_GB2312" w:eastAsia="楷体_GB2312" w:hAnsi="宋体" w:hint="eastAsia"/>
          <w:b/>
          <w:sz w:val="32"/>
          <w:szCs w:val="32"/>
          <w:lang w:val="zh-CN"/>
        </w:rPr>
        <w:t xml:space="preserve">     </w:t>
      </w:r>
      <w:r w:rsidR="00070A43">
        <w:rPr>
          <w:rFonts w:ascii="楷体_GB2312" w:eastAsia="楷体_GB2312" w:hAnsi="宋体" w:hint="eastAsia"/>
          <w:b/>
          <w:sz w:val="32"/>
          <w:szCs w:val="32"/>
          <w:lang w:val="zh-CN"/>
        </w:rPr>
        <w:t>（一）项目基本情况。</w:t>
      </w:r>
    </w:p>
    <w:p w:rsidR="0069562F" w:rsidRPr="008904F7" w:rsidRDefault="0069562F" w:rsidP="0069562F">
      <w:pPr>
        <w:spacing w:line="360" w:lineRule="auto"/>
        <w:ind w:firstLine="360"/>
        <w:jc w:val="left"/>
        <w:rPr>
          <w:rFonts w:ascii="仿宋_GB2312" w:eastAsia="仿宋_GB2312" w:hAnsi="Courier New" w:cs="Courier New"/>
          <w:kern w:val="0"/>
          <w:sz w:val="32"/>
          <w:szCs w:val="32"/>
        </w:rPr>
      </w:pPr>
      <w:r w:rsidRPr="008904F7">
        <w:rPr>
          <w:rFonts w:ascii="仿宋_GB2312" w:eastAsia="仿宋_GB2312" w:hAnsi="宋体" w:cs="宋体" w:hint="eastAsia"/>
          <w:color w:val="000000"/>
          <w:kern w:val="0"/>
          <w:sz w:val="32"/>
          <w:szCs w:val="32"/>
          <w:lang w:val="zh-CN"/>
        </w:rPr>
        <w:t>为切实加强医院财务管理和监督，规范医院预算和成本核</w:t>
      </w:r>
      <w:r w:rsidRPr="008904F7">
        <w:rPr>
          <w:rFonts w:ascii="仿宋_GB2312" w:eastAsia="仿宋_GB2312" w:hAnsi="宋体" w:cs="宋体" w:hint="eastAsia"/>
          <w:color w:val="000000"/>
          <w:kern w:val="0"/>
          <w:sz w:val="32"/>
          <w:szCs w:val="32"/>
          <w:lang w:val="zh-CN"/>
        </w:rPr>
        <w:lastRenderedPageBreak/>
        <w:t>算，提</w:t>
      </w:r>
      <w:r w:rsidRPr="008904F7">
        <w:rPr>
          <w:rFonts w:ascii="仿宋_GB2312" w:hAnsi="宋体" w:cs="宋体" w:hint="eastAsia"/>
          <w:color w:val="000000"/>
          <w:kern w:val="0"/>
          <w:sz w:val="32"/>
          <w:szCs w:val="32"/>
          <w:lang w:val="zh-CN"/>
        </w:rPr>
        <w:t>髙</w:t>
      </w:r>
      <w:r w:rsidRPr="008904F7">
        <w:rPr>
          <w:rFonts w:ascii="仿宋_GB2312" w:eastAsia="仿宋_GB2312" w:hAnsi="宋体" w:cs="宋体" w:hint="eastAsia"/>
          <w:color w:val="000000"/>
          <w:kern w:val="0"/>
          <w:sz w:val="32"/>
          <w:szCs w:val="32"/>
          <w:lang w:val="zh-CN"/>
        </w:rPr>
        <w:t>资金使用效率，根据《中华人民共和国预算法》的要求，深入贯彻落实中央八项规定和</w:t>
      </w:r>
      <w:r w:rsidRPr="008904F7">
        <w:rPr>
          <w:rFonts w:ascii="仿宋_GB2312" w:eastAsia="仿宋_GB2312" w:hAnsi="Courier New" w:cs="Courier New" w:hint="eastAsia"/>
          <w:color w:val="000000"/>
          <w:kern w:val="0"/>
          <w:sz w:val="32"/>
          <w:szCs w:val="32"/>
          <w:lang w:val="zh-CN"/>
        </w:rPr>
        <w:t xml:space="preserve"> “</w:t>
      </w:r>
      <w:r w:rsidRPr="008904F7">
        <w:rPr>
          <w:rFonts w:ascii="仿宋_GB2312" w:eastAsia="仿宋_GB2312" w:hAnsi="宋体" w:cs="宋体" w:hint="eastAsia"/>
          <w:color w:val="000000"/>
          <w:kern w:val="0"/>
          <w:sz w:val="32"/>
          <w:szCs w:val="32"/>
          <w:lang w:val="zh-CN"/>
        </w:rPr>
        <w:t>十不准</w:t>
      </w:r>
      <w:r w:rsidRPr="008904F7">
        <w:rPr>
          <w:rFonts w:ascii="仿宋_GB2312" w:eastAsia="仿宋_GB2312" w:hAnsi="Courier New" w:cs="Courier New" w:hint="eastAsia"/>
          <w:color w:val="000000"/>
          <w:kern w:val="0"/>
          <w:sz w:val="32"/>
          <w:szCs w:val="32"/>
          <w:lang w:val="zh-CN"/>
        </w:rPr>
        <w:t>”</w:t>
      </w:r>
      <w:r w:rsidRPr="008904F7">
        <w:rPr>
          <w:rFonts w:ascii="仿宋_GB2312" w:eastAsia="仿宋_GB2312" w:hAnsi="宋体" w:cs="宋体" w:hint="eastAsia"/>
          <w:color w:val="000000"/>
          <w:kern w:val="0"/>
          <w:sz w:val="32"/>
          <w:szCs w:val="32"/>
          <w:lang w:val="zh-CN"/>
        </w:rPr>
        <w:t>，严肃财经纪律，结合我院财务管理制度规定，为做好</w:t>
      </w:r>
      <w:r w:rsidRPr="008904F7">
        <w:rPr>
          <w:rFonts w:ascii="仿宋_GB2312" w:eastAsia="仿宋_GB2312" w:hAnsi="Courier New" w:cs="Courier New" w:hint="eastAsia"/>
          <w:color w:val="000000"/>
          <w:kern w:val="0"/>
          <w:sz w:val="32"/>
          <w:szCs w:val="32"/>
          <w:lang w:val="zh-CN"/>
        </w:rPr>
        <w:t>2021</w:t>
      </w:r>
      <w:r w:rsidRPr="008904F7">
        <w:rPr>
          <w:rFonts w:ascii="仿宋_GB2312" w:eastAsia="仿宋_GB2312" w:hAnsi="宋体" w:cs="宋体" w:hint="eastAsia"/>
          <w:color w:val="000000"/>
          <w:kern w:val="0"/>
          <w:sz w:val="32"/>
          <w:szCs w:val="32"/>
          <w:lang w:val="zh-CN"/>
        </w:rPr>
        <w:t>年度财务预算编制工作，现将有关工作要求和事顶通知如下：</w:t>
      </w:r>
    </w:p>
    <w:p w:rsidR="0069562F" w:rsidRPr="008904F7" w:rsidRDefault="0069562F" w:rsidP="0069562F">
      <w:pPr>
        <w:tabs>
          <w:tab w:val="left" w:pos="596"/>
        </w:tabs>
        <w:spacing w:line="360" w:lineRule="auto"/>
        <w:ind w:firstLine="360"/>
        <w:jc w:val="left"/>
        <w:rPr>
          <w:rFonts w:ascii="仿宋_GB2312" w:eastAsia="仿宋_GB2312" w:hAnsi="Courier New" w:cs="Courier New"/>
          <w:kern w:val="0"/>
          <w:sz w:val="32"/>
          <w:szCs w:val="32"/>
        </w:rPr>
      </w:pPr>
      <w:r w:rsidRPr="008904F7">
        <w:rPr>
          <w:rFonts w:ascii="仿宋_GB2312" w:eastAsia="仿宋_GB2312" w:hAnsi="宋体" w:cs="宋体" w:hint="eastAsia"/>
          <w:color w:val="000000"/>
          <w:kern w:val="0"/>
          <w:sz w:val="32"/>
          <w:szCs w:val="32"/>
          <w:lang w:val="zh-CN"/>
        </w:rPr>
        <w:t>一、按照厉行节约、勤俭办事，量入为出、收支平衡，统筹兼顾、保证重点，科学安排、合理使用的原则编制。</w:t>
      </w:r>
    </w:p>
    <w:p w:rsidR="0069562F" w:rsidRPr="008904F7" w:rsidRDefault="0069562F" w:rsidP="0069562F">
      <w:pPr>
        <w:tabs>
          <w:tab w:val="left" w:pos="572"/>
        </w:tabs>
        <w:spacing w:line="360" w:lineRule="auto"/>
        <w:ind w:firstLine="360"/>
        <w:jc w:val="left"/>
        <w:rPr>
          <w:rFonts w:ascii="仿宋_GB2312" w:eastAsia="仿宋_GB2312" w:hAnsi="Courier New" w:cs="Courier New"/>
          <w:kern w:val="0"/>
          <w:sz w:val="32"/>
          <w:szCs w:val="32"/>
        </w:rPr>
      </w:pPr>
      <w:r w:rsidRPr="008904F7">
        <w:rPr>
          <w:rFonts w:ascii="仿宋_GB2312" w:eastAsia="仿宋_GB2312" w:hAnsi="宋体" w:cs="宋体" w:hint="eastAsia"/>
          <w:color w:val="000000"/>
          <w:kern w:val="0"/>
          <w:sz w:val="32"/>
          <w:szCs w:val="32"/>
          <w:lang w:val="zh-CN"/>
        </w:rPr>
        <w:t>二、各部门应高度重视，认真组织，明确责任，结合医院长远规划</w:t>
      </w:r>
      <w:r>
        <w:rPr>
          <w:rFonts w:ascii="仿宋_GB2312" w:eastAsia="仿宋_GB2312" w:hAnsi="宋体" w:cs="宋体" w:hint="eastAsia"/>
          <w:color w:val="000000"/>
          <w:kern w:val="0"/>
          <w:sz w:val="32"/>
          <w:szCs w:val="32"/>
          <w:lang w:val="zh-CN"/>
        </w:rPr>
        <w:t>2019</w:t>
      </w:r>
      <w:r w:rsidRPr="008904F7">
        <w:rPr>
          <w:rFonts w:ascii="仿宋_GB2312" w:eastAsia="仿宋_GB2312" w:hAnsi="宋体" w:cs="宋体" w:hint="eastAsia"/>
          <w:color w:val="000000"/>
          <w:kern w:val="0"/>
          <w:sz w:val="32"/>
          <w:szCs w:val="32"/>
          <w:lang w:val="zh-CN"/>
        </w:rPr>
        <w:t>年工作计划及本部门</w:t>
      </w:r>
      <w:r>
        <w:rPr>
          <w:rFonts w:ascii="仿宋_GB2312" w:eastAsia="仿宋_GB2312" w:hAnsi="Courier New" w:cs="Courier New" w:hint="eastAsia"/>
          <w:color w:val="000000"/>
          <w:kern w:val="0"/>
          <w:sz w:val="32"/>
          <w:szCs w:val="32"/>
          <w:lang w:val="zh-CN"/>
        </w:rPr>
        <w:t>2019</w:t>
      </w:r>
      <w:r w:rsidRPr="008904F7">
        <w:rPr>
          <w:rFonts w:ascii="仿宋_GB2312" w:eastAsia="仿宋_GB2312" w:hAnsi="宋体" w:cs="宋体" w:hint="eastAsia"/>
          <w:color w:val="000000"/>
          <w:kern w:val="0"/>
          <w:sz w:val="32"/>
          <w:szCs w:val="32"/>
          <w:lang w:val="zh-CN"/>
        </w:rPr>
        <w:t>年度工作计划目标，编制好</w:t>
      </w:r>
      <w:r>
        <w:rPr>
          <w:rFonts w:ascii="仿宋_GB2312" w:eastAsia="仿宋_GB2312" w:hAnsi="Courier New" w:cs="Courier New" w:hint="eastAsia"/>
          <w:color w:val="000000"/>
          <w:kern w:val="0"/>
          <w:sz w:val="32"/>
          <w:szCs w:val="32"/>
          <w:lang w:val="zh-CN"/>
        </w:rPr>
        <w:t>2019</w:t>
      </w:r>
      <w:r w:rsidRPr="008904F7">
        <w:rPr>
          <w:rFonts w:ascii="仿宋_GB2312" w:eastAsia="仿宋_GB2312" w:hAnsi="宋体" w:cs="宋体" w:hint="eastAsia"/>
          <w:color w:val="000000"/>
          <w:kern w:val="0"/>
          <w:sz w:val="32"/>
          <w:szCs w:val="32"/>
          <w:lang w:val="zh-CN"/>
        </w:rPr>
        <w:t>年度财务预算。</w:t>
      </w:r>
    </w:p>
    <w:p w:rsidR="0069562F" w:rsidRPr="008904F7" w:rsidRDefault="0069562F" w:rsidP="0069562F">
      <w:pPr>
        <w:tabs>
          <w:tab w:val="left" w:pos="572"/>
        </w:tabs>
        <w:spacing w:line="360" w:lineRule="auto"/>
        <w:ind w:firstLine="360"/>
        <w:jc w:val="left"/>
        <w:rPr>
          <w:rFonts w:ascii="仿宋_GB2312" w:eastAsia="仿宋_GB2312" w:hAnsi="Courier New" w:cs="Courier New"/>
          <w:kern w:val="0"/>
          <w:sz w:val="32"/>
          <w:szCs w:val="32"/>
        </w:rPr>
      </w:pPr>
      <w:r w:rsidRPr="008904F7">
        <w:rPr>
          <w:rFonts w:ascii="仿宋_GB2312" w:eastAsia="仿宋_GB2312" w:hAnsi="宋体" w:cs="宋体" w:hint="eastAsia"/>
          <w:color w:val="000000"/>
          <w:kern w:val="0"/>
          <w:sz w:val="32"/>
          <w:szCs w:val="32"/>
          <w:lang w:val="zh-CN"/>
        </w:rPr>
        <w:t>三、规范财务预算的编制与审核，进一步提</w:t>
      </w:r>
      <w:r w:rsidRPr="008904F7">
        <w:rPr>
          <w:rFonts w:ascii="仿宋_GB2312" w:hAnsi="宋体" w:cs="宋体" w:hint="eastAsia"/>
          <w:color w:val="000000"/>
          <w:kern w:val="0"/>
          <w:sz w:val="32"/>
          <w:szCs w:val="32"/>
          <w:lang w:val="zh-CN"/>
        </w:rPr>
        <w:t>髙</w:t>
      </w:r>
      <w:r w:rsidRPr="008904F7">
        <w:rPr>
          <w:rFonts w:ascii="仿宋_GB2312" w:eastAsia="仿宋_GB2312" w:hAnsi="宋体" w:cs="宋体" w:hint="eastAsia"/>
          <w:color w:val="000000"/>
          <w:kern w:val="0"/>
          <w:sz w:val="32"/>
          <w:szCs w:val="32"/>
          <w:lang w:val="zh-CN"/>
        </w:rPr>
        <w:t>预算编制水平。各部门预算编制要客观实际，数据准确。各顶开支</w:t>
      </w:r>
      <w:r w:rsidR="003C6E2D">
        <w:rPr>
          <w:rFonts w:ascii="仿宋_GB2312" w:eastAsia="仿宋_GB2312" w:hAnsi="宋体" w:cs="宋体" w:hint="eastAsia"/>
          <w:color w:val="000000"/>
          <w:kern w:val="0"/>
          <w:sz w:val="32"/>
          <w:szCs w:val="32"/>
          <w:lang w:val="zh-CN"/>
        </w:rPr>
        <w:t>项目</w:t>
      </w:r>
      <w:r w:rsidRPr="008904F7">
        <w:rPr>
          <w:rFonts w:ascii="仿宋_GB2312" w:eastAsia="仿宋_GB2312" w:hAnsi="宋体" w:cs="宋体" w:hint="eastAsia"/>
          <w:color w:val="000000"/>
          <w:kern w:val="0"/>
          <w:sz w:val="32"/>
          <w:szCs w:val="32"/>
          <w:lang w:val="zh-CN"/>
        </w:rPr>
        <w:t>力求明</w:t>
      </w:r>
      <w:r w:rsidRPr="008904F7">
        <w:rPr>
          <w:rFonts w:ascii="仿宋_GB2312" w:eastAsia="仿宋_GB2312" w:hAnsi="Courier New" w:cs="Courier New" w:hint="eastAsia"/>
          <w:color w:val="000000"/>
          <w:kern w:val="0"/>
          <w:sz w:val="32"/>
          <w:szCs w:val="32"/>
          <w:lang w:val="zh-CN"/>
        </w:rPr>
        <w:t xml:space="preserve"> </w:t>
      </w:r>
      <w:r w:rsidRPr="008904F7">
        <w:rPr>
          <w:rFonts w:ascii="仿宋_GB2312" w:eastAsia="仿宋_GB2312" w:hAnsi="宋体" w:cs="宋体" w:hint="eastAsia"/>
          <w:color w:val="000000"/>
          <w:kern w:val="0"/>
          <w:sz w:val="32"/>
          <w:szCs w:val="32"/>
          <w:lang w:val="zh-CN"/>
        </w:rPr>
        <w:t>细。除预算报表外，预算编制须标注依据说明和资金使用时间。</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69562F" w:rsidRDefault="00070A43" w:rsidP="0069562F">
      <w:pPr>
        <w:spacing w:line="580" w:lineRule="exact"/>
        <w:ind w:firstLineChars="200" w:firstLine="640"/>
        <w:rPr>
          <w:rFonts w:ascii="仿宋_GB2312" w:eastAsia="仿宋_GB2312" w:hAnsi="仿宋_GB2312" w:cs="仿宋_GB2312"/>
          <w:sz w:val="32"/>
          <w:szCs w:val="32"/>
        </w:rPr>
      </w:pPr>
      <w:r w:rsidRPr="00C278F7">
        <w:rPr>
          <w:rFonts w:ascii="仿宋_GB2312" w:eastAsia="仿宋_GB2312" w:hAnsi="仿宋_GB2312" w:cs="仿宋_GB2312" w:hint="eastAsia"/>
          <w:sz w:val="32"/>
          <w:szCs w:val="32"/>
        </w:rPr>
        <w:t>1．</w:t>
      </w:r>
      <w:r w:rsidR="0069562F" w:rsidRPr="00C278F7">
        <w:rPr>
          <w:rFonts w:ascii="仿宋_GB2312" w:eastAsia="仿宋_GB2312" w:hAnsi="仿宋_GB2312" w:cs="仿宋_GB2312" w:hint="eastAsia"/>
          <w:sz w:val="32"/>
          <w:szCs w:val="32"/>
        </w:rPr>
        <w:t>本</w:t>
      </w:r>
      <w:r w:rsidR="0069562F">
        <w:rPr>
          <w:rFonts w:ascii="仿宋_GB2312" w:eastAsia="仿宋_GB2312" w:hAnsi="仿宋_GB2312" w:cs="仿宋_GB2312" w:hint="eastAsia"/>
          <w:sz w:val="32"/>
          <w:szCs w:val="32"/>
        </w:rPr>
        <w:t>部门在2019年度部门决算中反映“专用材料</w:t>
      </w:r>
      <w:r w:rsidR="0069562F">
        <w:rPr>
          <w:rFonts w:ascii="仿宋_GB2312" w:eastAsia="仿宋_GB2312" w:hAnsi="仿宋_GB2312" w:cs="仿宋_GB2312"/>
          <w:sz w:val="32"/>
          <w:szCs w:val="32"/>
        </w:rPr>
        <w:t>””</w:t>
      </w:r>
      <w:r w:rsidR="0069562F">
        <w:rPr>
          <w:rFonts w:ascii="仿宋_GB2312" w:eastAsia="仿宋_GB2312" w:hAnsi="仿宋_GB2312" w:cs="仿宋_GB2312" w:hint="eastAsia"/>
          <w:sz w:val="32"/>
          <w:szCs w:val="32"/>
        </w:rPr>
        <w:t>医疗风险金</w:t>
      </w:r>
      <w:r w:rsidR="0069562F">
        <w:rPr>
          <w:rFonts w:ascii="仿宋_GB2312" w:eastAsia="仿宋_GB2312" w:hAnsi="仿宋_GB2312" w:cs="仿宋_GB2312"/>
          <w:sz w:val="32"/>
          <w:szCs w:val="32"/>
        </w:rPr>
        <w:t>”</w:t>
      </w:r>
      <w:r w:rsidR="0069562F">
        <w:rPr>
          <w:rFonts w:ascii="仿宋_GB2312" w:eastAsia="仿宋_GB2312" w:hAnsi="仿宋_GB2312" w:cs="仿宋_GB2312" w:hint="eastAsia"/>
          <w:sz w:val="32"/>
          <w:szCs w:val="32"/>
        </w:rPr>
        <w:t>“政府采购”等五个项目绩效目标实际完成情况。</w:t>
      </w:r>
    </w:p>
    <w:p w:rsidR="00070A43" w:rsidRDefault="00070A43" w:rsidP="0069562F">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69562F" w:rsidRPr="008904F7" w:rsidRDefault="0069562F" w:rsidP="0069562F">
      <w:pPr>
        <w:tabs>
          <w:tab w:val="left" w:pos="508"/>
        </w:tabs>
        <w:spacing w:line="360" w:lineRule="auto"/>
        <w:ind w:firstLine="360"/>
        <w:jc w:val="left"/>
        <w:rPr>
          <w:rFonts w:ascii="仿宋_GB2312" w:eastAsia="仿宋_GB2312" w:hAnsi="Courier New" w:cs="Courier New"/>
          <w:kern w:val="0"/>
          <w:sz w:val="32"/>
          <w:szCs w:val="32"/>
        </w:rPr>
      </w:pPr>
      <w:r w:rsidRPr="008904F7">
        <w:rPr>
          <w:rFonts w:ascii="仿宋_GB2312" w:eastAsia="仿宋_GB2312" w:hAnsi="Courier New" w:cs="Courier New" w:hint="eastAsia"/>
          <w:color w:val="000000"/>
          <w:kern w:val="0"/>
          <w:sz w:val="32"/>
          <w:szCs w:val="32"/>
          <w:lang w:val="zh-CN"/>
        </w:rPr>
        <w:t>1</w:t>
      </w:r>
      <w:r w:rsidRPr="008904F7">
        <w:rPr>
          <w:rFonts w:ascii="仿宋_GB2312" w:eastAsia="仿宋_GB2312" w:hAnsi="宋体" w:cs="宋体" w:hint="eastAsia"/>
          <w:color w:val="000000"/>
          <w:kern w:val="0"/>
          <w:sz w:val="32"/>
          <w:szCs w:val="32"/>
          <w:lang w:val="zh-CN"/>
        </w:rPr>
        <w:t>、各临床科室负责编制住院、门诊收入预算表、其他收入（病人伙食费）易耗品、其他材料。</w:t>
      </w:r>
    </w:p>
    <w:p w:rsidR="0069562F" w:rsidRPr="008904F7" w:rsidRDefault="0069562F" w:rsidP="0069562F">
      <w:pPr>
        <w:tabs>
          <w:tab w:val="left" w:pos="500"/>
        </w:tabs>
        <w:spacing w:line="360" w:lineRule="auto"/>
        <w:ind w:firstLine="360"/>
        <w:jc w:val="left"/>
        <w:rPr>
          <w:rFonts w:ascii="仿宋_GB2312" w:eastAsia="仿宋_GB2312" w:hAnsi="宋体" w:cs="宋体"/>
          <w:color w:val="000000"/>
          <w:kern w:val="0"/>
          <w:sz w:val="32"/>
          <w:szCs w:val="32"/>
          <w:lang w:val="zh-CN"/>
        </w:rPr>
      </w:pPr>
      <w:r w:rsidRPr="008904F7">
        <w:rPr>
          <w:rFonts w:ascii="仿宋_GB2312" w:eastAsia="仿宋_GB2312" w:hAnsi="Courier New" w:cs="Courier New" w:hint="eastAsia"/>
          <w:color w:val="000000"/>
          <w:kern w:val="0"/>
          <w:sz w:val="32"/>
          <w:szCs w:val="32"/>
          <w:lang w:val="zh-CN"/>
        </w:rPr>
        <w:t>2</w:t>
      </w:r>
      <w:r w:rsidRPr="008904F7">
        <w:rPr>
          <w:rFonts w:ascii="仿宋_GB2312" w:eastAsia="仿宋_GB2312" w:hAnsi="宋体" w:cs="宋体" w:hint="eastAsia"/>
          <w:color w:val="000000"/>
          <w:kern w:val="0"/>
          <w:sz w:val="32"/>
          <w:szCs w:val="32"/>
          <w:lang w:val="zh-CN"/>
        </w:rPr>
        <w:t>、医技科室</w:t>
      </w:r>
      <w:r>
        <w:rPr>
          <w:rFonts w:ascii="仿宋_GB2312" w:eastAsia="仿宋_GB2312" w:hAnsi="宋体" w:cs="宋体" w:hint="eastAsia"/>
          <w:color w:val="000000"/>
          <w:kern w:val="0"/>
          <w:sz w:val="32"/>
          <w:szCs w:val="32"/>
          <w:lang w:val="zh-CN"/>
        </w:rPr>
        <w:t>（检验室、B超室）</w:t>
      </w:r>
      <w:r w:rsidRPr="008904F7">
        <w:rPr>
          <w:rFonts w:ascii="仿宋_GB2312" w:eastAsia="仿宋_GB2312" w:hAnsi="宋体" w:cs="宋体" w:hint="eastAsia"/>
          <w:color w:val="000000"/>
          <w:kern w:val="0"/>
          <w:sz w:val="32"/>
          <w:szCs w:val="32"/>
          <w:lang w:val="zh-CN"/>
        </w:rPr>
        <w:t>负责编制</w:t>
      </w:r>
      <w:r>
        <w:rPr>
          <w:rFonts w:ascii="仿宋_GB2312" w:eastAsia="仿宋_GB2312" w:hAnsi="宋体" w:cs="宋体" w:hint="eastAsia"/>
          <w:color w:val="000000"/>
          <w:kern w:val="0"/>
          <w:sz w:val="32"/>
          <w:szCs w:val="32"/>
          <w:lang w:val="zh-CN"/>
        </w:rPr>
        <w:t>卫生</w:t>
      </w:r>
      <w:r w:rsidRPr="008904F7">
        <w:rPr>
          <w:rFonts w:ascii="仿宋_GB2312" w:eastAsia="仿宋_GB2312" w:hAnsi="宋体" w:cs="宋体" w:hint="eastAsia"/>
          <w:color w:val="000000"/>
          <w:kern w:val="0"/>
          <w:sz w:val="32"/>
          <w:szCs w:val="32"/>
          <w:lang w:val="zh-CN"/>
        </w:rPr>
        <w:t>材料消耗指标预算。</w:t>
      </w:r>
    </w:p>
    <w:p w:rsidR="0069562F" w:rsidRPr="008904F7" w:rsidRDefault="0069562F" w:rsidP="0069562F">
      <w:pPr>
        <w:tabs>
          <w:tab w:val="left" w:pos="500"/>
        </w:tabs>
        <w:spacing w:line="360" w:lineRule="auto"/>
        <w:ind w:firstLine="360"/>
        <w:jc w:val="left"/>
        <w:rPr>
          <w:rFonts w:ascii="仿宋_GB2312" w:eastAsia="仿宋_GB2312" w:hAnsi="Courier New" w:cs="Courier New"/>
          <w:kern w:val="0"/>
          <w:sz w:val="32"/>
          <w:szCs w:val="32"/>
        </w:rPr>
      </w:pPr>
      <w:r w:rsidRPr="008904F7">
        <w:rPr>
          <w:rFonts w:ascii="仿宋_GB2312" w:eastAsia="仿宋_GB2312" w:hAnsi="宋体" w:cs="宋体" w:hint="eastAsia"/>
          <w:color w:val="000000"/>
          <w:kern w:val="0"/>
          <w:sz w:val="32"/>
          <w:szCs w:val="32"/>
          <w:lang w:val="zh-CN"/>
        </w:rPr>
        <w:t>3、药剂科室负责编制药品消耗指标预算。</w:t>
      </w:r>
    </w:p>
    <w:p w:rsidR="0069562F" w:rsidRPr="008904F7" w:rsidRDefault="0069562F" w:rsidP="0069562F">
      <w:pPr>
        <w:tabs>
          <w:tab w:val="left" w:pos="508"/>
        </w:tabs>
        <w:spacing w:line="360" w:lineRule="auto"/>
        <w:ind w:firstLine="360"/>
        <w:jc w:val="left"/>
        <w:rPr>
          <w:rFonts w:ascii="仿宋_GB2312" w:eastAsia="仿宋_GB2312" w:hAnsi="宋体" w:cs="宋体"/>
          <w:color w:val="000000"/>
          <w:kern w:val="0"/>
          <w:sz w:val="32"/>
          <w:szCs w:val="32"/>
          <w:lang w:val="zh-CN"/>
        </w:rPr>
      </w:pPr>
      <w:r w:rsidRPr="008904F7">
        <w:rPr>
          <w:rFonts w:ascii="仿宋_GB2312" w:eastAsia="仿宋_GB2312" w:hAnsi="Courier New" w:cs="Courier New" w:hint="eastAsia"/>
          <w:color w:val="000000"/>
          <w:kern w:val="0"/>
          <w:sz w:val="32"/>
          <w:szCs w:val="32"/>
          <w:lang w:val="zh-CN"/>
        </w:rPr>
        <w:lastRenderedPageBreak/>
        <w:t>4</w:t>
      </w:r>
      <w:r w:rsidRPr="008904F7">
        <w:rPr>
          <w:rFonts w:ascii="仿宋_GB2312" w:eastAsia="仿宋_GB2312" w:hAnsi="宋体" w:cs="宋体" w:hint="eastAsia"/>
          <w:color w:val="000000"/>
          <w:kern w:val="0"/>
          <w:sz w:val="32"/>
          <w:szCs w:val="32"/>
          <w:lang w:val="zh-CN"/>
        </w:rPr>
        <w:t>、各职能部门负责编制各职责范围内支出预算。</w:t>
      </w:r>
    </w:p>
    <w:p w:rsidR="0069562F" w:rsidRPr="008904F7" w:rsidRDefault="0069562F" w:rsidP="0069562F">
      <w:pPr>
        <w:tabs>
          <w:tab w:val="left" w:pos="508"/>
        </w:tabs>
        <w:spacing w:line="360" w:lineRule="auto"/>
        <w:ind w:firstLine="360"/>
        <w:jc w:val="left"/>
        <w:rPr>
          <w:rFonts w:ascii="仿宋_GB2312" w:eastAsia="仿宋_GB2312" w:hAnsi="宋体" w:cs="宋体"/>
          <w:color w:val="000000"/>
          <w:kern w:val="0"/>
          <w:sz w:val="32"/>
          <w:szCs w:val="32"/>
          <w:lang w:val="zh-CN"/>
        </w:rPr>
      </w:pPr>
      <w:r w:rsidRPr="008904F7">
        <w:rPr>
          <w:rFonts w:ascii="仿宋_GB2312" w:eastAsia="仿宋_GB2312" w:hAnsi="宋体" w:cs="宋体" w:hint="eastAsia"/>
          <w:color w:val="000000"/>
          <w:kern w:val="0"/>
          <w:sz w:val="32"/>
          <w:szCs w:val="32"/>
          <w:lang w:val="zh-CN"/>
        </w:rPr>
        <w:t>5、医务科、后勤科、信息科负责编制设备、财政采购项目预算</w:t>
      </w:r>
    </w:p>
    <w:p w:rsidR="0069562F" w:rsidRPr="008904F7" w:rsidRDefault="0069562F" w:rsidP="0069562F">
      <w:pPr>
        <w:tabs>
          <w:tab w:val="left" w:pos="508"/>
        </w:tabs>
        <w:spacing w:line="360" w:lineRule="auto"/>
        <w:ind w:firstLine="360"/>
        <w:jc w:val="left"/>
        <w:rPr>
          <w:rFonts w:ascii="仿宋_GB2312" w:eastAsia="仿宋_GB2312" w:hAnsi="宋体" w:cs="宋体"/>
          <w:color w:val="000000"/>
          <w:kern w:val="0"/>
          <w:sz w:val="32"/>
          <w:szCs w:val="32"/>
          <w:lang w:val="zh-CN"/>
        </w:rPr>
      </w:pPr>
      <w:r w:rsidRPr="008904F7">
        <w:rPr>
          <w:rFonts w:ascii="仿宋_GB2312" w:eastAsia="仿宋_GB2312" w:hAnsi="宋体" w:cs="宋体" w:hint="eastAsia"/>
          <w:color w:val="000000"/>
          <w:kern w:val="0"/>
          <w:sz w:val="32"/>
          <w:szCs w:val="32"/>
          <w:lang w:val="zh-CN"/>
        </w:rPr>
        <w:t>6、后勤科、信息科负责编制基建维修、公务用车运行维护、水费、电费、天燃气、物业务管理费、印刷费、其他费用（病人伙食费支出）等预算。</w:t>
      </w:r>
    </w:p>
    <w:p w:rsidR="0069562F" w:rsidRPr="008904F7" w:rsidRDefault="0069562F" w:rsidP="0069562F">
      <w:pPr>
        <w:tabs>
          <w:tab w:val="left" w:pos="508"/>
        </w:tabs>
        <w:spacing w:line="360" w:lineRule="auto"/>
        <w:ind w:firstLine="360"/>
        <w:jc w:val="left"/>
        <w:rPr>
          <w:rFonts w:ascii="仿宋_GB2312" w:eastAsia="仿宋_GB2312" w:hAnsi="宋体" w:cs="宋体"/>
          <w:color w:val="000000"/>
          <w:kern w:val="0"/>
          <w:sz w:val="32"/>
          <w:szCs w:val="32"/>
          <w:lang w:val="zh-CN"/>
        </w:rPr>
      </w:pPr>
      <w:r w:rsidRPr="008904F7">
        <w:rPr>
          <w:rFonts w:ascii="仿宋_GB2312" w:eastAsia="仿宋_GB2312" w:hAnsi="宋体" w:cs="宋体" w:hint="eastAsia"/>
          <w:color w:val="000000"/>
          <w:kern w:val="0"/>
          <w:sz w:val="32"/>
          <w:szCs w:val="32"/>
          <w:lang w:val="zh-CN"/>
        </w:rPr>
        <w:t>7、院办、医务科、护理部负责公务接待、培训、差旅费、会议费、办公费预算。</w:t>
      </w:r>
    </w:p>
    <w:p w:rsidR="0069562F" w:rsidRPr="008904F7" w:rsidRDefault="0069562F" w:rsidP="0069562F">
      <w:pPr>
        <w:tabs>
          <w:tab w:val="left" w:pos="508"/>
        </w:tabs>
        <w:spacing w:line="360" w:lineRule="auto"/>
        <w:ind w:firstLine="360"/>
        <w:jc w:val="left"/>
        <w:rPr>
          <w:rFonts w:ascii="仿宋_GB2312" w:eastAsia="仿宋_GB2312" w:hAnsi="宋体" w:cs="宋体"/>
          <w:color w:val="000000"/>
          <w:kern w:val="0"/>
          <w:sz w:val="32"/>
          <w:szCs w:val="32"/>
          <w:lang w:val="zh-CN"/>
        </w:rPr>
      </w:pPr>
      <w:r w:rsidRPr="008904F7">
        <w:rPr>
          <w:rFonts w:ascii="仿宋_GB2312" w:eastAsia="仿宋_GB2312" w:hAnsi="宋体" w:cs="宋体" w:hint="eastAsia"/>
          <w:color w:val="000000"/>
          <w:kern w:val="0"/>
          <w:sz w:val="32"/>
          <w:szCs w:val="32"/>
          <w:lang w:val="zh-CN"/>
        </w:rPr>
        <w:t>8、党办负责党建经费预算。</w:t>
      </w:r>
    </w:p>
    <w:p w:rsidR="0069562F" w:rsidRPr="008904F7" w:rsidRDefault="0069562F" w:rsidP="0069562F">
      <w:pPr>
        <w:tabs>
          <w:tab w:val="left" w:pos="508"/>
        </w:tabs>
        <w:spacing w:line="360" w:lineRule="auto"/>
        <w:ind w:firstLine="360"/>
        <w:jc w:val="left"/>
        <w:rPr>
          <w:rFonts w:ascii="仿宋_GB2312" w:eastAsia="仿宋_GB2312" w:hAnsi="宋体" w:cs="宋体"/>
          <w:color w:val="000000"/>
          <w:kern w:val="0"/>
          <w:sz w:val="32"/>
          <w:szCs w:val="32"/>
          <w:lang w:val="zh-CN"/>
        </w:rPr>
      </w:pPr>
      <w:r w:rsidRPr="008904F7">
        <w:rPr>
          <w:rFonts w:ascii="仿宋_GB2312" w:eastAsia="仿宋_GB2312" w:hAnsi="宋体" w:cs="宋体" w:hint="eastAsia"/>
          <w:color w:val="000000"/>
          <w:kern w:val="0"/>
          <w:sz w:val="32"/>
          <w:szCs w:val="32"/>
          <w:lang w:val="zh-CN"/>
        </w:rPr>
        <w:t>9、工会负责工会经费预算。</w:t>
      </w:r>
    </w:p>
    <w:p w:rsidR="0069562F" w:rsidRPr="008904F7" w:rsidRDefault="0069562F" w:rsidP="0069562F">
      <w:pPr>
        <w:tabs>
          <w:tab w:val="left" w:pos="508"/>
        </w:tabs>
        <w:spacing w:line="360" w:lineRule="auto"/>
        <w:ind w:firstLine="360"/>
        <w:jc w:val="left"/>
        <w:rPr>
          <w:rFonts w:ascii="仿宋_GB2312" w:eastAsia="仿宋_GB2312" w:hAnsi="宋体" w:cs="宋体"/>
          <w:color w:val="000000"/>
          <w:kern w:val="0"/>
          <w:sz w:val="32"/>
          <w:szCs w:val="32"/>
          <w:lang w:val="zh-CN"/>
        </w:rPr>
      </w:pPr>
      <w:r w:rsidRPr="008904F7">
        <w:rPr>
          <w:rFonts w:ascii="仿宋_GB2312" w:eastAsia="仿宋_GB2312" w:hAnsi="宋体" w:cs="宋体" w:hint="eastAsia"/>
          <w:color w:val="000000"/>
          <w:kern w:val="0"/>
          <w:sz w:val="32"/>
          <w:szCs w:val="32"/>
          <w:lang w:val="zh-CN"/>
        </w:rPr>
        <w:t>10、人事科、财务科负责人员经费预算。</w:t>
      </w:r>
    </w:p>
    <w:p w:rsidR="0069562F" w:rsidRPr="008904F7" w:rsidRDefault="0069562F" w:rsidP="0069562F">
      <w:pPr>
        <w:tabs>
          <w:tab w:val="left" w:pos="508"/>
        </w:tabs>
        <w:spacing w:line="360" w:lineRule="auto"/>
        <w:ind w:firstLine="360"/>
        <w:jc w:val="left"/>
        <w:rPr>
          <w:rFonts w:ascii="仿宋_GB2312" w:eastAsia="仿宋_GB2312" w:hAnsi="宋体" w:cs="宋体"/>
          <w:color w:val="000000"/>
          <w:kern w:val="0"/>
          <w:sz w:val="32"/>
          <w:szCs w:val="32"/>
          <w:lang w:val="zh-CN"/>
        </w:rPr>
      </w:pPr>
      <w:r w:rsidRPr="008904F7">
        <w:rPr>
          <w:rFonts w:ascii="仿宋_GB2312" w:eastAsia="仿宋_GB2312" w:hAnsi="宋体" w:cs="宋体" w:hint="eastAsia"/>
          <w:color w:val="000000"/>
          <w:kern w:val="0"/>
          <w:sz w:val="32"/>
          <w:szCs w:val="32"/>
          <w:lang w:val="zh-CN"/>
        </w:rPr>
        <w:t>11、宣教科负责广告宣传制作、报刊预算。</w:t>
      </w:r>
    </w:p>
    <w:p w:rsidR="0069562F" w:rsidRPr="008904F7" w:rsidRDefault="0069562F" w:rsidP="0069562F">
      <w:pPr>
        <w:tabs>
          <w:tab w:val="left" w:pos="508"/>
        </w:tabs>
        <w:spacing w:line="360" w:lineRule="auto"/>
        <w:ind w:firstLine="360"/>
        <w:jc w:val="left"/>
        <w:rPr>
          <w:rFonts w:ascii="仿宋_GB2312" w:eastAsia="仿宋_GB2312" w:hAnsi="Courier New" w:cs="Courier New"/>
          <w:kern w:val="0"/>
          <w:sz w:val="32"/>
          <w:szCs w:val="32"/>
        </w:rPr>
      </w:pPr>
      <w:r w:rsidRPr="008904F7">
        <w:rPr>
          <w:rFonts w:ascii="仿宋_GB2312" w:eastAsia="仿宋_GB2312" w:hAnsi="宋体" w:cs="宋体" w:hint="eastAsia"/>
          <w:color w:val="000000"/>
          <w:kern w:val="0"/>
          <w:sz w:val="32"/>
          <w:szCs w:val="32"/>
          <w:lang w:val="zh-CN"/>
        </w:rPr>
        <w:t>12、医务科、心理服务科负责科教项目预算</w:t>
      </w:r>
    </w:p>
    <w:p w:rsidR="00070A43" w:rsidRDefault="00070A43" w:rsidP="00070A43">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说明项目资金申报、批复及预算调整等程序的相关情况。</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1．资金计划。</w:t>
      </w:r>
      <w:r>
        <w:rPr>
          <w:rFonts w:ascii="仿宋_GB2312" w:eastAsia="仿宋_GB2312" w:hAnsi="宋体" w:hint="eastAsia"/>
          <w:sz w:val="32"/>
          <w:szCs w:val="32"/>
          <w:lang w:val="zh-CN"/>
        </w:rPr>
        <w:t>。</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2．资金到位。</w:t>
      </w:r>
      <w:r>
        <w:rPr>
          <w:rFonts w:ascii="仿宋_GB2312" w:eastAsia="仿宋_GB2312" w:hAnsi="宋体" w:hint="eastAsia"/>
          <w:sz w:val="32"/>
          <w:szCs w:val="32"/>
          <w:lang w:val="zh-CN"/>
        </w:rPr>
        <w:t>资金到位情况与资金计划</w:t>
      </w:r>
      <w:r w:rsidR="006B5976">
        <w:rPr>
          <w:rFonts w:ascii="仿宋_GB2312" w:eastAsia="仿宋_GB2312" w:hAnsi="宋体" w:hint="eastAsia"/>
          <w:sz w:val="32"/>
          <w:szCs w:val="32"/>
          <w:lang w:val="zh-CN"/>
        </w:rPr>
        <w:t>相符</w:t>
      </w:r>
      <w:r>
        <w:rPr>
          <w:rFonts w:ascii="仿宋_GB2312" w:eastAsia="仿宋_GB2312" w:hAnsi="宋体" w:hint="eastAsia"/>
          <w:sz w:val="32"/>
          <w:szCs w:val="32"/>
          <w:lang w:val="zh-CN"/>
        </w:rPr>
        <w:t>。</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3．资金使用。</w:t>
      </w:r>
      <w:r>
        <w:rPr>
          <w:rFonts w:ascii="仿宋_GB2312" w:eastAsia="仿宋_GB2312" w:hAnsi="宋体" w:hint="eastAsia"/>
          <w:sz w:val="32"/>
          <w:szCs w:val="32"/>
          <w:lang w:val="zh-CN"/>
        </w:rPr>
        <w:t>资金使用安全性、</w:t>
      </w:r>
      <w:r w:rsidR="006B5976">
        <w:rPr>
          <w:rFonts w:ascii="仿宋_GB2312" w:eastAsia="仿宋_GB2312" w:hAnsi="宋体" w:hint="eastAsia"/>
          <w:sz w:val="32"/>
          <w:szCs w:val="32"/>
          <w:lang w:val="zh-CN"/>
        </w:rPr>
        <w:t>按</w:t>
      </w:r>
      <w:r>
        <w:rPr>
          <w:rFonts w:ascii="仿宋_GB2312" w:eastAsia="仿宋_GB2312" w:hAnsi="宋体" w:hint="eastAsia"/>
          <w:sz w:val="32"/>
          <w:szCs w:val="32"/>
          <w:lang w:val="zh-CN"/>
        </w:rPr>
        <w:t>规范性及有效性进行</w:t>
      </w:r>
      <w:r w:rsidR="006B5976">
        <w:rPr>
          <w:rFonts w:ascii="仿宋_GB2312" w:eastAsia="仿宋_GB2312" w:hAnsi="宋体" w:hint="eastAsia"/>
          <w:sz w:val="32"/>
          <w:szCs w:val="32"/>
          <w:lang w:val="zh-CN"/>
        </w:rPr>
        <w:t>使用</w:t>
      </w:r>
      <w:r>
        <w:rPr>
          <w:rFonts w:ascii="仿宋_GB2312" w:eastAsia="仿宋_GB2312" w:hAnsi="宋体" w:hint="eastAsia"/>
          <w:sz w:val="32"/>
          <w:szCs w:val="32"/>
          <w:lang w:val="zh-CN"/>
        </w:rPr>
        <w:t>，资金支付范围、支付标准、支付进度、支付依据等合规合法与预算相符</w:t>
      </w:r>
      <w:r w:rsidR="006B5976">
        <w:rPr>
          <w:rFonts w:ascii="仿宋_GB2312" w:eastAsia="仿宋_GB2312" w:hAnsi="宋体" w:hint="eastAsia"/>
          <w:sz w:val="32"/>
          <w:szCs w:val="32"/>
          <w:lang w:val="zh-CN"/>
        </w:rPr>
        <w:t>。</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lastRenderedPageBreak/>
        <w:t>（三）项目财务管理情况。</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各项目实施单位财务管理制度健全，严格执行财务管理制度，账务处理及时，会计核算规范。</w:t>
      </w:r>
    </w:p>
    <w:p w:rsidR="00070A43" w:rsidRDefault="00070A43" w:rsidP="00070A43">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结合项目组织实施管理办法，重点围绕以下内容进行分析评价，并对自评中发现的问题分析说明。</w:t>
      </w:r>
    </w:p>
    <w:p w:rsidR="00070A43" w:rsidRPr="00F24792" w:rsidRDefault="00070A43" w:rsidP="00F24792">
      <w:pPr>
        <w:pStyle w:val="a9"/>
        <w:numPr>
          <w:ilvl w:val="0"/>
          <w:numId w:val="7"/>
        </w:numPr>
        <w:adjustRightInd w:val="0"/>
        <w:snapToGrid w:val="0"/>
        <w:spacing w:line="600" w:lineRule="exact"/>
        <w:ind w:firstLineChars="0"/>
        <w:rPr>
          <w:rFonts w:ascii="楷体_GB2312" w:eastAsia="楷体_GB2312" w:hAnsi="宋体"/>
          <w:b/>
          <w:sz w:val="32"/>
          <w:szCs w:val="32"/>
          <w:lang w:val="zh-CN"/>
        </w:rPr>
      </w:pPr>
      <w:r w:rsidRPr="00F24792">
        <w:rPr>
          <w:rFonts w:ascii="楷体_GB2312" w:eastAsia="楷体_GB2312" w:hAnsi="宋体" w:hint="eastAsia"/>
          <w:b/>
          <w:sz w:val="32"/>
          <w:szCs w:val="32"/>
          <w:lang w:val="zh-CN"/>
        </w:rPr>
        <w:t>项目组织架构及实施流程。</w:t>
      </w:r>
    </w:p>
    <w:tbl>
      <w:tblPr>
        <w:tblW w:w="10280" w:type="dxa"/>
        <w:tblInd w:w="94" w:type="dxa"/>
        <w:tblLook w:val="04A0"/>
      </w:tblPr>
      <w:tblGrid>
        <w:gridCol w:w="580"/>
        <w:gridCol w:w="1080"/>
        <w:gridCol w:w="1080"/>
        <w:gridCol w:w="720"/>
        <w:gridCol w:w="2180"/>
        <w:gridCol w:w="1180"/>
        <w:gridCol w:w="436"/>
        <w:gridCol w:w="3024"/>
      </w:tblGrid>
      <w:tr w:rsidR="00F24792" w:rsidRPr="00F24792" w:rsidTr="00F24792">
        <w:trPr>
          <w:trHeight w:val="450"/>
        </w:trPr>
        <w:tc>
          <w:tcPr>
            <w:tcW w:w="10280" w:type="dxa"/>
            <w:gridSpan w:val="8"/>
            <w:tcBorders>
              <w:top w:val="nil"/>
              <w:left w:val="nil"/>
              <w:bottom w:val="nil"/>
              <w:right w:val="nil"/>
            </w:tcBorders>
            <w:shd w:val="clear" w:color="auto" w:fill="auto"/>
            <w:noWrap/>
            <w:vAlign w:val="center"/>
            <w:hideMark/>
          </w:tcPr>
          <w:p w:rsidR="00F24792" w:rsidRPr="00F24792" w:rsidRDefault="00F24792" w:rsidP="00F24792">
            <w:pPr>
              <w:widowControl/>
              <w:jc w:val="center"/>
              <w:rPr>
                <w:rFonts w:ascii="宋体" w:hAnsi="宋体" w:cs="宋体"/>
                <w:color w:val="000000"/>
                <w:kern w:val="0"/>
                <w:sz w:val="36"/>
                <w:szCs w:val="36"/>
              </w:rPr>
            </w:pPr>
            <w:r w:rsidRPr="00F24792">
              <w:rPr>
                <w:rFonts w:ascii="宋体" w:hAnsi="宋体" w:cs="宋体" w:hint="eastAsia"/>
                <w:color w:val="000000"/>
                <w:kern w:val="0"/>
                <w:sz w:val="36"/>
                <w:szCs w:val="36"/>
              </w:rPr>
              <w:t>广汉市精神病医院项目申报流程</w:t>
            </w:r>
          </w:p>
        </w:tc>
      </w:tr>
      <w:tr w:rsidR="00F24792" w:rsidRPr="00F24792" w:rsidTr="00F24792">
        <w:trPr>
          <w:trHeight w:val="189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编号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流程步骤</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责任部门</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责任岗位</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流程步骤描述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输出文档</w:t>
            </w:r>
          </w:p>
        </w:tc>
        <w:tc>
          <w:tcPr>
            <w:tcW w:w="360" w:type="dxa"/>
            <w:tcBorders>
              <w:top w:val="single" w:sz="4" w:space="0" w:color="auto"/>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是否关键点控制</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控制要素</w:t>
            </w:r>
          </w:p>
        </w:tc>
      </w:tr>
      <w:tr w:rsidR="00F24792" w:rsidRPr="00F24792" w:rsidTr="00F24792">
        <w:trPr>
          <w:trHeight w:val="14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24792" w:rsidRPr="00F24792" w:rsidRDefault="00F24792" w:rsidP="00F24792">
            <w:pPr>
              <w:widowControl/>
              <w:jc w:val="right"/>
              <w:rPr>
                <w:rFonts w:ascii="宋体" w:hAnsi="宋体" w:cs="宋体"/>
                <w:color w:val="000000"/>
                <w:kern w:val="0"/>
                <w:sz w:val="22"/>
                <w:szCs w:val="22"/>
              </w:rPr>
            </w:pPr>
            <w:r w:rsidRPr="00F24792">
              <w:rPr>
                <w:rFonts w:ascii="宋体" w:hAnsi="宋体" w:cs="宋体" w:hint="eastAsia"/>
                <w:color w:val="000000"/>
                <w:kern w:val="0"/>
                <w:sz w:val="22"/>
                <w:szCs w:val="22"/>
              </w:rPr>
              <w:t>1</w:t>
            </w:r>
          </w:p>
        </w:tc>
        <w:tc>
          <w:tcPr>
            <w:tcW w:w="10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下发通知</w:t>
            </w:r>
          </w:p>
        </w:tc>
        <w:tc>
          <w:tcPr>
            <w:tcW w:w="10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财务科</w:t>
            </w:r>
          </w:p>
        </w:tc>
        <w:tc>
          <w:tcPr>
            <w:tcW w:w="72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预算管理岗</w:t>
            </w:r>
          </w:p>
        </w:tc>
        <w:tc>
          <w:tcPr>
            <w:tcW w:w="21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年度中，下发预算编制通知到全院各科室，明确预算缝制的指导思想、原则和具体要求。</w:t>
            </w:r>
          </w:p>
        </w:tc>
        <w:tc>
          <w:tcPr>
            <w:tcW w:w="11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广汉市精神病医院关于编制XX年预算的通知</w:t>
            </w:r>
          </w:p>
        </w:tc>
        <w:tc>
          <w:tcPr>
            <w:tcW w:w="36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否</w:t>
            </w:r>
          </w:p>
        </w:tc>
        <w:tc>
          <w:tcPr>
            <w:tcW w:w="310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提出单位预算编制的具体方法和要求，组织业务部门培训，准备预算编制模板，明确工作程序。</w:t>
            </w:r>
          </w:p>
        </w:tc>
      </w:tr>
      <w:tr w:rsidR="00F24792" w:rsidRPr="00F24792" w:rsidTr="00F24792">
        <w:trPr>
          <w:trHeight w:val="27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24792" w:rsidRPr="00F24792" w:rsidRDefault="00F24792" w:rsidP="00F24792">
            <w:pPr>
              <w:widowControl/>
              <w:jc w:val="right"/>
              <w:rPr>
                <w:rFonts w:ascii="宋体" w:hAnsi="宋体" w:cs="宋体"/>
                <w:color w:val="000000"/>
                <w:kern w:val="0"/>
                <w:sz w:val="22"/>
                <w:szCs w:val="22"/>
              </w:rPr>
            </w:pPr>
            <w:r w:rsidRPr="00F24792">
              <w:rPr>
                <w:rFonts w:ascii="宋体" w:hAnsi="宋体" w:cs="宋体" w:hint="eastAsia"/>
                <w:color w:val="000000"/>
                <w:kern w:val="0"/>
                <w:sz w:val="22"/>
                <w:szCs w:val="22"/>
              </w:rPr>
              <w:t>2</w:t>
            </w:r>
          </w:p>
        </w:tc>
        <w:tc>
          <w:tcPr>
            <w:tcW w:w="10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编制本科室项目支出预算</w:t>
            </w:r>
          </w:p>
        </w:tc>
        <w:tc>
          <w:tcPr>
            <w:tcW w:w="10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业务科室</w:t>
            </w:r>
          </w:p>
        </w:tc>
        <w:tc>
          <w:tcPr>
            <w:tcW w:w="72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经办岗</w:t>
            </w:r>
          </w:p>
        </w:tc>
        <w:tc>
          <w:tcPr>
            <w:tcW w:w="21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根据医院事业发展规划及科室职能，编制本科室项目</w:t>
            </w:r>
          </w:p>
        </w:tc>
        <w:tc>
          <w:tcPr>
            <w:tcW w:w="11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XX年度项目支出预算表</w:t>
            </w:r>
          </w:p>
        </w:tc>
        <w:tc>
          <w:tcPr>
            <w:tcW w:w="36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是</w:t>
            </w:r>
          </w:p>
        </w:tc>
        <w:tc>
          <w:tcPr>
            <w:tcW w:w="310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申报的项目应当同时具备以下条件：1、符合国家、省市有关方针政策财政资金支持的方向、范围。2、属于本部门工作和事业发展规划需要安排的项目。3、有明确的项目预算目标、预算效益、组织实施计划和科学合理的项目预算，并经过充分的论证，情况复杂的项目经过可行性论证研究。</w:t>
            </w:r>
          </w:p>
        </w:tc>
      </w:tr>
      <w:tr w:rsidR="00F24792" w:rsidRPr="00F24792" w:rsidTr="00F24792">
        <w:trPr>
          <w:trHeight w:val="36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24792" w:rsidRPr="00F24792" w:rsidRDefault="00F24792" w:rsidP="00F24792">
            <w:pPr>
              <w:widowControl/>
              <w:jc w:val="right"/>
              <w:rPr>
                <w:rFonts w:ascii="宋体" w:hAnsi="宋体" w:cs="宋体"/>
                <w:color w:val="000000"/>
                <w:kern w:val="0"/>
                <w:sz w:val="22"/>
                <w:szCs w:val="22"/>
              </w:rPr>
            </w:pPr>
            <w:r w:rsidRPr="00F24792">
              <w:rPr>
                <w:rFonts w:ascii="宋体" w:hAnsi="宋体" w:cs="宋体" w:hint="eastAsia"/>
                <w:color w:val="000000"/>
                <w:kern w:val="0"/>
                <w:sz w:val="22"/>
                <w:szCs w:val="22"/>
              </w:rPr>
              <w:lastRenderedPageBreak/>
              <w:t>3</w:t>
            </w:r>
          </w:p>
        </w:tc>
        <w:tc>
          <w:tcPr>
            <w:tcW w:w="10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审核</w:t>
            </w:r>
          </w:p>
        </w:tc>
        <w:tc>
          <w:tcPr>
            <w:tcW w:w="10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业务科室</w:t>
            </w:r>
          </w:p>
        </w:tc>
        <w:tc>
          <w:tcPr>
            <w:tcW w:w="72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科室负责人</w:t>
            </w:r>
          </w:p>
        </w:tc>
        <w:tc>
          <w:tcPr>
            <w:tcW w:w="21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科室负责人对项目支出预算编审表进行审核</w:t>
            </w:r>
          </w:p>
        </w:tc>
        <w:tc>
          <w:tcPr>
            <w:tcW w:w="11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否</w:t>
            </w:r>
          </w:p>
        </w:tc>
        <w:tc>
          <w:tcPr>
            <w:tcW w:w="310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1、申报的项目支出是否符合国家的法律、法规、方针政策、宏观调控方向的要求，要与上级部门</w:t>
            </w:r>
            <w:r w:rsidR="00062A0A">
              <w:rPr>
                <w:rFonts w:ascii="宋体" w:hAnsi="宋体" w:cs="宋体" w:hint="eastAsia"/>
                <w:color w:val="000000"/>
                <w:kern w:val="0"/>
                <w:sz w:val="22"/>
                <w:szCs w:val="22"/>
              </w:rPr>
              <w:t>工作部署</w:t>
            </w:r>
            <w:r w:rsidRPr="00F24792">
              <w:rPr>
                <w:rFonts w:ascii="宋体" w:hAnsi="宋体" w:cs="宋体" w:hint="eastAsia"/>
                <w:color w:val="000000"/>
                <w:kern w:val="0"/>
                <w:sz w:val="22"/>
                <w:szCs w:val="22"/>
              </w:rPr>
              <w:t>相结合。2、项目支出必须实事求是、真实的反映本部门支出活动，支出预算必须实实在在；审核重点：（1）项目经费预算是否准确合理、是否存在虚报多要现象；（2）项目列支渠道、支出科目是否符合规定；（3）项目实施计划是否可执行；</w:t>
            </w:r>
          </w:p>
        </w:tc>
      </w:tr>
      <w:tr w:rsidR="00F24792" w:rsidRPr="00F24792" w:rsidTr="00F24792">
        <w:trPr>
          <w:trHeight w:val="358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24792" w:rsidRPr="00F24792" w:rsidRDefault="00F24792" w:rsidP="00F24792">
            <w:pPr>
              <w:widowControl/>
              <w:jc w:val="right"/>
              <w:rPr>
                <w:rFonts w:ascii="宋体" w:hAnsi="宋体" w:cs="宋体"/>
                <w:color w:val="000000"/>
                <w:kern w:val="0"/>
                <w:sz w:val="22"/>
                <w:szCs w:val="22"/>
              </w:rPr>
            </w:pPr>
            <w:r w:rsidRPr="00F24792">
              <w:rPr>
                <w:rFonts w:ascii="宋体" w:hAnsi="宋体" w:cs="宋体" w:hint="eastAsia"/>
                <w:color w:val="000000"/>
                <w:kern w:val="0"/>
                <w:sz w:val="22"/>
                <w:szCs w:val="22"/>
              </w:rPr>
              <w:t>4</w:t>
            </w:r>
          </w:p>
        </w:tc>
        <w:tc>
          <w:tcPr>
            <w:tcW w:w="10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审核</w:t>
            </w:r>
          </w:p>
        </w:tc>
        <w:tc>
          <w:tcPr>
            <w:tcW w:w="10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N</w:t>
            </w:r>
          </w:p>
        </w:tc>
        <w:tc>
          <w:tcPr>
            <w:tcW w:w="72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分管院领导</w:t>
            </w:r>
          </w:p>
        </w:tc>
        <w:tc>
          <w:tcPr>
            <w:tcW w:w="21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对分管科室编制的项目进行审核，提出审核建议</w:t>
            </w:r>
          </w:p>
        </w:tc>
        <w:tc>
          <w:tcPr>
            <w:tcW w:w="11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否</w:t>
            </w:r>
          </w:p>
        </w:tc>
        <w:tc>
          <w:tcPr>
            <w:tcW w:w="310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1、申报的项目是否符合国家的法律、法规、方针政策、宏观调控方向的要求，要与上级部门</w:t>
            </w:r>
            <w:r w:rsidR="00062A0A">
              <w:rPr>
                <w:rFonts w:ascii="宋体" w:hAnsi="宋体" w:cs="宋体" w:hint="eastAsia"/>
                <w:color w:val="000000"/>
                <w:kern w:val="0"/>
                <w:sz w:val="22"/>
                <w:szCs w:val="22"/>
              </w:rPr>
              <w:t>工作部署</w:t>
            </w:r>
            <w:r w:rsidRPr="00F24792">
              <w:rPr>
                <w:rFonts w:ascii="宋体" w:hAnsi="宋体" w:cs="宋体" w:hint="eastAsia"/>
                <w:color w:val="000000"/>
                <w:kern w:val="0"/>
                <w:sz w:val="22"/>
                <w:szCs w:val="22"/>
              </w:rPr>
              <w:t>相结合；2、项目支出必须实事求是、真实的反应部门支出活动，支出预算是否实实在在；审核重点：（1）项目经费预算是否准确合理、是否存在虚报多要现象；（2）项目经费列支渠道、支出科目是否符合规定；（3）项目实施计划是否可执行。</w:t>
            </w:r>
          </w:p>
        </w:tc>
      </w:tr>
      <w:tr w:rsidR="00F24792" w:rsidRPr="00F24792" w:rsidTr="00F24792">
        <w:trPr>
          <w:trHeight w:val="28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24792" w:rsidRPr="00F24792" w:rsidRDefault="00F24792" w:rsidP="00F24792">
            <w:pPr>
              <w:widowControl/>
              <w:jc w:val="right"/>
              <w:rPr>
                <w:rFonts w:ascii="宋体" w:hAnsi="宋体" w:cs="宋体"/>
                <w:color w:val="000000"/>
                <w:kern w:val="0"/>
                <w:sz w:val="22"/>
                <w:szCs w:val="22"/>
              </w:rPr>
            </w:pPr>
            <w:r w:rsidRPr="00F24792">
              <w:rPr>
                <w:rFonts w:ascii="宋体" w:hAnsi="宋体" w:cs="宋体" w:hint="eastAsia"/>
                <w:color w:val="000000"/>
                <w:kern w:val="0"/>
                <w:sz w:val="22"/>
                <w:szCs w:val="22"/>
              </w:rPr>
              <w:t>5</w:t>
            </w:r>
          </w:p>
        </w:tc>
        <w:tc>
          <w:tcPr>
            <w:tcW w:w="10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编制医院年度项目支出</w:t>
            </w:r>
          </w:p>
        </w:tc>
        <w:tc>
          <w:tcPr>
            <w:tcW w:w="10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财务科</w:t>
            </w:r>
          </w:p>
        </w:tc>
        <w:tc>
          <w:tcPr>
            <w:tcW w:w="72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预算管理岗</w:t>
            </w:r>
          </w:p>
        </w:tc>
        <w:tc>
          <w:tcPr>
            <w:tcW w:w="21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汇总审核各科室编制的项目支出，编制医院总项目支出</w:t>
            </w:r>
          </w:p>
        </w:tc>
        <w:tc>
          <w:tcPr>
            <w:tcW w:w="11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医院项目支出编审表</w:t>
            </w:r>
          </w:p>
        </w:tc>
        <w:tc>
          <w:tcPr>
            <w:tcW w:w="36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是</w:t>
            </w:r>
          </w:p>
        </w:tc>
        <w:tc>
          <w:tcPr>
            <w:tcW w:w="310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申报的项目应当同时具备以下条件：1、符合国家、省市有关方针政策财政资金支持的方向、范围。2、属于本部门工作和事业发展规划需要安排的项目。3、有明确的项目预算目标、预算效益、组织实施计划和科学合理的项目预算，并经过充分的论证，情况复杂的项目经过可行性论证研究。</w:t>
            </w:r>
          </w:p>
        </w:tc>
      </w:tr>
      <w:tr w:rsidR="00F24792" w:rsidRPr="00F24792" w:rsidTr="00F24792">
        <w:trPr>
          <w:trHeight w:val="25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24792" w:rsidRPr="00F24792" w:rsidRDefault="00F24792" w:rsidP="00F24792">
            <w:pPr>
              <w:widowControl/>
              <w:jc w:val="right"/>
              <w:rPr>
                <w:rFonts w:ascii="宋体" w:hAnsi="宋体" w:cs="宋体"/>
                <w:color w:val="000000"/>
                <w:kern w:val="0"/>
                <w:sz w:val="22"/>
                <w:szCs w:val="22"/>
              </w:rPr>
            </w:pPr>
            <w:r w:rsidRPr="00F24792">
              <w:rPr>
                <w:rFonts w:ascii="宋体" w:hAnsi="宋体" w:cs="宋体" w:hint="eastAsia"/>
                <w:color w:val="000000"/>
                <w:kern w:val="0"/>
                <w:sz w:val="22"/>
                <w:szCs w:val="22"/>
              </w:rPr>
              <w:t>6</w:t>
            </w:r>
          </w:p>
        </w:tc>
        <w:tc>
          <w:tcPr>
            <w:tcW w:w="10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审核</w:t>
            </w:r>
          </w:p>
        </w:tc>
        <w:tc>
          <w:tcPr>
            <w:tcW w:w="10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财务科</w:t>
            </w:r>
          </w:p>
        </w:tc>
        <w:tc>
          <w:tcPr>
            <w:tcW w:w="72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科室负责人</w:t>
            </w:r>
          </w:p>
        </w:tc>
        <w:tc>
          <w:tcPr>
            <w:tcW w:w="21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对医院年度项目支出编审表进行审核</w:t>
            </w:r>
          </w:p>
        </w:tc>
        <w:tc>
          <w:tcPr>
            <w:tcW w:w="11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是</w:t>
            </w:r>
          </w:p>
        </w:tc>
        <w:tc>
          <w:tcPr>
            <w:tcW w:w="310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1、申报的项目是否符合规定的申报条件；2、项目申报材料是否符合规定的填报要求，相关材料是否齐全等；3、项目申报内容是否真实、完整；4、项目的规模及开支是否符合政策规定；5、资产购置项目是否符合有关规定；6、项目排序是否合理；</w:t>
            </w:r>
          </w:p>
        </w:tc>
      </w:tr>
      <w:tr w:rsidR="00F24792" w:rsidRPr="00F24792" w:rsidTr="00F24792">
        <w:trPr>
          <w:trHeight w:val="10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24792" w:rsidRPr="00F24792" w:rsidRDefault="00F24792" w:rsidP="00F24792">
            <w:pPr>
              <w:widowControl/>
              <w:jc w:val="right"/>
              <w:rPr>
                <w:rFonts w:ascii="宋体" w:hAnsi="宋体" w:cs="宋体"/>
                <w:color w:val="000000"/>
                <w:kern w:val="0"/>
                <w:sz w:val="22"/>
                <w:szCs w:val="22"/>
              </w:rPr>
            </w:pPr>
            <w:r w:rsidRPr="00F24792">
              <w:rPr>
                <w:rFonts w:ascii="宋体" w:hAnsi="宋体" w:cs="宋体" w:hint="eastAsia"/>
                <w:color w:val="000000"/>
                <w:kern w:val="0"/>
                <w:sz w:val="22"/>
                <w:szCs w:val="22"/>
              </w:rPr>
              <w:lastRenderedPageBreak/>
              <w:t>7</w:t>
            </w:r>
          </w:p>
        </w:tc>
        <w:tc>
          <w:tcPr>
            <w:tcW w:w="10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讨论通过</w:t>
            </w:r>
          </w:p>
        </w:tc>
        <w:tc>
          <w:tcPr>
            <w:tcW w:w="10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院委会</w:t>
            </w:r>
          </w:p>
        </w:tc>
        <w:tc>
          <w:tcPr>
            <w:tcW w:w="72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N</w:t>
            </w:r>
          </w:p>
        </w:tc>
        <w:tc>
          <w:tcPr>
            <w:tcW w:w="21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院委会对医院项目支出编审表讨论通过后，上报市卫健局</w:t>
            </w:r>
          </w:p>
        </w:tc>
        <w:tc>
          <w:tcPr>
            <w:tcW w:w="11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是</w:t>
            </w:r>
          </w:p>
        </w:tc>
        <w:tc>
          <w:tcPr>
            <w:tcW w:w="310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审核项目是否符合事业发展工作规划要求，依据是否充分，项目附件资料是否准备齐全等。</w:t>
            </w:r>
          </w:p>
        </w:tc>
      </w:tr>
      <w:tr w:rsidR="00F24792" w:rsidRPr="00F24792" w:rsidTr="00F24792">
        <w:trPr>
          <w:trHeight w:val="7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24792" w:rsidRPr="00F24792" w:rsidRDefault="00F24792" w:rsidP="00F24792">
            <w:pPr>
              <w:widowControl/>
              <w:jc w:val="right"/>
              <w:rPr>
                <w:rFonts w:ascii="宋体" w:hAnsi="宋体" w:cs="宋体"/>
                <w:color w:val="000000"/>
                <w:kern w:val="0"/>
                <w:sz w:val="22"/>
                <w:szCs w:val="22"/>
              </w:rPr>
            </w:pPr>
            <w:r w:rsidRPr="00F24792">
              <w:rPr>
                <w:rFonts w:ascii="宋体" w:hAnsi="宋体" w:cs="宋体" w:hint="eastAsia"/>
                <w:color w:val="000000"/>
                <w:kern w:val="0"/>
                <w:sz w:val="22"/>
                <w:szCs w:val="22"/>
              </w:rPr>
              <w:t>8</w:t>
            </w:r>
          </w:p>
        </w:tc>
        <w:tc>
          <w:tcPr>
            <w:tcW w:w="10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上报总数</w:t>
            </w:r>
          </w:p>
        </w:tc>
        <w:tc>
          <w:tcPr>
            <w:tcW w:w="10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市卫健局</w:t>
            </w:r>
          </w:p>
        </w:tc>
        <w:tc>
          <w:tcPr>
            <w:tcW w:w="72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N</w:t>
            </w:r>
          </w:p>
        </w:tc>
        <w:tc>
          <w:tcPr>
            <w:tcW w:w="21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医院自有资金上报总数到市卫健局</w:t>
            </w:r>
          </w:p>
        </w:tc>
        <w:tc>
          <w:tcPr>
            <w:tcW w:w="11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 xml:space="preserve">　</w:t>
            </w:r>
          </w:p>
        </w:tc>
        <w:tc>
          <w:tcPr>
            <w:tcW w:w="310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 xml:space="preserve">　</w:t>
            </w:r>
          </w:p>
        </w:tc>
      </w:tr>
      <w:tr w:rsidR="00F24792" w:rsidRPr="00F24792" w:rsidTr="00F24792">
        <w:trPr>
          <w:trHeight w:val="112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24792" w:rsidRPr="00F24792" w:rsidRDefault="00F24792" w:rsidP="00F24792">
            <w:pPr>
              <w:widowControl/>
              <w:jc w:val="right"/>
              <w:rPr>
                <w:rFonts w:ascii="宋体" w:hAnsi="宋体" w:cs="宋体"/>
                <w:color w:val="000000"/>
                <w:kern w:val="0"/>
                <w:sz w:val="22"/>
                <w:szCs w:val="22"/>
              </w:rPr>
            </w:pPr>
            <w:r w:rsidRPr="00F24792">
              <w:rPr>
                <w:rFonts w:ascii="宋体" w:hAnsi="宋体" w:cs="宋体" w:hint="eastAsia"/>
                <w:color w:val="000000"/>
                <w:kern w:val="0"/>
                <w:sz w:val="22"/>
                <w:szCs w:val="22"/>
              </w:rPr>
              <w:t>9</w:t>
            </w:r>
          </w:p>
        </w:tc>
        <w:tc>
          <w:tcPr>
            <w:tcW w:w="10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汇总审核</w:t>
            </w:r>
          </w:p>
        </w:tc>
        <w:tc>
          <w:tcPr>
            <w:tcW w:w="10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市卫健局</w:t>
            </w:r>
          </w:p>
        </w:tc>
        <w:tc>
          <w:tcPr>
            <w:tcW w:w="72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N</w:t>
            </w:r>
          </w:p>
        </w:tc>
        <w:tc>
          <w:tcPr>
            <w:tcW w:w="21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对医院项目支出 编审表（财政性资金）进行审核，并上报市财政局</w:t>
            </w:r>
          </w:p>
        </w:tc>
        <w:tc>
          <w:tcPr>
            <w:tcW w:w="11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否</w:t>
            </w:r>
          </w:p>
        </w:tc>
        <w:tc>
          <w:tcPr>
            <w:tcW w:w="310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 xml:space="preserve">　</w:t>
            </w:r>
          </w:p>
        </w:tc>
      </w:tr>
      <w:tr w:rsidR="00F24792" w:rsidRPr="00F24792" w:rsidTr="00F24792">
        <w:trPr>
          <w:trHeight w:val="9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24792" w:rsidRPr="00F24792" w:rsidRDefault="00F24792" w:rsidP="00F24792">
            <w:pPr>
              <w:widowControl/>
              <w:jc w:val="right"/>
              <w:rPr>
                <w:rFonts w:ascii="宋体" w:hAnsi="宋体" w:cs="宋体"/>
                <w:color w:val="000000"/>
                <w:kern w:val="0"/>
                <w:sz w:val="22"/>
                <w:szCs w:val="22"/>
              </w:rPr>
            </w:pPr>
            <w:r w:rsidRPr="00F24792">
              <w:rPr>
                <w:rFonts w:ascii="宋体" w:hAnsi="宋体" w:cs="宋体" w:hint="eastAsia"/>
                <w:color w:val="000000"/>
                <w:kern w:val="0"/>
                <w:sz w:val="22"/>
                <w:szCs w:val="22"/>
              </w:rPr>
              <w:t>10</w:t>
            </w:r>
          </w:p>
        </w:tc>
        <w:tc>
          <w:tcPr>
            <w:tcW w:w="10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审批</w:t>
            </w:r>
          </w:p>
        </w:tc>
        <w:tc>
          <w:tcPr>
            <w:tcW w:w="10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市财政局</w:t>
            </w:r>
          </w:p>
        </w:tc>
        <w:tc>
          <w:tcPr>
            <w:tcW w:w="72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N</w:t>
            </w:r>
          </w:p>
        </w:tc>
        <w:tc>
          <w:tcPr>
            <w:tcW w:w="21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对医院项目支出编审表进行审批，提出审批意见</w:t>
            </w:r>
          </w:p>
        </w:tc>
        <w:tc>
          <w:tcPr>
            <w:tcW w:w="11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否</w:t>
            </w:r>
          </w:p>
        </w:tc>
        <w:tc>
          <w:tcPr>
            <w:tcW w:w="310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 xml:space="preserve">　</w:t>
            </w:r>
          </w:p>
        </w:tc>
      </w:tr>
      <w:tr w:rsidR="00F24792" w:rsidRPr="00F24792" w:rsidTr="00F24792">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24792" w:rsidRPr="00F24792" w:rsidRDefault="00F24792" w:rsidP="00F24792">
            <w:pPr>
              <w:widowControl/>
              <w:jc w:val="right"/>
              <w:rPr>
                <w:rFonts w:ascii="宋体" w:hAnsi="宋体" w:cs="宋体"/>
                <w:color w:val="000000"/>
                <w:kern w:val="0"/>
                <w:sz w:val="22"/>
                <w:szCs w:val="22"/>
              </w:rPr>
            </w:pPr>
            <w:r w:rsidRPr="00F24792">
              <w:rPr>
                <w:rFonts w:ascii="宋体" w:hAnsi="宋体" w:cs="宋体" w:hint="eastAsia"/>
                <w:color w:val="000000"/>
                <w:kern w:val="0"/>
                <w:sz w:val="22"/>
                <w:szCs w:val="22"/>
              </w:rPr>
              <w:t>11</w:t>
            </w:r>
          </w:p>
        </w:tc>
        <w:tc>
          <w:tcPr>
            <w:tcW w:w="10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上会调整</w:t>
            </w:r>
          </w:p>
        </w:tc>
        <w:tc>
          <w:tcPr>
            <w:tcW w:w="10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院委会</w:t>
            </w:r>
          </w:p>
        </w:tc>
        <w:tc>
          <w:tcPr>
            <w:tcW w:w="72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N</w:t>
            </w:r>
          </w:p>
        </w:tc>
        <w:tc>
          <w:tcPr>
            <w:tcW w:w="21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根据市财政局审批意见，进行调整</w:t>
            </w:r>
          </w:p>
        </w:tc>
        <w:tc>
          <w:tcPr>
            <w:tcW w:w="11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否</w:t>
            </w:r>
          </w:p>
        </w:tc>
        <w:tc>
          <w:tcPr>
            <w:tcW w:w="310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按照市财政局批复意见综合平衡后调整补充项目编制内容</w:t>
            </w:r>
          </w:p>
        </w:tc>
      </w:tr>
      <w:tr w:rsidR="00F24792" w:rsidRPr="00F24792" w:rsidTr="00F24792">
        <w:trPr>
          <w:trHeight w:val="88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24792" w:rsidRPr="00F24792" w:rsidRDefault="00F24792" w:rsidP="00F24792">
            <w:pPr>
              <w:widowControl/>
              <w:jc w:val="right"/>
              <w:rPr>
                <w:rFonts w:ascii="宋体" w:hAnsi="宋体" w:cs="宋体"/>
                <w:color w:val="000000"/>
                <w:kern w:val="0"/>
                <w:sz w:val="22"/>
                <w:szCs w:val="22"/>
              </w:rPr>
            </w:pPr>
            <w:r w:rsidRPr="00F24792">
              <w:rPr>
                <w:rFonts w:ascii="宋体" w:hAnsi="宋体" w:cs="宋体" w:hint="eastAsia"/>
                <w:color w:val="000000"/>
                <w:kern w:val="0"/>
                <w:sz w:val="22"/>
                <w:szCs w:val="22"/>
              </w:rPr>
              <w:t>12</w:t>
            </w:r>
          </w:p>
        </w:tc>
        <w:tc>
          <w:tcPr>
            <w:tcW w:w="10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列入项目备选库</w:t>
            </w:r>
          </w:p>
        </w:tc>
        <w:tc>
          <w:tcPr>
            <w:tcW w:w="10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财务科</w:t>
            </w:r>
          </w:p>
        </w:tc>
        <w:tc>
          <w:tcPr>
            <w:tcW w:w="72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预算管理岗</w:t>
            </w:r>
          </w:p>
        </w:tc>
        <w:tc>
          <w:tcPr>
            <w:tcW w:w="21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院委会通过后，列入医院项目备选库</w:t>
            </w:r>
          </w:p>
        </w:tc>
        <w:tc>
          <w:tcPr>
            <w:tcW w:w="11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否</w:t>
            </w:r>
          </w:p>
        </w:tc>
        <w:tc>
          <w:tcPr>
            <w:tcW w:w="310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充分论证、按轻重缓急进行排序</w:t>
            </w:r>
          </w:p>
        </w:tc>
      </w:tr>
      <w:tr w:rsidR="00F24792" w:rsidRPr="00F24792" w:rsidTr="00F24792">
        <w:trPr>
          <w:trHeight w:val="7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24792" w:rsidRPr="00F24792" w:rsidRDefault="00F24792" w:rsidP="00F24792">
            <w:pPr>
              <w:widowControl/>
              <w:jc w:val="right"/>
              <w:rPr>
                <w:rFonts w:ascii="宋体" w:hAnsi="宋体" w:cs="宋体"/>
                <w:color w:val="000000"/>
                <w:kern w:val="0"/>
                <w:sz w:val="22"/>
                <w:szCs w:val="22"/>
              </w:rPr>
            </w:pPr>
            <w:r w:rsidRPr="00F24792">
              <w:rPr>
                <w:rFonts w:ascii="宋体" w:hAnsi="宋体" w:cs="宋体" w:hint="eastAsia"/>
                <w:color w:val="000000"/>
                <w:kern w:val="0"/>
                <w:sz w:val="22"/>
                <w:szCs w:val="22"/>
              </w:rPr>
              <w:t>13</w:t>
            </w:r>
          </w:p>
        </w:tc>
        <w:tc>
          <w:tcPr>
            <w:tcW w:w="10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审核</w:t>
            </w:r>
          </w:p>
        </w:tc>
        <w:tc>
          <w:tcPr>
            <w:tcW w:w="10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市卫健局</w:t>
            </w:r>
          </w:p>
        </w:tc>
        <w:tc>
          <w:tcPr>
            <w:tcW w:w="72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N</w:t>
            </w:r>
          </w:p>
        </w:tc>
        <w:tc>
          <w:tcPr>
            <w:tcW w:w="21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对调后的项目进行审核</w:t>
            </w:r>
          </w:p>
        </w:tc>
        <w:tc>
          <w:tcPr>
            <w:tcW w:w="11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否</w:t>
            </w:r>
          </w:p>
        </w:tc>
        <w:tc>
          <w:tcPr>
            <w:tcW w:w="310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 xml:space="preserve">　</w:t>
            </w:r>
          </w:p>
        </w:tc>
      </w:tr>
      <w:tr w:rsidR="00F24792" w:rsidRPr="00F24792" w:rsidTr="00F24792">
        <w:trPr>
          <w:trHeight w:val="6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24792" w:rsidRPr="00F24792" w:rsidRDefault="00F24792" w:rsidP="00F24792">
            <w:pPr>
              <w:widowControl/>
              <w:jc w:val="right"/>
              <w:rPr>
                <w:rFonts w:ascii="宋体" w:hAnsi="宋体" w:cs="宋体"/>
                <w:color w:val="000000"/>
                <w:kern w:val="0"/>
                <w:sz w:val="22"/>
                <w:szCs w:val="22"/>
              </w:rPr>
            </w:pPr>
            <w:r w:rsidRPr="00F24792">
              <w:rPr>
                <w:rFonts w:ascii="宋体" w:hAnsi="宋体" w:cs="宋体" w:hint="eastAsia"/>
                <w:color w:val="000000"/>
                <w:kern w:val="0"/>
                <w:sz w:val="22"/>
                <w:szCs w:val="22"/>
              </w:rPr>
              <w:t>14</w:t>
            </w:r>
          </w:p>
        </w:tc>
        <w:tc>
          <w:tcPr>
            <w:tcW w:w="10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审批</w:t>
            </w:r>
          </w:p>
        </w:tc>
        <w:tc>
          <w:tcPr>
            <w:tcW w:w="10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市财政局</w:t>
            </w:r>
          </w:p>
        </w:tc>
        <w:tc>
          <w:tcPr>
            <w:tcW w:w="72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N</w:t>
            </w:r>
          </w:p>
        </w:tc>
        <w:tc>
          <w:tcPr>
            <w:tcW w:w="21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对调后的项目进行审核</w:t>
            </w:r>
          </w:p>
        </w:tc>
        <w:tc>
          <w:tcPr>
            <w:tcW w:w="11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否</w:t>
            </w:r>
          </w:p>
        </w:tc>
        <w:tc>
          <w:tcPr>
            <w:tcW w:w="310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 xml:space="preserve">　</w:t>
            </w:r>
          </w:p>
        </w:tc>
      </w:tr>
      <w:tr w:rsidR="00F24792" w:rsidRPr="00F24792" w:rsidTr="00F24792">
        <w:trPr>
          <w:trHeight w:val="9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24792" w:rsidRPr="00F24792" w:rsidRDefault="00F24792" w:rsidP="00F24792">
            <w:pPr>
              <w:widowControl/>
              <w:jc w:val="right"/>
              <w:rPr>
                <w:rFonts w:ascii="宋体" w:hAnsi="宋体" w:cs="宋体"/>
                <w:color w:val="000000"/>
                <w:kern w:val="0"/>
                <w:sz w:val="22"/>
                <w:szCs w:val="22"/>
              </w:rPr>
            </w:pPr>
            <w:r w:rsidRPr="00F24792">
              <w:rPr>
                <w:rFonts w:ascii="宋体" w:hAnsi="宋体" w:cs="宋体" w:hint="eastAsia"/>
                <w:color w:val="000000"/>
                <w:kern w:val="0"/>
                <w:sz w:val="22"/>
                <w:szCs w:val="22"/>
              </w:rPr>
              <w:t>15</w:t>
            </w:r>
          </w:p>
        </w:tc>
        <w:tc>
          <w:tcPr>
            <w:tcW w:w="10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正式录入项目库</w:t>
            </w:r>
          </w:p>
        </w:tc>
        <w:tc>
          <w:tcPr>
            <w:tcW w:w="10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市财政局</w:t>
            </w:r>
          </w:p>
        </w:tc>
        <w:tc>
          <w:tcPr>
            <w:tcW w:w="72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N</w:t>
            </w:r>
          </w:p>
        </w:tc>
        <w:tc>
          <w:tcPr>
            <w:tcW w:w="21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审核通过的备选项目纳入年度项目库储备</w:t>
            </w:r>
          </w:p>
        </w:tc>
        <w:tc>
          <w:tcPr>
            <w:tcW w:w="118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 xml:space="preserve">　</w:t>
            </w:r>
          </w:p>
        </w:tc>
        <w:tc>
          <w:tcPr>
            <w:tcW w:w="36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否</w:t>
            </w:r>
          </w:p>
        </w:tc>
        <w:tc>
          <w:tcPr>
            <w:tcW w:w="3100" w:type="dxa"/>
            <w:tcBorders>
              <w:top w:val="nil"/>
              <w:left w:val="nil"/>
              <w:bottom w:val="single" w:sz="4" w:space="0" w:color="auto"/>
              <w:right w:val="single" w:sz="4" w:space="0" w:color="auto"/>
            </w:tcBorders>
            <w:shd w:val="clear" w:color="auto" w:fill="auto"/>
            <w:vAlign w:val="center"/>
            <w:hideMark/>
          </w:tcPr>
          <w:p w:rsidR="00F24792" w:rsidRPr="00F24792" w:rsidRDefault="00F24792" w:rsidP="00F24792">
            <w:pPr>
              <w:widowControl/>
              <w:jc w:val="left"/>
              <w:rPr>
                <w:rFonts w:ascii="宋体" w:hAnsi="宋体" w:cs="宋体"/>
                <w:color w:val="000000"/>
                <w:kern w:val="0"/>
                <w:sz w:val="22"/>
                <w:szCs w:val="22"/>
              </w:rPr>
            </w:pPr>
            <w:r w:rsidRPr="00F24792">
              <w:rPr>
                <w:rFonts w:ascii="宋体" w:hAnsi="宋体" w:cs="宋体" w:hint="eastAsia"/>
                <w:color w:val="000000"/>
                <w:kern w:val="0"/>
                <w:sz w:val="22"/>
                <w:szCs w:val="22"/>
              </w:rPr>
              <w:t xml:space="preserve">　</w:t>
            </w:r>
          </w:p>
        </w:tc>
      </w:tr>
    </w:tbl>
    <w:p w:rsidR="00F24792" w:rsidRPr="00F24792" w:rsidRDefault="00F24792" w:rsidP="00F24792">
      <w:pPr>
        <w:pStyle w:val="a9"/>
        <w:adjustRightInd w:val="0"/>
        <w:snapToGrid w:val="0"/>
        <w:spacing w:line="600" w:lineRule="exact"/>
        <w:ind w:left="1725" w:firstLineChars="0" w:firstLine="0"/>
        <w:rPr>
          <w:rFonts w:ascii="楷体_GB2312" w:eastAsia="楷体_GB2312" w:hAnsi="宋体"/>
          <w:b/>
          <w:sz w:val="32"/>
          <w:szCs w:val="32"/>
          <w:lang w:val="zh-CN"/>
        </w:rPr>
      </w:pP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r w:rsidR="00C14276">
        <w:rPr>
          <w:rFonts w:ascii="仿宋_GB2312" w:eastAsia="仿宋_GB2312" w:hAnsi="宋体" w:hint="eastAsia"/>
          <w:sz w:val="32"/>
          <w:szCs w:val="32"/>
          <w:lang w:val="zh-CN"/>
        </w:rPr>
        <w:t>按要求招标、政府采购等</w:t>
      </w:r>
      <w:r>
        <w:rPr>
          <w:rFonts w:ascii="仿宋_GB2312" w:eastAsia="仿宋_GB2312" w:hAnsi="宋体" w:hint="eastAsia"/>
          <w:sz w:val="32"/>
          <w:szCs w:val="32"/>
          <w:lang w:val="zh-CN"/>
        </w:rPr>
        <w:t>目公示制等相关规定。</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（三）项目监管情况。</w:t>
      </w:r>
      <w:r>
        <w:rPr>
          <w:rFonts w:ascii="仿宋_GB2312" w:eastAsia="仿宋_GB2312" w:hAnsi="宋体" w:hint="eastAsia"/>
          <w:sz w:val="32"/>
          <w:szCs w:val="32"/>
          <w:lang w:val="zh-CN"/>
        </w:rPr>
        <w:t>项目主管部门为加强项目管理所采取的监管手段、监管程序、监管工作开展情况</w:t>
      </w:r>
      <w:r w:rsidR="00C14276">
        <w:rPr>
          <w:rFonts w:ascii="仿宋_GB2312" w:eastAsia="仿宋_GB2312" w:hAnsi="宋体" w:hint="eastAsia"/>
          <w:sz w:val="32"/>
          <w:szCs w:val="32"/>
          <w:lang w:val="zh-CN"/>
        </w:rPr>
        <w:t>制定相关制度达标监管效果。</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070A43" w:rsidRDefault="00C14276" w:rsidP="00070A43">
      <w:pPr>
        <w:adjustRightInd w:val="0"/>
        <w:snapToGrid w:val="0"/>
        <w:spacing w:line="600" w:lineRule="exact"/>
        <w:ind w:firstLine="720"/>
        <w:rPr>
          <w:rFonts w:ascii="楷体_GB2312" w:eastAsia="楷体_GB2312" w:hAnsi="宋体"/>
          <w:b/>
          <w:sz w:val="32"/>
          <w:szCs w:val="32"/>
          <w:lang w:val="zh-CN"/>
        </w:rPr>
      </w:pPr>
      <w:r>
        <w:rPr>
          <w:rFonts w:ascii="仿宋_GB2312" w:eastAsia="仿宋_GB2312" w:hAnsi="宋体" w:hint="eastAsia"/>
          <w:sz w:val="32"/>
          <w:szCs w:val="32"/>
          <w:lang w:val="zh-CN"/>
        </w:rPr>
        <w:t>总共完成六个绩效项目，均按质量及时完成达到单位成</w:t>
      </w:r>
      <w:r>
        <w:rPr>
          <w:rFonts w:ascii="仿宋_GB2312" w:eastAsia="仿宋_GB2312" w:hAnsi="宋体" w:hint="eastAsia"/>
          <w:sz w:val="32"/>
          <w:szCs w:val="32"/>
          <w:lang w:val="zh-CN"/>
        </w:rPr>
        <w:lastRenderedPageBreak/>
        <w:t>本。</w:t>
      </w:r>
    </w:p>
    <w:p w:rsidR="00070A43" w:rsidRPr="00C14276" w:rsidRDefault="00070A43" w:rsidP="00C14276">
      <w:pPr>
        <w:pStyle w:val="a9"/>
        <w:numPr>
          <w:ilvl w:val="0"/>
          <w:numId w:val="7"/>
        </w:numPr>
        <w:adjustRightInd w:val="0"/>
        <w:snapToGrid w:val="0"/>
        <w:spacing w:line="600" w:lineRule="exact"/>
        <w:ind w:firstLineChars="0"/>
        <w:rPr>
          <w:rFonts w:ascii="楷体_GB2312" w:eastAsia="楷体_GB2312" w:hAnsi="宋体"/>
          <w:b/>
          <w:sz w:val="32"/>
          <w:szCs w:val="32"/>
          <w:lang w:val="zh-CN"/>
        </w:rPr>
      </w:pPr>
      <w:r w:rsidRPr="00C14276">
        <w:rPr>
          <w:rFonts w:ascii="楷体_GB2312" w:eastAsia="楷体_GB2312" w:hAnsi="宋体" w:hint="eastAsia"/>
          <w:b/>
          <w:sz w:val="32"/>
          <w:szCs w:val="32"/>
          <w:lang w:val="zh-CN"/>
        </w:rPr>
        <w:t>项目效益情况。</w:t>
      </w:r>
    </w:p>
    <w:p w:rsidR="00C14276" w:rsidRPr="00C14276" w:rsidRDefault="00C14276" w:rsidP="00C14276">
      <w:pPr>
        <w:adjustRightInd w:val="0"/>
        <w:snapToGrid w:val="0"/>
        <w:spacing w:line="600" w:lineRule="exact"/>
        <w:ind w:left="720"/>
        <w:rPr>
          <w:rFonts w:ascii="楷体_GB2312" w:eastAsia="楷体_GB2312" w:hAnsi="宋体"/>
          <w:b/>
          <w:sz w:val="32"/>
          <w:szCs w:val="32"/>
          <w:lang w:val="zh-CN"/>
        </w:rPr>
      </w:pPr>
      <w:r>
        <w:rPr>
          <w:rFonts w:ascii="仿宋_GB2312" w:eastAsia="仿宋_GB2312" w:hAnsi="宋体" w:hint="eastAsia"/>
          <w:sz w:val="32"/>
          <w:szCs w:val="32"/>
          <w:lang w:val="zh-CN"/>
        </w:rPr>
        <w:t>总共完成六个绩效项目，达到经济效益指标控制成本；达到社会效益</w:t>
      </w:r>
      <w:r w:rsidR="00225177">
        <w:rPr>
          <w:rFonts w:ascii="仿宋_GB2312" w:eastAsia="仿宋_GB2312" w:hAnsi="宋体" w:hint="eastAsia"/>
          <w:sz w:val="32"/>
          <w:szCs w:val="32"/>
          <w:lang w:val="zh-CN"/>
        </w:rPr>
        <w:t>对单位工作开展提供了保障率，提升医院能力；达到满意度指标</w:t>
      </w:r>
    </w:p>
    <w:p w:rsidR="00070A43" w:rsidRDefault="00070A43" w:rsidP="00070A43">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225177" w:rsidRDefault="00225177"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总共完成六个绩效项目，整体达到经济效益指标控制医院各项成本，满意度达到社会满意职工满意度大于等于90%以上。</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070A43" w:rsidRDefault="0069562F" w:rsidP="0069562F">
      <w:pPr>
        <w:adjustRightInd w:val="0"/>
        <w:snapToGrid w:val="0"/>
        <w:spacing w:line="600" w:lineRule="exact"/>
        <w:ind w:firstLineChars="300" w:firstLine="960"/>
        <w:rPr>
          <w:rFonts w:ascii="仿宋_GB2312" w:eastAsia="仿宋_GB2312" w:hAnsi="宋体"/>
          <w:sz w:val="32"/>
          <w:szCs w:val="32"/>
          <w:lang w:val="zh-CN"/>
        </w:rPr>
      </w:pPr>
      <w:r>
        <w:rPr>
          <w:rFonts w:ascii="仿宋_GB2312" w:eastAsia="仿宋_GB2312" w:hAnsi="宋体" w:hint="eastAsia"/>
          <w:sz w:val="32"/>
          <w:szCs w:val="32"/>
          <w:lang w:val="zh-CN"/>
        </w:rPr>
        <w:t>无</w:t>
      </w:r>
      <w:r w:rsidR="00070A43">
        <w:rPr>
          <w:rFonts w:ascii="仿宋_GB2312" w:eastAsia="仿宋_GB2312" w:hAnsi="宋体" w:hint="eastAsia"/>
          <w:sz w:val="32"/>
          <w:szCs w:val="32"/>
          <w:lang w:val="zh-CN"/>
        </w:rPr>
        <w:tab/>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070A43" w:rsidRDefault="00070A43" w:rsidP="00070A43">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针对项目自评中发现的问题，提出下一步改进完善的意见及有关政策性建议。</w:t>
      </w:r>
    </w:p>
    <w:p w:rsidR="00070A43" w:rsidRDefault="00941541" w:rsidP="00070A43">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070A43" w:rsidRDefault="00070A43" w:rsidP="00070A43">
      <w:pPr>
        <w:spacing w:line="580" w:lineRule="exact"/>
        <w:ind w:firstLine="640"/>
        <w:rPr>
          <w:rFonts w:ascii="仿宋_GB2312" w:eastAsia="仿宋_GB2312" w:hAnsi="仿宋_GB2312" w:cs="仿宋_GB2312"/>
          <w:sz w:val="32"/>
          <w:szCs w:val="32"/>
        </w:rPr>
      </w:pPr>
    </w:p>
    <w:p w:rsidR="00E853CE" w:rsidRPr="00070A43" w:rsidRDefault="00E853CE">
      <w:pPr>
        <w:widowControl/>
        <w:jc w:val="left"/>
        <w:rPr>
          <w:rStyle w:val="1Char"/>
          <w:rFonts w:ascii="黑体" w:eastAsia="黑体" w:hAnsi="黑体"/>
          <w:b w:val="0"/>
        </w:rPr>
      </w:pPr>
    </w:p>
    <w:p w:rsidR="00F2408F" w:rsidRDefault="00F2408F">
      <w:pPr>
        <w:widowControl/>
        <w:jc w:val="left"/>
        <w:rPr>
          <w:rStyle w:val="1Char"/>
          <w:rFonts w:ascii="黑体" w:eastAsia="黑体" w:hAnsi="黑体"/>
          <w:b w:val="0"/>
        </w:rPr>
      </w:pPr>
      <w:r>
        <w:rPr>
          <w:rStyle w:val="1Char"/>
          <w:rFonts w:ascii="黑体" w:eastAsia="黑体" w:hAnsi="黑体"/>
          <w:b w:val="0"/>
        </w:rPr>
        <w:br w:type="page"/>
      </w:r>
    </w:p>
    <w:p w:rsidR="005B5C64" w:rsidRDefault="005B5C64">
      <w:pPr>
        <w:spacing w:line="600" w:lineRule="exact"/>
        <w:jc w:val="center"/>
        <w:outlineLvl w:val="0"/>
        <w:rPr>
          <w:rStyle w:val="1Char"/>
          <w:rFonts w:ascii="黑体" w:eastAsia="黑体" w:hAnsi="黑体"/>
          <w:b w:val="0"/>
        </w:rPr>
      </w:pPr>
    </w:p>
    <w:p w:rsidR="005B5C64" w:rsidRDefault="00204CDE">
      <w:pPr>
        <w:spacing w:line="600" w:lineRule="exact"/>
        <w:jc w:val="center"/>
        <w:outlineLvl w:val="0"/>
        <w:rPr>
          <w:rStyle w:val="1Char"/>
          <w:rFonts w:ascii="黑体" w:eastAsia="黑体" w:hAnsi="黑体"/>
          <w:b w:val="0"/>
        </w:rPr>
      </w:pPr>
      <w:bookmarkStart w:id="58" w:name="_Toc15396618"/>
      <w:r>
        <w:rPr>
          <w:rFonts w:ascii="黑体" w:eastAsia="黑体" w:hAnsi="黑体" w:hint="eastAsia"/>
          <w:color w:val="000000"/>
          <w:sz w:val="44"/>
          <w:szCs w:val="44"/>
        </w:rPr>
        <w:t>第</w:t>
      </w:r>
      <w:r>
        <w:rPr>
          <w:rStyle w:val="1Char"/>
          <w:rFonts w:ascii="黑体" w:eastAsia="黑体" w:hAnsi="黑体" w:hint="eastAsia"/>
          <w:b w:val="0"/>
        </w:rPr>
        <w:t>五部分 附表</w:t>
      </w:r>
      <w:bookmarkEnd w:id="57"/>
      <w:bookmarkEnd w:id="58"/>
    </w:p>
    <w:p w:rsidR="005B5C64" w:rsidRDefault="005B5C64">
      <w:pPr>
        <w:spacing w:line="600" w:lineRule="exact"/>
        <w:jc w:val="center"/>
        <w:outlineLvl w:val="0"/>
        <w:rPr>
          <w:rFonts w:ascii="仿宋" w:eastAsia="仿宋" w:hAnsi="仿宋"/>
          <w:b/>
          <w:color w:val="000000"/>
          <w:sz w:val="44"/>
          <w:szCs w:val="44"/>
        </w:rPr>
      </w:pPr>
    </w:p>
    <w:p w:rsidR="005B5C64" w:rsidRDefault="00204CDE" w:rsidP="00475C6D">
      <w:pPr>
        <w:pStyle w:val="2"/>
        <w:numPr>
          <w:ilvl w:val="0"/>
          <w:numId w:val="6"/>
        </w:numPr>
        <w:rPr>
          <w:rStyle w:val="2Char"/>
          <w:rFonts w:ascii="仿宋" w:eastAsia="仿宋" w:hAnsi="仿宋"/>
        </w:rPr>
      </w:pPr>
      <w:bookmarkStart w:id="59" w:name="_Toc15396619"/>
      <w:r>
        <w:rPr>
          <w:rFonts w:ascii="仿宋" w:eastAsia="仿宋" w:hAnsi="仿宋" w:hint="eastAsia"/>
          <w:b w:val="0"/>
          <w:color w:val="000000"/>
        </w:rPr>
        <w:t>收</w:t>
      </w:r>
      <w:r>
        <w:rPr>
          <w:rStyle w:val="2Char"/>
          <w:rFonts w:ascii="仿宋" w:eastAsia="仿宋" w:hAnsi="仿宋" w:hint="eastAsia"/>
        </w:rPr>
        <w:t>入支出决算总表</w:t>
      </w:r>
      <w:bookmarkEnd w:id="59"/>
    </w:p>
    <w:p w:rsidR="00475C6D" w:rsidRDefault="00475C6D" w:rsidP="00475C6D">
      <w:pPr>
        <w:pStyle w:val="a9"/>
        <w:ind w:left="660" w:firstLineChars="0" w:firstLine="0"/>
      </w:pPr>
      <w:r>
        <w:rPr>
          <w:noProof/>
        </w:rPr>
        <w:drawing>
          <wp:inline distT="0" distB="0" distL="0" distR="0">
            <wp:extent cx="5012055" cy="4761865"/>
            <wp:effectExtent l="19050" t="0" r="0" b="0"/>
            <wp:docPr id="6" name="图片 2" descr="C:\Users\lenovo\Documents\Tencent Files\343082757\Image\C2C\QHP{BT$(N3R1P)4ET%ZST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cuments\Tencent Files\343082757\Image\C2C\QHP{BT$(N3R1P)4ET%ZSTDJ.png"/>
                    <pic:cNvPicPr>
                      <a:picLocks noChangeAspect="1" noChangeArrowheads="1"/>
                    </pic:cNvPicPr>
                  </pic:nvPicPr>
                  <pic:blipFill>
                    <a:blip r:embed="rId15"/>
                    <a:srcRect/>
                    <a:stretch>
                      <a:fillRect/>
                    </a:stretch>
                  </pic:blipFill>
                  <pic:spPr bwMode="auto">
                    <a:xfrm>
                      <a:off x="0" y="0"/>
                      <a:ext cx="5012055" cy="4761865"/>
                    </a:xfrm>
                    <a:prstGeom prst="rect">
                      <a:avLst/>
                    </a:prstGeom>
                    <a:noFill/>
                    <a:ln w="9525">
                      <a:noFill/>
                      <a:miter lim="800000"/>
                      <a:headEnd/>
                      <a:tailEnd/>
                    </a:ln>
                  </pic:spPr>
                </pic:pic>
              </a:graphicData>
            </a:graphic>
          </wp:inline>
        </w:drawing>
      </w:r>
    </w:p>
    <w:p w:rsidR="00475C6D" w:rsidRDefault="00475C6D" w:rsidP="00475C6D">
      <w:pPr>
        <w:pStyle w:val="2"/>
        <w:rPr>
          <w:rFonts w:ascii="仿宋" w:eastAsia="仿宋" w:hAnsi="仿宋"/>
          <w:color w:val="000000"/>
        </w:rPr>
      </w:pPr>
      <w:bookmarkStart w:id="60" w:name="_Toc15396620"/>
      <w:r>
        <w:rPr>
          <w:rFonts w:ascii="仿宋" w:eastAsia="仿宋" w:hAnsi="仿宋" w:hint="eastAsia"/>
          <w:b w:val="0"/>
          <w:color w:val="000000"/>
        </w:rPr>
        <w:lastRenderedPageBreak/>
        <w:t>二、收</w:t>
      </w:r>
      <w:r>
        <w:rPr>
          <w:rStyle w:val="2Char"/>
          <w:rFonts w:ascii="仿宋" w:eastAsia="仿宋" w:hAnsi="仿宋" w:hint="eastAsia"/>
        </w:rPr>
        <w:t>入决算表</w:t>
      </w:r>
      <w:bookmarkEnd w:id="60"/>
    </w:p>
    <w:p w:rsidR="00475C6D" w:rsidRDefault="00475C6D" w:rsidP="00475C6D">
      <w:pPr>
        <w:pStyle w:val="a9"/>
        <w:ind w:left="660" w:firstLineChars="0" w:firstLine="0"/>
      </w:pPr>
      <w:r>
        <w:rPr>
          <w:noProof/>
        </w:rPr>
        <w:drawing>
          <wp:inline distT="0" distB="0" distL="0" distR="0">
            <wp:extent cx="5274310" cy="2825667"/>
            <wp:effectExtent l="19050" t="0" r="2540" b="0"/>
            <wp:docPr id="7" name="图片 5" descr="C:\Users\lenovo\Documents\Tencent Files\343082757\Image\C2C\]Z(WY0B88[MPK_)[19T_RI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cuments\Tencent Files\343082757\Image\C2C\]Z(WY0B88[MPK_)[19T_RI8.png"/>
                    <pic:cNvPicPr>
                      <a:picLocks noChangeAspect="1" noChangeArrowheads="1"/>
                    </pic:cNvPicPr>
                  </pic:nvPicPr>
                  <pic:blipFill>
                    <a:blip r:embed="rId16"/>
                    <a:srcRect/>
                    <a:stretch>
                      <a:fillRect/>
                    </a:stretch>
                  </pic:blipFill>
                  <pic:spPr bwMode="auto">
                    <a:xfrm>
                      <a:off x="0" y="0"/>
                      <a:ext cx="5274310" cy="2825667"/>
                    </a:xfrm>
                    <a:prstGeom prst="rect">
                      <a:avLst/>
                    </a:prstGeom>
                    <a:noFill/>
                    <a:ln w="9525">
                      <a:noFill/>
                      <a:miter lim="800000"/>
                      <a:headEnd/>
                      <a:tailEnd/>
                    </a:ln>
                  </pic:spPr>
                </pic:pic>
              </a:graphicData>
            </a:graphic>
          </wp:inline>
        </w:drawing>
      </w:r>
    </w:p>
    <w:p w:rsidR="00475C6D" w:rsidRDefault="00475C6D" w:rsidP="00475C6D">
      <w:pPr>
        <w:pStyle w:val="2"/>
        <w:rPr>
          <w:rFonts w:ascii="仿宋" w:eastAsia="仿宋" w:hAnsi="仿宋"/>
          <w:color w:val="000000"/>
        </w:rPr>
      </w:pPr>
      <w:bookmarkStart w:id="61"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61"/>
    </w:p>
    <w:p w:rsidR="00475C6D" w:rsidRPr="00475C6D" w:rsidRDefault="00475C6D" w:rsidP="00475C6D">
      <w:pPr>
        <w:pStyle w:val="a9"/>
        <w:ind w:left="660" w:firstLineChars="0" w:firstLine="0"/>
      </w:pPr>
      <w:r>
        <w:rPr>
          <w:noProof/>
        </w:rPr>
        <w:drawing>
          <wp:inline distT="0" distB="0" distL="0" distR="0">
            <wp:extent cx="5274310" cy="2743883"/>
            <wp:effectExtent l="19050" t="0" r="2540" b="0"/>
            <wp:docPr id="8" name="图片 6" descr="C:\Users\lenovo\Documents\Tencent Files\343082757\Image\C2C\Q%8$6CF8{T8`EC@2MW129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ocuments\Tencent Files\343082757\Image\C2C\Q%8$6CF8{T8`EC@2MW1295B.png"/>
                    <pic:cNvPicPr>
                      <a:picLocks noChangeAspect="1" noChangeArrowheads="1"/>
                    </pic:cNvPicPr>
                  </pic:nvPicPr>
                  <pic:blipFill>
                    <a:blip r:embed="rId17"/>
                    <a:srcRect/>
                    <a:stretch>
                      <a:fillRect/>
                    </a:stretch>
                  </pic:blipFill>
                  <pic:spPr bwMode="auto">
                    <a:xfrm>
                      <a:off x="0" y="0"/>
                      <a:ext cx="5274310" cy="2743883"/>
                    </a:xfrm>
                    <a:prstGeom prst="rect">
                      <a:avLst/>
                    </a:prstGeom>
                    <a:noFill/>
                    <a:ln w="9525">
                      <a:noFill/>
                      <a:miter lim="800000"/>
                      <a:headEnd/>
                      <a:tailEnd/>
                    </a:ln>
                  </pic:spPr>
                </pic:pic>
              </a:graphicData>
            </a:graphic>
          </wp:inline>
        </w:drawing>
      </w:r>
    </w:p>
    <w:p w:rsidR="005B5C64" w:rsidRDefault="00204CDE" w:rsidP="00475C6D">
      <w:pPr>
        <w:pStyle w:val="2"/>
        <w:numPr>
          <w:ilvl w:val="0"/>
          <w:numId w:val="2"/>
        </w:numPr>
        <w:rPr>
          <w:rStyle w:val="2Char"/>
          <w:rFonts w:ascii="仿宋" w:eastAsia="仿宋" w:hAnsi="仿宋"/>
        </w:rPr>
      </w:pPr>
      <w:bookmarkStart w:id="62" w:name="_Toc15396622"/>
      <w:r>
        <w:rPr>
          <w:rFonts w:ascii="仿宋" w:eastAsia="仿宋" w:hAnsi="仿宋" w:hint="eastAsia"/>
          <w:b w:val="0"/>
          <w:color w:val="000000"/>
        </w:rPr>
        <w:lastRenderedPageBreak/>
        <w:t>财</w:t>
      </w:r>
      <w:r>
        <w:rPr>
          <w:rStyle w:val="2Char"/>
          <w:rFonts w:ascii="仿宋" w:eastAsia="仿宋" w:hAnsi="仿宋" w:hint="eastAsia"/>
        </w:rPr>
        <w:t>政拨款收入支出决算总表</w:t>
      </w:r>
      <w:bookmarkEnd w:id="62"/>
    </w:p>
    <w:p w:rsidR="00475C6D" w:rsidRPr="00475C6D" w:rsidRDefault="00475C6D" w:rsidP="00475C6D">
      <w:pPr>
        <w:ind w:left="640"/>
      </w:pPr>
      <w:r>
        <w:rPr>
          <w:noProof/>
        </w:rPr>
        <w:drawing>
          <wp:inline distT="0" distB="0" distL="0" distR="0">
            <wp:extent cx="5274310" cy="3965084"/>
            <wp:effectExtent l="19050" t="0" r="2540" b="0"/>
            <wp:docPr id="9" name="图片 9" descr="C:\Users\lenovo\Documents\Tencent Files\343082757\Image\C2C\DWDAU`MM5)6K)}J49J[M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ocuments\Tencent Files\343082757\Image\C2C\DWDAU`MM5)6K)}J49J[MW@2.png"/>
                    <pic:cNvPicPr>
                      <a:picLocks noChangeAspect="1" noChangeArrowheads="1"/>
                    </pic:cNvPicPr>
                  </pic:nvPicPr>
                  <pic:blipFill>
                    <a:blip r:embed="rId18"/>
                    <a:srcRect/>
                    <a:stretch>
                      <a:fillRect/>
                    </a:stretch>
                  </pic:blipFill>
                  <pic:spPr bwMode="auto">
                    <a:xfrm>
                      <a:off x="0" y="0"/>
                      <a:ext cx="5274310" cy="3965084"/>
                    </a:xfrm>
                    <a:prstGeom prst="rect">
                      <a:avLst/>
                    </a:prstGeom>
                    <a:noFill/>
                    <a:ln w="9525">
                      <a:noFill/>
                      <a:miter lim="800000"/>
                      <a:headEnd/>
                      <a:tailEnd/>
                    </a:ln>
                  </pic:spPr>
                </pic:pic>
              </a:graphicData>
            </a:graphic>
          </wp:inline>
        </w:drawing>
      </w:r>
    </w:p>
    <w:p w:rsidR="007D1682" w:rsidRDefault="00204CDE" w:rsidP="00475C6D">
      <w:pPr>
        <w:pStyle w:val="2"/>
        <w:numPr>
          <w:ilvl w:val="0"/>
          <w:numId w:val="2"/>
        </w:numPr>
        <w:rPr>
          <w:rStyle w:val="2Char"/>
          <w:rFonts w:ascii="仿宋" w:eastAsia="仿宋" w:hAnsi="仿宋"/>
        </w:rPr>
      </w:pPr>
      <w:bookmarkStart w:id="63" w:name="_Toc15396623"/>
      <w:r>
        <w:rPr>
          <w:rFonts w:ascii="仿宋" w:eastAsia="仿宋" w:hAnsi="仿宋" w:hint="eastAsia"/>
          <w:b w:val="0"/>
          <w:color w:val="000000"/>
        </w:rPr>
        <w:t>财</w:t>
      </w:r>
      <w:r>
        <w:rPr>
          <w:rStyle w:val="2Char"/>
          <w:rFonts w:ascii="仿宋" w:eastAsia="仿宋" w:hAnsi="仿宋" w:hint="eastAsia"/>
        </w:rPr>
        <w:t>政拨款支出决算明细表</w:t>
      </w:r>
      <w:bookmarkStart w:id="64" w:name="_Toc15396624"/>
      <w:bookmarkEnd w:id="63"/>
    </w:p>
    <w:p w:rsidR="00475C6D" w:rsidRDefault="00475C6D" w:rsidP="00475C6D">
      <w:r>
        <w:rPr>
          <w:noProof/>
        </w:rPr>
        <w:drawing>
          <wp:inline distT="0" distB="0" distL="0" distR="0">
            <wp:extent cx="5329328" cy="3164117"/>
            <wp:effectExtent l="19050" t="0" r="4672" b="0"/>
            <wp:docPr id="16" name="图片 16" descr="C:\Users\lenovo\Documents\Tencent Files\343082757\Image\C2C\J{K9S(OLMYUNDX}Z0PGL49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novo\Documents\Tencent Files\343082757\Image\C2C\J{K9S(OLMYUNDX}Z0PGL49J.png"/>
                    <pic:cNvPicPr>
                      <a:picLocks noChangeAspect="1" noChangeArrowheads="1"/>
                    </pic:cNvPicPr>
                  </pic:nvPicPr>
                  <pic:blipFill>
                    <a:blip r:embed="rId19"/>
                    <a:srcRect/>
                    <a:stretch>
                      <a:fillRect/>
                    </a:stretch>
                  </pic:blipFill>
                  <pic:spPr bwMode="auto">
                    <a:xfrm>
                      <a:off x="0" y="0"/>
                      <a:ext cx="5330670" cy="3164914"/>
                    </a:xfrm>
                    <a:prstGeom prst="rect">
                      <a:avLst/>
                    </a:prstGeom>
                    <a:noFill/>
                    <a:ln w="9525">
                      <a:noFill/>
                      <a:miter lim="800000"/>
                      <a:headEnd/>
                      <a:tailEnd/>
                    </a:ln>
                  </pic:spPr>
                </pic:pic>
              </a:graphicData>
            </a:graphic>
          </wp:inline>
        </w:drawing>
      </w:r>
    </w:p>
    <w:p w:rsidR="00475C6D" w:rsidRPr="00475C6D" w:rsidRDefault="00475C6D" w:rsidP="00475C6D"/>
    <w:p w:rsidR="00475C6D" w:rsidRDefault="00475C6D" w:rsidP="00475C6D">
      <w:pPr>
        <w:ind w:left="640"/>
      </w:pPr>
      <w:r>
        <w:rPr>
          <w:noProof/>
        </w:rPr>
        <w:lastRenderedPageBreak/>
        <w:drawing>
          <wp:inline distT="0" distB="0" distL="0" distR="0">
            <wp:extent cx="5274310" cy="3045799"/>
            <wp:effectExtent l="19050" t="0" r="2540" b="0"/>
            <wp:docPr id="17" name="图片 17" descr="C:\Users\lenovo\Documents\Tencent Files\343082757\Image\C2C\TUU69$V2{IOQC}KC5EJ8_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enovo\Documents\Tencent Files\343082757\Image\C2C\TUU69$V2{IOQC}KC5EJ8_AP.png"/>
                    <pic:cNvPicPr>
                      <a:picLocks noChangeAspect="1" noChangeArrowheads="1"/>
                    </pic:cNvPicPr>
                  </pic:nvPicPr>
                  <pic:blipFill>
                    <a:blip r:embed="rId20"/>
                    <a:srcRect/>
                    <a:stretch>
                      <a:fillRect/>
                    </a:stretch>
                  </pic:blipFill>
                  <pic:spPr bwMode="auto">
                    <a:xfrm>
                      <a:off x="0" y="0"/>
                      <a:ext cx="5274310" cy="3045799"/>
                    </a:xfrm>
                    <a:prstGeom prst="rect">
                      <a:avLst/>
                    </a:prstGeom>
                    <a:noFill/>
                    <a:ln w="9525">
                      <a:noFill/>
                      <a:miter lim="800000"/>
                      <a:headEnd/>
                      <a:tailEnd/>
                    </a:ln>
                  </pic:spPr>
                </pic:pic>
              </a:graphicData>
            </a:graphic>
          </wp:inline>
        </w:drawing>
      </w:r>
    </w:p>
    <w:p w:rsidR="00475C6D" w:rsidRPr="00475C6D" w:rsidRDefault="00475C6D" w:rsidP="00475C6D">
      <w:pPr>
        <w:ind w:left="640"/>
      </w:pPr>
      <w:r>
        <w:rPr>
          <w:noProof/>
        </w:rPr>
        <w:drawing>
          <wp:inline distT="0" distB="0" distL="0" distR="0">
            <wp:extent cx="5274310" cy="1708491"/>
            <wp:effectExtent l="19050" t="0" r="2540" b="0"/>
            <wp:docPr id="11" name="图片 20" descr="C:\Users\lenovo\Documents\Tencent Files\343082757\Image\C2C\{IB)2ZX]5IWD83CO@OM8W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enovo\Documents\Tencent Files\343082757\Image\C2C\{IB)2ZX]5IWD83CO@OM8W5D.png"/>
                    <pic:cNvPicPr>
                      <a:picLocks noChangeAspect="1" noChangeArrowheads="1"/>
                    </pic:cNvPicPr>
                  </pic:nvPicPr>
                  <pic:blipFill>
                    <a:blip r:embed="rId21"/>
                    <a:srcRect/>
                    <a:stretch>
                      <a:fillRect/>
                    </a:stretch>
                  </pic:blipFill>
                  <pic:spPr bwMode="auto">
                    <a:xfrm>
                      <a:off x="0" y="0"/>
                      <a:ext cx="5274310" cy="1708491"/>
                    </a:xfrm>
                    <a:prstGeom prst="rect">
                      <a:avLst/>
                    </a:prstGeom>
                    <a:noFill/>
                    <a:ln w="9525">
                      <a:noFill/>
                      <a:miter lim="800000"/>
                      <a:headEnd/>
                      <a:tailEnd/>
                    </a:ln>
                  </pic:spPr>
                </pic:pic>
              </a:graphicData>
            </a:graphic>
          </wp:inline>
        </w:drawing>
      </w:r>
    </w:p>
    <w:p w:rsidR="005B5C64" w:rsidRDefault="00204CDE" w:rsidP="00475C6D">
      <w:pPr>
        <w:pStyle w:val="2"/>
        <w:numPr>
          <w:ilvl w:val="0"/>
          <w:numId w:val="2"/>
        </w:numPr>
        <w:rPr>
          <w:rStyle w:val="2Char"/>
          <w:rFonts w:ascii="仿宋" w:eastAsia="仿宋" w:hAnsi="仿宋"/>
        </w:rPr>
      </w:pPr>
      <w:r>
        <w:rPr>
          <w:rFonts w:ascii="仿宋" w:eastAsia="仿宋" w:hAnsi="仿宋" w:hint="eastAsia"/>
          <w:b w:val="0"/>
          <w:color w:val="000000"/>
        </w:rPr>
        <w:t>一</w:t>
      </w:r>
      <w:r>
        <w:rPr>
          <w:rStyle w:val="2Char"/>
          <w:rFonts w:ascii="仿宋" w:eastAsia="仿宋" w:hAnsi="仿宋" w:hint="eastAsia"/>
        </w:rPr>
        <w:t>般公共预算财政拨款支出决算表</w:t>
      </w:r>
      <w:bookmarkEnd w:id="64"/>
    </w:p>
    <w:p w:rsidR="00475C6D" w:rsidRPr="00475C6D" w:rsidRDefault="00475C6D" w:rsidP="00475C6D">
      <w:pPr>
        <w:ind w:left="640"/>
      </w:pPr>
      <w:r w:rsidRPr="00475C6D">
        <w:rPr>
          <w:noProof/>
        </w:rPr>
        <w:drawing>
          <wp:inline distT="0" distB="0" distL="0" distR="0">
            <wp:extent cx="5274310" cy="2918843"/>
            <wp:effectExtent l="19050" t="0" r="2540" b="0"/>
            <wp:docPr id="10" name="图片 12" descr="C:\Users\lenovo\Documents\Tencent Files\343082757\Image\C2C\IK%(W37V`1@IRURG7D$V6P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Documents\Tencent Files\343082757\Image\C2C\IK%(W37V`1@IRURG7D$V6PV.png"/>
                    <pic:cNvPicPr>
                      <a:picLocks noChangeAspect="1" noChangeArrowheads="1"/>
                    </pic:cNvPicPr>
                  </pic:nvPicPr>
                  <pic:blipFill>
                    <a:blip r:embed="rId22"/>
                    <a:srcRect/>
                    <a:stretch>
                      <a:fillRect/>
                    </a:stretch>
                  </pic:blipFill>
                  <pic:spPr bwMode="auto">
                    <a:xfrm>
                      <a:off x="0" y="0"/>
                      <a:ext cx="5274310" cy="2918843"/>
                    </a:xfrm>
                    <a:prstGeom prst="rect">
                      <a:avLst/>
                    </a:prstGeom>
                    <a:noFill/>
                    <a:ln w="9525">
                      <a:noFill/>
                      <a:miter lim="800000"/>
                      <a:headEnd/>
                      <a:tailEnd/>
                    </a:ln>
                  </pic:spPr>
                </pic:pic>
              </a:graphicData>
            </a:graphic>
          </wp:inline>
        </w:drawing>
      </w:r>
    </w:p>
    <w:p w:rsidR="00E14B9B" w:rsidRDefault="00204CDE" w:rsidP="00E14B9B">
      <w:pPr>
        <w:pStyle w:val="2"/>
        <w:numPr>
          <w:ilvl w:val="0"/>
          <w:numId w:val="2"/>
        </w:numPr>
        <w:rPr>
          <w:rStyle w:val="2Char"/>
          <w:rFonts w:ascii="仿宋" w:eastAsia="仿宋" w:hAnsi="仿宋"/>
        </w:rPr>
      </w:pPr>
      <w:bookmarkStart w:id="65" w:name="_Toc15396625"/>
      <w:r>
        <w:rPr>
          <w:rFonts w:ascii="仿宋" w:eastAsia="仿宋" w:hAnsi="仿宋" w:hint="eastAsia"/>
          <w:b w:val="0"/>
          <w:color w:val="000000"/>
        </w:rPr>
        <w:lastRenderedPageBreak/>
        <w:t>一</w:t>
      </w:r>
      <w:r>
        <w:rPr>
          <w:rStyle w:val="2Char"/>
          <w:rFonts w:ascii="仿宋" w:eastAsia="仿宋" w:hAnsi="仿宋" w:hint="eastAsia"/>
        </w:rPr>
        <w:t>般公共预算财政拨款支出决算明细表</w:t>
      </w:r>
      <w:bookmarkStart w:id="66" w:name="_Toc15396626"/>
      <w:bookmarkEnd w:id="65"/>
    </w:p>
    <w:p w:rsidR="00E14B9B" w:rsidRPr="00E14B9B" w:rsidRDefault="0001184D" w:rsidP="00E14B9B">
      <w:pPr>
        <w:ind w:left="640"/>
      </w:pPr>
      <w:r>
        <w:rPr>
          <w:noProof/>
        </w:rPr>
        <w:drawing>
          <wp:inline distT="0" distB="0" distL="0" distR="0">
            <wp:extent cx="5665757" cy="1269777"/>
            <wp:effectExtent l="19050" t="0" r="0" b="0"/>
            <wp:docPr id="51" name="图片 51" descr="C:\Users\lenovo\Documents\Tencent Files\343082757\Image\C2C\Z]6PWVTNZ[H4_H_SCF]5Y`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lenovo\Documents\Tencent Files\343082757\Image\C2C\Z]6PWVTNZ[H4_H_SCF]5Y`T.png"/>
                    <pic:cNvPicPr>
                      <a:picLocks noChangeAspect="1" noChangeArrowheads="1"/>
                    </pic:cNvPicPr>
                  </pic:nvPicPr>
                  <pic:blipFill>
                    <a:blip r:embed="rId23"/>
                    <a:srcRect/>
                    <a:stretch>
                      <a:fillRect/>
                    </a:stretch>
                  </pic:blipFill>
                  <pic:spPr bwMode="auto">
                    <a:xfrm>
                      <a:off x="0" y="0"/>
                      <a:ext cx="5669808" cy="1270685"/>
                    </a:xfrm>
                    <a:prstGeom prst="rect">
                      <a:avLst/>
                    </a:prstGeom>
                    <a:noFill/>
                    <a:ln w="9525">
                      <a:noFill/>
                      <a:miter lim="800000"/>
                      <a:headEnd/>
                      <a:tailEnd/>
                    </a:ln>
                  </pic:spPr>
                </pic:pic>
              </a:graphicData>
            </a:graphic>
          </wp:inline>
        </w:drawing>
      </w:r>
    </w:p>
    <w:p w:rsidR="005B5C64" w:rsidRDefault="00204CDE">
      <w:pPr>
        <w:pStyle w:val="2"/>
        <w:rPr>
          <w:rStyle w:val="2Char"/>
          <w:rFonts w:ascii="仿宋" w:eastAsia="仿宋" w:hAnsi="仿宋"/>
        </w:rPr>
      </w:pPr>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6"/>
    </w:p>
    <w:p w:rsidR="00E14B9B" w:rsidRPr="00E14B9B" w:rsidRDefault="0089271A" w:rsidP="00E14B9B">
      <w:r>
        <w:rPr>
          <w:noProof/>
        </w:rPr>
        <w:drawing>
          <wp:inline distT="0" distB="0" distL="0" distR="0">
            <wp:extent cx="5274310" cy="3765181"/>
            <wp:effectExtent l="19050" t="0" r="2540" b="0"/>
            <wp:docPr id="41" name="图片 41" descr="C:\Users\lenovo\Documents\Tencent Files\343082757\Image\C2C\E72W)P[$G_A`8{D}5W@JD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lenovo\Documents\Tencent Files\343082757\Image\C2C\E72W)P[$G_A`8{D}5W@JD4E.png"/>
                    <pic:cNvPicPr>
                      <a:picLocks noChangeAspect="1" noChangeArrowheads="1"/>
                    </pic:cNvPicPr>
                  </pic:nvPicPr>
                  <pic:blipFill>
                    <a:blip r:embed="rId24"/>
                    <a:srcRect/>
                    <a:stretch>
                      <a:fillRect/>
                    </a:stretch>
                  </pic:blipFill>
                  <pic:spPr bwMode="auto">
                    <a:xfrm>
                      <a:off x="0" y="0"/>
                      <a:ext cx="5274310" cy="3765181"/>
                    </a:xfrm>
                    <a:prstGeom prst="rect">
                      <a:avLst/>
                    </a:prstGeom>
                    <a:noFill/>
                    <a:ln w="9525">
                      <a:noFill/>
                      <a:miter lim="800000"/>
                      <a:headEnd/>
                      <a:tailEnd/>
                    </a:ln>
                  </pic:spPr>
                </pic:pic>
              </a:graphicData>
            </a:graphic>
          </wp:inline>
        </w:drawing>
      </w:r>
    </w:p>
    <w:p w:rsidR="005B5C64" w:rsidRDefault="00204CDE">
      <w:pPr>
        <w:pStyle w:val="2"/>
        <w:rPr>
          <w:rStyle w:val="2Char"/>
          <w:rFonts w:ascii="仿宋" w:eastAsia="仿宋" w:hAnsi="仿宋"/>
        </w:rPr>
      </w:pPr>
      <w:bookmarkStart w:id="67" w:name="_Toc15396627"/>
      <w:r>
        <w:rPr>
          <w:rStyle w:val="2Char"/>
          <w:rFonts w:ascii="仿宋" w:eastAsia="仿宋" w:hAnsi="仿宋" w:hint="eastAsia"/>
        </w:rPr>
        <w:lastRenderedPageBreak/>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7"/>
    </w:p>
    <w:p w:rsidR="00E14B9B" w:rsidRPr="00E14B9B" w:rsidRDefault="00E14B9B" w:rsidP="00E14B9B">
      <w:r>
        <w:rPr>
          <w:noProof/>
        </w:rPr>
        <w:drawing>
          <wp:inline distT="0" distB="0" distL="0" distR="0">
            <wp:extent cx="5274310" cy="3225729"/>
            <wp:effectExtent l="19050" t="0" r="2540" b="0"/>
            <wp:docPr id="28" name="图片 28" descr="C:\Users\lenovo\Documents\Tencent Files\343082757\Image\C2C\)4VFDDB@W0K1C]D]2U91R~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lenovo\Documents\Tencent Files\343082757\Image\C2C\)4VFDDB@W0K1C]D]2U91R~W.png"/>
                    <pic:cNvPicPr>
                      <a:picLocks noChangeAspect="1" noChangeArrowheads="1"/>
                    </pic:cNvPicPr>
                  </pic:nvPicPr>
                  <pic:blipFill>
                    <a:blip r:embed="rId25"/>
                    <a:srcRect/>
                    <a:stretch>
                      <a:fillRect/>
                    </a:stretch>
                  </pic:blipFill>
                  <pic:spPr bwMode="auto">
                    <a:xfrm>
                      <a:off x="0" y="0"/>
                      <a:ext cx="5274310" cy="3225729"/>
                    </a:xfrm>
                    <a:prstGeom prst="rect">
                      <a:avLst/>
                    </a:prstGeom>
                    <a:noFill/>
                    <a:ln w="9525">
                      <a:noFill/>
                      <a:miter lim="800000"/>
                      <a:headEnd/>
                      <a:tailEnd/>
                    </a:ln>
                  </pic:spPr>
                </pic:pic>
              </a:graphicData>
            </a:graphic>
          </wp:inline>
        </w:drawing>
      </w:r>
    </w:p>
    <w:p w:rsidR="005B5C64" w:rsidRDefault="00204CDE">
      <w:pPr>
        <w:pStyle w:val="2"/>
        <w:rPr>
          <w:rStyle w:val="2Char"/>
          <w:rFonts w:ascii="仿宋" w:eastAsia="仿宋" w:hAnsi="仿宋"/>
        </w:rPr>
      </w:pPr>
      <w:bookmarkStart w:id="68"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8"/>
    </w:p>
    <w:p w:rsidR="00E14B9B" w:rsidRPr="00E14B9B" w:rsidRDefault="00E14B9B" w:rsidP="00E14B9B">
      <w:r>
        <w:rPr>
          <w:noProof/>
        </w:rPr>
        <w:drawing>
          <wp:inline distT="0" distB="0" distL="0" distR="0">
            <wp:extent cx="5274310" cy="1598127"/>
            <wp:effectExtent l="19050" t="0" r="2540" b="0"/>
            <wp:docPr id="38" name="图片 38" descr="C:\Users\lenovo\Documents\Tencent Files\343082757\Image\C2C\U)_I8YT1`1P072DI9~`M5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lenovo\Documents\Tencent Files\343082757\Image\C2C\U)_I8YT1`1P072DI9~`M5NS.png"/>
                    <pic:cNvPicPr>
                      <a:picLocks noChangeAspect="1" noChangeArrowheads="1"/>
                    </pic:cNvPicPr>
                  </pic:nvPicPr>
                  <pic:blipFill>
                    <a:blip r:embed="rId26"/>
                    <a:srcRect/>
                    <a:stretch>
                      <a:fillRect/>
                    </a:stretch>
                  </pic:blipFill>
                  <pic:spPr bwMode="auto">
                    <a:xfrm>
                      <a:off x="0" y="0"/>
                      <a:ext cx="5274310" cy="1598127"/>
                    </a:xfrm>
                    <a:prstGeom prst="rect">
                      <a:avLst/>
                    </a:prstGeom>
                    <a:noFill/>
                    <a:ln w="9525">
                      <a:noFill/>
                      <a:miter lim="800000"/>
                      <a:headEnd/>
                      <a:tailEnd/>
                    </a:ln>
                  </pic:spPr>
                </pic:pic>
              </a:graphicData>
            </a:graphic>
          </wp:inline>
        </w:drawing>
      </w:r>
    </w:p>
    <w:p w:rsidR="005B5C64" w:rsidRDefault="00204CDE">
      <w:pPr>
        <w:pStyle w:val="2"/>
        <w:rPr>
          <w:rStyle w:val="2Char"/>
          <w:rFonts w:ascii="仿宋" w:eastAsia="仿宋" w:hAnsi="仿宋"/>
        </w:rPr>
      </w:pPr>
      <w:bookmarkStart w:id="69"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9"/>
    </w:p>
    <w:p w:rsidR="0089271A" w:rsidRPr="0089271A" w:rsidRDefault="0089271A" w:rsidP="0089271A">
      <w:r>
        <w:rPr>
          <w:noProof/>
        </w:rPr>
        <w:drawing>
          <wp:inline distT="0" distB="0" distL="0" distR="0">
            <wp:extent cx="5274310" cy="1525837"/>
            <wp:effectExtent l="19050" t="0" r="2540" b="0"/>
            <wp:docPr id="42" name="图片 42" descr="C:\Users\lenovo\Documents\Tencent Files\343082757\Image\C2C\QT5OPDN_2}SMWD[A)MB~}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lenovo\Documents\Tencent Files\343082757\Image\C2C\QT5OPDN_2}SMWD[A)MB~}NC.png"/>
                    <pic:cNvPicPr>
                      <a:picLocks noChangeAspect="1" noChangeArrowheads="1"/>
                    </pic:cNvPicPr>
                  </pic:nvPicPr>
                  <pic:blipFill>
                    <a:blip r:embed="rId27"/>
                    <a:srcRect/>
                    <a:stretch>
                      <a:fillRect/>
                    </a:stretch>
                  </pic:blipFill>
                  <pic:spPr bwMode="auto">
                    <a:xfrm>
                      <a:off x="0" y="0"/>
                      <a:ext cx="5274310" cy="1525837"/>
                    </a:xfrm>
                    <a:prstGeom prst="rect">
                      <a:avLst/>
                    </a:prstGeom>
                    <a:noFill/>
                    <a:ln w="9525">
                      <a:noFill/>
                      <a:miter lim="800000"/>
                      <a:headEnd/>
                      <a:tailEnd/>
                    </a:ln>
                  </pic:spPr>
                </pic:pic>
              </a:graphicData>
            </a:graphic>
          </wp:inline>
        </w:drawing>
      </w:r>
    </w:p>
    <w:p w:rsidR="005B5C64" w:rsidRDefault="00204CDE">
      <w:pPr>
        <w:pStyle w:val="2"/>
        <w:rPr>
          <w:rStyle w:val="2Char"/>
          <w:rFonts w:ascii="仿宋" w:eastAsia="仿宋" w:hAnsi="仿宋"/>
        </w:rPr>
      </w:pPr>
      <w:bookmarkStart w:id="70" w:name="_Toc15396630"/>
      <w:r>
        <w:rPr>
          <w:rStyle w:val="2Char"/>
          <w:rFonts w:ascii="仿宋" w:eastAsia="仿宋" w:hAnsi="仿宋" w:hint="eastAsia"/>
        </w:rPr>
        <w:lastRenderedPageBreak/>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0"/>
    </w:p>
    <w:p w:rsidR="0089271A" w:rsidRPr="0089271A" w:rsidRDefault="0089271A" w:rsidP="0089271A">
      <w:r w:rsidRPr="0089271A">
        <w:rPr>
          <w:noProof/>
        </w:rPr>
        <w:drawing>
          <wp:inline distT="0" distB="0" distL="0" distR="0">
            <wp:extent cx="5274310" cy="1525837"/>
            <wp:effectExtent l="19050" t="0" r="2540" b="0"/>
            <wp:docPr id="13" name="图片 35" descr="C:\Users\lenovo\Documents\Tencent Files\343082757\Image\C2C\QT5OPDN_2}SMWD[A)MB~}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lenovo\Documents\Tencent Files\343082757\Image\C2C\QT5OPDN_2}SMWD[A)MB~}NC.png"/>
                    <pic:cNvPicPr>
                      <a:picLocks noChangeAspect="1" noChangeArrowheads="1"/>
                    </pic:cNvPicPr>
                  </pic:nvPicPr>
                  <pic:blipFill>
                    <a:blip r:embed="rId27"/>
                    <a:srcRect/>
                    <a:stretch>
                      <a:fillRect/>
                    </a:stretch>
                  </pic:blipFill>
                  <pic:spPr bwMode="auto">
                    <a:xfrm>
                      <a:off x="0" y="0"/>
                      <a:ext cx="5274310" cy="1525837"/>
                    </a:xfrm>
                    <a:prstGeom prst="rect">
                      <a:avLst/>
                    </a:prstGeom>
                    <a:noFill/>
                    <a:ln w="9525">
                      <a:noFill/>
                      <a:miter lim="800000"/>
                      <a:headEnd/>
                      <a:tailEnd/>
                    </a:ln>
                  </pic:spPr>
                </pic:pic>
              </a:graphicData>
            </a:graphic>
          </wp:inline>
        </w:drawing>
      </w:r>
    </w:p>
    <w:p w:rsidR="00E14B9B" w:rsidRPr="00E14B9B" w:rsidRDefault="00E14B9B" w:rsidP="00E14B9B"/>
    <w:p w:rsidR="005B5C64" w:rsidRDefault="00204CDE">
      <w:pPr>
        <w:pStyle w:val="2"/>
        <w:rPr>
          <w:rStyle w:val="2Char"/>
          <w:rFonts w:ascii="仿宋" w:eastAsia="仿宋" w:hAnsi="仿宋"/>
        </w:rPr>
      </w:pPr>
      <w:bookmarkStart w:id="71"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1"/>
    </w:p>
    <w:p w:rsidR="00E14B9B" w:rsidRPr="00E14B9B" w:rsidRDefault="00E14B9B" w:rsidP="00E14B9B">
      <w:r>
        <w:rPr>
          <w:noProof/>
        </w:rPr>
        <w:drawing>
          <wp:inline distT="0" distB="0" distL="0" distR="0">
            <wp:extent cx="5274310" cy="2607880"/>
            <wp:effectExtent l="19050" t="0" r="2540" b="0"/>
            <wp:docPr id="34" name="图片 34" descr="C:\Users\lenovo\Documents\Tencent Files\343082757\Image\C2C\`]~L]E[4}]5BHWL4YH0W9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lenovo\Documents\Tencent Files\343082757\Image\C2C\`]~L]E[4}]5BHWL4YH0W96P.png"/>
                    <pic:cNvPicPr>
                      <a:picLocks noChangeAspect="1" noChangeArrowheads="1"/>
                    </pic:cNvPicPr>
                  </pic:nvPicPr>
                  <pic:blipFill>
                    <a:blip r:embed="rId28"/>
                    <a:srcRect/>
                    <a:stretch>
                      <a:fillRect/>
                    </a:stretch>
                  </pic:blipFill>
                  <pic:spPr bwMode="auto">
                    <a:xfrm>
                      <a:off x="0" y="0"/>
                      <a:ext cx="5274310" cy="2607880"/>
                    </a:xfrm>
                    <a:prstGeom prst="rect">
                      <a:avLst/>
                    </a:prstGeom>
                    <a:noFill/>
                    <a:ln w="9525">
                      <a:noFill/>
                      <a:miter lim="800000"/>
                      <a:headEnd/>
                      <a:tailEnd/>
                    </a:ln>
                  </pic:spPr>
                </pic:pic>
              </a:graphicData>
            </a:graphic>
          </wp:inline>
        </w:drawing>
      </w:r>
    </w:p>
    <w:p w:rsidR="003D12F2" w:rsidRDefault="003D12F2" w:rsidP="003D12F2"/>
    <w:p w:rsidR="003D12F2" w:rsidRPr="003D12F2" w:rsidRDefault="003D12F2" w:rsidP="003D12F2"/>
    <w:sectPr w:rsidR="003D12F2" w:rsidRPr="003D12F2" w:rsidSect="005B5C64">
      <w:headerReference w:type="default" r:id="rId29"/>
      <w:footerReference w:type="default" r:id="rId30"/>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2D5" w:rsidRDefault="00B262D5" w:rsidP="005B5C64">
      <w:r>
        <w:separator/>
      </w:r>
    </w:p>
  </w:endnote>
  <w:endnote w:type="continuationSeparator" w:id="0">
    <w:p w:rsidR="00B262D5" w:rsidRDefault="00B262D5" w:rsidP="005B5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9E4A38" w:rsidRDefault="002F78B0">
        <w:pPr>
          <w:pStyle w:val="a5"/>
          <w:jc w:val="center"/>
        </w:pPr>
        <w:fldSimple w:instr="PAGE   \* MERGEFORMAT">
          <w:r w:rsidR="00524C06" w:rsidRPr="00524C06">
            <w:rPr>
              <w:noProof/>
              <w:lang w:val="zh-CN"/>
            </w:rPr>
            <w:t>28</w:t>
          </w:r>
        </w:fldSimple>
      </w:p>
    </w:sdtContent>
  </w:sdt>
  <w:p w:rsidR="009E4A38" w:rsidRDefault="009E4A3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2D5" w:rsidRDefault="00B262D5" w:rsidP="005B5C64">
      <w:r>
        <w:separator/>
      </w:r>
    </w:p>
  </w:footnote>
  <w:footnote w:type="continuationSeparator" w:id="0">
    <w:p w:rsidR="00B262D5" w:rsidRDefault="00B262D5" w:rsidP="005B5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A38" w:rsidRDefault="009E4A38">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
    <w:nsid w:val="43D04C70"/>
    <w:multiLevelType w:val="hybridMultilevel"/>
    <w:tmpl w:val="EABA977C"/>
    <w:lvl w:ilvl="0" w:tplc="FA50918A">
      <w:start w:val="1"/>
      <w:numFmt w:val="japaneseCounting"/>
      <w:lvlText w:val="%1、"/>
      <w:lvlJc w:val="left"/>
      <w:pPr>
        <w:ind w:left="2070" w:hanging="720"/>
      </w:pPr>
      <w:rPr>
        <w:rFonts w:cs="Times New Roman" w:hint="default"/>
        <w:color w:val="000000"/>
      </w:rPr>
    </w:lvl>
    <w:lvl w:ilvl="1" w:tplc="04090019" w:tentative="1">
      <w:start w:val="1"/>
      <w:numFmt w:val="lowerLetter"/>
      <w:lvlText w:val="%2)"/>
      <w:lvlJc w:val="left"/>
      <w:pPr>
        <w:ind w:left="2190" w:hanging="420"/>
      </w:pPr>
    </w:lvl>
    <w:lvl w:ilvl="2" w:tplc="0409001B" w:tentative="1">
      <w:start w:val="1"/>
      <w:numFmt w:val="lowerRoman"/>
      <w:lvlText w:val="%3."/>
      <w:lvlJc w:val="right"/>
      <w:pPr>
        <w:ind w:left="2610" w:hanging="420"/>
      </w:pPr>
    </w:lvl>
    <w:lvl w:ilvl="3" w:tplc="0409000F" w:tentative="1">
      <w:start w:val="1"/>
      <w:numFmt w:val="decimal"/>
      <w:lvlText w:val="%4."/>
      <w:lvlJc w:val="left"/>
      <w:pPr>
        <w:ind w:left="3030" w:hanging="420"/>
      </w:pPr>
    </w:lvl>
    <w:lvl w:ilvl="4" w:tplc="04090019" w:tentative="1">
      <w:start w:val="1"/>
      <w:numFmt w:val="lowerLetter"/>
      <w:lvlText w:val="%5)"/>
      <w:lvlJc w:val="left"/>
      <w:pPr>
        <w:ind w:left="3450" w:hanging="420"/>
      </w:pPr>
    </w:lvl>
    <w:lvl w:ilvl="5" w:tplc="0409001B" w:tentative="1">
      <w:start w:val="1"/>
      <w:numFmt w:val="lowerRoman"/>
      <w:lvlText w:val="%6."/>
      <w:lvlJc w:val="right"/>
      <w:pPr>
        <w:ind w:left="3870" w:hanging="420"/>
      </w:pPr>
    </w:lvl>
    <w:lvl w:ilvl="6" w:tplc="0409000F" w:tentative="1">
      <w:start w:val="1"/>
      <w:numFmt w:val="decimal"/>
      <w:lvlText w:val="%7."/>
      <w:lvlJc w:val="left"/>
      <w:pPr>
        <w:ind w:left="4290" w:hanging="420"/>
      </w:pPr>
    </w:lvl>
    <w:lvl w:ilvl="7" w:tplc="04090019" w:tentative="1">
      <w:start w:val="1"/>
      <w:numFmt w:val="lowerLetter"/>
      <w:lvlText w:val="%8)"/>
      <w:lvlJc w:val="left"/>
      <w:pPr>
        <w:ind w:left="4710" w:hanging="420"/>
      </w:pPr>
    </w:lvl>
    <w:lvl w:ilvl="8" w:tplc="0409001B" w:tentative="1">
      <w:start w:val="1"/>
      <w:numFmt w:val="lowerRoman"/>
      <w:lvlText w:val="%9."/>
      <w:lvlJc w:val="right"/>
      <w:pPr>
        <w:ind w:left="5130" w:hanging="420"/>
      </w:pPr>
    </w:lvl>
  </w:abstractNum>
  <w:abstractNum w:abstractNumId="5">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6">
    <w:nsid w:val="666170F6"/>
    <w:multiLevelType w:val="hybridMultilevel"/>
    <w:tmpl w:val="72C43BC0"/>
    <w:lvl w:ilvl="0" w:tplc="CF9053E8">
      <w:start w:val="1"/>
      <w:numFmt w:val="japaneseCounting"/>
      <w:lvlText w:val="（%1）"/>
      <w:lvlJc w:val="left"/>
      <w:pPr>
        <w:ind w:left="1725" w:hanging="100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7AAB5486"/>
    <w:multiLevelType w:val="hybridMultilevel"/>
    <w:tmpl w:val="F0C2E100"/>
    <w:lvl w:ilvl="0" w:tplc="FC7E2A74">
      <w:start w:val="1"/>
      <w:numFmt w:val="japaneseCounting"/>
      <w:lvlText w:val="%1、"/>
      <w:lvlJc w:val="left"/>
      <w:pPr>
        <w:ind w:left="660" w:hanging="6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D7075AF"/>
    <w:multiLevelType w:val="hybridMultilevel"/>
    <w:tmpl w:val="EE6400F6"/>
    <w:lvl w:ilvl="0" w:tplc="6FDEF120">
      <w:start w:val="1"/>
      <w:numFmt w:val="japaneseCounting"/>
      <w:lvlText w:val="%1、"/>
      <w:lvlJc w:val="left"/>
      <w:pPr>
        <w:ind w:left="1350" w:hanging="720"/>
      </w:pPr>
      <w:rPr>
        <w:rFonts w:ascii="Times New Roman" w:eastAsia="宋体" w:hAnsi="Times New Roman" w:cs="Times New Roman" w:hint="default"/>
        <w:sz w:val="21"/>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5"/>
  </w:num>
  <w:num w:numId="2">
    <w:abstractNumId w:val="2"/>
  </w:num>
  <w:num w:numId="3">
    <w:abstractNumId w:val="0"/>
  </w:num>
  <w:num w:numId="4">
    <w:abstractNumId w:val="3"/>
  </w:num>
  <w:num w:numId="5">
    <w:abstractNumId w:val="1"/>
  </w:num>
  <w:num w:numId="6">
    <w:abstractNumId w:val="7"/>
  </w:num>
  <w:num w:numId="7">
    <w:abstractNumId w:val="6"/>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03A79"/>
    <w:rsid w:val="0001033C"/>
    <w:rsid w:val="0001184D"/>
    <w:rsid w:val="000222C6"/>
    <w:rsid w:val="0002549F"/>
    <w:rsid w:val="000258BB"/>
    <w:rsid w:val="000468DB"/>
    <w:rsid w:val="00062A0A"/>
    <w:rsid w:val="0006487A"/>
    <w:rsid w:val="00065F8F"/>
    <w:rsid w:val="00070A43"/>
    <w:rsid w:val="000768F2"/>
    <w:rsid w:val="0009184B"/>
    <w:rsid w:val="00094236"/>
    <w:rsid w:val="0009593C"/>
    <w:rsid w:val="00097322"/>
    <w:rsid w:val="000A6A92"/>
    <w:rsid w:val="000B047F"/>
    <w:rsid w:val="000B47BE"/>
    <w:rsid w:val="000B5923"/>
    <w:rsid w:val="000B5A48"/>
    <w:rsid w:val="000B6FF3"/>
    <w:rsid w:val="000C3467"/>
    <w:rsid w:val="000C3CA6"/>
    <w:rsid w:val="000D1267"/>
    <w:rsid w:val="000D1D50"/>
    <w:rsid w:val="000D5782"/>
    <w:rsid w:val="000E6613"/>
    <w:rsid w:val="000E7119"/>
    <w:rsid w:val="00106D97"/>
    <w:rsid w:val="00114E9B"/>
    <w:rsid w:val="00115ED4"/>
    <w:rsid w:val="00142216"/>
    <w:rsid w:val="00144D6A"/>
    <w:rsid w:val="0014729F"/>
    <w:rsid w:val="00157BAB"/>
    <w:rsid w:val="001654D1"/>
    <w:rsid w:val="00174518"/>
    <w:rsid w:val="0018106D"/>
    <w:rsid w:val="001877A7"/>
    <w:rsid w:val="00191536"/>
    <w:rsid w:val="00196423"/>
    <w:rsid w:val="00196687"/>
    <w:rsid w:val="001A0043"/>
    <w:rsid w:val="001A37FA"/>
    <w:rsid w:val="001A6E13"/>
    <w:rsid w:val="001C0962"/>
    <w:rsid w:val="001D7531"/>
    <w:rsid w:val="001E737D"/>
    <w:rsid w:val="001F0592"/>
    <w:rsid w:val="001F0E89"/>
    <w:rsid w:val="001F7506"/>
    <w:rsid w:val="002006CD"/>
    <w:rsid w:val="00202B36"/>
    <w:rsid w:val="00204B7A"/>
    <w:rsid w:val="00204CDE"/>
    <w:rsid w:val="0021101A"/>
    <w:rsid w:val="00220536"/>
    <w:rsid w:val="00225177"/>
    <w:rsid w:val="00235629"/>
    <w:rsid w:val="0026030B"/>
    <w:rsid w:val="00260C38"/>
    <w:rsid w:val="002616C0"/>
    <w:rsid w:val="00262677"/>
    <w:rsid w:val="00265372"/>
    <w:rsid w:val="002662AA"/>
    <w:rsid w:val="00280496"/>
    <w:rsid w:val="00294DC9"/>
    <w:rsid w:val="00295495"/>
    <w:rsid w:val="002A31DE"/>
    <w:rsid w:val="002B2613"/>
    <w:rsid w:val="002D19B0"/>
    <w:rsid w:val="002D6D05"/>
    <w:rsid w:val="002F1818"/>
    <w:rsid w:val="002F567B"/>
    <w:rsid w:val="002F78B0"/>
    <w:rsid w:val="003216A9"/>
    <w:rsid w:val="00335A74"/>
    <w:rsid w:val="00357E46"/>
    <w:rsid w:val="0036561B"/>
    <w:rsid w:val="00366030"/>
    <w:rsid w:val="0037013F"/>
    <w:rsid w:val="00380C92"/>
    <w:rsid w:val="00387DF8"/>
    <w:rsid w:val="003965FD"/>
    <w:rsid w:val="003A484F"/>
    <w:rsid w:val="003A4883"/>
    <w:rsid w:val="003B0BE0"/>
    <w:rsid w:val="003B0C1B"/>
    <w:rsid w:val="003B688C"/>
    <w:rsid w:val="003C0291"/>
    <w:rsid w:val="003C39AE"/>
    <w:rsid w:val="003C6E2D"/>
    <w:rsid w:val="003C7B60"/>
    <w:rsid w:val="003D0C0F"/>
    <w:rsid w:val="003D12F2"/>
    <w:rsid w:val="003D13A6"/>
    <w:rsid w:val="003D1FB2"/>
    <w:rsid w:val="003D66DA"/>
    <w:rsid w:val="003E1310"/>
    <w:rsid w:val="003E6F55"/>
    <w:rsid w:val="00406254"/>
    <w:rsid w:val="00416CD4"/>
    <w:rsid w:val="004223DE"/>
    <w:rsid w:val="004262A7"/>
    <w:rsid w:val="00434489"/>
    <w:rsid w:val="00437085"/>
    <w:rsid w:val="00443880"/>
    <w:rsid w:val="004464F4"/>
    <w:rsid w:val="00471401"/>
    <w:rsid w:val="00473F31"/>
    <w:rsid w:val="00475C6D"/>
    <w:rsid w:val="0048263A"/>
    <w:rsid w:val="00487E5D"/>
    <w:rsid w:val="004A711F"/>
    <w:rsid w:val="004B199D"/>
    <w:rsid w:val="004B4690"/>
    <w:rsid w:val="004C7370"/>
    <w:rsid w:val="004E0A2D"/>
    <w:rsid w:val="004E206B"/>
    <w:rsid w:val="004E6DF7"/>
    <w:rsid w:val="004F0FBD"/>
    <w:rsid w:val="004F403E"/>
    <w:rsid w:val="00505A47"/>
    <w:rsid w:val="00512FDA"/>
    <w:rsid w:val="00515E24"/>
    <w:rsid w:val="00520DA0"/>
    <w:rsid w:val="00524C06"/>
    <w:rsid w:val="005664BB"/>
    <w:rsid w:val="00566FFA"/>
    <w:rsid w:val="005705D0"/>
    <w:rsid w:val="0057139F"/>
    <w:rsid w:val="0057481D"/>
    <w:rsid w:val="00575F0B"/>
    <w:rsid w:val="005771A7"/>
    <w:rsid w:val="0058486E"/>
    <w:rsid w:val="00584E76"/>
    <w:rsid w:val="005850AC"/>
    <w:rsid w:val="00585B33"/>
    <w:rsid w:val="0059014D"/>
    <w:rsid w:val="005B2407"/>
    <w:rsid w:val="005B5C64"/>
    <w:rsid w:val="005C6BD0"/>
    <w:rsid w:val="005C6C4C"/>
    <w:rsid w:val="005D1C8B"/>
    <w:rsid w:val="005D468D"/>
    <w:rsid w:val="005D5CED"/>
    <w:rsid w:val="005F1A4C"/>
    <w:rsid w:val="005F49DB"/>
    <w:rsid w:val="00605688"/>
    <w:rsid w:val="00606238"/>
    <w:rsid w:val="006070AF"/>
    <w:rsid w:val="00607E6C"/>
    <w:rsid w:val="006101B1"/>
    <w:rsid w:val="00614E44"/>
    <w:rsid w:val="0062270A"/>
    <w:rsid w:val="00622830"/>
    <w:rsid w:val="00623DA0"/>
    <w:rsid w:val="00630AEF"/>
    <w:rsid w:val="006325F8"/>
    <w:rsid w:val="00633463"/>
    <w:rsid w:val="006337E4"/>
    <w:rsid w:val="00634C9A"/>
    <w:rsid w:val="006440E4"/>
    <w:rsid w:val="0066343B"/>
    <w:rsid w:val="00664777"/>
    <w:rsid w:val="006748A4"/>
    <w:rsid w:val="00681A31"/>
    <w:rsid w:val="00683E73"/>
    <w:rsid w:val="0069562F"/>
    <w:rsid w:val="00697393"/>
    <w:rsid w:val="006A0146"/>
    <w:rsid w:val="006A3141"/>
    <w:rsid w:val="006A5E34"/>
    <w:rsid w:val="006B2422"/>
    <w:rsid w:val="006B2B9A"/>
    <w:rsid w:val="006B5976"/>
    <w:rsid w:val="006B779C"/>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A6CA7"/>
    <w:rsid w:val="007D1682"/>
    <w:rsid w:val="007D312A"/>
    <w:rsid w:val="007D3F19"/>
    <w:rsid w:val="007E23B0"/>
    <w:rsid w:val="007F1991"/>
    <w:rsid w:val="007F2C2F"/>
    <w:rsid w:val="007F55FC"/>
    <w:rsid w:val="007F5665"/>
    <w:rsid w:val="00800112"/>
    <w:rsid w:val="00801066"/>
    <w:rsid w:val="00804AB6"/>
    <w:rsid w:val="00804E27"/>
    <w:rsid w:val="00806089"/>
    <w:rsid w:val="00806F32"/>
    <w:rsid w:val="00813348"/>
    <w:rsid w:val="008253BB"/>
    <w:rsid w:val="00833962"/>
    <w:rsid w:val="0083706E"/>
    <w:rsid w:val="008408F6"/>
    <w:rsid w:val="008423A5"/>
    <w:rsid w:val="00850625"/>
    <w:rsid w:val="00853718"/>
    <w:rsid w:val="00855221"/>
    <w:rsid w:val="00860645"/>
    <w:rsid w:val="0087157A"/>
    <w:rsid w:val="00871F71"/>
    <w:rsid w:val="00872FD8"/>
    <w:rsid w:val="008819B4"/>
    <w:rsid w:val="00885AF4"/>
    <w:rsid w:val="0089271A"/>
    <w:rsid w:val="008939CD"/>
    <w:rsid w:val="008B768C"/>
    <w:rsid w:val="008C4DB1"/>
    <w:rsid w:val="008C4EAF"/>
    <w:rsid w:val="008C5176"/>
    <w:rsid w:val="008C6451"/>
    <w:rsid w:val="008C7FD0"/>
    <w:rsid w:val="008D539C"/>
    <w:rsid w:val="008E1DE7"/>
    <w:rsid w:val="008E707C"/>
    <w:rsid w:val="00900B08"/>
    <w:rsid w:val="00902155"/>
    <w:rsid w:val="00902FA3"/>
    <w:rsid w:val="00915AE8"/>
    <w:rsid w:val="009234FD"/>
    <w:rsid w:val="00923564"/>
    <w:rsid w:val="0092392E"/>
    <w:rsid w:val="009315F9"/>
    <w:rsid w:val="00933499"/>
    <w:rsid w:val="00935C98"/>
    <w:rsid w:val="00941541"/>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E4A38"/>
    <w:rsid w:val="009E5165"/>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802A8"/>
    <w:rsid w:val="00A83579"/>
    <w:rsid w:val="00A91412"/>
    <w:rsid w:val="00A91760"/>
    <w:rsid w:val="00A93B00"/>
    <w:rsid w:val="00A93C21"/>
    <w:rsid w:val="00A950BB"/>
    <w:rsid w:val="00AB419A"/>
    <w:rsid w:val="00AB64C9"/>
    <w:rsid w:val="00AC0910"/>
    <w:rsid w:val="00AC3C6A"/>
    <w:rsid w:val="00AD0F83"/>
    <w:rsid w:val="00AD5620"/>
    <w:rsid w:val="00AD656B"/>
    <w:rsid w:val="00AD7C1B"/>
    <w:rsid w:val="00AE16BA"/>
    <w:rsid w:val="00AE1EBE"/>
    <w:rsid w:val="00AF4835"/>
    <w:rsid w:val="00B03C9D"/>
    <w:rsid w:val="00B060AE"/>
    <w:rsid w:val="00B10517"/>
    <w:rsid w:val="00B14E76"/>
    <w:rsid w:val="00B153B1"/>
    <w:rsid w:val="00B161B8"/>
    <w:rsid w:val="00B2048C"/>
    <w:rsid w:val="00B20F88"/>
    <w:rsid w:val="00B262D5"/>
    <w:rsid w:val="00B310B9"/>
    <w:rsid w:val="00B35F3F"/>
    <w:rsid w:val="00B36CBB"/>
    <w:rsid w:val="00B425E0"/>
    <w:rsid w:val="00B440AA"/>
    <w:rsid w:val="00B44B70"/>
    <w:rsid w:val="00B53C56"/>
    <w:rsid w:val="00B57DAF"/>
    <w:rsid w:val="00B77EA6"/>
    <w:rsid w:val="00B81598"/>
    <w:rsid w:val="00B841F1"/>
    <w:rsid w:val="00B944D6"/>
    <w:rsid w:val="00BB43F6"/>
    <w:rsid w:val="00BB4DF0"/>
    <w:rsid w:val="00BC289F"/>
    <w:rsid w:val="00BC2D50"/>
    <w:rsid w:val="00BC5361"/>
    <w:rsid w:val="00BC5460"/>
    <w:rsid w:val="00BC6B50"/>
    <w:rsid w:val="00BD0E25"/>
    <w:rsid w:val="00BF5BD6"/>
    <w:rsid w:val="00C03E31"/>
    <w:rsid w:val="00C14276"/>
    <w:rsid w:val="00C16CC7"/>
    <w:rsid w:val="00C24502"/>
    <w:rsid w:val="00C278F7"/>
    <w:rsid w:val="00C30E69"/>
    <w:rsid w:val="00C33E4A"/>
    <w:rsid w:val="00C33E72"/>
    <w:rsid w:val="00C354B2"/>
    <w:rsid w:val="00C35554"/>
    <w:rsid w:val="00C3653D"/>
    <w:rsid w:val="00C42709"/>
    <w:rsid w:val="00C533CC"/>
    <w:rsid w:val="00C5751C"/>
    <w:rsid w:val="00C61BFC"/>
    <w:rsid w:val="00C62B85"/>
    <w:rsid w:val="00C65438"/>
    <w:rsid w:val="00C74DB9"/>
    <w:rsid w:val="00C91CBB"/>
    <w:rsid w:val="00CB4E70"/>
    <w:rsid w:val="00CC09B6"/>
    <w:rsid w:val="00CC666F"/>
    <w:rsid w:val="00CD132C"/>
    <w:rsid w:val="00CD1E3F"/>
    <w:rsid w:val="00CE44F6"/>
    <w:rsid w:val="00CE49DA"/>
    <w:rsid w:val="00CE7B61"/>
    <w:rsid w:val="00CF732D"/>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26B9"/>
    <w:rsid w:val="00DC410D"/>
    <w:rsid w:val="00DC5A81"/>
    <w:rsid w:val="00DC68CA"/>
    <w:rsid w:val="00DC7CBA"/>
    <w:rsid w:val="00DD73B7"/>
    <w:rsid w:val="00DF28BC"/>
    <w:rsid w:val="00DF34B9"/>
    <w:rsid w:val="00E01053"/>
    <w:rsid w:val="00E07ACF"/>
    <w:rsid w:val="00E14B9B"/>
    <w:rsid w:val="00E331A1"/>
    <w:rsid w:val="00E33202"/>
    <w:rsid w:val="00E336A9"/>
    <w:rsid w:val="00E45C26"/>
    <w:rsid w:val="00E472B1"/>
    <w:rsid w:val="00E50624"/>
    <w:rsid w:val="00E568DF"/>
    <w:rsid w:val="00E64269"/>
    <w:rsid w:val="00E66797"/>
    <w:rsid w:val="00E71EC8"/>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24792"/>
    <w:rsid w:val="00F36D8F"/>
    <w:rsid w:val="00F417B1"/>
    <w:rsid w:val="00F45853"/>
    <w:rsid w:val="00F602DF"/>
    <w:rsid w:val="00F6641C"/>
    <w:rsid w:val="00F754A1"/>
    <w:rsid w:val="00F81FD9"/>
    <w:rsid w:val="00F823FC"/>
    <w:rsid w:val="00F841AA"/>
    <w:rsid w:val="00F84A94"/>
    <w:rsid w:val="00F87E96"/>
    <w:rsid w:val="00FA23E8"/>
    <w:rsid w:val="00FA5442"/>
    <w:rsid w:val="00FD3CC1"/>
    <w:rsid w:val="00FF1E02"/>
    <w:rsid w:val="00FF30B4"/>
    <w:rsid w:val="10C055FF"/>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B5C64"/>
    <w:pPr>
      <w:spacing w:beforeLines="30"/>
    </w:pPr>
    <w:rPr>
      <w:rFonts w:ascii="仿宋_GB2312" w:eastAsia="仿宋_GB2312"/>
      <w:kern w:val="0"/>
      <w:sz w:val="30"/>
    </w:rPr>
  </w:style>
  <w:style w:type="paragraph" w:styleId="30">
    <w:name w:val="toc 3"/>
    <w:basedOn w:val="a"/>
    <w:next w:val="a"/>
    <w:uiPriority w:val="39"/>
    <w:unhideWhenUsed/>
    <w:qFormat/>
    <w:rsid w:val="005B5C64"/>
    <w:pPr>
      <w:tabs>
        <w:tab w:val="right" w:leader="dot" w:pos="8296"/>
      </w:tabs>
      <w:ind w:leftChars="400" w:left="840"/>
    </w:pPr>
  </w:style>
  <w:style w:type="paragraph" w:styleId="a4">
    <w:name w:val="Balloon Text"/>
    <w:basedOn w:val="a"/>
    <w:link w:val="Char0"/>
    <w:uiPriority w:val="99"/>
    <w:semiHidden/>
    <w:unhideWhenUsed/>
    <w:qFormat/>
    <w:rsid w:val="005B5C64"/>
    <w:rPr>
      <w:sz w:val="18"/>
      <w:szCs w:val="18"/>
    </w:rPr>
  </w:style>
  <w:style w:type="paragraph" w:styleId="a5">
    <w:name w:val="footer"/>
    <w:basedOn w:val="a"/>
    <w:link w:val="Char1"/>
    <w:uiPriority w:val="99"/>
    <w:qFormat/>
    <w:rsid w:val="005B5C6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B5C64"/>
    <w:pPr>
      <w:tabs>
        <w:tab w:val="right" w:leader="dot" w:pos="8296"/>
      </w:tabs>
      <w:ind w:leftChars="200" w:left="420"/>
    </w:pPr>
  </w:style>
  <w:style w:type="character" w:styleId="a7">
    <w:name w:val="Strong"/>
    <w:basedOn w:val="a0"/>
    <w:uiPriority w:val="22"/>
    <w:qFormat/>
    <w:rsid w:val="005B5C64"/>
    <w:rPr>
      <w:b/>
    </w:rPr>
  </w:style>
  <w:style w:type="character" w:styleId="a8">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Char2">
    <w:name w:val="页眉 Char"/>
    <w:link w:val="a6"/>
    <w:uiPriority w:val="99"/>
    <w:semiHidden/>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Char1">
    <w:name w:val="页脚 Char"/>
    <w:link w:val="a5"/>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B5C64"/>
    <w:pPr>
      <w:ind w:firstLineChars="200" w:firstLine="420"/>
    </w:pPr>
  </w:style>
  <w:style w:type="character" w:customStyle="1" w:styleId="1Char">
    <w:name w:val="标题 1 Char"/>
    <w:basedOn w:val="a0"/>
    <w:link w:val="1"/>
    <w:uiPriority w:val="9"/>
    <w:qFormat/>
    <w:rsid w:val="005B5C64"/>
    <w:rPr>
      <w:rFonts w:ascii="Times New Roman" w:hAnsi="Times New Roman"/>
      <w:b/>
      <w:bCs/>
      <w:kern w:val="44"/>
      <w:sz w:val="44"/>
      <w:szCs w:val="44"/>
    </w:rPr>
  </w:style>
  <w:style w:type="character" w:customStyle="1" w:styleId="2Char">
    <w:name w:val="标题 2 Char"/>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B5C64"/>
    <w:rPr>
      <w:rFonts w:ascii="Times New Roman" w:hAnsi="Times New Roman"/>
      <w:kern w:val="2"/>
      <w:sz w:val="18"/>
      <w:szCs w:val="18"/>
    </w:rPr>
  </w:style>
  <w:style w:type="character" w:customStyle="1" w:styleId="3Char">
    <w:name w:val="标题 3 Char"/>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1682538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chart" Target="charts/chart2.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sz="1400" b="1" i="0" u="none" strike="noStrike" kern="1200" spc="0" baseline="0">
                <a:solidFill>
                  <a:srgbClr val="FF0000"/>
                </a:solidFill>
                <a:effectLst/>
                <a:latin typeface="微软雅黑" panose="020B0503020204020204" pitchFamily="34" charset="-122"/>
                <a:ea typeface="微软雅黑" panose="020B0503020204020204" pitchFamily="34" charset="-122"/>
                <a:cs typeface="+mn-cs"/>
              </a:defRPr>
            </a:pPr>
            <a:r>
              <a:rPr lang="zh-CN" altLang="en-US" sz="1400" b="1" i="0" u="none" strike="noStrike" baseline="0">
                <a:effectLst/>
              </a:rPr>
              <a:t>               收、支决算总计变动情况图         </a:t>
            </a:r>
            <a:r>
              <a:rPr lang="zh-CN" altLang="en-US" sz="1050" b="1" i="0" u="none" strike="noStrike" baseline="0">
                <a:effectLst/>
              </a:rPr>
              <a:t>（万元）</a:t>
            </a:r>
            <a:endParaRPr lang="en-US" sz="1400" dirty="0">
              <a:solidFill>
                <a:srgbClr val="FF0000"/>
              </a:solidFill>
              <a:effectLst/>
            </a:endParaRPr>
          </a:p>
        </c:rich>
      </c:tx>
      <c:layout>
        <c:manualLayout>
          <c:xMode val="edge"/>
          <c:yMode val="edge"/>
          <c:x val="0.13253732419146444"/>
          <c:y val="5.5893058143117923E-2"/>
        </c:manualLayout>
      </c:layout>
      <c:spPr>
        <a:noFill/>
        <a:ln>
          <a:noFill/>
        </a:ln>
        <a:effectLst/>
      </c:spPr>
    </c:title>
    <c:plotArea>
      <c:layout>
        <c:manualLayout>
          <c:layoutTarget val="inner"/>
          <c:xMode val="edge"/>
          <c:yMode val="edge"/>
          <c:x val="0.10362813619476717"/>
          <c:y val="0.16175190234649944"/>
          <c:w val="0.81612515524727869"/>
          <c:h val="0.76114799286586077"/>
        </c:manualLayout>
      </c:layout>
      <c:barChart>
        <c:barDir val="col"/>
        <c:grouping val="clustered"/>
        <c:ser>
          <c:idx val="0"/>
          <c:order val="0"/>
          <c:tx>
            <c:strRef>
              <c:f>Sheet1!$B$1</c:f>
              <c:strCache>
                <c:ptCount val="1"/>
                <c:pt idx="0">
                  <c:v>列1</c:v>
                </c:pt>
              </c:strCache>
            </c:strRef>
          </c:tx>
          <c:spPr>
            <a:solidFill>
              <a:schemeClr val="accent2"/>
            </a:solidFill>
            <a:ln>
              <a:noFill/>
            </a:ln>
            <a:effectLst/>
          </c:spPr>
          <c:dLbls>
            <c:spPr>
              <a:noFill/>
              <a:ln>
                <a:noFill/>
              </a:ln>
              <a:effectLst/>
            </c:spPr>
            <c:txPr>
              <a:bodyPr rot="0" spcFirstLastPara="1" vertOverflow="ellipsis" vert="horz" wrap="square" anchor="ctr" anchorCtr="1"/>
              <a:lstStyle/>
              <a:p>
                <a:pPr>
                  <a:defRPr sz="800" b="0" i="0" u="none" strike="noStrike" kern="1200" baseline="0">
                    <a:solidFill>
                      <a:schemeClr val="tx1"/>
                    </a:solidFill>
                    <a:effectLst>
                      <a:outerShdw blurRad="38100" dist="38100" dir="2700000" algn="tl">
                        <a:srgbClr val="000000">
                          <a:alpha val="43137"/>
                        </a:srgbClr>
                      </a:outerShdw>
                    </a:effectLst>
                    <a:latin typeface="微软雅黑" panose="020B0503020204020204" pitchFamily="34" charset="-122"/>
                    <a:ea typeface="微软雅黑" panose="020B0503020204020204" pitchFamily="34" charset="-122"/>
                    <a:cs typeface="+mn-cs"/>
                  </a:defRPr>
                </a:pPr>
                <a:endParaRPr lang="zh-CN"/>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2019年总收入</c:v>
                </c:pt>
                <c:pt idx="1">
                  <c:v>2018年总收入</c:v>
                </c:pt>
                <c:pt idx="2">
                  <c:v>2019年总支出</c:v>
                </c:pt>
                <c:pt idx="3">
                  <c:v>2018年总支出</c:v>
                </c:pt>
              </c:strCache>
            </c:strRef>
          </c:cat>
          <c:val>
            <c:numRef>
              <c:f>Sheet1!$B$2:$B$5</c:f>
              <c:numCache>
                <c:formatCode>General</c:formatCode>
                <c:ptCount val="4"/>
                <c:pt idx="0">
                  <c:v>3374.88</c:v>
                </c:pt>
                <c:pt idx="1">
                  <c:v>3340.32</c:v>
                </c:pt>
                <c:pt idx="2">
                  <c:v>3688.08</c:v>
                </c:pt>
                <c:pt idx="3">
                  <c:v>2928.24</c:v>
                </c:pt>
              </c:numCache>
            </c:numRef>
          </c:val>
          <c:extLst xmlns:c16r2="http://schemas.microsoft.com/office/drawing/2015/06/chart">
            <c:ext xmlns:c16="http://schemas.microsoft.com/office/drawing/2014/chart" uri="{C3380CC4-5D6E-409C-BE32-E72D297353CC}">
              <c16:uniqueId val="{00000000-61F7-401D-B96E-3D7182FAB0B6}"/>
            </c:ext>
          </c:extLst>
        </c:ser>
        <c:dLbls>
          <c:showVal val="1"/>
        </c:dLbls>
        <c:gapWidth val="219"/>
        <c:overlap val="-27"/>
        <c:axId val="323107840"/>
        <c:axId val="323109632"/>
      </c:barChart>
      <c:catAx>
        <c:axId val="3231078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rgbClr val="002060"/>
                </a:solidFill>
                <a:effectLst/>
                <a:latin typeface="微软雅黑" panose="020B0503020204020204" pitchFamily="34" charset="-122"/>
                <a:ea typeface="微软雅黑" panose="020B0503020204020204" pitchFamily="34" charset="-122"/>
                <a:cs typeface="+mn-cs"/>
              </a:defRPr>
            </a:pPr>
            <a:endParaRPr lang="zh-CN"/>
          </a:p>
        </c:txPr>
        <c:crossAx val="323109632"/>
        <c:crosses val="autoZero"/>
        <c:auto val="1"/>
        <c:lblAlgn val="ctr"/>
        <c:lblOffset val="100"/>
      </c:catAx>
      <c:valAx>
        <c:axId val="323109632"/>
        <c:scaling>
          <c:orientation val="minMax"/>
        </c:scaling>
        <c:axPos val="l"/>
        <c:majorGridlines>
          <c:spPr>
            <a:ln w="9525" cap="flat" cmpd="sng" algn="ctr">
              <a:solidFill>
                <a:schemeClr val="bg1">
                  <a:lumMod val="6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effectLst>
                  <a:outerShdw blurRad="38100" dist="38100" dir="2700000" algn="tl">
                    <a:srgbClr val="000000">
                      <a:alpha val="43137"/>
                    </a:srgbClr>
                  </a:outerShdw>
                </a:effectLst>
                <a:latin typeface="微软雅黑" panose="020B0503020204020204" pitchFamily="34" charset="-122"/>
                <a:ea typeface="微软雅黑" panose="020B0503020204020204" pitchFamily="34" charset="-122"/>
                <a:cs typeface="+mn-cs"/>
              </a:defRPr>
            </a:pPr>
            <a:endParaRPr lang="zh-CN"/>
          </a:p>
        </c:txPr>
        <c:crossAx val="323107840"/>
        <c:crosses val="autoZero"/>
        <c:crossBetween val="between"/>
      </c:valAx>
      <c:spPr>
        <a:ln>
          <a:solidFill>
            <a:schemeClr val="bg1">
              <a:lumMod val="65000"/>
            </a:schemeClr>
          </a:solid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a:noFill/>
    </a:ln>
    <a:effectLst/>
  </c:spPr>
  <c:txPr>
    <a:bodyPr/>
    <a:lstStyle/>
    <a:p>
      <a:pPr>
        <a:defRPr sz="1000" b="1">
          <a:solidFill>
            <a:schemeClr val="tx1"/>
          </a:solidFill>
          <a:effectLst>
            <a:outerShdw blurRad="38100" dist="38100" dir="2700000" algn="tl">
              <a:srgbClr val="000000">
                <a:alpha val="43137"/>
              </a:srgbClr>
            </a:outerShdw>
          </a:effectLst>
          <a:latin typeface="微软雅黑" panose="020B0503020204020204" pitchFamily="34" charset="-122"/>
          <a:ea typeface="微软雅黑" panose="020B0503020204020204" pitchFamily="34" charset="-122"/>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收入决算结构图</c:v>
                </c:pt>
              </c:strCache>
            </c:strRef>
          </c:tx>
          <c:dLbls>
            <c:dLbl>
              <c:idx val="0"/>
              <c:layout>
                <c:manualLayout>
                  <c:x val="0.14570341902542819"/>
                  <c:y val="4.5327027619999523E-2"/>
                </c:manualLayout>
              </c:layout>
              <c:tx>
                <c:rich>
                  <a:bodyPr/>
                  <a:lstStyle/>
                  <a:p>
                    <a:r>
                      <a:rPr lang="en-US" altLang="en-US"/>
                      <a:t>72.51</a:t>
                    </a:r>
                    <a:r>
                      <a:rPr lang="zh-CN" altLang="en-US"/>
                      <a:t>万元</a:t>
                    </a:r>
                    <a:r>
                      <a:rPr lang="en-US" altLang="en-US"/>
                      <a:t>, 2.37%</a:t>
                    </a:r>
                  </a:p>
                </c:rich>
              </c:tx>
              <c:showVal val="1"/>
              <c:showPercent val="1"/>
            </c:dLbl>
            <c:dLbl>
              <c:idx val="1"/>
              <c:tx>
                <c:rich>
                  <a:bodyPr/>
                  <a:lstStyle/>
                  <a:p>
                    <a:r>
                      <a:rPr lang="en-US" altLang="en-US"/>
                      <a:t>3140.2</a:t>
                    </a:r>
                    <a:r>
                      <a:rPr lang="zh-CN" altLang="en-US"/>
                      <a:t>万元</a:t>
                    </a:r>
                    <a:r>
                      <a:rPr lang="en-US" altLang="en-US"/>
                      <a:t>, 93.05%</a:t>
                    </a:r>
                  </a:p>
                </c:rich>
              </c:tx>
              <c:showVal val="1"/>
              <c:showPercent val="1"/>
            </c:dLbl>
            <c:dLbl>
              <c:idx val="2"/>
              <c:layout>
                <c:manualLayout>
                  <c:x val="-6.1109794456526124E-2"/>
                  <c:y val="-5.0707686307013881E-2"/>
                </c:manualLayout>
              </c:layout>
              <c:tx>
                <c:rich>
                  <a:bodyPr/>
                  <a:lstStyle/>
                  <a:p>
                    <a:r>
                      <a:rPr lang="en-US" altLang="en-US"/>
                      <a:t>162.17</a:t>
                    </a:r>
                    <a:r>
                      <a:rPr lang="zh-CN" altLang="en-US"/>
                      <a:t>万元</a:t>
                    </a:r>
                    <a:r>
                      <a:rPr lang="en-US" altLang="en-US"/>
                      <a:t>, 4.8%</a:t>
                    </a:r>
                  </a:p>
                </c:rich>
              </c:tx>
              <c:showVal val="1"/>
              <c:showPercent val="1"/>
            </c:dLbl>
            <c:delete val="1"/>
          </c:dLbls>
          <c:cat>
            <c:strRef>
              <c:f>Sheet1!$A$2:$A$4</c:f>
              <c:strCache>
                <c:ptCount val="3"/>
                <c:pt idx="0">
                  <c:v>一般公共预算财政拨款收入</c:v>
                </c:pt>
                <c:pt idx="1">
                  <c:v>事业收入</c:v>
                </c:pt>
                <c:pt idx="2">
                  <c:v>其他收入</c:v>
                </c:pt>
              </c:strCache>
            </c:strRef>
          </c:cat>
          <c:val>
            <c:numRef>
              <c:f>Sheet1!$B$2:$B$4</c:f>
              <c:numCache>
                <c:formatCode>General</c:formatCode>
                <c:ptCount val="3"/>
                <c:pt idx="0">
                  <c:v>72.510000000000005</c:v>
                </c:pt>
                <c:pt idx="1">
                  <c:v>3140.2</c:v>
                </c:pt>
                <c:pt idx="2">
                  <c:v>162.16999999999999</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支出决算结构图</c:v>
                </c:pt>
              </c:strCache>
            </c:strRef>
          </c:tx>
          <c:dLbls>
            <c:dLbl>
              <c:idx val="0"/>
              <c:layout>
                <c:manualLayout>
                  <c:x val="5.0591262174578294E-2"/>
                  <c:y val="-0.26670242071134276"/>
                </c:manualLayout>
              </c:layout>
              <c:tx>
                <c:rich>
                  <a:bodyPr/>
                  <a:lstStyle/>
                  <a:p>
                    <a:r>
                      <a:rPr lang="en-US" altLang="en-US"/>
                      <a:t>3671.9</a:t>
                    </a:r>
                    <a:r>
                      <a:rPr lang="zh-CN" altLang="en-US"/>
                      <a:t>万元</a:t>
                    </a:r>
                    <a:r>
                      <a:rPr lang="en-US" altLang="en-US"/>
                      <a:t>, 99.56</a:t>
                    </a:r>
                  </a:p>
                  <a:p>
                    <a:r>
                      <a:rPr lang="en-US" altLang="en-US"/>
                      <a:t>%</a:t>
                    </a:r>
                  </a:p>
                </c:rich>
              </c:tx>
              <c:showVal val="1"/>
              <c:showPercent val="1"/>
            </c:dLbl>
            <c:dLbl>
              <c:idx val="1"/>
              <c:layout>
                <c:manualLayout>
                  <c:x val="9.4757134108537505E-2"/>
                  <c:y val="-2.4091400339663432E-2"/>
                </c:manualLayout>
              </c:layout>
              <c:tx>
                <c:rich>
                  <a:bodyPr/>
                  <a:lstStyle/>
                  <a:p>
                    <a:r>
                      <a:rPr lang="en-US" altLang="en-US"/>
                      <a:t>16.18</a:t>
                    </a:r>
                    <a:r>
                      <a:rPr lang="zh-CN" altLang="en-US"/>
                      <a:t>万元</a:t>
                    </a:r>
                    <a:r>
                      <a:rPr lang="en-US" altLang="en-US"/>
                      <a:t>, 0.44%</a:t>
                    </a:r>
                  </a:p>
                </c:rich>
              </c:tx>
              <c:showVal val="1"/>
              <c:showPercent val="1"/>
            </c:dLbl>
            <c:showVal val="1"/>
            <c:showPercent val="1"/>
            <c:showLeaderLines val="1"/>
          </c:dLbls>
          <c:cat>
            <c:strRef>
              <c:f>Sheet1!$A$2:$A$3</c:f>
              <c:strCache>
                <c:ptCount val="2"/>
                <c:pt idx="0">
                  <c:v>基本支出</c:v>
                </c:pt>
                <c:pt idx="1">
                  <c:v>项目支出</c:v>
                </c:pt>
              </c:strCache>
            </c:strRef>
          </c:cat>
          <c:val>
            <c:numRef>
              <c:f>Sheet1!$B$2:$B$3</c:f>
              <c:numCache>
                <c:formatCode>General</c:formatCode>
                <c:ptCount val="2"/>
                <c:pt idx="0">
                  <c:v>3671.9</c:v>
                </c:pt>
                <c:pt idx="1">
                  <c:v>16.18</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财政拨款收入</c:v>
                </c:pt>
              </c:strCache>
            </c:strRef>
          </c:tx>
          <c:dLbls>
            <c:dLbl>
              <c:idx val="0"/>
              <c:tx>
                <c:rich>
                  <a:bodyPr/>
                  <a:lstStyle/>
                  <a:p>
                    <a:r>
                      <a:rPr lang="en-US" altLang="en-US"/>
                      <a:t>66.95</a:t>
                    </a:r>
                    <a:r>
                      <a:rPr lang="zh-CN" altLang="en-US"/>
                      <a:t>万元</a:t>
                    </a:r>
                    <a:endParaRPr lang="en-US" altLang="en-US"/>
                  </a:p>
                </c:rich>
              </c:tx>
              <c:showVal val="1"/>
            </c:dLbl>
            <c:dLbl>
              <c:idx val="1"/>
              <c:layout>
                <c:manualLayout>
                  <c:x val="-1.4447387430772935E-2"/>
                  <c:y val="0"/>
                </c:manualLayout>
              </c:layout>
              <c:tx>
                <c:rich>
                  <a:bodyPr/>
                  <a:lstStyle/>
                  <a:p>
                    <a:r>
                      <a:rPr lang="en-US" altLang="en-US"/>
                      <a:t>72.51</a:t>
                    </a:r>
                    <a:r>
                      <a:rPr lang="zh-CN" altLang="en-US"/>
                      <a:t>万元</a:t>
                    </a:r>
                    <a:endParaRPr lang="en-US" altLang="en-US"/>
                  </a:p>
                </c:rich>
              </c:tx>
              <c:showVal val="1"/>
            </c:dLbl>
            <c:showVal val="1"/>
          </c:dLbls>
          <c:cat>
            <c:strRef>
              <c:f>Sheet1!$A$2:$A$3</c:f>
              <c:strCache>
                <c:ptCount val="2"/>
                <c:pt idx="0">
                  <c:v>2018年</c:v>
                </c:pt>
                <c:pt idx="1">
                  <c:v>2019年</c:v>
                </c:pt>
              </c:strCache>
            </c:strRef>
          </c:cat>
          <c:val>
            <c:numRef>
              <c:f>Sheet1!$B$2:$B$3</c:f>
              <c:numCache>
                <c:formatCode>General</c:formatCode>
                <c:ptCount val="2"/>
                <c:pt idx="0">
                  <c:v>66.95</c:v>
                </c:pt>
                <c:pt idx="1">
                  <c:v>72.510000000000005</c:v>
                </c:pt>
              </c:numCache>
            </c:numRef>
          </c:val>
        </c:ser>
        <c:ser>
          <c:idx val="1"/>
          <c:order val="1"/>
          <c:tx>
            <c:strRef>
              <c:f>Sheet1!$C$1</c:f>
              <c:strCache>
                <c:ptCount val="1"/>
                <c:pt idx="0">
                  <c:v>财政拨款支出</c:v>
                </c:pt>
              </c:strCache>
            </c:strRef>
          </c:tx>
          <c:dLbls>
            <c:dLbl>
              <c:idx val="0"/>
              <c:layout>
                <c:manualLayout>
                  <c:x val="2.4078979051288224E-2"/>
                  <c:y val="4.1279669762641765E-3"/>
                </c:manualLayout>
              </c:layout>
              <c:tx>
                <c:rich>
                  <a:bodyPr/>
                  <a:lstStyle/>
                  <a:p>
                    <a:r>
                      <a:rPr lang="en-US" altLang="en-US"/>
                      <a:t>66.95</a:t>
                    </a:r>
                    <a:r>
                      <a:rPr lang="zh-CN" altLang="en-US"/>
                      <a:t>万元</a:t>
                    </a:r>
                    <a:endParaRPr lang="en-US" altLang="en-US"/>
                  </a:p>
                </c:rich>
              </c:tx>
              <c:showVal val="1"/>
            </c:dLbl>
            <c:dLbl>
              <c:idx val="1"/>
              <c:layout>
                <c:manualLayout>
                  <c:x val="1.6855285335901762E-2"/>
                  <c:y val="0"/>
                </c:manualLayout>
              </c:layout>
              <c:tx>
                <c:rich>
                  <a:bodyPr/>
                  <a:lstStyle/>
                  <a:p>
                    <a:r>
                      <a:rPr lang="en-US" altLang="en-US"/>
                      <a:t>72.51</a:t>
                    </a:r>
                    <a:r>
                      <a:rPr lang="zh-CN" altLang="en-US"/>
                      <a:t>万元</a:t>
                    </a:r>
                    <a:endParaRPr lang="en-US" altLang="en-US"/>
                  </a:p>
                </c:rich>
              </c:tx>
              <c:showVal val="1"/>
            </c:dLbl>
            <c:showVal val="1"/>
          </c:dLbls>
          <c:cat>
            <c:strRef>
              <c:f>Sheet1!$A$2:$A$3</c:f>
              <c:strCache>
                <c:ptCount val="2"/>
                <c:pt idx="0">
                  <c:v>2018年</c:v>
                </c:pt>
                <c:pt idx="1">
                  <c:v>2019年</c:v>
                </c:pt>
              </c:strCache>
            </c:strRef>
          </c:cat>
          <c:val>
            <c:numRef>
              <c:f>Sheet1!$C$2:$C$3</c:f>
              <c:numCache>
                <c:formatCode>General</c:formatCode>
                <c:ptCount val="2"/>
                <c:pt idx="0">
                  <c:v>66.95</c:v>
                </c:pt>
                <c:pt idx="1">
                  <c:v>72.510000000000005</c:v>
                </c:pt>
              </c:numCache>
            </c:numRef>
          </c:val>
        </c:ser>
        <c:axId val="323604864"/>
        <c:axId val="323606400"/>
      </c:barChart>
      <c:catAx>
        <c:axId val="323604864"/>
        <c:scaling>
          <c:orientation val="minMax"/>
        </c:scaling>
        <c:axPos val="b"/>
        <c:tickLblPos val="nextTo"/>
        <c:crossAx val="323606400"/>
        <c:crosses val="autoZero"/>
        <c:auto val="1"/>
        <c:lblAlgn val="ctr"/>
        <c:lblOffset val="100"/>
      </c:catAx>
      <c:valAx>
        <c:axId val="323606400"/>
        <c:scaling>
          <c:orientation val="minMax"/>
        </c:scaling>
        <c:axPos val="l"/>
        <c:majorGridlines/>
        <c:numFmt formatCode="General" sourceLinked="1"/>
        <c:tickLblPos val="nextTo"/>
        <c:crossAx val="323604864"/>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一般公共预算财政拨款支出</a:t>
            </a:r>
            <a:r>
              <a:rPr lang="zh-CN" altLang="en-US" sz="1800" b="1" i="0" u="none" strike="noStrike" baseline="0"/>
              <a:t>决算变动情况</a:t>
            </a:r>
            <a:endParaRPr lang="zh-CN" altLang="en-US"/>
          </a:p>
        </c:rich>
      </c:tx>
    </c:title>
    <c:plotArea>
      <c:layout/>
      <c:barChart>
        <c:barDir val="col"/>
        <c:grouping val="clustered"/>
        <c:ser>
          <c:idx val="0"/>
          <c:order val="0"/>
          <c:tx>
            <c:strRef>
              <c:f>Sheet1!$B$1</c:f>
              <c:strCache>
                <c:ptCount val="1"/>
                <c:pt idx="0">
                  <c:v>一般公共预算财政拨款支出</c:v>
                </c:pt>
              </c:strCache>
            </c:strRef>
          </c:tx>
          <c:dLbls>
            <c:dLbl>
              <c:idx val="0"/>
              <c:tx>
                <c:rich>
                  <a:bodyPr/>
                  <a:lstStyle/>
                  <a:p>
                    <a:r>
                      <a:rPr lang="en-US" altLang="en-US"/>
                      <a:t>66.95</a:t>
                    </a:r>
                    <a:r>
                      <a:rPr lang="zh-CN" altLang="en-US"/>
                      <a:t>万元</a:t>
                    </a:r>
                    <a:endParaRPr lang="en-US" altLang="en-US"/>
                  </a:p>
                </c:rich>
              </c:tx>
              <c:showVal val="1"/>
            </c:dLbl>
            <c:dLbl>
              <c:idx val="1"/>
              <c:layout>
                <c:manualLayout>
                  <c:x val="-1.4447387430772935E-2"/>
                  <c:y val="0"/>
                </c:manualLayout>
              </c:layout>
              <c:tx>
                <c:rich>
                  <a:bodyPr/>
                  <a:lstStyle/>
                  <a:p>
                    <a:r>
                      <a:rPr lang="en-US" altLang="en-US"/>
                      <a:t>72.51</a:t>
                    </a:r>
                    <a:r>
                      <a:rPr lang="zh-CN" altLang="en-US"/>
                      <a:t>万元</a:t>
                    </a:r>
                    <a:endParaRPr lang="en-US" altLang="en-US"/>
                  </a:p>
                </c:rich>
              </c:tx>
              <c:showVal val="1"/>
            </c:dLbl>
            <c:showVal val="1"/>
          </c:dLbls>
          <c:cat>
            <c:strRef>
              <c:f>Sheet1!$A$2:$A$3</c:f>
              <c:strCache>
                <c:ptCount val="2"/>
                <c:pt idx="0">
                  <c:v>2018年</c:v>
                </c:pt>
                <c:pt idx="1">
                  <c:v>2019年</c:v>
                </c:pt>
              </c:strCache>
            </c:strRef>
          </c:cat>
          <c:val>
            <c:numRef>
              <c:f>Sheet1!$B$2:$B$3</c:f>
              <c:numCache>
                <c:formatCode>General</c:formatCode>
                <c:ptCount val="2"/>
                <c:pt idx="0">
                  <c:v>66.95</c:v>
                </c:pt>
                <c:pt idx="1">
                  <c:v>72.510000000000005</c:v>
                </c:pt>
              </c:numCache>
            </c:numRef>
          </c:val>
        </c:ser>
        <c:axId val="323278336"/>
        <c:axId val="323279872"/>
      </c:barChart>
      <c:catAx>
        <c:axId val="323278336"/>
        <c:scaling>
          <c:orientation val="minMax"/>
        </c:scaling>
        <c:axPos val="b"/>
        <c:tickLblPos val="nextTo"/>
        <c:crossAx val="323279872"/>
        <c:crosses val="autoZero"/>
        <c:auto val="1"/>
        <c:lblAlgn val="ctr"/>
        <c:lblOffset val="100"/>
      </c:catAx>
      <c:valAx>
        <c:axId val="323279872"/>
        <c:scaling>
          <c:orientation val="minMax"/>
        </c:scaling>
        <c:axPos val="l"/>
        <c:majorGridlines/>
        <c:numFmt formatCode="General" sourceLinked="1"/>
        <c:tickLblPos val="nextTo"/>
        <c:crossAx val="323278336"/>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layout>
        <c:manualLayout>
          <c:xMode val="edge"/>
          <c:yMode val="edge"/>
          <c:x val="0.13746689140380491"/>
          <c:y val="4.1279669762641767E-2"/>
        </c:manualLayout>
      </c:layout>
    </c:title>
    <c:plotArea>
      <c:layout/>
      <c:pieChart>
        <c:varyColors val="1"/>
        <c:ser>
          <c:idx val="0"/>
          <c:order val="0"/>
          <c:tx>
            <c:strRef>
              <c:f>Sheet1!$B$1</c:f>
              <c:strCache>
                <c:ptCount val="1"/>
                <c:pt idx="0">
                  <c:v>一般公共预算财政拨款支出决算结构</c:v>
                </c:pt>
              </c:strCache>
            </c:strRef>
          </c:tx>
          <c:dLbls>
            <c:dLbl>
              <c:idx val="0"/>
              <c:layout>
                <c:manualLayout>
                  <c:x val="0.11801240351818552"/>
                  <c:y val="0.11822659938405559"/>
                </c:manualLayout>
              </c:layout>
              <c:tx>
                <c:rich>
                  <a:bodyPr/>
                  <a:lstStyle/>
                  <a:p>
                    <a:r>
                      <a:rPr lang="en-US" altLang="en-US"/>
                      <a:t>15.95</a:t>
                    </a:r>
                    <a:r>
                      <a:rPr lang="zh-CN" altLang="en-US"/>
                      <a:t>万元</a:t>
                    </a:r>
                    <a:r>
                      <a:rPr lang="en-US" altLang="en-US"/>
                      <a:t>,</a:t>
                    </a:r>
                  </a:p>
                  <a:p>
                    <a:r>
                      <a:rPr lang="en-US" altLang="en-US"/>
                      <a:t>22%</a:t>
                    </a:r>
                  </a:p>
                </c:rich>
              </c:tx>
              <c:showVal val="1"/>
              <c:showPercent val="1"/>
            </c:dLbl>
            <c:dLbl>
              <c:idx val="1"/>
              <c:layout>
                <c:manualLayout>
                  <c:x val="0.23200740950001103"/>
                  <c:y val="-0.16031431055638246"/>
                </c:manualLayout>
              </c:layout>
              <c:tx>
                <c:rich>
                  <a:bodyPr/>
                  <a:lstStyle/>
                  <a:p>
                    <a:r>
                      <a:rPr lang="en-US" altLang="en-US"/>
                      <a:t>56.56</a:t>
                    </a:r>
                    <a:r>
                      <a:rPr lang="zh-CN" altLang="en-US"/>
                      <a:t>万元</a:t>
                    </a:r>
                    <a:r>
                      <a:rPr lang="en-US" altLang="en-US"/>
                      <a:t>, 78%</a:t>
                    </a:r>
                  </a:p>
                </c:rich>
              </c:tx>
              <c:showVal val="1"/>
              <c:showPercent val="1"/>
            </c:dLbl>
            <c:showVal val="1"/>
            <c:showPercent val="1"/>
            <c:showLeaderLines val="1"/>
          </c:dLbls>
          <c:cat>
            <c:strRef>
              <c:f>Sheet1!$A$2:$A$3</c:f>
              <c:strCache>
                <c:ptCount val="2"/>
                <c:pt idx="0">
                  <c:v>行政事业单位离退休费</c:v>
                </c:pt>
                <c:pt idx="1">
                  <c:v>卫生健康支出</c:v>
                </c:pt>
              </c:strCache>
            </c:strRef>
          </c:cat>
          <c:val>
            <c:numRef>
              <c:f>Sheet1!$B$2:$B$3</c:f>
              <c:numCache>
                <c:formatCode>General</c:formatCode>
                <c:ptCount val="2"/>
                <c:pt idx="0">
                  <c:v>15.950000000000006</c:v>
                </c:pt>
                <c:pt idx="1">
                  <c:v>56.56</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C1B62F-63BE-420A-9F6B-EAA0DFF11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40</Pages>
  <Words>1997</Words>
  <Characters>11385</Characters>
  <Application>Microsoft Office Word</Application>
  <DocSecurity>0</DocSecurity>
  <Lines>94</Lines>
  <Paragraphs>26</Paragraphs>
  <ScaleCrop>false</ScaleCrop>
  <Company>四川省财政厅</Company>
  <LinksUpToDate>false</LinksUpToDate>
  <CharactersWithSpaces>13356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36</cp:revision>
  <cp:lastPrinted>2020-07-23T02:58:00Z</cp:lastPrinted>
  <dcterms:created xsi:type="dcterms:W3CDTF">2020-08-04T01:49:00Z</dcterms:created>
  <dcterms:modified xsi:type="dcterms:W3CDTF">2024-12-11T01:22:00Z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