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B8" w:rsidRDefault="00C94AC9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雒城镇</w:t>
      </w:r>
      <w:r>
        <w:rPr>
          <w:rFonts w:ascii="宋体" w:hAnsi="宋体"/>
          <w:sz w:val="36"/>
          <w:szCs w:val="36"/>
        </w:rPr>
        <w:t>2016</w:t>
      </w:r>
      <w:r>
        <w:rPr>
          <w:rFonts w:ascii="宋体" w:hAnsi="宋体" w:hint="eastAsia"/>
          <w:sz w:val="36"/>
          <w:szCs w:val="36"/>
        </w:rPr>
        <w:t>年财政预算执行情况和</w:t>
      </w:r>
    </w:p>
    <w:p w:rsidR="00A200B8" w:rsidRDefault="00C94AC9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2017</w:t>
      </w:r>
      <w:r>
        <w:rPr>
          <w:rFonts w:ascii="宋体" w:hAnsi="宋体" w:hint="eastAsia"/>
          <w:sz w:val="36"/>
          <w:szCs w:val="36"/>
        </w:rPr>
        <w:t>年财政收支预算草案的报告</w:t>
      </w:r>
      <w:r>
        <w:rPr>
          <w:rFonts w:ascii="宋体" w:hAnsi="宋体"/>
          <w:sz w:val="36"/>
          <w:szCs w:val="36"/>
        </w:rPr>
        <w:t>(</w:t>
      </w:r>
      <w:r>
        <w:rPr>
          <w:rFonts w:ascii="宋体" w:hAnsi="宋体" w:hint="eastAsia"/>
          <w:sz w:val="36"/>
          <w:szCs w:val="36"/>
        </w:rPr>
        <w:t>书面</w:t>
      </w:r>
      <w:r>
        <w:rPr>
          <w:rFonts w:ascii="宋体" w:hAnsi="宋体"/>
          <w:sz w:val="36"/>
          <w:szCs w:val="36"/>
        </w:rPr>
        <w:t>)</w:t>
      </w:r>
    </w:p>
    <w:p w:rsidR="00A200B8" w:rsidRDefault="00C94AC9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/>
          <w:sz w:val="30"/>
          <w:szCs w:val="30"/>
        </w:rPr>
        <w:t>2016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14</w:t>
      </w:r>
      <w:r>
        <w:rPr>
          <w:rFonts w:ascii="宋体" w:hAnsi="宋体" w:hint="eastAsia"/>
          <w:sz w:val="30"/>
          <w:szCs w:val="30"/>
        </w:rPr>
        <w:t>日镇第十七届人民代表大会第一次会议上</w:t>
      </w:r>
    </w:p>
    <w:p w:rsidR="00A200B8" w:rsidRDefault="00C94AC9">
      <w:pPr>
        <w:widowControl/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各位代表、同志们：</w:t>
      </w:r>
    </w:p>
    <w:p w:rsidR="00A200B8" w:rsidRDefault="00C94AC9">
      <w:pPr>
        <w:widowControl/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受镇人民政府委托，我向大会报告</w:t>
      </w:r>
      <w:r>
        <w:rPr>
          <w:rFonts w:ascii="仿宋" w:eastAsia="仿宋" w:hAnsi="仿宋" w:cs="宋体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年财政预算执行情况和</w:t>
      </w:r>
      <w:r>
        <w:rPr>
          <w:rFonts w:ascii="仿宋" w:eastAsia="仿宋" w:hAnsi="仿宋" w:cs="宋体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kern w:val="0"/>
          <w:sz w:val="32"/>
          <w:szCs w:val="32"/>
        </w:rPr>
        <w:t>年财政预算（草案），请予审议。</w:t>
      </w:r>
    </w:p>
    <w:p w:rsidR="00A200B8" w:rsidRDefault="00C94AC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2016</w:t>
      </w:r>
      <w:r>
        <w:rPr>
          <w:rFonts w:ascii="黑体" w:eastAsia="黑体" w:hAnsi="黑体" w:hint="eastAsia"/>
          <w:sz w:val="32"/>
          <w:szCs w:val="32"/>
        </w:rPr>
        <w:t>年财政预算执行情况</w:t>
      </w:r>
    </w:p>
    <w:p w:rsidR="00A200B8" w:rsidRDefault="00C94AC9">
      <w:pPr>
        <w:ind w:leftChars="38" w:left="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2016</w:t>
      </w:r>
      <w:r>
        <w:rPr>
          <w:rFonts w:ascii="仿宋" w:eastAsia="仿宋" w:hAnsi="仿宋" w:hint="eastAsia"/>
          <w:sz w:val="32"/>
          <w:szCs w:val="32"/>
        </w:rPr>
        <w:t>年，我镇财政工作按照镇党委的总体工作部署，在镇人大的依法监督下，按照新</w:t>
      </w:r>
      <w:r w:rsidR="00595575" w:rsidRPr="00595575">
        <w:rPr>
          <w:rFonts w:ascii="仿宋" w:eastAsia="仿宋" w:hAnsi="仿宋"/>
          <w:sz w:val="32"/>
          <w:szCs w:val="32"/>
        </w:rPr>
        <w:t>《中华人民共和国预算法》</w:t>
      </w:r>
      <w:r>
        <w:rPr>
          <w:rFonts w:ascii="仿宋" w:eastAsia="仿宋" w:hAnsi="仿宋" w:hint="eastAsia"/>
          <w:sz w:val="32"/>
          <w:szCs w:val="32"/>
        </w:rPr>
        <w:t>要求，严格执行中央八项规定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，面对今年极其困难的经济形势，我们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狠抓增收节支，全力保障了重点支出，</w:t>
      </w:r>
      <w:r>
        <w:rPr>
          <w:rFonts w:ascii="仿宋" w:eastAsia="仿宋" w:hAnsi="仿宋" w:hint="eastAsia"/>
          <w:sz w:val="32"/>
          <w:szCs w:val="32"/>
        </w:rPr>
        <w:t>比较圆满完成了镇第十六届人代会第七次会议提出的目标任务，现将预算执行情况报告如下：</w:t>
      </w:r>
    </w:p>
    <w:p w:rsidR="00A200B8" w:rsidRDefault="00C94AC9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（一）预算收支情况</w:t>
      </w:r>
    </w:p>
    <w:p w:rsidR="00A200B8" w:rsidRDefault="00C94AC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、本级预计财政总收入</w:t>
      </w:r>
      <w:r>
        <w:rPr>
          <w:rFonts w:ascii="仿宋" w:eastAsia="仿宋" w:hAnsi="仿宋"/>
          <w:sz w:val="32"/>
          <w:szCs w:val="32"/>
        </w:rPr>
        <w:t>1592</w:t>
      </w:r>
      <w:r>
        <w:rPr>
          <w:rFonts w:ascii="仿宋" w:eastAsia="仿宋" w:hAnsi="仿宋" w:hint="eastAsia"/>
          <w:sz w:val="32"/>
          <w:szCs w:val="32"/>
        </w:rPr>
        <w:t>万元，动用历年滚存结余</w:t>
      </w:r>
      <w:r>
        <w:rPr>
          <w:rFonts w:ascii="仿宋" w:eastAsia="仿宋" w:hAnsi="仿宋"/>
          <w:sz w:val="32"/>
          <w:szCs w:val="32"/>
        </w:rPr>
        <w:t>453</w:t>
      </w:r>
      <w:r>
        <w:rPr>
          <w:rFonts w:ascii="仿宋" w:eastAsia="仿宋" w:hAnsi="仿宋" w:hint="eastAsia"/>
          <w:sz w:val="32"/>
          <w:szCs w:val="32"/>
        </w:rPr>
        <w:t>万元。其中：工商税收完成</w:t>
      </w:r>
      <w:r>
        <w:rPr>
          <w:rFonts w:ascii="仿宋" w:eastAsia="仿宋" w:hAnsi="仿宋"/>
          <w:sz w:val="32"/>
          <w:szCs w:val="32"/>
        </w:rPr>
        <w:t>550.47</w:t>
      </w:r>
      <w:r>
        <w:rPr>
          <w:rFonts w:ascii="仿宋" w:eastAsia="仿宋" w:hAnsi="仿宋" w:hint="eastAsia"/>
          <w:sz w:val="32"/>
          <w:szCs w:val="32"/>
        </w:rPr>
        <w:t>万元，占总收入的</w:t>
      </w:r>
      <w:r>
        <w:rPr>
          <w:rFonts w:ascii="仿宋" w:eastAsia="仿宋" w:hAnsi="仿宋"/>
          <w:sz w:val="32"/>
          <w:szCs w:val="32"/>
        </w:rPr>
        <w:t>34.58%</w:t>
      </w:r>
      <w:r>
        <w:rPr>
          <w:rFonts w:ascii="仿宋" w:eastAsia="仿宋" w:hAnsi="仿宋" w:hint="eastAsia"/>
          <w:sz w:val="32"/>
          <w:szCs w:val="32"/>
        </w:rPr>
        <w:t>，完成年初市核定税收任务</w:t>
      </w:r>
      <w:r>
        <w:rPr>
          <w:rFonts w:ascii="仿宋" w:eastAsia="仿宋" w:hAnsi="仿宋"/>
          <w:sz w:val="32"/>
          <w:szCs w:val="32"/>
        </w:rPr>
        <w:t>1090</w:t>
      </w:r>
      <w:r>
        <w:rPr>
          <w:rFonts w:ascii="仿宋" w:eastAsia="仿宋" w:hAnsi="仿宋" w:hint="eastAsia"/>
          <w:sz w:val="32"/>
          <w:szCs w:val="32"/>
        </w:rPr>
        <w:t>万元的</w:t>
      </w:r>
      <w:r>
        <w:rPr>
          <w:rFonts w:ascii="仿宋" w:eastAsia="仿宋" w:hAnsi="仿宋"/>
          <w:sz w:val="32"/>
          <w:szCs w:val="32"/>
        </w:rPr>
        <w:t>50.5%</w:t>
      </w:r>
      <w:r>
        <w:rPr>
          <w:rFonts w:ascii="仿宋" w:eastAsia="仿宋" w:hAnsi="仿宋" w:hint="eastAsia"/>
          <w:sz w:val="32"/>
          <w:szCs w:val="32"/>
        </w:rPr>
        <w:t>；市财政补助收入</w:t>
      </w:r>
      <w:r>
        <w:rPr>
          <w:rFonts w:ascii="仿宋" w:eastAsia="仿宋" w:hAnsi="仿宋"/>
          <w:sz w:val="32"/>
          <w:szCs w:val="32"/>
        </w:rPr>
        <w:t>914.67</w:t>
      </w:r>
      <w:r>
        <w:rPr>
          <w:rFonts w:ascii="仿宋" w:eastAsia="仿宋" w:hAnsi="仿宋" w:hint="eastAsia"/>
          <w:sz w:val="32"/>
          <w:szCs w:val="32"/>
        </w:rPr>
        <w:t>万元，占总收入的</w:t>
      </w:r>
      <w:r>
        <w:rPr>
          <w:rFonts w:ascii="仿宋" w:eastAsia="仿宋" w:hAnsi="仿宋"/>
          <w:sz w:val="32"/>
          <w:szCs w:val="32"/>
        </w:rPr>
        <w:t>57.45%</w:t>
      </w:r>
      <w:r>
        <w:rPr>
          <w:rFonts w:ascii="仿宋" w:eastAsia="仿宋" w:hAnsi="仿宋" w:hint="eastAsia"/>
          <w:sz w:val="32"/>
          <w:szCs w:val="32"/>
        </w:rPr>
        <w:t>；非税收入</w:t>
      </w:r>
      <w:r>
        <w:rPr>
          <w:rFonts w:ascii="仿宋" w:eastAsia="仿宋" w:hAnsi="仿宋"/>
          <w:sz w:val="32"/>
          <w:szCs w:val="32"/>
        </w:rPr>
        <w:t>126.86</w:t>
      </w:r>
      <w:r>
        <w:rPr>
          <w:rFonts w:ascii="仿宋" w:eastAsia="仿宋" w:hAnsi="仿宋" w:hint="eastAsia"/>
          <w:sz w:val="32"/>
          <w:szCs w:val="32"/>
        </w:rPr>
        <w:t>万元，占总收入的</w:t>
      </w:r>
      <w:r>
        <w:rPr>
          <w:rFonts w:ascii="仿宋" w:eastAsia="仿宋" w:hAnsi="仿宋"/>
          <w:sz w:val="32"/>
          <w:szCs w:val="32"/>
        </w:rPr>
        <w:t>7.97%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00B8" w:rsidRDefault="00C94AC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、预计支出总计</w:t>
      </w:r>
      <w:r>
        <w:rPr>
          <w:rFonts w:ascii="仿宋" w:eastAsia="仿宋" w:hAnsi="仿宋"/>
          <w:sz w:val="32"/>
          <w:szCs w:val="32"/>
        </w:rPr>
        <w:t>2044.9</w:t>
      </w:r>
      <w:r>
        <w:rPr>
          <w:rFonts w:ascii="仿宋" w:eastAsia="仿宋" w:hAnsi="仿宋" w:hint="eastAsia"/>
          <w:sz w:val="32"/>
          <w:szCs w:val="32"/>
        </w:rPr>
        <w:t>万元，其中：一般预算支出</w:t>
      </w:r>
      <w:r>
        <w:rPr>
          <w:rFonts w:ascii="仿宋" w:eastAsia="仿宋" w:hAnsi="仿宋"/>
          <w:sz w:val="32"/>
          <w:szCs w:val="32"/>
        </w:rPr>
        <w:t>2007.9</w:t>
      </w:r>
      <w:r>
        <w:rPr>
          <w:rFonts w:ascii="仿宋" w:eastAsia="仿宋" w:hAnsi="仿宋" w:hint="eastAsia"/>
          <w:sz w:val="32"/>
          <w:szCs w:val="32"/>
        </w:rPr>
        <w:t>万元，完成年初预算数</w:t>
      </w:r>
      <w:r>
        <w:rPr>
          <w:rFonts w:ascii="仿宋" w:eastAsia="仿宋" w:hAnsi="仿宋"/>
          <w:sz w:val="32"/>
          <w:szCs w:val="32"/>
        </w:rPr>
        <w:t>2155.75</w:t>
      </w:r>
      <w:r>
        <w:rPr>
          <w:rFonts w:ascii="仿宋" w:eastAsia="仿宋" w:hAnsi="仿宋" w:hint="eastAsia"/>
          <w:sz w:val="32"/>
          <w:szCs w:val="32"/>
        </w:rPr>
        <w:t>万元的</w:t>
      </w:r>
      <w:r>
        <w:rPr>
          <w:rFonts w:ascii="仿宋" w:eastAsia="仿宋" w:hAnsi="仿宋"/>
          <w:sz w:val="32"/>
          <w:szCs w:val="32"/>
        </w:rPr>
        <w:t>93.14%</w:t>
      </w:r>
      <w:r>
        <w:rPr>
          <w:rFonts w:ascii="仿宋" w:eastAsia="仿宋" w:hAnsi="仿宋" w:hint="eastAsia"/>
          <w:sz w:val="32"/>
          <w:szCs w:val="32"/>
        </w:rPr>
        <w:t>；各项上解支出</w:t>
      </w:r>
      <w:r>
        <w:rPr>
          <w:rFonts w:ascii="仿宋" w:eastAsia="仿宋" w:hAnsi="仿宋"/>
          <w:sz w:val="32"/>
          <w:szCs w:val="32"/>
        </w:rPr>
        <w:t>37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一般预算支出主要项目如下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、一般公共服务支出</w:t>
      </w:r>
      <w:r>
        <w:rPr>
          <w:rFonts w:ascii="仿宋" w:eastAsia="仿宋" w:hAnsi="仿宋"/>
          <w:sz w:val="32"/>
          <w:szCs w:val="32"/>
        </w:rPr>
        <w:t>555.65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完成年初预算的</w:t>
      </w:r>
      <w:r>
        <w:rPr>
          <w:rFonts w:ascii="仿宋" w:eastAsia="仿宋" w:hAnsi="仿宋"/>
          <w:sz w:val="32"/>
          <w:szCs w:val="32"/>
        </w:rPr>
        <w:t>88.31%,</w:t>
      </w:r>
      <w:r>
        <w:rPr>
          <w:rFonts w:ascii="仿宋" w:eastAsia="仿宋" w:hAnsi="仿宋" w:hint="eastAsia"/>
          <w:sz w:val="32"/>
          <w:szCs w:val="32"/>
        </w:rPr>
        <w:lastRenderedPageBreak/>
        <w:t>比上年增加</w:t>
      </w:r>
      <w:r>
        <w:rPr>
          <w:rFonts w:ascii="仿宋" w:eastAsia="仿宋" w:hAnsi="仿宋"/>
          <w:sz w:val="32"/>
          <w:szCs w:val="32"/>
        </w:rPr>
        <w:t>21.89</w:t>
      </w:r>
      <w:r>
        <w:rPr>
          <w:rFonts w:ascii="仿宋" w:eastAsia="仿宋" w:hAnsi="仿宋" w:hint="eastAsia"/>
          <w:sz w:val="32"/>
          <w:szCs w:val="32"/>
        </w:rPr>
        <w:t>万元，主要用于人大、政府机构事务和统计、财政、招商引资事务；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、其他国防支出</w:t>
      </w:r>
      <w:r>
        <w:rPr>
          <w:rFonts w:ascii="仿宋" w:eastAsia="仿宋" w:hAnsi="仿宋"/>
          <w:sz w:val="32"/>
          <w:szCs w:val="32"/>
        </w:rPr>
        <w:t>3.76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37.6</w:t>
      </w:r>
      <w:r>
        <w:rPr>
          <w:rFonts w:ascii="仿宋" w:eastAsia="仿宋" w:hAnsi="仿宋" w:hint="eastAsia"/>
          <w:sz w:val="32"/>
          <w:szCs w:val="32"/>
        </w:rPr>
        <w:t>％，比上年减少</w:t>
      </w:r>
      <w:r>
        <w:rPr>
          <w:rFonts w:ascii="仿宋" w:eastAsia="仿宋" w:hAnsi="仿宋"/>
          <w:sz w:val="32"/>
          <w:szCs w:val="32"/>
        </w:rPr>
        <w:t>4.63</w:t>
      </w:r>
      <w:r>
        <w:rPr>
          <w:rFonts w:ascii="仿宋" w:eastAsia="仿宋" w:hAnsi="仿宋" w:hint="eastAsia"/>
          <w:sz w:val="32"/>
          <w:szCs w:val="32"/>
        </w:rPr>
        <w:t>万元；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、公共安全支出</w:t>
      </w:r>
      <w:r>
        <w:rPr>
          <w:rFonts w:ascii="仿宋" w:eastAsia="仿宋" w:hAnsi="仿宋"/>
          <w:sz w:val="32"/>
          <w:szCs w:val="32"/>
        </w:rPr>
        <w:t>16.72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20.9</w:t>
      </w:r>
      <w:r>
        <w:rPr>
          <w:rFonts w:ascii="仿宋" w:eastAsia="仿宋" w:hAnsi="仿宋" w:hint="eastAsia"/>
          <w:sz w:val="32"/>
          <w:szCs w:val="32"/>
        </w:rPr>
        <w:t>％，比上年减少</w:t>
      </w:r>
      <w:r>
        <w:rPr>
          <w:rFonts w:ascii="仿宋" w:eastAsia="仿宋" w:hAnsi="仿宋"/>
          <w:sz w:val="32"/>
          <w:szCs w:val="32"/>
        </w:rPr>
        <w:t>35.51</w:t>
      </w:r>
      <w:r>
        <w:rPr>
          <w:rFonts w:ascii="仿宋" w:eastAsia="仿宋" w:hAnsi="仿宋" w:hint="eastAsia"/>
          <w:sz w:val="32"/>
          <w:szCs w:val="32"/>
        </w:rPr>
        <w:t>万元；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、文化体育与传媒支出</w:t>
      </w:r>
      <w:r>
        <w:rPr>
          <w:rFonts w:ascii="仿宋" w:eastAsia="仿宋" w:hAnsi="仿宋"/>
          <w:sz w:val="32"/>
          <w:szCs w:val="32"/>
        </w:rPr>
        <w:t>44.67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63.81%</w:t>
      </w:r>
      <w:r>
        <w:rPr>
          <w:rFonts w:ascii="仿宋" w:eastAsia="仿宋" w:hAnsi="仿宋" w:hint="eastAsia"/>
          <w:sz w:val="32"/>
          <w:szCs w:val="32"/>
        </w:rPr>
        <w:t>，比上年增加</w:t>
      </w:r>
      <w:r>
        <w:rPr>
          <w:rFonts w:ascii="仿宋" w:eastAsia="仿宋" w:hAnsi="仿宋"/>
          <w:sz w:val="32"/>
          <w:szCs w:val="32"/>
        </w:rPr>
        <w:t>19.13</w:t>
      </w:r>
      <w:r>
        <w:rPr>
          <w:rFonts w:ascii="仿宋" w:eastAsia="仿宋" w:hAnsi="仿宋" w:hint="eastAsia"/>
          <w:sz w:val="32"/>
          <w:szCs w:val="32"/>
        </w:rPr>
        <w:t>万元；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、社会保障和就业支出</w:t>
      </w:r>
      <w:r>
        <w:rPr>
          <w:rFonts w:ascii="仿宋" w:eastAsia="仿宋" w:hAnsi="仿宋"/>
          <w:sz w:val="32"/>
          <w:szCs w:val="32"/>
        </w:rPr>
        <w:t>186.12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93.95%</w:t>
      </w:r>
      <w:r>
        <w:rPr>
          <w:rFonts w:ascii="仿宋" w:eastAsia="仿宋" w:hAnsi="仿宋" w:hint="eastAsia"/>
          <w:sz w:val="32"/>
          <w:szCs w:val="32"/>
        </w:rPr>
        <w:t>，比上年增加</w:t>
      </w:r>
      <w:r>
        <w:rPr>
          <w:rFonts w:ascii="仿宋" w:eastAsia="仿宋" w:hAnsi="仿宋"/>
          <w:sz w:val="32"/>
          <w:szCs w:val="32"/>
        </w:rPr>
        <w:t>34.49</w:t>
      </w:r>
      <w:r>
        <w:rPr>
          <w:rFonts w:ascii="仿宋" w:eastAsia="仿宋" w:hAnsi="仿宋" w:hint="eastAsia"/>
          <w:sz w:val="32"/>
          <w:szCs w:val="32"/>
        </w:rPr>
        <w:t>万元；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、医疗卫生与计划生育支出</w:t>
      </w:r>
      <w:r>
        <w:rPr>
          <w:rFonts w:ascii="仿宋" w:eastAsia="仿宋" w:hAnsi="仿宋"/>
          <w:sz w:val="32"/>
          <w:szCs w:val="32"/>
        </w:rPr>
        <w:t>118.59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92.39%</w:t>
      </w:r>
      <w:r>
        <w:rPr>
          <w:rFonts w:ascii="仿宋" w:eastAsia="仿宋" w:hAnsi="仿宋" w:hint="eastAsia"/>
          <w:sz w:val="32"/>
          <w:szCs w:val="32"/>
        </w:rPr>
        <w:t>，比上年减少</w:t>
      </w:r>
      <w:r>
        <w:rPr>
          <w:rFonts w:ascii="仿宋" w:eastAsia="仿宋" w:hAnsi="仿宋"/>
          <w:sz w:val="32"/>
          <w:szCs w:val="32"/>
        </w:rPr>
        <w:t>35.26</w:t>
      </w:r>
      <w:r>
        <w:rPr>
          <w:rFonts w:ascii="仿宋" w:eastAsia="仿宋" w:hAnsi="仿宋" w:hint="eastAsia"/>
          <w:sz w:val="32"/>
          <w:szCs w:val="32"/>
        </w:rPr>
        <w:t>万元；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、城乡社区事务支出</w:t>
      </w:r>
      <w:r>
        <w:rPr>
          <w:rFonts w:ascii="仿宋" w:eastAsia="仿宋" w:hAnsi="仿宋"/>
          <w:sz w:val="32"/>
          <w:szCs w:val="32"/>
        </w:rPr>
        <w:t>1008.85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108.48%</w:t>
      </w:r>
      <w:r>
        <w:rPr>
          <w:rFonts w:ascii="仿宋" w:eastAsia="仿宋" w:hAnsi="仿宋" w:hint="eastAsia"/>
          <w:sz w:val="32"/>
          <w:szCs w:val="32"/>
        </w:rPr>
        <w:t>，比上年增加</w:t>
      </w:r>
      <w:r>
        <w:rPr>
          <w:rFonts w:ascii="仿宋" w:eastAsia="仿宋" w:hAnsi="仿宋"/>
          <w:sz w:val="32"/>
          <w:szCs w:val="32"/>
        </w:rPr>
        <w:t>331.93</w:t>
      </w:r>
      <w:r>
        <w:rPr>
          <w:rFonts w:ascii="仿宋" w:eastAsia="仿宋" w:hAnsi="仿宋" w:hint="eastAsia"/>
          <w:sz w:val="32"/>
          <w:szCs w:val="32"/>
        </w:rPr>
        <w:t>万元；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、农林水事务支出</w:t>
      </w:r>
      <w:r>
        <w:rPr>
          <w:rFonts w:ascii="仿宋" w:eastAsia="仿宋" w:hAnsi="仿宋"/>
          <w:sz w:val="32"/>
          <w:szCs w:val="32"/>
        </w:rPr>
        <w:t>10.37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69.13%</w:t>
      </w:r>
      <w:r>
        <w:rPr>
          <w:rFonts w:ascii="仿宋" w:eastAsia="仿宋" w:hAnsi="仿宋" w:hint="eastAsia"/>
          <w:sz w:val="32"/>
          <w:szCs w:val="32"/>
        </w:rPr>
        <w:t>，比上年增加</w:t>
      </w:r>
      <w:r>
        <w:rPr>
          <w:rFonts w:ascii="仿宋" w:eastAsia="仿宋" w:hAnsi="仿宋"/>
          <w:sz w:val="32"/>
          <w:szCs w:val="32"/>
        </w:rPr>
        <w:t>1.6</w:t>
      </w:r>
      <w:r>
        <w:rPr>
          <w:rFonts w:ascii="仿宋" w:eastAsia="仿宋" w:hAnsi="仿宋" w:hint="eastAsia"/>
          <w:sz w:val="32"/>
          <w:szCs w:val="32"/>
        </w:rPr>
        <w:t>万元；</w:t>
      </w:r>
    </w:p>
    <w:p w:rsidR="00A200B8" w:rsidRDefault="00C94AC9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、住房改革支出</w:t>
      </w:r>
      <w:r>
        <w:rPr>
          <w:rFonts w:ascii="仿宋" w:eastAsia="仿宋" w:hAnsi="仿宋"/>
          <w:sz w:val="32"/>
          <w:szCs w:val="32"/>
        </w:rPr>
        <w:t>41.64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92.52%</w:t>
      </w:r>
      <w:r>
        <w:rPr>
          <w:rFonts w:ascii="仿宋" w:eastAsia="仿宋" w:hAnsi="仿宋" w:hint="eastAsia"/>
          <w:sz w:val="32"/>
          <w:szCs w:val="32"/>
        </w:rPr>
        <w:t>，比上年增加</w:t>
      </w:r>
      <w:r>
        <w:rPr>
          <w:rFonts w:ascii="仿宋" w:eastAsia="仿宋" w:hAnsi="仿宋"/>
          <w:sz w:val="32"/>
          <w:szCs w:val="32"/>
        </w:rPr>
        <w:t>1.44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200B8" w:rsidRDefault="00C94AC9" w:rsidP="00595575">
      <w:pPr>
        <w:spacing w:line="580" w:lineRule="exact"/>
        <w:ind w:firstLineChars="199" w:firstLine="63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、其他支出</w:t>
      </w:r>
      <w:r>
        <w:rPr>
          <w:rFonts w:ascii="仿宋" w:eastAsia="仿宋" w:hAnsi="仿宋"/>
          <w:sz w:val="32"/>
          <w:szCs w:val="32"/>
        </w:rPr>
        <w:t>21.54</w:t>
      </w:r>
      <w:r>
        <w:rPr>
          <w:rFonts w:ascii="仿宋" w:eastAsia="仿宋" w:hAnsi="仿宋" w:hint="eastAsia"/>
          <w:sz w:val="32"/>
          <w:szCs w:val="32"/>
        </w:rPr>
        <w:t>万元，完成年初预算的</w:t>
      </w:r>
      <w:r>
        <w:rPr>
          <w:rFonts w:ascii="仿宋" w:eastAsia="仿宋" w:hAnsi="仿宋"/>
          <w:sz w:val="32"/>
          <w:szCs w:val="32"/>
        </w:rPr>
        <w:t>43.08%</w:t>
      </w:r>
      <w:r>
        <w:rPr>
          <w:rFonts w:ascii="仿宋" w:eastAsia="仿宋" w:hAnsi="仿宋" w:hint="eastAsia"/>
          <w:sz w:val="32"/>
          <w:szCs w:val="32"/>
        </w:rPr>
        <w:t>，比上年减少</w:t>
      </w:r>
      <w:r>
        <w:rPr>
          <w:rFonts w:ascii="仿宋" w:eastAsia="仿宋" w:hAnsi="仿宋"/>
          <w:sz w:val="32"/>
          <w:szCs w:val="32"/>
        </w:rPr>
        <w:t>199.48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主要用于</w:t>
      </w:r>
      <w:r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社区小区改造及维修等其他支出。</w:t>
      </w:r>
    </w:p>
    <w:p w:rsidR="00A200B8" w:rsidRDefault="00C94AC9">
      <w:pPr>
        <w:widowControl/>
        <w:spacing w:line="580" w:lineRule="exact"/>
        <w:ind w:firstLine="645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/>
          <w:kern w:val="0"/>
          <w:sz w:val="32"/>
          <w:szCs w:val="32"/>
        </w:rPr>
        <w:t>(</w:t>
      </w:r>
      <w:r>
        <w:rPr>
          <w:rFonts w:ascii="楷体" w:eastAsia="楷体" w:hAnsi="楷体" w:cs="宋体" w:hint="eastAsia"/>
          <w:kern w:val="0"/>
          <w:sz w:val="32"/>
          <w:szCs w:val="32"/>
        </w:rPr>
        <w:t>二</w:t>
      </w:r>
      <w:r>
        <w:rPr>
          <w:rFonts w:ascii="楷体" w:eastAsia="楷体" w:hAnsi="楷体" w:cs="宋体"/>
          <w:kern w:val="0"/>
          <w:sz w:val="32"/>
          <w:szCs w:val="32"/>
        </w:rPr>
        <w:t>)</w:t>
      </w:r>
      <w:r>
        <w:rPr>
          <w:rFonts w:ascii="楷体" w:eastAsia="楷体" w:hAnsi="楷体" w:cs="宋体" w:hint="eastAsia"/>
          <w:kern w:val="0"/>
          <w:sz w:val="32"/>
          <w:szCs w:val="32"/>
        </w:rPr>
        <w:t>主要工作举措及成效</w:t>
      </w:r>
    </w:p>
    <w:p w:rsidR="00A200B8" w:rsidRDefault="00C94AC9">
      <w:pPr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年，我镇预计可用财力</w:t>
      </w:r>
      <w:r>
        <w:rPr>
          <w:rFonts w:ascii="仿宋" w:eastAsia="仿宋" w:hAnsi="仿宋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万元，财政一般预算支出</w:t>
      </w:r>
      <w:r>
        <w:rPr>
          <w:rFonts w:ascii="仿宋" w:eastAsia="仿宋" w:hAnsi="仿宋"/>
          <w:sz w:val="32"/>
          <w:szCs w:val="32"/>
        </w:rPr>
        <w:t>2007.9</w:t>
      </w:r>
      <w:r>
        <w:rPr>
          <w:rFonts w:ascii="仿宋" w:eastAsia="仿宋" w:hAnsi="仿宋" w:hint="eastAsia"/>
          <w:sz w:val="32"/>
          <w:szCs w:val="32"/>
        </w:rPr>
        <w:t>万元，当年收支平衡，较好的完成了全年财政预算任务。</w:t>
      </w:r>
    </w:p>
    <w:p w:rsidR="00A200B8" w:rsidRDefault="00C94AC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、强化收入征管，培植税源增添后劲</w:t>
      </w:r>
    </w:p>
    <w:p w:rsidR="00A200B8" w:rsidRDefault="00C94AC9">
      <w:pPr>
        <w:widowControl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面对十多年来前所未有的财政困难，一方面紧紧围绕全年各项目标任务，切实增强责任意识和主动意识，根据财政收入任务，认真分析税收结构，对接国地税等部门，及时掌握入库动态和剖析增减原因</w:t>
      </w:r>
      <w:r>
        <w:rPr>
          <w:rFonts w:ascii="仿宋" w:eastAsia="仿宋" w:hAnsi="仿宋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创新工作方法、</w:t>
      </w:r>
      <w:r>
        <w:rPr>
          <w:rFonts w:ascii="仿宋" w:eastAsia="仿宋" w:hAnsi="仿宋" w:hint="eastAsia"/>
          <w:sz w:val="32"/>
          <w:szCs w:val="32"/>
        </w:rPr>
        <w:t>注重培植新的税源财源，加大对第三产业企业的服务。</w:t>
      </w:r>
    </w:p>
    <w:p w:rsidR="00A200B8" w:rsidRDefault="00C94AC9">
      <w:pPr>
        <w:widowControl/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强化支出管理绩效，促进经济社会统筹发展</w:t>
      </w:r>
    </w:p>
    <w:p w:rsidR="00A200B8" w:rsidRDefault="00C94AC9">
      <w:pPr>
        <w:widowControl/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由于刚性支出不断增加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预算收入大幅下降，财政支出的实现面临前所未有的压力。面对这一情况，我们着重强化支出绩效管理，一方面突出财政支出重点，优先安排机构运转、社会稳定各项支出。另一方面强调优化支出结构，充分发挥财政资金的引导作用</w:t>
      </w:r>
      <w:r>
        <w:rPr>
          <w:rFonts w:ascii="仿宋" w:eastAsia="仿宋" w:hAnsi="仿宋" w:cs="宋体" w:hint="eastAsia"/>
          <w:kern w:val="0"/>
          <w:sz w:val="32"/>
          <w:szCs w:val="32"/>
        </w:rPr>
        <w:t>在保证正常行政运行的基础上，重点向民生领域倾斜</w:t>
      </w:r>
      <w:r>
        <w:rPr>
          <w:rFonts w:ascii="仿宋" w:eastAsia="仿宋" w:hAnsi="仿宋" w:cs="宋体"/>
          <w:kern w:val="0"/>
          <w:sz w:val="32"/>
          <w:szCs w:val="32"/>
        </w:rPr>
        <w:t>,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大力支持科教文化、社会保障、平安建设等工作的开展，彰显公共财政民生民本特色。同时安排</w:t>
      </w:r>
      <w:r>
        <w:rPr>
          <w:rFonts w:ascii="仿宋" w:eastAsia="仿宋" w:hAnsi="仿宋" w:cs="Arial"/>
          <w:color w:val="000000"/>
          <w:sz w:val="32"/>
          <w:szCs w:val="32"/>
        </w:rPr>
        <w:t>120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万余元资金，开展老旧小区和三无院落的改造，推进“雒城</w:t>
      </w:r>
      <w:r>
        <w:rPr>
          <w:rFonts w:ascii="仿宋" w:eastAsia="仿宋" w:hAnsi="仿宋" w:cs="Arial"/>
          <w:color w:val="000000"/>
          <w:sz w:val="32"/>
          <w:szCs w:val="32"/>
        </w:rPr>
        <w:t>4+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”建设，打造宜居</w:t>
      </w:r>
      <w:r>
        <w:rPr>
          <w:rFonts w:ascii="仿宋" w:eastAsia="仿宋" w:hAnsi="仿宋" w:cs="Arial" w:hint="eastAsia"/>
          <w:sz w:val="32"/>
          <w:szCs w:val="32"/>
        </w:rPr>
        <w:t>雒城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A200B8" w:rsidRDefault="00C94AC9">
      <w:pPr>
        <w:widowControl/>
        <w:spacing w:line="58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狠抓财政管理，完善制度，力求实效</w:t>
      </w:r>
    </w:p>
    <w:p w:rsidR="00A200B8" w:rsidRDefault="00C94AC9">
      <w:pPr>
        <w:widowControl/>
        <w:spacing w:line="58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一是紧紧围绕省财政厅创建“规范</w:t>
      </w:r>
      <w:r>
        <w:rPr>
          <w:rFonts w:ascii="仿宋" w:eastAsia="仿宋" w:hAnsi="仿宋" w:hint="eastAsia"/>
          <w:color w:val="000000"/>
          <w:sz w:val="32"/>
          <w:szCs w:val="32"/>
        </w:rPr>
        <w:t>化财政所”的要求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把制度建设放在首位，积极完善财政服务体系建设；二是</w:t>
      </w:r>
      <w:r>
        <w:rPr>
          <w:rFonts w:ascii="仿宋" w:eastAsia="仿宋" w:hAnsi="仿宋" w:cs="宋体" w:hint="eastAsia"/>
          <w:kern w:val="0"/>
          <w:sz w:val="32"/>
          <w:szCs w:val="32"/>
        </w:rPr>
        <w:t>落实中央八项规定和厉行节约、福利限额、政府采购等各项规定，压缩会议、接待等一般性支出</w:t>
      </w:r>
      <w:r>
        <w:rPr>
          <w:rFonts w:ascii="仿宋" w:eastAsia="仿宋" w:hAnsi="仿宋" w:hint="eastAsia"/>
          <w:sz w:val="32"/>
          <w:szCs w:val="32"/>
        </w:rPr>
        <w:t>；三是</w:t>
      </w:r>
      <w:r>
        <w:rPr>
          <w:rFonts w:ascii="仿宋" w:eastAsia="仿宋" w:hAnsi="仿宋" w:cs="宋体" w:hint="eastAsia"/>
          <w:kern w:val="0"/>
          <w:sz w:val="32"/>
          <w:szCs w:val="32"/>
        </w:rPr>
        <w:t>完善内控制度，规范资金审批手续和支付流程，提高资金使用效益；四是加强社区财务检查指导，纠正不合规开支，维护群众合法权益，推进廉洁理财。</w:t>
      </w:r>
    </w:p>
    <w:p w:rsidR="00A200B8" w:rsidRDefault="00C94AC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2017</w:t>
      </w:r>
      <w:r>
        <w:rPr>
          <w:rFonts w:ascii="黑体" w:eastAsia="黑体" w:hAnsi="黑体" w:hint="eastAsia"/>
          <w:sz w:val="32"/>
          <w:szCs w:val="32"/>
        </w:rPr>
        <w:t>年财政预算草案</w:t>
      </w:r>
    </w:p>
    <w:p w:rsidR="00A200B8" w:rsidRDefault="00C94AC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年，按照镇党委的总体部署，根据</w:t>
      </w:r>
      <w:r w:rsidR="001A71F1">
        <w:rPr>
          <w:rFonts w:ascii="仿宋" w:eastAsia="仿宋" w:hAnsi="仿宋" w:hint="eastAsia"/>
          <w:sz w:val="32"/>
          <w:szCs w:val="32"/>
        </w:rPr>
        <w:t>《中华人民共和国预算法》</w:t>
      </w:r>
      <w:r>
        <w:rPr>
          <w:rFonts w:ascii="仿宋" w:eastAsia="仿宋" w:hAnsi="仿宋" w:hint="eastAsia"/>
          <w:sz w:val="32"/>
          <w:szCs w:val="32"/>
        </w:rPr>
        <w:t>的基本要求，依据“依法理财、收支稳妥、突出重点、精</w:t>
      </w:r>
      <w:r>
        <w:rPr>
          <w:rFonts w:ascii="仿宋" w:eastAsia="仿宋" w:hAnsi="仿宋" w:hint="eastAsia"/>
          <w:sz w:val="32"/>
          <w:szCs w:val="32"/>
        </w:rPr>
        <w:lastRenderedPageBreak/>
        <w:t>细透明、注重绩效、勤俭节约”的编制原则，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年我镇预算安排的基本思路是：以加快雒城经济和雒城</w:t>
      </w:r>
      <w:r>
        <w:rPr>
          <w:rFonts w:ascii="仿宋" w:eastAsia="仿宋" w:hAnsi="仿宋"/>
          <w:sz w:val="32"/>
          <w:szCs w:val="32"/>
        </w:rPr>
        <w:t>4+</w:t>
      </w:r>
      <w:r>
        <w:rPr>
          <w:rFonts w:ascii="仿宋" w:eastAsia="仿宋" w:hAnsi="仿宋" w:hint="eastAsia"/>
          <w:sz w:val="32"/>
          <w:szCs w:val="32"/>
        </w:rPr>
        <w:t>建设为主线，加大社会治理、社区建设、民生保障等方面的投入。按照“量入为出，收支平衡”的原则，并根据现行的乡镇财政体制编制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年公共财政预算收支：</w:t>
      </w:r>
    </w:p>
    <w:p w:rsidR="00A200B8" w:rsidRDefault="00C94AC9">
      <w:pPr>
        <w:spacing w:line="580" w:lineRule="exact"/>
        <w:ind w:firstLine="643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（一）公共财政预算收入计划</w:t>
      </w:r>
    </w:p>
    <w:p w:rsidR="00A200B8" w:rsidRDefault="00C94AC9">
      <w:pPr>
        <w:widowControl/>
        <w:spacing w:line="500" w:lineRule="atLeas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kern w:val="0"/>
          <w:sz w:val="32"/>
          <w:szCs w:val="32"/>
        </w:rPr>
        <w:t>年财政总收入</w:t>
      </w:r>
      <w:r>
        <w:rPr>
          <w:rFonts w:ascii="仿宋" w:eastAsia="仿宋" w:hAnsi="仿宋" w:cs="宋体"/>
          <w:kern w:val="0"/>
          <w:sz w:val="32"/>
          <w:szCs w:val="32"/>
        </w:rPr>
        <w:t>2559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万元，其中：</w:t>
      </w:r>
      <w:r>
        <w:rPr>
          <w:rFonts w:ascii="仿宋" w:eastAsia="仿宋" w:hAnsi="仿宋" w:hint="eastAsia"/>
          <w:sz w:val="32"/>
          <w:szCs w:val="32"/>
        </w:rPr>
        <w:t>工商税收</w:t>
      </w:r>
      <w:r>
        <w:rPr>
          <w:rFonts w:ascii="仿宋" w:eastAsia="仿宋" w:hAnsi="仿宋" w:cs="宋体" w:hint="eastAsia"/>
          <w:kern w:val="0"/>
          <w:sz w:val="32"/>
          <w:szCs w:val="32"/>
        </w:rPr>
        <w:t>收入</w:t>
      </w:r>
      <w:r>
        <w:rPr>
          <w:rFonts w:ascii="仿宋" w:eastAsia="仿宋" w:hAnsi="仿宋" w:cs="宋体"/>
          <w:kern w:val="0"/>
          <w:sz w:val="32"/>
          <w:szCs w:val="32"/>
        </w:rPr>
        <w:t>759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万元，同比增长</w:t>
      </w:r>
      <w:r>
        <w:rPr>
          <w:rFonts w:ascii="仿宋" w:eastAsia="仿宋" w:hAnsi="仿宋" w:cs="宋体"/>
          <w:kern w:val="0"/>
          <w:sz w:val="32"/>
          <w:szCs w:val="32"/>
        </w:rPr>
        <w:t>10%</w:t>
      </w:r>
      <w:r>
        <w:rPr>
          <w:rFonts w:ascii="仿宋" w:eastAsia="仿宋" w:hAnsi="仿宋" w:cs="宋体" w:hint="eastAsia"/>
          <w:kern w:val="0"/>
          <w:sz w:val="32"/>
          <w:szCs w:val="32"/>
        </w:rPr>
        <w:t>；市财政</w:t>
      </w:r>
      <w:r>
        <w:rPr>
          <w:rFonts w:ascii="仿宋" w:eastAsia="仿宋" w:hAnsi="仿宋" w:hint="eastAsia"/>
          <w:sz w:val="32"/>
          <w:szCs w:val="32"/>
        </w:rPr>
        <w:t>补助收入</w:t>
      </w:r>
      <w:r>
        <w:rPr>
          <w:rFonts w:ascii="仿宋" w:eastAsia="仿宋" w:hAnsi="仿宋"/>
          <w:sz w:val="32"/>
          <w:szCs w:val="32"/>
        </w:rPr>
        <w:t>902</w:t>
      </w:r>
      <w:r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cs="宋体" w:hint="eastAsia"/>
          <w:kern w:val="0"/>
          <w:sz w:val="32"/>
          <w:szCs w:val="32"/>
        </w:rPr>
        <w:t>非税收入</w:t>
      </w:r>
      <w:r>
        <w:rPr>
          <w:rFonts w:ascii="仿宋" w:eastAsia="仿宋" w:hAnsi="仿宋" w:cs="宋体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万元；动用上年结余</w:t>
      </w:r>
      <w:r>
        <w:rPr>
          <w:rFonts w:ascii="仿宋" w:eastAsia="仿宋" w:hAnsi="仿宋" w:cs="宋体"/>
          <w:kern w:val="0"/>
          <w:sz w:val="32"/>
          <w:szCs w:val="32"/>
        </w:rPr>
        <w:t>848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万元。上解支出</w:t>
      </w:r>
      <w:r>
        <w:rPr>
          <w:rFonts w:ascii="仿宋" w:eastAsia="仿宋" w:hAnsi="仿宋" w:cs="宋体"/>
          <w:kern w:val="0"/>
          <w:sz w:val="32"/>
          <w:szCs w:val="32"/>
        </w:rPr>
        <w:t>124</w:t>
      </w:r>
      <w:r>
        <w:rPr>
          <w:rFonts w:ascii="仿宋" w:eastAsia="仿宋" w:hAnsi="仿宋" w:hint="eastAsia"/>
          <w:sz w:val="32"/>
          <w:szCs w:val="32"/>
        </w:rPr>
        <w:t>万元，预计实现可用财力</w:t>
      </w:r>
      <w:r>
        <w:rPr>
          <w:rFonts w:ascii="仿宋" w:eastAsia="仿宋" w:hAnsi="仿宋"/>
          <w:sz w:val="32"/>
          <w:szCs w:val="32"/>
        </w:rPr>
        <w:t>2435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200B8" w:rsidRDefault="00C94AC9">
      <w:pPr>
        <w:spacing w:line="580" w:lineRule="exact"/>
        <w:ind w:firstLine="640"/>
        <w:rPr>
          <w:rFonts w:ascii="仿宋" w:eastAsia="仿宋" w:hAnsi="仿宋"/>
          <w:color w:val="111111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（二）财力测算和支出安排情况</w:t>
      </w:r>
    </w:p>
    <w:p w:rsidR="00A200B8" w:rsidRDefault="00C94AC9">
      <w:pPr>
        <w:spacing w:line="58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按照“量入为出，收支平衡”的原则，</w:t>
      </w:r>
      <w:r>
        <w:rPr>
          <w:rFonts w:ascii="仿宋" w:eastAsia="仿宋" w:hAnsi="仿宋" w:cs="宋体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年安排本级财力总支出</w:t>
      </w:r>
      <w:r>
        <w:rPr>
          <w:rFonts w:ascii="仿宋" w:eastAsia="仿宋" w:hAnsi="仿宋" w:cs="宋体"/>
          <w:kern w:val="0"/>
          <w:sz w:val="32"/>
          <w:szCs w:val="32"/>
        </w:rPr>
        <w:t>2435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万元，同比增长</w:t>
      </w:r>
      <w:r>
        <w:rPr>
          <w:rFonts w:ascii="仿宋" w:eastAsia="仿宋" w:hAnsi="仿宋" w:cs="宋体"/>
          <w:kern w:val="0"/>
          <w:sz w:val="32"/>
          <w:szCs w:val="32"/>
        </w:rPr>
        <w:t>11.31%</w:t>
      </w:r>
      <w:r>
        <w:rPr>
          <w:rFonts w:ascii="仿宋" w:eastAsia="仿宋" w:hAnsi="仿宋" w:cs="宋体" w:hint="eastAsia"/>
          <w:kern w:val="0"/>
          <w:sz w:val="32"/>
          <w:szCs w:val="32"/>
        </w:rPr>
        <w:t>。主要支出项目如下：</w:t>
      </w:r>
    </w:p>
    <w:p w:rsidR="00A200B8" w:rsidRDefault="00C94AC9">
      <w:pPr>
        <w:spacing w:line="580" w:lineRule="exact"/>
        <w:ind w:firstLineChars="150" w:firstLine="480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、一般公共服务支出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687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28.21%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，主要用于镇政府及部门事务、人大事务、财政事务、统计信息事务、商贸事务等一般公共服务部门的行政运行费用、工资类以及相关的各类专项业务支出等。</w:t>
      </w:r>
    </w:p>
    <w:p w:rsidR="00A200B8" w:rsidRDefault="00C94AC9">
      <w:pPr>
        <w:spacing w:line="580" w:lineRule="exact"/>
        <w:ind w:firstLineChars="200" w:firstLine="640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、国防支出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0.4%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，主要用于国防动员以及民兵建设与管理方面支出。</w:t>
      </w:r>
    </w:p>
    <w:p w:rsidR="00A200B8" w:rsidRDefault="00C94AC9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、公共安全支出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3.12%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，主要用于综合治理、平安创建、维护稳定等。</w:t>
      </w:r>
    </w:p>
    <w:p w:rsidR="00A200B8" w:rsidRDefault="00C94AC9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、文化体育与传媒支出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80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3.28%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。主要用于文化服务、群众文体活动等。</w:t>
      </w:r>
    </w:p>
    <w:p w:rsidR="00A200B8" w:rsidRDefault="00C94AC9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、社会保障和就业支出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172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7.1%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。主要用于退休人员的退休费用、机关事业养老保险金及职业年金、城镇救济、五保供养、救助、对困难群体的慰问、低保及重残人员生活补助等支出。</w:t>
      </w:r>
    </w:p>
    <w:p w:rsidR="00A200B8" w:rsidRDefault="00C94AC9">
      <w:pPr>
        <w:widowControl/>
        <w:spacing w:line="58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、医疗与计划生育事务支出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155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万元，占总预算支出的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6.36%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。主要用于机关行政人员、事业人员医疗保险及计划生育事业支出。</w:t>
      </w:r>
    </w:p>
    <w:p w:rsidR="00A200B8" w:rsidRDefault="00C94AC9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t>7、城乡社区支出1150万元，占总预算支出的47.23%，主要用于社区干部补助、保险、社区建设以及城镇小区道路清扫和维护。</w:t>
      </w:r>
    </w:p>
    <w:p w:rsidR="00A200B8" w:rsidRDefault="00C94AC9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、农林水支出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万元，占总预算支出的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0.62%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，主要用于农业事业经费、村社干部误工补助等。</w:t>
      </w:r>
    </w:p>
    <w:p w:rsidR="00A200B8" w:rsidRDefault="00C94AC9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、住房改革支出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万元，占总预算支出的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，主要用于职工住房补贴。</w:t>
      </w:r>
    </w:p>
    <w:p w:rsidR="00A200B8" w:rsidRDefault="00C94AC9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、其他支出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万元，占预算支出的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0.21%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，主要用于年初无法预计的其他支出。</w:t>
      </w:r>
    </w:p>
    <w:p w:rsidR="00A200B8" w:rsidRDefault="00C94AC9">
      <w:pPr>
        <w:ind w:leftChars="-171" w:left="121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各位代表</w:t>
      </w:r>
      <w:r>
        <w:rPr>
          <w:rFonts w:ascii="仿宋" w:eastAsia="仿宋" w:hAnsi="仿宋"/>
          <w:sz w:val="32"/>
          <w:szCs w:val="32"/>
        </w:rPr>
        <w:t>!2017</w:t>
      </w:r>
      <w:r>
        <w:rPr>
          <w:rFonts w:ascii="仿宋" w:eastAsia="仿宋" w:hAnsi="仿宋" w:hint="eastAsia"/>
          <w:sz w:val="32"/>
          <w:szCs w:val="32"/>
        </w:rPr>
        <w:t>年的财政预算任务十分繁重而艰巨，但我们坚信，在镇党委、镇政府的正确领导下，在镇人大的监督指导下，通过全镇上下加压鼓劲、团结拼搏、务实创新，一定会圆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满完成全年财政预算任务，为雒城</w:t>
      </w:r>
      <w:r>
        <w:rPr>
          <w:rFonts w:ascii="仿宋" w:eastAsia="仿宋" w:hAnsi="仿宋"/>
          <w:sz w:val="32"/>
          <w:szCs w:val="32"/>
        </w:rPr>
        <w:t>4+</w:t>
      </w:r>
      <w:r>
        <w:rPr>
          <w:rFonts w:ascii="仿宋" w:eastAsia="仿宋" w:hAnsi="仿宋" w:hint="eastAsia"/>
          <w:sz w:val="32"/>
          <w:szCs w:val="32"/>
        </w:rPr>
        <w:t>的发展作出新的贡献！</w:t>
      </w:r>
    </w:p>
    <w:p w:rsidR="00A200B8" w:rsidRDefault="00C94AC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谢谢大家</w:t>
      </w:r>
      <w:r>
        <w:rPr>
          <w:rFonts w:ascii="仿宋" w:eastAsia="仿宋" w:hAnsi="仿宋"/>
          <w:sz w:val="30"/>
          <w:szCs w:val="30"/>
        </w:rPr>
        <w:t>!</w:t>
      </w:r>
    </w:p>
    <w:p w:rsidR="00A200B8" w:rsidRDefault="00A200B8">
      <w:pPr>
        <w:spacing w:line="58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sectPr w:rsidR="00A200B8" w:rsidSect="00A200B8">
      <w:headerReference w:type="default" r:id="rId7"/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C9" w:rsidRDefault="00C94AC9" w:rsidP="00A200B8">
      <w:r>
        <w:separator/>
      </w:r>
    </w:p>
  </w:endnote>
  <w:endnote w:type="continuationSeparator" w:id="0">
    <w:p w:rsidR="00C94AC9" w:rsidRDefault="00C94AC9" w:rsidP="00A2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8" w:rsidRDefault="00A200B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4A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00B8" w:rsidRDefault="00A200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8" w:rsidRDefault="00A200B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4A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1F1">
      <w:rPr>
        <w:rStyle w:val="a6"/>
        <w:noProof/>
      </w:rPr>
      <w:t>4</w:t>
    </w:r>
    <w:r>
      <w:rPr>
        <w:rStyle w:val="a6"/>
      </w:rPr>
      <w:fldChar w:fldCharType="end"/>
    </w:r>
  </w:p>
  <w:p w:rsidR="00A200B8" w:rsidRDefault="00A200B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C9" w:rsidRDefault="00C94AC9" w:rsidP="00A200B8">
      <w:r>
        <w:separator/>
      </w:r>
    </w:p>
  </w:footnote>
  <w:footnote w:type="continuationSeparator" w:id="0">
    <w:p w:rsidR="00C94AC9" w:rsidRDefault="00C94AC9" w:rsidP="00A20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8" w:rsidRDefault="00A200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nderlineTabInNumList/>
  </w:compat>
  <w:rsids>
    <w:rsidRoot w:val="00D31D50"/>
    <w:rsid w:val="00016505"/>
    <w:rsid w:val="00025D44"/>
    <w:rsid w:val="0003137B"/>
    <w:rsid w:val="00035AF2"/>
    <w:rsid w:val="000434F8"/>
    <w:rsid w:val="00066752"/>
    <w:rsid w:val="00073776"/>
    <w:rsid w:val="000A252E"/>
    <w:rsid w:val="000D179A"/>
    <w:rsid w:val="000D2BE7"/>
    <w:rsid w:val="000E141B"/>
    <w:rsid w:val="000E4D8F"/>
    <w:rsid w:val="000F0208"/>
    <w:rsid w:val="000F366B"/>
    <w:rsid w:val="00125910"/>
    <w:rsid w:val="00136151"/>
    <w:rsid w:val="00154214"/>
    <w:rsid w:val="00174865"/>
    <w:rsid w:val="0018313F"/>
    <w:rsid w:val="00187B27"/>
    <w:rsid w:val="001A71F1"/>
    <w:rsid w:val="001B54ED"/>
    <w:rsid w:val="001B5A51"/>
    <w:rsid w:val="001C20E0"/>
    <w:rsid w:val="001C2736"/>
    <w:rsid w:val="001C2D6D"/>
    <w:rsid w:val="001D2E07"/>
    <w:rsid w:val="001D69C3"/>
    <w:rsid w:val="001E0CCC"/>
    <w:rsid w:val="001E2B60"/>
    <w:rsid w:val="001E63B2"/>
    <w:rsid w:val="001F0E28"/>
    <w:rsid w:val="00215B55"/>
    <w:rsid w:val="002160AB"/>
    <w:rsid w:val="00226404"/>
    <w:rsid w:val="00242D49"/>
    <w:rsid w:val="00270BA8"/>
    <w:rsid w:val="002C3BB3"/>
    <w:rsid w:val="002C5F38"/>
    <w:rsid w:val="002E58D8"/>
    <w:rsid w:val="00306AEB"/>
    <w:rsid w:val="00323B43"/>
    <w:rsid w:val="0033014C"/>
    <w:rsid w:val="00336263"/>
    <w:rsid w:val="00352C8B"/>
    <w:rsid w:val="003566BD"/>
    <w:rsid w:val="00371092"/>
    <w:rsid w:val="003979D9"/>
    <w:rsid w:val="003B093D"/>
    <w:rsid w:val="003C5CA1"/>
    <w:rsid w:val="003C79BF"/>
    <w:rsid w:val="003D37D8"/>
    <w:rsid w:val="00426133"/>
    <w:rsid w:val="00430314"/>
    <w:rsid w:val="004358AB"/>
    <w:rsid w:val="004767B5"/>
    <w:rsid w:val="00493D08"/>
    <w:rsid w:val="004963EF"/>
    <w:rsid w:val="00497696"/>
    <w:rsid w:val="004A766D"/>
    <w:rsid w:val="004A79B6"/>
    <w:rsid w:val="004A7B30"/>
    <w:rsid w:val="004F3588"/>
    <w:rsid w:val="004F4F89"/>
    <w:rsid w:val="00507B65"/>
    <w:rsid w:val="00521E79"/>
    <w:rsid w:val="0053580C"/>
    <w:rsid w:val="00576926"/>
    <w:rsid w:val="00576CC8"/>
    <w:rsid w:val="00595575"/>
    <w:rsid w:val="005B038B"/>
    <w:rsid w:val="005B5A06"/>
    <w:rsid w:val="005C03D3"/>
    <w:rsid w:val="005C36FE"/>
    <w:rsid w:val="005D7438"/>
    <w:rsid w:val="005E38F6"/>
    <w:rsid w:val="005F75E0"/>
    <w:rsid w:val="00617BB8"/>
    <w:rsid w:val="0063064C"/>
    <w:rsid w:val="0063462E"/>
    <w:rsid w:val="00641DC0"/>
    <w:rsid w:val="00647B79"/>
    <w:rsid w:val="006553C0"/>
    <w:rsid w:val="006754DF"/>
    <w:rsid w:val="006844D1"/>
    <w:rsid w:val="006B2B12"/>
    <w:rsid w:val="006C635B"/>
    <w:rsid w:val="006C6DB5"/>
    <w:rsid w:val="006D0FFC"/>
    <w:rsid w:val="006D2F95"/>
    <w:rsid w:val="006E301C"/>
    <w:rsid w:val="006F2E89"/>
    <w:rsid w:val="00716A53"/>
    <w:rsid w:val="007529C0"/>
    <w:rsid w:val="00782455"/>
    <w:rsid w:val="00790DEC"/>
    <w:rsid w:val="007A75B9"/>
    <w:rsid w:val="007B24EE"/>
    <w:rsid w:val="007C6D7E"/>
    <w:rsid w:val="007D14C3"/>
    <w:rsid w:val="007E4AF0"/>
    <w:rsid w:val="007F5DEB"/>
    <w:rsid w:val="007F7E58"/>
    <w:rsid w:val="00805970"/>
    <w:rsid w:val="00872884"/>
    <w:rsid w:val="00891571"/>
    <w:rsid w:val="008A0363"/>
    <w:rsid w:val="008A413F"/>
    <w:rsid w:val="008A6289"/>
    <w:rsid w:val="008B7726"/>
    <w:rsid w:val="008C05DB"/>
    <w:rsid w:val="008C1DC6"/>
    <w:rsid w:val="008C1E4E"/>
    <w:rsid w:val="008C320E"/>
    <w:rsid w:val="008E0B97"/>
    <w:rsid w:val="009204C5"/>
    <w:rsid w:val="009246DC"/>
    <w:rsid w:val="00955E93"/>
    <w:rsid w:val="00957EFE"/>
    <w:rsid w:val="009620EC"/>
    <w:rsid w:val="009645BD"/>
    <w:rsid w:val="009E45D5"/>
    <w:rsid w:val="009E75CD"/>
    <w:rsid w:val="009E7CE1"/>
    <w:rsid w:val="009F4394"/>
    <w:rsid w:val="009F486F"/>
    <w:rsid w:val="00A00EF6"/>
    <w:rsid w:val="00A015EF"/>
    <w:rsid w:val="00A200B8"/>
    <w:rsid w:val="00A255D7"/>
    <w:rsid w:val="00A31BE7"/>
    <w:rsid w:val="00A64D70"/>
    <w:rsid w:val="00A722F2"/>
    <w:rsid w:val="00A73C69"/>
    <w:rsid w:val="00A85AB0"/>
    <w:rsid w:val="00A86C21"/>
    <w:rsid w:val="00AA7184"/>
    <w:rsid w:val="00AB6406"/>
    <w:rsid w:val="00AB698F"/>
    <w:rsid w:val="00AC05F3"/>
    <w:rsid w:val="00AD395F"/>
    <w:rsid w:val="00B0591F"/>
    <w:rsid w:val="00B149A9"/>
    <w:rsid w:val="00B40EA9"/>
    <w:rsid w:val="00B4797A"/>
    <w:rsid w:val="00B53037"/>
    <w:rsid w:val="00B735AA"/>
    <w:rsid w:val="00BC033D"/>
    <w:rsid w:val="00C1665D"/>
    <w:rsid w:val="00C40B1F"/>
    <w:rsid w:val="00C5589F"/>
    <w:rsid w:val="00C83A62"/>
    <w:rsid w:val="00C94AC9"/>
    <w:rsid w:val="00CA7BD0"/>
    <w:rsid w:val="00CB0143"/>
    <w:rsid w:val="00CB5E8E"/>
    <w:rsid w:val="00CD16D3"/>
    <w:rsid w:val="00CE2CFF"/>
    <w:rsid w:val="00CF7E0A"/>
    <w:rsid w:val="00D04FA1"/>
    <w:rsid w:val="00D120CC"/>
    <w:rsid w:val="00D137B7"/>
    <w:rsid w:val="00D31D50"/>
    <w:rsid w:val="00D425D1"/>
    <w:rsid w:val="00D61D14"/>
    <w:rsid w:val="00D65E80"/>
    <w:rsid w:val="00D67899"/>
    <w:rsid w:val="00D7350C"/>
    <w:rsid w:val="00D80822"/>
    <w:rsid w:val="00D80B85"/>
    <w:rsid w:val="00D8219B"/>
    <w:rsid w:val="00D96BBB"/>
    <w:rsid w:val="00DB34A4"/>
    <w:rsid w:val="00DC680F"/>
    <w:rsid w:val="00DF2B18"/>
    <w:rsid w:val="00DF38B0"/>
    <w:rsid w:val="00E118D8"/>
    <w:rsid w:val="00E23F38"/>
    <w:rsid w:val="00E3428C"/>
    <w:rsid w:val="00E43A41"/>
    <w:rsid w:val="00E43F74"/>
    <w:rsid w:val="00E44DBD"/>
    <w:rsid w:val="00E45C2F"/>
    <w:rsid w:val="00E72AE7"/>
    <w:rsid w:val="00E854DF"/>
    <w:rsid w:val="00E97759"/>
    <w:rsid w:val="00EA55E7"/>
    <w:rsid w:val="00EC319B"/>
    <w:rsid w:val="00EE440B"/>
    <w:rsid w:val="00F02A92"/>
    <w:rsid w:val="00F534B7"/>
    <w:rsid w:val="00F6742C"/>
    <w:rsid w:val="00FA4CA5"/>
    <w:rsid w:val="00FB7B47"/>
    <w:rsid w:val="00FC315B"/>
    <w:rsid w:val="00FF6874"/>
    <w:rsid w:val="5C9173D7"/>
    <w:rsid w:val="67E2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B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200B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200B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styleId="a5">
    <w:name w:val="Strong"/>
    <w:basedOn w:val="a0"/>
    <w:uiPriority w:val="99"/>
    <w:qFormat/>
    <w:locked/>
    <w:rsid w:val="00A200B8"/>
    <w:rPr>
      <w:rFonts w:cs="Times New Roman"/>
      <w:b/>
      <w:bCs/>
    </w:rPr>
  </w:style>
  <w:style w:type="character" w:styleId="a6">
    <w:name w:val="page number"/>
    <w:basedOn w:val="a0"/>
    <w:uiPriority w:val="99"/>
    <w:qFormat/>
    <w:rsid w:val="00A200B8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200B8"/>
    <w:rPr>
      <w:rFonts w:ascii="Tahoma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200B8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5</Pages>
  <Words>410</Words>
  <Characters>2341</Characters>
  <Application>Microsoft Office Word</Application>
  <DocSecurity>0</DocSecurity>
  <Lines>19</Lines>
  <Paragraphs>5</Paragraphs>
  <ScaleCrop>false</ScaleCrop>
  <Company>China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User</cp:lastModifiedBy>
  <cp:revision>70</cp:revision>
  <cp:lastPrinted>2015-03-10T01:43:00Z</cp:lastPrinted>
  <dcterms:created xsi:type="dcterms:W3CDTF">2008-09-11T17:20:00Z</dcterms:created>
  <dcterms:modified xsi:type="dcterms:W3CDTF">2024-12-16T09:05:00Z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A45D9C1F42E548389F8C43A6FEDB455E</vt:lpwstr>
  </property>
</Properties>
</file>