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A4" w:rsidRDefault="006001A4">
      <w:pPr>
        <w:spacing w:line="600" w:lineRule="exact"/>
        <w:jc w:val="center"/>
        <w:outlineLvl w:val="0"/>
        <w:rPr>
          <w:rFonts w:ascii="方正小标宋简体" w:eastAsia="方正小标宋简体" w:hAnsi="宋体"/>
          <w:color w:val="000000"/>
          <w:sz w:val="72"/>
          <w:szCs w:val="72"/>
        </w:rPr>
      </w:pPr>
      <w:bookmarkStart w:id="0" w:name="_Toc15306267"/>
    </w:p>
    <w:p w:rsidR="006001A4" w:rsidRDefault="006001A4">
      <w:pPr>
        <w:spacing w:line="600" w:lineRule="exact"/>
        <w:jc w:val="center"/>
        <w:outlineLvl w:val="0"/>
        <w:rPr>
          <w:rFonts w:ascii="方正小标宋简体" w:eastAsia="方正小标宋简体" w:hAnsi="宋体"/>
          <w:color w:val="000000"/>
          <w:sz w:val="72"/>
          <w:szCs w:val="72"/>
        </w:rPr>
      </w:pPr>
    </w:p>
    <w:p w:rsidR="006001A4" w:rsidRDefault="006001A4">
      <w:pPr>
        <w:spacing w:line="600" w:lineRule="exact"/>
        <w:jc w:val="center"/>
        <w:outlineLvl w:val="0"/>
        <w:rPr>
          <w:rFonts w:ascii="方正小标宋简体" w:eastAsia="方正小标宋简体" w:hAnsi="宋体"/>
          <w:color w:val="000000"/>
          <w:sz w:val="72"/>
          <w:szCs w:val="72"/>
        </w:rPr>
      </w:pPr>
    </w:p>
    <w:p w:rsidR="006001A4" w:rsidRDefault="006001A4">
      <w:pPr>
        <w:spacing w:line="600" w:lineRule="exact"/>
        <w:jc w:val="center"/>
        <w:outlineLvl w:val="0"/>
        <w:rPr>
          <w:rFonts w:ascii="方正小标宋简体" w:eastAsia="方正小标宋简体" w:hAnsi="宋体"/>
          <w:color w:val="000000"/>
          <w:sz w:val="72"/>
          <w:szCs w:val="72"/>
        </w:rPr>
      </w:pPr>
    </w:p>
    <w:p w:rsidR="006001A4" w:rsidRDefault="00D632C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8441"/>
      <w:bookmarkStart w:id="3" w:name="_Toc15396597"/>
      <w:bookmarkStart w:id="4" w:name="_Toc15396475"/>
      <w:bookmarkStart w:id="5" w:name="_Toc15377193"/>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6001A4" w:rsidRDefault="00D632CD">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8442"/>
      <w:bookmarkStart w:id="8" w:name="_Toc15396476"/>
      <w:bookmarkStart w:id="9" w:name="_Toc15377426"/>
      <w:bookmarkStart w:id="10" w:name="_Toc15396598"/>
      <w:r>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德阳市广汉市城市公用设施管理所部门决算</w:t>
      </w:r>
      <w:bookmarkEnd w:id="6"/>
      <w:bookmarkEnd w:id="7"/>
      <w:bookmarkEnd w:id="8"/>
      <w:bookmarkEnd w:id="9"/>
      <w:bookmarkEnd w:id="10"/>
      <w:bookmarkEnd w:id="11"/>
    </w:p>
    <w:p w:rsidR="006001A4" w:rsidRDefault="006001A4">
      <w:pPr>
        <w:adjustRightInd w:val="0"/>
        <w:snapToGrid w:val="0"/>
        <w:spacing w:line="360" w:lineRule="auto"/>
        <w:jc w:val="center"/>
        <w:outlineLvl w:val="0"/>
        <w:rPr>
          <w:rFonts w:ascii="方正小标宋简体" w:eastAsia="方正小标宋简体" w:hAnsi="宋体" w:cs="方正小标宋简体"/>
          <w:color w:val="000000"/>
          <w:sz w:val="52"/>
          <w:szCs w:val="52"/>
        </w:rPr>
      </w:pPr>
    </w:p>
    <w:p w:rsidR="006001A4" w:rsidRDefault="00D632C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6001A4" w:rsidRDefault="00833AAF">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D632CD">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6001A4" w:rsidRDefault="00D632CD">
      <w:pPr>
        <w:pStyle w:val="10"/>
        <w:rPr>
          <w:rFonts w:cs="Times New Roman"/>
        </w:rPr>
      </w:pPr>
      <w:r>
        <w:rPr>
          <w:rFonts w:hint="eastAsia"/>
        </w:rPr>
        <w:t>公开时间：</w:t>
      </w:r>
      <w:r>
        <w:t>2019</w:t>
      </w:r>
      <w:r>
        <w:rPr>
          <w:rFonts w:hint="eastAsia"/>
        </w:rPr>
        <w:t>年</w:t>
      </w:r>
      <w:r>
        <w:t xml:space="preserve">    </w:t>
      </w:r>
      <w:r>
        <w:rPr>
          <w:rFonts w:hint="eastAsia"/>
        </w:rPr>
        <w:t>月</w:t>
      </w:r>
      <w:r>
        <w:t xml:space="preserve">     </w:t>
      </w:r>
      <w:r>
        <w:rPr>
          <w:rFonts w:hint="eastAsia"/>
        </w:rPr>
        <w:t>日</w:t>
      </w:r>
    </w:p>
    <w:p w:rsidR="006001A4" w:rsidRDefault="006001A4"/>
    <w:p w:rsidR="006001A4" w:rsidRDefault="00833AAF">
      <w:pPr>
        <w:pStyle w:val="10"/>
        <w:rPr>
          <w:rFonts w:cs="Times New Roman"/>
        </w:rPr>
      </w:pPr>
      <w:hyperlink w:anchor="_Toc15396599" w:history="1">
        <w:r w:rsidR="00D632CD">
          <w:rPr>
            <w:rStyle w:val="a8"/>
            <w:rFonts w:cs="仿宋" w:hint="eastAsia"/>
          </w:rPr>
          <w:t>第一部分</w:t>
        </w:r>
        <w:r w:rsidR="00D632CD">
          <w:rPr>
            <w:rStyle w:val="a8"/>
            <w:rFonts w:cs="仿宋"/>
          </w:rPr>
          <w:t xml:space="preserve"> </w:t>
        </w:r>
        <w:r w:rsidR="00D632CD">
          <w:rPr>
            <w:rStyle w:val="a8"/>
            <w:rFonts w:cs="仿宋" w:hint="eastAsia"/>
          </w:rPr>
          <w:t>部门概况</w:t>
        </w:r>
        <w:r w:rsidR="00D632CD">
          <w:rPr>
            <w:rFonts w:cs="Times New Roman"/>
          </w:rPr>
          <w:tab/>
        </w:r>
        <w:r w:rsidR="00D632CD">
          <w:t>4</w:t>
        </w:r>
      </w:hyperlink>
    </w:p>
    <w:p w:rsidR="006001A4" w:rsidRDefault="00833AAF" w:rsidP="004D16BA">
      <w:pPr>
        <w:pStyle w:val="20"/>
        <w:rPr>
          <w:rFonts w:ascii="仿宋" w:eastAsia="仿宋" w:hAnsi="仿宋"/>
          <w:sz w:val="28"/>
          <w:szCs w:val="28"/>
        </w:rPr>
      </w:pPr>
      <w:hyperlink w:anchor="_Toc15396600" w:history="1">
        <w:r w:rsidR="00D632CD">
          <w:rPr>
            <w:rStyle w:val="a8"/>
            <w:rFonts w:ascii="仿宋" w:eastAsia="仿宋" w:hAnsi="仿宋" w:cs="仿宋" w:hint="eastAsia"/>
            <w:sz w:val="28"/>
            <w:szCs w:val="28"/>
          </w:rPr>
          <w:t>一、基本职能及主要工作</w:t>
        </w:r>
        <w:r w:rsidR="00D632CD">
          <w:rPr>
            <w:rFonts w:ascii="仿宋" w:eastAsia="仿宋" w:hAnsi="仿宋"/>
            <w:sz w:val="28"/>
            <w:szCs w:val="28"/>
          </w:rPr>
          <w:tab/>
        </w:r>
        <w:r w:rsidR="00D632CD">
          <w:rPr>
            <w:rFonts w:ascii="仿宋" w:eastAsia="仿宋" w:hAnsi="仿宋" w:cs="仿宋"/>
            <w:sz w:val="28"/>
            <w:szCs w:val="28"/>
          </w:rPr>
          <w:t>4</w:t>
        </w:r>
      </w:hyperlink>
    </w:p>
    <w:p w:rsidR="006001A4" w:rsidRDefault="00833AAF" w:rsidP="004D16BA">
      <w:pPr>
        <w:pStyle w:val="20"/>
        <w:rPr>
          <w:rFonts w:ascii="仿宋" w:eastAsia="仿宋" w:hAnsi="仿宋"/>
          <w:sz w:val="28"/>
          <w:szCs w:val="28"/>
        </w:rPr>
      </w:pPr>
      <w:hyperlink w:anchor="_Toc15396601" w:history="1">
        <w:r w:rsidR="00D632CD">
          <w:rPr>
            <w:rStyle w:val="a8"/>
            <w:rFonts w:ascii="仿宋" w:eastAsia="仿宋" w:hAnsi="仿宋" w:cs="仿宋" w:hint="eastAsia"/>
            <w:sz w:val="28"/>
            <w:szCs w:val="28"/>
          </w:rPr>
          <w:t>二、机构设置</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pPr>
        <w:pStyle w:val="10"/>
        <w:rPr>
          <w:rFonts w:cs="Times New Roman"/>
        </w:rPr>
      </w:pPr>
      <w:hyperlink w:anchor="_Toc15396602" w:history="1">
        <w:r w:rsidR="00D632CD">
          <w:rPr>
            <w:rStyle w:val="a8"/>
            <w:rFonts w:cs="仿宋" w:hint="eastAsia"/>
          </w:rPr>
          <w:t>第二部分</w:t>
        </w:r>
        <w:r w:rsidR="00D632CD">
          <w:rPr>
            <w:rStyle w:val="a8"/>
            <w:rFonts w:cs="仿宋"/>
          </w:rPr>
          <w:t xml:space="preserve"> 2018</w:t>
        </w:r>
        <w:r w:rsidR="00D632CD">
          <w:rPr>
            <w:rStyle w:val="a8"/>
            <w:rFonts w:cs="仿宋" w:hint="eastAsia"/>
          </w:rPr>
          <w:t>年度部门决算情况说明</w:t>
        </w:r>
        <w:r w:rsidR="00D632CD">
          <w:rPr>
            <w:rFonts w:cs="Times New Roman"/>
          </w:rPr>
          <w:tab/>
        </w:r>
        <w:r>
          <w:fldChar w:fldCharType="begin"/>
        </w:r>
        <w:r w:rsidR="00D632CD">
          <w:instrText xml:space="preserve"> PAGEREF _Toc15396602 \h </w:instrText>
        </w:r>
        <w:r>
          <w:fldChar w:fldCharType="separate"/>
        </w:r>
        <w:r w:rsidR="00D632CD">
          <w:t>3</w:t>
        </w:r>
        <w:r>
          <w:fldChar w:fldCharType="end"/>
        </w:r>
      </w:hyperlink>
    </w:p>
    <w:p w:rsidR="006001A4" w:rsidRDefault="00833AAF" w:rsidP="004D16BA">
      <w:pPr>
        <w:pStyle w:val="20"/>
        <w:rPr>
          <w:rFonts w:ascii="仿宋" w:eastAsia="仿宋" w:hAnsi="仿宋"/>
          <w:sz w:val="28"/>
          <w:szCs w:val="28"/>
        </w:rPr>
      </w:pPr>
      <w:hyperlink w:anchor="_Toc15396603" w:history="1">
        <w:r w:rsidR="00D632CD">
          <w:rPr>
            <w:rStyle w:val="a8"/>
            <w:rFonts w:ascii="仿宋" w:eastAsia="仿宋" w:hAnsi="仿宋" w:cs="仿宋" w:hint="eastAsia"/>
            <w:sz w:val="28"/>
            <w:szCs w:val="28"/>
          </w:rPr>
          <w:t>一、收入支出决算总体情况说明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04" w:history="1">
        <w:r w:rsidR="00D632CD">
          <w:rPr>
            <w:rStyle w:val="a8"/>
            <w:rFonts w:ascii="仿宋" w:eastAsia="仿宋" w:hAnsi="仿宋" w:cs="仿宋" w:hint="eastAsia"/>
            <w:sz w:val="28"/>
            <w:szCs w:val="28"/>
          </w:rPr>
          <w:t>二、收入决算情况说明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05" w:history="1">
        <w:r w:rsidR="00D632CD">
          <w:rPr>
            <w:rStyle w:val="a8"/>
            <w:rFonts w:ascii="仿宋" w:eastAsia="仿宋" w:hAnsi="仿宋" w:cs="仿宋" w:hint="eastAsia"/>
            <w:sz w:val="28"/>
            <w:szCs w:val="28"/>
          </w:rPr>
          <w:t>三、支出决算情况说明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06" w:history="1">
        <w:r w:rsidR="00D632CD">
          <w:rPr>
            <w:rStyle w:val="a8"/>
            <w:rFonts w:ascii="仿宋" w:eastAsia="仿宋" w:hAnsi="仿宋" w:cs="仿宋" w:hint="eastAsia"/>
            <w:sz w:val="28"/>
            <w:szCs w:val="28"/>
          </w:rPr>
          <w:t>四、财政拨款收入支出决算总体情况说明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07" w:history="1">
        <w:r w:rsidR="00D632CD">
          <w:rPr>
            <w:rStyle w:val="a8"/>
            <w:rFonts w:ascii="仿宋" w:eastAsia="仿宋" w:hAnsi="仿宋" w:cs="仿宋" w:hint="eastAsia"/>
            <w:sz w:val="28"/>
            <w:szCs w:val="28"/>
          </w:rPr>
          <w:t>五、一般公共预算财政拨款支出决算情况说明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08" w:history="1">
        <w:r w:rsidR="00D632CD">
          <w:rPr>
            <w:rStyle w:val="a8"/>
            <w:rFonts w:ascii="仿宋" w:eastAsia="仿宋" w:hAnsi="仿宋" w:cs="仿宋" w:hint="eastAsia"/>
            <w:sz w:val="28"/>
            <w:szCs w:val="28"/>
          </w:rPr>
          <w:t>六、一般公共预算财政拨款基本支出决算情况说明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09" w:history="1">
        <w:r w:rsidR="00D632CD">
          <w:rPr>
            <w:rStyle w:val="a8"/>
            <w:rFonts w:ascii="仿宋" w:eastAsia="仿宋" w:hAnsi="仿宋" w:cs="仿宋" w:hint="eastAsia"/>
            <w:sz w:val="28"/>
            <w:szCs w:val="28"/>
          </w:rPr>
          <w:t>七、“三公”经费财政拨款支出决算情况说明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10" w:history="1">
        <w:r w:rsidR="00D632CD">
          <w:rPr>
            <w:rStyle w:val="a8"/>
            <w:rFonts w:ascii="仿宋" w:eastAsia="仿宋" w:hAnsi="仿宋" w:cs="仿宋" w:hint="eastAsia"/>
            <w:sz w:val="28"/>
            <w:szCs w:val="28"/>
          </w:rPr>
          <w:t>八、政府性基金预算支出决算情况说明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11" w:history="1">
        <w:r w:rsidR="00D632CD">
          <w:rPr>
            <w:rStyle w:val="a8"/>
            <w:rFonts w:ascii="仿宋" w:eastAsia="仿宋" w:hAnsi="仿宋" w:cs="仿宋" w:hint="eastAsia"/>
            <w:sz w:val="28"/>
            <w:szCs w:val="28"/>
          </w:rPr>
          <w:t>九、</w:t>
        </w:r>
        <w:r w:rsidR="00D632CD">
          <w:rPr>
            <w:rStyle w:val="a8"/>
            <w:rFonts w:ascii="仿宋" w:eastAsia="仿宋" w:hAnsi="仿宋" w:cs="仿宋"/>
            <w:sz w:val="28"/>
            <w:szCs w:val="28"/>
          </w:rPr>
          <w:t xml:space="preserve"> </w:t>
        </w:r>
        <w:r w:rsidR="00D632CD">
          <w:rPr>
            <w:rStyle w:val="a8"/>
            <w:rFonts w:ascii="仿宋" w:eastAsia="仿宋" w:hAnsi="仿宋" w:cs="仿宋" w:hint="eastAsia"/>
            <w:sz w:val="28"/>
            <w:szCs w:val="28"/>
          </w:rPr>
          <w:t>国有资本经营预算支出决算情况说明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12" w:history="1">
        <w:r w:rsidR="00D632CD">
          <w:rPr>
            <w:rStyle w:val="a8"/>
            <w:rFonts w:ascii="仿宋" w:eastAsia="仿宋" w:hAnsi="仿宋" w:cs="仿宋" w:hint="eastAsia"/>
            <w:sz w:val="28"/>
            <w:szCs w:val="28"/>
          </w:rPr>
          <w:t>十一、其他重要事项的情况说明</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pPr>
        <w:pStyle w:val="10"/>
        <w:rPr>
          <w:rFonts w:cs="Times New Roman"/>
        </w:rPr>
      </w:pPr>
      <w:hyperlink w:anchor="_Toc15396613" w:history="1">
        <w:r w:rsidR="00D632CD">
          <w:rPr>
            <w:rStyle w:val="a8"/>
            <w:rFonts w:cs="仿宋" w:hint="eastAsia"/>
            <w:kern w:val="44"/>
          </w:rPr>
          <w:t>第三部分</w:t>
        </w:r>
        <w:r w:rsidR="00D632CD">
          <w:rPr>
            <w:rStyle w:val="a8"/>
            <w:rFonts w:cs="仿宋"/>
          </w:rPr>
          <w:t xml:space="preserve"> </w:t>
        </w:r>
        <w:r w:rsidR="00D632CD">
          <w:rPr>
            <w:rStyle w:val="a8"/>
            <w:rFonts w:cs="仿宋" w:hint="eastAsia"/>
          </w:rPr>
          <w:t>名</w:t>
        </w:r>
        <w:r w:rsidR="00D632CD">
          <w:rPr>
            <w:rStyle w:val="a8"/>
            <w:rFonts w:cs="仿宋" w:hint="eastAsia"/>
            <w:kern w:val="44"/>
          </w:rPr>
          <w:t>词解释</w:t>
        </w:r>
        <w:r w:rsidR="00D632CD">
          <w:rPr>
            <w:rFonts w:cs="Times New Roman"/>
          </w:rPr>
          <w:tab/>
        </w:r>
        <w:r>
          <w:fldChar w:fldCharType="begin"/>
        </w:r>
        <w:r w:rsidR="00D632CD">
          <w:instrText xml:space="preserve"> PAGEREF _Toc15396613 \h </w:instrText>
        </w:r>
        <w:r>
          <w:fldChar w:fldCharType="separate"/>
        </w:r>
        <w:r w:rsidR="00D632CD">
          <w:t>3</w:t>
        </w:r>
        <w:r>
          <w:fldChar w:fldCharType="end"/>
        </w:r>
      </w:hyperlink>
    </w:p>
    <w:p w:rsidR="006001A4" w:rsidRDefault="00833AAF">
      <w:pPr>
        <w:pStyle w:val="10"/>
        <w:rPr>
          <w:rFonts w:cs="Times New Roman"/>
        </w:rPr>
      </w:pPr>
      <w:hyperlink w:anchor="_Toc15396614" w:history="1">
        <w:r w:rsidR="00D632CD">
          <w:rPr>
            <w:rStyle w:val="a8"/>
            <w:rFonts w:cs="仿宋" w:hint="eastAsia"/>
          </w:rPr>
          <w:t>第</w:t>
        </w:r>
        <w:r w:rsidR="00D632CD">
          <w:rPr>
            <w:rStyle w:val="a8"/>
            <w:rFonts w:cs="仿宋" w:hint="eastAsia"/>
            <w:kern w:val="44"/>
          </w:rPr>
          <w:t>四部分</w:t>
        </w:r>
        <w:r w:rsidR="00D632CD">
          <w:rPr>
            <w:rStyle w:val="a8"/>
            <w:rFonts w:cs="仿宋"/>
            <w:kern w:val="44"/>
          </w:rPr>
          <w:t xml:space="preserve"> </w:t>
        </w:r>
        <w:r w:rsidR="00D632CD">
          <w:rPr>
            <w:rStyle w:val="a8"/>
            <w:rFonts w:cs="仿宋" w:hint="eastAsia"/>
            <w:kern w:val="44"/>
          </w:rPr>
          <w:t>附件</w:t>
        </w:r>
        <w:r w:rsidR="00D632CD">
          <w:rPr>
            <w:rFonts w:cs="Times New Roman"/>
          </w:rPr>
          <w:tab/>
        </w:r>
        <w:r>
          <w:fldChar w:fldCharType="begin"/>
        </w:r>
        <w:r w:rsidR="00D632CD">
          <w:instrText xml:space="preserve"> PAGEREF _Toc15396614 \h </w:instrText>
        </w:r>
        <w:r>
          <w:fldChar w:fldCharType="separate"/>
        </w:r>
        <w:r w:rsidR="00D632CD">
          <w:t>3</w:t>
        </w:r>
        <w:r>
          <w:fldChar w:fldCharType="end"/>
        </w:r>
      </w:hyperlink>
    </w:p>
    <w:p w:rsidR="006001A4" w:rsidRDefault="00833AAF" w:rsidP="004D16BA">
      <w:pPr>
        <w:pStyle w:val="20"/>
        <w:rPr>
          <w:rFonts w:ascii="仿宋" w:eastAsia="仿宋" w:hAnsi="仿宋"/>
          <w:sz w:val="28"/>
          <w:szCs w:val="28"/>
        </w:rPr>
      </w:pPr>
      <w:hyperlink w:anchor="_Toc15396615" w:history="1">
        <w:r w:rsidR="00D632CD">
          <w:rPr>
            <w:rStyle w:val="a8"/>
            <w:rFonts w:ascii="仿宋" w:eastAsia="仿宋" w:hAnsi="仿宋" w:cs="仿宋" w:hint="eastAsia"/>
            <w:kern w:val="44"/>
            <w:sz w:val="28"/>
            <w:szCs w:val="28"/>
          </w:rPr>
          <w:t>附件</w:t>
        </w:r>
        <w:r w:rsidR="00D632CD">
          <w:rPr>
            <w:rStyle w:val="a8"/>
            <w:rFonts w:ascii="仿宋" w:eastAsia="仿宋" w:hAnsi="仿宋" w:cs="仿宋"/>
            <w:kern w:val="44"/>
            <w:sz w:val="28"/>
            <w:szCs w:val="28"/>
          </w:rPr>
          <w:t>1</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rsidP="004D16BA">
      <w:pPr>
        <w:pStyle w:val="20"/>
        <w:rPr>
          <w:rFonts w:ascii="仿宋" w:eastAsia="仿宋" w:hAnsi="仿宋"/>
          <w:sz w:val="28"/>
          <w:szCs w:val="28"/>
        </w:rPr>
      </w:pPr>
      <w:hyperlink w:anchor="_Toc15396617" w:history="1">
        <w:r w:rsidR="00D632CD">
          <w:rPr>
            <w:rStyle w:val="a8"/>
            <w:rFonts w:ascii="仿宋" w:eastAsia="仿宋" w:hAnsi="仿宋" w:cs="仿宋" w:hint="eastAsia"/>
            <w:kern w:val="44"/>
            <w:sz w:val="28"/>
            <w:szCs w:val="28"/>
          </w:rPr>
          <w:t>附件</w:t>
        </w:r>
        <w:r w:rsidR="00D632CD">
          <w:rPr>
            <w:rStyle w:val="a8"/>
            <w:rFonts w:ascii="仿宋" w:eastAsia="仿宋" w:hAnsi="仿宋" w:cs="仿宋"/>
            <w:kern w:val="44"/>
            <w:sz w:val="28"/>
            <w:szCs w:val="28"/>
          </w:rPr>
          <w:t>2</w:t>
        </w:r>
        <w:r w:rsidR="00D632CD">
          <w:rPr>
            <w:rFonts w:ascii="仿宋" w:eastAsia="仿宋" w:hAnsi="仿宋"/>
            <w:sz w:val="28"/>
            <w:szCs w:val="28"/>
          </w:rPr>
          <w:tab/>
        </w:r>
        <w:r>
          <w:rPr>
            <w:rFonts w:ascii="仿宋" w:eastAsia="仿宋" w:hAnsi="仿宋" w:cs="仿宋"/>
            <w:sz w:val="28"/>
            <w:szCs w:val="28"/>
          </w:rPr>
          <w:fldChar w:fldCharType="begin"/>
        </w:r>
        <w:r w:rsidR="00D632CD">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D632CD">
          <w:rPr>
            <w:rFonts w:ascii="仿宋" w:eastAsia="仿宋" w:hAnsi="仿宋" w:cs="仿宋"/>
            <w:sz w:val="28"/>
            <w:szCs w:val="28"/>
          </w:rPr>
          <w:t>3</w:t>
        </w:r>
        <w:r>
          <w:rPr>
            <w:rFonts w:ascii="仿宋" w:eastAsia="仿宋" w:hAnsi="仿宋" w:cs="仿宋"/>
            <w:sz w:val="28"/>
            <w:szCs w:val="28"/>
          </w:rPr>
          <w:fldChar w:fldCharType="end"/>
        </w:r>
      </w:hyperlink>
    </w:p>
    <w:p w:rsidR="006001A4" w:rsidRDefault="00833AAF">
      <w:pPr>
        <w:pStyle w:val="10"/>
        <w:rPr>
          <w:rFonts w:cs="Times New Roman"/>
        </w:rPr>
      </w:pPr>
      <w:hyperlink w:anchor="_Toc15396618" w:history="1">
        <w:r w:rsidR="00D632CD">
          <w:rPr>
            <w:rStyle w:val="a8"/>
            <w:rFonts w:cs="仿宋" w:hint="eastAsia"/>
          </w:rPr>
          <w:t>第</w:t>
        </w:r>
        <w:r w:rsidR="00D632CD">
          <w:rPr>
            <w:rStyle w:val="a8"/>
            <w:rFonts w:cs="仿宋" w:hint="eastAsia"/>
            <w:kern w:val="44"/>
          </w:rPr>
          <w:t>五部分</w:t>
        </w:r>
        <w:r w:rsidR="00D632CD">
          <w:rPr>
            <w:rStyle w:val="a8"/>
            <w:rFonts w:cs="仿宋"/>
            <w:kern w:val="44"/>
          </w:rPr>
          <w:t xml:space="preserve"> </w:t>
        </w:r>
        <w:r w:rsidR="00D632CD">
          <w:rPr>
            <w:rStyle w:val="a8"/>
            <w:rFonts w:cs="仿宋" w:hint="eastAsia"/>
            <w:kern w:val="44"/>
          </w:rPr>
          <w:t>附表</w:t>
        </w:r>
        <w:r w:rsidR="00D632CD">
          <w:rPr>
            <w:rFonts w:cs="Times New Roman"/>
          </w:rPr>
          <w:tab/>
        </w:r>
        <w:r>
          <w:fldChar w:fldCharType="begin"/>
        </w:r>
        <w:r w:rsidR="00D632CD">
          <w:instrText xml:space="preserve"> PAGEREF _Toc15396618 \h </w:instrText>
        </w:r>
        <w:r>
          <w:fldChar w:fldCharType="separate"/>
        </w:r>
        <w:r w:rsidR="00D632CD">
          <w:t>3</w:t>
        </w:r>
        <w: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一般公共预算财政拨款支出决算表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一般公共预算财政拨款“三公”经费支出决算表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政府性基金预算财政拨款收入支出决算表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D632CD" w:rsidP="004D16BA">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r w:rsidR="00833AAF">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833AAF">
          <w:rPr>
            <w:rFonts w:ascii="仿宋" w:eastAsia="仿宋" w:hAnsi="仿宋" w:cs="仿宋"/>
            <w:sz w:val="28"/>
            <w:szCs w:val="28"/>
          </w:rPr>
        </w:r>
        <w:r w:rsidR="00833AAF">
          <w:rPr>
            <w:rFonts w:ascii="仿宋" w:eastAsia="仿宋" w:hAnsi="仿宋" w:cs="仿宋"/>
            <w:sz w:val="28"/>
            <w:szCs w:val="28"/>
          </w:rPr>
          <w:fldChar w:fldCharType="separate"/>
        </w:r>
        <w:r>
          <w:rPr>
            <w:rFonts w:ascii="仿宋" w:eastAsia="仿宋" w:hAnsi="仿宋" w:cs="仿宋"/>
            <w:sz w:val="28"/>
            <w:szCs w:val="28"/>
          </w:rPr>
          <w:t>3</w:t>
        </w:r>
        <w:r w:rsidR="00833AAF">
          <w:rPr>
            <w:rFonts w:ascii="仿宋" w:eastAsia="仿宋" w:hAnsi="仿宋" w:cs="仿宋"/>
            <w:sz w:val="28"/>
            <w:szCs w:val="28"/>
          </w:rPr>
          <w:fldChar w:fldCharType="end"/>
        </w:r>
      </w:hyperlink>
    </w:p>
    <w:p w:rsidR="006001A4" w:rsidRDefault="00833AAF">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6001A4" w:rsidRDefault="00D632CD">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6001A4" w:rsidRDefault="00D632CD">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2"/>
      <w:bookmarkEnd w:id="13"/>
    </w:p>
    <w:p w:rsidR="006001A4" w:rsidRDefault="006001A4">
      <w:pPr>
        <w:widowControl/>
        <w:jc w:val="left"/>
        <w:rPr>
          <w:rFonts w:ascii="黑体" w:eastAsia="黑体"/>
          <w:color w:val="000000"/>
          <w:sz w:val="32"/>
          <w:szCs w:val="32"/>
        </w:rPr>
      </w:pPr>
    </w:p>
    <w:p w:rsidR="006001A4" w:rsidRDefault="00D632CD">
      <w:pPr>
        <w:pStyle w:val="2"/>
        <w:rPr>
          <w:rStyle w:val="2Char"/>
          <w:rFonts w:ascii="仿宋" w:eastAsia="仿宋" w:hAnsi="仿宋" w:cs="Times New Roman"/>
        </w:rPr>
      </w:pPr>
      <w:bookmarkStart w:id="14" w:name="_Toc15377197"/>
      <w:bookmarkStart w:id="15"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6001A4" w:rsidRDefault="00D632CD">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6" w:name="_Toc15378445"/>
      <w:bookmarkStart w:id="17" w:name="_Toc15377198"/>
      <w:r>
        <w:rPr>
          <w:rFonts w:ascii="仿宋" w:eastAsia="仿宋" w:hAnsi="仿宋" w:cs="仿宋" w:hint="eastAsia"/>
          <w:color w:val="000000"/>
          <w:sz w:val="32"/>
          <w:szCs w:val="32"/>
        </w:rPr>
        <w:t>（一）主要职能。（职能参照省政府批准的三定方案）</w:t>
      </w:r>
      <w:bookmarkEnd w:id="16"/>
      <w:bookmarkEnd w:id="17"/>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广汉市城市公用设施管理所是广汉市住房和城乡规划建设局下属全额拨款事业单位，主要职能是城市路灯建设、管理、维护。具体职责是：</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）贯彻实施《城市照明管理规定》等法律、法规。</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）协助领导制订城市道路照明设施的规划、建设和改造计划。</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）严格按照《中华人民共和国招标投标法》，认真做好我市全城区道路照明设施的</w:t>
      </w:r>
      <w:bookmarkStart w:id="18" w:name="_GoBack"/>
      <w:r>
        <w:rPr>
          <w:rFonts w:ascii="仿宋" w:eastAsia="仿宋" w:hAnsi="仿宋" w:hint="eastAsia"/>
          <w:color w:val="000000"/>
          <w:sz w:val="32"/>
          <w:szCs w:val="32"/>
        </w:rPr>
        <w:t>招投标</w:t>
      </w:r>
      <w:bookmarkEnd w:id="18"/>
      <w:r>
        <w:rPr>
          <w:rFonts w:ascii="仿宋" w:eastAsia="仿宋" w:hAnsi="仿宋" w:hint="eastAsia"/>
          <w:color w:val="000000"/>
          <w:sz w:val="32"/>
          <w:szCs w:val="32"/>
        </w:rPr>
        <w:t>工作。</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4</w:t>
      </w:r>
      <w:r>
        <w:rPr>
          <w:rFonts w:ascii="仿宋" w:eastAsia="仿宋" w:hAnsi="仿宋" w:hint="eastAsia"/>
          <w:color w:val="000000"/>
          <w:sz w:val="32"/>
          <w:szCs w:val="32"/>
        </w:rPr>
        <w:t>）对新建和扩建的路灯安装工程按照国家有关标准规范建设，保质保量按时完成。</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）对城市照明设施坚持安全第一的原则进行维修和管理，保证城市照明设施的完好和运行正常。</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6</w:t>
      </w:r>
      <w:r>
        <w:rPr>
          <w:rFonts w:ascii="仿宋" w:eastAsia="仿宋" w:hAnsi="仿宋" w:hint="eastAsia"/>
          <w:color w:val="000000"/>
          <w:sz w:val="32"/>
          <w:szCs w:val="32"/>
        </w:rPr>
        <w:t>）建立严格的检查和考勤制度，及时更换和修复破损的照明设施，按时开灯关灯，保证亮灯率达</w:t>
      </w:r>
      <w:r>
        <w:rPr>
          <w:rFonts w:ascii="仿宋" w:eastAsia="仿宋" w:hAnsi="仿宋"/>
          <w:color w:val="000000"/>
          <w:sz w:val="32"/>
          <w:szCs w:val="32"/>
        </w:rPr>
        <w:t>95%</w:t>
      </w:r>
      <w:r>
        <w:rPr>
          <w:rFonts w:ascii="仿宋" w:eastAsia="仿宋" w:hAnsi="仿宋" w:hint="eastAsia"/>
          <w:color w:val="000000"/>
          <w:sz w:val="32"/>
          <w:szCs w:val="32"/>
        </w:rPr>
        <w:t>以上。</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7</w:t>
      </w:r>
      <w:r>
        <w:rPr>
          <w:rFonts w:ascii="仿宋" w:eastAsia="仿宋" w:hAnsi="仿宋" w:hint="eastAsia"/>
          <w:color w:val="000000"/>
          <w:sz w:val="32"/>
          <w:szCs w:val="32"/>
        </w:rPr>
        <w:t>）积极采用新光源、新技术、新设备，加强节能降耗，减少开支。</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color w:val="000000"/>
          <w:sz w:val="32"/>
          <w:szCs w:val="32"/>
        </w:rPr>
        <w:t>8</w:t>
      </w:r>
      <w:r>
        <w:rPr>
          <w:rFonts w:ascii="仿宋" w:eastAsia="仿宋" w:hAnsi="仿宋" w:hint="eastAsia"/>
          <w:color w:val="000000"/>
          <w:sz w:val="32"/>
          <w:szCs w:val="32"/>
        </w:rPr>
        <w:t>）监督检查城市道路照明设施的安全运行，协助执法部门依法查处道路照明设施管理中的违法、违规行为。</w:t>
      </w:r>
    </w:p>
    <w:p w:rsidR="006001A4" w:rsidRDefault="00D632CD">
      <w:pPr>
        <w:pStyle w:val="a3"/>
        <w:adjustRightInd w:val="0"/>
        <w:snapToGri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9</w:t>
      </w:r>
      <w:r>
        <w:rPr>
          <w:rFonts w:ascii="仿宋" w:eastAsia="仿宋" w:hAnsi="仿宋" w:hint="eastAsia"/>
          <w:color w:val="000000"/>
          <w:sz w:val="32"/>
          <w:szCs w:val="32"/>
        </w:rPr>
        <w:t>）完成上级主管部门和领导交办的其它工作任务。</w:t>
      </w:r>
    </w:p>
    <w:p w:rsidR="006001A4" w:rsidRDefault="00D632CD">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9" w:name="_Toc15378446"/>
      <w:bookmarkStart w:id="20" w:name="_Toc15377199"/>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9"/>
      <w:bookmarkEnd w:id="20"/>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认真做好路灯日常维护管理工作。加强路灯昼夜巡视，强化维护人员的责任心，对全城区道路、广场及部分小区路灯配电箱（控制箱）、变压器、线路、灯杆、基础等路灯设施进行日常维护检修，对</w:t>
      </w:r>
      <w:r>
        <w:rPr>
          <w:rFonts w:ascii="仿宋" w:eastAsia="仿宋" w:hAnsi="仿宋"/>
          <w:color w:val="000000"/>
          <w:sz w:val="32"/>
          <w:szCs w:val="32"/>
        </w:rPr>
        <w:t>2</w:t>
      </w:r>
      <w:r>
        <w:rPr>
          <w:rFonts w:ascii="仿宋" w:eastAsia="仿宋" w:hAnsi="仿宋" w:hint="eastAsia"/>
          <w:color w:val="000000"/>
          <w:sz w:val="32"/>
          <w:szCs w:val="32"/>
        </w:rPr>
        <w:t>处景观光彩工程（金雁湖、雒城门广场、）照明设施进行日常维护管理。合理调配人员和车辆设备，及时对损坏的路灯电缆、灯杆、灯具、灯泡（钠灯、节能灯）和电器设施进行修复、更换，保证路灯设施的完好和正常照明。截</w:t>
      </w:r>
      <w:r w:rsidR="00FC294B">
        <w:rPr>
          <w:rFonts w:ascii="仿宋" w:eastAsia="仿宋" w:hAnsi="仿宋" w:hint="eastAsia"/>
          <w:color w:val="000000"/>
          <w:sz w:val="32"/>
          <w:szCs w:val="32"/>
        </w:rPr>
        <w:t>至</w:t>
      </w:r>
      <w:r>
        <w:rPr>
          <w:rFonts w:ascii="仿宋" w:eastAsia="仿宋" w:hAnsi="仿宋" w:hint="eastAsia"/>
          <w:color w:val="000000"/>
          <w:sz w:val="32"/>
          <w:szCs w:val="32"/>
        </w:rPr>
        <w:t>目前，更换灯罩</w:t>
      </w:r>
      <w:r>
        <w:rPr>
          <w:rFonts w:ascii="仿宋" w:eastAsia="仿宋" w:hAnsi="仿宋"/>
          <w:color w:val="000000"/>
          <w:sz w:val="32"/>
          <w:szCs w:val="32"/>
        </w:rPr>
        <w:t>96</w:t>
      </w:r>
      <w:r>
        <w:rPr>
          <w:rFonts w:ascii="仿宋" w:eastAsia="仿宋" w:hAnsi="仿宋" w:hint="eastAsia"/>
          <w:color w:val="000000"/>
          <w:sz w:val="32"/>
          <w:szCs w:val="32"/>
        </w:rPr>
        <w:t>个，灯泡（节能灯、钠灯泡）</w:t>
      </w:r>
      <w:r>
        <w:rPr>
          <w:rFonts w:ascii="仿宋" w:eastAsia="仿宋" w:hAnsi="仿宋"/>
          <w:color w:val="000000"/>
          <w:sz w:val="32"/>
          <w:szCs w:val="32"/>
        </w:rPr>
        <w:t>872</w:t>
      </w:r>
      <w:r>
        <w:rPr>
          <w:rFonts w:ascii="仿宋" w:eastAsia="仿宋" w:hAnsi="仿宋" w:hint="eastAsia"/>
          <w:color w:val="000000"/>
          <w:sz w:val="32"/>
          <w:szCs w:val="32"/>
        </w:rPr>
        <w:t>支，镇流器</w:t>
      </w:r>
      <w:r>
        <w:rPr>
          <w:rFonts w:ascii="仿宋" w:eastAsia="仿宋" w:hAnsi="仿宋"/>
          <w:color w:val="000000"/>
          <w:sz w:val="32"/>
          <w:szCs w:val="32"/>
        </w:rPr>
        <w:t>159</w:t>
      </w:r>
      <w:r>
        <w:rPr>
          <w:rFonts w:ascii="仿宋" w:eastAsia="仿宋" w:hAnsi="仿宋" w:hint="eastAsia"/>
          <w:color w:val="000000"/>
          <w:sz w:val="32"/>
          <w:szCs w:val="32"/>
        </w:rPr>
        <w:t>只，触发器</w:t>
      </w:r>
      <w:r>
        <w:rPr>
          <w:rFonts w:ascii="仿宋" w:eastAsia="仿宋" w:hAnsi="仿宋"/>
          <w:color w:val="000000"/>
          <w:sz w:val="32"/>
          <w:szCs w:val="32"/>
        </w:rPr>
        <w:t>250</w:t>
      </w:r>
      <w:r>
        <w:rPr>
          <w:rFonts w:ascii="仿宋" w:eastAsia="仿宋" w:hAnsi="仿宋" w:hint="eastAsia"/>
          <w:color w:val="000000"/>
          <w:sz w:val="32"/>
          <w:szCs w:val="32"/>
        </w:rPr>
        <w:t>只，灯具</w:t>
      </w:r>
      <w:r>
        <w:rPr>
          <w:rFonts w:ascii="仿宋" w:eastAsia="仿宋" w:hAnsi="仿宋"/>
          <w:color w:val="000000"/>
          <w:sz w:val="32"/>
          <w:szCs w:val="32"/>
        </w:rPr>
        <w:t>45</w:t>
      </w:r>
      <w:r>
        <w:rPr>
          <w:rFonts w:ascii="仿宋" w:eastAsia="仿宋" w:hAnsi="仿宋" w:hint="eastAsia"/>
          <w:color w:val="000000"/>
          <w:sz w:val="32"/>
          <w:szCs w:val="32"/>
        </w:rPr>
        <w:t>套。</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积极配合、督促</w:t>
      </w:r>
      <w:r>
        <w:rPr>
          <w:rFonts w:ascii="仿宋" w:eastAsia="仿宋" w:hAnsi="仿宋"/>
          <w:color w:val="000000"/>
          <w:sz w:val="32"/>
          <w:szCs w:val="32"/>
        </w:rPr>
        <w:t>EMC</w:t>
      </w:r>
      <w:r>
        <w:rPr>
          <w:rFonts w:ascii="仿宋" w:eastAsia="仿宋" w:hAnsi="仿宋" w:hint="eastAsia"/>
          <w:color w:val="000000"/>
          <w:sz w:val="32"/>
          <w:szCs w:val="32"/>
        </w:rPr>
        <w:t>合同能源管理单位做好城区节能改造</w:t>
      </w:r>
      <w:r>
        <w:rPr>
          <w:rFonts w:ascii="仿宋" w:eastAsia="仿宋" w:hAnsi="仿宋"/>
          <w:color w:val="000000"/>
          <w:sz w:val="32"/>
          <w:szCs w:val="32"/>
        </w:rPr>
        <w:t>LED</w:t>
      </w:r>
      <w:r>
        <w:rPr>
          <w:rFonts w:ascii="仿宋" w:eastAsia="仿宋" w:hAnsi="仿宋" w:hint="eastAsia"/>
          <w:color w:val="000000"/>
          <w:sz w:val="32"/>
          <w:szCs w:val="32"/>
        </w:rPr>
        <w:t>路灯灯具的日常维护工作。督促</w:t>
      </w:r>
      <w:r>
        <w:rPr>
          <w:rFonts w:ascii="仿宋" w:eastAsia="仿宋" w:hAnsi="仿宋"/>
          <w:color w:val="000000"/>
          <w:sz w:val="32"/>
          <w:szCs w:val="32"/>
        </w:rPr>
        <w:t>EMC</w:t>
      </w:r>
      <w:r>
        <w:rPr>
          <w:rFonts w:ascii="仿宋" w:eastAsia="仿宋" w:hAnsi="仿宋" w:hint="eastAsia"/>
          <w:color w:val="000000"/>
          <w:sz w:val="32"/>
          <w:szCs w:val="32"/>
        </w:rPr>
        <w:t>合同能源管理单位对出现故障的</w:t>
      </w:r>
      <w:r>
        <w:rPr>
          <w:rFonts w:ascii="仿宋" w:eastAsia="仿宋" w:hAnsi="仿宋"/>
          <w:color w:val="000000"/>
          <w:sz w:val="32"/>
          <w:szCs w:val="32"/>
        </w:rPr>
        <w:t>LED</w:t>
      </w:r>
      <w:r>
        <w:rPr>
          <w:rFonts w:ascii="仿宋" w:eastAsia="仿宋" w:hAnsi="仿宋" w:hint="eastAsia"/>
          <w:color w:val="000000"/>
          <w:sz w:val="32"/>
          <w:szCs w:val="32"/>
        </w:rPr>
        <w:t>路灯及时进行修复或更换，并不定期对</w:t>
      </w:r>
      <w:r>
        <w:rPr>
          <w:rFonts w:ascii="仿宋" w:eastAsia="仿宋" w:hAnsi="仿宋"/>
          <w:color w:val="000000"/>
          <w:sz w:val="32"/>
          <w:szCs w:val="32"/>
        </w:rPr>
        <w:t>LED</w:t>
      </w:r>
      <w:r>
        <w:rPr>
          <w:rFonts w:ascii="仿宋" w:eastAsia="仿宋" w:hAnsi="仿宋" w:hint="eastAsia"/>
          <w:color w:val="000000"/>
          <w:sz w:val="32"/>
          <w:szCs w:val="32"/>
        </w:rPr>
        <w:t>路灯亮灯率进行检查，保证城市路灯亮灯率。</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督促鸭子河两岸光彩工程施工单位维保工作，确保正常亮灯，营造亮丽的夜间城市形象。</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做好路灯安全运行工作。开展安全生产大检查，加强路灯设施的安全隐患排查，对严重老化、锈蚀的路灯灯杆、灯具及配电设施进行翻新或更换，消除安全隐患，保证路灯</w:t>
      </w:r>
      <w:r>
        <w:rPr>
          <w:rFonts w:ascii="仿宋" w:eastAsia="仿宋" w:hAnsi="仿宋" w:hint="eastAsia"/>
          <w:color w:val="000000"/>
          <w:sz w:val="32"/>
          <w:szCs w:val="32"/>
        </w:rPr>
        <w:lastRenderedPageBreak/>
        <w:t>安全运行。</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）完成汉口路灯杆加固工作，加固锈蚀灯杆及法兰盘</w:t>
      </w:r>
      <w:r>
        <w:rPr>
          <w:rFonts w:ascii="仿宋" w:eastAsia="仿宋" w:hAnsi="仿宋"/>
          <w:color w:val="000000"/>
          <w:sz w:val="32"/>
          <w:szCs w:val="32"/>
        </w:rPr>
        <w:t>70</w:t>
      </w:r>
      <w:r>
        <w:rPr>
          <w:rFonts w:ascii="仿宋" w:eastAsia="仿宋" w:hAnsi="仿宋" w:hint="eastAsia"/>
          <w:color w:val="000000"/>
          <w:sz w:val="32"/>
          <w:szCs w:val="32"/>
        </w:rPr>
        <w:t>杆；</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）完成武昌路北一段灯杆加固工作，加固锈蚀灯杆及法兰盘</w:t>
      </w:r>
      <w:r>
        <w:rPr>
          <w:rFonts w:ascii="仿宋" w:eastAsia="仿宋" w:hAnsi="仿宋"/>
          <w:color w:val="000000"/>
          <w:sz w:val="32"/>
          <w:szCs w:val="32"/>
        </w:rPr>
        <w:t>41</w:t>
      </w:r>
      <w:r>
        <w:rPr>
          <w:rFonts w:ascii="仿宋" w:eastAsia="仿宋" w:hAnsi="仿宋" w:hint="eastAsia"/>
          <w:color w:val="000000"/>
          <w:sz w:val="32"/>
          <w:szCs w:val="32"/>
        </w:rPr>
        <w:t>杆；</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）完成西湖路灯杆加固工作，加固锈蚀灯杆及法兰盘</w:t>
      </w:r>
      <w:r>
        <w:rPr>
          <w:rFonts w:ascii="仿宋" w:eastAsia="仿宋" w:hAnsi="仿宋"/>
          <w:color w:val="000000"/>
          <w:sz w:val="32"/>
          <w:szCs w:val="32"/>
        </w:rPr>
        <w:t>44</w:t>
      </w:r>
      <w:r>
        <w:rPr>
          <w:rFonts w:ascii="仿宋" w:eastAsia="仿宋" w:hAnsi="仿宋" w:hint="eastAsia"/>
          <w:color w:val="000000"/>
          <w:sz w:val="32"/>
          <w:szCs w:val="32"/>
        </w:rPr>
        <w:t>杆。</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接受移交道路路灯</w:t>
      </w:r>
      <w:r>
        <w:rPr>
          <w:rFonts w:ascii="仿宋" w:eastAsia="仿宋" w:hAnsi="仿宋"/>
          <w:color w:val="000000"/>
          <w:sz w:val="32"/>
          <w:szCs w:val="32"/>
        </w:rPr>
        <w:t>5</w:t>
      </w:r>
      <w:r>
        <w:rPr>
          <w:rFonts w:ascii="仿宋" w:eastAsia="仿宋" w:hAnsi="仿宋" w:hint="eastAsia"/>
          <w:color w:val="000000"/>
          <w:sz w:val="32"/>
          <w:szCs w:val="32"/>
        </w:rPr>
        <w:t>条，约</w:t>
      </w:r>
      <w:r>
        <w:rPr>
          <w:rFonts w:ascii="仿宋" w:eastAsia="仿宋" w:hAnsi="仿宋"/>
          <w:color w:val="000000"/>
          <w:sz w:val="32"/>
          <w:szCs w:val="32"/>
        </w:rPr>
        <w:t>34</w:t>
      </w:r>
      <w:r>
        <w:rPr>
          <w:rFonts w:ascii="仿宋" w:eastAsia="仿宋" w:hAnsi="仿宋" w:hint="eastAsia"/>
          <w:color w:val="000000"/>
          <w:sz w:val="32"/>
          <w:szCs w:val="32"/>
        </w:rPr>
        <w:t>千瓦，共</w:t>
      </w:r>
      <w:r>
        <w:rPr>
          <w:rFonts w:ascii="仿宋" w:eastAsia="仿宋" w:hAnsi="仿宋"/>
          <w:color w:val="000000"/>
          <w:sz w:val="32"/>
          <w:szCs w:val="32"/>
        </w:rPr>
        <w:t>153</w:t>
      </w:r>
      <w:r>
        <w:rPr>
          <w:rFonts w:ascii="仿宋" w:eastAsia="仿宋" w:hAnsi="仿宋" w:hint="eastAsia"/>
          <w:color w:val="000000"/>
          <w:sz w:val="32"/>
          <w:szCs w:val="32"/>
        </w:rPr>
        <w:t>杆路灯灯杆，具体有：金雁湖大桥及长沙路（武昌路至一小）</w:t>
      </w:r>
      <w:r>
        <w:rPr>
          <w:rFonts w:ascii="仿宋" w:eastAsia="仿宋" w:hAnsi="仿宋"/>
          <w:color w:val="000000"/>
          <w:sz w:val="32"/>
          <w:szCs w:val="32"/>
        </w:rPr>
        <w:t>40</w:t>
      </w:r>
      <w:r>
        <w:rPr>
          <w:rFonts w:ascii="仿宋" w:eastAsia="仿宋" w:hAnsi="仿宋" w:hint="eastAsia"/>
          <w:color w:val="000000"/>
          <w:sz w:val="32"/>
          <w:szCs w:val="32"/>
        </w:rPr>
        <w:t>杆、运城路（保定路至张仁路）</w:t>
      </w:r>
      <w:r>
        <w:rPr>
          <w:rFonts w:ascii="仿宋" w:eastAsia="仿宋" w:hAnsi="仿宋"/>
          <w:color w:val="000000"/>
          <w:sz w:val="32"/>
          <w:szCs w:val="32"/>
        </w:rPr>
        <w:t>20</w:t>
      </w:r>
      <w:r>
        <w:rPr>
          <w:rFonts w:ascii="仿宋" w:eastAsia="仿宋" w:hAnsi="仿宋" w:hint="eastAsia"/>
          <w:color w:val="000000"/>
          <w:sz w:val="32"/>
          <w:szCs w:val="32"/>
        </w:rPr>
        <w:t>杆、青广什（狮堰小区外）</w:t>
      </w:r>
      <w:r>
        <w:rPr>
          <w:rFonts w:ascii="仿宋" w:eastAsia="仿宋" w:hAnsi="仿宋"/>
          <w:color w:val="000000"/>
          <w:sz w:val="32"/>
          <w:szCs w:val="32"/>
        </w:rPr>
        <w:t>25</w:t>
      </w:r>
      <w:r>
        <w:rPr>
          <w:rFonts w:ascii="仿宋" w:eastAsia="仿宋" w:hAnsi="仿宋" w:hint="eastAsia"/>
          <w:color w:val="000000"/>
          <w:sz w:val="32"/>
          <w:szCs w:val="32"/>
        </w:rPr>
        <w:t>杆、广东路西段</w:t>
      </w:r>
      <w:r>
        <w:rPr>
          <w:rFonts w:ascii="仿宋" w:eastAsia="仿宋" w:hAnsi="仿宋"/>
          <w:color w:val="000000"/>
          <w:sz w:val="32"/>
          <w:szCs w:val="32"/>
        </w:rPr>
        <w:t>44</w:t>
      </w:r>
      <w:r>
        <w:rPr>
          <w:rFonts w:ascii="仿宋" w:eastAsia="仿宋" w:hAnsi="仿宋" w:hint="eastAsia"/>
          <w:color w:val="000000"/>
          <w:sz w:val="32"/>
          <w:szCs w:val="32"/>
        </w:rPr>
        <w:t>杆、辽源路</w:t>
      </w:r>
      <w:r>
        <w:rPr>
          <w:rFonts w:ascii="仿宋" w:eastAsia="仿宋" w:hAnsi="仿宋"/>
          <w:color w:val="000000"/>
          <w:sz w:val="32"/>
          <w:szCs w:val="32"/>
        </w:rPr>
        <w:t>24</w:t>
      </w:r>
      <w:r>
        <w:rPr>
          <w:rFonts w:ascii="仿宋" w:eastAsia="仿宋" w:hAnsi="仿宋" w:hint="eastAsia"/>
          <w:color w:val="000000"/>
          <w:sz w:val="32"/>
          <w:szCs w:val="32"/>
        </w:rPr>
        <w:t>杆。</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做好</w:t>
      </w:r>
      <w:r>
        <w:rPr>
          <w:rFonts w:ascii="仿宋" w:eastAsia="仿宋" w:hAnsi="仿宋"/>
          <w:color w:val="000000"/>
          <w:sz w:val="32"/>
          <w:szCs w:val="32"/>
        </w:rPr>
        <w:t>2018</w:t>
      </w:r>
      <w:r>
        <w:rPr>
          <w:rFonts w:ascii="仿宋" w:eastAsia="仿宋" w:hAnsi="仿宋" w:hint="eastAsia"/>
          <w:color w:val="000000"/>
          <w:sz w:val="32"/>
          <w:szCs w:val="32"/>
        </w:rPr>
        <w:t>年春节节日氛围营造工作。完成东西大街、南北大街、浏阳路等</w:t>
      </w:r>
      <w:r>
        <w:rPr>
          <w:rFonts w:ascii="仿宋" w:eastAsia="仿宋" w:hAnsi="仿宋"/>
          <w:color w:val="000000"/>
          <w:sz w:val="32"/>
          <w:szCs w:val="32"/>
        </w:rPr>
        <w:t>20</w:t>
      </w:r>
      <w:r>
        <w:rPr>
          <w:rFonts w:ascii="仿宋" w:eastAsia="仿宋" w:hAnsi="仿宋" w:hint="eastAsia"/>
          <w:color w:val="000000"/>
          <w:sz w:val="32"/>
          <w:szCs w:val="32"/>
        </w:rPr>
        <w:t>条道路悬挂灯笼，汉州大桥、武昌路等</w:t>
      </w:r>
      <w:r>
        <w:rPr>
          <w:rFonts w:ascii="仿宋" w:eastAsia="仿宋" w:hAnsi="仿宋"/>
          <w:color w:val="000000"/>
          <w:sz w:val="32"/>
          <w:szCs w:val="32"/>
        </w:rPr>
        <w:t>6</w:t>
      </w:r>
      <w:r>
        <w:rPr>
          <w:rFonts w:ascii="仿宋" w:eastAsia="仿宋" w:hAnsi="仿宋" w:hint="eastAsia"/>
          <w:color w:val="000000"/>
          <w:sz w:val="32"/>
          <w:szCs w:val="32"/>
        </w:rPr>
        <w:t>条道路悬挂定制灯笼串，汉口路、武昌路、西湖路东段等路段彩灯悬挂工作及节后拆除工作；完成雒城门城楼城墙及狮子堰亮化维修、维护。</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我所对遮挡路灯设施的街道行道树进行了排查清理，并联系林业局进行修枝。解决了因部分街道行道树长势茂密，严重遮挡路灯设施，影响路灯正常照明的问题。</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督促公交站台施工单位做好公交站台设施新建和后期维护管理工作。</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）做好公交站台新建协调工作。由于设置公交站台</w:t>
      </w:r>
      <w:r>
        <w:rPr>
          <w:rFonts w:ascii="仿宋" w:eastAsia="仿宋" w:hAnsi="仿宋" w:hint="eastAsia"/>
          <w:color w:val="000000"/>
          <w:sz w:val="32"/>
          <w:szCs w:val="32"/>
        </w:rPr>
        <w:lastRenderedPageBreak/>
        <w:t>会造成对临街商铺的遮挡，部分临街商家对设置公交站台的抵触情绪较大，这给公交站台的设置和施工带来一定阻碍。针对这个问题，我们积极联系城管、公安、交通等有关单位进行协调，与商家进行充分沟通，对剩余的公交站台设置方案进行调整，待确定后尽快实施。</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）督促公交站台施工单位对长沙路、西湖路、大同路、北京路、深圳路等路段公交站台破损钢化玻璃进行更换，共计更换破损钢化玻璃</w:t>
      </w:r>
      <w:r>
        <w:rPr>
          <w:rFonts w:ascii="仿宋" w:eastAsia="仿宋" w:hAnsi="仿宋"/>
          <w:color w:val="000000"/>
          <w:sz w:val="32"/>
          <w:szCs w:val="32"/>
        </w:rPr>
        <w:t>115</w:t>
      </w:r>
      <w:r>
        <w:rPr>
          <w:rFonts w:ascii="仿宋" w:eastAsia="仿宋" w:hAnsi="仿宋" w:hint="eastAsia"/>
          <w:color w:val="000000"/>
          <w:sz w:val="32"/>
          <w:szCs w:val="32"/>
        </w:rPr>
        <w:t>余块，对上海路、浏阳路、长沙路路等路段公交站台损坏</w:t>
      </w:r>
      <w:r>
        <w:rPr>
          <w:rFonts w:ascii="仿宋" w:eastAsia="仿宋" w:hAnsi="仿宋"/>
          <w:color w:val="000000"/>
          <w:sz w:val="32"/>
          <w:szCs w:val="32"/>
        </w:rPr>
        <w:t>LED</w:t>
      </w:r>
      <w:r>
        <w:rPr>
          <w:rFonts w:ascii="仿宋" w:eastAsia="仿宋" w:hAnsi="仿宋" w:hint="eastAsia"/>
          <w:color w:val="000000"/>
          <w:sz w:val="32"/>
          <w:szCs w:val="32"/>
        </w:rPr>
        <w:t>灯组进行更换，共计更换损坏</w:t>
      </w:r>
      <w:r>
        <w:rPr>
          <w:rFonts w:ascii="仿宋" w:eastAsia="仿宋" w:hAnsi="仿宋"/>
          <w:color w:val="000000"/>
          <w:sz w:val="32"/>
          <w:szCs w:val="32"/>
        </w:rPr>
        <w:t>LED85</w:t>
      </w:r>
      <w:r>
        <w:rPr>
          <w:rFonts w:ascii="仿宋" w:eastAsia="仿宋" w:hAnsi="仿宋" w:hint="eastAsia"/>
          <w:color w:val="000000"/>
          <w:sz w:val="32"/>
          <w:szCs w:val="32"/>
        </w:rPr>
        <w:t>余组，针对设施破损、残缺的公交站台共计维护修理</w:t>
      </w:r>
      <w:r>
        <w:rPr>
          <w:rFonts w:ascii="仿宋" w:eastAsia="仿宋" w:hAnsi="仿宋"/>
          <w:color w:val="000000"/>
          <w:sz w:val="32"/>
          <w:szCs w:val="32"/>
        </w:rPr>
        <w:t>50</w:t>
      </w:r>
      <w:r>
        <w:rPr>
          <w:rFonts w:ascii="仿宋" w:eastAsia="仿宋" w:hAnsi="仿宋" w:hint="eastAsia"/>
          <w:color w:val="000000"/>
          <w:sz w:val="32"/>
          <w:szCs w:val="32"/>
        </w:rPr>
        <w:t>余次，保证设施的完好。</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hint="eastAsia"/>
          <w:color w:val="000000"/>
          <w:sz w:val="32"/>
          <w:szCs w:val="32"/>
        </w:rPr>
        <w:t>深入开展“走建惠”工作，加强重点领域和突出问题的民情信息收集和研判，确保事态有序可控，做好“三本台账”的建立和相关动态信息的报送。全力推进“公调对接”，加大接访、下访和约访工作力度。依法解决群众诉求，着力化解疑难信访事项。</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加强应急处置能力建设，设立应急救援队伍，做好应急工作预案。做好雷雨季节路灯设施的抢险、抢修工作。加强群测群防工作管理，完善“三网一员”建设制度。</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11.</w:t>
      </w:r>
      <w:r>
        <w:rPr>
          <w:rFonts w:ascii="仿宋" w:eastAsia="仿宋" w:hAnsi="仿宋" w:hint="eastAsia"/>
          <w:color w:val="000000"/>
          <w:sz w:val="32"/>
          <w:szCs w:val="32"/>
        </w:rPr>
        <w:t>认真办理人大代表建议、政协委员提案，自觉接受人大和政协监督。针对市第十八届人大代表闭会期间第</w:t>
      </w:r>
      <w:r>
        <w:rPr>
          <w:rFonts w:ascii="仿宋" w:eastAsia="仿宋" w:hAnsi="仿宋"/>
          <w:color w:val="000000"/>
          <w:sz w:val="32"/>
          <w:szCs w:val="32"/>
        </w:rPr>
        <w:t>215</w:t>
      </w:r>
      <w:r>
        <w:rPr>
          <w:rFonts w:ascii="仿宋" w:eastAsia="仿宋" w:hAnsi="仿宋" w:hint="eastAsia"/>
          <w:color w:val="000000"/>
          <w:sz w:val="32"/>
          <w:szCs w:val="32"/>
        </w:rPr>
        <w:t>号、第</w:t>
      </w:r>
      <w:r>
        <w:rPr>
          <w:rFonts w:ascii="仿宋" w:eastAsia="仿宋" w:hAnsi="仿宋"/>
          <w:color w:val="000000"/>
          <w:sz w:val="32"/>
          <w:szCs w:val="32"/>
        </w:rPr>
        <w:t>100</w:t>
      </w:r>
      <w:r>
        <w:rPr>
          <w:rFonts w:ascii="仿宋" w:eastAsia="仿宋" w:hAnsi="仿宋" w:hint="eastAsia"/>
          <w:color w:val="000000"/>
          <w:sz w:val="32"/>
          <w:szCs w:val="32"/>
        </w:rPr>
        <w:t>号建议及市十八届人代会三次会议第</w:t>
      </w:r>
      <w:r>
        <w:rPr>
          <w:rFonts w:ascii="仿宋" w:eastAsia="仿宋" w:hAnsi="仿宋"/>
          <w:color w:val="000000"/>
          <w:sz w:val="32"/>
          <w:szCs w:val="32"/>
        </w:rPr>
        <w:t>56</w:t>
      </w:r>
      <w:r>
        <w:rPr>
          <w:rFonts w:ascii="仿宋" w:eastAsia="仿宋" w:hAnsi="仿宋" w:hint="eastAsia"/>
          <w:color w:val="000000"/>
          <w:sz w:val="32"/>
          <w:szCs w:val="32"/>
        </w:rPr>
        <w:t>号、第</w:t>
      </w:r>
      <w:r>
        <w:rPr>
          <w:rFonts w:ascii="仿宋" w:eastAsia="仿宋" w:hAnsi="仿宋"/>
          <w:color w:val="000000"/>
          <w:sz w:val="32"/>
          <w:szCs w:val="32"/>
        </w:rPr>
        <w:lastRenderedPageBreak/>
        <w:t>95</w:t>
      </w:r>
      <w:r>
        <w:rPr>
          <w:rFonts w:ascii="仿宋" w:eastAsia="仿宋" w:hAnsi="仿宋" w:hint="eastAsia"/>
          <w:color w:val="000000"/>
          <w:sz w:val="32"/>
          <w:szCs w:val="32"/>
        </w:rPr>
        <w:t>号建议和、市政协十五届三次会议第</w:t>
      </w:r>
      <w:r>
        <w:rPr>
          <w:rFonts w:ascii="仿宋" w:eastAsia="仿宋" w:hAnsi="仿宋"/>
          <w:color w:val="000000"/>
          <w:sz w:val="32"/>
          <w:szCs w:val="32"/>
        </w:rPr>
        <w:t>22</w:t>
      </w:r>
      <w:r>
        <w:rPr>
          <w:rFonts w:ascii="仿宋" w:eastAsia="仿宋" w:hAnsi="仿宋" w:hint="eastAsia"/>
          <w:color w:val="000000"/>
          <w:sz w:val="32"/>
          <w:szCs w:val="32"/>
        </w:rPr>
        <w:t>号、第</w:t>
      </w:r>
      <w:r>
        <w:rPr>
          <w:rFonts w:ascii="仿宋" w:eastAsia="仿宋" w:hAnsi="仿宋"/>
          <w:color w:val="000000"/>
          <w:sz w:val="32"/>
          <w:szCs w:val="32"/>
        </w:rPr>
        <w:t>69</w:t>
      </w:r>
      <w:r>
        <w:rPr>
          <w:rFonts w:ascii="仿宋" w:eastAsia="仿宋" w:hAnsi="仿宋" w:hint="eastAsia"/>
          <w:color w:val="000000"/>
          <w:sz w:val="32"/>
          <w:szCs w:val="32"/>
        </w:rPr>
        <w:t>号提案与各位代表和委员进行了电话联系和面对面的座谈，相互交换意见，并对以上建议与提案进行办理和答复，做到件件有回复、件件有落实，满意率达</w:t>
      </w:r>
      <w:r>
        <w:rPr>
          <w:rFonts w:ascii="仿宋" w:eastAsia="仿宋" w:hAnsi="仿宋"/>
          <w:color w:val="000000"/>
          <w:sz w:val="32"/>
          <w:szCs w:val="32"/>
        </w:rPr>
        <w:t>100%</w:t>
      </w:r>
      <w:r>
        <w:rPr>
          <w:rFonts w:ascii="仿宋" w:eastAsia="仿宋" w:hAnsi="仿宋" w:hint="eastAsia"/>
          <w:color w:val="000000"/>
          <w:sz w:val="32"/>
          <w:szCs w:val="32"/>
        </w:rPr>
        <w:t>。</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12.</w:t>
      </w:r>
      <w:r>
        <w:rPr>
          <w:rFonts w:ascii="仿宋" w:eastAsia="仿宋" w:hAnsi="仿宋" w:hint="eastAsia"/>
          <w:color w:val="000000"/>
          <w:sz w:val="32"/>
          <w:szCs w:val="32"/>
        </w:rPr>
        <w:t>全面开展脱贫攻坚活动，深入到各村各结对帮扶对象家中，与他们进行面对面交流，倾听群众心声，宣传扶贫政策，全面了解贫</w:t>
      </w:r>
      <w:r w:rsidR="004D16BA">
        <w:rPr>
          <w:rFonts w:ascii="仿宋" w:eastAsia="仿宋" w:hAnsi="仿宋" w:hint="eastAsia"/>
          <w:color w:val="000000"/>
          <w:sz w:val="32"/>
          <w:szCs w:val="32"/>
        </w:rPr>
        <w:t>困</w:t>
      </w:r>
      <w:r>
        <w:rPr>
          <w:rFonts w:ascii="仿宋" w:eastAsia="仿宋" w:hAnsi="仿宋" w:hint="eastAsia"/>
          <w:color w:val="000000"/>
          <w:sz w:val="32"/>
          <w:szCs w:val="32"/>
        </w:rPr>
        <w:t>户生产生活情况，切实做到真走访、真扶贫。</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13.</w:t>
      </w:r>
      <w:r>
        <w:rPr>
          <w:rFonts w:ascii="仿宋" w:eastAsia="仿宋" w:hAnsi="仿宋" w:hint="eastAsia"/>
          <w:color w:val="000000"/>
          <w:sz w:val="32"/>
          <w:szCs w:val="32"/>
        </w:rPr>
        <w:t>加强廉政建设。严格执行廉政建设责任制，认真落实“一岗双责”，</w:t>
      </w:r>
      <w:r>
        <w:rPr>
          <w:rFonts w:ascii="仿宋" w:eastAsia="仿宋" w:hAnsi="仿宋"/>
          <w:color w:val="000000"/>
          <w:sz w:val="32"/>
          <w:szCs w:val="32"/>
        </w:rPr>
        <w:t xml:space="preserve"> </w:t>
      </w:r>
      <w:r>
        <w:rPr>
          <w:rFonts w:ascii="仿宋" w:eastAsia="仿宋" w:hAnsi="仿宋" w:hint="eastAsia"/>
          <w:color w:val="000000"/>
          <w:sz w:val="32"/>
          <w:szCs w:val="32"/>
        </w:rPr>
        <w:t>贯彻执行《党政机关厉行节约反对浪费条例》、《党政机关国内公务接待管理规定》，厉行勤俭节约、反对铺张浪费，严禁公款大吃大喝、超规格接待、违规发放钱物等行为。</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14.</w:t>
      </w:r>
      <w:r>
        <w:rPr>
          <w:rFonts w:ascii="仿宋" w:eastAsia="仿宋" w:hAnsi="仿宋" w:hint="eastAsia"/>
          <w:color w:val="000000"/>
          <w:sz w:val="32"/>
          <w:szCs w:val="32"/>
        </w:rPr>
        <w:t>提高公务卡使用率，加大公务支出的透明度，加强项目资金的合理调配和使用。</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15.</w:t>
      </w:r>
      <w:r>
        <w:rPr>
          <w:rFonts w:ascii="仿宋" w:eastAsia="仿宋" w:hAnsi="仿宋" w:hint="eastAsia"/>
          <w:color w:val="000000"/>
          <w:sz w:val="32"/>
          <w:szCs w:val="32"/>
        </w:rPr>
        <w:t>全面推行岗位责任制、首问责任制、服务承诺制和限时办结制等制度，对市民反映的路灯问题在规定时限内办理。严格考核奖惩制度，对不作为、慢作为、乱作为的工作人员，坚决予以严肃处理。</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16.</w:t>
      </w:r>
      <w:r>
        <w:rPr>
          <w:rFonts w:ascii="仿宋" w:eastAsia="仿宋" w:hAnsi="仿宋" w:hint="eastAsia"/>
          <w:color w:val="000000"/>
          <w:sz w:val="32"/>
          <w:szCs w:val="32"/>
        </w:rPr>
        <w:t>加强工作作风建设。以开展群众路线教育实践活动为契机，认真贯彻落实中央、省、市关于改进工作作风、密切联系群众的部署要求，学习传达作风建设文件精神，人人</w:t>
      </w:r>
      <w:r>
        <w:rPr>
          <w:rFonts w:ascii="仿宋" w:eastAsia="仿宋" w:hAnsi="仿宋" w:hint="eastAsia"/>
          <w:color w:val="000000"/>
          <w:sz w:val="32"/>
          <w:szCs w:val="32"/>
        </w:rPr>
        <w:lastRenderedPageBreak/>
        <w:t>对照检查，进一步提高干部职工的思想认识，推动机关作风的切实转变，把更多的时间、精力、心思用于干事创业抓落实，踏踏实实办好群众关心的生活事、身边事、困难事。</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17.</w:t>
      </w:r>
      <w:r>
        <w:rPr>
          <w:rFonts w:ascii="仿宋" w:eastAsia="仿宋" w:hAnsi="仿宋" w:hint="eastAsia"/>
          <w:color w:val="000000"/>
          <w:sz w:val="32"/>
          <w:szCs w:val="32"/>
        </w:rPr>
        <w:t>规范单位内部管理，加强单位各项规章制度的执行力度，严格工作纪律，做到有奖有惩，理顺内部管理机制，进一步调动和激励干部职工工作的积极性和创造性，形成团结和谐的工作环境，为各项工作顺利有序开展提供了保证。</w:t>
      </w:r>
    </w:p>
    <w:p w:rsidR="006001A4" w:rsidRDefault="00D632CD">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18.</w:t>
      </w:r>
      <w:r>
        <w:rPr>
          <w:rFonts w:ascii="仿宋" w:eastAsia="仿宋" w:hAnsi="仿宋" w:hint="eastAsia"/>
          <w:color w:val="000000"/>
          <w:sz w:val="32"/>
          <w:szCs w:val="32"/>
        </w:rPr>
        <w:t>深入推进“三严三实”工作，落实党风廉政建设，严格执行“一岗双责”要求，针对“不严不实”问题，建制度、立规矩，强化刚性执行，推动践行“三严三实”要求制度化、常态化、长效化。</w:t>
      </w:r>
    </w:p>
    <w:p w:rsidR="006001A4" w:rsidRDefault="00D632CD">
      <w:pPr>
        <w:pStyle w:val="a3"/>
        <w:adjustRightInd w:val="0"/>
        <w:snapToGrid w:val="0"/>
        <w:spacing w:before="93" w:line="600" w:lineRule="exact"/>
        <w:ind w:firstLineChars="210" w:firstLine="672"/>
        <w:outlineLvl w:val="2"/>
        <w:rPr>
          <w:rFonts w:ascii="仿宋" w:eastAsia="仿宋" w:hAnsi="仿宋"/>
          <w:color w:val="000000"/>
          <w:sz w:val="32"/>
          <w:szCs w:val="32"/>
        </w:rPr>
      </w:pPr>
      <w:r>
        <w:rPr>
          <w:rFonts w:ascii="仿宋" w:eastAsia="仿宋" w:hAnsi="仿宋"/>
          <w:color w:val="000000"/>
          <w:sz w:val="32"/>
          <w:szCs w:val="32"/>
        </w:rPr>
        <w:t>19.</w:t>
      </w:r>
      <w:r>
        <w:rPr>
          <w:rFonts w:ascii="仿宋" w:eastAsia="仿宋" w:hAnsi="仿宋" w:hint="eastAsia"/>
          <w:color w:val="000000"/>
          <w:sz w:val="32"/>
          <w:szCs w:val="32"/>
        </w:rPr>
        <w:t>认真完成了住建局秸秆禁烧工作，未发现一起秸秆焚烧行为。</w:t>
      </w:r>
    </w:p>
    <w:p w:rsidR="006001A4" w:rsidRDefault="00D632CD">
      <w:pPr>
        <w:pStyle w:val="2"/>
        <w:rPr>
          <w:rStyle w:val="2Char"/>
          <w:rFonts w:cs="Times New Roman"/>
        </w:rPr>
      </w:pPr>
      <w:bookmarkStart w:id="21" w:name="_Toc15377200"/>
      <w:bookmarkStart w:id="22"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6001A4" w:rsidRDefault="00D632CD">
      <w:pPr>
        <w:ind w:firstLineChars="250" w:firstLine="800"/>
        <w:rPr>
          <w:rFonts w:ascii="仿宋" w:eastAsia="仿宋" w:hAnsi="仿宋" w:cs="仿宋"/>
          <w:sz w:val="32"/>
          <w:szCs w:val="32"/>
        </w:rPr>
      </w:pPr>
      <w:r>
        <w:rPr>
          <w:rFonts w:ascii="仿宋" w:eastAsia="仿宋" w:hAnsi="仿宋" w:cs="仿宋" w:hint="eastAsia"/>
          <w:sz w:val="32"/>
          <w:szCs w:val="32"/>
        </w:rPr>
        <w:t>广汉市城市公用设施管理所是住建局下属二级单位</w:t>
      </w:r>
      <w:r>
        <w:rPr>
          <w:rFonts w:ascii="仿宋" w:eastAsia="仿宋" w:hAnsi="仿宋" w:cs="仿宋"/>
          <w:sz w:val="32"/>
          <w:szCs w:val="32"/>
        </w:rPr>
        <w:t>1</w:t>
      </w:r>
      <w:r>
        <w:rPr>
          <w:rFonts w:ascii="仿宋" w:eastAsia="仿宋" w:hAnsi="仿宋" w:cs="仿宋" w:hint="eastAsia"/>
          <w:sz w:val="32"/>
          <w:szCs w:val="32"/>
        </w:rPr>
        <w:t>个，属其他事业单位</w:t>
      </w:r>
      <w:r>
        <w:rPr>
          <w:rFonts w:ascii="仿宋" w:eastAsia="仿宋" w:hAnsi="仿宋" w:cs="仿宋"/>
          <w:sz w:val="32"/>
          <w:szCs w:val="32"/>
        </w:rPr>
        <w:t>1</w:t>
      </w:r>
      <w:r>
        <w:rPr>
          <w:rFonts w:ascii="仿宋" w:eastAsia="仿宋" w:hAnsi="仿宋" w:cs="仿宋" w:hint="eastAsia"/>
          <w:sz w:val="32"/>
          <w:szCs w:val="32"/>
        </w:rPr>
        <w:t>个，是纳入住建局</w:t>
      </w:r>
      <w:r>
        <w:rPr>
          <w:rFonts w:ascii="仿宋" w:eastAsia="仿宋" w:hAnsi="仿宋" w:cs="仿宋"/>
          <w:sz w:val="32"/>
          <w:szCs w:val="32"/>
        </w:rPr>
        <w:t>2018</w:t>
      </w:r>
      <w:r>
        <w:rPr>
          <w:rFonts w:ascii="仿宋" w:eastAsia="仿宋" w:hAnsi="仿宋" w:cs="仿宋" w:hint="eastAsia"/>
          <w:sz w:val="32"/>
          <w:szCs w:val="32"/>
        </w:rPr>
        <w:t>年度部门决算编制范围的二级预算单位。</w:t>
      </w:r>
    </w:p>
    <w:p w:rsidR="006001A4" w:rsidRDefault="006001A4">
      <w:pPr>
        <w:ind w:firstLineChars="250" w:firstLine="800"/>
        <w:rPr>
          <w:rFonts w:ascii="仿宋" w:eastAsia="仿宋" w:hAnsi="仿宋"/>
          <w:sz w:val="32"/>
          <w:szCs w:val="32"/>
        </w:rPr>
      </w:pPr>
    </w:p>
    <w:p w:rsidR="006001A4" w:rsidRDefault="00D632CD">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6001A4" w:rsidRDefault="00D632CD">
      <w:pPr>
        <w:pStyle w:val="1"/>
        <w:ind w:right="440"/>
        <w:jc w:val="right"/>
        <w:rPr>
          <w:rStyle w:val="1Char"/>
          <w:rFonts w:ascii="黑体" w:eastAsia="黑体" w:hAnsi="黑体"/>
        </w:rPr>
      </w:pPr>
      <w:bookmarkStart w:id="23" w:name="_Toc15396602"/>
      <w:bookmarkStart w:id="24" w:name="_Toc15377204"/>
      <w:r>
        <w:rPr>
          <w:rFonts w:ascii="黑体" w:eastAsia="黑体" w:hAnsi="黑体" w:cs="黑体" w:hint="eastAsia"/>
          <w:b w:val="0"/>
          <w:bCs w:val="0"/>
          <w:color w:val="000000"/>
        </w:rPr>
        <w:lastRenderedPageBreak/>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6001A4" w:rsidRDefault="006001A4"/>
    <w:p w:rsidR="006001A4" w:rsidRDefault="00D632CD">
      <w:pPr>
        <w:pStyle w:val="a9"/>
        <w:numPr>
          <w:ilvl w:val="0"/>
          <w:numId w:val="1"/>
        </w:numPr>
        <w:spacing w:line="600" w:lineRule="exact"/>
        <w:ind w:firstLineChars="0"/>
        <w:outlineLvl w:val="1"/>
        <w:rPr>
          <w:rStyle w:val="2Char"/>
          <w:rFonts w:ascii="黑体" w:eastAsia="黑体" w:hAnsi="黑体" w:cs="Times New Roman"/>
          <w:b w:val="0"/>
          <w:bCs w:val="0"/>
        </w:rPr>
      </w:pPr>
      <w:bookmarkStart w:id="25" w:name="_Toc15396603"/>
      <w:bookmarkStart w:id="26" w:name="_Toc15377205"/>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6001A4" w:rsidRDefault="00D632CD">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年度收入总计</w:t>
      </w:r>
      <w:r>
        <w:rPr>
          <w:rFonts w:ascii="仿宋" w:eastAsia="仿宋" w:hAnsi="仿宋" w:cs="仿宋"/>
          <w:color w:val="000000"/>
          <w:sz w:val="32"/>
          <w:szCs w:val="32"/>
        </w:rPr>
        <w:t>2462.06</w:t>
      </w:r>
      <w:r>
        <w:rPr>
          <w:rFonts w:ascii="仿宋" w:eastAsia="仿宋" w:hAnsi="仿宋" w:cs="仿宋" w:hint="eastAsia"/>
          <w:color w:val="000000"/>
          <w:sz w:val="32"/>
          <w:szCs w:val="32"/>
        </w:rPr>
        <w:t>万元、支出总计</w:t>
      </w:r>
      <w:r>
        <w:rPr>
          <w:rFonts w:ascii="仿宋" w:eastAsia="仿宋" w:hAnsi="仿宋" w:cs="仿宋"/>
          <w:color w:val="000000"/>
          <w:sz w:val="32"/>
          <w:szCs w:val="32"/>
        </w:rPr>
        <w:t>2462.06</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年相比，收总计增加</w:t>
      </w:r>
      <w:r>
        <w:rPr>
          <w:rFonts w:ascii="仿宋" w:eastAsia="仿宋" w:hAnsi="仿宋" w:cs="仿宋"/>
          <w:color w:val="000000"/>
          <w:sz w:val="32"/>
          <w:szCs w:val="32"/>
        </w:rPr>
        <w:t>1782.27</w:t>
      </w:r>
      <w:r>
        <w:rPr>
          <w:rFonts w:ascii="仿宋" w:eastAsia="仿宋" w:hAnsi="仿宋" w:cs="仿宋" w:hint="eastAsia"/>
          <w:color w:val="000000"/>
          <w:sz w:val="32"/>
          <w:szCs w:val="32"/>
        </w:rPr>
        <w:t>万元，增长</w:t>
      </w:r>
      <w:r>
        <w:rPr>
          <w:rFonts w:ascii="仿宋" w:eastAsia="仿宋" w:hAnsi="仿宋" w:cs="仿宋"/>
          <w:color w:val="000000"/>
          <w:sz w:val="32"/>
          <w:szCs w:val="32"/>
        </w:rPr>
        <w:t>262.18%</w:t>
      </w:r>
      <w:r>
        <w:rPr>
          <w:rFonts w:ascii="仿宋" w:eastAsia="仿宋" w:hAnsi="仿宋" w:cs="仿宋" w:hint="eastAsia"/>
          <w:color w:val="000000"/>
          <w:sz w:val="32"/>
          <w:szCs w:val="32"/>
        </w:rPr>
        <w:t>、支总计增加</w:t>
      </w:r>
      <w:r>
        <w:rPr>
          <w:rFonts w:ascii="仿宋" w:eastAsia="仿宋" w:hAnsi="仿宋" w:cs="仿宋"/>
          <w:color w:val="000000"/>
          <w:sz w:val="32"/>
          <w:szCs w:val="32"/>
        </w:rPr>
        <w:t>1782.27</w:t>
      </w:r>
      <w:r>
        <w:rPr>
          <w:rFonts w:ascii="仿宋" w:eastAsia="仿宋" w:hAnsi="仿宋" w:cs="仿宋" w:hint="eastAsia"/>
          <w:color w:val="000000"/>
          <w:sz w:val="32"/>
          <w:szCs w:val="32"/>
        </w:rPr>
        <w:t>万元，增长</w:t>
      </w:r>
      <w:r>
        <w:rPr>
          <w:rFonts w:ascii="仿宋" w:eastAsia="仿宋" w:hAnsi="仿宋" w:cs="仿宋"/>
          <w:color w:val="000000"/>
          <w:sz w:val="32"/>
          <w:szCs w:val="32"/>
        </w:rPr>
        <w:t>262.18%</w:t>
      </w:r>
      <w:r>
        <w:rPr>
          <w:rFonts w:ascii="仿宋" w:eastAsia="仿宋" w:hAnsi="仿宋" w:cs="仿宋" w:hint="eastAsia"/>
          <w:color w:val="000000"/>
          <w:sz w:val="32"/>
          <w:szCs w:val="32"/>
        </w:rPr>
        <w:t>。主要变动原因是今年财政拨款支付</w:t>
      </w:r>
      <w:r>
        <w:rPr>
          <w:rFonts w:ascii="仿宋" w:eastAsia="仿宋" w:hAnsi="仿宋" w:cs="仿宋"/>
          <w:color w:val="000000"/>
          <w:sz w:val="32"/>
          <w:szCs w:val="32"/>
        </w:rPr>
        <w:t>2015</w:t>
      </w:r>
      <w:r>
        <w:rPr>
          <w:rFonts w:ascii="仿宋" w:eastAsia="仿宋" w:hAnsi="仿宋" w:cs="仿宋" w:hint="eastAsia"/>
          <w:color w:val="000000"/>
          <w:sz w:val="32"/>
          <w:szCs w:val="32"/>
        </w:rPr>
        <w:t>年</w:t>
      </w:r>
      <w:r>
        <w:rPr>
          <w:rFonts w:ascii="仿宋" w:eastAsia="仿宋" w:hAnsi="仿宋" w:cs="仿宋"/>
          <w:color w:val="000000"/>
          <w:sz w:val="32"/>
          <w:szCs w:val="32"/>
        </w:rPr>
        <w:t>11</w:t>
      </w:r>
      <w:r>
        <w:rPr>
          <w:rFonts w:ascii="仿宋" w:eastAsia="仿宋" w:hAnsi="仿宋" w:cs="仿宋" w:hint="eastAsia"/>
          <w:color w:val="000000"/>
          <w:sz w:val="32"/>
          <w:szCs w:val="32"/>
        </w:rPr>
        <w:t>月至</w:t>
      </w:r>
      <w:r>
        <w:rPr>
          <w:rFonts w:ascii="仿宋" w:eastAsia="仿宋" w:hAnsi="仿宋" w:cs="仿宋"/>
          <w:color w:val="000000"/>
          <w:sz w:val="32"/>
          <w:szCs w:val="32"/>
        </w:rPr>
        <w:t>2018</w:t>
      </w:r>
      <w:r>
        <w:rPr>
          <w:rFonts w:ascii="仿宋" w:eastAsia="仿宋" w:hAnsi="仿宋" w:cs="仿宋" w:hint="eastAsia"/>
          <w:color w:val="000000"/>
          <w:sz w:val="32"/>
          <w:szCs w:val="32"/>
        </w:rPr>
        <w:t>年</w:t>
      </w:r>
      <w:r>
        <w:rPr>
          <w:rFonts w:ascii="仿宋" w:eastAsia="仿宋" w:hAnsi="仿宋" w:cs="仿宋"/>
          <w:color w:val="000000"/>
          <w:sz w:val="32"/>
          <w:szCs w:val="32"/>
        </w:rPr>
        <w:t>12</w:t>
      </w:r>
      <w:r>
        <w:rPr>
          <w:rFonts w:ascii="仿宋" w:eastAsia="仿宋" w:hAnsi="仿宋" w:cs="仿宋" w:hint="eastAsia"/>
          <w:color w:val="000000"/>
          <w:sz w:val="32"/>
          <w:szCs w:val="32"/>
        </w:rPr>
        <w:t>月路灯电费</w:t>
      </w:r>
      <w:r>
        <w:rPr>
          <w:rFonts w:ascii="仿宋" w:eastAsia="仿宋" w:hAnsi="仿宋" w:cs="仿宋"/>
          <w:color w:val="000000"/>
          <w:sz w:val="32"/>
          <w:szCs w:val="32"/>
        </w:rPr>
        <w:t>1655.42</w:t>
      </w:r>
      <w:r>
        <w:rPr>
          <w:rFonts w:ascii="仿宋" w:eastAsia="仿宋" w:hAnsi="仿宋" w:cs="仿宋" w:hint="eastAsia"/>
          <w:color w:val="000000"/>
          <w:sz w:val="32"/>
          <w:szCs w:val="32"/>
        </w:rPr>
        <w:t>万元。</w:t>
      </w:r>
    </w:p>
    <w:p w:rsidR="006001A4" w:rsidRDefault="00D632C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olor w:val="000000"/>
          <w:sz w:val="32"/>
          <w:szCs w:val="32"/>
        </w:rPr>
      </w:pPr>
    </w:p>
    <w:p w:rsidR="006001A4" w:rsidRDefault="006001A4">
      <w:pPr>
        <w:spacing w:line="600" w:lineRule="exact"/>
        <w:ind w:firstLineChars="200" w:firstLine="640"/>
        <w:jc w:val="left"/>
        <w:rPr>
          <w:rFonts w:ascii="仿宋_GB2312" w:eastAsia="仿宋_GB2312"/>
          <w:color w:val="000000"/>
          <w:sz w:val="32"/>
          <w:szCs w:val="32"/>
        </w:rPr>
      </w:pPr>
    </w:p>
    <w:p w:rsidR="006001A4" w:rsidRDefault="006001A4">
      <w:pPr>
        <w:spacing w:line="600" w:lineRule="exact"/>
        <w:ind w:firstLineChars="200" w:firstLine="640"/>
        <w:jc w:val="left"/>
        <w:rPr>
          <w:rFonts w:ascii="仿宋_GB2312" w:eastAsia="仿宋_GB2312"/>
          <w:color w:val="000000"/>
          <w:sz w:val="32"/>
          <w:szCs w:val="32"/>
        </w:rPr>
      </w:pPr>
    </w:p>
    <w:p w:rsidR="006001A4" w:rsidRDefault="00833AAF">
      <w:pPr>
        <w:spacing w:line="600" w:lineRule="exact"/>
        <w:ind w:firstLineChars="200" w:firstLine="420"/>
        <w:jc w:val="left"/>
        <w:rPr>
          <w:rFonts w:ascii="仿宋_GB2312" w:eastAsia="仿宋_GB2312"/>
          <w:color w:val="000000"/>
          <w:sz w:val="32"/>
          <w:szCs w:val="32"/>
        </w:rPr>
      </w:pPr>
      <w:r w:rsidRPr="00833A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5pt;margin-top:-120.1pt;width:216.75pt;height:2in;z-index:251655680">
            <v:imagedata r:id="rId8" o:title=""/>
          </v:shape>
          <o:OLEObject Type="Embed" ProgID="MSGraph.Chart.8" ShapeID="_x0000_s1026" DrawAspect="Content" ObjectID="_1796027104" r:id="rId9"/>
        </w:pict>
      </w:r>
    </w:p>
    <w:p w:rsidR="006001A4" w:rsidRDefault="00D632CD">
      <w:pPr>
        <w:pStyle w:val="a9"/>
        <w:numPr>
          <w:ilvl w:val="0"/>
          <w:numId w:val="1"/>
        </w:numPr>
        <w:spacing w:line="600" w:lineRule="exact"/>
        <w:ind w:firstLineChars="0"/>
        <w:outlineLvl w:val="1"/>
        <w:rPr>
          <w:rStyle w:val="2Char"/>
          <w:rFonts w:ascii="黑体" w:eastAsia="黑体" w:hAnsi="黑体" w:cs="Times New Roman"/>
          <w:b w:val="0"/>
          <w:bCs w:val="0"/>
        </w:rPr>
      </w:pPr>
      <w:bookmarkStart w:id="27" w:name="_Toc15396604"/>
      <w:bookmarkStart w:id="28"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6001A4" w:rsidRDefault="00D632CD">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2311.39</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661.39</w:t>
      </w:r>
      <w:r>
        <w:rPr>
          <w:rFonts w:ascii="仿宋" w:eastAsia="仿宋" w:hAnsi="仿宋" w:cs="仿宋" w:hint="eastAsia"/>
          <w:color w:val="000000"/>
          <w:sz w:val="32"/>
          <w:szCs w:val="32"/>
        </w:rPr>
        <w:t>万元，占</w:t>
      </w:r>
      <w:r>
        <w:rPr>
          <w:rFonts w:ascii="仿宋" w:eastAsia="仿宋" w:hAnsi="仿宋" w:cs="仿宋"/>
          <w:color w:val="000000"/>
          <w:sz w:val="32"/>
          <w:szCs w:val="32"/>
        </w:rPr>
        <w:t>28.61%</w:t>
      </w:r>
      <w:r>
        <w:rPr>
          <w:rFonts w:ascii="仿宋" w:eastAsia="仿宋" w:hAnsi="仿宋" w:cs="仿宋" w:hint="eastAsia"/>
          <w:color w:val="000000"/>
          <w:sz w:val="32"/>
          <w:szCs w:val="32"/>
        </w:rPr>
        <w:t>；政府性基金预算财政拨款收入</w:t>
      </w:r>
      <w:r>
        <w:rPr>
          <w:rFonts w:ascii="仿宋" w:eastAsia="仿宋" w:hAnsi="仿宋" w:cs="仿宋"/>
          <w:color w:val="000000"/>
          <w:sz w:val="32"/>
          <w:szCs w:val="32"/>
        </w:rPr>
        <w:t>1650</w:t>
      </w:r>
      <w:r>
        <w:rPr>
          <w:rFonts w:ascii="仿宋" w:eastAsia="仿宋" w:hAnsi="仿宋" w:cs="仿宋" w:hint="eastAsia"/>
          <w:color w:val="000000"/>
          <w:sz w:val="32"/>
          <w:szCs w:val="32"/>
        </w:rPr>
        <w:t>万元，占</w:t>
      </w:r>
      <w:r>
        <w:rPr>
          <w:rFonts w:ascii="仿宋" w:eastAsia="仿宋" w:hAnsi="仿宋" w:cs="仿宋"/>
          <w:color w:val="000000"/>
          <w:sz w:val="32"/>
          <w:szCs w:val="32"/>
        </w:rPr>
        <w:t>71.39%</w:t>
      </w:r>
      <w:r>
        <w:rPr>
          <w:rFonts w:ascii="仿宋" w:eastAsia="仿宋" w:hAnsi="仿宋" w:cs="仿宋" w:hint="eastAsia"/>
          <w:color w:val="000000"/>
          <w:sz w:val="32"/>
          <w:szCs w:val="32"/>
        </w:rPr>
        <w:t>。</w:t>
      </w:r>
    </w:p>
    <w:p w:rsidR="006001A4" w:rsidRDefault="00D632CD">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6001A4" w:rsidRDefault="00833AAF">
      <w:pPr>
        <w:spacing w:line="600" w:lineRule="exact"/>
        <w:ind w:firstLineChars="200" w:firstLine="420"/>
        <w:rPr>
          <w:rFonts w:ascii="仿宋_GB2312" w:eastAsia="仿宋_GB2312"/>
          <w:color w:val="FF0000"/>
          <w:sz w:val="32"/>
          <w:szCs w:val="32"/>
        </w:rPr>
      </w:pPr>
      <w:r w:rsidRPr="00833AAF">
        <w:pict>
          <v:shape id="_x0000_s1027" type="#_x0000_t75" style="position:absolute;left:0;text-align:left;margin-left:31.5pt;margin-top:16.8pt;width:216.75pt;height:2in;z-index:251654656">
            <v:imagedata r:id="rId10" o:title=""/>
          </v:shape>
          <o:OLEObject Type="Embed" ProgID="MSGraph.Chart.8" ShapeID="_x0000_s1027" DrawAspect="Content" ObjectID="_1796027105" r:id="rId11"/>
        </w:pict>
      </w: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D632CD">
      <w:pPr>
        <w:pStyle w:val="a9"/>
        <w:numPr>
          <w:ilvl w:val="0"/>
          <w:numId w:val="1"/>
        </w:numPr>
        <w:spacing w:line="600" w:lineRule="exact"/>
        <w:ind w:firstLineChars="0"/>
        <w:outlineLvl w:val="1"/>
        <w:rPr>
          <w:rStyle w:val="2Char"/>
          <w:rFonts w:ascii="黑体" w:eastAsia="黑体" w:hAnsi="黑体" w:cs="Times New Roman"/>
          <w:b w:val="0"/>
          <w:bCs w:val="0"/>
        </w:rPr>
      </w:pPr>
      <w:bookmarkStart w:id="29" w:name="_Toc15396605"/>
      <w:bookmarkStart w:id="30"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6001A4" w:rsidRDefault="00D632CD">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2222.12</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2222.12</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6001A4" w:rsidRDefault="00D632CD">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6001A4" w:rsidRDefault="00833AAF">
      <w:pPr>
        <w:spacing w:line="600" w:lineRule="exact"/>
        <w:ind w:firstLineChars="200" w:firstLine="420"/>
        <w:rPr>
          <w:rFonts w:ascii="仿宋_GB2312" w:eastAsia="仿宋_GB2312"/>
          <w:color w:val="FF0000"/>
          <w:sz w:val="32"/>
          <w:szCs w:val="32"/>
        </w:rPr>
      </w:pPr>
      <w:r w:rsidRPr="00833AAF">
        <w:pict>
          <v:shape id="_x0000_s1028" type="#_x0000_t75" style="position:absolute;left:0;text-align:left;margin-left:36.75pt;margin-top:4.2pt;width:216.75pt;height:144.05pt;z-index:251656704">
            <v:imagedata r:id="rId12" o:title=""/>
          </v:shape>
          <o:OLEObject Type="Embed" ProgID="MSGraph.Chart.8" ShapeID="_x0000_s1028" DrawAspect="Content" ObjectID="_1796027106" r:id="rId13"/>
        </w:pict>
      </w: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6001A4">
      <w:pPr>
        <w:spacing w:line="600" w:lineRule="exact"/>
        <w:ind w:firstLineChars="200" w:firstLine="640"/>
        <w:rPr>
          <w:rFonts w:ascii="仿宋_GB2312" w:eastAsia="仿宋_GB2312"/>
          <w:color w:val="FF0000"/>
          <w:sz w:val="32"/>
          <w:szCs w:val="32"/>
        </w:rPr>
      </w:pPr>
    </w:p>
    <w:p w:rsidR="006001A4" w:rsidRDefault="00D632CD">
      <w:pPr>
        <w:spacing w:line="600" w:lineRule="exact"/>
        <w:ind w:firstLineChars="200" w:firstLine="640"/>
        <w:outlineLvl w:val="1"/>
        <w:rPr>
          <w:rStyle w:val="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6001A4" w:rsidRDefault="00D632CD">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年财政拨款收、支总计</w:t>
      </w:r>
      <w:r>
        <w:rPr>
          <w:rFonts w:ascii="仿宋" w:eastAsia="仿宋" w:hAnsi="仿宋" w:cs="仿宋"/>
          <w:color w:val="000000"/>
          <w:sz w:val="32"/>
          <w:szCs w:val="32"/>
        </w:rPr>
        <w:t>2461.99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年相比，财政拨款收、支总计各增加</w:t>
      </w:r>
      <w:r>
        <w:rPr>
          <w:rFonts w:ascii="仿宋" w:eastAsia="仿宋" w:hAnsi="仿宋" w:cs="仿宋"/>
          <w:color w:val="000000"/>
          <w:sz w:val="32"/>
          <w:szCs w:val="32"/>
        </w:rPr>
        <w:t>1782.28</w:t>
      </w:r>
      <w:r>
        <w:rPr>
          <w:rFonts w:ascii="仿宋" w:eastAsia="仿宋" w:hAnsi="仿宋" w:cs="仿宋" w:hint="eastAsia"/>
          <w:color w:val="000000"/>
          <w:sz w:val="32"/>
          <w:szCs w:val="32"/>
        </w:rPr>
        <w:t>万元，增长</w:t>
      </w:r>
      <w:r>
        <w:rPr>
          <w:rFonts w:ascii="仿宋" w:eastAsia="仿宋" w:hAnsi="仿宋" w:cs="仿宋"/>
          <w:color w:val="000000"/>
          <w:sz w:val="32"/>
          <w:szCs w:val="32"/>
        </w:rPr>
        <w:t>262.21%</w:t>
      </w:r>
      <w:r>
        <w:rPr>
          <w:rFonts w:ascii="仿宋" w:eastAsia="仿宋" w:hAnsi="仿宋" w:cs="仿宋" w:hint="eastAsia"/>
          <w:color w:val="000000"/>
          <w:sz w:val="32"/>
          <w:szCs w:val="32"/>
        </w:rPr>
        <w:t>。主要变动原因是主要变动原因是今年财政拨款支付</w:t>
      </w:r>
      <w:r>
        <w:rPr>
          <w:rFonts w:ascii="仿宋" w:eastAsia="仿宋" w:hAnsi="仿宋" w:cs="仿宋"/>
          <w:color w:val="000000"/>
          <w:sz w:val="32"/>
          <w:szCs w:val="32"/>
        </w:rPr>
        <w:t>2015</w:t>
      </w:r>
      <w:r>
        <w:rPr>
          <w:rFonts w:ascii="仿宋" w:eastAsia="仿宋" w:hAnsi="仿宋" w:cs="仿宋" w:hint="eastAsia"/>
          <w:color w:val="000000"/>
          <w:sz w:val="32"/>
          <w:szCs w:val="32"/>
        </w:rPr>
        <w:t>年</w:t>
      </w:r>
      <w:r>
        <w:rPr>
          <w:rFonts w:ascii="仿宋" w:eastAsia="仿宋" w:hAnsi="仿宋" w:cs="仿宋"/>
          <w:color w:val="000000"/>
          <w:sz w:val="32"/>
          <w:szCs w:val="32"/>
        </w:rPr>
        <w:t>11</w:t>
      </w:r>
      <w:r>
        <w:rPr>
          <w:rFonts w:ascii="仿宋" w:eastAsia="仿宋" w:hAnsi="仿宋" w:cs="仿宋" w:hint="eastAsia"/>
          <w:color w:val="000000"/>
          <w:sz w:val="32"/>
          <w:szCs w:val="32"/>
        </w:rPr>
        <w:t>月至</w:t>
      </w:r>
      <w:r>
        <w:rPr>
          <w:rFonts w:ascii="仿宋" w:eastAsia="仿宋" w:hAnsi="仿宋" w:cs="仿宋"/>
          <w:color w:val="000000"/>
          <w:sz w:val="32"/>
          <w:szCs w:val="32"/>
        </w:rPr>
        <w:t>2018</w:t>
      </w:r>
      <w:r>
        <w:rPr>
          <w:rFonts w:ascii="仿宋" w:eastAsia="仿宋" w:hAnsi="仿宋" w:cs="仿宋" w:hint="eastAsia"/>
          <w:color w:val="000000"/>
          <w:sz w:val="32"/>
          <w:szCs w:val="32"/>
        </w:rPr>
        <w:t>年</w:t>
      </w:r>
      <w:r>
        <w:rPr>
          <w:rFonts w:ascii="仿宋" w:eastAsia="仿宋" w:hAnsi="仿宋" w:cs="仿宋"/>
          <w:color w:val="000000"/>
          <w:sz w:val="32"/>
          <w:szCs w:val="32"/>
        </w:rPr>
        <w:t>12</w:t>
      </w:r>
      <w:r>
        <w:rPr>
          <w:rFonts w:ascii="仿宋" w:eastAsia="仿宋" w:hAnsi="仿宋" w:cs="仿宋" w:hint="eastAsia"/>
          <w:color w:val="000000"/>
          <w:sz w:val="32"/>
          <w:szCs w:val="32"/>
        </w:rPr>
        <w:t>月路灯电费</w:t>
      </w:r>
      <w:r>
        <w:rPr>
          <w:rFonts w:ascii="仿宋" w:eastAsia="仿宋" w:hAnsi="仿宋" w:cs="仿宋"/>
          <w:color w:val="000000"/>
          <w:sz w:val="32"/>
          <w:szCs w:val="32"/>
        </w:rPr>
        <w:t>1655.42</w:t>
      </w:r>
      <w:r>
        <w:rPr>
          <w:rFonts w:ascii="仿宋" w:eastAsia="仿宋" w:hAnsi="仿宋" w:cs="仿宋" w:hint="eastAsia"/>
          <w:color w:val="000000"/>
          <w:sz w:val="32"/>
          <w:szCs w:val="32"/>
        </w:rPr>
        <w:t>万元。</w:t>
      </w:r>
    </w:p>
    <w:p w:rsidR="006001A4" w:rsidRDefault="00D632C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833AAF">
      <w:pPr>
        <w:spacing w:line="600" w:lineRule="exact"/>
        <w:ind w:firstLineChars="200" w:firstLine="420"/>
        <w:rPr>
          <w:rFonts w:ascii="仿宋" w:eastAsia="仿宋" w:hAnsi="仿宋" w:cs="仿宋"/>
          <w:color w:val="000000"/>
          <w:sz w:val="32"/>
          <w:szCs w:val="32"/>
        </w:rPr>
      </w:pPr>
      <w:r w:rsidRPr="00833AAF">
        <w:pict>
          <v:shape id="_x0000_s1029" type="#_x0000_t75" style="position:absolute;left:0;text-align:left;margin-left:31.5pt;margin-top:15.6pt;width:216.75pt;height:144.05pt;z-index:251657728">
            <v:imagedata r:id="rId14" o:title=""/>
          </v:shape>
          <o:OLEObject Type="Embed" ProgID="MSGraph.Chart.8" ShapeID="_x0000_s1029" DrawAspect="Content" ObjectID="_1796027107" r:id="rId15"/>
        </w:pict>
      </w: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olor w:val="000000"/>
          <w:sz w:val="32"/>
          <w:szCs w:val="32"/>
        </w:rPr>
      </w:pPr>
    </w:p>
    <w:p w:rsidR="006001A4" w:rsidRDefault="00D632CD">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6001A4" w:rsidRDefault="006001A4">
      <w:pPr>
        <w:spacing w:line="600" w:lineRule="exact"/>
        <w:ind w:firstLine="640"/>
        <w:rPr>
          <w:rFonts w:ascii="仿宋" w:eastAsia="仿宋" w:hAnsi="仿宋"/>
          <w:b/>
          <w:bCs/>
          <w:color w:val="00B050"/>
          <w:sz w:val="32"/>
          <w:szCs w:val="32"/>
        </w:rPr>
      </w:pPr>
    </w:p>
    <w:p w:rsidR="006001A4" w:rsidRDefault="00D632CD">
      <w:pPr>
        <w:spacing w:line="600" w:lineRule="exact"/>
        <w:ind w:firstLineChars="200" w:firstLine="640"/>
        <w:outlineLvl w:val="1"/>
        <w:rPr>
          <w:rStyle w:val="2Char"/>
          <w:rFonts w:ascii="黑体" w:eastAsia="黑体" w:hAnsi="黑体" w:cs="Times New Roman"/>
          <w:b w:val="0"/>
          <w:bCs w:val="0"/>
        </w:rPr>
      </w:pPr>
      <w:bookmarkStart w:id="33" w:name="_Toc15377209"/>
      <w:bookmarkStart w:id="34"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6001A4" w:rsidRDefault="00D632CD">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6001A4" w:rsidRDefault="00D632CD">
      <w:pPr>
        <w:spacing w:line="600" w:lineRule="exact"/>
        <w:ind w:firstLineChars="200" w:firstLine="640"/>
        <w:rPr>
          <w:rFonts w:ascii="仿宋" w:eastAsia="仿宋" w:hAnsi="仿宋"/>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566.70</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25.50%</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年相比，一般公共预算财政拨款增加</w:t>
      </w:r>
      <w:r>
        <w:rPr>
          <w:rFonts w:ascii="仿宋" w:eastAsia="仿宋" w:hAnsi="仿宋" w:cs="仿宋"/>
          <w:color w:val="000000"/>
          <w:sz w:val="32"/>
          <w:szCs w:val="32"/>
        </w:rPr>
        <w:t>37.58</w:t>
      </w:r>
      <w:r>
        <w:rPr>
          <w:rFonts w:ascii="仿宋" w:eastAsia="仿宋" w:hAnsi="仿宋" w:cs="仿宋" w:hint="eastAsia"/>
          <w:color w:val="000000"/>
          <w:sz w:val="32"/>
          <w:szCs w:val="32"/>
        </w:rPr>
        <w:t>万元，增长</w:t>
      </w:r>
      <w:r>
        <w:rPr>
          <w:rFonts w:ascii="仿宋" w:eastAsia="仿宋" w:hAnsi="仿宋" w:cs="仿宋"/>
          <w:color w:val="000000"/>
          <w:sz w:val="32"/>
          <w:szCs w:val="32"/>
        </w:rPr>
        <w:t>7.10%</w:t>
      </w:r>
      <w:r>
        <w:rPr>
          <w:rFonts w:ascii="仿宋" w:eastAsia="仿宋" w:hAnsi="仿宋" w:cs="仿宋" w:hint="eastAsia"/>
          <w:color w:val="000000"/>
          <w:sz w:val="32"/>
          <w:szCs w:val="32"/>
        </w:rPr>
        <w:t>。</w:t>
      </w:r>
      <w:r>
        <w:rPr>
          <w:rFonts w:ascii="仿宋" w:eastAsia="仿宋" w:hAnsi="仿宋" w:cs="仿宋" w:hint="eastAsia"/>
          <w:sz w:val="32"/>
          <w:szCs w:val="32"/>
        </w:rPr>
        <w:t>主要变动原因是职工工资晋升、社保缴费基数调整，使在职职工人员经费支出和临聘人员经费支出增加；新增市场路、沧州路、海南路、湛江路等道路路灯，使路灯维护费支出增加。</w:t>
      </w:r>
    </w:p>
    <w:p w:rsidR="006001A4" w:rsidRDefault="00D632C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6001A4" w:rsidRDefault="00833AAF">
      <w:pPr>
        <w:spacing w:line="600" w:lineRule="exact"/>
        <w:ind w:firstLineChars="200" w:firstLine="420"/>
        <w:rPr>
          <w:rFonts w:ascii="仿宋" w:eastAsia="仿宋" w:hAnsi="仿宋" w:cs="仿宋"/>
          <w:color w:val="000000"/>
          <w:sz w:val="32"/>
          <w:szCs w:val="32"/>
        </w:rPr>
      </w:pPr>
      <w:r w:rsidRPr="00833AAF">
        <w:pict>
          <v:shape id="_x0000_s1030" type="#_x0000_t75" style="position:absolute;left:0;text-align:left;margin-left:36.75pt;margin-top:27pt;width:216.75pt;height:2in;z-index:251658752">
            <v:imagedata r:id="rId8" o:title=""/>
          </v:shape>
          <o:OLEObject Type="Embed" ProgID="MSGraph.Chart.8" ShapeID="_x0000_s1030" DrawAspect="Content" ObjectID="_1796027108" r:id="rId16"/>
        </w:pict>
      </w: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6001A4">
      <w:pPr>
        <w:spacing w:line="600" w:lineRule="exact"/>
        <w:ind w:firstLineChars="200" w:firstLine="640"/>
        <w:rPr>
          <w:rFonts w:ascii="仿宋" w:eastAsia="仿宋" w:hAnsi="仿宋" w:cs="仿宋"/>
          <w:color w:val="000000"/>
          <w:sz w:val="32"/>
          <w:szCs w:val="32"/>
        </w:rPr>
      </w:pPr>
    </w:p>
    <w:p w:rsidR="006001A4" w:rsidRDefault="00D632CD">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lastRenderedPageBreak/>
        <w:t>（二）一般公共预算财政拨款支出决算结构情况</w:t>
      </w:r>
      <w:bookmarkEnd w:id="36"/>
    </w:p>
    <w:p w:rsidR="006001A4" w:rsidRDefault="00D632CD">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566.70</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b/>
          <w:bCs/>
          <w:color w:val="000000"/>
          <w:sz w:val="32"/>
          <w:szCs w:val="32"/>
        </w:rPr>
        <w:t xml:space="preserve"> </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17.18</w:t>
      </w:r>
      <w:r>
        <w:rPr>
          <w:rFonts w:ascii="仿宋" w:eastAsia="仿宋" w:hAnsi="仿宋" w:cs="仿宋" w:hint="eastAsia"/>
          <w:color w:val="000000"/>
          <w:sz w:val="32"/>
          <w:szCs w:val="32"/>
        </w:rPr>
        <w:t>万元，占</w:t>
      </w:r>
      <w:r>
        <w:rPr>
          <w:rFonts w:ascii="仿宋" w:eastAsia="仿宋" w:hAnsi="仿宋" w:cs="仿宋"/>
          <w:color w:val="000000"/>
          <w:sz w:val="32"/>
          <w:szCs w:val="32"/>
        </w:rPr>
        <w:t>3.03*%</w:t>
      </w:r>
      <w:r>
        <w:rPr>
          <w:rFonts w:ascii="仿宋" w:eastAsia="仿宋" w:hAnsi="仿宋" w:cs="仿宋" w:hint="eastAsia"/>
          <w:color w:val="000000"/>
          <w:sz w:val="32"/>
          <w:szCs w:val="32"/>
        </w:rPr>
        <w:t>；</w:t>
      </w:r>
      <w:r>
        <w:rPr>
          <w:rFonts w:ascii="仿宋" w:eastAsia="仿宋" w:hAnsi="仿宋" w:cs="仿宋" w:hint="eastAsia"/>
          <w:b/>
          <w:color w:val="000000"/>
          <w:sz w:val="32"/>
          <w:szCs w:val="32"/>
        </w:rPr>
        <w:t>医疗卫生与计划生育</w:t>
      </w:r>
      <w:r>
        <w:rPr>
          <w:rFonts w:ascii="仿宋" w:eastAsia="仿宋" w:hAnsi="仿宋" w:cs="仿宋" w:hint="eastAsia"/>
          <w:b/>
          <w:bCs/>
          <w:color w:val="000000"/>
          <w:sz w:val="32"/>
          <w:szCs w:val="32"/>
        </w:rPr>
        <w:t>（类）</w:t>
      </w:r>
      <w:r>
        <w:rPr>
          <w:rFonts w:ascii="仿宋" w:eastAsia="仿宋" w:hAnsi="仿宋" w:cs="仿宋" w:hint="eastAsia"/>
          <w:color w:val="000000"/>
          <w:sz w:val="32"/>
          <w:szCs w:val="32"/>
        </w:rPr>
        <w:t>支出</w:t>
      </w:r>
      <w:r>
        <w:rPr>
          <w:rFonts w:ascii="仿宋" w:eastAsia="仿宋" w:hAnsi="仿宋" w:cs="仿宋"/>
          <w:color w:val="000000"/>
          <w:sz w:val="32"/>
          <w:szCs w:val="32"/>
        </w:rPr>
        <w:t>5.65</w:t>
      </w:r>
      <w:r>
        <w:rPr>
          <w:rFonts w:ascii="仿宋" w:eastAsia="仿宋" w:hAnsi="仿宋" w:cs="仿宋" w:hint="eastAsia"/>
          <w:color w:val="000000"/>
          <w:sz w:val="32"/>
          <w:szCs w:val="32"/>
        </w:rPr>
        <w:t>万元，占</w:t>
      </w: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城乡社区（类）</w:t>
      </w:r>
      <w:r>
        <w:rPr>
          <w:rFonts w:ascii="仿宋" w:eastAsia="仿宋" w:hAnsi="仿宋" w:cs="仿宋" w:hint="eastAsia"/>
          <w:color w:val="000000"/>
          <w:sz w:val="32"/>
          <w:szCs w:val="32"/>
        </w:rPr>
        <w:t>支出</w:t>
      </w:r>
      <w:r>
        <w:rPr>
          <w:rFonts w:ascii="仿宋" w:eastAsia="仿宋" w:hAnsi="仿宋" w:cs="仿宋"/>
          <w:color w:val="000000"/>
          <w:sz w:val="32"/>
          <w:szCs w:val="32"/>
        </w:rPr>
        <w:t>534.16</w:t>
      </w:r>
      <w:r>
        <w:rPr>
          <w:rFonts w:ascii="仿宋" w:eastAsia="仿宋" w:hAnsi="仿宋" w:cs="仿宋" w:hint="eastAsia"/>
          <w:color w:val="000000"/>
          <w:sz w:val="32"/>
          <w:szCs w:val="32"/>
        </w:rPr>
        <w:t>万元，占</w:t>
      </w:r>
      <w:r>
        <w:rPr>
          <w:rFonts w:ascii="仿宋" w:eastAsia="仿宋" w:hAnsi="仿宋" w:cs="仿宋"/>
          <w:color w:val="000000"/>
          <w:sz w:val="32"/>
          <w:szCs w:val="32"/>
        </w:rPr>
        <w:t>94.26%</w:t>
      </w:r>
      <w:r>
        <w:rPr>
          <w:rFonts w:ascii="仿宋" w:eastAsia="仿宋" w:hAnsi="仿宋" w:cs="仿宋" w:hint="eastAsia"/>
          <w:color w:val="000000"/>
          <w:sz w:val="32"/>
          <w:szCs w:val="32"/>
        </w:rPr>
        <w:t>；</w:t>
      </w:r>
      <w:r>
        <w:rPr>
          <w:rFonts w:ascii="仿宋" w:eastAsia="仿宋" w:hAnsi="仿宋" w:cs="仿宋" w:hint="eastAsia"/>
          <w:b/>
          <w:color w:val="000000"/>
          <w:sz w:val="32"/>
          <w:szCs w:val="32"/>
        </w:rPr>
        <w:t>住房保障</w:t>
      </w:r>
      <w:r>
        <w:rPr>
          <w:rFonts w:ascii="仿宋" w:eastAsia="仿宋" w:hAnsi="仿宋" w:cs="仿宋" w:hint="eastAsia"/>
          <w:b/>
          <w:bCs/>
          <w:color w:val="000000"/>
          <w:sz w:val="32"/>
          <w:szCs w:val="32"/>
        </w:rPr>
        <w:t>（类）</w:t>
      </w:r>
      <w:r>
        <w:rPr>
          <w:rFonts w:ascii="仿宋" w:eastAsia="仿宋" w:hAnsi="仿宋" w:cs="仿宋" w:hint="eastAsia"/>
          <w:color w:val="000000"/>
          <w:sz w:val="32"/>
          <w:szCs w:val="32"/>
        </w:rPr>
        <w:t>支出</w:t>
      </w:r>
      <w:r>
        <w:rPr>
          <w:rFonts w:ascii="仿宋" w:eastAsia="仿宋" w:hAnsi="仿宋" w:cs="仿宋"/>
          <w:color w:val="000000"/>
          <w:sz w:val="32"/>
          <w:szCs w:val="32"/>
        </w:rPr>
        <w:t>9.71</w:t>
      </w:r>
      <w:r>
        <w:rPr>
          <w:rFonts w:ascii="仿宋" w:eastAsia="仿宋" w:hAnsi="仿宋" w:cs="仿宋" w:hint="eastAsia"/>
          <w:color w:val="000000"/>
          <w:sz w:val="32"/>
          <w:szCs w:val="32"/>
        </w:rPr>
        <w:t>万元，占</w:t>
      </w:r>
      <w:r>
        <w:rPr>
          <w:rFonts w:ascii="仿宋" w:eastAsia="仿宋" w:hAnsi="仿宋" w:cs="仿宋"/>
          <w:color w:val="000000"/>
          <w:sz w:val="32"/>
          <w:szCs w:val="32"/>
        </w:rPr>
        <w:t>1.71%</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（罗列全部功能分类科目，至类级。）</w:t>
      </w:r>
    </w:p>
    <w:p w:rsidR="006001A4" w:rsidRDefault="00D632CD">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6001A4" w:rsidRDefault="00833AAF">
      <w:pPr>
        <w:spacing w:line="600" w:lineRule="exact"/>
        <w:ind w:firstLineChars="200" w:firstLine="420"/>
        <w:rPr>
          <w:rFonts w:ascii="仿宋" w:eastAsia="仿宋" w:hAnsi="仿宋"/>
          <w:color w:val="000000"/>
          <w:sz w:val="32"/>
          <w:szCs w:val="32"/>
        </w:rPr>
      </w:pPr>
      <w:r w:rsidRPr="00833AAF">
        <w:pict>
          <v:shape id="_x0000_s1031" type="#_x0000_t75" style="position:absolute;left:0;text-align:left;margin-left:36.75pt;margin-top:18.6pt;width:216.75pt;height:144.05pt;z-index:251659776">
            <v:imagedata r:id="rId17" o:title=""/>
          </v:shape>
          <o:OLEObject Type="Embed" ProgID="MSGraph.Chart.8" ShapeID="_x0000_s1031" DrawAspect="Content" ObjectID="_1796027109" r:id="rId18"/>
        </w:pict>
      </w:r>
    </w:p>
    <w:p w:rsidR="006001A4" w:rsidRDefault="006001A4">
      <w:pPr>
        <w:spacing w:line="600" w:lineRule="exact"/>
        <w:ind w:firstLineChars="200" w:firstLine="640"/>
        <w:rPr>
          <w:rFonts w:ascii="仿宋" w:eastAsia="仿宋" w:hAnsi="仿宋"/>
          <w:color w:val="000000"/>
          <w:sz w:val="32"/>
          <w:szCs w:val="32"/>
        </w:rPr>
      </w:pPr>
    </w:p>
    <w:p w:rsidR="006001A4" w:rsidRDefault="006001A4">
      <w:pPr>
        <w:spacing w:line="600" w:lineRule="exact"/>
        <w:ind w:firstLineChars="200" w:firstLine="640"/>
        <w:rPr>
          <w:rFonts w:ascii="仿宋" w:eastAsia="仿宋" w:hAnsi="仿宋"/>
          <w:color w:val="000000"/>
          <w:sz w:val="32"/>
          <w:szCs w:val="32"/>
        </w:rPr>
      </w:pPr>
    </w:p>
    <w:p w:rsidR="006001A4" w:rsidRDefault="006001A4">
      <w:pPr>
        <w:spacing w:line="600" w:lineRule="exact"/>
        <w:ind w:firstLineChars="200" w:firstLine="640"/>
        <w:rPr>
          <w:rFonts w:ascii="仿宋" w:eastAsia="仿宋" w:hAnsi="仿宋"/>
          <w:color w:val="000000"/>
          <w:sz w:val="32"/>
          <w:szCs w:val="32"/>
        </w:rPr>
      </w:pPr>
    </w:p>
    <w:p w:rsidR="006001A4" w:rsidRDefault="006001A4">
      <w:pPr>
        <w:spacing w:line="600" w:lineRule="exact"/>
        <w:ind w:firstLineChars="200" w:firstLine="640"/>
        <w:rPr>
          <w:rFonts w:ascii="仿宋" w:eastAsia="仿宋" w:hAnsi="仿宋"/>
          <w:color w:val="000000"/>
          <w:sz w:val="32"/>
          <w:szCs w:val="32"/>
        </w:rPr>
      </w:pPr>
    </w:p>
    <w:p w:rsidR="006001A4" w:rsidRDefault="006001A4">
      <w:pPr>
        <w:spacing w:line="600" w:lineRule="exact"/>
        <w:ind w:firstLineChars="200" w:firstLine="640"/>
        <w:rPr>
          <w:rFonts w:ascii="仿宋" w:eastAsia="仿宋" w:hAnsi="仿宋"/>
          <w:color w:val="000000"/>
          <w:sz w:val="32"/>
          <w:szCs w:val="32"/>
        </w:rPr>
      </w:pPr>
    </w:p>
    <w:p w:rsidR="006001A4" w:rsidRDefault="00D632CD">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t>（三）一般公共预算财政拨款支出决算具体情况</w:t>
      </w:r>
      <w:bookmarkEnd w:id="37"/>
    </w:p>
    <w:p w:rsidR="006001A4" w:rsidRDefault="00D632CD">
      <w:pPr>
        <w:spacing w:line="600" w:lineRule="exact"/>
        <w:ind w:firstLineChars="200" w:firstLine="643"/>
        <w:outlineLvl w:val="2"/>
        <w:rPr>
          <w:rFonts w:ascii="仿宋" w:eastAsia="仿宋" w:hAnsi="仿宋"/>
          <w:color w:val="FF0000"/>
          <w:sz w:val="32"/>
          <w:szCs w:val="32"/>
        </w:rPr>
      </w:pPr>
      <w:bookmarkStart w:id="38" w:name="_Toc15377444"/>
      <w:bookmarkStart w:id="39" w:name="_Toc15377213"/>
      <w:bookmarkStart w:id="40" w:name="_Toc15378460"/>
      <w:r>
        <w:rPr>
          <w:rFonts w:ascii="仿宋" w:eastAsia="仿宋" w:hAnsi="仿宋" w:cs="仿宋"/>
          <w:b/>
          <w:bCs/>
          <w:color w:val="000000"/>
          <w:sz w:val="32"/>
          <w:szCs w:val="32"/>
        </w:rPr>
        <w:t>2018</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566.70</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color w:val="000000"/>
          <w:sz w:val="32"/>
          <w:szCs w:val="32"/>
        </w:rPr>
        <w:t>85.68%</w:t>
      </w:r>
      <w:r>
        <w:rPr>
          <w:rStyle w:val="a7"/>
          <w:rFonts w:ascii="仿宋" w:eastAsia="仿宋" w:hAnsi="仿宋" w:cs="仿宋" w:hint="eastAsia"/>
          <w:color w:val="000000"/>
          <w:sz w:val="32"/>
          <w:szCs w:val="32"/>
        </w:rPr>
        <w:t>。其中：</w:t>
      </w:r>
      <w:bookmarkEnd w:id="38"/>
      <w:bookmarkEnd w:id="39"/>
      <w:bookmarkEnd w:id="40"/>
    </w:p>
    <w:p w:rsidR="006001A4" w:rsidRDefault="00D632CD">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 xml:space="preserve">1. </w:t>
      </w:r>
      <w:r>
        <w:rPr>
          <w:rStyle w:val="a7"/>
          <w:rFonts w:ascii="仿宋" w:eastAsia="仿宋" w:hAnsi="仿宋" w:cs="仿宋" w:hint="eastAsia"/>
          <w:color w:val="000000"/>
          <w:sz w:val="32"/>
          <w:szCs w:val="32"/>
        </w:rPr>
        <w:t>社会保障和就业（类）行政事业单位离退休（款）事业单位离退休（项）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2.40</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r>
        <w:rPr>
          <w:rStyle w:val="a7"/>
          <w:rFonts w:ascii="仿宋" w:eastAsia="仿宋" w:hAnsi="仿宋" w:cs="仿宋" w:hint="eastAsia"/>
          <w:bCs w:val="0"/>
          <w:color w:val="000000"/>
          <w:sz w:val="32"/>
          <w:szCs w:val="32"/>
        </w:rPr>
        <w:t>机关事业单位基本养老保险缴费（项）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10.56</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r>
        <w:rPr>
          <w:rStyle w:val="a7"/>
          <w:rFonts w:ascii="仿宋" w:eastAsia="仿宋" w:hAnsi="仿宋" w:cs="仿宋" w:hint="eastAsia"/>
          <w:bCs w:val="0"/>
          <w:color w:val="000000"/>
          <w:sz w:val="32"/>
          <w:szCs w:val="32"/>
        </w:rPr>
        <w:t>机关事业单位职业年金缴费（项）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4.22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p>
    <w:p w:rsidR="006001A4" w:rsidRDefault="00D632CD">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lastRenderedPageBreak/>
        <w:t xml:space="preserve">2. </w:t>
      </w:r>
      <w:r>
        <w:rPr>
          <w:rStyle w:val="a7"/>
          <w:rFonts w:ascii="仿宋" w:eastAsia="仿宋" w:hAnsi="仿宋" w:cs="仿宋" w:hint="eastAsia"/>
          <w:color w:val="000000"/>
          <w:sz w:val="32"/>
          <w:szCs w:val="32"/>
        </w:rPr>
        <w:t>医疗卫生与计划生育（类）行政事业单位医疗（款）事业单位医疗（项）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3.69</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r>
        <w:rPr>
          <w:rStyle w:val="a7"/>
          <w:rFonts w:ascii="仿宋" w:eastAsia="仿宋" w:hAnsi="仿宋" w:cs="仿宋" w:hint="eastAsia"/>
          <w:color w:val="000000"/>
          <w:sz w:val="32"/>
          <w:szCs w:val="32"/>
        </w:rPr>
        <w:t>公务员医疗补助（项）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1.70</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r>
        <w:rPr>
          <w:rStyle w:val="a7"/>
          <w:rFonts w:ascii="仿宋" w:eastAsia="仿宋" w:hAnsi="仿宋" w:cs="仿宋" w:hint="eastAsia"/>
          <w:color w:val="000000"/>
          <w:sz w:val="32"/>
          <w:szCs w:val="32"/>
        </w:rPr>
        <w:t>其他医疗卫生与计划生育（款）其他医疗卫生与计划生育（项）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0.26</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p>
    <w:p w:rsidR="006001A4" w:rsidRDefault="00D632CD">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3.</w:t>
      </w:r>
      <w:r>
        <w:rPr>
          <w:rStyle w:val="a7"/>
          <w:rFonts w:ascii="仿宋" w:eastAsia="仿宋" w:hAnsi="仿宋" w:cs="仿宋" w:hint="eastAsia"/>
          <w:color w:val="000000"/>
          <w:sz w:val="32"/>
          <w:szCs w:val="32"/>
        </w:rPr>
        <w:t>城乡社区（类）城乡社区管理事务（款）行政运行（项）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0.5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r>
        <w:rPr>
          <w:rStyle w:val="a7"/>
          <w:rFonts w:ascii="仿宋" w:eastAsia="仿宋" w:hAnsi="仿宋" w:cs="仿宋" w:hint="eastAsia"/>
          <w:bCs w:val="0"/>
          <w:color w:val="000000"/>
          <w:sz w:val="32"/>
          <w:szCs w:val="32"/>
        </w:rPr>
        <w:t>机关服务（项）：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231.71</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94.93%</w:t>
      </w:r>
      <w:r>
        <w:rPr>
          <w:rStyle w:val="a7"/>
          <w:rFonts w:ascii="仿宋" w:eastAsia="仿宋" w:hAnsi="仿宋" w:cs="仿宋" w:hint="eastAsia"/>
          <w:b w:val="0"/>
          <w:bCs w:val="0"/>
          <w:color w:val="000000"/>
          <w:sz w:val="32"/>
          <w:szCs w:val="32"/>
        </w:rPr>
        <w:t>，决算数小于预算数的主要原因是</w:t>
      </w:r>
      <w:r>
        <w:rPr>
          <w:rFonts w:ascii="仿宋" w:eastAsia="仿宋" w:hAnsi="仿宋" w:cs="仿宋"/>
          <w:color w:val="000000"/>
          <w:sz w:val="32"/>
          <w:szCs w:val="32"/>
        </w:rPr>
        <w:t>2018</w:t>
      </w:r>
      <w:r>
        <w:rPr>
          <w:rFonts w:ascii="仿宋" w:eastAsia="仿宋" w:hAnsi="仿宋" w:cs="仿宋" w:hint="eastAsia"/>
          <w:color w:val="000000"/>
          <w:sz w:val="32"/>
          <w:szCs w:val="32"/>
        </w:rPr>
        <w:t>年调标补发工资未支付和压减办公经费开支</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城乡社区公共设施（款）其他城乡社区公共设施（项）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301.95</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78.58%</w:t>
      </w:r>
      <w:r>
        <w:rPr>
          <w:rStyle w:val="a7"/>
          <w:rFonts w:ascii="仿宋" w:eastAsia="仿宋" w:hAnsi="仿宋" w:cs="仿宋" w:hint="eastAsia"/>
          <w:b w:val="0"/>
          <w:bCs w:val="0"/>
          <w:color w:val="000000"/>
          <w:sz w:val="32"/>
          <w:szCs w:val="32"/>
        </w:rPr>
        <w:t>，决算数小于预算数的主要原因是</w:t>
      </w:r>
      <w:r>
        <w:rPr>
          <w:rFonts w:ascii="仿宋" w:eastAsia="仿宋" w:hAnsi="仿宋" w:cs="仿宋" w:hint="eastAsia"/>
          <w:color w:val="000000"/>
          <w:sz w:val="32"/>
          <w:szCs w:val="32"/>
        </w:rPr>
        <w:t>今年路灯维护费有些还未结算支付</w:t>
      </w:r>
      <w:r>
        <w:rPr>
          <w:rStyle w:val="a7"/>
          <w:rFonts w:ascii="仿宋" w:eastAsia="仿宋" w:hAnsi="仿宋" w:cs="仿宋" w:hint="eastAsia"/>
          <w:b w:val="0"/>
          <w:bCs w:val="0"/>
          <w:color w:val="000000"/>
          <w:sz w:val="32"/>
          <w:szCs w:val="32"/>
        </w:rPr>
        <w:t>。</w:t>
      </w:r>
    </w:p>
    <w:p w:rsidR="006001A4" w:rsidRDefault="00D632CD">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4.</w:t>
      </w:r>
      <w:r>
        <w:rPr>
          <w:rStyle w:val="a7"/>
          <w:rFonts w:ascii="仿宋" w:eastAsia="仿宋" w:hAnsi="仿宋" w:cs="仿宋" w:hint="eastAsia"/>
          <w:color w:val="000000"/>
          <w:sz w:val="32"/>
          <w:szCs w:val="32"/>
        </w:rPr>
        <w:t>住房保障（类）住房改革（款）住房公积金（项）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9.71</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w:t>
      </w:r>
      <w:r>
        <w:rPr>
          <w:rStyle w:val="a7"/>
          <w:rFonts w:ascii="仿宋" w:eastAsia="仿宋" w:hAnsi="仿宋" w:cs="仿宋" w:hint="eastAsia"/>
          <w:b w:val="0"/>
          <w:bCs w:val="0"/>
          <w:color w:val="000000"/>
          <w:sz w:val="32"/>
          <w:szCs w:val="32"/>
        </w:rPr>
        <w:t>，决算数等于预算数。</w:t>
      </w:r>
    </w:p>
    <w:p w:rsidR="006001A4" w:rsidRDefault="006001A4">
      <w:pPr>
        <w:spacing w:line="600" w:lineRule="exact"/>
        <w:ind w:firstLineChars="200" w:firstLine="640"/>
        <w:rPr>
          <w:rFonts w:ascii="仿宋" w:eastAsia="仿宋" w:hAnsi="仿宋"/>
          <w:color w:val="000000"/>
          <w:sz w:val="32"/>
          <w:szCs w:val="32"/>
        </w:rPr>
      </w:pPr>
    </w:p>
    <w:p w:rsidR="006001A4" w:rsidRDefault="00D632CD">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6001A4" w:rsidRDefault="006001A4">
      <w:pPr>
        <w:spacing w:line="600" w:lineRule="exact"/>
        <w:ind w:firstLine="640"/>
        <w:rPr>
          <w:rFonts w:ascii="仿宋" w:eastAsia="仿宋" w:hAnsi="仿宋"/>
          <w:b/>
          <w:bCs/>
          <w:color w:val="000000"/>
          <w:sz w:val="32"/>
          <w:szCs w:val="32"/>
        </w:rPr>
      </w:pPr>
    </w:p>
    <w:p w:rsidR="006001A4" w:rsidRDefault="00D632CD">
      <w:pPr>
        <w:tabs>
          <w:tab w:val="right" w:pos="8306"/>
        </w:tabs>
        <w:spacing w:line="600" w:lineRule="exact"/>
        <w:ind w:firstLine="640"/>
        <w:outlineLvl w:val="1"/>
        <w:rPr>
          <w:rStyle w:val="2Char"/>
        </w:rPr>
      </w:pPr>
      <w:bookmarkStart w:id="41" w:name="_Toc15396608"/>
      <w:bookmarkStart w:id="42"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6001A4" w:rsidRDefault="00D632CD">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lastRenderedPageBreak/>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566.70</w:t>
      </w:r>
      <w:r>
        <w:rPr>
          <w:rFonts w:ascii="仿宋" w:eastAsia="仿宋" w:hAnsi="仿宋" w:cs="仿宋" w:hint="eastAsia"/>
          <w:color w:val="000000"/>
          <w:sz w:val="32"/>
          <w:szCs w:val="32"/>
        </w:rPr>
        <w:t>万元，其中：</w:t>
      </w:r>
    </w:p>
    <w:p w:rsidR="006001A4" w:rsidRDefault="00D632CD">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165.23</w:t>
      </w:r>
      <w:r>
        <w:rPr>
          <w:rFonts w:ascii="仿宋" w:eastAsia="仿宋" w:hAnsi="仿宋" w:cs="仿宋" w:hint="eastAsia"/>
          <w:color w:val="000000"/>
          <w:sz w:val="32"/>
          <w:szCs w:val="32"/>
        </w:rPr>
        <w:t>万元，主要包括：基本工资、津贴补贴、奖金、绩效工资、机关事业单位基本养老保险缴费、职业年金缴费、其他社会保障缴费、其他工资福利支出、生活补助、医疗费补助、奖励金、住房公积金、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401.47</w:t>
      </w:r>
      <w:r>
        <w:rPr>
          <w:rFonts w:ascii="仿宋" w:eastAsia="仿宋" w:hAnsi="仿宋" w:cs="仿宋" w:hint="eastAsia"/>
          <w:color w:val="000000"/>
          <w:sz w:val="32"/>
          <w:szCs w:val="32"/>
        </w:rPr>
        <w:t>万元，主要包括：办公费、手续费、水费、电费、邮电费、差旅费、维修（护）费、培训费、劳务费、工会经费、福利费、公务用车运行维护费、其他交通费、其他商品和服务支出、办公设备购置等。</w:t>
      </w:r>
    </w:p>
    <w:p w:rsidR="006001A4" w:rsidRDefault="00D632CD">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6001A4" w:rsidRDefault="006001A4">
      <w:pPr>
        <w:spacing w:line="600" w:lineRule="exact"/>
        <w:ind w:firstLine="640"/>
        <w:rPr>
          <w:rFonts w:ascii="仿宋" w:eastAsia="仿宋" w:hAnsi="仿宋"/>
          <w:b/>
          <w:bCs/>
          <w:color w:val="FF0000"/>
          <w:sz w:val="32"/>
          <w:szCs w:val="32"/>
        </w:rPr>
      </w:pPr>
    </w:p>
    <w:p w:rsidR="006001A4" w:rsidRDefault="00D632CD">
      <w:pPr>
        <w:spacing w:line="600" w:lineRule="exact"/>
        <w:ind w:firstLine="640"/>
        <w:outlineLvl w:val="1"/>
        <w:rPr>
          <w:rStyle w:val="2Char"/>
          <w:rFonts w:ascii="黑体" w:eastAsia="黑体" w:hAnsi="黑体" w:cs="Times New Roman"/>
          <w:b w:val="0"/>
          <w:bCs w:val="0"/>
        </w:rPr>
      </w:pPr>
      <w:bookmarkStart w:id="43" w:name="_Toc15396609"/>
      <w:bookmarkStart w:id="44"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6001A4" w:rsidRDefault="00D632CD">
      <w:pPr>
        <w:spacing w:line="600" w:lineRule="exact"/>
        <w:ind w:firstLine="640"/>
        <w:outlineLvl w:val="2"/>
        <w:rPr>
          <w:rFonts w:ascii="仿宋" w:eastAsia="仿宋" w:hAnsi="仿宋"/>
          <w:b/>
          <w:bCs/>
          <w:color w:val="000000"/>
          <w:sz w:val="32"/>
          <w:szCs w:val="32"/>
        </w:rPr>
      </w:pPr>
      <w:bookmarkStart w:id="45" w:name="_Toc15377216"/>
      <w:r>
        <w:rPr>
          <w:rFonts w:ascii="仿宋" w:eastAsia="仿宋" w:hAnsi="仿宋" w:cs="仿宋" w:hint="eastAsia"/>
          <w:b/>
          <w:bCs/>
          <w:color w:val="000000"/>
          <w:sz w:val="32"/>
          <w:szCs w:val="32"/>
        </w:rPr>
        <w:t>（一）“三公”经费财政拨款支出决算总体情况说明</w:t>
      </w:r>
      <w:bookmarkEnd w:id="45"/>
    </w:p>
    <w:p w:rsidR="006001A4" w:rsidRDefault="00D632CD">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2.01</w:t>
      </w:r>
      <w:r>
        <w:rPr>
          <w:rFonts w:ascii="仿宋" w:eastAsia="仿宋" w:hAnsi="仿宋" w:cs="仿宋" w:hint="eastAsia"/>
          <w:color w:val="000000"/>
          <w:sz w:val="32"/>
          <w:szCs w:val="32"/>
        </w:rPr>
        <w:t>万元，完成预算</w:t>
      </w:r>
      <w:r>
        <w:rPr>
          <w:rFonts w:ascii="仿宋" w:eastAsia="仿宋" w:hAnsi="仿宋" w:cs="仿宋"/>
          <w:color w:val="000000"/>
          <w:sz w:val="32"/>
          <w:szCs w:val="32"/>
        </w:rPr>
        <w:t>59.12%</w:t>
      </w:r>
      <w:r>
        <w:rPr>
          <w:rFonts w:ascii="仿宋" w:eastAsia="仿宋" w:hAnsi="仿宋" w:cs="仿宋" w:hint="eastAsia"/>
          <w:color w:val="000000"/>
          <w:sz w:val="32"/>
          <w:szCs w:val="32"/>
        </w:rPr>
        <w:t>，决算数小于预算数的主要原因是主要原因是今年未发生公务接待费，以及公务用车运行维护费年初预算增加。</w:t>
      </w:r>
    </w:p>
    <w:p w:rsidR="006001A4" w:rsidRDefault="00D632CD">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6001A4" w:rsidRDefault="00D632CD">
      <w:pPr>
        <w:spacing w:line="600" w:lineRule="exact"/>
        <w:ind w:firstLine="640"/>
        <w:outlineLvl w:val="2"/>
        <w:rPr>
          <w:rFonts w:ascii="仿宋" w:eastAsia="仿宋" w:hAnsi="仿宋"/>
          <w:b/>
          <w:bCs/>
          <w:color w:val="000000"/>
          <w:sz w:val="32"/>
          <w:szCs w:val="32"/>
        </w:rPr>
      </w:pPr>
      <w:bookmarkStart w:id="46" w:name="_Toc15377217"/>
      <w:r>
        <w:rPr>
          <w:rFonts w:ascii="仿宋" w:eastAsia="仿宋" w:hAnsi="仿宋" w:cs="仿宋" w:hint="eastAsia"/>
          <w:b/>
          <w:bCs/>
          <w:color w:val="000000"/>
          <w:sz w:val="32"/>
          <w:szCs w:val="32"/>
        </w:rPr>
        <w:t>（二）“三公”经费财政拨款支出决算具体情况说明</w:t>
      </w:r>
      <w:bookmarkEnd w:id="46"/>
    </w:p>
    <w:p w:rsidR="006001A4" w:rsidRDefault="00D632CD">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lastRenderedPageBreak/>
        <w:t>2018</w:t>
      </w:r>
      <w:r>
        <w:rPr>
          <w:rFonts w:ascii="仿宋" w:eastAsia="仿宋" w:hAnsi="仿宋" w:cs="仿宋" w:hint="eastAsia"/>
          <w:color w:val="000000"/>
          <w:sz w:val="32"/>
          <w:szCs w:val="32"/>
        </w:rPr>
        <w:t>年“三公”经费财政拨款支出决算中，公务用车购置及运行维护费支出决算</w:t>
      </w:r>
      <w:r>
        <w:rPr>
          <w:rFonts w:ascii="仿宋" w:eastAsia="仿宋" w:hAnsi="仿宋" w:cs="仿宋"/>
          <w:color w:val="000000"/>
          <w:sz w:val="32"/>
          <w:szCs w:val="32"/>
        </w:rPr>
        <w:t>2.01</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。具体情况如下：</w:t>
      </w:r>
    </w:p>
    <w:p w:rsidR="006001A4" w:rsidRDefault="00D632C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6001A4" w:rsidRDefault="00833AAF">
      <w:pPr>
        <w:spacing w:line="600" w:lineRule="exact"/>
        <w:ind w:firstLine="640"/>
        <w:rPr>
          <w:rFonts w:ascii="仿宋" w:eastAsia="仿宋" w:hAnsi="仿宋" w:cs="仿宋"/>
          <w:color w:val="000000"/>
          <w:sz w:val="32"/>
          <w:szCs w:val="32"/>
        </w:rPr>
      </w:pPr>
      <w:r w:rsidRPr="00833AAF">
        <w:pict>
          <v:shape id="_x0000_s1032" type="#_x0000_t75" style="position:absolute;left:0;text-align:left;margin-left:36.75pt;margin-top:20.4pt;width:216.75pt;height:2in;z-index:251660800">
            <v:imagedata r:id="rId19" o:title=""/>
          </v:shape>
          <o:OLEObject Type="Embed" ProgID="MSGraph.Chart.8" ShapeID="_x0000_s1032" DrawAspect="Content" ObjectID="_1796027110" r:id="rId20"/>
        </w:pict>
      </w:r>
    </w:p>
    <w:p w:rsidR="006001A4" w:rsidRDefault="006001A4">
      <w:pPr>
        <w:spacing w:line="600" w:lineRule="exact"/>
        <w:ind w:firstLine="640"/>
        <w:rPr>
          <w:rFonts w:ascii="仿宋" w:eastAsia="仿宋" w:hAnsi="仿宋" w:cs="仿宋"/>
          <w:color w:val="000000"/>
          <w:sz w:val="32"/>
          <w:szCs w:val="32"/>
        </w:rPr>
      </w:pPr>
    </w:p>
    <w:p w:rsidR="006001A4" w:rsidRDefault="006001A4">
      <w:pPr>
        <w:spacing w:line="600" w:lineRule="exact"/>
        <w:ind w:firstLine="640"/>
        <w:rPr>
          <w:rFonts w:ascii="仿宋" w:eastAsia="仿宋" w:hAnsi="仿宋" w:cs="仿宋"/>
          <w:color w:val="000000"/>
          <w:sz w:val="32"/>
          <w:szCs w:val="32"/>
        </w:rPr>
      </w:pPr>
    </w:p>
    <w:p w:rsidR="006001A4" w:rsidRDefault="006001A4">
      <w:pPr>
        <w:spacing w:line="600" w:lineRule="exact"/>
        <w:ind w:firstLine="640"/>
        <w:rPr>
          <w:rFonts w:ascii="仿宋" w:eastAsia="仿宋" w:hAnsi="仿宋" w:cs="仿宋"/>
          <w:color w:val="000000"/>
          <w:sz w:val="32"/>
          <w:szCs w:val="32"/>
        </w:rPr>
      </w:pPr>
    </w:p>
    <w:p w:rsidR="006001A4" w:rsidRDefault="006001A4">
      <w:pPr>
        <w:spacing w:line="600" w:lineRule="exact"/>
        <w:ind w:firstLine="640"/>
        <w:rPr>
          <w:rFonts w:ascii="仿宋" w:eastAsia="仿宋" w:hAnsi="仿宋" w:cs="仿宋"/>
          <w:color w:val="000000"/>
          <w:sz w:val="32"/>
          <w:szCs w:val="32"/>
        </w:rPr>
      </w:pPr>
    </w:p>
    <w:p w:rsidR="006001A4" w:rsidRDefault="006001A4">
      <w:pPr>
        <w:spacing w:line="600" w:lineRule="exact"/>
        <w:ind w:firstLine="640"/>
        <w:rPr>
          <w:rFonts w:ascii="仿宋" w:eastAsia="仿宋" w:hAnsi="仿宋"/>
          <w:color w:val="000000"/>
          <w:sz w:val="32"/>
          <w:szCs w:val="32"/>
        </w:rPr>
      </w:pPr>
    </w:p>
    <w:p w:rsidR="006001A4" w:rsidRDefault="00D632CD">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w:t>
      </w:r>
    </w:p>
    <w:p w:rsidR="006001A4" w:rsidRDefault="00D632CD">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2.01</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67%</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0.03</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1.52%</w:t>
      </w:r>
      <w:r>
        <w:rPr>
          <w:rFonts w:ascii="仿宋_GB2312" w:eastAsia="仿宋_GB2312" w:cs="仿宋_GB2312" w:hint="eastAsia"/>
          <w:color w:val="000000"/>
          <w:sz w:val="32"/>
          <w:szCs w:val="32"/>
        </w:rPr>
        <w:t>。主要原因是公务及业务活动增加，使公务车油修费比上年略有增加。</w:t>
      </w:r>
    </w:p>
    <w:p w:rsidR="006001A4" w:rsidRDefault="00D632CD">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16</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辆，其他车型</w:t>
      </w:r>
      <w:r>
        <w:rPr>
          <w:rFonts w:ascii="仿宋_GB2312" w:eastAsia="仿宋_GB2312" w:cs="仿宋_GB2312"/>
          <w:color w:val="000000"/>
          <w:sz w:val="32"/>
          <w:szCs w:val="32"/>
        </w:rPr>
        <w:t>16</w:t>
      </w:r>
      <w:r>
        <w:rPr>
          <w:rFonts w:ascii="仿宋_GB2312" w:eastAsia="仿宋_GB2312" w:cs="仿宋_GB2312" w:hint="eastAsia"/>
          <w:color w:val="000000"/>
          <w:sz w:val="32"/>
          <w:szCs w:val="32"/>
        </w:rPr>
        <w:t>辆。</w:t>
      </w:r>
    </w:p>
    <w:p w:rsidR="006001A4" w:rsidRDefault="00D632CD">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2.01</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执行公务、开展业务活动</w:t>
      </w:r>
      <w:r>
        <w:rPr>
          <w:rFonts w:ascii="仿宋_GB2312" w:eastAsia="仿宋_GB2312" w:cs="仿宋_GB2312" w:hint="eastAsia"/>
          <w:color w:val="000000"/>
          <w:sz w:val="32"/>
          <w:szCs w:val="32"/>
        </w:rPr>
        <w:t>等所需的公务用车燃料费、维修费、过路过桥费、保险费等支出。</w:t>
      </w:r>
    </w:p>
    <w:p w:rsidR="006001A4" w:rsidRDefault="00D632CD">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国内公务接待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w:t>
      </w:r>
      <w:r>
        <w:rPr>
          <w:rFonts w:ascii="仿宋_GB2312" w:eastAsia="仿宋_GB2312" w:cs="仿宋_GB2312" w:hint="eastAsia"/>
          <w:color w:val="000000"/>
          <w:sz w:val="32"/>
          <w:szCs w:val="32"/>
        </w:rPr>
        <w:lastRenderedPageBreak/>
        <w:t>次（不包括陪同人员）。</w:t>
      </w:r>
    </w:p>
    <w:p w:rsidR="006001A4" w:rsidRDefault="006001A4">
      <w:pPr>
        <w:spacing w:line="600" w:lineRule="exact"/>
        <w:ind w:firstLine="640"/>
        <w:outlineLvl w:val="1"/>
        <w:rPr>
          <w:rFonts w:ascii="黑体" w:eastAsia="黑体"/>
          <w:color w:val="000000"/>
          <w:sz w:val="32"/>
          <w:szCs w:val="32"/>
        </w:rPr>
      </w:pPr>
      <w:bookmarkStart w:id="47" w:name="_Toc15377218"/>
      <w:bookmarkStart w:id="48" w:name="_Toc15396610"/>
    </w:p>
    <w:p w:rsidR="006001A4" w:rsidRDefault="00D632CD">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6001A4" w:rsidRDefault="00D632CD">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1655.42</w:t>
      </w:r>
      <w:r>
        <w:rPr>
          <w:rFonts w:ascii="仿宋_GB2312" w:eastAsia="仿宋_GB2312" w:cs="仿宋_GB2312" w:hint="eastAsia"/>
          <w:color w:val="000000"/>
          <w:sz w:val="32"/>
          <w:szCs w:val="32"/>
        </w:rPr>
        <w:t>万元。主要用于支付</w:t>
      </w:r>
      <w:r>
        <w:rPr>
          <w:rFonts w:ascii="仿宋_GB2312" w:eastAsia="仿宋_GB2312" w:cs="仿宋_GB2312"/>
          <w:color w:val="000000"/>
          <w:sz w:val="32"/>
          <w:szCs w:val="32"/>
        </w:rPr>
        <w:t>2015</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11</w:t>
      </w:r>
      <w:r>
        <w:rPr>
          <w:rFonts w:ascii="仿宋_GB2312" w:eastAsia="仿宋_GB2312" w:cs="仿宋_GB2312" w:hint="eastAsia"/>
          <w:color w:val="000000"/>
          <w:sz w:val="32"/>
          <w:szCs w:val="32"/>
        </w:rPr>
        <w:t>月至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月路灯电费。</w:t>
      </w:r>
    </w:p>
    <w:p w:rsidR="006001A4" w:rsidRDefault="006001A4">
      <w:pPr>
        <w:spacing w:line="600" w:lineRule="exact"/>
        <w:ind w:firstLine="640"/>
        <w:rPr>
          <w:rFonts w:ascii="仿宋_GB2312" w:eastAsia="仿宋_GB2312"/>
          <w:color w:val="000000"/>
          <w:sz w:val="32"/>
          <w:szCs w:val="32"/>
        </w:rPr>
      </w:pPr>
    </w:p>
    <w:p w:rsidR="006001A4" w:rsidRDefault="00D632CD">
      <w:pPr>
        <w:numPr>
          <w:ilvl w:val="0"/>
          <w:numId w:val="2"/>
        </w:numPr>
        <w:spacing w:line="600" w:lineRule="exact"/>
        <w:ind w:firstLine="640"/>
        <w:outlineLvl w:val="1"/>
        <w:rPr>
          <w:rStyle w:val="2Char"/>
          <w:rFonts w:ascii="黑体" w:eastAsia="黑体" w:hAnsi="黑体" w:cs="Times New Roman"/>
          <w:b w:val="0"/>
          <w:bCs w:val="0"/>
        </w:rPr>
      </w:pPr>
      <w:bookmarkStart w:id="49" w:name="_Toc15396611"/>
      <w:bookmarkStart w:id="50" w:name="_Toc15377219"/>
      <w:r>
        <w:rPr>
          <w:rStyle w:val="2Char"/>
          <w:rFonts w:ascii="黑体" w:eastAsia="黑体" w:hAnsi="黑体" w:cs="黑体" w:hint="eastAsia"/>
          <w:b w:val="0"/>
          <w:bCs w:val="0"/>
        </w:rPr>
        <w:t>国有资本经营预算支出决算情况说明</w:t>
      </w:r>
      <w:bookmarkEnd w:id="49"/>
      <w:bookmarkEnd w:id="50"/>
    </w:p>
    <w:p w:rsidR="006001A4" w:rsidRDefault="00D632CD">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无</w:t>
      </w:r>
    </w:p>
    <w:p w:rsidR="006001A4" w:rsidRDefault="00D632CD">
      <w:pPr>
        <w:pStyle w:val="a9"/>
        <w:numPr>
          <w:ilvl w:val="0"/>
          <w:numId w:val="3"/>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6001A4" w:rsidRDefault="00D632CD">
      <w:pPr>
        <w:numPr>
          <w:ilvl w:val="0"/>
          <w:numId w:val="4"/>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6001A4" w:rsidRDefault="00D632CD">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年部门整体支出开展绩效自评，从评价情况来看预算编制准确，经市人大预工委审查通过。部门整体绩效目标编制完整、合理。严格执行</w:t>
      </w:r>
      <w:r w:rsidR="00871CEF">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预算，严格控制在预算内开支。按要求及时公开预算、决算等信息。按要求及时、准确、全面开展资产清查工作，及时上报国有资产报表，报表数据真实、准确、全面。内部控制制度健全完整并执行良好，在本年度内未出现廉政风险。在日常工作中，建立健全相关制度，加强内部控制管理，加强部门预算和财政支出管理，保障机构正常运转，推进各项工作的落实。完成了城市路灯日常维护、管理工作和其他临时任务，保证了城市路灯设施的完好和亮灯率，方便了广大市民生活需求。</w:t>
      </w:r>
    </w:p>
    <w:p w:rsidR="006001A4" w:rsidRDefault="00D632CD">
      <w:pPr>
        <w:numPr>
          <w:ilvl w:val="0"/>
          <w:numId w:val="4"/>
        </w:numPr>
        <w:spacing w:line="580" w:lineRule="exact"/>
        <w:ind w:firstLineChars="200" w:firstLine="643"/>
        <w:rPr>
          <w:rFonts w:ascii="仿宋_GB2312" w:eastAsia="仿宋_GB2312" w:hAnsi="仿宋_GB2312"/>
          <w:sz w:val="32"/>
          <w:szCs w:val="32"/>
        </w:rPr>
      </w:pP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lastRenderedPageBreak/>
        <w:t xml:space="preserve">    </w:t>
      </w:r>
      <w:r>
        <w:rPr>
          <w:rFonts w:ascii="仿宋_GB2312" w:eastAsia="仿宋_GB2312" w:hAnsi="仿宋_GB2312" w:cs="仿宋_GB2312" w:hint="eastAsia"/>
          <w:sz w:val="32"/>
          <w:szCs w:val="32"/>
        </w:rPr>
        <w:t>无</w:t>
      </w:r>
    </w:p>
    <w:p w:rsidR="006001A4" w:rsidRDefault="006001A4">
      <w:pPr>
        <w:spacing w:line="580" w:lineRule="exact"/>
        <w:rPr>
          <w:rFonts w:ascii="仿宋_GB2312" w:eastAsia="仿宋_GB2312" w:hAnsi="仿宋_GB2312"/>
          <w:sz w:val="32"/>
          <w:szCs w:val="32"/>
        </w:rPr>
      </w:pPr>
    </w:p>
    <w:p w:rsidR="006001A4" w:rsidRDefault="00D632CD">
      <w:pPr>
        <w:numPr>
          <w:ilvl w:val="0"/>
          <w:numId w:val="4"/>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6001A4" w:rsidRDefault="00D632CD">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年部门整体支出绩效评价情况开展自评，《广汉市城市公用设施管理所</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6001A4" w:rsidRDefault="006001A4">
      <w:pPr>
        <w:spacing w:line="580" w:lineRule="exact"/>
        <w:rPr>
          <w:rFonts w:ascii="方正小标宋简体" w:eastAsia="方正小标宋简体" w:hAnsi="方正小标宋简体"/>
          <w:sz w:val="44"/>
          <w:szCs w:val="44"/>
        </w:rPr>
      </w:pPr>
    </w:p>
    <w:p w:rsidR="006001A4" w:rsidRDefault="00D632CD">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6001A4" w:rsidRDefault="00D632CD">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6001A4" w:rsidRDefault="00D632CD">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无</w:t>
      </w:r>
    </w:p>
    <w:p w:rsidR="006001A4" w:rsidRDefault="00D632CD">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6001A4" w:rsidRDefault="00D632CD">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6001A4" w:rsidRDefault="00D632CD">
      <w:pPr>
        <w:spacing w:line="600" w:lineRule="exact"/>
        <w:ind w:firstLineChars="200" w:firstLine="640"/>
        <w:rPr>
          <w:rFonts w:ascii="仿宋_GB2312" w:eastAsia="仿宋_GB2312"/>
          <w:sz w:val="32"/>
          <w:szCs w:val="32"/>
        </w:rPr>
      </w:pPr>
      <w:r>
        <w:rPr>
          <w:rFonts w:ascii="仿宋_GB2312" w:eastAsia="仿宋_GB2312" w:cs="仿宋_GB2312"/>
          <w:sz w:val="32"/>
          <w:szCs w:val="32"/>
        </w:rPr>
        <w:t>2018</w:t>
      </w:r>
      <w:r>
        <w:rPr>
          <w:rFonts w:ascii="仿宋_GB2312" w:eastAsia="仿宋_GB2312" w:cs="仿宋_GB2312" w:hint="eastAsia"/>
          <w:sz w:val="32"/>
          <w:szCs w:val="32"/>
        </w:rPr>
        <w:t>年，本单位政府采购支出总额</w:t>
      </w:r>
      <w:r>
        <w:rPr>
          <w:rFonts w:ascii="仿宋_GB2312" w:eastAsia="仿宋_GB2312" w:cs="仿宋_GB2312"/>
          <w:sz w:val="32"/>
          <w:szCs w:val="32"/>
        </w:rPr>
        <w:t>1.78</w:t>
      </w:r>
      <w:r>
        <w:rPr>
          <w:rFonts w:ascii="仿宋_GB2312" w:eastAsia="仿宋_GB2312" w:cs="仿宋_GB2312" w:hint="eastAsia"/>
          <w:sz w:val="32"/>
          <w:szCs w:val="32"/>
        </w:rPr>
        <w:t>万元，其中：政府采购货物支出</w:t>
      </w:r>
      <w:r>
        <w:rPr>
          <w:rFonts w:ascii="仿宋_GB2312" w:eastAsia="仿宋_GB2312" w:cs="仿宋_GB2312"/>
          <w:sz w:val="32"/>
          <w:szCs w:val="32"/>
        </w:rPr>
        <w:t>1.78</w:t>
      </w:r>
      <w:r>
        <w:rPr>
          <w:rFonts w:ascii="仿宋_GB2312" w:eastAsia="仿宋_GB2312" w:cs="仿宋_GB2312" w:hint="eastAsia"/>
          <w:sz w:val="32"/>
          <w:szCs w:val="32"/>
        </w:rPr>
        <w:t>万元、政府采购工程支出</w:t>
      </w:r>
      <w:r>
        <w:rPr>
          <w:rFonts w:ascii="仿宋_GB2312" w:eastAsia="仿宋_GB2312" w:cs="仿宋_GB2312"/>
          <w:sz w:val="32"/>
          <w:szCs w:val="32"/>
        </w:rPr>
        <w:t>0</w:t>
      </w:r>
      <w:r>
        <w:rPr>
          <w:rFonts w:ascii="仿宋_GB2312" w:eastAsia="仿宋_GB2312" w:cs="仿宋_GB2312" w:hint="eastAsia"/>
          <w:sz w:val="32"/>
          <w:szCs w:val="32"/>
        </w:rPr>
        <w:t>万元、政府采购服务支出</w:t>
      </w:r>
      <w:r>
        <w:rPr>
          <w:rFonts w:ascii="仿宋_GB2312" w:eastAsia="仿宋_GB2312" w:cs="仿宋_GB2312"/>
          <w:sz w:val="32"/>
          <w:szCs w:val="32"/>
        </w:rPr>
        <w:t>0</w:t>
      </w:r>
      <w:r>
        <w:rPr>
          <w:rFonts w:ascii="仿宋_GB2312" w:eastAsia="仿宋_GB2312" w:cs="仿宋_GB2312" w:hint="eastAsia"/>
          <w:sz w:val="32"/>
          <w:szCs w:val="32"/>
        </w:rPr>
        <w:t>万元。主要用于</w:t>
      </w:r>
      <w:r>
        <w:rPr>
          <w:rFonts w:ascii="仿宋_GB2312" w:eastAsia="仿宋_GB2312" w:hint="eastAsia"/>
          <w:sz w:val="32"/>
          <w:szCs w:val="32"/>
        </w:rPr>
        <w:t>购置办公设备</w:t>
      </w:r>
      <w:r>
        <w:rPr>
          <w:rFonts w:ascii="仿宋_GB2312" w:eastAsia="仿宋_GB2312" w:cs="仿宋_GB2312" w:hint="eastAsia"/>
          <w:sz w:val="32"/>
          <w:szCs w:val="32"/>
        </w:rPr>
        <w:t>。授予中小企业合同金额</w:t>
      </w:r>
      <w:r>
        <w:rPr>
          <w:rFonts w:ascii="仿宋_GB2312" w:eastAsia="仿宋_GB2312" w:cs="仿宋_GB2312"/>
          <w:sz w:val="32"/>
          <w:szCs w:val="32"/>
        </w:rPr>
        <w:t>1.78</w:t>
      </w:r>
      <w:r>
        <w:rPr>
          <w:rFonts w:ascii="仿宋_GB2312" w:eastAsia="仿宋_GB2312" w:cs="仿宋_GB2312" w:hint="eastAsia"/>
          <w:sz w:val="32"/>
          <w:szCs w:val="32"/>
        </w:rPr>
        <w:t>万元，占政府采购支出总额的</w:t>
      </w:r>
      <w:r>
        <w:rPr>
          <w:rFonts w:ascii="仿宋_GB2312" w:eastAsia="仿宋_GB2312" w:cs="仿宋_GB2312"/>
          <w:sz w:val="32"/>
          <w:szCs w:val="32"/>
        </w:rPr>
        <w:t>100%</w:t>
      </w:r>
      <w:r>
        <w:rPr>
          <w:rFonts w:ascii="仿宋_GB2312" w:eastAsia="仿宋_GB2312" w:cs="仿宋_GB2312" w:hint="eastAsia"/>
          <w:sz w:val="32"/>
          <w:szCs w:val="32"/>
        </w:rPr>
        <w:t>，其中：授予小微企业合同金额</w:t>
      </w:r>
      <w:r>
        <w:rPr>
          <w:rFonts w:ascii="仿宋_GB2312" w:eastAsia="仿宋_GB2312" w:cs="仿宋_GB2312"/>
          <w:sz w:val="32"/>
          <w:szCs w:val="32"/>
        </w:rPr>
        <w:t>1.78</w:t>
      </w:r>
      <w:r>
        <w:rPr>
          <w:rFonts w:ascii="仿宋_GB2312" w:eastAsia="仿宋_GB2312" w:cs="仿宋_GB2312" w:hint="eastAsia"/>
          <w:sz w:val="32"/>
          <w:szCs w:val="32"/>
        </w:rPr>
        <w:t>万元，占政府采购支出总额的</w:t>
      </w:r>
      <w:r>
        <w:rPr>
          <w:rFonts w:ascii="仿宋_GB2312" w:eastAsia="仿宋_GB2312" w:cs="仿宋_GB2312"/>
          <w:sz w:val="32"/>
          <w:szCs w:val="32"/>
        </w:rPr>
        <w:t>100%</w:t>
      </w:r>
      <w:r>
        <w:rPr>
          <w:rFonts w:ascii="仿宋_GB2312" w:eastAsia="仿宋_GB2312" w:cs="仿宋_GB2312" w:hint="eastAsia"/>
          <w:sz w:val="32"/>
          <w:szCs w:val="32"/>
        </w:rPr>
        <w:t>。</w:t>
      </w:r>
    </w:p>
    <w:p w:rsidR="006001A4" w:rsidRDefault="00D632CD">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6001A4" w:rsidRDefault="00D632CD">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6001A4" w:rsidRDefault="00D632CD">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日，本单位共有车辆</w:t>
      </w:r>
      <w:r>
        <w:rPr>
          <w:rFonts w:ascii="仿宋_GB2312" w:eastAsia="仿宋_GB2312" w:cs="仿宋_GB2312"/>
          <w:color w:val="000000"/>
          <w:sz w:val="32"/>
          <w:szCs w:val="32"/>
        </w:rPr>
        <w:t>16</w:t>
      </w:r>
      <w:r>
        <w:rPr>
          <w:rFonts w:ascii="仿宋_GB2312" w:eastAsia="仿宋_GB2312" w:cs="仿宋_GB2312" w:hint="eastAsia"/>
          <w:color w:val="000000"/>
          <w:sz w:val="32"/>
          <w:szCs w:val="32"/>
        </w:rPr>
        <w:t>辆，其中：一般公务用车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辆、特种专业技术用车</w:t>
      </w:r>
      <w:r>
        <w:rPr>
          <w:rFonts w:ascii="仿宋_GB2312" w:eastAsia="仿宋_GB2312" w:cs="仿宋_GB2312"/>
          <w:color w:val="000000"/>
          <w:sz w:val="32"/>
          <w:szCs w:val="32"/>
        </w:rPr>
        <w:t>15</w:t>
      </w:r>
      <w:r>
        <w:rPr>
          <w:rFonts w:ascii="仿宋_GB2312" w:eastAsia="仿宋_GB2312" w:cs="仿宋_GB2312" w:hint="eastAsia"/>
          <w:color w:val="000000"/>
          <w:sz w:val="32"/>
          <w:szCs w:val="32"/>
        </w:rPr>
        <w:t>辆。单价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w:t>
      </w:r>
    </w:p>
    <w:p w:rsidR="006001A4" w:rsidRDefault="00D632CD">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lastRenderedPageBreak/>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6001A4" w:rsidRDefault="006001A4">
      <w:pPr>
        <w:spacing w:line="600" w:lineRule="atLeast"/>
        <w:ind w:firstLineChars="200" w:firstLine="643"/>
        <w:rPr>
          <w:rFonts w:ascii="仿宋_GB2312" w:eastAsia="仿宋_GB2312"/>
          <w:b/>
          <w:bCs/>
          <w:color w:val="000000"/>
          <w:sz w:val="32"/>
          <w:szCs w:val="32"/>
        </w:rPr>
      </w:pPr>
    </w:p>
    <w:p w:rsidR="006001A4" w:rsidRDefault="00D632CD">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6001A4" w:rsidRDefault="00D632CD">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Pr>
          <w:rFonts w:ascii="黑体" w:eastAsia="黑体" w:hAnsi="黑体" w:cs="黑体" w:hint="eastAsia"/>
          <w:b/>
          <w:bCs/>
          <w:color w:val="000000"/>
          <w:sz w:val="44"/>
          <w:szCs w:val="44"/>
        </w:rPr>
        <w:lastRenderedPageBreak/>
        <w:t>名</w:t>
      </w:r>
      <w:r>
        <w:rPr>
          <w:rStyle w:val="1Char"/>
          <w:rFonts w:ascii="黑体" w:eastAsia="黑体" w:hAnsi="黑体" w:cs="黑体" w:hint="eastAsia"/>
          <w:b w:val="0"/>
          <w:bCs w:val="0"/>
        </w:rPr>
        <w:t>词解释</w:t>
      </w:r>
      <w:bookmarkEnd w:id="56"/>
      <w:bookmarkEnd w:id="57"/>
    </w:p>
    <w:p w:rsidR="006001A4" w:rsidRDefault="006001A4">
      <w:pPr>
        <w:spacing w:line="600" w:lineRule="exact"/>
        <w:jc w:val="left"/>
        <w:rPr>
          <w:rFonts w:ascii="宋体"/>
          <w:b/>
          <w:bCs/>
          <w:color w:val="000000"/>
          <w:sz w:val="44"/>
          <w:szCs w:val="44"/>
        </w:rPr>
      </w:pP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6001A4" w:rsidRDefault="00D632CD">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6001A4" w:rsidRDefault="00D632CD">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6001A4" w:rsidRDefault="00D632CD">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6001A4" w:rsidRDefault="00D632CD">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9. </w:t>
      </w:r>
      <w:r>
        <w:rPr>
          <w:rFonts w:ascii="仿宋_GB2312" w:eastAsia="仿宋_GB2312" w:cs="仿宋_GB2312" w:hint="eastAsia"/>
          <w:color w:val="000000"/>
          <w:sz w:val="32"/>
          <w:szCs w:val="32"/>
        </w:rPr>
        <w:t>社会保障和就业（类）行政事业单位离退休（款）事业单位离退休（项）：指事业单位开支的离退休经费。机</w:t>
      </w:r>
      <w:r>
        <w:rPr>
          <w:rFonts w:ascii="仿宋_GB2312" w:eastAsia="仿宋_GB2312" w:cs="仿宋_GB2312" w:hint="eastAsia"/>
          <w:color w:val="000000"/>
          <w:sz w:val="32"/>
          <w:szCs w:val="32"/>
        </w:rPr>
        <w:lastRenderedPageBreak/>
        <w:t>关事业单位基本养老保险缴费（项）：指事业单位缴纳的基本养老保险费。机关事业单位职业年金缴费（项）：指事业单位实际缴纳的职业年金。</w:t>
      </w:r>
    </w:p>
    <w:p w:rsidR="006001A4" w:rsidRDefault="00D632CD">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10. </w:t>
      </w:r>
      <w:r>
        <w:rPr>
          <w:rFonts w:ascii="仿宋_GB2312" w:eastAsia="仿宋_GB2312" w:cs="仿宋_GB2312" w:hint="eastAsia"/>
          <w:color w:val="000000"/>
          <w:sz w:val="32"/>
          <w:szCs w:val="32"/>
        </w:rPr>
        <w:t>医疗卫生与计划生育（类）行政事业单位医疗（款）事业单位医疗（项）：指事业单位基本医疗保险缴费。公务员医疗补助（项）：指公务员医疗补助经费。其他医疗卫生与计划生育（款）其他医疗卫生与计划生育（项）：指除上述项目以外其他用于医疗卫生与计划生育方面的支出。主要是生育保险缴费的支出。</w:t>
      </w:r>
    </w:p>
    <w:p w:rsidR="006001A4" w:rsidRDefault="00D632CD">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11. </w:t>
      </w:r>
      <w:r>
        <w:rPr>
          <w:rFonts w:ascii="仿宋_GB2312" w:eastAsia="仿宋_GB2312" w:cs="仿宋_GB2312" w:hint="eastAsia"/>
          <w:color w:val="000000"/>
          <w:sz w:val="32"/>
          <w:szCs w:val="32"/>
        </w:rPr>
        <w:t>城乡社区（类）城乡社区管理事务（款）行政运行（项）：指单位的人员支出。主要是单位按规定发放的奖金。机关服务（项）：指单位为保障机构正常运转、完成日常工作任务而发生的人员支出和公用支出。城乡社区公共设施（款）其他城乡社区公共设施（项）：指单位用于道路照明等公共设施维护与管理方面的支出。城市基础设施配套费（款）城市公共设施（项）：指城市基础设施配套费安排用于道路照明等公共设施维护和管理方面的支出。</w:t>
      </w:r>
    </w:p>
    <w:p w:rsidR="006001A4" w:rsidRDefault="00D632CD">
      <w:pPr>
        <w:ind w:firstLineChars="200" w:firstLine="640"/>
        <w:rPr>
          <w:rFonts w:ascii="仿宋_GB2312" w:eastAsia="仿宋_GB2312"/>
          <w:color w:val="000000"/>
          <w:sz w:val="32"/>
          <w:szCs w:val="32"/>
        </w:rPr>
      </w:pPr>
      <w:r>
        <w:rPr>
          <w:rFonts w:ascii="仿宋_GB2312" w:eastAsia="仿宋_GB2312" w:cs="仿宋_GB2312"/>
          <w:color w:val="000000"/>
          <w:sz w:val="32"/>
          <w:szCs w:val="32"/>
        </w:rPr>
        <w:t xml:space="preserve">12. </w:t>
      </w:r>
      <w:r>
        <w:rPr>
          <w:rFonts w:ascii="仿宋_GB2312" w:eastAsia="仿宋_GB2312" w:cs="仿宋_GB2312" w:hint="eastAsia"/>
          <w:color w:val="000000"/>
          <w:sz w:val="32"/>
          <w:szCs w:val="32"/>
        </w:rPr>
        <w:t>住房保障（类）住房改革（款）住房公积金（项）：指单位按规定为职工缴纳的住房公积金。</w:t>
      </w:r>
    </w:p>
    <w:p w:rsidR="006001A4" w:rsidRDefault="006001A4">
      <w:pPr>
        <w:ind w:firstLineChars="200" w:firstLine="640"/>
        <w:rPr>
          <w:rFonts w:ascii="仿宋_GB2312" w:eastAsia="仿宋_GB2312"/>
          <w:color w:val="000000"/>
          <w:sz w:val="32"/>
          <w:szCs w:val="32"/>
        </w:rPr>
      </w:pPr>
    </w:p>
    <w:p w:rsidR="006001A4" w:rsidRDefault="00D632CD">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6001A4" w:rsidRDefault="00D632CD">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13.</w:t>
      </w:r>
      <w:r>
        <w:rPr>
          <w:rFonts w:ascii="仿宋_GB2312" w:eastAsia="仿宋_GB2312" w:cs="仿宋_GB2312" w:hint="eastAsia"/>
          <w:color w:val="000000"/>
          <w:sz w:val="32"/>
          <w:szCs w:val="32"/>
        </w:rPr>
        <w:t>基本支出：指为保障机构正常运转、完成日常工作任务而发生的人员支出和公用支出。</w:t>
      </w:r>
    </w:p>
    <w:p w:rsidR="006001A4" w:rsidRDefault="00D632CD">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6001A4" w:rsidRDefault="00D632CD">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16.</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001A4" w:rsidRDefault="00D632CD">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17.</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001A4" w:rsidRDefault="006001A4">
      <w:pPr>
        <w:pStyle w:val="Default"/>
        <w:spacing w:line="560" w:lineRule="exact"/>
        <w:ind w:firstLineChars="200" w:firstLine="640"/>
        <w:rPr>
          <w:rFonts w:ascii="仿宋_GB2312" w:eastAsia="仿宋_GB2312" w:cs="Times New Roman"/>
          <w:sz w:val="32"/>
          <w:szCs w:val="32"/>
        </w:rPr>
      </w:pPr>
    </w:p>
    <w:p w:rsidR="006001A4" w:rsidRDefault="00D632CD">
      <w:pPr>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6001A4" w:rsidRDefault="00D632CD">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9"/>
    </w:p>
    <w:p w:rsidR="006001A4" w:rsidRDefault="006001A4">
      <w:pPr>
        <w:spacing w:line="600" w:lineRule="exact"/>
        <w:jc w:val="center"/>
        <w:outlineLvl w:val="0"/>
        <w:rPr>
          <w:rStyle w:val="1Char"/>
        </w:rPr>
      </w:pPr>
    </w:p>
    <w:p w:rsidR="006001A4" w:rsidRDefault="00D632CD">
      <w:pPr>
        <w:pStyle w:val="2"/>
        <w:rPr>
          <w:rStyle w:val="1Char"/>
          <w:rFonts w:ascii="仿宋" w:eastAsia="仿宋" w:hAnsi="仿宋"/>
          <w:sz w:val="32"/>
          <w:szCs w:val="32"/>
        </w:rPr>
      </w:pPr>
      <w:bookmarkStart w:id="60"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60"/>
    </w:p>
    <w:p w:rsidR="006001A4" w:rsidRDefault="00D632CD">
      <w:pPr>
        <w:spacing w:line="600" w:lineRule="exact"/>
        <w:jc w:val="center"/>
        <w:outlineLvl w:val="0"/>
        <w:rPr>
          <w:rFonts w:ascii="黑体" w:eastAsia="黑体" w:hAnsi="黑体" w:cs="黑体"/>
          <w:sz w:val="36"/>
          <w:szCs w:val="36"/>
        </w:rPr>
      </w:pPr>
      <w:bookmarkStart w:id="61" w:name="_Toc15396616"/>
      <w:r>
        <w:rPr>
          <w:rFonts w:ascii="黑体" w:eastAsia="黑体" w:hAnsi="黑体" w:cs="黑体" w:hint="eastAsia"/>
          <w:sz w:val="36"/>
          <w:szCs w:val="36"/>
        </w:rPr>
        <w:t>广汉市城市公用设施管理所</w:t>
      </w:r>
    </w:p>
    <w:p w:rsidR="006001A4" w:rsidRDefault="00D632CD">
      <w:pPr>
        <w:spacing w:line="600" w:lineRule="exact"/>
        <w:jc w:val="center"/>
        <w:outlineLvl w:val="0"/>
        <w:rPr>
          <w:rFonts w:ascii="黑体" w:eastAsia="黑体" w:hAnsi="黑体"/>
          <w:sz w:val="36"/>
          <w:szCs w:val="36"/>
        </w:rPr>
      </w:pP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61"/>
    </w:p>
    <w:p w:rsidR="006001A4" w:rsidRDefault="006001A4">
      <w:pPr>
        <w:spacing w:line="580" w:lineRule="exact"/>
        <w:ind w:firstLineChars="200" w:firstLine="640"/>
        <w:rPr>
          <w:rFonts w:ascii="黑体" w:eastAsia="黑体" w:hAnsi="黑体"/>
          <w:sz w:val="32"/>
          <w:szCs w:val="32"/>
        </w:rPr>
      </w:pPr>
    </w:p>
    <w:p w:rsidR="006001A4" w:rsidRDefault="00D632CD">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（一）机构组成。</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广汉市城市公用设施管理所是广汉市住房和城乡规划建设局下属全额拨款事业单位，属于独立核算的二级预算单位。</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（二）机构职能。</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广汉市城市公用设施管理所主要职能是城市路灯建设、管理、维护。具体职责是：贯彻实施《城市照明管理规定》等法律、法规。协助领导制订城市道路照明设施的规划、建设和改造计划。严格按照《中华人民共和国招标投标法》，认真做好我市全城区道路照明设施的招投标工作。对新建和扩建的路灯安装工程按照国家有关标准规范建设，保质保量按时完成。对城市照明设施坚持安全第一的原则进行维修和管理，保证城市照明设施的完好和运行正常。建立严格的检查和考勤制度，及时更换和修复破损的照明设施，按时开灯关灯，保证亮灯率达</w:t>
      </w:r>
      <w:r>
        <w:rPr>
          <w:rFonts w:ascii="仿宋" w:eastAsia="仿宋" w:hAnsi="仿宋"/>
          <w:sz w:val="32"/>
          <w:szCs w:val="32"/>
        </w:rPr>
        <w:t>95%</w:t>
      </w:r>
      <w:r>
        <w:rPr>
          <w:rFonts w:ascii="仿宋" w:eastAsia="仿宋" w:hAnsi="仿宋" w:hint="eastAsia"/>
          <w:sz w:val="32"/>
          <w:szCs w:val="32"/>
        </w:rPr>
        <w:t>以上。积极采用新光源、新技术、</w:t>
      </w:r>
      <w:r>
        <w:rPr>
          <w:rFonts w:ascii="仿宋" w:eastAsia="仿宋" w:hAnsi="仿宋" w:hint="eastAsia"/>
          <w:sz w:val="32"/>
          <w:szCs w:val="32"/>
        </w:rPr>
        <w:lastRenderedPageBreak/>
        <w:t>新设备，加强节能降耗，减少开支。监督检查城市道路照明设施的安全运行，协助执法部门依法查处道路照明设施管理中的违法、违规行为。完成上级主管部门和领导交办的其他工作任务。</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（三）人员概况。</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我所有事业编制</w:t>
      </w:r>
      <w:r>
        <w:rPr>
          <w:rFonts w:ascii="仿宋" w:eastAsia="仿宋" w:hAnsi="仿宋"/>
          <w:sz w:val="32"/>
          <w:szCs w:val="32"/>
        </w:rPr>
        <w:t>9</w:t>
      </w:r>
      <w:r>
        <w:rPr>
          <w:rFonts w:ascii="仿宋" w:eastAsia="仿宋" w:hAnsi="仿宋" w:hint="eastAsia"/>
          <w:sz w:val="32"/>
          <w:szCs w:val="32"/>
        </w:rPr>
        <w:t>人，实有在编在职人员</w:t>
      </w:r>
      <w:r>
        <w:rPr>
          <w:rFonts w:ascii="仿宋" w:eastAsia="仿宋" w:hAnsi="仿宋"/>
          <w:sz w:val="32"/>
          <w:szCs w:val="32"/>
        </w:rPr>
        <w:t>9</w:t>
      </w:r>
      <w:r>
        <w:rPr>
          <w:rFonts w:ascii="仿宋" w:eastAsia="仿宋" w:hAnsi="仿宋" w:hint="eastAsia"/>
          <w:sz w:val="32"/>
          <w:szCs w:val="32"/>
        </w:rPr>
        <w:t>人。退休人员</w:t>
      </w:r>
      <w:r>
        <w:rPr>
          <w:rFonts w:ascii="仿宋" w:eastAsia="仿宋" w:hAnsi="仿宋"/>
          <w:sz w:val="32"/>
          <w:szCs w:val="32"/>
        </w:rPr>
        <w:t>3</w:t>
      </w:r>
      <w:r>
        <w:rPr>
          <w:rFonts w:ascii="仿宋" w:eastAsia="仿宋" w:hAnsi="仿宋" w:hint="eastAsia"/>
          <w:sz w:val="32"/>
          <w:szCs w:val="32"/>
        </w:rPr>
        <w:t>人，长期聘用人员</w:t>
      </w:r>
      <w:r>
        <w:rPr>
          <w:rFonts w:ascii="仿宋" w:eastAsia="仿宋" w:hAnsi="仿宋"/>
          <w:sz w:val="32"/>
          <w:szCs w:val="32"/>
        </w:rPr>
        <w:t>25</w:t>
      </w:r>
      <w:r>
        <w:rPr>
          <w:rFonts w:ascii="仿宋" w:eastAsia="仿宋" w:hAnsi="仿宋" w:hint="eastAsia"/>
          <w:sz w:val="32"/>
          <w:szCs w:val="32"/>
        </w:rPr>
        <w:t>人（含人事代理</w:t>
      </w:r>
      <w:r>
        <w:rPr>
          <w:rFonts w:ascii="仿宋" w:eastAsia="仿宋" w:hAnsi="仿宋"/>
          <w:sz w:val="32"/>
          <w:szCs w:val="32"/>
        </w:rPr>
        <w:t>2</w:t>
      </w:r>
      <w:r>
        <w:rPr>
          <w:rFonts w:ascii="仿宋" w:eastAsia="仿宋" w:hAnsi="仿宋" w:hint="eastAsia"/>
          <w:sz w:val="32"/>
          <w:szCs w:val="32"/>
        </w:rPr>
        <w:t>人）。</w:t>
      </w:r>
    </w:p>
    <w:p w:rsidR="006001A4" w:rsidRDefault="00D632CD">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二、部门财政资金收支情况</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（一）部门财政资金收入情况。</w:t>
      </w:r>
    </w:p>
    <w:p w:rsidR="006001A4" w:rsidRDefault="00D632CD">
      <w:pPr>
        <w:spacing w:line="580" w:lineRule="exact"/>
        <w:ind w:firstLineChars="200" w:firstLine="640"/>
        <w:rPr>
          <w:rFonts w:ascii="仿宋" w:eastAsia="仿宋" w:hAnsi="仿宋"/>
          <w:sz w:val="32"/>
          <w:szCs w:val="32"/>
        </w:rPr>
      </w:pPr>
      <w:r>
        <w:rPr>
          <w:rFonts w:ascii="仿宋" w:eastAsia="仿宋" w:hAnsi="仿宋"/>
          <w:sz w:val="32"/>
          <w:szCs w:val="32"/>
          <w:lang w:val="zh-CN"/>
        </w:rPr>
        <w:t>2018</w:t>
      </w:r>
      <w:r>
        <w:rPr>
          <w:rFonts w:ascii="仿宋" w:eastAsia="仿宋" w:hAnsi="仿宋" w:hint="eastAsia"/>
          <w:sz w:val="32"/>
          <w:szCs w:val="32"/>
          <w:lang w:val="zh-CN"/>
        </w:rPr>
        <w:t>年财政拨款收入</w:t>
      </w:r>
      <w:r>
        <w:rPr>
          <w:rFonts w:ascii="仿宋" w:eastAsia="仿宋" w:hAnsi="仿宋"/>
          <w:sz w:val="32"/>
          <w:szCs w:val="32"/>
          <w:lang w:val="zh-CN"/>
        </w:rPr>
        <w:t>2311.39</w:t>
      </w:r>
      <w:r>
        <w:rPr>
          <w:rFonts w:ascii="仿宋" w:eastAsia="仿宋" w:hAnsi="仿宋" w:hint="eastAsia"/>
          <w:sz w:val="32"/>
          <w:szCs w:val="32"/>
          <w:lang w:val="zh-CN"/>
        </w:rPr>
        <w:t>万元，其中：一般公共预算财政拨款</w:t>
      </w:r>
      <w:r>
        <w:rPr>
          <w:rFonts w:ascii="仿宋" w:eastAsia="仿宋" w:hAnsi="仿宋"/>
          <w:sz w:val="32"/>
          <w:szCs w:val="32"/>
          <w:lang w:val="zh-CN"/>
        </w:rPr>
        <w:t>661.39</w:t>
      </w:r>
      <w:r>
        <w:rPr>
          <w:rFonts w:ascii="仿宋" w:eastAsia="仿宋" w:hAnsi="仿宋" w:hint="eastAsia"/>
          <w:sz w:val="32"/>
          <w:szCs w:val="32"/>
          <w:lang w:val="zh-CN"/>
        </w:rPr>
        <w:t>万元；政府性基金预算财政拨款</w:t>
      </w:r>
      <w:r>
        <w:rPr>
          <w:rFonts w:ascii="仿宋" w:eastAsia="仿宋" w:hAnsi="仿宋"/>
          <w:sz w:val="32"/>
          <w:szCs w:val="32"/>
          <w:lang w:val="zh-CN"/>
        </w:rPr>
        <w:t>1650</w:t>
      </w:r>
      <w:r>
        <w:rPr>
          <w:rFonts w:ascii="仿宋" w:eastAsia="仿宋" w:hAnsi="仿宋" w:hint="eastAsia"/>
          <w:sz w:val="32"/>
          <w:szCs w:val="32"/>
          <w:lang w:val="zh-CN"/>
        </w:rPr>
        <w:t>万元。</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（二）部门财政资金支出情况。</w:t>
      </w:r>
    </w:p>
    <w:p w:rsidR="006001A4" w:rsidRDefault="00D632CD">
      <w:pPr>
        <w:spacing w:line="580" w:lineRule="exact"/>
        <w:ind w:firstLineChars="200" w:firstLine="640"/>
        <w:rPr>
          <w:rFonts w:ascii="仿宋" w:eastAsia="仿宋" w:hAnsi="仿宋"/>
          <w:sz w:val="32"/>
          <w:szCs w:val="32"/>
        </w:rPr>
      </w:pPr>
      <w:r>
        <w:rPr>
          <w:rFonts w:ascii="仿宋" w:eastAsia="仿宋" w:hAnsi="仿宋"/>
          <w:sz w:val="32"/>
          <w:szCs w:val="32"/>
          <w:lang w:val="zh-CN"/>
        </w:rPr>
        <w:t>2018</w:t>
      </w:r>
      <w:r>
        <w:rPr>
          <w:rFonts w:ascii="仿宋" w:eastAsia="仿宋" w:hAnsi="仿宋" w:hint="eastAsia"/>
          <w:sz w:val="32"/>
          <w:szCs w:val="32"/>
          <w:lang w:val="zh-CN"/>
        </w:rPr>
        <w:t>年</w:t>
      </w:r>
      <w:r>
        <w:rPr>
          <w:rFonts w:ascii="仿宋" w:eastAsia="仿宋" w:hAnsi="仿宋" w:hint="eastAsia"/>
          <w:sz w:val="32"/>
          <w:szCs w:val="32"/>
        </w:rPr>
        <w:t>财政拨款支出</w:t>
      </w:r>
      <w:r>
        <w:rPr>
          <w:rFonts w:ascii="仿宋" w:eastAsia="仿宋" w:hAnsi="仿宋"/>
          <w:sz w:val="32"/>
          <w:szCs w:val="32"/>
        </w:rPr>
        <w:t>2222.12</w:t>
      </w:r>
      <w:r>
        <w:rPr>
          <w:rFonts w:ascii="仿宋" w:eastAsia="仿宋" w:hAnsi="仿宋" w:hint="eastAsia"/>
          <w:sz w:val="32"/>
          <w:szCs w:val="32"/>
        </w:rPr>
        <w:t>万元。按支出性质，其中基本支出</w:t>
      </w:r>
      <w:r>
        <w:rPr>
          <w:rFonts w:ascii="仿宋" w:eastAsia="仿宋" w:hAnsi="仿宋"/>
          <w:sz w:val="32"/>
          <w:szCs w:val="32"/>
        </w:rPr>
        <w:t>2222.12</w:t>
      </w:r>
      <w:r>
        <w:rPr>
          <w:rFonts w:ascii="仿宋" w:eastAsia="仿宋" w:hAnsi="仿宋" w:hint="eastAsia"/>
          <w:sz w:val="32"/>
          <w:szCs w:val="32"/>
        </w:rPr>
        <w:t>万元，占支出的</w:t>
      </w:r>
      <w:r>
        <w:rPr>
          <w:rFonts w:ascii="仿宋" w:eastAsia="仿宋" w:hAnsi="仿宋"/>
          <w:sz w:val="32"/>
          <w:szCs w:val="32"/>
        </w:rPr>
        <w:t>100%</w:t>
      </w:r>
      <w:r>
        <w:rPr>
          <w:rFonts w:ascii="仿宋" w:eastAsia="仿宋" w:hAnsi="仿宋" w:hint="eastAsia"/>
          <w:sz w:val="32"/>
          <w:szCs w:val="32"/>
        </w:rPr>
        <w:t>。按支出功能，其中：社会保障和就业支出</w:t>
      </w:r>
      <w:r>
        <w:rPr>
          <w:rFonts w:ascii="仿宋" w:eastAsia="仿宋" w:hAnsi="仿宋"/>
          <w:sz w:val="32"/>
          <w:szCs w:val="32"/>
        </w:rPr>
        <w:t>17.18</w:t>
      </w:r>
      <w:r>
        <w:rPr>
          <w:rFonts w:ascii="仿宋" w:eastAsia="仿宋" w:hAnsi="仿宋" w:hint="eastAsia"/>
          <w:sz w:val="32"/>
          <w:szCs w:val="32"/>
        </w:rPr>
        <w:t>万元，占支出的</w:t>
      </w:r>
      <w:r>
        <w:rPr>
          <w:rFonts w:ascii="仿宋" w:eastAsia="仿宋" w:hAnsi="仿宋"/>
          <w:sz w:val="32"/>
          <w:szCs w:val="32"/>
        </w:rPr>
        <w:t>0.77%</w:t>
      </w:r>
      <w:r>
        <w:rPr>
          <w:rFonts w:ascii="仿宋" w:eastAsia="仿宋" w:hAnsi="仿宋" w:hint="eastAsia"/>
          <w:sz w:val="32"/>
          <w:szCs w:val="32"/>
        </w:rPr>
        <w:t>；医疗卫生与计划生育支出</w:t>
      </w:r>
      <w:r>
        <w:rPr>
          <w:rFonts w:ascii="仿宋" w:eastAsia="仿宋" w:hAnsi="仿宋"/>
          <w:sz w:val="32"/>
          <w:szCs w:val="32"/>
        </w:rPr>
        <w:t>5.65</w:t>
      </w:r>
      <w:r>
        <w:rPr>
          <w:rFonts w:ascii="仿宋" w:eastAsia="仿宋" w:hAnsi="仿宋" w:hint="eastAsia"/>
          <w:sz w:val="32"/>
          <w:szCs w:val="32"/>
        </w:rPr>
        <w:t>万元，占支出的</w:t>
      </w:r>
      <w:r>
        <w:rPr>
          <w:rFonts w:ascii="仿宋" w:eastAsia="仿宋" w:hAnsi="仿宋"/>
          <w:sz w:val="32"/>
          <w:szCs w:val="32"/>
        </w:rPr>
        <w:t>0.25%</w:t>
      </w:r>
      <w:r>
        <w:rPr>
          <w:rFonts w:ascii="仿宋" w:eastAsia="仿宋" w:hAnsi="仿宋" w:hint="eastAsia"/>
          <w:sz w:val="32"/>
          <w:szCs w:val="32"/>
        </w:rPr>
        <w:t>；城乡社区支出</w:t>
      </w:r>
      <w:r>
        <w:rPr>
          <w:rFonts w:ascii="仿宋" w:eastAsia="仿宋" w:hAnsi="仿宋"/>
          <w:sz w:val="32"/>
          <w:szCs w:val="32"/>
        </w:rPr>
        <w:t>2189.58</w:t>
      </w:r>
      <w:r>
        <w:rPr>
          <w:rFonts w:ascii="仿宋" w:eastAsia="仿宋" w:hAnsi="仿宋" w:hint="eastAsia"/>
          <w:sz w:val="32"/>
          <w:szCs w:val="32"/>
        </w:rPr>
        <w:t>万元，占支出的</w:t>
      </w:r>
      <w:r>
        <w:rPr>
          <w:rFonts w:ascii="仿宋" w:eastAsia="仿宋" w:hAnsi="仿宋"/>
          <w:sz w:val="32"/>
          <w:szCs w:val="32"/>
        </w:rPr>
        <w:t>98.54%</w:t>
      </w:r>
      <w:r>
        <w:rPr>
          <w:rFonts w:ascii="仿宋" w:eastAsia="仿宋" w:hAnsi="仿宋" w:hint="eastAsia"/>
          <w:sz w:val="32"/>
          <w:szCs w:val="32"/>
        </w:rPr>
        <w:t>；住房保障支出</w:t>
      </w:r>
      <w:r>
        <w:rPr>
          <w:rFonts w:ascii="仿宋" w:eastAsia="仿宋" w:hAnsi="仿宋"/>
          <w:sz w:val="32"/>
          <w:szCs w:val="32"/>
        </w:rPr>
        <w:t>9.71</w:t>
      </w:r>
      <w:r>
        <w:rPr>
          <w:rFonts w:ascii="仿宋" w:eastAsia="仿宋" w:hAnsi="仿宋" w:hint="eastAsia"/>
          <w:sz w:val="32"/>
          <w:szCs w:val="32"/>
        </w:rPr>
        <w:t>万元，占支出的</w:t>
      </w:r>
      <w:r>
        <w:rPr>
          <w:rFonts w:ascii="仿宋" w:eastAsia="仿宋" w:hAnsi="仿宋"/>
          <w:sz w:val="32"/>
          <w:szCs w:val="32"/>
        </w:rPr>
        <w:t>0.44%</w:t>
      </w:r>
      <w:r>
        <w:rPr>
          <w:rFonts w:ascii="仿宋" w:eastAsia="仿宋" w:hAnsi="仿宋" w:hint="eastAsia"/>
          <w:sz w:val="32"/>
          <w:szCs w:val="32"/>
        </w:rPr>
        <w:t>。</w:t>
      </w:r>
    </w:p>
    <w:p w:rsidR="006001A4" w:rsidRDefault="00D632CD">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6001A4" w:rsidRDefault="00D632CD">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（一）预算编制情况。</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我所按照市级部门预算编制通知和有关要求，</w:t>
      </w:r>
      <w:r>
        <w:rPr>
          <w:rFonts w:ascii="仿宋" w:eastAsia="仿宋" w:hAnsi="仿宋" w:cs="仿宋" w:hint="eastAsia"/>
          <w:bCs/>
          <w:sz w:val="32"/>
          <w:szCs w:val="32"/>
        </w:rPr>
        <w:t>结合上年度预算执行情况和本年度预算收支变化因素，坚持量入为出，</w:t>
      </w:r>
      <w:r>
        <w:rPr>
          <w:rFonts w:ascii="仿宋" w:eastAsia="仿宋" w:hAnsi="仿宋" w:cs="仿宋" w:hint="eastAsia"/>
          <w:bCs/>
          <w:sz w:val="32"/>
          <w:szCs w:val="32"/>
        </w:rPr>
        <w:lastRenderedPageBreak/>
        <w:t>量力而行的原则，科学合理</w:t>
      </w:r>
      <w:r>
        <w:rPr>
          <w:rFonts w:ascii="仿宋" w:eastAsia="仿宋" w:hAnsi="仿宋" w:cs="仿宋" w:hint="eastAsia"/>
          <w:sz w:val="32"/>
          <w:szCs w:val="32"/>
        </w:rPr>
        <w:t>地编制年度预算，并及时报送。对年度绩效目标进行季度梳理和分析，及时上报相关报表。</w:t>
      </w:r>
    </w:p>
    <w:p w:rsidR="006001A4" w:rsidRDefault="00D632CD">
      <w:pPr>
        <w:spacing w:line="580" w:lineRule="exact"/>
        <w:ind w:firstLineChars="200" w:firstLine="64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年预算资金总额</w:t>
      </w:r>
      <w:r>
        <w:rPr>
          <w:rFonts w:ascii="仿宋" w:eastAsia="仿宋" w:hAnsi="仿宋" w:cs="仿宋"/>
          <w:sz w:val="32"/>
          <w:szCs w:val="32"/>
        </w:rPr>
        <w:t>2311.39</w:t>
      </w:r>
      <w:r>
        <w:rPr>
          <w:rFonts w:ascii="仿宋" w:eastAsia="仿宋" w:hAnsi="仿宋" w:cs="仿宋" w:hint="eastAsia"/>
          <w:sz w:val="32"/>
          <w:szCs w:val="32"/>
        </w:rPr>
        <w:t>万元，其中：年初预算</w:t>
      </w:r>
      <w:r>
        <w:rPr>
          <w:rFonts w:ascii="仿宋" w:eastAsia="仿宋" w:hAnsi="仿宋" w:cs="仿宋"/>
          <w:sz w:val="32"/>
          <w:szCs w:val="32"/>
        </w:rPr>
        <w:t>625.32</w:t>
      </w:r>
      <w:r>
        <w:rPr>
          <w:rFonts w:ascii="仿宋" w:eastAsia="仿宋" w:hAnsi="仿宋" w:cs="仿宋" w:hint="eastAsia"/>
          <w:sz w:val="32"/>
          <w:szCs w:val="32"/>
        </w:rPr>
        <w:t>万元，追加预算</w:t>
      </w:r>
      <w:r>
        <w:rPr>
          <w:rFonts w:ascii="仿宋" w:eastAsia="仿宋" w:hAnsi="仿宋" w:cs="仿宋"/>
          <w:sz w:val="32"/>
          <w:szCs w:val="32"/>
        </w:rPr>
        <w:t>1686.07</w:t>
      </w:r>
      <w:r>
        <w:rPr>
          <w:rFonts w:ascii="仿宋" w:eastAsia="仿宋" w:hAnsi="仿宋" w:cs="仿宋" w:hint="eastAsia"/>
          <w:sz w:val="32"/>
          <w:szCs w:val="32"/>
        </w:rPr>
        <w:t>万元（主要是追加日常公用经费</w:t>
      </w:r>
      <w:r>
        <w:rPr>
          <w:rFonts w:ascii="仿宋" w:eastAsia="仿宋" w:hAnsi="仿宋" w:cs="仿宋"/>
          <w:sz w:val="32"/>
          <w:szCs w:val="32"/>
        </w:rPr>
        <w:t>1650</w:t>
      </w:r>
      <w:r>
        <w:rPr>
          <w:rFonts w:ascii="仿宋" w:eastAsia="仿宋" w:hAnsi="仿宋" w:cs="仿宋" w:hint="eastAsia"/>
          <w:sz w:val="32"/>
          <w:szCs w:val="32"/>
        </w:rPr>
        <w:t>万元用于付</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月至</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月路灯电费）。</w:t>
      </w:r>
    </w:p>
    <w:p w:rsidR="006001A4" w:rsidRDefault="00D632CD">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（二）执行管理情况。</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部门预算执行进度情况：按照本年度单位职能履行和业务工作开展情况，严格遵守市财政局经费来源和分配、管理、使用原则，及时申请用款额度，合理安排部门预算经费。</w:t>
      </w:r>
      <w:r>
        <w:rPr>
          <w:rFonts w:ascii="仿宋" w:eastAsia="仿宋" w:hAnsi="仿宋" w:cs="仿宋"/>
          <w:sz w:val="32"/>
          <w:szCs w:val="32"/>
        </w:rPr>
        <w:t>2018</w:t>
      </w:r>
      <w:r>
        <w:rPr>
          <w:rFonts w:ascii="仿宋" w:eastAsia="仿宋" w:hAnsi="仿宋" w:cs="仿宋" w:hint="eastAsia"/>
          <w:sz w:val="32"/>
          <w:szCs w:val="32"/>
        </w:rPr>
        <w:t>年支出决算总额</w:t>
      </w:r>
      <w:r>
        <w:rPr>
          <w:rFonts w:ascii="仿宋" w:eastAsia="仿宋" w:hAnsi="仿宋" w:cs="仿宋"/>
          <w:sz w:val="32"/>
          <w:szCs w:val="32"/>
        </w:rPr>
        <w:t>2222.12</w:t>
      </w:r>
      <w:r>
        <w:rPr>
          <w:rFonts w:ascii="仿宋" w:eastAsia="仿宋" w:hAnsi="仿宋" w:cs="仿宋" w:hint="eastAsia"/>
          <w:sz w:val="32"/>
          <w:szCs w:val="32"/>
        </w:rPr>
        <w:t>万元，其中：工资福利支出</w:t>
      </w:r>
      <w:r>
        <w:rPr>
          <w:rFonts w:ascii="仿宋" w:eastAsia="仿宋" w:hAnsi="仿宋" w:cs="仿宋"/>
          <w:sz w:val="32"/>
          <w:szCs w:val="32"/>
        </w:rPr>
        <w:t>121.02</w:t>
      </w:r>
      <w:r>
        <w:rPr>
          <w:rFonts w:ascii="仿宋" w:eastAsia="仿宋" w:hAnsi="仿宋" w:cs="仿宋" w:hint="eastAsia"/>
          <w:sz w:val="32"/>
          <w:szCs w:val="32"/>
        </w:rPr>
        <w:t>万元，占支出的</w:t>
      </w:r>
      <w:r>
        <w:rPr>
          <w:rFonts w:ascii="仿宋" w:eastAsia="仿宋" w:hAnsi="仿宋" w:cs="仿宋"/>
          <w:sz w:val="32"/>
          <w:szCs w:val="32"/>
        </w:rPr>
        <w:t>5.45%</w:t>
      </w:r>
      <w:r>
        <w:rPr>
          <w:rFonts w:ascii="仿宋" w:eastAsia="仿宋" w:hAnsi="仿宋" w:cs="仿宋" w:hint="eastAsia"/>
          <w:sz w:val="32"/>
          <w:szCs w:val="32"/>
        </w:rPr>
        <w:t>；商品和服务支出</w:t>
      </w:r>
      <w:r>
        <w:rPr>
          <w:rFonts w:ascii="仿宋" w:eastAsia="仿宋" w:hAnsi="仿宋" w:cs="仿宋"/>
          <w:sz w:val="32"/>
          <w:szCs w:val="32"/>
        </w:rPr>
        <w:t>2055.13</w:t>
      </w:r>
      <w:r>
        <w:rPr>
          <w:rFonts w:ascii="仿宋" w:eastAsia="仿宋" w:hAnsi="仿宋" w:cs="仿宋" w:hint="eastAsia"/>
          <w:sz w:val="32"/>
          <w:szCs w:val="32"/>
        </w:rPr>
        <w:t>万元，占支出的</w:t>
      </w:r>
      <w:r>
        <w:rPr>
          <w:rFonts w:ascii="仿宋" w:eastAsia="仿宋" w:hAnsi="仿宋" w:cs="仿宋"/>
          <w:sz w:val="32"/>
          <w:szCs w:val="32"/>
        </w:rPr>
        <w:t>92.48%</w:t>
      </w:r>
      <w:r>
        <w:rPr>
          <w:rFonts w:ascii="仿宋" w:eastAsia="仿宋" w:hAnsi="仿宋" w:cs="仿宋" w:hint="eastAsia"/>
          <w:sz w:val="32"/>
          <w:szCs w:val="32"/>
        </w:rPr>
        <w:t>；对个人和家庭的补助</w:t>
      </w:r>
      <w:r>
        <w:rPr>
          <w:rFonts w:ascii="仿宋" w:eastAsia="仿宋" w:hAnsi="仿宋" w:cs="仿宋"/>
          <w:sz w:val="32"/>
          <w:szCs w:val="32"/>
        </w:rPr>
        <w:t>44.2</w:t>
      </w:r>
      <w:r>
        <w:rPr>
          <w:rFonts w:ascii="仿宋" w:eastAsia="仿宋" w:hAnsi="仿宋" w:cs="仿宋" w:hint="eastAsia"/>
          <w:sz w:val="32"/>
          <w:szCs w:val="32"/>
        </w:rPr>
        <w:t>万元，占支出的</w:t>
      </w:r>
      <w:r>
        <w:rPr>
          <w:rFonts w:ascii="仿宋" w:eastAsia="仿宋" w:hAnsi="仿宋" w:cs="仿宋"/>
          <w:sz w:val="32"/>
          <w:szCs w:val="32"/>
        </w:rPr>
        <w:t>1.99%</w:t>
      </w:r>
      <w:r>
        <w:rPr>
          <w:rFonts w:ascii="仿宋" w:eastAsia="仿宋" w:hAnsi="仿宋" w:cs="仿宋" w:hint="eastAsia"/>
          <w:sz w:val="32"/>
          <w:szCs w:val="32"/>
        </w:rPr>
        <w:t>；资本性支出</w:t>
      </w:r>
      <w:r>
        <w:rPr>
          <w:rFonts w:ascii="仿宋" w:eastAsia="仿宋" w:hAnsi="仿宋" w:cs="仿宋"/>
          <w:sz w:val="32"/>
          <w:szCs w:val="32"/>
        </w:rPr>
        <w:t>1.77</w:t>
      </w:r>
      <w:r>
        <w:rPr>
          <w:rFonts w:ascii="仿宋" w:eastAsia="仿宋" w:hAnsi="仿宋" w:cs="仿宋" w:hint="eastAsia"/>
          <w:sz w:val="32"/>
          <w:szCs w:val="32"/>
        </w:rPr>
        <w:t>万元，占支出的</w:t>
      </w:r>
      <w:r>
        <w:rPr>
          <w:rFonts w:ascii="仿宋" w:eastAsia="仿宋" w:hAnsi="仿宋" w:cs="仿宋"/>
          <w:sz w:val="32"/>
          <w:szCs w:val="32"/>
        </w:rPr>
        <w:t>0.08%</w:t>
      </w:r>
      <w:r>
        <w:rPr>
          <w:rFonts w:ascii="仿宋" w:eastAsia="仿宋" w:hAnsi="仿宋" w:cs="仿宋" w:hint="eastAsia"/>
          <w:sz w:val="32"/>
          <w:szCs w:val="32"/>
        </w:rPr>
        <w:t>。</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中期评估情况：对</w:t>
      </w:r>
      <w:r>
        <w:rPr>
          <w:rFonts w:ascii="仿宋" w:eastAsia="仿宋" w:hAnsi="仿宋" w:cs="仿宋"/>
          <w:sz w:val="32"/>
          <w:szCs w:val="32"/>
        </w:rPr>
        <w:t>2018</w:t>
      </w:r>
      <w:r>
        <w:rPr>
          <w:rFonts w:ascii="仿宋" w:eastAsia="仿宋" w:hAnsi="仿宋" w:cs="仿宋" w:hint="eastAsia"/>
          <w:sz w:val="32"/>
          <w:szCs w:val="32"/>
        </w:rPr>
        <w:t>年财政资金落实和使用执行情况进行梳理，做好中期评估工作。</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节能降耗情况：在保证正常办公的情况下，本着节约、环保的原则，加强对单位用水、用电、办公用品、燃油的管理，降低水、电、燃油消耗量。</w:t>
      </w:r>
      <w:r>
        <w:rPr>
          <w:rFonts w:ascii="仿宋" w:eastAsia="仿宋" w:hAnsi="仿宋" w:cs="仿宋"/>
          <w:sz w:val="32"/>
          <w:szCs w:val="32"/>
        </w:rPr>
        <w:t> </w:t>
      </w:r>
      <w:r>
        <w:rPr>
          <w:rFonts w:ascii="仿宋" w:eastAsia="仿宋" w:hAnsi="仿宋" w:cs="仿宋" w:hint="eastAsia"/>
          <w:sz w:val="32"/>
          <w:szCs w:val="32"/>
        </w:rPr>
        <w:t>如：夏季空调温季不低于</w:t>
      </w:r>
      <w:r>
        <w:rPr>
          <w:rFonts w:ascii="仿宋" w:eastAsia="仿宋" w:hAnsi="仿宋" w:cs="仿宋"/>
          <w:sz w:val="32"/>
          <w:szCs w:val="32"/>
        </w:rPr>
        <w:t>26</w:t>
      </w:r>
      <w:r>
        <w:rPr>
          <w:rFonts w:ascii="仿宋" w:eastAsia="仿宋" w:hAnsi="仿宋" w:cs="仿宋" w:hint="eastAsia"/>
          <w:sz w:val="32"/>
          <w:szCs w:val="32"/>
        </w:rPr>
        <w:t>度，冬季空调温季不高于</w:t>
      </w:r>
      <w:r>
        <w:rPr>
          <w:rFonts w:ascii="仿宋" w:eastAsia="仿宋" w:hAnsi="仿宋" w:cs="仿宋"/>
          <w:sz w:val="32"/>
          <w:szCs w:val="32"/>
        </w:rPr>
        <w:t>20</w:t>
      </w:r>
      <w:r>
        <w:rPr>
          <w:rFonts w:ascii="仿宋" w:eastAsia="仿宋" w:hAnsi="仿宋" w:cs="仿宋" w:hint="eastAsia"/>
          <w:sz w:val="32"/>
          <w:szCs w:val="32"/>
        </w:rPr>
        <w:t>度。电脑、打印机等设备要随用随开，下班后自觉关闭各类电器电源。加强办公用品的使用和管理。规范办公用品的采购、配备和领用，实行专人管理。提倡双面用纸，减少重复打印、复印次数，降低纸张消耗。</w:t>
      </w:r>
    </w:p>
    <w:p w:rsidR="006001A4" w:rsidRDefault="00D632CD">
      <w:pPr>
        <w:spacing w:line="580" w:lineRule="exact"/>
        <w:ind w:firstLineChars="200" w:firstLine="640"/>
        <w:rPr>
          <w:rFonts w:ascii="仿宋" w:eastAsia="仿宋" w:hAnsi="仿宋"/>
          <w:sz w:val="32"/>
          <w:szCs w:val="32"/>
        </w:rPr>
      </w:pPr>
      <w:r>
        <w:rPr>
          <w:rFonts w:ascii="仿宋" w:eastAsia="仿宋" w:hAnsi="仿宋" w:cs="仿宋"/>
          <w:sz w:val="32"/>
          <w:szCs w:val="32"/>
        </w:rPr>
        <w:lastRenderedPageBreak/>
        <w:t>“</w:t>
      </w:r>
      <w:r>
        <w:rPr>
          <w:rFonts w:ascii="仿宋" w:eastAsia="仿宋" w:hAnsi="仿宋" w:cs="仿宋" w:hint="eastAsia"/>
          <w:sz w:val="32"/>
          <w:szCs w:val="32"/>
        </w:rPr>
        <w:t>三公</w:t>
      </w:r>
      <w:r>
        <w:rPr>
          <w:rFonts w:ascii="仿宋" w:eastAsia="仿宋" w:hAnsi="仿宋" w:cs="仿宋"/>
          <w:sz w:val="32"/>
          <w:szCs w:val="32"/>
        </w:rPr>
        <w:t>”</w:t>
      </w:r>
      <w:r>
        <w:rPr>
          <w:rFonts w:ascii="仿宋" w:eastAsia="仿宋" w:hAnsi="仿宋" w:cs="仿宋" w:hint="eastAsia"/>
          <w:sz w:val="32"/>
          <w:szCs w:val="32"/>
        </w:rPr>
        <w:t>经费预算执行情况：贯彻落实上级有关精神，严格控制</w:t>
      </w:r>
      <w:r>
        <w:rPr>
          <w:rFonts w:ascii="仿宋" w:eastAsia="仿宋" w:hAnsi="仿宋" w:cs="仿宋"/>
          <w:sz w:val="32"/>
          <w:szCs w:val="32"/>
        </w:rPr>
        <w:t>“</w:t>
      </w:r>
      <w:r>
        <w:rPr>
          <w:rFonts w:ascii="仿宋" w:eastAsia="仿宋" w:hAnsi="仿宋" w:cs="仿宋" w:hint="eastAsia"/>
          <w:sz w:val="32"/>
          <w:szCs w:val="32"/>
        </w:rPr>
        <w:t>三公</w:t>
      </w:r>
      <w:r>
        <w:rPr>
          <w:rFonts w:ascii="仿宋" w:eastAsia="仿宋" w:hAnsi="仿宋" w:cs="仿宋"/>
          <w:sz w:val="32"/>
          <w:szCs w:val="32"/>
        </w:rPr>
        <w:t>”</w:t>
      </w:r>
      <w:r>
        <w:rPr>
          <w:rFonts w:ascii="仿宋" w:eastAsia="仿宋" w:hAnsi="仿宋" w:cs="仿宋" w:hint="eastAsia"/>
          <w:sz w:val="32"/>
          <w:szCs w:val="32"/>
        </w:rPr>
        <w:t>经费支出，取得了良好效果。</w:t>
      </w:r>
      <w:r>
        <w:rPr>
          <w:rFonts w:ascii="仿宋" w:eastAsia="仿宋" w:hAnsi="仿宋" w:cs="仿宋"/>
          <w:sz w:val="32"/>
          <w:szCs w:val="32"/>
        </w:rPr>
        <w:t>2018</w:t>
      </w:r>
      <w:r>
        <w:rPr>
          <w:rFonts w:ascii="仿宋" w:eastAsia="仿宋" w:hAnsi="仿宋" w:cs="仿宋" w:hint="eastAsia"/>
          <w:sz w:val="32"/>
          <w:szCs w:val="32"/>
        </w:rPr>
        <w:t>年度</w:t>
      </w:r>
      <w:r>
        <w:rPr>
          <w:rFonts w:ascii="仿宋" w:eastAsia="仿宋" w:hAnsi="仿宋" w:cs="仿宋"/>
          <w:sz w:val="32"/>
          <w:szCs w:val="32"/>
        </w:rPr>
        <w:t>“</w:t>
      </w:r>
      <w:r>
        <w:rPr>
          <w:rFonts w:ascii="仿宋" w:eastAsia="仿宋" w:hAnsi="仿宋" w:cs="仿宋" w:hint="eastAsia"/>
          <w:sz w:val="32"/>
          <w:szCs w:val="32"/>
        </w:rPr>
        <w:t>三公</w:t>
      </w:r>
      <w:r>
        <w:rPr>
          <w:rFonts w:ascii="仿宋" w:eastAsia="仿宋" w:hAnsi="仿宋" w:cs="仿宋"/>
          <w:sz w:val="32"/>
          <w:szCs w:val="32"/>
        </w:rPr>
        <w:t>”</w:t>
      </w:r>
      <w:r>
        <w:rPr>
          <w:rFonts w:ascii="仿宋" w:eastAsia="仿宋" w:hAnsi="仿宋" w:cs="仿宋" w:hint="eastAsia"/>
          <w:sz w:val="32"/>
          <w:szCs w:val="32"/>
        </w:rPr>
        <w:t>经费预算数</w:t>
      </w:r>
      <w:r>
        <w:rPr>
          <w:rFonts w:ascii="仿宋" w:eastAsia="仿宋" w:hAnsi="仿宋" w:cs="仿宋"/>
          <w:sz w:val="32"/>
          <w:szCs w:val="32"/>
        </w:rPr>
        <w:t>3.4</w:t>
      </w:r>
      <w:r>
        <w:rPr>
          <w:rFonts w:ascii="仿宋" w:eastAsia="仿宋" w:hAnsi="仿宋" w:cs="仿宋" w:hint="eastAsia"/>
          <w:sz w:val="32"/>
          <w:szCs w:val="32"/>
        </w:rPr>
        <w:t>万元，决算数</w:t>
      </w:r>
      <w:r>
        <w:rPr>
          <w:rFonts w:ascii="仿宋" w:eastAsia="仿宋" w:hAnsi="仿宋" w:cs="仿宋"/>
          <w:sz w:val="32"/>
          <w:szCs w:val="32"/>
        </w:rPr>
        <w:t>2.01</w:t>
      </w:r>
      <w:r>
        <w:rPr>
          <w:rFonts w:ascii="仿宋" w:eastAsia="仿宋" w:hAnsi="仿宋" w:cs="仿宋" w:hint="eastAsia"/>
          <w:sz w:val="32"/>
          <w:szCs w:val="32"/>
        </w:rPr>
        <w:t>万元，比预算下降</w:t>
      </w:r>
      <w:r>
        <w:rPr>
          <w:rFonts w:ascii="仿宋" w:eastAsia="仿宋" w:hAnsi="仿宋" w:cs="仿宋"/>
          <w:sz w:val="32"/>
          <w:szCs w:val="32"/>
        </w:rPr>
        <w:t>40.88%</w:t>
      </w:r>
      <w:r>
        <w:rPr>
          <w:rFonts w:ascii="仿宋" w:eastAsia="仿宋" w:hAnsi="仿宋" w:cs="仿宋" w:hint="eastAsia"/>
          <w:sz w:val="32"/>
          <w:szCs w:val="32"/>
        </w:rPr>
        <w:t>。其中：公务用车运行维护费</w:t>
      </w:r>
      <w:r>
        <w:rPr>
          <w:rFonts w:ascii="仿宋" w:eastAsia="仿宋" w:hAnsi="仿宋" w:cs="仿宋"/>
          <w:sz w:val="32"/>
          <w:szCs w:val="32"/>
        </w:rPr>
        <w:t>2.01</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比预算下降</w:t>
      </w:r>
      <w:r>
        <w:rPr>
          <w:rFonts w:ascii="仿宋" w:eastAsia="仿宋" w:hAnsi="仿宋" w:cs="仿宋"/>
          <w:sz w:val="32"/>
          <w:szCs w:val="32"/>
        </w:rPr>
        <w:t>33%</w:t>
      </w:r>
      <w:r>
        <w:rPr>
          <w:rFonts w:ascii="仿宋" w:eastAsia="仿宋" w:hAnsi="仿宋" w:cs="仿宋" w:hint="eastAsia"/>
          <w:sz w:val="32"/>
          <w:szCs w:val="32"/>
        </w:rPr>
        <w:t>；无公务接待费；无因公出国（境）费。</w:t>
      </w:r>
    </w:p>
    <w:p w:rsidR="006001A4" w:rsidRDefault="00D632CD">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（三）综合管理情况。</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我所不涉及政府性债务管理和非税收入执收。</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政策采购实施计划：</w:t>
      </w:r>
      <w:r>
        <w:rPr>
          <w:rFonts w:ascii="仿宋" w:eastAsia="仿宋" w:hAnsi="仿宋" w:cs="仿宋"/>
          <w:sz w:val="32"/>
          <w:szCs w:val="32"/>
        </w:rPr>
        <w:t>2018</w:t>
      </w:r>
      <w:r>
        <w:rPr>
          <w:rFonts w:ascii="仿宋" w:eastAsia="仿宋" w:hAnsi="仿宋" w:cs="仿宋" w:hint="eastAsia"/>
          <w:sz w:val="32"/>
          <w:szCs w:val="32"/>
        </w:rPr>
        <w:t>年政府采购预算</w:t>
      </w:r>
      <w:r>
        <w:rPr>
          <w:rFonts w:ascii="仿宋" w:eastAsia="仿宋" w:hAnsi="仿宋" w:cs="仿宋"/>
          <w:sz w:val="32"/>
          <w:szCs w:val="32"/>
        </w:rPr>
        <w:t>1.78</w:t>
      </w:r>
      <w:r>
        <w:rPr>
          <w:rFonts w:ascii="仿宋" w:eastAsia="仿宋" w:hAnsi="仿宋" w:cs="仿宋" w:hint="eastAsia"/>
          <w:sz w:val="32"/>
          <w:szCs w:val="32"/>
        </w:rPr>
        <w:t>万元，实际采购金额</w:t>
      </w:r>
      <w:r>
        <w:rPr>
          <w:rFonts w:ascii="仿宋" w:eastAsia="仿宋" w:hAnsi="仿宋" w:cs="仿宋"/>
          <w:sz w:val="32"/>
          <w:szCs w:val="32"/>
        </w:rPr>
        <w:t>1.78</w:t>
      </w:r>
      <w:r>
        <w:rPr>
          <w:rFonts w:ascii="仿宋" w:eastAsia="仿宋" w:hAnsi="仿宋" w:cs="仿宋" w:hint="eastAsia"/>
          <w:sz w:val="32"/>
          <w:szCs w:val="32"/>
        </w:rPr>
        <w:t>万元。</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资产管理：我所加强资产管理信息系统建设，将单位国有资产纳入系统管理，由专人负责资产管理系统，及时将资产变动情况录入系统，加强了资产的管理和有效使用。根据《行政事业单位资产清查核实管理办法》等有关规定，按照实物盘点同核实账务相结合的原则，对单位资产进行全面的清理、核对和查实。及时更新资产管理信息系统数据，保持系统资产数据与上报财政的资产清查结果一致。按时报送国有资产报表，报表数据真实、准确、全面的反映了单位资产情况。</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内部控制管理：为加强单位内部控制管理，健全内部控制制度，单位制定了《预算业务管理制度》、《收支业务管理制度》、《政府采购管理办法》、《合同管理制度》、《资产管理制度》等，设置相应业务流程图。严格按照相关制度和流程办事，有效防控廉政风险和重大责任事故的发生。</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信息公开：单位预算、决算经财政部门批复后，已在规</w:t>
      </w:r>
      <w:r>
        <w:rPr>
          <w:rFonts w:ascii="仿宋" w:eastAsia="仿宋" w:hAnsi="仿宋" w:cs="仿宋" w:hint="eastAsia"/>
          <w:sz w:val="32"/>
          <w:szCs w:val="32"/>
        </w:rPr>
        <w:lastRenderedPageBreak/>
        <w:t>定时间内向社会公开。按要求公开了部门支出绩效自评报告及其他应公开的绩效信息。</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绩效评价：贯彻落实《预算法》和党的十九大关于“全面实施绩效管理”的要求，对单位部门支出绩效开展自评，并提交自评报告和相关绩效信息。对绩效评价发现的问题制定整改措施并落实。</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依法接受财政监督：按财政要求开展相关自查自纠工作，并按时报送自查自纠报告、报表。如：违规发放财物问题自查、违反中央八项规定问题自查等。在自查和重点检查中未发现违规违纪问题。</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（四）整体绩效。</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我所在日常工作中，建立健全相关制度，加强内部控制管理，加强部门预算和财政支出管理，保障机构正常运转，推进各项工作的落实。完成了城市路灯日常维护、管理工作和其他临时任务，保证了城市路灯设施的完好和亮灯率，方便了广大市民生活需求。</w:t>
      </w:r>
    </w:p>
    <w:p w:rsidR="006001A4" w:rsidRDefault="00D632CD">
      <w:pPr>
        <w:spacing w:line="580" w:lineRule="exact"/>
        <w:ind w:firstLineChars="200" w:firstLine="640"/>
        <w:rPr>
          <w:rFonts w:ascii="黑体" w:eastAsia="黑体" w:hAnsi="黑体"/>
          <w:sz w:val="32"/>
          <w:szCs w:val="32"/>
        </w:rPr>
      </w:pPr>
      <w:r>
        <w:rPr>
          <w:rFonts w:ascii="黑体" w:eastAsia="黑体" w:hAnsi="黑体" w:cs="黑体" w:hint="eastAsia"/>
          <w:sz w:val="32"/>
          <w:szCs w:val="32"/>
        </w:rPr>
        <w:t>四、评价结论及建议</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（一）评价结论。</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根据部门支出绩效评价指标规定的内容，经我单位认真自评，</w:t>
      </w:r>
      <w:r>
        <w:rPr>
          <w:rFonts w:ascii="仿宋" w:eastAsia="仿宋" w:hAnsi="仿宋"/>
          <w:sz w:val="32"/>
          <w:szCs w:val="32"/>
        </w:rPr>
        <w:t>2018</w:t>
      </w:r>
      <w:r>
        <w:rPr>
          <w:rFonts w:ascii="仿宋" w:eastAsia="仿宋" w:hAnsi="仿宋" w:hint="eastAsia"/>
          <w:sz w:val="32"/>
          <w:szCs w:val="32"/>
        </w:rPr>
        <w:t>年度部门支出绩效评价自评得分为</w:t>
      </w:r>
      <w:r>
        <w:rPr>
          <w:rFonts w:ascii="仿宋" w:eastAsia="仿宋" w:hAnsi="仿宋"/>
          <w:sz w:val="32"/>
          <w:szCs w:val="32"/>
        </w:rPr>
        <w:t>98</w:t>
      </w:r>
      <w:r>
        <w:rPr>
          <w:rFonts w:ascii="仿宋" w:eastAsia="仿宋" w:hAnsi="仿宋" w:hint="eastAsia"/>
          <w:sz w:val="32"/>
          <w:szCs w:val="32"/>
        </w:rPr>
        <w:t>分。预算编制准确，经市人大预工委审查通过。部门整体绩效目标编制完整、合理。及时足额将非税收入缴入财政国库。严格执行</w:t>
      </w:r>
      <w:r w:rsidR="00871CEF">
        <w:rPr>
          <w:rFonts w:ascii="仿宋" w:eastAsia="仿宋" w:hAnsi="仿宋" w:hint="eastAsia"/>
          <w:sz w:val="32"/>
          <w:szCs w:val="32"/>
        </w:rPr>
        <w:t>”三公”经费</w:t>
      </w:r>
      <w:r>
        <w:rPr>
          <w:rFonts w:ascii="仿宋" w:eastAsia="仿宋" w:hAnsi="仿宋" w:hint="eastAsia"/>
          <w:sz w:val="32"/>
          <w:szCs w:val="32"/>
        </w:rPr>
        <w:t>预算，严格控制在预算内开支。按要求及时公开预算、决算等信息。按要求及时、准确、全面开展资产</w:t>
      </w:r>
      <w:r>
        <w:rPr>
          <w:rFonts w:ascii="仿宋" w:eastAsia="仿宋" w:hAnsi="仿宋" w:hint="eastAsia"/>
          <w:sz w:val="32"/>
          <w:szCs w:val="32"/>
        </w:rPr>
        <w:lastRenderedPageBreak/>
        <w:t>清查工作，及时上报国有资产报表，报表数据真实、准确、全面。内部控制制度健全完整并执行良好，在本年度内未出现廉政风险。</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（二）存在问题。</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sz w:val="32"/>
          <w:szCs w:val="32"/>
        </w:rPr>
        <w:t>由于部分业务费结算不及时，导致年度实际列支数与部门预算总额有少许偏差。需进一步加大执行力度，提高资金使用效益。</w:t>
      </w:r>
    </w:p>
    <w:p w:rsidR="006001A4" w:rsidRDefault="00D632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（三）改进建议。</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bCs/>
          <w:sz w:val="32"/>
          <w:szCs w:val="32"/>
        </w:rPr>
        <w:t>细化预算编制工作。</w:t>
      </w:r>
      <w:r>
        <w:rPr>
          <w:rFonts w:ascii="仿宋" w:eastAsia="仿宋" w:hAnsi="仿宋" w:hint="eastAsia"/>
          <w:sz w:val="32"/>
          <w:szCs w:val="32"/>
        </w:rPr>
        <w:t>加强预算管理意识，严格按照预算编制的相关制度和要求，</w:t>
      </w:r>
      <w:r>
        <w:rPr>
          <w:rFonts w:ascii="仿宋" w:eastAsia="仿宋" w:hAnsi="仿宋" w:hint="eastAsia"/>
          <w:bCs/>
          <w:sz w:val="32"/>
          <w:szCs w:val="32"/>
        </w:rPr>
        <w:t>科学、合理</w:t>
      </w:r>
      <w:r>
        <w:rPr>
          <w:rFonts w:ascii="仿宋" w:eastAsia="仿宋" w:hAnsi="仿宋" w:hint="eastAsia"/>
          <w:sz w:val="32"/>
          <w:szCs w:val="32"/>
        </w:rPr>
        <w:t>进行预算编制。</w:t>
      </w:r>
      <w:r>
        <w:rPr>
          <w:rFonts w:ascii="仿宋" w:eastAsia="仿宋" w:hAnsi="仿宋" w:hint="eastAsia"/>
          <w:bCs/>
          <w:sz w:val="32"/>
          <w:szCs w:val="32"/>
        </w:rPr>
        <w:t>避免预算支出与实际执行出现较大偏差的情况，</w:t>
      </w:r>
      <w:r>
        <w:rPr>
          <w:rFonts w:ascii="仿宋" w:eastAsia="仿宋" w:hAnsi="仿宋" w:hint="eastAsia"/>
          <w:sz w:val="32"/>
          <w:szCs w:val="32"/>
        </w:rPr>
        <w:t>优先保障固定性的、相对刚性的费用支出，尽量压缩变动性的、有控制空间的费用项目，提高预算编制的科学性、严谨性和可控性。</w:t>
      </w:r>
    </w:p>
    <w:p w:rsidR="006001A4" w:rsidRDefault="00D632CD">
      <w:pPr>
        <w:spacing w:line="580" w:lineRule="exact"/>
        <w:ind w:firstLineChars="200" w:firstLine="640"/>
        <w:rPr>
          <w:rFonts w:ascii="仿宋" w:eastAsia="仿宋" w:hAnsi="仿宋"/>
          <w:sz w:val="32"/>
          <w:szCs w:val="32"/>
        </w:rPr>
      </w:pPr>
      <w:r>
        <w:rPr>
          <w:rFonts w:ascii="仿宋" w:eastAsia="仿宋" w:hAnsi="仿宋" w:hint="eastAsia"/>
          <w:bCs/>
          <w:sz w:val="32"/>
          <w:szCs w:val="32"/>
        </w:rPr>
        <w:t>严格财务管理监督。</w:t>
      </w:r>
      <w:r>
        <w:rPr>
          <w:rFonts w:ascii="仿宋" w:eastAsia="仿宋" w:hAnsi="仿宋" w:hint="eastAsia"/>
          <w:sz w:val="32"/>
          <w:szCs w:val="32"/>
        </w:rPr>
        <w:t>按照预算规定的费用项目和用途进行资金使用审核、列报支付、财务核算；严格控制“三公”经费的规模和比例，杜绝挪用和挤占其他预算资金行为，严把“三公”经费支出审核、审批关口，细化“三公”经费的管理，合理压缩“三公”经费支出。</w:t>
      </w:r>
    </w:p>
    <w:p w:rsidR="006001A4" w:rsidRDefault="006001A4">
      <w:pPr>
        <w:spacing w:line="580" w:lineRule="exact"/>
        <w:ind w:firstLineChars="200" w:firstLine="640"/>
        <w:rPr>
          <w:rFonts w:ascii="仿宋_GB2312" w:eastAsia="仿宋_GB2312" w:hAnsi="仿宋_GB2312"/>
          <w:sz w:val="32"/>
          <w:szCs w:val="32"/>
        </w:rPr>
      </w:pPr>
    </w:p>
    <w:p w:rsidR="006001A4" w:rsidRDefault="00D632CD">
      <w:pPr>
        <w:widowControl/>
        <w:jc w:val="left"/>
        <w:rPr>
          <w:rFonts w:ascii="仿宋_GB2312" w:eastAsia="仿宋_GB2312" w:hAnsi="仿宋_GB2312"/>
          <w:sz w:val="32"/>
          <w:szCs w:val="32"/>
        </w:rPr>
      </w:pPr>
      <w:r>
        <w:br w:type="page"/>
      </w:r>
    </w:p>
    <w:p w:rsidR="006001A4" w:rsidRDefault="00D632CD">
      <w:pPr>
        <w:pStyle w:val="2"/>
        <w:rPr>
          <w:rStyle w:val="1Char"/>
          <w:rFonts w:ascii="仿宋" w:eastAsia="仿宋" w:hAnsi="仿宋" w:cs="仿宋"/>
          <w:sz w:val="32"/>
          <w:szCs w:val="32"/>
        </w:rPr>
      </w:pPr>
      <w:bookmarkStart w:id="62" w:name="_Toc15396617"/>
      <w:r>
        <w:rPr>
          <w:rStyle w:val="1Char"/>
          <w:rFonts w:ascii="仿宋" w:eastAsia="仿宋" w:hAnsi="仿宋" w:cs="仿宋" w:hint="eastAsia"/>
          <w:sz w:val="32"/>
          <w:szCs w:val="32"/>
        </w:rPr>
        <w:lastRenderedPageBreak/>
        <w:t>附件</w:t>
      </w:r>
      <w:r>
        <w:rPr>
          <w:rStyle w:val="1Char"/>
          <w:rFonts w:ascii="仿宋" w:eastAsia="仿宋" w:hAnsi="仿宋" w:cs="仿宋"/>
          <w:sz w:val="32"/>
          <w:szCs w:val="32"/>
        </w:rPr>
        <w:t>2</w:t>
      </w:r>
      <w:bookmarkEnd w:id="62"/>
    </w:p>
    <w:p w:rsidR="006001A4" w:rsidRDefault="00D632CD">
      <w:pPr>
        <w:spacing w:line="580" w:lineRule="exact"/>
        <w:jc w:val="center"/>
        <w:rPr>
          <w:rFonts w:ascii="黑体" w:eastAsia="黑体" w:hAnsi="黑体"/>
          <w:sz w:val="44"/>
          <w:szCs w:val="44"/>
        </w:rPr>
      </w:pPr>
      <w:r>
        <w:rPr>
          <w:rFonts w:ascii="黑体" w:eastAsia="黑体" w:hAnsi="黑体" w:cs="黑体"/>
          <w:sz w:val="44"/>
          <w:szCs w:val="44"/>
        </w:rPr>
        <w:t>2018</w:t>
      </w:r>
      <w:r>
        <w:rPr>
          <w:rFonts w:ascii="黑体" w:eastAsia="黑体" w:hAnsi="黑体" w:cs="黑体" w:hint="eastAsia"/>
          <w:sz w:val="44"/>
          <w:szCs w:val="44"/>
        </w:rPr>
        <w:t>年</w:t>
      </w:r>
      <w:r>
        <w:rPr>
          <w:rFonts w:ascii="黑体" w:eastAsia="黑体" w:hAnsi="黑体" w:cs="黑体"/>
          <w:sz w:val="44"/>
          <w:szCs w:val="44"/>
        </w:rPr>
        <w:t>XXX</w:t>
      </w:r>
      <w:r>
        <w:rPr>
          <w:rFonts w:ascii="黑体" w:eastAsia="黑体" w:hAnsi="黑体" w:cs="黑体" w:hint="eastAsia"/>
          <w:sz w:val="44"/>
          <w:szCs w:val="44"/>
        </w:rPr>
        <w:t>项目支出绩效评价报告</w:t>
      </w:r>
    </w:p>
    <w:p w:rsidR="006001A4" w:rsidRDefault="006001A4">
      <w:pPr>
        <w:spacing w:line="580" w:lineRule="exact"/>
        <w:ind w:firstLineChars="200" w:firstLine="640"/>
        <w:rPr>
          <w:rFonts w:ascii="仿宋_GB2312" w:eastAsia="仿宋_GB2312" w:hAnsi="仿宋_GB2312"/>
          <w:sz w:val="32"/>
          <w:szCs w:val="32"/>
        </w:rPr>
      </w:pPr>
    </w:p>
    <w:p w:rsidR="006001A4" w:rsidRDefault="00D632CD">
      <w:pPr>
        <w:spacing w:line="580" w:lineRule="exact"/>
        <w:ind w:firstLineChars="200" w:firstLine="640"/>
        <w:rPr>
          <w:rStyle w:val="1Char"/>
          <w:rFonts w:ascii="仿宋" w:eastAsia="仿宋" w:hAnsi="仿宋"/>
          <w:b w:val="0"/>
          <w:bCs w:val="0"/>
          <w:kern w:val="2"/>
          <w:sz w:val="32"/>
          <w:szCs w:val="32"/>
        </w:rPr>
      </w:pPr>
      <w:r>
        <w:rPr>
          <w:rStyle w:val="1Char"/>
          <w:rFonts w:ascii="仿宋" w:eastAsia="仿宋" w:hAnsi="仿宋" w:hint="eastAsia"/>
          <w:b w:val="0"/>
          <w:bCs w:val="0"/>
          <w:kern w:val="2"/>
          <w:sz w:val="32"/>
          <w:szCs w:val="32"/>
        </w:rPr>
        <w:t>无项目</w:t>
      </w: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spacing w:line="580" w:lineRule="exact"/>
        <w:ind w:firstLineChars="200" w:firstLine="640"/>
        <w:rPr>
          <w:rStyle w:val="1Char"/>
          <w:rFonts w:ascii="仿宋" w:eastAsia="仿宋" w:hAnsi="仿宋"/>
          <w:b w:val="0"/>
          <w:bCs w:val="0"/>
          <w:kern w:val="2"/>
          <w:sz w:val="32"/>
          <w:szCs w:val="32"/>
        </w:rPr>
      </w:pPr>
    </w:p>
    <w:p w:rsidR="006001A4" w:rsidRDefault="006001A4">
      <w:pPr>
        <w:widowControl/>
        <w:jc w:val="left"/>
        <w:rPr>
          <w:rStyle w:val="1Char"/>
          <w:rFonts w:ascii="仿宋_GB2312" w:eastAsia="仿宋_GB2312" w:hAnsi="仿宋_GB2312"/>
          <w:b w:val="0"/>
          <w:bCs w:val="0"/>
          <w:kern w:val="2"/>
          <w:sz w:val="32"/>
          <w:szCs w:val="32"/>
        </w:rPr>
      </w:pPr>
    </w:p>
    <w:p w:rsidR="006001A4" w:rsidRDefault="00D632CD">
      <w:pPr>
        <w:spacing w:line="600" w:lineRule="exact"/>
        <w:jc w:val="center"/>
        <w:outlineLvl w:val="0"/>
        <w:rPr>
          <w:rStyle w:val="1Char"/>
          <w:rFonts w:ascii="黑体" w:eastAsia="黑体" w:hAnsi="黑体"/>
          <w:b w:val="0"/>
          <w:bCs w:val="0"/>
        </w:rPr>
      </w:pPr>
      <w:bookmarkStart w:id="63" w:name="_Toc15396618"/>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8"/>
      <w:bookmarkEnd w:id="63"/>
    </w:p>
    <w:p w:rsidR="006001A4" w:rsidRDefault="006001A4">
      <w:pPr>
        <w:spacing w:line="600" w:lineRule="exact"/>
        <w:jc w:val="center"/>
        <w:outlineLvl w:val="0"/>
        <w:rPr>
          <w:rFonts w:ascii="仿宋" w:eastAsia="仿宋" w:hAnsi="仿宋"/>
          <w:b/>
          <w:bCs/>
          <w:color w:val="000000"/>
          <w:sz w:val="44"/>
          <w:szCs w:val="44"/>
        </w:rPr>
      </w:pPr>
    </w:p>
    <w:p w:rsidR="006001A4" w:rsidRDefault="00D632CD">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4"/>
    </w:p>
    <w:p w:rsidR="006001A4" w:rsidRDefault="00D632CD">
      <w:pPr>
        <w:pStyle w:val="2"/>
        <w:rPr>
          <w:rFonts w:ascii="仿宋" w:eastAsia="仿宋" w:hAnsi="仿宋" w:cs="Times New Roman"/>
          <w:color w:val="000000"/>
        </w:rPr>
      </w:pPr>
      <w:bookmarkStart w:id="65"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5"/>
    </w:p>
    <w:p w:rsidR="006001A4" w:rsidRDefault="00D632CD">
      <w:pPr>
        <w:pStyle w:val="2"/>
        <w:rPr>
          <w:rFonts w:ascii="仿宋" w:eastAsia="仿宋" w:hAnsi="仿宋" w:cs="Times New Roman"/>
          <w:color w:val="000000"/>
        </w:rPr>
      </w:pPr>
      <w:bookmarkStart w:id="66"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6"/>
    </w:p>
    <w:p w:rsidR="006001A4" w:rsidRDefault="00D632CD">
      <w:pPr>
        <w:pStyle w:val="2"/>
        <w:rPr>
          <w:rFonts w:ascii="仿宋" w:eastAsia="仿宋" w:hAnsi="仿宋" w:cs="Times New Roman"/>
          <w:b w:val="0"/>
          <w:bCs w:val="0"/>
          <w:color w:val="000000"/>
        </w:rPr>
      </w:pPr>
      <w:bookmarkStart w:id="67"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7"/>
    </w:p>
    <w:p w:rsidR="006001A4" w:rsidRDefault="00D632CD">
      <w:pPr>
        <w:pStyle w:val="2"/>
        <w:rPr>
          <w:rFonts w:ascii="仿宋" w:eastAsia="仿宋" w:hAnsi="仿宋" w:cs="Times New Roman"/>
          <w:color w:val="000000"/>
        </w:rPr>
      </w:pPr>
      <w:bookmarkStart w:id="68"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8"/>
    </w:p>
    <w:p w:rsidR="006001A4" w:rsidRDefault="00D632CD">
      <w:pPr>
        <w:pStyle w:val="2"/>
        <w:rPr>
          <w:rFonts w:ascii="仿宋" w:eastAsia="仿宋" w:hAnsi="仿宋" w:cs="Times New Roman"/>
          <w:color w:val="000000"/>
        </w:rPr>
      </w:pPr>
      <w:bookmarkStart w:id="69"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9"/>
    </w:p>
    <w:p w:rsidR="006001A4" w:rsidRDefault="00D632CD">
      <w:pPr>
        <w:pStyle w:val="2"/>
        <w:rPr>
          <w:rFonts w:ascii="仿宋" w:eastAsia="仿宋" w:hAnsi="仿宋" w:cs="Times New Roman"/>
          <w:color w:val="000000"/>
        </w:rPr>
      </w:pPr>
      <w:bookmarkStart w:id="70"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70"/>
    </w:p>
    <w:p w:rsidR="006001A4" w:rsidRDefault="00D632CD">
      <w:pPr>
        <w:pStyle w:val="2"/>
        <w:rPr>
          <w:rFonts w:ascii="仿宋" w:eastAsia="仿宋" w:hAnsi="仿宋" w:cs="Times New Roman"/>
          <w:color w:val="000000"/>
        </w:rPr>
      </w:pPr>
      <w:bookmarkStart w:id="71"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71"/>
    </w:p>
    <w:p w:rsidR="006001A4" w:rsidRDefault="00D632CD">
      <w:pPr>
        <w:pStyle w:val="2"/>
        <w:rPr>
          <w:rFonts w:ascii="仿宋" w:eastAsia="仿宋" w:hAnsi="仿宋" w:cs="Times New Roman"/>
          <w:color w:val="000000"/>
        </w:rPr>
      </w:pPr>
      <w:bookmarkStart w:id="72"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2"/>
    </w:p>
    <w:p w:rsidR="006001A4" w:rsidRDefault="00D632CD">
      <w:pPr>
        <w:pStyle w:val="2"/>
        <w:rPr>
          <w:rFonts w:ascii="仿宋" w:eastAsia="仿宋" w:hAnsi="仿宋" w:cs="Times New Roman"/>
          <w:color w:val="000000"/>
        </w:rPr>
      </w:pPr>
      <w:bookmarkStart w:id="73"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3"/>
    </w:p>
    <w:p w:rsidR="006001A4" w:rsidRDefault="00D632CD">
      <w:pPr>
        <w:pStyle w:val="2"/>
        <w:rPr>
          <w:rFonts w:ascii="仿宋" w:eastAsia="仿宋" w:hAnsi="仿宋" w:cs="Times New Roman"/>
          <w:color w:val="000000"/>
        </w:rPr>
      </w:pPr>
      <w:bookmarkStart w:id="74"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4"/>
    </w:p>
    <w:p w:rsidR="006001A4" w:rsidRDefault="00D632CD">
      <w:pPr>
        <w:pStyle w:val="2"/>
        <w:rPr>
          <w:rFonts w:ascii="仿宋" w:eastAsia="仿宋" w:hAnsi="仿宋" w:cs="Times New Roman"/>
          <w:color w:val="000000"/>
        </w:rPr>
      </w:pPr>
      <w:bookmarkStart w:id="75"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5"/>
    </w:p>
    <w:p w:rsidR="006001A4" w:rsidRDefault="00D632CD">
      <w:pPr>
        <w:pStyle w:val="2"/>
        <w:rPr>
          <w:rFonts w:ascii="仿宋" w:eastAsia="仿宋" w:hAnsi="仿宋" w:cs="Times New Roman"/>
          <w:color w:val="000000"/>
        </w:rPr>
      </w:pPr>
      <w:bookmarkStart w:id="76"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6"/>
    </w:p>
    <w:sectPr w:rsidR="006001A4" w:rsidSect="006001A4">
      <w:headerReference w:type="default" r:id="rId21"/>
      <w:footerReference w:type="defaul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237" w:rsidRDefault="00896237" w:rsidP="006001A4">
      <w:r>
        <w:separator/>
      </w:r>
    </w:p>
  </w:endnote>
  <w:endnote w:type="continuationSeparator" w:id="0">
    <w:p w:rsidR="00896237" w:rsidRDefault="00896237" w:rsidP="00600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4" w:rsidRDefault="00833AAF">
    <w:pPr>
      <w:pStyle w:val="a5"/>
      <w:jc w:val="center"/>
    </w:pPr>
    <w:r w:rsidRPr="00833AAF">
      <w:fldChar w:fldCharType="begin"/>
    </w:r>
    <w:r w:rsidR="00D632CD">
      <w:instrText>PAGE   \* MERGEFORMAT</w:instrText>
    </w:r>
    <w:r w:rsidRPr="00833AAF">
      <w:fldChar w:fldCharType="separate"/>
    </w:r>
    <w:r w:rsidR="00871CEF" w:rsidRPr="00871CEF">
      <w:rPr>
        <w:noProof/>
        <w:lang w:val="zh-CN"/>
      </w:rPr>
      <w:t>30</w:t>
    </w:r>
    <w:r>
      <w:rPr>
        <w:lang w:val="zh-CN"/>
      </w:rPr>
      <w:fldChar w:fldCharType="end"/>
    </w:r>
  </w:p>
  <w:p w:rsidR="006001A4" w:rsidRDefault="006001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237" w:rsidRDefault="00896237" w:rsidP="006001A4">
      <w:r>
        <w:separator/>
      </w:r>
    </w:p>
  </w:footnote>
  <w:footnote w:type="continuationSeparator" w:id="0">
    <w:p w:rsidR="00896237" w:rsidRDefault="00896237" w:rsidP="00600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A4" w:rsidRDefault="006001A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g0MDQ0M2E3YjdjMWNmYzk0YmYxYmM0OTU5NjNjYmEifQ=="/>
  </w:docVars>
  <w:rsids>
    <w:rsidRoot w:val="00F1361C"/>
    <w:rsid w:val="000222C6"/>
    <w:rsid w:val="0002549F"/>
    <w:rsid w:val="00055FBF"/>
    <w:rsid w:val="0006487A"/>
    <w:rsid w:val="00065F8F"/>
    <w:rsid w:val="000717A8"/>
    <w:rsid w:val="000768F2"/>
    <w:rsid w:val="0009184B"/>
    <w:rsid w:val="0009593C"/>
    <w:rsid w:val="000B047F"/>
    <w:rsid w:val="000B5923"/>
    <w:rsid w:val="000B5A48"/>
    <w:rsid w:val="000B60B5"/>
    <w:rsid w:val="000B6FF3"/>
    <w:rsid w:val="000C3467"/>
    <w:rsid w:val="000C3CA6"/>
    <w:rsid w:val="000C4DDC"/>
    <w:rsid w:val="000D1267"/>
    <w:rsid w:val="000D1D50"/>
    <w:rsid w:val="000D5782"/>
    <w:rsid w:val="000E6613"/>
    <w:rsid w:val="000E7119"/>
    <w:rsid w:val="00114E9B"/>
    <w:rsid w:val="0014729F"/>
    <w:rsid w:val="00153E9E"/>
    <w:rsid w:val="00157BAB"/>
    <w:rsid w:val="001654D1"/>
    <w:rsid w:val="00180176"/>
    <w:rsid w:val="0018106D"/>
    <w:rsid w:val="001877A7"/>
    <w:rsid w:val="00191536"/>
    <w:rsid w:val="00196687"/>
    <w:rsid w:val="001C0962"/>
    <w:rsid w:val="001D3216"/>
    <w:rsid w:val="001D7531"/>
    <w:rsid w:val="001E737D"/>
    <w:rsid w:val="001F0592"/>
    <w:rsid w:val="001F7506"/>
    <w:rsid w:val="002006CD"/>
    <w:rsid w:val="00202B36"/>
    <w:rsid w:val="00204112"/>
    <w:rsid w:val="00204B7A"/>
    <w:rsid w:val="00207DE0"/>
    <w:rsid w:val="0021101A"/>
    <w:rsid w:val="00220536"/>
    <w:rsid w:val="002328E2"/>
    <w:rsid w:val="002337AC"/>
    <w:rsid w:val="00235629"/>
    <w:rsid w:val="00235FCB"/>
    <w:rsid w:val="002572FE"/>
    <w:rsid w:val="00260C38"/>
    <w:rsid w:val="002616C0"/>
    <w:rsid w:val="002662AA"/>
    <w:rsid w:val="002712FA"/>
    <w:rsid w:val="00280496"/>
    <w:rsid w:val="00295495"/>
    <w:rsid w:val="002A4D20"/>
    <w:rsid w:val="002A641E"/>
    <w:rsid w:val="002B2613"/>
    <w:rsid w:val="002B548B"/>
    <w:rsid w:val="002F1818"/>
    <w:rsid w:val="002F40AC"/>
    <w:rsid w:val="002F567B"/>
    <w:rsid w:val="0032098D"/>
    <w:rsid w:val="003216A9"/>
    <w:rsid w:val="00327336"/>
    <w:rsid w:val="00362DAD"/>
    <w:rsid w:val="00364FFF"/>
    <w:rsid w:val="0037013F"/>
    <w:rsid w:val="00372178"/>
    <w:rsid w:val="00380C92"/>
    <w:rsid w:val="003A484F"/>
    <w:rsid w:val="003B0BE0"/>
    <w:rsid w:val="003B0C1B"/>
    <w:rsid w:val="003B688C"/>
    <w:rsid w:val="003C0291"/>
    <w:rsid w:val="003C39AE"/>
    <w:rsid w:val="003C4852"/>
    <w:rsid w:val="003C7B60"/>
    <w:rsid w:val="003D1FB2"/>
    <w:rsid w:val="003D66DA"/>
    <w:rsid w:val="003E1310"/>
    <w:rsid w:val="003E502A"/>
    <w:rsid w:val="003E6F55"/>
    <w:rsid w:val="00406254"/>
    <w:rsid w:val="00412941"/>
    <w:rsid w:val="004223DE"/>
    <w:rsid w:val="00434489"/>
    <w:rsid w:val="0043707A"/>
    <w:rsid w:val="00437085"/>
    <w:rsid w:val="00437CA7"/>
    <w:rsid w:val="00443880"/>
    <w:rsid w:val="004464F4"/>
    <w:rsid w:val="00471401"/>
    <w:rsid w:val="00473F31"/>
    <w:rsid w:val="00477BB5"/>
    <w:rsid w:val="0048263A"/>
    <w:rsid w:val="00487E5D"/>
    <w:rsid w:val="00492D78"/>
    <w:rsid w:val="004A5E6E"/>
    <w:rsid w:val="004A711F"/>
    <w:rsid w:val="004B199D"/>
    <w:rsid w:val="004B4690"/>
    <w:rsid w:val="004B6C1F"/>
    <w:rsid w:val="004B7371"/>
    <w:rsid w:val="004D16BA"/>
    <w:rsid w:val="004E0A2D"/>
    <w:rsid w:val="004E206B"/>
    <w:rsid w:val="004E6DF7"/>
    <w:rsid w:val="004E72A7"/>
    <w:rsid w:val="004F0FBD"/>
    <w:rsid w:val="005009CA"/>
    <w:rsid w:val="00505A47"/>
    <w:rsid w:val="00511887"/>
    <w:rsid w:val="00512FDA"/>
    <w:rsid w:val="00520DA0"/>
    <w:rsid w:val="0055430C"/>
    <w:rsid w:val="00554756"/>
    <w:rsid w:val="00555DC0"/>
    <w:rsid w:val="005664BB"/>
    <w:rsid w:val="0057481D"/>
    <w:rsid w:val="00582592"/>
    <w:rsid w:val="0058486E"/>
    <w:rsid w:val="005D0D73"/>
    <w:rsid w:val="005D1C8B"/>
    <w:rsid w:val="005D5CED"/>
    <w:rsid w:val="005E4A0B"/>
    <w:rsid w:val="005F1A4C"/>
    <w:rsid w:val="006001A4"/>
    <w:rsid w:val="00605688"/>
    <w:rsid w:val="006070AF"/>
    <w:rsid w:val="00607E6C"/>
    <w:rsid w:val="006101B1"/>
    <w:rsid w:val="00614E44"/>
    <w:rsid w:val="00622830"/>
    <w:rsid w:val="00630AEF"/>
    <w:rsid w:val="006325F8"/>
    <w:rsid w:val="00634C9A"/>
    <w:rsid w:val="006440E4"/>
    <w:rsid w:val="00652248"/>
    <w:rsid w:val="0066343B"/>
    <w:rsid w:val="00664777"/>
    <w:rsid w:val="006748A4"/>
    <w:rsid w:val="00683E73"/>
    <w:rsid w:val="00695E67"/>
    <w:rsid w:val="006A3141"/>
    <w:rsid w:val="006A5E34"/>
    <w:rsid w:val="006B2422"/>
    <w:rsid w:val="006B2B9A"/>
    <w:rsid w:val="006C1937"/>
    <w:rsid w:val="006F020C"/>
    <w:rsid w:val="007127B7"/>
    <w:rsid w:val="007323F1"/>
    <w:rsid w:val="00736926"/>
    <w:rsid w:val="007416B6"/>
    <w:rsid w:val="00746F48"/>
    <w:rsid w:val="0075404D"/>
    <w:rsid w:val="0076182A"/>
    <w:rsid w:val="00767B7E"/>
    <w:rsid w:val="00774CEC"/>
    <w:rsid w:val="007770C3"/>
    <w:rsid w:val="00784D24"/>
    <w:rsid w:val="00785FBA"/>
    <w:rsid w:val="00786E4A"/>
    <w:rsid w:val="007875EB"/>
    <w:rsid w:val="0079426B"/>
    <w:rsid w:val="007B1084"/>
    <w:rsid w:val="007B559E"/>
    <w:rsid w:val="007D312A"/>
    <w:rsid w:val="007D3F19"/>
    <w:rsid w:val="007E23B0"/>
    <w:rsid w:val="007F1095"/>
    <w:rsid w:val="007F1991"/>
    <w:rsid w:val="007F2C2F"/>
    <w:rsid w:val="007F55FC"/>
    <w:rsid w:val="007F5665"/>
    <w:rsid w:val="00800112"/>
    <w:rsid w:val="008020C2"/>
    <w:rsid w:val="00813396"/>
    <w:rsid w:val="008253BB"/>
    <w:rsid w:val="00833AAF"/>
    <w:rsid w:val="0083706E"/>
    <w:rsid w:val="008423A5"/>
    <w:rsid w:val="00850625"/>
    <w:rsid w:val="00853718"/>
    <w:rsid w:val="00855221"/>
    <w:rsid w:val="00860645"/>
    <w:rsid w:val="00871CEF"/>
    <w:rsid w:val="00871F71"/>
    <w:rsid w:val="00885AF4"/>
    <w:rsid w:val="008939CD"/>
    <w:rsid w:val="00896237"/>
    <w:rsid w:val="008B768C"/>
    <w:rsid w:val="008C4DB1"/>
    <w:rsid w:val="008C4EAF"/>
    <w:rsid w:val="008C5176"/>
    <w:rsid w:val="008C7FD0"/>
    <w:rsid w:val="008D51F4"/>
    <w:rsid w:val="008E1DE7"/>
    <w:rsid w:val="008E40F6"/>
    <w:rsid w:val="008E5A7B"/>
    <w:rsid w:val="008E707C"/>
    <w:rsid w:val="008E763B"/>
    <w:rsid w:val="00900B08"/>
    <w:rsid w:val="00902155"/>
    <w:rsid w:val="00902FA3"/>
    <w:rsid w:val="00911E4A"/>
    <w:rsid w:val="00923564"/>
    <w:rsid w:val="0092392E"/>
    <w:rsid w:val="009315F9"/>
    <w:rsid w:val="00946945"/>
    <w:rsid w:val="00951248"/>
    <w:rsid w:val="0095152F"/>
    <w:rsid w:val="00953A98"/>
    <w:rsid w:val="00954C49"/>
    <w:rsid w:val="0097099F"/>
    <w:rsid w:val="00971997"/>
    <w:rsid w:val="00971FFC"/>
    <w:rsid w:val="0098660A"/>
    <w:rsid w:val="009931C3"/>
    <w:rsid w:val="0099499F"/>
    <w:rsid w:val="009B2C43"/>
    <w:rsid w:val="009B4EAE"/>
    <w:rsid w:val="009B7573"/>
    <w:rsid w:val="009C1BA2"/>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7F1"/>
    <w:rsid w:val="00A67AB5"/>
    <w:rsid w:val="00A837E0"/>
    <w:rsid w:val="00A84FF0"/>
    <w:rsid w:val="00A91760"/>
    <w:rsid w:val="00A93B00"/>
    <w:rsid w:val="00A93C21"/>
    <w:rsid w:val="00AC3C6A"/>
    <w:rsid w:val="00AD5620"/>
    <w:rsid w:val="00AD7C1B"/>
    <w:rsid w:val="00AE16BA"/>
    <w:rsid w:val="00AE1EBE"/>
    <w:rsid w:val="00AE26A2"/>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6066"/>
    <w:rsid w:val="00B76D50"/>
    <w:rsid w:val="00B77EA6"/>
    <w:rsid w:val="00B81598"/>
    <w:rsid w:val="00B841F1"/>
    <w:rsid w:val="00B944D6"/>
    <w:rsid w:val="00BB4DF0"/>
    <w:rsid w:val="00BB738B"/>
    <w:rsid w:val="00BC2188"/>
    <w:rsid w:val="00BC289F"/>
    <w:rsid w:val="00BC5361"/>
    <w:rsid w:val="00BC5460"/>
    <w:rsid w:val="00BC6B50"/>
    <w:rsid w:val="00BD0E25"/>
    <w:rsid w:val="00BF5BD6"/>
    <w:rsid w:val="00C03E31"/>
    <w:rsid w:val="00C279A0"/>
    <w:rsid w:val="00C33E72"/>
    <w:rsid w:val="00C354B2"/>
    <w:rsid w:val="00C35554"/>
    <w:rsid w:val="00C42709"/>
    <w:rsid w:val="00C533CC"/>
    <w:rsid w:val="00C5751C"/>
    <w:rsid w:val="00C61BFC"/>
    <w:rsid w:val="00C62B85"/>
    <w:rsid w:val="00C65438"/>
    <w:rsid w:val="00C80D4B"/>
    <w:rsid w:val="00C8422A"/>
    <w:rsid w:val="00C91CBB"/>
    <w:rsid w:val="00C9342D"/>
    <w:rsid w:val="00CC09B6"/>
    <w:rsid w:val="00CC666F"/>
    <w:rsid w:val="00CD1E3F"/>
    <w:rsid w:val="00CE22EC"/>
    <w:rsid w:val="00CE44F6"/>
    <w:rsid w:val="00CE49DA"/>
    <w:rsid w:val="00CE7B61"/>
    <w:rsid w:val="00CF5AD3"/>
    <w:rsid w:val="00D00095"/>
    <w:rsid w:val="00D20620"/>
    <w:rsid w:val="00D25E61"/>
    <w:rsid w:val="00D26091"/>
    <w:rsid w:val="00D34E7C"/>
    <w:rsid w:val="00D35489"/>
    <w:rsid w:val="00D3711F"/>
    <w:rsid w:val="00D51276"/>
    <w:rsid w:val="00D632CD"/>
    <w:rsid w:val="00D7035F"/>
    <w:rsid w:val="00DA65AC"/>
    <w:rsid w:val="00DB0F51"/>
    <w:rsid w:val="00DB1913"/>
    <w:rsid w:val="00DC410D"/>
    <w:rsid w:val="00DC68CA"/>
    <w:rsid w:val="00DC7CBA"/>
    <w:rsid w:val="00DD73B7"/>
    <w:rsid w:val="00DF28BC"/>
    <w:rsid w:val="00DF34B9"/>
    <w:rsid w:val="00DF7E83"/>
    <w:rsid w:val="00E01053"/>
    <w:rsid w:val="00E0669D"/>
    <w:rsid w:val="00E07ACF"/>
    <w:rsid w:val="00E146ED"/>
    <w:rsid w:val="00E331A1"/>
    <w:rsid w:val="00E33202"/>
    <w:rsid w:val="00E336A9"/>
    <w:rsid w:val="00E50624"/>
    <w:rsid w:val="00E50E8B"/>
    <w:rsid w:val="00E568DF"/>
    <w:rsid w:val="00E64269"/>
    <w:rsid w:val="00E64AE5"/>
    <w:rsid w:val="00E82267"/>
    <w:rsid w:val="00EA010F"/>
    <w:rsid w:val="00EA0F2B"/>
    <w:rsid w:val="00EC74DF"/>
    <w:rsid w:val="00ED1B63"/>
    <w:rsid w:val="00ED3C1F"/>
    <w:rsid w:val="00ED4085"/>
    <w:rsid w:val="00ED420E"/>
    <w:rsid w:val="00EE2F57"/>
    <w:rsid w:val="00EF4C34"/>
    <w:rsid w:val="00EF77C6"/>
    <w:rsid w:val="00F05438"/>
    <w:rsid w:val="00F1361C"/>
    <w:rsid w:val="00F160C7"/>
    <w:rsid w:val="00F220CD"/>
    <w:rsid w:val="00F24BCC"/>
    <w:rsid w:val="00F33AF6"/>
    <w:rsid w:val="00F36D8F"/>
    <w:rsid w:val="00F417B1"/>
    <w:rsid w:val="00F602DF"/>
    <w:rsid w:val="00F62446"/>
    <w:rsid w:val="00F81FD9"/>
    <w:rsid w:val="00F841AA"/>
    <w:rsid w:val="00F90C7E"/>
    <w:rsid w:val="00FA23E8"/>
    <w:rsid w:val="00FB3890"/>
    <w:rsid w:val="00FC294B"/>
    <w:rsid w:val="00FD3CC1"/>
    <w:rsid w:val="00FE1625"/>
    <w:rsid w:val="00FF1E02"/>
    <w:rsid w:val="00FF30B4"/>
    <w:rsid w:val="10C055FF"/>
    <w:rsid w:val="16BB723D"/>
    <w:rsid w:val="240371BF"/>
    <w:rsid w:val="29FD04D3"/>
    <w:rsid w:val="319F7F4E"/>
    <w:rsid w:val="62782B19"/>
    <w:rsid w:val="63105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A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6001A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001A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001A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001A4"/>
    <w:pPr>
      <w:spacing w:beforeLines="30"/>
    </w:pPr>
    <w:rPr>
      <w:rFonts w:ascii="仿宋_GB2312" w:eastAsia="仿宋_GB2312"/>
      <w:kern w:val="0"/>
      <w:sz w:val="24"/>
      <w:szCs w:val="20"/>
    </w:rPr>
  </w:style>
  <w:style w:type="paragraph" w:styleId="30">
    <w:name w:val="toc 3"/>
    <w:basedOn w:val="a"/>
    <w:next w:val="a"/>
    <w:uiPriority w:val="99"/>
    <w:semiHidden/>
    <w:qFormat/>
    <w:rsid w:val="006001A4"/>
    <w:pPr>
      <w:tabs>
        <w:tab w:val="right" w:leader="dot" w:pos="8296"/>
      </w:tabs>
      <w:ind w:leftChars="400" w:left="840"/>
    </w:pPr>
  </w:style>
  <w:style w:type="paragraph" w:styleId="a4">
    <w:name w:val="Balloon Text"/>
    <w:basedOn w:val="a"/>
    <w:link w:val="Char0"/>
    <w:uiPriority w:val="99"/>
    <w:semiHidden/>
    <w:qFormat/>
    <w:rsid w:val="006001A4"/>
    <w:rPr>
      <w:sz w:val="18"/>
      <w:szCs w:val="18"/>
    </w:rPr>
  </w:style>
  <w:style w:type="paragraph" w:styleId="a5">
    <w:name w:val="footer"/>
    <w:basedOn w:val="a"/>
    <w:link w:val="Char1"/>
    <w:uiPriority w:val="99"/>
    <w:qFormat/>
    <w:rsid w:val="006001A4"/>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6001A4"/>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semiHidden/>
    <w:qFormat/>
    <w:rsid w:val="006001A4"/>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qFormat/>
    <w:rsid w:val="006001A4"/>
    <w:pPr>
      <w:tabs>
        <w:tab w:val="right" w:leader="dot" w:pos="8296"/>
      </w:tabs>
      <w:ind w:leftChars="200" w:left="420"/>
    </w:pPr>
  </w:style>
  <w:style w:type="character" w:styleId="a7">
    <w:name w:val="Strong"/>
    <w:basedOn w:val="a0"/>
    <w:uiPriority w:val="99"/>
    <w:qFormat/>
    <w:rsid w:val="006001A4"/>
    <w:rPr>
      <w:rFonts w:cs="Times New Roman"/>
      <w:b/>
      <w:bCs/>
    </w:rPr>
  </w:style>
  <w:style w:type="character" w:styleId="a8">
    <w:name w:val="Hyperlink"/>
    <w:basedOn w:val="a0"/>
    <w:uiPriority w:val="99"/>
    <w:qFormat/>
    <w:rsid w:val="006001A4"/>
    <w:rPr>
      <w:rFonts w:cs="Times New Roman"/>
      <w:color w:val="0000FF"/>
      <w:u w:val="single"/>
    </w:rPr>
  </w:style>
  <w:style w:type="character" w:customStyle="1" w:styleId="1Char">
    <w:name w:val="标题 1 Char"/>
    <w:basedOn w:val="a0"/>
    <w:link w:val="1"/>
    <w:uiPriority w:val="99"/>
    <w:qFormat/>
    <w:locked/>
    <w:rsid w:val="006001A4"/>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6001A4"/>
    <w:rPr>
      <w:rFonts w:ascii="Cambria" w:eastAsia="宋体" w:hAnsi="Cambria" w:cs="Cambria"/>
      <w:b/>
      <w:bCs/>
      <w:kern w:val="2"/>
      <w:sz w:val="32"/>
      <w:szCs w:val="32"/>
    </w:rPr>
  </w:style>
  <w:style w:type="character" w:customStyle="1" w:styleId="3Char">
    <w:name w:val="标题 3 Char"/>
    <w:basedOn w:val="a0"/>
    <w:link w:val="3"/>
    <w:uiPriority w:val="99"/>
    <w:qFormat/>
    <w:locked/>
    <w:rsid w:val="006001A4"/>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6001A4"/>
    <w:rPr>
      <w:rFonts w:ascii="Times New Roman" w:hAnsi="Times New Roman" w:cs="Times New Roman"/>
      <w:sz w:val="24"/>
      <w:szCs w:val="24"/>
    </w:rPr>
  </w:style>
  <w:style w:type="character" w:customStyle="1" w:styleId="FooterChar">
    <w:name w:val="Footer Char"/>
    <w:basedOn w:val="a0"/>
    <w:link w:val="a5"/>
    <w:uiPriority w:val="99"/>
    <w:semiHidden/>
    <w:qFormat/>
    <w:locked/>
    <w:rsid w:val="006001A4"/>
    <w:rPr>
      <w:rFonts w:ascii="Times New Roman" w:hAnsi="Times New Roman" w:cs="Times New Roman"/>
      <w:sz w:val="18"/>
      <w:szCs w:val="18"/>
    </w:rPr>
  </w:style>
  <w:style w:type="character" w:customStyle="1" w:styleId="HeaderChar">
    <w:name w:val="Header Char"/>
    <w:basedOn w:val="a0"/>
    <w:link w:val="a6"/>
    <w:uiPriority w:val="99"/>
    <w:semiHidden/>
    <w:qFormat/>
    <w:locked/>
    <w:rsid w:val="006001A4"/>
    <w:rPr>
      <w:rFonts w:ascii="Times New Roman" w:hAnsi="Times New Roman" w:cs="Times New Roman"/>
      <w:sz w:val="18"/>
      <w:szCs w:val="18"/>
    </w:rPr>
  </w:style>
  <w:style w:type="character" w:customStyle="1" w:styleId="Char2">
    <w:name w:val="页眉 Char"/>
    <w:link w:val="a6"/>
    <w:uiPriority w:val="99"/>
    <w:semiHidden/>
    <w:qFormat/>
    <w:locked/>
    <w:rsid w:val="006001A4"/>
    <w:rPr>
      <w:sz w:val="18"/>
    </w:rPr>
  </w:style>
  <w:style w:type="character" w:customStyle="1" w:styleId="Char1">
    <w:name w:val="页脚 Char"/>
    <w:link w:val="a5"/>
    <w:uiPriority w:val="99"/>
    <w:qFormat/>
    <w:locked/>
    <w:rsid w:val="006001A4"/>
    <w:rPr>
      <w:sz w:val="18"/>
    </w:rPr>
  </w:style>
  <w:style w:type="character" w:customStyle="1" w:styleId="Char">
    <w:name w:val="正文文本 Char"/>
    <w:link w:val="a3"/>
    <w:uiPriority w:val="99"/>
    <w:qFormat/>
    <w:locked/>
    <w:rsid w:val="006001A4"/>
    <w:rPr>
      <w:rFonts w:ascii="仿宋_GB2312" w:eastAsia="仿宋_GB2312" w:hAnsi="Times New Roman"/>
      <w:sz w:val="24"/>
    </w:rPr>
  </w:style>
  <w:style w:type="paragraph" w:customStyle="1" w:styleId="Default">
    <w:name w:val="Default"/>
    <w:uiPriority w:val="99"/>
    <w:qFormat/>
    <w:rsid w:val="006001A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6001A4"/>
    <w:pPr>
      <w:ind w:firstLineChars="200" w:firstLine="420"/>
    </w:pPr>
  </w:style>
  <w:style w:type="paragraph" w:customStyle="1" w:styleId="TOC1">
    <w:name w:val="TOC 标题1"/>
    <w:basedOn w:val="1"/>
    <w:next w:val="a"/>
    <w:uiPriority w:val="99"/>
    <w:qFormat/>
    <w:rsid w:val="006001A4"/>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qFormat/>
    <w:locked/>
    <w:rsid w:val="006001A4"/>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30</Pages>
  <Words>2024</Words>
  <Characters>11539</Characters>
  <Application>Microsoft Office Word</Application>
  <DocSecurity>0</DocSecurity>
  <Lines>96</Lines>
  <Paragraphs>27</Paragraphs>
  <ScaleCrop>false</ScaleCrop>
  <Company>四川省财政厅</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37</cp:revision>
  <cp:lastPrinted>2019-08-01T00:48:00Z</cp:lastPrinted>
  <dcterms:created xsi:type="dcterms:W3CDTF">2019-08-01T01:14:00Z</dcterms:created>
  <dcterms:modified xsi:type="dcterms:W3CDTF">2024-12-18T03:39:00Z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E2A77CC1DF584C6F93245B707843C758</vt:lpwstr>
  </property>
</Properties>
</file>