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597"/>
      <w:bookmarkStart w:id="2" w:name="_Toc15378441"/>
      <w:bookmarkStart w:id="3" w:name="_Toc15377193"/>
      <w:bookmarkStart w:id="4" w:name="_Toc15396475"/>
      <w:bookmarkStart w:id="5" w:name="_Toc1537742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bookmarkEnd w:id="0"/>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06268"/>
      <w:bookmarkStart w:id="7" w:name="_Toc15377426"/>
      <w:bookmarkStart w:id="8" w:name="_Toc15377194"/>
      <w:bookmarkStart w:id="9" w:name="_Toc15396476"/>
      <w:bookmarkStart w:id="10" w:name="_Toc15378442"/>
      <w:bookmarkStart w:id="11" w:name="_Toc15396598"/>
      <w:r>
        <w:rPr>
          <w:rFonts w:hint="eastAsia" w:ascii="方正小标宋简体" w:hAnsi="宋体" w:eastAsia="方正小标宋简体"/>
          <w:color w:val="000000"/>
          <w:sz w:val="72"/>
          <w:szCs w:val="72"/>
          <w:lang w:val="en-US" w:eastAsia="zh-CN"/>
        </w:rPr>
        <w:t>四川省广汉市教育局（本级）</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p>
    <w:p>
      <w:pPr>
        <w:adjustRightInd w:val="0"/>
        <w:snapToGrid w:val="0"/>
        <w:spacing w:line="360" w:lineRule="auto"/>
        <w:jc w:val="center"/>
        <w:outlineLvl w:val="0"/>
        <w:rPr>
          <w:rFonts w:ascii="方正小标宋简体" w:hAnsi="宋体" w:eastAsia="方正小标宋简体"/>
          <w:color w:val="000000"/>
          <w:sz w:val="52"/>
          <w:szCs w:val="52"/>
        </w:rPr>
      </w:pPr>
      <w:r>
        <w:rPr>
          <w:rFonts w:hint="eastAsia" w:ascii="方正小标宋简体" w:hAnsi="宋体" w:eastAsia="方正小标宋简体"/>
          <w:color w:val="000000"/>
          <w:sz w:val="52"/>
          <w:szCs w:val="52"/>
        </w:rPr>
        <w:t>(范本)</w:t>
      </w: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adjustRightInd w:val="0"/>
        <w:snapToGrid w:val="0"/>
        <w:spacing w:line="440" w:lineRule="exact"/>
        <w:jc w:val="left"/>
        <w:rPr>
          <w:rFonts w:hint="eastAsia"/>
          <w:sz w:val="24"/>
        </w:rPr>
      </w:pPr>
      <w:r>
        <w:rPr>
          <w:rFonts w:hint="eastAsia"/>
          <w:sz w:val="24"/>
        </w:rPr>
        <w:t>一、基本职能及主要工作</w:t>
      </w:r>
    </w:p>
    <w:p>
      <w:pPr>
        <w:pStyle w:val="11"/>
        <w:adjustRightInd w:val="0"/>
        <w:snapToGrid w:val="0"/>
        <w:spacing w:line="440" w:lineRule="exact"/>
        <w:jc w:val="left"/>
        <w:rPr>
          <w:rFonts w:hint="default" w:eastAsia="宋体"/>
          <w:lang w:val="en-US" w:eastAsia="zh-CN"/>
        </w:rPr>
      </w:pPr>
      <w:r>
        <w:rPr>
          <w:rFonts w:hint="eastAsia"/>
          <w:sz w:val="24"/>
        </w:rPr>
        <w:t>二、机构设置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numPr>
          <w:ilvl w:val="0"/>
          <w:numId w:val="1"/>
        </w:numPr>
        <w:adjustRightInd w:val="0"/>
        <w:snapToGrid w:val="0"/>
        <w:spacing w:line="440" w:lineRule="exact"/>
        <w:jc w:val="left"/>
        <w:rPr>
          <w:rFonts w:hint="default" w:eastAsia="宋体"/>
          <w:lang w:val="en-US" w:eastAsia="zh-CN"/>
        </w:rPr>
      </w:pPr>
      <w:r>
        <w:rPr>
          <w:rFonts w:hint="eastAsia"/>
          <w:sz w:val="24"/>
        </w:rPr>
        <w:t>收入支出决算总体情况说明</w:t>
      </w:r>
    </w:p>
    <w:p>
      <w:pPr>
        <w:pStyle w:val="11"/>
        <w:numPr>
          <w:ilvl w:val="0"/>
          <w:numId w:val="1"/>
        </w:numPr>
        <w:adjustRightInd w:val="0"/>
        <w:snapToGrid w:val="0"/>
        <w:spacing w:line="440" w:lineRule="exact"/>
        <w:ind w:left="420" w:leftChars="200" w:firstLine="0" w:firstLineChars="0"/>
        <w:jc w:val="left"/>
        <w:rPr>
          <w:rFonts w:hint="eastAsia"/>
          <w:sz w:val="24"/>
        </w:rPr>
      </w:pPr>
      <w:r>
        <w:rPr>
          <w:rFonts w:hint="eastAsia"/>
          <w:sz w:val="24"/>
        </w:rPr>
        <w:t>收入决算情况说明</w:t>
      </w:r>
    </w:p>
    <w:p>
      <w:pPr>
        <w:numPr>
          <w:ilvl w:val="0"/>
          <w:numId w:val="1"/>
        </w:numPr>
        <w:adjustRightInd w:val="0"/>
        <w:snapToGrid w:val="0"/>
        <w:spacing w:line="440" w:lineRule="exact"/>
        <w:ind w:left="420" w:leftChars="200" w:firstLine="0" w:firstLineChars="0"/>
        <w:jc w:val="left"/>
        <w:rPr>
          <w:rFonts w:hint="eastAsia"/>
          <w:sz w:val="24"/>
        </w:rPr>
      </w:pPr>
      <w:r>
        <w:rPr>
          <w:rFonts w:hint="eastAsia"/>
          <w:sz w:val="24"/>
        </w:rPr>
        <w:t>支出决算情况说明</w:t>
      </w:r>
    </w:p>
    <w:p>
      <w:pPr>
        <w:numPr>
          <w:ilvl w:val="0"/>
          <w:numId w:val="1"/>
        </w:numPr>
        <w:adjustRightInd w:val="0"/>
        <w:snapToGrid w:val="0"/>
        <w:spacing w:line="440" w:lineRule="exact"/>
        <w:ind w:left="420" w:leftChars="200" w:firstLine="0" w:firstLineChars="0"/>
        <w:jc w:val="left"/>
        <w:rPr>
          <w:rFonts w:hint="eastAsia"/>
          <w:sz w:val="24"/>
        </w:rPr>
      </w:pPr>
      <w:r>
        <w:rPr>
          <w:rFonts w:hint="eastAsia"/>
          <w:sz w:val="24"/>
        </w:rPr>
        <w:t>财政拨款收入支出决算总体情况说明</w:t>
      </w:r>
    </w:p>
    <w:p>
      <w:pPr>
        <w:numPr>
          <w:ilvl w:val="0"/>
          <w:numId w:val="1"/>
        </w:numPr>
        <w:adjustRightInd w:val="0"/>
        <w:snapToGrid w:val="0"/>
        <w:spacing w:line="440" w:lineRule="exact"/>
        <w:ind w:left="420" w:leftChars="200" w:firstLine="0" w:firstLineChars="0"/>
        <w:jc w:val="left"/>
        <w:rPr>
          <w:rFonts w:hint="eastAsia"/>
          <w:sz w:val="24"/>
        </w:rPr>
      </w:pPr>
      <w:r>
        <w:rPr>
          <w:rFonts w:hint="eastAsia"/>
          <w:sz w:val="24"/>
        </w:rPr>
        <w:t>一般公共预算财政拨款支出决算情况说明</w:t>
      </w:r>
    </w:p>
    <w:p>
      <w:pPr>
        <w:numPr>
          <w:ilvl w:val="0"/>
          <w:numId w:val="1"/>
        </w:numPr>
        <w:adjustRightInd w:val="0"/>
        <w:snapToGrid w:val="0"/>
        <w:spacing w:line="440" w:lineRule="exact"/>
        <w:ind w:left="420" w:leftChars="200" w:firstLine="0" w:firstLineChars="0"/>
        <w:jc w:val="left"/>
        <w:rPr>
          <w:rFonts w:hint="eastAsia"/>
          <w:sz w:val="24"/>
        </w:rPr>
      </w:pPr>
      <w:r>
        <w:rPr>
          <w:rFonts w:hint="eastAsia"/>
          <w:sz w:val="24"/>
        </w:rPr>
        <w:t>一般公共预算财政拨款基本支出决算情况说明</w:t>
      </w:r>
    </w:p>
    <w:p>
      <w:pPr>
        <w:numPr>
          <w:ilvl w:val="0"/>
          <w:numId w:val="1"/>
        </w:numPr>
        <w:adjustRightInd w:val="0"/>
        <w:snapToGrid w:val="0"/>
        <w:spacing w:line="440" w:lineRule="exact"/>
        <w:ind w:left="420" w:leftChars="200" w:firstLine="0" w:firstLineChars="0"/>
        <w:jc w:val="left"/>
        <w:rPr>
          <w:rFonts w:hint="eastAsia"/>
          <w:sz w:val="24"/>
        </w:rPr>
      </w:pPr>
      <w:r>
        <w:rPr>
          <w:rFonts w:hint="eastAsia"/>
          <w:sz w:val="24"/>
        </w:rPr>
        <w:t>“三公”经费财政拨款支出决算情况说明</w:t>
      </w:r>
    </w:p>
    <w:p>
      <w:pPr>
        <w:numPr>
          <w:ilvl w:val="0"/>
          <w:numId w:val="1"/>
        </w:numPr>
        <w:adjustRightInd w:val="0"/>
        <w:snapToGrid w:val="0"/>
        <w:spacing w:line="440" w:lineRule="exact"/>
        <w:ind w:left="420" w:leftChars="200" w:firstLine="0" w:firstLineChars="0"/>
        <w:jc w:val="left"/>
        <w:rPr>
          <w:rFonts w:hint="eastAsia"/>
          <w:sz w:val="24"/>
        </w:rPr>
      </w:pPr>
      <w:r>
        <w:rPr>
          <w:rFonts w:hint="eastAsia"/>
          <w:sz w:val="24"/>
        </w:rPr>
        <w:t>政府性基金预算支出决算情况说明</w:t>
      </w:r>
    </w:p>
    <w:p>
      <w:pPr>
        <w:numPr>
          <w:ilvl w:val="0"/>
          <w:numId w:val="1"/>
        </w:numPr>
        <w:adjustRightInd w:val="0"/>
        <w:snapToGrid w:val="0"/>
        <w:spacing w:line="440" w:lineRule="exact"/>
        <w:ind w:left="420" w:leftChars="200" w:firstLine="0" w:firstLineChars="0"/>
        <w:jc w:val="left"/>
        <w:rPr>
          <w:rFonts w:hint="eastAsia"/>
          <w:sz w:val="24"/>
        </w:rPr>
      </w:pPr>
      <w:r>
        <w:rPr>
          <w:rFonts w:hint="eastAsia"/>
          <w:sz w:val="24"/>
        </w:rPr>
        <w:t>国有资本经营预算支出决算情况说明</w:t>
      </w:r>
    </w:p>
    <w:p>
      <w:pPr>
        <w:numPr>
          <w:ilvl w:val="0"/>
          <w:numId w:val="0"/>
        </w:numPr>
        <w:adjustRightInd w:val="0"/>
        <w:snapToGrid w:val="0"/>
        <w:spacing w:line="440" w:lineRule="exact"/>
        <w:ind w:leftChars="200"/>
        <w:jc w:val="left"/>
        <w:rPr>
          <w:rFonts w:ascii="仿宋" w:hAnsi="仿宋" w:eastAsia="仿宋"/>
          <w:sz w:val="24"/>
        </w:rPr>
      </w:pPr>
      <w:r>
        <w:rPr>
          <w:rFonts w:hint="eastAsia"/>
          <w:sz w:val="24"/>
        </w:rPr>
        <w:t>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一、</w:t>
      </w:r>
      <w:r>
        <w:rPr>
          <w:rFonts w:hint="eastAsia"/>
          <w:sz w:val="24"/>
        </w:rPr>
        <w:t>收入支出决算总表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四、</w:t>
      </w:r>
      <w:r>
        <w:rPr>
          <w:rFonts w:hint="eastAsia"/>
          <w:sz w:val="24"/>
        </w:rPr>
        <w:t>财政拨款收入支出决算总表</w:t>
      </w:r>
    </w:p>
    <w:p>
      <w:pPr>
        <w:pStyle w:val="11"/>
        <w:adjustRightInd w:val="0"/>
        <w:snapToGrid w:val="0"/>
        <w:spacing w:line="440" w:lineRule="exact"/>
        <w:jc w:val="left"/>
        <w:rPr>
          <w:rFonts w:ascii="仿宋" w:hAnsi="仿宋" w:eastAsia="仿宋"/>
          <w:sz w:val="24"/>
        </w:rPr>
      </w:pPr>
      <w:r>
        <w:rPr>
          <w:rFonts w:hint="eastAsia" w:ascii="仿宋" w:hAnsi="仿宋" w:eastAsia="仿宋"/>
          <w:sz w:val="24"/>
        </w:rPr>
        <w:t>五、财政拨款支出决算明细表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六、</w:t>
      </w:r>
      <w:r>
        <w:rPr>
          <w:rFonts w:hint="eastAsia"/>
          <w:sz w:val="24"/>
        </w:rPr>
        <w:t>一般公共预算财政拨款支出决算表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七、</w:t>
      </w:r>
      <w:r>
        <w:rPr>
          <w:rFonts w:hint="eastAsia"/>
          <w:sz w:val="24"/>
        </w:rPr>
        <w:t>一般公共预算财政拨款支出决算明细表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p>
    <w:p>
      <w:pPr>
        <w:pStyle w:val="11"/>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5"/>
          <w:rFonts w:ascii="仿宋" w:hAnsi="仿宋" w:eastAsia="仿宋"/>
          <w:b w:val="0"/>
          <w:bCs w:val="0"/>
        </w:rPr>
      </w:pPr>
      <w:bookmarkStart w:id="14" w:name="_Toc15377197"/>
      <w:bookmarkStart w:id="15" w:name="_Toc15396600"/>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（一）主要职能。（职能参照省政府批准的三定方案）</w:t>
      </w:r>
      <w:bookmarkEnd w:id="16"/>
      <w:bookmarkEnd w:id="17"/>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我局主要职责是：</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（1）指导各级各类学校全面贯彻教育方针，积极推进素质教育，规范学校办学行为，不断提高教学质量。</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（2）制定全市教育改革与发展战略和全市教育事业发展规划；组织拟订加强基础教育，大力发展职业教育，全面实施素质教育，提高教学质量，促进教育公平的政策并贯彻实施。</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 xml:space="preserve">（3）优化学校布局调整，努力解决教育资源不足问题，有效降低大班额比例，合理配置教育资源，促进区域内义务教育均衡发展。 </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4）协调相关部门掌握全市教育经费投入情况及教育经费的管理使用情况；做好义务教育经费保障机制有关工作，全面落实“两免一补”；做好教师工资及绩效工资的发放。会同财政、审计部门加强对学校教育经费的检查。</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5）配合机构编制部门做好教职工编制动态调整及落实工作，按照省定编制及结构要求足额配备教师；指导各校做好教师职务评审、岗位管理、人员聘用、合同签订和培养培训等相关工作。按照公开招聘政策，做好中小学教师招聘工作，优化教师队伍结构，推进区域内教师均衡配置。加强师德师风建设，提高教师思想道德素质，加强学习领导班子和干部队伍建设，按照干部管理权限考核选聘干部。加强校长和教师培训，确保教师编制、学历、教师资格、职称结构等符合相关要求。</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6）指导学校建立健全学校管理制度，加强校园绿化、美化、亮化、净化、文化建设，树立良好“校风、教风、学风”，提高管理水平。会同公安、司法、工商等部门加强对校园及周边环境的治理，确保中小学不发生重大安全责任事故；会同财政、物价、纪检监察部门规范学校收费行为。</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7）指导各乡镇政府和学校依法采取措施“控辍保学”，确保小学、初中的入学率、辍学率、完成率等各项普及指标达到国家和省上规定标准。会同有关部门落实国家和省市有关政策措施，抓好进城务工农民子女、留守儿童、残疾儿童和妇女童等弱势群体接受义务教育工作。配合统计部门摸清全市青壮年文盲基数。</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（8）负责全市教育督导和评估工作。</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（9）负责全市大中专招生和自学考试工作。</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（10）承担市政府公布的有关行政审批事项。</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（11）承办市政府交办的其他事项。</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8" w:name="_Toc15378446"/>
      <w:bookmarkStart w:id="19" w:name="_Toc15377199"/>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lang w:eastAsia="zh-CN"/>
        </w:rPr>
      </w:pPr>
      <w:r>
        <w:rPr>
          <w:rFonts w:hint="eastAsia" w:ascii="仿宋" w:hAnsi="仿宋" w:eastAsia="仿宋"/>
          <w:bCs/>
          <w:color w:val="000000"/>
          <w:sz w:val="32"/>
          <w:szCs w:val="32"/>
        </w:rPr>
        <w:t>市教育局在市委、市政府的正确领导下，潜心立德树人，着力优教惠民，教育事业发展取得明显成效</w:t>
      </w:r>
      <w:r>
        <w:rPr>
          <w:rFonts w:hint="eastAsia" w:ascii="仿宋" w:hAnsi="仿宋" w:eastAsia="仿宋"/>
          <w:bCs/>
          <w:color w:val="000000"/>
          <w:sz w:val="32"/>
          <w:szCs w:val="32"/>
          <w:lang w:eastAsia="zh-CN"/>
        </w:rPr>
        <w:t>。</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（一）增强教育服务能力，主动作为答好“公平卷”</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一是深化教育精准扶贫。全面落实教育资助政策，为10186名学生提供各类资助约2085万元，做到“应助尽助”，确保2651名建档立卡贫困家庭学生全部接受教育，教育扶贫救助基金共募集502.83万元、累计发放154.99万元、救助贫困学生1352人。深化对口帮扶金阳教育，派出干部教师93名，“金阳班”学生成绩显著提升，帮扶干部获评“四川省对口帮扶先进个人”。二是不断改善办学条件。实施广中迁建、北区小学新建、兴隆小学改建等37个项目，巴川学校东校区顺利开学；全面改薄校舍累计完成5200㎡，投入592.8万元更新换代学校信息化设备，开通教师网络教学教研空间6864个。三是深化对外交流合作。推进成德教育同城化发展，4所初中加入省教科院“自导式课改”研究基地，与青白江区、金堂县培训中心签订教科研深度合作协议，与电子科技大学签订合作协议、探索“高校+教育局+学校”合作模式，928人次赴成都参加培训、研讨，邀请多名知名国省级专家学者到广汉讲学指导，受益教师1000余人次。四是打造五大品牌。形成了“生动德育”“特色艺体”“家校共育”“社团魅力”“三名工程”五大教育品牌，“家校共育机制改革”成为省级试点，建成14所国家级省级特色学校，“小镜子心语”“紫藤组合”等个性化教师社团社会影响力有效提升，“三名工程”发挥 “孵化器” “发射塔”“赛马场”作用，工作室成员成为《四川教育》封面人物、15人参加省级名师工作坊，并屡次受邀参加省名师工作室活动现场讲座、交流，研究成果推广至河南省。</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（二）促进学生全面发展，高效务实答好“质量卷”</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一是加强教师队伍建设。通过硕博直聘、公招、乡镇音体美考核招录等方式新进162名紧缺教师，教师全员培训人次达6589人。引导和鼓励优秀教师向农村学校、薄弱学校流动，干部教师轮岗交流共57人。培育省级教育专家、教学名师、骨干教师70人。多名教师获“四川省优质课展评一等奖”“四川省班主任风采大赛一等奖”“德阳思政课比赛一等奖”等。二是稳步提高教育质量。坚持“五育”并举，严把教学质量考核关，高考本科上线1361人，系历史最高人数，39所学校开启课后服务工作，成立“中小学生研学实践教育基地”，校外培训机构实行“网格化管理”，排查各类培训机构299个，强制关闭、责令停业整顿170个。获“十三五全国基础教育课业改革先进单位”“全国新时代好少年读书活动先进集体”“四川省青少年科技竞赛一等奖”，学生入选网球“国少队”、获“全国优秀共青团员”“全国最美孝心少年”等荣誉。三是提升教育科研能力。选优配强教育科研队伍，构建教育科研“广汉模式”，获“国家及教学成果二等奖”“四川省优秀教学成果二等奖”“德阳市教学成果奖一等奖”，在德阳市教学成果奖评选中获奖居各县市区第一，在四川省中小学教师优秀论文评选中获奖位列全省183个县市区第一。四是做实教育督导。完善督导工作制度，组建了5个督导责任区工作站，启动了义务教育优质均衡发展县创建工作，开展督导800余校次，发出整改通知书200余份，撰写督导报告30余份。</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（三）办好人民满意教育，强基固本答好“民生卷”</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一是推动主题教育见实效。扎实开展“不忘初心、牢记使命”主题教育，坚持“以赛促学、以学促研、以研促改”，开展了主题演讲比赛、征文比赛、书画比赛，参与师生达28000人次，围绕教育热点、难点问题形成了7个高质量调研报告，开展专题党课宣讲30场次，市民反映的中心城区“入学难”“入园难”、校外培训机构违规办学、农村学校安全防护设施建设滞后等问题整改取得初步成效。二是强化党的建设工作。切实履行市委教育工委职责，推进党组织行业归口管理，开展“六大行动”，31个基层党组织按期换届，收缴党费27万余元，建立城乡党建联盟16个，获“四川省中小学庆祝新中国成立70周年系列教育活动优秀成果奖、优秀组织奖”；牢牢把握意识形态的主导权，让互联网下的新媒体成为师生获取信息、学习知识和交流思想的可控平台；推进教育系统全面从严治党，严查“三违”，给予2名教师行政处分。三是着力化解“入园难”“入学难”。新增普惠性民办幼儿园29所，新增学位2970个，普惠性学位达5364个，学前三年入园率达到103.64%，比全省高出3个百分点，普惠率达83%。全市中小学校共招生9326人，进城务工、居住证持有子女5885人全部入学。四是维护校园安全稳定。强化校园安全意识，开展“校园网贷”“预防溺水”等多项活动，开展安全演练300余校次21万余人次，隐患排查838校次，整改事故隐患440项。维护教育和谐稳定，妥善处理多次民师大规模集访等问题。</w:t>
      </w:r>
    </w:p>
    <w:p>
      <w:pPr>
        <w:pStyle w:val="3"/>
        <w:rPr>
          <w:rStyle w:val="25"/>
          <w:b w:val="0"/>
          <w:bCs w:val="0"/>
          <w:color w:val="auto"/>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color w:val="auto"/>
        </w:rPr>
        <w:t>构设置</w:t>
      </w:r>
      <w:bookmarkEnd w:id="20"/>
      <w:bookmarkEnd w:id="21"/>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本单位设人事股、办公室、教政股、计划基建财务股、综合股、安全办等部门。</w:t>
      </w:r>
    </w:p>
    <w:p>
      <w:pPr>
        <w:pStyle w:val="5"/>
        <w:numPr>
          <w:ilvl w:val="0"/>
          <w:numId w:val="2"/>
        </w:numPr>
        <w:adjustRightInd w:val="0"/>
        <w:snapToGrid w:val="0"/>
        <w:spacing w:before="93" w:line="600" w:lineRule="exact"/>
        <w:outlineLvl w:val="2"/>
        <w:rPr>
          <w:rFonts w:ascii="仿宋" w:hAnsi="仿宋" w:eastAsia="仿宋"/>
          <w:color w:val="0000FF"/>
          <w:kern w:val="0"/>
          <w:sz w:val="32"/>
          <w:szCs w:val="32"/>
        </w:rPr>
      </w:pPr>
      <w:r>
        <w:rPr>
          <w:rFonts w:ascii="仿宋" w:hAnsi="仿宋" w:eastAsia="仿宋"/>
          <w:color w:val="0000FF"/>
          <w:sz w:val="32"/>
          <w:szCs w:val="32"/>
        </w:rPr>
        <w:br w:type="page"/>
      </w:r>
    </w:p>
    <w:p>
      <w:pPr>
        <w:pStyle w:val="2"/>
        <w:ind w:right="440"/>
        <w:jc w:val="right"/>
        <w:rPr>
          <w:rStyle w:val="24"/>
          <w:rFonts w:ascii="黑体" w:hAnsi="黑体" w:eastAsia="黑体"/>
          <w:b w:val="0"/>
          <w:bCs w:val="0"/>
        </w:rPr>
      </w:pPr>
      <w:bookmarkStart w:id="22" w:name="_Toc15377204"/>
      <w:bookmarkStart w:id="23" w:name="_Toc15396602"/>
      <w:r>
        <w:rPr>
          <w:rStyle w:val="24"/>
          <w:rFonts w:hint="eastAsia" w:ascii="黑体" w:hAnsi="黑体" w:eastAsia="黑体"/>
          <w:b w:val="0"/>
          <w:bCs w:val="0"/>
        </w:rPr>
        <w:t>第二部分 2019年度部门决算情况说明</w:t>
      </w:r>
      <w:bookmarkEnd w:id="22"/>
      <w:bookmarkEnd w:id="23"/>
    </w:p>
    <w:p/>
    <w:p>
      <w:pPr>
        <w:pStyle w:val="23"/>
        <w:numPr>
          <w:ilvl w:val="0"/>
          <w:numId w:val="3"/>
        </w:numPr>
        <w:spacing w:line="600" w:lineRule="exact"/>
        <w:ind w:firstLineChars="0"/>
        <w:outlineLvl w:val="1"/>
        <w:rPr>
          <w:rStyle w:val="25"/>
          <w:rFonts w:ascii="黑体" w:hAnsi="黑体" w:eastAsia="黑体"/>
          <w:b w:val="0"/>
        </w:rPr>
      </w:pPr>
      <w:bookmarkStart w:id="24" w:name="_Toc15377205"/>
      <w:bookmarkStart w:id="25" w:name="_Toc15396603"/>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4"/>
      <w:bookmarkEnd w:id="25"/>
    </w:p>
    <w:p>
      <w:pPr>
        <w:spacing w:line="600" w:lineRule="exact"/>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rPr>
        <w:t>2019年度收、支总计</w:t>
      </w:r>
      <w:r>
        <w:rPr>
          <w:rFonts w:hint="eastAsia" w:ascii="仿宋" w:hAnsi="仿宋" w:eastAsia="仿宋"/>
          <w:color w:val="000000"/>
          <w:sz w:val="32"/>
          <w:szCs w:val="32"/>
          <w:lang w:val="en-US" w:eastAsia="zh-CN"/>
        </w:rPr>
        <w:t>16478.06、12650.57</w:t>
      </w:r>
      <w:r>
        <w:rPr>
          <w:rFonts w:hint="eastAsia" w:ascii="仿宋" w:hAnsi="仿宋" w:eastAsia="仿宋"/>
          <w:color w:val="000000"/>
          <w:sz w:val="32"/>
          <w:szCs w:val="32"/>
        </w:rPr>
        <w:t>万元。与2018年相比，收、支总计各增加</w:t>
      </w:r>
      <w:r>
        <w:rPr>
          <w:rFonts w:hint="eastAsia" w:ascii="仿宋" w:hAnsi="仿宋" w:eastAsia="仿宋"/>
          <w:color w:val="000000"/>
          <w:sz w:val="32"/>
          <w:szCs w:val="32"/>
          <w:lang w:val="en-US" w:eastAsia="zh-CN"/>
        </w:rPr>
        <w:t>6122.87、3784.82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59.12</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42.69%</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2019年考核奖正常增长、基本建设支出增加等。</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：收、支决算总计变动情况图）（柱状图）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171950" cy="2638425"/>
            <wp:effectExtent l="0" t="0" r="0" b="9525"/>
            <wp:docPr id="6"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56"/>
                    <pic:cNvPicPr>
                      <a:picLocks noChangeAspect="1"/>
                    </pic:cNvPicPr>
                  </pic:nvPicPr>
                  <pic:blipFill>
                    <a:blip r:embed="rId6"/>
                    <a:stretch>
                      <a:fillRect/>
                    </a:stretch>
                  </pic:blipFill>
                  <pic:spPr>
                    <a:xfrm>
                      <a:off x="0" y="0"/>
                      <a:ext cx="4171950" cy="2638425"/>
                    </a:xfrm>
                    <a:prstGeom prst="rect">
                      <a:avLst/>
                    </a:prstGeom>
                    <a:noFill/>
                    <a:ln w="9525">
                      <a:noFill/>
                    </a:ln>
                  </pic:spPr>
                </pic:pic>
              </a:graphicData>
            </a:graphic>
          </wp:inline>
        </w:drawing>
      </w:r>
    </w:p>
    <w:p>
      <w:pPr>
        <w:keepNext w:val="0"/>
        <w:keepLines w:val="0"/>
        <w:widowControl/>
        <w:suppressLineNumbers w:val="0"/>
        <w:jc w:val="left"/>
        <w:rPr>
          <w:rFonts w:ascii="仿宋_GB2312" w:eastAsia="仿宋_GB2312"/>
          <w:color w:val="000000"/>
          <w:sz w:val="32"/>
          <w:szCs w:val="32"/>
        </w:rPr>
      </w:pPr>
    </w:p>
    <w:p>
      <w:pPr>
        <w:pStyle w:val="23"/>
        <w:numPr>
          <w:ilvl w:val="0"/>
          <w:numId w:val="3"/>
        </w:numPr>
        <w:spacing w:line="600" w:lineRule="exact"/>
        <w:ind w:firstLineChars="0"/>
        <w:outlineLvl w:val="1"/>
        <w:rPr>
          <w:rStyle w:val="25"/>
          <w:rFonts w:ascii="黑体" w:hAnsi="黑体" w:eastAsia="黑体"/>
          <w:b w:val="0"/>
        </w:rPr>
      </w:pPr>
      <w:bookmarkStart w:id="26" w:name="_Toc15377206"/>
      <w:bookmarkStart w:id="27" w:name="_Toc15396604"/>
      <w:r>
        <w:rPr>
          <w:rFonts w:hint="eastAsia" w:ascii="黑体" w:hAnsi="黑体" w:eastAsia="黑体"/>
          <w:color w:val="000000"/>
          <w:sz w:val="32"/>
          <w:szCs w:val="32"/>
        </w:rPr>
        <w:t>收</w:t>
      </w:r>
      <w:r>
        <w:rPr>
          <w:rStyle w:val="25"/>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val="en-US" w:eastAsia="zh-CN"/>
        </w:rPr>
        <w:t>16478.06</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16478.06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w:t>
      </w:r>
      <w:r>
        <w:rPr>
          <w:rFonts w:hint="eastAsia" w:ascii="仿宋" w:hAnsi="仿宋" w:eastAsia="仿宋"/>
          <w:color w:val="000000" w:themeColor="text1"/>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（图2：收入决算结构图）（饼状图）</w:t>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305300" cy="2466975"/>
            <wp:effectExtent l="0" t="0" r="0" b="9525"/>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7"/>
                    <a:stretch>
                      <a:fillRect/>
                    </a:stretch>
                  </pic:blipFill>
                  <pic:spPr>
                    <a:xfrm>
                      <a:off x="0" y="0"/>
                      <a:ext cx="4305300" cy="2466975"/>
                    </a:xfrm>
                    <a:prstGeom prst="rect">
                      <a:avLst/>
                    </a:prstGeom>
                    <a:noFill/>
                    <a:ln w="9525">
                      <a:noFill/>
                    </a:ln>
                  </pic:spPr>
                </pic:pic>
              </a:graphicData>
            </a:graphic>
          </wp:inline>
        </w:drawing>
      </w:r>
    </w:p>
    <w:p>
      <w:pPr>
        <w:spacing w:line="600" w:lineRule="exact"/>
        <w:ind w:firstLine="640" w:firstLineChars="200"/>
        <w:rPr>
          <w:rFonts w:ascii="仿宋_GB2312" w:eastAsia="仿宋_GB2312"/>
          <w:color w:val="FF0000"/>
          <w:sz w:val="32"/>
          <w:szCs w:val="32"/>
        </w:rPr>
      </w:pPr>
    </w:p>
    <w:p>
      <w:pPr>
        <w:pStyle w:val="23"/>
        <w:numPr>
          <w:ilvl w:val="0"/>
          <w:numId w:val="3"/>
        </w:numPr>
        <w:spacing w:line="600" w:lineRule="exact"/>
        <w:ind w:firstLineChars="0"/>
        <w:outlineLvl w:val="1"/>
        <w:rPr>
          <w:rStyle w:val="25"/>
          <w:rFonts w:ascii="黑体" w:hAnsi="黑体" w:eastAsia="黑体"/>
          <w:b w:val="0"/>
        </w:rPr>
      </w:pPr>
      <w:bookmarkStart w:id="28" w:name="_Toc15396605"/>
      <w:bookmarkStart w:id="29" w:name="_Toc15377207"/>
      <w:r>
        <w:rPr>
          <w:rFonts w:hint="eastAsia" w:ascii="黑体" w:hAnsi="黑体" w:eastAsia="黑体"/>
          <w:color w:val="000000"/>
          <w:sz w:val="32"/>
          <w:szCs w:val="32"/>
        </w:rPr>
        <w:t>支</w:t>
      </w:r>
      <w:r>
        <w:rPr>
          <w:rStyle w:val="25"/>
          <w:rFonts w:hint="eastAsia" w:ascii="黑体" w:hAnsi="黑体" w:eastAsia="黑体"/>
          <w:b w:val="0"/>
        </w:rPr>
        <w:t>出决算情况说明</w:t>
      </w:r>
      <w:bookmarkEnd w:id="28"/>
      <w:bookmarkEnd w:id="29"/>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w:t>
      </w:r>
      <w:r>
        <w:rPr>
          <w:rFonts w:hint="eastAsia" w:ascii="仿宋" w:hAnsi="仿宋" w:eastAsia="仿宋"/>
          <w:color w:val="000000"/>
          <w:sz w:val="32"/>
          <w:szCs w:val="32"/>
          <w:lang w:val="en-US" w:eastAsia="zh-CN"/>
        </w:rPr>
        <w:t>12650.57</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8536.78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67.48</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4113.79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32.52</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143375" cy="2562225"/>
            <wp:effectExtent l="0" t="0" r="9525" b="9525"/>
            <wp:docPr id="5"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6"/>
                    <pic:cNvPicPr>
                      <a:picLocks noChangeAspect="1"/>
                    </pic:cNvPicPr>
                  </pic:nvPicPr>
                  <pic:blipFill>
                    <a:blip r:embed="rId8"/>
                    <a:stretch>
                      <a:fillRect/>
                    </a:stretch>
                  </pic:blipFill>
                  <pic:spPr>
                    <a:xfrm>
                      <a:off x="0" y="0"/>
                      <a:ext cx="4143375" cy="2562225"/>
                    </a:xfrm>
                    <a:prstGeom prst="rect">
                      <a:avLst/>
                    </a:prstGeom>
                    <a:noFill/>
                    <a:ln w="9525">
                      <a:noFill/>
                    </a:ln>
                  </pic:spPr>
                </pic:pic>
              </a:graphicData>
            </a:graphic>
          </wp:inline>
        </w:drawing>
      </w:r>
    </w:p>
    <w:p>
      <w:pPr>
        <w:keepNext w:val="0"/>
        <w:keepLines w:val="0"/>
        <w:widowControl/>
        <w:suppressLineNumbers w:val="0"/>
        <w:jc w:val="left"/>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25"/>
          <w:rFonts w:ascii="黑体" w:hAnsi="黑体" w:eastAsia="黑体"/>
          <w:b w:val="0"/>
        </w:rPr>
      </w:pPr>
      <w:bookmarkStart w:id="30" w:name="_Toc15396606"/>
      <w:bookmarkStart w:id="31" w:name="_Toc15377208"/>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0"/>
      <w:bookmarkEnd w:id="31"/>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9年财政拨款收、支总计</w:t>
      </w:r>
      <w:r>
        <w:rPr>
          <w:rFonts w:hint="eastAsia" w:ascii="仿宋" w:hAnsi="仿宋" w:eastAsia="仿宋"/>
          <w:color w:val="000000"/>
          <w:sz w:val="32"/>
          <w:szCs w:val="32"/>
          <w:lang w:val="en-US" w:eastAsia="zh-CN"/>
        </w:rPr>
        <w:t>16478.06、12650.57</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rPr>
        <w:t>8年相比，财政拨款收、支总计各增加</w:t>
      </w:r>
      <w:r>
        <w:rPr>
          <w:rFonts w:hint="eastAsia" w:ascii="仿宋" w:hAnsi="仿宋" w:eastAsia="仿宋"/>
          <w:color w:val="000000"/>
          <w:sz w:val="32"/>
          <w:szCs w:val="32"/>
          <w:lang w:val="en-US" w:eastAsia="zh-CN"/>
        </w:rPr>
        <w:t>6122.87、3784.82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59.12</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42.69%</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2019年考核奖正常增长、基本建设支出增加等。</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267200" cy="2647950"/>
            <wp:effectExtent l="0" t="0" r="0" b="0"/>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9"/>
                    <a:stretch>
                      <a:fillRect/>
                    </a:stretch>
                  </pic:blipFill>
                  <pic:spPr>
                    <a:xfrm>
                      <a:off x="0" y="0"/>
                      <a:ext cx="4267200" cy="2647950"/>
                    </a:xfrm>
                    <a:prstGeom prst="rect">
                      <a:avLst/>
                    </a:prstGeom>
                    <a:noFill/>
                    <a:ln w="9525">
                      <a:noFill/>
                    </a:ln>
                  </pic:spPr>
                </pic:pic>
              </a:graphicData>
            </a:graphic>
          </wp:inline>
        </w:drawing>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5"/>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w:t>
      </w:r>
      <w:r>
        <w:rPr>
          <w:rFonts w:hint="eastAsia" w:ascii="仿宋" w:hAnsi="仿宋" w:eastAsia="仿宋"/>
          <w:color w:val="000000"/>
          <w:sz w:val="32"/>
          <w:szCs w:val="32"/>
          <w:lang w:val="en-US" w:eastAsia="zh-CN"/>
        </w:rPr>
        <w:t>12650.57</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w:t>
      </w:r>
      <w:r>
        <w:rPr>
          <w:rFonts w:hint="eastAsia" w:ascii="仿宋" w:hAnsi="仿宋" w:eastAsia="仿宋"/>
          <w:color w:val="000000"/>
          <w:sz w:val="32"/>
          <w:szCs w:val="32"/>
          <w:lang w:val="en-US" w:eastAsia="zh-CN"/>
        </w:rPr>
        <w:t>3784.82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42.69</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2019年考核奖正常增长、基本建设支出增加等。</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314825" cy="2600325"/>
            <wp:effectExtent l="0" t="0" r="9525" b="9525"/>
            <wp:docPr id="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56"/>
                    <pic:cNvPicPr>
                      <a:picLocks noChangeAspect="1"/>
                    </pic:cNvPicPr>
                  </pic:nvPicPr>
                  <pic:blipFill>
                    <a:blip r:embed="rId10"/>
                    <a:stretch>
                      <a:fillRect/>
                    </a:stretch>
                  </pic:blipFill>
                  <pic:spPr>
                    <a:xfrm>
                      <a:off x="0" y="0"/>
                      <a:ext cx="4314825" cy="2600325"/>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ascii="仿宋" w:hAnsi="仿宋" w:eastAsia="仿宋"/>
          <w:b/>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w:t>
      </w:r>
      <w:r>
        <w:rPr>
          <w:rFonts w:hint="eastAsia" w:ascii="仿宋" w:hAnsi="仿宋" w:eastAsia="仿宋"/>
          <w:color w:val="000000" w:themeColor="text1"/>
          <w:sz w:val="32"/>
          <w:szCs w:val="32"/>
          <w:lang w:val="en-US" w:eastAsia="zh-CN"/>
        </w:rPr>
        <w:t>12650.56</w:t>
      </w:r>
      <w:r>
        <w:rPr>
          <w:rFonts w:hint="eastAsia" w:ascii="仿宋" w:hAnsi="仿宋" w:eastAsia="仿宋"/>
          <w:color w:val="000000" w:themeColor="text1"/>
          <w:sz w:val="32"/>
          <w:szCs w:val="32"/>
        </w:rPr>
        <w:t>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一般公共服务（类）</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rPr>
        <w:t>12650.56万元，占</w:t>
      </w:r>
      <w:r>
        <w:rPr>
          <w:rFonts w:hint="eastAsia" w:ascii="仿宋" w:hAnsi="仿宋" w:eastAsia="仿宋"/>
          <w:color w:val="000000" w:themeColor="text1"/>
          <w:sz w:val="32"/>
          <w:szCs w:val="32"/>
          <w:lang w:val="en-US" w:eastAsia="zh-CN"/>
        </w:rPr>
        <w:t>100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科学技术（类）</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文化旅游体育与传媒（类）支出</w:t>
      </w:r>
      <w:r>
        <w:rPr>
          <w:rFonts w:hint="eastAsia" w:ascii="仿宋" w:hAnsi="仿宋" w:eastAsia="仿宋"/>
          <w:b/>
          <w:bCs/>
          <w:color w:val="000000" w:themeColor="text1"/>
          <w:sz w:val="32"/>
          <w:szCs w:val="32"/>
          <w:lang w:val="en-US" w:eastAsia="zh-CN"/>
        </w:rPr>
        <w:t>0</w:t>
      </w:r>
      <w:r>
        <w:rPr>
          <w:rFonts w:hint="eastAsia" w:ascii="仿宋" w:hAnsi="仿宋" w:eastAsia="仿宋"/>
          <w:b/>
          <w:bCs/>
          <w:color w:val="000000" w:themeColor="text1"/>
          <w:sz w:val="32"/>
          <w:szCs w:val="32"/>
        </w:rPr>
        <w:t>万元，占</w:t>
      </w:r>
      <w:r>
        <w:rPr>
          <w:rFonts w:hint="eastAsia" w:ascii="仿宋" w:hAnsi="仿宋" w:eastAsia="仿宋"/>
          <w:b/>
          <w:bCs/>
          <w:color w:val="000000" w:themeColor="text1"/>
          <w:sz w:val="32"/>
          <w:szCs w:val="32"/>
          <w:lang w:val="en-US" w:eastAsia="zh-CN"/>
        </w:rPr>
        <w:t>0</w:t>
      </w:r>
      <w:r>
        <w:rPr>
          <w:rFonts w:ascii="仿宋" w:hAnsi="仿宋" w:eastAsia="仿宋"/>
          <w:b/>
          <w:bCs/>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w:t>
      </w:r>
      <w:r>
        <w:rPr>
          <w:rFonts w:hint="eastAsia" w:ascii="仿宋" w:hAnsi="仿宋" w:eastAsia="仿宋"/>
          <w:color w:val="000000" w:themeColor="text1"/>
          <w:sz w:val="32"/>
          <w:szCs w:val="32"/>
        </w:rPr>
        <w:t>；住房保障支出</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（罗列全部功能分类科目，至类级。）</w:t>
      </w:r>
    </w:p>
    <w:p>
      <w:pPr>
        <w:spacing w:line="600" w:lineRule="exact"/>
        <w:ind w:firstLine="640"/>
        <w:rPr>
          <w:rFonts w:ascii="仿宋" w:hAnsi="仿宋" w:eastAsia="仿宋"/>
          <w:color w:val="000000" w:themeColor="text1"/>
          <w:sz w:val="32"/>
          <w:szCs w:val="32"/>
        </w:rPr>
      </w:pPr>
    </w:p>
    <w:p>
      <w:pPr>
        <w:keepNext w:val="0"/>
        <w:keepLines w:val="0"/>
        <w:widowControl/>
        <w:suppressLineNumbers w:val="0"/>
        <w:jc w:val="left"/>
      </w:pPr>
      <w:r>
        <w:rPr>
          <w:rFonts w:hint="eastAsia" w:ascii="仿宋" w:hAnsi="仿宋" w:eastAsia="仿宋"/>
          <w:color w:val="000000"/>
          <w:sz w:val="32"/>
          <w:szCs w:val="32"/>
        </w:rPr>
        <w:t>（图6：一般公共预算财政拨款支出决算结构）（饼状图）</w:t>
      </w:r>
      <w:r>
        <w:rPr>
          <w:rFonts w:ascii="宋体" w:hAnsi="宋体" w:eastAsia="宋体" w:cs="宋体"/>
          <w:kern w:val="0"/>
          <w:sz w:val="24"/>
          <w:szCs w:val="24"/>
          <w:lang w:val="en-US" w:eastAsia="zh-CN" w:bidi="ar"/>
        </w:rPr>
        <w:drawing>
          <wp:inline distT="0" distB="0" distL="114300" distR="114300">
            <wp:extent cx="304800" cy="304800"/>
            <wp:effectExtent l="0" t="0" r="0" b="0"/>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6"/>
                    <pic:cNvPicPr>
                      <a:picLocks noChangeAspect="1"/>
                    </pic:cNvPicPr>
                  </pic:nvPicPr>
                  <pic:blipFill>
                    <a:blip r:embed="rId11"/>
                    <a:stretch>
                      <a:fillRect/>
                    </a:stretch>
                  </pic:blipFill>
                  <pic:spPr>
                    <a:xfrm>
                      <a:off x="0" y="0"/>
                      <a:ext cx="304800" cy="30480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rPr>
          <w:rFonts w:ascii="仿宋" w:hAnsi="仿宋" w:eastAsia="仿宋"/>
          <w:color w:val="000000"/>
          <w:sz w:val="32"/>
          <w:szCs w:val="32"/>
        </w:rPr>
      </w:pPr>
      <w:r>
        <w:rPr>
          <w:rFonts w:ascii="宋体" w:hAnsi="宋体" w:eastAsia="宋体" w:cs="宋体"/>
          <w:kern w:val="0"/>
          <w:sz w:val="24"/>
          <w:szCs w:val="24"/>
          <w:lang w:val="en-US" w:eastAsia="zh-CN" w:bidi="ar"/>
        </w:rPr>
        <w:drawing>
          <wp:inline distT="0" distB="0" distL="114300" distR="114300">
            <wp:extent cx="4038600" cy="2628900"/>
            <wp:effectExtent l="0" t="0" r="0" b="0"/>
            <wp:docPr id="13"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IMG_256"/>
                    <pic:cNvPicPr>
                      <a:picLocks noChangeAspect="1"/>
                    </pic:cNvPicPr>
                  </pic:nvPicPr>
                  <pic:blipFill>
                    <a:blip r:embed="rId12"/>
                    <a:stretch>
                      <a:fillRect/>
                    </a:stretch>
                  </pic:blipFill>
                  <pic:spPr>
                    <a:xfrm>
                      <a:off x="0" y="0"/>
                      <a:ext cx="4038600" cy="2628900"/>
                    </a:xfrm>
                    <a:prstGeom prst="rect">
                      <a:avLst/>
                    </a:prstGeom>
                    <a:noFill/>
                    <a:ln w="9525">
                      <a:noFill/>
                    </a:ln>
                  </pic:spPr>
                </pic:pic>
              </a:graphicData>
            </a:graphic>
          </wp:inline>
        </w:drawing>
      </w:r>
    </w:p>
    <w:p>
      <w:pPr>
        <w:keepNext w:val="0"/>
        <w:keepLines w:val="0"/>
        <w:widowControl/>
        <w:suppressLineNumbers w:val="0"/>
        <w:jc w:val="left"/>
        <w:rPr>
          <w:rFonts w:ascii="仿宋" w:hAnsi="仿宋" w:eastAsia="仿宋"/>
          <w:color w:val="000000"/>
          <w:sz w:val="32"/>
          <w:szCs w:val="32"/>
        </w:rPr>
      </w:pPr>
      <w:r>
        <w:rPr>
          <w:rFonts w:ascii="宋体" w:hAnsi="宋体" w:eastAsia="宋体" w:cs="宋体"/>
          <w:kern w:val="0"/>
          <w:sz w:val="24"/>
          <w:szCs w:val="24"/>
          <w:lang w:val="en-US" w:eastAsia="zh-CN" w:bidi="ar"/>
        </w:rPr>
        <w:drawing>
          <wp:inline distT="0" distB="0" distL="114300" distR="114300">
            <wp:extent cx="304800" cy="304800"/>
            <wp:effectExtent l="0" t="0" r="0" b="0"/>
            <wp:docPr id="1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6"/>
                    <pic:cNvPicPr>
                      <a:picLocks noChangeAspect="1"/>
                    </pic:cNvPicPr>
                  </pic:nvPicPr>
                  <pic:blipFill>
                    <a:blip r:embed="rId11"/>
                    <a:stretch>
                      <a:fillRect/>
                    </a:stretch>
                  </pic:blipFill>
                  <pic:spPr>
                    <a:xfrm>
                      <a:off x="0" y="0"/>
                      <a:ext cx="304800" cy="304800"/>
                    </a:xfrm>
                    <a:prstGeom prst="rect">
                      <a:avLst/>
                    </a:prstGeom>
                    <a:noFill/>
                    <a:ln w="9525">
                      <a:noFill/>
                    </a:ln>
                  </pic:spPr>
                </pic:pic>
              </a:graphicData>
            </a:graphic>
          </wp:inline>
        </w:drawing>
      </w: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213"/>
      <w:bookmarkStart w:id="38" w:name="_Toc15378460"/>
      <w:bookmarkStart w:id="39" w:name="_Toc15377444"/>
      <w:r>
        <w:rPr>
          <w:rFonts w:hint="eastAsia" w:ascii="仿宋" w:hAnsi="仿宋" w:eastAsia="仿宋"/>
          <w:b/>
          <w:color w:val="000000" w:themeColor="text1"/>
          <w:sz w:val="32"/>
          <w:szCs w:val="32"/>
        </w:rPr>
        <w:t>2019年</w:t>
      </w:r>
      <w:r>
        <w:rPr>
          <w:rFonts w:hint="eastAsia" w:ascii="仿宋" w:hAnsi="仿宋" w:eastAsia="仿宋"/>
          <w:b/>
          <w:color w:val="000000" w:themeColor="text1"/>
          <w:sz w:val="32"/>
          <w:szCs w:val="32"/>
          <w:lang w:val="en-US" w:eastAsia="zh-CN"/>
        </w:rPr>
        <w:t>一</w:t>
      </w:r>
      <w:r>
        <w:rPr>
          <w:rFonts w:hint="eastAsia" w:ascii="仿宋" w:hAnsi="仿宋" w:eastAsia="仿宋"/>
          <w:b/>
          <w:color w:val="000000" w:themeColor="text1"/>
          <w:sz w:val="32"/>
          <w:szCs w:val="32"/>
        </w:rPr>
        <w:t>般公共预算支出决算数为</w:t>
      </w:r>
      <w:r>
        <w:rPr>
          <w:rFonts w:hint="eastAsia" w:ascii="仿宋" w:hAnsi="仿宋" w:eastAsia="仿宋"/>
          <w:color w:val="000000" w:themeColor="text1"/>
          <w:sz w:val="32"/>
          <w:szCs w:val="32"/>
        </w:rPr>
        <w:t>12650.56</w:t>
      </w:r>
      <w:r>
        <w:rPr>
          <w:rFonts w:hint="eastAsia" w:ascii="仿宋" w:hAnsi="仿宋" w:eastAsia="仿宋"/>
          <w:b/>
          <w:color w:val="000000" w:themeColor="text1"/>
          <w:sz w:val="32"/>
          <w:szCs w:val="32"/>
          <w:lang w:val="en-US" w:eastAsia="zh-CN"/>
        </w:rPr>
        <w:t>万元</w:t>
      </w:r>
      <w:r>
        <w:rPr>
          <w:rFonts w:hint="eastAsia" w:ascii="仿宋" w:hAnsi="仿宋" w:eastAsia="仿宋"/>
          <w:color w:val="000000" w:themeColor="text1"/>
          <w:sz w:val="32"/>
          <w:szCs w:val="32"/>
        </w:rPr>
        <w:t>，</w:t>
      </w:r>
      <w:r>
        <w:rPr>
          <w:rStyle w:val="14"/>
          <w:rFonts w:hint="eastAsia" w:ascii="仿宋" w:hAnsi="仿宋" w:eastAsia="仿宋"/>
          <w:bCs/>
          <w:color w:val="000000" w:themeColor="text1"/>
          <w:sz w:val="32"/>
          <w:szCs w:val="32"/>
        </w:rPr>
        <w:t>完成</w:t>
      </w:r>
      <w:r>
        <w:rPr>
          <w:rStyle w:val="14"/>
          <w:rFonts w:hint="eastAsia" w:ascii="仿宋" w:hAnsi="仿宋" w:eastAsia="仿宋"/>
          <w:bCs/>
          <w:color w:val="000000"/>
          <w:sz w:val="32"/>
          <w:szCs w:val="32"/>
        </w:rPr>
        <w:t>预算</w:t>
      </w:r>
      <w:r>
        <w:rPr>
          <w:rStyle w:val="14"/>
          <w:rFonts w:hint="eastAsia" w:ascii="仿宋" w:hAnsi="仿宋" w:eastAsia="仿宋"/>
          <w:bCs/>
          <w:color w:val="000000"/>
          <w:sz w:val="32"/>
          <w:szCs w:val="32"/>
          <w:lang w:val="en-US" w:eastAsia="zh-CN"/>
        </w:rPr>
        <w:t>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01</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329.23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2.</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310.74</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3.</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03</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309.89</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4.</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04</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0.17</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5.</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99</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9744.35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6.</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03</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109.45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7.</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04</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01</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5</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8.</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09</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01</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155.57</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9.</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09</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99</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1686.12</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10.</w:t>
      </w:r>
      <w:r>
        <w:rPr>
          <w:rStyle w:val="14"/>
          <w:rFonts w:hint="eastAsia" w:ascii="仿宋" w:hAnsi="仿宋" w:eastAsia="仿宋"/>
          <w:bCs/>
          <w:color w:val="000000"/>
          <w:sz w:val="32"/>
          <w:szCs w:val="32"/>
        </w:rPr>
        <w:t>教育（类）</w:t>
      </w:r>
      <w:r>
        <w:rPr>
          <w:rStyle w:val="14"/>
          <w:rFonts w:hint="eastAsia" w:ascii="仿宋" w:hAnsi="仿宋" w:eastAsia="仿宋"/>
          <w:bCs/>
          <w:color w:val="000000"/>
          <w:sz w:val="32"/>
          <w:szCs w:val="32"/>
          <w:lang w:val="en-US" w:eastAsia="zh-CN"/>
        </w:rPr>
        <w:t>02</w:t>
      </w:r>
      <w:r>
        <w:rPr>
          <w:rStyle w:val="14"/>
          <w:rFonts w:hint="eastAsia" w:ascii="仿宋" w:hAnsi="仿宋" w:eastAsia="仿宋"/>
          <w:bCs/>
          <w:color w:val="000000"/>
          <w:sz w:val="32"/>
          <w:szCs w:val="32"/>
        </w:rPr>
        <w:t>（款）</w:t>
      </w:r>
      <w:r>
        <w:rPr>
          <w:rStyle w:val="14"/>
          <w:rFonts w:hint="eastAsia" w:ascii="仿宋" w:hAnsi="仿宋" w:eastAsia="仿宋"/>
          <w:bCs/>
          <w:color w:val="000000"/>
          <w:sz w:val="32"/>
          <w:szCs w:val="32"/>
          <w:lang w:val="en-US" w:eastAsia="zh-CN"/>
        </w:rPr>
        <w:t>01</w:t>
      </w:r>
      <w:r>
        <w:rPr>
          <w:rStyle w:val="14"/>
          <w:rFonts w:hint="eastAsia" w:ascii="仿宋" w:hAnsi="仿宋" w:eastAsia="仿宋"/>
          <w:bCs/>
          <w:color w:val="000000"/>
          <w:sz w:val="32"/>
          <w:szCs w:val="32"/>
        </w:rPr>
        <w:t>（项）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w:t>
      </w:r>
      <w:r>
        <w:rPr>
          <w:rStyle w:val="14"/>
          <w:rFonts w:hint="eastAsia" w:ascii="仿宋" w:hAnsi="仿宋" w:eastAsia="仿宋"/>
          <w:b w:val="0"/>
          <w:bCs/>
          <w:color w:val="000000"/>
          <w:sz w:val="32"/>
          <w:szCs w:val="32"/>
          <w:lang w:val="en-US" w:eastAsia="zh-CN"/>
        </w:rPr>
        <w:t>329.23</w:t>
      </w:r>
      <w:r>
        <w:rPr>
          <w:rStyle w:val="14"/>
          <w:rFonts w:hint="eastAsia" w:ascii="仿宋" w:hAnsi="仿宋" w:eastAsia="仿宋"/>
          <w:b w:val="0"/>
          <w:bCs/>
          <w:color w:val="000000"/>
          <w:sz w:val="32"/>
          <w:szCs w:val="32"/>
        </w:rPr>
        <w:t>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p>
    <w:p>
      <w:pPr>
        <w:numPr>
          <w:ilvl w:val="0"/>
          <w:numId w:val="0"/>
        </w:numPr>
        <w:spacing w:line="600" w:lineRule="exact"/>
        <w:rPr>
          <w:rStyle w:val="14"/>
          <w:rFonts w:hint="eastAsia" w:ascii="仿宋" w:hAnsi="仿宋" w:eastAsia="仿宋"/>
          <w:b w:val="0"/>
          <w:bCs/>
          <w:color w:val="000000"/>
          <w:sz w:val="32"/>
          <w:szCs w:val="32"/>
        </w:rPr>
      </w:pP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5"/>
        </w:rPr>
      </w:pPr>
      <w:bookmarkStart w:id="40" w:name="_Toc15396608"/>
      <w:bookmarkStart w:id="41"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0"/>
      <w:bookmarkEnd w:id="41"/>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color w:val="000000"/>
          <w:sz w:val="32"/>
          <w:szCs w:val="32"/>
          <w:lang w:val="en-US" w:eastAsia="zh-CN"/>
        </w:rPr>
        <w:t>8536.78</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8302.2</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234.58</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5"/>
          <w:rFonts w:ascii="黑体" w:hAnsi="黑体" w:eastAsia="黑体"/>
          <w:b w:val="0"/>
        </w:rPr>
      </w:pPr>
      <w:bookmarkStart w:id="42" w:name="_Toc15396609"/>
      <w:bookmarkStart w:id="43" w:name="_Toc15377215"/>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eastAsia="仿宋_GB2312"/>
          <w:color w:val="000000"/>
          <w:sz w:val="32"/>
          <w:szCs w:val="32"/>
          <w:lang w:val="en-US" w:eastAsia="zh-CN"/>
        </w:rPr>
        <w:t>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 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hint="eastAsia"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w:t>
      </w:r>
    </w:p>
    <w:p>
      <w:pPr>
        <w:spacing w:line="600" w:lineRule="exact"/>
        <w:ind w:firstLine="640"/>
        <w:rPr>
          <w:rFonts w:hint="eastAsia" w:ascii="仿宋_GB2312" w:eastAsia="仿宋_GB2312"/>
          <w:color w:val="000000"/>
          <w:sz w:val="32"/>
          <w:szCs w:val="32"/>
          <w:lang w:val="en-US" w:eastAsia="zh-CN"/>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pPr>
        <w:spacing w:line="600" w:lineRule="exact"/>
        <w:ind w:firstLine="643" w:firstLineChars="200"/>
        <w:rPr>
          <w:rFonts w:hint="eastAsia" w:ascii="仿宋_GB2312" w:eastAsia="仿宋_GB2312"/>
          <w:color w:val="000000" w:themeColor="text1"/>
          <w:sz w:val="32"/>
          <w:szCs w:val="32"/>
          <w:lang w:val="en-US" w:eastAsia="zh-CN"/>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pPr>
        <w:spacing w:line="600" w:lineRule="exact"/>
        <w:ind w:firstLine="640"/>
        <w:outlineLvl w:val="1"/>
        <w:rPr>
          <w:rFonts w:ascii="黑体" w:eastAsia="黑体"/>
          <w:color w:val="000000"/>
          <w:sz w:val="32"/>
          <w:szCs w:val="32"/>
        </w:rPr>
      </w:pPr>
      <w:bookmarkStart w:id="46" w:name="_Toc15377218"/>
      <w:bookmarkStart w:id="47" w:name="_Toc15396610"/>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4"/>
        </w:numPr>
        <w:spacing w:line="600" w:lineRule="exact"/>
        <w:ind w:firstLine="640"/>
        <w:outlineLvl w:val="1"/>
        <w:rPr>
          <w:rStyle w:val="25"/>
          <w:rFonts w:ascii="黑体" w:hAnsi="黑体" w:eastAsia="黑体"/>
          <w:b w:val="0"/>
        </w:rPr>
      </w:pPr>
      <w:bookmarkStart w:id="48" w:name="_Toc15377219"/>
      <w:bookmarkStart w:id="49" w:name="_Toc15396611"/>
      <w:r>
        <w:rPr>
          <w:rStyle w:val="25"/>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0" w:name="_Toc15377221"/>
      <w:bookmarkStart w:id="51" w:name="_Toc15396612"/>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hint="eastAsia" w:ascii="仿宋_GB2312" w:eastAsia="仿宋_GB2312"/>
          <w:color w:val="000000" w:themeColor="text1"/>
          <w:sz w:val="32"/>
          <w:szCs w:val="32"/>
          <w:lang w:eastAsia="zh-CN"/>
        </w:rPr>
      </w:pPr>
      <w:r>
        <w:rPr>
          <w:rFonts w:ascii="仿宋_GB2312" w:eastAsia="仿宋_GB2312"/>
          <w:color w:val="000000"/>
          <w:sz w:val="32"/>
          <w:szCs w:val="32"/>
        </w:rPr>
        <w:t>201</w:t>
      </w:r>
      <w:r>
        <w:rPr>
          <w:rFonts w:hint="eastAsia" w:ascii="仿宋_GB2312" w:eastAsia="仿宋_GB2312"/>
          <w:color w:val="000000"/>
          <w:sz w:val="32"/>
          <w:szCs w:val="32"/>
        </w:rPr>
        <w:t>9年，</w:t>
      </w:r>
      <w:r>
        <w:rPr>
          <w:rFonts w:hint="eastAsia" w:ascii="仿宋_GB2312" w:eastAsia="仿宋_GB2312"/>
          <w:color w:val="000000"/>
          <w:sz w:val="32"/>
          <w:szCs w:val="32"/>
          <w:lang w:val="en-US" w:eastAsia="zh-CN"/>
        </w:rPr>
        <w:t>我单位</w:t>
      </w:r>
      <w:r>
        <w:rPr>
          <w:rFonts w:hint="eastAsia" w:ascii="仿宋_GB2312" w:eastAsia="仿宋_GB2312"/>
          <w:color w:val="000000"/>
          <w:sz w:val="32"/>
          <w:szCs w:val="32"/>
        </w:rPr>
        <w:t>机关运行经费支出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lang w:eastAsia="zh-CN"/>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w:t>
      </w:r>
      <w:r>
        <w:rPr>
          <w:rFonts w:hint="eastAsia" w:ascii="仿宋_GB2312" w:eastAsia="仿宋_GB2312"/>
          <w:color w:val="000000"/>
          <w:sz w:val="32"/>
          <w:szCs w:val="32"/>
          <w:lang w:val="en-US" w:eastAsia="zh-CN"/>
        </w:rPr>
        <w:t>本单位</w:t>
      </w:r>
      <w:r>
        <w:rPr>
          <w:rFonts w:hint="eastAsia" w:ascii="仿宋_GB2312" w:eastAsia="仿宋_GB2312"/>
          <w:color w:val="000000"/>
          <w:sz w:val="32"/>
          <w:szCs w:val="32"/>
        </w:rPr>
        <w:t>政府采购支出总额</w:t>
      </w:r>
      <w:r>
        <w:rPr>
          <w:rFonts w:hint="eastAsia" w:ascii="仿宋_GB2312" w:eastAsia="仿宋_GB2312"/>
          <w:color w:val="000000"/>
          <w:sz w:val="32"/>
          <w:szCs w:val="32"/>
          <w:lang w:val="en-US" w:eastAsia="zh-CN"/>
        </w:rPr>
        <w:t>930.16</w:t>
      </w:r>
      <w:r>
        <w:rPr>
          <w:rFonts w:hint="eastAsia" w:ascii="仿宋_GB2312" w:eastAsia="仿宋_GB2312"/>
          <w:color w:val="000000"/>
          <w:sz w:val="32"/>
          <w:szCs w:val="32"/>
        </w:rPr>
        <w:t>万元，其中：政府采购货物支出</w:t>
      </w:r>
      <w:r>
        <w:rPr>
          <w:rFonts w:hint="eastAsia" w:ascii="仿宋_GB2312" w:eastAsia="仿宋_GB2312"/>
          <w:color w:val="000000"/>
          <w:sz w:val="32"/>
          <w:szCs w:val="32"/>
          <w:lang w:val="en-US" w:eastAsia="zh-CN"/>
        </w:rPr>
        <w:t>912.36</w:t>
      </w:r>
      <w:r>
        <w:rPr>
          <w:rFonts w:hint="eastAsia" w:ascii="仿宋_GB2312" w:eastAsia="仿宋_GB2312"/>
          <w:color w:val="000000"/>
          <w:sz w:val="32"/>
          <w:szCs w:val="32"/>
        </w:rPr>
        <w:t>万元、政府采购工程支出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eastAsia="仿宋_GB2312"/>
          <w:color w:val="000000"/>
          <w:sz w:val="32"/>
          <w:szCs w:val="32"/>
          <w:lang w:val="en-US" w:eastAsia="zh-CN"/>
        </w:rPr>
        <w:t>17.8</w:t>
      </w:r>
      <w:r>
        <w:rPr>
          <w:rFonts w:hint="eastAsia" w:ascii="仿宋_GB2312" w:eastAsia="仿宋_GB2312"/>
          <w:color w:val="000000"/>
          <w:sz w:val="32"/>
          <w:szCs w:val="32"/>
        </w:rPr>
        <w:t>万元。主要用于</w:t>
      </w:r>
      <w:r>
        <w:rPr>
          <w:rFonts w:hint="eastAsia" w:ascii="仿宋_GB2312" w:eastAsia="仿宋_GB2312"/>
          <w:color w:val="000000"/>
          <w:sz w:val="32"/>
          <w:szCs w:val="32"/>
          <w:lang w:val="en-US" w:eastAsia="zh-CN"/>
        </w:rPr>
        <w:t>义务教育学校学生作业本采购，学校计算机网络教室设备采购，青少年活动中心设备采购，职业中专学校机械、汽修、电器、计算机、财会等专业设施设备购置，金轮中学学生宿舍、厨房就餐间设备采购，高坪中心幼儿园设备采购</w:t>
      </w:r>
      <w:r>
        <w:rPr>
          <w:rFonts w:hint="eastAsia" w:ascii="仿宋_GB2312" w:eastAsia="仿宋_GB2312"/>
          <w:color w:val="000000"/>
          <w:sz w:val="32"/>
          <w:szCs w:val="32"/>
        </w:rPr>
        <w:t>。授予中小企业合同金额</w:t>
      </w:r>
      <w:r>
        <w:rPr>
          <w:rFonts w:hint="eastAsia" w:ascii="仿宋_GB2312" w:eastAsia="仿宋_GB2312"/>
          <w:color w:val="000000"/>
          <w:sz w:val="32"/>
          <w:szCs w:val="32"/>
          <w:lang w:val="en-US" w:eastAsia="zh-CN"/>
        </w:rPr>
        <w:t>930.16</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100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eastAsia="仿宋_GB2312"/>
          <w:color w:val="000000"/>
          <w:sz w:val="32"/>
          <w:szCs w:val="32"/>
          <w:lang w:val="en-US" w:eastAsia="zh-CN"/>
        </w:rPr>
        <w:t>437.13</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46.99</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olor w:val="000000"/>
          <w:sz w:val="32"/>
          <w:szCs w:val="32"/>
          <w:lang w:val="en-US" w:eastAsia="zh-CN"/>
        </w:rPr>
        <w:t>本单位</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r>
        <w:rPr>
          <w:rFonts w:hint="eastAsia" w:ascii="仿宋_GB2312" w:eastAsia="仿宋_GB2312"/>
          <w:color w:val="000000" w:themeColor="text1"/>
          <w:sz w:val="32"/>
          <w:szCs w:val="32"/>
        </w:rPr>
        <w:t>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rPr>
          <w:rFonts w:ascii="仿宋" w:hAnsi="仿宋" w:eastAsia="仿宋"/>
          <w:b/>
          <w:color w:val="FF0000"/>
          <w:sz w:val="32"/>
          <w:szCs w:val="32"/>
        </w:rPr>
      </w:pP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根据预算绩效管理要求，本部门（单位）在年初预算编制阶段，</w:t>
      </w:r>
      <w:r>
        <w:rPr>
          <w:rFonts w:hint="eastAsia" w:ascii="仿宋_GB2312" w:hAnsi="仿宋_GB2312" w:eastAsia="仿宋_GB2312" w:cs="仿宋_GB2312"/>
          <w:color w:val="auto"/>
          <w:sz w:val="32"/>
          <w:szCs w:val="32"/>
        </w:rPr>
        <w:t>组织对“</w:t>
      </w:r>
      <w:r>
        <w:rPr>
          <w:rFonts w:hint="eastAsia" w:ascii="仿宋_GB2312" w:hAnsi="仿宋_GB2312" w:eastAsia="仿宋_GB2312" w:cs="仿宋_GB2312"/>
          <w:color w:val="auto"/>
          <w:sz w:val="32"/>
          <w:szCs w:val="32"/>
          <w:lang w:val="en-US" w:eastAsia="zh-CN"/>
        </w:rPr>
        <w:t>保安人员经费</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土地租金及青苗补偿</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教师专业及财务管理培训</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语言文字工作”“骨干教师奖励”</w:t>
      </w:r>
      <w:r>
        <w:rPr>
          <w:rFonts w:hint="eastAsia" w:ascii="仿宋_GB2312" w:hAnsi="仿宋_GB2312" w:eastAsia="仿宋_GB2312" w:cs="仿宋_GB2312"/>
          <w:color w:val="auto"/>
          <w:sz w:val="32"/>
          <w:szCs w:val="32"/>
        </w:rPr>
        <w:t>开展了预算事前绩效评估，对</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个项目编制了绩效目标，预算执行过程中，选取</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个项目开展绩效监控，年终执行完毕后，对</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w:t>
      </w:r>
      <w:r>
        <w:rPr>
          <w:rFonts w:hint="eastAsia" w:ascii="仿宋_GB2312" w:hAnsi="仿宋_GB2312" w:eastAsia="仿宋_GB2312" w:cs="仿宋_GB2312"/>
          <w:color w:val="auto"/>
          <w:sz w:val="32"/>
          <w:szCs w:val="32"/>
        </w:rPr>
        <w:t>我局紧紧围绕“办人民满意教育”这个中心。加快普惠性学前教育发展。牢牢把握“提高教育质量”、“促进教育公平”两大主题。稳步提高教育质量。着力突出“优化教育布局、强化师资队伍、改善办学条件”三个重点。优化教育规划布局。重点打造“家庭教育、艺体教育、生动德育、教师社团、名师工作室”五大品牌。家校共育激发活力。实现“育人环境更优、师资队伍更强、教学质量更高、教育</w:t>
      </w:r>
      <w:r>
        <w:rPr>
          <w:rFonts w:hint="eastAsia" w:ascii="仿宋_GB2312" w:hAnsi="仿宋_GB2312" w:eastAsia="仿宋_GB2312" w:cs="仿宋_GB2312"/>
          <w:color w:val="auto"/>
          <w:sz w:val="32"/>
          <w:szCs w:val="32"/>
        </w:rPr>
        <w:t>资助更全、办学行为更规范、区域教育更公平”六个优化，推动“四美广汉”建设。本部门还自行组织了</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个项目支出绩效评价，从评价情况来看完成保安经费财政预算资金561.32万元支付，服务学校幼儿园53所，聘用保安人员184名，服务学生人数52072人，服务教师人数3976人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当年所有学校没有发生因为保安人员的安全事故</w:t>
      </w:r>
      <w:r>
        <w:rPr>
          <w:rFonts w:hint="eastAsia" w:ascii="仿宋_GB2312" w:hAnsi="仿宋_GB2312" w:eastAsia="仿宋_GB2312" w:cs="仿宋_GB2312"/>
          <w:color w:val="auto"/>
          <w:sz w:val="32"/>
          <w:szCs w:val="32"/>
          <w:lang w:eastAsia="zh-CN"/>
        </w:rPr>
        <w:t>；完成土地租金及青苗补助财政预算资金30.94万元支付，服务学校13所，租赁场地189亩，资金支付及时；紧紧围绕教师各科专业知识、信息技术能力提升、学校各类管理者、培训者培训等26个子项目开展教师培训工作，配合上级培训部门选派教师(含校长、园长)参加了国培、省培，确保全部合格，组织全市3700余名教师参加全员培训，确保99.5%以上教师合格；</w:t>
      </w:r>
      <w:r>
        <w:rPr>
          <w:rFonts w:hint="eastAsia" w:ascii="仿宋_GB2312" w:hAnsi="仿宋_GB2312" w:eastAsia="仿宋_GB2312" w:cs="仿宋_GB2312"/>
          <w:color w:val="auto"/>
          <w:sz w:val="32"/>
          <w:szCs w:val="32"/>
          <w:lang w:val="en-US" w:eastAsia="zh-CN"/>
        </w:rPr>
        <w:t>完成</w:t>
      </w:r>
      <w:r>
        <w:rPr>
          <w:rFonts w:hint="eastAsia" w:ascii="仿宋_GB2312" w:hAnsi="仿宋_GB2312" w:eastAsia="仿宋_GB2312" w:cs="仿宋_GB2312"/>
          <w:color w:val="auto"/>
          <w:sz w:val="32"/>
          <w:szCs w:val="32"/>
          <w:lang w:eastAsia="zh-CN"/>
        </w:rPr>
        <w:t>普通话培训和测试及语言文字脱贫攻坚、四川省2019年度县域普通话普及情况调查工作、对学校语言文字达标建设</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lang w:eastAsia="zh-CN"/>
        </w:rPr>
        <w:t>视导</w:t>
      </w:r>
      <w:r>
        <w:rPr>
          <w:rFonts w:hint="eastAsia" w:ascii="仿宋_GB2312" w:hAnsi="仿宋_GB2312" w:eastAsia="仿宋_GB2312" w:cs="仿宋_GB2312"/>
          <w:color w:val="auto"/>
          <w:sz w:val="32"/>
          <w:szCs w:val="32"/>
          <w:lang w:val="en-US" w:eastAsia="zh-CN"/>
        </w:rPr>
        <w:t>工作、</w:t>
      </w:r>
      <w:r>
        <w:rPr>
          <w:rFonts w:hint="eastAsia" w:ascii="仿宋_GB2312" w:hAnsi="仿宋_GB2312" w:eastAsia="仿宋_GB2312" w:cs="仿宋_GB2312"/>
          <w:color w:val="auto"/>
          <w:sz w:val="32"/>
          <w:szCs w:val="32"/>
          <w:lang w:eastAsia="zh-CN"/>
        </w:rPr>
        <w:t>开展</w:t>
      </w:r>
      <w:r>
        <w:rPr>
          <w:rFonts w:hint="eastAsia" w:ascii="仿宋_GB2312" w:hAnsi="仿宋_GB2312" w:eastAsia="仿宋_GB2312" w:cs="仿宋_GB2312"/>
          <w:color w:val="auto"/>
          <w:sz w:val="32"/>
          <w:szCs w:val="32"/>
          <w:lang w:val="en-US" w:eastAsia="zh-CN"/>
        </w:rPr>
        <w:t>了</w:t>
      </w:r>
      <w:r>
        <w:rPr>
          <w:rFonts w:hint="eastAsia" w:ascii="仿宋_GB2312" w:hAnsi="仿宋_GB2312" w:eastAsia="仿宋_GB2312" w:cs="仿宋_GB2312"/>
          <w:color w:val="auto"/>
          <w:sz w:val="32"/>
          <w:szCs w:val="32"/>
          <w:lang w:eastAsia="zh-CN"/>
        </w:rPr>
        <w:t>广汉市2019年中华经典诵写讲演系列活动</w:t>
      </w:r>
      <w:r>
        <w:rPr>
          <w:rFonts w:hint="eastAsia" w:ascii="仿宋_GB2312" w:hAnsi="仿宋_GB2312" w:eastAsia="仿宋_GB2312" w:cs="仿宋_GB2312"/>
          <w:color w:val="auto"/>
          <w:sz w:val="32"/>
          <w:szCs w:val="32"/>
          <w:lang w:val="en-US" w:eastAsia="zh-CN"/>
        </w:rPr>
        <w:t>并取得优秀成绩；完成2019年在职“骨干教师”869人考核，考核合格465人，根据考核结果完成骨干教师奖励发放。</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w:t>
      </w:r>
      <w:r>
        <w:rPr>
          <w:rFonts w:hint="eastAsia" w:ascii="仿宋_GB2312" w:hAnsi="仿宋_GB2312" w:eastAsia="仿宋_GB2312" w:cs="仿宋_GB2312"/>
          <w:sz w:val="32"/>
          <w:szCs w:val="32"/>
          <w:lang w:val="en-US" w:eastAsia="zh-CN"/>
        </w:rPr>
        <w:t>保安人员经费</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土地租金及青苗补偿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教师专业及财务管理培训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语言文字工作”“骨干教师奖励”5</w:t>
      </w:r>
      <w:r>
        <w:rPr>
          <w:rFonts w:hint="eastAsia" w:ascii="仿宋_GB2312" w:hAnsi="仿宋_GB2312" w:eastAsia="仿宋_GB2312" w:cs="仿宋_GB2312"/>
          <w:sz w:val="32"/>
          <w:szCs w:val="32"/>
        </w:rPr>
        <w:t>个项目绩效目标实际完成情况。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（1）“保安人员经费”项目绩效目标完成情况综述。项目全年预算数</w:t>
      </w:r>
      <w:r>
        <w:rPr>
          <w:rFonts w:hint="eastAsia" w:ascii="仿宋_GB2312" w:hAnsi="仿宋_GB2312" w:eastAsia="仿宋_GB2312" w:cs="仿宋_GB2312"/>
          <w:sz w:val="32"/>
          <w:szCs w:val="32"/>
          <w:lang w:val="en-US" w:eastAsia="zh-CN"/>
        </w:rPr>
        <w:t>561.32</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561.32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%。通过项目实施，保障了</w:t>
      </w:r>
      <w:r>
        <w:rPr>
          <w:rFonts w:hint="eastAsia" w:ascii="仿宋_GB2312" w:hAnsi="仿宋_GB2312" w:eastAsia="仿宋_GB2312" w:cs="仿宋_GB2312"/>
          <w:sz w:val="32"/>
          <w:szCs w:val="32"/>
          <w:lang w:val="en-US" w:eastAsia="zh-CN"/>
        </w:rPr>
        <w:t>各校（园）的安保人员配置</w:t>
      </w:r>
      <w:r>
        <w:rPr>
          <w:rFonts w:hint="eastAsia" w:ascii="仿宋_GB2312" w:hAnsi="仿宋_GB2312" w:eastAsia="仿宋_GB2312" w:cs="仿宋_GB2312"/>
          <w:sz w:val="32"/>
          <w:szCs w:val="32"/>
        </w:rPr>
        <w:t>，进一步做好了各中小学幼儿园安全工作，加强了校园安全防范薄弱环节，确保了全市师生和校园安全，实现了平安和谐校园建设。</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（2）“土地租金及青苗补偿”项目绩效目标完成情况综述。项目全年预算数</w:t>
      </w:r>
      <w:r>
        <w:rPr>
          <w:rFonts w:hint="eastAsia" w:ascii="仿宋_GB2312" w:hAnsi="仿宋_GB2312" w:eastAsia="仿宋_GB2312" w:cs="仿宋_GB2312"/>
          <w:sz w:val="32"/>
          <w:szCs w:val="32"/>
          <w:lang w:val="en-US" w:eastAsia="zh-CN"/>
        </w:rPr>
        <w:t>30.94</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30.94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%。通过项目实施，租用学校周边土地</w:t>
      </w:r>
      <w:r>
        <w:rPr>
          <w:rFonts w:hint="eastAsia" w:ascii="仿宋_GB2312" w:hAnsi="仿宋_GB2312" w:eastAsia="仿宋_GB2312" w:cs="仿宋_GB2312"/>
          <w:sz w:val="32"/>
          <w:szCs w:val="32"/>
          <w:lang w:val="en-US" w:eastAsia="zh-CN"/>
        </w:rPr>
        <w:t>189</w:t>
      </w:r>
      <w:r>
        <w:rPr>
          <w:rFonts w:hint="eastAsia" w:ascii="仿宋_GB2312" w:hAnsi="仿宋_GB2312" w:eastAsia="仿宋_GB2312" w:cs="仿宋_GB2312"/>
          <w:sz w:val="32"/>
          <w:szCs w:val="32"/>
        </w:rPr>
        <w:t>亩，弥补了学校现有用地面积不足。</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教师专业及财务管理培训”项目绩效目标完成情况综述。项目全年预算数84万元，执行数为84万元，完成预算的100%。通过项目实施，保障广汉市教师培训工作顺利实施、促进教师专业技能快速发展和校园管理水平有效提升。</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语言文字工作”项目绩效目标完成情况综述。项目全年预算数10万元，执行数为10万元，完成预算的100%。通过项目实施，保障了语言文字工作顺利进行。</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（5）“骨干教师奖励”</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eastAsia="仿宋_GB2312" w:cs="仿宋_GB2312"/>
          <w:sz w:val="32"/>
          <w:szCs w:val="32"/>
          <w:lang w:val="en-US" w:eastAsia="zh-CN"/>
        </w:rPr>
        <w:t>31.74</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31.74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val="en-US" w:eastAsia="zh-CN"/>
        </w:rPr>
        <w:t>有效提升了广汉市各级“骨干教师”工作积极性，促进了教育科研、培训工作快速发展，极大调动了教师论文写作能力。</w:t>
      </w: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保安人员经费</w:t>
            </w:r>
          </w:p>
        </w:tc>
      </w:tr>
      <w:tr>
        <w:tblPrEx>
          <w:tblCellMar>
            <w:top w:w="0" w:type="dxa"/>
            <w:left w:w="0" w:type="dxa"/>
            <w:bottom w:w="0" w:type="dxa"/>
            <w:right w:w="0" w:type="dxa"/>
          </w:tblCellMar>
        </w:tblPrEx>
        <w:trPr>
          <w:trHeight w:val="303"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广汉市教育局（本级）</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561.32万元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561.32万元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561.32万元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561.32万元</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全面贯彻落实《关于印发〈四川省中小学幼儿园安全防范工作规范（试行）〉的通知》（川公发201543号）文件要求，进一步做好各中小学幼儿园安全工作，加强校园安全防范薄弱环节，确保全市师生和校园安全，实现平安和谐校园建设。</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根据</w:t>
            </w:r>
            <w:r>
              <w:rPr>
                <w:rFonts w:hint="eastAsia" w:ascii="宋体" w:hAnsi="宋体" w:cs="宋体"/>
                <w:kern w:val="0"/>
                <w:sz w:val="22"/>
                <w:szCs w:val="22"/>
              </w:rPr>
              <w:t>《关于印发〈四川省中小学幼儿园安全防范工作规范（试行）〉的通知》（川公发201543号）文件</w:t>
            </w:r>
            <w:r>
              <w:rPr>
                <w:rFonts w:hint="eastAsia" w:ascii="宋体" w:hAnsi="宋体" w:cs="宋体"/>
                <w:kern w:val="0"/>
                <w:sz w:val="22"/>
                <w:szCs w:val="22"/>
                <w:lang w:val="en-US" w:eastAsia="zh-CN"/>
              </w:rPr>
              <w:t>要求，为53个公办校（园）配备184名保安，</w:t>
            </w:r>
            <w:r>
              <w:rPr>
                <w:rFonts w:hint="eastAsia" w:ascii="宋体" w:hAnsi="宋体" w:cs="宋体"/>
                <w:kern w:val="0"/>
                <w:sz w:val="22"/>
                <w:szCs w:val="22"/>
              </w:rPr>
              <w:t>加强</w:t>
            </w:r>
            <w:r>
              <w:rPr>
                <w:rFonts w:hint="eastAsia" w:ascii="宋体" w:hAnsi="宋体" w:cs="宋体"/>
                <w:kern w:val="0"/>
                <w:sz w:val="22"/>
                <w:szCs w:val="22"/>
                <w:lang w:val="en-US" w:eastAsia="zh-CN"/>
              </w:rPr>
              <w:t>了</w:t>
            </w:r>
            <w:r>
              <w:rPr>
                <w:rFonts w:hint="eastAsia" w:ascii="宋体" w:hAnsi="宋体" w:cs="宋体"/>
                <w:kern w:val="0"/>
                <w:sz w:val="22"/>
                <w:szCs w:val="22"/>
              </w:rPr>
              <w:t>校园安全防范薄弱环节，确保</w:t>
            </w:r>
            <w:r>
              <w:rPr>
                <w:rFonts w:hint="eastAsia" w:ascii="宋体" w:hAnsi="宋体" w:cs="宋体"/>
                <w:kern w:val="0"/>
                <w:sz w:val="22"/>
                <w:szCs w:val="22"/>
                <w:lang w:val="en-US" w:eastAsia="zh-CN"/>
              </w:rPr>
              <w:t>了</w:t>
            </w:r>
            <w:r>
              <w:rPr>
                <w:rFonts w:hint="eastAsia" w:ascii="宋体" w:hAnsi="宋体" w:cs="宋体"/>
                <w:kern w:val="0"/>
                <w:sz w:val="22"/>
                <w:szCs w:val="22"/>
              </w:rPr>
              <w:t>全市师生和校园安全</w:t>
            </w:r>
            <w:r>
              <w:rPr>
                <w:rFonts w:hint="eastAsia" w:ascii="宋体" w:hAnsi="宋体" w:cs="宋体"/>
                <w:kern w:val="0"/>
                <w:sz w:val="22"/>
                <w:szCs w:val="22"/>
                <w:lang w:eastAsia="zh-CN"/>
              </w:rPr>
              <w:t>。</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配置学校保安人数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18</w:t>
            </w:r>
            <w:r>
              <w:rPr>
                <w:rFonts w:hint="eastAsia" w:ascii="宋体" w:hAnsi="宋体" w:cs="宋体"/>
                <w:kern w:val="0"/>
                <w:sz w:val="22"/>
                <w:szCs w:val="22"/>
                <w:lang w:val="en-US" w:eastAsia="zh-CN"/>
              </w:rPr>
              <w:t>4</w:t>
            </w:r>
            <w:r>
              <w:rPr>
                <w:rFonts w:hint="eastAsia" w:ascii="宋体" w:hAnsi="宋体" w:cs="宋体"/>
                <w:kern w:val="0"/>
                <w:sz w:val="22"/>
                <w:szCs w:val="22"/>
              </w:rPr>
              <w:t>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18</w:t>
            </w:r>
            <w:r>
              <w:rPr>
                <w:rFonts w:hint="eastAsia" w:ascii="宋体" w:hAnsi="宋体" w:cs="宋体"/>
                <w:kern w:val="0"/>
                <w:sz w:val="22"/>
                <w:szCs w:val="22"/>
                <w:lang w:val="en-US" w:eastAsia="zh-CN"/>
              </w:rPr>
              <w:t>4</w:t>
            </w:r>
            <w:r>
              <w:rPr>
                <w:rFonts w:hint="eastAsia" w:ascii="宋体" w:hAnsi="宋体" w:cs="宋体"/>
                <w:kern w:val="0"/>
                <w:sz w:val="22"/>
                <w:szCs w:val="22"/>
              </w:rPr>
              <w:t>人</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服务学校所数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53所</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53所</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服务学生人数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lang w:val="en-US" w:eastAsia="zh-CN"/>
              </w:rPr>
              <w:t>52072</w:t>
            </w:r>
            <w:r>
              <w:rPr>
                <w:rFonts w:hint="eastAsia" w:ascii="宋体" w:hAnsi="宋体" w:cs="宋体"/>
                <w:kern w:val="0"/>
                <w:sz w:val="22"/>
                <w:szCs w:val="22"/>
              </w:rPr>
              <w:t>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lang w:val="en-US" w:eastAsia="zh-CN"/>
              </w:rPr>
              <w:t>52072</w:t>
            </w:r>
            <w:r>
              <w:rPr>
                <w:rFonts w:hint="eastAsia" w:ascii="宋体" w:hAnsi="宋体" w:cs="宋体"/>
                <w:kern w:val="0"/>
                <w:sz w:val="22"/>
                <w:szCs w:val="22"/>
              </w:rPr>
              <w:t>人</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服务教师人数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39</w:t>
            </w:r>
            <w:r>
              <w:rPr>
                <w:rFonts w:hint="eastAsia" w:ascii="宋体" w:hAnsi="宋体" w:cs="宋体"/>
                <w:kern w:val="0"/>
                <w:sz w:val="22"/>
                <w:szCs w:val="22"/>
                <w:lang w:val="en-US" w:eastAsia="zh-CN"/>
              </w:rPr>
              <w:t>76</w:t>
            </w:r>
            <w:r>
              <w:rPr>
                <w:rFonts w:hint="eastAsia" w:ascii="宋体" w:hAnsi="宋体" w:cs="宋体"/>
                <w:kern w:val="0"/>
                <w:sz w:val="22"/>
                <w:szCs w:val="22"/>
              </w:rPr>
              <w:t>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39</w:t>
            </w:r>
            <w:r>
              <w:rPr>
                <w:rFonts w:hint="eastAsia" w:ascii="宋体" w:hAnsi="宋体" w:cs="宋体"/>
                <w:kern w:val="0"/>
                <w:sz w:val="22"/>
                <w:szCs w:val="22"/>
                <w:lang w:val="en-US" w:eastAsia="zh-CN"/>
              </w:rPr>
              <w:t>76</w:t>
            </w:r>
            <w:r>
              <w:rPr>
                <w:rFonts w:hint="eastAsia" w:ascii="宋体" w:hAnsi="宋体" w:cs="宋体"/>
                <w:kern w:val="0"/>
                <w:sz w:val="22"/>
                <w:szCs w:val="22"/>
              </w:rPr>
              <w:t>人</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r>
              <w:rPr>
                <w:rFonts w:hint="eastAsia" w:ascii="宋体" w:hAnsi="宋体" w:cs="宋体"/>
                <w:kern w:val="0"/>
                <w:sz w:val="22"/>
                <w:szCs w:val="22"/>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保证学校师生和校园安全，完成目标任务。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r>
              <w:rPr>
                <w:rFonts w:hint="eastAsia" w:ascii="宋体" w:hAnsi="宋体" w:cs="宋体"/>
                <w:kern w:val="0"/>
                <w:sz w:val="22"/>
                <w:szCs w:val="22"/>
              </w:rPr>
              <w:t>社会效益</w:t>
            </w:r>
            <w:r>
              <w:rPr>
                <w:rFonts w:hint="eastAsia" w:ascii="宋体" w:hAnsi="宋体" w:cs="宋体"/>
                <w:kern w:val="0"/>
                <w:sz w:val="22"/>
                <w:szCs w:val="22"/>
              </w:rPr>
              <w:br w:type="textWrapping"/>
            </w:r>
            <w:r>
              <w:rPr>
                <w:rFonts w:hint="eastAsia" w:ascii="宋体" w:hAnsi="宋体" w:cs="宋体"/>
                <w:kern w:val="0"/>
                <w:sz w:val="22"/>
                <w:szCs w:val="22"/>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维护学校师生和校园安全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r>
              <w:rPr>
                <w:rFonts w:hint="eastAsia" w:ascii="宋体" w:hAnsi="宋体" w:cs="宋体"/>
                <w:kern w:val="0"/>
                <w:sz w:val="22"/>
                <w:szCs w:val="22"/>
              </w:rPr>
              <w:t>可持续影响</w:t>
            </w:r>
            <w:r>
              <w:rPr>
                <w:rFonts w:hint="eastAsia" w:ascii="宋体" w:hAnsi="宋体" w:cs="宋体"/>
                <w:kern w:val="0"/>
                <w:sz w:val="22"/>
                <w:szCs w:val="22"/>
              </w:rPr>
              <w:br w:type="textWrapping"/>
            </w:r>
            <w:r>
              <w:rPr>
                <w:rFonts w:hint="eastAsia" w:ascii="宋体" w:hAnsi="宋体" w:cs="宋体"/>
                <w:kern w:val="0"/>
                <w:sz w:val="22"/>
                <w:szCs w:val="22"/>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维护了稳定</w:t>
            </w:r>
            <w:r>
              <w:rPr>
                <w:rFonts w:hint="eastAsia" w:ascii="宋体" w:hAnsi="宋体" w:cs="宋体"/>
                <w:kern w:val="0"/>
                <w:sz w:val="22"/>
                <w:szCs w:val="22"/>
                <w:lang w:val="en-US" w:eastAsia="zh-CN"/>
              </w:rPr>
              <w:t>学习、工作环境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r>
              <w:rPr>
                <w:rFonts w:hint="eastAsia" w:ascii="宋体" w:hAnsi="宋体" w:cs="宋体"/>
                <w:kern w:val="0"/>
                <w:sz w:val="22"/>
                <w:szCs w:val="22"/>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hint="default" w:ascii="宋体" w:hAnsi="宋体" w:eastAsia="宋体" w:cs="宋体"/>
                <w:color w:val="000000"/>
                <w:sz w:val="24"/>
                <w:lang w:val="en-US" w:eastAsia="zh-CN"/>
              </w:rPr>
            </w:pPr>
            <w:r>
              <w:rPr>
                <w:rFonts w:hint="eastAsia" w:ascii="宋体" w:hAnsi="宋体" w:cs="宋体"/>
                <w:kern w:val="0"/>
                <w:sz w:val="22"/>
                <w:szCs w:val="22"/>
              </w:rPr>
              <w:t>社会群众、学生家长度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大于95%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大于95%</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r>
    </w:tbl>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土地租金及青苗补偿</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广汉市教育局（本级）</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30.94万元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30.94万元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30.94万元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30.94万元</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租用学校周边土地</w:t>
            </w:r>
            <w:r>
              <w:rPr>
                <w:rFonts w:hint="eastAsia" w:ascii="宋体" w:hAnsi="宋体" w:cs="宋体"/>
                <w:color w:val="000000"/>
                <w:sz w:val="24"/>
                <w:lang w:val="en-US" w:eastAsia="zh-CN"/>
              </w:rPr>
              <w:t>189</w:t>
            </w:r>
            <w:r>
              <w:rPr>
                <w:rFonts w:hint="eastAsia" w:ascii="宋体" w:hAnsi="宋体" w:cs="宋体"/>
                <w:color w:val="000000"/>
                <w:sz w:val="24"/>
              </w:rPr>
              <w:t>亩，弥补学校现有用地面积不足。</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租用学校周边土地</w:t>
            </w:r>
            <w:r>
              <w:rPr>
                <w:rFonts w:hint="eastAsia" w:ascii="宋体" w:hAnsi="宋体" w:cs="宋体"/>
                <w:color w:val="000000"/>
                <w:sz w:val="24"/>
                <w:lang w:val="en-US" w:eastAsia="zh-CN"/>
              </w:rPr>
              <w:t>189</w:t>
            </w:r>
            <w:r>
              <w:rPr>
                <w:rFonts w:hint="eastAsia" w:ascii="宋体" w:hAnsi="宋体" w:cs="宋体"/>
                <w:color w:val="000000"/>
                <w:sz w:val="24"/>
              </w:rPr>
              <w:t>亩，弥补学校现有用地面积不足。</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租用村社土地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189亩</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189亩</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受惠学校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13所</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13所</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r>
              <w:rPr>
                <w:rFonts w:hint="eastAsia" w:ascii="宋体" w:hAnsi="宋体" w:cs="宋体"/>
                <w:kern w:val="0"/>
                <w:sz w:val="22"/>
                <w:szCs w:val="22"/>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保障学校教育教学工作正常用地需求</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资金支付及时性</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及时</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及时</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r>
              <w:rPr>
                <w:rFonts w:hint="eastAsia" w:ascii="宋体" w:hAnsi="宋体" w:cs="宋体"/>
                <w:kern w:val="0"/>
                <w:sz w:val="22"/>
                <w:szCs w:val="22"/>
              </w:rPr>
              <w:t>社会效益</w:t>
            </w:r>
            <w:r>
              <w:rPr>
                <w:rFonts w:hint="eastAsia" w:ascii="宋体" w:hAnsi="宋体" w:cs="宋体"/>
                <w:kern w:val="0"/>
                <w:sz w:val="22"/>
                <w:szCs w:val="22"/>
              </w:rPr>
              <w:br w:type="textWrapping"/>
            </w:r>
            <w:r>
              <w:rPr>
                <w:rFonts w:hint="eastAsia" w:ascii="宋体" w:hAnsi="宋体" w:cs="宋体"/>
                <w:kern w:val="0"/>
                <w:sz w:val="22"/>
                <w:szCs w:val="22"/>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对学校工作的作用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保障学校教育教学活动正常开展</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保障学校教育教学活动正常开展</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rPr>
                <w:rFonts w:ascii="宋体" w:hAnsi="宋体" w:cs="宋体"/>
                <w:color w:val="000000"/>
                <w:sz w:val="24"/>
              </w:rPr>
            </w:pPr>
            <w:r>
              <w:rPr>
                <w:rFonts w:hint="eastAsia" w:ascii="宋体" w:hAnsi="宋体" w:cs="宋体"/>
                <w:kern w:val="0"/>
                <w:sz w:val="22"/>
                <w:szCs w:val="22"/>
              </w:rPr>
              <w:t>可持续影响</w:t>
            </w:r>
            <w:r>
              <w:rPr>
                <w:rFonts w:hint="eastAsia" w:ascii="宋体" w:hAnsi="宋体" w:cs="宋体"/>
                <w:kern w:val="0"/>
                <w:sz w:val="22"/>
                <w:szCs w:val="22"/>
              </w:rPr>
              <w:br w:type="textWrapping"/>
            </w:r>
            <w:r>
              <w:rPr>
                <w:rFonts w:hint="eastAsia" w:ascii="宋体" w:hAnsi="宋体" w:cs="宋体"/>
                <w:kern w:val="0"/>
                <w:sz w:val="22"/>
                <w:szCs w:val="22"/>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该项目安排持续时间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1年</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kern w:val="0"/>
                <w:sz w:val="22"/>
                <w:szCs w:val="22"/>
              </w:rPr>
              <w:t>1年</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学校满意度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学校满意度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r>
              <w:rPr>
                <w:rFonts w:hint="eastAsia" w:ascii="宋体" w:hAnsi="宋体" w:cs="宋体"/>
                <w:kern w:val="0"/>
                <w:sz w:val="22"/>
                <w:szCs w:val="22"/>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eastAsia="宋体" w:cs="宋体"/>
                <w:kern w:val="0"/>
                <w:sz w:val="22"/>
                <w:szCs w:val="22"/>
                <w:lang w:val="en-US" w:eastAsia="zh-CN" w:bidi="ar-SA"/>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rFonts w:ascii="宋体" w:hAnsi="宋体" w:eastAsia="宋体" w:cs="宋体"/>
                <w:kern w:val="0"/>
                <w:sz w:val="22"/>
                <w:szCs w:val="22"/>
                <w:lang w:val="en-US" w:eastAsia="zh-CN" w:bidi="ar-SA"/>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r>
    </w:tbl>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581"/>
        <w:gridCol w:w="1811"/>
        <w:gridCol w:w="72"/>
        <w:gridCol w:w="2322"/>
        <w:gridCol w:w="2392"/>
      </w:tblGrid>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rPr>
            </w:pPr>
          </w:p>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3363"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659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教师专业及财务管理培训</w:t>
            </w:r>
          </w:p>
        </w:tc>
      </w:tr>
      <w:tr>
        <w:tblPrEx>
          <w:tblCellMar>
            <w:top w:w="0" w:type="dxa"/>
            <w:left w:w="0" w:type="dxa"/>
            <w:bottom w:w="0" w:type="dxa"/>
            <w:right w:w="0" w:type="dxa"/>
          </w:tblCellMar>
        </w:tblPrEx>
        <w:trPr>
          <w:trHeight w:val="276" w:hRule="atLeast"/>
          <w:jc w:val="center"/>
        </w:trPr>
        <w:tc>
          <w:tcPr>
            <w:tcW w:w="3363"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659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广汉市教育局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97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84万元</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84万元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297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84万元</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84万元</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297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856"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4856"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201</w:t>
            </w:r>
            <w:r>
              <w:rPr>
                <w:rFonts w:hint="eastAsia" w:ascii="宋体" w:hAnsi="宋体" w:cs="宋体"/>
                <w:color w:val="000000"/>
                <w:kern w:val="0"/>
                <w:sz w:val="24"/>
                <w:lang w:val="en-US" w:eastAsia="zh-CN"/>
              </w:rPr>
              <w:t>9</w:t>
            </w:r>
            <w:r>
              <w:rPr>
                <w:rFonts w:hint="eastAsia" w:ascii="宋体" w:hAnsi="宋体" w:cs="宋体"/>
                <w:color w:val="000000"/>
                <w:kern w:val="0"/>
                <w:sz w:val="24"/>
              </w:rPr>
              <w:t>年紧紧围绕教师各科专业知识、信息技术能力提升、学校各类管理者、培训者培训等</w:t>
            </w:r>
            <w:r>
              <w:rPr>
                <w:rFonts w:hint="eastAsia" w:ascii="宋体" w:hAnsi="宋体" w:cs="宋体"/>
                <w:color w:val="000000"/>
                <w:kern w:val="0"/>
                <w:sz w:val="24"/>
                <w:lang w:val="en-US" w:eastAsia="zh-CN"/>
              </w:rPr>
              <w:t>26</w:t>
            </w:r>
            <w:r>
              <w:rPr>
                <w:rFonts w:hint="eastAsia" w:ascii="宋体" w:hAnsi="宋体" w:cs="宋体"/>
                <w:color w:val="000000"/>
                <w:kern w:val="0"/>
                <w:sz w:val="24"/>
              </w:rPr>
              <w:t>个子项目开展教师培训工作。配合上级培训部门选派教师(含校长、园长)参加了国培、省培，确保全部合格；组织全市</w:t>
            </w:r>
            <w:r>
              <w:rPr>
                <w:rFonts w:hint="eastAsia" w:ascii="宋体" w:hAnsi="宋体" w:cs="宋体"/>
                <w:color w:val="000000"/>
                <w:kern w:val="0"/>
                <w:sz w:val="24"/>
                <w:lang w:val="en-US" w:eastAsia="zh-CN"/>
              </w:rPr>
              <w:t>3700余</w:t>
            </w:r>
            <w:r>
              <w:rPr>
                <w:rFonts w:hint="eastAsia" w:ascii="宋体" w:hAnsi="宋体" w:cs="宋体"/>
                <w:color w:val="000000"/>
                <w:kern w:val="0"/>
                <w:sz w:val="24"/>
              </w:rPr>
              <w:t>名教师参加全员培训，确保99.5%以上教师合格。县本级培训中，确保参培教师满意度测评中85%为满意。</w:t>
            </w:r>
          </w:p>
          <w:p>
            <w:pPr>
              <w:widowControl/>
              <w:jc w:val="center"/>
              <w:textAlignment w:val="center"/>
              <w:rPr>
                <w:rFonts w:ascii="宋体" w:hAnsi="宋体" w:cs="宋体"/>
                <w:color w:val="000000"/>
                <w:sz w:val="24"/>
              </w:rPr>
            </w:pPr>
          </w:p>
        </w:tc>
        <w:tc>
          <w:tcPr>
            <w:tcW w:w="47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ind w:firstLine="960" w:firstLineChars="400"/>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圆满完成26个子项目培训活动。成功完成国培、省培和全员培训工作，3709名教师全部合格。根据培训调查，满意度达到90%以上。</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both"/>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数量指标</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国培项目培训人次</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20人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20人</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both"/>
              <w:textAlignment w:val="center"/>
              <w:rPr>
                <w:rFonts w:ascii="宋体" w:hAnsi="宋体" w:cs="宋体"/>
                <w:color w:val="000000"/>
                <w:sz w:val="24"/>
              </w:rPr>
            </w:pPr>
            <w:r>
              <w:rPr>
                <w:rFonts w:hint="eastAsia" w:ascii="宋体" w:hAnsi="宋体" w:cs="宋体"/>
                <w:color w:val="000000"/>
                <w:sz w:val="24"/>
                <w:lang w:val="en-US" w:eastAsia="zh-CN"/>
              </w:rPr>
              <w:t>数量指标</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全员培训人次</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3700余名教师</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3709名教师</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both"/>
              <w:textAlignment w:val="center"/>
              <w:rPr>
                <w:rFonts w:ascii="宋体" w:hAnsi="宋体" w:cs="宋体"/>
                <w:color w:val="000000"/>
                <w:sz w:val="24"/>
              </w:rPr>
            </w:pPr>
            <w:r>
              <w:rPr>
                <w:rFonts w:hint="eastAsia" w:ascii="宋体" w:hAnsi="宋体" w:cs="宋体"/>
                <w:color w:val="000000"/>
                <w:sz w:val="24"/>
                <w:lang w:val="en-US" w:eastAsia="zh-CN"/>
              </w:rPr>
              <w:t>数量指标</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广汉市级培训个数、人次</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26个广汉市级培训，4000人次教师参培</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圆满完成26个培训项目，共计4975人次教师参培</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质量指标</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国培项目出勤率</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4"/>
                <w:lang w:val="en-US" w:eastAsia="zh-CN"/>
              </w:rPr>
            </w:pPr>
            <w:r>
              <w:rPr>
                <w:rFonts w:hint="eastAsia" w:ascii="宋体" w:hAnsi="宋体" w:cs="宋体"/>
                <w:color w:val="000000"/>
                <w:sz w:val="24"/>
                <w:lang w:val="en-US" w:eastAsia="zh-CN"/>
              </w:rPr>
              <w:t>质量指标</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全员培训合格率</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99.5%</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lang w:val="en-US" w:eastAsia="zh-CN"/>
              </w:rPr>
            </w:pPr>
            <w:r>
              <w:rPr>
                <w:rFonts w:hint="eastAsia" w:ascii="宋体" w:hAnsi="宋体" w:cs="宋体"/>
                <w:color w:val="000000"/>
                <w:kern w:val="0"/>
                <w:sz w:val="24"/>
              </w:rPr>
              <w:t>效益</w:t>
            </w:r>
            <w:r>
              <w:rPr>
                <w:rFonts w:hint="eastAsia" w:ascii="宋体" w:hAnsi="宋体" w:cs="宋体"/>
                <w:color w:val="000000"/>
                <w:kern w:val="0"/>
                <w:sz w:val="24"/>
                <w:lang w:val="en-US" w:eastAsia="zh-CN"/>
              </w:rPr>
              <w:t>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社会效益</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项目辐射校园、教师、学生</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根据国培项目主管部门要求，选派教师参加。</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涉及18个校园，培训后讲座20次，辐射1000余名教师，3000余名学生。</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rPr>
              <w:t>效益</w:t>
            </w:r>
            <w:r>
              <w:rPr>
                <w:rFonts w:hint="eastAsia" w:ascii="宋体" w:hAnsi="宋体" w:cs="宋体"/>
                <w:color w:val="000000"/>
                <w:kern w:val="0"/>
                <w:sz w:val="24"/>
                <w:lang w:val="en-US" w:eastAsia="zh-CN"/>
              </w:rPr>
              <w:t>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社会效益</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项目辐射校园、教师、学生</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涵盖全市53个校园、全体教师，有益于全市学生。</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校园管理水平、教师专业水平得到提升，全市学生受益。</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rPr>
              <w:t>效益</w:t>
            </w:r>
            <w:r>
              <w:rPr>
                <w:rFonts w:hint="eastAsia" w:ascii="宋体" w:hAnsi="宋体" w:cs="宋体"/>
                <w:color w:val="000000"/>
                <w:kern w:val="0"/>
                <w:sz w:val="24"/>
                <w:lang w:val="en-US" w:eastAsia="zh-CN"/>
              </w:rPr>
              <w:t>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社会效益</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r>
              <w:rPr>
                <w:rFonts w:hint="eastAsia" w:ascii="宋体" w:hAnsi="宋体" w:cs="宋体"/>
                <w:color w:val="000000"/>
                <w:sz w:val="24"/>
                <w:lang w:val="en-US" w:eastAsia="zh-CN"/>
              </w:rPr>
              <w:t>项目辐射校园、教师、学生</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精准针对我市薄弱学校、薄弱学科教师开展培训，进一步实现教育均衡。</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小学数学、艺体等学科，高坪中学等薄弱学校得到培训实效，广汉社会对广汉教育进一步认可。</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eastAsia="宋体" w:cs="宋体"/>
                <w:color w:val="000000"/>
                <w:kern w:val="2"/>
                <w:sz w:val="24"/>
                <w:szCs w:val="24"/>
                <w:lang w:val="en-US" w:eastAsia="zh-CN" w:bidi="ar-SA"/>
              </w:rPr>
            </w:pPr>
            <w:r>
              <w:rPr>
                <w:rFonts w:hint="eastAsia" w:ascii="宋体" w:hAnsi="宋体" w:cs="宋体"/>
                <w:color w:val="000000"/>
                <w:kern w:val="0"/>
                <w:sz w:val="24"/>
              </w:rPr>
              <w:t>满意度指标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项目满意度</w:t>
            </w: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参培教师满意度</w:t>
            </w: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85%</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90%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eastAsia="宋体" w:cs="宋体"/>
                <w:color w:val="000000"/>
                <w:kern w:val="2"/>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2"/>
                <w:sz w:val="24"/>
                <w:szCs w:val="24"/>
                <w:lang w:val="en-US" w:eastAsia="zh-CN" w:bidi="ar-SA"/>
              </w:rPr>
            </w:pP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eastAsia="宋体" w:cs="宋体"/>
                <w:color w:val="000000"/>
                <w:kern w:val="2"/>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2"/>
                <w:sz w:val="24"/>
                <w:szCs w:val="24"/>
                <w:lang w:val="en-US" w:eastAsia="zh-CN" w:bidi="ar-SA"/>
              </w:rPr>
            </w:pP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8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noWrap w:val="0"/>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仿宋_GB2312" w:hAnsi="仿宋_GB2312" w:eastAsia="仿宋_GB2312" w:cs="仿宋_GB2312"/>
                <w:sz w:val="32"/>
                <w:szCs w:val="32"/>
                <w:lang w:val="en-US" w:eastAsia="zh-CN"/>
              </w:rPr>
              <w:t>语言文字工作</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s="宋体"/>
                <w:color w:val="000000"/>
                <w:sz w:val="24"/>
              </w:rPr>
              <w:t>广汉市</w:t>
            </w:r>
            <w:r>
              <w:rPr>
                <w:rFonts w:hint="eastAsia" w:ascii="宋体" w:hAnsi="宋体" w:cs="宋体"/>
                <w:color w:val="000000"/>
                <w:sz w:val="24"/>
                <w:lang w:val="en-US" w:eastAsia="zh-CN"/>
              </w:rPr>
              <w:t>教育局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rPr>
              <w:t>10万</w:t>
            </w:r>
            <w:r>
              <w:rPr>
                <w:rFonts w:hint="eastAsia" w:ascii="宋体" w:hAnsi="宋体" w:cs="宋体"/>
                <w:color w:val="000000"/>
                <w:sz w:val="24"/>
                <w:lang w:val="en-US" w:eastAsia="zh-CN"/>
              </w:rPr>
              <w:t>元</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10万</w:t>
            </w:r>
            <w:r>
              <w:rPr>
                <w:rFonts w:hint="eastAsia" w:ascii="宋体" w:hAnsi="宋体" w:cs="宋体"/>
                <w:color w:val="000000"/>
                <w:sz w:val="24"/>
                <w:lang w:val="en-US" w:eastAsia="zh-CN"/>
              </w:rPr>
              <w:t>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10万</w:t>
            </w:r>
            <w:r>
              <w:rPr>
                <w:rFonts w:hint="eastAsia" w:ascii="宋体" w:hAnsi="宋体" w:cs="宋体"/>
                <w:color w:val="000000"/>
                <w:sz w:val="24"/>
                <w:lang w:val="en-US" w:eastAsia="zh-CN"/>
              </w:rPr>
              <w:t>元</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10万</w:t>
            </w:r>
            <w:r>
              <w:rPr>
                <w:rFonts w:hint="eastAsia" w:ascii="宋体" w:hAnsi="宋体" w:cs="宋体"/>
                <w:color w:val="000000"/>
                <w:sz w:val="24"/>
                <w:lang w:val="en-US" w:eastAsia="zh-CN"/>
              </w:rPr>
              <w:t>元</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47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sz w:val="24"/>
              </w:rPr>
            </w:pPr>
            <w:r>
              <w:rPr>
                <w:rFonts w:hint="eastAsia"/>
                <w:sz w:val="24"/>
              </w:rPr>
              <w:t>1.普通话培训和测试及语言文字脱贫攻坚</w:t>
            </w:r>
          </w:p>
          <w:p>
            <w:pPr>
              <w:widowControl/>
              <w:textAlignment w:val="center"/>
              <w:rPr>
                <w:rFonts w:hint="eastAsia" w:ascii="宋体" w:hAnsi="宋体"/>
                <w:color w:val="000000"/>
                <w:sz w:val="24"/>
              </w:rPr>
            </w:pPr>
            <w:r>
              <w:rPr>
                <w:rFonts w:hint="eastAsia" w:ascii="宋体" w:hAnsi="宋体"/>
                <w:color w:val="000000"/>
                <w:sz w:val="24"/>
              </w:rPr>
              <w:t>2.四川省2019年度县域普通话普及情况调查工作。</w:t>
            </w:r>
          </w:p>
          <w:p>
            <w:pPr>
              <w:widowControl/>
              <w:textAlignment w:val="center"/>
              <w:rPr>
                <w:rFonts w:hint="eastAsia" w:ascii="宋体" w:hAnsi="宋体" w:cs="宋体"/>
                <w:color w:val="000000"/>
                <w:sz w:val="24"/>
              </w:rPr>
            </w:pPr>
            <w:r>
              <w:rPr>
                <w:rFonts w:hint="eastAsia" w:ascii="宋体" w:hAnsi="宋体" w:cs="宋体"/>
                <w:color w:val="000000"/>
                <w:sz w:val="24"/>
              </w:rPr>
              <w:t>3.对学校语言文字达标建设工作进行视导。</w:t>
            </w:r>
          </w:p>
          <w:p>
            <w:pPr>
              <w:widowControl/>
              <w:textAlignment w:val="center"/>
              <w:rPr>
                <w:rFonts w:ascii="宋体" w:hAnsi="宋体" w:cs="宋体"/>
                <w:color w:val="000000"/>
                <w:sz w:val="24"/>
              </w:rPr>
            </w:pPr>
            <w:r>
              <w:rPr>
                <w:rFonts w:hint="eastAsia" w:ascii="宋体" w:hAnsi="宋体" w:cs="宋体"/>
                <w:color w:val="000000"/>
                <w:sz w:val="24"/>
              </w:rPr>
              <w:t>4.开展广汉市2019年中华经典诵写讲演系列活动</w:t>
            </w:r>
          </w:p>
        </w:tc>
        <w:tc>
          <w:tcPr>
            <w:tcW w:w="478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sz w:val="24"/>
              </w:rPr>
            </w:pPr>
            <w:r>
              <w:rPr>
                <w:rFonts w:hint="eastAsia"/>
                <w:sz w:val="24"/>
              </w:rPr>
              <w:t>1.</w:t>
            </w:r>
            <w:r>
              <w:rPr>
                <w:rFonts w:hint="eastAsia"/>
                <w:sz w:val="24"/>
                <w:lang w:val="en-US" w:eastAsia="zh-CN"/>
              </w:rPr>
              <w:t>完成</w:t>
            </w:r>
            <w:r>
              <w:rPr>
                <w:rFonts w:hint="eastAsia"/>
                <w:sz w:val="24"/>
              </w:rPr>
              <w:t>普通话培训和测试及语言文字脱贫攻坚</w:t>
            </w:r>
          </w:p>
          <w:p>
            <w:pPr>
              <w:widowControl/>
              <w:textAlignment w:val="center"/>
              <w:rPr>
                <w:rFonts w:hint="eastAsia" w:ascii="宋体" w:hAnsi="宋体"/>
                <w:color w:val="000000"/>
                <w:sz w:val="24"/>
              </w:rPr>
            </w:pPr>
            <w:r>
              <w:rPr>
                <w:rFonts w:hint="eastAsia" w:ascii="宋体" w:hAnsi="宋体"/>
                <w:color w:val="000000"/>
                <w:sz w:val="24"/>
              </w:rPr>
              <w:t>2.</w:t>
            </w:r>
            <w:r>
              <w:rPr>
                <w:rFonts w:hint="eastAsia" w:ascii="宋体" w:hAnsi="宋体"/>
                <w:color w:val="000000"/>
                <w:sz w:val="24"/>
                <w:lang w:val="en-US" w:eastAsia="zh-CN"/>
              </w:rPr>
              <w:t>完成</w:t>
            </w:r>
            <w:r>
              <w:rPr>
                <w:rFonts w:hint="eastAsia" w:ascii="宋体" w:hAnsi="宋体"/>
                <w:color w:val="000000"/>
                <w:sz w:val="24"/>
              </w:rPr>
              <w:t>四川省2019年度县域普通话普及情况调查工作。</w:t>
            </w:r>
          </w:p>
          <w:p>
            <w:pPr>
              <w:widowControl/>
              <w:textAlignment w:val="center"/>
              <w:rPr>
                <w:rFonts w:hint="eastAsia" w:ascii="宋体" w:hAnsi="宋体" w:cs="宋体"/>
                <w:color w:val="000000"/>
                <w:sz w:val="24"/>
              </w:rPr>
            </w:pPr>
            <w:r>
              <w:rPr>
                <w:rFonts w:hint="eastAsia" w:ascii="宋体" w:hAnsi="宋体" w:cs="宋体"/>
                <w:color w:val="000000"/>
                <w:sz w:val="24"/>
              </w:rPr>
              <w:t>3.</w:t>
            </w:r>
            <w:r>
              <w:rPr>
                <w:rFonts w:hint="eastAsia" w:ascii="宋体" w:hAnsi="宋体" w:cs="宋体"/>
                <w:color w:val="000000"/>
                <w:sz w:val="24"/>
                <w:lang w:val="en-US" w:eastAsia="zh-CN"/>
              </w:rPr>
              <w:t>完成</w:t>
            </w:r>
            <w:r>
              <w:rPr>
                <w:rFonts w:hint="eastAsia" w:ascii="宋体" w:hAnsi="宋体" w:cs="宋体"/>
                <w:color w:val="000000"/>
                <w:sz w:val="24"/>
              </w:rPr>
              <w:t>对学校语言文字达标建设工作视导。</w:t>
            </w:r>
          </w:p>
          <w:p>
            <w:pPr>
              <w:widowControl/>
              <w:jc w:val="center"/>
              <w:textAlignment w:val="center"/>
              <w:rPr>
                <w:rFonts w:ascii="宋体" w:hAnsi="宋体" w:cs="宋体"/>
                <w:color w:val="000000"/>
                <w:sz w:val="24"/>
              </w:rPr>
            </w:pPr>
            <w:r>
              <w:rPr>
                <w:rFonts w:hint="eastAsia" w:ascii="宋体" w:hAnsi="宋体" w:cs="宋体"/>
                <w:color w:val="000000"/>
                <w:sz w:val="24"/>
              </w:rPr>
              <w:t>4.开展广汉市2019年中华经典诵写讲演系列活动</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eastAsia="zh-CN"/>
              </w:rPr>
            </w:pPr>
            <w:r>
              <w:rPr>
                <w:rFonts w:hint="eastAsia"/>
                <w:sz w:val="24"/>
                <w:lang w:val="en-US" w:eastAsia="zh-CN"/>
              </w:rPr>
              <w:t>数量指标</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sz w:val="24"/>
              </w:rPr>
              <w:t>普通话培训和测试</w:t>
            </w:r>
            <w:r>
              <w:rPr>
                <w:rFonts w:hint="eastAsia"/>
                <w:sz w:val="24"/>
                <w:lang w:val="en-US" w:eastAsia="zh-CN"/>
              </w:rPr>
              <w:t>人数</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s="宋体"/>
                <w:color w:val="000000"/>
                <w:sz w:val="24"/>
              </w:rPr>
              <w:t>300</w:t>
            </w:r>
            <w:r>
              <w:rPr>
                <w:rFonts w:hint="eastAsia" w:ascii="宋体" w:hAnsi="宋体" w:cs="宋体"/>
                <w:color w:val="000000"/>
                <w:sz w:val="24"/>
                <w:lang w:val="en-US" w:eastAsia="zh-CN"/>
              </w:rPr>
              <w:t>余人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350余人</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olor w:val="000000"/>
                <w:sz w:val="24"/>
                <w:lang w:val="en-US" w:eastAsia="zh-CN"/>
              </w:rPr>
              <w:t>数量指标</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olor w:val="000000"/>
                <w:sz w:val="24"/>
              </w:rPr>
              <w:t>四川省2019年度县域普通话普及情况</w:t>
            </w:r>
            <w:r>
              <w:rPr>
                <w:rFonts w:hint="eastAsia" w:ascii="宋体" w:hAnsi="宋体"/>
                <w:color w:val="000000"/>
                <w:sz w:val="24"/>
                <w:lang w:val="en-US" w:eastAsia="zh-CN"/>
              </w:rPr>
              <w:t>入户</w:t>
            </w:r>
            <w:r>
              <w:rPr>
                <w:rFonts w:hint="eastAsia" w:ascii="宋体" w:hAnsi="宋体"/>
                <w:color w:val="000000"/>
                <w:sz w:val="24"/>
              </w:rPr>
              <w:t>调查</w:t>
            </w:r>
            <w:r>
              <w:rPr>
                <w:rFonts w:hint="eastAsia" w:ascii="宋体" w:hAnsi="宋体"/>
                <w:color w:val="000000"/>
                <w:sz w:val="24"/>
                <w:lang w:val="en-US" w:eastAsia="zh-CN"/>
              </w:rPr>
              <w:t>样本份数</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4</w:t>
            </w:r>
            <w:r>
              <w:rPr>
                <w:rFonts w:hint="eastAsia" w:ascii="宋体" w:hAnsi="宋体" w:cs="宋体"/>
                <w:color w:val="000000"/>
                <w:sz w:val="24"/>
              </w:rPr>
              <w:t>00</w:t>
            </w:r>
            <w:r>
              <w:rPr>
                <w:rFonts w:hint="eastAsia" w:ascii="宋体" w:hAnsi="宋体" w:cs="宋体"/>
                <w:color w:val="000000"/>
                <w:sz w:val="24"/>
                <w:lang w:val="en-US" w:eastAsia="zh-CN"/>
              </w:rPr>
              <w:t>份</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440余份</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olor w:val="000000"/>
                <w:sz w:val="24"/>
                <w:lang w:val="en-US" w:eastAsia="zh-CN"/>
              </w:rPr>
              <w:t>数量指标</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rPr>
              <w:t>语言文字达标建设工作视导</w:t>
            </w:r>
            <w:r>
              <w:rPr>
                <w:rFonts w:hint="eastAsia" w:ascii="宋体" w:hAnsi="宋体" w:cs="宋体"/>
                <w:color w:val="000000"/>
                <w:sz w:val="24"/>
                <w:lang w:val="en-US" w:eastAsia="zh-CN"/>
              </w:rPr>
              <w:t>学校数量</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5所</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9所</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olor w:val="000000"/>
                <w:sz w:val="24"/>
                <w:lang w:val="en-US" w:eastAsia="zh-CN"/>
              </w:rPr>
              <w:t>数量指标</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参加</w:t>
            </w:r>
            <w:r>
              <w:rPr>
                <w:rFonts w:hint="eastAsia" w:ascii="宋体" w:hAnsi="宋体" w:cs="宋体"/>
                <w:color w:val="000000"/>
                <w:sz w:val="24"/>
              </w:rPr>
              <w:t>广汉市2019年中华经典诵写讲演系列活动</w:t>
            </w:r>
            <w:r>
              <w:rPr>
                <w:rFonts w:hint="eastAsia" w:ascii="宋体" w:hAnsi="宋体" w:cs="宋体"/>
                <w:color w:val="000000"/>
                <w:sz w:val="24"/>
                <w:lang w:val="en-US" w:eastAsia="zh-CN"/>
              </w:rPr>
              <w:t>的学校数量</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25所</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30所</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社会效益</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开展</w:t>
            </w:r>
            <w:r>
              <w:rPr>
                <w:rFonts w:hint="eastAsia" w:ascii="宋体" w:hAnsi="宋体" w:cs="宋体"/>
                <w:color w:val="000000"/>
                <w:sz w:val="24"/>
              </w:rPr>
              <w:t>广汉市2019年中华经典诵写讲演系列活动</w:t>
            </w:r>
            <w:r>
              <w:rPr>
                <w:rFonts w:hint="eastAsia" w:ascii="宋体" w:hAnsi="宋体" w:cs="宋体"/>
                <w:color w:val="000000"/>
                <w:sz w:val="24"/>
                <w:lang w:val="en-US" w:eastAsia="zh-CN"/>
              </w:rPr>
              <w:t>社会效益</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推选优秀作品</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选出30余件优秀作品推向德阳，两项作品省上获奖，36项作品德阳获奖</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社会效益</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sz w:val="24"/>
              </w:rPr>
              <w:t>普通话培训和测试</w:t>
            </w:r>
            <w:r>
              <w:rPr>
                <w:rFonts w:hint="eastAsia"/>
                <w:sz w:val="24"/>
                <w:lang w:val="en-US" w:eastAsia="zh-CN"/>
              </w:rPr>
              <w:t>社会效益</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提升社会大众普通话水平</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提升社会大众普通话水平</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满意度</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sz w:val="24"/>
              </w:rPr>
              <w:t>普通话培</w:t>
            </w:r>
            <w:r>
              <w:rPr>
                <w:rFonts w:hint="eastAsia"/>
                <w:sz w:val="24"/>
                <w:lang w:val="en-US" w:eastAsia="zh-CN"/>
              </w:rPr>
              <w:t>学员院满意度</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95%</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95%</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kern w:val="0"/>
                <w:sz w:val="24"/>
              </w:rPr>
            </w:pP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rPr>
            </w:pPr>
          </w:p>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blPrEx>
          <w:tblCellMar>
            <w:top w:w="0" w:type="dxa"/>
            <w:left w:w="0" w:type="dxa"/>
            <w:bottom w:w="0" w:type="dxa"/>
            <w:right w:w="0" w:type="dxa"/>
          </w:tblCellMar>
        </w:tblPrEx>
        <w:trPr>
          <w:trHeight w:val="276" w:hRule="atLeast"/>
          <w:jc w:val="center"/>
        </w:trPr>
        <w:tc>
          <w:tcPr>
            <w:tcW w:w="3363"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659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lang w:val="en-US" w:eastAsia="zh-CN"/>
              </w:rPr>
              <w:t>骨干教师奖励</w:t>
            </w:r>
          </w:p>
        </w:tc>
      </w:tr>
      <w:tr>
        <w:tblPrEx>
          <w:tblCellMar>
            <w:top w:w="0" w:type="dxa"/>
            <w:left w:w="0" w:type="dxa"/>
            <w:bottom w:w="0" w:type="dxa"/>
            <w:right w:w="0" w:type="dxa"/>
          </w:tblCellMar>
        </w:tblPrEx>
        <w:trPr>
          <w:trHeight w:val="276" w:hRule="atLeast"/>
          <w:jc w:val="center"/>
        </w:trPr>
        <w:tc>
          <w:tcPr>
            <w:tcW w:w="3363"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659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广汉市教育局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97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31.74万元</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31.74万元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297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31.74万元</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31.74万元</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297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47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s="宋体"/>
                <w:color w:val="000000"/>
                <w:kern w:val="0"/>
                <w:sz w:val="24"/>
                <w:lang w:val="en-US" w:eastAsia="zh-CN"/>
              </w:rPr>
            </w:pPr>
            <w:r>
              <w:rPr>
                <w:rFonts w:hint="eastAsia" w:ascii="宋体" w:hAnsi="宋体" w:cs="宋体"/>
                <w:color w:val="000000"/>
                <w:kern w:val="0"/>
                <w:sz w:val="24"/>
                <w:lang w:val="en-US" w:eastAsia="zh-CN"/>
              </w:rPr>
              <w:t xml:space="preserve">   进一步提升“骨干教师”教学水平，促进教育科研能力，从师德师风、教学水平、科研能力、辐射带动四个方面制定了考核标准。通过政策引导，平台搭建，力争全市50%以上的“骨干教师”履职考核合格。</w:t>
            </w:r>
          </w:p>
          <w:p>
            <w:pPr>
              <w:widowControl/>
              <w:jc w:val="left"/>
              <w:textAlignment w:val="center"/>
              <w:rPr>
                <w:rFonts w:hint="eastAsia" w:ascii="宋体" w:hAnsi="宋体" w:cs="宋体"/>
                <w:color w:val="000000"/>
                <w:kern w:val="0"/>
                <w:sz w:val="24"/>
                <w:lang w:val="en-US" w:eastAsia="zh-CN"/>
              </w:rPr>
            </w:pPr>
          </w:p>
          <w:p>
            <w:pPr>
              <w:widowControl/>
              <w:jc w:val="left"/>
              <w:textAlignment w:val="center"/>
              <w:rPr>
                <w:rFonts w:hint="eastAsia" w:ascii="宋体" w:hAnsi="宋体" w:cs="宋体"/>
                <w:color w:val="000000"/>
                <w:kern w:val="0"/>
                <w:sz w:val="24"/>
                <w:lang w:val="en-US" w:eastAsia="zh-CN"/>
              </w:rPr>
            </w:pPr>
          </w:p>
          <w:p>
            <w:pPr>
              <w:widowControl/>
              <w:jc w:val="left"/>
              <w:textAlignment w:val="center"/>
              <w:rPr>
                <w:rFonts w:hint="eastAsia" w:ascii="宋体" w:hAnsi="宋体" w:cs="宋体"/>
                <w:color w:val="000000"/>
                <w:kern w:val="0"/>
                <w:sz w:val="24"/>
                <w:lang w:val="en-US" w:eastAsia="zh-CN"/>
              </w:rPr>
            </w:pPr>
          </w:p>
        </w:tc>
        <w:tc>
          <w:tcPr>
            <w:tcW w:w="478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ind w:firstLine="480" w:firstLineChars="200"/>
              <w:jc w:val="left"/>
              <w:textAlignment w:val="center"/>
              <w:rPr>
                <w:rFonts w:hint="default" w:ascii="宋体" w:hAnsi="宋体" w:eastAsia="宋体" w:cs="宋体"/>
                <w:color w:val="000000"/>
                <w:sz w:val="24"/>
                <w:lang w:val="en-US" w:eastAsia="zh-CN"/>
              </w:rPr>
            </w:pPr>
            <w:r>
              <w:rPr>
                <w:rFonts w:hint="eastAsia" w:ascii="宋体" w:hAnsi="宋体" w:cs="宋体"/>
                <w:color w:val="000000"/>
                <w:kern w:val="0"/>
                <w:sz w:val="24"/>
                <w:lang w:val="en-US" w:eastAsia="zh-CN"/>
              </w:rPr>
              <w:t>全市教育教学水平有进一步提升，高考成绩持续爬升，科研、培训工作继续保持德阳市前列，全市53.5%的“骨干教师”考核合格。</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数量指标</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参与考核人数</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800余人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eastAsia="宋体" w:cs="宋体"/>
                <w:color w:val="000000"/>
                <w:sz w:val="24"/>
                <w:lang w:val="en-US" w:eastAsia="zh-CN"/>
              </w:rPr>
            </w:pPr>
            <w:r>
              <w:rPr>
                <w:rFonts w:hint="eastAsia" w:ascii="宋体" w:hAnsi="宋体" w:cs="宋体"/>
                <w:color w:val="auto"/>
                <w:sz w:val="24"/>
                <w:lang w:val="en-US" w:eastAsia="zh-CN"/>
              </w:rPr>
              <w:t>869人</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数量指标</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骨干教师考核合格人数</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400余人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auto"/>
                <w:sz w:val="24"/>
                <w:lang w:val="en-US" w:eastAsia="zh-CN"/>
              </w:rPr>
            </w:pPr>
            <w:r>
              <w:rPr>
                <w:rFonts w:hint="eastAsia" w:ascii="宋体" w:hAnsi="宋体" w:cs="宋体"/>
                <w:color w:val="auto"/>
                <w:sz w:val="24"/>
                <w:lang w:val="en-US" w:eastAsia="zh-CN"/>
              </w:rPr>
              <w:t>465人</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项目完成指标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4"/>
                <w:lang w:val="en-US" w:eastAsia="zh-CN"/>
              </w:rPr>
            </w:pPr>
            <w:r>
              <w:rPr>
                <w:rFonts w:hint="eastAsia" w:ascii="宋体" w:hAnsi="宋体" w:cs="宋体"/>
                <w:color w:val="000000"/>
                <w:sz w:val="24"/>
                <w:lang w:val="en-US" w:eastAsia="zh-CN"/>
              </w:rPr>
              <w:t>质量指标</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4"/>
                <w:lang w:val="en-US" w:eastAsia="zh-CN"/>
              </w:rPr>
            </w:pPr>
            <w:r>
              <w:rPr>
                <w:rFonts w:hint="eastAsia" w:ascii="宋体" w:hAnsi="宋体" w:cs="宋体"/>
                <w:color w:val="000000"/>
                <w:sz w:val="24"/>
                <w:lang w:val="en-US" w:eastAsia="zh-CN"/>
              </w:rPr>
              <w:t>骨干教师考核合格率</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s="宋体"/>
                <w:color w:val="000000"/>
                <w:sz w:val="24"/>
                <w:lang w:val="en-US" w:eastAsia="zh-CN"/>
              </w:rPr>
            </w:pPr>
            <w:r>
              <w:rPr>
                <w:rFonts w:hint="eastAsia" w:ascii="宋体" w:hAnsi="宋体" w:cs="宋体"/>
                <w:color w:val="000000"/>
                <w:sz w:val="24"/>
                <w:lang w:val="en-US" w:eastAsia="zh-CN"/>
              </w:rPr>
              <w:t>50%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s="宋体"/>
                <w:color w:val="auto"/>
                <w:sz w:val="24"/>
                <w:lang w:val="en-US" w:eastAsia="zh-CN"/>
              </w:rPr>
            </w:pPr>
            <w:r>
              <w:rPr>
                <w:rFonts w:hint="eastAsia" w:ascii="宋体" w:hAnsi="宋体" w:cs="宋体"/>
                <w:color w:val="auto"/>
                <w:sz w:val="24"/>
                <w:lang w:val="en-US" w:eastAsia="zh-CN"/>
              </w:rPr>
              <w:t>53.5%</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效益</w:t>
            </w:r>
            <w:r>
              <w:rPr>
                <w:rFonts w:hint="eastAsia" w:ascii="宋体" w:hAnsi="宋体" w:cs="宋体"/>
                <w:color w:val="000000"/>
                <w:kern w:val="0"/>
                <w:sz w:val="24"/>
                <w:lang w:val="en-US" w:eastAsia="zh-CN"/>
              </w:rPr>
              <w:t>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社会效益</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项目辐射校园、教师、学生</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000000"/>
                <w:sz w:val="24"/>
                <w:lang w:val="en-US" w:eastAsia="zh-CN"/>
              </w:rPr>
            </w:pPr>
            <w:r>
              <w:rPr>
                <w:rFonts w:hint="eastAsia" w:ascii="宋体" w:hAnsi="宋体" w:cs="宋体"/>
                <w:color w:val="000000"/>
                <w:sz w:val="24"/>
                <w:lang w:val="en-US" w:eastAsia="zh-CN"/>
              </w:rPr>
              <w:t>提升校园教育教学质量，促进科研、培训工作发展</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default" w:ascii="宋体" w:hAnsi="宋体" w:cs="宋体"/>
                <w:color w:val="auto"/>
                <w:sz w:val="24"/>
                <w:lang w:val="en-US" w:eastAsia="zh-CN"/>
              </w:rPr>
            </w:pPr>
            <w:r>
              <w:rPr>
                <w:rFonts w:hint="eastAsia" w:ascii="宋体" w:hAnsi="宋体" w:cs="宋体"/>
                <w:color w:val="auto"/>
                <w:sz w:val="24"/>
                <w:lang w:val="en-US" w:eastAsia="zh-CN"/>
              </w:rPr>
              <w:t>48所校园的骨干教师参与考核，</w:t>
            </w:r>
            <w:r>
              <w:rPr>
                <w:rFonts w:hint="eastAsia" w:ascii="宋体" w:hAnsi="宋体" w:cs="宋体"/>
                <w:color w:val="auto"/>
                <w:kern w:val="0"/>
                <w:sz w:val="24"/>
                <w:lang w:val="en-US" w:eastAsia="zh-CN"/>
              </w:rPr>
              <w:t>科研、培训工作继续保持德阳市前列，学生享受到更优质师资</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满意度指标</w:t>
            </w: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4"/>
                <w:lang w:val="en-US" w:eastAsia="zh-CN"/>
              </w:rPr>
            </w:pPr>
            <w:r>
              <w:rPr>
                <w:rFonts w:hint="eastAsia" w:ascii="宋体" w:hAnsi="宋体" w:cs="宋体"/>
                <w:color w:val="000000"/>
                <w:sz w:val="24"/>
                <w:lang w:val="en-US" w:eastAsia="zh-CN"/>
              </w:rPr>
              <w:t>满意度</w:t>
            </w: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sz w:val="24"/>
                <w:lang w:val="en-US" w:eastAsia="zh-CN"/>
              </w:rPr>
            </w:pPr>
            <w:r>
              <w:rPr>
                <w:rFonts w:hint="eastAsia" w:ascii="宋体" w:hAnsi="宋体" w:cs="宋体"/>
                <w:color w:val="000000"/>
                <w:sz w:val="24"/>
                <w:lang w:val="en-US" w:eastAsia="zh-CN"/>
              </w:rPr>
              <w:t>工作满意度</w:t>
            </w: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s="宋体"/>
                <w:color w:val="000000"/>
                <w:sz w:val="24"/>
                <w:lang w:val="en-US" w:eastAsia="zh-CN"/>
              </w:rPr>
            </w:pPr>
            <w:r>
              <w:rPr>
                <w:rFonts w:hint="eastAsia" w:ascii="宋体" w:hAnsi="宋体" w:cs="宋体"/>
                <w:color w:val="00000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cs="宋体"/>
                <w:color w:val="00B0F0"/>
                <w:sz w:val="24"/>
                <w:lang w:val="en-US" w:eastAsia="zh-CN"/>
              </w:rPr>
            </w:pPr>
            <w:r>
              <w:rPr>
                <w:rFonts w:hint="eastAsia" w:ascii="宋体" w:hAnsi="宋体" w:cs="宋体"/>
                <w:color w:val="000000"/>
                <w:sz w:val="24"/>
                <w:lang w:val="en-US" w:eastAsia="zh-CN"/>
              </w:rPr>
              <w:t>100%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eastAsia="宋体" w:cs="宋体"/>
                <w:color w:val="000000"/>
                <w:kern w:val="2"/>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2"/>
                <w:sz w:val="24"/>
                <w:szCs w:val="24"/>
                <w:lang w:val="en-US" w:eastAsia="zh-CN" w:bidi="ar-SA"/>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lang w:val="en-US" w:eastAsia="zh-CN"/>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sz w:val="24"/>
                <w:lang w:val="en-US" w:eastAsia="zh-CN"/>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2"/>
                <w:sz w:val="24"/>
                <w:szCs w:val="24"/>
                <w:lang w:val="en-US" w:eastAsia="zh-CN" w:bidi="ar-SA"/>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eastAsia="宋体" w:cs="宋体"/>
                <w:color w:val="000000"/>
                <w:kern w:val="2"/>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sz w:val="24"/>
                <w:lang w:val="en-US" w:eastAsia="zh-CN"/>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eastAsia="宋体" w:cs="宋体"/>
                <w:color w:val="000000"/>
                <w:kern w:val="2"/>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2"/>
                <w:sz w:val="24"/>
                <w:szCs w:val="24"/>
                <w:lang w:val="en-US" w:eastAsia="zh-CN" w:bidi="ar-SA"/>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eastAsia="宋体" w:cs="宋体"/>
                <w:color w:val="000000"/>
                <w:kern w:val="2"/>
                <w:sz w:val="24"/>
                <w:szCs w:val="24"/>
                <w:lang w:val="en-US" w:eastAsia="zh-CN" w:bidi="ar-SA"/>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000000"/>
                <w:kern w:val="2"/>
                <w:sz w:val="24"/>
                <w:szCs w:val="24"/>
                <w:lang w:val="en-US" w:eastAsia="zh-CN" w:bidi="ar-SA"/>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2"/>
                <w:sz w:val="24"/>
                <w:szCs w:val="24"/>
                <w:lang w:val="en-US" w:eastAsia="zh-CN" w:bidi="ar-SA"/>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6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18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w:t>
      </w:r>
      <w:r>
        <w:rPr>
          <w:rFonts w:hint="eastAsia" w:ascii="仿宋_GB2312" w:hAnsi="仿宋_GB2312" w:eastAsia="仿宋_GB2312" w:cs="仿宋_GB2312"/>
          <w:sz w:val="32"/>
          <w:szCs w:val="32"/>
          <w:lang w:val="en-US" w:eastAsia="zh-CN"/>
        </w:rPr>
        <w:t>广汉市教育局（本级）</w:t>
      </w:r>
      <w:r>
        <w:rPr>
          <w:rFonts w:hint="eastAsia" w:ascii="仿宋_GB2312" w:hAnsi="仿宋_GB2312" w:eastAsia="仿宋_GB2312" w:cs="仿宋_GB2312"/>
          <w:sz w:val="32"/>
          <w:szCs w:val="32"/>
        </w:rPr>
        <w:t>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w:t>
      </w:r>
      <w:r>
        <w:rPr>
          <w:rFonts w:hint="eastAsia" w:ascii="仿宋_GB2312" w:hAnsi="仿宋_GB2312" w:eastAsia="仿宋_GB2312" w:cs="仿宋_GB2312"/>
          <w:sz w:val="32"/>
          <w:szCs w:val="32"/>
          <w:lang w:val="en-US" w:eastAsia="zh-CN"/>
        </w:rPr>
        <w:t>保安人员经费</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土地租金及青苗补助</w:t>
      </w:r>
      <w:r>
        <w:rPr>
          <w:rFonts w:hint="eastAsia" w:ascii="仿宋_GB2312" w:hAnsi="仿宋_GB2312" w:eastAsia="仿宋_GB2312" w:cs="仿宋_GB2312"/>
          <w:sz w:val="32"/>
          <w:szCs w:val="32"/>
        </w:rPr>
        <w:t>项目开展了绩效评价，《</w:t>
      </w:r>
      <w:r>
        <w:rPr>
          <w:rFonts w:hint="eastAsia" w:ascii="仿宋_GB2312" w:hAnsi="仿宋_GB2312" w:eastAsia="仿宋_GB2312" w:cs="仿宋_GB2312"/>
          <w:sz w:val="32"/>
          <w:szCs w:val="32"/>
          <w:lang w:val="en-US" w:eastAsia="zh-CN"/>
        </w:rPr>
        <w:t>保安人员经费</w:t>
      </w:r>
      <w:r>
        <w:rPr>
          <w:rFonts w:hint="eastAsia" w:ascii="仿宋_GB2312" w:hAnsi="仿宋_GB2312" w:eastAsia="仿宋_GB2312" w:cs="仿宋_GB2312"/>
          <w:sz w:val="32"/>
          <w:szCs w:val="32"/>
        </w:rPr>
        <w:t>项目2019年绩效评价报告》</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见附件（附件2）。</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5"/>
        </w:numPr>
        <w:spacing w:line="600" w:lineRule="exact"/>
        <w:ind w:firstLine="660" w:firstLineChars="150"/>
        <w:jc w:val="center"/>
        <w:outlineLvl w:val="0"/>
        <w:rPr>
          <w:rStyle w:val="24"/>
          <w:rFonts w:ascii="黑体" w:hAnsi="黑体" w:eastAsia="黑体"/>
          <w:b w:val="0"/>
        </w:rPr>
      </w:pPr>
      <w:bookmarkStart w:id="55" w:name="_Toc15396613"/>
      <w:bookmarkStart w:id="56" w:name="_Toc15377225"/>
      <w:r>
        <w:rPr>
          <w:rFonts w:hint="eastAsia" w:ascii="黑体" w:hAnsi="黑体" w:eastAsia="黑体"/>
          <w:color w:val="000000"/>
          <w:sz w:val="44"/>
          <w:szCs w:val="44"/>
        </w:rPr>
        <w:t>名</w:t>
      </w:r>
      <w:r>
        <w:rPr>
          <w:rStyle w:val="24"/>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2"/>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4"/>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en-US" w:eastAsia="zh-CN"/>
        </w:rPr>
        <w:t>广汉市教育局（本级）</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本单位设人事股、办公室、教政股、计划基建财务股、综合股、安全办等部门。</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根据市委编办“三定”方案，我局主要职能是：</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1、指导各级各类学校全面贯彻教育方针，积极推进素质教育，规范学校办学行为，不断提高教学质量。</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2、制定全市教育改革与发展战略和全市教育事业发展规划；组织拟订加强基础教育，大力发展职业教育，全面实施素质教育，提高教学质量，促进教育公平的政策并贯彻实施。</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3、优化学校布局调整，努力解决教育资源不足问题，有效降低大班额比例，合理配置教育资源，促进区域内义务教育均衡发展。 </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协调相关部门掌握全市教育经费投入情况及教育经费的管理使用情况；做好义务教育经费保障机制有关工作，全面落实“两免一补”；做好教师工资及绩效工资的发放。会同财政、审计部门加强对学校教育经费的检查。</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配合机构编制部门做好教职工编制动态调整及落实工作，按照省定编制及结构要求足额配备教师；指导各校做好教师职务评审、岗位管理、人员聘用、合同签订和培养培训等相关工作。按照公开招聘政策，做好中小学教师招聘工作，优化教师队伍结构，推进区域内教师均衡配置。加强师德师风建设，提高教师思想道德素质，加强学习领导班子和干部队伍建设，按照干部管理权限考核选聘干部。加强校长和教师培训，确保教师编制、学历、教师资格、职称结构等符合相关要求。</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指导学校建立健全学校管理制度，加强校园绿化、美化、亮化、净化、文化建设，树立良好“校风、教风、学风”，提高管理水平。会同公安、司法、工商等部门加强对校园及周边环境的治理，确保中小学不发生重大安全责任事故；会同财政、物价、纪检监察部门规范学校收费行为。</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指导各乡镇政府和学校依法采取措施“控辍保学”，确保小学、初中的入学率、辍学率、完成率等各项普及指标达到国家和省上规定标准。会同有关部门落实国家和省市有关政策措施，抓好进城务工农民子女、留守儿童、残疾儿童和妇女童等弱势群体接受义务教育工作。配合统计部门摸清全市青壮年文盲基数。</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8、负责全市教育督导和评估工作。</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9、负责全市大中专招生和自学考试工作。</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10、承担市政府公布的有关行政审批事项。</w:t>
      </w:r>
    </w:p>
    <w:p>
      <w:pPr>
        <w:spacing w:line="580" w:lineRule="exact"/>
        <w:ind w:firstLine="640" w:firstLineChars="200"/>
        <w:rPr>
          <w:rFonts w:hint="eastAsia" w:ascii="仿宋_GB2312" w:hAnsi="宋体" w:eastAsia="仿宋_GB2312" w:cs="宋体"/>
          <w:color w:val="000000"/>
          <w:kern w:val="0"/>
          <w:sz w:val="32"/>
          <w:szCs w:val="32"/>
          <w:shd w:val="clear" w:color="auto" w:fill="FFFFFF"/>
          <w:lang w:val="zh-CN"/>
        </w:rPr>
      </w:pPr>
      <w:r>
        <w:rPr>
          <w:rFonts w:hint="eastAsia" w:ascii="仿宋" w:hAnsi="仿宋" w:eastAsia="仿宋" w:cs="仿宋"/>
          <w:sz w:val="32"/>
          <w:szCs w:val="32"/>
        </w:rPr>
        <w:t>11、承办市政府交办的其他事项。</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2019年</w:t>
      </w:r>
      <w:r>
        <w:rPr>
          <w:rFonts w:hint="eastAsia" w:ascii="仿宋_GB2312" w:hAnsi="宋体" w:eastAsia="仿宋_GB2312" w:cs="宋体"/>
          <w:color w:val="000000"/>
          <w:kern w:val="0"/>
          <w:sz w:val="32"/>
          <w:szCs w:val="32"/>
          <w:shd w:val="clear" w:color="auto" w:fill="FFFFFF"/>
          <w:lang w:val="en-US" w:eastAsia="zh-CN"/>
        </w:rPr>
        <w:t>部门财政资金</w:t>
      </w:r>
      <w:r>
        <w:rPr>
          <w:rFonts w:hint="eastAsia" w:ascii="仿宋_GB2312" w:hAnsi="宋体" w:eastAsia="仿宋_GB2312" w:cs="宋体"/>
          <w:color w:val="000000"/>
          <w:kern w:val="0"/>
          <w:sz w:val="32"/>
          <w:szCs w:val="32"/>
          <w:shd w:val="clear" w:color="auto" w:fill="FFFFFF"/>
          <w:lang w:val="zh-CN"/>
        </w:rPr>
        <w:t>收入合计16478.06万元，其中：一般公共预算财政拨款收入16478.06万元，占100%。</w:t>
      </w:r>
    </w:p>
    <w:p>
      <w:pPr>
        <w:widowControl/>
        <w:numPr>
          <w:ilvl w:val="0"/>
          <w:numId w:val="6"/>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p>
      <w:pPr>
        <w:widowControl/>
        <w:numPr>
          <w:ilvl w:val="0"/>
          <w:numId w:val="0"/>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2019年</w:t>
      </w:r>
      <w:r>
        <w:rPr>
          <w:rFonts w:hint="eastAsia" w:ascii="仿宋_GB2312" w:hAnsi="宋体" w:eastAsia="仿宋_GB2312" w:cs="宋体"/>
          <w:color w:val="000000"/>
          <w:kern w:val="0"/>
          <w:sz w:val="32"/>
          <w:szCs w:val="32"/>
          <w:shd w:val="clear" w:color="auto" w:fill="FFFFFF"/>
          <w:lang w:val="en-US" w:eastAsia="zh-CN"/>
        </w:rPr>
        <w:t>部门财政资金</w:t>
      </w:r>
      <w:r>
        <w:rPr>
          <w:rFonts w:hint="eastAsia" w:ascii="仿宋_GB2312" w:hAnsi="宋体" w:eastAsia="仿宋_GB2312" w:cs="宋体"/>
          <w:color w:val="000000"/>
          <w:kern w:val="0"/>
          <w:sz w:val="32"/>
          <w:szCs w:val="32"/>
          <w:shd w:val="clear" w:color="auto" w:fill="FFFFFF"/>
          <w:lang w:val="zh-CN"/>
        </w:rPr>
        <w:t>支出合计12650.57万元，其中：基本支出8536.78万元，占67.48%；项目支出4113.79万元，占32.52%。</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根据市财政局的统一安排，我局于201</w:t>
      </w:r>
      <w:r>
        <w:rPr>
          <w:rFonts w:hint="eastAsia" w:ascii="仿宋_GB2312" w:hAnsi="宋体" w:eastAsia="仿宋_GB2312" w:cs="宋体"/>
          <w:color w:val="000000"/>
          <w:kern w:val="0"/>
          <w:sz w:val="32"/>
          <w:szCs w:val="32"/>
          <w:shd w:val="clear" w:color="auto" w:fill="FFFFFF"/>
          <w:lang w:val="en-US" w:eastAsia="zh-CN"/>
        </w:rPr>
        <w:t>8</w:t>
      </w:r>
      <w:r>
        <w:rPr>
          <w:rFonts w:hint="eastAsia" w:ascii="仿宋_GB2312" w:hAnsi="宋体" w:eastAsia="仿宋_GB2312" w:cs="宋体"/>
          <w:color w:val="000000"/>
          <w:kern w:val="0"/>
          <w:sz w:val="32"/>
          <w:szCs w:val="32"/>
          <w:shd w:val="clear" w:color="auto" w:fill="FFFFFF"/>
          <w:lang w:val="zh-CN"/>
        </w:rPr>
        <w:t>年11月组织教育系统财务人员进行预算编制工作。主要是在上年预算基础上，根据当年实际情况，测算当年需求，编制滚动预算，</w:t>
      </w:r>
      <w:r>
        <w:rPr>
          <w:rFonts w:hint="eastAsia" w:ascii="仿宋_GB2312" w:hAnsi="宋体" w:eastAsia="仿宋_GB2312" w:cs="宋体"/>
          <w:color w:val="000000"/>
          <w:kern w:val="0"/>
          <w:sz w:val="32"/>
          <w:szCs w:val="32"/>
          <w:shd w:val="clear" w:color="auto" w:fill="FFFFFF"/>
          <w:lang w:val="en-US" w:eastAsia="zh-CN"/>
        </w:rPr>
        <w:t>并确定绩效目标</w:t>
      </w:r>
      <w:r>
        <w:rPr>
          <w:rFonts w:hint="eastAsia" w:ascii="仿宋_GB2312" w:hAnsi="宋体" w:eastAsia="仿宋_GB2312"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纳入市级财力专项预算的资金，在年初下达到</w:t>
      </w:r>
      <w:r>
        <w:rPr>
          <w:rFonts w:hint="eastAsia" w:ascii="仿宋_GB2312" w:hAnsi="宋体" w:eastAsia="仿宋_GB2312" w:cs="宋体"/>
          <w:color w:val="000000"/>
          <w:kern w:val="0"/>
          <w:sz w:val="32"/>
          <w:szCs w:val="32"/>
          <w:shd w:val="clear" w:color="auto" w:fill="FFFFFF"/>
          <w:lang w:val="en-US" w:eastAsia="zh-CN"/>
        </w:rPr>
        <w:t>单位</w:t>
      </w:r>
      <w:r>
        <w:rPr>
          <w:rFonts w:hint="eastAsia" w:ascii="仿宋_GB2312" w:hAnsi="宋体" w:eastAsia="仿宋_GB2312" w:cs="宋体"/>
          <w:color w:val="000000"/>
          <w:kern w:val="0"/>
          <w:sz w:val="32"/>
          <w:szCs w:val="32"/>
          <w:shd w:val="clear" w:color="auto" w:fill="FFFFFF"/>
          <w:lang w:val="zh-CN"/>
        </w:rPr>
        <w:t>；建设及设施设备采购资金一般在年初纳入财政预留专项，年度中根据需要向财政申请下达；上级专项资金下达到财政后，我局向财政局申报具体资金安排，财政局根据申报情况及时下达。中央和省专项资金分配合规率100%。</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执行预算过程中，注重资金生态效益，采取各种措施促进节能降耗。一是控制与减少会议费、差旅费和接待费开支。我局认真贯彻执行市委市政府和上级有关文件精神，严格执行会议、差旅、接待工作规定，尽量减少相关费用支出。二是提倡节约用电用水。办公场所充分采用自然光照，减少照明设备电耗，强化节水意识，培养节水习惯。自来水龙头随用随关，加强水管等设备的检查，减少和杜绝自来水滴、漏、跑、冒等现象，坚决杜绝“长流水”。三是加强日常办公用品管理。局办公室制定细致的日常办公用品采购计划，禁止乱采购的现象;充分发挥现有的电子化办公优势，大力推行电子化办公、办文，节约办公用纸数量，逐步取消纸质文稿，</w:t>
      </w:r>
      <w:r>
        <w:rPr>
          <w:rFonts w:hint="eastAsia" w:ascii="仿宋_GB2312" w:hAnsi="宋体" w:eastAsia="仿宋_GB2312" w:cs="宋体"/>
          <w:color w:val="000000"/>
          <w:kern w:val="0"/>
          <w:sz w:val="32"/>
          <w:szCs w:val="32"/>
          <w:shd w:val="clear" w:color="auto" w:fill="FFFFFF"/>
          <w:lang w:val="en-US" w:eastAsia="zh-CN"/>
        </w:rPr>
        <w:t>单位</w:t>
      </w:r>
      <w:r>
        <w:rPr>
          <w:rFonts w:hint="eastAsia" w:ascii="仿宋_GB2312" w:hAnsi="宋体" w:eastAsia="仿宋_GB2312" w:cs="宋体"/>
          <w:color w:val="000000"/>
          <w:kern w:val="0"/>
          <w:sz w:val="32"/>
          <w:szCs w:val="32"/>
          <w:shd w:val="clear" w:color="auto" w:fill="FFFFFF"/>
          <w:lang w:val="zh-CN"/>
        </w:rPr>
        <w:t>内部通过政务平台周转相关文件，严格控制文件印刷数量，文件印刷、复印纸张如无特殊需要均双面使用。</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单位定期对预算</w:t>
      </w:r>
      <w:r>
        <w:rPr>
          <w:rFonts w:hint="eastAsia" w:ascii="仿宋_GB2312" w:hAnsi="宋体" w:eastAsia="仿宋_GB2312" w:cs="宋体"/>
          <w:color w:val="000000"/>
          <w:kern w:val="0"/>
          <w:sz w:val="32"/>
          <w:szCs w:val="32"/>
          <w:shd w:val="clear" w:color="auto" w:fill="FFFFFF"/>
          <w:lang w:val="zh-CN"/>
        </w:rPr>
        <w:t>执行进度</w:t>
      </w:r>
      <w:r>
        <w:rPr>
          <w:rFonts w:hint="eastAsia" w:ascii="仿宋_GB2312" w:hAnsi="宋体" w:eastAsia="仿宋_GB2312" w:cs="宋体"/>
          <w:color w:val="000000"/>
          <w:kern w:val="0"/>
          <w:sz w:val="32"/>
          <w:szCs w:val="32"/>
          <w:shd w:val="clear" w:color="auto" w:fill="FFFFFF"/>
          <w:lang w:val="en-US" w:eastAsia="zh-CN"/>
        </w:rPr>
        <w:t>进行分析，针对执行进度缓慢的项目采取措施加快进度</w:t>
      </w:r>
      <w:r>
        <w:rPr>
          <w:rFonts w:hint="eastAsia"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en-US" w:eastAsia="zh-CN"/>
        </w:rPr>
        <w:t xml:space="preserve">确保按时完成预算资金支付。截至年末，主要存在部分跨年度基本建设类项目资金未完成支付。  </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eastAsia="zh-CN"/>
        </w:rPr>
      </w:pPr>
      <w:r>
        <w:rPr>
          <w:rFonts w:hint="eastAsia" w:ascii="仿宋_GB2312" w:hAnsi="宋体" w:eastAsia="仿宋_GB2312" w:cs="宋体"/>
          <w:color w:val="000000"/>
          <w:kern w:val="0"/>
          <w:sz w:val="32"/>
          <w:szCs w:val="32"/>
          <w:shd w:val="clear" w:color="auto" w:fill="FFFFFF"/>
          <w:lang w:val="zh-CN" w:eastAsia="zh-CN"/>
        </w:rPr>
        <w:t>（二）结果应用情况。</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en-US" w:eastAsia="zh-CN"/>
        </w:rPr>
        <w:t>单位根据年初确定的绩效目标，对照执行中实现的目标情况，找出存在差距的原因，及时采取措施整改。</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我</w:t>
      </w:r>
      <w:r>
        <w:rPr>
          <w:rFonts w:hint="eastAsia" w:ascii="仿宋_GB2312" w:hAnsi="宋体" w:eastAsia="仿宋_GB2312" w:cs="宋体"/>
          <w:color w:val="000000"/>
          <w:kern w:val="0"/>
          <w:sz w:val="32"/>
          <w:szCs w:val="32"/>
          <w:shd w:val="clear" w:color="auto" w:fill="FFFFFF"/>
          <w:lang w:val="en-US" w:eastAsia="zh-CN"/>
        </w:rPr>
        <w:t>单位</w:t>
      </w:r>
      <w:r>
        <w:rPr>
          <w:rFonts w:hint="eastAsia" w:ascii="仿宋_GB2312" w:hAnsi="宋体" w:eastAsia="仿宋_GB2312" w:cs="宋体"/>
          <w:color w:val="000000"/>
          <w:kern w:val="0"/>
          <w:sz w:val="32"/>
          <w:szCs w:val="32"/>
          <w:shd w:val="clear" w:color="auto" w:fill="FFFFFF"/>
          <w:lang w:val="zh-CN"/>
        </w:rPr>
        <w:t>按照《预算法》按时完成预决算编制。在执行过程中有计划进行资金申报、使用，完善资金管理及内部控制制度，确保资金安全，做到账款、账账、账实相符。为全市教育事业发展提供有效资金保障。</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部分当年的项目迟滞到次年完成，</w:t>
      </w:r>
      <w:r>
        <w:rPr>
          <w:rFonts w:hint="eastAsia" w:ascii="仿宋_GB2312" w:hAnsi="宋体" w:eastAsia="仿宋_GB2312" w:cs="宋体"/>
          <w:color w:val="000000"/>
          <w:kern w:val="0"/>
          <w:sz w:val="32"/>
          <w:szCs w:val="32"/>
          <w:shd w:val="clear" w:color="auto" w:fill="FFFFFF"/>
          <w:lang w:val="en-US" w:eastAsia="zh-CN"/>
        </w:rPr>
        <w:t>导致</w:t>
      </w:r>
      <w:r>
        <w:rPr>
          <w:rFonts w:hint="eastAsia" w:ascii="仿宋_GB2312" w:hAnsi="宋体" w:eastAsia="仿宋_GB2312" w:cs="宋体"/>
          <w:color w:val="000000"/>
          <w:kern w:val="0"/>
          <w:sz w:val="32"/>
          <w:szCs w:val="32"/>
          <w:shd w:val="clear" w:color="auto" w:fill="FFFFFF"/>
          <w:lang w:val="zh-CN"/>
        </w:rPr>
        <w:t>项目资金</w:t>
      </w:r>
      <w:r>
        <w:rPr>
          <w:rFonts w:hint="eastAsia" w:ascii="仿宋_GB2312" w:hAnsi="宋体" w:eastAsia="仿宋_GB2312" w:cs="宋体"/>
          <w:color w:val="000000"/>
          <w:kern w:val="0"/>
          <w:sz w:val="32"/>
          <w:szCs w:val="32"/>
          <w:shd w:val="clear" w:color="auto" w:fill="FFFFFF"/>
          <w:lang w:val="en-US" w:eastAsia="zh-CN"/>
        </w:rPr>
        <w:t>支付</w:t>
      </w:r>
      <w:r>
        <w:rPr>
          <w:rFonts w:hint="eastAsia" w:ascii="仿宋_GB2312" w:hAnsi="宋体" w:eastAsia="仿宋_GB2312" w:cs="宋体"/>
          <w:color w:val="000000"/>
          <w:kern w:val="0"/>
          <w:sz w:val="32"/>
          <w:szCs w:val="32"/>
          <w:shd w:val="clear" w:color="auto" w:fill="FFFFFF"/>
          <w:lang w:val="zh-CN"/>
        </w:rPr>
        <w:t>不够及时。</w:t>
      </w:r>
    </w:p>
    <w:p>
      <w:pPr>
        <w:widowControl/>
        <w:adjustRightInd w:val="0"/>
        <w:snapToGrid w:val="0"/>
        <w:spacing w:line="580" w:lineRule="exact"/>
        <w:ind w:firstLine="640" w:firstLineChars="200"/>
        <w:contextualSpacing/>
        <w:jc w:val="left"/>
        <w:rPr>
          <w:rFonts w:ascii="仿宋_GB2312" w:hAnsi="仿宋_GB2312" w:eastAsia="仿宋_GB2312" w:cs="仿宋_GB2312"/>
          <w:sz w:val="32"/>
          <w:szCs w:val="32"/>
        </w:rPr>
      </w:pPr>
      <w:r>
        <w:rPr>
          <w:rFonts w:hint="eastAsia" w:ascii="仿宋_GB2312" w:hAnsi="宋体" w:eastAsia="仿宋_GB2312" w:cs="宋体"/>
          <w:color w:val="000000"/>
          <w:kern w:val="0"/>
          <w:sz w:val="32"/>
          <w:szCs w:val="32"/>
          <w:shd w:val="clear" w:color="auto" w:fill="FFFFFF"/>
          <w:lang w:val="zh-CN"/>
        </w:rPr>
        <w:t>（三）改进建议。</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加快项目资金执行进度，当年项目尽量于当年完成。</w:t>
      </w: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en-US" w:eastAsia="zh-CN"/>
        </w:rPr>
        <w:t>保安经费</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购买保安服务、项目监管及项目资金支付。</w:t>
      </w:r>
    </w:p>
    <w:p>
      <w:pPr>
        <w:numPr>
          <w:ilvl w:val="0"/>
          <w:numId w:val="7"/>
        </w:num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项目立项、资金申报的依据。</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根据川公发[2015]43号文件，保安人员配备标准:“师生员工总人数少于100人的学校至少配1名专职保安员；100人以上1000人以下的学校，至少配2名专职保安员；，超过1000人的学校，每增加500名学生增配1名专职保安员。寄宿制学校至少配2名专职保安员，在上述标准的基础上每增加300名寄宿生增配1名专职保安员”。按此规定，全市各学校配备共需保安人员184 名。按当年保安公司最低收费标准，月收费标准为每人2800元，据此测算的保安经费合计为618.24万元。其中561.32万元纳入当年预算，其余由城区有捐资助学收入的学校自行解决。</w:t>
      </w:r>
    </w:p>
    <w:p>
      <w:pPr>
        <w:numPr>
          <w:ilvl w:val="0"/>
          <w:numId w:val="7"/>
        </w:numPr>
        <w:adjustRightInd w:val="0"/>
        <w:snapToGrid w:val="0"/>
        <w:spacing w:line="600" w:lineRule="exact"/>
        <w:ind w:left="0" w:leftChars="0" w:firstLine="720" w:firstLineChars="0"/>
        <w:rPr>
          <w:rFonts w:hint="eastAsia" w:ascii="仿宋_GB2312" w:hAnsi="宋体" w:eastAsia="仿宋_GB2312"/>
          <w:sz w:val="32"/>
          <w:szCs w:val="32"/>
          <w:lang w:val="zh-CN"/>
        </w:rPr>
      </w:pPr>
      <w:r>
        <w:rPr>
          <w:rFonts w:hint="eastAsia" w:ascii="仿宋_GB2312" w:hAnsi="宋体" w:eastAsia="仿宋_GB2312"/>
          <w:sz w:val="32"/>
          <w:szCs w:val="32"/>
          <w:lang w:val="zh-CN"/>
        </w:rPr>
        <w:t>资金管理办法制定情况，资金支持具体项目的条件、范围与支持方式概况。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该项目资金按规定编入当年预算。资金用于全市53所学校聘用保安人员。该项目财政资金支出561.32万元。全部保安人数184人，月费用标准为每人2800元。支付方式是每两个月由教育局安全办公室核定保安人数，计财股根据审核后的人数向财政提交支付计划，财政局审核后支付到保安公司。</w:t>
      </w:r>
    </w:p>
    <w:p>
      <w:pPr>
        <w:numPr>
          <w:ilvl w:val="0"/>
          <w:numId w:val="7"/>
        </w:numPr>
        <w:adjustRightInd w:val="0"/>
        <w:snapToGrid w:val="0"/>
        <w:spacing w:line="600" w:lineRule="exact"/>
        <w:ind w:left="0" w:leftChars="0" w:firstLine="720" w:firstLineChars="0"/>
        <w:rPr>
          <w:rFonts w:hint="eastAsia" w:ascii="仿宋_GB2312" w:hAnsi="宋体" w:eastAsia="仿宋_GB2312"/>
          <w:sz w:val="32"/>
          <w:szCs w:val="32"/>
          <w:lang w:val="zh-CN"/>
        </w:rPr>
      </w:pPr>
      <w:r>
        <w:rPr>
          <w:rFonts w:hint="eastAsia" w:ascii="仿宋_GB2312" w:hAnsi="宋体" w:eastAsia="仿宋_GB2312"/>
          <w:sz w:val="32"/>
          <w:szCs w:val="32"/>
          <w:lang w:val="zh-CN"/>
        </w:rPr>
        <w:t>资金分配的原则及考虑因素。</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全部财政预算资金561.32万元按进度支付，每个两月支付一次。</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根据川公发[2015]43号文件，按学生人数测算资金总需求。预算下达后，由教育局统一按时间进度进行支付。</w:t>
      </w:r>
    </w:p>
    <w:p>
      <w:pPr>
        <w:numPr>
          <w:ilvl w:val="0"/>
          <w:numId w:val="8"/>
        </w:num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项目应实现的具体绩效目标，包括目标的量化、细化情况以及项目实施进度计划等。</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完成保安经费财政预算资金561.32万元支付，服务学校幼儿园53所，聘用保安人员184名，服务学生人数52072人，服务教师人数3976人。当年所有学校没有发生因为保安人员的安全事故。符合质量标准，符合进度计划。</w:t>
      </w:r>
    </w:p>
    <w:p>
      <w:pPr>
        <w:numPr>
          <w:ilvl w:val="0"/>
          <w:numId w:val="8"/>
        </w:numPr>
        <w:adjustRightInd w:val="0"/>
        <w:snapToGrid w:val="0"/>
        <w:spacing w:line="600" w:lineRule="exact"/>
        <w:ind w:left="0" w:leftChars="0" w:firstLine="720" w:firstLineChars="0"/>
        <w:rPr>
          <w:rFonts w:hint="eastAsia" w:ascii="仿宋_GB2312" w:hAnsi="宋体" w:eastAsia="仿宋_GB2312"/>
          <w:sz w:val="32"/>
          <w:szCs w:val="32"/>
          <w:lang w:val="zh-CN"/>
        </w:rPr>
      </w:pPr>
      <w:r>
        <w:rPr>
          <w:rFonts w:hint="eastAsia" w:ascii="仿宋_GB2312" w:hAnsi="宋体" w:eastAsia="仿宋_GB2312"/>
          <w:sz w:val="32"/>
          <w:szCs w:val="32"/>
          <w:lang w:val="zh-CN"/>
        </w:rPr>
        <w:t>分析评价申报内容是否与实际相符，申报目标是否合理可行。</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保安</w:t>
      </w:r>
      <w:r>
        <w:rPr>
          <w:rFonts w:hint="eastAsia" w:ascii="仿宋_GB2312" w:hAnsi="宋体" w:eastAsia="仿宋_GB2312"/>
          <w:sz w:val="32"/>
          <w:szCs w:val="32"/>
          <w:lang w:val="en-US" w:eastAsia="zh-CN"/>
        </w:rPr>
        <w:t>经费</w:t>
      </w:r>
      <w:r>
        <w:rPr>
          <w:rFonts w:hint="eastAsia" w:ascii="仿宋_GB2312" w:hAnsi="宋体" w:eastAsia="仿宋_GB2312"/>
          <w:sz w:val="32"/>
          <w:szCs w:val="32"/>
          <w:lang w:val="zh-CN"/>
        </w:rPr>
        <w:t>项目根据川公发[2015]43号文件，按学生人数测算资金总需求，申报内容与具体实施内容相符，申报目标合理可行。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自评步骤：确立评价人员-制定评价工作实施方案-资料收集与审核-形成评价报告。</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采用的评价方法：整体评价、定性评价、</w:t>
      </w:r>
      <w:r>
        <w:rPr>
          <w:rFonts w:hint="eastAsia" w:ascii="仿宋_GB2312" w:hAnsi="宋体" w:eastAsia="仿宋_GB2312"/>
          <w:sz w:val="32"/>
          <w:szCs w:val="32"/>
          <w:lang w:val="en-US" w:eastAsia="zh-CN"/>
        </w:rPr>
        <w:t>目标比较法</w:t>
      </w:r>
      <w:r>
        <w:rPr>
          <w:rFonts w:hint="eastAsia" w:ascii="仿宋_GB2312" w:hAnsi="宋体" w:eastAsia="仿宋_GB2312"/>
          <w:sz w:val="32"/>
          <w:szCs w:val="32"/>
          <w:lang w:val="zh-CN"/>
        </w:rPr>
        <w:t>。</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zh-CN"/>
        </w:rPr>
        <w:t>根据川公发[2015]43号文件</w:t>
      </w:r>
      <w:r>
        <w:rPr>
          <w:rFonts w:hint="eastAsia" w:ascii="仿宋_GB2312" w:hAnsi="宋体" w:eastAsia="仿宋_GB2312"/>
          <w:sz w:val="32"/>
          <w:szCs w:val="32"/>
          <w:lang w:val="en-US" w:eastAsia="zh-CN"/>
        </w:rPr>
        <w:t>中</w:t>
      </w:r>
      <w:r>
        <w:rPr>
          <w:rFonts w:hint="eastAsia" w:ascii="仿宋_GB2312" w:hAnsi="宋体" w:eastAsia="仿宋_GB2312"/>
          <w:sz w:val="32"/>
          <w:szCs w:val="32"/>
          <w:lang w:val="zh-CN"/>
        </w:rPr>
        <w:t>保安人员配备标准</w:t>
      </w:r>
      <w:r>
        <w:rPr>
          <w:rFonts w:hint="eastAsia" w:ascii="仿宋_GB2312" w:hAnsi="宋体" w:eastAsia="仿宋_GB2312"/>
          <w:sz w:val="32"/>
          <w:szCs w:val="32"/>
          <w:lang w:val="en-US" w:eastAsia="zh-CN"/>
        </w:rPr>
        <w:t>规定，全市各学校配备共需保安人员184 名。按当年保安公司最低收费标准，月收费标准为每人2800元，据此测算的保安经费合计为618.24万元。其中561.32万元纳入当年预算，其余由城区有捐资助学收入的学校自行解决。全部财政预算资金561.32万元按时下达到我局。</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numPr>
          <w:ilvl w:val="0"/>
          <w:numId w:val="0"/>
        </w:numPr>
        <w:adjustRightInd w:val="0"/>
        <w:snapToGrid w:val="0"/>
        <w:spacing w:line="600" w:lineRule="exact"/>
        <w:ind w:left="720" w:leftChars="0"/>
        <w:rPr>
          <w:rFonts w:hint="eastAsia" w:ascii="仿宋_GB2312" w:hAnsi="宋体" w:eastAsia="仿宋_GB2312"/>
          <w:sz w:val="32"/>
          <w:szCs w:val="32"/>
          <w:lang w:val="zh-CN"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eastAsia="zh-CN"/>
        </w:rPr>
        <w:t>资金计划。</w:t>
      </w:r>
    </w:p>
    <w:p>
      <w:pPr>
        <w:numPr>
          <w:ilvl w:val="0"/>
          <w:numId w:val="0"/>
        </w:numPr>
        <w:adjustRightInd w:val="0"/>
        <w:snapToGrid w:val="0"/>
        <w:spacing w:line="600" w:lineRule="exact"/>
        <w:ind w:left="720" w:leftChars="0"/>
        <w:rPr>
          <w:rFonts w:hint="eastAsia" w:ascii="仿宋_GB2312" w:hAnsi="宋体" w:eastAsia="仿宋_GB2312"/>
          <w:sz w:val="32"/>
          <w:szCs w:val="32"/>
          <w:lang w:val="zh-CN" w:eastAsia="zh-CN"/>
        </w:rPr>
      </w:pPr>
      <w:r>
        <w:rPr>
          <w:rFonts w:hint="eastAsia" w:ascii="仿宋_GB2312" w:hAnsi="宋体" w:eastAsia="仿宋_GB2312"/>
          <w:sz w:val="32"/>
          <w:szCs w:val="32"/>
          <w:lang w:val="en-US" w:eastAsia="zh-CN"/>
        </w:rPr>
        <w:t>本级</w:t>
      </w:r>
      <w:r>
        <w:rPr>
          <w:rFonts w:hint="eastAsia" w:ascii="仿宋_GB2312" w:hAnsi="宋体" w:eastAsia="仿宋_GB2312"/>
          <w:sz w:val="32"/>
          <w:szCs w:val="32"/>
          <w:lang w:val="zh-CN" w:eastAsia="zh-CN"/>
        </w:rPr>
        <w:t>财政预算资金561.32万元。</w:t>
      </w:r>
    </w:p>
    <w:p>
      <w:pPr>
        <w:numPr>
          <w:ilvl w:val="0"/>
          <w:numId w:val="0"/>
        </w:numPr>
        <w:adjustRightInd w:val="0"/>
        <w:snapToGrid w:val="0"/>
        <w:spacing w:line="600" w:lineRule="exact"/>
        <w:ind w:left="720" w:leftChars="0"/>
        <w:rPr>
          <w:rFonts w:hint="eastAsia" w:ascii="仿宋_GB2312" w:hAnsi="宋体" w:eastAsia="仿宋_GB2312"/>
          <w:sz w:val="32"/>
          <w:szCs w:val="32"/>
          <w:lang w:val="zh-CN"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eastAsia="zh-CN"/>
        </w:rPr>
        <w:t>资金到位。</w:t>
      </w:r>
    </w:p>
    <w:p>
      <w:pPr>
        <w:numPr>
          <w:ilvl w:val="0"/>
          <w:numId w:val="0"/>
        </w:numPr>
        <w:adjustRightInd w:val="0"/>
        <w:snapToGrid w:val="0"/>
        <w:spacing w:line="600" w:lineRule="exact"/>
        <w:ind w:left="720" w:leftChars="0"/>
        <w:rPr>
          <w:rFonts w:hint="eastAsia" w:ascii="仿宋_GB2312" w:hAnsi="宋体" w:eastAsia="仿宋_GB2312"/>
          <w:sz w:val="32"/>
          <w:szCs w:val="32"/>
          <w:lang w:val="zh-CN" w:eastAsia="zh-CN"/>
        </w:rPr>
      </w:pPr>
      <w:r>
        <w:rPr>
          <w:rFonts w:hint="eastAsia" w:ascii="仿宋_GB2312" w:hAnsi="宋体" w:eastAsia="仿宋_GB2312"/>
          <w:sz w:val="32"/>
          <w:szCs w:val="32"/>
          <w:lang w:val="zh-CN" w:eastAsia="zh-CN"/>
        </w:rPr>
        <w:t>全部财政预算资金561.32万元按时下达到我局。</w:t>
      </w:r>
    </w:p>
    <w:p>
      <w:pPr>
        <w:numPr>
          <w:ilvl w:val="0"/>
          <w:numId w:val="0"/>
        </w:numPr>
        <w:adjustRightInd w:val="0"/>
        <w:snapToGrid w:val="0"/>
        <w:spacing w:line="600" w:lineRule="exact"/>
        <w:ind w:left="720" w:leftChars="0"/>
        <w:rPr>
          <w:rFonts w:hint="eastAsia" w:ascii="仿宋_GB2312" w:hAnsi="宋体" w:eastAsia="仿宋_GB2312"/>
          <w:sz w:val="32"/>
          <w:szCs w:val="32"/>
          <w:lang w:val="zh-CN" w:eastAsia="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eastAsia="zh-CN"/>
        </w:rPr>
        <w:t>资金使用。</w:t>
      </w:r>
    </w:p>
    <w:p>
      <w:pPr>
        <w:numPr>
          <w:ilvl w:val="0"/>
          <w:numId w:val="0"/>
        </w:numPr>
        <w:adjustRightInd w:val="0"/>
        <w:snapToGrid w:val="0"/>
        <w:spacing w:line="600" w:lineRule="exact"/>
        <w:ind w:left="720" w:leftChars="0"/>
        <w:rPr>
          <w:rFonts w:ascii="仿宋_GB2312" w:hAnsi="宋体" w:eastAsia="仿宋_GB2312"/>
          <w:sz w:val="32"/>
          <w:szCs w:val="32"/>
          <w:lang w:val="zh-CN"/>
        </w:rPr>
      </w:pPr>
      <w:r>
        <w:rPr>
          <w:rFonts w:hint="eastAsia" w:ascii="仿宋_GB2312" w:hAnsi="宋体" w:eastAsia="仿宋_GB2312"/>
          <w:sz w:val="32"/>
          <w:szCs w:val="32"/>
          <w:lang w:val="en-US" w:eastAsia="zh-CN"/>
        </w:rPr>
        <w:t>全部保安人数184人，月费用标准为每人2800元。每两个月支付一次，全年资金支出共561.32万元</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numPr>
          <w:ilvl w:val="0"/>
          <w:numId w:val="9"/>
        </w:num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项目组织架构及实施流程。</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每两个月由教育局安全办公室核定保安人数，计财股根据审核后的人数向财政提交支付计划，财政局审核后支付到保安公司。</w:t>
      </w:r>
    </w:p>
    <w:p>
      <w:pPr>
        <w:numPr>
          <w:ilvl w:val="0"/>
          <w:numId w:val="9"/>
        </w:numPr>
        <w:adjustRightInd w:val="0"/>
        <w:snapToGrid w:val="0"/>
        <w:spacing w:line="600" w:lineRule="exact"/>
        <w:ind w:left="0" w:leftChars="0" w:firstLine="720" w:firstLineChars="0"/>
        <w:rPr>
          <w:rFonts w:hint="eastAsia" w:ascii="楷体_GB2312" w:hAnsi="宋体" w:eastAsia="楷体_GB2312"/>
          <w:b/>
          <w:sz w:val="32"/>
          <w:szCs w:val="32"/>
          <w:lang w:val="zh-CN"/>
        </w:rPr>
      </w:pPr>
      <w:r>
        <w:rPr>
          <w:rFonts w:hint="eastAsia" w:ascii="楷体_GB2312" w:hAnsi="宋体" w:eastAsia="楷体_GB2312"/>
          <w:b/>
          <w:sz w:val="32"/>
          <w:szCs w:val="32"/>
          <w:lang w:val="zh-CN"/>
        </w:rPr>
        <w:t>项目管理情况。</w:t>
      </w:r>
    </w:p>
    <w:p>
      <w:pPr>
        <w:numPr>
          <w:ilvl w:val="0"/>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财政集中支付程序办理。项目资金完全按照预定用途开支；专项资金专款专用。</w:t>
      </w:r>
    </w:p>
    <w:p>
      <w:pPr>
        <w:numPr>
          <w:ilvl w:val="0"/>
          <w:numId w:val="9"/>
        </w:numPr>
        <w:adjustRightInd w:val="0"/>
        <w:snapToGrid w:val="0"/>
        <w:spacing w:line="600" w:lineRule="exact"/>
        <w:ind w:left="0" w:leftChars="0" w:firstLine="720" w:firstLineChars="0"/>
        <w:rPr>
          <w:rFonts w:hint="eastAsia" w:ascii="楷体_GB2312" w:hAnsi="宋体" w:eastAsia="楷体_GB2312"/>
          <w:b/>
          <w:sz w:val="32"/>
          <w:szCs w:val="32"/>
          <w:lang w:val="zh-CN"/>
        </w:rPr>
      </w:pPr>
      <w:r>
        <w:rPr>
          <w:rFonts w:hint="eastAsia" w:ascii="楷体_GB2312" w:hAnsi="宋体" w:eastAsia="楷体_GB2312"/>
          <w:b/>
          <w:sz w:val="32"/>
          <w:szCs w:val="32"/>
          <w:lang w:val="zh-CN"/>
        </w:rPr>
        <w:t>项目监管情况。</w:t>
      </w:r>
    </w:p>
    <w:p>
      <w:pPr>
        <w:numPr>
          <w:ilvl w:val="0"/>
          <w:numId w:val="0"/>
        </w:numPr>
        <w:adjustRightInd w:val="0"/>
        <w:snapToGrid w:val="0"/>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zh-CN"/>
        </w:rPr>
        <w:t>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w:t>
      </w:r>
      <w:r>
        <w:rPr>
          <w:rFonts w:hint="eastAsia" w:ascii="仿宋_GB2312" w:hAnsi="宋体" w:eastAsia="仿宋_GB2312"/>
          <w:sz w:val="32"/>
          <w:szCs w:val="32"/>
          <w:lang w:val="en-US" w:eastAsia="zh-CN"/>
        </w:rPr>
        <w:t>由项目主管单位核定保安人数，再根据核定的人数进行资金支付，项目资金完全按照预定用途开支；专项资金专款专用。</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eastAsia="zh-CN"/>
        </w:rPr>
      </w:pPr>
      <w:r>
        <w:rPr>
          <w:rFonts w:hint="eastAsia" w:ascii="仿宋_GB2312" w:hAnsi="宋体" w:eastAsia="仿宋_GB2312"/>
          <w:sz w:val="32"/>
          <w:szCs w:val="32"/>
          <w:lang w:val="zh-CN" w:eastAsia="zh-CN"/>
        </w:rPr>
        <w:t>完成保安经费财政预算资金561.32万元支付，服务学校幼儿园53所，聘用保安人员184名，服务学生人数52072人，服务教师人数3976人。当年所有学校没有发生因为保安人员的安全事故。符合质量标准，符合进度计划。</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该项目的实施，确保了全市各学校幼儿园师生及学校公共财产安全，保障了学校教育教学工作的正常开展，当年没有发生因保安不足而导致的安全事故。该项目资金取得了优异的社会效益。</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该项目绩效目标完成情况较好。</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en-US" w:eastAsia="zh-CN"/>
        </w:rPr>
        <w:t>无</w:t>
      </w:r>
      <w:r>
        <w:rPr>
          <w:rFonts w:hint="eastAsia" w:ascii="仿宋_GB2312" w:hAnsi="宋体" w:eastAsia="仿宋_GB2312"/>
          <w:sz w:val="32"/>
          <w:szCs w:val="32"/>
          <w:lang w:val="zh-CN"/>
        </w:rPr>
        <w:t>。</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en-US" w:eastAsia="zh-CN"/>
        </w:rPr>
        <w:t>土地租金及青苗补助</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项目监管及项目资金支付。</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项目立项、资金申报的依据。</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根据学校场地租赁合同/协议确定资金需求</w:t>
      </w:r>
      <w:r>
        <w:rPr>
          <w:rFonts w:hint="eastAsia" w:ascii="仿宋_GB2312" w:hAnsi="宋体" w:eastAsia="仿宋_GB2312"/>
          <w:sz w:val="32"/>
          <w:szCs w:val="32"/>
          <w:lang w:val="zh-CN"/>
        </w:rPr>
        <w:t>。</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资金管理办法制定情况，资金支持具体项目的条件、范围与支持方式概况。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该项目资金按规定编入当年预算。资金用于全市学校</w:t>
      </w:r>
      <w:r>
        <w:rPr>
          <w:rFonts w:hint="eastAsia" w:ascii="仿宋_GB2312" w:hAnsi="宋体" w:eastAsia="仿宋_GB2312"/>
          <w:sz w:val="32"/>
          <w:szCs w:val="32"/>
          <w:lang w:val="en-US" w:eastAsia="zh-CN"/>
        </w:rPr>
        <w:t>场地租金及青苗补助</w:t>
      </w:r>
      <w:r>
        <w:rPr>
          <w:rFonts w:hint="eastAsia" w:ascii="仿宋_GB2312" w:hAnsi="宋体" w:eastAsia="仿宋_GB2312"/>
          <w:sz w:val="32"/>
          <w:szCs w:val="32"/>
          <w:lang w:val="zh-CN"/>
        </w:rPr>
        <w:t>。该项目财政资金支出</w:t>
      </w:r>
      <w:r>
        <w:rPr>
          <w:rFonts w:hint="eastAsia" w:ascii="仿宋_GB2312" w:hAnsi="宋体" w:eastAsia="仿宋_GB2312"/>
          <w:sz w:val="32"/>
          <w:szCs w:val="32"/>
          <w:lang w:val="en-US" w:eastAsia="zh-CN"/>
        </w:rPr>
        <w:t>30.94</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用于支付13所学校189亩场地租金</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每年由学校提交租赁合同/协议到市教育局审核，市教育局根据审核后的资料支付资金</w:t>
      </w:r>
      <w:r>
        <w:rPr>
          <w:rFonts w:hint="eastAsia" w:ascii="仿宋_GB2312" w:hAnsi="宋体" w:eastAsia="仿宋_GB2312"/>
          <w:sz w:val="32"/>
          <w:szCs w:val="32"/>
          <w:lang w:val="zh-CN"/>
        </w:rPr>
        <w:t>。</w:t>
      </w:r>
    </w:p>
    <w:p>
      <w:pPr>
        <w:numPr>
          <w:ilvl w:val="0"/>
          <w:numId w:val="0"/>
        </w:numPr>
        <w:adjustRightInd w:val="0"/>
        <w:snapToGrid w:val="0"/>
        <w:spacing w:line="600" w:lineRule="exact"/>
        <w:ind w:left="720" w:leftChars="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4.</w:t>
      </w:r>
      <w:r>
        <w:rPr>
          <w:rFonts w:hint="eastAsia" w:ascii="仿宋_GB2312" w:hAnsi="宋体" w:eastAsia="仿宋_GB2312"/>
          <w:sz w:val="32"/>
          <w:szCs w:val="32"/>
          <w:lang w:val="zh-CN"/>
        </w:rPr>
        <w:t>资金分配的原则及考虑因素。</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全部财政预算资金</w:t>
      </w:r>
      <w:r>
        <w:rPr>
          <w:rFonts w:hint="eastAsia" w:ascii="仿宋_GB2312" w:hAnsi="宋体" w:eastAsia="仿宋_GB2312"/>
          <w:sz w:val="32"/>
          <w:szCs w:val="32"/>
          <w:lang w:val="en-US" w:eastAsia="zh-CN"/>
        </w:rPr>
        <w:t>30.94</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根据审核后的合同/协议</w:t>
      </w:r>
      <w:r>
        <w:rPr>
          <w:rFonts w:hint="eastAsia" w:ascii="仿宋_GB2312" w:hAnsi="宋体" w:eastAsia="仿宋_GB2312"/>
          <w:sz w:val="32"/>
          <w:szCs w:val="32"/>
          <w:lang w:val="zh-CN"/>
        </w:rPr>
        <w:t>支付</w:t>
      </w:r>
      <w:r>
        <w:rPr>
          <w:rFonts w:hint="eastAsia" w:ascii="仿宋_GB2312" w:hAnsi="宋体" w:eastAsia="仿宋_GB2312"/>
          <w:sz w:val="32"/>
          <w:szCs w:val="32"/>
          <w:lang w:val="en-US" w:eastAsia="zh-CN"/>
        </w:rPr>
        <w:t>到租地学校</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根据学校场地租赁合同/协议确定资金需求。预算下达后，由教育局统一进行支付。</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项目应实现的具体绩效目标，包括目标的量化、细化情况以及项目实施进度计划等。</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完成</w:t>
      </w:r>
      <w:r>
        <w:rPr>
          <w:rFonts w:hint="eastAsia" w:ascii="仿宋_GB2312" w:hAnsi="宋体" w:eastAsia="仿宋_GB2312"/>
          <w:sz w:val="32"/>
          <w:szCs w:val="32"/>
          <w:lang w:val="en-US" w:eastAsia="zh-CN"/>
        </w:rPr>
        <w:t>场地租金及青苗补助</w:t>
      </w:r>
      <w:r>
        <w:rPr>
          <w:rFonts w:hint="eastAsia" w:ascii="仿宋_GB2312" w:hAnsi="宋体" w:eastAsia="仿宋_GB2312"/>
          <w:sz w:val="32"/>
          <w:szCs w:val="32"/>
          <w:lang w:val="zh-CN"/>
        </w:rPr>
        <w:t>财政预算资金</w:t>
      </w:r>
      <w:r>
        <w:rPr>
          <w:rFonts w:hint="eastAsia" w:ascii="仿宋_GB2312" w:hAnsi="宋体" w:eastAsia="仿宋_GB2312"/>
          <w:sz w:val="32"/>
          <w:szCs w:val="32"/>
          <w:lang w:val="en-US" w:eastAsia="zh-CN"/>
        </w:rPr>
        <w:t>30.94</w:t>
      </w:r>
      <w:r>
        <w:rPr>
          <w:rFonts w:hint="eastAsia" w:ascii="仿宋_GB2312" w:hAnsi="宋体" w:eastAsia="仿宋_GB2312"/>
          <w:sz w:val="32"/>
          <w:szCs w:val="32"/>
          <w:lang w:val="zh-CN"/>
        </w:rPr>
        <w:t>万元支付，</w:t>
      </w:r>
      <w:r>
        <w:rPr>
          <w:rFonts w:hint="eastAsia" w:ascii="仿宋_GB2312" w:hAnsi="宋体" w:eastAsia="仿宋_GB2312"/>
          <w:sz w:val="32"/>
          <w:szCs w:val="32"/>
          <w:lang w:val="en-US" w:eastAsia="zh-CN"/>
        </w:rPr>
        <w:t>用于支付13所学校189亩场地租金</w:t>
      </w:r>
      <w:r>
        <w:rPr>
          <w:rFonts w:hint="eastAsia" w:ascii="仿宋_GB2312" w:hAnsi="宋体" w:eastAsia="仿宋_GB2312"/>
          <w:sz w:val="32"/>
          <w:szCs w:val="32"/>
          <w:lang w:val="zh-CN"/>
        </w:rPr>
        <w:t>。</w:t>
      </w:r>
    </w:p>
    <w:p>
      <w:pPr>
        <w:numPr>
          <w:ilvl w:val="0"/>
          <w:numId w:val="0"/>
        </w:numPr>
        <w:adjustRightInd w:val="0"/>
        <w:snapToGrid w:val="0"/>
        <w:spacing w:line="600" w:lineRule="exact"/>
        <w:ind w:left="720" w:leftChars="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分析评价申报内容是否与实际相符，申报目标是否合理可行。</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场地租金及青苗补助</w:t>
      </w:r>
      <w:r>
        <w:rPr>
          <w:rFonts w:hint="eastAsia" w:ascii="仿宋_GB2312" w:hAnsi="宋体" w:eastAsia="仿宋_GB2312"/>
          <w:sz w:val="32"/>
          <w:szCs w:val="32"/>
          <w:lang w:val="zh-CN"/>
        </w:rPr>
        <w:t>项目</w:t>
      </w:r>
      <w:r>
        <w:rPr>
          <w:rFonts w:hint="eastAsia" w:ascii="仿宋_GB2312" w:hAnsi="宋体" w:eastAsia="仿宋_GB2312"/>
          <w:sz w:val="32"/>
          <w:szCs w:val="32"/>
          <w:lang w:val="en-US" w:eastAsia="zh-CN"/>
        </w:rPr>
        <w:t>学校场地租赁合同/协议确定资金需求</w:t>
      </w:r>
      <w:r>
        <w:rPr>
          <w:rFonts w:hint="eastAsia" w:ascii="仿宋_GB2312" w:hAnsi="宋体" w:eastAsia="仿宋_GB2312"/>
          <w:sz w:val="32"/>
          <w:szCs w:val="32"/>
          <w:lang w:val="zh-CN"/>
        </w:rPr>
        <w:t>，申报内容与具体实施内容相符，申报目标合理可行。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自评步骤：确立评价人员-制定评价工作实施方案-资料收集与审核-形成评价报告。</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采用的评价方法：整体评价、定性评价、</w:t>
      </w:r>
      <w:r>
        <w:rPr>
          <w:rFonts w:hint="eastAsia" w:ascii="仿宋_GB2312" w:hAnsi="宋体" w:eastAsia="仿宋_GB2312"/>
          <w:sz w:val="32"/>
          <w:szCs w:val="32"/>
          <w:lang w:val="en-US" w:eastAsia="zh-CN"/>
        </w:rPr>
        <w:t>目标比较法</w:t>
      </w:r>
      <w:r>
        <w:rPr>
          <w:rFonts w:hint="eastAsia" w:ascii="仿宋_GB2312" w:hAnsi="宋体" w:eastAsia="仿宋_GB2312"/>
          <w:sz w:val="32"/>
          <w:szCs w:val="32"/>
          <w:lang w:val="zh-CN"/>
        </w:rPr>
        <w:t>。</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学校场地租赁合同/协议确定资金需求30.94万元。全部财政预算资金30.94万元按时下达到我局。</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1．资金计划。</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en-US" w:eastAsia="zh-CN"/>
        </w:rPr>
        <w:t>本级</w:t>
      </w:r>
      <w:r>
        <w:rPr>
          <w:rFonts w:hint="eastAsia" w:ascii="仿宋_GB2312" w:hAnsi="宋体" w:eastAsia="仿宋_GB2312"/>
          <w:sz w:val="32"/>
          <w:szCs w:val="32"/>
          <w:lang w:val="zh-CN" w:eastAsia="zh-CN"/>
        </w:rPr>
        <w:t>财政预算资金</w:t>
      </w:r>
      <w:r>
        <w:rPr>
          <w:rFonts w:hint="eastAsia" w:ascii="仿宋_GB2312" w:hAnsi="宋体" w:eastAsia="仿宋_GB2312"/>
          <w:sz w:val="32"/>
          <w:szCs w:val="32"/>
          <w:lang w:val="en-US" w:eastAsia="zh-CN"/>
        </w:rPr>
        <w:t>30.94</w:t>
      </w:r>
      <w:r>
        <w:rPr>
          <w:rFonts w:hint="eastAsia" w:ascii="仿宋_GB2312" w:hAnsi="宋体" w:eastAsia="仿宋_GB2312"/>
          <w:sz w:val="32"/>
          <w:szCs w:val="32"/>
          <w:lang w:val="zh-CN" w:eastAsia="zh-CN"/>
        </w:rPr>
        <w:t>万元。</w:t>
      </w:r>
    </w:p>
    <w:p>
      <w:pPr>
        <w:numPr>
          <w:ilvl w:val="0"/>
          <w:numId w:val="0"/>
        </w:numPr>
        <w:adjustRightInd w:val="0"/>
        <w:snapToGrid w:val="0"/>
        <w:spacing w:line="600" w:lineRule="exact"/>
        <w:ind w:firstLine="640" w:firstLineChars="20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2.</w:t>
      </w:r>
      <w:r>
        <w:rPr>
          <w:rFonts w:hint="eastAsia" w:ascii="楷体_GB2312" w:hAnsi="宋体" w:eastAsia="楷体_GB2312"/>
          <w:sz w:val="32"/>
          <w:szCs w:val="32"/>
          <w:lang w:val="zh-CN"/>
        </w:rPr>
        <w:t>资金到位。</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zh-CN" w:eastAsia="zh-CN"/>
        </w:rPr>
        <w:t>全部财政预算资金</w:t>
      </w:r>
      <w:r>
        <w:rPr>
          <w:rFonts w:hint="eastAsia" w:ascii="仿宋_GB2312" w:hAnsi="宋体" w:eastAsia="仿宋_GB2312"/>
          <w:sz w:val="32"/>
          <w:szCs w:val="32"/>
          <w:lang w:val="en-US" w:eastAsia="zh-CN"/>
        </w:rPr>
        <w:t>30.94</w:t>
      </w:r>
      <w:r>
        <w:rPr>
          <w:rFonts w:hint="eastAsia" w:ascii="仿宋_GB2312" w:hAnsi="宋体" w:eastAsia="仿宋_GB2312"/>
          <w:sz w:val="32"/>
          <w:szCs w:val="32"/>
          <w:lang w:val="zh-CN" w:eastAsia="zh-CN"/>
        </w:rPr>
        <w:t>万元按时下达到我局。</w:t>
      </w:r>
    </w:p>
    <w:p>
      <w:pPr>
        <w:numPr>
          <w:ilvl w:val="0"/>
          <w:numId w:val="0"/>
        </w:numPr>
        <w:adjustRightInd w:val="0"/>
        <w:snapToGrid w:val="0"/>
        <w:spacing w:line="600" w:lineRule="exact"/>
        <w:ind w:left="720" w:leftChars="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3.</w:t>
      </w:r>
      <w:r>
        <w:rPr>
          <w:rFonts w:hint="eastAsia" w:ascii="楷体_GB2312" w:hAnsi="宋体" w:eastAsia="楷体_GB2312"/>
          <w:sz w:val="32"/>
          <w:szCs w:val="32"/>
          <w:lang w:val="zh-CN"/>
        </w:rPr>
        <w:t>资金使用。</w:t>
      </w:r>
    </w:p>
    <w:p>
      <w:pPr>
        <w:numPr>
          <w:ilvl w:val="0"/>
          <w:numId w:val="0"/>
        </w:numPr>
        <w:adjustRightInd w:val="0"/>
        <w:snapToGrid w:val="0"/>
        <w:spacing w:line="600" w:lineRule="exact"/>
        <w:ind w:left="720" w:leftChars="0"/>
        <w:rPr>
          <w:rFonts w:ascii="仿宋_GB2312" w:hAnsi="宋体" w:eastAsia="仿宋_GB2312"/>
          <w:sz w:val="32"/>
          <w:szCs w:val="32"/>
          <w:lang w:val="zh-CN"/>
        </w:rPr>
      </w:pPr>
      <w:r>
        <w:rPr>
          <w:rFonts w:hint="eastAsia" w:ascii="仿宋_GB2312" w:hAnsi="宋体" w:eastAsia="仿宋_GB2312"/>
          <w:sz w:val="32"/>
          <w:szCs w:val="32"/>
          <w:lang w:val="en-US" w:eastAsia="zh-CN"/>
        </w:rPr>
        <w:t>用于支付13所学校189亩场地租金支付，共支付30.94万元</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numPr>
          <w:ilvl w:val="0"/>
          <w:numId w:val="9"/>
        </w:num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项目组织架构及实施流程。</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由学校提交租赁合同/协议到市教育局审核，市教育局根据审核后的资料支付资金</w:t>
      </w:r>
      <w:r>
        <w:rPr>
          <w:rFonts w:hint="eastAsia" w:ascii="仿宋_GB2312" w:hAnsi="宋体" w:eastAsia="仿宋_GB2312"/>
          <w:sz w:val="32"/>
          <w:szCs w:val="32"/>
          <w:lang w:val="zh-CN"/>
        </w:rPr>
        <w:t>。</w:t>
      </w:r>
    </w:p>
    <w:p>
      <w:pPr>
        <w:numPr>
          <w:ilvl w:val="0"/>
          <w:numId w:val="9"/>
        </w:numPr>
        <w:adjustRightInd w:val="0"/>
        <w:snapToGrid w:val="0"/>
        <w:spacing w:line="600" w:lineRule="exact"/>
        <w:ind w:left="0" w:leftChars="0" w:firstLine="720" w:firstLineChars="0"/>
        <w:rPr>
          <w:rFonts w:hint="eastAsia" w:ascii="楷体_GB2312" w:hAnsi="宋体" w:eastAsia="楷体_GB2312"/>
          <w:b/>
          <w:sz w:val="32"/>
          <w:szCs w:val="32"/>
          <w:lang w:val="zh-CN"/>
        </w:rPr>
      </w:pPr>
      <w:r>
        <w:rPr>
          <w:rFonts w:hint="eastAsia" w:ascii="楷体_GB2312" w:hAnsi="宋体" w:eastAsia="楷体_GB2312"/>
          <w:b/>
          <w:sz w:val="32"/>
          <w:szCs w:val="32"/>
          <w:lang w:val="zh-CN"/>
        </w:rPr>
        <w:t>项目管理情况。</w:t>
      </w:r>
    </w:p>
    <w:p>
      <w:pPr>
        <w:numPr>
          <w:ilvl w:val="0"/>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财政集中支付程序办理。项目资金完全按照预定用途开支；专项资金专款专用。</w:t>
      </w:r>
    </w:p>
    <w:p>
      <w:pPr>
        <w:numPr>
          <w:ilvl w:val="0"/>
          <w:numId w:val="9"/>
        </w:numPr>
        <w:adjustRightInd w:val="0"/>
        <w:snapToGrid w:val="0"/>
        <w:spacing w:line="600" w:lineRule="exact"/>
        <w:ind w:left="0" w:leftChars="0" w:firstLine="720" w:firstLineChars="0"/>
        <w:rPr>
          <w:rFonts w:hint="eastAsia" w:ascii="楷体_GB2312" w:hAnsi="宋体" w:eastAsia="楷体_GB2312"/>
          <w:b/>
          <w:sz w:val="32"/>
          <w:szCs w:val="32"/>
          <w:lang w:val="zh-CN"/>
        </w:rPr>
      </w:pPr>
      <w:r>
        <w:rPr>
          <w:rFonts w:hint="eastAsia" w:ascii="楷体_GB2312" w:hAnsi="宋体" w:eastAsia="楷体_GB2312"/>
          <w:b/>
          <w:sz w:val="32"/>
          <w:szCs w:val="32"/>
          <w:lang w:val="zh-CN"/>
        </w:rPr>
        <w:t>项目监管情况。</w:t>
      </w:r>
    </w:p>
    <w:p>
      <w:pPr>
        <w:numPr>
          <w:ilvl w:val="0"/>
          <w:numId w:val="0"/>
        </w:numPr>
        <w:adjustRightInd w:val="0"/>
        <w:snapToGrid w:val="0"/>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zh-CN"/>
        </w:rPr>
        <w:t>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w:t>
      </w:r>
      <w:r>
        <w:rPr>
          <w:rFonts w:hint="eastAsia" w:ascii="仿宋_GB2312" w:hAnsi="宋体" w:eastAsia="仿宋_GB2312"/>
          <w:sz w:val="32"/>
          <w:szCs w:val="32"/>
          <w:lang w:val="en-US" w:eastAsia="zh-CN"/>
        </w:rPr>
        <w:t>每年由学校提交租赁合同/协议到市教育局审核，市教育局根据审核后的资料支付资金</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项目资金完全按照预定用途开支；专项资金专款专用。</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eastAsia="zh-CN"/>
        </w:rPr>
      </w:pPr>
      <w:r>
        <w:rPr>
          <w:rFonts w:hint="eastAsia" w:ascii="仿宋_GB2312" w:hAnsi="宋体" w:eastAsia="仿宋_GB2312"/>
          <w:sz w:val="32"/>
          <w:szCs w:val="32"/>
          <w:lang w:val="zh-CN" w:eastAsia="zh-CN"/>
        </w:rPr>
        <w:t>完成</w:t>
      </w:r>
      <w:r>
        <w:rPr>
          <w:rFonts w:hint="eastAsia" w:ascii="仿宋_GB2312" w:hAnsi="宋体" w:eastAsia="仿宋_GB2312"/>
          <w:sz w:val="32"/>
          <w:szCs w:val="32"/>
          <w:lang w:val="en-US" w:eastAsia="zh-CN"/>
        </w:rPr>
        <w:t>土地租金及青苗补助</w:t>
      </w:r>
      <w:r>
        <w:rPr>
          <w:rFonts w:hint="eastAsia" w:ascii="仿宋_GB2312" w:hAnsi="宋体" w:eastAsia="仿宋_GB2312"/>
          <w:sz w:val="32"/>
          <w:szCs w:val="32"/>
          <w:lang w:val="zh-CN" w:eastAsia="zh-CN"/>
        </w:rPr>
        <w:t>财政预算资金</w:t>
      </w:r>
      <w:r>
        <w:rPr>
          <w:rFonts w:hint="eastAsia" w:ascii="仿宋_GB2312" w:hAnsi="宋体" w:eastAsia="仿宋_GB2312"/>
          <w:sz w:val="32"/>
          <w:szCs w:val="32"/>
          <w:lang w:val="en-US" w:eastAsia="zh-CN"/>
        </w:rPr>
        <w:t>30.94</w:t>
      </w:r>
      <w:r>
        <w:rPr>
          <w:rFonts w:hint="eastAsia" w:ascii="仿宋_GB2312" w:hAnsi="宋体" w:eastAsia="仿宋_GB2312"/>
          <w:sz w:val="32"/>
          <w:szCs w:val="32"/>
          <w:lang w:val="zh-CN" w:eastAsia="zh-CN"/>
        </w:rPr>
        <w:t>万元支付，服务学校</w:t>
      </w:r>
      <w:r>
        <w:rPr>
          <w:rFonts w:hint="eastAsia" w:ascii="仿宋_GB2312" w:hAnsi="宋体" w:eastAsia="仿宋_GB2312"/>
          <w:sz w:val="32"/>
          <w:szCs w:val="32"/>
          <w:lang w:val="en-US" w:eastAsia="zh-CN"/>
        </w:rPr>
        <w:t>13</w:t>
      </w:r>
      <w:r>
        <w:rPr>
          <w:rFonts w:hint="eastAsia" w:ascii="仿宋_GB2312" w:hAnsi="宋体" w:eastAsia="仿宋_GB2312"/>
          <w:sz w:val="32"/>
          <w:szCs w:val="32"/>
          <w:lang w:val="zh-CN" w:eastAsia="zh-CN"/>
        </w:rPr>
        <w:t>所，</w:t>
      </w:r>
      <w:r>
        <w:rPr>
          <w:rFonts w:hint="eastAsia" w:ascii="仿宋_GB2312" w:hAnsi="宋体" w:eastAsia="仿宋_GB2312"/>
          <w:sz w:val="32"/>
          <w:szCs w:val="32"/>
          <w:lang w:val="en-US" w:eastAsia="zh-CN"/>
        </w:rPr>
        <w:t>租赁场地189亩，资金支付及时。</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eastAsia="zh-CN"/>
        </w:rPr>
      </w:pPr>
      <w:r>
        <w:rPr>
          <w:rFonts w:hint="eastAsia" w:ascii="仿宋_GB2312" w:hAnsi="宋体" w:eastAsia="仿宋_GB2312"/>
          <w:sz w:val="32"/>
          <w:szCs w:val="32"/>
          <w:lang w:val="zh-CN"/>
        </w:rPr>
        <w:t>该项目的实施</w:t>
      </w:r>
      <w:r>
        <w:rPr>
          <w:rFonts w:hint="eastAsia" w:ascii="仿宋_GB2312" w:hAnsi="宋体" w:eastAsia="仿宋_GB2312"/>
          <w:sz w:val="32"/>
          <w:szCs w:val="32"/>
          <w:lang w:val="en-US" w:eastAsia="zh-CN"/>
        </w:rPr>
        <w:t>，保障学校教育教学活动正常开展</w:t>
      </w:r>
      <w:r>
        <w:rPr>
          <w:rFonts w:hint="eastAsia" w:ascii="仿宋_GB2312" w:hAnsi="宋体" w:eastAsia="仿宋_GB2312"/>
          <w:sz w:val="32"/>
          <w:szCs w:val="32"/>
          <w:lang w:val="zh-CN" w:eastAsia="zh-CN"/>
        </w:rPr>
        <w:t>。</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该项目绩效目标完成情况较好。</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en-US" w:eastAsia="zh-CN"/>
        </w:rPr>
        <w:t>无</w:t>
      </w:r>
      <w:r>
        <w:rPr>
          <w:rFonts w:hint="eastAsia" w:ascii="仿宋_GB2312" w:hAnsi="宋体" w:eastAsia="仿宋_GB2312"/>
          <w:sz w:val="32"/>
          <w:szCs w:val="32"/>
          <w:lang w:val="zh-CN"/>
        </w:rPr>
        <w:t>。</w:t>
      </w:r>
    </w:p>
    <w:p>
      <w:pPr>
        <w:spacing w:line="580" w:lineRule="exact"/>
        <w:ind w:firstLine="640"/>
        <w:rPr>
          <w:rFonts w:ascii="仿宋_GB2312" w:hAnsi="仿宋_GB2312" w:eastAsia="仿宋_GB2312" w:cs="仿宋_GB2312"/>
          <w:sz w:val="32"/>
          <w:szCs w:val="32"/>
        </w:rPr>
      </w:pPr>
    </w:p>
    <w:p>
      <w:pPr>
        <w:widowControl/>
        <w:jc w:val="left"/>
        <w:rPr>
          <w:rStyle w:val="24"/>
          <w:rFonts w:ascii="黑体" w:hAnsi="黑体" w:eastAsia="黑体"/>
          <w:b w:val="0"/>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eastAsia="zh-CN"/>
        </w:rPr>
        <w:t>教师专业及财务管理培训</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zh-CN"/>
        </w:rPr>
        <w:t>1.说明项目主管部门（单位）在该项目管理中的职能。</w:t>
      </w:r>
      <w:r>
        <w:rPr>
          <w:rFonts w:hint="eastAsia" w:ascii="仿宋_GB2312" w:hAnsi="宋体" w:eastAsia="仿宋_GB2312"/>
          <w:sz w:val="32"/>
          <w:szCs w:val="32"/>
          <w:lang w:val="en-US" w:eastAsia="zh-CN"/>
        </w:rPr>
        <w:t xml:space="preserve"> </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项目监管及项目资金支付。</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《国务院关于加强教师队伍建设的意见》；国家、省、市政府《乡村教师支持计划》规定政府按中小学、中职学校、幼儿园教职工工资的（含绩效工资）1.5%拨付经费给教育局用于教师培训。</w:t>
      </w:r>
    </w:p>
    <w:p>
      <w:pPr>
        <w:numPr>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资金管理办法制定情况，资金支持具体项目的条件、范围与支持方式概况。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该项目资金按规定编入当年预算。资金用于全市中小学、幼儿园、职业中专、特殊学校和直属单位全体教师培训培养工作。该项目财政资金支出</w:t>
      </w:r>
      <w:r>
        <w:rPr>
          <w:rFonts w:hint="eastAsia" w:ascii="仿宋_GB2312" w:hAnsi="宋体" w:eastAsia="仿宋_GB2312"/>
          <w:sz w:val="32"/>
          <w:szCs w:val="32"/>
          <w:lang w:val="en-US" w:eastAsia="zh-CN"/>
        </w:rPr>
        <w:t>84</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每年由广汉市教学研究教师培训中心提供方案及资料到市教育局审核，市教育局根据审核后的资料按规定流程支付资金</w:t>
      </w:r>
      <w:r>
        <w:rPr>
          <w:rFonts w:hint="eastAsia" w:ascii="仿宋_GB2312" w:hAnsi="宋体" w:eastAsia="仿宋_GB2312"/>
          <w:sz w:val="32"/>
          <w:szCs w:val="32"/>
          <w:lang w:val="zh-CN"/>
        </w:rPr>
        <w:t>。</w:t>
      </w:r>
    </w:p>
    <w:p>
      <w:pPr>
        <w:numPr>
          <w:ilvl w:val="0"/>
          <w:numId w:val="0"/>
        </w:numPr>
        <w:adjustRightInd w:val="0"/>
        <w:snapToGrid w:val="0"/>
        <w:spacing w:line="600" w:lineRule="exact"/>
        <w:ind w:left="720" w:leftChars="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4.</w:t>
      </w:r>
      <w:r>
        <w:rPr>
          <w:rFonts w:hint="eastAsia" w:ascii="仿宋_GB2312" w:hAnsi="宋体" w:eastAsia="仿宋_GB2312"/>
          <w:sz w:val="32"/>
          <w:szCs w:val="32"/>
          <w:lang w:val="zh-CN"/>
        </w:rPr>
        <w:t>资金分配的原则及考虑因素。</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全部财政预算资金</w:t>
      </w:r>
      <w:r>
        <w:rPr>
          <w:rFonts w:hint="eastAsia" w:ascii="仿宋_GB2312" w:hAnsi="宋体" w:eastAsia="仿宋_GB2312"/>
          <w:sz w:val="32"/>
          <w:szCs w:val="32"/>
          <w:lang w:val="en-US" w:eastAsia="zh-CN"/>
        </w:rPr>
        <w:t>84</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根据审核后的培训方案支付</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全市中小学、幼儿园、职业中专、特殊学校和直属单位全体教师培训培养工作。</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年紧紧围绕教师各科专业知识、信息技术能力提升、学校各类管理者、培训者培训等</w:t>
      </w:r>
      <w:r>
        <w:rPr>
          <w:rFonts w:hint="eastAsia" w:ascii="仿宋_GB2312" w:hAnsi="宋体" w:eastAsia="仿宋_GB2312"/>
          <w:sz w:val="32"/>
          <w:szCs w:val="32"/>
          <w:lang w:val="en-US" w:eastAsia="zh-CN"/>
        </w:rPr>
        <w:t>26</w:t>
      </w:r>
      <w:r>
        <w:rPr>
          <w:rFonts w:hint="eastAsia" w:ascii="仿宋_GB2312" w:hAnsi="宋体" w:eastAsia="仿宋_GB2312"/>
          <w:sz w:val="32"/>
          <w:szCs w:val="32"/>
          <w:lang w:val="zh-CN"/>
        </w:rPr>
        <w:t>个子项目开展教师培训工作。配合上级培训部门选派教师(含校长、园长)参加了国培、省培，确保全部合格；组织全市</w:t>
      </w:r>
      <w:r>
        <w:rPr>
          <w:rFonts w:hint="eastAsia" w:ascii="仿宋_GB2312" w:hAnsi="宋体" w:eastAsia="仿宋_GB2312"/>
          <w:sz w:val="32"/>
          <w:szCs w:val="32"/>
          <w:lang w:val="en-US" w:eastAsia="zh-CN"/>
        </w:rPr>
        <w:t>3700余</w:t>
      </w:r>
      <w:r>
        <w:rPr>
          <w:rFonts w:hint="eastAsia" w:ascii="仿宋_GB2312" w:hAnsi="宋体" w:eastAsia="仿宋_GB2312"/>
          <w:sz w:val="32"/>
          <w:szCs w:val="32"/>
          <w:lang w:val="zh-CN"/>
        </w:rPr>
        <w:t>名教师参加全员培训，确保99.5%以上教师合格。县本级培训中，确保参培教师满意度测评中85%为满意。</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根据年初制定的培训计划确定资金需求</w:t>
      </w:r>
      <w:r>
        <w:rPr>
          <w:rFonts w:hint="eastAsia" w:ascii="仿宋_GB2312" w:hAnsi="宋体" w:eastAsia="仿宋_GB2312"/>
          <w:sz w:val="32"/>
          <w:szCs w:val="32"/>
          <w:lang w:val="zh-CN"/>
        </w:rPr>
        <w:t>，申报内容与具体实施内容相符，申报目标合理可行。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自评步骤：确立评价人员-制定评价工作实施方案-资料收集与审核-形成评价报告。</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采用的评价方法：整体评价、定性评价、</w:t>
      </w:r>
      <w:r>
        <w:rPr>
          <w:rFonts w:hint="eastAsia" w:ascii="仿宋_GB2312" w:hAnsi="宋体" w:eastAsia="仿宋_GB2312"/>
          <w:sz w:val="32"/>
          <w:szCs w:val="32"/>
          <w:lang w:val="en-US" w:eastAsia="zh-CN"/>
        </w:rPr>
        <w:t>目标比较法</w:t>
      </w:r>
      <w:r>
        <w:rPr>
          <w:rFonts w:hint="eastAsia" w:ascii="仿宋_GB2312" w:hAnsi="宋体" w:eastAsia="仿宋_GB2312"/>
          <w:sz w:val="32"/>
          <w:szCs w:val="32"/>
          <w:lang w:val="zh-CN"/>
        </w:rPr>
        <w:t>。</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default" w:ascii="仿宋_GB2312" w:hAnsi="宋体" w:eastAsia="仿宋_GB2312"/>
          <w:color w:val="FF0000"/>
          <w:sz w:val="32"/>
          <w:szCs w:val="32"/>
          <w:lang w:val="en-US" w:eastAsia="zh-CN"/>
        </w:rPr>
      </w:pPr>
      <w:r>
        <w:rPr>
          <w:rFonts w:hint="eastAsia" w:ascii="仿宋_GB2312" w:hAnsi="宋体" w:eastAsia="仿宋_GB2312"/>
          <w:sz w:val="32"/>
          <w:szCs w:val="32"/>
          <w:lang w:val="en-US" w:eastAsia="zh-CN"/>
        </w:rPr>
        <w:t>教师专业及财务管理培训确定资金需求84万元。全部财政预算资金84万元按时下达到我局。</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b/>
          <w:sz w:val="32"/>
          <w:szCs w:val="32"/>
          <w:lang w:val="zh-CN"/>
        </w:rPr>
        <w:t>（二）资金计划、到位及使用情况（可用表格形式反映）。</w:t>
      </w:r>
    </w:p>
    <w:p>
      <w:pPr>
        <w:numPr>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楷体_GB2312" w:hAnsi="宋体" w:eastAsia="楷体_GB2312"/>
          <w:sz w:val="32"/>
          <w:szCs w:val="32"/>
          <w:lang w:val="en-US" w:eastAsia="zh-CN"/>
        </w:rPr>
        <w:t>1.</w:t>
      </w:r>
      <w:r>
        <w:rPr>
          <w:rFonts w:hint="eastAsia" w:ascii="楷体_GB2312" w:hAnsi="宋体" w:eastAsia="楷体_GB2312"/>
          <w:sz w:val="32"/>
          <w:szCs w:val="32"/>
          <w:lang w:val="zh-CN"/>
        </w:rPr>
        <w:t>资金计划。</w:t>
      </w:r>
    </w:p>
    <w:p>
      <w:pPr>
        <w:numPr>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en-US" w:eastAsia="zh-CN"/>
        </w:rPr>
        <w:t>根据工作需要，进行经费预算，本级</w:t>
      </w:r>
      <w:r>
        <w:rPr>
          <w:rFonts w:hint="eastAsia" w:ascii="仿宋_GB2312" w:hAnsi="宋体" w:eastAsia="仿宋_GB2312"/>
          <w:sz w:val="32"/>
          <w:szCs w:val="32"/>
          <w:lang w:val="zh-CN" w:eastAsia="zh-CN"/>
        </w:rPr>
        <w:t>财政预算资金</w:t>
      </w:r>
      <w:r>
        <w:rPr>
          <w:rFonts w:hint="eastAsia" w:ascii="仿宋_GB2312" w:hAnsi="宋体" w:eastAsia="仿宋_GB2312"/>
          <w:sz w:val="32"/>
          <w:szCs w:val="32"/>
          <w:lang w:val="en-US" w:eastAsia="zh-CN"/>
        </w:rPr>
        <w:t>84</w:t>
      </w:r>
      <w:r>
        <w:rPr>
          <w:rFonts w:hint="eastAsia" w:ascii="仿宋_GB2312" w:hAnsi="宋体" w:eastAsia="仿宋_GB2312"/>
          <w:sz w:val="32"/>
          <w:szCs w:val="32"/>
          <w:lang w:val="zh-CN" w:eastAsia="zh-CN"/>
        </w:rPr>
        <w:t>万元。</w:t>
      </w:r>
    </w:p>
    <w:p>
      <w:pPr>
        <w:numPr>
          <w:numId w:val="0"/>
        </w:numPr>
        <w:adjustRightInd w:val="0"/>
        <w:snapToGrid w:val="0"/>
        <w:spacing w:line="560" w:lineRule="exact"/>
        <w:ind w:left="720" w:leftChars="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2.</w:t>
      </w:r>
      <w:r>
        <w:rPr>
          <w:rFonts w:hint="eastAsia" w:ascii="楷体_GB2312" w:hAnsi="宋体" w:eastAsia="楷体_GB2312"/>
          <w:sz w:val="32"/>
          <w:szCs w:val="32"/>
          <w:lang w:val="zh-CN"/>
        </w:rPr>
        <w:t>资金到位。</w:t>
      </w:r>
    </w:p>
    <w:p>
      <w:pPr>
        <w:numPr>
          <w:numId w:val="0"/>
        </w:numPr>
        <w:adjustRightInd w:val="0"/>
        <w:snapToGrid w:val="0"/>
        <w:spacing w:line="600" w:lineRule="exact"/>
        <w:ind w:firstLine="640" w:firstLineChars="200"/>
        <w:rPr>
          <w:rFonts w:hint="eastAsia" w:ascii="仿宋_GB2312" w:hAnsi="宋体" w:eastAsia="仿宋_GB2312"/>
          <w:sz w:val="32"/>
          <w:szCs w:val="32"/>
          <w:lang w:val="zh-CN" w:eastAsia="zh-CN"/>
        </w:rPr>
      </w:pPr>
      <w:r>
        <w:rPr>
          <w:rFonts w:hint="eastAsia" w:ascii="仿宋_GB2312" w:hAnsi="宋体" w:eastAsia="仿宋_GB2312"/>
          <w:sz w:val="32"/>
          <w:szCs w:val="32"/>
          <w:lang w:val="zh-CN" w:eastAsia="zh-CN"/>
        </w:rPr>
        <w:t>全部财政预算资金</w:t>
      </w:r>
      <w:r>
        <w:rPr>
          <w:rFonts w:hint="eastAsia" w:ascii="仿宋_GB2312" w:hAnsi="宋体" w:eastAsia="仿宋_GB2312"/>
          <w:sz w:val="32"/>
          <w:szCs w:val="32"/>
          <w:lang w:val="en-US" w:eastAsia="zh-CN"/>
        </w:rPr>
        <w:t>84</w:t>
      </w:r>
      <w:r>
        <w:rPr>
          <w:rFonts w:hint="eastAsia" w:ascii="仿宋_GB2312" w:hAnsi="宋体" w:eastAsia="仿宋_GB2312"/>
          <w:sz w:val="32"/>
          <w:szCs w:val="32"/>
          <w:lang w:val="zh-CN" w:eastAsia="zh-CN"/>
        </w:rPr>
        <w:t>万元按时下达到我局。</w:t>
      </w:r>
    </w:p>
    <w:p>
      <w:pPr>
        <w:numPr>
          <w:numId w:val="0"/>
        </w:numPr>
        <w:adjustRightInd w:val="0"/>
        <w:snapToGrid w:val="0"/>
        <w:spacing w:line="560" w:lineRule="exact"/>
        <w:ind w:left="720" w:leftChars="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3.</w:t>
      </w:r>
      <w:r>
        <w:rPr>
          <w:rFonts w:hint="eastAsia" w:ascii="楷体_GB2312" w:hAnsi="宋体" w:eastAsia="楷体_GB2312"/>
          <w:sz w:val="32"/>
          <w:szCs w:val="32"/>
          <w:lang w:val="zh-CN"/>
        </w:rPr>
        <w:t>资金使用。</w:t>
      </w:r>
    </w:p>
    <w:p>
      <w:pPr>
        <w:numPr>
          <w:numId w:val="0"/>
        </w:numPr>
        <w:adjustRightInd w:val="0"/>
        <w:snapToGrid w:val="0"/>
        <w:spacing w:line="56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年实际支出</w:t>
      </w:r>
      <w:r>
        <w:rPr>
          <w:rFonts w:hint="eastAsia" w:ascii="仿宋_GB2312" w:hAnsi="宋体" w:eastAsia="仿宋_GB2312"/>
          <w:sz w:val="32"/>
          <w:szCs w:val="32"/>
          <w:lang w:val="en-US" w:eastAsia="zh-CN"/>
        </w:rPr>
        <w:t>84</w:t>
      </w:r>
      <w:r>
        <w:rPr>
          <w:rFonts w:hint="eastAsia" w:ascii="仿宋_GB2312" w:hAnsi="宋体" w:eastAsia="仿宋_GB2312"/>
          <w:sz w:val="32"/>
          <w:szCs w:val="32"/>
          <w:lang w:val="zh-CN"/>
        </w:rPr>
        <w:t>万元，且支付依据合规合法，与预算相符。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按照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pPr>
        <w:adjustRightInd w:val="0"/>
        <w:snapToGrid w:val="0"/>
        <w:spacing w:line="600" w:lineRule="exact"/>
        <w:ind w:firstLine="720"/>
        <w:rPr>
          <w:rFonts w:hint="eastAsia" w:ascii="黑体" w:hAnsi="宋体" w:eastAsia="黑体"/>
          <w:sz w:val="32"/>
          <w:szCs w:val="32"/>
        </w:rPr>
      </w:pPr>
      <w:r>
        <w:rPr>
          <w:rFonts w:hint="eastAsia" w:ascii="黑体" w:hAnsi="宋体" w:eastAsia="黑体"/>
          <w:sz w:val="32"/>
          <w:szCs w:val="32"/>
        </w:rPr>
        <w:t>三、项目实施及管理情况</w:t>
      </w:r>
    </w:p>
    <w:p>
      <w:pPr>
        <w:numPr>
          <w:numId w:val="0"/>
        </w:numPr>
        <w:adjustRightInd w:val="0"/>
        <w:snapToGrid w:val="0"/>
        <w:spacing w:line="600" w:lineRule="exact"/>
        <w:ind w:firstLine="643" w:firstLineChars="20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一）</w:t>
      </w:r>
      <w:r>
        <w:rPr>
          <w:rFonts w:hint="eastAsia" w:ascii="楷体_GB2312" w:hAnsi="宋体" w:eastAsia="楷体_GB2312"/>
          <w:b/>
          <w:sz w:val="32"/>
          <w:szCs w:val="32"/>
          <w:lang w:val="zh-CN"/>
        </w:rPr>
        <w:t>项目组织架构及实施流程。</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由</w:t>
      </w:r>
      <w:r>
        <w:rPr>
          <w:rFonts w:hint="eastAsia" w:ascii="仿宋_GB2312" w:hAnsi="宋体" w:eastAsia="仿宋_GB2312"/>
          <w:sz w:val="32"/>
          <w:szCs w:val="32"/>
          <w:lang w:val="en-US" w:eastAsia="zh-CN"/>
        </w:rPr>
        <w:t>广汉市教学研究教师培训中心</w:t>
      </w:r>
      <w:r>
        <w:rPr>
          <w:rFonts w:hint="eastAsia" w:ascii="仿宋_GB2312" w:hAnsi="宋体" w:eastAsia="仿宋_GB2312"/>
          <w:sz w:val="32"/>
          <w:szCs w:val="32"/>
          <w:lang w:val="zh-CN"/>
        </w:rPr>
        <w:t>到市教育局审核，市教育局根据审核后的资料支付资金。</w:t>
      </w:r>
    </w:p>
    <w:p>
      <w:pPr>
        <w:numPr>
          <w:numId w:val="0"/>
        </w:numPr>
        <w:adjustRightInd w:val="0"/>
        <w:snapToGrid w:val="0"/>
        <w:spacing w:line="600" w:lineRule="exact"/>
        <w:ind w:left="720" w:leftChars="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项目管理情况。</w:t>
      </w:r>
    </w:p>
    <w:p>
      <w:pPr>
        <w:numPr>
          <w:ilvl w:val="0"/>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财政集中支付程序办理。项目资金完全按照预定用途开支；专项资金专款专用。</w:t>
      </w:r>
    </w:p>
    <w:p>
      <w:pPr>
        <w:numPr>
          <w:numId w:val="0"/>
        </w:numPr>
        <w:adjustRightInd w:val="0"/>
        <w:snapToGrid w:val="0"/>
        <w:spacing w:line="600" w:lineRule="exact"/>
        <w:ind w:left="720" w:leftChars="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三）</w:t>
      </w:r>
      <w:r>
        <w:rPr>
          <w:rFonts w:hint="eastAsia" w:ascii="楷体_GB2312" w:hAnsi="宋体" w:eastAsia="楷体_GB2312"/>
          <w:b/>
          <w:sz w:val="32"/>
          <w:szCs w:val="32"/>
          <w:lang w:val="zh-CN"/>
        </w:rPr>
        <w:t>项目监管情况。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w:t>
      </w:r>
      <w:r>
        <w:rPr>
          <w:rFonts w:hint="eastAsia" w:ascii="仿宋_GB2312" w:hAnsi="宋体" w:eastAsia="仿宋_GB2312"/>
          <w:sz w:val="32"/>
          <w:szCs w:val="32"/>
          <w:lang w:val="en-US" w:eastAsia="zh-CN"/>
        </w:rPr>
        <w:t>项目资金完全按照预定用途开支；专项资金专款专用。</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w:t>
      </w:r>
      <w:r>
        <w:rPr>
          <w:rFonts w:hint="eastAsia" w:ascii="仿宋_GB2312" w:hAnsi="宋体" w:eastAsia="仿宋_GB2312"/>
          <w:sz w:val="32"/>
          <w:szCs w:val="32"/>
          <w:lang w:val="en-US" w:eastAsia="zh-CN"/>
        </w:rPr>
        <w:t>.</w:t>
      </w:r>
      <w:r>
        <w:rPr>
          <w:rFonts w:hint="eastAsia" w:ascii="仿宋_GB2312" w:hAnsi="宋体" w:eastAsia="仿宋_GB2312"/>
          <w:sz w:val="32"/>
          <w:szCs w:val="32"/>
          <w:lang w:val="zh-CN"/>
        </w:rPr>
        <w:t>大力开展中小学教师全员培训，促进教师专业发展。201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年全员培训工作取得了非常优异的成绩，三率（参训率、学习率、合格率）均达到100%，优秀率</w:t>
      </w:r>
      <w:r>
        <w:rPr>
          <w:rFonts w:hint="eastAsia" w:ascii="仿宋_GB2312" w:hAnsi="宋体" w:eastAsia="仿宋_GB2312"/>
          <w:sz w:val="32"/>
          <w:szCs w:val="32"/>
          <w:lang w:val="en-US" w:eastAsia="zh-CN"/>
        </w:rPr>
        <w:t>5</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val="zh-CN"/>
        </w:rPr>
        <w:t>%居德阳市各县市区第一位。广汉市研培中心被评为“德阳市201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年中小幼教师培训优秀单位”。</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w:t>
      </w:r>
      <w:r>
        <w:rPr>
          <w:rFonts w:hint="eastAsia" w:ascii="仿宋_GB2312" w:hAnsi="宋体" w:eastAsia="仿宋_GB2312"/>
          <w:sz w:val="32"/>
          <w:szCs w:val="32"/>
          <w:lang w:val="en-US" w:eastAsia="zh-CN"/>
        </w:rPr>
        <w:t>.</w:t>
      </w:r>
      <w:r>
        <w:rPr>
          <w:rFonts w:hint="eastAsia" w:ascii="仿宋_GB2312" w:hAnsi="宋体" w:eastAsia="仿宋_GB2312"/>
          <w:sz w:val="32"/>
          <w:szCs w:val="32"/>
          <w:lang w:val="zh-CN"/>
        </w:rPr>
        <w:t>完成国培省培等高品质培训，助推乡村校园更快发展。201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年，我市遴选了</w:t>
      </w:r>
      <w:r>
        <w:rPr>
          <w:rFonts w:hint="eastAsia" w:ascii="仿宋_GB2312" w:hAnsi="宋体" w:eastAsia="仿宋_GB2312"/>
          <w:sz w:val="32"/>
          <w:szCs w:val="32"/>
          <w:lang w:val="en-US" w:eastAsia="zh-CN"/>
        </w:rPr>
        <w:t>7</w:t>
      </w:r>
      <w:r>
        <w:rPr>
          <w:rFonts w:hint="eastAsia" w:ascii="仿宋_GB2312" w:hAnsi="宋体" w:eastAsia="仿宋_GB2312"/>
          <w:sz w:val="32"/>
          <w:szCs w:val="32"/>
          <w:lang w:val="zh-CN"/>
        </w:rPr>
        <w:t>位乡村校长、园长和</w:t>
      </w:r>
      <w:r>
        <w:rPr>
          <w:rFonts w:hint="eastAsia" w:ascii="仿宋_GB2312" w:hAnsi="宋体" w:eastAsia="仿宋_GB2312"/>
          <w:sz w:val="32"/>
          <w:szCs w:val="32"/>
          <w:lang w:val="en-US" w:eastAsia="zh-CN"/>
        </w:rPr>
        <w:t>13</w:t>
      </w:r>
      <w:r>
        <w:rPr>
          <w:rFonts w:hint="eastAsia" w:ascii="仿宋_GB2312" w:hAnsi="宋体" w:eastAsia="仿宋_GB2312"/>
          <w:sz w:val="32"/>
          <w:szCs w:val="32"/>
          <w:lang w:val="zh-CN"/>
        </w:rPr>
        <w:t>位农村薄弱学科骨干教师参加了国培计划乡村教师访名校培训，引领我市乡村中小学幼儿园师资队伍建设，助推乡村办学质量的提升。其中6位学员荣获优秀学员称号。</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zh-CN"/>
        </w:rPr>
        <w:t>3、广汉市本级各项目班培训情况。</w:t>
      </w:r>
      <w:r>
        <w:rPr>
          <w:rFonts w:hint="eastAsia" w:ascii="仿宋_GB2312" w:hAnsi="宋体" w:eastAsia="仿宋_GB2312"/>
          <w:sz w:val="32"/>
          <w:szCs w:val="32"/>
          <w:lang w:val="en-US" w:eastAsia="zh-CN"/>
        </w:rPr>
        <w:t>开展26个培训项目班，开展集中培训64次，参与教师4975人次。校本研修成果获四川省6项荣誉，居德阳市第一。</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1.探索并建立广汉市教师培训质量管理体系</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围绕四川省重点科研课题《县域内中小学教师“DDCA”培训质量管理体系》进行研究。从培训项目设计入手，加入培训质量评估环节，使教师培训评价从传统的统计使用经费和培训人次转变为关注教师专业成长和培训效果。市研培中心作为课题负责单位，不仅将课题研究应用到市本级多个培训项目中，还成立了校园培训师培训班，为全市53个校园单位培养一名培训项目设计者，并指导校园设计切合单位和教师需要的培训项目形成文字材料</w:t>
      </w:r>
      <w:r>
        <w:rPr>
          <w:rFonts w:hint="eastAsia" w:ascii="仿宋_GB2312" w:hAnsi="宋体" w:eastAsia="仿宋_GB2312"/>
          <w:sz w:val="32"/>
          <w:szCs w:val="32"/>
          <w:lang w:val="en-US" w:eastAsia="zh-CN"/>
        </w:rPr>
        <w:t>8</w:t>
      </w:r>
      <w:r>
        <w:rPr>
          <w:rFonts w:hint="eastAsia" w:ascii="仿宋_GB2312" w:hAnsi="宋体" w:eastAsia="仿宋_GB2312"/>
          <w:sz w:val="32"/>
          <w:szCs w:val="32"/>
          <w:lang w:val="zh-CN"/>
        </w:rPr>
        <w:t>0000余字。该课题同时也荣获</w:t>
      </w:r>
      <w:r>
        <w:rPr>
          <w:rFonts w:hint="eastAsia" w:ascii="仿宋_GB2312" w:hAnsi="宋体" w:eastAsia="仿宋_GB2312"/>
          <w:sz w:val="32"/>
          <w:szCs w:val="32"/>
          <w:lang w:val="en-US" w:eastAsia="zh-CN"/>
        </w:rPr>
        <w:t>2019年</w:t>
      </w:r>
      <w:r>
        <w:rPr>
          <w:rFonts w:hint="eastAsia" w:ascii="仿宋_GB2312" w:hAnsi="宋体" w:eastAsia="仿宋_GB2312"/>
          <w:sz w:val="32"/>
          <w:szCs w:val="32"/>
          <w:lang w:val="zh-CN"/>
        </w:rPr>
        <w:t>四川省科研课题阶段成果评比</w:t>
      </w:r>
      <w:r>
        <w:rPr>
          <w:rFonts w:hint="eastAsia" w:ascii="仿宋_GB2312" w:hAnsi="宋体" w:eastAsia="仿宋_GB2312"/>
          <w:sz w:val="32"/>
          <w:szCs w:val="32"/>
          <w:lang w:val="en-US" w:eastAsia="zh-CN"/>
        </w:rPr>
        <w:t>二</w:t>
      </w:r>
      <w:r>
        <w:rPr>
          <w:rFonts w:hint="eastAsia" w:ascii="仿宋_GB2312" w:hAnsi="宋体" w:eastAsia="仿宋_GB2312"/>
          <w:sz w:val="32"/>
          <w:szCs w:val="32"/>
          <w:lang w:val="zh-CN"/>
        </w:rPr>
        <w:t>等奖。</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2.狠抓培训质量，转变教师参培观念</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长期以来，我市大部分教师对培训活动都有认识误区，认为市内培训效果差，难有收获；外出培训则成为一项福利项目。对市内培训搪塞推诿，不愿参加；对外出培训则趋之若鹜。为改变这一现状，我市培训项目在设计与执行上下功夫，通过训前需求调查，训后满意度跟踪等方式，及时反馈、及时改善，为教师提供教育需要、自身需求的培训内容，并充分考虑教师工作的现状，合理安排培训时间和地点，以减轻工学矛盾。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年全年共进行培训满意度调查1</w:t>
      </w: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次，受访教师</w:t>
      </w:r>
      <w:r>
        <w:rPr>
          <w:rFonts w:hint="eastAsia" w:ascii="仿宋_GB2312" w:hAnsi="宋体" w:eastAsia="仿宋_GB2312"/>
          <w:sz w:val="32"/>
          <w:szCs w:val="32"/>
          <w:lang w:val="en-US" w:eastAsia="zh-CN"/>
        </w:rPr>
        <w:t>1000</w:t>
      </w:r>
      <w:r>
        <w:rPr>
          <w:rFonts w:hint="eastAsia" w:ascii="仿宋_GB2312" w:hAnsi="宋体" w:eastAsia="仿宋_GB2312"/>
          <w:sz w:val="32"/>
          <w:szCs w:val="32"/>
          <w:lang w:val="zh-CN"/>
        </w:rPr>
        <w:t>人次以上，好评率达到9</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对外出培训同样加强了审批和跟踪环节。所有外出培训均需要市教育局分管局长同意方可实施。培训后，参培教师要根据培训内容开展本校教师的二次培训，同时对培训内容进行评价。评价结果作为下一次培训项目选择的参考。对培训安排不合理，内容无实效的培训项目和机构将列入黑名单，不再组织教师参培。</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3.借助教师培训工作契机，进一步加强教育“成德同城化”</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发挥教师培训“请进来，走出去”的灵活方式，主动与成都地区优质教育人才和单位进行学术交流，通过互办讲座、观摩交流和联合培训等形式，推动教育“成德同城化”向深水区发展。201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年，我市共与成都地区进行学术交流</w:t>
      </w:r>
      <w:r>
        <w:rPr>
          <w:rFonts w:hint="eastAsia" w:ascii="仿宋_GB2312" w:hAnsi="宋体" w:eastAsia="仿宋_GB2312"/>
          <w:sz w:val="32"/>
          <w:szCs w:val="32"/>
          <w:lang w:val="en-US" w:eastAsia="zh-CN"/>
        </w:rPr>
        <w:t>15</w:t>
      </w:r>
      <w:r>
        <w:rPr>
          <w:rFonts w:hint="eastAsia" w:ascii="仿宋_GB2312" w:hAnsi="宋体" w:eastAsia="仿宋_GB2312"/>
          <w:sz w:val="32"/>
          <w:szCs w:val="32"/>
          <w:lang w:val="zh-CN"/>
        </w:rPr>
        <w:t>次，邀请了知名专家</w:t>
      </w:r>
      <w:r>
        <w:rPr>
          <w:rFonts w:hint="eastAsia" w:ascii="仿宋_GB2312" w:hAnsi="宋体" w:eastAsia="仿宋_GB2312"/>
          <w:sz w:val="32"/>
          <w:szCs w:val="32"/>
          <w:lang w:val="en-US" w:eastAsia="zh-CN"/>
        </w:rPr>
        <w:t>13</w:t>
      </w:r>
      <w:r>
        <w:rPr>
          <w:rFonts w:hint="eastAsia" w:ascii="仿宋_GB2312" w:hAnsi="宋体" w:eastAsia="仿宋_GB2312"/>
          <w:sz w:val="32"/>
          <w:szCs w:val="32"/>
          <w:lang w:val="zh-CN"/>
        </w:rPr>
        <w:t>人次到我市进行专题讲座，其中包括德阳市领军人才引进项目专家吴中林教授。与《四川教育》报刊社、四川省教科院《教育科学论坛》杂志签订了发展规划协议。通过教育“成德同城化”的系列活动，我市教育教学水平得到了进一步提升，广大教师能直观感受到省内教育的最高水平，此举对我市教育发展有重大意义。</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4.建立“菜单式”送培通道，持续推动少数民族地区教育帮扶工作</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广汉市教育局对口帮扶凉山州金阳县教育局。为更好地达成帮扶目标，提升彝族地区教育教学质量，市教育局与对方建立了“菜单式”送培模式。由金阳县教育局选定培训内容，市教育局根据内容制定培训方案，选派培训人员。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年共送培</w:t>
      </w:r>
      <w:r>
        <w:rPr>
          <w:rFonts w:hint="eastAsia" w:ascii="仿宋_GB2312" w:hAnsi="宋体" w:eastAsia="仿宋_GB2312"/>
          <w:sz w:val="32"/>
          <w:szCs w:val="32"/>
          <w:lang w:val="en-US" w:eastAsia="zh-CN"/>
        </w:rPr>
        <w:t>6</w:t>
      </w:r>
      <w:r>
        <w:rPr>
          <w:rFonts w:hint="eastAsia" w:ascii="仿宋_GB2312" w:hAnsi="宋体" w:eastAsia="仿宋_GB2312"/>
          <w:sz w:val="32"/>
          <w:szCs w:val="32"/>
          <w:lang w:val="zh-CN"/>
        </w:rPr>
        <w:t>次，送培教师</w:t>
      </w:r>
      <w:r>
        <w:rPr>
          <w:rFonts w:hint="eastAsia" w:ascii="仿宋_GB2312" w:hAnsi="宋体" w:eastAsia="仿宋_GB2312"/>
          <w:sz w:val="32"/>
          <w:szCs w:val="32"/>
          <w:lang w:val="en-US" w:eastAsia="zh-CN"/>
        </w:rPr>
        <w:t>74</w:t>
      </w:r>
      <w:r>
        <w:rPr>
          <w:rFonts w:hint="eastAsia" w:ascii="仿宋_GB2312" w:hAnsi="宋体" w:eastAsia="仿宋_GB2312"/>
          <w:sz w:val="32"/>
          <w:szCs w:val="32"/>
          <w:lang w:val="zh-CN"/>
        </w:rPr>
        <w:t>人，对方参培教师</w:t>
      </w:r>
      <w:r>
        <w:rPr>
          <w:rFonts w:hint="eastAsia" w:ascii="仿宋_GB2312" w:hAnsi="宋体" w:eastAsia="仿宋_GB2312"/>
          <w:sz w:val="32"/>
          <w:szCs w:val="32"/>
          <w:lang w:val="en-US" w:eastAsia="zh-CN"/>
        </w:rPr>
        <w:t>5</w:t>
      </w:r>
      <w:r>
        <w:rPr>
          <w:rFonts w:hint="eastAsia" w:ascii="仿宋_GB2312" w:hAnsi="宋体" w:eastAsia="仿宋_GB2312"/>
          <w:sz w:val="32"/>
          <w:szCs w:val="32"/>
          <w:lang w:val="zh-CN"/>
        </w:rPr>
        <w:t>00余人。</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5.专注教师专业成长，打造广汉教育学科品牌</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发展学科品牌，以点带面提升全市教育教学发展。201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年为扩大广汉教育影响力，打造优势学科，根据前期调研，我市在培训项目经费预算中向小学数学和</w:t>
      </w:r>
      <w:r>
        <w:rPr>
          <w:rFonts w:hint="eastAsia" w:ascii="仿宋_GB2312" w:hAnsi="宋体" w:eastAsia="仿宋_GB2312"/>
          <w:sz w:val="32"/>
          <w:szCs w:val="32"/>
          <w:lang w:val="en-US" w:eastAsia="zh-CN"/>
        </w:rPr>
        <w:t>名师团队</w:t>
      </w:r>
      <w:r>
        <w:rPr>
          <w:rFonts w:hint="eastAsia" w:ascii="仿宋_GB2312" w:hAnsi="宋体" w:eastAsia="仿宋_GB2312"/>
          <w:sz w:val="32"/>
          <w:szCs w:val="32"/>
          <w:lang w:val="zh-CN"/>
        </w:rPr>
        <w:t>两个项目倾斜。通过集中力量打造，我市以小学数学教师培训班教师为骨干成员成功申报并立项了四川省重点科研课题《小学数学教学评一致性生动数学实践研究》，课题受到了四川省教科院高度重视，我市小学数学教育教学工作成绩得到了充分肯定。</w:t>
      </w:r>
    </w:p>
    <w:p>
      <w:pPr>
        <w:adjustRightInd w:val="0"/>
        <w:snapToGrid w:val="0"/>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先后承办四川省钱中华小学数学名师工作室、李笑非名校长工作室活动，来自省内18个县市区79名教师参与活动，极大提升了我是教育教学管理水平，同时也为扩大广汉教育影响力搭建了平台。</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hint="default" w:ascii="仿宋_GB2312" w:hAnsi="宋体" w:eastAsia="仿宋_GB2312"/>
          <w:sz w:val="32"/>
          <w:szCs w:val="32"/>
          <w:bdr w:val="single" w:color="auto" w:sz="4" w:space="0"/>
          <w:lang w:val="en-US" w:eastAsia="zh-CN"/>
        </w:rPr>
      </w:pPr>
      <w:r>
        <w:rPr>
          <w:rFonts w:hint="eastAsia" w:ascii="仿宋_GB2312" w:hAnsi="宋体" w:eastAsia="仿宋_GB2312"/>
          <w:sz w:val="32"/>
          <w:szCs w:val="32"/>
          <w:lang w:val="en-US" w:eastAsia="zh-CN"/>
        </w:rPr>
        <w:t>教师培训工作，重点在于精准施培。教师专业及财务管理培训立足广汉教育需要，重视学校管理需要、教师成长需要、教育发展需要，为我市校园干部、教师提供精准有效的培训项目。确保各项培训经费用到实处，有效提升了培训质量，扩大了培训影响力。执行过程中严格执行相关经费标准，做到支出有计划、有标准、有额度，确保经费效益最大化。</w:t>
      </w:r>
    </w:p>
    <w:p>
      <w:pPr>
        <w:adjustRightInd w:val="0"/>
        <w:snapToGrid w:val="0"/>
        <w:spacing w:line="600" w:lineRule="exact"/>
        <w:ind w:firstLine="720"/>
        <w:rPr>
          <w:rFonts w:hint="eastAsia" w:ascii="仿宋_GB2312" w:hAnsi="宋体" w:eastAsia="仿宋_GB2312"/>
          <w:sz w:val="32"/>
          <w:szCs w:val="32"/>
          <w:lang w:val="en-US" w:eastAsia="zh-CN"/>
        </w:rPr>
      </w:pP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）相关建议。</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无。</w:t>
      </w:r>
      <w:bookmarkStart w:id="73" w:name="_GoBack"/>
      <w:bookmarkEnd w:id="73"/>
    </w:p>
    <w:p>
      <w:pPr>
        <w:adjustRightInd w:val="0"/>
        <w:snapToGrid w:val="0"/>
        <w:spacing w:line="600" w:lineRule="exact"/>
        <w:ind w:firstLine="640" w:firstLineChars="200"/>
        <w:rPr>
          <w:rFonts w:hint="eastAsia" w:ascii="仿宋_GB2312" w:hAnsi="宋体" w:eastAsia="仿宋_GB2312"/>
          <w:sz w:val="32"/>
          <w:szCs w:val="32"/>
          <w:lang w:val="zh-CN" w:eastAsia="zh-CN"/>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600" w:lineRule="exact"/>
        <w:jc w:val="left"/>
        <w:rPr>
          <w:rFonts w:hint="eastAsia" w:ascii="方正小标宋简体" w:hAnsi="宋体" w:eastAsia="方正小标宋简体"/>
          <w:color w:val="000000"/>
          <w:kern w:val="0"/>
          <w:sz w:val="44"/>
          <w:szCs w:val="44"/>
          <w:lang w:val="en-US" w:eastAsia="zh-CN"/>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en-US" w:eastAsia="zh-CN"/>
        </w:rPr>
        <w:t>语言文字工作</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项目监管及项目资金支付。</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项目立项、资金申报的依据。</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广汉市教学研究教师培训中心提供的语言文字工作方案，经广汉市教育局审核，根据审核结果确定资金需求</w:t>
      </w:r>
      <w:r>
        <w:rPr>
          <w:rFonts w:hint="eastAsia" w:ascii="仿宋_GB2312" w:hAnsi="宋体" w:eastAsia="仿宋_GB2312"/>
          <w:sz w:val="32"/>
          <w:szCs w:val="32"/>
          <w:lang w:val="zh-CN"/>
        </w:rPr>
        <w:t>。</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资金管理办法制定情况，资金支持具体项目的条件、范围与支持方式概况。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该项目资金按规定编入当年预算。资金用于</w:t>
      </w:r>
      <w:r>
        <w:rPr>
          <w:rFonts w:hint="eastAsia" w:ascii="仿宋_GB2312" w:hAnsi="仿宋_GB2312" w:eastAsia="仿宋_GB2312" w:cs="仿宋_GB2312"/>
          <w:color w:val="auto"/>
          <w:sz w:val="32"/>
          <w:szCs w:val="32"/>
          <w:lang w:val="en-US" w:eastAsia="zh-CN"/>
        </w:rPr>
        <w:t>完成</w:t>
      </w:r>
      <w:r>
        <w:rPr>
          <w:rFonts w:hint="eastAsia" w:ascii="仿宋_GB2312" w:hAnsi="仿宋_GB2312" w:eastAsia="仿宋_GB2312" w:cs="仿宋_GB2312"/>
          <w:color w:val="auto"/>
          <w:sz w:val="32"/>
          <w:szCs w:val="32"/>
          <w:lang w:eastAsia="zh-CN"/>
        </w:rPr>
        <w:t>普通话培训和测试及语言文字脱贫攻坚、四川省2019年度县域普通话普及情况调查工作、对学校语言文字达标建设</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lang w:eastAsia="zh-CN"/>
        </w:rPr>
        <w:t>视导</w:t>
      </w:r>
      <w:r>
        <w:rPr>
          <w:rFonts w:hint="eastAsia" w:ascii="仿宋_GB2312" w:hAnsi="仿宋_GB2312" w:eastAsia="仿宋_GB2312" w:cs="仿宋_GB2312"/>
          <w:color w:val="auto"/>
          <w:sz w:val="32"/>
          <w:szCs w:val="32"/>
          <w:lang w:val="en-US" w:eastAsia="zh-CN"/>
        </w:rPr>
        <w:t>工作、开展</w:t>
      </w:r>
      <w:r>
        <w:rPr>
          <w:rFonts w:hint="eastAsia" w:ascii="仿宋_GB2312" w:hAnsi="仿宋_GB2312" w:eastAsia="仿宋_GB2312" w:cs="仿宋_GB2312"/>
          <w:color w:val="auto"/>
          <w:sz w:val="32"/>
          <w:szCs w:val="32"/>
          <w:lang w:eastAsia="zh-CN"/>
        </w:rPr>
        <w:t>广汉市2019年中华经典诵写讲演系列活动</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每年由广汉市教学研究教师培训中心报送方案到市教育局审核，市教育局根据审核后的资料按规定流程支付资金</w:t>
      </w:r>
      <w:r>
        <w:rPr>
          <w:rFonts w:hint="eastAsia" w:ascii="仿宋_GB2312" w:hAnsi="宋体" w:eastAsia="仿宋_GB2312"/>
          <w:sz w:val="32"/>
          <w:szCs w:val="32"/>
          <w:lang w:val="zh-CN"/>
        </w:rPr>
        <w:t>。</w:t>
      </w:r>
    </w:p>
    <w:p>
      <w:pPr>
        <w:numPr>
          <w:ilvl w:val="0"/>
          <w:numId w:val="0"/>
        </w:numPr>
        <w:adjustRightInd w:val="0"/>
        <w:snapToGrid w:val="0"/>
        <w:spacing w:line="600" w:lineRule="exact"/>
        <w:ind w:left="720" w:leftChars="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4.</w:t>
      </w:r>
      <w:r>
        <w:rPr>
          <w:rFonts w:hint="eastAsia" w:ascii="仿宋_GB2312" w:hAnsi="宋体" w:eastAsia="仿宋_GB2312"/>
          <w:sz w:val="32"/>
          <w:szCs w:val="32"/>
          <w:lang w:val="zh-CN"/>
        </w:rPr>
        <w:t>资金分配的原则及考虑因素。</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全部财政预算资金</w:t>
      </w:r>
      <w:r>
        <w:rPr>
          <w:rFonts w:hint="eastAsia" w:ascii="仿宋_GB2312" w:hAnsi="宋体" w:eastAsia="仿宋_GB2312"/>
          <w:sz w:val="32"/>
          <w:szCs w:val="32"/>
          <w:lang w:val="en-US" w:eastAsia="zh-CN"/>
        </w:rPr>
        <w:t>10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根据审核后方案支付资金到广汉市教学研究教师培训中心，由该单位负责工作的组织与实施</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1．项目主要内容。</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根据</w:t>
      </w:r>
      <w:r>
        <w:rPr>
          <w:rFonts w:hint="eastAsia" w:ascii="仿宋_GB2312" w:hAnsi="宋体" w:eastAsia="仿宋_GB2312"/>
          <w:sz w:val="32"/>
          <w:szCs w:val="32"/>
          <w:lang w:val="en-US" w:eastAsia="zh-CN"/>
        </w:rPr>
        <w:t>语言文字工作活动方案</w:t>
      </w:r>
      <w:r>
        <w:rPr>
          <w:rFonts w:hint="eastAsia" w:ascii="仿宋_GB2312" w:hAnsi="宋体" w:eastAsia="仿宋_GB2312"/>
          <w:sz w:val="32"/>
          <w:szCs w:val="32"/>
          <w:lang w:val="zh-CN"/>
        </w:rPr>
        <w:t>确定资金需求。预算下达后，由教育局</w:t>
      </w:r>
      <w:r>
        <w:rPr>
          <w:rFonts w:hint="eastAsia" w:ascii="仿宋_GB2312" w:hAnsi="宋体" w:eastAsia="仿宋_GB2312"/>
          <w:sz w:val="32"/>
          <w:szCs w:val="32"/>
          <w:lang w:val="en-US" w:eastAsia="zh-CN"/>
        </w:rPr>
        <w:t>支付资金到广汉市教学研究教师培训中心，由该单位负责工作的组织与实施</w:t>
      </w:r>
      <w:r>
        <w:rPr>
          <w:rFonts w:hint="eastAsia" w:ascii="仿宋_GB2312" w:hAnsi="宋体" w:eastAsia="仿宋_GB2312"/>
          <w:sz w:val="32"/>
          <w:szCs w:val="32"/>
          <w:lang w:val="zh-CN"/>
        </w:rPr>
        <w:t>。</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项目应实现的具体绩效目标，包括目标的量化、细化情况以及项目实施进度计划等。</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完成普通话培训和测试及语言文字脱贫攻坚、四川省2019年度县域普通话普及情况调查工作、对学校语言文字达标建设的视导工作、开展广汉市2019年中华经典诵写讲演系列活动。</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分析评价申报内容是否与实际相符，申报目标是否合理可行。</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根据</w:t>
      </w:r>
      <w:r>
        <w:rPr>
          <w:rFonts w:hint="eastAsia" w:ascii="仿宋_GB2312" w:hAnsi="宋体" w:eastAsia="仿宋_GB2312"/>
          <w:sz w:val="32"/>
          <w:szCs w:val="32"/>
          <w:lang w:val="en-US" w:eastAsia="zh-CN"/>
        </w:rPr>
        <w:t>语言文字工作活动方案确定资金需求</w:t>
      </w:r>
      <w:r>
        <w:rPr>
          <w:rFonts w:hint="eastAsia" w:ascii="仿宋_GB2312" w:hAnsi="宋体" w:eastAsia="仿宋_GB2312"/>
          <w:sz w:val="32"/>
          <w:szCs w:val="32"/>
          <w:lang w:val="zh-CN"/>
        </w:rPr>
        <w:t>，申报内容与具体实施内容相符，申报目标合理可行。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自评步骤：确立评价人员-制定评价工作实施方案-资料收集与审核-形成评价报告。</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采用的评价方法：整体评价、定性评价、</w:t>
      </w:r>
      <w:r>
        <w:rPr>
          <w:rFonts w:hint="eastAsia" w:ascii="仿宋_GB2312" w:hAnsi="宋体" w:eastAsia="仿宋_GB2312"/>
          <w:sz w:val="32"/>
          <w:szCs w:val="32"/>
          <w:lang w:val="en-US" w:eastAsia="zh-CN"/>
        </w:rPr>
        <w:t>目标比较法</w:t>
      </w:r>
      <w:r>
        <w:rPr>
          <w:rFonts w:hint="eastAsia" w:ascii="仿宋_GB2312" w:hAnsi="宋体" w:eastAsia="仿宋_GB2312"/>
          <w:sz w:val="32"/>
          <w:szCs w:val="32"/>
          <w:lang w:val="zh-CN"/>
        </w:rPr>
        <w:t>。</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语言文字工作资金需求10万元。全部财政预算资金10万元按时下达到我局。</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楷体_GB2312" w:hAnsi="宋体" w:eastAsia="楷体_GB2312"/>
          <w:sz w:val="32"/>
          <w:szCs w:val="32"/>
          <w:lang w:val="zh-CN"/>
        </w:rPr>
      </w:pPr>
      <w:r>
        <w:rPr>
          <w:rFonts w:hint="eastAsia" w:ascii="楷体_GB2312" w:hAnsi="宋体" w:eastAsia="楷体_GB2312"/>
          <w:sz w:val="32"/>
          <w:szCs w:val="32"/>
          <w:lang w:val="zh-CN"/>
        </w:rPr>
        <w:t>1．资金计划。</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en-US" w:eastAsia="zh-CN"/>
        </w:rPr>
        <w:t>本级</w:t>
      </w:r>
      <w:r>
        <w:rPr>
          <w:rFonts w:hint="eastAsia" w:ascii="仿宋_GB2312" w:hAnsi="宋体" w:eastAsia="仿宋_GB2312"/>
          <w:sz w:val="32"/>
          <w:szCs w:val="32"/>
          <w:lang w:val="zh-CN" w:eastAsia="zh-CN"/>
        </w:rPr>
        <w:t>财政预算资金</w:t>
      </w:r>
      <w:r>
        <w:rPr>
          <w:rFonts w:hint="eastAsia" w:ascii="仿宋_GB2312" w:hAnsi="宋体" w:eastAsia="仿宋_GB2312"/>
          <w:sz w:val="32"/>
          <w:szCs w:val="32"/>
          <w:lang w:val="en-US" w:eastAsia="zh-CN"/>
        </w:rPr>
        <w:t>10</w:t>
      </w:r>
      <w:r>
        <w:rPr>
          <w:rFonts w:hint="eastAsia" w:ascii="仿宋_GB2312" w:hAnsi="宋体" w:eastAsia="仿宋_GB2312"/>
          <w:sz w:val="32"/>
          <w:szCs w:val="32"/>
          <w:lang w:val="zh-CN" w:eastAsia="zh-CN"/>
        </w:rPr>
        <w:t>万元。</w:t>
      </w:r>
    </w:p>
    <w:p>
      <w:pPr>
        <w:numPr>
          <w:ilvl w:val="0"/>
          <w:numId w:val="0"/>
        </w:numPr>
        <w:adjustRightInd w:val="0"/>
        <w:snapToGrid w:val="0"/>
        <w:spacing w:line="600" w:lineRule="exact"/>
        <w:ind w:firstLine="640" w:firstLineChars="20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2.</w:t>
      </w:r>
      <w:r>
        <w:rPr>
          <w:rFonts w:hint="eastAsia" w:ascii="楷体_GB2312" w:hAnsi="宋体" w:eastAsia="楷体_GB2312"/>
          <w:sz w:val="32"/>
          <w:szCs w:val="32"/>
          <w:lang w:val="zh-CN"/>
        </w:rPr>
        <w:t>资金到位。</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zh-CN" w:eastAsia="zh-CN"/>
        </w:rPr>
        <w:t>全部财政预算资金</w:t>
      </w:r>
      <w:r>
        <w:rPr>
          <w:rFonts w:hint="eastAsia" w:ascii="仿宋_GB2312" w:hAnsi="宋体" w:eastAsia="仿宋_GB2312"/>
          <w:sz w:val="32"/>
          <w:szCs w:val="32"/>
          <w:lang w:val="en-US" w:eastAsia="zh-CN"/>
        </w:rPr>
        <w:t>10</w:t>
      </w:r>
      <w:r>
        <w:rPr>
          <w:rFonts w:hint="eastAsia" w:ascii="仿宋_GB2312" w:hAnsi="宋体" w:eastAsia="仿宋_GB2312"/>
          <w:sz w:val="32"/>
          <w:szCs w:val="32"/>
          <w:lang w:val="zh-CN" w:eastAsia="zh-CN"/>
        </w:rPr>
        <w:t>万元按时下达到我局。</w:t>
      </w:r>
    </w:p>
    <w:p>
      <w:pPr>
        <w:numPr>
          <w:ilvl w:val="0"/>
          <w:numId w:val="0"/>
        </w:numPr>
        <w:adjustRightInd w:val="0"/>
        <w:snapToGrid w:val="0"/>
        <w:spacing w:line="600" w:lineRule="exact"/>
        <w:ind w:left="720" w:leftChars="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3.</w:t>
      </w:r>
      <w:r>
        <w:rPr>
          <w:rFonts w:hint="eastAsia" w:ascii="楷体_GB2312" w:hAnsi="宋体" w:eastAsia="楷体_GB2312"/>
          <w:sz w:val="32"/>
          <w:szCs w:val="32"/>
          <w:lang w:val="zh-CN"/>
        </w:rPr>
        <w:t>资金使用。</w:t>
      </w:r>
    </w:p>
    <w:p>
      <w:pPr>
        <w:adjustRightInd w:val="0"/>
        <w:snapToGrid w:val="0"/>
        <w:spacing w:line="600" w:lineRule="exact"/>
        <w:ind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用于完成普通话培训和测试及语言文字脱贫攻坚、四川省2019年度县域普通话普及情况调查工作、对学校语言文字达标建设的视导工作、开展广汉市2019年中华经典诵写讲演系列活动。</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numPr>
          <w:ilvl w:val="0"/>
          <w:numId w:val="9"/>
        </w:num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项目组织架构及实施流程。</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由广汉市教学研究教师培训中心提供方案等到市教育局审核，市教育局根据审核后的资料支付资金</w:t>
      </w:r>
      <w:r>
        <w:rPr>
          <w:rFonts w:hint="eastAsia" w:ascii="仿宋_GB2312" w:hAnsi="宋体" w:eastAsia="仿宋_GB2312"/>
          <w:sz w:val="32"/>
          <w:szCs w:val="32"/>
          <w:lang w:val="zh-CN"/>
        </w:rPr>
        <w:t>。</w:t>
      </w:r>
    </w:p>
    <w:p>
      <w:pPr>
        <w:numPr>
          <w:ilvl w:val="0"/>
          <w:numId w:val="9"/>
        </w:numPr>
        <w:adjustRightInd w:val="0"/>
        <w:snapToGrid w:val="0"/>
        <w:spacing w:line="600" w:lineRule="exact"/>
        <w:ind w:left="0" w:leftChars="0" w:firstLine="720" w:firstLineChars="0"/>
        <w:rPr>
          <w:rFonts w:hint="eastAsia" w:ascii="楷体_GB2312" w:hAnsi="宋体" w:eastAsia="楷体_GB2312"/>
          <w:b/>
          <w:sz w:val="32"/>
          <w:szCs w:val="32"/>
          <w:lang w:val="zh-CN"/>
        </w:rPr>
      </w:pPr>
      <w:r>
        <w:rPr>
          <w:rFonts w:hint="eastAsia" w:ascii="楷体_GB2312" w:hAnsi="宋体" w:eastAsia="楷体_GB2312"/>
          <w:b/>
          <w:sz w:val="32"/>
          <w:szCs w:val="32"/>
          <w:lang w:val="zh-CN"/>
        </w:rPr>
        <w:t>项目管理情况。</w:t>
      </w:r>
    </w:p>
    <w:p>
      <w:pPr>
        <w:numPr>
          <w:ilvl w:val="0"/>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财政集中支付程序办理。项目资金完全按照预定用途开支；专项资金专款专用。</w:t>
      </w:r>
    </w:p>
    <w:p>
      <w:pPr>
        <w:numPr>
          <w:ilvl w:val="0"/>
          <w:numId w:val="9"/>
        </w:numPr>
        <w:adjustRightInd w:val="0"/>
        <w:snapToGrid w:val="0"/>
        <w:spacing w:line="600" w:lineRule="exact"/>
        <w:ind w:left="0" w:leftChars="0" w:firstLine="720" w:firstLineChars="0"/>
        <w:rPr>
          <w:rFonts w:hint="eastAsia" w:ascii="楷体_GB2312" w:hAnsi="宋体" w:eastAsia="楷体_GB2312"/>
          <w:b/>
          <w:sz w:val="32"/>
          <w:szCs w:val="32"/>
          <w:lang w:val="zh-CN"/>
        </w:rPr>
      </w:pPr>
      <w:r>
        <w:rPr>
          <w:rFonts w:hint="eastAsia" w:ascii="楷体_GB2312" w:hAnsi="宋体" w:eastAsia="楷体_GB2312"/>
          <w:b/>
          <w:sz w:val="32"/>
          <w:szCs w:val="32"/>
          <w:lang w:val="zh-CN"/>
        </w:rPr>
        <w:t>项目监管情况。</w:t>
      </w:r>
    </w:p>
    <w:p>
      <w:pPr>
        <w:numPr>
          <w:ilvl w:val="0"/>
          <w:numId w:val="0"/>
        </w:numPr>
        <w:adjustRightInd w:val="0"/>
        <w:snapToGrid w:val="0"/>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zh-CN"/>
        </w:rPr>
        <w:t>该项目资金纳入财政集中支付，全部</w:t>
      </w:r>
      <w:r>
        <w:rPr>
          <w:rFonts w:hint="eastAsia" w:ascii="仿宋_GB2312" w:hAnsi="宋体" w:eastAsia="仿宋_GB2312"/>
          <w:sz w:val="32"/>
          <w:szCs w:val="32"/>
          <w:lang w:val="en-US" w:eastAsia="zh-CN"/>
        </w:rPr>
        <w:t>按照</w:t>
      </w:r>
      <w:r>
        <w:rPr>
          <w:rFonts w:hint="eastAsia" w:ascii="仿宋_GB2312" w:hAnsi="宋体" w:eastAsia="仿宋_GB2312"/>
          <w:sz w:val="32"/>
          <w:szCs w:val="32"/>
          <w:lang w:val="zh-CN"/>
        </w:rPr>
        <w:t>财政集中支付程序办理。</w:t>
      </w:r>
      <w:r>
        <w:rPr>
          <w:rFonts w:hint="eastAsia" w:ascii="仿宋_GB2312" w:hAnsi="宋体" w:eastAsia="仿宋_GB2312"/>
          <w:sz w:val="32"/>
          <w:szCs w:val="32"/>
          <w:lang w:val="en-US" w:eastAsia="zh-CN"/>
        </w:rPr>
        <w:t>项目资金完全按照预定用途开支；专项资金专款专用。</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zh-CN" w:eastAsia="zh-CN"/>
        </w:rPr>
        <w:t>完成普通话培训和测试及语言文字脱贫攻坚、四川省2019年度县域普通话普及情况调查工作、对学校语言文字达标建设的视导工作、开展了广汉市2019年中华经典诵写讲演系列活动并取得优秀成绩。</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eastAsia="zh-CN"/>
        </w:rPr>
      </w:pPr>
      <w:r>
        <w:rPr>
          <w:rFonts w:hint="eastAsia" w:ascii="仿宋_GB2312" w:hAnsi="宋体" w:eastAsia="仿宋_GB2312"/>
          <w:sz w:val="32"/>
          <w:szCs w:val="32"/>
          <w:lang w:val="zh-CN"/>
        </w:rPr>
        <w:t>该项目的实施</w:t>
      </w:r>
      <w:r>
        <w:rPr>
          <w:rFonts w:hint="eastAsia" w:ascii="仿宋_GB2312" w:hAnsi="宋体" w:eastAsia="仿宋_GB2312"/>
          <w:sz w:val="32"/>
          <w:szCs w:val="32"/>
          <w:lang w:val="en-US" w:eastAsia="zh-CN"/>
        </w:rPr>
        <w:t>，保障了语言文字工作顺利进行</w:t>
      </w:r>
      <w:r>
        <w:rPr>
          <w:rFonts w:hint="eastAsia" w:ascii="仿宋_GB2312" w:hAnsi="宋体" w:eastAsia="仿宋_GB2312"/>
          <w:sz w:val="32"/>
          <w:szCs w:val="32"/>
          <w:lang w:val="zh-CN" w:eastAsia="zh-CN"/>
        </w:rPr>
        <w:t>。</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该项目绩效目标完成情况较好。</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en-US" w:eastAsia="zh-CN"/>
        </w:rPr>
        <w:t>无</w:t>
      </w:r>
      <w:r>
        <w:rPr>
          <w:rFonts w:hint="eastAsia" w:ascii="仿宋_GB2312" w:hAnsi="宋体" w:eastAsia="仿宋_GB2312"/>
          <w:sz w:val="32"/>
          <w:szCs w:val="32"/>
          <w:lang w:val="zh-CN"/>
        </w:rPr>
        <w:t>。</w:t>
      </w:r>
    </w:p>
    <w:p>
      <w:pPr>
        <w:widowControl/>
        <w:jc w:val="left"/>
        <w:rPr>
          <w:rStyle w:val="24"/>
          <w:rFonts w:ascii="黑体" w:hAnsi="黑体" w:eastAsia="黑体"/>
          <w:b w:val="0"/>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en-US" w:eastAsia="zh-CN"/>
        </w:rPr>
        <w:t>骨干教师奖励</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项目监管及项目资金支付。</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项目立项、资金申报的依据。</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根据</w:t>
      </w:r>
      <w:r>
        <w:rPr>
          <w:rFonts w:hint="eastAsia" w:ascii="仿宋_GB2312" w:hAnsi="宋体" w:eastAsia="仿宋_GB2312"/>
          <w:sz w:val="32"/>
          <w:szCs w:val="32"/>
          <w:lang w:val="zh-CN"/>
        </w:rPr>
        <w:t>《中共广汉市委办公室广汉市人民政府办公室关于印发2014年广汉市“骨干教师”考核奖励办法的通知》（广办发[2014]7号）</w:t>
      </w:r>
      <w:r>
        <w:rPr>
          <w:rFonts w:hint="eastAsia" w:ascii="仿宋_GB2312" w:hAnsi="宋体" w:eastAsia="仿宋_GB2312"/>
          <w:sz w:val="32"/>
          <w:szCs w:val="32"/>
          <w:lang w:val="en-US" w:eastAsia="zh-CN"/>
        </w:rPr>
        <w:t>立项</w:t>
      </w:r>
      <w:r>
        <w:rPr>
          <w:rFonts w:hint="eastAsia" w:ascii="仿宋_GB2312" w:hAnsi="宋体" w:eastAsia="仿宋_GB2312"/>
          <w:sz w:val="32"/>
          <w:szCs w:val="32"/>
          <w:lang w:val="zh-CN"/>
        </w:rPr>
        <w:t>。</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资金管理办法制定情况，资金支持具体项目的条件、范围与支持方式概况。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该项目资金按规定编入当年预算。资金用于全市中小学、幼儿园、职业中专、特殊学校和直属单位的广汉市级教坛新秀、骨干教师、学科带头人，德阳市级教坛新秀、骨干教师、学科带头人，四川骨干教师，四川省特级教师（以下简称“骨干教师”）履职考核工作。该项目财政资金支出</w:t>
      </w:r>
      <w:r>
        <w:rPr>
          <w:rFonts w:hint="eastAsia" w:ascii="仿宋_GB2312" w:hAnsi="宋体" w:eastAsia="仿宋_GB2312"/>
          <w:sz w:val="32"/>
          <w:szCs w:val="32"/>
          <w:lang w:val="en-US" w:eastAsia="zh-CN"/>
        </w:rPr>
        <w:t>31.74</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每年由广汉市教学研究教师培训中心提供相关资料到市教育局审核，市教育局根据审核后的资料支付资金</w:t>
      </w:r>
      <w:r>
        <w:rPr>
          <w:rFonts w:hint="eastAsia" w:ascii="仿宋_GB2312" w:hAnsi="宋体" w:eastAsia="仿宋_GB2312"/>
          <w:sz w:val="32"/>
          <w:szCs w:val="32"/>
          <w:lang w:val="zh-CN"/>
        </w:rPr>
        <w:t>。</w:t>
      </w:r>
    </w:p>
    <w:p>
      <w:pPr>
        <w:numPr>
          <w:ilvl w:val="0"/>
          <w:numId w:val="0"/>
        </w:numPr>
        <w:adjustRightInd w:val="0"/>
        <w:snapToGrid w:val="0"/>
        <w:spacing w:line="600" w:lineRule="exact"/>
        <w:ind w:left="720" w:leftChars="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4.</w:t>
      </w:r>
      <w:r>
        <w:rPr>
          <w:rFonts w:hint="eastAsia" w:ascii="仿宋_GB2312" w:hAnsi="宋体" w:eastAsia="仿宋_GB2312"/>
          <w:sz w:val="32"/>
          <w:szCs w:val="32"/>
          <w:lang w:val="zh-CN"/>
        </w:rPr>
        <w:t>资金分配的原则及考虑因素。</w:t>
      </w:r>
    </w:p>
    <w:p>
      <w:pPr>
        <w:numPr>
          <w:ilvl w:val="0"/>
          <w:numId w:val="0"/>
        </w:num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全部财政预算资金</w:t>
      </w:r>
      <w:r>
        <w:rPr>
          <w:rFonts w:hint="eastAsia" w:ascii="仿宋_GB2312" w:hAnsi="宋体" w:eastAsia="仿宋_GB2312"/>
          <w:sz w:val="32"/>
          <w:szCs w:val="32"/>
          <w:lang w:val="en-US" w:eastAsia="zh-CN"/>
        </w:rPr>
        <w:t>31.74</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根据审核后的考核资料进行支付</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全市中小学、幼儿园、职业中专、特殊学校和直属单位的广汉市级教坛新秀、骨干教师、学科带头人，德阳市级教坛新秀、骨干教师、学科带头人，四川骨干教师，四川省特级教师（以下简称“骨干教师”）履职考核工作。</w:t>
      </w:r>
    </w:p>
    <w:p>
      <w:pPr>
        <w:adjustRightInd w:val="0"/>
        <w:snapToGrid w:val="0"/>
        <w:spacing w:line="600" w:lineRule="exact"/>
        <w:ind w:firstLine="720"/>
        <w:rPr>
          <w:rFonts w:hint="eastAsia" w:ascii="楷体_GB2312" w:hAnsi="宋体" w:eastAsia="楷体_GB2312"/>
          <w:b/>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项目应实现的具体绩效目标，包括目标的量化、细化情况以及项目实施进度计划等。</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zh-CN"/>
        </w:rPr>
        <w:t>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年为进一步提升“骨干教师”教学水平，促进教育科研能力，从师德师风、教学水平、科研能力、辐射带动四个方面制定了考核标准。通过政策引导，平台搭建，力争</w:t>
      </w:r>
      <w:r>
        <w:rPr>
          <w:rFonts w:hint="eastAsia" w:ascii="仿宋_GB2312" w:hAnsi="宋体" w:eastAsia="仿宋_GB2312"/>
          <w:sz w:val="32"/>
          <w:szCs w:val="32"/>
          <w:lang w:val="en-US" w:eastAsia="zh-CN"/>
        </w:rPr>
        <w:t>全市6</w:t>
      </w:r>
      <w:r>
        <w:rPr>
          <w:rFonts w:hint="eastAsia" w:ascii="仿宋_GB2312" w:hAnsi="宋体" w:eastAsia="仿宋_GB2312"/>
          <w:sz w:val="32"/>
          <w:szCs w:val="32"/>
          <w:lang w:val="zh-CN"/>
        </w:rPr>
        <w:t>0%以上的“骨干教师”履职考核合格，</w:t>
      </w:r>
      <w:r>
        <w:rPr>
          <w:rFonts w:hint="eastAsia" w:ascii="仿宋_GB2312" w:hAnsi="宋体" w:eastAsia="仿宋_GB2312"/>
          <w:sz w:val="32"/>
          <w:szCs w:val="32"/>
          <w:lang w:val="en-US" w:eastAsia="zh-CN"/>
        </w:rPr>
        <w:t>工作满意度达到90%。</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以造就业务能力过硬、善于研究的教育教学中坚队伍为目标，以提高“骨干教师”师德素养、教学水平和研究能力为核心，建设一支教学质量过硬、具有示范引领作用的名师队伍。通过考核，为广大教师树立榜样教师，明晰教师成长路径；通过考核，为校园培训教育教学的骨干力量，提升校园办学水平；通过考核，为广汉教育培训一批知名教师，树立社会品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自评步骤：确立评价人员-制定评价工作实施方案-资料收集与审核-形成评价报告。</w:t>
      </w:r>
    </w:p>
    <w:p>
      <w:pPr>
        <w:adjustRightInd w:val="0"/>
        <w:snapToGrid w:val="0"/>
        <w:spacing w:line="6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采用的评价方法：整体评价、定性评价、</w:t>
      </w:r>
      <w:r>
        <w:rPr>
          <w:rFonts w:hint="eastAsia" w:ascii="仿宋_GB2312" w:hAnsi="宋体" w:eastAsia="仿宋_GB2312"/>
          <w:sz w:val="32"/>
          <w:szCs w:val="32"/>
          <w:lang w:val="en-US" w:eastAsia="zh-CN"/>
        </w:rPr>
        <w:t>目标比较法</w:t>
      </w:r>
      <w:r>
        <w:rPr>
          <w:rFonts w:hint="eastAsia" w:ascii="仿宋_GB2312" w:hAnsi="宋体" w:eastAsia="仿宋_GB2312"/>
          <w:sz w:val="32"/>
          <w:szCs w:val="32"/>
          <w:lang w:val="zh-CN"/>
        </w:rPr>
        <w:t>。</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骨干教师奖励确定资金需求31.74万元。全部财政预算资金31.74万元按时下达到我局。</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numPr>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楷体_GB2312" w:hAnsi="宋体" w:eastAsia="楷体_GB2312"/>
          <w:sz w:val="32"/>
          <w:szCs w:val="32"/>
          <w:lang w:val="en-US" w:eastAsia="zh-CN"/>
        </w:rPr>
        <w:t>1.</w:t>
      </w:r>
      <w:r>
        <w:rPr>
          <w:rFonts w:hint="eastAsia" w:ascii="楷体_GB2312" w:hAnsi="宋体" w:eastAsia="楷体_GB2312"/>
          <w:sz w:val="32"/>
          <w:szCs w:val="32"/>
          <w:lang w:val="zh-CN"/>
        </w:rPr>
        <w:t>资金计划。</w:t>
      </w:r>
    </w:p>
    <w:p>
      <w:pPr>
        <w:numPr>
          <w:numId w:val="0"/>
        </w:num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en-US" w:eastAsia="zh-CN"/>
        </w:rPr>
        <w:t>本级财政预算资金31.74万元。</w:t>
      </w:r>
    </w:p>
    <w:p>
      <w:pPr>
        <w:numPr>
          <w:numId w:val="0"/>
        </w:numPr>
        <w:adjustRightInd w:val="0"/>
        <w:snapToGrid w:val="0"/>
        <w:spacing w:line="560" w:lineRule="exact"/>
        <w:ind w:left="672" w:leftChars="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2.</w:t>
      </w:r>
      <w:r>
        <w:rPr>
          <w:rFonts w:hint="eastAsia" w:ascii="楷体_GB2312" w:hAnsi="宋体" w:eastAsia="楷体_GB2312"/>
          <w:sz w:val="32"/>
          <w:szCs w:val="32"/>
          <w:lang w:val="zh-CN"/>
        </w:rPr>
        <w:t>资金到位。</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全部财政预算资金</w:t>
      </w:r>
      <w:r>
        <w:rPr>
          <w:rFonts w:hint="eastAsia" w:ascii="仿宋_GB2312" w:hAnsi="宋体" w:eastAsia="仿宋_GB2312"/>
          <w:sz w:val="32"/>
          <w:szCs w:val="32"/>
          <w:lang w:val="en-US" w:eastAsia="zh-CN"/>
        </w:rPr>
        <w:t>31.74</w:t>
      </w:r>
      <w:r>
        <w:rPr>
          <w:rFonts w:hint="eastAsia" w:ascii="仿宋_GB2312" w:hAnsi="宋体" w:eastAsia="仿宋_GB2312"/>
          <w:sz w:val="32"/>
          <w:szCs w:val="32"/>
          <w:lang w:val="zh-CN"/>
        </w:rPr>
        <w:t>万元按时下达到我局。</w:t>
      </w:r>
    </w:p>
    <w:p>
      <w:pPr>
        <w:numPr>
          <w:numId w:val="0"/>
        </w:numPr>
        <w:adjustRightInd w:val="0"/>
        <w:snapToGrid w:val="0"/>
        <w:spacing w:line="560" w:lineRule="exact"/>
        <w:ind w:left="720" w:leftChars="0"/>
        <w:rPr>
          <w:rFonts w:hint="eastAsia" w:ascii="楷体_GB2312" w:hAnsi="宋体" w:eastAsia="楷体_GB2312"/>
          <w:sz w:val="32"/>
          <w:szCs w:val="32"/>
          <w:lang w:val="zh-CN"/>
        </w:rPr>
      </w:pPr>
      <w:r>
        <w:rPr>
          <w:rFonts w:hint="eastAsia" w:ascii="楷体_GB2312" w:hAnsi="宋体" w:eastAsia="楷体_GB2312"/>
          <w:sz w:val="32"/>
          <w:szCs w:val="32"/>
          <w:lang w:val="en-US" w:eastAsia="zh-CN"/>
        </w:rPr>
        <w:t>3.</w:t>
      </w:r>
      <w:r>
        <w:rPr>
          <w:rFonts w:hint="eastAsia" w:ascii="楷体_GB2312" w:hAnsi="宋体" w:eastAsia="楷体_GB2312"/>
          <w:sz w:val="32"/>
          <w:szCs w:val="32"/>
          <w:lang w:val="zh-CN"/>
        </w:rPr>
        <w:t>资金使用。</w:t>
      </w:r>
    </w:p>
    <w:p>
      <w:pPr>
        <w:numPr>
          <w:numId w:val="0"/>
        </w:numPr>
        <w:adjustRightInd w:val="0"/>
        <w:snapToGrid w:val="0"/>
        <w:spacing w:line="56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年实际支出</w:t>
      </w:r>
      <w:r>
        <w:rPr>
          <w:rFonts w:hint="eastAsia" w:ascii="仿宋_GB2312" w:hAnsi="宋体" w:eastAsia="仿宋_GB2312"/>
          <w:sz w:val="32"/>
          <w:szCs w:val="32"/>
          <w:lang w:val="en-US" w:eastAsia="zh-CN"/>
        </w:rPr>
        <w:t>31.74</w:t>
      </w:r>
      <w:r>
        <w:rPr>
          <w:rFonts w:hint="eastAsia" w:ascii="仿宋_GB2312" w:hAnsi="宋体" w:eastAsia="仿宋_GB2312"/>
          <w:sz w:val="32"/>
          <w:szCs w:val="32"/>
          <w:lang w:val="zh-CN"/>
        </w:rPr>
        <w:t>万元，且支付依据合规合法，与预算相符。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按照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pPr>
        <w:adjustRightInd w:val="0"/>
        <w:snapToGrid w:val="0"/>
        <w:spacing w:line="600" w:lineRule="exact"/>
        <w:ind w:firstLine="720"/>
        <w:rPr>
          <w:rFonts w:hint="eastAsia" w:ascii="黑体" w:hAnsi="宋体" w:eastAsia="黑体"/>
          <w:sz w:val="32"/>
          <w:szCs w:val="32"/>
        </w:rPr>
      </w:pPr>
      <w:r>
        <w:rPr>
          <w:rFonts w:hint="eastAsia" w:ascii="黑体" w:hAnsi="宋体" w:eastAsia="黑体"/>
          <w:sz w:val="32"/>
          <w:szCs w:val="32"/>
        </w:rPr>
        <w:t>三、项目实施及管理情况</w:t>
      </w:r>
    </w:p>
    <w:p>
      <w:pPr>
        <w:numPr>
          <w:numId w:val="0"/>
        </w:numPr>
        <w:adjustRightInd w:val="0"/>
        <w:snapToGrid w:val="0"/>
        <w:spacing w:line="600" w:lineRule="exact"/>
        <w:ind w:firstLine="643" w:firstLineChars="200"/>
        <w:rPr>
          <w:rFonts w:hint="eastAsia" w:ascii="黑体" w:hAnsi="宋体" w:eastAsia="黑体"/>
          <w:sz w:val="32"/>
          <w:szCs w:val="32"/>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一）</w:t>
      </w:r>
      <w:r>
        <w:rPr>
          <w:rFonts w:hint="eastAsia" w:ascii="楷体_GB2312" w:hAnsi="宋体" w:eastAsia="楷体_GB2312"/>
          <w:b/>
          <w:sz w:val="32"/>
          <w:szCs w:val="32"/>
          <w:lang w:val="zh-CN"/>
        </w:rPr>
        <w:t>项目组织架构及实施流程。</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广汉市教学研究教师培训中</w:t>
      </w:r>
      <w:r>
        <w:rPr>
          <w:rFonts w:hint="eastAsia" w:ascii="仿宋_GB2312" w:hAnsi="宋体" w:eastAsia="仿宋_GB2312"/>
          <w:sz w:val="32"/>
          <w:szCs w:val="32"/>
          <w:lang w:val="en-US" w:eastAsia="zh-CN"/>
        </w:rPr>
        <w:t>心</w:t>
      </w:r>
      <w:r>
        <w:rPr>
          <w:rFonts w:hint="eastAsia" w:ascii="仿宋_GB2312" w:hAnsi="宋体" w:eastAsia="仿宋_GB2312"/>
          <w:sz w:val="32"/>
          <w:szCs w:val="32"/>
          <w:lang w:val="zh-CN"/>
        </w:rPr>
        <w:t>提出我市“骨干教师”履职考核工作目标、任务和实施方案的建议，</w:t>
      </w:r>
      <w:r>
        <w:rPr>
          <w:rFonts w:hint="eastAsia" w:ascii="仿宋_GB2312" w:hAnsi="宋体" w:eastAsia="仿宋_GB2312"/>
          <w:sz w:val="32"/>
          <w:szCs w:val="32"/>
          <w:lang w:val="en-US" w:eastAsia="zh-CN"/>
        </w:rPr>
        <w:t>由</w:t>
      </w:r>
      <w:r>
        <w:rPr>
          <w:rFonts w:hint="eastAsia" w:ascii="仿宋_GB2312" w:hAnsi="宋体" w:eastAsia="仿宋_GB2312"/>
          <w:sz w:val="32"/>
          <w:szCs w:val="32"/>
          <w:lang w:val="zh-CN"/>
        </w:rPr>
        <w:t>市教育局审核，</w:t>
      </w:r>
      <w:r>
        <w:rPr>
          <w:rFonts w:hint="eastAsia" w:ascii="仿宋_GB2312" w:hAnsi="宋体" w:eastAsia="仿宋_GB2312"/>
          <w:sz w:val="32"/>
          <w:szCs w:val="32"/>
          <w:lang w:val="en-US" w:eastAsia="zh-CN"/>
        </w:rPr>
        <w:t>审核通过后按规定程序</w:t>
      </w:r>
      <w:r>
        <w:rPr>
          <w:rFonts w:hint="eastAsia" w:ascii="仿宋_GB2312" w:hAnsi="宋体" w:eastAsia="仿宋_GB2312"/>
          <w:sz w:val="32"/>
          <w:szCs w:val="32"/>
          <w:lang w:val="zh-CN"/>
        </w:rPr>
        <w:t>划拨</w:t>
      </w:r>
      <w:r>
        <w:rPr>
          <w:rFonts w:hint="eastAsia" w:ascii="仿宋_GB2312" w:hAnsi="宋体" w:eastAsia="仿宋_GB2312"/>
          <w:sz w:val="32"/>
          <w:szCs w:val="32"/>
          <w:lang w:val="en-US" w:eastAsia="zh-CN"/>
        </w:rPr>
        <w:t>资金</w:t>
      </w:r>
      <w:r>
        <w:rPr>
          <w:rFonts w:hint="eastAsia" w:ascii="仿宋_GB2312" w:hAnsi="宋体" w:eastAsia="仿宋_GB2312"/>
          <w:sz w:val="32"/>
          <w:szCs w:val="32"/>
          <w:lang w:val="zh-CN"/>
        </w:rPr>
        <w:t>。</w:t>
      </w:r>
    </w:p>
    <w:p>
      <w:pPr>
        <w:numPr>
          <w:ilvl w:val="0"/>
          <w:numId w:val="0"/>
        </w:numPr>
        <w:adjustRightInd w:val="0"/>
        <w:snapToGrid w:val="0"/>
        <w:spacing w:line="600" w:lineRule="exact"/>
        <w:ind w:firstLine="643" w:firstLineChars="200"/>
        <w:rPr>
          <w:rFonts w:hint="eastAsia" w:ascii="楷体_GB2312" w:hAnsi="宋体" w:eastAsia="楷体_GB2312"/>
          <w:b/>
          <w:sz w:val="32"/>
          <w:szCs w:val="32"/>
          <w:lang w:val="zh-CN"/>
        </w:rPr>
      </w:pPr>
      <w:r>
        <w:rPr>
          <w:rFonts w:hint="eastAsia" w:ascii="楷体_GB2312" w:hAnsi="宋体" w:eastAsia="楷体_GB2312"/>
          <w:b/>
          <w:sz w:val="32"/>
          <w:szCs w:val="32"/>
          <w:lang w:val="zh-CN"/>
        </w:rPr>
        <w:t>（二）项目管理情况。</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根据《中华人民共和国预算法》、《中华人民共和国会计法》、《财政违法行为处罚处分条例》，该项目资金纳入财政集中支付，全部按照财政集中支付程序办理。项目资金完全按照预定用途开支；专项资金专款专用。</w:t>
      </w:r>
    </w:p>
    <w:p>
      <w:pPr>
        <w:adjustRightInd w:val="0"/>
        <w:snapToGrid w:val="0"/>
        <w:spacing w:line="560"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zh-CN"/>
        </w:rPr>
        <w:t>三）项目监管情况。</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该项目资金纳入财政集中支付，全部按照财政集中支付程序办理。项目资金完全按照预定用途开支；专项资金专款专用。</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201</w:t>
      </w:r>
      <w:r>
        <w:rPr>
          <w:rFonts w:hint="eastAsia" w:ascii="仿宋_GB2312" w:hAnsi="宋体" w:eastAsia="仿宋_GB2312"/>
          <w:sz w:val="32"/>
          <w:szCs w:val="32"/>
          <w:lang w:val="en-US" w:eastAsia="zh-CN"/>
        </w:rPr>
        <w:t>9</w:t>
      </w:r>
      <w:r>
        <w:rPr>
          <w:rFonts w:hint="eastAsia" w:ascii="仿宋_GB2312" w:hAnsi="宋体" w:eastAsia="仿宋_GB2312"/>
          <w:sz w:val="32"/>
          <w:szCs w:val="32"/>
          <w:lang w:val="zh-CN"/>
        </w:rPr>
        <w:t>年在职“骨干教师”为</w:t>
      </w:r>
      <w:r>
        <w:rPr>
          <w:rFonts w:hint="eastAsia" w:ascii="仿宋_GB2312" w:hAnsi="宋体" w:eastAsia="仿宋_GB2312"/>
          <w:sz w:val="32"/>
          <w:szCs w:val="32"/>
          <w:lang w:val="en-US" w:eastAsia="zh-CN"/>
        </w:rPr>
        <w:t>869</w:t>
      </w:r>
      <w:r>
        <w:rPr>
          <w:rFonts w:hint="eastAsia" w:ascii="仿宋_GB2312" w:hAnsi="宋体" w:eastAsia="仿宋_GB2312"/>
          <w:sz w:val="32"/>
          <w:szCs w:val="32"/>
          <w:lang w:val="zh-CN"/>
        </w:rPr>
        <w:t>人，共收到考核资料</w:t>
      </w:r>
      <w:r>
        <w:rPr>
          <w:rFonts w:hint="eastAsia" w:ascii="仿宋_GB2312" w:hAnsi="宋体" w:eastAsia="仿宋_GB2312"/>
          <w:sz w:val="32"/>
          <w:szCs w:val="32"/>
          <w:lang w:val="en-US" w:eastAsia="zh-CN"/>
        </w:rPr>
        <w:t>475</w:t>
      </w:r>
      <w:r>
        <w:rPr>
          <w:rFonts w:hint="eastAsia" w:ascii="仿宋_GB2312" w:hAnsi="宋体" w:eastAsia="仿宋_GB2312"/>
          <w:sz w:val="32"/>
          <w:szCs w:val="32"/>
          <w:lang w:val="zh-CN"/>
        </w:rPr>
        <w:t>份，通过广汉市研培中心复审，广汉市教育局确定共</w:t>
      </w:r>
      <w:r>
        <w:rPr>
          <w:rFonts w:hint="eastAsia" w:ascii="仿宋_GB2312" w:hAnsi="宋体" w:eastAsia="仿宋_GB2312"/>
          <w:sz w:val="32"/>
          <w:szCs w:val="32"/>
          <w:lang w:val="en-US" w:eastAsia="zh-CN"/>
        </w:rPr>
        <w:t>465</w:t>
      </w:r>
      <w:r>
        <w:rPr>
          <w:rFonts w:hint="eastAsia" w:ascii="仿宋_GB2312" w:hAnsi="宋体" w:eastAsia="仿宋_GB2312"/>
          <w:sz w:val="32"/>
          <w:szCs w:val="32"/>
          <w:lang w:val="zh-CN"/>
        </w:rPr>
        <w:t>份材料合格。根据市教育局党委研究决定，共支出考核绩效经费</w:t>
      </w:r>
      <w:r>
        <w:rPr>
          <w:rFonts w:hint="eastAsia" w:ascii="仿宋_GB2312" w:hAnsi="宋体" w:eastAsia="仿宋_GB2312"/>
          <w:sz w:val="32"/>
          <w:szCs w:val="32"/>
          <w:lang w:val="en-US" w:eastAsia="zh-CN"/>
        </w:rPr>
        <w:t>31.74万</w:t>
      </w:r>
      <w:r>
        <w:rPr>
          <w:rFonts w:hint="eastAsia" w:ascii="仿宋_GB2312" w:hAnsi="宋体" w:eastAsia="仿宋_GB2312"/>
          <w:sz w:val="32"/>
          <w:szCs w:val="32"/>
          <w:lang w:val="zh-CN"/>
        </w:rPr>
        <w:t>元。</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1、促进教师专业提升，厘清教师成长途径</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骨干教师”履职考核标准中对教师教学水平和研究能力有明确要求，要考核合格必须要达到或超过全市教学质量平均水平，并有一定的科研能力。通过项目的实施，全市申报“骨干教师”称号的教师数量每年以20%的幅度上升，同时对教师业务能力的评价标准也更加科学有效。</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2、发挥“骨干教师”作用，提升校园办学质量</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骨干教师”虽然由广汉市教育局考核，但最终还是服务于各基层校园。考核细则中对“骨干教师”师德师风有明确要求，对不服从校园合理工作安排，不能起到示范引领作用的教师一票否决。通过项目的实施，各校园“骨干教师”能切实履行示范带头作用，不敷衍塞责，对校园提升办学质量起到重要作用。新平小学、和兴中学、松林学校通过扎实开展“骨干教师”履职初审工作，促使更多中青年教师申报并成为“骨干教师”，本校教学质量有明显提升。</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3、激发“骨干教师”进步需求，逐步打造广汉教育名师工程</w:t>
      </w:r>
    </w:p>
    <w:p>
      <w:pPr>
        <w:adjustRightInd w:val="0"/>
        <w:snapToGrid w:val="0"/>
        <w:spacing w:line="56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不同类别的“骨干教师”在考核合格后发放不同的绩效经费，形成了一定的竞争机制。通过项目实施，低等级的教师想要获得更高层次的绩效经费，就必须在教学与研究上下更多功夫，这样就促进了现有“骨干教师”的提档升级，为广汉名师工程培养更多的后备人才，最终为建立广汉教育品牌打下坚实基础。</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en-US" w:eastAsia="zh-CN"/>
        </w:rPr>
        <w:t>广汉市“骨干教师”履职考核奖励，有效提升了骨干教师工作积极性，为全市提升教育教学质量，促进科研、培训工作有极大推动作用，为广大教师指明了成长路径</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通过严格执行考核要求，为广大教师树立了优秀教师标准，为促进广汉教育又好又快发展增添了助力。</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仿宋_GB2312" w:eastAsia="仿宋_GB2312" w:cs="仿宋_GB2312"/>
          <w:sz w:val="32"/>
          <w:szCs w:val="32"/>
          <w:lang w:val="en-US" w:eastAsia="zh-CN"/>
        </w:rPr>
        <w:t>无。</w:t>
      </w:r>
      <w:r>
        <w:rPr>
          <w:rFonts w:hint="eastAsia" w:ascii="仿宋_GB2312" w:hAnsi="宋体" w:eastAsia="仿宋_GB2312"/>
          <w:sz w:val="32"/>
          <w:szCs w:val="32"/>
          <w:lang w:val="zh-CN"/>
        </w:rPr>
        <w:tab/>
      </w:r>
    </w:p>
    <w:p>
      <w:pPr>
        <w:spacing w:line="580" w:lineRule="exact"/>
        <w:ind w:firstLine="640"/>
        <w:rPr>
          <w:rFonts w:ascii="仿宋_GB2312" w:hAnsi="仿宋_GB2312" w:eastAsia="仿宋_GB2312" w:cs="仿宋_GB2312"/>
          <w:sz w:val="32"/>
          <w:szCs w:val="32"/>
        </w:rPr>
      </w:pPr>
    </w:p>
    <w:p>
      <w:pPr>
        <w:widowControl/>
        <w:jc w:val="left"/>
        <w:rPr>
          <w:rStyle w:val="24"/>
          <w:rFonts w:ascii="黑体" w:hAnsi="黑体" w:eastAsia="黑体"/>
          <w:b w:val="0"/>
        </w:rPr>
      </w:pPr>
    </w:p>
    <w:p>
      <w:pPr>
        <w:widowControl/>
        <w:jc w:val="left"/>
        <w:rPr>
          <w:rStyle w:val="24"/>
          <w:rFonts w:ascii="黑体" w:hAnsi="黑体" w:eastAsia="黑体"/>
          <w:b w:val="0"/>
        </w:rPr>
      </w:pP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59"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5"/>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5"/>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3"/>
    </w:p>
    <w:p>
      <w:pPr>
        <w:pStyle w:val="3"/>
        <w:rPr>
          <w:rStyle w:val="25"/>
          <w:rFonts w:ascii="仿宋" w:hAnsi="仿宋" w:eastAsia="仿宋"/>
          <w:b w:val="0"/>
          <w:bCs w:val="0"/>
        </w:rPr>
      </w:pPr>
      <w:bookmarkStart w:id="64" w:name="_Toc15396623"/>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rPr>
      </w:pPr>
      <w:bookmarkStart w:id="72" w:name="_Toc15396631"/>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24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FB721E"/>
    <w:multiLevelType w:val="singleLevel"/>
    <w:tmpl w:val="92FB721E"/>
    <w:lvl w:ilvl="0" w:tentative="0">
      <w:start w:val="2"/>
      <w:numFmt w:val="decimal"/>
      <w:suff w:val="nothing"/>
      <w:lvlText w:val="%1．"/>
      <w:lvlJc w:val="left"/>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rPr>
    </w:lvl>
  </w:abstractNum>
  <w:abstractNum w:abstractNumId="3">
    <w:nsid w:val="0741EEAB"/>
    <w:multiLevelType w:val="singleLevel"/>
    <w:tmpl w:val="0741EEAB"/>
    <w:lvl w:ilvl="0" w:tentative="0">
      <w:start w:val="2"/>
      <w:numFmt w:val="decimal"/>
      <w:suff w:val="nothing"/>
      <w:lvlText w:val="%1．"/>
      <w:lvlJc w:val="left"/>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2FBCBBB9"/>
    <w:multiLevelType w:val="singleLevel"/>
    <w:tmpl w:val="2FBCBBB9"/>
    <w:lvl w:ilvl="0" w:tentative="0">
      <w:start w:val="1"/>
      <w:numFmt w:val="chineseCounting"/>
      <w:suff w:val="nothing"/>
      <w:lvlText w:val="%1、"/>
      <w:lvlJc w:val="left"/>
      <w:rPr>
        <w:rFonts w:hint="eastAsia"/>
      </w:rPr>
    </w:lvl>
  </w:abstractNum>
  <w:abstractNum w:abstractNumId="6">
    <w:nsid w:val="38FF464C"/>
    <w:multiLevelType w:val="singleLevel"/>
    <w:tmpl w:val="38FF464C"/>
    <w:lvl w:ilvl="0" w:tentative="0">
      <w:start w:val="1"/>
      <w:numFmt w:val="chineseCounting"/>
      <w:suff w:val="nothing"/>
      <w:lvlText w:val="（%1）"/>
      <w:lvlJc w:val="left"/>
      <w:rPr>
        <w:rFonts w:hint="eastAsia"/>
      </w:rPr>
    </w:lvl>
  </w:abstractNum>
  <w:abstractNum w:abstractNumId="7">
    <w:nsid w:val="62621CDC"/>
    <w:multiLevelType w:val="multilevel"/>
    <w:tmpl w:val="62621CDC"/>
    <w:lvl w:ilvl="0" w:tentative="0">
      <w:start w:val="1"/>
      <w:numFmt w:val="decimal"/>
      <w:lvlText w:val="%1."/>
      <w:lvlJc w:val="left"/>
      <w:pPr>
        <w:ind w:left="1152" w:hanging="480"/>
      </w:pPr>
      <w:rPr>
        <w:rFonts w:hint="default"/>
      </w:rPr>
    </w:lvl>
    <w:lvl w:ilvl="1" w:tentative="0">
      <w:start w:val="1"/>
      <w:numFmt w:val="lowerLetter"/>
      <w:lvlText w:val="%2)"/>
      <w:lvlJc w:val="left"/>
      <w:pPr>
        <w:ind w:left="1512" w:hanging="420"/>
      </w:pPr>
    </w:lvl>
    <w:lvl w:ilvl="2" w:tentative="0">
      <w:start w:val="1"/>
      <w:numFmt w:val="lowerRoman"/>
      <w:lvlText w:val="%3."/>
      <w:lvlJc w:val="right"/>
      <w:pPr>
        <w:ind w:left="1932" w:hanging="420"/>
      </w:pPr>
    </w:lvl>
    <w:lvl w:ilvl="3" w:tentative="0">
      <w:start w:val="1"/>
      <w:numFmt w:val="decimal"/>
      <w:lvlText w:val="%4."/>
      <w:lvlJc w:val="left"/>
      <w:pPr>
        <w:ind w:left="2352" w:hanging="420"/>
      </w:pPr>
    </w:lvl>
    <w:lvl w:ilvl="4" w:tentative="0">
      <w:start w:val="1"/>
      <w:numFmt w:val="lowerLetter"/>
      <w:lvlText w:val="%5)"/>
      <w:lvlJc w:val="left"/>
      <w:pPr>
        <w:ind w:left="2772" w:hanging="420"/>
      </w:pPr>
    </w:lvl>
    <w:lvl w:ilvl="5" w:tentative="0">
      <w:start w:val="1"/>
      <w:numFmt w:val="lowerRoman"/>
      <w:lvlText w:val="%6."/>
      <w:lvlJc w:val="right"/>
      <w:pPr>
        <w:ind w:left="3192" w:hanging="420"/>
      </w:pPr>
    </w:lvl>
    <w:lvl w:ilvl="6" w:tentative="0">
      <w:start w:val="1"/>
      <w:numFmt w:val="decimal"/>
      <w:lvlText w:val="%7."/>
      <w:lvlJc w:val="left"/>
      <w:pPr>
        <w:ind w:left="3612" w:hanging="420"/>
      </w:pPr>
    </w:lvl>
    <w:lvl w:ilvl="7" w:tentative="0">
      <w:start w:val="1"/>
      <w:numFmt w:val="lowerLetter"/>
      <w:lvlText w:val="%8)"/>
      <w:lvlJc w:val="left"/>
      <w:pPr>
        <w:ind w:left="4032" w:hanging="420"/>
      </w:pPr>
    </w:lvl>
    <w:lvl w:ilvl="8" w:tentative="0">
      <w:start w:val="1"/>
      <w:numFmt w:val="lowerRoman"/>
      <w:lvlText w:val="%9."/>
      <w:lvlJc w:val="right"/>
      <w:pPr>
        <w:ind w:left="4452" w:hanging="420"/>
      </w:pPr>
    </w:lvl>
  </w:abstractNum>
  <w:abstractNum w:abstractNumId="8">
    <w:nsid w:val="6DB9E04F"/>
    <w:multiLevelType w:val="singleLevel"/>
    <w:tmpl w:val="6DB9E04F"/>
    <w:lvl w:ilvl="0" w:tentative="0">
      <w:start w:val="2"/>
      <w:numFmt w:val="chineseCounting"/>
      <w:suff w:val="nothing"/>
      <w:lvlText w:val="（%1）"/>
      <w:lvlJc w:val="left"/>
      <w:rPr>
        <w:rFonts w:hint="eastAsia"/>
      </w:rPr>
    </w:lvl>
  </w:abstractNum>
  <w:num w:numId="1">
    <w:abstractNumId w:val="5"/>
  </w:num>
  <w:num w:numId="2">
    <w:abstractNumId w:val="7"/>
  </w:num>
  <w:num w:numId="3">
    <w:abstractNumId w:val="4"/>
  </w:num>
  <w:num w:numId="4">
    <w:abstractNumId w:val="1"/>
  </w:num>
  <w:num w:numId="5">
    <w:abstractNumId w:val="2"/>
  </w:num>
  <w:num w:numId="6">
    <w:abstractNumId w:val="8"/>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313A"/>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450A29"/>
    <w:rsid w:val="01CC768A"/>
    <w:rsid w:val="02F44385"/>
    <w:rsid w:val="07F9041B"/>
    <w:rsid w:val="093361FD"/>
    <w:rsid w:val="096176F5"/>
    <w:rsid w:val="0A5341EA"/>
    <w:rsid w:val="0C005918"/>
    <w:rsid w:val="0D8C0D06"/>
    <w:rsid w:val="0DA67F83"/>
    <w:rsid w:val="0E316CA5"/>
    <w:rsid w:val="10C055FF"/>
    <w:rsid w:val="116E5F81"/>
    <w:rsid w:val="11845CDF"/>
    <w:rsid w:val="12617C3F"/>
    <w:rsid w:val="15FA3EA4"/>
    <w:rsid w:val="16BB723D"/>
    <w:rsid w:val="176E10AA"/>
    <w:rsid w:val="19090C6D"/>
    <w:rsid w:val="19A235B2"/>
    <w:rsid w:val="1A5029D5"/>
    <w:rsid w:val="1D3A680B"/>
    <w:rsid w:val="22CC3F0B"/>
    <w:rsid w:val="23956206"/>
    <w:rsid w:val="240371BF"/>
    <w:rsid w:val="25F704E6"/>
    <w:rsid w:val="28E84BB1"/>
    <w:rsid w:val="29FD04D3"/>
    <w:rsid w:val="2D195258"/>
    <w:rsid w:val="2F4A0495"/>
    <w:rsid w:val="30220931"/>
    <w:rsid w:val="30DB7120"/>
    <w:rsid w:val="319F7F4E"/>
    <w:rsid w:val="33C66209"/>
    <w:rsid w:val="347C07E6"/>
    <w:rsid w:val="34EC0369"/>
    <w:rsid w:val="3AD86B99"/>
    <w:rsid w:val="3BAD74F8"/>
    <w:rsid w:val="3BE67E37"/>
    <w:rsid w:val="3F076FC2"/>
    <w:rsid w:val="3FFF6A9F"/>
    <w:rsid w:val="409E1442"/>
    <w:rsid w:val="47C50E1F"/>
    <w:rsid w:val="496C61C5"/>
    <w:rsid w:val="4BC132A9"/>
    <w:rsid w:val="4C8A059E"/>
    <w:rsid w:val="4D4F6CFD"/>
    <w:rsid w:val="4EA83376"/>
    <w:rsid w:val="4ECE2238"/>
    <w:rsid w:val="4F143B9C"/>
    <w:rsid w:val="562B6367"/>
    <w:rsid w:val="598D1939"/>
    <w:rsid w:val="5B502A85"/>
    <w:rsid w:val="5C1039C9"/>
    <w:rsid w:val="5C420A7A"/>
    <w:rsid w:val="5F85601F"/>
    <w:rsid w:val="610169E6"/>
    <w:rsid w:val="61AB19BE"/>
    <w:rsid w:val="622E6DE6"/>
    <w:rsid w:val="639B7261"/>
    <w:rsid w:val="661215B2"/>
    <w:rsid w:val="69CC5A67"/>
    <w:rsid w:val="6AF618F4"/>
    <w:rsid w:val="6D527ADD"/>
    <w:rsid w:val="704D4ADF"/>
    <w:rsid w:val="70C22BDB"/>
    <w:rsid w:val="722B6C8F"/>
    <w:rsid w:val="72734D90"/>
    <w:rsid w:val="7772082F"/>
    <w:rsid w:val="782A69D9"/>
    <w:rsid w:val="78522A3D"/>
    <w:rsid w:val="7B951DEC"/>
    <w:rsid w:val="7DA34610"/>
    <w:rsid w:val="7DF329B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NUL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24</Pages>
  <Words>7622</Words>
  <Characters>931</Characters>
  <Lines>7</Lines>
  <Paragraphs>17</Paragraphs>
  <TotalTime>8</TotalTime>
  <ScaleCrop>false</ScaleCrop>
  <LinksUpToDate>false</LinksUpToDate>
  <CharactersWithSpaces>8536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小火炉</cp:lastModifiedBy>
  <cp:lastPrinted>2020-07-23T02:58:00Z</cp:lastPrinted>
  <dcterms:modified xsi:type="dcterms:W3CDTF">2020-11-02T03:51:34Z</dcterms:modified>
  <dc:title>四川省***</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