
<file path=[Content_Types].xml><?xml version="1.0" encoding="utf-8"?>
<Types xmlns="http://schemas.openxmlformats.org/package/2006/content-types">
  <Default Extension="xml" ContentType="application/xml"/>
  <Default Extension="xlsx" ContentType="application/vnd.openxmlformats-officedocument.spreadsheetml.sheet"/>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colors7.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charts/style7.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ascii="方正小标宋简体" w:hAnsi="宋体" w:eastAsia="方正小标宋简体"/>
          <w:color w:val="000000"/>
          <w:sz w:val="72"/>
          <w:szCs w:val="72"/>
        </w:rPr>
      </w:pPr>
      <w:bookmarkStart w:id="0" w:name="_Toc15306267"/>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adjustRightInd w:val="0"/>
        <w:snapToGrid w:val="0"/>
        <w:spacing w:line="360" w:lineRule="auto"/>
        <w:jc w:val="center"/>
        <w:outlineLvl w:val="0"/>
        <w:rPr>
          <w:rFonts w:ascii="方正小标宋简体" w:hAnsi="宋体" w:eastAsia="方正小标宋简体"/>
          <w:color w:val="000000"/>
          <w:sz w:val="72"/>
          <w:szCs w:val="72"/>
        </w:rPr>
      </w:pPr>
      <w:bookmarkStart w:id="1" w:name="_Toc15378441"/>
      <w:bookmarkStart w:id="2" w:name="_Toc15396597"/>
      <w:bookmarkStart w:id="3" w:name="_Toc15377425"/>
      <w:bookmarkStart w:id="4" w:name="_Toc15377193"/>
      <w:bookmarkStart w:id="5" w:name="_Toc15396475"/>
      <w:r>
        <w:rPr>
          <w:rFonts w:ascii="黑体" w:hAnsi="黑体" w:eastAsia="黑体"/>
          <w:color w:val="000000"/>
          <w:sz w:val="72"/>
          <w:szCs w:val="72"/>
        </w:rPr>
        <w:t>201</w:t>
      </w:r>
      <w:r>
        <w:rPr>
          <w:rFonts w:hint="eastAsia" w:ascii="黑体" w:hAnsi="黑体" w:eastAsia="黑体"/>
          <w:color w:val="000000"/>
          <w:sz w:val="72"/>
          <w:szCs w:val="72"/>
        </w:rPr>
        <w:t>9</w:t>
      </w:r>
      <w:r>
        <w:rPr>
          <w:rFonts w:hint="eastAsia" w:ascii="方正小标宋简体" w:hAnsi="宋体" w:eastAsia="方正小标宋简体"/>
          <w:color w:val="000000"/>
          <w:sz w:val="72"/>
          <w:szCs w:val="72"/>
        </w:rPr>
        <w:t>年度</w:t>
      </w:r>
      <w:bookmarkEnd w:id="1"/>
      <w:bookmarkEnd w:id="2"/>
      <w:bookmarkEnd w:id="3"/>
      <w:bookmarkEnd w:id="4"/>
      <w:bookmarkEnd w:id="5"/>
    </w:p>
    <w:p>
      <w:pPr>
        <w:adjustRightInd w:val="0"/>
        <w:snapToGrid w:val="0"/>
        <w:spacing w:line="360" w:lineRule="auto"/>
        <w:jc w:val="center"/>
        <w:outlineLvl w:val="0"/>
        <w:rPr>
          <w:rFonts w:hint="eastAsia" w:ascii="方正小标宋简体" w:hAnsi="宋体" w:eastAsia="方正小标宋简体"/>
          <w:color w:val="000000"/>
          <w:sz w:val="72"/>
          <w:szCs w:val="72"/>
          <w:lang w:eastAsia="zh-CN"/>
        </w:rPr>
      </w:pPr>
      <w:bookmarkStart w:id="6" w:name="_Toc15396476"/>
      <w:bookmarkStart w:id="7" w:name="_Toc15378442"/>
      <w:bookmarkStart w:id="8" w:name="_Toc15377194"/>
      <w:bookmarkStart w:id="9" w:name="_Toc15377426"/>
      <w:bookmarkStart w:id="10" w:name="_Toc15396598"/>
      <w:r>
        <w:rPr>
          <w:rFonts w:hint="eastAsia" w:ascii="方正小标宋简体" w:hAnsi="宋体" w:eastAsia="方正小标宋简体"/>
          <w:color w:val="000000"/>
          <w:sz w:val="72"/>
          <w:szCs w:val="72"/>
        </w:rPr>
        <w:t>四川省</w:t>
      </w:r>
      <w:bookmarkEnd w:id="0"/>
      <w:bookmarkStart w:id="11" w:name="_Toc15306268"/>
      <w:r>
        <w:rPr>
          <w:rFonts w:hint="eastAsia" w:ascii="方正小标宋简体" w:hAnsi="宋体" w:eastAsia="方正小标宋简体"/>
          <w:color w:val="000000"/>
          <w:sz w:val="72"/>
          <w:szCs w:val="72"/>
          <w:lang w:eastAsia="zh-CN"/>
        </w:rPr>
        <w:t>广汉市教学研究教师培训中心</w:t>
      </w:r>
      <w:r>
        <w:rPr>
          <w:rFonts w:hint="eastAsia" w:ascii="方正小标宋简体" w:hAnsi="宋体" w:eastAsia="方正小标宋简体"/>
          <w:color w:val="000000"/>
          <w:sz w:val="72"/>
          <w:szCs w:val="72"/>
        </w:rPr>
        <w:t>部门决算</w:t>
      </w:r>
      <w:bookmarkEnd w:id="6"/>
      <w:bookmarkEnd w:id="7"/>
      <w:bookmarkEnd w:id="8"/>
      <w:bookmarkEnd w:id="9"/>
      <w:bookmarkEnd w:id="10"/>
      <w:bookmarkEnd w:id="11"/>
      <w:r>
        <w:rPr>
          <w:rFonts w:hint="eastAsia" w:ascii="方正小标宋简体" w:hAnsi="宋体" w:eastAsia="方正小标宋简体"/>
          <w:color w:val="000000"/>
          <w:sz w:val="72"/>
          <w:szCs w:val="72"/>
          <w:lang w:eastAsia="zh-CN"/>
        </w:rPr>
        <w:t>编制说明</w:t>
      </w:r>
      <w:bookmarkStart w:id="73" w:name="_GoBack"/>
      <w:bookmarkEnd w:id="73"/>
    </w:p>
    <w:p>
      <w:pPr>
        <w:widowControl/>
        <w:jc w:val="center"/>
        <w:rPr>
          <w:rFonts w:ascii="黑体" w:hAnsi="黑体" w:eastAsia="黑体"/>
          <w:color w:val="000000"/>
          <w:sz w:val="48"/>
          <w:szCs w:val="48"/>
        </w:rPr>
      </w:pPr>
      <w:r>
        <w:rPr>
          <w:rFonts w:ascii="方正小标宋简体" w:hAnsi="宋体" w:eastAsia="方正小标宋简体"/>
          <w:color w:val="000000"/>
          <w:sz w:val="36"/>
          <w:szCs w:val="36"/>
        </w:rPr>
        <w:br w:type="page"/>
      </w:r>
      <w:r>
        <w:rPr>
          <w:rFonts w:hint="eastAsia" w:ascii="黑体" w:hAnsi="黑体" w:eastAsia="黑体"/>
          <w:color w:val="000000"/>
          <w:sz w:val="48"/>
          <w:szCs w:val="48"/>
        </w:rPr>
        <w:t>目录</w:t>
      </w:r>
    </w:p>
    <w:p>
      <w:pPr>
        <w:widowControl/>
        <w:jc w:val="center"/>
        <w:rPr>
          <w:rFonts w:ascii="黑体" w:hAnsi="黑体" w:eastAsia="黑体" w:cstheme="minorBidi"/>
          <w:sz w:val="28"/>
          <w:szCs w:val="28"/>
        </w:rPr>
      </w:pPr>
    </w:p>
    <w:p>
      <w:pPr>
        <w:pStyle w:val="10"/>
      </w:pPr>
      <w:r>
        <w:rPr>
          <w:rFonts w:hint="eastAsia"/>
        </w:rPr>
        <w:t>公开时间：2020年9月3日</w:t>
      </w:r>
    </w:p>
    <w:p/>
    <w:p>
      <w:pPr>
        <w:pStyle w:val="10"/>
        <w:adjustRightInd w:val="0"/>
        <w:snapToGrid w:val="0"/>
        <w:spacing w:before="0" w:line="440" w:lineRule="exact"/>
        <w:jc w:val="left"/>
        <w:rPr>
          <w:rFonts w:cstheme="minorBidi"/>
          <w:sz w:val="24"/>
          <w:szCs w:val="24"/>
        </w:rPr>
      </w:pPr>
      <w:r>
        <w:rPr>
          <w:rFonts w:hint="eastAsia"/>
          <w:sz w:val="24"/>
        </w:rPr>
        <w:t>第一部分</w:t>
      </w:r>
      <w:r>
        <w:rPr>
          <w:sz w:val="24"/>
        </w:rPr>
        <w:t xml:space="preserve"> </w:t>
      </w:r>
      <w:r>
        <w:rPr>
          <w:rFonts w:hint="eastAsia"/>
          <w:sz w:val="24"/>
        </w:rPr>
        <w:t>部门概况</w:t>
      </w:r>
    </w:p>
    <w:p>
      <w:pPr>
        <w:pStyle w:val="11"/>
        <w:adjustRightInd w:val="0"/>
        <w:snapToGrid w:val="0"/>
        <w:spacing w:line="440" w:lineRule="exact"/>
        <w:jc w:val="left"/>
        <w:rPr>
          <w:rFonts w:hint="default" w:ascii="仿宋" w:hAnsi="仿宋" w:eastAsia="宋体"/>
          <w:sz w:val="24"/>
          <w:lang w:val="en-US" w:eastAsia="zh-CN"/>
        </w:rPr>
      </w:pPr>
      <w:r>
        <w:rPr>
          <w:rFonts w:hint="eastAsia"/>
          <w:sz w:val="24"/>
        </w:rPr>
        <w:t>一、基本职能及主要工作</w:t>
      </w:r>
      <w:r>
        <w:rPr>
          <w:rFonts w:hint="eastAsia"/>
          <w:sz w:val="24"/>
          <w:lang w:val="en-US" w:eastAsia="zh-CN"/>
        </w:rPr>
        <w:t xml:space="preserve"> …………………………………………………… 4</w:t>
      </w:r>
    </w:p>
    <w:p>
      <w:pPr>
        <w:pStyle w:val="11"/>
        <w:adjustRightInd w:val="0"/>
        <w:snapToGrid w:val="0"/>
        <w:spacing w:line="440" w:lineRule="exact"/>
        <w:jc w:val="left"/>
        <w:rPr>
          <w:rFonts w:ascii="仿宋" w:hAnsi="仿宋" w:eastAsia="仿宋" w:cstheme="minorBidi"/>
          <w:sz w:val="24"/>
        </w:rPr>
      </w:pPr>
      <w:r>
        <w:rPr>
          <w:rFonts w:hint="eastAsia"/>
          <w:sz w:val="24"/>
        </w:rPr>
        <w:t>二、机构设置</w:t>
      </w:r>
      <w:r>
        <w:rPr>
          <w:rFonts w:hint="eastAsia"/>
          <w:sz w:val="24"/>
          <w:lang w:val="en-US" w:eastAsia="zh-CN"/>
        </w:rPr>
        <w:t xml:space="preserve">           …………………………………………………… 7</w:t>
      </w:r>
    </w:p>
    <w:p>
      <w:pPr>
        <w:pStyle w:val="10"/>
        <w:adjustRightInd w:val="0"/>
        <w:snapToGrid w:val="0"/>
        <w:spacing w:before="0" w:line="440" w:lineRule="exact"/>
        <w:jc w:val="left"/>
        <w:rPr>
          <w:sz w:val="24"/>
          <w:szCs w:val="24"/>
        </w:rPr>
      </w:pPr>
      <w:r>
        <w:rPr>
          <w:rFonts w:hint="eastAsia"/>
          <w:sz w:val="24"/>
        </w:rPr>
        <w:t>第二部分度部门决算情况说明</w:t>
      </w:r>
    </w:p>
    <w:p>
      <w:pPr>
        <w:pStyle w:val="11"/>
        <w:adjustRightInd w:val="0"/>
        <w:snapToGrid w:val="0"/>
        <w:spacing w:line="440" w:lineRule="exact"/>
        <w:jc w:val="left"/>
        <w:rPr>
          <w:rFonts w:hint="default" w:ascii="仿宋" w:hAnsi="仿宋" w:eastAsia="宋体"/>
          <w:sz w:val="24"/>
          <w:lang w:val="en-US" w:eastAsia="zh-CN"/>
        </w:rPr>
      </w:pPr>
      <w:r>
        <w:rPr>
          <w:rFonts w:hint="eastAsia"/>
          <w:sz w:val="24"/>
        </w:rPr>
        <w:t>一、收入支出决算总体情况说明</w:t>
      </w:r>
      <w:r>
        <w:rPr>
          <w:rFonts w:hint="eastAsia"/>
          <w:sz w:val="24"/>
          <w:lang w:val="en-US" w:eastAsia="zh-CN"/>
        </w:rPr>
        <w:t>……………………………………………… 9</w:t>
      </w:r>
      <w:r>
        <w:rPr>
          <w:rFonts w:hint="eastAsia"/>
          <w:sz w:val="24"/>
        </w:rPr>
        <w:t>二、收入决算情况说明</w:t>
      </w:r>
      <w:r>
        <w:rPr>
          <w:rFonts w:hint="eastAsia"/>
          <w:sz w:val="24"/>
          <w:lang w:val="en-US" w:eastAsia="zh-CN"/>
        </w:rPr>
        <w:t xml:space="preserve">  ……………………………………………………… 9</w:t>
      </w:r>
    </w:p>
    <w:p>
      <w:pPr>
        <w:pStyle w:val="11"/>
        <w:adjustRightInd w:val="0"/>
        <w:snapToGrid w:val="0"/>
        <w:spacing w:line="440" w:lineRule="exact"/>
        <w:jc w:val="left"/>
        <w:rPr>
          <w:rFonts w:ascii="仿宋" w:hAnsi="仿宋" w:eastAsia="仿宋" w:cstheme="minorBidi"/>
          <w:sz w:val="24"/>
        </w:rPr>
      </w:pPr>
      <w:r>
        <w:rPr>
          <w:rFonts w:hint="eastAsia"/>
          <w:sz w:val="24"/>
        </w:rPr>
        <w:t>三、支出决算情况说明</w:t>
      </w:r>
      <w:r>
        <w:rPr>
          <w:rFonts w:hint="eastAsia"/>
          <w:sz w:val="24"/>
          <w:lang w:val="en-US" w:eastAsia="zh-CN"/>
        </w:rPr>
        <w:t xml:space="preserve">       ……………………………………………… 10</w:t>
      </w:r>
      <w:r>
        <w:rPr>
          <w:rFonts w:hint="eastAsia"/>
          <w:sz w:val="24"/>
        </w:rPr>
        <w:t>四、财政拨款收入支出决算总体情况说明</w:t>
      </w:r>
      <w:r>
        <w:rPr>
          <w:rFonts w:hint="eastAsia"/>
          <w:sz w:val="24"/>
          <w:lang w:val="en-US" w:eastAsia="zh-CN"/>
        </w:rPr>
        <w:t xml:space="preserve">   ……………………………… 10</w:t>
      </w:r>
    </w:p>
    <w:p>
      <w:pPr>
        <w:pStyle w:val="11"/>
        <w:adjustRightInd w:val="0"/>
        <w:snapToGrid w:val="0"/>
        <w:spacing w:line="440" w:lineRule="exact"/>
        <w:jc w:val="left"/>
        <w:rPr>
          <w:rFonts w:ascii="仿宋" w:hAnsi="仿宋" w:eastAsia="仿宋" w:cstheme="minorBidi"/>
          <w:sz w:val="24"/>
        </w:rPr>
      </w:pPr>
      <w:r>
        <w:rPr>
          <w:rFonts w:hint="eastAsia"/>
          <w:sz w:val="24"/>
        </w:rPr>
        <w:t>五、一般公共预算财政拨款支出决算情况说明</w:t>
      </w:r>
      <w:r>
        <w:rPr>
          <w:rFonts w:hint="eastAsia"/>
          <w:sz w:val="24"/>
          <w:lang w:val="en-US" w:eastAsia="zh-CN"/>
        </w:rPr>
        <w:t xml:space="preserve">   ………………………… 10</w:t>
      </w:r>
    </w:p>
    <w:p>
      <w:pPr>
        <w:pStyle w:val="11"/>
        <w:adjustRightInd w:val="0"/>
        <w:snapToGrid w:val="0"/>
        <w:spacing w:line="440" w:lineRule="exact"/>
        <w:jc w:val="left"/>
        <w:rPr>
          <w:rFonts w:ascii="仿宋" w:hAnsi="仿宋" w:eastAsia="仿宋" w:cstheme="minorBidi"/>
          <w:sz w:val="24"/>
        </w:rPr>
      </w:pPr>
      <w:r>
        <w:rPr>
          <w:rFonts w:hint="eastAsia"/>
          <w:sz w:val="24"/>
        </w:rPr>
        <w:t>六、一般公共预算财政拨款基本支出决算情况说明</w:t>
      </w:r>
      <w:r>
        <w:rPr>
          <w:rFonts w:hint="eastAsia"/>
          <w:sz w:val="24"/>
          <w:lang w:val="en-US" w:eastAsia="zh-CN"/>
        </w:rPr>
        <w:t xml:space="preserve">  ………………………13 七</w:t>
      </w:r>
      <w:r>
        <w:rPr>
          <w:rFonts w:hint="eastAsia"/>
          <w:sz w:val="24"/>
        </w:rPr>
        <w:t>、</w:t>
      </w:r>
      <w:r>
        <w:rPr>
          <w:sz w:val="24"/>
        </w:rPr>
        <w:t>“</w:t>
      </w:r>
      <w:r>
        <w:rPr>
          <w:rFonts w:hint="eastAsia"/>
          <w:sz w:val="24"/>
        </w:rPr>
        <w:t>三公”经费财政拨款支出决算情况说明</w:t>
      </w:r>
      <w:r>
        <w:rPr>
          <w:rFonts w:hint="eastAsia"/>
          <w:sz w:val="24"/>
          <w:lang w:val="en-US" w:eastAsia="zh-CN"/>
        </w:rPr>
        <w:t>……………………………… 14</w:t>
      </w:r>
    </w:p>
    <w:p>
      <w:pPr>
        <w:pStyle w:val="11"/>
        <w:adjustRightInd w:val="0"/>
        <w:snapToGrid w:val="0"/>
        <w:spacing w:line="440" w:lineRule="exact"/>
        <w:jc w:val="left"/>
        <w:rPr>
          <w:rFonts w:ascii="仿宋" w:hAnsi="仿宋" w:eastAsia="仿宋" w:cstheme="minorBidi"/>
          <w:sz w:val="24"/>
        </w:rPr>
      </w:pPr>
      <w:r>
        <w:rPr>
          <w:rFonts w:hint="eastAsia"/>
          <w:sz w:val="24"/>
        </w:rPr>
        <w:t>八、政府性基金预算支出决算情况说明</w:t>
      </w:r>
      <w:r>
        <w:rPr>
          <w:rFonts w:hint="eastAsia"/>
          <w:sz w:val="24"/>
          <w:lang w:val="en-US" w:eastAsia="zh-CN"/>
        </w:rPr>
        <w:t xml:space="preserve">     ……………………………… 16</w:t>
      </w:r>
    </w:p>
    <w:p>
      <w:pPr>
        <w:pStyle w:val="11"/>
        <w:adjustRightInd w:val="0"/>
        <w:snapToGrid w:val="0"/>
        <w:spacing w:line="440" w:lineRule="exact"/>
        <w:ind w:leftChars="0"/>
        <w:jc w:val="left"/>
        <w:rPr>
          <w:rFonts w:ascii="仿宋" w:hAnsi="仿宋" w:eastAsia="仿宋"/>
          <w:sz w:val="24"/>
        </w:rPr>
      </w:pPr>
      <w:r>
        <w:rPr>
          <w:rFonts w:hint="eastAsia" w:ascii="仿宋" w:hAnsi="仿宋" w:eastAsia="仿宋"/>
          <w:sz w:val="24"/>
        </w:rPr>
        <w:t>九、</w:t>
      </w:r>
      <w:r>
        <w:rPr>
          <w:sz w:val="24"/>
        </w:rPr>
        <w:t xml:space="preserve"> 国</w:t>
      </w:r>
      <w:r>
        <w:rPr>
          <w:rFonts w:hint="eastAsia"/>
          <w:sz w:val="24"/>
        </w:rPr>
        <w:t>有资本经营预算支出决算情况说明</w:t>
      </w:r>
      <w:r>
        <w:rPr>
          <w:rFonts w:hint="eastAsia"/>
          <w:sz w:val="24"/>
          <w:lang w:val="en-US" w:eastAsia="zh-CN"/>
        </w:rPr>
        <w:t xml:space="preserve"> ……… ……………………… 16</w:t>
      </w:r>
    </w:p>
    <w:p>
      <w:pPr>
        <w:adjustRightInd w:val="0"/>
        <w:snapToGrid w:val="0"/>
        <w:spacing w:line="440" w:lineRule="exact"/>
        <w:ind w:firstLine="480" w:firstLineChars="200"/>
        <w:jc w:val="left"/>
        <w:rPr>
          <w:rFonts w:ascii="仿宋" w:hAnsi="仿宋" w:eastAsia="仿宋" w:cstheme="minorBidi"/>
          <w:sz w:val="24"/>
        </w:rPr>
      </w:pPr>
      <w:r>
        <w:rPr>
          <w:rStyle w:val="15"/>
          <w:rFonts w:hint="eastAsia" w:ascii="仿宋" w:hAnsi="仿宋" w:eastAsia="仿宋"/>
          <w:color w:val="000000" w:themeColor="text1"/>
          <w:sz w:val="24"/>
          <w:u w:val="none"/>
          <w14:textFill>
            <w14:solidFill>
              <w14:schemeClr w14:val="tx1"/>
            </w14:solidFill>
          </w14:textFill>
        </w:rPr>
        <w:t>十、</w:t>
      </w:r>
      <w:r>
        <w:rPr>
          <w:rFonts w:hint="eastAsia"/>
          <w:sz w:val="24"/>
        </w:rPr>
        <w:t>其他重要事项的情况说明</w:t>
      </w:r>
      <w:r>
        <w:rPr>
          <w:rFonts w:ascii="仿宋" w:hAnsi="仿宋" w:eastAsia="仿宋"/>
          <w:sz w:val="24"/>
        </w:rPr>
        <w:tab/>
      </w:r>
      <w:r>
        <w:rPr>
          <w:rFonts w:hint="eastAsia" w:ascii="仿宋" w:hAnsi="仿宋" w:eastAsia="仿宋"/>
          <w:sz w:val="24"/>
          <w:lang w:val="en-US" w:eastAsia="zh-CN"/>
        </w:rPr>
        <w:t xml:space="preserve">          </w:t>
      </w:r>
      <w:r>
        <w:rPr>
          <w:rFonts w:hint="eastAsia"/>
          <w:sz w:val="24"/>
          <w:lang w:val="en-US" w:eastAsia="zh-CN"/>
        </w:rPr>
        <w:t>……………………………… 16</w:t>
      </w:r>
    </w:p>
    <w:p>
      <w:pPr>
        <w:adjustRightInd w:val="0"/>
        <w:snapToGrid w:val="0"/>
        <w:spacing w:line="440" w:lineRule="exact"/>
        <w:ind w:firstLine="480" w:firstLineChars="200"/>
        <w:jc w:val="left"/>
        <w:rPr>
          <w:rFonts w:hint="default" w:ascii="仿宋" w:hAnsi="仿宋" w:eastAsia="仿宋" w:cstheme="minorBidi"/>
          <w:sz w:val="24"/>
          <w:lang w:val="en-US"/>
        </w:rPr>
      </w:pPr>
      <w:r>
        <w:rPr>
          <w:rFonts w:hint="eastAsia"/>
          <w:sz w:val="24"/>
        </w:rPr>
        <w:t>第三部分</w:t>
      </w:r>
      <w:r>
        <w:rPr>
          <w:sz w:val="24"/>
        </w:rPr>
        <w:t xml:space="preserve"> </w:t>
      </w:r>
      <w:r>
        <w:rPr>
          <w:rFonts w:hint="eastAsia"/>
          <w:sz w:val="24"/>
        </w:rPr>
        <w:t>名词解释</w:t>
      </w:r>
      <w:r>
        <w:rPr>
          <w:rFonts w:hint="eastAsia"/>
          <w:sz w:val="24"/>
          <w:lang w:val="en-US" w:eastAsia="zh-CN"/>
        </w:rPr>
        <w:t xml:space="preserve">                   </w:t>
      </w:r>
      <w:r>
        <w:rPr>
          <w:rFonts w:hint="eastAsia" w:ascii="仿宋" w:hAnsi="仿宋" w:eastAsia="仿宋"/>
          <w:sz w:val="24"/>
          <w:lang w:val="en-US" w:eastAsia="zh-CN"/>
        </w:rPr>
        <w:t xml:space="preserve"> </w:t>
      </w:r>
      <w:r>
        <w:rPr>
          <w:rFonts w:hint="eastAsia"/>
          <w:sz w:val="24"/>
          <w:lang w:val="en-US" w:eastAsia="zh-CN"/>
        </w:rPr>
        <w:t>……………………………… 21</w:t>
      </w:r>
    </w:p>
    <w:p>
      <w:pPr>
        <w:pStyle w:val="11"/>
        <w:adjustRightInd w:val="0"/>
        <w:snapToGrid w:val="0"/>
        <w:spacing w:line="440" w:lineRule="exact"/>
        <w:jc w:val="left"/>
        <w:rPr>
          <w:rFonts w:ascii="仿宋" w:hAnsi="仿宋" w:eastAsia="仿宋" w:cstheme="minorBidi"/>
          <w:sz w:val="24"/>
        </w:rPr>
      </w:pPr>
      <w:r>
        <w:rPr>
          <w:rFonts w:hint="eastAsia"/>
          <w:sz w:val="24"/>
        </w:rPr>
        <w:t>第四部分</w:t>
      </w:r>
      <w:r>
        <w:rPr>
          <w:sz w:val="24"/>
        </w:rPr>
        <w:t xml:space="preserve"> </w:t>
      </w:r>
      <w:r>
        <w:rPr>
          <w:rFonts w:hint="eastAsia"/>
          <w:sz w:val="24"/>
        </w:rPr>
        <w:t>附件</w:t>
      </w:r>
      <w:r>
        <w:rPr>
          <w:rFonts w:hint="eastAsia"/>
          <w:sz w:val="24"/>
          <w:lang w:val="en-US" w:eastAsia="zh-CN"/>
        </w:rPr>
        <w:t xml:space="preserve">                         ……………………………… 24</w:t>
      </w:r>
    </w:p>
    <w:p>
      <w:pPr>
        <w:pStyle w:val="11"/>
        <w:adjustRightInd w:val="0"/>
        <w:snapToGrid w:val="0"/>
        <w:spacing w:line="440" w:lineRule="exact"/>
        <w:jc w:val="left"/>
        <w:rPr>
          <w:rFonts w:ascii="仿宋" w:hAnsi="仿宋" w:eastAsia="仿宋" w:cstheme="minorBidi"/>
          <w:sz w:val="24"/>
        </w:rPr>
      </w:pPr>
      <w:r>
        <w:rPr>
          <w:rFonts w:hint="eastAsia"/>
          <w:sz w:val="24"/>
        </w:rPr>
        <w:t>附件</w:t>
      </w:r>
      <w:r>
        <w:rPr>
          <w:sz w:val="24"/>
        </w:rPr>
        <w:t>1</w:t>
      </w:r>
      <w:r>
        <w:rPr>
          <w:rFonts w:hint="eastAsia" w:ascii="仿宋" w:hAnsi="仿宋" w:eastAsia="仿宋"/>
          <w:sz w:val="24"/>
          <w:lang w:val="en-US" w:eastAsia="zh-CN"/>
        </w:rPr>
        <w:t xml:space="preserve"> </w:t>
      </w:r>
      <w:r>
        <w:rPr>
          <w:rFonts w:hint="eastAsia"/>
          <w:sz w:val="24"/>
          <w:lang w:val="en-US" w:eastAsia="zh-CN"/>
        </w:rPr>
        <w:t xml:space="preserve">                               ……………………………… 24</w:t>
      </w:r>
    </w:p>
    <w:p>
      <w:pPr>
        <w:pStyle w:val="11"/>
        <w:adjustRightInd w:val="0"/>
        <w:snapToGrid w:val="0"/>
        <w:spacing w:line="440" w:lineRule="exact"/>
        <w:jc w:val="left"/>
        <w:rPr>
          <w:rFonts w:ascii="仿宋" w:hAnsi="仿宋" w:eastAsia="仿宋" w:cstheme="minorBidi"/>
          <w:sz w:val="24"/>
        </w:rPr>
      </w:pPr>
      <w:r>
        <w:rPr>
          <w:rFonts w:hint="eastAsia"/>
          <w:sz w:val="24"/>
        </w:rPr>
        <w:t>附件</w:t>
      </w:r>
      <w:r>
        <w:rPr>
          <w:sz w:val="24"/>
        </w:rPr>
        <w:t>2</w:t>
      </w:r>
      <w:r>
        <w:rPr>
          <w:rFonts w:hint="eastAsia"/>
          <w:sz w:val="24"/>
          <w:lang w:val="en-US" w:eastAsia="zh-CN"/>
        </w:rPr>
        <w:t xml:space="preserve">                                ……………………………… 29</w:t>
      </w:r>
    </w:p>
    <w:p>
      <w:pPr>
        <w:pStyle w:val="10"/>
        <w:adjustRightInd w:val="0"/>
        <w:snapToGrid w:val="0"/>
        <w:spacing w:before="0" w:line="440" w:lineRule="exact"/>
        <w:jc w:val="left"/>
        <w:rPr>
          <w:rFonts w:cstheme="minorBidi"/>
          <w:sz w:val="24"/>
          <w:szCs w:val="24"/>
        </w:rPr>
      </w:pPr>
      <w:r>
        <w:rPr>
          <w:rFonts w:hint="eastAsia"/>
          <w:sz w:val="24"/>
        </w:rPr>
        <w:t>第五部分</w:t>
      </w:r>
      <w:r>
        <w:rPr>
          <w:sz w:val="24"/>
        </w:rPr>
        <w:t xml:space="preserve"> </w:t>
      </w:r>
      <w:r>
        <w:rPr>
          <w:rFonts w:hint="eastAsia"/>
          <w:sz w:val="24"/>
        </w:rPr>
        <w:t>附表</w:t>
      </w:r>
    </w:p>
    <w:p>
      <w:pPr>
        <w:pStyle w:val="11"/>
        <w:adjustRightInd w:val="0"/>
        <w:snapToGrid w:val="0"/>
        <w:spacing w:line="440" w:lineRule="exact"/>
        <w:jc w:val="left"/>
        <w:rPr>
          <w:rFonts w:hint="eastAsia"/>
          <w:sz w:val="24"/>
        </w:rPr>
      </w:pPr>
      <w:r>
        <w:rPr>
          <w:rFonts w:hint="eastAsia" w:ascii="仿宋" w:hAnsi="仿宋" w:eastAsia="仿宋"/>
          <w:sz w:val="24"/>
        </w:rPr>
        <w:t>一、</w:t>
      </w:r>
      <w:r>
        <w:rPr>
          <w:rFonts w:hint="eastAsia"/>
          <w:sz w:val="24"/>
        </w:rPr>
        <w:t>收入支出决算总表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二、</w:t>
      </w:r>
      <w:r>
        <w:rPr>
          <w:rFonts w:hint="eastAsia"/>
          <w:sz w:val="24"/>
        </w:rPr>
        <w:t>收入</w:t>
      </w:r>
      <w:r>
        <w:rPr>
          <w:rFonts w:hint="eastAsia" w:ascii="仿宋" w:hAnsi="仿宋" w:eastAsia="仿宋"/>
          <w:sz w:val="24"/>
        </w:rPr>
        <w:t>决算</w:t>
      </w:r>
      <w:r>
        <w:rPr>
          <w:rFonts w:hint="eastAsia"/>
          <w:sz w:val="24"/>
        </w:rPr>
        <w:t>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四、</w:t>
      </w:r>
      <w:r>
        <w:rPr>
          <w:rFonts w:hint="eastAsia"/>
          <w:sz w:val="24"/>
        </w:rPr>
        <w:t>财政拨款收入支出决算总表</w:t>
      </w:r>
    </w:p>
    <w:p>
      <w:pPr>
        <w:pStyle w:val="11"/>
        <w:adjustRightInd w:val="0"/>
        <w:snapToGrid w:val="0"/>
        <w:spacing w:line="440" w:lineRule="exact"/>
        <w:jc w:val="left"/>
        <w:rPr>
          <w:rFonts w:hint="eastAsia" w:ascii="仿宋" w:hAnsi="仿宋" w:eastAsia="仿宋"/>
          <w:sz w:val="24"/>
        </w:rPr>
      </w:pPr>
      <w:r>
        <w:rPr>
          <w:rFonts w:hint="eastAsia" w:ascii="仿宋" w:hAnsi="仿宋" w:eastAsia="仿宋"/>
          <w:sz w:val="24"/>
        </w:rPr>
        <w:t>五、财政拨款支出决算明细表</w:t>
      </w:r>
    </w:p>
    <w:p>
      <w:pPr>
        <w:pStyle w:val="11"/>
        <w:adjustRightInd w:val="0"/>
        <w:snapToGrid w:val="0"/>
        <w:spacing w:line="440" w:lineRule="exact"/>
        <w:jc w:val="left"/>
        <w:rPr>
          <w:rFonts w:hint="eastAsia"/>
          <w:sz w:val="24"/>
        </w:rPr>
      </w:pPr>
      <w:r>
        <w:rPr>
          <w:rFonts w:hint="eastAsia" w:ascii="仿宋" w:hAnsi="仿宋" w:eastAsia="仿宋"/>
          <w:sz w:val="24"/>
        </w:rPr>
        <w:t>六、</w:t>
      </w:r>
      <w:r>
        <w:rPr>
          <w:rFonts w:hint="eastAsia"/>
          <w:sz w:val="24"/>
        </w:rPr>
        <w:t>一般公共预算财政拨款支出决算表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七、</w:t>
      </w:r>
      <w:r>
        <w:rPr>
          <w:rFonts w:hint="eastAsia"/>
          <w:sz w:val="24"/>
        </w:rPr>
        <w:t>一般公共预算财政拨款支出决算明细表</w:t>
      </w:r>
    </w:p>
    <w:p>
      <w:pPr>
        <w:pStyle w:val="11"/>
        <w:adjustRightInd w:val="0"/>
        <w:snapToGrid w:val="0"/>
        <w:spacing w:line="440" w:lineRule="exact"/>
        <w:jc w:val="left"/>
        <w:rPr>
          <w:rFonts w:hint="eastAsia"/>
          <w:sz w:val="24"/>
        </w:rPr>
      </w:pPr>
      <w:r>
        <w:rPr>
          <w:rFonts w:hint="eastAsia" w:ascii="仿宋" w:hAnsi="仿宋" w:eastAsia="仿宋"/>
          <w:sz w:val="24"/>
        </w:rPr>
        <w:t>八、</w:t>
      </w:r>
      <w:r>
        <w:rPr>
          <w:rFonts w:hint="eastAsia"/>
          <w:sz w:val="24"/>
        </w:rPr>
        <w:t>一般公共预算财政拨款基本支出决算表</w:t>
      </w:r>
    </w:p>
    <w:p>
      <w:pPr>
        <w:pStyle w:val="11"/>
        <w:adjustRightInd w:val="0"/>
        <w:snapToGrid w:val="0"/>
        <w:spacing w:line="440" w:lineRule="exact"/>
        <w:jc w:val="left"/>
        <w:rPr>
          <w:rFonts w:hint="eastAsia"/>
          <w:sz w:val="24"/>
        </w:rPr>
      </w:pPr>
      <w:r>
        <w:rPr>
          <w:rFonts w:hint="eastAsia" w:ascii="仿宋" w:hAnsi="仿宋" w:eastAsia="仿宋"/>
          <w:sz w:val="24"/>
        </w:rPr>
        <w:t>九、</w:t>
      </w:r>
      <w:r>
        <w:rPr>
          <w:rFonts w:hint="eastAsia"/>
          <w:sz w:val="24"/>
        </w:rPr>
        <w:t>一般公共预算财政拨款项目支出决算表</w:t>
      </w:r>
    </w:p>
    <w:p>
      <w:pPr>
        <w:pStyle w:val="11"/>
        <w:adjustRightInd w:val="0"/>
        <w:snapToGrid w:val="0"/>
        <w:spacing w:line="440" w:lineRule="exact"/>
        <w:jc w:val="left"/>
        <w:rPr>
          <w:rFonts w:hint="eastAsia"/>
          <w:sz w:val="24"/>
        </w:rPr>
      </w:pPr>
      <w:r>
        <w:rPr>
          <w:rFonts w:hint="eastAsia" w:ascii="仿宋" w:hAnsi="仿宋" w:eastAsia="仿宋"/>
          <w:sz w:val="24"/>
        </w:rPr>
        <w:t>十、</w:t>
      </w:r>
      <w:r>
        <w:rPr>
          <w:rFonts w:hint="eastAsia"/>
          <w:sz w:val="24"/>
        </w:rPr>
        <w:t>一般公共预算财政拨款“三公”经费支出决算表</w:t>
      </w:r>
    </w:p>
    <w:p>
      <w:pPr>
        <w:pStyle w:val="11"/>
        <w:adjustRightInd w:val="0"/>
        <w:snapToGrid w:val="0"/>
        <w:spacing w:line="440" w:lineRule="exact"/>
        <w:jc w:val="left"/>
        <w:rPr>
          <w:rFonts w:hint="eastAsia"/>
          <w:sz w:val="24"/>
        </w:rPr>
      </w:pPr>
      <w:r>
        <w:rPr>
          <w:rFonts w:hint="eastAsia" w:ascii="仿宋" w:hAnsi="仿宋" w:eastAsia="仿宋"/>
          <w:sz w:val="24"/>
        </w:rPr>
        <w:t>十一、</w:t>
      </w:r>
      <w:r>
        <w:rPr>
          <w:rFonts w:hint="eastAsia"/>
          <w:sz w:val="24"/>
        </w:rPr>
        <w:t>政府性基金预算财政拨款收入支出决算表</w:t>
      </w:r>
    </w:p>
    <w:p>
      <w:pPr>
        <w:pStyle w:val="11"/>
        <w:adjustRightInd w:val="0"/>
        <w:snapToGrid w:val="0"/>
        <w:spacing w:line="440" w:lineRule="exact"/>
        <w:jc w:val="left"/>
        <w:rPr>
          <w:rFonts w:hint="eastAsia"/>
          <w:sz w:val="24"/>
        </w:rPr>
      </w:pPr>
      <w:r>
        <w:rPr>
          <w:rFonts w:hint="eastAsia" w:ascii="仿宋" w:hAnsi="仿宋" w:eastAsia="仿宋"/>
          <w:sz w:val="24"/>
        </w:rPr>
        <w:t>十二、</w:t>
      </w:r>
      <w:r>
        <w:rPr>
          <w:rFonts w:hint="eastAsia"/>
          <w:sz w:val="24"/>
        </w:rPr>
        <w:t>政府性基金预算财政拨款“三公”经费支出决算表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十三、</w:t>
      </w:r>
      <w:r>
        <w:rPr>
          <w:rFonts w:hint="eastAsia"/>
          <w:sz w:val="24"/>
        </w:rPr>
        <w:t>国有资本经营预算支出决算表</w:t>
      </w:r>
      <w:r>
        <w:rPr>
          <w:rFonts w:hint="eastAsia"/>
          <w:sz w:val="24"/>
          <w:lang w:val="en-US" w:eastAsia="zh-CN"/>
        </w:rPr>
        <w:t xml:space="preserve">      </w:t>
      </w:r>
    </w:p>
    <w:p>
      <w:pPr>
        <w:widowControl/>
        <w:adjustRightInd w:val="0"/>
        <w:snapToGrid w:val="0"/>
        <w:spacing w:line="440" w:lineRule="exact"/>
        <w:ind w:firstLine="1320" w:firstLineChars="550"/>
        <w:jc w:val="left"/>
        <w:rPr>
          <w:rFonts w:ascii="仿宋" w:hAnsi="仿宋" w:eastAsia="仿宋"/>
          <w:color w:val="FF0000"/>
          <w:sz w:val="24"/>
        </w:rPr>
      </w:pPr>
      <w:r>
        <w:rPr>
          <w:rFonts w:ascii="仿宋" w:hAnsi="仿宋" w:eastAsia="仿宋"/>
          <w:color w:val="FF0000"/>
          <w:sz w:val="24"/>
        </w:rPr>
        <w:t>(注：</w:t>
      </w:r>
      <w:r>
        <w:rPr>
          <w:rFonts w:hint="eastAsia" w:ascii="仿宋" w:hAnsi="仿宋" w:eastAsia="仿宋"/>
          <w:color w:val="FF0000"/>
          <w:sz w:val="24"/>
        </w:rPr>
        <w:t>请部门根据实际注明页码</w:t>
      </w:r>
      <w:r>
        <w:rPr>
          <w:rFonts w:ascii="仿宋" w:hAnsi="仿宋" w:eastAsia="仿宋"/>
          <w:color w:val="FF0000"/>
          <w:sz w:val="24"/>
        </w:rPr>
        <w:t>)</w:t>
      </w:r>
    </w:p>
    <w:p>
      <w:pPr>
        <w:widowControl/>
        <w:spacing w:line="440" w:lineRule="exact"/>
        <w:jc w:val="left"/>
        <w:rPr>
          <w:rFonts w:ascii="仿宋" w:hAnsi="仿宋" w:eastAsia="仿宋"/>
          <w:bCs/>
          <w:kern w:val="44"/>
          <w:sz w:val="24"/>
        </w:rPr>
      </w:pPr>
      <w:bookmarkStart w:id="12" w:name="_Toc15377196"/>
      <w:bookmarkStart w:id="13" w:name="_Toc15396599"/>
      <w:r>
        <w:rPr>
          <w:rFonts w:ascii="仿宋" w:hAnsi="仿宋" w:eastAsia="仿宋"/>
          <w:b/>
          <w:sz w:val="24"/>
        </w:rPr>
        <w:br w:type="page"/>
      </w:r>
    </w:p>
    <w:p>
      <w:pPr>
        <w:pStyle w:val="2"/>
        <w:jc w:val="center"/>
        <w:rPr>
          <w:rStyle w:val="24"/>
          <w:rFonts w:ascii="黑体" w:hAnsi="黑体" w:eastAsia="黑体"/>
          <w:b/>
          <w:bCs w:val="0"/>
        </w:rPr>
      </w:pPr>
      <w:r>
        <w:rPr>
          <w:rFonts w:hint="eastAsia" w:ascii="黑体" w:hAnsi="黑体" w:eastAsia="黑体"/>
          <w:b w:val="0"/>
        </w:rPr>
        <w:t xml:space="preserve">第一部分 </w:t>
      </w:r>
      <w:r>
        <w:rPr>
          <w:rStyle w:val="24"/>
          <w:rFonts w:hint="eastAsia" w:ascii="黑体" w:hAnsi="黑体" w:eastAsia="黑体"/>
          <w:b w:val="0"/>
          <w:bCs w:val="0"/>
        </w:rPr>
        <w:t>部门概况</w:t>
      </w:r>
      <w:bookmarkEnd w:id="12"/>
      <w:bookmarkEnd w:id="13"/>
    </w:p>
    <w:p>
      <w:pPr>
        <w:pStyle w:val="3"/>
        <w:rPr>
          <w:rStyle w:val="25"/>
          <w:rFonts w:ascii="仿宋" w:hAnsi="仿宋" w:eastAsia="仿宋"/>
          <w:b w:val="0"/>
          <w:bCs w:val="0"/>
        </w:rPr>
      </w:pPr>
      <w:bookmarkStart w:id="14" w:name="_Toc15377197"/>
      <w:bookmarkStart w:id="15" w:name="_Toc15396600"/>
      <w:r>
        <w:rPr>
          <w:rFonts w:hint="eastAsia" w:ascii="黑体" w:hAnsi="黑体" w:eastAsia="黑体"/>
          <w:b w:val="0"/>
          <w:color w:val="000000"/>
        </w:rPr>
        <w:t>一、基</w:t>
      </w:r>
      <w:r>
        <w:rPr>
          <w:rStyle w:val="25"/>
          <w:rFonts w:hint="eastAsia" w:ascii="黑体" w:hAnsi="黑体" w:eastAsia="黑体"/>
          <w:b w:val="0"/>
          <w:bCs w:val="0"/>
        </w:rPr>
        <w:t>本职能及主要工作</w:t>
      </w:r>
      <w:bookmarkEnd w:id="14"/>
      <w:bookmarkEnd w:id="15"/>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bookmarkStart w:id="16" w:name="_Toc15378445"/>
      <w:bookmarkStart w:id="17" w:name="_Toc15377198"/>
      <w:r>
        <w:rPr>
          <w:rFonts w:hint="eastAsia" w:ascii="仿宋" w:hAnsi="仿宋" w:eastAsia="仿宋"/>
          <w:bCs/>
          <w:color w:val="000000"/>
          <w:sz w:val="32"/>
          <w:szCs w:val="32"/>
        </w:rPr>
        <w:t>（一）主要职能。（职能参照省政府批准的三定方案）</w:t>
      </w:r>
      <w:bookmarkEnd w:id="16"/>
      <w:bookmarkEnd w:id="17"/>
    </w:p>
    <w:p>
      <w:pPr>
        <w:pStyle w:val="5"/>
        <w:adjustRightInd w:val="0"/>
        <w:snapToGrid w:val="0"/>
        <w:spacing w:before="93" w:line="600" w:lineRule="exact"/>
        <w:ind w:firstLine="588" w:firstLineChars="210"/>
        <w:outlineLvl w:val="2"/>
        <w:rPr>
          <w:rFonts w:hint="eastAsia" w:ascii="仿宋" w:hAnsi="仿宋" w:eastAsia="仿宋"/>
          <w:bCs/>
          <w:color w:val="000000"/>
          <w:sz w:val="32"/>
          <w:szCs w:val="32"/>
        </w:rPr>
      </w:pPr>
      <w:r>
        <w:rPr>
          <w:rStyle w:val="30"/>
          <w:rFonts w:hint="default" w:ascii="Times New Roman" w:eastAsia="楷体_GB2312" w:cs="楷体_GB2312"/>
          <w:sz w:val="28"/>
          <w:szCs w:val="28"/>
        </w:rPr>
        <w:t>中小学、幼儿园教育教学研究，教师继续教育。</w:t>
      </w:r>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bookmarkStart w:id="18" w:name="_Toc15377199"/>
      <w:bookmarkStart w:id="19" w:name="_Toc15378446"/>
      <w:r>
        <w:rPr>
          <w:rFonts w:hint="eastAsia" w:ascii="仿宋" w:hAnsi="仿宋" w:eastAsia="仿宋"/>
          <w:bCs/>
          <w:color w:val="000000"/>
          <w:sz w:val="32"/>
          <w:szCs w:val="32"/>
        </w:rPr>
        <w:t>（二）</w:t>
      </w:r>
      <w:r>
        <w:rPr>
          <w:rFonts w:ascii="仿宋" w:hAnsi="仿宋" w:eastAsia="仿宋"/>
          <w:bCs/>
          <w:color w:val="000000"/>
          <w:sz w:val="32"/>
          <w:szCs w:val="32"/>
        </w:rPr>
        <w:t>201</w:t>
      </w:r>
      <w:r>
        <w:rPr>
          <w:rFonts w:hint="eastAsia" w:ascii="仿宋" w:hAnsi="仿宋" w:eastAsia="仿宋"/>
          <w:bCs/>
          <w:color w:val="000000"/>
          <w:sz w:val="32"/>
          <w:szCs w:val="32"/>
        </w:rPr>
        <w:t>9年重点工作完成情况。</w:t>
      </w:r>
      <w:bookmarkEnd w:id="18"/>
      <w:bookmarkEnd w:id="19"/>
    </w:p>
    <w:p>
      <w:pPr>
        <w:pStyle w:val="5"/>
        <w:adjustRightInd w:val="0"/>
        <w:snapToGrid w:val="0"/>
        <w:spacing w:before="93" w:line="600" w:lineRule="exact"/>
        <w:outlineLvl w:val="2"/>
        <w:rPr>
          <w:rFonts w:hint="eastAsia" w:ascii="仿宋" w:hAnsi="仿宋" w:eastAsia="仿宋"/>
          <w:bCs/>
          <w:color w:val="000000"/>
          <w:sz w:val="32"/>
          <w:szCs w:val="32"/>
        </w:rPr>
      </w:pPr>
      <w:r>
        <w:rPr>
          <w:rFonts w:ascii="宋体" w:hAnsi="宋体" w:eastAsia="宋体" w:cs="宋体"/>
          <w:sz w:val="24"/>
          <w:szCs w:val="24"/>
        </w:rPr>
        <w:t>一、自身建设不断完善</w:t>
      </w:r>
      <w:r>
        <w:rPr>
          <w:rFonts w:ascii="宋体" w:hAnsi="宋体" w:eastAsia="宋体" w:cs="宋体"/>
          <w:sz w:val="24"/>
          <w:szCs w:val="24"/>
        </w:rPr>
        <w:br w:type="textWrapping"/>
      </w:r>
      <w:r>
        <w:rPr>
          <w:rFonts w:ascii="宋体" w:hAnsi="宋体" w:eastAsia="宋体" w:cs="宋体"/>
          <w:sz w:val="24"/>
          <w:szCs w:val="24"/>
        </w:rPr>
        <w:t>1.抓实主题教育、精准扶贫工作。</w:t>
      </w:r>
      <w:r>
        <w:rPr>
          <w:rFonts w:ascii="宋体" w:hAnsi="宋体" w:eastAsia="宋体" w:cs="宋体"/>
          <w:sz w:val="24"/>
          <w:szCs w:val="24"/>
        </w:rPr>
        <w:br w:type="textWrapping"/>
      </w:r>
      <w:r>
        <w:rPr>
          <w:rFonts w:ascii="宋体" w:hAnsi="宋体" w:eastAsia="宋体" w:cs="宋体"/>
          <w:sz w:val="24"/>
          <w:szCs w:val="24"/>
        </w:rPr>
        <w:t>2.做好民族地区教材教法资源开发，完成52节课资源开发。</w:t>
      </w:r>
      <w:r>
        <w:rPr>
          <w:rFonts w:ascii="宋体" w:hAnsi="宋体" w:eastAsia="宋体" w:cs="宋体"/>
          <w:sz w:val="24"/>
          <w:szCs w:val="24"/>
        </w:rPr>
        <w:br w:type="textWrapping"/>
      </w:r>
      <w:r>
        <w:rPr>
          <w:rFonts w:ascii="宋体" w:hAnsi="宋体" w:eastAsia="宋体" w:cs="宋体"/>
          <w:sz w:val="24"/>
          <w:szCs w:val="24"/>
        </w:rPr>
        <w:t>二、专业研究不断强化</w:t>
      </w:r>
      <w:r>
        <w:rPr>
          <w:rFonts w:ascii="宋体" w:hAnsi="宋体" w:eastAsia="宋体" w:cs="宋体"/>
          <w:sz w:val="24"/>
          <w:szCs w:val="24"/>
        </w:rPr>
        <w:br w:type="textWrapping"/>
      </w:r>
      <w:r>
        <w:rPr>
          <w:rFonts w:ascii="宋体" w:hAnsi="宋体" w:eastAsia="宋体" w:cs="宋体"/>
          <w:sz w:val="24"/>
          <w:szCs w:val="24"/>
        </w:rPr>
        <w:t>（一）抓实教育科研工作</w:t>
      </w:r>
      <w:r>
        <w:rPr>
          <w:rFonts w:ascii="宋体" w:hAnsi="宋体" w:eastAsia="宋体" w:cs="宋体"/>
          <w:sz w:val="24"/>
          <w:szCs w:val="24"/>
        </w:rPr>
        <w:br w:type="textWrapping"/>
      </w:r>
      <w:r>
        <w:rPr>
          <w:rFonts w:ascii="宋体" w:hAnsi="宋体" w:eastAsia="宋体" w:cs="宋体"/>
          <w:sz w:val="24"/>
          <w:szCs w:val="24"/>
        </w:rPr>
        <w:t>1.扎实开展科研常规工作。省级3项、市级6项、广汉级46项课题立项成功。广汉第一届微型课题成果评审评出一等奖17项、二等奖27项、三等奖20项。本级课题阶段成果评审评出一二三等奖60项。到校视导30余次，接受德阳科研视导1次。</w:t>
      </w:r>
      <w:r>
        <w:rPr>
          <w:rFonts w:ascii="宋体" w:hAnsi="宋体" w:eastAsia="宋体" w:cs="宋体"/>
          <w:sz w:val="24"/>
          <w:szCs w:val="24"/>
        </w:rPr>
        <w:br w:type="textWrapping"/>
      </w:r>
      <w:r>
        <w:rPr>
          <w:rFonts w:ascii="宋体" w:hAnsi="宋体" w:eastAsia="宋体" w:cs="宋体"/>
          <w:sz w:val="24"/>
          <w:szCs w:val="24"/>
        </w:rPr>
        <w:t>2.积极组织参与各级科研评奖。省阶段成果评审获二等奖3项、一等奖1项；德阳阶段成果评审获一等奖2项、二等奖5项，三等奖10项；省市两级发改成果评奖获得省级一等奖2项、二等奖1项；德阳市优秀科技论文评选获得一等奖3个、二等奖3个、三等奖4个。市研培中心被评为德阳市教育科研先进单位。</w:t>
      </w:r>
      <w:r>
        <w:rPr>
          <w:rFonts w:ascii="宋体" w:hAnsi="宋体" w:eastAsia="宋体" w:cs="宋体"/>
          <w:sz w:val="24"/>
          <w:szCs w:val="24"/>
        </w:rPr>
        <w:br w:type="textWrapping"/>
      </w:r>
      <w:r>
        <w:rPr>
          <w:rFonts w:ascii="宋体" w:hAnsi="宋体" w:eastAsia="宋体" w:cs="宋体"/>
          <w:sz w:val="24"/>
          <w:szCs w:val="24"/>
        </w:rPr>
        <w:t>（二）抓实教学改革工作</w:t>
      </w:r>
      <w:r>
        <w:rPr>
          <w:rFonts w:ascii="宋体" w:hAnsi="宋体" w:eastAsia="宋体" w:cs="宋体"/>
          <w:sz w:val="24"/>
          <w:szCs w:val="24"/>
        </w:rPr>
        <w:br w:type="textWrapping"/>
      </w:r>
      <w:r>
        <w:rPr>
          <w:rFonts w:ascii="宋体" w:hAnsi="宋体" w:eastAsia="宋体" w:cs="宋体"/>
          <w:sz w:val="24"/>
          <w:szCs w:val="24"/>
        </w:rPr>
        <w:t>1.现场研讨作理念引领。聚焦“生动数学”、“融创课堂”两个主题，开展8次大型现场研讨会，共计1500余人次参加。</w:t>
      </w:r>
      <w:r>
        <w:rPr>
          <w:rFonts w:ascii="宋体" w:hAnsi="宋体" w:eastAsia="宋体" w:cs="宋体"/>
          <w:sz w:val="24"/>
          <w:szCs w:val="24"/>
        </w:rPr>
        <w:br w:type="textWrapping"/>
      </w:r>
      <w:r>
        <w:rPr>
          <w:rFonts w:ascii="宋体" w:hAnsi="宋体" w:eastAsia="宋体" w:cs="宋体"/>
          <w:sz w:val="24"/>
          <w:szCs w:val="24"/>
        </w:rPr>
        <w:t>2.课题研究为推进抓手。现有四川省级课题3项、德阳市级课题1项、四川省“融创课堂”子课题2项，举行究活动40余次。“生动数学”阶段成果获四川省三等奖，“目标导学”阶段成果获德阳市一等奖。</w:t>
      </w:r>
      <w:r>
        <w:rPr>
          <w:rFonts w:ascii="宋体" w:hAnsi="宋体" w:eastAsia="宋体" w:cs="宋体"/>
          <w:sz w:val="24"/>
          <w:szCs w:val="24"/>
        </w:rPr>
        <w:br w:type="textWrapping"/>
      </w:r>
      <w:r>
        <w:rPr>
          <w:rFonts w:ascii="宋体" w:hAnsi="宋体" w:eastAsia="宋体" w:cs="宋体"/>
          <w:sz w:val="24"/>
          <w:szCs w:val="24"/>
        </w:rPr>
        <w:t>3.经验积累固化为成果。“生动数学”课题成果有10篇文章在《教育与教学研究》发表，有6篇文章在《四川教育》发表；《数学课堂情境创设策略研究》被人大复印报刊资料《小学数学教与学》2019年第5期全文转载，创广汉首次。蒋玉国的“融创课堂”研究成果先后在成都市、河南省扶沟县交流展示。</w:t>
      </w:r>
      <w:r>
        <w:rPr>
          <w:rFonts w:ascii="宋体" w:hAnsi="宋体" w:eastAsia="宋体" w:cs="宋体"/>
          <w:sz w:val="24"/>
          <w:szCs w:val="24"/>
        </w:rPr>
        <w:br w:type="textWrapping"/>
      </w:r>
      <w:r>
        <w:rPr>
          <w:rFonts w:ascii="宋体" w:hAnsi="宋体" w:eastAsia="宋体" w:cs="宋体"/>
          <w:sz w:val="24"/>
          <w:szCs w:val="24"/>
        </w:rPr>
        <w:t>三、科学引领不断深入</w:t>
      </w:r>
      <w:r>
        <w:rPr>
          <w:rFonts w:ascii="宋体" w:hAnsi="宋体" w:eastAsia="宋体" w:cs="宋体"/>
          <w:sz w:val="24"/>
          <w:szCs w:val="24"/>
        </w:rPr>
        <w:br w:type="textWrapping"/>
      </w:r>
      <w:r>
        <w:rPr>
          <w:rFonts w:ascii="宋体" w:hAnsi="宋体" w:eastAsia="宋体" w:cs="宋体"/>
          <w:sz w:val="24"/>
          <w:szCs w:val="24"/>
        </w:rPr>
        <w:t>（一）抓实高考对标指导</w:t>
      </w:r>
      <w:r>
        <w:rPr>
          <w:rFonts w:ascii="宋体" w:hAnsi="宋体" w:eastAsia="宋体" w:cs="宋体"/>
          <w:sz w:val="24"/>
          <w:szCs w:val="24"/>
        </w:rPr>
        <w:br w:type="textWrapping"/>
      </w:r>
      <w:r>
        <w:rPr>
          <w:rFonts w:ascii="宋体" w:hAnsi="宋体" w:eastAsia="宋体" w:cs="宋体"/>
          <w:sz w:val="24"/>
          <w:szCs w:val="24"/>
        </w:rPr>
        <w:t>2019年高考本科综合上线1361人，一本上线420人，600分以上特优生达到130人。</w:t>
      </w:r>
      <w:r>
        <w:rPr>
          <w:rFonts w:ascii="宋体" w:hAnsi="宋体" w:eastAsia="宋体" w:cs="宋体"/>
          <w:sz w:val="24"/>
          <w:szCs w:val="24"/>
        </w:rPr>
        <w:br w:type="textWrapping"/>
      </w:r>
      <w:r>
        <w:rPr>
          <w:rFonts w:ascii="宋体" w:hAnsi="宋体" w:eastAsia="宋体" w:cs="宋体"/>
          <w:sz w:val="24"/>
          <w:szCs w:val="24"/>
        </w:rPr>
        <w:t>（二）抓实学科教研工作</w:t>
      </w:r>
      <w:r>
        <w:rPr>
          <w:rFonts w:ascii="宋体" w:hAnsi="宋体" w:eastAsia="宋体" w:cs="宋体"/>
          <w:sz w:val="24"/>
          <w:szCs w:val="24"/>
        </w:rPr>
        <w:br w:type="textWrapping"/>
      </w:r>
      <w:r>
        <w:rPr>
          <w:rFonts w:ascii="宋体" w:hAnsi="宋体" w:eastAsia="宋体" w:cs="宋体"/>
          <w:sz w:val="24"/>
          <w:szCs w:val="24"/>
        </w:rPr>
        <w:t>组织教研178次，万余人次教师参加学科教研。</w:t>
      </w:r>
      <w:r>
        <w:rPr>
          <w:rFonts w:ascii="宋体" w:hAnsi="宋体" w:eastAsia="宋体" w:cs="宋体"/>
          <w:sz w:val="24"/>
          <w:szCs w:val="24"/>
        </w:rPr>
        <w:br w:type="textWrapping"/>
      </w:r>
      <w:r>
        <w:rPr>
          <w:rFonts w:ascii="宋体" w:hAnsi="宋体" w:eastAsia="宋体" w:cs="宋体"/>
          <w:sz w:val="24"/>
          <w:szCs w:val="24"/>
        </w:rPr>
        <w:t>（三）抓实教师培训工作</w:t>
      </w:r>
      <w:r>
        <w:rPr>
          <w:rFonts w:ascii="宋体" w:hAnsi="宋体" w:eastAsia="宋体" w:cs="宋体"/>
          <w:sz w:val="24"/>
          <w:szCs w:val="24"/>
        </w:rPr>
        <w:br w:type="textWrapping"/>
      </w:r>
      <w:r>
        <w:rPr>
          <w:rFonts w:ascii="宋体" w:hAnsi="宋体" w:eastAsia="宋体" w:cs="宋体"/>
          <w:sz w:val="24"/>
          <w:szCs w:val="24"/>
        </w:rPr>
        <w:t>1.高质量完成全员培训。全员培训各项指标100%，信息技术能力提升工程培训各项指标100%，研培中心被评为德阳市全员培训工作优秀培训单位。</w:t>
      </w:r>
      <w:r>
        <w:rPr>
          <w:rFonts w:ascii="宋体" w:hAnsi="宋体" w:eastAsia="宋体" w:cs="宋体"/>
          <w:sz w:val="24"/>
          <w:szCs w:val="24"/>
        </w:rPr>
        <w:br w:type="textWrapping"/>
      </w:r>
      <w:r>
        <w:rPr>
          <w:rFonts w:ascii="宋体" w:hAnsi="宋体" w:eastAsia="宋体" w:cs="宋体"/>
          <w:sz w:val="24"/>
          <w:szCs w:val="24"/>
        </w:rPr>
        <w:t>2.创新性推进校本研修。培养校本研修骨干156名；党员分组指导20次；61项成果参与展评。</w:t>
      </w:r>
      <w:r>
        <w:rPr>
          <w:rFonts w:ascii="宋体" w:hAnsi="宋体" w:eastAsia="宋体" w:cs="宋体"/>
          <w:sz w:val="24"/>
          <w:szCs w:val="24"/>
        </w:rPr>
        <w:br w:type="textWrapping"/>
      </w:r>
      <w:r>
        <w:rPr>
          <w:rFonts w:ascii="宋体" w:hAnsi="宋体" w:eastAsia="宋体" w:cs="宋体"/>
          <w:sz w:val="24"/>
          <w:szCs w:val="24"/>
        </w:rPr>
        <w:t>（四）抓实“三名”工作室建设</w:t>
      </w:r>
      <w:r>
        <w:rPr>
          <w:rFonts w:ascii="宋体" w:hAnsi="宋体" w:eastAsia="宋体" w:cs="宋体"/>
          <w:sz w:val="24"/>
          <w:szCs w:val="24"/>
        </w:rPr>
        <w:br w:type="textWrapping"/>
      </w:r>
      <w:r>
        <w:rPr>
          <w:rFonts w:ascii="宋体" w:hAnsi="宋体" w:eastAsia="宋体" w:cs="宋体"/>
          <w:sz w:val="24"/>
          <w:szCs w:val="24"/>
        </w:rPr>
        <w:t>1.合理推进新陈代谢。第三批6个工作室结业，第五批7个工作室成立。</w:t>
      </w:r>
      <w:r>
        <w:rPr>
          <w:rFonts w:ascii="宋体" w:hAnsi="宋体" w:eastAsia="宋体" w:cs="宋体"/>
          <w:sz w:val="24"/>
          <w:szCs w:val="24"/>
        </w:rPr>
        <w:br w:type="textWrapping"/>
      </w:r>
      <w:r>
        <w:rPr>
          <w:rFonts w:ascii="宋体" w:hAnsi="宋体" w:eastAsia="宋体" w:cs="宋体"/>
          <w:sz w:val="24"/>
          <w:szCs w:val="24"/>
        </w:rPr>
        <w:t>2.充分发挥引领辐射作用。与学校建立对口交流模式，与青年教师建立一对一、多对一培训指导关系，完成对口交流和培训指导86次，辐射全市30多所学校，超过1000名教师受益；5次指导凉山州金阳县教师工作坊。</w:t>
      </w:r>
      <w:r>
        <w:rPr>
          <w:rFonts w:ascii="宋体" w:hAnsi="宋体" w:eastAsia="宋体" w:cs="宋体"/>
          <w:sz w:val="24"/>
          <w:szCs w:val="24"/>
        </w:rPr>
        <w:br w:type="textWrapping"/>
      </w:r>
      <w:r>
        <w:rPr>
          <w:rFonts w:ascii="宋体" w:hAnsi="宋体" w:eastAsia="宋体" w:cs="宋体"/>
          <w:sz w:val="24"/>
          <w:szCs w:val="24"/>
        </w:rPr>
        <w:t>（五）抓实项目培训工作</w:t>
      </w:r>
      <w:r>
        <w:rPr>
          <w:rFonts w:ascii="宋体" w:hAnsi="宋体" w:eastAsia="宋体" w:cs="宋体"/>
          <w:sz w:val="24"/>
          <w:szCs w:val="24"/>
        </w:rPr>
        <w:br w:type="textWrapping"/>
      </w:r>
      <w:r>
        <w:rPr>
          <w:rFonts w:ascii="宋体" w:hAnsi="宋体" w:eastAsia="宋体" w:cs="宋体"/>
          <w:sz w:val="24"/>
          <w:szCs w:val="24"/>
        </w:rPr>
        <w:t>成立培训项目12个，开展专题培训60余次，5300余人次参培，撰写经验文章和通讯报道150余篇。</w:t>
      </w:r>
      <w:r>
        <w:rPr>
          <w:rFonts w:ascii="宋体" w:hAnsi="宋体" w:eastAsia="宋体" w:cs="宋体"/>
          <w:sz w:val="24"/>
          <w:szCs w:val="24"/>
        </w:rPr>
        <w:br w:type="textWrapping"/>
      </w:r>
      <w:r>
        <w:rPr>
          <w:rFonts w:ascii="宋体" w:hAnsi="宋体" w:eastAsia="宋体" w:cs="宋体"/>
          <w:sz w:val="24"/>
          <w:szCs w:val="24"/>
        </w:rPr>
        <w:t>（六）抓实艺术教育工作</w:t>
      </w:r>
      <w:r>
        <w:rPr>
          <w:rFonts w:ascii="宋体" w:hAnsi="宋体" w:eastAsia="宋体" w:cs="宋体"/>
          <w:sz w:val="24"/>
          <w:szCs w:val="24"/>
        </w:rPr>
        <w:br w:type="textWrapping"/>
      </w:r>
      <w:r>
        <w:rPr>
          <w:rFonts w:ascii="宋体" w:hAnsi="宋体" w:eastAsia="宋体" w:cs="宋体"/>
          <w:sz w:val="24"/>
          <w:szCs w:val="24"/>
        </w:rPr>
        <w:t>1.多渠道提高艺术教师专业素质。专题培训29次，外出观摩10次，培训1400余人次；教学技能竞赛获得省一等奖1个，德阳市一二三等奖各1个；“堆堆妹儿”、“紫藤组合”多次参加地市级演出；广汉中学吴旭东作为封面人物载入《四川教育》2019年12期《名师》栏目。</w:t>
      </w:r>
      <w:r>
        <w:rPr>
          <w:rFonts w:ascii="宋体" w:hAnsi="宋体" w:eastAsia="宋体" w:cs="宋体"/>
          <w:sz w:val="24"/>
          <w:szCs w:val="24"/>
        </w:rPr>
        <w:br w:type="textWrapping"/>
      </w:r>
      <w:r>
        <w:rPr>
          <w:rFonts w:ascii="宋体" w:hAnsi="宋体" w:eastAsia="宋体" w:cs="宋体"/>
          <w:sz w:val="24"/>
          <w:szCs w:val="24"/>
        </w:rPr>
        <w:t>2.不断加强学校艺术特色建设。实验小学被评为“德阳市优秀传统文化传承学校”，实验小学“槐香艺术中心”、宏华学校“爱满宏华”、雒城四小“汉州稚墨堂”被评为“德阳市美育实践基地”；成立学生艺术团23个。</w:t>
      </w:r>
      <w:r>
        <w:rPr>
          <w:rFonts w:ascii="宋体" w:hAnsi="宋体" w:eastAsia="宋体" w:cs="宋体"/>
          <w:sz w:val="24"/>
          <w:szCs w:val="24"/>
        </w:rPr>
        <w:br w:type="textWrapping"/>
      </w:r>
      <w:r>
        <w:rPr>
          <w:rFonts w:ascii="宋体" w:hAnsi="宋体" w:eastAsia="宋体" w:cs="宋体"/>
          <w:sz w:val="24"/>
          <w:szCs w:val="24"/>
        </w:rPr>
        <w:t>3.课题研究丰富艺术教育理论建设。参与3项国家级、3项省级、1项市级、1项广汉级课题研究。</w:t>
      </w:r>
      <w:r>
        <w:rPr>
          <w:rFonts w:ascii="宋体" w:hAnsi="宋体" w:eastAsia="宋体" w:cs="宋体"/>
          <w:sz w:val="24"/>
          <w:szCs w:val="24"/>
        </w:rPr>
        <w:br w:type="textWrapping"/>
      </w:r>
      <w:r>
        <w:rPr>
          <w:rFonts w:ascii="宋体" w:hAnsi="宋体" w:eastAsia="宋体" w:cs="宋体"/>
          <w:sz w:val="24"/>
          <w:szCs w:val="24"/>
        </w:rPr>
        <w:t>四、精细服务不断规范</w:t>
      </w:r>
      <w:r>
        <w:rPr>
          <w:rFonts w:ascii="宋体" w:hAnsi="宋体" w:eastAsia="宋体" w:cs="宋体"/>
          <w:sz w:val="24"/>
          <w:szCs w:val="24"/>
        </w:rPr>
        <w:br w:type="textWrapping"/>
      </w:r>
      <w:r>
        <w:rPr>
          <w:rFonts w:ascii="宋体" w:hAnsi="宋体" w:eastAsia="宋体" w:cs="宋体"/>
          <w:sz w:val="24"/>
          <w:szCs w:val="24"/>
        </w:rPr>
        <w:t>（一）抓实了教学常规管理工作</w:t>
      </w:r>
      <w:r>
        <w:rPr>
          <w:rFonts w:ascii="宋体" w:hAnsi="宋体" w:eastAsia="宋体" w:cs="宋体"/>
          <w:sz w:val="24"/>
          <w:szCs w:val="24"/>
        </w:rPr>
        <w:br w:type="textWrapping"/>
      </w:r>
      <w:r>
        <w:rPr>
          <w:rFonts w:ascii="宋体" w:hAnsi="宋体" w:eastAsia="宋体" w:cs="宋体"/>
          <w:sz w:val="24"/>
          <w:szCs w:val="24"/>
        </w:rPr>
        <w:t>1.集中视导全面化。共计视导140余次，听课1200余节。</w:t>
      </w:r>
      <w:r>
        <w:rPr>
          <w:rFonts w:ascii="宋体" w:hAnsi="宋体" w:eastAsia="宋体" w:cs="宋体"/>
          <w:sz w:val="24"/>
          <w:szCs w:val="24"/>
        </w:rPr>
        <w:br w:type="textWrapping"/>
      </w:r>
      <w:r>
        <w:rPr>
          <w:rFonts w:ascii="宋体" w:hAnsi="宋体" w:eastAsia="宋体" w:cs="宋体"/>
          <w:sz w:val="24"/>
          <w:szCs w:val="24"/>
        </w:rPr>
        <w:t>2.持续推进一体化。16个城乡教育联盟共开展40次活动，初步建立“捆绑考核”模式。</w:t>
      </w:r>
      <w:r>
        <w:rPr>
          <w:rFonts w:ascii="宋体" w:hAnsi="宋体" w:eastAsia="宋体" w:cs="宋体"/>
          <w:sz w:val="24"/>
          <w:szCs w:val="24"/>
        </w:rPr>
        <w:br w:type="textWrapping"/>
      </w:r>
      <w:r>
        <w:rPr>
          <w:rFonts w:ascii="宋体" w:hAnsi="宋体" w:eastAsia="宋体" w:cs="宋体"/>
          <w:sz w:val="24"/>
          <w:szCs w:val="24"/>
        </w:rPr>
        <w:t>（二）抓实素质教育工作</w:t>
      </w:r>
      <w:r>
        <w:rPr>
          <w:rFonts w:ascii="宋体" w:hAnsi="宋体" w:eastAsia="宋体" w:cs="宋体"/>
          <w:sz w:val="24"/>
          <w:szCs w:val="24"/>
        </w:rPr>
        <w:br w:type="textWrapping"/>
      </w:r>
      <w:r>
        <w:rPr>
          <w:rFonts w:ascii="宋体" w:hAnsi="宋体" w:eastAsia="宋体" w:cs="宋体"/>
          <w:sz w:val="24"/>
          <w:szCs w:val="24"/>
        </w:rPr>
        <w:t>1.内容丰富，参与面广。8500余人次学生参加各类学生竞赛活动。</w:t>
      </w:r>
      <w:r>
        <w:rPr>
          <w:rFonts w:ascii="宋体" w:hAnsi="宋体" w:eastAsia="宋体" w:cs="宋体"/>
          <w:sz w:val="24"/>
          <w:szCs w:val="24"/>
        </w:rPr>
        <w:br w:type="textWrapping"/>
      </w:r>
      <w:r>
        <w:rPr>
          <w:rFonts w:ascii="宋体" w:hAnsi="宋体" w:eastAsia="宋体" w:cs="宋体"/>
          <w:sz w:val="24"/>
          <w:szCs w:val="24"/>
        </w:rPr>
        <w:t>2.成绩优秀，尖子涌现。获得全国绘画三等奖1个；省幼儿体育展示第一名1个，第三名1个；德阳市科技创新市长奖1个；德阳市足球联赛冠军1个，第二名2个，杯赛冠军1个。</w:t>
      </w:r>
      <w:r>
        <w:rPr>
          <w:rFonts w:ascii="宋体" w:hAnsi="宋体" w:eastAsia="宋体" w:cs="宋体"/>
          <w:sz w:val="24"/>
          <w:szCs w:val="24"/>
        </w:rPr>
        <w:br w:type="textWrapping"/>
      </w:r>
      <w:r>
        <w:rPr>
          <w:rFonts w:ascii="宋体" w:hAnsi="宋体" w:eastAsia="宋体" w:cs="宋体"/>
          <w:sz w:val="24"/>
          <w:szCs w:val="24"/>
        </w:rPr>
        <w:t>（三）抓实语言文字工作</w:t>
      </w:r>
      <w:r>
        <w:rPr>
          <w:rFonts w:ascii="宋体" w:hAnsi="宋体" w:eastAsia="宋体" w:cs="宋体"/>
          <w:sz w:val="24"/>
          <w:szCs w:val="24"/>
        </w:rPr>
        <w:br w:type="textWrapping"/>
      </w:r>
      <w:r>
        <w:rPr>
          <w:rFonts w:ascii="宋体" w:hAnsi="宋体" w:eastAsia="宋体" w:cs="宋体"/>
          <w:sz w:val="24"/>
          <w:szCs w:val="24"/>
        </w:rPr>
        <w:t>1.经典诵读作品78件，获得省一等奖1个，省三等奖1个。</w:t>
      </w:r>
      <w:r>
        <w:rPr>
          <w:rFonts w:ascii="宋体" w:hAnsi="宋体" w:eastAsia="宋体" w:cs="宋体"/>
          <w:sz w:val="24"/>
          <w:szCs w:val="24"/>
        </w:rPr>
        <w:br w:type="textWrapping"/>
      </w:r>
      <w:r>
        <w:rPr>
          <w:rFonts w:ascii="宋体" w:hAnsi="宋体" w:eastAsia="宋体" w:cs="宋体"/>
          <w:sz w:val="24"/>
          <w:szCs w:val="24"/>
        </w:rPr>
        <w:t>2.开展2次普通话等级测试，500余人参加。</w:t>
      </w:r>
      <w:r>
        <w:rPr>
          <w:rFonts w:ascii="宋体" w:hAnsi="宋体" w:eastAsia="宋体" w:cs="宋体"/>
          <w:sz w:val="24"/>
          <w:szCs w:val="24"/>
        </w:rPr>
        <w:br w:type="textWrapping"/>
      </w:r>
      <w:r>
        <w:rPr>
          <w:rFonts w:ascii="宋体" w:hAnsi="宋体" w:eastAsia="宋体" w:cs="宋体"/>
          <w:sz w:val="24"/>
          <w:szCs w:val="24"/>
        </w:rPr>
        <w:t>（四）抓实上级交办任务工作</w:t>
      </w:r>
      <w:r>
        <w:rPr>
          <w:rFonts w:ascii="宋体" w:hAnsi="宋体" w:eastAsia="宋体" w:cs="宋体"/>
          <w:sz w:val="24"/>
          <w:szCs w:val="24"/>
        </w:rPr>
        <w:br w:type="textWrapping"/>
      </w:r>
      <w:r>
        <w:rPr>
          <w:rFonts w:ascii="宋体" w:hAnsi="宋体" w:eastAsia="宋体" w:cs="宋体"/>
          <w:sz w:val="24"/>
          <w:szCs w:val="24"/>
        </w:rPr>
        <w:t>1.成德同城化工作中，组织260余名干部、教师赴成都学习；邀请多名专家讲学，受益教师达1000余人次；举行9次大型研讨会，成都、新都、彭州、青白江、金堂、眉山、资阳、乐山等地教师代表300余人次参加。与金堂县研培中心签订合作协议。</w:t>
      </w:r>
      <w:r>
        <w:rPr>
          <w:rFonts w:ascii="宋体" w:hAnsi="宋体" w:eastAsia="宋体" w:cs="宋体"/>
          <w:sz w:val="24"/>
          <w:szCs w:val="24"/>
        </w:rPr>
        <w:br w:type="textWrapping"/>
      </w:r>
      <w:r>
        <w:rPr>
          <w:rFonts w:ascii="宋体" w:hAnsi="宋体" w:eastAsia="宋体" w:cs="宋体"/>
          <w:sz w:val="24"/>
          <w:szCs w:val="24"/>
        </w:rPr>
        <w:t>3.收集思政课精品课程55套，获德阳一等奖6个、二等奖10个、三等奖8个。</w:t>
      </w:r>
      <w:r>
        <w:rPr>
          <w:rFonts w:ascii="宋体" w:hAnsi="宋体" w:eastAsia="宋体" w:cs="宋体"/>
          <w:sz w:val="24"/>
          <w:szCs w:val="24"/>
        </w:rPr>
        <w:br w:type="textWrapping"/>
      </w:r>
      <w:r>
        <w:rPr>
          <w:rFonts w:ascii="宋体" w:hAnsi="宋体" w:eastAsia="宋体" w:cs="宋体"/>
          <w:sz w:val="24"/>
          <w:szCs w:val="24"/>
        </w:rPr>
        <w:t>五、2020年工作打算</w:t>
      </w:r>
      <w:r>
        <w:rPr>
          <w:rFonts w:ascii="宋体" w:hAnsi="宋体" w:eastAsia="宋体" w:cs="宋体"/>
          <w:sz w:val="24"/>
          <w:szCs w:val="24"/>
        </w:rPr>
        <w:br w:type="textWrapping"/>
      </w:r>
      <w:r>
        <w:rPr>
          <w:rFonts w:ascii="宋体" w:hAnsi="宋体" w:eastAsia="宋体" w:cs="宋体"/>
          <w:sz w:val="24"/>
          <w:szCs w:val="24"/>
        </w:rPr>
        <w:t>深入贯彻落实中共中央国务院关于深化教育教学改革全面提高义务教育质量等相关文件精神，落实教育部加强和改进新时代基础教育教研工作的意见，着力加强五个中心建设：</w:t>
      </w:r>
      <w:r>
        <w:rPr>
          <w:rFonts w:ascii="宋体" w:hAnsi="宋体" w:eastAsia="宋体" w:cs="宋体"/>
          <w:sz w:val="24"/>
          <w:szCs w:val="24"/>
        </w:rPr>
        <w:br w:type="textWrapping"/>
      </w:r>
      <w:r>
        <w:rPr>
          <w:rFonts w:ascii="宋体" w:hAnsi="宋体" w:eastAsia="宋体" w:cs="宋体"/>
          <w:sz w:val="24"/>
          <w:szCs w:val="24"/>
        </w:rPr>
        <w:t>1.教育教学改革咨询中心。开展重点领域和关键环节问题调研，为上级教育决策提供高质量服务。</w:t>
      </w:r>
      <w:r>
        <w:rPr>
          <w:rFonts w:ascii="宋体" w:hAnsi="宋体" w:eastAsia="宋体" w:cs="宋体"/>
          <w:sz w:val="24"/>
          <w:szCs w:val="24"/>
        </w:rPr>
        <w:br w:type="textWrapping"/>
      </w:r>
      <w:r>
        <w:rPr>
          <w:rFonts w:ascii="宋体" w:hAnsi="宋体" w:eastAsia="宋体" w:cs="宋体"/>
          <w:sz w:val="24"/>
          <w:szCs w:val="24"/>
        </w:rPr>
        <w:t>2.教师专业发展促进中心。开展高质量教师全员培训、教师职业技能培训，全面提升教师整体水平。</w:t>
      </w:r>
      <w:r>
        <w:rPr>
          <w:rFonts w:ascii="宋体" w:hAnsi="宋体" w:eastAsia="宋体" w:cs="宋体"/>
          <w:sz w:val="24"/>
          <w:szCs w:val="24"/>
        </w:rPr>
        <w:br w:type="textWrapping"/>
      </w:r>
      <w:r>
        <w:rPr>
          <w:rFonts w:ascii="宋体" w:hAnsi="宋体" w:eastAsia="宋体" w:cs="宋体"/>
          <w:sz w:val="24"/>
          <w:szCs w:val="24"/>
        </w:rPr>
        <w:t>3.骨干教师成长推进中心。落实成德同城各类协议，开展各类骨干教师培训项目。</w:t>
      </w:r>
      <w:r>
        <w:rPr>
          <w:rFonts w:ascii="宋体" w:hAnsi="宋体" w:eastAsia="宋体" w:cs="宋体"/>
          <w:sz w:val="24"/>
          <w:szCs w:val="24"/>
        </w:rPr>
        <w:br w:type="textWrapping"/>
      </w:r>
      <w:r>
        <w:rPr>
          <w:rFonts w:ascii="宋体" w:hAnsi="宋体" w:eastAsia="宋体" w:cs="宋体"/>
          <w:sz w:val="24"/>
          <w:szCs w:val="24"/>
        </w:rPr>
        <w:t>4.学校高品质发展指导中心。做好学生生涯规划教育指导、深入开展劳动教育研究，指导学校提升作业设计水平。</w:t>
      </w:r>
      <w:r>
        <w:rPr>
          <w:rFonts w:ascii="宋体" w:hAnsi="宋体" w:eastAsia="宋体" w:cs="宋体"/>
          <w:sz w:val="24"/>
          <w:szCs w:val="24"/>
        </w:rPr>
        <w:br w:type="textWrapping"/>
      </w:r>
      <w:r>
        <w:rPr>
          <w:rFonts w:ascii="宋体" w:hAnsi="宋体" w:eastAsia="宋体" w:cs="宋体"/>
          <w:sz w:val="24"/>
          <w:szCs w:val="24"/>
        </w:rPr>
        <w:t>5.教学质量科学监测评估中心。加强考试评价改革研究。</w:t>
      </w:r>
    </w:p>
    <w:p>
      <w:pPr>
        <w:pStyle w:val="3"/>
        <w:rPr>
          <w:rStyle w:val="25"/>
          <w:b w:val="0"/>
          <w:bCs w:val="0"/>
        </w:rPr>
      </w:pPr>
      <w:bookmarkStart w:id="20" w:name="_Toc15396601"/>
      <w:bookmarkStart w:id="21" w:name="_Toc15377200"/>
      <w:r>
        <w:rPr>
          <w:rFonts w:hint="eastAsia" w:ascii="黑体" w:eastAsia="黑体"/>
          <w:b w:val="0"/>
          <w:color w:val="000000"/>
        </w:rPr>
        <w:t>二、</w:t>
      </w:r>
      <w:r>
        <w:rPr>
          <w:rFonts w:hint="eastAsia" w:ascii="黑体" w:hAnsi="黑体" w:eastAsia="黑体"/>
          <w:b w:val="0"/>
          <w:color w:val="000000"/>
        </w:rPr>
        <w:t>机</w:t>
      </w:r>
      <w:r>
        <w:rPr>
          <w:rStyle w:val="25"/>
          <w:rFonts w:hint="eastAsia" w:ascii="黑体" w:hAnsi="黑体" w:eastAsia="黑体"/>
          <w:b w:val="0"/>
          <w:bCs w:val="0"/>
        </w:rPr>
        <w:t>构设置</w:t>
      </w:r>
      <w:bookmarkEnd w:id="20"/>
      <w:bookmarkEnd w:id="21"/>
    </w:p>
    <w:p>
      <w:pPr>
        <w:pStyle w:val="5"/>
        <w:adjustRightInd w:val="0"/>
        <w:snapToGrid w:val="0"/>
        <w:spacing w:before="93" w:line="600" w:lineRule="exact"/>
        <w:ind w:firstLine="640" w:firstLineChars="200"/>
        <w:rPr>
          <w:rFonts w:ascii="仿宋" w:hAnsi="仿宋" w:eastAsia="仿宋"/>
          <w:color w:val="000000"/>
          <w:sz w:val="32"/>
          <w:szCs w:val="32"/>
        </w:rPr>
      </w:pPr>
      <w:r>
        <w:rPr>
          <w:rFonts w:hint="eastAsia" w:ascii="仿宋" w:hAnsi="仿宋" w:eastAsia="仿宋"/>
          <w:sz w:val="32"/>
          <w:szCs w:val="32"/>
          <w:lang w:eastAsia="zh-CN"/>
        </w:rPr>
        <w:t>广汉市教学研究教师培训中心是教育局下属的二级预算单位。其无下属单位。</w:t>
      </w:r>
    </w:p>
    <w:p>
      <w:pPr>
        <w:widowControl/>
        <w:jc w:val="left"/>
        <w:rPr>
          <w:rFonts w:ascii="仿宋" w:hAnsi="仿宋" w:eastAsia="仿宋"/>
          <w:color w:val="000000"/>
          <w:kern w:val="0"/>
          <w:sz w:val="32"/>
          <w:szCs w:val="32"/>
        </w:rPr>
      </w:pPr>
      <w:r>
        <w:rPr>
          <w:rFonts w:ascii="仿宋" w:hAnsi="仿宋" w:eastAsia="仿宋"/>
          <w:color w:val="000000"/>
          <w:sz w:val="32"/>
          <w:szCs w:val="32"/>
        </w:rPr>
        <w:br w:type="page"/>
      </w:r>
    </w:p>
    <w:p>
      <w:pPr>
        <w:pStyle w:val="2"/>
        <w:ind w:right="440"/>
        <w:jc w:val="right"/>
        <w:rPr>
          <w:rStyle w:val="24"/>
          <w:rFonts w:ascii="黑体" w:hAnsi="黑体" w:eastAsia="黑体"/>
          <w:b w:val="0"/>
          <w:bCs w:val="0"/>
        </w:rPr>
      </w:pPr>
      <w:bookmarkStart w:id="22" w:name="_Toc15377204"/>
      <w:bookmarkStart w:id="23" w:name="_Toc15396602"/>
      <w:r>
        <w:rPr>
          <w:rFonts w:hint="eastAsia" w:ascii="黑体" w:hAnsi="黑体" w:eastAsia="黑体"/>
          <w:b w:val="0"/>
          <w:color w:val="000000"/>
        </w:rPr>
        <w:t>第二部分</w:t>
      </w:r>
      <w:r>
        <w:rPr>
          <w:rFonts w:hint="eastAsia" w:ascii="黑体" w:hAnsi="黑体" w:eastAsia="黑体"/>
          <w:color w:val="000000"/>
        </w:rPr>
        <w:t xml:space="preserve"> </w:t>
      </w:r>
      <w:r>
        <w:rPr>
          <w:rStyle w:val="24"/>
          <w:rFonts w:hint="eastAsia" w:ascii="黑体" w:hAnsi="黑体" w:eastAsia="黑体"/>
          <w:b w:val="0"/>
          <w:bCs w:val="0"/>
        </w:rPr>
        <w:t>2019年度部门决算情况说明</w:t>
      </w:r>
      <w:bookmarkEnd w:id="22"/>
      <w:bookmarkEnd w:id="23"/>
    </w:p>
    <w:p/>
    <w:p>
      <w:pPr>
        <w:pStyle w:val="23"/>
        <w:numPr>
          <w:ilvl w:val="0"/>
          <w:numId w:val="1"/>
        </w:numPr>
        <w:spacing w:line="600" w:lineRule="exact"/>
        <w:ind w:firstLineChars="0"/>
        <w:outlineLvl w:val="1"/>
        <w:rPr>
          <w:rStyle w:val="25"/>
          <w:rFonts w:ascii="黑体" w:hAnsi="黑体" w:eastAsia="黑体"/>
          <w:b w:val="0"/>
        </w:rPr>
      </w:pPr>
      <w:bookmarkStart w:id="24" w:name="_Toc15396603"/>
      <w:bookmarkStart w:id="25" w:name="_Toc15377205"/>
      <w:r>
        <w:rPr>
          <w:rFonts w:hint="eastAsia" w:ascii="黑体" w:hAnsi="黑体" w:eastAsia="黑体"/>
          <w:color w:val="000000"/>
          <w:sz w:val="32"/>
          <w:szCs w:val="32"/>
        </w:rPr>
        <w:t>收</w:t>
      </w:r>
      <w:r>
        <w:rPr>
          <w:rStyle w:val="25"/>
          <w:rFonts w:hint="eastAsia" w:ascii="黑体" w:hAnsi="黑体" w:eastAsia="黑体"/>
          <w:b w:val="0"/>
        </w:rPr>
        <w:t>入支出决算总体情况说明</w:t>
      </w:r>
      <w:bookmarkEnd w:id="24"/>
      <w:bookmarkEnd w:id="25"/>
    </w:p>
    <w:p>
      <w:pPr>
        <w:spacing w:line="600" w:lineRule="exact"/>
        <w:ind w:firstLine="640" w:firstLineChars="200"/>
        <w:rPr>
          <w:rFonts w:hint="eastAsia" w:ascii="仿宋" w:hAnsi="仿宋" w:eastAsia="仿宋"/>
          <w:color w:val="000000"/>
          <w:sz w:val="32"/>
          <w:szCs w:val="32"/>
          <w:lang w:eastAsia="zh-CN"/>
        </w:rPr>
      </w:pPr>
      <w:r>
        <w:rPr>
          <w:rFonts w:hint="eastAsia" w:ascii="仿宋" w:hAnsi="仿宋" w:eastAsia="仿宋"/>
          <w:color w:val="000000"/>
          <w:sz w:val="32"/>
          <w:szCs w:val="32"/>
        </w:rPr>
        <w:t>2019年度收</w:t>
      </w:r>
      <w:r>
        <w:rPr>
          <w:rFonts w:hint="eastAsia" w:ascii="仿宋" w:hAnsi="仿宋" w:eastAsia="仿宋"/>
          <w:color w:val="000000"/>
          <w:sz w:val="32"/>
          <w:szCs w:val="32"/>
          <w:lang w:eastAsia="zh-CN"/>
        </w:rPr>
        <w:t>入总计</w:t>
      </w:r>
      <w:r>
        <w:rPr>
          <w:rFonts w:hint="eastAsia" w:ascii="仿宋" w:hAnsi="仿宋" w:eastAsia="仿宋"/>
          <w:color w:val="000000"/>
          <w:sz w:val="32"/>
          <w:szCs w:val="32"/>
          <w:lang w:val="en-US" w:eastAsia="zh-CN"/>
        </w:rPr>
        <w:t>559.17</w:t>
      </w:r>
      <w:r>
        <w:rPr>
          <w:rFonts w:hint="eastAsia" w:ascii="仿宋" w:hAnsi="仿宋" w:eastAsia="仿宋"/>
          <w:color w:val="000000"/>
          <w:sz w:val="32"/>
          <w:szCs w:val="32"/>
        </w:rPr>
        <w:t>万元、支</w:t>
      </w:r>
      <w:r>
        <w:rPr>
          <w:rFonts w:hint="eastAsia" w:ascii="仿宋" w:hAnsi="仿宋" w:eastAsia="仿宋"/>
          <w:color w:val="000000"/>
          <w:sz w:val="32"/>
          <w:szCs w:val="32"/>
          <w:lang w:eastAsia="zh-CN"/>
        </w:rPr>
        <w:t>出</w:t>
      </w:r>
      <w:r>
        <w:rPr>
          <w:rFonts w:hint="eastAsia" w:ascii="仿宋" w:hAnsi="仿宋" w:eastAsia="仿宋"/>
          <w:color w:val="000000"/>
          <w:sz w:val="32"/>
          <w:szCs w:val="32"/>
        </w:rPr>
        <w:t>总计</w:t>
      </w:r>
      <w:r>
        <w:rPr>
          <w:rFonts w:hint="eastAsia" w:ascii="仿宋" w:hAnsi="仿宋" w:eastAsia="仿宋"/>
          <w:color w:val="000000"/>
          <w:sz w:val="32"/>
          <w:szCs w:val="32"/>
          <w:lang w:val="en-US" w:eastAsia="zh-CN"/>
        </w:rPr>
        <w:t>561.16</w:t>
      </w:r>
      <w:r>
        <w:rPr>
          <w:rFonts w:hint="eastAsia" w:ascii="仿宋" w:hAnsi="仿宋" w:eastAsia="仿宋"/>
          <w:color w:val="000000"/>
          <w:sz w:val="32"/>
          <w:szCs w:val="32"/>
        </w:rPr>
        <w:t>万元。与2018年相比，收总计各增加</w:t>
      </w:r>
      <w:r>
        <w:rPr>
          <w:rFonts w:hint="eastAsia" w:ascii="仿宋" w:hAnsi="仿宋" w:eastAsia="仿宋"/>
          <w:color w:val="000000"/>
          <w:sz w:val="32"/>
          <w:szCs w:val="32"/>
          <w:lang w:val="en-US" w:eastAsia="zh-CN"/>
        </w:rPr>
        <w:t>24.79万元</w:t>
      </w:r>
      <w:r>
        <w:rPr>
          <w:rFonts w:hint="eastAsia" w:ascii="仿宋" w:hAnsi="仿宋" w:eastAsia="仿宋"/>
          <w:color w:val="000000"/>
          <w:sz w:val="32"/>
          <w:szCs w:val="32"/>
        </w:rPr>
        <w:t>、增长</w:t>
      </w:r>
      <w:r>
        <w:rPr>
          <w:rFonts w:hint="eastAsia" w:ascii="仿宋" w:hAnsi="仿宋" w:eastAsia="仿宋"/>
          <w:color w:val="000000"/>
          <w:sz w:val="32"/>
          <w:szCs w:val="32"/>
          <w:lang w:val="en-US" w:eastAsia="zh-CN"/>
        </w:rPr>
        <w:t>4.6</w:t>
      </w:r>
      <w:r>
        <w:rPr>
          <w:rFonts w:ascii="仿宋" w:hAnsi="仿宋" w:eastAsia="仿宋"/>
          <w:color w:val="000000"/>
          <w:sz w:val="32"/>
          <w:szCs w:val="32"/>
        </w:rPr>
        <w:t>%</w:t>
      </w:r>
      <w:r>
        <w:rPr>
          <w:rFonts w:hint="eastAsia" w:ascii="仿宋" w:hAnsi="仿宋" w:eastAsia="仿宋"/>
          <w:color w:val="000000"/>
          <w:sz w:val="32"/>
          <w:szCs w:val="32"/>
          <w:lang w:val="en-US" w:eastAsia="zh-CN"/>
        </w:rPr>
        <w:t>;</w:t>
      </w:r>
      <w:r>
        <w:rPr>
          <w:rFonts w:hint="eastAsia" w:ascii="仿宋" w:hAnsi="仿宋" w:eastAsia="仿宋"/>
          <w:color w:val="000000"/>
          <w:sz w:val="32"/>
          <w:szCs w:val="32"/>
        </w:rPr>
        <w:t>支总计各增加</w:t>
      </w:r>
      <w:r>
        <w:rPr>
          <w:rFonts w:hint="eastAsia" w:ascii="仿宋" w:hAnsi="仿宋" w:eastAsia="仿宋"/>
          <w:color w:val="000000"/>
          <w:sz w:val="32"/>
          <w:szCs w:val="32"/>
          <w:lang w:val="en-US" w:eastAsia="zh-CN"/>
        </w:rPr>
        <w:t>46.90</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9.1</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eastAsia="zh-CN"/>
        </w:rPr>
        <w:t>正常的薪级晋升及工资标准变动执行。</w:t>
      </w:r>
    </w:p>
    <w:p>
      <w:pPr>
        <w:spacing w:line="600" w:lineRule="exact"/>
        <w:ind w:firstLine="640" w:firstLineChars="200"/>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（图</w:t>
      </w:r>
      <w:r>
        <w:rPr>
          <w:rFonts w:ascii="仿宋" w:hAnsi="仿宋" w:eastAsia="仿宋"/>
          <w:color w:val="000000" w:themeColor="text1"/>
          <w:sz w:val="32"/>
          <w:szCs w:val="32"/>
          <w14:textFill>
            <w14:solidFill>
              <w14:schemeClr w14:val="tx1"/>
            </w14:solidFill>
          </w14:textFill>
        </w:rPr>
        <w:t>1</w:t>
      </w:r>
      <w:r>
        <w:rPr>
          <w:rFonts w:hint="eastAsia" w:ascii="仿宋" w:hAnsi="仿宋" w:eastAsia="仿宋"/>
          <w:color w:val="000000" w:themeColor="text1"/>
          <w:sz w:val="32"/>
          <w:szCs w:val="32"/>
          <w14:textFill>
            <w14:solidFill>
              <w14:schemeClr w14:val="tx1"/>
            </w14:solidFill>
          </w14:textFill>
        </w:rPr>
        <w:t>：收、支决算总计变动情况图）（柱状图）</w:t>
      </w:r>
    </w:p>
    <w:p>
      <w:pPr>
        <w:spacing w:line="600" w:lineRule="exact"/>
        <w:ind w:firstLine="643" w:firstLineChars="200"/>
        <w:rPr>
          <w:rStyle w:val="25"/>
          <w:rFonts w:ascii="黑体" w:hAnsi="黑体" w:eastAsia="黑体"/>
          <w:b w:val="0"/>
        </w:rPr>
      </w:pPr>
      <w:r>
        <w:rPr>
          <w:rFonts w:hint="eastAsia" w:ascii="黑体" w:hAnsi="黑体" w:eastAsia="黑体" w:cs="黑体"/>
          <w:b/>
          <w:bCs/>
          <w:color w:val="000000" w:themeColor="text1"/>
          <w:sz w:val="32"/>
          <w:szCs w:val="32"/>
          <w:lang w:eastAsia="zh-CN"/>
          <w14:textFill>
            <w14:solidFill>
              <w14:schemeClr w14:val="tx1"/>
            </w14:solidFill>
          </w14:textFill>
        </w:rPr>
        <w:drawing>
          <wp:anchor distT="0" distB="0" distL="114300" distR="114300" simplePos="0" relativeHeight="251659264" behindDoc="0" locked="0" layoutInCell="1" allowOverlap="1">
            <wp:simplePos x="0" y="0"/>
            <wp:positionH relativeFrom="column">
              <wp:posOffset>387985</wp:posOffset>
            </wp:positionH>
            <wp:positionV relativeFrom="paragraph">
              <wp:posOffset>165735</wp:posOffset>
            </wp:positionV>
            <wp:extent cx="3176270" cy="1364615"/>
            <wp:effectExtent l="4445" t="4445" r="19685" b="21590"/>
            <wp:wrapTopAndBottom/>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bookmarkStart w:id="26" w:name="_Toc15377206"/>
      <w:bookmarkStart w:id="27" w:name="_Toc15396604"/>
      <w:r>
        <w:rPr>
          <w:rFonts w:hint="eastAsia" w:ascii="黑体" w:hAnsi="黑体" w:eastAsia="黑体" w:cs="黑体"/>
          <w:b/>
          <w:bCs/>
          <w:color w:val="000000" w:themeColor="text1"/>
          <w:sz w:val="32"/>
          <w:szCs w:val="32"/>
          <w:lang w:eastAsia="zh-CN"/>
          <w14:textFill>
            <w14:solidFill>
              <w14:schemeClr w14:val="tx1"/>
            </w14:solidFill>
          </w14:textFill>
        </w:rPr>
        <w:t>二、</w:t>
      </w:r>
      <w:r>
        <w:rPr>
          <w:rFonts w:hint="eastAsia" w:ascii="黑体" w:hAnsi="黑体" w:eastAsia="黑体"/>
          <w:color w:val="000000"/>
          <w:sz w:val="32"/>
          <w:szCs w:val="32"/>
        </w:rPr>
        <w:t>收</w:t>
      </w:r>
      <w:r>
        <w:rPr>
          <w:rStyle w:val="25"/>
          <w:rFonts w:hint="eastAsia" w:ascii="黑体" w:hAnsi="黑体" w:eastAsia="黑体"/>
          <w:b w:val="0"/>
        </w:rPr>
        <w:t>入决算情况说明</w:t>
      </w:r>
      <w:bookmarkEnd w:id="26"/>
      <w:bookmarkEnd w:id="27"/>
    </w:p>
    <w:p>
      <w:pPr>
        <w:spacing w:line="600" w:lineRule="exact"/>
        <w:ind w:firstLine="640" w:firstLineChars="200"/>
        <w:outlineLvl w:val="1"/>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9年本年收入合计</w:t>
      </w:r>
      <w:r>
        <w:rPr>
          <w:rFonts w:hint="eastAsia" w:ascii="仿宋" w:hAnsi="仿宋" w:eastAsia="仿宋"/>
          <w:color w:val="000000"/>
          <w:sz w:val="32"/>
          <w:szCs w:val="32"/>
          <w:lang w:val="en-US" w:eastAsia="zh-CN"/>
        </w:rPr>
        <w:t>559.17</w:t>
      </w:r>
      <w:r>
        <w:rPr>
          <w:rFonts w:hint="eastAsia" w:ascii="仿宋" w:hAnsi="仿宋" w:eastAsia="仿宋"/>
          <w:color w:val="000000"/>
          <w:sz w:val="32"/>
          <w:szCs w:val="32"/>
        </w:rPr>
        <w:t>万元，其中：一般公共预算财政拨款收入</w:t>
      </w:r>
      <w:r>
        <w:rPr>
          <w:rFonts w:hint="eastAsia" w:ascii="仿宋" w:hAnsi="仿宋" w:eastAsia="仿宋"/>
          <w:color w:val="000000"/>
          <w:sz w:val="32"/>
          <w:szCs w:val="32"/>
          <w:lang w:val="en-US" w:eastAsia="zh-CN"/>
        </w:rPr>
        <w:t>559.17</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100</w:t>
      </w:r>
      <w:r>
        <w:rPr>
          <w:rFonts w:ascii="仿宋" w:hAnsi="仿宋" w:eastAsia="仿宋"/>
          <w:color w:val="000000"/>
          <w:sz w:val="32"/>
          <w:szCs w:val="32"/>
        </w:rPr>
        <w:t>%</w:t>
      </w:r>
      <w:r>
        <w:rPr>
          <w:rFonts w:hint="eastAsia" w:ascii="仿宋" w:hAnsi="仿宋" w:eastAsia="仿宋"/>
          <w:color w:val="000000"/>
          <w:sz w:val="32"/>
          <w:szCs w:val="32"/>
        </w:rPr>
        <w:t>；政府性基金预算财政拨款收入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color w:val="000000" w:themeColor="text1"/>
          <w:sz w:val="32"/>
          <w:szCs w:val="32"/>
          <w14:textFill>
            <w14:solidFill>
              <w14:schemeClr w14:val="tx1"/>
            </w14:solidFill>
          </w14:textFill>
        </w:rPr>
        <w:t>上级补助收入</w:t>
      </w:r>
      <w:r>
        <w:rPr>
          <w:rFonts w:hint="eastAsia" w:ascii="仿宋" w:hAnsi="仿宋" w:eastAsia="仿宋"/>
          <w:color w:val="000000" w:themeColor="text1"/>
          <w:sz w:val="32"/>
          <w:szCs w:val="32"/>
          <w:lang w:val="en-US" w:eastAsia="zh-CN"/>
          <w14:textFill>
            <w14:solidFill>
              <w14:schemeClr w14:val="tx1"/>
            </w14:solidFill>
          </w14:textFill>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；事业收入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；经营收入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；附属单位上缴收入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；其他收入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firstLineChars="200"/>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（图2：收入决算结构图）</w:t>
      </w:r>
    </w:p>
    <w:p>
      <w:pPr>
        <w:spacing w:line="600" w:lineRule="exact"/>
        <w:ind w:firstLine="640" w:firstLineChars="200"/>
        <w:rPr>
          <w:rFonts w:hint="eastAsia"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drawing>
          <wp:anchor distT="0" distB="0" distL="114300" distR="114300" simplePos="0" relativeHeight="251658240" behindDoc="0" locked="0" layoutInCell="1" allowOverlap="1">
            <wp:simplePos x="0" y="0"/>
            <wp:positionH relativeFrom="column">
              <wp:posOffset>315595</wp:posOffset>
            </wp:positionH>
            <wp:positionV relativeFrom="paragraph">
              <wp:posOffset>84455</wp:posOffset>
            </wp:positionV>
            <wp:extent cx="4112895" cy="1553210"/>
            <wp:effectExtent l="5080" t="4445" r="15875" b="23495"/>
            <wp:wrapSquare wrapText="bothSides"/>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pPr>
        <w:spacing w:line="600" w:lineRule="exact"/>
        <w:ind w:firstLine="640" w:firstLineChars="200"/>
        <w:rPr>
          <w:rFonts w:hint="eastAsia" w:ascii="仿宋" w:hAnsi="仿宋" w:eastAsia="仿宋"/>
          <w:color w:val="000000" w:themeColor="text1"/>
          <w:sz w:val="32"/>
          <w:szCs w:val="32"/>
          <w14:textFill>
            <w14:solidFill>
              <w14:schemeClr w14:val="tx1"/>
            </w14:solidFill>
          </w14:textFill>
        </w:rPr>
      </w:pPr>
    </w:p>
    <w:p>
      <w:pPr>
        <w:spacing w:line="600" w:lineRule="exact"/>
        <w:ind w:firstLine="640" w:firstLineChars="200"/>
        <w:rPr>
          <w:rFonts w:hint="eastAsia" w:ascii="仿宋" w:hAnsi="仿宋" w:eastAsia="仿宋"/>
          <w:color w:val="000000" w:themeColor="text1"/>
          <w:sz w:val="32"/>
          <w:szCs w:val="32"/>
          <w14:textFill>
            <w14:solidFill>
              <w14:schemeClr w14:val="tx1"/>
            </w14:solidFill>
          </w14:textFill>
        </w:rPr>
      </w:pPr>
    </w:p>
    <w:p>
      <w:pPr>
        <w:pStyle w:val="23"/>
        <w:numPr>
          <w:ilvl w:val="0"/>
          <w:numId w:val="0"/>
        </w:numPr>
        <w:spacing w:line="600" w:lineRule="exact"/>
        <w:ind w:left="640" w:leftChars="0"/>
        <w:outlineLvl w:val="1"/>
        <w:rPr>
          <w:rStyle w:val="25"/>
          <w:rFonts w:ascii="黑体" w:hAnsi="黑体" w:eastAsia="黑体"/>
          <w:b w:val="0"/>
        </w:rPr>
      </w:pPr>
      <w:bookmarkStart w:id="28" w:name="_Toc15396605"/>
      <w:bookmarkStart w:id="29" w:name="_Toc15377207"/>
      <w:r>
        <w:rPr>
          <w:rFonts w:hint="eastAsia" w:ascii="黑体" w:hAnsi="黑体" w:eastAsia="黑体"/>
          <w:color w:val="000000"/>
          <w:sz w:val="32"/>
          <w:szCs w:val="32"/>
          <w:lang w:eastAsia="zh-CN"/>
        </w:rPr>
        <w:t>三、</w:t>
      </w:r>
      <w:r>
        <w:rPr>
          <w:rFonts w:hint="eastAsia" w:ascii="黑体" w:hAnsi="黑体" w:eastAsia="黑体"/>
          <w:color w:val="000000"/>
          <w:sz w:val="32"/>
          <w:szCs w:val="32"/>
        </w:rPr>
        <w:t>支</w:t>
      </w:r>
      <w:r>
        <w:rPr>
          <w:rStyle w:val="25"/>
          <w:rFonts w:hint="eastAsia" w:ascii="黑体" w:hAnsi="黑体" w:eastAsia="黑体"/>
          <w:b w:val="0"/>
        </w:rPr>
        <w:t>出决算情况说明</w:t>
      </w:r>
      <w:bookmarkEnd w:id="28"/>
      <w:bookmarkEnd w:id="29"/>
    </w:p>
    <w:p>
      <w:pPr>
        <w:spacing w:line="600" w:lineRule="exact"/>
        <w:ind w:firstLine="640" w:firstLineChars="200"/>
        <w:outlineLvl w:val="1"/>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9年本年支出合计</w:t>
      </w:r>
      <w:r>
        <w:rPr>
          <w:rFonts w:hint="eastAsia" w:ascii="仿宋" w:hAnsi="仿宋" w:eastAsia="仿宋"/>
          <w:color w:val="000000"/>
          <w:sz w:val="32"/>
          <w:szCs w:val="32"/>
          <w:lang w:val="en-US" w:eastAsia="zh-CN"/>
        </w:rPr>
        <w:t>561.16</w:t>
      </w:r>
      <w:r>
        <w:rPr>
          <w:rFonts w:hint="eastAsia" w:ascii="仿宋" w:hAnsi="仿宋" w:eastAsia="仿宋"/>
          <w:color w:val="000000"/>
          <w:sz w:val="32"/>
          <w:szCs w:val="32"/>
        </w:rPr>
        <w:t>万元，其中：基本支出</w:t>
      </w:r>
      <w:r>
        <w:rPr>
          <w:rFonts w:hint="eastAsia" w:ascii="仿宋" w:hAnsi="仿宋" w:eastAsia="仿宋"/>
          <w:color w:val="000000"/>
          <w:sz w:val="32"/>
          <w:szCs w:val="32"/>
          <w:lang w:val="en-US" w:eastAsia="zh-CN"/>
        </w:rPr>
        <w:t>561.16</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100</w:t>
      </w:r>
      <w:r>
        <w:rPr>
          <w:rFonts w:ascii="仿宋" w:hAnsi="仿宋" w:eastAsia="仿宋"/>
          <w:color w:val="000000"/>
          <w:sz w:val="32"/>
          <w:szCs w:val="32"/>
        </w:rPr>
        <w:t>%</w:t>
      </w:r>
      <w:r>
        <w:rPr>
          <w:rFonts w:hint="eastAsia" w:ascii="仿宋" w:hAnsi="仿宋" w:eastAsia="仿宋"/>
          <w:color w:val="000000"/>
          <w:sz w:val="32"/>
          <w:szCs w:val="32"/>
        </w:rPr>
        <w:t>；项目支出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；上缴上级支出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；经营支出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；对附属单位补助支出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firstLineChars="200"/>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（图3：支出决算结构图）（饼状图）</w:t>
      </w:r>
    </w:p>
    <w:p>
      <w:pPr>
        <w:spacing w:line="600" w:lineRule="exact"/>
        <w:ind w:firstLine="640" w:firstLineChars="200"/>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drawing>
          <wp:anchor distT="0" distB="0" distL="114300" distR="114300" simplePos="0" relativeHeight="251660288" behindDoc="0" locked="0" layoutInCell="1" allowOverlap="1">
            <wp:simplePos x="0" y="0"/>
            <wp:positionH relativeFrom="column">
              <wp:posOffset>627380</wp:posOffset>
            </wp:positionH>
            <wp:positionV relativeFrom="paragraph">
              <wp:posOffset>57150</wp:posOffset>
            </wp:positionV>
            <wp:extent cx="2458085" cy="1649730"/>
            <wp:effectExtent l="4445" t="4445" r="13970" b="22225"/>
            <wp:wrapSquare wrapText="bothSides"/>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pPr>
        <w:spacing w:line="600" w:lineRule="exact"/>
        <w:ind w:firstLine="640" w:firstLineChars="200"/>
        <w:rPr>
          <w:rFonts w:hint="eastAsia" w:ascii="仿宋" w:hAnsi="仿宋" w:eastAsia="仿宋"/>
          <w:color w:val="000000" w:themeColor="text1"/>
          <w:sz w:val="32"/>
          <w:szCs w:val="32"/>
          <w14:textFill>
            <w14:solidFill>
              <w14:schemeClr w14:val="tx1"/>
            </w14:solidFill>
          </w14:textFill>
        </w:rPr>
      </w:pPr>
    </w:p>
    <w:p>
      <w:pPr>
        <w:spacing w:line="600" w:lineRule="exact"/>
        <w:ind w:firstLine="640" w:firstLineChars="200"/>
        <w:rPr>
          <w:rFonts w:ascii="仿宋_GB2312" w:eastAsia="仿宋_GB2312"/>
          <w:color w:val="FF0000"/>
          <w:sz w:val="32"/>
          <w:szCs w:val="32"/>
        </w:rPr>
      </w:pPr>
    </w:p>
    <w:p>
      <w:pPr>
        <w:spacing w:line="600" w:lineRule="exact"/>
        <w:ind w:firstLine="640" w:firstLineChars="200"/>
        <w:outlineLvl w:val="1"/>
        <w:rPr>
          <w:rFonts w:hint="eastAsia" w:ascii="黑体" w:hAnsi="黑体" w:eastAsia="黑体"/>
          <w:color w:val="000000"/>
          <w:sz w:val="32"/>
          <w:szCs w:val="32"/>
        </w:rPr>
      </w:pPr>
      <w:bookmarkStart w:id="30" w:name="_Toc15396606"/>
      <w:bookmarkStart w:id="31" w:name="_Toc15377208"/>
    </w:p>
    <w:p>
      <w:pPr>
        <w:spacing w:line="600" w:lineRule="exact"/>
        <w:ind w:firstLine="640" w:firstLineChars="200"/>
        <w:outlineLvl w:val="1"/>
        <w:rPr>
          <w:rFonts w:hint="eastAsia" w:ascii="黑体" w:hAnsi="黑体" w:eastAsia="黑体"/>
          <w:color w:val="000000"/>
          <w:sz w:val="32"/>
          <w:szCs w:val="32"/>
        </w:rPr>
      </w:pPr>
    </w:p>
    <w:p>
      <w:pPr>
        <w:spacing w:line="600" w:lineRule="exact"/>
        <w:ind w:firstLine="640" w:firstLineChars="200"/>
        <w:outlineLvl w:val="1"/>
        <w:rPr>
          <w:rStyle w:val="25"/>
          <w:rFonts w:ascii="黑体" w:hAnsi="黑体" w:eastAsia="黑体"/>
          <w:b w:val="0"/>
        </w:rPr>
      </w:pPr>
      <w:r>
        <w:rPr>
          <w:rFonts w:hint="eastAsia" w:ascii="黑体" w:hAnsi="黑体" w:eastAsia="黑体"/>
          <w:color w:val="000000"/>
          <w:sz w:val="32"/>
          <w:szCs w:val="32"/>
        </w:rPr>
        <w:t>四、财</w:t>
      </w:r>
      <w:r>
        <w:rPr>
          <w:rStyle w:val="25"/>
          <w:rFonts w:hint="eastAsia" w:ascii="黑体" w:hAnsi="黑体" w:eastAsia="黑体"/>
          <w:b w:val="0"/>
        </w:rPr>
        <w:t>政拨款收入支出决算总体情况说明</w:t>
      </w:r>
      <w:bookmarkEnd w:id="30"/>
      <w:bookmarkEnd w:id="31"/>
    </w:p>
    <w:p>
      <w:pPr>
        <w:spacing w:line="600" w:lineRule="exact"/>
        <w:ind w:firstLine="640" w:firstLineChars="200"/>
        <w:rPr>
          <w:rFonts w:hint="eastAsia" w:ascii="仿宋" w:hAnsi="仿宋" w:eastAsia="仿宋"/>
          <w:color w:val="000000"/>
          <w:sz w:val="32"/>
          <w:szCs w:val="32"/>
          <w:lang w:eastAsia="zh-CN"/>
        </w:rPr>
      </w:pPr>
      <w:r>
        <w:rPr>
          <w:rFonts w:ascii="仿宋" w:hAnsi="仿宋" w:eastAsia="仿宋"/>
          <w:color w:val="000000"/>
          <w:sz w:val="32"/>
          <w:szCs w:val="32"/>
        </w:rPr>
        <w:t>201</w:t>
      </w:r>
      <w:r>
        <w:rPr>
          <w:rFonts w:hint="eastAsia" w:ascii="仿宋" w:hAnsi="仿宋" w:eastAsia="仿宋"/>
          <w:color w:val="000000"/>
          <w:sz w:val="32"/>
          <w:szCs w:val="32"/>
        </w:rPr>
        <w:t>9年财政拨款收</w:t>
      </w:r>
      <w:r>
        <w:rPr>
          <w:rFonts w:hint="eastAsia" w:ascii="仿宋" w:hAnsi="仿宋" w:eastAsia="仿宋"/>
          <w:color w:val="000000"/>
          <w:sz w:val="32"/>
          <w:szCs w:val="32"/>
          <w:lang w:val="en-US" w:eastAsia="zh-CN"/>
        </w:rPr>
        <w:t>559.17万元</w:t>
      </w:r>
      <w:r>
        <w:rPr>
          <w:rFonts w:hint="eastAsia" w:ascii="仿宋" w:hAnsi="仿宋" w:eastAsia="仿宋"/>
          <w:color w:val="000000"/>
          <w:sz w:val="32"/>
          <w:szCs w:val="32"/>
        </w:rPr>
        <w:t>、支总计</w:t>
      </w:r>
      <w:r>
        <w:rPr>
          <w:rFonts w:hint="eastAsia" w:ascii="宋体" w:hAnsi="宋体" w:eastAsia="宋体" w:cs="宋体"/>
          <w:i w:val="0"/>
          <w:color w:val="auto"/>
          <w:sz w:val="24"/>
          <w:szCs w:val="24"/>
          <w:u w:val="none"/>
        </w:rPr>
        <w:t xml:space="preserve">561.16 </w:t>
      </w:r>
      <w:r>
        <w:rPr>
          <w:rFonts w:hint="eastAsia" w:ascii="仿宋" w:hAnsi="仿宋" w:eastAsia="仿宋"/>
          <w:color w:val="000000"/>
          <w:sz w:val="32"/>
          <w:szCs w:val="32"/>
        </w:rPr>
        <w:t>万元。与</w:t>
      </w:r>
      <w:r>
        <w:rPr>
          <w:rFonts w:ascii="仿宋" w:hAnsi="仿宋" w:eastAsia="仿宋"/>
          <w:color w:val="000000"/>
          <w:sz w:val="32"/>
          <w:szCs w:val="32"/>
        </w:rPr>
        <w:t>201</w:t>
      </w:r>
      <w:r>
        <w:rPr>
          <w:rFonts w:hint="eastAsia" w:ascii="仿宋" w:hAnsi="仿宋" w:eastAsia="仿宋"/>
          <w:color w:val="000000"/>
          <w:sz w:val="32"/>
          <w:szCs w:val="32"/>
        </w:rPr>
        <w:t>8年相比，财政拨款收增加</w:t>
      </w:r>
      <w:r>
        <w:rPr>
          <w:rFonts w:hint="eastAsia" w:ascii="仿宋" w:hAnsi="仿宋" w:eastAsia="仿宋"/>
          <w:color w:val="000000"/>
          <w:sz w:val="32"/>
          <w:szCs w:val="32"/>
          <w:lang w:val="en-US" w:eastAsia="zh-CN"/>
        </w:rPr>
        <w:t>24.79</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4.6%</w:t>
      </w:r>
      <w:r>
        <w:rPr>
          <w:rFonts w:hint="eastAsia" w:ascii="仿宋" w:hAnsi="仿宋" w:eastAsia="仿宋"/>
          <w:color w:val="000000"/>
          <w:sz w:val="32"/>
          <w:szCs w:val="32"/>
        </w:rPr>
        <w:t>、支总计增加</w:t>
      </w:r>
      <w:r>
        <w:rPr>
          <w:rFonts w:hint="eastAsia" w:ascii="仿宋" w:hAnsi="仿宋" w:eastAsia="仿宋"/>
          <w:color w:val="000000"/>
          <w:sz w:val="32"/>
          <w:szCs w:val="32"/>
          <w:lang w:val="en-US" w:eastAsia="zh-CN"/>
        </w:rPr>
        <w:t>46.90</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9.1</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eastAsia="zh-CN"/>
        </w:rPr>
        <w:t>正常的薪级晋升及工资标准变动执行。</w:t>
      </w:r>
    </w:p>
    <w:p>
      <w:pPr>
        <w:spacing w:line="600" w:lineRule="exact"/>
        <w:ind w:firstLine="640" w:firstLineChars="200"/>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（图4：财政拨款收、支决算总计变动情况）（柱状图）</w:t>
      </w:r>
    </w:p>
    <w:p>
      <w:pPr>
        <w:spacing w:line="600" w:lineRule="exact"/>
        <w:ind w:firstLine="643" w:firstLineChars="200"/>
        <w:rPr>
          <w:rStyle w:val="25"/>
          <w:rFonts w:ascii="黑体" w:hAnsi="黑体" w:eastAsia="黑体"/>
          <w:b w:val="0"/>
        </w:rPr>
      </w:pPr>
      <w:r>
        <w:rPr>
          <w:rFonts w:hint="eastAsia" w:ascii="黑体" w:hAnsi="黑体" w:eastAsia="黑体" w:cs="黑体"/>
          <w:b/>
          <w:bCs/>
          <w:color w:val="000000" w:themeColor="text1"/>
          <w:sz w:val="32"/>
          <w:szCs w:val="32"/>
          <w:lang w:eastAsia="zh-CN"/>
          <w14:textFill>
            <w14:solidFill>
              <w14:schemeClr w14:val="tx1"/>
            </w14:solidFill>
          </w14:textFill>
        </w:rPr>
        <w:drawing>
          <wp:anchor distT="0" distB="0" distL="114300" distR="114300" simplePos="0" relativeHeight="251662336" behindDoc="0" locked="0" layoutInCell="1" allowOverlap="1">
            <wp:simplePos x="0" y="0"/>
            <wp:positionH relativeFrom="column">
              <wp:posOffset>370840</wp:posOffset>
            </wp:positionH>
            <wp:positionV relativeFrom="paragraph">
              <wp:posOffset>32385</wp:posOffset>
            </wp:positionV>
            <wp:extent cx="2971800" cy="1144905"/>
            <wp:effectExtent l="4445" t="4445" r="14605" b="12700"/>
            <wp:wrapTopAndBottom/>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bookmarkStart w:id="32" w:name="_Toc15396607"/>
      <w:bookmarkStart w:id="33" w:name="_Toc15377209"/>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25"/>
          <w:rFonts w:hint="eastAsia" w:ascii="黑体" w:hAnsi="黑体" w:eastAsia="黑体"/>
          <w:b w:val="0"/>
        </w:rPr>
        <w:t>般公共预算财政拨款支出决算情况说明</w:t>
      </w:r>
      <w:bookmarkEnd w:id="32"/>
      <w:bookmarkEnd w:id="33"/>
    </w:p>
    <w:p>
      <w:pPr>
        <w:spacing w:line="600" w:lineRule="exact"/>
        <w:ind w:firstLine="643" w:firstLineChars="200"/>
        <w:outlineLvl w:val="2"/>
        <w:rPr>
          <w:rFonts w:ascii="仿宋" w:hAnsi="仿宋" w:eastAsia="仿宋"/>
          <w:b/>
          <w:color w:val="000000"/>
          <w:sz w:val="32"/>
          <w:szCs w:val="32"/>
        </w:rPr>
      </w:pPr>
      <w:bookmarkStart w:id="34" w:name="_Toc15377210"/>
      <w:r>
        <w:rPr>
          <w:rFonts w:hint="eastAsia" w:ascii="仿宋" w:hAnsi="仿宋" w:eastAsia="仿宋"/>
          <w:b/>
          <w:color w:val="000000"/>
          <w:sz w:val="32"/>
          <w:szCs w:val="32"/>
        </w:rPr>
        <w:t>（一）一般公共预算财政拨款支出决算总体情况</w:t>
      </w:r>
      <w:bookmarkEnd w:id="34"/>
    </w:p>
    <w:p>
      <w:pPr>
        <w:spacing w:line="600" w:lineRule="exact"/>
        <w:ind w:firstLine="640" w:firstLineChars="200"/>
        <w:rPr>
          <w:rFonts w:hint="eastAsia" w:ascii="仿宋" w:hAnsi="仿宋" w:eastAsia="仿宋"/>
          <w:color w:val="000000"/>
          <w:sz w:val="32"/>
          <w:szCs w:val="32"/>
          <w:lang w:eastAsia="zh-CN"/>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9年一般公共预算财政拨款支出</w:t>
      </w:r>
      <w:r>
        <w:rPr>
          <w:rFonts w:hint="eastAsia" w:ascii="仿宋" w:hAnsi="仿宋" w:eastAsia="仿宋"/>
          <w:color w:val="000000"/>
          <w:sz w:val="32"/>
          <w:szCs w:val="32"/>
          <w:lang w:val="en-US" w:eastAsia="zh-CN"/>
        </w:rPr>
        <w:t>561.16</w:t>
      </w:r>
      <w:r>
        <w:rPr>
          <w:rFonts w:hint="eastAsia" w:ascii="仿宋" w:hAnsi="仿宋" w:eastAsia="仿宋"/>
          <w:color w:val="000000"/>
          <w:sz w:val="32"/>
          <w:szCs w:val="32"/>
        </w:rPr>
        <w:t>万元，占本年支出合计的</w:t>
      </w:r>
      <w:r>
        <w:rPr>
          <w:rFonts w:hint="eastAsia" w:ascii="仿宋" w:hAnsi="仿宋" w:eastAsia="仿宋"/>
          <w:color w:val="000000"/>
          <w:sz w:val="32"/>
          <w:szCs w:val="32"/>
          <w:lang w:val="en-US" w:eastAsia="zh-CN"/>
        </w:rPr>
        <w:t>100</w:t>
      </w:r>
      <w:r>
        <w:rPr>
          <w:rFonts w:ascii="仿宋" w:hAnsi="仿宋" w:eastAsia="仿宋"/>
          <w:color w:val="000000"/>
          <w:sz w:val="32"/>
          <w:szCs w:val="32"/>
        </w:rPr>
        <w:t>%</w:t>
      </w:r>
      <w:r>
        <w:rPr>
          <w:rFonts w:hint="eastAsia" w:ascii="仿宋" w:hAnsi="仿宋" w:eastAsia="仿宋"/>
          <w:color w:val="000000"/>
          <w:sz w:val="32"/>
          <w:szCs w:val="32"/>
        </w:rPr>
        <w:t>。与</w:t>
      </w:r>
      <w:r>
        <w:rPr>
          <w:rFonts w:ascii="仿宋" w:hAnsi="仿宋" w:eastAsia="仿宋"/>
          <w:color w:val="000000"/>
          <w:sz w:val="32"/>
          <w:szCs w:val="32"/>
        </w:rPr>
        <w:t>201</w:t>
      </w:r>
      <w:r>
        <w:rPr>
          <w:rFonts w:hint="eastAsia" w:ascii="仿宋" w:hAnsi="仿宋" w:eastAsia="仿宋"/>
          <w:color w:val="000000"/>
          <w:sz w:val="32"/>
          <w:szCs w:val="32"/>
        </w:rPr>
        <w:t>8年相比，一般公共预算财政拨款增加</w:t>
      </w:r>
      <w:r>
        <w:rPr>
          <w:rFonts w:hint="eastAsia" w:ascii="仿宋" w:hAnsi="仿宋" w:eastAsia="仿宋"/>
          <w:color w:val="000000"/>
          <w:sz w:val="32"/>
          <w:szCs w:val="32"/>
          <w:lang w:val="en-US" w:eastAsia="zh-CN"/>
        </w:rPr>
        <w:t>46.89</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9.12</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eastAsia="zh-CN"/>
        </w:rPr>
        <w:t>正常的薪级晋升及工资标准变动执行。</w:t>
      </w:r>
    </w:p>
    <w:p>
      <w:pPr>
        <w:spacing w:line="600" w:lineRule="exact"/>
        <w:ind w:firstLine="643" w:firstLineChars="200"/>
        <w:rPr>
          <w:rFonts w:hint="eastAsia" w:ascii="仿宋" w:hAnsi="仿宋" w:eastAsia="仿宋"/>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lang w:eastAsia="zh-CN"/>
          <w14:textFill>
            <w14:solidFill>
              <w14:schemeClr w14:val="tx1"/>
            </w14:solidFill>
          </w14:textFill>
        </w:rPr>
        <w:drawing>
          <wp:anchor distT="0" distB="0" distL="114300" distR="114300" simplePos="0" relativeHeight="251667456" behindDoc="0" locked="0" layoutInCell="1" allowOverlap="1">
            <wp:simplePos x="0" y="0"/>
            <wp:positionH relativeFrom="column">
              <wp:posOffset>1418590</wp:posOffset>
            </wp:positionH>
            <wp:positionV relativeFrom="paragraph">
              <wp:posOffset>754380</wp:posOffset>
            </wp:positionV>
            <wp:extent cx="2136775" cy="1436370"/>
            <wp:effectExtent l="4445" t="4445" r="11430" b="6985"/>
            <wp:wrapTopAndBottom/>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Pr>
          <w:rFonts w:hint="eastAsia" w:ascii="仿宋" w:hAnsi="仿宋" w:eastAsia="仿宋"/>
          <w:color w:val="000000" w:themeColor="text1"/>
          <w:sz w:val="32"/>
          <w:szCs w:val="32"/>
          <w14:textFill>
            <w14:solidFill>
              <w14:schemeClr w14:val="tx1"/>
            </w14:solidFill>
          </w14:textFill>
        </w:rPr>
        <w:t>（图5：一般公共预算财政拨款支出决算变动情况）（柱状图）</w:t>
      </w:r>
    </w:p>
    <w:p>
      <w:pPr>
        <w:spacing w:line="600" w:lineRule="exact"/>
        <w:ind w:firstLine="643" w:firstLineChars="200"/>
        <w:outlineLvl w:val="2"/>
        <w:rPr>
          <w:rFonts w:ascii="仿宋" w:hAnsi="仿宋" w:eastAsia="仿宋"/>
          <w:b/>
          <w:color w:val="000000"/>
          <w:sz w:val="32"/>
          <w:szCs w:val="32"/>
        </w:rPr>
      </w:pPr>
      <w:bookmarkStart w:id="35" w:name="_Toc15377211"/>
      <w:r>
        <w:rPr>
          <w:rFonts w:hint="eastAsia" w:ascii="仿宋" w:hAnsi="仿宋" w:eastAsia="仿宋"/>
          <w:b/>
          <w:color w:val="000000"/>
          <w:sz w:val="32"/>
          <w:szCs w:val="32"/>
        </w:rPr>
        <w:t>（二）一般公共预算财政拨款支出决算结构情况</w:t>
      </w:r>
      <w:bookmarkEnd w:id="35"/>
    </w:p>
    <w:p>
      <w:pPr>
        <w:spacing w:line="600" w:lineRule="exact"/>
        <w:ind w:firstLine="640"/>
        <w:rPr>
          <w:rFonts w:ascii="仿宋" w:hAnsi="仿宋" w:eastAsia="仿宋"/>
          <w:b/>
          <w:color w:val="000000" w:themeColor="text1"/>
          <w:sz w:val="32"/>
          <w:szCs w:val="32"/>
          <w14:textFill>
            <w14:solidFill>
              <w14:schemeClr w14:val="tx1"/>
            </w14:solidFill>
          </w14:textFill>
        </w:rPr>
      </w:pPr>
      <w:r>
        <w:rPr>
          <w:rFonts w:ascii="仿宋" w:hAnsi="仿宋" w:eastAsia="仿宋"/>
          <w:color w:val="000000"/>
          <w:sz w:val="32"/>
          <w:szCs w:val="32"/>
        </w:rPr>
        <w:t>201</w:t>
      </w:r>
      <w:r>
        <w:rPr>
          <w:rFonts w:hint="eastAsia" w:ascii="仿宋" w:hAnsi="仿宋" w:eastAsia="仿宋"/>
          <w:color w:val="000000"/>
          <w:sz w:val="32"/>
          <w:szCs w:val="32"/>
        </w:rPr>
        <w:t>9年一般公共预算财</w:t>
      </w:r>
      <w:r>
        <w:rPr>
          <w:rFonts w:hint="eastAsia" w:ascii="仿宋" w:hAnsi="仿宋" w:eastAsia="仿宋"/>
          <w:color w:val="000000" w:themeColor="text1"/>
          <w:sz w:val="32"/>
          <w:szCs w:val="32"/>
          <w14:textFill>
            <w14:solidFill>
              <w14:schemeClr w14:val="tx1"/>
            </w14:solidFill>
          </w14:textFill>
        </w:rPr>
        <w:t>政拨款支出</w:t>
      </w:r>
      <w:r>
        <w:rPr>
          <w:rFonts w:hint="eastAsia" w:ascii="仿宋" w:hAnsi="仿宋" w:eastAsia="仿宋"/>
          <w:color w:val="000000"/>
          <w:sz w:val="32"/>
          <w:szCs w:val="32"/>
          <w:lang w:val="en-US" w:eastAsia="zh-CN"/>
        </w:rPr>
        <w:t>561.16</w:t>
      </w:r>
      <w:r>
        <w:rPr>
          <w:rFonts w:hint="eastAsia" w:ascii="仿宋" w:hAnsi="仿宋" w:eastAsia="仿宋"/>
          <w:color w:val="000000" w:themeColor="text1"/>
          <w:sz w:val="32"/>
          <w:szCs w:val="32"/>
          <w14:textFill>
            <w14:solidFill>
              <w14:schemeClr w14:val="tx1"/>
            </w14:solidFill>
          </w14:textFill>
        </w:rPr>
        <w:t>万元，主要用于以下方面</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b/>
          <w:color w:val="000000" w:themeColor="text1"/>
          <w:sz w:val="32"/>
          <w:szCs w:val="32"/>
          <w14:textFill>
            <w14:solidFill>
              <w14:schemeClr w14:val="tx1"/>
            </w14:solidFill>
          </w14:textFill>
        </w:rPr>
        <w:t>一般公共服务（类）</w:t>
      </w:r>
      <w:r>
        <w:rPr>
          <w:rFonts w:hint="eastAsia" w:ascii="仿宋" w:hAnsi="仿宋" w:eastAsia="仿宋"/>
          <w:color w:val="000000" w:themeColor="text1"/>
          <w:sz w:val="32"/>
          <w:szCs w:val="32"/>
          <w14:textFill>
            <w14:solidFill>
              <w14:schemeClr w14:val="tx1"/>
            </w14:solidFill>
          </w14:textFill>
        </w:rPr>
        <w:t>支出</w:t>
      </w:r>
      <w:r>
        <w:rPr>
          <w:rFonts w:hint="eastAsia" w:ascii="仿宋" w:hAnsi="仿宋" w:eastAsia="仿宋"/>
          <w:color w:val="000000" w:themeColor="text1"/>
          <w:sz w:val="32"/>
          <w:szCs w:val="32"/>
          <w:lang w:val="en-US" w:eastAsia="zh-CN"/>
          <w14:textFill>
            <w14:solidFill>
              <w14:schemeClr w14:val="tx1"/>
            </w14:solidFill>
          </w14:textFill>
        </w:rPr>
        <w:t>0</w:t>
      </w:r>
      <w:r>
        <w:rPr>
          <w:rFonts w:hint="eastAsia" w:ascii="仿宋" w:hAnsi="仿宋" w:eastAsia="仿宋"/>
          <w:color w:val="000000" w:themeColor="text1"/>
          <w:sz w:val="32"/>
          <w:szCs w:val="32"/>
          <w14:textFill>
            <w14:solidFill>
              <w14:schemeClr w14:val="tx1"/>
            </w14:solidFill>
          </w14:textFill>
        </w:rPr>
        <w:t>万元，占</w:t>
      </w:r>
      <w:r>
        <w:rPr>
          <w:rFonts w:hint="eastAsia" w:ascii="仿宋" w:hAnsi="仿宋" w:eastAsia="仿宋"/>
          <w:color w:val="000000" w:themeColor="text1"/>
          <w:sz w:val="32"/>
          <w:szCs w:val="32"/>
          <w:lang w:val="en-US" w:eastAsia="zh-CN"/>
          <w14:textFill>
            <w14:solidFill>
              <w14:schemeClr w14:val="tx1"/>
            </w14:solidFill>
          </w14:textFill>
        </w:rPr>
        <w:t>0</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b/>
          <w:color w:val="000000" w:themeColor="text1"/>
          <w:sz w:val="32"/>
          <w:szCs w:val="32"/>
          <w14:textFill>
            <w14:solidFill>
              <w14:schemeClr w14:val="tx1"/>
            </w14:solidFill>
          </w14:textFill>
        </w:rPr>
        <w:t>教育支出（类）</w:t>
      </w:r>
      <w:r>
        <w:rPr>
          <w:rFonts w:hint="eastAsia" w:ascii="仿宋" w:hAnsi="仿宋" w:eastAsia="仿宋"/>
          <w:b/>
          <w:color w:val="000000" w:themeColor="text1"/>
          <w:sz w:val="32"/>
          <w:szCs w:val="32"/>
          <w:lang w:val="en-US" w:eastAsia="zh-CN"/>
          <w14:textFill>
            <w14:solidFill>
              <w14:schemeClr w14:val="tx1"/>
            </w14:solidFill>
          </w14:textFill>
        </w:rPr>
        <w:t>380.48</w:t>
      </w:r>
      <w:r>
        <w:rPr>
          <w:rFonts w:hint="eastAsia" w:ascii="仿宋" w:hAnsi="仿宋" w:eastAsia="仿宋"/>
          <w:color w:val="000000" w:themeColor="text1"/>
          <w:sz w:val="32"/>
          <w:szCs w:val="32"/>
          <w14:textFill>
            <w14:solidFill>
              <w14:schemeClr w14:val="tx1"/>
            </w14:solidFill>
          </w14:textFill>
        </w:rPr>
        <w:t>万元，占</w:t>
      </w:r>
      <w:r>
        <w:rPr>
          <w:rFonts w:hint="eastAsia" w:ascii="仿宋" w:hAnsi="仿宋" w:eastAsia="仿宋"/>
          <w:color w:val="000000" w:themeColor="text1"/>
          <w:sz w:val="32"/>
          <w:szCs w:val="32"/>
          <w:lang w:val="en-US" w:eastAsia="zh-CN"/>
          <w14:textFill>
            <w14:solidFill>
              <w14:schemeClr w14:val="tx1"/>
            </w14:solidFill>
          </w14:textFill>
        </w:rPr>
        <w:t>68</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b/>
          <w:color w:val="000000" w:themeColor="text1"/>
          <w:sz w:val="32"/>
          <w:szCs w:val="32"/>
          <w14:textFill>
            <w14:solidFill>
              <w14:schemeClr w14:val="tx1"/>
            </w14:solidFill>
          </w14:textFill>
        </w:rPr>
        <w:t>科学技术（类）</w:t>
      </w:r>
      <w:r>
        <w:rPr>
          <w:rFonts w:hint="eastAsia" w:ascii="仿宋" w:hAnsi="仿宋" w:eastAsia="仿宋"/>
          <w:color w:val="000000" w:themeColor="text1"/>
          <w:sz w:val="32"/>
          <w:szCs w:val="32"/>
          <w14:textFill>
            <w14:solidFill>
              <w14:schemeClr w14:val="tx1"/>
            </w14:solidFill>
          </w14:textFill>
        </w:rPr>
        <w:t>支出</w:t>
      </w:r>
      <w:r>
        <w:rPr>
          <w:rFonts w:hint="eastAsia" w:ascii="仿宋" w:hAnsi="仿宋" w:eastAsia="仿宋"/>
          <w:color w:val="000000" w:themeColor="text1"/>
          <w:sz w:val="32"/>
          <w:szCs w:val="32"/>
          <w:lang w:val="en-US" w:eastAsia="zh-CN"/>
          <w14:textFill>
            <w14:solidFill>
              <w14:schemeClr w14:val="tx1"/>
            </w14:solidFill>
          </w14:textFill>
        </w:rPr>
        <w:t>0</w:t>
      </w:r>
      <w:r>
        <w:rPr>
          <w:rFonts w:hint="eastAsia" w:ascii="仿宋" w:hAnsi="仿宋" w:eastAsia="仿宋"/>
          <w:color w:val="000000" w:themeColor="text1"/>
          <w:sz w:val="32"/>
          <w:szCs w:val="32"/>
          <w14:textFill>
            <w14:solidFill>
              <w14:schemeClr w14:val="tx1"/>
            </w14:solidFill>
          </w14:textFill>
        </w:rPr>
        <w:t>万元，占</w:t>
      </w:r>
      <w:r>
        <w:rPr>
          <w:rFonts w:hint="eastAsia" w:ascii="仿宋" w:hAnsi="仿宋" w:eastAsia="仿宋"/>
          <w:color w:val="000000" w:themeColor="text1"/>
          <w:sz w:val="32"/>
          <w:szCs w:val="32"/>
          <w:lang w:val="en-US" w:eastAsia="zh-CN"/>
          <w14:textFill>
            <w14:solidFill>
              <w14:schemeClr w14:val="tx1"/>
            </w14:solidFill>
          </w14:textFill>
        </w:rPr>
        <w:t>0</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b/>
          <w:bCs/>
          <w:color w:val="000000" w:themeColor="text1"/>
          <w:sz w:val="32"/>
          <w:szCs w:val="32"/>
          <w14:textFill>
            <w14:solidFill>
              <w14:schemeClr w14:val="tx1"/>
            </w14:solidFill>
          </w14:textFill>
        </w:rPr>
        <w:t>文化旅游体育与传媒（类）支出</w:t>
      </w:r>
      <w:r>
        <w:rPr>
          <w:rFonts w:hint="eastAsia" w:ascii="仿宋" w:hAnsi="仿宋" w:eastAsia="仿宋"/>
          <w:b/>
          <w:bCs/>
          <w:color w:val="000000" w:themeColor="text1"/>
          <w:sz w:val="32"/>
          <w:szCs w:val="32"/>
          <w:lang w:val="en-US" w:eastAsia="zh-CN"/>
          <w14:textFill>
            <w14:solidFill>
              <w14:schemeClr w14:val="tx1"/>
            </w14:solidFill>
          </w14:textFill>
        </w:rPr>
        <w:t>0</w:t>
      </w:r>
      <w:r>
        <w:rPr>
          <w:rFonts w:hint="eastAsia" w:ascii="仿宋" w:hAnsi="仿宋" w:eastAsia="仿宋"/>
          <w:b/>
          <w:bCs/>
          <w:color w:val="000000" w:themeColor="text1"/>
          <w:sz w:val="32"/>
          <w:szCs w:val="32"/>
          <w14:textFill>
            <w14:solidFill>
              <w14:schemeClr w14:val="tx1"/>
            </w14:solidFill>
          </w14:textFill>
        </w:rPr>
        <w:t>万元，占</w:t>
      </w:r>
      <w:r>
        <w:rPr>
          <w:rFonts w:hint="eastAsia" w:ascii="仿宋" w:hAnsi="仿宋" w:eastAsia="仿宋"/>
          <w:b/>
          <w:bCs/>
          <w:color w:val="000000" w:themeColor="text1"/>
          <w:sz w:val="32"/>
          <w:szCs w:val="32"/>
          <w:lang w:val="en-US" w:eastAsia="zh-CN"/>
          <w14:textFill>
            <w14:solidFill>
              <w14:schemeClr w14:val="tx1"/>
            </w14:solidFill>
          </w14:textFill>
        </w:rPr>
        <w:t>0</w:t>
      </w:r>
      <w:r>
        <w:rPr>
          <w:rFonts w:ascii="仿宋" w:hAnsi="仿宋" w:eastAsia="仿宋"/>
          <w:b/>
          <w:bCs/>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b/>
          <w:color w:val="000000" w:themeColor="text1"/>
          <w:sz w:val="32"/>
          <w:szCs w:val="32"/>
          <w14:textFill>
            <w14:solidFill>
              <w14:schemeClr w14:val="tx1"/>
            </w14:solidFill>
          </w14:textFill>
        </w:rPr>
        <w:t>社会保障和就业（类）</w:t>
      </w:r>
      <w:r>
        <w:rPr>
          <w:rFonts w:hint="eastAsia" w:ascii="仿宋" w:hAnsi="仿宋" w:eastAsia="仿宋"/>
          <w:color w:val="000000" w:themeColor="text1"/>
          <w:sz w:val="32"/>
          <w:szCs w:val="32"/>
          <w14:textFill>
            <w14:solidFill>
              <w14:schemeClr w14:val="tx1"/>
            </w14:solidFill>
          </w14:textFill>
        </w:rPr>
        <w:t>支出</w:t>
      </w:r>
      <w:r>
        <w:rPr>
          <w:rFonts w:hint="eastAsia" w:ascii="仿宋" w:hAnsi="仿宋" w:eastAsia="仿宋"/>
          <w:color w:val="000000" w:themeColor="text1"/>
          <w:sz w:val="32"/>
          <w:szCs w:val="32"/>
          <w:lang w:val="en-US" w:eastAsia="zh-CN"/>
          <w14:textFill>
            <w14:solidFill>
              <w14:schemeClr w14:val="tx1"/>
            </w14:solidFill>
          </w14:textFill>
        </w:rPr>
        <w:t>110.35</w:t>
      </w:r>
      <w:r>
        <w:rPr>
          <w:rFonts w:hint="eastAsia" w:ascii="仿宋" w:hAnsi="仿宋" w:eastAsia="仿宋"/>
          <w:color w:val="000000" w:themeColor="text1"/>
          <w:sz w:val="32"/>
          <w:szCs w:val="32"/>
          <w14:textFill>
            <w14:solidFill>
              <w14:schemeClr w14:val="tx1"/>
            </w14:solidFill>
          </w14:textFill>
        </w:rPr>
        <w:t>万元，占</w:t>
      </w:r>
      <w:r>
        <w:rPr>
          <w:rFonts w:hint="eastAsia" w:ascii="仿宋" w:hAnsi="仿宋" w:eastAsia="仿宋"/>
          <w:color w:val="000000" w:themeColor="text1"/>
          <w:sz w:val="32"/>
          <w:szCs w:val="32"/>
          <w:lang w:val="en-US" w:eastAsia="zh-CN"/>
          <w14:textFill>
            <w14:solidFill>
              <w14:schemeClr w14:val="tx1"/>
            </w14:solidFill>
          </w14:textFill>
        </w:rPr>
        <w:t>19</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b/>
          <w:bCs/>
          <w:color w:val="000000" w:themeColor="text1"/>
          <w:sz w:val="32"/>
          <w:szCs w:val="32"/>
          <w14:textFill>
            <w14:solidFill>
              <w14:schemeClr w14:val="tx1"/>
            </w14:solidFill>
          </w14:textFill>
        </w:rPr>
        <w:t>卫生健康支出</w:t>
      </w:r>
      <w:r>
        <w:rPr>
          <w:rFonts w:hint="eastAsia" w:ascii="仿宋" w:hAnsi="仿宋" w:eastAsia="仿宋"/>
          <w:b/>
          <w:bCs/>
          <w:color w:val="000000" w:themeColor="text1"/>
          <w:sz w:val="32"/>
          <w:szCs w:val="32"/>
          <w:lang w:val="en-US" w:eastAsia="zh-CN"/>
          <w14:textFill>
            <w14:solidFill>
              <w14:schemeClr w14:val="tx1"/>
            </w14:solidFill>
          </w14:textFill>
        </w:rPr>
        <w:t>32.44</w:t>
      </w:r>
      <w:r>
        <w:rPr>
          <w:rFonts w:hint="eastAsia" w:ascii="仿宋" w:hAnsi="仿宋" w:eastAsia="仿宋"/>
          <w:color w:val="000000" w:themeColor="text1"/>
          <w:sz w:val="32"/>
          <w:szCs w:val="32"/>
          <w14:textFill>
            <w14:solidFill>
              <w14:schemeClr w14:val="tx1"/>
            </w14:solidFill>
          </w14:textFill>
        </w:rPr>
        <w:t>万元，占</w:t>
      </w:r>
      <w:r>
        <w:rPr>
          <w:rFonts w:hint="eastAsia" w:ascii="仿宋" w:hAnsi="仿宋" w:eastAsia="仿宋"/>
          <w:color w:val="000000" w:themeColor="text1"/>
          <w:sz w:val="32"/>
          <w:szCs w:val="32"/>
          <w:lang w:val="en-US" w:eastAsia="zh-CN"/>
          <w14:textFill>
            <w14:solidFill>
              <w14:schemeClr w14:val="tx1"/>
            </w14:solidFill>
          </w14:textFill>
        </w:rPr>
        <w:t>6</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；住房保障支出</w:t>
      </w:r>
      <w:r>
        <w:rPr>
          <w:rFonts w:hint="eastAsia" w:ascii="仿宋" w:hAnsi="仿宋" w:eastAsia="仿宋"/>
          <w:color w:val="000000" w:themeColor="text1"/>
          <w:sz w:val="32"/>
          <w:szCs w:val="32"/>
          <w:lang w:val="en-US" w:eastAsia="zh-CN"/>
          <w14:textFill>
            <w14:solidFill>
              <w14:schemeClr w14:val="tx1"/>
            </w14:solidFill>
          </w14:textFill>
        </w:rPr>
        <w:t>37.88</w:t>
      </w:r>
      <w:r>
        <w:rPr>
          <w:rFonts w:hint="eastAsia" w:ascii="仿宋" w:hAnsi="仿宋" w:eastAsia="仿宋"/>
          <w:color w:val="000000" w:themeColor="text1"/>
          <w:sz w:val="32"/>
          <w:szCs w:val="32"/>
          <w14:textFill>
            <w14:solidFill>
              <w14:schemeClr w14:val="tx1"/>
            </w14:solidFill>
          </w14:textFill>
        </w:rPr>
        <w:t>万元，占</w:t>
      </w:r>
      <w:r>
        <w:rPr>
          <w:rFonts w:hint="eastAsia" w:ascii="仿宋" w:hAnsi="仿宋" w:eastAsia="仿宋"/>
          <w:color w:val="000000" w:themeColor="text1"/>
          <w:sz w:val="32"/>
          <w:szCs w:val="32"/>
          <w:lang w:val="en-US" w:eastAsia="zh-CN"/>
          <w14:textFill>
            <w14:solidFill>
              <w14:schemeClr w14:val="tx1"/>
            </w14:solidFill>
          </w14:textFill>
        </w:rPr>
        <w:t>7</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lang w:eastAsia="zh-CN"/>
          <w14:textFill>
            <w14:solidFill>
              <w14:schemeClr w14:val="tx1"/>
            </w14:solidFill>
          </w14:textFill>
        </w:rPr>
        <w:t>。</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（图6：一般公共预算财政拨款支出决算结构）（饼状图）</w:t>
      </w:r>
    </w:p>
    <w:p>
      <w:pPr>
        <w:spacing w:line="600" w:lineRule="exact"/>
        <w:ind w:firstLine="640" w:firstLineChars="200"/>
        <w:rPr>
          <w:rFonts w:hint="eastAsia" w:ascii="仿宋" w:hAnsi="仿宋" w:eastAsia="仿宋"/>
          <w:color w:val="000000"/>
          <w:sz w:val="32"/>
          <w:szCs w:val="32"/>
          <w:lang w:eastAsia="zh-CN"/>
        </w:rPr>
      </w:pPr>
      <w:r>
        <w:rPr>
          <w:rFonts w:hint="eastAsia" w:ascii="仿宋" w:hAnsi="仿宋" w:eastAsia="仿宋"/>
          <w:color w:val="000000" w:themeColor="text1"/>
          <w:sz w:val="32"/>
          <w:szCs w:val="32"/>
          <w:lang w:eastAsia="zh-CN"/>
          <w14:textFill>
            <w14:solidFill>
              <w14:schemeClr w14:val="tx1"/>
            </w14:solidFill>
          </w14:textFill>
        </w:rPr>
        <w:drawing>
          <wp:anchor distT="0" distB="0" distL="114300" distR="114300" simplePos="0" relativeHeight="251670528" behindDoc="0" locked="0" layoutInCell="1" allowOverlap="1">
            <wp:simplePos x="0" y="0"/>
            <wp:positionH relativeFrom="column">
              <wp:posOffset>377825</wp:posOffset>
            </wp:positionH>
            <wp:positionV relativeFrom="paragraph">
              <wp:posOffset>133985</wp:posOffset>
            </wp:positionV>
            <wp:extent cx="5044440" cy="2219325"/>
            <wp:effectExtent l="4445" t="4445" r="18415" b="5080"/>
            <wp:wrapSquare wrapText="bothSides"/>
            <wp:docPr id="10"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ind w:firstLine="643" w:firstLineChars="200"/>
        <w:outlineLvl w:val="2"/>
        <w:rPr>
          <w:rFonts w:hint="eastAsia" w:ascii="仿宋" w:hAnsi="仿宋" w:eastAsia="仿宋"/>
          <w:b/>
          <w:color w:val="000000"/>
          <w:sz w:val="32"/>
          <w:szCs w:val="32"/>
        </w:rPr>
      </w:pPr>
      <w:bookmarkStart w:id="36" w:name="_Toc15377212"/>
    </w:p>
    <w:p>
      <w:pPr>
        <w:spacing w:line="600" w:lineRule="exact"/>
        <w:ind w:firstLine="643" w:firstLineChars="200"/>
        <w:outlineLvl w:val="2"/>
        <w:rPr>
          <w:rFonts w:ascii="仿宋" w:hAnsi="仿宋" w:eastAsia="仿宋"/>
          <w:b/>
          <w:color w:val="000000"/>
          <w:sz w:val="32"/>
          <w:szCs w:val="32"/>
        </w:rPr>
      </w:pPr>
      <w:r>
        <w:rPr>
          <w:rFonts w:hint="eastAsia" w:ascii="仿宋" w:hAnsi="仿宋" w:eastAsia="仿宋"/>
          <w:b/>
          <w:color w:val="000000"/>
          <w:sz w:val="32"/>
          <w:szCs w:val="32"/>
        </w:rPr>
        <w:t>（三）一般公共预算财政拨款支出决算具体情况</w:t>
      </w:r>
      <w:bookmarkEnd w:id="36"/>
    </w:p>
    <w:p>
      <w:pPr>
        <w:spacing w:line="600" w:lineRule="exact"/>
        <w:ind w:firstLine="643" w:firstLineChars="200"/>
        <w:outlineLvl w:val="2"/>
        <w:rPr>
          <w:rFonts w:ascii="仿宋" w:hAnsi="仿宋" w:eastAsia="仿宋"/>
          <w:color w:val="FF0000"/>
          <w:sz w:val="32"/>
          <w:szCs w:val="32"/>
        </w:rPr>
      </w:pPr>
      <w:bookmarkStart w:id="37" w:name="_Toc15377213"/>
      <w:bookmarkStart w:id="38" w:name="_Toc15378460"/>
      <w:bookmarkStart w:id="39" w:name="_Toc15377444"/>
      <w:r>
        <w:rPr>
          <w:rFonts w:hint="eastAsia" w:ascii="仿宋" w:hAnsi="仿宋" w:eastAsia="仿宋"/>
          <w:b/>
          <w:color w:val="000000" w:themeColor="text1"/>
          <w:sz w:val="32"/>
          <w:szCs w:val="32"/>
          <w14:textFill>
            <w14:solidFill>
              <w14:schemeClr w14:val="tx1"/>
            </w14:solidFill>
          </w14:textFill>
        </w:rPr>
        <w:t>2019年般公共预算支出决算数为</w:t>
      </w:r>
      <w:r>
        <w:rPr>
          <w:rFonts w:hint="eastAsia" w:ascii="仿宋" w:hAnsi="仿宋" w:eastAsia="仿宋"/>
          <w:b/>
          <w:color w:val="000000" w:themeColor="text1"/>
          <w:sz w:val="32"/>
          <w:szCs w:val="32"/>
          <w:lang w:val="en-US" w:eastAsia="zh-CN"/>
          <w14:textFill>
            <w14:solidFill>
              <w14:schemeClr w14:val="tx1"/>
            </w14:solidFill>
          </w14:textFill>
        </w:rPr>
        <w:t>561.16万元</w:t>
      </w:r>
      <w:r>
        <w:rPr>
          <w:rFonts w:hint="eastAsia" w:ascii="仿宋" w:hAnsi="仿宋" w:eastAsia="仿宋"/>
          <w:color w:val="000000" w:themeColor="text1"/>
          <w:sz w:val="32"/>
          <w:szCs w:val="32"/>
          <w14:textFill>
            <w14:solidFill>
              <w14:schemeClr w14:val="tx1"/>
            </w14:solidFill>
          </w14:textFill>
        </w:rPr>
        <w:t>，</w:t>
      </w:r>
      <w:r>
        <w:rPr>
          <w:rStyle w:val="14"/>
          <w:rFonts w:hint="eastAsia" w:ascii="仿宋" w:hAnsi="仿宋" w:eastAsia="仿宋"/>
          <w:bCs/>
          <w:color w:val="000000" w:themeColor="text1"/>
          <w:sz w:val="32"/>
          <w:szCs w:val="32"/>
          <w14:textFill>
            <w14:solidFill>
              <w14:schemeClr w14:val="tx1"/>
            </w14:solidFill>
          </w14:textFill>
        </w:rPr>
        <w:t>完成</w:t>
      </w:r>
      <w:r>
        <w:rPr>
          <w:rStyle w:val="14"/>
          <w:rFonts w:hint="eastAsia" w:ascii="仿宋" w:hAnsi="仿宋" w:eastAsia="仿宋"/>
          <w:bCs/>
          <w:color w:val="000000"/>
          <w:sz w:val="32"/>
          <w:szCs w:val="32"/>
        </w:rPr>
        <w:t>预算</w:t>
      </w:r>
      <w:r>
        <w:rPr>
          <w:rStyle w:val="14"/>
          <w:rFonts w:hint="eastAsia" w:ascii="仿宋" w:hAnsi="仿宋" w:eastAsia="仿宋"/>
          <w:bCs/>
          <w:color w:val="000000"/>
          <w:sz w:val="32"/>
          <w:szCs w:val="32"/>
          <w:lang w:val="en-US" w:eastAsia="zh-CN"/>
        </w:rPr>
        <w:t>100</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。其中：</w:t>
      </w:r>
      <w:bookmarkEnd w:id="37"/>
      <w:bookmarkEnd w:id="38"/>
      <w:bookmarkEnd w:id="39"/>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1.</w:t>
      </w:r>
      <w:r>
        <w:rPr>
          <w:rStyle w:val="14"/>
          <w:rFonts w:hint="eastAsia" w:ascii="仿宋" w:hAnsi="仿宋" w:eastAsia="仿宋"/>
          <w:bCs/>
          <w:color w:val="000000"/>
          <w:sz w:val="32"/>
          <w:szCs w:val="32"/>
        </w:rPr>
        <w:t>一般公共服务（类）</w:t>
      </w:r>
      <w:r>
        <w:rPr>
          <w:rStyle w:val="14"/>
          <w:rFonts w:hint="eastAsia" w:ascii="仿宋" w:hAnsi="仿宋" w:eastAsia="仿宋"/>
          <w:bCs/>
          <w:color w:val="000000"/>
          <w:sz w:val="32"/>
          <w:szCs w:val="32"/>
          <w:lang w:val="en-US" w:eastAsia="zh-CN"/>
        </w:rPr>
        <w:t xml:space="preserve">无 </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（款）</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0</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，决算数小于</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等于预算数的主要原因是…。</w:t>
      </w:r>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2.</w:t>
      </w:r>
      <w:r>
        <w:rPr>
          <w:rStyle w:val="14"/>
          <w:rFonts w:hint="eastAsia" w:ascii="仿宋" w:hAnsi="仿宋" w:eastAsia="仿宋"/>
          <w:bCs/>
          <w:color w:val="000000"/>
          <w:sz w:val="32"/>
          <w:szCs w:val="32"/>
        </w:rPr>
        <w:t>教育（类）</w:t>
      </w:r>
      <w:r>
        <w:rPr>
          <w:rStyle w:val="14"/>
          <w:rFonts w:hint="eastAsia" w:ascii="仿宋" w:hAnsi="仿宋" w:eastAsia="仿宋"/>
          <w:bCs/>
          <w:color w:val="000000"/>
          <w:sz w:val="32"/>
          <w:szCs w:val="32"/>
          <w:lang w:eastAsia="zh-CN"/>
        </w:rPr>
        <w:t>普通教育</w:t>
      </w:r>
      <w:r>
        <w:rPr>
          <w:rStyle w:val="14"/>
          <w:rFonts w:hint="eastAsia" w:ascii="仿宋" w:hAnsi="仿宋" w:eastAsia="仿宋"/>
          <w:bCs/>
          <w:color w:val="000000"/>
          <w:sz w:val="32"/>
          <w:szCs w:val="32"/>
        </w:rPr>
        <w:t>（款）</w:t>
      </w:r>
      <w:r>
        <w:rPr>
          <w:rStyle w:val="14"/>
          <w:rFonts w:hint="eastAsia" w:ascii="仿宋" w:hAnsi="仿宋" w:eastAsia="仿宋"/>
          <w:bCs/>
          <w:color w:val="000000"/>
          <w:sz w:val="32"/>
          <w:szCs w:val="32"/>
          <w:lang w:eastAsia="zh-CN"/>
        </w:rPr>
        <w:t>其他普通教育支出</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380.48</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，决算数小于</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等于预算数的主要原因是…。</w:t>
      </w:r>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3.</w:t>
      </w:r>
      <w:r>
        <w:rPr>
          <w:rStyle w:val="14"/>
          <w:rFonts w:hint="eastAsia" w:ascii="仿宋" w:hAnsi="仿宋" w:eastAsia="仿宋"/>
          <w:bCs/>
          <w:color w:val="000000"/>
          <w:sz w:val="32"/>
          <w:szCs w:val="32"/>
        </w:rPr>
        <w:t>科学技术（类）</w:t>
      </w:r>
      <w:r>
        <w:rPr>
          <w:rStyle w:val="14"/>
          <w:rFonts w:hint="eastAsia" w:ascii="仿宋" w:hAnsi="仿宋" w:eastAsia="仿宋"/>
          <w:bCs/>
          <w:color w:val="000000"/>
          <w:sz w:val="32"/>
          <w:szCs w:val="32"/>
          <w:lang w:val="en-US" w:eastAsia="zh-CN"/>
        </w:rPr>
        <w:t xml:space="preserve">无 </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（款）</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万元，完成预算</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，决算数小于</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等于预算数的主要原因是…。</w:t>
      </w:r>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4.</w:t>
      </w:r>
      <w:r>
        <w:rPr>
          <w:rStyle w:val="14"/>
          <w:rFonts w:hint="eastAsia" w:ascii="仿宋" w:hAnsi="仿宋" w:eastAsia="仿宋"/>
          <w:bCs/>
          <w:color w:val="000000"/>
          <w:sz w:val="32"/>
          <w:szCs w:val="32"/>
        </w:rPr>
        <w:t>文化旅游体育与传媒</w:t>
      </w:r>
      <w:r>
        <w:rPr>
          <w:rStyle w:val="14"/>
          <w:rFonts w:hint="eastAsia" w:ascii="仿宋" w:hAnsi="仿宋" w:eastAsia="仿宋"/>
          <w:bCs/>
          <w:color w:val="000000"/>
          <w:sz w:val="32"/>
          <w:szCs w:val="32"/>
          <w:lang w:val="en-US" w:eastAsia="zh-CN"/>
        </w:rPr>
        <w:t xml:space="preserve">  无</w:t>
      </w:r>
      <w:r>
        <w:rPr>
          <w:rStyle w:val="14"/>
          <w:rFonts w:hint="eastAsia" w:ascii="仿宋" w:hAnsi="仿宋" w:eastAsia="仿宋"/>
          <w:bCs/>
          <w:color w:val="000000"/>
          <w:sz w:val="32"/>
          <w:szCs w:val="32"/>
        </w:rPr>
        <w:t>（类）</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（款）</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万元，完成预算</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，决算数小于</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等于预算数的主要原因是…。</w:t>
      </w:r>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5.</w:t>
      </w:r>
      <w:r>
        <w:rPr>
          <w:rStyle w:val="14"/>
          <w:rFonts w:hint="eastAsia" w:ascii="仿宋" w:hAnsi="仿宋" w:eastAsia="仿宋"/>
          <w:bCs/>
          <w:color w:val="000000"/>
          <w:sz w:val="32"/>
          <w:szCs w:val="32"/>
        </w:rPr>
        <w:t>社会保障和就业（类）</w:t>
      </w:r>
      <w:r>
        <w:rPr>
          <w:rStyle w:val="14"/>
          <w:rFonts w:hint="eastAsia" w:ascii="仿宋" w:hAnsi="仿宋" w:eastAsia="仿宋"/>
          <w:bCs/>
          <w:color w:val="000000"/>
          <w:sz w:val="32"/>
          <w:szCs w:val="32"/>
          <w:lang w:eastAsia="zh-CN"/>
        </w:rPr>
        <w:t>行政事业单位养老支出</w:t>
      </w:r>
      <w:r>
        <w:rPr>
          <w:rStyle w:val="14"/>
          <w:rFonts w:hint="eastAsia" w:ascii="仿宋" w:hAnsi="仿宋" w:eastAsia="仿宋"/>
          <w:bCs/>
          <w:color w:val="000000"/>
          <w:sz w:val="32"/>
          <w:szCs w:val="32"/>
        </w:rPr>
        <w:t>（款）</w:t>
      </w:r>
      <w:r>
        <w:rPr>
          <w:rStyle w:val="14"/>
          <w:rFonts w:hint="eastAsia" w:ascii="仿宋" w:hAnsi="仿宋" w:eastAsia="仿宋"/>
          <w:bCs/>
          <w:color w:val="000000"/>
          <w:sz w:val="32"/>
          <w:szCs w:val="32"/>
          <w:lang w:eastAsia="zh-CN"/>
        </w:rPr>
        <w:t>事业单位离退休费、机关事业单位基本养老保险缴费支出、机关事业单位职业年金缴费支出、</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110.35</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6.</w:t>
      </w:r>
      <w:r>
        <w:rPr>
          <w:rFonts w:hint="eastAsia" w:ascii="仿宋" w:hAnsi="仿宋" w:eastAsia="仿宋"/>
          <w:b/>
          <w:bCs/>
          <w:color w:val="000000" w:themeColor="text1"/>
          <w:sz w:val="32"/>
          <w:szCs w:val="32"/>
          <w14:textFill>
            <w14:solidFill>
              <w14:schemeClr w14:val="tx1"/>
            </w14:solidFill>
          </w14:textFill>
        </w:rPr>
        <w:t>卫生健康</w:t>
      </w:r>
      <w:r>
        <w:rPr>
          <w:rStyle w:val="14"/>
          <w:rFonts w:hint="eastAsia" w:ascii="仿宋" w:hAnsi="仿宋" w:eastAsia="仿宋"/>
          <w:bCs/>
          <w:color w:val="000000"/>
          <w:sz w:val="32"/>
          <w:szCs w:val="32"/>
        </w:rPr>
        <w:t>（类）</w:t>
      </w:r>
      <w:r>
        <w:rPr>
          <w:rStyle w:val="14"/>
          <w:rFonts w:hint="eastAsia" w:ascii="仿宋" w:hAnsi="仿宋" w:eastAsia="仿宋"/>
          <w:bCs/>
          <w:color w:val="000000"/>
          <w:sz w:val="32"/>
          <w:szCs w:val="32"/>
          <w:lang w:eastAsia="zh-CN"/>
        </w:rPr>
        <w:t>行政事业单位医疗</w:t>
      </w:r>
      <w:r>
        <w:rPr>
          <w:rStyle w:val="14"/>
          <w:rFonts w:hint="eastAsia" w:ascii="仿宋" w:hAnsi="仿宋" w:eastAsia="仿宋"/>
          <w:bCs/>
          <w:color w:val="000000"/>
          <w:sz w:val="32"/>
          <w:szCs w:val="32"/>
        </w:rPr>
        <w:t>（款）</w:t>
      </w:r>
      <w:r>
        <w:rPr>
          <w:rStyle w:val="14"/>
          <w:rFonts w:hint="eastAsia" w:ascii="仿宋" w:hAnsi="仿宋" w:eastAsia="仿宋"/>
          <w:bCs/>
          <w:color w:val="000000"/>
          <w:sz w:val="32"/>
          <w:szCs w:val="32"/>
          <w:lang w:eastAsia="zh-CN"/>
        </w:rPr>
        <w:t>事业单位医疗</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32.45</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，决算数小于</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等于预算数的主要原因是…。</w:t>
      </w:r>
    </w:p>
    <w:p>
      <w:pPr>
        <w:spacing w:line="600" w:lineRule="exact"/>
        <w:ind w:firstLine="643" w:firstLineChars="200"/>
        <w:rPr>
          <w:rFonts w:ascii="仿宋" w:hAnsi="仿宋" w:eastAsia="仿宋"/>
          <w:b/>
          <w:color w:val="000000"/>
          <w:sz w:val="32"/>
          <w:szCs w:val="32"/>
        </w:rPr>
      </w:pPr>
      <w:r>
        <w:rPr>
          <w:rStyle w:val="14"/>
          <w:rFonts w:hint="eastAsia" w:ascii="仿宋" w:hAnsi="仿宋" w:eastAsia="仿宋"/>
          <w:bCs/>
          <w:color w:val="000000"/>
          <w:sz w:val="32"/>
          <w:szCs w:val="32"/>
          <w:lang w:val="en-US" w:eastAsia="zh-CN"/>
        </w:rPr>
        <w:t>7</w:t>
      </w:r>
      <w:r>
        <w:rPr>
          <w:rStyle w:val="14"/>
          <w:rFonts w:ascii="仿宋" w:hAnsi="仿宋" w:eastAsia="仿宋"/>
          <w:bCs/>
          <w:color w:val="000000"/>
          <w:sz w:val="32"/>
          <w:szCs w:val="32"/>
        </w:rPr>
        <w:t>.</w:t>
      </w:r>
      <w:r>
        <w:rPr>
          <w:rFonts w:hint="eastAsia" w:ascii="仿宋" w:hAnsi="仿宋" w:eastAsia="仿宋"/>
          <w:b/>
          <w:bCs/>
          <w:color w:val="000000" w:themeColor="text1"/>
          <w:sz w:val="32"/>
          <w:szCs w:val="32"/>
          <w:lang w:eastAsia="zh-CN"/>
          <w14:textFill>
            <w14:solidFill>
              <w14:schemeClr w14:val="tx1"/>
            </w14:solidFill>
          </w14:textFill>
        </w:rPr>
        <w:t>住房保障支出</w:t>
      </w:r>
      <w:r>
        <w:rPr>
          <w:rStyle w:val="14"/>
          <w:rFonts w:hint="eastAsia" w:ascii="仿宋" w:hAnsi="仿宋" w:eastAsia="仿宋"/>
          <w:bCs/>
          <w:color w:val="000000"/>
          <w:sz w:val="32"/>
          <w:szCs w:val="32"/>
        </w:rPr>
        <w:t>（类）</w:t>
      </w:r>
      <w:r>
        <w:rPr>
          <w:rStyle w:val="14"/>
          <w:rFonts w:hint="eastAsia" w:ascii="仿宋" w:hAnsi="仿宋" w:eastAsia="仿宋"/>
          <w:bCs/>
          <w:color w:val="000000"/>
          <w:sz w:val="32"/>
          <w:szCs w:val="32"/>
          <w:lang w:eastAsia="zh-CN"/>
        </w:rPr>
        <w:t>住房改革支出</w:t>
      </w:r>
      <w:r>
        <w:rPr>
          <w:rStyle w:val="14"/>
          <w:rFonts w:hint="eastAsia" w:ascii="仿宋" w:hAnsi="仿宋" w:eastAsia="仿宋"/>
          <w:bCs/>
          <w:color w:val="000000"/>
          <w:sz w:val="32"/>
          <w:szCs w:val="32"/>
        </w:rPr>
        <w:t>（款）</w:t>
      </w:r>
      <w:r>
        <w:rPr>
          <w:rStyle w:val="14"/>
          <w:rFonts w:hint="eastAsia" w:ascii="仿宋" w:hAnsi="仿宋" w:eastAsia="仿宋"/>
          <w:bCs/>
          <w:color w:val="000000"/>
          <w:sz w:val="32"/>
          <w:szCs w:val="32"/>
          <w:lang w:eastAsia="zh-CN"/>
        </w:rPr>
        <w:t>住房公积金</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37.88</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，决算数小于</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等于预算数的主要原因是…。</w:t>
      </w:r>
    </w:p>
    <w:p>
      <w:pPr>
        <w:spacing w:line="600" w:lineRule="exact"/>
        <w:ind w:firstLine="643" w:firstLineChars="200"/>
        <w:rPr>
          <w:rFonts w:ascii="仿宋" w:hAnsi="仿宋" w:eastAsia="仿宋"/>
          <w:b/>
          <w:color w:val="FF0000"/>
          <w:sz w:val="32"/>
          <w:szCs w:val="32"/>
        </w:rPr>
      </w:pPr>
      <w:r>
        <w:rPr>
          <w:rFonts w:hint="eastAsia" w:ascii="仿宋" w:hAnsi="仿宋" w:eastAsia="仿宋"/>
          <w:b/>
          <w:color w:val="FF0000"/>
          <w:sz w:val="32"/>
          <w:szCs w:val="32"/>
        </w:rPr>
        <w:t>（注：数据来源于财决</w:t>
      </w:r>
      <w:r>
        <w:rPr>
          <w:rFonts w:ascii="仿宋" w:hAnsi="仿宋" w:eastAsia="仿宋"/>
          <w:b/>
          <w:color w:val="FF0000"/>
          <w:sz w:val="32"/>
          <w:szCs w:val="32"/>
        </w:rPr>
        <w:t>Z01-1</w:t>
      </w:r>
      <w:r>
        <w:rPr>
          <w:rFonts w:hint="eastAsia" w:ascii="仿宋" w:hAnsi="仿宋" w:eastAsia="仿宋"/>
          <w:b/>
          <w:color w:val="FF0000"/>
          <w:sz w:val="32"/>
          <w:szCs w:val="32"/>
        </w:rPr>
        <w:t>表，罗列全部功能分类科目至项级。上述“预算”口径为</w:t>
      </w:r>
      <w:r>
        <w:rPr>
          <w:rFonts w:hint="eastAsia" w:ascii="仿宋" w:hAnsi="仿宋" w:eastAsia="仿宋"/>
          <w:b/>
          <w:color w:val="FF0000"/>
          <w:sz w:val="32"/>
          <w:szCs w:val="32"/>
          <w:highlight w:val="yellow"/>
        </w:rPr>
        <w:t>调整预算数</w:t>
      </w:r>
      <w:r>
        <w:rPr>
          <w:rFonts w:hint="eastAsia" w:ascii="仿宋" w:hAnsi="仿宋" w:eastAsia="仿宋"/>
          <w:b/>
          <w:color w:val="FF0000"/>
          <w:sz w:val="32"/>
          <w:szCs w:val="32"/>
        </w:rPr>
        <w:t>。增减变动原因为决算数</w:t>
      </w:r>
      <w:r>
        <w:rPr>
          <w:rFonts w:ascii="仿宋" w:hAnsi="仿宋" w:eastAsia="仿宋"/>
          <w:b/>
          <w:color w:val="FF0000"/>
          <w:sz w:val="32"/>
          <w:szCs w:val="32"/>
        </w:rPr>
        <w:t>&lt;</w:t>
      </w:r>
      <w:r>
        <w:rPr>
          <w:rFonts w:hint="eastAsia" w:ascii="仿宋" w:hAnsi="仿宋" w:eastAsia="仿宋"/>
          <w:b/>
          <w:color w:val="FF0000"/>
          <w:sz w:val="32"/>
          <w:szCs w:val="32"/>
        </w:rPr>
        <w:t>项级</w:t>
      </w:r>
      <w:r>
        <w:rPr>
          <w:rFonts w:ascii="仿宋" w:hAnsi="仿宋" w:eastAsia="仿宋"/>
          <w:b/>
          <w:color w:val="FF0000"/>
          <w:sz w:val="32"/>
          <w:szCs w:val="32"/>
        </w:rPr>
        <w:t>&gt;</w:t>
      </w:r>
      <w:r>
        <w:rPr>
          <w:rFonts w:hint="eastAsia" w:ascii="仿宋" w:hAnsi="仿宋" w:eastAsia="仿宋"/>
          <w:b/>
          <w:color w:val="FF0000"/>
          <w:sz w:val="32"/>
          <w:szCs w:val="32"/>
        </w:rPr>
        <w:t>和调整预算数</w:t>
      </w:r>
      <w:r>
        <w:rPr>
          <w:rFonts w:ascii="仿宋" w:hAnsi="仿宋" w:eastAsia="仿宋"/>
          <w:b/>
          <w:color w:val="FF0000"/>
          <w:sz w:val="32"/>
          <w:szCs w:val="32"/>
        </w:rPr>
        <w:t>&lt;</w:t>
      </w:r>
      <w:r>
        <w:rPr>
          <w:rFonts w:hint="eastAsia" w:ascii="仿宋" w:hAnsi="仿宋" w:eastAsia="仿宋"/>
          <w:b/>
          <w:color w:val="FF0000"/>
          <w:sz w:val="32"/>
          <w:szCs w:val="32"/>
        </w:rPr>
        <w:t>项级</w:t>
      </w:r>
      <w:r>
        <w:rPr>
          <w:rFonts w:ascii="仿宋" w:hAnsi="仿宋" w:eastAsia="仿宋"/>
          <w:b/>
          <w:color w:val="FF0000"/>
          <w:sz w:val="32"/>
          <w:szCs w:val="32"/>
        </w:rPr>
        <w:t>&gt;</w:t>
      </w:r>
      <w:r>
        <w:rPr>
          <w:rFonts w:hint="eastAsia" w:ascii="仿宋" w:hAnsi="仿宋" w:eastAsia="仿宋"/>
          <w:b/>
          <w:color w:val="FF0000"/>
          <w:sz w:val="32"/>
          <w:szCs w:val="32"/>
        </w:rPr>
        <w:t>比较，与预算数持平可以不写原因。）</w:t>
      </w:r>
    </w:p>
    <w:p>
      <w:pPr>
        <w:spacing w:line="600" w:lineRule="exact"/>
        <w:ind w:firstLine="640"/>
        <w:rPr>
          <w:rFonts w:ascii="仿宋" w:hAnsi="仿宋" w:eastAsia="仿宋"/>
          <w:b/>
          <w:color w:val="000000"/>
          <w:sz w:val="32"/>
          <w:szCs w:val="32"/>
        </w:rPr>
      </w:pPr>
    </w:p>
    <w:p>
      <w:pPr>
        <w:tabs>
          <w:tab w:val="right" w:pos="8306"/>
        </w:tabs>
        <w:spacing w:line="600" w:lineRule="exact"/>
        <w:ind w:firstLine="640"/>
        <w:outlineLvl w:val="1"/>
        <w:rPr>
          <w:rStyle w:val="25"/>
        </w:rPr>
      </w:pPr>
      <w:bookmarkStart w:id="40" w:name="_Toc15377214"/>
      <w:bookmarkStart w:id="41" w:name="_Toc15396608"/>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25"/>
          <w:rFonts w:hint="eastAsia" w:ascii="黑体" w:hAnsi="黑体" w:eastAsia="黑体"/>
          <w:b w:val="0"/>
        </w:rPr>
        <w:t>般公共预算财政拨款基本支出决算情况说明</w:t>
      </w:r>
      <w:bookmarkEnd w:id="40"/>
      <w:bookmarkEnd w:id="41"/>
      <w:r>
        <w:rPr>
          <w:rStyle w:val="25"/>
          <w:rFonts w:ascii="黑体" w:hAnsi="黑体" w:eastAsia="黑体"/>
          <w:b w:val="0"/>
        </w:rPr>
        <w:tab/>
      </w:r>
    </w:p>
    <w:p>
      <w:pPr>
        <w:spacing w:line="600" w:lineRule="exact"/>
        <w:ind w:firstLine="645"/>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9年一般公共预算财政拨款基本支出</w:t>
      </w:r>
      <w:r>
        <w:rPr>
          <w:rFonts w:hint="eastAsia" w:ascii="仿宋" w:hAnsi="仿宋" w:eastAsia="仿宋"/>
          <w:color w:val="000000"/>
          <w:sz w:val="32"/>
          <w:szCs w:val="32"/>
          <w:lang w:val="en-US" w:eastAsia="zh-CN"/>
        </w:rPr>
        <w:t>561.16</w:t>
      </w:r>
      <w:r>
        <w:rPr>
          <w:rFonts w:hint="eastAsia" w:ascii="仿宋" w:hAnsi="仿宋" w:eastAsia="仿宋"/>
          <w:color w:val="000000"/>
          <w:sz w:val="32"/>
          <w:szCs w:val="32"/>
        </w:rPr>
        <w:t>万元，其中：</w:t>
      </w:r>
    </w:p>
    <w:p>
      <w:pPr>
        <w:spacing w:line="600" w:lineRule="exact"/>
        <w:ind w:firstLine="645"/>
        <w:rPr>
          <w:rFonts w:ascii="仿宋" w:hAnsi="仿宋" w:eastAsia="仿宋"/>
          <w:color w:val="000000"/>
          <w:sz w:val="32"/>
          <w:szCs w:val="32"/>
        </w:rPr>
      </w:pPr>
      <w:r>
        <w:rPr>
          <w:rFonts w:hint="eastAsia" w:ascii="仿宋" w:hAnsi="仿宋" w:eastAsia="仿宋"/>
          <w:color w:val="000000"/>
          <w:sz w:val="32"/>
          <w:szCs w:val="32"/>
        </w:rPr>
        <w:t>人员经费</w:t>
      </w:r>
      <w:r>
        <w:rPr>
          <w:rFonts w:hint="eastAsia" w:ascii="仿宋" w:hAnsi="仿宋" w:eastAsia="仿宋"/>
          <w:color w:val="000000"/>
          <w:sz w:val="32"/>
          <w:szCs w:val="32"/>
          <w:lang w:val="en-US" w:eastAsia="zh-CN"/>
        </w:rPr>
        <w:t>504.12</w:t>
      </w:r>
      <w:r>
        <w:rPr>
          <w:rFonts w:hint="eastAsia" w:ascii="仿宋" w:hAnsi="仿宋" w:eastAsia="仿宋"/>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ascii="仿宋" w:hAnsi="仿宋" w:eastAsia="仿宋"/>
          <w:color w:val="000000"/>
          <w:sz w:val="32"/>
          <w:szCs w:val="32"/>
        </w:rPr>
        <w:br w:type="textWrapping"/>
      </w:r>
      <w:r>
        <w:rPr>
          <w:rFonts w:hint="eastAsia" w:ascii="仿宋" w:hAnsi="仿宋" w:eastAsia="仿宋"/>
          <w:color w:val="000000"/>
          <w:sz w:val="32"/>
          <w:szCs w:val="32"/>
        </w:rPr>
        <w:t>　　日常公用经费</w:t>
      </w:r>
      <w:r>
        <w:rPr>
          <w:rFonts w:hint="eastAsia" w:ascii="仿宋" w:hAnsi="仿宋" w:eastAsia="仿宋"/>
          <w:color w:val="000000"/>
          <w:sz w:val="32"/>
          <w:szCs w:val="32"/>
          <w:lang w:val="en-US" w:eastAsia="zh-CN"/>
        </w:rPr>
        <w:t>57.04</w:t>
      </w:r>
      <w:r>
        <w:rPr>
          <w:rFonts w:hint="eastAsia" w:ascii="仿宋" w:hAnsi="仿宋" w:eastAsia="仿宋"/>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0"/>
        <w:outlineLvl w:val="1"/>
        <w:rPr>
          <w:rStyle w:val="25"/>
          <w:rFonts w:ascii="黑体" w:hAnsi="黑体" w:eastAsia="黑体"/>
          <w:b w:val="0"/>
        </w:rPr>
      </w:pPr>
      <w:bookmarkStart w:id="42" w:name="_Toc15377215"/>
      <w:bookmarkStart w:id="43" w:name="_Toc15396609"/>
      <w:r>
        <w:rPr>
          <w:rFonts w:hint="eastAsia" w:ascii="黑体" w:eastAsia="黑体"/>
          <w:color w:val="000000"/>
          <w:sz w:val="32"/>
          <w:szCs w:val="32"/>
        </w:rPr>
        <w:t>七、</w:t>
      </w:r>
      <w:r>
        <w:rPr>
          <w:rStyle w:val="25"/>
          <w:rFonts w:hint="eastAsia" w:ascii="黑体" w:hAnsi="黑体" w:eastAsia="黑体"/>
        </w:rPr>
        <w:t>“</w:t>
      </w:r>
      <w:r>
        <w:rPr>
          <w:rStyle w:val="25"/>
          <w:rFonts w:hint="eastAsia" w:ascii="黑体" w:hAnsi="黑体" w:eastAsia="黑体"/>
          <w:b w:val="0"/>
        </w:rPr>
        <w:t>三公”经费财政拨款支出决算情况说明</w:t>
      </w:r>
      <w:bookmarkEnd w:id="42"/>
      <w:bookmarkEnd w:id="43"/>
    </w:p>
    <w:p>
      <w:pPr>
        <w:spacing w:line="600" w:lineRule="exact"/>
        <w:ind w:firstLine="640"/>
        <w:outlineLvl w:val="2"/>
        <w:rPr>
          <w:rFonts w:ascii="仿宋" w:hAnsi="仿宋" w:eastAsia="仿宋"/>
          <w:b/>
          <w:color w:val="000000"/>
          <w:sz w:val="32"/>
          <w:szCs w:val="32"/>
        </w:rPr>
      </w:pPr>
      <w:bookmarkStart w:id="44" w:name="_Toc15377216"/>
      <w:r>
        <w:rPr>
          <w:rFonts w:hint="eastAsia" w:ascii="仿宋" w:hAnsi="仿宋" w:eastAsia="仿宋"/>
          <w:b/>
          <w:color w:val="000000"/>
          <w:sz w:val="32"/>
          <w:szCs w:val="32"/>
        </w:rPr>
        <w:t>（一）“三公”经费财政拨款支出决算总体情况说明</w:t>
      </w:r>
      <w:bookmarkEnd w:id="44"/>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9年“三公”经费财政拨款支出决算为</w:t>
      </w:r>
      <w:r>
        <w:rPr>
          <w:rFonts w:hint="eastAsia" w:ascii="仿宋" w:hAnsi="仿宋" w:eastAsia="仿宋"/>
          <w:color w:val="000000"/>
          <w:sz w:val="32"/>
          <w:szCs w:val="32"/>
          <w:lang w:val="en-US" w:eastAsia="zh-CN"/>
        </w:rPr>
        <w:t>0.40</w:t>
      </w:r>
      <w:r>
        <w:rPr>
          <w:rFonts w:hint="eastAsia" w:ascii="仿宋" w:hAnsi="仿宋" w:eastAsia="仿宋"/>
          <w:color w:val="000000"/>
          <w:sz w:val="32"/>
          <w:szCs w:val="32"/>
        </w:rPr>
        <w:t>万元，完成预算</w:t>
      </w:r>
      <w:r>
        <w:rPr>
          <w:rFonts w:hint="eastAsia" w:ascii="仿宋" w:hAnsi="仿宋" w:eastAsia="仿宋"/>
          <w:color w:val="000000"/>
          <w:sz w:val="32"/>
          <w:szCs w:val="32"/>
          <w:lang w:val="en-US" w:eastAsia="zh-CN"/>
        </w:rPr>
        <w:t>100</w:t>
      </w:r>
      <w:r>
        <w:rPr>
          <w:rFonts w:ascii="仿宋" w:hAnsi="仿宋" w:eastAsia="仿宋"/>
          <w:color w:val="000000"/>
          <w:sz w:val="32"/>
          <w:szCs w:val="32"/>
        </w:rPr>
        <w:t>%</w:t>
      </w:r>
      <w:r>
        <w:rPr>
          <w:rFonts w:hint="eastAsia" w:ascii="仿宋" w:hAnsi="仿宋" w:eastAsia="仿宋"/>
          <w:color w:val="000000"/>
          <w:sz w:val="32"/>
          <w:szCs w:val="32"/>
        </w:rPr>
        <w:t>，决算数小于预算数（或与预算数持平）的主要原因是……。</w:t>
      </w:r>
    </w:p>
    <w:p>
      <w:pPr>
        <w:spacing w:line="600" w:lineRule="exact"/>
        <w:ind w:firstLine="640"/>
        <w:rPr>
          <w:rFonts w:ascii="仿宋" w:hAnsi="仿宋" w:eastAsia="仿宋"/>
          <w:b/>
          <w:color w:val="FF0000"/>
          <w:sz w:val="32"/>
          <w:szCs w:val="32"/>
        </w:rPr>
      </w:pPr>
      <w:r>
        <w:rPr>
          <w:rFonts w:hint="eastAsia" w:ascii="仿宋" w:hAnsi="仿宋" w:eastAsia="仿宋"/>
          <w:b/>
          <w:color w:val="FF0000"/>
          <w:sz w:val="32"/>
          <w:szCs w:val="32"/>
        </w:rPr>
        <w:t>（注：上述“预算”口径为调整预算数，包括政府性基金支出决算情况。）</w:t>
      </w:r>
    </w:p>
    <w:p>
      <w:pPr>
        <w:spacing w:line="600" w:lineRule="exact"/>
        <w:ind w:firstLine="640"/>
        <w:outlineLvl w:val="2"/>
        <w:rPr>
          <w:rFonts w:ascii="仿宋" w:hAnsi="仿宋" w:eastAsia="仿宋"/>
          <w:b/>
          <w:color w:val="000000"/>
          <w:sz w:val="32"/>
          <w:szCs w:val="32"/>
        </w:rPr>
      </w:pPr>
      <w:bookmarkStart w:id="45" w:name="_Toc15377217"/>
      <w:r>
        <w:rPr>
          <w:rFonts w:hint="eastAsia" w:ascii="仿宋" w:hAnsi="仿宋" w:eastAsia="仿宋"/>
          <w:b/>
          <w:color w:val="000000"/>
          <w:sz w:val="32"/>
          <w:szCs w:val="32"/>
        </w:rPr>
        <w:t>（二）“三公”经费财政拨款支出决算具体情况说明</w:t>
      </w:r>
      <w:bookmarkEnd w:id="45"/>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9年“三公”经费财政拨款支出决算中，因公出国（境）费支出决算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；公务用车购置及运行维护费支出决算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；公务接待费支出决算</w:t>
      </w:r>
      <w:r>
        <w:rPr>
          <w:rFonts w:hint="eastAsia" w:ascii="仿宋" w:hAnsi="仿宋" w:eastAsia="仿宋"/>
          <w:color w:val="000000"/>
          <w:sz w:val="32"/>
          <w:szCs w:val="32"/>
          <w:lang w:val="en-US" w:eastAsia="zh-CN"/>
        </w:rPr>
        <w:t>0.4</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100</w:t>
      </w:r>
      <w:r>
        <w:rPr>
          <w:rFonts w:ascii="仿宋" w:hAnsi="仿宋" w:eastAsia="仿宋"/>
          <w:color w:val="000000"/>
          <w:sz w:val="32"/>
          <w:szCs w:val="32"/>
        </w:rPr>
        <w:t>%</w:t>
      </w:r>
      <w:r>
        <w:rPr>
          <w:rFonts w:hint="eastAsia" w:ascii="仿宋" w:hAnsi="仿宋" w:eastAsia="仿宋"/>
          <w:color w:val="000000"/>
          <w:sz w:val="32"/>
          <w:szCs w:val="32"/>
        </w:rPr>
        <w:t>。具体情况如下：</w:t>
      </w:r>
    </w:p>
    <w:p>
      <w:pPr>
        <w:spacing w:line="600" w:lineRule="exact"/>
        <w:ind w:firstLine="640"/>
        <w:rPr>
          <w:rFonts w:hint="eastAsia" w:ascii="仿宋" w:hAnsi="仿宋" w:eastAsia="仿宋"/>
          <w:color w:val="000000"/>
          <w:sz w:val="32"/>
          <w:szCs w:val="32"/>
        </w:rPr>
      </w:pPr>
      <w:r>
        <w:rPr>
          <w:rFonts w:hint="eastAsia" w:ascii="仿宋" w:hAnsi="仿宋" w:eastAsia="仿宋"/>
          <w:color w:val="000000"/>
          <w:sz w:val="32"/>
          <w:szCs w:val="32"/>
        </w:rPr>
        <w:t>（图7：“三公”经费财政拨款支出结构）（饼状图）</w:t>
      </w:r>
    </w:p>
    <w:p>
      <w:pPr>
        <w:spacing w:line="600" w:lineRule="exact"/>
        <w:ind w:firstLine="640"/>
        <w:rPr>
          <w:rFonts w:ascii="仿宋_GB2312" w:eastAsia="仿宋_GB2312"/>
          <w:b/>
          <w:color w:val="000000"/>
          <w:sz w:val="32"/>
          <w:szCs w:val="32"/>
        </w:rPr>
      </w:pPr>
      <w:r>
        <w:rPr>
          <w:rFonts w:hint="eastAsia" w:ascii="仿宋" w:hAnsi="仿宋" w:eastAsia="仿宋"/>
          <w:color w:val="000000" w:themeColor="text1"/>
          <w:sz w:val="32"/>
          <w:szCs w:val="32"/>
          <w:lang w:eastAsia="zh-CN"/>
          <w14:textFill>
            <w14:solidFill>
              <w14:schemeClr w14:val="tx1"/>
            </w14:solidFill>
          </w14:textFill>
        </w:rPr>
        <w:drawing>
          <wp:anchor distT="0" distB="0" distL="114300" distR="114300" simplePos="0" relativeHeight="251683840" behindDoc="0" locked="0" layoutInCell="1" allowOverlap="1">
            <wp:simplePos x="0" y="0"/>
            <wp:positionH relativeFrom="column">
              <wp:posOffset>180975</wp:posOffset>
            </wp:positionH>
            <wp:positionV relativeFrom="paragraph">
              <wp:posOffset>146685</wp:posOffset>
            </wp:positionV>
            <wp:extent cx="5044440" cy="2219325"/>
            <wp:effectExtent l="4445" t="4445" r="18415" b="5080"/>
            <wp:wrapSquare wrapText="bothSides"/>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Pr>
          <w:rFonts w:ascii="仿宋_GB2312" w:eastAsia="仿宋_GB2312"/>
          <w:b/>
          <w:color w:val="000000"/>
          <w:sz w:val="32"/>
          <w:szCs w:val="32"/>
        </w:rPr>
        <w:t>1.</w:t>
      </w:r>
      <w:r>
        <w:rPr>
          <w:rFonts w:hint="eastAsia" w:ascii="仿宋_GB2312" w:eastAsia="仿宋_GB2312"/>
          <w:b/>
          <w:color w:val="000000"/>
          <w:sz w:val="32"/>
          <w:szCs w:val="32"/>
        </w:rPr>
        <w:t>因公出国（境）经费支出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r>
        <w:rPr>
          <w:rStyle w:val="14"/>
          <w:rFonts w:hint="eastAsia" w:ascii="仿宋" w:hAnsi="仿宋" w:eastAsia="仿宋"/>
          <w:b w:val="0"/>
          <w:bCs/>
          <w:color w:val="000000"/>
          <w:sz w:val="32"/>
          <w:szCs w:val="32"/>
        </w:rPr>
        <w:t>完成预算</w:t>
      </w:r>
      <w:r>
        <w:rPr>
          <w:rStyle w:val="14"/>
          <w:rFonts w:hint="eastAsia" w:ascii="仿宋" w:hAnsi="仿宋" w:eastAsia="仿宋"/>
          <w:b w:val="0"/>
          <w:bCs/>
          <w:color w:val="000000"/>
          <w:sz w:val="32"/>
          <w:szCs w:val="32"/>
          <w:lang w:val="en-US" w:eastAsia="zh-CN"/>
        </w:rPr>
        <w:t>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全年安排因公出国（境）团组</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次，出国（境）</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人。因公出国（境）支出决算比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万元，增长</w:t>
      </w:r>
      <w:r>
        <w:rPr>
          <w:rFonts w:ascii="仿宋_GB2312" w:eastAsia="仿宋_GB2312"/>
          <w:color w:val="000000"/>
          <w:sz w:val="32"/>
          <w:szCs w:val="32"/>
        </w:rPr>
        <w:t>/</w:t>
      </w:r>
      <w:r>
        <w:rPr>
          <w:rFonts w:hint="eastAsia" w:ascii="仿宋_GB2312" w:eastAsia="仿宋_GB2312"/>
          <w:color w:val="000000"/>
          <w:sz w:val="32"/>
          <w:szCs w:val="32"/>
        </w:rPr>
        <w:t>下降</w:t>
      </w:r>
      <w:r>
        <w:rPr>
          <w:rFonts w:hint="eastAsia" w:ascii="仿宋_GB2312" w:eastAsia="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。主要原因是…</w:t>
      </w:r>
    </w:p>
    <w:p>
      <w:pPr>
        <w:spacing w:line="600" w:lineRule="exact"/>
        <w:ind w:firstLine="640"/>
        <w:rPr>
          <w:rFonts w:ascii="仿宋_GB2312" w:eastAsia="仿宋_GB2312"/>
          <w:color w:val="000000"/>
          <w:sz w:val="32"/>
          <w:szCs w:val="32"/>
        </w:rPr>
      </w:pPr>
      <w:r>
        <w:rPr>
          <w:rFonts w:hint="eastAsia" w:ascii="仿宋_GB2312" w:eastAsia="仿宋_GB2312"/>
          <w:color w:val="000000"/>
          <w:sz w:val="32"/>
          <w:szCs w:val="32"/>
        </w:rPr>
        <w:t>开支内容包括：…（团组名称、出访地点、取得成效）</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hint="eastAsia" w:ascii="仿宋_GB2312" w:eastAsia="仿宋_GB2312"/>
          <w:b/>
          <w:color w:val="000000"/>
          <w:sz w:val="32"/>
          <w:szCs w:val="32"/>
        </w:rPr>
        <w:t>公务用车购置及运行维护费支出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r>
        <w:rPr>
          <w:rStyle w:val="14"/>
          <w:rFonts w:hint="eastAsia" w:ascii="仿宋" w:hAnsi="仿宋" w:eastAsia="仿宋"/>
          <w:b w:val="0"/>
          <w:bCs/>
          <w:color w:val="000000"/>
          <w:sz w:val="32"/>
          <w:szCs w:val="32"/>
        </w:rPr>
        <w:t>完成预算</w:t>
      </w:r>
      <w:r>
        <w:rPr>
          <w:rStyle w:val="14"/>
          <w:rFonts w:hint="eastAsia" w:ascii="仿宋" w:hAnsi="仿宋" w:eastAsia="仿宋"/>
          <w:b w:val="0"/>
          <w:bCs/>
          <w:color w:val="000000"/>
          <w:sz w:val="32"/>
          <w:szCs w:val="32"/>
          <w:lang w:val="en-US" w:eastAsia="zh-CN"/>
        </w:rPr>
        <w:t>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公务用车购置及运行维护费支出决算比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万元，增长</w:t>
      </w:r>
      <w:r>
        <w:rPr>
          <w:rFonts w:ascii="仿宋_GB2312" w:eastAsia="仿宋_GB2312"/>
          <w:color w:val="000000"/>
          <w:sz w:val="32"/>
          <w:szCs w:val="32"/>
        </w:rPr>
        <w:t>/</w:t>
      </w:r>
      <w:r>
        <w:rPr>
          <w:rFonts w:hint="eastAsia" w:ascii="仿宋_GB2312" w:eastAsia="仿宋_GB2312"/>
          <w:color w:val="000000"/>
          <w:sz w:val="32"/>
          <w:szCs w:val="32"/>
        </w:rPr>
        <w:t>下降</w:t>
      </w:r>
      <w:r>
        <w:rPr>
          <w:rFonts w:hint="eastAsia" w:ascii="仿宋_GB2312" w:eastAsia="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。主要原因是…</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其中：</w:t>
      </w:r>
      <w:r>
        <w:rPr>
          <w:rFonts w:hint="eastAsia" w:ascii="仿宋_GB2312" w:eastAsia="仿宋_GB2312"/>
          <w:b/>
          <w:color w:val="000000"/>
          <w:sz w:val="32"/>
          <w:szCs w:val="32"/>
        </w:rPr>
        <w:t>公务用车购置支出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万元。全年按规定更新购置公务用车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辆，金额</w:t>
      </w:r>
      <w:r>
        <w:rPr>
          <w:rFonts w:hint="eastAsia" w:ascii="仿宋_GB2312" w:eastAsia="仿宋_GB2312"/>
          <w:color w:val="000000"/>
          <w:sz w:val="32"/>
          <w:szCs w:val="32"/>
          <w:lang w:val="en-US" w:eastAsia="zh-CN"/>
        </w:rPr>
        <w:t>0</w:t>
      </w:r>
      <w:r>
        <w:rPr>
          <w:rFonts w:ascii="仿宋_GB2312" w:eastAsia="仿宋_GB2312"/>
          <w:color w:val="000000"/>
          <w:sz w:val="32"/>
          <w:szCs w:val="32"/>
        </w:rPr>
        <w:t>元。</w:t>
      </w:r>
      <w:r>
        <w:rPr>
          <w:rFonts w:hint="eastAsia" w:ascii="仿宋_GB2312" w:eastAsia="仿宋_GB2312"/>
          <w:color w:val="000000"/>
          <w:sz w:val="32"/>
          <w:szCs w:val="32"/>
        </w:rPr>
        <w:t>截至</w:t>
      </w: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12</w:t>
      </w:r>
      <w:r>
        <w:rPr>
          <w:rFonts w:hint="eastAsia" w:ascii="仿宋_GB2312" w:eastAsia="仿宋_GB2312"/>
          <w:color w:val="000000"/>
          <w:sz w:val="32"/>
          <w:szCs w:val="32"/>
        </w:rPr>
        <w:t>月底，单位共有公务用车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辆，其中：主要领导干部用车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辆、机要通信用车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辆、应急保障用车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 执法执勤用车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w:t>
      </w:r>
    </w:p>
    <w:p>
      <w:pPr>
        <w:spacing w:line="600" w:lineRule="exact"/>
        <w:ind w:firstLine="640"/>
        <w:rPr>
          <w:rFonts w:ascii="仿宋_GB2312" w:eastAsia="仿宋_GB2312"/>
          <w:color w:val="000000"/>
          <w:sz w:val="32"/>
          <w:szCs w:val="32"/>
        </w:rPr>
      </w:pPr>
      <w:r>
        <w:rPr>
          <w:rFonts w:hint="eastAsia" w:ascii="仿宋_GB2312" w:eastAsia="仿宋_GB2312"/>
          <w:b/>
          <w:color w:val="000000"/>
          <w:sz w:val="32"/>
          <w:szCs w:val="32"/>
        </w:rPr>
        <w:t>公务用车运行维护费支出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万元。主要用于</w:t>
      </w:r>
      <w:r>
        <w:rPr>
          <w:rFonts w:ascii="仿宋_GB2312" w:eastAsia="仿宋_GB2312"/>
          <w:color w:val="000000"/>
          <w:sz w:val="32"/>
          <w:szCs w:val="32"/>
        </w:rPr>
        <w:t>…</w:t>
      </w:r>
      <w:r>
        <w:rPr>
          <w:rFonts w:hint="eastAsia" w:ascii="仿宋_GB2312" w:eastAsia="仿宋_GB2312"/>
          <w:color w:val="000000"/>
          <w:sz w:val="32"/>
          <w:szCs w:val="32"/>
        </w:rPr>
        <w:t>（具体工作）等所需的公务用车燃料费、维修费、过路过桥费、保险费等支出。</w:t>
      </w:r>
    </w:p>
    <w:p>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hint="eastAsia" w:ascii="仿宋_GB2312" w:eastAsia="仿宋_GB2312"/>
          <w:b/>
          <w:color w:val="000000"/>
          <w:sz w:val="32"/>
          <w:szCs w:val="32"/>
        </w:rPr>
        <w:t>公务接待费支出</w:t>
      </w:r>
      <w:r>
        <w:rPr>
          <w:rFonts w:hint="eastAsia" w:ascii="仿宋_GB2312" w:eastAsia="仿宋_GB2312"/>
          <w:color w:val="000000"/>
          <w:sz w:val="32"/>
          <w:szCs w:val="32"/>
          <w:lang w:val="en-US" w:eastAsia="zh-CN"/>
        </w:rPr>
        <w:t>0.4</w:t>
      </w:r>
      <w:r>
        <w:rPr>
          <w:rFonts w:hint="eastAsia" w:ascii="仿宋_GB2312" w:eastAsia="仿宋_GB2312"/>
          <w:color w:val="000000"/>
          <w:sz w:val="32"/>
          <w:szCs w:val="32"/>
        </w:rPr>
        <w:t>万元，</w:t>
      </w:r>
      <w:r>
        <w:rPr>
          <w:rStyle w:val="14"/>
          <w:rFonts w:hint="eastAsia" w:ascii="仿宋" w:hAnsi="仿宋" w:eastAsia="仿宋"/>
          <w:b w:val="0"/>
          <w:bCs/>
          <w:color w:val="000000"/>
          <w:sz w:val="32"/>
          <w:szCs w:val="32"/>
        </w:rPr>
        <w:t>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公务接待费支出决算比</w:t>
      </w:r>
      <w:r>
        <w:rPr>
          <w:rFonts w:ascii="仿宋_GB2312" w:eastAsia="仿宋_GB2312"/>
          <w:color w:val="000000"/>
          <w:sz w:val="32"/>
          <w:szCs w:val="32"/>
        </w:rPr>
        <w:t>201</w:t>
      </w:r>
      <w:r>
        <w:rPr>
          <w:rFonts w:hint="eastAsia" w:ascii="仿宋_GB2312" w:eastAsia="仿宋_GB2312"/>
          <w:color w:val="000000"/>
          <w:sz w:val="32"/>
          <w:szCs w:val="32"/>
        </w:rPr>
        <w:t>8年减少</w:t>
      </w:r>
      <w:r>
        <w:rPr>
          <w:rFonts w:hint="eastAsia" w:ascii="仿宋_GB2312" w:eastAsia="仿宋_GB2312"/>
          <w:color w:val="000000"/>
          <w:sz w:val="32"/>
          <w:szCs w:val="32"/>
          <w:lang w:val="en-US" w:eastAsia="zh-CN"/>
        </w:rPr>
        <w:t>0.38</w:t>
      </w:r>
      <w:r>
        <w:rPr>
          <w:rFonts w:hint="eastAsia" w:ascii="仿宋_GB2312" w:eastAsia="仿宋_GB2312"/>
          <w:color w:val="000000"/>
          <w:sz w:val="32"/>
          <w:szCs w:val="32"/>
        </w:rPr>
        <w:t>万元，下降</w:t>
      </w:r>
      <w:r>
        <w:rPr>
          <w:rFonts w:hint="eastAsia" w:ascii="仿宋_GB2312" w:eastAsia="仿宋_GB2312"/>
          <w:color w:val="000000"/>
          <w:sz w:val="32"/>
          <w:szCs w:val="32"/>
          <w:lang w:val="en-US" w:eastAsia="zh-CN"/>
        </w:rPr>
        <w:t>48.72</w:t>
      </w:r>
      <w:r>
        <w:rPr>
          <w:rFonts w:ascii="仿宋_GB2312" w:eastAsia="仿宋_GB2312"/>
          <w:color w:val="000000"/>
          <w:sz w:val="32"/>
          <w:szCs w:val="32"/>
        </w:rPr>
        <w:t>%</w:t>
      </w:r>
      <w:r>
        <w:rPr>
          <w:rFonts w:hint="eastAsia" w:ascii="仿宋_GB2312" w:eastAsia="仿宋_GB2312"/>
          <w:color w:val="000000"/>
          <w:sz w:val="32"/>
          <w:szCs w:val="32"/>
        </w:rPr>
        <w:t>。主要原因是</w:t>
      </w:r>
      <w:r>
        <w:rPr>
          <w:rFonts w:hint="eastAsia" w:ascii="仿宋_GB2312" w:eastAsia="仿宋_GB2312"/>
          <w:color w:val="000000"/>
          <w:sz w:val="32"/>
          <w:szCs w:val="32"/>
          <w:lang w:eastAsia="zh-CN"/>
        </w:rPr>
        <w:t>减少了接待人次</w:t>
      </w:r>
      <w:r>
        <w:rPr>
          <w:rFonts w:hint="eastAsia" w:ascii="仿宋_GB2312" w:eastAsia="仿宋_GB2312"/>
          <w:color w:val="000000"/>
          <w:sz w:val="32"/>
          <w:szCs w:val="32"/>
        </w:rPr>
        <w:t>其中：</w:t>
      </w:r>
    </w:p>
    <w:p>
      <w:pPr>
        <w:spacing w:line="600" w:lineRule="exact"/>
        <w:ind w:firstLine="640"/>
        <w:rPr>
          <w:rFonts w:ascii="仿宋_GB2312" w:eastAsia="仿宋_GB2312"/>
          <w:color w:val="000000"/>
          <w:sz w:val="32"/>
          <w:szCs w:val="32"/>
        </w:rPr>
      </w:pPr>
      <w:r>
        <w:rPr>
          <w:rFonts w:hint="eastAsia" w:ascii="仿宋" w:hAnsi="仿宋" w:eastAsia="仿宋"/>
          <w:b/>
          <w:color w:val="000000"/>
          <w:sz w:val="32"/>
          <w:szCs w:val="32"/>
        </w:rPr>
        <w:t>国内公务接待支出</w:t>
      </w:r>
      <w:r>
        <w:rPr>
          <w:rFonts w:hint="eastAsia" w:ascii="仿宋" w:hAnsi="仿宋" w:eastAsia="仿宋"/>
          <w:color w:val="000000"/>
          <w:sz w:val="32"/>
          <w:szCs w:val="32"/>
          <w:lang w:val="en-US" w:eastAsia="zh-CN"/>
        </w:rPr>
        <w:t>0.4</w:t>
      </w:r>
      <w:r>
        <w:rPr>
          <w:rFonts w:hint="eastAsia" w:ascii="仿宋_GB2312" w:eastAsia="仿宋_GB2312"/>
          <w:color w:val="000000"/>
          <w:sz w:val="32"/>
          <w:szCs w:val="32"/>
        </w:rPr>
        <w:t>万元，主要用于执行公务、开展业务活动开支的交通费、住宿费、用餐费等。国内公务接待</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批次，</w:t>
      </w:r>
      <w:r>
        <w:rPr>
          <w:rFonts w:hint="eastAsia" w:ascii="仿宋_GB2312" w:eastAsia="仿宋_GB2312"/>
          <w:color w:val="000000"/>
          <w:sz w:val="32"/>
          <w:szCs w:val="32"/>
          <w:lang w:val="en-US" w:eastAsia="zh-CN"/>
        </w:rPr>
        <w:t>52</w:t>
      </w:r>
      <w:r>
        <w:rPr>
          <w:rFonts w:hint="eastAsia" w:ascii="仿宋_GB2312" w:eastAsia="仿宋_GB2312"/>
          <w:color w:val="000000"/>
          <w:sz w:val="32"/>
          <w:szCs w:val="32"/>
        </w:rPr>
        <w:t>人次（不包括陪同人员），共计支出</w:t>
      </w:r>
      <w:r>
        <w:rPr>
          <w:rFonts w:hint="eastAsia" w:ascii="仿宋_GB2312" w:eastAsia="仿宋_GB2312"/>
          <w:color w:val="000000"/>
          <w:sz w:val="32"/>
          <w:szCs w:val="32"/>
          <w:lang w:val="en-US" w:eastAsia="zh-CN"/>
        </w:rPr>
        <w:t>0.4</w:t>
      </w:r>
      <w:r>
        <w:rPr>
          <w:rFonts w:hint="eastAsia" w:ascii="仿宋_GB2312" w:eastAsia="仿宋_GB2312"/>
          <w:color w:val="000000"/>
          <w:sz w:val="32"/>
          <w:szCs w:val="32"/>
        </w:rPr>
        <w:t>万元，具体内容包括：接待</w:t>
      </w:r>
      <w:r>
        <w:rPr>
          <w:rFonts w:hint="eastAsia" w:ascii="仿宋_GB2312" w:eastAsia="仿宋_GB2312"/>
          <w:color w:val="000000"/>
          <w:sz w:val="32"/>
          <w:szCs w:val="32"/>
          <w:lang w:eastAsia="zh-CN"/>
        </w:rPr>
        <w:t>金阳区教育人员支餐费及住宿</w:t>
      </w:r>
      <w:r>
        <w:rPr>
          <w:rFonts w:hint="eastAsia" w:ascii="仿宋_GB2312" w:eastAsia="仿宋_GB2312"/>
          <w:color w:val="000000"/>
          <w:sz w:val="32"/>
          <w:szCs w:val="32"/>
          <w:lang w:val="en-US" w:eastAsia="zh-CN"/>
        </w:rPr>
        <w:t>0.4万元</w:t>
      </w:r>
      <w:r>
        <w:rPr>
          <w:rFonts w:hint="eastAsia" w:ascii="仿宋_GB2312" w:eastAsia="仿宋_GB2312"/>
          <w:color w:val="000000"/>
          <w:sz w:val="32"/>
          <w:szCs w:val="32"/>
        </w:rPr>
        <w:t>。</w:t>
      </w:r>
    </w:p>
    <w:p>
      <w:pPr>
        <w:spacing w:line="600" w:lineRule="exact"/>
        <w:ind w:firstLine="643" w:firstLineChars="200"/>
        <w:rPr>
          <w:rFonts w:ascii="仿宋_GB2312" w:eastAsia="仿宋_GB2312"/>
          <w:color w:val="000000" w:themeColor="text1"/>
          <w:sz w:val="32"/>
          <w:szCs w:val="32"/>
          <w14:textFill>
            <w14:solidFill>
              <w14:schemeClr w14:val="tx1"/>
            </w14:solidFill>
          </w14:textFill>
        </w:rPr>
      </w:pPr>
      <w:r>
        <w:rPr>
          <w:rFonts w:hint="eastAsia" w:ascii="仿宋" w:hAnsi="仿宋" w:eastAsia="仿宋"/>
          <w:b/>
          <w:color w:val="000000"/>
          <w:sz w:val="32"/>
          <w:szCs w:val="32"/>
        </w:rPr>
        <w:t>外事接待支出</w:t>
      </w:r>
      <w:r>
        <w:rPr>
          <w:rFonts w:hint="eastAsia" w:ascii="仿宋" w:hAnsi="仿宋" w:eastAsia="仿宋"/>
          <w:b/>
          <w:color w:val="000000"/>
          <w:sz w:val="32"/>
          <w:szCs w:val="32"/>
          <w:lang w:val="en-US" w:eastAsia="zh-CN"/>
        </w:rPr>
        <w:t xml:space="preserve"> </w:t>
      </w:r>
      <w:r>
        <w:rPr>
          <w:rFonts w:hint="eastAsia" w:ascii="仿宋" w:hAnsi="仿宋" w:eastAsia="仿宋"/>
          <w:b/>
          <w:color w:val="000000"/>
          <w:sz w:val="32"/>
          <w:szCs w:val="32"/>
          <w:lang w:eastAsia="zh-CN"/>
        </w:rPr>
        <w:t>无</w:t>
      </w:r>
      <w:r>
        <w:rPr>
          <w:rFonts w:hint="eastAsia" w:ascii="仿宋" w:hAnsi="仿宋" w:eastAsia="仿宋"/>
          <w:b/>
          <w:color w:val="000000"/>
          <w:sz w:val="32"/>
          <w:szCs w:val="32"/>
          <w:lang w:val="en-US" w:eastAsia="zh-CN"/>
        </w:rPr>
        <w:t xml:space="preserve"> </w:t>
      </w:r>
      <w:r>
        <w:rPr>
          <w:rFonts w:ascii="仿宋" w:hAnsi="仿宋" w:eastAsia="仿宋"/>
          <w:color w:val="000000"/>
          <w:sz w:val="32"/>
          <w:szCs w:val="32"/>
        </w:rPr>
        <w:t>**</w:t>
      </w:r>
      <w:r>
        <w:rPr>
          <w:rFonts w:hint="eastAsia" w:ascii="仿宋_GB2312" w:eastAsia="仿宋_GB2312"/>
          <w:color w:val="000000"/>
          <w:sz w:val="32"/>
          <w:szCs w:val="32"/>
        </w:rPr>
        <w:t>万元</w:t>
      </w:r>
      <w:r>
        <w:rPr>
          <w:rFonts w:hint="eastAsia" w:ascii="仿宋_GB2312" w:eastAsia="仿宋_GB2312"/>
          <w:color w:val="000000" w:themeColor="text1"/>
          <w:sz w:val="32"/>
          <w:szCs w:val="32"/>
          <w14:textFill>
            <w14:solidFill>
              <w14:schemeClr w14:val="tx1"/>
            </w14:solidFill>
          </w14:textFill>
        </w:rPr>
        <w:t>，外事接待</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批次，</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人，共计支出</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万元，主要用于接待</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（具体项目）</w:t>
      </w:r>
    </w:p>
    <w:p>
      <w:pPr>
        <w:spacing w:line="600" w:lineRule="exact"/>
        <w:ind w:firstLine="640"/>
        <w:outlineLvl w:val="1"/>
        <w:rPr>
          <w:rFonts w:ascii="黑体" w:eastAsia="黑体"/>
          <w:color w:val="000000"/>
          <w:sz w:val="32"/>
          <w:szCs w:val="32"/>
        </w:rPr>
      </w:pPr>
      <w:bookmarkStart w:id="46" w:name="_Toc15396610"/>
      <w:bookmarkStart w:id="47" w:name="_Toc15377218"/>
    </w:p>
    <w:p>
      <w:pPr>
        <w:spacing w:line="600" w:lineRule="exact"/>
        <w:ind w:firstLine="640"/>
        <w:outlineLvl w:val="1"/>
        <w:rPr>
          <w:rStyle w:val="25"/>
          <w:rFonts w:hint="eastAsia" w:ascii="黑体" w:hAnsi="黑体" w:eastAsia="黑体"/>
          <w:lang w:eastAsia="zh-CN"/>
        </w:rPr>
      </w:pPr>
      <w:r>
        <w:rPr>
          <w:rFonts w:hint="eastAsia" w:ascii="黑体" w:eastAsia="黑体"/>
          <w:color w:val="000000"/>
          <w:sz w:val="32"/>
          <w:szCs w:val="32"/>
        </w:rPr>
        <w:t>八、</w:t>
      </w:r>
      <w:r>
        <w:rPr>
          <w:rStyle w:val="25"/>
          <w:rFonts w:hint="eastAsia" w:ascii="黑体" w:hAnsi="黑体" w:eastAsia="黑体"/>
          <w:b w:val="0"/>
        </w:rPr>
        <w:t>政府性基金预算支出决算情况说明</w:t>
      </w:r>
      <w:bookmarkEnd w:id="46"/>
      <w:bookmarkEnd w:id="47"/>
      <w:r>
        <w:rPr>
          <w:rStyle w:val="25"/>
          <w:rFonts w:hint="eastAsia" w:ascii="黑体" w:hAnsi="黑体" w:eastAsia="黑体"/>
          <w:b w:val="0"/>
          <w:lang w:eastAsia="zh-CN"/>
        </w:rPr>
        <w:t>（无）</w:t>
      </w:r>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9年政府性基金预算拨款支出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p>
    <w:p>
      <w:pPr>
        <w:spacing w:line="600" w:lineRule="exact"/>
        <w:ind w:firstLine="640"/>
        <w:rPr>
          <w:rFonts w:ascii="仿宋_GB2312" w:eastAsia="仿宋_GB2312"/>
          <w:color w:val="000000"/>
          <w:sz w:val="32"/>
          <w:szCs w:val="32"/>
        </w:rPr>
      </w:pPr>
    </w:p>
    <w:p>
      <w:pPr>
        <w:numPr>
          <w:ilvl w:val="0"/>
          <w:numId w:val="2"/>
        </w:numPr>
        <w:spacing w:line="600" w:lineRule="exact"/>
        <w:ind w:firstLine="640"/>
        <w:outlineLvl w:val="1"/>
        <w:rPr>
          <w:rStyle w:val="25"/>
          <w:rFonts w:ascii="黑体" w:hAnsi="黑体" w:eastAsia="黑体"/>
          <w:b w:val="0"/>
        </w:rPr>
      </w:pPr>
      <w:bookmarkStart w:id="48" w:name="_Toc15396611"/>
      <w:bookmarkStart w:id="49" w:name="_Toc15377219"/>
      <w:r>
        <w:rPr>
          <w:rStyle w:val="25"/>
          <w:rFonts w:hint="eastAsia" w:ascii="黑体" w:hAnsi="黑体" w:eastAsia="黑体"/>
          <w:b w:val="0"/>
        </w:rPr>
        <w:t>国有资本经营预算支出决算情况说明</w:t>
      </w:r>
      <w:bookmarkEnd w:id="48"/>
      <w:bookmarkEnd w:id="49"/>
      <w:r>
        <w:rPr>
          <w:rStyle w:val="25"/>
          <w:rFonts w:hint="eastAsia" w:ascii="黑体" w:hAnsi="黑体" w:eastAsia="黑体"/>
          <w:b w:val="0"/>
          <w:lang w:eastAsia="zh-CN"/>
        </w:rPr>
        <w:t>（无）</w:t>
      </w:r>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9年国有资本经营预算拨款支出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p>
    <w:p>
      <w:pPr>
        <w:spacing w:line="580" w:lineRule="exact"/>
        <w:jc w:val="center"/>
        <w:rPr>
          <w:rFonts w:ascii="方正小标宋简体" w:hAnsi="方正小标宋简体" w:eastAsia="方正小标宋简体" w:cs="方正小标宋简体"/>
          <w:sz w:val="44"/>
          <w:szCs w:val="44"/>
        </w:rPr>
      </w:pPr>
    </w:p>
    <w:p>
      <w:pPr>
        <w:spacing w:line="600" w:lineRule="exact"/>
        <w:ind w:firstLine="800" w:firstLineChars="250"/>
        <w:outlineLvl w:val="1"/>
        <w:rPr>
          <w:rStyle w:val="25"/>
          <w:rFonts w:ascii="黑体" w:hAnsi="黑体" w:eastAsia="黑体"/>
        </w:rPr>
      </w:pPr>
      <w:bookmarkStart w:id="50" w:name="_Toc15396612"/>
      <w:bookmarkStart w:id="51" w:name="_Toc15377221"/>
      <w:r>
        <w:rPr>
          <w:rFonts w:hint="eastAsia" w:ascii="黑体" w:hAnsi="黑体" w:eastAsia="黑体"/>
          <w:color w:val="000000"/>
          <w:sz w:val="32"/>
          <w:szCs w:val="32"/>
        </w:rPr>
        <w:t>十</w:t>
      </w:r>
      <w:r>
        <w:rPr>
          <w:rStyle w:val="25"/>
          <w:rFonts w:hint="eastAsia" w:ascii="黑体" w:hAnsi="黑体" w:eastAsia="黑体"/>
        </w:rPr>
        <w:t>、</w:t>
      </w:r>
      <w:r>
        <w:rPr>
          <w:rStyle w:val="25"/>
          <w:rFonts w:hint="eastAsia" w:ascii="黑体" w:hAnsi="黑体" w:eastAsia="黑体"/>
          <w:b w:val="0"/>
        </w:rPr>
        <w:t>其他重要事项的情况说明</w:t>
      </w:r>
      <w:bookmarkEnd w:id="50"/>
      <w:bookmarkEnd w:id="51"/>
      <w:r>
        <w:rPr>
          <w:rStyle w:val="25"/>
          <w:rFonts w:hint="eastAsia" w:ascii="黑体" w:hAnsi="黑体" w:eastAsia="黑体"/>
          <w:b w:val="0"/>
          <w:lang w:eastAsia="zh-CN"/>
        </w:rPr>
        <w:t>（无）</w:t>
      </w:r>
    </w:p>
    <w:p>
      <w:pPr>
        <w:spacing w:line="600" w:lineRule="exact"/>
        <w:ind w:firstLine="643" w:firstLineChars="200"/>
        <w:outlineLvl w:val="2"/>
        <w:rPr>
          <w:rFonts w:hint="eastAsia" w:ascii="仿宋" w:hAnsi="仿宋" w:eastAsia="仿宋"/>
          <w:color w:val="000000"/>
          <w:sz w:val="32"/>
          <w:szCs w:val="32"/>
          <w:lang w:eastAsia="zh-CN"/>
        </w:rPr>
      </w:pPr>
      <w:bookmarkStart w:id="52" w:name="_Toc15377222"/>
      <w:r>
        <w:rPr>
          <w:rFonts w:hint="eastAsia" w:ascii="仿宋" w:hAnsi="仿宋" w:eastAsia="仿宋"/>
          <w:b/>
          <w:color w:val="000000"/>
          <w:sz w:val="32"/>
          <w:szCs w:val="32"/>
        </w:rPr>
        <w:t>（一）机关运行经费支出情况</w:t>
      </w:r>
      <w:bookmarkEnd w:id="52"/>
      <w:r>
        <w:rPr>
          <w:rFonts w:hint="eastAsia" w:ascii="仿宋" w:hAnsi="仿宋" w:eastAsia="仿宋"/>
          <w:b/>
          <w:color w:val="000000"/>
          <w:sz w:val="32"/>
          <w:szCs w:val="32"/>
          <w:lang w:eastAsia="zh-CN"/>
        </w:rPr>
        <w:t>（无）</w:t>
      </w:r>
    </w:p>
    <w:p>
      <w:pPr>
        <w:spacing w:line="600" w:lineRule="exact"/>
        <w:ind w:firstLine="640" w:firstLineChars="200"/>
        <w:rPr>
          <w:rFonts w:ascii="仿宋_GB2312" w:eastAsia="仿宋_GB2312"/>
          <w:color w:val="000000" w:themeColor="text1"/>
          <w:sz w:val="32"/>
          <w:szCs w:val="32"/>
          <w14:textFill>
            <w14:solidFill>
              <w14:schemeClr w14:val="tx1"/>
            </w14:solidFill>
          </w14:textFill>
        </w:rPr>
      </w:pP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w:t>
      </w:r>
      <w:r>
        <w:rPr>
          <w:rFonts w:hint="eastAsia" w:ascii="仿宋_GB2312" w:eastAsia="仿宋_GB2312"/>
          <w:color w:val="000000"/>
          <w:sz w:val="32"/>
          <w:szCs w:val="32"/>
        </w:rPr>
        <w:t>机关运行经费支出</w:t>
      </w:r>
      <w:r>
        <w:rPr>
          <w:rFonts w:ascii="仿宋_GB2312" w:eastAsia="仿宋_GB2312"/>
          <w:color w:val="000000"/>
          <w:sz w:val="32"/>
          <w:szCs w:val="32"/>
        </w:rPr>
        <w:t>**</w:t>
      </w:r>
      <w:r>
        <w:rPr>
          <w:rFonts w:hint="eastAsia" w:ascii="仿宋_GB2312" w:eastAsia="仿宋_GB2312"/>
          <w:color w:val="000000"/>
          <w:sz w:val="32"/>
          <w:szCs w:val="32"/>
        </w:rPr>
        <w:t>万元，比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w:t>
      </w:r>
      <w:r>
        <w:rPr>
          <w:rFonts w:ascii="仿宋_GB2312" w:eastAsia="仿宋_GB2312"/>
          <w:color w:val="000000"/>
          <w:sz w:val="32"/>
          <w:szCs w:val="32"/>
        </w:rPr>
        <w:t>**</w:t>
      </w:r>
      <w:r>
        <w:rPr>
          <w:rFonts w:hint="eastAsia" w:ascii="仿宋_GB2312" w:eastAsia="仿宋_GB2312"/>
          <w:color w:val="000000"/>
          <w:sz w:val="32"/>
          <w:szCs w:val="32"/>
        </w:rPr>
        <w:t>万元，增长</w:t>
      </w:r>
      <w:r>
        <w:rPr>
          <w:rFonts w:ascii="仿宋_GB2312" w:eastAsia="仿宋_GB2312"/>
          <w:color w:val="000000"/>
          <w:sz w:val="32"/>
          <w:szCs w:val="32"/>
        </w:rPr>
        <w:t>/</w:t>
      </w:r>
      <w:r>
        <w:rPr>
          <w:rFonts w:hint="eastAsia" w:ascii="仿宋_GB2312" w:eastAsia="仿宋_GB2312"/>
          <w:color w:val="000000"/>
          <w:sz w:val="32"/>
          <w:szCs w:val="32"/>
        </w:rPr>
        <w:t>下降</w:t>
      </w:r>
      <w:r>
        <w:rPr>
          <w:rFonts w:ascii="仿宋_GB2312" w:eastAsia="仿宋_GB2312"/>
          <w:color w:val="000000"/>
          <w:sz w:val="32"/>
          <w:szCs w:val="32"/>
        </w:rPr>
        <w:t>**%</w:t>
      </w:r>
      <w:r>
        <w:rPr>
          <w:rFonts w:hint="eastAsia" w:ascii="仿宋_GB2312" w:eastAsia="仿宋_GB2312"/>
          <w:color w:val="000000"/>
          <w:sz w:val="32"/>
          <w:szCs w:val="32"/>
        </w:rPr>
        <w:t>（或与</w:t>
      </w:r>
      <w:r>
        <w:rPr>
          <w:rFonts w:ascii="仿宋_GB2312" w:eastAsia="仿宋_GB2312"/>
          <w:color w:val="000000"/>
          <w:sz w:val="32"/>
          <w:szCs w:val="32"/>
        </w:rPr>
        <w:t>201</w:t>
      </w:r>
      <w:r>
        <w:rPr>
          <w:rFonts w:hint="eastAsia" w:ascii="仿宋_GB2312" w:eastAsia="仿宋_GB2312"/>
          <w:color w:val="000000"/>
          <w:sz w:val="32"/>
          <w:szCs w:val="32"/>
        </w:rPr>
        <w:t>8年决算数持平）。</w:t>
      </w:r>
      <w:r>
        <w:rPr>
          <w:rFonts w:hint="eastAsia" w:ascii="仿宋_GB2312" w:eastAsia="仿宋_GB2312"/>
          <w:color w:val="000000" w:themeColor="text1"/>
          <w:sz w:val="32"/>
          <w:szCs w:val="32"/>
          <w14:textFill>
            <w14:solidFill>
              <w14:schemeClr w14:val="tx1"/>
            </w14:solidFill>
          </w14:textFill>
        </w:rPr>
        <w:t>主要原因是……</w:t>
      </w:r>
    </w:p>
    <w:p>
      <w:pPr>
        <w:spacing w:line="600" w:lineRule="exact"/>
        <w:ind w:firstLine="643" w:firstLineChars="200"/>
        <w:rPr>
          <w:rFonts w:ascii="仿宋" w:hAnsi="仿宋" w:eastAsia="仿宋"/>
          <w:b/>
          <w:color w:val="FF0000"/>
          <w:sz w:val="32"/>
          <w:szCs w:val="32"/>
        </w:rPr>
      </w:pPr>
      <w:r>
        <w:rPr>
          <w:rFonts w:hint="eastAsia" w:ascii="仿宋" w:hAnsi="仿宋" w:eastAsia="仿宋"/>
          <w:b/>
          <w:color w:val="FF0000"/>
          <w:sz w:val="32"/>
          <w:szCs w:val="32"/>
        </w:rPr>
        <w:t>（注：数据来源于财决附</w:t>
      </w:r>
      <w:r>
        <w:rPr>
          <w:rFonts w:ascii="仿宋" w:hAnsi="仿宋" w:eastAsia="仿宋"/>
          <w:b/>
          <w:color w:val="FF0000"/>
          <w:sz w:val="32"/>
          <w:szCs w:val="32"/>
        </w:rPr>
        <w:t>03</w:t>
      </w:r>
      <w:r>
        <w:rPr>
          <w:rFonts w:hint="eastAsia" w:ascii="仿宋" w:hAnsi="仿宋" w:eastAsia="仿宋"/>
          <w:b/>
          <w:color w:val="FF0000"/>
          <w:sz w:val="32"/>
          <w:szCs w:val="32"/>
        </w:rPr>
        <w:t>表）</w:t>
      </w:r>
    </w:p>
    <w:p>
      <w:pPr>
        <w:autoSpaceDE w:val="0"/>
        <w:autoSpaceDN w:val="0"/>
        <w:adjustRightInd w:val="0"/>
        <w:spacing w:line="600" w:lineRule="exact"/>
        <w:ind w:firstLine="643" w:firstLineChars="200"/>
        <w:jc w:val="left"/>
        <w:outlineLvl w:val="2"/>
        <w:rPr>
          <w:rFonts w:hint="eastAsia" w:ascii="仿宋" w:hAnsi="仿宋" w:eastAsia="仿宋"/>
          <w:b/>
          <w:color w:val="000000"/>
          <w:sz w:val="32"/>
          <w:szCs w:val="32"/>
          <w:lang w:eastAsia="zh-CN"/>
        </w:rPr>
      </w:pPr>
      <w:bookmarkStart w:id="53" w:name="_Toc15377223"/>
      <w:r>
        <w:rPr>
          <w:rFonts w:hint="eastAsia" w:ascii="仿宋" w:hAnsi="仿宋" w:eastAsia="仿宋"/>
          <w:b/>
          <w:color w:val="000000"/>
          <w:sz w:val="32"/>
          <w:szCs w:val="32"/>
        </w:rPr>
        <w:t>（二）政府采购支出情况</w:t>
      </w:r>
      <w:bookmarkEnd w:id="53"/>
      <w:r>
        <w:rPr>
          <w:rFonts w:hint="eastAsia" w:ascii="仿宋" w:hAnsi="仿宋" w:eastAsia="仿宋"/>
          <w:b/>
          <w:color w:val="000000"/>
          <w:sz w:val="32"/>
          <w:szCs w:val="32"/>
          <w:lang w:eastAsia="zh-CN"/>
        </w:rPr>
        <w:t>（无）</w:t>
      </w:r>
    </w:p>
    <w:p>
      <w:pPr>
        <w:spacing w:line="600" w:lineRule="exact"/>
        <w:ind w:firstLine="640" w:firstLineChars="20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w:t>
      </w:r>
      <w:r>
        <w:rPr>
          <w:rFonts w:hint="eastAsia" w:ascii="仿宋_GB2312" w:eastAsia="仿宋_GB2312"/>
          <w:color w:val="000000"/>
          <w:sz w:val="32"/>
          <w:szCs w:val="32"/>
        </w:rPr>
        <w:t>政府采购支出总额</w:t>
      </w:r>
      <w:r>
        <w:rPr>
          <w:rFonts w:ascii="仿宋_GB2312" w:eastAsia="仿宋_GB2312"/>
          <w:color w:val="000000"/>
          <w:sz w:val="32"/>
          <w:szCs w:val="32"/>
        </w:rPr>
        <w:t>**</w:t>
      </w:r>
      <w:r>
        <w:rPr>
          <w:rFonts w:hint="eastAsia" w:ascii="仿宋_GB2312" w:eastAsia="仿宋_GB2312"/>
          <w:color w:val="000000"/>
          <w:sz w:val="32"/>
          <w:szCs w:val="32"/>
        </w:rPr>
        <w:t>万元，其中：政府采购货物支出</w:t>
      </w:r>
      <w:r>
        <w:rPr>
          <w:rFonts w:ascii="仿宋_GB2312" w:eastAsia="仿宋_GB2312"/>
          <w:color w:val="000000"/>
          <w:sz w:val="32"/>
          <w:szCs w:val="32"/>
        </w:rPr>
        <w:t>**</w:t>
      </w:r>
      <w:r>
        <w:rPr>
          <w:rFonts w:hint="eastAsia" w:ascii="仿宋_GB2312" w:eastAsia="仿宋_GB2312"/>
          <w:color w:val="000000"/>
          <w:sz w:val="32"/>
          <w:szCs w:val="32"/>
        </w:rPr>
        <w:t>万元、政府采购工程支出</w:t>
      </w:r>
      <w:r>
        <w:rPr>
          <w:rFonts w:ascii="仿宋_GB2312" w:eastAsia="仿宋_GB2312"/>
          <w:color w:val="000000"/>
          <w:sz w:val="32"/>
          <w:szCs w:val="32"/>
        </w:rPr>
        <w:t>**</w:t>
      </w:r>
      <w:r>
        <w:rPr>
          <w:rFonts w:hint="eastAsia" w:ascii="仿宋_GB2312" w:eastAsia="仿宋_GB2312"/>
          <w:color w:val="000000"/>
          <w:sz w:val="32"/>
          <w:szCs w:val="32"/>
        </w:rPr>
        <w:t>万元、政府采购服务支出</w:t>
      </w:r>
      <w:r>
        <w:rPr>
          <w:rFonts w:ascii="仿宋_GB2312" w:eastAsia="仿宋_GB2312"/>
          <w:color w:val="000000"/>
          <w:sz w:val="32"/>
          <w:szCs w:val="32"/>
        </w:rPr>
        <w:t>**</w:t>
      </w:r>
      <w:r>
        <w:rPr>
          <w:rFonts w:hint="eastAsia" w:ascii="仿宋_GB2312" w:eastAsia="仿宋_GB2312"/>
          <w:color w:val="000000"/>
          <w:sz w:val="32"/>
          <w:szCs w:val="32"/>
        </w:rPr>
        <w:t>万元。主要用于</w:t>
      </w:r>
      <w:r>
        <w:rPr>
          <w:rFonts w:ascii="仿宋_GB2312" w:eastAsia="仿宋_GB2312"/>
          <w:color w:val="000000"/>
          <w:sz w:val="32"/>
          <w:szCs w:val="32"/>
        </w:rPr>
        <w:t>…</w:t>
      </w:r>
      <w:r>
        <w:rPr>
          <w:rFonts w:hint="eastAsia" w:ascii="仿宋_GB2312" w:eastAsia="仿宋_GB2312"/>
          <w:color w:val="000000"/>
          <w:sz w:val="32"/>
          <w:szCs w:val="32"/>
        </w:rPr>
        <w:t>（具体工作）。授予中小企业合同金额</w:t>
      </w:r>
      <w:r>
        <w:rPr>
          <w:rFonts w:ascii="仿宋_GB2312" w:eastAsia="仿宋_GB2312"/>
          <w:color w:val="000000"/>
          <w:sz w:val="32"/>
          <w:szCs w:val="32"/>
        </w:rPr>
        <w:t>**</w:t>
      </w:r>
      <w:r>
        <w:rPr>
          <w:rFonts w:hint="eastAsia" w:ascii="仿宋_GB2312" w:eastAsia="仿宋_GB2312"/>
          <w:color w:val="000000"/>
          <w:sz w:val="32"/>
          <w:szCs w:val="32"/>
        </w:rPr>
        <w:t>万元，占政府采购支出总额的</w:t>
      </w:r>
      <w:r>
        <w:rPr>
          <w:rFonts w:ascii="仿宋_GB2312" w:eastAsia="仿宋_GB2312"/>
          <w:color w:val="000000"/>
          <w:sz w:val="32"/>
          <w:szCs w:val="32"/>
        </w:rPr>
        <w:t>**%</w:t>
      </w:r>
      <w:r>
        <w:rPr>
          <w:rFonts w:hint="eastAsia" w:ascii="仿宋_GB2312" w:eastAsia="仿宋_GB2312"/>
          <w:color w:val="000000"/>
          <w:sz w:val="32"/>
          <w:szCs w:val="32"/>
        </w:rPr>
        <w:t>，其中：授予小微企业合同金额</w:t>
      </w:r>
      <w:r>
        <w:rPr>
          <w:rFonts w:ascii="仿宋_GB2312" w:eastAsia="仿宋_GB2312"/>
          <w:color w:val="000000"/>
          <w:sz w:val="32"/>
          <w:szCs w:val="32"/>
        </w:rPr>
        <w:t>**</w:t>
      </w:r>
      <w:r>
        <w:rPr>
          <w:rFonts w:hint="eastAsia" w:ascii="仿宋_GB2312" w:eastAsia="仿宋_GB2312"/>
          <w:color w:val="000000"/>
          <w:sz w:val="32"/>
          <w:szCs w:val="32"/>
        </w:rPr>
        <w:t>万元，占政府采购支出总额的</w:t>
      </w:r>
      <w:r>
        <w:rPr>
          <w:rFonts w:ascii="仿宋_GB2312" w:eastAsia="仿宋_GB2312"/>
          <w:color w:val="000000"/>
          <w:sz w:val="32"/>
          <w:szCs w:val="32"/>
        </w:rPr>
        <w:t>**%</w:t>
      </w:r>
      <w:r>
        <w:rPr>
          <w:rFonts w:hint="eastAsia" w:ascii="仿宋_GB2312" w:eastAsia="仿宋_GB2312"/>
          <w:color w:val="000000"/>
          <w:sz w:val="32"/>
          <w:szCs w:val="32"/>
        </w:rPr>
        <w:t>。</w:t>
      </w:r>
    </w:p>
    <w:p>
      <w:pPr>
        <w:spacing w:line="600" w:lineRule="exact"/>
        <w:ind w:firstLine="643" w:firstLineChars="200"/>
        <w:rPr>
          <w:rFonts w:ascii="仿宋" w:hAnsi="仿宋" w:eastAsia="仿宋"/>
          <w:b/>
          <w:color w:val="FF0000"/>
          <w:sz w:val="32"/>
          <w:szCs w:val="32"/>
        </w:rPr>
      </w:pPr>
      <w:r>
        <w:rPr>
          <w:rFonts w:hint="eastAsia" w:ascii="仿宋" w:hAnsi="仿宋" w:eastAsia="仿宋"/>
          <w:b/>
          <w:color w:val="FF0000"/>
          <w:sz w:val="32"/>
          <w:szCs w:val="32"/>
        </w:rPr>
        <w:t>（注：数据来源于财决附</w:t>
      </w:r>
      <w:r>
        <w:rPr>
          <w:rFonts w:ascii="仿宋" w:hAnsi="仿宋" w:eastAsia="仿宋"/>
          <w:b/>
          <w:color w:val="FF0000"/>
          <w:sz w:val="32"/>
          <w:szCs w:val="32"/>
        </w:rPr>
        <w:t>03</w:t>
      </w:r>
      <w:r>
        <w:rPr>
          <w:rFonts w:hint="eastAsia" w:ascii="仿宋" w:hAnsi="仿宋" w:eastAsia="仿宋"/>
          <w:b/>
          <w:color w:val="FF0000"/>
          <w:sz w:val="32"/>
          <w:szCs w:val="32"/>
        </w:rPr>
        <w:t>表）</w:t>
      </w:r>
    </w:p>
    <w:p>
      <w:pPr>
        <w:autoSpaceDE w:val="0"/>
        <w:autoSpaceDN w:val="0"/>
        <w:adjustRightInd w:val="0"/>
        <w:spacing w:line="600" w:lineRule="exact"/>
        <w:ind w:firstLine="643" w:firstLineChars="200"/>
        <w:jc w:val="left"/>
        <w:outlineLvl w:val="2"/>
        <w:rPr>
          <w:rFonts w:hint="eastAsia" w:ascii="仿宋" w:hAnsi="仿宋" w:eastAsia="仿宋"/>
          <w:b/>
          <w:color w:val="000000"/>
          <w:sz w:val="32"/>
          <w:szCs w:val="32"/>
          <w:lang w:eastAsia="zh-CN"/>
        </w:rPr>
      </w:pPr>
      <w:bookmarkStart w:id="54" w:name="_Toc15377224"/>
      <w:r>
        <w:rPr>
          <w:rFonts w:hint="eastAsia" w:ascii="仿宋" w:hAnsi="仿宋" w:eastAsia="仿宋"/>
          <w:b/>
          <w:color w:val="000000"/>
          <w:sz w:val="32"/>
          <w:szCs w:val="32"/>
        </w:rPr>
        <w:t>（三）国有资产占有使用情况</w:t>
      </w:r>
      <w:bookmarkEnd w:id="54"/>
      <w:r>
        <w:rPr>
          <w:rFonts w:hint="eastAsia" w:ascii="仿宋" w:hAnsi="仿宋" w:eastAsia="仿宋"/>
          <w:b/>
          <w:color w:val="000000"/>
          <w:sz w:val="32"/>
          <w:szCs w:val="32"/>
          <w:lang w:eastAsia="zh-CN"/>
        </w:rPr>
        <w:t>（无）</w:t>
      </w:r>
    </w:p>
    <w:p>
      <w:pPr>
        <w:autoSpaceDE w:val="0"/>
        <w:autoSpaceDN w:val="0"/>
        <w:adjustRightInd w:val="0"/>
        <w:spacing w:line="600" w:lineRule="exact"/>
        <w:ind w:firstLine="640" w:firstLineChars="200"/>
        <w:jc w:val="left"/>
        <w:rPr>
          <w:rFonts w:ascii="仿宋" w:hAnsi="仿宋" w:eastAsia="仿宋"/>
          <w:b/>
          <w:color w:val="FF0000"/>
          <w:sz w:val="32"/>
          <w:szCs w:val="32"/>
        </w:rPr>
      </w:pPr>
      <w:r>
        <w:rPr>
          <w:rFonts w:hint="eastAsia" w:ascii="仿宋_GB2312" w:eastAsia="仿宋_GB2312"/>
          <w:color w:val="000000"/>
          <w:sz w:val="32"/>
          <w:szCs w:val="32"/>
        </w:rPr>
        <w:t>截至</w:t>
      </w: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w:t>
      </w:r>
      <w:r>
        <w:rPr>
          <w:rFonts w:ascii="仿宋_GB2312" w:eastAsia="仿宋_GB2312"/>
          <w:color w:val="000000"/>
          <w:sz w:val="32"/>
          <w:szCs w:val="32"/>
        </w:rPr>
        <w:t>***</w:t>
      </w:r>
      <w:r>
        <w:rPr>
          <w:rFonts w:hint="eastAsia" w:ascii="仿宋_GB2312" w:eastAsia="仿宋_GB2312"/>
          <w:color w:val="000000"/>
          <w:sz w:val="32"/>
          <w:szCs w:val="32"/>
        </w:rPr>
        <w:t>共有车辆</w:t>
      </w:r>
      <w:r>
        <w:rPr>
          <w:rFonts w:ascii="仿宋_GB2312" w:eastAsia="仿宋_GB2312"/>
          <w:color w:val="000000"/>
          <w:sz w:val="32"/>
          <w:szCs w:val="32"/>
        </w:rPr>
        <w:t>**</w:t>
      </w:r>
      <w:r>
        <w:rPr>
          <w:rFonts w:hint="eastAsia" w:ascii="仿宋_GB2312" w:eastAsia="仿宋_GB2312"/>
          <w:color w:val="000000"/>
          <w:sz w:val="32"/>
          <w:szCs w:val="32"/>
        </w:rPr>
        <w:t>辆，其中：主要领导干部用车</w:t>
      </w:r>
      <w:r>
        <w:rPr>
          <w:rFonts w:ascii="仿宋_GB2312" w:eastAsia="仿宋_GB2312"/>
          <w:color w:val="000000"/>
          <w:sz w:val="32"/>
          <w:szCs w:val="32"/>
        </w:rPr>
        <w:t>**</w:t>
      </w:r>
      <w:r>
        <w:rPr>
          <w:rFonts w:hint="eastAsia" w:ascii="仿宋_GB2312" w:eastAsia="仿宋_GB2312"/>
          <w:color w:val="000000"/>
          <w:sz w:val="32"/>
          <w:szCs w:val="32"/>
        </w:rPr>
        <w:t>辆、机要通信用车</w:t>
      </w:r>
      <w:r>
        <w:rPr>
          <w:rFonts w:ascii="仿宋_GB2312" w:eastAsia="仿宋_GB2312"/>
          <w:color w:val="000000"/>
          <w:sz w:val="32"/>
          <w:szCs w:val="32"/>
        </w:rPr>
        <w:t>**</w:t>
      </w:r>
      <w:r>
        <w:rPr>
          <w:rFonts w:hint="eastAsia" w:ascii="仿宋_GB2312" w:eastAsia="仿宋_GB2312"/>
          <w:color w:val="000000"/>
          <w:sz w:val="32"/>
          <w:szCs w:val="32"/>
        </w:rPr>
        <w:t>辆、应急保障用车</w:t>
      </w:r>
      <w:r>
        <w:rPr>
          <w:rFonts w:ascii="仿宋_GB2312" w:eastAsia="仿宋_GB2312"/>
          <w:color w:val="000000"/>
          <w:sz w:val="32"/>
          <w:szCs w:val="32"/>
        </w:rPr>
        <w:t>**</w:t>
      </w:r>
      <w:r>
        <w:rPr>
          <w:rFonts w:hint="eastAsia" w:ascii="仿宋_GB2312" w:eastAsia="仿宋_GB2312"/>
          <w:color w:val="000000"/>
          <w:sz w:val="32"/>
          <w:szCs w:val="32"/>
        </w:rPr>
        <w:t>辆、其他用车</w:t>
      </w:r>
      <w:r>
        <w:rPr>
          <w:rFonts w:ascii="仿宋_GB2312" w:eastAsia="仿宋_GB2312"/>
          <w:color w:val="000000"/>
          <w:sz w:val="32"/>
          <w:szCs w:val="32"/>
        </w:rPr>
        <w:t>**</w:t>
      </w:r>
      <w:r>
        <w:rPr>
          <w:rFonts w:hint="eastAsia" w:ascii="仿宋_GB2312" w:eastAsia="仿宋_GB2312"/>
          <w:color w:val="000000"/>
          <w:sz w:val="32"/>
          <w:szCs w:val="32"/>
        </w:rPr>
        <w:t>辆……</w:t>
      </w:r>
      <w:r>
        <w:rPr>
          <w:rFonts w:hint="eastAsia" w:ascii="仿宋_GB2312" w:eastAsia="仿宋_GB2312"/>
          <w:color w:val="000000" w:themeColor="text1"/>
          <w:sz w:val="32"/>
          <w:szCs w:val="32"/>
          <w14:textFill>
            <w14:solidFill>
              <w14:schemeClr w14:val="tx1"/>
            </w14:solidFill>
          </w14:textFill>
        </w:rPr>
        <w:t>其他用车主要是用于……单价</w:t>
      </w:r>
      <w:r>
        <w:rPr>
          <w:rFonts w:ascii="仿宋_GB2312" w:eastAsia="仿宋_GB2312"/>
          <w:color w:val="000000" w:themeColor="text1"/>
          <w:sz w:val="32"/>
          <w:szCs w:val="32"/>
          <w14:textFill>
            <w14:solidFill>
              <w14:schemeClr w14:val="tx1"/>
            </w14:solidFill>
          </w14:textFill>
        </w:rPr>
        <w:t>50</w:t>
      </w:r>
      <w:r>
        <w:rPr>
          <w:rFonts w:hint="eastAsia" w:ascii="仿宋_GB2312" w:eastAsia="仿宋_GB2312"/>
          <w:color w:val="000000" w:themeColor="text1"/>
          <w:sz w:val="32"/>
          <w:szCs w:val="32"/>
          <w14:textFill>
            <w14:solidFill>
              <w14:schemeClr w14:val="tx1"/>
            </w14:solidFill>
          </w14:textFill>
        </w:rPr>
        <w:t>万元以上通用设备</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台（套），单价</w:t>
      </w:r>
      <w:r>
        <w:rPr>
          <w:rFonts w:ascii="仿宋_GB2312" w:eastAsia="仿宋_GB2312"/>
          <w:color w:val="000000" w:themeColor="text1"/>
          <w:sz w:val="32"/>
          <w:szCs w:val="32"/>
          <w14:textFill>
            <w14:solidFill>
              <w14:schemeClr w14:val="tx1"/>
            </w14:solidFill>
          </w14:textFill>
        </w:rPr>
        <w:t>100</w:t>
      </w:r>
      <w:r>
        <w:rPr>
          <w:rFonts w:hint="eastAsia" w:ascii="仿宋_GB2312" w:eastAsia="仿宋_GB2312"/>
          <w:color w:val="000000"/>
          <w:sz w:val="32"/>
          <w:szCs w:val="32"/>
        </w:rPr>
        <w:t>万元以上专用设备</w:t>
      </w:r>
      <w:r>
        <w:rPr>
          <w:rFonts w:ascii="仿宋_GB2312" w:eastAsia="仿宋_GB2312"/>
          <w:color w:val="000000"/>
          <w:sz w:val="32"/>
          <w:szCs w:val="32"/>
        </w:rPr>
        <w:t>**</w:t>
      </w:r>
      <w:r>
        <w:rPr>
          <w:rFonts w:hint="eastAsia" w:ascii="仿宋_GB2312" w:eastAsia="仿宋_GB2312"/>
          <w:color w:val="000000"/>
          <w:sz w:val="32"/>
          <w:szCs w:val="32"/>
        </w:rPr>
        <w:t>台（套）。</w:t>
      </w:r>
      <w:r>
        <w:rPr>
          <w:rFonts w:hint="eastAsia" w:ascii="仿宋" w:hAnsi="仿宋" w:eastAsia="仿宋"/>
          <w:b/>
          <w:color w:val="FF0000"/>
          <w:sz w:val="32"/>
          <w:szCs w:val="32"/>
        </w:rPr>
        <w:t>（注：数据来源财决附</w:t>
      </w:r>
      <w:r>
        <w:rPr>
          <w:rFonts w:ascii="仿宋" w:hAnsi="仿宋" w:eastAsia="仿宋"/>
          <w:b/>
          <w:color w:val="FF0000"/>
          <w:sz w:val="32"/>
          <w:szCs w:val="32"/>
        </w:rPr>
        <w:t>03</w:t>
      </w:r>
      <w:r>
        <w:rPr>
          <w:rFonts w:hint="eastAsia" w:ascii="仿宋" w:hAnsi="仿宋" w:eastAsia="仿宋"/>
          <w:b/>
          <w:color w:val="FF0000"/>
          <w:sz w:val="32"/>
          <w:szCs w:val="32"/>
        </w:rPr>
        <w:t>表，按部门决算报表填报数据罗列车辆情况。）</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（四）预算绩效管理情况。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部门（单位）在年初预算编制阶段，组织对XXX项目（项目名称）开展了预算事前绩效评估，对XX个项目编制了绩效目标，预算执行过程中，选取XX个项目开展绩效监控，年终执行完毕后，对XX个项目开展了绩效目标完成情况自评。</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本部门按要求对2019年部门整体支出开展绩效自评，从评价情况来看</w:t>
      </w:r>
      <w:r>
        <w:rPr>
          <w:rFonts w:hint="eastAsia" w:ascii="仿宋_GB2312" w:hAnsi="仿宋_GB2312" w:eastAsia="仿宋_GB2312" w:cs="仿宋_GB2312"/>
          <w:sz w:val="32"/>
          <w:szCs w:val="32"/>
          <w:lang w:eastAsia="zh-CN"/>
        </w:rPr>
        <w:t>，</w:t>
      </w:r>
      <w:r>
        <w:rPr>
          <w:rFonts w:hint="eastAsia" w:ascii="仿宋_GB2312" w:eastAsia="仿宋_GB2312" w:cs="仿宋_GB2312"/>
          <w:sz w:val="30"/>
          <w:szCs w:val="30"/>
        </w:rPr>
        <w:t>在2019年的</w:t>
      </w:r>
      <w:r>
        <w:rPr>
          <w:rFonts w:hint="eastAsia" w:ascii="仿宋_GB2312" w:eastAsia="仿宋_GB2312" w:cs="仿宋_GB2312"/>
          <w:sz w:val="30"/>
          <w:szCs w:val="30"/>
          <w:lang w:eastAsia="zh-CN"/>
        </w:rPr>
        <w:t>整体绩效</w:t>
      </w:r>
      <w:r>
        <w:rPr>
          <w:rFonts w:hint="eastAsia" w:ascii="仿宋_GB2312" w:eastAsia="仿宋_GB2312" w:cs="仿宋_GB2312"/>
          <w:sz w:val="30"/>
          <w:szCs w:val="30"/>
        </w:rPr>
        <w:t>和预算追加中，按照上级和财政部门的要求，研究和设立绩效指标，并在实施中进行跟踪分析，在决算报告中体现。下一步，将进一步完善制度，优化流程，逐步实现绩效管理的全方位、全过程、全覆盖。</w:t>
      </w:r>
      <w:r>
        <w:rPr>
          <w:rFonts w:hint="eastAsia" w:ascii="仿宋_GB2312" w:hAnsi="仿宋_GB2312" w:eastAsia="仿宋_GB2312" w:cs="仿宋_GB2312"/>
          <w:sz w:val="32"/>
          <w:szCs w:val="32"/>
        </w:rPr>
        <w:t>（简要说明整体绩效情况）。本部门还自行组织了X个项目支出绩效评价，从评价情况来看…………（简要说明项目绩效情况；若未开展项目支出绩效评价，则说明未开展情况。如：本部门无专项预算项目，因此未组织开展项目支出绩效评价/本部门未组织开展项目支出绩效评价）。</w:t>
      </w:r>
    </w:p>
    <w:p>
      <w:pPr>
        <w:spacing w:line="58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1.项目绩效目标完成情况。</w:t>
      </w:r>
      <w:r>
        <w:rPr>
          <w:rFonts w:hint="eastAsia" w:ascii="楷体_GB2312" w:hAnsi="楷体_GB2312" w:eastAsia="楷体_GB2312" w:cs="楷体_GB2312"/>
          <w:sz w:val="32"/>
          <w:szCs w:val="32"/>
          <w:lang w:eastAsia="zh-CN"/>
        </w:rPr>
        <w:t>（无）</w:t>
      </w:r>
      <w:r>
        <w:rPr>
          <w:rFonts w:hint="eastAsia" w:ascii="楷体_GB2312" w:hAnsi="楷体_GB2312" w:eastAsia="楷体_GB2312" w:cs="楷体_GB2312"/>
          <w:sz w:val="32"/>
          <w:szCs w:val="32"/>
        </w:rPr>
        <w:br w:type="textWrapping"/>
      </w:r>
      <w:r>
        <w:rPr>
          <w:rFonts w:hint="eastAsia" w:ascii="仿宋_GB2312" w:hAnsi="仿宋_GB2312" w:eastAsia="仿宋_GB2312" w:cs="仿宋_GB2312"/>
          <w:sz w:val="32"/>
          <w:szCs w:val="32"/>
        </w:rPr>
        <w:t xml:space="preserve">    本部门在2019年度部门决算中反映“XXX</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XXXX</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XXXXX”等X个项目绩效目标实际完成情况。（本单位部门项目绩效目标个数在5个以上的，选取5个项目进行公开，目标个数在5个以下的，全部进行公开，公开内容包括选取的全部项目完成情况综述和完成情况表）。</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XXX项目绩效目标完成情况综述。项目全年预算数XXX万元，执行数为XXX万元，完成预算的XX%。通过项目实施，保障（支持、促进、提高……）了XXXXXXX(按照项目总体目标简要描述项目成效），发现的主要问题：XXXXXXXX。下一步改进措施：XXXXXX</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XXXX项目绩效目标完成情况综述。项目全年预算数XXX万元，执行数为XXX万元，完成预算的XX%。通过项目实施，保障（支持、促进、提高……）了XXXXXXX(按照项目总体目标简要描述项目成效），发现的主要问题：XXXXXXXX。下一步改进措施：XXXXXX</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XXXXX项目绩效目标完成情况综述。项目全年预算数XXX万元，执行数为XXX万元，完成预算的XX%。通过项目实施，保障（支持、促进、提高……）了XXXXXXX(按照项目总体目标简要描述项目成效），发现的主要问题：XXXXXXXX。下一步改进措施：XXXXXX</w:t>
      </w: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tbl>
      <w:tblPr>
        <w:tblStyle w:val="12"/>
        <w:tblpPr w:leftFromText="180" w:rightFromText="180" w:vertAnchor="text" w:horzAnchor="page" w:tblpXSpec="center" w:tblpY="423"/>
        <w:tblOverlap w:val="never"/>
        <w:tblW w:w="0" w:type="auto"/>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ascii="宋体" w:hAnsi="宋体" w:cs="宋体"/>
                <w:color w:val="000000"/>
                <w:sz w:val="36"/>
                <w:szCs w:val="36"/>
              </w:rPr>
            </w:pPr>
            <w:r>
              <w:rPr>
                <w:rFonts w:hint="eastAsia" w:ascii="宋体" w:hAnsi="宋体" w:cs="宋体"/>
                <w:b/>
                <w:bCs/>
                <w:color w:val="000000"/>
                <w:kern w:val="0"/>
                <w:sz w:val="36"/>
                <w:szCs w:val="36"/>
              </w:rPr>
              <w:t>项目绩效目标完成情况表</w:t>
            </w:r>
            <w:r>
              <w:rPr>
                <w:rFonts w:hint="eastAsia" w:ascii="宋体" w:hAnsi="宋体" w:cs="宋体"/>
                <w:b/>
                <w:bCs/>
                <w:color w:val="000000"/>
                <w:kern w:val="0"/>
                <w:sz w:val="36"/>
                <w:szCs w:val="36"/>
              </w:rPr>
              <w:br w:type="textWrapping"/>
            </w:r>
            <w:r>
              <w:rPr>
                <w:rFonts w:hint="eastAsia" w:ascii="宋体" w:hAnsi="宋体" w:cs="宋体"/>
                <w:color w:val="000000"/>
                <w:kern w:val="0"/>
                <w:sz w:val="36"/>
                <w:szCs w:val="36"/>
              </w:rPr>
              <w:t>(2019 年度)</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预算执行情况(万元)</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执行数: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实际完成指标值(包含数字及文字描述)</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bl>
    <w:p>
      <w:pPr>
        <w:spacing w:line="580" w:lineRule="exact"/>
        <w:ind w:left="630"/>
        <w:rPr>
          <w:rFonts w:ascii="仿宋_GB2312" w:hAnsi="仿宋_GB2312" w:eastAsia="仿宋_GB2312" w:cs="仿宋_GB2312"/>
          <w:sz w:val="32"/>
          <w:szCs w:val="32"/>
        </w:rPr>
      </w:pPr>
    </w:p>
    <w:p>
      <w:pPr>
        <w:spacing w:line="580" w:lineRule="exact"/>
        <w:ind w:left="630"/>
        <w:rPr>
          <w:rFonts w:ascii="仿宋_GB2312" w:hAnsi="仿宋_GB2312" w:eastAsia="仿宋_GB2312" w:cs="仿宋_GB2312"/>
          <w:sz w:val="32"/>
          <w:szCs w:val="32"/>
        </w:rPr>
      </w:pPr>
      <w:r>
        <w:rPr>
          <w:rFonts w:hint="eastAsia" w:ascii="楷体_GB2312" w:hAnsi="楷体_GB2312" w:eastAsia="楷体_GB2312" w:cs="楷体_GB2312"/>
          <w:sz w:val="32"/>
          <w:szCs w:val="32"/>
        </w:rPr>
        <w:t>2.部门绩效评价结果。</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本部门按要求对2019年部门整体支出绩效评价情况开展自评，《XX部门2019年部门整体支出绩效评价报告》见附件（附件1）。</w:t>
      </w:r>
    </w:p>
    <w:p>
      <w:pPr>
        <w:spacing w:line="580" w:lineRule="exact"/>
        <w:ind w:firstLine="640" w:firstLineChars="200"/>
        <w:rPr>
          <w:rFonts w:ascii="仿宋_GB2312" w:eastAsia="仿宋_GB2312"/>
          <w:b/>
          <w:color w:val="000000"/>
          <w:sz w:val="32"/>
          <w:szCs w:val="32"/>
        </w:rPr>
      </w:pPr>
      <w:r>
        <w:rPr>
          <w:rFonts w:hint="eastAsia" w:ascii="仿宋_GB2312" w:hAnsi="仿宋_GB2312" w:eastAsia="仿宋_GB2312" w:cs="仿宋_GB2312"/>
          <w:sz w:val="32"/>
          <w:szCs w:val="32"/>
        </w:rPr>
        <w:t>本部门自行组织对XXX项目、XXX项目开展了绩效评价，《XXX项目2019年绩效评价报告》见附件（附件2）。（非涉密部门均需公开部门整体支出评价报告，部门自行组织的绩效评价情况根据部门实际公开，若未组织项目绩效评价，则只需说明部门整体支出绩效评价情况）</w:t>
      </w:r>
    </w:p>
    <w:p>
      <w:pPr>
        <w:widowControl/>
        <w:jc w:val="left"/>
        <w:rPr>
          <w:rFonts w:ascii="仿宋_GB2312" w:eastAsia="仿宋_GB2312"/>
          <w:b/>
          <w:color w:val="000000"/>
          <w:sz w:val="32"/>
          <w:szCs w:val="32"/>
        </w:rPr>
      </w:pPr>
      <w:r>
        <w:rPr>
          <w:rFonts w:ascii="仿宋_GB2312" w:eastAsia="仿宋_GB2312"/>
          <w:b/>
          <w:color w:val="000000"/>
          <w:sz w:val="32"/>
          <w:szCs w:val="32"/>
        </w:rPr>
        <w:br w:type="page"/>
      </w:r>
    </w:p>
    <w:p>
      <w:pPr>
        <w:numPr>
          <w:ilvl w:val="0"/>
          <w:numId w:val="3"/>
        </w:numPr>
        <w:spacing w:line="600" w:lineRule="exact"/>
        <w:ind w:firstLine="660" w:firstLineChars="150"/>
        <w:jc w:val="center"/>
        <w:outlineLvl w:val="0"/>
        <w:rPr>
          <w:rStyle w:val="24"/>
          <w:rFonts w:ascii="黑体" w:hAnsi="黑体" w:eastAsia="黑体"/>
          <w:b w:val="0"/>
        </w:rPr>
      </w:pPr>
      <w:bookmarkStart w:id="55" w:name="_Toc15396613"/>
      <w:bookmarkStart w:id="56" w:name="_Toc15377225"/>
      <w:r>
        <w:rPr>
          <w:rFonts w:hint="eastAsia" w:ascii="黑体" w:hAnsi="黑体" w:eastAsia="黑体"/>
          <w:color w:val="000000"/>
          <w:sz w:val="44"/>
          <w:szCs w:val="44"/>
        </w:rPr>
        <w:t>名</w:t>
      </w:r>
      <w:r>
        <w:rPr>
          <w:rStyle w:val="24"/>
          <w:rFonts w:hint="eastAsia" w:ascii="黑体" w:hAnsi="黑体" w:eastAsia="黑体"/>
          <w:b w:val="0"/>
        </w:rPr>
        <w:t>词解释</w:t>
      </w:r>
      <w:bookmarkEnd w:id="55"/>
      <w:bookmarkEnd w:id="56"/>
    </w:p>
    <w:p>
      <w:pPr>
        <w:spacing w:line="600" w:lineRule="exact"/>
        <w:jc w:val="left"/>
        <w:rPr>
          <w:rFonts w:ascii="宋体"/>
          <w:b/>
          <w:color w:val="000000"/>
          <w:sz w:val="44"/>
          <w:szCs w:val="44"/>
        </w:rPr>
      </w:pPr>
    </w:p>
    <w:p>
      <w:pPr>
        <w:pStyle w:val="22"/>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事业收入：指事业单位开展专业业务活动及辅助活动取得的收入。如…（二级预算单位事业收入情况）等。</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经营收入：指事业单位在专业业务活动及其辅助活动之外开展非独立核算经营活动取得的收入。如…（二级预算单位经营收入情况）等。</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其他收入：指单位取得的除上述收入以外的各项收入。主要是…（收入类型）等。</w:t>
      </w:r>
      <w:r>
        <w:rPr>
          <w:rFonts w:ascii="仿宋_GB2312" w:eastAsia="仿宋_GB2312"/>
          <w:sz w:val="32"/>
          <w:szCs w:val="32"/>
        </w:rPr>
        <w:t xml:space="preserve"> </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年初结转和结余：指以前年度尚未完成、结转到本年按有关规定继续使用的资金。</w:t>
      </w:r>
      <w:r>
        <w:rPr>
          <w:rFonts w:ascii="仿宋_GB2312" w:eastAsia="仿宋_GB2312"/>
          <w:sz w:val="32"/>
          <w:szCs w:val="32"/>
        </w:rPr>
        <w:t xml:space="preserve"> </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结余分配：指事业单位按照事业单位会计制度的规定从非财政补助结余中分配的事业基金和职工福利基金等。</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、年末结转和结余：指单位按有关规定结转到下年或以后年度继续使用的资金。</w:t>
      </w:r>
    </w:p>
    <w:p>
      <w:pPr>
        <w:ind w:firstLine="640" w:firstLineChars="200"/>
        <w:rPr>
          <w:rFonts w:ascii="仿宋_GB2312" w:eastAsia="仿宋_GB2312"/>
          <w:color w:val="000000"/>
          <w:sz w:val="32"/>
          <w:szCs w:val="32"/>
        </w:rPr>
      </w:pPr>
      <w:r>
        <w:rPr>
          <w:rFonts w:ascii="仿宋_GB2312" w:eastAsia="仿宋_GB2312"/>
          <w:color w:val="000000"/>
          <w:sz w:val="32"/>
          <w:szCs w:val="32"/>
        </w:rPr>
        <w:t>9.</w:t>
      </w:r>
      <w:r>
        <w:rPr>
          <w:rFonts w:hint="eastAsia" w:ascii="仿宋_GB2312" w:eastAsia="仿宋_GB2312"/>
          <w:color w:val="000000"/>
          <w:sz w:val="32"/>
          <w:szCs w:val="32"/>
        </w:rPr>
        <w:t>一般公共服务（类）…（款）…（项）：指……。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10.</w:t>
      </w:r>
      <w:r>
        <w:rPr>
          <w:rFonts w:hint="eastAsia" w:ascii="仿宋_GB2312" w:eastAsia="仿宋_GB2312"/>
          <w:color w:val="000000"/>
          <w:sz w:val="32"/>
          <w:szCs w:val="32"/>
        </w:rPr>
        <w:t>外交（类）…（款）…（项）：指……。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11.</w:t>
      </w:r>
      <w:r>
        <w:rPr>
          <w:rFonts w:hint="eastAsia" w:ascii="仿宋_GB2312" w:eastAsia="仿宋_GB2312"/>
          <w:color w:val="000000"/>
          <w:sz w:val="32"/>
          <w:szCs w:val="32"/>
        </w:rPr>
        <w:t>公共安全（类）…（款）…（项）：指……。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12.</w:t>
      </w:r>
      <w:r>
        <w:rPr>
          <w:rFonts w:hint="eastAsia" w:ascii="仿宋_GB2312" w:eastAsia="仿宋_GB2312"/>
          <w:color w:val="000000"/>
          <w:sz w:val="32"/>
          <w:szCs w:val="32"/>
        </w:rPr>
        <w:t>教育（类）…（款）…（项）：指……。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13.</w:t>
      </w:r>
      <w:r>
        <w:rPr>
          <w:rFonts w:hint="eastAsia" w:ascii="仿宋_GB2312" w:eastAsia="仿宋_GB2312"/>
          <w:color w:val="000000"/>
          <w:sz w:val="32"/>
          <w:szCs w:val="32"/>
        </w:rPr>
        <w:t>科学技术（类）…（款）…（项）：指……。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14.</w:t>
      </w:r>
      <w:r>
        <w:rPr>
          <w:rFonts w:hint="eastAsia" w:ascii="仿宋_GB2312" w:eastAsia="仿宋_GB2312"/>
          <w:color w:val="000000"/>
          <w:sz w:val="32"/>
          <w:szCs w:val="32"/>
        </w:rPr>
        <w:t>文化体育与传媒（类）…（款）…（项）：指……。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15.</w:t>
      </w:r>
      <w:r>
        <w:rPr>
          <w:rFonts w:hint="eastAsia" w:ascii="仿宋_GB2312" w:eastAsia="仿宋_GB2312"/>
          <w:color w:val="000000"/>
          <w:sz w:val="32"/>
          <w:szCs w:val="32"/>
        </w:rPr>
        <w:t>社会保障和就业（类）…（款）…（项）：指……。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16.</w:t>
      </w:r>
      <w:r>
        <w:rPr>
          <w:rFonts w:hint="eastAsia" w:ascii="仿宋_GB2312" w:eastAsia="仿宋_GB2312"/>
          <w:color w:val="000000"/>
          <w:sz w:val="32"/>
          <w:szCs w:val="32"/>
        </w:rPr>
        <w:t>医疗卫生与计划生育（类）…（款）…（项）：指……。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17.</w:t>
      </w:r>
      <w:r>
        <w:rPr>
          <w:rFonts w:hint="eastAsia" w:ascii="仿宋_GB2312" w:eastAsia="仿宋_GB2312"/>
          <w:color w:val="000000"/>
          <w:sz w:val="32"/>
          <w:szCs w:val="32"/>
        </w:rPr>
        <w:t>节能环保（类）…（款）…（项）：指……。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18.</w:t>
      </w:r>
      <w:r>
        <w:rPr>
          <w:rFonts w:hint="eastAsia" w:ascii="仿宋_GB2312" w:eastAsia="仿宋_GB2312"/>
          <w:color w:val="000000"/>
          <w:sz w:val="32"/>
          <w:szCs w:val="32"/>
        </w:rPr>
        <w:t>城乡社区（类）…（款）…（项）：指……。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19.</w:t>
      </w:r>
      <w:r>
        <w:rPr>
          <w:rFonts w:hint="eastAsia" w:ascii="仿宋_GB2312" w:eastAsia="仿宋_GB2312"/>
          <w:color w:val="000000"/>
          <w:sz w:val="32"/>
          <w:szCs w:val="32"/>
        </w:rPr>
        <w:t>农林水（类）…（款）…（项）：指……。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20.</w:t>
      </w:r>
      <w:r>
        <w:rPr>
          <w:rFonts w:hint="eastAsia" w:ascii="仿宋_GB2312" w:eastAsia="仿宋_GB2312"/>
          <w:color w:val="000000"/>
          <w:sz w:val="32"/>
          <w:szCs w:val="32"/>
        </w:rPr>
        <w:t>交通运输（类）…（款）…（项）：指……。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21.</w:t>
      </w:r>
      <w:r>
        <w:rPr>
          <w:rFonts w:hint="eastAsia" w:ascii="仿宋_GB2312" w:eastAsia="仿宋_GB2312"/>
          <w:color w:val="000000"/>
          <w:sz w:val="32"/>
          <w:szCs w:val="32"/>
        </w:rPr>
        <w:t>资源勘探信息等（类）…（款）…（项）：指……。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22.</w:t>
      </w:r>
      <w:r>
        <w:rPr>
          <w:rFonts w:hint="eastAsia" w:ascii="仿宋_GB2312" w:eastAsia="仿宋_GB2312"/>
          <w:color w:val="000000"/>
          <w:sz w:val="32"/>
          <w:szCs w:val="32"/>
        </w:rPr>
        <w:t>商业服务业（类）…（款）…（项）：指……。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23.</w:t>
      </w:r>
      <w:r>
        <w:rPr>
          <w:rFonts w:hint="eastAsia" w:ascii="仿宋_GB2312" w:eastAsia="仿宋_GB2312"/>
          <w:color w:val="000000"/>
          <w:sz w:val="32"/>
          <w:szCs w:val="32"/>
        </w:rPr>
        <w:t>金融（类）…（款）…（项）：指……。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24.</w:t>
      </w:r>
      <w:r>
        <w:rPr>
          <w:rFonts w:hint="eastAsia" w:ascii="仿宋_GB2312" w:eastAsia="仿宋_GB2312"/>
          <w:color w:val="000000"/>
          <w:sz w:val="32"/>
          <w:szCs w:val="32"/>
        </w:rPr>
        <w:t>国土海洋气象等（类）…（款）…（项）：指……。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25.</w:t>
      </w:r>
      <w:r>
        <w:rPr>
          <w:rFonts w:hint="eastAsia" w:ascii="仿宋_GB2312" w:eastAsia="仿宋_GB2312"/>
          <w:color w:val="000000"/>
          <w:sz w:val="32"/>
          <w:szCs w:val="32"/>
        </w:rPr>
        <w:t>住房保障（类）…（款）…（项）：指……。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26.</w:t>
      </w:r>
      <w:r>
        <w:rPr>
          <w:rFonts w:hint="eastAsia" w:ascii="仿宋_GB2312" w:eastAsia="仿宋_GB2312"/>
          <w:color w:val="000000"/>
          <w:sz w:val="32"/>
          <w:szCs w:val="32"/>
        </w:rPr>
        <w:t>粮油物资储备（类）…（款）…（项）：指……。</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w:t>
      </w:r>
    </w:p>
    <w:p>
      <w:pPr>
        <w:spacing w:line="600" w:lineRule="exact"/>
        <w:ind w:firstLine="640"/>
        <w:rPr>
          <w:rFonts w:ascii="仿宋" w:hAnsi="仿宋" w:eastAsia="仿宋"/>
          <w:b/>
          <w:color w:val="000000"/>
          <w:sz w:val="32"/>
          <w:szCs w:val="32"/>
        </w:rPr>
      </w:pPr>
      <w:r>
        <w:rPr>
          <w:rFonts w:hint="eastAsia" w:ascii="仿宋" w:hAnsi="仿宋" w:eastAsia="仿宋"/>
          <w:b/>
          <w:color w:val="000000"/>
          <w:sz w:val="32"/>
          <w:szCs w:val="32"/>
        </w:rPr>
        <w:t>（解释本部门决算报表中全部功能分类科目至项级，请参照《</w:t>
      </w:r>
      <w:r>
        <w:rPr>
          <w:rFonts w:ascii="仿宋" w:hAnsi="仿宋" w:eastAsia="仿宋"/>
          <w:b/>
          <w:color w:val="000000"/>
          <w:sz w:val="32"/>
          <w:szCs w:val="32"/>
        </w:rPr>
        <w:t>201</w:t>
      </w:r>
      <w:r>
        <w:rPr>
          <w:rFonts w:hint="eastAsia" w:ascii="仿宋" w:hAnsi="仿宋" w:eastAsia="仿宋"/>
          <w:b/>
          <w:color w:val="000000"/>
          <w:sz w:val="32"/>
          <w:szCs w:val="32"/>
        </w:rPr>
        <w:t>9年政府收支分类科目》增减内容。）</w:t>
      </w:r>
    </w:p>
    <w:p>
      <w:pPr>
        <w:ind w:firstLine="640" w:firstLineChars="200"/>
        <w:rPr>
          <w:rFonts w:ascii="仿宋_GB2312" w:eastAsia="仿宋_GB2312"/>
          <w:color w:val="000000"/>
          <w:sz w:val="32"/>
          <w:szCs w:val="32"/>
        </w:rPr>
      </w:pPr>
      <w:r>
        <w:rPr>
          <w:rFonts w:ascii="仿宋_GB2312" w:eastAsia="仿宋_GB2312"/>
          <w:color w:val="000000"/>
          <w:sz w:val="32"/>
          <w:szCs w:val="32"/>
        </w:rPr>
        <w:t>27.</w:t>
      </w:r>
      <w:r>
        <w:rPr>
          <w:rFonts w:hint="eastAsia" w:ascii="仿宋_GB2312" w:eastAsia="仿宋_GB2312"/>
          <w:color w:val="000000"/>
          <w:sz w:val="32"/>
          <w:szCs w:val="32"/>
        </w:rPr>
        <w:t>基本支出：指为保障机构正常运转、完成日常工作任务而发生的人员支出和公用支出。</w:t>
      </w:r>
    </w:p>
    <w:p>
      <w:pPr>
        <w:ind w:firstLine="640" w:firstLineChars="200"/>
        <w:rPr>
          <w:rFonts w:ascii="仿宋_GB2312" w:eastAsia="仿宋_GB2312"/>
          <w:color w:val="000000"/>
          <w:sz w:val="32"/>
          <w:szCs w:val="32"/>
        </w:rPr>
      </w:pPr>
      <w:r>
        <w:rPr>
          <w:rFonts w:ascii="仿宋_GB2312" w:eastAsia="仿宋_GB2312"/>
          <w:color w:val="000000"/>
          <w:sz w:val="32"/>
          <w:szCs w:val="32"/>
        </w:rPr>
        <w:t>28.</w:t>
      </w:r>
      <w:r>
        <w:rPr>
          <w:rFonts w:hint="eastAsia" w:ascii="仿宋_GB2312" w:eastAsia="仿宋_GB2312"/>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pPr>
        <w:ind w:firstLine="640" w:firstLineChars="200"/>
        <w:rPr>
          <w:rFonts w:ascii="仿宋_GB2312" w:eastAsia="仿宋_GB2312"/>
          <w:color w:val="000000"/>
          <w:sz w:val="32"/>
          <w:szCs w:val="32"/>
        </w:rPr>
      </w:pPr>
      <w:r>
        <w:rPr>
          <w:rFonts w:ascii="仿宋_GB2312" w:eastAsia="仿宋_GB2312"/>
          <w:color w:val="000000"/>
          <w:sz w:val="32"/>
          <w:szCs w:val="32"/>
        </w:rPr>
        <w:t>29.</w:t>
      </w:r>
      <w:r>
        <w:rPr>
          <w:rFonts w:hint="eastAsia" w:ascii="仿宋_GB2312" w:eastAsia="仿宋_GB2312"/>
          <w:color w:val="000000"/>
          <w:sz w:val="32"/>
          <w:szCs w:val="32"/>
        </w:rPr>
        <w:t>经营支出：指事业单位在专业业务活动及其辅助活动之外开展非独立核算经营活动发生的支出。</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30.</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31.</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32.</w:t>
      </w:r>
      <w:r>
        <w:rPr>
          <w:rFonts w:hint="eastAsia" w:ascii="仿宋_GB2312" w:eastAsia="仿宋_GB2312"/>
          <w:sz w:val="32"/>
          <w:szCs w:val="32"/>
        </w:rPr>
        <w:t>……。</w:t>
      </w:r>
    </w:p>
    <w:p>
      <w:pPr>
        <w:pStyle w:val="22"/>
        <w:spacing w:line="560" w:lineRule="exact"/>
        <w:ind w:firstLine="640" w:firstLineChars="200"/>
        <w:rPr>
          <w:rFonts w:ascii="仿宋_GB2312" w:eastAsia="仿宋_GB2312" w:cs="黑体"/>
          <w:sz w:val="32"/>
          <w:szCs w:val="32"/>
        </w:rPr>
      </w:pPr>
    </w:p>
    <w:p>
      <w:pPr>
        <w:ind w:firstLine="643" w:firstLineChars="200"/>
        <w:rPr>
          <w:rFonts w:ascii="仿宋" w:hAnsi="仿宋" w:eastAsia="仿宋"/>
          <w:b/>
          <w:color w:val="000000"/>
          <w:sz w:val="32"/>
          <w:szCs w:val="32"/>
        </w:rPr>
      </w:pPr>
      <w:r>
        <w:rPr>
          <w:rFonts w:hint="eastAsia" w:ascii="仿宋" w:hAnsi="仿宋" w:eastAsia="仿宋"/>
          <w:b/>
          <w:color w:val="000000"/>
          <w:sz w:val="32"/>
          <w:szCs w:val="32"/>
        </w:rPr>
        <w:t>（名词解释部分请根据各部门实际列支情况罗列，并根据本部门职责职能增减名词解释内容。）</w:t>
      </w:r>
    </w:p>
    <w:p>
      <w:pPr>
        <w:spacing w:line="600" w:lineRule="exact"/>
        <w:jc w:val="center"/>
        <w:outlineLvl w:val="0"/>
        <w:rPr>
          <w:rStyle w:val="24"/>
          <w:rFonts w:ascii="黑体" w:hAnsi="黑体" w:eastAsia="黑体"/>
          <w:b w:val="0"/>
        </w:rPr>
      </w:pPr>
      <w:bookmarkStart w:id="57" w:name="_Toc15377226"/>
      <w:r>
        <w:rPr>
          <w:rFonts w:ascii="宋体"/>
          <w:b/>
          <w:color w:val="000000"/>
          <w:sz w:val="44"/>
          <w:szCs w:val="44"/>
        </w:rPr>
        <w:br w:type="page"/>
      </w:r>
      <w:bookmarkStart w:id="58" w:name="_Toc15396614"/>
      <w:r>
        <w:rPr>
          <w:rFonts w:hint="eastAsia" w:ascii="黑体" w:hAnsi="黑体" w:eastAsia="黑体"/>
          <w:color w:val="000000"/>
          <w:sz w:val="44"/>
          <w:szCs w:val="44"/>
        </w:rPr>
        <w:t>第</w:t>
      </w:r>
      <w:r>
        <w:rPr>
          <w:rStyle w:val="24"/>
          <w:rFonts w:hint="eastAsia" w:ascii="黑体" w:hAnsi="黑体" w:eastAsia="黑体"/>
          <w:b w:val="0"/>
        </w:rPr>
        <w:t>四部分 附件</w:t>
      </w:r>
      <w:bookmarkEnd w:id="58"/>
    </w:p>
    <w:p>
      <w:pPr>
        <w:spacing w:line="600" w:lineRule="exact"/>
        <w:jc w:val="left"/>
        <w:outlineLvl w:val="0"/>
        <w:rPr>
          <w:rFonts w:ascii="方正小标宋简体" w:hAnsi="方正小标宋简体" w:eastAsia="方正小标宋简体" w:cs="方正小标宋简体"/>
          <w:sz w:val="32"/>
          <w:szCs w:val="32"/>
        </w:rPr>
      </w:pPr>
      <w:r>
        <w:rPr>
          <w:rFonts w:hint="eastAsia" w:ascii="黑体" w:hAnsi="黑体" w:eastAsia="黑体" w:cs="黑体"/>
          <w:sz w:val="32"/>
          <w:szCs w:val="32"/>
        </w:rPr>
        <w:t>附件1</w:t>
      </w:r>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ascii="方正小标宋简体" w:hAnsi="宋体" w:eastAsia="方正小标宋简体"/>
          <w:color w:val="000000"/>
          <w:kern w:val="0"/>
          <w:sz w:val="40"/>
          <w:szCs w:val="44"/>
          <w:lang w:val="zh-CN"/>
        </w:rPr>
      </w:pPr>
      <w:r>
        <w:rPr>
          <w:rFonts w:hint="eastAsia" w:ascii="方正小标宋简体" w:hAnsi="宋体" w:eastAsia="方正小标宋简体"/>
          <w:color w:val="000000"/>
          <w:kern w:val="0"/>
          <w:sz w:val="40"/>
          <w:szCs w:val="44"/>
          <w:lang w:eastAsia="zh-CN"/>
        </w:rPr>
        <w:t>广汉市教学研究教师培训中心</w:t>
      </w:r>
      <w:r>
        <w:rPr>
          <w:rFonts w:hint="eastAsia" w:ascii="方正小标宋简体" w:hAnsi="宋体" w:eastAsia="方正小标宋简体"/>
          <w:color w:val="000000"/>
          <w:kern w:val="0"/>
          <w:sz w:val="40"/>
          <w:szCs w:val="44"/>
          <w:lang w:val="zh-CN"/>
        </w:rPr>
        <w:t>部门</w:t>
      </w:r>
      <w:r>
        <w:rPr>
          <w:rFonts w:ascii="方正小标宋简体" w:hAnsi="宋体" w:eastAsia="方正小标宋简体"/>
          <w:color w:val="000000"/>
          <w:kern w:val="0"/>
          <w:sz w:val="40"/>
          <w:szCs w:val="44"/>
        </w:rPr>
        <w:t>2019年部门</w:t>
      </w:r>
      <w:r>
        <w:rPr>
          <w:rFonts w:hint="eastAsia" w:ascii="方正小标宋简体" w:hAnsi="宋体" w:eastAsia="方正小标宋简体"/>
          <w:color w:val="000000"/>
          <w:kern w:val="0"/>
          <w:sz w:val="40"/>
          <w:szCs w:val="44"/>
          <w:lang w:val="zh-CN"/>
        </w:rPr>
        <w:t>整体支出绩效评价报告</w:t>
      </w:r>
    </w:p>
    <w:p>
      <w:pPr>
        <w:widowControl/>
        <w:spacing w:line="580" w:lineRule="exact"/>
        <w:ind w:firstLine="640" w:firstLineChars="200"/>
        <w:contextualSpacing/>
        <w:jc w:val="center"/>
        <w:rPr>
          <w:rFonts w:ascii="仿宋_GB2312" w:hAnsi="宋体" w:eastAsia="仿宋_GB2312"/>
          <w:sz w:val="32"/>
          <w:szCs w:val="32"/>
          <w:shd w:val="clear" w:color="auto" w:fill="FFFFFF"/>
        </w:rPr>
      </w:pPr>
      <w:r>
        <w:rPr>
          <w:rFonts w:hint="eastAsia" w:ascii="仿宋_GB2312" w:hAnsi="宋体" w:eastAsia="仿宋_GB2312"/>
          <w:sz w:val="32"/>
          <w:szCs w:val="32"/>
          <w:shd w:val="clear" w:color="auto" w:fill="FFFFFF"/>
        </w:rPr>
        <w:t>（报告范围包括机关和下属单位）</w:t>
      </w:r>
    </w:p>
    <w:p>
      <w:pPr>
        <w:widowControl/>
        <w:adjustRightInd w:val="0"/>
        <w:snapToGrid w:val="0"/>
        <w:spacing w:line="580" w:lineRule="exact"/>
        <w:ind w:firstLine="480" w:firstLineChars="200"/>
        <w:contextualSpacing/>
        <w:jc w:val="left"/>
        <w:rPr>
          <w:rFonts w:ascii="黑体" w:hAnsi="宋体" w:eastAsia="黑体" w:cs="宋体"/>
          <w:color w:val="000000"/>
          <w:kern w:val="0"/>
          <w:sz w:val="24"/>
          <w:szCs w:val="32"/>
          <w:shd w:val="clear" w:color="auto" w:fill="FFFFFF"/>
        </w:rPr>
      </w:pPr>
    </w:p>
    <w:p>
      <w:pPr>
        <w:widowControl/>
        <w:numPr>
          <w:ilvl w:val="0"/>
          <w:numId w:val="4"/>
        </w:numPr>
        <w:adjustRightInd w:val="0"/>
        <w:snapToGrid w:val="0"/>
        <w:spacing w:line="580" w:lineRule="exact"/>
        <w:ind w:firstLine="640" w:firstLineChars="200"/>
        <w:contextualSpacing/>
        <w:jc w:val="left"/>
        <w:rPr>
          <w:rFonts w:hint="eastAsia" w:ascii="黑体" w:hAnsi="宋体" w:eastAsia="黑体" w:cs="宋体"/>
          <w:color w:val="000000"/>
          <w:kern w:val="0"/>
          <w:sz w:val="32"/>
          <w:szCs w:val="32"/>
          <w:shd w:val="clear" w:color="auto" w:fill="FFFFFF"/>
          <w:lang w:val="zh-CN"/>
        </w:rPr>
      </w:pPr>
      <w:r>
        <w:rPr>
          <w:rFonts w:hint="eastAsia" w:ascii="黑体" w:hAnsi="宋体" w:eastAsia="黑体" w:cs="宋体"/>
          <w:color w:val="000000"/>
          <w:kern w:val="0"/>
          <w:sz w:val="32"/>
          <w:szCs w:val="32"/>
          <w:shd w:val="clear" w:color="auto" w:fill="FFFFFF"/>
          <w:lang w:val="zh-CN"/>
        </w:rPr>
        <w:t>部门（单位）概况</w:t>
      </w:r>
    </w:p>
    <w:p>
      <w:pPr>
        <w:widowControl/>
        <w:shd w:val="clear" w:color="auto" w:fill="FFFFFF"/>
        <w:spacing w:line="360" w:lineRule="auto"/>
        <w:ind w:firstLine="560" w:firstLineChars="200"/>
        <w:jc w:val="left"/>
        <w:rPr>
          <w:rFonts w:hint="eastAsia" w:ascii="楷体_GB2312" w:eastAsia="楷体_GB2312"/>
          <w:kern w:val="0"/>
          <w:sz w:val="28"/>
          <w:szCs w:val="28"/>
        </w:rPr>
      </w:pPr>
      <w:r>
        <w:rPr>
          <w:rFonts w:hint="eastAsia" w:ascii="仿宋_GB2312" w:eastAsia="仿宋_GB2312"/>
          <w:kern w:val="0"/>
          <w:sz w:val="28"/>
          <w:szCs w:val="28"/>
          <w:lang w:val="en-US" w:eastAsia="zh-CN"/>
        </w:rPr>
        <w:t>广汉市教学研究教师培训中心是独立法人资格的事业单位，人员编制37人。下设“四部两室”，即高中部、义教部、幼教部、培训部、办公室、教育科研理论室。工作上接受广汉市教育局直接领导，业务上接受德阳市教育科学研究所的指导。截止2019年底，有教职工36人，其中专业技术人员30人，工勤人员3人，临聘人员3人。</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二、部门财政资金收支情况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（一）部门财政资金收入情况。</w:t>
      </w:r>
    </w:p>
    <w:tbl>
      <w:tblPr>
        <w:tblStyle w:val="12"/>
        <w:tblW w:w="6720" w:type="dxa"/>
        <w:tblInd w:w="0" w:type="dxa"/>
        <w:shd w:val="clear" w:color="auto" w:fill="auto"/>
        <w:tblLayout w:type="autofit"/>
        <w:tblCellMar>
          <w:top w:w="0" w:type="dxa"/>
          <w:left w:w="0" w:type="dxa"/>
          <w:bottom w:w="0" w:type="dxa"/>
          <w:right w:w="0" w:type="dxa"/>
        </w:tblCellMar>
      </w:tblPr>
      <w:tblGrid>
        <w:gridCol w:w="330"/>
        <w:gridCol w:w="330"/>
        <w:gridCol w:w="330"/>
        <w:gridCol w:w="3930"/>
        <w:gridCol w:w="1800"/>
      </w:tblGrid>
      <w:tr>
        <w:tblPrEx>
          <w:shd w:val="clear" w:color="auto" w:fill="auto"/>
          <w:tblCellMar>
            <w:top w:w="0" w:type="dxa"/>
            <w:left w:w="0" w:type="dxa"/>
            <w:bottom w:w="0" w:type="dxa"/>
            <w:right w:w="0" w:type="dxa"/>
          </w:tblCellMar>
        </w:tblPrEx>
        <w:trPr>
          <w:trHeight w:val="312" w:hRule="atLeast"/>
        </w:trPr>
        <w:tc>
          <w:tcPr>
            <w:tcW w:w="990" w:type="dxa"/>
            <w:gridSpan w:val="3"/>
            <w:vMerge w:val="restar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科目编码</w:t>
            </w:r>
          </w:p>
        </w:tc>
        <w:tc>
          <w:tcPr>
            <w:tcW w:w="3930" w:type="dxa"/>
            <w:vMerge w:val="restart"/>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800"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一般公共预算财政拨款收入</w:t>
            </w:r>
          </w:p>
        </w:tc>
      </w:tr>
      <w:tr>
        <w:tblPrEx>
          <w:tblCellMar>
            <w:top w:w="0" w:type="dxa"/>
            <w:left w:w="0" w:type="dxa"/>
            <w:bottom w:w="0" w:type="dxa"/>
            <w:right w:w="0" w:type="dxa"/>
          </w:tblCellMar>
        </w:tblPrEx>
        <w:trPr>
          <w:trHeight w:val="312" w:hRule="atLeast"/>
        </w:trPr>
        <w:tc>
          <w:tcPr>
            <w:tcW w:w="990" w:type="dxa"/>
            <w:gridSpan w:val="3"/>
            <w:vMerge w:val="continue"/>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930" w:type="dxa"/>
            <w:vMerge w:val="continue"/>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80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12" w:hRule="atLeast"/>
        </w:trPr>
        <w:tc>
          <w:tcPr>
            <w:tcW w:w="990" w:type="dxa"/>
            <w:gridSpan w:val="3"/>
            <w:vMerge w:val="continue"/>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930" w:type="dxa"/>
            <w:vMerge w:val="continue"/>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80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12" w:hRule="atLeast"/>
        </w:trPr>
        <w:tc>
          <w:tcPr>
            <w:tcW w:w="990" w:type="dxa"/>
            <w:gridSpan w:val="3"/>
            <w:vMerge w:val="continue"/>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930" w:type="dxa"/>
            <w:vMerge w:val="continue"/>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800"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类</w:t>
            </w:r>
          </w:p>
        </w:tc>
        <w:tc>
          <w:tcPr>
            <w:tcW w:w="0" w:type="auto"/>
            <w:vMerge w:val="restar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款</w:t>
            </w:r>
          </w:p>
        </w:tc>
        <w:tc>
          <w:tcPr>
            <w:tcW w:w="0" w:type="auto"/>
            <w:vMerge w:val="restar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180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r>
      <w:tr>
        <w:tblPrEx>
          <w:tblCellMar>
            <w:top w:w="0" w:type="dxa"/>
            <w:left w:w="0" w:type="dxa"/>
            <w:bottom w:w="0" w:type="dxa"/>
            <w:right w:w="0"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559.17</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378.50</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378.50</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378.50</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社会保障和就业支出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110.35</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行政事业单位离退休</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110.35</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事业单位离退休</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37.96</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机关事业单位基本养老保险缴费支出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49.53</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2080506</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机关事业单位职业年金缴费支出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22.86</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卫生健康支出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32.44</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行政事业单位医疗</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30.99</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2101102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事业单位医疗</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17.79</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2101103</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公务员医疗补助</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13.20</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21099</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其他卫生健康支出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1.45</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2109901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其他卫生健康支出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1.45</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住房保障支出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37.88</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住房改革支出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37.88</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2210201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37.88</w:t>
            </w:r>
          </w:p>
        </w:tc>
      </w:tr>
    </w:tbl>
    <w:p>
      <w:pPr>
        <w:widowControl/>
        <w:numPr>
          <w:ilvl w:val="0"/>
          <w:numId w:val="5"/>
        </w:numPr>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部门财政资金支出情况。</w:t>
      </w:r>
    </w:p>
    <w:tbl>
      <w:tblPr>
        <w:tblStyle w:val="12"/>
        <w:tblW w:w="6345" w:type="dxa"/>
        <w:tblInd w:w="0" w:type="dxa"/>
        <w:shd w:val="clear" w:color="auto" w:fill="auto"/>
        <w:tblLayout w:type="autofit"/>
        <w:tblCellMar>
          <w:top w:w="0" w:type="dxa"/>
          <w:left w:w="0" w:type="dxa"/>
          <w:bottom w:w="0" w:type="dxa"/>
          <w:right w:w="0" w:type="dxa"/>
        </w:tblCellMar>
      </w:tblPr>
      <w:tblGrid>
        <w:gridCol w:w="330"/>
        <w:gridCol w:w="330"/>
        <w:gridCol w:w="330"/>
        <w:gridCol w:w="3930"/>
        <w:gridCol w:w="1425"/>
      </w:tblGrid>
      <w:tr>
        <w:tblPrEx>
          <w:shd w:val="clear" w:color="auto" w:fill="auto"/>
          <w:tblCellMar>
            <w:top w:w="0" w:type="dxa"/>
            <w:left w:w="0" w:type="dxa"/>
            <w:bottom w:w="0" w:type="dxa"/>
            <w:right w:w="0" w:type="dxa"/>
          </w:tblCellMar>
        </w:tblPrEx>
        <w:trPr>
          <w:trHeight w:val="308" w:hRule="atLeast"/>
        </w:trPr>
        <w:tc>
          <w:tcPr>
            <w:tcW w:w="990" w:type="dxa"/>
            <w:gridSpan w:val="3"/>
            <w:vMerge w:val="restar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科目编码</w:t>
            </w:r>
          </w:p>
        </w:tc>
        <w:tc>
          <w:tcPr>
            <w:tcW w:w="3930" w:type="dxa"/>
            <w:vMerge w:val="restart"/>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425"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本年支出合计</w:t>
            </w:r>
          </w:p>
        </w:tc>
      </w:tr>
      <w:tr>
        <w:tblPrEx>
          <w:tblCellMar>
            <w:top w:w="0" w:type="dxa"/>
            <w:left w:w="0" w:type="dxa"/>
            <w:bottom w:w="0" w:type="dxa"/>
            <w:right w:w="0" w:type="dxa"/>
          </w:tblCellMar>
        </w:tblPrEx>
        <w:trPr>
          <w:trHeight w:val="308" w:hRule="atLeast"/>
        </w:trPr>
        <w:tc>
          <w:tcPr>
            <w:tcW w:w="990" w:type="dxa"/>
            <w:gridSpan w:val="3"/>
            <w:vMerge w:val="continue"/>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930" w:type="dxa"/>
            <w:vMerge w:val="continue"/>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25"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990" w:type="dxa"/>
            <w:gridSpan w:val="3"/>
            <w:vMerge w:val="continue"/>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930" w:type="dxa"/>
            <w:vMerge w:val="continue"/>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25"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990" w:type="dxa"/>
            <w:gridSpan w:val="3"/>
            <w:vMerge w:val="continue"/>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930" w:type="dxa"/>
            <w:vMerge w:val="continue"/>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25"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类</w:t>
            </w:r>
          </w:p>
        </w:tc>
        <w:tc>
          <w:tcPr>
            <w:tcW w:w="0" w:type="auto"/>
            <w:vMerge w:val="restar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款</w:t>
            </w:r>
          </w:p>
        </w:tc>
        <w:tc>
          <w:tcPr>
            <w:tcW w:w="0" w:type="auto"/>
            <w:vMerge w:val="restar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1425"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r>
      <w:tr>
        <w:tblPrEx>
          <w:tblCellMar>
            <w:top w:w="0" w:type="dxa"/>
            <w:left w:w="0" w:type="dxa"/>
            <w:bottom w:w="0" w:type="dxa"/>
            <w:right w:w="0"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561.16</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380.48</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380.48</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380.48</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社会保障和就业支出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110.35</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行政事业单位离退休</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110.35</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事业单位离退休</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37.96</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机关事业单位基本养老保险缴费支出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49.53</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2080506</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机关事业单位职业年金缴费支出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22.86</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卫生健康支出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32.44</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行政事业单位医疗</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30.99</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2101102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事业单位医疗</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17.79</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2101103</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公务员医疗补助</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13.20</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21099</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其他卫生健康支出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1.45</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2109901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其他卫生健康支出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1.45</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住房保障支出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37.88</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住房改革支出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37.88</w:t>
            </w:r>
          </w:p>
        </w:tc>
      </w:tr>
      <w:tr>
        <w:tblPrEx>
          <w:tblCellMar>
            <w:top w:w="0" w:type="dxa"/>
            <w:left w:w="0" w:type="dxa"/>
            <w:bottom w:w="0" w:type="dxa"/>
            <w:right w:w="0"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2210201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37.88</w:t>
            </w:r>
          </w:p>
        </w:tc>
      </w:tr>
    </w:tbl>
    <w:p>
      <w:pPr>
        <w:widowControl/>
        <w:numPr>
          <w:ilvl w:val="0"/>
          <w:numId w:val="0"/>
        </w:numPr>
        <w:adjustRightInd w:val="0"/>
        <w:snapToGrid w:val="0"/>
        <w:spacing w:line="580" w:lineRule="exact"/>
        <w:contextualSpacing/>
        <w:jc w:val="left"/>
        <w:rPr>
          <w:rFonts w:hint="eastAsia" w:ascii="仿宋_GB2312" w:hAnsi="宋体" w:eastAsia="仿宋_GB2312" w:cs="宋体"/>
          <w:color w:val="000000"/>
          <w:kern w:val="0"/>
          <w:sz w:val="32"/>
          <w:szCs w:val="32"/>
          <w:shd w:val="clear" w:color="auto" w:fill="FFFFFF"/>
          <w:lang w:val="zh-CN"/>
        </w:rPr>
      </w:pP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三、部门整体预算绩效管理情况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（一）部门预算管理。</w:t>
      </w:r>
    </w:p>
    <w:p>
      <w:pPr>
        <w:widowControl/>
        <w:shd w:val="clear" w:color="auto" w:fill="FFFFFF"/>
        <w:spacing w:line="560" w:lineRule="atLeast"/>
        <w:ind w:firstLine="720"/>
        <w:jc w:val="left"/>
        <w:rPr>
          <w:rFonts w:hint="eastAsia" w:ascii="微软雅黑" w:hAnsi="微软雅黑" w:eastAsia="微软雅黑" w:cs="宋体"/>
          <w:color w:val="555555"/>
          <w:kern w:val="0"/>
          <w:sz w:val="28"/>
          <w:szCs w:val="28"/>
        </w:rPr>
      </w:pPr>
      <w:r>
        <w:rPr>
          <w:rFonts w:hint="eastAsia" w:ascii="仿宋_GB2312" w:hAnsi="Times New Roman" w:eastAsia="仿宋_GB2312" w:cs="Times New Roman"/>
          <w:color w:val="555555"/>
          <w:kern w:val="0"/>
          <w:sz w:val="28"/>
          <w:szCs w:val="28"/>
        </w:rPr>
        <w:t>（一）年度部门预算收入情况。</w:t>
      </w:r>
    </w:p>
    <w:p>
      <w:pPr>
        <w:widowControl/>
        <w:shd w:val="clear" w:color="auto" w:fill="FFFFFF"/>
        <w:spacing w:line="560" w:lineRule="atLeast"/>
        <w:ind w:firstLine="720"/>
        <w:jc w:val="left"/>
        <w:rPr>
          <w:rFonts w:hint="eastAsia" w:ascii="仿宋_GB2312" w:hAnsi="Times New Roman" w:eastAsia="仿宋_GB2312" w:cs="Times New Roman"/>
          <w:color w:val="555555"/>
          <w:kern w:val="0"/>
          <w:sz w:val="28"/>
          <w:szCs w:val="28"/>
        </w:rPr>
      </w:pPr>
      <w:r>
        <w:rPr>
          <w:rFonts w:hint="eastAsia" w:ascii="仿宋" w:hAnsi="仿宋" w:eastAsia="仿宋" w:cs="宋体"/>
          <w:color w:val="555555"/>
          <w:kern w:val="0"/>
          <w:sz w:val="28"/>
          <w:szCs w:val="28"/>
          <w:lang w:eastAsia="zh-CN"/>
        </w:rPr>
        <w:t>研培中心</w:t>
      </w:r>
      <w:r>
        <w:rPr>
          <w:rFonts w:hint="eastAsia" w:ascii="仿宋" w:hAnsi="仿宋" w:eastAsia="仿宋" w:cs="宋体"/>
          <w:color w:val="555555"/>
          <w:kern w:val="0"/>
          <w:sz w:val="28"/>
          <w:szCs w:val="28"/>
        </w:rPr>
        <w:t>201</w:t>
      </w:r>
      <w:r>
        <w:rPr>
          <w:rFonts w:hint="eastAsia" w:ascii="仿宋" w:hAnsi="仿宋" w:eastAsia="仿宋" w:cs="宋体"/>
          <w:color w:val="555555"/>
          <w:kern w:val="0"/>
          <w:sz w:val="28"/>
          <w:szCs w:val="28"/>
          <w:lang w:val="en-US" w:eastAsia="zh-CN"/>
        </w:rPr>
        <w:t>9</w:t>
      </w:r>
      <w:r>
        <w:rPr>
          <w:rFonts w:hint="eastAsia" w:ascii="仿宋" w:hAnsi="仿宋" w:eastAsia="仿宋" w:cs="宋体"/>
          <w:color w:val="555555"/>
          <w:kern w:val="0"/>
          <w:sz w:val="28"/>
          <w:szCs w:val="28"/>
        </w:rPr>
        <w:t>年初结转和结余为43</w:t>
      </w:r>
      <w:r>
        <w:rPr>
          <w:rFonts w:hint="eastAsia" w:ascii="仿宋" w:hAnsi="仿宋" w:eastAsia="仿宋" w:cs="宋体"/>
          <w:color w:val="555555"/>
          <w:kern w:val="0"/>
          <w:sz w:val="28"/>
          <w:szCs w:val="28"/>
          <w:lang w:val="en-US" w:eastAsia="zh-CN"/>
        </w:rPr>
        <w:t>.</w:t>
      </w:r>
      <w:r>
        <w:rPr>
          <w:rFonts w:hint="eastAsia" w:ascii="仿宋" w:hAnsi="仿宋" w:eastAsia="仿宋" w:cs="宋体"/>
          <w:color w:val="555555"/>
          <w:kern w:val="0"/>
          <w:sz w:val="28"/>
          <w:szCs w:val="28"/>
        </w:rPr>
        <w:t>75万元，201</w:t>
      </w:r>
      <w:r>
        <w:rPr>
          <w:rFonts w:hint="eastAsia" w:ascii="仿宋" w:hAnsi="仿宋" w:eastAsia="仿宋" w:cs="宋体"/>
          <w:color w:val="555555"/>
          <w:kern w:val="0"/>
          <w:sz w:val="28"/>
          <w:szCs w:val="28"/>
          <w:lang w:val="en-US" w:eastAsia="zh-CN"/>
        </w:rPr>
        <w:t>9</w:t>
      </w:r>
      <w:r>
        <w:rPr>
          <w:rFonts w:hint="eastAsia" w:ascii="仿宋" w:hAnsi="仿宋" w:eastAsia="仿宋" w:cs="宋体"/>
          <w:color w:val="555555"/>
          <w:kern w:val="0"/>
          <w:sz w:val="28"/>
          <w:szCs w:val="28"/>
        </w:rPr>
        <w:t>年预算收入总额为497</w:t>
      </w:r>
      <w:r>
        <w:rPr>
          <w:rFonts w:hint="eastAsia" w:ascii="仿宋" w:hAnsi="仿宋" w:eastAsia="仿宋" w:cs="宋体"/>
          <w:color w:val="555555"/>
          <w:kern w:val="0"/>
          <w:sz w:val="28"/>
          <w:szCs w:val="28"/>
          <w:lang w:val="en-US" w:eastAsia="zh-CN"/>
        </w:rPr>
        <w:t>.</w:t>
      </w:r>
      <w:r>
        <w:rPr>
          <w:rFonts w:hint="eastAsia" w:ascii="仿宋" w:hAnsi="仿宋" w:eastAsia="仿宋" w:cs="宋体"/>
          <w:color w:val="555555"/>
          <w:kern w:val="0"/>
          <w:sz w:val="28"/>
          <w:szCs w:val="28"/>
        </w:rPr>
        <w:t>15万元，</w:t>
      </w:r>
      <w:r>
        <w:rPr>
          <w:rFonts w:hint="eastAsia" w:ascii="仿宋_GB2312" w:hAnsi="Times New Roman" w:eastAsia="仿宋_GB2312" w:cs="Times New Roman"/>
          <w:color w:val="555555"/>
          <w:kern w:val="0"/>
          <w:sz w:val="28"/>
          <w:szCs w:val="28"/>
        </w:rPr>
        <w:t>其中：教育支出</w:t>
      </w:r>
      <w:r>
        <w:rPr>
          <w:rFonts w:hint="eastAsia" w:ascii="仿宋_GB2312" w:hAnsi="Times New Roman" w:eastAsia="仿宋_GB2312" w:cs="Times New Roman"/>
          <w:color w:val="555555"/>
          <w:kern w:val="0"/>
          <w:sz w:val="28"/>
          <w:szCs w:val="28"/>
          <w:lang w:val="en-US" w:eastAsia="zh-CN"/>
        </w:rPr>
        <w:t>337.34</w:t>
      </w:r>
      <w:r>
        <w:rPr>
          <w:rFonts w:hint="eastAsia" w:ascii="仿宋_GB2312" w:hAnsi="Times New Roman" w:eastAsia="仿宋_GB2312" w:cs="Times New Roman"/>
          <w:color w:val="555555"/>
          <w:kern w:val="0"/>
          <w:sz w:val="28"/>
          <w:szCs w:val="28"/>
        </w:rPr>
        <w:t>万元，社会保障和就业支出</w:t>
      </w:r>
      <w:r>
        <w:rPr>
          <w:rFonts w:hint="eastAsia" w:ascii="仿宋_GB2312" w:hAnsi="Times New Roman" w:eastAsia="仿宋_GB2312" w:cs="Times New Roman"/>
          <w:color w:val="555555"/>
          <w:kern w:val="0"/>
          <w:sz w:val="28"/>
          <w:szCs w:val="28"/>
          <w:lang w:val="en-US" w:eastAsia="zh-CN"/>
        </w:rPr>
        <w:t>87.33</w:t>
      </w:r>
      <w:r>
        <w:rPr>
          <w:rFonts w:hint="eastAsia" w:ascii="仿宋_GB2312" w:hAnsi="Times New Roman" w:eastAsia="仿宋_GB2312" w:cs="Times New Roman"/>
          <w:color w:val="555555"/>
          <w:kern w:val="0"/>
          <w:sz w:val="28"/>
          <w:szCs w:val="28"/>
        </w:rPr>
        <w:t>万元，医疗卫生与计划生育支出</w:t>
      </w:r>
      <w:r>
        <w:rPr>
          <w:rFonts w:hint="eastAsia" w:ascii="仿宋_GB2312" w:hAnsi="Times New Roman" w:eastAsia="仿宋_GB2312" w:cs="Times New Roman"/>
          <w:color w:val="555555"/>
          <w:kern w:val="0"/>
          <w:sz w:val="28"/>
          <w:szCs w:val="28"/>
          <w:lang w:val="en-US" w:eastAsia="zh-CN"/>
        </w:rPr>
        <w:t>34.60</w:t>
      </w:r>
      <w:r>
        <w:rPr>
          <w:rFonts w:hint="eastAsia" w:ascii="仿宋_GB2312" w:hAnsi="Times New Roman" w:eastAsia="仿宋_GB2312" w:cs="Times New Roman"/>
          <w:color w:val="555555"/>
          <w:kern w:val="0"/>
          <w:sz w:val="28"/>
          <w:szCs w:val="28"/>
        </w:rPr>
        <w:t>万元，住房保障支出</w:t>
      </w:r>
      <w:r>
        <w:rPr>
          <w:rFonts w:hint="eastAsia" w:ascii="仿宋_GB2312" w:hAnsi="Times New Roman" w:eastAsia="仿宋_GB2312" w:cs="Times New Roman"/>
          <w:color w:val="555555"/>
          <w:kern w:val="0"/>
          <w:sz w:val="28"/>
          <w:szCs w:val="28"/>
          <w:lang w:val="en-US" w:eastAsia="zh-CN"/>
        </w:rPr>
        <w:t>37.88</w:t>
      </w:r>
      <w:r>
        <w:rPr>
          <w:rFonts w:hint="eastAsia" w:ascii="仿宋_GB2312" w:hAnsi="Times New Roman" w:eastAsia="仿宋_GB2312" w:cs="Times New Roman"/>
          <w:color w:val="555555"/>
          <w:kern w:val="0"/>
          <w:sz w:val="28"/>
          <w:szCs w:val="28"/>
        </w:rPr>
        <w:t>万元。</w:t>
      </w:r>
    </w:p>
    <w:p>
      <w:pPr>
        <w:numPr>
          <w:ilvl w:val="0"/>
          <w:numId w:val="6"/>
        </w:numPr>
        <w:autoSpaceDE w:val="0"/>
        <w:autoSpaceDN w:val="0"/>
        <w:adjustRightInd w:val="0"/>
        <w:spacing w:line="580" w:lineRule="exact"/>
        <w:ind w:firstLine="560" w:firstLineChars="200"/>
        <w:jc w:val="left"/>
        <w:rPr>
          <w:rFonts w:hint="eastAsia" w:ascii="仿宋_GB2312" w:eastAsia="仿宋_GB2312"/>
          <w:kern w:val="0"/>
          <w:sz w:val="28"/>
          <w:szCs w:val="28"/>
        </w:rPr>
      </w:pPr>
      <w:r>
        <w:rPr>
          <w:rFonts w:hint="eastAsia" w:ascii="楷体_GB2312" w:eastAsia="楷体_GB2312"/>
          <w:kern w:val="0"/>
          <w:sz w:val="28"/>
          <w:szCs w:val="28"/>
        </w:rPr>
        <w:t>预算执行情况。</w:t>
      </w:r>
    </w:p>
    <w:p>
      <w:pPr>
        <w:numPr>
          <w:ilvl w:val="0"/>
          <w:numId w:val="7"/>
        </w:numPr>
        <w:autoSpaceDE w:val="0"/>
        <w:autoSpaceDN w:val="0"/>
        <w:adjustRightInd w:val="0"/>
        <w:spacing w:line="580" w:lineRule="exact"/>
        <w:ind w:firstLine="840" w:firstLineChars="300"/>
        <w:jc w:val="left"/>
        <w:rPr>
          <w:rFonts w:hint="eastAsia" w:ascii="仿宋_GB2312" w:eastAsia="仿宋_GB2312"/>
          <w:color w:val="auto"/>
          <w:kern w:val="0"/>
          <w:sz w:val="28"/>
          <w:szCs w:val="28"/>
          <w:lang w:eastAsia="zh-CN"/>
        </w:rPr>
      </w:pPr>
      <w:r>
        <w:rPr>
          <w:rFonts w:hint="eastAsia" w:ascii="仿宋_GB2312" w:eastAsia="仿宋_GB2312"/>
          <w:color w:val="auto"/>
          <w:kern w:val="0"/>
          <w:sz w:val="28"/>
          <w:szCs w:val="28"/>
        </w:rPr>
        <w:t>基本支出</w:t>
      </w:r>
      <w:r>
        <w:rPr>
          <w:rFonts w:hint="eastAsia" w:ascii="仿宋_GB2312" w:eastAsia="仿宋_GB2312"/>
          <w:color w:val="auto"/>
          <w:kern w:val="0"/>
          <w:sz w:val="28"/>
          <w:szCs w:val="28"/>
          <w:lang w:eastAsia="zh-CN"/>
        </w:rPr>
        <w:t>情况</w:t>
      </w:r>
    </w:p>
    <w:p>
      <w:pPr>
        <w:numPr>
          <w:ilvl w:val="0"/>
          <w:numId w:val="0"/>
        </w:numPr>
        <w:autoSpaceDE w:val="0"/>
        <w:autoSpaceDN w:val="0"/>
        <w:adjustRightInd w:val="0"/>
        <w:spacing w:line="580" w:lineRule="exact"/>
        <w:ind w:firstLine="1120" w:firstLineChars="400"/>
        <w:jc w:val="left"/>
        <w:rPr>
          <w:rFonts w:hint="eastAsia" w:ascii="仿宋_GB2312" w:eastAsia="仿宋_GB2312"/>
          <w:kern w:val="0"/>
          <w:sz w:val="28"/>
          <w:szCs w:val="28"/>
        </w:rPr>
      </w:pPr>
      <w:r>
        <w:rPr>
          <w:rFonts w:hint="eastAsia" w:ascii="仿宋" w:hAnsi="仿宋" w:eastAsia="仿宋" w:cs="宋体"/>
          <w:color w:val="555555"/>
          <w:kern w:val="0"/>
          <w:sz w:val="28"/>
          <w:szCs w:val="28"/>
          <w:lang w:eastAsia="zh-CN"/>
        </w:rPr>
        <w:t>研培中心</w:t>
      </w:r>
      <w:r>
        <w:rPr>
          <w:rFonts w:hint="eastAsia" w:ascii="仿宋" w:hAnsi="仿宋" w:eastAsia="仿宋" w:cs="宋体"/>
          <w:color w:val="555555"/>
          <w:kern w:val="0"/>
          <w:sz w:val="28"/>
          <w:szCs w:val="28"/>
        </w:rPr>
        <w:t>201</w:t>
      </w:r>
      <w:r>
        <w:rPr>
          <w:rFonts w:hint="eastAsia" w:ascii="仿宋" w:hAnsi="仿宋" w:eastAsia="仿宋" w:cs="宋体"/>
          <w:color w:val="555555"/>
          <w:kern w:val="0"/>
          <w:sz w:val="28"/>
          <w:szCs w:val="28"/>
          <w:lang w:val="en-US" w:eastAsia="zh-CN"/>
        </w:rPr>
        <w:t>9</w:t>
      </w:r>
      <w:r>
        <w:rPr>
          <w:rFonts w:hint="eastAsia" w:ascii="仿宋" w:hAnsi="仿宋" w:eastAsia="仿宋" w:cs="宋体"/>
          <w:color w:val="555555"/>
          <w:kern w:val="0"/>
          <w:sz w:val="28"/>
          <w:szCs w:val="28"/>
        </w:rPr>
        <w:t>年预算</w:t>
      </w:r>
      <w:r>
        <w:rPr>
          <w:rFonts w:hint="eastAsia" w:ascii="仿宋" w:hAnsi="仿宋" w:eastAsia="仿宋" w:cs="宋体"/>
          <w:color w:val="555555"/>
          <w:kern w:val="0"/>
          <w:sz w:val="28"/>
          <w:szCs w:val="28"/>
          <w:lang w:eastAsia="zh-CN"/>
        </w:rPr>
        <w:t>支出</w:t>
      </w:r>
      <w:r>
        <w:rPr>
          <w:rFonts w:hint="eastAsia" w:ascii="仿宋" w:hAnsi="仿宋" w:eastAsia="仿宋" w:cs="宋体"/>
          <w:color w:val="555555"/>
          <w:kern w:val="0"/>
          <w:sz w:val="28"/>
          <w:szCs w:val="28"/>
        </w:rPr>
        <w:t>总额为</w:t>
      </w:r>
      <w:r>
        <w:rPr>
          <w:rFonts w:hint="eastAsia" w:ascii="仿宋" w:hAnsi="仿宋" w:eastAsia="仿宋" w:cs="宋体"/>
          <w:color w:val="555555"/>
          <w:kern w:val="0"/>
          <w:sz w:val="28"/>
          <w:szCs w:val="28"/>
          <w:lang w:val="en-US" w:eastAsia="zh-CN"/>
        </w:rPr>
        <w:t>559.17</w:t>
      </w:r>
      <w:r>
        <w:rPr>
          <w:rFonts w:hint="eastAsia" w:ascii="仿宋" w:hAnsi="仿宋" w:eastAsia="仿宋" w:cs="宋体"/>
          <w:color w:val="555555"/>
          <w:kern w:val="0"/>
          <w:sz w:val="28"/>
          <w:szCs w:val="28"/>
        </w:rPr>
        <w:t>万元，</w:t>
      </w:r>
      <w:r>
        <w:rPr>
          <w:rFonts w:hint="eastAsia" w:ascii="仿宋_GB2312" w:hAnsi="Times New Roman" w:eastAsia="仿宋_GB2312" w:cs="Times New Roman"/>
          <w:color w:val="555555"/>
          <w:kern w:val="0"/>
          <w:sz w:val="28"/>
          <w:szCs w:val="28"/>
        </w:rPr>
        <w:t>其中：教育支出</w:t>
      </w:r>
      <w:r>
        <w:rPr>
          <w:rFonts w:hint="eastAsia" w:ascii="仿宋_GB2312" w:hAnsi="Times New Roman" w:eastAsia="仿宋_GB2312" w:cs="Times New Roman"/>
          <w:color w:val="555555"/>
          <w:kern w:val="0"/>
          <w:sz w:val="28"/>
          <w:szCs w:val="28"/>
          <w:lang w:val="en-US" w:eastAsia="zh-CN"/>
        </w:rPr>
        <w:t>378.49</w:t>
      </w:r>
      <w:r>
        <w:rPr>
          <w:rFonts w:hint="eastAsia" w:ascii="仿宋_GB2312" w:hAnsi="Times New Roman" w:eastAsia="仿宋_GB2312" w:cs="Times New Roman"/>
          <w:color w:val="555555"/>
          <w:kern w:val="0"/>
          <w:sz w:val="28"/>
          <w:szCs w:val="28"/>
        </w:rPr>
        <w:t>万元，社会保障和就业支出</w:t>
      </w:r>
      <w:r>
        <w:rPr>
          <w:rFonts w:hint="eastAsia" w:ascii="仿宋_GB2312" w:hAnsi="Times New Roman" w:eastAsia="仿宋_GB2312" w:cs="Times New Roman"/>
          <w:color w:val="555555"/>
          <w:kern w:val="0"/>
          <w:sz w:val="28"/>
          <w:szCs w:val="28"/>
          <w:lang w:val="en-US" w:eastAsia="zh-CN"/>
        </w:rPr>
        <w:t>110.36</w:t>
      </w:r>
      <w:r>
        <w:rPr>
          <w:rFonts w:hint="eastAsia" w:ascii="仿宋_GB2312" w:hAnsi="Times New Roman" w:eastAsia="仿宋_GB2312" w:cs="Times New Roman"/>
          <w:color w:val="555555"/>
          <w:kern w:val="0"/>
          <w:sz w:val="28"/>
          <w:szCs w:val="28"/>
        </w:rPr>
        <w:t>万元，医疗卫生与计划生育支出</w:t>
      </w:r>
      <w:r>
        <w:rPr>
          <w:rFonts w:hint="eastAsia" w:ascii="仿宋_GB2312" w:hAnsi="Times New Roman" w:eastAsia="仿宋_GB2312" w:cs="Times New Roman"/>
          <w:color w:val="555555"/>
          <w:kern w:val="0"/>
          <w:sz w:val="28"/>
          <w:szCs w:val="28"/>
          <w:lang w:val="en-US" w:eastAsia="zh-CN"/>
        </w:rPr>
        <w:t>32.44</w:t>
      </w:r>
      <w:r>
        <w:rPr>
          <w:rFonts w:hint="eastAsia" w:ascii="仿宋_GB2312" w:hAnsi="Times New Roman" w:eastAsia="仿宋_GB2312" w:cs="Times New Roman"/>
          <w:color w:val="555555"/>
          <w:kern w:val="0"/>
          <w:sz w:val="28"/>
          <w:szCs w:val="28"/>
        </w:rPr>
        <w:t>万元，住房保障支出</w:t>
      </w:r>
      <w:r>
        <w:rPr>
          <w:rFonts w:hint="eastAsia" w:ascii="仿宋_GB2312" w:hAnsi="Times New Roman" w:eastAsia="仿宋_GB2312" w:cs="Times New Roman"/>
          <w:color w:val="555555"/>
          <w:kern w:val="0"/>
          <w:sz w:val="28"/>
          <w:szCs w:val="28"/>
          <w:lang w:val="en-US" w:eastAsia="zh-CN"/>
        </w:rPr>
        <w:t>37.88</w:t>
      </w:r>
      <w:r>
        <w:rPr>
          <w:rFonts w:hint="eastAsia" w:ascii="仿宋_GB2312" w:hAnsi="Times New Roman" w:eastAsia="仿宋_GB2312" w:cs="Times New Roman"/>
          <w:color w:val="555555"/>
          <w:kern w:val="0"/>
          <w:sz w:val="28"/>
          <w:szCs w:val="28"/>
        </w:rPr>
        <w:t>万元。</w:t>
      </w:r>
    </w:p>
    <w:p>
      <w:pPr>
        <w:autoSpaceDE w:val="0"/>
        <w:autoSpaceDN w:val="0"/>
        <w:adjustRightInd w:val="0"/>
        <w:spacing w:line="580" w:lineRule="exact"/>
        <w:ind w:firstLine="560" w:firstLineChars="200"/>
        <w:jc w:val="left"/>
        <w:rPr>
          <w:rFonts w:hint="eastAsia" w:ascii="仿宋_GB2312" w:eastAsia="仿宋_GB2312"/>
          <w:color w:val="auto"/>
          <w:kern w:val="0"/>
          <w:sz w:val="28"/>
          <w:szCs w:val="28"/>
          <w:lang w:eastAsia="zh-CN"/>
        </w:rPr>
      </w:pPr>
      <w:r>
        <w:rPr>
          <w:rFonts w:hint="eastAsia" w:ascii="仿宋_GB2312" w:eastAsia="仿宋_GB2312"/>
          <w:color w:val="auto"/>
          <w:kern w:val="0"/>
          <w:sz w:val="28"/>
          <w:szCs w:val="28"/>
          <w:lang w:val="en-US" w:eastAsia="zh-CN"/>
        </w:rPr>
        <w:t>2、</w:t>
      </w:r>
      <w:r>
        <w:rPr>
          <w:rFonts w:hint="eastAsia" w:ascii="仿宋_GB2312" w:eastAsia="仿宋_GB2312"/>
          <w:color w:val="auto"/>
          <w:kern w:val="0"/>
          <w:sz w:val="28"/>
          <w:szCs w:val="28"/>
        </w:rPr>
        <w:t>项目支出</w:t>
      </w:r>
      <w:r>
        <w:rPr>
          <w:rFonts w:hint="eastAsia" w:ascii="仿宋_GB2312" w:eastAsia="仿宋_GB2312"/>
          <w:color w:val="auto"/>
          <w:kern w:val="0"/>
          <w:sz w:val="28"/>
          <w:szCs w:val="28"/>
          <w:lang w:eastAsia="zh-CN"/>
        </w:rPr>
        <w:t>：无</w:t>
      </w:r>
    </w:p>
    <w:p>
      <w:pPr>
        <w:widowControl/>
        <w:adjustRightInd w:val="0"/>
        <w:snapToGrid w:val="0"/>
        <w:spacing w:line="580" w:lineRule="exact"/>
        <w:ind w:firstLine="640" w:firstLineChars="200"/>
        <w:contextualSpacing/>
        <w:jc w:val="left"/>
        <w:rPr>
          <w:rFonts w:ascii="仿宋_GB2312" w:hAnsi="宋体" w:eastAsia="仿宋_GB2312" w:cs="宋体"/>
          <w:strike/>
          <w:dstrike w:val="0"/>
          <w:color w:val="0000FF"/>
          <w:kern w:val="0"/>
          <w:sz w:val="32"/>
          <w:szCs w:val="32"/>
          <w:shd w:val="clear" w:color="auto" w:fill="FFFFFF"/>
          <w:lang w:val="zh-CN"/>
        </w:rPr>
      </w:pPr>
      <w:r>
        <w:rPr>
          <w:rFonts w:hint="eastAsia" w:ascii="仿宋_GB2312" w:hAnsi="宋体" w:eastAsia="仿宋_GB2312" w:cs="宋体"/>
          <w:strike/>
          <w:dstrike w:val="0"/>
          <w:color w:val="0000FF"/>
          <w:kern w:val="0"/>
          <w:sz w:val="32"/>
          <w:szCs w:val="32"/>
          <w:shd w:val="clear" w:color="auto" w:fill="FFFFFF"/>
          <w:lang w:val="zh-CN"/>
        </w:rPr>
        <w:t>包括部门绩效目标制定、目标实现、预算编制准确、支出控制、预算动态调整、执行进度、预算完成情况和违规记录等情况。</w:t>
      </w:r>
    </w:p>
    <w:p>
      <w:pPr>
        <w:widowControl/>
        <w:adjustRightInd w:val="0"/>
        <w:snapToGrid w:val="0"/>
        <w:spacing w:line="580" w:lineRule="exact"/>
        <w:ind w:firstLine="640" w:firstLineChars="200"/>
        <w:contextualSpacing/>
        <w:jc w:val="left"/>
        <w:rPr>
          <w:rFonts w:ascii="仿宋_GB2312" w:hAnsi="宋体" w:eastAsia="仿宋_GB2312" w:cs="宋体"/>
          <w:strike w:val="0"/>
          <w:dstrike w:val="0"/>
          <w:color w:val="auto"/>
          <w:kern w:val="0"/>
          <w:sz w:val="32"/>
          <w:szCs w:val="32"/>
          <w:shd w:val="clear" w:color="auto" w:fill="FFFFFF"/>
          <w:lang w:val="zh-CN"/>
        </w:rPr>
      </w:pPr>
      <w:r>
        <w:rPr>
          <w:rFonts w:hint="eastAsia" w:ascii="仿宋_GB2312" w:hAnsi="宋体" w:eastAsia="仿宋_GB2312" w:cs="宋体"/>
          <w:strike w:val="0"/>
          <w:dstrike w:val="0"/>
          <w:color w:val="auto"/>
          <w:kern w:val="0"/>
          <w:sz w:val="32"/>
          <w:szCs w:val="32"/>
          <w:shd w:val="clear" w:color="auto" w:fill="FFFFFF"/>
          <w:lang w:val="zh-CN"/>
        </w:rPr>
        <w:t>（二）结果应用情况。</w:t>
      </w:r>
    </w:p>
    <w:p>
      <w:pPr>
        <w:widowControl/>
        <w:adjustRightInd w:val="0"/>
        <w:snapToGrid w:val="0"/>
        <w:spacing w:line="580" w:lineRule="exact"/>
        <w:ind w:firstLine="640" w:firstLineChars="200"/>
        <w:contextualSpacing/>
        <w:jc w:val="left"/>
        <w:rPr>
          <w:rFonts w:hint="eastAsia" w:ascii="仿宋_GB2312" w:hAnsi="宋体" w:eastAsia="仿宋_GB2312" w:cs="宋体"/>
          <w:strike/>
          <w:dstrike w:val="0"/>
          <w:color w:val="0000FF"/>
          <w:kern w:val="0"/>
          <w:sz w:val="32"/>
          <w:szCs w:val="32"/>
          <w:shd w:val="clear" w:color="auto" w:fill="FFFFFF"/>
          <w:lang w:val="zh-CN"/>
        </w:rPr>
      </w:pPr>
      <w:r>
        <w:rPr>
          <w:rFonts w:hint="eastAsia" w:ascii="仿宋_GB2312" w:hAnsi="宋体" w:eastAsia="仿宋_GB2312" w:cs="宋体"/>
          <w:strike/>
          <w:dstrike w:val="0"/>
          <w:color w:val="0000FF"/>
          <w:kern w:val="0"/>
          <w:sz w:val="32"/>
          <w:szCs w:val="32"/>
          <w:shd w:val="clear" w:color="auto" w:fill="FFFFFF"/>
          <w:lang w:val="zh-CN"/>
        </w:rPr>
        <w:t>包括绩效自评公开、评价结果整改和应用结果反馈等情况。</w:t>
      </w:r>
    </w:p>
    <w:p>
      <w:pPr>
        <w:widowControl/>
        <w:adjustRightInd w:val="0"/>
        <w:snapToGrid w:val="0"/>
        <w:spacing w:line="580" w:lineRule="exact"/>
        <w:ind w:firstLine="640" w:firstLineChars="200"/>
        <w:contextualSpacing/>
        <w:jc w:val="left"/>
        <w:rPr>
          <w:rFonts w:hint="default" w:ascii="仿宋_GB2312" w:hAnsi="宋体" w:eastAsia="仿宋_GB2312" w:cs="宋体"/>
          <w:color w:val="000000"/>
          <w:kern w:val="0"/>
          <w:sz w:val="32"/>
          <w:szCs w:val="32"/>
          <w:shd w:val="clear" w:color="auto" w:fill="FFFFFF"/>
          <w:lang w:val="en-US" w:eastAsia="zh-CN"/>
        </w:rPr>
      </w:pPr>
      <w:r>
        <w:rPr>
          <w:rFonts w:hint="eastAsia" w:ascii="仿宋_GB2312" w:hAnsi="宋体" w:eastAsia="仿宋_GB2312" w:cs="宋体"/>
          <w:color w:val="000000"/>
          <w:kern w:val="0"/>
          <w:sz w:val="32"/>
          <w:szCs w:val="32"/>
          <w:shd w:val="clear" w:color="auto" w:fill="FFFFFF"/>
          <w:lang w:val="en-US" w:eastAsia="zh-CN"/>
        </w:rPr>
        <w:t>2019年全年度严格按财政局相关预算文件编制预算，根据评估结果单位进行了整改。最终圆满的完成全年的绩效任务。</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四、评价结论及建议</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（一）评价结论。</w:t>
      </w:r>
    </w:p>
    <w:p>
      <w:pPr>
        <w:widowControl/>
        <w:adjustRightInd w:val="0"/>
        <w:snapToGrid w:val="0"/>
        <w:spacing w:line="580" w:lineRule="exact"/>
        <w:ind w:firstLine="56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eastAsia="方正小标宋简体"/>
          <w:kern w:val="0"/>
          <w:sz w:val="28"/>
          <w:szCs w:val="28"/>
        </w:rPr>
        <w:pict>
          <v:shape id="_x0000_s1026" o:spid="_x0000_s1026" o:spt="75" type="#_x0000_t75" style="position:absolute;left:0pt;margin-left:-33.35pt;margin-top:-15.3pt;height:730.75pt;width:482.05pt;mso-position-horizontal-relative:margin;mso-position-vertical-relative:margin;mso-wrap-distance-bottom:0pt;mso-wrap-distance-left:9pt;mso-wrap-distance-right:9pt;mso-wrap-distance-top:0pt;z-index:251684864;mso-width-relative:page;mso-height-relative:page;" o:ole="t" filled="f" o:preferrelative="t" stroked="f" coordsize="21600,21600">
            <v:path/>
            <v:fill on="f" alignshape="1" focussize="0,0"/>
            <v:stroke on="f"/>
            <v:imagedata r:id="rId14" o:title=""/>
            <o:lock v:ext="edit" aspectratio="t"/>
            <w10:wrap type="square"/>
          </v:shape>
          <o:OLEObject Type="Embed" ProgID="Excel.Sheet.12" ShapeID="_x0000_s1026" DrawAspect="Content" ObjectID="_1468075725" r:id="rId13">
            <o:LockedField>false</o:LockedField>
          </o:OLEObject>
        </w:pict>
      </w:r>
    </w:p>
    <w:p>
      <w:pPr>
        <w:widowControl/>
        <w:numPr>
          <w:ilvl w:val="0"/>
          <w:numId w:val="6"/>
        </w:numPr>
        <w:adjustRightInd w:val="0"/>
        <w:snapToGrid w:val="0"/>
        <w:spacing w:line="580" w:lineRule="exact"/>
        <w:ind w:left="0" w:leftChars="0"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存在问题。</w:t>
      </w:r>
    </w:p>
    <w:p>
      <w:pPr>
        <w:widowControl/>
        <w:shd w:val="clear" w:color="auto" w:fill="FFFFFF"/>
        <w:spacing w:line="408" w:lineRule="auto"/>
        <w:ind w:firstLine="560" w:firstLineChars="200"/>
        <w:jc w:val="left"/>
        <w:rPr>
          <w:rFonts w:hint="eastAsia" w:ascii="宋体" w:hAnsi="宋体" w:cs="宋体"/>
          <w:kern w:val="0"/>
          <w:sz w:val="28"/>
          <w:szCs w:val="28"/>
        </w:rPr>
      </w:pPr>
      <w:r>
        <w:rPr>
          <w:rFonts w:hint="eastAsia" w:ascii="宋体" w:hAnsi="宋体" w:cs="宋体"/>
          <w:color w:val="000000"/>
          <w:sz w:val="28"/>
          <w:szCs w:val="28"/>
        </w:rPr>
        <w:t>1、</w:t>
      </w:r>
      <w:r>
        <w:rPr>
          <w:rFonts w:hint="eastAsia" w:ascii="宋体" w:hAnsi="宋体" w:cs="宋体"/>
          <w:kern w:val="0"/>
          <w:sz w:val="28"/>
          <w:szCs w:val="28"/>
        </w:rPr>
        <w:t>预算编制工作有待细化。预算编制不够明确和细化，预算编制的合理性需要提高，预算执行力度还要进一步加强。</w:t>
      </w:r>
    </w:p>
    <w:p>
      <w:pPr>
        <w:widowControl/>
        <w:shd w:val="clear" w:color="auto" w:fill="FFFFFF"/>
        <w:spacing w:line="408" w:lineRule="auto"/>
        <w:ind w:firstLine="560" w:firstLineChars="200"/>
        <w:jc w:val="left"/>
        <w:rPr>
          <w:rFonts w:hint="eastAsia" w:ascii="宋体" w:hAnsi="宋体" w:cs="宋体"/>
          <w:kern w:val="0"/>
          <w:sz w:val="28"/>
          <w:szCs w:val="28"/>
        </w:rPr>
      </w:pPr>
      <w:r>
        <w:rPr>
          <w:rFonts w:hint="eastAsia" w:ascii="宋体" w:hAnsi="宋体" w:cs="宋体"/>
          <w:kern w:val="0"/>
          <w:sz w:val="28"/>
          <w:szCs w:val="28"/>
        </w:rPr>
        <w:t>2、</w:t>
      </w:r>
      <w:r>
        <w:rPr>
          <w:rFonts w:hint="eastAsia" w:ascii="宋体" w:hAnsi="宋体" w:cs="宋体"/>
          <w:color w:val="000000"/>
          <w:sz w:val="28"/>
          <w:szCs w:val="28"/>
        </w:rPr>
        <w:t>因单位全额编制少导致经费不足：日常公用经费不足。</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（三）改进建议。</w:t>
      </w:r>
    </w:p>
    <w:p>
      <w:pPr>
        <w:widowControl/>
        <w:shd w:val="clear" w:color="auto" w:fill="FFFFFF"/>
        <w:spacing w:line="600" w:lineRule="atLeast"/>
        <w:ind w:firstLine="640"/>
        <w:jc w:val="left"/>
        <w:rPr>
          <w:rFonts w:hint="eastAsia" w:ascii="宋体" w:hAnsi="宋体" w:cs="宋体"/>
          <w:kern w:val="0"/>
          <w:sz w:val="28"/>
          <w:szCs w:val="28"/>
        </w:rPr>
      </w:pPr>
      <w:r>
        <w:rPr>
          <w:rFonts w:hint="eastAsia" w:ascii="宋体" w:hAnsi="宋体" w:cs="宋体"/>
          <w:kern w:val="0"/>
          <w:sz w:val="28"/>
          <w:szCs w:val="28"/>
        </w:rPr>
        <w:t>针对上述存在的问题及对外整体支出管理工作的需要，拟实施的改进措施如下：</w:t>
      </w:r>
    </w:p>
    <w:p>
      <w:pPr>
        <w:widowControl/>
        <w:shd w:val="clear" w:color="auto" w:fill="FFFFFF"/>
        <w:spacing w:line="600" w:lineRule="atLeast"/>
        <w:ind w:firstLine="640"/>
        <w:jc w:val="left"/>
        <w:rPr>
          <w:rFonts w:hint="eastAsia" w:ascii="宋体" w:hAnsi="宋体" w:cs="宋体"/>
          <w:kern w:val="0"/>
          <w:sz w:val="28"/>
          <w:szCs w:val="28"/>
        </w:rPr>
      </w:pPr>
      <w:r>
        <w:rPr>
          <w:rFonts w:hint="eastAsia" w:ascii="宋体" w:hAnsi="宋体" w:cs="宋体"/>
          <w:kern w:val="0"/>
          <w:sz w:val="28"/>
          <w:szCs w:val="28"/>
        </w:rPr>
        <w:t>1、细化预算编制工作，认真做好预算的编制。进一步加强单位内部机构各股室的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w:t>
      </w:r>
    </w:p>
    <w:p>
      <w:pPr>
        <w:widowControl/>
        <w:shd w:val="clear" w:color="auto" w:fill="FFFFFF"/>
        <w:spacing w:line="600" w:lineRule="atLeast"/>
        <w:ind w:firstLine="640"/>
        <w:jc w:val="left"/>
        <w:rPr>
          <w:rFonts w:hint="eastAsia" w:ascii="宋体" w:hAnsi="宋体" w:cs="宋体"/>
          <w:kern w:val="0"/>
          <w:sz w:val="28"/>
          <w:szCs w:val="28"/>
        </w:rPr>
      </w:pPr>
      <w:r>
        <w:rPr>
          <w:rFonts w:hint="eastAsia" w:ascii="宋体" w:hAnsi="宋体" w:cs="宋体"/>
          <w:kern w:val="0"/>
          <w:sz w:val="28"/>
          <w:szCs w:val="28"/>
        </w:rPr>
        <w:t>2、加强财务管理，严格财务审核。加强单位财务管理，健全单位财务管理制度体系，规范单位财务行为。在费用报账支付时，按照预算规定的费用项目和用途进行资金使用审核、列报支付、财务核算，杜绝超支现象的发生。</w:t>
      </w:r>
    </w:p>
    <w:p>
      <w:pPr>
        <w:widowControl/>
        <w:shd w:val="clear" w:color="auto" w:fill="FFFFFF"/>
        <w:spacing w:line="600" w:lineRule="atLeast"/>
        <w:ind w:firstLine="640"/>
        <w:jc w:val="left"/>
        <w:rPr>
          <w:rFonts w:hint="eastAsia" w:ascii="宋体" w:hAnsi="宋体" w:cs="宋体"/>
          <w:kern w:val="0"/>
          <w:sz w:val="28"/>
          <w:szCs w:val="28"/>
        </w:rPr>
      </w:pPr>
      <w:r>
        <w:rPr>
          <w:rFonts w:hint="eastAsia" w:ascii="宋体" w:hAnsi="宋体" w:cs="宋体"/>
          <w:kern w:val="0"/>
          <w:sz w:val="28"/>
          <w:szCs w:val="28"/>
        </w:rPr>
        <w:t>3、完善资产管理，抓好“三公”经费控制。严格编制政府采购年初预算和计划，规范各类资产的购置审批制度、资产出租出借和收入管理制度、资产采购制度、使用管理制度、资产处置和报废审批制度、资产管理岗位职责制度等，加强单位内部的资产管理工作。严格控制“三公”经费的规模和比例，把关“三公”经费支出的审核、审批，杜绝挪用和挤占其他预算资金行为；进一步细化“三公”经费的管理，合理压缩“三公”经费支出。</w:t>
      </w:r>
    </w:p>
    <w:p>
      <w:pPr>
        <w:widowControl/>
        <w:shd w:val="clear" w:color="auto" w:fill="FFFFFF"/>
        <w:spacing w:line="570" w:lineRule="atLeast"/>
        <w:ind w:firstLine="480"/>
        <w:jc w:val="left"/>
        <w:rPr>
          <w:rFonts w:hint="eastAsia" w:ascii="宋体" w:hAnsi="宋体" w:cs="宋体"/>
          <w:kern w:val="0"/>
          <w:sz w:val="28"/>
          <w:szCs w:val="28"/>
        </w:rPr>
      </w:pPr>
      <w:r>
        <w:rPr>
          <w:rFonts w:hint="eastAsia" w:ascii="宋体" w:hAnsi="宋体" w:cs="宋体"/>
          <w:kern w:val="0"/>
          <w:sz w:val="28"/>
          <w:szCs w:val="28"/>
        </w:rPr>
        <w:t>4、对相关人员加强培训，特别是针对《预算法》、《行政事业单位会计制度》等学习培训，规范部门预算收支核算，切实提高部门预算收支管理水平。</w:t>
      </w: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rPr>
          <w:rFonts w:hint="eastAsia" w:ascii="仿宋_GB2312" w:hAnsi="仿宋_GB2312" w:eastAsia="黑体" w:cs="仿宋_GB2312"/>
          <w:sz w:val="32"/>
          <w:szCs w:val="32"/>
          <w:lang w:val="en-US" w:eastAsia="zh-CN"/>
        </w:rPr>
      </w:pPr>
      <w:r>
        <w:rPr>
          <w:rFonts w:hint="eastAsia" w:ascii="黑体" w:hAnsi="黑体" w:eastAsia="黑体" w:cs="黑体"/>
          <w:sz w:val="32"/>
          <w:szCs w:val="32"/>
        </w:rPr>
        <w:t>附件2</w:t>
      </w:r>
      <w:r>
        <w:rPr>
          <w:rFonts w:hint="eastAsia" w:ascii="黑体" w:hAnsi="黑体" w:eastAsia="黑体" w:cs="黑体"/>
          <w:sz w:val="32"/>
          <w:szCs w:val="32"/>
          <w:lang w:val="en-US" w:eastAsia="zh-CN"/>
        </w:rPr>
        <w:t>(无）</w:t>
      </w:r>
    </w:p>
    <w:p>
      <w:pPr>
        <w:spacing w:line="580" w:lineRule="exact"/>
        <w:ind w:firstLine="640" w:firstLineChars="200"/>
        <w:rPr>
          <w:rFonts w:ascii="仿宋_GB2312" w:hAnsi="仿宋_GB2312" w:eastAsia="仿宋_GB2312" w:cs="仿宋_GB2312"/>
          <w:sz w:val="32"/>
          <w:szCs w:val="32"/>
        </w:rPr>
      </w:pPr>
    </w:p>
    <w:p>
      <w:pPr>
        <w:spacing w:line="600" w:lineRule="exact"/>
        <w:jc w:val="center"/>
        <w:rPr>
          <w:rFonts w:hint="eastAsia" w:ascii="方正小标宋简体" w:hAnsi="宋体" w:eastAsia="方正小标宋简体"/>
          <w:color w:val="000000"/>
          <w:kern w:val="0"/>
          <w:sz w:val="44"/>
          <w:szCs w:val="44"/>
          <w:lang w:val="en-US" w:eastAsia="zh-CN"/>
        </w:rPr>
      </w:pPr>
      <w:r>
        <w:rPr>
          <w:rFonts w:hint="eastAsia" w:ascii="方正小标宋简体" w:hAnsi="宋体" w:eastAsia="方正小标宋简体"/>
          <w:color w:val="000000"/>
          <w:kern w:val="0"/>
          <w:sz w:val="44"/>
          <w:szCs w:val="44"/>
        </w:rPr>
        <w:t>XXX</w:t>
      </w:r>
      <w:r>
        <w:rPr>
          <w:rFonts w:hint="eastAsia" w:ascii="方正小标宋简体" w:hAnsi="宋体" w:eastAsia="方正小标宋简体"/>
          <w:color w:val="000000"/>
          <w:kern w:val="0"/>
          <w:sz w:val="44"/>
          <w:szCs w:val="44"/>
          <w:lang w:val="zh-CN"/>
        </w:rPr>
        <w:t>项目</w:t>
      </w:r>
      <w:r>
        <w:rPr>
          <w:rFonts w:hint="eastAsia" w:ascii="方正小标宋简体" w:hAnsi="宋体" w:eastAsia="方正小标宋简体"/>
          <w:color w:val="000000"/>
          <w:kern w:val="0"/>
          <w:sz w:val="44"/>
          <w:szCs w:val="44"/>
        </w:rPr>
        <w:t>2019年</w:t>
      </w:r>
      <w:r>
        <w:rPr>
          <w:rFonts w:hint="eastAsia" w:ascii="方正小标宋简体" w:hAnsi="宋体" w:eastAsia="方正小标宋简体"/>
          <w:color w:val="000000"/>
          <w:kern w:val="0"/>
          <w:sz w:val="44"/>
          <w:szCs w:val="44"/>
          <w:lang w:val="zh-CN"/>
        </w:rPr>
        <w:t>绩效评价报告</w:t>
      </w:r>
    </w:p>
    <w:p>
      <w:pPr>
        <w:spacing w:line="600" w:lineRule="exact"/>
        <w:rPr>
          <w:rFonts w:ascii="宋体" w:hAns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1．说明项目主管部门（单位）在该项目管理中的职能。</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2．项目立项、资金申报的依据。</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3．资金管理办法制定情况，资金支持具体项目的条件、范围与支持方式概况。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4．资金分配的原则及考虑因素。</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1．项目主要内容。</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2．项目应实现的具体绩效目标，包括目标的量化、细化情况以及项目实施进度计划等。</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3．分析评价申报内容是否与实际相符，申报目标是否合理可行。</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说明项目绩效自评采用的组织实施步骤及方法。</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说明项目资金申报、批复及预算调整等程序的相关情况。</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sz w:val="32"/>
          <w:szCs w:val="32"/>
          <w:lang w:val="zh-CN"/>
        </w:rPr>
        <w:t>1．资金计划。</w:t>
      </w:r>
      <w:r>
        <w:rPr>
          <w:rFonts w:hint="eastAsia" w:ascii="仿宋_GB2312" w:hAnsi="宋体" w:eastAsia="仿宋_GB2312"/>
          <w:sz w:val="32"/>
          <w:szCs w:val="32"/>
          <w:lang w:val="zh-CN"/>
        </w:rPr>
        <w:t>在说明该项目全省资金计划的基础上，分项目大类或市（州）分别说明各类资金计划情况，包括中央、省、市（州）、县（市、区）财政资金、项目单位自筹、其他渠道资金（包括银行贷款及其他资金等）。</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sz w:val="32"/>
          <w:szCs w:val="32"/>
          <w:lang w:val="zh-CN"/>
        </w:rPr>
        <w:t>2．资金到位。</w:t>
      </w:r>
      <w:r>
        <w:rPr>
          <w:rFonts w:hint="eastAsia" w:ascii="仿宋_GB2312" w:hAnsi="宋体" w:eastAsia="仿宋_GB2312"/>
          <w:sz w:val="32"/>
          <w:szCs w:val="32"/>
          <w:lang w:val="zh-CN"/>
        </w:rPr>
        <w:t>汇总统计截止评价时点该项目全省资金到位情况。在此基础上分项目大类或市（州）统计各类资金到位情况，包括中央、省、市（州）、县（市、区）财政资金、项目单位自筹及其他渠道资金（包括银行贷款及其他资金等）。将资金到位情况与资金计划进行比对，并重点围绕资金到位率、到位及时性等进行评价，对未到位或到位不及时的情况作出分析说明。</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sz w:val="32"/>
          <w:szCs w:val="32"/>
          <w:lang w:val="zh-CN"/>
        </w:rPr>
        <w:t>3．资金使用。</w:t>
      </w:r>
      <w:r>
        <w:rPr>
          <w:rFonts w:hint="eastAsia" w:ascii="仿宋_GB2312" w:hAnsi="宋体" w:eastAsia="仿宋_GB2312"/>
          <w:sz w:val="32"/>
          <w:szCs w:val="32"/>
          <w:lang w:val="zh-CN"/>
        </w:rPr>
        <w:t>汇总统计截止评价时点该项目全省资金支出情况。在此基础上分项目大类或市（州）统计资金支出情况，并对资金使用的安全性、规范性及有效性进行重点分析，包括资金支付范围、支付标准、支付进度、支付依据等是否合规合法、是否与预算相符，并对自评中发现的相关问题进行分析说明。</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总体评价各项目实施单位财务管理制度是否健全，是否严格执行财务管理制度，账务处理是否及时，会计核算是否规范等。</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三、项目实施及管理情况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结合项目组织实施管理办法，重点围绕以下内容进行分析评价，并对自评中发现的问题分析说明。</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（一）项目组织架构及实施流程。</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（二）项目管理情况。</w:t>
      </w:r>
      <w:r>
        <w:rPr>
          <w:rFonts w:hint="eastAsia" w:ascii="仿宋_GB2312" w:hAnsi="宋体" w:eastAsia="仿宋_GB2312"/>
          <w:sz w:val="32"/>
          <w:szCs w:val="32"/>
          <w:lang w:val="zh-CN"/>
        </w:rPr>
        <w:t>结合项目特点，总体评价各项目实施单位执行相关法律法规及项目管理制度等情况，如招投标、政府采购、项目公示制等相关规定。</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（三）项目监管情况。</w:t>
      </w:r>
      <w:r>
        <w:rPr>
          <w:rFonts w:hint="eastAsia" w:ascii="仿宋_GB2312" w:hAnsi="宋体" w:eastAsia="仿宋_GB2312"/>
          <w:sz w:val="32"/>
          <w:szCs w:val="32"/>
          <w:lang w:val="zh-CN"/>
        </w:rPr>
        <w:t>说明项目主管部门为加强项目管理所采取的监管手段、监管程序、监管工作开展情况及实现的效果等。</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rPr>
        <w:t>四、项目绩效情况</w:t>
      </w:r>
      <w:r>
        <w:rPr>
          <w:rFonts w:hint="eastAsia"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ascii="楷体_GB2312" w:hAnsi="宋体" w:eastAsia="楷体_GB2312"/>
          <w:b/>
          <w:sz w:val="32"/>
          <w:szCs w:val="32"/>
          <w:lang w:val="zh-CN"/>
        </w:rPr>
      </w:pPr>
      <w:r>
        <w:rPr>
          <w:rFonts w:hint="eastAsia" w:ascii="仿宋_GB2312" w:hAnsi="宋体" w:eastAsia="仿宋_GB2312"/>
          <w:sz w:val="32"/>
          <w:szCs w:val="32"/>
          <w:lang w:val="zh-CN"/>
        </w:rPr>
        <w:t>包括项目完成数量、质量、时效、成本等情况，对照项目计划完成目标，对截止评价时点的任务量完成、质量标准、进度计划、成本控制目标的实现程度进行评价，并进行分析说明。</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从项目经济效益、社会效益、生态效益、可持续效益以及服务对象满意度等方面对项目效益进行全面分析评价。</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五、评价结论及建议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640" w:firstLineChars="200"/>
        <w:rPr>
          <w:rFonts w:ascii="仿宋_GB2312" w:hAnsi="宋体" w:eastAsia="仿宋_GB2312"/>
          <w:sz w:val="32"/>
          <w:szCs w:val="32"/>
          <w:bdr w:val="single" w:color="auto" w:sz="4" w:space="0"/>
          <w:lang w:val="zh-CN"/>
        </w:rPr>
      </w:pPr>
      <w:r>
        <w:rPr>
          <w:rFonts w:hint="eastAsia" w:ascii="仿宋_GB2312" w:hAnsi="宋体" w:eastAsia="仿宋_GB2312"/>
          <w:sz w:val="32"/>
          <w:szCs w:val="32"/>
          <w:lang w:val="zh-CN"/>
        </w:rPr>
        <w:t>结合项目自身特点、评价重点及管理办法等要求，围绕专项项目支出绩效评价指标体系对项目进行总体评价。</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结合自评情况，分析存在的问题及原因。</w:t>
      </w:r>
      <w:r>
        <w:rPr>
          <w:rFonts w:hint="eastAsia"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针对项目自评中发现的问题，提出下一步改进完善的意见及有关政策性建议。</w:t>
      </w:r>
    </w:p>
    <w:p>
      <w:pPr>
        <w:spacing w:line="580" w:lineRule="exact"/>
        <w:ind w:firstLine="640"/>
        <w:rPr>
          <w:rFonts w:ascii="仿宋_GB2312" w:hAnsi="仿宋_GB2312" w:eastAsia="仿宋_GB2312" w:cs="仿宋_GB2312"/>
          <w:sz w:val="32"/>
          <w:szCs w:val="32"/>
        </w:rPr>
      </w:pPr>
    </w:p>
    <w:p>
      <w:pPr>
        <w:spacing w:line="580" w:lineRule="exact"/>
        <w:ind w:firstLine="640"/>
        <w:rPr>
          <w:rFonts w:ascii="仿宋_GB2312" w:hAnsi="仿宋_GB2312" w:eastAsia="仿宋_GB2312" w:cs="仿宋_GB2312"/>
          <w:sz w:val="32"/>
          <w:szCs w:val="32"/>
        </w:rPr>
      </w:pPr>
    </w:p>
    <w:p>
      <w:pPr>
        <w:widowControl/>
        <w:jc w:val="left"/>
        <w:rPr>
          <w:rStyle w:val="24"/>
          <w:rFonts w:ascii="黑体" w:hAnsi="黑体" w:eastAsia="黑体"/>
          <w:b w:val="0"/>
        </w:rPr>
      </w:pPr>
    </w:p>
    <w:p>
      <w:pPr>
        <w:widowControl/>
        <w:jc w:val="left"/>
        <w:rPr>
          <w:rStyle w:val="24"/>
          <w:rFonts w:ascii="黑体" w:hAnsi="黑体" w:eastAsia="黑体"/>
          <w:b w:val="0"/>
        </w:rPr>
      </w:pPr>
      <w:r>
        <w:rPr>
          <w:rStyle w:val="24"/>
          <w:rFonts w:ascii="黑体" w:hAnsi="黑体" w:eastAsia="黑体"/>
          <w:b w:val="0"/>
        </w:rPr>
        <w:br w:type="page"/>
      </w:r>
    </w:p>
    <w:p>
      <w:pPr>
        <w:spacing w:line="600" w:lineRule="exact"/>
        <w:jc w:val="center"/>
        <w:outlineLvl w:val="0"/>
        <w:rPr>
          <w:rStyle w:val="24"/>
          <w:rFonts w:ascii="黑体" w:hAnsi="黑体" w:eastAsia="黑体"/>
          <w:b w:val="0"/>
        </w:rPr>
      </w:pPr>
    </w:p>
    <w:p>
      <w:pPr>
        <w:spacing w:line="600" w:lineRule="exact"/>
        <w:jc w:val="center"/>
        <w:outlineLvl w:val="0"/>
        <w:rPr>
          <w:rStyle w:val="24"/>
          <w:rFonts w:ascii="黑体" w:hAnsi="黑体" w:eastAsia="黑体"/>
          <w:b w:val="0"/>
        </w:rPr>
      </w:pPr>
      <w:bookmarkStart w:id="59" w:name="_Toc15396618"/>
      <w:r>
        <w:rPr>
          <w:rFonts w:hint="eastAsia" w:ascii="黑体" w:hAnsi="黑体" w:eastAsia="黑体"/>
          <w:color w:val="000000"/>
          <w:sz w:val="44"/>
          <w:szCs w:val="44"/>
        </w:rPr>
        <w:t>第</w:t>
      </w:r>
      <w:r>
        <w:rPr>
          <w:rStyle w:val="24"/>
          <w:rFonts w:hint="eastAsia" w:ascii="黑体" w:hAnsi="黑体" w:eastAsia="黑体"/>
          <w:b w:val="0"/>
        </w:rPr>
        <w:t>五部分 附表</w:t>
      </w:r>
      <w:bookmarkEnd w:id="57"/>
      <w:bookmarkEnd w:id="59"/>
    </w:p>
    <w:p>
      <w:pPr>
        <w:spacing w:line="600" w:lineRule="exact"/>
        <w:jc w:val="center"/>
        <w:outlineLvl w:val="0"/>
        <w:rPr>
          <w:rFonts w:ascii="仿宋" w:hAnsi="仿宋" w:eastAsia="仿宋"/>
          <w:b/>
          <w:color w:val="000000"/>
          <w:sz w:val="44"/>
          <w:szCs w:val="44"/>
        </w:rPr>
      </w:pPr>
    </w:p>
    <w:p>
      <w:pPr>
        <w:pStyle w:val="3"/>
        <w:rPr>
          <w:rFonts w:ascii="仿宋" w:hAnsi="仿宋" w:eastAsia="仿宋"/>
          <w:color w:val="000000"/>
        </w:rPr>
      </w:pPr>
      <w:bookmarkStart w:id="60" w:name="_Toc15396619"/>
      <w:r>
        <w:rPr>
          <w:rFonts w:hint="eastAsia" w:ascii="仿宋" w:hAnsi="仿宋" w:eastAsia="仿宋"/>
          <w:b w:val="0"/>
          <w:color w:val="000000"/>
        </w:rPr>
        <w:t>一、收</w:t>
      </w:r>
      <w:r>
        <w:rPr>
          <w:rStyle w:val="25"/>
          <w:rFonts w:hint="eastAsia" w:ascii="仿宋" w:hAnsi="仿宋" w:eastAsia="仿宋"/>
          <w:b w:val="0"/>
          <w:bCs w:val="0"/>
        </w:rPr>
        <w:t>入支出决算总表</w:t>
      </w:r>
      <w:bookmarkEnd w:id="60"/>
    </w:p>
    <w:p>
      <w:pPr>
        <w:pStyle w:val="3"/>
        <w:rPr>
          <w:rFonts w:ascii="仿宋" w:hAnsi="仿宋" w:eastAsia="仿宋"/>
          <w:color w:val="000000"/>
        </w:rPr>
      </w:pPr>
      <w:bookmarkStart w:id="61" w:name="_Toc15396620"/>
      <w:r>
        <w:rPr>
          <w:rFonts w:hint="eastAsia" w:ascii="仿宋" w:hAnsi="仿宋" w:eastAsia="仿宋"/>
          <w:b w:val="0"/>
          <w:color w:val="000000"/>
        </w:rPr>
        <w:t>二、收</w:t>
      </w:r>
      <w:r>
        <w:rPr>
          <w:rStyle w:val="25"/>
          <w:rFonts w:hint="eastAsia" w:ascii="仿宋" w:hAnsi="仿宋" w:eastAsia="仿宋"/>
          <w:b w:val="0"/>
          <w:bCs w:val="0"/>
        </w:rPr>
        <w:t>入决算表</w:t>
      </w:r>
      <w:bookmarkEnd w:id="61"/>
    </w:p>
    <w:p>
      <w:pPr>
        <w:pStyle w:val="3"/>
        <w:rPr>
          <w:rFonts w:ascii="仿宋" w:hAnsi="仿宋" w:eastAsia="仿宋"/>
          <w:color w:val="000000"/>
        </w:rPr>
      </w:pPr>
      <w:bookmarkStart w:id="62" w:name="_Toc15396621"/>
      <w:r>
        <w:rPr>
          <w:rStyle w:val="25"/>
          <w:rFonts w:hint="eastAsia" w:ascii="仿宋" w:hAnsi="仿宋" w:eastAsia="仿宋"/>
          <w:b w:val="0"/>
          <w:bCs w:val="0"/>
        </w:rPr>
        <w:t>三、</w:t>
      </w:r>
      <w:r>
        <w:rPr>
          <w:rFonts w:hint="eastAsia" w:ascii="仿宋" w:hAnsi="仿宋" w:eastAsia="仿宋"/>
          <w:b w:val="0"/>
          <w:color w:val="000000"/>
        </w:rPr>
        <w:t>支</w:t>
      </w:r>
      <w:r>
        <w:rPr>
          <w:rStyle w:val="25"/>
          <w:rFonts w:hint="eastAsia" w:ascii="仿宋" w:hAnsi="仿宋" w:eastAsia="仿宋"/>
          <w:b w:val="0"/>
          <w:bCs w:val="0"/>
        </w:rPr>
        <w:t>出决算表</w:t>
      </w:r>
      <w:bookmarkEnd w:id="62"/>
    </w:p>
    <w:p>
      <w:pPr>
        <w:pStyle w:val="3"/>
        <w:rPr>
          <w:rFonts w:ascii="仿宋" w:hAnsi="仿宋" w:eastAsia="仿宋"/>
          <w:b w:val="0"/>
          <w:color w:val="000000"/>
        </w:rPr>
      </w:pPr>
      <w:bookmarkStart w:id="63" w:name="_Toc15396622"/>
      <w:r>
        <w:rPr>
          <w:rStyle w:val="25"/>
          <w:rFonts w:hint="eastAsia" w:ascii="仿宋" w:hAnsi="仿宋" w:eastAsia="仿宋"/>
          <w:b w:val="0"/>
          <w:bCs w:val="0"/>
        </w:rPr>
        <w:t>四、</w:t>
      </w:r>
      <w:r>
        <w:rPr>
          <w:rFonts w:hint="eastAsia" w:ascii="仿宋" w:hAnsi="仿宋" w:eastAsia="仿宋"/>
          <w:b w:val="0"/>
          <w:color w:val="000000"/>
        </w:rPr>
        <w:t>财</w:t>
      </w:r>
      <w:r>
        <w:rPr>
          <w:rStyle w:val="25"/>
          <w:rFonts w:hint="eastAsia" w:ascii="仿宋" w:hAnsi="仿宋" w:eastAsia="仿宋"/>
          <w:b w:val="0"/>
          <w:bCs w:val="0"/>
        </w:rPr>
        <w:t>政拨款收入支出决算总表</w:t>
      </w:r>
      <w:bookmarkEnd w:id="63"/>
    </w:p>
    <w:p>
      <w:pPr>
        <w:pStyle w:val="3"/>
        <w:rPr>
          <w:rStyle w:val="25"/>
          <w:rFonts w:ascii="仿宋" w:hAnsi="仿宋" w:eastAsia="仿宋"/>
          <w:b w:val="0"/>
          <w:bCs w:val="0"/>
        </w:rPr>
      </w:pPr>
      <w:bookmarkStart w:id="64" w:name="_Toc15396623"/>
      <w:r>
        <w:rPr>
          <w:rStyle w:val="25"/>
          <w:rFonts w:hint="eastAsia" w:ascii="仿宋" w:hAnsi="仿宋" w:eastAsia="仿宋"/>
          <w:b w:val="0"/>
          <w:bCs w:val="0"/>
        </w:rPr>
        <w:t>五、</w:t>
      </w:r>
      <w:r>
        <w:rPr>
          <w:rFonts w:hint="eastAsia" w:ascii="仿宋" w:hAnsi="仿宋" w:eastAsia="仿宋"/>
          <w:b w:val="0"/>
          <w:color w:val="000000"/>
        </w:rPr>
        <w:t>财</w:t>
      </w:r>
      <w:r>
        <w:rPr>
          <w:rStyle w:val="25"/>
          <w:rFonts w:hint="eastAsia" w:ascii="仿宋" w:hAnsi="仿宋" w:eastAsia="仿宋"/>
          <w:b w:val="0"/>
          <w:bCs w:val="0"/>
        </w:rPr>
        <w:t>政拨款支出决算明细表</w:t>
      </w:r>
      <w:bookmarkEnd w:id="64"/>
      <w:bookmarkStart w:id="65" w:name="_Toc15396624"/>
    </w:p>
    <w:p>
      <w:pPr>
        <w:pStyle w:val="3"/>
        <w:rPr>
          <w:rFonts w:ascii="仿宋" w:hAnsi="仿宋" w:eastAsia="仿宋"/>
          <w:color w:val="000000"/>
        </w:rPr>
      </w:pPr>
      <w:r>
        <w:rPr>
          <w:rStyle w:val="25"/>
          <w:rFonts w:hint="eastAsia" w:ascii="仿宋" w:hAnsi="仿宋" w:eastAsia="仿宋"/>
          <w:b w:val="0"/>
          <w:bCs w:val="0"/>
        </w:rPr>
        <w:t>六、</w:t>
      </w:r>
      <w:r>
        <w:rPr>
          <w:rFonts w:hint="eastAsia" w:ascii="仿宋" w:hAnsi="仿宋" w:eastAsia="仿宋"/>
          <w:b w:val="0"/>
          <w:color w:val="000000"/>
        </w:rPr>
        <w:t>一</w:t>
      </w:r>
      <w:r>
        <w:rPr>
          <w:rStyle w:val="25"/>
          <w:rFonts w:hint="eastAsia" w:ascii="仿宋" w:hAnsi="仿宋" w:eastAsia="仿宋"/>
          <w:b w:val="0"/>
          <w:bCs w:val="0"/>
        </w:rPr>
        <w:t>般公共预算财政拨款支出决算表</w:t>
      </w:r>
      <w:bookmarkEnd w:id="65"/>
    </w:p>
    <w:p>
      <w:pPr>
        <w:pStyle w:val="3"/>
        <w:rPr>
          <w:rFonts w:ascii="仿宋" w:hAnsi="仿宋" w:eastAsia="仿宋"/>
          <w:color w:val="000000"/>
        </w:rPr>
      </w:pPr>
      <w:bookmarkStart w:id="66" w:name="_Toc15396625"/>
      <w:r>
        <w:rPr>
          <w:rStyle w:val="25"/>
          <w:rFonts w:hint="eastAsia" w:ascii="仿宋" w:hAnsi="仿宋" w:eastAsia="仿宋"/>
          <w:b w:val="0"/>
          <w:bCs w:val="0"/>
        </w:rPr>
        <w:t>七、</w:t>
      </w:r>
      <w:r>
        <w:rPr>
          <w:rFonts w:hint="eastAsia" w:ascii="仿宋" w:hAnsi="仿宋" w:eastAsia="仿宋"/>
          <w:b w:val="0"/>
          <w:color w:val="000000"/>
        </w:rPr>
        <w:t>一</w:t>
      </w:r>
      <w:r>
        <w:rPr>
          <w:rStyle w:val="25"/>
          <w:rFonts w:hint="eastAsia" w:ascii="仿宋" w:hAnsi="仿宋" w:eastAsia="仿宋"/>
          <w:b w:val="0"/>
          <w:bCs w:val="0"/>
        </w:rPr>
        <w:t>般公共预算财政拨款支出决算明细表</w:t>
      </w:r>
      <w:bookmarkEnd w:id="66"/>
    </w:p>
    <w:p>
      <w:pPr>
        <w:pStyle w:val="3"/>
        <w:rPr>
          <w:rFonts w:ascii="仿宋" w:hAnsi="仿宋" w:eastAsia="仿宋"/>
          <w:color w:val="000000"/>
        </w:rPr>
      </w:pPr>
      <w:bookmarkStart w:id="67" w:name="_Toc15396626"/>
      <w:r>
        <w:rPr>
          <w:rStyle w:val="25"/>
          <w:rFonts w:hint="eastAsia" w:ascii="仿宋" w:hAnsi="仿宋" w:eastAsia="仿宋"/>
          <w:b w:val="0"/>
          <w:bCs w:val="0"/>
        </w:rPr>
        <w:t>八、</w:t>
      </w:r>
      <w:r>
        <w:rPr>
          <w:rFonts w:hint="eastAsia" w:ascii="仿宋" w:hAnsi="仿宋" w:eastAsia="仿宋"/>
          <w:b w:val="0"/>
          <w:color w:val="000000"/>
        </w:rPr>
        <w:t>一</w:t>
      </w:r>
      <w:r>
        <w:rPr>
          <w:rStyle w:val="25"/>
          <w:rFonts w:hint="eastAsia" w:ascii="仿宋" w:hAnsi="仿宋" w:eastAsia="仿宋"/>
          <w:b w:val="0"/>
          <w:bCs w:val="0"/>
        </w:rPr>
        <w:t>般公共预算财政拨款基本支出决算表</w:t>
      </w:r>
      <w:bookmarkEnd w:id="67"/>
    </w:p>
    <w:p>
      <w:pPr>
        <w:pStyle w:val="3"/>
        <w:rPr>
          <w:rFonts w:ascii="仿宋" w:hAnsi="仿宋" w:eastAsia="仿宋"/>
          <w:color w:val="000000"/>
        </w:rPr>
      </w:pPr>
      <w:bookmarkStart w:id="68" w:name="_Toc15396627"/>
      <w:r>
        <w:rPr>
          <w:rStyle w:val="25"/>
          <w:rFonts w:hint="eastAsia" w:ascii="仿宋" w:hAnsi="仿宋" w:eastAsia="仿宋"/>
          <w:b w:val="0"/>
          <w:bCs w:val="0"/>
        </w:rPr>
        <w:t>九、</w:t>
      </w:r>
      <w:r>
        <w:rPr>
          <w:rFonts w:hint="eastAsia" w:ascii="仿宋" w:hAnsi="仿宋" w:eastAsia="仿宋"/>
          <w:b w:val="0"/>
          <w:color w:val="000000"/>
        </w:rPr>
        <w:t>一</w:t>
      </w:r>
      <w:r>
        <w:rPr>
          <w:rStyle w:val="25"/>
          <w:rFonts w:hint="eastAsia" w:ascii="仿宋" w:hAnsi="仿宋" w:eastAsia="仿宋"/>
          <w:b w:val="0"/>
          <w:bCs w:val="0"/>
        </w:rPr>
        <w:t>般公共预算财政拨款项目支出决算表</w:t>
      </w:r>
      <w:bookmarkEnd w:id="68"/>
    </w:p>
    <w:p>
      <w:pPr>
        <w:pStyle w:val="3"/>
        <w:rPr>
          <w:rFonts w:ascii="仿宋" w:hAnsi="仿宋" w:eastAsia="仿宋"/>
          <w:color w:val="000000"/>
        </w:rPr>
      </w:pPr>
      <w:bookmarkStart w:id="69" w:name="_Toc15396628"/>
      <w:r>
        <w:rPr>
          <w:rStyle w:val="25"/>
          <w:rFonts w:hint="eastAsia" w:ascii="仿宋" w:hAnsi="仿宋" w:eastAsia="仿宋"/>
          <w:b w:val="0"/>
          <w:bCs w:val="0"/>
        </w:rPr>
        <w:t>十、</w:t>
      </w:r>
      <w:r>
        <w:rPr>
          <w:rFonts w:hint="eastAsia" w:ascii="仿宋" w:hAnsi="仿宋" w:eastAsia="仿宋"/>
          <w:b w:val="0"/>
          <w:color w:val="000000"/>
        </w:rPr>
        <w:t>一</w:t>
      </w:r>
      <w:r>
        <w:rPr>
          <w:rStyle w:val="25"/>
          <w:rFonts w:hint="eastAsia" w:ascii="仿宋" w:hAnsi="仿宋" w:eastAsia="仿宋"/>
          <w:b w:val="0"/>
          <w:bCs w:val="0"/>
        </w:rPr>
        <w:t>般公共预算财政拨款“三公”经费支出决算表</w:t>
      </w:r>
      <w:bookmarkEnd w:id="69"/>
    </w:p>
    <w:p>
      <w:pPr>
        <w:pStyle w:val="3"/>
        <w:rPr>
          <w:rFonts w:ascii="仿宋" w:hAnsi="仿宋" w:eastAsia="仿宋"/>
          <w:color w:val="000000"/>
        </w:rPr>
      </w:pPr>
      <w:bookmarkStart w:id="70" w:name="_Toc15396629"/>
      <w:r>
        <w:rPr>
          <w:rStyle w:val="25"/>
          <w:rFonts w:hint="eastAsia" w:ascii="仿宋" w:hAnsi="仿宋" w:eastAsia="仿宋"/>
          <w:b w:val="0"/>
          <w:bCs w:val="0"/>
        </w:rPr>
        <w:t>十一、</w:t>
      </w:r>
      <w:r>
        <w:rPr>
          <w:rFonts w:hint="eastAsia" w:ascii="仿宋" w:hAnsi="仿宋" w:eastAsia="仿宋"/>
          <w:b w:val="0"/>
          <w:color w:val="000000"/>
        </w:rPr>
        <w:t>政</w:t>
      </w:r>
      <w:r>
        <w:rPr>
          <w:rStyle w:val="25"/>
          <w:rFonts w:hint="eastAsia" w:ascii="仿宋" w:hAnsi="仿宋" w:eastAsia="仿宋"/>
          <w:b w:val="0"/>
          <w:bCs w:val="0"/>
        </w:rPr>
        <w:t>府性基金预算财政拨款收入支出决算表</w:t>
      </w:r>
      <w:bookmarkEnd w:id="70"/>
    </w:p>
    <w:p>
      <w:pPr>
        <w:pStyle w:val="3"/>
        <w:rPr>
          <w:rFonts w:ascii="仿宋" w:hAnsi="仿宋" w:eastAsia="仿宋"/>
          <w:color w:val="000000"/>
        </w:rPr>
      </w:pPr>
      <w:bookmarkStart w:id="71" w:name="_Toc15396630"/>
      <w:r>
        <w:rPr>
          <w:rStyle w:val="25"/>
          <w:rFonts w:hint="eastAsia" w:ascii="仿宋" w:hAnsi="仿宋" w:eastAsia="仿宋"/>
          <w:b w:val="0"/>
          <w:bCs w:val="0"/>
        </w:rPr>
        <w:t>十二、</w:t>
      </w:r>
      <w:r>
        <w:rPr>
          <w:rFonts w:hint="eastAsia" w:ascii="仿宋" w:hAnsi="仿宋" w:eastAsia="仿宋"/>
          <w:b w:val="0"/>
          <w:color w:val="000000"/>
        </w:rPr>
        <w:t>政</w:t>
      </w:r>
      <w:r>
        <w:rPr>
          <w:rStyle w:val="25"/>
          <w:rFonts w:hint="eastAsia" w:ascii="仿宋" w:hAnsi="仿宋" w:eastAsia="仿宋"/>
          <w:b w:val="0"/>
          <w:bCs w:val="0"/>
        </w:rPr>
        <w:t>府性基金预算财政拨款“三公”经费支出决算表</w:t>
      </w:r>
      <w:bookmarkEnd w:id="71"/>
    </w:p>
    <w:p>
      <w:pPr>
        <w:pStyle w:val="3"/>
        <w:rPr>
          <w:rFonts w:ascii="仿宋" w:hAnsi="仿宋" w:eastAsia="仿宋"/>
          <w:color w:val="000000" w:themeColor="text1"/>
          <w14:textFill>
            <w14:solidFill>
              <w14:schemeClr w14:val="tx1"/>
            </w14:solidFill>
          </w14:textFill>
        </w:rPr>
      </w:pPr>
      <w:bookmarkStart w:id="72" w:name="_Toc15396631"/>
      <w:r>
        <w:rPr>
          <w:rStyle w:val="25"/>
          <w:rFonts w:hint="eastAsia" w:ascii="仿宋" w:hAnsi="仿宋" w:eastAsia="仿宋"/>
          <w:b w:val="0"/>
          <w:bCs w:val="0"/>
        </w:rPr>
        <w:t>十三、</w:t>
      </w:r>
      <w:r>
        <w:rPr>
          <w:rFonts w:hint="eastAsia" w:ascii="仿宋" w:hAnsi="仿宋" w:eastAsia="仿宋"/>
          <w:b w:val="0"/>
          <w:color w:val="000000"/>
        </w:rPr>
        <w:t>国</w:t>
      </w:r>
      <w:r>
        <w:rPr>
          <w:rStyle w:val="25"/>
          <w:rFonts w:hint="eastAsia" w:ascii="仿宋" w:hAnsi="仿宋" w:eastAsia="仿宋"/>
          <w:b w:val="0"/>
          <w:bCs w:val="0"/>
        </w:rPr>
        <w:t>有资本经营预算支出决算表</w:t>
      </w:r>
      <w:bookmarkEnd w:id="72"/>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8"/>
          <w:jc w:val="center"/>
        </w:pPr>
        <w:r>
          <w:fldChar w:fldCharType="begin"/>
        </w:r>
        <w:r>
          <w:instrText xml:space="preserve">PAGE   \* MERGEFORMAT</w:instrText>
        </w:r>
        <w:r>
          <w:fldChar w:fldCharType="separate"/>
        </w:r>
        <w:r>
          <w:rPr>
            <w:lang w:val="zh-CN"/>
          </w:rPr>
          <w:t>24</w:t>
        </w:r>
        <w:r>
          <w:fldChar w:fldCharType="end"/>
        </w:r>
      </w:p>
    </w:sdtContent>
  </w:sdt>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A79FDE"/>
    <w:multiLevelType w:val="singleLevel"/>
    <w:tmpl w:val="83A79FDE"/>
    <w:lvl w:ilvl="0" w:tentative="0">
      <w:start w:val="1"/>
      <w:numFmt w:val="chineseCounting"/>
      <w:suff w:val="nothing"/>
      <w:lvlText w:val="%1、"/>
      <w:lvlJc w:val="left"/>
      <w:rPr>
        <w:rFonts w:hint="eastAsia"/>
      </w:rPr>
    </w:lvl>
  </w:abstractNum>
  <w:abstractNum w:abstractNumId="1">
    <w:nsid w:val="C84AF7E0"/>
    <w:multiLevelType w:val="singleLevel"/>
    <w:tmpl w:val="C84AF7E0"/>
    <w:lvl w:ilvl="0" w:tentative="0">
      <w:start w:val="2"/>
      <w:numFmt w:val="chineseCounting"/>
      <w:suff w:val="nothing"/>
      <w:lvlText w:val="（%1）"/>
      <w:lvlJc w:val="left"/>
      <w:rPr>
        <w:rFonts w:hint="eastAsia"/>
      </w:rPr>
    </w:lvl>
  </w:abstractNum>
  <w:abstractNum w:abstractNumId="2">
    <w:nsid w:val="CF652CEC"/>
    <w:multiLevelType w:val="singleLevel"/>
    <w:tmpl w:val="CF652CEC"/>
    <w:lvl w:ilvl="0" w:tentative="0">
      <w:start w:val="9"/>
      <w:numFmt w:val="chineseCounting"/>
      <w:suff w:val="nothing"/>
      <w:lvlText w:val="%1、"/>
      <w:lvlJc w:val="left"/>
      <w:rPr>
        <w:rFonts w:hint="eastAsia"/>
      </w:rPr>
    </w:lvl>
  </w:abstractNum>
  <w:abstractNum w:abstractNumId="3">
    <w:nsid w:val="E2FA047D"/>
    <w:multiLevelType w:val="singleLevel"/>
    <w:tmpl w:val="E2FA047D"/>
    <w:lvl w:ilvl="0" w:tentative="0">
      <w:start w:val="3"/>
      <w:numFmt w:val="chineseCounting"/>
      <w:suff w:val="space"/>
      <w:lvlText w:val="第%1部分"/>
      <w:lvlJc w:val="left"/>
      <w:rPr>
        <w:rFonts w:hint="eastAsia"/>
      </w:rPr>
    </w:lvl>
  </w:abstractNum>
  <w:abstractNum w:abstractNumId="4">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4DC0AEF9"/>
    <w:multiLevelType w:val="singleLevel"/>
    <w:tmpl w:val="4DC0AEF9"/>
    <w:lvl w:ilvl="0" w:tentative="0">
      <w:start w:val="2"/>
      <w:numFmt w:val="chineseCounting"/>
      <w:suff w:val="nothing"/>
      <w:lvlText w:val="（%1）"/>
      <w:lvlJc w:val="left"/>
      <w:rPr>
        <w:rFonts w:hint="eastAsia"/>
      </w:rPr>
    </w:lvl>
  </w:abstractNum>
  <w:abstractNum w:abstractNumId="6">
    <w:nsid w:val="7F5B2A19"/>
    <w:multiLevelType w:val="singleLevel"/>
    <w:tmpl w:val="7F5B2A19"/>
    <w:lvl w:ilvl="0" w:tentative="0">
      <w:start w:val="1"/>
      <w:numFmt w:val="decimal"/>
      <w:suff w:val="nothing"/>
      <w:lvlText w:val="%1、"/>
      <w:lvlJc w:val="left"/>
    </w:lvl>
  </w:abstractNum>
  <w:num w:numId="1">
    <w:abstractNumId w:val="4"/>
  </w:num>
  <w:num w:numId="2">
    <w:abstractNumId w:val="2"/>
  </w:num>
  <w:num w:numId="3">
    <w:abstractNumId w:val="3"/>
  </w:num>
  <w:num w:numId="4">
    <w:abstractNumId w:val="0"/>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19B0"/>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16CD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4F403E"/>
    <w:rsid w:val="00505A47"/>
    <w:rsid w:val="00512FDA"/>
    <w:rsid w:val="00520DA0"/>
    <w:rsid w:val="005664BB"/>
    <w:rsid w:val="00566FFA"/>
    <w:rsid w:val="0057481D"/>
    <w:rsid w:val="00575F0B"/>
    <w:rsid w:val="0058486E"/>
    <w:rsid w:val="00585B33"/>
    <w:rsid w:val="0059014D"/>
    <w:rsid w:val="005B5C64"/>
    <w:rsid w:val="005C6BD0"/>
    <w:rsid w:val="005C6C4C"/>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27533"/>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F1991"/>
    <w:rsid w:val="007F2C2F"/>
    <w:rsid w:val="007F55FC"/>
    <w:rsid w:val="007F5665"/>
    <w:rsid w:val="00800112"/>
    <w:rsid w:val="00813348"/>
    <w:rsid w:val="008253BB"/>
    <w:rsid w:val="00833962"/>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E98"/>
    <w:rsid w:val="009C37FB"/>
    <w:rsid w:val="009D3447"/>
    <w:rsid w:val="009D4711"/>
    <w:rsid w:val="009F1185"/>
    <w:rsid w:val="009F18CD"/>
    <w:rsid w:val="009F2A13"/>
    <w:rsid w:val="009F7527"/>
    <w:rsid w:val="00A039ED"/>
    <w:rsid w:val="00A04EB0"/>
    <w:rsid w:val="00A13CC1"/>
    <w:rsid w:val="00A16847"/>
    <w:rsid w:val="00A237D8"/>
    <w:rsid w:val="00A268C4"/>
    <w:rsid w:val="00A307CD"/>
    <w:rsid w:val="00A331C8"/>
    <w:rsid w:val="00A35117"/>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0F83"/>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0E69"/>
    <w:rsid w:val="00C33E72"/>
    <w:rsid w:val="00C354B2"/>
    <w:rsid w:val="00C35554"/>
    <w:rsid w:val="00C42709"/>
    <w:rsid w:val="00C533CC"/>
    <w:rsid w:val="00C5751C"/>
    <w:rsid w:val="00C61BFC"/>
    <w:rsid w:val="00C62B85"/>
    <w:rsid w:val="00C65438"/>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66797"/>
    <w:rsid w:val="00E82267"/>
    <w:rsid w:val="00E853CE"/>
    <w:rsid w:val="00E867B6"/>
    <w:rsid w:val="00E87F08"/>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A042B3A"/>
    <w:rsid w:val="0A4C1D81"/>
    <w:rsid w:val="0A560D30"/>
    <w:rsid w:val="0A961678"/>
    <w:rsid w:val="0BDC14D5"/>
    <w:rsid w:val="0C1749E7"/>
    <w:rsid w:val="0F50024C"/>
    <w:rsid w:val="0F873FCD"/>
    <w:rsid w:val="0FE914D1"/>
    <w:rsid w:val="1028043C"/>
    <w:rsid w:val="109C64B9"/>
    <w:rsid w:val="10C055FF"/>
    <w:rsid w:val="124428EE"/>
    <w:rsid w:val="131F0FCE"/>
    <w:rsid w:val="145A7297"/>
    <w:rsid w:val="163D691E"/>
    <w:rsid w:val="16BB723D"/>
    <w:rsid w:val="193B4C81"/>
    <w:rsid w:val="1ABF0EE6"/>
    <w:rsid w:val="1D25789A"/>
    <w:rsid w:val="1E47247F"/>
    <w:rsid w:val="1F025F23"/>
    <w:rsid w:val="21907007"/>
    <w:rsid w:val="223164E7"/>
    <w:rsid w:val="23685D34"/>
    <w:rsid w:val="240371BF"/>
    <w:rsid w:val="25184066"/>
    <w:rsid w:val="25B77BF8"/>
    <w:rsid w:val="26BD08B3"/>
    <w:rsid w:val="29FD04D3"/>
    <w:rsid w:val="2B1A189F"/>
    <w:rsid w:val="2BCB4CCF"/>
    <w:rsid w:val="2C534479"/>
    <w:rsid w:val="319F7F4E"/>
    <w:rsid w:val="377818EF"/>
    <w:rsid w:val="3B516F8E"/>
    <w:rsid w:val="43872192"/>
    <w:rsid w:val="4ECE2238"/>
    <w:rsid w:val="51286410"/>
    <w:rsid w:val="5A760B79"/>
    <w:rsid w:val="5E3D571D"/>
    <w:rsid w:val="5E790C07"/>
    <w:rsid w:val="5E946D9A"/>
    <w:rsid w:val="63C95992"/>
    <w:rsid w:val="672F012C"/>
    <w:rsid w:val="6974532E"/>
    <w:rsid w:val="6F5D6D19"/>
    <w:rsid w:val="70D03849"/>
    <w:rsid w:val="71BF1426"/>
    <w:rsid w:val="72734D90"/>
    <w:rsid w:val="72F32027"/>
    <w:rsid w:val="782626A2"/>
    <w:rsid w:val="78E6482C"/>
    <w:rsid w:val="78F7616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8"/>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21"/>
    <w:qFormat/>
    <w:uiPriority w:val="99"/>
    <w:pPr>
      <w:spacing w:beforeLines="30"/>
    </w:pPr>
    <w:rPr>
      <w:rFonts w:ascii="仿宋_GB2312" w:eastAsia="仿宋_GB2312"/>
      <w:kern w:val="0"/>
      <w:sz w:val="30"/>
    </w:rPr>
  </w:style>
  <w:style w:type="paragraph" w:styleId="6">
    <w:name w:val="toc 3"/>
    <w:basedOn w:val="1"/>
    <w:next w:val="1"/>
    <w:unhideWhenUsed/>
    <w:qFormat/>
    <w:uiPriority w:val="39"/>
    <w:pPr>
      <w:tabs>
        <w:tab w:val="right" w:leader="dot" w:pos="8296"/>
      </w:tabs>
      <w:ind w:left="840" w:leftChars="400"/>
    </w:pPr>
  </w:style>
  <w:style w:type="paragraph" w:styleId="7">
    <w:name w:val="Balloon Text"/>
    <w:basedOn w:val="1"/>
    <w:link w:val="27"/>
    <w:semiHidden/>
    <w:unhideWhenUsed/>
    <w:qFormat/>
    <w:uiPriority w:val="99"/>
    <w:rPr>
      <w:sz w:val="18"/>
      <w:szCs w:val="18"/>
    </w:rPr>
  </w:style>
  <w:style w:type="paragraph" w:styleId="8">
    <w:name w:val="footer"/>
    <w:basedOn w:val="1"/>
    <w:link w:val="19"/>
    <w:qFormat/>
    <w:uiPriority w:val="99"/>
    <w:pPr>
      <w:tabs>
        <w:tab w:val="center" w:pos="4153"/>
        <w:tab w:val="right" w:pos="8306"/>
      </w:tabs>
      <w:snapToGrid w:val="0"/>
      <w:jc w:val="left"/>
    </w:pPr>
    <w:rPr>
      <w:rFonts w:ascii="Calibri" w:hAnsi="Calibri"/>
      <w:kern w:val="0"/>
      <w:sz w:val="18"/>
      <w:szCs w:val="18"/>
    </w:rPr>
  </w:style>
  <w:style w:type="paragraph" w:styleId="9">
    <w:name w:val="header"/>
    <w:basedOn w:val="1"/>
    <w:link w:val="17"/>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0">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1">
    <w:name w:val="toc 2"/>
    <w:basedOn w:val="1"/>
    <w:next w:val="1"/>
    <w:unhideWhenUsed/>
    <w:qFormat/>
    <w:uiPriority w:val="39"/>
    <w:pPr>
      <w:tabs>
        <w:tab w:val="right" w:leader="dot" w:pos="8296"/>
      </w:tabs>
      <w:ind w:left="420" w:leftChars="200"/>
    </w:pPr>
  </w:style>
  <w:style w:type="character" w:styleId="14">
    <w:name w:val="Strong"/>
    <w:basedOn w:val="13"/>
    <w:qFormat/>
    <w:uiPriority w:val="99"/>
    <w:rPr>
      <w:b/>
    </w:rPr>
  </w:style>
  <w:style w:type="character" w:styleId="15">
    <w:name w:val="Hyperlink"/>
    <w:basedOn w:val="13"/>
    <w:unhideWhenUsed/>
    <w:qFormat/>
    <w:uiPriority w:val="99"/>
    <w:rPr>
      <w:color w:val="0000FF" w:themeColor="hyperlink"/>
      <w:u w:val="single"/>
      <w14:textFill>
        <w14:solidFill>
          <w14:schemeClr w14:val="hlink"/>
        </w14:solidFill>
      </w14:textFill>
    </w:rPr>
  </w:style>
  <w:style w:type="character" w:customStyle="1" w:styleId="16">
    <w:name w:val="Header Char"/>
    <w:basedOn w:val="13"/>
    <w:semiHidden/>
    <w:qFormat/>
    <w:uiPriority w:val="99"/>
    <w:rPr>
      <w:rFonts w:ascii="Times New Roman" w:hAnsi="Times New Roman"/>
      <w:sz w:val="18"/>
      <w:szCs w:val="18"/>
    </w:rPr>
  </w:style>
  <w:style w:type="character" w:customStyle="1" w:styleId="17">
    <w:name w:val="页眉 Char"/>
    <w:link w:val="9"/>
    <w:semiHidden/>
    <w:qFormat/>
    <w:locked/>
    <w:uiPriority w:val="99"/>
    <w:rPr>
      <w:sz w:val="18"/>
    </w:rPr>
  </w:style>
  <w:style w:type="character" w:customStyle="1" w:styleId="18">
    <w:name w:val="Footer Char"/>
    <w:basedOn w:val="13"/>
    <w:semiHidden/>
    <w:qFormat/>
    <w:uiPriority w:val="99"/>
    <w:rPr>
      <w:rFonts w:ascii="Times New Roman" w:hAnsi="Times New Roman"/>
      <w:sz w:val="18"/>
      <w:szCs w:val="18"/>
    </w:rPr>
  </w:style>
  <w:style w:type="character" w:customStyle="1" w:styleId="19">
    <w:name w:val="页脚 Char"/>
    <w:link w:val="8"/>
    <w:qFormat/>
    <w:locked/>
    <w:uiPriority w:val="99"/>
    <w:rPr>
      <w:sz w:val="18"/>
    </w:rPr>
  </w:style>
  <w:style w:type="character" w:customStyle="1" w:styleId="20">
    <w:name w:val="Body Text Char"/>
    <w:basedOn w:val="13"/>
    <w:semiHidden/>
    <w:qFormat/>
    <w:uiPriority w:val="99"/>
    <w:rPr>
      <w:rFonts w:ascii="Times New Roman" w:hAnsi="Times New Roman"/>
      <w:szCs w:val="24"/>
    </w:rPr>
  </w:style>
  <w:style w:type="character" w:customStyle="1" w:styleId="21">
    <w:name w:val="正文文本 Char"/>
    <w:link w:val="5"/>
    <w:qFormat/>
    <w:locked/>
    <w:uiPriority w:val="99"/>
    <w:rPr>
      <w:rFonts w:ascii="仿宋_GB2312" w:hAnsi="Times New Roman" w:eastAsia="仿宋_GB2312"/>
      <w:sz w:val="24"/>
    </w:rPr>
  </w:style>
  <w:style w:type="paragraph" w:customStyle="1" w:styleId="22">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3">
    <w:name w:val="List Paragraph"/>
    <w:basedOn w:val="1"/>
    <w:qFormat/>
    <w:uiPriority w:val="34"/>
    <w:pPr>
      <w:ind w:firstLine="420" w:firstLineChars="200"/>
    </w:pPr>
  </w:style>
  <w:style w:type="character" w:customStyle="1" w:styleId="24">
    <w:name w:val="标题 1 Char"/>
    <w:basedOn w:val="13"/>
    <w:link w:val="2"/>
    <w:qFormat/>
    <w:uiPriority w:val="9"/>
    <w:rPr>
      <w:rFonts w:ascii="Times New Roman" w:hAnsi="Times New Roman"/>
      <w:b/>
      <w:bCs/>
      <w:kern w:val="44"/>
      <w:sz w:val="44"/>
      <w:szCs w:val="44"/>
    </w:rPr>
  </w:style>
  <w:style w:type="character" w:customStyle="1" w:styleId="25">
    <w:name w:val="标题 2 Char"/>
    <w:basedOn w:val="13"/>
    <w:link w:val="3"/>
    <w:qFormat/>
    <w:uiPriority w:val="9"/>
    <w:rPr>
      <w:rFonts w:asciiTheme="majorHAnsi" w:hAnsiTheme="majorHAnsi" w:eastAsiaTheme="majorEastAsia" w:cstheme="majorBidi"/>
      <w:b/>
      <w:bCs/>
      <w:kern w:val="2"/>
      <w:sz w:val="32"/>
      <w:szCs w:val="32"/>
    </w:rPr>
  </w:style>
  <w:style w:type="paragraph" w:customStyle="1" w:styleId="26">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27">
    <w:name w:val="批注框文本 Char"/>
    <w:basedOn w:val="13"/>
    <w:link w:val="7"/>
    <w:semiHidden/>
    <w:qFormat/>
    <w:uiPriority w:val="99"/>
    <w:rPr>
      <w:rFonts w:ascii="Times New Roman" w:hAnsi="Times New Roman"/>
      <w:kern w:val="2"/>
      <w:sz w:val="18"/>
      <w:szCs w:val="18"/>
    </w:rPr>
  </w:style>
  <w:style w:type="character" w:customStyle="1" w:styleId="28">
    <w:name w:val="标题 3 Char"/>
    <w:basedOn w:val="13"/>
    <w:link w:val="4"/>
    <w:qFormat/>
    <w:uiPriority w:val="9"/>
    <w:rPr>
      <w:rFonts w:ascii="Times New Roman" w:hAnsi="Times New Roman"/>
      <w:b/>
      <w:bCs/>
      <w:kern w:val="2"/>
      <w:sz w:val="32"/>
      <w:szCs w:val="32"/>
    </w:rPr>
  </w:style>
  <w:style w:type="paragraph" w:customStyle="1" w:styleId="29">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0">
    <w:name w:val="21"/>
    <w:basedOn w:val="13"/>
    <w:qFormat/>
    <w:uiPriority w:val="0"/>
    <w:rPr>
      <w:rFonts w:hint="default" w:ascii="Times New Roman" w:eastAsia="楷体_GB2312" w:cs="楷体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chart" Target="charts/chart4.xml"/><Relationship Id="rId8" Type="http://schemas.openxmlformats.org/officeDocument/2006/relationships/chart" Target="charts/chart3.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emf"/><Relationship Id="rId13" Type="http://schemas.openxmlformats.org/officeDocument/2006/relationships/oleObject" Target="embeddings/oleObject1.bin"/><Relationship Id="rId12" Type="http://schemas.openxmlformats.org/officeDocument/2006/relationships/chart" Target="charts/chart7.xml"/><Relationship Id="rId11" Type="http://schemas.openxmlformats.org/officeDocument/2006/relationships/chart" Target="charts/chart6.xml"/><Relationship Id="rId10" Type="http://schemas.openxmlformats.org/officeDocument/2006/relationships/chart" Target="charts/chart5.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3.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4.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5.xlsx"/></Relationships>
</file>

<file path=word/charts/_rels/chart5.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_rels/chart6.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package" Target="../embeddings/Workbook6.xlsx"/></Relationships>
</file>

<file path=word/charts/_rels/chart7.xml.rels><?xml version="1.0" encoding="UTF-8" standalone="yes"?>
<Relationships xmlns="http://schemas.openxmlformats.org/package/2006/relationships"><Relationship Id="rId3" Type="http://schemas.microsoft.com/office/2011/relationships/chartColorStyle" Target="colors7.xml"/><Relationship Id="rId2" Type="http://schemas.microsoft.com/office/2011/relationships/chartStyle" Target="style7.xml"/><Relationship Id="rId1" Type="http://schemas.openxmlformats.org/officeDocument/2006/relationships/package" Target="../embeddings/Workbook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Sheet1!$A$2</c:f>
              <c:strCache>
                <c:ptCount val="1"/>
                <c:pt idx="0">
                  <c:v>2018年</c:v>
                </c:pt>
              </c:strCache>
            </c:strRef>
          </c:tx>
          <c:spPr>
            <a:solidFill>
              <a:schemeClr val="accent1"/>
            </a:solidFill>
            <a:ln>
              <a:noFill/>
            </a:ln>
            <a:effectLst/>
          </c:spPr>
          <c:invertIfNegative val="0"/>
          <c:dLbls>
            <c:delete val="1"/>
          </c:dLbls>
          <c:cat>
            <c:strRef>
              <c:f>Sheet1!$B$1:$E$1</c:f>
              <c:strCache>
                <c:ptCount val="4"/>
                <c:pt idx="0">
                  <c:v>收入</c:v>
                </c:pt>
                <c:pt idx="2">
                  <c:v>支出</c:v>
                </c:pt>
              </c:strCache>
            </c:strRef>
          </c:cat>
          <c:val>
            <c:numRef>
              <c:f>Sheet1!$B$2:$E$2</c:f>
              <c:numCache>
                <c:formatCode>General</c:formatCode>
                <c:ptCount val="4"/>
                <c:pt idx="0">
                  <c:v>534.38</c:v>
                </c:pt>
                <c:pt idx="2">
                  <c:v>514.26</c:v>
                </c:pt>
              </c:numCache>
            </c:numRef>
          </c:val>
        </c:ser>
        <c:ser>
          <c:idx val="1"/>
          <c:order val="1"/>
          <c:tx>
            <c:strRef>
              <c:f>Sheet1!$A$3</c:f>
              <c:strCache>
                <c:ptCount val="1"/>
                <c:pt idx="0">
                  <c:v>2019年</c:v>
                </c:pt>
              </c:strCache>
            </c:strRef>
          </c:tx>
          <c:spPr>
            <a:solidFill>
              <a:schemeClr val="accent2"/>
            </a:solidFill>
            <a:ln>
              <a:noFill/>
            </a:ln>
            <a:effectLst/>
          </c:spPr>
          <c:invertIfNegative val="0"/>
          <c:dLbls>
            <c:delete val="1"/>
          </c:dLbls>
          <c:cat>
            <c:strRef>
              <c:f>Sheet1!$B$1:$E$1</c:f>
              <c:strCache>
                <c:ptCount val="4"/>
                <c:pt idx="0">
                  <c:v>收入</c:v>
                </c:pt>
                <c:pt idx="2">
                  <c:v>支出</c:v>
                </c:pt>
              </c:strCache>
            </c:strRef>
          </c:cat>
          <c:val>
            <c:numRef>
              <c:f>Sheet1!$B$3:$E$3</c:f>
              <c:numCache>
                <c:formatCode>General</c:formatCode>
                <c:ptCount val="4"/>
                <c:pt idx="0">
                  <c:v>559.17</c:v>
                </c:pt>
                <c:pt idx="2">
                  <c:v>561.16</c:v>
                </c:pt>
              </c:numCache>
            </c:numRef>
          </c:val>
        </c:ser>
        <c:dLbls>
          <c:showLegendKey val="0"/>
          <c:showVal val="0"/>
          <c:showCatName val="0"/>
          <c:showSerName val="0"/>
          <c:showPercent val="0"/>
          <c:showBubbleSize val="0"/>
        </c:dLbls>
        <c:gapWidth val="219"/>
        <c:overlap val="-27"/>
        <c:axId val="593479682"/>
        <c:axId val="529727020"/>
      </c:barChart>
      <c:catAx>
        <c:axId val="59347968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29727020"/>
        <c:crosses val="autoZero"/>
        <c:auto val="1"/>
        <c:lblAlgn val="ctr"/>
        <c:lblOffset val="100"/>
        <c:noMultiLvlLbl val="0"/>
      </c:catAx>
      <c:valAx>
        <c:axId val="5297270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93479682"/>
        <c:crosses val="autoZero"/>
        <c:crossBetween val="between"/>
      </c:valAx>
      <c:spPr>
        <a:noFill/>
        <a:ln>
          <a:noFill/>
        </a:ln>
        <a:effectLst/>
      </c:spPr>
    </c:plotArea>
    <c:legend>
      <c:legendPos val="b"/>
      <c:layout>
        <c:manualLayout>
          <c:xMode val="edge"/>
          <c:yMode val="edge"/>
          <c:x val="0.366881217086015"/>
          <c:y val="0.86605504587156"/>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决算收入结构</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一般公共财政预算拨款</c:v>
                </c:pt>
                <c:pt idx="1">
                  <c:v>政府性基金预算财政拨款</c:v>
                </c:pt>
                <c:pt idx="2">
                  <c:v>上级补助收入</c:v>
                </c:pt>
                <c:pt idx="3">
                  <c:v>经营收入</c:v>
                </c:pt>
                <c:pt idx="4">
                  <c:v>附属单位上缴收入</c:v>
                </c:pt>
                <c:pt idx="5">
                  <c:v>其他收入</c:v>
                </c:pt>
              </c:strCache>
            </c:strRef>
          </c:cat>
          <c:val>
            <c:numRef>
              <c:f>Sheet1!$B$2:$B$7</c:f>
              <c:numCache>
                <c:formatCode>0%</c:formatCode>
                <c:ptCount val="6"/>
                <c:pt idx="0">
                  <c:v>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决算支出结构</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基本支出</c:v>
                </c:pt>
                <c:pt idx="1">
                  <c:v>项目支出</c:v>
                </c:pt>
                <c:pt idx="2">
                  <c:v>上缴上级支出</c:v>
                </c:pt>
                <c:pt idx="3">
                  <c:v>经营支出</c:v>
                </c:pt>
                <c:pt idx="4">
                  <c:v>对附属单位补助</c:v>
                </c:pt>
              </c:strCache>
            </c:strRef>
          </c:cat>
          <c:val>
            <c:numRef>
              <c:f>Sheet1!$B$2:$B$6</c:f>
              <c:numCache>
                <c:formatCode>0%</c:formatCode>
                <c:ptCount val="5"/>
                <c:pt idx="0">
                  <c:v>1</c:v>
                </c:pt>
                <c:pt idx="1">
                  <c:v>0</c:v>
                </c:pt>
                <c:pt idx="2">
                  <c:v>0</c:v>
                </c:pt>
                <c:pt idx="3">
                  <c:v>0</c:v>
                </c:pt>
                <c:pt idx="4">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Sheet1!$A$2</c:f>
              <c:strCache>
                <c:ptCount val="1"/>
                <c:pt idx="0">
                  <c:v>2018年</c:v>
                </c:pt>
              </c:strCache>
            </c:strRef>
          </c:tx>
          <c:spPr>
            <a:solidFill>
              <a:schemeClr val="accent1"/>
            </a:solidFill>
            <a:ln>
              <a:noFill/>
            </a:ln>
            <a:effectLst/>
          </c:spPr>
          <c:invertIfNegative val="0"/>
          <c:dLbls>
            <c:delete val="1"/>
          </c:dLbls>
          <c:cat>
            <c:strRef>
              <c:f>Sheet1!$B$1:$E$1</c:f>
              <c:strCache>
                <c:ptCount val="4"/>
                <c:pt idx="0">
                  <c:v>收入</c:v>
                </c:pt>
                <c:pt idx="2">
                  <c:v>支出</c:v>
                </c:pt>
              </c:strCache>
            </c:strRef>
          </c:cat>
          <c:val>
            <c:numRef>
              <c:f>Sheet1!$B$2:$E$2</c:f>
              <c:numCache>
                <c:formatCode>General</c:formatCode>
                <c:ptCount val="4"/>
                <c:pt idx="0">
                  <c:v>534.38</c:v>
                </c:pt>
                <c:pt idx="2">
                  <c:v>514.26</c:v>
                </c:pt>
              </c:numCache>
            </c:numRef>
          </c:val>
        </c:ser>
        <c:ser>
          <c:idx val="1"/>
          <c:order val="1"/>
          <c:tx>
            <c:strRef>
              <c:f>Sheet1!$A$3</c:f>
              <c:strCache>
                <c:ptCount val="1"/>
                <c:pt idx="0">
                  <c:v>2019年</c:v>
                </c:pt>
              </c:strCache>
            </c:strRef>
          </c:tx>
          <c:spPr>
            <a:solidFill>
              <a:schemeClr val="accent2"/>
            </a:solidFill>
            <a:ln>
              <a:noFill/>
            </a:ln>
            <a:effectLst/>
          </c:spPr>
          <c:invertIfNegative val="0"/>
          <c:dLbls>
            <c:delete val="1"/>
          </c:dLbls>
          <c:cat>
            <c:strRef>
              <c:f>Sheet1!$B$1:$E$1</c:f>
              <c:strCache>
                <c:ptCount val="4"/>
                <c:pt idx="0">
                  <c:v>收入</c:v>
                </c:pt>
                <c:pt idx="2">
                  <c:v>支出</c:v>
                </c:pt>
              </c:strCache>
            </c:strRef>
          </c:cat>
          <c:val>
            <c:numRef>
              <c:f>Sheet1!$B$3:$E$3</c:f>
              <c:numCache>
                <c:formatCode>General</c:formatCode>
                <c:ptCount val="4"/>
                <c:pt idx="0">
                  <c:v>559.17</c:v>
                </c:pt>
                <c:pt idx="2">
                  <c:v>561.16</c:v>
                </c:pt>
              </c:numCache>
            </c:numRef>
          </c:val>
        </c:ser>
        <c:dLbls>
          <c:showLegendKey val="0"/>
          <c:showVal val="0"/>
          <c:showCatName val="0"/>
          <c:showSerName val="0"/>
          <c:showPercent val="0"/>
          <c:showBubbleSize val="0"/>
        </c:dLbls>
        <c:gapWidth val="219"/>
        <c:overlap val="-27"/>
        <c:axId val="593479682"/>
        <c:axId val="529727020"/>
      </c:barChart>
      <c:catAx>
        <c:axId val="59347968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29727020"/>
        <c:crosses val="autoZero"/>
        <c:auto val="1"/>
        <c:lblAlgn val="ctr"/>
        <c:lblOffset val="100"/>
        <c:noMultiLvlLbl val="0"/>
      </c:catAx>
      <c:valAx>
        <c:axId val="5297270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93479682"/>
        <c:crosses val="autoZero"/>
        <c:crossBetween val="between"/>
      </c:valAx>
      <c:spPr>
        <a:noFill/>
        <a:ln>
          <a:noFill/>
        </a:ln>
        <a:effectLst/>
      </c:spPr>
    </c:plotArea>
    <c:legend>
      <c:legendPos val="b"/>
      <c:layout>
        <c:manualLayout>
          <c:xMode val="edge"/>
          <c:yMode val="edge"/>
          <c:x val="0.366881217086015"/>
          <c:y val="0.86605504587156"/>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Sheet1!$A$2</c:f>
              <c:strCache>
                <c:ptCount val="1"/>
                <c:pt idx="0">
                  <c:v>2018年</c:v>
                </c:pt>
              </c:strCache>
            </c:strRef>
          </c:tx>
          <c:spPr>
            <a:solidFill>
              <a:schemeClr val="accent1"/>
            </a:solidFill>
            <a:ln>
              <a:noFill/>
            </a:ln>
            <a:effectLst/>
          </c:spPr>
          <c:invertIfNegative val="0"/>
          <c:dLbls>
            <c:delete val="1"/>
          </c:dLbls>
          <c:cat>
            <c:strRef>
              <c:f>Sheet1!$B$1:$E$1</c:f>
              <c:strCache>
                <c:ptCount val="4"/>
                <c:pt idx="0">
                  <c:v>一般公共预算财政拨款支出决算变动</c:v>
                </c:pt>
              </c:strCache>
            </c:strRef>
          </c:cat>
          <c:val>
            <c:numRef>
              <c:f>Sheet1!$B$2:$E$2</c:f>
              <c:numCache>
                <c:formatCode>General</c:formatCode>
                <c:ptCount val="4"/>
                <c:pt idx="0">
                  <c:v>514.26</c:v>
                </c:pt>
              </c:numCache>
            </c:numRef>
          </c:val>
        </c:ser>
        <c:ser>
          <c:idx val="1"/>
          <c:order val="1"/>
          <c:tx>
            <c:strRef>
              <c:f>Sheet1!$A$3</c:f>
              <c:strCache>
                <c:ptCount val="1"/>
                <c:pt idx="0">
                  <c:v>2019年</c:v>
                </c:pt>
              </c:strCache>
            </c:strRef>
          </c:tx>
          <c:spPr>
            <a:solidFill>
              <a:schemeClr val="accent2"/>
            </a:solidFill>
            <a:ln>
              <a:noFill/>
            </a:ln>
            <a:effectLst/>
          </c:spPr>
          <c:invertIfNegative val="0"/>
          <c:dLbls>
            <c:delete val="1"/>
          </c:dLbls>
          <c:cat>
            <c:strRef>
              <c:f>Sheet1!$B$1:$E$1</c:f>
              <c:strCache>
                <c:ptCount val="4"/>
                <c:pt idx="0">
                  <c:v>一般公共预算财政拨款支出决算变动</c:v>
                </c:pt>
              </c:strCache>
            </c:strRef>
          </c:cat>
          <c:val>
            <c:numRef>
              <c:f>Sheet1!$B$3:$E$3</c:f>
              <c:numCache>
                <c:formatCode>General</c:formatCode>
                <c:ptCount val="4"/>
                <c:pt idx="0">
                  <c:v>561.16</c:v>
                </c:pt>
              </c:numCache>
            </c:numRef>
          </c:val>
        </c:ser>
        <c:dLbls>
          <c:showLegendKey val="0"/>
          <c:showVal val="0"/>
          <c:showCatName val="0"/>
          <c:showSerName val="0"/>
          <c:showPercent val="0"/>
          <c:showBubbleSize val="0"/>
        </c:dLbls>
        <c:gapWidth val="219"/>
        <c:overlap val="-27"/>
        <c:axId val="593479682"/>
        <c:axId val="529727020"/>
      </c:barChart>
      <c:catAx>
        <c:axId val="593479682"/>
        <c:scaling>
          <c:orientation val="minMax"/>
        </c:scaling>
        <c:delete val="1"/>
        <c:axPos val="b"/>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29727020"/>
        <c:crosses val="autoZero"/>
        <c:auto val="1"/>
        <c:lblAlgn val="ctr"/>
        <c:lblOffset val="100"/>
        <c:noMultiLvlLbl val="0"/>
      </c:catAx>
      <c:valAx>
        <c:axId val="5297270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93479682"/>
        <c:crosses val="autoZero"/>
        <c:crossBetween val="between"/>
      </c:valAx>
      <c:spPr>
        <a:noFill/>
        <a:ln>
          <a:noFill/>
        </a:ln>
        <a:effectLst/>
      </c:spPr>
    </c:plotArea>
    <c:legend>
      <c:legendPos val="b"/>
      <c:layout>
        <c:manualLayout>
          <c:xMode val="edge"/>
          <c:yMode val="edge"/>
          <c:x val="0.354488054692853"/>
          <c:y val="0.817526344980588"/>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一般公共预算财政拨款支出决算结构</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教育支出</c:v>
                </c:pt>
                <c:pt idx="1">
                  <c:v>社会保障和就业</c:v>
                </c:pt>
                <c:pt idx="2">
                  <c:v>卫生健康支出</c:v>
                </c:pt>
                <c:pt idx="3">
                  <c:v>住房保障支出</c:v>
                </c:pt>
              </c:strCache>
            </c:strRef>
          </c:cat>
          <c:val>
            <c:numRef>
              <c:f>Sheet1!$B$2:$B$5</c:f>
              <c:numCache>
                <c:formatCode>0%</c:formatCode>
                <c:ptCount val="4"/>
                <c:pt idx="0">
                  <c:v>0.68</c:v>
                </c:pt>
                <c:pt idx="1">
                  <c:v>0.19</c:v>
                </c:pt>
                <c:pt idx="2">
                  <c:v>0.06</c:v>
                </c:pt>
                <c:pt idx="3">
                  <c:v>0.07</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0860310111881606"/>
          <c:y val="0.768910315591003"/>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“三公”经费财政拨款支出结构</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因公出国（境）费</c:v>
                </c:pt>
                <c:pt idx="1">
                  <c:v>公务用车购置及运行维护费</c:v>
                </c:pt>
                <c:pt idx="2">
                  <c:v>公务接待费</c:v>
                </c:pt>
              </c:strCache>
            </c:strRef>
          </c:cat>
          <c:val>
            <c:numRef>
              <c:f>Sheet1!$B$2:$B$4</c:f>
              <c:numCache>
                <c:formatCode>0%</c:formatCode>
                <c:ptCount val="3"/>
                <c:pt idx="0">
                  <c:v>0</c:v>
                </c:pt>
                <c:pt idx="1">
                  <c:v>0</c:v>
                </c:pt>
                <c:pt idx="2">
                  <c:v>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0860310111881606"/>
          <c:y val="0.768910315591003"/>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B0ACD3-C931-4644-801A-B9EA7D580E31}">
  <ds:schemaRefs/>
</ds:datastoreItem>
</file>

<file path=docProps/app.xml><?xml version="1.0" encoding="utf-8"?>
<Properties xmlns="http://schemas.openxmlformats.org/officeDocument/2006/extended-properties" xmlns:vt="http://schemas.openxmlformats.org/officeDocument/2006/docPropsVTypes">
  <Template>Normal</Template>
  <Company>四川省财政厅</Company>
  <Pages>24</Pages>
  <Words>7622</Words>
  <Characters>931</Characters>
  <Lines>7</Lines>
  <Paragraphs>17</Paragraphs>
  <TotalTime>3</TotalTime>
  <ScaleCrop>false</ScaleCrop>
  <LinksUpToDate>false</LinksUpToDate>
  <CharactersWithSpaces>8536</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2020-08-04T01:49:00Z</dcterms:created>
  <dc:creator>曹颖</dc:creator>
  <cp:lastModifiedBy>QIU</cp:lastModifiedBy>
  <cp:lastPrinted>2020-07-23T02:58:00Z</cp:lastPrinted>
  <dcterms:modified xsi:type="dcterms:W3CDTF">2020-10-28T09:50:35Z</dcterms:modified>
  <dc:title>四川省***</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