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F9F" w:rsidRDefault="00C03F9F">
      <w:pPr>
        <w:spacing w:line="600" w:lineRule="exact"/>
        <w:jc w:val="center"/>
        <w:outlineLvl w:val="0"/>
        <w:rPr>
          <w:rFonts w:ascii="方正小标宋简体" w:eastAsia="方正小标宋简体" w:hAnsi="宋体"/>
          <w:color w:val="000000"/>
          <w:sz w:val="72"/>
          <w:szCs w:val="72"/>
        </w:rPr>
      </w:pPr>
      <w:bookmarkStart w:id="0" w:name="_Toc15306267"/>
    </w:p>
    <w:p w:rsidR="00C03F9F" w:rsidRDefault="00C03F9F">
      <w:pPr>
        <w:spacing w:line="600" w:lineRule="exact"/>
        <w:jc w:val="center"/>
        <w:outlineLvl w:val="0"/>
        <w:rPr>
          <w:rFonts w:ascii="方正小标宋简体" w:eastAsia="方正小标宋简体" w:hAnsi="宋体"/>
          <w:color w:val="000000"/>
          <w:sz w:val="72"/>
          <w:szCs w:val="72"/>
        </w:rPr>
      </w:pPr>
    </w:p>
    <w:p w:rsidR="00C03F9F" w:rsidRDefault="00C03F9F">
      <w:pPr>
        <w:spacing w:line="600" w:lineRule="exact"/>
        <w:jc w:val="center"/>
        <w:outlineLvl w:val="0"/>
        <w:rPr>
          <w:rFonts w:ascii="方正小标宋简体" w:eastAsia="方正小标宋简体" w:hAnsi="宋体"/>
          <w:color w:val="000000"/>
          <w:sz w:val="72"/>
          <w:szCs w:val="72"/>
        </w:rPr>
      </w:pPr>
    </w:p>
    <w:p w:rsidR="00C03F9F" w:rsidRDefault="00C03F9F">
      <w:pPr>
        <w:spacing w:line="600" w:lineRule="exact"/>
        <w:jc w:val="center"/>
        <w:outlineLvl w:val="0"/>
        <w:rPr>
          <w:rFonts w:ascii="方正小标宋简体" w:eastAsia="方正小标宋简体" w:hAnsi="宋体"/>
          <w:color w:val="000000"/>
          <w:sz w:val="72"/>
          <w:szCs w:val="72"/>
        </w:rPr>
      </w:pPr>
    </w:p>
    <w:p w:rsidR="00C03F9F" w:rsidRDefault="00C03F9F">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C03F9F" w:rsidRDefault="00C03F9F">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广汉市金雁中学部门决算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C03F9F" w:rsidRDefault="00204CDE" w:rsidP="00C03F9F">
      <w:pPr>
        <w:autoSpaceDE w:val="0"/>
        <w:autoSpaceDN w:val="0"/>
        <w:adjustRightInd w:val="0"/>
        <w:ind w:firstLineChars="177" w:firstLine="566"/>
        <w:jc w:val="left"/>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p>
    <w:p w:rsidR="00C03F9F" w:rsidRPr="00A34B1E" w:rsidRDefault="00C03F9F" w:rsidP="00C03F9F">
      <w:pPr>
        <w:autoSpaceDE w:val="0"/>
        <w:autoSpaceDN w:val="0"/>
        <w:adjustRightInd w:val="0"/>
        <w:ind w:firstLineChars="177" w:firstLine="566"/>
        <w:jc w:val="left"/>
        <w:rPr>
          <w:rFonts w:ascii="仿宋_GB2312" w:eastAsia="仿宋_GB2312" w:hAnsi="仿宋"/>
          <w:sz w:val="32"/>
          <w:szCs w:val="32"/>
        </w:rPr>
      </w:pPr>
      <w:bookmarkStart w:id="18" w:name="_Toc15378446"/>
      <w:bookmarkStart w:id="19" w:name="_Toc15377199"/>
      <w:bookmarkEnd w:id="16"/>
      <w:bookmarkEnd w:id="17"/>
      <w:r>
        <w:rPr>
          <w:rFonts w:ascii="仿宋_GB2312" w:eastAsia="仿宋_GB2312" w:hAnsi="仿宋" w:hint="eastAsia"/>
          <w:sz w:val="32"/>
          <w:szCs w:val="32"/>
        </w:rPr>
        <w:t>我校为高完中学校，从事中学教育教学活动。</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C03F9F" w:rsidRDefault="00C03F9F" w:rsidP="00C03F9F">
      <w:pPr>
        <w:snapToGrid w:val="0"/>
        <w:spacing w:line="588" w:lineRule="exact"/>
        <w:ind w:firstLineChars="200" w:firstLine="640"/>
        <w:rPr>
          <w:rFonts w:ascii="仿宋_GB2312" w:eastAsia="仿宋_GB2312"/>
          <w:sz w:val="32"/>
          <w:szCs w:val="32"/>
        </w:rPr>
      </w:pPr>
      <w:r>
        <w:rPr>
          <w:rFonts w:ascii="仿宋_GB2312" w:eastAsia="仿宋_GB2312" w:hint="eastAsia"/>
          <w:sz w:val="32"/>
          <w:szCs w:val="32"/>
        </w:rPr>
        <w:t>我校紧紧围绕教学这个中心，面向全体学生开展教育教学工作。</w:t>
      </w:r>
    </w:p>
    <w:p w:rsidR="00C03F9F" w:rsidRDefault="00C03F9F" w:rsidP="00C03F9F">
      <w:pPr>
        <w:spacing w:line="360" w:lineRule="auto"/>
        <w:ind w:firstLineChars="197" w:firstLine="630"/>
        <w:rPr>
          <w:rFonts w:ascii="宋体" w:hAnsi="宋体"/>
          <w:sz w:val="28"/>
          <w:szCs w:val="28"/>
        </w:rPr>
      </w:pPr>
      <w:r>
        <w:rPr>
          <w:rFonts w:ascii="仿宋_GB2312" w:eastAsia="仿宋_GB2312" w:hAnsi="仿宋_GB2312" w:hint="eastAsia"/>
          <w:sz w:val="32"/>
        </w:rPr>
        <w:t>全面合理安排各项教育经费，切实为教育发展提供财力支撑。规范了学校津补贴的发放，保证教师的福利待遇，加大学校食堂</w:t>
      </w:r>
      <w:r w:rsidRPr="00C03F9F">
        <w:rPr>
          <w:rFonts w:ascii="仿宋_GB2312" w:eastAsia="仿宋_GB2312" w:hAnsi="仿宋_GB2312" w:hint="eastAsia"/>
          <w:sz w:val="32"/>
        </w:rPr>
        <w:t>经营管理，办师生满意食堂</w:t>
      </w:r>
      <w:r>
        <w:rPr>
          <w:rFonts w:ascii="宋体" w:hAnsi="宋体" w:hint="eastAsia"/>
          <w:sz w:val="28"/>
          <w:szCs w:val="28"/>
        </w:rPr>
        <w:t>。</w:t>
      </w:r>
    </w:p>
    <w:p w:rsidR="00C03F9F" w:rsidRDefault="00C03F9F" w:rsidP="00C03F9F">
      <w:pPr>
        <w:snapToGrid w:val="0"/>
        <w:spacing w:line="588" w:lineRule="exact"/>
        <w:ind w:firstLineChars="200" w:firstLine="640"/>
        <w:rPr>
          <w:rFonts w:ascii="仿宋_GB2312" w:eastAsia="仿宋_GB2312" w:hAnsi="仿宋_GB2312"/>
          <w:sz w:val="32"/>
        </w:rPr>
      </w:pPr>
      <w:r>
        <w:rPr>
          <w:rFonts w:ascii="仿宋_GB2312" w:eastAsia="仿宋_GB2312" w:hAnsi="仿宋_GB2312" w:hint="eastAsia"/>
          <w:sz w:val="32"/>
        </w:rPr>
        <w:t>学校学生宿舍设施设备购置、教学楼的维修和维护。为创建智慧校园、校园文化建设投入大量资金。</w:t>
      </w:r>
    </w:p>
    <w:p w:rsidR="00C03F9F" w:rsidRDefault="00C03F9F" w:rsidP="00C03F9F">
      <w:pPr>
        <w:snapToGrid w:val="0"/>
        <w:spacing w:line="588" w:lineRule="exact"/>
        <w:ind w:firstLineChars="200" w:firstLine="560"/>
        <w:rPr>
          <w:rFonts w:ascii="仿宋_GB2312" w:eastAsia="仿宋_GB2312" w:hAnsi="仿宋"/>
          <w:sz w:val="28"/>
          <w:szCs w:val="28"/>
        </w:rPr>
      </w:pPr>
      <w:r>
        <w:rPr>
          <w:rFonts w:ascii="仿宋_GB2312" w:eastAsia="仿宋_GB2312" w:hAnsi="仿宋" w:hint="eastAsia"/>
          <w:sz w:val="28"/>
          <w:szCs w:val="28"/>
        </w:rPr>
        <w:t>总之，按要求完成上级部门下达的各项任务，且学校的常规工作也基本完成。</w:t>
      </w:r>
    </w:p>
    <w:p w:rsidR="005B5C64" w:rsidRDefault="00204CDE">
      <w:pPr>
        <w:pStyle w:val="2"/>
        <w:rPr>
          <w:rStyle w:val="2Char"/>
        </w:rPr>
      </w:pPr>
      <w:bookmarkStart w:id="20" w:name="_Toc15396601"/>
      <w:bookmarkStart w:id="21"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5B5C64" w:rsidRDefault="00C03F9F">
      <w:pPr>
        <w:ind w:firstLineChars="250" w:firstLine="800"/>
        <w:rPr>
          <w:rFonts w:ascii="仿宋" w:eastAsia="仿宋" w:hAnsi="仿宋"/>
          <w:sz w:val="32"/>
          <w:szCs w:val="32"/>
        </w:rPr>
      </w:pPr>
      <w:r>
        <w:rPr>
          <w:rFonts w:ascii="仿宋" w:eastAsia="仿宋" w:hAnsi="仿宋" w:hint="eastAsia"/>
          <w:sz w:val="32"/>
          <w:szCs w:val="32"/>
        </w:rPr>
        <w:t>金雁中学</w:t>
      </w:r>
      <w:r w:rsidR="00204CDE">
        <w:rPr>
          <w:rFonts w:ascii="仿宋" w:eastAsia="仿宋" w:hAnsi="仿宋" w:hint="eastAsia"/>
          <w:sz w:val="32"/>
          <w:szCs w:val="32"/>
        </w:rPr>
        <w:t>下属二级单位</w:t>
      </w:r>
      <w:r>
        <w:rPr>
          <w:rFonts w:ascii="仿宋" w:eastAsia="仿宋" w:hAnsi="仿宋"/>
          <w:sz w:val="32"/>
          <w:szCs w:val="32"/>
        </w:rPr>
        <w:t>0</w:t>
      </w:r>
      <w:r w:rsidR="00204CDE">
        <w:rPr>
          <w:rFonts w:ascii="仿宋" w:eastAsia="仿宋" w:hAnsi="仿宋" w:hint="eastAsia"/>
          <w:sz w:val="32"/>
          <w:szCs w:val="32"/>
        </w:rPr>
        <w:t>个，其中行政单位</w:t>
      </w:r>
      <w:r>
        <w:rPr>
          <w:rFonts w:ascii="仿宋" w:eastAsia="仿宋" w:hAnsi="仿宋"/>
          <w:sz w:val="32"/>
          <w:szCs w:val="32"/>
        </w:rPr>
        <w:t>0</w:t>
      </w:r>
      <w:r w:rsidR="00204CDE">
        <w:rPr>
          <w:rFonts w:ascii="仿宋" w:eastAsia="仿宋" w:hAnsi="仿宋" w:hint="eastAsia"/>
          <w:sz w:val="32"/>
          <w:szCs w:val="32"/>
        </w:rPr>
        <w:t>个，参照公务员法管理的事业单位</w:t>
      </w:r>
      <w:r>
        <w:rPr>
          <w:rFonts w:ascii="仿宋" w:eastAsia="仿宋" w:hAnsi="仿宋"/>
          <w:bCs/>
          <w:sz w:val="32"/>
          <w:szCs w:val="32"/>
        </w:rPr>
        <w:t>0</w:t>
      </w:r>
      <w:r w:rsidR="00204CDE">
        <w:rPr>
          <w:rFonts w:ascii="仿宋" w:eastAsia="仿宋" w:hAnsi="仿宋" w:hint="eastAsia"/>
          <w:sz w:val="32"/>
          <w:szCs w:val="32"/>
        </w:rPr>
        <w:t>个，其他事业单位</w:t>
      </w:r>
      <w:r>
        <w:rPr>
          <w:rFonts w:ascii="仿宋" w:eastAsia="仿宋" w:hAnsi="仿宋"/>
          <w:sz w:val="32"/>
          <w:szCs w:val="32"/>
        </w:rPr>
        <w:t>0</w:t>
      </w:r>
      <w:r w:rsidR="00204CDE">
        <w:rPr>
          <w:rFonts w:ascii="仿宋" w:eastAsia="仿宋" w:hAnsi="仿宋" w:hint="eastAsia"/>
          <w:sz w:val="32"/>
          <w:szCs w:val="32"/>
        </w:rPr>
        <w:t>个。</w:t>
      </w:r>
    </w:p>
    <w:p w:rsidR="005B5C64" w:rsidRDefault="00204CDE">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sidR="00C03F9F">
        <w:rPr>
          <w:rFonts w:ascii="仿宋" w:eastAsia="仿宋" w:hAnsi="仿宋" w:hint="eastAsia"/>
          <w:color w:val="000000"/>
          <w:sz w:val="32"/>
          <w:szCs w:val="32"/>
        </w:rPr>
        <w:t>金雁中学</w:t>
      </w:r>
      <w:r>
        <w:rPr>
          <w:rFonts w:ascii="仿宋" w:eastAsia="仿宋" w:hAnsi="仿宋" w:hint="eastAsia"/>
          <w:color w:val="000000"/>
          <w:sz w:val="32"/>
          <w:szCs w:val="32"/>
        </w:rPr>
        <w:t>2019年度部门决算编制范围的二级预算单位包括：</w:t>
      </w:r>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2" w:name="_Toc15377432"/>
      <w:bookmarkStart w:id="23" w:name="_Toc15377201"/>
      <w:bookmarkStart w:id="24" w:name="_Toc15378448"/>
      <w:bookmarkStart w:id="25" w:name="_Toc15306275"/>
      <w:r>
        <w:rPr>
          <w:rFonts w:ascii="仿宋" w:eastAsia="仿宋" w:hAnsi="仿宋"/>
          <w:color w:val="000000"/>
          <w:sz w:val="32"/>
          <w:szCs w:val="32"/>
        </w:rPr>
        <w:lastRenderedPageBreak/>
        <w:t>***</w:t>
      </w:r>
      <w:bookmarkEnd w:id="22"/>
      <w:bookmarkEnd w:id="23"/>
      <w:bookmarkEnd w:id="24"/>
      <w:bookmarkEnd w:id="25"/>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26" w:name="_Toc15306276"/>
      <w:bookmarkStart w:id="27" w:name="_Toc15377433"/>
      <w:bookmarkStart w:id="28" w:name="_Toc15378449"/>
      <w:bookmarkStart w:id="29" w:name="_Toc15377202"/>
      <w:r>
        <w:rPr>
          <w:rFonts w:ascii="仿宋" w:eastAsia="仿宋" w:hAnsi="仿宋"/>
          <w:color w:val="000000"/>
          <w:sz w:val="32"/>
          <w:szCs w:val="32"/>
        </w:rPr>
        <w:t>***</w:t>
      </w:r>
      <w:bookmarkEnd w:id="26"/>
      <w:bookmarkEnd w:id="27"/>
      <w:bookmarkEnd w:id="28"/>
      <w:bookmarkEnd w:id="29"/>
    </w:p>
    <w:p w:rsidR="005B5C64" w:rsidRDefault="00204CDE">
      <w:pPr>
        <w:pStyle w:val="a3"/>
        <w:numPr>
          <w:ilvl w:val="0"/>
          <w:numId w:val="1"/>
        </w:numPr>
        <w:adjustRightInd w:val="0"/>
        <w:snapToGrid w:val="0"/>
        <w:spacing w:before="93" w:line="600" w:lineRule="exact"/>
        <w:outlineLvl w:val="2"/>
        <w:rPr>
          <w:rFonts w:ascii="仿宋" w:eastAsia="仿宋" w:hAnsi="仿宋"/>
          <w:color w:val="000000"/>
          <w:sz w:val="32"/>
          <w:szCs w:val="32"/>
        </w:rPr>
      </w:pPr>
      <w:bookmarkStart w:id="30" w:name="_Toc15377434"/>
      <w:bookmarkStart w:id="31" w:name="_Toc15378450"/>
      <w:bookmarkStart w:id="32" w:name="_Toc15306277"/>
      <w:bookmarkStart w:id="33" w:name="_Toc15377203"/>
      <w:r>
        <w:rPr>
          <w:rFonts w:ascii="仿宋" w:eastAsia="仿宋" w:hAnsi="仿宋"/>
          <w:color w:val="000000"/>
          <w:sz w:val="32"/>
          <w:szCs w:val="32"/>
        </w:rPr>
        <w:t>***</w:t>
      </w:r>
      <w:bookmarkEnd w:id="30"/>
      <w:bookmarkEnd w:id="31"/>
      <w:bookmarkEnd w:id="32"/>
      <w:bookmarkEnd w:id="33"/>
    </w:p>
    <w:p w:rsidR="005B5C64" w:rsidRDefault="00204CDE">
      <w:pPr>
        <w:pStyle w:val="a3"/>
        <w:adjustRightInd w:val="0"/>
        <w:snapToGrid w:val="0"/>
        <w:spacing w:before="93" w:line="600" w:lineRule="exact"/>
        <w:ind w:firstLineChars="350" w:firstLine="1120"/>
        <w:rPr>
          <w:rFonts w:ascii="仿宋" w:eastAsia="仿宋" w:hAnsi="仿宋"/>
          <w:color w:val="000000"/>
          <w:sz w:val="32"/>
          <w:szCs w:val="32"/>
        </w:rPr>
      </w:pPr>
      <w:r>
        <w:rPr>
          <w:rFonts w:ascii="仿宋" w:eastAsia="仿宋" w:hAnsi="仿宋" w:hint="eastAsia"/>
          <w:color w:val="000000"/>
          <w:sz w:val="32"/>
          <w:szCs w:val="32"/>
        </w:rPr>
        <w:t>……</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34" w:name="_Toc15377204"/>
      <w:bookmarkStart w:id="35"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34"/>
      <w:bookmarkEnd w:id="35"/>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6" w:name="_Toc15377205"/>
      <w:bookmarkStart w:id="37"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36"/>
      <w:bookmarkEnd w:id="37"/>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w:t>
      </w:r>
      <w:r w:rsidR="005808B6">
        <w:rPr>
          <w:rFonts w:ascii="仿宋" w:eastAsia="仿宋" w:hAnsi="仿宋" w:hint="eastAsia"/>
          <w:color w:val="000000"/>
          <w:sz w:val="32"/>
          <w:szCs w:val="32"/>
        </w:rPr>
        <w:t>入总计</w:t>
      </w:r>
      <w:r w:rsidR="005808B6" w:rsidRPr="005808B6">
        <w:rPr>
          <w:rFonts w:ascii="仿宋" w:eastAsia="仿宋" w:hAnsi="仿宋"/>
          <w:color w:val="000000"/>
          <w:sz w:val="32"/>
          <w:szCs w:val="32"/>
        </w:rPr>
        <w:t>3634.87</w:t>
      </w:r>
      <w:r w:rsidR="005808B6">
        <w:rPr>
          <w:rFonts w:ascii="仿宋" w:eastAsia="仿宋" w:hAnsi="仿宋" w:hint="eastAsia"/>
          <w:color w:val="000000"/>
          <w:sz w:val="32"/>
          <w:szCs w:val="32"/>
        </w:rPr>
        <w:t>万无，</w:t>
      </w:r>
      <w:r>
        <w:rPr>
          <w:rFonts w:ascii="仿宋" w:eastAsia="仿宋" w:hAnsi="仿宋" w:hint="eastAsia"/>
          <w:color w:val="000000"/>
          <w:sz w:val="32"/>
          <w:szCs w:val="32"/>
        </w:rPr>
        <w:t>支</w:t>
      </w:r>
      <w:r w:rsidR="005808B6">
        <w:rPr>
          <w:rFonts w:ascii="仿宋" w:eastAsia="仿宋" w:hAnsi="仿宋" w:hint="eastAsia"/>
          <w:color w:val="000000"/>
          <w:sz w:val="32"/>
          <w:szCs w:val="32"/>
        </w:rPr>
        <w:t>出</w:t>
      </w:r>
      <w:r>
        <w:rPr>
          <w:rFonts w:ascii="仿宋" w:eastAsia="仿宋" w:hAnsi="仿宋" w:hint="eastAsia"/>
          <w:color w:val="000000"/>
          <w:sz w:val="32"/>
          <w:szCs w:val="32"/>
        </w:rPr>
        <w:t>总计</w:t>
      </w:r>
      <w:r w:rsidR="005808B6" w:rsidRPr="005808B6">
        <w:rPr>
          <w:rFonts w:ascii="仿宋" w:eastAsia="仿宋" w:hAnsi="仿宋"/>
          <w:color w:val="000000"/>
          <w:sz w:val="32"/>
          <w:szCs w:val="32"/>
        </w:rPr>
        <w:t>3491.15</w:t>
      </w:r>
      <w:r>
        <w:rPr>
          <w:rFonts w:ascii="仿宋" w:eastAsia="仿宋" w:hAnsi="仿宋" w:hint="eastAsia"/>
          <w:color w:val="000000"/>
          <w:sz w:val="32"/>
          <w:szCs w:val="32"/>
        </w:rPr>
        <w:t>万元。与2018年相比，收</w:t>
      </w:r>
      <w:r w:rsidR="00E616A7">
        <w:rPr>
          <w:rFonts w:ascii="仿宋" w:eastAsia="仿宋" w:hAnsi="仿宋" w:hint="eastAsia"/>
          <w:color w:val="000000"/>
          <w:sz w:val="32"/>
          <w:szCs w:val="32"/>
        </w:rPr>
        <w:t>入</w:t>
      </w:r>
      <w:r w:rsidR="00F20DF9">
        <w:rPr>
          <w:rFonts w:ascii="仿宋" w:eastAsia="仿宋" w:hAnsi="仿宋" w:hint="eastAsia"/>
          <w:color w:val="000000"/>
          <w:sz w:val="32"/>
          <w:szCs w:val="32"/>
        </w:rPr>
        <w:t>增加</w:t>
      </w:r>
      <w:r w:rsidR="00F20DF9">
        <w:rPr>
          <w:rFonts w:ascii="仿宋" w:eastAsia="仿宋" w:hAnsi="仿宋"/>
          <w:color w:val="000000"/>
          <w:sz w:val="32"/>
          <w:szCs w:val="32"/>
        </w:rPr>
        <w:t>62.43</w:t>
      </w:r>
      <w:r w:rsidR="00F20DF9">
        <w:rPr>
          <w:rFonts w:ascii="仿宋" w:eastAsia="仿宋" w:hAnsi="仿宋" w:hint="eastAsia"/>
          <w:color w:val="000000"/>
          <w:sz w:val="32"/>
          <w:szCs w:val="32"/>
        </w:rPr>
        <w:t>万元，增长1</w:t>
      </w:r>
      <w:r w:rsidR="00F20DF9">
        <w:rPr>
          <w:rFonts w:ascii="仿宋" w:eastAsia="仿宋" w:hAnsi="仿宋"/>
          <w:color w:val="000000"/>
          <w:sz w:val="32"/>
          <w:szCs w:val="32"/>
        </w:rPr>
        <w:t>.75%</w:t>
      </w:r>
      <w:r w:rsidR="00F20DF9">
        <w:rPr>
          <w:rFonts w:ascii="仿宋" w:eastAsia="仿宋" w:hAnsi="仿宋" w:hint="eastAsia"/>
          <w:color w:val="000000"/>
          <w:sz w:val="32"/>
          <w:szCs w:val="32"/>
        </w:rPr>
        <w:t>。</w:t>
      </w:r>
      <w:r>
        <w:rPr>
          <w:rFonts w:ascii="仿宋" w:eastAsia="仿宋" w:hAnsi="仿宋" w:hint="eastAsia"/>
          <w:color w:val="000000"/>
          <w:sz w:val="32"/>
          <w:szCs w:val="32"/>
        </w:rPr>
        <w:t>支</w:t>
      </w:r>
      <w:r w:rsidR="00F20DF9">
        <w:rPr>
          <w:rFonts w:ascii="仿宋" w:eastAsia="仿宋" w:hAnsi="仿宋" w:hint="eastAsia"/>
          <w:color w:val="000000"/>
          <w:sz w:val="32"/>
          <w:szCs w:val="32"/>
        </w:rPr>
        <w:t>出</w:t>
      </w:r>
      <w:r>
        <w:rPr>
          <w:rFonts w:ascii="仿宋" w:eastAsia="仿宋" w:hAnsi="仿宋" w:hint="eastAsia"/>
          <w:color w:val="000000"/>
          <w:sz w:val="32"/>
          <w:szCs w:val="32"/>
        </w:rPr>
        <w:t>总计增加</w:t>
      </w:r>
      <w:r w:rsidR="00F20DF9">
        <w:rPr>
          <w:rFonts w:ascii="仿宋" w:eastAsia="仿宋" w:hAnsi="仿宋"/>
          <w:color w:val="000000"/>
          <w:sz w:val="32"/>
          <w:szCs w:val="32"/>
        </w:rPr>
        <w:t>44.81</w:t>
      </w:r>
      <w:r>
        <w:rPr>
          <w:rFonts w:ascii="仿宋" w:eastAsia="仿宋" w:hAnsi="仿宋" w:hint="eastAsia"/>
          <w:color w:val="000000"/>
          <w:sz w:val="32"/>
          <w:szCs w:val="32"/>
        </w:rPr>
        <w:t>万元，</w:t>
      </w:r>
      <w:r w:rsidR="00F20DF9">
        <w:rPr>
          <w:rFonts w:ascii="仿宋" w:eastAsia="仿宋" w:hAnsi="仿宋"/>
          <w:color w:val="000000"/>
          <w:sz w:val="32"/>
          <w:szCs w:val="32"/>
        </w:rPr>
        <w:t xml:space="preserve"> </w:t>
      </w:r>
      <w:r w:rsidR="00F20DF9">
        <w:rPr>
          <w:rFonts w:ascii="仿宋" w:eastAsia="仿宋" w:hAnsi="仿宋" w:hint="eastAsia"/>
          <w:color w:val="000000"/>
          <w:sz w:val="32"/>
          <w:szCs w:val="32"/>
        </w:rPr>
        <w:t>增长1</w:t>
      </w:r>
      <w:r w:rsidR="00F20DF9">
        <w:rPr>
          <w:rFonts w:ascii="仿宋" w:eastAsia="仿宋" w:hAnsi="仿宋"/>
          <w:color w:val="000000"/>
          <w:sz w:val="32"/>
          <w:szCs w:val="32"/>
        </w:rPr>
        <w:t>.3</w:t>
      </w:r>
      <w:r>
        <w:rPr>
          <w:rFonts w:ascii="仿宋" w:eastAsia="仿宋" w:hAnsi="仿宋"/>
          <w:color w:val="000000"/>
          <w:sz w:val="32"/>
          <w:szCs w:val="32"/>
        </w:rPr>
        <w:t>%</w:t>
      </w:r>
      <w:r>
        <w:rPr>
          <w:rFonts w:ascii="仿宋" w:eastAsia="仿宋" w:hAnsi="仿宋" w:hint="eastAsia"/>
          <w:color w:val="000000"/>
          <w:sz w:val="32"/>
          <w:szCs w:val="32"/>
        </w:rPr>
        <w:t>。主要变动原因是</w:t>
      </w:r>
      <w:r w:rsidR="005808B6">
        <w:rPr>
          <w:rFonts w:ascii="仿宋_GB2312" w:eastAsia="仿宋_GB2312" w:hAnsi="仿宋" w:hint="eastAsia"/>
          <w:sz w:val="32"/>
          <w:szCs w:val="32"/>
        </w:rPr>
        <w:t>工资制度改革工资增加、正常工资薪级调整、职称晋升、小等级晋升、年度考核优秀人员奖励、遗属补助调标及补发、增加调进人员工资、工资改革调标、社会保障缴费增加、学生公用经费拨款</w:t>
      </w:r>
    </w:p>
    <w:p w:rsidR="005B5C64" w:rsidRDefault="005B5C64">
      <w:pPr>
        <w:spacing w:line="600" w:lineRule="exact"/>
        <w:ind w:firstLineChars="200" w:firstLine="640"/>
        <w:jc w:val="left"/>
        <w:rPr>
          <w:rFonts w:ascii="仿宋_GB2312" w:eastAsia="仿宋_GB2312"/>
          <w:color w:val="000000"/>
          <w:sz w:val="32"/>
          <w:szCs w:val="32"/>
        </w:rPr>
      </w:pPr>
    </w:p>
    <w:tbl>
      <w:tblPr>
        <w:tblStyle w:val="aa"/>
        <w:tblW w:w="0" w:type="auto"/>
        <w:tblLook w:val="04A0"/>
      </w:tblPr>
      <w:tblGrid>
        <w:gridCol w:w="1980"/>
        <w:gridCol w:w="992"/>
        <w:gridCol w:w="2005"/>
        <w:gridCol w:w="1659"/>
        <w:gridCol w:w="1660"/>
      </w:tblGrid>
      <w:tr w:rsidR="00155A49" w:rsidRPr="001A7794" w:rsidTr="00EB7734">
        <w:trPr>
          <w:trHeight w:val="558"/>
        </w:trPr>
        <w:tc>
          <w:tcPr>
            <w:tcW w:w="1980" w:type="dxa"/>
          </w:tcPr>
          <w:p w:rsidR="00155A49" w:rsidRPr="001A7794" w:rsidRDefault="00155A49" w:rsidP="00EB7734">
            <w:r w:rsidRPr="001A7794">
              <w:rPr>
                <w:rFonts w:hint="eastAsia"/>
              </w:rPr>
              <w:t>单位名称</w:t>
            </w:r>
          </w:p>
        </w:tc>
        <w:tc>
          <w:tcPr>
            <w:tcW w:w="992" w:type="dxa"/>
          </w:tcPr>
          <w:p w:rsidR="00155A49" w:rsidRPr="001A7794" w:rsidRDefault="00155A49" w:rsidP="00EB7734">
            <w:r w:rsidRPr="001A7794">
              <w:t>收入总计</w:t>
            </w:r>
          </w:p>
        </w:tc>
        <w:tc>
          <w:tcPr>
            <w:tcW w:w="2005" w:type="dxa"/>
          </w:tcPr>
          <w:p w:rsidR="00155A49" w:rsidRPr="001A7794" w:rsidRDefault="00155A49" w:rsidP="00EB7734">
            <w:r w:rsidRPr="001A7794">
              <w:t>比上年增减</w:t>
            </w:r>
            <w:r w:rsidRPr="001A7794">
              <w:t>%</w:t>
            </w:r>
          </w:p>
        </w:tc>
        <w:tc>
          <w:tcPr>
            <w:tcW w:w="1659" w:type="dxa"/>
          </w:tcPr>
          <w:p w:rsidR="00155A49" w:rsidRPr="001A7794" w:rsidRDefault="00155A49" w:rsidP="00EB7734">
            <w:r w:rsidRPr="001A7794">
              <w:t>本年支出</w:t>
            </w:r>
          </w:p>
        </w:tc>
        <w:tc>
          <w:tcPr>
            <w:tcW w:w="1660" w:type="dxa"/>
          </w:tcPr>
          <w:p w:rsidR="00155A49" w:rsidRPr="001A7794" w:rsidRDefault="00155A49" w:rsidP="00EB7734">
            <w:r w:rsidRPr="001A7794">
              <w:t>比上年增减</w:t>
            </w:r>
            <w:r w:rsidRPr="001A7794">
              <w:t>%</w:t>
            </w:r>
          </w:p>
        </w:tc>
      </w:tr>
      <w:tr w:rsidR="00155A49" w:rsidTr="00EB7734">
        <w:tc>
          <w:tcPr>
            <w:tcW w:w="1980" w:type="dxa"/>
          </w:tcPr>
          <w:p w:rsidR="00155A49" w:rsidRPr="001A7794" w:rsidRDefault="00155A49" w:rsidP="00EB7734">
            <w:r w:rsidRPr="001A7794">
              <w:rPr>
                <w:rFonts w:hint="eastAsia"/>
              </w:rPr>
              <w:t>四川省德阳市广汉市金雁中学</w:t>
            </w:r>
          </w:p>
        </w:tc>
        <w:tc>
          <w:tcPr>
            <w:tcW w:w="992" w:type="dxa"/>
          </w:tcPr>
          <w:p w:rsidR="00155A49" w:rsidRPr="001A7794" w:rsidRDefault="00155A49" w:rsidP="00EB7734">
            <w:r w:rsidRPr="001A7794">
              <w:t>3,634.87</w:t>
            </w:r>
          </w:p>
        </w:tc>
        <w:tc>
          <w:tcPr>
            <w:tcW w:w="2005" w:type="dxa"/>
          </w:tcPr>
          <w:p w:rsidR="00155A49" w:rsidRPr="001A7794" w:rsidRDefault="00155A49" w:rsidP="00EB7734">
            <w:r w:rsidRPr="001A7794">
              <w:t>1.75</w:t>
            </w:r>
          </w:p>
        </w:tc>
        <w:tc>
          <w:tcPr>
            <w:tcW w:w="1659" w:type="dxa"/>
          </w:tcPr>
          <w:p w:rsidR="00155A49" w:rsidRPr="001A7794" w:rsidRDefault="00155A49" w:rsidP="00EB7734">
            <w:r w:rsidRPr="001A7794">
              <w:t>3,491.15</w:t>
            </w:r>
          </w:p>
        </w:tc>
        <w:tc>
          <w:tcPr>
            <w:tcW w:w="1660" w:type="dxa"/>
          </w:tcPr>
          <w:p w:rsidR="00155A49" w:rsidRDefault="00155A49" w:rsidP="00EB7734">
            <w:r w:rsidRPr="001A7794">
              <w:t>1.30</w:t>
            </w:r>
          </w:p>
        </w:tc>
      </w:tr>
    </w:tbl>
    <w:p w:rsidR="00E71FBF" w:rsidRDefault="00E71FBF">
      <w:pPr>
        <w:spacing w:line="600" w:lineRule="exact"/>
        <w:ind w:firstLineChars="200" w:firstLine="640"/>
        <w:jc w:val="left"/>
        <w:rPr>
          <w:rFonts w:ascii="仿宋_GB2312" w:eastAsia="仿宋_GB2312"/>
          <w:color w:val="000000"/>
          <w:sz w:val="32"/>
          <w:szCs w:val="32"/>
        </w:rPr>
      </w:pPr>
    </w:p>
    <w:p w:rsidR="00E71FBF" w:rsidRDefault="00E71FBF">
      <w:pPr>
        <w:spacing w:line="600" w:lineRule="exact"/>
        <w:ind w:firstLineChars="200" w:firstLine="640"/>
        <w:jc w:val="left"/>
        <w:rPr>
          <w:rFonts w:ascii="仿宋_GB2312" w:eastAsia="仿宋_GB2312"/>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38" w:name="_Toc15396604"/>
      <w:bookmarkStart w:id="39"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38"/>
      <w:bookmarkEnd w:id="39"/>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155A49" w:rsidRPr="00155A49">
        <w:rPr>
          <w:rFonts w:ascii="仿宋" w:eastAsia="仿宋" w:hAnsi="仿宋"/>
          <w:color w:val="000000"/>
          <w:sz w:val="32"/>
          <w:szCs w:val="32"/>
        </w:rPr>
        <w:t>3,542.95</w:t>
      </w:r>
      <w:r>
        <w:rPr>
          <w:rFonts w:ascii="仿宋" w:eastAsia="仿宋" w:hAnsi="仿宋" w:hint="eastAsia"/>
          <w:color w:val="000000"/>
          <w:sz w:val="32"/>
          <w:szCs w:val="32"/>
        </w:rPr>
        <w:t>万元，其中：一般公共预算财政拨款收入</w:t>
      </w:r>
      <w:r w:rsidR="00155A49" w:rsidRPr="00155A49">
        <w:rPr>
          <w:rFonts w:ascii="仿宋" w:eastAsia="仿宋" w:hAnsi="仿宋"/>
          <w:color w:val="000000"/>
          <w:sz w:val="32"/>
          <w:szCs w:val="32"/>
        </w:rPr>
        <w:t>3,230.83</w:t>
      </w:r>
      <w:r>
        <w:rPr>
          <w:rFonts w:ascii="仿宋" w:eastAsia="仿宋" w:hAnsi="仿宋" w:hint="eastAsia"/>
          <w:color w:val="000000"/>
          <w:sz w:val="32"/>
          <w:szCs w:val="32"/>
        </w:rPr>
        <w:t>万元，占</w:t>
      </w:r>
      <w:r w:rsidR="00155A49">
        <w:rPr>
          <w:rFonts w:ascii="仿宋" w:eastAsia="仿宋" w:hAnsi="仿宋"/>
          <w:color w:val="000000"/>
          <w:sz w:val="32"/>
          <w:szCs w:val="32"/>
        </w:rPr>
        <w:t>91.19</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155A49">
        <w:rPr>
          <w:rFonts w:ascii="仿宋" w:eastAsia="仿宋" w:hAnsi="仿宋"/>
          <w:color w:val="000000"/>
          <w:sz w:val="32"/>
          <w:szCs w:val="32"/>
        </w:rPr>
        <w:t>0</w:t>
      </w:r>
      <w:r>
        <w:rPr>
          <w:rFonts w:ascii="仿宋" w:eastAsia="仿宋" w:hAnsi="仿宋" w:hint="eastAsia"/>
          <w:color w:val="000000"/>
          <w:sz w:val="32"/>
          <w:szCs w:val="32"/>
        </w:rPr>
        <w:t>万元，占</w:t>
      </w:r>
      <w:r w:rsidR="00155A49">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155A49">
        <w:rPr>
          <w:rFonts w:ascii="仿宋" w:eastAsia="仿宋" w:hAnsi="仿宋"/>
          <w:color w:val="000000" w:themeColor="text1"/>
          <w:sz w:val="32"/>
          <w:szCs w:val="32"/>
        </w:rPr>
        <w:t>0</w:t>
      </w:r>
      <w:r>
        <w:rPr>
          <w:rFonts w:ascii="仿宋" w:eastAsia="仿宋" w:hAnsi="仿宋" w:hint="eastAsia"/>
          <w:color w:val="000000"/>
          <w:sz w:val="32"/>
          <w:szCs w:val="32"/>
        </w:rPr>
        <w:t>万元，占</w:t>
      </w:r>
      <w:r w:rsidR="00155A49">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155A49" w:rsidRPr="00155A49">
        <w:rPr>
          <w:rFonts w:ascii="仿宋" w:eastAsia="仿宋" w:hAnsi="仿宋"/>
          <w:color w:val="000000"/>
          <w:sz w:val="32"/>
          <w:szCs w:val="32"/>
        </w:rPr>
        <w:t>305.03</w:t>
      </w:r>
      <w:r>
        <w:rPr>
          <w:rFonts w:ascii="仿宋" w:eastAsia="仿宋" w:hAnsi="仿宋" w:hint="eastAsia"/>
          <w:color w:val="000000"/>
          <w:sz w:val="32"/>
          <w:szCs w:val="32"/>
        </w:rPr>
        <w:t>万元，占</w:t>
      </w:r>
      <w:r w:rsidR="00155A49">
        <w:rPr>
          <w:rFonts w:ascii="仿宋" w:eastAsia="仿宋" w:hAnsi="仿宋"/>
          <w:color w:val="000000"/>
          <w:sz w:val="32"/>
          <w:szCs w:val="32"/>
        </w:rPr>
        <w:t>8.61</w:t>
      </w:r>
      <w:r>
        <w:rPr>
          <w:rFonts w:ascii="仿宋" w:eastAsia="仿宋" w:hAnsi="仿宋"/>
          <w:color w:val="000000"/>
          <w:sz w:val="32"/>
          <w:szCs w:val="32"/>
        </w:rPr>
        <w:t>%</w:t>
      </w:r>
      <w:r>
        <w:rPr>
          <w:rFonts w:ascii="仿宋" w:eastAsia="仿宋" w:hAnsi="仿宋" w:hint="eastAsia"/>
          <w:color w:val="000000"/>
          <w:sz w:val="32"/>
          <w:szCs w:val="32"/>
        </w:rPr>
        <w:t>；经营收入</w:t>
      </w:r>
      <w:r w:rsidR="00155A49">
        <w:rPr>
          <w:rFonts w:ascii="仿宋" w:eastAsia="仿宋" w:hAnsi="仿宋"/>
          <w:color w:val="000000"/>
          <w:sz w:val="32"/>
          <w:szCs w:val="32"/>
        </w:rPr>
        <w:t>0</w:t>
      </w:r>
      <w:r>
        <w:rPr>
          <w:rFonts w:ascii="仿宋" w:eastAsia="仿宋" w:hAnsi="仿宋" w:hint="eastAsia"/>
          <w:color w:val="000000"/>
          <w:sz w:val="32"/>
          <w:szCs w:val="32"/>
        </w:rPr>
        <w:t>万元，占</w:t>
      </w:r>
      <w:r w:rsidR="00155A49">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155A49">
        <w:rPr>
          <w:rFonts w:ascii="仿宋" w:eastAsia="仿宋" w:hAnsi="仿宋"/>
          <w:color w:val="000000"/>
          <w:sz w:val="32"/>
          <w:szCs w:val="32"/>
        </w:rPr>
        <w:t>0</w:t>
      </w:r>
      <w:r>
        <w:rPr>
          <w:rFonts w:ascii="仿宋" w:eastAsia="仿宋" w:hAnsi="仿宋" w:hint="eastAsia"/>
          <w:color w:val="000000"/>
          <w:sz w:val="32"/>
          <w:szCs w:val="32"/>
        </w:rPr>
        <w:t>万元，占</w:t>
      </w:r>
      <w:r w:rsidR="00155A49">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155A49">
        <w:rPr>
          <w:rFonts w:ascii="仿宋" w:eastAsia="仿宋" w:hAnsi="仿宋"/>
          <w:color w:val="000000"/>
          <w:sz w:val="32"/>
          <w:szCs w:val="32"/>
        </w:rPr>
        <w:t>7.09</w:t>
      </w:r>
      <w:r>
        <w:rPr>
          <w:rFonts w:ascii="仿宋" w:eastAsia="仿宋" w:hAnsi="仿宋" w:hint="eastAsia"/>
          <w:color w:val="000000"/>
          <w:sz w:val="32"/>
          <w:szCs w:val="32"/>
        </w:rPr>
        <w:t>万元，占</w:t>
      </w:r>
      <w:r w:rsidR="00155A49">
        <w:rPr>
          <w:rFonts w:ascii="仿宋" w:eastAsia="仿宋" w:hAnsi="仿宋"/>
          <w:color w:val="000000"/>
          <w:sz w:val="32"/>
          <w:szCs w:val="32"/>
        </w:rPr>
        <w:t>0.2</w:t>
      </w:r>
      <w:r>
        <w:rPr>
          <w:rFonts w:ascii="仿宋" w:eastAsia="仿宋" w:hAnsi="仿宋"/>
          <w:color w:val="000000"/>
          <w:sz w:val="32"/>
          <w:szCs w:val="32"/>
        </w:rPr>
        <w:t>%</w:t>
      </w:r>
      <w:r w:rsidR="00585B33">
        <w:rPr>
          <w:rFonts w:ascii="仿宋" w:eastAsia="仿宋" w:hAnsi="仿宋" w:hint="eastAsia"/>
          <w:color w:val="000000"/>
          <w:sz w:val="32"/>
          <w:szCs w:val="32"/>
        </w:rPr>
        <w:t>。</w:t>
      </w:r>
    </w:p>
    <w:p w:rsidR="00382621" w:rsidRDefault="00382621">
      <w:pPr>
        <w:spacing w:line="600" w:lineRule="exact"/>
        <w:ind w:firstLineChars="200" w:firstLine="640"/>
        <w:outlineLvl w:val="1"/>
        <w:rPr>
          <w:rFonts w:ascii="仿宋" w:eastAsia="仿宋" w:hAnsi="仿宋"/>
          <w:color w:val="000000"/>
          <w:sz w:val="32"/>
          <w:szCs w:val="32"/>
        </w:rPr>
      </w:pPr>
    </w:p>
    <w:tbl>
      <w:tblPr>
        <w:tblStyle w:val="aa"/>
        <w:tblW w:w="8061" w:type="dxa"/>
        <w:tblLook w:val="04A0"/>
      </w:tblPr>
      <w:tblGrid>
        <w:gridCol w:w="1735"/>
        <w:gridCol w:w="951"/>
        <w:gridCol w:w="980"/>
        <w:gridCol w:w="883"/>
        <w:gridCol w:w="850"/>
        <w:gridCol w:w="928"/>
        <w:gridCol w:w="807"/>
        <w:gridCol w:w="927"/>
      </w:tblGrid>
      <w:tr w:rsidR="00802536" w:rsidRPr="003D1B3C" w:rsidTr="00EB7734">
        <w:trPr>
          <w:trHeight w:val="431"/>
        </w:trPr>
        <w:tc>
          <w:tcPr>
            <w:tcW w:w="1980" w:type="dxa"/>
            <w:vMerge w:val="restart"/>
          </w:tcPr>
          <w:p w:rsidR="00802536" w:rsidRPr="003D1B3C" w:rsidRDefault="00802536" w:rsidP="00EB7734">
            <w:bookmarkStart w:id="40" w:name="_Toc15377207"/>
            <w:bookmarkStart w:id="41" w:name="_Toc15396605"/>
            <w:r w:rsidRPr="001A7794">
              <w:rPr>
                <w:rFonts w:hint="eastAsia"/>
              </w:rPr>
              <w:t>单位名称</w:t>
            </w:r>
          </w:p>
        </w:tc>
        <w:tc>
          <w:tcPr>
            <w:tcW w:w="489" w:type="dxa"/>
            <w:vMerge w:val="restart"/>
          </w:tcPr>
          <w:p w:rsidR="00802536" w:rsidRPr="003D1B3C" w:rsidRDefault="00802536" w:rsidP="00EB7734">
            <w:r w:rsidRPr="003D1B3C">
              <w:t>本年收入</w:t>
            </w:r>
          </w:p>
        </w:tc>
        <w:tc>
          <w:tcPr>
            <w:tcW w:w="1905" w:type="dxa"/>
            <w:gridSpan w:val="2"/>
          </w:tcPr>
          <w:p w:rsidR="00802536" w:rsidRPr="003D1B3C" w:rsidRDefault="00802536" w:rsidP="00EB7734">
            <w:r w:rsidRPr="003D1B3C">
              <w:t>财政拨款收入</w:t>
            </w:r>
          </w:p>
        </w:tc>
        <w:tc>
          <w:tcPr>
            <w:tcW w:w="1850" w:type="dxa"/>
            <w:gridSpan w:val="2"/>
          </w:tcPr>
          <w:p w:rsidR="00802536" w:rsidRPr="003D1B3C" w:rsidRDefault="00802536" w:rsidP="00EB7734">
            <w:r w:rsidRPr="003D1B3C">
              <w:t>事业收入</w:t>
            </w:r>
          </w:p>
        </w:tc>
        <w:tc>
          <w:tcPr>
            <w:tcW w:w="1837" w:type="dxa"/>
            <w:gridSpan w:val="2"/>
          </w:tcPr>
          <w:p w:rsidR="00802536" w:rsidRPr="003D1B3C" w:rsidRDefault="00802536" w:rsidP="00EB7734">
            <w:r w:rsidRPr="003D1B3C">
              <w:t>其他收入</w:t>
            </w:r>
          </w:p>
        </w:tc>
      </w:tr>
      <w:tr w:rsidR="00802536" w:rsidRPr="003D1B3C" w:rsidTr="00EB7734">
        <w:trPr>
          <w:trHeight w:val="439"/>
        </w:trPr>
        <w:tc>
          <w:tcPr>
            <w:tcW w:w="1980" w:type="dxa"/>
            <w:vMerge/>
          </w:tcPr>
          <w:p w:rsidR="00802536" w:rsidRPr="003D1B3C" w:rsidRDefault="00802536" w:rsidP="00EB7734"/>
        </w:tc>
        <w:tc>
          <w:tcPr>
            <w:tcW w:w="489" w:type="dxa"/>
            <w:vMerge/>
          </w:tcPr>
          <w:p w:rsidR="00802536" w:rsidRPr="003D1B3C" w:rsidRDefault="00802536" w:rsidP="00EB7734"/>
        </w:tc>
        <w:tc>
          <w:tcPr>
            <w:tcW w:w="986" w:type="dxa"/>
          </w:tcPr>
          <w:p w:rsidR="00802536" w:rsidRPr="003D1B3C" w:rsidRDefault="00802536" w:rsidP="00EB7734">
            <w:r w:rsidRPr="003D1B3C">
              <w:t>金额</w:t>
            </w:r>
          </w:p>
        </w:tc>
        <w:tc>
          <w:tcPr>
            <w:tcW w:w="919" w:type="dxa"/>
          </w:tcPr>
          <w:p w:rsidR="00802536" w:rsidRPr="003D1B3C" w:rsidRDefault="00802536" w:rsidP="00EB7734">
            <w:r w:rsidRPr="003D1B3C">
              <w:t>占本年收入</w:t>
            </w:r>
            <w:r w:rsidRPr="003D1B3C">
              <w:t>%</w:t>
            </w:r>
          </w:p>
        </w:tc>
        <w:tc>
          <w:tcPr>
            <w:tcW w:w="861" w:type="dxa"/>
          </w:tcPr>
          <w:p w:rsidR="00802536" w:rsidRPr="003D1B3C" w:rsidRDefault="00802536" w:rsidP="00EB7734">
            <w:r w:rsidRPr="003D1B3C">
              <w:t>金额</w:t>
            </w:r>
          </w:p>
        </w:tc>
        <w:tc>
          <w:tcPr>
            <w:tcW w:w="989" w:type="dxa"/>
          </w:tcPr>
          <w:p w:rsidR="00802536" w:rsidRPr="003D1B3C" w:rsidRDefault="00802536" w:rsidP="00EB7734">
            <w:r w:rsidRPr="003D1B3C">
              <w:t>占本年收入</w:t>
            </w:r>
            <w:r w:rsidRPr="003D1B3C">
              <w:t>%</w:t>
            </w:r>
          </w:p>
        </w:tc>
        <w:tc>
          <w:tcPr>
            <w:tcW w:w="849" w:type="dxa"/>
          </w:tcPr>
          <w:p w:rsidR="00802536" w:rsidRPr="003D1B3C" w:rsidRDefault="00802536" w:rsidP="00EB7734">
            <w:r w:rsidRPr="003D1B3C">
              <w:t>金额</w:t>
            </w:r>
          </w:p>
        </w:tc>
        <w:tc>
          <w:tcPr>
            <w:tcW w:w="988" w:type="dxa"/>
          </w:tcPr>
          <w:p w:rsidR="00802536" w:rsidRPr="003D1B3C" w:rsidRDefault="00802536" w:rsidP="00EB7734">
            <w:r w:rsidRPr="003D1B3C">
              <w:t>占本年收入</w:t>
            </w:r>
            <w:r w:rsidRPr="003D1B3C">
              <w:t>%</w:t>
            </w:r>
          </w:p>
        </w:tc>
      </w:tr>
      <w:tr w:rsidR="00802536" w:rsidTr="00EB7734">
        <w:trPr>
          <w:trHeight w:val="1145"/>
        </w:trPr>
        <w:tc>
          <w:tcPr>
            <w:tcW w:w="1980" w:type="dxa"/>
          </w:tcPr>
          <w:p w:rsidR="00802536" w:rsidRPr="003D1B3C" w:rsidRDefault="00802536" w:rsidP="00EB7734">
            <w:r w:rsidRPr="003D1B3C">
              <w:rPr>
                <w:rFonts w:hint="eastAsia"/>
              </w:rPr>
              <w:t>四川省德阳市广汉市金雁中学</w:t>
            </w:r>
          </w:p>
        </w:tc>
        <w:tc>
          <w:tcPr>
            <w:tcW w:w="489" w:type="dxa"/>
          </w:tcPr>
          <w:p w:rsidR="00802536" w:rsidRPr="003D1B3C" w:rsidRDefault="00802536" w:rsidP="00EB7734">
            <w:r w:rsidRPr="003D1B3C">
              <w:t>3,542.95</w:t>
            </w:r>
          </w:p>
        </w:tc>
        <w:tc>
          <w:tcPr>
            <w:tcW w:w="986" w:type="dxa"/>
          </w:tcPr>
          <w:p w:rsidR="00802536" w:rsidRPr="003D1B3C" w:rsidRDefault="00802536" w:rsidP="00EB7734">
            <w:r w:rsidRPr="003D1B3C">
              <w:t>3,230.83</w:t>
            </w:r>
          </w:p>
        </w:tc>
        <w:tc>
          <w:tcPr>
            <w:tcW w:w="919" w:type="dxa"/>
          </w:tcPr>
          <w:p w:rsidR="00802536" w:rsidRPr="003D1B3C" w:rsidRDefault="00802536" w:rsidP="00EB7734">
            <w:r w:rsidRPr="003D1B3C">
              <w:t>91.19</w:t>
            </w:r>
          </w:p>
        </w:tc>
        <w:tc>
          <w:tcPr>
            <w:tcW w:w="861" w:type="dxa"/>
          </w:tcPr>
          <w:p w:rsidR="00802536" w:rsidRPr="003D1B3C" w:rsidRDefault="00802536" w:rsidP="00EB7734">
            <w:r w:rsidRPr="003D1B3C">
              <w:t>305.03</w:t>
            </w:r>
          </w:p>
        </w:tc>
        <w:tc>
          <w:tcPr>
            <w:tcW w:w="989" w:type="dxa"/>
          </w:tcPr>
          <w:p w:rsidR="00802536" w:rsidRPr="003D1B3C" w:rsidRDefault="00802536" w:rsidP="00EB7734">
            <w:r w:rsidRPr="003D1B3C">
              <w:t>8.61</w:t>
            </w:r>
          </w:p>
        </w:tc>
        <w:tc>
          <w:tcPr>
            <w:tcW w:w="849" w:type="dxa"/>
          </w:tcPr>
          <w:p w:rsidR="00802536" w:rsidRPr="003D1B3C" w:rsidRDefault="00802536" w:rsidP="00EB7734">
            <w:r w:rsidRPr="003D1B3C">
              <w:t>7.09</w:t>
            </w:r>
          </w:p>
        </w:tc>
        <w:tc>
          <w:tcPr>
            <w:tcW w:w="988" w:type="dxa"/>
          </w:tcPr>
          <w:p w:rsidR="00802536" w:rsidRDefault="00802536" w:rsidP="00EB7734">
            <w:r w:rsidRPr="003D1B3C">
              <w:t>0.20</w:t>
            </w:r>
          </w:p>
        </w:tc>
      </w:tr>
    </w:tbl>
    <w:p w:rsidR="005B5C64" w:rsidRDefault="00204CDE">
      <w:pPr>
        <w:pStyle w:val="a9"/>
        <w:numPr>
          <w:ilvl w:val="0"/>
          <w:numId w:val="2"/>
        </w:numPr>
        <w:spacing w:line="600" w:lineRule="exact"/>
        <w:ind w:firstLineChars="0"/>
        <w:outlineLvl w:val="1"/>
        <w:rPr>
          <w:rStyle w:val="2Char"/>
          <w:rFonts w:ascii="黑体" w:eastAsia="黑体" w:hAnsi="黑体"/>
          <w:b w:val="0"/>
        </w:rPr>
      </w:pPr>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40"/>
      <w:bookmarkEnd w:id="41"/>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802536" w:rsidRPr="00802536">
        <w:rPr>
          <w:rFonts w:ascii="仿宋" w:eastAsia="仿宋" w:hAnsi="仿宋"/>
          <w:color w:val="000000"/>
          <w:sz w:val="32"/>
          <w:szCs w:val="32"/>
        </w:rPr>
        <w:t>3,491.15</w:t>
      </w:r>
      <w:r>
        <w:rPr>
          <w:rFonts w:ascii="仿宋" w:eastAsia="仿宋" w:hAnsi="仿宋" w:hint="eastAsia"/>
          <w:color w:val="000000"/>
          <w:sz w:val="32"/>
          <w:szCs w:val="32"/>
        </w:rPr>
        <w:t>万元，其中：基本支出</w:t>
      </w:r>
      <w:r w:rsidR="00802536" w:rsidRPr="00802536">
        <w:rPr>
          <w:rFonts w:ascii="仿宋" w:eastAsia="仿宋" w:hAnsi="仿宋"/>
          <w:color w:val="000000"/>
          <w:sz w:val="32"/>
          <w:szCs w:val="32"/>
        </w:rPr>
        <w:t>3,474.65</w:t>
      </w:r>
      <w:r>
        <w:rPr>
          <w:rFonts w:ascii="仿宋" w:eastAsia="仿宋" w:hAnsi="仿宋" w:hint="eastAsia"/>
          <w:color w:val="000000"/>
          <w:sz w:val="32"/>
          <w:szCs w:val="32"/>
        </w:rPr>
        <w:t>万元，占</w:t>
      </w:r>
      <w:r w:rsidR="00802536" w:rsidRPr="00802536">
        <w:rPr>
          <w:rFonts w:ascii="仿宋" w:eastAsia="仿宋" w:hAnsi="仿宋"/>
          <w:color w:val="000000"/>
          <w:sz w:val="32"/>
          <w:szCs w:val="32"/>
        </w:rPr>
        <w:t>99.53</w:t>
      </w:r>
      <w:r>
        <w:rPr>
          <w:rFonts w:ascii="仿宋" w:eastAsia="仿宋" w:hAnsi="仿宋"/>
          <w:color w:val="000000"/>
          <w:sz w:val="32"/>
          <w:szCs w:val="32"/>
        </w:rPr>
        <w:t>%</w:t>
      </w:r>
      <w:r>
        <w:rPr>
          <w:rFonts w:ascii="仿宋" w:eastAsia="仿宋" w:hAnsi="仿宋" w:hint="eastAsia"/>
          <w:color w:val="000000"/>
          <w:sz w:val="32"/>
          <w:szCs w:val="32"/>
        </w:rPr>
        <w:t>；项目支出</w:t>
      </w:r>
      <w:r w:rsidR="00802536" w:rsidRPr="00802536">
        <w:rPr>
          <w:rFonts w:ascii="仿宋" w:eastAsia="仿宋" w:hAnsi="仿宋"/>
          <w:color w:val="000000"/>
          <w:sz w:val="32"/>
          <w:szCs w:val="32"/>
        </w:rPr>
        <w:t>16.50</w:t>
      </w:r>
      <w:r>
        <w:rPr>
          <w:rFonts w:ascii="仿宋" w:eastAsia="仿宋" w:hAnsi="仿宋" w:hint="eastAsia"/>
          <w:color w:val="000000"/>
          <w:sz w:val="32"/>
          <w:szCs w:val="32"/>
        </w:rPr>
        <w:t>万元，占</w:t>
      </w:r>
      <w:r w:rsidR="00802536" w:rsidRPr="00802536">
        <w:rPr>
          <w:rFonts w:ascii="仿宋" w:eastAsia="仿宋" w:hAnsi="仿宋"/>
          <w:color w:val="000000"/>
          <w:sz w:val="32"/>
          <w:szCs w:val="32"/>
        </w:rPr>
        <w:t>0.47</w:t>
      </w:r>
      <w:r>
        <w:rPr>
          <w:rFonts w:ascii="仿宋" w:eastAsia="仿宋" w:hAnsi="仿宋"/>
          <w:color w:val="000000"/>
          <w:sz w:val="32"/>
          <w:szCs w:val="32"/>
        </w:rPr>
        <w:t>%</w:t>
      </w:r>
      <w:r>
        <w:rPr>
          <w:rFonts w:ascii="仿宋" w:eastAsia="仿宋" w:hAnsi="仿宋" w:hint="eastAsia"/>
          <w:color w:val="000000"/>
          <w:sz w:val="32"/>
          <w:szCs w:val="32"/>
        </w:rPr>
        <w:t>；上缴上级支出</w:t>
      </w:r>
      <w:r w:rsidR="00802536">
        <w:rPr>
          <w:rFonts w:ascii="仿宋" w:eastAsia="仿宋" w:hAnsi="仿宋"/>
          <w:color w:val="000000"/>
          <w:sz w:val="32"/>
          <w:szCs w:val="32"/>
        </w:rPr>
        <w:t>0</w:t>
      </w:r>
      <w:r>
        <w:rPr>
          <w:rFonts w:ascii="仿宋" w:eastAsia="仿宋" w:hAnsi="仿宋" w:hint="eastAsia"/>
          <w:color w:val="000000"/>
          <w:sz w:val="32"/>
          <w:szCs w:val="32"/>
        </w:rPr>
        <w:t>万元，占</w:t>
      </w:r>
      <w:r w:rsidR="0080253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802536">
        <w:rPr>
          <w:rFonts w:ascii="仿宋" w:eastAsia="仿宋" w:hAnsi="仿宋"/>
          <w:color w:val="000000"/>
          <w:sz w:val="32"/>
          <w:szCs w:val="32"/>
        </w:rPr>
        <w:t>0</w:t>
      </w:r>
      <w:r>
        <w:rPr>
          <w:rFonts w:ascii="仿宋" w:eastAsia="仿宋" w:hAnsi="仿宋" w:hint="eastAsia"/>
          <w:color w:val="000000"/>
          <w:sz w:val="32"/>
          <w:szCs w:val="32"/>
        </w:rPr>
        <w:t>万元，占</w:t>
      </w:r>
      <w:r w:rsidR="0080253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802536">
        <w:rPr>
          <w:rFonts w:ascii="仿宋" w:eastAsia="仿宋" w:hAnsi="仿宋"/>
          <w:color w:val="000000"/>
          <w:sz w:val="32"/>
          <w:szCs w:val="32"/>
        </w:rPr>
        <w:t>0</w:t>
      </w:r>
      <w:r>
        <w:rPr>
          <w:rFonts w:ascii="仿宋" w:eastAsia="仿宋" w:hAnsi="仿宋" w:hint="eastAsia"/>
          <w:color w:val="000000"/>
          <w:sz w:val="32"/>
          <w:szCs w:val="32"/>
        </w:rPr>
        <w:t>万元，占</w:t>
      </w:r>
      <w:r w:rsidR="0080253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0A769E" w:rsidRDefault="000A769E">
      <w:pPr>
        <w:spacing w:line="600" w:lineRule="exact"/>
        <w:ind w:firstLineChars="200" w:firstLine="420"/>
        <w:outlineLvl w:val="1"/>
        <w:rPr>
          <w:rFonts w:ascii="黑体" w:eastAsia="黑体" w:hAnsi="黑体"/>
          <w:color w:val="000000"/>
          <w:sz w:val="32"/>
          <w:szCs w:val="32"/>
        </w:rPr>
      </w:pPr>
      <w:bookmarkStart w:id="42" w:name="_Toc15377208"/>
      <w:bookmarkStart w:id="43" w:name="_Toc15396606"/>
      <w:r>
        <w:rPr>
          <w:noProof/>
        </w:rPr>
        <w:drawing>
          <wp:anchor distT="0" distB="0" distL="114300" distR="114300" simplePos="0" relativeHeight="251657728" behindDoc="0" locked="0" layoutInCell="1" allowOverlap="1">
            <wp:simplePos x="0" y="0"/>
            <wp:positionH relativeFrom="column">
              <wp:posOffset>495300</wp:posOffset>
            </wp:positionH>
            <wp:positionV relativeFrom="paragraph">
              <wp:posOffset>139700</wp:posOffset>
            </wp:positionV>
            <wp:extent cx="3651250" cy="2032000"/>
            <wp:effectExtent l="0" t="0" r="0" b="0"/>
            <wp:wrapSquare wrapText="bothSides"/>
            <wp:docPr id="1" name="图表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2346C3F-51C7-4DFF-B257-59F8132643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0A769E" w:rsidRDefault="000A769E">
      <w:pPr>
        <w:spacing w:line="600" w:lineRule="exact"/>
        <w:ind w:firstLineChars="200" w:firstLine="640"/>
        <w:outlineLvl w:val="1"/>
        <w:rPr>
          <w:rFonts w:ascii="黑体" w:eastAsia="黑体" w:hAnsi="黑体"/>
          <w:color w:val="000000"/>
          <w:sz w:val="32"/>
          <w:szCs w:val="32"/>
        </w:rPr>
      </w:pPr>
    </w:p>
    <w:p w:rsidR="000A769E" w:rsidRDefault="000A769E">
      <w:pPr>
        <w:spacing w:line="600" w:lineRule="exact"/>
        <w:ind w:firstLineChars="200" w:firstLine="640"/>
        <w:outlineLvl w:val="1"/>
        <w:rPr>
          <w:rFonts w:ascii="黑体" w:eastAsia="黑体" w:hAnsi="黑体"/>
          <w:color w:val="000000"/>
          <w:sz w:val="32"/>
          <w:szCs w:val="32"/>
        </w:rPr>
      </w:pPr>
    </w:p>
    <w:p w:rsidR="000A769E" w:rsidRDefault="000A769E">
      <w:pPr>
        <w:spacing w:line="600" w:lineRule="exact"/>
        <w:ind w:firstLineChars="200" w:firstLine="640"/>
        <w:outlineLvl w:val="1"/>
        <w:rPr>
          <w:rFonts w:ascii="黑体" w:eastAsia="黑体" w:hAnsi="黑体"/>
          <w:color w:val="000000"/>
          <w:sz w:val="32"/>
          <w:szCs w:val="32"/>
        </w:rPr>
      </w:pPr>
    </w:p>
    <w:p w:rsidR="000A769E" w:rsidRDefault="000A769E">
      <w:pPr>
        <w:spacing w:line="600" w:lineRule="exact"/>
        <w:ind w:firstLineChars="200" w:firstLine="640"/>
        <w:outlineLvl w:val="1"/>
        <w:rPr>
          <w:rFonts w:ascii="黑体" w:eastAsia="黑体" w:hAnsi="黑体"/>
          <w:color w:val="000000"/>
          <w:sz w:val="32"/>
          <w:szCs w:val="32"/>
        </w:rPr>
      </w:pPr>
    </w:p>
    <w:p w:rsidR="000A769E" w:rsidRDefault="000A769E">
      <w:pPr>
        <w:spacing w:line="600" w:lineRule="exact"/>
        <w:ind w:firstLineChars="200" w:firstLine="640"/>
        <w:outlineLvl w:val="1"/>
        <w:rPr>
          <w:rFonts w:ascii="黑体" w:eastAsia="黑体" w:hAnsi="黑体"/>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42"/>
      <w:bookmarkEnd w:id="43"/>
      <w:r w:rsidR="000A769E">
        <w:rPr>
          <w:rStyle w:val="2Char"/>
          <w:rFonts w:ascii="黑体" w:eastAsia="黑体" w:hAnsi="黑体" w:hint="eastAsia"/>
          <w:b w:val="0"/>
        </w:rPr>
        <w:t>·</w:t>
      </w:r>
    </w:p>
    <w:p w:rsidR="00E472B1" w:rsidRDefault="00204CDE" w:rsidP="00F4585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0A769E">
        <w:rPr>
          <w:rFonts w:ascii="仿宋" w:eastAsia="仿宋" w:hAnsi="仿宋" w:hint="eastAsia"/>
          <w:color w:val="000000"/>
          <w:sz w:val="32"/>
          <w:szCs w:val="32"/>
        </w:rPr>
        <w:t>入</w:t>
      </w:r>
      <w:r w:rsidR="000A769E" w:rsidRPr="000A769E">
        <w:rPr>
          <w:rFonts w:ascii="仿宋" w:eastAsia="仿宋" w:hAnsi="仿宋"/>
          <w:color w:val="000000"/>
          <w:sz w:val="32"/>
          <w:szCs w:val="32"/>
        </w:rPr>
        <w:t>3,230.83</w:t>
      </w:r>
      <w:r w:rsidR="000A769E">
        <w:rPr>
          <w:rFonts w:ascii="仿宋" w:eastAsia="仿宋" w:hAnsi="仿宋" w:hint="eastAsia"/>
          <w:color w:val="000000"/>
          <w:sz w:val="32"/>
          <w:szCs w:val="32"/>
        </w:rPr>
        <w:t>万元，</w:t>
      </w:r>
      <w:r>
        <w:rPr>
          <w:rFonts w:ascii="仿宋" w:eastAsia="仿宋" w:hAnsi="仿宋" w:hint="eastAsia"/>
          <w:color w:val="000000"/>
          <w:sz w:val="32"/>
          <w:szCs w:val="32"/>
        </w:rPr>
        <w:t>支</w:t>
      </w:r>
      <w:r w:rsidR="000A769E">
        <w:rPr>
          <w:rFonts w:ascii="仿宋" w:eastAsia="仿宋" w:hAnsi="仿宋" w:hint="eastAsia"/>
          <w:color w:val="000000"/>
          <w:sz w:val="32"/>
          <w:szCs w:val="32"/>
        </w:rPr>
        <w:t>出</w:t>
      </w:r>
      <w:r w:rsidR="000A769E" w:rsidRPr="000A769E">
        <w:rPr>
          <w:rFonts w:ascii="仿宋" w:eastAsia="仿宋" w:hAnsi="仿宋"/>
          <w:color w:val="000000"/>
          <w:sz w:val="32"/>
          <w:szCs w:val="32"/>
        </w:rPr>
        <w:t>3,316.92</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0A769E">
        <w:rPr>
          <w:rFonts w:ascii="仿宋" w:eastAsia="仿宋" w:hAnsi="仿宋" w:hint="eastAsia"/>
          <w:color w:val="000000"/>
          <w:sz w:val="32"/>
          <w:szCs w:val="32"/>
        </w:rPr>
        <w:t>入减少</w:t>
      </w:r>
      <w:r w:rsidR="00650C09">
        <w:rPr>
          <w:rFonts w:ascii="仿宋" w:eastAsia="仿宋" w:hAnsi="仿宋" w:hint="eastAsia"/>
          <w:color w:val="000000"/>
          <w:sz w:val="32"/>
          <w:szCs w:val="32"/>
        </w:rPr>
        <w:t>1</w:t>
      </w:r>
      <w:r w:rsidR="00650C09">
        <w:rPr>
          <w:rFonts w:ascii="仿宋" w:eastAsia="仿宋" w:hAnsi="仿宋"/>
          <w:color w:val="000000"/>
          <w:sz w:val="32"/>
          <w:szCs w:val="32"/>
        </w:rPr>
        <w:t>8.14</w:t>
      </w:r>
      <w:r w:rsidR="000A769E">
        <w:rPr>
          <w:rFonts w:ascii="仿宋" w:eastAsia="仿宋" w:hAnsi="仿宋" w:hint="eastAsia"/>
          <w:color w:val="000000"/>
          <w:sz w:val="32"/>
          <w:szCs w:val="32"/>
        </w:rPr>
        <w:t>万元，下降0</w:t>
      </w:r>
      <w:r w:rsidR="000A769E">
        <w:rPr>
          <w:rFonts w:ascii="仿宋" w:eastAsia="仿宋" w:hAnsi="仿宋"/>
          <w:color w:val="000000"/>
          <w:sz w:val="32"/>
          <w:szCs w:val="32"/>
        </w:rPr>
        <w:t>.56%</w:t>
      </w:r>
      <w:r w:rsidR="000A769E">
        <w:rPr>
          <w:rFonts w:ascii="仿宋" w:eastAsia="仿宋" w:hAnsi="仿宋" w:hint="eastAsia"/>
          <w:color w:val="000000"/>
          <w:sz w:val="32"/>
          <w:szCs w:val="32"/>
        </w:rPr>
        <w:t>。</w:t>
      </w:r>
      <w:r>
        <w:rPr>
          <w:rFonts w:ascii="仿宋" w:eastAsia="仿宋" w:hAnsi="仿宋" w:hint="eastAsia"/>
          <w:color w:val="000000"/>
          <w:sz w:val="32"/>
          <w:szCs w:val="32"/>
        </w:rPr>
        <w:t>支</w:t>
      </w:r>
      <w:r w:rsidR="000A769E">
        <w:rPr>
          <w:rFonts w:ascii="仿宋" w:eastAsia="仿宋" w:hAnsi="仿宋" w:hint="eastAsia"/>
          <w:color w:val="000000"/>
          <w:sz w:val="32"/>
          <w:szCs w:val="32"/>
        </w:rPr>
        <w:t>出</w:t>
      </w:r>
      <w:r w:rsidR="000A769E" w:rsidRPr="000A769E">
        <w:rPr>
          <w:rFonts w:ascii="仿宋" w:eastAsia="仿宋" w:hAnsi="仿宋"/>
          <w:color w:val="000000"/>
          <w:sz w:val="32"/>
          <w:szCs w:val="32"/>
        </w:rPr>
        <w:t>3,316.92</w:t>
      </w:r>
      <w:r>
        <w:rPr>
          <w:rFonts w:ascii="仿宋" w:eastAsia="仿宋" w:hAnsi="仿宋" w:hint="eastAsia"/>
          <w:color w:val="000000"/>
          <w:sz w:val="32"/>
          <w:szCs w:val="32"/>
        </w:rPr>
        <w:t>万元，</w:t>
      </w:r>
      <w:r w:rsidR="00650C09">
        <w:rPr>
          <w:rFonts w:ascii="仿宋" w:eastAsia="仿宋" w:hAnsi="仿宋" w:hint="eastAsia"/>
          <w:color w:val="000000"/>
          <w:sz w:val="32"/>
          <w:szCs w:val="32"/>
        </w:rPr>
        <w:t>增加1</w:t>
      </w:r>
      <w:r w:rsidR="00650C09">
        <w:rPr>
          <w:rFonts w:ascii="仿宋" w:eastAsia="仿宋" w:hAnsi="仿宋"/>
          <w:color w:val="000000"/>
          <w:sz w:val="32"/>
          <w:szCs w:val="32"/>
        </w:rPr>
        <w:t>28.41</w:t>
      </w:r>
      <w:r w:rsidR="00650C09">
        <w:rPr>
          <w:rFonts w:ascii="仿宋" w:eastAsia="仿宋" w:hAnsi="仿宋" w:hint="eastAsia"/>
          <w:color w:val="000000"/>
          <w:sz w:val="32"/>
          <w:szCs w:val="32"/>
        </w:rPr>
        <w:t>万元，</w:t>
      </w:r>
      <w:r>
        <w:rPr>
          <w:rFonts w:ascii="仿宋" w:eastAsia="仿宋" w:hAnsi="仿宋" w:hint="eastAsia"/>
          <w:color w:val="000000"/>
          <w:sz w:val="32"/>
          <w:szCs w:val="32"/>
        </w:rPr>
        <w:t>增长</w:t>
      </w:r>
      <w:r w:rsidR="000A769E" w:rsidRPr="000A769E">
        <w:rPr>
          <w:rFonts w:ascii="仿宋" w:eastAsia="仿宋" w:hAnsi="仿宋"/>
          <w:color w:val="000000"/>
          <w:sz w:val="32"/>
          <w:szCs w:val="32"/>
        </w:rPr>
        <w:t>4.03</w:t>
      </w:r>
      <w:r>
        <w:rPr>
          <w:rFonts w:ascii="仿宋" w:eastAsia="仿宋" w:hAnsi="仿宋"/>
          <w:color w:val="000000"/>
          <w:sz w:val="32"/>
          <w:szCs w:val="32"/>
        </w:rPr>
        <w:t>%</w:t>
      </w:r>
      <w:r>
        <w:rPr>
          <w:rFonts w:ascii="仿宋" w:eastAsia="仿宋" w:hAnsi="仿宋" w:hint="eastAsia"/>
          <w:color w:val="000000"/>
          <w:sz w:val="32"/>
          <w:szCs w:val="32"/>
        </w:rPr>
        <w:t>。主要变动原因是</w:t>
      </w:r>
      <w:r w:rsidR="00650C09">
        <w:rPr>
          <w:rFonts w:ascii="仿宋" w:eastAsia="仿宋" w:hAnsi="仿宋" w:hint="eastAsia"/>
          <w:color w:val="000000"/>
          <w:sz w:val="32"/>
          <w:szCs w:val="32"/>
        </w:rPr>
        <w:t>学生人数减少，根据学生人数下拨的财政拨款公用经费相应减少。1</w:t>
      </w:r>
      <w:r w:rsidR="00650C09">
        <w:rPr>
          <w:rFonts w:ascii="仿宋" w:eastAsia="仿宋" w:hAnsi="仿宋"/>
          <w:color w:val="000000"/>
          <w:sz w:val="32"/>
          <w:szCs w:val="32"/>
        </w:rPr>
        <w:t>9</w:t>
      </w:r>
      <w:r w:rsidR="00650C09">
        <w:rPr>
          <w:rFonts w:ascii="仿宋" w:eastAsia="仿宋" w:hAnsi="仿宋" w:hint="eastAsia"/>
          <w:color w:val="000000"/>
          <w:sz w:val="32"/>
          <w:szCs w:val="32"/>
        </w:rPr>
        <w:t>年取消了地方性的适当补贴和广汉奖励津贴</w:t>
      </w:r>
      <w:r w:rsidR="00567301">
        <w:rPr>
          <w:rFonts w:ascii="仿宋" w:eastAsia="仿宋" w:hAnsi="仿宋" w:hint="eastAsia"/>
          <w:color w:val="000000"/>
          <w:sz w:val="32"/>
          <w:szCs w:val="32"/>
        </w:rPr>
        <w:t>。支出较上年增长的原因为</w:t>
      </w:r>
      <w:r w:rsidR="00567301" w:rsidRPr="00567301">
        <w:rPr>
          <w:rFonts w:ascii="仿宋" w:eastAsia="仿宋" w:hAnsi="仿宋" w:hint="eastAsia"/>
          <w:color w:val="000000"/>
          <w:sz w:val="32"/>
          <w:szCs w:val="32"/>
        </w:rPr>
        <w:t>补发2019年度工资正</w:t>
      </w:r>
      <w:r w:rsidR="00567301" w:rsidRPr="00567301">
        <w:rPr>
          <w:rFonts w:ascii="仿宋" w:eastAsia="仿宋" w:hAnsi="仿宋" w:hint="eastAsia"/>
          <w:color w:val="000000"/>
          <w:sz w:val="32"/>
          <w:szCs w:val="32"/>
        </w:rPr>
        <w:lastRenderedPageBreak/>
        <w:t>常工资薪级调整、职称晋升、小等级晋升、调标及补发、增加调进人员工资增加。</w:t>
      </w:r>
    </w:p>
    <w:p w:rsidR="00416CD4" w:rsidRDefault="000F29DA">
      <w:pPr>
        <w:spacing w:line="600" w:lineRule="exact"/>
        <w:rPr>
          <w:rFonts w:ascii="仿宋" w:eastAsia="仿宋" w:hAnsi="仿宋"/>
          <w:color w:val="000000"/>
          <w:sz w:val="32"/>
          <w:szCs w:val="32"/>
        </w:rPr>
      </w:pPr>
      <w:r>
        <w:rPr>
          <w:noProof/>
        </w:rPr>
        <w:drawing>
          <wp:anchor distT="0" distB="0" distL="114300" distR="114300" simplePos="0" relativeHeight="251659776" behindDoc="0" locked="0" layoutInCell="1" allowOverlap="1">
            <wp:simplePos x="0" y="0"/>
            <wp:positionH relativeFrom="column">
              <wp:posOffset>685800</wp:posOffset>
            </wp:positionH>
            <wp:positionV relativeFrom="paragraph">
              <wp:posOffset>152400</wp:posOffset>
            </wp:positionV>
            <wp:extent cx="3543300" cy="2063750"/>
            <wp:effectExtent l="0" t="0" r="0" b="0"/>
            <wp:wrapSquare wrapText="bothSides"/>
            <wp:docPr id="2" name="图表 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DB3D0F2-8266-48B4-8C68-6680FBAF46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0F29DA" w:rsidRDefault="000F29DA">
      <w:pPr>
        <w:spacing w:line="600" w:lineRule="exact"/>
        <w:ind w:firstLineChars="200" w:firstLine="640"/>
        <w:outlineLvl w:val="1"/>
        <w:rPr>
          <w:rFonts w:ascii="黑体" w:eastAsia="黑体" w:hAnsi="黑体"/>
          <w:color w:val="000000"/>
          <w:sz w:val="32"/>
          <w:szCs w:val="32"/>
        </w:rPr>
      </w:pPr>
      <w:bookmarkStart w:id="44" w:name="_Toc15377209"/>
      <w:bookmarkStart w:id="45" w:name="_Toc15396607"/>
    </w:p>
    <w:p w:rsidR="000F29DA" w:rsidRDefault="000F29DA">
      <w:pPr>
        <w:spacing w:line="600" w:lineRule="exact"/>
        <w:ind w:firstLineChars="200" w:firstLine="640"/>
        <w:outlineLvl w:val="1"/>
        <w:rPr>
          <w:rFonts w:ascii="黑体" w:eastAsia="黑体" w:hAnsi="黑体"/>
          <w:color w:val="000000"/>
          <w:sz w:val="32"/>
          <w:szCs w:val="32"/>
        </w:rPr>
      </w:pPr>
    </w:p>
    <w:p w:rsidR="000F29DA" w:rsidRDefault="000F29DA">
      <w:pPr>
        <w:spacing w:line="600" w:lineRule="exact"/>
        <w:ind w:firstLineChars="200" w:firstLine="640"/>
        <w:outlineLvl w:val="1"/>
        <w:rPr>
          <w:rFonts w:ascii="黑体" w:eastAsia="黑体" w:hAnsi="黑体"/>
          <w:color w:val="000000"/>
          <w:sz w:val="32"/>
          <w:szCs w:val="32"/>
        </w:rPr>
      </w:pPr>
    </w:p>
    <w:p w:rsidR="000F29DA" w:rsidRDefault="000F29DA">
      <w:pPr>
        <w:spacing w:line="600" w:lineRule="exact"/>
        <w:ind w:firstLineChars="200" w:firstLine="640"/>
        <w:outlineLvl w:val="1"/>
        <w:rPr>
          <w:rFonts w:ascii="黑体" w:eastAsia="黑体" w:hAnsi="黑体"/>
          <w:color w:val="000000"/>
          <w:sz w:val="32"/>
          <w:szCs w:val="32"/>
        </w:rPr>
      </w:pPr>
    </w:p>
    <w:p w:rsidR="000F29DA" w:rsidRDefault="000F29DA">
      <w:pPr>
        <w:spacing w:line="600" w:lineRule="exact"/>
        <w:ind w:firstLineChars="200" w:firstLine="640"/>
        <w:outlineLvl w:val="1"/>
        <w:rPr>
          <w:rFonts w:ascii="黑体" w:eastAsia="黑体" w:hAnsi="黑体"/>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44"/>
      <w:bookmarkEnd w:id="45"/>
    </w:p>
    <w:p w:rsidR="005B5C64" w:rsidRDefault="00204CDE">
      <w:pPr>
        <w:spacing w:line="600" w:lineRule="exact"/>
        <w:ind w:firstLineChars="200" w:firstLine="643"/>
        <w:outlineLvl w:val="2"/>
        <w:rPr>
          <w:rFonts w:ascii="仿宋" w:eastAsia="仿宋" w:hAnsi="仿宋"/>
          <w:b/>
          <w:color w:val="000000"/>
          <w:sz w:val="32"/>
          <w:szCs w:val="32"/>
        </w:rPr>
      </w:pPr>
      <w:bookmarkStart w:id="46" w:name="_Toc15377210"/>
      <w:r>
        <w:rPr>
          <w:rFonts w:ascii="仿宋" w:eastAsia="仿宋" w:hAnsi="仿宋" w:hint="eastAsia"/>
          <w:b/>
          <w:color w:val="000000"/>
          <w:sz w:val="32"/>
          <w:szCs w:val="32"/>
        </w:rPr>
        <w:t>（一）一般公共预算财政拨款支出决算总体情况</w:t>
      </w:r>
      <w:bookmarkEnd w:id="46"/>
    </w:p>
    <w:p w:rsidR="000F29DA"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0F29DA" w:rsidRPr="000A769E">
        <w:rPr>
          <w:rFonts w:ascii="仿宋" w:eastAsia="仿宋" w:hAnsi="仿宋"/>
          <w:color w:val="000000"/>
          <w:sz w:val="32"/>
          <w:szCs w:val="32"/>
        </w:rPr>
        <w:t>3,316.92</w:t>
      </w:r>
      <w:r>
        <w:rPr>
          <w:rFonts w:ascii="仿宋" w:eastAsia="仿宋" w:hAnsi="仿宋" w:hint="eastAsia"/>
          <w:color w:val="000000"/>
          <w:sz w:val="32"/>
          <w:szCs w:val="32"/>
        </w:rPr>
        <w:t>万元，占本年支出合计的</w:t>
      </w:r>
      <w:r w:rsidR="000F29DA">
        <w:rPr>
          <w:rFonts w:ascii="仿宋" w:eastAsia="仿宋" w:hAnsi="仿宋"/>
          <w:color w:val="000000"/>
          <w:sz w:val="32"/>
          <w:szCs w:val="32"/>
        </w:rPr>
        <w:t>95.01</w:t>
      </w:r>
      <w:r>
        <w:rPr>
          <w:rFonts w:ascii="仿宋" w:eastAsia="仿宋" w:hAnsi="仿宋"/>
          <w:color w:val="000000"/>
          <w:sz w:val="32"/>
          <w:szCs w:val="32"/>
        </w:rPr>
        <w:t>%</w:t>
      </w:r>
      <w:r>
        <w:rPr>
          <w:rFonts w:ascii="仿宋" w:eastAsia="仿宋" w:hAnsi="仿宋" w:hint="eastAsia"/>
          <w:color w:val="000000"/>
          <w:sz w:val="32"/>
          <w:szCs w:val="32"/>
        </w:rPr>
        <w:t>。</w:t>
      </w:r>
      <w:r w:rsidR="000F29DA">
        <w:rPr>
          <w:rFonts w:ascii="仿宋" w:eastAsia="仿宋" w:hAnsi="仿宋" w:hint="eastAsia"/>
          <w:color w:val="000000"/>
          <w:sz w:val="32"/>
          <w:szCs w:val="32"/>
        </w:rPr>
        <w:t>比上年增加1</w:t>
      </w:r>
      <w:r w:rsidR="000F29DA">
        <w:rPr>
          <w:rFonts w:ascii="仿宋" w:eastAsia="仿宋" w:hAnsi="仿宋"/>
          <w:color w:val="000000"/>
          <w:sz w:val="32"/>
          <w:szCs w:val="32"/>
        </w:rPr>
        <w:t>28.41</w:t>
      </w:r>
      <w:r w:rsidR="000F29DA">
        <w:rPr>
          <w:rFonts w:ascii="仿宋" w:eastAsia="仿宋" w:hAnsi="仿宋" w:hint="eastAsia"/>
          <w:color w:val="000000"/>
          <w:sz w:val="32"/>
          <w:szCs w:val="32"/>
        </w:rPr>
        <w:t>万元，增长</w:t>
      </w:r>
      <w:r w:rsidR="000F29DA" w:rsidRPr="000A769E">
        <w:rPr>
          <w:rFonts w:ascii="仿宋" w:eastAsia="仿宋" w:hAnsi="仿宋"/>
          <w:color w:val="000000"/>
          <w:sz w:val="32"/>
          <w:szCs w:val="32"/>
        </w:rPr>
        <w:t>4.03</w:t>
      </w:r>
      <w:r w:rsidR="000F29DA">
        <w:rPr>
          <w:rFonts w:ascii="仿宋" w:eastAsia="仿宋" w:hAnsi="仿宋"/>
          <w:color w:val="000000"/>
          <w:sz w:val="32"/>
          <w:szCs w:val="32"/>
        </w:rPr>
        <w:t>%</w:t>
      </w:r>
      <w:r w:rsidR="000F29DA">
        <w:rPr>
          <w:rFonts w:ascii="仿宋" w:eastAsia="仿宋" w:hAnsi="仿宋" w:hint="eastAsia"/>
          <w:color w:val="000000"/>
          <w:sz w:val="32"/>
          <w:szCs w:val="32"/>
        </w:rPr>
        <w:t>。支出较上年增长的原因为</w:t>
      </w:r>
      <w:r w:rsidR="000F29DA" w:rsidRPr="00567301">
        <w:rPr>
          <w:rFonts w:ascii="仿宋" w:eastAsia="仿宋" w:hAnsi="仿宋" w:hint="eastAsia"/>
          <w:color w:val="000000"/>
          <w:sz w:val="32"/>
          <w:szCs w:val="32"/>
        </w:rPr>
        <w:t>补发2019年度工资正常工资薪级调整、职称晋升、小等级晋升、调标及补发、增加调进人员工资增加。</w:t>
      </w:r>
    </w:p>
    <w:p w:rsidR="002162DA" w:rsidRDefault="002162DA">
      <w:pPr>
        <w:spacing w:line="600" w:lineRule="exact"/>
        <w:ind w:firstLineChars="200" w:firstLine="420"/>
        <w:outlineLvl w:val="2"/>
        <w:rPr>
          <w:rFonts w:ascii="仿宋" w:eastAsia="仿宋" w:hAnsi="仿宋"/>
          <w:b/>
          <w:color w:val="000000"/>
          <w:sz w:val="32"/>
          <w:szCs w:val="32"/>
        </w:rPr>
      </w:pPr>
      <w:bookmarkStart w:id="47" w:name="_Toc15377211"/>
      <w:r>
        <w:rPr>
          <w:noProof/>
        </w:rPr>
        <w:drawing>
          <wp:anchor distT="0" distB="0" distL="114300" distR="114300" simplePos="0" relativeHeight="251658240" behindDoc="0" locked="0" layoutInCell="1" allowOverlap="1">
            <wp:simplePos x="0" y="0"/>
            <wp:positionH relativeFrom="column">
              <wp:posOffset>590550</wp:posOffset>
            </wp:positionH>
            <wp:positionV relativeFrom="paragraph">
              <wp:posOffset>247650</wp:posOffset>
            </wp:positionV>
            <wp:extent cx="3200400" cy="2006600"/>
            <wp:effectExtent l="0" t="0" r="0" b="0"/>
            <wp:wrapSquare wrapText="bothSides"/>
            <wp:docPr id="3" name="图表 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DB3D0F2-8266-48B4-8C68-6680FBAF46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2162DA" w:rsidRDefault="002162DA">
      <w:pPr>
        <w:spacing w:line="600" w:lineRule="exact"/>
        <w:ind w:firstLineChars="200" w:firstLine="643"/>
        <w:outlineLvl w:val="2"/>
        <w:rPr>
          <w:rFonts w:ascii="仿宋" w:eastAsia="仿宋" w:hAnsi="仿宋"/>
          <w:b/>
          <w:color w:val="000000"/>
          <w:sz w:val="32"/>
          <w:szCs w:val="32"/>
        </w:rPr>
      </w:pPr>
    </w:p>
    <w:p w:rsidR="002162DA" w:rsidRDefault="002162DA">
      <w:pPr>
        <w:spacing w:line="600" w:lineRule="exact"/>
        <w:ind w:firstLineChars="200" w:firstLine="643"/>
        <w:outlineLvl w:val="2"/>
        <w:rPr>
          <w:rFonts w:ascii="仿宋" w:eastAsia="仿宋" w:hAnsi="仿宋"/>
          <w:b/>
          <w:color w:val="000000"/>
          <w:sz w:val="32"/>
          <w:szCs w:val="32"/>
        </w:rPr>
      </w:pPr>
    </w:p>
    <w:p w:rsidR="002162DA" w:rsidRDefault="002162DA">
      <w:pPr>
        <w:spacing w:line="600" w:lineRule="exact"/>
        <w:ind w:firstLineChars="200" w:firstLine="643"/>
        <w:outlineLvl w:val="2"/>
        <w:rPr>
          <w:rFonts w:ascii="仿宋" w:eastAsia="仿宋" w:hAnsi="仿宋"/>
          <w:b/>
          <w:color w:val="000000"/>
          <w:sz w:val="32"/>
          <w:szCs w:val="32"/>
        </w:rPr>
      </w:pPr>
    </w:p>
    <w:p w:rsidR="002162DA" w:rsidRDefault="002162DA">
      <w:pPr>
        <w:spacing w:line="600" w:lineRule="exact"/>
        <w:ind w:firstLineChars="200" w:firstLine="643"/>
        <w:outlineLvl w:val="2"/>
        <w:rPr>
          <w:rFonts w:ascii="仿宋" w:eastAsia="仿宋" w:hAnsi="仿宋"/>
          <w:b/>
          <w:color w:val="000000"/>
          <w:sz w:val="32"/>
          <w:szCs w:val="32"/>
        </w:rPr>
      </w:pPr>
    </w:p>
    <w:p w:rsidR="002162DA" w:rsidRDefault="002162DA">
      <w:pPr>
        <w:spacing w:line="600" w:lineRule="exact"/>
        <w:ind w:firstLineChars="200" w:firstLine="643"/>
        <w:outlineLvl w:val="2"/>
        <w:rPr>
          <w:rFonts w:ascii="仿宋" w:eastAsia="仿宋" w:hAnsi="仿宋"/>
          <w:b/>
          <w:color w:val="000000"/>
          <w:sz w:val="32"/>
          <w:szCs w:val="32"/>
        </w:rPr>
      </w:pPr>
    </w:p>
    <w:p w:rsidR="002162DA" w:rsidRDefault="002162DA">
      <w:pPr>
        <w:spacing w:line="600" w:lineRule="exact"/>
        <w:ind w:firstLineChars="200" w:firstLine="643"/>
        <w:outlineLvl w:val="2"/>
        <w:rPr>
          <w:rFonts w:ascii="仿宋" w:eastAsia="仿宋" w:hAnsi="仿宋"/>
          <w:b/>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r>
        <w:rPr>
          <w:rFonts w:ascii="仿宋" w:eastAsia="仿宋" w:hAnsi="仿宋" w:hint="eastAsia"/>
          <w:b/>
          <w:color w:val="000000"/>
          <w:sz w:val="32"/>
          <w:szCs w:val="32"/>
        </w:rPr>
        <w:t>（二）一般公共预算财政拨款支出决算结构情况</w:t>
      </w:r>
      <w:bookmarkEnd w:id="47"/>
    </w:p>
    <w:p w:rsidR="005B5C64" w:rsidRDefault="007A7203">
      <w:pPr>
        <w:spacing w:line="600" w:lineRule="exact"/>
        <w:ind w:firstLine="640"/>
        <w:rPr>
          <w:rFonts w:ascii="仿宋" w:eastAsia="仿宋" w:hAnsi="仿宋"/>
          <w:b/>
          <w:color w:val="000000" w:themeColor="text1"/>
          <w:sz w:val="32"/>
          <w:szCs w:val="32"/>
        </w:rPr>
      </w:pPr>
      <w:r>
        <w:rPr>
          <w:noProof/>
        </w:rPr>
        <w:lastRenderedPageBreak/>
        <w:drawing>
          <wp:anchor distT="0" distB="0" distL="114300" distR="114300" simplePos="0" relativeHeight="251661312" behindDoc="0" locked="0" layoutInCell="1" allowOverlap="1">
            <wp:simplePos x="0" y="0"/>
            <wp:positionH relativeFrom="column">
              <wp:posOffset>6350</wp:posOffset>
            </wp:positionH>
            <wp:positionV relativeFrom="paragraph">
              <wp:posOffset>3016250</wp:posOffset>
            </wp:positionV>
            <wp:extent cx="5067300" cy="2165350"/>
            <wp:effectExtent l="0" t="0" r="0" b="0"/>
            <wp:wrapSquare wrapText="bothSides"/>
            <wp:docPr id="4" name="图表 4">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8E4D7945-13F5-41C1-A4E7-47ABD20C1F2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204CDE">
        <w:rPr>
          <w:rFonts w:ascii="仿宋" w:eastAsia="仿宋" w:hAnsi="仿宋"/>
          <w:color w:val="000000"/>
          <w:sz w:val="32"/>
          <w:szCs w:val="32"/>
        </w:rPr>
        <w:t>201</w:t>
      </w:r>
      <w:r w:rsidR="00204CDE">
        <w:rPr>
          <w:rFonts w:ascii="仿宋" w:eastAsia="仿宋" w:hAnsi="仿宋" w:hint="eastAsia"/>
          <w:color w:val="000000"/>
          <w:sz w:val="32"/>
          <w:szCs w:val="32"/>
        </w:rPr>
        <w:t>9年一般公共预算财</w:t>
      </w:r>
      <w:r w:rsidR="00204CDE">
        <w:rPr>
          <w:rFonts w:ascii="仿宋" w:eastAsia="仿宋" w:hAnsi="仿宋" w:hint="eastAsia"/>
          <w:color w:val="000000" w:themeColor="text1"/>
          <w:sz w:val="32"/>
          <w:szCs w:val="32"/>
        </w:rPr>
        <w:t>政拨款支出</w:t>
      </w:r>
      <w:bookmarkStart w:id="48" w:name="_Hlk55078159"/>
      <w:r w:rsidR="002162DA" w:rsidRPr="000A769E">
        <w:rPr>
          <w:rFonts w:ascii="仿宋" w:eastAsia="仿宋" w:hAnsi="仿宋"/>
          <w:color w:val="000000"/>
          <w:sz w:val="32"/>
          <w:szCs w:val="32"/>
        </w:rPr>
        <w:t>3,316.92</w:t>
      </w:r>
      <w:bookmarkEnd w:id="48"/>
      <w:r w:rsidR="00204CDE">
        <w:rPr>
          <w:rFonts w:ascii="仿宋" w:eastAsia="仿宋" w:hAnsi="仿宋" w:hint="eastAsia"/>
          <w:color w:val="000000" w:themeColor="text1"/>
          <w:sz w:val="32"/>
          <w:szCs w:val="32"/>
        </w:rPr>
        <w:t>万元，主要用于以下方面</w:t>
      </w:r>
      <w:r w:rsidR="00204CDE">
        <w:rPr>
          <w:rFonts w:ascii="仿宋" w:eastAsia="仿宋" w:hAnsi="仿宋"/>
          <w:color w:val="000000" w:themeColor="text1"/>
          <w:sz w:val="32"/>
          <w:szCs w:val="32"/>
        </w:rPr>
        <w:t>:</w:t>
      </w:r>
      <w:r w:rsidR="00204CDE">
        <w:rPr>
          <w:rFonts w:ascii="仿宋" w:eastAsia="仿宋" w:hAnsi="仿宋" w:hint="eastAsia"/>
          <w:b/>
          <w:color w:val="000000" w:themeColor="text1"/>
          <w:sz w:val="32"/>
          <w:szCs w:val="32"/>
        </w:rPr>
        <w:t>一般公共服务（类）</w:t>
      </w:r>
      <w:r w:rsidR="00204CDE">
        <w:rPr>
          <w:rFonts w:ascii="仿宋" w:eastAsia="仿宋" w:hAnsi="仿宋" w:hint="eastAsia"/>
          <w:color w:val="000000" w:themeColor="text1"/>
          <w:sz w:val="32"/>
          <w:szCs w:val="32"/>
        </w:rPr>
        <w:t>支出</w:t>
      </w:r>
      <w:r w:rsidR="002162DA">
        <w:rPr>
          <w:rFonts w:ascii="仿宋" w:eastAsia="仿宋" w:hAnsi="仿宋" w:hint="eastAsia"/>
          <w:color w:val="000000" w:themeColor="text1"/>
          <w:sz w:val="32"/>
          <w:szCs w:val="32"/>
        </w:rPr>
        <w:t>0</w:t>
      </w:r>
      <w:r w:rsidR="00204CDE">
        <w:rPr>
          <w:rFonts w:ascii="仿宋" w:eastAsia="仿宋" w:hAnsi="仿宋" w:hint="eastAsia"/>
          <w:color w:val="000000" w:themeColor="text1"/>
          <w:sz w:val="32"/>
          <w:szCs w:val="32"/>
        </w:rPr>
        <w:t>万元，占</w:t>
      </w:r>
      <w:r w:rsidR="002162DA">
        <w:rPr>
          <w:rFonts w:ascii="仿宋" w:eastAsia="仿宋" w:hAnsi="仿宋"/>
          <w:color w:val="000000" w:themeColor="text1"/>
          <w:sz w:val="32"/>
          <w:szCs w:val="32"/>
        </w:rPr>
        <w:t>0</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教育支出（类）</w:t>
      </w:r>
      <w:r w:rsidR="002162DA">
        <w:rPr>
          <w:rFonts w:ascii="仿宋" w:eastAsia="仿宋" w:hAnsi="仿宋"/>
          <w:color w:val="000000" w:themeColor="text1"/>
          <w:sz w:val="32"/>
          <w:szCs w:val="32"/>
        </w:rPr>
        <w:t>2461.13</w:t>
      </w:r>
      <w:r w:rsidR="00204CDE">
        <w:rPr>
          <w:rFonts w:ascii="仿宋" w:eastAsia="仿宋" w:hAnsi="仿宋" w:hint="eastAsia"/>
          <w:color w:val="000000" w:themeColor="text1"/>
          <w:sz w:val="32"/>
          <w:szCs w:val="32"/>
        </w:rPr>
        <w:t>万元，占</w:t>
      </w:r>
      <w:r w:rsidR="002162DA">
        <w:rPr>
          <w:rFonts w:ascii="仿宋" w:eastAsia="仿宋" w:hAnsi="仿宋"/>
          <w:color w:val="000000" w:themeColor="text1"/>
          <w:sz w:val="32"/>
          <w:szCs w:val="32"/>
        </w:rPr>
        <w:t>74.20</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科学技术（类）</w:t>
      </w:r>
      <w:r w:rsidR="00204CDE">
        <w:rPr>
          <w:rFonts w:ascii="仿宋" w:eastAsia="仿宋" w:hAnsi="仿宋" w:hint="eastAsia"/>
          <w:color w:val="000000" w:themeColor="text1"/>
          <w:sz w:val="32"/>
          <w:szCs w:val="32"/>
        </w:rPr>
        <w:t>支出</w:t>
      </w:r>
      <w:r w:rsidR="002162DA">
        <w:rPr>
          <w:rFonts w:ascii="仿宋" w:eastAsia="仿宋" w:hAnsi="仿宋"/>
          <w:color w:val="000000" w:themeColor="text1"/>
          <w:sz w:val="32"/>
          <w:szCs w:val="32"/>
        </w:rPr>
        <w:t>0</w:t>
      </w:r>
      <w:r w:rsidR="00204CDE">
        <w:rPr>
          <w:rFonts w:ascii="仿宋" w:eastAsia="仿宋" w:hAnsi="仿宋" w:hint="eastAsia"/>
          <w:color w:val="000000" w:themeColor="text1"/>
          <w:sz w:val="32"/>
          <w:szCs w:val="32"/>
        </w:rPr>
        <w:t>万元，占</w:t>
      </w:r>
      <w:r w:rsidR="002162DA">
        <w:rPr>
          <w:rFonts w:ascii="仿宋" w:eastAsia="仿宋" w:hAnsi="仿宋"/>
          <w:color w:val="000000" w:themeColor="text1"/>
          <w:sz w:val="32"/>
          <w:szCs w:val="32"/>
        </w:rPr>
        <w:t>0</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bCs/>
          <w:color w:val="000000" w:themeColor="text1"/>
          <w:sz w:val="32"/>
          <w:szCs w:val="32"/>
        </w:rPr>
        <w:t>文化旅游体育与传媒（类）支出</w:t>
      </w:r>
      <w:r w:rsidR="002162DA">
        <w:rPr>
          <w:rFonts w:ascii="仿宋" w:eastAsia="仿宋" w:hAnsi="仿宋"/>
          <w:b/>
          <w:bCs/>
          <w:color w:val="000000" w:themeColor="text1"/>
          <w:sz w:val="32"/>
          <w:szCs w:val="32"/>
        </w:rPr>
        <w:t>0</w:t>
      </w:r>
      <w:r w:rsidR="00204CDE">
        <w:rPr>
          <w:rFonts w:ascii="仿宋" w:eastAsia="仿宋" w:hAnsi="仿宋" w:hint="eastAsia"/>
          <w:b/>
          <w:bCs/>
          <w:color w:val="000000" w:themeColor="text1"/>
          <w:sz w:val="32"/>
          <w:szCs w:val="32"/>
        </w:rPr>
        <w:t>万元，占</w:t>
      </w:r>
      <w:r w:rsidR="002162DA">
        <w:rPr>
          <w:rFonts w:ascii="仿宋" w:eastAsia="仿宋" w:hAnsi="仿宋"/>
          <w:b/>
          <w:bCs/>
          <w:color w:val="000000" w:themeColor="text1"/>
          <w:sz w:val="32"/>
          <w:szCs w:val="32"/>
        </w:rPr>
        <w:t>0</w:t>
      </w:r>
      <w:r w:rsidR="00204CDE">
        <w:rPr>
          <w:rFonts w:ascii="仿宋" w:eastAsia="仿宋" w:hAnsi="仿宋"/>
          <w:b/>
          <w:bCs/>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color w:val="000000" w:themeColor="text1"/>
          <w:sz w:val="32"/>
          <w:szCs w:val="32"/>
        </w:rPr>
        <w:t>社会保障和就业（类）</w:t>
      </w:r>
      <w:r w:rsidR="00204CDE">
        <w:rPr>
          <w:rFonts w:ascii="仿宋" w:eastAsia="仿宋" w:hAnsi="仿宋" w:hint="eastAsia"/>
          <w:color w:val="000000" w:themeColor="text1"/>
          <w:sz w:val="32"/>
          <w:szCs w:val="32"/>
        </w:rPr>
        <w:t>支出</w:t>
      </w:r>
      <w:r w:rsidR="002162DA">
        <w:rPr>
          <w:rFonts w:ascii="仿宋" w:eastAsia="仿宋" w:hAnsi="仿宋"/>
          <w:color w:val="000000" w:themeColor="text1"/>
          <w:sz w:val="32"/>
          <w:szCs w:val="32"/>
        </w:rPr>
        <w:t>460.69</w:t>
      </w:r>
      <w:r w:rsidR="00204CDE">
        <w:rPr>
          <w:rFonts w:ascii="仿宋" w:eastAsia="仿宋" w:hAnsi="仿宋" w:hint="eastAsia"/>
          <w:color w:val="000000" w:themeColor="text1"/>
          <w:sz w:val="32"/>
          <w:szCs w:val="32"/>
        </w:rPr>
        <w:t>万元，占</w:t>
      </w:r>
      <w:r w:rsidR="002162DA">
        <w:rPr>
          <w:rFonts w:ascii="仿宋" w:eastAsia="仿宋" w:hAnsi="仿宋"/>
          <w:color w:val="000000" w:themeColor="text1"/>
          <w:sz w:val="32"/>
          <w:szCs w:val="32"/>
        </w:rPr>
        <w:t>13.89</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sidR="00204CDE">
        <w:rPr>
          <w:rFonts w:ascii="仿宋" w:eastAsia="仿宋" w:hAnsi="仿宋" w:hint="eastAsia"/>
          <w:b/>
          <w:bCs/>
          <w:color w:val="000000" w:themeColor="text1"/>
          <w:sz w:val="32"/>
          <w:szCs w:val="32"/>
        </w:rPr>
        <w:t>卫生健康支出</w:t>
      </w:r>
      <w:bookmarkStart w:id="49" w:name="_Hlk55078562"/>
      <w:r w:rsidR="002162DA">
        <w:rPr>
          <w:rFonts w:ascii="仿宋" w:eastAsia="仿宋" w:hAnsi="仿宋"/>
          <w:color w:val="000000" w:themeColor="text1"/>
          <w:sz w:val="32"/>
          <w:szCs w:val="32"/>
        </w:rPr>
        <w:t>150.52</w:t>
      </w:r>
      <w:bookmarkEnd w:id="49"/>
      <w:r w:rsidR="00204CDE">
        <w:rPr>
          <w:rFonts w:ascii="仿宋" w:eastAsia="仿宋" w:hAnsi="仿宋" w:hint="eastAsia"/>
          <w:color w:val="000000" w:themeColor="text1"/>
          <w:sz w:val="32"/>
          <w:szCs w:val="32"/>
        </w:rPr>
        <w:t>万元，占</w:t>
      </w:r>
      <w:r w:rsidR="002162DA">
        <w:rPr>
          <w:rFonts w:ascii="仿宋" w:eastAsia="仿宋" w:hAnsi="仿宋"/>
          <w:color w:val="000000" w:themeColor="text1"/>
          <w:sz w:val="32"/>
          <w:szCs w:val="32"/>
        </w:rPr>
        <w:t>4.54</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；住房保障支出</w:t>
      </w:r>
      <w:r w:rsidR="002162DA">
        <w:rPr>
          <w:rFonts w:ascii="仿宋" w:eastAsia="仿宋" w:hAnsi="仿宋"/>
          <w:color w:val="000000" w:themeColor="text1"/>
          <w:sz w:val="32"/>
          <w:szCs w:val="32"/>
        </w:rPr>
        <w:t>228.08</w:t>
      </w:r>
      <w:r w:rsidR="00204CDE">
        <w:rPr>
          <w:rFonts w:ascii="仿宋" w:eastAsia="仿宋" w:hAnsi="仿宋" w:hint="eastAsia"/>
          <w:color w:val="000000" w:themeColor="text1"/>
          <w:sz w:val="32"/>
          <w:szCs w:val="32"/>
        </w:rPr>
        <w:t>万元，占</w:t>
      </w:r>
      <w:r w:rsidR="002162DA">
        <w:rPr>
          <w:rFonts w:ascii="仿宋" w:eastAsia="仿宋" w:hAnsi="仿宋"/>
          <w:color w:val="000000" w:themeColor="text1"/>
          <w:sz w:val="32"/>
          <w:szCs w:val="32"/>
        </w:rPr>
        <w:t>6.88</w:t>
      </w:r>
      <w:r w:rsidR="00204CDE">
        <w:rPr>
          <w:rFonts w:ascii="仿宋" w:eastAsia="仿宋" w:hAnsi="仿宋"/>
          <w:color w:val="000000" w:themeColor="text1"/>
          <w:sz w:val="32"/>
          <w:szCs w:val="32"/>
        </w:rPr>
        <w:t>%</w:t>
      </w:r>
      <w:r w:rsidR="00204CDE">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农林水支出1</w:t>
      </w:r>
      <w:r>
        <w:rPr>
          <w:rFonts w:ascii="仿宋" w:eastAsia="仿宋" w:hAnsi="仿宋"/>
          <w:color w:val="000000" w:themeColor="text1"/>
          <w:sz w:val="32"/>
          <w:szCs w:val="32"/>
        </w:rPr>
        <w:t>6.50</w:t>
      </w:r>
      <w:r>
        <w:rPr>
          <w:rFonts w:ascii="仿宋" w:eastAsia="仿宋" w:hAnsi="仿宋" w:hint="eastAsia"/>
          <w:color w:val="000000" w:themeColor="text1"/>
          <w:sz w:val="32"/>
          <w:szCs w:val="32"/>
        </w:rPr>
        <w:t>万元，占0</w:t>
      </w:r>
      <w:r>
        <w:rPr>
          <w:rFonts w:ascii="仿宋" w:eastAsia="仿宋" w:hAnsi="仿宋"/>
          <w:color w:val="000000" w:themeColor="text1"/>
          <w:sz w:val="32"/>
          <w:szCs w:val="32"/>
        </w:rPr>
        <w:t>.5%</w:t>
      </w:r>
      <w:r>
        <w:rPr>
          <w:rFonts w:ascii="仿宋" w:eastAsia="仿宋" w:hAnsi="仿宋" w:hint="eastAsia"/>
          <w:color w:val="000000" w:themeColor="text1"/>
          <w:sz w:val="32"/>
          <w:szCs w:val="32"/>
        </w:rPr>
        <w:t>。</w:t>
      </w:r>
    </w:p>
    <w:p w:rsidR="007A7203" w:rsidRDefault="007A7203">
      <w:pPr>
        <w:spacing w:line="600" w:lineRule="exact"/>
        <w:ind w:firstLineChars="200" w:firstLine="643"/>
        <w:outlineLvl w:val="2"/>
        <w:rPr>
          <w:rFonts w:ascii="仿宋" w:eastAsia="仿宋" w:hAnsi="仿宋"/>
          <w:b/>
          <w:color w:val="000000"/>
          <w:sz w:val="32"/>
          <w:szCs w:val="32"/>
        </w:rPr>
      </w:pPr>
      <w:bookmarkStart w:id="50" w:name="_Toc15377212"/>
    </w:p>
    <w:p w:rsidR="005B5C64" w:rsidRDefault="00204CDE">
      <w:pPr>
        <w:spacing w:line="600" w:lineRule="exact"/>
        <w:ind w:firstLineChars="200" w:firstLine="643"/>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bookmarkEnd w:id="50"/>
    </w:p>
    <w:p w:rsidR="005B5C64" w:rsidRDefault="00204CDE">
      <w:pPr>
        <w:spacing w:line="600" w:lineRule="exact"/>
        <w:ind w:firstLineChars="200" w:firstLine="643"/>
        <w:outlineLvl w:val="2"/>
        <w:rPr>
          <w:rFonts w:ascii="仿宋" w:eastAsia="仿宋" w:hAnsi="仿宋"/>
          <w:color w:val="FF0000"/>
          <w:sz w:val="32"/>
          <w:szCs w:val="32"/>
        </w:rPr>
      </w:pPr>
      <w:bookmarkStart w:id="51" w:name="_Toc15377213"/>
      <w:bookmarkStart w:id="52" w:name="_Toc15378460"/>
      <w:bookmarkStart w:id="53" w:name="_Toc15377444"/>
      <w:r>
        <w:rPr>
          <w:rFonts w:ascii="仿宋" w:eastAsia="仿宋" w:hAnsi="仿宋" w:hint="eastAsia"/>
          <w:b/>
          <w:color w:val="000000" w:themeColor="text1"/>
          <w:sz w:val="32"/>
          <w:szCs w:val="32"/>
        </w:rPr>
        <w:t>2019年般公共预算支出决算数为</w:t>
      </w:r>
      <w:r w:rsidR="00FD5968" w:rsidRPr="000A769E">
        <w:rPr>
          <w:rFonts w:ascii="仿宋" w:eastAsia="仿宋" w:hAnsi="仿宋"/>
          <w:color w:val="000000"/>
          <w:sz w:val="32"/>
          <w:szCs w:val="32"/>
        </w:rPr>
        <w:t>3,316.92</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382621">
        <w:rPr>
          <w:rStyle w:val="a7"/>
          <w:rFonts w:ascii="仿宋" w:eastAsia="仿宋" w:hAnsi="仿宋"/>
          <w:bCs/>
          <w:color w:val="000000"/>
          <w:sz w:val="32"/>
          <w:szCs w:val="32"/>
        </w:rPr>
        <w:t>99.82</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51"/>
      <w:bookmarkEnd w:id="52"/>
      <w:bookmarkEnd w:id="53"/>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FD5968">
        <w:rPr>
          <w:rStyle w:val="a7"/>
          <w:rFonts w:ascii="仿宋" w:eastAsia="仿宋" w:hAnsi="仿宋"/>
          <w:b w:val="0"/>
          <w:bCs/>
          <w:color w:val="000000"/>
          <w:sz w:val="32"/>
          <w:szCs w:val="32"/>
        </w:rPr>
        <w:t>0</w:t>
      </w:r>
      <w:r>
        <w:rPr>
          <w:rStyle w:val="a7"/>
          <w:rFonts w:ascii="仿宋" w:eastAsia="仿宋" w:hAnsi="仿宋" w:hint="eastAsia"/>
          <w:b w:val="0"/>
          <w:bCs/>
          <w:color w:val="000000"/>
          <w:sz w:val="32"/>
          <w:szCs w:val="32"/>
        </w:rPr>
        <w:t>万元，完成预算</w:t>
      </w:r>
      <w:r w:rsidR="00FD5968">
        <w:rPr>
          <w:rStyle w:val="a7"/>
          <w:rFonts w:ascii="仿宋" w:eastAsia="仿宋" w:hAnsi="仿宋"/>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w:t>
      </w:r>
      <w:r w:rsidR="00FD5968">
        <w:rPr>
          <w:rStyle w:val="a7"/>
          <w:rFonts w:ascii="仿宋" w:eastAsia="仿宋" w:hAnsi="仿宋" w:hint="eastAsia"/>
          <w:bCs/>
          <w:color w:val="000000"/>
          <w:sz w:val="32"/>
          <w:szCs w:val="32"/>
        </w:rPr>
        <w:t>2</w:t>
      </w:r>
      <w:r w:rsidR="00FD5968">
        <w:rPr>
          <w:rStyle w:val="a7"/>
          <w:rFonts w:ascii="仿宋" w:eastAsia="仿宋" w:hAnsi="仿宋"/>
          <w:bCs/>
          <w:color w:val="000000"/>
          <w:sz w:val="32"/>
          <w:szCs w:val="32"/>
        </w:rPr>
        <w:t>05</w:t>
      </w:r>
      <w:r>
        <w:rPr>
          <w:rStyle w:val="a7"/>
          <w:rFonts w:ascii="仿宋" w:eastAsia="仿宋" w:hAnsi="仿宋" w:hint="eastAsia"/>
          <w:bCs/>
          <w:color w:val="000000"/>
          <w:sz w:val="32"/>
          <w:szCs w:val="32"/>
        </w:rPr>
        <w:t>（类）</w:t>
      </w:r>
      <w:r w:rsidR="00FD5968">
        <w:rPr>
          <w:rStyle w:val="a7"/>
          <w:rFonts w:ascii="仿宋" w:eastAsia="仿宋" w:hAnsi="仿宋"/>
          <w:bCs/>
          <w:color w:val="000000"/>
          <w:sz w:val="32"/>
          <w:szCs w:val="32"/>
        </w:rPr>
        <w:t>02</w:t>
      </w:r>
      <w:r>
        <w:rPr>
          <w:rStyle w:val="a7"/>
          <w:rFonts w:ascii="仿宋" w:eastAsia="仿宋" w:hAnsi="仿宋" w:hint="eastAsia"/>
          <w:bCs/>
          <w:color w:val="000000"/>
          <w:sz w:val="32"/>
          <w:szCs w:val="32"/>
        </w:rPr>
        <w:t>（款）</w:t>
      </w:r>
      <w:r w:rsidR="00FD5968">
        <w:rPr>
          <w:rStyle w:val="a7"/>
          <w:rFonts w:ascii="仿宋" w:eastAsia="仿宋" w:hAnsi="仿宋"/>
          <w:bCs/>
          <w:color w:val="000000"/>
          <w:sz w:val="32"/>
          <w:szCs w:val="32"/>
        </w:rPr>
        <w:t>04</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FD5968">
        <w:rPr>
          <w:rFonts w:ascii="仿宋" w:eastAsia="仿宋" w:hAnsi="仿宋"/>
          <w:color w:val="000000" w:themeColor="text1"/>
          <w:sz w:val="32"/>
          <w:szCs w:val="32"/>
        </w:rPr>
        <w:t>2461.13</w:t>
      </w:r>
      <w:r>
        <w:rPr>
          <w:rStyle w:val="a7"/>
          <w:rFonts w:ascii="仿宋" w:eastAsia="仿宋" w:hAnsi="仿宋" w:hint="eastAsia"/>
          <w:b w:val="0"/>
          <w:bCs/>
          <w:color w:val="000000"/>
          <w:sz w:val="32"/>
          <w:szCs w:val="32"/>
        </w:rPr>
        <w:t>万元，完成预算</w:t>
      </w:r>
      <w:r w:rsidR="00382621">
        <w:rPr>
          <w:rStyle w:val="a7"/>
          <w:rFonts w:ascii="仿宋" w:eastAsia="仿宋" w:hAnsi="仿宋"/>
          <w:b w:val="0"/>
          <w:bCs/>
          <w:color w:val="000000"/>
          <w:sz w:val="32"/>
          <w:szCs w:val="32"/>
        </w:rPr>
        <w:t>99.76</w:t>
      </w:r>
      <w:r>
        <w:rPr>
          <w:rStyle w:val="a7"/>
          <w:rFonts w:ascii="仿宋" w:eastAsia="仿宋" w:hAnsi="仿宋"/>
          <w:b w:val="0"/>
          <w:bCs/>
          <w:color w:val="000000"/>
          <w:sz w:val="32"/>
          <w:szCs w:val="32"/>
        </w:rPr>
        <w:t>%</w:t>
      </w:r>
      <w:r w:rsidR="00563852">
        <w:rPr>
          <w:rStyle w:val="a7"/>
          <w:rFonts w:ascii="仿宋" w:eastAsia="仿宋" w:hAnsi="仿宋" w:hint="eastAsia"/>
          <w:b w:val="0"/>
          <w:bCs/>
          <w:color w:val="000000"/>
          <w:sz w:val="32"/>
          <w:szCs w:val="32"/>
        </w:rPr>
        <w:t>。</w:t>
      </w:r>
      <w:r w:rsidR="00382621">
        <w:rPr>
          <w:rStyle w:val="a7"/>
          <w:rFonts w:ascii="仿宋" w:eastAsia="仿宋" w:hAnsi="仿宋" w:hint="eastAsia"/>
          <w:b w:val="0"/>
          <w:bCs/>
          <w:color w:val="000000"/>
          <w:sz w:val="32"/>
          <w:szCs w:val="32"/>
        </w:rPr>
        <w:t>决算数小于预算数的主要原因是当</w:t>
      </w:r>
      <w:r w:rsidR="00382621">
        <w:rPr>
          <w:rStyle w:val="a7"/>
          <w:rFonts w:ascii="仿宋" w:eastAsia="仿宋" w:hAnsi="仿宋" w:hint="eastAsia"/>
          <w:b w:val="0"/>
          <w:bCs/>
          <w:color w:val="000000"/>
          <w:sz w:val="32"/>
          <w:szCs w:val="32"/>
        </w:rPr>
        <w:lastRenderedPageBreak/>
        <w:t>年年末电费及临时工工资未支付。</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万元，完成预算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w:t>
      </w:r>
      <w:r w:rsidR="00FD5968">
        <w:rPr>
          <w:rStyle w:val="a7"/>
          <w:rFonts w:ascii="仿宋" w:eastAsia="仿宋" w:hAnsi="仿宋"/>
          <w:bCs/>
          <w:color w:val="000000"/>
          <w:sz w:val="32"/>
          <w:szCs w:val="32"/>
        </w:rPr>
        <w:t>20805</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FD5968">
        <w:rPr>
          <w:rStyle w:val="a7"/>
          <w:rFonts w:ascii="仿宋" w:eastAsia="仿宋" w:hAnsi="仿宋"/>
          <w:b w:val="0"/>
          <w:bCs/>
          <w:color w:val="000000"/>
          <w:sz w:val="32"/>
          <w:szCs w:val="32"/>
        </w:rPr>
        <w:t>460.69</w:t>
      </w:r>
      <w:r>
        <w:rPr>
          <w:rStyle w:val="a7"/>
          <w:rFonts w:ascii="仿宋" w:eastAsia="仿宋" w:hAnsi="仿宋" w:hint="eastAsia"/>
          <w:b w:val="0"/>
          <w:bCs/>
          <w:color w:val="000000"/>
          <w:sz w:val="32"/>
          <w:szCs w:val="32"/>
        </w:rPr>
        <w:t>万元，完成预算</w:t>
      </w:r>
      <w:r w:rsidR="00563852">
        <w:rPr>
          <w:rStyle w:val="a7"/>
          <w:rFonts w:ascii="仿宋" w:eastAsia="仿宋" w:hAnsi="仿宋"/>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204CDE">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sidR="00FD5968">
        <w:rPr>
          <w:rStyle w:val="a7"/>
          <w:rFonts w:ascii="仿宋" w:eastAsia="仿宋" w:hAnsi="仿宋" w:hint="eastAsia"/>
          <w:bCs/>
          <w:color w:val="000000"/>
          <w:sz w:val="32"/>
          <w:szCs w:val="32"/>
        </w:rPr>
        <w:t>2</w:t>
      </w:r>
      <w:r w:rsidR="00FD5968">
        <w:rPr>
          <w:rStyle w:val="a7"/>
          <w:rFonts w:ascii="仿宋" w:eastAsia="仿宋" w:hAnsi="仿宋"/>
          <w:bCs/>
          <w:color w:val="000000"/>
          <w:sz w:val="32"/>
          <w:szCs w:val="32"/>
        </w:rPr>
        <w:t>1011</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FD5968">
        <w:rPr>
          <w:rFonts w:ascii="仿宋" w:eastAsia="仿宋" w:hAnsi="仿宋"/>
          <w:color w:val="000000" w:themeColor="text1"/>
          <w:sz w:val="32"/>
          <w:szCs w:val="32"/>
        </w:rPr>
        <w:t>150.52</w:t>
      </w:r>
      <w:r>
        <w:rPr>
          <w:rStyle w:val="a7"/>
          <w:rFonts w:ascii="仿宋" w:eastAsia="仿宋" w:hAnsi="仿宋" w:hint="eastAsia"/>
          <w:b w:val="0"/>
          <w:bCs/>
          <w:color w:val="000000"/>
          <w:sz w:val="32"/>
          <w:szCs w:val="32"/>
        </w:rPr>
        <w:t>万元，完成预算</w:t>
      </w:r>
      <w:r w:rsidR="00563852">
        <w:rPr>
          <w:rStyle w:val="a7"/>
          <w:rFonts w:ascii="仿宋" w:eastAsia="仿宋" w:hAnsi="仿宋"/>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472B1" w:rsidRDefault="00563852">
      <w:pPr>
        <w:spacing w:line="600" w:lineRule="exact"/>
        <w:ind w:firstLineChars="200" w:firstLine="640"/>
        <w:rPr>
          <w:rStyle w:val="a7"/>
          <w:rFonts w:ascii="仿宋" w:eastAsia="仿宋" w:hAnsi="仿宋"/>
          <w:b w:val="0"/>
          <w:bCs/>
          <w:color w:val="000000"/>
          <w:sz w:val="32"/>
          <w:szCs w:val="32"/>
        </w:rPr>
      </w:pPr>
      <w:r>
        <w:rPr>
          <w:rFonts w:ascii="仿宋" w:eastAsia="仿宋" w:hAnsi="仿宋" w:hint="eastAsia"/>
          <w:color w:val="000000"/>
          <w:sz w:val="32"/>
          <w:szCs w:val="32"/>
        </w:rPr>
        <w:t>7</w:t>
      </w:r>
      <w:r>
        <w:rPr>
          <w:rFonts w:ascii="仿宋" w:eastAsia="仿宋" w:hAnsi="仿宋"/>
          <w:color w:val="000000"/>
          <w:sz w:val="32"/>
          <w:szCs w:val="32"/>
        </w:rPr>
        <w:t>.</w:t>
      </w:r>
      <w:r w:rsidRPr="00563852">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农林水支出2</w:t>
      </w:r>
      <w:r>
        <w:rPr>
          <w:rFonts w:ascii="仿宋" w:eastAsia="仿宋" w:hAnsi="仿宋"/>
          <w:color w:val="000000" w:themeColor="text1"/>
          <w:sz w:val="32"/>
          <w:szCs w:val="32"/>
        </w:rPr>
        <w:t>130599</w:t>
      </w:r>
      <w:r>
        <w:rPr>
          <w:rFonts w:ascii="仿宋" w:eastAsia="仿宋" w:hAnsi="仿宋" w:hint="eastAsia"/>
          <w:color w:val="000000" w:themeColor="text1"/>
          <w:sz w:val="32"/>
          <w:szCs w:val="32"/>
        </w:rPr>
        <w:t>：</w:t>
      </w:r>
      <w:r>
        <w:rPr>
          <w:rStyle w:val="a7"/>
          <w:rFonts w:ascii="仿宋" w:eastAsia="仿宋" w:hAnsi="仿宋" w:hint="eastAsia"/>
          <w:b w:val="0"/>
          <w:bCs/>
          <w:color w:val="000000"/>
          <w:sz w:val="32"/>
          <w:szCs w:val="32"/>
        </w:rPr>
        <w:t>支出决算为</w:t>
      </w:r>
      <w:r>
        <w:rPr>
          <w:rFonts w:ascii="仿宋" w:eastAsia="仿宋" w:hAnsi="仿宋" w:hint="eastAsia"/>
          <w:color w:val="000000" w:themeColor="text1"/>
          <w:sz w:val="32"/>
          <w:szCs w:val="32"/>
        </w:rPr>
        <w:t>1</w:t>
      </w:r>
      <w:r>
        <w:rPr>
          <w:rFonts w:ascii="仿宋" w:eastAsia="仿宋" w:hAnsi="仿宋"/>
          <w:color w:val="000000" w:themeColor="text1"/>
          <w:sz w:val="32"/>
          <w:szCs w:val="32"/>
        </w:rPr>
        <w:t>6.50</w:t>
      </w:r>
      <w:r>
        <w:rPr>
          <w:rFonts w:ascii="仿宋" w:eastAsia="仿宋" w:hAnsi="仿宋" w:hint="eastAsia"/>
          <w:color w:val="000000" w:themeColor="text1"/>
          <w:sz w:val="32"/>
          <w:szCs w:val="32"/>
        </w:rPr>
        <w:t>万元，完成</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100%</w:t>
      </w:r>
      <w:r>
        <w:rPr>
          <w:rStyle w:val="a7"/>
          <w:rFonts w:ascii="仿宋" w:eastAsia="仿宋" w:hAnsi="仿宋" w:hint="eastAsia"/>
          <w:b w:val="0"/>
          <w:bCs/>
          <w:color w:val="000000"/>
          <w:sz w:val="32"/>
          <w:szCs w:val="32"/>
        </w:rPr>
        <w:t>。</w:t>
      </w:r>
    </w:p>
    <w:p w:rsidR="00563852" w:rsidRDefault="00563852" w:rsidP="00563852">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b w:val="0"/>
          <w:bCs/>
          <w:color w:val="000000"/>
          <w:sz w:val="32"/>
          <w:szCs w:val="32"/>
        </w:rPr>
        <w:t>8.</w:t>
      </w:r>
      <w:r>
        <w:rPr>
          <w:rStyle w:val="a7"/>
          <w:rFonts w:ascii="仿宋" w:eastAsia="仿宋" w:hAnsi="仿宋" w:hint="eastAsia"/>
          <w:b w:val="0"/>
          <w:bCs/>
          <w:color w:val="000000"/>
          <w:sz w:val="32"/>
          <w:szCs w:val="32"/>
        </w:rPr>
        <w:t>住房保障支出2</w:t>
      </w:r>
      <w:r>
        <w:rPr>
          <w:rStyle w:val="a7"/>
          <w:rFonts w:ascii="仿宋" w:eastAsia="仿宋" w:hAnsi="仿宋"/>
          <w:b w:val="0"/>
          <w:bCs/>
          <w:color w:val="000000"/>
          <w:sz w:val="32"/>
          <w:szCs w:val="32"/>
        </w:rPr>
        <w:t>210201</w:t>
      </w:r>
      <w:r>
        <w:rPr>
          <w:rStyle w:val="a7"/>
          <w:rFonts w:ascii="仿宋" w:eastAsia="仿宋" w:hAnsi="仿宋" w:hint="eastAsia"/>
          <w:b w:val="0"/>
          <w:bCs/>
          <w:color w:val="000000"/>
          <w:sz w:val="32"/>
          <w:szCs w:val="32"/>
        </w:rPr>
        <w:t>：支出决算为</w:t>
      </w:r>
      <w:r>
        <w:rPr>
          <w:rFonts w:ascii="仿宋" w:eastAsia="仿宋" w:hAnsi="仿宋"/>
          <w:color w:val="000000" w:themeColor="text1"/>
          <w:sz w:val="32"/>
          <w:szCs w:val="32"/>
        </w:rPr>
        <w:t>228.08</w:t>
      </w:r>
      <w:r>
        <w:rPr>
          <w:rFonts w:ascii="仿宋" w:eastAsia="仿宋" w:hAnsi="仿宋" w:hint="eastAsia"/>
          <w:color w:val="000000" w:themeColor="text1"/>
          <w:sz w:val="32"/>
          <w:szCs w:val="32"/>
        </w:rPr>
        <w:t>万元，完成</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100%</w:t>
      </w:r>
      <w:r>
        <w:rPr>
          <w:rStyle w:val="a7"/>
          <w:rFonts w:ascii="仿宋" w:eastAsia="仿宋" w:hAnsi="仿宋" w:hint="eastAsia"/>
          <w:b w:val="0"/>
          <w:bCs/>
          <w:color w:val="000000"/>
          <w:sz w:val="32"/>
          <w:szCs w:val="32"/>
        </w:rPr>
        <w:t>。</w:t>
      </w:r>
    </w:p>
    <w:p w:rsidR="00563852" w:rsidRPr="00563852" w:rsidRDefault="00563852">
      <w:pPr>
        <w:spacing w:line="600" w:lineRule="exact"/>
        <w:ind w:firstLineChars="200" w:firstLine="640"/>
        <w:rPr>
          <w:rFonts w:ascii="仿宋" w:eastAsia="仿宋" w:hAnsi="仿宋"/>
          <w:color w:val="000000"/>
          <w:sz w:val="32"/>
          <w:szCs w:val="32"/>
        </w:rPr>
      </w:pP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54" w:name="_Toc15377214"/>
      <w:bookmarkStart w:id="55"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54"/>
      <w:bookmarkEnd w:id="55"/>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ED426B">
        <w:rPr>
          <w:rFonts w:ascii="仿宋" w:eastAsia="仿宋" w:hAnsi="仿宋"/>
          <w:color w:val="000000"/>
          <w:sz w:val="32"/>
          <w:szCs w:val="32"/>
        </w:rPr>
        <w:t>3316.92</w:t>
      </w:r>
      <w:r>
        <w:rPr>
          <w:rFonts w:ascii="仿宋" w:eastAsia="仿宋" w:hAnsi="仿宋" w:hint="eastAsia"/>
          <w:color w:val="000000"/>
          <w:sz w:val="32"/>
          <w:szCs w:val="32"/>
        </w:rPr>
        <w:t>万元，</w:t>
      </w:r>
      <w:r>
        <w:rPr>
          <w:rFonts w:ascii="仿宋" w:eastAsia="仿宋" w:hAnsi="仿宋" w:hint="eastAsia"/>
          <w:color w:val="000000"/>
          <w:sz w:val="32"/>
          <w:szCs w:val="32"/>
        </w:rPr>
        <w:lastRenderedPageBreak/>
        <w:t>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ED426B">
        <w:rPr>
          <w:rFonts w:ascii="仿宋" w:eastAsia="仿宋" w:hAnsi="仿宋"/>
          <w:color w:val="000000"/>
          <w:sz w:val="32"/>
          <w:szCs w:val="32"/>
        </w:rPr>
        <w:t>3014.48</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ED426B">
        <w:rPr>
          <w:rFonts w:ascii="仿宋" w:eastAsia="仿宋" w:hAnsi="仿宋" w:hint="eastAsia"/>
          <w:color w:val="000000"/>
          <w:sz w:val="32"/>
          <w:szCs w:val="32"/>
        </w:rPr>
        <w:t>3</w:t>
      </w:r>
      <w:r w:rsidR="00ED426B">
        <w:rPr>
          <w:rFonts w:ascii="仿宋" w:eastAsia="仿宋" w:hAnsi="仿宋"/>
          <w:color w:val="000000"/>
          <w:sz w:val="32"/>
          <w:szCs w:val="32"/>
        </w:rPr>
        <w:t>02.44</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56" w:name="_Toc15396609"/>
      <w:bookmarkStart w:id="57"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56"/>
      <w:bookmarkEnd w:id="57"/>
    </w:p>
    <w:p w:rsidR="005B5C64" w:rsidRDefault="00204CDE">
      <w:pPr>
        <w:spacing w:line="600" w:lineRule="exact"/>
        <w:ind w:firstLine="640"/>
        <w:outlineLvl w:val="2"/>
        <w:rPr>
          <w:rFonts w:ascii="仿宋" w:eastAsia="仿宋" w:hAnsi="仿宋"/>
          <w:b/>
          <w:color w:val="000000"/>
          <w:sz w:val="32"/>
          <w:szCs w:val="32"/>
        </w:rPr>
      </w:pPr>
      <w:bookmarkStart w:id="58" w:name="_Toc15377216"/>
      <w:r>
        <w:rPr>
          <w:rFonts w:ascii="仿宋" w:eastAsia="仿宋" w:hAnsi="仿宋" w:hint="eastAsia"/>
          <w:b/>
          <w:color w:val="000000"/>
          <w:sz w:val="32"/>
          <w:szCs w:val="32"/>
        </w:rPr>
        <w:t>（一）“三公”经费财政拨款支出决算总体情况说明</w:t>
      </w:r>
      <w:bookmarkEnd w:id="58"/>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8D409B">
        <w:rPr>
          <w:rFonts w:ascii="仿宋" w:eastAsia="仿宋" w:hAnsi="仿宋"/>
          <w:color w:val="000000"/>
          <w:sz w:val="32"/>
          <w:szCs w:val="32"/>
        </w:rPr>
        <w:t>3</w:t>
      </w:r>
      <w:r>
        <w:rPr>
          <w:rFonts w:ascii="仿宋" w:eastAsia="仿宋" w:hAnsi="仿宋" w:hint="eastAsia"/>
          <w:color w:val="000000"/>
          <w:sz w:val="32"/>
          <w:szCs w:val="32"/>
        </w:rPr>
        <w:t>万元，完成预算</w:t>
      </w:r>
      <w:r w:rsidR="00ED426B">
        <w:rPr>
          <w:rFonts w:ascii="仿宋" w:eastAsia="仿宋" w:hAnsi="仿宋" w:hint="eastAsia"/>
          <w:color w:val="000000"/>
          <w:sz w:val="32"/>
          <w:szCs w:val="32"/>
        </w:rPr>
        <w:t>1</w:t>
      </w:r>
      <w:r w:rsidR="00ED426B">
        <w:rPr>
          <w:rFonts w:ascii="仿宋" w:eastAsia="仿宋" w:hAnsi="仿宋"/>
          <w:color w:val="000000"/>
          <w:sz w:val="32"/>
          <w:szCs w:val="32"/>
        </w:rPr>
        <w:t>00</w:t>
      </w:r>
      <w:r>
        <w:rPr>
          <w:rFonts w:ascii="仿宋" w:eastAsia="仿宋" w:hAnsi="仿宋"/>
          <w:color w:val="000000"/>
          <w:sz w:val="32"/>
          <w:szCs w:val="32"/>
        </w:rPr>
        <w:t>%</w:t>
      </w:r>
      <w:r>
        <w:rPr>
          <w:rFonts w:ascii="仿宋" w:eastAsia="仿宋" w:hAnsi="仿宋" w:hint="eastAsia"/>
          <w:color w:val="000000"/>
          <w:sz w:val="32"/>
          <w:szCs w:val="32"/>
        </w:rPr>
        <w:t>。</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59" w:name="_Toc15377217"/>
      <w:r>
        <w:rPr>
          <w:rFonts w:ascii="仿宋" w:eastAsia="仿宋" w:hAnsi="仿宋" w:hint="eastAsia"/>
          <w:b/>
          <w:color w:val="000000"/>
          <w:sz w:val="32"/>
          <w:szCs w:val="32"/>
        </w:rPr>
        <w:t>（二）“三公”经费财政拨款支出决算具体情况说明</w:t>
      </w:r>
      <w:bookmarkEnd w:id="59"/>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ED426B">
        <w:rPr>
          <w:rFonts w:ascii="仿宋" w:eastAsia="仿宋" w:hAnsi="仿宋"/>
          <w:color w:val="000000"/>
          <w:sz w:val="32"/>
          <w:szCs w:val="32"/>
        </w:rPr>
        <w:t>0</w:t>
      </w:r>
      <w:r>
        <w:rPr>
          <w:rFonts w:ascii="仿宋" w:eastAsia="仿宋" w:hAnsi="仿宋" w:hint="eastAsia"/>
          <w:color w:val="000000"/>
          <w:sz w:val="32"/>
          <w:szCs w:val="32"/>
        </w:rPr>
        <w:t>万元，占</w:t>
      </w:r>
      <w:r w:rsidR="00ED426B">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ED426B">
        <w:rPr>
          <w:rFonts w:ascii="仿宋" w:eastAsia="仿宋" w:hAnsi="仿宋" w:hint="eastAsia"/>
          <w:color w:val="000000"/>
          <w:sz w:val="32"/>
          <w:szCs w:val="32"/>
        </w:rPr>
        <w:t>3</w:t>
      </w:r>
      <w:r>
        <w:rPr>
          <w:rFonts w:ascii="仿宋" w:eastAsia="仿宋" w:hAnsi="仿宋" w:hint="eastAsia"/>
          <w:color w:val="000000"/>
          <w:sz w:val="32"/>
          <w:szCs w:val="32"/>
        </w:rPr>
        <w:t>万元，占</w:t>
      </w:r>
      <w:r w:rsidR="00ED426B">
        <w:rPr>
          <w:rFonts w:ascii="仿宋" w:eastAsia="仿宋" w:hAnsi="仿宋"/>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ED426B">
        <w:rPr>
          <w:rFonts w:ascii="仿宋" w:eastAsia="仿宋" w:hAnsi="仿宋" w:hint="eastAsia"/>
          <w:color w:val="000000"/>
          <w:sz w:val="32"/>
          <w:szCs w:val="32"/>
        </w:rPr>
        <w:t>0</w:t>
      </w:r>
      <w:r>
        <w:rPr>
          <w:rFonts w:ascii="仿宋" w:eastAsia="仿宋" w:hAnsi="仿宋" w:hint="eastAsia"/>
          <w:color w:val="000000"/>
          <w:sz w:val="32"/>
          <w:szCs w:val="32"/>
        </w:rPr>
        <w:t>万元，占</w:t>
      </w:r>
      <w:r w:rsidR="00ED426B">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color w:val="000000"/>
          <w:sz w:val="32"/>
          <w:szCs w:val="32"/>
        </w:rPr>
        <w:lastRenderedPageBreak/>
        <w:t>具体情况如下：</w:t>
      </w:r>
    </w:p>
    <w:tbl>
      <w:tblPr>
        <w:tblW w:w="5429" w:type="dxa"/>
        <w:tblLook w:val="04A0"/>
      </w:tblPr>
      <w:tblGrid>
        <w:gridCol w:w="3435"/>
        <w:gridCol w:w="1994"/>
      </w:tblGrid>
      <w:tr w:rsidR="00350390" w:rsidRPr="004E13FF" w:rsidTr="00350390">
        <w:trPr>
          <w:trHeight w:val="297"/>
        </w:trPr>
        <w:tc>
          <w:tcPr>
            <w:tcW w:w="5429" w:type="dxa"/>
            <w:gridSpan w:val="2"/>
            <w:tcBorders>
              <w:top w:val="nil"/>
              <w:left w:val="nil"/>
              <w:bottom w:val="nil"/>
              <w:right w:val="nil"/>
            </w:tcBorders>
            <w:shd w:val="clear" w:color="auto" w:fill="auto"/>
            <w:noWrap/>
            <w:vAlign w:val="bottom"/>
            <w:hideMark/>
          </w:tcPr>
          <w:p w:rsidR="00350390" w:rsidRDefault="00D05750" w:rsidP="00EB7734">
            <w:pPr>
              <w:widowControl/>
              <w:jc w:val="center"/>
              <w:rPr>
                <w:rFonts w:ascii="宋体" w:hAnsi="宋体" w:cs="Arial"/>
                <w:color w:val="000000"/>
                <w:kern w:val="0"/>
                <w:sz w:val="20"/>
                <w:szCs w:val="20"/>
              </w:rPr>
            </w:pPr>
            <w:r>
              <w:rPr>
                <w:rFonts w:ascii="宋体" w:hAnsi="宋体" w:cs="Arial" w:hint="eastAsia"/>
                <w:color w:val="000000"/>
                <w:kern w:val="0"/>
                <w:sz w:val="20"/>
                <w:szCs w:val="20"/>
              </w:rPr>
              <w:t>“</w:t>
            </w:r>
            <w:r w:rsidR="00350390" w:rsidRPr="004E13FF">
              <w:rPr>
                <w:rFonts w:ascii="宋体" w:hAnsi="宋体" w:cs="Arial" w:hint="eastAsia"/>
                <w:color w:val="000000"/>
                <w:kern w:val="0"/>
                <w:sz w:val="20"/>
                <w:szCs w:val="20"/>
              </w:rPr>
              <w:t>三公</w:t>
            </w:r>
            <w:r>
              <w:rPr>
                <w:rFonts w:ascii="宋体" w:hAnsi="宋体" w:cs="Arial" w:hint="eastAsia"/>
                <w:color w:val="000000"/>
                <w:kern w:val="0"/>
                <w:sz w:val="20"/>
                <w:szCs w:val="20"/>
              </w:rPr>
              <w:t>”</w:t>
            </w:r>
            <w:r w:rsidR="00350390" w:rsidRPr="004E13FF">
              <w:rPr>
                <w:rFonts w:ascii="宋体" w:hAnsi="宋体" w:cs="Arial" w:hint="eastAsia"/>
                <w:color w:val="000000"/>
                <w:kern w:val="0"/>
                <w:sz w:val="20"/>
                <w:szCs w:val="20"/>
              </w:rPr>
              <w:t>经费支出决算情况表</w:t>
            </w:r>
          </w:p>
          <w:p w:rsidR="00350390" w:rsidRPr="004E13FF" w:rsidRDefault="00350390" w:rsidP="00EB7734">
            <w:pPr>
              <w:widowControl/>
              <w:jc w:val="center"/>
              <w:rPr>
                <w:rFonts w:ascii="宋体" w:hAnsi="宋体" w:cs="Arial"/>
                <w:color w:val="000000"/>
                <w:kern w:val="0"/>
                <w:sz w:val="20"/>
                <w:szCs w:val="20"/>
              </w:rPr>
            </w:pPr>
            <w:r>
              <w:rPr>
                <w:rFonts w:ascii="宋体" w:hAnsi="宋体" w:cs="Arial" w:hint="eastAsia"/>
                <w:color w:val="000000"/>
                <w:kern w:val="0"/>
                <w:sz w:val="20"/>
                <w:szCs w:val="20"/>
              </w:rPr>
              <w:t xml:space="preserve"> </w:t>
            </w:r>
            <w:r>
              <w:rPr>
                <w:rFonts w:ascii="宋体" w:hAnsi="宋体" w:cs="Arial"/>
                <w:color w:val="000000"/>
                <w:kern w:val="0"/>
                <w:sz w:val="20"/>
                <w:szCs w:val="20"/>
              </w:rPr>
              <w:t xml:space="preserve">                                 </w:t>
            </w:r>
            <w:r>
              <w:rPr>
                <w:rFonts w:ascii="宋体" w:hAnsi="宋体" w:cs="Arial" w:hint="eastAsia"/>
                <w:color w:val="000000"/>
                <w:kern w:val="0"/>
                <w:sz w:val="20"/>
                <w:szCs w:val="20"/>
              </w:rPr>
              <w:t>单位：万元</w:t>
            </w:r>
          </w:p>
        </w:tc>
      </w:tr>
      <w:tr w:rsidR="00350390" w:rsidRPr="004E13FF" w:rsidTr="00350390">
        <w:trPr>
          <w:trHeight w:val="297"/>
        </w:trPr>
        <w:tc>
          <w:tcPr>
            <w:tcW w:w="3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390" w:rsidRPr="004E13FF" w:rsidRDefault="00350390" w:rsidP="00EB7734">
            <w:pPr>
              <w:widowControl/>
              <w:jc w:val="left"/>
              <w:rPr>
                <w:rFonts w:ascii="宋体" w:hAnsi="宋体" w:cs="Arial"/>
                <w:color w:val="000000"/>
                <w:kern w:val="0"/>
                <w:sz w:val="20"/>
                <w:szCs w:val="20"/>
              </w:rPr>
            </w:pPr>
            <w:r w:rsidRPr="004E13FF">
              <w:rPr>
                <w:rFonts w:ascii="宋体" w:hAnsi="宋体" w:cs="Arial" w:hint="eastAsia"/>
                <w:color w:val="000000"/>
                <w:kern w:val="0"/>
                <w:sz w:val="20"/>
                <w:szCs w:val="20"/>
              </w:rPr>
              <w:t>支出项目</w:t>
            </w:r>
          </w:p>
        </w:tc>
        <w:tc>
          <w:tcPr>
            <w:tcW w:w="1993" w:type="dxa"/>
            <w:tcBorders>
              <w:top w:val="single" w:sz="4" w:space="0" w:color="auto"/>
              <w:left w:val="nil"/>
              <w:bottom w:val="single" w:sz="4" w:space="0" w:color="auto"/>
              <w:right w:val="single" w:sz="4" w:space="0" w:color="auto"/>
            </w:tcBorders>
            <w:shd w:val="clear" w:color="auto" w:fill="auto"/>
            <w:noWrap/>
            <w:vAlign w:val="bottom"/>
            <w:hideMark/>
          </w:tcPr>
          <w:p w:rsidR="00350390" w:rsidRPr="004E13FF" w:rsidRDefault="00350390" w:rsidP="00EB7734">
            <w:pPr>
              <w:widowControl/>
              <w:jc w:val="left"/>
              <w:rPr>
                <w:rFonts w:ascii="宋体" w:hAnsi="宋体" w:cs="Arial"/>
                <w:color w:val="000000"/>
                <w:kern w:val="0"/>
                <w:sz w:val="20"/>
                <w:szCs w:val="20"/>
              </w:rPr>
            </w:pPr>
            <w:r w:rsidRPr="004E13FF">
              <w:rPr>
                <w:rFonts w:ascii="宋体" w:hAnsi="宋体" w:cs="Arial" w:hint="eastAsia"/>
                <w:color w:val="000000"/>
                <w:kern w:val="0"/>
                <w:sz w:val="20"/>
                <w:szCs w:val="20"/>
              </w:rPr>
              <w:t>支出金额</w:t>
            </w:r>
          </w:p>
        </w:tc>
      </w:tr>
      <w:tr w:rsidR="00350390" w:rsidRPr="004E13FF" w:rsidTr="00350390">
        <w:trPr>
          <w:trHeight w:val="297"/>
        </w:trPr>
        <w:tc>
          <w:tcPr>
            <w:tcW w:w="3435" w:type="dxa"/>
            <w:tcBorders>
              <w:top w:val="nil"/>
              <w:left w:val="single" w:sz="4" w:space="0" w:color="auto"/>
              <w:bottom w:val="single" w:sz="4" w:space="0" w:color="auto"/>
              <w:right w:val="single" w:sz="4" w:space="0" w:color="auto"/>
            </w:tcBorders>
            <w:shd w:val="clear" w:color="auto" w:fill="auto"/>
            <w:noWrap/>
            <w:vAlign w:val="bottom"/>
            <w:hideMark/>
          </w:tcPr>
          <w:p w:rsidR="00350390" w:rsidRPr="004E13FF" w:rsidRDefault="00350390" w:rsidP="00EB7734">
            <w:pPr>
              <w:widowControl/>
              <w:jc w:val="left"/>
              <w:rPr>
                <w:rFonts w:ascii="宋体" w:hAnsi="宋体" w:cs="Arial"/>
                <w:color w:val="000000"/>
                <w:kern w:val="0"/>
                <w:sz w:val="20"/>
                <w:szCs w:val="20"/>
              </w:rPr>
            </w:pPr>
            <w:r w:rsidRPr="004E13FF">
              <w:rPr>
                <w:rFonts w:ascii="宋体" w:hAnsi="宋体" w:cs="Arial" w:hint="eastAsia"/>
                <w:color w:val="000000"/>
                <w:kern w:val="0"/>
                <w:sz w:val="20"/>
                <w:szCs w:val="20"/>
              </w:rPr>
              <w:t>公务用车维护费</w:t>
            </w:r>
          </w:p>
        </w:tc>
        <w:tc>
          <w:tcPr>
            <w:tcW w:w="1993" w:type="dxa"/>
            <w:tcBorders>
              <w:top w:val="nil"/>
              <w:left w:val="nil"/>
              <w:bottom w:val="single" w:sz="4" w:space="0" w:color="auto"/>
              <w:right w:val="single" w:sz="4" w:space="0" w:color="auto"/>
            </w:tcBorders>
            <w:shd w:val="clear" w:color="auto" w:fill="auto"/>
            <w:noWrap/>
            <w:vAlign w:val="bottom"/>
            <w:hideMark/>
          </w:tcPr>
          <w:p w:rsidR="00350390" w:rsidRPr="004E13FF" w:rsidRDefault="00350390" w:rsidP="00EB7734">
            <w:pPr>
              <w:widowControl/>
              <w:jc w:val="right"/>
              <w:rPr>
                <w:rFonts w:ascii="Arial" w:hAnsi="Arial" w:cs="Arial"/>
                <w:color w:val="000000"/>
                <w:kern w:val="0"/>
                <w:sz w:val="20"/>
                <w:szCs w:val="20"/>
              </w:rPr>
            </w:pPr>
            <w:r w:rsidRPr="004E13FF">
              <w:rPr>
                <w:rFonts w:ascii="Arial" w:hAnsi="Arial" w:cs="Arial"/>
                <w:color w:val="000000"/>
                <w:kern w:val="0"/>
                <w:sz w:val="20"/>
                <w:szCs w:val="20"/>
              </w:rPr>
              <w:t>3</w:t>
            </w:r>
          </w:p>
        </w:tc>
      </w:tr>
    </w:tbl>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color w:val="000000"/>
          <w:sz w:val="32"/>
          <w:szCs w:val="32"/>
        </w:rPr>
        <w:t>**</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Pr>
          <w:rFonts w:ascii="仿宋_GB2312" w:eastAsia="仿宋_GB2312"/>
          <w:color w:val="000000"/>
          <w:sz w:val="32"/>
          <w:szCs w:val="32"/>
        </w:rPr>
        <w:t>**</w:t>
      </w:r>
      <w:r>
        <w:rPr>
          <w:rFonts w:ascii="仿宋_GB2312" w:eastAsia="仿宋_GB2312" w:hint="eastAsia"/>
          <w:color w:val="000000"/>
          <w:sz w:val="32"/>
          <w:szCs w:val="32"/>
        </w:rPr>
        <w:t>次，出国（境）</w:t>
      </w:r>
      <w:r>
        <w:rPr>
          <w:rFonts w:ascii="仿宋_GB2312" w:eastAsia="仿宋_GB2312"/>
          <w:color w:val="000000"/>
          <w:sz w:val="32"/>
          <w:szCs w:val="32"/>
        </w:rPr>
        <w:t>**</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ED426B">
        <w:rPr>
          <w:rFonts w:ascii="仿宋_GB2312" w:eastAsia="仿宋_GB2312"/>
          <w:color w:val="000000"/>
          <w:sz w:val="32"/>
          <w:szCs w:val="32"/>
        </w:rPr>
        <w:t>3</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ED426B">
        <w:rPr>
          <w:rStyle w:val="a7"/>
          <w:rFonts w:ascii="仿宋" w:eastAsia="仿宋" w:hAnsi="仿宋"/>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ED426B">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ED426B">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8D409B">
        <w:rPr>
          <w:rFonts w:ascii="仿宋_GB2312" w:eastAsia="仿宋_GB2312"/>
          <w:color w:val="000000"/>
          <w:sz w:val="32"/>
          <w:szCs w:val="32"/>
        </w:rPr>
        <w:t>0</w:t>
      </w:r>
      <w:r>
        <w:rPr>
          <w:rFonts w:ascii="仿宋_GB2312" w:eastAsia="仿宋_GB2312" w:hint="eastAsia"/>
          <w:color w:val="000000"/>
          <w:sz w:val="32"/>
          <w:szCs w:val="32"/>
        </w:rPr>
        <w:t>万元。全年按规定更新购置公务用车</w:t>
      </w:r>
      <w:r w:rsidR="00ED426B">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ED426B">
        <w:rPr>
          <w:rFonts w:ascii="仿宋_GB2312" w:eastAsia="仿宋_GB2312"/>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ED426B">
        <w:rPr>
          <w:rFonts w:ascii="仿宋_GB2312" w:eastAsia="仿宋_GB2312" w:hint="eastAsia"/>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8D409B">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8D409B">
        <w:rPr>
          <w:rFonts w:ascii="仿宋_GB2312" w:eastAsia="仿宋_GB2312" w:hint="eastAsia"/>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8D409B">
        <w:rPr>
          <w:rFonts w:ascii="仿宋_GB2312" w:eastAsia="仿宋_GB2312" w:hint="eastAsia"/>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8D409B">
        <w:rPr>
          <w:rFonts w:ascii="仿宋_GB2312" w:eastAsia="仿宋_GB2312"/>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8D409B">
        <w:rPr>
          <w:rFonts w:ascii="仿宋_GB2312" w:eastAsia="仿宋_GB2312"/>
          <w:color w:val="000000"/>
          <w:sz w:val="32"/>
          <w:szCs w:val="32"/>
        </w:rPr>
        <w:t>3</w:t>
      </w:r>
      <w:r>
        <w:rPr>
          <w:rFonts w:ascii="仿宋_GB2312" w:eastAsia="仿宋_GB2312" w:hint="eastAsia"/>
          <w:color w:val="000000"/>
          <w:sz w:val="32"/>
          <w:szCs w:val="32"/>
        </w:rPr>
        <w:t>万元。主要用于</w:t>
      </w:r>
      <w:r w:rsidR="008D409B">
        <w:rPr>
          <w:rFonts w:ascii="仿宋_GB2312" w:eastAsia="仿宋_GB2312" w:hint="eastAsia"/>
          <w:color w:val="000000"/>
          <w:sz w:val="32"/>
          <w:szCs w:val="32"/>
        </w:rPr>
        <w:t>教师日常外出培训及日常办公外出</w:t>
      </w:r>
      <w:r>
        <w:rPr>
          <w:rFonts w:ascii="仿宋_GB2312" w:eastAsia="仿宋_GB2312" w:hint="eastAsia"/>
          <w:color w:val="000000"/>
          <w:sz w:val="32"/>
          <w:szCs w:val="32"/>
        </w:rPr>
        <w:t>等所需的公务用车燃料费、维修费、过路过桥费、保险费等支出。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8D409B">
        <w:rPr>
          <w:rFonts w:ascii="仿宋_GB2312" w:eastAsia="仿宋_GB2312"/>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color w:val="000000"/>
          <w:sz w:val="32"/>
          <w:szCs w:val="32"/>
        </w:rPr>
        <w:t>**</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Pr>
          <w:rFonts w:ascii="仿宋" w:eastAsia="仿宋" w:hAnsi="仿宋"/>
          <w:color w:val="000000"/>
          <w:sz w:val="32"/>
          <w:szCs w:val="32"/>
        </w:rPr>
        <w:t>**</w:t>
      </w:r>
      <w:r>
        <w:rPr>
          <w:rFonts w:ascii="仿宋_GB2312" w:eastAsia="仿宋_GB2312" w:hint="eastAsia"/>
          <w:color w:val="000000"/>
          <w:sz w:val="32"/>
          <w:szCs w:val="32"/>
        </w:rPr>
        <w:t>万元，主要用于……(执行公务、开展业务活动开支的交通费、住宿费、用餐费等)。国内公务接</w:t>
      </w:r>
      <w:r>
        <w:rPr>
          <w:rFonts w:ascii="仿宋_GB2312" w:eastAsia="仿宋_GB2312" w:hint="eastAsia"/>
          <w:color w:val="000000"/>
          <w:sz w:val="32"/>
          <w:szCs w:val="32"/>
        </w:rPr>
        <w:lastRenderedPageBreak/>
        <w:t>待</w:t>
      </w:r>
      <w:r>
        <w:rPr>
          <w:rFonts w:ascii="仿宋_GB2312" w:eastAsia="仿宋_GB2312"/>
          <w:color w:val="000000"/>
          <w:sz w:val="32"/>
          <w:szCs w:val="32"/>
        </w:rPr>
        <w:t>**</w:t>
      </w:r>
      <w:r>
        <w:rPr>
          <w:rFonts w:ascii="仿宋_GB2312" w:eastAsia="仿宋_GB2312" w:hint="eastAsia"/>
          <w:color w:val="000000"/>
          <w:sz w:val="32"/>
          <w:szCs w:val="32"/>
        </w:rPr>
        <w:t>批次，</w:t>
      </w:r>
      <w:r>
        <w:rPr>
          <w:rFonts w:ascii="仿宋_GB2312" w:eastAsia="仿宋_GB2312"/>
          <w:color w:val="000000"/>
          <w:sz w:val="32"/>
          <w:szCs w:val="32"/>
        </w:rPr>
        <w:t>**</w:t>
      </w:r>
      <w:r>
        <w:rPr>
          <w:rFonts w:ascii="仿宋_GB2312" w:eastAsia="仿宋_GB2312" w:hint="eastAsia"/>
          <w:color w:val="000000"/>
          <w:sz w:val="32"/>
          <w:szCs w:val="32"/>
        </w:rPr>
        <w:t>人次（不包括陪同人员），共计支出</w:t>
      </w:r>
      <w:r>
        <w:rPr>
          <w:rFonts w:ascii="仿宋_GB2312" w:eastAsia="仿宋_GB2312"/>
          <w:color w:val="000000"/>
          <w:sz w:val="32"/>
          <w:szCs w:val="32"/>
        </w:rPr>
        <w:t>**</w:t>
      </w:r>
      <w:r>
        <w:rPr>
          <w:rFonts w:ascii="仿宋_GB2312" w:eastAsia="仿宋_GB2312" w:hint="eastAsia"/>
          <w:color w:val="000000"/>
          <w:sz w:val="32"/>
          <w:szCs w:val="32"/>
        </w:rPr>
        <w:t>万元，具体内容包括：…（接待具体项目、金额）。</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Pr>
          <w:rFonts w:ascii="仿宋" w:eastAsia="仿宋" w:hAnsi="仿宋"/>
          <w:color w:val="000000"/>
          <w:sz w:val="32"/>
          <w:szCs w:val="32"/>
        </w:rPr>
        <w:t>**</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批次，</w:t>
      </w:r>
      <w:r>
        <w:rPr>
          <w:rFonts w:ascii="仿宋_GB2312" w:eastAsia="仿宋_GB2312"/>
          <w:color w:val="000000" w:themeColor="text1"/>
          <w:sz w:val="32"/>
          <w:szCs w:val="32"/>
        </w:rPr>
        <w:t>**</w:t>
      </w:r>
      <w:r>
        <w:rPr>
          <w:rFonts w:ascii="仿宋_GB2312" w:eastAsia="仿宋_GB2312" w:hint="eastAsia"/>
          <w:color w:val="000000" w:themeColor="text1"/>
          <w:sz w:val="32"/>
          <w:szCs w:val="32"/>
        </w:rPr>
        <w:t>人，共计支出</w:t>
      </w:r>
      <w:r>
        <w:rPr>
          <w:rFonts w:ascii="仿宋_GB2312" w:eastAsia="仿宋_GB2312"/>
          <w:color w:val="000000" w:themeColor="text1"/>
          <w:sz w:val="32"/>
          <w:szCs w:val="32"/>
        </w:rPr>
        <w:t>**</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5B5C64" w:rsidRDefault="005B5C64">
      <w:pPr>
        <w:spacing w:line="600" w:lineRule="exact"/>
        <w:ind w:firstLine="640"/>
        <w:outlineLvl w:val="1"/>
        <w:rPr>
          <w:rFonts w:ascii="黑体" w:eastAsia="黑体"/>
          <w:color w:val="000000"/>
          <w:sz w:val="32"/>
          <w:szCs w:val="32"/>
        </w:rPr>
      </w:pPr>
      <w:bookmarkStart w:id="60" w:name="_Toc15396610"/>
      <w:bookmarkStart w:id="61"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60"/>
      <w:bookmarkEnd w:id="61"/>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Pr>
          <w:rFonts w:ascii="仿宋_GB2312" w:eastAsia="仿宋_GB2312"/>
          <w:color w:val="000000"/>
          <w:sz w:val="32"/>
          <w:szCs w:val="32"/>
        </w:rPr>
        <w:t>**</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62" w:name="_Toc15377219"/>
      <w:bookmarkStart w:id="63" w:name="_Toc15396611"/>
      <w:r>
        <w:rPr>
          <w:rStyle w:val="2Char"/>
          <w:rFonts w:ascii="黑体" w:eastAsia="黑体" w:hAnsi="黑体" w:hint="eastAsia"/>
          <w:b w:val="0"/>
        </w:rPr>
        <w:t>国有资本经营预算支出决算情况说明</w:t>
      </w:r>
      <w:bookmarkEnd w:id="62"/>
      <w:bookmarkEnd w:id="63"/>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Pr>
          <w:rFonts w:ascii="仿宋_GB2312" w:eastAsia="仿宋_GB2312"/>
          <w:color w:val="000000"/>
          <w:sz w:val="32"/>
          <w:szCs w:val="32"/>
        </w:rPr>
        <w:t>**</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64" w:name="_Toc15396612"/>
      <w:bookmarkStart w:id="65"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64"/>
      <w:bookmarkEnd w:id="65"/>
    </w:p>
    <w:p w:rsidR="005B5C64" w:rsidRDefault="00204CDE">
      <w:pPr>
        <w:spacing w:line="600" w:lineRule="exact"/>
        <w:ind w:firstLineChars="200" w:firstLine="643"/>
        <w:outlineLvl w:val="2"/>
        <w:rPr>
          <w:rFonts w:ascii="仿宋" w:eastAsia="仿宋" w:hAnsi="仿宋"/>
          <w:color w:val="000000"/>
          <w:sz w:val="32"/>
          <w:szCs w:val="32"/>
        </w:rPr>
      </w:pPr>
      <w:bookmarkStart w:id="66" w:name="_Toc15377222"/>
      <w:r>
        <w:rPr>
          <w:rFonts w:ascii="仿宋" w:eastAsia="仿宋" w:hAnsi="仿宋" w:hint="eastAsia"/>
          <w:b/>
          <w:color w:val="000000"/>
          <w:sz w:val="32"/>
          <w:szCs w:val="32"/>
        </w:rPr>
        <w:t>（一）机关运行经费支出情况</w:t>
      </w:r>
      <w:bookmarkEnd w:id="66"/>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350390">
        <w:rPr>
          <w:rFonts w:ascii="仿宋_GB2312" w:eastAsia="仿宋_GB2312" w:hint="eastAsia"/>
          <w:color w:val="000000"/>
          <w:sz w:val="32"/>
          <w:szCs w:val="32"/>
        </w:rPr>
        <w:t>金雁中学</w:t>
      </w:r>
      <w:r>
        <w:rPr>
          <w:rFonts w:ascii="仿宋_GB2312" w:eastAsia="仿宋_GB2312" w:hint="eastAsia"/>
          <w:color w:val="000000"/>
          <w:sz w:val="32"/>
          <w:szCs w:val="32"/>
        </w:rPr>
        <w:t>机关运行经费支出</w:t>
      </w:r>
      <w:r w:rsidR="00350390">
        <w:rPr>
          <w:rFonts w:ascii="仿宋_GB2312" w:eastAsia="仿宋_GB2312"/>
          <w:color w:val="000000"/>
          <w:sz w:val="32"/>
          <w:szCs w:val="32"/>
        </w:rPr>
        <w:t>3</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350390">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350390">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7" w:name="_Toc15377223"/>
      <w:r>
        <w:rPr>
          <w:rFonts w:ascii="仿宋" w:eastAsia="仿宋" w:hAnsi="仿宋" w:hint="eastAsia"/>
          <w:b/>
          <w:color w:val="000000"/>
          <w:sz w:val="32"/>
          <w:szCs w:val="32"/>
        </w:rPr>
        <w:t>（二）政府采购支出情况</w:t>
      </w:r>
      <w:bookmarkEnd w:id="67"/>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w:t>
      </w:r>
      <w:r>
        <w:rPr>
          <w:rFonts w:ascii="仿宋_GB2312" w:eastAsia="仿宋_GB2312" w:hint="eastAsia"/>
          <w:color w:val="000000"/>
          <w:sz w:val="32"/>
          <w:szCs w:val="32"/>
        </w:rPr>
        <w:t>政府采购支出总额</w:t>
      </w:r>
      <w:r>
        <w:rPr>
          <w:rFonts w:ascii="仿宋_GB2312" w:eastAsia="仿宋_GB2312"/>
          <w:color w:val="000000"/>
          <w:sz w:val="32"/>
          <w:szCs w:val="32"/>
        </w:rPr>
        <w:t>**</w:t>
      </w:r>
      <w:r>
        <w:rPr>
          <w:rFonts w:ascii="仿宋_GB2312" w:eastAsia="仿宋_GB2312" w:hint="eastAsia"/>
          <w:color w:val="000000"/>
          <w:sz w:val="32"/>
          <w:szCs w:val="32"/>
        </w:rPr>
        <w:t>万元，其中：政府采购货物支出</w:t>
      </w:r>
      <w:r>
        <w:rPr>
          <w:rFonts w:ascii="仿宋_GB2312" w:eastAsia="仿宋_GB2312"/>
          <w:color w:val="000000"/>
          <w:sz w:val="32"/>
          <w:szCs w:val="32"/>
        </w:rPr>
        <w:t>**</w:t>
      </w:r>
      <w:r>
        <w:rPr>
          <w:rFonts w:ascii="仿宋_GB2312" w:eastAsia="仿宋_GB2312" w:hint="eastAsia"/>
          <w:color w:val="000000"/>
          <w:sz w:val="32"/>
          <w:szCs w:val="32"/>
        </w:rPr>
        <w:t>万元、政府采购工程支出</w:t>
      </w:r>
      <w:r>
        <w:rPr>
          <w:rFonts w:ascii="仿宋_GB2312" w:eastAsia="仿宋_GB2312"/>
          <w:color w:val="000000"/>
          <w:sz w:val="32"/>
          <w:szCs w:val="32"/>
        </w:rPr>
        <w:t>**</w:t>
      </w:r>
      <w:r>
        <w:rPr>
          <w:rFonts w:ascii="仿宋_GB2312" w:eastAsia="仿宋_GB2312" w:hint="eastAsia"/>
          <w:color w:val="000000"/>
          <w:sz w:val="32"/>
          <w:szCs w:val="32"/>
        </w:rPr>
        <w:t>万元、政府采购服务支出</w:t>
      </w:r>
      <w:r>
        <w:rPr>
          <w:rFonts w:ascii="仿宋_GB2312" w:eastAsia="仿宋_GB2312"/>
          <w:color w:val="000000"/>
          <w:sz w:val="32"/>
          <w:szCs w:val="32"/>
        </w:rPr>
        <w:t>**</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Pr>
          <w:rFonts w:ascii="仿宋_GB2312" w:eastAsia="仿宋_GB2312"/>
          <w:color w:val="000000"/>
          <w:sz w:val="32"/>
          <w:szCs w:val="32"/>
        </w:rPr>
        <w:t>**</w:t>
      </w:r>
      <w:r>
        <w:rPr>
          <w:rFonts w:ascii="仿宋_GB2312" w:eastAsia="仿宋_GB2312" w:hint="eastAsia"/>
          <w:color w:val="000000"/>
          <w:sz w:val="32"/>
          <w:szCs w:val="32"/>
        </w:rPr>
        <w:t>万元，占政府采购支出总额的</w:t>
      </w:r>
      <w:r>
        <w:rPr>
          <w:rFonts w:ascii="仿宋_GB2312" w:eastAsia="仿宋_GB2312"/>
          <w:color w:val="000000"/>
          <w:sz w:val="32"/>
          <w:szCs w:val="32"/>
        </w:rPr>
        <w:t>**%</w:t>
      </w:r>
      <w:r>
        <w:rPr>
          <w:rFonts w:ascii="仿宋_GB2312" w:eastAsia="仿宋_GB2312" w:hint="eastAsia"/>
          <w:color w:val="000000"/>
          <w:sz w:val="32"/>
          <w:szCs w:val="32"/>
        </w:rPr>
        <w:t>。</w:t>
      </w:r>
    </w:p>
    <w:p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lastRenderedPageBreak/>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8" w:name="_Toc15377224"/>
      <w:r>
        <w:rPr>
          <w:rFonts w:ascii="仿宋" w:eastAsia="仿宋" w:hAnsi="仿宋" w:hint="eastAsia"/>
          <w:b/>
          <w:color w:val="000000"/>
          <w:sz w:val="32"/>
          <w:szCs w:val="32"/>
        </w:rPr>
        <w:t>（三）国有资产占有使用情况</w:t>
      </w:r>
      <w:bookmarkEnd w:id="68"/>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350390">
        <w:rPr>
          <w:rFonts w:ascii="仿宋_GB2312" w:eastAsia="仿宋_GB2312" w:hint="eastAsia"/>
          <w:color w:val="000000"/>
          <w:sz w:val="32"/>
          <w:szCs w:val="32"/>
        </w:rPr>
        <w:t>金雁中学</w:t>
      </w:r>
      <w:r>
        <w:rPr>
          <w:rFonts w:ascii="仿宋_GB2312" w:eastAsia="仿宋_GB2312" w:hint="eastAsia"/>
          <w:color w:val="000000"/>
          <w:sz w:val="32"/>
          <w:szCs w:val="32"/>
        </w:rPr>
        <w:t>共有车辆</w:t>
      </w:r>
      <w:r w:rsidR="00350390">
        <w:rPr>
          <w:rFonts w:ascii="仿宋_GB2312" w:eastAsia="仿宋_GB2312" w:hint="eastAsia"/>
          <w:color w:val="000000"/>
          <w:sz w:val="32"/>
          <w:szCs w:val="32"/>
        </w:rPr>
        <w:t>1</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Pr>
          <w:rFonts w:ascii="仿宋_GB2312" w:eastAsia="仿宋_GB2312"/>
          <w:color w:val="000000"/>
          <w:sz w:val="32"/>
          <w:szCs w:val="32"/>
        </w:rPr>
        <w:t>**</w:t>
      </w:r>
      <w:r>
        <w:rPr>
          <w:rFonts w:ascii="仿宋_GB2312" w:eastAsia="仿宋_GB2312" w:hint="eastAsia"/>
          <w:color w:val="000000"/>
          <w:sz w:val="32"/>
          <w:szCs w:val="32"/>
        </w:rPr>
        <w:t>辆、机要通信用车</w:t>
      </w:r>
      <w:r>
        <w:rPr>
          <w:rFonts w:ascii="仿宋_GB2312" w:eastAsia="仿宋_GB2312"/>
          <w:color w:val="000000"/>
          <w:sz w:val="32"/>
          <w:szCs w:val="32"/>
        </w:rPr>
        <w:t>**</w:t>
      </w:r>
      <w:r>
        <w:rPr>
          <w:rFonts w:ascii="仿宋_GB2312" w:eastAsia="仿宋_GB2312" w:hint="eastAsia"/>
          <w:color w:val="000000"/>
          <w:sz w:val="32"/>
          <w:szCs w:val="32"/>
        </w:rPr>
        <w:t>辆、应急保障用车</w:t>
      </w:r>
      <w:r>
        <w:rPr>
          <w:rFonts w:ascii="仿宋_GB2312" w:eastAsia="仿宋_GB2312"/>
          <w:color w:val="000000"/>
          <w:sz w:val="32"/>
          <w:szCs w:val="32"/>
        </w:rPr>
        <w:t>**</w:t>
      </w:r>
      <w:r>
        <w:rPr>
          <w:rFonts w:ascii="仿宋_GB2312" w:eastAsia="仿宋_GB2312" w:hint="eastAsia"/>
          <w:color w:val="000000"/>
          <w:sz w:val="32"/>
          <w:szCs w:val="32"/>
        </w:rPr>
        <w:t>辆、其他用车</w:t>
      </w:r>
      <w:r w:rsidR="00350390">
        <w:rPr>
          <w:rFonts w:ascii="仿宋_GB2312" w:eastAsia="仿宋_GB2312" w:hint="eastAsia"/>
          <w:color w:val="000000"/>
          <w:sz w:val="32"/>
          <w:szCs w:val="32"/>
        </w:rPr>
        <w:t>1</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w:t>
      </w:r>
      <w:r w:rsidR="00350390">
        <w:rPr>
          <w:rFonts w:ascii="仿宋_GB2312" w:eastAsia="仿宋_GB2312" w:hint="eastAsia"/>
          <w:color w:val="000000" w:themeColor="text1"/>
          <w:sz w:val="32"/>
          <w:szCs w:val="32"/>
        </w:rPr>
        <w:t>用于教师外出培训及日常办公外出使用。</w:t>
      </w:r>
      <w:r>
        <w:rPr>
          <w:rFonts w:ascii="仿宋_GB2312" w:eastAsia="仿宋_GB2312" w:hint="eastAsia"/>
          <w:color w:val="000000" w:themeColor="text1"/>
          <w:sz w:val="32"/>
          <w:szCs w:val="32"/>
        </w:rPr>
        <w:t>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350390">
        <w:rPr>
          <w:rFonts w:ascii="仿宋_GB2312" w:eastAsia="仿宋_GB2312"/>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350390">
        <w:rPr>
          <w:rFonts w:ascii="仿宋_GB2312" w:eastAsia="仿宋_GB2312"/>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lastRenderedPageBreak/>
        <w:t>“XXXXX”等X个项目绩效目标实际完成情况。（本单位部门项目绩效目标个数在5个以上的，选取5个项目进行公开，目标个数在5个以下的，全部进行公开，公开内容包括选取的全部项目完成情况综述和完成情况表）。</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Default="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Default="002A31DE"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Tr="00A87F45">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lastRenderedPageBreak/>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A87F45">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r>
      <w:tr w:rsidR="002A31DE" w:rsidTr="00A87F45">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A87F45">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A87F45">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r w:rsidR="002A31DE" w:rsidTr="00A87F45">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A87F45">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69" w:name="_Toc15396613"/>
      <w:bookmarkStart w:id="70"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69"/>
      <w:bookmarkEnd w:id="70"/>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71" w:name="_Toc15377226"/>
      <w:r>
        <w:rPr>
          <w:rFonts w:ascii="宋体"/>
          <w:b/>
          <w:color w:val="000000"/>
          <w:sz w:val="44"/>
          <w:szCs w:val="44"/>
        </w:rPr>
        <w:br w:type="page"/>
      </w:r>
      <w:bookmarkStart w:id="72"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72"/>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833962" w:rsidP="00070A43">
      <w:pPr>
        <w:spacing w:line="600" w:lineRule="exact"/>
        <w:jc w:val="center"/>
        <w:rPr>
          <w:rFonts w:ascii="方正小标宋简体" w:eastAsia="方正小标宋简体" w:hAnsi="宋体"/>
          <w:color w:val="000000"/>
          <w:kern w:val="0"/>
          <w:sz w:val="40"/>
          <w:szCs w:val="44"/>
          <w:lang w:val="zh-CN"/>
        </w:rPr>
      </w:pPr>
      <w:r w:rsidRPr="00833962">
        <w:rPr>
          <w:rFonts w:ascii="方正小标宋简体" w:eastAsia="方正小标宋简体" w:hAnsi="宋体"/>
          <w:color w:val="000000"/>
          <w:kern w:val="0"/>
          <w:sz w:val="40"/>
          <w:szCs w:val="44"/>
        </w:rPr>
        <w:t>XX</w:t>
      </w:r>
      <w:r w:rsidRPr="00833962">
        <w:rPr>
          <w:rFonts w:ascii="方正小标宋简体" w:eastAsia="方正小标宋简体" w:hAnsi="宋体" w:hint="eastAsia"/>
          <w:color w:val="000000"/>
          <w:kern w:val="0"/>
          <w:sz w:val="40"/>
          <w:szCs w:val="44"/>
          <w:lang w:val="zh-CN"/>
        </w:rPr>
        <w:t>部门</w:t>
      </w:r>
      <w:r w:rsidRPr="00833962">
        <w:rPr>
          <w:rFonts w:ascii="方正小标宋简体" w:eastAsia="方正小标宋简体" w:hAnsi="宋体"/>
          <w:color w:val="000000"/>
          <w:kern w:val="0"/>
          <w:sz w:val="40"/>
          <w:szCs w:val="44"/>
        </w:rPr>
        <w:t>2019年部门</w:t>
      </w:r>
      <w:r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350390" w:rsidRDefault="00350390" w:rsidP="00350390">
      <w:pPr>
        <w:snapToGrid w:val="0"/>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1个机构，无增减变化</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350390" w:rsidRDefault="00350390" w:rsidP="00350390">
      <w:pPr>
        <w:autoSpaceDE w:val="0"/>
        <w:autoSpaceDN w:val="0"/>
        <w:adjustRightInd w:val="0"/>
        <w:ind w:firstLineChars="177" w:firstLine="566"/>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我校为高完中学校，从事中学教育教学活动。</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350390" w:rsidRPr="00350390" w:rsidRDefault="00350390" w:rsidP="00350390">
      <w:pPr>
        <w:snapToGrid w:val="0"/>
        <w:spacing w:line="520" w:lineRule="exact"/>
        <w:ind w:firstLineChars="200" w:firstLine="640"/>
        <w:rPr>
          <w:rFonts w:ascii="仿宋_GB2312" w:eastAsia="仿宋_GB2312" w:hAnsi="宋体" w:cs="宋体"/>
          <w:color w:val="000000"/>
          <w:kern w:val="0"/>
          <w:sz w:val="32"/>
          <w:szCs w:val="32"/>
          <w:shd w:val="clear" w:color="auto" w:fill="FFFFFF"/>
        </w:rPr>
      </w:pPr>
      <w:r>
        <w:rPr>
          <w:rFonts w:ascii="仿宋_GB2312" w:eastAsia="仿宋_GB2312" w:hAnsi="仿宋" w:hint="eastAsia"/>
          <w:sz w:val="32"/>
          <w:szCs w:val="32"/>
        </w:rPr>
        <w:t>年初在职人员2</w:t>
      </w:r>
      <w:r>
        <w:rPr>
          <w:rFonts w:ascii="仿宋_GB2312" w:eastAsia="仿宋_GB2312" w:hAnsi="仿宋"/>
          <w:sz w:val="32"/>
          <w:szCs w:val="32"/>
        </w:rPr>
        <w:t>22</w:t>
      </w:r>
      <w:r>
        <w:rPr>
          <w:rFonts w:ascii="仿宋_GB2312" w:eastAsia="仿宋_GB2312" w:hAnsi="仿宋" w:hint="eastAsia"/>
          <w:sz w:val="32"/>
          <w:szCs w:val="32"/>
        </w:rPr>
        <w:t>人；</w:t>
      </w:r>
      <w:r w:rsidRPr="00A34B1E">
        <w:rPr>
          <w:rFonts w:ascii="仿宋_GB2312" w:eastAsia="仿宋_GB2312" w:hAnsi="仿宋" w:hint="eastAsia"/>
          <w:sz w:val="32"/>
          <w:szCs w:val="32"/>
        </w:rPr>
        <w:t>调入9人，调出2人，退休6人</w:t>
      </w:r>
      <w:r>
        <w:rPr>
          <w:rFonts w:ascii="仿宋_GB2312" w:eastAsia="仿宋_GB2312" w:hAnsi="仿宋" w:hint="eastAsia"/>
          <w:sz w:val="32"/>
          <w:szCs w:val="32"/>
        </w:rPr>
        <w:t>，当年年末在职人员22</w:t>
      </w:r>
      <w:r>
        <w:rPr>
          <w:rFonts w:ascii="仿宋_GB2312" w:eastAsia="仿宋_GB2312" w:hAnsi="仿宋"/>
          <w:sz w:val="32"/>
          <w:szCs w:val="32"/>
        </w:rPr>
        <w:t>3</w:t>
      </w:r>
      <w:r>
        <w:rPr>
          <w:rFonts w:ascii="仿宋_GB2312" w:eastAsia="仿宋_GB2312" w:hAnsi="仿宋" w:hint="eastAsia"/>
          <w:sz w:val="32"/>
          <w:szCs w:val="32"/>
        </w:rPr>
        <w:t>人，退休人员7</w:t>
      </w:r>
      <w:r>
        <w:rPr>
          <w:rFonts w:ascii="仿宋_GB2312" w:eastAsia="仿宋_GB2312" w:hAnsi="仿宋"/>
          <w:sz w:val="32"/>
          <w:szCs w:val="32"/>
        </w:rPr>
        <w:t>5</w:t>
      </w:r>
      <w:r>
        <w:rPr>
          <w:rFonts w:ascii="仿宋_GB2312" w:eastAsia="仿宋_GB2312" w:hAnsi="仿宋" w:hint="eastAsia"/>
          <w:sz w:val="32"/>
          <w:szCs w:val="32"/>
        </w:rPr>
        <w:t>人</w:t>
      </w:r>
      <w:r>
        <w:rPr>
          <w:rFonts w:ascii="仿宋_GB2312" w:eastAsia="仿宋_GB2312" w:cs="仿宋_GB2312" w:hint="eastAsia"/>
          <w:sz w:val="32"/>
          <w:szCs w:val="32"/>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350390" w:rsidRDefault="00F17D42"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856017">
        <w:rPr>
          <w:rFonts w:ascii="仿宋_GB2312" w:eastAsia="仿宋_GB2312" w:hint="eastAsia"/>
          <w:sz w:val="32"/>
          <w:szCs w:val="32"/>
        </w:rPr>
        <w:t>2019年</w:t>
      </w:r>
      <w:r w:rsidR="00FC109B">
        <w:rPr>
          <w:rFonts w:ascii="仿宋_GB2312" w:eastAsia="仿宋_GB2312" w:hint="eastAsia"/>
          <w:sz w:val="32"/>
          <w:szCs w:val="32"/>
        </w:rPr>
        <w:t>财政拨款</w:t>
      </w:r>
      <w:r w:rsidRPr="00856017">
        <w:rPr>
          <w:rFonts w:ascii="仿宋_GB2312" w:eastAsia="仿宋_GB2312" w:hint="eastAsia"/>
          <w:sz w:val="32"/>
          <w:szCs w:val="32"/>
        </w:rPr>
        <w:t>收入年终决算数</w:t>
      </w:r>
      <w:r>
        <w:rPr>
          <w:rFonts w:ascii="仿宋_GB2312" w:eastAsia="仿宋_GB2312"/>
          <w:sz w:val="32"/>
          <w:szCs w:val="32"/>
        </w:rPr>
        <w:t>3230.83</w:t>
      </w:r>
      <w:r w:rsidRPr="00856017">
        <w:rPr>
          <w:rFonts w:ascii="仿宋_GB2312" w:eastAsia="仿宋_GB2312" w:hint="eastAsia"/>
          <w:sz w:val="32"/>
          <w:szCs w:val="32"/>
        </w:rPr>
        <w:t>万元，</w:t>
      </w:r>
      <w:r w:rsidR="00FC109B">
        <w:rPr>
          <w:rFonts w:ascii="仿宋_GB2312" w:eastAsia="仿宋_GB2312" w:hint="eastAsia"/>
          <w:sz w:val="32"/>
          <w:szCs w:val="32"/>
        </w:rPr>
        <w:t>比上年减少0</w:t>
      </w:r>
      <w:r w:rsidR="00FC109B">
        <w:rPr>
          <w:rFonts w:ascii="仿宋_GB2312" w:eastAsia="仿宋_GB2312"/>
          <w:sz w:val="32"/>
          <w:szCs w:val="32"/>
        </w:rPr>
        <w:t>.56%</w:t>
      </w:r>
      <w:r w:rsidRPr="00856017">
        <w:rPr>
          <w:rFonts w:ascii="仿宋_GB2312" w:eastAsia="仿宋_GB2312" w:hint="eastAsia"/>
          <w:sz w:val="32"/>
          <w:szCs w:val="32"/>
        </w:rPr>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F17D42" w:rsidRDefault="00FC109B"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2</w:t>
      </w:r>
      <w:r>
        <w:rPr>
          <w:rFonts w:ascii="仿宋_GB2312" w:eastAsia="仿宋_GB2312" w:hAnsi="宋体" w:cs="宋体"/>
          <w:color w:val="000000"/>
          <w:kern w:val="0"/>
          <w:sz w:val="32"/>
          <w:szCs w:val="32"/>
          <w:shd w:val="clear" w:color="auto" w:fill="FFFFFF"/>
          <w:lang w:val="zh-CN"/>
        </w:rPr>
        <w:t>019</w:t>
      </w:r>
      <w:r>
        <w:rPr>
          <w:rFonts w:ascii="仿宋_GB2312" w:eastAsia="仿宋_GB2312" w:hAnsi="宋体" w:cs="宋体" w:hint="eastAsia"/>
          <w:color w:val="000000"/>
          <w:kern w:val="0"/>
          <w:sz w:val="32"/>
          <w:szCs w:val="32"/>
          <w:shd w:val="clear" w:color="auto" w:fill="FFFFFF"/>
          <w:lang w:val="zh-CN"/>
        </w:rPr>
        <w:t>年财政拨款支出年终决算数3</w:t>
      </w:r>
      <w:r>
        <w:rPr>
          <w:rFonts w:ascii="仿宋_GB2312" w:eastAsia="仿宋_GB2312" w:hAnsi="宋体" w:cs="宋体"/>
          <w:color w:val="000000"/>
          <w:kern w:val="0"/>
          <w:sz w:val="32"/>
          <w:szCs w:val="32"/>
          <w:shd w:val="clear" w:color="auto" w:fill="FFFFFF"/>
          <w:lang w:val="zh-CN"/>
        </w:rPr>
        <w:t>316.92</w:t>
      </w:r>
      <w:r>
        <w:rPr>
          <w:rFonts w:ascii="仿宋_GB2312" w:eastAsia="仿宋_GB2312" w:hAnsi="宋体" w:cs="宋体" w:hint="eastAsia"/>
          <w:color w:val="000000"/>
          <w:kern w:val="0"/>
          <w:sz w:val="32"/>
          <w:szCs w:val="32"/>
          <w:shd w:val="clear" w:color="auto" w:fill="FFFFFF"/>
          <w:lang w:val="zh-CN"/>
        </w:rPr>
        <w:t>，比上年支出增加4</w:t>
      </w:r>
      <w:r>
        <w:rPr>
          <w:rFonts w:ascii="仿宋_GB2312" w:eastAsia="仿宋_GB2312" w:hAnsi="宋体" w:cs="宋体"/>
          <w:color w:val="000000"/>
          <w:kern w:val="0"/>
          <w:sz w:val="32"/>
          <w:szCs w:val="32"/>
          <w:shd w:val="clear" w:color="auto" w:fill="FFFFFF"/>
          <w:lang w:val="zh-CN"/>
        </w:rPr>
        <w:t>.03</w:t>
      </w:r>
      <w:r>
        <w:rPr>
          <w:rFonts w:ascii="仿宋_GB2312" w:eastAsia="仿宋_GB2312" w:hAnsi="宋体" w:cs="宋体" w:hint="eastAsia"/>
          <w:color w:val="000000"/>
          <w:kern w:val="0"/>
          <w:sz w:val="32"/>
          <w:szCs w:val="32"/>
          <w:shd w:val="clear" w:color="auto" w:fill="FFFFFF"/>
          <w:lang w:val="zh-CN"/>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F17D42" w:rsidRDefault="00F17D42" w:rsidP="00F17D42">
      <w:pPr>
        <w:autoSpaceDE w:val="0"/>
        <w:autoSpaceDN w:val="0"/>
        <w:adjustRightInd w:val="0"/>
        <w:spacing w:line="580" w:lineRule="exact"/>
        <w:ind w:firstLineChars="200" w:firstLine="640"/>
        <w:rPr>
          <w:rFonts w:ascii="仿宋_GB2312" w:eastAsia="仿宋_GB2312"/>
          <w:sz w:val="32"/>
          <w:szCs w:val="32"/>
        </w:rPr>
      </w:pPr>
      <w:r w:rsidRPr="001F6448">
        <w:rPr>
          <w:rFonts w:ascii="楷体_GB2312" w:eastAsia="楷体_GB2312" w:hint="eastAsia"/>
          <w:sz w:val="32"/>
          <w:szCs w:val="32"/>
        </w:rPr>
        <w:t>（一）预算编制情况。</w:t>
      </w:r>
      <w:r w:rsidRPr="001F6448">
        <w:rPr>
          <w:rFonts w:ascii="仿宋_GB2312" w:eastAsia="仿宋_GB2312" w:hint="eastAsia"/>
          <w:sz w:val="32"/>
          <w:szCs w:val="32"/>
        </w:rPr>
        <w:t>收入预算包括资金总收入及各收</w:t>
      </w:r>
      <w:r w:rsidRPr="001F6448">
        <w:rPr>
          <w:rFonts w:ascii="仿宋_GB2312" w:eastAsia="仿宋_GB2312" w:hint="eastAsia"/>
          <w:sz w:val="32"/>
          <w:szCs w:val="32"/>
        </w:rPr>
        <w:lastRenderedPageBreak/>
        <w:t>入构成情况；支出预算包括资金总额及基本支出、项目支出情况。</w:t>
      </w:r>
    </w:p>
    <w:p w:rsidR="00F17D42" w:rsidRDefault="00F17D42" w:rsidP="00F17D42">
      <w:pPr>
        <w:autoSpaceDE w:val="0"/>
        <w:autoSpaceDN w:val="0"/>
        <w:adjustRightInd w:val="0"/>
        <w:spacing w:line="580" w:lineRule="exact"/>
        <w:ind w:firstLineChars="200" w:firstLine="640"/>
        <w:rPr>
          <w:rFonts w:ascii="仿宋_GB2312" w:eastAsia="仿宋_GB2312"/>
          <w:sz w:val="32"/>
          <w:szCs w:val="32"/>
        </w:rPr>
      </w:pPr>
      <w:r>
        <w:rPr>
          <w:rFonts w:ascii="仿宋_GB2312" w:eastAsia="仿宋_GB2312" w:hint="eastAsia"/>
          <w:sz w:val="32"/>
          <w:szCs w:val="32"/>
        </w:rPr>
        <w:t>1、收入及各收入构成情况表</w:t>
      </w:r>
    </w:p>
    <w:p w:rsidR="00F17D42" w:rsidRPr="00FC109B" w:rsidRDefault="00F17D42" w:rsidP="00F17D42">
      <w:pPr>
        <w:autoSpaceDE w:val="0"/>
        <w:autoSpaceDN w:val="0"/>
        <w:adjustRightInd w:val="0"/>
        <w:spacing w:line="580" w:lineRule="exact"/>
        <w:ind w:firstLineChars="200" w:firstLine="420"/>
        <w:jc w:val="right"/>
        <w:rPr>
          <w:rFonts w:ascii="仿宋_GB2312" w:eastAsia="仿宋_GB2312"/>
          <w:szCs w:val="21"/>
        </w:rPr>
      </w:pPr>
      <w:r w:rsidRPr="00FC109B">
        <w:rPr>
          <w:rFonts w:ascii="仿宋_GB2312" w:eastAsia="仿宋_GB2312" w:hint="eastAsia"/>
          <w:szCs w:val="21"/>
        </w:rPr>
        <w:t>单位：万元</w:t>
      </w:r>
    </w:p>
    <w:tbl>
      <w:tblPr>
        <w:tblpPr w:leftFromText="180" w:rightFromText="180" w:vertAnchor="page" w:horzAnchor="margin" w:tblpXSpec="center" w:tblpY="3761"/>
        <w:tblW w:w="10725" w:type="dxa"/>
        <w:tblLayout w:type="fixed"/>
        <w:tblLook w:val="04A0"/>
      </w:tblPr>
      <w:tblGrid>
        <w:gridCol w:w="976"/>
        <w:gridCol w:w="1732"/>
        <w:gridCol w:w="1442"/>
        <w:gridCol w:w="1299"/>
        <w:gridCol w:w="1299"/>
        <w:gridCol w:w="1300"/>
        <w:gridCol w:w="1154"/>
        <w:gridCol w:w="1523"/>
      </w:tblGrid>
      <w:tr w:rsidR="00F17D42" w:rsidRPr="00ED205D" w:rsidTr="00FC109B">
        <w:trPr>
          <w:trHeight w:val="291"/>
        </w:trPr>
        <w:tc>
          <w:tcPr>
            <w:tcW w:w="976"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tcPr>
          <w:p w:rsidR="00F17D42" w:rsidRDefault="00F17D42" w:rsidP="00FC109B">
            <w:pPr>
              <w:rPr>
                <w:sz w:val="18"/>
                <w:szCs w:val="18"/>
              </w:rPr>
            </w:pPr>
          </w:p>
        </w:tc>
        <w:tc>
          <w:tcPr>
            <w:tcW w:w="1442" w:type="dxa"/>
            <w:vMerge w:val="restart"/>
            <w:tcBorders>
              <w:top w:val="single" w:sz="4" w:space="0" w:color="auto"/>
              <w:left w:val="nil"/>
              <w:right w:val="single" w:sz="4" w:space="0" w:color="auto"/>
            </w:tcBorders>
            <w:vAlign w:val="center"/>
          </w:tcPr>
          <w:p w:rsidR="00F17D42" w:rsidRDefault="00F17D42" w:rsidP="00FC109B">
            <w:pPr>
              <w:rPr>
                <w:sz w:val="18"/>
                <w:szCs w:val="18"/>
              </w:rPr>
            </w:pPr>
            <w:r>
              <w:rPr>
                <w:rFonts w:hint="eastAsia"/>
                <w:sz w:val="18"/>
                <w:szCs w:val="18"/>
              </w:rPr>
              <w:t>本年收入总</w:t>
            </w:r>
            <w:r w:rsidRPr="00A000C2">
              <w:rPr>
                <w:rFonts w:hint="eastAsia"/>
                <w:sz w:val="18"/>
                <w:szCs w:val="18"/>
              </w:rPr>
              <w:t>计</w:t>
            </w:r>
          </w:p>
        </w:tc>
        <w:tc>
          <w:tcPr>
            <w:tcW w:w="3898" w:type="dxa"/>
            <w:gridSpan w:val="3"/>
            <w:tcBorders>
              <w:top w:val="single" w:sz="4" w:space="0" w:color="auto"/>
              <w:left w:val="single" w:sz="4" w:space="0" w:color="auto"/>
              <w:bottom w:val="single" w:sz="4" w:space="0" w:color="auto"/>
              <w:right w:val="single" w:sz="4" w:space="0" w:color="auto"/>
            </w:tcBorders>
          </w:tcPr>
          <w:p w:rsidR="00F17D42" w:rsidRPr="00ED205D" w:rsidRDefault="00F17D42" w:rsidP="00FC109B">
            <w:pPr>
              <w:jc w:val="center"/>
              <w:rPr>
                <w:sz w:val="18"/>
                <w:szCs w:val="18"/>
              </w:rPr>
            </w:pPr>
            <w:r w:rsidRPr="00A000C2">
              <w:rPr>
                <w:rFonts w:hint="eastAsia"/>
                <w:sz w:val="18"/>
                <w:szCs w:val="18"/>
              </w:rPr>
              <w:t>一般公共预算收入</w:t>
            </w:r>
          </w:p>
        </w:tc>
        <w:tc>
          <w:tcPr>
            <w:tcW w:w="1154" w:type="dxa"/>
            <w:vMerge w:val="restart"/>
            <w:tcBorders>
              <w:top w:val="single" w:sz="4" w:space="0" w:color="auto"/>
              <w:left w:val="single" w:sz="4" w:space="0" w:color="auto"/>
              <w:right w:val="single" w:sz="4" w:space="0" w:color="auto"/>
            </w:tcBorders>
          </w:tcPr>
          <w:p w:rsidR="00F17D42" w:rsidRDefault="00F17D42" w:rsidP="00FC109B">
            <w:pPr>
              <w:jc w:val="center"/>
              <w:rPr>
                <w:sz w:val="18"/>
                <w:szCs w:val="18"/>
              </w:rPr>
            </w:pPr>
          </w:p>
          <w:p w:rsidR="00F17D42" w:rsidRDefault="00F17D42" w:rsidP="00FC109B">
            <w:pPr>
              <w:jc w:val="center"/>
              <w:rPr>
                <w:sz w:val="18"/>
                <w:szCs w:val="18"/>
              </w:rPr>
            </w:pPr>
          </w:p>
          <w:p w:rsidR="00F17D42" w:rsidRPr="00ED205D" w:rsidRDefault="00F17D42" w:rsidP="00FC109B">
            <w:pPr>
              <w:jc w:val="center"/>
              <w:rPr>
                <w:sz w:val="18"/>
                <w:szCs w:val="18"/>
              </w:rPr>
            </w:pPr>
            <w:r w:rsidRPr="00A000C2">
              <w:rPr>
                <w:rFonts w:hint="eastAsia"/>
                <w:sz w:val="18"/>
                <w:szCs w:val="18"/>
              </w:rPr>
              <w:t>教育收费</w:t>
            </w:r>
          </w:p>
        </w:tc>
        <w:tc>
          <w:tcPr>
            <w:tcW w:w="1523" w:type="dxa"/>
            <w:tcBorders>
              <w:top w:val="nil"/>
              <w:left w:val="single" w:sz="4" w:space="0" w:color="auto"/>
              <w:bottom w:val="nil"/>
              <w:right w:val="nil"/>
            </w:tcBorders>
            <w:shd w:val="clear" w:color="auto" w:fill="auto"/>
            <w:noWrap/>
            <w:vAlign w:val="bottom"/>
          </w:tcPr>
          <w:p w:rsidR="00F17D42" w:rsidRPr="00ED205D" w:rsidRDefault="00F17D42" w:rsidP="00FC109B">
            <w:pPr>
              <w:jc w:val="center"/>
              <w:rPr>
                <w:sz w:val="18"/>
                <w:szCs w:val="18"/>
              </w:rPr>
            </w:pPr>
          </w:p>
        </w:tc>
      </w:tr>
      <w:tr w:rsidR="00F17D42" w:rsidRPr="00ED205D" w:rsidTr="00FC109B">
        <w:trPr>
          <w:trHeight w:val="291"/>
        </w:trPr>
        <w:tc>
          <w:tcPr>
            <w:tcW w:w="976" w:type="dxa"/>
            <w:tcBorders>
              <w:top w:val="single" w:sz="4" w:space="0" w:color="auto"/>
              <w:left w:val="single" w:sz="4" w:space="0" w:color="auto"/>
              <w:bottom w:val="single" w:sz="4" w:space="0" w:color="auto"/>
              <w:right w:val="single" w:sz="4" w:space="0" w:color="auto"/>
            </w:tcBorders>
            <w:vAlign w:val="center"/>
            <w:hideMark/>
          </w:tcPr>
          <w:p w:rsidR="00F17D42" w:rsidRPr="00ED205D" w:rsidRDefault="00F17D42" w:rsidP="00FC109B">
            <w:pPr>
              <w:rPr>
                <w:sz w:val="18"/>
                <w:szCs w:val="18"/>
              </w:rPr>
            </w:pPr>
          </w:p>
        </w:tc>
        <w:tc>
          <w:tcPr>
            <w:tcW w:w="1732" w:type="dxa"/>
            <w:tcBorders>
              <w:top w:val="single" w:sz="4" w:space="0" w:color="auto"/>
              <w:left w:val="single" w:sz="4" w:space="0" w:color="auto"/>
              <w:bottom w:val="single" w:sz="4" w:space="0" w:color="auto"/>
              <w:right w:val="single" w:sz="4" w:space="0" w:color="auto"/>
            </w:tcBorders>
            <w:vAlign w:val="center"/>
            <w:hideMark/>
          </w:tcPr>
          <w:p w:rsidR="00F17D42" w:rsidRPr="00ED205D" w:rsidRDefault="00F17D42" w:rsidP="00FC109B">
            <w:pPr>
              <w:rPr>
                <w:sz w:val="18"/>
                <w:szCs w:val="18"/>
              </w:rPr>
            </w:pPr>
            <w:r>
              <w:rPr>
                <w:rFonts w:hint="eastAsia"/>
                <w:sz w:val="18"/>
                <w:szCs w:val="18"/>
              </w:rPr>
              <w:t>科目名称</w:t>
            </w:r>
          </w:p>
        </w:tc>
        <w:tc>
          <w:tcPr>
            <w:tcW w:w="1442" w:type="dxa"/>
            <w:vMerge/>
            <w:tcBorders>
              <w:left w:val="nil"/>
              <w:bottom w:val="single" w:sz="4" w:space="0" w:color="auto"/>
              <w:right w:val="single" w:sz="4" w:space="0" w:color="auto"/>
            </w:tcBorders>
            <w:vAlign w:val="center"/>
            <w:hideMark/>
          </w:tcPr>
          <w:p w:rsidR="00F17D42" w:rsidRPr="00ED205D" w:rsidRDefault="00F17D42" w:rsidP="00FC109B">
            <w:pPr>
              <w:rPr>
                <w:sz w:val="18"/>
                <w:szCs w:val="18"/>
              </w:rPr>
            </w:pPr>
          </w:p>
        </w:tc>
        <w:tc>
          <w:tcPr>
            <w:tcW w:w="1299"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jc w:val="center"/>
              <w:rPr>
                <w:sz w:val="18"/>
                <w:szCs w:val="18"/>
              </w:rPr>
            </w:pPr>
            <w:r w:rsidRPr="00A000C2">
              <w:rPr>
                <w:rFonts w:hint="eastAsia"/>
                <w:sz w:val="18"/>
                <w:szCs w:val="18"/>
              </w:rPr>
              <w:t>一般预算小计</w:t>
            </w:r>
          </w:p>
        </w:tc>
        <w:tc>
          <w:tcPr>
            <w:tcW w:w="1299"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jc w:val="center"/>
              <w:rPr>
                <w:sz w:val="18"/>
                <w:szCs w:val="18"/>
              </w:rPr>
            </w:pPr>
            <w:r w:rsidRPr="00A000C2">
              <w:rPr>
                <w:rFonts w:hint="eastAsia"/>
                <w:sz w:val="18"/>
                <w:szCs w:val="18"/>
              </w:rPr>
              <w:t>经费拨款（补助）收入</w:t>
            </w:r>
          </w:p>
        </w:tc>
        <w:tc>
          <w:tcPr>
            <w:tcW w:w="1300"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jc w:val="center"/>
              <w:rPr>
                <w:sz w:val="18"/>
                <w:szCs w:val="18"/>
              </w:rPr>
            </w:pPr>
            <w:r w:rsidRPr="00A000C2">
              <w:rPr>
                <w:rFonts w:hint="eastAsia"/>
                <w:sz w:val="18"/>
                <w:szCs w:val="18"/>
              </w:rPr>
              <w:t>非税收入</w:t>
            </w:r>
          </w:p>
        </w:tc>
        <w:tc>
          <w:tcPr>
            <w:tcW w:w="1154" w:type="dxa"/>
            <w:vMerge/>
            <w:tcBorders>
              <w:left w:val="single" w:sz="4" w:space="0" w:color="auto"/>
              <w:bottom w:val="single" w:sz="4" w:space="0" w:color="auto"/>
              <w:right w:val="single" w:sz="4" w:space="0" w:color="auto"/>
            </w:tcBorders>
          </w:tcPr>
          <w:p w:rsidR="00F17D42" w:rsidRPr="00ED205D" w:rsidRDefault="00F17D42" w:rsidP="00FC109B">
            <w:pPr>
              <w:jc w:val="center"/>
              <w:rPr>
                <w:sz w:val="18"/>
                <w:szCs w:val="18"/>
              </w:rPr>
            </w:pPr>
          </w:p>
        </w:tc>
        <w:tc>
          <w:tcPr>
            <w:tcW w:w="1523" w:type="dxa"/>
            <w:tcBorders>
              <w:top w:val="nil"/>
              <w:left w:val="single" w:sz="4" w:space="0" w:color="auto"/>
              <w:bottom w:val="nil"/>
              <w:right w:val="nil"/>
            </w:tcBorders>
            <w:shd w:val="clear" w:color="auto" w:fill="auto"/>
            <w:noWrap/>
            <w:vAlign w:val="bottom"/>
            <w:hideMark/>
          </w:tcPr>
          <w:p w:rsidR="00F17D42" w:rsidRPr="00ED205D" w:rsidRDefault="00F17D42" w:rsidP="00FC109B">
            <w:pPr>
              <w:jc w:val="center"/>
              <w:rPr>
                <w:sz w:val="18"/>
                <w:szCs w:val="18"/>
              </w:rPr>
            </w:pPr>
          </w:p>
        </w:tc>
      </w:tr>
      <w:tr w:rsidR="00F17D42" w:rsidRPr="00ED205D" w:rsidTr="00FC109B">
        <w:trPr>
          <w:trHeight w:val="291"/>
        </w:trPr>
        <w:tc>
          <w:tcPr>
            <w:tcW w:w="976"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205</w:t>
            </w:r>
            <w:r>
              <w:rPr>
                <w:color w:val="000000"/>
                <w:sz w:val="18"/>
                <w:szCs w:val="18"/>
              </w:rPr>
              <w:t>0203</w:t>
            </w:r>
          </w:p>
        </w:tc>
        <w:tc>
          <w:tcPr>
            <w:tcW w:w="1732" w:type="dxa"/>
            <w:tcBorders>
              <w:top w:val="single" w:sz="4" w:space="0" w:color="auto"/>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初中教育</w:t>
            </w:r>
          </w:p>
        </w:tc>
        <w:tc>
          <w:tcPr>
            <w:tcW w:w="1442" w:type="dxa"/>
            <w:tcBorders>
              <w:top w:val="single" w:sz="4" w:space="0" w:color="auto"/>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Pr>
                <w:color w:val="000000"/>
                <w:sz w:val="18"/>
                <w:szCs w:val="18"/>
              </w:rPr>
              <w:t>258.75</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Pr>
                <w:color w:val="000000"/>
                <w:sz w:val="18"/>
                <w:szCs w:val="18"/>
              </w:rPr>
              <w:t>258.75</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Pr>
                <w:color w:val="000000"/>
                <w:sz w:val="18"/>
                <w:szCs w:val="18"/>
              </w:rPr>
              <w:t>258.75</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205</w:t>
            </w:r>
            <w:r>
              <w:rPr>
                <w:color w:val="000000"/>
                <w:sz w:val="18"/>
                <w:szCs w:val="18"/>
              </w:rPr>
              <w:t>0204</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高中教育</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Pr>
                <w:color w:val="000000"/>
                <w:sz w:val="18"/>
                <w:szCs w:val="18"/>
              </w:rPr>
              <w:t>2073.32</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Pr>
                <w:color w:val="000000"/>
                <w:sz w:val="18"/>
                <w:szCs w:val="18"/>
              </w:rPr>
              <w:t>1759.33</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Pr>
                <w:color w:val="000000"/>
                <w:sz w:val="18"/>
                <w:szCs w:val="18"/>
              </w:rPr>
              <w:t>1461.83</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Pr>
                <w:rFonts w:hint="eastAsia"/>
                <w:color w:val="000000"/>
                <w:sz w:val="18"/>
                <w:szCs w:val="18"/>
              </w:rPr>
              <w:t>297</w:t>
            </w:r>
            <w:r>
              <w:rPr>
                <w:color w:val="000000"/>
                <w:sz w:val="18"/>
                <w:szCs w:val="18"/>
              </w:rPr>
              <w:t>.</w:t>
            </w:r>
            <w:r>
              <w:rPr>
                <w:rFonts w:hint="eastAsia"/>
                <w:color w:val="000000"/>
                <w:sz w:val="18"/>
                <w:szCs w:val="18"/>
              </w:rPr>
              <w:t>50</w:t>
            </w:r>
          </w:p>
        </w:tc>
        <w:tc>
          <w:tcPr>
            <w:tcW w:w="1154" w:type="dxa"/>
            <w:tcBorders>
              <w:top w:val="single" w:sz="4" w:space="0" w:color="auto"/>
              <w:left w:val="single" w:sz="4" w:space="0" w:color="auto"/>
              <w:bottom w:val="single" w:sz="4" w:space="0" w:color="auto"/>
              <w:right w:val="single" w:sz="4" w:space="0" w:color="auto"/>
            </w:tcBorders>
          </w:tcPr>
          <w:p w:rsidR="00F17D42" w:rsidRPr="00826A3A" w:rsidRDefault="00F17D42" w:rsidP="00FC109B">
            <w:pPr>
              <w:rPr>
                <w:color w:val="000000"/>
                <w:sz w:val="18"/>
                <w:szCs w:val="18"/>
              </w:rPr>
            </w:pPr>
            <w:r>
              <w:rPr>
                <w:rFonts w:hint="eastAsia"/>
                <w:color w:val="000000"/>
                <w:sz w:val="18"/>
                <w:szCs w:val="18"/>
              </w:rPr>
              <w:t>313.9</w:t>
            </w:r>
            <w:r>
              <w:rPr>
                <w:color w:val="000000"/>
                <w:sz w:val="18"/>
                <w:szCs w:val="18"/>
              </w:rPr>
              <w:t>9</w:t>
            </w: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208</w:t>
            </w:r>
            <w:r>
              <w:rPr>
                <w:color w:val="000000"/>
                <w:sz w:val="18"/>
                <w:szCs w:val="18"/>
              </w:rPr>
              <w:t>0502</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事业单位离退休</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10</w:t>
            </w:r>
            <w:r>
              <w:rPr>
                <w:color w:val="000000"/>
                <w:sz w:val="18"/>
                <w:szCs w:val="18"/>
              </w:rPr>
              <w:t>.</w:t>
            </w:r>
            <w:r w:rsidRPr="00ED205D">
              <w:rPr>
                <w:rFonts w:hint="eastAsia"/>
                <w:color w:val="000000"/>
                <w:sz w:val="18"/>
                <w:szCs w:val="18"/>
              </w:rPr>
              <w:t>1</w:t>
            </w:r>
            <w:r>
              <w:rPr>
                <w:color w:val="000000"/>
                <w:sz w:val="18"/>
                <w:szCs w:val="18"/>
              </w:rPr>
              <w:t>5</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10</w:t>
            </w:r>
            <w:r>
              <w:rPr>
                <w:color w:val="000000"/>
                <w:sz w:val="18"/>
                <w:szCs w:val="18"/>
              </w:rPr>
              <w:t>.</w:t>
            </w:r>
            <w:r w:rsidRPr="00ED205D">
              <w:rPr>
                <w:rFonts w:hint="eastAsia"/>
                <w:color w:val="000000"/>
                <w:sz w:val="18"/>
                <w:szCs w:val="18"/>
              </w:rPr>
              <w:t>1</w:t>
            </w:r>
            <w:r>
              <w:rPr>
                <w:color w:val="000000"/>
                <w:sz w:val="18"/>
                <w:szCs w:val="18"/>
              </w:rPr>
              <w:t>5</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10</w:t>
            </w:r>
            <w:r>
              <w:rPr>
                <w:color w:val="000000"/>
                <w:sz w:val="18"/>
                <w:szCs w:val="18"/>
              </w:rPr>
              <w:t>.</w:t>
            </w:r>
            <w:r w:rsidRPr="00ED205D">
              <w:rPr>
                <w:rFonts w:hint="eastAsia"/>
                <w:color w:val="000000"/>
                <w:sz w:val="18"/>
                <w:szCs w:val="18"/>
              </w:rPr>
              <w:t>1</w:t>
            </w:r>
            <w:r>
              <w:rPr>
                <w:color w:val="000000"/>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208</w:t>
            </w:r>
            <w:r>
              <w:rPr>
                <w:color w:val="000000"/>
                <w:sz w:val="18"/>
                <w:szCs w:val="18"/>
              </w:rPr>
              <w:t>0505</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机关事业单位基本养老保险缴费支出</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344</w:t>
            </w:r>
            <w:r>
              <w:rPr>
                <w:color w:val="000000"/>
                <w:sz w:val="18"/>
                <w:szCs w:val="18"/>
              </w:rPr>
              <w:t>.</w:t>
            </w:r>
            <w:r w:rsidRPr="00ED205D">
              <w:rPr>
                <w:rFonts w:hint="eastAsia"/>
                <w:color w:val="000000"/>
                <w:sz w:val="18"/>
                <w:szCs w:val="18"/>
              </w:rPr>
              <w:t>6</w:t>
            </w:r>
            <w:r>
              <w:rPr>
                <w:color w:val="000000"/>
                <w:sz w:val="18"/>
                <w:szCs w:val="18"/>
              </w:rPr>
              <w:t>7</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344</w:t>
            </w:r>
            <w:r>
              <w:rPr>
                <w:color w:val="000000"/>
                <w:sz w:val="18"/>
                <w:szCs w:val="18"/>
              </w:rPr>
              <w:t>.</w:t>
            </w:r>
            <w:r w:rsidRPr="00ED205D">
              <w:rPr>
                <w:rFonts w:hint="eastAsia"/>
                <w:color w:val="000000"/>
                <w:sz w:val="18"/>
                <w:szCs w:val="18"/>
              </w:rPr>
              <w:t>6</w:t>
            </w:r>
            <w:r>
              <w:rPr>
                <w:color w:val="000000"/>
                <w:sz w:val="18"/>
                <w:szCs w:val="18"/>
              </w:rPr>
              <w:t>7</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344</w:t>
            </w:r>
            <w:r>
              <w:rPr>
                <w:color w:val="000000"/>
                <w:sz w:val="18"/>
                <w:szCs w:val="18"/>
              </w:rPr>
              <w:t>.</w:t>
            </w:r>
            <w:r w:rsidRPr="00ED205D">
              <w:rPr>
                <w:rFonts w:hint="eastAsia"/>
                <w:color w:val="000000"/>
                <w:sz w:val="18"/>
                <w:szCs w:val="18"/>
              </w:rPr>
              <w:t>6</w:t>
            </w:r>
            <w:r>
              <w:rPr>
                <w:color w:val="000000"/>
                <w:sz w:val="18"/>
                <w:szCs w:val="18"/>
              </w:rPr>
              <w:t>7</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208</w:t>
            </w:r>
            <w:r>
              <w:rPr>
                <w:color w:val="000000"/>
                <w:sz w:val="18"/>
                <w:szCs w:val="18"/>
              </w:rPr>
              <w:t>0506</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机关事业单位职业年金缴费支出</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137</w:t>
            </w:r>
            <w:r>
              <w:rPr>
                <w:color w:val="000000"/>
                <w:sz w:val="18"/>
                <w:szCs w:val="18"/>
              </w:rPr>
              <w:t>.</w:t>
            </w:r>
            <w:r w:rsidRPr="00ED205D">
              <w:rPr>
                <w:rFonts w:hint="eastAsia"/>
                <w:color w:val="000000"/>
                <w:sz w:val="18"/>
                <w:szCs w:val="18"/>
              </w:rPr>
              <w:t>8</w:t>
            </w:r>
            <w:r>
              <w:rPr>
                <w:color w:val="000000"/>
                <w:sz w:val="18"/>
                <w:szCs w:val="18"/>
              </w:rPr>
              <w:t>7</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137</w:t>
            </w:r>
            <w:r>
              <w:rPr>
                <w:color w:val="000000"/>
                <w:sz w:val="18"/>
                <w:szCs w:val="18"/>
              </w:rPr>
              <w:t>.</w:t>
            </w:r>
            <w:r w:rsidRPr="00ED205D">
              <w:rPr>
                <w:rFonts w:hint="eastAsia"/>
                <w:color w:val="000000"/>
                <w:sz w:val="18"/>
                <w:szCs w:val="18"/>
              </w:rPr>
              <w:t>8</w:t>
            </w:r>
            <w:r>
              <w:rPr>
                <w:color w:val="000000"/>
                <w:sz w:val="18"/>
                <w:szCs w:val="18"/>
              </w:rPr>
              <w:t>7</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137</w:t>
            </w:r>
            <w:r>
              <w:rPr>
                <w:color w:val="000000"/>
                <w:sz w:val="18"/>
                <w:szCs w:val="18"/>
              </w:rPr>
              <w:t>.</w:t>
            </w:r>
            <w:r w:rsidRPr="00ED205D">
              <w:rPr>
                <w:rFonts w:hint="eastAsia"/>
                <w:color w:val="000000"/>
                <w:sz w:val="18"/>
                <w:szCs w:val="18"/>
              </w:rPr>
              <w:t>8</w:t>
            </w:r>
            <w:r>
              <w:rPr>
                <w:color w:val="000000"/>
                <w:sz w:val="18"/>
                <w:szCs w:val="18"/>
              </w:rPr>
              <w:t>7</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210</w:t>
            </w:r>
            <w:r>
              <w:rPr>
                <w:color w:val="000000"/>
                <w:sz w:val="18"/>
                <w:szCs w:val="18"/>
              </w:rPr>
              <w:t>1102</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事业单位医疗</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120</w:t>
            </w:r>
            <w:r>
              <w:rPr>
                <w:color w:val="000000"/>
                <w:sz w:val="18"/>
                <w:szCs w:val="18"/>
              </w:rPr>
              <w:t>.</w:t>
            </w:r>
            <w:r w:rsidRPr="00ED205D">
              <w:rPr>
                <w:rFonts w:hint="eastAsia"/>
                <w:color w:val="000000"/>
                <w:sz w:val="18"/>
                <w:szCs w:val="18"/>
              </w:rPr>
              <w:t>6</w:t>
            </w:r>
            <w:r>
              <w:rPr>
                <w:color w:val="000000"/>
                <w:sz w:val="18"/>
                <w:szCs w:val="18"/>
              </w:rPr>
              <w:t>3</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120</w:t>
            </w:r>
            <w:r>
              <w:rPr>
                <w:color w:val="000000"/>
                <w:sz w:val="18"/>
                <w:szCs w:val="18"/>
              </w:rPr>
              <w:t>.</w:t>
            </w:r>
            <w:r w:rsidRPr="00ED205D">
              <w:rPr>
                <w:rFonts w:hint="eastAsia"/>
                <w:color w:val="000000"/>
                <w:sz w:val="18"/>
                <w:szCs w:val="18"/>
              </w:rPr>
              <w:t>6</w:t>
            </w:r>
            <w:r>
              <w:rPr>
                <w:color w:val="000000"/>
                <w:sz w:val="18"/>
                <w:szCs w:val="18"/>
              </w:rPr>
              <w:t>3</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120</w:t>
            </w:r>
            <w:r>
              <w:rPr>
                <w:color w:val="000000"/>
                <w:sz w:val="18"/>
                <w:szCs w:val="18"/>
              </w:rPr>
              <w:t>.</w:t>
            </w:r>
            <w:r w:rsidRPr="00ED205D">
              <w:rPr>
                <w:rFonts w:hint="eastAsia"/>
                <w:color w:val="000000"/>
                <w:sz w:val="18"/>
                <w:szCs w:val="18"/>
              </w:rPr>
              <w:t>6</w:t>
            </w:r>
            <w:r>
              <w:rPr>
                <w:color w:val="000000"/>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210</w:t>
            </w:r>
            <w:r>
              <w:rPr>
                <w:color w:val="000000"/>
                <w:sz w:val="18"/>
                <w:szCs w:val="18"/>
              </w:rPr>
              <w:t>1103</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公务员医疗补助</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40</w:t>
            </w:r>
            <w:r>
              <w:rPr>
                <w:color w:val="000000"/>
                <w:sz w:val="18"/>
                <w:szCs w:val="18"/>
              </w:rPr>
              <w:t>.</w:t>
            </w:r>
            <w:r w:rsidRPr="00ED205D">
              <w:rPr>
                <w:rFonts w:hint="eastAsia"/>
                <w:color w:val="000000"/>
                <w:sz w:val="18"/>
                <w:szCs w:val="18"/>
              </w:rPr>
              <w:t>5</w:t>
            </w:r>
            <w:r>
              <w:rPr>
                <w:color w:val="000000"/>
                <w:sz w:val="18"/>
                <w:szCs w:val="18"/>
              </w:rPr>
              <w:t>4</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40</w:t>
            </w:r>
            <w:r>
              <w:rPr>
                <w:color w:val="000000"/>
                <w:sz w:val="18"/>
                <w:szCs w:val="18"/>
              </w:rPr>
              <w:t>.</w:t>
            </w:r>
            <w:r w:rsidRPr="00ED205D">
              <w:rPr>
                <w:rFonts w:hint="eastAsia"/>
                <w:color w:val="000000"/>
                <w:sz w:val="18"/>
                <w:szCs w:val="18"/>
              </w:rPr>
              <w:t>5</w:t>
            </w:r>
            <w:r>
              <w:rPr>
                <w:color w:val="000000"/>
                <w:sz w:val="18"/>
                <w:szCs w:val="18"/>
              </w:rPr>
              <w:t>4</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40</w:t>
            </w:r>
            <w:r>
              <w:rPr>
                <w:color w:val="000000"/>
                <w:sz w:val="18"/>
                <w:szCs w:val="18"/>
              </w:rPr>
              <w:t>.</w:t>
            </w:r>
            <w:r w:rsidRPr="00ED205D">
              <w:rPr>
                <w:rFonts w:hint="eastAsia"/>
                <w:color w:val="000000"/>
                <w:sz w:val="18"/>
                <w:szCs w:val="18"/>
              </w:rPr>
              <w:t>5</w:t>
            </w:r>
            <w:r>
              <w:rPr>
                <w:color w:val="000000"/>
                <w:sz w:val="18"/>
                <w:szCs w:val="18"/>
              </w:rPr>
              <w:t>4</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210</w:t>
            </w:r>
            <w:r>
              <w:rPr>
                <w:color w:val="000000"/>
                <w:sz w:val="18"/>
                <w:szCs w:val="18"/>
              </w:rPr>
              <w:t>9901</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其他卫生健康支出</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8</w:t>
            </w:r>
            <w:r>
              <w:rPr>
                <w:color w:val="000000"/>
                <w:sz w:val="18"/>
                <w:szCs w:val="18"/>
              </w:rPr>
              <w:t>.</w:t>
            </w:r>
            <w:r w:rsidRPr="00ED205D">
              <w:rPr>
                <w:rFonts w:hint="eastAsia"/>
                <w:color w:val="000000"/>
                <w:sz w:val="18"/>
                <w:szCs w:val="18"/>
              </w:rPr>
              <w:t>6</w:t>
            </w:r>
            <w:r>
              <w:rPr>
                <w:color w:val="000000"/>
                <w:sz w:val="18"/>
                <w:szCs w:val="18"/>
              </w:rPr>
              <w:t>2</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8</w:t>
            </w:r>
            <w:r>
              <w:rPr>
                <w:color w:val="000000"/>
                <w:sz w:val="18"/>
                <w:szCs w:val="18"/>
              </w:rPr>
              <w:t>.</w:t>
            </w:r>
            <w:r w:rsidRPr="00ED205D">
              <w:rPr>
                <w:rFonts w:hint="eastAsia"/>
                <w:color w:val="000000"/>
                <w:sz w:val="18"/>
                <w:szCs w:val="18"/>
              </w:rPr>
              <w:t>6</w:t>
            </w:r>
            <w:r>
              <w:rPr>
                <w:color w:val="000000"/>
                <w:sz w:val="18"/>
                <w:szCs w:val="18"/>
              </w:rPr>
              <w:t>2</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8</w:t>
            </w:r>
            <w:r>
              <w:rPr>
                <w:color w:val="000000"/>
                <w:sz w:val="18"/>
                <w:szCs w:val="18"/>
              </w:rPr>
              <w:t>.</w:t>
            </w:r>
            <w:r w:rsidRPr="00ED205D">
              <w:rPr>
                <w:rFonts w:hint="eastAsia"/>
                <w:color w:val="000000"/>
                <w:sz w:val="18"/>
                <w:szCs w:val="18"/>
              </w:rPr>
              <w:t>6</w:t>
            </w:r>
            <w:r>
              <w:rPr>
                <w:color w:val="000000"/>
                <w:sz w:val="18"/>
                <w:szCs w:val="18"/>
              </w:rPr>
              <w:t>2</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r w:rsidR="00F17D42" w:rsidRPr="00ED205D" w:rsidTr="00FC109B">
        <w:trPr>
          <w:trHeight w:val="291"/>
        </w:trPr>
        <w:tc>
          <w:tcPr>
            <w:tcW w:w="976" w:type="dxa"/>
            <w:tcBorders>
              <w:top w:val="nil"/>
              <w:left w:val="single" w:sz="4" w:space="0" w:color="000000"/>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221</w:t>
            </w:r>
            <w:r>
              <w:rPr>
                <w:color w:val="000000"/>
                <w:sz w:val="18"/>
                <w:szCs w:val="18"/>
              </w:rPr>
              <w:t>0201</w:t>
            </w:r>
          </w:p>
        </w:tc>
        <w:tc>
          <w:tcPr>
            <w:tcW w:w="1732" w:type="dxa"/>
            <w:tcBorders>
              <w:top w:val="nil"/>
              <w:left w:val="nil"/>
              <w:bottom w:val="single" w:sz="4" w:space="0" w:color="000000"/>
              <w:right w:val="single" w:sz="4" w:space="0" w:color="000000"/>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住房公积金</w:t>
            </w:r>
          </w:p>
        </w:tc>
        <w:tc>
          <w:tcPr>
            <w:tcW w:w="1442" w:type="dxa"/>
            <w:tcBorders>
              <w:top w:val="nil"/>
              <w:left w:val="nil"/>
              <w:bottom w:val="single" w:sz="4" w:space="0" w:color="000000"/>
              <w:right w:val="single" w:sz="4" w:space="0" w:color="auto"/>
            </w:tcBorders>
            <w:shd w:val="clear" w:color="auto" w:fill="auto"/>
            <w:noWrap/>
            <w:vAlign w:val="center"/>
            <w:hideMark/>
          </w:tcPr>
          <w:p w:rsidR="00F17D42" w:rsidRPr="00ED205D" w:rsidRDefault="00F17D42" w:rsidP="00FC109B">
            <w:pPr>
              <w:rPr>
                <w:color w:val="000000"/>
                <w:sz w:val="18"/>
                <w:szCs w:val="18"/>
              </w:rPr>
            </w:pPr>
            <w:r w:rsidRPr="00ED205D">
              <w:rPr>
                <w:rFonts w:hint="eastAsia"/>
                <w:color w:val="000000"/>
                <w:sz w:val="18"/>
                <w:szCs w:val="18"/>
              </w:rPr>
              <w:t>230</w:t>
            </w:r>
            <w:r>
              <w:rPr>
                <w:color w:val="000000"/>
                <w:sz w:val="18"/>
                <w:szCs w:val="18"/>
              </w:rPr>
              <w:t>.</w:t>
            </w:r>
            <w:r w:rsidRPr="00ED205D">
              <w:rPr>
                <w:rFonts w:hint="eastAsia"/>
                <w:color w:val="000000"/>
                <w:sz w:val="18"/>
                <w:szCs w:val="18"/>
              </w:rPr>
              <w:t>7</w:t>
            </w:r>
            <w:r>
              <w:rPr>
                <w:color w:val="000000"/>
                <w:sz w:val="18"/>
                <w:szCs w:val="18"/>
              </w:rPr>
              <w:t>7</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230</w:t>
            </w:r>
            <w:r>
              <w:rPr>
                <w:color w:val="000000"/>
                <w:sz w:val="18"/>
                <w:szCs w:val="18"/>
              </w:rPr>
              <w:t>.</w:t>
            </w:r>
            <w:r w:rsidRPr="00ED205D">
              <w:rPr>
                <w:rFonts w:hint="eastAsia"/>
                <w:color w:val="000000"/>
                <w:sz w:val="18"/>
                <w:szCs w:val="18"/>
              </w:rPr>
              <w:t>7</w:t>
            </w:r>
            <w:r>
              <w:rPr>
                <w:color w:val="000000"/>
                <w:sz w:val="18"/>
                <w:szCs w:val="18"/>
              </w:rPr>
              <w:t>7</w:t>
            </w:r>
          </w:p>
        </w:tc>
        <w:tc>
          <w:tcPr>
            <w:tcW w:w="1299"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r w:rsidRPr="00ED205D">
              <w:rPr>
                <w:rFonts w:hint="eastAsia"/>
                <w:color w:val="000000"/>
                <w:sz w:val="18"/>
                <w:szCs w:val="18"/>
              </w:rPr>
              <w:t>230</w:t>
            </w:r>
            <w:r>
              <w:rPr>
                <w:color w:val="000000"/>
                <w:sz w:val="18"/>
                <w:szCs w:val="18"/>
              </w:rPr>
              <w:t>.</w:t>
            </w:r>
            <w:r w:rsidRPr="00ED205D">
              <w:rPr>
                <w:rFonts w:hint="eastAsia"/>
                <w:color w:val="000000"/>
                <w:sz w:val="18"/>
                <w:szCs w:val="18"/>
              </w:rPr>
              <w:t>7</w:t>
            </w:r>
            <w:r>
              <w:rPr>
                <w:color w:val="000000"/>
                <w:sz w:val="18"/>
                <w:szCs w:val="18"/>
              </w:rPr>
              <w:t>7</w:t>
            </w:r>
          </w:p>
        </w:tc>
        <w:tc>
          <w:tcPr>
            <w:tcW w:w="1300" w:type="dxa"/>
            <w:tcBorders>
              <w:top w:val="single" w:sz="4" w:space="0" w:color="auto"/>
              <w:left w:val="single" w:sz="4" w:space="0" w:color="auto"/>
              <w:bottom w:val="single" w:sz="4" w:space="0" w:color="auto"/>
              <w:right w:val="single" w:sz="4" w:space="0" w:color="auto"/>
            </w:tcBorders>
            <w:vAlign w:val="center"/>
          </w:tcPr>
          <w:p w:rsidR="00F17D42" w:rsidRPr="00ED205D" w:rsidRDefault="00F17D42" w:rsidP="00FC109B">
            <w:pPr>
              <w:rPr>
                <w:rFonts w:eastAsia="Times New Roman"/>
                <w:sz w:val="20"/>
                <w:szCs w:val="20"/>
              </w:rPr>
            </w:pPr>
          </w:p>
        </w:tc>
        <w:tc>
          <w:tcPr>
            <w:tcW w:w="1154" w:type="dxa"/>
            <w:tcBorders>
              <w:top w:val="single" w:sz="4" w:space="0" w:color="auto"/>
              <w:left w:val="single" w:sz="4" w:space="0" w:color="auto"/>
              <w:bottom w:val="single" w:sz="4" w:space="0" w:color="auto"/>
              <w:right w:val="single" w:sz="4" w:space="0" w:color="auto"/>
            </w:tcBorders>
          </w:tcPr>
          <w:p w:rsidR="00F17D42" w:rsidRPr="00ED205D" w:rsidRDefault="00F17D42" w:rsidP="00FC109B">
            <w:pPr>
              <w:rPr>
                <w:rFonts w:eastAsia="Times New Roman"/>
                <w:sz w:val="20"/>
                <w:szCs w:val="20"/>
              </w:rPr>
            </w:pPr>
          </w:p>
        </w:tc>
        <w:tc>
          <w:tcPr>
            <w:tcW w:w="1523" w:type="dxa"/>
            <w:tcBorders>
              <w:left w:val="single" w:sz="4" w:space="0" w:color="auto"/>
            </w:tcBorders>
            <w:vAlign w:val="center"/>
            <w:hideMark/>
          </w:tcPr>
          <w:p w:rsidR="00F17D42" w:rsidRPr="00ED205D" w:rsidRDefault="00F17D42" w:rsidP="00FC109B">
            <w:pPr>
              <w:rPr>
                <w:rFonts w:eastAsia="Times New Roman"/>
                <w:sz w:val="20"/>
                <w:szCs w:val="20"/>
              </w:rPr>
            </w:pPr>
          </w:p>
        </w:tc>
      </w:tr>
    </w:tbl>
    <w:p w:rsidR="00F17D42" w:rsidRDefault="00F17D42" w:rsidP="00F17D42">
      <w:pPr>
        <w:autoSpaceDE w:val="0"/>
        <w:autoSpaceDN w:val="0"/>
        <w:adjustRightInd w:val="0"/>
        <w:spacing w:line="580" w:lineRule="exact"/>
        <w:ind w:firstLineChars="200" w:firstLine="640"/>
        <w:rPr>
          <w:rFonts w:ascii="仿宋_GB2312" w:eastAsia="仿宋_GB2312"/>
          <w:sz w:val="32"/>
          <w:szCs w:val="32"/>
        </w:rPr>
      </w:pPr>
      <w:r>
        <w:rPr>
          <w:rFonts w:ascii="仿宋_GB2312" w:eastAsia="仿宋_GB2312" w:hint="eastAsia"/>
          <w:sz w:val="32"/>
          <w:szCs w:val="32"/>
        </w:rPr>
        <w:t>2、</w:t>
      </w:r>
      <w:r w:rsidRPr="001F6448">
        <w:rPr>
          <w:rFonts w:ascii="仿宋_GB2312" w:eastAsia="仿宋_GB2312" w:hint="eastAsia"/>
          <w:sz w:val="32"/>
          <w:szCs w:val="32"/>
        </w:rPr>
        <w:t>支出预算</w:t>
      </w:r>
    </w:p>
    <w:p w:rsidR="00F17D42" w:rsidRPr="001F6448" w:rsidRDefault="00F17D42" w:rsidP="00F17D42">
      <w:pPr>
        <w:autoSpaceDE w:val="0"/>
        <w:autoSpaceDN w:val="0"/>
        <w:adjustRightInd w:val="0"/>
        <w:spacing w:line="580" w:lineRule="exact"/>
        <w:ind w:right="640" w:firstLineChars="200" w:firstLine="640"/>
        <w:jc w:val="right"/>
        <w:rPr>
          <w:rFonts w:ascii="仿宋_GB2312" w:eastAsia="仿宋_GB2312"/>
          <w:sz w:val="32"/>
          <w:szCs w:val="32"/>
        </w:rPr>
      </w:pPr>
      <w:r>
        <w:rPr>
          <w:rFonts w:ascii="仿宋_GB2312" w:eastAsia="仿宋_GB2312" w:hint="eastAsia"/>
          <w:sz w:val="32"/>
          <w:szCs w:val="32"/>
        </w:rPr>
        <w:t>单位：万元</w:t>
      </w:r>
    </w:p>
    <w:tbl>
      <w:tblPr>
        <w:tblpPr w:leftFromText="180" w:rightFromText="180" w:vertAnchor="text" w:horzAnchor="margin" w:tblpXSpec="right" w:tblpY="224"/>
        <w:tblW w:w="8412" w:type="dxa"/>
        <w:tblLook w:val="04A0"/>
      </w:tblPr>
      <w:tblGrid>
        <w:gridCol w:w="1068"/>
        <w:gridCol w:w="2555"/>
        <w:gridCol w:w="1564"/>
        <w:gridCol w:w="1656"/>
        <w:gridCol w:w="1569"/>
      </w:tblGrid>
      <w:tr w:rsidR="00FC109B" w:rsidTr="00FC109B">
        <w:trPr>
          <w:trHeight w:val="220"/>
        </w:trPr>
        <w:tc>
          <w:tcPr>
            <w:tcW w:w="1068" w:type="dxa"/>
            <w:vMerge w:val="restart"/>
            <w:tcBorders>
              <w:top w:val="single" w:sz="4" w:space="0" w:color="auto"/>
              <w:left w:val="single" w:sz="4" w:space="0" w:color="auto"/>
              <w:bottom w:val="single" w:sz="4" w:space="0" w:color="000000"/>
              <w:right w:val="nil"/>
            </w:tcBorders>
            <w:shd w:val="clear" w:color="auto" w:fill="auto"/>
            <w:vAlign w:val="center"/>
            <w:hideMark/>
          </w:tcPr>
          <w:p w:rsidR="00FC109B" w:rsidRDefault="00FC109B" w:rsidP="00FC109B">
            <w:pPr>
              <w:jc w:val="center"/>
              <w:rPr>
                <w:sz w:val="18"/>
                <w:szCs w:val="18"/>
              </w:rPr>
            </w:pPr>
            <w:r>
              <w:rPr>
                <w:rFonts w:hint="eastAsia"/>
                <w:sz w:val="18"/>
                <w:szCs w:val="18"/>
              </w:rPr>
              <w:t>类款项</w:t>
            </w:r>
          </w:p>
        </w:tc>
        <w:tc>
          <w:tcPr>
            <w:tcW w:w="2555" w:type="dxa"/>
            <w:vMerge w:val="restart"/>
            <w:tcBorders>
              <w:top w:val="single" w:sz="4" w:space="0" w:color="auto"/>
              <w:left w:val="nil"/>
              <w:bottom w:val="single" w:sz="4" w:space="0" w:color="000000"/>
              <w:right w:val="nil"/>
            </w:tcBorders>
            <w:shd w:val="clear" w:color="auto" w:fill="auto"/>
            <w:noWrap/>
            <w:vAlign w:val="center"/>
            <w:hideMark/>
          </w:tcPr>
          <w:p w:rsidR="00FC109B" w:rsidRDefault="00FC109B" w:rsidP="00FC109B">
            <w:pPr>
              <w:jc w:val="center"/>
              <w:rPr>
                <w:sz w:val="18"/>
                <w:szCs w:val="18"/>
              </w:rPr>
            </w:pPr>
            <w:r>
              <w:rPr>
                <w:rFonts w:hint="eastAsia"/>
                <w:sz w:val="18"/>
                <w:szCs w:val="18"/>
              </w:rPr>
              <w:t>科目</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09B" w:rsidRDefault="00FC109B" w:rsidP="00FC109B">
            <w:pPr>
              <w:jc w:val="center"/>
              <w:rPr>
                <w:sz w:val="18"/>
                <w:szCs w:val="18"/>
              </w:rPr>
            </w:pPr>
            <w:r>
              <w:rPr>
                <w:rFonts w:hint="eastAsia"/>
                <w:sz w:val="18"/>
                <w:szCs w:val="18"/>
              </w:rPr>
              <w:t>总计</w:t>
            </w:r>
          </w:p>
        </w:tc>
        <w:tc>
          <w:tcPr>
            <w:tcW w:w="1656" w:type="dxa"/>
            <w:tcBorders>
              <w:top w:val="single" w:sz="4" w:space="0" w:color="auto"/>
              <w:left w:val="nil"/>
              <w:bottom w:val="single" w:sz="4" w:space="0" w:color="auto"/>
              <w:right w:val="single" w:sz="4" w:space="0" w:color="auto"/>
            </w:tcBorders>
            <w:shd w:val="clear" w:color="auto" w:fill="auto"/>
            <w:noWrap/>
            <w:vAlign w:val="center"/>
            <w:hideMark/>
          </w:tcPr>
          <w:p w:rsidR="00FC109B" w:rsidRDefault="00FC109B" w:rsidP="00FC109B">
            <w:pPr>
              <w:jc w:val="center"/>
              <w:rPr>
                <w:sz w:val="18"/>
                <w:szCs w:val="18"/>
              </w:rPr>
            </w:pPr>
            <w:r>
              <w:rPr>
                <w:rFonts w:hint="eastAsia"/>
                <w:sz w:val="18"/>
                <w:szCs w:val="18"/>
              </w:rPr>
              <w:t>基本支出</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FC109B" w:rsidRDefault="00FC109B" w:rsidP="00FC109B">
            <w:pPr>
              <w:jc w:val="center"/>
              <w:rPr>
                <w:sz w:val="18"/>
                <w:szCs w:val="18"/>
              </w:rPr>
            </w:pPr>
            <w:r>
              <w:rPr>
                <w:rFonts w:hint="eastAsia"/>
                <w:sz w:val="18"/>
                <w:szCs w:val="18"/>
              </w:rPr>
              <w:t>项目支出</w:t>
            </w:r>
            <w:r>
              <w:rPr>
                <w:rFonts w:hint="eastAsia"/>
                <w:sz w:val="18"/>
                <w:szCs w:val="18"/>
              </w:rPr>
              <w:t>(</w:t>
            </w:r>
            <w:r>
              <w:rPr>
                <w:rFonts w:hint="eastAsia"/>
                <w:sz w:val="18"/>
                <w:szCs w:val="18"/>
              </w:rPr>
              <w:t>非专审类</w:t>
            </w:r>
            <w:r>
              <w:rPr>
                <w:rFonts w:hint="eastAsia"/>
                <w:sz w:val="18"/>
                <w:szCs w:val="18"/>
              </w:rPr>
              <w:t>)</w:t>
            </w:r>
          </w:p>
        </w:tc>
      </w:tr>
      <w:tr w:rsidR="00FC109B" w:rsidTr="00FC109B">
        <w:trPr>
          <w:trHeight w:val="303"/>
        </w:trPr>
        <w:tc>
          <w:tcPr>
            <w:tcW w:w="1068" w:type="dxa"/>
            <w:vMerge/>
            <w:tcBorders>
              <w:top w:val="single" w:sz="4" w:space="0" w:color="auto"/>
              <w:left w:val="single" w:sz="4" w:space="0" w:color="auto"/>
              <w:bottom w:val="single" w:sz="4" w:space="0" w:color="000000"/>
              <w:right w:val="nil"/>
            </w:tcBorders>
            <w:vAlign w:val="center"/>
            <w:hideMark/>
          </w:tcPr>
          <w:p w:rsidR="00FC109B" w:rsidRDefault="00FC109B" w:rsidP="00FC109B">
            <w:pPr>
              <w:rPr>
                <w:sz w:val="18"/>
                <w:szCs w:val="18"/>
              </w:rPr>
            </w:pPr>
          </w:p>
        </w:tc>
        <w:tc>
          <w:tcPr>
            <w:tcW w:w="2555" w:type="dxa"/>
            <w:vMerge/>
            <w:tcBorders>
              <w:top w:val="single" w:sz="4" w:space="0" w:color="auto"/>
              <w:left w:val="nil"/>
              <w:bottom w:val="single" w:sz="4" w:space="0" w:color="000000"/>
              <w:right w:val="nil"/>
            </w:tcBorders>
            <w:vAlign w:val="center"/>
            <w:hideMark/>
          </w:tcPr>
          <w:p w:rsidR="00FC109B" w:rsidRDefault="00FC109B" w:rsidP="00FC109B">
            <w:pPr>
              <w:rPr>
                <w:sz w:val="18"/>
                <w:szCs w:val="18"/>
              </w:rPr>
            </w:pP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3225.3</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2827.28</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398</w:t>
            </w:r>
            <w:r>
              <w:rPr>
                <w:color w:val="000000"/>
                <w:sz w:val="18"/>
                <w:szCs w:val="18"/>
              </w:rPr>
              <w:t>.</w:t>
            </w:r>
            <w:r>
              <w:rPr>
                <w:rFonts w:hint="eastAsia"/>
                <w:color w:val="000000"/>
                <w:sz w:val="18"/>
                <w:szCs w:val="18"/>
              </w:rPr>
              <w:t>0</w:t>
            </w:r>
            <w:r>
              <w:rPr>
                <w:color w:val="000000"/>
                <w:sz w:val="18"/>
                <w:szCs w:val="18"/>
              </w:rPr>
              <w:t>2</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2050203</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初中教育</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258.75</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258.75</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2050204</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高中教育</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2073.32</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1675.3</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398</w:t>
            </w:r>
            <w:r>
              <w:rPr>
                <w:color w:val="000000"/>
                <w:sz w:val="18"/>
                <w:szCs w:val="18"/>
              </w:rPr>
              <w:t>.</w:t>
            </w:r>
            <w:r>
              <w:rPr>
                <w:rFonts w:hint="eastAsia"/>
                <w:color w:val="000000"/>
                <w:sz w:val="18"/>
                <w:szCs w:val="18"/>
              </w:rPr>
              <w:t>0</w:t>
            </w:r>
            <w:r>
              <w:rPr>
                <w:color w:val="000000"/>
                <w:sz w:val="18"/>
                <w:szCs w:val="18"/>
              </w:rPr>
              <w:t>2</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2080502</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事业单位离退休</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10</w:t>
            </w:r>
            <w:r>
              <w:rPr>
                <w:color w:val="000000"/>
                <w:sz w:val="18"/>
                <w:szCs w:val="18"/>
              </w:rPr>
              <w:t>.</w:t>
            </w:r>
            <w:r>
              <w:rPr>
                <w:rFonts w:hint="eastAsia"/>
                <w:color w:val="000000"/>
                <w:sz w:val="18"/>
                <w:szCs w:val="18"/>
              </w:rPr>
              <w:t>1</w:t>
            </w:r>
            <w:r>
              <w:rPr>
                <w:color w:val="000000"/>
                <w:sz w:val="18"/>
                <w:szCs w:val="18"/>
              </w:rPr>
              <w:t>5</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10</w:t>
            </w:r>
            <w:r>
              <w:rPr>
                <w:color w:val="000000"/>
                <w:sz w:val="18"/>
                <w:szCs w:val="18"/>
              </w:rPr>
              <w:t>.</w:t>
            </w:r>
            <w:r>
              <w:rPr>
                <w:rFonts w:hint="eastAsia"/>
                <w:color w:val="000000"/>
                <w:sz w:val="18"/>
                <w:szCs w:val="18"/>
              </w:rPr>
              <w:t>1</w:t>
            </w:r>
            <w:r>
              <w:rPr>
                <w:color w:val="000000"/>
                <w:sz w:val="18"/>
                <w:szCs w:val="18"/>
              </w:rPr>
              <w:t>5</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2080505</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机关事业单位基本养老保险缴费支出</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344</w:t>
            </w:r>
            <w:r>
              <w:rPr>
                <w:color w:val="000000"/>
                <w:sz w:val="18"/>
                <w:szCs w:val="18"/>
              </w:rPr>
              <w:t>.</w:t>
            </w:r>
            <w:r>
              <w:rPr>
                <w:rFonts w:hint="eastAsia"/>
                <w:color w:val="000000"/>
                <w:sz w:val="18"/>
                <w:szCs w:val="18"/>
              </w:rPr>
              <w:t>6</w:t>
            </w:r>
            <w:r>
              <w:rPr>
                <w:color w:val="000000"/>
                <w:sz w:val="18"/>
                <w:szCs w:val="18"/>
              </w:rPr>
              <w:t>7</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344</w:t>
            </w:r>
            <w:r>
              <w:rPr>
                <w:color w:val="000000"/>
                <w:sz w:val="18"/>
                <w:szCs w:val="18"/>
              </w:rPr>
              <w:t>.</w:t>
            </w:r>
            <w:r>
              <w:rPr>
                <w:rFonts w:hint="eastAsia"/>
                <w:color w:val="000000"/>
                <w:sz w:val="18"/>
                <w:szCs w:val="18"/>
              </w:rPr>
              <w:t>6</w:t>
            </w:r>
            <w:r>
              <w:rPr>
                <w:color w:val="000000"/>
                <w:sz w:val="18"/>
                <w:szCs w:val="18"/>
              </w:rPr>
              <w:t>7</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2080506</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机关事业单位职业年金缴费支出</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137.87</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137.87</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p w:rsidR="00FC109B" w:rsidRDefault="00FC109B" w:rsidP="00FC109B">
            <w:pPr>
              <w:rPr>
                <w:color w:val="000000"/>
                <w:sz w:val="18"/>
                <w:szCs w:val="18"/>
              </w:rPr>
            </w:pPr>
          </w:p>
          <w:p w:rsidR="00FC109B" w:rsidRDefault="00FC109B" w:rsidP="00FC109B">
            <w:pPr>
              <w:rPr>
                <w:color w:val="000000"/>
                <w:sz w:val="18"/>
                <w:szCs w:val="18"/>
              </w:rPr>
            </w:pP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2101102</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事业单位医疗</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120.63</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120.63</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2101103</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公务员医疗补助</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40.54</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40.54</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2109901</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其他卫生健康支出</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8.62</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8.62</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r w:rsidR="00FC109B" w:rsidTr="00FC109B">
        <w:trPr>
          <w:trHeight w:val="303"/>
        </w:trPr>
        <w:tc>
          <w:tcPr>
            <w:tcW w:w="1068"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2210201</w:t>
            </w:r>
          </w:p>
        </w:tc>
        <w:tc>
          <w:tcPr>
            <w:tcW w:w="2555" w:type="dxa"/>
            <w:tcBorders>
              <w:top w:val="nil"/>
              <w:left w:val="single" w:sz="4" w:space="0" w:color="auto"/>
              <w:bottom w:val="single" w:sz="4" w:space="0" w:color="auto"/>
              <w:right w:val="nil"/>
            </w:tcBorders>
            <w:shd w:val="clear" w:color="auto" w:fill="auto"/>
            <w:vAlign w:val="center"/>
            <w:hideMark/>
          </w:tcPr>
          <w:p w:rsidR="00FC109B" w:rsidRDefault="00FC109B" w:rsidP="00FC109B">
            <w:pPr>
              <w:rPr>
                <w:sz w:val="18"/>
                <w:szCs w:val="18"/>
              </w:rPr>
            </w:pPr>
            <w:r>
              <w:rPr>
                <w:rFonts w:hint="eastAsia"/>
                <w:sz w:val="18"/>
                <w:szCs w:val="18"/>
              </w:rPr>
              <w:t xml:space="preserve">      </w:t>
            </w:r>
            <w:r>
              <w:rPr>
                <w:rFonts w:hint="eastAsia"/>
                <w:sz w:val="18"/>
                <w:szCs w:val="18"/>
              </w:rPr>
              <w:t>住房公积金</w:t>
            </w:r>
          </w:p>
        </w:tc>
        <w:tc>
          <w:tcPr>
            <w:tcW w:w="1564" w:type="dxa"/>
            <w:tcBorders>
              <w:top w:val="nil"/>
              <w:left w:val="single" w:sz="4" w:space="0" w:color="000000"/>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230.77</w:t>
            </w:r>
          </w:p>
        </w:tc>
        <w:tc>
          <w:tcPr>
            <w:tcW w:w="1656"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color w:val="000000"/>
                <w:sz w:val="18"/>
                <w:szCs w:val="18"/>
              </w:rPr>
              <w:t>230.77</w:t>
            </w:r>
          </w:p>
        </w:tc>
        <w:tc>
          <w:tcPr>
            <w:tcW w:w="1569" w:type="dxa"/>
            <w:tcBorders>
              <w:top w:val="nil"/>
              <w:left w:val="nil"/>
              <w:bottom w:val="single" w:sz="4" w:space="0" w:color="000000"/>
              <w:right w:val="single" w:sz="4" w:space="0" w:color="000000"/>
            </w:tcBorders>
            <w:shd w:val="clear" w:color="auto" w:fill="auto"/>
            <w:vAlign w:val="center"/>
            <w:hideMark/>
          </w:tcPr>
          <w:p w:rsidR="00FC109B" w:rsidRDefault="00FC109B" w:rsidP="00FC109B">
            <w:pPr>
              <w:rPr>
                <w:color w:val="000000"/>
                <w:sz w:val="18"/>
                <w:szCs w:val="18"/>
              </w:rPr>
            </w:pPr>
            <w:r>
              <w:rPr>
                <w:rFonts w:hint="eastAsia"/>
                <w:color w:val="000000"/>
                <w:sz w:val="18"/>
                <w:szCs w:val="18"/>
              </w:rPr>
              <w:t>0.00</w:t>
            </w:r>
          </w:p>
        </w:tc>
      </w:tr>
    </w:tbl>
    <w:p w:rsidR="00FC109B" w:rsidRDefault="00F17D42" w:rsidP="00F17D42">
      <w:pPr>
        <w:autoSpaceDE w:val="0"/>
        <w:autoSpaceDN w:val="0"/>
        <w:adjustRightInd w:val="0"/>
        <w:spacing w:line="580" w:lineRule="exact"/>
        <w:ind w:firstLineChars="200" w:firstLine="640"/>
        <w:rPr>
          <w:rFonts w:ascii="楷体_GB2312" w:eastAsia="楷体_GB2312"/>
          <w:sz w:val="32"/>
          <w:szCs w:val="32"/>
        </w:rPr>
      </w:pPr>
      <w:r w:rsidRPr="001F6448">
        <w:rPr>
          <w:rFonts w:ascii="楷体_GB2312" w:eastAsia="楷体_GB2312" w:hint="eastAsia"/>
          <w:sz w:val="32"/>
          <w:szCs w:val="32"/>
        </w:rPr>
        <w:t>（二）预算执行情况。</w:t>
      </w:r>
    </w:p>
    <w:p w:rsidR="00F17D42" w:rsidRPr="00856017" w:rsidRDefault="00F17D42" w:rsidP="00F17D42">
      <w:pPr>
        <w:autoSpaceDE w:val="0"/>
        <w:autoSpaceDN w:val="0"/>
        <w:adjustRightInd w:val="0"/>
        <w:spacing w:line="580" w:lineRule="exact"/>
        <w:ind w:firstLineChars="200" w:firstLine="640"/>
        <w:rPr>
          <w:rFonts w:ascii="仿宋_GB2312" w:eastAsia="仿宋_GB2312"/>
          <w:sz w:val="32"/>
          <w:szCs w:val="32"/>
        </w:rPr>
      </w:pPr>
      <w:r w:rsidRPr="00856017">
        <w:rPr>
          <w:rFonts w:ascii="仿宋_GB2312" w:eastAsia="仿宋_GB2312" w:hint="eastAsia"/>
          <w:sz w:val="32"/>
          <w:szCs w:val="32"/>
        </w:rPr>
        <w:lastRenderedPageBreak/>
        <w:t>2019年收入年初预算数：3,225.30万元对比年终决算数3,542.95万元，年度执行中调整317.65万元，增加9. 85%。比上年度增加1.75%其中：财政拨款收入年初预算数：2,911.31万元对比年终决算数3,230.83万元，年度执行中调整319.52万元，增加10.97%；比上年度减少0.56%年度执行调整原因是：工资制度改革工资增加、正常工资薪级调整、职称晋升、小等级晋升、年度考核优秀人员奖励、增加调进人员工资、工资改革调标、养老保险缴费比例调减，减少了缴费支出、学生公用经费拨款。非财政预算年初预算数313.99万元，对比年终决算数312.12万元，年度执行中调整减少0.59%调整原因为学生入学人数非正式减少。</w:t>
      </w:r>
    </w:p>
    <w:p w:rsidR="00F17D42" w:rsidRPr="001F6448" w:rsidRDefault="00F17D42" w:rsidP="00F17D42">
      <w:pPr>
        <w:autoSpaceDE w:val="0"/>
        <w:autoSpaceDN w:val="0"/>
        <w:adjustRightInd w:val="0"/>
        <w:spacing w:line="580" w:lineRule="exact"/>
        <w:ind w:firstLineChars="200" w:firstLine="640"/>
        <w:rPr>
          <w:rFonts w:ascii="仿宋_GB2312" w:eastAsia="仿宋_GB2312"/>
          <w:sz w:val="32"/>
          <w:szCs w:val="32"/>
        </w:rPr>
      </w:pPr>
      <w:r w:rsidRPr="00856017">
        <w:rPr>
          <w:rFonts w:ascii="仿宋_GB2312" w:eastAsia="仿宋_GB2312" w:hint="eastAsia"/>
          <w:sz w:val="32"/>
          <w:szCs w:val="32"/>
        </w:rPr>
        <w:t>2019年支出总计3,491.15万元比上年减少1.30%。其中按支出性质分：基本支出3,474.65万元比上年增加3.47%，增加原因是：正常工资薪级调整、职称晋升、小等级晋升、年度考核优秀人员奖励、遗属补助调标及补发、增加调进人员工资、学生公用经费拨款。项目支出16.50万元比上年减少81.29%，减少原因是：高中免学费减少。其中按支出经济功能分类：工资福利支出3,067.59万元比上年增加5.05%，增加原因是：补发2019年度工资正常工资薪级调整、职称晋升、小等级晋升、调标及补发、增加调进人员工资增加。商品和服务支出344.92万元比上年减少4.03%。对个人和家庭的补助76.7万元比上年减少52.9%，减少原因是：退休费纳入社保管理。</w:t>
      </w:r>
    </w:p>
    <w:p w:rsidR="00FC109B" w:rsidRPr="001F6448" w:rsidRDefault="00FC109B" w:rsidP="00FC109B">
      <w:pPr>
        <w:autoSpaceDE w:val="0"/>
        <w:autoSpaceDN w:val="0"/>
        <w:adjustRightInd w:val="0"/>
        <w:spacing w:line="580" w:lineRule="exact"/>
        <w:ind w:firstLineChars="200" w:firstLine="640"/>
        <w:rPr>
          <w:rFonts w:ascii="黑体" w:eastAsia="黑体"/>
          <w:sz w:val="32"/>
          <w:szCs w:val="32"/>
        </w:rPr>
      </w:pPr>
      <w:r>
        <w:rPr>
          <w:rFonts w:ascii="黑体" w:eastAsia="黑体" w:hint="eastAsia"/>
          <w:sz w:val="32"/>
          <w:szCs w:val="32"/>
        </w:rPr>
        <w:t>（三）</w:t>
      </w:r>
      <w:r w:rsidRPr="001F6448">
        <w:rPr>
          <w:rFonts w:ascii="黑体" w:eastAsia="黑体" w:hint="eastAsia"/>
          <w:sz w:val="32"/>
          <w:szCs w:val="32"/>
        </w:rPr>
        <w:t>、部门管理情况</w:t>
      </w:r>
    </w:p>
    <w:p w:rsidR="00FC109B" w:rsidRPr="00116EE0" w:rsidRDefault="00FC109B" w:rsidP="00FC109B">
      <w:pPr>
        <w:autoSpaceDE w:val="0"/>
        <w:autoSpaceDN w:val="0"/>
        <w:adjustRightInd w:val="0"/>
        <w:spacing w:line="580" w:lineRule="exact"/>
        <w:ind w:firstLineChars="200" w:firstLine="640"/>
        <w:rPr>
          <w:rFonts w:ascii="仿宋_GB2312" w:eastAsia="仿宋_GB2312"/>
          <w:sz w:val="32"/>
          <w:szCs w:val="32"/>
        </w:rPr>
      </w:pPr>
      <w:r w:rsidRPr="00116EE0">
        <w:rPr>
          <w:rFonts w:ascii="仿宋_GB2312" w:eastAsia="仿宋_GB2312"/>
          <w:sz w:val="32"/>
          <w:szCs w:val="32"/>
        </w:rPr>
        <w:lastRenderedPageBreak/>
        <w:t>1、严格执行财务管理制度。严格执行中央和上级有关部门出台的财经纪律相关规定，严控</w:t>
      </w:r>
      <w:r w:rsidRPr="00116EE0">
        <w:rPr>
          <w:rFonts w:ascii="仿宋_GB2312" w:eastAsia="仿宋_GB2312"/>
          <w:sz w:val="32"/>
          <w:szCs w:val="32"/>
        </w:rPr>
        <w:t>“</w:t>
      </w:r>
      <w:r w:rsidRPr="00116EE0">
        <w:rPr>
          <w:rFonts w:ascii="仿宋_GB2312" w:eastAsia="仿宋_GB2312"/>
          <w:sz w:val="32"/>
          <w:szCs w:val="32"/>
        </w:rPr>
        <w:t>三公</w:t>
      </w:r>
      <w:r w:rsidR="00D05750" w:rsidRPr="00116EE0">
        <w:rPr>
          <w:rFonts w:ascii="仿宋_GB2312" w:eastAsia="仿宋_GB2312"/>
          <w:sz w:val="32"/>
          <w:szCs w:val="32"/>
        </w:rPr>
        <w:t>”</w:t>
      </w:r>
      <w:r w:rsidRPr="00116EE0">
        <w:rPr>
          <w:rFonts w:ascii="仿宋_GB2312" w:eastAsia="仿宋_GB2312"/>
          <w:sz w:val="32"/>
          <w:szCs w:val="32"/>
        </w:rPr>
        <w:t>经费、会议费、培训费、差旅费等支出。严格报账程序，严把票据审核关，减少现金支付。认真做好会计核算，做到账账相符、账实相符。强化内控建设，防范防控岗位风险,确保各项工作有序</w:t>
      </w:r>
      <w:r>
        <w:rPr>
          <w:rFonts w:ascii="仿宋_GB2312" w:eastAsia="仿宋_GB2312" w:hint="eastAsia"/>
          <w:sz w:val="32"/>
          <w:szCs w:val="32"/>
        </w:rPr>
        <w:t>运</w:t>
      </w:r>
      <w:r w:rsidRPr="00116EE0">
        <w:rPr>
          <w:rFonts w:ascii="仿宋_GB2312" w:eastAsia="仿宋_GB2312"/>
          <w:sz w:val="32"/>
          <w:szCs w:val="32"/>
        </w:rPr>
        <w:t>转</w:t>
      </w:r>
      <w:r>
        <w:rPr>
          <w:rFonts w:ascii="仿宋_GB2312" w:eastAsia="仿宋_GB2312" w:hint="eastAsia"/>
          <w:sz w:val="32"/>
          <w:szCs w:val="32"/>
        </w:rPr>
        <w:t>。</w:t>
      </w:r>
    </w:p>
    <w:p w:rsidR="00FC109B" w:rsidRPr="00116EE0" w:rsidRDefault="00FC109B" w:rsidP="00FC109B">
      <w:pPr>
        <w:autoSpaceDE w:val="0"/>
        <w:autoSpaceDN w:val="0"/>
        <w:adjustRightInd w:val="0"/>
        <w:spacing w:line="580" w:lineRule="exact"/>
        <w:ind w:firstLineChars="200" w:firstLine="640"/>
        <w:rPr>
          <w:rFonts w:ascii="仿宋_GB2312" w:eastAsia="仿宋_GB2312"/>
          <w:sz w:val="32"/>
          <w:szCs w:val="32"/>
        </w:rPr>
      </w:pPr>
      <w:r w:rsidRPr="00116EE0">
        <w:rPr>
          <w:rFonts w:ascii="仿宋_GB2312" w:eastAsia="仿宋_GB2312"/>
          <w:sz w:val="32"/>
          <w:szCs w:val="32"/>
        </w:rPr>
        <w:t>2.加强政府采购管理。严格按照《政府采购法》和《政府采购法实施条例》等相关管理规定，根据省采购目录和财政部门预算管理要求，编制政府采购计划，将采购项目全部纳入部门预算管理。采购前,做好采购政策咨询，了解相关业务规范；采购中,合理选择采购方式，确保采购流程合理合规，做好采购项目信息的公开公示工作；采购后,抓好采购项目的监管工作，严把质量关力求实效。</w:t>
      </w:r>
    </w:p>
    <w:p w:rsidR="00FC109B" w:rsidRDefault="00FC109B" w:rsidP="00FC109B">
      <w:pPr>
        <w:spacing w:line="580" w:lineRule="exact"/>
        <w:ind w:firstLineChars="200" w:firstLine="640"/>
        <w:rPr>
          <w:rFonts w:ascii="仿宋_GB2312" w:eastAsia="仿宋_GB2312"/>
          <w:sz w:val="32"/>
          <w:szCs w:val="32"/>
        </w:rPr>
      </w:pPr>
      <w:r w:rsidRPr="00116EE0">
        <w:rPr>
          <w:rFonts w:ascii="仿宋_GB2312" w:eastAsia="仿宋_GB2312"/>
          <w:sz w:val="32"/>
          <w:szCs w:val="32"/>
        </w:rPr>
        <w:t>3.加强固定资产管理。严格按照固定资产配置标准、新增资产配置流程、处置审批制度等相关文件要求，做好固定资产采买、报废、调整等相关管理工作。部门资产录入固定资产管理系统,建资产管理卡片, 及时更新资产管理信息系统数据，做到账实相符、账卡相符。</w:t>
      </w:r>
    </w:p>
    <w:p w:rsidR="00FC109B" w:rsidRPr="001F6448" w:rsidRDefault="00FC109B" w:rsidP="00FC109B">
      <w:pPr>
        <w:autoSpaceDE w:val="0"/>
        <w:autoSpaceDN w:val="0"/>
        <w:adjustRightInd w:val="0"/>
        <w:spacing w:line="580" w:lineRule="exact"/>
        <w:ind w:firstLineChars="200" w:firstLine="640"/>
        <w:rPr>
          <w:rFonts w:ascii="黑体" w:eastAsia="黑体"/>
          <w:sz w:val="32"/>
          <w:szCs w:val="32"/>
        </w:rPr>
      </w:pPr>
      <w:r>
        <w:rPr>
          <w:rFonts w:ascii="黑体" w:eastAsia="黑体" w:hint="eastAsia"/>
          <w:sz w:val="32"/>
          <w:szCs w:val="32"/>
        </w:rPr>
        <w:t>（</w:t>
      </w:r>
      <w:r w:rsidRPr="001F6448">
        <w:rPr>
          <w:rFonts w:ascii="黑体" w:eastAsia="黑体" w:hint="eastAsia"/>
          <w:sz w:val="32"/>
          <w:szCs w:val="32"/>
        </w:rPr>
        <w:t>四</w:t>
      </w:r>
      <w:r>
        <w:rPr>
          <w:rFonts w:ascii="黑体" w:eastAsia="黑体" w:hint="eastAsia"/>
          <w:sz w:val="32"/>
          <w:szCs w:val="32"/>
        </w:rPr>
        <w:t>）</w:t>
      </w:r>
      <w:r w:rsidRPr="001F6448">
        <w:rPr>
          <w:rFonts w:ascii="黑体" w:eastAsia="黑体" w:hint="eastAsia"/>
          <w:sz w:val="32"/>
          <w:szCs w:val="32"/>
        </w:rPr>
        <w:t>、部门履职效能</w:t>
      </w:r>
    </w:p>
    <w:p w:rsidR="00FC109B" w:rsidRDefault="00FC109B" w:rsidP="00FC109B">
      <w:pPr>
        <w:spacing w:line="580" w:lineRule="exact"/>
        <w:ind w:firstLineChars="200" w:firstLine="640"/>
        <w:rPr>
          <w:rFonts w:ascii="楷体_GB2312" w:eastAsia="楷体_GB2312"/>
          <w:sz w:val="32"/>
          <w:szCs w:val="32"/>
        </w:rPr>
      </w:pPr>
      <w:r w:rsidRPr="001F6448">
        <w:rPr>
          <w:rFonts w:ascii="楷体_GB2312" w:eastAsia="楷体_GB2312" w:hint="eastAsia"/>
          <w:sz w:val="32"/>
          <w:szCs w:val="32"/>
        </w:rPr>
        <w:t>（一）部门履职的年度总体目标。</w:t>
      </w:r>
    </w:p>
    <w:p w:rsidR="00FC109B" w:rsidRPr="001F6448" w:rsidRDefault="00FC109B" w:rsidP="00FC109B">
      <w:pPr>
        <w:spacing w:line="580" w:lineRule="exact"/>
        <w:ind w:firstLineChars="200" w:firstLine="640"/>
        <w:rPr>
          <w:rFonts w:ascii="楷体_GB2312" w:eastAsia="楷体_GB2312"/>
          <w:sz w:val="32"/>
          <w:szCs w:val="32"/>
        </w:rPr>
      </w:pPr>
      <w:r>
        <w:rPr>
          <w:rFonts w:ascii="楷体_GB2312" w:eastAsia="楷体_GB2312" w:hint="eastAsia"/>
          <w:sz w:val="32"/>
          <w:szCs w:val="32"/>
        </w:rPr>
        <w:t>以培养学生为主要目标，按规定开展发教师培训，每学期集中培训不少于5个专题，保证教育教学质量。不断改善学校办学条件，建立奖励机制，提高教师教学积极性。维护教职工利益，保障教师工资的及时支付。为学校工作正常开</w:t>
      </w:r>
      <w:r>
        <w:rPr>
          <w:rFonts w:ascii="楷体_GB2312" w:eastAsia="楷体_GB2312" w:hint="eastAsia"/>
          <w:sz w:val="32"/>
          <w:szCs w:val="32"/>
        </w:rPr>
        <w:lastRenderedPageBreak/>
        <w:t>展提供经费保障。</w:t>
      </w:r>
    </w:p>
    <w:p w:rsidR="00FC109B" w:rsidRPr="001F6448" w:rsidRDefault="00FC109B" w:rsidP="00FC109B">
      <w:pPr>
        <w:spacing w:line="580" w:lineRule="exact"/>
        <w:ind w:firstLineChars="200" w:firstLine="640"/>
        <w:rPr>
          <w:rFonts w:ascii="楷体_GB2312" w:eastAsia="楷体_GB2312"/>
          <w:sz w:val="32"/>
          <w:szCs w:val="32"/>
        </w:rPr>
      </w:pPr>
      <w:r w:rsidRPr="001F6448">
        <w:rPr>
          <w:rFonts w:ascii="楷体_GB2312" w:eastAsia="楷体_GB2312" w:hint="eastAsia"/>
          <w:sz w:val="32"/>
          <w:szCs w:val="32"/>
        </w:rPr>
        <w:t>（二）重点工作任务绩效目标完成情况。</w:t>
      </w:r>
    </w:p>
    <w:p w:rsidR="00FC109B"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1、保障全校2</w:t>
      </w:r>
      <w:r>
        <w:rPr>
          <w:rFonts w:ascii="仿宋_GB2312" w:eastAsia="仿宋_GB2312"/>
          <w:sz w:val="32"/>
          <w:szCs w:val="32"/>
        </w:rPr>
        <w:t>23</w:t>
      </w:r>
      <w:r>
        <w:rPr>
          <w:rFonts w:ascii="仿宋_GB2312" w:eastAsia="仿宋_GB2312" w:hint="eastAsia"/>
          <w:sz w:val="32"/>
          <w:szCs w:val="32"/>
        </w:rPr>
        <w:t>名教师工资按月足额发放，全年工资性支出2</w:t>
      </w:r>
      <w:r>
        <w:rPr>
          <w:rFonts w:ascii="仿宋_GB2312" w:eastAsia="仿宋_GB2312"/>
          <w:sz w:val="32"/>
          <w:szCs w:val="32"/>
        </w:rPr>
        <w:t>275.04</w:t>
      </w:r>
      <w:r>
        <w:rPr>
          <w:rFonts w:ascii="仿宋_GB2312" w:eastAsia="仿宋_GB2312" w:hint="eastAsia"/>
          <w:sz w:val="32"/>
          <w:szCs w:val="32"/>
        </w:rPr>
        <w:t>万元，养老保险支出2</w:t>
      </w:r>
      <w:r>
        <w:rPr>
          <w:rFonts w:ascii="仿宋_GB2312" w:eastAsia="仿宋_GB2312"/>
          <w:sz w:val="32"/>
          <w:szCs w:val="32"/>
        </w:rPr>
        <w:t>78.78</w:t>
      </w:r>
      <w:r>
        <w:rPr>
          <w:rFonts w:ascii="仿宋_GB2312" w:eastAsia="仿宋_GB2312" w:hint="eastAsia"/>
          <w:sz w:val="32"/>
          <w:szCs w:val="32"/>
        </w:rPr>
        <w:t>万元，职业年金支出1</w:t>
      </w:r>
      <w:r>
        <w:rPr>
          <w:rFonts w:ascii="仿宋_GB2312" w:eastAsia="仿宋_GB2312"/>
          <w:sz w:val="32"/>
          <w:szCs w:val="32"/>
        </w:rPr>
        <w:t>31.90</w:t>
      </w:r>
      <w:r>
        <w:rPr>
          <w:rFonts w:ascii="仿宋_GB2312" w:eastAsia="仿宋_GB2312" w:hint="eastAsia"/>
          <w:sz w:val="32"/>
          <w:szCs w:val="32"/>
        </w:rPr>
        <w:t>万元，医疗保险支出1</w:t>
      </w:r>
      <w:r>
        <w:rPr>
          <w:rFonts w:ascii="仿宋_GB2312" w:eastAsia="仿宋_GB2312"/>
          <w:sz w:val="32"/>
          <w:szCs w:val="32"/>
        </w:rPr>
        <w:t>53.80</w:t>
      </w:r>
      <w:r>
        <w:rPr>
          <w:rFonts w:ascii="仿宋_GB2312" w:eastAsia="仿宋_GB2312" w:hint="eastAsia"/>
          <w:sz w:val="32"/>
          <w:szCs w:val="32"/>
        </w:rPr>
        <w:t>万元。</w:t>
      </w:r>
    </w:p>
    <w:p w:rsidR="00FC109B"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2、保障学校工作正常开展，日常公用经费支出3</w:t>
      </w:r>
      <w:r>
        <w:rPr>
          <w:rFonts w:ascii="仿宋_GB2312" w:eastAsia="仿宋_GB2312"/>
          <w:sz w:val="32"/>
          <w:szCs w:val="32"/>
        </w:rPr>
        <w:t>30.60</w:t>
      </w:r>
      <w:r>
        <w:rPr>
          <w:rFonts w:ascii="仿宋_GB2312" w:eastAsia="仿宋_GB2312" w:hint="eastAsia"/>
          <w:sz w:val="32"/>
          <w:szCs w:val="32"/>
        </w:rPr>
        <w:t>万元。</w:t>
      </w:r>
    </w:p>
    <w:p w:rsidR="00FC109B"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3、按计划开展教师培训，每期组织教师参加校内培训5次，参加德阳市级培训每期1次。全年共计支出培训费7.</w:t>
      </w:r>
      <w:r>
        <w:rPr>
          <w:rFonts w:ascii="仿宋_GB2312" w:eastAsia="仿宋_GB2312"/>
          <w:sz w:val="32"/>
          <w:szCs w:val="32"/>
        </w:rPr>
        <w:t>53</w:t>
      </w:r>
      <w:r>
        <w:rPr>
          <w:rFonts w:ascii="仿宋_GB2312" w:eastAsia="仿宋_GB2312" w:hint="eastAsia"/>
          <w:sz w:val="32"/>
          <w:szCs w:val="32"/>
        </w:rPr>
        <w:t>万元。</w:t>
      </w:r>
    </w:p>
    <w:p w:rsidR="00FC109B"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4、保障退休人员正常生活水平，2</w:t>
      </w:r>
      <w:r>
        <w:rPr>
          <w:rFonts w:ascii="仿宋_GB2312" w:eastAsia="仿宋_GB2312"/>
          <w:sz w:val="32"/>
          <w:szCs w:val="32"/>
        </w:rPr>
        <w:t>019</w:t>
      </w:r>
      <w:r>
        <w:rPr>
          <w:rFonts w:ascii="仿宋_GB2312" w:eastAsia="仿宋_GB2312" w:hint="eastAsia"/>
          <w:sz w:val="32"/>
          <w:szCs w:val="32"/>
        </w:rPr>
        <w:t>年发放退休人员生活补助费用5</w:t>
      </w:r>
      <w:r>
        <w:rPr>
          <w:rFonts w:ascii="仿宋_GB2312" w:eastAsia="仿宋_GB2312"/>
          <w:sz w:val="32"/>
          <w:szCs w:val="32"/>
        </w:rPr>
        <w:t>0.02</w:t>
      </w:r>
      <w:r>
        <w:rPr>
          <w:rFonts w:ascii="仿宋_GB2312" w:eastAsia="仿宋_GB2312" w:hint="eastAsia"/>
          <w:sz w:val="32"/>
          <w:szCs w:val="32"/>
        </w:rPr>
        <w:t>万元。</w:t>
      </w:r>
    </w:p>
    <w:p w:rsidR="00FC109B"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5、对学校办公用房进行了正常维护，对楼顶进行了防水改造，粉刷了墙壁2</w:t>
      </w:r>
      <w:r>
        <w:rPr>
          <w:rFonts w:ascii="仿宋_GB2312" w:eastAsia="仿宋_GB2312"/>
          <w:sz w:val="32"/>
          <w:szCs w:val="32"/>
        </w:rPr>
        <w:t>3000</w:t>
      </w:r>
      <w:r>
        <w:rPr>
          <w:rFonts w:ascii="仿宋_GB2312" w:eastAsia="仿宋_GB2312" w:hint="eastAsia"/>
          <w:sz w:val="32"/>
          <w:szCs w:val="32"/>
        </w:rPr>
        <w:t>平方。2</w:t>
      </w:r>
      <w:r>
        <w:rPr>
          <w:rFonts w:ascii="仿宋_GB2312" w:eastAsia="仿宋_GB2312"/>
          <w:sz w:val="32"/>
          <w:szCs w:val="32"/>
        </w:rPr>
        <w:t>019</w:t>
      </w:r>
      <w:r>
        <w:rPr>
          <w:rFonts w:ascii="仿宋_GB2312" w:eastAsia="仿宋_GB2312" w:hint="eastAsia"/>
          <w:sz w:val="32"/>
          <w:szCs w:val="32"/>
        </w:rPr>
        <w:t>年支付维修费用5</w:t>
      </w:r>
      <w:r>
        <w:rPr>
          <w:rFonts w:ascii="仿宋_GB2312" w:eastAsia="仿宋_GB2312"/>
          <w:sz w:val="32"/>
          <w:szCs w:val="32"/>
        </w:rPr>
        <w:t>0.68</w:t>
      </w:r>
      <w:r>
        <w:rPr>
          <w:rFonts w:ascii="仿宋_GB2312" w:eastAsia="仿宋_GB2312" w:hint="eastAsia"/>
          <w:sz w:val="32"/>
          <w:szCs w:val="32"/>
        </w:rPr>
        <w:t>万元。</w:t>
      </w:r>
    </w:p>
    <w:p w:rsidR="00FC109B"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6、圆满完成了教育教学任务，高三共计7</w:t>
      </w:r>
      <w:r>
        <w:rPr>
          <w:rFonts w:ascii="仿宋_GB2312" w:eastAsia="仿宋_GB2312"/>
          <w:sz w:val="32"/>
          <w:szCs w:val="32"/>
        </w:rPr>
        <w:t>36</w:t>
      </w:r>
      <w:r>
        <w:rPr>
          <w:rFonts w:ascii="仿宋_GB2312" w:eastAsia="仿宋_GB2312" w:hint="eastAsia"/>
          <w:sz w:val="32"/>
          <w:szCs w:val="32"/>
        </w:rPr>
        <w:t>名学生正常毕业，5</w:t>
      </w:r>
      <w:r>
        <w:rPr>
          <w:rFonts w:ascii="仿宋_GB2312" w:eastAsia="仿宋_GB2312"/>
          <w:sz w:val="32"/>
          <w:szCs w:val="32"/>
        </w:rPr>
        <w:t>20</w:t>
      </w:r>
      <w:r>
        <w:rPr>
          <w:rFonts w:ascii="仿宋_GB2312" w:eastAsia="仿宋_GB2312" w:hint="eastAsia"/>
          <w:sz w:val="32"/>
          <w:szCs w:val="32"/>
        </w:rPr>
        <w:t>名学生升入了高一级学校继续学习，升学率达</w:t>
      </w:r>
      <w:r>
        <w:rPr>
          <w:rFonts w:ascii="仿宋_GB2312" w:eastAsia="仿宋_GB2312"/>
          <w:sz w:val="32"/>
          <w:szCs w:val="32"/>
        </w:rPr>
        <w:t>70%</w:t>
      </w:r>
      <w:r>
        <w:rPr>
          <w:rFonts w:ascii="仿宋_GB2312" w:eastAsia="仿宋_GB2312" w:hint="eastAsia"/>
          <w:sz w:val="32"/>
          <w:szCs w:val="32"/>
        </w:rPr>
        <w:t>。</w:t>
      </w:r>
    </w:p>
    <w:p w:rsidR="00FC109B" w:rsidRPr="001F6448" w:rsidRDefault="00FC109B" w:rsidP="00FC109B">
      <w:pPr>
        <w:spacing w:line="580" w:lineRule="exact"/>
        <w:ind w:firstLineChars="200" w:firstLine="640"/>
        <w:rPr>
          <w:rFonts w:ascii="仿宋_GB2312" w:eastAsia="仿宋_GB2312"/>
          <w:sz w:val="32"/>
          <w:szCs w:val="32"/>
        </w:rPr>
      </w:pPr>
      <w:r>
        <w:rPr>
          <w:rFonts w:ascii="仿宋_GB2312" w:eastAsia="仿宋_GB2312" w:hint="eastAsia"/>
          <w:sz w:val="32"/>
          <w:szCs w:val="32"/>
        </w:rPr>
        <w:t>7、学校对</w:t>
      </w:r>
      <w:r w:rsidR="00D05750">
        <w:rPr>
          <w:rFonts w:ascii="仿宋_GB2312" w:eastAsia="仿宋_GB2312" w:hint="eastAsia"/>
          <w:sz w:val="32"/>
          <w:szCs w:val="32"/>
        </w:rPr>
        <w:t>“</w:t>
      </w:r>
      <w:r>
        <w:rPr>
          <w:rFonts w:ascii="仿宋_GB2312" w:eastAsia="仿宋_GB2312" w:hint="eastAsia"/>
          <w:sz w:val="32"/>
          <w:szCs w:val="32"/>
        </w:rPr>
        <w:t>三公</w:t>
      </w:r>
      <w:r w:rsidR="00D05750">
        <w:rPr>
          <w:rFonts w:ascii="仿宋_GB2312" w:eastAsia="仿宋_GB2312" w:hint="eastAsia"/>
          <w:sz w:val="32"/>
          <w:szCs w:val="32"/>
        </w:rPr>
        <w:t>”</w:t>
      </w:r>
      <w:r>
        <w:rPr>
          <w:rFonts w:ascii="仿宋_GB2312" w:eastAsia="仿宋_GB2312" w:hint="eastAsia"/>
          <w:sz w:val="32"/>
          <w:szCs w:val="32"/>
        </w:rPr>
        <w:t>经费的管理严格按照相关管理文件规定执行，严格预算，年初预算公务用车维护费3万元，实际实际预算支出2</w:t>
      </w:r>
      <w:r>
        <w:rPr>
          <w:rFonts w:ascii="仿宋_GB2312" w:eastAsia="仿宋_GB2312"/>
          <w:sz w:val="32"/>
          <w:szCs w:val="32"/>
        </w:rPr>
        <w:t>.99</w:t>
      </w:r>
      <w:r>
        <w:rPr>
          <w:rFonts w:ascii="仿宋_GB2312" w:eastAsia="仿宋_GB2312" w:hint="eastAsia"/>
          <w:sz w:val="32"/>
          <w:szCs w:val="32"/>
        </w:rPr>
        <w:t>万元。执行率</w:t>
      </w:r>
      <w:r>
        <w:rPr>
          <w:rFonts w:ascii="仿宋_GB2312" w:eastAsia="仿宋_GB2312"/>
          <w:sz w:val="32"/>
          <w:szCs w:val="32"/>
        </w:rPr>
        <w:t>99.67%</w:t>
      </w:r>
      <w:r>
        <w:rPr>
          <w:rFonts w:ascii="仿宋_GB2312" w:eastAsia="仿宋_GB2312" w:hint="eastAsia"/>
          <w:sz w:val="32"/>
          <w:szCs w:val="32"/>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FC109B" w:rsidRPr="00FC109B" w:rsidRDefault="00FC109B" w:rsidP="00FC109B">
      <w:pPr>
        <w:spacing w:line="580" w:lineRule="exact"/>
        <w:ind w:firstLineChars="200" w:firstLine="640"/>
        <w:rPr>
          <w:rFonts w:ascii="仿宋_GB2312" w:eastAsia="仿宋_GB2312"/>
          <w:sz w:val="32"/>
          <w:szCs w:val="32"/>
        </w:rPr>
      </w:pPr>
      <w:r w:rsidRPr="001F743E">
        <w:rPr>
          <w:rFonts w:ascii="仿宋_GB2312" w:eastAsia="仿宋_GB2312" w:hint="eastAsia"/>
          <w:sz w:val="32"/>
          <w:szCs w:val="32"/>
        </w:rPr>
        <w:t>通过收集汇总资料，分析核实情况，结合《部门整体支</w:t>
      </w:r>
      <w:r w:rsidRPr="001F743E">
        <w:rPr>
          <w:rFonts w:ascii="仿宋_GB2312" w:eastAsia="仿宋_GB2312" w:hint="eastAsia"/>
          <w:sz w:val="32"/>
          <w:szCs w:val="32"/>
        </w:rPr>
        <w:lastRenderedPageBreak/>
        <w:t>出绩效评价指标体系》的评分标准进行自评</w:t>
      </w:r>
      <w:r w:rsidRPr="001F743E">
        <w:rPr>
          <w:rFonts w:ascii="仿宋_GB2312" w:eastAsia="仿宋_GB2312"/>
          <w:sz w:val="32"/>
          <w:szCs w:val="32"/>
        </w:rPr>
        <w:t>,</w:t>
      </w:r>
      <w:r>
        <w:rPr>
          <w:rFonts w:ascii="仿宋_GB2312" w:eastAsia="仿宋_GB2312" w:hint="eastAsia"/>
          <w:sz w:val="32"/>
          <w:szCs w:val="32"/>
        </w:rPr>
        <w:t>金雁中学</w:t>
      </w:r>
      <w:r w:rsidRPr="001F743E">
        <w:rPr>
          <w:rFonts w:ascii="仿宋_GB2312" w:eastAsia="仿宋_GB2312"/>
          <w:sz w:val="32"/>
          <w:szCs w:val="32"/>
        </w:rPr>
        <w:t>得分95分</w:t>
      </w:r>
      <w:r>
        <w:rPr>
          <w:rFonts w:ascii="仿宋_GB2312" w:eastAsia="仿宋_GB2312" w:hint="eastAsia"/>
          <w:sz w:val="32"/>
          <w:szCs w:val="32"/>
        </w:rPr>
        <w:t>。</w:t>
      </w:r>
    </w:p>
    <w:p w:rsidR="00FC109B" w:rsidRDefault="00070A43" w:rsidP="00FC109B">
      <w:pPr>
        <w:spacing w:line="580" w:lineRule="exact"/>
        <w:ind w:firstLineChars="200" w:firstLine="640"/>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FC109B" w:rsidRDefault="00FC109B" w:rsidP="00FC109B">
      <w:pPr>
        <w:spacing w:line="580" w:lineRule="exact"/>
        <w:ind w:firstLineChars="200" w:firstLine="640"/>
        <w:rPr>
          <w:rFonts w:ascii="仿宋_GB2312" w:eastAsia="仿宋_GB2312"/>
          <w:sz w:val="32"/>
          <w:szCs w:val="32"/>
        </w:rPr>
      </w:pPr>
      <w:r w:rsidRPr="001F743E">
        <w:rPr>
          <w:rFonts w:ascii="仿宋_GB2312" w:eastAsia="仿宋_GB2312"/>
          <w:sz w:val="32"/>
          <w:szCs w:val="32"/>
        </w:rPr>
        <w:t>2019年，我</w:t>
      </w:r>
      <w:r>
        <w:rPr>
          <w:rFonts w:ascii="仿宋_GB2312" w:eastAsia="仿宋_GB2312" w:hint="eastAsia"/>
          <w:sz w:val="32"/>
          <w:szCs w:val="32"/>
        </w:rPr>
        <w:t>校</w:t>
      </w:r>
      <w:r w:rsidRPr="001F743E">
        <w:rPr>
          <w:rFonts w:ascii="仿宋_GB2312" w:eastAsia="仿宋_GB2312"/>
          <w:sz w:val="32"/>
          <w:szCs w:val="32"/>
        </w:rPr>
        <w:t>严格按照年预算认真组织实施, 严格执行财经纪律相关管理规定，做到各项收支安排使用符合事业发展计划和财政政策的要求，确保了单位正常运行，较好地完成了2019年部门预算编制和决算汇总工作, 2019年目标任务基本完成，预算执行情况较好。但仍存在预算编制不够完善,绩效管理工作有待加强等问题。</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FC109B" w:rsidRPr="001F743E" w:rsidRDefault="00FC109B" w:rsidP="00FC109B">
      <w:pPr>
        <w:spacing w:line="580" w:lineRule="exact"/>
        <w:ind w:firstLineChars="200" w:firstLine="640"/>
        <w:rPr>
          <w:rFonts w:ascii="仿宋_GB2312" w:eastAsia="仿宋_GB2312"/>
          <w:sz w:val="32"/>
          <w:szCs w:val="32"/>
        </w:rPr>
      </w:pPr>
      <w:r w:rsidRPr="001F743E">
        <w:rPr>
          <w:rFonts w:ascii="仿宋_GB2312" w:eastAsia="仿宋_GB2312" w:hint="eastAsia"/>
          <w:sz w:val="32"/>
          <w:szCs w:val="32"/>
        </w:rPr>
        <w:t>在今后的工作中</w:t>
      </w:r>
      <w:r w:rsidRPr="001F743E">
        <w:rPr>
          <w:rFonts w:ascii="仿宋_GB2312" w:eastAsia="仿宋_GB2312"/>
          <w:sz w:val="32"/>
          <w:szCs w:val="32"/>
        </w:rPr>
        <w:t>,我</w:t>
      </w:r>
      <w:r>
        <w:rPr>
          <w:rFonts w:ascii="仿宋_GB2312" w:eastAsia="仿宋_GB2312" w:hint="eastAsia"/>
          <w:sz w:val="32"/>
          <w:szCs w:val="32"/>
        </w:rPr>
        <w:t>校</w:t>
      </w:r>
      <w:r w:rsidRPr="001F743E">
        <w:rPr>
          <w:rFonts w:ascii="仿宋_GB2312" w:eastAsia="仿宋_GB2312"/>
          <w:sz w:val="32"/>
          <w:szCs w:val="32"/>
        </w:rPr>
        <w:t>将严格按照新《预算法》的要求，加强预算编制的科学性、合理性,让预算编制更贴合实际，使项目预算与工作结合更加紧密。严格按照批复预算执行，及时将预算分解下达到各股室，并按照项目开展进度有计划申请资金及时支付。加强预算绩效管理，增强预算约束力，做好预算项目支出绩效目标及各项绩效指标的细化、量化工作,用好用活各类财政资金，提高财政资金的使用效益。</w:t>
      </w:r>
    </w:p>
    <w:p w:rsidR="00070A43" w:rsidRPr="00FC109B"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lastRenderedPageBreak/>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lastRenderedPageBreak/>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w:t>
      </w:r>
      <w:r>
        <w:rPr>
          <w:rFonts w:ascii="仿宋_GB2312" w:eastAsia="仿宋_GB2312" w:hAnsi="宋体" w:hint="eastAsia"/>
          <w:sz w:val="32"/>
          <w:szCs w:val="32"/>
          <w:lang w:val="zh-CN"/>
        </w:rPr>
        <w:lastRenderedPageBreak/>
        <w:t>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73"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71"/>
      <w:bookmarkEnd w:id="73"/>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74" w:name="_Toc15396619"/>
      <w:r>
        <w:rPr>
          <w:rFonts w:ascii="仿宋" w:eastAsia="仿宋" w:hAnsi="仿宋" w:hint="eastAsia"/>
          <w:b w:val="0"/>
          <w:color w:val="000000"/>
        </w:rPr>
        <w:t>一、收</w:t>
      </w:r>
      <w:r>
        <w:rPr>
          <w:rStyle w:val="2Char"/>
          <w:rFonts w:ascii="仿宋" w:eastAsia="仿宋" w:hAnsi="仿宋" w:hint="eastAsia"/>
        </w:rPr>
        <w:t>入支出决算总表</w:t>
      </w:r>
      <w:bookmarkEnd w:id="74"/>
    </w:p>
    <w:p w:rsidR="005B5C64" w:rsidRDefault="00204CDE">
      <w:pPr>
        <w:pStyle w:val="2"/>
        <w:rPr>
          <w:rFonts w:ascii="仿宋" w:eastAsia="仿宋" w:hAnsi="仿宋"/>
          <w:color w:val="000000"/>
        </w:rPr>
      </w:pPr>
      <w:bookmarkStart w:id="75"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75"/>
    </w:p>
    <w:p w:rsidR="005B5C64" w:rsidRDefault="00204CDE">
      <w:pPr>
        <w:pStyle w:val="2"/>
        <w:rPr>
          <w:rFonts w:ascii="仿宋" w:eastAsia="仿宋" w:hAnsi="仿宋"/>
          <w:color w:val="000000"/>
        </w:rPr>
      </w:pPr>
      <w:bookmarkStart w:id="76"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76"/>
    </w:p>
    <w:p w:rsidR="005B5C64" w:rsidRDefault="00204CDE">
      <w:pPr>
        <w:pStyle w:val="2"/>
        <w:rPr>
          <w:rFonts w:ascii="仿宋" w:eastAsia="仿宋" w:hAnsi="仿宋"/>
          <w:b w:val="0"/>
          <w:color w:val="000000"/>
        </w:rPr>
      </w:pPr>
      <w:bookmarkStart w:id="77"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77"/>
    </w:p>
    <w:p w:rsidR="007D1682" w:rsidRDefault="00204CDE">
      <w:pPr>
        <w:pStyle w:val="2"/>
        <w:rPr>
          <w:rStyle w:val="2Char"/>
          <w:rFonts w:ascii="仿宋" w:eastAsia="仿宋" w:hAnsi="仿宋"/>
        </w:rPr>
      </w:pPr>
      <w:bookmarkStart w:id="78"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79" w:name="_Toc15396624"/>
      <w:bookmarkEnd w:id="78"/>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79"/>
    </w:p>
    <w:p w:rsidR="005B5C64" w:rsidRDefault="00204CDE">
      <w:pPr>
        <w:pStyle w:val="2"/>
        <w:rPr>
          <w:rFonts w:ascii="仿宋" w:eastAsia="仿宋" w:hAnsi="仿宋"/>
          <w:color w:val="000000"/>
        </w:rPr>
      </w:pPr>
      <w:bookmarkStart w:id="80"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80"/>
    </w:p>
    <w:p w:rsidR="005B5C64" w:rsidRDefault="00204CDE">
      <w:pPr>
        <w:pStyle w:val="2"/>
        <w:rPr>
          <w:rFonts w:ascii="仿宋" w:eastAsia="仿宋" w:hAnsi="仿宋"/>
          <w:color w:val="000000"/>
        </w:rPr>
      </w:pPr>
      <w:bookmarkStart w:id="81"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81"/>
    </w:p>
    <w:p w:rsidR="005B5C64" w:rsidRDefault="00204CDE">
      <w:pPr>
        <w:pStyle w:val="2"/>
        <w:rPr>
          <w:rFonts w:ascii="仿宋" w:eastAsia="仿宋" w:hAnsi="仿宋"/>
          <w:color w:val="000000"/>
        </w:rPr>
      </w:pPr>
      <w:bookmarkStart w:id="82"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82"/>
    </w:p>
    <w:p w:rsidR="005B5C64" w:rsidRDefault="00204CDE">
      <w:pPr>
        <w:pStyle w:val="2"/>
        <w:rPr>
          <w:rFonts w:ascii="仿宋" w:eastAsia="仿宋" w:hAnsi="仿宋"/>
          <w:color w:val="000000"/>
        </w:rPr>
      </w:pPr>
      <w:bookmarkStart w:id="83"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83"/>
    </w:p>
    <w:p w:rsidR="005B5C64" w:rsidRDefault="00204CDE">
      <w:pPr>
        <w:pStyle w:val="2"/>
        <w:rPr>
          <w:rFonts w:ascii="仿宋" w:eastAsia="仿宋" w:hAnsi="仿宋"/>
          <w:color w:val="000000"/>
        </w:rPr>
      </w:pPr>
      <w:bookmarkStart w:id="84"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84"/>
    </w:p>
    <w:p w:rsidR="005B5C64" w:rsidRDefault="00204CDE">
      <w:pPr>
        <w:pStyle w:val="2"/>
        <w:rPr>
          <w:rFonts w:ascii="仿宋" w:eastAsia="仿宋" w:hAnsi="仿宋"/>
          <w:color w:val="000000"/>
        </w:rPr>
      </w:pPr>
      <w:bookmarkStart w:id="85"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85"/>
    </w:p>
    <w:p w:rsidR="005B5C64" w:rsidRDefault="00204CDE">
      <w:pPr>
        <w:pStyle w:val="2"/>
        <w:rPr>
          <w:rFonts w:ascii="仿宋" w:eastAsia="仿宋" w:hAnsi="仿宋"/>
          <w:color w:val="000000" w:themeColor="text1"/>
        </w:rPr>
      </w:pPr>
      <w:bookmarkStart w:id="86"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86"/>
    </w:p>
    <w:sectPr w:rsidR="005B5C64" w:rsidSect="005B5C64">
      <w:headerReference w:type="default" r:id="rId13"/>
      <w:footerReference w:type="default" r:id="rId14"/>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973" w:rsidRDefault="00177973" w:rsidP="005B5C64">
      <w:r>
        <w:separator/>
      </w:r>
    </w:p>
  </w:endnote>
  <w:endnote w:type="continuationSeparator" w:id="0">
    <w:p w:rsidR="00177973" w:rsidRDefault="00177973"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59014D" w:rsidRDefault="00514F7F">
        <w:pPr>
          <w:pStyle w:val="a5"/>
          <w:jc w:val="center"/>
        </w:pPr>
        <w:r>
          <w:fldChar w:fldCharType="begin"/>
        </w:r>
        <w:r w:rsidR="0059014D">
          <w:instrText>PAGE   \* MERGEFORMAT</w:instrText>
        </w:r>
        <w:r>
          <w:fldChar w:fldCharType="separate"/>
        </w:r>
        <w:r w:rsidR="00D05750" w:rsidRPr="00D05750">
          <w:rPr>
            <w:noProof/>
            <w:lang w:val="zh-CN"/>
          </w:rPr>
          <w:t>12</w:t>
        </w:r>
        <w:r>
          <w:fldChar w:fldCharType="end"/>
        </w:r>
      </w:p>
    </w:sdtContent>
  </w:sdt>
  <w:p w:rsidR="0059014D" w:rsidRDefault="005901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973" w:rsidRDefault="00177973" w:rsidP="005B5C64">
      <w:r>
        <w:separator/>
      </w:r>
    </w:p>
  </w:footnote>
  <w:footnote w:type="continuationSeparator" w:id="0">
    <w:p w:rsidR="00177973" w:rsidRDefault="00177973"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4D" w:rsidRDefault="0059014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A769E"/>
    <w:rsid w:val="000B047F"/>
    <w:rsid w:val="000B5923"/>
    <w:rsid w:val="000B5A48"/>
    <w:rsid w:val="000B6FF3"/>
    <w:rsid w:val="000C3467"/>
    <w:rsid w:val="000C3CA6"/>
    <w:rsid w:val="000D1267"/>
    <w:rsid w:val="000D1D50"/>
    <w:rsid w:val="000D5782"/>
    <w:rsid w:val="000E6613"/>
    <w:rsid w:val="000E7119"/>
    <w:rsid w:val="000F29DA"/>
    <w:rsid w:val="00114E9B"/>
    <w:rsid w:val="00142216"/>
    <w:rsid w:val="00144D6A"/>
    <w:rsid w:val="0014729F"/>
    <w:rsid w:val="00155A49"/>
    <w:rsid w:val="00157BAB"/>
    <w:rsid w:val="001654D1"/>
    <w:rsid w:val="00174518"/>
    <w:rsid w:val="00177973"/>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162D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50390"/>
    <w:rsid w:val="0036561B"/>
    <w:rsid w:val="0037013F"/>
    <w:rsid w:val="00380C92"/>
    <w:rsid w:val="00382621"/>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14F7F"/>
    <w:rsid w:val="00520DA0"/>
    <w:rsid w:val="005239EE"/>
    <w:rsid w:val="00563852"/>
    <w:rsid w:val="005664BB"/>
    <w:rsid w:val="00566FFA"/>
    <w:rsid w:val="00567301"/>
    <w:rsid w:val="0057481D"/>
    <w:rsid w:val="00575F0B"/>
    <w:rsid w:val="005808B6"/>
    <w:rsid w:val="0058486E"/>
    <w:rsid w:val="00585B33"/>
    <w:rsid w:val="0059014D"/>
    <w:rsid w:val="00597073"/>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0C09"/>
    <w:rsid w:val="0066343B"/>
    <w:rsid w:val="00664777"/>
    <w:rsid w:val="006715FC"/>
    <w:rsid w:val="006748A4"/>
    <w:rsid w:val="00681A31"/>
    <w:rsid w:val="00683E73"/>
    <w:rsid w:val="006A3141"/>
    <w:rsid w:val="006A5E34"/>
    <w:rsid w:val="006B2422"/>
    <w:rsid w:val="006B2B9A"/>
    <w:rsid w:val="006C1937"/>
    <w:rsid w:val="006C55E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A7203"/>
    <w:rsid w:val="007D1682"/>
    <w:rsid w:val="007D312A"/>
    <w:rsid w:val="007D3F19"/>
    <w:rsid w:val="007E23B0"/>
    <w:rsid w:val="007F1991"/>
    <w:rsid w:val="007F2C2F"/>
    <w:rsid w:val="007F55FC"/>
    <w:rsid w:val="007F5665"/>
    <w:rsid w:val="00800112"/>
    <w:rsid w:val="00802536"/>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D409B"/>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D3204"/>
    <w:rsid w:val="00BF5BD6"/>
    <w:rsid w:val="00C03E31"/>
    <w:rsid w:val="00C03F9F"/>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05750"/>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16A7"/>
    <w:rsid w:val="00E64269"/>
    <w:rsid w:val="00E66797"/>
    <w:rsid w:val="00E71FBF"/>
    <w:rsid w:val="00E74AA5"/>
    <w:rsid w:val="00E82267"/>
    <w:rsid w:val="00E853CE"/>
    <w:rsid w:val="00E867B6"/>
    <w:rsid w:val="00E87F08"/>
    <w:rsid w:val="00EA010F"/>
    <w:rsid w:val="00ED1B63"/>
    <w:rsid w:val="00ED3C1F"/>
    <w:rsid w:val="00ED4085"/>
    <w:rsid w:val="00ED420E"/>
    <w:rsid w:val="00ED426B"/>
    <w:rsid w:val="00ED6FBE"/>
    <w:rsid w:val="00EE2F57"/>
    <w:rsid w:val="00EF4C34"/>
    <w:rsid w:val="00EF77C6"/>
    <w:rsid w:val="00F05438"/>
    <w:rsid w:val="00F1361C"/>
    <w:rsid w:val="00F156F0"/>
    <w:rsid w:val="00F160C7"/>
    <w:rsid w:val="00F17D42"/>
    <w:rsid w:val="00F20DF9"/>
    <w:rsid w:val="00F2408F"/>
    <w:rsid w:val="00F240E9"/>
    <w:rsid w:val="00F36D8F"/>
    <w:rsid w:val="00F417B1"/>
    <w:rsid w:val="00F45853"/>
    <w:rsid w:val="00F602DF"/>
    <w:rsid w:val="00F754A1"/>
    <w:rsid w:val="00F81FD9"/>
    <w:rsid w:val="00F841AA"/>
    <w:rsid w:val="00F84A94"/>
    <w:rsid w:val="00F87E96"/>
    <w:rsid w:val="00FA23E8"/>
    <w:rsid w:val="00FC109B"/>
    <w:rsid w:val="00FD3CC1"/>
    <w:rsid w:val="00FD5968"/>
    <w:rsid w:val="00FD74E7"/>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styleId="aa">
    <w:name w:val="Table Grid"/>
    <w:basedOn w:val="a1"/>
    <w:uiPriority w:val="39"/>
    <w:rsid w:val="00E71F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9343153">
      <w:bodyDiv w:val="1"/>
      <w:marLeft w:val="0"/>
      <w:marRight w:val="0"/>
      <w:marTop w:val="0"/>
      <w:marBottom w:val="0"/>
      <w:divBdr>
        <w:top w:val="none" w:sz="0" w:space="0" w:color="auto"/>
        <w:left w:val="none" w:sz="0" w:space="0" w:color="auto"/>
        <w:bottom w:val="none" w:sz="0" w:space="0" w:color="auto"/>
        <w:right w:val="none" w:sz="0" w:space="0" w:color="auto"/>
      </w:divBdr>
    </w:div>
    <w:div w:id="2072842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yu\&#20915;&#31639;\2019\&#20915;&#31639;&#20844;&#24320;\B0130_&#25910;&#20837;&#25903;&#20986;&#32467;&#26500;&#20998;&#26512;&#349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yu\&#20915;&#31639;\2019\&#20915;&#31639;&#20844;&#24320;\B0220_&#36130;&#25919;&#25320;&#27454;&#25910;&#20837;&#25903;&#20986;&#19978;&#19979;&#24180;&#24230;&#23545;&#27604;&#20998;&#26512;&#349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yu\&#20915;&#31639;\2019\&#20915;&#31639;&#20844;&#24320;\B0220_&#36130;&#25919;&#25320;&#27454;&#25910;&#20837;&#25903;&#20986;&#19978;&#19979;&#24180;&#24230;&#23545;&#27604;&#20998;&#26512;&#3492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yu\&#20915;&#31639;\2019\&#20915;&#31639;&#20844;&#24320;\B0220_&#36130;&#25919;&#25320;&#27454;&#25910;&#20837;&#25903;&#20986;&#19978;&#19979;&#24180;&#24230;&#23545;&#27604;&#20998;&#26512;&#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本年支出</a:t>
            </a:r>
          </a:p>
        </c:rich>
      </c:tx>
      <c:spPr>
        <a:noFill/>
        <a:ln>
          <a:noFill/>
        </a:ln>
        <a:effectLst/>
      </c:sp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[B0130_收入支出结构分析表.XLS]Sheet4!$B$1</c:f>
              <c:strCache>
                <c:ptCount val="1"/>
                <c:pt idx="0">
                  <c:v>支出金额</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7BE1-43BC-8FAB-776D968013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7BE1-43BC-8FAB-776D968013C5}"/>
              </c:ext>
            </c:extLst>
          </c:dPt>
          <c:dLbls>
            <c:dLbl>
              <c:idx val="2"/>
              <c:numFmt formatCode="0.0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Val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[B0130_收入支出结构分析表.XLS]Sheet4!$A$2:$A$3</c:f>
              <c:strCache>
                <c:ptCount val="2"/>
                <c:pt idx="0">
                  <c:v>基本支出</c:v>
                </c:pt>
                <c:pt idx="1">
                  <c:v>项目支出</c:v>
                </c:pt>
              </c:strCache>
            </c:strRef>
          </c:cat>
          <c:val>
            <c:numRef>
              <c:f>[B0130_收入支出结构分析表.XLS]Sheet4!$B$2:$B$3</c:f>
              <c:numCache>
                <c:formatCode>General</c:formatCode>
                <c:ptCount val="2"/>
                <c:pt idx="0">
                  <c:v>3474.65</c:v>
                </c:pt>
                <c:pt idx="1">
                  <c:v>16.5</c:v>
                </c:pt>
              </c:numCache>
            </c:numRef>
          </c:val>
          <c:extLst xmlns:c16r2="http://schemas.microsoft.com/office/drawing/2015/06/chart">
            <c:ext xmlns:c16="http://schemas.microsoft.com/office/drawing/2014/chart" uri="{C3380CC4-5D6E-409C-BE32-E72D297353CC}">
              <c16:uniqueId val="{00000005-7BE1-43BC-8FAB-776D968013C5}"/>
            </c:ext>
          </c:extLst>
        </c:ser>
      </c:pie3D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财政拨款收、支决算总计变动情况</a:t>
            </a:r>
            <a:endParaRPr lang="en-US" altLang="zh-CN"/>
          </a:p>
        </c:rich>
      </c:tx>
      <c:layout>
        <c:manualLayout>
          <c:xMode val="edge"/>
          <c:yMode val="edge"/>
          <c:x val="0.12007168458781364"/>
          <c:y val="4.9230769230769231E-2"/>
        </c:manualLayout>
      </c:layout>
      <c:spPr>
        <a:noFill/>
        <a:ln>
          <a:noFill/>
        </a:ln>
        <a:effectLst/>
      </c:spPr>
    </c:title>
    <c:plotArea>
      <c:layout/>
      <c:barChart>
        <c:barDir val="col"/>
        <c:grouping val="clustered"/>
        <c:ser>
          <c:idx val="0"/>
          <c:order val="0"/>
          <c:tx>
            <c:strRef>
              <c:f>Sheet2!$B$14</c:f>
              <c:strCache>
                <c:ptCount val="1"/>
                <c:pt idx="0">
                  <c:v>2018年</c:v>
                </c:pt>
              </c:strCache>
            </c:strRef>
          </c:tx>
          <c:spPr>
            <a:solidFill>
              <a:schemeClr val="accent1"/>
            </a:solidFill>
            <a:ln>
              <a:noFill/>
            </a:ln>
            <a:effectLst/>
          </c:spPr>
          <c:cat>
            <c:strRef>
              <c:f>Sheet2!$C$13:$D$13</c:f>
              <c:strCache>
                <c:ptCount val="2"/>
                <c:pt idx="0">
                  <c:v>收入</c:v>
                </c:pt>
                <c:pt idx="1">
                  <c:v>支出</c:v>
                </c:pt>
              </c:strCache>
            </c:strRef>
          </c:cat>
          <c:val>
            <c:numRef>
              <c:f>Sheet2!$C$14:$D$14</c:f>
              <c:numCache>
                <c:formatCode>General</c:formatCode>
                <c:ptCount val="2"/>
                <c:pt idx="0">
                  <c:v>3248.57</c:v>
                </c:pt>
                <c:pt idx="1">
                  <c:v>3188.51</c:v>
                </c:pt>
              </c:numCache>
            </c:numRef>
          </c:val>
          <c:extLst xmlns:c16r2="http://schemas.microsoft.com/office/drawing/2015/06/chart">
            <c:ext xmlns:c16="http://schemas.microsoft.com/office/drawing/2014/chart" uri="{C3380CC4-5D6E-409C-BE32-E72D297353CC}">
              <c16:uniqueId val="{00000000-3841-4BF9-8775-08E6DC33E8B8}"/>
            </c:ext>
          </c:extLst>
        </c:ser>
        <c:ser>
          <c:idx val="1"/>
          <c:order val="1"/>
          <c:tx>
            <c:strRef>
              <c:f>Sheet2!$B$15</c:f>
              <c:strCache>
                <c:ptCount val="1"/>
                <c:pt idx="0">
                  <c:v>2019年</c:v>
                </c:pt>
              </c:strCache>
            </c:strRef>
          </c:tx>
          <c:spPr>
            <a:solidFill>
              <a:schemeClr val="accent2"/>
            </a:solidFill>
            <a:ln>
              <a:noFill/>
            </a:ln>
            <a:effectLst/>
          </c:spPr>
          <c:cat>
            <c:strRef>
              <c:f>Sheet2!$C$13:$D$13</c:f>
              <c:strCache>
                <c:ptCount val="2"/>
                <c:pt idx="0">
                  <c:v>收入</c:v>
                </c:pt>
                <c:pt idx="1">
                  <c:v>支出</c:v>
                </c:pt>
              </c:strCache>
            </c:strRef>
          </c:cat>
          <c:val>
            <c:numRef>
              <c:f>Sheet2!$C$15:$D$15</c:f>
              <c:numCache>
                <c:formatCode>#,##0.00</c:formatCode>
                <c:ptCount val="2"/>
                <c:pt idx="0">
                  <c:v>3230.8300000000008</c:v>
                </c:pt>
                <c:pt idx="1">
                  <c:v>3316.92</c:v>
                </c:pt>
              </c:numCache>
            </c:numRef>
          </c:val>
          <c:extLst xmlns:c16r2="http://schemas.microsoft.com/office/drawing/2015/06/chart">
            <c:ext xmlns:c16="http://schemas.microsoft.com/office/drawing/2014/chart" uri="{C3380CC4-5D6E-409C-BE32-E72D297353CC}">
              <c16:uniqueId val="{00000001-3841-4BF9-8775-08E6DC33E8B8}"/>
            </c:ext>
          </c:extLst>
        </c:ser>
        <c:gapWidth val="219"/>
        <c:overlap val="-27"/>
        <c:axId val="42849408"/>
        <c:axId val="42850944"/>
      </c:barChart>
      <c:catAx>
        <c:axId val="428494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2850944"/>
        <c:crosses val="autoZero"/>
        <c:auto val="1"/>
        <c:lblAlgn val="ctr"/>
        <c:lblOffset val="100"/>
      </c:catAx>
      <c:valAx>
        <c:axId val="4285094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284940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sz="1400" b="0" i="0" u="none" strike="noStrike" baseline="0">
                <a:effectLst/>
              </a:rPr>
              <a:t>一般公共</a:t>
            </a:r>
            <a:r>
              <a:rPr lang="zh-CN" altLang="zh-CN" sz="1400" b="0" i="0" u="none" strike="noStrike" baseline="0">
                <a:effectLst/>
              </a:rPr>
              <a:t>财政拨款支</a:t>
            </a:r>
            <a:r>
              <a:rPr lang="zh-CN" altLang="en-US" sz="1400" b="0" i="0" u="none" strike="noStrike" baseline="0">
                <a:effectLst/>
              </a:rPr>
              <a:t>出</a:t>
            </a:r>
            <a:r>
              <a:rPr lang="zh-CN" altLang="zh-CN" sz="1400" b="0" i="0" u="none" strike="noStrike" baseline="0">
                <a:effectLst/>
              </a:rPr>
              <a:t>决算变动情况</a:t>
            </a:r>
            <a:endParaRPr lang="en-US" altLang="zh-CN"/>
          </a:p>
        </c:rich>
      </c:tx>
      <c:layout>
        <c:manualLayout>
          <c:xMode val="edge"/>
          <c:yMode val="edge"/>
          <c:x val="0.1129030506336875"/>
          <c:y val="2.5316455696202528E-2"/>
        </c:manualLayout>
      </c:layout>
      <c:spPr>
        <a:noFill/>
        <a:ln>
          <a:noFill/>
        </a:ln>
        <a:effectLst/>
      </c:spPr>
    </c:title>
    <c:plotArea>
      <c:layout/>
      <c:barChart>
        <c:barDir val="col"/>
        <c:grouping val="clustered"/>
        <c:ser>
          <c:idx val="0"/>
          <c:order val="0"/>
          <c:tx>
            <c:strRef>
              <c:f>Sheet2!$B$14</c:f>
              <c:strCache>
                <c:ptCount val="1"/>
                <c:pt idx="0">
                  <c:v>2018年</c:v>
                </c:pt>
              </c:strCache>
            </c:strRef>
          </c:tx>
          <c:spPr>
            <a:solidFill>
              <a:schemeClr val="accent1"/>
            </a:solidFill>
            <a:ln>
              <a:noFill/>
            </a:ln>
            <a:effectLst/>
          </c:spPr>
          <c:cat>
            <c:strRef>
              <c:f>Sheet2!$C$13</c:f>
              <c:strCache>
                <c:ptCount val="1"/>
                <c:pt idx="0">
                  <c:v>支出</c:v>
                </c:pt>
              </c:strCache>
            </c:strRef>
          </c:cat>
          <c:val>
            <c:numRef>
              <c:f>Sheet2!$C$14</c:f>
              <c:numCache>
                <c:formatCode>General</c:formatCode>
                <c:ptCount val="1"/>
                <c:pt idx="0">
                  <c:v>3188.51</c:v>
                </c:pt>
              </c:numCache>
            </c:numRef>
          </c:val>
          <c:extLst xmlns:c16r2="http://schemas.microsoft.com/office/drawing/2015/06/chart">
            <c:ext xmlns:c16="http://schemas.microsoft.com/office/drawing/2014/chart" uri="{C3380CC4-5D6E-409C-BE32-E72D297353CC}">
              <c16:uniqueId val="{00000000-0119-4828-B276-074D4CA4A6C1}"/>
            </c:ext>
          </c:extLst>
        </c:ser>
        <c:ser>
          <c:idx val="1"/>
          <c:order val="1"/>
          <c:tx>
            <c:strRef>
              <c:f>Sheet2!$B$15</c:f>
              <c:strCache>
                <c:ptCount val="1"/>
                <c:pt idx="0">
                  <c:v>2019年</c:v>
                </c:pt>
              </c:strCache>
            </c:strRef>
          </c:tx>
          <c:spPr>
            <a:solidFill>
              <a:schemeClr val="accent2"/>
            </a:solidFill>
            <a:ln>
              <a:noFill/>
            </a:ln>
            <a:effectLst/>
          </c:spPr>
          <c:cat>
            <c:strRef>
              <c:f>Sheet2!$C$13</c:f>
              <c:strCache>
                <c:ptCount val="1"/>
                <c:pt idx="0">
                  <c:v>支出</c:v>
                </c:pt>
              </c:strCache>
            </c:strRef>
          </c:cat>
          <c:val>
            <c:numRef>
              <c:f>Sheet2!$C$15</c:f>
              <c:numCache>
                <c:formatCode>#,##0.00</c:formatCode>
                <c:ptCount val="1"/>
                <c:pt idx="0">
                  <c:v>3316.92</c:v>
                </c:pt>
              </c:numCache>
            </c:numRef>
          </c:val>
          <c:extLst xmlns:c16r2="http://schemas.microsoft.com/office/drawing/2015/06/chart">
            <c:ext xmlns:c16="http://schemas.microsoft.com/office/drawing/2014/chart" uri="{C3380CC4-5D6E-409C-BE32-E72D297353CC}">
              <c16:uniqueId val="{00000001-0119-4828-B276-074D4CA4A6C1}"/>
            </c:ext>
          </c:extLst>
        </c:ser>
        <c:gapWidth val="219"/>
        <c:overlap val="-27"/>
        <c:axId val="91317376"/>
        <c:axId val="91318912"/>
      </c:barChart>
      <c:catAx>
        <c:axId val="9131737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1318912"/>
        <c:crosses val="autoZero"/>
        <c:auto val="1"/>
        <c:lblAlgn val="ctr"/>
        <c:lblOffset val="100"/>
      </c:catAx>
      <c:valAx>
        <c:axId val="913189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131737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zh-CN" sz="1000" b="0" i="0" u="none" strike="noStrike" baseline="0">
                <a:effectLst/>
              </a:rPr>
              <a:t>一般公共预算财政拨款支出决算结构</a:t>
            </a:r>
            <a:endParaRPr lang="zh-CN" altLang="en-US" sz="1000"/>
          </a:p>
        </c:rich>
      </c:tx>
      <c:spPr>
        <a:noFill/>
        <a:ln>
          <a:noFill/>
        </a:ln>
        <a:effectLst/>
      </c:spPr>
    </c:title>
    <c:plotArea>
      <c:layout/>
      <c:pieChart>
        <c:varyColors val="1"/>
        <c:ser>
          <c:idx val="0"/>
          <c:order val="0"/>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06A1-46DC-B38F-5A3AF51E8C94}"/>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06A1-46DC-B38F-5A3AF51E8C94}"/>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06A1-46DC-B38F-5A3AF51E8C94}"/>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06A1-46DC-B38F-5A3AF51E8C94}"/>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06A1-46DC-B38F-5A3AF51E8C94}"/>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Val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Sheet2!$A$27:$A$31</c:f>
              <c:strCache>
                <c:ptCount val="5"/>
                <c:pt idx="0">
                  <c:v>教育支出</c:v>
                </c:pt>
                <c:pt idx="1">
                  <c:v>社会保障和就业类支出</c:v>
                </c:pt>
                <c:pt idx="2">
                  <c:v>卫生健康支出</c:v>
                </c:pt>
                <c:pt idx="3">
                  <c:v>住房保障支出</c:v>
                </c:pt>
                <c:pt idx="4">
                  <c:v>农林水支出</c:v>
                </c:pt>
              </c:strCache>
            </c:strRef>
          </c:cat>
          <c:val>
            <c:numRef>
              <c:f>Sheet2!$B$27:$B$31</c:f>
              <c:numCache>
                <c:formatCode>General</c:formatCode>
                <c:ptCount val="5"/>
                <c:pt idx="0">
                  <c:v>2461.13</c:v>
                </c:pt>
                <c:pt idx="1">
                  <c:v>460.69</c:v>
                </c:pt>
                <c:pt idx="2">
                  <c:v>150.52000000000001</c:v>
                </c:pt>
                <c:pt idx="3">
                  <c:v>228.08</c:v>
                </c:pt>
                <c:pt idx="4">
                  <c:v>16.5</c:v>
                </c:pt>
              </c:numCache>
            </c:numRef>
          </c:val>
          <c:extLst xmlns:c16r2="http://schemas.microsoft.com/office/drawing/2015/06/chart">
            <c:ext xmlns:c16="http://schemas.microsoft.com/office/drawing/2014/chart" uri="{C3380CC4-5D6E-409C-BE32-E72D297353CC}">
              <c16:uniqueId val="{0000000A-06A1-46DC-B38F-5A3AF51E8C94}"/>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6F33A0-FCF0-437F-87E0-D332FBAC9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3280</TotalTime>
  <Pages>31</Pages>
  <Words>1843</Words>
  <Characters>10508</Characters>
  <Application>Microsoft Office Word</Application>
  <DocSecurity>0</DocSecurity>
  <Lines>87</Lines>
  <Paragraphs>24</Paragraphs>
  <ScaleCrop>false</ScaleCrop>
  <Company>四川省财政厅</Company>
  <LinksUpToDate>false</LinksUpToDate>
  <CharactersWithSpaces>12327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47</cp:revision>
  <cp:lastPrinted>2020-07-23T02:58:00Z</cp:lastPrinted>
  <dcterms:created xsi:type="dcterms:W3CDTF">2020-08-04T01:49:00Z</dcterms:created>
  <dcterms:modified xsi:type="dcterms:W3CDTF">2025-01-14T02:53:00Z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