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bookmarkStart w:id="0" w:name="_Toc15306267"/>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72"/>
          <w:szCs w:val="72"/>
        </w:rPr>
      </w:pPr>
      <w:bookmarkStart w:id="1" w:name="_Toc15396475"/>
      <w:bookmarkStart w:id="2" w:name="_Toc15377425"/>
      <w:bookmarkStart w:id="3" w:name="_Toc15396597"/>
      <w:bookmarkStart w:id="4" w:name="_Toc15377193"/>
      <w:bookmarkStart w:id="5" w:name="_Toc15378441"/>
      <w:r>
        <w:rPr>
          <w:rFonts w:ascii="黑体" w:hAnsi="黑体" w:eastAsia="黑体"/>
          <w:color w:val="000000"/>
          <w:sz w:val="72"/>
          <w:szCs w:val="72"/>
        </w:rPr>
        <w:t>201</w:t>
      </w:r>
      <w:r>
        <w:rPr>
          <w:rFonts w:hint="eastAsia" w:ascii="黑体" w:hAnsi="黑体" w:eastAsia="黑体"/>
          <w:color w:val="000000"/>
          <w:sz w:val="72"/>
          <w:szCs w:val="72"/>
        </w:rPr>
        <w:t>9</w:t>
      </w:r>
      <w:r>
        <w:rPr>
          <w:rFonts w:hint="eastAsia" w:ascii="方正小标宋简体" w:hAnsi="宋体" w:eastAsia="方正小标宋简体"/>
          <w:color w:val="000000"/>
          <w:sz w:val="72"/>
          <w:szCs w:val="72"/>
        </w:rPr>
        <w:t>年度</w:t>
      </w:r>
      <w:bookmarkEnd w:id="1"/>
      <w:bookmarkEnd w:id="2"/>
      <w:bookmarkEnd w:id="3"/>
      <w:bookmarkEnd w:id="4"/>
      <w:bookmarkEnd w:id="5"/>
    </w:p>
    <w:p>
      <w:pPr>
        <w:adjustRightInd w:val="0"/>
        <w:snapToGrid w:val="0"/>
        <w:spacing w:line="360" w:lineRule="auto"/>
        <w:jc w:val="center"/>
        <w:outlineLvl w:val="0"/>
        <w:rPr>
          <w:rFonts w:hint="eastAsia" w:ascii="方正小标宋简体" w:hAnsi="宋体" w:eastAsia="方正小标宋简体"/>
          <w:color w:val="000000"/>
          <w:sz w:val="72"/>
          <w:szCs w:val="72"/>
          <w:lang w:val="en-US" w:eastAsia="zh-CN"/>
        </w:rPr>
      </w:pPr>
      <w:bookmarkStart w:id="6" w:name="_Toc15377194"/>
      <w:bookmarkStart w:id="7" w:name="_Toc15396598"/>
      <w:bookmarkStart w:id="8" w:name="_Toc15378442"/>
      <w:bookmarkStart w:id="9" w:name="_Toc15396476"/>
      <w:bookmarkStart w:id="10" w:name="_Toc15377426"/>
      <w:r>
        <w:rPr>
          <w:rFonts w:hint="eastAsia" w:ascii="方正小标宋简体" w:hAnsi="宋体" w:eastAsia="方正小标宋简体"/>
          <w:color w:val="000000"/>
          <w:sz w:val="72"/>
          <w:szCs w:val="72"/>
        </w:rPr>
        <w:t>四川省</w:t>
      </w:r>
      <w:bookmarkEnd w:id="0"/>
      <w:bookmarkStart w:id="11" w:name="_Toc15306268"/>
      <w:r>
        <w:rPr>
          <w:rFonts w:hint="eastAsia" w:ascii="方正小标宋简体" w:hAnsi="宋体" w:eastAsia="方正小标宋简体"/>
          <w:color w:val="000000"/>
          <w:sz w:val="72"/>
          <w:szCs w:val="72"/>
          <w:lang w:val="en-US" w:eastAsia="zh-CN"/>
        </w:rPr>
        <w:t>广汉市向阳镇</w:t>
      </w:r>
    </w:p>
    <w:p>
      <w:pPr>
        <w:adjustRightInd w:val="0"/>
        <w:snapToGrid w:val="0"/>
        <w:spacing w:line="360" w:lineRule="auto"/>
        <w:jc w:val="center"/>
        <w:outlineLvl w:val="0"/>
        <w:rPr>
          <w:rFonts w:ascii="方正小标宋简体" w:hAnsi="宋体" w:eastAsia="方正小标宋简体"/>
          <w:color w:val="000000"/>
          <w:sz w:val="72"/>
          <w:szCs w:val="72"/>
        </w:rPr>
      </w:pPr>
      <w:r>
        <w:rPr>
          <w:rFonts w:hint="eastAsia" w:ascii="方正小标宋简体" w:hAnsi="宋体" w:eastAsia="方正小标宋简体"/>
          <w:color w:val="000000"/>
          <w:sz w:val="72"/>
          <w:szCs w:val="72"/>
          <w:lang w:val="en-US" w:eastAsia="zh-CN"/>
        </w:rPr>
        <w:t>广兴小学</w:t>
      </w:r>
      <w:r>
        <w:rPr>
          <w:rFonts w:hint="eastAsia" w:ascii="方正小标宋简体" w:hAnsi="宋体" w:eastAsia="方正小标宋简体"/>
          <w:color w:val="000000"/>
          <w:sz w:val="72"/>
          <w:szCs w:val="72"/>
        </w:rPr>
        <w:t>部门决算</w:t>
      </w:r>
      <w:bookmarkEnd w:id="6"/>
      <w:bookmarkEnd w:id="7"/>
      <w:bookmarkEnd w:id="8"/>
      <w:bookmarkEnd w:id="9"/>
      <w:bookmarkEnd w:id="10"/>
      <w:bookmarkEnd w:id="11"/>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cstheme="minorBidi"/>
          <w:sz w:val="28"/>
          <w:szCs w:val="28"/>
        </w:rPr>
      </w:pPr>
    </w:p>
    <w:p>
      <w:pPr>
        <w:pStyle w:val="10"/>
      </w:pPr>
      <w:r>
        <w:rPr>
          <w:rFonts w:hint="eastAsia"/>
        </w:rPr>
        <w:t>公开时间：2020年9月3日</w:t>
      </w:r>
    </w:p>
    <w:p/>
    <w:p>
      <w:pPr>
        <w:pStyle w:val="10"/>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部门概况</w:t>
      </w:r>
    </w:p>
    <w:p>
      <w:pPr>
        <w:pStyle w:val="11"/>
        <w:adjustRightInd w:val="0"/>
        <w:snapToGrid w:val="0"/>
        <w:spacing w:line="440" w:lineRule="exact"/>
        <w:jc w:val="left"/>
        <w:rPr>
          <w:rFonts w:ascii="仿宋" w:hAnsi="仿宋" w:eastAsia="仿宋"/>
          <w:sz w:val="24"/>
        </w:rPr>
      </w:pPr>
      <w:r>
        <w:rPr>
          <w:rFonts w:hint="eastAsia"/>
          <w:sz w:val="24"/>
        </w:rPr>
        <w:t>一、基本职能及主要工作</w:t>
      </w:r>
    </w:p>
    <w:p>
      <w:pPr>
        <w:pStyle w:val="11"/>
        <w:adjustRightInd w:val="0"/>
        <w:snapToGrid w:val="0"/>
        <w:spacing w:line="440" w:lineRule="exact"/>
        <w:jc w:val="left"/>
        <w:rPr>
          <w:rFonts w:ascii="仿宋" w:hAnsi="仿宋" w:eastAsia="仿宋" w:cstheme="minorBidi"/>
          <w:sz w:val="24"/>
        </w:rPr>
      </w:pPr>
      <w:r>
        <w:rPr>
          <w:rFonts w:hint="eastAsia"/>
          <w:sz w:val="24"/>
        </w:rPr>
        <w:t>二、机构设置</w:t>
      </w:r>
    </w:p>
    <w:p>
      <w:pPr>
        <w:pStyle w:val="10"/>
        <w:adjustRightInd w:val="0"/>
        <w:snapToGrid w:val="0"/>
        <w:spacing w:before="0" w:line="440" w:lineRule="exact"/>
        <w:jc w:val="left"/>
        <w:rPr>
          <w:sz w:val="24"/>
          <w:szCs w:val="24"/>
        </w:rPr>
      </w:pPr>
      <w:r>
        <w:rPr>
          <w:rFonts w:hint="eastAsia"/>
          <w:sz w:val="24"/>
        </w:rPr>
        <w:t>第二部分度部门决算情况说明</w:t>
      </w:r>
    </w:p>
    <w:p>
      <w:pPr>
        <w:pStyle w:val="11"/>
        <w:adjustRightInd w:val="0"/>
        <w:snapToGrid w:val="0"/>
        <w:spacing w:line="440" w:lineRule="exact"/>
        <w:jc w:val="left"/>
        <w:rPr>
          <w:rFonts w:ascii="仿宋" w:hAnsi="仿宋" w:eastAsia="仿宋" w:cstheme="minorBidi"/>
          <w:sz w:val="24"/>
        </w:rPr>
      </w:pPr>
      <w:r>
        <w:rPr>
          <w:rFonts w:hint="eastAsia"/>
          <w:sz w:val="24"/>
        </w:rPr>
        <w:t>一、收入支出决算总体情况说明</w:t>
      </w:r>
    </w:p>
    <w:p>
      <w:pPr>
        <w:pStyle w:val="11"/>
        <w:adjustRightInd w:val="0"/>
        <w:snapToGrid w:val="0"/>
        <w:spacing w:line="440" w:lineRule="exact"/>
        <w:jc w:val="left"/>
        <w:rPr>
          <w:rFonts w:ascii="仿宋" w:hAnsi="仿宋" w:eastAsia="仿宋" w:cstheme="minorBidi"/>
          <w:sz w:val="24"/>
        </w:rPr>
      </w:pPr>
      <w:r>
        <w:rPr>
          <w:rFonts w:hint="eastAsia"/>
          <w:sz w:val="24"/>
        </w:rPr>
        <w:t>二、收入决算情况说明</w:t>
      </w:r>
    </w:p>
    <w:p>
      <w:pPr>
        <w:pStyle w:val="11"/>
        <w:adjustRightInd w:val="0"/>
        <w:snapToGrid w:val="0"/>
        <w:spacing w:line="440" w:lineRule="exact"/>
        <w:jc w:val="left"/>
        <w:rPr>
          <w:rFonts w:ascii="仿宋" w:hAnsi="仿宋" w:eastAsia="仿宋" w:cstheme="minorBidi"/>
          <w:sz w:val="24"/>
        </w:rPr>
      </w:pPr>
      <w:r>
        <w:rPr>
          <w:rFonts w:hint="eastAsia"/>
          <w:sz w:val="24"/>
        </w:rPr>
        <w:t>三、支出决算情况说明</w:t>
      </w:r>
    </w:p>
    <w:p>
      <w:pPr>
        <w:pStyle w:val="11"/>
        <w:adjustRightInd w:val="0"/>
        <w:snapToGrid w:val="0"/>
        <w:spacing w:line="440" w:lineRule="exact"/>
        <w:jc w:val="left"/>
        <w:rPr>
          <w:rFonts w:ascii="仿宋" w:hAnsi="仿宋" w:eastAsia="仿宋" w:cstheme="minorBidi"/>
          <w:sz w:val="24"/>
        </w:rPr>
      </w:pPr>
      <w:r>
        <w:rPr>
          <w:rFonts w:hint="eastAsia"/>
          <w:sz w:val="24"/>
        </w:rPr>
        <w:t>四、财政拨款收入支出决算总体情况说明</w:t>
      </w:r>
    </w:p>
    <w:p>
      <w:pPr>
        <w:pStyle w:val="11"/>
        <w:adjustRightInd w:val="0"/>
        <w:snapToGrid w:val="0"/>
        <w:spacing w:line="440" w:lineRule="exact"/>
        <w:jc w:val="left"/>
        <w:rPr>
          <w:rFonts w:ascii="仿宋" w:hAnsi="仿宋" w:eastAsia="仿宋" w:cstheme="minorBidi"/>
          <w:sz w:val="24"/>
        </w:rPr>
      </w:pPr>
      <w:r>
        <w:rPr>
          <w:rFonts w:hint="eastAsia"/>
          <w:sz w:val="24"/>
        </w:rPr>
        <w:t>五、一般公共预算财政拨款支出决算情况说明</w:t>
      </w:r>
    </w:p>
    <w:p>
      <w:pPr>
        <w:pStyle w:val="11"/>
        <w:adjustRightInd w:val="0"/>
        <w:snapToGrid w:val="0"/>
        <w:spacing w:line="440" w:lineRule="exact"/>
        <w:jc w:val="left"/>
        <w:rPr>
          <w:rFonts w:ascii="仿宋" w:hAnsi="仿宋" w:eastAsia="仿宋" w:cstheme="minorBidi"/>
          <w:sz w:val="24"/>
        </w:rPr>
      </w:pPr>
      <w:r>
        <w:rPr>
          <w:rFonts w:hint="eastAsia"/>
          <w:sz w:val="24"/>
        </w:rPr>
        <w:t>六、一般公共预算财政拨款基本支出决算情况说明</w:t>
      </w:r>
    </w:p>
    <w:p>
      <w:pPr>
        <w:pStyle w:val="11"/>
        <w:adjustRightInd w:val="0"/>
        <w:snapToGrid w:val="0"/>
        <w:spacing w:line="440" w:lineRule="exact"/>
        <w:jc w:val="left"/>
        <w:rPr>
          <w:rFonts w:ascii="仿宋" w:hAnsi="仿宋" w:eastAsia="仿宋" w:cstheme="minorBidi"/>
          <w:sz w:val="24"/>
        </w:rPr>
      </w:pPr>
      <w:r>
        <w:rPr>
          <w:rFonts w:hint="eastAsia"/>
          <w:sz w:val="24"/>
        </w:rPr>
        <w:t>七、</w:t>
      </w:r>
      <w:r>
        <w:rPr>
          <w:sz w:val="24"/>
        </w:rPr>
        <w:t>“</w:t>
      </w:r>
      <w:r>
        <w:rPr>
          <w:rFonts w:hint="eastAsia"/>
          <w:sz w:val="24"/>
        </w:rPr>
        <w:t>三公”经费财政拨款支出决算情况说明</w:t>
      </w:r>
    </w:p>
    <w:p>
      <w:pPr>
        <w:pStyle w:val="11"/>
        <w:adjustRightInd w:val="0"/>
        <w:snapToGrid w:val="0"/>
        <w:spacing w:line="440" w:lineRule="exact"/>
        <w:jc w:val="left"/>
        <w:rPr>
          <w:rFonts w:ascii="仿宋" w:hAnsi="仿宋" w:eastAsia="仿宋" w:cstheme="minorBidi"/>
          <w:sz w:val="24"/>
        </w:rPr>
      </w:pPr>
      <w:r>
        <w:rPr>
          <w:rFonts w:hint="eastAsia"/>
          <w:sz w:val="24"/>
        </w:rPr>
        <w:t>八、政府性基金预算支出决算情况说明</w:t>
      </w:r>
    </w:p>
    <w:p>
      <w:pPr>
        <w:pStyle w:val="11"/>
        <w:adjustRightInd w:val="0"/>
        <w:snapToGrid w:val="0"/>
        <w:spacing w:line="440" w:lineRule="exact"/>
        <w:ind w:leftChars="0"/>
        <w:jc w:val="left"/>
        <w:rPr>
          <w:rFonts w:ascii="仿宋" w:hAnsi="仿宋" w:eastAsia="仿宋"/>
          <w:sz w:val="24"/>
        </w:rPr>
      </w:pPr>
      <w:r>
        <w:rPr>
          <w:rFonts w:hint="eastAsia" w:ascii="仿宋" w:hAnsi="仿宋" w:eastAsia="仿宋"/>
          <w:sz w:val="24"/>
        </w:rPr>
        <w:t>九、</w:t>
      </w:r>
      <w:r>
        <w:rPr>
          <w:sz w:val="24"/>
        </w:rPr>
        <w:t xml:space="preserve"> 国</w:t>
      </w:r>
      <w:r>
        <w:rPr>
          <w:rFonts w:hint="eastAsia"/>
          <w:sz w:val="24"/>
        </w:rPr>
        <w:t>有资本经营预算支出决算情况说明</w:t>
      </w:r>
    </w:p>
    <w:p>
      <w:pPr>
        <w:adjustRightInd w:val="0"/>
        <w:snapToGrid w:val="0"/>
        <w:spacing w:line="440" w:lineRule="exact"/>
        <w:ind w:firstLine="480" w:firstLineChars="200"/>
        <w:jc w:val="left"/>
        <w:rPr>
          <w:rFonts w:ascii="仿宋" w:hAnsi="仿宋" w:eastAsia="仿宋" w:cstheme="minorBidi"/>
          <w:sz w:val="24"/>
        </w:rPr>
      </w:pPr>
      <w:r>
        <w:rPr>
          <w:rStyle w:val="16"/>
          <w:rFonts w:hint="eastAsia" w:ascii="仿宋" w:hAnsi="仿宋" w:eastAsia="仿宋"/>
          <w:color w:val="000000" w:themeColor="text1"/>
          <w:sz w:val="24"/>
          <w:u w:val="none"/>
        </w:rPr>
        <w:t>十、</w:t>
      </w:r>
      <w:r>
        <w:rPr>
          <w:rFonts w:hint="eastAsia"/>
          <w:sz w:val="24"/>
        </w:rPr>
        <w:t>其他重要事项的情况说明</w:t>
      </w:r>
      <w:r>
        <w:rPr>
          <w:rFonts w:ascii="仿宋" w:hAnsi="仿宋" w:eastAsia="仿宋"/>
          <w:sz w:val="24"/>
        </w:rPr>
        <w:tab/>
      </w:r>
    </w:p>
    <w:p>
      <w:pPr>
        <w:pStyle w:val="10"/>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pPr>
        <w:pStyle w:val="10"/>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1</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2</w:t>
      </w:r>
    </w:p>
    <w:p>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一、</w:t>
      </w:r>
      <w:r>
        <w:rPr>
          <w:rFonts w:hint="eastAsia"/>
          <w:sz w:val="24"/>
        </w:rPr>
        <w:t>收入支出决算总表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二、</w:t>
      </w:r>
      <w:r>
        <w:rPr>
          <w:rFonts w:hint="eastAsia"/>
          <w:sz w:val="24"/>
        </w:rPr>
        <w:t>收入</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三、</w:t>
      </w:r>
      <w:r>
        <w:rPr>
          <w:rFonts w:hint="eastAsia"/>
          <w:sz w:val="24"/>
        </w:rPr>
        <w:t>支出</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四、</w:t>
      </w:r>
      <w:r>
        <w:rPr>
          <w:rFonts w:hint="eastAsia"/>
          <w:sz w:val="24"/>
        </w:rPr>
        <w:t>财政拨款收入支出决算总表</w:t>
      </w:r>
    </w:p>
    <w:p>
      <w:pPr>
        <w:pStyle w:val="11"/>
        <w:adjustRightInd w:val="0"/>
        <w:snapToGrid w:val="0"/>
        <w:spacing w:line="440" w:lineRule="exact"/>
        <w:jc w:val="left"/>
        <w:rPr>
          <w:rFonts w:ascii="仿宋" w:hAnsi="仿宋" w:eastAsia="仿宋"/>
          <w:sz w:val="24"/>
        </w:rPr>
      </w:pPr>
      <w:r>
        <w:rPr>
          <w:rFonts w:hint="eastAsia" w:ascii="仿宋" w:hAnsi="仿宋" w:eastAsia="仿宋"/>
          <w:sz w:val="24"/>
        </w:rPr>
        <w:t>五、财政拨款支出决算明细表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六、</w:t>
      </w:r>
      <w:r>
        <w:rPr>
          <w:rFonts w:hint="eastAsia"/>
          <w:sz w:val="24"/>
        </w:rPr>
        <w:t>一般公共预算财政拨款支出决算表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七、</w:t>
      </w:r>
      <w:r>
        <w:rPr>
          <w:rFonts w:hint="eastAsia"/>
          <w:sz w:val="24"/>
        </w:rPr>
        <w:t>一般公共预算财政拨款支出决算明细表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八、</w:t>
      </w:r>
      <w:r>
        <w:rPr>
          <w:rFonts w:hint="eastAsia"/>
          <w:sz w:val="24"/>
        </w:rPr>
        <w:t>一般公共预算财政拨款基本支出决算表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九、</w:t>
      </w:r>
      <w:r>
        <w:rPr>
          <w:rFonts w:hint="eastAsia"/>
          <w:sz w:val="24"/>
        </w:rPr>
        <w:t>一般公共预算财政拨款项目支出决算表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w:t>
      </w:r>
      <w:r>
        <w:rPr>
          <w:rFonts w:hint="eastAsia"/>
          <w:sz w:val="24"/>
        </w:rPr>
        <w:t>一般公共预算财政拨款“三公”经费支出决算表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十一、</w:t>
      </w:r>
      <w:r>
        <w:rPr>
          <w:rFonts w:hint="eastAsia"/>
          <w:sz w:val="24"/>
        </w:rPr>
        <w:t>政府性基金预算财政拨款收入支出决算表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十二、</w:t>
      </w:r>
      <w:r>
        <w:rPr>
          <w:rFonts w:hint="eastAsia"/>
          <w:sz w:val="24"/>
        </w:rPr>
        <w:t>政府性基金预算财政拨款“三公”经费支出决算表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十三、</w:t>
      </w:r>
      <w:r>
        <w:rPr>
          <w:rFonts w:hint="eastAsia"/>
          <w:sz w:val="24"/>
        </w:rPr>
        <w:t>国有资本经营预算支出决算表</w:t>
      </w:r>
    </w:p>
    <w:p>
      <w:pPr>
        <w:widowControl/>
        <w:adjustRightInd w:val="0"/>
        <w:snapToGrid w:val="0"/>
        <w:spacing w:line="440" w:lineRule="exact"/>
        <w:ind w:firstLine="1320" w:firstLineChars="550"/>
        <w:jc w:val="left"/>
        <w:rPr>
          <w:rFonts w:ascii="仿宋" w:hAnsi="仿宋" w:eastAsia="仿宋"/>
          <w:color w:val="FF0000"/>
          <w:sz w:val="24"/>
        </w:rPr>
      </w:pPr>
      <w:r>
        <w:rPr>
          <w:rFonts w:ascii="仿宋" w:hAnsi="仿宋" w:eastAsia="仿宋"/>
          <w:color w:val="FF0000"/>
          <w:sz w:val="24"/>
        </w:rPr>
        <w:t>(注：</w:t>
      </w:r>
      <w:r>
        <w:rPr>
          <w:rFonts w:hint="eastAsia" w:ascii="仿宋" w:hAnsi="仿宋" w:eastAsia="仿宋"/>
          <w:color w:val="FF0000"/>
          <w:sz w:val="24"/>
        </w:rPr>
        <w:t>请部门根据实际注明页码</w:t>
      </w:r>
      <w:r>
        <w:rPr>
          <w:rFonts w:ascii="仿宋" w:hAnsi="仿宋" w:eastAsia="仿宋"/>
          <w:color w:val="FF0000"/>
          <w:sz w:val="24"/>
        </w:rPr>
        <w:t>)</w:t>
      </w:r>
    </w:p>
    <w:p>
      <w:pPr>
        <w:widowControl/>
        <w:spacing w:line="440" w:lineRule="exact"/>
        <w:jc w:val="left"/>
        <w:rPr>
          <w:rFonts w:ascii="仿宋" w:hAnsi="仿宋" w:eastAsia="仿宋"/>
          <w:bCs/>
          <w:kern w:val="44"/>
          <w:sz w:val="24"/>
        </w:rPr>
      </w:pPr>
      <w:bookmarkStart w:id="12" w:name="_Toc15396599"/>
      <w:bookmarkStart w:id="13" w:name="_Toc15377196"/>
      <w:r>
        <w:rPr>
          <w:rFonts w:ascii="仿宋" w:hAnsi="仿宋" w:eastAsia="仿宋"/>
          <w:b/>
          <w:sz w:val="24"/>
        </w:rPr>
        <w:br w:type="page"/>
      </w:r>
    </w:p>
    <w:p>
      <w:pPr>
        <w:pStyle w:val="2"/>
        <w:jc w:val="center"/>
        <w:rPr>
          <w:rStyle w:val="25"/>
          <w:rFonts w:ascii="黑体" w:hAnsi="黑体" w:eastAsia="黑体"/>
          <w:b/>
          <w:bCs w:val="0"/>
        </w:rPr>
      </w:pPr>
      <w:r>
        <w:rPr>
          <w:rFonts w:hint="eastAsia" w:ascii="黑体" w:hAnsi="黑体" w:eastAsia="黑体"/>
          <w:b w:val="0"/>
        </w:rPr>
        <w:t xml:space="preserve">第一部分 </w:t>
      </w:r>
      <w:r>
        <w:rPr>
          <w:rStyle w:val="25"/>
          <w:rFonts w:hint="eastAsia" w:ascii="黑体" w:hAnsi="黑体" w:eastAsia="黑体"/>
          <w:b w:val="0"/>
          <w:bCs w:val="0"/>
        </w:rPr>
        <w:t>部门概况</w:t>
      </w:r>
      <w:bookmarkEnd w:id="12"/>
      <w:bookmarkEnd w:id="13"/>
    </w:p>
    <w:p>
      <w:pPr>
        <w:widowControl/>
        <w:jc w:val="left"/>
        <w:rPr>
          <w:rFonts w:ascii="黑体" w:eastAsia="黑体"/>
          <w:color w:val="000000"/>
          <w:sz w:val="32"/>
          <w:szCs w:val="32"/>
        </w:rPr>
      </w:pPr>
    </w:p>
    <w:p>
      <w:pPr>
        <w:pStyle w:val="3"/>
        <w:rPr>
          <w:rStyle w:val="26"/>
          <w:rFonts w:ascii="仿宋" w:hAnsi="仿宋" w:eastAsia="仿宋"/>
          <w:b w:val="0"/>
          <w:bCs w:val="0"/>
        </w:rPr>
      </w:pPr>
      <w:bookmarkStart w:id="14" w:name="_Toc15377197"/>
      <w:bookmarkStart w:id="15" w:name="_Toc15396600"/>
      <w:r>
        <w:rPr>
          <w:rFonts w:hint="eastAsia" w:ascii="黑体" w:hAnsi="黑体" w:eastAsia="黑体"/>
          <w:b w:val="0"/>
          <w:color w:val="000000"/>
        </w:rPr>
        <w:t>一、基</w:t>
      </w:r>
      <w:r>
        <w:rPr>
          <w:rStyle w:val="26"/>
          <w:rFonts w:hint="eastAsia" w:ascii="黑体" w:hAnsi="黑体" w:eastAsia="黑体"/>
          <w:b w:val="0"/>
          <w:bCs w:val="0"/>
        </w:rPr>
        <w:t>本职能及主要工作</w:t>
      </w:r>
      <w:bookmarkEnd w:id="14"/>
      <w:bookmarkEnd w:id="15"/>
    </w:p>
    <w:p>
      <w:pPr>
        <w:spacing w:line="600" w:lineRule="exact"/>
        <w:ind w:firstLine="640" w:firstLineChars="200"/>
        <w:rPr>
          <w:rFonts w:hint="eastAsia" w:ascii="仿宋" w:hAnsi="仿宋" w:eastAsia="仿宋"/>
          <w:color w:val="000000"/>
          <w:sz w:val="32"/>
          <w:szCs w:val="32"/>
          <w:lang w:val="en-US" w:eastAsia="zh-CN"/>
        </w:rPr>
      </w:pPr>
      <w:bookmarkStart w:id="16" w:name="_Toc15378445"/>
      <w:bookmarkStart w:id="17" w:name="_Toc15377198"/>
      <w:r>
        <w:rPr>
          <w:rFonts w:hint="eastAsia" w:ascii="仿宋" w:hAnsi="仿宋" w:eastAsia="仿宋"/>
          <w:color w:val="000000"/>
          <w:sz w:val="32"/>
          <w:szCs w:val="32"/>
        </w:rPr>
        <w:t>（一）主要职能</w:t>
      </w:r>
      <w:bookmarkEnd w:id="16"/>
      <w:bookmarkEnd w:id="17"/>
      <w:bookmarkStart w:id="18" w:name="_Toc15378446"/>
      <w:bookmarkStart w:id="19" w:name="_Toc15377199"/>
      <w:r>
        <w:rPr>
          <w:rFonts w:hint="eastAsia" w:ascii="仿宋" w:hAnsi="仿宋" w:eastAsia="仿宋"/>
          <w:color w:val="000000"/>
          <w:sz w:val="32"/>
          <w:szCs w:val="32"/>
          <w:lang w:eastAsia="zh-CN"/>
        </w:rPr>
        <w:t>：</w:t>
      </w:r>
      <w:r>
        <w:rPr>
          <w:rFonts w:hint="eastAsia" w:ascii="仿宋" w:hAnsi="仿宋" w:eastAsia="仿宋"/>
          <w:color w:val="000000"/>
          <w:sz w:val="32"/>
          <w:szCs w:val="32"/>
          <w:lang w:val="en-US" w:eastAsia="zh-CN"/>
        </w:rPr>
        <w:t>实施小学义务教育，促进基础教育发展, 小学学历教育。</w:t>
      </w:r>
    </w:p>
    <w:p>
      <w:pPr>
        <w:spacing w:line="600" w:lineRule="exact"/>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rPr>
        <w:t>（二）2019年重点工作完成情况</w:t>
      </w:r>
      <w:bookmarkEnd w:id="18"/>
      <w:bookmarkEnd w:id="19"/>
      <w:r>
        <w:rPr>
          <w:rFonts w:hint="eastAsia" w:ascii="仿宋" w:hAnsi="仿宋" w:eastAsia="仿宋"/>
          <w:color w:val="000000"/>
          <w:sz w:val="32"/>
          <w:szCs w:val="32"/>
          <w:lang w:eastAsia="zh-CN"/>
        </w:rPr>
        <w:t>：</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1、本年度继续强化了城乡环境综合整治进校园工作，完成学校绿化、美化工作，加强了城乡环境综合整治工作，让学生养成良好卫生习惯，共建美好校园。　</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2、本年度继续推进课程改革：紧抓课堂教学主阵地，加强了对青年教师的指导力度，把教学质量的提高作为重中之重 。　　</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3、学科建设：注意围绕特长抓竞赛、围绕课堂抓考核、围绕质量抓教研、围绕科研抓提高，使学科建设初步形成；课堂有特色，常规有特点，科研有成果。　　</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4、坚持课外活动特色：依据学生特点，结合本校实际及学生实际，开展特色艺体活动，发展学校传统的强势项目。　　　　</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5、保持各率达标：常住适龄儿童入学率、巩固率、毕业率100%，残疾儿童入学率100%，各年级学科合格率95%，近视率控制在12%以下，无学生违法犯罪。　　</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6、常规工作：规范、有序、高效。　</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7、后勤工作：一切服务于学生，一切服务于教学。　　</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8、队伍建设：培养了干部教师的五种意识：服务意识、为人师表意识、廉洁从教意识、教学质量意识、团队凝聚意识。</w:t>
      </w:r>
    </w:p>
    <w:p>
      <w:pPr>
        <w:spacing w:line="600" w:lineRule="exact"/>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rPr>
        <w:t>9、加强和改进学校体育、美育和卫生工作，促进学生全面发展。认真组织实施了《学生体质健康标准》和《学校体育工作条例》，加强学生心理健康教育，认真贯彻执行了《学校卫生工作条例》、《食品卫生法》、《学生食堂与学生集体用餐卫生管理规定》等法律、法规，加强了学校的卫生管理和各种传染病的防治工作。　　</w:t>
      </w:r>
    </w:p>
    <w:p>
      <w:pPr>
        <w:pStyle w:val="3"/>
        <w:rPr>
          <w:rStyle w:val="26"/>
          <w:rFonts w:hint="eastAsia" w:ascii="黑体" w:hAnsi="黑体" w:eastAsia="黑体"/>
          <w:b w:val="0"/>
          <w:bCs w:val="0"/>
        </w:rPr>
      </w:pPr>
      <w:bookmarkStart w:id="20" w:name="_Toc15396601"/>
      <w:bookmarkStart w:id="21" w:name="_Toc15377200"/>
      <w:r>
        <w:rPr>
          <w:rFonts w:hint="eastAsia" w:ascii="黑体" w:eastAsia="黑体"/>
          <w:b w:val="0"/>
          <w:color w:val="000000"/>
        </w:rPr>
        <w:t>二、</w:t>
      </w:r>
      <w:r>
        <w:rPr>
          <w:rFonts w:hint="eastAsia" w:ascii="黑体" w:hAnsi="黑体" w:eastAsia="黑体"/>
          <w:b w:val="0"/>
          <w:color w:val="000000"/>
        </w:rPr>
        <w:t>机</w:t>
      </w:r>
      <w:r>
        <w:rPr>
          <w:rStyle w:val="26"/>
          <w:rFonts w:hint="eastAsia" w:ascii="黑体" w:hAnsi="黑体" w:eastAsia="黑体"/>
          <w:b w:val="0"/>
          <w:bCs w:val="0"/>
        </w:rPr>
        <w:t>构设置</w:t>
      </w:r>
      <w:bookmarkEnd w:id="20"/>
      <w:bookmarkEnd w:id="21"/>
    </w:p>
    <w:p>
      <w:pPr>
        <w:spacing w:line="600" w:lineRule="exact"/>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rPr>
        <w:t>①学校为独立事业编制机构，2019年末实有公共预算财政拨款（补助）开支在职人员44人（其中特岗6人）；小学生630人</w:t>
      </w:r>
      <w:r>
        <w:rPr>
          <w:rFonts w:hint="eastAsia" w:ascii="仿宋" w:hAnsi="仿宋" w:eastAsia="仿宋"/>
          <w:color w:val="000000"/>
          <w:sz w:val="32"/>
          <w:szCs w:val="32"/>
          <w:lang w:eastAsia="zh-CN"/>
        </w:rPr>
        <w:t>。</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②2019年度在职人员因工作原因调入1人，公招1 人，特岗1人，退休1人，辞职1人。</w:t>
      </w:r>
    </w:p>
    <w:p>
      <w:pPr>
        <w:pStyle w:val="2"/>
        <w:ind w:right="440"/>
        <w:jc w:val="right"/>
        <w:rPr>
          <w:rStyle w:val="25"/>
          <w:rFonts w:ascii="黑体" w:hAnsi="黑体" w:eastAsia="黑体"/>
          <w:b w:val="0"/>
          <w:bCs w:val="0"/>
        </w:rPr>
      </w:pPr>
      <w:bookmarkStart w:id="22" w:name="_Toc15377204"/>
      <w:bookmarkStart w:id="23" w:name="_Toc15396602"/>
      <w:r>
        <w:rPr>
          <w:rFonts w:hint="eastAsia" w:ascii="黑体" w:hAnsi="黑体" w:eastAsia="黑体"/>
          <w:b w:val="0"/>
          <w:color w:val="000000"/>
        </w:rPr>
        <w:t>第二部分</w:t>
      </w:r>
      <w:r>
        <w:rPr>
          <w:rFonts w:hint="eastAsia" w:ascii="黑体" w:hAnsi="黑体" w:eastAsia="黑体"/>
          <w:color w:val="000000"/>
        </w:rPr>
        <w:t xml:space="preserve"> </w:t>
      </w:r>
      <w:r>
        <w:rPr>
          <w:rStyle w:val="25"/>
          <w:rFonts w:hint="eastAsia" w:ascii="黑体" w:hAnsi="黑体" w:eastAsia="黑体"/>
          <w:b w:val="0"/>
          <w:bCs w:val="0"/>
        </w:rPr>
        <w:t>2019年度部门决算情况说明</w:t>
      </w:r>
      <w:bookmarkEnd w:id="22"/>
      <w:bookmarkEnd w:id="23"/>
    </w:p>
    <w:p/>
    <w:p>
      <w:pPr>
        <w:pStyle w:val="24"/>
        <w:numPr>
          <w:ilvl w:val="0"/>
          <w:numId w:val="1"/>
        </w:numPr>
        <w:spacing w:line="600" w:lineRule="exact"/>
        <w:ind w:firstLineChars="0"/>
        <w:outlineLvl w:val="1"/>
        <w:rPr>
          <w:rStyle w:val="26"/>
          <w:rFonts w:ascii="黑体" w:hAnsi="黑体" w:eastAsia="黑体"/>
          <w:b w:val="0"/>
        </w:rPr>
      </w:pPr>
      <w:bookmarkStart w:id="24" w:name="_Toc15377205"/>
      <w:bookmarkStart w:id="25" w:name="_Toc15396603"/>
      <w:r>
        <w:rPr>
          <w:rFonts w:hint="eastAsia" w:ascii="黑体" w:hAnsi="黑体" w:eastAsia="黑体"/>
          <w:color w:val="000000"/>
          <w:sz w:val="32"/>
          <w:szCs w:val="32"/>
        </w:rPr>
        <w:t>收</w:t>
      </w:r>
      <w:r>
        <w:rPr>
          <w:rStyle w:val="26"/>
          <w:rFonts w:hint="eastAsia" w:ascii="黑体" w:hAnsi="黑体" w:eastAsia="黑体"/>
          <w:b w:val="0"/>
        </w:rPr>
        <w:t>入支出决算总体情况说明</w:t>
      </w:r>
      <w:bookmarkEnd w:id="24"/>
      <w:bookmarkEnd w:id="25"/>
    </w:p>
    <w:p>
      <w:pPr>
        <w:ind w:firstLine="640" w:firstLineChars="200"/>
        <w:rPr>
          <w:rFonts w:hint="eastAsia" w:ascii="仿宋" w:hAnsi="仿宋" w:eastAsia="仿宋"/>
          <w:color w:val="000000"/>
          <w:sz w:val="32"/>
          <w:szCs w:val="32"/>
        </w:rPr>
      </w:pPr>
      <w:r>
        <w:rPr>
          <w:rFonts w:hint="eastAsia" w:ascii="仿宋_GB2312" w:hAnsi="仿宋" w:eastAsia="仿宋_GB2312"/>
          <w:color w:val="000000"/>
          <w:sz w:val="32"/>
          <w:szCs w:val="32"/>
          <w:lang w:val="en-US" w:eastAsia="zh-CN"/>
        </w:rPr>
        <w:t>2019</w:t>
      </w:r>
      <w:r>
        <w:rPr>
          <w:rFonts w:hint="eastAsia" w:ascii="仿宋_GB2312" w:hAnsi="仿宋" w:eastAsia="仿宋_GB2312"/>
          <w:color w:val="000000"/>
          <w:sz w:val="32"/>
          <w:szCs w:val="32"/>
        </w:rPr>
        <w:t>年决算收入</w:t>
      </w:r>
      <w:r>
        <w:rPr>
          <w:rFonts w:hint="eastAsia" w:ascii="仿宋_GB2312" w:hAnsi="仿宋" w:eastAsia="仿宋_GB2312"/>
          <w:color w:val="000000"/>
          <w:sz w:val="32"/>
          <w:szCs w:val="32"/>
          <w:lang w:val="en-US" w:eastAsia="zh-CN"/>
        </w:rPr>
        <w:t>总计624.53</w:t>
      </w:r>
      <w:r>
        <w:rPr>
          <w:rFonts w:hint="eastAsia" w:ascii="仿宋_GB2312" w:hAnsi="仿宋" w:eastAsia="仿宋_GB2312"/>
          <w:color w:val="000000"/>
          <w:sz w:val="32"/>
          <w:szCs w:val="32"/>
        </w:rPr>
        <w:t>万，</w:t>
      </w:r>
      <w:r>
        <w:rPr>
          <w:rFonts w:hint="eastAsia" w:ascii="仿宋" w:hAnsi="仿宋" w:eastAsia="仿宋"/>
          <w:color w:val="000000"/>
          <w:sz w:val="32"/>
          <w:szCs w:val="32"/>
        </w:rPr>
        <w:t>与2018年相比</w:t>
      </w:r>
      <w:r>
        <w:rPr>
          <w:rFonts w:hint="eastAsia" w:ascii="仿宋_GB2312" w:hAnsi="仿宋" w:eastAsia="仿宋_GB2312"/>
          <w:color w:val="000000"/>
          <w:sz w:val="32"/>
          <w:szCs w:val="32"/>
        </w:rPr>
        <w:t>，增加了</w:t>
      </w:r>
      <w:r>
        <w:rPr>
          <w:rFonts w:hint="eastAsia" w:ascii="仿宋_GB2312" w:hAnsi="仿宋" w:eastAsia="仿宋_GB2312"/>
          <w:color w:val="000000"/>
          <w:sz w:val="32"/>
          <w:szCs w:val="32"/>
          <w:lang w:val="en-US" w:eastAsia="zh-CN"/>
        </w:rPr>
        <w:t>8.51</w:t>
      </w:r>
      <w:r>
        <w:rPr>
          <w:rFonts w:hint="eastAsia" w:ascii="仿宋_GB2312" w:hAnsi="仿宋" w:eastAsia="仿宋_GB2312"/>
          <w:color w:val="000000"/>
          <w:sz w:val="32"/>
          <w:szCs w:val="32"/>
        </w:rPr>
        <w:t>%</w:t>
      </w:r>
      <w:r>
        <w:rPr>
          <w:rFonts w:hint="eastAsia" w:ascii="仿宋" w:hAnsi="仿宋" w:eastAsia="仿宋"/>
          <w:color w:val="000000"/>
          <w:sz w:val="32"/>
          <w:szCs w:val="32"/>
        </w:rPr>
        <w:t>，</w:t>
      </w:r>
      <w:r>
        <w:rPr>
          <w:rFonts w:hint="eastAsia" w:ascii="仿宋_GB2312" w:hAnsi="仿宋" w:eastAsia="仿宋_GB2312"/>
          <w:color w:val="000000"/>
          <w:sz w:val="32"/>
          <w:szCs w:val="32"/>
        </w:rPr>
        <w:t>其原因为：</w:t>
      </w:r>
      <w:r>
        <w:rPr>
          <w:rFonts w:hint="eastAsia" w:ascii="仿宋_GB2312" w:hAnsi="仿宋" w:eastAsia="仿宋_GB2312"/>
          <w:sz w:val="32"/>
          <w:szCs w:val="32"/>
          <w:lang w:val="en-US" w:eastAsia="zh-CN"/>
        </w:rPr>
        <w:t>本年度捐赠收入增加</w:t>
      </w:r>
      <w:r>
        <w:rPr>
          <w:rFonts w:hint="eastAsia" w:ascii="仿宋_GB2312" w:hAnsi="仿宋" w:eastAsia="仿宋_GB2312"/>
          <w:sz w:val="32"/>
          <w:szCs w:val="32"/>
        </w:rPr>
        <w:t>。</w:t>
      </w:r>
      <w:r>
        <w:rPr>
          <w:rFonts w:hint="eastAsia" w:ascii="仿宋_GB2312" w:hAnsi="仿宋" w:eastAsia="仿宋_GB2312"/>
          <w:color w:val="000000"/>
          <w:sz w:val="32"/>
          <w:szCs w:val="32"/>
          <w:lang w:val="en-US" w:eastAsia="zh-CN"/>
        </w:rPr>
        <w:t>2019年度决算支出总计632.47万，</w:t>
      </w:r>
      <w:r>
        <w:rPr>
          <w:rFonts w:hint="eastAsia" w:ascii="仿宋" w:hAnsi="仿宋" w:eastAsia="仿宋"/>
          <w:color w:val="000000"/>
          <w:sz w:val="32"/>
          <w:szCs w:val="32"/>
        </w:rPr>
        <w:t>与2018年相比</w:t>
      </w:r>
      <w:r>
        <w:rPr>
          <w:rFonts w:hint="eastAsia" w:ascii="仿宋" w:hAnsi="仿宋" w:eastAsia="仿宋"/>
          <w:color w:val="000000"/>
          <w:sz w:val="32"/>
          <w:szCs w:val="32"/>
          <w:lang w:eastAsia="zh-CN"/>
        </w:rPr>
        <w:t>，</w:t>
      </w:r>
      <w:r>
        <w:rPr>
          <w:rFonts w:hint="eastAsia" w:ascii="仿宋_GB2312" w:hAnsi="仿宋" w:eastAsia="仿宋_GB2312"/>
          <w:color w:val="000000"/>
          <w:sz w:val="32"/>
          <w:szCs w:val="32"/>
        </w:rPr>
        <w:t>增加了</w:t>
      </w:r>
      <w:r>
        <w:rPr>
          <w:rFonts w:hint="eastAsia" w:ascii="仿宋_GB2312" w:hAnsi="仿宋" w:eastAsia="仿宋_GB2312"/>
          <w:color w:val="000000"/>
          <w:sz w:val="32"/>
          <w:szCs w:val="32"/>
          <w:lang w:val="en-US" w:eastAsia="zh-CN"/>
        </w:rPr>
        <w:t>10.79</w:t>
      </w:r>
      <w:r>
        <w:rPr>
          <w:rFonts w:hint="eastAsia" w:ascii="仿宋_GB2312" w:hAnsi="仿宋" w:eastAsia="仿宋_GB2312"/>
          <w:color w:val="000000"/>
          <w:sz w:val="32"/>
          <w:szCs w:val="32"/>
        </w:rPr>
        <w:t>%</w:t>
      </w:r>
      <w:r>
        <w:rPr>
          <w:rFonts w:hint="eastAsia" w:ascii="仿宋_GB2312" w:hAnsi="仿宋" w:eastAsia="仿宋_GB2312"/>
          <w:color w:val="000000"/>
          <w:sz w:val="32"/>
          <w:szCs w:val="32"/>
          <w:lang w:eastAsia="zh-CN"/>
        </w:rPr>
        <w:t>，</w:t>
      </w:r>
      <w:r>
        <w:rPr>
          <w:rFonts w:hint="eastAsia" w:ascii="仿宋_GB2312" w:hAnsi="仿宋" w:eastAsia="仿宋_GB2312"/>
          <w:sz w:val="32"/>
          <w:szCs w:val="32"/>
        </w:rPr>
        <w:t>其原因为：（1）本年度办公费增加</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外地培训增多</w:t>
      </w:r>
      <w:r>
        <w:rPr>
          <w:rFonts w:hint="eastAsia" w:ascii="仿宋_GB2312" w:hAnsi="仿宋" w:eastAsia="仿宋_GB2312"/>
          <w:sz w:val="32"/>
          <w:szCs w:val="32"/>
        </w:rPr>
        <w:t>。（2）社保缴费、住房公积金等按新标准执行，增加缴费。（3）增加了临聘人员劳务费。</w:t>
      </w:r>
    </w:p>
    <w:p>
      <w:pPr>
        <w:spacing w:line="600" w:lineRule="exact"/>
        <w:ind w:firstLine="640" w:firstLineChars="200"/>
        <w:rPr>
          <w:rFonts w:hint="eastAsia" w:ascii="仿宋" w:hAnsi="仿宋" w:eastAsia="仿宋"/>
          <w:color w:val="000000" w:themeColor="text1"/>
          <w:sz w:val="32"/>
          <w:szCs w:val="32"/>
        </w:rPr>
      </w:pPr>
      <w:r>
        <w:rPr>
          <w:rFonts w:hint="eastAsia" w:ascii="仿宋" w:hAnsi="仿宋" w:eastAsia="仿宋"/>
          <w:color w:val="000000" w:themeColor="text1"/>
          <w:sz w:val="32"/>
          <w:szCs w:val="32"/>
        </w:rPr>
        <w:t>（图</w:t>
      </w:r>
      <w:r>
        <w:rPr>
          <w:rFonts w:ascii="仿宋" w:hAnsi="仿宋" w:eastAsia="仿宋"/>
          <w:color w:val="000000" w:themeColor="text1"/>
          <w:sz w:val="32"/>
          <w:szCs w:val="32"/>
        </w:rPr>
        <w:t>1</w:t>
      </w:r>
      <w:r>
        <w:rPr>
          <w:rFonts w:hint="eastAsia" w:ascii="仿宋" w:hAnsi="仿宋" w:eastAsia="仿宋"/>
          <w:color w:val="000000" w:themeColor="text1"/>
          <w:sz w:val="32"/>
          <w:szCs w:val="32"/>
        </w:rPr>
        <w:t>：收、支决算总计变动情况图）</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600" w:lineRule="exact"/>
              <w:jc w:val="left"/>
              <w:rPr>
                <w:rFonts w:hint="default" w:ascii="仿宋_GB2312" w:eastAsia="仿宋_GB2312"/>
                <w:color w:val="000000"/>
                <w:sz w:val="32"/>
                <w:szCs w:val="32"/>
                <w:vertAlign w:val="baseline"/>
                <w:lang w:val="en-US" w:eastAsia="zh-CN"/>
              </w:rPr>
            </w:pPr>
            <w:r>
              <w:rPr>
                <w:rFonts w:hint="eastAsia" w:ascii="仿宋_GB2312" w:eastAsia="仿宋_GB2312"/>
                <w:color w:val="000000"/>
                <w:sz w:val="32"/>
                <w:szCs w:val="32"/>
                <w:vertAlign w:val="baseline"/>
                <w:lang w:val="en-US" w:eastAsia="zh-CN"/>
              </w:rPr>
              <w:t>类型</w:t>
            </w:r>
          </w:p>
        </w:tc>
        <w:tc>
          <w:tcPr>
            <w:tcW w:w="2130" w:type="dxa"/>
          </w:tcPr>
          <w:p>
            <w:pPr>
              <w:spacing w:line="600" w:lineRule="exact"/>
              <w:jc w:val="left"/>
              <w:rPr>
                <w:rFonts w:hint="eastAsia" w:ascii="仿宋_GB2312" w:eastAsia="仿宋_GB2312"/>
                <w:color w:val="000000"/>
                <w:sz w:val="32"/>
                <w:szCs w:val="32"/>
                <w:vertAlign w:val="baseline"/>
                <w:lang w:eastAsia="zh-CN"/>
              </w:rPr>
            </w:pPr>
            <w:r>
              <w:rPr>
                <w:rFonts w:hint="eastAsia" w:ascii="仿宋" w:hAnsi="仿宋" w:eastAsia="仿宋"/>
                <w:color w:val="000000" w:themeColor="text1"/>
                <w:sz w:val="32"/>
                <w:szCs w:val="32"/>
                <w:vertAlign w:val="baseline"/>
                <w:lang w:val="en-US" w:eastAsia="zh-CN"/>
              </w:rPr>
              <w:t>2018年</w:t>
            </w:r>
          </w:p>
        </w:tc>
        <w:tc>
          <w:tcPr>
            <w:tcW w:w="2131" w:type="dxa"/>
          </w:tcPr>
          <w:p>
            <w:pPr>
              <w:spacing w:line="600" w:lineRule="exact"/>
              <w:jc w:val="left"/>
              <w:rPr>
                <w:rFonts w:hint="default" w:ascii="仿宋_GB2312" w:eastAsia="仿宋_GB2312"/>
                <w:color w:val="000000"/>
                <w:sz w:val="32"/>
                <w:szCs w:val="32"/>
                <w:vertAlign w:val="baseline"/>
                <w:lang w:val="en-US" w:eastAsia="zh-CN"/>
              </w:rPr>
            </w:pPr>
            <w:r>
              <w:rPr>
                <w:rFonts w:hint="eastAsia" w:ascii="仿宋_GB2312" w:eastAsia="仿宋_GB2312"/>
                <w:color w:val="000000"/>
                <w:sz w:val="32"/>
                <w:szCs w:val="32"/>
                <w:vertAlign w:val="baseline"/>
                <w:lang w:val="en-US" w:eastAsia="zh-CN"/>
              </w:rPr>
              <w:t>2019年</w:t>
            </w:r>
          </w:p>
        </w:tc>
        <w:tc>
          <w:tcPr>
            <w:tcW w:w="2131" w:type="dxa"/>
          </w:tcPr>
          <w:p>
            <w:pPr>
              <w:spacing w:line="600" w:lineRule="exact"/>
              <w:jc w:val="left"/>
              <w:rPr>
                <w:rFonts w:hint="eastAsia" w:ascii="仿宋_GB2312" w:eastAsia="仿宋_GB2312"/>
                <w:color w:val="000000"/>
                <w:sz w:val="32"/>
                <w:szCs w:val="32"/>
                <w:vertAlign w:val="baseline"/>
                <w:lang w:eastAsia="zh-CN"/>
              </w:rPr>
            </w:pPr>
            <w:r>
              <w:rPr>
                <w:rFonts w:hint="eastAsia" w:ascii="仿宋" w:hAnsi="仿宋" w:eastAsia="仿宋"/>
                <w:color w:val="000000" w:themeColor="text1"/>
                <w:sz w:val="32"/>
                <w:szCs w:val="32"/>
                <w:vertAlign w:val="baseline"/>
                <w:lang w:val="en-US" w:eastAsia="zh-CN"/>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600" w:lineRule="exact"/>
              <w:jc w:val="left"/>
              <w:rPr>
                <w:rFonts w:hint="eastAsia" w:ascii="仿宋_GB2312" w:eastAsia="仿宋_GB2312"/>
                <w:color w:val="000000"/>
                <w:sz w:val="32"/>
                <w:szCs w:val="32"/>
                <w:vertAlign w:val="baseline"/>
                <w:lang w:eastAsia="zh-CN"/>
              </w:rPr>
            </w:pPr>
            <w:r>
              <w:rPr>
                <w:rFonts w:hint="eastAsia" w:ascii="仿宋" w:hAnsi="仿宋" w:eastAsia="仿宋"/>
                <w:color w:val="000000" w:themeColor="text1"/>
                <w:sz w:val="32"/>
                <w:szCs w:val="32"/>
                <w:vertAlign w:val="baseline"/>
                <w:lang w:val="en-US" w:eastAsia="zh-CN"/>
              </w:rPr>
              <w:t>决算收入</w:t>
            </w:r>
          </w:p>
        </w:tc>
        <w:tc>
          <w:tcPr>
            <w:tcW w:w="2130" w:type="dxa"/>
          </w:tcPr>
          <w:p>
            <w:pPr>
              <w:spacing w:line="600" w:lineRule="exact"/>
              <w:jc w:val="left"/>
              <w:rPr>
                <w:rFonts w:hint="default" w:ascii="仿宋_GB2312" w:eastAsia="仿宋_GB2312"/>
                <w:color w:val="000000"/>
                <w:sz w:val="32"/>
                <w:szCs w:val="32"/>
                <w:vertAlign w:val="baseline"/>
                <w:lang w:val="en-US" w:eastAsia="zh-CN"/>
              </w:rPr>
            </w:pPr>
            <w:r>
              <w:rPr>
                <w:rFonts w:hint="eastAsia" w:ascii="仿宋_GB2312" w:eastAsia="仿宋_GB2312"/>
                <w:color w:val="000000"/>
                <w:sz w:val="32"/>
                <w:szCs w:val="32"/>
                <w:vertAlign w:val="baseline"/>
                <w:lang w:val="en-US" w:eastAsia="zh-CN"/>
              </w:rPr>
              <w:t>575.58</w:t>
            </w:r>
          </w:p>
        </w:tc>
        <w:tc>
          <w:tcPr>
            <w:tcW w:w="2131" w:type="dxa"/>
          </w:tcPr>
          <w:p>
            <w:pPr>
              <w:spacing w:line="600" w:lineRule="exact"/>
              <w:jc w:val="left"/>
              <w:rPr>
                <w:rFonts w:hint="default" w:ascii="仿宋_GB2312" w:eastAsia="仿宋_GB2312"/>
                <w:color w:val="000000"/>
                <w:sz w:val="32"/>
                <w:szCs w:val="32"/>
                <w:vertAlign w:val="baseline"/>
                <w:lang w:val="en-US" w:eastAsia="zh-CN"/>
              </w:rPr>
            </w:pPr>
            <w:r>
              <w:rPr>
                <w:rFonts w:hint="eastAsia" w:ascii="仿宋_GB2312" w:eastAsia="仿宋_GB2312"/>
                <w:color w:val="000000"/>
                <w:sz w:val="32"/>
                <w:szCs w:val="32"/>
                <w:vertAlign w:val="baseline"/>
                <w:lang w:val="en-US" w:eastAsia="zh-CN"/>
              </w:rPr>
              <w:t>624.53</w:t>
            </w:r>
          </w:p>
        </w:tc>
        <w:tc>
          <w:tcPr>
            <w:tcW w:w="2131" w:type="dxa"/>
          </w:tcPr>
          <w:p>
            <w:pPr>
              <w:spacing w:line="600" w:lineRule="exact"/>
              <w:jc w:val="left"/>
              <w:rPr>
                <w:rFonts w:hint="default" w:ascii="仿宋_GB2312" w:eastAsia="仿宋_GB2312"/>
                <w:color w:val="000000"/>
                <w:sz w:val="32"/>
                <w:szCs w:val="32"/>
                <w:vertAlign w:val="baseline"/>
                <w:lang w:val="en-US" w:eastAsia="zh-CN"/>
              </w:rPr>
            </w:pPr>
            <w:r>
              <w:rPr>
                <w:rFonts w:hint="eastAsia" w:ascii="仿宋_GB2312" w:eastAsia="仿宋_GB2312"/>
                <w:color w:val="000000"/>
                <w:sz w:val="32"/>
                <w:szCs w:val="32"/>
                <w:vertAlign w:val="baseline"/>
                <w:lang w:val="en-US" w:eastAsia="zh-CN"/>
              </w:rPr>
              <w:t>8.51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30" w:type="dxa"/>
          </w:tcPr>
          <w:p>
            <w:pPr>
              <w:spacing w:line="600" w:lineRule="exact"/>
              <w:jc w:val="left"/>
              <w:rPr>
                <w:rFonts w:hint="eastAsia" w:ascii="仿宋_GB2312" w:eastAsia="仿宋_GB2312"/>
                <w:color w:val="000000"/>
                <w:sz w:val="32"/>
                <w:szCs w:val="32"/>
                <w:vertAlign w:val="baseline"/>
                <w:lang w:eastAsia="zh-CN"/>
              </w:rPr>
            </w:pPr>
            <w:r>
              <w:rPr>
                <w:rFonts w:hint="eastAsia" w:ascii="仿宋" w:hAnsi="仿宋" w:eastAsia="仿宋"/>
                <w:color w:val="000000" w:themeColor="text1"/>
                <w:sz w:val="32"/>
                <w:szCs w:val="32"/>
                <w:vertAlign w:val="baseline"/>
                <w:lang w:val="en-US" w:eastAsia="zh-CN"/>
              </w:rPr>
              <w:t>决算支出</w:t>
            </w:r>
          </w:p>
        </w:tc>
        <w:tc>
          <w:tcPr>
            <w:tcW w:w="2130" w:type="dxa"/>
          </w:tcPr>
          <w:p>
            <w:pPr>
              <w:spacing w:line="600" w:lineRule="exact"/>
              <w:jc w:val="left"/>
              <w:rPr>
                <w:rFonts w:hint="default" w:ascii="仿宋_GB2312" w:eastAsia="仿宋_GB2312"/>
                <w:color w:val="000000"/>
                <w:sz w:val="32"/>
                <w:szCs w:val="32"/>
                <w:vertAlign w:val="baseline"/>
                <w:lang w:val="en-US" w:eastAsia="zh-CN"/>
              </w:rPr>
            </w:pPr>
            <w:r>
              <w:rPr>
                <w:rFonts w:hint="eastAsia" w:ascii="仿宋_GB2312" w:eastAsia="仿宋_GB2312"/>
                <w:color w:val="000000"/>
                <w:sz w:val="32"/>
                <w:szCs w:val="32"/>
                <w:vertAlign w:val="baseline"/>
                <w:lang w:val="en-US" w:eastAsia="zh-CN"/>
              </w:rPr>
              <w:t>570.84</w:t>
            </w:r>
          </w:p>
        </w:tc>
        <w:tc>
          <w:tcPr>
            <w:tcW w:w="2131" w:type="dxa"/>
          </w:tcPr>
          <w:p>
            <w:pPr>
              <w:spacing w:line="600" w:lineRule="exact"/>
              <w:jc w:val="left"/>
              <w:rPr>
                <w:rFonts w:hint="default" w:ascii="仿宋_GB2312" w:eastAsia="仿宋_GB2312"/>
                <w:color w:val="000000"/>
                <w:sz w:val="32"/>
                <w:szCs w:val="32"/>
                <w:vertAlign w:val="baseline"/>
                <w:lang w:val="en-US" w:eastAsia="zh-CN"/>
              </w:rPr>
            </w:pPr>
            <w:r>
              <w:rPr>
                <w:rFonts w:hint="eastAsia" w:ascii="仿宋_GB2312" w:eastAsia="仿宋_GB2312"/>
                <w:color w:val="000000"/>
                <w:sz w:val="32"/>
                <w:szCs w:val="32"/>
                <w:vertAlign w:val="baseline"/>
                <w:lang w:val="en-US" w:eastAsia="zh-CN"/>
              </w:rPr>
              <w:t>632.47</w:t>
            </w:r>
          </w:p>
        </w:tc>
        <w:tc>
          <w:tcPr>
            <w:tcW w:w="2131" w:type="dxa"/>
          </w:tcPr>
          <w:p>
            <w:pPr>
              <w:spacing w:line="600" w:lineRule="exact"/>
              <w:jc w:val="left"/>
              <w:rPr>
                <w:rFonts w:hint="default" w:ascii="仿宋_GB2312" w:eastAsia="仿宋_GB2312"/>
                <w:color w:val="000000"/>
                <w:sz w:val="32"/>
                <w:szCs w:val="32"/>
                <w:vertAlign w:val="baseline"/>
                <w:lang w:val="en-US" w:eastAsia="zh-CN"/>
              </w:rPr>
            </w:pPr>
            <w:r>
              <w:rPr>
                <w:rFonts w:hint="eastAsia" w:ascii="仿宋_GB2312" w:eastAsia="仿宋_GB2312"/>
                <w:color w:val="000000"/>
                <w:sz w:val="32"/>
                <w:szCs w:val="32"/>
                <w:vertAlign w:val="baseline"/>
                <w:lang w:val="en-US" w:eastAsia="zh-CN"/>
              </w:rPr>
              <w:t>10.79</w:t>
            </w:r>
          </w:p>
        </w:tc>
      </w:tr>
    </w:tbl>
    <w:p>
      <w:pPr>
        <w:spacing w:line="600" w:lineRule="exact"/>
        <w:jc w:val="left"/>
        <w:rPr>
          <w:rFonts w:hint="eastAsia" w:ascii="仿宋_GB2312" w:eastAsia="仿宋_GB2312"/>
          <w:color w:val="000000"/>
          <w:sz w:val="32"/>
          <w:szCs w:val="32"/>
          <w:lang w:eastAsia="zh-CN"/>
        </w:rPr>
      </w:pPr>
    </w:p>
    <w:p>
      <w:pPr>
        <w:pStyle w:val="24"/>
        <w:numPr>
          <w:ilvl w:val="0"/>
          <w:numId w:val="1"/>
        </w:numPr>
        <w:spacing w:line="600" w:lineRule="exact"/>
        <w:ind w:firstLineChars="0"/>
        <w:outlineLvl w:val="1"/>
        <w:rPr>
          <w:rStyle w:val="26"/>
          <w:rFonts w:ascii="黑体" w:hAnsi="黑体" w:eastAsia="黑体"/>
          <w:b w:val="0"/>
        </w:rPr>
      </w:pPr>
      <w:bookmarkStart w:id="26" w:name="_Toc15377206"/>
      <w:bookmarkStart w:id="27" w:name="_Toc15396604"/>
      <w:r>
        <w:rPr>
          <w:rFonts w:hint="eastAsia" w:ascii="黑体" w:hAnsi="黑体" w:eastAsia="黑体"/>
          <w:color w:val="000000"/>
          <w:sz w:val="32"/>
          <w:szCs w:val="32"/>
        </w:rPr>
        <w:t>收</w:t>
      </w:r>
      <w:r>
        <w:rPr>
          <w:rStyle w:val="26"/>
          <w:rFonts w:hint="eastAsia" w:ascii="黑体" w:hAnsi="黑体" w:eastAsia="黑体"/>
          <w:b w:val="0"/>
        </w:rPr>
        <w:t>入决算情况说明</w:t>
      </w:r>
      <w:bookmarkEnd w:id="26"/>
      <w:bookmarkEnd w:id="27"/>
    </w:p>
    <w:p>
      <w:pPr>
        <w:spacing w:line="600" w:lineRule="exact"/>
        <w:ind w:firstLine="640" w:firstLineChars="200"/>
        <w:outlineLvl w:val="1"/>
        <w:rPr>
          <w:rFonts w:hint="eastAsia" w:ascii="仿宋" w:hAnsi="仿宋" w:eastAsia="仿宋"/>
          <w:color w:val="000000"/>
          <w:sz w:val="32"/>
          <w:szCs w:val="32"/>
          <w:lang w:eastAsia="zh-CN"/>
        </w:rPr>
      </w:pPr>
      <w:r>
        <w:rPr>
          <w:rFonts w:ascii="仿宋" w:hAnsi="仿宋" w:eastAsia="仿宋"/>
          <w:color w:val="000000"/>
          <w:sz w:val="32"/>
          <w:szCs w:val="32"/>
        </w:rPr>
        <w:t>201</w:t>
      </w:r>
      <w:r>
        <w:rPr>
          <w:rFonts w:hint="eastAsia" w:ascii="仿宋" w:hAnsi="仿宋" w:eastAsia="仿宋"/>
          <w:color w:val="000000"/>
          <w:sz w:val="32"/>
          <w:szCs w:val="32"/>
        </w:rPr>
        <w:t>9年本年收入合计</w:t>
      </w:r>
      <w:r>
        <w:rPr>
          <w:rFonts w:hint="eastAsia" w:ascii="仿宋" w:hAnsi="仿宋" w:eastAsia="仿宋"/>
          <w:color w:val="000000"/>
          <w:sz w:val="32"/>
          <w:szCs w:val="32"/>
          <w:lang w:val="en-US" w:eastAsia="zh-CN"/>
        </w:rPr>
        <w:t>624.53</w:t>
      </w:r>
      <w:r>
        <w:rPr>
          <w:rFonts w:hint="eastAsia" w:ascii="仿宋" w:hAnsi="仿宋" w:eastAsia="仿宋"/>
          <w:color w:val="000000"/>
          <w:sz w:val="32"/>
          <w:szCs w:val="32"/>
        </w:rPr>
        <w:t>万元，其中：一般公共预算财政拨款收入</w:t>
      </w:r>
      <w:r>
        <w:rPr>
          <w:rFonts w:hint="eastAsia" w:ascii="仿宋" w:hAnsi="仿宋" w:eastAsia="仿宋"/>
          <w:color w:val="000000"/>
          <w:sz w:val="32"/>
          <w:szCs w:val="32"/>
          <w:lang w:val="en-US" w:eastAsia="zh-CN"/>
        </w:rPr>
        <w:t>573.13</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92</w:t>
      </w:r>
      <w:r>
        <w:rPr>
          <w:rFonts w:ascii="仿宋" w:hAnsi="仿宋" w:eastAsia="仿宋"/>
          <w:color w:val="000000"/>
          <w:sz w:val="32"/>
          <w:szCs w:val="32"/>
        </w:rPr>
        <w:t>%</w:t>
      </w:r>
      <w:r>
        <w:rPr>
          <w:rFonts w:hint="eastAsia" w:ascii="仿宋" w:hAnsi="仿宋" w:eastAsia="仿宋"/>
          <w:color w:val="000000"/>
          <w:sz w:val="32"/>
          <w:szCs w:val="32"/>
        </w:rPr>
        <w:t>；事业收入</w:t>
      </w:r>
      <w:r>
        <w:rPr>
          <w:rFonts w:hint="eastAsia" w:ascii="仿宋" w:hAnsi="仿宋" w:eastAsia="仿宋"/>
          <w:color w:val="000000"/>
          <w:sz w:val="32"/>
          <w:szCs w:val="32"/>
          <w:lang w:val="en-US" w:eastAsia="zh-CN"/>
        </w:rPr>
        <w:t>51.40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8</w:t>
      </w:r>
      <w:r>
        <w:rPr>
          <w:rFonts w:ascii="仿宋" w:hAnsi="仿宋" w:eastAsia="仿宋"/>
          <w:color w:val="000000"/>
          <w:sz w:val="32"/>
          <w:szCs w:val="32"/>
        </w:rPr>
        <w:t>%</w:t>
      </w:r>
      <w:r>
        <w:rPr>
          <w:rFonts w:hint="eastAsia" w:ascii="仿宋" w:hAnsi="仿宋" w:eastAsia="仿宋"/>
          <w:color w:val="000000"/>
          <w:sz w:val="32"/>
          <w:szCs w:val="32"/>
          <w:lang w:eastAsia="zh-CN"/>
        </w:rPr>
        <w:t>。</w:t>
      </w:r>
    </w:p>
    <w:p>
      <w:pPr>
        <w:spacing w:line="600" w:lineRule="exact"/>
        <w:rPr>
          <w:rFonts w:ascii="仿宋" w:hAnsi="仿宋" w:eastAsia="仿宋"/>
          <w:color w:val="000000" w:themeColor="text1"/>
          <w:sz w:val="32"/>
          <w:szCs w:val="32"/>
        </w:rPr>
      </w:pPr>
      <w:r>
        <w:rPr>
          <w:rFonts w:hint="eastAsia" w:ascii="仿宋" w:hAnsi="仿宋" w:eastAsia="仿宋"/>
          <w:color w:val="000000" w:themeColor="text1"/>
          <w:sz w:val="32"/>
          <w:szCs w:val="32"/>
        </w:rPr>
        <w:t>（图2：收入决算结构图）</w:t>
      </w:r>
    </w:p>
    <w:p>
      <w:pPr>
        <w:spacing w:line="600" w:lineRule="exact"/>
        <w:ind w:firstLine="640" w:firstLineChars="200"/>
        <w:rPr>
          <w:rFonts w:hint="eastAsia" w:ascii="仿宋_GB2312" w:eastAsia="仿宋_GB2312"/>
          <w:color w:val="FF0000"/>
          <w:sz w:val="32"/>
          <w:szCs w:val="32"/>
          <w:lang w:eastAsia="zh-CN"/>
        </w:rPr>
      </w:pPr>
      <w:r>
        <w:rPr>
          <w:rFonts w:hint="eastAsia" w:ascii="仿宋_GB2312" w:eastAsia="仿宋_GB2312"/>
          <w:color w:val="FF0000"/>
          <w:sz w:val="32"/>
          <w:szCs w:val="32"/>
          <w:lang w:eastAsia="zh-CN"/>
        </w:rPr>
        <w:drawing>
          <wp:inline distT="0" distB="0" distL="114300" distR="114300">
            <wp:extent cx="5080000" cy="3810000"/>
            <wp:effectExtent l="4445" t="4445" r="5715" b="1079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4"/>
        <w:numPr>
          <w:ilvl w:val="0"/>
          <w:numId w:val="1"/>
        </w:numPr>
        <w:spacing w:line="600" w:lineRule="exact"/>
        <w:ind w:firstLineChars="0"/>
        <w:outlineLvl w:val="1"/>
        <w:rPr>
          <w:rStyle w:val="26"/>
          <w:rFonts w:ascii="黑体" w:hAnsi="黑体" w:eastAsia="黑体"/>
          <w:b w:val="0"/>
        </w:rPr>
      </w:pPr>
      <w:bookmarkStart w:id="28" w:name="_Toc15377207"/>
      <w:bookmarkStart w:id="29" w:name="_Toc15396605"/>
      <w:r>
        <w:rPr>
          <w:rFonts w:hint="eastAsia" w:ascii="黑体" w:hAnsi="黑体" w:eastAsia="黑体"/>
          <w:color w:val="000000"/>
          <w:sz w:val="32"/>
          <w:szCs w:val="32"/>
        </w:rPr>
        <w:t>支</w:t>
      </w:r>
      <w:r>
        <w:rPr>
          <w:rStyle w:val="26"/>
          <w:rFonts w:hint="eastAsia" w:ascii="黑体" w:hAnsi="黑体" w:eastAsia="黑体"/>
          <w:b w:val="0"/>
        </w:rPr>
        <w:t>出决算情况说明</w:t>
      </w:r>
      <w:bookmarkEnd w:id="28"/>
      <w:bookmarkEnd w:id="29"/>
    </w:p>
    <w:p>
      <w:pPr>
        <w:spacing w:line="600" w:lineRule="exact"/>
        <w:ind w:firstLine="640" w:firstLineChars="200"/>
        <w:outlineLvl w:val="1"/>
        <w:rPr>
          <w:rFonts w:hint="eastAsia" w:ascii="仿宋" w:hAnsi="仿宋" w:eastAsia="仿宋"/>
          <w:color w:val="000000"/>
          <w:sz w:val="32"/>
          <w:szCs w:val="32"/>
          <w:lang w:eastAsia="zh-CN"/>
        </w:rPr>
      </w:pPr>
      <w:r>
        <w:rPr>
          <w:rFonts w:ascii="仿宋" w:hAnsi="仿宋" w:eastAsia="仿宋"/>
          <w:color w:val="000000"/>
          <w:sz w:val="32"/>
          <w:szCs w:val="32"/>
        </w:rPr>
        <w:t>201</w:t>
      </w:r>
      <w:r>
        <w:rPr>
          <w:rFonts w:hint="eastAsia" w:ascii="仿宋" w:hAnsi="仿宋" w:eastAsia="仿宋"/>
          <w:color w:val="000000"/>
          <w:sz w:val="32"/>
          <w:szCs w:val="32"/>
        </w:rPr>
        <w:t>9年本年支出合计</w:t>
      </w:r>
      <w:r>
        <w:rPr>
          <w:rFonts w:hint="eastAsia" w:ascii="仿宋" w:hAnsi="仿宋" w:eastAsia="仿宋"/>
          <w:color w:val="000000"/>
          <w:sz w:val="32"/>
          <w:szCs w:val="32"/>
          <w:lang w:val="en-US" w:eastAsia="zh-CN"/>
        </w:rPr>
        <w:t>632.47</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632.47</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lang w:eastAsia="zh-CN"/>
        </w:rPr>
        <w:t>。</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（图3：支出决算结构图）</w:t>
      </w:r>
    </w:p>
    <w:p>
      <w:pPr>
        <w:spacing w:line="600" w:lineRule="exact"/>
        <w:ind w:firstLine="640" w:firstLineChars="200"/>
        <w:rPr>
          <w:rFonts w:hint="eastAsia" w:ascii="仿宋_GB2312" w:eastAsia="仿宋_GB2312"/>
          <w:color w:val="FF0000"/>
          <w:sz w:val="32"/>
          <w:szCs w:val="32"/>
          <w:lang w:eastAsia="zh-CN"/>
        </w:rPr>
      </w:pPr>
      <w:r>
        <w:rPr>
          <w:rFonts w:hint="eastAsia" w:ascii="仿宋_GB2312" w:eastAsia="仿宋_GB2312"/>
          <w:color w:val="FF0000"/>
          <w:sz w:val="32"/>
          <w:szCs w:val="32"/>
          <w:lang w:eastAsia="zh-CN"/>
        </w:rPr>
        <w:drawing>
          <wp:inline distT="0" distB="0" distL="114300" distR="114300">
            <wp:extent cx="5080000" cy="3810000"/>
            <wp:effectExtent l="4445" t="4445" r="5715" b="1079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600" w:lineRule="exact"/>
        <w:ind w:firstLine="640" w:firstLineChars="200"/>
        <w:outlineLvl w:val="1"/>
        <w:rPr>
          <w:rStyle w:val="26"/>
          <w:rFonts w:ascii="黑体" w:hAnsi="黑体" w:eastAsia="黑体"/>
          <w:b w:val="0"/>
        </w:rPr>
      </w:pPr>
      <w:bookmarkStart w:id="30" w:name="_Toc15396606"/>
      <w:bookmarkStart w:id="31" w:name="_Toc15377208"/>
      <w:r>
        <w:rPr>
          <w:rFonts w:hint="eastAsia" w:ascii="黑体" w:hAnsi="黑体" w:eastAsia="黑体"/>
          <w:color w:val="000000"/>
          <w:sz w:val="32"/>
          <w:szCs w:val="32"/>
        </w:rPr>
        <w:t>四、财</w:t>
      </w:r>
      <w:r>
        <w:rPr>
          <w:rStyle w:val="26"/>
          <w:rFonts w:hint="eastAsia" w:ascii="黑体" w:hAnsi="黑体" w:eastAsia="黑体"/>
          <w:b w:val="0"/>
        </w:rPr>
        <w:t>政拨款收入支出决算总体情况说明</w:t>
      </w:r>
      <w:bookmarkEnd w:id="30"/>
      <w:bookmarkEnd w:id="31"/>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9年财政拨款收</w:t>
      </w:r>
      <w:r>
        <w:rPr>
          <w:rFonts w:hint="eastAsia" w:ascii="仿宋" w:hAnsi="仿宋" w:eastAsia="仿宋"/>
          <w:color w:val="000000"/>
          <w:sz w:val="32"/>
          <w:szCs w:val="32"/>
          <w:lang w:val="en-US" w:eastAsia="zh-CN"/>
        </w:rPr>
        <w:t>入</w:t>
      </w:r>
      <w:r>
        <w:rPr>
          <w:rFonts w:hint="eastAsia" w:ascii="仿宋" w:hAnsi="仿宋" w:eastAsia="仿宋"/>
          <w:color w:val="000000"/>
          <w:sz w:val="32"/>
          <w:szCs w:val="32"/>
        </w:rPr>
        <w:t>总计</w:t>
      </w:r>
      <w:r>
        <w:rPr>
          <w:rFonts w:hint="eastAsia" w:ascii="仿宋" w:hAnsi="仿宋" w:eastAsia="仿宋"/>
          <w:color w:val="000000"/>
          <w:sz w:val="32"/>
          <w:szCs w:val="32"/>
          <w:lang w:val="en-US" w:eastAsia="zh-CN"/>
        </w:rPr>
        <w:t>573.13</w:t>
      </w:r>
      <w:r>
        <w:rPr>
          <w:rFonts w:hint="eastAsia" w:ascii="仿宋" w:hAnsi="仿宋" w:eastAsia="仿宋"/>
          <w:color w:val="000000"/>
          <w:sz w:val="32"/>
          <w:szCs w:val="32"/>
        </w:rPr>
        <w:t>万元。与</w:t>
      </w:r>
      <w:r>
        <w:rPr>
          <w:rFonts w:ascii="仿宋" w:hAnsi="仿宋" w:eastAsia="仿宋"/>
          <w:color w:val="000000"/>
          <w:sz w:val="32"/>
          <w:szCs w:val="32"/>
        </w:rPr>
        <w:t>201</w:t>
      </w:r>
      <w:r>
        <w:rPr>
          <w:rFonts w:hint="eastAsia" w:ascii="仿宋" w:hAnsi="仿宋" w:eastAsia="仿宋"/>
          <w:color w:val="000000"/>
          <w:sz w:val="32"/>
          <w:szCs w:val="32"/>
        </w:rPr>
        <w:t>8年相比，财政拨款收</w:t>
      </w:r>
      <w:r>
        <w:rPr>
          <w:rFonts w:hint="eastAsia" w:ascii="仿宋" w:hAnsi="仿宋" w:eastAsia="仿宋"/>
          <w:color w:val="000000"/>
          <w:sz w:val="32"/>
          <w:szCs w:val="32"/>
          <w:lang w:val="en-US" w:eastAsia="zh-CN"/>
        </w:rPr>
        <w:t>入</w:t>
      </w:r>
      <w:r>
        <w:rPr>
          <w:rFonts w:hint="eastAsia" w:ascii="仿宋" w:hAnsi="仿宋" w:eastAsia="仿宋"/>
          <w:color w:val="000000"/>
          <w:sz w:val="32"/>
          <w:szCs w:val="32"/>
        </w:rPr>
        <w:t>总计增加</w:t>
      </w:r>
      <w:r>
        <w:rPr>
          <w:rFonts w:hint="eastAsia" w:ascii="仿宋" w:hAnsi="仿宋" w:eastAsia="仿宋"/>
          <w:color w:val="000000"/>
          <w:sz w:val="32"/>
          <w:szCs w:val="32"/>
          <w:lang w:val="en-US" w:eastAsia="zh-CN"/>
        </w:rPr>
        <w:t>32.90</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6.09</w:t>
      </w:r>
      <w:r>
        <w:rPr>
          <w:rFonts w:ascii="仿宋" w:hAnsi="仿宋" w:eastAsia="仿宋"/>
          <w:color w:val="000000"/>
          <w:sz w:val="32"/>
          <w:szCs w:val="32"/>
        </w:rPr>
        <w:t>%</w:t>
      </w:r>
      <w:r>
        <w:rPr>
          <w:rFonts w:hint="eastAsia" w:ascii="仿宋" w:hAnsi="仿宋" w:eastAsia="仿宋"/>
          <w:color w:val="000000"/>
          <w:sz w:val="32"/>
          <w:szCs w:val="32"/>
        </w:rPr>
        <w:t>。</w:t>
      </w:r>
      <w:r>
        <w:rPr>
          <w:rFonts w:ascii="仿宋" w:hAnsi="仿宋" w:eastAsia="仿宋"/>
          <w:color w:val="000000"/>
          <w:sz w:val="32"/>
          <w:szCs w:val="32"/>
        </w:rPr>
        <w:t>201</w:t>
      </w:r>
      <w:r>
        <w:rPr>
          <w:rFonts w:hint="eastAsia" w:ascii="仿宋" w:hAnsi="仿宋" w:eastAsia="仿宋"/>
          <w:color w:val="000000"/>
          <w:sz w:val="32"/>
          <w:szCs w:val="32"/>
        </w:rPr>
        <w:t>9年财政拨款</w:t>
      </w:r>
      <w:r>
        <w:rPr>
          <w:rFonts w:hint="eastAsia" w:ascii="仿宋" w:hAnsi="仿宋" w:eastAsia="仿宋"/>
          <w:color w:val="000000"/>
          <w:sz w:val="32"/>
          <w:szCs w:val="32"/>
          <w:lang w:val="en-US" w:eastAsia="zh-CN"/>
        </w:rPr>
        <w:t>支出</w:t>
      </w:r>
      <w:r>
        <w:rPr>
          <w:rFonts w:hint="eastAsia" w:ascii="仿宋" w:hAnsi="仿宋" w:eastAsia="仿宋"/>
          <w:color w:val="000000"/>
          <w:sz w:val="32"/>
          <w:szCs w:val="32"/>
        </w:rPr>
        <w:t>总计</w:t>
      </w:r>
      <w:r>
        <w:rPr>
          <w:rFonts w:hint="eastAsia" w:ascii="仿宋" w:hAnsi="仿宋" w:eastAsia="仿宋"/>
          <w:color w:val="000000"/>
          <w:sz w:val="32"/>
          <w:szCs w:val="32"/>
          <w:lang w:val="en-US" w:eastAsia="zh-CN"/>
        </w:rPr>
        <w:t>581.07</w:t>
      </w:r>
      <w:r>
        <w:rPr>
          <w:rFonts w:hint="eastAsia" w:ascii="仿宋" w:hAnsi="仿宋" w:eastAsia="仿宋"/>
          <w:color w:val="000000"/>
          <w:sz w:val="32"/>
          <w:szCs w:val="32"/>
        </w:rPr>
        <w:t>万元。与</w:t>
      </w:r>
      <w:r>
        <w:rPr>
          <w:rFonts w:ascii="仿宋" w:hAnsi="仿宋" w:eastAsia="仿宋"/>
          <w:color w:val="000000"/>
          <w:sz w:val="32"/>
          <w:szCs w:val="32"/>
        </w:rPr>
        <w:t>201</w:t>
      </w:r>
      <w:r>
        <w:rPr>
          <w:rFonts w:hint="eastAsia" w:ascii="仿宋" w:hAnsi="仿宋" w:eastAsia="仿宋"/>
          <w:color w:val="000000"/>
          <w:sz w:val="32"/>
          <w:szCs w:val="32"/>
        </w:rPr>
        <w:t>8年相比，财政拨款收</w:t>
      </w:r>
      <w:r>
        <w:rPr>
          <w:rFonts w:hint="eastAsia" w:ascii="仿宋" w:hAnsi="仿宋" w:eastAsia="仿宋"/>
          <w:color w:val="000000"/>
          <w:sz w:val="32"/>
          <w:szCs w:val="32"/>
          <w:lang w:val="en-US" w:eastAsia="zh-CN"/>
        </w:rPr>
        <w:t>入</w:t>
      </w:r>
      <w:r>
        <w:rPr>
          <w:rFonts w:hint="eastAsia" w:ascii="仿宋" w:hAnsi="仿宋" w:eastAsia="仿宋"/>
          <w:color w:val="000000"/>
          <w:sz w:val="32"/>
          <w:szCs w:val="32"/>
        </w:rPr>
        <w:t>总计增加</w:t>
      </w:r>
      <w:r>
        <w:rPr>
          <w:rFonts w:hint="eastAsia" w:ascii="仿宋" w:hAnsi="仿宋" w:eastAsia="仿宋"/>
          <w:color w:val="000000"/>
          <w:sz w:val="32"/>
          <w:szCs w:val="32"/>
          <w:lang w:val="en-US" w:eastAsia="zh-CN"/>
        </w:rPr>
        <w:t>10.23</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1.8</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（图4：财政拨款收、支决算总计变动情况）</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8"/>
        <w:gridCol w:w="2018"/>
        <w:gridCol w:w="1779"/>
        <w:gridCol w:w="2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tcPr>
          <w:p>
            <w:pPr>
              <w:spacing w:line="600" w:lineRule="exact"/>
              <w:jc w:val="center"/>
              <w:rPr>
                <w:rFonts w:hint="eastAsia"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类型</w:t>
            </w:r>
          </w:p>
        </w:tc>
        <w:tc>
          <w:tcPr>
            <w:tcW w:w="2018"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2019年</w:t>
            </w:r>
          </w:p>
        </w:tc>
        <w:tc>
          <w:tcPr>
            <w:tcW w:w="1779"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2018年</w:t>
            </w:r>
          </w:p>
        </w:tc>
        <w:tc>
          <w:tcPr>
            <w:tcW w:w="2028"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rPr>
              <w:t>财政拨款</w:t>
            </w:r>
            <w:r>
              <w:rPr>
                <w:rFonts w:hint="eastAsia" w:ascii="仿宋" w:hAnsi="仿宋" w:eastAsia="仿宋"/>
                <w:color w:val="000000" w:themeColor="text1"/>
                <w:sz w:val="32"/>
                <w:szCs w:val="32"/>
                <w:vertAlign w:val="baseline"/>
                <w:lang w:val="en-US" w:eastAsia="zh-CN"/>
              </w:rPr>
              <w:t>收入</w:t>
            </w:r>
          </w:p>
        </w:tc>
        <w:tc>
          <w:tcPr>
            <w:tcW w:w="2018"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573.13万</w:t>
            </w:r>
          </w:p>
        </w:tc>
        <w:tc>
          <w:tcPr>
            <w:tcW w:w="1779"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575.58万</w:t>
            </w:r>
          </w:p>
        </w:tc>
        <w:tc>
          <w:tcPr>
            <w:tcW w:w="2028"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6.09%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rPr>
              <w:t>财政拨款</w:t>
            </w:r>
            <w:r>
              <w:rPr>
                <w:rFonts w:hint="eastAsia" w:ascii="仿宋" w:hAnsi="仿宋" w:eastAsia="仿宋"/>
                <w:color w:val="000000" w:themeColor="text1"/>
                <w:sz w:val="32"/>
                <w:szCs w:val="32"/>
                <w:vertAlign w:val="baseline"/>
                <w:lang w:val="en-US" w:eastAsia="zh-CN"/>
              </w:rPr>
              <w:t>支出</w:t>
            </w:r>
          </w:p>
        </w:tc>
        <w:tc>
          <w:tcPr>
            <w:tcW w:w="2018"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581.07万</w:t>
            </w:r>
          </w:p>
        </w:tc>
        <w:tc>
          <w:tcPr>
            <w:tcW w:w="1779"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570.84万</w:t>
            </w:r>
          </w:p>
        </w:tc>
        <w:tc>
          <w:tcPr>
            <w:tcW w:w="2028"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1.8%</w:t>
            </w:r>
          </w:p>
        </w:tc>
      </w:tr>
    </w:tbl>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26"/>
          <w:rFonts w:ascii="黑体" w:hAnsi="黑体" w:eastAsia="黑体"/>
          <w:b w:val="0"/>
        </w:rPr>
      </w:pPr>
      <w:bookmarkStart w:id="32" w:name="_Toc15396607"/>
      <w:bookmarkStart w:id="33" w:name="_Toc15377209"/>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26"/>
          <w:rFonts w:hint="eastAsia" w:ascii="黑体" w:hAnsi="黑体" w:eastAsia="黑体"/>
          <w:b w:val="0"/>
        </w:rPr>
        <w:t>般公共预算财政拨款支出决算情况说明</w:t>
      </w:r>
      <w:bookmarkEnd w:id="32"/>
      <w:bookmarkEnd w:id="33"/>
    </w:p>
    <w:p>
      <w:pPr>
        <w:spacing w:line="600" w:lineRule="exact"/>
        <w:ind w:firstLine="643" w:firstLineChars="200"/>
        <w:outlineLvl w:val="2"/>
        <w:rPr>
          <w:rFonts w:ascii="仿宋" w:hAnsi="仿宋" w:eastAsia="仿宋"/>
          <w:b/>
          <w:color w:val="000000"/>
          <w:sz w:val="32"/>
          <w:szCs w:val="32"/>
        </w:rPr>
      </w:pPr>
      <w:bookmarkStart w:id="34" w:name="_Toc15377210"/>
      <w:r>
        <w:rPr>
          <w:rFonts w:hint="eastAsia" w:ascii="仿宋" w:hAnsi="仿宋" w:eastAsia="仿宋"/>
          <w:b/>
          <w:color w:val="000000"/>
          <w:sz w:val="32"/>
          <w:szCs w:val="32"/>
        </w:rPr>
        <w:t>（一）一般公共预算财政拨款支出决算总体情况</w:t>
      </w:r>
      <w:bookmarkEnd w:id="34"/>
    </w:p>
    <w:p>
      <w:pPr>
        <w:ind w:firstLine="640" w:firstLineChars="20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9年一般公共预算财政拨款支出</w:t>
      </w:r>
      <w:r>
        <w:rPr>
          <w:rFonts w:hint="eastAsia" w:ascii="仿宋" w:hAnsi="仿宋" w:eastAsia="仿宋"/>
          <w:color w:val="000000"/>
          <w:sz w:val="32"/>
          <w:szCs w:val="32"/>
          <w:lang w:val="en-US" w:eastAsia="zh-CN"/>
        </w:rPr>
        <w:t>581.07</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91.87</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8年相比，一般公共预算财政拨款增加</w:t>
      </w:r>
      <w:r>
        <w:rPr>
          <w:rFonts w:hint="eastAsia" w:ascii="仿宋" w:hAnsi="仿宋" w:eastAsia="仿宋"/>
          <w:color w:val="000000"/>
          <w:sz w:val="32"/>
          <w:szCs w:val="32"/>
          <w:lang w:val="en-US" w:eastAsia="zh-CN"/>
        </w:rPr>
        <w:t>10.23</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1.8</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_GB2312" w:hAnsi="仿宋" w:eastAsia="仿宋_GB2312"/>
          <w:sz w:val="32"/>
          <w:szCs w:val="32"/>
        </w:rPr>
        <w:t>（1）本年度办公费增加</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外地培训增多</w:t>
      </w:r>
      <w:r>
        <w:rPr>
          <w:rFonts w:hint="eastAsia" w:ascii="仿宋_GB2312" w:hAnsi="仿宋" w:eastAsia="仿宋_GB2312"/>
          <w:sz w:val="32"/>
          <w:szCs w:val="32"/>
        </w:rPr>
        <w:t>。（2）社保缴费、住房公积金等按新标准执行，增加缴费。</w:t>
      </w:r>
    </w:p>
    <w:p>
      <w:pPr>
        <w:spacing w:line="600" w:lineRule="exact"/>
        <w:ind w:firstLine="640" w:firstLineChars="200"/>
        <w:rPr>
          <w:rFonts w:hint="eastAsia" w:ascii="仿宋" w:hAnsi="仿宋" w:eastAsia="仿宋"/>
          <w:color w:val="000000" w:themeColor="text1"/>
          <w:sz w:val="32"/>
          <w:szCs w:val="32"/>
        </w:rPr>
      </w:pPr>
      <w:r>
        <w:rPr>
          <w:rFonts w:hint="eastAsia" w:ascii="仿宋" w:hAnsi="仿宋" w:eastAsia="仿宋"/>
          <w:color w:val="000000" w:themeColor="text1"/>
          <w:sz w:val="32"/>
          <w:szCs w:val="32"/>
        </w:rPr>
        <w:t>（图5：一般公共预算财政拨款支出决算变动情况）</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8"/>
        <w:gridCol w:w="2018"/>
        <w:gridCol w:w="1779"/>
        <w:gridCol w:w="2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tcPr>
          <w:p>
            <w:pPr>
              <w:spacing w:line="600" w:lineRule="exact"/>
              <w:jc w:val="center"/>
              <w:rPr>
                <w:rFonts w:hint="eastAsia"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类型</w:t>
            </w:r>
          </w:p>
        </w:tc>
        <w:tc>
          <w:tcPr>
            <w:tcW w:w="2018"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2019年</w:t>
            </w:r>
          </w:p>
        </w:tc>
        <w:tc>
          <w:tcPr>
            <w:tcW w:w="1779"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2018年</w:t>
            </w:r>
          </w:p>
        </w:tc>
        <w:tc>
          <w:tcPr>
            <w:tcW w:w="2028"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rPr>
              <w:t>财政拨款</w:t>
            </w:r>
            <w:r>
              <w:rPr>
                <w:rFonts w:hint="eastAsia" w:ascii="仿宋" w:hAnsi="仿宋" w:eastAsia="仿宋"/>
                <w:color w:val="000000" w:themeColor="text1"/>
                <w:sz w:val="32"/>
                <w:szCs w:val="32"/>
                <w:vertAlign w:val="baseline"/>
                <w:lang w:val="en-US" w:eastAsia="zh-CN"/>
              </w:rPr>
              <w:t>收入</w:t>
            </w:r>
          </w:p>
        </w:tc>
        <w:tc>
          <w:tcPr>
            <w:tcW w:w="2018"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573.13万</w:t>
            </w:r>
          </w:p>
        </w:tc>
        <w:tc>
          <w:tcPr>
            <w:tcW w:w="1779"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575.58万</w:t>
            </w:r>
          </w:p>
        </w:tc>
        <w:tc>
          <w:tcPr>
            <w:tcW w:w="2028"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6.09%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rPr>
              <w:t>财政拨款</w:t>
            </w:r>
            <w:r>
              <w:rPr>
                <w:rFonts w:hint="eastAsia" w:ascii="仿宋" w:hAnsi="仿宋" w:eastAsia="仿宋"/>
                <w:color w:val="000000" w:themeColor="text1"/>
                <w:sz w:val="32"/>
                <w:szCs w:val="32"/>
                <w:vertAlign w:val="baseline"/>
                <w:lang w:val="en-US" w:eastAsia="zh-CN"/>
              </w:rPr>
              <w:t>支出</w:t>
            </w:r>
          </w:p>
        </w:tc>
        <w:tc>
          <w:tcPr>
            <w:tcW w:w="2018"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581.07万</w:t>
            </w:r>
          </w:p>
        </w:tc>
        <w:tc>
          <w:tcPr>
            <w:tcW w:w="1779"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570.84万</w:t>
            </w:r>
          </w:p>
        </w:tc>
        <w:tc>
          <w:tcPr>
            <w:tcW w:w="2028" w:type="dxa"/>
          </w:tcPr>
          <w:p>
            <w:pPr>
              <w:spacing w:line="600" w:lineRule="exact"/>
              <w:jc w:val="center"/>
              <w:rPr>
                <w:rFonts w:hint="default" w:ascii="仿宋" w:hAnsi="仿宋" w:eastAsia="仿宋"/>
                <w:color w:val="000000" w:themeColor="text1"/>
                <w:sz w:val="32"/>
                <w:szCs w:val="32"/>
                <w:vertAlign w:val="baseline"/>
                <w:lang w:val="en-US" w:eastAsia="zh-CN"/>
              </w:rPr>
            </w:pPr>
            <w:r>
              <w:rPr>
                <w:rFonts w:hint="eastAsia" w:ascii="仿宋" w:hAnsi="仿宋" w:eastAsia="仿宋"/>
                <w:color w:val="000000" w:themeColor="text1"/>
                <w:sz w:val="32"/>
                <w:szCs w:val="32"/>
                <w:vertAlign w:val="baseline"/>
                <w:lang w:val="en-US" w:eastAsia="zh-CN"/>
              </w:rPr>
              <w:t>1.8%</w:t>
            </w:r>
          </w:p>
        </w:tc>
      </w:tr>
    </w:tbl>
    <w:p>
      <w:pPr>
        <w:spacing w:line="600" w:lineRule="exact"/>
        <w:rPr>
          <w:rFonts w:hint="eastAsia" w:ascii="仿宋" w:hAnsi="仿宋" w:eastAsia="仿宋"/>
          <w:color w:val="000000" w:themeColor="text1"/>
          <w:sz w:val="32"/>
          <w:szCs w:val="32"/>
        </w:rPr>
      </w:pPr>
    </w:p>
    <w:p>
      <w:pPr>
        <w:spacing w:line="600" w:lineRule="exact"/>
        <w:ind w:firstLine="643" w:firstLineChars="200"/>
        <w:outlineLvl w:val="2"/>
        <w:rPr>
          <w:rFonts w:ascii="仿宋" w:hAnsi="仿宋" w:eastAsia="仿宋"/>
          <w:b/>
          <w:color w:val="000000"/>
          <w:sz w:val="32"/>
          <w:szCs w:val="32"/>
        </w:rPr>
      </w:pPr>
      <w:bookmarkStart w:id="35" w:name="_Toc15377211"/>
      <w:r>
        <w:rPr>
          <w:rFonts w:hint="eastAsia" w:ascii="仿宋" w:hAnsi="仿宋" w:eastAsia="仿宋"/>
          <w:b/>
          <w:color w:val="000000"/>
          <w:sz w:val="32"/>
          <w:szCs w:val="32"/>
        </w:rPr>
        <w:t>（二）一般公共预算财政拨款支出决算结构情况</w:t>
      </w:r>
      <w:bookmarkEnd w:id="35"/>
    </w:p>
    <w:p>
      <w:pPr>
        <w:spacing w:line="600" w:lineRule="exact"/>
        <w:ind w:firstLine="640" w:firstLineChars="200"/>
        <w:rPr>
          <w:rFonts w:hint="eastAsia" w:ascii="仿宋" w:hAnsi="仿宋" w:eastAsia="仿宋"/>
          <w:color w:val="000000" w:themeColor="text1"/>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w:t>
      </w:r>
      <w:r>
        <w:rPr>
          <w:rFonts w:hint="eastAsia" w:ascii="仿宋" w:hAnsi="仿宋" w:eastAsia="仿宋"/>
          <w:color w:val="000000" w:themeColor="text1"/>
          <w:sz w:val="32"/>
          <w:szCs w:val="32"/>
        </w:rPr>
        <w:t>政拨款支出</w:t>
      </w:r>
      <w:r>
        <w:rPr>
          <w:rFonts w:hint="eastAsia" w:ascii="仿宋" w:hAnsi="仿宋" w:eastAsia="仿宋"/>
          <w:color w:val="000000" w:themeColor="text1"/>
          <w:sz w:val="32"/>
          <w:szCs w:val="32"/>
          <w:lang w:val="en-US" w:eastAsia="zh-CN"/>
        </w:rPr>
        <w:t>581.07</w:t>
      </w:r>
      <w:r>
        <w:rPr>
          <w:rFonts w:hint="eastAsia" w:ascii="仿宋" w:hAnsi="仿宋" w:eastAsia="仿宋"/>
          <w:color w:val="000000" w:themeColor="text1"/>
          <w:sz w:val="32"/>
          <w:szCs w:val="32"/>
        </w:rPr>
        <w:t>万元，主要用于以下方面</w:t>
      </w:r>
      <w:r>
        <w:rPr>
          <w:rFonts w:ascii="仿宋" w:hAnsi="仿宋" w:eastAsia="仿宋"/>
          <w:color w:val="000000" w:themeColor="text1"/>
          <w:sz w:val="32"/>
          <w:szCs w:val="32"/>
        </w:rPr>
        <w:t>:</w:t>
      </w:r>
      <w:r>
        <w:rPr>
          <w:rFonts w:hint="eastAsia" w:ascii="仿宋" w:hAnsi="仿宋" w:eastAsia="仿宋"/>
          <w:b/>
          <w:color w:val="000000" w:themeColor="text1"/>
          <w:sz w:val="32"/>
          <w:szCs w:val="32"/>
        </w:rPr>
        <w:t>教育支出</w:t>
      </w:r>
      <w:r>
        <w:rPr>
          <w:rFonts w:hint="eastAsia" w:ascii="仿宋" w:hAnsi="仿宋" w:eastAsia="仿宋"/>
          <w:b/>
          <w:color w:val="000000" w:themeColor="text1"/>
          <w:sz w:val="32"/>
          <w:szCs w:val="32"/>
          <w:lang w:val="en-US" w:eastAsia="zh-CN"/>
        </w:rPr>
        <w:t>399.35</w:t>
      </w:r>
      <w:r>
        <w:rPr>
          <w:rFonts w:hint="eastAsia" w:ascii="仿宋" w:hAnsi="仿宋" w:eastAsia="仿宋"/>
          <w:color w:val="000000" w:themeColor="text1"/>
          <w:sz w:val="32"/>
          <w:szCs w:val="32"/>
        </w:rPr>
        <w:t>万元，占</w:t>
      </w:r>
      <w:r>
        <w:rPr>
          <w:rFonts w:hint="eastAsia" w:ascii="仿宋" w:hAnsi="仿宋" w:eastAsia="仿宋"/>
          <w:color w:val="000000" w:themeColor="text1"/>
          <w:sz w:val="32"/>
          <w:szCs w:val="32"/>
          <w:lang w:val="en-US" w:eastAsia="zh-CN"/>
        </w:rPr>
        <w:t>69</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社会保障和就业</w:t>
      </w:r>
      <w:r>
        <w:rPr>
          <w:rFonts w:hint="eastAsia" w:ascii="仿宋" w:hAnsi="仿宋" w:eastAsia="仿宋"/>
          <w:color w:val="000000" w:themeColor="text1"/>
          <w:sz w:val="32"/>
          <w:szCs w:val="32"/>
        </w:rPr>
        <w:t>支出</w:t>
      </w:r>
      <w:r>
        <w:rPr>
          <w:rFonts w:hint="eastAsia" w:ascii="仿宋" w:hAnsi="仿宋" w:eastAsia="仿宋"/>
          <w:color w:val="000000" w:themeColor="text1"/>
          <w:sz w:val="32"/>
          <w:szCs w:val="32"/>
          <w:lang w:val="en-US" w:eastAsia="zh-CN"/>
        </w:rPr>
        <w:t>108.83</w:t>
      </w:r>
      <w:r>
        <w:rPr>
          <w:rFonts w:hint="eastAsia" w:ascii="仿宋" w:hAnsi="仿宋" w:eastAsia="仿宋"/>
          <w:color w:val="000000" w:themeColor="text1"/>
          <w:sz w:val="32"/>
          <w:szCs w:val="32"/>
        </w:rPr>
        <w:t>万元，占</w:t>
      </w:r>
      <w:r>
        <w:rPr>
          <w:rFonts w:hint="eastAsia" w:ascii="仿宋" w:hAnsi="仿宋" w:eastAsia="仿宋"/>
          <w:color w:val="000000" w:themeColor="text1"/>
          <w:sz w:val="32"/>
          <w:szCs w:val="32"/>
          <w:lang w:val="en-US" w:eastAsia="zh-CN"/>
        </w:rPr>
        <w:t>19</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bCs/>
          <w:color w:val="000000" w:themeColor="text1"/>
          <w:sz w:val="32"/>
          <w:szCs w:val="32"/>
        </w:rPr>
        <w:t>卫生健康支出</w:t>
      </w:r>
      <w:r>
        <w:rPr>
          <w:rFonts w:hint="eastAsia" w:ascii="仿宋" w:hAnsi="仿宋" w:eastAsia="仿宋"/>
          <w:color w:val="000000" w:themeColor="text1"/>
          <w:sz w:val="32"/>
          <w:szCs w:val="32"/>
          <w:lang w:val="en-US" w:eastAsia="zh-CN"/>
        </w:rPr>
        <w:t>34.24</w:t>
      </w:r>
      <w:r>
        <w:rPr>
          <w:rFonts w:hint="eastAsia" w:ascii="仿宋" w:hAnsi="仿宋" w:eastAsia="仿宋"/>
          <w:color w:val="000000" w:themeColor="text1"/>
          <w:sz w:val="32"/>
          <w:szCs w:val="32"/>
        </w:rPr>
        <w:t>万元，占</w:t>
      </w:r>
      <w:r>
        <w:rPr>
          <w:rFonts w:hint="eastAsia" w:ascii="仿宋" w:hAnsi="仿宋" w:eastAsia="仿宋"/>
          <w:color w:val="000000" w:themeColor="text1"/>
          <w:sz w:val="32"/>
          <w:szCs w:val="32"/>
          <w:lang w:val="en-US" w:eastAsia="zh-CN"/>
        </w:rPr>
        <w:t>6</w:t>
      </w:r>
      <w:r>
        <w:rPr>
          <w:rFonts w:ascii="仿宋" w:hAnsi="仿宋" w:eastAsia="仿宋"/>
          <w:color w:val="000000" w:themeColor="text1"/>
          <w:sz w:val="32"/>
          <w:szCs w:val="32"/>
        </w:rPr>
        <w:t>%</w:t>
      </w:r>
      <w:r>
        <w:rPr>
          <w:rFonts w:hint="eastAsia" w:ascii="仿宋" w:hAnsi="仿宋" w:eastAsia="仿宋"/>
          <w:color w:val="000000" w:themeColor="text1"/>
          <w:sz w:val="32"/>
          <w:szCs w:val="32"/>
        </w:rPr>
        <w:t>；住房保障支出</w:t>
      </w:r>
      <w:r>
        <w:rPr>
          <w:rFonts w:hint="eastAsia" w:ascii="仿宋" w:hAnsi="仿宋" w:eastAsia="仿宋"/>
          <w:color w:val="000000" w:themeColor="text1"/>
          <w:sz w:val="32"/>
          <w:szCs w:val="32"/>
          <w:lang w:val="en-US" w:eastAsia="zh-CN"/>
        </w:rPr>
        <w:t>38.65</w:t>
      </w:r>
      <w:r>
        <w:rPr>
          <w:rFonts w:hint="eastAsia" w:ascii="仿宋" w:hAnsi="仿宋" w:eastAsia="仿宋"/>
          <w:color w:val="000000" w:themeColor="text1"/>
          <w:sz w:val="32"/>
          <w:szCs w:val="32"/>
        </w:rPr>
        <w:t>万元，占</w:t>
      </w:r>
      <w:r>
        <w:rPr>
          <w:rFonts w:hint="eastAsia" w:ascii="仿宋" w:hAnsi="仿宋" w:eastAsia="仿宋"/>
          <w:color w:val="000000" w:themeColor="text1"/>
          <w:sz w:val="32"/>
          <w:szCs w:val="32"/>
          <w:lang w:val="en-US" w:eastAsia="zh-CN"/>
        </w:rPr>
        <w:t>7</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（图6：一般公共预算财政拨款支出决算结构）（饼状图）</w:t>
      </w:r>
    </w:p>
    <w:p>
      <w:pPr>
        <w:spacing w:line="600" w:lineRule="exact"/>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lang w:eastAsia="zh-CN"/>
        </w:rPr>
        <w:drawing>
          <wp:inline distT="0" distB="0" distL="114300" distR="114300">
            <wp:extent cx="5080000" cy="3810000"/>
            <wp:effectExtent l="4445" t="4445" r="5715" b="1079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spacing w:line="600" w:lineRule="exact"/>
        <w:ind w:firstLine="643" w:firstLineChars="200"/>
        <w:outlineLvl w:val="2"/>
        <w:rPr>
          <w:rFonts w:ascii="仿宋" w:hAnsi="仿宋" w:eastAsia="仿宋"/>
          <w:b/>
          <w:color w:val="000000"/>
          <w:sz w:val="32"/>
          <w:szCs w:val="32"/>
        </w:rPr>
      </w:pPr>
      <w:bookmarkStart w:id="36" w:name="_Toc15377212"/>
      <w:r>
        <w:rPr>
          <w:rFonts w:hint="eastAsia" w:ascii="仿宋" w:hAnsi="仿宋" w:eastAsia="仿宋"/>
          <w:b/>
          <w:color w:val="000000"/>
          <w:sz w:val="32"/>
          <w:szCs w:val="32"/>
        </w:rPr>
        <w:t>（三）一般公共预算财政拨款支出决算具体情况</w:t>
      </w:r>
      <w:bookmarkEnd w:id="36"/>
    </w:p>
    <w:p>
      <w:pPr>
        <w:spacing w:line="600" w:lineRule="exact"/>
        <w:ind w:firstLine="643" w:firstLineChars="200"/>
        <w:outlineLvl w:val="2"/>
        <w:rPr>
          <w:rFonts w:ascii="仿宋" w:hAnsi="仿宋" w:eastAsia="仿宋"/>
          <w:color w:val="FF0000"/>
          <w:sz w:val="32"/>
          <w:szCs w:val="32"/>
        </w:rPr>
      </w:pPr>
      <w:bookmarkStart w:id="37" w:name="_Toc15378460"/>
      <w:bookmarkStart w:id="38" w:name="_Toc15377213"/>
      <w:bookmarkStart w:id="39" w:name="_Toc15377444"/>
      <w:r>
        <w:rPr>
          <w:rFonts w:hint="eastAsia" w:ascii="仿宋" w:hAnsi="仿宋" w:eastAsia="仿宋"/>
          <w:b/>
          <w:color w:val="000000" w:themeColor="text1"/>
          <w:sz w:val="32"/>
          <w:szCs w:val="32"/>
        </w:rPr>
        <w:t>2019年般公共预算支出决算数为</w:t>
      </w:r>
      <w:r>
        <w:rPr>
          <w:rFonts w:hint="eastAsia" w:ascii="仿宋" w:hAnsi="仿宋" w:eastAsia="仿宋"/>
          <w:b/>
          <w:color w:val="000000" w:themeColor="text1"/>
          <w:sz w:val="32"/>
          <w:szCs w:val="32"/>
          <w:lang w:val="en-US" w:eastAsia="zh-CN"/>
        </w:rPr>
        <w:t>581.07万元</w:t>
      </w:r>
      <w:r>
        <w:rPr>
          <w:rFonts w:hint="eastAsia" w:ascii="仿宋" w:hAnsi="仿宋" w:eastAsia="仿宋"/>
          <w:color w:val="000000" w:themeColor="text1"/>
          <w:sz w:val="32"/>
          <w:szCs w:val="32"/>
        </w:rPr>
        <w:t>，</w:t>
      </w:r>
      <w:r>
        <w:rPr>
          <w:rStyle w:val="15"/>
          <w:rFonts w:hint="eastAsia" w:ascii="仿宋" w:hAnsi="仿宋" w:eastAsia="仿宋"/>
          <w:bCs/>
          <w:color w:val="000000" w:themeColor="text1"/>
          <w:sz w:val="32"/>
          <w:szCs w:val="32"/>
        </w:rPr>
        <w:t>完成</w:t>
      </w:r>
      <w:r>
        <w:rPr>
          <w:rStyle w:val="15"/>
          <w:rFonts w:hint="eastAsia" w:ascii="仿宋" w:hAnsi="仿宋" w:eastAsia="仿宋"/>
          <w:bCs/>
          <w:color w:val="000000"/>
          <w:sz w:val="32"/>
          <w:szCs w:val="32"/>
        </w:rPr>
        <w:t>预算</w:t>
      </w:r>
      <w:r>
        <w:rPr>
          <w:rStyle w:val="15"/>
          <w:rFonts w:hint="eastAsia" w:ascii="仿宋" w:hAnsi="仿宋" w:eastAsia="仿宋"/>
          <w:bCs/>
          <w:color w:val="000000"/>
          <w:sz w:val="32"/>
          <w:szCs w:val="32"/>
          <w:lang w:val="en-US" w:eastAsia="zh-CN"/>
        </w:rPr>
        <w:t>100</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。其中：</w:t>
      </w:r>
      <w:bookmarkEnd w:id="37"/>
      <w:bookmarkEnd w:id="38"/>
      <w:bookmarkEnd w:id="39"/>
    </w:p>
    <w:p>
      <w:pPr>
        <w:numPr>
          <w:ilvl w:val="0"/>
          <w:numId w:val="2"/>
        </w:numPr>
        <w:spacing w:line="600" w:lineRule="exact"/>
        <w:ind w:firstLine="643" w:firstLineChars="200"/>
        <w:rPr>
          <w:rStyle w:val="15"/>
          <w:rFonts w:hint="eastAsia" w:ascii="仿宋" w:hAnsi="仿宋" w:eastAsia="仿宋"/>
          <w:b w:val="0"/>
          <w:bCs/>
          <w:color w:val="000000"/>
          <w:sz w:val="32"/>
          <w:szCs w:val="32"/>
        </w:rPr>
      </w:pPr>
      <w:r>
        <w:rPr>
          <w:rStyle w:val="15"/>
          <w:rFonts w:hint="eastAsia" w:ascii="仿宋" w:hAnsi="仿宋" w:eastAsia="仿宋"/>
          <w:bCs/>
          <w:color w:val="000000"/>
          <w:sz w:val="32"/>
          <w:szCs w:val="32"/>
        </w:rPr>
        <w:t>教育</w:t>
      </w:r>
      <w:r>
        <w:rPr>
          <w:rFonts w:hint="eastAsia" w:ascii="仿宋" w:hAnsi="仿宋" w:eastAsia="仿宋"/>
          <w:b/>
          <w:color w:val="000000" w:themeColor="text1"/>
          <w:sz w:val="32"/>
          <w:szCs w:val="32"/>
        </w:rPr>
        <w:t>支出</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w:t>
      </w:r>
      <w:r>
        <w:rPr>
          <w:rStyle w:val="15"/>
          <w:rFonts w:hint="eastAsia" w:ascii="仿宋" w:hAnsi="仿宋" w:eastAsia="仿宋"/>
          <w:b w:val="0"/>
          <w:bCs/>
          <w:color w:val="000000"/>
          <w:sz w:val="32"/>
          <w:szCs w:val="32"/>
          <w:lang w:val="en-US" w:eastAsia="zh-CN"/>
        </w:rPr>
        <w:t>399.35</w:t>
      </w:r>
      <w:r>
        <w:rPr>
          <w:rStyle w:val="15"/>
          <w:rFonts w:hint="eastAsia" w:ascii="仿宋" w:hAnsi="仿宋" w:eastAsia="仿宋"/>
          <w:b w:val="0"/>
          <w:bCs/>
          <w:color w:val="000000"/>
          <w:sz w:val="32"/>
          <w:szCs w:val="32"/>
        </w:rPr>
        <w:t>万元，完成预算</w:t>
      </w:r>
      <w:r>
        <w:rPr>
          <w:rStyle w:val="15"/>
          <w:rFonts w:hint="eastAsia" w:ascii="仿宋" w:hAnsi="仿宋" w:eastAsia="仿宋"/>
          <w:b w:val="0"/>
          <w:bCs/>
          <w:color w:val="000000"/>
          <w:sz w:val="32"/>
          <w:szCs w:val="32"/>
          <w:lang w:val="en-US" w:eastAsia="zh-CN"/>
        </w:rPr>
        <w:t>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lang w:eastAsia="zh-CN"/>
        </w:rPr>
        <w:t>，</w:t>
      </w:r>
      <w:r>
        <w:rPr>
          <w:rStyle w:val="15"/>
          <w:rFonts w:hint="eastAsia" w:ascii="仿宋" w:hAnsi="仿宋" w:eastAsia="仿宋"/>
          <w:b w:val="0"/>
          <w:bCs/>
          <w:color w:val="000000"/>
          <w:sz w:val="32"/>
          <w:szCs w:val="32"/>
        </w:rPr>
        <w:t>决算数等于预算数。</w:t>
      </w:r>
    </w:p>
    <w:p>
      <w:pPr>
        <w:numPr>
          <w:ilvl w:val="0"/>
          <w:numId w:val="2"/>
        </w:numPr>
        <w:spacing w:line="600" w:lineRule="exact"/>
        <w:ind w:firstLine="643" w:firstLineChars="200"/>
        <w:rPr>
          <w:rStyle w:val="15"/>
          <w:rFonts w:hint="eastAsia" w:ascii="仿宋" w:hAnsi="仿宋" w:eastAsia="仿宋"/>
          <w:b w:val="0"/>
          <w:bCs/>
          <w:color w:val="000000"/>
          <w:sz w:val="32"/>
          <w:szCs w:val="32"/>
        </w:rPr>
      </w:pPr>
      <w:r>
        <w:rPr>
          <w:rFonts w:hint="eastAsia" w:ascii="仿宋" w:hAnsi="仿宋" w:eastAsia="仿宋"/>
          <w:b/>
          <w:color w:val="000000" w:themeColor="text1"/>
          <w:sz w:val="32"/>
          <w:szCs w:val="32"/>
        </w:rPr>
        <w:t>社会保障和就业</w:t>
      </w:r>
      <w:r>
        <w:rPr>
          <w:rFonts w:hint="eastAsia" w:ascii="仿宋" w:hAnsi="仿宋" w:eastAsia="仿宋"/>
          <w:color w:val="000000" w:themeColor="text1"/>
          <w:sz w:val="32"/>
          <w:szCs w:val="32"/>
        </w:rPr>
        <w:t>支出</w:t>
      </w:r>
      <w:r>
        <w:rPr>
          <w:rFonts w:hint="eastAsia" w:ascii="仿宋" w:hAnsi="仿宋" w:eastAsia="仿宋"/>
          <w:color w:val="000000" w:themeColor="text1"/>
          <w:sz w:val="32"/>
          <w:szCs w:val="32"/>
          <w:lang w:eastAsia="zh-CN"/>
        </w:rPr>
        <w:t>：</w:t>
      </w:r>
      <w:r>
        <w:rPr>
          <w:rStyle w:val="15"/>
          <w:rFonts w:hint="eastAsia" w:ascii="仿宋" w:hAnsi="仿宋" w:eastAsia="仿宋"/>
          <w:b w:val="0"/>
          <w:bCs/>
          <w:color w:val="000000"/>
          <w:sz w:val="32"/>
          <w:szCs w:val="32"/>
        </w:rPr>
        <w:t>支出决算为</w:t>
      </w:r>
      <w:r>
        <w:rPr>
          <w:rFonts w:hint="eastAsia" w:ascii="仿宋" w:hAnsi="仿宋" w:eastAsia="仿宋"/>
          <w:color w:val="000000" w:themeColor="text1"/>
          <w:sz w:val="32"/>
          <w:szCs w:val="32"/>
          <w:lang w:val="en-US" w:eastAsia="zh-CN"/>
        </w:rPr>
        <w:t>108.83</w:t>
      </w:r>
      <w:r>
        <w:rPr>
          <w:rStyle w:val="15"/>
          <w:rFonts w:hint="eastAsia" w:ascii="仿宋" w:hAnsi="仿宋" w:eastAsia="仿宋"/>
          <w:b w:val="0"/>
          <w:bCs/>
          <w:color w:val="000000"/>
          <w:sz w:val="32"/>
          <w:szCs w:val="32"/>
        </w:rPr>
        <w:t>万元，完成预算</w:t>
      </w:r>
      <w:r>
        <w:rPr>
          <w:rStyle w:val="15"/>
          <w:rFonts w:hint="eastAsia" w:ascii="仿宋" w:hAnsi="仿宋" w:eastAsia="仿宋"/>
          <w:b w:val="0"/>
          <w:bCs/>
          <w:color w:val="000000"/>
          <w:sz w:val="32"/>
          <w:szCs w:val="32"/>
          <w:lang w:val="en-US" w:eastAsia="zh-CN"/>
        </w:rPr>
        <w:t>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lang w:eastAsia="zh-CN"/>
        </w:rPr>
        <w:t>，</w:t>
      </w:r>
      <w:r>
        <w:rPr>
          <w:rStyle w:val="15"/>
          <w:rFonts w:hint="eastAsia" w:ascii="仿宋" w:hAnsi="仿宋" w:eastAsia="仿宋"/>
          <w:b w:val="0"/>
          <w:bCs/>
          <w:color w:val="000000"/>
          <w:sz w:val="32"/>
          <w:szCs w:val="32"/>
        </w:rPr>
        <w:t>决算数等于预算数。</w:t>
      </w:r>
    </w:p>
    <w:p>
      <w:pPr>
        <w:numPr>
          <w:ilvl w:val="0"/>
          <w:numId w:val="2"/>
        </w:numPr>
        <w:spacing w:line="600" w:lineRule="exact"/>
        <w:ind w:firstLine="643" w:firstLineChars="200"/>
        <w:rPr>
          <w:rFonts w:ascii="仿宋" w:hAnsi="仿宋" w:eastAsia="仿宋"/>
          <w:b/>
          <w:color w:val="000000"/>
          <w:sz w:val="32"/>
          <w:szCs w:val="32"/>
        </w:rPr>
      </w:pPr>
      <w:r>
        <w:rPr>
          <w:rFonts w:hint="eastAsia" w:ascii="仿宋" w:hAnsi="仿宋" w:eastAsia="仿宋"/>
          <w:b/>
          <w:bCs/>
          <w:color w:val="000000" w:themeColor="text1"/>
          <w:sz w:val="32"/>
          <w:szCs w:val="32"/>
        </w:rPr>
        <w:t>卫生健康支出</w:t>
      </w:r>
      <w:r>
        <w:rPr>
          <w:rFonts w:hint="eastAsia" w:ascii="仿宋" w:hAnsi="仿宋" w:eastAsia="仿宋"/>
          <w:b/>
          <w:bCs/>
          <w:color w:val="000000" w:themeColor="text1"/>
          <w:sz w:val="32"/>
          <w:szCs w:val="32"/>
          <w:lang w:val="en-US" w:eastAsia="zh-CN"/>
        </w:rPr>
        <w:t>:</w:t>
      </w:r>
      <w:r>
        <w:rPr>
          <w:rStyle w:val="15"/>
          <w:rFonts w:hint="eastAsia" w:ascii="仿宋" w:hAnsi="仿宋" w:eastAsia="仿宋"/>
          <w:b w:val="0"/>
          <w:bCs/>
          <w:color w:val="000000"/>
          <w:sz w:val="32"/>
          <w:szCs w:val="32"/>
        </w:rPr>
        <w:t>支出决算为</w:t>
      </w:r>
      <w:r>
        <w:rPr>
          <w:rFonts w:hint="eastAsia" w:ascii="仿宋" w:hAnsi="仿宋" w:eastAsia="仿宋"/>
          <w:color w:val="000000" w:themeColor="text1"/>
          <w:sz w:val="32"/>
          <w:szCs w:val="32"/>
          <w:lang w:val="en-US" w:eastAsia="zh-CN"/>
        </w:rPr>
        <w:t>34.24</w:t>
      </w:r>
      <w:r>
        <w:rPr>
          <w:rFonts w:hint="eastAsia" w:ascii="仿宋" w:hAnsi="仿宋" w:eastAsia="仿宋"/>
          <w:color w:val="000000" w:themeColor="text1"/>
          <w:sz w:val="32"/>
          <w:szCs w:val="32"/>
        </w:rPr>
        <w:t>万元</w:t>
      </w:r>
      <w:r>
        <w:rPr>
          <w:rStyle w:val="15"/>
          <w:rFonts w:hint="eastAsia" w:ascii="仿宋" w:hAnsi="仿宋" w:eastAsia="仿宋"/>
          <w:b w:val="0"/>
          <w:bCs/>
          <w:color w:val="000000"/>
          <w:sz w:val="32"/>
          <w:szCs w:val="32"/>
        </w:rPr>
        <w:t>，完成预算</w:t>
      </w:r>
      <w:r>
        <w:rPr>
          <w:rStyle w:val="15"/>
          <w:rFonts w:hint="eastAsia" w:ascii="仿宋" w:hAnsi="仿宋" w:eastAsia="仿宋"/>
          <w:b w:val="0"/>
          <w:bCs/>
          <w:color w:val="000000"/>
          <w:sz w:val="32"/>
          <w:szCs w:val="32"/>
          <w:lang w:val="en-US" w:eastAsia="zh-CN"/>
        </w:rPr>
        <w:t>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lang w:eastAsia="zh-CN"/>
        </w:rPr>
        <w:t>，</w:t>
      </w:r>
      <w:r>
        <w:rPr>
          <w:rStyle w:val="15"/>
          <w:rFonts w:hint="eastAsia" w:ascii="仿宋" w:hAnsi="仿宋" w:eastAsia="仿宋"/>
          <w:b w:val="0"/>
          <w:bCs/>
          <w:color w:val="000000"/>
          <w:sz w:val="32"/>
          <w:szCs w:val="32"/>
        </w:rPr>
        <w:t>决算数等于预算数。</w:t>
      </w:r>
    </w:p>
    <w:p>
      <w:pPr>
        <w:numPr>
          <w:ilvl w:val="0"/>
          <w:numId w:val="2"/>
        </w:numPr>
        <w:spacing w:line="600" w:lineRule="exact"/>
        <w:ind w:firstLine="643" w:firstLineChars="200"/>
        <w:rPr>
          <w:rFonts w:ascii="仿宋" w:hAnsi="仿宋" w:eastAsia="仿宋"/>
          <w:b/>
          <w:color w:val="000000"/>
          <w:sz w:val="32"/>
          <w:szCs w:val="32"/>
        </w:rPr>
      </w:pPr>
      <w:r>
        <w:rPr>
          <w:rFonts w:hint="eastAsia" w:ascii="仿宋" w:hAnsi="仿宋" w:eastAsia="仿宋"/>
          <w:b/>
          <w:bCs/>
          <w:color w:val="000000" w:themeColor="text1"/>
          <w:sz w:val="32"/>
          <w:szCs w:val="32"/>
        </w:rPr>
        <w:t>住房保障支出</w:t>
      </w:r>
      <w:r>
        <w:rPr>
          <w:rFonts w:hint="eastAsia" w:ascii="仿宋" w:hAnsi="仿宋" w:eastAsia="仿宋"/>
          <w:b/>
          <w:bCs/>
          <w:color w:val="000000" w:themeColor="text1"/>
          <w:sz w:val="32"/>
          <w:szCs w:val="32"/>
          <w:lang w:eastAsia="zh-CN"/>
        </w:rPr>
        <w:t>：</w:t>
      </w:r>
      <w:r>
        <w:rPr>
          <w:rStyle w:val="15"/>
          <w:rFonts w:hint="eastAsia" w:ascii="仿宋" w:hAnsi="仿宋" w:eastAsia="仿宋"/>
          <w:b w:val="0"/>
          <w:bCs/>
          <w:color w:val="000000"/>
          <w:sz w:val="32"/>
          <w:szCs w:val="32"/>
        </w:rPr>
        <w:t>支出决算为</w:t>
      </w:r>
      <w:r>
        <w:rPr>
          <w:rFonts w:hint="eastAsia" w:ascii="仿宋" w:hAnsi="仿宋" w:eastAsia="仿宋"/>
          <w:color w:val="000000" w:themeColor="text1"/>
          <w:sz w:val="32"/>
          <w:szCs w:val="32"/>
          <w:lang w:val="en-US" w:eastAsia="zh-CN"/>
        </w:rPr>
        <w:t>38.65</w:t>
      </w:r>
      <w:r>
        <w:rPr>
          <w:rFonts w:hint="eastAsia" w:ascii="仿宋" w:hAnsi="仿宋" w:eastAsia="仿宋"/>
          <w:color w:val="000000" w:themeColor="text1"/>
          <w:sz w:val="32"/>
          <w:szCs w:val="32"/>
        </w:rPr>
        <w:t>万元</w:t>
      </w:r>
      <w:r>
        <w:rPr>
          <w:rStyle w:val="15"/>
          <w:rFonts w:hint="eastAsia" w:ascii="仿宋" w:hAnsi="仿宋" w:eastAsia="仿宋"/>
          <w:b w:val="0"/>
          <w:bCs/>
          <w:color w:val="000000"/>
          <w:sz w:val="32"/>
          <w:szCs w:val="32"/>
        </w:rPr>
        <w:t>，完成预算</w:t>
      </w:r>
      <w:r>
        <w:rPr>
          <w:rStyle w:val="15"/>
          <w:rFonts w:hint="eastAsia" w:ascii="仿宋" w:hAnsi="仿宋" w:eastAsia="仿宋"/>
          <w:b w:val="0"/>
          <w:bCs/>
          <w:color w:val="000000"/>
          <w:sz w:val="32"/>
          <w:szCs w:val="32"/>
          <w:lang w:val="en-US" w:eastAsia="zh-CN"/>
        </w:rPr>
        <w:t>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lang w:eastAsia="zh-CN"/>
        </w:rPr>
        <w:t>，</w:t>
      </w:r>
      <w:r>
        <w:rPr>
          <w:rStyle w:val="15"/>
          <w:rFonts w:hint="eastAsia" w:ascii="仿宋" w:hAnsi="仿宋" w:eastAsia="仿宋"/>
          <w:b w:val="0"/>
          <w:bCs/>
          <w:color w:val="000000"/>
          <w:sz w:val="32"/>
          <w:szCs w:val="32"/>
        </w:rPr>
        <w:t>决算数等于预算数。</w:t>
      </w:r>
    </w:p>
    <w:p>
      <w:pPr>
        <w:tabs>
          <w:tab w:val="right" w:pos="8306"/>
        </w:tabs>
        <w:spacing w:line="600" w:lineRule="exact"/>
        <w:ind w:firstLine="640"/>
        <w:outlineLvl w:val="1"/>
        <w:rPr>
          <w:rStyle w:val="26"/>
        </w:rPr>
      </w:pPr>
      <w:bookmarkStart w:id="40" w:name="_Toc15377214"/>
      <w:bookmarkStart w:id="41" w:name="_Toc15396608"/>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26"/>
          <w:rFonts w:hint="eastAsia" w:ascii="黑体" w:hAnsi="黑体" w:eastAsia="黑体"/>
          <w:b w:val="0"/>
        </w:rPr>
        <w:t>般公共预算财政拨款基本支出决算情况说明</w:t>
      </w:r>
      <w:bookmarkEnd w:id="40"/>
      <w:bookmarkEnd w:id="41"/>
      <w:r>
        <w:rPr>
          <w:rStyle w:val="26"/>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9年一般公共预算财政拨款基本支出</w:t>
      </w:r>
      <w:r>
        <w:rPr>
          <w:rFonts w:hint="eastAsia" w:ascii="仿宋" w:hAnsi="仿宋" w:eastAsia="仿宋"/>
          <w:color w:val="000000"/>
          <w:sz w:val="32"/>
          <w:szCs w:val="32"/>
          <w:lang w:val="en-US" w:eastAsia="zh-CN"/>
        </w:rPr>
        <w:t>581.07</w:t>
      </w:r>
      <w:r>
        <w:rPr>
          <w:rFonts w:hint="eastAsia" w:ascii="仿宋" w:hAnsi="仿宋" w:eastAsia="仿宋"/>
          <w:color w:val="000000"/>
          <w:sz w:val="32"/>
          <w:szCs w:val="32"/>
        </w:rPr>
        <w:t>万元，其中：</w:t>
      </w:r>
    </w:p>
    <w:p>
      <w:pPr>
        <w:spacing w:line="600" w:lineRule="exact"/>
        <w:ind w:firstLine="645"/>
        <w:rPr>
          <w:rFonts w:ascii="仿宋" w:hAnsi="仿宋" w:eastAsia="仿宋"/>
          <w:color w:val="000000"/>
          <w:sz w:val="32"/>
          <w:szCs w:val="32"/>
        </w:rPr>
      </w:pPr>
      <w:r>
        <w:rPr>
          <w:rFonts w:hint="eastAsia" w:ascii="仿宋" w:hAnsi="仿宋" w:eastAsia="仿宋"/>
          <w:color w:val="000000"/>
          <w:sz w:val="32"/>
          <w:szCs w:val="32"/>
        </w:rPr>
        <w:t>人员经费</w:t>
      </w:r>
      <w:r>
        <w:rPr>
          <w:rFonts w:hint="eastAsia" w:ascii="仿宋" w:hAnsi="仿宋" w:eastAsia="仿宋"/>
          <w:color w:val="000000"/>
          <w:sz w:val="32"/>
          <w:szCs w:val="32"/>
          <w:lang w:val="en-US" w:eastAsia="zh-CN"/>
        </w:rPr>
        <w:t>523.74</w:t>
      </w:r>
      <w:r>
        <w:rPr>
          <w:rFonts w:hint="eastAsia" w:ascii="仿宋" w:hAnsi="仿宋" w:eastAsia="仿宋"/>
          <w:color w:val="000000"/>
          <w:sz w:val="32"/>
          <w:szCs w:val="32"/>
        </w:rPr>
        <w:t>万元，主要包括：基本工资</w:t>
      </w:r>
      <w:r>
        <w:rPr>
          <w:rFonts w:hint="eastAsia" w:ascii="仿宋" w:hAnsi="仿宋" w:eastAsia="仿宋"/>
          <w:color w:val="000000"/>
          <w:sz w:val="32"/>
          <w:szCs w:val="32"/>
          <w:lang w:val="en-US" w:eastAsia="zh-CN"/>
        </w:rPr>
        <w:t>201.83</w:t>
      </w:r>
      <w:r>
        <w:rPr>
          <w:rFonts w:hint="eastAsia" w:ascii="仿宋" w:hAnsi="仿宋" w:eastAsia="仿宋"/>
          <w:color w:val="000000"/>
          <w:sz w:val="32"/>
          <w:szCs w:val="32"/>
        </w:rPr>
        <w:t>万元、津贴补贴</w:t>
      </w:r>
      <w:r>
        <w:rPr>
          <w:rFonts w:hint="eastAsia" w:ascii="仿宋" w:hAnsi="仿宋" w:eastAsia="仿宋"/>
          <w:color w:val="000000"/>
          <w:sz w:val="32"/>
          <w:szCs w:val="32"/>
          <w:lang w:val="en-US" w:eastAsia="zh-CN"/>
        </w:rPr>
        <w:t>17.66</w:t>
      </w:r>
      <w:r>
        <w:rPr>
          <w:rFonts w:hint="eastAsia" w:ascii="仿宋" w:hAnsi="仿宋" w:eastAsia="仿宋"/>
          <w:color w:val="000000"/>
          <w:sz w:val="32"/>
          <w:szCs w:val="32"/>
        </w:rPr>
        <w:t>万元、绩效工资</w:t>
      </w:r>
      <w:r>
        <w:rPr>
          <w:rFonts w:hint="eastAsia" w:ascii="仿宋" w:hAnsi="仿宋" w:eastAsia="仿宋"/>
          <w:color w:val="000000"/>
          <w:sz w:val="32"/>
          <w:szCs w:val="32"/>
          <w:lang w:val="en-US" w:eastAsia="zh-CN"/>
        </w:rPr>
        <w:t>108.83</w:t>
      </w:r>
      <w:r>
        <w:rPr>
          <w:rFonts w:hint="eastAsia" w:ascii="仿宋" w:hAnsi="仿宋" w:eastAsia="仿宋"/>
          <w:color w:val="000000"/>
          <w:sz w:val="32"/>
          <w:szCs w:val="32"/>
        </w:rPr>
        <w:t>万元、机关事业单位基本养老保险缴费</w:t>
      </w:r>
      <w:r>
        <w:rPr>
          <w:rFonts w:hint="eastAsia" w:ascii="仿宋" w:hAnsi="仿宋" w:eastAsia="仿宋"/>
          <w:color w:val="000000"/>
          <w:sz w:val="32"/>
          <w:szCs w:val="32"/>
          <w:lang w:val="en-US" w:eastAsia="zh-CN"/>
        </w:rPr>
        <w:t>43.54</w:t>
      </w:r>
      <w:r>
        <w:rPr>
          <w:rFonts w:hint="eastAsia" w:ascii="仿宋" w:hAnsi="仿宋" w:eastAsia="仿宋"/>
          <w:color w:val="000000"/>
          <w:sz w:val="32"/>
          <w:szCs w:val="32"/>
        </w:rPr>
        <w:t>万元、职业年金缴费</w:t>
      </w:r>
      <w:r>
        <w:rPr>
          <w:rFonts w:hint="eastAsia" w:ascii="仿宋" w:hAnsi="仿宋" w:eastAsia="仿宋"/>
          <w:color w:val="000000"/>
          <w:sz w:val="32"/>
          <w:szCs w:val="32"/>
          <w:lang w:val="en-US" w:eastAsia="zh-CN"/>
        </w:rPr>
        <w:t>20.09</w:t>
      </w:r>
      <w:r>
        <w:rPr>
          <w:rFonts w:hint="eastAsia" w:ascii="仿宋" w:hAnsi="仿宋" w:eastAsia="仿宋"/>
          <w:color w:val="000000"/>
          <w:sz w:val="32"/>
          <w:szCs w:val="32"/>
        </w:rPr>
        <w:t>万元、其他社会保障缴费</w:t>
      </w:r>
      <w:r>
        <w:rPr>
          <w:rFonts w:hint="eastAsia" w:ascii="仿宋" w:hAnsi="仿宋" w:eastAsia="仿宋"/>
          <w:color w:val="000000"/>
          <w:sz w:val="32"/>
          <w:szCs w:val="32"/>
          <w:lang w:val="en-US" w:eastAsia="zh-CN"/>
        </w:rPr>
        <w:t>4.17</w:t>
      </w:r>
      <w:r>
        <w:rPr>
          <w:rFonts w:hint="eastAsia" w:ascii="仿宋" w:hAnsi="仿宋" w:eastAsia="仿宋"/>
          <w:color w:val="000000"/>
          <w:sz w:val="32"/>
          <w:szCs w:val="32"/>
        </w:rPr>
        <w:t>万元、其他工资福利支出</w:t>
      </w:r>
      <w:r>
        <w:rPr>
          <w:rFonts w:hint="eastAsia" w:ascii="仿宋" w:hAnsi="仿宋" w:eastAsia="仿宋"/>
          <w:color w:val="000000"/>
          <w:sz w:val="32"/>
          <w:szCs w:val="32"/>
          <w:lang w:val="en-US" w:eastAsia="zh-CN"/>
        </w:rPr>
        <w:t>1.78</w:t>
      </w:r>
      <w:r>
        <w:rPr>
          <w:rFonts w:hint="eastAsia" w:ascii="仿宋" w:hAnsi="仿宋" w:eastAsia="仿宋"/>
          <w:color w:val="000000"/>
          <w:sz w:val="32"/>
          <w:szCs w:val="32"/>
        </w:rPr>
        <w:t>万元、抚恤金</w:t>
      </w:r>
      <w:r>
        <w:rPr>
          <w:rFonts w:hint="eastAsia" w:ascii="仿宋" w:hAnsi="仿宋" w:eastAsia="仿宋"/>
          <w:color w:val="000000"/>
          <w:sz w:val="32"/>
          <w:szCs w:val="32"/>
          <w:lang w:val="en-US" w:eastAsia="zh-CN"/>
        </w:rPr>
        <w:t>7.14</w:t>
      </w:r>
      <w:r>
        <w:rPr>
          <w:rFonts w:hint="eastAsia" w:ascii="仿宋" w:hAnsi="仿宋" w:eastAsia="仿宋"/>
          <w:color w:val="000000"/>
          <w:sz w:val="32"/>
          <w:szCs w:val="32"/>
        </w:rPr>
        <w:t>万元、生活补助</w:t>
      </w:r>
      <w:r>
        <w:rPr>
          <w:rFonts w:hint="eastAsia" w:ascii="仿宋" w:hAnsi="仿宋" w:eastAsia="仿宋"/>
          <w:color w:val="000000"/>
          <w:sz w:val="32"/>
          <w:szCs w:val="32"/>
          <w:lang w:val="en-US" w:eastAsia="zh-CN"/>
        </w:rPr>
        <w:t>32.70</w:t>
      </w:r>
      <w:r>
        <w:rPr>
          <w:rFonts w:hint="eastAsia" w:ascii="仿宋" w:hAnsi="仿宋" w:eastAsia="仿宋"/>
          <w:color w:val="000000"/>
          <w:sz w:val="32"/>
          <w:szCs w:val="32"/>
        </w:rPr>
        <w:t>万元、医疗费补助</w:t>
      </w:r>
      <w:r>
        <w:rPr>
          <w:rFonts w:hint="eastAsia" w:ascii="仿宋" w:hAnsi="仿宋" w:eastAsia="仿宋"/>
          <w:color w:val="000000"/>
          <w:sz w:val="32"/>
          <w:szCs w:val="32"/>
          <w:lang w:val="en-US" w:eastAsia="zh-CN"/>
        </w:rPr>
        <w:t>6.72</w:t>
      </w:r>
      <w:r>
        <w:rPr>
          <w:rFonts w:hint="eastAsia" w:ascii="仿宋" w:hAnsi="仿宋" w:eastAsia="仿宋"/>
          <w:color w:val="000000"/>
          <w:sz w:val="32"/>
          <w:szCs w:val="32"/>
        </w:rPr>
        <w:t>万元、奖励金</w:t>
      </w:r>
      <w:r>
        <w:rPr>
          <w:rFonts w:hint="eastAsia" w:ascii="仿宋" w:hAnsi="仿宋" w:eastAsia="仿宋"/>
          <w:color w:val="000000"/>
          <w:sz w:val="32"/>
          <w:szCs w:val="32"/>
          <w:lang w:val="en-US" w:eastAsia="zh-CN"/>
        </w:rPr>
        <w:t>0.11</w:t>
      </w:r>
      <w:r>
        <w:rPr>
          <w:rFonts w:hint="eastAsia" w:ascii="仿宋" w:hAnsi="仿宋" w:eastAsia="仿宋"/>
          <w:color w:val="000000"/>
          <w:sz w:val="32"/>
          <w:szCs w:val="32"/>
        </w:rPr>
        <w:t>万元、住房公积金</w:t>
      </w:r>
      <w:r>
        <w:rPr>
          <w:rFonts w:hint="eastAsia" w:ascii="仿宋" w:hAnsi="仿宋" w:eastAsia="仿宋"/>
          <w:color w:val="000000"/>
          <w:sz w:val="32"/>
          <w:szCs w:val="32"/>
          <w:lang w:val="en-US" w:eastAsia="zh-CN"/>
        </w:rPr>
        <w:t>38.65</w:t>
      </w:r>
      <w:r>
        <w:rPr>
          <w:rFonts w:hint="eastAsia" w:ascii="仿宋" w:hAnsi="仿宋" w:eastAsia="仿宋"/>
          <w:color w:val="000000"/>
          <w:sz w:val="32"/>
          <w:szCs w:val="32"/>
        </w:rPr>
        <w:t>万元、其他对个人和家庭的补助支出</w:t>
      </w:r>
      <w:r>
        <w:rPr>
          <w:rFonts w:hint="eastAsia" w:ascii="仿宋" w:hAnsi="仿宋" w:eastAsia="仿宋"/>
          <w:color w:val="000000"/>
          <w:sz w:val="32"/>
          <w:szCs w:val="32"/>
          <w:lang w:val="en-US" w:eastAsia="zh-CN"/>
        </w:rPr>
        <w:t>14.74</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w:t>
      </w:r>
      <w:r>
        <w:rPr>
          <w:rFonts w:hint="eastAsia" w:ascii="仿宋" w:hAnsi="仿宋" w:eastAsia="仿宋"/>
          <w:color w:val="000000"/>
          <w:sz w:val="32"/>
          <w:szCs w:val="32"/>
          <w:lang w:val="en-US" w:eastAsia="zh-CN"/>
        </w:rPr>
        <w:t>公务员医疗补助降费5.08</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w:t>
      </w:r>
      <w:r>
        <w:rPr>
          <w:rFonts w:hint="eastAsia" w:ascii="仿宋" w:hAnsi="仿宋" w:eastAsia="仿宋"/>
          <w:color w:val="000000"/>
          <w:sz w:val="32"/>
          <w:szCs w:val="32"/>
          <w:lang w:val="en-US" w:eastAsia="zh-CN"/>
        </w:rPr>
        <w:t>职工基本医疗保险缴费20.07</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w:t>
      </w:r>
      <w:r>
        <w:rPr>
          <w:rFonts w:hint="eastAsia" w:ascii="仿宋" w:hAnsi="仿宋" w:eastAsia="仿宋"/>
          <w:color w:val="000000"/>
          <w:sz w:val="32"/>
          <w:szCs w:val="32"/>
          <w:lang w:val="en-US" w:eastAsia="zh-CN"/>
        </w:rPr>
        <w:t>医疗费补助6.72</w:t>
      </w:r>
      <w:r>
        <w:rPr>
          <w:rFonts w:hint="eastAsia" w:ascii="仿宋" w:hAnsi="仿宋" w:eastAsia="仿宋"/>
          <w:color w:val="000000"/>
          <w:sz w:val="32"/>
          <w:szCs w:val="32"/>
        </w:rPr>
        <w:t>万元等。</w:t>
      </w:r>
      <w:r>
        <w:rPr>
          <w:rFonts w:ascii="仿宋" w:hAnsi="仿宋" w:eastAsia="仿宋"/>
          <w:color w:val="000000"/>
          <w:sz w:val="32"/>
          <w:szCs w:val="32"/>
        </w:rPr>
        <w:br w:type="textWrapping"/>
      </w:r>
      <w:r>
        <w:rPr>
          <w:rFonts w:hint="eastAsia" w:ascii="仿宋" w:hAnsi="仿宋" w:eastAsia="仿宋"/>
          <w:color w:val="000000"/>
          <w:sz w:val="32"/>
          <w:szCs w:val="32"/>
        </w:rPr>
        <w:t>　　日常公用经费</w:t>
      </w:r>
      <w:r>
        <w:rPr>
          <w:rFonts w:hint="eastAsia" w:ascii="仿宋" w:hAnsi="仿宋" w:eastAsia="仿宋"/>
          <w:color w:val="000000"/>
          <w:sz w:val="32"/>
          <w:szCs w:val="32"/>
          <w:lang w:val="en-US" w:eastAsia="zh-CN"/>
        </w:rPr>
        <w:t>57.32</w:t>
      </w:r>
      <w:r>
        <w:rPr>
          <w:rFonts w:hint="eastAsia" w:ascii="仿宋" w:hAnsi="仿宋" w:eastAsia="仿宋"/>
          <w:color w:val="000000"/>
          <w:sz w:val="32"/>
          <w:szCs w:val="32"/>
        </w:rPr>
        <w:t>万元，主要包括：办公费</w:t>
      </w:r>
      <w:r>
        <w:rPr>
          <w:rFonts w:hint="eastAsia" w:ascii="仿宋" w:hAnsi="仿宋" w:eastAsia="仿宋"/>
          <w:color w:val="000000"/>
          <w:sz w:val="32"/>
          <w:szCs w:val="32"/>
          <w:lang w:val="en-US" w:eastAsia="zh-CN"/>
        </w:rPr>
        <w:t>19.62</w:t>
      </w:r>
      <w:r>
        <w:rPr>
          <w:rFonts w:hint="eastAsia" w:ascii="仿宋" w:hAnsi="仿宋" w:eastAsia="仿宋"/>
          <w:color w:val="000000"/>
          <w:sz w:val="32"/>
          <w:szCs w:val="32"/>
        </w:rPr>
        <w:t>万元、电费</w:t>
      </w:r>
      <w:r>
        <w:rPr>
          <w:rFonts w:hint="eastAsia" w:ascii="仿宋" w:hAnsi="仿宋" w:eastAsia="仿宋"/>
          <w:color w:val="000000"/>
          <w:sz w:val="32"/>
          <w:szCs w:val="32"/>
          <w:lang w:val="en-US" w:eastAsia="zh-CN"/>
        </w:rPr>
        <w:t>2.48</w:t>
      </w:r>
      <w:r>
        <w:rPr>
          <w:rFonts w:hint="eastAsia" w:ascii="仿宋" w:hAnsi="仿宋" w:eastAsia="仿宋"/>
          <w:color w:val="000000"/>
          <w:sz w:val="32"/>
          <w:szCs w:val="32"/>
        </w:rPr>
        <w:t>万元、邮电费</w:t>
      </w:r>
      <w:r>
        <w:rPr>
          <w:rFonts w:hint="eastAsia" w:ascii="仿宋" w:hAnsi="仿宋" w:eastAsia="仿宋"/>
          <w:color w:val="000000"/>
          <w:sz w:val="32"/>
          <w:szCs w:val="32"/>
          <w:lang w:val="en-US" w:eastAsia="zh-CN"/>
        </w:rPr>
        <w:t>1.60</w:t>
      </w:r>
      <w:r>
        <w:rPr>
          <w:rFonts w:hint="eastAsia" w:ascii="仿宋" w:hAnsi="仿宋" w:eastAsia="仿宋"/>
          <w:color w:val="000000"/>
          <w:sz w:val="32"/>
          <w:szCs w:val="32"/>
        </w:rPr>
        <w:t>万元、差旅费</w:t>
      </w:r>
      <w:r>
        <w:rPr>
          <w:rFonts w:hint="eastAsia" w:ascii="仿宋" w:hAnsi="仿宋" w:eastAsia="仿宋"/>
          <w:color w:val="000000"/>
          <w:sz w:val="32"/>
          <w:szCs w:val="32"/>
          <w:lang w:val="en-US" w:eastAsia="zh-CN"/>
        </w:rPr>
        <w:t>4.19</w:t>
      </w:r>
      <w:r>
        <w:rPr>
          <w:rFonts w:hint="eastAsia" w:ascii="仿宋" w:hAnsi="仿宋" w:eastAsia="仿宋"/>
          <w:color w:val="000000"/>
          <w:sz w:val="32"/>
          <w:szCs w:val="32"/>
        </w:rPr>
        <w:t>万元、维修（护）费</w:t>
      </w:r>
      <w:r>
        <w:rPr>
          <w:rFonts w:hint="eastAsia" w:ascii="仿宋" w:hAnsi="仿宋" w:eastAsia="仿宋"/>
          <w:color w:val="000000"/>
          <w:sz w:val="32"/>
          <w:szCs w:val="32"/>
          <w:lang w:val="en-US" w:eastAsia="zh-CN"/>
        </w:rPr>
        <w:t>9.17</w:t>
      </w:r>
      <w:r>
        <w:rPr>
          <w:rFonts w:hint="eastAsia" w:ascii="仿宋" w:hAnsi="仿宋" w:eastAsia="仿宋"/>
          <w:color w:val="000000"/>
          <w:sz w:val="32"/>
          <w:szCs w:val="32"/>
        </w:rPr>
        <w:t>万元、培训费</w:t>
      </w:r>
      <w:r>
        <w:rPr>
          <w:rFonts w:hint="eastAsia" w:ascii="仿宋" w:hAnsi="仿宋" w:eastAsia="仿宋"/>
          <w:color w:val="000000"/>
          <w:sz w:val="32"/>
          <w:szCs w:val="32"/>
          <w:lang w:val="en-US" w:eastAsia="zh-CN"/>
        </w:rPr>
        <w:t>7.89</w:t>
      </w:r>
      <w:r>
        <w:rPr>
          <w:rFonts w:hint="eastAsia" w:ascii="仿宋" w:hAnsi="仿宋" w:eastAsia="仿宋"/>
          <w:color w:val="000000"/>
          <w:sz w:val="32"/>
          <w:szCs w:val="32"/>
        </w:rPr>
        <w:t>万元、劳务费</w:t>
      </w:r>
      <w:r>
        <w:rPr>
          <w:rFonts w:hint="eastAsia" w:ascii="仿宋" w:hAnsi="仿宋" w:eastAsia="仿宋"/>
          <w:color w:val="000000"/>
          <w:sz w:val="32"/>
          <w:szCs w:val="32"/>
          <w:lang w:val="en-US" w:eastAsia="zh-CN"/>
        </w:rPr>
        <w:t>1.96</w:t>
      </w:r>
      <w:r>
        <w:rPr>
          <w:rFonts w:hint="eastAsia" w:ascii="仿宋" w:hAnsi="仿宋" w:eastAsia="仿宋"/>
          <w:color w:val="000000"/>
          <w:sz w:val="32"/>
          <w:szCs w:val="32"/>
        </w:rPr>
        <w:t>万元、工会经费</w:t>
      </w:r>
      <w:r>
        <w:rPr>
          <w:rFonts w:hint="eastAsia" w:ascii="仿宋" w:hAnsi="仿宋" w:eastAsia="仿宋"/>
          <w:color w:val="000000"/>
          <w:sz w:val="32"/>
          <w:szCs w:val="32"/>
          <w:lang w:val="en-US" w:eastAsia="zh-CN"/>
        </w:rPr>
        <w:t>5.31</w:t>
      </w:r>
      <w:r>
        <w:rPr>
          <w:rFonts w:hint="eastAsia" w:ascii="仿宋" w:hAnsi="仿宋" w:eastAsia="仿宋"/>
          <w:color w:val="000000"/>
          <w:sz w:val="32"/>
          <w:szCs w:val="32"/>
        </w:rPr>
        <w:t>万元、其他交通费</w:t>
      </w:r>
      <w:r>
        <w:rPr>
          <w:rFonts w:hint="eastAsia" w:ascii="仿宋" w:hAnsi="仿宋" w:eastAsia="仿宋"/>
          <w:color w:val="000000"/>
          <w:sz w:val="32"/>
          <w:szCs w:val="32"/>
          <w:lang w:val="en-US" w:eastAsia="zh-CN"/>
        </w:rPr>
        <w:t>2.01</w:t>
      </w:r>
      <w:r>
        <w:rPr>
          <w:rFonts w:hint="eastAsia" w:ascii="仿宋" w:hAnsi="仿宋" w:eastAsia="仿宋"/>
          <w:color w:val="000000"/>
          <w:sz w:val="32"/>
          <w:szCs w:val="32"/>
        </w:rPr>
        <w:t>万元、其他商品和服务支出</w:t>
      </w:r>
      <w:r>
        <w:rPr>
          <w:rFonts w:hint="eastAsia" w:ascii="仿宋" w:hAnsi="仿宋" w:eastAsia="仿宋"/>
          <w:color w:val="000000"/>
          <w:sz w:val="32"/>
          <w:szCs w:val="32"/>
          <w:lang w:val="en-US" w:eastAsia="zh-CN"/>
        </w:rPr>
        <w:t>3.10</w:t>
      </w:r>
      <w:r>
        <w:rPr>
          <w:rFonts w:hint="eastAsia" w:ascii="仿宋" w:hAnsi="仿宋" w:eastAsia="仿宋"/>
          <w:color w:val="000000"/>
          <w:sz w:val="32"/>
          <w:szCs w:val="32"/>
        </w:rPr>
        <w:t>万元</w:t>
      </w:r>
      <w:bookmarkStart w:id="73" w:name="_GoBack"/>
      <w:bookmarkEnd w:id="73"/>
      <w:r>
        <w:rPr>
          <w:rFonts w:hint="eastAsia" w:ascii="仿宋" w:hAnsi="仿宋" w:eastAsia="仿宋"/>
          <w:color w:val="000000"/>
          <w:sz w:val="32"/>
          <w:szCs w:val="32"/>
        </w:rPr>
        <w:t>等。</w:t>
      </w:r>
    </w:p>
    <w:p>
      <w:pPr>
        <w:spacing w:line="600" w:lineRule="exact"/>
        <w:ind w:firstLine="640"/>
        <w:outlineLvl w:val="1"/>
        <w:rPr>
          <w:rStyle w:val="26"/>
          <w:rFonts w:ascii="黑体" w:hAnsi="黑体" w:eastAsia="黑体"/>
          <w:b w:val="0"/>
        </w:rPr>
      </w:pPr>
      <w:bookmarkStart w:id="42" w:name="_Toc15377215"/>
      <w:bookmarkStart w:id="43" w:name="_Toc15396609"/>
      <w:r>
        <w:rPr>
          <w:rFonts w:hint="eastAsia" w:ascii="黑体" w:eastAsia="黑体"/>
          <w:color w:val="000000"/>
          <w:sz w:val="32"/>
          <w:szCs w:val="32"/>
        </w:rPr>
        <w:t>七、</w:t>
      </w:r>
      <w:r>
        <w:rPr>
          <w:rStyle w:val="26"/>
          <w:rFonts w:hint="eastAsia" w:ascii="黑体" w:hAnsi="黑体" w:eastAsia="黑体"/>
        </w:rPr>
        <w:t>“</w:t>
      </w:r>
      <w:r>
        <w:rPr>
          <w:rStyle w:val="26"/>
          <w:rFonts w:hint="eastAsia" w:ascii="黑体" w:hAnsi="黑体" w:eastAsia="黑体"/>
          <w:b w:val="0"/>
        </w:rPr>
        <w:t>三公”经费财政拨款支出决算情况说明</w:t>
      </w:r>
      <w:bookmarkEnd w:id="42"/>
      <w:bookmarkEnd w:id="43"/>
    </w:p>
    <w:p>
      <w:pPr>
        <w:spacing w:line="600" w:lineRule="exact"/>
        <w:ind w:firstLine="640"/>
        <w:outlineLvl w:val="2"/>
        <w:rPr>
          <w:rFonts w:hint="eastAsia" w:ascii="仿宋" w:hAnsi="仿宋" w:eastAsia="仿宋"/>
          <w:b/>
          <w:color w:val="000000"/>
          <w:sz w:val="32"/>
          <w:szCs w:val="32"/>
        </w:rPr>
      </w:pPr>
      <w:bookmarkStart w:id="44" w:name="_Toc15377216"/>
      <w:r>
        <w:rPr>
          <w:rFonts w:hint="eastAsia" w:ascii="仿宋" w:hAnsi="仿宋" w:eastAsia="仿宋"/>
          <w:b/>
          <w:color w:val="000000"/>
          <w:sz w:val="32"/>
          <w:szCs w:val="32"/>
        </w:rPr>
        <w:t>（一）“三公”经费财政拨款支出决算总体情况说明</w:t>
      </w:r>
      <w:bookmarkEnd w:id="44"/>
    </w:p>
    <w:p>
      <w:pPr>
        <w:spacing w:line="600" w:lineRule="exact"/>
        <w:ind w:firstLine="640"/>
        <w:jc w:val="center"/>
        <w:outlineLvl w:val="2"/>
        <w:rPr>
          <w:rFonts w:hint="eastAsia" w:ascii="仿宋" w:hAnsi="仿宋" w:eastAsia="仿宋"/>
          <w:b/>
          <w:color w:val="000000"/>
          <w:sz w:val="32"/>
          <w:szCs w:val="32"/>
          <w:lang w:val="en-US" w:eastAsia="zh-CN"/>
        </w:rPr>
      </w:pPr>
      <w:r>
        <w:rPr>
          <w:rFonts w:hint="eastAsia" w:ascii="仿宋" w:hAnsi="仿宋" w:eastAsia="仿宋"/>
          <w:b/>
          <w:color w:val="000000"/>
          <w:sz w:val="32"/>
          <w:szCs w:val="32"/>
          <w:lang w:val="en-US" w:eastAsia="zh-CN"/>
        </w:rPr>
        <w:t>无</w:t>
      </w:r>
    </w:p>
    <w:p>
      <w:pPr>
        <w:numPr>
          <w:ilvl w:val="0"/>
          <w:numId w:val="3"/>
        </w:numPr>
        <w:spacing w:line="600" w:lineRule="exact"/>
        <w:ind w:firstLine="640"/>
        <w:outlineLvl w:val="2"/>
        <w:rPr>
          <w:rFonts w:hint="eastAsia" w:ascii="仿宋" w:hAnsi="仿宋" w:eastAsia="仿宋"/>
          <w:b/>
          <w:color w:val="000000"/>
          <w:sz w:val="32"/>
          <w:szCs w:val="32"/>
        </w:rPr>
      </w:pPr>
      <w:bookmarkStart w:id="45" w:name="_Toc15377217"/>
      <w:r>
        <w:rPr>
          <w:rFonts w:hint="eastAsia" w:ascii="仿宋" w:hAnsi="仿宋" w:eastAsia="仿宋"/>
          <w:b/>
          <w:color w:val="000000"/>
          <w:sz w:val="32"/>
          <w:szCs w:val="32"/>
        </w:rPr>
        <w:t>“三公”经费财政拨款支出决算具体情况说明</w:t>
      </w:r>
      <w:bookmarkEnd w:id="45"/>
    </w:p>
    <w:p>
      <w:pPr>
        <w:numPr>
          <w:numId w:val="0"/>
        </w:numPr>
        <w:spacing w:line="600" w:lineRule="exact"/>
        <w:jc w:val="center"/>
        <w:outlineLvl w:val="2"/>
        <w:rPr>
          <w:rFonts w:hint="eastAsia" w:ascii="仿宋" w:hAnsi="仿宋" w:eastAsia="仿宋"/>
          <w:b/>
          <w:color w:val="000000"/>
          <w:sz w:val="32"/>
          <w:szCs w:val="32"/>
          <w:lang w:val="en-US" w:eastAsia="zh-CN"/>
        </w:rPr>
      </w:pPr>
      <w:r>
        <w:rPr>
          <w:rFonts w:hint="eastAsia" w:ascii="仿宋" w:hAnsi="仿宋" w:eastAsia="仿宋"/>
          <w:b/>
          <w:color w:val="000000"/>
          <w:sz w:val="32"/>
          <w:szCs w:val="32"/>
          <w:lang w:val="en-US" w:eastAsia="zh-CN"/>
        </w:rPr>
        <w:t>无</w:t>
      </w:r>
    </w:p>
    <w:p>
      <w:pPr>
        <w:spacing w:line="600" w:lineRule="exact"/>
        <w:ind w:firstLine="640"/>
        <w:outlineLvl w:val="1"/>
        <w:rPr>
          <w:rStyle w:val="26"/>
          <w:rFonts w:ascii="黑体" w:hAnsi="黑体" w:eastAsia="黑体"/>
        </w:rPr>
      </w:pPr>
      <w:bookmarkStart w:id="46" w:name="_Toc15377218"/>
      <w:bookmarkStart w:id="47" w:name="_Toc15396610"/>
      <w:r>
        <w:rPr>
          <w:rFonts w:hint="eastAsia" w:ascii="黑体" w:eastAsia="黑体"/>
          <w:color w:val="000000"/>
          <w:sz w:val="32"/>
          <w:szCs w:val="32"/>
        </w:rPr>
        <w:t>八、</w:t>
      </w:r>
      <w:r>
        <w:rPr>
          <w:rStyle w:val="26"/>
          <w:rFonts w:hint="eastAsia" w:ascii="黑体" w:hAnsi="黑体" w:eastAsia="黑体"/>
          <w:b w:val="0"/>
        </w:rPr>
        <w:t>政府性基金预算支出决算情况说明</w:t>
      </w:r>
      <w:bookmarkEnd w:id="46"/>
      <w:bookmarkEnd w:id="47"/>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9年政府性基金预算拨款支出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numPr>
          <w:ilvl w:val="0"/>
          <w:numId w:val="4"/>
        </w:numPr>
        <w:spacing w:line="600" w:lineRule="exact"/>
        <w:ind w:firstLine="640"/>
        <w:outlineLvl w:val="1"/>
        <w:rPr>
          <w:rStyle w:val="26"/>
          <w:rFonts w:ascii="黑体" w:hAnsi="黑体" w:eastAsia="黑体"/>
          <w:b w:val="0"/>
        </w:rPr>
      </w:pPr>
      <w:bookmarkStart w:id="48" w:name="_Toc15377219"/>
      <w:bookmarkStart w:id="49" w:name="_Toc15396611"/>
      <w:r>
        <w:rPr>
          <w:rStyle w:val="26"/>
          <w:rFonts w:hint="eastAsia" w:ascii="黑体" w:hAnsi="黑体" w:eastAsia="黑体"/>
          <w:b w:val="0"/>
        </w:rPr>
        <w:t>国有资本经营预算支出决算情况说明</w:t>
      </w:r>
      <w:bookmarkEnd w:id="48"/>
      <w:bookmarkEnd w:id="49"/>
    </w:p>
    <w:p>
      <w:pPr>
        <w:spacing w:line="600" w:lineRule="exact"/>
        <w:ind w:firstLine="640"/>
        <w:rPr>
          <w:rFonts w:ascii="方正小标宋简体" w:hAnsi="方正小标宋简体" w:eastAsia="方正小标宋简体" w:cs="方正小标宋简体"/>
          <w:sz w:val="44"/>
          <w:szCs w:val="44"/>
        </w:rPr>
      </w:pPr>
      <w:r>
        <w:rPr>
          <w:rFonts w:ascii="仿宋_GB2312" w:eastAsia="仿宋_GB2312"/>
          <w:color w:val="000000"/>
          <w:sz w:val="32"/>
          <w:szCs w:val="32"/>
        </w:rPr>
        <w:t>201</w:t>
      </w:r>
      <w:r>
        <w:rPr>
          <w:rFonts w:hint="eastAsia" w:ascii="仿宋_GB2312" w:eastAsia="仿宋_GB2312"/>
          <w:color w:val="000000"/>
          <w:sz w:val="32"/>
          <w:szCs w:val="32"/>
        </w:rPr>
        <w:t>9年国有资本经营预算拨款支出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800" w:firstLineChars="250"/>
        <w:outlineLvl w:val="1"/>
        <w:rPr>
          <w:rStyle w:val="26"/>
          <w:rFonts w:ascii="黑体" w:hAnsi="黑体" w:eastAsia="黑体"/>
        </w:rPr>
      </w:pPr>
      <w:bookmarkStart w:id="50" w:name="_Toc15396612"/>
      <w:bookmarkStart w:id="51" w:name="_Toc15377221"/>
      <w:r>
        <w:rPr>
          <w:rFonts w:hint="eastAsia" w:ascii="黑体" w:hAnsi="黑体" w:eastAsia="黑体"/>
          <w:color w:val="000000"/>
          <w:sz w:val="32"/>
          <w:szCs w:val="32"/>
        </w:rPr>
        <w:t>十</w:t>
      </w:r>
      <w:r>
        <w:rPr>
          <w:rStyle w:val="26"/>
          <w:rFonts w:hint="eastAsia" w:ascii="黑体" w:hAnsi="黑体" w:eastAsia="黑体"/>
        </w:rPr>
        <w:t>、</w:t>
      </w:r>
      <w:r>
        <w:rPr>
          <w:rStyle w:val="26"/>
          <w:rFonts w:hint="eastAsia" w:ascii="黑体" w:hAnsi="黑体" w:eastAsia="黑体"/>
          <w:b w:val="0"/>
        </w:rPr>
        <w:t>其他重要事项的情况说明</w:t>
      </w:r>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autoSpaceDE w:val="0"/>
        <w:autoSpaceDN w:val="0"/>
        <w:adjustRightInd w:val="0"/>
        <w:spacing w:line="600" w:lineRule="exact"/>
        <w:ind w:firstLine="643" w:firstLineChars="200"/>
        <w:jc w:val="center"/>
        <w:outlineLvl w:val="2"/>
        <w:rPr>
          <w:rFonts w:hint="eastAsia" w:ascii="仿宋" w:hAnsi="仿宋" w:eastAsia="仿宋"/>
          <w:b/>
          <w:color w:val="000000"/>
          <w:sz w:val="32"/>
          <w:szCs w:val="32"/>
          <w:lang w:val="en-US" w:eastAsia="zh-CN"/>
        </w:rPr>
      </w:pPr>
      <w:bookmarkStart w:id="53" w:name="_Toc15377223"/>
      <w:r>
        <w:rPr>
          <w:rFonts w:hint="eastAsia" w:ascii="仿宋" w:hAnsi="仿宋" w:eastAsia="仿宋"/>
          <w:b/>
          <w:color w:val="000000"/>
          <w:sz w:val="32"/>
          <w:szCs w:val="32"/>
          <w:lang w:val="en-US" w:eastAsia="zh-CN"/>
        </w:rPr>
        <w:t>无</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（二）政府采购支出情况</w:t>
      </w:r>
      <w:bookmarkEnd w:id="53"/>
    </w:p>
    <w:p>
      <w:pPr>
        <w:spacing w:line="600" w:lineRule="exact"/>
        <w:ind w:firstLine="640" w:firstLineChars="200"/>
        <w:jc w:val="center"/>
        <w:rPr>
          <w:rFonts w:ascii="仿宋" w:hAnsi="仿宋" w:eastAsia="仿宋"/>
          <w:b/>
          <w:color w:val="FF0000"/>
          <w:sz w:val="32"/>
          <w:szCs w:val="32"/>
        </w:rPr>
      </w:pPr>
      <w:r>
        <w:rPr>
          <w:rFonts w:hint="eastAsia" w:ascii="仿宋_GB2312" w:eastAsia="仿宋_GB2312"/>
          <w:color w:val="000000"/>
          <w:sz w:val="32"/>
          <w:szCs w:val="32"/>
          <w:lang w:val="en-US" w:eastAsia="zh-CN"/>
        </w:rPr>
        <w:t>无</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hint="eastAsia" w:ascii="仿宋" w:hAnsi="仿宋" w:eastAsia="仿宋_GB2312"/>
          <w:b/>
          <w:color w:val="FF0000"/>
          <w:sz w:val="32"/>
          <w:szCs w:val="32"/>
          <w:lang w:eastAsia="zh-CN"/>
        </w:rPr>
      </w:pP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eastAsia="仿宋_GB2312"/>
          <w:color w:val="000000"/>
          <w:sz w:val="32"/>
          <w:szCs w:val="32"/>
          <w:lang w:val="en-US" w:eastAsia="zh-CN"/>
        </w:rPr>
        <w:t>广汉市向阳镇广兴小学</w:t>
      </w:r>
      <w:r>
        <w:rPr>
          <w:rFonts w:hint="eastAsia" w:ascii="仿宋_GB2312" w:eastAsia="仿宋_GB2312"/>
          <w:color w:val="000000"/>
          <w:sz w:val="32"/>
          <w:szCs w:val="32"/>
        </w:rPr>
        <w:t>共有车辆</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eastAsia="仿宋_GB2312"/>
          <w:color w:val="000000"/>
          <w:sz w:val="32"/>
          <w:szCs w:val="32"/>
          <w:lang w:eastAsia="zh-CN"/>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根据预算绩效管理要求，本单位在年初预算编制阶段， 组织对本部门按要求对 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年部门整体支出开展绩效自评，学校高度重视绩效管理工作，按照“察实情、出实招、 务实干、重实绩”的工作思路，切实加强预算绩效管理。建立健全以绩效目标为导向，以绩效评价为手段，以结果应用为保障，以改进预算管理、优化资源配置、控制节约成本为目的，全面贯穿预算编制、执行、监督、决算全过程的预算绩效管理体系。学校在制定《</w:t>
      </w:r>
      <w:r>
        <w:rPr>
          <w:rFonts w:hint="eastAsia" w:ascii="仿宋_GB2312" w:hAnsi="仿宋_GB2312" w:eastAsia="仿宋_GB2312" w:cs="仿宋_GB2312"/>
          <w:sz w:val="32"/>
          <w:szCs w:val="32"/>
          <w:lang w:val="en-US" w:eastAsia="zh-CN"/>
        </w:rPr>
        <w:t>广兴小学</w:t>
      </w:r>
      <w:r>
        <w:rPr>
          <w:rFonts w:hint="eastAsia" w:ascii="仿宋_GB2312" w:hAnsi="仿宋_GB2312" w:eastAsia="仿宋_GB2312" w:cs="仿宋_GB2312"/>
          <w:sz w:val="32"/>
          <w:szCs w:val="32"/>
        </w:rPr>
        <w:t xml:space="preserve"> 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年年度目标任务书》时，将资金使用绩效纳入年度目 标任务考核内容，要求项目资金绩效评价达到合格水平才得分，本年度预算绩效管理工作促进预算执行业务部门提高绩效意识，加强资金绩效管理。从总体开展情况来看，本年度对执行预算绩效管理综合得分“好”。</w:t>
      </w:r>
    </w:p>
    <w:p>
      <w:pPr>
        <w:spacing w:line="580" w:lineRule="exact"/>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1.项目绩效目标完成情况。</w:t>
      </w:r>
      <w:r>
        <w:rPr>
          <w:rFonts w:hint="eastAsia" w:ascii="楷体_GB2312" w:hAnsi="楷体_GB2312" w:eastAsia="楷体_GB2312" w:cs="楷体_GB2312"/>
          <w:sz w:val="32"/>
          <w:szCs w:val="32"/>
        </w:rPr>
        <w:br w:type="textWrapping"/>
      </w:r>
      <w:r>
        <w:rPr>
          <w:rFonts w:hint="eastAsia" w:ascii="仿宋_GB2312" w:hAnsi="仿宋_GB2312" w:eastAsia="仿宋_GB2312" w:cs="仿宋_GB2312"/>
          <w:sz w:val="32"/>
          <w:szCs w:val="32"/>
        </w:rPr>
        <w:t xml:space="preserve">   本部门 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年无项目 。</w:t>
      </w:r>
    </w:p>
    <w:p>
      <w:pPr>
        <w:spacing w:line="58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2.部门绩效评价结果。</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从整体情况来看，我校严格按照年初预算进行部门整体支出。在支出过程中，能严格遵守各项规章制度，所有项目</w:t>
      </w:r>
    </w:p>
    <w:p>
      <w:pPr>
        <w:spacing w:line="58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详细制定了方案，并严格按照方案执行，并加强了监督，在</w:t>
      </w:r>
    </w:p>
    <w:p>
      <w:pPr>
        <w:spacing w:line="58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专项经费支出上我校坚持专款专用，并按照实施计划进行资</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金拨付、无挪用等现象，实行了先有预算、后有执行的常态。</w:t>
      </w:r>
    </w:p>
    <w:p>
      <w:pPr>
        <w:widowControl/>
        <w:jc w:val="left"/>
        <w:rPr>
          <w:rFonts w:ascii="仿宋_GB2312" w:eastAsia="仿宋_GB2312"/>
          <w:b/>
          <w:color w:val="000000"/>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广兴小学</w:t>
      </w:r>
      <w:r>
        <w:rPr>
          <w:rFonts w:hint="eastAsia" w:ascii="仿宋_GB2312" w:hAnsi="仿宋_GB2312" w:eastAsia="仿宋_GB2312" w:cs="仿宋_GB2312"/>
          <w:sz w:val="32"/>
          <w:szCs w:val="32"/>
        </w:rPr>
        <w:t>部门 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年部门整体支出绩效评价报告》 见附件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ascii="仿宋_GB2312" w:eastAsia="仿宋_GB2312"/>
          <w:b/>
          <w:color w:val="000000"/>
          <w:sz w:val="32"/>
          <w:szCs w:val="32"/>
        </w:rPr>
        <w:br w:type="page"/>
      </w:r>
    </w:p>
    <w:p>
      <w:pPr>
        <w:numPr>
          <w:ilvl w:val="0"/>
          <w:numId w:val="5"/>
        </w:numPr>
        <w:spacing w:line="600" w:lineRule="exact"/>
        <w:ind w:firstLine="660" w:firstLineChars="150"/>
        <w:jc w:val="center"/>
        <w:outlineLvl w:val="0"/>
        <w:rPr>
          <w:rStyle w:val="25"/>
          <w:rFonts w:ascii="黑体" w:hAnsi="黑体" w:eastAsia="黑体"/>
          <w:b w:val="0"/>
        </w:rPr>
      </w:pPr>
      <w:bookmarkStart w:id="55" w:name="_Toc15396613"/>
      <w:bookmarkStart w:id="56" w:name="_Toc15377225"/>
      <w:r>
        <w:rPr>
          <w:rFonts w:hint="eastAsia" w:ascii="黑体" w:hAnsi="黑体" w:eastAsia="黑体"/>
          <w:color w:val="000000"/>
          <w:sz w:val="44"/>
          <w:szCs w:val="44"/>
        </w:rPr>
        <w:t>名</w:t>
      </w:r>
      <w:r>
        <w:rPr>
          <w:rStyle w:val="25"/>
          <w:rFonts w:hint="eastAsia" w:ascii="黑体" w:hAnsi="黑体" w:eastAsia="黑体"/>
          <w:b w:val="0"/>
        </w:rPr>
        <w:t>词解释</w:t>
      </w:r>
      <w:bookmarkEnd w:id="55"/>
      <w:bookmarkEnd w:id="56"/>
    </w:p>
    <w:p>
      <w:pPr>
        <w:spacing w:line="600" w:lineRule="exact"/>
        <w:jc w:val="left"/>
        <w:rPr>
          <w:rFonts w:ascii="宋体"/>
          <w:b/>
          <w:color w:val="000000"/>
          <w:sz w:val="44"/>
          <w:szCs w:val="44"/>
        </w:rPr>
      </w:pPr>
    </w:p>
    <w:p>
      <w:pPr>
        <w:pStyle w:val="23"/>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3"/>
        <w:spacing w:line="560" w:lineRule="exact"/>
        <w:ind w:firstLine="640" w:firstLineChars="200"/>
        <w:rPr>
          <w:rFonts w:hint="eastAsia"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23"/>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3</w:t>
      </w:r>
      <w:r>
        <w:rPr>
          <w:rFonts w:ascii="仿宋_GB2312" w:eastAsia="仿宋_GB2312"/>
          <w:sz w:val="32"/>
          <w:szCs w:val="32"/>
        </w:rPr>
        <w:t>.</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3"/>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4</w:t>
      </w:r>
      <w:r>
        <w:rPr>
          <w:rFonts w:ascii="仿宋_GB2312" w:eastAsia="仿宋_GB2312"/>
          <w:sz w:val="32"/>
          <w:szCs w:val="32"/>
        </w:rPr>
        <w:t>.</w:t>
      </w:r>
      <w:r>
        <w:rPr>
          <w:rFonts w:hint="eastAsia" w:ascii="仿宋_GB2312" w:eastAsia="仿宋_GB2312"/>
          <w:sz w:val="32"/>
          <w:szCs w:val="32"/>
        </w:rPr>
        <w:t>结余分配：指事业单位按照事业单位会计制度的规定从非财政补助结余中分配的事业基金和职工福利基金等。</w:t>
      </w:r>
    </w:p>
    <w:p>
      <w:pPr>
        <w:pStyle w:val="23"/>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年末结转和结余：指单位按有关规定结转到下年或以后年度继续使用的资金。</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val="en-US" w:eastAsia="zh-CN"/>
        </w:rPr>
        <w:t>6</w:t>
      </w:r>
      <w:r>
        <w:rPr>
          <w:rFonts w:ascii="仿宋_GB2312" w:eastAsia="仿宋_GB2312"/>
          <w:color w:val="000000"/>
          <w:sz w:val="32"/>
          <w:szCs w:val="32"/>
        </w:rPr>
        <w:t>.</w:t>
      </w:r>
      <w:r>
        <w:rPr>
          <w:rFonts w:hint="eastAsia" w:ascii="仿宋_GB2312" w:eastAsia="仿宋_GB2312"/>
          <w:color w:val="000000"/>
          <w:sz w:val="32"/>
          <w:szCs w:val="32"/>
        </w:rPr>
        <w:t>教育</w:t>
      </w:r>
      <w:r>
        <w:rPr>
          <w:rFonts w:hint="eastAsia" w:ascii="仿宋_GB2312" w:eastAsia="仿宋_GB2312"/>
          <w:color w:val="000000"/>
          <w:sz w:val="32"/>
          <w:szCs w:val="32"/>
          <w:lang w:val="en-US" w:eastAsia="zh-CN"/>
        </w:rPr>
        <w:t>支出</w:t>
      </w:r>
      <w:r>
        <w:rPr>
          <w:rFonts w:hint="eastAsia" w:ascii="仿宋_GB2312" w:eastAsia="仿宋_GB2312"/>
          <w:color w:val="000000"/>
          <w:sz w:val="32"/>
          <w:szCs w:val="32"/>
        </w:rPr>
        <w:t>：</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教育（类） 205（款） 02（项） 0</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 xml:space="preserve">: </w:t>
      </w:r>
      <w:r>
        <w:rPr>
          <w:rFonts w:hint="eastAsia" w:ascii="仿宋_GB2312" w:eastAsia="仿宋_GB2312"/>
          <w:color w:val="000000"/>
          <w:sz w:val="32"/>
          <w:szCs w:val="32"/>
          <w:lang w:val="en-US" w:eastAsia="zh-CN"/>
        </w:rPr>
        <w:t>小学</w:t>
      </w:r>
      <w:r>
        <w:rPr>
          <w:rFonts w:hint="eastAsia" w:ascii="仿宋_GB2312" w:eastAsia="仿宋_GB2312"/>
          <w:color w:val="000000"/>
          <w:sz w:val="32"/>
          <w:szCs w:val="32"/>
        </w:rPr>
        <w:t>教育支出。</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教育（类） 205（款） 02（项） 0</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 xml:space="preserve">: </w:t>
      </w:r>
      <w:r>
        <w:rPr>
          <w:rFonts w:hint="eastAsia" w:ascii="仿宋_GB2312" w:eastAsia="仿宋_GB2312"/>
          <w:color w:val="000000"/>
          <w:sz w:val="32"/>
          <w:szCs w:val="32"/>
          <w:lang w:val="en-US" w:eastAsia="zh-CN"/>
        </w:rPr>
        <w:t>学前</w:t>
      </w:r>
      <w:r>
        <w:rPr>
          <w:rFonts w:hint="eastAsia" w:ascii="仿宋_GB2312" w:eastAsia="仿宋_GB2312"/>
          <w:color w:val="000000"/>
          <w:sz w:val="32"/>
          <w:szCs w:val="32"/>
        </w:rPr>
        <w:t>教育支出</w:t>
      </w:r>
    </w:p>
    <w:p>
      <w:pPr>
        <w:numPr>
          <w:ilvl w:val="0"/>
          <w:numId w:val="6"/>
        </w:numPr>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社会保障和就业：</w:t>
      </w:r>
    </w:p>
    <w:p>
      <w:pPr>
        <w:numPr>
          <w:numId w:val="0"/>
        </w:numPr>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社会保障和就业（类） 208（款）</w:t>
      </w:r>
      <w:r>
        <w:rPr>
          <w:rFonts w:hint="eastAsia" w:ascii="仿宋_GB2312" w:eastAsia="仿宋_GB2312"/>
          <w:color w:val="000000"/>
          <w:sz w:val="32"/>
          <w:szCs w:val="32"/>
          <w:lang w:val="en-US" w:eastAsia="zh-CN"/>
        </w:rPr>
        <w:t>05</w:t>
      </w:r>
      <w:r>
        <w:rPr>
          <w:rFonts w:hint="eastAsia" w:ascii="仿宋_GB2312" w:eastAsia="仿宋_GB2312"/>
          <w:color w:val="000000"/>
          <w:sz w:val="32"/>
          <w:szCs w:val="32"/>
        </w:rPr>
        <w:t xml:space="preserve">（项） </w:t>
      </w:r>
      <w:r>
        <w:rPr>
          <w:rFonts w:hint="eastAsia" w:ascii="仿宋_GB2312" w:eastAsia="仿宋_GB2312"/>
          <w:color w:val="000000"/>
          <w:sz w:val="32"/>
          <w:szCs w:val="32"/>
          <w:lang w:val="en-US" w:eastAsia="zh-CN"/>
        </w:rPr>
        <w:t>02</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事业单位离退休</w:t>
      </w:r>
      <w:r>
        <w:rPr>
          <w:rFonts w:hint="eastAsia" w:ascii="仿宋_GB2312" w:eastAsia="仿宋_GB2312"/>
          <w:color w:val="000000"/>
          <w:sz w:val="32"/>
          <w:szCs w:val="32"/>
          <w:lang w:eastAsia="zh-CN"/>
        </w:rPr>
        <w:t>。</w:t>
      </w:r>
    </w:p>
    <w:p>
      <w:pPr>
        <w:numPr>
          <w:ilvl w:val="0"/>
          <w:numId w:val="0"/>
        </w:numPr>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社会保障和就业（类） 208（款）</w:t>
      </w:r>
      <w:r>
        <w:rPr>
          <w:rFonts w:hint="eastAsia" w:ascii="仿宋_GB2312" w:eastAsia="仿宋_GB2312"/>
          <w:color w:val="000000"/>
          <w:sz w:val="32"/>
          <w:szCs w:val="32"/>
          <w:lang w:val="en-US" w:eastAsia="zh-CN"/>
        </w:rPr>
        <w:t>05</w:t>
      </w:r>
      <w:r>
        <w:rPr>
          <w:rFonts w:hint="eastAsia" w:ascii="仿宋_GB2312" w:eastAsia="仿宋_GB2312"/>
          <w:color w:val="000000"/>
          <w:sz w:val="32"/>
          <w:szCs w:val="32"/>
        </w:rPr>
        <w:t xml:space="preserve">（项） </w:t>
      </w:r>
      <w:r>
        <w:rPr>
          <w:rFonts w:hint="eastAsia" w:ascii="仿宋_GB2312" w:eastAsia="仿宋_GB2312"/>
          <w:color w:val="000000"/>
          <w:sz w:val="32"/>
          <w:szCs w:val="32"/>
          <w:lang w:val="en-US" w:eastAsia="zh-CN"/>
        </w:rPr>
        <w:t>05</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机关事业单位基本养老保险缴费支出</w:t>
      </w:r>
      <w:r>
        <w:rPr>
          <w:rFonts w:hint="eastAsia" w:ascii="仿宋_GB2312" w:eastAsia="仿宋_GB2312"/>
          <w:color w:val="000000"/>
          <w:sz w:val="32"/>
          <w:szCs w:val="32"/>
          <w:lang w:eastAsia="zh-CN"/>
        </w:rPr>
        <w:t>。</w:t>
      </w:r>
    </w:p>
    <w:p>
      <w:pPr>
        <w:numPr>
          <w:ilvl w:val="0"/>
          <w:numId w:val="0"/>
        </w:numPr>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社会保障和就业（类） 208（款）</w:t>
      </w:r>
      <w:r>
        <w:rPr>
          <w:rFonts w:hint="eastAsia" w:ascii="仿宋_GB2312" w:eastAsia="仿宋_GB2312"/>
          <w:color w:val="000000"/>
          <w:sz w:val="32"/>
          <w:szCs w:val="32"/>
          <w:lang w:val="en-US" w:eastAsia="zh-CN"/>
        </w:rPr>
        <w:t>05</w:t>
      </w:r>
      <w:r>
        <w:rPr>
          <w:rFonts w:hint="eastAsia" w:ascii="仿宋_GB2312" w:eastAsia="仿宋_GB2312"/>
          <w:color w:val="000000"/>
          <w:sz w:val="32"/>
          <w:szCs w:val="32"/>
        </w:rPr>
        <w:t xml:space="preserve">（项） </w:t>
      </w:r>
      <w:r>
        <w:rPr>
          <w:rFonts w:hint="eastAsia" w:ascii="仿宋_GB2312" w:eastAsia="仿宋_GB2312"/>
          <w:color w:val="000000"/>
          <w:sz w:val="32"/>
          <w:szCs w:val="32"/>
          <w:lang w:val="en-US" w:eastAsia="zh-CN"/>
        </w:rPr>
        <w:t>02</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事业单位离退休</w:t>
      </w:r>
      <w:r>
        <w:rPr>
          <w:rFonts w:hint="eastAsia" w:ascii="仿宋_GB2312" w:eastAsia="仿宋_GB2312"/>
          <w:color w:val="000000"/>
          <w:sz w:val="32"/>
          <w:szCs w:val="32"/>
          <w:lang w:eastAsia="zh-CN"/>
        </w:rPr>
        <w:t>。</w:t>
      </w:r>
    </w:p>
    <w:p>
      <w:pPr>
        <w:numPr>
          <w:numId w:val="0"/>
        </w:numPr>
        <w:ind w:firstLine="640" w:firstLineChars="200"/>
        <w:rPr>
          <w:rFonts w:hint="default" w:ascii="仿宋_GB2312" w:eastAsia="仿宋_GB2312"/>
          <w:color w:val="000000"/>
          <w:sz w:val="32"/>
          <w:szCs w:val="32"/>
          <w:lang w:val="en-US" w:eastAsia="zh-CN"/>
        </w:rPr>
      </w:pPr>
      <w:r>
        <w:rPr>
          <w:rFonts w:hint="eastAsia" w:ascii="仿宋_GB2312" w:eastAsia="仿宋_GB2312"/>
          <w:color w:val="000000"/>
          <w:sz w:val="32"/>
          <w:szCs w:val="32"/>
        </w:rPr>
        <w:t>社会保障和就业（类） 208（款）</w:t>
      </w:r>
      <w:r>
        <w:rPr>
          <w:rFonts w:hint="eastAsia" w:ascii="仿宋_GB2312" w:eastAsia="仿宋_GB2312"/>
          <w:color w:val="000000"/>
          <w:sz w:val="32"/>
          <w:szCs w:val="32"/>
          <w:lang w:val="en-US" w:eastAsia="zh-CN"/>
        </w:rPr>
        <w:t>05</w:t>
      </w:r>
      <w:r>
        <w:rPr>
          <w:rFonts w:hint="eastAsia" w:ascii="仿宋_GB2312" w:eastAsia="仿宋_GB2312"/>
          <w:color w:val="000000"/>
          <w:sz w:val="32"/>
          <w:szCs w:val="32"/>
        </w:rPr>
        <w:t xml:space="preserve">（项） </w:t>
      </w:r>
      <w:r>
        <w:rPr>
          <w:rFonts w:hint="eastAsia" w:ascii="仿宋_GB2312" w:eastAsia="仿宋_GB2312"/>
          <w:color w:val="000000"/>
          <w:sz w:val="32"/>
          <w:szCs w:val="32"/>
          <w:lang w:val="en-US" w:eastAsia="zh-CN"/>
        </w:rPr>
        <w:t>06</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机关事业单位职业年金缴费支出。</w:t>
      </w:r>
    </w:p>
    <w:p>
      <w:pPr>
        <w:numPr>
          <w:ilvl w:val="0"/>
          <w:numId w:val="6"/>
        </w:numPr>
        <w:ind w:left="0" w:leftChars="0"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卫生和健康支出：</w:t>
      </w:r>
    </w:p>
    <w:p>
      <w:pPr>
        <w:numPr>
          <w:ilvl w:val="0"/>
          <w:numId w:val="0"/>
        </w:numPr>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卫生和健康支出</w:t>
      </w:r>
      <w:r>
        <w:rPr>
          <w:rFonts w:hint="eastAsia" w:ascii="仿宋_GB2312" w:eastAsia="仿宋_GB2312"/>
          <w:color w:val="000000"/>
          <w:sz w:val="32"/>
          <w:szCs w:val="32"/>
        </w:rPr>
        <w:t xml:space="preserve">（类） </w:t>
      </w:r>
      <w:r>
        <w:rPr>
          <w:rFonts w:hint="eastAsia" w:ascii="仿宋_GB2312" w:eastAsia="仿宋_GB2312"/>
          <w:color w:val="000000"/>
          <w:sz w:val="32"/>
          <w:szCs w:val="32"/>
          <w:lang w:val="en-US" w:eastAsia="zh-CN"/>
        </w:rPr>
        <w:t>210</w:t>
      </w:r>
      <w:r>
        <w:rPr>
          <w:rFonts w:hint="eastAsia" w:ascii="仿宋_GB2312" w:eastAsia="仿宋_GB2312"/>
          <w:color w:val="000000"/>
          <w:sz w:val="32"/>
          <w:szCs w:val="32"/>
        </w:rPr>
        <w:t>（款）</w:t>
      </w:r>
      <w:r>
        <w:rPr>
          <w:rFonts w:hint="eastAsia" w:ascii="仿宋_GB2312" w:eastAsia="仿宋_GB2312"/>
          <w:color w:val="000000"/>
          <w:sz w:val="32"/>
          <w:szCs w:val="32"/>
          <w:lang w:val="en-US" w:eastAsia="zh-CN"/>
        </w:rPr>
        <w:t>11</w:t>
      </w:r>
      <w:r>
        <w:rPr>
          <w:rFonts w:hint="eastAsia" w:ascii="仿宋_GB2312" w:eastAsia="仿宋_GB2312"/>
          <w:color w:val="000000"/>
          <w:sz w:val="32"/>
          <w:szCs w:val="32"/>
        </w:rPr>
        <w:t xml:space="preserve">（项） </w:t>
      </w:r>
      <w:r>
        <w:rPr>
          <w:rFonts w:hint="eastAsia" w:ascii="仿宋_GB2312" w:eastAsia="仿宋_GB2312"/>
          <w:color w:val="000000"/>
          <w:sz w:val="32"/>
          <w:szCs w:val="32"/>
          <w:lang w:val="en-US" w:eastAsia="zh-CN"/>
        </w:rPr>
        <w:t>02</w:t>
      </w:r>
      <w:r>
        <w:rPr>
          <w:rFonts w:hint="eastAsia" w:ascii="仿宋_GB2312" w:eastAsia="仿宋_GB2312"/>
          <w:color w:val="000000"/>
          <w:sz w:val="32"/>
          <w:szCs w:val="32"/>
        </w:rPr>
        <w:t xml:space="preserve">: </w:t>
      </w:r>
      <w:r>
        <w:rPr>
          <w:rFonts w:hint="eastAsia" w:ascii="仿宋_GB2312" w:eastAsia="仿宋_GB2312"/>
          <w:color w:val="000000"/>
          <w:sz w:val="32"/>
          <w:szCs w:val="32"/>
          <w:lang w:val="en-US" w:eastAsia="zh-CN"/>
        </w:rPr>
        <w:t>事业单位医疗</w:t>
      </w:r>
      <w:r>
        <w:rPr>
          <w:rFonts w:hint="eastAsia" w:ascii="仿宋_GB2312" w:eastAsia="仿宋_GB2312"/>
          <w:color w:val="000000"/>
          <w:sz w:val="32"/>
          <w:szCs w:val="32"/>
        </w:rPr>
        <w:t>。</w:t>
      </w:r>
    </w:p>
    <w:p>
      <w:pPr>
        <w:numPr>
          <w:ilvl w:val="0"/>
          <w:numId w:val="0"/>
        </w:numPr>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卫生和健康支出</w:t>
      </w:r>
      <w:r>
        <w:rPr>
          <w:rFonts w:hint="eastAsia" w:ascii="仿宋_GB2312" w:eastAsia="仿宋_GB2312"/>
          <w:color w:val="000000"/>
          <w:sz w:val="32"/>
          <w:szCs w:val="32"/>
        </w:rPr>
        <w:t xml:space="preserve">（类） </w:t>
      </w:r>
      <w:r>
        <w:rPr>
          <w:rFonts w:hint="eastAsia" w:ascii="仿宋_GB2312" w:eastAsia="仿宋_GB2312"/>
          <w:color w:val="000000"/>
          <w:sz w:val="32"/>
          <w:szCs w:val="32"/>
          <w:lang w:val="en-US" w:eastAsia="zh-CN"/>
        </w:rPr>
        <w:t>210</w:t>
      </w:r>
      <w:r>
        <w:rPr>
          <w:rFonts w:hint="eastAsia" w:ascii="仿宋_GB2312" w:eastAsia="仿宋_GB2312"/>
          <w:color w:val="000000"/>
          <w:sz w:val="32"/>
          <w:szCs w:val="32"/>
        </w:rPr>
        <w:t>（款）</w:t>
      </w:r>
      <w:r>
        <w:rPr>
          <w:rFonts w:hint="eastAsia" w:ascii="仿宋_GB2312" w:eastAsia="仿宋_GB2312"/>
          <w:color w:val="000000"/>
          <w:sz w:val="32"/>
          <w:szCs w:val="32"/>
          <w:lang w:val="en-US" w:eastAsia="zh-CN"/>
        </w:rPr>
        <w:t>11</w:t>
      </w:r>
      <w:r>
        <w:rPr>
          <w:rFonts w:hint="eastAsia" w:ascii="仿宋_GB2312" w:eastAsia="仿宋_GB2312"/>
          <w:color w:val="000000"/>
          <w:sz w:val="32"/>
          <w:szCs w:val="32"/>
        </w:rPr>
        <w:t xml:space="preserve">（项） </w:t>
      </w:r>
      <w:r>
        <w:rPr>
          <w:rFonts w:hint="eastAsia" w:ascii="仿宋_GB2312" w:eastAsia="仿宋_GB2312"/>
          <w:color w:val="000000"/>
          <w:sz w:val="32"/>
          <w:szCs w:val="32"/>
          <w:lang w:val="en-US" w:eastAsia="zh-CN"/>
        </w:rPr>
        <w:t>03</w:t>
      </w:r>
      <w:r>
        <w:rPr>
          <w:rFonts w:hint="eastAsia" w:ascii="仿宋_GB2312" w:eastAsia="仿宋_GB2312"/>
          <w:color w:val="000000"/>
          <w:sz w:val="32"/>
          <w:szCs w:val="32"/>
        </w:rPr>
        <w:t xml:space="preserve">: </w:t>
      </w:r>
      <w:r>
        <w:rPr>
          <w:rFonts w:hint="eastAsia" w:ascii="仿宋_GB2312" w:eastAsia="仿宋_GB2312"/>
          <w:color w:val="000000"/>
          <w:sz w:val="32"/>
          <w:szCs w:val="32"/>
          <w:lang w:val="en-US" w:eastAsia="zh-CN"/>
        </w:rPr>
        <w:t>公务员医疗补助</w:t>
      </w:r>
      <w:r>
        <w:rPr>
          <w:rFonts w:hint="eastAsia" w:ascii="仿宋_GB2312" w:eastAsia="仿宋_GB2312"/>
          <w:color w:val="000000"/>
          <w:sz w:val="32"/>
          <w:szCs w:val="32"/>
        </w:rPr>
        <w:t>。</w:t>
      </w:r>
    </w:p>
    <w:p>
      <w:pPr>
        <w:numPr>
          <w:ilvl w:val="0"/>
          <w:numId w:val="0"/>
        </w:numPr>
        <w:ind w:firstLine="640" w:firstLineChars="200"/>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卫生和健康支出</w:t>
      </w:r>
      <w:r>
        <w:rPr>
          <w:rFonts w:hint="eastAsia" w:ascii="仿宋_GB2312" w:eastAsia="仿宋_GB2312"/>
          <w:color w:val="000000"/>
          <w:sz w:val="32"/>
          <w:szCs w:val="32"/>
        </w:rPr>
        <w:t xml:space="preserve">（类） </w:t>
      </w:r>
      <w:r>
        <w:rPr>
          <w:rFonts w:hint="eastAsia" w:ascii="仿宋_GB2312" w:eastAsia="仿宋_GB2312"/>
          <w:color w:val="000000"/>
          <w:sz w:val="32"/>
          <w:szCs w:val="32"/>
          <w:lang w:val="en-US" w:eastAsia="zh-CN"/>
        </w:rPr>
        <w:t>210</w:t>
      </w:r>
      <w:r>
        <w:rPr>
          <w:rFonts w:hint="eastAsia" w:ascii="仿宋_GB2312" w:eastAsia="仿宋_GB2312"/>
          <w:color w:val="000000"/>
          <w:sz w:val="32"/>
          <w:szCs w:val="32"/>
        </w:rPr>
        <w:t>（款）</w:t>
      </w:r>
      <w:r>
        <w:rPr>
          <w:rFonts w:hint="eastAsia" w:ascii="仿宋_GB2312" w:eastAsia="仿宋_GB2312"/>
          <w:color w:val="000000"/>
          <w:sz w:val="32"/>
          <w:szCs w:val="32"/>
          <w:lang w:val="en-US" w:eastAsia="zh-CN"/>
        </w:rPr>
        <w:t>99</w:t>
      </w:r>
      <w:r>
        <w:rPr>
          <w:rFonts w:hint="eastAsia" w:ascii="仿宋_GB2312" w:eastAsia="仿宋_GB2312"/>
          <w:color w:val="000000"/>
          <w:sz w:val="32"/>
          <w:szCs w:val="32"/>
        </w:rPr>
        <w:t xml:space="preserve">（项） </w:t>
      </w:r>
      <w:r>
        <w:rPr>
          <w:rFonts w:hint="eastAsia" w:ascii="仿宋_GB2312" w:eastAsia="仿宋_GB2312"/>
          <w:color w:val="000000"/>
          <w:sz w:val="32"/>
          <w:szCs w:val="32"/>
          <w:lang w:val="en-US" w:eastAsia="zh-CN"/>
        </w:rPr>
        <w:t>01</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其他卫生健康支出</w:t>
      </w:r>
      <w:r>
        <w:rPr>
          <w:rFonts w:hint="eastAsia" w:ascii="仿宋_GB2312" w:eastAsia="仿宋_GB2312"/>
          <w:color w:val="000000"/>
          <w:sz w:val="32"/>
          <w:szCs w:val="32"/>
        </w:rPr>
        <w:t>。</w:t>
      </w:r>
    </w:p>
    <w:p>
      <w:pPr>
        <w:numPr>
          <w:numId w:val="0"/>
        </w:numPr>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9</w:t>
      </w:r>
      <w:r>
        <w:rPr>
          <w:rFonts w:ascii="仿宋_GB2312" w:eastAsia="仿宋_GB2312"/>
          <w:color w:val="000000"/>
          <w:sz w:val="32"/>
          <w:szCs w:val="32"/>
        </w:rPr>
        <w:t>.</w:t>
      </w:r>
      <w:r>
        <w:rPr>
          <w:rFonts w:hint="eastAsia" w:ascii="仿宋_GB2312" w:eastAsia="仿宋_GB2312"/>
          <w:color w:val="000000"/>
          <w:sz w:val="32"/>
          <w:szCs w:val="32"/>
        </w:rPr>
        <w:t>住房保障：住房保障支出（类） 221（款） 02（项） 01: 住房公积金支出。</w:t>
      </w:r>
    </w:p>
    <w:p>
      <w:pPr>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10</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pStyle w:val="23"/>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11</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3"/>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11</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25"/>
          <w:rFonts w:ascii="黑体" w:hAnsi="黑体" w:eastAsia="黑体"/>
          <w:b w:val="0"/>
        </w:rPr>
      </w:pPr>
      <w:bookmarkStart w:id="57" w:name="_Toc15377226"/>
      <w:r>
        <w:rPr>
          <w:rFonts w:ascii="宋体"/>
          <w:b/>
          <w:color w:val="000000"/>
          <w:sz w:val="44"/>
          <w:szCs w:val="44"/>
        </w:rPr>
        <w:br w:type="page"/>
      </w:r>
      <w:bookmarkStart w:id="58" w:name="_Toc15396614"/>
      <w:r>
        <w:rPr>
          <w:rFonts w:hint="eastAsia" w:ascii="黑体" w:hAnsi="黑体" w:eastAsia="黑体"/>
          <w:color w:val="000000"/>
          <w:sz w:val="44"/>
          <w:szCs w:val="44"/>
        </w:rPr>
        <w:t>第</w:t>
      </w:r>
      <w:r>
        <w:rPr>
          <w:rStyle w:val="25"/>
          <w:rFonts w:hint="eastAsia" w:ascii="黑体" w:hAnsi="黑体" w:eastAsia="黑体"/>
          <w:b w:val="0"/>
        </w:rPr>
        <w:t>四部分 附件</w:t>
      </w:r>
      <w:bookmarkEnd w:id="58"/>
    </w:p>
    <w:p>
      <w:pPr>
        <w:spacing w:line="600" w:lineRule="exact"/>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hint="eastAsia"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val="en-US" w:eastAsia="zh-CN"/>
        </w:rPr>
        <w:t>广兴小学</w:t>
      </w:r>
      <w:r>
        <w:rPr>
          <w:rFonts w:hint="eastAsia" w:ascii="方正小标宋简体" w:hAnsi="宋体" w:eastAsia="方正小标宋简体"/>
          <w:color w:val="000000"/>
          <w:kern w:val="0"/>
          <w:sz w:val="40"/>
          <w:szCs w:val="44"/>
          <w:lang w:val="zh-CN"/>
        </w:rPr>
        <w:t>部门</w:t>
      </w:r>
      <w:r>
        <w:rPr>
          <w:rFonts w:ascii="方正小标宋简体" w:hAnsi="宋体" w:eastAsia="方正小标宋简体"/>
          <w:color w:val="000000"/>
          <w:kern w:val="0"/>
          <w:sz w:val="40"/>
          <w:szCs w:val="44"/>
        </w:rPr>
        <w:t>2019年部门</w:t>
      </w:r>
      <w:r>
        <w:rPr>
          <w:rFonts w:hint="eastAsia" w:ascii="方正小标宋简体" w:hAnsi="宋体" w:eastAsia="方正小标宋简体"/>
          <w:color w:val="000000"/>
          <w:kern w:val="0"/>
          <w:sz w:val="40"/>
          <w:szCs w:val="44"/>
          <w:lang w:val="zh-CN"/>
        </w:rPr>
        <w:t>整体支出绩效评价</w:t>
      </w: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val="zh-CN"/>
        </w:rPr>
        <w:t>报告</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r>
        <w:rPr>
          <w:rFonts w:hint="eastAsia" w:ascii="仿宋_GB2312" w:hAnsi="宋体" w:eastAsia="仿宋_GB2312" w:cs="宋体"/>
          <w:color w:val="000000"/>
          <w:kern w:val="0"/>
          <w:sz w:val="32"/>
          <w:szCs w:val="32"/>
          <w:shd w:val="clear" w:color="auto" w:fill="FFFFFF"/>
          <w:lang w:val="en-US" w:eastAsia="zh-CN"/>
        </w:rPr>
        <w:t>广兴小学</w:t>
      </w:r>
      <w:r>
        <w:rPr>
          <w:rFonts w:hint="eastAsia" w:ascii="仿宋_GB2312" w:hAnsi="宋体" w:eastAsia="仿宋_GB2312" w:cs="宋体"/>
          <w:color w:val="000000"/>
          <w:kern w:val="0"/>
          <w:sz w:val="32"/>
          <w:szCs w:val="32"/>
          <w:shd w:val="clear" w:color="auto" w:fill="FFFFFF"/>
          <w:lang w:val="zh-CN"/>
        </w:rPr>
        <w:t>属</w:t>
      </w:r>
      <w:r>
        <w:rPr>
          <w:rFonts w:hint="eastAsia" w:ascii="仿宋_GB2312" w:hAnsi="宋体" w:eastAsia="仿宋_GB2312" w:cs="宋体"/>
          <w:color w:val="000000"/>
          <w:kern w:val="0"/>
          <w:sz w:val="32"/>
          <w:szCs w:val="32"/>
          <w:shd w:val="clear" w:color="auto" w:fill="FFFFFF"/>
          <w:lang w:val="en-US" w:eastAsia="zh-CN"/>
        </w:rPr>
        <w:t>二</w:t>
      </w:r>
      <w:r>
        <w:rPr>
          <w:rFonts w:hint="eastAsia" w:ascii="仿宋_GB2312" w:hAnsi="宋体" w:eastAsia="仿宋_GB2312" w:cs="宋体"/>
          <w:color w:val="000000"/>
          <w:kern w:val="0"/>
          <w:sz w:val="32"/>
          <w:szCs w:val="32"/>
          <w:shd w:val="clear" w:color="auto" w:fill="FFFFFF"/>
          <w:lang w:val="zh-CN"/>
        </w:rPr>
        <w:t>级预算单位，执行事业单位会计制度。</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（二）机构职能：</w:t>
      </w:r>
      <w:r>
        <w:rPr>
          <w:rFonts w:hint="eastAsia" w:ascii="仿宋_GB2312" w:hAnsi="宋体" w:eastAsia="仿宋_GB2312" w:cs="宋体"/>
          <w:color w:val="000000"/>
          <w:kern w:val="0"/>
          <w:sz w:val="32"/>
          <w:szCs w:val="32"/>
          <w:shd w:val="clear" w:color="auto" w:fill="FFFFFF"/>
          <w:lang w:val="en-US" w:eastAsia="zh-CN"/>
        </w:rPr>
        <w:t>广兴小学</w:t>
      </w:r>
      <w:r>
        <w:rPr>
          <w:rFonts w:hint="eastAsia" w:ascii="仿宋_GB2312" w:hAnsi="宋体" w:eastAsia="仿宋_GB2312" w:cs="宋体"/>
          <w:color w:val="000000"/>
          <w:kern w:val="0"/>
          <w:sz w:val="32"/>
          <w:szCs w:val="32"/>
          <w:shd w:val="clear" w:color="auto" w:fill="FFFFFF"/>
          <w:lang w:val="zh-CN"/>
        </w:rPr>
        <w:t>是一所</w:t>
      </w:r>
      <w:r>
        <w:rPr>
          <w:rFonts w:hint="eastAsia" w:ascii="仿宋_GB2312" w:hAnsi="宋体" w:eastAsia="仿宋_GB2312" w:cs="宋体"/>
          <w:color w:val="000000"/>
          <w:kern w:val="0"/>
          <w:sz w:val="32"/>
          <w:szCs w:val="32"/>
          <w:shd w:val="clear" w:color="auto" w:fill="FFFFFF"/>
          <w:lang w:val="en-US" w:eastAsia="zh-CN"/>
        </w:rPr>
        <w:t>小学</w:t>
      </w:r>
      <w:r>
        <w:rPr>
          <w:rFonts w:hint="eastAsia" w:ascii="仿宋_GB2312" w:hAnsi="宋体" w:eastAsia="仿宋_GB2312" w:cs="宋体"/>
          <w:color w:val="000000"/>
          <w:kern w:val="0"/>
          <w:sz w:val="32"/>
          <w:szCs w:val="32"/>
          <w:shd w:val="clear" w:color="auto" w:fill="FFFFFF"/>
          <w:lang w:val="zh-CN"/>
        </w:rPr>
        <w:t>学。主要职能是实施中小学义务教育，促进基础教育发展。</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（三）人员概况：</w:t>
      </w:r>
      <w:r>
        <w:rPr>
          <w:rFonts w:hint="eastAsia" w:ascii="仿宋_GB2312" w:hAnsi="宋体" w:eastAsia="仿宋_GB2312" w:cs="宋体"/>
          <w:color w:val="000000"/>
          <w:kern w:val="0"/>
          <w:sz w:val="32"/>
          <w:szCs w:val="32"/>
          <w:shd w:val="clear" w:color="auto" w:fill="FFFFFF"/>
          <w:lang w:val="en-US" w:eastAsia="zh-CN"/>
        </w:rPr>
        <w:t>广兴小学</w:t>
      </w:r>
      <w:r>
        <w:rPr>
          <w:rFonts w:hint="eastAsia" w:ascii="仿宋_GB2312" w:hAnsi="宋体" w:eastAsia="仿宋_GB2312" w:cs="宋体"/>
          <w:color w:val="000000"/>
          <w:kern w:val="0"/>
          <w:sz w:val="32"/>
          <w:szCs w:val="32"/>
          <w:shd w:val="clear" w:color="auto" w:fill="FFFFFF"/>
          <w:lang w:val="zh-CN"/>
        </w:rPr>
        <w:t>现有在职教师</w:t>
      </w:r>
      <w:r>
        <w:rPr>
          <w:rFonts w:hint="eastAsia" w:ascii="仿宋_GB2312" w:hAnsi="宋体" w:eastAsia="仿宋_GB2312" w:cs="宋体"/>
          <w:color w:val="000000"/>
          <w:kern w:val="0"/>
          <w:sz w:val="32"/>
          <w:szCs w:val="32"/>
          <w:shd w:val="clear" w:color="auto" w:fill="FFFFFF"/>
          <w:lang w:val="en-US" w:eastAsia="zh-CN"/>
        </w:rPr>
        <w:t>44</w:t>
      </w:r>
      <w:r>
        <w:rPr>
          <w:rFonts w:hint="eastAsia" w:ascii="仿宋_GB2312" w:hAnsi="宋体" w:eastAsia="仿宋_GB2312" w:cs="宋体"/>
          <w:color w:val="000000"/>
          <w:kern w:val="0"/>
          <w:sz w:val="32"/>
          <w:szCs w:val="32"/>
          <w:shd w:val="clear" w:color="auto" w:fill="FFFFFF"/>
          <w:lang w:val="zh-CN"/>
        </w:rPr>
        <w:t>人，在校学生</w:t>
      </w:r>
      <w:r>
        <w:rPr>
          <w:rFonts w:hint="eastAsia" w:ascii="仿宋_GB2312" w:hAnsi="宋体" w:eastAsia="仿宋_GB2312" w:cs="宋体"/>
          <w:color w:val="000000"/>
          <w:kern w:val="0"/>
          <w:sz w:val="32"/>
          <w:szCs w:val="32"/>
          <w:shd w:val="clear" w:color="auto" w:fill="FFFFFF"/>
          <w:lang w:val="en-US" w:eastAsia="zh-CN"/>
        </w:rPr>
        <w:t>640</w:t>
      </w:r>
      <w:r>
        <w:rPr>
          <w:rFonts w:hint="eastAsia" w:ascii="仿宋_GB2312" w:hAnsi="宋体" w:eastAsia="仿宋_GB2312" w:cs="宋体"/>
          <w:color w:val="000000"/>
          <w:kern w:val="0"/>
          <w:sz w:val="32"/>
          <w:szCs w:val="32"/>
          <w:shd w:val="clear" w:color="auto" w:fill="FFFFFF"/>
          <w:lang w:val="zh-CN"/>
        </w:rPr>
        <w:t>人。</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 xml:space="preserve">（一）部门财政资金收入情况：一般公共预算财政拨款收入 </w:t>
      </w:r>
      <w:r>
        <w:rPr>
          <w:rFonts w:hint="eastAsia" w:ascii="仿宋_GB2312" w:hAnsi="宋体" w:eastAsia="仿宋_GB2312" w:cs="宋体"/>
          <w:color w:val="000000"/>
          <w:kern w:val="0"/>
          <w:sz w:val="32"/>
          <w:szCs w:val="32"/>
          <w:shd w:val="clear" w:color="auto" w:fill="FFFFFF"/>
          <w:lang w:val="en-US" w:eastAsia="zh-CN"/>
        </w:rPr>
        <w:t>573.13</w:t>
      </w:r>
      <w:r>
        <w:rPr>
          <w:rFonts w:hint="eastAsia" w:ascii="仿宋_GB2312" w:hAnsi="宋体" w:eastAsia="仿宋_GB2312" w:cs="宋体"/>
          <w:color w:val="000000"/>
          <w:kern w:val="0"/>
          <w:sz w:val="32"/>
          <w:szCs w:val="32"/>
          <w:shd w:val="clear" w:color="auto" w:fill="FFFFFF"/>
          <w:lang w:val="zh-CN"/>
        </w:rPr>
        <w:t>万元。</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 部门财政资金支出情况： 一般公共预算财政拨款收入</w:t>
      </w:r>
      <w:r>
        <w:rPr>
          <w:rFonts w:hint="eastAsia" w:ascii="仿宋_GB2312" w:hAnsi="宋体" w:eastAsia="仿宋_GB2312" w:cs="宋体"/>
          <w:color w:val="000000"/>
          <w:kern w:val="0"/>
          <w:sz w:val="32"/>
          <w:szCs w:val="32"/>
          <w:shd w:val="clear" w:color="auto" w:fill="FFFFFF"/>
          <w:lang w:val="en-US" w:eastAsia="zh-CN"/>
        </w:rPr>
        <w:t>581.07</w:t>
      </w:r>
      <w:r>
        <w:rPr>
          <w:rFonts w:hint="eastAsia" w:ascii="仿宋_GB2312" w:hAnsi="宋体" w:eastAsia="仿宋_GB2312" w:cs="宋体"/>
          <w:color w:val="000000"/>
          <w:kern w:val="0"/>
          <w:sz w:val="32"/>
          <w:szCs w:val="32"/>
          <w:shd w:val="clear" w:color="auto" w:fill="FFFFFF"/>
          <w:lang w:val="zh-CN"/>
        </w:rPr>
        <w:t>万元。</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 xml:space="preserve">按照市财政和预算绩效管理要求，积极开展预算绩效评价工作。 </w:t>
      </w:r>
      <w:r>
        <w:rPr>
          <w:rFonts w:hint="eastAsia" w:ascii="仿宋_GB2312" w:hAnsi="宋体" w:eastAsia="仿宋_GB2312" w:cs="宋体"/>
          <w:color w:val="000000"/>
          <w:kern w:val="0"/>
          <w:sz w:val="32"/>
          <w:szCs w:val="32"/>
          <w:shd w:val="clear" w:color="auto" w:fill="FFFFFF"/>
          <w:lang w:val="en-US" w:eastAsia="zh-CN"/>
        </w:rPr>
        <w:t>广兴小学</w:t>
      </w:r>
      <w:r>
        <w:rPr>
          <w:rFonts w:hint="eastAsia" w:ascii="仿宋_GB2312" w:hAnsi="宋体" w:eastAsia="仿宋_GB2312" w:cs="宋体"/>
          <w:color w:val="000000"/>
          <w:kern w:val="0"/>
          <w:sz w:val="32"/>
          <w:szCs w:val="32"/>
          <w:shd w:val="clear" w:color="auto" w:fill="FFFFFF"/>
          <w:lang w:val="zh-CN"/>
        </w:rPr>
        <w:t xml:space="preserve">当年财政拨款收入为 </w:t>
      </w:r>
      <w:r>
        <w:rPr>
          <w:rFonts w:hint="eastAsia" w:ascii="仿宋_GB2312" w:hAnsi="宋体" w:eastAsia="仿宋_GB2312" w:cs="宋体"/>
          <w:color w:val="000000"/>
          <w:kern w:val="0"/>
          <w:sz w:val="32"/>
          <w:szCs w:val="32"/>
          <w:shd w:val="clear" w:color="auto" w:fill="FFFFFF"/>
          <w:lang w:val="en-US" w:eastAsia="zh-CN"/>
        </w:rPr>
        <w:t>573.13</w:t>
      </w:r>
      <w:r>
        <w:rPr>
          <w:rFonts w:hint="eastAsia" w:ascii="仿宋_GB2312" w:hAnsi="宋体" w:eastAsia="仿宋_GB2312" w:cs="宋体"/>
          <w:color w:val="000000"/>
          <w:kern w:val="0"/>
          <w:sz w:val="32"/>
          <w:szCs w:val="32"/>
          <w:shd w:val="clear" w:color="auto" w:fill="FFFFFF"/>
          <w:lang w:val="zh-CN"/>
        </w:rPr>
        <w:t>万元， 财政拨款支出为</w:t>
      </w:r>
      <w:r>
        <w:rPr>
          <w:rFonts w:hint="eastAsia" w:ascii="仿宋_GB2312" w:hAnsi="宋体" w:eastAsia="仿宋_GB2312" w:cs="宋体"/>
          <w:color w:val="000000"/>
          <w:kern w:val="0"/>
          <w:sz w:val="32"/>
          <w:szCs w:val="32"/>
          <w:shd w:val="clear" w:color="auto" w:fill="FFFFFF"/>
          <w:lang w:val="en-US" w:eastAsia="zh-CN"/>
        </w:rPr>
        <w:t>581.07</w:t>
      </w:r>
      <w:r>
        <w:rPr>
          <w:rFonts w:hint="eastAsia" w:ascii="仿宋_GB2312" w:hAnsi="宋体" w:eastAsia="仿宋_GB2312" w:cs="宋体"/>
          <w:color w:val="000000"/>
          <w:kern w:val="0"/>
          <w:sz w:val="32"/>
          <w:szCs w:val="32"/>
          <w:shd w:val="clear" w:color="auto" w:fill="FFFFFF"/>
          <w:lang w:val="zh-CN"/>
        </w:rPr>
        <w:t xml:space="preserve"> 万元。</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对财政预算安排的项目资金基本执行完毕。</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spacing w:line="580" w:lineRule="exact"/>
        <w:ind w:firstLine="640" w:firstLineChars="200"/>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 评价结论：对部门预算支出整体绩效方面都按规定严格执行，合理安排支出，使财政资金发挥出最大效益。</w:t>
      </w:r>
    </w:p>
    <w:p>
      <w:pPr>
        <w:spacing w:line="580" w:lineRule="exact"/>
        <w:ind w:firstLine="640" w:firstLineChars="200"/>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 存在问题：由于学校财务人员没有专职设置，对财务知识学习培训程度不够，导致对决算编制口径理解不</w:t>
      </w:r>
    </w:p>
    <w:p>
      <w:pPr>
        <w:spacing w:line="580" w:lineRule="exac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足，在部门预算编制、部门决算编制软件操作中存在一些困</w:t>
      </w:r>
    </w:p>
    <w:p>
      <w:pPr>
        <w:spacing w:line="580" w:lineRule="exac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难。</w:t>
      </w:r>
    </w:p>
    <w:p>
      <w:pPr>
        <w:spacing w:line="580" w:lineRule="exact"/>
        <w:ind w:firstLine="640" w:firstLineChars="200"/>
        <w:rPr>
          <w:rFonts w:ascii="仿宋_GB2312" w:hAnsi="仿宋_GB2312" w:eastAsia="仿宋_GB2312" w:cs="仿宋_GB2312"/>
          <w:sz w:val="32"/>
          <w:szCs w:val="32"/>
        </w:rPr>
      </w:pPr>
      <w:r>
        <w:rPr>
          <w:rFonts w:hint="eastAsia" w:ascii="仿宋_GB2312" w:hAnsi="宋体" w:eastAsia="仿宋_GB2312" w:cs="宋体"/>
          <w:color w:val="000000"/>
          <w:kern w:val="0"/>
          <w:sz w:val="32"/>
          <w:szCs w:val="32"/>
          <w:shd w:val="clear" w:color="auto" w:fill="FFFFFF"/>
          <w:lang w:val="zh-CN"/>
        </w:rPr>
        <w:t>（三） 改进建议：根据绩效评价工作相关要求，进一步完善各项资金管理制度，加强预算安排，加强财政资金管理，切实提高资金使用效率。我们将继续努力，科学、依法编制预决算，进行绩效评价，加强精细化管理，不断提高工作质量。</w:t>
      </w:r>
    </w:p>
    <w:p>
      <w:pPr>
        <w:spacing w:line="580" w:lineRule="exact"/>
        <w:ind w:firstLine="640"/>
        <w:rPr>
          <w:rFonts w:ascii="仿宋_GB2312" w:hAnsi="仿宋_GB2312" w:eastAsia="仿宋_GB2312" w:cs="仿宋_GB2312"/>
          <w:sz w:val="32"/>
          <w:szCs w:val="32"/>
        </w:rPr>
      </w:pPr>
    </w:p>
    <w:p>
      <w:pPr>
        <w:widowControl/>
        <w:jc w:val="left"/>
        <w:rPr>
          <w:rStyle w:val="25"/>
          <w:rFonts w:ascii="黑体" w:hAnsi="黑体" w:eastAsia="黑体"/>
          <w:b w:val="0"/>
        </w:rPr>
      </w:pPr>
    </w:p>
    <w:p>
      <w:pPr>
        <w:widowControl/>
        <w:jc w:val="left"/>
        <w:rPr>
          <w:rStyle w:val="25"/>
          <w:rFonts w:ascii="黑体" w:hAnsi="黑体" w:eastAsia="黑体"/>
          <w:b w:val="0"/>
        </w:rPr>
      </w:pPr>
      <w:r>
        <w:rPr>
          <w:rStyle w:val="25"/>
          <w:rFonts w:ascii="黑体" w:hAnsi="黑体" w:eastAsia="黑体"/>
          <w:b w:val="0"/>
        </w:rPr>
        <w:br w:type="page"/>
      </w:r>
    </w:p>
    <w:p>
      <w:pPr>
        <w:spacing w:line="600" w:lineRule="exact"/>
        <w:jc w:val="center"/>
        <w:outlineLvl w:val="0"/>
        <w:rPr>
          <w:rStyle w:val="25"/>
          <w:rFonts w:ascii="黑体" w:hAnsi="黑体" w:eastAsia="黑体"/>
          <w:b w:val="0"/>
        </w:rPr>
      </w:pPr>
    </w:p>
    <w:p>
      <w:pPr>
        <w:spacing w:line="600" w:lineRule="exact"/>
        <w:jc w:val="center"/>
        <w:outlineLvl w:val="0"/>
        <w:rPr>
          <w:rStyle w:val="25"/>
          <w:rFonts w:ascii="黑体" w:hAnsi="黑体" w:eastAsia="黑体"/>
          <w:b w:val="0"/>
        </w:rPr>
      </w:pPr>
      <w:bookmarkStart w:id="59" w:name="_Toc15396618"/>
      <w:r>
        <w:rPr>
          <w:rFonts w:hint="eastAsia" w:ascii="黑体" w:hAnsi="黑体" w:eastAsia="黑体"/>
          <w:color w:val="000000"/>
          <w:sz w:val="44"/>
          <w:szCs w:val="44"/>
        </w:rPr>
        <w:t>第</w:t>
      </w:r>
      <w:r>
        <w:rPr>
          <w:rStyle w:val="25"/>
          <w:rFonts w:hint="eastAsia" w:ascii="黑体" w:hAnsi="黑体" w:eastAsia="黑体"/>
          <w:b w:val="0"/>
        </w:rPr>
        <w:t>五部分 附表</w:t>
      </w:r>
      <w:bookmarkEnd w:id="57"/>
      <w:bookmarkEnd w:id="59"/>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0" w:name="_Toc15396619"/>
      <w:r>
        <w:rPr>
          <w:rFonts w:hint="eastAsia" w:ascii="仿宋" w:hAnsi="仿宋" w:eastAsia="仿宋"/>
          <w:b w:val="0"/>
          <w:color w:val="000000"/>
        </w:rPr>
        <w:t>一、收</w:t>
      </w:r>
      <w:r>
        <w:rPr>
          <w:rStyle w:val="26"/>
          <w:rFonts w:hint="eastAsia" w:ascii="仿宋" w:hAnsi="仿宋" w:eastAsia="仿宋"/>
          <w:b w:val="0"/>
          <w:bCs w:val="0"/>
        </w:rPr>
        <w:t>入支出决算总表</w:t>
      </w:r>
      <w:bookmarkEnd w:id="60"/>
    </w:p>
    <w:p>
      <w:pPr>
        <w:pStyle w:val="3"/>
        <w:rPr>
          <w:rFonts w:ascii="仿宋" w:hAnsi="仿宋" w:eastAsia="仿宋"/>
          <w:color w:val="000000"/>
        </w:rPr>
      </w:pPr>
      <w:bookmarkStart w:id="61" w:name="_Toc15396620"/>
      <w:r>
        <w:rPr>
          <w:rFonts w:hint="eastAsia" w:ascii="仿宋" w:hAnsi="仿宋" w:eastAsia="仿宋"/>
          <w:b w:val="0"/>
          <w:color w:val="000000"/>
        </w:rPr>
        <w:t>二、收</w:t>
      </w:r>
      <w:r>
        <w:rPr>
          <w:rStyle w:val="26"/>
          <w:rFonts w:hint="eastAsia" w:ascii="仿宋" w:hAnsi="仿宋" w:eastAsia="仿宋"/>
          <w:b w:val="0"/>
          <w:bCs w:val="0"/>
        </w:rPr>
        <w:t>入决算表</w:t>
      </w:r>
      <w:bookmarkEnd w:id="61"/>
    </w:p>
    <w:p>
      <w:pPr>
        <w:pStyle w:val="3"/>
        <w:rPr>
          <w:rFonts w:ascii="仿宋" w:hAnsi="仿宋" w:eastAsia="仿宋"/>
          <w:color w:val="000000"/>
        </w:rPr>
      </w:pPr>
      <w:bookmarkStart w:id="62" w:name="_Toc15396621"/>
      <w:r>
        <w:rPr>
          <w:rStyle w:val="26"/>
          <w:rFonts w:hint="eastAsia" w:ascii="仿宋" w:hAnsi="仿宋" w:eastAsia="仿宋"/>
          <w:b w:val="0"/>
          <w:bCs w:val="0"/>
        </w:rPr>
        <w:t>三、</w:t>
      </w:r>
      <w:r>
        <w:rPr>
          <w:rFonts w:hint="eastAsia" w:ascii="仿宋" w:hAnsi="仿宋" w:eastAsia="仿宋"/>
          <w:b w:val="0"/>
          <w:color w:val="000000"/>
        </w:rPr>
        <w:t>支</w:t>
      </w:r>
      <w:r>
        <w:rPr>
          <w:rStyle w:val="26"/>
          <w:rFonts w:hint="eastAsia" w:ascii="仿宋" w:hAnsi="仿宋" w:eastAsia="仿宋"/>
          <w:b w:val="0"/>
          <w:bCs w:val="0"/>
        </w:rPr>
        <w:t>出决算表</w:t>
      </w:r>
      <w:bookmarkEnd w:id="62"/>
    </w:p>
    <w:p>
      <w:pPr>
        <w:pStyle w:val="3"/>
        <w:rPr>
          <w:rFonts w:ascii="仿宋" w:hAnsi="仿宋" w:eastAsia="仿宋"/>
          <w:b w:val="0"/>
          <w:color w:val="000000"/>
        </w:rPr>
      </w:pPr>
      <w:bookmarkStart w:id="63" w:name="_Toc15396622"/>
      <w:r>
        <w:rPr>
          <w:rStyle w:val="26"/>
          <w:rFonts w:hint="eastAsia" w:ascii="仿宋" w:hAnsi="仿宋" w:eastAsia="仿宋"/>
          <w:b w:val="0"/>
          <w:bCs w:val="0"/>
        </w:rPr>
        <w:t>四、</w:t>
      </w:r>
      <w:r>
        <w:rPr>
          <w:rFonts w:hint="eastAsia" w:ascii="仿宋" w:hAnsi="仿宋" w:eastAsia="仿宋"/>
          <w:b w:val="0"/>
          <w:color w:val="000000"/>
        </w:rPr>
        <w:t>财</w:t>
      </w:r>
      <w:r>
        <w:rPr>
          <w:rStyle w:val="26"/>
          <w:rFonts w:hint="eastAsia" w:ascii="仿宋" w:hAnsi="仿宋" w:eastAsia="仿宋"/>
          <w:b w:val="0"/>
          <w:bCs w:val="0"/>
        </w:rPr>
        <w:t>政拨款收入支出决算总表</w:t>
      </w:r>
      <w:bookmarkEnd w:id="63"/>
    </w:p>
    <w:p>
      <w:pPr>
        <w:pStyle w:val="3"/>
        <w:rPr>
          <w:rStyle w:val="26"/>
          <w:rFonts w:ascii="仿宋" w:hAnsi="仿宋" w:eastAsia="仿宋"/>
          <w:b w:val="0"/>
          <w:bCs w:val="0"/>
        </w:rPr>
      </w:pPr>
      <w:bookmarkStart w:id="64" w:name="_Toc15396623"/>
      <w:r>
        <w:rPr>
          <w:rStyle w:val="26"/>
          <w:rFonts w:hint="eastAsia" w:ascii="仿宋" w:hAnsi="仿宋" w:eastAsia="仿宋"/>
          <w:b w:val="0"/>
          <w:bCs w:val="0"/>
        </w:rPr>
        <w:t>五、</w:t>
      </w:r>
      <w:r>
        <w:rPr>
          <w:rFonts w:hint="eastAsia" w:ascii="仿宋" w:hAnsi="仿宋" w:eastAsia="仿宋"/>
          <w:b w:val="0"/>
          <w:color w:val="000000"/>
        </w:rPr>
        <w:t>财</w:t>
      </w:r>
      <w:r>
        <w:rPr>
          <w:rStyle w:val="26"/>
          <w:rFonts w:hint="eastAsia" w:ascii="仿宋" w:hAnsi="仿宋" w:eastAsia="仿宋"/>
          <w:b w:val="0"/>
          <w:bCs w:val="0"/>
        </w:rPr>
        <w:t>政拨款支出决算明细表</w:t>
      </w:r>
      <w:bookmarkEnd w:id="64"/>
      <w:bookmarkStart w:id="65" w:name="_Toc15396624"/>
    </w:p>
    <w:p>
      <w:pPr>
        <w:pStyle w:val="3"/>
        <w:rPr>
          <w:rFonts w:ascii="仿宋" w:hAnsi="仿宋" w:eastAsia="仿宋"/>
          <w:color w:val="000000"/>
        </w:rPr>
      </w:pPr>
      <w:r>
        <w:rPr>
          <w:rStyle w:val="26"/>
          <w:rFonts w:hint="eastAsia" w:ascii="仿宋" w:hAnsi="仿宋" w:eastAsia="仿宋"/>
          <w:b w:val="0"/>
          <w:bCs w:val="0"/>
        </w:rPr>
        <w:t>六、</w:t>
      </w:r>
      <w:r>
        <w:rPr>
          <w:rFonts w:hint="eastAsia" w:ascii="仿宋" w:hAnsi="仿宋" w:eastAsia="仿宋"/>
          <w:b w:val="0"/>
          <w:color w:val="000000"/>
        </w:rPr>
        <w:t>一</w:t>
      </w:r>
      <w:r>
        <w:rPr>
          <w:rStyle w:val="26"/>
          <w:rFonts w:hint="eastAsia" w:ascii="仿宋" w:hAnsi="仿宋" w:eastAsia="仿宋"/>
          <w:b w:val="0"/>
          <w:bCs w:val="0"/>
        </w:rPr>
        <w:t>般公共预算财政拨款支出决算表</w:t>
      </w:r>
      <w:bookmarkEnd w:id="65"/>
    </w:p>
    <w:p>
      <w:pPr>
        <w:pStyle w:val="3"/>
        <w:rPr>
          <w:rFonts w:ascii="仿宋" w:hAnsi="仿宋" w:eastAsia="仿宋"/>
          <w:color w:val="000000"/>
        </w:rPr>
      </w:pPr>
      <w:bookmarkStart w:id="66" w:name="_Toc15396625"/>
      <w:r>
        <w:rPr>
          <w:rStyle w:val="26"/>
          <w:rFonts w:hint="eastAsia" w:ascii="仿宋" w:hAnsi="仿宋" w:eastAsia="仿宋"/>
          <w:b w:val="0"/>
          <w:bCs w:val="0"/>
        </w:rPr>
        <w:t>七、</w:t>
      </w:r>
      <w:r>
        <w:rPr>
          <w:rFonts w:hint="eastAsia" w:ascii="仿宋" w:hAnsi="仿宋" w:eastAsia="仿宋"/>
          <w:b w:val="0"/>
          <w:color w:val="000000"/>
        </w:rPr>
        <w:t>一</w:t>
      </w:r>
      <w:r>
        <w:rPr>
          <w:rStyle w:val="26"/>
          <w:rFonts w:hint="eastAsia" w:ascii="仿宋" w:hAnsi="仿宋" w:eastAsia="仿宋"/>
          <w:b w:val="0"/>
          <w:bCs w:val="0"/>
        </w:rPr>
        <w:t>般公共预算财政拨款支出决算明细表</w:t>
      </w:r>
      <w:bookmarkEnd w:id="66"/>
    </w:p>
    <w:p>
      <w:pPr>
        <w:pStyle w:val="3"/>
        <w:rPr>
          <w:rFonts w:ascii="仿宋" w:hAnsi="仿宋" w:eastAsia="仿宋"/>
          <w:color w:val="000000"/>
        </w:rPr>
      </w:pPr>
      <w:bookmarkStart w:id="67" w:name="_Toc15396626"/>
      <w:r>
        <w:rPr>
          <w:rStyle w:val="26"/>
          <w:rFonts w:hint="eastAsia" w:ascii="仿宋" w:hAnsi="仿宋" w:eastAsia="仿宋"/>
          <w:b w:val="0"/>
          <w:bCs w:val="0"/>
        </w:rPr>
        <w:t>八、</w:t>
      </w:r>
      <w:r>
        <w:rPr>
          <w:rFonts w:hint="eastAsia" w:ascii="仿宋" w:hAnsi="仿宋" w:eastAsia="仿宋"/>
          <w:b w:val="0"/>
          <w:color w:val="000000"/>
        </w:rPr>
        <w:t>一</w:t>
      </w:r>
      <w:r>
        <w:rPr>
          <w:rStyle w:val="26"/>
          <w:rFonts w:hint="eastAsia" w:ascii="仿宋" w:hAnsi="仿宋" w:eastAsia="仿宋"/>
          <w:b w:val="0"/>
          <w:bCs w:val="0"/>
        </w:rPr>
        <w:t>般公共预算财政拨款基本支出决算表</w:t>
      </w:r>
      <w:bookmarkEnd w:id="67"/>
    </w:p>
    <w:p>
      <w:pPr>
        <w:pStyle w:val="3"/>
        <w:rPr>
          <w:rFonts w:ascii="仿宋" w:hAnsi="仿宋" w:eastAsia="仿宋"/>
          <w:color w:val="000000"/>
        </w:rPr>
      </w:pPr>
      <w:bookmarkStart w:id="68" w:name="_Toc15396627"/>
      <w:r>
        <w:rPr>
          <w:rStyle w:val="26"/>
          <w:rFonts w:hint="eastAsia" w:ascii="仿宋" w:hAnsi="仿宋" w:eastAsia="仿宋"/>
          <w:b w:val="0"/>
          <w:bCs w:val="0"/>
        </w:rPr>
        <w:t>九、</w:t>
      </w:r>
      <w:r>
        <w:rPr>
          <w:rFonts w:hint="eastAsia" w:ascii="仿宋" w:hAnsi="仿宋" w:eastAsia="仿宋"/>
          <w:b w:val="0"/>
          <w:color w:val="000000"/>
        </w:rPr>
        <w:t>一</w:t>
      </w:r>
      <w:r>
        <w:rPr>
          <w:rStyle w:val="26"/>
          <w:rFonts w:hint="eastAsia" w:ascii="仿宋" w:hAnsi="仿宋" w:eastAsia="仿宋"/>
          <w:b w:val="0"/>
          <w:bCs w:val="0"/>
        </w:rPr>
        <w:t>般公共预算财政拨款项目支出决算表</w:t>
      </w:r>
      <w:bookmarkEnd w:id="68"/>
    </w:p>
    <w:p>
      <w:pPr>
        <w:pStyle w:val="3"/>
        <w:rPr>
          <w:rFonts w:ascii="仿宋" w:hAnsi="仿宋" w:eastAsia="仿宋"/>
          <w:color w:val="000000"/>
        </w:rPr>
      </w:pPr>
      <w:bookmarkStart w:id="69" w:name="_Toc15396628"/>
      <w:r>
        <w:rPr>
          <w:rStyle w:val="26"/>
          <w:rFonts w:hint="eastAsia" w:ascii="仿宋" w:hAnsi="仿宋" w:eastAsia="仿宋"/>
          <w:b w:val="0"/>
          <w:bCs w:val="0"/>
        </w:rPr>
        <w:t>十、</w:t>
      </w:r>
      <w:r>
        <w:rPr>
          <w:rFonts w:hint="eastAsia" w:ascii="仿宋" w:hAnsi="仿宋" w:eastAsia="仿宋"/>
          <w:b w:val="0"/>
          <w:color w:val="000000"/>
        </w:rPr>
        <w:t>一</w:t>
      </w:r>
      <w:r>
        <w:rPr>
          <w:rStyle w:val="26"/>
          <w:rFonts w:hint="eastAsia" w:ascii="仿宋" w:hAnsi="仿宋" w:eastAsia="仿宋"/>
          <w:b w:val="0"/>
          <w:bCs w:val="0"/>
        </w:rPr>
        <w:t>般公共预算财政拨款“三公”经费支出决算表</w:t>
      </w:r>
      <w:bookmarkEnd w:id="69"/>
    </w:p>
    <w:p>
      <w:pPr>
        <w:pStyle w:val="3"/>
        <w:rPr>
          <w:rFonts w:ascii="仿宋" w:hAnsi="仿宋" w:eastAsia="仿宋"/>
          <w:color w:val="000000"/>
        </w:rPr>
      </w:pPr>
      <w:bookmarkStart w:id="70" w:name="_Toc15396629"/>
      <w:r>
        <w:rPr>
          <w:rStyle w:val="26"/>
          <w:rFonts w:hint="eastAsia" w:ascii="仿宋" w:hAnsi="仿宋" w:eastAsia="仿宋"/>
          <w:b w:val="0"/>
          <w:bCs w:val="0"/>
        </w:rPr>
        <w:t>十一、</w:t>
      </w:r>
      <w:r>
        <w:rPr>
          <w:rFonts w:hint="eastAsia" w:ascii="仿宋" w:hAnsi="仿宋" w:eastAsia="仿宋"/>
          <w:b w:val="0"/>
          <w:color w:val="000000"/>
        </w:rPr>
        <w:t>政</w:t>
      </w:r>
      <w:r>
        <w:rPr>
          <w:rStyle w:val="26"/>
          <w:rFonts w:hint="eastAsia" w:ascii="仿宋" w:hAnsi="仿宋" w:eastAsia="仿宋"/>
          <w:b w:val="0"/>
          <w:bCs w:val="0"/>
        </w:rPr>
        <w:t>府性基金预算财政拨款收入支出决算表</w:t>
      </w:r>
      <w:bookmarkEnd w:id="70"/>
    </w:p>
    <w:p>
      <w:pPr>
        <w:pStyle w:val="3"/>
        <w:rPr>
          <w:rFonts w:ascii="仿宋" w:hAnsi="仿宋" w:eastAsia="仿宋"/>
          <w:color w:val="000000"/>
        </w:rPr>
      </w:pPr>
      <w:bookmarkStart w:id="71" w:name="_Toc15396630"/>
      <w:r>
        <w:rPr>
          <w:rStyle w:val="26"/>
          <w:rFonts w:hint="eastAsia" w:ascii="仿宋" w:hAnsi="仿宋" w:eastAsia="仿宋"/>
          <w:b w:val="0"/>
          <w:bCs w:val="0"/>
        </w:rPr>
        <w:t>十二、</w:t>
      </w:r>
      <w:r>
        <w:rPr>
          <w:rFonts w:hint="eastAsia" w:ascii="仿宋" w:hAnsi="仿宋" w:eastAsia="仿宋"/>
          <w:b w:val="0"/>
          <w:color w:val="000000"/>
        </w:rPr>
        <w:t>政</w:t>
      </w:r>
      <w:r>
        <w:rPr>
          <w:rStyle w:val="26"/>
          <w:rFonts w:hint="eastAsia" w:ascii="仿宋" w:hAnsi="仿宋" w:eastAsia="仿宋"/>
          <w:b w:val="0"/>
          <w:bCs w:val="0"/>
        </w:rPr>
        <w:t>府性基金预算财政拨款“三公”经费支出决算表</w:t>
      </w:r>
      <w:bookmarkEnd w:id="71"/>
    </w:p>
    <w:p>
      <w:pPr>
        <w:pStyle w:val="3"/>
        <w:rPr>
          <w:rFonts w:ascii="仿宋" w:hAnsi="仿宋" w:eastAsia="仿宋"/>
          <w:color w:val="000000" w:themeColor="text1"/>
        </w:rPr>
      </w:pPr>
      <w:bookmarkStart w:id="72" w:name="_Toc15396631"/>
      <w:r>
        <w:rPr>
          <w:rStyle w:val="26"/>
          <w:rFonts w:hint="eastAsia" w:ascii="仿宋" w:hAnsi="仿宋" w:eastAsia="仿宋"/>
          <w:b w:val="0"/>
          <w:bCs w:val="0"/>
        </w:rPr>
        <w:t>十三、</w:t>
      </w:r>
      <w:r>
        <w:rPr>
          <w:rFonts w:hint="eastAsia" w:ascii="仿宋" w:hAnsi="仿宋" w:eastAsia="仿宋"/>
          <w:b w:val="0"/>
          <w:color w:val="000000"/>
        </w:rPr>
        <w:t>国</w:t>
      </w:r>
      <w:r>
        <w:rPr>
          <w:rStyle w:val="26"/>
          <w:rFonts w:hint="eastAsia" w:ascii="仿宋" w:hAnsi="仿宋" w:eastAsia="仿宋"/>
          <w:b w:val="0"/>
          <w:bCs w:val="0"/>
        </w:rPr>
        <w:t>有资本经营预算支出决算表</w:t>
      </w:r>
      <w:bookmarkEnd w:id="72"/>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8"/>
          <w:jc w:val="center"/>
        </w:pPr>
        <w:r>
          <w:fldChar w:fldCharType="begin"/>
        </w:r>
        <w:r>
          <w:instrText xml:space="preserve">PAGE   \* MERGEFORMAT</w:instrText>
        </w:r>
        <w:r>
          <w:fldChar w:fldCharType="separate"/>
        </w:r>
        <w:r>
          <w:rPr>
            <w:lang w:val="zh-CN"/>
          </w:rPr>
          <w:t>24</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8C495F"/>
    <w:multiLevelType w:val="singleLevel"/>
    <w:tmpl w:val="9D8C495F"/>
    <w:lvl w:ilvl="0" w:tentative="0">
      <w:start w:val="2"/>
      <w:numFmt w:val="chineseCounting"/>
      <w:suff w:val="nothing"/>
      <w:lvlText w:val="（%1）"/>
      <w:lvlJc w:val="left"/>
      <w:rPr>
        <w:rFonts w:hint="eastAsia"/>
      </w:rPr>
    </w:lvl>
  </w:abstractNum>
  <w:abstractNum w:abstractNumId="1">
    <w:nsid w:val="CF652CEC"/>
    <w:multiLevelType w:val="singleLevel"/>
    <w:tmpl w:val="CF652CEC"/>
    <w:lvl w:ilvl="0" w:tentative="0">
      <w:start w:val="9"/>
      <w:numFmt w:val="chineseCounting"/>
      <w:suff w:val="nothing"/>
      <w:lvlText w:val="%1、"/>
      <w:lvlJc w:val="left"/>
      <w:rPr>
        <w:rFonts w:hint="eastAsia"/>
      </w:rPr>
    </w:lvl>
  </w:abstractNum>
  <w:abstractNum w:abstractNumId="2">
    <w:nsid w:val="E2FA047D"/>
    <w:multiLevelType w:val="singleLevel"/>
    <w:tmpl w:val="E2FA047D"/>
    <w:lvl w:ilvl="0" w:tentative="0">
      <w:start w:val="3"/>
      <w:numFmt w:val="chineseCounting"/>
      <w:suff w:val="space"/>
      <w:lvlText w:val="第%1部分"/>
      <w:lvlJc w:val="left"/>
      <w:rPr>
        <w:rFonts w:hint="eastAsia"/>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58E902DF"/>
    <w:multiLevelType w:val="singleLevel"/>
    <w:tmpl w:val="58E902DF"/>
    <w:lvl w:ilvl="0" w:tentative="0">
      <w:start w:val="7"/>
      <w:numFmt w:val="decimal"/>
      <w:lvlText w:val="%1."/>
      <w:lvlJc w:val="left"/>
      <w:pPr>
        <w:tabs>
          <w:tab w:val="left" w:pos="312"/>
        </w:tabs>
      </w:pPr>
    </w:lvl>
  </w:abstractNum>
  <w:abstractNum w:abstractNumId="5">
    <w:nsid w:val="63CF0E25"/>
    <w:multiLevelType w:val="singleLevel"/>
    <w:tmpl w:val="63CF0E25"/>
    <w:lvl w:ilvl="0" w:tentative="0">
      <w:start w:val="1"/>
      <w:numFmt w:val="decimal"/>
      <w:lvlText w:val="%1."/>
      <w:lvlJc w:val="left"/>
      <w:pPr>
        <w:tabs>
          <w:tab w:val="left" w:pos="312"/>
        </w:tabs>
      </w:pPr>
    </w:lvl>
  </w:abstractNum>
  <w:num w:numId="1">
    <w:abstractNumId w:val="3"/>
  </w:num>
  <w:num w:numId="2">
    <w:abstractNumId w:val="5"/>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19B0"/>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20DA0"/>
    <w:rsid w:val="005664BB"/>
    <w:rsid w:val="00566FFA"/>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A8526E1"/>
    <w:rsid w:val="0AB932F2"/>
    <w:rsid w:val="0C280589"/>
    <w:rsid w:val="0EF90661"/>
    <w:rsid w:val="10C055FF"/>
    <w:rsid w:val="16BB723D"/>
    <w:rsid w:val="22C510AC"/>
    <w:rsid w:val="240371BF"/>
    <w:rsid w:val="241309C4"/>
    <w:rsid w:val="26A02F44"/>
    <w:rsid w:val="29D768D0"/>
    <w:rsid w:val="29FD04D3"/>
    <w:rsid w:val="319F7F4E"/>
    <w:rsid w:val="34B7669C"/>
    <w:rsid w:val="40F23523"/>
    <w:rsid w:val="4932535B"/>
    <w:rsid w:val="4ECE2238"/>
    <w:rsid w:val="66A5030A"/>
    <w:rsid w:val="6E5A373F"/>
    <w:rsid w:val="72734D90"/>
    <w:rsid w:val="7B4A304E"/>
    <w:rsid w:val="7FE9016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2"/>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8"/>
    <w:semiHidden/>
    <w:unhideWhenUsed/>
    <w:qFormat/>
    <w:uiPriority w:val="99"/>
    <w:rPr>
      <w:sz w:val="18"/>
      <w:szCs w:val="18"/>
    </w:rPr>
  </w:style>
  <w:style w:type="paragraph" w:styleId="8">
    <w:name w:val="footer"/>
    <w:basedOn w:val="1"/>
    <w:link w:val="20"/>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8"/>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99"/>
    <w:rPr>
      <w:b/>
    </w:rPr>
  </w:style>
  <w:style w:type="character" w:styleId="16">
    <w:name w:val="Hyperlink"/>
    <w:basedOn w:val="14"/>
    <w:unhideWhenUsed/>
    <w:qFormat/>
    <w:uiPriority w:val="99"/>
    <w:rPr>
      <w:color w:val="0000FF" w:themeColor="hyperlink"/>
      <w:u w:val="single"/>
    </w:rPr>
  </w:style>
  <w:style w:type="character" w:customStyle="1" w:styleId="17">
    <w:name w:val="Header Char"/>
    <w:basedOn w:val="14"/>
    <w:semiHidden/>
    <w:qFormat/>
    <w:uiPriority w:val="99"/>
    <w:rPr>
      <w:rFonts w:ascii="Times New Roman" w:hAnsi="Times New Roman"/>
      <w:sz w:val="18"/>
      <w:szCs w:val="18"/>
    </w:rPr>
  </w:style>
  <w:style w:type="character" w:customStyle="1" w:styleId="18">
    <w:name w:val="页眉 Char"/>
    <w:link w:val="9"/>
    <w:semiHidden/>
    <w:qFormat/>
    <w:locked/>
    <w:uiPriority w:val="99"/>
    <w:rPr>
      <w:sz w:val="18"/>
    </w:rPr>
  </w:style>
  <w:style w:type="character" w:customStyle="1" w:styleId="19">
    <w:name w:val="Footer Char"/>
    <w:basedOn w:val="14"/>
    <w:semiHidden/>
    <w:qFormat/>
    <w:uiPriority w:val="99"/>
    <w:rPr>
      <w:rFonts w:ascii="Times New Roman" w:hAnsi="Times New Roman"/>
      <w:sz w:val="18"/>
      <w:szCs w:val="18"/>
    </w:rPr>
  </w:style>
  <w:style w:type="character" w:customStyle="1" w:styleId="20">
    <w:name w:val="页脚 Char"/>
    <w:link w:val="8"/>
    <w:qFormat/>
    <w:locked/>
    <w:uiPriority w:val="99"/>
    <w:rPr>
      <w:sz w:val="18"/>
    </w:rPr>
  </w:style>
  <w:style w:type="character" w:customStyle="1" w:styleId="21">
    <w:name w:val="Body Text Char"/>
    <w:basedOn w:val="14"/>
    <w:semiHidden/>
    <w:qFormat/>
    <w:uiPriority w:val="99"/>
    <w:rPr>
      <w:rFonts w:ascii="Times New Roman" w:hAnsi="Times New Roman"/>
      <w:szCs w:val="24"/>
    </w:rPr>
  </w:style>
  <w:style w:type="character" w:customStyle="1" w:styleId="22">
    <w:name w:val="正文文本 Char"/>
    <w:link w:val="5"/>
    <w:qFormat/>
    <w:locked/>
    <w:uiPriority w:val="99"/>
    <w:rPr>
      <w:rFonts w:ascii="仿宋_GB2312" w:hAnsi="Times New Roman" w:eastAsia="仿宋_GB2312"/>
      <w:sz w:val="24"/>
    </w:rPr>
  </w:style>
  <w:style w:type="paragraph" w:customStyle="1" w:styleId="23">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4">
    <w:name w:val="List Paragraph"/>
    <w:basedOn w:val="1"/>
    <w:qFormat/>
    <w:uiPriority w:val="34"/>
    <w:pPr>
      <w:ind w:firstLine="420" w:firstLineChars="200"/>
    </w:pPr>
  </w:style>
  <w:style w:type="character" w:customStyle="1" w:styleId="25">
    <w:name w:val="标题 1 Char"/>
    <w:basedOn w:val="14"/>
    <w:link w:val="2"/>
    <w:qFormat/>
    <w:uiPriority w:val="9"/>
    <w:rPr>
      <w:rFonts w:ascii="Times New Roman" w:hAnsi="Times New Roman"/>
      <w:b/>
      <w:bCs/>
      <w:kern w:val="44"/>
      <w:sz w:val="44"/>
      <w:szCs w:val="44"/>
    </w:rPr>
  </w:style>
  <w:style w:type="character" w:customStyle="1" w:styleId="26">
    <w:name w:val="标题 2 Char"/>
    <w:basedOn w:val="14"/>
    <w:link w:val="3"/>
    <w:qFormat/>
    <w:uiPriority w:val="9"/>
    <w:rPr>
      <w:rFonts w:asciiTheme="majorHAnsi" w:hAnsiTheme="majorHAnsi" w:eastAsiaTheme="majorEastAsia" w:cstheme="majorBidi"/>
      <w:b/>
      <w:bCs/>
      <w:kern w:val="2"/>
      <w:sz w:val="32"/>
      <w:szCs w:val="32"/>
    </w:rPr>
  </w:style>
  <w:style w:type="paragraph" w:customStyle="1" w:styleId="27">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8">
    <w:name w:val="批注框文本 Char"/>
    <w:basedOn w:val="14"/>
    <w:link w:val="7"/>
    <w:semiHidden/>
    <w:qFormat/>
    <w:uiPriority w:val="99"/>
    <w:rPr>
      <w:rFonts w:ascii="Times New Roman" w:hAnsi="Times New Roman"/>
      <w:kern w:val="2"/>
      <w:sz w:val="18"/>
      <w:szCs w:val="18"/>
    </w:rPr>
  </w:style>
  <w:style w:type="character" w:customStyle="1" w:styleId="29">
    <w:name w:val="标题 3 Char"/>
    <w:basedOn w:val="14"/>
    <w:link w:val="4"/>
    <w:qFormat/>
    <w:uiPriority w:val="9"/>
    <w:rPr>
      <w:rFonts w:ascii="Times New Roman" w:hAnsi="Times New Roman"/>
      <w:b/>
      <w:bCs/>
      <w:kern w:val="2"/>
      <w:sz w:val="32"/>
      <w:szCs w:val="32"/>
    </w:rPr>
  </w:style>
  <w:style w:type="paragraph" w:customStyle="1" w:styleId="30">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本年收入合计</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Sheet1!$A$2:$A$3</c:f>
              <c:strCache>
                <c:ptCount val="2"/>
                <c:pt idx="0">
                  <c:v>一般公共预算财政拨款收入</c:v>
                </c:pt>
                <c:pt idx="1">
                  <c:v>事业收入</c:v>
                </c:pt>
              </c:strCache>
            </c:strRef>
          </c:cat>
          <c:val>
            <c:numRef>
              <c:f>Sheet1!$B$2:$B$3</c:f>
              <c:numCache>
                <c:formatCode>General</c:formatCode>
                <c:ptCount val="2"/>
                <c:pt idx="0">
                  <c:v>573.13</c:v>
                </c:pt>
                <c:pt idx="1">
                  <c:v>51.4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支出决算</c:v>
                </c:pt>
              </c:strCache>
            </c:strRef>
          </c:tx>
          <c:spPr/>
          <c:explosion val="0"/>
          <c:dPt>
            <c:idx val="0"/>
            <c:bubble3D val="0"/>
            <c:spPr>
              <a:solidFill>
                <a:schemeClr val="accent1"/>
              </a:solidFill>
              <a:ln w="19050">
                <a:solidFill>
                  <a:schemeClr val="lt1"/>
                </a:solidFill>
              </a:ln>
              <a:effectLst/>
            </c:spPr>
          </c:dPt>
          <c:dLbls>
            <c:delete val="1"/>
          </c:dLbls>
          <c:cat>
            <c:strRef>
              <c:f>Sheet1!$A$2</c:f>
              <c:strCache>
                <c:ptCount val="1"/>
                <c:pt idx="0">
                  <c:v>基本支出</c:v>
                </c:pt>
              </c:strCache>
            </c:strRef>
          </c:cat>
          <c:val>
            <c:numRef>
              <c:f>Sheet1!$B$2</c:f>
              <c:numCache>
                <c:formatCode>General</c:formatCode>
                <c:ptCount val="1"/>
                <c:pt idx="0">
                  <c:v>632.47</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一般公共预算财政拨款支出决算结构情况</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elete val="1"/>
          </c:dLbls>
          <c:cat>
            <c:strRef>
              <c:f>Sheet1!$A$2:$A$5</c:f>
              <c:strCache>
                <c:ptCount val="4"/>
                <c:pt idx="0">
                  <c:v>教育支出</c:v>
                </c:pt>
                <c:pt idx="1">
                  <c:v>社会保障和就业</c:v>
                </c:pt>
                <c:pt idx="2">
                  <c:v>卫生健康支出</c:v>
                </c:pt>
                <c:pt idx="3">
                  <c:v>住房保障支出</c:v>
                </c:pt>
              </c:strCache>
            </c:strRef>
          </c:cat>
          <c:val>
            <c:numRef>
              <c:f>Sheet1!$B$2:$B$5</c:f>
              <c:numCache>
                <c:formatCode>General</c:formatCode>
                <c:ptCount val="4"/>
                <c:pt idx="0">
                  <c:v>399.35</c:v>
                </c:pt>
                <c:pt idx="1">
                  <c:v>108.03</c:v>
                </c:pt>
                <c:pt idx="2">
                  <c:v>34.24</c:v>
                </c:pt>
                <c:pt idx="3">
                  <c:v>38.65</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B0ACD3-C931-4644-801A-B9EA7D580E31}">
  <ds:schemaRefs/>
</ds:datastoreItem>
</file>

<file path=docProps/app.xml><?xml version="1.0" encoding="utf-8"?>
<Properties xmlns="http://schemas.openxmlformats.org/officeDocument/2006/extended-properties" xmlns:vt="http://schemas.openxmlformats.org/officeDocument/2006/docPropsVTypes">
  <Template>Normal</Template>
  <Company>四川省财政厅</Company>
  <Pages>24</Pages>
  <Words>7622</Words>
  <Characters>931</Characters>
  <Lines>7</Lines>
  <Paragraphs>17</Paragraphs>
  <TotalTime>0</TotalTime>
  <ScaleCrop>false</ScaleCrop>
  <LinksUpToDate>false</LinksUpToDate>
  <CharactersWithSpaces>8536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2020-08-04T01:49:00Z</dcterms:created>
  <dc:creator>曹颖</dc:creator>
  <cp:lastModifiedBy>靖姐姐不乖</cp:lastModifiedBy>
  <cp:lastPrinted>2020-07-23T02:58:00Z</cp:lastPrinted>
  <dcterms:modified xsi:type="dcterms:W3CDTF">2020-10-31T05:39:23Z</dcterms:modified>
  <dc:title>四川省***</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