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5CC" w:rsidRDefault="00D635CC">
      <w:pPr>
        <w:spacing w:line="600" w:lineRule="exact"/>
        <w:jc w:val="center"/>
        <w:outlineLvl w:val="0"/>
        <w:rPr>
          <w:rFonts w:ascii="方正小标宋简体" w:eastAsia="方正小标宋简体" w:hAnsi="宋体"/>
          <w:color w:val="000000"/>
          <w:sz w:val="72"/>
          <w:szCs w:val="72"/>
        </w:rPr>
      </w:pPr>
      <w:bookmarkStart w:id="0" w:name="_Toc15306267"/>
    </w:p>
    <w:p w:rsidR="00D635CC" w:rsidRDefault="00D635CC">
      <w:pPr>
        <w:spacing w:line="600" w:lineRule="exact"/>
        <w:jc w:val="center"/>
        <w:outlineLvl w:val="0"/>
        <w:rPr>
          <w:rFonts w:ascii="方正小标宋简体" w:eastAsia="方正小标宋简体" w:hAnsi="宋体"/>
          <w:color w:val="000000"/>
          <w:sz w:val="72"/>
          <w:szCs w:val="72"/>
        </w:rPr>
      </w:pPr>
    </w:p>
    <w:p w:rsidR="00D635CC" w:rsidRDefault="00D635CC">
      <w:pPr>
        <w:spacing w:line="600" w:lineRule="exact"/>
        <w:jc w:val="center"/>
        <w:outlineLvl w:val="0"/>
        <w:rPr>
          <w:rFonts w:ascii="方正小标宋简体" w:eastAsia="方正小标宋简体" w:hAnsi="宋体"/>
          <w:color w:val="000000"/>
          <w:sz w:val="72"/>
          <w:szCs w:val="72"/>
        </w:rPr>
      </w:pPr>
    </w:p>
    <w:p w:rsidR="00D635CC" w:rsidRDefault="00D635CC">
      <w:pPr>
        <w:spacing w:line="600" w:lineRule="exact"/>
        <w:jc w:val="center"/>
        <w:outlineLvl w:val="0"/>
        <w:rPr>
          <w:rFonts w:ascii="方正小标宋简体" w:eastAsia="方正小标宋简体" w:hAnsi="宋体"/>
          <w:color w:val="000000"/>
          <w:sz w:val="72"/>
          <w:szCs w:val="72"/>
        </w:rPr>
      </w:pPr>
    </w:p>
    <w:p w:rsidR="00D635CC" w:rsidRDefault="00D635CC">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D635CC" w:rsidRDefault="00D635CC">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广汉市金鱼第二小学部门决算</w:t>
      </w:r>
      <w:bookmarkEnd w:id="6"/>
      <w:bookmarkEnd w:id="7"/>
      <w:bookmarkEnd w:id="8"/>
      <w:bookmarkEnd w:id="9"/>
      <w:bookmarkEnd w:id="10"/>
      <w:bookmarkEnd w:id="11"/>
    </w:p>
    <w:p w:rsidR="005B5C64" w:rsidRDefault="00204CDE">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(范本)</w:t>
      </w: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2" w:name="_Toc15377196"/>
      <w:bookmarkStart w:id="13" w:name="_Toc15396599"/>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2"/>
      <w:bookmarkEnd w:id="13"/>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D635CC" w:rsidRDefault="00204CDE" w:rsidP="00D635CC">
      <w:pPr>
        <w:autoSpaceDE w:val="0"/>
        <w:autoSpaceDN w:val="0"/>
        <w:adjustRightInd w:val="0"/>
        <w:ind w:firstLineChars="177" w:firstLine="566"/>
        <w:jc w:val="left"/>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bookmarkStart w:id="18" w:name="_Toc15378446"/>
      <w:bookmarkStart w:id="19" w:name="_Toc15377199"/>
      <w:bookmarkEnd w:id="16"/>
      <w:bookmarkEnd w:id="17"/>
    </w:p>
    <w:p w:rsidR="00D635CC" w:rsidRDefault="00D635CC" w:rsidP="00D635CC">
      <w:pPr>
        <w:autoSpaceDE w:val="0"/>
        <w:autoSpaceDN w:val="0"/>
        <w:adjustRightInd w:val="0"/>
        <w:ind w:firstLineChars="177" w:firstLine="566"/>
        <w:jc w:val="left"/>
        <w:rPr>
          <w:rFonts w:ascii="仿宋_GB2312" w:eastAsia="仿宋_GB2312" w:hAnsi="仿宋"/>
          <w:sz w:val="32"/>
          <w:szCs w:val="32"/>
        </w:rPr>
      </w:pPr>
      <w:r>
        <w:rPr>
          <w:rFonts w:ascii="仿宋_GB2312" w:eastAsia="仿宋_GB2312" w:hAnsi="仿宋" w:hint="eastAsia"/>
          <w:sz w:val="32"/>
          <w:szCs w:val="32"/>
        </w:rPr>
        <w:t>我校为单设农村义务教育小学校，从事农村小学教育教学活动。</w:t>
      </w:r>
    </w:p>
    <w:p w:rsidR="00D635CC" w:rsidRDefault="00204CDE" w:rsidP="00D635CC">
      <w:pPr>
        <w:snapToGrid w:val="0"/>
        <w:spacing w:line="588" w:lineRule="exact"/>
        <w:ind w:firstLineChars="200" w:firstLine="640"/>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D635CC" w:rsidRDefault="00D635CC" w:rsidP="00D635CC">
      <w:pPr>
        <w:snapToGrid w:val="0"/>
        <w:spacing w:line="588" w:lineRule="exact"/>
        <w:ind w:firstLineChars="200" w:firstLine="640"/>
        <w:rPr>
          <w:rFonts w:ascii="仿宋_GB2312" w:eastAsia="仿宋_GB2312"/>
          <w:sz w:val="32"/>
          <w:szCs w:val="32"/>
        </w:rPr>
      </w:pPr>
      <w:r>
        <w:rPr>
          <w:rFonts w:ascii="仿宋_GB2312" w:eastAsia="仿宋_GB2312" w:hint="eastAsia"/>
          <w:sz w:val="32"/>
          <w:szCs w:val="32"/>
        </w:rPr>
        <w:t>面向全体学生完成正常的教育教学工作。</w:t>
      </w:r>
    </w:p>
    <w:p w:rsidR="00D635CC" w:rsidRDefault="00D635CC" w:rsidP="00D635CC">
      <w:pPr>
        <w:spacing w:line="360" w:lineRule="auto"/>
        <w:ind w:firstLineChars="197" w:firstLine="630"/>
        <w:rPr>
          <w:sz w:val="28"/>
          <w:szCs w:val="28"/>
        </w:rPr>
      </w:pPr>
      <w:r>
        <w:rPr>
          <w:rFonts w:ascii="仿宋_GB2312" w:eastAsia="仿宋_GB2312" w:hAnsi="仿宋_GB2312" w:hint="eastAsia"/>
          <w:sz w:val="32"/>
        </w:rPr>
        <w:t>全面合理安排各项教育经费，切实为教育发展提供财力支撑。规范学校津补贴的发放，保证教师的福利待遇</w:t>
      </w:r>
      <w:r>
        <w:rPr>
          <w:rFonts w:hint="eastAsia"/>
          <w:sz w:val="28"/>
          <w:szCs w:val="28"/>
        </w:rPr>
        <w:t>。</w:t>
      </w:r>
    </w:p>
    <w:p w:rsidR="00D635CC" w:rsidRPr="00695B6F" w:rsidRDefault="00D635CC" w:rsidP="00D635CC">
      <w:pPr>
        <w:autoSpaceDE w:val="0"/>
        <w:autoSpaceDN w:val="0"/>
        <w:adjustRightInd w:val="0"/>
        <w:spacing w:line="580" w:lineRule="exact"/>
        <w:ind w:firstLineChars="200" w:firstLine="640"/>
        <w:jc w:val="left"/>
        <w:rPr>
          <w:rFonts w:ascii="楷体_GB2312" w:eastAsia="楷体_GB2312"/>
          <w:color w:val="FF0000"/>
          <w:kern w:val="0"/>
          <w:sz w:val="32"/>
          <w:szCs w:val="32"/>
        </w:rPr>
      </w:pPr>
      <w:r>
        <w:rPr>
          <w:rFonts w:ascii="仿宋_GB2312" w:eastAsia="仿宋_GB2312" w:hAnsi="仿宋_GB2312" w:hint="eastAsia"/>
          <w:sz w:val="32"/>
        </w:rPr>
        <w:t>学校设施设备购置、维修和维护。</w:t>
      </w:r>
    </w:p>
    <w:p w:rsidR="005B5C64" w:rsidRPr="00D635CC" w:rsidRDefault="005B5C64">
      <w:pPr>
        <w:pStyle w:val="a3"/>
        <w:adjustRightInd w:val="0"/>
        <w:snapToGrid w:val="0"/>
        <w:spacing w:before="93" w:line="600" w:lineRule="exact"/>
        <w:ind w:firstLineChars="210" w:firstLine="672"/>
        <w:outlineLvl w:val="2"/>
        <w:rPr>
          <w:rFonts w:ascii="仿宋" w:eastAsia="仿宋" w:hAnsi="仿宋"/>
          <w:bCs/>
          <w:color w:val="000000"/>
          <w:sz w:val="32"/>
          <w:szCs w:val="32"/>
        </w:rPr>
      </w:pPr>
    </w:p>
    <w:p w:rsidR="005B5C64" w:rsidRDefault="00204CDE">
      <w:pPr>
        <w:pStyle w:val="2"/>
        <w:rPr>
          <w:rStyle w:val="2Char"/>
        </w:rPr>
      </w:pPr>
      <w:bookmarkStart w:id="20" w:name="_Toc15396601"/>
      <w:bookmarkStart w:id="21"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5B5C64" w:rsidRDefault="00D635CC">
      <w:pPr>
        <w:ind w:firstLineChars="250" w:firstLine="800"/>
        <w:rPr>
          <w:rFonts w:ascii="仿宋" w:eastAsia="仿宋" w:hAnsi="仿宋"/>
          <w:sz w:val="32"/>
          <w:szCs w:val="32"/>
        </w:rPr>
      </w:pPr>
      <w:r>
        <w:rPr>
          <w:rFonts w:ascii="仿宋" w:eastAsia="仿宋" w:hAnsi="仿宋" w:hint="eastAsia"/>
          <w:sz w:val="32"/>
          <w:szCs w:val="32"/>
        </w:rPr>
        <w:t>金鱼二小</w:t>
      </w:r>
      <w:r w:rsidR="00204CDE">
        <w:rPr>
          <w:rFonts w:ascii="仿宋" w:eastAsia="仿宋" w:hAnsi="仿宋" w:hint="eastAsia"/>
          <w:sz w:val="32"/>
          <w:szCs w:val="32"/>
        </w:rPr>
        <w:t>下属二级单位</w:t>
      </w:r>
      <w:r>
        <w:rPr>
          <w:rFonts w:ascii="仿宋" w:eastAsia="仿宋" w:hAnsi="仿宋"/>
          <w:sz w:val="32"/>
          <w:szCs w:val="32"/>
        </w:rPr>
        <w:t>0</w:t>
      </w:r>
      <w:r w:rsidR="00204CDE">
        <w:rPr>
          <w:rFonts w:ascii="仿宋" w:eastAsia="仿宋" w:hAnsi="仿宋" w:hint="eastAsia"/>
          <w:sz w:val="32"/>
          <w:szCs w:val="32"/>
        </w:rPr>
        <w:t>个，其中行政单位</w:t>
      </w:r>
      <w:r>
        <w:rPr>
          <w:rFonts w:ascii="仿宋" w:eastAsia="仿宋" w:hAnsi="仿宋"/>
          <w:sz w:val="32"/>
          <w:szCs w:val="32"/>
        </w:rPr>
        <w:t>0</w:t>
      </w:r>
      <w:r w:rsidR="00204CDE">
        <w:rPr>
          <w:rFonts w:ascii="仿宋" w:eastAsia="仿宋" w:hAnsi="仿宋" w:hint="eastAsia"/>
          <w:sz w:val="32"/>
          <w:szCs w:val="32"/>
        </w:rPr>
        <w:t>个，参照公务员法管理的事业单位</w:t>
      </w:r>
      <w:r>
        <w:rPr>
          <w:rFonts w:ascii="仿宋" w:eastAsia="仿宋" w:hAnsi="仿宋"/>
          <w:bCs/>
          <w:sz w:val="32"/>
          <w:szCs w:val="32"/>
        </w:rPr>
        <w:t>0</w:t>
      </w:r>
      <w:r w:rsidR="00204CDE">
        <w:rPr>
          <w:rFonts w:ascii="仿宋" w:eastAsia="仿宋" w:hAnsi="仿宋" w:hint="eastAsia"/>
          <w:sz w:val="32"/>
          <w:szCs w:val="32"/>
        </w:rPr>
        <w:t>个，其他事业单位</w:t>
      </w:r>
      <w:r>
        <w:rPr>
          <w:rFonts w:ascii="仿宋" w:eastAsia="仿宋" w:hAnsi="仿宋"/>
          <w:sz w:val="32"/>
          <w:szCs w:val="32"/>
        </w:rPr>
        <w:t>0</w:t>
      </w:r>
      <w:r w:rsidR="00204CDE">
        <w:rPr>
          <w:rFonts w:ascii="仿宋" w:eastAsia="仿宋" w:hAnsi="仿宋" w:hint="eastAsia"/>
          <w:sz w:val="32"/>
          <w:szCs w:val="32"/>
        </w:rPr>
        <w:t>个。</w:t>
      </w:r>
    </w:p>
    <w:p w:rsidR="005B5C64" w:rsidRDefault="00204CDE">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w:t>
      </w:r>
      <w:r>
        <w:rPr>
          <w:rFonts w:ascii="仿宋" w:eastAsia="仿宋" w:hAnsi="仿宋"/>
          <w:color w:val="000000"/>
          <w:sz w:val="32"/>
          <w:szCs w:val="32"/>
        </w:rPr>
        <w:t>***</w:t>
      </w:r>
      <w:r>
        <w:rPr>
          <w:rFonts w:ascii="仿宋" w:eastAsia="仿宋" w:hAnsi="仿宋" w:hint="eastAsia"/>
          <w:color w:val="000000"/>
          <w:sz w:val="32"/>
          <w:szCs w:val="32"/>
        </w:rPr>
        <w:t>2019年度部门决算编制范围的二级预算单位包括：</w:t>
      </w:r>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2" w:name="_Toc15377432"/>
      <w:bookmarkStart w:id="23" w:name="_Toc15377201"/>
      <w:bookmarkStart w:id="24" w:name="_Toc15378448"/>
      <w:bookmarkStart w:id="25" w:name="_Toc15306275"/>
      <w:r>
        <w:rPr>
          <w:rFonts w:ascii="仿宋" w:eastAsia="仿宋" w:hAnsi="仿宋"/>
          <w:color w:val="000000"/>
          <w:sz w:val="32"/>
          <w:szCs w:val="32"/>
        </w:rPr>
        <w:t>***</w:t>
      </w:r>
      <w:bookmarkEnd w:id="22"/>
      <w:bookmarkEnd w:id="23"/>
      <w:bookmarkEnd w:id="24"/>
      <w:bookmarkEnd w:id="25"/>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6" w:name="_Toc15306276"/>
      <w:bookmarkStart w:id="27" w:name="_Toc15377433"/>
      <w:bookmarkStart w:id="28" w:name="_Toc15378449"/>
      <w:bookmarkStart w:id="29" w:name="_Toc15377202"/>
      <w:r>
        <w:rPr>
          <w:rFonts w:ascii="仿宋" w:eastAsia="仿宋" w:hAnsi="仿宋"/>
          <w:color w:val="000000"/>
          <w:sz w:val="32"/>
          <w:szCs w:val="32"/>
        </w:rPr>
        <w:t>***</w:t>
      </w:r>
      <w:bookmarkEnd w:id="26"/>
      <w:bookmarkEnd w:id="27"/>
      <w:bookmarkEnd w:id="28"/>
      <w:bookmarkEnd w:id="29"/>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30" w:name="_Toc15377434"/>
      <w:bookmarkStart w:id="31" w:name="_Toc15378450"/>
      <w:bookmarkStart w:id="32" w:name="_Toc15306277"/>
      <w:bookmarkStart w:id="33" w:name="_Toc15377203"/>
      <w:r>
        <w:rPr>
          <w:rFonts w:ascii="仿宋" w:eastAsia="仿宋" w:hAnsi="仿宋"/>
          <w:color w:val="000000"/>
          <w:sz w:val="32"/>
          <w:szCs w:val="32"/>
        </w:rPr>
        <w:lastRenderedPageBreak/>
        <w:t>***</w:t>
      </w:r>
      <w:bookmarkEnd w:id="30"/>
      <w:bookmarkEnd w:id="31"/>
      <w:bookmarkEnd w:id="32"/>
      <w:bookmarkEnd w:id="33"/>
    </w:p>
    <w:p w:rsidR="005B5C64" w:rsidRDefault="00204CDE">
      <w:pPr>
        <w:pStyle w:val="a3"/>
        <w:adjustRightInd w:val="0"/>
        <w:snapToGrid w:val="0"/>
        <w:spacing w:before="93" w:line="600" w:lineRule="exact"/>
        <w:ind w:firstLineChars="350" w:firstLine="1120"/>
        <w:rPr>
          <w:rFonts w:ascii="仿宋" w:eastAsia="仿宋" w:hAnsi="仿宋"/>
          <w:color w:val="000000"/>
          <w:sz w:val="32"/>
          <w:szCs w:val="32"/>
        </w:rPr>
      </w:pPr>
      <w:r>
        <w:rPr>
          <w:rFonts w:ascii="仿宋" w:eastAsia="仿宋" w:hAnsi="仿宋" w:hint="eastAsia"/>
          <w:color w:val="000000"/>
          <w:sz w:val="32"/>
          <w:szCs w:val="32"/>
        </w:rPr>
        <w:t>……</w:t>
      </w:r>
    </w:p>
    <w:p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5B5C64" w:rsidRDefault="00204CDE">
      <w:pPr>
        <w:pStyle w:val="1"/>
        <w:ind w:right="440"/>
        <w:jc w:val="right"/>
        <w:rPr>
          <w:rStyle w:val="1Char"/>
          <w:rFonts w:ascii="黑体" w:eastAsia="黑体" w:hAnsi="黑体"/>
        </w:rPr>
      </w:pPr>
      <w:bookmarkStart w:id="34" w:name="_Toc15377204"/>
      <w:bookmarkStart w:id="35"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34"/>
      <w:bookmarkEnd w:id="35"/>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6" w:name="_Toc15377205"/>
      <w:bookmarkStart w:id="37"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36"/>
      <w:bookmarkEnd w:id="37"/>
    </w:p>
    <w:p w:rsidR="00E17900" w:rsidRDefault="00204CDE">
      <w:pPr>
        <w:spacing w:line="600" w:lineRule="exact"/>
        <w:ind w:firstLineChars="200" w:firstLine="640"/>
        <w:rPr>
          <w:rFonts w:ascii="仿宋_GB2312" w:eastAsia="仿宋_GB2312" w:hAnsi="仿宋"/>
          <w:sz w:val="32"/>
          <w:szCs w:val="32"/>
        </w:rPr>
      </w:pPr>
      <w:r>
        <w:rPr>
          <w:rFonts w:ascii="仿宋" w:eastAsia="仿宋" w:hAnsi="仿宋" w:hint="eastAsia"/>
          <w:color w:val="000000"/>
          <w:sz w:val="32"/>
          <w:szCs w:val="32"/>
        </w:rPr>
        <w:t>2019年度收</w:t>
      </w:r>
      <w:r w:rsidR="00D635CC">
        <w:rPr>
          <w:rFonts w:ascii="仿宋" w:eastAsia="仿宋" w:hAnsi="仿宋" w:hint="eastAsia"/>
          <w:color w:val="000000"/>
          <w:sz w:val="32"/>
          <w:szCs w:val="32"/>
        </w:rPr>
        <w:t>入</w:t>
      </w:r>
      <w:r w:rsidR="00D635CC" w:rsidRPr="00D635CC">
        <w:rPr>
          <w:rFonts w:ascii="仿宋" w:eastAsia="仿宋" w:hAnsi="仿宋"/>
          <w:color w:val="000000"/>
          <w:sz w:val="32"/>
          <w:szCs w:val="32"/>
        </w:rPr>
        <w:t>636.15</w:t>
      </w:r>
      <w:r w:rsidR="00D635CC">
        <w:rPr>
          <w:rFonts w:ascii="仿宋" w:eastAsia="仿宋" w:hAnsi="仿宋" w:hint="eastAsia"/>
          <w:color w:val="000000"/>
          <w:sz w:val="32"/>
          <w:szCs w:val="32"/>
        </w:rPr>
        <w:t>万元</w:t>
      </w:r>
      <w:r>
        <w:rPr>
          <w:rFonts w:ascii="仿宋" w:eastAsia="仿宋" w:hAnsi="仿宋" w:hint="eastAsia"/>
          <w:color w:val="000000"/>
          <w:sz w:val="32"/>
          <w:szCs w:val="32"/>
        </w:rPr>
        <w:t>、支</w:t>
      </w:r>
      <w:r w:rsidR="00D635CC">
        <w:rPr>
          <w:rFonts w:ascii="仿宋" w:eastAsia="仿宋" w:hAnsi="仿宋" w:hint="eastAsia"/>
          <w:color w:val="000000"/>
          <w:sz w:val="32"/>
          <w:szCs w:val="32"/>
        </w:rPr>
        <w:t>出</w:t>
      </w:r>
      <w:r>
        <w:rPr>
          <w:rFonts w:ascii="仿宋" w:eastAsia="仿宋" w:hAnsi="仿宋" w:hint="eastAsia"/>
          <w:color w:val="000000"/>
          <w:sz w:val="32"/>
          <w:szCs w:val="32"/>
        </w:rPr>
        <w:t>总计</w:t>
      </w:r>
      <w:r w:rsidR="00D635CC" w:rsidRPr="00D635CC">
        <w:rPr>
          <w:rFonts w:ascii="仿宋" w:eastAsia="仿宋" w:hAnsi="仿宋"/>
          <w:color w:val="000000"/>
          <w:sz w:val="32"/>
          <w:szCs w:val="32"/>
        </w:rPr>
        <w:t>631.89</w:t>
      </w:r>
      <w:r>
        <w:rPr>
          <w:rFonts w:ascii="仿宋" w:eastAsia="仿宋" w:hAnsi="仿宋" w:hint="eastAsia"/>
          <w:color w:val="000000"/>
          <w:sz w:val="32"/>
          <w:szCs w:val="32"/>
        </w:rPr>
        <w:t>万元。与2018年相比，收</w:t>
      </w:r>
      <w:r w:rsidR="00D635CC">
        <w:rPr>
          <w:rFonts w:ascii="仿宋" w:eastAsia="仿宋" w:hAnsi="仿宋" w:hint="eastAsia"/>
          <w:color w:val="000000"/>
          <w:sz w:val="32"/>
          <w:szCs w:val="32"/>
        </w:rPr>
        <w:t>入增加3</w:t>
      </w:r>
      <w:r w:rsidR="00D635CC">
        <w:rPr>
          <w:rFonts w:ascii="仿宋" w:eastAsia="仿宋" w:hAnsi="仿宋"/>
          <w:color w:val="000000"/>
          <w:sz w:val="32"/>
          <w:szCs w:val="32"/>
        </w:rPr>
        <w:t>8.3</w:t>
      </w:r>
      <w:r w:rsidR="00D635CC">
        <w:rPr>
          <w:rFonts w:ascii="仿宋" w:eastAsia="仿宋" w:hAnsi="仿宋" w:hint="eastAsia"/>
          <w:color w:val="000000"/>
          <w:sz w:val="32"/>
          <w:szCs w:val="32"/>
        </w:rPr>
        <w:t>万元</w:t>
      </w:r>
      <w:r w:rsidR="007B6997">
        <w:rPr>
          <w:rFonts w:ascii="仿宋" w:eastAsia="仿宋" w:hAnsi="仿宋" w:hint="eastAsia"/>
          <w:color w:val="000000"/>
          <w:sz w:val="32"/>
          <w:szCs w:val="32"/>
        </w:rPr>
        <w:t>，增长6</w:t>
      </w:r>
      <w:r w:rsidR="007B6997">
        <w:rPr>
          <w:rFonts w:ascii="仿宋" w:eastAsia="仿宋" w:hAnsi="仿宋"/>
          <w:color w:val="000000"/>
          <w:sz w:val="32"/>
          <w:szCs w:val="32"/>
        </w:rPr>
        <w:t>.41%</w:t>
      </w:r>
      <w:r w:rsidR="007B6997">
        <w:rPr>
          <w:rFonts w:ascii="仿宋" w:eastAsia="仿宋" w:hAnsi="仿宋" w:hint="eastAsia"/>
          <w:color w:val="000000"/>
          <w:sz w:val="32"/>
          <w:szCs w:val="32"/>
        </w:rPr>
        <w:t>；</w:t>
      </w:r>
      <w:r>
        <w:rPr>
          <w:rFonts w:ascii="仿宋" w:eastAsia="仿宋" w:hAnsi="仿宋" w:hint="eastAsia"/>
          <w:color w:val="000000"/>
          <w:sz w:val="32"/>
          <w:szCs w:val="32"/>
        </w:rPr>
        <w:t>支</w:t>
      </w:r>
      <w:r w:rsidR="007B6997">
        <w:rPr>
          <w:rFonts w:ascii="仿宋" w:eastAsia="仿宋" w:hAnsi="仿宋" w:hint="eastAsia"/>
          <w:color w:val="000000"/>
          <w:sz w:val="32"/>
          <w:szCs w:val="32"/>
        </w:rPr>
        <w:t>出</w:t>
      </w:r>
      <w:r>
        <w:rPr>
          <w:rFonts w:ascii="仿宋" w:eastAsia="仿宋" w:hAnsi="仿宋" w:hint="eastAsia"/>
          <w:color w:val="000000"/>
          <w:sz w:val="32"/>
          <w:szCs w:val="32"/>
        </w:rPr>
        <w:t>总计</w:t>
      </w:r>
      <w:r w:rsidR="007B6997">
        <w:rPr>
          <w:rFonts w:ascii="仿宋" w:eastAsia="仿宋" w:hAnsi="仿宋" w:hint="eastAsia"/>
          <w:color w:val="000000"/>
          <w:sz w:val="32"/>
          <w:szCs w:val="32"/>
        </w:rPr>
        <w:t>增加</w:t>
      </w:r>
      <w:r w:rsidR="007B6997">
        <w:rPr>
          <w:rFonts w:ascii="仿宋" w:eastAsia="仿宋" w:hAnsi="仿宋"/>
          <w:color w:val="000000"/>
          <w:sz w:val="32"/>
          <w:szCs w:val="32"/>
        </w:rPr>
        <w:t>33.96</w:t>
      </w:r>
      <w:r>
        <w:rPr>
          <w:rFonts w:ascii="仿宋" w:eastAsia="仿宋" w:hAnsi="仿宋" w:hint="eastAsia"/>
          <w:color w:val="000000"/>
          <w:sz w:val="32"/>
          <w:szCs w:val="32"/>
        </w:rPr>
        <w:t>万元，增长</w:t>
      </w:r>
      <w:r w:rsidR="007B6997">
        <w:rPr>
          <w:rFonts w:ascii="仿宋" w:eastAsia="仿宋" w:hAnsi="仿宋"/>
          <w:color w:val="000000"/>
          <w:sz w:val="32"/>
          <w:szCs w:val="32"/>
        </w:rPr>
        <w:t>5.68</w:t>
      </w:r>
      <w:r>
        <w:rPr>
          <w:rFonts w:ascii="仿宋" w:eastAsia="仿宋" w:hAnsi="仿宋"/>
          <w:color w:val="000000"/>
          <w:sz w:val="32"/>
          <w:szCs w:val="32"/>
        </w:rPr>
        <w:t>%</w:t>
      </w:r>
      <w:r>
        <w:rPr>
          <w:rFonts w:ascii="仿宋" w:eastAsia="仿宋" w:hAnsi="仿宋" w:hint="eastAsia"/>
          <w:color w:val="000000"/>
          <w:sz w:val="32"/>
          <w:szCs w:val="32"/>
        </w:rPr>
        <w:t>。主要变动原因是</w:t>
      </w:r>
      <w:r w:rsidR="00E17900">
        <w:rPr>
          <w:rFonts w:ascii="仿宋_GB2312" w:eastAsia="仿宋_GB2312" w:hAnsi="仿宋" w:hint="eastAsia"/>
          <w:sz w:val="32"/>
          <w:szCs w:val="32"/>
        </w:rPr>
        <w:t>当年幼儿收费标准增加和生源数变化。正常工资薪级调整、职称晋升、小等级晋升、延时服务费、年度考核优秀人员奖励、遗属补助调标及补发、增加调进人员工资、社会保障缴费增加、学生公用经费拨款。</w:t>
      </w:r>
    </w:p>
    <w:p w:rsidR="005B5C64" w:rsidRDefault="00E17900">
      <w:pPr>
        <w:spacing w:line="600" w:lineRule="exact"/>
        <w:ind w:firstLineChars="200" w:firstLine="420"/>
        <w:jc w:val="left"/>
        <w:rPr>
          <w:rFonts w:ascii="仿宋_GB2312" w:eastAsia="仿宋_GB2312"/>
          <w:color w:val="000000"/>
          <w:sz w:val="32"/>
          <w:szCs w:val="32"/>
        </w:rPr>
      </w:pPr>
      <w:r>
        <w:rPr>
          <w:noProof/>
        </w:rPr>
        <w:drawing>
          <wp:anchor distT="0" distB="0" distL="114300" distR="114300" simplePos="0" relativeHeight="251652096" behindDoc="0" locked="0" layoutInCell="1" allowOverlap="1">
            <wp:simplePos x="0" y="0"/>
            <wp:positionH relativeFrom="column">
              <wp:posOffset>419100</wp:posOffset>
            </wp:positionH>
            <wp:positionV relativeFrom="paragraph">
              <wp:posOffset>99695</wp:posOffset>
            </wp:positionV>
            <wp:extent cx="4248150" cy="1870075"/>
            <wp:effectExtent l="0" t="0" r="0" b="0"/>
            <wp:wrapSquare wrapText="bothSides"/>
            <wp:docPr id="1" name="图表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74F60A8F-C0A0-4332-AF7F-6EC0173FAD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8" w:name="_Toc15396604"/>
      <w:bookmarkStart w:id="39"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38"/>
      <w:bookmarkEnd w:id="39"/>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E17900" w:rsidRPr="00E17900">
        <w:rPr>
          <w:rFonts w:ascii="仿宋" w:eastAsia="仿宋" w:hAnsi="仿宋"/>
          <w:color w:val="000000"/>
          <w:sz w:val="32"/>
          <w:szCs w:val="32"/>
        </w:rPr>
        <w:t>626.20</w:t>
      </w:r>
      <w:r>
        <w:rPr>
          <w:rFonts w:ascii="仿宋" w:eastAsia="仿宋" w:hAnsi="仿宋" w:hint="eastAsia"/>
          <w:color w:val="000000"/>
          <w:sz w:val="32"/>
          <w:szCs w:val="32"/>
        </w:rPr>
        <w:t>万元，其中：一般公共预算财政拨款收入</w:t>
      </w:r>
      <w:r w:rsidR="00E17900" w:rsidRPr="00E17900">
        <w:rPr>
          <w:rFonts w:ascii="仿宋" w:eastAsia="仿宋" w:hAnsi="仿宋"/>
          <w:color w:val="000000"/>
          <w:sz w:val="32"/>
          <w:szCs w:val="32"/>
        </w:rPr>
        <w:t>578.49</w:t>
      </w:r>
      <w:r>
        <w:rPr>
          <w:rFonts w:ascii="仿宋" w:eastAsia="仿宋" w:hAnsi="仿宋" w:hint="eastAsia"/>
          <w:color w:val="000000"/>
          <w:sz w:val="32"/>
          <w:szCs w:val="32"/>
        </w:rPr>
        <w:t>万元，占</w:t>
      </w:r>
      <w:r w:rsidR="00E578D4">
        <w:rPr>
          <w:rFonts w:ascii="仿宋" w:eastAsia="仿宋" w:hAnsi="仿宋"/>
          <w:color w:val="000000"/>
          <w:sz w:val="32"/>
          <w:szCs w:val="32"/>
        </w:rPr>
        <w:t>92.38</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833962" w:rsidRPr="00833962">
        <w:rPr>
          <w:rFonts w:ascii="仿宋" w:eastAsia="仿宋" w:hAnsi="仿宋"/>
          <w:color w:val="000000" w:themeColor="text1"/>
          <w:sz w:val="32"/>
          <w:szCs w:val="32"/>
        </w:rPr>
        <w:t>*</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；事业收入</w:t>
      </w:r>
      <w:r w:rsidR="00E17900" w:rsidRPr="00E17900">
        <w:rPr>
          <w:rFonts w:ascii="仿宋" w:eastAsia="仿宋" w:hAnsi="仿宋"/>
          <w:color w:val="000000"/>
          <w:sz w:val="32"/>
          <w:szCs w:val="32"/>
        </w:rPr>
        <w:t>19.17</w:t>
      </w:r>
      <w:r>
        <w:rPr>
          <w:rFonts w:ascii="仿宋" w:eastAsia="仿宋" w:hAnsi="仿宋" w:hint="eastAsia"/>
          <w:color w:val="000000"/>
          <w:sz w:val="32"/>
          <w:szCs w:val="32"/>
        </w:rPr>
        <w:t>万元，占</w:t>
      </w:r>
      <w:r w:rsidR="00A02AB4">
        <w:rPr>
          <w:rFonts w:ascii="仿宋" w:eastAsia="仿宋" w:hAnsi="仿宋"/>
          <w:color w:val="000000"/>
          <w:sz w:val="32"/>
          <w:szCs w:val="32"/>
        </w:rPr>
        <w:t>3.06</w:t>
      </w:r>
      <w:r>
        <w:rPr>
          <w:rFonts w:ascii="仿宋" w:eastAsia="仿宋" w:hAnsi="仿宋"/>
          <w:color w:val="000000"/>
          <w:sz w:val="32"/>
          <w:szCs w:val="32"/>
        </w:rPr>
        <w:t>%</w:t>
      </w:r>
      <w:r>
        <w:rPr>
          <w:rFonts w:ascii="仿宋" w:eastAsia="仿宋" w:hAnsi="仿宋" w:hint="eastAsia"/>
          <w:color w:val="000000"/>
          <w:sz w:val="32"/>
          <w:szCs w:val="32"/>
        </w:rPr>
        <w:t>；经营收入</w:t>
      </w:r>
      <w:r w:rsidR="00A02AB4">
        <w:rPr>
          <w:rFonts w:ascii="仿宋" w:eastAsia="仿宋" w:hAnsi="仿宋"/>
          <w:color w:val="000000"/>
          <w:sz w:val="32"/>
          <w:szCs w:val="32"/>
        </w:rPr>
        <w:t>0</w:t>
      </w:r>
      <w:r>
        <w:rPr>
          <w:rFonts w:ascii="仿宋" w:eastAsia="仿宋" w:hAnsi="仿宋" w:hint="eastAsia"/>
          <w:color w:val="000000"/>
          <w:sz w:val="32"/>
          <w:szCs w:val="32"/>
        </w:rPr>
        <w:t>万元，占</w:t>
      </w:r>
      <w:r w:rsidR="00A02AB4">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A02AB4">
        <w:rPr>
          <w:rFonts w:ascii="仿宋" w:eastAsia="仿宋" w:hAnsi="仿宋"/>
          <w:color w:val="000000"/>
          <w:sz w:val="32"/>
          <w:szCs w:val="32"/>
        </w:rPr>
        <w:t>0</w:t>
      </w:r>
      <w:r>
        <w:rPr>
          <w:rFonts w:ascii="仿宋" w:eastAsia="仿宋" w:hAnsi="仿宋" w:hint="eastAsia"/>
          <w:color w:val="000000"/>
          <w:sz w:val="32"/>
          <w:szCs w:val="32"/>
        </w:rPr>
        <w:t>万元，占</w:t>
      </w:r>
      <w:r w:rsidR="00A02AB4">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A02AB4" w:rsidRPr="00A02AB4">
        <w:rPr>
          <w:rFonts w:ascii="仿宋" w:eastAsia="仿宋" w:hAnsi="仿宋"/>
          <w:color w:val="000000"/>
          <w:sz w:val="32"/>
          <w:szCs w:val="32"/>
        </w:rPr>
        <w:t>28.54</w:t>
      </w:r>
      <w:r>
        <w:rPr>
          <w:rFonts w:ascii="仿宋" w:eastAsia="仿宋" w:hAnsi="仿宋" w:hint="eastAsia"/>
          <w:color w:val="000000"/>
          <w:sz w:val="32"/>
          <w:szCs w:val="32"/>
        </w:rPr>
        <w:t>万元，占</w:t>
      </w:r>
      <w:r w:rsidR="00A02AB4">
        <w:rPr>
          <w:noProof/>
        </w:rPr>
        <w:lastRenderedPageBreak/>
        <w:drawing>
          <wp:anchor distT="0" distB="0" distL="114300" distR="114300" simplePos="0" relativeHeight="251657216" behindDoc="0" locked="0" layoutInCell="1" allowOverlap="1">
            <wp:simplePos x="0" y="0"/>
            <wp:positionH relativeFrom="column">
              <wp:posOffset>127000</wp:posOffset>
            </wp:positionH>
            <wp:positionV relativeFrom="paragraph">
              <wp:posOffset>463550</wp:posOffset>
            </wp:positionV>
            <wp:extent cx="4806950" cy="2212975"/>
            <wp:effectExtent l="0" t="0" r="0" b="0"/>
            <wp:wrapSquare wrapText="bothSides"/>
            <wp:docPr id="2" name="图表 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967DC984-D258-474C-B294-4EF80D57CBD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A02AB4">
        <w:rPr>
          <w:rFonts w:ascii="仿宋" w:eastAsia="仿宋" w:hAnsi="仿宋"/>
          <w:color w:val="000000"/>
          <w:sz w:val="32"/>
          <w:szCs w:val="32"/>
        </w:rPr>
        <w:t>4.56</w:t>
      </w:r>
      <w:r>
        <w:rPr>
          <w:rFonts w:ascii="仿宋" w:eastAsia="仿宋" w:hAnsi="仿宋"/>
          <w:color w:val="000000"/>
          <w:sz w:val="32"/>
          <w:szCs w:val="32"/>
        </w:rPr>
        <w:t>%</w:t>
      </w:r>
      <w:r w:rsidR="00585B33">
        <w:rPr>
          <w:rFonts w:ascii="仿宋" w:eastAsia="仿宋" w:hAnsi="仿宋" w:hint="eastAsia"/>
          <w:color w:val="000000"/>
          <w:sz w:val="32"/>
          <w:szCs w:val="32"/>
        </w:rPr>
        <w:t>。</w:t>
      </w:r>
    </w:p>
    <w:p w:rsidR="00585B33" w:rsidRDefault="00585B33">
      <w:pPr>
        <w:spacing w:line="600" w:lineRule="exact"/>
        <w:ind w:firstLineChars="200" w:firstLine="640"/>
        <w:outlineLvl w:val="1"/>
        <w:rPr>
          <w:rFonts w:ascii="仿宋" w:eastAsia="仿宋" w:hAnsi="仿宋"/>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40" w:name="_Toc15377207"/>
      <w:bookmarkStart w:id="41"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40"/>
      <w:bookmarkEnd w:id="41"/>
    </w:p>
    <w:p w:rsidR="005B5C64" w:rsidRPr="00C30E69" w:rsidRDefault="00E578D4" w:rsidP="00C30E69">
      <w:pPr>
        <w:spacing w:line="600" w:lineRule="exact"/>
        <w:ind w:firstLineChars="200" w:firstLine="420"/>
        <w:outlineLvl w:val="1"/>
        <w:rPr>
          <w:rFonts w:ascii="仿宋" w:eastAsia="仿宋" w:hAnsi="仿宋"/>
          <w:color w:val="000000"/>
          <w:sz w:val="32"/>
          <w:szCs w:val="32"/>
        </w:rPr>
      </w:pPr>
      <w:r>
        <w:rPr>
          <w:noProof/>
        </w:rPr>
        <w:drawing>
          <wp:anchor distT="0" distB="0" distL="114300" distR="114300" simplePos="0" relativeHeight="251659264" behindDoc="0" locked="0" layoutInCell="1" allowOverlap="1">
            <wp:simplePos x="0" y="0"/>
            <wp:positionH relativeFrom="column">
              <wp:posOffset>63500</wp:posOffset>
            </wp:positionH>
            <wp:positionV relativeFrom="paragraph">
              <wp:posOffset>1704975</wp:posOffset>
            </wp:positionV>
            <wp:extent cx="5213350" cy="2289175"/>
            <wp:effectExtent l="0" t="0" r="0" b="0"/>
            <wp:wrapSquare wrapText="bothSides"/>
            <wp:docPr id="3" name="图表 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F3ADC346-C076-4FE1-B008-9CC2F915569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204CDE">
        <w:rPr>
          <w:rFonts w:ascii="仿宋" w:eastAsia="仿宋" w:hAnsi="仿宋"/>
          <w:color w:val="000000"/>
          <w:sz w:val="32"/>
          <w:szCs w:val="32"/>
        </w:rPr>
        <w:t>201</w:t>
      </w:r>
      <w:r w:rsidR="00204CDE">
        <w:rPr>
          <w:rFonts w:ascii="仿宋" w:eastAsia="仿宋" w:hAnsi="仿宋" w:hint="eastAsia"/>
          <w:color w:val="000000"/>
          <w:sz w:val="32"/>
          <w:szCs w:val="32"/>
        </w:rPr>
        <w:t>9年本年支出合计</w:t>
      </w:r>
      <w:r w:rsidRPr="00E578D4">
        <w:rPr>
          <w:rFonts w:ascii="仿宋" w:eastAsia="仿宋" w:hAnsi="仿宋"/>
          <w:color w:val="000000"/>
          <w:sz w:val="32"/>
          <w:szCs w:val="32"/>
        </w:rPr>
        <w:t>631.89</w:t>
      </w:r>
      <w:r w:rsidR="00204CDE">
        <w:rPr>
          <w:rFonts w:ascii="仿宋" w:eastAsia="仿宋" w:hAnsi="仿宋" w:hint="eastAsia"/>
          <w:color w:val="000000"/>
          <w:sz w:val="32"/>
          <w:szCs w:val="32"/>
        </w:rPr>
        <w:t>万元，其中：基本支出</w:t>
      </w:r>
      <w:r w:rsidRPr="00E578D4">
        <w:rPr>
          <w:rFonts w:ascii="仿宋" w:eastAsia="仿宋" w:hAnsi="仿宋"/>
          <w:color w:val="000000"/>
          <w:sz w:val="32"/>
          <w:szCs w:val="32"/>
        </w:rPr>
        <w:t>628.89</w:t>
      </w:r>
      <w:r w:rsidR="00204CDE">
        <w:rPr>
          <w:rFonts w:ascii="仿宋" w:eastAsia="仿宋" w:hAnsi="仿宋" w:hint="eastAsia"/>
          <w:color w:val="000000"/>
          <w:sz w:val="32"/>
          <w:szCs w:val="32"/>
        </w:rPr>
        <w:t>万元，占</w:t>
      </w:r>
      <w:r>
        <w:rPr>
          <w:rFonts w:ascii="仿宋" w:eastAsia="仿宋" w:hAnsi="仿宋"/>
          <w:color w:val="000000"/>
          <w:sz w:val="32"/>
          <w:szCs w:val="32"/>
        </w:rPr>
        <w:t>99.53</w:t>
      </w:r>
      <w:r w:rsidR="00204CDE">
        <w:rPr>
          <w:rFonts w:ascii="仿宋" w:eastAsia="仿宋" w:hAnsi="仿宋"/>
          <w:color w:val="000000"/>
          <w:sz w:val="32"/>
          <w:szCs w:val="32"/>
        </w:rPr>
        <w:t>%</w:t>
      </w:r>
      <w:r w:rsidR="00204CDE">
        <w:rPr>
          <w:rFonts w:ascii="仿宋" w:eastAsia="仿宋" w:hAnsi="仿宋" w:hint="eastAsia"/>
          <w:color w:val="000000"/>
          <w:sz w:val="32"/>
          <w:szCs w:val="32"/>
        </w:rPr>
        <w:t>；项目支出</w:t>
      </w:r>
      <w:r>
        <w:rPr>
          <w:rFonts w:ascii="仿宋" w:eastAsia="仿宋" w:hAnsi="仿宋"/>
          <w:color w:val="000000"/>
          <w:sz w:val="32"/>
          <w:szCs w:val="32"/>
        </w:rPr>
        <w:t>3</w:t>
      </w:r>
      <w:r w:rsidR="00204CDE">
        <w:rPr>
          <w:rFonts w:ascii="仿宋" w:eastAsia="仿宋" w:hAnsi="仿宋" w:hint="eastAsia"/>
          <w:color w:val="000000"/>
          <w:sz w:val="32"/>
          <w:szCs w:val="32"/>
        </w:rPr>
        <w:t>万元，占</w:t>
      </w:r>
      <w:r>
        <w:rPr>
          <w:rFonts w:ascii="仿宋" w:eastAsia="仿宋" w:hAnsi="仿宋"/>
          <w:color w:val="000000"/>
          <w:sz w:val="32"/>
          <w:szCs w:val="32"/>
        </w:rPr>
        <w:t>0.47</w:t>
      </w:r>
      <w:r w:rsidR="00204CDE">
        <w:rPr>
          <w:rFonts w:ascii="仿宋" w:eastAsia="仿宋" w:hAnsi="仿宋"/>
          <w:color w:val="000000"/>
          <w:sz w:val="32"/>
          <w:szCs w:val="32"/>
        </w:rPr>
        <w:t>%</w:t>
      </w:r>
      <w:r w:rsidR="00204CDE">
        <w:rPr>
          <w:rFonts w:ascii="仿宋" w:eastAsia="仿宋" w:hAnsi="仿宋" w:hint="eastAsia"/>
          <w:color w:val="000000"/>
          <w:sz w:val="32"/>
          <w:szCs w:val="32"/>
        </w:rPr>
        <w:t>；上缴上级支出</w:t>
      </w:r>
      <w:r>
        <w:rPr>
          <w:rFonts w:ascii="仿宋" w:eastAsia="仿宋" w:hAnsi="仿宋"/>
          <w:color w:val="000000"/>
          <w:sz w:val="32"/>
          <w:szCs w:val="32"/>
        </w:rPr>
        <w:t>0</w:t>
      </w:r>
      <w:r w:rsidR="00204CDE">
        <w:rPr>
          <w:rFonts w:ascii="仿宋" w:eastAsia="仿宋" w:hAnsi="仿宋" w:hint="eastAsia"/>
          <w:color w:val="000000"/>
          <w:sz w:val="32"/>
          <w:szCs w:val="32"/>
        </w:rPr>
        <w:t>万元，占</w:t>
      </w:r>
      <w:r>
        <w:rPr>
          <w:rFonts w:ascii="仿宋" w:eastAsia="仿宋" w:hAnsi="仿宋"/>
          <w:color w:val="000000"/>
          <w:sz w:val="32"/>
          <w:szCs w:val="32"/>
        </w:rPr>
        <w:t>0</w:t>
      </w:r>
      <w:r w:rsidR="00204CDE">
        <w:rPr>
          <w:rFonts w:ascii="仿宋" w:eastAsia="仿宋" w:hAnsi="仿宋"/>
          <w:color w:val="000000"/>
          <w:sz w:val="32"/>
          <w:szCs w:val="32"/>
        </w:rPr>
        <w:t>%</w:t>
      </w:r>
      <w:r w:rsidR="00204CDE">
        <w:rPr>
          <w:rFonts w:ascii="仿宋" w:eastAsia="仿宋" w:hAnsi="仿宋" w:hint="eastAsia"/>
          <w:color w:val="000000"/>
          <w:sz w:val="32"/>
          <w:szCs w:val="32"/>
        </w:rPr>
        <w:t>；经营支出</w:t>
      </w:r>
      <w:r>
        <w:rPr>
          <w:rFonts w:ascii="仿宋" w:eastAsia="仿宋" w:hAnsi="仿宋"/>
          <w:color w:val="000000"/>
          <w:sz w:val="32"/>
          <w:szCs w:val="32"/>
        </w:rPr>
        <w:t>0</w:t>
      </w:r>
      <w:r w:rsidR="00204CDE">
        <w:rPr>
          <w:rFonts w:ascii="仿宋" w:eastAsia="仿宋" w:hAnsi="仿宋" w:hint="eastAsia"/>
          <w:color w:val="000000"/>
          <w:sz w:val="32"/>
          <w:szCs w:val="32"/>
        </w:rPr>
        <w:t>万元，占</w:t>
      </w:r>
      <w:r w:rsidR="00204CDE">
        <w:rPr>
          <w:rFonts w:ascii="仿宋" w:eastAsia="仿宋" w:hAnsi="仿宋"/>
          <w:color w:val="000000"/>
          <w:sz w:val="32"/>
          <w:szCs w:val="32"/>
        </w:rPr>
        <w:t>**%</w:t>
      </w:r>
      <w:r w:rsidR="00204CDE">
        <w:rPr>
          <w:rFonts w:ascii="仿宋" w:eastAsia="仿宋" w:hAnsi="仿宋" w:hint="eastAsia"/>
          <w:color w:val="000000"/>
          <w:sz w:val="32"/>
          <w:szCs w:val="32"/>
        </w:rPr>
        <w:t>；对附属单位补助支出</w:t>
      </w:r>
      <w:r>
        <w:rPr>
          <w:rFonts w:ascii="仿宋" w:eastAsia="仿宋" w:hAnsi="仿宋"/>
          <w:color w:val="000000"/>
          <w:sz w:val="32"/>
          <w:szCs w:val="32"/>
        </w:rPr>
        <w:t>0</w:t>
      </w:r>
      <w:r w:rsidR="00204CDE">
        <w:rPr>
          <w:rFonts w:ascii="仿宋" w:eastAsia="仿宋" w:hAnsi="仿宋" w:hint="eastAsia"/>
          <w:color w:val="000000"/>
          <w:sz w:val="32"/>
          <w:szCs w:val="32"/>
        </w:rPr>
        <w:t>万元，占</w:t>
      </w:r>
      <w:r w:rsidR="00204CDE">
        <w:rPr>
          <w:rFonts w:ascii="仿宋" w:eastAsia="仿宋" w:hAnsi="仿宋"/>
          <w:color w:val="000000"/>
          <w:sz w:val="32"/>
          <w:szCs w:val="32"/>
        </w:rPr>
        <w:t>**%</w:t>
      </w:r>
      <w:r w:rsidR="00204CDE">
        <w:rPr>
          <w:rFonts w:ascii="仿宋" w:eastAsia="仿宋" w:hAnsi="仿宋" w:hint="eastAsia"/>
          <w:color w:val="000000"/>
          <w:sz w:val="32"/>
          <w:szCs w:val="32"/>
        </w:rPr>
        <w:t>。</w:t>
      </w:r>
    </w:p>
    <w:p w:rsidR="005B5C64" w:rsidRDefault="005B5C64">
      <w:pPr>
        <w:spacing w:line="600" w:lineRule="exact"/>
        <w:ind w:firstLineChars="200" w:firstLine="640"/>
        <w:rPr>
          <w:rFonts w:ascii="仿宋_GB2312" w:eastAsia="仿宋_GB2312"/>
          <w:color w:val="FF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42" w:name="_Toc15377208"/>
      <w:bookmarkStart w:id="43"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42"/>
      <w:bookmarkEnd w:id="43"/>
    </w:p>
    <w:p w:rsidR="00416CD4" w:rsidRDefault="00204CDE" w:rsidP="000C60EF">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E37417">
        <w:rPr>
          <w:rFonts w:ascii="仿宋" w:eastAsia="仿宋" w:hAnsi="仿宋" w:hint="eastAsia"/>
          <w:color w:val="000000"/>
          <w:sz w:val="32"/>
          <w:szCs w:val="32"/>
        </w:rPr>
        <w:t>入</w:t>
      </w:r>
      <w:r w:rsidR="007A2A2C" w:rsidRPr="007A2A2C">
        <w:rPr>
          <w:rFonts w:ascii="仿宋" w:eastAsia="仿宋" w:hAnsi="仿宋"/>
          <w:color w:val="000000"/>
          <w:sz w:val="32"/>
          <w:szCs w:val="32"/>
        </w:rPr>
        <w:t>578.49</w:t>
      </w:r>
      <w:r w:rsidR="007A2A2C">
        <w:rPr>
          <w:rFonts w:ascii="仿宋" w:eastAsia="仿宋" w:hAnsi="仿宋" w:hint="eastAsia"/>
          <w:color w:val="000000"/>
          <w:sz w:val="32"/>
          <w:szCs w:val="32"/>
        </w:rPr>
        <w:t>万元，</w:t>
      </w:r>
      <w:r w:rsidR="00FC1AB4">
        <w:rPr>
          <w:rFonts w:ascii="仿宋" w:eastAsia="仿宋" w:hAnsi="仿宋" w:hint="eastAsia"/>
          <w:color w:val="000000"/>
          <w:sz w:val="32"/>
          <w:szCs w:val="32"/>
        </w:rPr>
        <w:t>财政拨款收入比上</w:t>
      </w:r>
      <w:r w:rsidR="00FC1AB4">
        <w:rPr>
          <w:rFonts w:ascii="仿宋" w:eastAsia="仿宋" w:hAnsi="仿宋" w:hint="eastAsia"/>
          <w:color w:val="000000"/>
          <w:sz w:val="32"/>
          <w:szCs w:val="32"/>
        </w:rPr>
        <w:lastRenderedPageBreak/>
        <w:t>年减少2</w:t>
      </w:r>
      <w:r w:rsidR="00FC1AB4">
        <w:rPr>
          <w:rFonts w:ascii="仿宋" w:eastAsia="仿宋" w:hAnsi="仿宋"/>
          <w:color w:val="000000"/>
          <w:sz w:val="32"/>
          <w:szCs w:val="32"/>
        </w:rPr>
        <w:t>.5</w:t>
      </w:r>
      <w:r w:rsidR="00FC1AB4">
        <w:rPr>
          <w:rFonts w:ascii="仿宋" w:eastAsia="仿宋" w:hAnsi="仿宋" w:hint="eastAsia"/>
          <w:color w:val="000000"/>
          <w:sz w:val="32"/>
          <w:szCs w:val="32"/>
        </w:rPr>
        <w:t>万元，下降0</w:t>
      </w:r>
      <w:r w:rsidR="00FC1AB4">
        <w:rPr>
          <w:rFonts w:ascii="仿宋" w:eastAsia="仿宋" w:hAnsi="仿宋"/>
          <w:color w:val="000000"/>
          <w:sz w:val="32"/>
          <w:szCs w:val="32"/>
        </w:rPr>
        <w:t>.43%</w:t>
      </w:r>
      <w:r w:rsidR="00FC1AB4">
        <w:rPr>
          <w:rFonts w:ascii="仿宋" w:eastAsia="仿宋" w:hAnsi="仿宋" w:hint="eastAsia"/>
          <w:color w:val="000000"/>
          <w:sz w:val="32"/>
          <w:szCs w:val="32"/>
        </w:rPr>
        <w:t>。2</w:t>
      </w:r>
      <w:r w:rsidR="00FC1AB4">
        <w:rPr>
          <w:rFonts w:ascii="仿宋" w:eastAsia="仿宋" w:hAnsi="仿宋"/>
          <w:color w:val="000000"/>
          <w:sz w:val="32"/>
          <w:szCs w:val="32"/>
        </w:rPr>
        <w:t>019</w:t>
      </w:r>
      <w:r w:rsidR="00FC1AB4">
        <w:rPr>
          <w:rFonts w:ascii="仿宋" w:eastAsia="仿宋" w:hAnsi="仿宋" w:hint="eastAsia"/>
          <w:color w:val="000000"/>
          <w:sz w:val="32"/>
          <w:szCs w:val="32"/>
        </w:rPr>
        <w:t>年财政拨款</w:t>
      </w:r>
      <w:r>
        <w:rPr>
          <w:rFonts w:ascii="仿宋" w:eastAsia="仿宋" w:hAnsi="仿宋" w:hint="eastAsia"/>
          <w:color w:val="000000"/>
          <w:sz w:val="32"/>
          <w:szCs w:val="32"/>
        </w:rPr>
        <w:t>支</w:t>
      </w:r>
      <w:r w:rsidR="00FC1AB4">
        <w:rPr>
          <w:rFonts w:ascii="仿宋" w:eastAsia="仿宋" w:hAnsi="仿宋" w:hint="eastAsia"/>
          <w:color w:val="000000"/>
          <w:sz w:val="32"/>
          <w:szCs w:val="32"/>
        </w:rPr>
        <w:t>出</w:t>
      </w:r>
      <w:r>
        <w:rPr>
          <w:rFonts w:ascii="仿宋" w:eastAsia="仿宋" w:hAnsi="仿宋" w:hint="eastAsia"/>
          <w:color w:val="000000"/>
          <w:sz w:val="32"/>
          <w:szCs w:val="32"/>
        </w:rPr>
        <w:t>总计</w:t>
      </w:r>
      <w:r w:rsidR="00FC1AB4" w:rsidRPr="00FC1AB4">
        <w:rPr>
          <w:rFonts w:ascii="仿宋" w:eastAsia="仿宋" w:hAnsi="仿宋"/>
          <w:color w:val="000000"/>
          <w:sz w:val="32"/>
          <w:szCs w:val="32"/>
        </w:rPr>
        <w:t>587.47</w:t>
      </w:r>
      <w:r>
        <w:rPr>
          <w:rFonts w:ascii="仿宋" w:eastAsia="仿宋" w:hAnsi="仿宋" w:hint="eastAsia"/>
          <w:color w:val="000000"/>
          <w:sz w:val="32"/>
          <w:szCs w:val="32"/>
        </w:rPr>
        <w:t>万元</w:t>
      </w:r>
      <w:r w:rsidR="00FC1AB4">
        <w:rPr>
          <w:rFonts w:ascii="仿宋" w:eastAsia="仿宋" w:hAnsi="仿宋" w:hint="eastAsia"/>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8年相比支</w:t>
      </w:r>
      <w:r w:rsidR="00FC1AB4">
        <w:rPr>
          <w:rFonts w:ascii="仿宋" w:eastAsia="仿宋" w:hAnsi="仿宋" w:hint="eastAsia"/>
          <w:color w:val="000000"/>
          <w:sz w:val="32"/>
          <w:szCs w:val="32"/>
        </w:rPr>
        <w:t>出</w:t>
      </w:r>
      <w:r>
        <w:rPr>
          <w:rFonts w:ascii="仿宋" w:eastAsia="仿宋" w:hAnsi="仿宋" w:hint="eastAsia"/>
          <w:color w:val="000000"/>
          <w:sz w:val="32"/>
          <w:szCs w:val="32"/>
        </w:rPr>
        <w:t>总计</w:t>
      </w:r>
      <w:r w:rsidR="000C60EF">
        <w:rPr>
          <w:rFonts w:ascii="仿宋" w:eastAsia="仿宋" w:hAnsi="仿宋" w:hint="eastAsia"/>
          <w:color w:val="000000"/>
          <w:sz w:val="32"/>
          <w:szCs w:val="32"/>
        </w:rPr>
        <w:t>增加7</w:t>
      </w:r>
      <w:r>
        <w:rPr>
          <w:rFonts w:ascii="仿宋" w:eastAsia="仿宋" w:hAnsi="仿宋" w:hint="eastAsia"/>
          <w:color w:val="000000"/>
          <w:sz w:val="32"/>
          <w:szCs w:val="32"/>
        </w:rPr>
        <w:t>万元，增长</w:t>
      </w:r>
      <w:r w:rsidR="000C60EF">
        <w:rPr>
          <w:rFonts w:ascii="仿宋" w:eastAsia="仿宋" w:hAnsi="仿宋" w:hint="eastAsia"/>
          <w:color w:val="000000"/>
          <w:sz w:val="32"/>
          <w:szCs w:val="32"/>
        </w:rPr>
        <w:t>1</w:t>
      </w:r>
      <w:r w:rsidR="000C60EF">
        <w:rPr>
          <w:rFonts w:ascii="仿宋" w:eastAsia="仿宋" w:hAnsi="仿宋"/>
          <w:color w:val="000000"/>
          <w:sz w:val="32"/>
          <w:szCs w:val="32"/>
        </w:rPr>
        <w:t>.21</w:t>
      </w:r>
      <w:r>
        <w:rPr>
          <w:rFonts w:ascii="仿宋" w:eastAsia="仿宋" w:hAnsi="仿宋"/>
          <w:color w:val="000000"/>
          <w:sz w:val="32"/>
          <w:szCs w:val="32"/>
        </w:rPr>
        <w:t>%</w:t>
      </w:r>
      <w:r>
        <w:rPr>
          <w:rFonts w:ascii="仿宋" w:eastAsia="仿宋" w:hAnsi="仿宋" w:hint="eastAsia"/>
          <w:color w:val="000000"/>
          <w:sz w:val="32"/>
          <w:szCs w:val="32"/>
        </w:rPr>
        <w:t>。主要变动原因是</w:t>
      </w:r>
      <w:r w:rsidR="000C60EF" w:rsidRPr="000C60EF">
        <w:rPr>
          <w:rFonts w:ascii="仿宋" w:eastAsia="仿宋" w:hAnsi="仿宋" w:hint="eastAsia"/>
          <w:color w:val="000000"/>
          <w:sz w:val="32"/>
          <w:szCs w:val="32"/>
        </w:rPr>
        <w:t>当年幼儿收费标准增加和生源数变化。正常工资薪级调整、职称晋升、小等级晋升、延时服务费、年度考核优秀人员奖励、遗属补助调标及补发、增加调进人员工</w:t>
      </w:r>
      <w:r w:rsidR="000C60EF">
        <w:rPr>
          <w:noProof/>
        </w:rPr>
        <w:drawing>
          <wp:anchor distT="0" distB="0" distL="114300" distR="114300" simplePos="0" relativeHeight="251661312" behindDoc="0" locked="0" layoutInCell="1" allowOverlap="1">
            <wp:simplePos x="0" y="0"/>
            <wp:positionH relativeFrom="column">
              <wp:posOffset>38100</wp:posOffset>
            </wp:positionH>
            <wp:positionV relativeFrom="paragraph">
              <wp:posOffset>2463800</wp:posOffset>
            </wp:positionV>
            <wp:extent cx="5156200" cy="2054225"/>
            <wp:effectExtent l="0" t="0" r="0" b="0"/>
            <wp:wrapSquare wrapText="bothSides"/>
            <wp:docPr id="4" name="图表 4">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5A8098DE-FE18-466F-A895-427F6CBD82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0C60EF" w:rsidRPr="000C60EF">
        <w:rPr>
          <w:rFonts w:ascii="仿宋" w:eastAsia="仿宋" w:hAnsi="仿宋" w:hint="eastAsia"/>
          <w:color w:val="000000"/>
          <w:sz w:val="32"/>
          <w:szCs w:val="32"/>
        </w:rPr>
        <w:t>资、社会保障缴费增加、学生公用经费拨款。</w:t>
      </w:r>
    </w:p>
    <w:p w:rsidR="005B5C64" w:rsidRDefault="005B5C64">
      <w:pPr>
        <w:spacing w:line="600" w:lineRule="exact"/>
        <w:ind w:firstLine="640"/>
        <w:rPr>
          <w:rFonts w:ascii="仿宋" w:eastAsia="仿宋" w:hAnsi="仿宋"/>
          <w:b/>
          <w:color w:val="00B05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44" w:name="_Toc15377209"/>
      <w:bookmarkStart w:id="45"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44"/>
      <w:bookmarkEnd w:id="45"/>
    </w:p>
    <w:p w:rsidR="005B5C64" w:rsidRDefault="00204CDE">
      <w:pPr>
        <w:spacing w:line="600" w:lineRule="exact"/>
        <w:ind w:firstLineChars="200" w:firstLine="643"/>
        <w:outlineLvl w:val="2"/>
        <w:rPr>
          <w:rFonts w:ascii="仿宋" w:eastAsia="仿宋" w:hAnsi="仿宋"/>
          <w:b/>
          <w:color w:val="000000"/>
          <w:sz w:val="32"/>
          <w:szCs w:val="32"/>
        </w:rPr>
      </w:pPr>
      <w:bookmarkStart w:id="46" w:name="_Toc15377210"/>
      <w:r>
        <w:rPr>
          <w:rFonts w:ascii="仿宋" w:eastAsia="仿宋" w:hAnsi="仿宋" w:hint="eastAsia"/>
          <w:b/>
          <w:color w:val="000000"/>
          <w:sz w:val="32"/>
          <w:szCs w:val="32"/>
        </w:rPr>
        <w:t>（一）一般公共预算财政拨款支出决算总体情况</w:t>
      </w:r>
      <w:bookmarkEnd w:id="46"/>
    </w:p>
    <w:p w:rsidR="00A733B2" w:rsidRDefault="00204CDE">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0C60EF" w:rsidRPr="000C60EF">
        <w:rPr>
          <w:rFonts w:ascii="仿宋" w:eastAsia="仿宋" w:hAnsi="仿宋"/>
          <w:color w:val="000000"/>
          <w:sz w:val="32"/>
          <w:szCs w:val="32"/>
        </w:rPr>
        <w:t>584.47</w:t>
      </w:r>
      <w:r>
        <w:rPr>
          <w:rFonts w:ascii="仿宋" w:eastAsia="仿宋" w:hAnsi="仿宋" w:hint="eastAsia"/>
          <w:color w:val="000000"/>
          <w:sz w:val="32"/>
          <w:szCs w:val="32"/>
        </w:rPr>
        <w:t>万元，占本年支出合计的</w:t>
      </w:r>
      <w:r w:rsidR="000C60EF">
        <w:rPr>
          <w:rFonts w:ascii="仿宋" w:eastAsia="仿宋" w:hAnsi="仿宋"/>
          <w:color w:val="000000"/>
          <w:sz w:val="32"/>
          <w:szCs w:val="32"/>
        </w:rPr>
        <w:t>99.</w:t>
      </w:r>
      <w:r w:rsidR="00C8010F">
        <w:rPr>
          <w:rFonts w:ascii="仿宋" w:eastAsia="仿宋" w:hAnsi="仿宋"/>
          <w:color w:val="000000"/>
          <w:sz w:val="32"/>
          <w:szCs w:val="32"/>
        </w:rPr>
        <w:t>49</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FC2313">
        <w:rPr>
          <w:rFonts w:ascii="仿宋" w:eastAsia="仿宋" w:hAnsi="仿宋"/>
          <w:color w:val="000000"/>
          <w:sz w:val="32"/>
          <w:szCs w:val="32"/>
        </w:rPr>
        <w:t>7</w:t>
      </w:r>
      <w:r>
        <w:rPr>
          <w:rFonts w:ascii="仿宋" w:eastAsia="仿宋" w:hAnsi="仿宋" w:hint="eastAsia"/>
          <w:color w:val="000000"/>
          <w:sz w:val="32"/>
          <w:szCs w:val="32"/>
        </w:rPr>
        <w:t>万元，增长</w:t>
      </w:r>
      <w:r w:rsidR="00FC2313">
        <w:rPr>
          <w:rFonts w:ascii="仿宋" w:eastAsia="仿宋" w:hAnsi="仿宋"/>
          <w:color w:val="000000"/>
          <w:sz w:val="32"/>
          <w:szCs w:val="32"/>
        </w:rPr>
        <w:t>1.22</w:t>
      </w:r>
      <w:r>
        <w:rPr>
          <w:rFonts w:ascii="仿宋" w:eastAsia="仿宋" w:hAnsi="仿宋"/>
          <w:color w:val="000000"/>
          <w:sz w:val="32"/>
          <w:szCs w:val="32"/>
        </w:rPr>
        <w:t>%</w:t>
      </w:r>
      <w:r>
        <w:rPr>
          <w:rFonts w:ascii="仿宋" w:eastAsia="仿宋" w:hAnsi="仿宋" w:hint="eastAsia"/>
          <w:color w:val="000000"/>
          <w:sz w:val="32"/>
          <w:szCs w:val="32"/>
        </w:rPr>
        <w:t>。主要变动原因是</w:t>
      </w:r>
      <w:r w:rsidR="00FC2313" w:rsidRPr="00FC2313">
        <w:rPr>
          <w:rFonts w:ascii="仿宋" w:eastAsia="仿宋" w:hAnsi="仿宋" w:hint="eastAsia"/>
          <w:color w:val="000000"/>
          <w:sz w:val="32"/>
          <w:szCs w:val="32"/>
        </w:rPr>
        <w:t>正常工资薪级调整、职称晋升、小等级晋升、延时服务费、年度考核优秀人员奖励、遗属补助调标及补发、增加调进人员工资、社会保障缴费增加、学生公用经费拨款。</w:t>
      </w:r>
    </w:p>
    <w:p w:rsidR="00A733B2" w:rsidRDefault="00A733B2">
      <w:pPr>
        <w:spacing w:line="600" w:lineRule="exact"/>
        <w:ind w:firstLineChars="200" w:firstLine="640"/>
        <w:rPr>
          <w:rFonts w:ascii="仿宋" w:eastAsia="仿宋" w:hAnsi="仿宋"/>
          <w:color w:val="000000" w:themeColor="text1"/>
          <w:sz w:val="32"/>
          <w:szCs w:val="32"/>
        </w:rPr>
      </w:pPr>
    </w:p>
    <w:p w:rsidR="00FC2313" w:rsidRDefault="00FC2313">
      <w:pPr>
        <w:spacing w:line="600" w:lineRule="exact"/>
        <w:ind w:firstLineChars="200" w:firstLine="640"/>
        <w:rPr>
          <w:rFonts w:ascii="仿宋" w:eastAsia="仿宋" w:hAnsi="仿宋"/>
          <w:color w:val="000000" w:themeColor="text1"/>
          <w:sz w:val="32"/>
          <w:szCs w:val="32"/>
        </w:rPr>
      </w:pPr>
    </w:p>
    <w:p w:rsidR="005B5C64" w:rsidRDefault="00FC2313">
      <w:pPr>
        <w:spacing w:line="600" w:lineRule="exact"/>
        <w:ind w:firstLineChars="200" w:firstLine="420"/>
        <w:outlineLvl w:val="2"/>
        <w:rPr>
          <w:rFonts w:ascii="仿宋" w:eastAsia="仿宋" w:hAnsi="仿宋"/>
          <w:b/>
          <w:color w:val="000000"/>
          <w:sz w:val="32"/>
          <w:szCs w:val="32"/>
        </w:rPr>
      </w:pPr>
      <w:bookmarkStart w:id="47" w:name="_Toc15377211"/>
      <w:r>
        <w:rPr>
          <w:noProof/>
        </w:rPr>
        <w:lastRenderedPageBreak/>
        <w:drawing>
          <wp:anchor distT="0" distB="0" distL="114300" distR="114300" simplePos="0" relativeHeight="251662848" behindDoc="0" locked="0" layoutInCell="1" allowOverlap="1">
            <wp:simplePos x="0" y="0"/>
            <wp:positionH relativeFrom="column">
              <wp:posOffset>165100</wp:posOffset>
            </wp:positionH>
            <wp:positionV relativeFrom="paragraph">
              <wp:posOffset>0</wp:posOffset>
            </wp:positionV>
            <wp:extent cx="5003800" cy="1984375"/>
            <wp:effectExtent l="0" t="0" r="0" b="0"/>
            <wp:wrapSquare wrapText="bothSides"/>
            <wp:docPr id="6" name="图表 6">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6319BEF3-33D8-42C1-B448-185054710B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204CDE">
        <w:rPr>
          <w:rFonts w:ascii="仿宋" w:eastAsia="仿宋" w:hAnsi="仿宋" w:hint="eastAsia"/>
          <w:b/>
          <w:color w:val="000000"/>
          <w:sz w:val="32"/>
          <w:szCs w:val="32"/>
        </w:rPr>
        <w:t>（二）一般公共预算财政拨款支出决算结构情况</w:t>
      </w:r>
      <w:bookmarkEnd w:id="47"/>
    </w:p>
    <w:p w:rsidR="005B5C64" w:rsidRDefault="00643C76">
      <w:pPr>
        <w:spacing w:line="600" w:lineRule="exact"/>
        <w:ind w:firstLine="640"/>
        <w:rPr>
          <w:rFonts w:ascii="仿宋" w:eastAsia="仿宋" w:hAnsi="仿宋"/>
          <w:b/>
          <w:color w:val="000000" w:themeColor="text1"/>
          <w:sz w:val="32"/>
          <w:szCs w:val="32"/>
        </w:rPr>
      </w:pPr>
      <w:r>
        <w:rPr>
          <w:noProof/>
        </w:rPr>
        <w:drawing>
          <wp:anchor distT="0" distB="0" distL="114300" distR="114300" simplePos="0" relativeHeight="251663360" behindDoc="0" locked="0" layoutInCell="1" allowOverlap="1">
            <wp:simplePos x="0" y="0"/>
            <wp:positionH relativeFrom="column">
              <wp:posOffset>273050</wp:posOffset>
            </wp:positionH>
            <wp:positionV relativeFrom="paragraph">
              <wp:posOffset>2917825</wp:posOffset>
            </wp:positionV>
            <wp:extent cx="4724400" cy="2232025"/>
            <wp:effectExtent l="0" t="0" r="0" b="0"/>
            <wp:wrapSquare wrapText="bothSides"/>
            <wp:docPr id="8" name="图表 8">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F1DE54E9-526E-4778-8DB1-799DFB9DD9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00204CDE">
        <w:rPr>
          <w:rFonts w:ascii="仿宋" w:eastAsia="仿宋" w:hAnsi="仿宋"/>
          <w:color w:val="000000"/>
          <w:sz w:val="32"/>
          <w:szCs w:val="32"/>
        </w:rPr>
        <w:t>201</w:t>
      </w:r>
      <w:r w:rsidR="00204CDE">
        <w:rPr>
          <w:rFonts w:ascii="仿宋" w:eastAsia="仿宋" w:hAnsi="仿宋" w:hint="eastAsia"/>
          <w:color w:val="000000"/>
          <w:sz w:val="32"/>
          <w:szCs w:val="32"/>
        </w:rPr>
        <w:t>9年一般公共预算财</w:t>
      </w:r>
      <w:r w:rsidR="00204CDE">
        <w:rPr>
          <w:rFonts w:ascii="仿宋" w:eastAsia="仿宋" w:hAnsi="仿宋" w:hint="eastAsia"/>
          <w:color w:val="000000" w:themeColor="text1"/>
          <w:sz w:val="32"/>
          <w:szCs w:val="32"/>
        </w:rPr>
        <w:t>政拨款支出</w:t>
      </w:r>
      <w:r w:rsidR="00FC2313">
        <w:rPr>
          <w:rFonts w:ascii="仿宋" w:eastAsia="仿宋" w:hAnsi="仿宋"/>
          <w:color w:val="000000" w:themeColor="text1"/>
          <w:sz w:val="32"/>
          <w:szCs w:val="32"/>
        </w:rPr>
        <w:t>584.47</w:t>
      </w:r>
      <w:r w:rsidR="00204CDE">
        <w:rPr>
          <w:rFonts w:ascii="仿宋" w:eastAsia="仿宋" w:hAnsi="仿宋" w:hint="eastAsia"/>
          <w:color w:val="000000" w:themeColor="text1"/>
          <w:sz w:val="32"/>
          <w:szCs w:val="32"/>
        </w:rPr>
        <w:t>万元，主要用于以下方面</w:t>
      </w:r>
      <w:r w:rsidR="00204CDE">
        <w:rPr>
          <w:rFonts w:ascii="仿宋" w:eastAsia="仿宋" w:hAnsi="仿宋"/>
          <w:color w:val="000000" w:themeColor="text1"/>
          <w:sz w:val="32"/>
          <w:szCs w:val="32"/>
        </w:rPr>
        <w:t>:</w:t>
      </w:r>
      <w:r w:rsidR="00204CDE">
        <w:rPr>
          <w:rFonts w:ascii="仿宋" w:eastAsia="仿宋" w:hAnsi="仿宋" w:hint="eastAsia"/>
          <w:b/>
          <w:color w:val="000000" w:themeColor="text1"/>
          <w:sz w:val="32"/>
          <w:szCs w:val="32"/>
        </w:rPr>
        <w:t>一般公共服务（类）</w:t>
      </w:r>
      <w:r w:rsidR="00204CDE">
        <w:rPr>
          <w:rFonts w:ascii="仿宋" w:eastAsia="仿宋" w:hAnsi="仿宋" w:hint="eastAsia"/>
          <w:color w:val="000000" w:themeColor="text1"/>
          <w:sz w:val="32"/>
          <w:szCs w:val="32"/>
        </w:rPr>
        <w:t>支出</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万元，占</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color w:val="000000" w:themeColor="text1"/>
          <w:sz w:val="32"/>
          <w:szCs w:val="32"/>
        </w:rPr>
        <w:t>教育支出（类）</w:t>
      </w:r>
      <w:r w:rsidR="00FC2313">
        <w:rPr>
          <w:rFonts w:ascii="仿宋" w:eastAsia="仿宋" w:hAnsi="仿宋"/>
          <w:color w:val="000000" w:themeColor="text1"/>
          <w:sz w:val="32"/>
          <w:szCs w:val="32"/>
        </w:rPr>
        <w:t>403.73</w:t>
      </w:r>
      <w:r w:rsidR="00204CDE">
        <w:rPr>
          <w:rFonts w:ascii="仿宋" w:eastAsia="仿宋" w:hAnsi="仿宋" w:hint="eastAsia"/>
          <w:color w:val="000000" w:themeColor="text1"/>
          <w:sz w:val="32"/>
          <w:szCs w:val="32"/>
        </w:rPr>
        <w:t>万元，占</w:t>
      </w:r>
      <w:r w:rsidR="00FC2313">
        <w:rPr>
          <w:rFonts w:ascii="仿宋" w:eastAsia="仿宋" w:hAnsi="仿宋"/>
          <w:color w:val="000000" w:themeColor="text1"/>
          <w:sz w:val="32"/>
          <w:szCs w:val="32"/>
        </w:rPr>
        <w:t>69.08</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color w:val="000000" w:themeColor="text1"/>
          <w:sz w:val="32"/>
          <w:szCs w:val="32"/>
        </w:rPr>
        <w:t>科学技术（类）</w:t>
      </w:r>
      <w:r w:rsidR="00204CDE">
        <w:rPr>
          <w:rFonts w:ascii="仿宋" w:eastAsia="仿宋" w:hAnsi="仿宋" w:hint="eastAsia"/>
          <w:color w:val="000000" w:themeColor="text1"/>
          <w:sz w:val="32"/>
          <w:szCs w:val="32"/>
        </w:rPr>
        <w:t>支出</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万元，占</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bCs/>
          <w:color w:val="000000" w:themeColor="text1"/>
          <w:sz w:val="32"/>
          <w:szCs w:val="32"/>
        </w:rPr>
        <w:t>文化旅游体育与传媒（类）支出</w:t>
      </w:r>
      <w:r w:rsidR="00204CDE">
        <w:rPr>
          <w:rFonts w:ascii="仿宋" w:eastAsia="仿宋" w:hAnsi="仿宋"/>
          <w:b/>
          <w:bCs/>
          <w:color w:val="000000" w:themeColor="text1"/>
          <w:sz w:val="32"/>
          <w:szCs w:val="32"/>
        </w:rPr>
        <w:t>**</w:t>
      </w:r>
      <w:r w:rsidR="00204CDE">
        <w:rPr>
          <w:rFonts w:ascii="仿宋" w:eastAsia="仿宋" w:hAnsi="仿宋" w:hint="eastAsia"/>
          <w:b/>
          <w:bCs/>
          <w:color w:val="000000" w:themeColor="text1"/>
          <w:sz w:val="32"/>
          <w:szCs w:val="32"/>
        </w:rPr>
        <w:t>万元，占</w:t>
      </w:r>
      <w:r w:rsidR="00204CDE">
        <w:rPr>
          <w:rFonts w:ascii="仿宋" w:eastAsia="仿宋" w:hAnsi="仿宋"/>
          <w:b/>
          <w:bCs/>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color w:val="000000" w:themeColor="text1"/>
          <w:sz w:val="32"/>
          <w:szCs w:val="32"/>
        </w:rPr>
        <w:t>社会保障和就业（类）</w:t>
      </w:r>
      <w:r w:rsidR="00204CDE">
        <w:rPr>
          <w:rFonts w:ascii="仿宋" w:eastAsia="仿宋" w:hAnsi="仿宋" w:hint="eastAsia"/>
          <w:color w:val="000000" w:themeColor="text1"/>
          <w:sz w:val="32"/>
          <w:szCs w:val="32"/>
        </w:rPr>
        <w:t>支出</w:t>
      </w:r>
      <w:r w:rsidR="00FC2313">
        <w:rPr>
          <w:rFonts w:ascii="仿宋" w:eastAsia="仿宋" w:hAnsi="仿宋"/>
          <w:color w:val="000000" w:themeColor="text1"/>
          <w:sz w:val="32"/>
          <w:szCs w:val="32"/>
        </w:rPr>
        <w:t>111.8</w:t>
      </w:r>
      <w:r>
        <w:rPr>
          <w:rFonts w:ascii="仿宋" w:eastAsia="仿宋" w:hAnsi="仿宋"/>
          <w:color w:val="000000" w:themeColor="text1"/>
          <w:sz w:val="32"/>
          <w:szCs w:val="32"/>
        </w:rPr>
        <w:t>8</w:t>
      </w:r>
      <w:r w:rsidR="00204CDE">
        <w:rPr>
          <w:rFonts w:ascii="仿宋" w:eastAsia="仿宋" w:hAnsi="仿宋" w:hint="eastAsia"/>
          <w:color w:val="000000" w:themeColor="text1"/>
          <w:sz w:val="32"/>
          <w:szCs w:val="32"/>
        </w:rPr>
        <w:t>万元，占</w:t>
      </w:r>
      <w:r w:rsidR="00FC2313">
        <w:rPr>
          <w:rFonts w:ascii="仿宋" w:eastAsia="仿宋" w:hAnsi="仿宋"/>
          <w:color w:val="000000" w:themeColor="text1"/>
          <w:sz w:val="32"/>
          <w:szCs w:val="32"/>
        </w:rPr>
        <w:t>19.14</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bCs/>
          <w:color w:val="000000" w:themeColor="text1"/>
          <w:sz w:val="32"/>
          <w:szCs w:val="32"/>
        </w:rPr>
        <w:t>卫生健康支出</w:t>
      </w:r>
      <w:r w:rsidR="00FC2313">
        <w:rPr>
          <w:rFonts w:ascii="仿宋" w:eastAsia="仿宋" w:hAnsi="仿宋"/>
          <w:color w:val="000000" w:themeColor="text1"/>
          <w:sz w:val="32"/>
          <w:szCs w:val="32"/>
        </w:rPr>
        <w:t>28.98</w:t>
      </w:r>
      <w:r w:rsidR="00204CDE">
        <w:rPr>
          <w:rFonts w:ascii="仿宋" w:eastAsia="仿宋" w:hAnsi="仿宋" w:hint="eastAsia"/>
          <w:color w:val="000000" w:themeColor="text1"/>
          <w:sz w:val="32"/>
          <w:szCs w:val="32"/>
        </w:rPr>
        <w:t>万元，占</w:t>
      </w:r>
      <w:r w:rsidR="00FC2313">
        <w:rPr>
          <w:rFonts w:ascii="仿宋" w:eastAsia="仿宋" w:hAnsi="仿宋"/>
          <w:color w:val="000000" w:themeColor="text1"/>
          <w:sz w:val="32"/>
          <w:szCs w:val="32"/>
        </w:rPr>
        <w:t>4.96</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；住房保障支出</w:t>
      </w:r>
      <w:r w:rsidR="00FC2313">
        <w:rPr>
          <w:rFonts w:ascii="仿宋" w:eastAsia="仿宋" w:hAnsi="仿宋"/>
          <w:color w:val="000000" w:themeColor="text1"/>
          <w:sz w:val="32"/>
          <w:szCs w:val="32"/>
        </w:rPr>
        <w:t>39.88</w:t>
      </w:r>
      <w:r w:rsidR="00204CDE">
        <w:rPr>
          <w:rFonts w:ascii="仿宋" w:eastAsia="仿宋" w:hAnsi="仿宋" w:hint="eastAsia"/>
          <w:color w:val="000000" w:themeColor="text1"/>
          <w:sz w:val="32"/>
          <w:szCs w:val="32"/>
        </w:rPr>
        <w:t>万元，占</w:t>
      </w:r>
      <w:r w:rsidR="00FC2313">
        <w:rPr>
          <w:rFonts w:ascii="仿宋" w:eastAsia="仿宋" w:hAnsi="仿宋"/>
          <w:color w:val="000000" w:themeColor="text1"/>
          <w:sz w:val="32"/>
          <w:szCs w:val="32"/>
        </w:rPr>
        <w:t>6.82</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color w:val="000000" w:themeColor="text1"/>
          <w:sz w:val="32"/>
          <w:szCs w:val="32"/>
        </w:rPr>
        <w:t>（罗列全部功能分类科目，至类级。）</w:t>
      </w:r>
    </w:p>
    <w:p w:rsidR="00A733B2" w:rsidRDefault="00A733B2">
      <w:pPr>
        <w:spacing w:line="600" w:lineRule="exact"/>
        <w:ind w:firstLine="640"/>
        <w:rPr>
          <w:rFonts w:ascii="仿宋" w:eastAsia="仿宋" w:hAnsi="仿宋"/>
          <w:color w:val="000000" w:themeColor="text1"/>
          <w:sz w:val="32"/>
          <w:szCs w:val="32"/>
        </w:rPr>
      </w:pPr>
    </w:p>
    <w:p w:rsidR="005B5C64" w:rsidRDefault="005B5C64">
      <w:pPr>
        <w:spacing w:line="600" w:lineRule="exact"/>
        <w:ind w:firstLineChars="200" w:firstLine="640"/>
        <w:rPr>
          <w:rFonts w:ascii="仿宋" w:eastAsia="仿宋" w:hAnsi="仿宋"/>
          <w:color w:val="000000"/>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48" w:name="_Toc15377212"/>
      <w:r>
        <w:rPr>
          <w:rFonts w:ascii="仿宋" w:eastAsia="仿宋" w:hAnsi="仿宋" w:hint="eastAsia"/>
          <w:b/>
          <w:color w:val="000000"/>
          <w:sz w:val="32"/>
          <w:szCs w:val="32"/>
        </w:rPr>
        <w:t>（三）一般公共预算财政拨款支出决算具体情况</w:t>
      </w:r>
      <w:bookmarkEnd w:id="48"/>
    </w:p>
    <w:p w:rsidR="005B5C64" w:rsidRDefault="00204CDE">
      <w:pPr>
        <w:spacing w:line="600" w:lineRule="exact"/>
        <w:ind w:firstLineChars="200" w:firstLine="643"/>
        <w:outlineLvl w:val="2"/>
        <w:rPr>
          <w:rFonts w:ascii="仿宋" w:eastAsia="仿宋" w:hAnsi="仿宋"/>
          <w:color w:val="FF0000"/>
          <w:sz w:val="32"/>
          <w:szCs w:val="32"/>
        </w:rPr>
      </w:pPr>
      <w:bookmarkStart w:id="49" w:name="_Toc15377213"/>
      <w:bookmarkStart w:id="50" w:name="_Toc15378460"/>
      <w:bookmarkStart w:id="51" w:name="_Toc15377444"/>
      <w:r>
        <w:rPr>
          <w:rFonts w:ascii="仿宋" w:eastAsia="仿宋" w:hAnsi="仿宋" w:hint="eastAsia"/>
          <w:b/>
          <w:color w:val="000000" w:themeColor="text1"/>
          <w:sz w:val="32"/>
          <w:szCs w:val="32"/>
        </w:rPr>
        <w:lastRenderedPageBreak/>
        <w:t>2019年</w:t>
      </w:r>
      <w:r w:rsidR="00643C76">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643C76">
        <w:rPr>
          <w:rFonts w:ascii="仿宋" w:eastAsia="仿宋" w:hAnsi="仿宋"/>
          <w:color w:val="000000" w:themeColor="text1"/>
          <w:sz w:val="32"/>
          <w:szCs w:val="32"/>
        </w:rPr>
        <w:t>584.47</w:t>
      </w:r>
      <w:r w:rsidR="00643C76">
        <w:rPr>
          <w:rFonts w:ascii="仿宋" w:eastAsia="仿宋" w:hAnsi="仿宋" w:hint="eastAsia"/>
          <w:color w:val="000000" w:themeColor="text1"/>
          <w:sz w:val="32"/>
          <w:szCs w:val="32"/>
        </w:rPr>
        <w:t>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643C76">
        <w:rPr>
          <w:rStyle w:val="a7"/>
          <w:rFonts w:ascii="仿宋" w:eastAsia="仿宋" w:hAnsi="仿宋"/>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49"/>
      <w:bookmarkEnd w:id="50"/>
      <w:bookmarkEnd w:id="51"/>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w:t>
      </w:r>
      <w:r w:rsidR="00643C76">
        <w:rPr>
          <w:rStyle w:val="a7"/>
          <w:rFonts w:ascii="仿宋" w:eastAsia="仿宋" w:hAnsi="仿宋" w:hint="eastAsia"/>
          <w:bCs/>
          <w:color w:val="000000"/>
          <w:sz w:val="32"/>
          <w:szCs w:val="32"/>
        </w:rPr>
        <w:t>2</w:t>
      </w:r>
      <w:r w:rsidR="00643C76">
        <w:rPr>
          <w:rStyle w:val="a7"/>
          <w:rFonts w:ascii="仿宋" w:eastAsia="仿宋" w:hAnsi="仿宋"/>
          <w:bCs/>
          <w:color w:val="000000"/>
          <w:sz w:val="32"/>
          <w:szCs w:val="32"/>
        </w:rPr>
        <w:t>05</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643C76">
        <w:rPr>
          <w:rFonts w:ascii="仿宋" w:eastAsia="仿宋" w:hAnsi="仿宋"/>
          <w:color w:val="000000" w:themeColor="text1"/>
          <w:sz w:val="32"/>
          <w:szCs w:val="32"/>
        </w:rPr>
        <w:t>403.73</w:t>
      </w:r>
      <w:r>
        <w:rPr>
          <w:rStyle w:val="a7"/>
          <w:rFonts w:ascii="仿宋" w:eastAsia="仿宋" w:hAnsi="仿宋" w:hint="eastAsia"/>
          <w:b w:val="0"/>
          <w:bCs/>
          <w:color w:val="000000"/>
          <w:sz w:val="32"/>
          <w:szCs w:val="32"/>
        </w:rPr>
        <w:t>万元，完成预算</w:t>
      </w:r>
      <w:r w:rsidR="00643C76">
        <w:rPr>
          <w:rStyle w:val="a7"/>
          <w:rFonts w:ascii="仿宋" w:eastAsia="仿宋" w:hAnsi="仿宋"/>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科学技术（类）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w:t>
      </w:r>
      <w:r w:rsidR="00643C76">
        <w:rPr>
          <w:rStyle w:val="a7"/>
          <w:rFonts w:ascii="仿宋" w:eastAsia="仿宋" w:hAnsi="仿宋"/>
          <w:bCs/>
          <w:color w:val="000000"/>
          <w:sz w:val="32"/>
          <w:szCs w:val="32"/>
        </w:rPr>
        <w:t>208</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643C76">
        <w:rPr>
          <w:rFonts w:ascii="仿宋" w:eastAsia="仿宋" w:hAnsi="仿宋"/>
          <w:color w:val="000000" w:themeColor="text1"/>
          <w:sz w:val="32"/>
          <w:szCs w:val="32"/>
        </w:rPr>
        <w:t>111.88</w:t>
      </w:r>
      <w:r>
        <w:rPr>
          <w:rStyle w:val="a7"/>
          <w:rFonts w:ascii="仿宋" w:eastAsia="仿宋" w:hAnsi="仿宋" w:hint="eastAsia"/>
          <w:b w:val="0"/>
          <w:bCs/>
          <w:color w:val="000000"/>
          <w:sz w:val="32"/>
          <w:szCs w:val="32"/>
        </w:rPr>
        <w:t>万元，完成预算</w:t>
      </w:r>
      <w:r w:rsidR="00643C76">
        <w:rPr>
          <w:rStyle w:val="a7"/>
          <w:rFonts w:ascii="仿宋" w:eastAsia="仿宋" w:hAnsi="仿宋"/>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sidR="00643C76">
        <w:rPr>
          <w:rStyle w:val="a7"/>
          <w:rFonts w:ascii="仿宋" w:eastAsia="仿宋" w:hAnsi="仿宋" w:hint="eastAsia"/>
          <w:bCs/>
          <w:color w:val="000000"/>
          <w:sz w:val="32"/>
          <w:szCs w:val="32"/>
        </w:rPr>
        <w:t>2</w:t>
      </w:r>
      <w:r w:rsidR="00643C76">
        <w:rPr>
          <w:rStyle w:val="a7"/>
          <w:rFonts w:ascii="仿宋" w:eastAsia="仿宋" w:hAnsi="仿宋"/>
          <w:bCs/>
          <w:color w:val="000000"/>
          <w:sz w:val="32"/>
          <w:szCs w:val="32"/>
        </w:rPr>
        <w:t>10</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643C76">
        <w:rPr>
          <w:rFonts w:ascii="仿宋" w:eastAsia="仿宋" w:hAnsi="仿宋"/>
          <w:color w:val="000000" w:themeColor="text1"/>
          <w:sz w:val="32"/>
          <w:szCs w:val="32"/>
        </w:rPr>
        <w:t>28.98</w:t>
      </w:r>
      <w:r>
        <w:rPr>
          <w:rStyle w:val="a7"/>
          <w:rFonts w:ascii="仿宋" w:eastAsia="仿宋" w:hAnsi="仿宋" w:hint="eastAsia"/>
          <w:b w:val="0"/>
          <w:bCs/>
          <w:color w:val="000000"/>
          <w:sz w:val="32"/>
          <w:szCs w:val="32"/>
        </w:rPr>
        <w:t>万元，完成预算</w:t>
      </w:r>
      <w:r w:rsidR="00643C76">
        <w:rPr>
          <w:rStyle w:val="a7"/>
          <w:rFonts w:ascii="仿宋" w:eastAsia="仿宋" w:hAnsi="仿宋"/>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E472B1" w:rsidRDefault="00643C76">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7、</w:t>
      </w:r>
      <w:r>
        <w:rPr>
          <w:rFonts w:ascii="仿宋" w:eastAsia="仿宋" w:hAnsi="仿宋" w:hint="eastAsia"/>
          <w:color w:val="000000" w:themeColor="text1"/>
          <w:sz w:val="32"/>
          <w:szCs w:val="32"/>
        </w:rPr>
        <w:t>住房保障支出</w:t>
      </w:r>
      <w:r>
        <w:rPr>
          <w:rFonts w:ascii="仿宋" w:eastAsia="仿宋" w:hAnsi="仿宋"/>
          <w:color w:val="000000" w:themeColor="text1"/>
          <w:sz w:val="32"/>
          <w:szCs w:val="32"/>
        </w:rPr>
        <w:t>39.88</w:t>
      </w:r>
      <w:r>
        <w:rPr>
          <w:rFonts w:ascii="仿宋" w:eastAsia="仿宋" w:hAnsi="仿宋" w:hint="eastAsia"/>
          <w:color w:val="000000" w:themeColor="text1"/>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100%</w:t>
      </w:r>
      <w:r>
        <w:rPr>
          <w:rStyle w:val="a7"/>
          <w:rFonts w:ascii="仿宋" w:eastAsia="仿宋" w:hAnsi="仿宋" w:hint="eastAsia"/>
          <w:b w:val="0"/>
          <w:bCs/>
          <w:color w:val="000000"/>
          <w:sz w:val="32"/>
          <w:szCs w:val="32"/>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52" w:name="_Toc15377214"/>
      <w:bookmarkStart w:id="53" w:name="_Toc15396608"/>
      <w:r>
        <w:rPr>
          <w:rFonts w:ascii="黑体" w:eastAsia="黑体" w:hint="eastAsia"/>
          <w:color w:val="000000"/>
          <w:sz w:val="32"/>
          <w:szCs w:val="32"/>
        </w:rPr>
        <w:lastRenderedPageBreak/>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52"/>
      <w:bookmarkEnd w:id="53"/>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643C76">
        <w:rPr>
          <w:rFonts w:ascii="仿宋" w:eastAsia="仿宋" w:hAnsi="仿宋"/>
          <w:color w:val="000000"/>
          <w:sz w:val="32"/>
          <w:szCs w:val="32"/>
        </w:rPr>
        <w:t>584.47</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643C76">
        <w:rPr>
          <w:rFonts w:ascii="仿宋" w:eastAsia="仿宋" w:hAnsi="仿宋"/>
          <w:color w:val="000000"/>
          <w:sz w:val="32"/>
          <w:szCs w:val="32"/>
        </w:rPr>
        <w:t>522.80</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643C76">
        <w:rPr>
          <w:rFonts w:ascii="仿宋" w:eastAsia="仿宋" w:hAnsi="仿宋"/>
          <w:color w:val="000000"/>
          <w:sz w:val="32"/>
          <w:szCs w:val="32"/>
        </w:rPr>
        <w:t>61.67</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54" w:name="_Toc15396609"/>
      <w:bookmarkStart w:id="55"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54"/>
      <w:bookmarkEnd w:id="55"/>
    </w:p>
    <w:p w:rsidR="005B5C64" w:rsidRDefault="00204CDE">
      <w:pPr>
        <w:spacing w:line="600" w:lineRule="exact"/>
        <w:ind w:firstLine="640"/>
        <w:outlineLvl w:val="2"/>
        <w:rPr>
          <w:rFonts w:ascii="仿宋" w:eastAsia="仿宋" w:hAnsi="仿宋"/>
          <w:b/>
          <w:color w:val="000000"/>
          <w:sz w:val="32"/>
          <w:szCs w:val="32"/>
        </w:rPr>
      </w:pPr>
      <w:bookmarkStart w:id="56" w:name="_Toc15377216"/>
      <w:r>
        <w:rPr>
          <w:rFonts w:ascii="仿宋" w:eastAsia="仿宋" w:hAnsi="仿宋" w:hint="eastAsia"/>
          <w:b/>
          <w:color w:val="000000"/>
          <w:sz w:val="32"/>
          <w:szCs w:val="32"/>
        </w:rPr>
        <w:t>（一）“三公”经费财政拨款支出决算总体情况说明</w:t>
      </w:r>
      <w:bookmarkEnd w:id="56"/>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Pr>
          <w:rFonts w:ascii="仿宋" w:eastAsia="仿宋" w:hAnsi="仿宋"/>
          <w:color w:val="000000"/>
          <w:sz w:val="32"/>
          <w:szCs w:val="32"/>
        </w:rPr>
        <w:t>**</w:t>
      </w:r>
      <w:r>
        <w:rPr>
          <w:rFonts w:ascii="仿宋" w:eastAsia="仿宋" w:hAnsi="仿宋" w:hint="eastAsia"/>
          <w:color w:val="000000"/>
          <w:sz w:val="32"/>
          <w:szCs w:val="32"/>
        </w:rPr>
        <w:t>万元，完成预算</w:t>
      </w:r>
      <w:r>
        <w:rPr>
          <w:rFonts w:ascii="仿宋" w:eastAsia="仿宋" w:hAnsi="仿宋"/>
          <w:color w:val="000000"/>
          <w:sz w:val="32"/>
          <w:szCs w:val="32"/>
        </w:rPr>
        <w:t>**%</w:t>
      </w:r>
      <w:r>
        <w:rPr>
          <w:rFonts w:ascii="仿宋" w:eastAsia="仿宋" w:hAnsi="仿宋" w:hint="eastAsia"/>
          <w:color w:val="000000"/>
          <w:sz w:val="32"/>
          <w:szCs w:val="32"/>
        </w:rPr>
        <w:t>，决算数小于预算数（或与预算数持平）的主要原因是……。</w:t>
      </w:r>
    </w:p>
    <w:p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rsidR="005B5C64" w:rsidRDefault="00204CDE">
      <w:pPr>
        <w:spacing w:line="600" w:lineRule="exact"/>
        <w:ind w:firstLine="640"/>
        <w:outlineLvl w:val="2"/>
        <w:rPr>
          <w:rFonts w:ascii="仿宋" w:eastAsia="仿宋" w:hAnsi="仿宋"/>
          <w:b/>
          <w:color w:val="000000"/>
          <w:sz w:val="32"/>
          <w:szCs w:val="32"/>
        </w:rPr>
      </w:pPr>
      <w:bookmarkStart w:id="57" w:name="_Toc15377217"/>
      <w:r>
        <w:rPr>
          <w:rFonts w:ascii="仿宋" w:eastAsia="仿宋" w:hAnsi="仿宋" w:hint="eastAsia"/>
          <w:b/>
          <w:color w:val="000000"/>
          <w:sz w:val="32"/>
          <w:szCs w:val="32"/>
        </w:rPr>
        <w:t>（二）“三公”经费财政拨款支出决算具体情况说明</w:t>
      </w:r>
      <w:bookmarkEnd w:id="57"/>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lastRenderedPageBreak/>
        <w:t>201</w:t>
      </w:r>
      <w:r>
        <w:rPr>
          <w:rFonts w:ascii="仿宋" w:eastAsia="仿宋" w:hAnsi="仿宋" w:hint="eastAsia"/>
          <w:color w:val="000000"/>
          <w:sz w:val="32"/>
          <w:szCs w:val="32"/>
        </w:rPr>
        <w:t>9年“三公”经费财政拨款支出决算中，因公出国（境）费支出决算</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；公务接待费支出决算</w:t>
      </w:r>
      <w:r>
        <w:rPr>
          <w:rFonts w:ascii="仿宋" w:eastAsia="仿宋" w:hAnsi="仿宋"/>
          <w:color w:val="000000"/>
          <w:sz w:val="32"/>
          <w:szCs w:val="32"/>
        </w:rPr>
        <w:t>**</w:t>
      </w:r>
      <w:r>
        <w:rPr>
          <w:rFonts w:ascii="仿宋" w:eastAsia="仿宋" w:hAnsi="仿宋" w:hint="eastAsia"/>
          <w:color w:val="000000"/>
          <w:sz w:val="32"/>
          <w:szCs w:val="32"/>
        </w:rPr>
        <w:t>万元，占</w:t>
      </w:r>
      <w:r>
        <w:rPr>
          <w:rFonts w:ascii="仿宋" w:eastAsia="仿宋" w:hAnsi="仿宋"/>
          <w:color w:val="000000"/>
          <w:sz w:val="32"/>
          <w:szCs w:val="32"/>
        </w:rPr>
        <w:t>**%</w:t>
      </w:r>
      <w:r>
        <w:rPr>
          <w:rFonts w:ascii="仿宋" w:eastAsia="仿宋" w:hAnsi="仿宋" w:hint="eastAsia"/>
          <w:color w:val="000000"/>
          <w:sz w:val="32"/>
          <w:szCs w:val="32"/>
        </w:rPr>
        <w:t>。具体情况如下：</w:t>
      </w:r>
    </w:p>
    <w:p w:rsidR="005B5C64" w:rsidRDefault="00204CDE">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Pr>
          <w:rFonts w:ascii="仿宋_GB2312" w:eastAsia="仿宋_GB2312"/>
          <w:color w:val="000000"/>
          <w:sz w:val="32"/>
          <w:szCs w:val="32"/>
        </w:rPr>
        <w:t>**</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Pr>
          <w:rFonts w:ascii="仿宋_GB2312" w:eastAsia="仿宋_GB2312"/>
          <w:color w:val="000000"/>
          <w:sz w:val="32"/>
          <w:szCs w:val="32"/>
        </w:rPr>
        <w:t>**</w:t>
      </w:r>
      <w:r>
        <w:rPr>
          <w:rFonts w:ascii="仿宋_GB2312" w:eastAsia="仿宋_GB2312" w:hint="eastAsia"/>
          <w:color w:val="000000"/>
          <w:sz w:val="32"/>
          <w:szCs w:val="32"/>
        </w:rPr>
        <w:t>次，出国（境）</w:t>
      </w:r>
      <w:r>
        <w:rPr>
          <w:rFonts w:ascii="仿宋_GB2312" w:eastAsia="仿宋_GB2312"/>
          <w:color w:val="000000"/>
          <w:sz w:val="32"/>
          <w:szCs w:val="32"/>
        </w:rPr>
        <w:t>**</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。主要原因是…</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Pr>
          <w:rFonts w:ascii="仿宋_GB2312" w:eastAsia="仿宋_GB2312"/>
          <w:color w:val="000000"/>
          <w:sz w:val="32"/>
          <w:szCs w:val="32"/>
        </w:rPr>
        <w:t>**</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。主要原因是…</w:t>
      </w:r>
    </w:p>
    <w:p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Pr>
          <w:rFonts w:ascii="仿宋_GB2312" w:eastAsia="仿宋_GB2312"/>
          <w:color w:val="000000"/>
          <w:sz w:val="32"/>
          <w:szCs w:val="32"/>
        </w:rPr>
        <w:t>**</w:t>
      </w:r>
      <w:r>
        <w:rPr>
          <w:rFonts w:ascii="仿宋_GB2312" w:eastAsia="仿宋_GB2312" w:hint="eastAsia"/>
          <w:color w:val="000000"/>
          <w:sz w:val="32"/>
          <w:szCs w:val="32"/>
        </w:rPr>
        <w:t>万元。全年按规定更新购置公务用车</w:t>
      </w:r>
      <w:r>
        <w:rPr>
          <w:rFonts w:ascii="仿宋_GB2312" w:eastAsia="仿宋_GB2312"/>
          <w:color w:val="000000"/>
          <w:sz w:val="32"/>
          <w:szCs w:val="32"/>
        </w:rPr>
        <w:t>**</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Pr>
          <w:rFonts w:ascii="仿宋_GB2312" w:eastAsia="仿宋_GB2312"/>
          <w:color w:val="000000"/>
          <w:sz w:val="32"/>
          <w:szCs w:val="32"/>
        </w:rPr>
        <w:t>**</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Pr>
          <w:rFonts w:ascii="仿宋_GB2312" w:eastAsia="仿宋_GB2312"/>
          <w:color w:val="000000"/>
          <w:sz w:val="32"/>
          <w:szCs w:val="32"/>
        </w:rPr>
        <w:t>**</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Pr>
          <w:rFonts w:ascii="仿宋_GB2312" w:eastAsia="仿宋_GB2312"/>
          <w:color w:val="000000"/>
          <w:sz w:val="32"/>
          <w:szCs w:val="32"/>
        </w:rPr>
        <w:t>**</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Pr>
          <w:rFonts w:ascii="仿宋_GB2312" w:eastAsia="仿宋_GB2312"/>
          <w:color w:val="000000"/>
          <w:sz w:val="32"/>
          <w:szCs w:val="32"/>
        </w:rPr>
        <w:t>**</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727533">
        <w:rPr>
          <w:rFonts w:ascii="仿宋_GB2312" w:eastAsia="仿宋_GB2312"/>
          <w:color w:val="000000"/>
          <w:sz w:val="32"/>
          <w:szCs w:val="32"/>
        </w:rPr>
        <w:t>**</w:t>
      </w:r>
      <w:r w:rsidR="00727533">
        <w:rPr>
          <w:rFonts w:ascii="仿宋_GB2312" w:eastAsia="仿宋_GB2312" w:hint="eastAsia"/>
          <w:color w:val="000000"/>
          <w:sz w:val="32"/>
          <w:szCs w:val="32"/>
        </w:rPr>
        <w:t>辆</w:t>
      </w:r>
      <w:r w:rsidR="00A35117">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Pr>
          <w:rFonts w:ascii="仿宋_GB2312" w:eastAsia="仿宋_GB2312"/>
          <w:color w:val="000000"/>
          <w:sz w:val="32"/>
          <w:szCs w:val="32"/>
        </w:rPr>
        <w:t>**</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（具体工作）等所需的公务用车燃料费、维修费、过路过桥费、保险费等支出。</w:t>
      </w:r>
    </w:p>
    <w:p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Pr>
          <w:rFonts w:ascii="仿宋_GB2312" w:eastAsia="仿宋_GB2312"/>
          <w:color w:val="000000"/>
          <w:sz w:val="32"/>
          <w:szCs w:val="32"/>
        </w:rPr>
        <w:t>**</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。主要原因是…其中：</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lastRenderedPageBreak/>
        <w:t>国内公务接待支出</w:t>
      </w:r>
      <w:r>
        <w:rPr>
          <w:rFonts w:ascii="仿宋" w:eastAsia="仿宋" w:hAnsi="仿宋"/>
          <w:color w:val="000000"/>
          <w:sz w:val="32"/>
          <w:szCs w:val="32"/>
        </w:rPr>
        <w:t>**</w:t>
      </w:r>
      <w:r>
        <w:rPr>
          <w:rFonts w:ascii="仿宋_GB2312" w:eastAsia="仿宋_GB2312" w:hint="eastAsia"/>
          <w:color w:val="000000"/>
          <w:sz w:val="32"/>
          <w:szCs w:val="32"/>
        </w:rPr>
        <w:t>万元，主要用于……(执行公务、开展业务活动开支的交通费、住宿费、用餐费等)。国内公务接待</w:t>
      </w:r>
      <w:r>
        <w:rPr>
          <w:rFonts w:ascii="仿宋_GB2312" w:eastAsia="仿宋_GB2312"/>
          <w:color w:val="000000"/>
          <w:sz w:val="32"/>
          <w:szCs w:val="32"/>
        </w:rPr>
        <w:t>**</w:t>
      </w:r>
      <w:r>
        <w:rPr>
          <w:rFonts w:ascii="仿宋_GB2312" w:eastAsia="仿宋_GB2312" w:hint="eastAsia"/>
          <w:color w:val="000000"/>
          <w:sz w:val="32"/>
          <w:szCs w:val="32"/>
        </w:rPr>
        <w:t>批次，</w:t>
      </w:r>
      <w:r>
        <w:rPr>
          <w:rFonts w:ascii="仿宋_GB2312" w:eastAsia="仿宋_GB2312"/>
          <w:color w:val="000000"/>
          <w:sz w:val="32"/>
          <w:szCs w:val="32"/>
        </w:rPr>
        <w:t>**</w:t>
      </w:r>
      <w:r>
        <w:rPr>
          <w:rFonts w:ascii="仿宋_GB2312" w:eastAsia="仿宋_GB2312" w:hint="eastAsia"/>
          <w:color w:val="000000"/>
          <w:sz w:val="32"/>
          <w:szCs w:val="32"/>
        </w:rPr>
        <w:t>人次（不包括陪同人员），共计支出</w:t>
      </w:r>
      <w:r>
        <w:rPr>
          <w:rFonts w:ascii="仿宋_GB2312" w:eastAsia="仿宋_GB2312"/>
          <w:color w:val="000000"/>
          <w:sz w:val="32"/>
          <w:szCs w:val="32"/>
        </w:rPr>
        <w:t>**</w:t>
      </w:r>
      <w:r>
        <w:rPr>
          <w:rFonts w:ascii="仿宋_GB2312" w:eastAsia="仿宋_GB2312" w:hint="eastAsia"/>
          <w:color w:val="000000"/>
          <w:sz w:val="32"/>
          <w:szCs w:val="32"/>
        </w:rPr>
        <w:t>万元，具体内容包括：…（接待具体项目、金额）。</w:t>
      </w:r>
    </w:p>
    <w:p w:rsidR="005B5C64" w:rsidRDefault="00204CDE">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Pr>
          <w:rFonts w:ascii="仿宋" w:eastAsia="仿宋" w:hAnsi="仿宋"/>
          <w:color w:val="000000"/>
          <w:sz w:val="32"/>
          <w:szCs w:val="32"/>
        </w:rPr>
        <w:t>**</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Pr>
          <w:rFonts w:ascii="仿宋_GB2312" w:eastAsia="仿宋_GB2312"/>
          <w:color w:val="000000" w:themeColor="text1"/>
          <w:sz w:val="32"/>
          <w:szCs w:val="32"/>
        </w:rPr>
        <w:t>**</w:t>
      </w:r>
      <w:r>
        <w:rPr>
          <w:rFonts w:ascii="仿宋_GB2312" w:eastAsia="仿宋_GB2312" w:hint="eastAsia"/>
          <w:color w:val="000000" w:themeColor="text1"/>
          <w:sz w:val="32"/>
          <w:szCs w:val="32"/>
        </w:rPr>
        <w:t>批次，</w:t>
      </w:r>
      <w:r>
        <w:rPr>
          <w:rFonts w:ascii="仿宋_GB2312" w:eastAsia="仿宋_GB2312"/>
          <w:color w:val="000000" w:themeColor="text1"/>
          <w:sz w:val="32"/>
          <w:szCs w:val="32"/>
        </w:rPr>
        <w:t>**</w:t>
      </w:r>
      <w:r>
        <w:rPr>
          <w:rFonts w:ascii="仿宋_GB2312" w:eastAsia="仿宋_GB2312" w:hint="eastAsia"/>
          <w:color w:val="000000" w:themeColor="text1"/>
          <w:sz w:val="32"/>
          <w:szCs w:val="32"/>
        </w:rPr>
        <w:t>人，共计支出</w:t>
      </w:r>
      <w:r>
        <w:rPr>
          <w:rFonts w:ascii="仿宋_GB2312" w:eastAsia="仿宋_GB2312"/>
          <w:color w:val="000000" w:themeColor="text1"/>
          <w:sz w:val="32"/>
          <w:szCs w:val="32"/>
        </w:rPr>
        <w:t>**</w:t>
      </w:r>
      <w:r>
        <w:rPr>
          <w:rFonts w:ascii="仿宋_GB2312" w:eastAsia="仿宋_GB2312" w:hint="eastAsia"/>
          <w:color w:val="000000" w:themeColor="text1"/>
          <w:sz w:val="32"/>
          <w:szCs w:val="32"/>
        </w:rPr>
        <w:t>万元，主要用于接待</w:t>
      </w:r>
      <w:r w:rsidR="00A35117">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rsidR="005B5C64" w:rsidRDefault="005B5C64">
      <w:pPr>
        <w:spacing w:line="600" w:lineRule="exact"/>
        <w:ind w:firstLine="640"/>
        <w:outlineLvl w:val="1"/>
        <w:rPr>
          <w:rFonts w:ascii="黑体" w:eastAsia="黑体"/>
          <w:color w:val="000000"/>
          <w:sz w:val="32"/>
          <w:szCs w:val="32"/>
        </w:rPr>
      </w:pPr>
      <w:bookmarkStart w:id="58" w:name="_Toc15396610"/>
      <w:bookmarkStart w:id="59"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58"/>
      <w:bookmarkEnd w:id="59"/>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Pr>
          <w:rFonts w:ascii="仿宋_GB2312" w:eastAsia="仿宋_GB2312"/>
          <w:color w:val="000000"/>
          <w:sz w:val="32"/>
          <w:szCs w:val="32"/>
        </w:rPr>
        <w:t>**</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60" w:name="_Toc15377219"/>
      <w:bookmarkStart w:id="61" w:name="_Toc15396611"/>
      <w:r>
        <w:rPr>
          <w:rStyle w:val="2Char"/>
          <w:rFonts w:ascii="黑体" w:eastAsia="黑体" w:hAnsi="黑体" w:hint="eastAsia"/>
          <w:b w:val="0"/>
        </w:rPr>
        <w:t>国有资本经营预算支出决算情况说明</w:t>
      </w:r>
      <w:bookmarkEnd w:id="60"/>
      <w:bookmarkEnd w:id="61"/>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Pr>
          <w:rFonts w:ascii="仿宋_GB2312" w:eastAsia="仿宋_GB2312"/>
          <w:color w:val="000000"/>
          <w:sz w:val="32"/>
          <w:szCs w:val="32"/>
        </w:rPr>
        <w:t>**</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62" w:name="_Toc15396612"/>
      <w:bookmarkStart w:id="63"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62"/>
      <w:bookmarkEnd w:id="63"/>
    </w:p>
    <w:p w:rsidR="005B5C64" w:rsidRDefault="00204CDE">
      <w:pPr>
        <w:spacing w:line="600" w:lineRule="exact"/>
        <w:ind w:firstLineChars="200" w:firstLine="643"/>
        <w:outlineLvl w:val="2"/>
        <w:rPr>
          <w:rFonts w:ascii="仿宋" w:eastAsia="仿宋" w:hAnsi="仿宋"/>
          <w:color w:val="000000"/>
          <w:sz w:val="32"/>
          <w:szCs w:val="32"/>
        </w:rPr>
      </w:pPr>
      <w:bookmarkStart w:id="64" w:name="_Toc15377222"/>
      <w:r>
        <w:rPr>
          <w:rFonts w:ascii="仿宋" w:eastAsia="仿宋" w:hAnsi="仿宋" w:hint="eastAsia"/>
          <w:b/>
          <w:color w:val="000000"/>
          <w:sz w:val="32"/>
          <w:szCs w:val="32"/>
        </w:rPr>
        <w:t>（一）机关运行经费支出情况</w:t>
      </w:r>
      <w:bookmarkEnd w:id="64"/>
    </w:p>
    <w:p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机关运行经费支出</w:t>
      </w:r>
      <w:r>
        <w:rPr>
          <w:rFonts w:ascii="仿宋_GB2312" w:eastAsia="仿宋_GB2312"/>
          <w:color w:val="000000"/>
          <w:sz w:val="32"/>
          <w:szCs w:val="32"/>
        </w:rPr>
        <w:t>**</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5" w:name="_Toc15377223"/>
      <w:r>
        <w:rPr>
          <w:rFonts w:ascii="仿宋" w:eastAsia="仿宋" w:hAnsi="仿宋" w:hint="eastAsia"/>
          <w:b/>
          <w:color w:val="000000"/>
          <w:sz w:val="32"/>
          <w:szCs w:val="32"/>
        </w:rPr>
        <w:t>（二）政府采购支出情况</w:t>
      </w:r>
      <w:bookmarkEnd w:id="65"/>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政府采购支出总额</w:t>
      </w:r>
      <w:r>
        <w:rPr>
          <w:rFonts w:ascii="仿宋_GB2312" w:eastAsia="仿宋_GB2312"/>
          <w:color w:val="000000"/>
          <w:sz w:val="32"/>
          <w:szCs w:val="32"/>
        </w:rPr>
        <w:t>**</w:t>
      </w:r>
      <w:r>
        <w:rPr>
          <w:rFonts w:ascii="仿宋_GB2312" w:eastAsia="仿宋_GB2312" w:hint="eastAsia"/>
          <w:color w:val="000000"/>
          <w:sz w:val="32"/>
          <w:szCs w:val="32"/>
        </w:rPr>
        <w:t>万元，其中：政府采购货物支出</w:t>
      </w:r>
      <w:r>
        <w:rPr>
          <w:rFonts w:ascii="仿宋_GB2312" w:eastAsia="仿宋_GB2312"/>
          <w:color w:val="000000"/>
          <w:sz w:val="32"/>
          <w:szCs w:val="32"/>
        </w:rPr>
        <w:t>**</w:t>
      </w:r>
      <w:r>
        <w:rPr>
          <w:rFonts w:ascii="仿宋_GB2312" w:eastAsia="仿宋_GB2312" w:hint="eastAsia"/>
          <w:color w:val="000000"/>
          <w:sz w:val="32"/>
          <w:szCs w:val="32"/>
        </w:rPr>
        <w:t>万元、政府采购工程支出</w:t>
      </w:r>
      <w:r>
        <w:rPr>
          <w:rFonts w:ascii="仿宋_GB2312" w:eastAsia="仿宋_GB2312"/>
          <w:color w:val="000000"/>
          <w:sz w:val="32"/>
          <w:szCs w:val="32"/>
        </w:rPr>
        <w:t>**</w:t>
      </w:r>
      <w:r>
        <w:rPr>
          <w:rFonts w:ascii="仿宋_GB2312" w:eastAsia="仿宋_GB2312" w:hint="eastAsia"/>
          <w:color w:val="000000"/>
          <w:sz w:val="32"/>
          <w:szCs w:val="32"/>
        </w:rPr>
        <w:t>万元、政府采购服务支出</w:t>
      </w:r>
      <w:r>
        <w:rPr>
          <w:rFonts w:ascii="仿宋_GB2312" w:eastAsia="仿宋_GB2312"/>
          <w:color w:val="000000"/>
          <w:sz w:val="32"/>
          <w:szCs w:val="32"/>
        </w:rPr>
        <w:t>**</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w:t>
      </w:r>
      <w:r>
        <w:rPr>
          <w:rFonts w:ascii="仿宋_GB2312" w:eastAsia="仿宋_GB2312" w:hint="eastAsia"/>
          <w:color w:val="000000"/>
          <w:sz w:val="32"/>
          <w:szCs w:val="32"/>
        </w:rPr>
        <w:lastRenderedPageBreak/>
        <w:t>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6" w:name="_Toc15377224"/>
      <w:r>
        <w:rPr>
          <w:rFonts w:ascii="仿宋" w:eastAsia="仿宋" w:hAnsi="仿宋" w:hint="eastAsia"/>
          <w:b/>
          <w:color w:val="000000"/>
          <w:sz w:val="32"/>
          <w:szCs w:val="32"/>
        </w:rPr>
        <w:t>（三）国有资产占有使用情况</w:t>
      </w:r>
      <w:bookmarkEnd w:id="66"/>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Pr>
          <w:rFonts w:ascii="仿宋_GB2312" w:eastAsia="仿宋_GB2312"/>
          <w:color w:val="000000"/>
          <w:sz w:val="32"/>
          <w:szCs w:val="32"/>
        </w:rPr>
        <w:t>***</w:t>
      </w:r>
      <w:r>
        <w:rPr>
          <w:rFonts w:ascii="仿宋_GB2312" w:eastAsia="仿宋_GB2312" w:hint="eastAsia"/>
          <w:color w:val="000000"/>
          <w:sz w:val="32"/>
          <w:szCs w:val="32"/>
        </w:rPr>
        <w:t>共有车辆</w:t>
      </w:r>
      <w:r>
        <w:rPr>
          <w:rFonts w:ascii="仿宋_GB2312" w:eastAsia="仿宋_GB2312"/>
          <w:color w:val="000000"/>
          <w:sz w:val="32"/>
          <w:szCs w:val="32"/>
        </w:rPr>
        <w:t>**</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Pr>
          <w:rFonts w:ascii="仿宋_GB2312" w:eastAsia="仿宋_GB2312"/>
          <w:color w:val="000000"/>
          <w:sz w:val="32"/>
          <w:szCs w:val="32"/>
        </w:rPr>
        <w:t>**</w:t>
      </w:r>
      <w:r>
        <w:rPr>
          <w:rFonts w:ascii="仿宋_GB2312" w:eastAsia="仿宋_GB2312" w:hint="eastAsia"/>
          <w:color w:val="000000"/>
          <w:sz w:val="32"/>
          <w:szCs w:val="32"/>
        </w:rPr>
        <w:t>辆、机要通信用车</w:t>
      </w:r>
      <w:r>
        <w:rPr>
          <w:rFonts w:ascii="仿宋_GB2312" w:eastAsia="仿宋_GB2312"/>
          <w:color w:val="000000"/>
          <w:sz w:val="32"/>
          <w:szCs w:val="32"/>
        </w:rPr>
        <w:t>**</w:t>
      </w:r>
      <w:r>
        <w:rPr>
          <w:rFonts w:ascii="仿宋_GB2312" w:eastAsia="仿宋_GB2312" w:hint="eastAsia"/>
          <w:color w:val="000000"/>
          <w:sz w:val="32"/>
          <w:szCs w:val="32"/>
        </w:rPr>
        <w:t>辆、应急保障用车</w:t>
      </w:r>
      <w:r>
        <w:rPr>
          <w:rFonts w:ascii="仿宋_GB2312" w:eastAsia="仿宋_GB2312"/>
          <w:color w:val="000000"/>
          <w:sz w:val="32"/>
          <w:szCs w:val="32"/>
        </w:rPr>
        <w:t>**</w:t>
      </w:r>
      <w:r>
        <w:rPr>
          <w:rFonts w:ascii="仿宋_GB2312" w:eastAsia="仿宋_GB2312" w:hint="eastAsia"/>
          <w:color w:val="000000"/>
          <w:sz w:val="32"/>
          <w:szCs w:val="32"/>
        </w:rPr>
        <w:t>辆、其他用车</w:t>
      </w:r>
      <w:r>
        <w:rPr>
          <w:rFonts w:ascii="仿宋_GB2312" w:eastAsia="仿宋_GB2312"/>
          <w:color w:val="000000"/>
          <w:sz w:val="32"/>
          <w:szCs w:val="32"/>
        </w:rPr>
        <w:t>**</w:t>
      </w:r>
      <w:r>
        <w:rPr>
          <w:rFonts w:ascii="仿宋_GB2312" w:eastAsia="仿宋_GB2312" w:hint="eastAsia"/>
          <w:color w:val="000000"/>
          <w:sz w:val="32"/>
          <w:szCs w:val="32"/>
        </w:rPr>
        <w:t>辆</w:t>
      </w:r>
      <w:r w:rsidR="00813348">
        <w:rPr>
          <w:rFonts w:ascii="仿宋_GB2312" w:eastAsia="仿宋_GB2312" w:hint="eastAsia"/>
          <w:color w:val="000000"/>
          <w:sz w:val="32"/>
          <w:szCs w:val="32"/>
        </w:rPr>
        <w:t>……</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Pr>
          <w:rFonts w:ascii="仿宋_GB2312" w:eastAsia="仿宋_GB2312"/>
          <w:color w:val="000000" w:themeColor="text1"/>
          <w:sz w:val="32"/>
          <w:szCs w:val="32"/>
        </w:rPr>
        <w:t>**</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Pr>
          <w:rFonts w:ascii="仿宋_GB2312" w:eastAsia="仿宋_GB2312"/>
          <w:color w:val="000000"/>
          <w:sz w:val="32"/>
          <w:szCs w:val="32"/>
        </w:rPr>
        <w:t>**</w:t>
      </w:r>
      <w:r>
        <w:rPr>
          <w:rFonts w:ascii="仿宋_GB2312" w:eastAsia="仿宋_GB2312" w:hint="eastAsia"/>
          <w:color w:val="000000"/>
          <w:sz w:val="32"/>
          <w:szCs w:val="32"/>
        </w:rPr>
        <w:t>台（套）。</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lastRenderedPageBreak/>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X”等X个项目绩效目标实际完成情况。（本单位部门项目绩效目标个数在5个以上的，选取5个项目进行公开，目标个数在5个以下的，全部进行公开，公开内容包括选取的全部项目完成情况综述和完成情况表）。</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16CD4" w:rsidRDefault="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tblPr>
      <w:tblGrid>
        <w:gridCol w:w="390"/>
        <w:gridCol w:w="1367"/>
        <w:gridCol w:w="1025"/>
        <w:gridCol w:w="2392"/>
        <w:gridCol w:w="2394"/>
        <w:gridCol w:w="2392"/>
      </w:tblGrid>
      <w:tr w:rsidR="002A31DE" w:rsidTr="007B6997">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7B6997">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jc w:val="center"/>
              <w:rPr>
                <w:rFonts w:ascii="宋体" w:hAnsi="宋体" w:cs="宋体"/>
                <w:color w:val="000000"/>
                <w:sz w:val="24"/>
              </w:rPr>
            </w:pPr>
          </w:p>
        </w:tc>
      </w:tr>
      <w:tr w:rsidR="002A31DE" w:rsidTr="007B6997">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7B6997">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7B6997">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r w:rsidR="002A31DE" w:rsidTr="007B6997">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7B6997">
            <w:pPr>
              <w:widowControl/>
              <w:jc w:val="center"/>
              <w:textAlignment w:val="center"/>
              <w:rPr>
                <w:rFonts w:ascii="宋体" w:hAnsi="宋体" w:cs="宋体"/>
                <w:color w:val="000000"/>
                <w:sz w:val="24"/>
              </w:rPr>
            </w:pPr>
          </w:p>
        </w:tc>
      </w:tr>
    </w:tbl>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w:t>
      </w:r>
      <w:r>
        <w:rPr>
          <w:rFonts w:ascii="仿宋_GB2312" w:eastAsia="仿宋_GB2312" w:hAnsi="仿宋_GB2312" w:cs="仿宋_GB2312" w:hint="eastAsia"/>
          <w:sz w:val="32"/>
          <w:szCs w:val="32"/>
        </w:rPr>
        <w:lastRenderedPageBreak/>
        <w:t>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67" w:name="_Toc15396613"/>
      <w:bookmarkStart w:id="68"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67"/>
      <w:bookmarkEnd w:id="68"/>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69" w:name="_Toc15377226"/>
      <w:r>
        <w:rPr>
          <w:rFonts w:ascii="宋体"/>
          <w:b/>
          <w:color w:val="000000"/>
          <w:sz w:val="44"/>
          <w:szCs w:val="44"/>
        </w:rPr>
        <w:br w:type="page"/>
      </w:r>
      <w:bookmarkStart w:id="70"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70"/>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833962" w:rsidP="00070A43">
      <w:pPr>
        <w:spacing w:line="600" w:lineRule="exact"/>
        <w:jc w:val="center"/>
        <w:rPr>
          <w:rFonts w:ascii="方正小标宋简体" w:eastAsia="方正小标宋简体" w:hAnsi="宋体"/>
          <w:color w:val="000000"/>
          <w:kern w:val="0"/>
          <w:sz w:val="40"/>
          <w:szCs w:val="44"/>
          <w:lang w:val="zh-CN"/>
        </w:rPr>
      </w:pPr>
      <w:r w:rsidRPr="00833962">
        <w:rPr>
          <w:rFonts w:ascii="方正小标宋简体" w:eastAsia="方正小标宋简体" w:hAnsi="宋体"/>
          <w:color w:val="000000"/>
          <w:kern w:val="0"/>
          <w:sz w:val="40"/>
          <w:szCs w:val="44"/>
        </w:rPr>
        <w:t>XX</w:t>
      </w:r>
      <w:r w:rsidRPr="00833962">
        <w:rPr>
          <w:rFonts w:ascii="方正小标宋简体" w:eastAsia="方正小标宋简体" w:hAnsi="宋体" w:hint="eastAsia"/>
          <w:color w:val="000000"/>
          <w:kern w:val="0"/>
          <w:sz w:val="40"/>
          <w:szCs w:val="44"/>
          <w:lang w:val="zh-CN"/>
        </w:rPr>
        <w:t>部门</w:t>
      </w:r>
      <w:r w:rsidRPr="00833962">
        <w:rPr>
          <w:rFonts w:ascii="方正小标宋简体" w:eastAsia="方正小标宋简体" w:hAnsi="宋体"/>
          <w:color w:val="000000"/>
          <w:kern w:val="0"/>
          <w:sz w:val="40"/>
          <w:szCs w:val="44"/>
        </w:rPr>
        <w:t>2019年部门</w:t>
      </w:r>
      <w:r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7D2B1E" w:rsidRDefault="007D2B1E"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1个机构</w:t>
      </w:r>
    </w:p>
    <w:p w:rsidR="007D2B1E" w:rsidRDefault="00070A43" w:rsidP="007D2B1E">
      <w:pPr>
        <w:autoSpaceDE w:val="0"/>
        <w:autoSpaceDN w:val="0"/>
        <w:adjustRightInd w:val="0"/>
        <w:ind w:firstLineChars="177" w:firstLine="566"/>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070A43" w:rsidRPr="007D2B1E" w:rsidRDefault="007D2B1E" w:rsidP="007D2B1E">
      <w:pPr>
        <w:autoSpaceDE w:val="0"/>
        <w:autoSpaceDN w:val="0"/>
        <w:adjustRightInd w:val="0"/>
        <w:ind w:firstLineChars="177" w:firstLine="566"/>
        <w:rPr>
          <w:rFonts w:ascii="仿宋_GB2312" w:eastAsia="仿宋_GB2312" w:hAnsi="宋体" w:cs="宋体"/>
          <w:color w:val="000000"/>
          <w:kern w:val="0"/>
          <w:sz w:val="32"/>
          <w:szCs w:val="32"/>
          <w:shd w:val="clear" w:color="auto" w:fill="FFFFFF"/>
        </w:rPr>
      </w:pPr>
      <w:r>
        <w:rPr>
          <w:rFonts w:ascii="仿宋_GB2312" w:eastAsia="仿宋_GB2312" w:hAnsi="仿宋" w:hint="eastAsia"/>
          <w:sz w:val="32"/>
          <w:szCs w:val="32"/>
        </w:rPr>
        <w:t>我校为义务教育小学，从事小学教育教学活动。</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7D2B1E" w:rsidRPr="008443FB" w:rsidRDefault="007D2B1E" w:rsidP="007D2B1E">
      <w:pPr>
        <w:snapToGrid w:val="0"/>
        <w:spacing w:line="520" w:lineRule="exact"/>
        <w:ind w:firstLineChars="200" w:firstLine="640"/>
        <w:rPr>
          <w:rFonts w:ascii="楷体_GB2312" w:eastAsia="楷体_GB2312"/>
          <w:color w:val="FF0000"/>
          <w:kern w:val="0"/>
          <w:sz w:val="32"/>
          <w:szCs w:val="32"/>
        </w:rPr>
      </w:pPr>
      <w:r>
        <w:rPr>
          <w:rFonts w:ascii="仿宋_GB2312" w:eastAsia="仿宋_GB2312" w:hAnsi="仿宋" w:hint="eastAsia"/>
          <w:sz w:val="32"/>
          <w:szCs w:val="32"/>
        </w:rPr>
        <w:t>年初在职人员4</w:t>
      </w:r>
      <w:r>
        <w:rPr>
          <w:rFonts w:ascii="仿宋_GB2312" w:eastAsia="仿宋_GB2312" w:hAnsi="仿宋"/>
          <w:sz w:val="32"/>
          <w:szCs w:val="32"/>
        </w:rPr>
        <w:t>2</w:t>
      </w:r>
      <w:r>
        <w:rPr>
          <w:rFonts w:ascii="仿宋_GB2312" w:eastAsia="仿宋_GB2312" w:hAnsi="仿宋" w:hint="eastAsia"/>
          <w:sz w:val="32"/>
          <w:szCs w:val="32"/>
        </w:rPr>
        <w:t>人；</w:t>
      </w:r>
      <w:r w:rsidRPr="00A34B1E">
        <w:rPr>
          <w:rFonts w:ascii="仿宋_GB2312" w:eastAsia="仿宋_GB2312" w:hAnsi="仿宋" w:hint="eastAsia"/>
          <w:sz w:val="32"/>
          <w:szCs w:val="32"/>
        </w:rPr>
        <w:t>调入</w:t>
      </w:r>
      <w:r>
        <w:rPr>
          <w:rFonts w:ascii="仿宋_GB2312" w:eastAsia="仿宋_GB2312" w:hAnsi="仿宋" w:hint="eastAsia"/>
          <w:sz w:val="32"/>
          <w:szCs w:val="32"/>
        </w:rPr>
        <w:t>2</w:t>
      </w:r>
      <w:r w:rsidRPr="00A34B1E">
        <w:rPr>
          <w:rFonts w:ascii="仿宋_GB2312" w:eastAsia="仿宋_GB2312" w:hAnsi="仿宋" w:hint="eastAsia"/>
          <w:sz w:val="32"/>
          <w:szCs w:val="32"/>
        </w:rPr>
        <w:t>人，</w:t>
      </w:r>
      <w:r>
        <w:rPr>
          <w:rFonts w:ascii="仿宋_GB2312" w:eastAsia="仿宋_GB2312" w:hAnsi="仿宋" w:hint="eastAsia"/>
          <w:sz w:val="32"/>
          <w:szCs w:val="32"/>
        </w:rPr>
        <w:t>公招</w:t>
      </w:r>
      <w:r w:rsidRPr="00A34B1E">
        <w:rPr>
          <w:rFonts w:ascii="仿宋_GB2312" w:eastAsia="仿宋_GB2312" w:hAnsi="仿宋" w:hint="eastAsia"/>
          <w:sz w:val="32"/>
          <w:szCs w:val="32"/>
        </w:rPr>
        <w:t>2人，</w:t>
      </w:r>
      <w:r>
        <w:rPr>
          <w:rFonts w:ascii="仿宋_GB2312" w:eastAsia="仿宋_GB2312" w:hAnsi="仿宋" w:hint="eastAsia"/>
          <w:sz w:val="32"/>
          <w:szCs w:val="32"/>
        </w:rPr>
        <w:t>调出1人，</w:t>
      </w:r>
      <w:r w:rsidRPr="00A34B1E">
        <w:rPr>
          <w:rFonts w:ascii="仿宋_GB2312" w:eastAsia="仿宋_GB2312" w:hAnsi="仿宋" w:hint="eastAsia"/>
          <w:sz w:val="32"/>
          <w:szCs w:val="32"/>
        </w:rPr>
        <w:t>退休</w:t>
      </w:r>
      <w:r>
        <w:rPr>
          <w:rFonts w:ascii="仿宋_GB2312" w:eastAsia="仿宋_GB2312" w:hAnsi="仿宋" w:hint="eastAsia"/>
          <w:sz w:val="32"/>
          <w:szCs w:val="32"/>
        </w:rPr>
        <w:t>1</w:t>
      </w:r>
      <w:r w:rsidRPr="00A34B1E">
        <w:rPr>
          <w:rFonts w:ascii="仿宋_GB2312" w:eastAsia="仿宋_GB2312" w:hAnsi="仿宋" w:hint="eastAsia"/>
          <w:sz w:val="32"/>
          <w:szCs w:val="32"/>
        </w:rPr>
        <w:t>人</w:t>
      </w:r>
      <w:r>
        <w:rPr>
          <w:rFonts w:ascii="仿宋_GB2312" w:eastAsia="仿宋_GB2312" w:hAnsi="仿宋" w:hint="eastAsia"/>
          <w:sz w:val="32"/>
          <w:szCs w:val="32"/>
        </w:rPr>
        <w:t>，当年年末在职人员44人，退休人员43人</w:t>
      </w:r>
      <w:r>
        <w:rPr>
          <w:rFonts w:ascii="仿宋_GB2312" w:eastAsia="仿宋_GB2312" w:cs="仿宋_GB2312" w:hint="eastAsia"/>
          <w:sz w:val="32"/>
          <w:szCs w:val="32"/>
        </w:rPr>
        <w:t>。</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060EF4" w:rsidRDefault="00060EF4" w:rsidP="00070A43">
      <w:pPr>
        <w:widowControl/>
        <w:adjustRightInd w:val="0"/>
        <w:snapToGrid w:val="0"/>
        <w:spacing w:line="580" w:lineRule="exact"/>
        <w:ind w:firstLineChars="200" w:firstLine="640"/>
        <w:contextualSpacing/>
        <w:jc w:val="left"/>
        <w:rPr>
          <w:rFonts w:ascii="仿宋_GB2312" w:eastAsia="仿宋_GB2312"/>
          <w:kern w:val="0"/>
          <w:sz w:val="32"/>
          <w:szCs w:val="32"/>
        </w:rPr>
      </w:pPr>
      <w:r w:rsidRPr="00060EF4">
        <w:rPr>
          <w:rFonts w:ascii="仿宋_GB2312" w:eastAsia="仿宋_GB2312" w:hint="eastAsia"/>
          <w:kern w:val="0"/>
          <w:sz w:val="32"/>
          <w:szCs w:val="32"/>
        </w:rPr>
        <w:t>2019年财政拨款收入578.49万元，财政拨款收入比上年减少2.5万元，下降0.43%。</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7D2B1E" w:rsidRDefault="007D2B1E"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 w:eastAsia="仿宋" w:hAnsi="仿宋" w:hint="eastAsia"/>
          <w:color w:val="000000"/>
          <w:sz w:val="32"/>
          <w:szCs w:val="32"/>
        </w:rPr>
        <w:t>2</w:t>
      </w:r>
      <w:r>
        <w:rPr>
          <w:rFonts w:ascii="仿宋" w:eastAsia="仿宋" w:hAnsi="仿宋"/>
          <w:color w:val="000000"/>
          <w:sz w:val="32"/>
          <w:szCs w:val="32"/>
        </w:rPr>
        <w:t>019</w:t>
      </w:r>
      <w:r>
        <w:rPr>
          <w:rFonts w:ascii="仿宋" w:eastAsia="仿宋" w:hAnsi="仿宋" w:hint="eastAsia"/>
          <w:color w:val="000000"/>
          <w:sz w:val="32"/>
          <w:szCs w:val="32"/>
        </w:rPr>
        <w:t>年财政拨款支出总计</w:t>
      </w:r>
      <w:r w:rsidRPr="00FC1AB4">
        <w:rPr>
          <w:rFonts w:ascii="仿宋" w:eastAsia="仿宋" w:hAnsi="仿宋"/>
          <w:color w:val="000000"/>
          <w:sz w:val="32"/>
          <w:szCs w:val="32"/>
        </w:rPr>
        <w:t>587.47</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8年相比支出总计增加7万元，增长1</w:t>
      </w:r>
      <w:r>
        <w:rPr>
          <w:rFonts w:ascii="仿宋" w:eastAsia="仿宋" w:hAnsi="仿宋"/>
          <w:color w:val="000000"/>
          <w:sz w:val="32"/>
          <w:szCs w:val="32"/>
        </w:rPr>
        <w:t>.21%</w:t>
      </w:r>
      <w:r>
        <w:rPr>
          <w:rFonts w:ascii="仿宋" w:eastAsia="仿宋" w:hAnsi="仿宋" w:hint="eastAsia"/>
          <w:color w:val="000000"/>
          <w:sz w:val="32"/>
          <w:szCs w:val="32"/>
        </w:rPr>
        <w:t>。</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1、</w:t>
      </w:r>
      <w:r w:rsidRPr="007D2B1E">
        <w:rPr>
          <w:rFonts w:ascii="仿宋_GB2312" w:eastAsia="仿宋_GB2312" w:hAnsi="宋体" w:cs="宋体" w:hint="eastAsia"/>
          <w:color w:val="000000"/>
          <w:kern w:val="0"/>
          <w:sz w:val="32"/>
          <w:szCs w:val="32"/>
          <w:shd w:val="clear" w:color="auto" w:fill="FFFFFF"/>
          <w:lang w:val="zh-CN"/>
        </w:rPr>
        <w:t>预算编制情况。</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lastRenderedPageBreak/>
        <w:t>2019年预算总收入479.23万元，其中财政拨款收入461.23万元，包括基本支出收入461.19万元，运转类项目支出收入0.04万元；事业收入18万元。基本支出收入461.19万元中又包括工资福利支出收入426.25万元，商品和服务支出9.97万元，对个人和家庭补助收入24.98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2019年预算总支出479.23万元，其中包括基本支出461.19万元，运转类项目支出0.04万元，事业支出18万元。基本支出461.19万元中又包括工资福利支出426.25万元，商品和服务支出9.97万元，对个人和家庭补助支出24.98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2、</w:t>
      </w:r>
      <w:r w:rsidRPr="007D2B1E">
        <w:rPr>
          <w:rFonts w:ascii="仿宋_GB2312" w:eastAsia="仿宋_GB2312" w:hAnsi="宋体" w:cs="宋体" w:hint="eastAsia"/>
          <w:color w:val="000000"/>
          <w:kern w:val="0"/>
          <w:sz w:val="32"/>
          <w:szCs w:val="32"/>
          <w:shd w:val="clear" w:color="auto" w:fill="FFFFFF"/>
          <w:lang w:val="zh-CN"/>
        </w:rPr>
        <w:t>预算执行情况。</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本年（截止2019年12月底）收入626.2万元：其中财政拨款578.49万元，事业收入19.17万元，其他收入28.54万元，本年(截止2019年12月底)支出合计631.89万元：其中预算内基本支出581.47万元,项目支出3.00万元，预算外支出19.17万元，其他支出28.54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1）工资福利支出479.25万元，其中基本工资209.22万元，津贴补贴17.42万元，其他社会保障缴费19.15万元，绩效工资119.88万元，机关事业养老保险缴费49.84万元，机关事业职业年金20.02万元，住房公积金39.88万元，其他工资和福利支出3.84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（2）商品和服务支出90.09万元，其中办公费50.92万元、手续费0.03万元、水费0.29万元，电费3.10万元、邮电费1.24万元、维修费5.91万元、租赁费0.02万元、</w:t>
      </w:r>
      <w:r w:rsidRPr="007D2B1E">
        <w:rPr>
          <w:rFonts w:ascii="仿宋_GB2312" w:eastAsia="仿宋_GB2312" w:hAnsi="宋体" w:cs="宋体" w:hint="eastAsia"/>
          <w:color w:val="000000"/>
          <w:kern w:val="0"/>
          <w:sz w:val="32"/>
          <w:szCs w:val="32"/>
          <w:shd w:val="clear" w:color="auto" w:fill="FFFFFF"/>
          <w:lang w:val="zh-CN"/>
        </w:rPr>
        <w:lastRenderedPageBreak/>
        <w:t>培训费2.73万元、劳务费14.65万元（包含临聘人员工资）、工会经费5.60万元、其他商品和服务支出5.61万元。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（3）对个人和家庭补助支出56.74万元。其中退休费15.22万元、抚恤金3.05万元、生活补助26.42万元、医疗门诊补助12.04万元，奖励金0.006万元。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（4）其他资本性支出2.81万元。其中：办公设备购置2.81万元。</w:t>
      </w:r>
    </w:p>
    <w:p w:rsid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以上支出共计631.89万元。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3</w:t>
      </w:r>
      <w:r w:rsidRPr="007D2B1E">
        <w:rPr>
          <w:rFonts w:ascii="仿宋_GB2312" w:eastAsia="仿宋_GB2312" w:hAnsi="宋体" w:cs="宋体" w:hint="eastAsia"/>
          <w:color w:val="000000"/>
          <w:kern w:val="0"/>
          <w:sz w:val="32"/>
          <w:szCs w:val="32"/>
          <w:shd w:val="clear" w:color="auto" w:fill="FFFFFF"/>
          <w:lang w:val="zh-CN"/>
        </w:rPr>
        <w:t>、部门管理情况</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加强财务管理，提高教育经费使用效益，是办好让人民满意的教育的重要内容，是促进教育持续健康发展的基本保证。学校的财务管理工作事关广大学生的切身利益，事关学校的健康发展，学校领导充分认识加强财务管理的重要性，在今后的工作中切实加强领导，采取有效措施，确保财务管理规范化、制度化、科学化。</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w:t>
      </w:r>
      <w:r w:rsidRPr="007D2B1E">
        <w:rPr>
          <w:rFonts w:ascii="仿宋_GB2312" w:eastAsia="仿宋_GB2312" w:hAnsi="宋体" w:cs="宋体" w:hint="eastAsia"/>
          <w:color w:val="000000"/>
          <w:kern w:val="0"/>
          <w:sz w:val="32"/>
          <w:szCs w:val="32"/>
          <w:shd w:val="clear" w:color="auto" w:fill="FFFFFF"/>
          <w:lang w:val="zh-CN"/>
        </w:rPr>
        <w:t>1</w:t>
      </w:r>
      <w:r>
        <w:rPr>
          <w:rFonts w:ascii="仿宋_GB2312" w:eastAsia="仿宋_GB2312" w:hAnsi="宋体" w:cs="宋体" w:hint="eastAsia"/>
          <w:color w:val="000000"/>
          <w:kern w:val="0"/>
          <w:sz w:val="32"/>
          <w:szCs w:val="32"/>
          <w:shd w:val="clear" w:color="auto" w:fill="FFFFFF"/>
          <w:lang w:val="zh-CN"/>
        </w:rPr>
        <w:t>）</w:t>
      </w:r>
      <w:r w:rsidRPr="007D2B1E">
        <w:rPr>
          <w:rFonts w:ascii="仿宋_GB2312" w:eastAsia="仿宋_GB2312" w:hAnsi="宋体" w:cs="宋体" w:hint="eastAsia"/>
          <w:color w:val="000000"/>
          <w:kern w:val="0"/>
          <w:sz w:val="32"/>
          <w:szCs w:val="32"/>
          <w:shd w:val="clear" w:color="auto" w:fill="FFFFFF"/>
          <w:lang w:val="zh-CN"/>
        </w:rPr>
        <w:t>.加强领导，强化责任</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我校严格执行各级的文件精神，认真传达学习文件精神，成立由刘理冰校长任组长，高应祝任副组长，各科室主任任成员的规范财经纪律和规范财务管理工作领导小组。领导小组召开专题会议，研究规范财经纪律和规范财务管理的措施，明确领导小组各成员的职责，目前在我校已迅速形成了规范财经纪律和规范财务管理的良好氛围。</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w:t>
      </w:r>
      <w:r w:rsidRPr="007D2B1E">
        <w:rPr>
          <w:rFonts w:ascii="仿宋_GB2312" w:eastAsia="仿宋_GB2312" w:hAnsi="宋体" w:cs="宋体" w:hint="eastAsia"/>
          <w:color w:val="000000"/>
          <w:kern w:val="0"/>
          <w:sz w:val="32"/>
          <w:szCs w:val="32"/>
          <w:shd w:val="clear" w:color="auto" w:fill="FFFFFF"/>
          <w:lang w:val="zh-CN"/>
        </w:rPr>
        <w:t>2</w:t>
      </w:r>
      <w:r>
        <w:rPr>
          <w:rFonts w:ascii="仿宋_GB2312" w:eastAsia="仿宋_GB2312" w:hAnsi="宋体" w:cs="宋体" w:hint="eastAsia"/>
          <w:color w:val="000000"/>
          <w:kern w:val="0"/>
          <w:sz w:val="32"/>
          <w:szCs w:val="32"/>
          <w:shd w:val="clear" w:color="auto" w:fill="FFFFFF"/>
          <w:lang w:val="zh-CN"/>
        </w:rPr>
        <w:t>）</w:t>
      </w:r>
      <w:r w:rsidRPr="007D2B1E">
        <w:rPr>
          <w:rFonts w:ascii="仿宋_GB2312" w:eastAsia="仿宋_GB2312" w:hAnsi="宋体" w:cs="宋体" w:hint="eastAsia"/>
          <w:color w:val="000000"/>
          <w:kern w:val="0"/>
          <w:sz w:val="32"/>
          <w:szCs w:val="32"/>
          <w:shd w:val="clear" w:color="auto" w:fill="FFFFFF"/>
          <w:lang w:val="zh-CN"/>
        </w:rPr>
        <w:t>.结合实际，切实抓好贯彻落实</w:t>
      </w:r>
    </w:p>
    <w:p w:rsidR="007D2B1E" w:rsidRPr="007D2B1E" w:rsidRDefault="005709D9"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为切实贯彻落实好中央八项规定</w:t>
      </w:r>
      <w:r w:rsidR="007D2B1E" w:rsidRPr="007D2B1E">
        <w:rPr>
          <w:rFonts w:ascii="仿宋_GB2312" w:eastAsia="仿宋_GB2312" w:hAnsi="宋体" w:cs="宋体" w:hint="eastAsia"/>
          <w:color w:val="000000"/>
          <w:kern w:val="0"/>
          <w:sz w:val="32"/>
          <w:szCs w:val="32"/>
          <w:shd w:val="clear" w:color="auto" w:fill="FFFFFF"/>
          <w:lang w:val="zh-CN"/>
        </w:rPr>
        <w:t>精神，我校结合工作实际，进一步健全和完善相关工作制度，力求在预算管理、政府采购管理、资产管理、财务会计管理、财政票据管理等各个方面和各个环节充分体现财经政策规定的要求。</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首先是预算管理。我校遵循先有预算、后有支出的原则，收入及时准确的纳入预算管理，并且加强对预算支出管理的监督管理。</w:t>
      </w:r>
    </w:p>
    <w:p w:rsid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其次是财务管理情况。落实《事业单位财务规则》，我校按规定设置会计账簿，会计凭证、财务会计报告和其他会计资料，会计核算符合《会计法》和国家统一的会计制度的规定。按照上级有关文件的要求，我校财务管理均按照国家有关财经法规执行，经费收入支出全部纳入财政法定账目统一核算，财务人员严格负责票据的审定，保管及审核等工作。严格、有计划地执行学校经费支出，学校经费统一留存于规定的统一账户。</w:t>
      </w:r>
    </w:p>
    <w:p w:rsidR="00070A43" w:rsidRDefault="00070A43"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1、保障全校44名教师工资按月足额发放，全年工资性支出479.25万元，养老保险支出49.84万元，职业年金支出131.9万元，医疗保险等其他社会保障缴费支出19.15万元。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2、保障学校工作正常开展，日常公用经费支出90.09万元。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lastRenderedPageBreak/>
        <w:t>3、按计划开展教师培训，每期组织教师参加校内培训5次，参加德阳市级培训每期1次。全年共计支出培训费2.73万元。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4、保障退休人员正常生活水平，2019年发放退休人员生活补助费用15.22万元。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5、对学校进行了正常维护， 2019年支付维修费用5.91万元。</w:t>
      </w:r>
    </w:p>
    <w:p w:rsidR="007D2B1E" w:rsidRP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6、圆满完成了教育教学任务，。</w:t>
      </w:r>
    </w:p>
    <w:p w:rsidR="007D2B1E" w:rsidRDefault="007D2B1E" w:rsidP="007D2B1E">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7、学校对三公经费的管理严格按照相关管理文件规定执行。</w:t>
      </w:r>
    </w:p>
    <w:p w:rsidR="00070A43" w:rsidRDefault="00070A43" w:rsidP="007D2B1E">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3C581F"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070A43" w:rsidRDefault="003C581F"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1F743E">
        <w:rPr>
          <w:rFonts w:ascii="仿宋_GB2312" w:eastAsia="仿宋_GB2312" w:hint="eastAsia"/>
          <w:sz w:val="32"/>
          <w:szCs w:val="32"/>
        </w:rPr>
        <w:t>通过收集汇总资料，分析核实情况，结合《部门整体支出绩效评价指标体系》的评分标准进行自评</w:t>
      </w:r>
      <w:r>
        <w:rPr>
          <w:rFonts w:ascii="仿宋_GB2312" w:eastAsia="仿宋_GB2312" w:hint="eastAsia"/>
          <w:sz w:val="32"/>
          <w:szCs w:val="32"/>
        </w:rPr>
        <w:t>金鱼二小在预算管理、目标管理、部门管理、</w:t>
      </w:r>
      <w:r w:rsidR="00C85BA2">
        <w:rPr>
          <w:rFonts w:ascii="仿宋_GB2312" w:eastAsia="仿宋_GB2312" w:hint="eastAsia"/>
          <w:sz w:val="32"/>
          <w:szCs w:val="32"/>
        </w:rPr>
        <w:t>履职效能等方面的总体完成情况较好，但在项目预算目标管理、财务管理、制度执行、信息公开等环节中存在不完善的地方。</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7D2B1E" w:rsidRDefault="007D2B1E"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7D2B1E">
        <w:rPr>
          <w:rFonts w:ascii="仿宋_GB2312" w:eastAsia="仿宋_GB2312" w:hAnsi="宋体" w:cs="宋体" w:hint="eastAsia"/>
          <w:color w:val="000000"/>
          <w:kern w:val="0"/>
          <w:sz w:val="32"/>
          <w:szCs w:val="32"/>
          <w:shd w:val="clear" w:color="auto" w:fill="FFFFFF"/>
          <w:lang w:val="zh-CN"/>
        </w:rPr>
        <w:t>2019年，我校严格按照年预算认真组织实施, 严格执行财经纪律相关管理规定，做到各项收支安排使用符合事业发展计划和财政政策的要求，确保了单位正常运行，较好地完成了2019年部门预算编制和决算汇总工作, 2019年目标任务基本完成，预算执行情况较好。但仍存在预算编制不够完善,绩效管理工作有待加强等问题。</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（三）改进建议。</w:t>
      </w:r>
    </w:p>
    <w:p w:rsidR="00070A43" w:rsidRDefault="007D2B1E" w:rsidP="00070A43">
      <w:pPr>
        <w:spacing w:line="580" w:lineRule="exact"/>
        <w:ind w:firstLineChars="200" w:firstLine="640"/>
        <w:rPr>
          <w:rFonts w:ascii="仿宋_GB2312" w:eastAsia="仿宋_GB2312" w:hAnsi="仿宋_GB2312" w:cs="仿宋_GB2312"/>
          <w:sz w:val="32"/>
          <w:szCs w:val="32"/>
        </w:rPr>
      </w:pPr>
      <w:r w:rsidRPr="007D2B1E">
        <w:rPr>
          <w:rFonts w:ascii="仿宋_GB2312" w:eastAsia="仿宋_GB2312" w:hAnsi="仿宋_GB2312" w:cs="仿宋_GB2312" w:hint="eastAsia"/>
          <w:sz w:val="32"/>
          <w:szCs w:val="32"/>
        </w:rPr>
        <w:t>在今后的工作中,我校将严格按照新《预算法》的要求，加强预算编制的科学性、合理性,让预算编制更贴合实际，使项目预算与工作结合更加紧密。严格按照批复预算执行，及时将预算分解下达到各股室，并按照项目开展进度有计划申请资金及时支付。加强预算绩效管理，增强预算约束力，做好预算项目支出绩效目标及各项绩效指标的细化、量化工作,用好用活各类财政资金，提高财政资金的使用效益。</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w:t>
      </w:r>
      <w:r>
        <w:rPr>
          <w:rFonts w:ascii="仿宋_GB2312" w:eastAsia="仿宋_GB2312" w:hAnsi="宋体" w:hint="eastAsia"/>
          <w:sz w:val="32"/>
          <w:szCs w:val="32"/>
          <w:lang w:val="zh-CN"/>
        </w:rPr>
        <w:lastRenderedPageBreak/>
        <w:t>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w:t>
      </w:r>
      <w:r>
        <w:rPr>
          <w:rFonts w:ascii="仿宋_GB2312" w:eastAsia="仿宋_GB2312" w:hAnsi="宋体" w:hint="eastAsia"/>
          <w:sz w:val="32"/>
          <w:szCs w:val="32"/>
          <w:lang w:val="zh-CN"/>
        </w:rPr>
        <w:lastRenderedPageBreak/>
        <w:t>析，包括资金支付范围、支付标准、支付进度、支付依据等是否合规合法、是否与预算相符，并对自评中发现的相关问题进行分析说明。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lastRenderedPageBreak/>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71"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69"/>
      <w:bookmarkEnd w:id="71"/>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72" w:name="_Toc15396619"/>
      <w:r>
        <w:rPr>
          <w:rFonts w:ascii="仿宋" w:eastAsia="仿宋" w:hAnsi="仿宋" w:hint="eastAsia"/>
          <w:b w:val="0"/>
          <w:color w:val="000000"/>
        </w:rPr>
        <w:t>一、收</w:t>
      </w:r>
      <w:r>
        <w:rPr>
          <w:rStyle w:val="2Char"/>
          <w:rFonts w:ascii="仿宋" w:eastAsia="仿宋" w:hAnsi="仿宋" w:hint="eastAsia"/>
        </w:rPr>
        <w:t>入支出决算总表</w:t>
      </w:r>
      <w:bookmarkEnd w:id="72"/>
    </w:p>
    <w:p w:rsidR="005B5C64" w:rsidRDefault="00204CDE">
      <w:pPr>
        <w:pStyle w:val="2"/>
        <w:rPr>
          <w:rFonts w:ascii="仿宋" w:eastAsia="仿宋" w:hAnsi="仿宋"/>
          <w:color w:val="000000"/>
        </w:rPr>
      </w:pPr>
      <w:bookmarkStart w:id="73"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73"/>
    </w:p>
    <w:p w:rsidR="005B5C64" w:rsidRDefault="00204CDE">
      <w:pPr>
        <w:pStyle w:val="2"/>
        <w:rPr>
          <w:rFonts w:ascii="仿宋" w:eastAsia="仿宋" w:hAnsi="仿宋"/>
          <w:color w:val="000000"/>
        </w:rPr>
      </w:pPr>
      <w:bookmarkStart w:id="74"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74"/>
    </w:p>
    <w:p w:rsidR="005B5C64" w:rsidRDefault="00204CDE">
      <w:pPr>
        <w:pStyle w:val="2"/>
        <w:rPr>
          <w:rFonts w:ascii="仿宋" w:eastAsia="仿宋" w:hAnsi="仿宋"/>
          <w:b w:val="0"/>
          <w:color w:val="000000"/>
        </w:rPr>
      </w:pPr>
      <w:bookmarkStart w:id="75"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75"/>
    </w:p>
    <w:p w:rsidR="007D1682" w:rsidRDefault="00204CDE">
      <w:pPr>
        <w:pStyle w:val="2"/>
        <w:rPr>
          <w:rStyle w:val="2Char"/>
          <w:rFonts w:ascii="仿宋" w:eastAsia="仿宋" w:hAnsi="仿宋"/>
        </w:rPr>
      </w:pPr>
      <w:bookmarkStart w:id="76"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77" w:name="_Toc15396624"/>
      <w:bookmarkEnd w:id="76"/>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77"/>
    </w:p>
    <w:p w:rsidR="005B5C64" w:rsidRDefault="00204CDE">
      <w:pPr>
        <w:pStyle w:val="2"/>
        <w:rPr>
          <w:rFonts w:ascii="仿宋" w:eastAsia="仿宋" w:hAnsi="仿宋"/>
          <w:color w:val="000000"/>
        </w:rPr>
      </w:pPr>
      <w:bookmarkStart w:id="78"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78"/>
    </w:p>
    <w:p w:rsidR="005B5C64" w:rsidRDefault="00204CDE">
      <w:pPr>
        <w:pStyle w:val="2"/>
        <w:rPr>
          <w:rFonts w:ascii="仿宋" w:eastAsia="仿宋" w:hAnsi="仿宋"/>
          <w:color w:val="000000"/>
        </w:rPr>
      </w:pPr>
      <w:bookmarkStart w:id="79"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79"/>
    </w:p>
    <w:p w:rsidR="005B5C64" w:rsidRDefault="00204CDE">
      <w:pPr>
        <w:pStyle w:val="2"/>
        <w:rPr>
          <w:rFonts w:ascii="仿宋" w:eastAsia="仿宋" w:hAnsi="仿宋"/>
          <w:color w:val="000000"/>
        </w:rPr>
      </w:pPr>
      <w:bookmarkStart w:id="80"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80"/>
    </w:p>
    <w:p w:rsidR="005B5C64" w:rsidRDefault="00204CDE">
      <w:pPr>
        <w:pStyle w:val="2"/>
        <w:rPr>
          <w:rFonts w:ascii="仿宋" w:eastAsia="仿宋" w:hAnsi="仿宋"/>
          <w:color w:val="000000"/>
        </w:rPr>
      </w:pPr>
      <w:bookmarkStart w:id="81"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81"/>
    </w:p>
    <w:p w:rsidR="005B5C64" w:rsidRDefault="00204CDE">
      <w:pPr>
        <w:pStyle w:val="2"/>
        <w:rPr>
          <w:rFonts w:ascii="仿宋" w:eastAsia="仿宋" w:hAnsi="仿宋"/>
          <w:color w:val="000000"/>
        </w:rPr>
      </w:pPr>
      <w:bookmarkStart w:id="82"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82"/>
    </w:p>
    <w:p w:rsidR="005B5C64" w:rsidRDefault="00204CDE">
      <w:pPr>
        <w:pStyle w:val="2"/>
        <w:rPr>
          <w:rFonts w:ascii="仿宋" w:eastAsia="仿宋" w:hAnsi="仿宋"/>
          <w:color w:val="000000"/>
        </w:rPr>
      </w:pPr>
      <w:bookmarkStart w:id="83"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83"/>
    </w:p>
    <w:p w:rsidR="005B5C64" w:rsidRDefault="00204CDE">
      <w:pPr>
        <w:pStyle w:val="2"/>
        <w:rPr>
          <w:rFonts w:ascii="仿宋" w:eastAsia="仿宋" w:hAnsi="仿宋"/>
          <w:color w:val="000000" w:themeColor="text1"/>
        </w:rPr>
      </w:pPr>
      <w:bookmarkStart w:id="84"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84"/>
    </w:p>
    <w:sectPr w:rsidR="005B5C64" w:rsidSect="005B5C64">
      <w:headerReference w:type="default" r:id="rId15"/>
      <w:footerReference w:type="defaul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E62" w:rsidRDefault="00D51E62" w:rsidP="005B5C64">
      <w:r>
        <w:separator/>
      </w:r>
    </w:p>
  </w:endnote>
  <w:endnote w:type="continuationSeparator" w:id="0">
    <w:p w:rsidR="00D51E62" w:rsidRDefault="00D51E62"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7B6997" w:rsidRDefault="00C82AB4">
        <w:pPr>
          <w:pStyle w:val="a5"/>
          <w:jc w:val="center"/>
        </w:pPr>
        <w:r>
          <w:fldChar w:fldCharType="begin"/>
        </w:r>
        <w:r w:rsidR="007B6997">
          <w:instrText>PAGE   \* MERGEFORMAT</w:instrText>
        </w:r>
        <w:r>
          <w:fldChar w:fldCharType="separate"/>
        </w:r>
        <w:r w:rsidR="005709D9" w:rsidRPr="005709D9">
          <w:rPr>
            <w:noProof/>
            <w:lang w:val="zh-CN"/>
          </w:rPr>
          <w:t>25</w:t>
        </w:r>
        <w:r>
          <w:fldChar w:fldCharType="end"/>
        </w:r>
      </w:p>
    </w:sdtContent>
  </w:sdt>
  <w:p w:rsidR="007B6997" w:rsidRDefault="007B699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E62" w:rsidRDefault="00D51E62" w:rsidP="005B5C64">
      <w:r>
        <w:separator/>
      </w:r>
    </w:p>
  </w:footnote>
  <w:footnote w:type="continuationSeparator" w:id="0">
    <w:p w:rsidR="00D51E62" w:rsidRDefault="00D51E62"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997" w:rsidRDefault="007B6997">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468DB"/>
    <w:rsid w:val="00060EF4"/>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C60EF"/>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581F"/>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09D9"/>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1B54"/>
    <w:rsid w:val="00614E44"/>
    <w:rsid w:val="0062270A"/>
    <w:rsid w:val="00622830"/>
    <w:rsid w:val="00623DA0"/>
    <w:rsid w:val="00630AEF"/>
    <w:rsid w:val="006325F8"/>
    <w:rsid w:val="00633463"/>
    <w:rsid w:val="00634C9A"/>
    <w:rsid w:val="00643C76"/>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A2A2C"/>
    <w:rsid w:val="007B6997"/>
    <w:rsid w:val="007D1682"/>
    <w:rsid w:val="007D2B1E"/>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2AB4"/>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8010F"/>
    <w:rsid w:val="00C82AB4"/>
    <w:rsid w:val="00C85BA2"/>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51E62"/>
    <w:rsid w:val="00D635CC"/>
    <w:rsid w:val="00D7035F"/>
    <w:rsid w:val="00DA634F"/>
    <w:rsid w:val="00DA65AC"/>
    <w:rsid w:val="00DB1913"/>
    <w:rsid w:val="00DC410D"/>
    <w:rsid w:val="00DC5A81"/>
    <w:rsid w:val="00DC68CA"/>
    <w:rsid w:val="00DC7CBA"/>
    <w:rsid w:val="00DD73B7"/>
    <w:rsid w:val="00DF28BC"/>
    <w:rsid w:val="00DF34B9"/>
    <w:rsid w:val="00E01053"/>
    <w:rsid w:val="00E07ACF"/>
    <w:rsid w:val="00E17900"/>
    <w:rsid w:val="00E331A1"/>
    <w:rsid w:val="00E33202"/>
    <w:rsid w:val="00E336A9"/>
    <w:rsid w:val="00E37417"/>
    <w:rsid w:val="00E472B1"/>
    <w:rsid w:val="00E50624"/>
    <w:rsid w:val="00E568DF"/>
    <w:rsid w:val="00E578D4"/>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C1AB4"/>
    <w:rsid w:val="00FC2313"/>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divs>
    <w:div w:id="1544059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收、支决算总计变动情况图</a:t>
            </a:r>
            <a:endParaRPr lang="zh-CN" altLang="en-US"/>
          </a:p>
        </c:rich>
      </c:tx>
      <c:spPr>
        <a:noFill/>
        <a:ln>
          <a:noFill/>
        </a:ln>
        <a:effectLst/>
      </c:spPr>
    </c:title>
    <c:plotArea>
      <c:layout/>
      <c:barChart>
        <c:barDir val="col"/>
        <c:grouping val="clustered"/>
        <c:ser>
          <c:idx val="0"/>
          <c:order val="0"/>
          <c:spPr>
            <a:solidFill>
              <a:schemeClr val="accent1"/>
            </a:solidFill>
            <a:ln>
              <a:noFill/>
            </a:ln>
            <a:effectLst/>
          </c:spPr>
          <c:cat>
            <c:strRef>
              <c:f>Sheet1!$A$3:$A$7</c:f>
              <c:strCache>
                <c:ptCount val="5"/>
                <c:pt idx="0">
                  <c:v>2019年收入</c:v>
                </c:pt>
                <c:pt idx="1">
                  <c:v>2018年收入</c:v>
                </c:pt>
                <c:pt idx="3">
                  <c:v>2019年支出</c:v>
                </c:pt>
                <c:pt idx="4">
                  <c:v>2018年支出</c:v>
                </c:pt>
              </c:strCache>
            </c:strRef>
          </c:cat>
          <c:val>
            <c:numRef>
              <c:f>Sheet1!$B$3:$B$7</c:f>
              <c:numCache>
                <c:formatCode>General</c:formatCode>
                <c:ptCount val="5"/>
                <c:pt idx="0">
                  <c:v>636.15</c:v>
                </c:pt>
                <c:pt idx="1">
                  <c:v>597.8499999999998</c:v>
                </c:pt>
                <c:pt idx="3">
                  <c:v>631.89</c:v>
                </c:pt>
                <c:pt idx="4">
                  <c:v>597.92999999999972</c:v>
                </c:pt>
              </c:numCache>
            </c:numRef>
          </c:val>
          <c:extLst xmlns:c16r2="http://schemas.microsoft.com/office/drawing/2015/06/chart">
            <c:ext xmlns:c16="http://schemas.microsoft.com/office/drawing/2014/chart" uri="{C3380CC4-5D6E-409C-BE32-E72D297353CC}">
              <c16:uniqueId val="{00000000-A053-4816-82B3-3F6398309765}"/>
            </c:ext>
          </c:extLst>
        </c:ser>
        <c:gapWidth val="219"/>
        <c:overlap val="-27"/>
        <c:axId val="234314368"/>
        <c:axId val="234353024"/>
      </c:barChart>
      <c:catAx>
        <c:axId val="23431436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234353024"/>
        <c:crosses val="autoZero"/>
        <c:auto val="1"/>
        <c:lblAlgn val="ctr"/>
        <c:lblOffset val="100"/>
      </c:catAx>
      <c:valAx>
        <c:axId val="23435302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234314368"/>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收入决算结构图</a:t>
            </a:r>
            <a:endParaRPr lang="zh-CN" altLang="en-US"/>
          </a:p>
        </c:rich>
      </c:tx>
      <c:spPr>
        <a:noFill/>
        <a:ln>
          <a:noFill/>
        </a:ln>
        <a:effectLst/>
      </c:sp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8.736176969591504E-2"/>
          <c:y val="0.26950281860391556"/>
          <c:w val="0.81422673685126357"/>
          <c:h val="0.4972921067793355"/>
        </c:manualLayout>
      </c:layout>
      <c:pie3DChart>
        <c:varyColors val="1"/>
        <c:ser>
          <c:idx val="0"/>
          <c:order val="0"/>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E459-45C4-B60D-3C9F61AEB626}"/>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E459-45C4-B60D-3C9F61AEB626}"/>
              </c:ext>
            </c:extLst>
          </c:dPt>
          <c:dPt>
            <c:idx val="2"/>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E459-45C4-B60D-3C9F61AEB626}"/>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Val val="1"/>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Sheet1!$A$20:$A$22</c:f>
              <c:strCache>
                <c:ptCount val="3"/>
                <c:pt idx="0">
                  <c:v>一般财政拨款收入</c:v>
                </c:pt>
                <c:pt idx="1">
                  <c:v>事业收入</c:v>
                </c:pt>
                <c:pt idx="2">
                  <c:v>其他收入</c:v>
                </c:pt>
              </c:strCache>
            </c:strRef>
          </c:cat>
          <c:val>
            <c:numRef>
              <c:f>Sheet1!$B$20:$B$22</c:f>
              <c:numCache>
                <c:formatCode>#,##0.00</c:formatCode>
                <c:ptCount val="3"/>
                <c:pt idx="0">
                  <c:v>578.49</c:v>
                </c:pt>
                <c:pt idx="1">
                  <c:v>19.170000000000005</c:v>
                </c:pt>
                <c:pt idx="2">
                  <c:v>28.54</c:v>
                </c:pt>
              </c:numCache>
            </c:numRef>
          </c:val>
          <c:extLst xmlns:c16r2="http://schemas.microsoft.com/office/drawing/2015/06/chart">
            <c:ext xmlns:c16="http://schemas.microsoft.com/office/drawing/2014/chart" uri="{C3380CC4-5D6E-409C-BE32-E72D297353CC}">
              <c16:uniqueId val="{00000006-E459-45C4-B60D-3C9F61AEB626}"/>
            </c:ext>
          </c:extLst>
        </c:ser>
      </c:pie3D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支出决算情况</a:t>
            </a:r>
            <a:endParaRPr lang="zh-CN" altLang="en-US"/>
          </a:p>
        </c:rich>
      </c:tx>
      <c:spPr>
        <a:noFill/>
        <a:ln>
          <a:noFill/>
        </a:ln>
        <a:effectLst/>
      </c:sp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43A3-4215-9C30-19DEAC61C1C6}"/>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43A3-4215-9C30-19DEAC61C1C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Val val="1"/>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Sheet1!$A$25:$A$26</c:f>
              <c:strCache>
                <c:ptCount val="2"/>
                <c:pt idx="0">
                  <c:v>基本支出</c:v>
                </c:pt>
                <c:pt idx="1">
                  <c:v>项目支出</c:v>
                </c:pt>
              </c:strCache>
            </c:strRef>
          </c:cat>
          <c:val>
            <c:numRef>
              <c:f>Sheet1!$B$25:$B$26</c:f>
              <c:numCache>
                <c:formatCode>#,##0.00</c:formatCode>
                <c:ptCount val="2"/>
                <c:pt idx="0" formatCode="General">
                  <c:v>631.89</c:v>
                </c:pt>
                <c:pt idx="1">
                  <c:v>3</c:v>
                </c:pt>
              </c:numCache>
            </c:numRef>
          </c:val>
          <c:extLst xmlns:c16r2="http://schemas.microsoft.com/office/drawing/2015/06/chart">
            <c:ext xmlns:c16="http://schemas.microsoft.com/office/drawing/2014/chart" uri="{C3380CC4-5D6E-409C-BE32-E72D297353CC}">
              <c16:uniqueId val="{00000004-43A3-4215-9C30-19DEAC61C1C6}"/>
            </c:ext>
          </c:extLst>
        </c:ser>
      </c:pie3D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财政拨款收、支决算总计变动情况</a:t>
            </a:r>
            <a:endParaRPr lang="zh-CN" altLang="en-US"/>
          </a:p>
        </c:rich>
      </c:tx>
      <c:spPr>
        <a:noFill/>
        <a:ln>
          <a:noFill/>
        </a:ln>
        <a:effectLst/>
      </c:spPr>
    </c:title>
    <c:plotArea>
      <c:layout/>
      <c:barChart>
        <c:barDir val="col"/>
        <c:grouping val="clustered"/>
        <c:ser>
          <c:idx val="0"/>
          <c:order val="0"/>
          <c:spPr>
            <a:solidFill>
              <a:schemeClr val="accent1"/>
            </a:solidFill>
            <a:ln>
              <a:noFill/>
            </a:ln>
            <a:effectLst/>
          </c:spPr>
          <c:cat>
            <c:strRef>
              <c:f>Sheet1!$A$29:$A$32</c:f>
              <c:strCache>
                <c:ptCount val="4"/>
                <c:pt idx="0">
                  <c:v>本年财政拨款收入</c:v>
                </c:pt>
                <c:pt idx="1">
                  <c:v>上年财政拨款收入</c:v>
                </c:pt>
                <c:pt idx="2">
                  <c:v>本年财政拨款支出</c:v>
                </c:pt>
                <c:pt idx="3">
                  <c:v>上年财政拨款支出</c:v>
                </c:pt>
              </c:strCache>
            </c:strRef>
          </c:cat>
          <c:val>
            <c:numRef>
              <c:f>Sheet1!$B$29:$B$32</c:f>
              <c:numCache>
                <c:formatCode>General</c:formatCode>
                <c:ptCount val="4"/>
                <c:pt idx="0" formatCode="#,##0.00">
                  <c:v>578.49</c:v>
                </c:pt>
                <c:pt idx="1">
                  <c:v>580.99</c:v>
                </c:pt>
                <c:pt idx="2">
                  <c:v>587.47</c:v>
                </c:pt>
                <c:pt idx="3">
                  <c:v>580.42999999999972</c:v>
                </c:pt>
              </c:numCache>
            </c:numRef>
          </c:val>
          <c:extLst xmlns:c16r2="http://schemas.microsoft.com/office/drawing/2015/06/chart">
            <c:ext xmlns:c16="http://schemas.microsoft.com/office/drawing/2014/chart" uri="{C3380CC4-5D6E-409C-BE32-E72D297353CC}">
              <c16:uniqueId val="{00000000-295C-4E0B-86B2-0113405218AF}"/>
            </c:ext>
          </c:extLst>
        </c:ser>
        <c:gapWidth val="219"/>
        <c:overlap val="-27"/>
        <c:axId val="234084992"/>
        <c:axId val="234131840"/>
      </c:barChart>
      <c:catAx>
        <c:axId val="23408499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234131840"/>
        <c:crosses val="autoZero"/>
        <c:auto val="1"/>
        <c:lblAlgn val="ctr"/>
        <c:lblOffset val="100"/>
      </c:catAx>
      <c:valAx>
        <c:axId val="234131840"/>
        <c:scaling>
          <c:orientation val="minMax"/>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234084992"/>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一般公共预算财政拨款支出决算变动情况</a:t>
            </a:r>
            <a:endParaRPr lang="zh-CN" altLang="en-US"/>
          </a:p>
        </c:rich>
      </c:tx>
      <c:layout>
        <c:manualLayout>
          <c:xMode val="edge"/>
          <c:yMode val="edge"/>
          <c:x val="0.16666666666666666"/>
          <c:y val="3.2407407407407419E-2"/>
        </c:manualLayout>
      </c:layout>
      <c:spPr>
        <a:noFill/>
        <a:ln>
          <a:noFill/>
        </a:ln>
        <a:effectLst/>
      </c:spPr>
    </c:title>
    <c:plotArea>
      <c:layout>
        <c:manualLayout>
          <c:layoutTarget val="inner"/>
          <c:xMode val="edge"/>
          <c:yMode val="edge"/>
          <c:x val="0.1038556696910348"/>
          <c:y val="0.22528000000000004"/>
          <c:w val="0.8707636196490669"/>
          <c:h val="0.60247533858267743"/>
        </c:manualLayout>
      </c:layout>
      <c:barChart>
        <c:barDir val="col"/>
        <c:grouping val="clustered"/>
        <c:ser>
          <c:idx val="0"/>
          <c:order val="0"/>
          <c:spPr>
            <a:solidFill>
              <a:schemeClr val="accent1"/>
            </a:solidFill>
            <a:ln>
              <a:noFill/>
            </a:ln>
            <a:effectLst/>
          </c:spPr>
          <c:cat>
            <c:strRef>
              <c:f>Sheet1!$A$36:$A$37</c:f>
              <c:strCache>
                <c:ptCount val="2"/>
                <c:pt idx="0">
                  <c:v>本年一般公共预算财政拨款支出</c:v>
                </c:pt>
                <c:pt idx="1">
                  <c:v>上年一般公共预算财政拨款支出</c:v>
                </c:pt>
              </c:strCache>
            </c:strRef>
          </c:cat>
          <c:val>
            <c:numRef>
              <c:f>Sheet1!$B$36:$B$37</c:f>
              <c:numCache>
                <c:formatCode>General</c:formatCode>
                <c:ptCount val="2"/>
                <c:pt idx="0" formatCode="#,##0.00">
                  <c:v>584.47</c:v>
                </c:pt>
                <c:pt idx="1">
                  <c:v>577.42999999999972</c:v>
                </c:pt>
              </c:numCache>
            </c:numRef>
          </c:val>
          <c:extLst xmlns:c16r2="http://schemas.microsoft.com/office/drawing/2015/06/chart">
            <c:ext xmlns:c16="http://schemas.microsoft.com/office/drawing/2014/chart" uri="{C3380CC4-5D6E-409C-BE32-E72D297353CC}">
              <c16:uniqueId val="{00000000-5050-4770-A677-C6DDBFB7DD98}"/>
            </c:ext>
          </c:extLst>
        </c:ser>
        <c:gapWidth val="219"/>
        <c:overlap val="-27"/>
        <c:axId val="234423040"/>
        <c:axId val="234424576"/>
      </c:barChart>
      <c:catAx>
        <c:axId val="23442304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234424576"/>
        <c:crosses val="autoZero"/>
        <c:auto val="1"/>
        <c:lblAlgn val="ctr"/>
        <c:lblOffset val="100"/>
      </c:catAx>
      <c:valAx>
        <c:axId val="234424576"/>
        <c:scaling>
          <c:orientation val="minMax"/>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234423040"/>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一般公共预算财政拨款支出决算结构</a:t>
            </a:r>
            <a:endParaRPr lang="zh-CN" altLang="en-US"/>
          </a:p>
        </c:rich>
      </c:tx>
      <c:layout>
        <c:manualLayout>
          <c:xMode val="edge"/>
          <c:yMode val="edge"/>
          <c:x val="0.20430107526881716"/>
          <c:y val="4.5519203413940279E-2"/>
        </c:manualLayout>
      </c:layout>
      <c:spPr>
        <a:noFill/>
        <a:ln>
          <a:noFill/>
        </a:ln>
        <a:effectLst/>
      </c:spPr>
    </c:title>
    <c:plotArea>
      <c:layout/>
      <c:pieChart>
        <c:varyColors val="1"/>
        <c:ser>
          <c:idx val="0"/>
          <c:order val="0"/>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A4F3-42D4-82B5-582D9CDA0D7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A4F3-42D4-82B5-582D9CDA0D7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A4F3-42D4-82B5-582D9CDA0D7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A4F3-42D4-82B5-582D9CDA0D75}"/>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Val val="1"/>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Sheet1!$A$42:$A$45</c:f>
              <c:strCache>
                <c:ptCount val="4"/>
                <c:pt idx="0">
                  <c:v>教育支出</c:v>
                </c:pt>
                <c:pt idx="1">
                  <c:v>社会保障和就业</c:v>
                </c:pt>
                <c:pt idx="2">
                  <c:v>卫生健康支出</c:v>
                </c:pt>
                <c:pt idx="3">
                  <c:v>住房保障支出</c:v>
                </c:pt>
              </c:strCache>
            </c:strRef>
          </c:cat>
          <c:val>
            <c:numRef>
              <c:f>Sheet1!$B$42:$B$45</c:f>
              <c:numCache>
                <c:formatCode>General</c:formatCode>
                <c:ptCount val="4"/>
                <c:pt idx="0">
                  <c:v>403.7299999999999</c:v>
                </c:pt>
                <c:pt idx="1">
                  <c:v>111.88</c:v>
                </c:pt>
                <c:pt idx="2">
                  <c:v>28.979999999999993</c:v>
                </c:pt>
                <c:pt idx="3">
                  <c:v>39.880000000000003</c:v>
                </c:pt>
              </c:numCache>
            </c:numRef>
          </c:val>
          <c:extLst xmlns:c16r2="http://schemas.microsoft.com/office/drawing/2015/06/chart">
            <c:ext xmlns:c16="http://schemas.microsoft.com/office/drawing/2014/chart" uri="{C3380CC4-5D6E-409C-BE32-E72D297353CC}">
              <c16:uniqueId val="{00000008-A4F3-42D4-82B5-582D9CDA0D75}"/>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A6F9B8-D681-4B54-BAAB-A1D3794E6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31</Pages>
  <Words>1682</Words>
  <Characters>9590</Characters>
  <Application>Microsoft Office Word</Application>
  <DocSecurity>0</DocSecurity>
  <Lines>79</Lines>
  <Paragraphs>22</Paragraphs>
  <ScaleCrop>false</ScaleCrop>
  <Company>四川省财政厅</Company>
  <LinksUpToDate>false</LinksUpToDate>
  <CharactersWithSpaces>11250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43</cp:revision>
  <cp:lastPrinted>2020-07-23T02:58:00Z</cp:lastPrinted>
  <dcterms:created xsi:type="dcterms:W3CDTF">2020-08-04T01:49:00Z</dcterms:created>
  <dcterms:modified xsi:type="dcterms:W3CDTF">2024-03-22T02:34:00Z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