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package" ContentType="application/vnd.openxmlformats-officedocument.package"/>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7B3BB1"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w:t>
      </w:r>
      <w:bookmarkStart w:id="11" w:name="_Toc15306268"/>
      <w:bookmarkEnd w:id="0"/>
      <w:r w:rsidR="007B3BB1">
        <w:rPr>
          <w:rFonts w:ascii="方正小标宋简体" w:eastAsia="方正小标宋简体" w:hAnsi="宋体" w:hint="eastAsia"/>
          <w:color w:val="000000"/>
          <w:sz w:val="72"/>
          <w:szCs w:val="72"/>
        </w:rPr>
        <w:t>省广汉市金广学校</w:t>
      </w: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rsidP="00942933">
      <w:pPr>
        <w:pStyle w:val="10"/>
        <w:adjustRightInd w:val="0"/>
        <w:snapToGrid w:val="0"/>
        <w:spacing w:before="0" w:line="440" w:lineRule="exact"/>
        <w:ind w:firstLineChars="100" w:firstLine="240"/>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rsidP="00942933">
      <w:pPr>
        <w:pStyle w:val="10"/>
        <w:adjustRightInd w:val="0"/>
        <w:snapToGrid w:val="0"/>
        <w:spacing w:before="0" w:line="440" w:lineRule="exact"/>
        <w:ind w:firstLineChars="50" w:firstLine="120"/>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942933" w:rsidRDefault="00942933">
      <w:pPr>
        <w:pStyle w:val="1"/>
        <w:jc w:val="center"/>
        <w:rPr>
          <w:rFonts w:ascii="黑体" w:eastAsia="黑体" w:hAnsi="黑体"/>
          <w:b w:val="0"/>
        </w:rPr>
      </w:pPr>
      <w:bookmarkStart w:id="12" w:name="_Toc15377196"/>
      <w:bookmarkStart w:id="13" w:name="_Toc15396599"/>
    </w:p>
    <w:p w:rsidR="005B5C64" w:rsidRDefault="00204CDE">
      <w:pPr>
        <w:pStyle w:val="1"/>
        <w:jc w:val="center"/>
        <w:rPr>
          <w:rStyle w:val="1Char"/>
          <w:rFonts w:ascii="黑体" w:eastAsia="黑体" w:hAnsi="黑体"/>
          <w:b/>
        </w:rPr>
      </w:pPr>
      <w:r>
        <w:rPr>
          <w:rFonts w:ascii="黑体" w:eastAsia="黑体" w:hAnsi="黑体" w:hint="eastAsia"/>
          <w:b w:val="0"/>
        </w:rPr>
        <w:t xml:space="preserve">第一部分 </w:t>
      </w:r>
      <w:r>
        <w:rPr>
          <w:rStyle w:val="1Char"/>
          <w:rFonts w:ascii="黑体" w:eastAsia="黑体" w:hAnsi="黑体" w:hint="eastAsia"/>
        </w:rPr>
        <w:t>部门概况</w:t>
      </w:r>
      <w:bookmarkEnd w:id="12"/>
      <w:bookmarkEnd w:id="13"/>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7B3BB1"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p>
    <w:p w:rsidR="007B3BB1" w:rsidRPr="00D97C42" w:rsidRDefault="007B3BB1" w:rsidP="007B3BB1">
      <w:pPr>
        <w:pStyle w:val="a3"/>
        <w:adjustRightInd w:val="0"/>
        <w:snapToGrid w:val="0"/>
        <w:spacing w:before="93" w:line="600" w:lineRule="exact"/>
        <w:ind w:firstLineChars="210" w:firstLine="588"/>
        <w:outlineLvl w:val="2"/>
        <w:rPr>
          <w:rFonts w:ascii="宋体" w:eastAsia="宋体" w:hAnsi="宋体"/>
          <w:kern w:val="2"/>
          <w:sz w:val="28"/>
          <w:szCs w:val="28"/>
        </w:rPr>
      </w:pPr>
      <w:bookmarkStart w:id="18" w:name="_Toc15378446"/>
      <w:bookmarkStart w:id="19" w:name="_Toc15377199"/>
      <w:bookmarkEnd w:id="16"/>
      <w:bookmarkEnd w:id="17"/>
      <w:r w:rsidRPr="00D97C42">
        <w:rPr>
          <w:rFonts w:ascii="宋体" w:eastAsia="宋体" w:hAnsi="宋体" w:hint="eastAsia"/>
          <w:kern w:val="2"/>
          <w:sz w:val="28"/>
          <w:szCs w:val="28"/>
        </w:rPr>
        <w:t>广汉市金广学校是义务教育九年一贯学校，年末机构数1个，下设教导处、总务处、办公室三个机构，主要职能是完成对学生义务教育阶段教育。</w:t>
      </w:r>
    </w:p>
    <w:p w:rsidR="005B5C64" w:rsidRDefault="00204CDE" w:rsidP="007B3BB1">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7B3BB1" w:rsidRPr="00580FC1" w:rsidRDefault="007B3BB1" w:rsidP="00C95434">
      <w:pPr>
        <w:ind w:firstLineChars="200" w:firstLine="560"/>
        <w:rPr>
          <w:rFonts w:ascii="宋体" w:hAnsi="宋体"/>
          <w:sz w:val="28"/>
          <w:szCs w:val="28"/>
        </w:rPr>
      </w:pPr>
      <w:r w:rsidRPr="00580FC1">
        <w:rPr>
          <w:rFonts w:ascii="宋体" w:hAnsi="宋体" w:hint="eastAsia"/>
          <w:sz w:val="28"/>
          <w:szCs w:val="28"/>
        </w:rPr>
        <w:t xml:space="preserve">（一）重习惯养成，促进学生全面发展。  </w:t>
      </w:r>
    </w:p>
    <w:p w:rsidR="007B3BB1" w:rsidRPr="00580FC1" w:rsidRDefault="007B3BB1" w:rsidP="007B3BB1">
      <w:pPr>
        <w:ind w:firstLineChars="200" w:firstLine="560"/>
        <w:rPr>
          <w:rFonts w:ascii="宋体" w:hAnsi="宋体"/>
          <w:sz w:val="28"/>
          <w:szCs w:val="28"/>
        </w:rPr>
      </w:pPr>
      <w:r w:rsidRPr="00580FC1">
        <w:rPr>
          <w:rFonts w:ascii="宋体" w:hAnsi="宋体" w:hint="eastAsia"/>
          <w:sz w:val="28"/>
          <w:szCs w:val="28"/>
        </w:rPr>
        <w:t xml:space="preserve">1、全面深化核心价值观教育。 </w:t>
      </w:r>
    </w:p>
    <w:p w:rsidR="007B3BB1" w:rsidRDefault="007B3BB1" w:rsidP="007B3BB1">
      <w:pPr>
        <w:ind w:firstLineChars="200" w:firstLine="560"/>
        <w:rPr>
          <w:rFonts w:ascii="宋体" w:hAnsi="宋体"/>
          <w:sz w:val="28"/>
          <w:szCs w:val="28"/>
        </w:rPr>
      </w:pPr>
      <w:r w:rsidRPr="00580FC1">
        <w:rPr>
          <w:rFonts w:ascii="宋体" w:hAnsi="宋体" w:hint="eastAsia"/>
          <w:sz w:val="28"/>
          <w:szCs w:val="28"/>
        </w:rPr>
        <w:t>2、扎实开展学生文明礼仪教育。</w:t>
      </w:r>
    </w:p>
    <w:p w:rsidR="007B3BB1" w:rsidRDefault="007B3BB1" w:rsidP="007B3BB1">
      <w:pPr>
        <w:ind w:firstLineChars="200" w:firstLine="560"/>
        <w:rPr>
          <w:rFonts w:ascii="宋体" w:hAnsi="宋体"/>
          <w:sz w:val="28"/>
          <w:szCs w:val="28"/>
        </w:rPr>
      </w:pPr>
      <w:r w:rsidRPr="00580FC1">
        <w:rPr>
          <w:rFonts w:ascii="宋体" w:hAnsi="宋体" w:hint="eastAsia"/>
          <w:sz w:val="28"/>
          <w:szCs w:val="28"/>
        </w:rPr>
        <w:t>3、建立学校、家庭、社会三结合教育体系。</w:t>
      </w:r>
    </w:p>
    <w:p w:rsidR="00D97C42" w:rsidRDefault="007B3BB1" w:rsidP="007B3BB1">
      <w:pPr>
        <w:ind w:firstLineChars="200" w:firstLine="560"/>
        <w:rPr>
          <w:rFonts w:ascii="宋体" w:hAnsi="宋体"/>
          <w:sz w:val="28"/>
          <w:szCs w:val="28"/>
        </w:rPr>
      </w:pPr>
      <w:r w:rsidRPr="00580FC1">
        <w:rPr>
          <w:rFonts w:ascii="宋体" w:hAnsi="宋体" w:hint="eastAsia"/>
          <w:sz w:val="28"/>
          <w:szCs w:val="28"/>
        </w:rPr>
        <w:t>4、按照新课程标准要求，开齐开足体育与健康教育课程</w:t>
      </w:r>
      <w:r w:rsidR="00D97C42">
        <w:rPr>
          <w:rFonts w:ascii="宋体" w:hAnsi="宋体" w:hint="eastAsia"/>
          <w:sz w:val="28"/>
          <w:szCs w:val="28"/>
        </w:rPr>
        <w:t>。</w:t>
      </w:r>
    </w:p>
    <w:p w:rsidR="00D97C42" w:rsidRDefault="007B3BB1" w:rsidP="007B3BB1">
      <w:pPr>
        <w:ind w:firstLineChars="200" w:firstLine="560"/>
        <w:rPr>
          <w:rFonts w:ascii="宋体" w:hAnsi="宋体"/>
          <w:sz w:val="28"/>
          <w:szCs w:val="28"/>
        </w:rPr>
      </w:pPr>
      <w:r w:rsidRPr="00580FC1">
        <w:rPr>
          <w:rFonts w:ascii="宋体" w:hAnsi="宋体" w:hint="eastAsia"/>
          <w:sz w:val="28"/>
          <w:szCs w:val="28"/>
        </w:rPr>
        <w:t>5、积极开展学校扫黑除恶和防校园欺凌事件发生</w:t>
      </w:r>
    </w:p>
    <w:p w:rsidR="007B3BB1" w:rsidRPr="00580FC1" w:rsidRDefault="007B3BB1" w:rsidP="007B3BB1">
      <w:pPr>
        <w:ind w:firstLineChars="200" w:firstLine="560"/>
        <w:rPr>
          <w:rFonts w:ascii="宋体" w:hAnsi="宋体"/>
          <w:sz w:val="28"/>
          <w:szCs w:val="28"/>
        </w:rPr>
      </w:pPr>
      <w:r w:rsidRPr="00580FC1">
        <w:rPr>
          <w:rFonts w:ascii="宋体" w:hAnsi="宋体" w:hint="eastAsia"/>
          <w:sz w:val="28"/>
          <w:szCs w:val="28"/>
        </w:rPr>
        <w:t>6、积极开展推广普通话，使用规范化文字活动。</w:t>
      </w:r>
    </w:p>
    <w:p w:rsidR="007B3BB1" w:rsidRPr="00580FC1" w:rsidRDefault="007B3BB1" w:rsidP="007B3BB1">
      <w:pPr>
        <w:ind w:firstLineChars="200" w:firstLine="560"/>
        <w:rPr>
          <w:rFonts w:ascii="宋体" w:hAnsi="宋体"/>
          <w:sz w:val="28"/>
          <w:szCs w:val="28"/>
        </w:rPr>
      </w:pPr>
      <w:r w:rsidRPr="00580FC1">
        <w:rPr>
          <w:rFonts w:ascii="宋体" w:hAnsi="宋体" w:hint="eastAsia"/>
          <w:sz w:val="28"/>
          <w:szCs w:val="28"/>
        </w:rPr>
        <w:t>7、积极开展禁毒工作</w:t>
      </w:r>
      <w:r w:rsidR="00D97C42">
        <w:rPr>
          <w:rFonts w:ascii="宋体" w:hAnsi="宋体" w:hint="eastAsia"/>
          <w:sz w:val="28"/>
          <w:szCs w:val="28"/>
        </w:rPr>
        <w:t>。</w:t>
      </w:r>
    </w:p>
    <w:p w:rsidR="007B3BB1" w:rsidRPr="00580FC1" w:rsidRDefault="007B3BB1" w:rsidP="007B3BB1">
      <w:pPr>
        <w:ind w:firstLineChars="200" w:firstLine="560"/>
        <w:rPr>
          <w:rFonts w:ascii="宋体" w:hAnsi="宋体"/>
          <w:sz w:val="28"/>
          <w:szCs w:val="28"/>
        </w:rPr>
      </w:pPr>
      <w:r w:rsidRPr="00580FC1">
        <w:rPr>
          <w:rFonts w:ascii="宋体" w:hAnsi="宋体" w:hint="eastAsia"/>
          <w:sz w:val="28"/>
          <w:szCs w:val="28"/>
        </w:rPr>
        <w:t>8、做好健康学校建设和农村留守儿童健康关爱工作。</w:t>
      </w:r>
    </w:p>
    <w:p w:rsidR="007B3BB1" w:rsidRPr="00580FC1" w:rsidRDefault="007B3BB1" w:rsidP="00C95434">
      <w:pPr>
        <w:ind w:firstLineChars="100" w:firstLine="280"/>
        <w:rPr>
          <w:rFonts w:ascii="宋体" w:hAnsi="宋体"/>
          <w:sz w:val="28"/>
          <w:szCs w:val="28"/>
        </w:rPr>
      </w:pPr>
      <w:r w:rsidRPr="00580FC1">
        <w:rPr>
          <w:rFonts w:ascii="宋体" w:hAnsi="宋体" w:hint="eastAsia"/>
          <w:sz w:val="28"/>
          <w:szCs w:val="28"/>
        </w:rPr>
        <w:t xml:space="preserve">（二）重师资师德，全面提高队伍素质。 </w:t>
      </w:r>
    </w:p>
    <w:p w:rsidR="00D97C42" w:rsidRDefault="007B3BB1" w:rsidP="007B3BB1">
      <w:pPr>
        <w:ind w:firstLineChars="200" w:firstLine="560"/>
        <w:rPr>
          <w:rFonts w:ascii="宋体" w:hAnsi="宋体"/>
          <w:sz w:val="28"/>
          <w:szCs w:val="28"/>
        </w:rPr>
      </w:pPr>
      <w:r w:rsidRPr="00580FC1">
        <w:rPr>
          <w:rFonts w:ascii="宋体" w:hAnsi="宋体" w:hint="eastAsia"/>
          <w:sz w:val="28"/>
          <w:szCs w:val="28"/>
        </w:rPr>
        <w:t>1、树立一个理念。</w:t>
      </w:r>
    </w:p>
    <w:p w:rsidR="00D97C42" w:rsidRDefault="007B3BB1" w:rsidP="007B3BB1">
      <w:pPr>
        <w:ind w:firstLineChars="200" w:firstLine="560"/>
        <w:rPr>
          <w:rFonts w:ascii="宋体" w:hAnsi="宋体"/>
          <w:sz w:val="28"/>
          <w:szCs w:val="28"/>
        </w:rPr>
      </w:pPr>
      <w:r w:rsidRPr="00580FC1">
        <w:rPr>
          <w:rFonts w:ascii="宋体" w:hAnsi="宋体" w:hint="eastAsia"/>
          <w:sz w:val="28"/>
          <w:szCs w:val="28"/>
        </w:rPr>
        <w:lastRenderedPageBreak/>
        <w:t>2、强化一种意识。</w:t>
      </w:r>
    </w:p>
    <w:p w:rsidR="007B3BB1" w:rsidRPr="00580FC1" w:rsidRDefault="007B3BB1" w:rsidP="007B3BB1">
      <w:pPr>
        <w:ind w:firstLineChars="200" w:firstLine="560"/>
        <w:rPr>
          <w:rFonts w:ascii="宋体" w:hAnsi="宋体"/>
          <w:sz w:val="28"/>
          <w:szCs w:val="28"/>
        </w:rPr>
      </w:pPr>
      <w:r w:rsidRPr="00580FC1">
        <w:rPr>
          <w:rFonts w:ascii="宋体" w:hAnsi="宋体" w:hint="eastAsia"/>
          <w:sz w:val="28"/>
          <w:szCs w:val="28"/>
        </w:rPr>
        <w:t>3、加强队伍建设。</w:t>
      </w:r>
    </w:p>
    <w:p w:rsidR="007B3BB1" w:rsidRPr="00580FC1" w:rsidRDefault="007B3BB1" w:rsidP="00C95434">
      <w:pPr>
        <w:ind w:firstLineChars="150" w:firstLine="420"/>
        <w:rPr>
          <w:rFonts w:ascii="宋体" w:hAnsi="宋体"/>
          <w:sz w:val="28"/>
          <w:szCs w:val="28"/>
        </w:rPr>
      </w:pPr>
      <w:r w:rsidRPr="00580FC1">
        <w:rPr>
          <w:rFonts w:ascii="宋体" w:hAnsi="宋体" w:hint="eastAsia"/>
          <w:sz w:val="28"/>
          <w:szCs w:val="28"/>
        </w:rPr>
        <w:t xml:space="preserve">（三）重过程管理，全面提高教学质量。 </w:t>
      </w:r>
    </w:p>
    <w:p w:rsidR="007B3BB1" w:rsidRPr="00580FC1" w:rsidRDefault="007B3BB1" w:rsidP="007B3BB1">
      <w:pPr>
        <w:ind w:firstLineChars="200" w:firstLine="560"/>
        <w:rPr>
          <w:rFonts w:ascii="宋体" w:hAnsi="宋体"/>
          <w:sz w:val="28"/>
          <w:szCs w:val="28"/>
        </w:rPr>
      </w:pPr>
      <w:r w:rsidRPr="00580FC1">
        <w:rPr>
          <w:rFonts w:ascii="宋体" w:hAnsi="宋体" w:hint="eastAsia"/>
          <w:sz w:val="28"/>
          <w:szCs w:val="28"/>
        </w:rPr>
        <w:t xml:space="preserve"> 1、完善评价导向，建立提高教学质量的长效机制。2、充分发挥课堂的主渠道作用。3、注重课后“勤”辅导和阶段“测”学力。4、加强过程管理。5、重视艺体教育。 </w:t>
      </w:r>
    </w:p>
    <w:p w:rsidR="007B3BB1" w:rsidRPr="00580FC1" w:rsidRDefault="007B3BB1" w:rsidP="00C95434">
      <w:pPr>
        <w:ind w:firstLineChars="100" w:firstLine="280"/>
        <w:rPr>
          <w:rFonts w:ascii="宋体" w:hAnsi="宋体"/>
          <w:sz w:val="28"/>
          <w:szCs w:val="28"/>
        </w:rPr>
      </w:pPr>
      <w:r w:rsidRPr="00580FC1">
        <w:rPr>
          <w:rFonts w:ascii="宋体" w:hAnsi="宋体" w:hint="eastAsia"/>
          <w:sz w:val="28"/>
          <w:szCs w:val="28"/>
        </w:rPr>
        <w:t xml:space="preserve">（四）重安全细节，全力确保安全稳定。 </w:t>
      </w:r>
    </w:p>
    <w:p w:rsidR="007B3BB1" w:rsidRPr="00580FC1" w:rsidRDefault="007B3BB1" w:rsidP="00D97C42">
      <w:pPr>
        <w:ind w:firstLineChars="200" w:firstLine="560"/>
        <w:rPr>
          <w:rFonts w:ascii="宋体" w:hAnsi="宋体"/>
          <w:sz w:val="28"/>
          <w:szCs w:val="28"/>
        </w:rPr>
      </w:pPr>
      <w:r w:rsidRPr="00580FC1">
        <w:rPr>
          <w:rFonts w:ascii="宋体" w:hAnsi="宋体" w:hint="eastAsia"/>
          <w:sz w:val="28"/>
          <w:szCs w:val="28"/>
        </w:rPr>
        <w:t>1</w:t>
      </w:r>
      <w:r w:rsidR="00D97C42">
        <w:rPr>
          <w:rFonts w:ascii="宋体" w:hAnsi="宋体" w:hint="eastAsia"/>
          <w:sz w:val="28"/>
          <w:szCs w:val="28"/>
        </w:rPr>
        <w:t>、规范学校安全管理。</w:t>
      </w:r>
      <w:r w:rsidRPr="00580FC1">
        <w:rPr>
          <w:rFonts w:ascii="宋体" w:hAnsi="宋体" w:hint="eastAsia"/>
          <w:sz w:val="28"/>
          <w:szCs w:val="28"/>
        </w:rPr>
        <w:t xml:space="preserve"> 2、坚持以人为本和依法治校的有机结合</w:t>
      </w:r>
      <w:r w:rsidR="00D97C42">
        <w:rPr>
          <w:rFonts w:ascii="宋体" w:hAnsi="宋体" w:hint="eastAsia"/>
          <w:sz w:val="28"/>
          <w:szCs w:val="28"/>
        </w:rPr>
        <w:t>。</w:t>
      </w:r>
      <w:r w:rsidRPr="00580FC1">
        <w:rPr>
          <w:rFonts w:ascii="宋体" w:hAnsi="宋体" w:hint="eastAsia"/>
          <w:sz w:val="28"/>
          <w:szCs w:val="28"/>
        </w:rPr>
        <w:t xml:space="preserve"> 3、强化学校卫生工作。 4、</w:t>
      </w:r>
      <w:r w:rsidRPr="00580FC1">
        <w:rPr>
          <w:rFonts w:ascii="宋体" w:hAnsi="宋体" w:cs="仿宋_GB2312"/>
          <w:color w:val="4F4F4F"/>
          <w:sz w:val="28"/>
          <w:szCs w:val="28"/>
          <w:shd w:val="clear" w:color="auto" w:fill="FFFFFF"/>
        </w:rPr>
        <w:t>加强和改进学校档案管理工作</w:t>
      </w:r>
      <w:r w:rsidR="00D97C42">
        <w:rPr>
          <w:rFonts w:ascii="宋体" w:hAnsi="宋体" w:cs="仿宋_GB2312" w:hint="eastAsia"/>
          <w:color w:val="4F4F4F"/>
          <w:sz w:val="28"/>
          <w:szCs w:val="28"/>
          <w:shd w:val="clear" w:color="auto" w:fill="FFFFFF"/>
        </w:rPr>
        <w:t>。</w:t>
      </w:r>
    </w:p>
    <w:p w:rsidR="007B3BB1" w:rsidRPr="00580FC1" w:rsidRDefault="007B3BB1" w:rsidP="00C95434">
      <w:pPr>
        <w:ind w:firstLineChars="50" w:firstLine="140"/>
        <w:rPr>
          <w:rFonts w:ascii="宋体" w:hAnsi="宋体"/>
          <w:sz w:val="28"/>
          <w:szCs w:val="28"/>
        </w:rPr>
      </w:pPr>
      <w:r w:rsidRPr="00580FC1">
        <w:rPr>
          <w:rFonts w:ascii="宋体" w:hAnsi="宋体" w:hint="eastAsia"/>
          <w:sz w:val="28"/>
          <w:szCs w:val="28"/>
        </w:rPr>
        <w:t xml:space="preserve">（五）重抓后勤服务，全心服务教育教学。 </w:t>
      </w:r>
    </w:p>
    <w:p w:rsidR="007B3BB1" w:rsidRPr="00580FC1" w:rsidRDefault="007B3BB1" w:rsidP="007B3BB1">
      <w:pPr>
        <w:ind w:firstLineChars="200" w:firstLine="560"/>
        <w:rPr>
          <w:rFonts w:ascii="宋体" w:hAnsi="宋体"/>
          <w:sz w:val="28"/>
          <w:szCs w:val="28"/>
        </w:rPr>
      </w:pPr>
      <w:r w:rsidRPr="00580FC1">
        <w:rPr>
          <w:rFonts w:ascii="宋体" w:hAnsi="宋体" w:hint="eastAsia"/>
          <w:sz w:val="28"/>
          <w:szCs w:val="28"/>
        </w:rPr>
        <w:t xml:space="preserve">1、牢固树立后勤为教学第一线服务的思想，提高后勤服务质量。 </w:t>
      </w:r>
    </w:p>
    <w:p w:rsidR="00D97C42" w:rsidRDefault="007B3BB1" w:rsidP="007B3BB1">
      <w:pPr>
        <w:ind w:firstLineChars="200" w:firstLine="560"/>
        <w:rPr>
          <w:rFonts w:ascii="宋体" w:hAnsi="宋体"/>
          <w:sz w:val="28"/>
          <w:szCs w:val="28"/>
        </w:rPr>
      </w:pPr>
      <w:r w:rsidRPr="00580FC1">
        <w:rPr>
          <w:rFonts w:ascii="宋体" w:hAnsi="宋体" w:hint="eastAsia"/>
          <w:sz w:val="28"/>
          <w:szCs w:val="28"/>
        </w:rPr>
        <w:t>2、完善、实施学校总体发展规划，加强校园环境建设</w:t>
      </w:r>
      <w:r w:rsidR="00D97C42">
        <w:rPr>
          <w:rFonts w:ascii="宋体" w:hAnsi="宋体" w:hint="eastAsia"/>
          <w:sz w:val="28"/>
          <w:szCs w:val="28"/>
        </w:rPr>
        <w:t>。</w:t>
      </w:r>
    </w:p>
    <w:p w:rsidR="00D97C42" w:rsidRDefault="007B3BB1" w:rsidP="007B3BB1">
      <w:pPr>
        <w:ind w:firstLineChars="200" w:firstLine="560"/>
        <w:rPr>
          <w:rFonts w:ascii="宋体" w:hAnsi="宋体"/>
          <w:sz w:val="28"/>
          <w:szCs w:val="28"/>
        </w:rPr>
      </w:pPr>
      <w:r w:rsidRPr="00580FC1">
        <w:rPr>
          <w:rFonts w:ascii="宋体" w:hAnsi="宋体" w:hint="eastAsia"/>
          <w:sz w:val="28"/>
          <w:szCs w:val="28"/>
        </w:rPr>
        <w:t>3、建立健全校产登记、使用和维护制度</w:t>
      </w:r>
      <w:r w:rsidR="00D97C42">
        <w:rPr>
          <w:rFonts w:ascii="宋体" w:hAnsi="宋体" w:hint="eastAsia"/>
          <w:sz w:val="28"/>
          <w:szCs w:val="28"/>
        </w:rPr>
        <w:t>。</w:t>
      </w:r>
    </w:p>
    <w:p w:rsidR="007B3BB1" w:rsidRPr="00580FC1" w:rsidRDefault="007B3BB1" w:rsidP="007B3BB1">
      <w:pPr>
        <w:ind w:firstLineChars="200" w:firstLine="560"/>
        <w:rPr>
          <w:rFonts w:ascii="宋体" w:hAnsi="宋体"/>
          <w:sz w:val="28"/>
          <w:szCs w:val="28"/>
        </w:rPr>
      </w:pPr>
      <w:r w:rsidRPr="00580FC1">
        <w:rPr>
          <w:rFonts w:ascii="宋体" w:hAnsi="宋体" w:hint="eastAsia"/>
          <w:sz w:val="28"/>
          <w:szCs w:val="28"/>
        </w:rPr>
        <w:t>4、进一步加强财务管理。落实各项措施，合理安排学校经费。</w:t>
      </w:r>
    </w:p>
    <w:p w:rsidR="007B3BB1" w:rsidRPr="00580FC1" w:rsidRDefault="007B3BB1" w:rsidP="00C95434">
      <w:pPr>
        <w:ind w:firstLineChars="50" w:firstLine="140"/>
        <w:rPr>
          <w:rFonts w:ascii="宋体" w:hAnsi="宋体"/>
          <w:sz w:val="28"/>
          <w:szCs w:val="28"/>
        </w:rPr>
      </w:pPr>
      <w:r w:rsidRPr="00580FC1">
        <w:rPr>
          <w:rFonts w:ascii="宋体" w:hAnsi="宋体" w:hint="eastAsia"/>
          <w:sz w:val="28"/>
          <w:szCs w:val="28"/>
        </w:rPr>
        <w:t xml:space="preserve">（六）重党建民主，走和谐发展之路。 </w:t>
      </w:r>
    </w:p>
    <w:p w:rsidR="005B5C64" w:rsidRDefault="00204CDE">
      <w:pPr>
        <w:pStyle w:val="2"/>
        <w:rPr>
          <w:rStyle w:val="2Char"/>
        </w:rPr>
      </w:pPr>
      <w:bookmarkStart w:id="20" w:name="_Toc15396601"/>
      <w:bookmarkStart w:id="21"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5B5C64" w:rsidRDefault="00D97C42" w:rsidP="00D97C42">
      <w:pPr>
        <w:pStyle w:val="a3"/>
        <w:adjustRightInd w:val="0"/>
        <w:snapToGrid w:val="0"/>
        <w:spacing w:before="93" w:line="600" w:lineRule="exact"/>
        <w:ind w:firstLineChars="210" w:firstLine="588"/>
        <w:rPr>
          <w:rFonts w:ascii="仿宋" w:eastAsia="仿宋" w:hAnsi="仿宋"/>
          <w:color w:val="000000"/>
          <w:sz w:val="32"/>
          <w:szCs w:val="32"/>
        </w:rPr>
      </w:pPr>
      <w:r w:rsidRPr="00D97C42">
        <w:rPr>
          <w:rFonts w:ascii="宋体" w:eastAsia="宋体" w:hAnsi="宋体" w:hint="eastAsia"/>
          <w:kern w:val="2"/>
          <w:sz w:val="28"/>
          <w:szCs w:val="28"/>
        </w:rPr>
        <w:t>年末机构数1个，下设教导处、总务处、办公室三个机构</w:t>
      </w:r>
      <w:r w:rsidR="00131A9F">
        <w:rPr>
          <w:rFonts w:ascii="宋体" w:eastAsia="宋体" w:hAnsi="宋体" w:hint="eastAsia"/>
          <w:kern w:val="2"/>
          <w:sz w:val="28"/>
          <w:szCs w:val="28"/>
        </w:rPr>
        <w:t>。</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rsidP="00B11DBD">
      <w:pPr>
        <w:pStyle w:val="1"/>
        <w:spacing w:line="400" w:lineRule="exact"/>
        <w:ind w:right="440"/>
        <w:jc w:val="right"/>
        <w:rPr>
          <w:rStyle w:val="1Char"/>
          <w:rFonts w:ascii="黑体" w:eastAsia="黑体" w:hAnsi="黑体"/>
        </w:rPr>
      </w:pPr>
      <w:bookmarkStart w:id="22" w:name="_Toc15377204"/>
      <w:bookmarkStart w:id="23"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2"/>
      <w:bookmarkEnd w:id="23"/>
    </w:p>
    <w:p w:rsidR="005B5C64" w:rsidRDefault="005B5C64" w:rsidP="00B11DBD">
      <w:pPr>
        <w:spacing w:line="400" w:lineRule="exact"/>
      </w:pPr>
    </w:p>
    <w:p w:rsidR="005B5C64" w:rsidRDefault="00204CDE" w:rsidP="00B11DBD">
      <w:pPr>
        <w:pStyle w:val="a9"/>
        <w:numPr>
          <w:ilvl w:val="0"/>
          <w:numId w:val="2"/>
        </w:numPr>
        <w:spacing w:line="400" w:lineRule="exact"/>
        <w:ind w:firstLineChars="0"/>
        <w:outlineLvl w:val="1"/>
        <w:rPr>
          <w:rStyle w:val="2Char"/>
          <w:rFonts w:ascii="黑体" w:eastAsia="黑体" w:hAnsi="黑体"/>
          <w:b w:val="0"/>
        </w:rPr>
      </w:pPr>
      <w:bookmarkStart w:id="24" w:name="_Toc15377205"/>
      <w:bookmarkStart w:id="25"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2019年度收、支总计</w:t>
      </w:r>
      <w:r w:rsidR="00131A9F">
        <w:rPr>
          <w:rFonts w:ascii="仿宋" w:eastAsia="仿宋" w:hAnsi="仿宋" w:hint="eastAsia"/>
          <w:color w:val="000000"/>
          <w:sz w:val="32"/>
          <w:szCs w:val="32"/>
        </w:rPr>
        <w:t>1329.8</w:t>
      </w:r>
      <w:r w:rsidR="00CA62E8">
        <w:rPr>
          <w:rFonts w:ascii="仿宋" w:eastAsia="仿宋" w:hAnsi="仿宋" w:hint="eastAsia"/>
          <w:color w:val="000000"/>
          <w:sz w:val="32"/>
          <w:szCs w:val="32"/>
        </w:rPr>
        <w:t>3</w:t>
      </w:r>
      <w:r>
        <w:rPr>
          <w:rFonts w:ascii="仿宋" w:eastAsia="仿宋" w:hAnsi="仿宋" w:hint="eastAsia"/>
          <w:color w:val="000000"/>
          <w:sz w:val="32"/>
          <w:szCs w:val="32"/>
        </w:rPr>
        <w:t>万元。与2018年相比，收</w:t>
      </w:r>
      <w:r w:rsidR="00CA62E8">
        <w:rPr>
          <w:rFonts w:ascii="仿宋" w:eastAsia="仿宋" w:hAnsi="仿宋" w:hint="eastAsia"/>
          <w:color w:val="000000"/>
          <w:sz w:val="32"/>
          <w:szCs w:val="32"/>
        </w:rPr>
        <w:t>、支总计各增加46.5</w:t>
      </w:r>
      <w:r w:rsidR="0047092D">
        <w:rPr>
          <w:rFonts w:ascii="仿宋" w:eastAsia="仿宋" w:hAnsi="仿宋" w:hint="eastAsia"/>
          <w:color w:val="000000"/>
          <w:sz w:val="32"/>
          <w:szCs w:val="32"/>
        </w:rPr>
        <w:t>8</w:t>
      </w:r>
      <w:r>
        <w:rPr>
          <w:rFonts w:ascii="仿宋" w:eastAsia="仿宋" w:hAnsi="仿宋" w:hint="eastAsia"/>
          <w:color w:val="000000"/>
          <w:sz w:val="32"/>
          <w:szCs w:val="32"/>
        </w:rPr>
        <w:t>万元，增长</w:t>
      </w:r>
      <w:r w:rsidR="00CA62E8">
        <w:rPr>
          <w:rFonts w:ascii="仿宋" w:eastAsia="仿宋" w:hAnsi="仿宋" w:hint="eastAsia"/>
          <w:color w:val="000000"/>
          <w:sz w:val="32"/>
          <w:szCs w:val="32"/>
        </w:rPr>
        <w:t>6.63</w:t>
      </w:r>
      <w:r>
        <w:rPr>
          <w:rFonts w:ascii="仿宋" w:eastAsia="仿宋" w:hAnsi="仿宋"/>
          <w:color w:val="000000"/>
          <w:sz w:val="32"/>
          <w:szCs w:val="32"/>
        </w:rPr>
        <w:t>%</w:t>
      </w:r>
      <w:r w:rsidR="008F4B2C">
        <w:rPr>
          <w:rFonts w:ascii="仿宋" w:eastAsia="仿宋" w:hAnsi="仿宋" w:hint="eastAsia"/>
          <w:color w:val="000000"/>
          <w:sz w:val="32"/>
          <w:szCs w:val="32"/>
        </w:rPr>
        <w:t>。主要变动原因</w:t>
      </w:r>
      <w:r w:rsidR="00EC0440">
        <w:rPr>
          <w:rFonts w:ascii="仿宋" w:eastAsia="仿宋" w:hAnsi="仿宋" w:hint="eastAsia"/>
          <w:color w:val="000000"/>
          <w:sz w:val="32"/>
          <w:szCs w:val="32"/>
        </w:rPr>
        <w:t>：</w:t>
      </w:r>
      <w:r w:rsidR="008F658F">
        <w:rPr>
          <w:rFonts w:ascii="仿宋" w:eastAsia="仿宋" w:hAnsi="仿宋" w:hint="eastAsia"/>
          <w:color w:val="000000"/>
          <w:sz w:val="32"/>
          <w:szCs w:val="32"/>
        </w:rPr>
        <w:t xml:space="preserve"> </w:t>
      </w:r>
      <w:r w:rsidR="00EC0440">
        <w:rPr>
          <w:rFonts w:ascii="仿宋" w:eastAsia="仿宋" w:hAnsi="仿宋" w:hint="eastAsia"/>
          <w:color w:val="000000"/>
          <w:sz w:val="32"/>
          <w:szCs w:val="32"/>
        </w:rPr>
        <w:t>2019年教师工资调整，</w:t>
      </w:r>
      <w:r w:rsidR="008F658F">
        <w:rPr>
          <w:rFonts w:ascii="仿宋" w:eastAsia="仿宋" w:hAnsi="仿宋" w:hint="eastAsia"/>
          <w:color w:val="000000"/>
          <w:sz w:val="32"/>
          <w:szCs w:val="32"/>
        </w:rPr>
        <w:t>各项人员经费增加，</w:t>
      </w:r>
      <w:r w:rsidR="00EC0440">
        <w:rPr>
          <w:rFonts w:ascii="仿宋" w:eastAsia="仿宋" w:hAnsi="仿宋" w:hint="eastAsia"/>
          <w:color w:val="000000"/>
          <w:sz w:val="32"/>
          <w:szCs w:val="32"/>
        </w:rPr>
        <w:t>事业收入增加</w:t>
      </w:r>
      <w:r w:rsidR="00CA62E8">
        <w:rPr>
          <w:rFonts w:ascii="仿宋" w:eastAsia="仿宋" w:hAnsi="仿宋" w:hint="eastAsia"/>
          <w:color w:val="000000"/>
          <w:sz w:val="32"/>
          <w:szCs w:val="32"/>
        </w:rPr>
        <w:t>。</w:t>
      </w:r>
    </w:p>
    <w:p w:rsidR="00E418CA" w:rsidRDefault="00204CDE" w:rsidP="00E31C4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p w:rsidR="00E418CA" w:rsidRDefault="00E31C4E" w:rsidP="00E31C4E">
      <w:pPr>
        <w:ind w:firstLineChars="200" w:firstLine="640"/>
        <w:rPr>
          <w:rFonts w:ascii="仿宋" w:eastAsia="仿宋" w:hAnsi="仿宋"/>
          <w:color w:val="000000" w:themeColor="text1"/>
          <w:sz w:val="32"/>
          <w:szCs w:val="32"/>
        </w:rPr>
      </w:pPr>
      <w:r w:rsidRPr="00E31C4E">
        <w:rPr>
          <w:rFonts w:ascii="仿宋" w:eastAsia="仿宋" w:hAnsi="仿宋"/>
          <w:noProof/>
          <w:color w:val="000000" w:themeColor="text1"/>
          <w:sz w:val="32"/>
          <w:szCs w:val="32"/>
        </w:rPr>
        <w:drawing>
          <wp:inline distT="0" distB="0" distL="0" distR="0">
            <wp:extent cx="3802684" cy="1304014"/>
            <wp:effectExtent l="19050" t="0" r="26366" b="0"/>
            <wp:docPr id="13"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5C64" w:rsidRPr="00F30665" w:rsidRDefault="00F30665" w:rsidP="00797D97">
      <w:pPr>
        <w:spacing w:line="600" w:lineRule="exact"/>
        <w:ind w:firstLineChars="150" w:firstLine="482"/>
        <w:outlineLvl w:val="1"/>
        <w:rPr>
          <w:rStyle w:val="2Char"/>
          <w:rFonts w:ascii="黑体" w:eastAsia="黑体" w:hAnsi="黑体"/>
          <w:b w:val="0"/>
        </w:rPr>
      </w:pPr>
      <w:bookmarkStart w:id="26" w:name="_Toc15396604"/>
      <w:bookmarkStart w:id="27" w:name="_Toc15377206"/>
      <w:r w:rsidRPr="00F30665">
        <w:rPr>
          <w:rFonts w:ascii="仿宋" w:eastAsia="仿宋" w:hAnsi="仿宋" w:hint="eastAsia"/>
          <w:b/>
          <w:color w:val="000000" w:themeColor="text1"/>
          <w:sz w:val="32"/>
          <w:szCs w:val="32"/>
        </w:rPr>
        <w:t>二</w:t>
      </w:r>
      <w:r>
        <w:rPr>
          <w:rFonts w:ascii="仿宋" w:eastAsia="仿宋" w:hAnsi="仿宋" w:hint="eastAsia"/>
          <w:color w:val="000000" w:themeColor="text1"/>
          <w:sz w:val="32"/>
          <w:szCs w:val="32"/>
        </w:rPr>
        <w:t>、</w:t>
      </w:r>
      <w:r w:rsidR="00204CDE" w:rsidRPr="00F30665">
        <w:rPr>
          <w:rFonts w:ascii="黑体" w:eastAsia="黑体" w:hAnsi="黑体" w:hint="eastAsia"/>
          <w:color w:val="000000"/>
          <w:sz w:val="32"/>
          <w:szCs w:val="32"/>
        </w:rPr>
        <w:t>收</w:t>
      </w:r>
      <w:r w:rsidR="00204CDE" w:rsidRPr="00F30665">
        <w:rPr>
          <w:rStyle w:val="2Char"/>
          <w:rFonts w:ascii="黑体" w:eastAsia="黑体" w:hAnsi="黑体" w:hint="eastAsia"/>
          <w:b w:val="0"/>
        </w:rPr>
        <w:t>入决算情况说明</w:t>
      </w:r>
      <w:bookmarkEnd w:id="26"/>
      <w:bookmarkEnd w:id="27"/>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1D0788">
        <w:rPr>
          <w:rFonts w:ascii="仿宋" w:eastAsia="仿宋" w:hAnsi="仿宋" w:hint="eastAsia"/>
          <w:color w:val="000000"/>
          <w:sz w:val="32"/>
          <w:szCs w:val="32"/>
        </w:rPr>
        <w:t>1329.83</w:t>
      </w:r>
      <w:r>
        <w:rPr>
          <w:rFonts w:ascii="仿宋" w:eastAsia="仿宋" w:hAnsi="仿宋" w:hint="eastAsia"/>
          <w:color w:val="000000"/>
          <w:sz w:val="32"/>
          <w:szCs w:val="32"/>
        </w:rPr>
        <w:t>万元，其中：一般公共预算财政拨款收入</w:t>
      </w:r>
      <w:r w:rsidR="001D0788">
        <w:rPr>
          <w:rFonts w:ascii="仿宋" w:eastAsia="仿宋" w:hAnsi="仿宋" w:hint="eastAsia"/>
          <w:color w:val="000000"/>
          <w:sz w:val="32"/>
          <w:szCs w:val="32"/>
        </w:rPr>
        <w:t>1287.11</w:t>
      </w:r>
      <w:r>
        <w:rPr>
          <w:rFonts w:ascii="仿宋" w:eastAsia="仿宋" w:hAnsi="仿宋" w:hint="eastAsia"/>
          <w:color w:val="000000"/>
          <w:sz w:val="32"/>
          <w:szCs w:val="32"/>
        </w:rPr>
        <w:t>万元，占</w:t>
      </w:r>
      <w:r w:rsidR="001D0788">
        <w:rPr>
          <w:rFonts w:ascii="仿宋" w:eastAsia="仿宋" w:hAnsi="仿宋" w:hint="eastAsia"/>
          <w:color w:val="000000"/>
          <w:sz w:val="32"/>
          <w:szCs w:val="32"/>
        </w:rPr>
        <w:t>96.82</w:t>
      </w:r>
      <w:r>
        <w:rPr>
          <w:rFonts w:ascii="仿宋" w:eastAsia="仿宋" w:hAnsi="仿宋"/>
          <w:color w:val="000000"/>
          <w:sz w:val="32"/>
          <w:szCs w:val="32"/>
        </w:rPr>
        <w:t>%</w:t>
      </w:r>
      <w:r>
        <w:rPr>
          <w:rFonts w:ascii="仿宋" w:eastAsia="仿宋" w:hAnsi="仿宋" w:hint="eastAsia"/>
          <w:color w:val="000000"/>
          <w:sz w:val="32"/>
          <w:szCs w:val="32"/>
        </w:rPr>
        <w:t>；事业收入</w:t>
      </w:r>
      <w:r w:rsidR="001D0788">
        <w:rPr>
          <w:rFonts w:ascii="仿宋" w:eastAsia="仿宋" w:hAnsi="仿宋" w:hint="eastAsia"/>
          <w:color w:val="000000"/>
          <w:sz w:val="32"/>
          <w:szCs w:val="32"/>
        </w:rPr>
        <w:t>22.68</w:t>
      </w:r>
      <w:r>
        <w:rPr>
          <w:rFonts w:ascii="仿宋" w:eastAsia="仿宋" w:hAnsi="仿宋" w:hint="eastAsia"/>
          <w:color w:val="000000"/>
          <w:sz w:val="32"/>
          <w:szCs w:val="32"/>
        </w:rPr>
        <w:t>万元，占</w:t>
      </w:r>
      <w:bookmarkStart w:id="28" w:name="OLE_LINK1"/>
      <w:r w:rsidR="001D0788">
        <w:rPr>
          <w:rFonts w:ascii="仿宋" w:eastAsia="仿宋" w:hAnsi="仿宋" w:hint="eastAsia"/>
          <w:color w:val="000000"/>
          <w:sz w:val="32"/>
          <w:szCs w:val="32"/>
        </w:rPr>
        <w:t>1.7</w:t>
      </w:r>
      <w:r w:rsidR="005F4B83">
        <w:rPr>
          <w:rFonts w:ascii="仿宋" w:eastAsia="仿宋" w:hAnsi="仿宋" w:hint="eastAsia"/>
          <w:color w:val="000000"/>
          <w:sz w:val="32"/>
          <w:szCs w:val="32"/>
        </w:rPr>
        <w:t>1</w:t>
      </w:r>
      <w:r>
        <w:rPr>
          <w:rFonts w:ascii="仿宋" w:eastAsia="仿宋" w:hAnsi="仿宋"/>
          <w:color w:val="000000"/>
          <w:sz w:val="32"/>
          <w:szCs w:val="32"/>
        </w:rPr>
        <w:t>%</w:t>
      </w:r>
      <w:bookmarkEnd w:id="28"/>
      <w:r>
        <w:rPr>
          <w:rFonts w:ascii="仿宋" w:eastAsia="仿宋" w:hAnsi="仿宋" w:hint="eastAsia"/>
          <w:color w:val="000000"/>
          <w:sz w:val="32"/>
          <w:szCs w:val="32"/>
        </w:rPr>
        <w:t>；</w:t>
      </w:r>
      <w:r w:rsidR="005F4B83">
        <w:rPr>
          <w:rFonts w:ascii="仿宋" w:eastAsia="仿宋" w:hAnsi="仿宋" w:hint="eastAsia"/>
          <w:color w:val="000000"/>
          <w:sz w:val="32"/>
          <w:szCs w:val="32"/>
        </w:rPr>
        <w:t>年初结转和结余</w:t>
      </w:r>
      <w:r>
        <w:rPr>
          <w:rFonts w:ascii="仿宋" w:eastAsia="仿宋" w:hAnsi="仿宋" w:hint="eastAsia"/>
          <w:color w:val="000000"/>
          <w:sz w:val="32"/>
          <w:szCs w:val="32"/>
        </w:rPr>
        <w:t>收入</w:t>
      </w:r>
      <w:r w:rsidR="005F4B83">
        <w:rPr>
          <w:rFonts w:ascii="仿宋" w:eastAsia="仿宋" w:hAnsi="仿宋" w:hint="eastAsia"/>
          <w:color w:val="000000"/>
          <w:sz w:val="32"/>
          <w:szCs w:val="32"/>
        </w:rPr>
        <w:t>20.04</w:t>
      </w:r>
      <w:r>
        <w:rPr>
          <w:rFonts w:ascii="仿宋" w:eastAsia="仿宋" w:hAnsi="仿宋" w:hint="eastAsia"/>
          <w:color w:val="000000"/>
          <w:sz w:val="32"/>
          <w:szCs w:val="32"/>
        </w:rPr>
        <w:t>万元，占</w:t>
      </w:r>
      <w:r w:rsidR="005F4B83">
        <w:rPr>
          <w:rFonts w:ascii="仿宋" w:eastAsia="仿宋" w:hAnsi="仿宋" w:hint="eastAsia"/>
          <w:color w:val="000000"/>
          <w:sz w:val="32"/>
          <w:szCs w:val="32"/>
        </w:rPr>
        <w:t>1.47</w:t>
      </w:r>
      <w:r>
        <w:rPr>
          <w:rFonts w:ascii="仿宋" w:eastAsia="仿宋" w:hAnsi="仿宋"/>
          <w:color w:val="000000"/>
          <w:sz w:val="32"/>
          <w:szCs w:val="32"/>
        </w:rPr>
        <w:t>%</w:t>
      </w:r>
      <w:r w:rsidR="00585B33">
        <w:rPr>
          <w:rFonts w:ascii="仿宋" w:eastAsia="仿宋" w:hAnsi="仿宋" w:hint="eastAsia"/>
          <w:color w:val="000000"/>
          <w:sz w:val="32"/>
          <w:szCs w:val="32"/>
        </w:rPr>
        <w:t>。</w:t>
      </w:r>
    </w:p>
    <w:p w:rsidR="00C001A2" w:rsidRDefault="00204CDE" w:rsidP="00B11DBD">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（图2：收入决算结构图）（饼状图）</w:t>
      </w:r>
    </w:p>
    <w:p w:rsidR="005B5C64" w:rsidRDefault="00C001A2" w:rsidP="00B11DBD">
      <w:pPr>
        <w:rPr>
          <w:rFonts w:ascii="仿宋_GB2312" w:eastAsia="仿宋_GB2312"/>
          <w:color w:val="FF0000"/>
          <w:sz w:val="32"/>
          <w:szCs w:val="32"/>
        </w:rPr>
      </w:pPr>
      <w:r>
        <w:rPr>
          <w:rFonts w:ascii="仿宋_GB2312" w:eastAsia="仿宋_GB2312"/>
          <w:noProof/>
          <w:color w:val="FF0000"/>
          <w:sz w:val="32"/>
          <w:szCs w:val="32"/>
        </w:rPr>
        <w:drawing>
          <wp:inline distT="0" distB="0" distL="0" distR="0">
            <wp:extent cx="5133395" cy="2440747"/>
            <wp:effectExtent l="19050" t="0" r="10105" b="0"/>
            <wp:docPr id="16"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F658F" w:rsidRPr="008F658F" w:rsidRDefault="008F658F" w:rsidP="008F658F">
      <w:pPr>
        <w:pStyle w:val="a9"/>
        <w:spacing w:line="500" w:lineRule="exact"/>
        <w:ind w:left="1360" w:firstLineChars="0" w:firstLine="0"/>
        <w:outlineLvl w:val="1"/>
        <w:rPr>
          <w:rFonts w:ascii="黑体" w:eastAsia="黑体" w:hAnsi="黑体" w:cstheme="majorBidi" w:hint="eastAsia"/>
          <w:bCs/>
          <w:sz w:val="32"/>
          <w:szCs w:val="32"/>
        </w:rPr>
      </w:pPr>
      <w:bookmarkStart w:id="29" w:name="_Toc15377207"/>
      <w:bookmarkStart w:id="30" w:name="_Toc15396605"/>
    </w:p>
    <w:p w:rsidR="005B5C64" w:rsidRPr="00797D97" w:rsidRDefault="00797D97" w:rsidP="00797D97">
      <w:pPr>
        <w:spacing w:line="500" w:lineRule="exact"/>
        <w:ind w:firstLineChars="200" w:firstLine="640"/>
        <w:outlineLvl w:val="1"/>
        <w:rPr>
          <w:rStyle w:val="2Char"/>
          <w:rFonts w:ascii="黑体" w:eastAsia="黑体" w:hAnsi="黑体"/>
          <w:b w:val="0"/>
        </w:rPr>
      </w:pPr>
      <w:r w:rsidRPr="00797D97">
        <w:rPr>
          <w:rFonts w:ascii="黑体" w:eastAsia="黑体" w:hAnsi="黑体" w:hint="eastAsia"/>
          <w:color w:val="000000"/>
          <w:sz w:val="32"/>
          <w:szCs w:val="32"/>
        </w:rPr>
        <w:lastRenderedPageBreak/>
        <w:t>三、</w:t>
      </w:r>
      <w:r w:rsidR="00204CDE" w:rsidRPr="00797D97">
        <w:rPr>
          <w:rFonts w:ascii="黑体" w:eastAsia="黑体" w:hAnsi="黑体" w:hint="eastAsia"/>
          <w:color w:val="000000"/>
          <w:sz w:val="32"/>
          <w:szCs w:val="32"/>
        </w:rPr>
        <w:t>支</w:t>
      </w:r>
      <w:r w:rsidR="00204CDE" w:rsidRPr="00797D97">
        <w:rPr>
          <w:rStyle w:val="2Char"/>
          <w:rFonts w:ascii="黑体" w:eastAsia="黑体" w:hAnsi="黑体" w:hint="eastAsia"/>
          <w:b w:val="0"/>
        </w:rPr>
        <w:t>出决算情况说明</w:t>
      </w:r>
      <w:bookmarkEnd w:id="29"/>
      <w:bookmarkEnd w:id="30"/>
    </w:p>
    <w:p w:rsidR="005B5C64" w:rsidRPr="00C30E69" w:rsidRDefault="00204CDE" w:rsidP="00EA225E">
      <w:pPr>
        <w:spacing w:line="5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8F4B2C">
        <w:rPr>
          <w:rFonts w:ascii="仿宋" w:eastAsia="仿宋" w:hAnsi="仿宋" w:hint="eastAsia"/>
          <w:color w:val="000000"/>
          <w:sz w:val="32"/>
          <w:szCs w:val="32"/>
        </w:rPr>
        <w:t>1329.83</w:t>
      </w:r>
      <w:r>
        <w:rPr>
          <w:rFonts w:ascii="仿宋" w:eastAsia="仿宋" w:hAnsi="仿宋" w:hint="eastAsia"/>
          <w:color w:val="000000"/>
          <w:sz w:val="32"/>
          <w:szCs w:val="32"/>
        </w:rPr>
        <w:t>万元，其中：基本支出</w:t>
      </w:r>
      <w:r w:rsidR="008F4B2C">
        <w:rPr>
          <w:rFonts w:ascii="仿宋" w:eastAsia="仿宋" w:hAnsi="仿宋" w:hint="eastAsia"/>
          <w:color w:val="000000"/>
          <w:sz w:val="32"/>
          <w:szCs w:val="32"/>
        </w:rPr>
        <w:t>1326.27</w:t>
      </w:r>
      <w:r>
        <w:rPr>
          <w:rFonts w:ascii="仿宋" w:eastAsia="仿宋" w:hAnsi="仿宋" w:hint="eastAsia"/>
          <w:color w:val="000000"/>
          <w:sz w:val="32"/>
          <w:szCs w:val="32"/>
        </w:rPr>
        <w:t>万元，占</w:t>
      </w:r>
      <w:r w:rsidR="008F4B2C">
        <w:rPr>
          <w:rFonts w:ascii="仿宋" w:eastAsia="仿宋" w:hAnsi="仿宋" w:hint="eastAsia"/>
          <w:color w:val="000000"/>
          <w:sz w:val="32"/>
          <w:szCs w:val="32"/>
        </w:rPr>
        <w:t>99.73</w:t>
      </w:r>
      <w:r>
        <w:rPr>
          <w:rFonts w:ascii="仿宋" w:eastAsia="仿宋" w:hAnsi="仿宋"/>
          <w:color w:val="000000"/>
          <w:sz w:val="32"/>
          <w:szCs w:val="32"/>
        </w:rPr>
        <w:t>%</w:t>
      </w:r>
      <w:r>
        <w:rPr>
          <w:rFonts w:ascii="仿宋" w:eastAsia="仿宋" w:hAnsi="仿宋" w:hint="eastAsia"/>
          <w:color w:val="000000"/>
          <w:sz w:val="32"/>
          <w:szCs w:val="32"/>
        </w:rPr>
        <w:t>；</w:t>
      </w:r>
      <w:r w:rsidR="008F4B2C">
        <w:rPr>
          <w:rFonts w:ascii="仿宋" w:eastAsia="仿宋" w:hAnsi="仿宋" w:hint="eastAsia"/>
          <w:color w:val="000000"/>
          <w:sz w:val="32"/>
          <w:szCs w:val="32"/>
        </w:rPr>
        <w:t>年末结余3.57万元，占0.27</w:t>
      </w:r>
      <w:r w:rsidR="008F4B2C">
        <w:rPr>
          <w:rFonts w:ascii="仿宋" w:eastAsia="仿宋" w:hAnsi="仿宋"/>
          <w:color w:val="000000"/>
          <w:sz w:val="32"/>
          <w:szCs w:val="32"/>
        </w:rPr>
        <w:t>%</w:t>
      </w:r>
      <w:r w:rsidR="008F4B2C">
        <w:rPr>
          <w:rFonts w:ascii="仿宋" w:eastAsia="仿宋" w:hAnsi="仿宋" w:hint="eastAsia"/>
          <w:color w:val="000000"/>
          <w:sz w:val="32"/>
          <w:szCs w:val="32"/>
        </w:rPr>
        <w:t>。</w:t>
      </w:r>
    </w:p>
    <w:p w:rsidR="00EA225E" w:rsidRDefault="00204CDE" w:rsidP="00EA225E">
      <w:pPr>
        <w:spacing w:line="5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（图3：支出决算结构图）（饼状图）</w:t>
      </w:r>
    </w:p>
    <w:p w:rsidR="00EA225E" w:rsidRDefault="00EA225E" w:rsidP="00EA225E">
      <w:pPr>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inline distT="0" distB="0" distL="0" distR="0">
            <wp:extent cx="4741242" cy="1860605"/>
            <wp:effectExtent l="19050" t="0" r="21258" b="6295"/>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5C64" w:rsidRDefault="00204CDE" w:rsidP="00EA225E">
      <w:pPr>
        <w:spacing w:line="500" w:lineRule="exact"/>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1"/>
      <w:bookmarkEnd w:id="32"/>
    </w:p>
    <w:p w:rsidR="00E472B1" w:rsidRDefault="00204CDE" w:rsidP="00827F2C">
      <w:pPr>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9年财政拨款收、支总计</w:t>
      </w:r>
      <w:r w:rsidR="00CF516A">
        <w:rPr>
          <w:rFonts w:ascii="仿宋" w:eastAsia="仿宋" w:hAnsi="仿宋" w:hint="eastAsia"/>
          <w:color w:val="000000"/>
          <w:sz w:val="32"/>
          <w:szCs w:val="32"/>
        </w:rPr>
        <w:t>1307.1</w:t>
      </w:r>
      <w:r w:rsidR="00B40675">
        <w:rPr>
          <w:rFonts w:ascii="仿宋" w:eastAsia="仿宋" w:hAnsi="仿宋" w:hint="eastAsia"/>
          <w:color w:val="000000"/>
          <w:sz w:val="32"/>
          <w:szCs w:val="32"/>
        </w:rPr>
        <w:t>6</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8年相比，财政拨款收、支总计各增加</w:t>
      </w:r>
      <w:r w:rsidR="00CF516A">
        <w:rPr>
          <w:rFonts w:ascii="仿宋" w:eastAsia="仿宋" w:hAnsi="仿宋" w:hint="eastAsia"/>
          <w:color w:val="000000"/>
          <w:sz w:val="32"/>
          <w:szCs w:val="32"/>
        </w:rPr>
        <w:t>44.</w:t>
      </w:r>
      <w:r w:rsidR="00B40675">
        <w:rPr>
          <w:rFonts w:ascii="仿宋" w:eastAsia="仿宋" w:hAnsi="仿宋" w:hint="eastAsia"/>
          <w:color w:val="000000"/>
          <w:sz w:val="32"/>
          <w:szCs w:val="32"/>
        </w:rPr>
        <w:t>10</w:t>
      </w:r>
      <w:r>
        <w:rPr>
          <w:rFonts w:ascii="仿宋" w:eastAsia="仿宋" w:hAnsi="仿宋" w:hint="eastAsia"/>
          <w:color w:val="000000"/>
          <w:sz w:val="32"/>
          <w:szCs w:val="32"/>
        </w:rPr>
        <w:t>万元，增长</w:t>
      </w:r>
      <w:r w:rsidR="0045363A">
        <w:rPr>
          <w:rFonts w:ascii="仿宋" w:eastAsia="仿宋" w:hAnsi="仿宋" w:hint="eastAsia"/>
          <w:color w:val="000000"/>
          <w:sz w:val="32"/>
          <w:szCs w:val="32"/>
        </w:rPr>
        <w:t>3.49</w:t>
      </w:r>
      <w:r>
        <w:rPr>
          <w:rFonts w:ascii="仿宋" w:eastAsia="仿宋" w:hAnsi="仿宋"/>
          <w:color w:val="000000"/>
          <w:sz w:val="32"/>
          <w:szCs w:val="32"/>
        </w:rPr>
        <w:t>%</w:t>
      </w:r>
      <w:r>
        <w:rPr>
          <w:rFonts w:ascii="仿宋" w:eastAsia="仿宋" w:hAnsi="仿宋" w:hint="eastAsia"/>
          <w:color w:val="000000"/>
          <w:sz w:val="32"/>
          <w:szCs w:val="32"/>
        </w:rPr>
        <w:t>。主要变动原因是</w:t>
      </w:r>
      <w:r w:rsidR="0045363A">
        <w:rPr>
          <w:rFonts w:ascii="仿宋" w:eastAsia="仿宋" w:hAnsi="仿宋" w:hint="eastAsia"/>
          <w:color w:val="000000"/>
          <w:sz w:val="32"/>
          <w:szCs w:val="32"/>
        </w:rPr>
        <w:t>：2018年末教师工资调整，2018年结转到2019年，2019年教师工资调整</w:t>
      </w:r>
      <w:r w:rsidR="00797D97">
        <w:rPr>
          <w:rFonts w:ascii="仿宋" w:eastAsia="仿宋" w:hAnsi="仿宋" w:hint="eastAsia"/>
          <w:color w:val="000000"/>
          <w:sz w:val="32"/>
          <w:szCs w:val="32"/>
        </w:rPr>
        <w:t>，各项人员经费增加</w:t>
      </w:r>
      <w:r w:rsidR="00EC0440">
        <w:rPr>
          <w:rFonts w:ascii="仿宋" w:eastAsia="仿宋" w:hAnsi="仿宋" w:hint="eastAsia"/>
          <w:color w:val="000000"/>
          <w:sz w:val="32"/>
          <w:szCs w:val="32"/>
        </w:rPr>
        <w:t>。</w:t>
      </w:r>
    </w:p>
    <w:p w:rsidR="00827F2C" w:rsidRDefault="00204CDE" w:rsidP="00827F2C">
      <w:pPr>
        <w:rPr>
          <w:rFonts w:ascii="仿宋" w:eastAsia="仿宋" w:hAnsi="仿宋"/>
          <w:color w:val="000000" w:themeColor="text1"/>
          <w:sz w:val="32"/>
          <w:szCs w:val="32"/>
        </w:rPr>
      </w:pPr>
      <w:r>
        <w:rPr>
          <w:rFonts w:ascii="仿宋" w:eastAsia="仿宋" w:hAnsi="仿宋" w:hint="eastAsia"/>
          <w:color w:val="000000" w:themeColor="text1"/>
          <w:sz w:val="32"/>
          <w:szCs w:val="32"/>
        </w:rPr>
        <w:t>（图4：财政拨款收、支决算总计变动情况）（柱状图）</w:t>
      </w:r>
    </w:p>
    <w:p w:rsidR="00827F2C" w:rsidRDefault="00CF516A" w:rsidP="00827F2C">
      <w:pPr>
        <w:rPr>
          <w:rFonts w:ascii="仿宋" w:eastAsia="仿宋" w:hAnsi="仿宋"/>
          <w:noProof/>
          <w:color w:val="000000" w:themeColor="text1"/>
          <w:sz w:val="32"/>
          <w:szCs w:val="32"/>
        </w:rPr>
      </w:pPr>
      <w:r>
        <w:rPr>
          <w:rFonts w:ascii="仿宋" w:eastAsia="仿宋" w:hAnsi="仿宋" w:hint="eastAsia"/>
          <w:noProof/>
          <w:color w:val="000000" w:themeColor="text1"/>
          <w:sz w:val="32"/>
          <w:szCs w:val="32"/>
        </w:rPr>
        <w:drawing>
          <wp:inline distT="0" distB="0" distL="0" distR="0">
            <wp:extent cx="4582215" cy="1820849"/>
            <wp:effectExtent l="19050" t="0" r="27885" b="7951"/>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B5C64" w:rsidRDefault="00204CDE" w:rsidP="00CF516A">
      <w:pPr>
        <w:spacing w:line="600" w:lineRule="exact"/>
        <w:outlineLvl w:val="1"/>
        <w:rPr>
          <w:rStyle w:val="2Char"/>
          <w:rFonts w:ascii="黑体" w:eastAsia="黑体" w:hAnsi="黑体"/>
          <w:b w:val="0"/>
        </w:rPr>
      </w:pPr>
      <w:bookmarkStart w:id="33" w:name="_Toc15377209"/>
      <w:bookmarkStart w:id="34"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rsidP="00B40675">
      <w:pPr>
        <w:spacing w:line="400" w:lineRule="exact"/>
        <w:ind w:firstLineChars="200" w:firstLine="643"/>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5B5C64" w:rsidRDefault="00204CDE" w:rsidP="00B40675">
      <w:pPr>
        <w:spacing w:line="4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EC0440">
        <w:rPr>
          <w:rFonts w:ascii="仿宋" w:eastAsia="仿宋" w:hAnsi="仿宋" w:hint="eastAsia"/>
          <w:color w:val="000000"/>
          <w:sz w:val="32"/>
          <w:szCs w:val="32"/>
        </w:rPr>
        <w:t>1305.1</w:t>
      </w:r>
      <w:r w:rsidR="00B40675">
        <w:rPr>
          <w:rFonts w:ascii="仿宋" w:eastAsia="仿宋" w:hAnsi="仿宋" w:hint="eastAsia"/>
          <w:color w:val="000000"/>
          <w:sz w:val="32"/>
          <w:szCs w:val="32"/>
        </w:rPr>
        <w:t>6</w:t>
      </w:r>
      <w:r>
        <w:rPr>
          <w:rFonts w:ascii="仿宋" w:eastAsia="仿宋" w:hAnsi="仿宋" w:hint="eastAsia"/>
          <w:color w:val="000000"/>
          <w:sz w:val="32"/>
          <w:szCs w:val="32"/>
        </w:rPr>
        <w:t>万元</w:t>
      </w:r>
      <w:r w:rsidR="006D35F4">
        <w:rPr>
          <w:rFonts w:ascii="仿宋" w:eastAsia="仿宋" w:hAnsi="仿宋" w:hint="eastAsia"/>
          <w:color w:val="000000"/>
          <w:sz w:val="32"/>
          <w:szCs w:val="32"/>
        </w:rPr>
        <w:t>（含年初财政拨款结转和结余20.04万元）</w:t>
      </w:r>
      <w:r>
        <w:rPr>
          <w:rFonts w:ascii="仿宋" w:eastAsia="仿宋" w:hAnsi="仿宋" w:hint="eastAsia"/>
          <w:color w:val="000000"/>
          <w:sz w:val="32"/>
          <w:szCs w:val="32"/>
        </w:rPr>
        <w:t>，占本年支出合计的</w:t>
      </w:r>
      <w:r w:rsidR="00EC0440">
        <w:rPr>
          <w:rFonts w:ascii="仿宋" w:eastAsia="仿宋" w:hAnsi="仿宋" w:hint="eastAsia"/>
          <w:color w:val="000000"/>
          <w:sz w:val="32"/>
          <w:szCs w:val="32"/>
        </w:rPr>
        <w:lastRenderedPageBreak/>
        <w:t>98.</w:t>
      </w:r>
      <w:r w:rsidR="00B40675">
        <w:rPr>
          <w:rFonts w:ascii="仿宋" w:eastAsia="仿宋" w:hAnsi="仿宋" w:hint="eastAsia"/>
          <w:color w:val="000000"/>
          <w:sz w:val="32"/>
          <w:szCs w:val="32"/>
        </w:rPr>
        <w:t>41</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45363A">
        <w:rPr>
          <w:rFonts w:ascii="仿宋" w:eastAsia="仿宋" w:hAnsi="仿宋" w:hint="eastAsia"/>
          <w:color w:val="000000"/>
          <w:sz w:val="32"/>
          <w:szCs w:val="32"/>
        </w:rPr>
        <w:t>42.</w:t>
      </w:r>
      <w:r w:rsidR="00B40675">
        <w:rPr>
          <w:rFonts w:ascii="仿宋" w:eastAsia="仿宋" w:hAnsi="仿宋" w:hint="eastAsia"/>
          <w:color w:val="000000"/>
          <w:sz w:val="32"/>
          <w:szCs w:val="32"/>
        </w:rPr>
        <w:t>10</w:t>
      </w:r>
      <w:r>
        <w:rPr>
          <w:rFonts w:ascii="仿宋" w:eastAsia="仿宋" w:hAnsi="仿宋" w:hint="eastAsia"/>
          <w:color w:val="000000"/>
          <w:sz w:val="32"/>
          <w:szCs w:val="32"/>
        </w:rPr>
        <w:t>万元，增长</w:t>
      </w:r>
      <w:r w:rsidR="00B40675">
        <w:rPr>
          <w:rFonts w:ascii="仿宋" w:eastAsia="仿宋" w:hAnsi="仿宋" w:hint="eastAsia"/>
          <w:color w:val="000000"/>
          <w:sz w:val="32"/>
          <w:szCs w:val="32"/>
        </w:rPr>
        <w:t>3.33</w:t>
      </w:r>
      <w:r>
        <w:rPr>
          <w:rFonts w:ascii="仿宋" w:eastAsia="仿宋" w:hAnsi="仿宋"/>
          <w:color w:val="000000"/>
          <w:sz w:val="32"/>
          <w:szCs w:val="32"/>
        </w:rPr>
        <w:t>%</w:t>
      </w:r>
      <w:r>
        <w:rPr>
          <w:rFonts w:ascii="仿宋" w:eastAsia="仿宋" w:hAnsi="仿宋" w:hint="eastAsia"/>
          <w:color w:val="000000"/>
          <w:sz w:val="32"/>
          <w:szCs w:val="32"/>
        </w:rPr>
        <w:t>。主要变动原因是</w:t>
      </w:r>
      <w:r w:rsidR="00EC0440">
        <w:rPr>
          <w:rFonts w:ascii="仿宋" w:eastAsia="仿宋" w:hAnsi="仿宋" w:hint="eastAsia"/>
          <w:color w:val="000000"/>
          <w:sz w:val="32"/>
          <w:szCs w:val="32"/>
        </w:rPr>
        <w:t>：2018年末教师工资调整，2018年结转到2019年，2019年教师工资调整</w:t>
      </w:r>
      <w:r w:rsidR="00C6618E">
        <w:rPr>
          <w:rFonts w:ascii="仿宋" w:eastAsia="仿宋" w:hAnsi="仿宋" w:hint="eastAsia"/>
          <w:color w:val="000000"/>
          <w:sz w:val="32"/>
          <w:szCs w:val="32"/>
        </w:rPr>
        <w:t>，各项人员经费增加</w:t>
      </w:r>
      <w:r w:rsidR="00EC0440">
        <w:rPr>
          <w:rFonts w:ascii="仿宋" w:eastAsia="仿宋" w:hAnsi="仿宋" w:hint="eastAsia"/>
          <w:color w:val="000000"/>
          <w:sz w:val="32"/>
          <w:szCs w:val="32"/>
        </w:rPr>
        <w:t>。</w:t>
      </w:r>
    </w:p>
    <w:p w:rsidR="006D35F4" w:rsidRPr="006D35F4" w:rsidRDefault="00204CDE" w:rsidP="00B40675">
      <w:pPr>
        <w:spacing w:line="400" w:lineRule="exact"/>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（图5：一般公共预算财政拨款支出决算变动情况）（柱状图）</w:t>
      </w:r>
      <w:bookmarkStart w:id="36" w:name="_Toc15377211"/>
    </w:p>
    <w:p w:rsidR="0045363A" w:rsidRDefault="006D35F4" w:rsidP="006D35F4">
      <w:pPr>
        <w:ind w:firstLineChars="200" w:firstLine="643"/>
        <w:outlineLvl w:val="2"/>
        <w:rPr>
          <w:rFonts w:ascii="仿宋" w:eastAsia="仿宋" w:hAnsi="仿宋"/>
          <w:b/>
          <w:color w:val="000000"/>
          <w:sz w:val="32"/>
          <w:szCs w:val="32"/>
        </w:rPr>
      </w:pPr>
      <w:r>
        <w:rPr>
          <w:rFonts w:ascii="仿宋" w:eastAsia="仿宋" w:hAnsi="仿宋" w:hint="eastAsia"/>
          <w:b/>
          <w:noProof/>
          <w:color w:val="000000"/>
          <w:sz w:val="32"/>
          <w:szCs w:val="32"/>
        </w:rPr>
        <w:drawing>
          <wp:inline distT="0" distB="0" distL="0" distR="0">
            <wp:extent cx="4544999" cy="1733384"/>
            <wp:effectExtent l="19050" t="0" r="27001" b="166"/>
            <wp:docPr id="21"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5C64" w:rsidRDefault="00204CDE" w:rsidP="00B40675">
      <w:pPr>
        <w:spacing w:line="400" w:lineRule="exact"/>
        <w:outlineLvl w:val="2"/>
        <w:rPr>
          <w:rFonts w:ascii="仿宋" w:eastAsia="仿宋" w:hAnsi="仿宋"/>
          <w:b/>
          <w:color w:val="000000"/>
          <w:sz w:val="32"/>
          <w:szCs w:val="32"/>
        </w:rPr>
      </w:pPr>
      <w:r>
        <w:rPr>
          <w:rFonts w:ascii="仿宋" w:eastAsia="仿宋" w:hAnsi="仿宋" w:hint="eastAsia"/>
          <w:b/>
          <w:color w:val="000000"/>
          <w:sz w:val="32"/>
          <w:szCs w:val="32"/>
        </w:rPr>
        <w:t>（二）一般公共预算财政拨款支出决算结构情况</w:t>
      </w:r>
      <w:bookmarkEnd w:id="36"/>
    </w:p>
    <w:p w:rsidR="005B5C64" w:rsidRDefault="00204CDE" w:rsidP="00B40675">
      <w:pPr>
        <w:spacing w:line="4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174F4E">
        <w:rPr>
          <w:rFonts w:ascii="仿宋" w:eastAsia="仿宋" w:hAnsi="仿宋" w:hint="eastAsia"/>
          <w:color w:val="000000" w:themeColor="text1"/>
          <w:sz w:val="32"/>
          <w:szCs w:val="32"/>
        </w:rPr>
        <w:t>1305.16</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教育支出（类）</w:t>
      </w:r>
      <w:r w:rsidR="00174F4E">
        <w:rPr>
          <w:rFonts w:ascii="仿宋" w:eastAsia="仿宋" w:hAnsi="仿宋" w:hint="eastAsia"/>
          <w:color w:val="000000" w:themeColor="text1"/>
          <w:sz w:val="32"/>
          <w:szCs w:val="32"/>
        </w:rPr>
        <w:t>898.35</w:t>
      </w:r>
      <w:r>
        <w:rPr>
          <w:rFonts w:ascii="仿宋" w:eastAsia="仿宋" w:hAnsi="仿宋" w:hint="eastAsia"/>
          <w:color w:val="000000" w:themeColor="text1"/>
          <w:sz w:val="32"/>
          <w:szCs w:val="32"/>
        </w:rPr>
        <w:t>万元，占</w:t>
      </w:r>
      <w:bookmarkStart w:id="37" w:name="OLE_LINK2"/>
      <w:r w:rsidR="00174F4E">
        <w:rPr>
          <w:rFonts w:ascii="仿宋" w:eastAsia="仿宋" w:hAnsi="仿宋" w:hint="eastAsia"/>
          <w:color w:val="000000" w:themeColor="text1"/>
          <w:sz w:val="32"/>
          <w:szCs w:val="32"/>
        </w:rPr>
        <w:t>68.83</w:t>
      </w:r>
      <w:r>
        <w:rPr>
          <w:rFonts w:ascii="仿宋" w:eastAsia="仿宋" w:hAnsi="仿宋"/>
          <w:color w:val="000000" w:themeColor="text1"/>
          <w:sz w:val="32"/>
          <w:szCs w:val="32"/>
        </w:rPr>
        <w:t>%</w:t>
      </w:r>
      <w:bookmarkEnd w:id="37"/>
      <w:r>
        <w:rPr>
          <w:rFonts w:ascii="仿宋" w:eastAsia="仿宋" w:hAnsi="仿宋" w:hint="eastAsia"/>
          <w:color w:val="000000" w:themeColor="text1"/>
          <w:sz w:val="32"/>
          <w:szCs w:val="32"/>
        </w:rPr>
        <w:t>；</w:t>
      </w:r>
      <w:bookmarkStart w:id="38" w:name="OLE_LINK3"/>
      <w:r>
        <w:rPr>
          <w:rFonts w:ascii="仿宋" w:eastAsia="仿宋" w:hAnsi="仿宋" w:hint="eastAsia"/>
          <w:b/>
          <w:color w:val="000000" w:themeColor="text1"/>
          <w:sz w:val="32"/>
          <w:szCs w:val="32"/>
        </w:rPr>
        <w:t>社会保障和就业（类）</w:t>
      </w:r>
      <w:bookmarkEnd w:id="38"/>
      <w:r>
        <w:rPr>
          <w:rFonts w:ascii="仿宋" w:eastAsia="仿宋" w:hAnsi="仿宋" w:hint="eastAsia"/>
          <w:color w:val="000000" w:themeColor="text1"/>
          <w:sz w:val="32"/>
          <w:szCs w:val="32"/>
        </w:rPr>
        <w:t>支出</w:t>
      </w:r>
      <w:bookmarkStart w:id="39" w:name="OLE_LINK4"/>
      <w:r w:rsidR="00AB0A2B">
        <w:rPr>
          <w:rFonts w:ascii="仿宋" w:eastAsia="仿宋" w:hAnsi="仿宋" w:hint="eastAsia"/>
          <w:color w:val="000000" w:themeColor="text1"/>
          <w:sz w:val="32"/>
          <w:szCs w:val="32"/>
        </w:rPr>
        <w:t>240.53</w:t>
      </w:r>
      <w:bookmarkEnd w:id="39"/>
      <w:r>
        <w:rPr>
          <w:rFonts w:ascii="仿宋" w:eastAsia="仿宋" w:hAnsi="仿宋" w:hint="eastAsia"/>
          <w:color w:val="000000" w:themeColor="text1"/>
          <w:sz w:val="32"/>
          <w:szCs w:val="32"/>
        </w:rPr>
        <w:t>万元，占</w:t>
      </w:r>
      <w:bookmarkStart w:id="40" w:name="OLE_LINK5"/>
      <w:r w:rsidR="00174F4E">
        <w:rPr>
          <w:rFonts w:ascii="仿宋" w:eastAsia="仿宋" w:hAnsi="仿宋" w:hint="eastAsia"/>
          <w:color w:val="000000" w:themeColor="text1"/>
          <w:sz w:val="32"/>
          <w:szCs w:val="32"/>
        </w:rPr>
        <w:t>18.43</w:t>
      </w:r>
      <w:r>
        <w:rPr>
          <w:rFonts w:ascii="仿宋" w:eastAsia="仿宋" w:hAnsi="仿宋"/>
          <w:color w:val="000000" w:themeColor="text1"/>
          <w:sz w:val="32"/>
          <w:szCs w:val="32"/>
        </w:rPr>
        <w:t>%</w:t>
      </w:r>
      <w:bookmarkEnd w:id="40"/>
      <w:r>
        <w:rPr>
          <w:rFonts w:ascii="仿宋" w:eastAsia="仿宋" w:hAnsi="仿宋" w:hint="eastAsia"/>
          <w:color w:val="000000" w:themeColor="text1"/>
          <w:sz w:val="32"/>
          <w:szCs w:val="32"/>
        </w:rPr>
        <w:t>；</w:t>
      </w:r>
      <w:bookmarkStart w:id="41" w:name="OLE_LINK10"/>
      <w:r>
        <w:rPr>
          <w:rFonts w:ascii="仿宋" w:eastAsia="仿宋" w:hAnsi="仿宋" w:hint="eastAsia"/>
          <w:b/>
          <w:bCs/>
          <w:color w:val="000000" w:themeColor="text1"/>
          <w:sz w:val="32"/>
          <w:szCs w:val="32"/>
        </w:rPr>
        <w:t>卫生健康支出</w:t>
      </w:r>
      <w:bookmarkStart w:id="42" w:name="OLE_LINK6"/>
      <w:bookmarkStart w:id="43" w:name="OLE_LINK9"/>
      <w:bookmarkEnd w:id="41"/>
      <w:r w:rsidR="00AB0A2B">
        <w:rPr>
          <w:rFonts w:ascii="仿宋" w:eastAsia="仿宋" w:hAnsi="仿宋" w:hint="eastAsia"/>
          <w:color w:val="000000" w:themeColor="text1"/>
          <w:sz w:val="32"/>
          <w:szCs w:val="32"/>
        </w:rPr>
        <w:t>72.59</w:t>
      </w:r>
      <w:bookmarkEnd w:id="42"/>
      <w:bookmarkEnd w:id="43"/>
      <w:r>
        <w:rPr>
          <w:rFonts w:ascii="仿宋" w:eastAsia="仿宋" w:hAnsi="仿宋" w:hint="eastAsia"/>
          <w:color w:val="000000" w:themeColor="text1"/>
          <w:sz w:val="32"/>
          <w:szCs w:val="32"/>
        </w:rPr>
        <w:t>万元，占</w:t>
      </w:r>
      <w:bookmarkStart w:id="44" w:name="OLE_LINK7"/>
      <w:bookmarkStart w:id="45" w:name="OLE_LINK8"/>
      <w:r w:rsidR="00174F4E">
        <w:rPr>
          <w:rFonts w:ascii="仿宋" w:eastAsia="仿宋" w:hAnsi="仿宋" w:hint="eastAsia"/>
          <w:color w:val="000000" w:themeColor="text1"/>
          <w:sz w:val="32"/>
          <w:szCs w:val="32"/>
        </w:rPr>
        <w:t>5.56</w:t>
      </w:r>
      <w:r>
        <w:rPr>
          <w:rFonts w:ascii="仿宋" w:eastAsia="仿宋" w:hAnsi="仿宋"/>
          <w:color w:val="000000" w:themeColor="text1"/>
          <w:sz w:val="32"/>
          <w:szCs w:val="32"/>
        </w:rPr>
        <w:t>%</w:t>
      </w:r>
      <w:bookmarkEnd w:id="44"/>
      <w:bookmarkEnd w:id="45"/>
      <w:r>
        <w:rPr>
          <w:rFonts w:ascii="仿宋" w:eastAsia="仿宋" w:hAnsi="仿宋" w:hint="eastAsia"/>
          <w:color w:val="000000" w:themeColor="text1"/>
          <w:sz w:val="32"/>
          <w:szCs w:val="32"/>
        </w:rPr>
        <w:t>；</w:t>
      </w:r>
      <w:bookmarkStart w:id="46" w:name="OLE_LINK11"/>
      <w:r w:rsidRPr="0056760C">
        <w:rPr>
          <w:rFonts w:ascii="仿宋" w:eastAsia="仿宋" w:hAnsi="仿宋" w:hint="eastAsia"/>
          <w:b/>
          <w:color w:val="000000" w:themeColor="text1"/>
          <w:sz w:val="32"/>
          <w:szCs w:val="32"/>
        </w:rPr>
        <w:t>住房保障</w:t>
      </w:r>
      <w:bookmarkEnd w:id="46"/>
      <w:r>
        <w:rPr>
          <w:rFonts w:ascii="仿宋" w:eastAsia="仿宋" w:hAnsi="仿宋" w:hint="eastAsia"/>
          <w:color w:val="000000" w:themeColor="text1"/>
          <w:sz w:val="32"/>
          <w:szCs w:val="32"/>
        </w:rPr>
        <w:t>支出</w:t>
      </w:r>
      <w:bookmarkStart w:id="47" w:name="OLE_LINK12"/>
      <w:r w:rsidR="00AB0A2B">
        <w:rPr>
          <w:rFonts w:ascii="仿宋" w:eastAsia="仿宋" w:hAnsi="仿宋" w:hint="eastAsia"/>
          <w:color w:val="000000" w:themeColor="text1"/>
          <w:sz w:val="32"/>
          <w:szCs w:val="32"/>
        </w:rPr>
        <w:t>93.34</w:t>
      </w:r>
      <w:bookmarkEnd w:id="47"/>
      <w:r>
        <w:rPr>
          <w:rFonts w:ascii="仿宋" w:eastAsia="仿宋" w:hAnsi="仿宋" w:hint="eastAsia"/>
          <w:color w:val="000000" w:themeColor="text1"/>
          <w:sz w:val="32"/>
          <w:szCs w:val="32"/>
        </w:rPr>
        <w:t>万元，占</w:t>
      </w:r>
      <w:bookmarkStart w:id="48" w:name="OLE_LINK13"/>
      <w:r w:rsidR="00174F4E">
        <w:rPr>
          <w:rFonts w:ascii="仿宋" w:eastAsia="仿宋" w:hAnsi="仿宋" w:hint="eastAsia"/>
          <w:color w:val="000000" w:themeColor="text1"/>
          <w:sz w:val="32"/>
          <w:szCs w:val="32"/>
        </w:rPr>
        <w:t>7.18</w:t>
      </w:r>
      <w:r>
        <w:rPr>
          <w:rFonts w:ascii="仿宋" w:eastAsia="仿宋" w:hAnsi="仿宋"/>
          <w:color w:val="000000" w:themeColor="text1"/>
          <w:sz w:val="32"/>
          <w:szCs w:val="32"/>
        </w:rPr>
        <w:t>%</w:t>
      </w:r>
      <w:bookmarkEnd w:id="48"/>
      <w:r w:rsidR="00AB0A2B">
        <w:rPr>
          <w:rFonts w:ascii="仿宋" w:eastAsia="仿宋" w:hAnsi="仿宋" w:hint="eastAsia"/>
          <w:color w:val="000000" w:themeColor="text1"/>
          <w:sz w:val="32"/>
          <w:szCs w:val="32"/>
        </w:rPr>
        <w:t>。</w:t>
      </w:r>
    </w:p>
    <w:p w:rsidR="0056760C" w:rsidRDefault="00204CDE" w:rsidP="0056760C">
      <w:pPr>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p>
    <w:p w:rsidR="0056760C" w:rsidRDefault="0056760C" w:rsidP="0056760C">
      <w:pPr>
        <w:rPr>
          <w:rFonts w:ascii="仿宋" w:eastAsia="仿宋" w:hAnsi="仿宋"/>
          <w:color w:val="000000"/>
          <w:sz w:val="32"/>
          <w:szCs w:val="32"/>
        </w:rPr>
      </w:pPr>
    </w:p>
    <w:p w:rsidR="00B40675" w:rsidRDefault="00B40675" w:rsidP="0056760C">
      <w:pPr>
        <w:rPr>
          <w:rFonts w:ascii="仿宋" w:eastAsia="仿宋" w:hAnsi="仿宋"/>
          <w:color w:val="000000"/>
          <w:sz w:val="32"/>
          <w:szCs w:val="32"/>
        </w:rPr>
      </w:pPr>
      <w:r>
        <w:rPr>
          <w:rFonts w:ascii="仿宋" w:eastAsia="仿宋" w:hAnsi="仿宋"/>
          <w:noProof/>
          <w:color w:val="000000"/>
          <w:sz w:val="32"/>
          <w:szCs w:val="32"/>
        </w:rPr>
        <w:drawing>
          <wp:inline distT="0" distB="0" distL="0" distR="0">
            <wp:extent cx="5189054" cy="2886323"/>
            <wp:effectExtent l="19050" t="0" r="11596" b="9277"/>
            <wp:docPr id="22" name="图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5C64" w:rsidRDefault="005B5C64" w:rsidP="00B40675">
      <w:pPr>
        <w:spacing w:line="400" w:lineRule="exact"/>
        <w:ind w:firstLineChars="200" w:firstLine="640"/>
        <w:rPr>
          <w:rFonts w:ascii="仿宋" w:eastAsia="仿宋" w:hAnsi="仿宋"/>
          <w:color w:val="000000"/>
          <w:sz w:val="32"/>
          <w:szCs w:val="32"/>
        </w:rPr>
      </w:pPr>
    </w:p>
    <w:p w:rsidR="00C6618E" w:rsidRDefault="00C6618E" w:rsidP="0056760C">
      <w:pPr>
        <w:spacing w:line="600" w:lineRule="exact"/>
        <w:outlineLvl w:val="2"/>
        <w:rPr>
          <w:rFonts w:ascii="仿宋" w:eastAsia="仿宋" w:hAnsi="仿宋" w:hint="eastAsia"/>
          <w:b/>
          <w:color w:val="000000"/>
          <w:sz w:val="32"/>
          <w:szCs w:val="32"/>
        </w:rPr>
      </w:pPr>
      <w:bookmarkStart w:id="49" w:name="_Toc15377212"/>
    </w:p>
    <w:p w:rsidR="005B5C64" w:rsidRDefault="00204CDE" w:rsidP="0056760C">
      <w:pPr>
        <w:spacing w:line="600" w:lineRule="exact"/>
        <w:outlineLvl w:val="2"/>
        <w:rPr>
          <w:rFonts w:ascii="仿宋" w:eastAsia="仿宋" w:hAnsi="仿宋"/>
          <w:b/>
          <w:color w:val="000000"/>
          <w:sz w:val="32"/>
          <w:szCs w:val="32"/>
        </w:rPr>
      </w:pPr>
      <w:r>
        <w:rPr>
          <w:rFonts w:ascii="仿宋" w:eastAsia="仿宋" w:hAnsi="仿宋" w:hint="eastAsia"/>
          <w:b/>
          <w:color w:val="000000"/>
          <w:sz w:val="32"/>
          <w:szCs w:val="32"/>
        </w:rPr>
        <w:t>（三）一般公共预算财政拨款支出决算具体情况</w:t>
      </w:r>
      <w:bookmarkEnd w:id="49"/>
    </w:p>
    <w:p w:rsidR="005B5C64" w:rsidRDefault="00204CDE">
      <w:pPr>
        <w:spacing w:line="600" w:lineRule="exact"/>
        <w:ind w:firstLineChars="200" w:firstLine="643"/>
        <w:outlineLvl w:val="2"/>
        <w:rPr>
          <w:rFonts w:ascii="仿宋" w:eastAsia="仿宋" w:hAnsi="仿宋"/>
          <w:color w:val="FF0000"/>
          <w:sz w:val="32"/>
          <w:szCs w:val="32"/>
        </w:rPr>
      </w:pPr>
      <w:bookmarkStart w:id="50" w:name="_Toc15377213"/>
      <w:bookmarkStart w:id="51" w:name="_Toc15378460"/>
      <w:bookmarkStart w:id="52" w:name="_Toc15377444"/>
      <w:r>
        <w:rPr>
          <w:rFonts w:ascii="仿宋" w:eastAsia="仿宋" w:hAnsi="仿宋" w:hint="eastAsia"/>
          <w:b/>
          <w:color w:val="000000" w:themeColor="text1"/>
          <w:sz w:val="32"/>
          <w:szCs w:val="32"/>
        </w:rPr>
        <w:t>2019年</w:t>
      </w:r>
      <w:r w:rsidR="00174F4E">
        <w:rPr>
          <w:rFonts w:ascii="仿宋" w:eastAsia="仿宋" w:hAnsi="仿宋" w:hint="eastAsia"/>
          <w:b/>
          <w:color w:val="000000"/>
          <w:sz w:val="32"/>
          <w:szCs w:val="32"/>
        </w:rPr>
        <w:t>一</w:t>
      </w:r>
      <w:r>
        <w:rPr>
          <w:rFonts w:ascii="仿宋" w:eastAsia="仿宋" w:hAnsi="仿宋" w:hint="eastAsia"/>
          <w:b/>
          <w:color w:val="000000" w:themeColor="text1"/>
          <w:sz w:val="32"/>
          <w:szCs w:val="32"/>
        </w:rPr>
        <w:t>般公共预算支出决算数为</w:t>
      </w:r>
      <w:r w:rsidR="00117C59">
        <w:rPr>
          <w:rFonts w:ascii="仿宋" w:eastAsia="仿宋" w:hAnsi="仿宋" w:hint="eastAsia"/>
          <w:b/>
          <w:color w:val="000000" w:themeColor="text1"/>
          <w:sz w:val="32"/>
          <w:szCs w:val="32"/>
        </w:rPr>
        <w:t>1305.16</w:t>
      </w:r>
      <w:r w:rsidR="007678BF">
        <w:rPr>
          <w:rFonts w:ascii="仿宋" w:eastAsia="仿宋" w:hAnsi="仿宋" w:hint="eastAsia"/>
          <w:b/>
          <w:color w:val="000000" w:themeColor="text1"/>
          <w:sz w:val="32"/>
          <w:szCs w:val="32"/>
        </w:rPr>
        <w:t>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117C59">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50"/>
      <w:bookmarkEnd w:id="51"/>
      <w:bookmarkEnd w:id="52"/>
    </w:p>
    <w:p w:rsidR="005B5C64" w:rsidRDefault="00117C59" w:rsidP="00117C59">
      <w:pPr>
        <w:spacing w:line="600" w:lineRule="exact"/>
        <w:ind w:firstLineChars="50" w:firstLine="161"/>
        <w:rPr>
          <w:rStyle w:val="a7"/>
          <w:rFonts w:ascii="仿宋" w:eastAsia="仿宋" w:hAnsi="仿宋"/>
          <w:b w:val="0"/>
          <w:bCs/>
          <w:color w:val="000000"/>
          <w:sz w:val="32"/>
          <w:szCs w:val="32"/>
        </w:rPr>
      </w:pPr>
      <w:r>
        <w:rPr>
          <w:rStyle w:val="a7"/>
          <w:rFonts w:ascii="仿宋" w:eastAsia="仿宋" w:hAnsi="仿宋" w:hint="eastAsia"/>
          <w:bCs/>
          <w:color w:val="000000"/>
          <w:sz w:val="32"/>
          <w:szCs w:val="32"/>
        </w:rPr>
        <w:t>1</w:t>
      </w:r>
      <w:r w:rsidR="00204CDE">
        <w:rPr>
          <w:rStyle w:val="a7"/>
          <w:rFonts w:ascii="仿宋" w:eastAsia="仿宋" w:hAnsi="仿宋"/>
          <w:bCs/>
          <w:color w:val="000000"/>
          <w:sz w:val="32"/>
          <w:szCs w:val="32"/>
        </w:rPr>
        <w:t>.</w:t>
      </w:r>
      <w:r w:rsidR="00204CDE">
        <w:rPr>
          <w:rStyle w:val="a7"/>
          <w:rFonts w:ascii="仿宋" w:eastAsia="仿宋" w:hAnsi="仿宋" w:hint="eastAsia"/>
          <w:bCs/>
          <w:color w:val="000000"/>
          <w:sz w:val="32"/>
          <w:szCs w:val="32"/>
        </w:rPr>
        <w:t>教育（类）</w:t>
      </w:r>
      <w:r>
        <w:rPr>
          <w:rStyle w:val="a7"/>
          <w:rFonts w:ascii="仿宋" w:eastAsia="仿宋" w:hAnsi="仿宋" w:hint="eastAsia"/>
          <w:bCs/>
          <w:color w:val="000000"/>
          <w:sz w:val="32"/>
          <w:szCs w:val="32"/>
        </w:rPr>
        <w:t>普通教育学前教育</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sidR="00C71193">
        <w:rPr>
          <w:rStyle w:val="a7"/>
          <w:rFonts w:ascii="仿宋" w:eastAsia="仿宋" w:hAnsi="仿宋" w:hint="eastAsia"/>
          <w:b w:val="0"/>
          <w:bCs/>
          <w:color w:val="000000"/>
          <w:sz w:val="32"/>
          <w:szCs w:val="32"/>
        </w:rPr>
        <w:t>16.62</w:t>
      </w:r>
      <w:r w:rsidR="00204CDE">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C71193">
        <w:rPr>
          <w:rStyle w:val="a7"/>
          <w:rFonts w:ascii="仿宋" w:eastAsia="仿宋" w:hAnsi="仿宋" w:hint="eastAsia"/>
          <w:b w:val="0"/>
          <w:bCs/>
          <w:color w:val="000000"/>
          <w:sz w:val="32"/>
          <w:szCs w:val="32"/>
        </w:rPr>
        <w:t>；</w:t>
      </w:r>
    </w:p>
    <w:p w:rsidR="00C71193" w:rsidRDefault="00C71193" w:rsidP="00C71193">
      <w:pPr>
        <w:spacing w:line="600" w:lineRule="exact"/>
        <w:ind w:firstLineChars="50" w:firstLine="161"/>
        <w:rPr>
          <w:rStyle w:val="a7"/>
          <w:rFonts w:ascii="仿宋" w:eastAsia="仿宋" w:hAnsi="仿宋"/>
          <w:b w:val="0"/>
          <w:bCs/>
          <w:color w:val="000000"/>
          <w:sz w:val="32"/>
          <w:szCs w:val="32"/>
        </w:rPr>
      </w:pPr>
      <w:r>
        <w:rPr>
          <w:rStyle w:val="a7"/>
          <w:rFonts w:ascii="仿宋" w:eastAsia="仿宋" w:hAnsi="仿宋" w:hint="eastAsia"/>
          <w:bCs/>
          <w:color w:val="000000"/>
          <w:sz w:val="32"/>
          <w:szCs w:val="32"/>
        </w:rPr>
        <w:t>2</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教育（类）普通教育小学教育</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支出决算为333.5</w:t>
      </w:r>
      <w:r w:rsidR="007678BF">
        <w:rPr>
          <w:rStyle w:val="a7"/>
          <w:rFonts w:ascii="仿宋" w:eastAsia="仿宋" w:hAnsi="仿宋" w:hint="eastAsia"/>
          <w:b w:val="0"/>
          <w:bCs/>
          <w:color w:val="000000"/>
          <w:sz w:val="32"/>
          <w:szCs w:val="32"/>
        </w:rPr>
        <w:t>3</w:t>
      </w:r>
      <w:r>
        <w:rPr>
          <w:rStyle w:val="a7"/>
          <w:rFonts w:ascii="仿宋" w:eastAsia="仿宋" w:hAnsi="仿宋" w:hint="eastAsia"/>
          <w:b w:val="0"/>
          <w:bCs/>
          <w:color w:val="000000"/>
          <w:sz w:val="32"/>
          <w:szCs w:val="32"/>
        </w:rPr>
        <w:t>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C71193" w:rsidRDefault="00C71193" w:rsidP="00C71193">
      <w:pPr>
        <w:spacing w:line="600" w:lineRule="exact"/>
        <w:ind w:firstLineChars="50" w:firstLine="160"/>
        <w:rPr>
          <w:rStyle w:val="a7"/>
          <w:rFonts w:ascii="仿宋" w:eastAsia="仿宋" w:hAnsi="仿宋"/>
          <w:b w:val="0"/>
          <w:bCs/>
          <w:color w:val="000000"/>
          <w:sz w:val="32"/>
          <w:szCs w:val="32"/>
        </w:rPr>
      </w:pPr>
      <w:r>
        <w:rPr>
          <w:rStyle w:val="a7"/>
          <w:rFonts w:ascii="仿宋" w:eastAsia="仿宋" w:hAnsi="仿宋" w:hint="eastAsia"/>
          <w:b w:val="0"/>
          <w:bCs/>
          <w:color w:val="000000"/>
          <w:sz w:val="32"/>
          <w:szCs w:val="32"/>
        </w:rPr>
        <w:t>3.</w:t>
      </w:r>
      <w:r w:rsidRPr="00C71193">
        <w:rPr>
          <w:rStyle w:val="a7"/>
          <w:rFonts w:ascii="仿宋" w:eastAsia="仿宋" w:hAnsi="仿宋" w:hint="eastAsia"/>
          <w:bCs/>
          <w:color w:val="000000"/>
          <w:sz w:val="32"/>
          <w:szCs w:val="32"/>
        </w:rPr>
        <w:t xml:space="preserve"> </w:t>
      </w:r>
      <w:r>
        <w:rPr>
          <w:rStyle w:val="a7"/>
          <w:rFonts w:ascii="仿宋" w:eastAsia="仿宋" w:hAnsi="仿宋" w:hint="eastAsia"/>
          <w:bCs/>
          <w:color w:val="000000"/>
          <w:sz w:val="32"/>
          <w:szCs w:val="32"/>
        </w:rPr>
        <w:t>教育（类）普通教育初中</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支出决算为539.2</w:t>
      </w:r>
      <w:r w:rsidR="007678BF">
        <w:rPr>
          <w:rStyle w:val="a7"/>
          <w:rFonts w:ascii="仿宋" w:eastAsia="仿宋" w:hAnsi="仿宋" w:hint="eastAsia"/>
          <w:b w:val="0"/>
          <w:bCs/>
          <w:color w:val="000000"/>
          <w:sz w:val="32"/>
          <w:szCs w:val="32"/>
        </w:rPr>
        <w:t>1</w:t>
      </w:r>
      <w:r>
        <w:rPr>
          <w:rStyle w:val="a7"/>
          <w:rFonts w:ascii="仿宋" w:eastAsia="仿宋" w:hAnsi="仿宋" w:hint="eastAsia"/>
          <w:b w:val="0"/>
          <w:bCs/>
          <w:color w:val="000000"/>
          <w:sz w:val="32"/>
          <w:szCs w:val="32"/>
        </w:rPr>
        <w:t>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C71193" w:rsidRDefault="00C71193" w:rsidP="00C71193">
      <w:pPr>
        <w:spacing w:line="600" w:lineRule="exact"/>
        <w:ind w:firstLineChars="50" w:firstLine="160"/>
        <w:rPr>
          <w:rStyle w:val="a7"/>
          <w:rFonts w:ascii="仿宋" w:eastAsia="仿宋" w:hAnsi="仿宋"/>
          <w:b w:val="0"/>
          <w:bCs/>
          <w:color w:val="000000"/>
          <w:sz w:val="32"/>
          <w:szCs w:val="32"/>
        </w:rPr>
      </w:pPr>
      <w:r>
        <w:rPr>
          <w:rStyle w:val="a7"/>
          <w:rFonts w:ascii="仿宋" w:eastAsia="仿宋" w:hAnsi="仿宋" w:hint="eastAsia"/>
          <w:b w:val="0"/>
          <w:bCs/>
          <w:color w:val="000000"/>
          <w:sz w:val="32"/>
          <w:szCs w:val="32"/>
        </w:rPr>
        <w:t>4.</w:t>
      </w:r>
      <w:r>
        <w:rPr>
          <w:rStyle w:val="a7"/>
          <w:rFonts w:ascii="仿宋" w:eastAsia="仿宋" w:hAnsi="仿宋" w:hint="eastAsia"/>
          <w:bCs/>
          <w:color w:val="000000"/>
          <w:sz w:val="32"/>
          <w:szCs w:val="32"/>
        </w:rPr>
        <w:t>教育（类）成人教育成人初等教育</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支出决算为8.97万元，完成预算100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204CDE" w:rsidP="00117C59">
      <w:pPr>
        <w:spacing w:line="600" w:lineRule="exact"/>
        <w:rPr>
          <w:rStyle w:val="a7"/>
          <w:rFonts w:ascii="仿宋" w:eastAsia="仿宋" w:hAnsi="仿宋"/>
          <w:b w:val="0"/>
          <w:bCs/>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w:t>
      </w:r>
      <w:r w:rsidR="00EC180B">
        <w:rPr>
          <w:rStyle w:val="a7"/>
          <w:rFonts w:ascii="仿宋" w:eastAsia="仿宋" w:hAnsi="仿宋" w:hint="eastAsia"/>
          <w:bCs/>
          <w:color w:val="000000"/>
          <w:sz w:val="32"/>
          <w:szCs w:val="32"/>
        </w:rPr>
        <w:t>行政单位离退休</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EC180B">
        <w:rPr>
          <w:rStyle w:val="a7"/>
          <w:rFonts w:ascii="仿宋" w:eastAsia="仿宋" w:hAnsi="仿宋" w:hint="eastAsia"/>
          <w:b w:val="0"/>
          <w:bCs/>
          <w:color w:val="000000"/>
          <w:sz w:val="32"/>
          <w:szCs w:val="32"/>
        </w:rPr>
        <w:t>74.39</w:t>
      </w:r>
      <w:r>
        <w:rPr>
          <w:rStyle w:val="a7"/>
          <w:rFonts w:ascii="仿宋" w:eastAsia="仿宋" w:hAnsi="仿宋" w:hint="eastAsia"/>
          <w:b w:val="0"/>
          <w:bCs/>
          <w:color w:val="000000"/>
          <w:sz w:val="32"/>
          <w:szCs w:val="32"/>
        </w:rPr>
        <w:t>万元，完成预算</w:t>
      </w:r>
      <w:r w:rsidR="00EC180B">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sidR="00EC180B">
        <w:rPr>
          <w:rStyle w:val="a7"/>
          <w:rFonts w:ascii="仿宋" w:eastAsia="仿宋" w:hAnsi="仿宋" w:hint="eastAsia"/>
          <w:b w:val="0"/>
          <w:bCs/>
          <w:color w:val="000000"/>
          <w:sz w:val="32"/>
          <w:szCs w:val="32"/>
        </w:rPr>
        <w:t>；</w:t>
      </w:r>
    </w:p>
    <w:p w:rsidR="00EC180B" w:rsidRDefault="00EC180B" w:rsidP="00EC180B">
      <w:pPr>
        <w:spacing w:line="600" w:lineRule="exact"/>
        <w:rPr>
          <w:rStyle w:val="a7"/>
          <w:rFonts w:ascii="仿宋" w:eastAsia="仿宋" w:hAnsi="仿宋"/>
          <w:b w:val="0"/>
          <w:bCs/>
          <w:color w:val="000000"/>
          <w:sz w:val="32"/>
          <w:szCs w:val="32"/>
        </w:rPr>
      </w:pPr>
      <w:r>
        <w:rPr>
          <w:rStyle w:val="a7"/>
          <w:rFonts w:ascii="仿宋" w:eastAsia="仿宋" w:hAnsi="仿宋" w:hint="eastAsia"/>
          <w:bCs/>
          <w:color w:val="000000"/>
          <w:sz w:val="32"/>
          <w:szCs w:val="32"/>
        </w:rPr>
        <w:t>6</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社会保障和就业激光事业单位基本养老保险缴费支出</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支出决算为112.98万元，完成预算100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C180B" w:rsidRDefault="00EC180B" w:rsidP="00EC180B">
      <w:pPr>
        <w:spacing w:line="600" w:lineRule="exact"/>
        <w:rPr>
          <w:rFonts w:ascii="仿宋" w:eastAsia="仿宋" w:hAnsi="仿宋"/>
          <w:b/>
          <w:color w:val="000000"/>
          <w:sz w:val="32"/>
          <w:szCs w:val="32"/>
        </w:rPr>
      </w:pPr>
      <w:r>
        <w:rPr>
          <w:rStyle w:val="a7"/>
          <w:rFonts w:ascii="仿宋" w:eastAsia="仿宋" w:hAnsi="仿宋" w:hint="eastAsia"/>
          <w:bCs/>
          <w:color w:val="000000"/>
          <w:sz w:val="32"/>
          <w:szCs w:val="32"/>
        </w:rPr>
        <w:t>7</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社会保障和就业激光事业单位职业年金缴费支出</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支出决算为53.16万元，完成预算100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C180B" w:rsidRDefault="00EC180B" w:rsidP="00EC180B">
      <w:pPr>
        <w:spacing w:line="600" w:lineRule="exact"/>
        <w:rPr>
          <w:rStyle w:val="a7"/>
          <w:rFonts w:ascii="仿宋" w:eastAsia="仿宋" w:hAnsi="仿宋"/>
          <w:b w:val="0"/>
          <w:bCs/>
          <w:color w:val="000000"/>
          <w:sz w:val="32"/>
          <w:szCs w:val="32"/>
        </w:rPr>
      </w:pPr>
      <w:r>
        <w:rPr>
          <w:rStyle w:val="a7"/>
          <w:rFonts w:ascii="仿宋" w:eastAsia="仿宋" w:hAnsi="仿宋" w:hint="eastAsia"/>
          <w:bCs/>
          <w:color w:val="000000"/>
          <w:sz w:val="32"/>
          <w:szCs w:val="32"/>
        </w:rPr>
        <w:t>8</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卫生健康支出行政事业单位事业单位医疗</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支出决算为45万元，完成预算100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C180B" w:rsidRDefault="00EC180B" w:rsidP="00EC180B">
      <w:pPr>
        <w:spacing w:line="600" w:lineRule="exact"/>
        <w:rPr>
          <w:rStyle w:val="a7"/>
          <w:rFonts w:ascii="仿宋" w:eastAsia="仿宋" w:hAnsi="仿宋"/>
          <w:b w:val="0"/>
          <w:bCs/>
          <w:color w:val="000000"/>
          <w:sz w:val="32"/>
          <w:szCs w:val="32"/>
        </w:rPr>
      </w:pPr>
      <w:r>
        <w:rPr>
          <w:rStyle w:val="a7"/>
          <w:rFonts w:ascii="仿宋" w:eastAsia="仿宋" w:hAnsi="仿宋" w:hint="eastAsia"/>
          <w:bCs/>
          <w:color w:val="000000"/>
          <w:sz w:val="32"/>
          <w:szCs w:val="32"/>
        </w:rPr>
        <w:t>9</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卫生健康支出行政事业单位公务员医疗补助</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支出决算为24.43万元，完成预算100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C180B" w:rsidRDefault="00EC180B" w:rsidP="00EC180B">
      <w:pPr>
        <w:spacing w:line="600" w:lineRule="exact"/>
        <w:rPr>
          <w:rStyle w:val="a7"/>
          <w:rFonts w:ascii="仿宋" w:eastAsia="仿宋" w:hAnsi="仿宋"/>
          <w:b w:val="0"/>
          <w:bCs/>
          <w:color w:val="000000"/>
          <w:sz w:val="32"/>
          <w:szCs w:val="32"/>
        </w:rPr>
      </w:pPr>
      <w:r>
        <w:rPr>
          <w:rStyle w:val="a7"/>
          <w:rFonts w:ascii="仿宋" w:eastAsia="仿宋" w:hAnsi="仿宋" w:hint="eastAsia"/>
          <w:bCs/>
          <w:color w:val="000000"/>
          <w:sz w:val="32"/>
          <w:szCs w:val="32"/>
        </w:rPr>
        <w:t>10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卫生奖励支出其他卫生健康支出</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支出决算为3.53万元，</w:t>
      </w:r>
      <w:r>
        <w:rPr>
          <w:rStyle w:val="a7"/>
          <w:rFonts w:ascii="仿宋" w:eastAsia="仿宋" w:hAnsi="仿宋" w:hint="eastAsia"/>
          <w:b w:val="0"/>
          <w:bCs/>
          <w:color w:val="000000"/>
          <w:sz w:val="32"/>
          <w:szCs w:val="32"/>
        </w:rPr>
        <w:lastRenderedPageBreak/>
        <w:t>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C180B" w:rsidRDefault="00EC180B" w:rsidP="00EC180B">
      <w:pPr>
        <w:spacing w:line="600" w:lineRule="exact"/>
        <w:rPr>
          <w:rStyle w:val="a7"/>
          <w:rFonts w:ascii="仿宋" w:eastAsia="仿宋" w:hAnsi="仿宋"/>
          <w:b w:val="0"/>
          <w:bCs/>
          <w:color w:val="000000"/>
          <w:sz w:val="32"/>
          <w:szCs w:val="32"/>
        </w:rPr>
      </w:pPr>
      <w:r>
        <w:rPr>
          <w:rStyle w:val="a7"/>
          <w:rFonts w:ascii="仿宋" w:eastAsia="仿宋" w:hAnsi="仿宋" w:hint="eastAsia"/>
          <w:bCs/>
          <w:color w:val="000000"/>
          <w:sz w:val="32"/>
          <w:szCs w:val="32"/>
        </w:rPr>
        <w:t>11</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住房保障支出住房改革支出住房公积金</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支出决算为93.34万元，完成预算100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204CDE" w:rsidP="007678BF">
      <w:pPr>
        <w:tabs>
          <w:tab w:val="right" w:pos="8306"/>
        </w:tabs>
        <w:spacing w:line="600" w:lineRule="exact"/>
        <w:outlineLvl w:val="1"/>
        <w:rPr>
          <w:rStyle w:val="2Char"/>
        </w:rPr>
      </w:pPr>
      <w:bookmarkStart w:id="53" w:name="_Toc15377214"/>
      <w:bookmarkStart w:id="54"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53"/>
      <w:bookmarkEnd w:id="54"/>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EC180B">
        <w:rPr>
          <w:rFonts w:ascii="仿宋" w:eastAsia="仿宋" w:hAnsi="仿宋" w:hint="eastAsia"/>
          <w:b/>
          <w:color w:val="000000" w:themeColor="text1"/>
          <w:sz w:val="32"/>
          <w:szCs w:val="32"/>
        </w:rPr>
        <w:t>1305.16</w:t>
      </w:r>
      <w:r>
        <w:rPr>
          <w:rFonts w:ascii="仿宋" w:eastAsia="仿宋" w:hAnsi="仿宋" w:hint="eastAsia"/>
          <w:color w:val="000000"/>
          <w:sz w:val="32"/>
          <w:szCs w:val="32"/>
        </w:rPr>
        <w:t>万元，其中：</w:t>
      </w:r>
    </w:p>
    <w:p w:rsidR="005B5C64"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EC180B">
        <w:rPr>
          <w:rFonts w:ascii="仿宋" w:eastAsia="仿宋" w:hAnsi="仿宋" w:hint="eastAsia"/>
          <w:color w:val="000000"/>
          <w:sz w:val="32"/>
          <w:szCs w:val="32"/>
        </w:rPr>
        <w:t>1210.95</w:t>
      </w:r>
      <w:r>
        <w:rPr>
          <w:rFonts w:ascii="仿宋" w:eastAsia="仿宋" w:hAnsi="仿宋" w:hint="eastAsia"/>
          <w:color w:val="000000"/>
          <w:sz w:val="32"/>
          <w:szCs w:val="32"/>
        </w:rPr>
        <w:t>万元，主要包括：基本工资、津贴补贴、奖金、绩效工资、机关事业单位基本养老保险缴费、职业年金缴费、其他社会保障缴费、其他工资福利支出、离休费、退休费、抚恤金、生活补助、医疗费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EC180B">
        <w:rPr>
          <w:rFonts w:ascii="仿宋" w:eastAsia="仿宋" w:hAnsi="仿宋" w:hint="eastAsia"/>
          <w:color w:val="000000"/>
          <w:sz w:val="32"/>
          <w:szCs w:val="32"/>
        </w:rPr>
        <w:t>94.21</w:t>
      </w:r>
      <w:r>
        <w:rPr>
          <w:rFonts w:ascii="仿宋" w:eastAsia="仿宋" w:hAnsi="仿宋" w:hint="eastAsia"/>
          <w:color w:val="000000"/>
          <w:sz w:val="32"/>
          <w:szCs w:val="32"/>
        </w:rPr>
        <w:t>万元，主要包括：办公费、</w:t>
      </w:r>
      <w:r w:rsidR="00C6618E">
        <w:rPr>
          <w:rFonts w:ascii="仿宋" w:eastAsia="仿宋" w:hAnsi="仿宋" w:hint="eastAsia"/>
          <w:color w:val="000000"/>
          <w:sz w:val="32"/>
          <w:szCs w:val="32"/>
        </w:rPr>
        <w:t>手续费、水费、电费、邮电费、物业管理费、差旅费、维修（护）费、租赁费、培训费、劳务费、</w:t>
      </w:r>
      <w:r>
        <w:rPr>
          <w:rFonts w:ascii="仿宋" w:eastAsia="仿宋" w:hAnsi="仿宋" w:hint="eastAsia"/>
          <w:color w:val="000000"/>
          <w:sz w:val="32"/>
          <w:szCs w:val="32"/>
        </w:rPr>
        <w:t>工</w:t>
      </w:r>
      <w:r w:rsidR="00C6618E">
        <w:rPr>
          <w:rFonts w:ascii="仿宋" w:eastAsia="仿宋" w:hAnsi="仿宋" w:hint="eastAsia"/>
          <w:color w:val="000000"/>
          <w:sz w:val="32"/>
          <w:szCs w:val="32"/>
        </w:rPr>
        <w:t>会经费、福利费、</w:t>
      </w:r>
      <w:r>
        <w:rPr>
          <w:rFonts w:ascii="仿宋" w:eastAsia="仿宋" w:hAnsi="仿宋" w:hint="eastAsia"/>
          <w:color w:val="000000"/>
          <w:sz w:val="32"/>
          <w:szCs w:val="32"/>
        </w:rPr>
        <w:t>其他商品和服务支出等。</w:t>
      </w:r>
    </w:p>
    <w:p w:rsidR="00C95434" w:rsidRDefault="00C95434" w:rsidP="00C30E69">
      <w:pPr>
        <w:spacing w:line="600" w:lineRule="exact"/>
        <w:ind w:firstLine="645"/>
        <w:rPr>
          <w:rFonts w:ascii="仿宋" w:eastAsia="仿宋" w:hAnsi="仿宋" w:hint="eastAsia"/>
          <w:color w:val="000000"/>
          <w:sz w:val="32"/>
          <w:szCs w:val="32"/>
        </w:rPr>
      </w:pPr>
    </w:p>
    <w:p w:rsidR="00C6618E" w:rsidRDefault="00C6618E" w:rsidP="00C30E69">
      <w:pPr>
        <w:spacing w:line="600" w:lineRule="exact"/>
        <w:ind w:firstLine="645"/>
        <w:rPr>
          <w:rFonts w:ascii="仿宋" w:eastAsia="仿宋" w:hAnsi="仿宋" w:hint="eastAsia"/>
          <w:color w:val="000000"/>
          <w:sz w:val="32"/>
          <w:szCs w:val="32"/>
        </w:rPr>
      </w:pPr>
    </w:p>
    <w:p w:rsidR="00C6618E" w:rsidRDefault="00C6618E" w:rsidP="00C30E69">
      <w:pPr>
        <w:spacing w:line="600" w:lineRule="exact"/>
        <w:ind w:firstLine="645"/>
        <w:rPr>
          <w:rFonts w:ascii="仿宋" w:eastAsia="仿宋" w:hAnsi="仿宋" w:hint="eastAsia"/>
          <w:color w:val="000000"/>
          <w:sz w:val="32"/>
          <w:szCs w:val="32"/>
        </w:rPr>
      </w:pPr>
    </w:p>
    <w:p w:rsidR="00C6618E" w:rsidRPr="00C30E69" w:rsidRDefault="00C6618E" w:rsidP="00C30E69">
      <w:pPr>
        <w:spacing w:line="600" w:lineRule="exact"/>
        <w:ind w:firstLine="645"/>
        <w:rPr>
          <w:rFonts w:ascii="仿宋" w:eastAsia="仿宋" w:hAnsi="仿宋"/>
          <w:color w:val="000000"/>
          <w:sz w:val="32"/>
          <w:szCs w:val="32"/>
        </w:rPr>
      </w:pPr>
    </w:p>
    <w:p w:rsidR="005B5C64" w:rsidRDefault="005B5C64">
      <w:pPr>
        <w:spacing w:line="580" w:lineRule="exact"/>
        <w:jc w:val="center"/>
        <w:rPr>
          <w:rFonts w:ascii="方正小标宋简体" w:eastAsia="方正小标宋简体" w:hAnsi="方正小标宋简体" w:cs="方正小标宋简体"/>
          <w:sz w:val="44"/>
          <w:szCs w:val="44"/>
        </w:rPr>
      </w:pPr>
    </w:p>
    <w:p w:rsidR="00942933" w:rsidRDefault="00942933" w:rsidP="00942933">
      <w:pPr>
        <w:adjustRightInd w:val="0"/>
        <w:snapToGrid w:val="0"/>
        <w:spacing w:line="580" w:lineRule="exact"/>
        <w:jc w:val="center"/>
        <w:rPr>
          <w:rFonts w:ascii="方正小标宋简体" w:eastAsia="方正小标宋简体"/>
          <w:kern w:val="0"/>
          <w:sz w:val="44"/>
          <w:szCs w:val="44"/>
        </w:rPr>
      </w:pPr>
      <w:bookmarkStart w:id="55" w:name="_Toc15377226"/>
    </w:p>
    <w:p w:rsidR="00942933" w:rsidRDefault="00942933" w:rsidP="00942933">
      <w:pPr>
        <w:adjustRightInd w:val="0"/>
        <w:snapToGrid w:val="0"/>
        <w:spacing w:line="580" w:lineRule="exact"/>
        <w:jc w:val="center"/>
        <w:rPr>
          <w:rFonts w:ascii="方正小标宋简体" w:eastAsia="方正小标宋简体"/>
          <w:kern w:val="0"/>
          <w:sz w:val="44"/>
          <w:szCs w:val="44"/>
        </w:rPr>
      </w:pPr>
    </w:p>
    <w:p w:rsidR="00C95434" w:rsidRDefault="00C95434" w:rsidP="007B1E9B">
      <w:pPr>
        <w:adjustRightInd w:val="0"/>
        <w:snapToGrid w:val="0"/>
        <w:spacing w:line="580" w:lineRule="exact"/>
        <w:rPr>
          <w:rFonts w:ascii="方正小标宋简体" w:eastAsia="方正小标宋简体"/>
          <w:kern w:val="0"/>
          <w:sz w:val="44"/>
          <w:szCs w:val="44"/>
        </w:rPr>
      </w:pPr>
    </w:p>
    <w:p w:rsidR="00C95434" w:rsidRDefault="00C95434" w:rsidP="00C95434">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lastRenderedPageBreak/>
        <w:t>名</w:t>
      </w:r>
      <w:r>
        <w:rPr>
          <w:rStyle w:val="1Char"/>
          <w:rFonts w:ascii="黑体" w:eastAsia="黑体" w:hAnsi="黑体" w:hint="eastAsia"/>
          <w:b w:val="0"/>
        </w:rPr>
        <w:t>词解释</w:t>
      </w:r>
      <w:bookmarkEnd w:id="56"/>
      <w:bookmarkEnd w:id="57"/>
    </w:p>
    <w:p w:rsidR="00C95434" w:rsidRDefault="00C95434" w:rsidP="00C95434">
      <w:pPr>
        <w:spacing w:line="600" w:lineRule="exact"/>
        <w:jc w:val="left"/>
        <w:rPr>
          <w:rFonts w:ascii="宋体"/>
          <w:b/>
          <w:color w:val="000000"/>
          <w:sz w:val="44"/>
          <w:szCs w:val="44"/>
        </w:rPr>
      </w:pPr>
    </w:p>
    <w:p w:rsidR="00C95434" w:rsidRDefault="00C95434" w:rsidP="00C95434">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C95434" w:rsidRDefault="00C95434" w:rsidP="00C95434">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事业收入：指事业单位开展专业业务活动及辅助活动取得的收入。如二级预算单位事业收入等。</w:t>
      </w:r>
    </w:p>
    <w:p w:rsidR="00C95434" w:rsidRDefault="00C95434" w:rsidP="00C95434">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w:t>
      </w:r>
    </w:p>
    <w:p w:rsidR="00C95434" w:rsidRDefault="00C95434" w:rsidP="00C95434">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w:t>
      </w:r>
      <w:r>
        <w:rPr>
          <w:rFonts w:ascii="仿宋_GB2312" w:eastAsia="仿宋_GB2312"/>
          <w:sz w:val="32"/>
          <w:szCs w:val="32"/>
        </w:rPr>
        <w:t xml:space="preserve"> </w:t>
      </w:r>
    </w:p>
    <w:p w:rsidR="00C95434" w:rsidRDefault="00C95434" w:rsidP="00C95434">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C95434" w:rsidRDefault="00C95434" w:rsidP="00C95434">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C95434" w:rsidRDefault="00C95434" w:rsidP="00C95434">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C95434" w:rsidRDefault="00C95434" w:rsidP="00C95434">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C95434" w:rsidRDefault="00C95434" w:rsidP="00C95434">
      <w:pPr>
        <w:ind w:firstLineChars="200" w:firstLine="640"/>
        <w:rPr>
          <w:rFonts w:ascii="仿宋_GB2312" w:eastAsia="仿宋_GB2312"/>
          <w:color w:val="000000"/>
          <w:sz w:val="32"/>
          <w:szCs w:val="32"/>
        </w:rPr>
      </w:pPr>
      <w:r>
        <w:rPr>
          <w:rFonts w:ascii="仿宋_GB2312" w:eastAsia="仿宋_GB2312" w:hint="eastAsia"/>
          <w:color w:val="000000"/>
          <w:sz w:val="32"/>
          <w:szCs w:val="32"/>
        </w:rPr>
        <w:t>9</w:t>
      </w:r>
      <w:r>
        <w:rPr>
          <w:rFonts w:ascii="仿宋_GB2312" w:eastAsia="仿宋_GB2312"/>
          <w:color w:val="000000"/>
          <w:sz w:val="32"/>
          <w:szCs w:val="32"/>
        </w:rPr>
        <w:t>.</w:t>
      </w:r>
      <w:r>
        <w:rPr>
          <w:rFonts w:ascii="仿宋_GB2312" w:eastAsia="仿宋_GB2312" w:hint="eastAsia"/>
          <w:color w:val="000000"/>
          <w:sz w:val="32"/>
          <w:szCs w:val="32"/>
        </w:rPr>
        <w:t>教育（类）…（款）…（项）：指普通教育下分学前教育、小学教育、初中教育，教育类中的成人教育。</w:t>
      </w:r>
    </w:p>
    <w:p w:rsidR="00C95434" w:rsidRDefault="00C95434" w:rsidP="00C95434">
      <w:pPr>
        <w:ind w:firstLineChars="200" w:firstLine="640"/>
        <w:rPr>
          <w:rFonts w:ascii="仿宋_GB2312" w:eastAsia="仿宋_GB2312"/>
          <w:color w:val="000000"/>
          <w:sz w:val="32"/>
          <w:szCs w:val="32"/>
        </w:rPr>
      </w:pPr>
      <w:r>
        <w:rPr>
          <w:rFonts w:ascii="仿宋_GB2312" w:eastAsia="仿宋_GB2312" w:hint="eastAsia"/>
          <w:color w:val="000000"/>
          <w:sz w:val="32"/>
          <w:szCs w:val="32"/>
        </w:rPr>
        <w:t>10</w:t>
      </w:r>
      <w:r>
        <w:rPr>
          <w:rFonts w:ascii="仿宋_GB2312" w:eastAsia="仿宋_GB2312"/>
          <w:color w:val="000000"/>
          <w:sz w:val="32"/>
          <w:szCs w:val="32"/>
        </w:rPr>
        <w:t>.</w:t>
      </w:r>
      <w:r>
        <w:rPr>
          <w:rFonts w:ascii="仿宋_GB2312" w:eastAsia="仿宋_GB2312" w:hint="eastAsia"/>
          <w:color w:val="000000"/>
          <w:sz w:val="32"/>
          <w:szCs w:val="32"/>
        </w:rPr>
        <w:t>社会保障和就业（类）…（款）…（项）：指用于单位退休人员退休费，养老保险、职业年金。</w:t>
      </w:r>
    </w:p>
    <w:p w:rsidR="00C95434" w:rsidRDefault="00C95434" w:rsidP="00C95434">
      <w:pPr>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11</w:t>
      </w:r>
      <w:r>
        <w:rPr>
          <w:rFonts w:ascii="仿宋_GB2312" w:eastAsia="仿宋_GB2312"/>
          <w:color w:val="000000"/>
          <w:sz w:val="32"/>
          <w:szCs w:val="32"/>
        </w:rPr>
        <w:t>.</w:t>
      </w:r>
      <w:r>
        <w:rPr>
          <w:rFonts w:ascii="仿宋_GB2312" w:eastAsia="仿宋_GB2312" w:hint="eastAsia"/>
          <w:color w:val="000000"/>
          <w:sz w:val="32"/>
          <w:szCs w:val="32"/>
        </w:rPr>
        <w:t>医疗卫生与计划生育（类）…（款）…（项）：指用于卫生健康的医疗保险、生育保险等。</w:t>
      </w:r>
    </w:p>
    <w:p w:rsidR="00C95434" w:rsidRDefault="00C95434" w:rsidP="00C95434">
      <w:pPr>
        <w:ind w:firstLineChars="200" w:firstLine="640"/>
        <w:rPr>
          <w:rFonts w:ascii="仿宋_GB2312" w:eastAsia="仿宋_GB2312"/>
          <w:color w:val="000000"/>
          <w:sz w:val="32"/>
          <w:szCs w:val="32"/>
        </w:rPr>
      </w:pPr>
      <w:r>
        <w:rPr>
          <w:rFonts w:ascii="仿宋_GB2312" w:eastAsia="仿宋_GB2312" w:hint="eastAsia"/>
          <w:color w:val="000000"/>
          <w:sz w:val="32"/>
          <w:szCs w:val="32"/>
        </w:rPr>
        <w:t>12住房保障（类）…（款）…（项）：指用于保障住房的住房公积金。</w:t>
      </w:r>
    </w:p>
    <w:p w:rsidR="00C95434" w:rsidRDefault="00C95434" w:rsidP="00C95434">
      <w:pPr>
        <w:ind w:firstLineChars="200" w:firstLine="640"/>
        <w:rPr>
          <w:rFonts w:ascii="仿宋_GB2312" w:eastAsia="仿宋_GB2312"/>
          <w:color w:val="000000"/>
          <w:sz w:val="32"/>
          <w:szCs w:val="32"/>
        </w:rPr>
      </w:pPr>
      <w:r>
        <w:rPr>
          <w:rFonts w:ascii="仿宋_GB2312" w:eastAsia="仿宋_GB2312" w:hint="eastAsia"/>
          <w:color w:val="000000"/>
          <w:sz w:val="32"/>
          <w:szCs w:val="32"/>
        </w:rPr>
        <w:t>13</w:t>
      </w:r>
      <w:r>
        <w:rPr>
          <w:rFonts w:ascii="仿宋_GB2312" w:eastAsia="仿宋_GB2312"/>
          <w:color w:val="000000"/>
          <w:sz w:val="32"/>
          <w:szCs w:val="32"/>
        </w:rPr>
        <w:t>.</w:t>
      </w:r>
      <w:r>
        <w:rPr>
          <w:rFonts w:ascii="仿宋_GB2312" w:eastAsia="仿宋_GB2312" w:hint="eastAsia"/>
          <w:color w:val="000000"/>
          <w:sz w:val="32"/>
          <w:szCs w:val="32"/>
        </w:rPr>
        <w:t>基本支出：指为保障机构正常运转、完成日常工作任务而发生的人员支出和公用支出。</w:t>
      </w:r>
    </w:p>
    <w:p w:rsidR="00C95434" w:rsidRDefault="00C95434" w:rsidP="00C95434">
      <w:pPr>
        <w:ind w:firstLineChars="200" w:firstLine="640"/>
        <w:rPr>
          <w:rFonts w:ascii="仿宋_GB2312" w:eastAsia="仿宋_GB2312"/>
          <w:color w:val="000000"/>
          <w:sz w:val="32"/>
          <w:szCs w:val="32"/>
        </w:rPr>
      </w:pPr>
      <w:r>
        <w:rPr>
          <w:rFonts w:ascii="仿宋_GB2312" w:eastAsia="仿宋_GB2312" w:hint="eastAsia"/>
          <w:color w:val="000000"/>
          <w:sz w:val="32"/>
          <w:szCs w:val="32"/>
        </w:rPr>
        <w:t>14</w:t>
      </w:r>
      <w:r>
        <w:rPr>
          <w:rFonts w:ascii="仿宋_GB2312" w:eastAsia="仿宋_GB2312"/>
          <w:color w:val="000000"/>
          <w:sz w:val="32"/>
          <w:szCs w:val="32"/>
        </w:rPr>
        <w:t>.</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C95434" w:rsidRDefault="00C95434" w:rsidP="00C95434">
      <w:pPr>
        <w:ind w:firstLineChars="200" w:firstLine="640"/>
        <w:rPr>
          <w:rFonts w:ascii="仿宋_GB2312" w:eastAsia="仿宋_GB2312"/>
          <w:color w:val="000000"/>
          <w:sz w:val="32"/>
          <w:szCs w:val="32"/>
        </w:rPr>
      </w:pPr>
      <w:r>
        <w:rPr>
          <w:rFonts w:ascii="仿宋_GB2312" w:eastAsia="仿宋_GB2312" w:hint="eastAsia"/>
          <w:color w:val="000000"/>
          <w:sz w:val="32"/>
          <w:szCs w:val="32"/>
        </w:rPr>
        <w:t>15</w:t>
      </w:r>
      <w:r>
        <w:rPr>
          <w:rFonts w:ascii="仿宋_GB2312" w:eastAsia="仿宋_GB2312"/>
          <w:color w:val="000000"/>
          <w:sz w:val="32"/>
          <w:szCs w:val="32"/>
        </w:rPr>
        <w:t>.</w:t>
      </w:r>
      <w:r>
        <w:rPr>
          <w:rFonts w:ascii="仿宋_GB2312" w:eastAsia="仿宋_GB2312" w:hint="eastAsia"/>
          <w:color w:val="000000"/>
          <w:sz w:val="32"/>
          <w:szCs w:val="32"/>
        </w:rPr>
        <w:t>经营支出：指事业单位在专业业务活动及其辅助活动之外开展非独立核算经营活动发生的支出。</w:t>
      </w: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Default="00C95434" w:rsidP="00C95434">
      <w:pPr>
        <w:adjustRightInd w:val="0"/>
        <w:snapToGrid w:val="0"/>
        <w:spacing w:line="580" w:lineRule="exact"/>
        <w:rPr>
          <w:rFonts w:asciiTheme="minorEastAsia" w:eastAsiaTheme="minorEastAsia" w:hAnsiTheme="minorEastAsia" w:cs="黑体"/>
          <w:sz w:val="24"/>
        </w:rPr>
      </w:pPr>
    </w:p>
    <w:p w:rsidR="00C95434" w:rsidRPr="00C95434" w:rsidRDefault="00C95434" w:rsidP="00C95434">
      <w:pPr>
        <w:adjustRightInd w:val="0"/>
        <w:snapToGrid w:val="0"/>
        <w:spacing w:line="580" w:lineRule="exact"/>
        <w:rPr>
          <w:rFonts w:asciiTheme="minorEastAsia" w:eastAsiaTheme="minorEastAsia" w:hAnsiTheme="minorEastAsia"/>
          <w:kern w:val="0"/>
          <w:sz w:val="24"/>
        </w:rPr>
      </w:pPr>
      <w:r w:rsidRPr="00C95434">
        <w:rPr>
          <w:rFonts w:asciiTheme="minorEastAsia" w:eastAsiaTheme="minorEastAsia" w:hAnsiTheme="minorEastAsia" w:cs="黑体" w:hint="eastAsia"/>
          <w:sz w:val="24"/>
        </w:rPr>
        <w:lastRenderedPageBreak/>
        <w:t>附件</w:t>
      </w:r>
    </w:p>
    <w:p w:rsidR="00942933" w:rsidRPr="001F6448" w:rsidRDefault="00942933" w:rsidP="00C95434">
      <w:pPr>
        <w:adjustRightInd w:val="0"/>
        <w:snapToGrid w:val="0"/>
        <w:spacing w:line="580" w:lineRule="exact"/>
        <w:jc w:val="center"/>
        <w:rPr>
          <w:rFonts w:ascii="方正小标宋简体" w:eastAsia="方正小标宋简体"/>
          <w:kern w:val="0"/>
          <w:sz w:val="44"/>
          <w:szCs w:val="44"/>
        </w:rPr>
      </w:pPr>
      <w:r w:rsidRPr="001F6448">
        <w:rPr>
          <w:rFonts w:ascii="方正小标宋简体" w:eastAsia="方正小标宋简体" w:hint="eastAsia"/>
          <w:kern w:val="0"/>
          <w:sz w:val="44"/>
          <w:szCs w:val="44"/>
        </w:rPr>
        <w:t>2019年广汉市</w:t>
      </w:r>
      <w:r>
        <w:rPr>
          <w:rFonts w:ascii="方正小标宋简体" w:eastAsia="方正小标宋简体" w:hint="eastAsia"/>
          <w:kern w:val="0"/>
          <w:sz w:val="44"/>
          <w:szCs w:val="44"/>
        </w:rPr>
        <w:t>金广学校</w:t>
      </w:r>
      <w:r w:rsidRPr="001F6448">
        <w:rPr>
          <w:rFonts w:ascii="方正小标宋简体" w:eastAsia="方正小标宋简体" w:hint="eastAsia"/>
          <w:kern w:val="0"/>
          <w:sz w:val="44"/>
          <w:szCs w:val="44"/>
        </w:rPr>
        <w:t>部门整体支出</w:t>
      </w:r>
    </w:p>
    <w:p w:rsidR="00942933" w:rsidRPr="001F6448" w:rsidRDefault="00942933" w:rsidP="00C95434">
      <w:pPr>
        <w:adjustRightInd w:val="0"/>
        <w:snapToGrid w:val="0"/>
        <w:spacing w:line="580" w:lineRule="exact"/>
        <w:jc w:val="center"/>
        <w:rPr>
          <w:rFonts w:ascii="方正小标宋简体" w:eastAsia="方正小标宋简体"/>
          <w:kern w:val="0"/>
          <w:sz w:val="44"/>
          <w:szCs w:val="44"/>
        </w:rPr>
      </w:pPr>
      <w:r w:rsidRPr="001F6448">
        <w:rPr>
          <w:rFonts w:ascii="方正小标宋简体" w:eastAsia="方正小标宋简体" w:hint="eastAsia"/>
          <w:kern w:val="0"/>
          <w:sz w:val="44"/>
          <w:szCs w:val="44"/>
        </w:rPr>
        <w:t>绩效评价报告</w:t>
      </w:r>
    </w:p>
    <w:p w:rsidR="00942933" w:rsidRPr="00580FC1" w:rsidRDefault="00942933" w:rsidP="00942933">
      <w:pPr>
        <w:autoSpaceDE w:val="0"/>
        <w:autoSpaceDN w:val="0"/>
        <w:adjustRightInd w:val="0"/>
        <w:ind w:firstLineChars="200" w:firstLine="560"/>
        <w:jc w:val="left"/>
        <w:rPr>
          <w:rFonts w:ascii="宋体" w:hAnsi="宋体"/>
          <w:kern w:val="0"/>
          <w:sz w:val="28"/>
          <w:szCs w:val="28"/>
        </w:rPr>
      </w:pPr>
      <w:r w:rsidRPr="00580FC1">
        <w:rPr>
          <w:rFonts w:ascii="宋体" w:hAnsi="宋体" w:hint="eastAsia"/>
          <w:kern w:val="0"/>
          <w:sz w:val="28"/>
          <w:szCs w:val="28"/>
        </w:rPr>
        <w:t>一、部门（单位）概况</w:t>
      </w:r>
    </w:p>
    <w:p w:rsidR="00942933" w:rsidRPr="00580FC1" w:rsidRDefault="00942933" w:rsidP="00942933">
      <w:pPr>
        <w:autoSpaceDE w:val="0"/>
        <w:autoSpaceDN w:val="0"/>
        <w:adjustRightInd w:val="0"/>
        <w:ind w:firstLineChars="200" w:firstLine="560"/>
        <w:jc w:val="left"/>
        <w:rPr>
          <w:rFonts w:ascii="宋体" w:hAnsi="宋体"/>
          <w:kern w:val="0"/>
          <w:sz w:val="28"/>
          <w:szCs w:val="28"/>
        </w:rPr>
      </w:pPr>
      <w:r w:rsidRPr="00580FC1">
        <w:rPr>
          <w:rFonts w:ascii="宋体" w:hAnsi="宋体" w:hint="eastAsia"/>
          <w:kern w:val="0"/>
          <w:sz w:val="28"/>
          <w:szCs w:val="28"/>
        </w:rPr>
        <w:t>（一）广汉市金广学校是义务教育九年一贯学校，年末机构数1个，下设教导处、总务处、办公室三个机构，主要职能是完成对学生</w:t>
      </w:r>
      <w:r w:rsidRPr="00580FC1">
        <w:rPr>
          <w:rFonts w:ascii="宋体" w:hAnsi="宋体" w:hint="eastAsia"/>
          <w:sz w:val="28"/>
          <w:szCs w:val="28"/>
        </w:rPr>
        <w:t>义务教育阶段教育，年末有在编教职工93人（其中专任教师88人，工勤人员5人），特岗教师1人，临聘人员</w:t>
      </w:r>
      <w:r>
        <w:rPr>
          <w:rFonts w:ascii="宋体" w:hAnsi="宋体" w:hint="eastAsia"/>
          <w:sz w:val="28"/>
          <w:szCs w:val="28"/>
        </w:rPr>
        <w:t>5</w:t>
      </w:r>
      <w:r w:rsidRPr="00580FC1">
        <w:rPr>
          <w:rFonts w:ascii="宋体" w:hAnsi="宋体" w:hint="eastAsia"/>
          <w:sz w:val="28"/>
          <w:szCs w:val="28"/>
        </w:rPr>
        <w:t>人。</w:t>
      </w:r>
    </w:p>
    <w:p w:rsidR="00942933" w:rsidRPr="00580FC1" w:rsidRDefault="00942933" w:rsidP="00942933">
      <w:pPr>
        <w:autoSpaceDE w:val="0"/>
        <w:autoSpaceDN w:val="0"/>
        <w:adjustRightInd w:val="0"/>
        <w:ind w:firstLineChars="200" w:firstLine="560"/>
        <w:jc w:val="left"/>
        <w:rPr>
          <w:rFonts w:ascii="宋体" w:hAnsi="宋体"/>
          <w:kern w:val="0"/>
          <w:sz w:val="28"/>
          <w:szCs w:val="28"/>
        </w:rPr>
      </w:pPr>
      <w:r w:rsidRPr="00580FC1">
        <w:rPr>
          <w:rFonts w:ascii="宋体" w:hAnsi="宋体" w:hint="eastAsia"/>
          <w:kern w:val="0"/>
          <w:sz w:val="28"/>
          <w:szCs w:val="28"/>
        </w:rPr>
        <w:t>（二）年度主要工作目标及重点工作。</w:t>
      </w:r>
    </w:p>
    <w:p w:rsidR="00942933" w:rsidRPr="00580FC1" w:rsidRDefault="00942933" w:rsidP="00942933">
      <w:pPr>
        <w:autoSpaceDE w:val="0"/>
        <w:autoSpaceDN w:val="0"/>
        <w:adjustRightInd w:val="0"/>
        <w:ind w:firstLineChars="200" w:firstLine="560"/>
        <w:jc w:val="left"/>
        <w:rPr>
          <w:rFonts w:ascii="宋体" w:hAnsi="宋体"/>
          <w:kern w:val="0"/>
          <w:sz w:val="28"/>
          <w:szCs w:val="28"/>
        </w:rPr>
      </w:pPr>
      <w:r w:rsidRPr="00580FC1">
        <w:rPr>
          <w:rFonts w:ascii="宋体" w:hAnsi="宋体" w:hint="eastAsia"/>
          <w:kern w:val="0"/>
          <w:sz w:val="28"/>
          <w:szCs w:val="28"/>
        </w:rPr>
        <w:t>2019年主要工作目标</w:t>
      </w:r>
    </w:p>
    <w:p w:rsidR="00942933" w:rsidRPr="00580FC1" w:rsidRDefault="00942933" w:rsidP="00942933">
      <w:pPr>
        <w:ind w:firstLineChars="100" w:firstLine="280"/>
        <w:rPr>
          <w:rFonts w:ascii="宋体" w:hAnsi="宋体"/>
          <w:sz w:val="28"/>
          <w:szCs w:val="28"/>
        </w:rPr>
      </w:pPr>
      <w:r w:rsidRPr="00580FC1">
        <w:rPr>
          <w:rFonts w:ascii="宋体" w:hAnsi="宋体" w:hint="eastAsia"/>
          <w:sz w:val="28"/>
          <w:szCs w:val="28"/>
        </w:rPr>
        <w:t xml:space="preserve">（一）重习惯养成，促进学生全面发展。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1、全面深化核心价值观教育。把社会主义核心价值观融入各门课程、社会实践、校园文化以及班主任工作、学校日常管理等具体细节，融入学生学习成长的全过程，引导学生自觉将个人理想与祖国发展紧密联系起来，努力成长为社会主义建设者和接班人。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2、扎实开展学生文明礼仪教育。德育工作中我们要抓好一项基础工程，即养成教育，为学生成为现代文明的中国人打下坚实的基础。要充分整合各种德育资源，从“做”中养成好习惯，逐渐内化为素质，外化为行为，从清洁、纪律等常规抓起，主抓学生的卫生养成习惯，坚持每天“两扫一维护；狠抓学生的一日常规，严格要求学生，从排队吃饭、上下楼梯、课间活动等细节抓起，少先队配合值周老师勤检查、勤公示、勤督促，时刻纠正学生的不良言行。扎实抓好“八礼四</w:t>
      </w:r>
      <w:r w:rsidRPr="00580FC1">
        <w:rPr>
          <w:rFonts w:ascii="宋体" w:hAnsi="宋体" w:hint="eastAsia"/>
          <w:sz w:val="28"/>
          <w:szCs w:val="28"/>
        </w:rPr>
        <w:lastRenderedPageBreak/>
        <w:t xml:space="preserve">仪”活动，从生活细节入手，教育引导学生学礼仪、知礼仪、行礼仪。并把学生文明礼仪日常表现情况纳入学生综合素质评价体系，作为评优评奖的依据之一。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3、建立学校、家庭、社会三结合教育体系。加大社会参与学校德育的力度，协调学校、家庭、社会的三结合教育，从而为未成年人思想道德建设组建一个更完善的教育网络。建立家长学校；在对学生开展学生自我保护、自我生存及生命意识教育的同时，定期对学校的一切设施进行安全检查，消除隐患，杜绝一切事故发生，确保师生安全。切实加强心理健康教育，培养学生合作、关心、宽容、诚信等健康心理品质，培养学生面对挫折的顽强毅力和吃苦耐劳的精神，培养学生适应社会生活的能力。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4、按照新课程标准要求，开齐开足体育与健康教育课程，由于师生的喜好，并将校园足球运动作为我校特色项目，一至九年级每周的体育课至少开展一节足球教学课，以少年宫活动为载体，利用课余时间，抓好足球队的训练。按照全国校园足球特色学校的要求开展好校园足球活动。</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5、积极开展学校扫黑除恶和防校园欺凌事件发生专项工作，成立学校工作领导小组，校长向晓红是第一责任人，安全办公室主任曾祥水负责具体工作，制定完善相关部门职责、政策、规章制度和管理措施。</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6、积极开展推广普通话，使用规范化文字活动。</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7、积极开展禁毒工作，成立学校工作领导小组，校长向晓红是</w:t>
      </w:r>
      <w:r w:rsidRPr="00580FC1">
        <w:rPr>
          <w:rFonts w:ascii="宋体" w:hAnsi="宋体" w:hint="eastAsia"/>
          <w:sz w:val="28"/>
          <w:szCs w:val="28"/>
        </w:rPr>
        <w:lastRenderedPageBreak/>
        <w:t>第一责任人，安全办公室主任曾祥水负责具体工作，制定完善相关部门职责、政策、规章制度和管理措施。</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8、做好健康学校建设和农村留守儿童健康关爱工作。成立学校工作领导小组，校长向晓红是第一责任人，政教主任曾德强负责具体工作，制定完善相关部门职责、政策、规章制度和管理措施；学校设立卫生室，开设高质量的健康教育课程，配合卫生部门开展免疫接种工作，建立突发公共卫生事件应急机制，加强学校与家庭的健康互动。</w:t>
      </w:r>
    </w:p>
    <w:p w:rsidR="00942933" w:rsidRPr="00580FC1" w:rsidRDefault="00942933" w:rsidP="00942933">
      <w:pPr>
        <w:rPr>
          <w:rFonts w:ascii="宋体" w:hAnsi="宋体"/>
          <w:sz w:val="28"/>
          <w:szCs w:val="28"/>
        </w:rPr>
      </w:pPr>
      <w:r w:rsidRPr="00580FC1">
        <w:rPr>
          <w:rFonts w:ascii="宋体" w:hAnsi="宋体" w:hint="eastAsia"/>
          <w:sz w:val="28"/>
          <w:szCs w:val="28"/>
        </w:rPr>
        <w:t xml:space="preserve">（二）重师资师德，全面提高队伍素质。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1、树立一个理念。教育是心灵感召心灵的工作，是人格培养人格的事业。教师要树立“师德为先”的理念，以身立教，以德育人。积极倡导“对待学生有爱心，动真情；对待工作能热心，动真格；对待教学要精心，动真劲”的“三心三真”工作作风，每一位教师都要不断加强品德修养，提升境界，为学生树立起良好的榜样，更好地影响教育学生。要大力倡导基本道德规范和行为准则，争做“宽容大度、关爱学生、勤勤恳恳”的老师。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2、强化一种意识。一是要进一步强化“规范从教、廉洁从教”的意识，认真学习并执行教育部《严禁中小学校和在职中小学教师有偿补课的规定》、《中小学教师职业道德规范》、《中小学教师违反职业道德行为处理办法》和市教育局相关文件。</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3、加强队伍建设。一是加强行政队伍建设。行政班子成员以身作则、率先垂范，凡是学校管理的各项规定，都不折不扣地做到，提高公信力；勤于学习、勇于创新，每人联系一个教研组，密切把握教</w:t>
      </w:r>
      <w:r w:rsidRPr="00580FC1">
        <w:rPr>
          <w:rFonts w:ascii="宋体" w:hAnsi="宋体" w:hint="eastAsia"/>
          <w:sz w:val="28"/>
          <w:szCs w:val="28"/>
        </w:rPr>
        <w:lastRenderedPageBreak/>
        <w:t>育改革发展的动态，掌握教育教学主动权。二是加强班主任队伍建设，加强班主任理论学习，增强班主任工作中的责任感、使命感和幸福感，充分发挥班主任在学校管理中的重要作用，探索班级管理的有效途径，着力打造一支品行优秀、能力突出、工作踏实、乐于奉献的班主任队伍。 学校将继续严格执行《金广学校班主任工作考核方案》对班主任工作进行考核考评，评优选先。</w:t>
      </w:r>
    </w:p>
    <w:p w:rsidR="00942933" w:rsidRPr="00580FC1" w:rsidRDefault="00942933" w:rsidP="00942933">
      <w:pPr>
        <w:rPr>
          <w:rFonts w:ascii="宋体" w:hAnsi="宋体"/>
          <w:sz w:val="28"/>
          <w:szCs w:val="28"/>
        </w:rPr>
      </w:pPr>
      <w:r w:rsidRPr="00580FC1">
        <w:rPr>
          <w:rFonts w:ascii="宋体" w:hAnsi="宋体" w:hint="eastAsia"/>
          <w:sz w:val="28"/>
          <w:szCs w:val="28"/>
        </w:rPr>
        <w:t xml:space="preserve">（三）重过程管理，全面提高教学质量。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 1、完善评价导向，建立提高教学质量的长效机制。我校继续沿用以调动教师的主动性、积极性为核心，以“班级捆绑”、“注重过程”、“突出学科”为重点，能有效促进教师自我发展的教学业绩评价体系，并在管理过程中借鉴先进的管理办法，动态进行细节微调，不断提高学校管理的规范化和科学化水平。</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2、充分发挥课堂的主渠道作用。深化课堂改革，继续深入推进课堂建设，讲质量，讲效率，讲规范，讲创新。严守课堂教学关，要求全体教师结合自身实际情况，做到“三个突出”——突出精讲多思、突出学生活动、突出学法指导。进一步完善常规检查考评机制，提高教师的质量意识，推门听课常态化，检查“把功夫下在课前”、“把力量放在课内”的备课和上课环节。</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3、注重课后“勤”辅导和阶段“测”学力。坚持“抓两头促中间”的辅导策略，把实现培优拔尖和纠偏辅弱落实到位;坚持阶段综合素质检测。及时对学月学习知识过关情况进行监控和分析，坚持开展好阶段优秀学习标兵、进步标兵表彰会、分层学生家长会、班级科</w:t>
      </w:r>
      <w:r w:rsidRPr="00580FC1">
        <w:rPr>
          <w:rFonts w:ascii="宋体" w:hAnsi="宋体" w:hint="eastAsia"/>
          <w:sz w:val="28"/>
          <w:szCs w:val="28"/>
        </w:rPr>
        <w:lastRenderedPageBreak/>
        <w:t xml:space="preserve">任教师联席会，及时发现和弥补学生知识缺陷，整肃学习动态。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4、加强过程管理。严把教学管理关，突出细节管理，加大常规检查力度，做到三个“相结合”：随机督查与专题督查相结合、督查存在问题与发现典型相结合、检查与展示相结合。</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5、重视艺体教育。深入推进艺术教育，以丰富的艺术教育活动为契机，推进校园艺术活动蓬勃发展。继续开展阳光体育活动，落实《国家学生体质健康标准》，抓好学生体质测试工作，促进学生健康发展。继续抓好校园足球运动、兴趣小组的建组和训练工作，力争在各类比赛中创佳绩。 </w:t>
      </w:r>
    </w:p>
    <w:p w:rsidR="00942933" w:rsidRPr="00580FC1" w:rsidRDefault="00942933" w:rsidP="00942933">
      <w:pPr>
        <w:rPr>
          <w:rFonts w:ascii="宋体" w:hAnsi="宋体"/>
          <w:sz w:val="28"/>
          <w:szCs w:val="28"/>
        </w:rPr>
      </w:pPr>
      <w:r w:rsidRPr="00580FC1">
        <w:rPr>
          <w:rFonts w:ascii="宋体" w:hAnsi="宋体" w:hint="eastAsia"/>
          <w:sz w:val="28"/>
          <w:szCs w:val="28"/>
        </w:rPr>
        <w:t xml:space="preserve">（四）重安全细节，全力确保安全稳定。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1、规范学校安全管理。坚持教师双岗制，强化责任落实。抓好安全教育与培训，不断强化师生安全意识和安全防范能力、自护自救能力。抓好安全工作巡查与监管，重点检查重点部位安全隐患排查、管理制度落实情况，形成长效机制。加强人防、物防、技防工作，切实做到有人防、有器材、有监控，并正常运行。与公安、交通运输部门一同加强安全督查，配合公安等部门，加强对学校周边治安秩序整治，为学校广大师生创造良好的学习和生活环境。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2、坚持以人为本和依法治校的有机结合，是推进学校管理民主化和科学化的客观需要, 强调以人为本就是要重视人的主体作用、能动作用，要尊重人、理解人、关心人、爱护人。只有坚持以人为本，才能进一步健全和完善民主化管理机制，做到人人主动关心管理，人人能够参与管理，把依法治校真正落到实处。加大依法治校的力度，</w:t>
      </w:r>
      <w:r w:rsidRPr="00580FC1">
        <w:rPr>
          <w:rFonts w:ascii="宋体" w:hAnsi="宋体" w:hint="eastAsia"/>
          <w:sz w:val="28"/>
          <w:szCs w:val="28"/>
        </w:rPr>
        <w:lastRenderedPageBreak/>
        <w:t xml:space="preserve">贯彻落实各项法律法规，让全体教师人人心中有法、人人知法、人人守法。继续加强各类安全预案建设，有效预防和杜绝各类事故（事件）发生，创建“和谐平安校园”。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3、强化学校卫生工作。切实做好健康教育和季节性传染病防控工作，完善疾病预防工作机制，采取得力措施，确保师生身体健康。加强学校公共卫生安全事件预警机制建设，确保不发生大的卫生安全事件。 </w:t>
      </w:r>
    </w:p>
    <w:p w:rsidR="00942933" w:rsidRPr="00580FC1" w:rsidRDefault="00942933" w:rsidP="00942933">
      <w:pPr>
        <w:ind w:firstLineChars="100" w:firstLine="280"/>
        <w:rPr>
          <w:rFonts w:ascii="宋体" w:hAnsi="宋体"/>
          <w:sz w:val="28"/>
          <w:szCs w:val="28"/>
        </w:rPr>
      </w:pPr>
      <w:r w:rsidRPr="00580FC1">
        <w:rPr>
          <w:rFonts w:ascii="宋体" w:hAnsi="宋体" w:hint="eastAsia"/>
          <w:sz w:val="28"/>
          <w:szCs w:val="28"/>
        </w:rPr>
        <w:t>4、</w:t>
      </w:r>
      <w:r w:rsidRPr="00580FC1">
        <w:rPr>
          <w:rFonts w:ascii="宋体" w:hAnsi="宋体" w:cs="仿宋_GB2312"/>
          <w:color w:val="4F4F4F"/>
          <w:sz w:val="28"/>
          <w:szCs w:val="28"/>
          <w:shd w:val="clear" w:color="auto" w:fill="FFFFFF"/>
        </w:rPr>
        <w:t>加强和改进学校档案管理工作，使学校档案管理更加规范，建立健全档案管理制度</w:t>
      </w:r>
      <w:r w:rsidRPr="00580FC1">
        <w:rPr>
          <w:rFonts w:ascii="宋体" w:hAnsi="宋体" w:cs="仿宋_GB2312" w:hint="eastAsia"/>
          <w:color w:val="4F4F4F"/>
          <w:sz w:val="28"/>
          <w:szCs w:val="28"/>
          <w:shd w:val="clear" w:color="auto" w:fill="FFFFFF"/>
        </w:rPr>
        <w:t>,落实</w:t>
      </w:r>
      <w:r w:rsidRPr="00580FC1">
        <w:rPr>
          <w:rFonts w:ascii="宋体" w:hAnsi="宋体" w:cs="仿宋_GB2312"/>
          <w:color w:val="4F4F4F"/>
          <w:sz w:val="28"/>
          <w:szCs w:val="28"/>
          <w:shd w:val="clear" w:color="auto" w:fill="FFFFFF"/>
        </w:rPr>
        <w:t>档案人员岗位责任制</w:t>
      </w:r>
      <w:r w:rsidRPr="00580FC1">
        <w:rPr>
          <w:rFonts w:ascii="宋体" w:hAnsi="宋体" w:cs="仿宋_GB2312" w:hint="eastAsia"/>
          <w:color w:val="4F4F4F"/>
          <w:sz w:val="28"/>
          <w:szCs w:val="28"/>
          <w:shd w:val="clear" w:color="auto" w:fill="FFFFFF"/>
        </w:rPr>
        <w:t>.</w:t>
      </w:r>
      <w:r w:rsidRPr="00580FC1">
        <w:rPr>
          <w:rFonts w:ascii="宋体" w:hAnsi="宋体" w:cs="仿宋_GB2312"/>
          <w:color w:val="4F4F4F"/>
          <w:sz w:val="28"/>
          <w:szCs w:val="28"/>
          <w:shd w:val="clear" w:color="auto" w:fill="FFFFFF"/>
        </w:rPr>
        <w:t>认真学习宣传档案法律、法规，增强全员档案意识</w:t>
      </w:r>
      <w:r w:rsidRPr="00580FC1">
        <w:rPr>
          <w:rFonts w:ascii="宋体" w:hAnsi="宋体" w:cs="仿宋_GB2312" w:hint="eastAsia"/>
          <w:color w:val="4F4F4F"/>
          <w:sz w:val="28"/>
          <w:szCs w:val="28"/>
          <w:shd w:val="clear" w:color="auto" w:fill="FFFFFF"/>
        </w:rPr>
        <w:t>,</w:t>
      </w:r>
      <w:r w:rsidRPr="00580FC1">
        <w:rPr>
          <w:rFonts w:ascii="宋体" w:hAnsi="宋体" w:cs="仿宋_GB2312"/>
          <w:color w:val="4F4F4F"/>
          <w:sz w:val="28"/>
          <w:szCs w:val="28"/>
          <w:shd w:val="clear" w:color="auto" w:fill="FFFFFF"/>
        </w:rPr>
        <w:t>加强档案人员</w:t>
      </w:r>
      <w:r w:rsidRPr="00580FC1">
        <w:rPr>
          <w:rFonts w:ascii="宋体" w:hAnsi="宋体" w:cs="仿宋_GB2312" w:hint="eastAsia"/>
          <w:color w:val="4F4F4F"/>
          <w:sz w:val="28"/>
          <w:szCs w:val="28"/>
          <w:shd w:val="clear" w:color="auto" w:fill="FFFFFF"/>
        </w:rPr>
        <w:t>肖代明、陈绍香同志的</w:t>
      </w:r>
      <w:r w:rsidRPr="00580FC1">
        <w:rPr>
          <w:rFonts w:ascii="宋体" w:hAnsi="宋体" w:cs="仿宋_GB2312"/>
          <w:color w:val="4F4F4F"/>
          <w:sz w:val="28"/>
          <w:szCs w:val="28"/>
          <w:shd w:val="clear" w:color="auto" w:fill="FFFFFF"/>
        </w:rPr>
        <w:t>业务知识培训</w:t>
      </w:r>
      <w:r w:rsidRPr="00580FC1">
        <w:rPr>
          <w:rFonts w:ascii="宋体" w:hAnsi="宋体" w:cs="仿宋_GB2312" w:hint="eastAsia"/>
          <w:color w:val="4F4F4F"/>
          <w:sz w:val="28"/>
          <w:szCs w:val="28"/>
          <w:shd w:val="clear" w:color="auto" w:fill="FFFFFF"/>
        </w:rPr>
        <w:t>。</w:t>
      </w:r>
    </w:p>
    <w:p w:rsidR="00942933" w:rsidRPr="00580FC1" w:rsidRDefault="00942933" w:rsidP="00942933">
      <w:pPr>
        <w:rPr>
          <w:rFonts w:ascii="宋体" w:hAnsi="宋体"/>
          <w:sz w:val="28"/>
          <w:szCs w:val="28"/>
        </w:rPr>
      </w:pPr>
      <w:r w:rsidRPr="00580FC1">
        <w:rPr>
          <w:rFonts w:ascii="宋体" w:hAnsi="宋体" w:hint="eastAsia"/>
          <w:sz w:val="28"/>
          <w:szCs w:val="28"/>
        </w:rPr>
        <w:t xml:space="preserve">（五）重抓后勤服务，全心服务教育教学。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1、牢固树立后勤为教学第一线服务的思想，提高后勤服务质量。树立科学管理和超前服务意识，为教育教学工作服务。工作中积极肯干，吃苦耐劳，灵活、高效、创新，保质保量地完成突出性任务。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 xml:space="preserve">2、完善、实施学校总体发展规划，加强校园环境建设，使校园中每一个景、每一面墙、每一幅画都体现出教育功能，推动良好校园文化的形成。认真做好校园内绿化景点的改造和养护工作，培养学生良好的环境意识和劳动习惯。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3、建立健全校产登记、使用和维护制度，对全校校产进一步做好各室财产登记分类、造册、归档、存放工作。对现有教育教学设备设施要定期进行检查维修，确保使用。在以现有教学教育设备的使用</w:t>
      </w:r>
      <w:r w:rsidRPr="00580FC1">
        <w:rPr>
          <w:rFonts w:ascii="宋体" w:hAnsi="宋体" w:hint="eastAsia"/>
          <w:sz w:val="28"/>
          <w:szCs w:val="28"/>
        </w:rPr>
        <w:lastRenderedPageBreak/>
        <w:t xml:space="preserve">为突破口，用足用好现有设备的基础上，有计划有质量的添置教学设备。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4、进一步加强财务管理。落实各项措施，合理安排学校经费。一要严格执行财务制度，规范物品采购申报审批制度，票据规范，帐目清楚；二要实行校务公开，加大对财务收支、大宗教育用品采购等方面的科学管理。突出节约意识，鼓励并监督师生行动起来，节约每一滴水、每一度电、每一张纸，严格学校公物、水电管理，避免浪费。</w:t>
      </w:r>
    </w:p>
    <w:p w:rsidR="00942933" w:rsidRPr="00580FC1" w:rsidRDefault="00942933" w:rsidP="00942933">
      <w:pPr>
        <w:rPr>
          <w:rFonts w:ascii="宋体" w:hAnsi="宋体"/>
          <w:sz w:val="28"/>
          <w:szCs w:val="28"/>
        </w:rPr>
      </w:pPr>
      <w:r w:rsidRPr="00580FC1">
        <w:rPr>
          <w:rFonts w:ascii="宋体" w:hAnsi="宋体" w:hint="eastAsia"/>
          <w:sz w:val="28"/>
          <w:szCs w:val="28"/>
        </w:rPr>
        <w:t xml:space="preserve">（六）重党建民主，走和谐发展之路。 </w:t>
      </w:r>
    </w:p>
    <w:p w:rsidR="00942933" w:rsidRPr="00580FC1" w:rsidRDefault="00942933" w:rsidP="00942933">
      <w:pPr>
        <w:ind w:firstLineChars="200" w:firstLine="560"/>
        <w:rPr>
          <w:rFonts w:ascii="宋体" w:hAnsi="宋体"/>
          <w:sz w:val="28"/>
          <w:szCs w:val="28"/>
        </w:rPr>
      </w:pPr>
      <w:r w:rsidRPr="00580FC1">
        <w:rPr>
          <w:rFonts w:ascii="宋体" w:hAnsi="宋体" w:hint="eastAsia"/>
          <w:sz w:val="28"/>
          <w:szCs w:val="28"/>
        </w:rPr>
        <w:t>党支部将继续加强党员学习，要充分发挥党组织的战斗堡垒作用，不断加强党的思想作风和组织建设，使党员真正起到模范带头作用。按时召开教代会，认真履行教代会职责，提高教代会质量。做好学校工会组织建设，充分发挥组织作用，维护教职工合法权益。</w:t>
      </w:r>
    </w:p>
    <w:p w:rsidR="00942933" w:rsidRPr="00580FC1" w:rsidRDefault="00942933" w:rsidP="00942933">
      <w:pPr>
        <w:widowControl/>
        <w:ind w:left="560"/>
        <w:jc w:val="left"/>
        <w:rPr>
          <w:rFonts w:ascii="仿宋_GB2312" w:eastAsia="黑体" w:hAnsi="宋体" w:cs="宋体"/>
          <w:b/>
          <w:color w:val="000000"/>
          <w:kern w:val="0"/>
          <w:sz w:val="32"/>
          <w:szCs w:val="28"/>
        </w:rPr>
      </w:pPr>
      <w:r w:rsidRPr="008E1A3D">
        <w:rPr>
          <w:rFonts w:ascii="黑体" w:eastAsia="黑体" w:hint="eastAsia"/>
          <w:kern w:val="0"/>
          <w:sz w:val="32"/>
          <w:szCs w:val="32"/>
        </w:rPr>
        <w:t>二、预算管理情况</w:t>
      </w:r>
    </w:p>
    <w:p w:rsidR="00942933" w:rsidRPr="00580FC1" w:rsidRDefault="00942933" w:rsidP="00942933">
      <w:pPr>
        <w:autoSpaceDE w:val="0"/>
        <w:autoSpaceDN w:val="0"/>
        <w:adjustRightInd w:val="0"/>
        <w:ind w:firstLineChars="200" w:firstLine="640"/>
        <w:jc w:val="left"/>
        <w:rPr>
          <w:rFonts w:ascii="宋体" w:hAnsi="宋体"/>
          <w:kern w:val="0"/>
          <w:sz w:val="32"/>
          <w:szCs w:val="32"/>
        </w:rPr>
      </w:pPr>
      <w:r w:rsidRPr="00580FC1">
        <w:rPr>
          <w:rFonts w:ascii="宋体" w:hAnsi="宋体" w:hint="eastAsia"/>
          <w:kern w:val="0"/>
          <w:sz w:val="32"/>
          <w:szCs w:val="32"/>
        </w:rPr>
        <w:t>（一）预算编制情况。2019年我校预算收入</w:t>
      </w:r>
      <w:r>
        <w:rPr>
          <w:rFonts w:ascii="宋体" w:hAnsi="宋体" w:hint="eastAsia"/>
          <w:kern w:val="0"/>
          <w:sz w:val="32"/>
          <w:szCs w:val="32"/>
        </w:rPr>
        <w:t>1309.79</w:t>
      </w:r>
      <w:r w:rsidRPr="00580FC1">
        <w:rPr>
          <w:rFonts w:ascii="宋体" w:hAnsi="宋体" w:hint="eastAsia"/>
          <w:kern w:val="0"/>
          <w:sz w:val="32"/>
          <w:szCs w:val="32"/>
        </w:rPr>
        <w:t>万元，其中一般公共财政拨款收入</w:t>
      </w:r>
      <w:r>
        <w:rPr>
          <w:rFonts w:ascii="宋体" w:hAnsi="宋体" w:hint="eastAsia"/>
          <w:kern w:val="0"/>
          <w:sz w:val="32"/>
          <w:szCs w:val="32"/>
        </w:rPr>
        <w:t>1307.35</w:t>
      </w:r>
      <w:r w:rsidRPr="00580FC1">
        <w:rPr>
          <w:rFonts w:ascii="宋体" w:hAnsi="宋体" w:hint="eastAsia"/>
          <w:kern w:val="0"/>
          <w:sz w:val="32"/>
          <w:szCs w:val="32"/>
        </w:rPr>
        <w:t>元，</w:t>
      </w:r>
      <w:r>
        <w:rPr>
          <w:rFonts w:ascii="宋体" w:hAnsi="宋体" w:hint="eastAsia"/>
          <w:kern w:val="0"/>
          <w:sz w:val="32"/>
          <w:szCs w:val="32"/>
        </w:rPr>
        <w:t>事业收入22.68万元</w:t>
      </w:r>
      <w:r w:rsidRPr="00580FC1">
        <w:rPr>
          <w:rFonts w:ascii="宋体" w:hAnsi="宋体" w:hint="eastAsia"/>
          <w:kern w:val="0"/>
          <w:sz w:val="32"/>
          <w:szCs w:val="32"/>
        </w:rPr>
        <w:t>。</w:t>
      </w:r>
    </w:p>
    <w:p w:rsidR="00942933" w:rsidRPr="00580FC1" w:rsidRDefault="00942933" w:rsidP="00942933">
      <w:pPr>
        <w:autoSpaceDE w:val="0"/>
        <w:autoSpaceDN w:val="0"/>
        <w:adjustRightInd w:val="0"/>
        <w:ind w:firstLineChars="200" w:firstLine="640"/>
        <w:jc w:val="left"/>
        <w:rPr>
          <w:rFonts w:ascii="宋体" w:hAnsi="宋体"/>
          <w:kern w:val="0"/>
          <w:sz w:val="32"/>
          <w:szCs w:val="32"/>
        </w:rPr>
      </w:pPr>
      <w:r w:rsidRPr="00580FC1">
        <w:rPr>
          <w:rFonts w:ascii="宋体" w:hAnsi="宋体" w:hint="eastAsia"/>
          <w:kern w:val="0"/>
          <w:sz w:val="32"/>
          <w:szCs w:val="32"/>
        </w:rPr>
        <w:t>（二）预算执行情况。基本支出中一般公共财政拨款收入下达数为</w:t>
      </w:r>
      <w:r>
        <w:rPr>
          <w:rFonts w:ascii="宋体" w:hAnsi="宋体" w:hint="eastAsia"/>
          <w:kern w:val="0"/>
          <w:sz w:val="32"/>
          <w:szCs w:val="32"/>
        </w:rPr>
        <w:t>1287.11</w:t>
      </w:r>
      <w:r w:rsidRPr="00580FC1">
        <w:rPr>
          <w:rFonts w:ascii="宋体" w:hAnsi="宋体" w:hint="eastAsia"/>
          <w:kern w:val="0"/>
          <w:sz w:val="32"/>
          <w:szCs w:val="32"/>
        </w:rPr>
        <w:t>万元，年初结转</w:t>
      </w:r>
      <w:r>
        <w:rPr>
          <w:rFonts w:ascii="宋体" w:hAnsi="宋体" w:hint="eastAsia"/>
          <w:kern w:val="0"/>
          <w:sz w:val="32"/>
          <w:szCs w:val="32"/>
        </w:rPr>
        <w:t>20.04</w:t>
      </w:r>
      <w:r w:rsidRPr="00580FC1">
        <w:rPr>
          <w:rFonts w:ascii="宋体" w:hAnsi="宋体" w:hint="eastAsia"/>
          <w:kern w:val="0"/>
          <w:sz w:val="32"/>
          <w:szCs w:val="32"/>
        </w:rPr>
        <w:t>万元，执行支出</w:t>
      </w:r>
      <w:r>
        <w:rPr>
          <w:rFonts w:ascii="宋体" w:hAnsi="宋体" w:hint="eastAsia"/>
          <w:kern w:val="0"/>
          <w:sz w:val="32"/>
          <w:szCs w:val="32"/>
        </w:rPr>
        <w:t>1307.15</w:t>
      </w:r>
      <w:r w:rsidRPr="00580FC1">
        <w:rPr>
          <w:rFonts w:ascii="宋体" w:hAnsi="宋体" w:hint="eastAsia"/>
          <w:kern w:val="0"/>
          <w:sz w:val="32"/>
          <w:szCs w:val="32"/>
        </w:rPr>
        <w:t>万元，完成预算100</w:t>
      </w:r>
      <w:r>
        <w:rPr>
          <w:rFonts w:ascii="宋体" w:hAnsi="宋体" w:hint="eastAsia"/>
          <w:kern w:val="0"/>
          <w:sz w:val="32"/>
          <w:szCs w:val="32"/>
        </w:rPr>
        <w:t>；</w:t>
      </w:r>
      <w:r w:rsidRPr="00580FC1">
        <w:rPr>
          <w:rFonts w:ascii="宋体" w:hAnsi="宋体" w:hint="eastAsia"/>
          <w:kern w:val="0"/>
          <w:sz w:val="32"/>
          <w:szCs w:val="32"/>
        </w:rPr>
        <w:t>项目预算下达财政拨款收入</w:t>
      </w:r>
      <w:r>
        <w:rPr>
          <w:rFonts w:ascii="宋体" w:hAnsi="宋体" w:hint="eastAsia"/>
          <w:kern w:val="0"/>
          <w:sz w:val="32"/>
          <w:szCs w:val="32"/>
        </w:rPr>
        <w:t>2</w:t>
      </w:r>
      <w:r w:rsidRPr="00580FC1">
        <w:rPr>
          <w:rFonts w:ascii="宋体" w:hAnsi="宋体" w:hint="eastAsia"/>
          <w:kern w:val="0"/>
          <w:sz w:val="32"/>
          <w:szCs w:val="32"/>
        </w:rPr>
        <w:t>.00万元（</w:t>
      </w:r>
      <w:r w:rsidRPr="000967F1">
        <w:rPr>
          <w:rFonts w:ascii="宋体" w:hAnsi="宋体" w:hint="eastAsia"/>
          <w:kern w:val="0"/>
          <w:sz w:val="32"/>
          <w:szCs w:val="32"/>
        </w:rPr>
        <w:t>2019年省级扶持校园足球发展专项资金</w:t>
      </w:r>
      <w:r w:rsidRPr="00580FC1">
        <w:rPr>
          <w:rFonts w:ascii="宋体" w:hAnsi="宋体" w:hint="eastAsia"/>
          <w:kern w:val="0"/>
          <w:sz w:val="32"/>
          <w:szCs w:val="32"/>
        </w:rPr>
        <w:t>），</w:t>
      </w:r>
      <w:r>
        <w:rPr>
          <w:rFonts w:ascii="宋体" w:hAnsi="宋体" w:hint="eastAsia"/>
          <w:kern w:val="0"/>
          <w:sz w:val="32"/>
          <w:szCs w:val="32"/>
        </w:rPr>
        <w:t>结转到2020年2</w:t>
      </w:r>
      <w:r w:rsidRPr="00580FC1">
        <w:rPr>
          <w:rFonts w:ascii="宋体" w:hAnsi="宋体" w:hint="eastAsia"/>
          <w:kern w:val="0"/>
          <w:sz w:val="32"/>
          <w:szCs w:val="32"/>
        </w:rPr>
        <w:t>.00</w:t>
      </w:r>
      <w:r>
        <w:rPr>
          <w:rFonts w:ascii="宋体" w:hAnsi="宋体" w:hint="eastAsia"/>
          <w:kern w:val="0"/>
          <w:sz w:val="32"/>
          <w:szCs w:val="32"/>
        </w:rPr>
        <w:t>万元；事业支出</w:t>
      </w:r>
      <w:r w:rsidRPr="00580FC1">
        <w:rPr>
          <w:rFonts w:ascii="宋体" w:hAnsi="宋体" w:hint="eastAsia"/>
          <w:kern w:val="0"/>
          <w:sz w:val="32"/>
          <w:szCs w:val="32"/>
        </w:rPr>
        <w:t>收入</w:t>
      </w:r>
      <w:r>
        <w:rPr>
          <w:rFonts w:ascii="宋体" w:hAnsi="宋体" w:hint="eastAsia"/>
          <w:kern w:val="0"/>
          <w:sz w:val="32"/>
          <w:szCs w:val="32"/>
        </w:rPr>
        <w:t>22.68</w:t>
      </w:r>
      <w:r w:rsidRPr="00580FC1">
        <w:rPr>
          <w:rFonts w:ascii="宋体" w:hAnsi="宋体" w:hint="eastAsia"/>
          <w:kern w:val="0"/>
          <w:sz w:val="32"/>
          <w:szCs w:val="32"/>
        </w:rPr>
        <w:t>万元，完成支出</w:t>
      </w:r>
      <w:r>
        <w:rPr>
          <w:rFonts w:ascii="宋体" w:hAnsi="宋体" w:hint="eastAsia"/>
          <w:kern w:val="0"/>
          <w:sz w:val="32"/>
          <w:szCs w:val="32"/>
        </w:rPr>
        <w:t>21.11</w:t>
      </w:r>
      <w:r w:rsidRPr="00580FC1">
        <w:rPr>
          <w:rFonts w:ascii="宋体" w:hAnsi="宋体" w:hint="eastAsia"/>
          <w:kern w:val="0"/>
          <w:sz w:val="32"/>
          <w:szCs w:val="32"/>
        </w:rPr>
        <w:t>万元，结余</w:t>
      </w:r>
      <w:r>
        <w:rPr>
          <w:rFonts w:ascii="宋体" w:hAnsi="宋体" w:hint="eastAsia"/>
          <w:kern w:val="0"/>
          <w:sz w:val="32"/>
          <w:szCs w:val="32"/>
        </w:rPr>
        <w:t>1.57</w:t>
      </w:r>
      <w:r w:rsidRPr="00580FC1">
        <w:rPr>
          <w:rFonts w:ascii="宋体" w:hAnsi="宋体" w:hint="eastAsia"/>
          <w:kern w:val="0"/>
          <w:sz w:val="32"/>
          <w:szCs w:val="32"/>
        </w:rPr>
        <w:t>万元。</w:t>
      </w:r>
    </w:p>
    <w:p w:rsidR="00942933" w:rsidRPr="00580FC1" w:rsidRDefault="00942933" w:rsidP="00942933">
      <w:pPr>
        <w:autoSpaceDE w:val="0"/>
        <w:autoSpaceDN w:val="0"/>
        <w:adjustRightInd w:val="0"/>
        <w:ind w:firstLineChars="200" w:firstLine="640"/>
        <w:jc w:val="left"/>
        <w:rPr>
          <w:rFonts w:ascii="宋体" w:hAnsi="宋体"/>
          <w:kern w:val="0"/>
          <w:sz w:val="32"/>
          <w:szCs w:val="32"/>
        </w:rPr>
      </w:pPr>
      <w:r w:rsidRPr="00580FC1">
        <w:rPr>
          <w:rFonts w:ascii="宋体" w:hAnsi="宋体" w:hint="eastAsia"/>
          <w:kern w:val="0"/>
          <w:sz w:val="32"/>
          <w:szCs w:val="32"/>
        </w:rPr>
        <w:lastRenderedPageBreak/>
        <w:t>三、部门管理情况</w:t>
      </w:r>
    </w:p>
    <w:p w:rsidR="00942933" w:rsidRPr="00580FC1" w:rsidRDefault="00942933" w:rsidP="00942933">
      <w:pPr>
        <w:snapToGrid w:val="0"/>
        <w:ind w:firstLineChars="200" w:firstLine="640"/>
        <w:rPr>
          <w:rFonts w:ascii="宋体" w:hAnsi="宋体"/>
          <w:sz w:val="32"/>
          <w:szCs w:val="32"/>
        </w:rPr>
      </w:pPr>
      <w:r w:rsidRPr="00580FC1">
        <w:rPr>
          <w:rFonts w:ascii="宋体" w:hAnsi="宋体" w:hint="eastAsia"/>
          <w:sz w:val="32"/>
          <w:szCs w:val="32"/>
        </w:rPr>
        <w:t>（一）本单位遵照上级部门要求，认真进行财务预、决算组织、编报、审核及预决算公开工作。严格按照预算执行学校财务支付。</w:t>
      </w:r>
    </w:p>
    <w:p w:rsidR="00942933" w:rsidRPr="00580FC1" w:rsidRDefault="00942933" w:rsidP="00942933">
      <w:pPr>
        <w:snapToGrid w:val="0"/>
        <w:ind w:firstLineChars="200" w:firstLine="640"/>
        <w:rPr>
          <w:rFonts w:ascii="宋体" w:hAnsi="宋体"/>
          <w:sz w:val="32"/>
          <w:szCs w:val="32"/>
        </w:rPr>
      </w:pPr>
      <w:r w:rsidRPr="00580FC1">
        <w:rPr>
          <w:rFonts w:ascii="宋体" w:hAnsi="宋体" w:hint="eastAsia"/>
          <w:sz w:val="32"/>
          <w:szCs w:val="32"/>
        </w:rPr>
        <w:t>（二）建立健全学校财务制度，严格按照制度规范学校财务行为，坚持公开公平公正原则，将学校经济活动置于全体教职员工监督之下。</w:t>
      </w:r>
    </w:p>
    <w:p w:rsidR="00942933" w:rsidRPr="00580FC1" w:rsidRDefault="00942933" w:rsidP="00942933">
      <w:pPr>
        <w:snapToGrid w:val="0"/>
        <w:ind w:firstLineChars="200" w:firstLine="640"/>
        <w:rPr>
          <w:rFonts w:ascii="宋体" w:hAnsi="宋体"/>
          <w:sz w:val="32"/>
          <w:szCs w:val="32"/>
        </w:rPr>
      </w:pPr>
      <w:r w:rsidRPr="00580FC1">
        <w:rPr>
          <w:rFonts w:ascii="宋体" w:hAnsi="宋体" w:hint="eastAsia"/>
          <w:sz w:val="32"/>
          <w:szCs w:val="32"/>
        </w:rPr>
        <w:t>（三）建立健全内控制度，严格按照内控制度流程规范实施学校经济活动，充分发挥学校内审小组职能，每月按时对学校账务进行审核，发现问题，及时纠正。</w:t>
      </w:r>
    </w:p>
    <w:p w:rsidR="00942933" w:rsidRPr="00580FC1" w:rsidRDefault="00942933" w:rsidP="00942933">
      <w:pPr>
        <w:ind w:firstLineChars="200" w:firstLine="640"/>
        <w:rPr>
          <w:rFonts w:ascii="宋体" w:hAnsi="宋体"/>
          <w:b/>
          <w:sz w:val="32"/>
          <w:szCs w:val="32"/>
        </w:rPr>
      </w:pPr>
      <w:r w:rsidRPr="00580FC1">
        <w:rPr>
          <w:rFonts w:ascii="宋体" w:hAnsi="宋体" w:hint="eastAsia"/>
          <w:sz w:val="32"/>
          <w:szCs w:val="32"/>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r w:rsidRPr="00580FC1">
        <w:rPr>
          <w:rFonts w:ascii="宋体" w:hAnsi="宋体" w:hint="eastAsia"/>
          <w:b/>
          <w:sz w:val="32"/>
          <w:szCs w:val="32"/>
        </w:rPr>
        <w:t>。</w:t>
      </w:r>
    </w:p>
    <w:p w:rsidR="00942933" w:rsidRPr="00580FC1" w:rsidRDefault="00942933" w:rsidP="00942933">
      <w:pPr>
        <w:autoSpaceDE w:val="0"/>
        <w:autoSpaceDN w:val="0"/>
        <w:adjustRightInd w:val="0"/>
        <w:ind w:firstLineChars="200" w:firstLine="640"/>
        <w:jc w:val="left"/>
        <w:rPr>
          <w:rFonts w:ascii="宋体" w:hAnsi="宋体"/>
          <w:kern w:val="0"/>
          <w:sz w:val="32"/>
          <w:szCs w:val="32"/>
        </w:rPr>
      </w:pPr>
      <w:r w:rsidRPr="00580FC1">
        <w:rPr>
          <w:rFonts w:ascii="宋体" w:hAnsi="宋体" w:hint="eastAsia"/>
          <w:kern w:val="0"/>
          <w:sz w:val="32"/>
          <w:szCs w:val="32"/>
        </w:rPr>
        <w:t>（五）“三公”经费控制支出为零。资产购买，维修维护经行政会讨论研究后填写备案表，报广汉市教育局批准后执行。</w:t>
      </w:r>
    </w:p>
    <w:p w:rsidR="00942933" w:rsidRPr="00580FC1" w:rsidRDefault="00942933" w:rsidP="00942933">
      <w:pPr>
        <w:autoSpaceDE w:val="0"/>
        <w:autoSpaceDN w:val="0"/>
        <w:adjustRightInd w:val="0"/>
        <w:ind w:firstLineChars="200" w:firstLine="640"/>
        <w:jc w:val="left"/>
        <w:rPr>
          <w:rFonts w:ascii="宋体" w:hAnsi="宋体"/>
          <w:kern w:val="0"/>
          <w:sz w:val="32"/>
          <w:szCs w:val="32"/>
        </w:rPr>
      </w:pPr>
      <w:r w:rsidRPr="00580FC1">
        <w:rPr>
          <w:rFonts w:ascii="宋体" w:hAnsi="宋体" w:hint="eastAsia"/>
          <w:kern w:val="0"/>
          <w:sz w:val="32"/>
          <w:szCs w:val="32"/>
        </w:rPr>
        <w:t>四、部门履职效能</w:t>
      </w:r>
    </w:p>
    <w:p w:rsidR="00942933" w:rsidRPr="00BA551C" w:rsidRDefault="00942933" w:rsidP="00942933">
      <w:pPr>
        <w:snapToGrid w:val="0"/>
        <w:ind w:firstLineChars="100" w:firstLine="280"/>
        <w:rPr>
          <w:rFonts w:ascii="宋体" w:hAnsi="宋体"/>
          <w:sz w:val="28"/>
          <w:szCs w:val="28"/>
        </w:rPr>
      </w:pPr>
      <w:r w:rsidRPr="00BA551C">
        <w:rPr>
          <w:rFonts w:ascii="宋体" w:hAnsi="宋体" w:hint="eastAsia"/>
          <w:kern w:val="0"/>
          <w:sz w:val="28"/>
          <w:szCs w:val="28"/>
        </w:rPr>
        <w:t>（一）</w:t>
      </w:r>
      <w:r w:rsidRPr="00BA551C">
        <w:rPr>
          <w:rStyle w:val="font71"/>
          <w:rFonts w:ascii="宋体" w:hAnsi="宋体" w:hint="eastAsia"/>
          <w:szCs w:val="28"/>
        </w:rPr>
        <w:t>本年度，我校教育教学工作成绩显著，升入重点高中人数逐年提升，大批学生在省、市、县举办的各类竞赛活动中获奖。在完成教育教学的同时，我校</w:t>
      </w:r>
      <w:r w:rsidRPr="00BA551C">
        <w:rPr>
          <w:rFonts w:ascii="宋体" w:hAnsi="宋体"/>
          <w:sz w:val="28"/>
          <w:szCs w:val="28"/>
        </w:rPr>
        <w:t>着力打造专业型成长型教师队伍</w:t>
      </w:r>
      <w:r w:rsidRPr="00BA551C">
        <w:rPr>
          <w:rFonts w:ascii="宋体" w:hAnsi="宋体" w:hint="eastAsia"/>
          <w:sz w:val="28"/>
          <w:szCs w:val="28"/>
        </w:rPr>
        <w:t>，</w:t>
      </w:r>
      <w:r w:rsidRPr="00BA551C">
        <w:rPr>
          <w:rFonts w:ascii="宋体" w:hAnsi="宋体"/>
          <w:sz w:val="28"/>
          <w:szCs w:val="28"/>
        </w:rPr>
        <w:t>积极组织教师参加外派学习，派出多人次走进省内外的专家讲堂，走进广汉周边县市区兄弟学校的校园和课堂；学校“青蓝工程”卓有成效，校内业务骨干与青年教师互促互进，“结对子”教师得以成长；在学校提升教学质量和教师提升教学业绩的期望“同频共振”的愿景下，成立小学部语文数学教师质量提升合作社，本着“团结一切愿意努力向上的力量，辐射一切能辐射的人员”的初衷，通过系列活动，经广汉市中、小学教学质量统一监测，</w:t>
      </w:r>
      <w:r w:rsidRPr="00BA551C">
        <w:rPr>
          <w:rFonts w:ascii="宋体" w:hAnsi="宋体" w:hint="eastAsia"/>
          <w:sz w:val="28"/>
          <w:szCs w:val="28"/>
        </w:rPr>
        <w:t>为履行教师岗位职责打下坚实基础</w:t>
      </w:r>
      <w:r w:rsidRPr="00BA551C">
        <w:rPr>
          <w:rFonts w:ascii="宋体" w:hAnsi="宋体" w:hint="eastAsia"/>
          <w:kern w:val="0"/>
          <w:sz w:val="28"/>
          <w:szCs w:val="28"/>
        </w:rPr>
        <w:t>部门履职</w:t>
      </w:r>
      <w:r w:rsidRPr="00BA551C">
        <w:rPr>
          <w:rFonts w:ascii="宋体" w:hAnsi="宋体" w:hint="eastAsia"/>
          <w:kern w:val="0"/>
          <w:sz w:val="28"/>
          <w:szCs w:val="28"/>
        </w:rPr>
        <w:lastRenderedPageBreak/>
        <w:t>的年度总体目标。</w:t>
      </w:r>
    </w:p>
    <w:p w:rsidR="00942933" w:rsidRPr="00580FC1" w:rsidRDefault="00942933" w:rsidP="00942933">
      <w:pPr>
        <w:ind w:firstLineChars="200" w:firstLine="640"/>
        <w:rPr>
          <w:rFonts w:ascii="宋体" w:hAnsi="宋体"/>
          <w:kern w:val="0"/>
          <w:sz w:val="32"/>
          <w:szCs w:val="32"/>
        </w:rPr>
      </w:pPr>
      <w:r w:rsidRPr="00580FC1">
        <w:rPr>
          <w:rFonts w:ascii="宋体" w:hAnsi="宋体" w:hint="eastAsia"/>
          <w:kern w:val="0"/>
          <w:sz w:val="32"/>
          <w:szCs w:val="32"/>
        </w:rPr>
        <w:t>（二）重点工作任务绩效目标完成情况。</w:t>
      </w:r>
    </w:p>
    <w:p w:rsidR="00942933" w:rsidRPr="00BA551C" w:rsidRDefault="00942933" w:rsidP="00942933">
      <w:pPr>
        <w:widowControl/>
        <w:ind w:firstLineChars="200" w:firstLine="560"/>
        <w:jc w:val="left"/>
        <w:rPr>
          <w:rFonts w:ascii="宋体" w:hAnsi="宋体" w:cs="宋体"/>
          <w:color w:val="000000"/>
          <w:kern w:val="0"/>
          <w:sz w:val="28"/>
          <w:szCs w:val="28"/>
        </w:rPr>
      </w:pPr>
      <w:r w:rsidRPr="00BA551C">
        <w:rPr>
          <w:rFonts w:ascii="宋体" w:hAnsi="宋体" w:cs="宋体" w:hint="eastAsia"/>
          <w:color w:val="000000"/>
          <w:kern w:val="0"/>
          <w:sz w:val="28"/>
          <w:szCs w:val="28"/>
        </w:rPr>
        <w:t>一、教师业务水平得到显著提高，校教学质量进步明显。</w:t>
      </w:r>
    </w:p>
    <w:p w:rsidR="00942933" w:rsidRPr="00BA551C" w:rsidRDefault="00942933" w:rsidP="00942933">
      <w:pPr>
        <w:widowControl/>
        <w:ind w:firstLineChars="200" w:firstLine="560"/>
        <w:jc w:val="left"/>
        <w:rPr>
          <w:rFonts w:ascii="宋体" w:hAnsi="宋体" w:cs="宋体"/>
          <w:color w:val="000000"/>
          <w:kern w:val="0"/>
          <w:sz w:val="28"/>
          <w:szCs w:val="28"/>
        </w:rPr>
      </w:pPr>
      <w:r w:rsidRPr="00BA551C">
        <w:rPr>
          <w:rFonts w:ascii="宋体" w:hAnsi="宋体" w:cs="宋体" w:hint="eastAsia"/>
          <w:color w:val="000000"/>
          <w:kern w:val="0"/>
          <w:sz w:val="28"/>
          <w:szCs w:val="28"/>
        </w:rPr>
        <w:t>二、素质教育得到全面推进，德育工作深入开展，班主任管理班级水平得到全面提高。</w:t>
      </w:r>
    </w:p>
    <w:p w:rsidR="00942933" w:rsidRPr="00BA551C" w:rsidRDefault="00942933" w:rsidP="00942933">
      <w:pPr>
        <w:widowControl/>
        <w:ind w:firstLineChars="150" w:firstLine="420"/>
        <w:rPr>
          <w:rFonts w:ascii="宋体" w:hAnsi="宋体" w:cs="宋体"/>
          <w:color w:val="000000"/>
          <w:kern w:val="0"/>
          <w:sz w:val="28"/>
          <w:szCs w:val="28"/>
        </w:rPr>
      </w:pPr>
      <w:r w:rsidRPr="00BA551C">
        <w:rPr>
          <w:rFonts w:ascii="宋体" w:hAnsi="宋体" w:cs="宋体" w:hint="eastAsia"/>
          <w:color w:val="000000"/>
          <w:kern w:val="0"/>
          <w:sz w:val="28"/>
          <w:szCs w:val="28"/>
        </w:rPr>
        <w:t>三、建设“平安和谐校园”、“健康校园”取得初步成果。全年无安全事故，无校园欺凌事件发生。</w:t>
      </w:r>
    </w:p>
    <w:p w:rsidR="00942933" w:rsidRPr="00BA551C" w:rsidRDefault="00942933" w:rsidP="00942933">
      <w:pPr>
        <w:widowControl/>
        <w:ind w:firstLineChars="200" w:firstLine="560"/>
        <w:rPr>
          <w:rFonts w:ascii="宋体" w:hAnsi="宋体" w:cs="宋体"/>
          <w:color w:val="000000"/>
          <w:kern w:val="0"/>
          <w:sz w:val="28"/>
          <w:szCs w:val="28"/>
        </w:rPr>
      </w:pPr>
      <w:r w:rsidRPr="00BA551C">
        <w:rPr>
          <w:rFonts w:ascii="宋体" w:hAnsi="宋体" w:cs="宋体" w:hint="eastAsia"/>
          <w:color w:val="000000"/>
          <w:kern w:val="0"/>
          <w:sz w:val="28"/>
          <w:szCs w:val="28"/>
        </w:rPr>
        <w:t>四、总务后勤保障工作得到提高，为教育教学提供全面优质服务，后勤服务满意率达到百分之九十五。</w:t>
      </w:r>
    </w:p>
    <w:p w:rsidR="00942933" w:rsidRPr="00BA551C" w:rsidRDefault="00942933" w:rsidP="00942933">
      <w:pPr>
        <w:widowControl/>
        <w:ind w:firstLineChars="200" w:firstLine="560"/>
        <w:rPr>
          <w:rFonts w:ascii="宋体" w:hAnsi="宋体" w:cs="宋体"/>
          <w:color w:val="000000"/>
          <w:kern w:val="0"/>
          <w:sz w:val="28"/>
          <w:szCs w:val="28"/>
        </w:rPr>
      </w:pPr>
      <w:r w:rsidRPr="00BA551C">
        <w:rPr>
          <w:rFonts w:ascii="宋体" w:hAnsi="宋体" w:cs="宋体" w:hint="eastAsia"/>
          <w:color w:val="000000"/>
          <w:kern w:val="0"/>
          <w:sz w:val="28"/>
          <w:szCs w:val="28"/>
        </w:rPr>
        <w:t>五、办公室的职能基本达到“运转有序、协调有力、督促有效、服务到位”。</w:t>
      </w:r>
    </w:p>
    <w:p w:rsidR="00942933" w:rsidRPr="008E1A3D" w:rsidRDefault="00942933" w:rsidP="00942933">
      <w:pPr>
        <w:autoSpaceDE w:val="0"/>
        <w:autoSpaceDN w:val="0"/>
        <w:adjustRightInd w:val="0"/>
        <w:jc w:val="left"/>
        <w:rPr>
          <w:rFonts w:ascii="黑体" w:eastAsia="黑体"/>
          <w:kern w:val="0"/>
          <w:sz w:val="32"/>
          <w:szCs w:val="32"/>
        </w:rPr>
      </w:pPr>
      <w:r w:rsidRPr="008E1A3D">
        <w:rPr>
          <w:rFonts w:ascii="黑体" w:eastAsia="黑体" w:hint="eastAsia"/>
          <w:kern w:val="0"/>
          <w:sz w:val="32"/>
          <w:szCs w:val="32"/>
        </w:rPr>
        <w:t>五、评价结论及措施</w:t>
      </w:r>
    </w:p>
    <w:p w:rsidR="00942933" w:rsidRPr="00BA551C" w:rsidRDefault="00942933" w:rsidP="00942933">
      <w:pPr>
        <w:ind w:firstLineChars="200" w:firstLine="640"/>
        <w:rPr>
          <w:rFonts w:ascii="宋体" w:hAnsi="宋体"/>
          <w:kern w:val="0"/>
          <w:sz w:val="32"/>
          <w:szCs w:val="32"/>
        </w:rPr>
      </w:pPr>
      <w:r w:rsidRPr="00BA551C">
        <w:rPr>
          <w:rFonts w:ascii="宋体" w:hAnsi="宋体" w:hint="eastAsia"/>
          <w:kern w:val="0"/>
          <w:sz w:val="32"/>
          <w:szCs w:val="32"/>
        </w:rPr>
        <w:t>（一）评价结论</w:t>
      </w:r>
    </w:p>
    <w:p w:rsidR="00942933" w:rsidRPr="00BA551C" w:rsidRDefault="00942933" w:rsidP="00942933">
      <w:pPr>
        <w:snapToGrid w:val="0"/>
        <w:ind w:firstLineChars="200" w:firstLine="640"/>
        <w:outlineLvl w:val="0"/>
        <w:rPr>
          <w:rFonts w:ascii="宋体" w:hAnsi="宋体"/>
          <w:sz w:val="32"/>
          <w:szCs w:val="32"/>
        </w:rPr>
      </w:pPr>
      <w:r w:rsidRPr="00BA551C">
        <w:rPr>
          <w:rFonts w:ascii="宋体" w:hAnsi="宋体" w:hint="eastAsia"/>
          <w:sz w:val="32"/>
          <w:szCs w:val="32"/>
        </w:rPr>
        <w:t>总体绩效评价：圆满完成本年度教育教学工作及各项任务。</w:t>
      </w:r>
    </w:p>
    <w:p w:rsidR="00942933" w:rsidRDefault="00942933" w:rsidP="00942933">
      <w:pPr>
        <w:widowControl/>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按照本年度工作目标评分</w:t>
      </w:r>
    </w:p>
    <w:p w:rsidR="00942933" w:rsidRDefault="00942933" w:rsidP="00942933">
      <w:pPr>
        <w:widowControl/>
        <w:ind w:firstLineChars="200" w:firstLine="643"/>
        <w:jc w:val="left"/>
        <w:rPr>
          <w:rFonts w:ascii="仿宋_GB2312" w:eastAsia="黑体" w:hAnsi="宋体" w:cs="宋体"/>
          <w:b/>
          <w:color w:val="000000"/>
          <w:kern w:val="0"/>
          <w:sz w:val="32"/>
        </w:rPr>
      </w:pPr>
    </w:p>
    <w:tbl>
      <w:tblPr>
        <w:tblW w:w="6360" w:type="dxa"/>
        <w:tblInd w:w="96" w:type="dxa"/>
        <w:tblLook w:val="04A0"/>
      </w:tblPr>
      <w:tblGrid>
        <w:gridCol w:w="846"/>
        <w:gridCol w:w="700"/>
        <w:gridCol w:w="700"/>
        <w:gridCol w:w="420"/>
        <w:gridCol w:w="1280"/>
        <w:gridCol w:w="2606"/>
      </w:tblGrid>
      <w:tr w:rsidR="00942933" w:rsidRPr="006A7D10" w:rsidTr="00D93568">
        <w:trPr>
          <w:trHeight w:val="285"/>
        </w:trPr>
        <w:tc>
          <w:tcPr>
            <w:tcW w:w="6360" w:type="dxa"/>
            <w:gridSpan w:val="6"/>
            <w:tcBorders>
              <w:top w:val="nil"/>
              <w:left w:val="nil"/>
              <w:bottom w:val="nil"/>
              <w:right w:val="nil"/>
            </w:tcBorders>
            <w:shd w:val="clear" w:color="auto" w:fill="auto"/>
            <w:noWrap/>
            <w:vAlign w:val="center"/>
            <w:hideMark/>
          </w:tcPr>
          <w:p w:rsidR="00942933" w:rsidRPr="006A7D10" w:rsidRDefault="00942933" w:rsidP="00D93568">
            <w:pPr>
              <w:widowControl/>
              <w:jc w:val="center"/>
              <w:rPr>
                <w:rFonts w:ascii="方正小标宋_GBK" w:eastAsia="方正小标宋_GBK" w:hAnsi="宋体" w:cs="宋体"/>
                <w:kern w:val="0"/>
                <w:sz w:val="24"/>
              </w:rPr>
            </w:pPr>
            <w:r w:rsidRPr="006A7D10">
              <w:rPr>
                <w:rFonts w:ascii="方正小标宋_GBK" w:eastAsia="方正小标宋_GBK" w:hAnsi="宋体" w:cs="宋体" w:hint="eastAsia"/>
                <w:kern w:val="0"/>
                <w:sz w:val="24"/>
              </w:rPr>
              <w:t>2020年部门整体支出绩效评价指标体系</w:t>
            </w:r>
          </w:p>
        </w:tc>
      </w:tr>
      <w:tr w:rsidR="00942933" w:rsidRPr="006A7D10" w:rsidTr="00D93568">
        <w:trPr>
          <w:trHeight w:val="42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b/>
                <w:bCs/>
                <w:kern w:val="0"/>
                <w:sz w:val="16"/>
                <w:szCs w:val="16"/>
              </w:rPr>
            </w:pPr>
            <w:r w:rsidRPr="006A7D10">
              <w:rPr>
                <w:rFonts w:ascii="宋体" w:hAnsi="宋体" w:cs="宋体" w:hint="eastAsia"/>
                <w:b/>
                <w:bCs/>
                <w:kern w:val="0"/>
                <w:sz w:val="16"/>
                <w:szCs w:val="16"/>
              </w:rPr>
              <w:t>一级指标</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942933" w:rsidRPr="006A7D10" w:rsidRDefault="00942933" w:rsidP="00D93568">
            <w:pPr>
              <w:widowControl/>
              <w:jc w:val="center"/>
              <w:rPr>
                <w:rFonts w:ascii="宋体" w:hAnsi="宋体" w:cs="宋体"/>
                <w:b/>
                <w:bCs/>
                <w:kern w:val="0"/>
                <w:sz w:val="16"/>
                <w:szCs w:val="16"/>
              </w:rPr>
            </w:pPr>
            <w:r w:rsidRPr="006A7D10">
              <w:rPr>
                <w:rFonts w:ascii="宋体" w:hAnsi="宋体" w:cs="宋体" w:hint="eastAsia"/>
                <w:b/>
                <w:bCs/>
                <w:kern w:val="0"/>
                <w:sz w:val="16"/>
                <w:szCs w:val="16"/>
              </w:rPr>
              <w:t>二级指标</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942933" w:rsidRPr="006A7D10" w:rsidRDefault="00942933" w:rsidP="00D93568">
            <w:pPr>
              <w:widowControl/>
              <w:jc w:val="center"/>
              <w:rPr>
                <w:rFonts w:ascii="宋体" w:hAnsi="宋体" w:cs="宋体"/>
                <w:b/>
                <w:bCs/>
                <w:kern w:val="0"/>
                <w:sz w:val="16"/>
                <w:szCs w:val="16"/>
              </w:rPr>
            </w:pPr>
            <w:r w:rsidRPr="006A7D10">
              <w:rPr>
                <w:rFonts w:ascii="宋体" w:hAnsi="宋体" w:cs="宋体" w:hint="eastAsia"/>
                <w:b/>
                <w:bCs/>
                <w:kern w:val="0"/>
                <w:sz w:val="16"/>
                <w:szCs w:val="16"/>
              </w:rPr>
              <w:t>三级指标</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b/>
                <w:bCs/>
                <w:kern w:val="0"/>
                <w:sz w:val="16"/>
                <w:szCs w:val="16"/>
              </w:rPr>
            </w:pPr>
            <w:r w:rsidRPr="006A7D10">
              <w:rPr>
                <w:rFonts w:ascii="宋体" w:hAnsi="宋体" w:cs="宋体" w:hint="eastAsia"/>
                <w:b/>
                <w:bCs/>
                <w:kern w:val="0"/>
                <w:sz w:val="16"/>
                <w:szCs w:val="16"/>
              </w:rPr>
              <w:t>分值</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42933" w:rsidRPr="006A7D10" w:rsidRDefault="00942933" w:rsidP="00D93568">
            <w:pPr>
              <w:widowControl/>
              <w:jc w:val="center"/>
              <w:rPr>
                <w:rFonts w:ascii="宋体" w:hAnsi="宋体" w:cs="宋体"/>
                <w:b/>
                <w:bCs/>
                <w:kern w:val="0"/>
                <w:sz w:val="16"/>
                <w:szCs w:val="16"/>
              </w:rPr>
            </w:pPr>
            <w:r w:rsidRPr="006A7D10">
              <w:rPr>
                <w:rFonts w:ascii="宋体" w:hAnsi="宋体" w:cs="宋体" w:hint="eastAsia"/>
                <w:b/>
                <w:bCs/>
                <w:kern w:val="0"/>
                <w:sz w:val="16"/>
                <w:szCs w:val="16"/>
              </w:rPr>
              <w:t>指标解释</w:t>
            </w:r>
          </w:p>
        </w:tc>
        <w:tc>
          <w:tcPr>
            <w:tcW w:w="2606" w:type="dxa"/>
            <w:tcBorders>
              <w:top w:val="single" w:sz="4" w:space="0" w:color="auto"/>
              <w:left w:val="nil"/>
              <w:bottom w:val="single" w:sz="4" w:space="0" w:color="auto"/>
              <w:right w:val="single" w:sz="4" w:space="0" w:color="auto"/>
            </w:tcBorders>
            <w:shd w:val="clear" w:color="auto" w:fill="auto"/>
            <w:noWrap/>
            <w:vAlign w:val="center"/>
            <w:hideMark/>
          </w:tcPr>
          <w:p w:rsidR="00942933" w:rsidRPr="006A7D10" w:rsidRDefault="00942933" w:rsidP="00D93568">
            <w:pPr>
              <w:widowControl/>
              <w:jc w:val="center"/>
              <w:rPr>
                <w:rFonts w:ascii="宋体" w:hAnsi="宋体" w:cs="宋体"/>
                <w:b/>
                <w:bCs/>
                <w:kern w:val="0"/>
                <w:sz w:val="16"/>
                <w:szCs w:val="16"/>
              </w:rPr>
            </w:pPr>
            <w:r w:rsidRPr="006A7D10">
              <w:rPr>
                <w:rFonts w:ascii="宋体" w:hAnsi="宋体" w:cs="宋体" w:hint="eastAsia"/>
                <w:b/>
                <w:bCs/>
                <w:kern w:val="0"/>
                <w:sz w:val="16"/>
                <w:szCs w:val="16"/>
              </w:rPr>
              <w:t>评分标准</w:t>
            </w:r>
          </w:p>
        </w:tc>
      </w:tr>
      <w:tr w:rsidR="00942933" w:rsidRPr="006A7D10" w:rsidTr="00D93568">
        <w:trPr>
          <w:trHeight w:val="1275"/>
        </w:trPr>
        <w:tc>
          <w:tcPr>
            <w:tcW w:w="654"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（10分）</w:t>
            </w:r>
            <w:r w:rsidRPr="006A7D10">
              <w:rPr>
                <w:rFonts w:ascii="宋体" w:hAnsi="宋体" w:cs="宋体" w:hint="eastAsia"/>
                <w:kern w:val="0"/>
                <w:sz w:val="16"/>
                <w:szCs w:val="16"/>
              </w:rPr>
              <w:br/>
              <w:t>预算管理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预算编制（5分）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预算安排准确性</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5</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反映部门（单位）年初预算安排的准确性</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指标得分=（预算资金总来源-中期评估调整取消资金-预算结余注销资金）/预算资金总来源*指标分值，预算资金总来源是指年初预算与执行中追加预算（不含当年中央、省专款）总和</w:t>
            </w:r>
          </w:p>
        </w:tc>
      </w:tr>
      <w:tr w:rsidR="00942933" w:rsidRPr="006A7D10" w:rsidTr="00D93568">
        <w:trPr>
          <w:trHeight w:val="2535"/>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执行进度（5分）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部门总体执行进度</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5</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部门（单位）按要求严格预算管理</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部门总体执行进度达96%以上，不扣分；达92%以上，按80%打分；达88%以上，按60%打分；未达到88%，不得分。</w:t>
            </w:r>
            <w:r w:rsidRPr="006A7D10">
              <w:rPr>
                <w:rFonts w:ascii="宋体" w:hAnsi="宋体" w:cs="宋体" w:hint="eastAsia"/>
                <w:kern w:val="0"/>
                <w:sz w:val="16"/>
                <w:szCs w:val="16"/>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942933" w:rsidRPr="006A7D10" w:rsidTr="00D93568">
        <w:trPr>
          <w:trHeight w:val="840"/>
        </w:trPr>
        <w:tc>
          <w:tcPr>
            <w:tcW w:w="654"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（10分）</w:t>
            </w:r>
            <w:r w:rsidRPr="006A7D10">
              <w:rPr>
                <w:rFonts w:ascii="宋体" w:hAnsi="宋体" w:cs="宋体" w:hint="eastAsia"/>
                <w:kern w:val="0"/>
                <w:sz w:val="16"/>
                <w:szCs w:val="16"/>
              </w:rPr>
              <w:br/>
              <w:t>目标管理</w:t>
            </w: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绩效目标（10分）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目标填报</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2</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考核部门是否按要求编制专项资金、部门专项类项目绩效目标</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应编制绩效目标的专项类项目、专项资金未按要求申报绩效目标，发现1个项目扣0.5分；填报内容不规范，发现1处扣0.5分。直至扣完</w:t>
            </w:r>
          </w:p>
        </w:tc>
      </w:tr>
      <w:tr w:rsidR="00942933" w:rsidRPr="006A7D10" w:rsidTr="00D93568">
        <w:trPr>
          <w:trHeight w:val="840"/>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目标量化</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3</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考核部门申报绩效目标的量化程度</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专项类项目、专项资金设定的产出指标均应量化，效果指标中应至少50%以上量化指标。发现1个项目未达到要求扣0.5分，直至扣完。</w:t>
            </w:r>
          </w:p>
        </w:tc>
      </w:tr>
      <w:tr w:rsidR="00942933" w:rsidRPr="006A7D10" w:rsidTr="00D93568">
        <w:trPr>
          <w:trHeight w:val="840"/>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目标匹配</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5</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考核部门申报的绩效目标是否与部门职能职责相关</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专项类项目、专项资金设定的绩效目标与部门职能职责不一致的，发现一个项目扣1分，直至扣完。</w:t>
            </w:r>
          </w:p>
        </w:tc>
      </w:tr>
      <w:tr w:rsidR="00942933" w:rsidRPr="006A7D10" w:rsidTr="00D93568">
        <w:trPr>
          <w:trHeight w:val="1260"/>
        </w:trPr>
        <w:tc>
          <w:tcPr>
            <w:tcW w:w="654"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（10分）</w:t>
            </w:r>
            <w:r w:rsidRPr="006A7D10">
              <w:rPr>
                <w:rFonts w:ascii="宋体" w:hAnsi="宋体" w:cs="宋体" w:hint="eastAsia"/>
                <w:kern w:val="0"/>
                <w:sz w:val="16"/>
                <w:szCs w:val="16"/>
              </w:rPr>
              <w:br/>
              <w:t>部门管理</w:t>
            </w: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基础管理（4分）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管理制度健全性</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1</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部门（单位）为加强预算管理、推进厉行节约、规范财务行为而制定的管理制度是否健全完整</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是否已制定或具有预算资金管理办法、厉行节约管理措施、内部财务管理制度、会计核算制度等管理制度；相关管理制度是否合法、合规、完整；相关管理制度是否得到有效执行。定性评价。</w:t>
            </w:r>
          </w:p>
        </w:tc>
      </w:tr>
      <w:tr w:rsidR="00942933" w:rsidRPr="006A7D10" w:rsidTr="00D93568">
        <w:trPr>
          <w:trHeight w:val="1710"/>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资金使用合规性</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1</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部门（单位）使用预算资金是否符合相关的预算财务管理制度的规定</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rsidR="00942933" w:rsidRPr="006A7D10" w:rsidTr="00D93568">
        <w:trPr>
          <w:trHeight w:val="1680"/>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财务监控有效性</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2</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考察部门是否对部门内部、各所属单位，专项资金分配的区（市）县或项目实施主体进行工作监督和定期考核。</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对部门内部、下属单位、分配的专项资金①制定明确的财务监控监督措施，得1分；②监控、监督措施执行有效，得1分。</w:t>
            </w:r>
          </w:p>
        </w:tc>
      </w:tr>
      <w:tr w:rsidR="00942933" w:rsidRPr="006A7D10" w:rsidTr="00D93568">
        <w:trPr>
          <w:trHeight w:val="975"/>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行政成本（1分）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“三公”经费控制</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1</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当年“三公”经费预算与当年决算比，反映“三公”经费控制情况</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部门“三公”经费决算数一项超预算扣0.5分，两项扣1分。</w:t>
            </w:r>
          </w:p>
        </w:tc>
      </w:tr>
      <w:tr w:rsidR="00942933" w:rsidRPr="006A7D10" w:rsidTr="00D93568">
        <w:trPr>
          <w:trHeight w:val="960"/>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政府采购（1分）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采购规范性</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1</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考察政府采购项目的采购程序、 采购方式的规范性</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采购方式、程序中每一点不规范，扣 0.5 分，直至扣完。</w:t>
            </w:r>
          </w:p>
        </w:tc>
      </w:tr>
      <w:tr w:rsidR="00942933" w:rsidRPr="006A7D10" w:rsidTr="00D93568">
        <w:trPr>
          <w:trHeight w:val="1590"/>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资产管理（2分）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固定资产在用率</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2</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部门实际在用固定资产总额与所有固定资产总额的比率， 用以反映和考核部门固定资产使用效率及程度。</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固定资产在用率=（实际在用固定资产总额/所有固定资产总额）×100%。 固定资产在用率达到 95%以上得满分。 相较95%，每降低 5个百分点扣1分，直至扣完。</w:t>
            </w:r>
          </w:p>
        </w:tc>
      </w:tr>
      <w:tr w:rsidR="00942933" w:rsidRPr="006A7D10" w:rsidTr="00D93568">
        <w:trPr>
          <w:trHeight w:val="1470"/>
        </w:trPr>
        <w:tc>
          <w:tcPr>
            <w:tcW w:w="654"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信息公开（2分）</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信息公开</w:t>
            </w:r>
          </w:p>
        </w:tc>
        <w:tc>
          <w:tcPr>
            <w:tcW w:w="42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2</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除涉密单位和信息外，考核部门（单位）是否按财政要求及时完成预算、决算、绩效等信息公开工作</w:t>
            </w:r>
          </w:p>
        </w:tc>
        <w:tc>
          <w:tcPr>
            <w:tcW w:w="2606"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一项公开工作未完成的扣1分，直至扣完。</w:t>
            </w:r>
          </w:p>
        </w:tc>
      </w:tr>
      <w:tr w:rsidR="00942933" w:rsidRPr="006A7D10" w:rsidTr="00D93568">
        <w:trPr>
          <w:trHeight w:val="1470"/>
        </w:trPr>
        <w:tc>
          <w:tcPr>
            <w:tcW w:w="654"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（70分）</w:t>
            </w:r>
            <w:r w:rsidRPr="006A7D10">
              <w:rPr>
                <w:rFonts w:ascii="宋体" w:hAnsi="宋体" w:cs="宋体" w:hint="eastAsia"/>
                <w:kern w:val="0"/>
                <w:sz w:val="16"/>
                <w:szCs w:val="16"/>
              </w:rPr>
              <w:br/>
              <w:t>履职效能</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重点任务一</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任务完成率</w:t>
            </w:r>
          </w:p>
        </w:tc>
        <w:tc>
          <w:tcPr>
            <w:tcW w:w="420" w:type="dxa"/>
            <w:vMerge w:val="restart"/>
            <w:tcBorders>
              <w:top w:val="nil"/>
              <w:left w:val="single" w:sz="4" w:space="0" w:color="auto"/>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得分=分值×实际完成任务量/绩效目标设定任务量×100%。实际完成任务量大于绩效目标设定任务量得满分。</w:t>
            </w:r>
          </w:p>
        </w:tc>
        <w:tc>
          <w:tcPr>
            <w:tcW w:w="2606" w:type="dxa"/>
            <w:vMerge w:val="restart"/>
            <w:tcBorders>
              <w:top w:val="nil"/>
              <w:left w:val="single" w:sz="4" w:space="0" w:color="auto"/>
              <w:bottom w:val="single" w:sz="4" w:space="0" w:color="000000"/>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1.履职效能指标设定，由评价工作组根据部门职能职责、年度工作计划等梳理年度重点工作任务。各项重点任务分值，由评价工作组根据任务重要性在总权重分值（70分）中分配。</w:t>
            </w:r>
            <w:r w:rsidRPr="006A7D10">
              <w:rPr>
                <w:rFonts w:ascii="宋体" w:hAnsi="宋体" w:cs="宋体" w:hint="eastAsia"/>
                <w:kern w:val="0"/>
                <w:sz w:val="16"/>
                <w:szCs w:val="16"/>
              </w:rPr>
              <w:br/>
              <w:t>2.重点任务指标设定，应根据相关重点任务实际情况，设置具体三级指标。其中，任务完成率和满意度指标是共性指标，每一项重点任务均应设定，共性指标分值应占该重点任务重分值的40%（任务完成率</w:t>
            </w:r>
            <w:r w:rsidRPr="006A7D10">
              <w:rPr>
                <w:rFonts w:ascii="宋体" w:hAnsi="宋体" w:cs="宋体" w:hint="eastAsia"/>
                <w:kern w:val="0"/>
                <w:sz w:val="16"/>
                <w:szCs w:val="16"/>
              </w:rPr>
              <w:lastRenderedPageBreak/>
              <w:t>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rsidR="00942933" w:rsidRPr="006A7D10" w:rsidTr="00D93568">
        <w:trPr>
          <w:trHeight w:val="975"/>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服务对象(受益)对象满意</w:t>
            </w:r>
            <w:r w:rsidRPr="006A7D10">
              <w:rPr>
                <w:rFonts w:ascii="宋体" w:hAnsi="宋体" w:cs="宋体" w:hint="eastAsia"/>
                <w:kern w:val="0"/>
                <w:sz w:val="16"/>
                <w:szCs w:val="16"/>
              </w:rPr>
              <w:lastRenderedPageBreak/>
              <w:t>度</w:t>
            </w:r>
          </w:p>
        </w:tc>
        <w:tc>
          <w:tcPr>
            <w:tcW w:w="42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根据满意度调查评分</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645"/>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关键绩效指标一</w:t>
            </w:r>
          </w:p>
        </w:tc>
        <w:tc>
          <w:tcPr>
            <w:tcW w:w="42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 xml:space="preserve">　</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525"/>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关键绩效指标二</w:t>
            </w:r>
          </w:p>
        </w:tc>
        <w:tc>
          <w:tcPr>
            <w:tcW w:w="42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 xml:space="preserve">　</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285"/>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w:t>
            </w:r>
          </w:p>
        </w:tc>
        <w:tc>
          <w:tcPr>
            <w:tcW w:w="42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 xml:space="preserve">　</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1470"/>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重点任务二</w:t>
            </w: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任务完成率</w:t>
            </w:r>
          </w:p>
        </w:tc>
        <w:tc>
          <w:tcPr>
            <w:tcW w:w="420" w:type="dxa"/>
            <w:vMerge w:val="restart"/>
            <w:tcBorders>
              <w:top w:val="nil"/>
              <w:left w:val="single" w:sz="4" w:space="0" w:color="auto"/>
              <w:bottom w:val="single" w:sz="4" w:space="0" w:color="000000"/>
              <w:right w:val="single" w:sz="4" w:space="0" w:color="auto"/>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63</w:t>
            </w: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得分=分值×实际完成任务量/绩效目标设定任务量×100%。实际完成任务量大于绩效目标设定任务量得满分。</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900"/>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服务对象或受益对象满意度</w:t>
            </w:r>
          </w:p>
        </w:tc>
        <w:tc>
          <w:tcPr>
            <w:tcW w:w="420"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90%</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555"/>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关键绩效指标一</w:t>
            </w:r>
          </w:p>
        </w:tc>
        <w:tc>
          <w:tcPr>
            <w:tcW w:w="420"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90%</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495"/>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关键绩效指标二</w:t>
            </w:r>
          </w:p>
        </w:tc>
        <w:tc>
          <w:tcPr>
            <w:tcW w:w="420"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90%</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285"/>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w:t>
            </w:r>
          </w:p>
        </w:tc>
        <w:tc>
          <w:tcPr>
            <w:tcW w:w="420"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942933" w:rsidRPr="006A7D10" w:rsidRDefault="00942933" w:rsidP="00D93568">
            <w:pPr>
              <w:widowControl/>
              <w:jc w:val="left"/>
              <w:rPr>
                <w:rFonts w:ascii="宋体" w:hAnsi="宋体" w:cs="宋体"/>
                <w:kern w:val="0"/>
                <w:sz w:val="16"/>
                <w:szCs w:val="16"/>
              </w:rPr>
            </w:pPr>
            <w:r w:rsidRPr="006A7D10">
              <w:rPr>
                <w:rFonts w:ascii="宋体" w:hAnsi="宋体" w:cs="宋体" w:hint="eastAsia"/>
                <w:kern w:val="0"/>
                <w:sz w:val="16"/>
                <w:szCs w:val="16"/>
              </w:rPr>
              <w:t xml:space="preserve">　</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630"/>
        </w:trPr>
        <w:tc>
          <w:tcPr>
            <w:tcW w:w="654" w:type="dxa"/>
            <w:vMerge/>
            <w:tcBorders>
              <w:top w:val="nil"/>
              <w:left w:val="single" w:sz="4" w:space="0" w:color="auto"/>
              <w:bottom w:val="single" w:sz="4" w:space="0" w:color="auto"/>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c>
          <w:tcPr>
            <w:tcW w:w="3100" w:type="dxa"/>
            <w:gridSpan w:val="4"/>
            <w:tcBorders>
              <w:top w:val="single" w:sz="4" w:space="0" w:color="auto"/>
              <w:left w:val="nil"/>
              <w:bottom w:val="single" w:sz="4" w:space="0" w:color="auto"/>
              <w:right w:val="single" w:sz="4" w:space="0" w:color="000000"/>
            </w:tcBorders>
            <w:shd w:val="clear" w:color="auto" w:fill="auto"/>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w:t>
            </w:r>
          </w:p>
        </w:tc>
        <w:tc>
          <w:tcPr>
            <w:tcW w:w="2606" w:type="dxa"/>
            <w:vMerge/>
            <w:tcBorders>
              <w:top w:val="nil"/>
              <w:left w:val="single" w:sz="4" w:space="0" w:color="auto"/>
              <w:bottom w:val="single" w:sz="4" w:space="0" w:color="000000"/>
              <w:right w:val="single" w:sz="4" w:space="0" w:color="auto"/>
            </w:tcBorders>
            <w:vAlign w:val="center"/>
            <w:hideMark/>
          </w:tcPr>
          <w:p w:rsidR="00942933" w:rsidRPr="006A7D10" w:rsidRDefault="00942933" w:rsidP="00D93568">
            <w:pPr>
              <w:widowControl/>
              <w:jc w:val="left"/>
              <w:rPr>
                <w:rFonts w:ascii="宋体" w:hAnsi="宋体" w:cs="宋体"/>
                <w:kern w:val="0"/>
                <w:sz w:val="16"/>
                <w:szCs w:val="16"/>
              </w:rPr>
            </w:pPr>
          </w:p>
        </w:tc>
      </w:tr>
      <w:tr w:rsidR="00942933" w:rsidRPr="006A7D10" w:rsidTr="00D93568">
        <w:trPr>
          <w:trHeight w:val="285"/>
        </w:trPr>
        <w:tc>
          <w:tcPr>
            <w:tcW w:w="20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合计</w:t>
            </w:r>
          </w:p>
        </w:tc>
        <w:tc>
          <w:tcPr>
            <w:tcW w:w="420" w:type="dxa"/>
            <w:tcBorders>
              <w:top w:val="nil"/>
              <w:left w:val="nil"/>
              <w:bottom w:val="single" w:sz="4" w:space="0" w:color="auto"/>
              <w:right w:val="single" w:sz="4" w:space="0" w:color="auto"/>
            </w:tcBorders>
            <w:shd w:val="clear" w:color="auto" w:fill="auto"/>
            <w:noWrap/>
            <w:vAlign w:val="center"/>
            <w:hideMark/>
          </w:tcPr>
          <w:p w:rsidR="00942933" w:rsidRPr="006A7D10" w:rsidRDefault="00942933" w:rsidP="00D93568">
            <w:pPr>
              <w:widowControl/>
              <w:jc w:val="right"/>
              <w:rPr>
                <w:rFonts w:ascii="宋体" w:hAnsi="宋体" w:cs="宋体"/>
                <w:kern w:val="0"/>
                <w:sz w:val="16"/>
                <w:szCs w:val="16"/>
              </w:rPr>
            </w:pPr>
            <w:r w:rsidRPr="006A7D10">
              <w:rPr>
                <w:rFonts w:ascii="宋体" w:hAnsi="宋体" w:cs="宋体" w:hint="eastAsia"/>
                <w:kern w:val="0"/>
                <w:sz w:val="16"/>
                <w:szCs w:val="16"/>
              </w:rPr>
              <w:t>93</w:t>
            </w:r>
          </w:p>
        </w:tc>
        <w:tc>
          <w:tcPr>
            <w:tcW w:w="388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42933" w:rsidRPr="006A7D10" w:rsidRDefault="00942933" w:rsidP="00D93568">
            <w:pPr>
              <w:widowControl/>
              <w:jc w:val="center"/>
              <w:rPr>
                <w:rFonts w:ascii="宋体" w:hAnsi="宋体" w:cs="宋体"/>
                <w:kern w:val="0"/>
                <w:sz w:val="16"/>
                <w:szCs w:val="16"/>
              </w:rPr>
            </w:pPr>
            <w:r w:rsidRPr="006A7D10">
              <w:rPr>
                <w:rFonts w:ascii="宋体" w:hAnsi="宋体" w:cs="宋体" w:hint="eastAsia"/>
                <w:kern w:val="0"/>
                <w:sz w:val="16"/>
                <w:szCs w:val="16"/>
              </w:rPr>
              <w:t xml:space="preserve">　</w:t>
            </w:r>
          </w:p>
        </w:tc>
      </w:tr>
    </w:tbl>
    <w:p w:rsidR="00942933" w:rsidRDefault="00942933" w:rsidP="00942933">
      <w:pPr>
        <w:widowControl/>
        <w:ind w:firstLineChars="200" w:firstLine="643"/>
        <w:jc w:val="left"/>
        <w:rPr>
          <w:rFonts w:ascii="仿宋_GB2312" w:eastAsia="黑体" w:hAnsi="宋体" w:cs="宋体"/>
          <w:b/>
          <w:color w:val="000000"/>
          <w:kern w:val="0"/>
          <w:sz w:val="32"/>
        </w:rPr>
      </w:pPr>
      <w:r>
        <w:rPr>
          <w:rFonts w:ascii="仿宋_GB2312" w:eastAsia="黑体" w:hAnsi="宋体" w:cs="宋体" w:hint="eastAsia"/>
          <w:b/>
          <w:color w:val="000000"/>
          <w:kern w:val="0"/>
          <w:sz w:val="32"/>
        </w:rPr>
        <w:t>履职效能得分</w:t>
      </w:r>
    </w:p>
    <w:p w:rsidR="00942933" w:rsidRPr="008E1A3D" w:rsidRDefault="00942933" w:rsidP="00942933">
      <w:pPr>
        <w:widowControl/>
        <w:ind w:firstLineChars="200" w:firstLine="643"/>
        <w:jc w:val="left"/>
        <w:rPr>
          <w:rFonts w:ascii="仿宋_GB2312" w:eastAsia="黑体" w:hAnsi="宋体" w:cs="宋体"/>
          <w:b/>
          <w:color w:val="000000"/>
          <w:kern w:val="0"/>
          <w:sz w:val="32"/>
        </w:rPr>
      </w:pPr>
    </w:p>
    <w:p w:rsidR="00942933" w:rsidRPr="00FA2D71" w:rsidRDefault="00942933" w:rsidP="00942933">
      <w:pPr>
        <w:widowControl/>
        <w:ind w:firstLineChars="200" w:firstLine="640"/>
        <w:jc w:val="left"/>
        <w:rPr>
          <w:rFonts w:ascii="宋体" w:hAnsi="宋体" w:cs="宋体"/>
          <w:color w:val="000000"/>
          <w:kern w:val="0"/>
          <w:sz w:val="32"/>
        </w:rPr>
      </w:pPr>
      <w:r w:rsidRPr="00FA2D71">
        <w:rPr>
          <w:rFonts w:ascii="宋体" w:hAnsi="宋体" w:cs="宋体" w:hint="eastAsia"/>
          <w:color w:val="000000"/>
          <w:kern w:val="0"/>
          <w:sz w:val="32"/>
        </w:rPr>
        <w:t>一、教师业务水平得到显著提高，校教学质量进步明显</w:t>
      </w:r>
      <w:r>
        <w:rPr>
          <w:rFonts w:ascii="宋体" w:hAnsi="宋体" w:cs="宋体" w:hint="eastAsia"/>
          <w:color w:val="000000"/>
          <w:kern w:val="0"/>
          <w:sz w:val="32"/>
        </w:rPr>
        <w:t>，</w:t>
      </w:r>
      <w:r w:rsidRPr="00FA2D71">
        <w:rPr>
          <w:rFonts w:ascii="宋体" w:hAnsi="宋体" w:cs="宋体" w:hint="eastAsia"/>
          <w:color w:val="000000"/>
          <w:kern w:val="0"/>
          <w:sz w:val="32"/>
        </w:rPr>
        <w:t>得分90分。</w:t>
      </w:r>
    </w:p>
    <w:p w:rsidR="00942933" w:rsidRPr="00FA2D71" w:rsidRDefault="00942933" w:rsidP="00942933">
      <w:pPr>
        <w:widowControl/>
        <w:ind w:firstLineChars="200" w:firstLine="640"/>
        <w:jc w:val="left"/>
        <w:rPr>
          <w:rFonts w:ascii="宋体" w:hAnsi="宋体" w:cs="宋体"/>
          <w:color w:val="000000"/>
          <w:kern w:val="0"/>
          <w:sz w:val="32"/>
        </w:rPr>
      </w:pPr>
      <w:r w:rsidRPr="00FA2D71">
        <w:rPr>
          <w:rFonts w:ascii="宋体" w:hAnsi="宋体" w:cs="宋体" w:hint="eastAsia"/>
          <w:color w:val="000000"/>
          <w:kern w:val="0"/>
          <w:sz w:val="32"/>
        </w:rPr>
        <w:t>二、素质教育得到全面推进，德育工作深入开展，班主任管理班级水平得到全面提高</w:t>
      </w:r>
      <w:r>
        <w:rPr>
          <w:rFonts w:ascii="宋体" w:hAnsi="宋体" w:cs="宋体" w:hint="eastAsia"/>
          <w:color w:val="000000"/>
          <w:kern w:val="0"/>
          <w:sz w:val="32"/>
        </w:rPr>
        <w:t>，</w:t>
      </w:r>
      <w:r w:rsidRPr="00FA2D71">
        <w:rPr>
          <w:rFonts w:ascii="宋体" w:hAnsi="宋体" w:cs="宋体" w:hint="eastAsia"/>
          <w:color w:val="000000"/>
          <w:kern w:val="0"/>
          <w:sz w:val="32"/>
        </w:rPr>
        <w:t>得分</w:t>
      </w:r>
      <w:r>
        <w:rPr>
          <w:rFonts w:ascii="宋体" w:hAnsi="宋体" w:cs="宋体" w:hint="eastAsia"/>
          <w:color w:val="000000"/>
          <w:kern w:val="0"/>
          <w:sz w:val="32"/>
        </w:rPr>
        <w:t>,95</w:t>
      </w:r>
      <w:r w:rsidRPr="00FA2D71">
        <w:rPr>
          <w:rFonts w:ascii="宋体" w:hAnsi="宋体" w:cs="宋体" w:hint="eastAsia"/>
          <w:color w:val="000000"/>
          <w:kern w:val="0"/>
          <w:sz w:val="32"/>
        </w:rPr>
        <w:t>分。</w:t>
      </w:r>
    </w:p>
    <w:p w:rsidR="00942933" w:rsidRPr="00FA2D71" w:rsidRDefault="00942933" w:rsidP="00942933">
      <w:pPr>
        <w:widowControl/>
        <w:ind w:firstLineChars="200" w:firstLine="640"/>
        <w:rPr>
          <w:rFonts w:ascii="宋体" w:hAnsi="宋体" w:cs="宋体"/>
          <w:color w:val="000000"/>
          <w:kern w:val="0"/>
          <w:sz w:val="32"/>
        </w:rPr>
      </w:pPr>
      <w:r w:rsidRPr="00FA2D71">
        <w:rPr>
          <w:rFonts w:ascii="宋体" w:hAnsi="宋体" w:cs="宋体" w:hint="eastAsia"/>
          <w:color w:val="000000"/>
          <w:kern w:val="0"/>
          <w:sz w:val="32"/>
        </w:rPr>
        <w:lastRenderedPageBreak/>
        <w:t>三、建设“平安和谐校园”、“健康校园”取得初步成果。全年无安全事故，无校园欺凌事件发生</w:t>
      </w:r>
      <w:r>
        <w:rPr>
          <w:rFonts w:ascii="宋体" w:hAnsi="宋体" w:cs="宋体" w:hint="eastAsia"/>
          <w:color w:val="000000"/>
          <w:kern w:val="0"/>
          <w:sz w:val="32"/>
        </w:rPr>
        <w:t>，</w:t>
      </w:r>
      <w:r w:rsidRPr="00FA2D71">
        <w:rPr>
          <w:rFonts w:ascii="宋体" w:hAnsi="宋体" w:cs="宋体" w:hint="eastAsia"/>
          <w:color w:val="000000"/>
          <w:kern w:val="0"/>
          <w:sz w:val="32"/>
        </w:rPr>
        <w:t>得分95分</w:t>
      </w:r>
    </w:p>
    <w:p w:rsidR="00942933" w:rsidRPr="00FA2D71" w:rsidRDefault="00942933" w:rsidP="00942933">
      <w:pPr>
        <w:widowControl/>
        <w:ind w:firstLineChars="200" w:firstLine="640"/>
        <w:rPr>
          <w:rFonts w:ascii="宋体" w:hAnsi="宋体" w:cs="宋体"/>
          <w:color w:val="000000"/>
          <w:kern w:val="0"/>
          <w:sz w:val="32"/>
        </w:rPr>
      </w:pPr>
      <w:r w:rsidRPr="00FA2D71">
        <w:rPr>
          <w:rFonts w:ascii="宋体" w:hAnsi="宋体" w:cs="宋体" w:hint="eastAsia"/>
          <w:color w:val="000000"/>
          <w:kern w:val="0"/>
          <w:sz w:val="32"/>
        </w:rPr>
        <w:t>四、总务后勤保障工作得到提高，为教育教学提供全面优质服务，后勤服务满意率达到百分之九十五</w:t>
      </w:r>
      <w:r>
        <w:rPr>
          <w:rFonts w:ascii="宋体" w:hAnsi="宋体" w:cs="宋体" w:hint="eastAsia"/>
          <w:color w:val="000000"/>
          <w:kern w:val="0"/>
          <w:sz w:val="32"/>
        </w:rPr>
        <w:t>，</w:t>
      </w:r>
      <w:r w:rsidRPr="00FA2D71">
        <w:rPr>
          <w:rFonts w:ascii="宋体" w:hAnsi="宋体" w:cs="宋体" w:hint="eastAsia"/>
          <w:color w:val="000000"/>
          <w:kern w:val="0"/>
          <w:sz w:val="32"/>
        </w:rPr>
        <w:t>得分95分</w:t>
      </w:r>
    </w:p>
    <w:p w:rsidR="00942933" w:rsidRPr="00FA2D71" w:rsidRDefault="00942933" w:rsidP="00942933">
      <w:pPr>
        <w:widowControl/>
        <w:ind w:firstLineChars="200" w:firstLine="640"/>
        <w:rPr>
          <w:rFonts w:ascii="宋体" w:hAnsi="宋体" w:cs="宋体"/>
          <w:color w:val="000000"/>
          <w:kern w:val="0"/>
          <w:sz w:val="32"/>
        </w:rPr>
      </w:pPr>
      <w:r w:rsidRPr="00FA2D71">
        <w:rPr>
          <w:rFonts w:ascii="宋体" w:hAnsi="宋体" w:cs="宋体" w:hint="eastAsia"/>
          <w:color w:val="000000"/>
          <w:kern w:val="0"/>
          <w:sz w:val="32"/>
        </w:rPr>
        <w:t>五、办公室的职能基本达到“运转有序、协调有力、督促有效、服务到位”</w:t>
      </w:r>
      <w:r>
        <w:rPr>
          <w:rFonts w:ascii="宋体" w:hAnsi="宋体" w:cs="宋体" w:hint="eastAsia"/>
          <w:color w:val="000000"/>
          <w:kern w:val="0"/>
          <w:sz w:val="32"/>
        </w:rPr>
        <w:t>，</w:t>
      </w:r>
      <w:r w:rsidRPr="00FA2D71">
        <w:rPr>
          <w:rFonts w:ascii="宋体" w:hAnsi="宋体" w:cs="宋体" w:hint="eastAsia"/>
          <w:color w:val="000000"/>
          <w:kern w:val="0"/>
          <w:sz w:val="32"/>
        </w:rPr>
        <w:t>得分</w:t>
      </w:r>
      <w:r>
        <w:rPr>
          <w:rFonts w:ascii="宋体" w:hAnsi="宋体" w:cs="宋体" w:hint="eastAsia"/>
          <w:color w:val="000000"/>
          <w:kern w:val="0"/>
          <w:sz w:val="32"/>
        </w:rPr>
        <w:t>95</w:t>
      </w:r>
      <w:r w:rsidRPr="00FA2D71">
        <w:rPr>
          <w:rFonts w:ascii="宋体" w:hAnsi="宋体" w:cs="宋体" w:hint="eastAsia"/>
          <w:color w:val="000000"/>
          <w:kern w:val="0"/>
          <w:sz w:val="32"/>
        </w:rPr>
        <w:t>分。</w:t>
      </w:r>
    </w:p>
    <w:p w:rsidR="00942933" w:rsidRPr="00FA2D71" w:rsidRDefault="00942933" w:rsidP="00942933">
      <w:pPr>
        <w:widowControl/>
        <w:ind w:firstLineChars="200" w:firstLine="640"/>
        <w:rPr>
          <w:rFonts w:ascii="宋体" w:hAnsi="宋体" w:cs="宋体"/>
          <w:color w:val="000000"/>
          <w:kern w:val="0"/>
          <w:sz w:val="32"/>
        </w:rPr>
      </w:pPr>
      <w:r w:rsidRPr="00FA2D71">
        <w:rPr>
          <w:rFonts w:ascii="宋体" w:hAnsi="宋体" w:cs="宋体" w:hint="eastAsia"/>
          <w:color w:val="000000"/>
          <w:kern w:val="0"/>
          <w:sz w:val="32"/>
        </w:rPr>
        <w:t>本年度履职效能得分90分。综合得分93分。</w:t>
      </w:r>
    </w:p>
    <w:p w:rsidR="00942933" w:rsidRPr="008E1A3D" w:rsidRDefault="00942933" w:rsidP="00942933">
      <w:pPr>
        <w:ind w:firstLineChars="200" w:firstLine="640"/>
        <w:rPr>
          <w:rFonts w:ascii="楷体_GB2312" w:eastAsia="黑体"/>
          <w:kern w:val="0"/>
          <w:sz w:val="32"/>
          <w:szCs w:val="32"/>
        </w:rPr>
      </w:pPr>
      <w:r w:rsidRPr="008E1A3D">
        <w:rPr>
          <w:rFonts w:ascii="楷体_GB2312" w:eastAsia="黑体" w:hint="eastAsia"/>
          <w:kern w:val="0"/>
          <w:sz w:val="32"/>
          <w:szCs w:val="32"/>
        </w:rPr>
        <w:t>（二）存在问题</w:t>
      </w:r>
    </w:p>
    <w:p w:rsidR="00942933" w:rsidRPr="00FA2D71" w:rsidRDefault="00942933" w:rsidP="00942933">
      <w:pPr>
        <w:ind w:firstLineChars="200" w:firstLine="600"/>
        <w:rPr>
          <w:rFonts w:ascii="宋体" w:hAnsi="宋体"/>
          <w:kern w:val="0"/>
          <w:sz w:val="30"/>
          <w:szCs w:val="30"/>
        </w:rPr>
      </w:pPr>
      <w:r w:rsidRPr="00FA2D71">
        <w:rPr>
          <w:rFonts w:ascii="宋体" w:hAnsi="宋体" w:hint="eastAsia"/>
          <w:kern w:val="0"/>
          <w:sz w:val="30"/>
          <w:szCs w:val="30"/>
        </w:rPr>
        <w:t>1、教学质量还需继续提高，存在小学高段成绩不理想。有部分优秀小学生到辖区外上学。</w:t>
      </w:r>
    </w:p>
    <w:p w:rsidR="00942933" w:rsidRPr="00FA2D71" w:rsidRDefault="00942933" w:rsidP="00942933">
      <w:pPr>
        <w:ind w:firstLineChars="200" w:firstLine="600"/>
        <w:rPr>
          <w:rFonts w:ascii="宋体" w:hAnsi="宋体"/>
          <w:kern w:val="0"/>
          <w:sz w:val="30"/>
          <w:szCs w:val="30"/>
        </w:rPr>
      </w:pPr>
      <w:r w:rsidRPr="00FA2D71">
        <w:rPr>
          <w:rFonts w:ascii="宋体" w:hAnsi="宋体" w:hint="eastAsia"/>
          <w:kern w:val="0"/>
          <w:sz w:val="30"/>
          <w:szCs w:val="30"/>
        </w:rPr>
        <w:t>2、素质教育、德育工作还学加强。有部分学生行为习惯较差。</w:t>
      </w:r>
    </w:p>
    <w:p w:rsidR="00942933" w:rsidRPr="00FA2D71" w:rsidRDefault="00942933" w:rsidP="00942933">
      <w:pPr>
        <w:ind w:firstLineChars="200" w:firstLine="600"/>
        <w:rPr>
          <w:rFonts w:ascii="宋体" w:hAnsi="宋体"/>
          <w:kern w:val="0"/>
          <w:sz w:val="30"/>
          <w:szCs w:val="30"/>
        </w:rPr>
      </w:pPr>
      <w:r w:rsidRPr="00FA2D71">
        <w:rPr>
          <w:rFonts w:ascii="宋体" w:hAnsi="宋体" w:hint="eastAsia"/>
          <w:kern w:val="0"/>
          <w:sz w:val="30"/>
          <w:szCs w:val="30"/>
        </w:rPr>
        <w:t>3、办公室在工作协调还需强化。</w:t>
      </w:r>
    </w:p>
    <w:p w:rsidR="00942933" w:rsidRPr="008E1A3D" w:rsidRDefault="00942933" w:rsidP="00942933">
      <w:pPr>
        <w:ind w:firstLineChars="200" w:firstLine="640"/>
        <w:rPr>
          <w:rFonts w:ascii="楷体_GB2312" w:eastAsia="黑体"/>
          <w:kern w:val="0"/>
          <w:sz w:val="32"/>
          <w:szCs w:val="32"/>
        </w:rPr>
      </w:pPr>
      <w:r w:rsidRPr="008E1A3D">
        <w:rPr>
          <w:rFonts w:ascii="楷体_GB2312" w:eastAsia="黑体" w:hint="eastAsia"/>
          <w:kern w:val="0"/>
          <w:sz w:val="32"/>
          <w:szCs w:val="32"/>
        </w:rPr>
        <w:t>（三）改进措施</w:t>
      </w:r>
    </w:p>
    <w:p w:rsidR="00942933" w:rsidRPr="00FA2D71" w:rsidRDefault="00942933" w:rsidP="00942933">
      <w:pPr>
        <w:ind w:firstLineChars="200" w:firstLine="600"/>
        <w:rPr>
          <w:rFonts w:ascii="宋体" w:hAnsi="宋体"/>
          <w:kern w:val="0"/>
          <w:sz w:val="30"/>
          <w:szCs w:val="30"/>
        </w:rPr>
      </w:pPr>
      <w:r w:rsidRPr="00FA2D71">
        <w:rPr>
          <w:rFonts w:ascii="宋体" w:hAnsi="宋体" w:hint="eastAsia"/>
          <w:kern w:val="0"/>
          <w:sz w:val="30"/>
          <w:szCs w:val="30"/>
        </w:rPr>
        <w:t>1、向课堂要效益，向课堂要质量，在提高课堂效率上下功夫，努力提升小学高段成绩。争取把绝大多数本学区小学优秀毕业生留在我校。</w:t>
      </w:r>
    </w:p>
    <w:p w:rsidR="00942933" w:rsidRPr="00FA2D71" w:rsidRDefault="00942933" w:rsidP="00942933">
      <w:pPr>
        <w:ind w:firstLineChars="200" w:firstLine="600"/>
        <w:rPr>
          <w:rFonts w:ascii="宋体" w:hAnsi="宋体"/>
          <w:kern w:val="0"/>
          <w:sz w:val="30"/>
          <w:szCs w:val="30"/>
        </w:rPr>
      </w:pPr>
      <w:r w:rsidRPr="00FA2D71">
        <w:rPr>
          <w:rFonts w:ascii="宋体" w:hAnsi="宋体" w:hint="eastAsia"/>
          <w:kern w:val="0"/>
          <w:sz w:val="30"/>
          <w:szCs w:val="30"/>
        </w:rPr>
        <w:t>2、加强素质教育、德育工作还学，用学生喜闻乐见的方式对学生进行教育，培养学生良好个人习惯。</w:t>
      </w:r>
    </w:p>
    <w:p w:rsidR="00942933" w:rsidRPr="00FA2D71" w:rsidRDefault="00942933" w:rsidP="00942933">
      <w:pPr>
        <w:ind w:firstLineChars="200" w:firstLine="600"/>
        <w:rPr>
          <w:rFonts w:ascii="宋体" w:hAnsi="宋体"/>
          <w:sz w:val="30"/>
          <w:szCs w:val="30"/>
        </w:rPr>
      </w:pPr>
      <w:r w:rsidRPr="00FA2D71">
        <w:rPr>
          <w:rFonts w:ascii="宋体" w:hAnsi="宋体" w:hint="eastAsia"/>
          <w:kern w:val="0"/>
          <w:sz w:val="30"/>
          <w:szCs w:val="30"/>
        </w:rPr>
        <w:t>3、强化办公室工作协调职能。</w:t>
      </w:r>
    </w:p>
    <w:p w:rsidR="00070A43" w:rsidRDefault="00070A43" w:rsidP="00070A43">
      <w:pPr>
        <w:spacing w:line="580" w:lineRule="exact"/>
        <w:ind w:firstLine="640"/>
        <w:rPr>
          <w:rFonts w:ascii="仿宋_GB2312" w:eastAsia="仿宋_GB2312" w:hAnsi="仿宋_GB2312" w:cs="仿宋_GB2312"/>
          <w:sz w:val="32"/>
          <w:szCs w:val="32"/>
        </w:rPr>
      </w:pPr>
    </w:p>
    <w:p w:rsidR="00F2408F" w:rsidRDefault="00F2408F">
      <w:pPr>
        <w:widowControl/>
        <w:jc w:val="left"/>
        <w:rPr>
          <w:rStyle w:val="1Char"/>
          <w:rFonts w:ascii="黑体" w:eastAsia="黑体" w:hAnsi="黑体"/>
          <w:b w:val="0"/>
        </w:rPr>
      </w:pP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58"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5"/>
      <w:bookmarkEnd w:id="58"/>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59" w:name="_Toc15396619"/>
      <w:r>
        <w:rPr>
          <w:rFonts w:ascii="仿宋" w:eastAsia="仿宋" w:hAnsi="仿宋" w:hint="eastAsia"/>
          <w:b w:val="0"/>
          <w:color w:val="000000"/>
        </w:rPr>
        <w:t>一、收</w:t>
      </w:r>
      <w:r>
        <w:rPr>
          <w:rStyle w:val="2Char"/>
          <w:rFonts w:ascii="仿宋" w:eastAsia="仿宋" w:hAnsi="仿宋" w:hint="eastAsia"/>
        </w:rPr>
        <w:t>入支出决算总表</w:t>
      </w:r>
      <w:bookmarkEnd w:id="59"/>
    </w:p>
    <w:p w:rsidR="005B5C64" w:rsidRDefault="00204CDE">
      <w:pPr>
        <w:pStyle w:val="2"/>
        <w:rPr>
          <w:rFonts w:ascii="仿宋" w:eastAsia="仿宋" w:hAnsi="仿宋"/>
          <w:color w:val="000000"/>
        </w:rPr>
      </w:pPr>
      <w:bookmarkStart w:id="60"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0"/>
    </w:p>
    <w:p w:rsidR="005B5C64" w:rsidRDefault="00204CDE">
      <w:pPr>
        <w:pStyle w:val="2"/>
        <w:rPr>
          <w:rFonts w:ascii="仿宋" w:eastAsia="仿宋" w:hAnsi="仿宋"/>
          <w:color w:val="000000"/>
        </w:rPr>
      </w:pPr>
      <w:bookmarkStart w:id="61"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1"/>
    </w:p>
    <w:p w:rsidR="005B5C64" w:rsidRDefault="00204CDE">
      <w:pPr>
        <w:pStyle w:val="2"/>
        <w:rPr>
          <w:rFonts w:ascii="仿宋" w:eastAsia="仿宋" w:hAnsi="仿宋"/>
          <w:b w:val="0"/>
          <w:color w:val="000000"/>
        </w:rPr>
      </w:pPr>
      <w:bookmarkStart w:id="62"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2"/>
    </w:p>
    <w:p w:rsidR="007D1682" w:rsidRDefault="00204CDE">
      <w:pPr>
        <w:pStyle w:val="2"/>
        <w:rPr>
          <w:rStyle w:val="2Char"/>
          <w:rFonts w:ascii="仿宋" w:eastAsia="仿宋" w:hAnsi="仿宋"/>
        </w:rPr>
      </w:pPr>
      <w:bookmarkStart w:id="63"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4" w:name="_Toc15396624"/>
      <w:bookmarkEnd w:id="63"/>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4"/>
    </w:p>
    <w:p w:rsidR="005B5C64" w:rsidRDefault="00204CDE">
      <w:pPr>
        <w:pStyle w:val="2"/>
        <w:rPr>
          <w:rFonts w:ascii="仿宋" w:eastAsia="仿宋" w:hAnsi="仿宋"/>
          <w:color w:val="000000"/>
        </w:rPr>
      </w:pPr>
      <w:bookmarkStart w:id="65"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5"/>
    </w:p>
    <w:p w:rsidR="005B5C64" w:rsidRDefault="00204CDE">
      <w:pPr>
        <w:pStyle w:val="2"/>
        <w:rPr>
          <w:rFonts w:ascii="仿宋" w:eastAsia="仿宋" w:hAnsi="仿宋"/>
          <w:color w:val="000000"/>
        </w:rPr>
      </w:pPr>
      <w:bookmarkStart w:id="66"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6"/>
    </w:p>
    <w:p w:rsidR="005B5C64" w:rsidRDefault="00204CDE">
      <w:pPr>
        <w:pStyle w:val="2"/>
        <w:rPr>
          <w:rFonts w:ascii="仿宋" w:eastAsia="仿宋" w:hAnsi="仿宋"/>
          <w:color w:val="000000"/>
        </w:rPr>
      </w:pPr>
      <w:bookmarkStart w:id="67"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7"/>
    </w:p>
    <w:p w:rsidR="005B5C64" w:rsidRDefault="00204CDE">
      <w:pPr>
        <w:pStyle w:val="2"/>
        <w:rPr>
          <w:rFonts w:ascii="仿宋" w:eastAsia="仿宋" w:hAnsi="仿宋"/>
          <w:color w:val="000000"/>
        </w:rPr>
      </w:pPr>
      <w:bookmarkStart w:id="68"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68"/>
    </w:p>
    <w:p w:rsidR="005B5C64" w:rsidRDefault="00204CDE">
      <w:pPr>
        <w:pStyle w:val="2"/>
        <w:rPr>
          <w:rFonts w:ascii="仿宋" w:eastAsia="仿宋" w:hAnsi="仿宋"/>
          <w:color w:val="000000"/>
        </w:rPr>
      </w:pPr>
      <w:bookmarkStart w:id="69"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69"/>
    </w:p>
    <w:p w:rsidR="005B5C64" w:rsidRDefault="00204CDE">
      <w:pPr>
        <w:pStyle w:val="2"/>
        <w:rPr>
          <w:rFonts w:ascii="仿宋" w:eastAsia="仿宋" w:hAnsi="仿宋"/>
          <w:color w:val="000000"/>
        </w:rPr>
      </w:pPr>
      <w:bookmarkStart w:id="70"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0"/>
    </w:p>
    <w:p w:rsidR="005B5C64" w:rsidRDefault="00204CDE">
      <w:pPr>
        <w:pStyle w:val="2"/>
        <w:rPr>
          <w:rFonts w:ascii="仿宋" w:eastAsia="仿宋" w:hAnsi="仿宋"/>
          <w:color w:val="000000" w:themeColor="text1"/>
        </w:rPr>
      </w:pPr>
      <w:bookmarkStart w:id="71"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1"/>
    </w:p>
    <w:sectPr w:rsidR="005B5C64" w:rsidSect="005B5C64">
      <w:headerReference w:type="default" r:id="rId15"/>
      <w:footerReference w:type="defaul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077" w:rsidRDefault="00792077" w:rsidP="005B5C64">
      <w:r>
        <w:separator/>
      </w:r>
    </w:p>
  </w:endnote>
  <w:endnote w:type="continuationSeparator" w:id="0">
    <w:p w:rsidR="00792077" w:rsidRDefault="00792077"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C71193" w:rsidRDefault="00E13CD1">
        <w:pPr>
          <w:pStyle w:val="a5"/>
          <w:jc w:val="center"/>
        </w:pPr>
        <w:fldSimple w:instr="PAGE   \* MERGEFORMAT">
          <w:r w:rsidR="00C6618E" w:rsidRPr="00C6618E">
            <w:rPr>
              <w:noProof/>
              <w:lang w:val="zh-CN"/>
            </w:rPr>
            <w:t>25</w:t>
          </w:r>
        </w:fldSimple>
      </w:p>
    </w:sdtContent>
  </w:sdt>
  <w:p w:rsidR="00C71193" w:rsidRDefault="00C7119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077" w:rsidRDefault="00792077" w:rsidP="005B5C64">
      <w:r>
        <w:separator/>
      </w:r>
    </w:p>
  </w:footnote>
  <w:footnote w:type="continuationSeparator" w:id="0">
    <w:p w:rsidR="00792077" w:rsidRDefault="00792077"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193" w:rsidRDefault="00C7119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287"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17C59"/>
    <w:rsid w:val="00131A9F"/>
    <w:rsid w:val="00142216"/>
    <w:rsid w:val="00144D6A"/>
    <w:rsid w:val="0014729F"/>
    <w:rsid w:val="00157BAB"/>
    <w:rsid w:val="001654D1"/>
    <w:rsid w:val="00174518"/>
    <w:rsid w:val="00174F4E"/>
    <w:rsid w:val="0018106D"/>
    <w:rsid w:val="001877A7"/>
    <w:rsid w:val="00191536"/>
    <w:rsid w:val="00196687"/>
    <w:rsid w:val="001C0962"/>
    <w:rsid w:val="001D0788"/>
    <w:rsid w:val="001D74A3"/>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85548"/>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5363A"/>
    <w:rsid w:val="0047092D"/>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137C8"/>
    <w:rsid w:val="00520DA0"/>
    <w:rsid w:val="005664BB"/>
    <w:rsid w:val="00566FFA"/>
    <w:rsid w:val="0056760C"/>
    <w:rsid w:val="0057481D"/>
    <w:rsid w:val="00575F0B"/>
    <w:rsid w:val="0058486E"/>
    <w:rsid w:val="00585B33"/>
    <w:rsid w:val="0059014D"/>
    <w:rsid w:val="005A47E8"/>
    <w:rsid w:val="005B5C64"/>
    <w:rsid w:val="005C6BD0"/>
    <w:rsid w:val="005C6C4C"/>
    <w:rsid w:val="005D1C8B"/>
    <w:rsid w:val="005D468D"/>
    <w:rsid w:val="005D5CED"/>
    <w:rsid w:val="005F1A4C"/>
    <w:rsid w:val="005F4B83"/>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D35F4"/>
    <w:rsid w:val="006F020C"/>
    <w:rsid w:val="007127B7"/>
    <w:rsid w:val="0071798E"/>
    <w:rsid w:val="00727533"/>
    <w:rsid w:val="007416B6"/>
    <w:rsid w:val="00746F48"/>
    <w:rsid w:val="0075404D"/>
    <w:rsid w:val="0076182A"/>
    <w:rsid w:val="007678BF"/>
    <w:rsid w:val="00767B7E"/>
    <w:rsid w:val="007770C3"/>
    <w:rsid w:val="00784D24"/>
    <w:rsid w:val="00785FBA"/>
    <w:rsid w:val="00786E4A"/>
    <w:rsid w:val="007875EB"/>
    <w:rsid w:val="00792077"/>
    <w:rsid w:val="0079426B"/>
    <w:rsid w:val="00797D97"/>
    <w:rsid w:val="007B1E9B"/>
    <w:rsid w:val="007B3BB1"/>
    <w:rsid w:val="007D1682"/>
    <w:rsid w:val="007D312A"/>
    <w:rsid w:val="007D3F19"/>
    <w:rsid w:val="007E23B0"/>
    <w:rsid w:val="007F1991"/>
    <w:rsid w:val="007F2C2F"/>
    <w:rsid w:val="007F55FC"/>
    <w:rsid w:val="007F5665"/>
    <w:rsid w:val="00800112"/>
    <w:rsid w:val="00813348"/>
    <w:rsid w:val="008253BB"/>
    <w:rsid w:val="00827F2C"/>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8F4B2C"/>
    <w:rsid w:val="008F658F"/>
    <w:rsid w:val="00900B08"/>
    <w:rsid w:val="00902155"/>
    <w:rsid w:val="00902FA3"/>
    <w:rsid w:val="00923564"/>
    <w:rsid w:val="0092392E"/>
    <w:rsid w:val="009315F9"/>
    <w:rsid w:val="00933499"/>
    <w:rsid w:val="00935C98"/>
    <w:rsid w:val="00942933"/>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0A2B"/>
    <w:rsid w:val="00AB64C9"/>
    <w:rsid w:val="00AC3C6A"/>
    <w:rsid w:val="00AD0F83"/>
    <w:rsid w:val="00AD5620"/>
    <w:rsid w:val="00AD656B"/>
    <w:rsid w:val="00AD7C1B"/>
    <w:rsid w:val="00AE16BA"/>
    <w:rsid w:val="00AE1EBE"/>
    <w:rsid w:val="00B03C9D"/>
    <w:rsid w:val="00B060AE"/>
    <w:rsid w:val="00B10517"/>
    <w:rsid w:val="00B11DBD"/>
    <w:rsid w:val="00B14E76"/>
    <w:rsid w:val="00B161B8"/>
    <w:rsid w:val="00B2048C"/>
    <w:rsid w:val="00B310B9"/>
    <w:rsid w:val="00B35F3F"/>
    <w:rsid w:val="00B36CBB"/>
    <w:rsid w:val="00B40675"/>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01A2"/>
    <w:rsid w:val="00C03E31"/>
    <w:rsid w:val="00C30E69"/>
    <w:rsid w:val="00C33E72"/>
    <w:rsid w:val="00C354B2"/>
    <w:rsid w:val="00C35554"/>
    <w:rsid w:val="00C42709"/>
    <w:rsid w:val="00C533CC"/>
    <w:rsid w:val="00C5751C"/>
    <w:rsid w:val="00C61BFC"/>
    <w:rsid w:val="00C62B85"/>
    <w:rsid w:val="00C65438"/>
    <w:rsid w:val="00C6618E"/>
    <w:rsid w:val="00C71193"/>
    <w:rsid w:val="00C91CBB"/>
    <w:rsid w:val="00C95434"/>
    <w:rsid w:val="00CA62E8"/>
    <w:rsid w:val="00CB4E70"/>
    <w:rsid w:val="00CC09B6"/>
    <w:rsid w:val="00CC2834"/>
    <w:rsid w:val="00CC666F"/>
    <w:rsid w:val="00CD1E3F"/>
    <w:rsid w:val="00CE44F6"/>
    <w:rsid w:val="00CE49DA"/>
    <w:rsid w:val="00CE7B61"/>
    <w:rsid w:val="00CF516A"/>
    <w:rsid w:val="00D00095"/>
    <w:rsid w:val="00D114F0"/>
    <w:rsid w:val="00D20620"/>
    <w:rsid w:val="00D254F7"/>
    <w:rsid w:val="00D26091"/>
    <w:rsid w:val="00D2685C"/>
    <w:rsid w:val="00D34E7C"/>
    <w:rsid w:val="00D35489"/>
    <w:rsid w:val="00D36AFE"/>
    <w:rsid w:val="00D51276"/>
    <w:rsid w:val="00D7035F"/>
    <w:rsid w:val="00D97C42"/>
    <w:rsid w:val="00DA634F"/>
    <w:rsid w:val="00DA65AC"/>
    <w:rsid w:val="00DB1913"/>
    <w:rsid w:val="00DC410D"/>
    <w:rsid w:val="00DC5A81"/>
    <w:rsid w:val="00DC68CA"/>
    <w:rsid w:val="00DC7CBA"/>
    <w:rsid w:val="00DD73B7"/>
    <w:rsid w:val="00DF28BC"/>
    <w:rsid w:val="00DF34B9"/>
    <w:rsid w:val="00E01053"/>
    <w:rsid w:val="00E07ACF"/>
    <w:rsid w:val="00E13CD1"/>
    <w:rsid w:val="00E31C4E"/>
    <w:rsid w:val="00E331A1"/>
    <w:rsid w:val="00E33202"/>
    <w:rsid w:val="00E336A9"/>
    <w:rsid w:val="00E418CA"/>
    <w:rsid w:val="00E472B1"/>
    <w:rsid w:val="00E50624"/>
    <w:rsid w:val="00E568DF"/>
    <w:rsid w:val="00E64269"/>
    <w:rsid w:val="00E66797"/>
    <w:rsid w:val="00E82267"/>
    <w:rsid w:val="00E853CE"/>
    <w:rsid w:val="00E867B6"/>
    <w:rsid w:val="00E87F08"/>
    <w:rsid w:val="00EA010F"/>
    <w:rsid w:val="00EA225E"/>
    <w:rsid w:val="00EC0440"/>
    <w:rsid w:val="00EC180B"/>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0665"/>
    <w:rsid w:val="00F36D8F"/>
    <w:rsid w:val="00F417B1"/>
    <w:rsid w:val="00F45853"/>
    <w:rsid w:val="00F602DF"/>
    <w:rsid w:val="00F754A1"/>
    <w:rsid w:val="00F81FD9"/>
    <w:rsid w:val="00F841AA"/>
    <w:rsid w:val="00F84A94"/>
    <w:rsid w:val="00F87E96"/>
    <w:rsid w:val="00FA23E8"/>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font71">
    <w:name w:val="font71"/>
    <w:basedOn w:val="a0"/>
    <w:rsid w:val="00942933"/>
    <w:rPr>
      <w:rFonts w:ascii="Times New Roman" w:eastAsia="楷体_GB2312" w:hAnsi="Times New Roman" w:cs="Times New Roman" w:hint="default"/>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6032;&#24314;%20Excel%202007%20(2).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package1.package"/></Relationships>
</file>

<file path=word/charts/_rels/chart3.xml.rels><?xml version="1.0" encoding="UTF-8" standalone="yes"?>
<Relationships xmlns="http://schemas.openxmlformats.org/package/2006/relationships"><Relationship Id="rId1" Type="http://schemas.openxmlformats.org/officeDocument/2006/relationships/package" Target="../embeddings/package2.package"/></Relationships>
</file>

<file path=word/charts/_rels/chart4.xml.rels><?xml version="1.0" encoding="UTF-8" standalone="yes"?>
<Relationships xmlns="http://schemas.openxmlformats.org/package/2006/relationships"><Relationship Id="rId1" Type="http://schemas.openxmlformats.org/officeDocument/2006/relationships/package" Target="../embeddings/package3.package"/></Relationships>
</file>

<file path=word/charts/_rels/chart5.xml.rels><?xml version="1.0" encoding="UTF-8" standalone="yes"?>
<Relationships xmlns="http://schemas.openxmlformats.org/package/2006/relationships"><Relationship Id="rId1" Type="http://schemas.openxmlformats.org/officeDocument/2006/relationships/package" Target="../embeddings/package4.package"/></Relationships>
</file>

<file path=word/charts/_rels/chart6.xml.rels><?xml version="1.0" encoding="UTF-8" standalone="yes"?>
<Relationships xmlns="http://schemas.openxmlformats.org/package/2006/relationships"><Relationship Id="rId1" Type="http://schemas.openxmlformats.org/officeDocument/2006/relationships/package" Target="../embeddings/package5.package"/></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clustered"/>
        <c:ser>
          <c:idx val="0"/>
          <c:order val="0"/>
          <c:tx>
            <c:strRef>
              <c:f>Sheet1!$A$2</c:f>
              <c:strCache>
                <c:ptCount val="1"/>
                <c:pt idx="0">
                  <c:v>2018年</c:v>
                </c:pt>
              </c:strCache>
            </c:strRef>
          </c:tx>
          <c:dLbls>
            <c:showVal val="1"/>
          </c:dLbls>
          <c:cat>
            <c:strRef>
              <c:f>Sheet1!$B$1:$D$1</c:f>
              <c:strCache>
                <c:ptCount val="3"/>
                <c:pt idx="0">
                  <c:v>收入</c:v>
                </c:pt>
                <c:pt idx="2">
                  <c:v>支出</c:v>
                </c:pt>
              </c:strCache>
            </c:strRef>
          </c:cat>
          <c:val>
            <c:numRef>
              <c:f>Sheet1!$B$2:$D$2</c:f>
              <c:numCache>
                <c:formatCode>General</c:formatCode>
                <c:ptCount val="3"/>
                <c:pt idx="0" formatCode="0.00_ ">
                  <c:v>1283.25</c:v>
                </c:pt>
                <c:pt idx="2" formatCode="0.00_ ">
                  <c:v>1283.25</c:v>
                </c:pt>
              </c:numCache>
            </c:numRef>
          </c:val>
        </c:ser>
        <c:ser>
          <c:idx val="1"/>
          <c:order val="1"/>
          <c:tx>
            <c:strRef>
              <c:f>Sheet1!$A$3</c:f>
              <c:strCache>
                <c:ptCount val="1"/>
                <c:pt idx="0">
                  <c:v>2019年</c:v>
                </c:pt>
              </c:strCache>
            </c:strRef>
          </c:tx>
          <c:dLbls>
            <c:showVal val="1"/>
          </c:dLbls>
          <c:cat>
            <c:strRef>
              <c:f>Sheet1!$B$1:$D$1</c:f>
              <c:strCache>
                <c:ptCount val="3"/>
                <c:pt idx="0">
                  <c:v>收入</c:v>
                </c:pt>
                <c:pt idx="2">
                  <c:v>支出</c:v>
                </c:pt>
              </c:strCache>
            </c:strRef>
          </c:cat>
          <c:val>
            <c:numRef>
              <c:f>Sheet1!$B$3:$D$3</c:f>
              <c:numCache>
                <c:formatCode>General</c:formatCode>
                <c:ptCount val="3"/>
                <c:pt idx="0" formatCode="0.00_ ">
                  <c:v>1329.83</c:v>
                </c:pt>
                <c:pt idx="2" formatCode="0.00_ ">
                  <c:v>1329.83</c:v>
                </c:pt>
              </c:numCache>
            </c:numRef>
          </c:val>
        </c:ser>
        <c:axId val="44987136"/>
        <c:axId val="44988672"/>
      </c:barChart>
      <c:catAx>
        <c:axId val="44987136"/>
        <c:scaling>
          <c:orientation val="minMax"/>
        </c:scaling>
        <c:axPos val="b"/>
        <c:tickLblPos val="nextTo"/>
        <c:crossAx val="44988672"/>
        <c:crosses val="autoZero"/>
        <c:auto val="1"/>
        <c:lblAlgn val="ctr"/>
        <c:lblOffset val="100"/>
      </c:catAx>
      <c:valAx>
        <c:axId val="44988672"/>
        <c:scaling>
          <c:orientation val="minMax"/>
        </c:scaling>
        <c:axPos val="l"/>
        <c:majorGridlines/>
        <c:numFmt formatCode="0.00_ " sourceLinked="1"/>
        <c:tickLblPos val="nextTo"/>
        <c:crossAx val="4498713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zh-CN"/>
  <c:chart>
    <c:title/>
    <c:plotArea>
      <c:layout/>
      <c:pieChart>
        <c:varyColors val="1"/>
        <c:ser>
          <c:idx val="0"/>
          <c:order val="0"/>
          <c:tx>
            <c:strRef>
              <c:f>Sheet1!$B$1</c:f>
              <c:strCache>
                <c:ptCount val="1"/>
                <c:pt idx="0">
                  <c:v>收入</c:v>
                </c:pt>
              </c:strCache>
            </c:strRef>
          </c:tx>
          <c:cat>
            <c:strRef>
              <c:f>Sheet1!$A$2:$A$4</c:f>
              <c:strCache>
                <c:ptCount val="3"/>
                <c:pt idx="0">
                  <c:v>一般公共预算财政拨款收入（1287.11 96.82%）</c:v>
                </c:pt>
                <c:pt idx="1">
                  <c:v>事业收入(22.68 占1.71% )</c:v>
                </c:pt>
                <c:pt idx="2">
                  <c:v>年初结转和结余(20.04 占1.47%)</c:v>
                </c:pt>
              </c:strCache>
            </c:strRef>
          </c:cat>
          <c:val>
            <c:numRef>
              <c:f>Sheet1!$B$2:$B$4</c:f>
              <c:numCache>
                <c:formatCode>General</c:formatCode>
                <c:ptCount val="3"/>
                <c:pt idx="0">
                  <c:v>1287.1099999999999</c:v>
                </c:pt>
                <c:pt idx="1">
                  <c:v>22.68</c:v>
                </c:pt>
                <c:pt idx="2">
                  <c:v>20.04</c:v>
                </c:pt>
              </c:numCache>
            </c:numRef>
          </c:val>
        </c:ser>
        <c:ser>
          <c:idx val="1"/>
          <c:order val="1"/>
          <c:tx>
            <c:strRef>
              <c:f>Sheet1!$C$1</c:f>
              <c:strCache>
                <c:ptCount val="1"/>
                <c:pt idx="0">
                  <c:v>列1</c:v>
                </c:pt>
              </c:strCache>
            </c:strRef>
          </c:tx>
          <c:cat>
            <c:strRef>
              <c:f>Sheet1!$A$2:$A$4</c:f>
              <c:strCache>
                <c:ptCount val="3"/>
                <c:pt idx="0">
                  <c:v>一般公共预算财政拨款收入（1287.11 96.82%）</c:v>
                </c:pt>
                <c:pt idx="1">
                  <c:v>事业收入(22.68 占1.71% )</c:v>
                </c:pt>
                <c:pt idx="2">
                  <c:v>年初结转和结余(20.04 占1.47%)</c:v>
                </c:pt>
              </c:strCache>
            </c:strRef>
          </c:cat>
          <c:val>
            <c:numRef>
              <c:f>Sheet1!$C$2:$C$4</c:f>
              <c:numCache>
                <c:formatCode>0.00%</c:formatCode>
                <c:ptCount val="3"/>
                <c:pt idx="0">
                  <c:v>0.96819999999999995</c:v>
                </c:pt>
                <c:pt idx="1">
                  <c:v>1.7100000000000001E-2</c:v>
                </c:pt>
                <c:pt idx="2">
                  <c:v>1.4700000000000001E-2</c:v>
                </c:pt>
              </c:numCache>
            </c:numRef>
          </c:val>
        </c:ser>
        <c:firstSliceAng val="0"/>
      </c:pieChart>
    </c:plotArea>
    <c:legend>
      <c:legendPos val="r"/>
      <c:layout>
        <c:manualLayout>
          <c:xMode val="edge"/>
          <c:yMode val="edge"/>
          <c:x val="0.60673184630216492"/>
          <c:y val="0.30381596423500179"/>
          <c:w val="0.37612430750178832"/>
          <c:h val="0.63941491834162845"/>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收入</c:v>
                </c:pt>
              </c:strCache>
            </c:strRef>
          </c:tx>
          <c:dLbls>
            <c:showVal val="1"/>
            <c:showLeaderLines val="1"/>
          </c:dLbls>
          <c:cat>
            <c:strRef>
              <c:f>Sheet1!$A$2:$A$3</c:f>
              <c:strCache>
                <c:ptCount val="2"/>
                <c:pt idx="0">
                  <c:v>基本支出（1326.27 占99.73%）</c:v>
                </c:pt>
                <c:pt idx="1">
                  <c:v>年末结余（3.57 占0.27%）</c:v>
                </c:pt>
              </c:strCache>
            </c:strRef>
          </c:cat>
          <c:val>
            <c:numRef>
              <c:f>Sheet1!$B$2:$B$3</c:f>
              <c:numCache>
                <c:formatCode>General</c:formatCode>
                <c:ptCount val="2"/>
                <c:pt idx="0">
                  <c:v>1329.83</c:v>
                </c:pt>
                <c:pt idx="1">
                  <c:v>3.57</c:v>
                </c:pt>
              </c:numCache>
            </c:numRef>
          </c:val>
        </c:ser>
        <c:firstSliceAng val="0"/>
      </c:pie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clustered"/>
        <c:ser>
          <c:idx val="0"/>
          <c:order val="0"/>
          <c:tx>
            <c:strRef>
              <c:f>Sheet1!$B$1</c:f>
              <c:strCache>
                <c:ptCount val="1"/>
                <c:pt idx="0">
                  <c:v>2018年</c:v>
                </c:pt>
              </c:strCache>
            </c:strRef>
          </c:tx>
          <c:dLbls>
            <c:showVal val="1"/>
          </c:dLbls>
          <c:cat>
            <c:strRef>
              <c:f>Sheet1!$A$2:$A$3</c:f>
              <c:strCache>
                <c:ptCount val="2"/>
                <c:pt idx="0">
                  <c:v>收入</c:v>
                </c:pt>
                <c:pt idx="1">
                  <c:v>支出</c:v>
                </c:pt>
              </c:strCache>
            </c:strRef>
          </c:cat>
          <c:val>
            <c:numRef>
              <c:f>Sheet1!$B$2:$B$3</c:f>
              <c:numCache>
                <c:formatCode>General</c:formatCode>
                <c:ptCount val="2"/>
                <c:pt idx="0">
                  <c:v>1263.06</c:v>
                </c:pt>
                <c:pt idx="1">
                  <c:v>1263.06</c:v>
                </c:pt>
              </c:numCache>
            </c:numRef>
          </c:val>
        </c:ser>
        <c:ser>
          <c:idx val="1"/>
          <c:order val="1"/>
          <c:tx>
            <c:strRef>
              <c:f>Sheet1!$C$1</c:f>
              <c:strCache>
                <c:ptCount val="1"/>
                <c:pt idx="0">
                  <c:v>2019年</c:v>
                </c:pt>
              </c:strCache>
            </c:strRef>
          </c:tx>
          <c:dLbls>
            <c:showVal val="1"/>
          </c:dLbls>
          <c:cat>
            <c:strRef>
              <c:f>Sheet1!$A$2:$A$3</c:f>
              <c:strCache>
                <c:ptCount val="2"/>
                <c:pt idx="0">
                  <c:v>收入</c:v>
                </c:pt>
                <c:pt idx="1">
                  <c:v>支出</c:v>
                </c:pt>
              </c:strCache>
            </c:strRef>
          </c:cat>
          <c:val>
            <c:numRef>
              <c:f>Sheet1!$C$2:$C$3</c:f>
              <c:numCache>
                <c:formatCode>General</c:formatCode>
                <c:ptCount val="2"/>
                <c:pt idx="0">
                  <c:v>1307.1599999999999</c:v>
                </c:pt>
                <c:pt idx="1">
                  <c:v>1307.1599999999999</c:v>
                </c:pt>
              </c:numCache>
            </c:numRef>
          </c:val>
        </c:ser>
        <c:axId val="106539264"/>
        <c:axId val="106594304"/>
      </c:barChart>
      <c:catAx>
        <c:axId val="106539264"/>
        <c:scaling>
          <c:orientation val="minMax"/>
        </c:scaling>
        <c:axPos val="b"/>
        <c:tickLblPos val="nextTo"/>
        <c:crossAx val="106594304"/>
        <c:crosses val="autoZero"/>
        <c:auto val="1"/>
        <c:lblAlgn val="ctr"/>
        <c:lblOffset val="100"/>
      </c:catAx>
      <c:valAx>
        <c:axId val="106594304"/>
        <c:scaling>
          <c:orientation val="minMax"/>
        </c:scaling>
        <c:axPos val="l"/>
        <c:majorGridlines/>
        <c:numFmt formatCode="General" sourceLinked="1"/>
        <c:tickLblPos val="nextTo"/>
        <c:crossAx val="106539264"/>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clustered"/>
        <c:ser>
          <c:idx val="0"/>
          <c:order val="0"/>
          <c:tx>
            <c:strRef>
              <c:f>Sheet1!$B$1</c:f>
              <c:strCache>
                <c:ptCount val="1"/>
                <c:pt idx="0">
                  <c:v>2018年</c:v>
                </c:pt>
              </c:strCache>
            </c:strRef>
          </c:tx>
          <c:dLbls>
            <c:showVal val="1"/>
          </c:dLbls>
          <c:cat>
            <c:strRef>
              <c:f>Sheet1!$A$2:$A$3</c:f>
              <c:strCache>
                <c:ptCount val="2"/>
                <c:pt idx="0">
                  <c:v>收入</c:v>
                </c:pt>
                <c:pt idx="1">
                  <c:v>支出</c:v>
                </c:pt>
              </c:strCache>
            </c:strRef>
          </c:cat>
          <c:val>
            <c:numRef>
              <c:f>Sheet1!$B$2:$B$3</c:f>
              <c:numCache>
                <c:formatCode>General</c:formatCode>
                <c:ptCount val="2"/>
                <c:pt idx="0">
                  <c:v>1263.06</c:v>
                </c:pt>
                <c:pt idx="1">
                  <c:v>1263.06</c:v>
                </c:pt>
              </c:numCache>
            </c:numRef>
          </c:val>
        </c:ser>
        <c:ser>
          <c:idx val="1"/>
          <c:order val="1"/>
          <c:tx>
            <c:strRef>
              <c:f>Sheet1!$C$1</c:f>
              <c:strCache>
                <c:ptCount val="1"/>
                <c:pt idx="0">
                  <c:v>2019年</c:v>
                </c:pt>
              </c:strCache>
            </c:strRef>
          </c:tx>
          <c:dLbls>
            <c:showVal val="1"/>
          </c:dLbls>
          <c:cat>
            <c:strRef>
              <c:f>Sheet1!$A$2:$A$3</c:f>
              <c:strCache>
                <c:ptCount val="2"/>
                <c:pt idx="0">
                  <c:v>收入</c:v>
                </c:pt>
                <c:pt idx="1">
                  <c:v>支出</c:v>
                </c:pt>
              </c:strCache>
            </c:strRef>
          </c:cat>
          <c:val>
            <c:numRef>
              <c:f>Sheet1!$C$2:$C$3</c:f>
              <c:numCache>
                <c:formatCode>General</c:formatCode>
                <c:ptCount val="2"/>
                <c:pt idx="0">
                  <c:v>1305.1599999999999</c:v>
                </c:pt>
                <c:pt idx="1">
                  <c:v>1305.1599999999999</c:v>
                </c:pt>
              </c:numCache>
            </c:numRef>
          </c:val>
        </c:ser>
        <c:axId val="106845312"/>
        <c:axId val="106846848"/>
      </c:barChart>
      <c:catAx>
        <c:axId val="106845312"/>
        <c:scaling>
          <c:orientation val="minMax"/>
        </c:scaling>
        <c:axPos val="b"/>
        <c:tickLblPos val="nextTo"/>
        <c:crossAx val="106846848"/>
        <c:crosses val="autoZero"/>
        <c:auto val="1"/>
        <c:lblAlgn val="ctr"/>
        <c:lblOffset val="100"/>
      </c:catAx>
      <c:valAx>
        <c:axId val="106846848"/>
        <c:scaling>
          <c:orientation val="minMax"/>
        </c:scaling>
        <c:axPos val="l"/>
        <c:majorGridlines/>
        <c:numFmt formatCode="General" sourceLinked="1"/>
        <c:tickLblPos val="nextTo"/>
        <c:crossAx val="106845312"/>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pieChart>
        <c:varyColors val="1"/>
        <c:ser>
          <c:idx val="0"/>
          <c:order val="0"/>
          <c:tx>
            <c:strRef>
              <c:f>Sheet1!$B$1</c:f>
              <c:strCache>
                <c:ptCount val="1"/>
                <c:pt idx="0">
                  <c:v>列2</c:v>
                </c:pt>
              </c:strCache>
            </c:strRef>
          </c:tx>
          <c:dLbls>
            <c:showVal val="1"/>
            <c:showLeaderLines val="1"/>
          </c:dLbls>
          <c:cat>
            <c:strRef>
              <c:f>Sheet1!$A$2:$A$5</c:f>
              <c:strCache>
                <c:ptCount val="4"/>
                <c:pt idx="0">
                  <c:v>教育支出（68.83%）</c:v>
                </c:pt>
                <c:pt idx="1">
                  <c:v>社会保障和就业（类）（18.43%）</c:v>
                </c:pt>
                <c:pt idx="2">
                  <c:v>卫生健康支出（5.56%）</c:v>
                </c:pt>
                <c:pt idx="3">
                  <c:v>住房保障（7.18%0</c:v>
                </c:pt>
              </c:strCache>
            </c:strRef>
          </c:cat>
          <c:val>
            <c:numRef>
              <c:f>Sheet1!$B$2:$B$5</c:f>
              <c:numCache>
                <c:formatCode>General</c:formatCode>
                <c:ptCount val="4"/>
                <c:pt idx="0">
                  <c:v>898.34999999999968</c:v>
                </c:pt>
                <c:pt idx="1">
                  <c:v>240.53</c:v>
                </c:pt>
                <c:pt idx="2">
                  <c:v>72.59</c:v>
                </c:pt>
                <c:pt idx="3">
                  <c:v>93.34</c:v>
                </c:pt>
              </c:numCache>
            </c:numRef>
          </c:val>
        </c:ser>
        <c:ser>
          <c:idx val="1"/>
          <c:order val="1"/>
          <c:tx>
            <c:strRef>
              <c:f>Sheet1!$C$1</c:f>
              <c:strCache>
                <c:ptCount val="1"/>
                <c:pt idx="0">
                  <c:v>所占比例</c:v>
                </c:pt>
              </c:strCache>
            </c:strRef>
          </c:tx>
          <c:cat>
            <c:strRef>
              <c:f>Sheet1!$A$2:$A$5</c:f>
              <c:strCache>
                <c:ptCount val="4"/>
                <c:pt idx="0">
                  <c:v>教育支出（68.83%）</c:v>
                </c:pt>
                <c:pt idx="1">
                  <c:v>社会保障和就业（类）（18.43%）</c:v>
                </c:pt>
                <c:pt idx="2">
                  <c:v>卫生健康支出（5.56%）</c:v>
                </c:pt>
                <c:pt idx="3">
                  <c:v>住房保障（7.18%0</c:v>
                </c:pt>
              </c:strCache>
            </c:strRef>
          </c:cat>
          <c:val>
            <c:numRef>
              <c:f>Sheet1!$C$2:$C$5</c:f>
              <c:numCache>
                <c:formatCode>0.00%</c:formatCode>
                <c:ptCount val="4"/>
                <c:pt idx="0">
                  <c:v>0.68830000000000002</c:v>
                </c:pt>
                <c:pt idx="1">
                  <c:v>0.18430000000000007</c:v>
                </c:pt>
                <c:pt idx="2">
                  <c:v>5.5600000000000004E-2</c:v>
                </c:pt>
                <c:pt idx="3">
                  <c:v>7.1800000000000003E-2</c:v>
                </c:pt>
              </c:numCache>
            </c:numRef>
          </c:val>
        </c:ser>
        <c:firstSliceAng val="0"/>
      </c:pieChart>
    </c:plotArea>
    <c:legend>
      <c:legendPos val="r"/>
      <c:layout>
        <c:manualLayout>
          <c:xMode val="edge"/>
          <c:yMode val="edge"/>
          <c:x val="0.62708998902226032"/>
          <c:y val="0.25095276403143107"/>
          <c:w val="0.35846262354696651"/>
          <c:h val="0.49809414690036818"/>
        </c:manualLayout>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20A3A9-D991-4FF0-8479-D62D25C3B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25</Pages>
  <Words>1698</Words>
  <Characters>9679</Characters>
  <Application>Microsoft Office Word</Application>
  <DocSecurity>0</DocSecurity>
  <Lines>80</Lines>
  <Paragraphs>22</Paragraphs>
  <ScaleCrop>false</ScaleCrop>
  <Company>四川省财政厅</Company>
  <LinksUpToDate>false</LinksUpToDate>
  <CharactersWithSpaces>11355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xbany</cp:lastModifiedBy>
  <cp:revision>58</cp:revision>
  <cp:lastPrinted>2020-07-23T02:58:00Z</cp:lastPrinted>
  <dcterms:created xsi:type="dcterms:W3CDTF">2020-08-04T01:49:00Z</dcterms:created>
  <dcterms:modified xsi:type="dcterms:W3CDTF">2020-10-29T00:49:00Z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