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966" w:rsidRDefault="004B0966">
      <w:pPr>
        <w:spacing w:line="600" w:lineRule="exact"/>
        <w:jc w:val="center"/>
        <w:outlineLvl w:val="0"/>
        <w:rPr>
          <w:rFonts w:ascii="方正小标宋简体" w:eastAsia="方正小标宋简体" w:hAnsi="宋体"/>
          <w:color w:val="000000"/>
          <w:sz w:val="72"/>
          <w:szCs w:val="72"/>
        </w:rPr>
      </w:pPr>
      <w:bookmarkStart w:id="0" w:name="_Toc15306267"/>
    </w:p>
    <w:p w:rsidR="004B0966" w:rsidRDefault="004B0966">
      <w:pPr>
        <w:spacing w:line="600" w:lineRule="exact"/>
        <w:jc w:val="center"/>
        <w:outlineLvl w:val="0"/>
        <w:rPr>
          <w:rFonts w:ascii="方正小标宋简体" w:eastAsia="方正小标宋简体" w:hAnsi="宋体"/>
          <w:color w:val="000000"/>
          <w:sz w:val="72"/>
          <w:szCs w:val="72"/>
        </w:rPr>
      </w:pPr>
    </w:p>
    <w:p w:rsidR="004B0966" w:rsidRDefault="004B0966">
      <w:pPr>
        <w:spacing w:line="600" w:lineRule="exact"/>
        <w:jc w:val="center"/>
        <w:outlineLvl w:val="0"/>
        <w:rPr>
          <w:rFonts w:ascii="方正小标宋简体" w:eastAsia="方正小标宋简体" w:hAnsi="宋体"/>
          <w:color w:val="000000"/>
          <w:sz w:val="72"/>
          <w:szCs w:val="72"/>
        </w:rPr>
      </w:pPr>
    </w:p>
    <w:p w:rsidR="004B0966" w:rsidRDefault="004B0966">
      <w:pPr>
        <w:spacing w:line="600" w:lineRule="exact"/>
        <w:jc w:val="center"/>
        <w:outlineLvl w:val="0"/>
        <w:rPr>
          <w:rFonts w:ascii="方正小标宋简体" w:eastAsia="方正小标宋简体" w:hAnsi="宋体"/>
          <w:color w:val="000000"/>
          <w:sz w:val="72"/>
          <w:szCs w:val="72"/>
        </w:rPr>
      </w:pPr>
    </w:p>
    <w:p w:rsidR="004B0966" w:rsidRDefault="00686483">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597"/>
      <w:bookmarkStart w:id="2" w:name="_Toc15396475"/>
      <w:bookmarkStart w:id="3" w:name="_Toc15377193"/>
      <w:bookmarkStart w:id="4" w:name="_Toc15378441"/>
      <w:bookmarkStart w:id="5" w:name="_Toc15377425"/>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4B0966" w:rsidRDefault="00686483">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598"/>
      <w:bookmarkStart w:id="7" w:name="_Toc15378442"/>
      <w:bookmarkStart w:id="8" w:name="_Toc15377426"/>
      <w:bookmarkStart w:id="9" w:name="_Toc15377194"/>
      <w:bookmarkStart w:id="10" w:name="_Toc15396476"/>
      <w:r>
        <w:rPr>
          <w:rFonts w:ascii="方正小标宋简体" w:eastAsia="方正小标宋简体" w:hAnsi="宋体" w:hint="eastAsia"/>
          <w:color w:val="000000"/>
          <w:sz w:val="72"/>
          <w:szCs w:val="72"/>
        </w:rPr>
        <w:t>四川省</w:t>
      </w:r>
      <w:bookmarkStart w:id="11" w:name="_Toc15306268"/>
      <w:bookmarkEnd w:id="0"/>
      <w:r>
        <w:rPr>
          <w:rFonts w:ascii="方正小标宋简体" w:eastAsia="方正小标宋简体" w:hAnsi="宋体" w:hint="eastAsia"/>
          <w:color w:val="000000"/>
          <w:sz w:val="72"/>
          <w:szCs w:val="72"/>
        </w:rPr>
        <w:t>广汉市</w:t>
      </w:r>
      <w:r w:rsidR="002731E8">
        <w:rPr>
          <w:rFonts w:ascii="方正小标宋简体" w:eastAsia="方正小标宋简体" w:hAnsi="宋体" w:hint="eastAsia"/>
          <w:color w:val="000000"/>
          <w:sz w:val="72"/>
          <w:szCs w:val="72"/>
        </w:rPr>
        <w:t>雒城镇第一幼儿园</w:t>
      </w:r>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4B0966" w:rsidRDefault="00686483">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4B0966" w:rsidRDefault="004B0966">
      <w:pPr>
        <w:widowControl/>
        <w:jc w:val="center"/>
        <w:rPr>
          <w:rFonts w:ascii="黑体" w:eastAsia="黑体" w:hAnsi="黑体" w:cstheme="minorBidi"/>
          <w:sz w:val="28"/>
          <w:szCs w:val="28"/>
        </w:rPr>
      </w:pPr>
    </w:p>
    <w:p w:rsidR="004B0966" w:rsidRDefault="00686483">
      <w:pPr>
        <w:pStyle w:val="10"/>
      </w:pPr>
      <w:r>
        <w:rPr>
          <w:rFonts w:hint="eastAsia"/>
        </w:rPr>
        <w:t>公开时间：2020年9月3日</w:t>
      </w:r>
    </w:p>
    <w:p w:rsidR="004B0966" w:rsidRDefault="004B0966"/>
    <w:p w:rsidR="004B0966" w:rsidRDefault="00686483">
      <w:pPr>
        <w:pStyle w:val="10"/>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部门概况</w:t>
      </w:r>
    </w:p>
    <w:p w:rsidR="004B0966" w:rsidRDefault="00686483">
      <w:pPr>
        <w:pStyle w:val="20"/>
        <w:adjustRightInd w:val="0"/>
        <w:snapToGrid w:val="0"/>
        <w:spacing w:line="440" w:lineRule="exact"/>
        <w:jc w:val="left"/>
        <w:rPr>
          <w:rFonts w:ascii="仿宋" w:eastAsia="仿宋" w:hAnsi="仿宋"/>
          <w:sz w:val="24"/>
        </w:rPr>
      </w:pPr>
      <w:r>
        <w:rPr>
          <w:rFonts w:hint="eastAsia"/>
          <w:sz w:val="24"/>
        </w:rPr>
        <w:t>一、基本职能及主要工作</w:t>
      </w:r>
    </w:p>
    <w:p w:rsidR="004B0966" w:rsidRDefault="00686483">
      <w:pPr>
        <w:pStyle w:val="20"/>
        <w:adjustRightInd w:val="0"/>
        <w:snapToGrid w:val="0"/>
        <w:spacing w:line="440" w:lineRule="exact"/>
        <w:jc w:val="left"/>
        <w:rPr>
          <w:rFonts w:ascii="仿宋" w:eastAsia="仿宋" w:hAnsi="仿宋" w:cstheme="minorBidi"/>
          <w:sz w:val="24"/>
        </w:rPr>
      </w:pPr>
      <w:r>
        <w:rPr>
          <w:rFonts w:hint="eastAsia"/>
          <w:sz w:val="24"/>
        </w:rPr>
        <w:t>二、机构设置</w:t>
      </w:r>
    </w:p>
    <w:p w:rsidR="004B0966" w:rsidRDefault="00686483">
      <w:pPr>
        <w:pStyle w:val="10"/>
        <w:adjustRightInd w:val="0"/>
        <w:snapToGrid w:val="0"/>
        <w:spacing w:before="0" w:line="440" w:lineRule="exact"/>
        <w:jc w:val="left"/>
        <w:rPr>
          <w:sz w:val="24"/>
          <w:szCs w:val="24"/>
        </w:rPr>
      </w:pPr>
      <w:r>
        <w:rPr>
          <w:rFonts w:hint="eastAsia"/>
          <w:sz w:val="24"/>
        </w:rPr>
        <w:t>第二部分度部门决算情况说明</w:t>
      </w:r>
    </w:p>
    <w:p w:rsidR="004B0966" w:rsidRDefault="00686483">
      <w:pPr>
        <w:pStyle w:val="20"/>
        <w:adjustRightInd w:val="0"/>
        <w:snapToGrid w:val="0"/>
        <w:spacing w:line="440" w:lineRule="exact"/>
        <w:jc w:val="left"/>
        <w:rPr>
          <w:rFonts w:ascii="仿宋" w:eastAsia="仿宋" w:hAnsi="仿宋" w:cstheme="minorBidi"/>
          <w:sz w:val="24"/>
        </w:rPr>
      </w:pPr>
      <w:r>
        <w:rPr>
          <w:rFonts w:hint="eastAsia"/>
          <w:sz w:val="24"/>
        </w:rPr>
        <w:t>一、收入支出决算总体情况说明</w:t>
      </w:r>
    </w:p>
    <w:p w:rsidR="004B0966" w:rsidRDefault="00686483">
      <w:pPr>
        <w:pStyle w:val="20"/>
        <w:adjustRightInd w:val="0"/>
        <w:snapToGrid w:val="0"/>
        <w:spacing w:line="440" w:lineRule="exact"/>
        <w:jc w:val="left"/>
        <w:rPr>
          <w:rFonts w:ascii="仿宋" w:eastAsia="仿宋" w:hAnsi="仿宋" w:cstheme="minorBidi"/>
          <w:sz w:val="24"/>
        </w:rPr>
      </w:pPr>
      <w:r>
        <w:rPr>
          <w:rFonts w:hint="eastAsia"/>
          <w:sz w:val="24"/>
        </w:rPr>
        <w:t>二、收入决算情况说明</w:t>
      </w:r>
    </w:p>
    <w:p w:rsidR="004B0966" w:rsidRDefault="00686483">
      <w:pPr>
        <w:pStyle w:val="20"/>
        <w:adjustRightInd w:val="0"/>
        <w:snapToGrid w:val="0"/>
        <w:spacing w:line="440" w:lineRule="exact"/>
        <w:jc w:val="left"/>
        <w:rPr>
          <w:rFonts w:ascii="仿宋" w:eastAsia="仿宋" w:hAnsi="仿宋" w:cstheme="minorBidi"/>
          <w:sz w:val="24"/>
        </w:rPr>
      </w:pPr>
      <w:r>
        <w:rPr>
          <w:rFonts w:hint="eastAsia"/>
          <w:sz w:val="24"/>
        </w:rPr>
        <w:t>三、支出决算情况说明</w:t>
      </w:r>
    </w:p>
    <w:p w:rsidR="004B0966" w:rsidRDefault="00686483">
      <w:pPr>
        <w:pStyle w:val="20"/>
        <w:adjustRightInd w:val="0"/>
        <w:snapToGrid w:val="0"/>
        <w:spacing w:line="440" w:lineRule="exact"/>
        <w:jc w:val="left"/>
        <w:rPr>
          <w:rFonts w:ascii="仿宋" w:eastAsia="仿宋" w:hAnsi="仿宋" w:cstheme="minorBidi"/>
          <w:sz w:val="24"/>
        </w:rPr>
      </w:pPr>
      <w:r>
        <w:rPr>
          <w:rFonts w:hint="eastAsia"/>
          <w:sz w:val="24"/>
        </w:rPr>
        <w:t>四、财政拨款收入支出决算总体情况说明</w:t>
      </w:r>
    </w:p>
    <w:p w:rsidR="004B0966" w:rsidRDefault="00686483">
      <w:pPr>
        <w:pStyle w:val="20"/>
        <w:adjustRightInd w:val="0"/>
        <w:snapToGrid w:val="0"/>
        <w:spacing w:line="440" w:lineRule="exact"/>
        <w:jc w:val="left"/>
        <w:rPr>
          <w:rFonts w:ascii="仿宋" w:eastAsia="仿宋" w:hAnsi="仿宋" w:cstheme="minorBidi"/>
          <w:sz w:val="24"/>
        </w:rPr>
      </w:pPr>
      <w:r>
        <w:rPr>
          <w:rFonts w:hint="eastAsia"/>
          <w:sz w:val="24"/>
        </w:rPr>
        <w:t>五、一般公共预算财政拨款支出决算情况说明</w:t>
      </w:r>
    </w:p>
    <w:p w:rsidR="004B0966" w:rsidRDefault="00686483">
      <w:pPr>
        <w:pStyle w:val="20"/>
        <w:adjustRightInd w:val="0"/>
        <w:snapToGrid w:val="0"/>
        <w:spacing w:line="440" w:lineRule="exact"/>
        <w:jc w:val="left"/>
        <w:rPr>
          <w:rFonts w:ascii="仿宋" w:eastAsia="仿宋" w:hAnsi="仿宋" w:cstheme="minorBidi"/>
          <w:sz w:val="24"/>
        </w:rPr>
      </w:pPr>
      <w:r>
        <w:rPr>
          <w:rFonts w:hint="eastAsia"/>
          <w:sz w:val="24"/>
        </w:rPr>
        <w:t>六、一般公共预算财政拨款基本支出决算情况说明</w:t>
      </w:r>
    </w:p>
    <w:p w:rsidR="004B0966" w:rsidRDefault="00686483">
      <w:pPr>
        <w:pStyle w:val="20"/>
        <w:adjustRightInd w:val="0"/>
        <w:snapToGrid w:val="0"/>
        <w:spacing w:line="440" w:lineRule="exact"/>
        <w:jc w:val="left"/>
        <w:rPr>
          <w:rFonts w:ascii="仿宋" w:eastAsia="仿宋" w:hAnsi="仿宋" w:cstheme="minorBidi"/>
          <w:sz w:val="24"/>
        </w:rPr>
      </w:pPr>
      <w:r>
        <w:rPr>
          <w:rFonts w:hint="eastAsia"/>
          <w:sz w:val="24"/>
        </w:rPr>
        <w:t>七、</w:t>
      </w:r>
      <w:r>
        <w:rPr>
          <w:sz w:val="24"/>
        </w:rPr>
        <w:t>“</w:t>
      </w:r>
      <w:r>
        <w:rPr>
          <w:rFonts w:hint="eastAsia"/>
          <w:sz w:val="24"/>
        </w:rPr>
        <w:t>三公”经费财政拨款支出决算情况说明</w:t>
      </w:r>
    </w:p>
    <w:p w:rsidR="004B0966" w:rsidRDefault="00686483">
      <w:pPr>
        <w:pStyle w:val="20"/>
        <w:adjustRightInd w:val="0"/>
        <w:snapToGrid w:val="0"/>
        <w:spacing w:line="440" w:lineRule="exact"/>
        <w:jc w:val="left"/>
        <w:rPr>
          <w:rFonts w:ascii="仿宋" w:eastAsia="仿宋" w:hAnsi="仿宋" w:cstheme="minorBidi"/>
          <w:sz w:val="24"/>
        </w:rPr>
      </w:pPr>
      <w:r>
        <w:rPr>
          <w:rFonts w:hint="eastAsia"/>
          <w:sz w:val="24"/>
        </w:rPr>
        <w:t>八、政府性基金预算支出决算情况说明</w:t>
      </w:r>
    </w:p>
    <w:p w:rsidR="004B0966" w:rsidRDefault="00686483">
      <w:pPr>
        <w:pStyle w:val="20"/>
        <w:adjustRightInd w:val="0"/>
        <w:snapToGrid w:val="0"/>
        <w:spacing w:line="440" w:lineRule="exact"/>
        <w:ind w:leftChars="0"/>
        <w:jc w:val="left"/>
        <w:rPr>
          <w:rFonts w:ascii="仿宋" w:eastAsia="仿宋" w:hAnsi="仿宋"/>
          <w:sz w:val="24"/>
        </w:rPr>
      </w:pPr>
      <w:r>
        <w:rPr>
          <w:rFonts w:ascii="仿宋" w:eastAsia="仿宋" w:hAnsi="仿宋" w:hint="eastAsia"/>
          <w:sz w:val="24"/>
        </w:rPr>
        <w:t>九、</w:t>
      </w:r>
      <w:r>
        <w:rPr>
          <w:sz w:val="24"/>
        </w:rPr>
        <w:t xml:space="preserve"> </w:t>
      </w:r>
      <w:r>
        <w:rPr>
          <w:sz w:val="24"/>
        </w:rPr>
        <w:t>国</w:t>
      </w:r>
      <w:r>
        <w:rPr>
          <w:rFonts w:hint="eastAsia"/>
          <w:sz w:val="24"/>
        </w:rPr>
        <w:t>有资本经营预算支出决算情况说明</w:t>
      </w:r>
    </w:p>
    <w:p w:rsidR="004B0966" w:rsidRDefault="00686483">
      <w:pPr>
        <w:adjustRightInd w:val="0"/>
        <w:snapToGrid w:val="0"/>
        <w:spacing w:line="440" w:lineRule="exact"/>
        <w:ind w:firstLineChars="200" w:firstLine="480"/>
        <w:jc w:val="left"/>
        <w:rPr>
          <w:rFonts w:ascii="仿宋" w:eastAsia="仿宋" w:hAnsi="仿宋" w:cstheme="minorBidi"/>
          <w:sz w:val="24"/>
        </w:rPr>
      </w:pPr>
      <w:r>
        <w:rPr>
          <w:rStyle w:val="a8"/>
          <w:rFonts w:ascii="仿宋" w:eastAsia="仿宋" w:hAnsi="仿宋" w:hint="eastAsia"/>
          <w:color w:val="000000" w:themeColor="text1"/>
          <w:sz w:val="24"/>
          <w:u w:val="none"/>
        </w:rPr>
        <w:t>十、</w:t>
      </w:r>
      <w:r>
        <w:rPr>
          <w:rFonts w:hint="eastAsia"/>
          <w:sz w:val="24"/>
        </w:rPr>
        <w:t>其他重要事项的情况说明</w:t>
      </w:r>
      <w:r>
        <w:rPr>
          <w:rFonts w:ascii="仿宋" w:eastAsia="仿宋" w:hAnsi="仿宋"/>
          <w:sz w:val="24"/>
        </w:rPr>
        <w:tab/>
      </w:r>
    </w:p>
    <w:p w:rsidR="004B0966" w:rsidRDefault="00686483">
      <w:pPr>
        <w:pStyle w:val="10"/>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p>
    <w:p w:rsidR="004B0966" w:rsidRDefault="00686483">
      <w:pPr>
        <w:pStyle w:val="10"/>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p>
    <w:p w:rsidR="004B0966" w:rsidRDefault="00686483">
      <w:pPr>
        <w:pStyle w:val="20"/>
        <w:adjustRightInd w:val="0"/>
        <w:snapToGrid w:val="0"/>
        <w:spacing w:line="440" w:lineRule="exact"/>
        <w:jc w:val="left"/>
        <w:rPr>
          <w:rFonts w:ascii="仿宋" w:eastAsia="仿宋" w:hAnsi="仿宋" w:cstheme="minorBidi"/>
          <w:sz w:val="24"/>
        </w:rPr>
      </w:pPr>
      <w:r>
        <w:rPr>
          <w:rFonts w:hint="eastAsia"/>
          <w:sz w:val="24"/>
        </w:rPr>
        <w:t>附件</w:t>
      </w:r>
      <w:r>
        <w:rPr>
          <w:sz w:val="24"/>
        </w:rPr>
        <w:t>1</w:t>
      </w:r>
    </w:p>
    <w:p w:rsidR="004B0966" w:rsidRDefault="00686483">
      <w:pPr>
        <w:pStyle w:val="20"/>
        <w:adjustRightInd w:val="0"/>
        <w:snapToGrid w:val="0"/>
        <w:spacing w:line="440" w:lineRule="exact"/>
        <w:jc w:val="left"/>
        <w:rPr>
          <w:rFonts w:ascii="仿宋" w:eastAsia="仿宋" w:hAnsi="仿宋" w:cstheme="minorBidi"/>
          <w:sz w:val="24"/>
        </w:rPr>
      </w:pPr>
      <w:r>
        <w:rPr>
          <w:rFonts w:hint="eastAsia"/>
          <w:sz w:val="24"/>
        </w:rPr>
        <w:t>附件</w:t>
      </w:r>
      <w:r>
        <w:rPr>
          <w:sz w:val="24"/>
        </w:rPr>
        <w:t>2</w:t>
      </w:r>
    </w:p>
    <w:p w:rsidR="004B0966" w:rsidRDefault="00686483">
      <w:pPr>
        <w:pStyle w:val="10"/>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rsidR="004B0966" w:rsidRDefault="00686483">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一、</w:t>
      </w:r>
      <w:r>
        <w:rPr>
          <w:rFonts w:hint="eastAsia"/>
          <w:sz w:val="24"/>
        </w:rPr>
        <w:t>收入支出决算总表</w:t>
      </w:r>
    </w:p>
    <w:p w:rsidR="004B0966" w:rsidRDefault="00686483">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二、</w:t>
      </w:r>
      <w:r>
        <w:rPr>
          <w:rFonts w:hint="eastAsia"/>
          <w:sz w:val="24"/>
        </w:rPr>
        <w:t>收入</w:t>
      </w:r>
      <w:r>
        <w:rPr>
          <w:rFonts w:ascii="仿宋" w:eastAsia="仿宋" w:hAnsi="仿宋" w:hint="eastAsia"/>
          <w:sz w:val="24"/>
        </w:rPr>
        <w:t>决算</w:t>
      </w:r>
      <w:r>
        <w:rPr>
          <w:rFonts w:hint="eastAsia"/>
          <w:sz w:val="24"/>
        </w:rPr>
        <w:t>表</w:t>
      </w:r>
    </w:p>
    <w:p w:rsidR="004B0966" w:rsidRDefault="00686483">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三、</w:t>
      </w:r>
      <w:r>
        <w:rPr>
          <w:rFonts w:hint="eastAsia"/>
          <w:sz w:val="24"/>
        </w:rPr>
        <w:t>支出</w:t>
      </w:r>
      <w:r>
        <w:rPr>
          <w:rFonts w:ascii="仿宋" w:eastAsia="仿宋" w:hAnsi="仿宋" w:hint="eastAsia"/>
          <w:sz w:val="24"/>
        </w:rPr>
        <w:t>决算</w:t>
      </w:r>
      <w:r>
        <w:rPr>
          <w:rFonts w:hint="eastAsia"/>
          <w:sz w:val="24"/>
        </w:rPr>
        <w:t>表</w:t>
      </w:r>
    </w:p>
    <w:p w:rsidR="004B0966" w:rsidRDefault="00686483">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四、</w:t>
      </w:r>
      <w:r>
        <w:rPr>
          <w:rFonts w:hint="eastAsia"/>
          <w:sz w:val="24"/>
        </w:rPr>
        <w:t>财政拨款收入支出决算总表</w:t>
      </w:r>
    </w:p>
    <w:p w:rsidR="004B0966" w:rsidRDefault="00686483">
      <w:pPr>
        <w:pStyle w:val="20"/>
        <w:adjustRightInd w:val="0"/>
        <w:snapToGrid w:val="0"/>
        <w:spacing w:line="440" w:lineRule="exact"/>
        <w:jc w:val="left"/>
        <w:rPr>
          <w:rFonts w:ascii="仿宋" w:eastAsia="仿宋" w:hAnsi="仿宋"/>
          <w:sz w:val="24"/>
        </w:rPr>
      </w:pPr>
      <w:r>
        <w:rPr>
          <w:rFonts w:ascii="仿宋" w:eastAsia="仿宋" w:hAnsi="仿宋" w:hint="eastAsia"/>
          <w:sz w:val="24"/>
        </w:rPr>
        <w:t>五、财政拨款支出决算明细表</w:t>
      </w:r>
    </w:p>
    <w:p w:rsidR="004B0966" w:rsidRDefault="00686483">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六、</w:t>
      </w:r>
      <w:r>
        <w:rPr>
          <w:rFonts w:hint="eastAsia"/>
          <w:sz w:val="24"/>
        </w:rPr>
        <w:t>一般公共预算财政拨款支出决算表</w:t>
      </w:r>
    </w:p>
    <w:p w:rsidR="004B0966" w:rsidRDefault="00686483">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七、</w:t>
      </w:r>
      <w:r>
        <w:rPr>
          <w:rFonts w:hint="eastAsia"/>
          <w:sz w:val="24"/>
        </w:rPr>
        <w:t>一般公共预算财政拨款支出决算明细表</w:t>
      </w:r>
    </w:p>
    <w:p w:rsidR="004B0966" w:rsidRDefault="00686483">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lastRenderedPageBreak/>
        <w:t>八、</w:t>
      </w:r>
      <w:r>
        <w:rPr>
          <w:rFonts w:hint="eastAsia"/>
          <w:sz w:val="24"/>
        </w:rPr>
        <w:t>一般公共预算财政拨款基本支出决算表</w:t>
      </w:r>
    </w:p>
    <w:p w:rsidR="004B0966" w:rsidRDefault="00686483">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九、</w:t>
      </w:r>
      <w:r>
        <w:rPr>
          <w:rFonts w:hint="eastAsia"/>
          <w:sz w:val="24"/>
        </w:rPr>
        <w:t>一般公共预算财政拨款项目支出决算表</w:t>
      </w:r>
    </w:p>
    <w:p w:rsidR="004B0966" w:rsidRDefault="00686483">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十、</w:t>
      </w:r>
      <w:r>
        <w:rPr>
          <w:rFonts w:hint="eastAsia"/>
          <w:sz w:val="24"/>
        </w:rPr>
        <w:t>一般公共预算财政拨款“三公”经费支出决算表</w:t>
      </w:r>
    </w:p>
    <w:p w:rsidR="004B0966" w:rsidRDefault="00686483">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十一、</w:t>
      </w:r>
      <w:r>
        <w:rPr>
          <w:rFonts w:hint="eastAsia"/>
          <w:sz w:val="24"/>
        </w:rPr>
        <w:t>政府性基金预算财政拨款收入支出决算表</w:t>
      </w:r>
    </w:p>
    <w:p w:rsidR="004B0966" w:rsidRDefault="00686483">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十二、</w:t>
      </w:r>
      <w:r>
        <w:rPr>
          <w:rFonts w:hint="eastAsia"/>
          <w:sz w:val="24"/>
        </w:rPr>
        <w:t>政府性基金预算财政拨款“三公”经费支出决算表</w:t>
      </w:r>
    </w:p>
    <w:p w:rsidR="004B0966" w:rsidRDefault="00686483">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十三、</w:t>
      </w:r>
      <w:r>
        <w:rPr>
          <w:rFonts w:hint="eastAsia"/>
          <w:sz w:val="24"/>
        </w:rPr>
        <w:t>国有资本经营预算支出决算表</w:t>
      </w:r>
    </w:p>
    <w:p w:rsidR="004B0966" w:rsidRDefault="00686483">
      <w:pPr>
        <w:widowControl/>
        <w:adjustRightInd w:val="0"/>
        <w:snapToGrid w:val="0"/>
        <w:spacing w:line="440" w:lineRule="exact"/>
        <w:ind w:firstLineChars="550" w:firstLine="1320"/>
        <w:jc w:val="left"/>
        <w:rPr>
          <w:rFonts w:ascii="仿宋" w:eastAsia="仿宋" w:hAnsi="仿宋"/>
          <w:color w:val="FF0000"/>
          <w:sz w:val="24"/>
        </w:rPr>
      </w:pPr>
      <w:r>
        <w:rPr>
          <w:rFonts w:ascii="仿宋" w:eastAsia="仿宋" w:hAnsi="仿宋"/>
          <w:color w:val="FF0000"/>
          <w:sz w:val="24"/>
        </w:rPr>
        <w:t>(注：</w:t>
      </w:r>
      <w:r>
        <w:rPr>
          <w:rFonts w:ascii="仿宋" w:eastAsia="仿宋" w:hAnsi="仿宋" w:hint="eastAsia"/>
          <w:color w:val="FF0000"/>
          <w:sz w:val="24"/>
        </w:rPr>
        <w:t>请部门根据实际注明页码</w:t>
      </w:r>
      <w:r>
        <w:rPr>
          <w:rFonts w:ascii="仿宋" w:eastAsia="仿宋" w:hAnsi="仿宋"/>
          <w:color w:val="FF0000"/>
          <w:sz w:val="24"/>
        </w:rPr>
        <w:t>)</w:t>
      </w:r>
    </w:p>
    <w:p w:rsidR="004B0966" w:rsidRDefault="00686483">
      <w:pPr>
        <w:widowControl/>
        <w:spacing w:line="440" w:lineRule="exact"/>
        <w:jc w:val="left"/>
        <w:rPr>
          <w:rFonts w:ascii="仿宋" w:eastAsia="仿宋" w:hAnsi="仿宋"/>
          <w:bCs/>
          <w:kern w:val="44"/>
          <w:sz w:val="24"/>
        </w:rPr>
      </w:pPr>
      <w:bookmarkStart w:id="12" w:name="_Toc15396599"/>
      <w:bookmarkStart w:id="13" w:name="_Toc15377196"/>
      <w:r>
        <w:rPr>
          <w:rFonts w:ascii="仿宋" w:eastAsia="仿宋" w:hAnsi="仿宋"/>
          <w:b/>
          <w:sz w:val="24"/>
        </w:rPr>
        <w:br w:type="page"/>
      </w:r>
    </w:p>
    <w:p w:rsidR="004B0966" w:rsidRDefault="00686483">
      <w:pPr>
        <w:pStyle w:val="1"/>
        <w:jc w:val="center"/>
        <w:rPr>
          <w:rStyle w:val="1Char"/>
          <w:rFonts w:ascii="黑体" w:eastAsia="黑体" w:hAnsi="黑体"/>
          <w:b/>
        </w:rPr>
      </w:pPr>
      <w:r>
        <w:rPr>
          <w:rFonts w:ascii="黑体" w:eastAsia="黑体" w:hAnsi="黑体" w:hint="eastAsia"/>
          <w:b w:val="0"/>
        </w:rPr>
        <w:lastRenderedPageBreak/>
        <w:t xml:space="preserve">第一部分 </w:t>
      </w:r>
      <w:r>
        <w:rPr>
          <w:rStyle w:val="1Char"/>
          <w:rFonts w:ascii="黑体" w:eastAsia="黑体" w:hAnsi="黑体" w:hint="eastAsia"/>
        </w:rPr>
        <w:t>部门概况</w:t>
      </w:r>
      <w:bookmarkEnd w:id="12"/>
      <w:bookmarkEnd w:id="13"/>
    </w:p>
    <w:p w:rsidR="004B0966" w:rsidRDefault="004B0966">
      <w:pPr>
        <w:widowControl/>
        <w:jc w:val="left"/>
        <w:rPr>
          <w:rFonts w:ascii="黑体" w:eastAsia="黑体"/>
          <w:color w:val="000000"/>
          <w:sz w:val="32"/>
          <w:szCs w:val="32"/>
        </w:rPr>
      </w:pPr>
    </w:p>
    <w:p w:rsidR="004B0966" w:rsidRDefault="00686483">
      <w:pPr>
        <w:pStyle w:val="2"/>
        <w:rPr>
          <w:rStyle w:val="2Char"/>
          <w:rFonts w:ascii="仿宋" w:eastAsia="仿宋" w:hAnsi="仿宋"/>
        </w:rPr>
      </w:pPr>
      <w:bookmarkStart w:id="14" w:name="_Toc15377197"/>
      <w:bookmarkStart w:id="15" w:name="_Toc15396600"/>
      <w:r>
        <w:rPr>
          <w:rFonts w:ascii="黑体" w:eastAsia="黑体" w:hAnsi="黑体" w:hint="eastAsia"/>
          <w:b w:val="0"/>
          <w:color w:val="000000"/>
        </w:rPr>
        <w:t>一、基</w:t>
      </w:r>
      <w:r>
        <w:rPr>
          <w:rStyle w:val="2Char"/>
          <w:rFonts w:ascii="黑体" w:eastAsia="黑体" w:hAnsi="黑体" w:hint="eastAsia"/>
        </w:rPr>
        <w:t>本职能及主要工作</w:t>
      </w:r>
      <w:bookmarkEnd w:id="14"/>
      <w:bookmarkEnd w:id="15"/>
    </w:p>
    <w:p w:rsidR="004B0966" w:rsidRDefault="00686483">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6" w:name="_Toc15378445"/>
      <w:bookmarkStart w:id="17" w:name="_Toc15377198"/>
      <w:r>
        <w:rPr>
          <w:rFonts w:ascii="仿宋" w:eastAsia="仿宋" w:hAnsi="仿宋" w:hint="eastAsia"/>
          <w:bCs/>
          <w:color w:val="000000"/>
          <w:sz w:val="32"/>
          <w:szCs w:val="32"/>
        </w:rPr>
        <w:t>（一）主要职能。（职能参照省政府批准的三定方案）</w:t>
      </w:r>
      <w:bookmarkEnd w:id="16"/>
      <w:bookmarkEnd w:id="17"/>
    </w:p>
    <w:p w:rsidR="008F7392" w:rsidRDefault="008F7392">
      <w:pPr>
        <w:pStyle w:val="a3"/>
        <w:adjustRightInd w:val="0"/>
        <w:snapToGrid w:val="0"/>
        <w:spacing w:before="93" w:line="600" w:lineRule="exact"/>
        <w:ind w:firstLineChars="210" w:firstLine="672"/>
        <w:outlineLvl w:val="2"/>
        <w:rPr>
          <w:rFonts w:hAnsi="仿宋"/>
          <w:sz w:val="32"/>
          <w:szCs w:val="32"/>
        </w:rPr>
      </w:pPr>
      <w:bookmarkStart w:id="18" w:name="_Toc15378446"/>
      <w:bookmarkStart w:id="19" w:name="_Toc15377199"/>
      <w:r>
        <w:rPr>
          <w:rFonts w:hAnsi="仿宋" w:hint="eastAsia"/>
          <w:sz w:val="32"/>
          <w:szCs w:val="32"/>
        </w:rPr>
        <w:t>学前教育</w:t>
      </w:r>
    </w:p>
    <w:p w:rsidR="004B0966" w:rsidRDefault="00686483">
      <w:pPr>
        <w:pStyle w:val="a3"/>
        <w:adjustRightInd w:val="0"/>
        <w:snapToGrid w:val="0"/>
        <w:spacing w:before="93" w:line="600" w:lineRule="exact"/>
        <w:ind w:firstLineChars="210" w:firstLine="672"/>
        <w:outlineLvl w:val="2"/>
        <w:rPr>
          <w:rFonts w:ascii="仿宋" w:eastAsia="仿宋" w:hAnsi="仿宋"/>
          <w:bCs/>
          <w:color w:val="000000"/>
          <w:sz w:val="32"/>
          <w:szCs w:val="32"/>
        </w:rPr>
      </w:pPr>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8"/>
      <w:bookmarkEnd w:id="19"/>
    </w:p>
    <w:p w:rsidR="008F7392" w:rsidRDefault="008F7392" w:rsidP="008F7392">
      <w:pPr>
        <w:spacing w:line="360" w:lineRule="auto"/>
        <w:ind w:firstLineChars="200" w:firstLine="560"/>
        <w:rPr>
          <w:rFonts w:ascii="宋体" w:hAnsi="宋体"/>
          <w:sz w:val="28"/>
          <w:szCs w:val="28"/>
        </w:rPr>
      </w:pPr>
      <w:bookmarkStart w:id="20" w:name="_Toc15396601"/>
      <w:bookmarkStart w:id="21" w:name="_Toc15377200"/>
      <w:r>
        <w:rPr>
          <w:rFonts w:ascii="宋体" w:hAnsi="宋体" w:hint="eastAsia"/>
          <w:sz w:val="28"/>
          <w:szCs w:val="28"/>
        </w:rPr>
        <w:t>2019年，我园紧紧围绕广汉市教育局2019年工作要点，认真学习贯彻了党的十八届三中全会精神，围绕广汉教育三满意目标，以“规范办学、特色发展” 为总体思路，规范开展了各项教育教学等蒙氏特色教学活动，进一步加强了教学常规管理，扎实开展素质教育，有效促进了学校特色发展，提高了学校的办学声誉，得到家长及社会的一致好评。</w:t>
      </w:r>
    </w:p>
    <w:p w:rsidR="008F7392" w:rsidRDefault="008F7392" w:rsidP="008F7392">
      <w:pPr>
        <w:spacing w:line="360" w:lineRule="auto"/>
        <w:ind w:firstLineChars="200" w:firstLine="560"/>
        <w:rPr>
          <w:rFonts w:ascii="宋体" w:hAnsi="宋体"/>
          <w:sz w:val="28"/>
          <w:szCs w:val="28"/>
        </w:rPr>
      </w:pPr>
      <w:r>
        <w:rPr>
          <w:rFonts w:ascii="宋体" w:hAnsi="宋体" w:hint="eastAsia"/>
          <w:sz w:val="28"/>
          <w:szCs w:val="28"/>
        </w:rPr>
        <w:t>1、进一步规范了教学教研管理，有效促进了教学质量的提高</w:t>
      </w:r>
    </w:p>
    <w:p w:rsidR="008F7392" w:rsidRDefault="008F7392" w:rsidP="008F7392">
      <w:pPr>
        <w:spacing w:line="360" w:lineRule="auto"/>
        <w:ind w:firstLineChars="200" w:firstLine="560"/>
        <w:rPr>
          <w:rFonts w:ascii="宋体" w:hAnsi="宋体"/>
          <w:sz w:val="28"/>
          <w:szCs w:val="28"/>
        </w:rPr>
      </w:pPr>
      <w:r>
        <w:rPr>
          <w:rFonts w:ascii="宋体" w:hAnsi="宋体" w:hint="eastAsia"/>
          <w:sz w:val="28"/>
          <w:szCs w:val="28"/>
        </w:rPr>
        <w:t>（1）以“四查”为基本手段，抓教学常规管理，保证了正常的教学秩序</w:t>
      </w:r>
    </w:p>
    <w:p w:rsidR="008F7392" w:rsidRDefault="008F7392" w:rsidP="008F7392">
      <w:pPr>
        <w:spacing w:line="360" w:lineRule="auto"/>
        <w:ind w:firstLineChars="200" w:firstLine="560"/>
        <w:rPr>
          <w:rFonts w:ascii="宋体" w:hAnsi="宋体"/>
          <w:sz w:val="28"/>
          <w:szCs w:val="28"/>
        </w:rPr>
      </w:pPr>
      <w:r>
        <w:rPr>
          <w:rFonts w:ascii="宋体" w:hAnsi="宋体" w:hint="eastAsia"/>
          <w:sz w:val="28"/>
          <w:szCs w:val="28"/>
        </w:rPr>
        <w:t>（2）以“四课”为基本形式，抓高效课堂研究，不断提升教师的课堂教学艺术</w:t>
      </w:r>
    </w:p>
    <w:p w:rsidR="008F7392" w:rsidRDefault="008F7392" w:rsidP="008F7392">
      <w:pPr>
        <w:spacing w:line="360" w:lineRule="auto"/>
        <w:ind w:firstLineChars="200" w:firstLine="560"/>
        <w:rPr>
          <w:rFonts w:ascii="宋体" w:hAnsi="宋体"/>
          <w:sz w:val="28"/>
          <w:szCs w:val="28"/>
        </w:rPr>
      </w:pPr>
      <w:r>
        <w:rPr>
          <w:rFonts w:ascii="宋体" w:hAnsi="宋体" w:hint="eastAsia"/>
          <w:sz w:val="28"/>
          <w:szCs w:val="28"/>
        </w:rPr>
        <w:t>（3）以“三训”为基本方法，抓教师培训活动，切实提高教师素养。</w:t>
      </w:r>
    </w:p>
    <w:p w:rsidR="008F7392" w:rsidRDefault="008F7392" w:rsidP="008F7392">
      <w:pPr>
        <w:spacing w:line="360" w:lineRule="auto"/>
        <w:ind w:firstLineChars="200" w:firstLine="560"/>
        <w:rPr>
          <w:rFonts w:ascii="宋体" w:hAnsi="宋体"/>
          <w:sz w:val="28"/>
          <w:szCs w:val="28"/>
        </w:rPr>
      </w:pPr>
      <w:r>
        <w:rPr>
          <w:rFonts w:ascii="宋体" w:hAnsi="宋体" w:hint="eastAsia"/>
          <w:sz w:val="28"/>
          <w:szCs w:val="28"/>
        </w:rPr>
        <w:t>①校本培训，提升实际操作技能。</w:t>
      </w:r>
    </w:p>
    <w:p w:rsidR="008F7392" w:rsidRDefault="008F7392" w:rsidP="008F7392">
      <w:pPr>
        <w:spacing w:line="360" w:lineRule="auto"/>
        <w:ind w:firstLineChars="200" w:firstLine="560"/>
        <w:rPr>
          <w:rFonts w:ascii="宋体" w:hAnsi="宋体"/>
          <w:sz w:val="28"/>
          <w:szCs w:val="28"/>
        </w:rPr>
      </w:pPr>
      <w:r>
        <w:rPr>
          <w:rFonts w:ascii="宋体" w:hAnsi="宋体" w:hint="eastAsia"/>
          <w:sz w:val="28"/>
          <w:szCs w:val="28"/>
        </w:rPr>
        <w:lastRenderedPageBreak/>
        <w:t>②走出去，与专家面对面</w:t>
      </w:r>
    </w:p>
    <w:p w:rsidR="008F7392" w:rsidRDefault="008F7392" w:rsidP="008F7392">
      <w:pPr>
        <w:spacing w:line="360" w:lineRule="auto"/>
        <w:ind w:firstLineChars="200" w:firstLine="560"/>
        <w:rPr>
          <w:rFonts w:ascii="宋体" w:hAnsi="宋体"/>
          <w:sz w:val="28"/>
          <w:szCs w:val="28"/>
        </w:rPr>
      </w:pPr>
      <w:r>
        <w:rPr>
          <w:rFonts w:ascii="宋体" w:hAnsi="宋体" w:hint="eastAsia"/>
          <w:sz w:val="28"/>
          <w:szCs w:val="28"/>
        </w:rPr>
        <w:t>③请进来，与名师交流</w:t>
      </w:r>
    </w:p>
    <w:p w:rsidR="008F7392" w:rsidRDefault="008F7392" w:rsidP="008F7392">
      <w:pPr>
        <w:spacing w:line="360" w:lineRule="auto"/>
        <w:ind w:firstLineChars="200" w:firstLine="560"/>
        <w:rPr>
          <w:rFonts w:ascii="宋体" w:hAnsi="宋体"/>
          <w:sz w:val="28"/>
          <w:szCs w:val="28"/>
        </w:rPr>
      </w:pPr>
      <w:r>
        <w:rPr>
          <w:rFonts w:ascii="宋体" w:hAnsi="宋体" w:hint="eastAsia"/>
          <w:sz w:val="28"/>
          <w:szCs w:val="28"/>
        </w:rPr>
        <w:t>4）以“任务驱动”为核心，抓骨干教师队伍建设，发挥骨干教师的带头引领作用</w:t>
      </w:r>
    </w:p>
    <w:p w:rsidR="008F7392" w:rsidRDefault="008F7392" w:rsidP="008F7392">
      <w:pPr>
        <w:spacing w:line="360" w:lineRule="auto"/>
        <w:ind w:firstLineChars="200" w:firstLine="560"/>
        <w:rPr>
          <w:rFonts w:ascii="宋体" w:hAnsi="宋体"/>
          <w:sz w:val="28"/>
          <w:szCs w:val="28"/>
        </w:rPr>
      </w:pPr>
      <w:r>
        <w:rPr>
          <w:rFonts w:ascii="宋体" w:hAnsi="宋体" w:hint="eastAsia"/>
          <w:sz w:val="28"/>
          <w:szCs w:val="28"/>
        </w:rPr>
        <w:t>2、细化了安全和综合治理，确保了教育秩序正常</w:t>
      </w:r>
    </w:p>
    <w:p w:rsidR="008F7392" w:rsidRDefault="008F7392" w:rsidP="008F7392">
      <w:pPr>
        <w:spacing w:line="360" w:lineRule="auto"/>
        <w:ind w:firstLineChars="200" w:firstLine="560"/>
        <w:rPr>
          <w:rFonts w:ascii="宋体" w:hAnsi="宋体"/>
          <w:sz w:val="28"/>
          <w:szCs w:val="28"/>
        </w:rPr>
      </w:pPr>
      <w:r>
        <w:rPr>
          <w:rFonts w:ascii="宋体" w:hAnsi="宋体" w:hint="eastAsia"/>
          <w:sz w:val="28"/>
          <w:szCs w:val="28"/>
        </w:rPr>
        <w:t>（1）加强了安全隐患的排查及处置工作，保障学校校舍和设备设施的安全性</w:t>
      </w:r>
    </w:p>
    <w:p w:rsidR="008F7392" w:rsidRDefault="008F7392" w:rsidP="008F7392">
      <w:pPr>
        <w:spacing w:line="360" w:lineRule="auto"/>
        <w:ind w:firstLineChars="200" w:firstLine="560"/>
        <w:rPr>
          <w:rFonts w:ascii="宋体" w:hAnsi="宋体"/>
          <w:sz w:val="28"/>
          <w:szCs w:val="28"/>
        </w:rPr>
      </w:pPr>
      <w:r>
        <w:rPr>
          <w:rFonts w:ascii="宋体" w:hAnsi="宋体" w:hint="eastAsia"/>
          <w:sz w:val="28"/>
          <w:szCs w:val="28"/>
        </w:rPr>
        <w:t>（2）强化安全教育，增强师生的安全意识</w:t>
      </w:r>
    </w:p>
    <w:p w:rsidR="008F7392" w:rsidRDefault="008F7392" w:rsidP="008F7392">
      <w:pPr>
        <w:spacing w:line="360" w:lineRule="auto"/>
        <w:ind w:firstLineChars="200" w:firstLine="560"/>
        <w:rPr>
          <w:rFonts w:ascii="宋体" w:hAnsi="宋体"/>
          <w:sz w:val="28"/>
          <w:szCs w:val="28"/>
        </w:rPr>
      </w:pPr>
      <w:r>
        <w:rPr>
          <w:rFonts w:ascii="宋体" w:hAnsi="宋体" w:hint="eastAsia"/>
          <w:sz w:val="28"/>
          <w:szCs w:val="28"/>
        </w:rPr>
        <w:t>（3）加强了综合治理，保障了学校正常的教育教学秩序</w:t>
      </w:r>
    </w:p>
    <w:p w:rsidR="008F7392" w:rsidRDefault="008F7392" w:rsidP="008F7392">
      <w:pPr>
        <w:spacing w:line="360" w:lineRule="auto"/>
        <w:ind w:firstLineChars="200" w:firstLine="560"/>
        <w:rPr>
          <w:rFonts w:ascii="宋体" w:hAnsi="宋体"/>
          <w:sz w:val="28"/>
          <w:szCs w:val="28"/>
        </w:rPr>
      </w:pPr>
      <w:r>
        <w:rPr>
          <w:rFonts w:ascii="宋体" w:hAnsi="宋体" w:hint="eastAsia"/>
          <w:sz w:val="28"/>
          <w:szCs w:val="28"/>
        </w:rPr>
        <w:t>3、扎实推进德育工作，做特色德育</w:t>
      </w:r>
    </w:p>
    <w:p w:rsidR="008F7392" w:rsidRDefault="008F7392" w:rsidP="008F7392">
      <w:pPr>
        <w:spacing w:line="360" w:lineRule="auto"/>
        <w:ind w:firstLineChars="225" w:firstLine="630"/>
        <w:rPr>
          <w:rFonts w:ascii="宋体" w:hAnsi="宋体"/>
          <w:sz w:val="28"/>
          <w:szCs w:val="28"/>
        </w:rPr>
      </w:pPr>
      <w:r>
        <w:rPr>
          <w:rFonts w:ascii="宋体" w:hAnsi="宋体" w:hint="eastAsia"/>
          <w:sz w:val="28"/>
          <w:szCs w:val="28"/>
        </w:rPr>
        <w:t>（</w:t>
      </w:r>
      <w:r>
        <w:rPr>
          <w:rFonts w:ascii="宋体" w:hAnsi="宋体"/>
          <w:sz w:val="28"/>
          <w:szCs w:val="28"/>
        </w:rPr>
        <w:t>1</w:t>
      </w:r>
      <w:r>
        <w:rPr>
          <w:rFonts w:ascii="宋体" w:hAnsi="宋体" w:hint="eastAsia"/>
          <w:sz w:val="28"/>
          <w:szCs w:val="28"/>
        </w:rPr>
        <w:t>）进一步加强了班主任</w:t>
      </w:r>
      <w:r>
        <w:rPr>
          <w:rFonts w:ascii="宋体" w:hAnsi="宋体"/>
          <w:sz w:val="28"/>
          <w:szCs w:val="28"/>
        </w:rPr>
        <w:t>队伍建设，强化</w:t>
      </w:r>
      <w:r>
        <w:rPr>
          <w:rFonts w:ascii="宋体" w:hAnsi="宋体" w:hint="eastAsia"/>
          <w:sz w:val="28"/>
          <w:szCs w:val="28"/>
        </w:rPr>
        <w:t>教师的</w:t>
      </w:r>
      <w:r>
        <w:rPr>
          <w:rFonts w:ascii="宋体" w:hAnsi="宋体"/>
          <w:sz w:val="28"/>
          <w:szCs w:val="28"/>
        </w:rPr>
        <w:t>德育意识</w:t>
      </w:r>
    </w:p>
    <w:p w:rsidR="008F7392" w:rsidRDefault="008F7392" w:rsidP="008F7392">
      <w:pPr>
        <w:spacing w:line="360" w:lineRule="auto"/>
        <w:ind w:firstLineChars="225" w:firstLine="630"/>
        <w:rPr>
          <w:rFonts w:ascii="宋体" w:hAnsi="宋体"/>
          <w:sz w:val="28"/>
          <w:szCs w:val="28"/>
        </w:rPr>
      </w:pPr>
      <w:r>
        <w:rPr>
          <w:rFonts w:ascii="宋体" w:hAnsi="宋体" w:hint="eastAsia"/>
          <w:sz w:val="28"/>
          <w:szCs w:val="28"/>
        </w:rPr>
        <w:t>（2）以养成教育为抓手，切实加强幼儿行为习惯的养成教育。</w:t>
      </w:r>
    </w:p>
    <w:p w:rsidR="008F7392" w:rsidRDefault="008F7392" w:rsidP="008F7392">
      <w:pPr>
        <w:snapToGrid w:val="0"/>
        <w:spacing w:line="588" w:lineRule="exact"/>
        <w:ind w:firstLineChars="200" w:firstLine="560"/>
        <w:rPr>
          <w:rFonts w:ascii="仿宋_GB2312" w:eastAsia="仿宋_GB2312" w:hAnsi="仿宋"/>
          <w:sz w:val="28"/>
          <w:szCs w:val="28"/>
        </w:rPr>
      </w:pPr>
      <w:r>
        <w:rPr>
          <w:rFonts w:ascii="仿宋_GB2312" w:eastAsia="仿宋_GB2312" w:hAnsi="仿宋" w:hint="eastAsia"/>
          <w:sz w:val="28"/>
          <w:szCs w:val="28"/>
        </w:rPr>
        <w:t>总之，按要求完成上级部门下达的各项任务，且学校的常规工作也基本完成</w:t>
      </w:r>
    </w:p>
    <w:p w:rsidR="004B0966" w:rsidRDefault="00686483">
      <w:pPr>
        <w:pStyle w:val="2"/>
        <w:rPr>
          <w:rStyle w:val="2Char"/>
        </w:rPr>
      </w:pPr>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20"/>
      <w:bookmarkEnd w:id="21"/>
    </w:p>
    <w:p w:rsidR="004B0966" w:rsidRDefault="00686483">
      <w:pPr>
        <w:pStyle w:val="a3"/>
        <w:adjustRightInd w:val="0"/>
        <w:snapToGrid w:val="0"/>
        <w:spacing w:before="93" w:line="600" w:lineRule="exact"/>
        <w:ind w:firstLineChars="200" w:firstLine="640"/>
        <w:rPr>
          <w:rFonts w:ascii="仿宋" w:eastAsia="仿宋" w:hAnsi="仿宋"/>
          <w:color w:val="000000"/>
          <w:sz w:val="32"/>
          <w:szCs w:val="32"/>
        </w:rPr>
      </w:pPr>
      <w:r>
        <w:rPr>
          <w:rFonts w:ascii="仿宋" w:eastAsia="仿宋" w:hAnsi="仿宋" w:hint="eastAsia"/>
          <w:sz w:val="32"/>
          <w:szCs w:val="32"/>
        </w:rPr>
        <w:t>广汉市</w:t>
      </w:r>
      <w:r w:rsidR="008F7392">
        <w:rPr>
          <w:rFonts w:ascii="仿宋" w:eastAsia="仿宋" w:hAnsi="仿宋" w:hint="eastAsia"/>
          <w:sz w:val="32"/>
          <w:szCs w:val="32"/>
        </w:rPr>
        <w:t>第一幼儿园</w:t>
      </w:r>
      <w:r>
        <w:rPr>
          <w:rFonts w:ascii="仿宋" w:eastAsia="仿宋" w:hAnsi="仿宋" w:hint="eastAsia"/>
          <w:sz w:val="32"/>
          <w:szCs w:val="32"/>
        </w:rPr>
        <w:t>是教育局下属的二级预算单位。其无下属单位。</w:t>
      </w:r>
    </w:p>
    <w:p w:rsidR="004B0966" w:rsidRDefault="00686483">
      <w:pPr>
        <w:widowControl/>
        <w:jc w:val="left"/>
        <w:rPr>
          <w:rFonts w:ascii="仿宋" w:eastAsia="仿宋" w:hAnsi="仿宋"/>
          <w:color w:val="000000"/>
          <w:kern w:val="0"/>
          <w:sz w:val="32"/>
          <w:szCs w:val="32"/>
        </w:rPr>
      </w:pPr>
      <w:r>
        <w:rPr>
          <w:rFonts w:ascii="仿宋" w:eastAsia="仿宋" w:hAnsi="仿宋"/>
          <w:color w:val="000000"/>
          <w:sz w:val="32"/>
          <w:szCs w:val="32"/>
        </w:rPr>
        <w:br w:type="page"/>
      </w:r>
    </w:p>
    <w:p w:rsidR="004B0966" w:rsidRDefault="00686483">
      <w:pPr>
        <w:pStyle w:val="1"/>
        <w:ind w:right="440"/>
        <w:jc w:val="right"/>
        <w:rPr>
          <w:rStyle w:val="1Char"/>
          <w:rFonts w:ascii="黑体" w:eastAsia="黑体" w:hAnsi="黑体"/>
        </w:rPr>
      </w:pPr>
      <w:bookmarkStart w:id="22" w:name="_Toc15377204"/>
      <w:bookmarkStart w:id="23" w:name="_Toc15396602"/>
      <w:r>
        <w:rPr>
          <w:rFonts w:ascii="黑体" w:eastAsia="黑体" w:hAnsi="黑体" w:hint="eastAsia"/>
          <w:b w:val="0"/>
          <w:color w:val="000000"/>
        </w:rPr>
        <w:lastRenderedPageBreak/>
        <w:t>第二部分</w:t>
      </w:r>
      <w:r>
        <w:rPr>
          <w:rFonts w:ascii="黑体" w:eastAsia="黑体" w:hAnsi="黑体" w:hint="eastAsia"/>
          <w:color w:val="000000"/>
        </w:rPr>
        <w:t xml:space="preserve"> </w:t>
      </w:r>
      <w:r>
        <w:rPr>
          <w:rStyle w:val="1Char"/>
          <w:rFonts w:ascii="黑体" w:eastAsia="黑体" w:hAnsi="黑体" w:hint="eastAsia"/>
        </w:rPr>
        <w:t>2019年度部门决算情况说明</w:t>
      </w:r>
      <w:bookmarkEnd w:id="22"/>
      <w:bookmarkEnd w:id="23"/>
    </w:p>
    <w:p w:rsidR="004B0966" w:rsidRDefault="004B0966"/>
    <w:p w:rsidR="004B0966" w:rsidRDefault="00686483">
      <w:pPr>
        <w:pStyle w:val="a9"/>
        <w:numPr>
          <w:ilvl w:val="0"/>
          <w:numId w:val="1"/>
        </w:numPr>
        <w:spacing w:line="600" w:lineRule="exact"/>
        <w:ind w:firstLineChars="0"/>
        <w:outlineLvl w:val="1"/>
        <w:rPr>
          <w:rStyle w:val="2Char"/>
          <w:rFonts w:ascii="黑体" w:eastAsia="黑体" w:hAnsi="黑体"/>
          <w:b w:val="0"/>
        </w:rPr>
      </w:pPr>
      <w:bookmarkStart w:id="24" w:name="_Toc15396603"/>
      <w:bookmarkStart w:id="25" w:name="_Toc15377205"/>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24"/>
      <w:bookmarkEnd w:id="25"/>
    </w:p>
    <w:p w:rsidR="004B0966" w:rsidRDefault="00686483">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2019年度收入总计536.18万元</w:t>
      </w:r>
      <w:r w:rsidR="00015C4C">
        <w:rPr>
          <w:rFonts w:ascii="仿宋" w:eastAsia="仿宋" w:hAnsi="仿宋" w:hint="eastAsia"/>
          <w:color w:val="000000"/>
          <w:sz w:val="32"/>
          <w:szCs w:val="32"/>
        </w:rPr>
        <w:t>，其中一般公共预算财政拨款收入334.81万元，事业收入201.37万元；</w:t>
      </w:r>
      <w:r>
        <w:rPr>
          <w:rFonts w:ascii="仿宋" w:eastAsia="仿宋" w:hAnsi="仿宋" w:hint="eastAsia"/>
          <w:color w:val="000000"/>
          <w:sz w:val="32"/>
          <w:szCs w:val="32"/>
        </w:rPr>
        <w:t>支出总计547.69万元</w:t>
      </w:r>
      <w:r w:rsidR="00015C4C">
        <w:rPr>
          <w:rFonts w:ascii="仿宋" w:eastAsia="仿宋" w:hAnsi="仿宋" w:hint="eastAsia"/>
          <w:color w:val="000000"/>
          <w:sz w:val="32"/>
          <w:szCs w:val="32"/>
        </w:rPr>
        <w:t>，均为基本支出</w:t>
      </w:r>
      <w:r>
        <w:rPr>
          <w:rFonts w:ascii="仿宋" w:eastAsia="仿宋" w:hAnsi="仿宋" w:hint="eastAsia"/>
          <w:color w:val="000000"/>
          <w:sz w:val="32"/>
          <w:szCs w:val="32"/>
        </w:rPr>
        <w:t>。与2018</w:t>
      </w:r>
      <w:r w:rsidR="00236285">
        <w:rPr>
          <w:rFonts w:ascii="仿宋" w:eastAsia="仿宋" w:hAnsi="仿宋" w:hint="eastAsia"/>
          <w:color w:val="000000"/>
          <w:sz w:val="32"/>
          <w:szCs w:val="32"/>
        </w:rPr>
        <w:t>年相比，收</w:t>
      </w:r>
      <w:r w:rsidR="008C55E2">
        <w:rPr>
          <w:rFonts w:ascii="仿宋" w:eastAsia="仿宋" w:hAnsi="仿宋" w:hint="eastAsia"/>
          <w:color w:val="000000"/>
          <w:sz w:val="32"/>
          <w:szCs w:val="32"/>
        </w:rPr>
        <w:t>入</w:t>
      </w:r>
      <w:r w:rsidR="00236285">
        <w:rPr>
          <w:rFonts w:ascii="仿宋" w:eastAsia="仿宋" w:hAnsi="仿宋" w:hint="eastAsia"/>
          <w:color w:val="000000"/>
          <w:sz w:val="32"/>
          <w:szCs w:val="32"/>
        </w:rPr>
        <w:t>总计减少11.82万元、减少5.2</w:t>
      </w:r>
      <w:r>
        <w:rPr>
          <w:rFonts w:ascii="仿宋" w:eastAsia="仿宋" w:hAnsi="仿宋"/>
          <w:color w:val="000000"/>
          <w:sz w:val="32"/>
          <w:szCs w:val="32"/>
        </w:rPr>
        <w:t>%</w:t>
      </w:r>
      <w:r>
        <w:rPr>
          <w:rFonts w:ascii="仿宋" w:eastAsia="仿宋" w:hAnsi="仿宋" w:hint="eastAsia"/>
          <w:color w:val="000000"/>
          <w:sz w:val="32"/>
          <w:szCs w:val="32"/>
        </w:rPr>
        <w:t>;支</w:t>
      </w:r>
      <w:r w:rsidR="008C55E2">
        <w:rPr>
          <w:rFonts w:ascii="仿宋" w:eastAsia="仿宋" w:hAnsi="仿宋" w:hint="eastAsia"/>
          <w:color w:val="000000"/>
          <w:sz w:val="32"/>
          <w:szCs w:val="32"/>
        </w:rPr>
        <w:t>出</w:t>
      </w:r>
      <w:r>
        <w:rPr>
          <w:rFonts w:ascii="仿宋" w:eastAsia="仿宋" w:hAnsi="仿宋" w:hint="eastAsia"/>
          <w:color w:val="000000"/>
          <w:sz w:val="32"/>
          <w:szCs w:val="32"/>
        </w:rPr>
        <w:t>总计增加</w:t>
      </w:r>
      <w:r w:rsidR="00236285">
        <w:rPr>
          <w:rFonts w:ascii="仿宋" w:eastAsia="仿宋" w:hAnsi="仿宋" w:hint="eastAsia"/>
          <w:color w:val="000000"/>
          <w:sz w:val="32"/>
          <w:szCs w:val="32"/>
        </w:rPr>
        <w:t>7.73</w:t>
      </w:r>
      <w:r>
        <w:rPr>
          <w:rFonts w:ascii="仿宋" w:eastAsia="仿宋" w:hAnsi="仿宋" w:hint="eastAsia"/>
          <w:color w:val="000000"/>
          <w:sz w:val="32"/>
          <w:szCs w:val="32"/>
        </w:rPr>
        <w:t>万元，增长</w:t>
      </w:r>
      <w:r w:rsidR="00236285">
        <w:rPr>
          <w:rFonts w:ascii="仿宋" w:eastAsia="仿宋" w:hAnsi="仿宋" w:hint="eastAsia"/>
          <w:color w:val="000000"/>
          <w:sz w:val="32"/>
          <w:szCs w:val="32"/>
        </w:rPr>
        <w:t>1.4</w:t>
      </w:r>
      <w:r>
        <w:rPr>
          <w:rFonts w:ascii="仿宋" w:eastAsia="仿宋" w:hAnsi="仿宋"/>
          <w:color w:val="000000"/>
          <w:sz w:val="32"/>
          <w:szCs w:val="32"/>
        </w:rPr>
        <w:t>%</w:t>
      </w:r>
      <w:r>
        <w:rPr>
          <w:rFonts w:ascii="仿宋" w:eastAsia="仿宋" w:hAnsi="仿宋" w:hint="eastAsia"/>
          <w:color w:val="000000"/>
          <w:sz w:val="32"/>
          <w:szCs w:val="32"/>
        </w:rPr>
        <w:t>。主要变动原因是正常的薪级晋升及工资标准变动执行</w:t>
      </w:r>
      <w:r w:rsidR="000D32B7">
        <w:rPr>
          <w:rFonts w:ascii="仿宋" w:eastAsia="仿宋" w:hAnsi="仿宋" w:hint="eastAsia"/>
          <w:color w:val="000000"/>
          <w:sz w:val="32"/>
          <w:szCs w:val="32"/>
        </w:rPr>
        <w:t>、社保缴费收入减少及公用支出增加等</w:t>
      </w:r>
      <w:r>
        <w:rPr>
          <w:rFonts w:ascii="仿宋" w:eastAsia="仿宋" w:hAnsi="仿宋" w:hint="eastAsia"/>
          <w:color w:val="000000"/>
          <w:sz w:val="32"/>
          <w:szCs w:val="32"/>
        </w:rPr>
        <w:t>。</w:t>
      </w:r>
    </w:p>
    <w:p w:rsidR="004B0966" w:rsidRDefault="00587494">
      <w:pPr>
        <w:spacing w:line="600" w:lineRule="exact"/>
        <w:ind w:firstLineChars="200" w:firstLine="640"/>
        <w:rPr>
          <w:rFonts w:ascii="仿宋" w:eastAsia="仿宋" w:hAnsi="仿宋"/>
          <w:color w:val="000000" w:themeColor="text1"/>
          <w:sz w:val="32"/>
          <w:szCs w:val="32"/>
        </w:rPr>
      </w:pPr>
      <w:r>
        <w:rPr>
          <w:rFonts w:ascii="仿宋" w:eastAsia="仿宋" w:hAnsi="仿宋" w:hint="eastAsia"/>
          <w:noProof/>
          <w:color w:val="000000" w:themeColor="text1"/>
          <w:sz w:val="32"/>
          <w:szCs w:val="32"/>
        </w:rPr>
        <w:drawing>
          <wp:anchor distT="0" distB="0" distL="114300" distR="114300" simplePos="0" relativeHeight="251659264" behindDoc="0" locked="0" layoutInCell="1" allowOverlap="1">
            <wp:simplePos x="0" y="0"/>
            <wp:positionH relativeFrom="column">
              <wp:posOffset>389890</wp:posOffset>
            </wp:positionH>
            <wp:positionV relativeFrom="paragraph">
              <wp:posOffset>662305</wp:posOffset>
            </wp:positionV>
            <wp:extent cx="3175000" cy="1250950"/>
            <wp:effectExtent l="19050" t="0" r="25400" b="6350"/>
            <wp:wrapTopAndBottom/>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686483">
        <w:rPr>
          <w:rFonts w:ascii="仿宋" w:eastAsia="仿宋" w:hAnsi="仿宋" w:hint="eastAsia"/>
          <w:color w:val="000000" w:themeColor="text1"/>
          <w:sz w:val="32"/>
          <w:szCs w:val="32"/>
        </w:rPr>
        <w:t>（图</w:t>
      </w:r>
      <w:r w:rsidR="00686483">
        <w:rPr>
          <w:rFonts w:ascii="仿宋" w:eastAsia="仿宋" w:hAnsi="仿宋"/>
          <w:color w:val="000000" w:themeColor="text1"/>
          <w:sz w:val="32"/>
          <w:szCs w:val="32"/>
        </w:rPr>
        <w:t>1</w:t>
      </w:r>
      <w:r w:rsidR="00686483">
        <w:rPr>
          <w:rFonts w:ascii="仿宋" w:eastAsia="仿宋" w:hAnsi="仿宋" w:hint="eastAsia"/>
          <w:color w:val="000000" w:themeColor="text1"/>
          <w:sz w:val="32"/>
          <w:szCs w:val="32"/>
        </w:rPr>
        <w:t>：收、支决算总计变动情况图）（柱状图）</w:t>
      </w:r>
    </w:p>
    <w:p w:rsidR="004B0966" w:rsidRDefault="00686483">
      <w:pPr>
        <w:spacing w:line="600" w:lineRule="exact"/>
        <w:ind w:firstLineChars="200" w:firstLine="643"/>
        <w:rPr>
          <w:rStyle w:val="2Char"/>
          <w:rFonts w:ascii="黑体" w:eastAsia="黑体" w:hAnsi="黑体"/>
          <w:b w:val="0"/>
        </w:rPr>
      </w:pPr>
      <w:bookmarkStart w:id="26" w:name="_Toc15396604"/>
      <w:bookmarkStart w:id="27" w:name="_Toc15377206"/>
      <w:r>
        <w:rPr>
          <w:rFonts w:ascii="黑体" w:eastAsia="黑体" w:hAnsi="黑体" w:cs="黑体" w:hint="eastAsia"/>
          <w:b/>
          <w:bCs/>
          <w:color w:val="000000" w:themeColor="text1"/>
          <w:sz w:val="32"/>
          <w:szCs w:val="32"/>
        </w:rPr>
        <w:t>二、</w:t>
      </w:r>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26"/>
      <w:bookmarkEnd w:id="27"/>
    </w:p>
    <w:p w:rsidR="004B0966" w:rsidRDefault="00686483">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9年本年收入合计5</w:t>
      </w:r>
      <w:r w:rsidR="008D65E4">
        <w:rPr>
          <w:rFonts w:ascii="仿宋" w:eastAsia="仿宋" w:hAnsi="仿宋" w:hint="eastAsia"/>
          <w:color w:val="000000"/>
          <w:sz w:val="32"/>
          <w:szCs w:val="32"/>
        </w:rPr>
        <w:t>36.18</w:t>
      </w:r>
      <w:r>
        <w:rPr>
          <w:rFonts w:ascii="仿宋" w:eastAsia="仿宋" w:hAnsi="仿宋" w:hint="eastAsia"/>
          <w:color w:val="000000"/>
          <w:sz w:val="32"/>
          <w:szCs w:val="32"/>
        </w:rPr>
        <w:t>万元，其中：一般公共预算财政拨款收入</w:t>
      </w:r>
      <w:r w:rsidR="008D65E4">
        <w:rPr>
          <w:rFonts w:ascii="仿宋" w:eastAsia="仿宋" w:hAnsi="仿宋" w:hint="eastAsia"/>
          <w:color w:val="000000"/>
          <w:sz w:val="32"/>
          <w:szCs w:val="32"/>
        </w:rPr>
        <w:t>334.82</w:t>
      </w:r>
      <w:r>
        <w:rPr>
          <w:rFonts w:ascii="仿宋" w:eastAsia="仿宋" w:hAnsi="仿宋" w:hint="eastAsia"/>
          <w:color w:val="000000"/>
          <w:sz w:val="32"/>
          <w:szCs w:val="32"/>
        </w:rPr>
        <w:t>万元，占</w:t>
      </w:r>
      <w:r w:rsidR="008D65E4">
        <w:rPr>
          <w:rFonts w:ascii="仿宋" w:eastAsia="仿宋" w:hAnsi="仿宋" w:hint="eastAsia"/>
          <w:color w:val="000000"/>
          <w:sz w:val="32"/>
          <w:szCs w:val="32"/>
        </w:rPr>
        <w:t>62.4</w:t>
      </w:r>
      <w:r>
        <w:rPr>
          <w:rFonts w:ascii="仿宋" w:eastAsia="仿宋" w:hAnsi="仿宋"/>
          <w:color w:val="000000"/>
          <w:sz w:val="32"/>
          <w:szCs w:val="32"/>
        </w:rPr>
        <w:t>%</w:t>
      </w:r>
      <w:r>
        <w:rPr>
          <w:rFonts w:ascii="仿宋" w:eastAsia="仿宋" w:hAnsi="仿宋" w:hint="eastAsia"/>
          <w:color w:val="000000"/>
          <w:sz w:val="32"/>
          <w:szCs w:val="32"/>
        </w:rPr>
        <w:t>；</w:t>
      </w:r>
      <w:r w:rsidR="008D65E4">
        <w:rPr>
          <w:rFonts w:ascii="仿宋" w:eastAsia="仿宋" w:hAnsi="仿宋" w:hint="eastAsia"/>
          <w:color w:val="000000"/>
          <w:sz w:val="32"/>
          <w:szCs w:val="32"/>
        </w:rPr>
        <w:t>事业收入201.36万元，占37.6%。</w:t>
      </w:r>
      <w:r>
        <w:rPr>
          <w:rFonts w:ascii="仿宋" w:eastAsia="仿宋" w:hAnsi="仿宋" w:hint="eastAsia"/>
          <w:color w:val="000000"/>
          <w:sz w:val="32"/>
          <w:szCs w:val="32"/>
        </w:rPr>
        <w:t>政府性基金预算财政拨款收入0万元，占0</w:t>
      </w:r>
      <w:r>
        <w:rPr>
          <w:rFonts w:ascii="仿宋" w:eastAsia="仿宋" w:hAnsi="仿宋"/>
          <w:color w:val="000000"/>
          <w:sz w:val="32"/>
          <w:szCs w:val="32"/>
        </w:rPr>
        <w:t>%</w:t>
      </w:r>
      <w:r>
        <w:rPr>
          <w:rFonts w:ascii="仿宋" w:eastAsia="仿宋" w:hAnsi="仿宋" w:hint="eastAsia"/>
          <w:color w:val="000000"/>
          <w:sz w:val="32"/>
          <w:szCs w:val="32"/>
        </w:rPr>
        <w:t>；</w:t>
      </w:r>
      <w:r>
        <w:rPr>
          <w:rFonts w:ascii="仿宋" w:eastAsia="仿宋" w:hAnsi="仿宋" w:hint="eastAsia"/>
          <w:color w:val="000000" w:themeColor="text1"/>
          <w:sz w:val="32"/>
          <w:szCs w:val="32"/>
        </w:rPr>
        <w:t>上级补助收入0</w:t>
      </w:r>
      <w:r>
        <w:rPr>
          <w:rFonts w:ascii="仿宋" w:eastAsia="仿宋" w:hAnsi="仿宋" w:hint="eastAsia"/>
          <w:color w:val="000000"/>
          <w:sz w:val="32"/>
          <w:szCs w:val="32"/>
        </w:rPr>
        <w:t>万元，占0</w:t>
      </w:r>
      <w:r>
        <w:rPr>
          <w:rFonts w:ascii="仿宋" w:eastAsia="仿宋" w:hAnsi="仿宋"/>
          <w:color w:val="000000"/>
          <w:sz w:val="32"/>
          <w:szCs w:val="32"/>
        </w:rPr>
        <w:t>%</w:t>
      </w:r>
      <w:r>
        <w:rPr>
          <w:rFonts w:ascii="仿宋" w:eastAsia="仿宋" w:hAnsi="仿宋" w:hint="eastAsia"/>
          <w:color w:val="000000"/>
          <w:sz w:val="32"/>
          <w:szCs w:val="32"/>
        </w:rPr>
        <w:t>；事业收入0万元，占0</w:t>
      </w:r>
      <w:r>
        <w:rPr>
          <w:rFonts w:ascii="仿宋" w:eastAsia="仿宋" w:hAnsi="仿宋"/>
          <w:color w:val="000000"/>
          <w:sz w:val="32"/>
          <w:szCs w:val="32"/>
        </w:rPr>
        <w:t>%</w:t>
      </w:r>
      <w:r>
        <w:rPr>
          <w:rFonts w:ascii="仿宋" w:eastAsia="仿宋" w:hAnsi="仿宋" w:hint="eastAsia"/>
          <w:color w:val="000000"/>
          <w:sz w:val="32"/>
          <w:szCs w:val="32"/>
        </w:rPr>
        <w:t>；经营收入0万元，占0</w:t>
      </w:r>
      <w:r>
        <w:rPr>
          <w:rFonts w:ascii="仿宋" w:eastAsia="仿宋" w:hAnsi="仿宋"/>
          <w:color w:val="000000"/>
          <w:sz w:val="32"/>
          <w:szCs w:val="32"/>
        </w:rPr>
        <w:t>%</w:t>
      </w:r>
      <w:r>
        <w:rPr>
          <w:rFonts w:ascii="仿宋" w:eastAsia="仿宋" w:hAnsi="仿宋" w:hint="eastAsia"/>
          <w:color w:val="000000"/>
          <w:sz w:val="32"/>
          <w:szCs w:val="32"/>
        </w:rPr>
        <w:t>；附属单位上缴收入0万元，占0</w:t>
      </w:r>
      <w:r>
        <w:rPr>
          <w:rFonts w:ascii="仿宋" w:eastAsia="仿宋" w:hAnsi="仿宋"/>
          <w:color w:val="000000"/>
          <w:sz w:val="32"/>
          <w:szCs w:val="32"/>
        </w:rPr>
        <w:t>%</w:t>
      </w:r>
      <w:r>
        <w:rPr>
          <w:rFonts w:ascii="仿宋" w:eastAsia="仿宋" w:hAnsi="仿宋" w:hint="eastAsia"/>
          <w:color w:val="000000"/>
          <w:sz w:val="32"/>
          <w:szCs w:val="32"/>
        </w:rPr>
        <w:t>；其他收入0万元，占0</w:t>
      </w:r>
      <w:r>
        <w:rPr>
          <w:rFonts w:ascii="仿宋" w:eastAsia="仿宋" w:hAnsi="仿宋"/>
          <w:color w:val="000000"/>
          <w:sz w:val="32"/>
          <w:szCs w:val="32"/>
        </w:rPr>
        <w:t>%</w:t>
      </w:r>
      <w:r>
        <w:rPr>
          <w:rFonts w:ascii="仿宋" w:eastAsia="仿宋" w:hAnsi="仿宋" w:hint="eastAsia"/>
          <w:color w:val="000000"/>
          <w:sz w:val="32"/>
          <w:szCs w:val="32"/>
        </w:rPr>
        <w:t>。</w:t>
      </w:r>
    </w:p>
    <w:p w:rsidR="004B0966" w:rsidRDefault="00686483">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（图2：收入决算结构图）</w:t>
      </w:r>
    </w:p>
    <w:p w:rsidR="004B0966" w:rsidRDefault="00686483">
      <w:pPr>
        <w:spacing w:line="600" w:lineRule="exact"/>
        <w:ind w:firstLineChars="200" w:firstLine="640"/>
        <w:rPr>
          <w:rFonts w:ascii="仿宋" w:eastAsia="仿宋" w:hAnsi="仿宋"/>
          <w:color w:val="000000" w:themeColor="text1"/>
          <w:sz w:val="32"/>
          <w:szCs w:val="32"/>
        </w:rPr>
      </w:pPr>
      <w:r>
        <w:rPr>
          <w:rFonts w:ascii="仿宋" w:eastAsia="仿宋" w:hAnsi="仿宋" w:hint="eastAsia"/>
          <w:noProof/>
          <w:color w:val="000000" w:themeColor="text1"/>
          <w:sz w:val="32"/>
          <w:szCs w:val="32"/>
        </w:rPr>
        <w:lastRenderedPageBreak/>
        <w:drawing>
          <wp:anchor distT="0" distB="0" distL="114300" distR="114300" simplePos="0" relativeHeight="251658240" behindDoc="0" locked="0" layoutInCell="1" allowOverlap="1">
            <wp:simplePos x="0" y="0"/>
            <wp:positionH relativeFrom="column">
              <wp:posOffset>315595</wp:posOffset>
            </wp:positionH>
            <wp:positionV relativeFrom="paragraph">
              <wp:posOffset>84455</wp:posOffset>
            </wp:positionV>
            <wp:extent cx="4112895" cy="1553210"/>
            <wp:effectExtent l="5080" t="4445" r="15875" b="23495"/>
            <wp:wrapSquare wrapText="bothSides"/>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B0966" w:rsidRDefault="004B0966">
      <w:pPr>
        <w:spacing w:line="600" w:lineRule="exact"/>
        <w:ind w:firstLineChars="200" w:firstLine="640"/>
        <w:rPr>
          <w:rFonts w:ascii="仿宋" w:eastAsia="仿宋" w:hAnsi="仿宋"/>
          <w:color w:val="000000" w:themeColor="text1"/>
          <w:sz w:val="32"/>
          <w:szCs w:val="32"/>
        </w:rPr>
      </w:pPr>
    </w:p>
    <w:p w:rsidR="004B0966" w:rsidRDefault="004B0966">
      <w:pPr>
        <w:spacing w:line="600" w:lineRule="exact"/>
        <w:ind w:firstLineChars="200" w:firstLine="640"/>
        <w:rPr>
          <w:rFonts w:ascii="仿宋" w:eastAsia="仿宋" w:hAnsi="仿宋"/>
          <w:color w:val="000000" w:themeColor="text1"/>
          <w:sz w:val="32"/>
          <w:szCs w:val="32"/>
        </w:rPr>
      </w:pPr>
    </w:p>
    <w:p w:rsidR="008C4B18" w:rsidRDefault="008C4B18">
      <w:pPr>
        <w:pStyle w:val="a9"/>
        <w:spacing w:line="600" w:lineRule="exact"/>
        <w:ind w:left="640" w:firstLineChars="0" w:firstLine="0"/>
        <w:outlineLvl w:val="1"/>
        <w:rPr>
          <w:rFonts w:ascii="黑体" w:eastAsia="黑体" w:hAnsi="黑体"/>
          <w:color w:val="000000"/>
          <w:sz w:val="32"/>
          <w:szCs w:val="32"/>
        </w:rPr>
      </w:pPr>
      <w:bookmarkStart w:id="28" w:name="_Toc15396605"/>
      <w:bookmarkStart w:id="29" w:name="_Toc15377207"/>
    </w:p>
    <w:p w:rsidR="008C4B18" w:rsidRDefault="008C4B18">
      <w:pPr>
        <w:pStyle w:val="a9"/>
        <w:spacing w:line="600" w:lineRule="exact"/>
        <w:ind w:left="640" w:firstLineChars="0" w:firstLine="0"/>
        <w:outlineLvl w:val="1"/>
        <w:rPr>
          <w:rFonts w:ascii="黑体" w:eastAsia="黑体" w:hAnsi="黑体"/>
          <w:color w:val="000000"/>
          <w:sz w:val="32"/>
          <w:szCs w:val="32"/>
        </w:rPr>
      </w:pPr>
    </w:p>
    <w:p w:rsidR="004B0966" w:rsidRDefault="00686483">
      <w:pPr>
        <w:pStyle w:val="a9"/>
        <w:spacing w:line="600" w:lineRule="exact"/>
        <w:ind w:left="640" w:firstLineChars="0" w:firstLine="0"/>
        <w:outlineLvl w:val="1"/>
        <w:rPr>
          <w:rStyle w:val="2Char"/>
          <w:rFonts w:ascii="黑体" w:eastAsia="黑体" w:hAnsi="黑体"/>
          <w:b w:val="0"/>
        </w:rPr>
      </w:pPr>
      <w:r>
        <w:rPr>
          <w:rFonts w:ascii="黑体" w:eastAsia="黑体" w:hAnsi="黑体" w:hint="eastAsia"/>
          <w:color w:val="000000"/>
          <w:sz w:val="32"/>
          <w:szCs w:val="32"/>
        </w:rPr>
        <w:t>三、支</w:t>
      </w:r>
      <w:r>
        <w:rPr>
          <w:rStyle w:val="2Char"/>
          <w:rFonts w:ascii="黑体" w:eastAsia="黑体" w:hAnsi="黑体" w:hint="eastAsia"/>
          <w:b w:val="0"/>
        </w:rPr>
        <w:t>出决算情况说明</w:t>
      </w:r>
      <w:bookmarkEnd w:id="28"/>
      <w:bookmarkEnd w:id="29"/>
    </w:p>
    <w:p w:rsidR="004B0966" w:rsidRDefault="00686483">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9年本年支出合计5</w:t>
      </w:r>
      <w:r w:rsidR="00EA6094">
        <w:rPr>
          <w:rFonts w:ascii="仿宋" w:eastAsia="仿宋" w:hAnsi="仿宋" w:hint="eastAsia"/>
          <w:color w:val="000000"/>
          <w:sz w:val="32"/>
          <w:szCs w:val="32"/>
        </w:rPr>
        <w:t>47.69</w:t>
      </w:r>
      <w:r>
        <w:rPr>
          <w:rFonts w:ascii="仿宋" w:eastAsia="仿宋" w:hAnsi="仿宋" w:hint="eastAsia"/>
          <w:color w:val="000000"/>
          <w:sz w:val="32"/>
          <w:szCs w:val="32"/>
        </w:rPr>
        <w:t>万元，其中：基本支出</w:t>
      </w:r>
      <w:r w:rsidR="00EA6094">
        <w:rPr>
          <w:rFonts w:ascii="仿宋" w:eastAsia="仿宋" w:hAnsi="仿宋" w:hint="eastAsia"/>
          <w:color w:val="000000"/>
          <w:sz w:val="32"/>
          <w:szCs w:val="32"/>
        </w:rPr>
        <w:t>547.69</w:t>
      </w:r>
      <w:r>
        <w:rPr>
          <w:rFonts w:ascii="仿宋" w:eastAsia="仿宋" w:hAnsi="仿宋" w:hint="eastAsia"/>
          <w:color w:val="000000"/>
          <w:sz w:val="32"/>
          <w:szCs w:val="32"/>
        </w:rPr>
        <w:t>万元，占100</w:t>
      </w:r>
      <w:r>
        <w:rPr>
          <w:rFonts w:ascii="仿宋" w:eastAsia="仿宋" w:hAnsi="仿宋"/>
          <w:color w:val="000000"/>
          <w:sz w:val="32"/>
          <w:szCs w:val="32"/>
        </w:rPr>
        <w:t>%</w:t>
      </w:r>
      <w:r>
        <w:rPr>
          <w:rFonts w:ascii="仿宋" w:eastAsia="仿宋" w:hAnsi="仿宋" w:hint="eastAsia"/>
          <w:color w:val="000000"/>
          <w:sz w:val="32"/>
          <w:szCs w:val="32"/>
        </w:rPr>
        <w:t>；项目支出0万元，占0</w:t>
      </w:r>
      <w:r>
        <w:rPr>
          <w:rFonts w:ascii="仿宋" w:eastAsia="仿宋" w:hAnsi="仿宋"/>
          <w:color w:val="000000"/>
          <w:sz w:val="32"/>
          <w:szCs w:val="32"/>
        </w:rPr>
        <w:t>%</w:t>
      </w:r>
      <w:r>
        <w:rPr>
          <w:rFonts w:ascii="仿宋" w:eastAsia="仿宋" w:hAnsi="仿宋" w:hint="eastAsia"/>
          <w:color w:val="000000"/>
          <w:sz w:val="32"/>
          <w:szCs w:val="32"/>
        </w:rPr>
        <w:t>；上缴上级支出0万元，占0</w:t>
      </w:r>
      <w:r>
        <w:rPr>
          <w:rFonts w:ascii="仿宋" w:eastAsia="仿宋" w:hAnsi="仿宋"/>
          <w:color w:val="000000"/>
          <w:sz w:val="32"/>
          <w:szCs w:val="32"/>
        </w:rPr>
        <w:t>%</w:t>
      </w:r>
      <w:r>
        <w:rPr>
          <w:rFonts w:ascii="仿宋" w:eastAsia="仿宋" w:hAnsi="仿宋" w:hint="eastAsia"/>
          <w:color w:val="000000"/>
          <w:sz w:val="32"/>
          <w:szCs w:val="32"/>
        </w:rPr>
        <w:t>；经营支出0万元，占0</w:t>
      </w:r>
      <w:r>
        <w:rPr>
          <w:rFonts w:ascii="仿宋" w:eastAsia="仿宋" w:hAnsi="仿宋"/>
          <w:color w:val="000000"/>
          <w:sz w:val="32"/>
          <w:szCs w:val="32"/>
        </w:rPr>
        <w:t>%</w:t>
      </w:r>
      <w:r>
        <w:rPr>
          <w:rFonts w:ascii="仿宋" w:eastAsia="仿宋" w:hAnsi="仿宋" w:hint="eastAsia"/>
          <w:color w:val="000000"/>
          <w:sz w:val="32"/>
          <w:szCs w:val="32"/>
        </w:rPr>
        <w:t>；对附属单位补助支出0万元，占0</w:t>
      </w:r>
      <w:r>
        <w:rPr>
          <w:rFonts w:ascii="仿宋" w:eastAsia="仿宋" w:hAnsi="仿宋"/>
          <w:color w:val="000000"/>
          <w:sz w:val="32"/>
          <w:szCs w:val="32"/>
        </w:rPr>
        <w:t>%</w:t>
      </w:r>
      <w:r>
        <w:rPr>
          <w:rFonts w:ascii="仿宋" w:eastAsia="仿宋" w:hAnsi="仿宋" w:hint="eastAsia"/>
          <w:color w:val="000000"/>
          <w:sz w:val="32"/>
          <w:szCs w:val="32"/>
        </w:rPr>
        <w:t>。</w:t>
      </w:r>
    </w:p>
    <w:p w:rsidR="004B0966" w:rsidRDefault="00686483">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（图3：支出决算结构图）（饼状图）</w:t>
      </w:r>
    </w:p>
    <w:p w:rsidR="004B0966" w:rsidRDefault="00686483">
      <w:pPr>
        <w:spacing w:line="600" w:lineRule="exact"/>
        <w:ind w:firstLineChars="200" w:firstLine="640"/>
        <w:rPr>
          <w:rFonts w:ascii="仿宋" w:eastAsia="仿宋" w:hAnsi="仿宋"/>
          <w:color w:val="000000" w:themeColor="text1"/>
          <w:sz w:val="32"/>
          <w:szCs w:val="32"/>
        </w:rPr>
      </w:pPr>
      <w:r>
        <w:rPr>
          <w:rFonts w:ascii="仿宋" w:eastAsia="仿宋" w:hAnsi="仿宋" w:hint="eastAsia"/>
          <w:noProof/>
          <w:color w:val="000000" w:themeColor="text1"/>
          <w:sz w:val="32"/>
          <w:szCs w:val="32"/>
        </w:rPr>
        <w:drawing>
          <wp:anchor distT="0" distB="0" distL="114300" distR="114300" simplePos="0" relativeHeight="251660288" behindDoc="0" locked="0" layoutInCell="1" allowOverlap="1">
            <wp:simplePos x="0" y="0"/>
            <wp:positionH relativeFrom="column">
              <wp:posOffset>627380</wp:posOffset>
            </wp:positionH>
            <wp:positionV relativeFrom="paragraph">
              <wp:posOffset>57150</wp:posOffset>
            </wp:positionV>
            <wp:extent cx="2458085" cy="1649730"/>
            <wp:effectExtent l="4445" t="4445" r="13970" b="22225"/>
            <wp:wrapSquare wrapText="bothSides"/>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4B0966" w:rsidRDefault="004B0966">
      <w:pPr>
        <w:spacing w:line="600" w:lineRule="exact"/>
        <w:ind w:firstLineChars="200" w:firstLine="640"/>
        <w:rPr>
          <w:rFonts w:ascii="仿宋" w:eastAsia="仿宋" w:hAnsi="仿宋"/>
          <w:color w:val="000000" w:themeColor="text1"/>
          <w:sz w:val="32"/>
          <w:szCs w:val="32"/>
        </w:rPr>
      </w:pPr>
    </w:p>
    <w:p w:rsidR="004B0966" w:rsidRDefault="004B0966">
      <w:pPr>
        <w:spacing w:line="600" w:lineRule="exact"/>
        <w:ind w:firstLineChars="200" w:firstLine="640"/>
        <w:rPr>
          <w:rFonts w:ascii="仿宋_GB2312" w:eastAsia="仿宋_GB2312"/>
          <w:color w:val="FF0000"/>
          <w:sz w:val="32"/>
          <w:szCs w:val="32"/>
        </w:rPr>
      </w:pPr>
    </w:p>
    <w:p w:rsidR="004B0966" w:rsidRDefault="004B0966">
      <w:pPr>
        <w:spacing w:line="600" w:lineRule="exact"/>
        <w:ind w:firstLineChars="200" w:firstLine="640"/>
        <w:outlineLvl w:val="1"/>
        <w:rPr>
          <w:rFonts w:ascii="黑体" w:eastAsia="黑体" w:hAnsi="黑体"/>
          <w:color w:val="000000"/>
          <w:sz w:val="32"/>
          <w:szCs w:val="32"/>
        </w:rPr>
      </w:pPr>
      <w:bookmarkStart w:id="30" w:name="_Toc15396606"/>
      <w:bookmarkStart w:id="31" w:name="_Toc15377208"/>
    </w:p>
    <w:p w:rsidR="004B0966" w:rsidRDefault="004B0966">
      <w:pPr>
        <w:spacing w:line="600" w:lineRule="exact"/>
        <w:ind w:firstLineChars="200" w:firstLine="640"/>
        <w:outlineLvl w:val="1"/>
        <w:rPr>
          <w:rFonts w:ascii="黑体" w:eastAsia="黑体" w:hAnsi="黑体"/>
          <w:color w:val="000000"/>
          <w:sz w:val="32"/>
          <w:szCs w:val="32"/>
        </w:rPr>
      </w:pPr>
    </w:p>
    <w:p w:rsidR="004B0966" w:rsidRDefault="00686483">
      <w:pPr>
        <w:spacing w:line="600" w:lineRule="exact"/>
        <w:ind w:firstLineChars="200" w:firstLine="640"/>
        <w:outlineLvl w:val="1"/>
        <w:rPr>
          <w:rStyle w:val="2Char"/>
          <w:rFonts w:ascii="黑体" w:eastAsia="黑体" w:hAnsi="黑体"/>
          <w:b w:val="0"/>
        </w:rPr>
      </w:pPr>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30"/>
      <w:bookmarkEnd w:id="31"/>
    </w:p>
    <w:p w:rsidR="004B0966" w:rsidRDefault="00686483">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9年财政拨款收</w:t>
      </w:r>
      <w:r w:rsidR="00EA6094">
        <w:rPr>
          <w:rFonts w:ascii="仿宋" w:eastAsia="仿宋" w:hAnsi="仿宋" w:hint="eastAsia"/>
          <w:color w:val="000000"/>
          <w:sz w:val="32"/>
          <w:szCs w:val="32"/>
        </w:rPr>
        <w:t>入536.18</w:t>
      </w:r>
      <w:r>
        <w:rPr>
          <w:rFonts w:ascii="仿宋" w:eastAsia="仿宋" w:hAnsi="仿宋" w:hint="eastAsia"/>
          <w:color w:val="000000"/>
          <w:sz w:val="32"/>
          <w:szCs w:val="32"/>
        </w:rPr>
        <w:t>万元、支</w:t>
      </w:r>
      <w:r w:rsidR="001C0ABF">
        <w:rPr>
          <w:rFonts w:ascii="仿宋" w:eastAsia="仿宋" w:hAnsi="仿宋" w:hint="eastAsia"/>
          <w:color w:val="000000"/>
          <w:sz w:val="32"/>
          <w:szCs w:val="32"/>
        </w:rPr>
        <w:t>出</w:t>
      </w:r>
      <w:r>
        <w:rPr>
          <w:rFonts w:ascii="仿宋" w:eastAsia="仿宋" w:hAnsi="仿宋" w:hint="eastAsia"/>
          <w:color w:val="000000"/>
          <w:sz w:val="32"/>
          <w:szCs w:val="32"/>
        </w:rPr>
        <w:t>总计</w:t>
      </w:r>
      <w:r w:rsidR="00EA6094">
        <w:rPr>
          <w:rFonts w:ascii="宋体" w:hAnsi="宋体" w:cs="宋体" w:hint="eastAsia"/>
          <w:sz w:val="24"/>
        </w:rPr>
        <w:t>547.69</w:t>
      </w:r>
      <w:r>
        <w:rPr>
          <w:rFonts w:ascii="宋体" w:hAnsi="宋体" w:cs="宋体" w:hint="eastAsia"/>
          <w:sz w:val="24"/>
        </w:rPr>
        <w:t xml:space="preserve"> </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8年相比，财政拨款收</w:t>
      </w:r>
      <w:r w:rsidR="00EA6094">
        <w:rPr>
          <w:rFonts w:ascii="仿宋" w:eastAsia="仿宋" w:hAnsi="仿宋" w:hint="eastAsia"/>
          <w:color w:val="000000"/>
          <w:sz w:val="32"/>
          <w:szCs w:val="32"/>
        </w:rPr>
        <w:t>入减少11.82</w:t>
      </w:r>
      <w:r>
        <w:rPr>
          <w:rFonts w:ascii="仿宋" w:eastAsia="仿宋" w:hAnsi="仿宋" w:hint="eastAsia"/>
          <w:color w:val="000000"/>
          <w:sz w:val="32"/>
          <w:szCs w:val="32"/>
        </w:rPr>
        <w:t>万元、支</w:t>
      </w:r>
      <w:r w:rsidR="00EA6094">
        <w:rPr>
          <w:rFonts w:ascii="仿宋" w:eastAsia="仿宋" w:hAnsi="仿宋" w:hint="eastAsia"/>
          <w:color w:val="000000"/>
          <w:sz w:val="32"/>
          <w:szCs w:val="32"/>
        </w:rPr>
        <w:t>出</w:t>
      </w:r>
      <w:r>
        <w:rPr>
          <w:rFonts w:ascii="仿宋" w:eastAsia="仿宋" w:hAnsi="仿宋" w:hint="eastAsia"/>
          <w:color w:val="000000"/>
          <w:sz w:val="32"/>
          <w:szCs w:val="32"/>
        </w:rPr>
        <w:t>总计增加</w:t>
      </w:r>
      <w:r w:rsidR="00EA6094">
        <w:rPr>
          <w:rFonts w:ascii="仿宋" w:eastAsia="仿宋" w:hAnsi="仿宋" w:hint="eastAsia"/>
          <w:color w:val="000000"/>
          <w:sz w:val="32"/>
          <w:szCs w:val="32"/>
        </w:rPr>
        <w:t>7.73</w:t>
      </w:r>
      <w:r>
        <w:rPr>
          <w:rFonts w:ascii="仿宋" w:eastAsia="仿宋" w:hAnsi="仿宋" w:hint="eastAsia"/>
          <w:color w:val="000000"/>
          <w:sz w:val="32"/>
          <w:szCs w:val="32"/>
        </w:rPr>
        <w:t>万元，增长</w:t>
      </w:r>
      <w:r w:rsidR="00EA6094">
        <w:rPr>
          <w:rFonts w:ascii="仿宋" w:eastAsia="仿宋" w:hAnsi="仿宋" w:hint="eastAsia"/>
          <w:color w:val="000000"/>
          <w:sz w:val="32"/>
          <w:szCs w:val="32"/>
        </w:rPr>
        <w:t>1.4</w:t>
      </w:r>
      <w:r>
        <w:rPr>
          <w:rFonts w:ascii="仿宋" w:eastAsia="仿宋" w:hAnsi="仿宋"/>
          <w:color w:val="000000"/>
          <w:sz w:val="32"/>
          <w:szCs w:val="32"/>
        </w:rPr>
        <w:t>%</w:t>
      </w:r>
      <w:r>
        <w:rPr>
          <w:rFonts w:ascii="仿宋" w:eastAsia="仿宋" w:hAnsi="仿宋" w:hint="eastAsia"/>
          <w:color w:val="000000"/>
          <w:sz w:val="32"/>
          <w:szCs w:val="32"/>
        </w:rPr>
        <w:t>。主要变动原因是正常的薪级晋升及工资标准变动执行</w:t>
      </w:r>
      <w:r w:rsidR="00EA6094">
        <w:rPr>
          <w:rFonts w:ascii="仿宋" w:eastAsia="仿宋" w:hAnsi="仿宋" w:hint="eastAsia"/>
          <w:color w:val="000000"/>
          <w:sz w:val="32"/>
          <w:szCs w:val="32"/>
        </w:rPr>
        <w:t>、社保费收入减少及公用支出增加等</w:t>
      </w:r>
      <w:r>
        <w:rPr>
          <w:rFonts w:ascii="仿宋" w:eastAsia="仿宋" w:hAnsi="仿宋" w:hint="eastAsia"/>
          <w:color w:val="000000"/>
          <w:sz w:val="32"/>
          <w:szCs w:val="32"/>
        </w:rPr>
        <w:t>。</w:t>
      </w:r>
    </w:p>
    <w:p w:rsidR="004B0966" w:rsidRDefault="00686483">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（图4：财政拨款收、支决算总计变动情况）（柱状图）</w:t>
      </w:r>
    </w:p>
    <w:p w:rsidR="004B0966" w:rsidRDefault="00686483">
      <w:pPr>
        <w:spacing w:line="600" w:lineRule="exact"/>
        <w:ind w:firstLineChars="200" w:firstLine="643"/>
        <w:rPr>
          <w:rStyle w:val="2Char"/>
          <w:rFonts w:ascii="黑体" w:eastAsia="黑体" w:hAnsi="黑体"/>
          <w:b w:val="0"/>
        </w:rPr>
      </w:pPr>
      <w:r>
        <w:rPr>
          <w:rFonts w:ascii="黑体" w:eastAsia="黑体" w:hAnsi="黑体" w:cs="黑体" w:hint="eastAsia"/>
          <w:b/>
          <w:bCs/>
          <w:noProof/>
          <w:color w:val="000000" w:themeColor="text1"/>
          <w:sz w:val="32"/>
          <w:szCs w:val="32"/>
        </w:rPr>
        <w:lastRenderedPageBreak/>
        <w:drawing>
          <wp:anchor distT="0" distB="0" distL="114300" distR="114300" simplePos="0" relativeHeight="251662336" behindDoc="0" locked="0" layoutInCell="1" allowOverlap="1">
            <wp:simplePos x="0" y="0"/>
            <wp:positionH relativeFrom="column">
              <wp:posOffset>368300</wp:posOffset>
            </wp:positionH>
            <wp:positionV relativeFrom="paragraph">
              <wp:posOffset>33655</wp:posOffset>
            </wp:positionV>
            <wp:extent cx="2972435" cy="1145540"/>
            <wp:effectExtent l="19050" t="0" r="18415" b="0"/>
            <wp:wrapTopAndBottom/>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bookmarkStart w:id="32" w:name="_Toc15377209"/>
      <w:bookmarkStart w:id="33" w:name="_Toc15396607"/>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32"/>
      <w:bookmarkEnd w:id="33"/>
    </w:p>
    <w:p w:rsidR="004B0966" w:rsidRDefault="00686483">
      <w:pPr>
        <w:spacing w:line="600" w:lineRule="exact"/>
        <w:ind w:firstLineChars="200" w:firstLine="643"/>
        <w:outlineLvl w:val="2"/>
        <w:rPr>
          <w:rFonts w:ascii="仿宋" w:eastAsia="仿宋" w:hAnsi="仿宋"/>
          <w:b/>
          <w:color w:val="000000"/>
          <w:sz w:val="32"/>
          <w:szCs w:val="32"/>
        </w:rPr>
      </w:pPr>
      <w:bookmarkStart w:id="34" w:name="_Toc15377210"/>
      <w:r>
        <w:rPr>
          <w:rFonts w:ascii="仿宋" w:eastAsia="仿宋" w:hAnsi="仿宋" w:hint="eastAsia"/>
          <w:b/>
          <w:color w:val="000000"/>
          <w:sz w:val="32"/>
          <w:szCs w:val="32"/>
        </w:rPr>
        <w:t>（一）一般公共预算财政拨款支出决算总体情况</w:t>
      </w:r>
      <w:bookmarkEnd w:id="34"/>
    </w:p>
    <w:p w:rsidR="004B0966" w:rsidRDefault="00686483">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w:t>
      </w:r>
      <w:r w:rsidR="001C0ABF">
        <w:rPr>
          <w:rFonts w:ascii="仿宋" w:eastAsia="仿宋" w:hAnsi="仿宋" w:hint="eastAsia"/>
          <w:color w:val="000000"/>
          <w:sz w:val="32"/>
          <w:szCs w:val="32"/>
        </w:rPr>
        <w:t>340.76</w:t>
      </w:r>
      <w:r>
        <w:rPr>
          <w:rFonts w:ascii="仿宋" w:eastAsia="仿宋" w:hAnsi="仿宋" w:hint="eastAsia"/>
          <w:color w:val="000000"/>
          <w:sz w:val="32"/>
          <w:szCs w:val="32"/>
        </w:rPr>
        <w:t>万元，占本年支出合计的</w:t>
      </w:r>
      <w:r w:rsidR="007542FE">
        <w:rPr>
          <w:rFonts w:ascii="仿宋" w:eastAsia="仿宋" w:hAnsi="仿宋" w:hint="eastAsia"/>
          <w:color w:val="000000"/>
          <w:sz w:val="32"/>
          <w:szCs w:val="32"/>
        </w:rPr>
        <w:t>62.22</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w:t>
      </w:r>
      <w:r w:rsidR="007542FE">
        <w:rPr>
          <w:rFonts w:ascii="仿宋" w:eastAsia="仿宋" w:hAnsi="仿宋" w:hint="eastAsia"/>
          <w:color w:val="000000"/>
          <w:sz w:val="32"/>
          <w:szCs w:val="32"/>
        </w:rPr>
        <w:t>年相比，一般公共预算财政拨款减少18.53</w:t>
      </w:r>
      <w:r>
        <w:rPr>
          <w:rFonts w:ascii="仿宋" w:eastAsia="仿宋" w:hAnsi="仿宋" w:hint="eastAsia"/>
          <w:color w:val="000000"/>
          <w:sz w:val="32"/>
          <w:szCs w:val="32"/>
        </w:rPr>
        <w:t>万元，</w:t>
      </w:r>
      <w:r w:rsidR="007542FE">
        <w:rPr>
          <w:rFonts w:ascii="仿宋" w:eastAsia="仿宋" w:hAnsi="仿宋" w:hint="eastAsia"/>
          <w:color w:val="000000"/>
          <w:sz w:val="32"/>
          <w:szCs w:val="32"/>
        </w:rPr>
        <w:t>减少5.2</w:t>
      </w:r>
      <w:r>
        <w:rPr>
          <w:rFonts w:ascii="仿宋" w:eastAsia="仿宋" w:hAnsi="仿宋"/>
          <w:color w:val="000000"/>
          <w:sz w:val="32"/>
          <w:szCs w:val="32"/>
        </w:rPr>
        <w:t>%</w:t>
      </w:r>
      <w:r>
        <w:rPr>
          <w:rFonts w:ascii="仿宋" w:eastAsia="仿宋" w:hAnsi="仿宋" w:hint="eastAsia"/>
          <w:color w:val="000000"/>
          <w:sz w:val="32"/>
          <w:szCs w:val="32"/>
        </w:rPr>
        <w:t>。主要变动原因是</w:t>
      </w:r>
      <w:r w:rsidR="007542FE">
        <w:rPr>
          <w:rFonts w:ascii="仿宋" w:eastAsia="仿宋" w:hAnsi="仿宋" w:hint="eastAsia"/>
          <w:color w:val="000000"/>
          <w:sz w:val="32"/>
          <w:szCs w:val="32"/>
        </w:rPr>
        <w:t>社保费缴费收入减少及退休人员增加等。</w:t>
      </w:r>
    </w:p>
    <w:p w:rsidR="004B0966" w:rsidRDefault="00686483">
      <w:pPr>
        <w:spacing w:line="600" w:lineRule="exact"/>
        <w:ind w:firstLineChars="200" w:firstLine="643"/>
        <w:rPr>
          <w:rFonts w:ascii="仿宋" w:eastAsia="仿宋" w:hAnsi="仿宋"/>
          <w:color w:val="000000" w:themeColor="text1"/>
          <w:sz w:val="32"/>
          <w:szCs w:val="32"/>
        </w:rPr>
      </w:pPr>
      <w:r>
        <w:rPr>
          <w:rFonts w:ascii="黑体" w:eastAsia="黑体" w:hAnsi="黑体" w:cs="黑体" w:hint="eastAsia"/>
          <w:b/>
          <w:bCs/>
          <w:noProof/>
          <w:color w:val="000000" w:themeColor="text1"/>
          <w:sz w:val="32"/>
          <w:szCs w:val="32"/>
        </w:rPr>
        <w:drawing>
          <wp:anchor distT="0" distB="0" distL="114300" distR="114300" simplePos="0" relativeHeight="251667456" behindDoc="0" locked="0" layoutInCell="1" allowOverlap="1">
            <wp:simplePos x="0" y="0"/>
            <wp:positionH relativeFrom="column">
              <wp:posOffset>1355725</wp:posOffset>
            </wp:positionH>
            <wp:positionV relativeFrom="paragraph">
              <wp:posOffset>751840</wp:posOffset>
            </wp:positionV>
            <wp:extent cx="2201545" cy="1438910"/>
            <wp:effectExtent l="19050" t="0" r="27305" b="8890"/>
            <wp:wrapTopAndBottom/>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Pr>
          <w:rFonts w:ascii="仿宋" w:eastAsia="仿宋" w:hAnsi="仿宋" w:hint="eastAsia"/>
          <w:color w:val="000000" w:themeColor="text1"/>
          <w:sz w:val="32"/>
          <w:szCs w:val="32"/>
        </w:rPr>
        <w:t>（图5：一般公共预算财政拨款支出决算变动情况）（柱状图）</w:t>
      </w:r>
    </w:p>
    <w:p w:rsidR="004B0966" w:rsidRDefault="00686483">
      <w:pPr>
        <w:spacing w:line="600" w:lineRule="exact"/>
        <w:ind w:firstLineChars="200" w:firstLine="643"/>
        <w:outlineLvl w:val="2"/>
        <w:rPr>
          <w:rFonts w:ascii="仿宋" w:eastAsia="仿宋" w:hAnsi="仿宋"/>
          <w:b/>
          <w:color w:val="000000"/>
          <w:sz w:val="32"/>
          <w:szCs w:val="32"/>
        </w:rPr>
      </w:pPr>
      <w:bookmarkStart w:id="35" w:name="_Toc15377211"/>
      <w:r>
        <w:rPr>
          <w:rFonts w:ascii="仿宋" w:eastAsia="仿宋" w:hAnsi="仿宋" w:hint="eastAsia"/>
          <w:b/>
          <w:color w:val="000000"/>
          <w:sz w:val="32"/>
          <w:szCs w:val="32"/>
        </w:rPr>
        <w:t>（二）一般公共预算财政拨款支出决算结构情况</w:t>
      </w:r>
      <w:bookmarkEnd w:id="35"/>
    </w:p>
    <w:p w:rsidR="004B0966" w:rsidRDefault="00686483">
      <w:pPr>
        <w:spacing w:line="600" w:lineRule="exact"/>
        <w:ind w:firstLine="640"/>
        <w:rPr>
          <w:rFonts w:ascii="仿宋" w:eastAsia="仿宋" w:hAnsi="仿宋"/>
          <w:b/>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w:t>
      </w:r>
      <w:r>
        <w:rPr>
          <w:rFonts w:ascii="仿宋" w:eastAsia="仿宋" w:hAnsi="仿宋" w:hint="eastAsia"/>
          <w:color w:val="000000" w:themeColor="text1"/>
          <w:sz w:val="32"/>
          <w:szCs w:val="32"/>
        </w:rPr>
        <w:t>政拨款支出</w:t>
      </w:r>
      <w:r w:rsidR="002A2760">
        <w:rPr>
          <w:rFonts w:ascii="仿宋" w:eastAsia="仿宋" w:hAnsi="仿宋" w:hint="eastAsia"/>
          <w:color w:val="000000"/>
          <w:sz w:val="32"/>
          <w:szCs w:val="32"/>
        </w:rPr>
        <w:t>340.76</w:t>
      </w:r>
      <w:r>
        <w:rPr>
          <w:rFonts w:ascii="仿宋" w:eastAsia="仿宋" w:hAnsi="仿宋" w:hint="eastAsia"/>
          <w:color w:val="000000" w:themeColor="text1"/>
          <w:sz w:val="32"/>
          <w:szCs w:val="32"/>
        </w:rPr>
        <w:t>万元，主要用于以下方面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一般公共服务（类）</w:t>
      </w:r>
      <w:r>
        <w:rPr>
          <w:rFonts w:ascii="仿宋" w:eastAsia="仿宋" w:hAnsi="仿宋" w:hint="eastAsia"/>
          <w:color w:val="000000" w:themeColor="text1"/>
          <w:sz w:val="32"/>
          <w:szCs w:val="32"/>
        </w:rPr>
        <w:t>支出0万元，占0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教育支出（类）</w:t>
      </w:r>
      <w:r w:rsidR="002A2760">
        <w:rPr>
          <w:rFonts w:ascii="仿宋" w:eastAsia="仿宋" w:hAnsi="仿宋" w:hint="eastAsia"/>
          <w:b/>
          <w:color w:val="000000" w:themeColor="text1"/>
          <w:sz w:val="32"/>
          <w:szCs w:val="32"/>
        </w:rPr>
        <w:t>217.79</w:t>
      </w:r>
      <w:r>
        <w:rPr>
          <w:rFonts w:ascii="仿宋" w:eastAsia="仿宋" w:hAnsi="仿宋" w:hint="eastAsia"/>
          <w:color w:val="000000" w:themeColor="text1"/>
          <w:sz w:val="32"/>
          <w:szCs w:val="32"/>
        </w:rPr>
        <w:t>万元，占</w:t>
      </w:r>
      <w:r w:rsidR="00066CF3">
        <w:rPr>
          <w:rFonts w:ascii="仿宋" w:eastAsia="仿宋" w:hAnsi="仿宋" w:hint="eastAsia"/>
          <w:color w:val="000000" w:themeColor="text1"/>
          <w:sz w:val="32"/>
          <w:szCs w:val="32"/>
        </w:rPr>
        <w:t>64</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科学技术（类）</w:t>
      </w:r>
      <w:r>
        <w:rPr>
          <w:rFonts w:ascii="仿宋" w:eastAsia="仿宋" w:hAnsi="仿宋" w:hint="eastAsia"/>
          <w:color w:val="000000" w:themeColor="text1"/>
          <w:sz w:val="32"/>
          <w:szCs w:val="32"/>
        </w:rPr>
        <w:t>支出0万元，占0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文化旅游体育与传媒（类）支出0万元，占0</w:t>
      </w:r>
      <w:r>
        <w:rPr>
          <w:rFonts w:ascii="仿宋" w:eastAsia="仿宋" w:hAnsi="仿宋"/>
          <w:b/>
          <w:bCs/>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社会保障和就业（类）</w:t>
      </w:r>
      <w:r>
        <w:rPr>
          <w:rFonts w:ascii="仿宋" w:eastAsia="仿宋" w:hAnsi="仿宋" w:hint="eastAsia"/>
          <w:color w:val="000000" w:themeColor="text1"/>
          <w:sz w:val="32"/>
          <w:szCs w:val="32"/>
        </w:rPr>
        <w:t>支出</w:t>
      </w:r>
      <w:r w:rsidR="002A2760">
        <w:rPr>
          <w:rFonts w:ascii="仿宋" w:eastAsia="仿宋" w:hAnsi="仿宋" w:hint="eastAsia"/>
          <w:color w:val="000000" w:themeColor="text1"/>
          <w:sz w:val="32"/>
          <w:szCs w:val="32"/>
        </w:rPr>
        <w:t>74.5</w:t>
      </w:r>
      <w:r>
        <w:rPr>
          <w:rFonts w:ascii="仿宋" w:eastAsia="仿宋" w:hAnsi="仿宋" w:hint="eastAsia"/>
          <w:color w:val="000000" w:themeColor="text1"/>
          <w:sz w:val="32"/>
          <w:szCs w:val="32"/>
        </w:rPr>
        <w:t>万元，占</w:t>
      </w:r>
      <w:r w:rsidR="00066CF3">
        <w:rPr>
          <w:rFonts w:ascii="仿宋" w:eastAsia="仿宋" w:hAnsi="仿宋" w:hint="eastAsia"/>
          <w:color w:val="000000" w:themeColor="text1"/>
          <w:sz w:val="32"/>
          <w:szCs w:val="32"/>
        </w:rPr>
        <w:t>21.</w:t>
      </w:r>
      <w:r w:rsidR="00684EE4">
        <w:rPr>
          <w:rFonts w:ascii="仿宋" w:eastAsia="仿宋" w:hAnsi="仿宋" w:hint="eastAsia"/>
          <w:color w:val="000000" w:themeColor="text1"/>
          <w:sz w:val="32"/>
          <w:szCs w:val="32"/>
        </w:rPr>
        <w:t>9</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卫生健康支出</w:t>
      </w:r>
      <w:r w:rsidR="002A2760">
        <w:rPr>
          <w:rFonts w:ascii="仿宋" w:eastAsia="仿宋" w:hAnsi="仿宋" w:hint="eastAsia"/>
          <w:b/>
          <w:bCs/>
          <w:color w:val="000000" w:themeColor="text1"/>
          <w:sz w:val="32"/>
          <w:szCs w:val="32"/>
        </w:rPr>
        <w:t>21.84</w:t>
      </w:r>
      <w:r>
        <w:rPr>
          <w:rFonts w:ascii="仿宋" w:eastAsia="仿宋" w:hAnsi="仿宋" w:hint="eastAsia"/>
          <w:color w:val="000000" w:themeColor="text1"/>
          <w:sz w:val="32"/>
          <w:szCs w:val="32"/>
        </w:rPr>
        <w:t>万元，占6</w:t>
      </w:r>
      <w:r w:rsidR="00066CF3">
        <w:rPr>
          <w:rFonts w:ascii="仿宋" w:eastAsia="仿宋" w:hAnsi="仿宋" w:hint="eastAsia"/>
          <w:color w:val="000000" w:themeColor="text1"/>
          <w:sz w:val="32"/>
          <w:szCs w:val="32"/>
        </w:rPr>
        <w:t>.4</w:t>
      </w:r>
      <w:r>
        <w:rPr>
          <w:rFonts w:ascii="仿宋" w:eastAsia="仿宋" w:hAnsi="仿宋"/>
          <w:color w:val="000000" w:themeColor="text1"/>
          <w:sz w:val="32"/>
          <w:szCs w:val="32"/>
        </w:rPr>
        <w:t>%</w:t>
      </w:r>
      <w:r>
        <w:rPr>
          <w:rFonts w:ascii="仿宋" w:eastAsia="仿宋" w:hAnsi="仿宋" w:hint="eastAsia"/>
          <w:color w:val="000000" w:themeColor="text1"/>
          <w:sz w:val="32"/>
          <w:szCs w:val="32"/>
        </w:rPr>
        <w:t>；住房保障支出</w:t>
      </w:r>
      <w:r w:rsidR="002A2760">
        <w:rPr>
          <w:rFonts w:ascii="仿宋" w:eastAsia="仿宋" w:hAnsi="仿宋" w:hint="eastAsia"/>
          <w:color w:val="000000" w:themeColor="text1"/>
          <w:sz w:val="32"/>
          <w:szCs w:val="32"/>
        </w:rPr>
        <w:t>26.63</w:t>
      </w:r>
      <w:r>
        <w:rPr>
          <w:rFonts w:ascii="仿宋" w:eastAsia="仿宋" w:hAnsi="仿宋" w:hint="eastAsia"/>
          <w:color w:val="000000" w:themeColor="text1"/>
          <w:sz w:val="32"/>
          <w:szCs w:val="32"/>
        </w:rPr>
        <w:t>万元，</w:t>
      </w:r>
      <w:r>
        <w:rPr>
          <w:rFonts w:ascii="仿宋" w:eastAsia="仿宋" w:hAnsi="仿宋" w:hint="eastAsia"/>
          <w:color w:val="000000" w:themeColor="text1"/>
          <w:sz w:val="32"/>
          <w:szCs w:val="32"/>
        </w:rPr>
        <w:lastRenderedPageBreak/>
        <w:t>占7</w:t>
      </w:r>
      <w:r w:rsidR="00684EE4">
        <w:rPr>
          <w:rFonts w:ascii="仿宋" w:eastAsia="仿宋" w:hAnsi="仿宋" w:hint="eastAsia"/>
          <w:color w:val="000000" w:themeColor="text1"/>
          <w:sz w:val="32"/>
          <w:szCs w:val="32"/>
        </w:rPr>
        <w:t>.7</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p>
    <w:p w:rsidR="004B0966" w:rsidRDefault="00686483">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（图6：一般公共预算财政拨款支出决算结构）（饼状图）</w:t>
      </w:r>
    </w:p>
    <w:p w:rsidR="004B0966" w:rsidRDefault="00686483">
      <w:pPr>
        <w:spacing w:line="600" w:lineRule="exact"/>
        <w:ind w:firstLineChars="200" w:firstLine="640"/>
        <w:rPr>
          <w:rFonts w:ascii="仿宋" w:eastAsia="仿宋" w:hAnsi="仿宋"/>
          <w:color w:val="000000"/>
          <w:sz w:val="32"/>
          <w:szCs w:val="32"/>
        </w:rPr>
      </w:pPr>
      <w:r>
        <w:rPr>
          <w:rFonts w:ascii="仿宋" w:eastAsia="仿宋" w:hAnsi="仿宋" w:hint="eastAsia"/>
          <w:noProof/>
          <w:color w:val="000000" w:themeColor="text1"/>
          <w:sz w:val="32"/>
          <w:szCs w:val="32"/>
        </w:rPr>
        <w:drawing>
          <wp:anchor distT="0" distB="0" distL="114300" distR="114300" simplePos="0" relativeHeight="251670528" behindDoc="0" locked="0" layoutInCell="1" allowOverlap="1">
            <wp:simplePos x="0" y="0"/>
            <wp:positionH relativeFrom="column">
              <wp:posOffset>377825</wp:posOffset>
            </wp:positionH>
            <wp:positionV relativeFrom="paragraph">
              <wp:posOffset>133985</wp:posOffset>
            </wp:positionV>
            <wp:extent cx="5044440" cy="2219325"/>
            <wp:effectExtent l="19050" t="0" r="22860" b="0"/>
            <wp:wrapSquare wrapText="bothSides"/>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rsidR="004B0966" w:rsidRDefault="004B0966">
      <w:pPr>
        <w:spacing w:line="600" w:lineRule="exact"/>
        <w:ind w:firstLineChars="200" w:firstLine="640"/>
        <w:rPr>
          <w:rFonts w:ascii="仿宋" w:eastAsia="仿宋" w:hAnsi="仿宋"/>
          <w:color w:val="000000"/>
          <w:sz w:val="32"/>
          <w:szCs w:val="32"/>
        </w:rPr>
      </w:pPr>
    </w:p>
    <w:p w:rsidR="004B0966" w:rsidRDefault="004B0966">
      <w:pPr>
        <w:spacing w:line="600" w:lineRule="exact"/>
        <w:ind w:firstLineChars="200" w:firstLine="640"/>
        <w:rPr>
          <w:rFonts w:ascii="仿宋" w:eastAsia="仿宋" w:hAnsi="仿宋"/>
          <w:color w:val="000000"/>
          <w:sz w:val="32"/>
          <w:szCs w:val="32"/>
        </w:rPr>
      </w:pPr>
    </w:p>
    <w:p w:rsidR="004B0966" w:rsidRDefault="004B0966">
      <w:pPr>
        <w:spacing w:line="600" w:lineRule="exact"/>
        <w:ind w:firstLineChars="200" w:firstLine="640"/>
        <w:rPr>
          <w:rFonts w:ascii="仿宋" w:eastAsia="仿宋" w:hAnsi="仿宋"/>
          <w:color w:val="000000"/>
          <w:sz w:val="32"/>
          <w:szCs w:val="32"/>
        </w:rPr>
      </w:pPr>
    </w:p>
    <w:p w:rsidR="004B0966" w:rsidRDefault="004B0966">
      <w:pPr>
        <w:spacing w:line="600" w:lineRule="exact"/>
        <w:ind w:firstLineChars="200" w:firstLine="640"/>
        <w:rPr>
          <w:rFonts w:ascii="仿宋" w:eastAsia="仿宋" w:hAnsi="仿宋"/>
          <w:color w:val="000000"/>
          <w:sz w:val="32"/>
          <w:szCs w:val="32"/>
        </w:rPr>
      </w:pPr>
    </w:p>
    <w:p w:rsidR="004B0966" w:rsidRDefault="004B0966">
      <w:pPr>
        <w:spacing w:line="600" w:lineRule="exact"/>
        <w:ind w:firstLineChars="200" w:firstLine="643"/>
        <w:outlineLvl w:val="2"/>
        <w:rPr>
          <w:rFonts w:ascii="仿宋" w:eastAsia="仿宋" w:hAnsi="仿宋"/>
          <w:b/>
          <w:color w:val="000000"/>
          <w:sz w:val="32"/>
          <w:szCs w:val="32"/>
        </w:rPr>
      </w:pPr>
      <w:bookmarkStart w:id="36" w:name="_Toc15377212"/>
    </w:p>
    <w:p w:rsidR="004B0966" w:rsidRDefault="00686483">
      <w:pPr>
        <w:spacing w:line="600" w:lineRule="exact"/>
        <w:ind w:firstLineChars="200" w:firstLine="643"/>
        <w:outlineLvl w:val="2"/>
        <w:rPr>
          <w:rFonts w:ascii="仿宋" w:eastAsia="仿宋" w:hAnsi="仿宋"/>
          <w:b/>
          <w:color w:val="000000"/>
          <w:sz w:val="32"/>
          <w:szCs w:val="32"/>
        </w:rPr>
      </w:pPr>
      <w:r>
        <w:rPr>
          <w:rFonts w:ascii="仿宋" w:eastAsia="仿宋" w:hAnsi="仿宋" w:hint="eastAsia"/>
          <w:b/>
          <w:color w:val="000000"/>
          <w:sz w:val="32"/>
          <w:szCs w:val="32"/>
        </w:rPr>
        <w:t>（三）一般公共预算财政拨款支出决算具体情况</w:t>
      </w:r>
      <w:bookmarkEnd w:id="36"/>
    </w:p>
    <w:p w:rsidR="004B0966" w:rsidRDefault="00686483">
      <w:pPr>
        <w:spacing w:line="600" w:lineRule="exact"/>
        <w:ind w:firstLineChars="200" w:firstLine="643"/>
        <w:outlineLvl w:val="2"/>
        <w:rPr>
          <w:rFonts w:ascii="仿宋" w:eastAsia="仿宋" w:hAnsi="仿宋"/>
          <w:color w:val="FF0000"/>
          <w:sz w:val="32"/>
          <w:szCs w:val="32"/>
        </w:rPr>
      </w:pPr>
      <w:bookmarkStart w:id="37" w:name="_Toc15377444"/>
      <w:bookmarkStart w:id="38" w:name="_Toc15378460"/>
      <w:bookmarkStart w:id="39" w:name="_Toc15377213"/>
      <w:r>
        <w:rPr>
          <w:rFonts w:ascii="仿宋" w:eastAsia="仿宋" w:hAnsi="仿宋" w:hint="eastAsia"/>
          <w:b/>
          <w:color w:val="000000" w:themeColor="text1"/>
          <w:sz w:val="32"/>
          <w:szCs w:val="32"/>
        </w:rPr>
        <w:t>2019年</w:t>
      </w:r>
      <w:r w:rsidR="00722DA1">
        <w:rPr>
          <w:rFonts w:ascii="仿宋" w:eastAsia="仿宋" w:hAnsi="仿宋" w:hint="eastAsia"/>
          <w:b/>
          <w:color w:val="000000" w:themeColor="text1"/>
          <w:sz w:val="32"/>
          <w:szCs w:val="32"/>
        </w:rPr>
        <w:t>一</w:t>
      </w:r>
      <w:r>
        <w:rPr>
          <w:rFonts w:ascii="仿宋" w:eastAsia="仿宋" w:hAnsi="仿宋" w:hint="eastAsia"/>
          <w:b/>
          <w:color w:val="000000" w:themeColor="text1"/>
          <w:sz w:val="32"/>
          <w:szCs w:val="32"/>
        </w:rPr>
        <w:t>般公共预算支出决算数为</w:t>
      </w:r>
      <w:r w:rsidR="00722DA1">
        <w:rPr>
          <w:rFonts w:ascii="仿宋" w:eastAsia="仿宋" w:hAnsi="仿宋" w:hint="eastAsia"/>
          <w:b/>
          <w:color w:val="000000" w:themeColor="text1"/>
          <w:sz w:val="32"/>
          <w:szCs w:val="32"/>
        </w:rPr>
        <w:t>340.76</w:t>
      </w:r>
      <w:r>
        <w:rPr>
          <w:rFonts w:ascii="仿宋" w:eastAsia="仿宋" w:hAnsi="仿宋" w:hint="eastAsia"/>
          <w:b/>
          <w:color w:val="000000" w:themeColor="text1"/>
          <w:sz w:val="32"/>
          <w:szCs w:val="32"/>
        </w:rPr>
        <w:t>万元</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预算100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37"/>
      <w:bookmarkEnd w:id="38"/>
      <w:bookmarkEnd w:id="39"/>
    </w:p>
    <w:p w:rsidR="004B0966" w:rsidRDefault="00686483">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1.</w:t>
      </w:r>
      <w:r>
        <w:rPr>
          <w:rStyle w:val="a7"/>
          <w:rFonts w:ascii="仿宋" w:eastAsia="仿宋" w:hAnsi="仿宋" w:hint="eastAsia"/>
          <w:bCs/>
          <w:color w:val="000000"/>
          <w:sz w:val="32"/>
          <w:szCs w:val="32"/>
        </w:rPr>
        <w:t xml:space="preserve">一般公共服务（类）无 </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支出决算为0万元，完成预算0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4B0966" w:rsidRDefault="00686483">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2.</w:t>
      </w:r>
      <w:r>
        <w:rPr>
          <w:rStyle w:val="a7"/>
          <w:rFonts w:ascii="仿宋" w:eastAsia="仿宋" w:hAnsi="仿宋" w:hint="eastAsia"/>
          <w:bCs/>
          <w:color w:val="000000"/>
          <w:sz w:val="32"/>
          <w:szCs w:val="32"/>
        </w:rPr>
        <w:t>教育（类）普通教育（款）其他普通教育支出（项）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722DA1">
        <w:rPr>
          <w:rStyle w:val="a7"/>
          <w:rFonts w:ascii="仿宋" w:eastAsia="仿宋" w:hAnsi="仿宋" w:hint="eastAsia"/>
          <w:b w:val="0"/>
          <w:bCs/>
          <w:color w:val="000000"/>
          <w:sz w:val="32"/>
          <w:szCs w:val="32"/>
        </w:rPr>
        <w:t>217.7</w:t>
      </w:r>
      <w:r w:rsidR="000D3092">
        <w:rPr>
          <w:rStyle w:val="a7"/>
          <w:rFonts w:ascii="仿宋" w:eastAsia="仿宋" w:hAnsi="仿宋" w:hint="eastAsia"/>
          <w:b w:val="0"/>
          <w:bCs/>
          <w:color w:val="000000"/>
          <w:sz w:val="32"/>
          <w:szCs w:val="32"/>
        </w:rPr>
        <w:t>9</w:t>
      </w:r>
      <w:r>
        <w:rPr>
          <w:rStyle w:val="a7"/>
          <w:rFonts w:ascii="仿宋" w:eastAsia="仿宋" w:hAnsi="仿宋" w:hint="eastAsia"/>
          <w:b w:val="0"/>
          <w:bCs/>
          <w:color w:val="000000"/>
          <w:sz w:val="32"/>
          <w:szCs w:val="32"/>
        </w:rPr>
        <w:t>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4B0966" w:rsidRDefault="00686483">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3.</w:t>
      </w:r>
      <w:r>
        <w:rPr>
          <w:rStyle w:val="a7"/>
          <w:rFonts w:ascii="仿宋" w:eastAsia="仿宋" w:hAnsi="仿宋" w:hint="eastAsia"/>
          <w:bCs/>
          <w:color w:val="000000"/>
          <w:sz w:val="32"/>
          <w:szCs w:val="32"/>
        </w:rPr>
        <w:t xml:space="preserve">科学技术（类）无 </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万元，完成预算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4B0966" w:rsidRDefault="00686483">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4.</w:t>
      </w:r>
      <w:r>
        <w:rPr>
          <w:rStyle w:val="a7"/>
          <w:rFonts w:ascii="仿宋" w:eastAsia="仿宋" w:hAnsi="仿宋" w:hint="eastAsia"/>
          <w:bCs/>
          <w:color w:val="000000"/>
          <w:sz w:val="32"/>
          <w:szCs w:val="32"/>
        </w:rPr>
        <w:t>文化旅游体育与传媒  无（类）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lastRenderedPageBreak/>
        <w:t>支出决算为</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万元，完成预算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4B0966" w:rsidRDefault="00686483">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5.</w:t>
      </w:r>
      <w:r>
        <w:rPr>
          <w:rStyle w:val="a7"/>
          <w:rFonts w:ascii="仿宋" w:eastAsia="仿宋" w:hAnsi="仿宋" w:hint="eastAsia"/>
          <w:bCs/>
          <w:color w:val="000000"/>
          <w:sz w:val="32"/>
          <w:szCs w:val="32"/>
        </w:rPr>
        <w:t>社会保障和就业（类）行政事业单位养老支出（款）事业单位离退休费、机关事业单位基本养老保险缴费支出、机关事业单位职业年金缴费支出、（项）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722DA1">
        <w:rPr>
          <w:rStyle w:val="a7"/>
          <w:rFonts w:ascii="仿宋" w:eastAsia="仿宋" w:hAnsi="仿宋" w:hint="eastAsia"/>
          <w:b w:val="0"/>
          <w:bCs/>
          <w:color w:val="000000"/>
          <w:sz w:val="32"/>
          <w:szCs w:val="32"/>
        </w:rPr>
        <w:t>74.5</w:t>
      </w:r>
      <w:r>
        <w:rPr>
          <w:rStyle w:val="a7"/>
          <w:rFonts w:ascii="仿宋" w:eastAsia="仿宋" w:hAnsi="仿宋" w:hint="eastAsia"/>
          <w:b w:val="0"/>
          <w:bCs/>
          <w:color w:val="000000"/>
          <w:sz w:val="32"/>
          <w:szCs w:val="32"/>
        </w:rPr>
        <w:t>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4B0966" w:rsidRDefault="00686483">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6.</w:t>
      </w:r>
      <w:r>
        <w:rPr>
          <w:rFonts w:ascii="仿宋" w:eastAsia="仿宋" w:hAnsi="仿宋" w:hint="eastAsia"/>
          <w:b/>
          <w:bCs/>
          <w:color w:val="000000" w:themeColor="text1"/>
          <w:sz w:val="32"/>
          <w:szCs w:val="32"/>
        </w:rPr>
        <w:t>卫生健康</w:t>
      </w:r>
      <w:r>
        <w:rPr>
          <w:rStyle w:val="a7"/>
          <w:rFonts w:ascii="仿宋" w:eastAsia="仿宋" w:hAnsi="仿宋" w:hint="eastAsia"/>
          <w:bCs/>
          <w:color w:val="000000"/>
          <w:sz w:val="32"/>
          <w:szCs w:val="32"/>
        </w:rPr>
        <w:t>（类）行政事业单位医疗（款）事业单位医疗（项）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w:t>
      </w:r>
      <w:r w:rsidR="00722DA1">
        <w:rPr>
          <w:rStyle w:val="a7"/>
          <w:rFonts w:ascii="仿宋" w:eastAsia="仿宋" w:hAnsi="仿宋" w:hint="eastAsia"/>
          <w:b w:val="0"/>
          <w:bCs/>
          <w:color w:val="000000"/>
          <w:sz w:val="32"/>
          <w:szCs w:val="32"/>
        </w:rPr>
        <w:t>21.84</w:t>
      </w:r>
      <w:r>
        <w:rPr>
          <w:rStyle w:val="a7"/>
          <w:rFonts w:ascii="仿宋" w:eastAsia="仿宋" w:hAnsi="仿宋" w:hint="eastAsia"/>
          <w:b w:val="0"/>
          <w:bCs/>
          <w:color w:val="000000"/>
          <w:sz w:val="32"/>
          <w:szCs w:val="32"/>
        </w:rPr>
        <w:t>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4B0966" w:rsidRDefault="00686483">
      <w:pPr>
        <w:spacing w:line="600" w:lineRule="exact"/>
        <w:ind w:firstLineChars="200" w:firstLine="643"/>
        <w:rPr>
          <w:rFonts w:ascii="仿宋" w:eastAsia="仿宋" w:hAnsi="仿宋"/>
          <w:b/>
          <w:color w:val="000000"/>
          <w:sz w:val="32"/>
          <w:szCs w:val="32"/>
        </w:rPr>
      </w:pPr>
      <w:r>
        <w:rPr>
          <w:rStyle w:val="a7"/>
          <w:rFonts w:ascii="仿宋" w:eastAsia="仿宋" w:hAnsi="仿宋" w:hint="eastAsia"/>
          <w:bCs/>
          <w:color w:val="000000"/>
          <w:sz w:val="32"/>
          <w:szCs w:val="32"/>
        </w:rPr>
        <w:t>7</w:t>
      </w:r>
      <w:r>
        <w:rPr>
          <w:rStyle w:val="a7"/>
          <w:rFonts w:ascii="仿宋" w:eastAsia="仿宋" w:hAnsi="仿宋"/>
          <w:bCs/>
          <w:color w:val="000000"/>
          <w:sz w:val="32"/>
          <w:szCs w:val="32"/>
        </w:rPr>
        <w:t>.</w:t>
      </w:r>
      <w:r>
        <w:rPr>
          <w:rFonts w:ascii="仿宋" w:eastAsia="仿宋" w:hAnsi="仿宋" w:hint="eastAsia"/>
          <w:b/>
          <w:bCs/>
          <w:color w:val="000000" w:themeColor="text1"/>
          <w:sz w:val="32"/>
          <w:szCs w:val="32"/>
        </w:rPr>
        <w:t>住房保障支出</w:t>
      </w:r>
      <w:r>
        <w:rPr>
          <w:rStyle w:val="a7"/>
          <w:rFonts w:ascii="仿宋" w:eastAsia="仿宋" w:hAnsi="仿宋" w:hint="eastAsia"/>
          <w:bCs/>
          <w:color w:val="000000"/>
          <w:sz w:val="32"/>
          <w:szCs w:val="32"/>
        </w:rPr>
        <w:t>（类）住房改革支出（款）住房公积金（项）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w:t>
      </w:r>
      <w:r w:rsidR="00722DA1">
        <w:rPr>
          <w:rStyle w:val="a7"/>
          <w:rFonts w:ascii="仿宋" w:eastAsia="仿宋" w:hAnsi="仿宋" w:hint="eastAsia"/>
          <w:b w:val="0"/>
          <w:bCs/>
          <w:color w:val="000000"/>
          <w:sz w:val="32"/>
          <w:szCs w:val="32"/>
        </w:rPr>
        <w:t>26.63</w:t>
      </w:r>
      <w:r>
        <w:rPr>
          <w:rStyle w:val="a7"/>
          <w:rFonts w:ascii="仿宋" w:eastAsia="仿宋" w:hAnsi="仿宋" w:hint="eastAsia"/>
          <w:b w:val="0"/>
          <w:bCs/>
          <w:color w:val="000000"/>
          <w:sz w:val="32"/>
          <w:szCs w:val="32"/>
        </w:rPr>
        <w:t>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4B0966" w:rsidRDefault="00686483">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（注：数据来源于财决</w:t>
      </w:r>
      <w:r>
        <w:rPr>
          <w:rFonts w:ascii="仿宋" w:eastAsia="仿宋" w:hAnsi="仿宋"/>
          <w:b/>
          <w:color w:val="FF0000"/>
          <w:sz w:val="32"/>
          <w:szCs w:val="32"/>
        </w:rPr>
        <w:t>Z01-1</w:t>
      </w:r>
      <w:r>
        <w:rPr>
          <w:rFonts w:ascii="仿宋" w:eastAsia="仿宋" w:hAnsi="仿宋" w:hint="eastAsia"/>
          <w:b/>
          <w:color w:val="FF0000"/>
          <w:sz w:val="32"/>
          <w:szCs w:val="32"/>
        </w:rPr>
        <w:t>表，罗列全部功能分类科目至项级。上述“预算”口径为</w:t>
      </w:r>
      <w:r>
        <w:rPr>
          <w:rFonts w:ascii="仿宋" w:eastAsia="仿宋" w:hAnsi="仿宋" w:hint="eastAsia"/>
          <w:b/>
          <w:color w:val="FF0000"/>
          <w:sz w:val="32"/>
          <w:szCs w:val="32"/>
          <w:highlight w:val="yellow"/>
        </w:rPr>
        <w:t>调整预算数</w:t>
      </w:r>
      <w:r>
        <w:rPr>
          <w:rFonts w:ascii="仿宋" w:eastAsia="仿宋" w:hAnsi="仿宋" w:hint="eastAsia"/>
          <w:b/>
          <w:color w:val="FF0000"/>
          <w:sz w:val="32"/>
          <w:szCs w:val="32"/>
        </w:rPr>
        <w:t>。增减变动原因为决算数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和调整预算数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比较，与预算数持平可以不写原因。）</w:t>
      </w:r>
    </w:p>
    <w:p w:rsidR="004B0966" w:rsidRDefault="004B0966">
      <w:pPr>
        <w:spacing w:line="600" w:lineRule="exact"/>
        <w:ind w:firstLine="640"/>
        <w:rPr>
          <w:rFonts w:ascii="仿宋" w:eastAsia="仿宋" w:hAnsi="仿宋"/>
          <w:b/>
          <w:color w:val="000000"/>
          <w:sz w:val="32"/>
          <w:szCs w:val="32"/>
        </w:rPr>
      </w:pPr>
    </w:p>
    <w:p w:rsidR="004B0966" w:rsidRDefault="00686483">
      <w:pPr>
        <w:tabs>
          <w:tab w:val="right" w:pos="8306"/>
        </w:tabs>
        <w:spacing w:line="600" w:lineRule="exact"/>
        <w:ind w:firstLine="640"/>
        <w:outlineLvl w:val="1"/>
        <w:rPr>
          <w:rStyle w:val="2Char"/>
        </w:rPr>
      </w:pPr>
      <w:bookmarkStart w:id="40" w:name="_Toc15396608"/>
      <w:bookmarkStart w:id="41" w:name="_Toc15377214"/>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40"/>
      <w:bookmarkEnd w:id="41"/>
      <w:r>
        <w:rPr>
          <w:rStyle w:val="2Char"/>
          <w:rFonts w:ascii="黑体" w:eastAsia="黑体" w:hAnsi="黑体"/>
          <w:b w:val="0"/>
        </w:rPr>
        <w:tab/>
      </w:r>
    </w:p>
    <w:p w:rsidR="004B0966" w:rsidRDefault="00686483">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sidR="00A43074">
        <w:rPr>
          <w:rFonts w:ascii="仿宋" w:eastAsia="仿宋" w:hAnsi="仿宋" w:hint="eastAsia"/>
          <w:color w:val="000000"/>
          <w:sz w:val="32"/>
          <w:szCs w:val="32"/>
        </w:rPr>
        <w:t>340.76</w:t>
      </w:r>
      <w:r>
        <w:rPr>
          <w:rFonts w:ascii="仿宋" w:eastAsia="仿宋" w:hAnsi="仿宋" w:hint="eastAsia"/>
          <w:color w:val="000000"/>
          <w:sz w:val="32"/>
          <w:szCs w:val="32"/>
        </w:rPr>
        <w:t>万元，其中：</w:t>
      </w:r>
    </w:p>
    <w:p w:rsidR="004B0966" w:rsidRDefault="00686483">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A43074">
        <w:rPr>
          <w:rFonts w:ascii="仿宋" w:eastAsia="仿宋" w:hAnsi="仿宋" w:hint="eastAsia"/>
          <w:color w:val="000000"/>
          <w:sz w:val="32"/>
          <w:szCs w:val="32"/>
        </w:rPr>
        <w:t>335.54</w:t>
      </w:r>
      <w:r>
        <w:rPr>
          <w:rFonts w:ascii="仿宋" w:eastAsia="仿宋" w:hAnsi="仿宋" w:hint="eastAsia"/>
          <w:color w:val="000000"/>
          <w:sz w:val="32"/>
          <w:szCs w:val="32"/>
        </w:rPr>
        <w:t>万元，主要包括：基本工资、津贴补贴、奖金、伙食补助费、绩效工资、机关事业单位基本养老保险缴费、职业年金缴费、其他社会保障缴费、其他工资福</w:t>
      </w:r>
      <w:r>
        <w:rPr>
          <w:rFonts w:ascii="仿宋" w:eastAsia="仿宋" w:hAnsi="仿宋" w:hint="eastAsia"/>
          <w:color w:val="000000"/>
          <w:sz w:val="32"/>
          <w:szCs w:val="32"/>
        </w:rPr>
        <w:lastRenderedPageBreak/>
        <w:t>利支出、离休费、退休费、抚恤金、生活补助、医疗费补助、奖励金、住房公积金、其他对个人和家庭的补助支出等。</w:t>
      </w:r>
      <w:r>
        <w:rPr>
          <w:rFonts w:ascii="仿宋" w:eastAsia="仿宋" w:hAnsi="仿宋"/>
          <w:color w:val="000000"/>
          <w:sz w:val="32"/>
          <w:szCs w:val="32"/>
        </w:rPr>
        <w:br/>
      </w:r>
      <w:r>
        <w:rPr>
          <w:rFonts w:ascii="仿宋" w:eastAsia="仿宋" w:hAnsi="仿宋" w:hint="eastAsia"/>
          <w:color w:val="000000"/>
          <w:sz w:val="32"/>
          <w:szCs w:val="32"/>
        </w:rPr>
        <w:t xml:space="preserve">　　日常公用经费</w:t>
      </w:r>
      <w:r w:rsidR="00A43074">
        <w:rPr>
          <w:rFonts w:ascii="仿宋" w:eastAsia="仿宋" w:hAnsi="仿宋" w:hint="eastAsia"/>
          <w:color w:val="000000"/>
          <w:sz w:val="32"/>
          <w:szCs w:val="32"/>
        </w:rPr>
        <w:t>5.22</w:t>
      </w:r>
      <w:r>
        <w:rPr>
          <w:rFonts w:ascii="仿宋" w:eastAsia="仿宋" w:hAnsi="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4B0966" w:rsidRDefault="00686483">
      <w:pPr>
        <w:spacing w:line="600" w:lineRule="exact"/>
        <w:ind w:firstLine="640"/>
        <w:outlineLvl w:val="1"/>
        <w:rPr>
          <w:rStyle w:val="2Char"/>
          <w:rFonts w:ascii="黑体" w:eastAsia="黑体" w:hAnsi="黑体"/>
          <w:b w:val="0"/>
        </w:rPr>
      </w:pPr>
      <w:bookmarkStart w:id="42" w:name="_Toc15396609"/>
      <w:bookmarkStart w:id="43" w:name="_Toc15377215"/>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42"/>
      <w:bookmarkEnd w:id="43"/>
    </w:p>
    <w:p w:rsidR="004B0966" w:rsidRDefault="00686483">
      <w:pPr>
        <w:spacing w:line="600" w:lineRule="exact"/>
        <w:ind w:firstLine="640"/>
        <w:outlineLvl w:val="2"/>
        <w:rPr>
          <w:rFonts w:ascii="仿宋" w:eastAsia="仿宋" w:hAnsi="仿宋"/>
          <w:b/>
          <w:color w:val="000000"/>
          <w:sz w:val="32"/>
          <w:szCs w:val="32"/>
        </w:rPr>
      </w:pPr>
      <w:bookmarkStart w:id="44" w:name="_Toc15377216"/>
      <w:r>
        <w:rPr>
          <w:rFonts w:ascii="仿宋" w:eastAsia="仿宋" w:hAnsi="仿宋" w:hint="eastAsia"/>
          <w:b/>
          <w:color w:val="000000"/>
          <w:sz w:val="32"/>
          <w:szCs w:val="32"/>
        </w:rPr>
        <w:t>（一）“三公”经费财政拨款支出决算总体情况说明</w:t>
      </w:r>
      <w:bookmarkEnd w:id="44"/>
    </w:p>
    <w:p w:rsidR="004B0966" w:rsidRDefault="00686483">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9年“三公”经费财政拨款支出决算为0.</w:t>
      </w:r>
      <w:r w:rsidR="00B50B89">
        <w:rPr>
          <w:rFonts w:ascii="仿宋" w:eastAsia="仿宋" w:hAnsi="仿宋" w:hint="eastAsia"/>
          <w:color w:val="000000"/>
          <w:sz w:val="32"/>
          <w:szCs w:val="32"/>
        </w:rPr>
        <w:t>00</w:t>
      </w:r>
      <w:r>
        <w:rPr>
          <w:rFonts w:ascii="仿宋" w:eastAsia="仿宋" w:hAnsi="仿宋" w:hint="eastAsia"/>
          <w:color w:val="000000"/>
          <w:sz w:val="32"/>
          <w:szCs w:val="32"/>
        </w:rPr>
        <w:t>万元，完成预算100</w:t>
      </w:r>
      <w:r>
        <w:rPr>
          <w:rFonts w:ascii="仿宋" w:eastAsia="仿宋" w:hAnsi="仿宋"/>
          <w:color w:val="000000"/>
          <w:sz w:val="32"/>
          <w:szCs w:val="32"/>
        </w:rPr>
        <w:t>%</w:t>
      </w:r>
      <w:r>
        <w:rPr>
          <w:rFonts w:ascii="仿宋" w:eastAsia="仿宋" w:hAnsi="仿宋" w:hint="eastAsia"/>
          <w:color w:val="000000"/>
          <w:sz w:val="32"/>
          <w:szCs w:val="32"/>
        </w:rPr>
        <w:t>，决算数小于预算数（或与预算数持平）的主要原因是……。</w:t>
      </w:r>
    </w:p>
    <w:p w:rsidR="004B0966" w:rsidRDefault="00686483">
      <w:pPr>
        <w:spacing w:line="600" w:lineRule="exact"/>
        <w:ind w:firstLine="640"/>
        <w:rPr>
          <w:rFonts w:ascii="仿宋" w:eastAsia="仿宋" w:hAnsi="仿宋"/>
          <w:b/>
          <w:color w:val="FF0000"/>
          <w:sz w:val="32"/>
          <w:szCs w:val="32"/>
        </w:rPr>
      </w:pPr>
      <w:r>
        <w:rPr>
          <w:rFonts w:ascii="仿宋" w:eastAsia="仿宋" w:hAnsi="仿宋" w:hint="eastAsia"/>
          <w:b/>
          <w:color w:val="FF0000"/>
          <w:sz w:val="32"/>
          <w:szCs w:val="32"/>
        </w:rPr>
        <w:t>（注：上述“预算”口径为调整预算数，包括政府性基金支出决算情况。）</w:t>
      </w:r>
    </w:p>
    <w:p w:rsidR="004B0966" w:rsidRDefault="00686483">
      <w:pPr>
        <w:spacing w:line="600" w:lineRule="exact"/>
        <w:ind w:firstLine="640"/>
        <w:outlineLvl w:val="2"/>
        <w:rPr>
          <w:rFonts w:ascii="仿宋" w:eastAsia="仿宋" w:hAnsi="仿宋"/>
          <w:b/>
          <w:color w:val="000000"/>
          <w:sz w:val="32"/>
          <w:szCs w:val="32"/>
        </w:rPr>
      </w:pPr>
      <w:bookmarkStart w:id="45" w:name="_Toc15377217"/>
      <w:r>
        <w:rPr>
          <w:rFonts w:ascii="仿宋" w:eastAsia="仿宋" w:hAnsi="仿宋" w:hint="eastAsia"/>
          <w:b/>
          <w:color w:val="000000"/>
          <w:sz w:val="32"/>
          <w:szCs w:val="32"/>
        </w:rPr>
        <w:t>（二）“三公”经费财政拨款支出决算具体情况说明</w:t>
      </w:r>
      <w:bookmarkEnd w:id="45"/>
    </w:p>
    <w:p w:rsidR="004B0966" w:rsidRDefault="00686483">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9年“三公”经费财政拨款支出决算中，因公出国（境）费支出决算0万元，占0</w:t>
      </w:r>
      <w:r>
        <w:rPr>
          <w:rFonts w:ascii="仿宋" w:eastAsia="仿宋" w:hAnsi="仿宋"/>
          <w:color w:val="000000"/>
          <w:sz w:val="32"/>
          <w:szCs w:val="32"/>
        </w:rPr>
        <w:t>%</w:t>
      </w:r>
      <w:r>
        <w:rPr>
          <w:rFonts w:ascii="仿宋" w:eastAsia="仿宋" w:hAnsi="仿宋" w:hint="eastAsia"/>
          <w:color w:val="000000"/>
          <w:sz w:val="32"/>
          <w:szCs w:val="32"/>
        </w:rPr>
        <w:t>；公务用车购置及运行维护费支出决算0万元，占0</w:t>
      </w:r>
      <w:r>
        <w:rPr>
          <w:rFonts w:ascii="仿宋" w:eastAsia="仿宋" w:hAnsi="仿宋"/>
          <w:color w:val="000000"/>
          <w:sz w:val="32"/>
          <w:szCs w:val="32"/>
        </w:rPr>
        <w:t>%</w:t>
      </w:r>
      <w:r>
        <w:rPr>
          <w:rFonts w:ascii="仿宋" w:eastAsia="仿宋" w:hAnsi="仿宋" w:hint="eastAsia"/>
          <w:color w:val="000000"/>
          <w:sz w:val="32"/>
          <w:szCs w:val="32"/>
        </w:rPr>
        <w:t>；公务接待费支出决算0.</w:t>
      </w:r>
      <w:r w:rsidR="00B50B89">
        <w:rPr>
          <w:rFonts w:ascii="仿宋" w:eastAsia="仿宋" w:hAnsi="仿宋" w:hint="eastAsia"/>
          <w:color w:val="000000"/>
          <w:sz w:val="32"/>
          <w:szCs w:val="32"/>
        </w:rPr>
        <w:t>0</w:t>
      </w:r>
      <w:r>
        <w:rPr>
          <w:rFonts w:ascii="仿宋" w:eastAsia="仿宋" w:hAnsi="仿宋" w:hint="eastAsia"/>
          <w:color w:val="000000"/>
          <w:sz w:val="32"/>
          <w:szCs w:val="32"/>
        </w:rPr>
        <w:t>万元，占</w:t>
      </w:r>
      <w:r w:rsidR="00B50B89">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。具体情况如下：</w:t>
      </w:r>
    </w:p>
    <w:p w:rsidR="004B0966" w:rsidRDefault="00686483">
      <w:pPr>
        <w:spacing w:line="600" w:lineRule="exact"/>
        <w:ind w:firstLine="640"/>
        <w:rPr>
          <w:rFonts w:ascii="仿宋" w:eastAsia="仿宋" w:hAnsi="仿宋"/>
          <w:color w:val="000000"/>
          <w:sz w:val="32"/>
          <w:szCs w:val="32"/>
        </w:rPr>
      </w:pPr>
      <w:r>
        <w:rPr>
          <w:rFonts w:ascii="仿宋" w:eastAsia="仿宋" w:hAnsi="仿宋" w:hint="eastAsia"/>
          <w:color w:val="000000"/>
          <w:sz w:val="32"/>
          <w:szCs w:val="32"/>
        </w:rPr>
        <w:t>（图7：“三公”经费财政拨款支出结构）（饼状图）</w:t>
      </w:r>
    </w:p>
    <w:p w:rsidR="004B0966" w:rsidRDefault="00686483">
      <w:pPr>
        <w:spacing w:line="600" w:lineRule="exact"/>
        <w:ind w:firstLine="640"/>
        <w:rPr>
          <w:rFonts w:ascii="仿宋_GB2312" w:eastAsia="仿宋_GB2312"/>
          <w:b/>
          <w:color w:val="000000"/>
          <w:sz w:val="32"/>
          <w:szCs w:val="32"/>
        </w:rPr>
      </w:pPr>
      <w:r>
        <w:rPr>
          <w:rFonts w:ascii="仿宋" w:eastAsia="仿宋" w:hAnsi="仿宋" w:hint="eastAsia"/>
          <w:noProof/>
          <w:color w:val="000000" w:themeColor="text1"/>
          <w:sz w:val="32"/>
          <w:szCs w:val="32"/>
        </w:rPr>
        <w:lastRenderedPageBreak/>
        <w:drawing>
          <wp:anchor distT="0" distB="0" distL="114300" distR="114300" simplePos="0" relativeHeight="251683840" behindDoc="0" locked="0" layoutInCell="1" allowOverlap="1">
            <wp:simplePos x="0" y="0"/>
            <wp:positionH relativeFrom="column">
              <wp:posOffset>180975</wp:posOffset>
            </wp:positionH>
            <wp:positionV relativeFrom="paragraph">
              <wp:posOffset>146685</wp:posOffset>
            </wp:positionV>
            <wp:extent cx="5044440" cy="2219325"/>
            <wp:effectExtent l="4445" t="4445" r="18415" b="5080"/>
            <wp:wrapSquare wrapText="bothSides"/>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Pr>
          <w:rFonts w:ascii="仿宋_GB2312" w:eastAsia="仿宋_GB2312"/>
          <w:b/>
          <w:color w:val="000000"/>
          <w:sz w:val="32"/>
          <w:szCs w:val="32"/>
        </w:rPr>
        <w:t>1.</w:t>
      </w:r>
      <w:r>
        <w:rPr>
          <w:rFonts w:ascii="仿宋_GB2312" w:eastAsia="仿宋_GB2312" w:hint="eastAsia"/>
          <w:b/>
          <w:color w:val="000000"/>
          <w:sz w:val="32"/>
          <w:szCs w:val="32"/>
        </w:rPr>
        <w:t>因公出国（境）经费支出</w:t>
      </w:r>
      <w:r>
        <w:rPr>
          <w:rFonts w:ascii="仿宋_GB2312" w:eastAsia="仿宋_GB2312" w:hint="eastAsia"/>
          <w:color w:val="000000"/>
          <w:sz w:val="32"/>
          <w:szCs w:val="32"/>
        </w:rPr>
        <w:t>0万元，</w:t>
      </w:r>
      <w:r>
        <w:rPr>
          <w:rStyle w:val="a7"/>
          <w:rFonts w:ascii="仿宋" w:eastAsia="仿宋" w:hAnsi="仿宋" w:hint="eastAsia"/>
          <w:b w:val="0"/>
          <w:bCs/>
          <w:color w:val="000000"/>
          <w:sz w:val="32"/>
          <w:szCs w:val="32"/>
        </w:rPr>
        <w:t>完成预算0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全年安排因公出国（境）团组0次，出国（境）0人。因公出国（境）支出决算比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减少0万元，增长</w:t>
      </w:r>
      <w:r>
        <w:rPr>
          <w:rFonts w:ascii="仿宋_GB2312" w:eastAsia="仿宋_GB2312"/>
          <w:color w:val="000000"/>
          <w:sz w:val="32"/>
          <w:szCs w:val="32"/>
        </w:rPr>
        <w:t>/</w:t>
      </w:r>
      <w:r>
        <w:rPr>
          <w:rFonts w:ascii="仿宋_GB2312" w:eastAsia="仿宋_GB2312" w:hint="eastAsia"/>
          <w:color w:val="000000"/>
          <w:sz w:val="32"/>
          <w:szCs w:val="32"/>
        </w:rPr>
        <w:t>下降0</w:t>
      </w:r>
      <w:r>
        <w:rPr>
          <w:rFonts w:ascii="仿宋_GB2312" w:eastAsia="仿宋_GB2312"/>
          <w:color w:val="000000"/>
          <w:sz w:val="32"/>
          <w:szCs w:val="32"/>
        </w:rPr>
        <w:t>%</w:t>
      </w:r>
      <w:r>
        <w:rPr>
          <w:rFonts w:ascii="仿宋_GB2312" w:eastAsia="仿宋_GB2312" w:hint="eastAsia"/>
          <w:color w:val="000000"/>
          <w:sz w:val="32"/>
          <w:szCs w:val="32"/>
        </w:rPr>
        <w:t>。主要原因是…</w:t>
      </w:r>
    </w:p>
    <w:p w:rsidR="004B0966" w:rsidRDefault="00686483">
      <w:pPr>
        <w:spacing w:line="600" w:lineRule="exact"/>
        <w:ind w:firstLine="640"/>
        <w:rPr>
          <w:rFonts w:ascii="仿宋_GB2312" w:eastAsia="仿宋_GB2312"/>
          <w:color w:val="000000"/>
          <w:sz w:val="32"/>
          <w:szCs w:val="32"/>
        </w:rPr>
      </w:pPr>
      <w:r>
        <w:rPr>
          <w:rFonts w:ascii="仿宋_GB2312" w:eastAsia="仿宋_GB2312" w:hint="eastAsia"/>
          <w:color w:val="000000"/>
          <w:sz w:val="32"/>
          <w:szCs w:val="32"/>
        </w:rPr>
        <w:t>开支内容包括：…（团组名称、出访地点、取得成效）</w:t>
      </w:r>
    </w:p>
    <w:p w:rsidR="004B0966" w:rsidRDefault="00686483">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ascii="仿宋_GB2312" w:eastAsia="仿宋_GB2312" w:hint="eastAsia"/>
          <w:b/>
          <w:color w:val="000000"/>
          <w:sz w:val="32"/>
          <w:szCs w:val="32"/>
        </w:rPr>
        <w:t>公务用车购置及运行维护费支出</w:t>
      </w:r>
      <w:r>
        <w:rPr>
          <w:rFonts w:ascii="仿宋_GB2312" w:eastAsia="仿宋_GB2312" w:hint="eastAsia"/>
          <w:color w:val="000000"/>
          <w:sz w:val="32"/>
          <w:szCs w:val="32"/>
        </w:rPr>
        <w:t>0万元,</w:t>
      </w:r>
      <w:r>
        <w:rPr>
          <w:rStyle w:val="a7"/>
          <w:rFonts w:ascii="仿宋" w:eastAsia="仿宋" w:hAnsi="仿宋" w:hint="eastAsia"/>
          <w:b w:val="0"/>
          <w:bCs/>
          <w:color w:val="000000"/>
          <w:sz w:val="32"/>
          <w:szCs w:val="32"/>
        </w:rPr>
        <w:t>完成预算0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公务用车购置及运行维护费支出决算比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减少0万元，增长</w:t>
      </w:r>
      <w:r>
        <w:rPr>
          <w:rFonts w:ascii="仿宋_GB2312" w:eastAsia="仿宋_GB2312"/>
          <w:color w:val="000000"/>
          <w:sz w:val="32"/>
          <w:szCs w:val="32"/>
        </w:rPr>
        <w:t>/</w:t>
      </w:r>
      <w:r>
        <w:rPr>
          <w:rFonts w:ascii="仿宋_GB2312" w:eastAsia="仿宋_GB2312" w:hint="eastAsia"/>
          <w:color w:val="000000"/>
          <w:sz w:val="32"/>
          <w:szCs w:val="32"/>
        </w:rPr>
        <w:t>下降0</w:t>
      </w:r>
      <w:r>
        <w:rPr>
          <w:rFonts w:ascii="仿宋_GB2312" w:eastAsia="仿宋_GB2312"/>
          <w:color w:val="000000"/>
          <w:sz w:val="32"/>
          <w:szCs w:val="32"/>
        </w:rPr>
        <w:t>%</w:t>
      </w:r>
      <w:r>
        <w:rPr>
          <w:rFonts w:ascii="仿宋_GB2312" w:eastAsia="仿宋_GB2312" w:hint="eastAsia"/>
          <w:color w:val="000000"/>
          <w:sz w:val="32"/>
          <w:szCs w:val="32"/>
        </w:rPr>
        <w:t>。主要原因是…</w:t>
      </w:r>
    </w:p>
    <w:p w:rsidR="004B0966" w:rsidRDefault="00686483">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其中：</w:t>
      </w:r>
      <w:r>
        <w:rPr>
          <w:rFonts w:ascii="仿宋_GB2312" w:eastAsia="仿宋_GB2312" w:hint="eastAsia"/>
          <w:b/>
          <w:color w:val="000000"/>
          <w:sz w:val="32"/>
          <w:szCs w:val="32"/>
        </w:rPr>
        <w:t>公务用车购置支出</w:t>
      </w:r>
      <w:r>
        <w:rPr>
          <w:rFonts w:ascii="仿宋_GB2312" w:eastAsia="仿宋_GB2312" w:hint="eastAsia"/>
          <w:color w:val="000000"/>
          <w:sz w:val="32"/>
          <w:szCs w:val="32"/>
        </w:rPr>
        <w:t>0万元。全年按规定更新购置公务用车0辆，金额0</w:t>
      </w:r>
      <w:r>
        <w:rPr>
          <w:rFonts w:ascii="仿宋_GB2312" w:eastAsia="仿宋_GB2312"/>
          <w:color w:val="000000"/>
          <w:sz w:val="32"/>
          <w:szCs w:val="32"/>
        </w:rPr>
        <w:t>元。</w:t>
      </w: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月底，单位共有公务用车0辆，其中：主要领导干部用车0辆、机要通信用车0辆、应急保障用车0辆、 执法执勤用车0辆…</w:t>
      </w:r>
    </w:p>
    <w:p w:rsidR="004B0966" w:rsidRDefault="00686483">
      <w:pPr>
        <w:spacing w:line="600" w:lineRule="exact"/>
        <w:ind w:firstLine="640"/>
        <w:rPr>
          <w:rFonts w:ascii="仿宋_GB2312" w:eastAsia="仿宋_GB2312"/>
          <w:color w:val="000000"/>
          <w:sz w:val="32"/>
          <w:szCs w:val="32"/>
        </w:rPr>
      </w:pPr>
      <w:r>
        <w:rPr>
          <w:rFonts w:ascii="仿宋_GB2312" w:eastAsia="仿宋_GB2312" w:hint="eastAsia"/>
          <w:b/>
          <w:color w:val="000000"/>
          <w:sz w:val="32"/>
          <w:szCs w:val="32"/>
        </w:rPr>
        <w:t>公务用车运行维护费支出</w:t>
      </w:r>
      <w:r>
        <w:rPr>
          <w:rFonts w:ascii="仿宋_GB2312" w:eastAsia="仿宋_GB2312" w:hint="eastAsia"/>
          <w:color w:val="000000"/>
          <w:sz w:val="32"/>
          <w:szCs w:val="32"/>
        </w:rPr>
        <w:t>0万元。主要用于</w:t>
      </w:r>
      <w:r>
        <w:rPr>
          <w:rFonts w:ascii="仿宋_GB2312" w:eastAsia="仿宋_GB2312"/>
          <w:color w:val="000000"/>
          <w:sz w:val="32"/>
          <w:szCs w:val="32"/>
        </w:rPr>
        <w:t>…</w:t>
      </w:r>
      <w:r>
        <w:rPr>
          <w:rFonts w:ascii="仿宋_GB2312" w:eastAsia="仿宋_GB2312" w:hint="eastAsia"/>
          <w:color w:val="000000"/>
          <w:sz w:val="32"/>
          <w:szCs w:val="32"/>
        </w:rPr>
        <w:t>（具体工作）等所需的公务用车燃料费、维修费、过路过桥费、保险费等支出。</w:t>
      </w:r>
    </w:p>
    <w:p w:rsidR="004B0966" w:rsidRDefault="00686483">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ascii="仿宋_GB2312" w:eastAsia="仿宋_GB2312" w:hint="eastAsia"/>
          <w:b/>
          <w:color w:val="000000"/>
          <w:sz w:val="32"/>
          <w:szCs w:val="32"/>
        </w:rPr>
        <w:t>公务接待费支出</w:t>
      </w:r>
      <w:r>
        <w:rPr>
          <w:rFonts w:ascii="仿宋_GB2312" w:eastAsia="仿宋_GB2312" w:hint="eastAsia"/>
          <w:color w:val="000000"/>
          <w:sz w:val="32"/>
          <w:szCs w:val="32"/>
        </w:rPr>
        <w:t>0.</w:t>
      </w:r>
      <w:r w:rsidR="004F6484">
        <w:rPr>
          <w:rFonts w:ascii="仿宋_GB2312" w:eastAsia="仿宋_GB2312" w:hint="eastAsia"/>
          <w:color w:val="000000"/>
          <w:sz w:val="32"/>
          <w:szCs w:val="32"/>
        </w:rPr>
        <w:t>0</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sidR="004F6484">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4B0966" w:rsidRDefault="00686483">
      <w:pPr>
        <w:spacing w:line="600" w:lineRule="exact"/>
        <w:ind w:firstLineChars="200" w:firstLine="643"/>
        <w:rPr>
          <w:rFonts w:ascii="仿宋_GB2312" w:eastAsia="仿宋_GB2312"/>
          <w:color w:val="000000" w:themeColor="text1"/>
          <w:sz w:val="32"/>
          <w:szCs w:val="32"/>
        </w:rPr>
      </w:pPr>
      <w:r>
        <w:rPr>
          <w:rFonts w:ascii="仿宋" w:eastAsia="仿宋" w:hAnsi="仿宋" w:hint="eastAsia"/>
          <w:b/>
          <w:color w:val="000000"/>
          <w:sz w:val="32"/>
          <w:szCs w:val="32"/>
        </w:rPr>
        <w:t xml:space="preserve">外事接待支出 无 </w:t>
      </w:r>
      <w:r>
        <w:rPr>
          <w:rFonts w:ascii="仿宋" w:eastAsia="仿宋" w:hAnsi="仿宋"/>
          <w:color w:val="000000"/>
          <w:sz w:val="32"/>
          <w:szCs w:val="32"/>
        </w:rPr>
        <w:t>**</w:t>
      </w:r>
      <w:r>
        <w:rPr>
          <w:rFonts w:ascii="仿宋_GB2312" w:eastAsia="仿宋_GB2312" w:hint="eastAsia"/>
          <w:color w:val="000000"/>
          <w:sz w:val="32"/>
          <w:szCs w:val="32"/>
        </w:rPr>
        <w:t>万元</w:t>
      </w:r>
      <w:r>
        <w:rPr>
          <w:rFonts w:ascii="仿宋_GB2312" w:eastAsia="仿宋_GB2312" w:hint="eastAsia"/>
          <w:color w:val="000000" w:themeColor="text1"/>
          <w:sz w:val="32"/>
          <w:szCs w:val="32"/>
        </w:rPr>
        <w:t>，外事接待</w:t>
      </w:r>
      <w:r>
        <w:rPr>
          <w:rFonts w:ascii="仿宋_GB2312" w:eastAsia="仿宋_GB2312"/>
          <w:color w:val="000000" w:themeColor="text1"/>
          <w:sz w:val="32"/>
          <w:szCs w:val="32"/>
        </w:rPr>
        <w:t>**</w:t>
      </w:r>
      <w:r>
        <w:rPr>
          <w:rFonts w:ascii="仿宋_GB2312" w:eastAsia="仿宋_GB2312" w:hint="eastAsia"/>
          <w:color w:val="000000" w:themeColor="text1"/>
          <w:sz w:val="32"/>
          <w:szCs w:val="32"/>
        </w:rPr>
        <w:t>批次，</w:t>
      </w:r>
      <w:r>
        <w:rPr>
          <w:rFonts w:ascii="仿宋_GB2312" w:eastAsia="仿宋_GB2312"/>
          <w:color w:val="000000" w:themeColor="text1"/>
          <w:sz w:val="32"/>
          <w:szCs w:val="32"/>
        </w:rPr>
        <w:t>**</w:t>
      </w:r>
      <w:r>
        <w:rPr>
          <w:rFonts w:ascii="仿宋_GB2312" w:eastAsia="仿宋_GB2312" w:hint="eastAsia"/>
          <w:color w:val="000000" w:themeColor="text1"/>
          <w:sz w:val="32"/>
          <w:szCs w:val="32"/>
        </w:rPr>
        <w:t>人，共</w:t>
      </w:r>
      <w:r>
        <w:rPr>
          <w:rFonts w:ascii="仿宋_GB2312" w:eastAsia="仿宋_GB2312" w:hint="eastAsia"/>
          <w:color w:val="000000" w:themeColor="text1"/>
          <w:sz w:val="32"/>
          <w:szCs w:val="32"/>
        </w:rPr>
        <w:lastRenderedPageBreak/>
        <w:t>计支出</w:t>
      </w:r>
      <w:r>
        <w:rPr>
          <w:rFonts w:ascii="仿宋_GB2312" w:eastAsia="仿宋_GB2312"/>
          <w:color w:val="000000" w:themeColor="text1"/>
          <w:sz w:val="32"/>
          <w:szCs w:val="32"/>
        </w:rPr>
        <w:t>**</w:t>
      </w:r>
      <w:r>
        <w:rPr>
          <w:rFonts w:ascii="仿宋_GB2312" w:eastAsia="仿宋_GB2312" w:hint="eastAsia"/>
          <w:color w:val="000000" w:themeColor="text1"/>
          <w:sz w:val="32"/>
          <w:szCs w:val="32"/>
        </w:rPr>
        <w:t>万元，主要用于接待</w:t>
      </w:r>
      <w:r>
        <w:rPr>
          <w:rFonts w:ascii="仿宋_GB2312" w:eastAsia="仿宋_GB2312"/>
          <w:color w:val="000000" w:themeColor="text1"/>
          <w:sz w:val="32"/>
          <w:szCs w:val="32"/>
        </w:rPr>
        <w:t>…</w:t>
      </w:r>
      <w:r>
        <w:rPr>
          <w:rFonts w:ascii="仿宋_GB2312" w:eastAsia="仿宋_GB2312" w:hint="eastAsia"/>
          <w:color w:val="000000" w:themeColor="text1"/>
          <w:sz w:val="32"/>
          <w:szCs w:val="32"/>
        </w:rPr>
        <w:t>（具体项目）</w:t>
      </w:r>
    </w:p>
    <w:p w:rsidR="004B0966" w:rsidRDefault="004B0966">
      <w:pPr>
        <w:spacing w:line="600" w:lineRule="exact"/>
        <w:ind w:firstLine="640"/>
        <w:outlineLvl w:val="1"/>
        <w:rPr>
          <w:rFonts w:ascii="黑体" w:eastAsia="黑体"/>
          <w:color w:val="000000"/>
          <w:sz w:val="32"/>
          <w:szCs w:val="32"/>
        </w:rPr>
      </w:pPr>
      <w:bookmarkStart w:id="46" w:name="_Toc15377218"/>
      <w:bookmarkStart w:id="47" w:name="_Toc15396610"/>
    </w:p>
    <w:p w:rsidR="004B0966" w:rsidRDefault="00686483">
      <w:pPr>
        <w:spacing w:line="600" w:lineRule="exact"/>
        <w:ind w:firstLine="640"/>
        <w:outlineLvl w:val="1"/>
        <w:rPr>
          <w:rStyle w:val="2Char"/>
          <w:rFonts w:ascii="黑体" w:eastAsia="黑体" w:hAnsi="黑体"/>
        </w:rPr>
      </w:pPr>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46"/>
      <w:bookmarkEnd w:id="47"/>
      <w:r>
        <w:rPr>
          <w:rStyle w:val="2Char"/>
          <w:rFonts w:ascii="黑体" w:eastAsia="黑体" w:hAnsi="黑体" w:hint="eastAsia"/>
          <w:b w:val="0"/>
        </w:rPr>
        <w:t>（无）</w:t>
      </w:r>
    </w:p>
    <w:p w:rsidR="004B0966" w:rsidRDefault="00686483">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9年政府性基金预算拨款支出0万元。</w:t>
      </w:r>
    </w:p>
    <w:p w:rsidR="004B0966" w:rsidRDefault="004B0966">
      <w:pPr>
        <w:spacing w:line="600" w:lineRule="exact"/>
        <w:ind w:firstLine="640"/>
        <w:rPr>
          <w:rFonts w:ascii="仿宋_GB2312" w:eastAsia="仿宋_GB2312"/>
          <w:color w:val="000000"/>
          <w:sz w:val="32"/>
          <w:szCs w:val="32"/>
        </w:rPr>
      </w:pPr>
    </w:p>
    <w:p w:rsidR="004B0966" w:rsidRDefault="00686483">
      <w:pPr>
        <w:numPr>
          <w:ilvl w:val="0"/>
          <w:numId w:val="2"/>
        </w:numPr>
        <w:spacing w:line="600" w:lineRule="exact"/>
        <w:ind w:firstLine="640"/>
        <w:outlineLvl w:val="1"/>
        <w:rPr>
          <w:rStyle w:val="2Char"/>
          <w:rFonts w:ascii="黑体" w:eastAsia="黑体" w:hAnsi="黑体"/>
          <w:b w:val="0"/>
        </w:rPr>
      </w:pPr>
      <w:bookmarkStart w:id="48" w:name="_Toc15377219"/>
      <w:bookmarkStart w:id="49" w:name="_Toc15396611"/>
      <w:r>
        <w:rPr>
          <w:rStyle w:val="2Char"/>
          <w:rFonts w:ascii="黑体" w:eastAsia="黑体" w:hAnsi="黑体" w:hint="eastAsia"/>
          <w:b w:val="0"/>
        </w:rPr>
        <w:t>国有资本经营预算支出决算情况说明</w:t>
      </w:r>
      <w:bookmarkEnd w:id="48"/>
      <w:bookmarkEnd w:id="49"/>
      <w:r>
        <w:rPr>
          <w:rStyle w:val="2Char"/>
          <w:rFonts w:ascii="黑体" w:eastAsia="黑体" w:hAnsi="黑体" w:hint="eastAsia"/>
          <w:b w:val="0"/>
        </w:rPr>
        <w:t>（无）</w:t>
      </w:r>
    </w:p>
    <w:p w:rsidR="004B0966" w:rsidRDefault="00686483">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9年国有资本经营预算拨款支出0万元。</w:t>
      </w:r>
    </w:p>
    <w:p w:rsidR="004B0966" w:rsidRDefault="004B0966">
      <w:pPr>
        <w:spacing w:line="580" w:lineRule="exact"/>
        <w:jc w:val="center"/>
        <w:rPr>
          <w:rFonts w:ascii="方正小标宋简体" w:eastAsia="方正小标宋简体" w:hAnsi="方正小标宋简体" w:cs="方正小标宋简体"/>
          <w:sz w:val="44"/>
          <w:szCs w:val="44"/>
        </w:rPr>
      </w:pPr>
    </w:p>
    <w:p w:rsidR="004B0966" w:rsidRDefault="00686483">
      <w:pPr>
        <w:spacing w:line="600" w:lineRule="exact"/>
        <w:ind w:firstLineChars="250" w:firstLine="800"/>
        <w:outlineLvl w:val="1"/>
        <w:rPr>
          <w:rStyle w:val="2Char"/>
          <w:rFonts w:ascii="黑体" w:eastAsia="黑体" w:hAnsi="黑体"/>
        </w:rPr>
      </w:pPr>
      <w:bookmarkStart w:id="50" w:name="_Toc15377221"/>
      <w:bookmarkStart w:id="51" w:name="_Toc15396612"/>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50"/>
      <w:bookmarkEnd w:id="51"/>
      <w:r>
        <w:rPr>
          <w:rStyle w:val="2Char"/>
          <w:rFonts w:ascii="黑体" w:eastAsia="黑体" w:hAnsi="黑体" w:hint="eastAsia"/>
          <w:b w:val="0"/>
        </w:rPr>
        <w:t>（无）</w:t>
      </w:r>
    </w:p>
    <w:p w:rsidR="004B0966" w:rsidRDefault="00686483">
      <w:pPr>
        <w:spacing w:line="600" w:lineRule="exact"/>
        <w:ind w:firstLineChars="200" w:firstLine="643"/>
        <w:outlineLvl w:val="2"/>
        <w:rPr>
          <w:rFonts w:ascii="仿宋" w:eastAsia="仿宋" w:hAnsi="仿宋"/>
          <w:color w:val="000000"/>
          <w:sz w:val="32"/>
          <w:szCs w:val="32"/>
        </w:rPr>
      </w:pPr>
      <w:bookmarkStart w:id="52" w:name="_Toc15377222"/>
      <w:r>
        <w:rPr>
          <w:rFonts w:ascii="仿宋" w:eastAsia="仿宋" w:hAnsi="仿宋" w:hint="eastAsia"/>
          <w:b/>
          <w:color w:val="000000"/>
          <w:sz w:val="32"/>
          <w:szCs w:val="32"/>
        </w:rPr>
        <w:t>（一）机关运行经费支出情况</w:t>
      </w:r>
      <w:bookmarkEnd w:id="52"/>
      <w:r>
        <w:rPr>
          <w:rFonts w:ascii="仿宋" w:eastAsia="仿宋" w:hAnsi="仿宋" w:hint="eastAsia"/>
          <w:b/>
          <w:color w:val="000000"/>
          <w:sz w:val="32"/>
          <w:szCs w:val="32"/>
        </w:rPr>
        <w:t>（无）</w:t>
      </w:r>
    </w:p>
    <w:p w:rsidR="004B0966" w:rsidRDefault="00686483">
      <w:pPr>
        <w:spacing w:line="600" w:lineRule="exact"/>
        <w:ind w:firstLineChars="200" w:firstLine="640"/>
        <w:rPr>
          <w:rFonts w:ascii="仿宋_GB2312" w:eastAsia="仿宋_GB2312"/>
          <w:color w:val="000000" w:themeColor="text1"/>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w:t>
      </w:r>
      <w:r>
        <w:rPr>
          <w:rFonts w:ascii="仿宋_GB2312" w:eastAsia="仿宋_GB2312" w:hint="eastAsia"/>
          <w:color w:val="000000"/>
          <w:sz w:val="32"/>
          <w:szCs w:val="32"/>
        </w:rPr>
        <w:t>机关运行经费支出</w:t>
      </w:r>
      <w:r>
        <w:rPr>
          <w:rFonts w:ascii="仿宋_GB2312" w:eastAsia="仿宋_GB2312"/>
          <w:color w:val="000000"/>
          <w:sz w:val="32"/>
          <w:szCs w:val="32"/>
        </w:rPr>
        <w:t>**</w:t>
      </w:r>
      <w:r>
        <w:rPr>
          <w:rFonts w:ascii="仿宋_GB2312" w:eastAsia="仿宋_GB2312" w:hint="eastAsia"/>
          <w:color w:val="000000"/>
          <w:sz w:val="32"/>
          <w:szCs w:val="32"/>
        </w:rPr>
        <w:t>万元，比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Pr>
          <w:rFonts w:ascii="仿宋_GB2312" w:eastAsia="仿宋_GB2312"/>
          <w:color w:val="000000"/>
          <w:sz w:val="32"/>
          <w:szCs w:val="32"/>
        </w:rPr>
        <w:t>**</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Pr>
          <w:rFonts w:ascii="仿宋_GB2312" w:eastAsia="仿宋_GB2312"/>
          <w:color w:val="000000"/>
          <w:sz w:val="32"/>
          <w:szCs w:val="32"/>
        </w:rPr>
        <w:t>**%</w:t>
      </w:r>
      <w:r>
        <w:rPr>
          <w:rFonts w:ascii="仿宋_GB2312" w:eastAsia="仿宋_GB2312" w:hint="eastAsia"/>
          <w:color w:val="000000"/>
          <w:sz w:val="32"/>
          <w:szCs w:val="32"/>
        </w:rPr>
        <w:t>（或与</w:t>
      </w:r>
      <w:r>
        <w:rPr>
          <w:rFonts w:ascii="仿宋_GB2312" w:eastAsia="仿宋_GB2312"/>
          <w:color w:val="000000"/>
          <w:sz w:val="32"/>
          <w:szCs w:val="32"/>
        </w:rPr>
        <w:t>201</w:t>
      </w:r>
      <w:r>
        <w:rPr>
          <w:rFonts w:ascii="仿宋_GB2312" w:eastAsia="仿宋_GB2312" w:hint="eastAsia"/>
          <w:color w:val="000000"/>
          <w:sz w:val="32"/>
          <w:szCs w:val="32"/>
        </w:rPr>
        <w:t>8年决算数持平）。</w:t>
      </w:r>
      <w:r>
        <w:rPr>
          <w:rFonts w:ascii="仿宋_GB2312" w:eastAsia="仿宋_GB2312" w:hint="eastAsia"/>
          <w:color w:val="000000" w:themeColor="text1"/>
          <w:sz w:val="32"/>
          <w:szCs w:val="32"/>
        </w:rPr>
        <w:t>主要原因是……</w:t>
      </w:r>
    </w:p>
    <w:p w:rsidR="004B0966" w:rsidRDefault="00686483">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（注：数据来源于财决附</w:t>
      </w:r>
      <w:r>
        <w:rPr>
          <w:rFonts w:ascii="仿宋" w:eastAsia="仿宋" w:hAnsi="仿宋"/>
          <w:b/>
          <w:color w:val="FF0000"/>
          <w:sz w:val="32"/>
          <w:szCs w:val="32"/>
        </w:rPr>
        <w:t>03</w:t>
      </w:r>
      <w:r>
        <w:rPr>
          <w:rFonts w:ascii="仿宋" w:eastAsia="仿宋" w:hAnsi="仿宋" w:hint="eastAsia"/>
          <w:b/>
          <w:color w:val="FF0000"/>
          <w:sz w:val="32"/>
          <w:szCs w:val="32"/>
        </w:rPr>
        <w:t>表）</w:t>
      </w:r>
    </w:p>
    <w:p w:rsidR="004B0966" w:rsidRDefault="00686483">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3" w:name="_Toc15377223"/>
      <w:r>
        <w:rPr>
          <w:rFonts w:ascii="仿宋" w:eastAsia="仿宋" w:hAnsi="仿宋" w:hint="eastAsia"/>
          <w:b/>
          <w:color w:val="000000"/>
          <w:sz w:val="32"/>
          <w:szCs w:val="32"/>
        </w:rPr>
        <w:t>（二）政府采购支出情况</w:t>
      </w:r>
      <w:bookmarkEnd w:id="53"/>
      <w:r>
        <w:rPr>
          <w:rFonts w:ascii="仿宋" w:eastAsia="仿宋" w:hAnsi="仿宋" w:hint="eastAsia"/>
          <w:b/>
          <w:color w:val="000000"/>
          <w:sz w:val="32"/>
          <w:szCs w:val="32"/>
        </w:rPr>
        <w:t>（无）</w:t>
      </w:r>
    </w:p>
    <w:p w:rsidR="004B0966" w:rsidRDefault="00686483">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w:t>
      </w:r>
      <w:r>
        <w:rPr>
          <w:rFonts w:ascii="仿宋_GB2312" w:eastAsia="仿宋_GB2312" w:hint="eastAsia"/>
          <w:color w:val="000000"/>
          <w:sz w:val="32"/>
          <w:szCs w:val="32"/>
        </w:rPr>
        <w:t>政府采购支出总额</w:t>
      </w:r>
      <w:r>
        <w:rPr>
          <w:rFonts w:ascii="仿宋_GB2312" w:eastAsia="仿宋_GB2312"/>
          <w:color w:val="000000"/>
          <w:sz w:val="32"/>
          <w:szCs w:val="32"/>
        </w:rPr>
        <w:t>**</w:t>
      </w:r>
      <w:r>
        <w:rPr>
          <w:rFonts w:ascii="仿宋_GB2312" w:eastAsia="仿宋_GB2312" w:hint="eastAsia"/>
          <w:color w:val="000000"/>
          <w:sz w:val="32"/>
          <w:szCs w:val="32"/>
        </w:rPr>
        <w:t>万元，其中：政府采购货物支出</w:t>
      </w:r>
      <w:r>
        <w:rPr>
          <w:rFonts w:ascii="仿宋_GB2312" w:eastAsia="仿宋_GB2312"/>
          <w:color w:val="000000"/>
          <w:sz w:val="32"/>
          <w:szCs w:val="32"/>
        </w:rPr>
        <w:t>**</w:t>
      </w:r>
      <w:r>
        <w:rPr>
          <w:rFonts w:ascii="仿宋_GB2312" w:eastAsia="仿宋_GB2312" w:hint="eastAsia"/>
          <w:color w:val="000000"/>
          <w:sz w:val="32"/>
          <w:szCs w:val="32"/>
        </w:rPr>
        <w:t>万元、政府采购工程支出</w:t>
      </w:r>
      <w:r>
        <w:rPr>
          <w:rFonts w:ascii="仿宋_GB2312" w:eastAsia="仿宋_GB2312"/>
          <w:color w:val="000000"/>
          <w:sz w:val="32"/>
          <w:szCs w:val="32"/>
        </w:rPr>
        <w:t>**</w:t>
      </w:r>
      <w:r>
        <w:rPr>
          <w:rFonts w:ascii="仿宋_GB2312" w:eastAsia="仿宋_GB2312" w:hint="eastAsia"/>
          <w:color w:val="000000"/>
          <w:sz w:val="32"/>
          <w:szCs w:val="32"/>
        </w:rPr>
        <w:t>万元、政府采购服务支出</w:t>
      </w:r>
      <w:r>
        <w:rPr>
          <w:rFonts w:ascii="仿宋_GB2312" w:eastAsia="仿宋_GB2312"/>
          <w:color w:val="000000"/>
          <w:sz w:val="32"/>
          <w:szCs w:val="32"/>
        </w:rPr>
        <w:t>**</w:t>
      </w:r>
      <w:r>
        <w:rPr>
          <w:rFonts w:ascii="仿宋_GB2312" w:eastAsia="仿宋_GB2312" w:hint="eastAsia"/>
          <w:color w:val="000000"/>
          <w:sz w:val="32"/>
          <w:szCs w:val="32"/>
        </w:rPr>
        <w:t>万元。主要用于</w:t>
      </w:r>
      <w:r>
        <w:rPr>
          <w:rFonts w:ascii="仿宋_GB2312" w:eastAsia="仿宋_GB2312"/>
          <w:color w:val="000000"/>
          <w:sz w:val="32"/>
          <w:szCs w:val="32"/>
        </w:rPr>
        <w:t>…</w:t>
      </w:r>
      <w:r>
        <w:rPr>
          <w:rFonts w:ascii="仿宋_GB2312" w:eastAsia="仿宋_GB2312" w:hint="eastAsia"/>
          <w:color w:val="000000"/>
          <w:sz w:val="32"/>
          <w:szCs w:val="32"/>
        </w:rPr>
        <w:t>（具体工作）。授予中小企业合同金额</w:t>
      </w:r>
      <w:r>
        <w:rPr>
          <w:rFonts w:ascii="仿宋_GB2312" w:eastAsia="仿宋_GB2312"/>
          <w:color w:val="000000"/>
          <w:sz w:val="32"/>
          <w:szCs w:val="32"/>
        </w:rPr>
        <w:t>**</w:t>
      </w:r>
      <w:r>
        <w:rPr>
          <w:rFonts w:ascii="仿宋_GB2312" w:eastAsia="仿宋_GB2312" w:hint="eastAsia"/>
          <w:color w:val="000000"/>
          <w:sz w:val="32"/>
          <w:szCs w:val="32"/>
        </w:rPr>
        <w:t>万元，占政府采购支出总额的</w:t>
      </w:r>
      <w:r>
        <w:rPr>
          <w:rFonts w:ascii="仿宋_GB2312" w:eastAsia="仿宋_GB2312"/>
          <w:color w:val="000000"/>
          <w:sz w:val="32"/>
          <w:szCs w:val="32"/>
        </w:rPr>
        <w:t>**%</w:t>
      </w:r>
      <w:r>
        <w:rPr>
          <w:rFonts w:ascii="仿宋_GB2312" w:eastAsia="仿宋_GB2312" w:hint="eastAsia"/>
          <w:color w:val="000000"/>
          <w:sz w:val="32"/>
          <w:szCs w:val="32"/>
        </w:rPr>
        <w:t>，其中：授予小微企业合同金额</w:t>
      </w:r>
      <w:r>
        <w:rPr>
          <w:rFonts w:ascii="仿宋_GB2312" w:eastAsia="仿宋_GB2312"/>
          <w:color w:val="000000"/>
          <w:sz w:val="32"/>
          <w:szCs w:val="32"/>
        </w:rPr>
        <w:t>**</w:t>
      </w:r>
      <w:r>
        <w:rPr>
          <w:rFonts w:ascii="仿宋_GB2312" w:eastAsia="仿宋_GB2312" w:hint="eastAsia"/>
          <w:color w:val="000000"/>
          <w:sz w:val="32"/>
          <w:szCs w:val="32"/>
        </w:rPr>
        <w:t>万元，占政府采购支出总额的</w:t>
      </w:r>
      <w:r>
        <w:rPr>
          <w:rFonts w:ascii="仿宋_GB2312" w:eastAsia="仿宋_GB2312"/>
          <w:color w:val="000000"/>
          <w:sz w:val="32"/>
          <w:szCs w:val="32"/>
        </w:rPr>
        <w:t>**%</w:t>
      </w:r>
      <w:r>
        <w:rPr>
          <w:rFonts w:ascii="仿宋_GB2312" w:eastAsia="仿宋_GB2312" w:hint="eastAsia"/>
          <w:color w:val="000000"/>
          <w:sz w:val="32"/>
          <w:szCs w:val="32"/>
        </w:rPr>
        <w:t>。</w:t>
      </w:r>
    </w:p>
    <w:p w:rsidR="004B0966" w:rsidRDefault="00686483">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（注：数据来源于财决附</w:t>
      </w:r>
      <w:r>
        <w:rPr>
          <w:rFonts w:ascii="仿宋" w:eastAsia="仿宋" w:hAnsi="仿宋"/>
          <w:b/>
          <w:color w:val="FF0000"/>
          <w:sz w:val="32"/>
          <w:szCs w:val="32"/>
        </w:rPr>
        <w:t>03</w:t>
      </w:r>
      <w:r>
        <w:rPr>
          <w:rFonts w:ascii="仿宋" w:eastAsia="仿宋" w:hAnsi="仿宋" w:hint="eastAsia"/>
          <w:b/>
          <w:color w:val="FF0000"/>
          <w:sz w:val="32"/>
          <w:szCs w:val="32"/>
        </w:rPr>
        <w:t>表）</w:t>
      </w:r>
    </w:p>
    <w:p w:rsidR="004B0966" w:rsidRDefault="00686483">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4" w:name="_Toc15377224"/>
      <w:r>
        <w:rPr>
          <w:rFonts w:ascii="仿宋" w:eastAsia="仿宋" w:hAnsi="仿宋" w:hint="eastAsia"/>
          <w:b/>
          <w:color w:val="000000"/>
          <w:sz w:val="32"/>
          <w:szCs w:val="32"/>
        </w:rPr>
        <w:t>（三）国有资产占有使用情况</w:t>
      </w:r>
      <w:bookmarkEnd w:id="54"/>
      <w:r>
        <w:rPr>
          <w:rFonts w:ascii="仿宋" w:eastAsia="仿宋" w:hAnsi="仿宋" w:hint="eastAsia"/>
          <w:b/>
          <w:color w:val="000000"/>
          <w:sz w:val="32"/>
          <w:szCs w:val="32"/>
        </w:rPr>
        <w:t>（无）</w:t>
      </w:r>
    </w:p>
    <w:p w:rsidR="004B0966" w:rsidRDefault="00686483">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Pr>
          <w:rFonts w:ascii="仿宋_GB2312" w:eastAsia="仿宋_GB2312"/>
          <w:color w:val="000000"/>
          <w:sz w:val="32"/>
          <w:szCs w:val="32"/>
        </w:rPr>
        <w:t>***</w:t>
      </w:r>
      <w:r>
        <w:rPr>
          <w:rFonts w:ascii="仿宋_GB2312" w:eastAsia="仿宋_GB2312" w:hint="eastAsia"/>
          <w:color w:val="000000"/>
          <w:sz w:val="32"/>
          <w:szCs w:val="32"/>
        </w:rPr>
        <w:t>共有车辆</w:t>
      </w:r>
      <w:r>
        <w:rPr>
          <w:rFonts w:ascii="仿宋_GB2312" w:eastAsia="仿宋_GB2312"/>
          <w:color w:val="000000"/>
          <w:sz w:val="32"/>
          <w:szCs w:val="32"/>
        </w:rPr>
        <w:t>**</w:t>
      </w:r>
      <w:r>
        <w:rPr>
          <w:rFonts w:ascii="仿宋_GB2312" w:eastAsia="仿宋_GB2312" w:hint="eastAsia"/>
          <w:color w:val="000000"/>
          <w:sz w:val="32"/>
          <w:szCs w:val="32"/>
        </w:rPr>
        <w:t>辆，其中：主要</w:t>
      </w:r>
      <w:r>
        <w:rPr>
          <w:rFonts w:ascii="仿宋_GB2312" w:eastAsia="仿宋_GB2312" w:hint="eastAsia"/>
          <w:color w:val="000000"/>
          <w:sz w:val="32"/>
          <w:szCs w:val="32"/>
        </w:rPr>
        <w:lastRenderedPageBreak/>
        <w:t>领导干部用车</w:t>
      </w:r>
      <w:r>
        <w:rPr>
          <w:rFonts w:ascii="仿宋_GB2312" w:eastAsia="仿宋_GB2312"/>
          <w:color w:val="000000"/>
          <w:sz w:val="32"/>
          <w:szCs w:val="32"/>
        </w:rPr>
        <w:t>**</w:t>
      </w:r>
      <w:r>
        <w:rPr>
          <w:rFonts w:ascii="仿宋_GB2312" w:eastAsia="仿宋_GB2312" w:hint="eastAsia"/>
          <w:color w:val="000000"/>
          <w:sz w:val="32"/>
          <w:szCs w:val="32"/>
        </w:rPr>
        <w:t>辆、机要通信用车</w:t>
      </w:r>
      <w:r>
        <w:rPr>
          <w:rFonts w:ascii="仿宋_GB2312" w:eastAsia="仿宋_GB2312"/>
          <w:color w:val="000000"/>
          <w:sz w:val="32"/>
          <w:szCs w:val="32"/>
        </w:rPr>
        <w:t>**</w:t>
      </w:r>
      <w:r>
        <w:rPr>
          <w:rFonts w:ascii="仿宋_GB2312" w:eastAsia="仿宋_GB2312" w:hint="eastAsia"/>
          <w:color w:val="000000"/>
          <w:sz w:val="32"/>
          <w:szCs w:val="32"/>
        </w:rPr>
        <w:t>辆、应急保障用车</w:t>
      </w:r>
      <w:r>
        <w:rPr>
          <w:rFonts w:ascii="仿宋_GB2312" w:eastAsia="仿宋_GB2312"/>
          <w:color w:val="000000"/>
          <w:sz w:val="32"/>
          <w:szCs w:val="32"/>
        </w:rPr>
        <w:t>**</w:t>
      </w:r>
      <w:r>
        <w:rPr>
          <w:rFonts w:ascii="仿宋_GB2312" w:eastAsia="仿宋_GB2312" w:hint="eastAsia"/>
          <w:color w:val="000000"/>
          <w:sz w:val="32"/>
          <w:szCs w:val="32"/>
        </w:rPr>
        <w:t>辆、其他用车</w:t>
      </w:r>
      <w:r>
        <w:rPr>
          <w:rFonts w:ascii="仿宋_GB2312" w:eastAsia="仿宋_GB2312"/>
          <w:color w:val="000000"/>
          <w:sz w:val="32"/>
          <w:szCs w:val="32"/>
        </w:rPr>
        <w:t>**</w:t>
      </w:r>
      <w:r>
        <w:rPr>
          <w:rFonts w:ascii="仿宋_GB2312" w:eastAsia="仿宋_GB2312" w:hint="eastAsia"/>
          <w:color w:val="000000"/>
          <w:sz w:val="32"/>
          <w:szCs w:val="32"/>
        </w:rPr>
        <w:t>辆……</w:t>
      </w:r>
      <w:r>
        <w:rPr>
          <w:rFonts w:ascii="仿宋_GB2312" w:eastAsia="仿宋_GB2312" w:hint="eastAsia"/>
          <w:color w:val="000000" w:themeColor="text1"/>
          <w:sz w:val="32"/>
          <w:szCs w:val="32"/>
        </w:rPr>
        <w:t>其他用车主要是用于……单价</w:t>
      </w:r>
      <w:r>
        <w:rPr>
          <w:rFonts w:ascii="仿宋_GB2312" w:eastAsia="仿宋_GB2312"/>
          <w:color w:val="000000" w:themeColor="text1"/>
          <w:sz w:val="32"/>
          <w:szCs w:val="32"/>
        </w:rPr>
        <w:t>50</w:t>
      </w:r>
      <w:r>
        <w:rPr>
          <w:rFonts w:ascii="仿宋_GB2312" w:eastAsia="仿宋_GB2312" w:hint="eastAsia"/>
          <w:color w:val="000000" w:themeColor="text1"/>
          <w:sz w:val="32"/>
          <w:szCs w:val="32"/>
        </w:rPr>
        <w:t>万元以上通用设备</w:t>
      </w:r>
      <w:r>
        <w:rPr>
          <w:rFonts w:ascii="仿宋_GB2312" w:eastAsia="仿宋_GB2312"/>
          <w:color w:val="000000" w:themeColor="text1"/>
          <w:sz w:val="32"/>
          <w:szCs w:val="32"/>
        </w:rPr>
        <w:t>**</w:t>
      </w:r>
      <w:r>
        <w:rPr>
          <w:rFonts w:ascii="仿宋_GB2312" w:eastAsia="仿宋_GB2312" w:hint="eastAsia"/>
          <w:color w:val="000000" w:themeColor="text1"/>
          <w:sz w:val="32"/>
          <w:szCs w:val="32"/>
        </w:rPr>
        <w:t>台（套），单价</w:t>
      </w:r>
      <w:r>
        <w:rPr>
          <w:rFonts w:ascii="仿宋_GB2312" w:eastAsia="仿宋_GB2312"/>
          <w:color w:val="000000" w:themeColor="text1"/>
          <w:sz w:val="32"/>
          <w:szCs w:val="32"/>
        </w:rPr>
        <w:t>100</w:t>
      </w:r>
      <w:r>
        <w:rPr>
          <w:rFonts w:ascii="仿宋_GB2312" w:eastAsia="仿宋_GB2312" w:hint="eastAsia"/>
          <w:color w:val="000000"/>
          <w:sz w:val="32"/>
          <w:szCs w:val="32"/>
        </w:rPr>
        <w:t>万元以上专用设备</w:t>
      </w:r>
      <w:r>
        <w:rPr>
          <w:rFonts w:ascii="仿宋_GB2312" w:eastAsia="仿宋_GB2312"/>
          <w:color w:val="000000"/>
          <w:sz w:val="32"/>
          <w:szCs w:val="32"/>
        </w:rPr>
        <w:t>**</w:t>
      </w:r>
      <w:r>
        <w:rPr>
          <w:rFonts w:ascii="仿宋_GB2312" w:eastAsia="仿宋_GB2312" w:hint="eastAsia"/>
          <w:color w:val="000000"/>
          <w:sz w:val="32"/>
          <w:szCs w:val="32"/>
        </w:rPr>
        <w:t>台（套）。</w:t>
      </w:r>
      <w:r>
        <w:rPr>
          <w:rFonts w:ascii="仿宋" w:eastAsia="仿宋" w:hAnsi="仿宋" w:hint="eastAsia"/>
          <w:b/>
          <w:color w:val="FF0000"/>
          <w:sz w:val="32"/>
          <w:szCs w:val="32"/>
        </w:rPr>
        <w:t>（注：数据来源财决附</w:t>
      </w:r>
      <w:r>
        <w:rPr>
          <w:rFonts w:ascii="仿宋" w:eastAsia="仿宋" w:hAnsi="仿宋"/>
          <w:b/>
          <w:color w:val="FF0000"/>
          <w:sz w:val="32"/>
          <w:szCs w:val="32"/>
        </w:rPr>
        <w:t>03</w:t>
      </w:r>
      <w:r>
        <w:rPr>
          <w:rFonts w:ascii="仿宋" w:eastAsia="仿宋" w:hAnsi="仿宋" w:hint="eastAsia"/>
          <w:b/>
          <w:color w:val="FF0000"/>
          <w:sz w:val="32"/>
          <w:szCs w:val="32"/>
        </w:rPr>
        <w:t>表，按部门决算报表填报数据罗列车辆情况。）</w:t>
      </w:r>
    </w:p>
    <w:p w:rsidR="004B0966" w:rsidRDefault="00686483">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Pr>
          <w:rFonts w:ascii="仿宋" w:eastAsia="仿宋" w:hAnsi="仿宋" w:hint="eastAsia"/>
          <w:b/>
          <w:color w:val="000000"/>
          <w:sz w:val="32"/>
          <w:szCs w:val="32"/>
        </w:rPr>
        <w:t>（四）预算绩效管理情况。</w:t>
      </w:r>
    </w:p>
    <w:p w:rsidR="004B0966" w:rsidRDefault="00686483">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单位）在年初预算编制阶段，组织对XXX项目（项目名称）开展了预算事前绩效评估，对XX个项目编制了绩效目标，预算执行过程中，选取XX个项目开展绩效监控，年终执行完毕后，对XX个项目开展了绩效目标完成情况自评。</w:t>
      </w:r>
    </w:p>
    <w:p w:rsidR="004B0966" w:rsidRDefault="00686483">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本部门按要求对2019年部门整体支出开展绩效自评，从评价情况来看，</w:t>
      </w:r>
      <w:r>
        <w:rPr>
          <w:rFonts w:ascii="仿宋_GB2312" w:eastAsia="仿宋_GB2312" w:cs="仿宋_GB2312" w:hint="eastAsia"/>
          <w:sz w:val="30"/>
          <w:szCs w:val="30"/>
        </w:rPr>
        <w:t>在2019年的整体绩效和预算追加中，按照上级和财政部门的要求，研究和设立绩效指标，并在实施中进行跟踪分析，在决算报告中体现。下一步，将进一步完善制度，优化流程，逐步实现绩效管理的全方位、全过程、全覆盖。</w:t>
      </w:r>
      <w:r>
        <w:rPr>
          <w:rFonts w:ascii="仿宋_GB2312" w:eastAsia="仿宋_GB2312" w:hAnsi="仿宋_GB2312" w:cs="仿宋_GB2312" w:hint="eastAsia"/>
          <w:sz w:val="32"/>
          <w:szCs w:val="32"/>
        </w:rPr>
        <w:t>（简要说明整体绩效情况）。本部门还自行组织了X个项目支出绩效评价，从评价情况来看…………（简要说明项目绩效情况；若未开展项目支出绩效评价，则说明未开展情况。如：本部门无专项预算项目，因此未组织开展项目支出绩效评价/本部门未组织开展项目支出绩效评价）。</w:t>
      </w:r>
    </w:p>
    <w:p w:rsidR="004B0966" w:rsidRDefault="00686483">
      <w:pPr>
        <w:spacing w:line="58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1.项目绩效目标完成情况。（无）</w:t>
      </w:r>
      <w:r>
        <w:rPr>
          <w:rFonts w:ascii="楷体_GB2312" w:eastAsia="楷体_GB2312" w:hAnsi="楷体_GB2312" w:cs="楷体_GB2312" w:hint="eastAsia"/>
          <w:sz w:val="32"/>
          <w:szCs w:val="32"/>
        </w:rPr>
        <w:br/>
      </w:r>
      <w:r>
        <w:rPr>
          <w:rFonts w:ascii="仿宋_GB2312" w:eastAsia="仿宋_GB2312" w:hAnsi="仿宋_GB2312" w:cs="仿宋_GB2312" w:hint="eastAsia"/>
          <w:sz w:val="32"/>
          <w:szCs w:val="32"/>
        </w:rPr>
        <w:t xml:space="preserve">    本部门在2019年度部门决算中反映“XXX</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XXXX</w:t>
      </w:r>
      <w:r>
        <w:rPr>
          <w:rFonts w:ascii="仿宋_GB2312" w:eastAsia="仿宋_GB2312" w:hAnsi="仿宋_GB2312" w:cs="仿宋_GB2312"/>
          <w:sz w:val="32"/>
          <w:szCs w:val="32"/>
        </w:rPr>
        <w:t>”</w:t>
      </w:r>
      <w:r>
        <w:rPr>
          <w:rFonts w:ascii="仿宋_GB2312" w:eastAsia="仿宋_GB2312" w:hAnsi="仿宋_GB2312" w:cs="仿宋_GB2312" w:hint="eastAsia"/>
          <w:sz w:val="32"/>
          <w:szCs w:val="32"/>
        </w:rPr>
        <w:lastRenderedPageBreak/>
        <w:t>“XXXXX”等X个项目绩效目标实际完成情况。（本单位部门项目绩效目标个数在5个以上的，选取5个项目进行公开，目标个数在5个以下的，全部进行公开，公开内容包括选取的全部项目完成情况综述和完成情况表）。</w:t>
      </w:r>
    </w:p>
    <w:p w:rsidR="004B0966" w:rsidRDefault="00686483">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4B0966" w:rsidRDefault="00686483">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X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4B0966" w:rsidRDefault="00686483">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XX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4B0966" w:rsidRDefault="004B0966">
      <w:pPr>
        <w:spacing w:line="580" w:lineRule="exact"/>
        <w:ind w:firstLineChars="200" w:firstLine="640"/>
        <w:rPr>
          <w:rFonts w:ascii="仿宋_GB2312" w:eastAsia="仿宋_GB2312" w:hAnsi="仿宋_GB2312" w:cs="仿宋_GB2312"/>
          <w:sz w:val="32"/>
          <w:szCs w:val="32"/>
        </w:rPr>
      </w:pPr>
    </w:p>
    <w:p w:rsidR="004B0966" w:rsidRDefault="004B0966">
      <w:pPr>
        <w:spacing w:line="580" w:lineRule="exact"/>
        <w:ind w:firstLineChars="200" w:firstLine="640"/>
        <w:rPr>
          <w:rFonts w:ascii="仿宋_GB2312" w:eastAsia="仿宋_GB2312" w:hAnsi="仿宋_GB2312" w:cs="仿宋_GB2312"/>
          <w:sz w:val="32"/>
          <w:szCs w:val="32"/>
        </w:rPr>
      </w:pPr>
    </w:p>
    <w:p w:rsidR="004B0966" w:rsidRDefault="004B0966">
      <w:pPr>
        <w:spacing w:line="580" w:lineRule="exact"/>
        <w:ind w:firstLineChars="200" w:firstLine="640"/>
        <w:rPr>
          <w:rFonts w:ascii="仿宋_GB2312" w:eastAsia="仿宋_GB2312" w:hAnsi="仿宋_GB2312" w:cs="仿宋_GB2312"/>
          <w:sz w:val="32"/>
          <w:szCs w:val="32"/>
        </w:rPr>
      </w:pPr>
    </w:p>
    <w:p w:rsidR="004B0966" w:rsidRDefault="004B0966">
      <w:pPr>
        <w:spacing w:line="580" w:lineRule="exact"/>
        <w:ind w:firstLineChars="200" w:firstLine="640"/>
        <w:rPr>
          <w:rFonts w:ascii="仿宋_GB2312" w:eastAsia="仿宋_GB2312" w:hAnsi="仿宋_GB2312" w:cs="仿宋_GB2312"/>
          <w:sz w:val="32"/>
          <w:szCs w:val="32"/>
        </w:rPr>
      </w:pPr>
    </w:p>
    <w:p w:rsidR="004B0966" w:rsidRDefault="004B0966">
      <w:pPr>
        <w:spacing w:line="580" w:lineRule="exact"/>
        <w:ind w:firstLineChars="200" w:firstLine="640"/>
        <w:rPr>
          <w:rFonts w:ascii="仿宋_GB2312" w:eastAsia="仿宋_GB2312" w:hAnsi="仿宋_GB2312" w:cs="仿宋_GB2312"/>
          <w:sz w:val="32"/>
          <w:szCs w:val="32"/>
        </w:rPr>
      </w:pPr>
    </w:p>
    <w:tbl>
      <w:tblPr>
        <w:tblpPr w:leftFromText="180" w:rightFromText="180" w:vertAnchor="text" w:horzAnchor="page" w:tblpXSpec="center" w:tblpY="423"/>
        <w:tblOverlap w:val="never"/>
        <w:tblW w:w="0" w:type="auto"/>
        <w:jc w:val="center"/>
        <w:tblLayout w:type="fixed"/>
        <w:tblCellMar>
          <w:left w:w="0" w:type="dxa"/>
          <w:right w:w="0" w:type="dxa"/>
        </w:tblCellMar>
        <w:tblLook w:val="04A0"/>
      </w:tblPr>
      <w:tblGrid>
        <w:gridCol w:w="390"/>
        <w:gridCol w:w="1367"/>
        <w:gridCol w:w="1025"/>
        <w:gridCol w:w="2392"/>
        <w:gridCol w:w="2394"/>
        <w:gridCol w:w="2392"/>
      </w:tblGrid>
      <w:tr w:rsidR="004B0966">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36"/>
                <w:szCs w:val="36"/>
              </w:rPr>
            </w:pPr>
            <w:r>
              <w:rPr>
                <w:rFonts w:ascii="宋体" w:hAnsi="宋体" w:cs="宋体" w:hint="eastAsia"/>
                <w:b/>
                <w:bCs/>
                <w:color w:val="000000"/>
                <w:kern w:val="0"/>
                <w:sz w:val="36"/>
                <w:szCs w:val="36"/>
              </w:rPr>
              <w:lastRenderedPageBreak/>
              <w:t>项目绩效目标完成情况表</w:t>
            </w:r>
            <w:r>
              <w:rPr>
                <w:rFonts w:ascii="宋体" w:hAnsi="宋体" w:cs="宋体" w:hint="eastAsia"/>
                <w:b/>
                <w:bCs/>
                <w:color w:val="000000"/>
                <w:kern w:val="0"/>
                <w:sz w:val="36"/>
                <w:szCs w:val="36"/>
              </w:rPr>
              <w:br/>
            </w:r>
            <w:r>
              <w:rPr>
                <w:rFonts w:ascii="宋体" w:hAnsi="宋体" w:cs="宋体" w:hint="eastAsia"/>
                <w:color w:val="000000"/>
                <w:kern w:val="0"/>
                <w:sz w:val="36"/>
                <w:szCs w:val="36"/>
              </w:rPr>
              <w:t>(2019 年度)</w:t>
            </w:r>
          </w:p>
        </w:tc>
      </w:tr>
      <w:tr w:rsidR="004B0966">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r>
      <w:tr w:rsidR="004B0966">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r>
      <w:tr w:rsidR="004B0966">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预算执行情况(万元)</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执行数: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r>
      <w:tr w:rsidR="004B0966">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r>
      <w:tr w:rsidR="004B0966">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jc w:val="center"/>
              <w:rPr>
                <w:rFonts w:ascii="宋体" w:hAnsi="宋体" w:cs="宋体"/>
                <w:color w:val="000000"/>
                <w:sz w:val="24"/>
              </w:rPr>
            </w:pPr>
          </w:p>
        </w:tc>
      </w:tr>
      <w:tr w:rsidR="004B0966">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实际完成目标</w:t>
            </w:r>
          </w:p>
        </w:tc>
      </w:tr>
      <w:tr w:rsidR="004B0966">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jc w:val="center"/>
              <w:rPr>
                <w:rFonts w:ascii="宋体" w:hAnsi="宋体" w:cs="宋体"/>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r>
      <w:tr w:rsidR="004B0966">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sz w:val="24"/>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预期指标值(包含数字及文字描述)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实际完成指标值(包含数字及文字描述)</w:t>
            </w:r>
          </w:p>
        </w:tc>
      </w:tr>
      <w:tr w:rsidR="004B0966">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r>
      <w:tr w:rsidR="004B0966">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r>
      <w:tr w:rsidR="004B0966">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r>
      <w:tr w:rsidR="004B0966">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r>
      <w:tr w:rsidR="004B0966">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r>
      <w:tr w:rsidR="004B0966">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r>
      <w:tr w:rsidR="004B0966">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r>
      <w:tr w:rsidR="004B0966">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r>
      <w:tr w:rsidR="004B0966">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r>
      <w:tr w:rsidR="004B0966">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686483">
            <w:pPr>
              <w:widowControl/>
              <w:jc w:val="center"/>
              <w:textAlignment w:val="center"/>
              <w:rPr>
                <w:rFonts w:ascii="宋体" w:hAnsi="宋体" w:cs="宋体"/>
                <w:color w:val="000000"/>
                <w:sz w:val="24"/>
              </w:rPr>
            </w:pPr>
            <w:r>
              <w:rPr>
                <w:rFonts w:ascii="宋体" w:hAnsi="宋体"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B0966" w:rsidRDefault="004B0966">
            <w:pPr>
              <w:widowControl/>
              <w:jc w:val="center"/>
              <w:textAlignment w:val="center"/>
              <w:rPr>
                <w:rFonts w:ascii="宋体" w:hAnsi="宋体" w:cs="宋体"/>
                <w:color w:val="000000"/>
                <w:sz w:val="24"/>
              </w:rPr>
            </w:pPr>
          </w:p>
        </w:tc>
      </w:tr>
    </w:tbl>
    <w:p w:rsidR="004B0966" w:rsidRDefault="004B0966">
      <w:pPr>
        <w:spacing w:line="580" w:lineRule="exact"/>
        <w:ind w:left="630"/>
        <w:rPr>
          <w:rFonts w:ascii="仿宋_GB2312" w:eastAsia="仿宋_GB2312" w:hAnsi="仿宋_GB2312" w:cs="仿宋_GB2312"/>
          <w:sz w:val="32"/>
          <w:szCs w:val="32"/>
        </w:rPr>
      </w:pPr>
    </w:p>
    <w:p w:rsidR="004B0966" w:rsidRDefault="00686483">
      <w:pPr>
        <w:spacing w:line="580" w:lineRule="exact"/>
        <w:ind w:left="630"/>
        <w:rPr>
          <w:rFonts w:ascii="仿宋_GB2312" w:eastAsia="仿宋_GB2312" w:hAnsi="仿宋_GB2312" w:cs="仿宋_GB2312"/>
          <w:sz w:val="32"/>
          <w:szCs w:val="32"/>
        </w:rPr>
      </w:pPr>
      <w:bookmarkStart w:id="55" w:name="_GoBack"/>
      <w:bookmarkEnd w:id="55"/>
      <w:r>
        <w:rPr>
          <w:rFonts w:ascii="楷体_GB2312" w:eastAsia="楷体_GB2312" w:hAnsi="楷体_GB2312" w:cs="楷体_GB2312" w:hint="eastAsia"/>
          <w:sz w:val="32"/>
          <w:szCs w:val="32"/>
        </w:rPr>
        <w:t>2.部门绩效评价结果。</w:t>
      </w:r>
    </w:p>
    <w:p w:rsidR="004B0966" w:rsidRDefault="00686483">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本部门按要求对2019年部门整体支出绩效评价情况开展自评，《XX部门2019年部门整体支出绩效评价报告》见附件（附件1）。</w:t>
      </w:r>
    </w:p>
    <w:p w:rsidR="004B0966" w:rsidRDefault="00686483">
      <w:pPr>
        <w:spacing w:line="580" w:lineRule="exact"/>
        <w:ind w:firstLineChars="200" w:firstLine="640"/>
        <w:rPr>
          <w:rFonts w:ascii="仿宋_GB2312" w:eastAsia="仿宋_GB2312"/>
          <w:b/>
          <w:color w:val="000000"/>
          <w:sz w:val="32"/>
          <w:szCs w:val="32"/>
        </w:rPr>
      </w:pPr>
      <w:r>
        <w:rPr>
          <w:rFonts w:ascii="仿宋_GB2312" w:eastAsia="仿宋_GB2312" w:hAnsi="仿宋_GB2312" w:cs="仿宋_GB2312" w:hint="eastAsia"/>
          <w:sz w:val="32"/>
          <w:szCs w:val="32"/>
        </w:rPr>
        <w:t>本部门自行组织对XXX项目、XXX项目开展了绩效评价，《XXX项目2019年绩效评价报告》见附件（附件2）。（非涉密部门均需公开部门整体支出评价报告，部门自行组织的绩效评价情况根据部门实际公开，若未组织项目绩效评价，则只需说明部门整体支出绩效评价情况）</w:t>
      </w:r>
    </w:p>
    <w:p w:rsidR="004B0966" w:rsidRDefault="00686483">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4B0966" w:rsidRDefault="00686483">
      <w:pPr>
        <w:numPr>
          <w:ilvl w:val="0"/>
          <w:numId w:val="3"/>
        </w:numPr>
        <w:spacing w:line="600" w:lineRule="exact"/>
        <w:ind w:firstLineChars="150" w:firstLine="660"/>
        <w:jc w:val="center"/>
        <w:outlineLvl w:val="0"/>
        <w:rPr>
          <w:rStyle w:val="1Char"/>
          <w:rFonts w:ascii="黑体" w:eastAsia="黑体" w:hAnsi="黑体"/>
          <w:b w:val="0"/>
        </w:rPr>
      </w:pPr>
      <w:bookmarkStart w:id="56" w:name="_Toc15396613"/>
      <w:bookmarkStart w:id="57" w:name="_Toc15377225"/>
      <w:r>
        <w:rPr>
          <w:rFonts w:ascii="黑体" w:eastAsia="黑体" w:hAnsi="黑体" w:hint="eastAsia"/>
          <w:color w:val="000000"/>
          <w:sz w:val="44"/>
          <w:szCs w:val="44"/>
        </w:rPr>
        <w:lastRenderedPageBreak/>
        <w:t>名</w:t>
      </w:r>
      <w:r>
        <w:rPr>
          <w:rStyle w:val="1Char"/>
          <w:rFonts w:ascii="黑体" w:eastAsia="黑体" w:hAnsi="黑体" w:hint="eastAsia"/>
          <w:b w:val="0"/>
        </w:rPr>
        <w:t>词解释</w:t>
      </w:r>
      <w:bookmarkEnd w:id="56"/>
      <w:bookmarkEnd w:id="57"/>
    </w:p>
    <w:p w:rsidR="004B0966" w:rsidRDefault="004B0966">
      <w:pPr>
        <w:spacing w:line="600" w:lineRule="exact"/>
        <w:jc w:val="left"/>
        <w:rPr>
          <w:rFonts w:ascii="宋体"/>
          <w:b/>
          <w:color w:val="000000"/>
          <w:sz w:val="44"/>
          <w:szCs w:val="44"/>
        </w:rPr>
      </w:pPr>
    </w:p>
    <w:p w:rsidR="004B0966" w:rsidRDefault="00686483">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4B0966" w:rsidRDefault="00686483">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rsidR="004B0966" w:rsidRDefault="00686483">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4B0966" w:rsidRDefault="00686483">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rsidR="004B0966" w:rsidRDefault="00686483">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rsidR="004B0966" w:rsidRDefault="00686483">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4B0966" w:rsidRDefault="00686483">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4B0966" w:rsidRDefault="00686483">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11.</w:t>
      </w:r>
      <w:r>
        <w:rPr>
          <w:rFonts w:ascii="仿宋_GB2312" w:eastAsia="仿宋_GB2312" w:hint="eastAsia"/>
          <w:color w:val="000000"/>
          <w:sz w:val="32"/>
          <w:szCs w:val="32"/>
        </w:rPr>
        <w:t>公共安全（类）…（款）…（项）：指……。</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教育（类）…（款）…（项）：指……。</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社会保障和就业（类）…（款）…（项）：指……。</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医疗卫生与计划生育（类）…（款）…（项）：指……。</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住房保障（类）…（款）…（项）：指……。</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t>26.</w:t>
      </w:r>
      <w:r>
        <w:rPr>
          <w:rFonts w:ascii="仿宋_GB2312" w:eastAsia="仿宋_GB2312" w:hint="eastAsia"/>
          <w:color w:val="000000"/>
          <w:sz w:val="32"/>
          <w:szCs w:val="32"/>
        </w:rPr>
        <w:t>粮油物资储备（类）…（款）…（项）：指……。</w:t>
      </w:r>
    </w:p>
    <w:p w:rsidR="004B0966" w:rsidRDefault="00686483">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4B0966" w:rsidRDefault="00686483">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4B0966" w:rsidRDefault="00686483">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4B0966" w:rsidRDefault="00686483">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w:t>
      </w:r>
      <w:r>
        <w:rPr>
          <w:rFonts w:ascii="仿宋_GB2312" w:eastAsia="仿宋_GB2312" w:hint="eastAsia"/>
          <w:color w:val="000000"/>
          <w:sz w:val="32"/>
          <w:szCs w:val="32"/>
        </w:rPr>
        <w:lastRenderedPageBreak/>
        <w:t>任务而发生的人员支出和公用支出。</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4B0966" w:rsidRDefault="00686483">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4B0966" w:rsidRDefault="00686483">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4B0966" w:rsidRDefault="00686483">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4B0966" w:rsidRDefault="00686483">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rsidR="004B0966" w:rsidRDefault="004B0966">
      <w:pPr>
        <w:pStyle w:val="Default"/>
        <w:spacing w:line="560" w:lineRule="exact"/>
        <w:ind w:firstLineChars="200" w:firstLine="640"/>
        <w:rPr>
          <w:rFonts w:ascii="仿宋_GB2312" w:eastAsia="仿宋_GB2312" w:cs="黑体"/>
          <w:sz w:val="32"/>
          <w:szCs w:val="32"/>
        </w:rPr>
      </w:pPr>
    </w:p>
    <w:p w:rsidR="004B0966" w:rsidRDefault="00686483">
      <w:pPr>
        <w:ind w:firstLineChars="200" w:firstLine="643"/>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4B0966" w:rsidRDefault="00686483">
      <w:pPr>
        <w:spacing w:line="600" w:lineRule="exact"/>
        <w:jc w:val="center"/>
        <w:outlineLvl w:val="0"/>
        <w:rPr>
          <w:rStyle w:val="1Char"/>
          <w:rFonts w:ascii="黑体" w:eastAsia="黑体" w:hAnsi="黑体"/>
          <w:b w:val="0"/>
        </w:rPr>
      </w:pPr>
      <w:bookmarkStart w:id="58" w:name="_Toc15377226"/>
      <w:r>
        <w:rPr>
          <w:rFonts w:ascii="宋体"/>
          <w:b/>
          <w:color w:val="000000"/>
          <w:sz w:val="44"/>
          <w:szCs w:val="44"/>
        </w:rPr>
        <w:br w:type="page"/>
      </w:r>
      <w:bookmarkStart w:id="59"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59"/>
    </w:p>
    <w:p w:rsidR="004B0966" w:rsidRDefault="00686483">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附件1</w:t>
      </w:r>
    </w:p>
    <w:p w:rsidR="004B0966" w:rsidRDefault="004B0966">
      <w:pPr>
        <w:spacing w:line="580" w:lineRule="exact"/>
        <w:jc w:val="center"/>
        <w:rPr>
          <w:rFonts w:ascii="方正小标宋简体" w:eastAsia="方正小标宋简体" w:hAnsi="方正小标宋简体" w:cs="方正小标宋简体"/>
          <w:sz w:val="44"/>
          <w:szCs w:val="44"/>
        </w:rPr>
      </w:pPr>
    </w:p>
    <w:p w:rsidR="004B0966" w:rsidRDefault="00686483">
      <w:pPr>
        <w:spacing w:line="600" w:lineRule="exact"/>
        <w:jc w:val="center"/>
        <w:rPr>
          <w:rFonts w:ascii="方正小标宋简体" w:eastAsia="方正小标宋简体" w:hAnsi="宋体"/>
          <w:color w:val="000000"/>
          <w:kern w:val="0"/>
          <w:sz w:val="40"/>
          <w:szCs w:val="44"/>
          <w:lang w:val="zh-CN"/>
        </w:rPr>
      </w:pPr>
      <w:r>
        <w:rPr>
          <w:rFonts w:ascii="方正小标宋简体" w:eastAsia="方正小标宋简体" w:hAnsi="宋体" w:hint="eastAsia"/>
          <w:color w:val="000000"/>
          <w:kern w:val="0"/>
          <w:sz w:val="40"/>
          <w:szCs w:val="44"/>
        </w:rPr>
        <w:t>广汉市</w:t>
      </w:r>
      <w:r w:rsidR="000231BC">
        <w:rPr>
          <w:rFonts w:ascii="方正小标宋简体" w:eastAsia="方正小标宋简体" w:hAnsi="宋体" w:hint="eastAsia"/>
          <w:color w:val="000000"/>
          <w:kern w:val="0"/>
          <w:sz w:val="40"/>
          <w:szCs w:val="44"/>
        </w:rPr>
        <w:t>雒城镇第一幼儿园</w:t>
      </w:r>
      <w:r>
        <w:rPr>
          <w:rFonts w:ascii="方正小标宋简体" w:eastAsia="方正小标宋简体" w:hAnsi="宋体" w:hint="eastAsia"/>
          <w:color w:val="000000"/>
          <w:kern w:val="0"/>
          <w:sz w:val="40"/>
          <w:szCs w:val="44"/>
          <w:lang w:val="zh-CN"/>
        </w:rPr>
        <w:t>部门</w:t>
      </w:r>
      <w:r>
        <w:rPr>
          <w:rFonts w:ascii="方正小标宋简体" w:eastAsia="方正小标宋简体" w:hAnsi="宋体"/>
          <w:color w:val="000000"/>
          <w:kern w:val="0"/>
          <w:sz w:val="40"/>
          <w:szCs w:val="44"/>
        </w:rPr>
        <w:t>2019年部门</w:t>
      </w:r>
      <w:r>
        <w:rPr>
          <w:rFonts w:ascii="方正小标宋简体" w:eastAsia="方正小标宋简体" w:hAnsi="宋体" w:hint="eastAsia"/>
          <w:color w:val="000000"/>
          <w:kern w:val="0"/>
          <w:sz w:val="40"/>
          <w:szCs w:val="44"/>
          <w:lang w:val="zh-CN"/>
        </w:rPr>
        <w:t>整体支出绩效评价报告</w:t>
      </w:r>
    </w:p>
    <w:p w:rsidR="004B0966" w:rsidRDefault="00686483">
      <w:pPr>
        <w:widowControl/>
        <w:spacing w:line="580" w:lineRule="exact"/>
        <w:ind w:firstLineChars="200" w:firstLine="640"/>
        <w:contextualSpacing/>
        <w:jc w:val="center"/>
        <w:rPr>
          <w:rFonts w:ascii="仿宋_GB2312" w:eastAsia="仿宋_GB2312" w:hAnsi="宋体"/>
          <w:sz w:val="32"/>
          <w:szCs w:val="32"/>
          <w:shd w:val="clear" w:color="auto" w:fill="FFFFFF"/>
        </w:rPr>
      </w:pPr>
      <w:r>
        <w:rPr>
          <w:rFonts w:ascii="仿宋_GB2312" w:eastAsia="仿宋_GB2312" w:hAnsi="宋体" w:hint="eastAsia"/>
          <w:sz w:val="32"/>
          <w:szCs w:val="32"/>
          <w:shd w:val="clear" w:color="auto" w:fill="FFFFFF"/>
        </w:rPr>
        <w:t>（报告范围包括机关和下属单位）</w:t>
      </w:r>
    </w:p>
    <w:p w:rsidR="004B0966" w:rsidRDefault="004B0966">
      <w:pPr>
        <w:widowControl/>
        <w:adjustRightInd w:val="0"/>
        <w:snapToGrid w:val="0"/>
        <w:spacing w:line="580" w:lineRule="exact"/>
        <w:ind w:firstLineChars="200" w:firstLine="480"/>
        <w:contextualSpacing/>
        <w:jc w:val="left"/>
        <w:rPr>
          <w:rFonts w:ascii="黑体" w:eastAsia="黑体" w:hAnsi="宋体" w:cs="宋体"/>
          <w:color w:val="000000"/>
          <w:kern w:val="0"/>
          <w:sz w:val="24"/>
          <w:szCs w:val="32"/>
          <w:shd w:val="clear" w:color="auto" w:fill="FFFFFF"/>
        </w:rPr>
      </w:pPr>
    </w:p>
    <w:p w:rsidR="004B0966" w:rsidRDefault="00686483">
      <w:pPr>
        <w:widowControl/>
        <w:numPr>
          <w:ilvl w:val="0"/>
          <w:numId w:val="4"/>
        </w:numPr>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lang w:val="zh-CN"/>
        </w:rPr>
        <w:t>部门（单位）概况</w:t>
      </w:r>
    </w:p>
    <w:p w:rsidR="002C7BB4" w:rsidRDefault="00686483" w:rsidP="002C7BB4">
      <w:pPr>
        <w:autoSpaceDE w:val="0"/>
        <w:autoSpaceDN w:val="0"/>
        <w:adjustRightInd w:val="0"/>
        <w:jc w:val="left"/>
        <w:rPr>
          <w:rFonts w:ascii="仿宋_GB2312" w:eastAsia="仿宋_GB2312" w:cs="仿宋_GB2312"/>
          <w:kern w:val="0"/>
          <w:sz w:val="32"/>
          <w:szCs w:val="32"/>
        </w:rPr>
      </w:pPr>
      <w:r>
        <w:rPr>
          <w:rFonts w:ascii="仿宋_GB2312" w:eastAsia="仿宋_GB2312" w:hint="eastAsia"/>
          <w:kern w:val="0"/>
          <w:sz w:val="28"/>
          <w:szCs w:val="28"/>
        </w:rPr>
        <w:t>广汉市</w:t>
      </w:r>
      <w:r w:rsidR="00F84B04">
        <w:rPr>
          <w:rFonts w:ascii="仿宋_GB2312" w:eastAsia="仿宋_GB2312" w:hint="eastAsia"/>
          <w:kern w:val="0"/>
          <w:sz w:val="28"/>
          <w:szCs w:val="28"/>
        </w:rPr>
        <w:t>雒城镇</w:t>
      </w:r>
      <w:r w:rsidR="002C7BB4">
        <w:rPr>
          <w:rFonts w:ascii="仿宋_GB2312" w:eastAsia="仿宋_GB2312" w:hint="eastAsia"/>
          <w:kern w:val="0"/>
          <w:sz w:val="28"/>
          <w:szCs w:val="28"/>
        </w:rPr>
        <w:t>第一幼儿园</w:t>
      </w:r>
      <w:r>
        <w:rPr>
          <w:rFonts w:ascii="仿宋_GB2312" w:eastAsia="仿宋_GB2312" w:hint="eastAsia"/>
          <w:kern w:val="0"/>
          <w:sz w:val="28"/>
          <w:szCs w:val="28"/>
        </w:rPr>
        <w:t>是独立法人资格的事业单位，人员编制</w:t>
      </w:r>
      <w:r w:rsidR="002C7BB4">
        <w:rPr>
          <w:rFonts w:ascii="仿宋_GB2312" w:eastAsia="仿宋_GB2312" w:hint="eastAsia"/>
          <w:kern w:val="0"/>
          <w:sz w:val="28"/>
          <w:szCs w:val="28"/>
        </w:rPr>
        <w:t>36</w:t>
      </w:r>
      <w:r>
        <w:rPr>
          <w:rFonts w:ascii="仿宋_GB2312" w:eastAsia="仿宋_GB2312" w:hint="eastAsia"/>
          <w:kern w:val="0"/>
          <w:sz w:val="28"/>
          <w:szCs w:val="28"/>
        </w:rPr>
        <w:t>人。</w:t>
      </w:r>
      <w:r w:rsidR="002C7BB4">
        <w:rPr>
          <w:rFonts w:ascii="仿宋_GB2312" w:eastAsia="仿宋_GB2312" w:hAnsi="仿宋" w:hint="eastAsia"/>
          <w:sz w:val="32"/>
          <w:szCs w:val="32"/>
        </w:rPr>
        <w:t>上年末在职30人，本年度死亡0人，公招5人，退休3人，调入2人，调出1人，本年末在职33人。上年末退休34人，本年度新增退休3人，死亡0人，本年末退休37人。</w:t>
      </w:r>
    </w:p>
    <w:p w:rsidR="004B0966" w:rsidRDefault="00686483" w:rsidP="002C7BB4">
      <w:pPr>
        <w:widowControl/>
        <w:shd w:val="clear" w:color="auto" w:fill="FFFFFF"/>
        <w:spacing w:line="360" w:lineRule="auto"/>
        <w:ind w:firstLineChars="200" w:firstLine="640"/>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二、部门财政资金收支情况</w:t>
      </w:r>
    </w:p>
    <w:p w:rsidR="004B0966" w:rsidRDefault="0068648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（一）部门财政资金收入情况。</w:t>
      </w:r>
    </w:p>
    <w:tbl>
      <w:tblPr>
        <w:tblW w:w="6763" w:type="dxa"/>
        <w:tblCellMar>
          <w:left w:w="0" w:type="dxa"/>
          <w:right w:w="0" w:type="dxa"/>
        </w:tblCellMar>
        <w:tblLook w:val="04A0"/>
      </w:tblPr>
      <w:tblGrid>
        <w:gridCol w:w="340"/>
        <w:gridCol w:w="340"/>
        <w:gridCol w:w="340"/>
        <w:gridCol w:w="3930"/>
        <w:gridCol w:w="10"/>
        <w:gridCol w:w="1785"/>
        <w:gridCol w:w="18"/>
      </w:tblGrid>
      <w:tr w:rsidR="004B0966" w:rsidTr="002C7BB4">
        <w:trPr>
          <w:gridAfter w:val="1"/>
          <w:wAfter w:w="18" w:type="dxa"/>
          <w:trHeight w:val="312"/>
        </w:trPr>
        <w:tc>
          <w:tcPr>
            <w:tcW w:w="1020" w:type="dxa"/>
            <w:gridSpan w:val="3"/>
            <w:vMerge w:val="restart"/>
            <w:tcBorders>
              <w:top w:val="single" w:sz="4" w:space="0" w:color="000000"/>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68648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科目编码</w:t>
            </w:r>
          </w:p>
        </w:tc>
        <w:tc>
          <w:tcPr>
            <w:tcW w:w="3930" w:type="dxa"/>
            <w:vMerge w:val="restart"/>
            <w:tcBorders>
              <w:top w:val="single" w:sz="4" w:space="0" w:color="000000"/>
              <w:left w:val="nil"/>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68648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科目名称</w:t>
            </w:r>
          </w:p>
        </w:tc>
        <w:tc>
          <w:tcPr>
            <w:tcW w:w="1795" w:type="dxa"/>
            <w:gridSpan w:val="2"/>
            <w:vMerge w:val="restart"/>
            <w:tcBorders>
              <w:top w:val="single" w:sz="4" w:space="0" w:color="000000"/>
              <w:left w:val="nil"/>
              <w:bottom w:val="single" w:sz="4" w:space="0" w:color="000000"/>
              <w:right w:val="single" w:sz="4" w:space="0" w:color="000000"/>
            </w:tcBorders>
            <w:shd w:val="clear" w:color="FFFFFF" w:fill="C0C0C0"/>
            <w:tcMar>
              <w:top w:w="15" w:type="dxa"/>
              <w:left w:w="15" w:type="dxa"/>
              <w:right w:w="15" w:type="dxa"/>
            </w:tcMar>
            <w:vAlign w:val="center"/>
          </w:tcPr>
          <w:p w:rsidR="004B0966" w:rsidRDefault="0068648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一般公共预算财政拨款收入</w:t>
            </w:r>
          </w:p>
        </w:tc>
      </w:tr>
      <w:tr w:rsidR="004B0966" w:rsidTr="002C7BB4">
        <w:trPr>
          <w:gridAfter w:val="1"/>
          <w:wAfter w:w="18" w:type="dxa"/>
          <w:trHeight w:val="312"/>
        </w:trPr>
        <w:tc>
          <w:tcPr>
            <w:tcW w:w="1020" w:type="dxa"/>
            <w:gridSpan w:val="3"/>
            <w:vMerge/>
            <w:tcBorders>
              <w:top w:val="single" w:sz="4" w:space="0" w:color="000000"/>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4B0966">
            <w:pPr>
              <w:jc w:val="center"/>
              <w:rPr>
                <w:rFonts w:ascii="宋体" w:hAnsi="宋体" w:cs="宋体"/>
                <w:color w:val="000000"/>
                <w:sz w:val="22"/>
                <w:szCs w:val="22"/>
              </w:rPr>
            </w:pPr>
          </w:p>
        </w:tc>
        <w:tc>
          <w:tcPr>
            <w:tcW w:w="3930" w:type="dxa"/>
            <w:vMerge/>
            <w:tcBorders>
              <w:top w:val="single" w:sz="4" w:space="0" w:color="000000"/>
              <w:left w:val="nil"/>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4B0966">
            <w:pPr>
              <w:jc w:val="center"/>
              <w:rPr>
                <w:rFonts w:ascii="宋体" w:hAnsi="宋体" w:cs="宋体"/>
                <w:color w:val="000000"/>
                <w:sz w:val="22"/>
                <w:szCs w:val="22"/>
              </w:rPr>
            </w:pPr>
          </w:p>
        </w:tc>
        <w:tc>
          <w:tcPr>
            <w:tcW w:w="1795" w:type="dxa"/>
            <w:gridSpan w:val="2"/>
            <w:vMerge/>
            <w:tcBorders>
              <w:top w:val="single" w:sz="4" w:space="0" w:color="000000"/>
              <w:left w:val="nil"/>
              <w:bottom w:val="single" w:sz="4" w:space="0" w:color="000000"/>
              <w:right w:val="single" w:sz="4" w:space="0" w:color="000000"/>
            </w:tcBorders>
            <w:shd w:val="clear" w:color="FFFFFF" w:fill="C0C0C0"/>
            <w:tcMar>
              <w:top w:w="15" w:type="dxa"/>
              <w:left w:w="15" w:type="dxa"/>
              <w:right w:w="15" w:type="dxa"/>
            </w:tcMar>
            <w:vAlign w:val="center"/>
          </w:tcPr>
          <w:p w:rsidR="004B0966" w:rsidRDefault="004B0966">
            <w:pPr>
              <w:jc w:val="center"/>
              <w:rPr>
                <w:rFonts w:ascii="宋体" w:hAnsi="宋体" w:cs="宋体"/>
                <w:color w:val="000000"/>
                <w:sz w:val="22"/>
                <w:szCs w:val="22"/>
              </w:rPr>
            </w:pPr>
          </w:p>
        </w:tc>
      </w:tr>
      <w:tr w:rsidR="004B0966" w:rsidTr="002C7BB4">
        <w:trPr>
          <w:gridAfter w:val="1"/>
          <w:wAfter w:w="18" w:type="dxa"/>
          <w:trHeight w:val="312"/>
        </w:trPr>
        <w:tc>
          <w:tcPr>
            <w:tcW w:w="1020" w:type="dxa"/>
            <w:gridSpan w:val="3"/>
            <w:vMerge/>
            <w:tcBorders>
              <w:top w:val="single" w:sz="4" w:space="0" w:color="000000"/>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4B0966">
            <w:pPr>
              <w:jc w:val="center"/>
              <w:rPr>
                <w:rFonts w:ascii="宋体" w:hAnsi="宋体" w:cs="宋体"/>
                <w:color w:val="000000"/>
                <w:sz w:val="22"/>
                <w:szCs w:val="22"/>
              </w:rPr>
            </w:pPr>
          </w:p>
        </w:tc>
        <w:tc>
          <w:tcPr>
            <w:tcW w:w="3930" w:type="dxa"/>
            <w:vMerge/>
            <w:tcBorders>
              <w:top w:val="single" w:sz="4" w:space="0" w:color="000000"/>
              <w:left w:val="nil"/>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4B0966">
            <w:pPr>
              <w:jc w:val="center"/>
              <w:rPr>
                <w:rFonts w:ascii="宋体" w:hAnsi="宋体" w:cs="宋体"/>
                <w:color w:val="000000"/>
                <w:sz w:val="22"/>
                <w:szCs w:val="22"/>
              </w:rPr>
            </w:pPr>
          </w:p>
        </w:tc>
        <w:tc>
          <w:tcPr>
            <w:tcW w:w="1795" w:type="dxa"/>
            <w:gridSpan w:val="2"/>
            <w:vMerge/>
            <w:tcBorders>
              <w:top w:val="single" w:sz="4" w:space="0" w:color="000000"/>
              <w:left w:val="nil"/>
              <w:bottom w:val="single" w:sz="4" w:space="0" w:color="000000"/>
              <w:right w:val="single" w:sz="4" w:space="0" w:color="000000"/>
            </w:tcBorders>
            <w:shd w:val="clear" w:color="FFFFFF" w:fill="C0C0C0"/>
            <w:tcMar>
              <w:top w:w="15" w:type="dxa"/>
              <w:left w:w="15" w:type="dxa"/>
              <w:right w:w="15" w:type="dxa"/>
            </w:tcMar>
            <w:vAlign w:val="center"/>
          </w:tcPr>
          <w:p w:rsidR="004B0966" w:rsidRDefault="004B0966">
            <w:pPr>
              <w:jc w:val="center"/>
              <w:rPr>
                <w:rFonts w:ascii="宋体" w:hAnsi="宋体" w:cs="宋体"/>
                <w:color w:val="000000"/>
                <w:sz w:val="22"/>
                <w:szCs w:val="22"/>
              </w:rPr>
            </w:pPr>
          </w:p>
        </w:tc>
      </w:tr>
      <w:tr w:rsidR="004B0966" w:rsidTr="002C7BB4">
        <w:trPr>
          <w:gridAfter w:val="1"/>
          <w:wAfter w:w="18" w:type="dxa"/>
          <w:trHeight w:val="312"/>
        </w:trPr>
        <w:tc>
          <w:tcPr>
            <w:tcW w:w="1020" w:type="dxa"/>
            <w:gridSpan w:val="3"/>
            <w:vMerge/>
            <w:tcBorders>
              <w:top w:val="single" w:sz="4" w:space="0" w:color="000000"/>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4B0966">
            <w:pPr>
              <w:jc w:val="center"/>
              <w:rPr>
                <w:rFonts w:ascii="宋体" w:hAnsi="宋体" w:cs="宋体"/>
                <w:color w:val="000000"/>
                <w:sz w:val="22"/>
                <w:szCs w:val="22"/>
              </w:rPr>
            </w:pPr>
          </w:p>
        </w:tc>
        <w:tc>
          <w:tcPr>
            <w:tcW w:w="3930" w:type="dxa"/>
            <w:vMerge/>
            <w:tcBorders>
              <w:top w:val="single" w:sz="4" w:space="0" w:color="000000"/>
              <w:left w:val="nil"/>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4B0966">
            <w:pPr>
              <w:jc w:val="center"/>
              <w:rPr>
                <w:rFonts w:ascii="宋体" w:hAnsi="宋体" w:cs="宋体"/>
                <w:color w:val="000000"/>
                <w:sz w:val="22"/>
                <w:szCs w:val="22"/>
              </w:rPr>
            </w:pPr>
          </w:p>
        </w:tc>
        <w:tc>
          <w:tcPr>
            <w:tcW w:w="1795" w:type="dxa"/>
            <w:gridSpan w:val="2"/>
            <w:vMerge/>
            <w:tcBorders>
              <w:top w:val="single" w:sz="4" w:space="0" w:color="000000"/>
              <w:left w:val="nil"/>
              <w:bottom w:val="single" w:sz="4" w:space="0" w:color="000000"/>
              <w:right w:val="single" w:sz="4" w:space="0" w:color="000000"/>
            </w:tcBorders>
            <w:shd w:val="clear" w:color="FFFFFF" w:fill="C0C0C0"/>
            <w:tcMar>
              <w:top w:w="15" w:type="dxa"/>
              <w:left w:w="15" w:type="dxa"/>
              <w:right w:w="15" w:type="dxa"/>
            </w:tcMar>
            <w:vAlign w:val="center"/>
          </w:tcPr>
          <w:p w:rsidR="004B0966" w:rsidRDefault="004B0966">
            <w:pPr>
              <w:jc w:val="center"/>
              <w:rPr>
                <w:rFonts w:ascii="宋体" w:hAnsi="宋体" w:cs="宋体"/>
                <w:color w:val="000000"/>
                <w:sz w:val="22"/>
                <w:szCs w:val="22"/>
              </w:rPr>
            </w:pPr>
          </w:p>
        </w:tc>
      </w:tr>
      <w:tr w:rsidR="004B0966" w:rsidTr="002C7BB4">
        <w:trPr>
          <w:gridAfter w:val="1"/>
          <w:wAfter w:w="18" w:type="dxa"/>
          <w:trHeight w:val="308"/>
        </w:trPr>
        <w:tc>
          <w:tcPr>
            <w:tcW w:w="0" w:type="auto"/>
            <w:vMerge w:val="restart"/>
            <w:tcBorders>
              <w:top w:val="nil"/>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68648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类</w:t>
            </w:r>
          </w:p>
        </w:tc>
        <w:tc>
          <w:tcPr>
            <w:tcW w:w="0" w:type="auto"/>
            <w:vMerge w:val="restart"/>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68648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款</w:t>
            </w:r>
          </w:p>
        </w:tc>
        <w:tc>
          <w:tcPr>
            <w:tcW w:w="0" w:type="auto"/>
            <w:vMerge w:val="restart"/>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68648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c>
          <w:tcPr>
            <w:tcW w:w="0" w:type="auto"/>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68648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栏次</w:t>
            </w:r>
          </w:p>
        </w:tc>
        <w:tc>
          <w:tcPr>
            <w:tcW w:w="1795" w:type="dxa"/>
            <w:gridSpan w:val="2"/>
            <w:tcBorders>
              <w:top w:val="nil"/>
              <w:left w:val="nil"/>
              <w:bottom w:val="single" w:sz="4" w:space="0" w:color="000000"/>
              <w:right w:val="single" w:sz="4" w:space="0" w:color="000000"/>
            </w:tcBorders>
            <w:shd w:val="clear" w:color="FFFFFF" w:fill="C0C0C0"/>
            <w:tcMar>
              <w:top w:w="15" w:type="dxa"/>
              <w:left w:w="15" w:type="dxa"/>
              <w:right w:w="15" w:type="dxa"/>
            </w:tcMar>
            <w:vAlign w:val="center"/>
          </w:tcPr>
          <w:p w:rsidR="004B0966" w:rsidRDefault="00686483">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r>
      <w:tr w:rsidR="004B0966" w:rsidTr="002C7BB4">
        <w:trPr>
          <w:gridAfter w:val="1"/>
          <w:wAfter w:w="18" w:type="dxa"/>
          <w:trHeight w:val="308"/>
        </w:trPr>
        <w:tc>
          <w:tcPr>
            <w:tcW w:w="0" w:type="auto"/>
            <w:vMerge/>
            <w:tcBorders>
              <w:top w:val="nil"/>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4B0966">
            <w:pPr>
              <w:jc w:val="center"/>
              <w:rPr>
                <w:rFonts w:ascii="宋体" w:hAnsi="宋体" w:cs="宋体"/>
                <w:color w:val="000000"/>
                <w:sz w:val="22"/>
                <w:szCs w:val="22"/>
              </w:rPr>
            </w:pPr>
          </w:p>
        </w:tc>
        <w:tc>
          <w:tcPr>
            <w:tcW w:w="0" w:type="auto"/>
            <w:vMerge/>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4B0966">
            <w:pPr>
              <w:jc w:val="center"/>
              <w:rPr>
                <w:rFonts w:ascii="宋体" w:hAnsi="宋体" w:cs="宋体"/>
                <w:color w:val="000000"/>
                <w:sz w:val="22"/>
                <w:szCs w:val="22"/>
              </w:rPr>
            </w:pPr>
          </w:p>
        </w:tc>
        <w:tc>
          <w:tcPr>
            <w:tcW w:w="0" w:type="auto"/>
            <w:vMerge/>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4B0966">
            <w:pPr>
              <w:jc w:val="center"/>
              <w:rPr>
                <w:rFonts w:ascii="宋体" w:hAnsi="宋体" w:cs="宋体"/>
                <w:color w:val="000000"/>
                <w:sz w:val="22"/>
                <w:szCs w:val="22"/>
              </w:rPr>
            </w:pPr>
          </w:p>
        </w:tc>
        <w:tc>
          <w:tcPr>
            <w:tcW w:w="0" w:type="auto"/>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68648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合计</w:t>
            </w:r>
          </w:p>
        </w:tc>
        <w:tc>
          <w:tcPr>
            <w:tcW w:w="0" w:type="auto"/>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4B0966" w:rsidRDefault="002C7BB4">
            <w:pPr>
              <w:widowControl/>
              <w:jc w:val="right"/>
              <w:textAlignment w:val="center"/>
              <w:rPr>
                <w:rFonts w:ascii="宋体" w:hAnsi="宋体" w:cs="宋体"/>
                <w:b/>
                <w:color w:val="000000"/>
                <w:sz w:val="22"/>
                <w:szCs w:val="22"/>
              </w:rPr>
            </w:pPr>
            <w:r>
              <w:rPr>
                <w:rFonts w:ascii="宋体" w:hAnsi="宋体" w:cs="宋体" w:hint="eastAsia"/>
                <w:b/>
                <w:color w:val="000000"/>
                <w:kern w:val="0"/>
                <w:sz w:val="22"/>
                <w:szCs w:val="22"/>
              </w:rPr>
              <w:t>334.82</w:t>
            </w:r>
          </w:p>
        </w:tc>
      </w:tr>
      <w:tr w:rsidR="002C7BB4" w:rsidTr="002C7BB4">
        <w:tblPrEx>
          <w:tblCellMar>
            <w:left w:w="108" w:type="dxa"/>
            <w:right w:w="108" w:type="dxa"/>
          </w:tblCellMar>
        </w:tblPrEx>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7BB4" w:rsidRDefault="002C7BB4">
            <w:pPr>
              <w:rPr>
                <w:rFonts w:ascii="宋体" w:hAnsi="宋体" w:cs="Arial"/>
                <w:color w:val="000000"/>
                <w:sz w:val="22"/>
                <w:szCs w:val="22"/>
              </w:rPr>
            </w:pPr>
            <w:r>
              <w:rPr>
                <w:rFonts w:cs="Arial" w:hint="eastAsia"/>
                <w:color w:val="000000"/>
                <w:sz w:val="22"/>
                <w:szCs w:val="22"/>
              </w:rPr>
              <w:t>205</w:t>
            </w:r>
          </w:p>
        </w:tc>
        <w:tc>
          <w:tcPr>
            <w:tcW w:w="3940" w:type="dxa"/>
            <w:gridSpan w:val="2"/>
            <w:tcBorders>
              <w:top w:val="nil"/>
              <w:left w:val="nil"/>
              <w:bottom w:val="single" w:sz="4" w:space="0" w:color="000000"/>
              <w:right w:val="single" w:sz="4" w:space="0" w:color="000000"/>
            </w:tcBorders>
            <w:shd w:val="clear" w:color="auto" w:fill="auto"/>
            <w:noWrap/>
            <w:vAlign w:val="center"/>
            <w:hideMark/>
          </w:tcPr>
          <w:p w:rsidR="002C7BB4" w:rsidRDefault="002C7BB4">
            <w:pPr>
              <w:rPr>
                <w:rFonts w:ascii="宋体" w:hAnsi="宋体" w:cs="Arial"/>
                <w:color w:val="000000"/>
                <w:sz w:val="22"/>
                <w:szCs w:val="22"/>
              </w:rPr>
            </w:pPr>
            <w:r>
              <w:rPr>
                <w:rFonts w:cs="Arial" w:hint="eastAsia"/>
                <w:color w:val="000000"/>
                <w:sz w:val="22"/>
                <w:szCs w:val="22"/>
              </w:rPr>
              <w:t>教育支出</w:t>
            </w:r>
          </w:p>
        </w:tc>
        <w:tc>
          <w:tcPr>
            <w:tcW w:w="1803" w:type="dxa"/>
            <w:gridSpan w:val="2"/>
            <w:tcBorders>
              <w:top w:val="nil"/>
              <w:left w:val="nil"/>
              <w:bottom w:val="single" w:sz="4" w:space="0" w:color="000000"/>
              <w:right w:val="single" w:sz="4" w:space="0" w:color="000000"/>
            </w:tcBorders>
            <w:shd w:val="clear" w:color="auto" w:fill="auto"/>
            <w:noWrap/>
            <w:vAlign w:val="center"/>
            <w:hideMark/>
          </w:tcPr>
          <w:p w:rsidR="002C7BB4" w:rsidRDefault="002C7BB4">
            <w:pPr>
              <w:jc w:val="right"/>
              <w:rPr>
                <w:rFonts w:ascii="宋体" w:hAnsi="宋体" w:cs="Arial"/>
                <w:color w:val="000000"/>
                <w:sz w:val="22"/>
                <w:szCs w:val="22"/>
              </w:rPr>
            </w:pPr>
            <w:r>
              <w:rPr>
                <w:rFonts w:cs="Arial" w:hint="eastAsia"/>
                <w:color w:val="000000"/>
                <w:sz w:val="22"/>
                <w:szCs w:val="22"/>
              </w:rPr>
              <w:t>211.85</w:t>
            </w:r>
          </w:p>
        </w:tc>
      </w:tr>
      <w:tr w:rsidR="002C7BB4" w:rsidTr="002C7BB4">
        <w:tblPrEx>
          <w:tblCellMar>
            <w:left w:w="108" w:type="dxa"/>
            <w:right w:w="108" w:type="dxa"/>
          </w:tblCellMar>
        </w:tblPrEx>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7BB4" w:rsidRDefault="002C7BB4">
            <w:pPr>
              <w:rPr>
                <w:rFonts w:ascii="宋体" w:hAnsi="宋体" w:cs="Arial"/>
                <w:color w:val="000000"/>
                <w:sz w:val="22"/>
                <w:szCs w:val="22"/>
              </w:rPr>
            </w:pPr>
            <w:r>
              <w:rPr>
                <w:rFonts w:cs="Arial" w:hint="eastAsia"/>
                <w:color w:val="000000"/>
                <w:sz w:val="22"/>
                <w:szCs w:val="22"/>
              </w:rPr>
              <w:t>20502</w:t>
            </w:r>
          </w:p>
        </w:tc>
        <w:tc>
          <w:tcPr>
            <w:tcW w:w="3940" w:type="dxa"/>
            <w:gridSpan w:val="2"/>
            <w:tcBorders>
              <w:top w:val="nil"/>
              <w:left w:val="nil"/>
              <w:bottom w:val="single" w:sz="4" w:space="0" w:color="000000"/>
              <w:right w:val="single" w:sz="4" w:space="0" w:color="000000"/>
            </w:tcBorders>
            <w:shd w:val="clear" w:color="auto" w:fill="auto"/>
            <w:noWrap/>
            <w:vAlign w:val="center"/>
            <w:hideMark/>
          </w:tcPr>
          <w:p w:rsidR="002C7BB4" w:rsidRDefault="002C7BB4">
            <w:pPr>
              <w:rPr>
                <w:rFonts w:ascii="宋体" w:hAnsi="宋体" w:cs="Arial"/>
                <w:color w:val="000000"/>
                <w:sz w:val="22"/>
                <w:szCs w:val="22"/>
              </w:rPr>
            </w:pPr>
            <w:r>
              <w:rPr>
                <w:rFonts w:cs="Arial" w:hint="eastAsia"/>
                <w:color w:val="000000"/>
                <w:sz w:val="22"/>
                <w:szCs w:val="22"/>
              </w:rPr>
              <w:t>普通教育</w:t>
            </w:r>
          </w:p>
        </w:tc>
        <w:tc>
          <w:tcPr>
            <w:tcW w:w="1803" w:type="dxa"/>
            <w:gridSpan w:val="2"/>
            <w:tcBorders>
              <w:top w:val="nil"/>
              <w:left w:val="nil"/>
              <w:bottom w:val="single" w:sz="4" w:space="0" w:color="000000"/>
              <w:right w:val="single" w:sz="4" w:space="0" w:color="000000"/>
            </w:tcBorders>
            <w:shd w:val="clear" w:color="auto" w:fill="auto"/>
            <w:noWrap/>
            <w:vAlign w:val="center"/>
            <w:hideMark/>
          </w:tcPr>
          <w:p w:rsidR="002C7BB4" w:rsidRDefault="002C7BB4">
            <w:pPr>
              <w:jc w:val="right"/>
              <w:rPr>
                <w:rFonts w:ascii="宋体" w:hAnsi="宋体" w:cs="Arial"/>
                <w:color w:val="000000"/>
                <w:sz w:val="22"/>
                <w:szCs w:val="22"/>
              </w:rPr>
            </w:pPr>
            <w:r>
              <w:rPr>
                <w:rFonts w:cs="Arial" w:hint="eastAsia"/>
                <w:color w:val="000000"/>
                <w:sz w:val="22"/>
                <w:szCs w:val="22"/>
              </w:rPr>
              <w:t>211.85</w:t>
            </w:r>
          </w:p>
        </w:tc>
      </w:tr>
      <w:tr w:rsidR="002C7BB4" w:rsidTr="002C7BB4">
        <w:tblPrEx>
          <w:tblCellMar>
            <w:left w:w="108" w:type="dxa"/>
            <w:right w:w="108" w:type="dxa"/>
          </w:tblCellMar>
        </w:tblPrEx>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7BB4" w:rsidRDefault="002C7BB4">
            <w:pPr>
              <w:rPr>
                <w:rFonts w:ascii="宋体" w:hAnsi="宋体" w:cs="Arial"/>
                <w:color w:val="000000"/>
                <w:sz w:val="22"/>
                <w:szCs w:val="22"/>
              </w:rPr>
            </w:pPr>
            <w:r>
              <w:rPr>
                <w:rFonts w:cs="Arial" w:hint="eastAsia"/>
                <w:color w:val="000000"/>
                <w:sz w:val="22"/>
                <w:szCs w:val="22"/>
              </w:rPr>
              <w:t>2050201</w:t>
            </w:r>
          </w:p>
        </w:tc>
        <w:tc>
          <w:tcPr>
            <w:tcW w:w="3940" w:type="dxa"/>
            <w:gridSpan w:val="2"/>
            <w:tcBorders>
              <w:top w:val="nil"/>
              <w:left w:val="nil"/>
              <w:bottom w:val="single" w:sz="4" w:space="0" w:color="000000"/>
              <w:right w:val="single" w:sz="4" w:space="0" w:color="000000"/>
            </w:tcBorders>
            <w:shd w:val="clear" w:color="auto" w:fill="auto"/>
            <w:noWrap/>
            <w:vAlign w:val="center"/>
            <w:hideMark/>
          </w:tcPr>
          <w:p w:rsidR="002C7BB4" w:rsidRDefault="002C7BB4">
            <w:pPr>
              <w:rPr>
                <w:rFonts w:ascii="宋体" w:hAnsi="宋体" w:cs="Arial"/>
                <w:color w:val="000000"/>
                <w:sz w:val="22"/>
                <w:szCs w:val="22"/>
              </w:rPr>
            </w:pPr>
            <w:r>
              <w:rPr>
                <w:rFonts w:cs="Arial" w:hint="eastAsia"/>
                <w:color w:val="000000"/>
                <w:sz w:val="22"/>
                <w:szCs w:val="22"/>
              </w:rPr>
              <w:t xml:space="preserve">  </w:t>
            </w:r>
            <w:r>
              <w:rPr>
                <w:rFonts w:cs="Arial" w:hint="eastAsia"/>
                <w:color w:val="000000"/>
                <w:sz w:val="22"/>
                <w:szCs w:val="22"/>
              </w:rPr>
              <w:t>学前教育</w:t>
            </w:r>
          </w:p>
        </w:tc>
        <w:tc>
          <w:tcPr>
            <w:tcW w:w="1803" w:type="dxa"/>
            <w:gridSpan w:val="2"/>
            <w:tcBorders>
              <w:top w:val="nil"/>
              <w:left w:val="nil"/>
              <w:bottom w:val="single" w:sz="4" w:space="0" w:color="000000"/>
              <w:right w:val="single" w:sz="4" w:space="0" w:color="000000"/>
            </w:tcBorders>
            <w:shd w:val="clear" w:color="auto" w:fill="auto"/>
            <w:noWrap/>
            <w:vAlign w:val="center"/>
            <w:hideMark/>
          </w:tcPr>
          <w:p w:rsidR="002C7BB4" w:rsidRDefault="002C7BB4">
            <w:pPr>
              <w:jc w:val="right"/>
              <w:rPr>
                <w:rFonts w:ascii="宋体" w:hAnsi="宋体" w:cs="Arial"/>
                <w:color w:val="000000"/>
                <w:sz w:val="22"/>
                <w:szCs w:val="22"/>
              </w:rPr>
            </w:pPr>
            <w:r>
              <w:rPr>
                <w:rFonts w:cs="Arial" w:hint="eastAsia"/>
                <w:color w:val="000000"/>
                <w:sz w:val="22"/>
                <w:szCs w:val="22"/>
              </w:rPr>
              <w:t>211.85</w:t>
            </w:r>
          </w:p>
        </w:tc>
      </w:tr>
      <w:tr w:rsidR="002C7BB4" w:rsidTr="002C7BB4">
        <w:tblPrEx>
          <w:tblCellMar>
            <w:left w:w="108" w:type="dxa"/>
            <w:right w:w="108" w:type="dxa"/>
          </w:tblCellMar>
        </w:tblPrEx>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7BB4" w:rsidRDefault="002C7BB4">
            <w:pPr>
              <w:rPr>
                <w:rFonts w:ascii="宋体" w:hAnsi="宋体" w:cs="Arial"/>
                <w:color w:val="000000"/>
                <w:sz w:val="22"/>
                <w:szCs w:val="22"/>
              </w:rPr>
            </w:pPr>
            <w:r>
              <w:rPr>
                <w:rFonts w:cs="Arial" w:hint="eastAsia"/>
                <w:color w:val="000000"/>
                <w:sz w:val="22"/>
                <w:szCs w:val="22"/>
              </w:rPr>
              <w:t>208</w:t>
            </w:r>
          </w:p>
        </w:tc>
        <w:tc>
          <w:tcPr>
            <w:tcW w:w="3940" w:type="dxa"/>
            <w:gridSpan w:val="2"/>
            <w:tcBorders>
              <w:top w:val="nil"/>
              <w:left w:val="nil"/>
              <w:bottom w:val="single" w:sz="4" w:space="0" w:color="000000"/>
              <w:right w:val="single" w:sz="4" w:space="0" w:color="000000"/>
            </w:tcBorders>
            <w:shd w:val="clear" w:color="auto" w:fill="auto"/>
            <w:noWrap/>
            <w:vAlign w:val="center"/>
            <w:hideMark/>
          </w:tcPr>
          <w:p w:rsidR="002C7BB4" w:rsidRDefault="002C7BB4">
            <w:pPr>
              <w:rPr>
                <w:rFonts w:ascii="宋体" w:hAnsi="宋体" w:cs="Arial"/>
                <w:color w:val="000000"/>
                <w:sz w:val="22"/>
                <w:szCs w:val="22"/>
              </w:rPr>
            </w:pPr>
            <w:r>
              <w:rPr>
                <w:rFonts w:cs="Arial" w:hint="eastAsia"/>
                <w:color w:val="000000"/>
                <w:sz w:val="22"/>
                <w:szCs w:val="22"/>
              </w:rPr>
              <w:t>社会保障和就业支出</w:t>
            </w:r>
          </w:p>
        </w:tc>
        <w:tc>
          <w:tcPr>
            <w:tcW w:w="1803" w:type="dxa"/>
            <w:gridSpan w:val="2"/>
            <w:tcBorders>
              <w:top w:val="nil"/>
              <w:left w:val="nil"/>
              <w:bottom w:val="single" w:sz="4" w:space="0" w:color="000000"/>
              <w:right w:val="single" w:sz="4" w:space="0" w:color="000000"/>
            </w:tcBorders>
            <w:shd w:val="clear" w:color="auto" w:fill="auto"/>
            <w:noWrap/>
            <w:vAlign w:val="center"/>
            <w:hideMark/>
          </w:tcPr>
          <w:p w:rsidR="002C7BB4" w:rsidRDefault="002C7BB4">
            <w:pPr>
              <w:jc w:val="right"/>
              <w:rPr>
                <w:rFonts w:ascii="宋体" w:hAnsi="宋体" w:cs="Arial"/>
                <w:color w:val="000000"/>
                <w:sz w:val="22"/>
                <w:szCs w:val="22"/>
              </w:rPr>
            </w:pPr>
            <w:r>
              <w:rPr>
                <w:rFonts w:cs="Arial" w:hint="eastAsia"/>
                <w:color w:val="000000"/>
                <w:sz w:val="22"/>
                <w:szCs w:val="22"/>
              </w:rPr>
              <w:t>74.50</w:t>
            </w:r>
          </w:p>
        </w:tc>
      </w:tr>
      <w:tr w:rsidR="002C7BB4" w:rsidTr="002C7BB4">
        <w:tblPrEx>
          <w:tblCellMar>
            <w:left w:w="108" w:type="dxa"/>
            <w:right w:w="108" w:type="dxa"/>
          </w:tblCellMar>
        </w:tblPrEx>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7BB4" w:rsidRDefault="002C7BB4">
            <w:pPr>
              <w:rPr>
                <w:rFonts w:ascii="宋体" w:hAnsi="宋体" w:cs="Arial"/>
                <w:color w:val="000000"/>
                <w:sz w:val="22"/>
                <w:szCs w:val="22"/>
              </w:rPr>
            </w:pPr>
            <w:r>
              <w:rPr>
                <w:rFonts w:cs="Arial" w:hint="eastAsia"/>
                <w:color w:val="000000"/>
                <w:sz w:val="22"/>
                <w:szCs w:val="22"/>
              </w:rPr>
              <w:t>20805</w:t>
            </w:r>
          </w:p>
        </w:tc>
        <w:tc>
          <w:tcPr>
            <w:tcW w:w="3940" w:type="dxa"/>
            <w:gridSpan w:val="2"/>
            <w:tcBorders>
              <w:top w:val="nil"/>
              <w:left w:val="nil"/>
              <w:bottom w:val="single" w:sz="4" w:space="0" w:color="000000"/>
              <w:right w:val="single" w:sz="4" w:space="0" w:color="000000"/>
            </w:tcBorders>
            <w:shd w:val="clear" w:color="auto" w:fill="auto"/>
            <w:noWrap/>
            <w:vAlign w:val="center"/>
            <w:hideMark/>
          </w:tcPr>
          <w:p w:rsidR="002C7BB4" w:rsidRDefault="002C7BB4">
            <w:pPr>
              <w:rPr>
                <w:rFonts w:ascii="宋体" w:hAnsi="宋体" w:cs="Arial"/>
                <w:color w:val="000000"/>
                <w:sz w:val="22"/>
                <w:szCs w:val="22"/>
              </w:rPr>
            </w:pPr>
            <w:r>
              <w:rPr>
                <w:rFonts w:cs="Arial" w:hint="eastAsia"/>
                <w:color w:val="000000"/>
                <w:sz w:val="22"/>
                <w:szCs w:val="22"/>
              </w:rPr>
              <w:t>行政事业单位离退休</w:t>
            </w:r>
          </w:p>
        </w:tc>
        <w:tc>
          <w:tcPr>
            <w:tcW w:w="1803" w:type="dxa"/>
            <w:gridSpan w:val="2"/>
            <w:tcBorders>
              <w:top w:val="nil"/>
              <w:left w:val="nil"/>
              <w:bottom w:val="single" w:sz="4" w:space="0" w:color="000000"/>
              <w:right w:val="single" w:sz="4" w:space="0" w:color="000000"/>
            </w:tcBorders>
            <w:shd w:val="clear" w:color="auto" w:fill="auto"/>
            <w:noWrap/>
            <w:vAlign w:val="center"/>
            <w:hideMark/>
          </w:tcPr>
          <w:p w:rsidR="002C7BB4" w:rsidRDefault="002C7BB4">
            <w:pPr>
              <w:jc w:val="right"/>
              <w:rPr>
                <w:rFonts w:ascii="宋体" w:hAnsi="宋体" w:cs="Arial"/>
                <w:color w:val="000000"/>
                <w:sz w:val="22"/>
                <w:szCs w:val="22"/>
              </w:rPr>
            </w:pPr>
            <w:r>
              <w:rPr>
                <w:rFonts w:cs="Arial" w:hint="eastAsia"/>
                <w:color w:val="000000"/>
                <w:sz w:val="22"/>
                <w:szCs w:val="22"/>
              </w:rPr>
              <w:t>74.50</w:t>
            </w:r>
          </w:p>
        </w:tc>
      </w:tr>
      <w:tr w:rsidR="002C7BB4" w:rsidTr="002C7BB4">
        <w:tblPrEx>
          <w:tblCellMar>
            <w:left w:w="108" w:type="dxa"/>
            <w:right w:w="108" w:type="dxa"/>
          </w:tblCellMar>
        </w:tblPrEx>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7BB4" w:rsidRDefault="002C7BB4">
            <w:pPr>
              <w:rPr>
                <w:rFonts w:ascii="宋体" w:hAnsi="宋体" w:cs="Arial"/>
                <w:color w:val="000000"/>
                <w:sz w:val="22"/>
                <w:szCs w:val="22"/>
              </w:rPr>
            </w:pPr>
            <w:r>
              <w:rPr>
                <w:rFonts w:cs="Arial" w:hint="eastAsia"/>
                <w:color w:val="000000"/>
                <w:sz w:val="22"/>
                <w:szCs w:val="22"/>
              </w:rPr>
              <w:t>2080502</w:t>
            </w:r>
          </w:p>
        </w:tc>
        <w:tc>
          <w:tcPr>
            <w:tcW w:w="3940" w:type="dxa"/>
            <w:gridSpan w:val="2"/>
            <w:tcBorders>
              <w:top w:val="nil"/>
              <w:left w:val="nil"/>
              <w:bottom w:val="single" w:sz="4" w:space="0" w:color="000000"/>
              <w:right w:val="single" w:sz="4" w:space="0" w:color="000000"/>
            </w:tcBorders>
            <w:shd w:val="clear" w:color="auto" w:fill="auto"/>
            <w:noWrap/>
            <w:vAlign w:val="center"/>
            <w:hideMark/>
          </w:tcPr>
          <w:p w:rsidR="002C7BB4" w:rsidRDefault="002C7BB4">
            <w:pPr>
              <w:rPr>
                <w:rFonts w:ascii="宋体" w:hAnsi="宋体" w:cs="Arial"/>
                <w:color w:val="000000"/>
                <w:sz w:val="22"/>
                <w:szCs w:val="22"/>
              </w:rPr>
            </w:pPr>
            <w:r>
              <w:rPr>
                <w:rFonts w:cs="Arial" w:hint="eastAsia"/>
                <w:color w:val="000000"/>
                <w:sz w:val="22"/>
                <w:szCs w:val="22"/>
              </w:rPr>
              <w:t xml:space="preserve">  </w:t>
            </w:r>
            <w:r>
              <w:rPr>
                <w:rFonts w:cs="Arial" w:hint="eastAsia"/>
                <w:color w:val="000000"/>
                <w:sz w:val="22"/>
                <w:szCs w:val="22"/>
              </w:rPr>
              <w:t>事业单位离退休</w:t>
            </w:r>
          </w:p>
        </w:tc>
        <w:tc>
          <w:tcPr>
            <w:tcW w:w="1803" w:type="dxa"/>
            <w:gridSpan w:val="2"/>
            <w:tcBorders>
              <w:top w:val="nil"/>
              <w:left w:val="nil"/>
              <w:bottom w:val="single" w:sz="4" w:space="0" w:color="000000"/>
              <w:right w:val="single" w:sz="4" w:space="0" w:color="000000"/>
            </w:tcBorders>
            <w:shd w:val="clear" w:color="auto" w:fill="auto"/>
            <w:noWrap/>
            <w:vAlign w:val="center"/>
            <w:hideMark/>
          </w:tcPr>
          <w:p w:rsidR="002C7BB4" w:rsidRDefault="002C7BB4">
            <w:pPr>
              <w:jc w:val="right"/>
              <w:rPr>
                <w:rFonts w:ascii="宋体" w:hAnsi="宋体" w:cs="Arial"/>
                <w:color w:val="000000"/>
                <w:sz w:val="22"/>
                <w:szCs w:val="22"/>
              </w:rPr>
            </w:pPr>
            <w:r>
              <w:rPr>
                <w:rFonts w:cs="Arial" w:hint="eastAsia"/>
                <w:color w:val="000000"/>
                <w:sz w:val="22"/>
                <w:szCs w:val="22"/>
              </w:rPr>
              <w:t>25.31</w:t>
            </w:r>
          </w:p>
        </w:tc>
      </w:tr>
      <w:tr w:rsidR="002C7BB4" w:rsidTr="002C7BB4">
        <w:tblPrEx>
          <w:tblCellMar>
            <w:left w:w="108" w:type="dxa"/>
            <w:right w:w="108" w:type="dxa"/>
          </w:tblCellMar>
        </w:tblPrEx>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7BB4" w:rsidRDefault="002C7BB4">
            <w:pPr>
              <w:rPr>
                <w:rFonts w:ascii="宋体" w:hAnsi="宋体" w:cs="Arial"/>
                <w:color w:val="000000"/>
                <w:sz w:val="22"/>
                <w:szCs w:val="22"/>
              </w:rPr>
            </w:pPr>
            <w:r>
              <w:rPr>
                <w:rFonts w:cs="Arial" w:hint="eastAsia"/>
                <w:color w:val="000000"/>
                <w:sz w:val="22"/>
                <w:szCs w:val="22"/>
              </w:rPr>
              <w:t>2080505</w:t>
            </w:r>
          </w:p>
        </w:tc>
        <w:tc>
          <w:tcPr>
            <w:tcW w:w="3940" w:type="dxa"/>
            <w:gridSpan w:val="2"/>
            <w:tcBorders>
              <w:top w:val="nil"/>
              <w:left w:val="nil"/>
              <w:bottom w:val="single" w:sz="4" w:space="0" w:color="000000"/>
              <w:right w:val="single" w:sz="4" w:space="0" w:color="000000"/>
            </w:tcBorders>
            <w:shd w:val="clear" w:color="auto" w:fill="auto"/>
            <w:noWrap/>
            <w:vAlign w:val="center"/>
            <w:hideMark/>
          </w:tcPr>
          <w:p w:rsidR="002C7BB4" w:rsidRDefault="002C7BB4">
            <w:pPr>
              <w:rPr>
                <w:rFonts w:ascii="宋体" w:hAnsi="宋体" w:cs="Arial"/>
                <w:color w:val="000000"/>
                <w:sz w:val="22"/>
                <w:szCs w:val="22"/>
              </w:rPr>
            </w:pPr>
            <w:r>
              <w:rPr>
                <w:rFonts w:cs="Arial" w:hint="eastAsia"/>
                <w:color w:val="000000"/>
                <w:sz w:val="22"/>
                <w:szCs w:val="22"/>
              </w:rPr>
              <w:t xml:space="preserve">  </w:t>
            </w:r>
            <w:r>
              <w:rPr>
                <w:rFonts w:cs="Arial" w:hint="eastAsia"/>
                <w:color w:val="000000"/>
                <w:sz w:val="22"/>
                <w:szCs w:val="22"/>
              </w:rPr>
              <w:t>机关事业单位基本养老保险缴费支出</w:t>
            </w:r>
          </w:p>
        </w:tc>
        <w:tc>
          <w:tcPr>
            <w:tcW w:w="1803" w:type="dxa"/>
            <w:gridSpan w:val="2"/>
            <w:tcBorders>
              <w:top w:val="nil"/>
              <w:left w:val="nil"/>
              <w:bottom w:val="single" w:sz="4" w:space="0" w:color="000000"/>
              <w:right w:val="single" w:sz="4" w:space="0" w:color="000000"/>
            </w:tcBorders>
            <w:shd w:val="clear" w:color="auto" w:fill="auto"/>
            <w:noWrap/>
            <w:vAlign w:val="center"/>
            <w:hideMark/>
          </w:tcPr>
          <w:p w:rsidR="002C7BB4" w:rsidRDefault="002C7BB4">
            <w:pPr>
              <w:jc w:val="right"/>
              <w:rPr>
                <w:rFonts w:ascii="宋体" w:hAnsi="宋体" w:cs="Arial"/>
                <w:color w:val="000000"/>
                <w:sz w:val="22"/>
                <w:szCs w:val="22"/>
              </w:rPr>
            </w:pPr>
            <w:r>
              <w:rPr>
                <w:rFonts w:cs="Arial" w:hint="eastAsia"/>
                <w:color w:val="000000"/>
                <w:sz w:val="22"/>
                <w:szCs w:val="22"/>
              </w:rPr>
              <w:t>33.67</w:t>
            </w:r>
          </w:p>
        </w:tc>
      </w:tr>
      <w:tr w:rsidR="002C7BB4" w:rsidTr="002C7BB4">
        <w:tblPrEx>
          <w:tblCellMar>
            <w:left w:w="108" w:type="dxa"/>
            <w:right w:w="108" w:type="dxa"/>
          </w:tblCellMar>
        </w:tblPrEx>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7BB4" w:rsidRDefault="002C7BB4">
            <w:pPr>
              <w:rPr>
                <w:rFonts w:ascii="宋体" w:hAnsi="宋体" w:cs="Arial"/>
                <w:color w:val="000000"/>
                <w:sz w:val="22"/>
                <w:szCs w:val="22"/>
              </w:rPr>
            </w:pPr>
            <w:r>
              <w:rPr>
                <w:rFonts w:cs="Arial" w:hint="eastAsia"/>
                <w:color w:val="000000"/>
                <w:sz w:val="22"/>
                <w:szCs w:val="22"/>
              </w:rPr>
              <w:t>2080506</w:t>
            </w:r>
          </w:p>
        </w:tc>
        <w:tc>
          <w:tcPr>
            <w:tcW w:w="3940" w:type="dxa"/>
            <w:gridSpan w:val="2"/>
            <w:tcBorders>
              <w:top w:val="nil"/>
              <w:left w:val="nil"/>
              <w:bottom w:val="single" w:sz="4" w:space="0" w:color="000000"/>
              <w:right w:val="single" w:sz="4" w:space="0" w:color="000000"/>
            </w:tcBorders>
            <w:shd w:val="clear" w:color="auto" w:fill="auto"/>
            <w:noWrap/>
            <w:vAlign w:val="center"/>
            <w:hideMark/>
          </w:tcPr>
          <w:p w:rsidR="002C7BB4" w:rsidRDefault="002C7BB4">
            <w:pPr>
              <w:rPr>
                <w:rFonts w:ascii="宋体" w:hAnsi="宋体" w:cs="Arial"/>
                <w:color w:val="000000"/>
                <w:sz w:val="22"/>
                <w:szCs w:val="22"/>
              </w:rPr>
            </w:pPr>
            <w:r>
              <w:rPr>
                <w:rFonts w:cs="Arial" w:hint="eastAsia"/>
                <w:color w:val="000000"/>
                <w:sz w:val="22"/>
                <w:szCs w:val="22"/>
              </w:rPr>
              <w:t xml:space="preserve">  </w:t>
            </w:r>
            <w:r>
              <w:rPr>
                <w:rFonts w:cs="Arial" w:hint="eastAsia"/>
                <w:color w:val="000000"/>
                <w:sz w:val="22"/>
                <w:szCs w:val="22"/>
              </w:rPr>
              <w:t>机关事业单位职业年金缴费支出</w:t>
            </w:r>
          </w:p>
        </w:tc>
        <w:tc>
          <w:tcPr>
            <w:tcW w:w="1803" w:type="dxa"/>
            <w:gridSpan w:val="2"/>
            <w:tcBorders>
              <w:top w:val="nil"/>
              <w:left w:val="nil"/>
              <w:bottom w:val="single" w:sz="4" w:space="0" w:color="000000"/>
              <w:right w:val="single" w:sz="4" w:space="0" w:color="000000"/>
            </w:tcBorders>
            <w:shd w:val="clear" w:color="auto" w:fill="auto"/>
            <w:noWrap/>
            <w:vAlign w:val="center"/>
            <w:hideMark/>
          </w:tcPr>
          <w:p w:rsidR="002C7BB4" w:rsidRDefault="002C7BB4">
            <w:pPr>
              <w:jc w:val="right"/>
              <w:rPr>
                <w:rFonts w:ascii="宋体" w:hAnsi="宋体" w:cs="Arial"/>
                <w:color w:val="000000"/>
                <w:sz w:val="22"/>
                <w:szCs w:val="22"/>
              </w:rPr>
            </w:pPr>
            <w:r>
              <w:rPr>
                <w:rFonts w:cs="Arial" w:hint="eastAsia"/>
                <w:color w:val="000000"/>
                <w:sz w:val="22"/>
                <w:szCs w:val="22"/>
              </w:rPr>
              <w:t>15.52</w:t>
            </w:r>
          </w:p>
        </w:tc>
      </w:tr>
      <w:tr w:rsidR="002C7BB4" w:rsidTr="002C7BB4">
        <w:tblPrEx>
          <w:tblCellMar>
            <w:left w:w="108" w:type="dxa"/>
            <w:right w:w="108" w:type="dxa"/>
          </w:tblCellMar>
        </w:tblPrEx>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7BB4" w:rsidRDefault="002C7BB4">
            <w:pPr>
              <w:rPr>
                <w:rFonts w:ascii="宋体" w:hAnsi="宋体" w:cs="Arial"/>
                <w:color w:val="000000"/>
                <w:sz w:val="22"/>
                <w:szCs w:val="22"/>
              </w:rPr>
            </w:pPr>
            <w:r>
              <w:rPr>
                <w:rFonts w:cs="Arial" w:hint="eastAsia"/>
                <w:color w:val="000000"/>
                <w:sz w:val="22"/>
                <w:szCs w:val="22"/>
              </w:rPr>
              <w:t>210</w:t>
            </w:r>
          </w:p>
        </w:tc>
        <w:tc>
          <w:tcPr>
            <w:tcW w:w="3940" w:type="dxa"/>
            <w:gridSpan w:val="2"/>
            <w:tcBorders>
              <w:top w:val="nil"/>
              <w:left w:val="nil"/>
              <w:bottom w:val="single" w:sz="4" w:space="0" w:color="000000"/>
              <w:right w:val="single" w:sz="4" w:space="0" w:color="000000"/>
            </w:tcBorders>
            <w:shd w:val="clear" w:color="auto" w:fill="auto"/>
            <w:noWrap/>
            <w:vAlign w:val="center"/>
            <w:hideMark/>
          </w:tcPr>
          <w:p w:rsidR="002C7BB4" w:rsidRDefault="002C7BB4">
            <w:pPr>
              <w:rPr>
                <w:rFonts w:ascii="宋体" w:hAnsi="宋体" w:cs="Arial"/>
                <w:color w:val="000000"/>
                <w:sz w:val="22"/>
                <w:szCs w:val="22"/>
              </w:rPr>
            </w:pPr>
            <w:r>
              <w:rPr>
                <w:rFonts w:cs="Arial" w:hint="eastAsia"/>
                <w:color w:val="000000"/>
                <w:sz w:val="22"/>
                <w:szCs w:val="22"/>
              </w:rPr>
              <w:t>卫生健康支出</w:t>
            </w:r>
          </w:p>
        </w:tc>
        <w:tc>
          <w:tcPr>
            <w:tcW w:w="1803" w:type="dxa"/>
            <w:gridSpan w:val="2"/>
            <w:tcBorders>
              <w:top w:val="nil"/>
              <w:left w:val="nil"/>
              <w:bottom w:val="single" w:sz="4" w:space="0" w:color="000000"/>
              <w:right w:val="single" w:sz="4" w:space="0" w:color="000000"/>
            </w:tcBorders>
            <w:shd w:val="clear" w:color="auto" w:fill="auto"/>
            <w:noWrap/>
            <w:vAlign w:val="center"/>
            <w:hideMark/>
          </w:tcPr>
          <w:p w:rsidR="002C7BB4" w:rsidRDefault="002C7BB4">
            <w:pPr>
              <w:jc w:val="right"/>
              <w:rPr>
                <w:rFonts w:ascii="宋体" w:hAnsi="宋体" w:cs="Arial"/>
                <w:color w:val="000000"/>
                <w:sz w:val="22"/>
                <w:szCs w:val="22"/>
              </w:rPr>
            </w:pPr>
            <w:r>
              <w:rPr>
                <w:rFonts w:cs="Arial" w:hint="eastAsia"/>
                <w:color w:val="000000"/>
                <w:sz w:val="22"/>
                <w:szCs w:val="22"/>
              </w:rPr>
              <w:t>21.83</w:t>
            </w:r>
          </w:p>
        </w:tc>
      </w:tr>
      <w:tr w:rsidR="002C7BB4" w:rsidTr="002C7BB4">
        <w:tblPrEx>
          <w:tblCellMar>
            <w:left w:w="108" w:type="dxa"/>
            <w:right w:w="108" w:type="dxa"/>
          </w:tblCellMar>
        </w:tblPrEx>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7BB4" w:rsidRDefault="002C7BB4">
            <w:pPr>
              <w:rPr>
                <w:rFonts w:ascii="宋体" w:hAnsi="宋体" w:cs="Arial"/>
                <w:color w:val="000000"/>
                <w:sz w:val="22"/>
                <w:szCs w:val="22"/>
              </w:rPr>
            </w:pPr>
            <w:r>
              <w:rPr>
                <w:rFonts w:cs="Arial" w:hint="eastAsia"/>
                <w:color w:val="000000"/>
                <w:sz w:val="22"/>
                <w:szCs w:val="22"/>
              </w:rPr>
              <w:lastRenderedPageBreak/>
              <w:t>21011</w:t>
            </w:r>
          </w:p>
        </w:tc>
        <w:tc>
          <w:tcPr>
            <w:tcW w:w="3940" w:type="dxa"/>
            <w:gridSpan w:val="2"/>
            <w:tcBorders>
              <w:top w:val="nil"/>
              <w:left w:val="nil"/>
              <w:bottom w:val="single" w:sz="4" w:space="0" w:color="000000"/>
              <w:right w:val="single" w:sz="4" w:space="0" w:color="000000"/>
            </w:tcBorders>
            <w:shd w:val="clear" w:color="auto" w:fill="auto"/>
            <w:noWrap/>
            <w:vAlign w:val="center"/>
            <w:hideMark/>
          </w:tcPr>
          <w:p w:rsidR="002C7BB4" w:rsidRDefault="002C7BB4">
            <w:pPr>
              <w:rPr>
                <w:rFonts w:ascii="宋体" w:hAnsi="宋体" w:cs="Arial"/>
                <w:color w:val="000000"/>
                <w:sz w:val="22"/>
                <w:szCs w:val="22"/>
              </w:rPr>
            </w:pPr>
            <w:r>
              <w:rPr>
                <w:rFonts w:cs="Arial" w:hint="eastAsia"/>
                <w:color w:val="000000"/>
                <w:sz w:val="22"/>
                <w:szCs w:val="22"/>
              </w:rPr>
              <w:t>行政事业单位医疗</w:t>
            </w:r>
          </w:p>
        </w:tc>
        <w:tc>
          <w:tcPr>
            <w:tcW w:w="1803" w:type="dxa"/>
            <w:gridSpan w:val="2"/>
            <w:tcBorders>
              <w:top w:val="nil"/>
              <w:left w:val="nil"/>
              <w:bottom w:val="single" w:sz="4" w:space="0" w:color="000000"/>
              <w:right w:val="single" w:sz="4" w:space="0" w:color="000000"/>
            </w:tcBorders>
            <w:shd w:val="clear" w:color="auto" w:fill="auto"/>
            <w:noWrap/>
            <w:vAlign w:val="center"/>
            <w:hideMark/>
          </w:tcPr>
          <w:p w:rsidR="002C7BB4" w:rsidRDefault="002C7BB4">
            <w:pPr>
              <w:jc w:val="right"/>
              <w:rPr>
                <w:rFonts w:ascii="宋体" w:hAnsi="宋体" w:cs="Arial"/>
                <w:color w:val="000000"/>
                <w:sz w:val="22"/>
                <w:szCs w:val="22"/>
              </w:rPr>
            </w:pPr>
            <w:r>
              <w:rPr>
                <w:rFonts w:cs="Arial" w:hint="eastAsia"/>
                <w:color w:val="000000"/>
                <w:sz w:val="22"/>
                <w:szCs w:val="22"/>
              </w:rPr>
              <w:t>20.87</w:t>
            </w:r>
          </w:p>
        </w:tc>
      </w:tr>
      <w:tr w:rsidR="002C7BB4" w:rsidTr="002C7BB4">
        <w:trPr>
          <w:gridAfter w:val="1"/>
          <w:wAfter w:w="18" w:type="dxa"/>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2101102</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  事业单位医疗</w:t>
            </w:r>
          </w:p>
        </w:tc>
        <w:tc>
          <w:tcPr>
            <w:tcW w:w="0" w:type="auto"/>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jc w:val="right"/>
              <w:rPr>
                <w:rFonts w:ascii="宋体" w:hAnsi="宋体" w:cs="Arial"/>
                <w:color w:val="000000"/>
                <w:sz w:val="22"/>
                <w:szCs w:val="22"/>
              </w:rPr>
            </w:pPr>
            <w:r>
              <w:rPr>
                <w:rFonts w:cs="Arial" w:hint="eastAsia"/>
                <w:color w:val="000000"/>
                <w:sz w:val="22"/>
                <w:szCs w:val="22"/>
              </w:rPr>
              <w:t>11.91</w:t>
            </w:r>
          </w:p>
        </w:tc>
      </w:tr>
      <w:tr w:rsidR="002C7BB4" w:rsidTr="002C7BB4">
        <w:trPr>
          <w:gridAfter w:val="1"/>
          <w:wAfter w:w="18" w:type="dxa"/>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2101103</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  公务员医疗补助</w:t>
            </w:r>
          </w:p>
        </w:tc>
        <w:tc>
          <w:tcPr>
            <w:tcW w:w="0" w:type="auto"/>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jc w:val="right"/>
              <w:rPr>
                <w:rFonts w:ascii="宋体" w:hAnsi="宋体" w:cs="Arial"/>
                <w:color w:val="000000"/>
                <w:sz w:val="22"/>
                <w:szCs w:val="22"/>
              </w:rPr>
            </w:pPr>
            <w:r>
              <w:rPr>
                <w:rFonts w:cs="Arial" w:hint="eastAsia"/>
                <w:color w:val="000000"/>
                <w:sz w:val="22"/>
                <w:szCs w:val="22"/>
              </w:rPr>
              <w:t>8.96</w:t>
            </w:r>
          </w:p>
        </w:tc>
      </w:tr>
      <w:tr w:rsidR="002C7BB4" w:rsidTr="002C7BB4">
        <w:trPr>
          <w:gridAfter w:val="1"/>
          <w:wAfter w:w="18" w:type="dxa"/>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21099</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其他卫生健康支出</w:t>
            </w:r>
          </w:p>
        </w:tc>
        <w:tc>
          <w:tcPr>
            <w:tcW w:w="0" w:type="auto"/>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jc w:val="right"/>
              <w:rPr>
                <w:rFonts w:ascii="宋体" w:hAnsi="宋体" w:cs="Arial"/>
                <w:color w:val="000000"/>
                <w:sz w:val="22"/>
                <w:szCs w:val="22"/>
              </w:rPr>
            </w:pPr>
            <w:r>
              <w:rPr>
                <w:rFonts w:cs="Arial" w:hint="eastAsia"/>
                <w:color w:val="000000"/>
                <w:sz w:val="22"/>
                <w:szCs w:val="22"/>
              </w:rPr>
              <w:t>0.96</w:t>
            </w:r>
          </w:p>
        </w:tc>
      </w:tr>
      <w:tr w:rsidR="002C7BB4" w:rsidTr="002C7BB4">
        <w:trPr>
          <w:gridAfter w:val="1"/>
          <w:wAfter w:w="18" w:type="dxa"/>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2109901</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  其他卫生健康支出</w:t>
            </w:r>
          </w:p>
        </w:tc>
        <w:tc>
          <w:tcPr>
            <w:tcW w:w="0" w:type="auto"/>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jc w:val="right"/>
              <w:rPr>
                <w:rFonts w:ascii="宋体" w:hAnsi="宋体" w:cs="Arial"/>
                <w:color w:val="000000"/>
                <w:sz w:val="22"/>
                <w:szCs w:val="22"/>
              </w:rPr>
            </w:pPr>
            <w:r>
              <w:rPr>
                <w:rFonts w:cs="Arial" w:hint="eastAsia"/>
                <w:color w:val="000000"/>
                <w:sz w:val="22"/>
                <w:szCs w:val="22"/>
              </w:rPr>
              <w:t>0.96</w:t>
            </w:r>
          </w:p>
        </w:tc>
      </w:tr>
      <w:tr w:rsidR="002C7BB4" w:rsidTr="002C7BB4">
        <w:trPr>
          <w:gridAfter w:val="1"/>
          <w:wAfter w:w="18" w:type="dxa"/>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221</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住房保障支出</w:t>
            </w:r>
          </w:p>
        </w:tc>
        <w:tc>
          <w:tcPr>
            <w:tcW w:w="0" w:type="auto"/>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jc w:val="right"/>
              <w:rPr>
                <w:rFonts w:ascii="宋体" w:hAnsi="宋体" w:cs="Arial"/>
                <w:color w:val="000000"/>
                <w:sz w:val="22"/>
                <w:szCs w:val="22"/>
              </w:rPr>
            </w:pPr>
            <w:r>
              <w:rPr>
                <w:rFonts w:cs="Arial" w:hint="eastAsia"/>
                <w:color w:val="000000"/>
                <w:sz w:val="22"/>
                <w:szCs w:val="22"/>
              </w:rPr>
              <w:t>26.63</w:t>
            </w:r>
          </w:p>
        </w:tc>
      </w:tr>
      <w:tr w:rsidR="002C7BB4" w:rsidTr="002C7BB4">
        <w:trPr>
          <w:gridAfter w:val="1"/>
          <w:wAfter w:w="18" w:type="dxa"/>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22102</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住房改革支出</w:t>
            </w:r>
          </w:p>
        </w:tc>
        <w:tc>
          <w:tcPr>
            <w:tcW w:w="0" w:type="auto"/>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jc w:val="right"/>
              <w:rPr>
                <w:rFonts w:ascii="宋体" w:hAnsi="宋体" w:cs="Arial"/>
                <w:color w:val="000000"/>
                <w:sz w:val="22"/>
                <w:szCs w:val="22"/>
              </w:rPr>
            </w:pPr>
            <w:r>
              <w:rPr>
                <w:rFonts w:cs="Arial" w:hint="eastAsia"/>
                <w:color w:val="000000"/>
                <w:sz w:val="22"/>
                <w:szCs w:val="22"/>
              </w:rPr>
              <w:t>26.63</w:t>
            </w:r>
          </w:p>
        </w:tc>
      </w:tr>
      <w:tr w:rsidR="002C7BB4" w:rsidTr="002C7BB4">
        <w:trPr>
          <w:gridAfter w:val="1"/>
          <w:wAfter w:w="18" w:type="dxa"/>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2210201</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  住房公积金</w:t>
            </w:r>
          </w:p>
        </w:tc>
        <w:tc>
          <w:tcPr>
            <w:tcW w:w="0" w:type="auto"/>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2C7BB4" w:rsidRDefault="002C7BB4">
            <w:pPr>
              <w:jc w:val="right"/>
              <w:rPr>
                <w:rFonts w:ascii="宋体" w:hAnsi="宋体" w:cs="Arial"/>
                <w:color w:val="000000"/>
                <w:sz w:val="22"/>
                <w:szCs w:val="22"/>
              </w:rPr>
            </w:pPr>
            <w:r>
              <w:rPr>
                <w:rFonts w:cs="Arial" w:hint="eastAsia"/>
                <w:color w:val="000000"/>
                <w:sz w:val="22"/>
                <w:szCs w:val="22"/>
              </w:rPr>
              <w:t>26.63</w:t>
            </w:r>
          </w:p>
        </w:tc>
      </w:tr>
    </w:tbl>
    <w:p w:rsidR="004B0966" w:rsidRDefault="00686483">
      <w:pPr>
        <w:widowControl/>
        <w:numPr>
          <w:ilvl w:val="0"/>
          <w:numId w:val="5"/>
        </w:numPr>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部门财政资金支出情况。</w:t>
      </w:r>
    </w:p>
    <w:tbl>
      <w:tblPr>
        <w:tblW w:w="6345" w:type="dxa"/>
        <w:tblCellMar>
          <w:left w:w="0" w:type="dxa"/>
          <w:right w:w="0" w:type="dxa"/>
        </w:tblCellMar>
        <w:tblLook w:val="04A0"/>
      </w:tblPr>
      <w:tblGrid>
        <w:gridCol w:w="330"/>
        <w:gridCol w:w="330"/>
        <w:gridCol w:w="330"/>
        <w:gridCol w:w="3930"/>
        <w:gridCol w:w="1425"/>
      </w:tblGrid>
      <w:tr w:rsidR="004B0966">
        <w:trPr>
          <w:trHeight w:val="312"/>
        </w:trPr>
        <w:tc>
          <w:tcPr>
            <w:tcW w:w="990" w:type="dxa"/>
            <w:gridSpan w:val="3"/>
            <w:vMerge w:val="restart"/>
            <w:tcBorders>
              <w:top w:val="single" w:sz="4" w:space="0" w:color="000000"/>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68648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科目编码</w:t>
            </w:r>
          </w:p>
        </w:tc>
        <w:tc>
          <w:tcPr>
            <w:tcW w:w="3930" w:type="dxa"/>
            <w:vMerge w:val="restart"/>
            <w:tcBorders>
              <w:top w:val="single" w:sz="4" w:space="0" w:color="000000"/>
              <w:left w:val="nil"/>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68648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科目名称</w:t>
            </w:r>
          </w:p>
        </w:tc>
        <w:tc>
          <w:tcPr>
            <w:tcW w:w="1425" w:type="dxa"/>
            <w:vMerge w:val="restart"/>
            <w:tcBorders>
              <w:top w:val="single" w:sz="4" w:space="0" w:color="000000"/>
              <w:left w:val="nil"/>
              <w:bottom w:val="single" w:sz="4" w:space="0" w:color="000000"/>
              <w:right w:val="single" w:sz="4" w:space="0" w:color="000000"/>
            </w:tcBorders>
            <w:shd w:val="clear" w:color="FFFFFF" w:fill="C0C0C0"/>
            <w:tcMar>
              <w:top w:w="15" w:type="dxa"/>
              <w:left w:w="15" w:type="dxa"/>
              <w:right w:w="15" w:type="dxa"/>
            </w:tcMar>
            <w:vAlign w:val="center"/>
          </w:tcPr>
          <w:p w:rsidR="004B0966" w:rsidRDefault="0068648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本年支出合计</w:t>
            </w:r>
          </w:p>
        </w:tc>
      </w:tr>
      <w:tr w:rsidR="004B0966">
        <w:trPr>
          <w:trHeight w:val="312"/>
        </w:trPr>
        <w:tc>
          <w:tcPr>
            <w:tcW w:w="990" w:type="dxa"/>
            <w:gridSpan w:val="3"/>
            <w:vMerge/>
            <w:tcBorders>
              <w:top w:val="single" w:sz="4" w:space="0" w:color="000000"/>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4B0966">
            <w:pPr>
              <w:jc w:val="center"/>
              <w:rPr>
                <w:rFonts w:ascii="宋体" w:hAnsi="宋体" w:cs="宋体"/>
                <w:color w:val="000000"/>
                <w:sz w:val="22"/>
                <w:szCs w:val="22"/>
              </w:rPr>
            </w:pPr>
          </w:p>
        </w:tc>
        <w:tc>
          <w:tcPr>
            <w:tcW w:w="3930" w:type="dxa"/>
            <w:vMerge/>
            <w:tcBorders>
              <w:top w:val="single" w:sz="4" w:space="0" w:color="000000"/>
              <w:left w:val="nil"/>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4B0966">
            <w:pPr>
              <w:jc w:val="center"/>
              <w:rPr>
                <w:rFonts w:ascii="宋体" w:hAnsi="宋体" w:cs="宋体"/>
                <w:color w:val="000000"/>
                <w:sz w:val="22"/>
                <w:szCs w:val="22"/>
              </w:rPr>
            </w:pPr>
          </w:p>
        </w:tc>
        <w:tc>
          <w:tcPr>
            <w:tcW w:w="1425" w:type="dxa"/>
            <w:vMerge/>
            <w:tcBorders>
              <w:top w:val="single" w:sz="4" w:space="0" w:color="000000"/>
              <w:left w:val="nil"/>
              <w:bottom w:val="single" w:sz="4" w:space="0" w:color="000000"/>
              <w:right w:val="single" w:sz="4" w:space="0" w:color="000000"/>
            </w:tcBorders>
            <w:shd w:val="clear" w:color="FFFFFF" w:fill="C0C0C0"/>
            <w:tcMar>
              <w:top w:w="15" w:type="dxa"/>
              <w:left w:w="15" w:type="dxa"/>
              <w:right w:w="15" w:type="dxa"/>
            </w:tcMar>
            <w:vAlign w:val="center"/>
          </w:tcPr>
          <w:p w:rsidR="004B0966" w:rsidRDefault="004B0966">
            <w:pPr>
              <w:jc w:val="center"/>
              <w:rPr>
                <w:rFonts w:ascii="宋体" w:hAnsi="宋体" w:cs="宋体"/>
                <w:color w:val="000000"/>
                <w:sz w:val="22"/>
                <w:szCs w:val="22"/>
              </w:rPr>
            </w:pPr>
          </w:p>
        </w:tc>
      </w:tr>
      <w:tr w:rsidR="004B0966">
        <w:trPr>
          <w:trHeight w:val="312"/>
        </w:trPr>
        <w:tc>
          <w:tcPr>
            <w:tcW w:w="990" w:type="dxa"/>
            <w:gridSpan w:val="3"/>
            <w:vMerge/>
            <w:tcBorders>
              <w:top w:val="single" w:sz="4" w:space="0" w:color="000000"/>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4B0966">
            <w:pPr>
              <w:jc w:val="center"/>
              <w:rPr>
                <w:rFonts w:ascii="宋体" w:hAnsi="宋体" w:cs="宋体"/>
                <w:color w:val="000000"/>
                <w:sz w:val="22"/>
                <w:szCs w:val="22"/>
              </w:rPr>
            </w:pPr>
          </w:p>
        </w:tc>
        <w:tc>
          <w:tcPr>
            <w:tcW w:w="3930" w:type="dxa"/>
            <w:vMerge/>
            <w:tcBorders>
              <w:top w:val="single" w:sz="4" w:space="0" w:color="000000"/>
              <w:left w:val="nil"/>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4B0966">
            <w:pPr>
              <w:jc w:val="center"/>
              <w:rPr>
                <w:rFonts w:ascii="宋体" w:hAnsi="宋体" w:cs="宋体"/>
                <w:color w:val="000000"/>
                <w:sz w:val="22"/>
                <w:szCs w:val="22"/>
              </w:rPr>
            </w:pPr>
          </w:p>
        </w:tc>
        <w:tc>
          <w:tcPr>
            <w:tcW w:w="1425" w:type="dxa"/>
            <w:vMerge/>
            <w:tcBorders>
              <w:top w:val="single" w:sz="4" w:space="0" w:color="000000"/>
              <w:left w:val="nil"/>
              <w:bottom w:val="single" w:sz="4" w:space="0" w:color="000000"/>
              <w:right w:val="single" w:sz="4" w:space="0" w:color="000000"/>
            </w:tcBorders>
            <w:shd w:val="clear" w:color="FFFFFF" w:fill="C0C0C0"/>
            <w:tcMar>
              <w:top w:w="15" w:type="dxa"/>
              <w:left w:w="15" w:type="dxa"/>
              <w:right w:w="15" w:type="dxa"/>
            </w:tcMar>
            <w:vAlign w:val="center"/>
          </w:tcPr>
          <w:p w:rsidR="004B0966" w:rsidRDefault="004B0966">
            <w:pPr>
              <w:jc w:val="center"/>
              <w:rPr>
                <w:rFonts w:ascii="宋体" w:hAnsi="宋体" w:cs="宋体"/>
                <w:color w:val="000000"/>
                <w:sz w:val="22"/>
                <w:szCs w:val="22"/>
              </w:rPr>
            </w:pPr>
          </w:p>
        </w:tc>
      </w:tr>
      <w:tr w:rsidR="004B0966">
        <w:trPr>
          <w:trHeight w:val="312"/>
        </w:trPr>
        <w:tc>
          <w:tcPr>
            <w:tcW w:w="990" w:type="dxa"/>
            <w:gridSpan w:val="3"/>
            <w:vMerge/>
            <w:tcBorders>
              <w:top w:val="single" w:sz="4" w:space="0" w:color="000000"/>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4B0966">
            <w:pPr>
              <w:jc w:val="center"/>
              <w:rPr>
                <w:rFonts w:ascii="宋体" w:hAnsi="宋体" w:cs="宋体"/>
                <w:color w:val="000000"/>
                <w:sz w:val="22"/>
                <w:szCs w:val="22"/>
              </w:rPr>
            </w:pPr>
          </w:p>
        </w:tc>
        <w:tc>
          <w:tcPr>
            <w:tcW w:w="3930" w:type="dxa"/>
            <w:vMerge/>
            <w:tcBorders>
              <w:top w:val="single" w:sz="4" w:space="0" w:color="000000"/>
              <w:left w:val="nil"/>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4B0966">
            <w:pPr>
              <w:jc w:val="center"/>
              <w:rPr>
                <w:rFonts w:ascii="宋体" w:hAnsi="宋体" w:cs="宋体"/>
                <w:color w:val="000000"/>
                <w:sz w:val="22"/>
                <w:szCs w:val="22"/>
              </w:rPr>
            </w:pPr>
          </w:p>
        </w:tc>
        <w:tc>
          <w:tcPr>
            <w:tcW w:w="1425" w:type="dxa"/>
            <w:vMerge/>
            <w:tcBorders>
              <w:top w:val="single" w:sz="4" w:space="0" w:color="000000"/>
              <w:left w:val="nil"/>
              <w:bottom w:val="single" w:sz="4" w:space="0" w:color="000000"/>
              <w:right w:val="single" w:sz="4" w:space="0" w:color="000000"/>
            </w:tcBorders>
            <w:shd w:val="clear" w:color="FFFFFF" w:fill="C0C0C0"/>
            <w:tcMar>
              <w:top w:w="15" w:type="dxa"/>
              <w:left w:w="15" w:type="dxa"/>
              <w:right w:w="15" w:type="dxa"/>
            </w:tcMar>
            <w:vAlign w:val="center"/>
          </w:tcPr>
          <w:p w:rsidR="004B0966" w:rsidRDefault="004B0966">
            <w:pPr>
              <w:jc w:val="center"/>
              <w:rPr>
                <w:rFonts w:ascii="宋体" w:hAnsi="宋体" w:cs="宋体"/>
                <w:color w:val="000000"/>
                <w:sz w:val="22"/>
                <w:szCs w:val="22"/>
              </w:rPr>
            </w:pPr>
          </w:p>
        </w:tc>
      </w:tr>
      <w:tr w:rsidR="004B0966">
        <w:trPr>
          <w:trHeight w:val="308"/>
        </w:trPr>
        <w:tc>
          <w:tcPr>
            <w:tcW w:w="0" w:type="auto"/>
            <w:vMerge w:val="restart"/>
            <w:tcBorders>
              <w:top w:val="nil"/>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68648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类</w:t>
            </w:r>
          </w:p>
        </w:tc>
        <w:tc>
          <w:tcPr>
            <w:tcW w:w="0" w:type="auto"/>
            <w:vMerge w:val="restart"/>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68648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款</w:t>
            </w:r>
          </w:p>
        </w:tc>
        <w:tc>
          <w:tcPr>
            <w:tcW w:w="0" w:type="auto"/>
            <w:vMerge w:val="restart"/>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68648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c>
          <w:tcPr>
            <w:tcW w:w="0" w:type="auto"/>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4B0966" w:rsidRDefault="0068648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栏次</w:t>
            </w:r>
          </w:p>
        </w:tc>
        <w:tc>
          <w:tcPr>
            <w:tcW w:w="1425" w:type="dxa"/>
            <w:tcBorders>
              <w:top w:val="nil"/>
              <w:left w:val="nil"/>
              <w:bottom w:val="single" w:sz="4" w:space="0" w:color="000000"/>
              <w:right w:val="single" w:sz="4" w:space="0" w:color="000000"/>
            </w:tcBorders>
            <w:shd w:val="clear" w:color="FFFFFF" w:fill="C0C0C0"/>
            <w:tcMar>
              <w:top w:w="15" w:type="dxa"/>
              <w:left w:w="15" w:type="dxa"/>
              <w:right w:w="15" w:type="dxa"/>
            </w:tcMar>
            <w:vAlign w:val="center"/>
          </w:tcPr>
          <w:p w:rsidR="004B0966" w:rsidRDefault="0068648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r>
      <w:tr w:rsidR="00A91A77">
        <w:trPr>
          <w:trHeight w:val="308"/>
        </w:trPr>
        <w:tc>
          <w:tcPr>
            <w:tcW w:w="0" w:type="auto"/>
            <w:vMerge/>
            <w:tcBorders>
              <w:top w:val="nil"/>
              <w:left w:val="single" w:sz="4" w:space="0" w:color="000000"/>
              <w:bottom w:val="single" w:sz="4" w:space="0" w:color="000000"/>
              <w:right w:val="single" w:sz="4" w:space="0" w:color="000000"/>
            </w:tcBorders>
            <w:shd w:val="clear" w:color="FFFFFF" w:fill="C0C0C0"/>
            <w:noWrap/>
            <w:tcMar>
              <w:top w:w="15" w:type="dxa"/>
              <w:left w:w="15" w:type="dxa"/>
              <w:right w:w="15" w:type="dxa"/>
            </w:tcMar>
            <w:vAlign w:val="center"/>
          </w:tcPr>
          <w:p w:rsidR="00A91A77" w:rsidRDefault="00A91A77">
            <w:pPr>
              <w:jc w:val="center"/>
              <w:rPr>
                <w:rFonts w:ascii="宋体" w:hAnsi="宋体" w:cs="宋体"/>
                <w:color w:val="000000"/>
                <w:sz w:val="22"/>
                <w:szCs w:val="22"/>
              </w:rPr>
            </w:pPr>
          </w:p>
        </w:tc>
        <w:tc>
          <w:tcPr>
            <w:tcW w:w="0" w:type="auto"/>
            <w:vMerge/>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A91A77" w:rsidRDefault="00A91A77">
            <w:pPr>
              <w:jc w:val="center"/>
              <w:rPr>
                <w:rFonts w:ascii="宋体" w:hAnsi="宋体" w:cs="宋体"/>
                <w:color w:val="000000"/>
                <w:sz w:val="22"/>
                <w:szCs w:val="22"/>
              </w:rPr>
            </w:pPr>
          </w:p>
        </w:tc>
        <w:tc>
          <w:tcPr>
            <w:tcW w:w="0" w:type="auto"/>
            <w:vMerge/>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A91A77" w:rsidRDefault="00A91A77">
            <w:pPr>
              <w:jc w:val="center"/>
              <w:rPr>
                <w:rFonts w:ascii="宋体" w:hAnsi="宋体" w:cs="宋体"/>
                <w:color w:val="000000"/>
                <w:sz w:val="22"/>
                <w:szCs w:val="22"/>
              </w:rPr>
            </w:pPr>
          </w:p>
        </w:tc>
        <w:tc>
          <w:tcPr>
            <w:tcW w:w="0" w:type="auto"/>
            <w:tcBorders>
              <w:top w:val="nil"/>
              <w:left w:val="nil"/>
              <w:bottom w:val="single" w:sz="4" w:space="0" w:color="000000"/>
              <w:right w:val="single" w:sz="4" w:space="0" w:color="000000"/>
            </w:tcBorders>
            <w:shd w:val="clear" w:color="FFFFFF" w:fill="C0C0C0"/>
            <w:noWrap/>
            <w:tcMar>
              <w:top w:w="15" w:type="dxa"/>
              <w:left w:w="15" w:type="dxa"/>
              <w:right w:w="15" w:type="dxa"/>
            </w:tcMar>
            <w:vAlign w:val="center"/>
          </w:tcPr>
          <w:p w:rsidR="00A91A77" w:rsidRDefault="00A91A77">
            <w:pPr>
              <w:jc w:val="right"/>
              <w:rPr>
                <w:rFonts w:ascii="宋体" w:hAnsi="宋体" w:cs="Arial"/>
                <w:b/>
                <w:bCs/>
                <w:color w:val="000000"/>
                <w:sz w:val="22"/>
                <w:szCs w:val="22"/>
              </w:rPr>
            </w:pPr>
            <w:r>
              <w:rPr>
                <w:rFonts w:cs="Arial" w:hint="eastAsia"/>
                <w:b/>
                <w:bCs/>
                <w:color w:val="000000"/>
                <w:sz w:val="22"/>
                <w:szCs w:val="22"/>
              </w:rPr>
              <w:t>547.69</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jc w:val="right"/>
              <w:rPr>
                <w:rFonts w:ascii="宋体" w:hAnsi="宋体" w:cs="Arial"/>
                <w:b/>
                <w:bCs/>
                <w:color w:val="000000"/>
                <w:sz w:val="22"/>
                <w:szCs w:val="22"/>
              </w:rPr>
            </w:pPr>
            <w:r>
              <w:rPr>
                <w:rFonts w:cs="Arial" w:hint="eastAsia"/>
                <w:b/>
                <w:bCs/>
                <w:color w:val="000000"/>
                <w:sz w:val="22"/>
                <w:szCs w:val="22"/>
              </w:rPr>
              <w:t>547.69</w:t>
            </w:r>
          </w:p>
        </w:tc>
      </w:tr>
      <w:tr w:rsidR="00A91A77">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205</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教育支出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jc w:val="right"/>
              <w:rPr>
                <w:rFonts w:ascii="宋体" w:hAnsi="宋体" w:cs="Arial"/>
                <w:color w:val="000000"/>
                <w:sz w:val="22"/>
                <w:szCs w:val="22"/>
              </w:rPr>
            </w:pPr>
            <w:r>
              <w:rPr>
                <w:rFonts w:cs="Arial" w:hint="eastAsia"/>
                <w:color w:val="000000"/>
                <w:sz w:val="22"/>
                <w:szCs w:val="22"/>
              </w:rPr>
              <w:t>424.72</w:t>
            </w:r>
          </w:p>
        </w:tc>
      </w:tr>
      <w:tr w:rsidR="00A91A77">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20502</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普通教育</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jc w:val="right"/>
              <w:rPr>
                <w:rFonts w:ascii="宋体" w:hAnsi="宋体" w:cs="Arial"/>
                <w:color w:val="000000"/>
                <w:sz w:val="22"/>
                <w:szCs w:val="22"/>
              </w:rPr>
            </w:pPr>
            <w:r>
              <w:rPr>
                <w:rFonts w:cs="Arial" w:hint="eastAsia"/>
                <w:color w:val="000000"/>
                <w:sz w:val="22"/>
                <w:szCs w:val="22"/>
              </w:rPr>
              <w:t>424.72</w:t>
            </w:r>
          </w:p>
        </w:tc>
      </w:tr>
      <w:tr w:rsidR="00A91A77">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2050299</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  其他普通教育支出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jc w:val="right"/>
              <w:rPr>
                <w:rFonts w:ascii="宋体" w:hAnsi="宋体" w:cs="Arial"/>
                <w:color w:val="000000"/>
                <w:sz w:val="22"/>
                <w:szCs w:val="22"/>
              </w:rPr>
            </w:pPr>
            <w:r>
              <w:rPr>
                <w:rFonts w:cs="Arial" w:hint="eastAsia"/>
                <w:color w:val="000000"/>
                <w:sz w:val="22"/>
                <w:szCs w:val="22"/>
              </w:rPr>
              <w:t>424.72</w:t>
            </w:r>
          </w:p>
        </w:tc>
      </w:tr>
      <w:tr w:rsidR="00A91A77">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208</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社会保障和就业支出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jc w:val="right"/>
              <w:rPr>
                <w:rFonts w:ascii="宋体" w:hAnsi="宋体" w:cs="Arial"/>
                <w:color w:val="000000"/>
                <w:sz w:val="22"/>
                <w:szCs w:val="22"/>
              </w:rPr>
            </w:pPr>
            <w:r>
              <w:rPr>
                <w:rFonts w:cs="Arial" w:hint="eastAsia"/>
                <w:color w:val="000000"/>
                <w:sz w:val="22"/>
                <w:szCs w:val="22"/>
              </w:rPr>
              <w:t>74.50</w:t>
            </w:r>
          </w:p>
        </w:tc>
      </w:tr>
      <w:tr w:rsidR="00A91A77">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20805</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行政事业单位离退休</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jc w:val="right"/>
              <w:rPr>
                <w:rFonts w:ascii="宋体" w:hAnsi="宋体" w:cs="Arial"/>
                <w:color w:val="000000"/>
                <w:sz w:val="22"/>
                <w:szCs w:val="22"/>
              </w:rPr>
            </w:pPr>
            <w:r>
              <w:rPr>
                <w:rFonts w:cs="Arial" w:hint="eastAsia"/>
                <w:color w:val="000000"/>
                <w:sz w:val="22"/>
                <w:szCs w:val="22"/>
              </w:rPr>
              <w:t>74.50</w:t>
            </w:r>
          </w:p>
        </w:tc>
      </w:tr>
      <w:tr w:rsidR="00A91A77">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2080502</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  事业单位离退休</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jc w:val="right"/>
              <w:rPr>
                <w:rFonts w:ascii="宋体" w:hAnsi="宋体" w:cs="Arial"/>
                <w:color w:val="000000"/>
                <w:sz w:val="22"/>
                <w:szCs w:val="22"/>
              </w:rPr>
            </w:pPr>
            <w:r>
              <w:rPr>
                <w:rFonts w:cs="Arial" w:hint="eastAsia"/>
                <w:color w:val="000000"/>
                <w:sz w:val="22"/>
                <w:szCs w:val="22"/>
              </w:rPr>
              <w:t>25.31</w:t>
            </w:r>
          </w:p>
        </w:tc>
      </w:tr>
      <w:tr w:rsidR="00A91A77">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2080505</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  机关事业单位基本养老保险缴费支出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jc w:val="right"/>
              <w:rPr>
                <w:rFonts w:ascii="宋体" w:hAnsi="宋体" w:cs="Arial"/>
                <w:color w:val="000000"/>
                <w:sz w:val="22"/>
                <w:szCs w:val="22"/>
              </w:rPr>
            </w:pPr>
            <w:r>
              <w:rPr>
                <w:rFonts w:cs="Arial" w:hint="eastAsia"/>
                <w:color w:val="000000"/>
                <w:sz w:val="22"/>
                <w:szCs w:val="22"/>
              </w:rPr>
              <w:t>33.67</w:t>
            </w:r>
          </w:p>
        </w:tc>
      </w:tr>
      <w:tr w:rsidR="00A91A77">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2080506</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  机关事业单位职业年金缴费支出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jc w:val="right"/>
              <w:rPr>
                <w:rFonts w:ascii="宋体" w:hAnsi="宋体" w:cs="Arial"/>
                <w:color w:val="000000"/>
                <w:sz w:val="22"/>
                <w:szCs w:val="22"/>
              </w:rPr>
            </w:pPr>
            <w:r>
              <w:rPr>
                <w:rFonts w:cs="Arial" w:hint="eastAsia"/>
                <w:color w:val="000000"/>
                <w:sz w:val="22"/>
                <w:szCs w:val="22"/>
              </w:rPr>
              <w:t>15.52</w:t>
            </w:r>
          </w:p>
        </w:tc>
      </w:tr>
      <w:tr w:rsidR="00A91A77">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210</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卫生健康支出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jc w:val="right"/>
              <w:rPr>
                <w:rFonts w:ascii="宋体" w:hAnsi="宋体" w:cs="Arial"/>
                <w:color w:val="000000"/>
                <w:sz w:val="22"/>
                <w:szCs w:val="22"/>
              </w:rPr>
            </w:pPr>
            <w:r>
              <w:rPr>
                <w:rFonts w:cs="Arial" w:hint="eastAsia"/>
                <w:color w:val="000000"/>
                <w:sz w:val="22"/>
                <w:szCs w:val="22"/>
              </w:rPr>
              <w:t>21.83</w:t>
            </w:r>
          </w:p>
        </w:tc>
      </w:tr>
      <w:tr w:rsidR="00A91A77">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21011</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行政事业单位医疗</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jc w:val="right"/>
              <w:rPr>
                <w:rFonts w:ascii="宋体" w:hAnsi="宋体" w:cs="Arial"/>
                <w:color w:val="000000"/>
                <w:sz w:val="22"/>
                <w:szCs w:val="22"/>
              </w:rPr>
            </w:pPr>
            <w:r>
              <w:rPr>
                <w:rFonts w:cs="Arial" w:hint="eastAsia"/>
                <w:color w:val="000000"/>
                <w:sz w:val="22"/>
                <w:szCs w:val="22"/>
              </w:rPr>
              <w:t>20.87</w:t>
            </w:r>
          </w:p>
        </w:tc>
      </w:tr>
      <w:tr w:rsidR="00A91A77">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2101102</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  事业单位医疗</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jc w:val="right"/>
              <w:rPr>
                <w:rFonts w:ascii="宋体" w:hAnsi="宋体" w:cs="Arial"/>
                <w:color w:val="000000"/>
                <w:sz w:val="22"/>
                <w:szCs w:val="22"/>
              </w:rPr>
            </w:pPr>
            <w:r>
              <w:rPr>
                <w:rFonts w:cs="Arial" w:hint="eastAsia"/>
                <w:color w:val="000000"/>
                <w:sz w:val="22"/>
                <w:szCs w:val="22"/>
              </w:rPr>
              <w:t>11.91</w:t>
            </w:r>
          </w:p>
        </w:tc>
      </w:tr>
      <w:tr w:rsidR="00A91A77">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2101103</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  公务员医疗补助</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jc w:val="right"/>
              <w:rPr>
                <w:rFonts w:ascii="宋体" w:hAnsi="宋体" w:cs="Arial"/>
                <w:color w:val="000000"/>
                <w:sz w:val="22"/>
                <w:szCs w:val="22"/>
              </w:rPr>
            </w:pPr>
            <w:r>
              <w:rPr>
                <w:rFonts w:cs="Arial" w:hint="eastAsia"/>
                <w:color w:val="000000"/>
                <w:sz w:val="22"/>
                <w:szCs w:val="22"/>
              </w:rPr>
              <w:t>8.96</w:t>
            </w:r>
          </w:p>
        </w:tc>
      </w:tr>
      <w:tr w:rsidR="00A91A77">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21099</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其他卫生健康支出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jc w:val="right"/>
              <w:rPr>
                <w:rFonts w:ascii="宋体" w:hAnsi="宋体" w:cs="Arial"/>
                <w:color w:val="000000"/>
                <w:sz w:val="22"/>
                <w:szCs w:val="22"/>
              </w:rPr>
            </w:pPr>
            <w:r>
              <w:rPr>
                <w:rFonts w:cs="Arial" w:hint="eastAsia"/>
                <w:color w:val="000000"/>
                <w:sz w:val="22"/>
                <w:szCs w:val="22"/>
              </w:rPr>
              <w:t>0.96</w:t>
            </w:r>
          </w:p>
        </w:tc>
      </w:tr>
      <w:tr w:rsidR="00A91A77">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2109901</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  其他卫生健康支出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jc w:val="right"/>
              <w:rPr>
                <w:rFonts w:ascii="宋体" w:hAnsi="宋体" w:cs="Arial"/>
                <w:color w:val="000000"/>
                <w:sz w:val="22"/>
                <w:szCs w:val="22"/>
              </w:rPr>
            </w:pPr>
            <w:r>
              <w:rPr>
                <w:rFonts w:cs="Arial" w:hint="eastAsia"/>
                <w:color w:val="000000"/>
                <w:sz w:val="22"/>
                <w:szCs w:val="22"/>
              </w:rPr>
              <w:t>0.96</w:t>
            </w:r>
          </w:p>
        </w:tc>
      </w:tr>
      <w:tr w:rsidR="00A91A77">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221</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住房保障支出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jc w:val="right"/>
              <w:rPr>
                <w:rFonts w:ascii="宋体" w:hAnsi="宋体" w:cs="Arial"/>
                <w:color w:val="000000"/>
                <w:sz w:val="22"/>
                <w:szCs w:val="22"/>
              </w:rPr>
            </w:pPr>
            <w:r>
              <w:rPr>
                <w:rFonts w:cs="Arial" w:hint="eastAsia"/>
                <w:color w:val="000000"/>
                <w:sz w:val="22"/>
                <w:szCs w:val="22"/>
              </w:rPr>
              <w:t>26.63</w:t>
            </w:r>
          </w:p>
        </w:tc>
      </w:tr>
      <w:tr w:rsidR="00A91A77">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22102</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住房改革支出</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jc w:val="right"/>
              <w:rPr>
                <w:rFonts w:ascii="宋体" w:hAnsi="宋体" w:cs="Arial"/>
                <w:color w:val="000000"/>
                <w:sz w:val="22"/>
                <w:szCs w:val="22"/>
              </w:rPr>
            </w:pPr>
            <w:r>
              <w:rPr>
                <w:rFonts w:cs="Arial" w:hint="eastAsia"/>
                <w:color w:val="000000"/>
                <w:sz w:val="22"/>
                <w:szCs w:val="22"/>
              </w:rPr>
              <w:t>26.63</w:t>
            </w:r>
          </w:p>
        </w:tc>
      </w:tr>
      <w:tr w:rsidR="00A91A77">
        <w:trPr>
          <w:trHeight w:val="308"/>
        </w:trPr>
        <w:tc>
          <w:tcPr>
            <w:tcW w:w="0" w:type="auto"/>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2210201</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  住房公积金</w:t>
            </w:r>
          </w:p>
        </w:tc>
        <w:tc>
          <w:tcPr>
            <w:tcW w:w="0" w:type="auto"/>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rsidR="00A91A77" w:rsidRDefault="00A91A77">
            <w:pPr>
              <w:jc w:val="right"/>
              <w:rPr>
                <w:rFonts w:ascii="宋体" w:hAnsi="宋体" w:cs="Arial"/>
                <w:color w:val="000000"/>
                <w:sz w:val="22"/>
                <w:szCs w:val="22"/>
              </w:rPr>
            </w:pPr>
            <w:r>
              <w:rPr>
                <w:rFonts w:cs="Arial" w:hint="eastAsia"/>
                <w:color w:val="000000"/>
                <w:sz w:val="22"/>
                <w:szCs w:val="22"/>
              </w:rPr>
              <w:t>26.63</w:t>
            </w:r>
          </w:p>
        </w:tc>
      </w:tr>
    </w:tbl>
    <w:p w:rsidR="004B0966" w:rsidRDefault="004B0966">
      <w:pPr>
        <w:widowControl/>
        <w:adjustRightInd w:val="0"/>
        <w:snapToGrid w:val="0"/>
        <w:spacing w:line="580" w:lineRule="exact"/>
        <w:contextualSpacing/>
        <w:jc w:val="left"/>
        <w:rPr>
          <w:rFonts w:ascii="仿宋_GB2312" w:eastAsia="仿宋_GB2312" w:hAnsi="宋体" w:cs="宋体"/>
          <w:color w:val="000000"/>
          <w:kern w:val="0"/>
          <w:sz w:val="32"/>
          <w:szCs w:val="32"/>
          <w:shd w:val="clear" w:color="auto" w:fill="FFFFFF"/>
          <w:lang w:val="zh-CN"/>
        </w:rPr>
      </w:pPr>
    </w:p>
    <w:p w:rsidR="004B0966" w:rsidRDefault="0068648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三、部门整体预算绩效管理情况</w:t>
      </w:r>
    </w:p>
    <w:p w:rsidR="004B0966" w:rsidRDefault="0068648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（一）部门预算管理。</w:t>
      </w:r>
    </w:p>
    <w:p w:rsidR="004B0966" w:rsidRDefault="00686483">
      <w:pPr>
        <w:widowControl/>
        <w:shd w:val="clear" w:color="auto" w:fill="FFFFFF"/>
        <w:spacing w:line="560" w:lineRule="atLeast"/>
        <w:ind w:firstLine="720"/>
        <w:jc w:val="left"/>
        <w:rPr>
          <w:rFonts w:ascii="微软雅黑" w:eastAsia="微软雅黑" w:hAnsi="微软雅黑" w:cs="宋体"/>
          <w:color w:val="555555"/>
          <w:kern w:val="0"/>
          <w:sz w:val="28"/>
          <w:szCs w:val="28"/>
        </w:rPr>
      </w:pPr>
      <w:r>
        <w:rPr>
          <w:rFonts w:ascii="仿宋_GB2312" w:eastAsia="仿宋_GB2312" w:hint="eastAsia"/>
          <w:color w:val="555555"/>
          <w:kern w:val="0"/>
          <w:sz w:val="28"/>
          <w:szCs w:val="28"/>
        </w:rPr>
        <w:t>（一）年度部门预算收入情况。</w:t>
      </w:r>
    </w:p>
    <w:p w:rsidR="004B0966" w:rsidRDefault="00F9484A">
      <w:pPr>
        <w:widowControl/>
        <w:shd w:val="clear" w:color="auto" w:fill="FFFFFF"/>
        <w:spacing w:line="560" w:lineRule="atLeast"/>
        <w:ind w:firstLine="720"/>
        <w:jc w:val="left"/>
        <w:rPr>
          <w:rFonts w:ascii="仿宋_GB2312" w:eastAsia="仿宋_GB2312"/>
          <w:color w:val="555555"/>
          <w:kern w:val="0"/>
          <w:sz w:val="28"/>
          <w:szCs w:val="28"/>
        </w:rPr>
      </w:pPr>
      <w:r>
        <w:rPr>
          <w:rFonts w:ascii="仿宋" w:eastAsia="仿宋" w:hAnsi="仿宋" w:cs="宋体" w:hint="eastAsia"/>
          <w:color w:val="555555"/>
          <w:kern w:val="0"/>
          <w:sz w:val="28"/>
          <w:szCs w:val="28"/>
        </w:rPr>
        <w:lastRenderedPageBreak/>
        <w:t>广汉市雒城镇第一幼儿园</w:t>
      </w:r>
      <w:r w:rsidR="00686483">
        <w:rPr>
          <w:rFonts w:ascii="仿宋" w:eastAsia="仿宋" w:hAnsi="仿宋" w:cs="宋体" w:hint="eastAsia"/>
          <w:color w:val="555555"/>
          <w:kern w:val="0"/>
          <w:sz w:val="28"/>
          <w:szCs w:val="28"/>
        </w:rPr>
        <w:t>2019年初结转和结余为</w:t>
      </w:r>
      <w:r>
        <w:rPr>
          <w:rFonts w:ascii="仿宋" w:eastAsia="仿宋" w:hAnsi="仿宋" w:cs="宋体" w:hint="eastAsia"/>
          <w:color w:val="555555"/>
          <w:kern w:val="0"/>
          <w:sz w:val="28"/>
          <w:szCs w:val="28"/>
        </w:rPr>
        <w:t>5.94</w:t>
      </w:r>
      <w:r w:rsidR="00686483">
        <w:rPr>
          <w:rFonts w:ascii="仿宋" w:eastAsia="仿宋" w:hAnsi="仿宋" w:cs="宋体" w:hint="eastAsia"/>
          <w:color w:val="555555"/>
          <w:kern w:val="0"/>
          <w:sz w:val="28"/>
          <w:szCs w:val="28"/>
        </w:rPr>
        <w:t>万元，2019年预算收入总额为</w:t>
      </w:r>
      <w:r w:rsidR="007D2803">
        <w:rPr>
          <w:rFonts w:ascii="仿宋" w:eastAsia="仿宋" w:hAnsi="仿宋" w:cs="宋体" w:hint="eastAsia"/>
          <w:color w:val="555555"/>
          <w:kern w:val="0"/>
          <w:sz w:val="28"/>
          <w:szCs w:val="28"/>
        </w:rPr>
        <w:t>498.76</w:t>
      </w:r>
      <w:r w:rsidR="00686483">
        <w:rPr>
          <w:rFonts w:ascii="仿宋" w:eastAsia="仿宋" w:hAnsi="仿宋" w:cs="宋体" w:hint="eastAsia"/>
          <w:color w:val="555555"/>
          <w:kern w:val="0"/>
          <w:sz w:val="28"/>
          <w:szCs w:val="28"/>
        </w:rPr>
        <w:t>万元，</w:t>
      </w:r>
      <w:r w:rsidR="00686483">
        <w:rPr>
          <w:rFonts w:ascii="仿宋_GB2312" w:eastAsia="仿宋_GB2312" w:hint="eastAsia"/>
          <w:color w:val="555555"/>
          <w:kern w:val="0"/>
          <w:sz w:val="28"/>
          <w:szCs w:val="28"/>
        </w:rPr>
        <w:t>其中：教育支出</w:t>
      </w:r>
      <w:r w:rsidR="007D2803">
        <w:rPr>
          <w:rFonts w:ascii="仿宋_GB2312" w:eastAsia="仿宋_GB2312" w:hint="eastAsia"/>
          <w:color w:val="555555"/>
          <w:kern w:val="0"/>
          <w:sz w:val="28"/>
          <w:szCs w:val="28"/>
        </w:rPr>
        <w:t>386.89</w:t>
      </w:r>
      <w:r w:rsidR="00686483">
        <w:rPr>
          <w:rFonts w:ascii="仿宋_GB2312" w:eastAsia="仿宋_GB2312" w:hint="eastAsia"/>
          <w:color w:val="555555"/>
          <w:kern w:val="0"/>
          <w:sz w:val="28"/>
          <w:szCs w:val="28"/>
        </w:rPr>
        <w:t>万元，社会保障和就业支出</w:t>
      </w:r>
      <w:r w:rsidR="007D2803">
        <w:rPr>
          <w:rFonts w:ascii="仿宋_GB2312" w:eastAsia="仿宋_GB2312" w:hint="eastAsia"/>
          <w:color w:val="555555"/>
          <w:kern w:val="0"/>
          <w:sz w:val="28"/>
          <w:szCs w:val="28"/>
        </w:rPr>
        <w:t>60.46</w:t>
      </w:r>
      <w:r w:rsidR="00686483">
        <w:rPr>
          <w:rFonts w:ascii="仿宋_GB2312" w:eastAsia="仿宋_GB2312" w:hint="eastAsia"/>
          <w:color w:val="555555"/>
          <w:kern w:val="0"/>
          <w:sz w:val="28"/>
          <w:szCs w:val="28"/>
        </w:rPr>
        <w:t>万元，医疗卫生与计划生育支出</w:t>
      </w:r>
      <w:r w:rsidR="007D2803">
        <w:rPr>
          <w:rFonts w:ascii="仿宋_GB2312" w:eastAsia="仿宋_GB2312" w:hint="eastAsia"/>
          <w:color w:val="555555"/>
          <w:kern w:val="0"/>
          <w:sz w:val="28"/>
          <w:szCs w:val="28"/>
        </w:rPr>
        <w:t>24.06</w:t>
      </w:r>
      <w:r w:rsidR="00686483">
        <w:rPr>
          <w:rFonts w:ascii="仿宋_GB2312" w:eastAsia="仿宋_GB2312" w:hint="eastAsia"/>
          <w:color w:val="555555"/>
          <w:kern w:val="0"/>
          <w:sz w:val="28"/>
          <w:szCs w:val="28"/>
        </w:rPr>
        <w:t>万元，住房保障支出</w:t>
      </w:r>
      <w:r w:rsidR="007D2803">
        <w:rPr>
          <w:rFonts w:ascii="仿宋_GB2312" w:eastAsia="仿宋_GB2312" w:hint="eastAsia"/>
          <w:color w:val="555555"/>
          <w:kern w:val="0"/>
          <w:sz w:val="28"/>
          <w:szCs w:val="28"/>
        </w:rPr>
        <w:t>27.35</w:t>
      </w:r>
      <w:r w:rsidR="00686483">
        <w:rPr>
          <w:rFonts w:ascii="仿宋_GB2312" w:eastAsia="仿宋_GB2312" w:hint="eastAsia"/>
          <w:color w:val="555555"/>
          <w:kern w:val="0"/>
          <w:sz w:val="28"/>
          <w:szCs w:val="28"/>
        </w:rPr>
        <w:t>万元。</w:t>
      </w:r>
    </w:p>
    <w:p w:rsidR="004B0966" w:rsidRDefault="00686483">
      <w:pPr>
        <w:numPr>
          <w:ilvl w:val="0"/>
          <w:numId w:val="6"/>
        </w:numPr>
        <w:autoSpaceDE w:val="0"/>
        <w:autoSpaceDN w:val="0"/>
        <w:adjustRightInd w:val="0"/>
        <w:spacing w:line="580" w:lineRule="exact"/>
        <w:ind w:firstLineChars="200" w:firstLine="560"/>
        <w:jc w:val="left"/>
        <w:rPr>
          <w:rFonts w:ascii="仿宋_GB2312" w:eastAsia="仿宋_GB2312"/>
          <w:kern w:val="0"/>
          <w:sz w:val="28"/>
          <w:szCs w:val="28"/>
        </w:rPr>
      </w:pPr>
      <w:r>
        <w:rPr>
          <w:rFonts w:ascii="楷体_GB2312" w:eastAsia="楷体_GB2312" w:hint="eastAsia"/>
          <w:kern w:val="0"/>
          <w:sz w:val="28"/>
          <w:szCs w:val="28"/>
        </w:rPr>
        <w:t>预算执行情况。</w:t>
      </w:r>
    </w:p>
    <w:p w:rsidR="004B0966" w:rsidRDefault="00686483">
      <w:pPr>
        <w:numPr>
          <w:ilvl w:val="0"/>
          <w:numId w:val="7"/>
        </w:numPr>
        <w:autoSpaceDE w:val="0"/>
        <w:autoSpaceDN w:val="0"/>
        <w:adjustRightInd w:val="0"/>
        <w:spacing w:line="580" w:lineRule="exact"/>
        <w:ind w:firstLineChars="300" w:firstLine="840"/>
        <w:jc w:val="left"/>
        <w:rPr>
          <w:rFonts w:ascii="仿宋_GB2312" w:eastAsia="仿宋_GB2312"/>
          <w:kern w:val="0"/>
          <w:sz w:val="28"/>
          <w:szCs w:val="28"/>
        </w:rPr>
      </w:pPr>
      <w:r>
        <w:rPr>
          <w:rFonts w:ascii="仿宋_GB2312" w:eastAsia="仿宋_GB2312" w:hint="eastAsia"/>
          <w:kern w:val="0"/>
          <w:sz w:val="28"/>
          <w:szCs w:val="28"/>
        </w:rPr>
        <w:t>基本支出情况</w:t>
      </w:r>
    </w:p>
    <w:p w:rsidR="004B0966" w:rsidRDefault="007D2803">
      <w:pPr>
        <w:autoSpaceDE w:val="0"/>
        <w:autoSpaceDN w:val="0"/>
        <w:adjustRightInd w:val="0"/>
        <w:spacing w:line="580" w:lineRule="exact"/>
        <w:ind w:firstLineChars="400" w:firstLine="1120"/>
        <w:jc w:val="left"/>
        <w:rPr>
          <w:rFonts w:ascii="仿宋_GB2312" w:eastAsia="仿宋_GB2312"/>
          <w:kern w:val="0"/>
          <w:sz w:val="28"/>
          <w:szCs w:val="28"/>
        </w:rPr>
      </w:pPr>
      <w:r>
        <w:rPr>
          <w:rFonts w:ascii="仿宋" w:eastAsia="仿宋" w:hAnsi="仿宋" w:cs="宋体" w:hint="eastAsia"/>
          <w:color w:val="555555"/>
          <w:kern w:val="0"/>
          <w:sz w:val="28"/>
          <w:szCs w:val="28"/>
        </w:rPr>
        <w:t>广汉市雒城镇第一幼儿园</w:t>
      </w:r>
      <w:r w:rsidR="00686483">
        <w:rPr>
          <w:rFonts w:ascii="仿宋" w:eastAsia="仿宋" w:hAnsi="仿宋" w:cs="宋体" w:hint="eastAsia"/>
          <w:color w:val="555555"/>
          <w:kern w:val="0"/>
          <w:sz w:val="28"/>
          <w:szCs w:val="28"/>
        </w:rPr>
        <w:t>2019年预算支出总额为</w:t>
      </w:r>
      <w:r>
        <w:rPr>
          <w:rFonts w:ascii="仿宋" w:eastAsia="仿宋" w:hAnsi="仿宋" w:cs="宋体" w:hint="eastAsia"/>
          <w:color w:val="555555"/>
          <w:kern w:val="0"/>
          <w:sz w:val="28"/>
          <w:szCs w:val="28"/>
        </w:rPr>
        <w:t>547.69</w:t>
      </w:r>
      <w:r w:rsidR="00686483">
        <w:rPr>
          <w:rFonts w:ascii="仿宋" w:eastAsia="仿宋" w:hAnsi="仿宋" w:cs="宋体" w:hint="eastAsia"/>
          <w:color w:val="555555"/>
          <w:kern w:val="0"/>
          <w:sz w:val="28"/>
          <w:szCs w:val="28"/>
        </w:rPr>
        <w:t>万元，</w:t>
      </w:r>
      <w:r w:rsidR="00686483">
        <w:rPr>
          <w:rFonts w:ascii="仿宋_GB2312" w:eastAsia="仿宋_GB2312" w:hint="eastAsia"/>
          <w:color w:val="555555"/>
          <w:kern w:val="0"/>
          <w:sz w:val="28"/>
          <w:szCs w:val="28"/>
        </w:rPr>
        <w:t>其中：教育支出</w:t>
      </w:r>
      <w:r>
        <w:rPr>
          <w:rFonts w:ascii="仿宋_GB2312" w:eastAsia="仿宋_GB2312" w:hint="eastAsia"/>
          <w:color w:val="555555"/>
          <w:kern w:val="0"/>
          <w:sz w:val="28"/>
          <w:szCs w:val="28"/>
        </w:rPr>
        <w:t>424.71</w:t>
      </w:r>
      <w:r w:rsidR="00686483">
        <w:rPr>
          <w:rFonts w:ascii="仿宋_GB2312" w:eastAsia="仿宋_GB2312" w:hint="eastAsia"/>
          <w:color w:val="555555"/>
          <w:kern w:val="0"/>
          <w:sz w:val="28"/>
          <w:szCs w:val="28"/>
        </w:rPr>
        <w:t>万元，社会保障和就业支出</w:t>
      </w:r>
      <w:r>
        <w:rPr>
          <w:rFonts w:ascii="仿宋_GB2312" w:eastAsia="仿宋_GB2312" w:hint="eastAsia"/>
          <w:color w:val="555555"/>
          <w:kern w:val="0"/>
          <w:sz w:val="28"/>
          <w:szCs w:val="28"/>
        </w:rPr>
        <w:t>74.51</w:t>
      </w:r>
      <w:r w:rsidR="00686483">
        <w:rPr>
          <w:rFonts w:ascii="仿宋_GB2312" w:eastAsia="仿宋_GB2312" w:hint="eastAsia"/>
          <w:color w:val="555555"/>
          <w:kern w:val="0"/>
          <w:sz w:val="28"/>
          <w:szCs w:val="28"/>
        </w:rPr>
        <w:t>万元，医疗卫生与计划生育支出</w:t>
      </w:r>
      <w:r>
        <w:rPr>
          <w:rFonts w:ascii="仿宋_GB2312" w:eastAsia="仿宋_GB2312" w:hint="eastAsia"/>
          <w:color w:val="555555"/>
          <w:kern w:val="0"/>
          <w:sz w:val="28"/>
          <w:szCs w:val="28"/>
        </w:rPr>
        <w:t>21.84</w:t>
      </w:r>
      <w:r w:rsidR="00686483">
        <w:rPr>
          <w:rFonts w:ascii="仿宋_GB2312" w:eastAsia="仿宋_GB2312" w:hint="eastAsia"/>
          <w:color w:val="555555"/>
          <w:kern w:val="0"/>
          <w:sz w:val="28"/>
          <w:szCs w:val="28"/>
        </w:rPr>
        <w:t>万元，住房保障支出</w:t>
      </w:r>
      <w:r>
        <w:rPr>
          <w:rFonts w:ascii="仿宋_GB2312" w:eastAsia="仿宋_GB2312" w:hint="eastAsia"/>
          <w:color w:val="555555"/>
          <w:kern w:val="0"/>
          <w:sz w:val="28"/>
          <w:szCs w:val="28"/>
        </w:rPr>
        <w:t>26.63</w:t>
      </w:r>
      <w:r w:rsidR="00686483">
        <w:rPr>
          <w:rFonts w:ascii="仿宋_GB2312" w:eastAsia="仿宋_GB2312" w:hint="eastAsia"/>
          <w:color w:val="555555"/>
          <w:kern w:val="0"/>
          <w:sz w:val="28"/>
          <w:szCs w:val="28"/>
        </w:rPr>
        <w:t>万元。</w:t>
      </w:r>
    </w:p>
    <w:p w:rsidR="004B0966" w:rsidRDefault="00686483">
      <w:pPr>
        <w:autoSpaceDE w:val="0"/>
        <w:autoSpaceDN w:val="0"/>
        <w:adjustRightInd w:val="0"/>
        <w:spacing w:line="580" w:lineRule="exact"/>
        <w:ind w:firstLineChars="200" w:firstLine="560"/>
        <w:jc w:val="left"/>
        <w:rPr>
          <w:rFonts w:ascii="仿宋_GB2312" w:eastAsia="仿宋_GB2312"/>
          <w:kern w:val="0"/>
          <w:sz w:val="28"/>
          <w:szCs w:val="28"/>
        </w:rPr>
      </w:pPr>
      <w:r>
        <w:rPr>
          <w:rFonts w:ascii="仿宋_GB2312" w:eastAsia="仿宋_GB2312" w:hint="eastAsia"/>
          <w:kern w:val="0"/>
          <w:sz w:val="28"/>
          <w:szCs w:val="28"/>
        </w:rPr>
        <w:t>2、项目支出：无</w:t>
      </w:r>
    </w:p>
    <w:p w:rsidR="004B0966" w:rsidRDefault="00686483">
      <w:pPr>
        <w:widowControl/>
        <w:adjustRightInd w:val="0"/>
        <w:snapToGrid w:val="0"/>
        <w:spacing w:line="580" w:lineRule="exact"/>
        <w:ind w:firstLineChars="200" w:firstLine="640"/>
        <w:contextualSpacing/>
        <w:jc w:val="left"/>
        <w:rPr>
          <w:rFonts w:ascii="仿宋_GB2312" w:eastAsia="仿宋_GB2312" w:hAnsi="宋体" w:cs="宋体"/>
          <w:strike/>
          <w:color w:val="0000FF"/>
          <w:kern w:val="0"/>
          <w:sz w:val="32"/>
          <w:szCs w:val="32"/>
          <w:shd w:val="clear" w:color="auto" w:fill="FFFFFF"/>
          <w:lang w:val="zh-CN"/>
        </w:rPr>
      </w:pPr>
      <w:r>
        <w:rPr>
          <w:rFonts w:ascii="仿宋_GB2312" w:eastAsia="仿宋_GB2312" w:hAnsi="宋体" w:cs="宋体" w:hint="eastAsia"/>
          <w:strike/>
          <w:color w:val="0000FF"/>
          <w:kern w:val="0"/>
          <w:sz w:val="32"/>
          <w:szCs w:val="32"/>
          <w:shd w:val="clear" w:color="auto" w:fill="FFFFFF"/>
          <w:lang w:val="zh-CN"/>
        </w:rPr>
        <w:t>包括部门绩效目标制定、目标实现、预算编制准确、支出控制、预算动态调整、执行进度、预算完成情况和违规记录等情况。</w:t>
      </w:r>
    </w:p>
    <w:p w:rsidR="004B0966" w:rsidRDefault="00686483">
      <w:pPr>
        <w:widowControl/>
        <w:adjustRightInd w:val="0"/>
        <w:snapToGrid w:val="0"/>
        <w:spacing w:line="580" w:lineRule="exact"/>
        <w:ind w:firstLineChars="200" w:firstLine="640"/>
        <w:contextualSpacing/>
        <w:jc w:val="left"/>
        <w:rPr>
          <w:rFonts w:ascii="仿宋_GB2312" w:eastAsia="仿宋_GB2312" w:hAnsi="宋体" w:cs="宋体"/>
          <w:kern w:val="0"/>
          <w:sz w:val="32"/>
          <w:szCs w:val="32"/>
          <w:shd w:val="clear" w:color="auto" w:fill="FFFFFF"/>
          <w:lang w:val="zh-CN"/>
        </w:rPr>
      </w:pPr>
      <w:r>
        <w:rPr>
          <w:rFonts w:ascii="仿宋_GB2312" w:eastAsia="仿宋_GB2312" w:hAnsi="宋体" w:cs="宋体" w:hint="eastAsia"/>
          <w:kern w:val="0"/>
          <w:sz w:val="32"/>
          <w:szCs w:val="32"/>
          <w:shd w:val="clear" w:color="auto" w:fill="FFFFFF"/>
          <w:lang w:val="zh-CN"/>
        </w:rPr>
        <w:t>（二）结果应用情况。</w:t>
      </w:r>
    </w:p>
    <w:p w:rsidR="004B0966" w:rsidRDefault="00686483">
      <w:pPr>
        <w:widowControl/>
        <w:adjustRightInd w:val="0"/>
        <w:snapToGrid w:val="0"/>
        <w:spacing w:line="580" w:lineRule="exact"/>
        <w:ind w:firstLineChars="200" w:firstLine="640"/>
        <w:contextualSpacing/>
        <w:jc w:val="left"/>
        <w:rPr>
          <w:rFonts w:ascii="仿宋_GB2312" w:eastAsia="仿宋_GB2312" w:hAnsi="宋体" w:cs="宋体"/>
          <w:strike/>
          <w:color w:val="0000FF"/>
          <w:kern w:val="0"/>
          <w:sz w:val="32"/>
          <w:szCs w:val="32"/>
          <w:shd w:val="clear" w:color="auto" w:fill="FFFFFF"/>
          <w:lang w:val="zh-CN"/>
        </w:rPr>
      </w:pPr>
      <w:r>
        <w:rPr>
          <w:rFonts w:ascii="仿宋_GB2312" w:eastAsia="仿宋_GB2312" w:hAnsi="宋体" w:cs="宋体" w:hint="eastAsia"/>
          <w:strike/>
          <w:color w:val="0000FF"/>
          <w:kern w:val="0"/>
          <w:sz w:val="32"/>
          <w:szCs w:val="32"/>
          <w:shd w:val="clear" w:color="auto" w:fill="FFFFFF"/>
          <w:lang w:val="zh-CN"/>
        </w:rPr>
        <w:t>包括绩效自评公开、评价结果整改和应用结果反馈等情况。</w:t>
      </w:r>
    </w:p>
    <w:p w:rsidR="004B0966" w:rsidRDefault="0068648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rPr>
      </w:pPr>
      <w:r>
        <w:rPr>
          <w:rFonts w:ascii="仿宋_GB2312" w:eastAsia="仿宋_GB2312" w:hAnsi="宋体" w:cs="宋体" w:hint="eastAsia"/>
          <w:color w:val="000000"/>
          <w:kern w:val="0"/>
          <w:sz w:val="32"/>
          <w:szCs w:val="32"/>
          <w:shd w:val="clear" w:color="auto" w:fill="FFFFFF"/>
        </w:rPr>
        <w:t>2019年全年度严格按财政局相关预算文件编制预算，根据评估结果单位进行了整改。最终圆满的完成全年的绩效任务。</w:t>
      </w:r>
    </w:p>
    <w:p w:rsidR="004B0966" w:rsidRDefault="0068648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四、评价结论及建议</w:t>
      </w:r>
    </w:p>
    <w:p w:rsidR="004B0966" w:rsidRDefault="0068648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（一）评价结论。</w:t>
      </w:r>
    </w:p>
    <w:p w:rsidR="004B0966" w:rsidRDefault="009048CA">
      <w:pPr>
        <w:widowControl/>
        <w:adjustRightInd w:val="0"/>
        <w:snapToGrid w:val="0"/>
        <w:spacing w:line="580" w:lineRule="exact"/>
        <w:ind w:firstLineChars="200" w:firstLine="560"/>
        <w:contextualSpacing/>
        <w:jc w:val="left"/>
        <w:rPr>
          <w:rFonts w:ascii="仿宋_GB2312" w:eastAsia="仿宋_GB2312" w:hAnsi="宋体" w:cs="宋体"/>
          <w:color w:val="000000"/>
          <w:kern w:val="0"/>
          <w:sz w:val="32"/>
          <w:szCs w:val="32"/>
          <w:shd w:val="clear" w:color="auto" w:fill="FFFFFF"/>
          <w:lang w:val="zh-CN"/>
        </w:rPr>
      </w:pPr>
      <w:r w:rsidRPr="009048CA">
        <w:rPr>
          <w:rFonts w:eastAsia="方正小标宋简体"/>
          <w:kern w:val="0"/>
          <w:sz w:val="28"/>
          <w:szCs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3.35pt;margin-top:-15.3pt;width:482.05pt;height:730.75pt;z-index:251684864;mso-position-horizontal-relative:margin;mso-position-vertical-relative:margin">
            <v:imagedata r:id="rId16" o:title=""/>
            <w10:wrap type="square" anchorx="margin" anchory="margin"/>
          </v:shape>
          <o:OLEObject Type="Embed" ProgID="Excel.Sheet.12" ShapeID="_x0000_s1026" DrawAspect="Content" ObjectID="_1665809082" r:id="rId17"/>
        </w:pict>
      </w:r>
    </w:p>
    <w:p w:rsidR="004B0966" w:rsidRDefault="00686483">
      <w:pPr>
        <w:widowControl/>
        <w:numPr>
          <w:ilvl w:val="0"/>
          <w:numId w:val="6"/>
        </w:numPr>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lastRenderedPageBreak/>
        <w:t>存在问题。</w:t>
      </w:r>
    </w:p>
    <w:p w:rsidR="004B0966" w:rsidRDefault="00686483">
      <w:pPr>
        <w:widowControl/>
        <w:shd w:val="clear" w:color="auto" w:fill="FFFFFF"/>
        <w:spacing w:line="408" w:lineRule="auto"/>
        <w:ind w:firstLineChars="200" w:firstLine="560"/>
        <w:jc w:val="left"/>
        <w:rPr>
          <w:rFonts w:ascii="宋体" w:hAnsi="宋体" w:cs="宋体"/>
          <w:kern w:val="0"/>
          <w:sz w:val="28"/>
          <w:szCs w:val="28"/>
        </w:rPr>
      </w:pPr>
      <w:r>
        <w:rPr>
          <w:rFonts w:ascii="宋体" w:hAnsi="宋体" w:cs="宋体" w:hint="eastAsia"/>
          <w:color w:val="000000"/>
          <w:sz w:val="28"/>
          <w:szCs w:val="28"/>
        </w:rPr>
        <w:t>1、</w:t>
      </w:r>
      <w:r>
        <w:rPr>
          <w:rFonts w:ascii="宋体" w:hAnsi="宋体" w:cs="宋体" w:hint="eastAsia"/>
          <w:kern w:val="0"/>
          <w:sz w:val="28"/>
          <w:szCs w:val="28"/>
        </w:rPr>
        <w:t>预算编制工作有待细化。预算编制不够明确和细化，预算编制的合理性需要提高，预算执行力度还要进一步加强。</w:t>
      </w:r>
    </w:p>
    <w:p w:rsidR="004B0966" w:rsidRDefault="00686483">
      <w:pPr>
        <w:widowControl/>
        <w:shd w:val="clear" w:color="auto" w:fill="FFFFFF"/>
        <w:spacing w:line="408" w:lineRule="auto"/>
        <w:ind w:firstLineChars="200" w:firstLine="560"/>
        <w:jc w:val="left"/>
        <w:rPr>
          <w:rFonts w:ascii="宋体" w:hAnsi="宋体" w:cs="宋体"/>
          <w:kern w:val="0"/>
          <w:sz w:val="28"/>
          <w:szCs w:val="28"/>
        </w:rPr>
      </w:pPr>
      <w:r>
        <w:rPr>
          <w:rFonts w:ascii="宋体" w:hAnsi="宋体" w:cs="宋体" w:hint="eastAsia"/>
          <w:kern w:val="0"/>
          <w:sz w:val="28"/>
          <w:szCs w:val="28"/>
        </w:rPr>
        <w:t>2、</w:t>
      </w:r>
      <w:r>
        <w:rPr>
          <w:rFonts w:ascii="宋体" w:hAnsi="宋体" w:cs="宋体" w:hint="eastAsia"/>
          <w:color w:val="000000"/>
          <w:sz w:val="28"/>
          <w:szCs w:val="28"/>
        </w:rPr>
        <w:t>因单位全额编制少导致经费不足：日常公用经费不足。</w:t>
      </w:r>
    </w:p>
    <w:p w:rsidR="004B0966" w:rsidRDefault="0068648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（三）改进建议。</w:t>
      </w:r>
    </w:p>
    <w:p w:rsidR="004B0966" w:rsidRDefault="00686483">
      <w:pPr>
        <w:widowControl/>
        <w:shd w:val="clear" w:color="auto" w:fill="FFFFFF"/>
        <w:spacing w:line="600" w:lineRule="atLeast"/>
        <w:ind w:firstLine="640"/>
        <w:jc w:val="left"/>
        <w:rPr>
          <w:rFonts w:ascii="宋体" w:hAnsi="宋体" w:cs="宋体"/>
          <w:kern w:val="0"/>
          <w:sz w:val="28"/>
          <w:szCs w:val="28"/>
        </w:rPr>
      </w:pPr>
      <w:r>
        <w:rPr>
          <w:rFonts w:ascii="宋体" w:hAnsi="宋体" w:cs="宋体" w:hint="eastAsia"/>
          <w:kern w:val="0"/>
          <w:sz w:val="28"/>
          <w:szCs w:val="28"/>
        </w:rPr>
        <w:t>针对上述存在的问题及对外整体支出管理工作的需要，拟实施的改进措施如下：</w:t>
      </w:r>
    </w:p>
    <w:p w:rsidR="004B0966" w:rsidRDefault="00686483">
      <w:pPr>
        <w:widowControl/>
        <w:shd w:val="clear" w:color="auto" w:fill="FFFFFF"/>
        <w:spacing w:line="600" w:lineRule="atLeast"/>
        <w:ind w:firstLine="640"/>
        <w:jc w:val="left"/>
        <w:rPr>
          <w:rFonts w:ascii="宋体" w:hAnsi="宋体" w:cs="宋体"/>
          <w:kern w:val="0"/>
          <w:sz w:val="28"/>
          <w:szCs w:val="28"/>
        </w:rPr>
      </w:pPr>
      <w:r>
        <w:rPr>
          <w:rFonts w:ascii="宋体" w:hAnsi="宋体" w:cs="宋体" w:hint="eastAsia"/>
          <w:kern w:val="0"/>
          <w:sz w:val="28"/>
          <w:szCs w:val="28"/>
        </w:rPr>
        <w:t>1、细化预算编制工作，认真做好预算的编制。进一步加强单位内部机构各股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rsidR="004B0966" w:rsidRDefault="00686483">
      <w:pPr>
        <w:widowControl/>
        <w:shd w:val="clear" w:color="auto" w:fill="FFFFFF"/>
        <w:spacing w:line="600" w:lineRule="atLeast"/>
        <w:ind w:firstLine="640"/>
        <w:jc w:val="left"/>
        <w:rPr>
          <w:rFonts w:ascii="宋体" w:hAnsi="宋体" w:cs="宋体"/>
          <w:kern w:val="0"/>
          <w:sz w:val="28"/>
          <w:szCs w:val="28"/>
        </w:rPr>
      </w:pPr>
      <w:r>
        <w:rPr>
          <w:rFonts w:ascii="宋体" w:hAnsi="宋体" w:cs="宋体" w:hint="eastAsia"/>
          <w:kern w:val="0"/>
          <w:sz w:val="28"/>
          <w:szCs w:val="28"/>
        </w:rPr>
        <w:t>2、加强财务管理，严格财务审核。加强单位财务管理，健全单位财务管理制度体系，规范单位财务行为。在费用报账支付时，按照预算规定的费用项目和用途进行资金使用审核、列报支付、财务核算，杜绝超支现象的发生。</w:t>
      </w:r>
    </w:p>
    <w:p w:rsidR="004B0966" w:rsidRDefault="00686483">
      <w:pPr>
        <w:widowControl/>
        <w:shd w:val="clear" w:color="auto" w:fill="FFFFFF"/>
        <w:spacing w:line="600" w:lineRule="atLeast"/>
        <w:ind w:firstLine="640"/>
        <w:jc w:val="left"/>
        <w:rPr>
          <w:rFonts w:ascii="宋体" w:hAnsi="宋体" w:cs="宋体"/>
          <w:kern w:val="0"/>
          <w:sz w:val="28"/>
          <w:szCs w:val="28"/>
        </w:rPr>
      </w:pPr>
      <w:r>
        <w:rPr>
          <w:rFonts w:ascii="宋体" w:hAnsi="宋体" w:cs="宋体" w:hint="eastAsia"/>
          <w:kern w:val="0"/>
          <w:sz w:val="28"/>
          <w:szCs w:val="28"/>
        </w:rPr>
        <w:t>3、完善资产管理，抓好“三公”经费控制。严格编制政府采购年初预算和计划，规范各类资产的购置审批制度、资产出租出借和收入管理制度、资产采购制度、使用管理制度、资产处置和报废审批制度、资产管理岗位职责制度等，加强单位内部的资产管理工作。严格控制“三公”经费的规模和比例，把关“三公”经费支出的审核、审</w:t>
      </w:r>
      <w:r>
        <w:rPr>
          <w:rFonts w:ascii="宋体" w:hAnsi="宋体" w:cs="宋体" w:hint="eastAsia"/>
          <w:kern w:val="0"/>
          <w:sz w:val="28"/>
          <w:szCs w:val="28"/>
        </w:rPr>
        <w:lastRenderedPageBreak/>
        <w:t>批，杜绝挪用和挤占其他预算资金行为；进一步细化“三公”经费的管理，合理压缩“三公”经费支出。</w:t>
      </w:r>
    </w:p>
    <w:p w:rsidR="004B0966" w:rsidRDefault="00686483">
      <w:pPr>
        <w:widowControl/>
        <w:shd w:val="clear" w:color="auto" w:fill="FFFFFF"/>
        <w:spacing w:line="570" w:lineRule="atLeast"/>
        <w:ind w:firstLine="480"/>
        <w:jc w:val="left"/>
        <w:rPr>
          <w:rFonts w:ascii="宋体" w:hAnsi="宋体" w:cs="宋体"/>
          <w:kern w:val="0"/>
          <w:sz w:val="28"/>
          <w:szCs w:val="28"/>
        </w:rPr>
      </w:pPr>
      <w:r>
        <w:rPr>
          <w:rFonts w:ascii="宋体" w:hAnsi="宋体" w:cs="宋体" w:hint="eastAsia"/>
          <w:kern w:val="0"/>
          <w:sz w:val="28"/>
          <w:szCs w:val="28"/>
        </w:rPr>
        <w:t>4、对相关人员加强培训，特别是针对《预算法》、《行政事业单位会计制度》等学习培训，规范部门预算收支核算，切实提高部门预算收支管理水平。</w:t>
      </w:r>
    </w:p>
    <w:p w:rsidR="004B0966" w:rsidRDefault="004B0966">
      <w:pPr>
        <w:spacing w:line="580" w:lineRule="exact"/>
        <w:ind w:firstLineChars="200" w:firstLine="640"/>
        <w:rPr>
          <w:rFonts w:ascii="仿宋_GB2312" w:eastAsia="仿宋_GB2312" w:hAnsi="仿宋_GB2312" w:cs="仿宋_GB2312"/>
          <w:sz w:val="32"/>
          <w:szCs w:val="32"/>
        </w:rPr>
      </w:pPr>
    </w:p>
    <w:p w:rsidR="004B0966" w:rsidRDefault="004B0966">
      <w:pPr>
        <w:spacing w:line="580" w:lineRule="exact"/>
        <w:ind w:firstLineChars="200" w:firstLine="640"/>
        <w:rPr>
          <w:rFonts w:ascii="仿宋_GB2312" w:eastAsia="仿宋_GB2312" w:hAnsi="仿宋_GB2312" w:cs="仿宋_GB2312"/>
          <w:sz w:val="32"/>
          <w:szCs w:val="32"/>
        </w:rPr>
      </w:pPr>
    </w:p>
    <w:p w:rsidR="004B0966" w:rsidRDefault="00686483">
      <w:pPr>
        <w:spacing w:line="580" w:lineRule="exact"/>
        <w:rPr>
          <w:rFonts w:ascii="仿宋_GB2312" w:eastAsia="仿宋_GB2312" w:hAnsi="仿宋_GB2312" w:cs="仿宋_GB2312"/>
          <w:sz w:val="32"/>
          <w:szCs w:val="32"/>
        </w:rPr>
      </w:pPr>
      <w:r>
        <w:rPr>
          <w:rFonts w:ascii="黑体" w:eastAsia="黑体" w:hAnsi="黑体" w:cs="黑体" w:hint="eastAsia"/>
          <w:sz w:val="32"/>
          <w:szCs w:val="32"/>
        </w:rPr>
        <w:t>附件2</w:t>
      </w:r>
    </w:p>
    <w:p w:rsidR="004B0966" w:rsidRDefault="004B0966">
      <w:pPr>
        <w:spacing w:line="580" w:lineRule="exact"/>
        <w:ind w:firstLineChars="200" w:firstLine="640"/>
        <w:rPr>
          <w:rFonts w:ascii="仿宋_GB2312" w:eastAsia="仿宋_GB2312" w:hAnsi="仿宋_GB2312" w:cs="仿宋_GB2312"/>
          <w:sz w:val="32"/>
          <w:szCs w:val="32"/>
        </w:rPr>
      </w:pPr>
    </w:p>
    <w:p w:rsidR="004B0966" w:rsidRDefault="00686483">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XXX</w:t>
      </w:r>
      <w:r>
        <w:rPr>
          <w:rFonts w:ascii="方正小标宋简体" w:eastAsia="方正小标宋简体" w:hAnsi="宋体" w:hint="eastAsia"/>
          <w:color w:val="000000"/>
          <w:kern w:val="0"/>
          <w:sz w:val="44"/>
          <w:szCs w:val="44"/>
          <w:lang w:val="zh-CN"/>
        </w:rPr>
        <w:t>项目</w:t>
      </w:r>
      <w:r>
        <w:rPr>
          <w:rFonts w:ascii="方正小标宋简体" w:eastAsia="方正小标宋简体" w:hAnsi="宋体" w:hint="eastAsia"/>
          <w:color w:val="000000"/>
          <w:kern w:val="0"/>
          <w:sz w:val="44"/>
          <w:szCs w:val="44"/>
        </w:rPr>
        <w:t>2019年</w:t>
      </w:r>
      <w:r>
        <w:rPr>
          <w:rFonts w:ascii="方正小标宋简体" w:eastAsia="方正小标宋简体" w:hAnsi="宋体" w:hint="eastAsia"/>
          <w:color w:val="000000"/>
          <w:kern w:val="0"/>
          <w:sz w:val="44"/>
          <w:szCs w:val="44"/>
          <w:lang w:val="zh-CN"/>
        </w:rPr>
        <w:t>绩效评价报告</w:t>
      </w:r>
    </w:p>
    <w:p w:rsidR="004B0966" w:rsidRDefault="004B0966">
      <w:pPr>
        <w:spacing w:line="600" w:lineRule="exact"/>
        <w:rPr>
          <w:rFonts w:ascii="宋体" w:hAnsi="宋体"/>
          <w:sz w:val="32"/>
          <w:szCs w:val="32"/>
          <w:lang w:val="zh-CN"/>
        </w:rPr>
      </w:pPr>
    </w:p>
    <w:p w:rsidR="004B0966" w:rsidRDefault="00686483">
      <w:pPr>
        <w:adjustRightInd w:val="0"/>
        <w:snapToGrid w:val="0"/>
        <w:spacing w:line="600" w:lineRule="exact"/>
        <w:ind w:firstLine="720"/>
        <w:rPr>
          <w:rFonts w:ascii="黑体" w:eastAsia="黑体" w:hAnsi="宋体"/>
          <w:sz w:val="32"/>
          <w:szCs w:val="32"/>
          <w:lang w:val="zh-CN"/>
        </w:rPr>
      </w:pPr>
      <w:r>
        <w:rPr>
          <w:rFonts w:ascii="黑体" w:eastAsia="黑体" w:hAnsi="宋体" w:hint="eastAsia"/>
          <w:sz w:val="32"/>
          <w:szCs w:val="32"/>
        </w:rPr>
        <w:t>一、</w:t>
      </w:r>
      <w:r>
        <w:rPr>
          <w:rFonts w:ascii="黑体" w:eastAsia="黑体" w:hAnsi="宋体" w:hint="eastAsia"/>
          <w:sz w:val="32"/>
          <w:szCs w:val="32"/>
          <w:lang w:val="zh-CN"/>
        </w:rPr>
        <w:t>项目概况</w:t>
      </w:r>
    </w:p>
    <w:p w:rsidR="004B0966" w:rsidRDefault="0068648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（一）项目基本情况。</w:t>
      </w:r>
    </w:p>
    <w:p w:rsidR="004B0966" w:rsidRDefault="0068648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1．说明项目主管部门（单位）在该项目管理中的职能。</w:t>
      </w:r>
    </w:p>
    <w:p w:rsidR="004B0966" w:rsidRDefault="0068648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2．项目立项、资金申报的依据。</w:t>
      </w:r>
    </w:p>
    <w:p w:rsidR="004B0966" w:rsidRDefault="0068648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3．资金管理办法制定情况，资金支持具体项目的条件、范围与支持方式概况。</w:t>
      </w:r>
    </w:p>
    <w:p w:rsidR="004B0966" w:rsidRDefault="0068648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4．资金分配的原则及考虑因素。</w:t>
      </w:r>
    </w:p>
    <w:p w:rsidR="004B0966" w:rsidRDefault="0068648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（二）项目绩效目标。</w:t>
      </w:r>
    </w:p>
    <w:p w:rsidR="004B0966" w:rsidRDefault="0068648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1．项目主要内容。</w:t>
      </w:r>
    </w:p>
    <w:p w:rsidR="004B0966" w:rsidRDefault="0068648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2．项目应实现的具体绩效目标，包括目标的量化、细化情况以及项目实施进度计划等。</w:t>
      </w:r>
    </w:p>
    <w:p w:rsidR="004B0966" w:rsidRDefault="0068648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3．分析评价申报内容是否与实际相符，申报目标是否</w:t>
      </w:r>
      <w:r>
        <w:rPr>
          <w:rFonts w:ascii="仿宋_GB2312" w:eastAsia="仿宋_GB2312" w:hAnsi="宋体" w:hint="eastAsia"/>
          <w:sz w:val="32"/>
          <w:szCs w:val="32"/>
          <w:lang w:val="zh-CN"/>
        </w:rPr>
        <w:lastRenderedPageBreak/>
        <w:t>合理可行。</w:t>
      </w:r>
    </w:p>
    <w:p w:rsidR="004B0966" w:rsidRDefault="0068648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（三）项目自评步骤及方法。</w:t>
      </w:r>
    </w:p>
    <w:p w:rsidR="004B0966" w:rsidRDefault="0068648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说明项目绩效自评采用的组织实施步骤及方法。</w:t>
      </w:r>
    </w:p>
    <w:p w:rsidR="004B0966" w:rsidRDefault="0068648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二、项目资金申报及使用情况</w:t>
      </w:r>
    </w:p>
    <w:p w:rsidR="004B0966" w:rsidRDefault="0068648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（一）项目资金申报及批复情况。</w:t>
      </w:r>
    </w:p>
    <w:p w:rsidR="004B0966" w:rsidRDefault="0068648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说明项目资金申报、批复及预算调整等程序的相关情况。</w:t>
      </w:r>
    </w:p>
    <w:p w:rsidR="004B0966" w:rsidRDefault="0068648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（二）资金计划、到位及使用情况（可用表格形式反映）。</w:t>
      </w:r>
    </w:p>
    <w:p w:rsidR="004B0966" w:rsidRDefault="0068648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1．资金计划。</w:t>
      </w:r>
      <w:r>
        <w:rPr>
          <w:rFonts w:ascii="仿宋_GB2312" w:eastAsia="仿宋_GB2312" w:hAnsi="宋体" w:hint="eastAsia"/>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rsidR="004B0966" w:rsidRDefault="0068648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2．资金到位。</w:t>
      </w:r>
      <w:r>
        <w:rPr>
          <w:rFonts w:ascii="仿宋_GB2312" w:eastAsia="仿宋_GB2312" w:hAnsi="宋体" w:hint="eastAsia"/>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rsidR="004B0966" w:rsidRDefault="0068648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3．资金使用。</w:t>
      </w:r>
      <w:r>
        <w:rPr>
          <w:rFonts w:ascii="仿宋_GB2312" w:eastAsia="仿宋_GB2312" w:hAnsi="宋体" w:hint="eastAsia"/>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w:t>
      </w:r>
      <w:r>
        <w:rPr>
          <w:rFonts w:ascii="仿宋_GB2312" w:eastAsia="仿宋_GB2312" w:hAnsi="宋体" w:hint="eastAsia"/>
          <w:sz w:val="32"/>
          <w:szCs w:val="32"/>
          <w:lang w:val="zh-CN"/>
        </w:rPr>
        <w:lastRenderedPageBreak/>
        <w:t>是否合规合法、是否与预算相符，并对自评中发现的相关问题进行分析说明。</w:t>
      </w:r>
    </w:p>
    <w:p w:rsidR="004B0966" w:rsidRDefault="0068648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（三）项目财务管理情况。</w:t>
      </w:r>
    </w:p>
    <w:p w:rsidR="004B0966" w:rsidRDefault="0068648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总体评价各项目实施单位财务管理制度是否健全，是否严格执行财务管理制度，账务处理是否及时，会计核算是否规范等。</w:t>
      </w:r>
    </w:p>
    <w:p w:rsidR="004B0966" w:rsidRDefault="0068648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三、项目实施及管理情况</w:t>
      </w:r>
    </w:p>
    <w:p w:rsidR="004B0966" w:rsidRDefault="0068648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结合项目组织实施管理办法，重点围绕以下内容进行分析评价，并对自评中发现的问题分析说明。</w:t>
      </w:r>
    </w:p>
    <w:p w:rsidR="004B0966" w:rsidRDefault="0068648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（一）项目组织架构及实施流程。</w:t>
      </w:r>
    </w:p>
    <w:p w:rsidR="004B0966" w:rsidRDefault="0068648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（二）项目管理情况。</w:t>
      </w:r>
      <w:r>
        <w:rPr>
          <w:rFonts w:ascii="仿宋_GB2312" w:eastAsia="仿宋_GB2312" w:hAnsi="宋体" w:hint="eastAsia"/>
          <w:sz w:val="32"/>
          <w:szCs w:val="32"/>
          <w:lang w:val="zh-CN"/>
        </w:rPr>
        <w:t>结合项目特点，总体评价各项目实施单位执行相关法律法规及项目管理制度等情况，如招投标、政府采购、项目公示制等相关规定。</w:t>
      </w:r>
    </w:p>
    <w:p w:rsidR="004B0966" w:rsidRDefault="0068648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（三）项目监管情况。</w:t>
      </w:r>
      <w:r>
        <w:rPr>
          <w:rFonts w:ascii="仿宋_GB2312" w:eastAsia="仿宋_GB2312" w:hAnsi="宋体" w:hint="eastAsia"/>
          <w:sz w:val="32"/>
          <w:szCs w:val="32"/>
          <w:lang w:val="zh-CN"/>
        </w:rPr>
        <w:t>说明项目主管部门为加强项目管理所采取的监管手段、监管程序、监管工作开展情况及实现的效果等。</w:t>
      </w:r>
    </w:p>
    <w:p w:rsidR="004B0966" w:rsidRDefault="00686483">
      <w:pPr>
        <w:adjustRightInd w:val="0"/>
        <w:snapToGrid w:val="0"/>
        <w:spacing w:line="600" w:lineRule="exact"/>
        <w:ind w:firstLine="720"/>
        <w:rPr>
          <w:rFonts w:ascii="仿宋_GB2312" w:eastAsia="仿宋_GB2312" w:hAnsi="宋体"/>
          <w:sz w:val="32"/>
          <w:szCs w:val="32"/>
          <w:lang w:val="zh-CN"/>
        </w:rPr>
      </w:pPr>
      <w:r>
        <w:rPr>
          <w:rFonts w:ascii="黑体" w:eastAsia="黑体" w:hAnsi="宋体" w:hint="eastAsia"/>
          <w:sz w:val="32"/>
          <w:szCs w:val="32"/>
        </w:rPr>
        <w:t>四、项目绩效情况</w:t>
      </w:r>
      <w:r>
        <w:rPr>
          <w:rFonts w:ascii="仿宋_GB2312" w:eastAsia="仿宋_GB2312" w:hAnsi="宋体" w:hint="eastAsia"/>
          <w:sz w:val="32"/>
          <w:szCs w:val="32"/>
          <w:lang w:val="zh-CN"/>
        </w:rPr>
        <w:tab/>
      </w:r>
    </w:p>
    <w:p w:rsidR="004B0966" w:rsidRDefault="0068648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rsidR="004B0966" w:rsidRDefault="00686483">
      <w:pPr>
        <w:adjustRightInd w:val="0"/>
        <w:snapToGrid w:val="0"/>
        <w:spacing w:line="600" w:lineRule="exact"/>
        <w:ind w:firstLine="720"/>
        <w:rPr>
          <w:rFonts w:ascii="楷体_GB2312" w:eastAsia="楷体_GB2312" w:hAnsi="宋体"/>
          <w:b/>
          <w:sz w:val="32"/>
          <w:szCs w:val="32"/>
          <w:lang w:val="zh-CN"/>
        </w:rPr>
      </w:pPr>
      <w:r>
        <w:rPr>
          <w:rFonts w:ascii="仿宋_GB2312" w:eastAsia="仿宋_GB2312" w:hAnsi="宋体" w:hint="eastAsia"/>
          <w:sz w:val="32"/>
          <w:szCs w:val="32"/>
          <w:lang w:val="zh-CN"/>
        </w:rPr>
        <w:t>包括项目完成数量、质量、时效、成本等情况，对照项目计划完成目标，对截止评价时点的任务量完成、质量标准、进度计划、成本控制目标的实现程度进行评价，并进行分析说明。</w:t>
      </w:r>
    </w:p>
    <w:p w:rsidR="004B0966" w:rsidRDefault="0068648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（二）项目效益情况。</w:t>
      </w:r>
    </w:p>
    <w:p w:rsidR="004B0966" w:rsidRDefault="0068648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lastRenderedPageBreak/>
        <w:t>从项目经济效益、社会效益、生态效益、可持续效益以及服务对象满意度等方面对项目效益进行全面分析评价。</w:t>
      </w:r>
    </w:p>
    <w:p w:rsidR="004B0966" w:rsidRDefault="0068648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五、评价结论及建议</w:t>
      </w:r>
    </w:p>
    <w:p w:rsidR="004B0966" w:rsidRDefault="0068648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（一）评价结论。</w:t>
      </w:r>
    </w:p>
    <w:p w:rsidR="004B0966" w:rsidRDefault="00686483">
      <w:pPr>
        <w:adjustRightInd w:val="0"/>
        <w:snapToGrid w:val="0"/>
        <w:spacing w:line="600" w:lineRule="exact"/>
        <w:ind w:firstLineChars="200" w:firstLine="640"/>
        <w:rPr>
          <w:rFonts w:ascii="仿宋_GB2312" w:eastAsia="仿宋_GB2312" w:hAnsi="宋体"/>
          <w:sz w:val="32"/>
          <w:szCs w:val="32"/>
          <w:bdr w:val="single" w:sz="4" w:space="0" w:color="auto"/>
          <w:lang w:val="zh-CN"/>
        </w:rPr>
      </w:pPr>
      <w:r>
        <w:rPr>
          <w:rFonts w:ascii="仿宋_GB2312" w:eastAsia="仿宋_GB2312" w:hAnsi="宋体" w:hint="eastAsia"/>
          <w:sz w:val="32"/>
          <w:szCs w:val="32"/>
          <w:lang w:val="zh-CN"/>
        </w:rPr>
        <w:t>结合项目自身特点、评价重点及管理办法等要求，围绕专项项目支出绩效评价指标体系对项目进行总体评价。</w:t>
      </w:r>
    </w:p>
    <w:p w:rsidR="004B0966" w:rsidRDefault="0068648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（二）存在的问题。</w:t>
      </w:r>
    </w:p>
    <w:p w:rsidR="004B0966" w:rsidRDefault="0068648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结合自评情况，分析存在的问题及原因。</w:t>
      </w:r>
      <w:r>
        <w:rPr>
          <w:rFonts w:ascii="仿宋_GB2312" w:eastAsia="仿宋_GB2312" w:hAnsi="宋体" w:hint="eastAsia"/>
          <w:sz w:val="32"/>
          <w:szCs w:val="32"/>
          <w:lang w:val="zh-CN"/>
        </w:rPr>
        <w:tab/>
      </w:r>
    </w:p>
    <w:p w:rsidR="004B0966" w:rsidRDefault="0068648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（三）相关建议。</w:t>
      </w:r>
    </w:p>
    <w:p w:rsidR="004B0966" w:rsidRDefault="0068648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针对项目自评中发现的问题，提出下一步改进完善的意见及有关政策性建议。</w:t>
      </w:r>
    </w:p>
    <w:p w:rsidR="004B0966" w:rsidRDefault="004B0966">
      <w:pPr>
        <w:spacing w:line="580" w:lineRule="exact"/>
        <w:ind w:firstLine="640"/>
        <w:rPr>
          <w:rFonts w:ascii="仿宋_GB2312" w:eastAsia="仿宋_GB2312" w:hAnsi="仿宋_GB2312" w:cs="仿宋_GB2312"/>
          <w:sz w:val="32"/>
          <w:szCs w:val="32"/>
        </w:rPr>
      </w:pPr>
    </w:p>
    <w:p w:rsidR="004B0966" w:rsidRDefault="004B0966">
      <w:pPr>
        <w:spacing w:line="580" w:lineRule="exact"/>
        <w:ind w:firstLine="640"/>
        <w:rPr>
          <w:rFonts w:ascii="仿宋_GB2312" w:eastAsia="仿宋_GB2312" w:hAnsi="仿宋_GB2312" w:cs="仿宋_GB2312"/>
          <w:sz w:val="32"/>
          <w:szCs w:val="32"/>
        </w:rPr>
      </w:pPr>
    </w:p>
    <w:p w:rsidR="004B0966" w:rsidRDefault="004B0966">
      <w:pPr>
        <w:widowControl/>
        <w:jc w:val="left"/>
        <w:rPr>
          <w:rStyle w:val="1Char"/>
          <w:rFonts w:ascii="黑体" w:eastAsia="黑体" w:hAnsi="黑体"/>
          <w:b w:val="0"/>
        </w:rPr>
      </w:pPr>
    </w:p>
    <w:p w:rsidR="004B0966" w:rsidRDefault="00686483">
      <w:pPr>
        <w:widowControl/>
        <w:jc w:val="left"/>
        <w:rPr>
          <w:rStyle w:val="1Char"/>
          <w:rFonts w:ascii="黑体" w:eastAsia="黑体" w:hAnsi="黑体"/>
          <w:b w:val="0"/>
        </w:rPr>
      </w:pPr>
      <w:r>
        <w:rPr>
          <w:rStyle w:val="1Char"/>
          <w:rFonts w:ascii="黑体" w:eastAsia="黑体" w:hAnsi="黑体"/>
          <w:b w:val="0"/>
        </w:rPr>
        <w:br w:type="page"/>
      </w:r>
    </w:p>
    <w:p w:rsidR="004B0966" w:rsidRDefault="004B0966">
      <w:pPr>
        <w:spacing w:line="600" w:lineRule="exact"/>
        <w:jc w:val="center"/>
        <w:outlineLvl w:val="0"/>
        <w:rPr>
          <w:rStyle w:val="1Char"/>
          <w:rFonts w:ascii="黑体" w:eastAsia="黑体" w:hAnsi="黑体"/>
          <w:b w:val="0"/>
        </w:rPr>
      </w:pPr>
    </w:p>
    <w:p w:rsidR="004B0966" w:rsidRDefault="00686483">
      <w:pPr>
        <w:spacing w:line="600" w:lineRule="exact"/>
        <w:jc w:val="center"/>
        <w:outlineLvl w:val="0"/>
        <w:rPr>
          <w:rStyle w:val="1Char"/>
          <w:rFonts w:ascii="黑体" w:eastAsia="黑体" w:hAnsi="黑体"/>
          <w:b w:val="0"/>
        </w:rPr>
      </w:pPr>
      <w:bookmarkStart w:id="60" w:name="_Toc15396618"/>
      <w:r>
        <w:rPr>
          <w:rFonts w:ascii="黑体" w:eastAsia="黑体" w:hAnsi="黑体" w:hint="eastAsia"/>
          <w:color w:val="000000"/>
          <w:sz w:val="44"/>
          <w:szCs w:val="44"/>
        </w:rPr>
        <w:t>第</w:t>
      </w:r>
      <w:r>
        <w:rPr>
          <w:rStyle w:val="1Char"/>
          <w:rFonts w:ascii="黑体" w:eastAsia="黑体" w:hAnsi="黑体" w:hint="eastAsia"/>
          <w:b w:val="0"/>
        </w:rPr>
        <w:t>五部分 附表</w:t>
      </w:r>
      <w:bookmarkEnd w:id="58"/>
      <w:bookmarkEnd w:id="60"/>
    </w:p>
    <w:p w:rsidR="004B0966" w:rsidRDefault="004B0966">
      <w:pPr>
        <w:spacing w:line="600" w:lineRule="exact"/>
        <w:jc w:val="center"/>
        <w:outlineLvl w:val="0"/>
        <w:rPr>
          <w:rFonts w:ascii="仿宋" w:eastAsia="仿宋" w:hAnsi="仿宋"/>
          <w:b/>
          <w:color w:val="000000"/>
          <w:sz w:val="44"/>
          <w:szCs w:val="44"/>
        </w:rPr>
      </w:pPr>
    </w:p>
    <w:p w:rsidR="004B0966" w:rsidRDefault="00686483">
      <w:pPr>
        <w:pStyle w:val="2"/>
        <w:rPr>
          <w:rFonts w:ascii="仿宋" w:eastAsia="仿宋" w:hAnsi="仿宋"/>
          <w:color w:val="000000"/>
        </w:rPr>
      </w:pPr>
      <w:bookmarkStart w:id="61" w:name="_Toc15396619"/>
      <w:r>
        <w:rPr>
          <w:rFonts w:ascii="仿宋" w:eastAsia="仿宋" w:hAnsi="仿宋" w:hint="eastAsia"/>
          <w:b w:val="0"/>
          <w:color w:val="000000"/>
        </w:rPr>
        <w:t>一、收</w:t>
      </w:r>
      <w:r>
        <w:rPr>
          <w:rStyle w:val="2Char"/>
          <w:rFonts w:ascii="仿宋" w:eastAsia="仿宋" w:hAnsi="仿宋" w:hint="eastAsia"/>
        </w:rPr>
        <w:t>入支出决算总表</w:t>
      </w:r>
      <w:bookmarkEnd w:id="61"/>
    </w:p>
    <w:p w:rsidR="004B0966" w:rsidRDefault="00686483">
      <w:pPr>
        <w:pStyle w:val="2"/>
        <w:rPr>
          <w:rFonts w:ascii="仿宋" w:eastAsia="仿宋" w:hAnsi="仿宋"/>
          <w:color w:val="000000"/>
        </w:rPr>
      </w:pPr>
      <w:bookmarkStart w:id="62" w:name="_Toc15396620"/>
      <w:r>
        <w:rPr>
          <w:rFonts w:ascii="仿宋" w:eastAsia="仿宋" w:hAnsi="仿宋" w:hint="eastAsia"/>
          <w:b w:val="0"/>
          <w:color w:val="000000"/>
        </w:rPr>
        <w:t>二、收</w:t>
      </w:r>
      <w:r>
        <w:rPr>
          <w:rStyle w:val="2Char"/>
          <w:rFonts w:ascii="仿宋" w:eastAsia="仿宋" w:hAnsi="仿宋" w:hint="eastAsia"/>
        </w:rPr>
        <w:t>入决算表</w:t>
      </w:r>
      <w:bookmarkEnd w:id="62"/>
    </w:p>
    <w:p w:rsidR="004B0966" w:rsidRDefault="00686483">
      <w:pPr>
        <w:pStyle w:val="2"/>
        <w:rPr>
          <w:rFonts w:ascii="仿宋" w:eastAsia="仿宋" w:hAnsi="仿宋"/>
          <w:color w:val="000000"/>
        </w:rPr>
      </w:pPr>
      <w:bookmarkStart w:id="63"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出决算表</w:t>
      </w:r>
      <w:bookmarkEnd w:id="63"/>
    </w:p>
    <w:p w:rsidR="004B0966" w:rsidRDefault="00686483">
      <w:pPr>
        <w:pStyle w:val="2"/>
        <w:rPr>
          <w:rFonts w:ascii="仿宋" w:eastAsia="仿宋" w:hAnsi="仿宋"/>
          <w:b w:val="0"/>
          <w:color w:val="000000"/>
        </w:rPr>
      </w:pPr>
      <w:bookmarkStart w:id="64"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64"/>
    </w:p>
    <w:p w:rsidR="004B0966" w:rsidRDefault="00686483">
      <w:pPr>
        <w:pStyle w:val="2"/>
        <w:rPr>
          <w:rStyle w:val="2Char"/>
          <w:rFonts w:ascii="仿宋" w:eastAsia="仿宋" w:hAnsi="仿宋"/>
        </w:rPr>
      </w:pPr>
      <w:bookmarkStart w:id="65"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66" w:name="_Toc15396624"/>
      <w:bookmarkEnd w:id="65"/>
    </w:p>
    <w:p w:rsidR="004B0966" w:rsidRDefault="00686483">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6"/>
    </w:p>
    <w:p w:rsidR="004B0966" w:rsidRDefault="00686483">
      <w:pPr>
        <w:pStyle w:val="2"/>
        <w:rPr>
          <w:rFonts w:ascii="仿宋" w:eastAsia="仿宋" w:hAnsi="仿宋"/>
          <w:color w:val="000000"/>
        </w:rPr>
      </w:pPr>
      <w:bookmarkStart w:id="67"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7"/>
    </w:p>
    <w:p w:rsidR="004B0966" w:rsidRDefault="00686483">
      <w:pPr>
        <w:pStyle w:val="2"/>
        <w:rPr>
          <w:rFonts w:ascii="仿宋" w:eastAsia="仿宋" w:hAnsi="仿宋"/>
          <w:color w:val="000000"/>
        </w:rPr>
      </w:pPr>
      <w:bookmarkStart w:id="68"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8"/>
    </w:p>
    <w:p w:rsidR="004B0966" w:rsidRDefault="00686483">
      <w:pPr>
        <w:pStyle w:val="2"/>
        <w:rPr>
          <w:rFonts w:ascii="仿宋" w:eastAsia="仿宋" w:hAnsi="仿宋"/>
          <w:color w:val="000000"/>
        </w:rPr>
      </w:pPr>
      <w:bookmarkStart w:id="69"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9"/>
    </w:p>
    <w:p w:rsidR="004B0966" w:rsidRDefault="00686483">
      <w:pPr>
        <w:pStyle w:val="2"/>
        <w:rPr>
          <w:rFonts w:ascii="仿宋" w:eastAsia="仿宋" w:hAnsi="仿宋"/>
          <w:color w:val="000000"/>
        </w:rPr>
      </w:pPr>
      <w:bookmarkStart w:id="70"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70"/>
    </w:p>
    <w:p w:rsidR="004B0966" w:rsidRDefault="00686483">
      <w:pPr>
        <w:pStyle w:val="2"/>
        <w:rPr>
          <w:rFonts w:ascii="仿宋" w:eastAsia="仿宋" w:hAnsi="仿宋"/>
          <w:color w:val="000000"/>
        </w:rPr>
      </w:pPr>
      <w:bookmarkStart w:id="71"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71"/>
    </w:p>
    <w:p w:rsidR="004B0966" w:rsidRDefault="00686483">
      <w:pPr>
        <w:pStyle w:val="2"/>
        <w:rPr>
          <w:rFonts w:ascii="仿宋" w:eastAsia="仿宋" w:hAnsi="仿宋"/>
          <w:color w:val="000000"/>
        </w:rPr>
      </w:pPr>
      <w:bookmarkStart w:id="72"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72"/>
    </w:p>
    <w:p w:rsidR="004B0966" w:rsidRDefault="00686483">
      <w:pPr>
        <w:pStyle w:val="2"/>
        <w:rPr>
          <w:rFonts w:ascii="仿宋" w:eastAsia="仿宋" w:hAnsi="仿宋"/>
          <w:color w:val="000000" w:themeColor="text1"/>
        </w:rPr>
      </w:pPr>
      <w:bookmarkStart w:id="73"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73"/>
    </w:p>
    <w:sectPr w:rsidR="004B0966" w:rsidSect="004B0966">
      <w:headerReference w:type="default" r:id="rId18"/>
      <w:footerReference w:type="default" r:id="rId19"/>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669" w:rsidRDefault="00D05669" w:rsidP="004B0966">
      <w:r>
        <w:separator/>
      </w:r>
    </w:p>
  </w:endnote>
  <w:endnote w:type="continuationSeparator" w:id="1">
    <w:p w:rsidR="00D05669" w:rsidRDefault="00D05669" w:rsidP="004B09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10" w:usb3="00000000" w:csb0="00040000" w:csb1="00000000"/>
  </w:font>
  <w:font w:name="方正小标宋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686483" w:rsidRDefault="009048CA">
        <w:pPr>
          <w:pStyle w:val="a5"/>
          <w:jc w:val="center"/>
        </w:pPr>
        <w:fldSimple w:instr="PAGE   \* MERGEFORMAT">
          <w:r w:rsidR="00F84B04" w:rsidRPr="00F84B04">
            <w:rPr>
              <w:noProof/>
              <w:lang w:val="zh-CN"/>
            </w:rPr>
            <w:t>21</w:t>
          </w:r>
        </w:fldSimple>
      </w:p>
    </w:sdtContent>
  </w:sdt>
  <w:p w:rsidR="00686483" w:rsidRDefault="0068648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669" w:rsidRDefault="00D05669" w:rsidP="004B0966">
      <w:r>
        <w:separator/>
      </w:r>
    </w:p>
  </w:footnote>
  <w:footnote w:type="continuationSeparator" w:id="1">
    <w:p w:rsidR="00D05669" w:rsidRDefault="00D05669" w:rsidP="004B09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483" w:rsidRDefault="00686483">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A79FDE"/>
    <w:multiLevelType w:val="singleLevel"/>
    <w:tmpl w:val="83A79FDE"/>
    <w:lvl w:ilvl="0">
      <w:start w:val="1"/>
      <w:numFmt w:val="chineseCounting"/>
      <w:suff w:val="nothing"/>
      <w:lvlText w:val="%1、"/>
      <w:lvlJc w:val="left"/>
      <w:rPr>
        <w:rFonts w:hint="eastAsia"/>
      </w:rPr>
    </w:lvl>
  </w:abstractNum>
  <w:abstractNum w:abstractNumId="1">
    <w:nsid w:val="C84AF7E0"/>
    <w:multiLevelType w:val="singleLevel"/>
    <w:tmpl w:val="C84AF7E0"/>
    <w:lvl w:ilvl="0">
      <w:start w:val="2"/>
      <w:numFmt w:val="chineseCounting"/>
      <w:suff w:val="nothing"/>
      <w:lvlText w:val="（%1）"/>
      <w:lvlJc w:val="left"/>
      <w:rPr>
        <w:rFonts w:hint="eastAsia"/>
      </w:rPr>
    </w:lvl>
  </w:abstractNum>
  <w:abstractNum w:abstractNumId="2">
    <w:nsid w:val="CF652CEC"/>
    <w:multiLevelType w:val="singleLevel"/>
    <w:tmpl w:val="CF652CEC"/>
    <w:lvl w:ilvl="0">
      <w:start w:val="9"/>
      <w:numFmt w:val="chineseCounting"/>
      <w:suff w:val="nothing"/>
      <w:lvlText w:val="%1、"/>
      <w:lvlJc w:val="left"/>
      <w:rPr>
        <w:rFonts w:hint="eastAsia"/>
      </w:rPr>
    </w:lvl>
  </w:abstractNum>
  <w:abstractNum w:abstractNumId="3">
    <w:nsid w:val="E2FA047D"/>
    <w:multiLevelType w:val="singleLevel"/>
    <w:tmpl w:val="E2FA047D"/>
    <w:lvl w:ilvl="0">
      <w:start w:val="3"/>
      <w:numFmt w:val="chineseCounting"/>
      <w:suff w:val="space"/>
      <w:lvlText w:val="第%1部分"/>
      <w:lvlJc w:val="left"/>
      <w:rPr>
        <w:rFonts w:hint="eastAsia"/>
      </w:rPr>
    </w:lvl>
  </w:abstractNum>
  <w:abstractNum w:abstractNumId="4">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5">
    <w:nsid w:val="4DC0AEF9"/>
    <w:multiLevelType w:val="singleLevel"/>
    <w:tmpl w:val="4DC0AEF9"/>
    <w:lvl w:ilvl="0">
      <w:start w:val="2"/>
      <w:numFmt w:val="chineseCounting"/>
      <w:suff w:val="nothing"/>
      <w:lvlText w:val="（%1）"/>
      <w:lvlJc w:val="left"/>
      <w:rPr>
        <w:rFonts w:hint="eastAsia"/>
      </w:rPr>
    </w:lvl>
  </w:abstractNum>
  <w:abstractNum w:abstractNumId="6">
    <w:nsid w:val="7F5B2A19"/>
    <w:multiLevelType w:val="singleLevel"/>
    <w:tmpl w:val="7F5B2A19"/>
    <w:lvl w:ilvl="0">
      <w:start w:val="1"/>
      <w:numFmt w:val="decimal"/>
      <w:suff w:val="nothing"/>
      <w:lvlText w:val="%1、"/>
      <w:lvlJc w:val="left"/>
    </w:lvl>
  </w:abstractNum>
  <w:num w:numId="1">
    <w:abstractNumId w:val="4"/>
  </w:num>
  <w:num w:numId="2">
    <w:abstractNumId w:val="2"/>
  </w:num>
  <w:num w:numId="3">
    <w:abstractNumId w:val="3"/>
  </w:num>
  <w:num w:numId="4">
    <w:abstractNumId w:val="0"/>
  </w:num>
  <w:num w:numId="5">
    <w:abstractNumId w:val="5"/>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1361C"/>
    <w:rsid w:val="00015C4C"/>
    <w:rsid w:val="000222C6"/>
    <w:rsid w:val="000231BC"/>
    <w:rsid w:val="0002549F"/>
    <w:rsid w:val="000468DB"/>
    <w:rsid w:val="0006487A"/>
    <w:rsid w:val="00065F8F"/>
    <w:rsid w:val="00066CF3"/>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3092"/>
    <w:rsid w:val="000D32B7"/>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C0ABF"/>
    <w:rsid w:val="001D7531"/>
    <w:rsid w:val="001E737D"/>
    <w:rsid w:val="001F0592"/>
    <w:rsid w:val="001F7506"/>
    <w:rsid w:val="002006CD"/>
    <w:rsid w:val="00202B36"/>
    <w:rsid w:val="00204B7A"/>
    <w:rsid w:val="00204CDE"/>
    <w:rsid w:val="0021101A"/>
    <w:rsid w:val="00220536"/>
    <w:rsid w:val="00235629"/>
    <w:rsid w:val="00236285"/>
    <w:rsid w:val="00260C38"/>
    <w:rsid w:val="002616C0"/>
    <w:rsid w:val="00265372"/>
    <w:rsid w:val="002662AA"/>
    <w:rsid w:val="002731E8"/>
    <w:rsid w:val="00280496"/>
    <w:rsid w:val="00294DC9"/>
    <w:rsid w:val="00295495"/>
    <w:rsid w:val="002A2760"/>
    <w:rsid w:val="002A31DE"/>
    <w:rsid w:val="002B2613"/>
    <w:rsid w:val="002C7BB4"/>
    <w:rsid w:val="002D19B0"/>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0C4A"/>
    <w:rsid w:val="004223DE"/>
    <w:rsid w:val="00434489"/>
    <w:rsid w:val="00437085"/>
    <w:rsid w:val="00443880"/>
    <w:rsid w:val="004464F4"/>
    <w:rsid w:val="00471401"/>
    <w:rsid w:val="00473F31"/>
    <w:rsid w:val="0048263A"/>
    <w:rsid w:val="00487E5D"/>
    <w:rsid w:val="004A711F"/>
    <w:rsid w:val="004B0966"/>
    <w:rsid w:val="004B199D"/>
    <w:rsid w:val="004B4690"/>
    <w:rsid w:val="004E0A2D"/>
    <w:rsid w:val="004E206B"/>
    <w:rsid w:val="004E6DF7"/>
    <w:rsid w:val="004F0FBD"/>
    <w:rsid w:val="004F403E"/>
    <w:rsid w:val="004F6484"/>
    <w:rsid w:val="00505A47"/>
    <w:rsid w:val="00512FDA"/>
    <w:rsid w:val="00520DA0"/>
    <w:rsid w:val="005664BB"/>
    <w:rsid w:val="00566FFA"/>
    <w:rsid w:val="0057481D"/>
    <w:rsid w:val="00575F0B"/>
    <w:rsid w:val="0058486E"/>
    <w:rsid w:val="00585B33"/>
    <w:rsid w:val="00587494"/>
    <w:rsid w:val="0059014D"/>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84EE4"/>
    <w:rsid w:val="00686483"/>
    <w:rsid w:val="006A3141"/>
    <w:rsid w:val="006A5E34"/>
    <w:rsid w:val="006B2422"/>
    <w:rsid w:val="006B2B9A"/>
    <w:rsid w:val="006C1937"/>
    <w:rsid w:val="006F020C"/>
    <w:rsid w:val="007127B7"/>
    <w:rsid w:val="0071798E"/>
    <w:rsid w:val="00722DA1"/>
    <w:rsid w:val="00727533"/>
    <w:rsid w:val="007416B6"/>
    <w:rsid w:val="00746F48"/>
    <w:rsid w:val="0075404D"/>
    <w:rsid w:val="007542FE"/>
    <w:rsid w:val="0076182A"/>
    <w:rsid w:val="00767B7E"/>
    <w:rsid w:val="007770C3"/>
    <w:rsid w:val="00784D24"/>
    <w:rsid w:val="00785FBA"/>
    <w:rsid w:val="00786E4A"/>
    <w:rsid w:val="007875EB"/>
    <w:rsid w:val="0079426B"/>
    <w:rsid w:val="007D1682"/>
    <w:rsid w:val="007D2803"/>
    <w:rsid w:val="007D312A"/>
    <w:rsid w:val="007D3F19"/>
    <w:rsid w:val="007E23B0"/>
    <w:rsid w:val="007F1991"/>
    <w:rsid w:val="007F2C2F"/>
    <w:rsid w:val="007F55FC"/>
    <w:rsid w:val="007F5665"/>
    <w:rsid w:val="00800112"/>
    <w:rsid w:val="00810C5F"/>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768C"/>
    <w:rsid w:val="008C4B18"/>
    <w:rsid w:val="008C4DB1"/>
    <w:rsid w:val="008C4EAF"/>
    <w:rsid w:val="008C5176"/>
    <w:rsid w:val="008C55E2"/>
    <w:rsid w:val="008C7FD0"/>
    <w:rsid w:val="008D65E4"/>
    <w:rsid w:val="008E1DE7"/>
    <w:rsid w:val="008E707C"/>
    <w:rsid w:val="008F7392"/>
    <w:rsid w:val="00900B08"/>
    <w:rsid w:val="00902155"/>
    <w:rsid w:val="00902FA3"/>
    <w:rsid w:val="009048CA"/>
    <w:rsid w:val="00923564"/>
    <w:rsid w:val="0092392E"/>
    <w:rsid w:val="009315F9"/>
    <w:rsid w:val="00933499"/>
    <w:rsid w:val="00935C98"/>
    <w:rsid w:val="00946945"/>
    <w:rsid w:val="00951248"/>
    <w:rsid w:val="0095152F"/>
    <w:rsid w:val="00954C49"/>
    <w:rsid w:val="00955E37"/>
    <w:rsid w:val="00960CE4"/>
    <w:rsid w:val="0097099F"/>
    <w:rsid w:val="00971997"/>
    <w:rsid w:val="00971FFC"/>
    <w:rsid w:val="0098660A"/>
    <w:rsid w:val="009931C3"/>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3074"/>
    <w:rsid w:val="00A45BB7"/>
    <w:rsid w:val="00A56DF2"/>
    <w:rsid w:val="00A56E6E"/>
    <w:rsid w:val="00A67AB5"/>
    <w:rsid w:val="00A733B2"/>
    <w:rsid w:val="00A741C2"/>
    <w:rsid w:val="00A91760"/>
    <w:rsid w:val="00A91A77"/>
    <w:rsid w:val="00A93B00"/>
    <w:rsid w:val="00A93C21"/>
    <w:rsid w:val="00AB64C9"/>
    <w:rsid w:val="00AC3C6A"/>
    <w:rsid w:val="00AD0F83"/>
    <w:rsid w:val="00AD5620"/>
    <w:rsid w:val="00AD656B"/>
    <w:rsid w:val="00AD7C1B"/>
    <w:rsid w:val="00AE16BA"/>
    <w:rsid w:val="00AE1EBE"/>
    <w:rsid w:val="00B03C9D"/>
    <w:rsid w:val="00B04FA0"/>
    <w:rsid w:val="00B060AE"/>
    <w:rsid w:val="00B10517"/>
    <w:rsid w:val="00B14E76"/>
    <w:rsid w:val="00B161B8"/>
    <w:rsid w:val="00B2048C"/>
    <w:rsid w:val="00B310B9"/>
    <w:rsid w:val="00B35F3F"/>
    <w:rsid w:val="00B36CBB"/>
    <w:rsid w:val="00B40C95"/>
    <w:rsid w:val="00B425E0"/>
    <w:rsid w:val="00B440AA"/>
    <w:rsid w:val="00B44B70"/>
    <w:rsid w:val="00B50B89"/>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E44F6"/>
    <w:rsid w:val="00CE49DA"/>
    <w:rsid w:val="00CE7B61"/>
    <w:rsid w:val="00D00095"/>
    <w:rsid w:val="00D05669"/>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66797"/>
    <w:rsid w:val="00E82267"/>
    <w:rsid w:val="00E853CE"/>
    <w:rsid w:val="00E867B6"/>
    <w:rsid w:val="00E87F08"/>
    <w:rsid w:val="00EA010F"/>
    <w:rsid w:val="00EA6094"/>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4B04"/>
    <w:rsid w:val="00F87E96"/>
    <w:rsid w:val="00F9484A"/>
    <w:rsid w:val="00FA23E8"/>
    <w:rsid w:val="00FD3CC1"/>
    <w:rsid w:val="00FE26D0"/>
    <w:rsid w:val="00FF1E02"/>
    <w:rsid w:val="00FF30B4"/>
    <w:rsid w:val="0A4C1D81"/>
    <w:rsid w:val="0A560D30"/>
    <w:rsid w:val="0A961678"/>
    <w:rsid w:val="0BDC14D5"/>
    <w:rsid w:val="0C1749E7"/>
    <w:rsid w:val="0F50024C"/>
    <w:rsid w:val="0F873FCD"/>
    <w:rsid w:val="0FE914D1"/>
    <w:rsid w:val="1028043C"/>
    <w:rsid w:val="109C64B9"/>
    <w:rsid w:val="10C055FF"/>
    <w:rsid w:val="124428EE"/>
    <w:rsid w:val="131F0FCE"/>
    <w:rsid w:val="145A7297"/>
    <w:rsid w:val="16BB723D"/>
    <w:rsid w:val="193B4C81"/>
    <w:rsid w:val="1ABF0EE6"/>
    <w:rsid w:val="1E47247F"/>
    <w:rsid w:val="1F025F23"/>
    <w:rsid w:val="21907007"/>
    <w:rsid w:val="223164E7"/>
    <w:rsid w:val="23685D34"/>
    <w:rsid w:val="240371BF"/>
    <w:rsid w:val="25184066"/>
    <w:rsid w:val="26BD08B3"/>
    <w:rsid w:val="29FD04D3"/>
    <w:rsid w:val="2B1A189F"/>
    <w:rsid w:val="2C534479"/>
    <w:rsid w:val="319F7F4E"/>
    <w:rsid w:val="43872192"/>
    <w:rsid w:val="4ECE2238"/>
    <w:rsid w:val="51286410"/>
    <w:rsid w:val="5A760B79"/>
    <w:rsid w:val="5E3D571D"/>
    <w:rsid w:val="5E790C07"/>
    <w:rsid w:val="5E946D9A"/>
    <w:rsid w:val="63C95992"/>
    <w:rsid w:val="672F012C"/>
    <w:rsid w:val="6974532E"/>
    <w:rsid w:val="6F5D6D19"/>
    <w:rsid w:val="70D03849"/>
    <w:rsid w:val="72734D90"/>
    <w:rsid w:val="72F32027"/>
    <w:rsid w:val="782626A2"/>
    <w:rsid w:val="78F761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966"/>
    <w:pPr>
      <w:widowControl w:val="0"/>
      <w:jc w:val="both"/>
    </w:pPr>
    <w:rPr>
      <w:kern w:val="2"/>
      <w:sz w:val="21"/>
      <w:szCs w:val="24"/>
    </w:rPr>
  </w:style>
  <w:style w:type="paragraph" w:styleId="1">
    <w:name w:val="heading 1"/>
    <w:basedOn w:val="a"/>
    <w:next w:val="a"/>
    <w:link w:val="1Char"/>
    <w:uiPriority w:val="9"/>
    <w:qFormat/>
    <w:rsid w:val="004B0966"/>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B0966"/>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4B096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rsid w:val="004B0966"/>
    <w:pPr>
      <w:spacing w:beforeLines="30"/>
    </w:pPr>
    <w:rPr>
      <w:rFonts w:ascii="仿宋_GB2312" w:eastAsia="仿宋_GB2312"/>
      <w:kern w:val="0"/>
      <w:sz w:val="30"/>
    </w:rPr>
  </w:style>
  <w:style w:type="paragraph" w:styleId="30">
    <w:name w:val="toc 3"/>
    <w:basedOn w:val="a"/>
    <w:next w:val="a"/>
    <w:uiPriority w:val="39"/>
    <w:unhideWhenUsed/>
    <w:qFormat/>
    <w:rsid w:val="004B0966"/>
    <w:pPr>
      <w:tabs>
        <w:tab w:val="right" w:leader="dot" w:pos="8296"/>
      </w:tabs>
      <w:ind w:leftChars="400" w:left="840"/>
    </w:pPr>
  </w:style>
  <w:style w:type="paragraph" w:styleId="a4">
    <w:name w:val="Balloon Text"/>
    <w:basedOn w:val="a"/>
    <w:link w:val="Char0"/>
    <w:uiPriority w:val="99"/>
    <w:semiHidden/>
    <w:unhideWhenUsed/>
    <w:qFormat/>
    <w:rsid w:val="004B0966"/>
    <w:rPr>
      <w:sz w:val="18"/>
      <w:szCs w:val="18"/>
    </w:rPr>
  </w:style>
  <w:style w:type="paragraph" w:styleId="a5">
    <w:name w:val="footer"/>
    <w:basedOn w:val="a"/>
    <w:link w:val="Char1"/>
    <w:uiPriority w:val="99"/>
    <w:qFormat/>
    <w:rsid w:val="004B0966"/>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4B0966"/>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4B0966"/>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4B0966"/>
    <w:pPr>
      <w:tabs>
        <w:tab w:val="right" w:leader="dot" w:pos="8296"/>
      </w:tabs>
      <w:ind w:leftChars="200" w:left="420"/>
    </w:pPr>
  </w:style>
  <w:style w:type="character" w:styleId="a7">
    <w:name w:val="Strong"/>
    <w:basedOn w:val="a0"/>
    <w:uiPriority w:val="99"/>
    <w:qFormat/>
    <w:rsid w:val="004B0966"/>
    <w:rPr>
      <w:b/>
    </w:rPr>
  </w:style>
  <w:style w:type="character" w:styleId="a8">
    <w:name w:val="Hyperlink"/>
    <w:basedOn w:val="a0"/>
    <w:uiPriority w:val="99"/>
    <w:unhideWhenUsed/>
    <w:qFormat/>
    <w:rsid w:val="004B0966"/>
    <w:rPr>
      <w:color w:val="0000FF" w:themeColor="hyperlink"/>
      <w:u w:val="single"/>
    </w:rPr>
  </w:style>
  <w:style w:type="character" w:customStyle="1" w:styleId="HeaderChar">
    <w:name w:val="Header Char"/>
    <w:basedOn w:val="a0"/>
    <w:uiPriority w:val="99"/>
    <w:semiHidden/>
    <w:qFormat/>
    <w:rsid w:val="004B0966"/>
    <w:rPr>
      <w:rFonts w:ascii="Times New Roman" w:hAnsi="Times New Roman"/>
      <w:sz w:val="18"/>
      <w:szCs w:val="18"/>
    </w:rPr>
  </w:style>
  <w:style w:type="character" w:customStyle="1" w:styleId="Char2">
    <w:name w:val="页眉 Char"/>
    <w:link w:val="a6"/>
    <w:uiPriority w:val="99"/>
    <w:semiHidden/>
    <w:qFormat/>
    <w:locked/>
    <w:rsid w:val="004B0966"/>
    <w:rPr>
      <w:sz w:val="18"/>
    </w:rPr>
  </w:style>
  <w:style w:type="character" w:customStyle="1" w:styleId="FooterChar">
    <w:name w:val="Footer Char"/>
    <w:basedOn w:val="a0"/>
    <w:uiPriority w:val="99"/>
    <w:semiHidden/>
    <w:qFormat/>
    <w:rsid w:val="004B0966"/>
    <w:rPr>
      <w:rFonts w:ascii="Times New Roman" w:hAnsi="Times New Roman"/>
      <w:sz w:val="18"/>
      <w:szCs w:val="18"/>
    </w:rPr>
  </w:style>
  <w:style w:type="character" w:customStyle="1" w:styleId="Char1">
    <w:name w:val="页脚 Char"/>
    <w:link w:val="a5"/>
    <w:uiPriority w:val="99"/>
    <w:qFormat/>
    <w:locked/>
    <w:rsid w:val="004B0966"/>
    <w:rPr>
      <w:sz w:val="18"/>
    </w:rPr>
  </w:style>
  <w:style w:type="character" w:customStyle="1" w:styleId="BodyTextChar">
    <w:name w:val="Body Text Char"/>
    <w:basedOn w:val="a0"/>
    <w:uiPriority w:val="99"/>
    <w:semiHidden/>
    <w:qFormat/>
    <w:rsid w:val="004B0966"/>
    <w:rPr>
      <w:rFonts w:ascii="Times New Roman" w:hAnsi="Times New Roman"/>
      <w:szCs w:val="24"/>
    </w:rPr>
  </w:style>
  <w:style w:type="character" w:customStyle="1" w:styleId="Char">
    <w:name w:val="正文文本 Char"/>
    <w:link w:val="a3"/>
    <w:uiPriority w:val="99"/>
    <w:qFormat/>
    <w:locked/>
    <w:rsid w:val="004B0966"/>
    <w:rPr>
      <w:rFonts w:ascii="仿宋_GB2312" w:eastAsia="仿宋_GB2312" w:hAnsi="Times New Roman"/>
      <w:sz w:val="24"/>
    </w:rPr>
  </w:style>
  <w:style w:type="paragraph" w:customStyle="1" w:styleId="Default">
    <w:name w:val="Default"/>
    <w:uiPriority w:val="99"/>
    <w:qFormat/>
    <w:rsid w:val="004B0966"/>
    <w:pPr>
      <w:widowControl w:val="0"/>
      <w:autoSpaceDE w:val="0"/>
      <w:autoSpaceDN w:val="0"/>
      <w:adjustRightInd w:val="0"/>
    </w:pPr>
    <w:rPr>
      <w:rFonts w:ascii="仿宋" w:eastAsia="仿宋" w:hAnsi="Calibri" w:cs="仿宋"/>
      <w:color w:val="000000"/>
      <w:sz w:val="24"/>
      <w:szCs w:val="24"/>
    </w:rPr>
  </w:style>
  <w:style w:type="paragraph" w:styleId="a9">
    <w:name w:val="List Paragraph"/>
    <w:basedOn w:val="a"/>
    <w:uiPriority w:val="34"/>
    <w:qFormat/>
    <w:rsid w:val="004B0966"/>
    <w:pPr>
      <w:ind w:firstLineChars="200" w:firstLine="420"/>
    </w:pPr>
  </w:style>
  <w:style w:type="character" w:customStyle="1" w:styleId="1Char">
    <w:name w:val="标题 1 Char"/>
    <w:basedOn w:val="a0"/>
    <w:link w:val="1"/>
    <w:uiPriority w:val="9"/>
    <w:qFormat/>
    <w:rsid w:val="004B0966"/>
    <w:rPr>
      <w:rFonts w:ascii="Times New Roman" w:hAnsi="Times New Roman"/>
      <w:b/>
      <w:bCs/>
      <w:kern w:val="44"/>
      <w:sz w:val="44"/>
      <w:szCs w:val="44"/>
    </w:rPr>
  </w:style>
  <w:style w:type="character" w:customStyle="1" w:styleId="2Char">
    <w:name w:val="标题 2 Char"/>
    <w:basedOn w:val="a0"/>
    <w:link w:val="2"/>
    <w:uiPriority w:val="9"/>
    <w:qFormat/>
    <w:rsid w:val="004B0966"/>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4B0966"/>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4B0966"/>
    <w:rPr>
      <w:rFonts w:ascii="Times New Roman" w:hAnsi="Times New Roman"/>
      <w:kern w:val="2"/>
      <w:sz w:val="18"/>
      <w:szCs w:val="18"/>
    </w:rPr>
  </w:style>
  <w:style w:type="character" w:customStyle="1" w:styleId="3Char">
    <w:name w:val="标题 3 Char"/>
    <w:basedOn w:val="a0"/>
    <w:link w:val="3"/>
    <w:uiPriority w:val="9"/>
    <w:qFormat/>
    <w:rsid w:val="004B0966"/>
    <w:rPr>
      <w:rFonts w:ascii="Times New Roman" w:hAnsi="Times New Roman"/>
      <w:b/>
      <w:bCs/>
      <w:kern w:val="2"/>
      <w:sz w:val="32"/>
      <w:szCs w:val="32"/>
    </w:rPr>
  </w:style>
  <w:style w:type="paragraph" w:customStyle="1" w:styleId="TOC2">
    <w:name w:val="TOC 标题2"/>
    <w:basedOn w:val="1"/>
    <w:next w:val="a"/>
    <w:uiPriority w:val="39"/>
    <w:unhideWhenUsed/>
    <w:qFormat/>
    <w:rsid w:val="004B0966"/>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21">
    <w:name w:val="21"/>
    <w:basedOn w:val="a0"/>
    <w:qFormat/>
    <w:rsid w:val="004B0966"/>
    <w:rPr>
      <w:rFonts w:ascii="Times New Roman" w:eastAsia="楷体_GB2312" w:cs="楷体_GB2312" w:hint="default"/>
      <w:sz w:val="28"/>
      <w:szCs w:val="28"/>
    </w:rPr>
  </w:style>
</w:styles>
</file>

<file path=word/webSettings.xml><?xml version="1.0" encoding="utf-8"?>
<w:webSettings xmlns:r="http://schemas.openxmlformats.org/officeDocument/2006/relationships" xmlns:w="http://schemas.openxmlformats.org/wordprocessingml/2006/main">
  <w:divs>
    <w:div w:id="1551571337">
      <w:bodyDiv w:val="1"/>
      <w:marLeft w:val="0"/>
      <w:marRight w:val="0"/>
      <w:marTop w:val="0"/>
      <w:marBottom w:val="0"/>
      <w:divBdr>
        <w:top w:val="none" w:sz="0" w:space="0" w:color="auto"/>
        <w:left w:val="none" w:sz="0" w:space="0" w:color="auto"/>
        <w:bottom w:val="none" w:sz="0" w:space="0" w:color="auto"/>
        <w:right w:val="none" w:sz="0" w:space="0" w:color="auto"/>
      </w:divBdr>
    </w:div>
    <w:div w:id="20272936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package" Target="embeddings/Microsoft_Office_Excel____8.xlsx"/><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___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___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Office_Excel____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manualLayout>
          <c:layoutTarget val="inner"/>
          <c:xMode val="edge"/>
          <c:yMode val="edge"/>
          <c:x val="0.13809122020483142"/>
          <c:y val="5.1116981712790818E-2"/>
          <c:w val="0.82992157467721572"/>
          <c:h val="0.64232915510968325"/>
        </c:manualLayout>
      </c:layout>
      <c:barChart>
        <c:barDir val="col"/>
        <c:grouping val="clustered"/>
        <c:ser>
          <c:idx val="0"/>
          <c:order val="0"/>
          <c:tx>
            <c:strRef>
              <c:f>Sheet1!$A$2</c:f>
              <c:strCache>
                <c:ptCount val="1"/>
                <c:pt idx="0">
                  <c:v>2018年</c:v>
                </c:pt>
              </c:strCache>
            </c:strRef>
          </c:tx>
          <c:spPr>
            <a:solidFill>
              <a:schemeClr val="accent1"/>
            </a:solidFill>
            <a:ln>
              <a:noFill/>
            </a:ln>
            <a:effectLst/>
          </c:spPr>
          <c:cat>
            <c:strRef>
              <c:f>Sheet1!$B$1:$E$1</c:f>
              <c:strCache>
                <c:ptCount val="3"/>
                <c:pt idx="0">
                  <c:v>收入</c:v>
                </c:pt>
                <c:pt idx="2">
                  <c:v>支出</c:v>
                </c:pt>
              </c:strCache>
            </c:strRef>
          </c:cat>
          <c:val>
            <c:numRef>
              <c:f>Sheet1!$B$2:$E$2</c:f>
              <c:numCache>
                <c:formatCode>General</c:formatCode>
                <c:ptCount val="4"/>
                <c:pt idx="0">
                  <c:v>548</c:v>
                </c:pt>
                <c:pt idx="2">
                  <c:v>539.9599999999997</c:v>
                </c:pt>
              </c:numCache>
            </c:numRef>
          </c:val>
        </c:ser>
        <c:ser>
          <c:idx val="1"/>
          <c:order val="1"/>
          <c:tx>
            <c:strRef>
              <c:f>Sheet1!$A$3</c:f>
              <c:strCache>
                <c:ptCount val="1"/>
                <c:pt idx="0">
                  <c:v>2019年</c:v>
                </c:pt>
              </c:strCache>
            </c:strRef>
          </c:tx>
          <c:spPr>
            <a:solidFill>
              <a:schemeClr val="accent2"/>
            </a:solidFill>
            <a:ln>
              <a:noFill/>
            </a:ln>
            <a:effectLst/>
          </c:spPr>
          <c:cat>
            <c:strRef>
              <c:f>Sheet1!$B$1:$E$1</c:f>
              <c:strCache>
                <c:ptCount val="3"/>
                <c:pt idx="0">
                  <c:v>收入</c:v>
                </c:pt>
                <c:pt idx="2">
                  <c:v>支出</c:v>
                </c:pt>
              </c:strCache>
            </c:strRef>
          </c:cat>
          <c:val>
            <c:numRef>
              <c:f>Sheet1!$B$3:$E$3</c:f>
              <c:numCache>
                <c:formatCode>General</c:formatCode>
                <c:ptCount val="4"/>
                <c:pt idx="0">
                  <c:v>536.17999999999995</c:v>
                </c:pt>
                <c:pt idx="2">
                  <c:v>547.69000000000005</c:v>
                </c:pt>
              </c:numCache>
            </c:numRef>
          </c:val>
        </c:ser>
        <c:gapWidth val="219"/>
        <c:overlap val="-27"/>
        <c:axId val="37402112"/>
        <c:axId val="37404032"/>
      </c:barChart>
      <c:catAx>
        <c:axId val="37402112"/>
        <c:scaling>
          <c:orientation val="minMax"/>
        </c:scaling>
        <c:axPos val="b"/>
        <c:maj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37404032"/>
        <c:crosses val="autoZero"/>
        <c:auto val="1"/>
        <c:lblAlgn val="ctr"/>
        <c:lblOffset val="100"/>
      </c:catAx>
      <c:valAx>
        <c:axId val="37404032"/>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37402112"/>
        <c:crosses val="autoZero"/>
        <c:crossBetween val="between"/>
      </c:valAx>
    </c:plotArea>
    <c:legend>
      <c:legendPos val="b"/>
      <c:layout>
        <c:manualLayout>
          <c:xMode val="edge"/>
          <c:yMode val="edge"/>
          <c:x val="0.36688121708601523"/>
          <c:y val="0.86605504587156001"/>
        </c:manualLayout>
      </c:layout>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pieChart>
        <c:varyColors val="1"/>
        <c:ser>
          <c:idx val="0"/>
          <c:order val="0"/>
          <c:tx>
            <c:strRef>
              <c:f>Sheet1!$B$1</c:f>
              <c:strCache>
                <c:ptCount val="1"/>
                <c:pt idx="0">
                  <c:v>决算收入结构</c:v>
                </c:pt>
              </c:strCache>
            </c:strRef>
          </c:tx>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dPt>
            <c:idx val="2"/>
            <c:spPr>
              <a:solidFill>
                <a:schemeClr val="accent3"/>
              </a:solidFill>
              <a:ln w="19050">
                <a:solidFill>
                  <a:schemeClr val="lt1"/>
                </a:solidFill>
              </a:ln>
              <a:effectLst/>
            </c:spPr>
          </c:dPt>
          <c:dPt>
            <c:idx val="3"/>
            <c:spPr>
              <a:solidFill>
                <a:schemeClr val="accent4"/>
              </a:solidFill>
              <a:ln w="19050">
                <a:solidFill>
                  <a:schemeClr val="lt1"/>
                </a:solidFill>
              </a:ln>
              <a:effectLst/>
            </c:spPr>
          </c:dPt>
          <c:dPt>
            <c:idx val="4"/>
            <c:spPr>
              <a:solidFill>
                <a:schemeClr val="accent5"/>
              </a:solidFill>
              <a:ln w="19050">
                <a:solidFill>
                  <a:schemeClr val="lt1"/>
                </a:solidFill>
              </a:ln>
              <a:effectLst/>
            </c:spPr>
          </c:dPt>
          <c:dPt>
            <c:idx val="5"/>
            <c:spPr>
              <a:solidFill>
                <a:schemeClr val="accent6"/>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Val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一般公共财政预算拨款</c:v>
                </c:pt>
                <c:pt idx="1">
                  <c:v>政府性基金预算财政拨款</c:v>
                </c:pt>
                <c:pt idx="2">
                  <c:v>上级补助收入</c:v>
                </c:pt>
                <c:pt idx="3">
                  <c:v>经营收入</c:v>
                </c:pt>
                <c:pt idx="4">
                  <c:v>附属单位上缴收入</c:v>
                </c:pt>
                <c:pt idx="5">
                  <c:v>事业收入</c:v>
                </c:pt>
              </c:strCache>
            </c:strRef>
          </c:cat>
          <c:val>
            <c:numRef>
              <c:f>Sheet1!$B$2:$B$7</c:f>
              <c:numCache>
                <c:formatCode>General</c:formatCode>
                <c:ptCount val="6"/>
                <c:pt idx="0" formatCode="0%">
                  <c:v>0.62400000000000011</c:v>
                </c:pt>
                <c:pt idx="5" formatCode="0%">
                  <c:v>0.37600000000000006</c:v>
                </c:pt>
              </c:numCache>
            </c:numRef>
          </c:val>
        </c:ser>
        <c:dLbls>
          <c:showVal val="1"/>
        </c:dLbls>
        <c:firstSliceAng val="0"/>
      </c:pieChart>
      <c:spPr>
        <a:noFill/>
        <a:ln>
          <a:noFill/>
        </a:ln>
        <a:effectLst/>
      </c:spPr>
    </c:plotArea>
    <c:legend>
      <c:legendPos val="b"/>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chart>
    <c:title>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pieChart>
        <c:varyColors val="1"/>
        <c:ser>
          <c:idx val="0"/>
          <c:order val="0"/>
          <c:tx>
            <c:strRef>
              <c:f>Sheet1!$B$1</c:f>
              <c:strCache>
                <c:ptCount val="1"/>
                <c:pt idx="0">
                  <c:v>决算支出结构</c:v>
                </c:pt>
              </c:strCache>
            </c:strRef>
          </c:tx>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dPt>
            <c:idx val="2"/>
            <c:spPr>
              <a:solidFill>
                <a:schemeClr val="accent3"/>
              </a:solidFill>
              <a:ln w="19050">
                <a:solidFill>
                  <a:schemeClr val="lt1"/>
                </a:solidFill>
              </a:ln>
              <a:effectLst/>
            </c:spPr>
          </c:dPt>
          <c:dPt>
            <c:idx val="3"/>
            <c:spPr>
              <a:solidFill>
                <a:schemeClr val="accent4"/>
              </a:solidFill>
              <a:ln w="19050">
                <a:solidFill>
                  <a:schemeClr val="lt1"/>
                </a:solidFill>
              </a:ln>
              <a:effectLst/>
            </c:spPr>
          </c:dPt>
          <c:dPt>
            <c:idx val="4"/>
            <c:spPr>
              <a:solidFill>
                <a:schemeClr val="accent5"/>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Val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基本支出</c:v>
                </c:pt>
                <c:pt idx="1">
                  <c:v>项目支出</c:v>
                </c:pt>
                <c:pt idx="2">
                  <c:v>上缴上级支出</c:v>
                </c:pt>
                <c:pt idx="3">
                  <c:v>经营支出</c:v>
                </c:pt>
                <c:pt idx="4">
                  <c:v>对附属单位补助</c:v>
                </c:pt>
              </c:strCache>
            </c:strRef>
          </c:cat>
          <c:val>
            <c:numRef>
              <c:f>Sheet1!$B$2:$B$6</c:f>
              <c:numCache>
                <c:formatCode>0%</c:formatCode>
                <c:ptCount val="5"/>
                <c:pt idx="0">
                  <c:v>1</c:v>
                </c:pt>
                <c:pt idx="1">
                  <c:v>0</c:v>
                </c:pt>
                <c:pt idx="2">
                  <c:v>0</c:v>
                </c:pt>
                <c:pt idx="3">
                  <c:v>0</c:v>
                </c:pt>
                <c:pt idx="4">
                  <c:v>0</c:v>
                </c:pt>
              </c:numCache>
            </c:numRef>
          </c:val>
        </c:ser>
        <c:dLbls>
          <c:showVal val="1"/>
        </c:dLbls>
        <c:firstSliceAng val="0"/>
      </c:pieChart>
      <c:spPr>
        <a:noFill/>
        <a:ln>
          <a:noFill/>
        </a:ln>
        <a:effectLst/>
      </c:spPr>
    </c:plotArea>
    <c:legend>
      <c:legendPos val="b"/>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barChart>
        <c:barDir val="col"/>
        <c:grouping val="clustered"/>
        <c:ser>
          <c:idx val="0"/>
          <c:order val="0"/>
          <c:tx>
            <c:strRef>
              <c:f>Sheet1!$A$2</c:f>
              <c:strCache>
                <c:ptCount val="1"/>
                <c:pt idx="0">
                  <c:v>2018年</c:v>
                </c:pt>
              </c:strCache>
            </c:strRef>
          </c:tx>
          <c:spPr>
            <a:solidFill>
              <a:schemeClr val="accent1"/>
            </a:solidFill>
            <a:ln>
              <a:noFill/>
            </a:ln>
            <a:effectLst/>
          </c:spPr>
          <c:cat>
            <c:strRef>
              <c:f>Sheet1!$B$1:$E$1</c:f>
              <c:strCache>
                <c:ptCount val="3"/>
                <c:pt idx="0">
                  <c:v>收入</c:v>
                </c:pt>
                <c:pt idx="2">
                  <c:v>支出</c:v>
                </c:pt>
              </c:strCache>
            </c:strRef>
          </c:cat>
          <c:val>
            <c:numRef>
              <c:f>Sheet1!$B$2:$E$2</c:f>
              <c:numCache>
                <c:formatCode>General</c:formatCode>
                <c:ptCount val="4"/>
                <c:pt idx="0">
                  <c:v>548</c:v>
                </c:pt>
                <c:pt idx="2">
                  <c:v>539.9599999999997</c:v>
                </c:pt>
              </c:numCache>
            </c:numRef>
          </c:val>
        </c:ser>
        <c:ser>
          <c:idx val="1"/>
          <c:order val="1"/>
          <c:tx>
            <c:strRef>
              <c:f>Sheet1!$A$3</c:f>
              <c:strCache>
                <c:ptCount val="1"/>
                <c:pt idx="0">
                  <c:v>2019年</c:v>
                </c:pt>
              </c:strCache>
            </c:strRef>
          </c:tx>
          <c:spPr>
            <a:solidFill>
              <a:schemeClr val="accent2"/>
            </a:solidFill>
            <a:ln>
              <a:noFill/>
            </a:ln>
            <a:effectLst/>
          </c:spPr>
          <c:cat>
            <c:strRef>
              <c:f>Sheet1!$B$1:$E$1</c:f>
              <c:strCache>
                <c:ptCount val="3"/>
                <c:pt idx="0">
                  <c:v>收入</c:v>
                </c:pt>
                <c:pt idx="2">
                  <c:v>支出</c:v>
                </c:pt>
              </c:strCache>
            </c:strRef>
          </c:cat>
          <c:val>
            <c:numRef>
              <c:f>Sheet1!$B$3:$E$3</c:f>
              <c:numCache>
                <c:formatCode>General</c:formatCode>
                <c:ptCount val="4"/>
                <c:pt idx="0">
                  <c:v>536.17999999999995</c:v>
                </c:pt>
                <c:pt idx="2">
                  <c:v>561.16</c:v>
                </c:pt>
              </c:numCache>
            </c:numRef>
          </c:val>
        </c:ser>
        <c:gapWidth val="219"/>
        <c:overlap val="-27"/>
        <c:axId val="42662528"/>
        <c:axId val="118239616"/>
      </c:barChart>
      <c:catAx>
        <c:axId val="42662528"/>
        <c:scaling>
          <c:orientation val="minMax"/>
        </c:scaling>
        <c:axPos val="b"/>
        <c:maj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18239616"/>
        <c:crosses val="autoZero"/>
        <c:auto val="1"/>
        <c:lblAlgn val="ctr"/>
        <c:lblOffset val="100"/>
      </c:catAx>
      <c:valAx>
        <c:axId val="11823961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42662528"/>
        <c:crosses val="autoZero"/>
        <c:crossBetween val="between"/>
      </c:valAx>
      <c:spPr>
        <a:noFill/>
        <a:ln>
          <a:noFill/>
        </a:ln>
        <a:effectLst/>
      </c:spPr>
    </c:plotArea>
    <c:legend>
      <c:legendPos val="b"/>
      <c:layout>
        <c:manualLayout>
          <c:xMode val="edge"/>
          <c:yMode val="edge"/>
          <c:x val="0.36688121708601523"/>
          <c:y val="0.86605504587156001"/>
        </c:manualLayout>
      </c:layout>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barChart>
        <c:barDir val="col"/>
        <c:grouping val="clustered"/>
        <c:ser>
          <c:idx val="0"/>
          <c:order val="0"/>
          <c:tx>
            <c:strRef>
              <c:f>Sheet1!$A$2</c:f>
              <c:strCache>
                <c:ptCount val="1"/>
                <c:pt idx="0">
                  <c:v>2018年</c:v>
                </c:pt>
              </c:strCache>
            </c:strRef>
          </c:tx>
          <c:cat>
            <c:strRef>
              <c:f>Sheet1!$B$1:$E$1</c:f>
              <c:strCache>
                <c:ptCount val="1"/>
                <c:pt idx="0">
                  <c:v>一般公共预算财政拨款支出决算变动</c:v>
                </c:pt>
              </c:strCache>
            </c:strRef>
          </c:cat>
          <c:val>
            <c:numRef>
              <c:f>Sheet1!$B$2:$E$2</c:f>
              <c:numCache>
                <c:formatCode>General</c:formatCode>
                <c:ptCount val="4"/>
                <c:pt idx="0">
                  <c:v>359.28999999999985</c:v>
                </c:pt>
              </c:numCache>
            </c:numRef>
          </c:val>
        </c:ser>
        <c:ser>
          <c:idx val="1"/>
          <c:order val="1"/>
          <c:tx>
            <c:strRef>
              <c:f>Sheet1!$A$3</c:f>
              <c:strCache>
                <c:ptCount val="1"/>
                <c:pt idx="0">
                  <c:v>2019年</c:v>
                </c:pt>
              </c:strCache>
            </c:strRef>
          </c:tx>
          <c:cat>
            <c:strRef>
              <c:f>Sheet1!$B$1:$E$1</c:f>
              <c:strCache>
                <c:ptCount val="1"/>
                <c:pt idx="0">
                  <c:v>一般公共预算财政拨款支出决算变动</c:v>
                </c:pt>
              </c:strCache>
            </c:strRef>
          </c:cat>
          <c:val>
            <c:numRef>
              <c:f>Sheet1!$B$3:$E$3</c:f>
              <c:numCache>
                <c:formatCode>General</c:formatCode>
                <c:ptCount val="4"/>
                <c:pt idx="0">
                  <c:v>340.76</c:v>
                </c:pt>
              </c:numCache>
            </c:numRef>
          </c:val>
        </c:ser>
        <c:gapWidth val="219"/>
        <c:overlap val="-27"/>
        <c:axId val="182804480"/>
        <c:axId val="182806784"/>
      </c:barChart>
      <c:catAx>
        <c:axId val="182804480"/>
        <c:scaling>
          <c:orientation val="minMax"/>
        </c:scaling>
        <c:delete val="1"/>
        <c:axPos val="b"/>
        <c:majorTickMark val="none"/>
        <c:tickLblPos val="nextTo"/>
        <c:crossAx val="182806784"/>
        <c:crosses val="autoZero"/>
        <c:auto val="1"/>
        <c:lblAlgn val="ctr"/>
        <c:lblOffset val="100"/>
      </c:catAx>
      <c:valAx>
        <c:axId val="182806784"/>
        <c:scaling>
          <c:orientation val="minMax"/>
        </c:scaling>
        <c:axPos val="l"/>
        <c:majorGridlines/>
        <c:numFmt formatCode="General" sourceLinked="1"/>
        <c:majorTickMark val="none"/>
        <c:tickLblPos val="nextTo"/>
        <c:txPr>
          <a:bodyPr rot="-60000000" vert="horz"/>
          <a:lstStyle/>
          <a:p>
            <a:pPr>
              <a:defRPr/>
            </a:pPr>
            <a:endParaRPr lang="zh-CN"/>
          </a:p>
        </c:txPr>
        <c:crossAx val="182804480"/>
        <c:crosses val="autoZero"/>
        <c:crossBetween val="between"/>
      </c:valAx>
    </c:plotArea>
    <c:legend>
      <c:legendPos val="b"/>
      <c:layout>
        <c:manualLayout>
          <c:xMode val="edge"/>
          <c:yMode val="edge"/>
          <c:x val="0.35448805469285344"/>
          <c:y val="0.81752634498058796"/>
        </c:manualLayout>
      </c:layout>
      <c:txPr>
        <a:bodyPr rot="0" vert="horz"/>
        <a:lstStyle/>
        <a:p>
          <a:pPr>
            <a:defRPr/>
          </a:pPr>
          <a:endParaRPr lang="zh-CN"/>
        </a:p>
      </c:txPr>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zh-CN"/>
  <c:chart>
    <c:title>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pieChart>
        <c:varyColors val="1"/>
        <c:ser>
          <c:idx val="0"/>
          <c:order val="0"/>
          <c:tx>
            <c:strRef>
              <c:f>Sheet1!$B$1</c:f>
              <c:strCache>
                <c:ptCount val="1"/>
                <c:pt idx="0">
                  <c:v>一般公共预算财政拨款支出决算结构</c:v>
                </c:pt>
              </c:strCache>
            </c:strRef>
          </c:tx>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dPt>
            <c:idx val="2"/>
            <c:spPr>
              <a:solidFill>
                <a:schemeClr val="accent3"/>
              </a:solidFill>
              <a:ln w="19050">
                <a:solidFill>
                  <a:schemeClr val="lt1"/>
                </a:solidFill>
              </a:ln>
              <a:effectLst/>
            </c:spPr>
          </c:dPt>
          <c:dPt>
            <c:idx val="3"/>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Val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教育支出</c:v>
                </c:pt>
                <c:pt idx="1">
                  <c:v>社会保障和就业</c:v>
                </c:pt>
                <c:pt idx="2">
                  <c:v>卫生健康支出</c:v>
                </c:pt>
                <c:pt idx="3">
                  <c:v>住房保障支出</c:v>
                </c:pt>
              </c:strCache>
            </c:strRef>
          </c:cat>
          <c:val>
            <c:numRef>
              <c:f>Sheet1!$B$2:$B$5</c:f>
              <c:numCache>
                <c:formatCode>0%</c:formatCode>
                <c:ptCount val="4"/>
                <c:pt idx="0">
                  <c:v>0.64000000000000035</c:v>
                </c:pt>
                <c:pt idx="1">
                  <c:v>0.21900000000000008</c:v>
                </c:pt>
                <c:pt idx="2">
                  <c:v>6.4000000000000043E-2</c:v>
                </c:pt>
                <c:pt idx="3">
                  <c:v>7.6999999999999999E-2</c:v>
                </c:pt>
              </c:numCache>
            </c:numRef>
          </c:val>
        </c:ser>
        <c:dLbls>
          <c:showVal val="1"/>
        </c:dLbls>
        <c:firstSliceAng val="0"/>
      </c:pieChart>
      <c:spPr>
        <a:noFill/>
        <a:ln>
          <a:noFill/>
        </a:ln>
        <a:effectLst/>
      </c:spPr>
    </c:plotArea>
    <c:legend>
      <c:legendPos val="b"/>
      <c:layout>
        <c:manualLayout>
          <c:xMode val="edge"/>
          <c:yMode val="edge"/>
          <c:x val="8.6031011188160644E-2"/>
          <c:y val="0.76891031559100342"/>
        </c:manualLayout>
      </c:layout>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zh-CN"/>
  <c:chart>
    <c:title>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pieChart>
        <c:varyColors val="1"/>
        <c:ser>
          <c:idx val="0"/>
          <c:order val="0"/>
          <c:tx>
            <c:strRef>
              <c:f>Sheet1!$B$1</c:f>
              <c:strCache>
                <c:ptCount val="1"/>
                <c:pt idx="0">
                  <c:v>“三公”经费财政拨款支出结构</c:v>
                </c:pt>
              </c:strCache>
            </c:strRef>
          </c:tx>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dPt>
            <c:idx val="2"/>
            <c:spPr>
              <a:solidFill>
                <a:schemeClr val="accent3"/>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Val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因公出国（境）费</c:v>
                </c:pt>
                <c:pt idx="1">
                  <c:v>公务用车购置及运行维护费</c:v>
                </c:pt>
                <c:pt idx="2">
                  <c:v>公务接待费</c:v>
                </c:pt>
              </c:strCache>
            </c:strRef>
          </c:cat>
          <c:val>
            <c:numRef>
              <c:f>Sheet1!$B$2:$B$4</c:f>
              <c:numCache>
                <c:formatCode>0%</c:formatCode>
                <c:ptCount val="3"/>
                <c:pt idx="0">
                  <c:v>0</c:v>
                </c:pt>
                <c:pt idx="1">
                  <c:v>0</c:v>
                </c:pt>
                <c:pt idx="2">
                  <c:v>0</c:v>
                </c:pt>
              </c:numCache>
            </c:numRef>
          </c:val>
        </c:ser>
        <c:dLbls>
          <c:showVal val="1"/>
        </c:dLbls>
        <c:firstSliceAng val="0"/>
      </c:pieChart>
      <c:spPr>
        <a:noFill/>
        <a:ln>
          <a:noFill/>
        </a:ln>
        <a:effectLst/>
      </c:spPr>
    </c:plotArea>
    <c:legend>
      <c:legendPos val="b"/>
      <c:layout>
        <c:manualLayout>
          <c:xMode val="edge"/>
          <c:yMode val="edge"/>
          <c:x val="8.6031011188160644E-2"/>
          <c:y val="0.76891031559100342"/>
        </c:manualLayout>
      </c:layout>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B0ACD3-C931-4644-801A-B9EA7D580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30</Pages>
  <Words>1688</Words>
  <Characters>9628</Characters>
  <Application>Microsoft Office Word</Application>
  <DocSecurity>0</DocSecurity>
  <Lines>80</Lines>
  <Paragraphs>22</Paragraphs>
  <ScaleCrop>false</ScaleCrop>
  <Company>四川省财政厅</Company>
  <LinksUpToDate>false</LinksUpToDate>
  <CharactersWithSpaces>11294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chen</cp:lastModifiedBy>
  <cp:revision>64</cp:revision>
  <cp:lastPrinted>2020-07-23T02:58:00Z</cp:lastPrinted>
  <dcterms:created xsi:type="dcterms:W3CDTF">2020-08-04T01:49:00Z</dcterms:created>
  <dcterms:modified xsi:type="dcterms:W3CDTF">2020-11-01T23:58:00Z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