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54E" w:rsidRDefault="0082454E">
      <w:pPr>
        <w:spacing w:line="600" w:lineRule="exact"/>
        <w:jc w:val="center"/>
        <w:outlineLvl w:val="0"/>
        <w:rPr>
          <w:rFonts w:ascii="方正小标宋简体" w:eastAsia="方正小标宋简体" w:hAnsi="宋体" w:hint="eastAsia"/>
          <w:color w:val="000000"/>
          <w:sz w:val="72"/>
          <w:szCs w:val="72"/>
        </w:rPr>
      </w:pPr>
      <w:bookmarkStart w:id="0" w:name="_Toc15306267"/>
    </w:p>
    <w:p w:rsidR="0082454E" w:rsidRDefault="0082454E">
      <w:pPr>
        <w:spacing w:line="600" w:lineRule="exact"/>
        <w:jc w:val="center"/>
        <w:outlineLvl w:val="0"/>
        <w:rPr>
          <w:rFonts w:ascii="方正小标宋简体" w:eastAsia="方正小标宋简体" w:hAnsi="宋体"/>
          <w:color w:val="000000"/>
          <w:sz w:val="72"/>
          <w:szCs w:val="72"/>
        </w:rPr>
      </w:pPr>
    </w:p>
    <w:p w:rsidR="0082454E" w:rsidRDefault="0082454E">
      <w:pPr>
        <w:spacing w:line="600" w:lineRule="exact"/>
        <w:jc w:val="center"/>
        <w:outlineLvl w:val="0"/>
        <w:rPr>
          <w:rFonts w:ascii="方正小标宋简体" w:eastAsia="方正小标宋简体" w:hAnsi="宋体"/>
          <w:color w:val="000000"/>
          <w:sz w:val="72"/>
          <w:szCs w:val="72"/>
        </w:rPr>
      </w:pPr>
    </w:p>
    <w:p w:rsidR="0082454E" w:rsidRDefault="0082454E">
      <w:pPr>
        <w:spacing w:line="600" w:lineRule="exact"/>
        <w:jc w:val="center"/>
        <w:outlineLvl w:val="0"/>
        <w:rPr>
          <w:rFonts w:ascii="方正小标宋简体" w:eastAsia="方正小标宋简体" w:hAnsi="宋体"/>
          <w:color w:val="000000"/>
          <w:sz w:val="72"/>
          <w:szCs w:val="72"/>
        </w:rPr>
      </w:pPr>
    </w:p>
    <w:p w:rsidR="0082454E" w:rsidRDefault="0082454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C2B90" w:rsidRDefault="0082454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p>
    <w:p w:rsidR="0082454E" w:rsidRDefault="0082454E" w:rsidP="005C2B90">
      <w:pPr>
        <w:adjustRightInd w:val="0"/>
        <w:snapToGrid w:val="0"/>
        <w:spacing w:line="360" w:lineRule="auto"/>
        <w:jc w:val="center"/>
        <w:outlineLvl w:val="0"/>
        <w:rPr>
          <w:rFonts w:ascii="方正小标宋简体" w:eastAsia="方正小标宋简体" w:hAnsi="宋体"/>
          <w:color w:val="000000"/>
          <w:sz w:val="72"/>
          <w:szCs w:val="72"/>
        </w:rPr>
      </w:pPr>
      <w:r>
        <w:rPr>
          <w:rFonts w:ascii="方正小标宋简体" w:eastAsia="方正小标宋简体" w:hAnsi="宋体" w:hint="eastAsia"/>
          <w:color w:val="000000"/>
          <w:sz w:val="72"/>
          <w:szCs w:val="72"/>
        </w:rPr>
        <w:t>广汉市向阳镇广兴中学</w:t>
      </w:r>
      <w:r w:rsidR="005C2B90">
        <w:rPr>
          <w:rFonts w:ascii="方正小标宋简体" w:eastAsia="方正小标宋简体" w:hAnsi="宋体" w:hint="eastAsia"/>
          <w:color w:val="000000"/>
          <w:sz w:val="72"/>
          <w:szCs w:val="72"/>
        </w:rPr>
        <w:t>校</w:t>
      </w:r>
    </w:p>
    <w:p w:rsidR="005B5C64" w:rsidRDefault="0082454E">
      <w:pPr>
        <w:adjustRightInd w:val="0"/>
        <w:snapToGrid w:val="0"/>
        <w:spacing w:line="360" w:lineRule="auto"/>
        <w:jc w:val="center"/>
        <w:outlineLvl w:val="0"/>
        <w:rPr>
          <w:rFonts w:ascii="方正小标宋简体" w:eastAsia="方正小标宋简体" w:hAnsi="宋体"/>
          <w:color w:val="000000"/>
          <w:sz w:val="72"/>
          <w:szCs w:val="72"/>
        </w:rPr>
      </w:pP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pPr>
        <w:pStyle w:val="20"/>
        <w:adjustRightInd w:val="0"/>
        <w:snapToGrid w:val="0"/>
        <w:spacing w:line="440" w:lineRule="exact"/>
        <w:jc w:val="left"/>
        <w:rPr>
          <w:rFonts w:ascii="仿宋" w:eastAsia="仿宋" w:hAnsi="仿宋"/>
          <w:sz w:val="24"/>
        </w:rPr>
      </w:pPr>
      <w:r w:rsidRPr="00833962">
        <w:rPr>
          <w:rFonts w:hint="eastAsia"/>
          <w:sz w:val="24"/>
        </w:rPr>
        <w:t>一、基本职能及主要工作</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二、机构设置</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第二部分度部门决算情况说明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p>
    <w:p w:rsidR="00416CD4" w:rsidRDefault="00833962">
      <w:pPr>
        <w:pStyle w:val="20"/>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rsidR="00416CD4" w:rsidRDefault="00833962">
      <w:pPr>
        <w:adjustRightInd w:val="0"/>
        <w:snapToGrid w:val="0"/>
        <w:spacing w:line="440" w:lineRule="exact"/>
        <w:ind w:firstLineChars="200" w:firstLine="480"/>
        <w:jc w:val="left"/>
        <w:rPr>
          <w:rFonts w:ascii="仿宋" w:eastAsia="仿宋" w:hAnsi="仿宋" w:cstheme="minorBidi"/>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pPr>
        <w:widowControl/>
        <w:adjustRightInd w:val="0"/>
        <w:snapToGrid w:val="0"/>
        <w:spacing w:line="440" w:lineRule="exact"/>
        <w:ind w:firstLineChars="550" w:firstLine="1320"/>
        <w:jc w:val="left"/>
        <w:rPr>
          <w:rFonts w:ascii="仿宋" w:eastAsia="仿宋" w:hAnsi="仿宋"/>
          <w:color w:val="FF0000"/>
          <w:sz w:val="24"/>
        </w:rPr>
      </w:pPr>
      <w:bookmarkStart w:id="12" w:name="_GoBack"/>
      <w:r w:rsidRPr="00833962">
        <w:rPr>
          <w:rFonts w:ascii="仿宋" w:eastAsia="仿宋" w:hAnsi="仿宋"/>
          <w:color w:val="FF0000"/>
          <w:sz w:val="24"/>
        </w:rPr>
        <w:t>(注：</w:t>
      </w:r>
      <w:r w:rsidRPr="00833962">
        <w:rPr>
          <w:rFonts w:ascii="仿宋" w:eastAsia="仿宋" w:hAnsi="仿宋" w:hint="eastAsia"/>
          <w:color w:val="FF0000"/>
          <w:sz w:val="24"/>
        </w:rPr>
        <w:t>请部门根据实际注明页码</w:t>
      </w:r>
      <w:r w:rsidRPr="00833962">
        <w:rPr>
          <w:rFonts w:ascii="仿宋" w:eastAsia="仿宋" w:hAnsi="仿宋"/>
          <w:color w:val="FF0000"/>
          <w:sz w:val="24"/>
        </w:rPr>
        <w:t>)</w:t>
      </w:r>
    </w:p>
    <w:p w:rsidR="00416CD4" w:rsidRDefault="00833962">
      <w:pPr>
        <w:widowControl/>
        <w:spacing w:line="440" w:lineRule="exact"/>
        <w:jc w:val="left"/>
        <w:rPr>
          <w:rFonts w:ascii="仿宋" w:eastAsia="仿宋" w:hAnsi="仿宋"/>
          <w:bCs/>
          <w:kern w:val="44"/>
          <w:sz w:val="24"/>
        </w:rPr>
      </w:pPr>
      <w:bookmarkStart w:id="13" w:name="_Toc15377196"/>
      <w:bookmarkStart w:id="14" w:name="_Toc15396599"/>
      <w:bookmarkEnd w:id="12"/>
      <w:r w:rsidRPr="00833962">
        <w:rPr>
          <w:rFonts w:ascii="仿宋" w:eastAsia="仿宋" w:hAnsi="仿宋"/>
          <w:b/>
          <w:sz w:val="24"/>
        </w:rPr>
        <w:br w:type="page"/>
      </w:r>
    </w:p>
    <w:p w:rsidR="005B5C64" w:rsidRDefault="00204CDE">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3"/>
      <w:bookmarkEnd w:id="14"/>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5" w:name="_Toc15396600"/>
      <w:bookmarkStart w:id="16"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5"/>
      <w:bookmarkEnd w:id="16"/>
    </w:p>
    <w:p w:rsidR="005B5C64"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7" w:name="_Toc15378445"/>
      <w:bookmarkStart w:id="18" w:name="_Toc15377198"/>
      <w:r>
        <w:rPr>
          <w:rFonts w:ascii="仿宋" w:eastAsia="仿宋" w:hAnsi="仿宋" w:hint="eastAsia"/>
          <w:bCs/>
          <w:color w:val="000000"/>
          <w:sz w:val="32"/>
          <w:szCs w:val="32"/>
        </w:rPr>
        <w:t>（一）主要职能。</w:t>
      </w:r>
      <w:bookmarkEnd w:id="17"/>
      <w:bookmarkEnd w:id="18"/>
    </w:p>
    <w:p w:rsidR="00087695" w:rsidRDefault="00087695">
      <w:pPr>
        <w:pStyle w:val="a3"/>
        <w:adjustRightInd w:val="0"/>
        <w:snapToGrid w:val="0"/>
        <w:spacing w:before="93" w:line="600" w:lineRule="exact"/>
        <w:ind w:firstLineChars="210" w:firstLine="672"/>
        <w:outlineLvl w:val="2"/>
        <w:rPr>
          <w:rFonts w:ascii="仿宋" w:eastAsia="仿宋" w:hAnsi="仿宋"/>
          <w:bCs/>
          <w:color w:val="000000"/>
          <w:sz w:val="32"/>
          <w:szCs w:val="32"/>
        </w:rPr>
      </w:pPr>
      <w:r>
        <w:rPr>
          <w:rFonts w:ascii="仿宋" w:eastAsia="仿宋" w:hAnsi="仿宋" w:hint="eastAsia"/>
          <w:bCs/>
          <w:color w:val="000000"/>
          <w:sz w:val="32"/>
          <w:szCs w:val="32"/>
        </w:rPr>
        <w:t>初中教育</w:t>
      </w:r>
    </w:p>
    <w:p w:rsidR="005B5C64"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9" w:name="_Toc15378446"/>
      <w:bookmarkStart w:id="20" w:name="_Toc15377199"/>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w:t>
      </w:r>
      <w:r w:rsidR="009D4BC1">
        <w:rPr>
          <w:rFonts w:ascii="仿宋" w:eastAsia="仿宋" w:hAnsi="仿宋" w:hint="eastAsia"/>
          <w:bCs/>
          <w:color w:val="000000"/>
          <w:sz w:val="32"/>
          <w:szCs w:val="32"/>
        </w:rPr>
        <w:t>工作目标和</w:t>
      </w:r>
      <w:r>
        <w:rPr>
          <w:rFonts w:ascii="仿宋" w:eastAsia="仿宋" w:hAnsi="仿宋" w:hint="eastAsia"/>
          <w:bCs/>
          <w:color w:val="000000"/>
          <w:sz w:val="32"/>
          <w:szCs w:val="32"/>
        </w:rPr>
        <w:t>重点工作。</w:t>
      </w:r>
      <w:bookmarkEnd w:id="19"/>
      <w:bookmarkEnd w:id="20"/>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工作目标:</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教育教学质量有新提升;</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教师队伍建设有新的加强;</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安全管理有新强化;</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招生工作有新突破;</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办学条件有新改善;</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教育科研、课程改革有新进展;</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廉政文化进校园形成新风尚;</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学校管理水平有新提高。</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重点工作:</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大力开展师德师风建设，努力提高师德水平;</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强化安全管理措施，建设平安校园;</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加强教育教学研究，提高教育科研水平;</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狠抓课堂教学，提升教育教学质量;</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积极争取政府支持，改善办学条件和学校环境;</w:t>
      </w:r>
    </w:p>
    <w:p w:rsidR="0051577B" w:rsidRPr="00CE1D9D"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lastRenderedPageBreak/>
        <w:t>不断提升学校文化品位，积极倡导廉政文化;</w:t>
      </w:r>
    </w:p>
    <w:p w:rsidR="0051577B" w:rsidRDefault="0051577B">
      <w:pPr>
        <w:pStyle w:val="a3"/>
        <w:adjustRightInd w:val="0"/>
        <w:snapToGrid w:val="0"/>
        <w:spacing w:before="93" w:line="600" w:lineRule="exact"/>
        <w:ind w:firstLineChars="210" w:firstLine="672"/>
        <w:outlineLvl w:val="2"/>
        <w:rPr>
          <w:rFonts w:ascii="仿宋" w:eastAsia="仿宋" w:hAnsi="仿宋"/>
          <w:bCs/>
          <w:color w:val="000000"/>
          <w:sz w:val="32"/>
          <w:szCs w:val="32"/>
        </w:rPr>
      </w:pPr>
      <w:r w:rsidRPr="009F313D">
        <w:rPr>
          <w:rFonts w:hint="eastAsia"/>
          <w:sz w:val="32"/>
          <w:szCs w:val="32"/>
        </w:rPr>
        <w:t>201</w:t>
      </w:r>
      <w:r>
        <w:rPr>
          <w:rFonts w:hint="eastAsia"/>
          <w:sz w:val="32"/>
          <w:szCs w:val="32"/>
        </w:rPr>
        <w:t>9年</w:t>
      </w:r>
      <w:r w:rsidRPr="009F313D">
        <w:rPr>
          <w:rFonts w:hint="eastAsia"/>
          <w:sz w:val="32"/>
          <w:szCs w:val="32"/>
        </w:rPr>
        <w:t>，在市教育局的精心指导下，学校紧紧围绕工作大局，充分发挥自身优势，履职尽责、攻坚克难，各项工作取得了明显成效</w:t>
      </w:r>
      <w:r>
        <w:rPr>
          <w:rFonts w:hint="eastAsia"/>
          <w:sz w:val="32"/>
          <w:szCs w:val="32"/>
        </w:rPr>
        <w:t>。</w:t>
      </w:r>
    </w:p>
    <w:p w:rsidR="005B5C64" w:rsidRDefault="00204CDE">
      <w:pPr>
        <w:pStyle w:val="2"/>
        <w:rPr>
          <w:rStyle w:val="2Char"/>
        </w:rPr>
      </w:pPr>
      <w:bookmarkStart w:id="21" w:name="_Toc15396601"/>
      <w:bookmarkStart w:id="22"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1"/>
      <w:bookmarkEnd w:id="22"/>
    </w:p>
    <w:p w:rsidR="005B5C64" w:rsidRDefault="005C2B90">
      <w:pPr>
        <w:widowControl/>
        <w:jc w:val="left"/>
        <w:rPr>
          <w:rFonts w:ascii="仿宋" w:eastAsia="仿宋" w:hAnsi="仿宋"/>
          <w:color w:val="000000"/>
          <w:kern w:val="0"/>
          <w:sz w:val="32"/>
          <w:szCs w:val="32"/>
        </w:rPr>
      </w:pPr>
      <w:r>
        <w:rPr>
          <w:rFonts w:ascii="仿宋_GB2312" w:eastAsia="仿宋_GB2312" w:hAnsi="仿宋" w:hint="eastAsia"/>
          <w:sz w:val="32"/>
          <w:szCs w:val="32"/>
        </w:rPr>
        <w:t>年末独立编制机构数1，年末机构人员实有人数42人。</w:t>
      </w:r>
      <w:r w:rsidR="00204CDE">
        <w:rPr>
          <w:rFonts w:ascii="仿宋" w:eastAsia="仿宋" w:hAnsi="仿宋"/>
          <w:color w:val="000000"/>
          <w:sz w:val="32"/>
          <w:szCs w:val="32"/>
        </w:rPr>
        <w:br w:type="page"/>
      </w:r>
    </w:p>
    <w:p w:rsidR="005B5C64" w:rsidRDefault="00204CDE">
      <w:pPr>
        <w:pStyle w:val="1"/>
        <w:ind w:right="440"/>
        <w:jc w:val="right"/>
        <w:rPr>
          <w:rStyle w:val="1Char"/>
          <w:rFonts w:ascii="黑体" w:eastAsia="黑体" w:hAnsi="黑体"/>
        </w:rPr>
      </w:pPr>
      <w:bookmarkStart w:id="23" w:name="_Toc15377204"/>
      <w:bookmarkStart w:id="24" w:name="_Toc15396602"/>
      <w:r>
        <w:rPr>
          <w:rFonts w:ascii="黑体" w:eastAsia="黑体" w:hAnsi="黑体" w:hint="eastAsia"/>
          <w:b w:val="0"/>
          <w:color w:val="000000"/>
        </w:rPr>
        <w:lastRenderedPageBreak/>
        <w:t>第二部分</w:t>
      </w:r>
      <w:r>
        <w:rPr>
          <w:rFonts w:ascii="黑体" w:eastAsia="黑体" w:hAnsi="黑体" w:hint="eastAsia"/>
          <w:color w:val="000000"/>
        </w:rPr>
        <w:t xml:space="preserve"> </w:t>
      </w:r>
      <w:r>
        <w:rPr>
          <w:rStyle w:val="1Char"/>
          <w:rFonts w:ascii="黑体" w:eastAsia="黑体" w:hAnsi="黑体" w:hint="eastAsia"/>
        </w:rPr>
        <w:t>2019年度部门决算情况说明</w:t>
      </w:r>
      <w:bookmarkEnd w:id="23"/>
      <w:bookmarkEnd w:id="24"/>
    </w:p>
    <w:p w:rsidR="005B5C64" w:rsidRDefault="005B5C64"/>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5" w:name="_Toc15377205"/>
      <w:bookmarkStart w:id="26"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5"/>
      <w:bookmarkEnd w:id="26"/>
    </w:p>
    <w:p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2019年度收、支总计</w:t>
      </w:r>
      <w:r w:rsidR="005C2B90">
        <w:rPr>
          <w:rFonts w:ascii="仿宋" w:eastAsia="仿宋" w:hAnsi="仿宋" w:hint="eastAsia"/>
          <w:color w:val="000000"/>
          <w:sz w:val="32"/>
          <w:szCs w:val="32"/>
        </w:rPr>
        <w:t>588.04</w:t>
      </w:r>
      <w:r>
        <w:rPr>
          <w:rFonts w:ascii="仿宋" w:eastAsia="仿宋" w:hAnsi="仿宋" w:hint="eastAsia"/>
          <w:color w:val="000000"/>
          <w:sz w:val="32"/>
          <w:szCs w:val="32"/>
        </w:rPr>
        <w:t>万元。与2018年相比，收、支总计各增加</w:t>
      </w:r>
      <w:r w:rsidR="008F51AC">
        <w:rPr>
          <w:rFonts w:ascii="仿宋" w:eastAsia="仿宋" w:hAnsi="仿宋" w:hint="eastAsia"/>
          <w:color w:val="000000"/>
          <w:sz w:val="32"/>
          <w:szCs w:val="32"/>
        </w:rPr>
        <w:t>26.05</w:t>
      </w:r>
      <w:r>
        <w:rPr>
          <w:rFonts w:ascii="仿宋" w:eastAsia="仿宋" w:hAnsi="仿宋" w:hint="eastAsia"/>
          <w:color w:val="000000"/>
          <w:sz w:val="32"/>
          <w:szCs w:val="32"/>
        </w:rPr>
        <w:t>万元，增长</w:t>
      </w:r>
      <w:r w:rsidR="0070179F">
        <w:rPr>
          <w:rFonts w:ascii="仿宋" w:eastAsia="仿宋" w:hAnsi="仿宋" w:hint="eastAsia"/>
          <w:color w:val="000000"/>
          <w:sz w:val="32"/>
          <w:szCs w:val="32"/>
        </w:rPr>
        <w:t>4.63</w:t>
      </w:r>
      <w:r>
        <w:rPr>
          <w:rFonts w:ascii="仿宋" w:eastAsia="仿宋" w:hAnsi="仿宋"/>
          <w:color w:val="000000"/>
          <w:sz w:val="32"/>
          <w:szCs w:val="32"/>
        </w:rPr>
        <w:t>%</w:t>
      </w:r>
      <w:r>
        <w:rPr>
          <w:rFonts w:ascii="仿宋" w:eastAsia="仿宋" w:hAnsi="仿宋" w:hint="eastAsia"/>
          <w:color w:val="000000"/>
          <w:sz w:val="32"/>
          <w:szCs w:val="32"/>
        </w:rPr>
        <w:t>。主要变动原因是</w:t>
      </w:r>
      <w:r w:rsidR="0070179F">
        <w:rPr>
          <w:rFonts w:ascii="仿宋" w:eastAsia="仿宋" w:hAnsi="仿宋" w:hint="eastAsia"/>
          <w:color w:val="000000"/>
          <w:sz w:val="32"/>
          <w:szCs w:val="32"/>
        </w:rPr>
        <w:t>教育支出增加。</w:t>
      </w: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w:t>
      </w:r>
      <w:r>
        <w:rPr>
          <w:rFonts w:ascii="仿宋" w:eastAsia="仿宋" w:hAnsi="仿宋"/>
          <w:color w:val="000000" w:themeColor="text1"/>
          <w:sz w:val="32"/>
          <w:szCs w:val="32"/>
        </w:rPr>
        <w:t>1</w:t>
      </w:r>
      <w:r>
        <w:rPr>
          <w:rFonts w:ascii="仿宋" w:eastAsia="仿宋" w:hAnsi="仿宋" w:hint="eastAsia"/>
          <w:color w:val="000000" w:themeColor="text1"/>
          <w:sz w:val="32"/>
          <w:szCs w:val="32"/>
        </w:rPr>
        <w:t>：收、支决算总计变动情况图）</w:t>
      </w:r>
    </w:p>
    <w:tbl>
      <w:tblPr>
        <w:tblStyle w:val="aa"/>
        <w:tblW w:w="0" w:type="auto"/>
        <w:tblLook w:val="04A0"/>
      </w:tblPr>
      <w:tblGrid>
        <w:gridCol w:w="959"/>
        <w:gridCol w:w="1134"/>
        <w:gridCol w:w="1134"/>
        <w:gridCol w:w="1277"/>
        <w:gridCol w:w="1004"/>
        <w:gridCol w:w="846"/>
        <w:gridCol w:w="984"/>
        <w:gridCol w:w="1184"/>
      </w:tblGrid>
      <w:tr w:rsidR="004935B2" w:rsidTr="004935B2">
        <w:tc>
          <w:tcPr>
            <w:tcW w:w="8522" w:type="dxa"/>
            <w:gridSpan w:val="8"/>
          </w:tcPr>
          <w:p w:rsidR="004935B2" w:rsidRDefault="004935B2" w:rsidP="004935B2">
            <w:pPr>
              <w:spacing w:line="600" w:lineRule="exact"/>
              <w:jc w:val="center"/>
              <w:rPr>
                <w:rFonts w:ascii="仿宋_GB2312" w:eastAsia="仿宋_GB2312"/>
                <w:color w:val="000000"/>
                <w:sz w:val="32"/>
                <w:szCs w:val="32"/>
              </w:rPr>
            </w:pPr>
            <w:r>
              <w:rPr>
                <w:rFonts w:ascii="仿宋" w:eastAsia="仿宋" w:hAnsi="仿宋" w:hint="eastAsia"/>
                <w:color w:val="000000" w:themeColor="text1"/>
                <w:sz w:val="32"/>
                <w:szCs w:val="32"/>
              </w:rPr>
              <w:t>收、支决算总计变动</w:t>
            </w:r>
          </w:p>
        </w:tc>
      </w:tr>
      <w:tr w:rsidR="00FE419D" w:rsidTr="00FE419D">
        <w:tc>
          <w:tcPr>
            <w:tcW w:w="959" w:type="dxa"/>
          </w:tcPr>
          <w:p w:rsidR="00FE419D" w:rsidRPr="00FE419D" w:rsidRDefault="00FE419D" w:rsidP="00FE419D">
            <w:pPr>
              <w:spacing w:line="600" w:lineRule="exact"/>
              <w:jc w:val="center"/>
              <w:rPr>
                <w:rFonts w:ascii="宋体" w:hAnsi="宋体"/>
                <w:color w:val="000000"/>
                <w:sz w:val="15"/>
                <w:szCs w:val="15"/>
              </w:rPr>
            </w:pPr>
            <w:r>
              <w:rPr>
                <w:rFonts w:ascii="宋体" w:hAnsi="宋体"/>
                <w:color w:val="000000"/>
                <w:sz w:val="15"/>
                <w:szCs w:val="15"/>
              </w:rPr>
              <w:t>本</w:t>
            </w:r>
            <w:r w:rsidRPr="00FE419D">
              <w:rPr>
                <w:rFonts w:ascii="宋体" w:hAnsi="宋体"/>
                <w:color w:val="000000"/>
                <w:sz w:val="15"/>
                <w:szCs w:val="15"/>
              </w:rPr>
              <w:t>年收入</w:t>
            </w:r>
          </w:p>
        </w:tc>
        <w:tc>
          <w:tcPr>
            <w:tcW w:w="1134" w:type="dxa"/>
          </w:tcPr>
          <w:p w:rsidR="00FE419D" w:rsidRPr="00FE419D" w:rsidRDefault="00FE419D" w:rsidP="00FE419D">
            <w:pPr>
              <w:spacing w:line="600" w:lineRule="exact"/>
              <w:jc w:val="center"/>
              <w:rPr>
                <w:rFonts w:ascii="宋体" w:hAnsi="宋体"/>
                <w:color w:val="000000"/>
                <w:sz w:val="15"/>
                <w:szCs w:val="15"/>
              </w:rPr>
            </w:pPr>
            <w:r w:rsidRPr="00FE419D">
              <w:rPr>
                <w:rFonts w:ascii="宋体" w:hAnsi="宋体"/>
                <w:color w:val="000000"/>
                <w:sz w:val="15"/>
                <w:szCs w:val="15"/>
              </w:rPr>
              <w:t>去年收入</w:t>
            </w:r>
          </w:p>
        </w:tc>
        <w:tc>
          <w:tcPr>
            <w:tcW w:w="1134" w:type="dxa"/>
          </w:tcPr>
          <w:p w:rsidR="00FE419D" w:rsidRPr="00FE419D" w:rsidRDefault="00FE419D" w:rsidP="00FE419D">
            <w:pPr>
              <w:spacing w:line="600" w:lineRule="exact"/>
              <w:jc w:val="center"/>
              <w:rPr>
                <w:rFonts w:ascii="宋体" w:hAnsi="宋体"/>
                <w:color w:val="000000"/>
                <w:sz w:val="15"/>
                <w:szCs w:val="15"/>
              </w:rPr>
            </w:pPr>
            <w:r w:rsidRPr="00FE419D">
              <w:rPr>
                <w:rFonts w:ascii="宋体" w:hAnsi="宋体" w:cs="Arial" w:hint="eastAsia"/>
                <w:color w:val="000000"/>
                <w:kern w:val="0"/>
                <w:sz w:val="15"/>
                <w:szCs w:val="15"/>
              </w:rPr>
              <w:t>比上年增加</w:t>
            </w:r>
          </w:p>
        </w:tc>
        <w:tc>
          <w:tcPr>
            <w:tcW w:w="1277" w:type="dxa"/>
          </w:tcPr>
          <w:p w:rsidR="00FE419D" w:rsidRPr="00FE419D" w:rsidRDefault="00FE419D" w:rsidP="00FE419D">
            <w:pPr>
              <w:spacing w:line="600" w:lineRule="exact"/>
              <w:jc w:val="center"/>
              <w:rPr>
                <w:rFonts w:ascii="宋体" w:hAnsi="宋体"/>
                <w:color w:val="000000"/>
                <w:sz w:val="15"/>
                <w:szCs w:val="15"/>
              </w:rPr>
            </w:pPr>
            <w:r w:rsidRPr="00FE419D">
              <w:rPr>
                <w:rFonts w:ascii="宋体" w:hAnsi="宋体" w:cs="Arial" w:hint="eastAsia"/>
                <w:color w:val="000000"/>
                <w:kern w:val="0"/>
                <w:sz w:val="15"/>
                <w:szCs w:val="15"/>
              </w:rPr>
              <w:t>比上年增加%</w:t>
            </w:r>
          </w:p>
        </w:tc>
        <w:tc>
          <w:tcPr>
            <w:tcW w:w="1004" w:type="dxa"/>
          </w:tcPr>
          <w:p w:rsidR="00FE419D" w:rsidRPr="00FE419D" w:rsidRDefault="00FE419D" w:rsidP="00FE419D">
            <w:pPr>
              <w:spacing w:line="600" w:lineRule="exact"/>
              <w:jc w:val="center"/>
              <w:rPr>
                <w:rFonts w:ascii="宋体" w:hAnsi="宋体"/>
                <w:color w:val="000000"/>
                <w:sz w:val="15"/>
                <w:szCs w:val="15"/>
              </w:rPr>
            </w:pPr>
            <w:r>
              <w:rPr>
                <w:rFonts w:ascii="宋体" w:hAnsi="宋体"/>
                <w:color w:val="000000"/>
                <w:sz w:val="15"/>
                <w:szCs w:val="15"/>
              </w:rPr>
              <w:t>本</w:t>
            </w:r>
            <w:r w:rsidRPr="00FE419D">
              <w:rPr>
                <w:rFonts w:ascii="宋体" w:hAnsi="宋体"/>
                <w:color w:val="000000"/>
                <w:sz w:val="15"/>
                <w:szCs w:val="15"/>
              </w:rPr>
              <w:t>年</w:t>
            </w:r>
            <w:r>
              <w:rPr>
                <w:rFonts w:ascii="宋体" w:hAnsi="宋体"/>
                <w:color w:val="000000"/>
                <w:sz w:val="15"/>
                <w:szCs w:val="15"/>
              </w:rPr>
              <w:t>支出</w:t>
            </w:r>
          </w:p>
        </w:tc>
        <w:tc>
          <w:tcPr>
            <w:tcW w:w="846" w:type="dxa"/>
          </w:tcPr>
          <w:p w:rsidR="00FE419D" w:rsidRPr="00FE419D" w:rsidRDefault="00FE419D" w:rsidP="00FE419D">
            <w:pPr>
              <w:spacing w:line="600" w:lineRule="exact"/>
              <w:jc w:val="center"/>
              <w:rPr>
                <w:rFonts w:ascii="宋体" w:hAnsi="宋体"/>
                <w:color w:val="000000"/>
                <w:sz w:val="15"/>
                <w:szCs w:val="15"/>
              </w:rPr>
            </w:pPr>
            <w:r w:rsidRPr="00FE419D">
              <w:rPr>
                <w:rFonts w:ascii="宋体" w:hAnsi="宋体"/>
                <w:color w:val="000000"/>
                <w:sz w:val="15"/>
                <w:szCs w:val="15"/>
              </w:rPr>
              <w:t>去年</w:t>
            </w:r>
            <w:r>
              <w:rPr>
                <w:rFonts w:ascii="宋体" w:hAnsi="宋体"/>
                <w:color w:val="000000"/>
                <w:sz w:val="15"/>
                <w:szCs w:val="15"/>
              </w:rPr>
              <w:t>支出</w:t>
            </w:r>
          </w:p>
        </w:tc>
        <w:tc>
          <w:tcPr>
            <w:tcW w:w="984" w:type="dxa"/>
          </w:tcPr>
          <w:p w:rsidR="00FE419D" w:rsidRPr="00FE419D" w:rsidRDefault="00FE419D" w:rsidP="00FE419D">
            <w:pPr>
              <w:spacing w:line="600" w:lineRule="exact"/>
              <w:jc w:val="center"/>
              <w:rPr>
                <w:rFonts w:ascii="宋体" w:hAnsi="宋体"/>
                <w:color w:val="000000"/>
                <w:sz w:val="15"/>
                <w:szCs w:val="15"/>
              </w:rPr>
            </w:pPr>
            <w:r w:rsidRPr="00FE419D">
              <w:rPr>
                <w:rFonts w:ascii="宋体" w:hAnsi="宋体" w:cs="Arial" w:hint="eastAsia"/>
                <w:color w:val="000000"/>
                <w:kern w:val="0"/>
                <w:sz w:val="15"/>
                <w:szCs w:val="15"/>
              </w:rPr>
              <w:t>比上年增加</w:t>
            </w:r>
          </w:p>
        </w:tc>
        <w:tc>
          <w:tcPr>
            <w:tcW w:w="1184" w:type="dxa"/>
          </w:tcPr>
          <w:p w:rsidR="00FE419D" w:rsidRPr="00FE419D" w:rsidRDefault="00FE419D" w:rsidP="00FE419D">
            <w:pPr>
              <w:spacing w:line="600" w:lineRule="exact"/>
              <w:jc w:val="center"/>
              <w:rPr>
                <w:rFonts w:ascii="宋体" w:hAnsi="宋体"/>
                <w:color w:val="000000"/>
                <w:sz w:val="15"/>
                <w:szCs w:val="15"/>
              </w:rPr>
            </w:pPr>
            <w:r w:rsidRPr="00FE419D">
              <w:rPr>
                <w:rFonts w:ascii="宋体" w:hAnsi="宋体" w:cs="Arial" w:hint="eastAsia"/>
                <w:color w:val="000000"/>
                <w:kern w:val="0"/>
                <w:sz w:val="15"/>
                <w:szCs w:val="15"/>
              </w:rPr>
              <w:t>比上年增加%</w:t>
            </w:r>
          </w:p>
        </w:tc>
      </w:tr>
      <w:tr w:rsidR="00FE419D" w:rsidTr="00FE419D">
        <w:tc>
          <w:tcPr>
            <w:tcW w:w="959" w:type="dxa"/>
          </w:tcPr>
          <w:p w:rsidR="00FE419D" w:rsidRPr="00FE419D" w:rsidRDefault="00FE419D" w:rsidP="00FE419D">
            <w:pPr>
              <w:spacing w:line="600" w:lineRule="exact"/>
              <w:jc w:val="center"/>
              <w:rPr>
                <w:rFonts w:ascii="宋体" w:hAnsi="宋体"/>
                <w:color w:val="000000"/>
                <w:szCs w:val="21"/>
              </w:rPr>
            </w:pPr>
            <w:r w:rsidRPr="00FE419D">
              <w:rPr>
                <w:rFonts w:ascii="宋体" w:hAnsi="宋体" w:hint="eastAsia"/>
                <w:color w:val="000000"/>
                <w:szCs w:val="21"/>
              </w:rPr>
              <w:t>588.04</w:t>
            </w:r>
          </w:p>
        </w:tc>
        <w:tc>
          <w:tcPr>
            <w:tcW w:w="1134" w:type="dxa"/>
          </w:tcPr>
          <w:p w:rsidR="00FE419D" w:rsidRPr="00FE419D" w:rsidRDefault="00FE419D" w:rsidP="00FE419D">
            <w:pPr>
              <w:spacing w:line="600" w:lineRule="exact"/>
              <w:jc w:val="center"/>
              <w:rPr>
                <w:rFonts w:ascii="宋体" w:hAnsi="宋体"/>
                <w:color w:val="000000"/>
                <w:szCs w:val="21"/>
              </w:rPr>
            </w:pPr>
            <w:r w:rsidRPr="00FE419D">
              <w:rPr>
                <w:rFonts w:ascii="宋体" w:hAnsi="宋体" w:hint="eastAsia"/>
                <w:color w:val="000000"/>
                <w:szCs w:val="21"/>
              </w:rPr>
              <w:t>561.99</w:t>
            </w:r>
          </w:p>
        </w:tc>
        <w:tc>
          <w:tcPr>
            <w:tcW w:w="1134" w:type="dxa"/>
          </w:tcPr>
          <w:p w:rsidR="00FE419D" w:rsidRPr="00FE419D" w:rsidRDefault="00FE419D" w:rsidP="00FE419D">
            <w:pPr>
              <w:spacing w:line="600" w:lineRule="exact"/>
              <w:jc w:val="center"/>
              <w:rPr>
                <w:rFonts w:ascii="宋体" w:hAnsi="宋体"/>
                <w:color w:val="000000"/>
                <w:szCs w:val="21"/>
              </w:rPr>
            </w:pPr>
            <w:r w:rsidRPr="00FE419D">
              <w:rPr>
                <w:rFonts w:ascii="宋体" w:hAnsi="宋体" w:hint="eastAsia"/>
                <w:color w:val="000000"/>
                <w:szCs w:val="21"/>
              </w:rPr>
              <w:t>26.05</w:t>
            </w:r>
          </w:p>
        </w:tc>
        <w:tc>
          <w:tcPr>
            <w:tcW w:w="1277" w:type="dxa"/>
          </w:tcPr>
          <w:p w:rsidR="00FE419D" w:rsidRPr="00FE419D" w:rsidRDefault="00FE419D" w:rsidP="00FE419D">
            <w:pPr>
              <w:spacing w:line="600" w:lineRule="exact"/>
              <w:jc w:val="center"/>
              <w:rPr>
                <w:rFonts w:ascii="宋体" w:hAnsi="宋体"/>
                <w:color w:val="000000"/>
                <w:szCs w:val="21"/>
              </w:rPr>
            </w:pPr>
            <w:r w:rsidRPr="00FE419D">
              <w:rPr>
                <w:rFonts w:ascii="宋体" w:hAnsi="宋体" w:hint="eastAsia"/>
                <w:color w:val="000000"/>
                <w:szCs w:val="21"/>
              </w:rPr>
              <w:t>4.63</w:t>
            </w:r>
            <w:r>
              <w:rPr>
                <w:rFonts w:ascii="宋体" w:hAnsi="宋体" w:hint="eastAsia"/>
                <w:color w:val="000000"/>
                <w:szCs w:val="21"/>
              </w:rPr>
              <w:t>%</w:t>
            </w:r>
          </w:p>
        </w:tc>
        <w:tc>
          <w:tcPr>
            <w:tcW w:w="1004" w:type="dxa"/>
          </w:tcPr>
          <w:p w:rsidR="00FE419D" w:rsidRPr="00FE419D" w:rsidRDefault="00FE419D" w:rsidP="00FE419D">
            <w:pPr>
              <w:spacing w:line="600" w:lineRule="exact"/>
              <w:jc w:val="center"/>
              <w:rPr>
                <w:rFonts w:ascii="宋体" w:hAnsi="宋体"/>
                <w:color w:val="000000"/>
                <w:szCs w:val="21"/>
              </w:rPr>
            </w:pPr>
            <w:r w:rsidRPr="00FE419D">
              <w:rPr>
                <w:rFonts w:ascii="宋体" w:hAnsi="宋体" w:hint="eastAsia"/>
                <w:color w:val="000000"/>
                <w:szCs w:val="21"/>
              </w:rPr>
              <w:t>588.04</w:t>
            </w:r>
          </w:p>
        </w:tc>
        <w:tc>
          <w:tcPr>
            <w:tcW w:w="846" w:type="dxa"/>
          </w:tcPr>
          <w:p w:rsidR="00FE419D" w:rsidRPr="00FE419D" w:rsidRDefault="00FE419D" w:rsidP="00FE419D">
            <w:pPr>
              <w:spacing w:line="600" w:lineRule="exact"/>
              <w:jc w:val="center"/>
              <w:rPr>
                <w:rFonts w:ascii="宋体" w:hAnsi="宋体"/>
                <w:color w:val="000000"/>
                <w:szCs w:val="21"/>
              </w:rPr>
            </w:pPr>
            <w:r w:rsidRPr="00FE419D">
              <w:rPr>
                <w:rFonts w:ascii="宋体" w:hAnsi="宋体" w:hint="eastAsia"/>
                <w:color w:val="000000"/>
                <w:szCs w:val="21"/>
              </w:rPr>
              <w:t>561.99</w:t>
            </w:r>
          </w:p>
        </w:tc>
        <w:tc>
          <w:tcPr>
            <w:tcW w:w="984" w:type="dxa"/>
          </w:tcPr>
          <w:p w:rsidR="00FE419D" w:rsidRPr="00FE419D" w:rsidRDefault="00FE419D" w:rsidP="00FE419D">
            <w:pPr>
              <w:spacing w:line="600" w:lineRule="exact"/>
              <w:jc w:val="center"/>
              <w:rPr>
                <w:rFonts w:ascii="宋体" w:hAnsi="宋体"/>
                <w:color w:val="000000"/>
                <w:szCs w:val="21"/>
              </w:rPr>
            </w:pPr>
            <w:r w:rsidRPr="00FE419D">
              <w:rPr>
                <w:rFonts w:ascii="宋体" w:hAnsi="宋体" w:hint="eastAsia"/>
                <w:color w:val="000000"/>
                <w:szCs w:val="21"/>
              </w:rPr>
              <w:t>26.05</w:t>
            </w:r>
          </w:p>
        </w:tc>
        <w:tc>
          <w:tcPr>
            <w:tcW w:w="1184" w:type="dxa"/>
          </w:tcPr>
          <w:p w:rsidR="00FE419D" w:rsidRPr="00FE419D" w:rsidRDefault="00FE419D" w:rsidP="00FE419D">
            <w:pPr>
              <w:spacing w:line="600" w:lineRule="exact"/>
              <w:jc w:val="center"/>
              <w:rPr>
                <w:rFonts w:ascii="宋体" w:hAnsi="宋体"/>
                <w:color w:val="000000"/>
                <w:szCs w:val="21"/>
              </w:rPr>
            </w:pPr>
            <w:r w:rsidRPr="00FE419D">
              <w:rPr>
                <w:rFonts w:ascii="宋体" w:hAnsi="宋体" w:hint="eastAsia"/>
                <w:color w:val="000000"/>
                <w:szCs w:val="21"/>
              </w:rPr>
              <w:t>4.63</w:t>
            </w:r>
            <w:r>
              <w:rPr>
                <w:rFonts w:ascii="宋体" w:hAnsi="宋体" w:hint="eastAsia"/>
                <w:color w:val="000000"/>
                <w:szCs w:val="21"/>
              </w:rPr>
              <w:t>%</w:t>
            </w:r>
          </w:p>
        </w:tc>
      </w:tr>
    </w:tbl>
    <w:p w:rsidR="005B5C64" w:rsidRDefault="005B5C64">
      <w:pPr>
        <w:spacing w:line="600" w:lineRule="exact"/>
        <w:ind w:firstLineChars="200" w:firstLine="640"/>
        <w:jc w:val="left"/>
        <w:rPr>
          <w:rFonts w:ascii="仿宋_GB2312" w:eastAsia="仿宋_GB2312"/>
          <w:color w:val="00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7" w:name="_Toc15396604"/>
      <w:bookmarkStart w:id="28"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7"/>
      <w:bookmarkEnd w:id="28"/>
    </w:p>
    <w:p w:rsidR="00585B33" w:rsidRDefault="00204CDE" w:rsidP="00FE419D">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132AEC">
        <w:rPr>
          <w:rFonts w:ascii="仿宋" w:eastAsia="仿宋" w:hAnsi="仿宋" w:hint="eastAsia"/>
          <w:color w:val="000000"/>
          <w:sz w:val="32"/>
          <w:szCs w:val="32"/>
        </w:rPr>
        <w:t>588.04</w:t>
      </w:r>
      <w:r>
        <w:rPr>
          <w:rFonts w:ascii="仿宋" w:eastAsia="仿宋" w:hAnsi="仿宋" w:hint="eastAsia"/>
          <w:color w:val="000000"/>
          <w:sz w:val="32"/>
          <w:szCs w:val="32"/>
        </w:rPr>
        <w:t>万元，其中：一般公共预算财政拨款收入</w:t>
      </w:r>
      <w:r w:rsidR="00132AEC">
        <w:rPr>
          <w:rFonts w:ascii="仿宋" w:eastAsia="仿宋" w:hAnsi="仿宋" w:hint="eastAsia"/>
          <w:color w:val="000000"/>
          <w:sz w:val="32"/>
          <w:szCs w:val="32"/>
        </w:rPr>
        <w:t>588.04</w:t>
      </w:r>
      <w:r>
        <w:rPr>
          <w:rFonts w:ascii="仿宋" w:eastAsia="仿宋" w:hAnsi="仿宋" w:hint="eastAsia"/>
          <w:color w:val="000000"/>
          <w:sz w:val="32"/>
          <w:szCs w:val="32"/>
        </w:rPr>
        <w:t>万元，占</w:t>
      </w:r>
      <w:r w:rsidR="00132AEC">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sidR="00132AEC">
        <w:rPr>
          <w:rFonts w:ascii="仿宋" w:eastAsia="仿宋" w:hAnsi="仿宋" w:hint="eastAsia"/>
          <w:color w:val="000000"/>
          <w:sz w:val="32"/>
          <w:szCs w:val="32"/>
        </w:rPr>
        <w:t>0</w:t>
      </w:r>
      <w:r>
        <w:rPr>
          <w:rFonts w:ascii="仿宋" w:eastAsia="仿宋" w:hAnsi="仿宋" w:hint="eastAsia"/>
          <w:color w:val="000000"/>
          <w:sz w:val="32"/>
          <w:szCs w:val="32"/>
        </w:rPr>
        <w:t>万元，占</w:t>
      </w:r>
      <w:r w:rsidR="00132AEC">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132AEC">
        <w:rPr>
          <w:rFonts w:ascii="仿宋" w:eastAsia="仿宋" w:hAnsi="仿宋" w:hint="eastAsia"/>
          <w:color w:val="000000" w:themeColor="text1"/>
          <w:sz w:val="32"/>
          <w:szCs w:val="32"/>
        </w:rPr>
        <w:t>0</w:t>
      </w:r>
      <w:r>
        <w:rPr>
          <w:rFonts w:ascii="仿宋" w:eastAsia="仿宋" w:hAnsi="仿宋" w:hint="eastAsia"/>
          <w:color w:val="000000"/>
          <w:sz w:val="32"/>
          <w:szCs w:val="32"/>
        </w:rPr>
        <w:t>万元，占</w:t>
      </w:r>
      <w:r w:rsidR="00132AEC">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；事业收入</w:t>
      </w:r>
      <w:r w:rsidR="00132AEC">
        <w:rPr>
          <w:rFonts w:ascii="仿宋" w:eastAsia="仿宋" w:hAnsi="仿宋" w:hint="eastAsia"/>
          <w:color w:val="000000"/>
          <w:sz w:val="32"/>
          <w:szCs w:val="32"/>
        </w:rPr>
        <w:t>0</w:t>
      </w:r>
      <w:r>
        <w:rPr>
          <w:rFonts w:ascii="仿宋" w:eastAsia="仿宋" w:hAnsi="仿宋" w:hint="eastAsia"/>
          <w:color w:val="000000"/>
          <w:sz w:val="32"/>
          <w:szCs w:val="32"/>
        </w:rPr>
        <w:t>万元，占</w:t>
      </w:r>
      <w:r w:rsidR="00132AEC">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；经营收入</w:t>
      </w:r>
      <w:r w:rsidR="00132AEC">
        <w:rPr>
          <w:rFonts w:ascii="仿宋" w:eastAsia="仿宋" w:hAnsi="仿宋" w:hint="eastAsia"/>
          <w:color w:val="000000"/>
          <w:sz w:val="32"/>
          <w:szCs w:val="32"/>
        </w:rPr>
        <w:t>0</w:t>
      </w:r>
      <w:r>
        <w:rPr>
          <w:rFonts w:ascii="仿宋" w:eastAsia="仿宋" w:hAnsi="仿宋" w:hint="eastAsia"/>
          <w:color w:val="000000"/>
          <w:sz w:val="32"/>
          <w:szCs w:val="32"/>
        </w:rPr>
        <w:t>万元，占</w:t>
      </w:r>
      <w:r w:rsidR="00132AEC">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；附属单位上缴收入</w:t>
      </w:r>
      <w:r w:rsidR="00132AEC">
        <w:rPr>
          <w:rFonts w:ascii="仿宋" w:eastAsia="仿宋" w:hAnsi="仿宋" w:hint="eastAsia"/>
          <w:color w:val="000000"/>
          <w:sz w:val="32"/>
          <w:szCs w:val="32"/>
        </w:rPr>
        <w:t>0</w:t>
      </w:r>
      <w:r>
        <w:rPr>
          <w:rFonts w:ascii="仿宋" w:eastAsia="仿宋" w:hAnsi="仿宋" w:hint="eastAsia"/>
          <w:color w:val="000000"/>
          <w:sz w:val="32"/>
          <w:szCs w:val="32"/>
        </w:rPr>
        <w:t>万元，占</w:t>
      </w:r>
      <w:r w:rsidR="00132AEC">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；其他收入</w:t>
      </w:r>
      <w:r w:rsidR="00132AEC">
        <w:rPr>
          <w:rFonts w:ascii="仿宋" w:eastAsia="仿宋" w:hAnsi="仿宋" w:hint="eastAsia"/>
          <w:color w:val="000000"/>
          <w:sz w:val="32"/>
          <w:szCs w:val="32"/>
        </w:rPr>
        <w:t>0</w:t>
      </w:r>
      <w:r>
        <w:rPr>
          <w:rFonts w:ascii="仿宋" w:eastAsia="仿宋" w:hAnsi="仿宋" w:hint="eastAsia"/>
          <w:color w:val="000000"/>
          <w:sz w:val="32"/>
          <w:szCs w:val="32"/>
        </w:rPr>
        <w:t>万元，占</w:t>
      </w:r>
      <w:r w:rsidR="00132AEC">
        <w:rPr>
          <w:rFonts w:ascii="仿宋" w:eastAsia="仿宋" w:hAnsi="仿宋" w:hint="eastAsia"/>
          <w:color w:val="000000"/>
          <w:sz w:val="32"/>
          <w:szCs w:val="32"/>
        </w:rPr>
        <w:t>0</w:t>
      </w:r>
      <w:r>
        <w:rPr>
          <w:rFonts w:ascii="仿宋" w:eastAsia="仿宋" w:hAnsi="仿宋"/>
          <w:color w:val="000000"/>
          <w:sz w:val="32"/>
          <w:szCs w:val="32"/>
        </w:rPr>
        <w:t>%</w:t>
      </w:r>
      <w:r w:rsidR="00585B33">
        <w:rPr>
          <w:rFonts w:ascii="仿宋" w:eastAsia="仿宋" w:hAnsi="仿宋" w:hint="eastAsia"/>
          <w:color w:val="000000"/>
          <w:sz w:val="32"/>
          <w:szCs w:val="32"/>
        </w:rPr>
        <w:t>。</w:t>
      </w: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（图2：收入决算结构图）</w:t>
      </w:r>
    </w:p>
    <w:tbl>
      <w:tblPr>
        <w:tblW w:w="8500"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000"/>
      </w:tblPr>
      <w:tblGrid>
        <w:gridCol w:w="1040"/>
        <w:gridCol w:w="880"/>
        <w:gridCol w:w="840"/>
        <w:gridCol w:w="920"/>
        <w:gridCol w:w="840"/>
        <w:gridCol w:w="1120"/>
        <w:gridCol w:w="840"/>
        <w:gridCol w:w="1180"/>
        <w:gridCol w:w="840"/>
      </w:tblGrid>
      <w:tr w:rsidR="009D4BC1" w:rsidTr="004935B2">
        <w:trPr>
          <w:trHeight w:val="308"/>
        </w:trPr>
        <w:tc>
          <w:tcPr>
            <w:tcW w:w="8500" w:type="dxa"/>
            <w:gridSpan w:val="9"/>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收入</w:t>
            </w:r>
            <w:r w:rsidR="00FE419D">
              <w:rPr>
                <w:rFonts w:ascii="宋体" w:hAnsi="宋体" w:cs="Arial" w:hint="eastAsia"/>
                <w:color w:val="000000"/>
                <w:kern w:val="0"/>
                <w:sz w:val="18"/>
                <w:szCs w:val="18"/>
              </w:rPr>
              <w:t>决算</w:t>
            </w:r>
            <w:r>
              <w:rPr>
                <w:rFonts w:ascii="宋体" w:hAnsi="宋体" w:cs="Arial" w:hint="eastAsia"/>
                <w:color w:val="000000"/>
                <w:kern w:val="0"/>
                <w:sz w:val="18"/>
                <w:szCs w:val="18"/>
              </w:rPr>
              <w:t>结构</w:t>
            </w:r>
          </w:p>
        </w:tc>
      </w:tr>
      <w:tr w:rsidR="009D4BC1" w:rsidTr="004935B2">
        <w:trPr>
          <w:trHeight w:val="308"/>
        </w:trPr>
        <w:tc>
          <w:tcPr>
            <w:tcW w:w="1040"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本年收入</w:t>
            </w:r>
          </w:p>
        </w:tc>
        <w:tc>
          <w:tcPr>
            <w:tcW w:w="1720" w:type="dxa"/>
            <w:gridSpan w:val="2"/>
            <w:shd w:val="clear" w:color="auto" w:fill="FFFFFF"/>
            <w:vAlign w:val="center"/>
          </w:tcPr>
          <w:p w:rsidR="009D4BC1" w:rsidRDefault="0005527E"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一般公共预算</w:t>
            </w:r>
            <w:r w:rsidR="009D4BC1">
              <w:rPr>
                <w:rFonts w:ascii="宋体" w:hAnsi="宋体" w:cs="Arial" w:hint="eastAsia"/>
                <w:color w:val="000000"/>
                <w:kern w:val="0"/>
                <w:sz w:val="18"/>
                <w:szCs w:val="18"/>
              </w:rPr>
              <w:t>财政拨款收入</w:t>
            </w:r>
          </w:p>
        </w:tc>
        <w:tc>
          <w:tcPr>
            <w:tcW w:w="1760" w:type="dxa"/>
            <w:gridSpan w:val="2"/>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事业收入</w:t>
            </w:r>
          </w:p>
        </w:tc>
        <w:tc>
          <w:tcPr>
            <w:tcW w:w="1960" w:type="dxa"/>
            <w:gridSpan w:val="2"/>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经营收入</w:t>
            </w:r>
          </w:p>
        </w:tc>
        <w:tc>
          <w:tcPr>
            <w:tcW w:w="2020" w:type="dxa"/>
            <w:gridSpan w:val="2"/>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其他</w:t>
            </w:r>
          </w:p>
        </w:tc>
      </w:tr>
      <w:tr w:rsidR="009D4BC1" w:rsidTr="004935B2">
        <w:trPr>
          <w:trHeight w:val="312"/>
        </w:trPr>
        <w:tc>
          <w:tcPr>
            <w:tcW w:w="104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880"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金额</w:t>
            </w:r>
          </w:p>
        </w:tc>
        <w:tc>
          <w:tcPr>
            <w:tcW w:w="840"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占本年收入%</w:t>
            </w:r>
          </w:p>
        </w:tc>
        <w:tc>
          <w:tcPr>
            <w:tcW w:w="920"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金额</w:t>
            </w:r>
          </w:p>
        </w:tc>
        <w:tc>
          <w:tcPr>
            <w:tcW w:w="840"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占本年收入%</w:t>
            </w:r>
          </w:p>
        </w:tc>
        <w:tc>
          <w:tcPr>
            <w:tcW w:w="1120"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金额</w:t>
            </w:r>
          </w:p>
        </w:tc>
        <w:tc>
          <w:tcPr>
            <w:tcW w:w="840"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占本年收入%</w:t>
            </w:r>
          </w:p>
        </w:tc>
        <w:tc>
          <w:tcPr>
            <w:tcW w:w="1180"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金额</w:t>
            </w:r>
          </w:p>
        </w:tc>
        <w:tc>
          <w:tcPr>
            <w:tcW w:w="840"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占本年收入%</w:t>
            </w:r>
          </w:p>
        </w:tc>
      </w:tr>
      <w:tr w:rsidR="009D4BC1" w:rsidTr="004935B2">
        <w:trPr>
          <w:trHeight w:val="312"/>
        </w:trPr>
        <w:tc>
          <w:tcPr>
            <w:tcW w:w="104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88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84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92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84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112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84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118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84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r>
      <w:tr w:rsidR="009D4BC1" w:rsidTr="004935B2">
        <w:trPr>
          <w:trHeight w:val="308"/>
        </w:trPr>
        <w:tc>
          <w:tcPr>
            <w:tcW w:w="1040" w:type="dxa"/>
            <w:shd w:val="clear" w:color="auto" w:fill="FFFFFF"/>
            <w:vAlign w:val="center"/>
          </w:tcPr>
          <w:p w:rsidR="009D4BC1" w:rsidRDefault="00DE03BA" w:rsidP="004935B2">
            <w:pPr>
              <w:widowControl/>
              <w:jc w:val="right"/>
              <w:textAlignment w:val="center"/>
              <w:rPr>
                <w:rFonts w:ascii="宋体" w:hAnsi="宋体" w:cs="Arial"/>
                <w:color w:val="000000"/>
                <w:sz w:val="16"/>
                <w:szCs w:val="16"/>
              </w:rPr>
            </w:pPr>
            <w:r>
              <w:rPr>
                <w:rFonts w:ascii="宋体" w:hAnsi="宋体" w:cs="Arial" w:hint="eastAsia"/>
                <w:color w:val="000000"/>
                <w:sz w:val="16"/>
                <w:szCs w:val="16"/>
              </w:rPr>
              <w:t>588.04</w:t>
            </w:r>
          </w:p>
        </w:tc>
        <w:tc>
          <w:tcPr>
            <w:tcW w:w="880" w:type="dxa"/>
            <w:shd w:val="clear" w:color="auto" w:fill="FFFFFF"/>
            <w:vAlign w:val="center"/>
          </w:tcPr>
          <w:p w:rsidR="009D4BC1" w:rsidRDefault="009D4BC1" w:rsidP="004935B2">
            <w:pPr>
              <w:widowControl/>
              <w:jc w:val="right"/>
              <w:textAlignment w:val="center"/>
              <w:rPr>
                <w:rFonts w:ascii="宋体" w:hAnsi="宋体" w:cs="Arial"/>
                <w:color w:val="000000"/>
                <w:sz w:val="16"/>
                <w:szCs w:val="16"/>
              </w:rPr>
            </w:pPr>
            <w:r>
              <w:rPr>
                <w:rFonts w:ascii="宋体" w:hAnsi="宋体" w:cs="Arial" w:hint="eastAsia"/>
                <w:color w:val="000000"/>
                <w:sz w:val="16"/>
                <w:szCs w:val="16"/>
              </w:rPr>
              <w:t>588.04</w:t>
            </w:r>
          </w:p>
        </w:tc>
        <w:tc>
          <w:tcPr>
            <w:tcW w:w="840" w:type="dxa"/>
            <w:shd w:val="clear" w:color="auto" w:fill="FFFFFF"/>
            <w:vAlign w:val="center"/>
          </w:tcPr>
          <w:p w:rsidR="009D4BC1" w:rsidRDefault="009D4BC1" w:rsidP="004935B2">
            <w:pPr>
              <w:widowControl/>
              <w:jc w:val="center"/>
              <w:textAlignment w:val="center"/>
              <w:rPr>
                <w:rFonts w:ascii="宋体" w:hAnsi="宋体" w:cs="Arial"/>
                <w:color w:val="000000"/>
                <w:sz w:val="16"/>
                <w:szCs w:val="16"/>
              </w:rPr>
            </w:pPr>
            <w:r>
              <w:rPr>
                <w:rFonts w:ascii="宋体" w:hAnsi="宋体" w:cs="Arial" w:hint="eastAsia"/>
                <w:color w:val="000000"/>
                <w:sz w:val="16"/>
                <w:szCs w:val="16"/>
              </w:rPr>
              <w:t>100%</w:t>
            </w:r>
          </w:p>
        </w:tc>
        <w:tc>
          <w:tcPr>
            <w:tcW w:w="920" w:type="dxa"/>
            <w:shd w:val="clear" w:color="auto" w:fill="FFFFFF"/>
            <w:vAlign w:val="center"/>
          </w:tcPr>
          <w:p w:rsidR="009D4BC1" w:rsidRDefault="009D4BC1" w:rsidP="004935B2">
            <w:pPr>
              <w:widowControl/>
              <w:jc w:val="right"/>
              <w:textAlignment w:val="center"/>
              <w:rPr>
                <w:rFonts w:ascii="宋体" w:hAnsi="宋体" w:cs="Arial"/>
                <w:color w:val="000000"/>
                <w:sz w:val="16"/>
                <w:szCs w:val="16"/>
              </w:rPr>
            </w:pPr>
          </w:p>
        </w:tc>
        <w:tc>
          <w:tcPr>
            <w:tcW w:w="840" w:type="dxa"/>
            <w:shd w:val="clear" w:color="auto" w:fill="FFFFFF"/>
            <w:vAlign w:val="center"/>
          </w:tcPr>
          <w:p w:rsidR="009D4BC1" w:rsidRDefault="009D4BC1" w:rsidP="004935B2">
            <w:pPr>
              <w:widowControl/>
              <w:jc w:val="center"/>
              <w:textAlignment w:val="center"/>
              <w:rPr>
                <w:rFonts w:ascii="宋体" w:hAnsi="宋体" w:cs="Arial"/>
                <w:color w:val="000000"/>
                <w:sz w:val="16"/>
                <w:szCs w:val="16"/>
              </w:rPr>
            </w:pPr>
          </w:p>
        </w:tc>
        <w:tc>
          <w:tcPr>
            <w:tcW w:w="1120" w:type="dxa"/>
            <w:shd w:val="clear" w:color="auto" w:fill="FFFFFF"/>
            <w:vAlign w:val="center"/>
          </w:tcPr>
          <w:p w:rsidR="009D4BC1" w:rsidRDefault="009D4BC1" w:rsidP="004935B2">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840" w:type="dxa"/>
            <w:shd w:val="clear" w:color="auto" w:fill="FFFFFF"/>
            <w:vAlign w:val="center"/>
          </w:tcPr>
          <w:p w:rsidR="009D4BC1" w:rsidRDefault="009D4BC1" w:rsidP="004935B2">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180" w:type="dxa"/>
            <w:shd w:val="clear" w:color="auto" w:fill="FFFFFF"/>
            <w:vAlign w:val="center"/>
          </w:tcPr>
          <w:p w:rsidR="009D4BC1" w:rsidRDefault="009D4BC1" w:rsidP="004935B2">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840" w:type="dxa"/>
            <w:shd w:val="clear" w:color="auto" w:fill="FFFFFF"/>
            <w:vAlign w:val="center"/>
          </w:tcPr>
          <w:p w:rsidR="009D4BC1" w:rsidRDefault="009D4BC1" w:rsidP="004935B2">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bl>
    <w:p w:rsidR="009D4BC1" w:rsidRDefault="009D4BC1">
      <w:pPr>
        <w:spacing w:line="600" w:lineRule="exact"/>
        <w:ind w:firstLineChars="200" w:firstLine="640"/>
        <w:rPr>
          <w:rFonts w:ascii="仿宋" w:eastAsia="仿宋" w:hAnsi="仿宋"/>
          <w:color w:val="000000" w:themeColor="text1"/>
          <w:sz w:val="32"/>
          <w:szCs w:val="32"/>
        </w:rPr>
      </w:pPr>
    </w:p>
    <w:p w:rsidR="005B5C64" w:rsidRDefault="005B5C64">
      <w:pPr>
        <w:spacing w:line="600" w:lineRule="exact"/>
        <w:ind w:firstLineChars="200" w:firstLine="640"/>
        <w:rPr>
          <w:rFonts w:ascii="仿宋_GB2312" w:eastAsia="仿宋_GB2312"/>
          <w:color w:val="FF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9" w:name="_Toc15377207"/>
      <w:bookmarkStart w:id="30" w:name="_Toc15396605"/>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29"/>
      <w:bookmarkEnd w:id="30"/>
    </w:p>
    <w:p w:rsidR="005B5C64" w:rsidRPr="00C30E69" w:rsidRDefault="00204CDE" w:rsidP="00C30E69">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sidR="00132AEC">
        <w:rPr>
          <w:rFonts w:ascii="仿宋" w:eastAsia="仿宋" w:hAnsi="仿宋" w:hint="eastAsia"/>
          <w:color w:val="000000"/>
          <w:sz w:val="32"/>
          <w:szCs w:val="32"/>
        </w:rPr>
        <w:t>588.04</w:t>
      </w:r>
      <w:r>
        <w:rPr>
          <w:rFonts w:ascii="仿宋" w:eastAsia="仿宋" w:hAnsi="仿宋" w:hint="eastAsia"/>
          <w:color w:val="000000"/>
          <w:sz w:val="32"/>
          <w:szCs w:val="32"/>
        </w:rPr>
        <w:t>万元，其中：基本支出</w:t>
      </w:r>
      <w:r w:rsidR="00132AEC">
        <w:rPr>
          <w:rFonts w:ascii="仿宋" w:eastAsia="仿宋" w:hAnsi="仿宋" w:hint="eastAsia"/>
          <w:color w:val="000000"/>
          <w:sz w:val="32"/>
          <w:szCs w:val="32"/>
        </w:rPr>
        <w:t>588.04</w:t>
      </w:r>
      <w:r>
        <w:rPr>
          <w:rFonts w:ascii="仿宋" w:eastAsia="仿宋" w:hAnsi="仿宋" w:hint="eastAsia"/>
          <w:color w:val="000000"/>
          <w:sz w:val="32"/>
          <w:szCs w:val="32"/>
        </w:rPr>
        <w:t>万元，占</w:t>
      </w:r>
      <w:r w:rsidR="00132AEC">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；项目支出</w:t>
      </w:r>
      <w:r w:rsidR="00132AEC">
        <w:rPr>
          <w:rFonts w:ascii="仿宋" w:eastAsia="仿宋" w:hAnsi="仿宋" w:hint="eastAsia"/>
          <w:color w:val="000000"/>
          <w:sz w:val="32"/>
          <w:szCs w:val="32"/>
        </w:rPr>
        <w:t>0</w:t>
      </w:r>
      <w:r>
        <w:rPr>
          <w:rFonts w:ascii="仿宋" w:eastAsia="仿宋" w:hAnsi="仿宋" w:hint="eastAsia"/>
          <w:color w:val="000000"/>
          <w:sz w:val="32"/>
          <w:szCs w:val="32"/>
        </w:rPr>
        <w:t>万元，占</w:t>
      </w:r>
      <w:r w:rsidR="00132AEC">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；上缴上级支出</w:t>
      </w:r>
      <w:r w:rsidR="00132AEC">
        <w:rPr>
          <w:rFonts w:ascii="仿宋" w:eastAsia="仿宋" w:hAnsi="仿宋" w:hint="eastAsia"/>
          <w:color w:val="000000"/>
          <w:sz w:val="32"/>
          <w:szCs w:val="32"/>
        </w:rPr>
        <w:t>0</w:t>
      </w:r>
      <w:r>
        <w:rPr>
          <w:rFonts w:ascii="仿宋" w:eastAsia="仿宋" w:hAnsi="仿宋" w:hint="eastAsia"/>
          <w:color w:val="000000"/>
          <w:sz w:val="32"/>
          <w:szCs w:val="32"/>
        </w:rPr>
        <w:t>万元，占</w:t>
      </w:r>
      <w:r w:rsidR="00132AEC">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；经营支出</w:t>
      </w:r>
      <w:r w:rsidR="00132AEC">
        <w:rPr>
          <w:rFonts w:ascii="仿宋" w:eastAsia="仿宋" w:hAnsi="仿宋" w:hint="eastAsia"/>
          <w:color w:val="000000"/>
          <w:sz w:val="32"/>
          <w:szCs w:val="32"/>
        </w:rPr>
        <w:t>0</w:t>
      </w:r>
      <w:r>
        <w:rPr>
          <w:rFonts w:ascii="仿宋" w:eastAsia="仿宋" w:hAnsi="仿宋" w:hint="eastAsia"/>
          <w:color w:val="000000"/>
          <w:sz w:val="32"/>
          <w:szCs w:val="32"/>
        </w:rPr>
        <w:t>万元，占</w:t>
      </w:r>
      <w:r w:rsidR="00132AEC">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；对附属单位补助支出</w:t>
      </w:r>
      <w:r w:rsidR="00132AEC">
        <w:rPr>
          <w:rFonts w:ascii="仿宋" w:eastAsia="仿宋" w:hAnsi="仿宋" w:hint="eastAsia"/>
          <w:color w:val="000000"/>
          <w:sz w:val="32"/>
          <w:szCs w:val="32"/>
        </w:rPr>
        <w:t>0</w:t>
      </w:r>
      <w:r>
        <w:rPr>
          <w:rFonts w:ascii="仿宋" w:eastAsia="仿宋" w:hAnsi="仿宋" w:hint="eastAsia"/>
          <w:color w:val="000000"/>
          <w:sz w:val="32"/>
          <w:szCs w:val="32"/>
        </w:rPr>
        <w:t>万元，占</w:t>
      </w:r>
      <w:r w:rsidR="00132AEC">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（图3：支出决算结构图）</w:t>
      </w:r>
    </w:p>
    <w:tbl>
      <w:tblPr>
        <w:tblW w:w="0" w:type="auto"/>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000"/>
      </w:tblPr>
      <w:tblGrid>
        <w:gridCol w:w="756"/>
        <w:gridCol w:w="780"/>
        <w:gridCol w:w="700"/>
        <w:gridCol w:w="666"/>
        <w:gridCol w:w="680"/>
        <w:gridCol w:w="756"/>
        <w:gridCol w:w="760"/>
        <w:gridCol w:w="700"/>
        <w:gridCol w:w="640"/>
        <w:gridCol w:w="660"/>
        <w:gridCol w:w="620"/>
      </w:tblGrid>
      <w:tr w:rsidR="009D4BC1" w:rsidTr="004935B2">
        <w:trPr>
          <w:trHeight w:val="308"/>
        </w:trPr>
        <w:tc>
          <w:tcPr>
            <w:tcW w:w="7718" w:type="dxa"/>
            <w:gridSpan w:val="11"/>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支出</w:t>
            </w:r>
            <w:r w:rsidR="002433CD">
              <w:rPr>
                <w:rFonts w:ascii="宋体" w:hAnsi="宋体" w:cs="Arial" w:hint="eastAsia"/>
                <w:color w:val="000000"/>
                <w:kern w:val="0"/>
                <w:sz w:val="18"/>
                <w:szCs w:val="18"/>
              </w:rPr>
              <w:t>决算</w:t>
            </w:r>
            <w:r>
              <w:rPr>
                <w:rFonts w:ascii="宋体" w:hAnsi="宋体" w:cs="Arial" w:hint="eastAsia"/>
                <w:color w:val="000000"/>
                <w:kern w:val="0"/>
                <w:sz w:val="18"/>
                <w:szCs w:val="18"/>
              </w:rPr>
              <w:t>结构</w:t>
            </w:r>
          </w:p>
        </w:tc>
      </w:tr>
      <w:tr w:rsidR="009D4BC1" w:rsidTr="004935B2">
        <w:trPr>
          <w:trHeight w:val="308"/>
        </w:trPr>
        <w:tc>
          <w:tcPr>
            <w:tcW w:w="756"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本年支出</w:t>
            </w:r>
          </w:p>
        </w:tc>
        <w:tc>
          <w:tcPr>
            <w:tcW w:w="2826" w:type="dxa"/>
            <w:gridSpan w:val="4"/>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按资金来源</w:t>
            </w:r>
          </w:p>
        </w:tc>
        <w:tc>
          <w:tcPr>
            <w:tcW w:w="4136" w:type="dxa"/>
            <w:gridSpan w:val="6"/>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按支出性质</w:t>
            </w:r>
          </w:p>
        </w:tc>
      </w:tr>
      <w:tr w:rsidR="009D4BC1" w:rsidTr="004935B2">
        <w:trPr>
          <w:trHeight w:val="312"/>
        </w:trPr>
        <w:tc>
          <w:tcPr>
            <w:tcW w:w="756"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780" w:type="dxa"/>
            <w:vMerge w:val="restart"/>
            <w:shd w:val="clear" w:color="auto" w:fill="FFFFFF"/>
            <w:vAlign w:val="center"/>
          </w:tcPr>
          <w:p w:rsidR="009D4BC1" w:rsidRDefault="0005527E"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一般公共预算财政拨款收入</w:t>
            </w:r>
          </w:p>
        </w:tc>
        <w:tc>
          <w:tcPr>
            <w:tcW w:w="700"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占本年支出%</w:t>
            </w:r>
          </w:p>
        </w:tc>
        <w:tc>
          <w:tcPr>
            <w:tcW w:w="666"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其他</w:t>
            </w:r>
          </w:p>
        </w:tc>
        <w:tc>
          <w:tcPr>
            <w:tcW w:w="680"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占本年支出%</w:t>
            </w:r>
          </w:p>
        </w:tc>
        <w:tc>
          <w:tcPr>
            <w:tcW w:w="756"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基本支出</w:t>
            </w:r>
          </w:p>
        </w:tc>
        <w:tc>
          <w:tcPr>
            <w:tcW w:w="760"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占本年支出%</w:t>
            </w:r>
          </w:p>
        </w:tc>
        <w:tc>
          <w:tcPr>
            <w:tcW w:w="700"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项目支出</w:t>
            </w:r>
          </w:p>
        </w:tc>
        <w:tc>
          <w:tcPr>
            <w:tcW w:w="640"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占本年支出%</w:t>
            </w:r>
          </w:p>
        </w:tc>
        <w:tc>
          <w:tcPr>
            <w:tcW w:w="660"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经营支出</w:t>
            </w:r>
          </w:p>
        </w:tc>
        <w:tc>
          <w:tcPr>
            <w:tcW w:w="620" w:type="dxa"/>
            <w:vMerge w:val="restart"/>
            <w:shd w:val="clear" w:color="auto" w:fill="FFFFFF"/>
            <w:vAlign w:val="center"/>
          </w:tcPr>
          <w:p w:rsidR="009D4BC1" w:rsidRDefault="009D4BC1" w:rsidP="004935B2">
            <w:pPr>
              <w:widowControl/>
              <w:jc w:val="center"/>
              <w:rPr>
                <w:rFonts w:ascii="宋体" w:hAnsi="宋体" w:cs="Arial"/>
                <w:color w:val="000000"/>
                <w:kern w:val="0"/>
                <w:sz w:val="18"/>
                <w:szCs w:val="18"/>
              </w:rPr>
            </w:pPr>
            <w:r>
              <w:rPr>
                <w:rFonts w:ascii="宋体" w:hAnsi="宋体" w:cs="Arial" w:hint="eastAsia"/>
                <w:color w:val="000000"/>
                <w:kern w:val="0"/>
                <w:sz w:val="18"/>
                <w:szCs w:val="18"/>
              </w:rPr>
              <w:t>占本年支出%</w:t>
            </w:r>
          </w:p>
        </w:tc>
      </w:tr>
      <w:tr w:rsidR="009D4BC1" w:rsidTr="004935B2">
        <w:trPr>
          <w:trHeight w:val="312"/>
        </w:trPr>
        <w:tc>
          <w:tcPr>
            <w:tcW w:w="756"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78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70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666"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68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756"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76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70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64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66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c>
          <w:tcPr>
            <w:tcW w:w="620" w:type="dxa"/>
            <w:vMerge/>
            <w:shd w:val="clear" w:color="auto" w:fill="FFFFFF"/>
            <w:vAlign w:val="center"/>
          </w:tcPr>
          <w:p w:rsidR="009D4BC1" w:rsidRDefault="009D4BC1" w:rsidP="004935B2">
            <w:pPr>
              <w:widowControl/>
              <w:jc w:val="left"/>
              <w:rPr>
                <w:rFonts w:ascii="宋体" w:hAnsi="宋体" w:cs="Arial"/>
                <w:color w:val="000000"/>
                <w:kern w:val="0"/>
                <w:sz w:val="18"/>
                <w:szCs w:val="18"/>
              </w:rPr>
            </w:pPr>
          </w:p>
        </w:tc>
      </w:tr>
      <w:tr w:rsidR="009D4BC1" w:rsidTr="004935B2">
        <w:trPr>
          <w:trHeight w:val="308"/>
        </w:trPr>
        <w:tc>
          <w:tcPr>
            <w:tcW w:w="756" w:type="dxa"/>
            <w:shd w:val="clear" w:color="auto" w:fill="FFFFFF"/>
            <w:vAlign w:val="center"/>
          </w:tcPr>
          <w:p w:rsidR="009D4BC1" w:rsidRPr="00FE419D" w:rsidRDefault="00DE03BA" w:rsidP="004935B2">
            <w:pPr>
              <w:widowControl/>
              <w:jc w:val="right"/>
              <w:textAlignment w:val="center"/>
              <w:rPr>
                <w:rFonts w:ascii="宋体" w:hAnsi="宋体" w:cs="Arial"/>
                <w:color w:val="000000"/>
                <w:w w:val="80"/>
                <w:kern w:val="0"/>
                <w:sz w:val="18"/>
                <w:szCs w:val="18"/>
              </w:rPr>
            </w:pPr>
            <w:r w:rsidRPr="00FE419D">
              <w:rPr>
                <w:rFonts w:ascii="宋体" w:hAnsi="宋体" w:cs="宋体" w:hint="eastAsia"/>
                <w:color w:val="000000"/>
                <w:kern w:val="0"/>
                <w:sz w:val="18"/>
                <w:szCs w:val="18"/>
              </w:rPr>
              <w:t>588.04</w:t>
            </w:r>
          </w:p>
        </w:tc>
        <w:tc>
          <w:tcPr>
            <w:tcW w:w="780" w:type="dxa"/>
            <w:shd w:val="clear" w:color="auto" w:fill="FFFFFF"/>
            <w:vAlign w:val="center"/>
          </w:tcPr>
          <w:p w:rsidR="009D4BC1" w:rsidRPr="00FE419D" w:rsidRDefault="009D4BC1" w:rsidP="004935B2">
            <w:pPr>
              <w:widowControl/>
              <w:jc w:val="right"/>
              <w:textAlignment w:val="center"/>
              <w:rPr>
                <w:rFonts w:ascii="宋体" w:hAnsi="宋体" w:cs="Arial"/>
                <w:color w:val="000000"/>
                <w:w w:val="80"/>
                <w:kern w:val="0"/>
                <w:sz w:val="18"/>
                <w:szCs w:val="18"/>
              </w:rPr>
            </w:pPr>
            <w:r w:rsidRPr="00FE419D">
              <w:rPr>
                <w:rFonts w:ascii="宋体" w:hAnsi="宋体" w:cs="宋体" w:hint="eastAsia"/>
                <w:color w:val="000000"/>
                <w:kern w:val="0"/>
                <w:sz w:val="18"/>
                <w:szCs w:val="18"/>
              </w:rPr>
              <w:t>588.04</w:t>
            </w:r>
          </w:p>
        </w:tc>
        <w:tc>
          <w:tcPr>
            <w:tcW w:w="700" w:type="dxa"/>
            <w:shd w:val="clear" w:color="auto" w:fill="FFFFFF"/>
            <w:vAlign w:val="center"/>
          </w:tcPr>
          <w:p w:rsidR="009D4BC1" w:rsidRPr="00FE419D" w:rsidRDefault="009D4BC1" w:rsidP="004935B2">
            <w:pPr>
              <w:widowControl/>
              <w:jc w:val="right"/>
              <w:textAlignment w:val="center"/>
              <w:rPr>
                <w:rFonts w:ascii="宋体" w:hAnsi="宋体" w:cs="Arial"/>
                <w:color w:val="000000"/>
                <w:w w:val="80"/>
                <w:kern w:val="0"/>
                <w:sz w:val="18"/>
                <w:szCs w:val="18"/>
              </w:rPr>
            </w:pPr>
            <w:r w:rsidRPr="00FE419D">
              <w:rPr>
                <w:rFonts w:ascii="宋体" w:hAnsi="宋体" w:cs="宋体" w:hint="eastAsia"/>
                <w:color w:val="000000"/>
                <w:kern w:val="0"/>
                <w:sz w:val="18"/>
                <w:szCs w:val="18"/>
              </w:rPr>
              <w:t>100%</w:t>
            </w:r>
          </w:p>
        </w:tc>
        <w:tc>
          <w:tcPr>
            <w:tcW w:w="666" w:type="dxa"/>
            <w:shd w:val="clear" w:color="auto" w:fill="FFFFFF"/>
            <w:vAlign w:val="center"/>
          </w:tcPr>
          <w:p w:rsidR="009D4BC1" w:rsidRPr="00FE419D" w:rsidRDefault="009D4BC1" w:rsidP="004935B2">
            <w:pPr>
              <w:widowControl/>
              <w:jc w:val="right"/>
              <w:textAlignment w:val="center"/>
              <w:rPr>
                <w:rFonts w:ascii="宋体" w:hAnsi="宋体" w:cs="Arial"/>
                <w:color w:val="000000"/>
                <w:w w:val="80"/>
                <w:kern w:val="0"/>
                <w:sz w:val="18"/>
                <w:szCs w:val="18"/>
              </w:rPr>
            </w:pPr>
          </w:p>
        </w:tc>
        <w:tc>
          <w:tcPr>
            <w:tcW w:w="680" w:type="dxa"/>
            <w:shd w:val="clear" w:color="auto" w:fill="FFFFFF"/>
            <w:vAlign w:val="center"/>
          </w:tcPr>
          <w:p w:rsidR="009D4BC1" w:rsidRPr="00FE419D" w:rsidRDefault="009D4BC1" w:rsidP="004935B2">
            <w:pPr>
              <w:widowControl/>
              <w:jc w:val="center"/>
              <w:textAlignment w:val="center"/>
              <w:rPr>
                <w:rFonts w:ascii="宋体" w:hAnsi="宋体" w:cs="Arial"/>
                <w:color w:val="000000"/>
                <w:w w:val="80"/>
                <w:kern w:val="0"/>
                <w:sz w:val="18"/>
                <w:szCs w:val="18"/>
              </w:rPr>
            </w:pPr>
          </w:p>
        </w:tc>
        <w:tc>
          <w:tcPr>
            <w:tcW w:w="756" w:type="dxa"/>
            <w:shd w:val="clear" w:color="auto" w:fill="FFFFFF"/>
            <w:vAlign w:val="center"/>
          </w:tcPr>
          <w:p w:rsidR="009D4BC1" w:rsidRPr="00FE419D" w:rsidRDefault="00DE03BA" w:rsidP="004935B2">
            <w:pPr>
              <w:widowControl/>
              <w:jc w:val="center"/>
              <w:textAlignment w:val="center"/>
              <w:rPr>
                <w:rFonts w:ascii="宋体" w:hAnsi="宋体" w:cs="Arial"/>
                <w:color w:val="000000"/>
                <w:w w:val="80"/>
                <w:kern w:val="0"/>
                <w:sz w:val="18"/>
                <w:szCs w:val="18"/>
              </w:rPr>
            </w:pPr>
            <w:r w:rsidRPr="00FE419D">
              <w:rPr>
                <w:rFonts w:ascii="宋体" w:hAnsi="宋体" w:cs="Arial" w:hint="eastAsia"/>
                <w:color w:val="000000"/>
                <w:w w:val="80"/>
                <w:kern w:val="0"/>
                <w:sz w:val="18"/>
                <w:szCs w:val="18"/>
              </w:rPr>
              <w:t>588.04</w:t>
            </w:r>
          </w:p>
        </w:tc>
        <w:tc>
          <w:tcPr>
            <w:tcW w:w="760" w:type="dxa"/>
            <w:shd w:val="clear" w:color="auto" w:fill="FFFFFF"/>
            <w:vAlign w:val="center"/>
          </w:tcPr>
          <w:p w:rsidR="009D4BC1" w:rsidRPr="00FE419D" w:rsidRDefault="009D4BC1" w:rsidP="004935B2">
            <w:pPr>
              <w:widowControl/>
              <w:jc w:val="right"/>
              <w:textAlignment w:val="center"/>
              <w:rPr>
                <w:rFonts w:ascii="宋体" w:hAnsi="宋体" w:cs="Arial"/>
                <w:color w:val="000000"/>
                <w:w w:val="80"/>
                <w:kern w:val="0"/>
                <w:sz w:val="18"/>
                <w:szCs w:val="18"/>
              </w:rPr>
            </w:pPr>
            <w:r w:rsidRPr="00FE419D">
              <w:rPr>
                <w:rFonts w:ascii="宋体" w:hAnsi="宋体" w:cs="Arial" w:hint="eastAsia"/>
                <w:color w:val="000000"/>
                <w:w w:val="80"/>
                <w:kern w:val="0"/>
                <w:sz w:val="18"/>
                <w:szCs w:val="18"/>
              </w:rPr>
              <w:t>100%</w:t>
            </w:r>
          </w:p>
        </w:tc>
        <w:tc>
          <w:tcPr>
            <w:tcW w:w="700" w:type="dxa"/>
            <w:shd w:val="clear" w:color="auto" w:fill="FFFFFF"/>
            <w:vAlign w:val="center"/>
          </w:tcPr>
          <w:p w:rsidR="009D4BC1" w:rsidRDefault="009D4BC1" w:rsidP="004935B2">
            <w:pPr>
              <w:widowControl/>
              <w:jc w:val="right"/>
              <w:rPr>
                <w:rFonts w:ascii="宋体" w:hAnsi="宋体" w:cs="Arial"/>
                <w:color w:val="000000"/>
                <w:w w:val="80"/>
                <w:kern w:val="0"/>
                <w:sz w:val="18"/>
                <w:szCs w:val="18"/>
              </w:rPr>
            </w:pPr>
          </w:p>
        </w:tc>
        <w:tc>
          <w:tcPr>
            <w:tcW w:w="640" w:type="dxa"/>
            <w:shd w:val="clear" w:color="auto" w:fill="FFFFFF"/>
            <w:vAlign w:val="center"/>
          </w:tcPr>
          <w:p w:rsidR="009D4BC1" w:rsidRDefault="009D4BC1" w:rsidP="004935B2">
            <w:pPr>
              <w:widowControl/>
              <w:jc w:val="right"/>
              <w:rPr>
                <w:rFonts w:ascii="宋体" w:hAnsi="宋体" w:cs="Arial"/>
                <w:color w:val="000000"/>
                <w:w w:val="80"/>
                <w:kern w:val="0"/>
                <w:sz w:val="18"/>
                <w:szCs w:val="18"/>
              </w:rPr>
            </w:pPr>
          </w:p>
        </w:tc>
        <w:tc>
          <w:tcPr>
            <w:tcW w:w="660" w:type="dxa"/>
            <w:shd w:val="clear" w:color="auto" w:fill="FFFFFF"/>
            <w:vAlign w:val="center"/>
          </w:tcPr>
          <w:p w:rsidR="009D4BC1" w:rsidRDefault="009D4BC1" w:rsidP="004935B2">
            <w:pPr>
              <w:widowControl/>
              <w:jc w:val="right"/>
              <w:rPr>
                <w:rFonts w:ascii="宋体" w:hAnsi="宋体" w:cs="Arial"/>
                <w:color w:val="000000"/>
                <w:w w:val="80"/>
                <w:kern w:val="0"/>
                <w:sz w:val="18"/>
                <w:szCs w:val="18"/>
              </w:rPr>
            </w:pPr>
          </w:p>
        </w:tc>
        <w:tc>
          <w:tcPr>
            <w:tcW w:w="620" w:type="dxa"/>
            <w:shd w:val="clear" w:color="auto" w:fill="FFFFFF"/>
            <w:vAlign w:val="center"/>
          </w:tcPr>
          <w:p w:rsidR="009D4BC1" w:rsidRDefault="009D4BC1" w:rsidP="004935B2">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bl>
    <w:p w:rsidR="009D4BC1" w:rsidRDefault="009D4BC1">
      <w:pPr>
        <w:spacing w:line="600" w:lineRule="exact"/>
        <w:ind w:firstLineChars="200" w:firstLine="640"/>
        <w:rPr>
          <w:rFonts w:ascii="仿宋" w:eastAsia="仿宋" w:hAnsi="仿宋"/>
          <w:color w:val="000000" w:themeColor="text1"/>
          <w:sz w:val="32"/>
          <w:szCs w:val="32"/>
        </w:rPr>
      </w:pPr>
    </w:p>
    <w:p w:rsidR="005B5C64" w:rsidRDefault="005B5C64">
      <w:pPr>
        <w:spacing w:line="600" w:lineRule="exact"/>
        <w:ind w:firstLineChars="200" w:firstLine="640"/>
        <w:rPr>
          <w:rFonts w:ascii="仿宋_GB2312" w:eastAsia="仿宋_GB2312"/>
          <w:color w:val="FF000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31" w:name="_Toc15377208"/>
      <w:bookmarkStart w:id="32"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1"/>
      <w:bookmarkEnd w:id="32"/>
    </w:p>
    <w:p w:rsidR="00416CD4" w:rsidRDefault="00204CDE" w:rsidP="00846A15">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9年财政拨款收、支总计</w:t>
      </w:r>
      <w:r w:rsidR="00846A15">
        <w:rPr>
          <w:rFonts w:ascii="仿宋" w:eastAsia="仿宋" w:hAnsi="仿宋" w:hint="eastAsia"/>
          <w:color w:val="000000"/>
          <w:sz w:val="32"/>
          <w:szCs w:val="32"/>
        </w:rPr>
        <w:t>588.04</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8年相比，财政拨款收、支总计各</w:t>
      </w:r>
      <w:r w:rsidR="00846A15">
        <w:rPr>
          <w:rFonts w:ascii="仿宋" w:eastAsia="仿宋" w:hAnsi="仿宋" w:hint="eastAsia"/>
          <w:color w:val="000000"/>
          <w:sz w:val="32"/>
          <w:szCs w:val="32"/>
        </w:rPr>
        <w:t>增加26.05万元，增长4.63</w:t>
      </w:r>
      <w:r w:rsidR="00846A15">
        <w:rPr>
          <w:rFonts w:ascii="仿宋" w:eastAsia="仿宋" w:hAnsi="仿宋"/>
          <w:color w:val="000000"/>
          <w:sz w:val="32"/>
          <w:szCs w:val="32"/>
        </w:rPr>
        <w:t>%</w:t>
      </w:r>
      <w:r w:rsidR="00846A15">
        <w:rPr>
          <w:rFonts w:ascii="仿宋" w:eastAsia="仿宋" w:hAnsi="仿宋" w:hint="eastAsia"/>
          <w:color w:val="000000"/>
          <w:sz w:val="32"/>
          <w:szCs w:val="32"/>
        </w:rPr>
        <w:t>。主要变动原因是教育支出增加。</w:t>
      </w: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（图4：财政拨款收、支决算总计变动情况）</w:t>
      </w:r>
    </w:p>
    <w:tbl>
      <w:tblPr>
        <w:tblStyle w:val="aa"/>
        <w:tblW w:w="8931" w:type="dxa"/>
        <w:tblInd w:w="-176" w:type="dxa"/>
        <w:tblLayout w:type="fixed"/>
        <w:tblLook w:val="04A0"/>
      </w:tblPr>
      <w:tblGrid>
        <w:gridCol w:w="1135"/>
        <w:gridCol w:w="1134"/>
        <w:gridCol w:w="992"/>
        <w:gridCol w:w="1276"/>
        <w:gridCol w:w="1134"/>
        <w:gridCol w:w="1134"/>
        <w:gridCol w:w="992"/>
        <w:gridCol w:w="1134"/>
      </w:tblGrid>
      <w:tr w:rsidR="00FE419D" w:rsidTr="00FE419D">
        <w:tc>
          <w:tcPr>
            <w:tcW w:w="8931" w:type="dxa"/>
            <w:gridSpan w:val="8"/>
          </w:tcPr>
          <w:p w:rsidR="00FE419D" w:rsidRDefault="00FE419D" w:rsidP="004B4BCA">
            <w:pPr>
              <w:spacing w:line="600" w:lineRule="exact"/>
              <w:jc w:val="center"/>
              <w:rPr>
                <w:rFonts w:ascii="仿宋_GB2312" w:eastAsia="仿宋_GB2312"/>
                <w:color w:val="000000"/>
                <w:sz w:val="32"/>
                <w:szCs w:val="32"/>
              </w:rPr>
            </w:pPr>
            <w:r>
              <w:rPr>
                <w:rFonts w:ascii="仿宋" w:eastAsia="仿宋" w:hAnsi="仿宋" w:hint="eastAsia"/>
                <w:color w:val="000000" w:themeColor="text1"/>
                <w:sz w:val="32"/>
                <w:szCs w:val="32"/>
              </w:rPr>
              <w:t>财政拨款收、支决算总计变动</w:t>
            </w:r>
          </w:p>
        </w:tc>
      </w:tr>
      <w:tr w:rsidR="00FE419D" w:rsidTr="00FE419D">
        <w:tc>
          <w:tcPr>
            <w:tcW w:w="1135" w:type="dxa"/>
          </w:tcPr>
          <w:p w:rsidR="00FE419D" w:rsidRPr="00FE419D" w:rsidRDefault="00FE419D" w:rsidP="004B4BCA">
            <w:pPr>
              <w:spacing w:line="600" w:lineRule="exact"/>
              <w:jc w:val="center"/>
              <w:rPr>
                <w:rFonts w:ascii="宋体" w:hAnsi="宋体"/>
                <w:color w:val="000000"/>
                <w:sz w:val="15"/>
                <w:szCs w:val="15"/>
              </w:rPr>
            </w:pPr>
            <w:r>
              <w:rPr>
                <w:rFonts w:ascii="宋体" w:hAnsi="宋体"/>
                <w:color w:val="000000"/>
                <w:sz w:val="15"/>
                <w:szCs w:val="15"/>
              </w:rPr>
              <w:t>本</w:t>
            </w:r>
            <w:r w:rsidRPr="00FE419D">
              <w:rPr>
                <w:rFonts w:ascii="宋体" w:hAnsi="宋体"/>
                <w:color w:val="000000"/>
                <w:sz w:val="15"/>
                <w:szCs w:val="15"/>
              </w:rPr>
              <w:t>年</w:t>
            </w:r>
            <w:r>
              <w:rPr>
                <w:rFonts w:ascii="宋体" w:hAnsi="宋体"/>
                <w:color w:val="000000"/>
                <w:sz w:val="15"/>
                <w:szCs w:val="15"/>
              </w:rPr>
              <w:t>财政拨款</w:t>
            </w:r>
            <w:r w:rsidRPr="00FE419D">
              <w:rPr>
                <w:rFonts w:ascii="宋体" w:hAnsi="宋体"/>
                <w:color w:val="000000"/>
                <w:sz w:val="15"/>
                <w:szCs w:val="15"/>
              </w:rPr>
              <w:t>收入</w:t>
            </w:r>
          </w:p>
        </w:tc>
        <w:tc>
          <w:tcPr>
            <w:tcW w:w="1134" w:type="dxa"/>
          </w:tcPr>
          <w:p w:rsidR="00FE419D" w:rsidRPr="00FE419D" w:rsidRDefault="00FE419D" w:rsidP="004B4BCA">
            <w:pPr>
              <w:spacing w:line="600" w:lineRule="exact"/>
              <w:jc w:val="center"/>
              <w:rPr>
                <w:rFonts w:ascii="宋体" w:hAnsi="宋体"/>
                <w:color w:val="000000"/>
                <w:sz w:val="15"/>
                <w:szCs w:val="15"/>
              </w:rPr>
            </w:pPr>
            <w:r w:rsidRPr="00FE419D">
              <w:rPr>
                <w:rFonts w:ascii="宋体" w:hAnsi="宋体"/>
                <w:color w:val="000000"/>
                <w:sz w:val="15"/>
                <w:szCs w:val="15"/>
              </w:rPr>
              <w:t>去年</w:t>
            </w:r>
            <w:r>
              <w:rPr>
                <w:rFonts w:ascii="宋体" w:hAnsi="宋体"/>
                <w:color w:val="000000"/>
                <w:sz w:val="15"/>
                <w:szCs w:val="15"/>
              </w:rPr>
              <w:t>财政拨款</w:t>
            </w:r>
            <w:r w:rsidRPr="00FE419D">
              <w:rPr>
                <w:rFonts w:ascii="宋体" w:hAnsi="宋体"/>
                <w:color w:val="000000"/>
                <w:sz w:val="15"/>
                <w:szCs w:val="15"/>
              </w:rPr>
              <w:t>收入</w:t>
            </w:r>
          </w:p>
        </w:tc>
        <w:tc>
          <w:tcPr>
            <w:tcW w:w="992" w:type="dxa"/>
          </w:tcPr>
          <w:p w:rsidR="00FE419D" w:rsidRPr="00FE419D" w:rsidRDefault="00FE419D" w:rsidP="004B4BCA">
            <w:pPr>
              <w:spacing w:line="600" w:lineRule="exact"/>
              <w:jc w:val="center"/>
              <w:rPr>
                <w:rFonts w:ascii="宋体" w:hAnsi="宋体"/>
                <w:color w:val="000000"/>
                <w:sz w:val="15"/>
                <w:szCs w:val="15"/>
              </w:rPr>
            </w:pPr>
            <w:r w:rsidRPr="00FE419D">
              <w:rPr>
                <w:rFonts w:ascii="宋体" w:hAnsi="宋体" w:cs="Arial" w:hint="eastAsia"/>
                <w:color w:val="000000"/>
                <w:kern w:val="0"/>
                <w:sz w:val="15"/>
                <w:szCs w:val="15"/>
              </w:rPr>
              <w:t>比上年增加</w:t>
            </w:r>
          </w:p>
        </w:tc>
        <w:tc>
          <w:tcPr>
            <w:tcW w:w="1276" w:type="dxa"/>
          </w:tcPr>
          <w:p w:rsidR="00FE419D" w:rsidRPr="00FE419D" w:rsidRDefault="00FE419D" w:rsidP="004B4BCA">
            <w:pPr>
              <w:spacing w:line="600" w:lineRule="exact"/>
              <w:jc w:val="center"/>
              <w:rPr>
                <w:rFonts w:ascii="宋体" w:hAnsi="宋体"/>
                <w:color w:val="000000"/>
                <w:sz w:val="15"/>
                <w:szCs w:val="15"/>
              </w:rPr>
            </w:pPr>
            <w:r w:rsidRPr="00FE419D">
              <w:rPr>
                <w:rFonts w:ascii="宋体" w:hAnsi="宋体" w:cs="Arial" w:hint="eastAsia"/>
                <w:color w:val="000000"/>
                <w:kern w:val="0"/>
                <w:sz w:val="15"/>
                <w:szCs w:val="15"/>
              </w:rPr>
              <w:t>比上年增加%</w:t>
            </w:r>
          </w:p>
        </w:tc>
        <w:tc>
          <w:tcPr>
            <w:tcW w:w="1134" w:type="dxa"/>
          </w:tcPr>
          <w:p w:rsidR="00FE419D" w:rsidRPr="00FE419D" w:rsidRDefault="00FE419D" w:rsidP="004B4BCA">
            <w:pPr>
              <w:spacing w:line="600" w:lineRule="exact"/>
              <w:jc w:val="center"/>
              <w:rPr>
                <w:rFonts w:ascii="宋体" w:hAnsi="宋体"/>
                <w:color w:val="000000"/>
                <w:sz w:val="15"/>
                <w:szCs w:val="15"/>
              </w:rPr>
            </w:pPr>
            <w:r>
              <w:rPr>
                <w:rFonts w:ascii="宋体" w:hAnsi="宋体"/>
                <w:color w:val="000000"/>
                <w:sz w:val="15"/>
                <w:szCs w:val="15"/>
              </w:rPr>
              <w:t>本</w:t>
            </w:r>
            <w:r w:rsidRPr="00FE419D">
              <w:rPr>
                <w:rFonts w:ascii="宋体" w:hAnsi="宋体"/>
                <w:color w:val="000000"/>
                <w:sz w:val="15"/>
                <w:szCs w:val="15"/>
              </w:rPr>
              <w:t>年</w:t>
            </w:r>
            <w:r>
              <w:rPr>
                <w:rFonts w:ascii="宋体" w:hAnsi="宋体"/>
                <w:color w:val="000000"/>
                <w:sz w:val="15"/>
                <w:szCs w:val="15"/>
              </w:rPr>
              <w:t>财政拨款支出</w:t>
            </w:r>
          </w:p>
        </w:tc>
        <w:tc>
          <w:tcPr>
            <w:tcW w:w="1134" w:type="dxa"/>
          </w:tcPr>
          <w:p w:rsidR="00FE419D" w:rsidRPr="00FE419D" w:rsidRDefault="00FE419D" w:rsidP="004B4BCA">
            <w:pPr>
              <w:spacing w:line="600" w:lineRule="exact"/>
              <w:jc w:val="center"/>
              <w:rPr>
                <w:rFonts w:ascii="宋体" w:hAnsi="宋体"/>
                <w:color w:val="000000"/>
                <w:sz w:val="15"/>
                <w:szCs w:val="15"/>
              </w:rPr>
            </w:pPr>
            <w:r w:rsidRPr="00FE419D">
              <w:rPr>
                <w:rFonts w:ascii="宋体" w:hAnsi="宋体"/>
                <w:color w:val="000000"/>
                <w:sz w:val="15"/>
                <w:szCs w:val="15"/>
              </w:rPr>
              <w:t>去年</w:t>
            </w:r>
            <w:r>
              <w:rPr>
                <w:rFonts w:ascii="宋体" w:hAnsi="宋体"/>
                <w:color w:val="000000"/>
                <w:sz w:val="15"/>
                <w:szCs w:val="15"/>
              </w:rPr>
              <w:t>财政拨款支出</w:t>
            </w:r>
          </w:p>
        </w:tc>
        <w:tc>
          <w:tcPr>
            <w:tcW w:w="992" w:type="dxa"/>
          </w:tcPr>
          <w:p w:rsidR="00FE419D" w:rsidRPr="00FE419D" w:rsidRDefault="00FE419D" w:rsidP="004B4BCA">
            <w:pPr>
              <w:spacing w:line="600" w:lineRule="exact"/>
              <w:jc w:val="center"/>
              <w:rPr>
                <w:rFonts w:ascii="宋体" w:hAnsi="宋体"/>
                <w:color w:val="000000"/>
                <w:sz w:val="15"/>
                <w:szCs w:val="15"/>
              </w:rPr>
            </w:pPr>
            <w:r w:rsidRPr="00FE419D">
              <w:rPr>
                <w:rFonts w:ascii="宋体" w:hAnsi="宋体" w:cs="Arial" w:hint="eastAsia"/>
                <w:color w:val="000000"/>
                <w:kern w:val="0"/>
                <w:sz w:val="15"/>
                <w:szCs w:val="15"/>
              </w:rPr>
              <w:t>比上年增加</w:t>
            </w:r>
          </w:p>
        </w:tc>
        <w:tc>
          <w:tcPr>
            <w:tcW w:w="1134" w:type="dxa"/>
          </w:tcPr>
          <w:p w:rsidR="00FE419D" w:rsidRPr="00FE419D" w:rsidRDefault="00FE419D" w:rsidP="004B4BCA">
            <w:pPr>
              <w:spacing w:line="600" w:lineRule="exact"/>
              <w:jc w:val="center"/>
              <w:rPr>
                <w:rFonts w:ascii="宋体" w:hAnsi="宋体"/>
                <w:color w:val="000000"/>
                <w:sz w:val="15"/>
                <w:szCs w:val="15"/>
              </w:rPr>
            </w:pPr>
            <w:r w:rsidRPr="00FE419D">
              <w:rPr>
                <w:rFonts w:ascii="宋体" w:hAnsi="宋体" w:cs="Arial" w:hint="eastAsia"/>
                <w:color w:val="000000"/>
                <w:kern w:val="0"/>
                <w:sz w:val="15"/>
                <w:szCs w:val="15"/>
              </w:rPr>
              <w:t>比上年增加%</w:t>
            </w:r>
          </w:p>
        </w:tc>
      </w:tr>
      <w:tr w:rsidR="00FE419D" w:rsidTr="00FE419D">
        <w:tc>
          <w:tcPr>
            <w:tcW w:w="1135" w:type="dxa"/>
          </w:tcPr>
          <w:p w:rsidR="00FE419D" w:rsidRPr="00FE419D" w:rsidRDefault="00FE419D" w:rsidP="004B4BCA">
            <w:pPr>
              <w:spacing w:line="600" w:lineRule="exact"/>
              <w:jc w:val="center"/>
              <w:rPr>
                <w:rFonts w:ascii="宋体" w:hAnsi="宋体"/>
                <w:color w:val="000000"/>
                <w:szCs w:val="21"/>
              </w:rPr>
            </w:pPr>
            <w:r w:rsidRPr="00FE419D">
              <w:rPr>
                <w:rFonts w:ascii="宋体" w:hAnsi="宋体" w:hint="eastAsia"/>
                <w:color w:val="000000"/>
                <w:szCs w:val="21"/>
              </w:rPr>
              <w:t>588.04</w:t>
            </w:r>
          </w:p>
        </w:tc>
        <w:tc>
          <w:tcPr>
            <w:tcW w:w="1134" w:type="dxa"/>
          </w:tcPr>
          <w:p w:rsidR="00FE419D" w:rsidRPr="00FE419D" w:rsidRDefault="00FE419D" w:rsidP="004B4BCA">
            <w:pPr>
              <w:spacing w:line="600" w:lineRule="exact"/>
              <w:jc w:val="center"/>
              <w:rPr>
                <w:rFonts w:ascii="宋体" w:hAnsi="宋体"/>
                <w:color w:val="000000"/>
                <w:szCs w:val="21"/>
              </w:rPr>
            </w:pPr>
            <w:r w:rsidRPr="00FE419D">
              <w:rPr>
                <w:rFonts w:ascii="宋体" w:hAnsi="宋体" w:hint="eastAsia"/>
                <w:color w:val="000000"/>
                <w:szCs w:val="21"/>
              </w:rPr>
              <w:t>561.99</w:t>
            </w:r>
          </w:p>
        </w:tc>
        <w:tc>
          <w:tcPr>
            <w:tcW w:w="992" w:type="dxa"/>
          </w:tcPr>
          <w:p w:rsidR="00FE419D" w:rsidRPr="00FE419D" w:rsidRDefault="00FE419D" w:rsidP="004B4BCA">
            <w:pPr>
              <w:spacing w:line="600" w:lineRule="exact"/>
              <w:jc w:val="center"/>
              <w:rPr>
                <w:rFonts w:ascii="宋体" w:hAnsi="宋体"/>
                <w:color w:val="000000"/>
                <w:szCs w:val="21"/>
              </w:rPr>
            </w:pPr>
            <w:r w:rsidRPr="00FE419D">
              <w:rPr>
                <w:rFonts w:ascii="宋体" w:hAnsi="宋体" w:hint="eastAsia"/>
                <w:color w:val="000000"/>
                <w:szCs w:val="21"/>
              </w:rPr>
              <w:t>26.05</w:t>
            </w:r>
          </w:p>
        </w:tc>
        <w:tc>
          <w:tcPr>
            <w:tcW w:w="1276" w:type="dxa"/>
          </w:tcPr>
          <w:p w:rsidR="00FE419D" w:rsidRPr="00FE419D" w:rsidRDefault="00FE419D" w:rsidP="004B4BCA">
            <w:pPr>
              <w:spacing w:line="600" w:lineRule="exact"/>
              <w:jc w:val="center"/>
              <w:rPr>
                <w:rFonts w:ascii="宋体" w:hAnsi="宋体"/>
                <w:color w:val="000000"/>
                <w:szCs w:val="21"/>
              </w:rPr>
            </w:pPr>
            <w:r w:rsidRPr="00FE419D">
              <w:rPr>
                <w:rFonts w:ascii="宋体" w:hAnsi="宋体" w:hint="eastAsia"/>
                <w:color w:val="000000"/>
                <w:szCs w:val="21"/>
              </w:rPr>
              <w:t>4.63</w:t>
            </w:r>
            <w:r>
              <w:rPr>
                <w:rFonts w:ascii="宋体" w:hAnsi="宋体" w:hint="eastAsia"/>
                <w:color w:val="000000"/>
                <w:szCs w:val="21"/>
              </w:rPr>
              <w:t>%</w:t>
            </w:r>
          </w:p>
        </w:tc>
        <w:tc>
          <w:tcPr>
            <w:tcW w:w="1134" w:type="dxa"/>
          </w:tcPr>
          <w:p w:rsidR="00FE419D" w:rsidRPr="00FE419D" w:rsidRDefault="00FE419D" w:rsidP="004B4BCA">
            <w:pPr>
              <w:spacing w:line="600" w:lineRule="exact"/>
              <w:jc w:val="center"/>
              <w:rPr>
                <w:rFonts w:ascii="宋体" w:hAnsi="宋体"/>
                <w:color w:val="000000"/>
                <w:szCs w:val="21"/>
              </w:rPr>
            </w:pPr>
            <w:r w:rsidRPr="00FE419D">
              <w:rPr>
                <w:rFonts w:ascii="宋体" w:hAnsi="宋体" w:hint="eastAsia"/>
                <w:color w:val="000000"/>
                <w:szCs w:val="21"/>
              </w:rPr>
              <w:t>588.04</w:t>
            </w:r>
          </w:p>
        </w:tc>
        <w:tc>
          <w:tcPr>
            <w:tcW w:w="1134" w:type="dxa"/>
          </w:tcPr>
          <w:p w:rsidR="00FE419D" w:rsidRPr="00FE419D" w:rsidRDefault="00FE419D" w:rsidP="004B4BCA">
            <w:pPr>
              <w:spacing w:line="600" w:lineRule="exact"/>
              <w:jc w:val="center"/>
              <w:rPr>
                <w:rFonts w:ascii="宋体" w:hAnsi="宋体"/>
                <w:color w:val="000000"/>
                <w:szCs w:val="21"/>
              </w:rPr>
            </w:pPr>
            <w:r w:rsidRPr="00FE419D">
              <w:rPr>
                <w:rFonts w:ascii="宋体" w:hAnsi="宋体" w:hint="eastAsia"/>
                <w:color w:val="000000"/>
                <w:szCs w:val="21"/>
              </w:rPr>
              <w:t>561.99</w:t>
            </w:r>
          </w:p>
        </w:tc>
        <w:tc>
          <w:tcPr>
            <w:tcW w:w="992" w:type="dxa"/>
          </w:tcPr>
          <w:p w:rsidR="00FE419D" w:rsidRPr="00FE419D" w:rsidRDefault="00FE419D" w:rsidP="004B4BCA">
            <w:pPr>
              <w:spacing w:line="600" w:lineRule="exact"/>
              <w:jc w:val="center"/>
              <w:rPr>
                <w:rFonts w:ascii="宋体" w:hAnsi="宋体"/>
                <w:color w:val="000000"/>
                <w:szCs w:val="21"/>
              </w:rPr>
            </w:pPr>
            <w:r w:rsidRPr="00FE419D">
              <w:rPr>
                <w:rFonts w:ascii="宋体" w:hAnsi="宋体" w:hint="eastAsia"/>
                <w:color w:val="000000"/>
                <w:szCs w:val="21"/>
              </w:rPr>
              <w:t>26.05</w:t>
            </w:r>
          </w:p>
        </w:tc>
        <w:tc>
          <w:tcPr>
            <w:tcW w:w="1134" w:type="dxa"/>
          </w:tcPr>
          <w:p w:rsidR="00FE419D" w:rsidRPr="00FE419D" w:rsidRDefault="00FE419D" w:rsidP="004B4BCA">
            <w:pPr>
              <w:spacing w:line="600" w:lineRule="exact"/>
              <w:jc w:val="center"/>
              <w:rPr>
                <w:rFonts w:ascii="宋体" w:hAnsi="宋体"/>
                <w:color w:val="000000"/>
                <w:szCs w:val="21"/>
              </w:rPr>
            </w:pPr>
            <w:r w:rsidRPr="00FE419D">
              <w:rPr>
                <w:rFonts w:ascii="宋体" w:hAnsi="宋体" w:hint="eastAsia"/>
                <w:color w:val="000000"/>
                <w:szCs w:val="21"/>
              </w:rPr>
              <w:t>4.63</w:t>
            </w:r>
            <w:r>
              <w:rPr>
                <w:rFonts w:ascii="宋体" w:hAnsi="宋体" w:hint="eastAsia"/>
                <w:color w:val="000000"/>
                <w:szCs w:val="21"/>
              </w:rPr>
              <w:t>%</w:t>
            </w:r>
          </w:p>
        </w:tc>
      </w:tr>
    </w:tbl>
    <w:p w:rsidR="005B5C64" w:rsidRDefault="005B5C64">
      <w:pPr>
        <w:spacing w:line="600" w:lineRule="exact"/>
        <w:ind w:firstLine="640"/>
        <w:rPr>
          <w:rFonts w:ascii="仿宋" w:eastAsia="仿宋" w:hAnsi="仿宋"/>
          <w:b/>
          <w:color w:val="00B05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33" w:name="_Toc15377209"/>
      <w:bookmarkStart w:id="34" w:name="_Toc15396607"/>
      <w:r>
        <w:rPr>
          <w:rFonts w:ascii="黑体" w:eastAsia="黑体" w:hAnsi="黑体" w:hint="eastAsia"/>
          <w:color w:val="000000"/>
          <w:sz w:val="32"/>
          <w:szCs w:val="32"/>
        </w:rPr>
        <w:lastRenderedPageBreak/>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3"/>
      <w:bookmarkEnd w:id="34"/>
    </w:p>
    <w:p w:rsidR="005B5C64" w:rsidRDefault="00204CDE">
      <w:pPr>
        <w:spacing w:line="600" w:lineRule="exact"/>
        <w:ind w:firstLineChars="200" w:firstLine="643"/>
        <w:outlineLvl w:val="2"/>
        <w:rPr>
          <w:rFonts w:ascii="仿宋" w:eastAsia="仿宋" w:hAnsi="仿宋"/>
          <w:b/>
          <w:color w:val="000000"/>
          <w:sz w:val="32"/>
          <w:szCs w:val="32"/>
        </w:rPr>
      </w:pPr>
      <w:bookmarkStart w:id="35" w:name="_Toc15377210"/>
      <w:r>
        <w:rPr>
          <w:rFonts w:ascii="仿宋" w:eastAsia="仿宋" w:hAnsi="仿宋" w:hint="eastAsia"/>
          <w:b/>
          <w:color w:val="000000"/>
          <w:sz w:val="32"/>
          <w:szCs w:val="32"/>
        </w:rPr>
        <w:t>（一）一般公共预算财政拨款支出决算总体情况</w:t>
      </w:r>
      <w:bookmarkEnd w:id="35"/>
    </w:p>
    <w:p w:rsidR="00A733B2" w:rsidRDefault="00204CDE">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1A071A">
        <w:rPr>
          <w:rFonts w:ascii="仿宋" w:eastAsia="仿宋" w:hAnsi="仿宋" w:hint="eastAsia"/>
          <w:color w:val="000000"/>
          <w:sz w:val="32"/>
          <w:szCs w:val="32"/>
        </w:rPr>
        <w:t>588.04</w:t>
      </w:r>
      <w:r>
        <w:rPr>
          <w:rFonts w:ascii="仿宋" w:eastAsia="仿宋" w:hAnsi="仿宋" w:hint="eastAsia"/>
          <w:color w:val="000000"/>
          <w:sz w:val="32"/>
          <w:szCs w:val="32"/>
        </w:rPr>
        <w:t>万元，占本年支出合计的</w:t>
      </w:r>
      <w:r w:rsidR="001A071A">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w:t>
      </w:r>
      <w:r w:rsidR="001A071A">
        <w:rPr>
          <w:rFonts w:ascii="仿宋" w:eastAsia="仿宋" w:hAnsi="仿宋" w:hint="eastAsia"/>
          <w:color w:val="000000"/>
          <w:sz w:val="32"/>
          <w:szCs w:val="32"/>
        </w:rPr>
        <w:t>增加26.05万元，增长4.63</w:t>
      </w:r>
      <w:r w:rsidR="001A071A">
        <w:rPr>
          <w:rFonts w:ascii="仿宋" w:eastAsia="仿宋" w:hAnsi="仿宋"/>
          <w:color w:val="000000"/>
          <w:sz w:val="32"/>
          <w:szCs w:val="32"/>
        </w:rPr>
        <w:t>%</w:t>
      </w:r>
      <w:r w:rsidR="001A071A">
        <w:rPr>
          <w:rFonts w:ascii="仿宋" w:eastAsia="仿宋" w:hAnsi="仿宋" w:hint="eastAsia"/>
          <w:color w:val="000000"/>
          <w:sz w:val="32"/>
          <w:szCs w:val="32"/>
        </w:rPr>
        <w:t>。主要变动原因是教育支出增加。</w:t>
      </w:r>
    </w:p>
    <w:p w:rsidR="00FE419D"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（图5：一般公共预算财政拨款支出决算变动情况）</w:t>
      </w:r>
    </w:p>
    <w:tbl>
      <w:tblPr>
        <w:tblW w:w="0" w:type="auto"/>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000"/>
      </w:tblPr>
      <w:tblGrid>
        <w:gridCol w:w="791"/>
        <w:gridCol w:w="1067"/>
        <w:gridCol w:w="697"/>
        <w:gridCol w:w="430"/>
        <w:gridCol w:w="624"/>
        <w:gridCol w:w="702"/>
        <w:gridCol w:w="978"/>
        <w:gridCol w:w="638"/>
        <w:gridCol w:w="430"/>
        <w:gridCol w:w="624"/>
        <w:gridCol w:w="679"/>
        <w:gridCol w:w="769"/>
      </w:tblGrid>
      <w:tr w:rsidR="00722D46" w:rsidTr="004B4BCA">
        <w:trPr>
          <w:trHeight w:val="308"/>
        </w:trPr>
        <w:tc>
          <w:tcPr>
            <w:tcW w:w="0" w:type="auto"/>
            <w:gridSpan w:val="12"/>
            <w:shd w:val="clear" w:color="auto" w:fill="FFFFFF"/>
          </w:tcPr>
          <w:p w:rsidR="00722D46" w:rsidRDefault="00722D46" w:rsidP="004B4BCA">
            <w:pPr>
              <w:widowControl/>
              <w:jc w:val="center"/>
              <w:rPr>
                <w:rFonts w:ascii="宋体" w:hAnsi="宋体" w:cs="Arial"/>
                <w:color w:val="000000"/>
                <w:kern w:val="0"/>
                <w:sz w:val="18"/>
                <w:szCs w:val="18"/>
              </w:rPr>
            </w:pPr>
            <w:r>
              <w:rPr>
                <w:rFonts w:ascii="仿宋" w:eastAsia="仿宋" w:hAnsi="仿宋" w:hint="eastAsia"/>
                <w:color w:val="000000" w:themeColor="text1"/>
                <w:sz w:val="32"/>
                <w:szCs w:val="32"/>
              </w:rPr>
              <w:t>一般公共预算财政拨款支出决算变动</w:t>
            </w:r>
          </w:p>
        </w:tc>
      </w:tr>
      <w:tr w:rsidR="00722D46" w:rsidTr="00722D46">
        <w:trPr>
          <w:trHeight w:val="308"/>
        </w:trPr>
        <w:tc>
          <w:tcPr>
            <w:tcW w:w="0" w:type="auto"/>
            <w:vMerge w:val="restart"/>
            <w:shd w:val="clear" w:color="auto" w:fill="FFFFFF"/>
            <w:vAlign w:val="center"/>
          </w:tcPr>
          <w:p w:rsidR="00722D46" w:rsidRDefault="00722D46" w:rsidP="004B4BCA">
            <w:pPr>
              <w:widowControl/>
              <w:jc w:val="center"/>
              <w:rPr>
                <w:rFonts w:ascii="宋体" w:hAnsi="宋体" w:cs="Arial"/>
                <w:color w:val="000000"/>
                <w:kern w:val="0"/>
                <w:sz w:val="18"/>
                <w:szCs w:val="18"/>
              </w:rPr>
            </w:pPr>
            <w:r>
              <w:rPr>
                <w:rFonts w:ascii="宋体" w:hAnsi="宋体" w:cs="Arial" w:hint="eastAsia"/>
                <w:color w:val="000000"/>
                <w:kern w:val="0"/>
                <w:sz w:val="18"/>
                <w:szCs w:val="18"/>
              </w:rPr>
              <w:t>本年支出</w:t>
            </w:r>
          </w:p>
        </w:tc>
        <w:tc>
          <w:tcPr>
            <w:tcW w:w="0" w:type="auto"/>
            <w:gridSpan w:val="4"/>
            <w:shd w:val="clear" w:color="auto" w:fill="FFFFFF"/>
            <w:vAlign w:val="center"/>
          </w:tcPr>
          <w:p w:rsidR="00722D46" w:rsidRDefault="00722D46" w:rsidP="004B4BCA">
            <w:pPr>
              <w:widowControl/>
              <w:jc w:val="center"/>
              <w:rPr>
                <w:rFonts w:ascii="宋体" w:hAnsi="宋体" w:cs="Arial"/>
                <w:color w:val="000000"/>
                <w:kern w:val="0"/>
                <w:sz w:val="18"/>
                <w:szCs w:val="18"/>
              </w:rPr>
            </w:pPr>
            <w:r>
              <w:rPr>
                <w:rFonts w:ascii="宋体" w:hAnsi="宋体" w:cs="Arial" w:hint="eastAsia"/>
                <w:color w:val="000000"/>
                <w:kern w:val="0"/>
                <w:sz w:val="18"/>
                <w:szCs w:val="18"/>
              </w:rPr>
              <w:t>按资金来源</w:t>
            </w:r>
          </w:p>
        </w:tc>
        <w:tc>
          <w:tcPr>
            <w:tcW w:w="0" w:type="auto"/>
            <w:vMerge w:val="restart"/>
            <w:shd w:val="clear" w:color="auto" w:fill="FFFFFF"/>
            <w:vAlign w:val="center"/>
          </w:tcPr>
          <w:p w:rsidR="00722D46" w:rsidRDefault="00722D46" w:rsidP="004B4BCA">
            <w:pPr>
              <w:widowControl/>
              <w:jc w:val="center"/>
              <w:rPr>
                <w:rFonts w:ascii="宋体" w:hAnsi="宋体" w:cs="Arial"/>
                <w:color w:val="000000"/>
                <w:kern w:val="0"/>
                <w:sz w:val="18"/>
                <w:szCs w:val="18"/>
              </w:rPr>
            </w:pPr>
            <w:r>
              <w:rPr>
                <w:rFonts w:ascii="宋体" w:hAnsi="宋体" w:cs="Arial" w:hint="eastAsia"/>
                <w:color w:val="000000"/>
                <w:kern w:val="0"/>
                <w:sz w:val="18"/>
                <w:szCs w:val="18"/>
              </w:rPr>
              <w:t>去年支出</w:t>
            </w:r>
          </w:p>
        </w:tc>
        <w:tc>
          <w:tcPr>
            <w:tcW w:w="0" w:type="auto"/>
            <w:gridSpan w:val="4"/>
            <w:shd w:val="clear" w:color="auto" w:fill="FFFFFF"/>
            <w:vAlign w:val="center"/>
          </w:tcPr>
          <w:p w:rsidR="00722D46" w:rsidRDefault="00722D46" w:rsidP="004B4BCA">
            <w:pPr>
              <w:widowControl/>
              <w:jc w:val="center"/>
              <w:rPr>
                <w:rFonts w:ascii="宋体" w:hAnsi="宋体" w:cs="Arial"/>
                <w:color w:val="000000"/>
                <w:kern w:val="0"/>
                <w:sz w:val="18"/>
                <w:szCs w:val="18"/>
              </w:rPr>
            </w:pPr>
            <w:r>
              <w:rPr>
                <w:rFonts w:ascii="宋体" w:hAnsi="宋体" w:cs="Arial" w:hint="eastAsia"/>
                <w:color w:val="000000"/>
                <w:kern w:val="0"/>
                <w:sz w:val="18"/>
                <w:szCs w:val="18"/>
              </w:rPr>
              <w:t>按资金来源</w:t>
            </w:r>
          </w:p>
        </w:tc>
        <w:tc>
          <w:tcPr>
            <w:tcW w:w="0" w:type="auto"/>
            <w:vMerge w:val="restart"/>
            <w:shd w:val="clear" w:color="auto" w:fill="FFFFFF"/>
          </w:tcPr>
          <w:p w:rsidR="00722D46" w:rsidRDefault="00722D46" w:rsidP="004B4BCA">
            <w:pPr>
              <w:jc w:val="center"/>
              <w:rPr>
                <w:rFonts w:ascii="宋体" w:hAnsi="宋体" w:cs="Arial"/>
                <w:color w:val="000000"/>
                <w:kern w:val="0"/>
                <w:sz w:val="18"/>
                <w:szCs w:val="18"/>
              </w:rPr>
            </w:pPr>
            <w:r>
              <w:rPr>
                <w:rFonts w:ascii="宋体" w:hAnsi="宋体" w:cs="Arial"/>
                <w:color w:val="000000"/>
                <w:kern w:val="0"/>
                <w:sz w:val="18"/>
                <w:szCs w:val="18"/>
              </w:rPr>
              <w:t>比去年增加</w:t>
            </w:r>
          </w:p>
        </w:tc>
        <w:tc>
          <w:tcPr>
            <w:tcW w:w="0" w:type="auto"/>
            <w:vMerge w:val="restart"/>
            <w:shd w:val="clear" w:color="auto" w:fill="FFFFFF"/>
            <w:vAlign w:val="center"/>
          </w:tcPr>
          <w:p w:rsidR="00722D46" w:rsidRDefault="00722D46" w:rsidP="004B4BCA">
            <w:pPr>
              <w:jc w:val="center"/>
              <w:rPr>
                <w:rFonts w:ascii="宋体" w:hAnsi="宋体" w:cs="Arial"/>
                <w:color w:val="000000"/>
                <w:kern w:val="0"/>
                <w:sz w:val="18"/>
                <w:szCs w:val="18"/>
              </w:rPr>
            </w:pPr>
            <w:r>
              <w:rPr>
                <w:rFonts w:ascii="宋体" w:hAnsi="宋体" w:cs="Arial" w:hint="eastAsia"/>
                <w:color w:val="000000"/>
                <w:kern w:val="0"/>
                <w:sz w:val="18"/>
                <w:szCs w:val="18"/>
              </w:rPr>
              <w:t>比去年增加%</w:t>
            </w:r>
          </w:p>
        </w:tc>
      </w:tr>
      <w:tr w:rsidR="00722D46" w:rsidTr="00722D46">
        <w:trPr>
          <w:trHeight w:val="934"/>
        </w:trPr>
        <w:tc>
          <w:tcPr>
            <w:tcW w:w="0" w:type="auto"/>
            <w:vMerge/>
            <w:tcBorders>
              <w:bottom w:val="single" w:sz="4" w:space="0" w:color="000000"/>
            </w:tcBorders>
            <w:shd w:val="clear" w:color="auto" w:fill="FFFFFF"/>
            <w:vAlign w:val="center"/>
          </w:tcPr>
          <w:p w:rsidR="00722D46" w:rsidRDefault="00722D46" w:rsidP="004B4BCA">
            <w:pPr>
              <w:widowControl/>
              <w:jc w:val="left"/>
              <w:rPr>
                <w:rFonts w:ascii="宋体" w:hAnsi="宋体" w:cs="Arial"/>
                <w:color w:val="000000"/>
                <w:kern w:val="0"/>
                <w:sz w:val="18"/>
                <w:szCs w:val="18"/>
              </w:rPr>
            </w:pPr>
          </w:p>
        </w:tc>
        <w:tc>
          <w:tcPr>
            <w:tcW w:w="0" w:type="auto"/>
            <w:tcBorders>
              <w:bottom w:val="single" w:sz="4" w:space="0" w:color="000000"/>
            </w:tcBorders>
            <w:shd w:val="clear" w:color="auto" w:fill="FFFFFF"/>
            <w:vAlign w:val="center"/>
          </w:tcPr>
          <w:p w:rsidR="00722D46" w:rsidRDefault="00722D46" w:rsidP="004B4BCA">
            <w:pPr>
              <w:widowControl/>
              <w:jc w:val="center"/>
              <w:rPr>
                <w:rFonts w:ascii="宋体" w:hAnsi="宋体" w:cs="Arial"/>
                <w:color w:val="000000"/>
                <w:kern w:val="0"/>
                <w:sz w:val="18"/>
                <w:szCs w:val="18"/>
              </w:rPr>
            </w:pPr>
            <w:r>
              <w:rPr>
                <w:rFonts w:ascii="宋体" w:hAnsi="宋体" w:cs="Arial" w:hint="eastAsia"/>
                <w:color w:val="000000"/>
                <w:kern w:val="0"/>
                <w:sz w:val="18"/>
                <w:szCs w:val="18"/>
              </w:rPr>
              <w:t>一般公共预算财政拨款支出</w:t>
            </w:r>
          </w:p>
        </w:tc>
        <w:tc>
          <w:tcPr>
            <w:tcW w:w="0" w:type="auto"/>
            <w:tcBorders>
              <w:bottom w:val="single" w:sz="4" w:space="0" w:color="000000"/>
            </w:tcBorders>
            <w:shd w:val="clear" w:color="auto" w:fill="FFFFFF"/>
            <w:vAlign w:val="center"/>
          </w:tcPr>
          <w:p w:rsidR="00722D46" w:rsidRDefault="00722D46" w:rsidP="004B4BCA">
            <w:pPr>
              <w:widowControl/>
              <w:jc w:val="center"/>
              <w:rPr>
                <w:rFonts w:ascii="宋体" w:hAnsi="宋体" w:cs="Arial"/>
                <w:color w:val="000000"/>
                <w:kern w:val="0"/>
                <w:sz w:val="18"/>
                <w:szCs w:val="18"/>
              </w:rPr>
            </w:pPr>
            <w:r>
              <w:rPr>
                <w:rFonts w:ascii="宋体" w:hAnsi="宋体" w:cs="Arial" w:hint="eastAsia"/>
                <w:color w:val="000000"/>
                <w:kern w:val="0"/>
                <w:sz w:val="18"/>
                <w:szCs w:val="18"/>
              </w:rPr>
              <w:t>占本年支出%</w:t>
            </w:r>
          </w:p>
        </w:tc>
        <w:tc>
          <w:tcPr>
            <w:tcW w:w="0" w:type="auto"/>
            <w:tcBorders>
              <w:bottom w:val="single" w:sz="4" w:space="0" w:color="000000"/>
            </w:tcBorders>
            <w:shd w:val="clear" w:color="auto" w:fill="FFFFFF"/>
            <w:vAlign w:val="center"/>
          </w:tcPr>
          <w:p w:rsidR="00722D46" w:rsidRDefault="00722D46" w:rsidP="004B4BCA">
            <w:pPr>
              <w:widowControl/>
              <w:jc w:val="center"/>
              <w:rPr>
                <w:rFonts w:ascii="宋体" w:hAnsi="宋体" w:cs="Arial"/>
                <w:color w:val="000000"/>
                <w:kern w:val="0"/>
                <w:sz w:val="18"/>
                <w:szCs w:val="18"/>
              </w:rPr>
            </w:pPr>
            <w:r>
              <w:rPr>
                <w:rFonts w:ascii="宋体" w:hAnsi="宋体" w:cs="Arial" w:hint="eastAsia"/>
                <w:color w:val="000000"/>
                <w:kern w:val="0"/>
                <w:sz w:val="18"/>
                <w:szCs w:val="18"/>
              </w:rPr>
              <w:t>其他</w:t>
            </w:r>
          </w:p>
        </w:tc>
        <w:tc>
          <w:tcPr>
            <w:tcW w:w="0" w:type="auto"/>
            <w:tcBorders>
              <w:bottom w:val="single" w:sz="4" w:space="0" w:color="000000"/>
            </w:tcBorders>
            <w:shd w:val="clear" w:color="auto" w:fill="FFFFFF"/>
            <w:vAlign w:val="center"/>
          </w:tcPr>
          <w:p w:rsidR="00722D46" w:rsidRDefault="00722D46" w:rsidP="004B4BCA">
            <w:pPr>
              <w:widowControl/>
              <w:jc w:val="center"/>
              <w:rPr>
                <w:rFonts w:ascii="宋体" w:hAnsi="宋体" w:cs="Arial"/>
                <w:color w:val="000000"/>
                <w:kern w:val="0"/>
                <w:sz w:val="18"/>
                <w:szCs w:val="18"/>
              </w:rPr>
            </w:pPr>
            <w:r>
              <w:rPr>
                <w:rFonts w:ascii="宋体" w:hAnsi="宋体" w:cs="Arial" w:hint="eastAsia"/>
                <w:color w:val="000000"/>
                <w:kern w:val="0"/>
                <w:sz w:val="18"/>
                <w:szCs w:val="18"/>
              </w:rPr>
              <w:t>占本年支出%</w:t>
            </w:r>
          </w:p>
        </w:tc>
        <w:tc>
          <w:tcPr>
            <w:tcW w:w="0" w:type="auto"/>
            <w:vMerge/>
            <w:tcBorders>
              <w:bottom w:val="single" w:sz="4" w:space="0" w:color="000000"/>
            </w:tcBorders>
            <w:shd w:val="clear" w:color="auto" w:fill="FFFFFF"/>
          </w:tcPr>
          <w:p w:rsidR="00722D46" w:rsidRDefault="00722D46" w:rsidP="004B4BCA">
            <w:pPr>
              <w:widowControl/>
              <w:jc w:val="center"/>
              <w:rPr>
                <w:rFonts w:ascii="宋体" w:hAnsi="宋体" w:cs="Arial"/>
                <w:color w:val="000000"/>
                <w:kern w:val="0"/>
                <w:sz w:val="18"/>
                <w:szCs w:val="18"/>
              </w:rPr>
            </w:pPr>
          </w:p>
        </w:tc>
        <w:tc>
          <w:tcPr>
            <w:tcW w:w="0" w:type="auto"/>
            <w:tcBorders>
              <w:bottom w:val="single" w:sz="4" w:space="0" w:color="000000"/>
            </w:tcBorders>
            <w:shd w:val="clear" w:color="auto" w:fill="FFFFFF"/>
            <w:vAlign w:val="center"/>
          </w:tcPr>
          <w:p w:rsidR="00722D46" w:rsidRDefault="00722D46" w:rsidP="004B4BCA">
            <w:pPr>
              <w:widowControl/>
              <w:jc w:val="center"/>
              <w:rPr>
                <w:rFonts w:ascii="宋体" w:hAnsi="宋体" w:cs="Arial"/>
                <w:color w:val="000000"/>
                <w:kern w:val="0"/>
                <w:sz w:val="18"/>
                <w:szCs w:val="18"/>
              </w:rPr>
            </w:pPr>
            <w:r>
              <w:rPr>
                <w:rFonts w:ascii="宋体" w:hAnsi="宋体" w:cs="Arial" w:hint="eastAsia"/>
                <w:color w:val="000000"/>
                <w:kern w:val="0"/>
                <w:sz w:val="18"/>
                <w:szCs w:val="18"/>
              </w:rPr>
              <w:t>一般公共预算财政拨款支出</w:t>
            </w:r>
          </w:p>
        </w:tc>
        <w:tc>
          <w:tcPr>
            <w:tcW w:w="0" w:type="auto"/>
            <w:tcBorders>
              <w:bottom w:val="single" w:sz="4" w:space="0" w:color="000000"/>
            </w:tcBorders>
            <w:shd w:val="clear" w:color="auto" w:fill="FFFFFF"/>
            <w:vAlign w:val="center"/>
          </w:tcPr>
          <w:p w:rsidR="00722D46" w:rsidRDefault="00722D46" w:rsidP="004B4BCA">
            <w:pPr>
              <w:widowControl/>
              <w:jc w:val="center"/>
              <w:rPr>
                <w:rFonts w:ascii="宋体" w:hAnsi="宋体" w:cs="Arial"/>
                <w:color w:val="000000"/>
                <w:kern w:val="0"/>
                <w:sz w:val="18"/>
                <w:szCs w:val="18"/>
              </w:rPr>
            </w:pPr>
            <w:r>
              <w:rPr>
                <w:rFonts w:ascii="宋体" w:hAnsi="宋体" w:cs="Arial" w:hint="eastAsia"/>
                <w:color w:val="000000"/>
                <w:kern w:val="0"/>
                <w:sz w:val="18"/>
                <w:szCs w:val="18"/>
              </w:rPr>
              <w:t>占去年支出%</w:t>
            </w:r>
          </w:p>
        </w:tc>
        <w:tc>
          <w:tcPr>
            <w:tcW w:w="0" w:type="auto"/>
            <w:tcBorders>
              <w:bottom w:val="single" w:sz="4" w:space="0" w:color="000000"/>
            </w:tcBorders>
            <w:shd w:val="clear" w:color="auto" w:fill="FFFFFF"/>
            <w:vAlign w:val="center"/>
          </w:tcPr>
          <w:p w:rsidR="00722D46" w:rsidRDefault="00722D46" w:rsidP="004B4BCA">
            <w:pPr>
              <w:widowControl/>
              <w:jc w:val="center"/>
              <w:rPr>
                <w:rFonts w:ascii="宋体" w:hAnsi="宋体" w:cs="Arial"/>
                <w:color w:val="000000"/>
                <w:kern w:val="0"/>
                <w:sz w:val="18"/>
                <w:szCs w:val="18"/>
              </w:rPr>
            </w:pPr>
            <w:r>
              <w:rPr>
                <w:rFonts w:ascii="宋体" w:hAnsi="宋体" w:cs="Arial" w:hint="eastAsia"/>
                <w:color w:val="000000"/>
                <w:kern w:val="0"/>
                <w:sz w:val="18"/>
                <w:szCs w:val="18"/>
              </w:rPr>
              <w:t>其他</w:t>
            </w:r>
          </w:p>
        </w:tc>
        <w:tc>
          <w:tcPr>
            <w:tcW w:w="0" w:type="auto"/>
            <w:tcBorders>
              <w:bottom w:val="single" w:sz="4" w:space="0" w:color="000000"/>
            </w:tcBorders>
            <w:shd w:val="clear" w:color="auto" w:fill="FFFFFF"/>
            <w:vAlign w:val="center"/>
          </w:tcPr>
          <w:p w:rsidR="00722D46" w:rsidRDefault="00722D46" w:rsidP="004B4BCA">
            <w:pPr>
              <w:widowControl/>
              <w:jc w:val="center"/>
              <w:rPr>
                <w:rFonts w:ascii="宋体" w:hAnsi="宋体" w:cs="Arial"/>
                <w:color w:val="000000"/>
                <w:kern w:val="0"/>
                <w:sz w:val="18"/>
                <w:szCs w:val="18"/>
              </w:rPr>
            </w:pPr>
            <w:r>
              <w:rPr>
                <w:rFonts w:ascii="宋体" w:hAnsi="宋体" w:cs="Arial" w:hint="eastAsia"/>
                <w:color w:val="000000"/>
                <w:kern w:val="0"/>
                <w:sz w:val="18"/>
                <w:szCs w:val="18"/>
              </w:rPr>
              <w:t>占本年支出%</w:t>
            </w:r>
          </w:p>
        </w:tc>
        <w:tc>
          <w:tcPr>
            <w:tcW w:w="0" w:type="auto"/>
            <w:vMerge/>
            <w:tcBorders>
              <w:bottom w:val="single" w:sz="4" w:space="0" w:color="000000"/>
            </w:tcBorders>
            <w:shd w:val="clear" w:color="auto" w:fill="FFFFFF"/>
            <w:vAlign w:val="center"/>
          </w:tcPr>
          <w:p w:rsidR="00722D46" w:rsidRDefault="00722D46" w:rsidP="004B4BCA">
            <w:pPr>
              <w:widowControl/>
              <w:jc w:val="center"/>
              <w:rPr>
                <w:rFonts w:ascii="宋体" w:hAnsi="宋体" w:cs="Arial"/>
                <w:color w:val="000000"/>
                <w:kern w:val="0"/>
                <w:sz w:val="18"/>
                <w:szCs w:val="18"/>
              </w:rPr>
            </w:pPr>
          </w:p>
        </w:tc>
        <w:tc>
          <w:tcPr>
            <w:tcW w:w="0" w:type="auto"/>
            <w:vMerge/>
            <w:tcBorders>
              <w:bottom w:val="single" w:sz="4" w:space="0" w:color="000000"/>
            </w:tcBorders>
            <w:shd w:val="clear" w:color="auto" w:fill="FFFFFF"/>
            <w:vAlign w:val="center"/>
          </w:tcPr>
          <w:p w:rsidR="00722D46" w:rsidRDefault="00722D46" w:rsidP="004B4BCA">
            <w:pPr>
              <w:widowControl/>
              <w:jc w:val="center"/>
              <w:rPr>
                <w:rFonts w:ascii="宋体" w:hAnsi="宋体" w:cs="Arial"/>
                <w:color w:val="000000"/>
                <w:kern w:val="0"/>
                <w:sz w:val="18"/>
                <w:szCs w:val="18"/>
              </w:rPr>
            </w:pPr>
          </w:p>
        </w:tc>
      </w:tr>
      <w:tr w:rsidR="00722D46" w:rsidTr="00722D46">
        <w:trPr>
          <w:trHeight w:val="308"/>
        </w:trPr>
        <w:tc>
          <w:tcPr>
            <w:tcW w:w="0" w:type="auto"/>
            <w:shd w:val="clear" w:color="auto" w:fill="FFFFFF"/>
            <w:vAlign w:val="center"/>
          </w:tcPr>
          <w:p w:rsidR="00722D46" w:rsidRPr="00FE419D" w:rsidRDefault="00722D46" w:rsidP="004B4BCA">
            <w:pPr>
              <w:widowControl/>
              <w:jc w:val="right"/>
              <w:textAlignment w:val="center"/>
              <w:rPr>
                <w:rFonts w:ascii="宋体" w:hAnsi="宋体" w:cs="Arial"/>
                <w:color w:val="000000"/>
                <w:w w:val="80"/>
                <w:kern w:val="0"/>
                <w:sz w:val="18"/>
                <w:szCs w:val="18"/>
              </w:rPr>
            </w:pPr>
            <w:r w:rsidRPr="00FE419D">
              <w:rPr>
                <w:rFonts w:ascii="宋体" w:hAnsi="宋体" w:cs="宋体" w:hint="eastAsia"/>
                <w:color w:val="000000"/>
                <w:kern w:val="0"/>
                <w:sz w:val="18"/>
                <w:szCs w:val="18"/>
              </w:rPr>
              <w:t>588.04</w:t>
            </w:r>
          </w:p>
        </w:tc>
        <w:tc>
          <w:tcPr>
            <w:tcW w:w="0" w:type="auto"/>
            <w:shd w:val="clear" w:color="auto" w:fill="FFFFFF"/>
            <w:vAlign w:val="center"/>
          </w:tcPr>
          <w:p w:rsidR="00722D46" w:rsidRPr="00FE419D" w:rsidRDefault="00722D46" w:rsidP="004B4BCA">
            <w:pPr>
              <w:widowControl/>
              <w:jc w:val="right"/>
              <w:textAlignment w:val="center"/>
              <w:rPr>
                <w:rFonts w:ascii="宋体" w:hAnsi="宋体" w:cs="Arial"/>
                <w:color w:val="000000"/>
                <w:w w:val="80"/>
                <w:kern w:val="0"/>
                <w:sz w:val="18"/>
                <w:szCs w:val="18"/>
              </w:rPr>
            </w:pPr>
            <w:r w:rsidRPr="00FE419D">
              <w:rPr>
                <w:rFonts w:ascii="宋体" w:hAnsi="宋体" w:cs="宋体" w:hint="eastAsia"/>
                <w:color w:val="000000"/>
                <w:kern w:val="0"/>
                <w:sz w:val="18"/>
                <w:szCs w:val="18"/>
              </w:rPr>
              <w:t>588.04</w:t>
            </w:r>
          </w:p>
        </w:tc>
        <w:tc>
          <w:tcPr>
            <w:tcW w:w="0" w:type="auto"/>
            <w:shd w:val="clear" w:color="auto" w:fill="FFFFFF"/>
            <w:vAlign w:val="center"/>
          </w:tcPr>
          <w:p w:rsidR="00722D46" w:rsidRPr="00FE419D" w:rsidRDefault="00722D46" w:rsidP="004B4BCA">
            <w:pPr>
              <w:widowControl/>
              <w:jc w:val="right"/>
              <w:textAlignment w:val="center"/>
              <w:rPr>
                <w:rFonts w:ascii="宋体" w:hAnsi="宋体" w:cs="Arial"/>
                <w:color w:val="000000"/>
                <w:w w:val="80"/>
                <w:kern w:val="0"/>
                <w:sz w:val="18"/>
                <w:szCs w:val="18"/>
              </w:rPr>
            </w:pPr>
            <w:r w:rsidRPr="00FE419D">
              <w:rPr>
                <w:rFonts w:ascii="宋体" w:hAnsi="宋体" w:cs="宋体" w:hint="eastAsia"/>
                <w:color w:val="000000"/>
                <w:kern w:val="0"/>
                <w:sz w:val="18"/>
                <w:szCs w:val="18"/>
              </w:rPr>
              <w:t>100%</w:t>
            </w:r>
          </w:p>
        </w:tc>
        <w:tc>
          <w:tcPr>
            <w:tcW w:w="0" w:type="auto"/>
            <w:shd w:val="clear" w:color="auto" w:fill="FFFFFF"/>
            <w:vAlign w:val="center"/>
          </w:tcPr>
          <w:p w:rsidR="00722D46" w:rsidRPr="00FE419D" w:rsidRDefault="00722D46" w:rsidP="004B4BCA">
            <w:pPr>
              <w:widowControl/>
              <w:jc w:val="right"/>
              <w:textAlignment w:val="center"/>
              <w:rPr>
                <w:rFonts w:ascii="宋体" w:hAnsi="宋体" w:cs="Arial"/>
                <w:color w:val="000000"/>
                <w:w w:val="80"/>
                <w:kern w:val="0"/>
                <w:sz w:val="18"/>
                <w:szCs w:val="18"/>
              </w:rPr>
            </w:pPr>
          </w:p>
        </w:tc>
        <w:tc>
          <w:tcPr>
            <w:tcW w:w="0" w:type="auto"/>
            <w:shd w:val="clear" w:color="auto" w:fill="FFFFFF"/>
            <w:vAlign w:val="center"/>
          </w:tcPr>
          <w:p w:rsidR="00722D46" w:rsidRPr="00FE419D" w:rsidRDefault="00722D46" w:rsidP="004B4BCA">
            <w:pPr>
              <w:widowControl/>
              <w:jc w:val="center"/>
              <w:textAlignment w:val="center"/>
              <w:rPr>
                <w:rFonts w:ascii="宋体" w:hAnsi="宋体" w:cs="Arial"/>
                <w:color w:val="000000"/>
                <w:w w:val="80"/>
                <w:kern w:val="0"/>
                <w:sz w:val="18"/>
                <w:szCs w:val="18"/>
              </w:rPr>
            </w:pPr>
          </w:p>
        </w:tc>
        <w:tc>
          <w:tcPr>
            <w:tcW w:w="0" w:type="auto"/>
            <w:shd w:val="clear" w:color="auto" w:fill="FFFFFF"/>
          </w:tcPr>
          <w:p w:rsidR="00722D46" w:rsidRPr="00FE419D" w:rsidRDefault="00722D46" w:rsidP="004B4BCA">
            <w:pPr>
              <w:widowControl/>
              <w:jc w:val="center"/>
              <w:textAlignment w:val="center"/>
              <w:rPr>
                <w:rFonts w:ascii="宋体" w:hAnsi="宋体" w:cs="Arial"/>
                <w:color w:val="000000"/>
                <w:w w:val="80"/>
                <w:kern w:val="0"/>
                <w:sz w:val="18"/>
                <w:szCs w:val="18"/>
              </w:rPr>
            </w:pPr>
            <w:r>
              <w:rPr>
                <w:rFonts w:ascii="宋体" w:hAnsi="宋体" w:cs="Arial" w:hint="eastAsia"/>
                <w:color w:val="000000"/>
                <w:w w:val="80"/>
                <w:kern w:val="0"/>
                <w:sz w:val="18"/>
                <w:szCs w:val="18"/>
              </w:rPr>
              <w:t>561.99</w:t>
            </w:r>
          </w:p>
        </w:tc>
        <w:tc>
          <w:tcPr>
            <w:tcW w:w="0" w:type="auto"/>
            <w:shd w:val="clear" w:color="auto" w:fill="FFFFFF"/>
            <w:vAlign w:val="center"/>
          </w:tcPr>
          <w:p w:rsidR="00722D46" w:rsidRPr="00FE419D" w:rsidRDefault="00722D46" w:rsidP="004B4BCA">
            <w:pPr>
              <w:widowControl/>
              <w:jc w:val="center"/>
              <w:textAlignment w:val="center"/>
              <w:rPr>
                <w:rFonts w:ascii="宋体" w:hAnsi="宋体" w:cs="Arial"/>
                <w:color w:val="000000"/>
                <w:w w:val="80"/>
                <w:kern w:val="0"/>
                <w:sz w:val="18"/>
                <w:szCs w:val="18"/>
              </w:rPr>
            </w:pPr>
            <w:r>
              <w:rPr>
                <w:rFonts w:ascii="宋体" w:hAnsi="宋体" w:cs="Arial" w:hint="eastAsia"/>
                <w:color w:val="000000"/>
                <w:w w:val="80"/>
                <w:kern w:val="0"/>
                <w:sz w:val="18"/>
                <w:szCs w:val="18"/>
              </w:rPr>
              <w:t>561.99</w:t>
            </w:r>
          </w:p>
        </w:tc>
        <w:tc>
          <w:tcPr>
            <w:tcW w:w="0" w:type="auto"/>
            <w:shd w:val="clear" w:color="auto" w:fill="FFFFFF"/>
            <w:vAlign w:val="center"/>
          </w:tcPr>
          <w:p w:rsidR="00722D46" w:rsidRPr="00FE419D" w:rsidRDefault="00722D46" w:rsidP="004B4BCA">
            <w:pPr>
              <w:widowControl/>
              <w:jc w:val="right"/>
              <w:textAlignment w:val="center"/>
              <w:rPr>
                <w:rFonts w:ascii="宋体" w:hAnsi="宋体" w:cs="Arial"/>
                <w:color w:val="000000"/>
                <w:w w:val="80"/>
                <w:kern w:val="0"/>
                <w:sz w:val="18"/>
                <w:szCs w:val="18"/>
              </w:rPr>
            </w:pPr>
            <w:r w:rsidRPr="00FE419D">
              <w:rPr>
                <w:rFonts w:ascii="宋体" w:hAnsi="宋体" w:cs="Arial" w:hint="eastAsia"/>
                <w:color w:val="000000"/>
                <w:w w:val="80"/>
                <w:kern w:val="0"/>
                <w:sz w:val="18"/>
                <w:szCs w:val="18"/>
              </w:rPr>
              <w:t>100%</w:t>
            </w:r>
          </w:p>
        </w:tc>
        <w:tc>
          <w:tcPr>
            <w:tcW w:w="0" w:type="auto"/>
            <w:shd w:val="clear" w:color="auto" w:fill="FFFFFF"/>
            <w:vAlign w:val="center"/>
          </w:tcPr>
          <w:p w:rsidR="00722D46" w:rsidRDefault="00722D46" w:rsidP="004B4BCA">
            <w:pPr>
              <w:widowControl/>
              <w:jc w:val="right"/>
              <w:rPr>
                <w:rFonts w:ascii="宋体" w:hAnsi="宋体" w:cs="Arial"/>
                <w:color w:val="000000"/>
                <w:w w:val="80"/>
                <w:kern w:val="0"/>
                <w:sz w:val="18"/>
                <w:szCs w:val="18"/>
              </w:rPr>
            </w:pPr>
          </w:p>
        </w:tc>
        <w:tc>
          <w:tcPr>
            <w:tcW w:w="0" w:type="auto"/>
            <w:shd w:val="clear" w:color="auto" w:fill="FFFFFF"/>
            <w:vAlign w:val="center"/>
          </w:tcPr>
          <w:p w:rsidR="00722D46" w:rsidRDefault="00722D46" w:rsidP="004B4BCA">
            <w:pPr>
              <w:widowControl/>
              <w:jc w:val="right"/>
              <w:rPr>
                <w:rFonts w:ascii="宋体" w:hAnsi="宋体" w:cs="Arial"/>
                <w:color w:val="000000"/>
                <w:w w:val="80"/>
                <w:kern w:val="0"/>
                <w:sz w:val="18"/>
                <w:szCs w:val="18"/>
              </w:rPr>
            </w:pPr>
          </w:p>
        </w:tc>
        <w:tc>
          <w:tcPr>
            <w:tcW w:w="0" w:type="auto"/>
            <w:shd w:val="clear" w:color="auto" w:fill="FFFFFF"/>
            <w:vAlign w:val="center"/>
          </w:tcPr>
          <w:p w:rsidR="00722D46" w:rsidRDefault="00722D46" w:rsidP="004B4BCA">
            <w:pPr>
              <w:widowControl/>
              <w:jc w:val="right"/>
              <w:rPr>
                <w:rFonts w:ascii="宋体" w:hAnsi="宋体" w:cs="Arial"/>
                <w:color w:val="000000"/>
                <w:w w:val="80"/>
                <w:kern w:val="0"/>
                <w:sz w:val="18"/>
                <w:szCs w:val="18"/>
              </w:rPr>
            </w:pPr>
            <w:r>
              <w:rPr>
                <w:rFonts w:ascii="宋体" w:hAnsi="宋体" w:cs="Arial" w:hint="eastAsia"/>
                <w:color w:val="000000"/>
                <w:w w:val="80"/>
                <w:kern w:val="0"/>
                <w:sz w:val="18"/>
                <w:szCs w:val="18"/>
              </w:rPr>
              <w:t>26.05</w:t>
            </w:r>
          </w:p>
        </w:tc>
        <w:tc>
          <w:tcPr>
            <w:tcW w:w="0" w:type="auto"/>
            <w:shd w:val="clear" w:color="auto" w:fill="FFFFFF"/>
            <w:vAlign w:val="center"/>
          </w:tcPr>
          <w:p w:rsidR="00722D46" w:rsidRDefault="00722D46" w:rsidP="004B4BC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4.63%　</w:t>
            </w:r>
          </w:p>
        </w:tc>
      </w:tr>
    </w:tbl>
    <w:p w:rsidR="00A733B2" w:rsidRDefault="00A733B2">
      <w:pPr>
        <w:spacing w:line="600" w:lineRule="exact"/>
        <w:ind w:firstLineChars="200" w:firstLine="640"/>
        <w:rPr>
          <w:rFonts w:ascii="仿宋" w:eastAsia="仿宋" w:hAnsi="仿宋"/>
          <w:color w:val="000000" w:themeColor="text1"/>
          <w:sz w:val="32"/>
          <w:szCs w:val="32"/>
        </w:rPr>
      </w:pPr>
    </w:p>
    <w:p w:rsidR="005B5C64" w:rsidRDefault="00204CDE">
      <w:pPr>
        <w:spacing w:line="600" w:lineRule="exact"/>
        <w:ind w:firstLineChars="200" w:firstLine="643"/>
        <w:outlineLvl w:val="2"/>
        <w:rPr>
          <w:rFonts w:ascii="仿宋" w:eastAsia="仿宋" w:hAnsi="仿宋"/>
          <w:b/>
          <w:color w:val="000000"/>
          <w:sz w:val="32"/>
          <w:szCs w:val="32"/>
        </w:rPr>
      </w:pPr>
      <w:bookmarkStart w:id="36" w:name="_Toc15377211"/>
      <w:r>
        <w:rPr>
          <w:rFonts w:ascii="仿宋" w:eastAsia="仿宋" w:hAnsi="仿宋" w:hint="eastAsia"/>
          <w:b/>
          <w:color w:val="000000"/>
          <w:sz w:val="32"/>
          <w:szCs w:val="32"/>
        </w:rPr>
        <w:t>（二）一般公共预算财政拨款支出决算结构情况</w:t>
      </w:r>
      <w:bookmarkEnd w:id="36"/>
    </w:p>
    <w:p w:rsidR="00A733B2" w:rsidRPr="00722D46" w:rsidRDefault="00204CDE" w:rsidP="00722D46">
      <w:pPr>
        <w:spacing w:line="600" w:lineRule="exact"/>
        <w:ind w:firstLine="640"/>
        <w:rPr>
          <w:rFonts w:ascii="仿宋" w:eastAsia="仿宋" w:hAnsi="仿宋"/>
          <w:b/>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1A071A">
        <w:rPr>
          <w:rFonts w:ascii="仿宋" w:eastAsia="仿宋" w:hAnsi="仿宋" w:hint="eastAsia"/>
          <w:color w:val="000000" w:themeColor="text1"/>
          <w:sz w:val="32"/>
          <w:szCs w:val="32"/>
        </w:rPr>
        <w:t>588.04</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教育支出（类）</w:t>
      </w:r>
      <w:r w:rsidR="001A071A">
        <w:rPr>
          <w:rFonts w:ascii="仿宋" w:eastAsia="仿宋" w:hAnsi="仿宋" w:hint="eastAsia"/>
          <w:color w:val="000000" w:themeColor="text1"/>
          <w:sz w:val="32"/>
          <w:szCs w:val="32"/>
        </w:rPr>
        <w:t>429.92</w:t>
      </w:r>
      <w:r>
        <w:rPr>
          <w:rFonts w:ascii="仿宋" w:eastAsia="仿宋" w:hAnsi="仿宋" w:hint="eastAsia"/>
          <w:color w:val="000000" w:themeColor="text1"/>
          <w:sz w:val="32"/>
          <w:szCs w:val="32"/>
        </w:rPr>
        <w:t>万元，占</w:t>
      </w:r>
      <w:r w:rsidR="001A071A">
        <w:rPr>
          <w:rFonts w:ascii="仿宋" w:eastAsia="仿宋" w:hAnsi="仿宋" w:hint="eastAsia"/>
          <w:color w:val="000000" w:themeColor="text1"/>
          <w:sz w:val="32"/>
          <w:szCs w:val="32"/>
        </w:rPr>
        <w:t>73.11</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sidR="001A071A">
        <w:rPr>
          <w:rFonts w:ascii="仿宋" w:eastAsia="仿宋" w:hAnsi="仿宋" w:hint="eastAsia"/>
          <w:color w:val="000000" w:themeColor="text1"/>
          <w:sz w:val="32"/>
          <w:szCs w:val="32"/>
        </w:rPr>
        <w:t>87.23</w:t>
      </w:r>
      <w:r>
        <w:rPr>
          <w:rFonts w:ascii="仿宋" w:eastAsia="仿宋" w:hAnsi="仿宋" w:hint="eastAsia"/>
          <w:color w:val="000000" w:themeColor="text1"/>
          <w:sz w:val="32"/>
          <w:szCs w:val="32"/>
        </w:rPr>
        <w:t>万元，占</w:t>
      </w:r>
      <w:r w:rsidR="001A071A">
        <w:rPr>
          <w:rFonts w:ascii="仿宋" w:eastAsia="仿宋" w:hAnsi="仿宋" w:hint="eastAsia"/>
          <w:color w:val="000000" w:themeColor="text1"/>
          <w:sz w:val="32"/>
          <w:szCs w:val="32"/>
        </w:rPr>
        <w:t>14.83</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1A071A">
        <w:rPr>
          <w:rFonts w:ascii="仿宋" w:eastAsia="仿宋" w:hAnsi="仿宋" w:hint="eastAsia"/>
          <w:color w:val="000000" w:themeColor="text1"/>
          <w:sz w:val="32"/>
          <w:szCs w:val="32"/>
        </w:rPr>
        <w:t>28.92</w:t>
      </w:r>
      <w:r>
        <w:rPr>
          <w:rFonts w:ascii="仿宋" w:eastAsia="仿宋" w:hAnsi="仿宋" w:hint="eastAsia"/>
          <w:color w:val="000000" w:themeColor="text1"/>
          <w:sz w:val="32"/>
          <w:szCs w:val="32"/>
        </w:rPr>
        <w:t>万元，占</w:t>
      </w:r>
      <w:r w:rsidR="001A071A">
        <w:rPr>
          <w:rFonts w:ascii="仿宋" w:eastAsia="仿宋" w:hAnsi="仿宋" w:hint="eastAsia"/>
          <w:color w:val="000000" w:themeColor="text1"/>
          <w:sz w:val="32"/>
          <w:szCs w:val="32"/>
        </w:rPr>
        <w:t>4.92</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1A071A">
        <w:rPr>
          <w:rFonts w:ascii="仿宋" w:eastAsia="仿宋" w:hAnsi="仿宋" w:hint="eastAsia"/>
          <w:color w:val="000000" w:themeColor="text1"/>
          <w:sz w:val="32"/>
          <w:szCs w:val="32"/>
        </w:rPr>
        <w:t>41.97</w:t>
      </w:r>
      <w:r>
        <w:rPr>
          <w:rFonts w:ascii="仿宋" w:eastAsia="仿宋" w:hAnsi="仿宋" w:hint="eastAsia"/>
          <w:color w:val="000000" w:themeColor="text1"/>
          <w:sz w:val="32"/>
          <w:szCs w:val="32"/>
        </w:rPr>
        <w:t>万元，占</w:t>
      </w:r>
      <w:r w:rsidR="001A071A">
        <w:rPr>
          <w:rFonts w:ascii="仿宋" w:eastAsia="仿宋" w:hAnsi="仿宋" w:hint="eastAsia"/>
          <w:color w:val="000000" w:themeColor="text1"/>
          <w:sz w:val="32"/>
          <w:szCs w:val="32"/>
        </w:rPr>
        <w:t>7.14</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（罗列全部功能分类科目，至类级。）</w:t>
      </w:r>
    </w:p>
    <w:p w:rsidR="00722D46"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（图6：一般公共预算财政拨款支出决算结构）</w:t>
      </w:r>
    </w:p>
    <w:tbl>
      <w:tblPr>
        <w:tblW w:w="9984" w:type="dxa"/>
        <w:tblInd w:w="-837" w:type="dxa"/>
        <w:shd w:val="clear" w:color="auto" w:fill="FFFFFF"/>
        <w:tblLook w:val="0000"/>
      </w:tblPr>
      <w:tblGrid>
        <w:gridCol w:w="828"/>
        <w:gridCol w:w="1381"/>
        <w:gridCol w:w="850"/>
        <w:gridCol w:w="987"/>
        <w:gridCol w:w="1084"/>
        <w:gridCol w:w="987"/>
        <w:gridCol w:w="992"/>
        <w:gridCol w:w="943"/>
        <w:gridCol w:w="989"/>
        <w:gridCol w:w="943"/>
      </w:tblGrid>
      <w:tr w:rsidR="006C1276" w:rsidRPr="006C1276" w:rsidTr="006C1276">
        <w:trPr>
          <w:trHeight w:val="308"/>
        </w:trPr>
        <w:tc>
          <w:tcPr>
            <w:tcW w:w="0" w:type="auto"/>
            <w:gridSpan w:val="10"/>
            <w:tcBorders>
              <w:top w:val="single" w:sz="4" w:space="0" w:color="000000"/>
              <w:left w:val="single" w:sz="4" w:space="0" w:color="auto"/>
              <w:bottom w:val="single" w:sz="4" w:space="0" w:color="auto"/>
              <w:right w:val="single" w:sz="4" w:space="0" w:color="000000"/>
            </w:tcBorders>
            <w:shd w:val="clear" w:color="auto" w:fill="FFFFFF"/>
            <w:vAlign w:val="center"/>
          </w:tcPr>
          <w:p w:rsidR="006C1276" w:rsidRPr="006C1276" w:rsidRDefault="006C1276" w:rsidP="004B4BCA">
            <w:pPr>
              <w:widowControl/>
              <w:jc w:val="center"/>
              <w:rPr>
                <w:rFonts w:ascii="宋体" w:hAnsi="宋体" w:cs="Arial"/>
                <w:color w:val="000000"/>
                <w:kern w:val="0"/>
                <w:szCs w:val="21"/>
              </w:rPr>
            </w:pPr>
            <w:r>
              <w:rPr>
                <w:rFonts w:ascii="仿宋" w:eastAsia="仿宋" w:hAnsi="仿宋" w:hint="eastAsia"/>
                <w:b/>
                <w:color w:val="000000"/>
                <w:sz w:val="32"/>
                <w:szCs w:val="32"/>
              </w:rPr>
              <w:t>一般公共预算财政拨款支出决算结构</w:t>
            </w:r>
          </w:p>
        </w:tc>
      </w:tr>
      <w:tr w:rsidR="006C1276" w:rsidRPr="006C1276" w:rsidTr="006C1276">
        <w:trPr>
          <w:trHeight w:val="308"/>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C1276" w:rsidRPr="006C1276" w:rsidRDefault="006C1276" w:rsidP="00595FCD">
            <w:pPr>
              <w:jc w:val="center"/>
              <w:rPr>
                <w:rFonts w:ascii="宋体" w:hAnsi="宋体" w:cs="Arial"/>
                <w:color w:val="000000"/>
                <w:kern w:val="0"/>
                <w:szCs w:val="21"/>
              </w:rPr>
            </w:pPr>
            <w:r w:rsidRPr="006C1276">
              <w:rPr>
                <w:rFonts w:ascii="宋体" w:hAnsi="宋体" w:cs="Arial" w:hint="eastAsia"/>
                <w:color w:val="000000"/>
                <w:kern w:val="0"/>
                <w:sz w:val="18"/>
                <w:szCs w:val="18"/>
              </w:rPr>
              <w:t>本年支出</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C1276" w:rsidRPr="006C1276" w:rsidRDefault="006C1276" w:rsidP="00595FCD">
            <w:pPr>
              <w:widowControl/>
              <w:jc w:val="center"/>
              <w:rPr>
                <w:rFonts w:ascii="宋体" w:hAnsi="宋体" w:cs="Arial"/>
                <w:color w:val="000000"/>
                <w:kern w:val="0"/>
                <w:szCs w:val="21"/>
              </w:rPr>
            </w:pPr>
            <w:r w:rsidRPr="006C1276">
              <w:rPr>
                <w:rFonts w:ascii="宋体" w:hAnsi="宋体" w:cs="Arial"/>
                <w:color w:val="000000"/>
                <w:kern w:val="0"/>
                <w:szCs w:val="21"/>
              </w:rPr>
              <w:t>资金来源</w:t>
            </w:r>
          </w:p>
        </w:tc>
        <w:tc>
          <w:tcPr>
            <w:tcW w:w="0" w:type="auto"/>
            <w:gridSpan w:val="8"/>
            <w:tcBorders>
              <w:top w:val="single" w:sz="4" w:space="0" w:color="auto"/>
              <w:left w:val="single" w:sz="4" w:space="0" w:color="auto"/>
              <w:bottom w:val="single" w:sz="4" w:space="0" w:color="auto"/>
              <w:right w:val="single" w:sz="4" w:space="0" w:color="auto"/>
            </w:tcBorders>
            <w:shd w:val="clear" w:color="auto" w:fill="FFFFFF"/>
            <w:vAlign w:val="center"/>
          </w:tcPr>
          <w:p w:rsidR="006C1276" w:rsidRPr="006C1276" w:rsidRDefault="006C1276" w:rsidP="00595FCD">
            <w:pPr>
              <w:widowControl/>
              <w:jc w:val="center"/>
              <w:rPr>
                <w:rFonts w:ascii="宋体" w:hAnsi="宋体" w:cs="Arial"/>
                <w:color w:val="000000"/>
                <w:kern w:val="0"/>
                <w:szCs w:val="21"/>
              </w:rPr>
            </w:pPr>
            <w:r w:rsidRPr="006C1276">
              <w:rPr>
                <w:rFonts w:ascii="宋体" w:hAnsi="宋体" w:cs="Arial" w:hint="eastAsia"/>
                <w:color w:val="000000"/>
                <w:kern w:val="0"/>
                <w:szCs w:val="21"/>
              </w:rPr>
              <w:t>按支出类分类</w:t>
            </w:r>
          </w:p>
        </w:tc>
      </w:tr>
      <w:tr w:rsidR="006C1276" w:rsidRPr="006C1276" w:rsidTr="006C1276">
        <w:trPr>
          <w:trHeight w:val="1105"/>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tcPr>
          <w:p w:rsidR="006C1276" w:rsidRPr="006C1276" w:rsidRDefault="006C1276" w:rsidP="00595FCD">
            <w:pPr>
              <w:widowControl/>
              <w:jc w:val="center"/>
              <w:rPr>
                <w:rFonts w:ascii="宋体" w:hAnsi="宋体" w:cs="Arial"/>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C1276" w:rsidRPr="006C1276" w:rsidRDefault="006C1276" w:rsidP="00595FCD">
            <w:pPr>
              <w:widowControl/>
              <w:jc w:val="center"/>
              <w:rPr>
                <w:rFonts w:ascii="宋体" w:hAnsi="宋体" w:cs="Arial"/>
                <w:color w:val="000000"/>
                <w:kern w:val="0"/>
                <w:sz w:val="18"/>
                <w:szCs w:val="18"/>
              </w:rPr>
            </w:pPr>
            <w:r w:rsidRPr="006C1276">
              <w:rPr>
                <w:rFonts w:ascii="宋体" w:hAnsi="宋体" w:cs="Arial"/>
                <w:color w:val="000000"/>
                <w:kern w:val="0"/>
                <w:sz w:val="18"/>
                <w:szCs w:val="18"/>
              </w:rPr>
              <w:t>一般公共预算财政拨款</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C1276" w:rsidRPr="006C1276" w:rsidRDefault="006C1276" w:rsidP="00595FCD">
            <w:pPr>
              <w:widowControl/>
              <w:jc w:val="center"/>
              <w:rPr>
                <w:rFonts w:ascii="宋体" w:hAnsi="宋体" w:cs="Arial"/>
                <w:color w:val="000000"/>
                <w:kern w:val="0"/>
                <w:sz w:val="18"/>
                <w:szCs w:val="18"/>
              </w:rPr>
            </w:pPr>
            <w:r w:rsidRPr="006C1276">
              <w:rPr>
                <w:rFonts w:ascii="仿宋" w:eastAsia="仿宋" w:hAnsi="仿宋" w:hint="eastAsia"/>
                <w:b/>
                <w:color w:val="000000" w:themeColor="text1"/>
                <w:sz w:val="18"/>
                <w:szCs w:val="18"/>
              </w:rPr>
              <w:t>教育支出</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C1276" w:rsidRPr="006C1276" w:rsidRDefault="006C1276" w:rsidP="00595FCD">
            <w:pPr>
              <w:widowControl/>
              <w:jc w:val="center"/>
              <w:rPr>
                <w:rFonts w:ascii="宋体" w:hAnsi="宋体" w:cs="Arial"/>
                <w:color w:val="000000"/>
                <w:kern w:val="0"/>
                <w:sz w:val="18"/>
                <w:szCs w:val="18"/>
              </w:rPr>
            </w:pPr>
            <w:r w:rsidRPr="006C1276">
              <w:rPr>
                <w:rFonts w:ascii="宋体" w:hAnsi="宋体" w:cs="Arial" w:hint="eastAsia"/>
                <w:color w:val="000000"/>
                <w:kern w:val="0"/>
                <w:sz w:val="18"/>
                <w:szCs w:val="18"/>
              </w:rPr>
              <w:t>占本年支出%</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C1276" w:rsidRPr="006C1276" w:rsidRDefault="006C1276" w:rsidP="00595FCD">
            <w:pPr>
              <w:widowControl/>
              <w:jc w:val="center"/>
              <w:rPr>
                <w:rFonts w:ascii="宋体" w:hAnsi="宋体" w:cs="Arial"/>
                <w:color w:val="000000"/>
                <w:kern w:val="0"/>
                <w:sz w:val="18"/>
                <w:szCs w:val="18"/>
              </w:rPr>
            </w:pPr>
            <w:r w:rsidRPr="006C1276">
              <w:rPr>
                <w:rFonts w:ascii="仿宋" w:eastAsia="仿宋" w:hAnsi="仿宋" w:hint="eastAsia"/>
                <w:b/>
                <w:color w:val="000000" w:themeColor="text1"/>
                <w:sz w:val="18"/>
                <w:szCs w:val="18"/>
              </w:rPr>
              <w:t>社会保障和就业</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C1276" w:rsidRPr="006C1276" w:rsidRDefault="006C1276" w:rsidP="00595FCD">
            <w:pPr>
              <w:widowControl/>
              <w:jc w:val="center"/>
              <w:rPr>
                <w:rFonts w:ascii="宋体" w:hAnsi="宋体" w:cs="Arial"/>
                <w:color w:val="000000"/>
                <w:kern w:val="0"/>
                <w:sz w:val="18"/>
                <w:szCs w:val="18"/>
              </w:rPr>
            </w:pPr>
            <w:r w:rsidRPr="006C1276">
              <w:rPr>
                <w:rFonts w:ascii="宋体" w:hAnsi="宋体" w:cs="Arial" w:hint="eastAsia"/>
                <w:color w:val="000000"/>
                <w:kern w:val="0"/>
                <w:sz w:val="18"/>
                <w:szCs w:val="18"/>
              </w:rPr>
              <w:t>占本年支出%</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C1276" w:rsidRPr="006C1276" w:rsidRDefault="006C1276" w:rsidP="00595FCD">
            <w:pPr>
              <w:widowControl/>
              <w:jc w:val="center"/>
              <w:rPr>
                <w:rFonts w:ascii="宋体" w:hAnsi="宋体" w:cs="Arial"/>
                <w:color w:val="000000"/>
                <w:kern w:val="0"/>
                <w:sz w:val="18"/>
                <w:szCs w:val="18"/>
              </w:rPr>
            </w:pPr>
            <w:r w:rsidRPr="006C1276">
              <w:rPr>
                <w:rFonts w:ascii="仿宋" w:eastAsia="仿宋" w:hAnsi="仿宋" w:hint="eastAsia"/>
                <w:b/>
                <w:bCs/>
                <w:color w:val="000000" w:themeColor="text1"/>
                <w:sz w:val="18"/>
                <w:szCs w:val="18"/>
              </w:rPr>
              <w:t>卫生健康支出</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C1276" w:rsidRPr="006C1276" w:rsidRDefault="006C1276" w:rsidP="00595FCD">
            <w:pPr>
              <w:widowControl/>
              <w:jc w:val="center"/>
              <w:rPr>
                <w:rFonts w:ascii="宋体" w:hAnsi="宋体" w:cs="Arial"/>
                <w:color w:val="000000"/>
                <w:kern w:val="0"/>
                <w:sz w:val="18"/>
                <w:szCs w:val="18"/>
              </w:rPr>
            </w:pPr>
            <w:r w:rsidRPr="006C1276">
              <w:rPr>
                <w:rFonts w:ascii="宋体" w:hAnsi="宋体" w:cs="Arial" w:hint="eastAsia"/>
                <w:color w:val="000000"/>
                <w:kern w:val="0"/>
                <w:sz w:val="18"/>
                <w:szCs w:val="18"/>
              </w:rPr>
              <w:t>占本年支出%</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C1276" w:rsidRPr="006C1276" w:rsidRDefault="006C1276" w:rsidP="00595FCD">
            <w:pPr>
              <w:widowControl/>
              <w:jc w:val="center"/>
              <w:rPr>
                <w:rFonts w:ascii="宋体" w:hAnsi="宋体" w:cs="Arial"/>
                <w:color w:val="000000"/>
                <w:kern w:val="0"/>
                <w:sz w:val="18"/>
                <w:szCs w:val="18"/>
              </w:rPr>
            </w:pPr>
            <w:r w:rsidRPr="006C1276">
              <w:rPr>
                <w:rFonts w:ascii="仿宋" w:eastAsia="仿宋" w:hAnsi="仿宋" w:hint="eastAsia"/>
                <w:color w:val="000000" w:themeColor="text1"/>
                <w:sz w:val="18"/>
                <w:szCs w:val="18"/>
              </w:rPr>
              <w:t>住房保障支出</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C1276" w:rsidRPr="006C1276" w:rsidRDefault="006C1276" w:rsidP="00595FCD">
            <w:pPr>
              <w:widowControl/>
              <w:jc w:val="center"/>
              <w:rPr>
                <w:rFonts w:ascii="宋体" w:hAnsi="宋体" w:cs="Arial"/>
                <w:color w:val="000000"/>
                <w:kern w:val="0"/>
                <w:sz w:val="18"/>
                <w:szCs w:val="18"/>
              </w:rPr>
            </w:pPr>
            <w:r w:rsidRPr="006C1276">
              <w:rPr>
                <w:rFonts w:ascii="宋体" w:hAnsi="宋体" w:cs="Arial" w:hint="eastAsia"/>
                <w:color w:val="000000"/>
                <w:kern w:val="0"/>
                <w:sz w:val="18"/>
                <w:szCs w:val="18"/>
              </w:rPr>
              <w:t>占本年支出%</w:t>
            </w:r>
          </w:p>
        </w:tc>
      </w:tr>
      <w:tr w:rsidR="006C1276" w:rsidRPr="006C1276" w:rsidTr="006C1276">
        <w:trPr>
          <w:trHeight w:val="576"/>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rsidR="006C1276" w:rsidRPr="006C1276" w:rsidRDefault="006C1276" w:rsidP="00595FCD">
            <w:pPr>
              <w:widowControl/>
              <w:jc w:val="center"/>
              <w:rPr>
                <w:rFonts w:ascii="宋体" w:hAnsi="宋体" w:cs="Arial"/>
                <w:color w:val="000000"/>
                <w:kern w:val="0"/>
                <w:sz w:val="18"/>
                <w:szCs w:val="18"/>
              </w:rPr>
            </w:pPr>
            <w:r w:rsidRPr="006C1276">
              <w:rPr>
                <w:rFonts w:hint="eastAsia"/>
                <w:sz w:val="18"/>
                <w:szCs w:val="18"/>
              </w:rPr>
              <w:t>588.04</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rsidR="006C1276" w:rsidRPr="006C1276" w:rsidRDefault="006C1276" w:rsidP="00595FCD">
            <w:pPr>
              <w:widowControl/>
              <w:jc w:val="center"/>
              <w:rPr>
                <w:rFonts w:ascii="宋体" w:hAnsi="宋体" w:cs="Arial"/>
                <w:color w:val="000000"/>
                <w:kern w:val="0"/>
                <w:sz w:val="18"/>
                <w:szCs w:val="18"/>
              </w:rPr>
            </w:pPr>
            <w:r w:rsidRPr="006C1276">
              <w:rPr>
                <w:rFonts w:hint="eastAsia"/>
                <w:sz w:val="18"/>
                <w:szCs w:val="18"/>
              </w:rPr>
              <w:t>588.04</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rsidR="006C1276" w:rsidRPr="006C1276" w:rsidRDefault="004B4BCA" w:rsidP="00595FCD">
            <w:pPr>
              <w:widowControl/>
              <w:jc w:val="center"/>
              <w:rPr>
                <w:rFonts w:ascii="宋体" w:hAnsi="宋体" w:cs="Arial"/>
                <w:color w:val="000000"/>
                <w:kern w:val="0"/>
                <w:sz w:val="18"/>
                <w:szCs w:val="18"/>
              </w:rPr>
            </w:pPr>
            <w:r>
              <w:rPr>
                <w:rFonts w:ascii="宋体" w:hAnsi="宋体" w:cs="Arial" w:hint="eastAsia"/>
                <w:color w:val="000000"/>
                <w:kern w:val="0"/>
                <w:sz w:val="18"/>
                <w:szCs w:val="18"/>
              </w:rPr>
              <w:t>429.92</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rsidR="006C1276" w:rsidRPr="006C1276" w:rsidRDefault="006C1276" w:rsidP="00595FCD">
            <w:pPr>
              <w:widowControl/>
              <w:jc w:val="center"/>
              <w:rPr>
                <w:rFonts w:ascii="宋体" w:hAnsi="宋体" w:cs="Arial"/>
                <w:color w:val="000000"/>
                <w:kern w:val="0"/>
                <w:sz w:val="18"/>
                <w:szCs w:val="18"/>
              </w:rPr>
            </w:pPr>
            <w:r w:rsidRPr="006C1276">
              <w:rPr>
                <w:rFonts w:ascii="仿宋" w:eastAsia="仿宋" w:hAnsi="仿宋" w:hint="eastAsia"/>
                <w:color w:val="000000" w:themeColor="text1"/>
                <w:sz w:val="18"/>
                <w:szCs w:val="18"/>
              </w:rPr>
              <w:t>73.11</w:t>
            </w:r>
            <w:r w:rsidRPr="006C1276">
              <w:rPr>
                <w:rFonts w:ascii="仿宋" w:eastAsia="仿宋" w:hAnsi="仿宋"/>
                <w:color w:val="000000" w:themeColor="text1"/>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rsidR="006C1276" w:rsidRPr="006C1276" w:rsidRDefault="006C1276" w:rsidP="00595FCD">
            <w:pPr>
              <w:widowControl/>
              <w:jc w:val="center"/>
              <w:rPr>
                <w:rFonts w:ascii="宋体" w:hAnsi="宋体" w:cs="Arial"/>
                <w:color w:val="000000"/>
                <w:kern w:val="0"/>
                <w:sz w:val="18"/>
                <w:szCs w:val="18"/>
              </w:rPr>
            </w:pPr>
            <w:r w:rsidRPr="006C1276">
              <w:rPr>
                <w:rFonts w:ascii="仿宋" w:eastAsia="仿宋" w:hAnsi="仿宋" w:hint="eastAsia"/>
                <w:color w:val="000000" w:themeColor="text1"/>
                <w:sz w:val="18"/>
                <w:szCs w:val="18"/>
              </w:rPr>
              <w:t>87.23</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rsidR="006C1276" w:rsidRPr="006C1276" w:rsidRDefault="006C1276" w:rsidP="00595FCD">
            <w:pPr>
              <w:widowControl/>
              <w:jc w:val="center"/>
              <w:rPr>
                <w:rFonts w:ascii="宋体" w:hAnsi="宋体" w:cs="Arial"/>
                <w:color w:val="000000"/>
                <w:kern w:val="0"/>
                <w:sz w:val="18"/>
                <w:szCs w:val="18"/>
              </w:rPr>
            </w:pPr>
            <w:r w:rsidRPr="006C1276">
              <w:rPr>
                <w:rFonts w:ascii="仿宋" w:eastAsia="仿宋" w:hAnsi="仿宋" w:hint="eastAsia"/>
                <w:color w:val="000000" w:themeColor="text1"/>
                <w:sz w:val="18"/>
                <w:szCs w:val="18"/>
              </w:rPr>
              <w:t>14.83%</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rsidR="006C1276" w:rsidRPr="006C1276" w:rsidRDefault="006C1276" w:rsidP="00595FCD">
            <w:pPr>
              <w:widowControl/>
              <w:jc w:val="center"/>
              <w:rPr>
                <w:rFonts w:ascii="宋体" w:hAnsi="宋体" w:cs="Arial"/>
                <w:color w:val="000000"/>
                <w:kern w:val="0"/>
                <w:sz w:val="18"/>
                <w:szCs w:val="18"/>
              </w:rPr>
            </w:pPr>
            <w:r w:rsidRPr="006C1276">
              <w:rPr>
                <w:rFonts w:ascii="仿宋" w:eastAsia="仿宋" w:hAnsi="仿宋" w:hint="eastAsia"/>
                <w:color w:val="000000" w:themeColor="text1"/>
                <w:sz w:val="18"/>
                <w:szCs w:val="18"/>
              </w:rPr>
              <w:t>28.92</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rsidR="006C1276" w:rsidRPr="006C1276" w:rsidRDefault="006C1276" w:rsidP="00595FCD">
            <w:pPr>
              <w:widowControl/>
              <w:jc w:val="center"/>
              <w:rPr>
                <w:rFonts w:ascii="宋体" w:hAnsi="宋体" w:cs="Arial"/>
                <w:color w:val="000000"/>
                <w:kern w:val="0"/>
                <w:sz w:val="18"/>
                <w:szCs w:val="18"/>
              </w:rPr>
            </w:pPr>
            <w:r w:rsidRPr="006C1276">
              <w:rPr>
                <w:rFonts w:ascii="仿宋" w:eastAsia="仿宋" w:hAnsi="仿宋" w:hint="eastAsia"/>
                <w:color w:val="000000" w:themeColor="text1"/>
                <w:sz w:val="18"/>
                <w:szCs w:val="18"/>
              </w:rPr>
              <w:t>4.92</w:t>
            </w:r>
            <w:r w:rsidRPr="006C1276">
              <w:rPr>
                <w:rFonts w:ascii="仿宋" w:eastAsia="仿宋" w:hAnsi="仿宋"/>
                <w:color w:val="000000" w:themeColor="text1"/>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rsidR="006C1276" w:rsidRPr="006C1276" w:rsidRDefault="006C1276" w:rsidP="00595FCD">
            <w:pPr>
              <w:widowControl/>
              <w:jc w:val="center"/>
              <w:rPr>
                <w:rFonts w:ascii="宋体" w:hAnsi="宋体" w:cs="Arial"/>
                <w:color w:val="000000"/>
                <w:kern w:val="0"/>
                <w:sz w:val="18"/>
                <w:szCs w:val="18"/>
              </w:rPr>
            </w:pPr>
            <w:r w:rsidRPr="006C1276">
              <w:rPr>
                <w:rFonts w:ascii="仿宋" w:eastAsia="仿宋" w:hAnsi="仿宋" w:hint="eastAsia"/>
                <w:color w:val="000000" w:themeColor="text1"/>
                <w:sz w:val="18"/>
                <w:szCs w:val="18"/>
              </w:rPr>
              <w:t>41.97</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rsidR="006C1276" w:rsidRPr="006C1276" w:rsidRDefault="006C1276" w:rsidP="00595FCD">
            <w:pPr>
              <w:widowControl/>
              <w:jc w:val="center"/>
              <w:rPr>
                <w:rFonts w:ascii="宋体" w:hAnsi="宋体" w:cs="Arial"/>
                <w:color w:val="000000"/>
                <w:kern w:val="0"/>
                <w:sz w:val="18"/>
                <w:szCs w:val="18"/>
              </w:rPr>
            </w:pPr>
            <w:r w:rsidRPr="006C1276">
              <w:rPr>
                <w:rFonts w:ascii="仿宋" w:eastAsia="仿宋" w:hAnsi="仿宋" w:hint="eastAsia"/>
                <w:color w:val="000000" w:themeColor="text1"/>
                <w:sz w:val="18"/>
                <w:szCs w:val="18"/>
              </w:rPr>
              <w:t>7.14</w:t>
            </w:r>
            <w:r w:rsidRPr="006C1276">
              <w:rPr>
                <w:rFonts w:ascii="仿宋" w:eastAsia="仿宋" w:hAnsi="仿宋"/>
                <w:color w:val="000000" w:themeColor="text1"/>
                <w:sz w:val="18"/>
                <w:szCs w:val="18"/>
              </w:rPr>
              <w:t>%</w:t>
            </w:r>
          </w:p>
        </w:tc>
      </w:tr>
    </w:tbl>
    <w:p w:rsidR="005B5C64" w:rsidRDefault="005B5C64" w:rsidP="00595FCD">
      <w:pPr>
        <w:spacing w:line="600" w:lineRule="exact"/>
        <w:rPr>
          <w:rFonts w:ascii="仿宋" w:eastAsia="仿宋" w:hAnsi="仿宋"/>
          <w:color w:val="000000"/>
          <w:sz w:val="32"/>
          <w:szCs w:val="32"/>
        </w:rPr>
      </w:pPr>
    </w:p>
    <w:p w:rsidR="005B5C64" w:rsidRDefault="00204CDE">
      <w:pPr>
        <w:spacing w:line="600" w:lineRule="exact"/>
        <w:ind w:firstLineChars="200" w:firstLine="643"/>
        <w:outlineLvl w:val="2"/>
        <w:rPr>
          <w:rFonts w:ascii="仿宋" w:eastAsia="仿宋" w:hAnsi="仿宋"/>
          <w:b/>
          <w:color w:val="000000"/>
          <w:sz w:val="32"/>
          <w:szCs w:val="32"/>
        </w:rPr>
      </w:pPr>
      <w:bookmarkStart w:id="37" w:name="_Toc15377212"/>
      <w:r>
        <w:rPr>
          <w:rFonts w:ascii="仿宋" w:eastAsia="仿宋" w:hAnsi="仿宋" w:hint="eastAsia"/>
          <w:b/>
          <w:color w:val="000000"/>
          <w:sz w:val="32"/>
          <w:szCs w:val="32"/>
        </w:rPr>
        <w:t>（三）一般公共预算财政拨款支出决算具体情况</w:t>
      </w:r>
      <w:bookmarkEnd w:id="37"/>
    </w:p>
    <w:p w:rsidR="005B5C64" w:rsidRDefault="00204CDE">
      <w:pPr>
        <w:spacing w:line="600" w:lineRule="exact"/>
        <w:ind w:firstLineChars="200" w:firstLine="643"/>
        <w:outlineLvl w:val="2"/>
        <w:rPr>
          <w:rFonts w:ascii="仿宋" w:eastAsia="仿宋" w:hAnsi="仿宋"/>
          <w:color w:val="FF0000"/>
          <w:sz w:val="32"/>
          <w:szCs w:val="32"/>
        </w:rPr>
      </w:pPr>
      <w:bookmarkStart w:id="38" w:name="_Toc15377213"/>
      <w:bookmarkStart w:id="39" w:name="_Toc15378460"/>
      <w:bookmarkStart w:id="40" w:name="_Toc15377444"/>
      <w:r>
        <w:rPr>
          <w:rFonts w:ascii="仿宋" w:eastAsia="仿宋" w:hAnsi="仿宋" w:hint="eastAsia"/>
          <w:b/>
          <w:color w:val="000000" w:themeColor="text1"/>
          <w:sz w:val="32"/>
          <w:szCs w:val="32"/>
        </w:rPr>
        <w:t>2019年般公共预算支出决算数为</w:t>
      </w:r>
      <w:r w:rsidR="001A071A">
        <w:rPr>
          <w:rFonts w:ascii="仿宋" w:eastAsia="仿宋" w:hAnsi="仿宋" w:hint="eastAsia"/>
          <w:b/>
          <w:color w:val="000000" w:themeColor="text1"/>
          <w:sz w:val="32"/>
          <w:szCs w:val="32"/>
        </w:rPr>
        <w:t>588.04万元</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1A071A">
        <w:rPr>
          <w:rStyle w:val="a7"/>
          <w:rFonts w:ascii="仿宋" w:eastAsia="仿宋" w:hAnsi="仿宋" w:hint="eastAsia"/>
          <w:bCs/>
          <w:color w:val="000000"/>
          <w:sz w:val="32"/>
          <w:szCs w:val="32"/>
        </w:rPr>
        <w:t>100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38"/>
      <w:bookmarkEnd w:id="39"/>
      <w:bookmarkEnd w:id="40"/>
    </w:p>
    <w:p w:rsidR="005B5C64" w:rsidRDefault="00CD4028">
      <w:pPr>
        <w:spacing w:line="600" w:lineRule="exact"/>
        <w:ind w:firstLineChars="200" w:firstLine="643"/>
        <w:rPr>
          <w:rFonts w:ascii="仿宋" w:eastAsia="仿宋" w:hAnsi="仿宋"/>
          <w:b/>
          <w:color w:val="000000"/>
          <w:sz w:val="32"/>
          <w:szCs w:val="32"/>
        </w:rPr>
      </w:pPr>
      <w:r>
        <w:rPr>
          <w:rStyle w:val="a7"/>
          <w:rFonts w:ascii="仿宋" w:eastAsia="仿宋" w:hAnsi="仿宋" w:hint="eastAsia"/>
          <w:bCs/>
          <w:color w:val="000000"/>
          <w:sz w:val="32"/>
          <w:szCs w:val="32"/>
        </w:rPr>
        <w:t>1</w:t>
      </w:r>
      <w:r w:rsidR="00204CDE">
        <w:rPr>
          <w:rStyle w:val="a7"/>
          <w:rFonts w:ascii="仿宋" w:eastAsia="仿宋" w:hAnsi="仿宋"/>
          <w:bCs/>
          <w:color w:val="000000"/>
          <w:sz w:val="32"/>
          <w:szCs w:val="32"/>
        </w:rPr>
        <w:t>.</w:t>
      </w:r>
      <w:r>
        <w:rPr>
          <w:rStyle w:val="a7"/>
          <w:rFonts w:ascii="仿宋" w:eastAsia="仿宋" w:hAnsi="仿宋" w:hint="eastAsia"/>
          <w:bCs/>
          <w:color w:val="000000"/>
          <w:sz w:val="32"/>
          <w:szCs w:val="32"/>
        </w:rPr>
        <w:t>教育支出</w:t>
      </w:r>
      <w:r w:rsidR="00204CDE">
        <w:rPr>
          <w:rStyle w:val="a7"/>
          <w:rFonts w:ascii="仿宋" w:eastAsia="仿宋" w:hAnsi="仿宋" w:hint="eastAsia"/>
          <w:bCs/>
          <w:color w:val="000000"/>
          <w:sz w:val="32"/>
          <w:szCs w:val="32"/>
        </w:rPr>
        <w:t>（类）</w:t>
      </w:r>
      <w:r>
        <w:rPr>
          <w:rStyle w:val="a7"/>
          <w:rFonts w:ascii="仿宋" w:eastAsia="仿宋" w:hAnsi="仿宋" w:hint="eastAsia"/>
          <w:bCs/>
          <w:color w:val="000000"/>
          <w:sz w:val="32"/>
          <w:szCs w:val="32"/>
        </w:rPr>
        <w:t>普通教育</w:t>
      </w:r>
      <w:r w:rsidR="00204CDE">
        <w:rPr>
          <w:rStyle w:val="a7"/>
          <w:rFonts w:ascii="仿宋" w:eastAsia="仿宋" w:hAnsi="仿宋" w:hint="eastAsia"/>
          <w:bCs/>
          <w:color w:val="000000"/>
          <w:sz w:val="32"/>
          <w:szCs w:val="32"/>
        </w:rPr>
        <w:t>（款）</w:t>
      </w:r>
      <w:r>
        <w:rPr>
          <w:rStyle w:val="a7"/>
          <w:rFonts w:ascii="仿宋" w:eastAsia="仿宋" w:hAnsi="仿宋" w:hint="eastAsia"/>
          <w:bCs/>
          <w:color w:val="000000"/>
          <w:sz w:val="32"/>
          <w:szCs w:val="32"/>
        </w:rPr>
        <w:t>初中教育</w:t>
      </w:r>
      <w:r w:rsidR="00204CDE">
        <w:rPr>
          <w:rStyle w:val="a7"/>
          <w:rFonts w:ascii="仿宋" w:eastAsia="仿宋" w:hAnsi="仿宋" w:hint="eastAsia"/>
          <w:bCs/>
          <w:color w:val="000000"/>
          <w:sz w:val="32"/>
          <w:szCs w:val="32"/>
        </w:rPr>
        <w:t>（项）</w:t>
      </w:r>
      <w:r w:rsidR="00204CDE">
        <w:rPr>
          <w:rStyle w:val="a7"/>
          <w:rFonts w:ascii="仿宋" w:eastAsia="仿宋" w:hAnsi="仿宋"/>
          <w:bCs/>
          <w:color w:val="000000"/>
          <w:sz w:val="32"/>
          <w:szCs w:val="32"/>
        </w:rPr>
        <w:t>:</w:t>
      </w:r>
      <w:r w:rsidR="00204CDE">
        <w:rPr>
          <w:rStyle w:val="a7"/>
          <w:rFonts w:ascii="仿宋" w:eastAsia="仿宋" w:hAnsi="仿宋"/>
          <w:b w:val="0"/>
          <w:bCs/>
          <w:color w:val="000000"/>
          <w:sz w:val="32"/>
          <w:szCs w:val="32"/>
        </w:rPr>
        <w:t xml:space="preserve"> </w:t>
      </w:r>
      <w:r w:rsidR="00204CDE">
        <w:rPr>
          <w:rStyle w:val="a7"/>
          <w:rFonts w:ascii="仿宋" w:eastAsia="仿宋" w:hAnsi="仿宋" w:hint="eastAsia"/>
          <w:b w:val="0"/>
          <w:bCs/>
          <w:color w:val="000000"/>
          <w:sz w:val="32"/>
          <w:szCs w:val="32"/>
        </w:rPr>
        <w:t>支出决算为</w:t>
      </w:r>
      <w:r>
        <w:rPr>
          <w:rStyle w:val="a7"/>
          <w:rFonts w:ascii="仿宋" w:eastAsia="仿宋" w:hAnsi="仿宋" w:hint="eastAsia"/>
          <w:b w:val="0"/>
          <w:bCs/>
          <w:color w:val="000000"/>
          <w:sz w:val="32"/>
          <w:szCs w:val="32"/>
        </w:rPr>
        <w:t>429.92</w:t>
      </w:r>
      <w:r w:rsidR="00204CDE">
        <w:rPr>
          <w:rStyle w:val="a7"/>
          <w:rFonts w:ascii="仿宋" w:eastAsia="仿宋" w:hAnsi="仿宋" w:hint="eastAsia"/>
          <w:b w:val="0"/>
          <w:bCs/>
          <w:color w:val="000000"/>
          <w:sz w:val="32"/>
          <w:szCs w:val="32"/>
        </w:rPr>
        <w:t>万元，完成预算</w:t>
      </w:r>
      <w:r>
        <w:rPr>
          <w:rStyle w:val="a7"/>
          <w:rFonts w:ascii="仿宋" w:eastAsia="仿宋" w:hAnsi="仿宋" w:hint="eastAsia"/>
          <w:b w:val="0"/>
          <w:bCs/>
          <w:color w:val="000000"/>
          <w:sz w:val="32"/>
          <w:szCs w:val="32"/>
        </w:rPr>
        <w:t>100</w:t>
      </w:r>
      <w:r w:rsidR="00204CDE">
        <w:rPr>
          <w:rStyle w:val="a7"/>
          <w:rFonts w:ascii="仿宋" w:eastAsia="仿宋" w:hAnsi="仿宋"/>
          <w:b w:val="0"/>
          <w:bCs/>
          <w:color w:val="000000"/>
          <w:sz w:val="32"/>
          <w:szCs w:val="32"/>
        </w:rPr>
        <w:t>%</w:t>
      </w:r>
      <w:r w:rsidR="00204CDE">
        <w:rPr>
          <w:rStyle w:val="a7"/>
          <w:rFonts w:ascii="仿宋" w:eastAsia="仿宋" w:hAnsi="仿宋" w:hint="eastAsia"/>
          <w:b w:val="0"/>
          <w:bCs/>
          <w:color w:val="000000"/>
          <w:sz w:val="32"/>
          <w:szCs w:val="32"/>
        </w:rPr>
        <w:t>。</w:t>
      </w:r>
    </w:p>
    <w:p w:rsidR="005B5C64" w:rsidRDefault="00CD4028">
      <w:pPr>
        <w:spacing w:line="600" w:lineRule="exact"/>
        <w:ind w:firstLineChars="200" w:firstLine="643"/>
        <w:rPr>
          <w:rFonts w:ascii="仿宋" w:eastAsia="仿宋" w:hAnsi="仿宋"/>
          <w:b/>
          <w:color w:val="000000"/>
          <w:sz w:val="32"/>
          <w:szCs w:val="32"/>
        </w:rPr>
      </w:pPr>
      <w:r>
        <w:rPr>
          <w:rStyle w:val="a7"/>
          <w:rFonts w:ascii="仿宋" w:eastAsia="仿宋" w:hAnsi="仿宋" w:hint="eastAsia"/>
          <w:bCs/>
          <w:color w:val="000000"/>
          <w:sz w:val="32"/>
          <w:szCs w:val="32"/>
        </w:rPr>
        <w:t>2</w:t>
      </w:r>
      <w:r w:rsidR="00204CDE">
        <w:rPr>
          <w:rStyle w:val="a7"/>
          <w:rFonts w:ascii="仿宋" w:eastAsia="仿宋" w:hAnsi="仿宋"/>
          <w:bCs/>
          <w:color w:val="000000"/>
          <w:sz w:val="32"/>
          <w:szCs w:val="32"/>
        </w:rPr>
        <w:t>.</w:t>
      </w:r>
      <w:r w:rsidR="00204CDE">
        <w:rPr>
          <w:rStyle w:val="a7"/>
          <w:rFonts w:ascii="仿宋" w:eastAsia="仿宋" w:hAnsi="仿宋" w:hint="eastAsia"/>
          <w:bCs/>
          <w:color w:val="000000"/>
          <w:sz w:val="32"/>
          <w:szCs w:val="32"/>
        </w:rPr>
        <w:t>社会保障和就业（类）</w:t>
      </w:r>
      <w:r>
        <w:rPr>
          <w:rStyle w:val="a7"/>
          <w:rFonts w:ascii="仿宋" w:eastAsia="仿宋" w:hAnsi="仿宋" w:hint="eastAsia"/>
          <w:bCs/>
          <w:color w:val="000000"/>
          <w:sz w:val="32"/>
          <w:szCs w:val="32"/>
        </w:rPr>
        <w:t>行政事业耽误离退休</w:t>
      </w:r>
      <w:r w:rsidR="00204CDE">
        <w:rPr>
          <w:rStyle w:val="a7"/>
          <w:rFonts w:ascii="仿宋" w:eastAsia="仿宋" w:hAnsi="仿宋" w:hint="eastAsia"/>
          <w:bCs/>
          <w:color w:val="000000"/>
          <w:sz w:val="32"/>
          <w:szCs w:val="32"/>
        </w:rPr>
        <w:t>（款）</w:t>
      </w:r>
      <w:r>
        <w:rPr>
          <w:rStyle w:val="a7"/>
          <w:rFonts w:ascii="仿宋" w:eastAsia="仿宋" w:hAnsi="仿宋" w:hint="eastAsia"/>
          <w:bCs/>
          <w:color w:val="000000"/>
          <w:sz w:val="32"/>
          <w:szCs w:val="32"/>
        </w:rPr>
        <w:t>事业单位离退休</w:t>
      </w:r>
      <w:r w:rsidR="00204CDE">
        <w:rPr>
          <w:rStyle w:val="a7"/>
          <w:rFonts w:ascii="仿宋" w:eastAsia="仿宋" w:hAnsi="仿宋" w:hint="eastAsia"/>
          <w:bCs/>
          <w:color w:val="000000"/>
          <w:sz w:val="32"/>
          <w:szCs w:val="32"/>
        </w:rPr>
        <w:t>（项）</w:t>
      </w:r>
      <w:r w:rsidR="00204CDE">
        <w:rPr>
          <w:rStyle w:val="a7"/>
          <w:rFonts w:ascii="仿宋" w:eastAsia="仿宋" w:hAnsi="仿宋"/>
          <w:bCs/>
          <w:color w:val="000000"/>
          <w:sz w:val="32"/>
          <w:szCs w:val="32"/>
        </w:rPr>
        <w:t>:</w:t>
      </w:r>
      <w:r w:rsidR="00204CDE">
        <w:rPr>
          <w:rStyle w:val="a7"/>
          <w:rFonts w:ascii="仿宋" w:eastAsia="仿宋" w:hAnsi="仿宋"/>
          <w:b w:val="0"/>
          <w:bCs/>
          <w:color w:val="000000"/>
          <w:sz w:val="32"/>
          <w:szCs w:val="32"/>
        </w:rPr>
        <w:t xml:space="preserve"> </w:t>
      </w:r>
      <w:r w:rsidR="00204CDE">
        <w:rPr>
          <w:rStyle w:val="a7"/>
          <w:rFonts w:ascii="仿宋" w:eastAsia="仿宋" w:hAnsi="仿宋" w:hint="eastAsia"/>
          <w:b w:val="0"/>
          <w:bCs/>
          <w:color w:val="000000"/>
          <w:sz w:val="32"/>
          <w:szCs w:val="32"/>
        </w:rPr>
        <w:t>支出决算为</w:t>
      </w:r>
      <w:r>
        <w:rPr>
          <w:rStyle w:val="a7"/>
          <w:rFonts w:ascii="仿宋" w:eastAsia="仿宋" w:hAnsi="仿宋" w:hint="eastAsia"/>
          <w:b w:val="0"/>
          <w:bCs/>
          <w:color w:val="000000"/>
          <w:sz w:val="32"/>
          <w:szCs w:val="32"/>
        </w:rPr>
        <w:t>13.64</w:t>
      </w:r>
      <w:r w:rsidR="00204CDE">
        <w:rPr>
          <w:rStyle w:val="a7"/>
          <w:rFonts w:ascii="仿宋" w:eastAsia="仿宋" w:hAnsi="仿宋" w:hint="eastAsia"/>
          <w:b w:val="0"/>
          <w:bCs/>
          <w:color w:val="000000"/>
          <w:sz w:val="32"/>
          <w:szCs w:val="32"/>
        </w:rPr>
        <w:t>万元，完成预算</w:t>
      </w:r>
      <w:r>
        <w:rPr>
          <w:rStyle w:val="a7"/>
          <w:rFonts w:ascii="仿宋" w:eastAsia="仿宋" w:hAnsi="仿宋" w:hint="eastAsia"/>
          <w:b w:val="0"/>
          <w:bCs/>
          <w:color w:val="000000"/>
          <w:sz w:val="32"/>
          <w:szCs w:val="32"/>
        </w:rPr>
        <w:t>100</w:t>
      </w:r>
      <w:r w:rsidR="00204CDE">
        <w:rPr>
          <w:rStyle w:val="a7"/>
          <w:rFonts w:ascii="仿宋" w:eastAsia="仿宋" w:hAnsi="仿宋"/>
          <w:b w:val="0"/>
          <w:bCs/>
          <w:color w:val="000000"/>
          <w:sz w:val="32"/>
          <w:szCs w:val="32"/>
        </w:rPr>
        <w:t>%</w:t>
      </w:r>
      <w:r w:rsidR="00204CDE">
        <w:rPr>
          <w:rStyle w:val="a7"/>
          <w:rFonts w:ascii="仿宋" w:eastAsia="仿宋" w:hAnsi="仿宋" w:hint="eastAsia"/>
          <w:b w:val="0"/>
          <w:bCs/>
          <w:color w:val="000000"/>
          <w:sz w:val="32"/>
          <w:szCs w:val="32"/>
        </w:rPr>
        <w:t>，</w:t>
      </w:r>
      <w:r>
        <w:rPr>
          <w:rStyle w:val="a7"/>
          <w:rFonts w:ascii="仿宋" w:eastAsia="仿宋" w:hAnsi="仿宋" w:hint="eastAsia"/>
          <w:bCs/>
          <w:color w:val="000000"/>
          <w:sz w:val="32"/>
          <w:szCs w:val="32"/>
        </w:rPr>
        <w:t>社会保障和就业（类）行政事业耽误离退休（款）事业单位离退休（项）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支出决算为49.62万元，完成预算100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Style w:val="a7"/>
          <w:rFonts w:ascii="仿宋" w:eastAsia="仿宋" w:hAnsi="仿宋" w:hint="eastAsia"/>
          <w:bCs/>
          <w:color w:val="000000"/>
          <w:sz w:val="32"/>
          <w:szCs w:val="32"/>
        </w:rPr>
        <w:t>社会保障和就业（类）行政事业耽误离退休（款）事业单位离退休（项）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支出决算为23.96万元，完成预算100</w:t>
      </w:r>
      <w:r>
        <w:rPr>
          <w:rStyle w:val="a7"/>
          <w:rFonts w:ascii="仿宋" w:eastAsia="仿宋" w:hAnsi="仿宋"/>
          <w:b w:val="0"/>
          <w:bCs/>
          <w:color w:val="000000"/>
          <w:sz w:val="32"/>
          <w:szCs w:val="32"/>
        </w:rPr>
        <w:t>%</w:t>
      </w:r>
      <w:r w:rsidR="00204CDE">
        <w:rPr>
          <w:rStyle w:val="a7"/>
          <w:rFonts w:ascii="仿宋" w:eastAsia="仿宋" w:hAnsi="仿宋" w:hint="eastAsia"/>
          <w:b w:val="0"/>
          <w:bCs/>
          <w:color w:val="000000"/>
          <w:sz w:val="32"/>
          <w:szCs w:val="32"/>
        </w:rPr>
        <w:t>。</w:t>
      </w:r>
    </w:p>
    <w:p w:rsidR="005B5C64" w:rsidRDefault="00CD4028">
      <w:pPr>
        <w:spacing w:line="600" w:lineRule="exact"/>
        <w:ind w:firstLineChars="200" w:firstLine="643"/>
        <w:rPr>
          <w:rFonts w:ascii="仿宋" w:eastAsia="仿宋" w:hAnsi="仿宋"/>
          <w:b/>
          <w:color w:val="000000"/>
          <w:sz w:val="32"/>
          <w:szCs w:val="32"/>
        </w:rPr>
      </w:pPr>
      <w:r>
        <w:rPr>
          <w:rStyle w:val="a7"/>
          <w:rFonts w:ascii="仿宋" w:eastAsia="仿宋" w:hAnsi="仿宋" w:hint="eastAsia"/>
          <w:bCs/>
          <w:color w:val="000000"/>
          <w:sz w:val="32"/>
          <w:szCs w:val="32"/>
        </w:rPr>
        <w:t>3</w:t>
      </w:r>
      <w:r w:rsidR="00204CDE">
        <w:rPr>
          <w:rStyle w:val="a7"/>
          <w:rFonts w:ascii="仿宋" w:eastAsia="仿宋" w:hAnsi="仿宋"/>
          <w:bCs/>
          <w:color w:val="000000"/>
          <w:sz w:val="32"/>
          <w:szCs w:val="32"/>
        </w:rPr>
        <w:t>.</w:t>
      </w:r>
      <w:r w:rsidR="00204CDE">
        <w:rPr>
          <w:rFonts w:ascii="仿宋" w:eastAsia="仿宋" w:hAnsi="仿宋" w:hint="eastAsia"/>
          <w:b/>
          <w:bCs/>
          <w:color w:val="000000" w:themeColor="text1"/>
          <w:sz w:val="32"/>
          <w:szCs w:val="32"/>
        </w:rPr>
        <w:t>卫生健康</w:t>
      </w:r>
      <w:r>
        <w:rPr>
          <w:rFonts w:ascii="仿宋" w:eastAsia="仿宋" w:hAnsi="仿宋" w:hint="eastAsia"/>
          <w:b/>
          <w:bCs/>
          <w:color w:val="000000" w:themeColor="text1"/>
          <w:sz w:val="32"/>
          <w:szCs w:val="32"/>
        </w:rPr>
        <w:t>支出</w:t>
      </w:r>
      <w:r w:rsidR="00204CDE">
        <w:rPr>
          <w:rStyle w:val="a7"/>
          <w:rFonts w:ascii="仿宋" w:eastAsia="仿宋" w:hAnsi="仿宋" w:hint="eastAsia"/>
          <w:bCs/>
          <w:color w:val="000000"/>
          <w:sz w:val="32"/>
          <w:szCs w:val="32"/>
        </w:rPr>
        <w:t>（类）</w:t>
      </w:r>
      <w:r>
        <w:rPr>
          <w:rStyle w:val="a7"/>
          <w:rFonts w:ascii="仿宋" w:eastAsia="仿宋" w:hAnsi="仿宋" w:hint="eastAsia"/>
          <w:bCs/>
          <w:color w:val="000000"/>
          <w:sz w:val="32"/>
          <w:szCs w:val="32"/>
        </w:rPr>
        <w:t>行政事业单位医疗</w:t>
      </w:r>
      <w:r w:rsidR="00204CDE">
        <w:rPr>
          <w:rStyle w:val="a7"/>
          <w:rFonts w:ascii="仿宋" w:eastAsia="仿宋" w:hAnsi="仿宋" w:hint="eastAsia"/>
          <w:bCs/>
          <w:color w:val="000000"/>
          <w:sz w:val="32"/>
          <w:szCs w:val="32"/>
        </w:rPr>
        <w:t>（款）</w:t>
      </w:r>
      <w:r>
        <w:rPr>
          <w:rStyle w:val="a7"/>
          <w:rFonts w:ascii="仿宋" w:eastAsia="仿宋" w:hAnsi="仿宋" w:hint="eastAsia"/>
          <w:bCs/>
          <w:color w:val="000000"/>
          <w:sz w:val="32"/>
          <w:szCs w:val="32"/>
        </w:rPr>
        <w:t>事业单位医疗</w:t>
      </w:r>
      <w:r w:rsidR="00204CDE">
        <w:rPr>
          <w:rStyle w:val="a7"/>
          <w:rFonts w:ascii="仿宋" w:eastAsia="仿宋" w:hAnsi="仿宋" w:hint="eastAsia"/>
          <w:bCs/>
          <w:color w:val="000000"/>
          <w:sz w:val="32"/>
          <w:szCs w:val="32"/>
        </w:rPr>
        <w:t>（项）</w:t>
      </w:r>
      <w:r w:rsidR="00204CDE">
        <w:rPr>
          <w:rStyle w:val="a7"/>
          <w:rFonts w:ascii="仿宋" w:eastAsia="仿宋" w:hAnsi="仿宋"/>
          <w:bCs/>
          <w:color w:val="000000"/>
          <w:sz w:val="32"/>
          <w:szCs w:val="32"/>
        </w:rPr>
        <w:t>:</w:t>
      </w:r>
      <w:r w:rsidR="00204CDE">
        <w:rPr>
          <w:rStyle w:val="a7"/>
          <w:rFonts w:ascii="仿宋" w:eastAsia="仿宋" w:hAnsi="仿宋" w:hint="eastAsia"/>
          <w:b w:val="0"/>
          <w:bCs/>
          <w:color w:val="000000"/>
          <w:sz w:val="32"/>
          <w:szCs w:val="32"/>
        </w:rPr>
        <w:t>支出决算为</w:t>
      </w:r>
      <w:r>
        <w:rPr>
          <w:rStyle w:val="a7"/>
          <w:rFonts w:ascii="仿宋" w:eastAsia="仿宋" w:hAnsi="仿宋" w:hint="eastAsia"/>
          <w:b w:val="0"/>
          <w:bCs/>
          <w:color w:val="000000"/>
          <w:sz w:val="32"/>
          <w:szCs w:val="32"/>
        </w:rPr>
        <w:t>18.66</w:t>
      </w:r>
      <w:r w:rsidR="00204CDE">
        <w:rPr>
          <w:rStyle w:val="a7"/>
          <w:rFonts w:ascii="仿宋" w:eastAsia="仿宋" w:hAnsi="仿宋" w:hint="eastAsia"/>
          <w:b w:val="0"/>
          <w:bCs/>
          <w:color w:val="000000"/>
          <w:sz w:val="32"/>
          <w:szCs w:val="32"/>
        </w:rPr>
        <w:t>万元，完成预算</w:t>
      </w:r>
      <w:r>
        <w:rPr>
          <w:rStyle w:val="a7"/>
          <w:rFonts w:ascii="仿宋" w:eastAsia="仿宋" w:hAnsi="仿宋" w:hint="eastAsia"/>
          <w:b w:val="0"/>
          <w:bCs/>
          <w:color w:val="000000"/>
          <w:sz w:val="32"/>
          <w:szCs w:val="32"/>
        </w:rPr>
        <w:t>100</w:t>
      </w:r>
      <w:r w:rsidR="00204CDE">
        <w:rPr>
          <w:rStyle w:val="a7"/>
          <w:rFonts w:ascii="仿宋" w:eastAsia="仿宋" w:hAnsi="仿宋"/>
          <w:b w:val="0"/>
          <w:bCs/>
          <w:color w:val="000000"/>
          <w:sz w:val="32"/>
          <w:szCs w:val="32"/>
        </w:rPr>
        <w:t>%</w:t>
      </w:r>
      <w:r w:rsidR="00204CDE">
        <w:rPr>
          <w:rStyle w:val="a7"/>
          <w:rFonts w:ascii="仿宋" w:eastAsia="仿宋" w:hAnsi="仿宋" w:hint="eastAsia"/>
          <w:b w:val="0"/>
          <w:bCs/>
          <w:color w:val="000000"/>
          <w:sz w:val="32"/>
          <w:szCs w:val="32"/>
        </w:rPr>
        <w:t>，</w:t>
      </w:r>
      <w:r>
        <w:rPr>
          <w:rFonts w:ascii="仿宋" w:eastAsia="仿宋" w:hAnsi="仿宋" w:hint="eastAsia"/>
          <w:b/>
          <w:bCs/>
          <w:color w:val="000000" w:themeColor="text1"/>
          <w:sz w:val="32"/>
          <w:szCs w:val="32"/>
        </w:rPr>
        <w:t>卫生健康支出</w:t>
      </w:r>
      <w:r>
        <w:rPr>
          <w:rStyle w:val="a7"/>
          <w:rFonts w:ascii="仿宋" w:eastAsia="仿宋" w:hAnsi="仿宋" w:hint="eastAsia"/>
          <w:bCs/>
          <w:color w:val="000000"/>
          <w:sz w:val="32"/>
          <w:szCs w:val="32"/>
        </w:rPr>
        <w:t>（类）行政事业单位医疗（款）公务员医疗补助（项）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支出决算为8.8万元，完成预算100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 w:eastAsia="仿宋" w:hAnsi="仿宋" w:hint="eastAsia"/>
          <w:b/>
          <w:bCs/>
          <w:color w:val="000000" w:themeColor="text1"/>
          <w:sz w:val="32"/>
          <w:szCs w:val="32"/>
        </w:rPr>
        <w:t>卫生健康支出</w:t>
      </w:r>
      <w:r>
        <w:rPr>
          <w:rStyle w:val="a7"/>
          <w:rFonts w:ascii="仿宋" w:eastAsia="仿宋" w:hAnsi="仿宋" w:hint="eastAsia"/>
          <w:bCs/>
          <w:color w:val="000000"/>
          <w:sz w:val="32"/>
          <w:szCs w:val="32"/>
        </w:rPr>
        <w:t>（类）其他卫生健康支出（款）其他卫生健康支出（项）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支出决算为1.47万元，完成预算100</w:t>
      </w:r>
      <w:r>
        <w:rPr>
          <w:rStyle w:val="a7"/>
          <w:rFonts w:ascii="仿宋" w:eastAsia="仿宋" w:hAnsi="仿宋"/>
          <w:b w:val="0"/>
          <w:bCs/>
          <w:color w:val="000000"/>
          <w:sz w:val="32"/>
          <w:szCs w:val="32"/>
        </w:rPr>
        <w:t>%</w:t>
      </w:r>
      <w:r w:rsidR="00204CDE">
        <w:rPr>
          <w:rStyle w:val="a7"/>
          <w:rFonts w:ascii="仿宋" w:eastAsia="仿宋" w:hAnsi="仿宋" w:hint="eastAsia"/>
          <w:b w:val="0"/>
          <w:bCs/>
          <w:color w:val="000000"/>
          <w:sz w:val="32"/>
          <w:szCs w:val="32"/>
        </w:rPr>
        <w:t>。</w:t>
      </w:r>
    </w:p>
    <w:p w:rsidR="00E472B1" w:rsidRDefault="00CD4028">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4</w:t>
      </w:r>
      <w:r w:rsidR="006E3C34">
        <w:rPr>
          <w:rFonts w:ascii="仿宋" w:eastAsia="仿宋" w:hAnsi="仿宋" w:hint="eastAsia"/>
          <w:color w:val="000000"/>
          <w:sz w:val="32"/>
          <w:szCs w:val="32"/>
        </w:rPr>
        <w:t>.</w:t>
      </w:r>
      <w:r w:rsidR="006E3C34" w:rsidRPr="006E3C34">
        <w:rPr>
          <w:rStyle w:val="a7"/>
          <w:rFonts w:ascii="仿宋" w:eastAsia="仿宋" w:hAnsi="仿宋" w:hint="eastAsia"/>
          <w:bCs/>
          <w:color w:val="000000"/>
          <w:sz w:val="32"/>
          <w:szCs w:val="32"/>
        </w:rPr>
        <w:t xml:space="preserve"> </w:t>
      </w:r>
      <w:r w:rsidR="006E3C34">
        <w:rPr>
          <w:rStyle w:val="a7"/>
          <w:rFonts w:ascii="仿宋" w:eastAsia="仿宋" w:hAnsi="仿宋" w:hint="eastAsia"/>
          <w:bCs/>
          <w:color w:val="000000"/>
          <w:sz w:val="32"/>
          <w:szCs w:val="32"/>
        </w:rPr>
        <w:t>住房保障支出（类）住房改革支出（款）住房公积金（项）</w:t>
      </w:r>
      <w:r w:rsidR="006E3C34">
        <w:rPr>
          <w:rStyle w:val="a7"/>
          <w:rFonts w:ascii="仿宋" w:eastAsia="仿宋" w:hAnsi="仿宋"/>
          <w:bCs/>
          <w:color w:val="000000"/>
          <w:sz w:val="32"/>
          <w:szCs w:val="32"/>
        </w:rPr>
        <w:t>:</w:t>
      </w:r>
      <w:r w:rsidR="006E3C34">
        <w:rPr>
          <w:rStyle w:val="a7"/>
          <w:rFonts w:ascii="仿宋" w:eastAsia="仿宋" w:hAnsi="仿宋"/>
          <w:b w:val="0"/>
          <w:bCs/>
          <w:color w:val="000000"/>
          <w:sz w:val="32"/>
          <w:szCs w:val="32"/>
        </w:rPr>
        <w:t xml:space="preserve"> </w:t>
      </w:r>
      <w:r w:rsidR="006E3C34">
        <w:rPr>
          <w:rStyle w:val="a7"/>
          <w:rFonts w:ascii="仿宋" w:eastAsia="仿宋" w:hAnsi="仿宋" w:hint="eastAsia"/>
          <w:b w:val="0"/>
          <w:bCs/>
          <w:color w:val="000000"/>
          <w:sz w:val="32"/>
          <w:szCs w:val="32"/>
        </w:rPr>
        <w:t>支出决算为41.97万元，完成预算100</w:t>
      </w:r>
      <w:r w:rsidR="006E3C34">
        <w:rPr>
          <w:rStyle w:val="a7"/>
          <w:rFonts w:ascii="仿宋" w:eastAsia="仿宋" w:hAnsi="仿宋"/>
          <w:b w:val="0"/>
          <w:bCs/>
          <w:color w:val="000000"/>
          <w:sz w:val="32"/>
          <w:szCs w:val="32"/>
        </w:rPr>
        <w:t>%</w:t>
      </w:r>
      <w:r w:rsidR="006E3C34">
        <w:rPr>
          <w:rStyle w:val="a7"/>
          <w:rFonts w:ascii="仿宋" w:eastAsia="仿宋" w:hAnsi="仿宋" w:hint="eastAsia"/>
          <w:b w:val="0"/>
          <w:bCs/>
          <w:color w:val="000000"/>
          <w:sz w:val="32"/>
          <w:szCs w:val="32"/>
        </w:rPr>
        <w:t>。</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F87E96">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b/>
          <w:color w:val="FF0000"/>
          <w:sz w:val="32"/>
          <w:szCs w:val="32"/>
        </w:rPr>
        <w:t>Z01-1</w:t>
      </w:r>
      <w:r>
        <w:rPr>
          <w:rFonts w:ascii="仿宋" w:eastAsia="仿宋" w:hAnsi="仿宋" w:hint="eastAsia"/>
          <w:b/>
          <w:color w:val="FF0000"/>
          <w:sz w:val="32"/>
          <w:szCs w:val="32"/>
        </w:rPr>
        <w:t>表，罗列全部功能分类科目至项级。上述“预算”口径为</w:t>
      </w:r>
      <w:r w:rsidR="00833962" w:rsidRPr="00833962">
        <w:rPr>
          <w:rFonts w:ascii="仿宋" w:eastAsia="仿宋" w:hAnsi="仿宋" w:hint="eastAsia"/>
          <w:b/>
          <w:color w:val="FF0000"/>
          <w:sz w:val="32"/>
          <w:szCs w:val="32"/>
          <w:highlight w:val="yellow"/>
        </w:rPr>
        <w:t>调整预算数</w:t>
      </w:r>
      <w:r>
        <w:rPr>
          <w:rFonts w:ascii="仿宋" w:eastAsia="仿宋" w:hAnsi="仿宋" w:hint="eastAsia"/>
          <w:b/>
          <w:color w:val="FF0000"/>
          <w:sz w:val="32"/>
          <w:szCs w:val="32"/>
        </w:rPr>
        <w:t>。增减变动原因为决算数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和调整预算数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比较，与预算数持平可</w:t>
      </w:r>
      <w:r>
        <w:rPr>
          <w:rFonts w:ascii="仿宋" w:eastAsia="仿宋" w:hAnsi="仿宋" w:hint="eastAsia"/>
          <w:b/>
          <w:color w:val="FF0000"/>
          <w:sz w:val="32"/>
          <w:szCs w:val="32"/>
        </w:rPr>
        <w:lastRenderedPageBreak/>
        <w:t>以不写原因。）</w:t>
      </w:r>
    </w:p>
    <w:p w:rsidR="005B5C64" w:rsidRDefault="005B5C64">
      <w:pPr>
        <w:spacing w:line="600" w:lineRule="exact"/>
        <w:ind w:firstLine="640"/>
        <w:rPr>
          <w:rFonts w:ascii="仿宋" w:eastAsia="仿宋" w:hAnsi="仿宋"/>
          <w:b/>
          <w:color w:val="000000"/>
          <w:sz w:val="32"/>
          <w:szCs w:val="32"/>
        </w:rPr>
      </w:pPr>
    </w:p>
    <w:p w:rsidR="005B5C64" w:rsidRDefault="00204CDE">
      <w:pPr>
        <w:tabs>
          <w:tab w:val="right" w:pos="8306"/>
        </w:tabs>
        <w:spacing w:line="600" w:lineRule="exact"/>
        <w:ind w:firstLine="640"/>
        <w:outlineLvl w:val="1"/>
        <w:rPr>
          <w:rStyle w:val="2Char"/>
        </w:rPr>
      </w:pPr>
      <w:bookmarkStart w:id="41" w:name="_Toc15377214"/>
      <w:bookmarkStart w:id="42"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1"/>
      <w:bookmarkEnd w:id="42"/>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C23164">
        <w:rPr>
          <w:rFonts w:ascii="仿宋" w:eastAsia="仿宋" w:hAnsi="仿宋" w:hint="eastAsia"/>
          <w:color w:val="000000"/>
          <w:sz w:val="32"/>
          <w:szCs w:val="32"/>
        </w:rPr>
        <w:t>588.04</w:t>
      </w:r>
      <w:r>
        <w:rPr>
          <w:rFonts w:ascii="仿宋" w:eastAsia="仿宋" w:hAnsi="仿宋" w:hint="eastAsia"/>
          <w:color w:val="000000"/>
          <w:sz w:val="32"/>
          <w:szCs w:val="32"/>
        </w:rPr>
        <w:t>万元，其中：</w:t>
      </w:r>
    </w:p>
    <w:p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05527E">
        <w:rPr>
          <w:rFonts w:ascii="仿宋" w:eastAsia="仿宋" w:hAnsi="仿宋" w:hint="eastAsia"/>
          <w:color w:val="000000"/>
          <w:sz w:val="32"/>
          <w:szCs w:val="32"/>
        </w:rPr>
        <w:t>540.64</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C23164">
        <w:rPr>
          <w:rFonts w:ascii="仿宋" w:eastAsia="仿宋" w:hAnsi="仿宋" w:hint="eastAsia"/>
          <w:color w:val="000000"/>
          <w:sz w:val="32"/>
          <w:szCs w:val="32"/>
        </w:rPr>
        <w:t>47.4</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5B5C64" w:rsidRDefault="00204CDE">
      <w:pPr>
        <w:spacing w:line="600" w:lineRule="exact"/>
        <w:ind w:firstLine="640"/>
        <w:outlineLvl w:val="1"/>
        <w:rPr>
          <w:rStyle w:val="2Char"/>
          <w:rFonts w:ascii="黑体" w:eastAsia="黑体" w:hAnsi="黑体"/>
          <w:b w:val="0"/>
        </w:rPr>
      </w:pPr>
      <w:bookmarkStart w:id="43" w:name="_Toc15396609"/>
      <w:bookmarkStart w:id="44"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3"/>
      <w:bookmarkEnd w:id="44"/>
    </w:p>
    <w:p w:rsidR="005B5C64" w:rsidRDefault="00204CDE">
      <w:pPr>
        <w:spacing w:line="600" w:lineRule="exact"/>
        <w:ind w:firstLine="640"/>
        <w:outlineLvl w:val="2"/>
        <w:rPr>
          <w:rFonts w:ascii="仿宋" w:eastAsia="仿宋" w:hAnsi="仿宋"/>
          <w:b/>
          <w:color w:val="000000"/>
          <w:sz w:val="32"/>
          <w:szCs w:val="32"/>
        </w:rPr>
      </w:pPr>
      <w:bookmarkStart w:id="45" w:name="_Toc15377216"/>
      <w:r>
        <w:rPr>
          <w:rFonts w:ascii="仿宋" w:eastAsia="仿宋" w:hAnsi="仿宋" w:hint="eastAsia"/>
          <w:b/>
          <w:color w:val="000000"/>
          <w:sz w:val="32"/>
          <w:szCs w:val="32"/>
        </w:rPr>
        <w:t>（一）“三公”经费财政拨款支出决算总体情况说明</w:t>
      </w:r>
      <w:bookmarkEnd w:id="45"/>
    </w:p>
    <w:p w:rsidR="00E472B1"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sidR="001A071A">
        <w:rPr>
          <w:rFonts w:ascii="仿宋" w:eastAsia="仿宋" w:hAnsi="仿宋" w:hint="eastAsia"/>
          <w:color w:val="000000"/>
          <w:sz w:val="32"/>
          <w:szCs w:val="32"/>
        </w:rPr>
        <w:t>0</w:t>
      </w:r>
      <w:r>
        <w:rPr>
          <w:rFonts w:ascii="仿宋" w:eastAsia="仿宋" w:hAnsi="仿宋" w:hint="eastAsia"/>
          <w:color w:val="000000"/>
          <w:sz w:val="32"/>
          <w:szCs w:val="32"/>
        </w:rPr>
        <w:t>万元。</w:t>
      </w:r>
    </w:p>
    <w:p w:rsidR="005B5C64" w:rsidRPr="000468DB" w:rsidRDefault="00833962">
      <w:pPr>
        <w:spacing w:line="600" w:lineRule="exact"/>
        <w:ind w:firstLine="640"/>
        <w:rPr>
          <w:rFonts w:ascii="仿宋" w:eastAsia="仿宋" w:hAnsi="仿宋"/>
          <w:b/>
          <w:color w:val="FF0000"/>
          <w:sz w:val="32"/>
          <w:szCs w:val="32"/>
        </w:rPr>
      </w:pPr>
      <w:r w:rsidRPr="00833962">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sidRPr="00833962">
        <w:rPr>
          <w:rFonts w:ascii="仿宋" w:eastAsia="仿宋" w:hAnsi="仿宋" w:hint="eastAsia"/>
          <w:b/>
          <w:color w:val="FF0000"/>
          <w:sz w:val="32"/>
          <w:szCs w:val="32"/>
        </w:rPr>
        <w:t>上述“预算”口径为调整预算数，包括政府性基金支出决算情况。）</w:t>
      </w:r>
    </w:p>
    <w:p w:rsidR="005B5C64" w:rsidRDefault="00204CDE">
      <w:pPr>
        <w:spacing w:line="600" w:lineRule="exact"/>
        <w:ind w:firstLine="640"/>
        <w:outlineLvl w:val="2"/>
        <w:rPr>
          <w:rFonts w:ascii="仿宋" w:eastAsia="仿宋" w:hAnsi="仿宋"/>
          <w:b/>
          <w:color w:val="000000"/>
          <w:sz w:val="32"/>
          <w:szCs w:val="32"/>
        </w:rPr>
      </w:pPr>
      <w:bookmarkStart w:id="46" w:name="_Toc15377217"/>
      <w:r>
        <w:rPr>
          <w:rFonts w:ascii="仿宋" w:eastAsia="仿宋" w:hAnsi="仿宋" w:hint="eastAsia"/>
          <w:b/>
          <w:color w:val="000000"/>
          <w:sz w:val="32"/>
          <w:szCs w:val="32"/>
        </w:rPr>
        <w:t>（二）“三公”经费财政拨款支出决算具体情况说明</w:t>
      </w:r>
      <w:bookmarkEnd w:id="46"/>
    </w:p>
    <w:p w:rsidR="001A071A" w:rsidRDefault="001A071A" w:rsidP="001A071A">
      <w:pPr>
        <w:spacing w:line="600" w:lineRule="exact"/>
        <w:ind w:firstLine="640"/>
        <w:rPr>
          <w:rFonts w:ascii="仿宋" w:eastAsia="仿宋" w:hAnsi="仿宋"/>
          <w:color w:val="000000"/>
          <w:sz w:val="32"/>
          <w:szCs w:val="32"/>
        </w:rPr>
      </w:pPr>
      <w:r>
        <w:rPr>
          <w:rFonts w:ascii="仿宋" w:eastAsia="仿宋" w:hAnsi="仿宋"/>
          <w:color w:val="000000"/>
          <w:sz w:val="32"/>
          <w:szCs w:val="32"/>
        </w:rPr>
        <w:lastRenderedPageBreak/>
        <w:t>201</w:t>
      </w:r>
      <w:r>
        <w:rPr>
          <w:rFonts w:ascii="仿宋" w:eastAsia="仿宋" w:hAnsi="仿宋" w:hint="eastAsia"/>
          <w:color w:val="000000"/>
          <w:sz w:val="32"/>
          <w:szCs w:val="32"/>
        </w:rPr>
        <w:t>9年“三公”经费财政拨款支出决算为0万元。</w:t>
      </w:r>
    </w:p>
    <w:p w:rsidR="005B5C64" w:rsidRDefault="00204CDE">
      <w:pPr>
        <w:spacing w:line="600" w:lineRule="exact"/>
        <w:ind w:firstLine="640"/>
        <w:outlineLvl w:val="1"/>
        <w:rPr>
          <w:rStyle w:val="2Char"/>
          <w:rFonts w:ascii="黑体" w:eastAsia="黑体" w:hAnsi="黑体"/>
        </w:rPr>
      </w:pPr>
      <w:bookmarkStart w:id="47" w:name="_Toc15396610"/>
      <w:bookmarkStart w:id="48" w:name="_Toc15377218"/>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7"/>
      <w:bookmarkEnd w:id="48"/>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sidR="00FE0A10">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600" w:lineRule="exact"/>
        <w:ind w:firstLine="640"/>
        <w:rPr>
          <w:rFonts w:ascii="仿宋_GB2312" w:eastAsia="仿宋_GB2312"/>
          <w:color w:val="000000"/>
          <w:sz w:val="32"/>
          <w:szCs w:val="32"/>
        </w:rPr>
      </w:pPr>
    </w:p>
    <w:p w:rsidR="005B5C64" w:rsidRDefault="00204CDE">
      <w:pPr>
        <w:numPr>
          <w:ilvl w:val="0"/>
          <w:numId w:val="3"/>
        </w:numPr>
        <w:spacing w:line="600" w:lineRule="exact"/>
        <w:ind w:firstLine="640"/>
        <w:outlineLvl w:val="1"/>
        <w:rPr>
          <w:rStyle w:val="2Char"/>
          <w:rFonts w:ascii="黑体" w:eastAsia="黑体" w:hAnsi="黑体"/>
          <w:b w:val="0"/>
        </w:rPr>
      </w:pPr>
      <w:bookmarkStart w:id="49" w:name="_Toc15377219"/>
      <w:bookmarkStart w:id="50" w:name="_Toc15396611"/>
      <w:r>
        <w:rPr>
          <w:rStyle w:val="2Char"/>
          <w:rFonts w:ascii="黑体" w:eastAsia="黑体" w:hAnsi="黑体" w:hint="eastAsia"/>
          <w:b w:val="0"/>
        </w:rPr>
        <w:t>国有资本经营预算支出决算情况说明</w:t>
      </w:r>
      <w:bookmarkEnd w:id="49"/>
      <w:bookmarkEnd w:id="50"/>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FE0A10">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580" w:lineRule="exact"/>
        <w:jc w:val="center"/>
        <w:rPr>
          <w:rFonts w:ascii="方正小标宋简体" w:eastAsia="方正小标宋简体" w:hAnsi="方正小标宋简体" w:cs="方正小标宋简体"/>
          <w:sz w:val="44"/>
          <w:szCs w:val="44"/>
        </w:rPr>
      </w:pPr>
    </w:p>
    <w:p w:rsidR="005B5C64" w:rsidRDefault="00204CDE">
      <w:pPr>
        <w:spacing w:line="600" w:lineRule="exact"/>
        <w:ind w:firstLineChars="250" w:firstLine="800"/>
        <w:outlineLvl w:val="1"/>
        <w:rPr>
          <w:rStyle w:val="2Char"/>
          <w:rFonts w:ascii="黑体" w:eastAsia="黑体" w:hAnsi="黑体"/>
        </w:rPr>
      </w:pPr>
      <w:bookmarkStart w:id="51" w:name="_Toc15396612"/>
      <w:bookmarkStart w:id="52"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51"/>
      <w:bookmarkEnd w:id="52"/>
    </w:p>
    <w:p w:rsidR="005B5C64" w:rsidRDefault="00204CDE">
      <w:pPr>
        <w:spacing w:line="600" w:lineRule="exact"/>
        <w:ind w:firstLineChars="200" w:firstLine="643"/>
        <w:outlineLvl w:val="2"/>
        <w:rPr>
          <w:rFonts w:ascii="仿宋" w:eastAsia="仿宋" w:hAnsi="仿宋"/>
          <w:color w:val="000000"/>
          <w:sz w:val="32"/>
          <w:szCs w:val="32"/>
        </w:rPr>
      </w:pPr>
      <w:bookmarkStart w:id="53" w:name="_Toc15377222"/>
      <w:r>
        <w:rPr>
          <w:rFonts w:ascii="仿宋" w:eastAsia="仿宋" w:hAnsi="仿宋" w:hint="eastAsia"/>
          <w:b/>
          <w:color w:val="000000"/>
          <w:sz w:val="32"/>
          <w:szCs w:val="32"/>
        </w:rPr>
        <w:t>（一）机关运行经费支出情况</w:t>
      </w:r>
      <w:bookmarkEnd w:id="53"/>
    </w:p>
    <w:p w:rsidR="00E472B1" w:rsidRDefault="00204CDE">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sidR="00FE0A10">
        <w:rPr>
          <w:rFonts w:ascii="仿宋_GB2312" w:eastAsia="仿宋_GB2312" w:hint="eastAsia"/>
          <w:color w:val="000000"/>
          <w:sz w:val="32"/>
          <w:szCs w:val="32"/>
        </w:rPr>
        <w:t>广汉市向阳镇广兴中学</w:t>
      </w:r>
      <w:r>
        <w:rPr>
          <w:rFonts w:ascii="仿宋_GB2312" w:eastAsia="仿宋_GB2312" w:hint="eastAsia"/>
          <w:color w:val="000000"/>
          <w:sz w:val="32"/>
          <w:szCs w:val="32"/>
        </w:rPr>
        <w:t>机关运行经费支出</w:t>
      </w:r>
      <w:r w:rsidR="00FE0A10">
        <w:rPr>
          <w:rFonts w:ascii="仿宋_GB2312" w:eastAsia="仿宋_GB2312" w:hint="eastAsia"/>
          <w:color w:val="000000"/>
          <w:sz w:val="32"/>
          <w:szCs w:val="32"/>
        </w:rPr>
        <w:t>0</w:t>
      </w:r>
      <w:r>
        <w:rPr>
          <w:rFonts w:ascii="仿宋_GB2312" w:eastAsia="仿宋_GB2312" w:hint="eastAsia"/>
          <w:color w:val="000000"/>
          <w:sz w:val="32"/>
          <w:szCs w:val="32"/>
        </w:rPr>
        <w:t>万元。</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4" w:name="_Toc15377223"/>
      <w:r>
        <w:rPr>
          <w:rFonts w:ascii="仿宋" w:eastAsia="仿宋" w:hAnsi="仿宋" w:hint="eastAsia"/>
          <w:b/>
          <w:color w:val="000000"/>
          <w:sz w:val="32"/>
          <w:szCs w:val="32"/>
        </w:rPr>
        <w:t>（二）政府采购支出情况</w:t>
      </w:r>
      <w:bookmarkEnd w:id="54"/>
    </w:p>
    <w:p w:rsidR="00E472B1" w:rsidRDefault="00204CDE">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9年，政府采购支出总额</w:t>
      </w:r>
      <w:r w:rsidR="00FE0A10">
        <w:rPr>
          <w:rFonts w:ascii="仿宋_GB2312" w:eastAsia="仿宋_GB2312" w:hint="eastAsia"/>
          <w:color w:val="000000"/>
          <w:sz w:val="32"/>
          <w:szCs w:val="32"/>
        </w:rPr>
        <w:t>0</w:t>
      </w:r>
      <w:r>
        <w:rPr>
          <w:rFonts w:ascii="仿宋_GB2312" w:eastAsia="仿宋_GB2312" w:hint="eastAsia"/>
          <w:color w:val="000000"/>
          <w:sz w:val="32"/>
          <w:szCs w:val="32"/>
        </w:rPr>
        <w:t>万元。</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sidR="005B5C64">
        <w:rPr>
          <w:rFonts w:ascii="仿宋" w:eastAsia="仿宋" w:hAnsi="仿宋" w:hint="eastAsia"/>
          <w:b/>
          <w:color w:val="FF0000"/>
          <w:sz w:val="32"/>
          <w:szCs w:val="32"/>
        </w:rPr>
        <w:t>表</w:t>
      </w:r>
      <w:r>
        <w:rPr>
          <w:rFonts w:ascii="仿宋" w:eastAsia="仿宋" w:hAnsi="仿宋" w:hint="eastAsia"/>
          <w:b/>
          <w:color w:val="FF0000"/>
          <w:sz w:val="32"/>
          <w:szCs w:val="32"/>
        </w:rPr>
        <w:t>）</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5" w:name="_Toc15377224"/>
      <w:r>
        <w:rPr>
          <w:rFonts w:ascii="仿宋" w:eastAsia="仿宋" w:hAnsi="仿宋" w:hint="eastAsia"/>
          <w:b/>
          <w:color w:val="000000"/>
          <w:sz w:val="32"/>
          <w:szCs w:val="32"/>
        </w:rPr>
        <w:t>（三）国有资产占有使用情况</w:t>
      </w:r>
      <w:bookmarkEnd w:id="55"/>
    </w:p>
    <w:p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sidR="00FE0A10">
        <w:rPr>
          <w:rFonts w:ascii="仿宋_GB2312" w:eastAsia="仿宋_GB2312" w:hint="eastAsia"/>
          <w:color w:val="000000"/>
          <w:sz w:val="32"/>
          <w:szCs w:val="32"/>
        </w:rPr>
        <w:t>广汉市向阳镇广兴中学校</w:t>
      </w:r>
      <w:r>
        <w:rPr>
          <w:rFonts w:ascii="仿宋_GB2312" w:eastAsia="仿宋_GB2312" w:hint="eastAsia"/>
          <w:color w:val="000000"/>
          <w:sz w:val="32"/>
          <w:szCs w:val="32"/>
        </w:rPr>
        <w:t>共有车辆</w:t>
      </w:r>
      <w:r w:rsidR="00FE0A10">
        <w:rPr>
          <w:rFonts w:ascii="仿宋_GB2312" w:eastAsia="仿宋_GB2312" w:hint="eastAsia"/>
          <w:color w:val="000000"/>
          <w:sz w:val="32"/>
          <w:szCs w:val="32"/>
        </w:rPr>
        <w:t>0</w:t>
      </w:r>
      <w:r>
        <w:rPr>
          <w:rFonts w:ascii="仿宋_GB2312" w:eastAsia="仿宋_GB2312" w:hint="eastAsia"/>
          <w:color w:val="000000"/>
          <w:sz w:val="32"/>
          <w:szCs w:val="32"/>
        </w:rPr>
        <w:t>辆。</w:t>
      </w: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表，按部门决算报表填报数据罗列车辆情况。）</w:t>
      </w:r>
    </w:p>
    <w:p w:rsidR="00416CD4" w:rsidRDefault="008339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E472B1" w:rsidRDefault="006E3C34" w:rsidP="0051577B">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本部门无专项预算项目，因此未组织开展项目支出绩效评价/本部门未组织开展项目支出绩效评价</w:t>
      </w:r>
    </w:p>
    <w:p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本部门按要求对2019年部门整体支出绩效评价情况开展自评，《</w:t>
      </w:r>
      <w:r w:rsidR="00F4163A">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2019年</w:t>
      </w:r>
      <w:r w:rsidR="00F4163A">
        <w:rPr>
          <w:rFonts w:ascii="仿宋_GB2312" w:eastAsia="仿宋_GB2312" w:hAnsi="仿宋_GB2312" w:cs="仿宋_GB2312" w:hint="eastAsia"/>
          <w:sz w:val="32"/>
          <w:szCs w:val="32"/>
        </w:rPr>
        <w:t>广汉市向阳镇广兴中学校</w:t>
      </w:r>
      <w:r>
        <w:rPr>
          <w:rFonts w:ascii="仿宋_GB2312" w:eastAsia="仿宋_GB2312" w:hAnsi="仿宋_GB2312" w:cs="仿宋_GB2312" w:hint="eastAsia"/>
          <w:sz w:val="32"/>
          <w:szCs w:val="32"/>
        </w:rPr>
        <w:t>部门整体支出绩效评价报告》见附件（附件1）。</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56" w:name="_Toc15396613"/>
      <w:bookmarkStart w:id="57" w:name="_Toc15377225"/>
      <w:r w:rsidRPr="00833962">
        <w:rPr>
          <w:rFonts w:ascii="黑体" w:eastAsia="黑体" w:hAnsi="黑体" w:hint="eastAsia"/>
          <w:color w:val="000000"/>
          <w:sz w:val="44"/>
          <w:szCs w:val="44"/>
        </w:rPr>
        <w:lastRenderedPageBreak/>
        <w:t>名</w:t>
      </w:r>
      <w:r w:rsidR="00204CDE">
        <w:rPr>
          <w:rStyle w:val="1Char"/>
          <w:rFonts w:ascii="黑体" w:eastAsia="黑体" w:hAnsi="黑体" w:hint="eastAsia"/>
          <w:b w:val="0"/>
        </w:rPr>
        <w:t>词解释</w:t>
      </w:r>
      <w:bookmarkEnd w:id="56"/>
      <w:bookmarkEnd w:id="57"/>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w:t>
      </w:r>
      <w:r>
        <w:rPr>
          <w:rFonts w:ascii="仿宋_GB2312" w:eastAsia="仿宋_GB2312" w:hint="eastAsia"/>
          <w:color w:val="000000"/>
          <w:sz w:val="32"/>
          <w:szCs w:val="32"/>
        </w:rPr>
        <w:lastRenderedPageBreak/>
        <w:t>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5B5C64" w:rsidRDefault="005B5C64">
      <w:pPr>
        <w:pStyle w:val="Default"/>
        <w:spacing w:line="560" w:lineRule="exact"/>
        <w:ind w:firstLineChars="200" w:firstLine="640"/>
        <w:rPr>
          <w:rFonts w:ascii="仿宋_GB2312" w:eastAsia="仿宋_GB2312" w:cs="黑体"/>
          <w:sz w:val="32"/>
          <w:szCs w:val="32"/>
        </w:rPr>
      </w:pPr>
    </w:p>
    <w:p w:rsidR="005B5C64" w:rsidRDefault="00204CDE">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Default="00204CDE">
      <w:pPr>
        <w:spacing w:line="600" w:lineRule="exact"/>
        <w:jc w:val="center"/>
        <w:outlineLvl w:val="0"/>
        <w:rPr>
          <w:rStyle w:val="1Char"/>
          <w:rFonts w:ascii="黑体" w:eastAsia="黑体" w:hAnsi="黑体"/>
          <w:b w:val="0"/>
        </w:rPr>
      </w:pPr>
      <w:bookmarkStart w:id="58" w:name="_Toc15377226"/>
      <w:r>
        <w:rPr>
          <w:rFonts w:ascii="宋体"/>
          <w:b/>
          <w:color w:val="000000"/>
          <w:sz w:val="44"/>
          <w:szCs w:val="44"/>
        </w:rPr>
        <w:br w:type="page"/>
      </w:r>
      <w:bookmarkStart w:id="59"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59"/>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51577B" w:rsidRPr="001F6448" w:rsidRDefault="0051577B" w:rsidP="0051577B">
      <w:pPr>
        <w:adjustRightInd w:val="0"/>
        <w:snapToGrid w:val="0"/>
        <w:spacing w:line="580" w:lineRule="exact"/>
        <w:jc w:val="center"/>
        <w:rPr>
          <w:rFonts w:ascii="方正小标宋简体" w:eastAsia="方正小标宋简体"/>
          <w:kern w:val="0"/>
          <w:sz w:val="44"/>
          <w:szCs w:val="44"/>
        </w:rPr>
      </w:pPr>
      <w:r w:rsidRPr="001F6448">
        <w:rPr>
          <w:rFonts w:ascii="方正小标宋简体" w:eastAsia="方正小标宋简体" w:hint="eastAsia"/>
          <w:kern w:val="0"/>
          <w:sz w:val="44"/>
          <w:szCs w:val="44"/>
        </w:rPr>
        <w:t>2019年广汉市</w:t>
      </w:r>
      <w:r>
        <w:rPr>
          <w:rFonts w:ascii="方正小标宋简体" w:eastAsia="方正小标宋简体" w:hint="eastAsia"/>
          <w:kern w:val="0"/>
          <w:sz w:val="44"/>
          <w:szCs w:val="44"/>
        </w:rPr>
        <w:t>向阳镇广兴中学校</w:t>
      </w:r>
      <w:r w:rsidRPr="001F6448">
        <w:rPr>
          <w:rFonts w:ascii="方正小标宋简体" w:eastAsia="方正小标宋简体" w:hint="eastAsia"/>
          <w:kern w:val="0"/>
          <w:sz w:val="44"/>
          <w:szCs w:val="44"/>
        </w:rPr>
        <w:t>整体支出</w:t>
      </w:r>
    </w:p>
    <w:p w:rsidR="0051577B" w:rsidRPr="001F6448" w:rsidRDefault="0051577B" w:rsidP="0051577B">
      <w:pPr>
        <w:adjustRightInd w:val="0"/>
        <w:snapToGrid w:val="0"/>
        <w:spacing w:line="580" w:lineRule="exact"/>
        <w:jc w:val="center"/>
        <w:rPr>
          <w:rFonts w:ascii="方正小标宋简体" w:eastAsia="方正小标宋简体"/>
          <w:kern w:val="0"/>
          <w:sz w:val="44"/>
          <w:szCs w:val="44"/>
        </w:rPr>
      </w:pPr>
      <w:r w:rsidRPr="001F6448">
        <w:rPr>
          <w:rFonts w:ascii="方正小标宋简体" w:eastAsia="方正小标宋简体" w:hint="eastAsia"/>
          <w:kern w:val="0"/>
          <w:sz w:val="44"/>
          <w:szCs w:val="44"/>
        </w:rPr>
        <w:t>绩效评价报告</w:t>
      </w:r>
    </w:p>
    <w:p w:rsidR="0051577B" w:rsidRPr="001F6448" w:rsidRDefault="0051577B" w:rsidP="0051577B">
      <w:pPr>
        <w:spacing w:line="580" w:lineRule="exact"/>
        <w:jc w:val="center"/>
        <w:rPr>
          <w:rFonts w:ascii="楷体_GB2312" w:eastAsia="楷体_GB2312"/>
          <w:sz w:val="32"/>
          <w:szCs w:val="32"/>
        </w:rPr>
      </w:pPr>
      <w:r w:rsidRPr="001F6448">
        <w:rPr>
          <w:rFonts w:ascii="楷体_GB2312" w:eastAsia="楷体_GB2312" w:hint="eastAsia"/>
          <w:sz w:val="32"/>
          <w:szCs w:val="32"/>
        </w:rPr>
        <w:t>（报告范围包括部门和下属二级预算单位）</w:t>
      </w:r>
    </w:p>
    <w:p w:rsidR="0051577B" w:rsidRDefault="0051577B" w:rsidP="0051577B">
      <w:pPr>
        <w:autoSpaceDE w:val="0"/>
        <w:autoSpaceDN w:val="0"/>
        <w:adjustRightInd w:val="0"/>
        <w:spacing w:line="580" w:lineRule="exact"/>
        <w:ind w:firstLineChars="200" w:firstLine="640"/>
        <w:jc w:val="left"/>
        <w:rPr>
          <w:rFonts w:ascii="仿宋_GB2312" w:eastAsia="仿宋_GB2312"/>
          <w:kern w:val="0"/>
          <w:sz w:val="32"/>
          <w:szCs w:val="32"/>
        </w:rPr>
      </w:pPr>
    </w:p>
    <w:p w:rsidR="0051577B" w:rsidRPr="001F6448" w:rsidRDefault="0051577B" w:rsidP="0051577B">
      <w:pPr>
        <w:autoSpaceDE w:val="0"/>
        <w:autoSpaceDN w:val="0"/>
        <w:adjustRightInd w:val="0"/>
        <w:spacing w:line="580" w:lineRule="exact"/>
        <w:ind w:firstLineChars="200" w:firstLine="640"/>
        <w:jc w:val="left"/>
        <w:rPr>
          <w:rFonts w:ascii="黑体" w:eastAsia="黑体"/>
          <w:kern w:val="0"/>
          <w:sz w:val="32"/>
          <w:szCs w:val="32"/>
        </w:rPr>
      </w:pPr>
      <w:r w:rsidRPr="001F6448">
        <w:rPr>
          <w:rFonts w:ascii="黑体" w:eastAsia="黑体" w:hint="eastAsia"/>
          <w:kern w:val="0"/>
          <w:sz w:val="32"/>
          <w:szCs w:val="32"/>
        </w:rPr>
        <w:t>一、部门（单位）概况</w:t>
      </w:r>
    </w:p>
    <w:p w:rsidR="0051577B" w:rsidRDefault="0051577B" w:rsidP="0051577B">
      <w:pPr>
        <w:autoSpaceDE w:val="0"/>
        <w:autoSpaceDN w:val="0"/>
        <w:adjustRightInd w:val="0"/>
        <w:ind w:firstLineChars="200" w:firstLine="640"/>
        <w:jc w:val="left"/>
        <w:rPr>
          <w:rFonts w:ascii="楷体_GB2312" w:eastAsia="楷体_GB2312"/>
          <w:kern w:val="0"/>
          <w:sz w:val="32"/>
          <w:szCs w:val="32"/>
        </w:rPr>
      </w:pPr>
      <w:r w:rsidRPr="001F6448">
        <w:rPr>
          <w:rFonts w:ascii="楷体_GB2312" w:eastAsia="楷体_GB2312" w:hint="eastAsia"/>
          <w:kern w:val="0"/>
          <w:sz w:val="32"/>
          <w:szCs w:val="32"/>
        </w:rPr>
        <w:t>（一）简述部门（单位）机构组成、机构职能、人员概况等基本情况。</w:t>
      </w:r>
    </w:p>
    <w:p w:rsidR="0051577B" w:rsidRDefault="0051577B" w:rsidP="0051577B">
      <w:pPr>
        <w:autoSpaceDE w:val="0"/>
        <w:autoSpaceDN w:val="0"/>
        <w:adjustRightInd w:val="0"/>
        <w:ind w:firstLineChars="200" w:firstLine="640"/>
        <w:jc w:val="left"/>
        <w:rPr>
          <w:rFonts w:ascii="仿宋_GB2312" w:eastAsia="仿宋_GB2312" w:cs="仿宋_GB2312"/>
          <w:kern w:val="0"/>
          <w:sz w:val="32"/>
          <w:szCs w:val="32"/>
        </w:rPr>
      </w:pPr>
      <w:r>
        <w:rPr>
          <w:rFonts w:ascii="·ÂËÎ_GB2312" w:eastAsia="华文中宋" w:hAnsi="·ÂËÎ_GB2312" w:cs="·ÂËÎ_GB2312"/>
          <w:kern w:val="0"/>
          <w:sz w:val="32"/>
          <w:szCs w:val="32"/>
        </w:rPr>
        <w:t>1</w:t>
      </w:r>
      <w:r>
        <w:rPr>
          <w:rFonts w:ascii="仿宋_GB2312" w:eastAsia="仿宋_GB2312" w:cs="仿宋_GB2312" w:hint="eastAsia"/>
          <w:kern w:val="0"/>
          <w:sz w:val="32"/>
          <w:szCs w:val="32"/>
        </w:rPr>
        <w:t>．主要职能：初中教育</w:t>
      </w:r>
    </w:p>
    <w:p w:rsidR="0051577B" w:rsidRDefault="0051577B" w:rsidP="0051577B">
      <w:pPr>
        <w:autoSpaceDE w:val="0"/>
        <w:autoSpaceDN w:val="0"/>
        <w:adjustRightInd w:val="0"/>
        <w:ind w:firstLineChars="200" w:firstLine="640"/>
        <w:jc w:val="left"/>
        <w:rPr>
          <w:rFonts w:ascii="仿宋_GB2312" w:eastAsia="仿宋_GB2312" w:cs="仿宋_GB2312"/>
          <w:kern w:val="0"/>
          <w:sz w:val="32"/>
          <w:szCs w:val="32"/>
        </w:rPr>
      </w:pPr>
      <w:r w:rsidRPr="003921BC">
        <w:rPr>
          <w:rFonts w:ascii="仿宋_GB2312" w:eastAsia="仿宋_GB2312" w:cs="仿宋_GB2312" w:hint="eastAsia"/>
          <w:kern w:val="0"/>
          <w:sz w:val="32"/>
          <w:szCs w:val="32"/>
        </w:rPr>
        <w:t>认真贯彻落实党的教育方针，坚持依法办学;严格执行上级有关招生、收费等文件精神;认真履行教育法、教师法等法律法规;积极做好教师队伍培训，重点做好校园安全和师生的安全教育工作，努力完成好各项教育教学任务。</w:t>
      </w:r>
    </w:p>
    <w:p w:rsidR="0051577B" w:rsidRPr="007B56C0" w:rsidRDefault="0051577B" w:rsidP="0051577B">
      <w:pPr>
        <w:snapToGrid w:val="0"/>
        <w:spacing w:line="520" w:lineRule="exact"/>
        <w:ind w:firstLineChars="200" w:firstLine="640"/>
        <w:rPr>
          <w:rFonts w:ascii="仿宋_GB2312" w:eastAsia="仿宋_GB2312" w:hAnsi="仿宋"/>
          <w:sz w:val="32"/>
          <w:szCs w:val="32"/>
        </w:rPr>
      </w:pPr>
      <w:r w:rsidRPr="007B56C0">
        <w:rPr>
          <w:rFonts w:ascii="仿宋_GB2312" w:eastAsia="仿宋_GB2312" w:hAnsi="仿宋" w:hint="eastAsia"/>
          <w:sz w:val="32"/>
          <w:szCs w:val="32"/>
        </w:rPr>
        <w:t>2．机构情况</w:t>
      </w:r>
      <w:r>
        <w:rPr>
          <w:rFonts w:ascii="仿宋_GB2312" w:eastAsia="仿宋_GB2312" w:hAnsi="仿宋" w:hint="eastAsia"/>
          <w:sz w:val="32"/>
          <w:szCs w:val="32"/>
        </w:rPr>
        <w:t>：学校设有办公室、教务处、政教处、总务处等四个处室。</w:t>
      </w:r>
    </w:p>
    <w:p w:rsidR="0051577B" w:rsidRPr="00CE1D9D" w:rsidRDefault="0051577B" w:rsidP="0051577B">
      <w:pPr>
        <w:snapToGrid w:val="0"/>
        <w:spacing w:line="520" w:lineRule="exact"/>
        <w:ind w:firstLineChars="200" w:firstLine="640"/>
        <w:rPr>
          <w:rFonts w:ascii="仿宋_GB2312" w:eastAsia="仿宋_GB2312"/>
          <w:b/>
          <w:sz w:val="32"/>
          <w:szCs w:val="32"/>
        </w:rPr>
      </w:pPr>
      <w:r w:rsidRPr="007B56C0">
        <w:rPr>
          <w:rFonts w:ascii="仿宋_GB2312" w:eastAsia="仿宋_GB2312" w:hAnsi="仿宋" w:hint="eastAsia"/>
          <w:sz w:val="32"/>
          <w:szCs w:val="32"/>
        </w:rPr>
        <w:t>3．</w:t>
      </w:r>
      <w:r w:rsidRPr="00CE1D9D">
        <w:rPr>
          <w:rFonts w:ascii="仿宋_GB2312" w:eastAsia="仿宋_GB2312" w:hint="eastAsia"/>
          <w:sz w:val="32"/>
          <w:szCs w:val="32"/>
        </w:rPr>
        <w:t>我校为财政全额拨款事业单位，学校全部收支纳入财政综合预算。学校现有在编在岗教师42人，退休教师20人；在校学生273人（截止于2019年12月31日）</w:t>
      </w:r>
    </w:p>
    <w:p w:rsidR="0051577B"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F6448">
        <w:rPr>
          <w:rFonts w:ascii="楷体_GB2312" w:eastAsia="楷体_GB2312" w:hint="eastAsia"/>
          <w:kern w:val="0"/>
          <w:sz w:val="32"/>
          <w:szCs w:val="32"/>
        </w:rPr>
        <w:t>（二）年度主要工作目标及重点工作。</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工作目标:</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教育教学质量有新提升;</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lastRenderedPageBreak/>
        <w:t>教师队伍建设有新的加强;</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安全管理有新强化;</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招生工作有新突破;</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办学条件有新改善;</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教育科研、课程改革有新进展;</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廉政文化进校园形成新风尚;</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学校管理水平有新提高。</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重点工作:</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大力开展师德师风建设，努力提高师德水平;</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强化安全管理措施，建设平安校园;</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加强教育教学研究，提高教育科研水平;</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狠抓课堂教学，提升教育教学质量;</w:t>
      </w:r>
    </w:p>
    <w:p w:rsidR="0051577B" w:rsidRPr="001E4F67"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积极争取政府支持，改善办学条件和学校环境;</w:t>
      </w:r>
    </w:p>
    <w:p w:rsidR="0051577B" w:rsidRPr="00CE1D9D" w:rsidRDefault="0051577B" w:rsidP="0051577B">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不断提升学校文化品位，积极倡导廉政文化;</w:t>
      </w:r>
    </w:p>
    <w:p w:rsidR="0051577B" w:rsidRPr="001F6448" w:rsidRDefault="0051577B" w:rsidP="0051577B">
      <w:pPr>
        <w:autoSpaceDE w:val="0"/>
        <w:autoSpaceDN w:val="0"/>
        <w:adjustRightInd w:val="0"/>
        <w:spacing w:line="580" w:lineRule="exact"/>
        <w:ind w:firstLineChars="200" w:firstLine="640"/>
        <w:jc w:val="left"/>
        <w:rPr>
          <w:rFonts w:ascii="黑体" w:eastAsia="黑体"/>
          <w:kern w:val="0"/>
          <w:sz w:val="32"/>
          <w:szCs w:val="32"/>
        </w:rPr>
      </w:pPr>
      <w:r w:rsidRPr="001F6448">
        <w:rPr>
          <w:rFonts w:ascii="黑体" w:eastAsia="黑体" w:hint="eastAsia"/>
          <w:kern w:val="0"/>
          <w:sz w:val="32"/>
          <w:szCs w:val="32"/>
        </w:rPr>
        <w:t>二、预算管理情况</w:t>
      </w:r>
    </w:p>
    <w:p w:rsidR="0051577B" w:rsidRDefault="0051577B" w:rsidP="0051577B">
      <w:pPr>
        <w:autoSpaceDE w:val="0"/>
        <w:autoSpaceDN w:val="0"/>
        <w:adjustRightInd w:val="0"/>
        <w:spacing w:line="580" w:lineRule="exact"/>
        <w:ind w:firstLineChars="200" w:firstLine="640"/>
        <w:jc w:val="left"/>
        <w:rPr>
          <w:rFonts w:ascii="仿宋_GB2312" w:eastAsia="仿宋_GB2312"/>
          <w:kern w:val="0"/>
          <w:sz w:val="32"/>
          <w:szCs w:val="32"/>
        </w:rPr>
      </w:pPr>
      <w:r w:rsidRPr="001F6448">
        <w:rPr>
          <w:rFonts w:ascii="楷体_GB2312" w:eastAsia="楷体_GB2312" w:hint="eastAsia"/>
          <w:kern w:val="0"/>
          <w:sz w:val="32"/>
          <w:szCs w:val="32"/>
        </w:rPr>
        <w:t>（一）预算编制情况。</w:t>
      </w:r>
      <w:r w:rsidRPr="001F6448">
        <w:rPr>
          <w:rFonts w:ascii="仿宋_GB2312" w:eastAsia="仿宋_GB2312" w:hint="eastAsia"/>
          <w:kern w:val="0"/>
          <w:sz w:val="32"/>
          <w:szCs w:val="32"/>
        </w:rPr>
        <w:t>收入预算包括资金总收入及各收入构成情况；支出预算包括资金总额及基本支出、项目支出情况。</w:t>
      </w:r>
    </w:p>
    <w:p w:rsidR="0051577B" w:rsidRPr="001F6448" w:rsidRDefault="0051577B" w:rsidP="0051577B">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2019年预算收入总金额为5153197.00元,其中人员经费元5068397.00元，本级公用经费84800.00元。所有收入均为基本支出</w:t>
      </w:r>
      <w:r w:rsidRPr="001F6448">
        <w:rPr>
          <w:rFonts w:ascii="仿宋_GB2312" w:eastAsia="仿宋_GB2312" w:hint="eastAsia"/>
          <w:kern w:val="0"/>
          <w:sz w:val="32"/>
          <w:szCs w:val="32"/>
        </w:rPr>
        <w:t>。</w:t>
      </w:r>
    </w:p>
    <w:p w:rsidR="0051577B" w:rsidRDefault="0051577B" w:rsidP="0051577B">
      <w:pPr>
        <w:autoSpaceDE w:val="0"/>
        <w:autoSpaceDN w:val="0"/>
        <w:adjustRightInd w:val="0"/>
        <w:spacing w:line="580" w:lineRule="exact"/>
        <w:ind w:firstLineChars="200" w:firstLine="640"/>
        <w:jc w:val="left"/>
        <w:rPr>
          <w:rFonts w:ascii="仿宋_GB2312" w:eastAsia="仿宋_GB2312"/>
          <w:kern w:val="0"/>
          <w:sz w:val="32"/>
          <w:szCs w:val="32"/>
        </w:rPr>
      </w:pPr>
      <w:r w:rsidRPr="001F6448">
        <w:rPr>
          <w:rFonts w:ascii="楷体_GB2312" w:eastAsia="楷体_GB2312" w:hint="eastAsia"/>
          <w:kern w:val="0"/>
          <w:sz w:val="32"/>
          <w:szCs w:val="32"/>
        </w:rPr>
        <w:t>（二）预算执行情况。</w:t>
      </w:r>
      <w:r w:rsidRPr="001F6448">
        <w:rPr>
          <w:rFonts w:ascii="仿宋_GB2312" w:eastAsia="仿宋_GB2312" w:hint="eastAsia"/>
          <w:kern w:val="0"/>
          <w:sz w:val="32"/>
          <w:szCs w:val="32"/>
        </w:rPr>
        <w:t>包括资金整体执行进度及分类（基本支出、项目支出）执行情况。涉及专项资金的，需说明专项资金年度下达情况。</w:t>
      </w:r>
    </w:p>
    <w:p w:rsidR="0051577B" w:rsidRDefault="0051577B" w:rsidP="0051577B">
      <w:pPr>
        <w:autoSpaceDE w:val="0"/>
        <w:autoSpaceDN w:val="0"/>
        <w:adjustRightInd w:val="0"/>
        <w:spacing w:line="580" w:lineRule="exact"/>
        <w:ind w:firstLineChars="200" w:firstLine="640"/>
        <w:jc w:val="left"/>
        <w:rPr>
          <w:rFonts w:ascii="仿宋_GB2312" w:eastAsia="仿宋_GB2312" w:hAnsi="仿宋" w:cs="仿宋"/>
          <w:color w:val="000000"/>
          <w:sz w:val="32"/>
          <w:szCs w:val="32"/>
        </w:rPr>
      </w:pPr>
      <w:r>
        <w:rPr>
          <w:rFonts w:ascii="仿宋_GB2312" w:eastAsia="仿宋_GB2312" w:hAnsi="仿宋" w:cs="仿宋" w:hint="eastAsia"/>
          <w:color w:val="000000"/>
          <w:sz w:val="32"/>
          <w:szCs w:val="32"/>
        </w:rPr>
        <w:lastRenderedPageBreak/>
        <w:t>本单位本年度实际收到的</w:t>
      </w:r>
      <w:r>
        <w:rPr>
          <w:rFonts w:ascii="仿宋_GB2312" w:eastAsia="仿宋_GB2312" w:hAnsi="仿宋" w:cs="仿宋" w:hint="eastAsia"/>
          <w:bCs/>
          <w:color w:val="000000"/>
          <w:sz w:val="32"/>
          <w:szCs w:val="32"/>
        </w:rPr>
        <w:t>一般</w:t>
      </w:r>
      <w:r>
        <w:rPr>
          <w:rFonts w:ascii="仿宋_GB2312" w:eastAsia="仿宋_GB2312" w:hAnsi="仿宋" w:cs="仿宋" w:hint="eastAsia"/>
          <w:color w:val="000000"/>
          <w:sz w:val="32"/>
          <w:szCs w:val="32"/>
        </w:rPr>
        <w:t>公共预算财政拨款收入</w:t>
      </w:r>
      <w:r w:rsidRPr="00244C09">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5880440.63</w:t>
      </w:r>
      <w:r w:rsidRPr="00244C09">
        <w:rPr>
          <w:rFonts w:ascii="仿宋_GB2312" w:eastAsia="仿宋_GB2312" w:hAnsi="仿宋" w:hint="eastAsia"/>
          <w:color w:val="000000"/>
          <w:sz w:val="32"/>
          <w:szCs w:val="32"/>
        </w:rPr>
        <w:t xml:space="preserve"> </w:t>
      </w:r>
      <w:r w:rsidRPr="00244C09">
        <w:rPr>
          <w:rFonts w:ascii="仿宋_GB2312" w:eastAsia="仿宋_GB2312" w:hAnsi="仿宋" w:cs="仿宋" w:hint="eastAsia"/>
          <w:color w:val="000000"/>
          <w:sz w:val="32"/>
          <w:szCs w:val="32"/>
        </w:rPr>
        <w:t>元</w:t>
      </w:r>
      <w:r>
        <w:rPr>
          <w:rFonts w:ascii="仿宋_GB2312" w:eastAsia="仿宋_GB2312" w:hAnsi="仿宋" w:cs="仿宋" w:hint="eastAsia"/>
          <w:color w:val="000000"/>
          <w:sz w:val="32"/>
          <w:szCs w:val="32"/>
        </w:rPr>
        <w:t>,全部为基本支出。</w:t>
      </w:r>
    </w:p>
    <w:p w:rsidR="0051577B" w:rsidRPr="002B1111" w:rsidRDefault="0051577B" w:rsidP="0051577B">
      <w:pPr>
        <w:autoSpaceDE w:val="0"/>
        <w:autoSpaceDN w:val="0"/>
        <w:adjustRightInd w:val="0"/>
        <w:spacing w:line="580" w:lineRule="exact"/>
        <w:ind w:firstLineChars="200" w:firstLine="643"/>
        <w:jc w:val="left"/>
        <w:rPr>
          <w:rFonts w:ascii="仿宋_GB2312" w:eastAsia="仿宋_GB2312"/>
          <w:b/>
          <w:kern w:val="0"/>
          <w:sz w:val="32"/>
          <w:szCs w:val="32"/>
        </w:rPr>
      </w:pPr>
      <w:r w:rsidRPr="002B1111">
        <w:rPr>
          <w:rFonts w:ascii="仿宋" w:eastAsia="仿宋" w:hAnsi="仿宋" w:cs="仿宋" w:hint="eastAsia"/>
          <w:b/>
          <w:color w:val="000000"/>
          <w:sz w:val="32"/>
          <w:szCs w:val="32"/>
        </w:rPr>
        <w:t>本单位</w:t>
      </w:r>
      <w:r w:rsidRPr="002B1111">
        <w:rPr>
          <w:rFonts w:ascii="仿宋" w:eastAsia="仿宋" w:hAnsi="仿宋" w:hint="eastAsia"/>
          <w:b/>
          <w:color w:val="555555"/>
          <w:sz w:val="32"/>
          <w:szCs w:val="32"/>
          <w:shd w:val="clear" w:color="auto" w:fill="FFFFFF"/>
        </w:rPr>
        <w:t>严格按照预算执行。在收到财政下达的各类款项后，按照资金的用途使用，支出总额控制在预算总额以内，按照预算执行进度，及时支付</w:t>
      </w:r>
      <w:r w:rsidRPr="002B1111">
        <w:rPr>
          <w:rFonts w:ascii="仿宋" w:eastAsia="仿宋" w:hAnsi="仿宋" w:hint="eastAsia"/>
          <w:b/>
          <w:color w:val="555555"/>
          <w:sz w:val="18"/>
          <w:szCs w:val="18"/>
          <w:shd w:val="clear" w:color="auto" w:fill="FFFFFF"/>
        </w:rPr>
        <w:t>。</w:t>
      </w:r>
      <w:r w:rsidRPr="002B1111">
        <w:rPr>
          <w:rFonts w:ascii="仿宋" w:eastAsia="仿宋" w:hAnsi="仿宋" w:cs="仿宋" w:hint="eastAsia"/>
          <w:b/>
          <w:color w:val="000000"/>
          <w:sz w:val="32"/>
          <w:szCs w:val="32"/>
        </w:rPr>
        <w:t>本单位本年</w:t>
      </w:r>
      <w:r w:rsidRPr="002B1111">
        <w:rPr>
          <w:rFonts w:ascii="仿宋" w:eastAsia="仿宋" w:hAnsi="仿宋" w:hint="eastAsia"/>
          <w:b/>
          <w:sz w:val="32"/>
          <w:szCs w:val="32"/>
        </w:rPr>
        <w:t>财政拨款支出</w:t>
      </w:r>
      <w:r>
        <w:rPr>
          <w:rFonts w:ascii="仿宋" w:eastAsia="仿宋" w:hAnsi="仿宋" w:hint="eastAsia"/>
          <w:b/>
          <w:sz w:val="32"/>
          <w:szCs w:val="32"/>
        </w:rPr>
        <w:t>5880440.63</w:t>
      </w:r>
      <w:r w:rsidRPr="002B1111">
        <w:rPr>
          <w:rFonts w:ascii="仿宋" w:eastAsia="仿宋" w:hAnsi="仿宋" w:hint="eastAsia"/>
          <w:b/>
          <w:sz w:val="32"/>
          <w:szCs w:val="32"/>
        </w:rPr>
        <w:t>元，全部为基本支出，其中1、人员支出</w:t>
      </w:r>
      <w:r>
        <w:rPr>
          <w:rFonts w:ascii="仿宋" w:eastAsia="仿宋" w:hAnsi="仿宋" w:cs="宋体" w:hint="eastAsia"/>
          <w:b/>
          <w:color w:val="000000"/>
          <w:kern w:val="0"/>
          <w:sz w:val="32"/>
          <w:szCs w:val="32"/>
        </w:rPr>
        <w:t>5406417.89</w:t>
      </w:r>
      <w:r w:rsidRPr="002B1111">
        <w:rPr>
          <w:rFonts w:ascii="仿宋" w:eastAsia="仿宋" w:hAnsi="仿宋" w:cs="宋体" w:hint="eastAsia"/>
          <w:b/>
          <w:color w:val="000000"/>
          <w:kern w:val="0"/>
          <w:sz w:val="32"/>
          <w:szCs w:val="32"/>
        </w:rPr>
        <w:t>元</w:t>
      </w:r>
      <w:r w:rsidRPr="002B1111">
        <w:rPr>
          <w:rFonts w:ascii="仿宋" w:eastAsia="仿宋" w:hAnsi="仿宋" w:hint="eastAsia"/>
          <w:b/>
          <w:sz w:val="32"/>
          <w:szCs w:val="32"/>
        </w:rPr>
        <w:t xml:space="preserve"> ， 2、公用经费支出</w:t>
      </w:r>
      <w:r>
        <w:rPr>
          <w:rFonts w:ascii="仿宋" w:eastAsia="仿宋" w:hAnsi="仿宋" w:cs="宋体" w:hint="eastAsia"/>
          <w:b/>
          <w:color w:val="000000"/>
          <w:kern w:val="0"/>
          <w:sz w:val="32"/>
          <w:szCs w:val="32"/>
        </w:rPr>
        <w:t>474022.74</w:t>
      </w:r>
      <w:r w:rsidRPr="002B1111">
        <w:rPr>
          <w:rFonts w:ascii="仿宋" w:eastAsia="仿宋" w:hAnsi="仿宋" w:cs="宋体" w:hint="eastAsia"/>
          <w:b/>
          <w:color w:val="000000"/>
          <w:kern w:val="0"/>
          <w:sz w:val="32"/>
          <w:szCs w:val="32"/>
        </w:rPr>
        <w:t>元</w:t>
      </w:r>
      <w:r>
        <w:rPr>
          <w:rFonts w:ascii="仿宋" w:eastAsia="仿宋" w:hAnsi="仿宋" w:cs="宋体" w:hint="eastAsia"/>
          <w:b/>
          <w:color w:val="000000"/>
          <w:kern w:val="0"/>
          <w:sz w:val="32"/>
          <w:szCs w:val="32"/>
        </w:rPr>
        <w:t>.</w:t>
      </w:r>
    </w:p>
    <w:p w:rsidR="0051577B" w:rsidRPr="001F6448" w:rsidRDefault="0051577B" w:rsidP="0051577B">
      <w:pPr>
        <w:autoSpaceDE w:val="0"/>
        <w:autoSpaceDN w:val="0"/>
        <w:adjustRightInd w:val="0"/>
        <w:spacing w:line="580" w:lineRule="exact"/>
        <w:ind w:firstLineChars="200" w:firstLine="640"/>
        <w:jc w:val="left"/>
        <w:rPr>
          <w:rFonts w:ascii="黑体" w:eastAsia="黑体"/>
          <w:kern w:val="0"/>
          <w:sz w:val="32"/>
          <w:szCs w:val="32"/>
        </w:rPr>
      </w:pPr>
      <w:r w:rsidRPr="001F6448">
        <w:rPr>
          <w:rFonts w:ascii="黑体" w:eastAsia="黑体" w:hint="eastAsia"/>
          <w:kern w:val="0"/>
          <w:sz w:val="32"/>
          <w:szCs w:val="32"/>
        </w:rPr>
        <w:t>三、部门管理情况</w:t>
      </w:r>
    </w:p>
    <w:p w:rsidR="0051577B" w:rsidRDefault="0051577B" w:rsidP="0051577B">
      <w:pPr>
        <w:autoSpaceDE w:val="0"/>
        <w:autoSpaceDN w:val="0"/>
        <w:adjustRightInd w:val="0"/>
        <w:spacing w:line="580" w:lineRule="exact"/>
        <w:ind w:firstLineChars="200" w:firstLine="640"/>
        <w:jc w:val="left"/>
        <w:rPr>
          <w:rFonts w:ascii="仿宋_GB2312" w:eastAsia="仿宋_GB2312"/>
          <w:kern w:val="0"/>
          <w:sz w:val="32"/>
          <w:szCs w:val="32"/>
        </w:rPr>
      </w:pPr>
      <w:r w:rsidRPr="001F6448">
        <w:rPr>
          <w:rFonts w:ascii="仿宋_GB2312" w:eastAsia="仿宋_GB2312" w:hint="eastAsia"/>
          <w:kern w:val="0"/>
          <w:sz w:val="32"/>
          <w:szCs w:val="32"/>
        </w:rPr>
        <w:t>主要包括管理制度建设、财务管理、“三公”经费控制、资产管理、购买服务及信息公开等方面。</w:t>
      </w:r>
    </w:p>
    <w:p w:rsidR="0051577B" w:rsidRPr="002B1111" w:rsidRDefault="0051577B" w:rsidP="0051577B">
      <w:pPr>
        <w:autoSpaceDE w:val="0"/>
        <w:autoSpaceDN w:val="0"/>
        <w:adjustRightInd w:val="0"/>
        <w:spacing w:line="580" w:lineRule="exact"/>
        <w:ind w:firstLineChars="200" w:firstLine="643"/>
        <w:jc w:val="left"/>
        <w:rPr>
          <w:rFonts w:ascii="仿宋" w:eastAsia="仿宋" w:hAnsi="仿宋"/>
          <w:b/>
          <w:kern w:val="0"/>
          <w:sz w:val="32"/>
          <w:szCs w:val="32"/>
        </w:rPr>
      </w:pPr>
      <w:r w:rsidRPr="0056696E">
        <w:rPr>
          <w:rFonts w:ascii="仿宋" w:eastAsia="仿宋" w:hAnsi="仿宋" w:hint="eastAsia"/>
          <w:b/>
          <w:color w:val="333333"/>
          <w:sz w:val="32"/>
          <w:szCs w:val="32"/>
        </w:rPr>
        <w:t>201</w:t>
      </w:r>
      <w:r>
        <w:rPr>
          <w:rFonts w:ascii="仿宋" w:eastAsia="仿宋" w:hAnsi="仿宋" w:hint="eastAsia"/>
          <w:b/>
          <w:color w:val="333333"/>
          <w:sz w:val="32"/>
          <w:szCs w:val="32"/>
        </w:rPr>
        <w:t>９</w:t>
      </w:r>
      <w:r w:rsidRPr="0056696E">
        <w:rPr>
          <w:rFonts w:ascii="仿宋" w:eastAsia="仿宋" w:hAnsi="仿宋" w:hint="eastAsia"/>
          <w:b/>
          <w:color w:val="333333"/>
          <w:sz w:val="32"/>
          <w:szCs w:val="32"/>
        </w:rPr>
        <w:t>年我校所有财政性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rsidR="0051577B" w:rsidRPr="001F6448" w:rsidRDefault="0051577B" w:rsidP="0051577B">
      <w:pPr>
        <w:autoSpaceDE w:val="0"/>
        <w:autoSpaceDN w:val="0"/>
        <w:adjustRightInd w:val="0"/>
        <w:spacing w:line="580" w:lineRule="exact"/>
        <w:ind w:firstLineChars="200" w:firstLine="640"/>
        <w:jc w:val="left"/>
        <w:rPr>
          <w:rFonts w:ascii="黑体" w:eastAsia="黑体"/>
          <w:kern w:val="0"/>
          <w:sz w:val="32"/>
          <w:szCs w:val="32"/>
        </w:rPr>
      </w:pPr>
      <w:r w:rsidRPr="001F6448">
        <w:rPr>
          <w:rFonts w:ascii="黑体" w:eastAsia="黑体" w:hint="eastAsia"/>
          <w:kern w:val="0"/>
          <w:sz w:val="32"/>
          <w:szCs w:val="32"/>
        </w:rPr>
        <w:t>四、部门履职效能</w:t>
      </w:r>
    </w:p>
    <w:p w:rsidR="0051577B" w:rsidRDefault="0051577B" w:rsidP="0051577B">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（一）部门履职的年度总体目标。</w:t>
      </w:r>
    </w:p>
    <w:p w:rsidR="0051577B" w:rsidRPr="002B1111" w:rsidRDefault="0051577B" w:rsidP="0051577B">
      <w:pPr>
        <w:spacing w:line="580" w:lineRule="exact"/>
        <w:ind w:firstLineChars="200" w:firstLine="640"/>
        <w:rPr>
          <w:rFonts w:ascii="楷体_GB2312" w:eastAsia="楷体_GB2312"/>
          <w:kern w:val="0"/>
          <w:sz w:val="32"/>
          <w:szCs w:val="32"/>
        </w:rPr>
      </w:pPr>
      <w:r w:rsidRPr="003C4408">
        <w:rPr>
          <w:rFonts w:ascii="楷体_GB2312" w:eastAsia="楷体_GB2312" w:hint="eastAsia"/>
          <w:kern w:val="0"/>
          <w:sz w:val="32"/>
          <w:szCs w:val="32"/>
        </w:rPr>
        <w:t>保障在职人员、退休人员全年工资；保障教育教学秩序正常运行；管好教育资金，优化办学条件；把教育教学质量放在首位，办人民满意的教育。</w:t>
      </w:r>
    </w:p>
    <w:p w:rsidR="0051577B" w:rsidRPr="001F6448" w:rsidRDefault="0051577B" w:rsidP="0051577B">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lastRenderedPageBreak/>
        <w:t>（二）重点工作任务绩效目标完成情况。</w:t>
      </w:r>
    </w:p>
    <w:p w:rsidR="0051577B" w:rsidRDefault="0051577B" w:rsidP="0051577B">
      <w:pPr>
        <w:spacing w:line="580" w:lineRule="exact"/>
        <w:ind w:firstLineChars="200" w:firstLine="640"/>
        <w:rPr>
          <w:rFonts w:ascii="仿宋_GB2312" w:eastAsia="仿宋_GB2312"/>
          <w:kern w:val="0"/>
          <w:sz w:val="32"/>
          <w:szCs w:val="32"/>
        </w:rPr>
      </w:pPr>
      <w:r w:rsidRPr="001F6448">
        <w:rPr>
          <w:rFonts w:ascii="仿宋_GB2312" w:eastAsia="仿宋_GB2312" w:hint="eastAsia"/>
          <w:kern w:val="0"/>
          <w:sz w:val="32"/>
          <w:szCs w:val="32"/>
        </w:rPr>
        <w:t>按梳理的重点工作任务逐项说明重点工作任务的内容、绩效目标及绩效目标的完成和效果等情况。</w:t>
      </w:r>
    </w:p>
    <w:tbl>
      <w:tblPr>
        <w:tblW w:w="8900" w:type="dxa"/>
        <w:tblInd w:w="96" w:type="dxa"/>
        <w:tblLook w:val="04A0"/>
      </w:tblPr>
      <w:tblGrid>
        <w:gridCol w:w="698"/>
        <w:gridCol w:w="2911"/>
        <w:gridCol w:w="2172"/>
        <w:gridCol w:w="1279"/>
        <w:gridCol w:w="1840"/>
      </w:tblGrid>
      <w:tr w:rsidR="0051577B" w:rsidRPr="00130D9F" w:rsidTr="004935B2">
        <w:trPr>
          <w:trHeight w:val="420"/>
        </w:trPr>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577B" w:rsidRPr="00130D9F" w:rsidRDefault="0051577B" w:rsidP="004935B2">
            <w:pPr>
              <w:widowControl/>
              <w:jc w:val="center"/>
              <w:rPr>
                <w:rFonts w:ascii="宋体" w:hAnsi="宋体" w:cs="宋体"/>
                <w:b/>
                <w:kern w:val="0"/>
                <w:sz w:val="22"/>
                <w:szCs w:val="22"/>
              </w:rPr>
            </w:pPr>
            <w:r w:rsidRPr="00130D9F">
              <w:rPr>
                <w:rFonts w:ascii="宋体" w:hAnsi="宋体" w:cs="宋体" w:hint="eastAsia"/>
                <w:b/>
                <w:kern w:val="0"/>
                <w:sz w:val="22"/>
                <w:szCs w:val="22"/>
              </w:rPr>
              <w:t>任务名称</w:t>
            </w:r>
          </w:p>
        </w:tc>
        <w:tc>
          <w:tcPr>
            <w:tcW w:w="2911" w:type="dxa"/>
            <w:vMerge w:val="restart"/>
            <w:tcBorders>
              <w:top w:val="single" w:sz="4" w:space="0" w:color="000000"/>
              <w:left w:val="single" w:sz="4" w:space="0" w:color="000000"/>
              <w:bottom w:val="nil"/>
              <w:right w:val="nil"/>
            </w:tcBorders>
            <w:shd w:val="clear" w:color="auto" w:fill="auto"/>
            <w:vAlign w:val="center"/>
            <w:hideMark/>
          </w:tcPr>
          <w:p w:rsidR="0051577B" w:rsidRPr="00130D9F" w:rsidRDefault="0051577B" w:rsidP="004935B2">
            <w:pPr>
              <w:widowControl/>
              <w:jc w:val="center"/>
              <w:rPr>
                <w:rFonts w:ascii="宋体" w:hAnsi="宋体" w:cs="宋体"/>
                <w:b/>
                <w:kern w:val="0"/>
                <w:sz w:val="22"/>
                <w:szCs w:val="22"/>
              </w:rPr>
            </w:pPr>
            <w:r w:rsidRPr="00130D9F">
              <w:rPr>
                <w:rFonts w:ascii="宋体" w:hAnsi="宋体" w:cs="宋体" w:hint="eastAsia"/>
                <w:b/>
                <w:kern w:val="0"/>
                <w:sz w:val="22"/>
                <w:szCs w:val="22"/>
              </w:rPr>
              <w:t>主要任务</w:t>
            </w:r>
          </w:p>
        </w:tc>
        <w:tc>
          <w:tcPr>
            <w:tcW w:w="2172" w:type="dxa"/>
            <w:vMerge w:val="restart"/>
            <w:tcBorders>
              <w:top w:val="single" w:sz="4" w:space="0" w:color="000000"/>
              <w:left w:val="single" w:sz="4" w:space="0" w:color="000000"/>
              <w:bottom w:val="single" w:sz="4" w:space="0" w:color="000000"/>
              <w:right w:val="nil"/>
            </w:tcBorders>
            <w:shd w:val="clear" w:color="auto" w:fill="auto"/>
            <w:vAlign w:val="center"/>
            <w:hideMark/>
          </w:tcPr>
          <w:p w:rsidR="0051577B" w:rsidRPr="00130D9F" w:rsidRDefault="0051577B" w:rsidP="004935B2">
            <w:pPr>
              <w:widowControl/>
              <w:jc w:val="center"/>
              <w:rPr>
                <w:rFonts w:ascii="宋体" w:hAnsi="宋体" w:cs="宋体"/>
                <w:b/>
                <w:kern w:val="0"/>
                <w:sz w:val="22"/>
                <w:szCs w:val="22"/>
              </w:rPr>
            </w:pPr>
            <w:r w:rsidRPr="00130D9F">
              <w:rPr>
                <w:rFonts w:ascii="宋体" w:hAnsi="宋体" w:cs="宋体" w:hint="eastAsia"/>
                <w:b/>
                <w:kern w:val="0"/>
                <w:sz w:val="22"/>
                <w:szCs w:val="22"/>
              </w:rPr>
              <w:t>任务内容</w:t>
            </w:r>
          </w:p>
        </w:tc>
        <w:tc>
          <w:tcPr>
            <w:tcW w:w="1279" w:type="dxa"/>
            <w:vMerge w:val="restart"/>
            <w:tcBorders>
              <w:top w:val="single" w:sz="4" w:space="0" w:color="auto"/>
              <w:left w:val="single" w:sz="4" w:space="0" w:color="auto"/>
              <w:bottom w:val="single" w:sz="4" w:space="0" w:color="000000"/>
              <w:right w:val="nil"/>
            </w:tcBorders>
            <w:shd w:val="clear" w:color="auto" w:fill="auto"/>
            <w:vAlign w:val="center"/>
            <w:hideMark/>
          </w:tcPr>
          <w:p w:rsidR="0051577B" w:rsidRPr="00130D9F" w:rsidRDefault="0051577B" w:rsidP="004935B2">
            <w:pPr>
              <w:widowControl/>
              <w:jc w:val="center"/>
              <w:rPr>
                <w:rFonts w:ascii="宋体" w:hAnsi="宋体" w:cs="宋体"/>
                <w:b/>
                <w:kern w:val="0"/>
                <w:sz w:val="22"/>
                <w:szCs w:val="22"/>
              </w:rPr>
            </w:pPr>
            <w:r w:rsidRPr="00130D9F">
              <w:rPr>
                <w:rFonts w:ascii="宋体" w:hAnsi="宋体" w:cs="宋体" w:hint="eastAsia"/>
                <w:b/>
                <w:kern w:val="0"/>
                <w:sz w:val="20"/>
                <w:szCs w:val="20"/>
              </w:rPr>
              <w:t>财政拨款</w:t>
            </w:r>
            <w:r>
              <w:rPr>
                <w:rFonts w:ascii="宋体" w:hAnsi="宋体" w:cs="宋体" w:hint="eastAsia"/>
                <w:b/>
                <w:kern w:val="0"/>
                <w:sz w:val="20"/>
                <w:szCs w:val="20"/>
              </w:rPr>
              <w:t>（</w:t>
            </w:r>
            <w:r w:rsidRPr="00E232EB">
              <w:rPr>
                <w:rFonts w:ascii="宋体" w:hAnsi="宋体" w:cs="宋体" w:hint="eastAsia"/>
                <w:b/>
                <w:kern w:val="0"/>
                <w:sz w:val="20"/>
                <w:szCs w:val="20"/>
              </w:rPr>
              <w:t>元</w:t>
            </w:r>
            <w:r>
              <w:rPr>
                <w:rFonts w:ascii="宋体" w:hAnsi="宋体" w:cs="宋体" w:hint="eastAsia"/>
                <w:b/>
                <w:kern w:val="0"/>
                <w:sz w:val="22"/>
                <w:szCs w:val="22"/>
              </w:rPr>
              <w:t>）</w:t>
            </w:r>
          </w:p>
        </w:tc>
        <w:tc>
          <w:tcPr>
            <w:tcW w:w="1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77B" w:rsidRPr="00130D9F" w:rsidRDefault="0051577B" w:rsidP="004935B2">
            <w:pPr>
              <w:widowControl/>
              <w:jc w:val="center"/>
              <w:rPr>
                <w:rFonts w:ascii="Calibri" w:hAnsi="Calibri" w:cs="宋体"/>
                <w:b/>
                <w:kern w:val="0"/>
                <w:sz w:val="22"/>
                <w:szCs w:val="22"/>
              </w:rPr>
            </w:pPr>
            <w:r>
              <w:rPr>
                <w:rFonts w:ascii="Calibri" w:hAnsi="Calibri" w:cs="宋体" w:hint="eastAsia"/>
                <w:b/>
                <w:kern w:val="0"/>
                <w:sz w:val="22"/>
                <w:szCs w:val="22"/>
              </w:rPr>
              <w:t>完成情况</w:t>
            </w:r>
          </w:p>
        </w:tc>
      </w:tr>
      <w:tr w:rsidR="0051577B" w:rsidRPr="00130D9F" w:rsidTr="004935B2">
        <w:trPr>
          <w:trHeight w:val="420"/>
        </w:trPr>
        <w:tc>
          <w:tcPr>
            <w:tcW w:w="698" w:type="dxa"/>
            <w:vMerge/>
            <w:tcBorders>
              <w:top w:val="single" w:sz="4" w:space="0" w:color="000000"/>
              <w:left w:val="single" w:sz="4" w:space="0" w:color="000000"/>
              <w:bottom w:val="single" w:sz="4" w:space="0" w:color="000000"/>
              <w:right w:val="single" w:sz="4" w:space="0" w:color="000000"/>
            </w:tcBorders>
            <w:vAlign w:val="center"/>
            <w:hideMark/>
          </w:tcPr>
          <w:p w:rsidR="0051577B" w:rsidRPr="00130D9F" w:rsidRDefault="0051577B" w:rsidP="004935B2">
            <w:pPr>
              <w:widowControl/>
              <w:jc w:val="left"/>
              <w:rPr>
                <w:rFonts w:ascii="宋体" w:hAnsi="宋体" w:cs="宋体"/>
                <w:b/>
                <w:kern w:val="0"/>
                <w:sz w:val="22"/>
                <w:szCs w:val="22"/>
              </w:rPr>
            </w:pPr>
          </w:p>
        </w:tc>
        <w:tc>
          <w:tcPr>
            <w:tcW w:w="2911" w:type="dxa"/>
            <w:vMerge/>
            <w:tcBorders>
              <w:top w:val="single" w:sz="4" w:space="0" w:color="000000"/>
              <w:left w:val="single" w:sz="4" w:space="0" w:color="000000"/>
              <w:bottom w:val="nil"/>
              <w:right w:val="nil"/>
            </w:tcBorders>
            <w:vAlign w:val="center"/>
            <w:hideMark/>
          </w:tcPr>
          <w:p w:rsidR="0051577B" w:rsidRPr="00130D9F" w:rsidRDefault="0051577B" w:rsidP="004935B2">
            <w:pPr>
              <w:widowControl/>
              <w:jc w:val="left"/>
              <w:rPr>
                <w:rFonts w:ascii="宋体" w:hAnsi="宋体" w:cs="宋体"/>
                <w:b/>
                <w:kern w:val="0"/>
                <w:sz w:val="22"/>
                <w:szCs w:val="22"/>
              </w:rPr>
            </w:pPr>
          </w:p>
        </w:tc>
        <w:tc>
          <w:tcPr>
            <w:tcW w:w="2172" w:type="dxa"/>
            <w:vMerge/>
            <w:tcBorders>
              <w:top w:val="single" w:sz="4" w:space="0" w:color="000000"/>
              <w:left w:val="single" w:sz="4" w:space="0" w:color="000000"/>
              <w:bottom w:val="single" w:sz="4" w:space="0" w:color="000000"/>
              <w:right w:val="nil"/>
            </w:tcBorders>
            <w:vAlign w:val="center"/>
            <w:hideMark/>
          </w:tcPr>
          <w:p w:rsidR="0051577B" w:rsidRPr="00130D9F" w:rsidRDefault="0051577B" w:rsidP="004935B2">
            <w:pPr>
              <w:widowControl/>
              <w:jc w:val="left"/>
              <w:rPr>
                <w:rFonts w:ascii="宋体" w:hAnsi="宋体" w:cs="宋体"/>
                <w:b/>
                <w:kern w:val="0"/>
                <w:sz w:val="22"/>
                <w:szCs w:val="22"/>
              </w:rPr>
            </w:pPr>
          </w:p>
        </w:tc>
        <w:tc>
          <w:tcPr>
            <w:tcW w:w="1279" w:type="dxa"/>
            <w:vMerge/>
            <w:tcBorders>
              <w:top w:val="single" w:sz="4" w:space="0" w:color="auto"/>
              <w:left w:val="single" w:sz="4" w:space="0" w:color="auto"/>
              <w:bottom w:val="single" w:sz="4" w:space="0" w:color="000000"/>
              <w:right w:val="nil"/>
            </w:tcBorders>
            <w:vAlign w:val="center"/>
            <w:hideMark/>
          </w:tcPr>
          <w:p w:rsidR="0051577B" w:rsidRPr="00130D9F" w:rsidRDefault="0051577B" w:rsidP="004935B2">
            <w:pPr>
              <w:widowControl/>
              <w:jc w:val="left"/>
              <w:rPr>
                <w:rFonts w:ascii="宋体" w:hAnsi="宋体" w:cs="宋体"/>
                <w:b/>
                <w:kern w:val="0"/>
                <w:sz w:val="22"/>
                <w:szCs w:val="22"/>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rsidR="0051577B" w:rsidRPr="00130D9F" w:rsidRDefault="0051577B" w:rsidP="004935B2">
            <w:pPr>
              <w:widowControl/>
              <w:jc w:val="center"/>
              <w:rPr>
                <w:rFonts w:ascii="Calibri" w:hAnsi="Calibri" w:cs="宋体"/>
                <w:b/>
                <w:kern w:val="0"/>
                <w:sz w:val="22"/>
                <w:szCs w:val="22"/>
              </w:rPr>
            </w:pPr>
          </w:p>
        </w:tc>
      </w:tr>
      <w:tr w:rsidR="0051577B" w:rsidRPr="00130D9F" w:rsidTr="004935B2">
        <w:trPr>
          <w:trHeight w:val="870"/>
        </w:trPr>
        <w:tc>
          <w:tcPr>
            <w:tcW w:w="698" w:type="dxa"/>
            <w:tcBorders>
              <w:top w:val="nil"/>
              <w:left w:val="single" w:sz="4" w:space="0" w:color="000000"/>
              <w:bottom w:val="single" w:sz="4" w:space="0" w:color="auto"/>
              <w:right w:val="nil"/>
            </w:tcBorders>
            <w:shd w:val="clear" w:color="auto" w:fill="auto"/>
            <w:vAlign w:val="center"/>
            <w:hideMark/>
          </w:tcPr>
          <w:p w:rsidR="0051577B" w:rsidRPr="00130D9F" w:rsidRDefault="0051577B" w:rsidP="004935B2">
            <w:pPr>
              <w:widowControl/>
              <w:jc w:val="center"/>
              <w:rPr>
                <w:rFonts w:ascii="宋体" w:hAnsi="宋体" w:cs="宋体"/>
                <w:b/>
                <w:kern w:val="0"/>
                <w:sz w:val="22"/>
                <w:szCs w:val="22"/>
              </w:rPr>
            </w:pPr>
            <w:r w:rsidRPr="00130D9F">
              <w:rPr>
                <w:rFonts w:ascii="宋体" w:hAnsi="宋体" w:cs="宋体" w:hint="eastAsia"/>
                <w:b/>
                <w:kern w:val="0"/>
                <w:sz w:val="22"/>
                <w:szCs w:val="22"/>
              </w:rPr>
              <w:t>任务1</w:t>
            </w:r>
          </w:p>
        </w:tc>
        <w:tc>
          <w:tcPr>
            <w:tcW w:w="2911"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51577B" w:rsidRPr="00130D9F" w:rsidRDefault="0051577B" w:rsidP="004935B2">
            <w:pPr>
              <w:widowControl/>
              <w:jc w:val="center"/>
              <w:rPr>
                <w:rFonts w:ascii="宋体" w:hAnsi="宋体" w:cs="宋体"/>
                <w:b/>
                <w:kern w:val="0"/>
                <w:sz w:val="20"/>
                <w:szCs w:val="20"/>
              </w:rPr>
            </w:pPr>
            <w:r w:rsidRPr="00130D9F">
              <w:rPr>
                <w:rFonts w:ascii="宋体" w:hAnsi="宋体" w:cs="宋体" w:hint="eastAsia"/>
                <w:b/>
                <w:kern w:val="0"/>
                <w:sz w:val="20"/>
                <w:szCs w:val="20"/>
              </w:rPr>
              <w:t>保障教职工全年的工资性支出（包括</w:t>
            </w:r>
            <w:r>
              <w:rPr>
                <w:rFonts w:ascii="宋体" w:hAnsi="宋体" w:cs="宋体" w:hint="eastAsia"/>
                <w:b/>
                <w:kern w:val="0"/>
                <w:sz w:val="20"/>
                <w:szCs w:val="20"/>
              </w:rPr>
              <w:t>教职工工资学校发退休费、五险二金</w:t>
            </w:r>
            <w:r w:rsidRPr="00130D9F">
              <w:rPr>
                <w:rFonts w:ascii="宋体" w:hAnsi="宋体" w:cs="宋体" w:hint="eastAsia"/>
                <w:b/>
                <w:kern w:val="0"/>
                <w:sz w:val="20"/>
                <w:szCs w:val="20"/>
              </w:rPr>
              <w:t>）</w:t>
            </w:r>
          </w:p>
        </w:tc>
        <w:tc>
          <w:tcPr>
            <w:tcW w:w="2172" w:type="dxa"/>
            <w:tcBorders>
              <w:top w:val="single" w:sz="4" w:space="0" w:color="000000"/>
              <w:left w:val="nil"/>
              <w:bottom w:val="single" w:sz="4" w:space="0" w:color="auto"/>
              <w:right w:val="single" w:sz="4" w:space="0" w:color="000000"/>
            </w:tcBorders>
            <w:shd w:val="clear" w:color="auto" w:fill="auto"/>
            <w:vAlign w:val="center"/>
            <w:hideMark/>
          </w:tcPr>
          <w:p w:rsidR="0051577B" w:rsidRPr="00130D9F" w:rsidRDefault="0051577B" w:rsidP="004935B2">
            <w:pPr>
              <w:widowControl/>
              <w:jc w:val="center"/>
              <w:rPr>
                <w:rFonts w:ascii="宋体" w:hAnsi="宋体" w:cs="宋体"/>
                <w:b/>
                <w:kern w:val="0"/>
                <w:sz w:val="20"/>
                <w:szCs w:val="20"/>
              </w:rPr>
            </w:pPr>
            <w:r w:rsidRPr="00130D9F">
              <w:rPr>
                <w:rFonts w:ascii="宋体" w:hAnsi="宋体" w:cs="宋体" w:hint="eastAsia"/>
                <w:b/>
                <w:kern w:val="0"/>
                <w:sz w:val="20"/>
                <w:szCs w:val="20"/>
              </w:rPr>
              <w:t>工资福利支出及对个人和家庭的补助支出</w:t>
            </w:r>
          </w:p>
        </w:tc>
        <w:tc>
          <w:tcPr>
            <w:tcW w:w="1279" w:type="dxa"/>
            <w:tcBorders>
              <w:top w:val="nil"/>
              <w:left w:val="nil"/>
              <w:bottom w:val="single" w:sz="4" w:space="0" w:color="auto"/>
              <w:right w:val="nil"/>
            </w:tcBorders>
            <w:shd w:val="clear" w:color="auto" w:fill="auto"/>
            <w:vAlign w:val="center"/>
            <w:hideMark/>
          </w:tcPr>
          <w:p w:rsidR="0051577B" w:rsidRPr="00130D9F" w:rsidRDefault="0051577B" w:rsidP="004935B2">
            <w:pPr>
              <w:widowControl/>
              <w:jc w:val="center"/>
              <w:rPr>
                <w:rFonts w:ascii="Calibri" w:hAnsi="Calibri" w:cs="宋体"/>
                <w:b/>
                <w:kern w:val="0"/>
                <w:sz w:val="22"/>
                <w:szCs w:val="22"/>
              </w:rPr>
            </w:pPr>
            <w:r>
              <w:rPr>
                <w:rFonts w:ascii="Calibri" w:hAnsi="Calibri" w:cs="宋体" w:hint="eastAsia"/>
                <w:b/>
                <w:kern w:val="0"/>
                <w:sz w:val="22"/>
                <w:szCs w:val="22"/>
              </w:rPr>
              <w:t>5067107.89</w:t>
            </w:r>
          </w:p>
        </w:tc>
        <w:tc>
          <w:tcPr>
            <w:tcW w:w="1840" w:type="dxa"/>
            <w:tcBorders>
              <w:top w:val="nil"/>
              <w:left w:val="single" w:sz="4" w:space="0" w:color="auto"/>
              <w:bottom w:val="single" w:sz="4" w:space="0" w:color="auto"/>
              <w:right w:val="single" w:sz="4" w:space="0" w:color="auto"/>
            </w:tcBorders>
            <w:shd w:val="clear" w:color="auto" w:fill="auto"/>
            <w:noWrap/>
            <w:vAlign w:val="center"/>
            <w:hideMark/>
          </w:tcPr>
          <w:p w:rsidR="0051577B" w:rsidRPr="00130D9F" w:rsidRDefault="0051577B" w:rsidP="004935B2">
            <w:pPr>
              <w:widowControl/>
              <w:jc w:val="left"/>
              <w:rPr>
                <w:rFonts w:ascii="Calibri" w:hAnsi="Calibri" w:cs="宋体"/>
                <w:b/>
                <w:kern w:val="0"/>
                <w:sz w:val="22"/>
                <w:szCs w:val="22"/>
              </w:rPr>
            </w:pPr>
            <w:r>
              <w:rPr>
                <w:rFonts w:ascii="Calibri" w:hAnsi="Calibri" w:cs="宋体" w:hint="eastAsia"/>
                <w:b/>
                <w:kern w:val="0"/>
                <w:sz w:val="22"/>
                <w:szCs w:val="22"/>
              </w:rPr>
              <w:t>按时足额支付工资、退休费，足额缴纳五险二金</w:t>
            </w:r>
            <w:r w:rsidRPr="00130D9F">
              <w:rPr>
                <w:rFonts w:ascii="Calibri" w:hAnsi="Calibri" w:cs="宋体"/>
                <w:b/>
                <w:kern w:val="0"/>
                <w:sz w:val="22"/>
                <w:szCs w:val="22"/>
              </w:rPr>
              <w:t xml:space="preserve"> </w:t>
            </w:r>
          </w:p>
        </w:tc>
      </w:tr>
      <w:tr w:rsidR="0051577B" w:rsidRPr="00130D9F" w:rsidTr="004935B2">
        <w:trPr>
          <w:trHeight w:val="900"/>
        </w:trPr>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577B" w:rsidRPr="00130D9F" w:rsidRDefault="0051577B" w:rsidP="004935B2">
            <w:pPr>
              <w:widowControl/>
              <w:jc w:val="center"/>
              <w:rPr>
                <w:rFonts w:ascii="宋体" w:hAnsi="宋体" w:cs="宋体"/>
                <w:b/>
                <w:kern w:val="0"/>
                <w:sz w:val="22"/>
                <w:szCs w:val="22"/>
              </w:rPr>
            </w:pPr>
            <w:r w:rsidRPr="00130D9F">
              <w:rPr>
                <w:rFonts w:ascii="宋体" w:hAnsi="宋体" w:cs="宋体" w:hint="eastAsia"/>
                <w:b/>
                <w:kern w:val="0"/>
                <w:sz w:val="22"/>
                <w:szCs w:val="22"/>
              </w:rPr>
              <w:t>任务2</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577B" w:rsidRPr="00130D9F" w:rsidRDefault="0051577B" w:rsidP="004935B2">
            <w:pPr>
              <w:widowControl/>
              <w:jc w:val="center"/>
              <w:rPr>
                <w:rFonts w:ascii="宋体" w:hAnsi="宋体" w:cs="宋体"/>
                <w:b/>
                <w:kern w:val="0"/>
                <w:sz w:val="20"/>
                <w:szCs w:val="20"/>
              </w:rPr>
            </w:pPr>
            <w:r>
              <w:rPr>
                <w:rFonts w:ascii="宋体" w:hAnsi="宋体" w:cs="宋体" w:hint="eastAsia"/>
                <w:b/>
                <w:kern w:val="0"/>
                <w:sz w:val="20"/>
                <w:szCs w:val="20"/>
              </w:rPr>
              <w:t>保障学校教育教学秩序的基本运行（满足学校基本的用水、用电及零星维修等</w:t>
            </w:r>
            <w:r w:rsidRPr="00130D9F">
              <w:rPr>
                <w:rFonts w:ascii="宋体" w:hAnsi="宋体" w:cs="宋体" w:hint="eastAsia"/>
                <w:b/>
                <w:kern w:val="0"/>
                <w:sz w:val="20"/>
                <w:szCs w:val="20"/>
              </w:rPr>
              <w:t>）</w:t>
            </w:r>
          </w:p>
        </w:tc>
        <w:tc>
          <w:tcPr>
            <w:tcW w:w="21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577B" w:rsidRPr="00130D9F" w:rsidRDefault="0051577B" w:rsidP="004935B2">
            <w:pPr>
              <w:widowControl/>
              <w:jc w:val="center"/>
              <w:rPr>
                <w:rFonts w:ascii="宋体" w:hAnsi="宋体" w:cs="宋体"/>
                <w:b/>
                <w:kern w:val="0"/>
                <w:sz w:val="20"/>
                <w:szCs w:val="20"/>
              </w:rPr>
            </w:pPr>
            <w:r w:rsidRPr="00130D9F">
              <w:rPr>
                <w:rFonts w:ascii="宋体" w:hAnsi="宋体" w:cs="宋体" w:hint="eastAsia"/>
                <w:b/>
                <w:kern w:val="0"/>
                <w:sz w:val="20"/>
                <w:szCs w:val="20"/>
              </w:rPr>
              <w:t>本级日常公用经费</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577B" w:rsidRPr="00130D9F" w:rsidRDefault="0051577B" w:rsidP="004935B2">
            <w:pPr>
              <w:widowControl/>
              <w:jc w:val="center"/>
              <w:rPr>
                <w:rFonts w:ascii="Calibri" w:hAnsi="Calibri" w:cs="宋体"/>
                <w:b/>
                <w:kern w:val="0"/>
                <w:sz w:val="22"/>
                <w:szCs w:val="22"/>
              </w:rPr>
            </w:pPr>
            <w:r>
              <w:rPr>
                <w:rFonts w:ascii="Calibri" w:hAnsi="Calibri" w:cs="宋体" w:hint="eastAsia"/>
                <w:b/>
                <w:kern w:val="0"/>
                <w:sz w:val="22"/>
                <w:szCs w:val="22"/>
              </w:rPr>
              <w:t>126228.64</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77B" w:rsidRPr="00130D9F" w:rsidRDefault="0051577B" w:rsidP="004935B2">
            <w:pPr>
              <w:widowControl/>
              <w:jc w:val="left"/>
              <w:rPr>
                <w:rFonts w:ascii="Calibri" w:hAnsi="Calibri" w:cs="宋体"/>
                <w:b/>
                <w:kern w:val="0"/>
                <w:sz w:val="22"/>
                <w:szCs w:val="22"/>
              </w:rPr>
            </w:pPr>
            <w:r>
              <w:rPr>
                <w:rFonts w:ascii="Calibri" w:hAnsi="Calibri" w:cs="宋体" w:hint="eastAsia"/>
                <w:b/>
                <w:kern w:val="0"/>
                <w:sz w:val="22"/>
                <w:szCs w:val="22"/>
              </w:rPr>
              <w:t>满足了学校的基本用水、用电及零星维修等</w:t>
            </w:r>
          </w:p>
        </w:tc>
      </w:tr>
      <w:tr w:rsidR="0051577B" w:rsidRPr="00130D9F" w:rsidTr="004935B2">
        <w:trPr>
          <w:trHeight w:val="795"/>
        </w:trPr>
        <w:tc>
          <w:tcPr>
            <w:tcW w:w="698" w:type="dxa"/>
            <w:tcBorders>
              <w:top w:val="single" w:sz="4" w:space="0" w:color="auto"/>
              <w:left w:val="single" w:sz="4" w:space="0" w:color="000000"/>
              <w:bottom w:val="single" w:sz="4" w:space="0" w:color="000000"/>
              <w:right w:val="nil"/>
            </w:tcBorders>
            <w:shd w:val="clear" w:color="auto" w:fill="auto"/>
            <w:vAlign w:val="center"/>
            <w:hideMark/>
          </w:tcPr>
          <w:p w:rsidR="0051577B" w:rsidRPr="00130D9F" w:rsidRDefault="0051577B" w:rsidP="004935B2">
            <w:pPr>
              <w:widowControl/>
              <w:jc w:val="center"/>
              <w:rPr>
                <w:rFonts w:ascii="宋体" w:hAnsi="宋体" w:cs="宋体"/>
                <w:b/>
                <w:kern w:val="0"/>
                <w:sz w:val="22"/>
                <w:szCs w:val="22"/>
              </w:rPr>
            </w:pPr>
            <w:r w:rsidRPr="00130D9F">
              <w:rPr>
                <w:rFonts w:ascii="宋体" w:hAnsi="宋体" w:cs="宋体" w:hint="eastAsia"/>
                <w:b/>
                <w:kern w:val="0"/>
                <w:sz w:val="22"/>
                <w:szCs w:val="22"/>
              </w:rPr>
              <w:t>任务3</w:t>
            </w:r>
          </w:p>
        </w:tc>
        <w:tc>
          <w:tcPr>
            <w:tcW w:w="2911"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51577B" w:rsidRPr="00130D9F" w:rsidRDefault="0051577B" w:rsidP="004935B2">
            <w:pPr>
              <w:widowControl/>
              <w:jc w:val="center"/>
              <w:rPr>
                <w:rFonts w:ascii="宋体" w:hAnsi="宋体" w:cs="宋体"/>
                <w:b/>
                <w:kern w:val="0"/>
                <w:sz w:val="20"/>
                <w:szCs w:val="20"/>
              </w:rPr>
            </w:pPr>
            <w:r w:rsidRPr="00130D9F">
              <w:rPr>
                <w:rFonts w:ascii="宋体" w:hAnsi="宋体" w:cs="宋体" w:hint="eastAsia"/>
                <w:b/>
                <w:kern w:val="0"/>
                <w:sz w:val="20"/>
                <w:szCs w:val="20"/>
              </w:rPr>
              <w:t>保障学校开展工会活动</w:t>
            </w:r>
          </w:p>
        </w:tc>
        <w:tc>
          <w:tcPr>
            <w:tcW w:w="2172" w:type="dxa"/>
            <w:tcBorders>
              <w:top w:val="single" w:sz="4" w:space="0" w:color="auto"/>
              <w:left w:val="nil"/>
              <w:bottom w:val="single" w:sz="4" w:space="0" w:color="000000"/>
              <w:right w:val="single" w:sz="4" w:space="0" w:color="000000"/>
            </w:tcBorders>
            <w:shd w:val="clear" w:color="auto" w:fill="auto"/>
            <w:vAlign w:val="center"/>
            <w:hideMark/>
          </w:tcPr>
          <w:p w:rsidR="0051577B" w:rsidRPr="00130D9F" w:rsidRDefault="0051577B" w:rsidP="004935B2">
            <w:pPr>
              <w:widowControl/>
              <w:jc w:val="center"/>
              <w:rPr>
                <w:rFonts w:ascii="宋体" w:hAnsi="宋体" w:cs="宋体"/>
                <w:b/>
                <w:kern w:val="0"/>
                <w:sz w:val="20"/>
                <w:szCs w:val="20"/>
              </w:rPr>
            </w:pPr>
            <w:r w:rsidRPr="00130D9F">
              <w:rPr>
                <w:rFonts w:ascii="宋体" w:hAnsi="宋体" w:cs="宋体" w:hint="eastAsia"/>
                <w:b/>
                <w:kern w:val="0"/>
                <w:sz w:val="20"/>
                <w:szCs w:val="20"/>
              </w:rPr>
              <w:t>工会经费</w:t>
            </w:r>
          </w:p>
        </w:tc>
        <w:tc>
          <w:tcPr>
            <w:tcW w:w="1279" w:type="dxa"/>
            <w:tcBorders>
              <w:top w:val="single" w:sz="4" w:space="0" w:color="auto"/>
              <w:left w:val="nil"/>
              <w:bottom w:val="single" w:sz="4" w:space="0" w:color="000000"/>
              <w:right w:val="nil"/>
            </w:tcBorders>
            <w:shd w:val="clear" w:color="auto" w:fill="auto"/>
            <w:vAlign w:val="center"/>
            <w:hideMark/>
          </w:tcPr>
          <w:p w:rsidR="0051577B" w:rsidRPr="00130D9F" w:rsidRDefault="0051577B" w:rsidP="004935B2">
            <w:pPr>
              <w:widowControl/>
              <w:jc w:val="center"/>
              <w:rPr>
                <w:rFonts w:ascii="Calibri" w:hAnsi="Calibri" w:cs="宋体"/>
                <w:b/>
                <w:kern w:val="0"/>
                <w:sz w:val="22"/>
                <w:szCs w:val="22"/>
              </w:rPr>
            </w:pPr>
            <w:r>
              <w:rPr>
                <w:rFonts w:ascii="Calibri" w:hAnsi="Calibri" w:cs="宋体" w:hint="eastAsia"/>
                <w:b/>
                <w:kern w:val="0"/>
                <w:sz w:val="22"/>
                <w:szCs w:val="22"/>
              </w:rPr>
              <w:t>35690</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77B" w:rsidRPr="00130D9F" w:rsidRDefault="0051577B" w:rsidP="004935B2">
            <w:pPr>
              <w:widowControl/>
              <w:jc w:val="left"/>
              <w:rPr>
                <w:rFonts w:ascii="Calibri" w:hAnsi="Calibri" w:cs="宋体"/>
                <w:b/>
                <w:kern w:val="0"/>
                <w:sz w:val="22"/>
                <w:szCs w:val="22"/>
              </w:rPr>
            </w:pPr>
            <w:r>
              <w:rPr>
                <w:rFonts w:ascii="Calibri" w:hAnsi="Calibri" w:cs="宋体" w:hint="eastAsia"/>
                <w:b/>
                <w:kern w:val="0"/>
                <w:sz w:val="22"/>
                <w:szCs w:val="22"/>
              </w:rPr>
              <w:t>保障了学校工会活动的正常开展</w:t>
            </w:r>
          </w:p>
        </w:tc>
      </w:tr>
      <w:tr w:rsidR="0051577B" w:rsidRPr="00130D9F" w:rsidTr="004935B2">
        <w:trPr>
          <w:trHeight w:val="840"/>
        </w:trPr>
        <w:tc>
          <w:tcPr>
            <w:tcW w:w="698" w:type="dxa"/>
            <w:tcBorders>
              <w:top w:val="nil"/>
              <w:left w:val="single" w:sz="4" w:space="0" w:color="000000"/>
              <w:bottom w:val="single" w:sz="4" w:space="0" w:color="000000"/>
              <w:right w:val="nil"/>
            </w:tcBorders>
            <w:shd w:val="clear" w:color="auto" w:fill="auto"/>
            <w:vAlign w:val="center"/>
            <w:hideMark/>
          </w:tcPr>
          <w:p w:rsidR="0051577B" w:rsidRPr="00130D9F" w:rsidRDefault="0051577B" w:rsidP="004935B2">
            <w:pPr>
              <w:widowControl/>
              <w:jc w:val="center"/>
              <w:rPr>
                <w:rFonts w:ascii="宋体" w:hAnsi="宋体" w:cs="宋体"/>
                <w:b/>
                <w:kern w:val="0"/>
                <w:sz w:val="22"/>
                <w:szCs w:val="22"/>
              </w:rPr>
            </w:pPr>
            <w:r w:rsidRPr="00130D9F">
              <w:rPr>
                <w:rFonts w:ascii="宋体" w:hAnsi="宋体" w:cs="宋体" w:hint="eastAsia"/>
                <w:b/>
                <w:kern w:val="0"/>
                <w:sz w:val="22"/>
                <w:szCs w:val="22"/>
              </w:rPr>
              <w:t>任务4</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577B" w:rsidRPr="00130D9F" w:rsidRDefault="0051577B" w:rsidP="004935B2">
            <w:pPr>
              <w:widowControl/>
              <w:jc w:val="center"/>
              <w:rPr>
                <w:rFonts w:ascii="宋体" w:hAnsi="宋体" w:cs="宋体"/>
                <w:b/>
                <w:kern w:val="0"/>
                <w:sz w:val="20"/>
                <w:szCs w:val="20"/>
              </w:rPr>
            </w:pPr>
            <w:r w:rsidRPr="00130D9F">
              <w:rPr>
                <w:rFonts w:ascii="宋体" w:hAnsi="宋体" w:cs="宋体" w:hint="eastAsia"/>
                <w:b/>
                <w:kern w:val="0"/>
                <w:sz w:val="20"/>
                <w:szCs w:val="20"/>
              </w:rPr>
              <w:t>保障援彝教师生活补助</w:t>
            </w:r>
          </w:p>
        </w:tc>
        <w:tc>
          <w:tcPr>
            <w:tcW w:w="2172" w:type="dxa"/>
            <w:tcBorders>
              <w:top w:val="nil"/>
              <w:left w:val="nil"/>
              <w:bottom w:val="single" w:sz="4" w:space="0" w:color="000000"/>
              <w:right w:val="single" w:sz="4" w:space="0" w:color="000000"/>
            </w:tcBorders>
            <w:shd w:val="clear" w:color="auto" w:fill="auto"/>
            <w:vAlign w:val="center"/>
            <w:hideMark/>
          </w:tcPr>
          <w:p w:rsidR="0051577B" w:rsidRPr="00130D9F" w:rsidRDefault="0051577B" w:rsidP="004935B2">
            <w:pPr>
              <w:widowControl/>
              <w:jc w:val="center"/>
              <w:rPr>
                <w:rFonts w:ascii="宋体" w:hAnsi="宋体" w:cs="宋体"/>
                <w:b/>
                <w:kern w:val="0"/>
                <w:sz w:val="20"/>
                <w:szCs w:val="20"/>
              </w:rPr>
            </w:pPr>
            <w:r>
              <w:rPr>
                <w:rFonts w:ascii="宋体" w:hAnsi="宋体" w:cs="宋体" w:hint="eastAsia"/>
                <w:b/>
                <w:kern w:val="0"/>
                <w:sz w:val="20"/>
                <w:szCs w:val="20"/>
              </w:rPr>
              <w:t>援彝教师</w:t>
            </w:r>
            <w:r w:rsidRPr="00130D9F">
              <w:rPr>
                <w:rFonts w:ascii="宋体" w:hAnsi="宋体" w:cs="宋体" w:hint="eastAsia"/>
                <w:b/>
                <w:kern w:val="0"/>
                <w:sz w:val="20"/>
                <w:szCs w:val="20"/>
              </w:rPr>
              <w:t>生活费、差旅费</w:t>
            </w:r>
          </w:p>
        </w:tc>
        <w:tc>
          <w:tcPr>
            <w:tcW w:w="1279" w:type="dxa"/>
            <w:tcBorders>
              <w:top w:val="nil"/>
              <w:left w:val="nil"/>
              <w:bottom w:val="single" w:sz="4" w:space="0" w:color="000000"/>
              <w:right w:val="nil"/>
            </w:tcBorders>
            <w:shd w:val="clear" w:color="auto" w:fill="auto"/>
            <w:vAlign w:val="center"/>
            <w:hideMark/>
          </w:tcPr>
          <w:p w:rsidR="0051577B" w:rsidRPr="00130D9F" w:rsidRDefault="0051577B" w:rsidP="004935B2">
            <w:pPr>
              <w:widowControl/>
              <w:jc w:val="center"/>
              <w:rPr>
                <w:rFonts w:ascii="Calibri" w:hAnsi="Calibri" w:cs="宋体"/>
                <w:b/>
                <w:kern w:val="0"/>
                <w:sz w:val="22"/>
                <w:szCs w:val="22"/>
              </w:rPr>
            </w:pPr>
            <w:r>
              <w:rPr>
                <w:rFonts w:ascii="Calibri" w:hAnsi="Calibri" w:cs="宋体" w:hint="eastAsia"/>
                <w:b/>
                <w:kern w:val="0"/>
                <w:sz w:val="22"/>
                <w:szCs w:val="22"/>
              </w:rPr>
              <w:t>7000</w:t>
            </w:r>
          </w:p>
        </w:tc>
        <w:tc>
          <w:tcPr>
            <w:tcW w:w="1840" w:type="dxa"/>
            <w:tcBorders>
              <w:top w:val="nil"/>
              <w:left w:val="single" w:sz="4" w:space="0" w:color="auto"/>
              <w:bottom w:val="single" w:sz="4" w:space="0" w:color="auto"/>
              <w:right w:val="single" w:sz="4" w:space="0" w:color="auto"/>
            </w:tcBorders>
            <w:shd w:val="clear" w:color="auto" w:fill="auto"/>
            <w:noWrap/>
            <w:vAlign w:val="center"/>
            <w:hideMark/>
          </w:tcPr>
          <w:p w:rsidR="0051577B" w:rsidRPr="00130D9F" w:rsidRDefault="0051577B" w:rsidP="004935B2">
            <w:pPr>
              <w:widowControl/>
              <w:jc w:val="left"/>
              <w:rPr>
                <w:rFonts w:ascii="Calibri" w:hAnsi="Calibri" w:cs="宋体"/>
                <w:b/>
                <w:kern w:val="0"/>
                <w:sz w:val="22"/>
                <w:szCs w:val="22"/>
              </w:rPr>
            </w:pPr>
            <w:r>
              <w:rPr>
                <w:rFonts w:ascii="Calibri" w:hAnsi="Calibri" w:cs="宋体" w:hint="eastAsia"/>
                <w:b/>
                <w:kern w:val="0"/>
                <w:sz w:val="22"/>
                <w:szCs w:val="22"/>
              </w:rPr>
              <w:t>援彝教师</w:t>
            </w:r>
            <w:r>
              <w:rPr>
                <w:rFonts w:ascii="Calibri" w:hAnsi="Calibri" w:cs="宋体" w:hint="eastAsia"/>
                <w:b/>
                <w:kern w:val="0"/>
                <w:sz w:val="22"/>
                <w:szCs w:val="22"/>
              </w:rPr>
              <w:t>1</w:t>
            </w:r>
            <w:r>
              <w:rPr>
                <w:rFonts w:ascii="Calibri" w:hAnsi="Calibri" w:cs="宋体" w:hint="eastAsia"/>
                <w:b/>
                <w:kern w:val="0"/>
                <w:sz w:val="22"/>
                <w:szCs w:val="22"/>
              </w:rPr>
              <w:t>名，发放工作补助，圆满完成本年度支教工作</w:t>
            </w:r>
          </w:p>
        </w:tc>
      </w:tr>
      <w:tr w:rsidR="0051577B" w:rsidRPr="00130D9F" w:rsidTr="004935B2">
        <w:trPr>
          <w:trHeight w:val="750"/>
        </w:trPr>
        <w:tc>
          <w:tcPr>
            <w:tcW w:w="698" w:type="dxa"/>
            <w:tcBorders>
              <w:top w:val="nil"/>
              <w:left w:val="single" w:sz="4" w:space="0" w:color="000000"/>
              <w:bottom w:val="single" w:sz="4" w:space="0" w:color="000000"/>
              <w:right w:val="nil"/>
            </w:tcBorders>
            <w:shd w:val="clear" w:color="auto" w:fill="auto"/>
            <w:vAlign w:val="center"/>
            <w:hideMark/>
          </w:tcPr>
          <w:p w:rsidR="0051577B" w:rsidRPr="00130D9F" w:rsidRDefault="0051577B" w:rsidP="004935B2">
            <w:pPr>
              <w:widowControl/>
              <w:jc w:val="center"/>
              <w:rPr>
                <w:rFonts w:ascii="宋体" w:hAnsi="宋体" w:cs="宋体"/>
                <w:b/>
                <w:kern w:val="0"/>
                <w:sz w:val="22"/>
                <w:szCs w:val="22"/>
              </w:rPr>
            </w:pPr>
            <w:r w:rsidRPr="00130D9F">
              <w:rPr>
                <w:rFonts w:ascii="宋体" w:hAnsi="宋体" w:cs="宋体" w:hint="eastAsia"/>
                <w:b/>
                <w:kern w:val="0"/>
                <w:sz w:val="22"/>
                <w:szCs w:val="22"/>
              </w:rPr>
              <w:t>任务</w:t>
            </w:r>
            <w:r>
              <w:rPr>
                <w:rFonts w:ascii="宋体" w:hAnsi="宋体" w:cs="宋体" w:hint="eastAsia"/>
                <w:b/>
                <w:kern w:val="0"/>
                <w:sz w:val="22"/>
                <w:szCs w:val="22"/>
              </w:rPr>
              <w:t>5</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577B" w:rsidRPr="00130D9F" w:rsidRDefault="0051577B" w:rsidP="004935B2">
            <w:pPr>
              <w:widowControl/>
              <w:jc w:val="center"/>
              <w:rPr>
                <w:rFonts w:ascii="宋体" w:hAnsi="宋体" w:cs="宋体"/>
                <w:b/>
                <w:kern w:val="0"/>
                <w:sz w:val="20"/>
                <w:szCs w:val="20"/>
              </w:rPr>
            </w:pPr>
            <w:r w:rsidRPr="00130D9F">
              <w:rPr>
                <w:rFonts w:ascii="宋体" w:hAnsi="宋体" w:cs="宋体" w:hint="eastAsia"/>
                <w:b/>
                <w:kern w:val="0"/>
                <w:sz w:val="20"/>
                <w:szCs w:val="20"/>
              </w:rPr>
              <w:t>保障学校放假期间安全</w:t>
            </w:r>
          </w:p>
        </w:tc>
        <w:tc>
          <w:tcPr>
            <w:tcW w:w="2172" w:type="dxa"/>
            <w:tcBorders>
              <w:top w:val="nil"/>
              <w:left w:val="nil"/>
              <w:bottom w:val="single" w:sz="4" w:space="0" w:color="000000"/>
              <w:right w:val="single" w:sz="4" w:space="0" w:color="000000"/>
            </w:tcBorders>
            <w:shd w:val="clear" w:color="auto" w:fill="auto"/>
            <w:vAlign w:val="center"/>
            <w:hideMark/>
          </w:tcPr>
          <w:p w:rsidR="0051577B" w:rsidRPr="00130D9F" w:rsidRDefault="0051577B" w:rsidP="004935B2">
            <w:pPr>
              <w:widowControl/>
              <w:jc w:val="center"/>
              <w:rPr>
                <w:rFonts w:ascii="宋体" w:hAnsi="宋体" w:cs="宋体"/>
                <w:b/>
                <w:kern w:val="0"/>
                <w:sz w:val="18"/>
                <w:szCs w:val="18"/>
              </w:rPr>
            </w:pPr>
            <w:r>
              <w:rPr>
                <w:rFonts w:ascii="宋体" w:hAnsi="宋体" w:cs="宋体" w:hint="eastAsia"/>
                <w:b/>
                <w:kern w:val="0"/>
                <w:sz w:val="18"/>
                <w:szCs w:val="18"/>
              </w:rPr>
              <w:t>节假日</w:t>
            </w:r>
            <w:r w:rsidRPr="00130D9F">
              <w:rPr>
                <w:rFonts w:ascii="宋体" w:hAnsi="宋体" w:cs="宋体" w:hint="eastAsia"/>
                <w:b/>
                <w:kern w:val="0"/>
                <w:sz w:val="18"/>
                <w:szCs w:val="18"/>
              </w:rPr>
              <w:t>值班人员的值班费发放</w:t>
            </w:r>
          </w:p>
        </w:tc>
        <w:tc>
          <w:tcPr>
            <w:tcW w:w="1279" w:type="dxa"/>
            <w:tcBorders>
              <w:top w:val="nil"/>
              <w:left w:val="nil"/>
              <w:bottom w:val="single" w:sz="4" w:space="0" w:color="000000"/>
              <w:right w:val="nil"/>
            </w:tcBorders>
            <w:shd w:val="clear" w:color="auto" w:fill="auto"/>
            <w:vAlign w:val="center"/>
            <w:hideMark/>
          </w:tcPr>
          <w:p w:rsidR="0051577B" w:rsidRPr="00130D9F" w:rsidRDefault="0051577B" w:rsidP="004935B2">
            <w:pPr>
              <w:widowControl/>
              <w:jc w:val="center"/>
              <w:rPr>
                <w:rFonts w:ascii="Calibri" w:hAnsi="Calibri" w:cs="宋体"/>
                <w:b/>
                <w:kern w:val="0"/>
                <w:sz w:val="22"/>
                <w:szCs w:val="22"/>
              </w:rPr>
            </w:pPr>
            <w:r>
              <w:rPr>
                <w:rFonts w:ascii="Calibri" w:hAnsi="Calibri" w:cs="宋体" w:hint="eastAsia"/>
                <w:b/>
                <w:kern w:val="0"/>
                <w:sz w:val="22"/>
                <w:szCs w:val="22"/>
              </w:rPr>
              <w:t>6800</w:t>
            </w:r>
          </w:p>
        </w:tc>
        <w:tc>
          <w:tcPr>
            <w:tcW w:w="1840" w:type="dxa"/>
            <w:tcBorders>
              <w:top w:val="nil"/>
              <w:left w:val="single" w:sz="4" w:space="0" w:color="auto"/>
              <w:bottom w:val="single" w:sz="4" w:space="0" w:color="auto"/>
              <w:right w:val="single" w:sz="4" w:space="0" w:color="auto"/>
            </w:tcBorders>
            <w:shd w:val="clear" w:color="auto" w:fill="auto"/>
            <w:noWrap/>
            <w:vAlign w:val="center"/>
            <w:hideMark/>
          </w:tcPr>
          <w:p w:rsidR="0051577B" w:rsidRPr="00130D9F" w:rsidRDefault="0051577B" w:rsidP="004935B2">
            <w:pPr>
              <w:widowControl/>
              <w:jc w:val="left"/>
              <w:rPr>
                <w:rFonts w:ascii="Calibri" w:hAnsi="Calibri" w:cs="宋体"/>
                <w:b/>
                <w:kern w:val="0"/>
                <w:sz w:val="20"/>
                <w:szCs w:val="20"/>
              </w:rPr>
            </w:pPr>
            <w:r w:rsidRPr="00B868F0">
              <w:rPr>
                <w:rFonts w:ascii="Calibri" w:hAnsi="Calibri" w:cs="宋体" w:hint="eastAsia"/>
                <w:b/>
                <w:kern w:val="0"/>
                <w:sz w:val="20"/>
                <w:szCs w:val="20"/>
              </w:rPr>
              <w:t>节假日安排</w:t>
            </w:r>
            <w:r>
              <w:rPr>
                <w:rFonts w:ascii="Calibri" w:hAnsi="Calibri" w:cs="宋体" w:hint="eastAsia"/>
                <w:b/>
                <w:kern w:val="0"/>
                <w:sz w:val="20"/>
                <w:szCs w:val="20"/>
              </w:rPr>
              <w:t>2</w:t>
            </w:r>
            <w:r w:rsidRPr="00B868F0">
              <w:rPr>
                <w:rFonts w:ascii="Calibri" w:hAnsi="Calibri" w:cs="宋体" w:hint="eastAsia"/>
                <w:b/>
                <w:kern w:val="0"/>
                <w:sz w:val="20"/>
                <w:szCs w:val="20"/>
              </w:rPr>
              <w:t>人值班，保证学校财产安全。</w:t>
            </w:r>
          </w:p>
        </w:tc>
      </w:tr>
      <w:tr w:rsidR="0051577B" w:rsidRPr="00130D9F" w:rsidTr="004935B2">
        <w:trPr>
          <w:trHeight w:val="420"/>
        </w:trPr>
        <w:tc>
          <w:tcPr>
            <w:tcW w:w="57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1577B" w:rsidRPr="00130D9F" w:rsidRDefault="0051577B" w:rsidP="004935B2">
            <w:pPr>
              <w:widowControl/>
              <w:jc w:val="center"/>
              <w:rPr>
                <w:rFonts w:ascii="宋体" w:hAnsi="宋体" w:cs="宋体"/>
                <w:b/>
                <w:kern w:val="0"/>
                <w:sz w:val="22"/>
                <w:szCs w:val="22"/>
              </w:rPr>
            </w:pPr>
            <w:r w:rsidRPr="00130D9F">
              <w:rPr>
                <w:rFonts w:ascii="宋体" w:hAnsi="宋体" w:cs="宋体" w:hint="eastAsia"/>
                <w:b/>
                <w:kern w:val="0"/>
                <w:sz w:val="22"/>
                <w:szCs w:val="22"/>
              </w:rPr>
              <w:t>金额合计</w:t>
            </w:r>
          </w:p>
        </w:tc>
        <w:tc>
          <w:tcPr>
            <w:tcW w:w="1279" w:type="dxa"/>
            <w:tcBorders>
              <w:top w:val="nil"/>
              <w:left w:val="nil"/>
              <w:bottom w:val="single" w:sz="4" w:space="0" w:color="000000"/>
              <w:right w:val="nil"/>
            </w:tcBorders>
            <w:shd w:val="clear" w:color="auto" w:fill="auto"/>
            <w:vAlign w:val="center"/>
            <w:hideMark/>
          </w:tcPr>
          <w:p w:rsidR="0051577B" w:rsidRPr="00130D9F" w:rsidRDefault="0051577B" w:rsidP="004935B2">
            <w:pPr>
              <w:widowControl/>
              <w:jc w:val="right"/>
              <w:rPr>
                <w:rFonts w:ascii="宋体" w:hAnsi="宋体" w:cs="宋体"/>
                <w:b/>
                <w:kern w:val="0"/>
                <w:sz w:val="20"/>
                <w:szCs w:val="20"/>
              </w:rPr>
            </w:pPr>
            <w:r>
              <w:rPr>
                <w:rFonts w:ascii="宋体" w:hAnsi="宋体" w:cs="宋体" w:hint="eastAsia"/>
                <w:b/>
                <w:kern w:val="0"/>
                <w:sz w:val="20"/>
                <w:szCs w:val="20"/>
              </w:rPr>
              <w:t>5242826.53</w:t>
            </w:r>
          </w:p>
        </w:tc>
        <w:tc>
          <w:tcPr>
            <w:tcW w:w="1840" w:type="dxa"/>
            <w:tcBorders>
              <w:top w:val="nil"/>
              <w:left w:val="single" w:sz="4" w:space="0" w:color="auto"/>
              <w:bottom w:val="single" w:sz="4" w:space="0" w:color="auto"/>
              <w:right w:val="single" w:sz="4" w:space="0" w:color="auto"/>
            </w:tcBorders>
            <w:shd w:val="clear" w:color="auto" w:fill="auto"/>
            <w:noWrap/>
            <w:vAlign w:val="center"/>
            <w:hideMark/>
          </w:tcPr>
          <w:p w:rsidR="0051577B" w:rsidRPr="00130D9F" w:rsidRDefault="0051577B" w:rsidP="004935B2">
            <w:pPr>
              <w:widowControl/>
              <w:jc w:val="center"/>
              <w:rPr>
                <w:rFonts w:ascii="Calibri" w:hAnsi="Calibri" w:cs="宋体"/>
                <w:b/>
                <w:kern w:val="0"/>
                <w:sz w:val="22"/>
                <w:szCs w:val="22"/>
              </w:rPr>
            </w:pPr>
          </w:p>
        </w:tc>
      </w:tr>
    </w:tbl>
    <w:p w:rsidR="0051577B" w:rsidRPr="001F6448" w:rsidRDefault="0051577B" w:rsidP="0051577B">
      <w:pPr>
        <w:spacing w:line="580" w:lineRule="exact"/>
        <w:ind w:firstLineChars="200" w:firstLine="640"/>
        <w:rPr>
          <w:rFonts w:ascii="仿宋_GB2312" w:eastAsia="仿宋_GB2312"/>
          <w:kern w:val="0"/>
          <w:sz w:val="32"/>
          <w:szCs w:val="32"/>
        </w:rPr>
      </w:pPr>
    </w:p>
    <w:p w:rsidR="0051577B" w:rsidRPr="001F6448" w:rsidRDefault="0051577B" w:rsidP="0051577B">
      <w:pPr>
        <w:autoSpaceDE w:val="0"/>
        <w:autoSpaceDN w:val="0"/>
        <w:adjustRightInd w:val="0"/>
        <w:spacing w:line="580" w:lineRule="exact"/>
        <w:ind w:firstLineChars="200" w:firstLine="640"/>
        <w:jc w:val="left"/>
        <w:rPr>
          <w:rFonts w:ascii="黑体" w:eastAsia="黑体"/>
          <w:kern w:val="0"/>
          <w:sz w:val="32"/>
          <w:szCs w:val="32"/>
        </w:rPr>
      </w:pPr>
      <w:r>
        <w:rPr>
          <w:rFonts w:ascii="黑体" w:eastAsia="黑体" w:hint="eastAsia"/>
          <w:kern w:val="0"/>
          <w:sz w:val="32"/>
          <w:szCs w:val="32"/>
        </w:rPr>
        <w:t>五</w:t>
      </w:r>
      <w:r w:rsidRPr="001F6448">
        <w:rPr>
          <w:rFonts w:ascii="黑体" w:eastAsia="黑体" w:hint="eastAsia"/>
          <w:kern w:val="0"/>
          <w:sz w:val="32"/>
          <w:szCs w:val="32"/>
        </w:rPr>
        <w:t>、评价结论及措施</w:t>
      </w:r>
    </w:p>
    <w:p w:rsidR="0051577B" w:rsidRDefault="0051577B" w:rsidP="0051577B">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（一）评价结论</w:t>
      </w:r>
    </w:p>
    <w:p w:rsidR="0051577B" w:rsidRPr="00B36773" w:rsidRDefault="0051577B" w:rsidP="0051577B">
      <w:pPr>
        <w:spacing w:line="580" w:lineRule="exact"/>
        <w:ind w:firstLineChars="200" w:firstLine="640"/>
        <w:rPr>
          <w:rFonts w:ascii="仿宋_GB2312" w:eastAsia="仿宋_GB2312"/>
          <w:kern w:val="0"/>
          <w:sz w:val="32"/>
          <w:szCs w:val="32"/>
        </w:rPr>
      </w:pPr>
      <w:r w:rsidRPr="001F6448">
        <w:rPr>
          <w:rFonts w:ascii="仿宋_GB2312" w:eastAsia="仿宋_GB2312" w:hint="eastAsia"/>
          <w:kern w:val="0"/>
          <w:sz w:val="32"/>
          <w:szCs w:val="32"/>
        </w:rPr>
        <w:t>绩效评价总体结论（包括指标体系及评分表）。</w:t>
      </w:r>
    </w:p>
    <w:tbl>
      <w:tblPr>
        <w:tblW w:w="5000" w:type="pct"/>
        <w:tblLook w:val="04A0"/>
      </w:tblPr>
      <w:tblGrid>
        <w:gridCol w:w="64"/>
        <w:gridCol w:w="847"/>
        <w:gridCol w:w="229"/>
        <w:gridCol w:w="1652"/>
        <w:gridCol w:w="172"/>
        <w:gridCol w:w="1476"/>
        <w:gridCol w:w="486"/>
        <w:gridCol w:w="206"/>
        <w:gridCol w:w="486"/>
        <w:gridCol w:w="811"/>
        <w:gridCol w:w="681"/>
        <w:gridCol w:w="1412"/>
      </w:tblGrid>
      <w:tr w:rsidR="0051577B" w:rsidRPr="005952CE" w:rsidTr="004935B2">
        <w:trPr>
          <w:trHeight w:val="405"/>
        </w:trPr>
        <w:tc>
          <w:tcPr>
            <w:tcW w:w="5000" w:type="pct"/>
            <w:gridSpan w:val="12"/>
            <w:tcBorders>
              <w:top w:val="nil"/>
              <w:left w:val="nil"/>
              <w:bottom w:val="nil"/>
              <w:right w:val="nil"/>
            </w:tcBorders>
            <w:shd w:val="clear" w:color="auto" w:fill="auto"/>
            <w:noWrap/>
            <w:vAlign w:val="center"/>
            <w:hideMark/>
          </w:tcPr>
          <w:p w:rsidR="0051577B" w:rsidRPr="005952CE" w:rsidRDefault="0051577B" w:rsidP="004935B2">
            <w:pPr>
              <w:widowControl/>
              <w:jc w:val="center"/>
              <w:rPr>
                <w:rFonts w:ascii="方正小标宋_GBK" w:eastAsia="方正小标宋_GBK" w:hAnsi="宋体" w:cs="宋体"/>
                <w:kern w:val="0"/>
                <w:sz w:val="32"/>
                <w:szCs w:val="32"/>
              </w:rPr>
            </w:pPr>
            <w:r>
              <w:rPr>
                <w:rFonts w:ascii="方正小标宋_GBK" w:eastAsia="方正小标宋_GBK" w:hAnsi="宋体" w:cs="宋体" w:hint="eastAsia"/>
                <w:kern w:val="0"/>
                <w:sz w:val="32"/>
                <w:szCs w:val="32"/>
              </w:rPr>
              <w:t>2019</w:t>
            </w:r>
            <w:r w:rsidRPr="005952CE">
              <w:rPr>
                <w:rFonts w:ascii="方正小标宋_GBK" w:eastAsia="方正小标宋_GBK" w:hAnsi="宋体" w:cs="宋体" w:hint="eastAsia"/>
                <w:kern w:val="0"/>
                <w:sz w:val="32"/>
                <w:szCs w:val="32"/>
              </w:rPr>
              <w:t>年部门整体支出绩效评价指标体系</w:t>
            </w:r>
          </w:p>
        </w:tc>
      </w:tr>
      <w:tr w:rsidR="0051577B" w:rsidRPr="005952CE" w:rsidTr="004935B2">
        <w:trPr>
          <w:trHeight w:val="450"/>
        </w:trPr>
        <w:tc>
          <w:tcPr>
            <w:tcW w:w="496"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1577B" w:rsidRPr="005952CE" w:rsidRDefault="0051577B" w:rsidP="004935B2">
            <w:pPr>
              <w:widowControl/>
              <w:jc w:val="center"/>
              <w:rPr>
                <w:rFonts w:ascii="宋体" w:hAnsi="宋体" w:cs="宋体"/>
                <w:b/>
                <w:bCs/>
                <w:kern w:val="0"/>
                <w:sz w:val="18"/>
                <w:szCs w:val="18"/>
              </w:rPr>
            </w:pPr>
            <w:r w:rsidRPr="005952CE">
              <w:rPr>
                <w:rFonts w:ascii="宋体" w:hAnsi="宋体" w:cs="宋体" w:hint="eastAsia"/>
                <w:b/>
                <w:bCs/>
                <w:kern w:val="0"/>
                <w:sz w:val="18"/>
                <w:szCs w:val="18"/>
              </w:rPr>
              <w:t>一级指标</w:t>
            </w:r>
          </w:p>
        </w:tc>
        <w:tc>
          <w:tcPr>
            <w:tcW w:w="998" w:type="pct"/>
            <w:gridSpan w:val="2"/>
            <w:tcBorders>
              <w:top w:val="single" w:sz="4" w:space="0" w:color="auto"/>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center"/>
              <w:rPr>
                <w:rFonts w:ascii="宋体" w:hAnsi="宋体" w:cs="宋体"/>
                <w:b/>
                <w:bCs/>
                <w:kern w:val="0"/>
                <w:sz w:val="18"/>
                <w:szCs w:val="18"/>
              </w:rPr>
            </w:pPr>
            <w:r w:rsidRPr="005952CE">
              <w:rPr>
                <w:rFonts w:ascii="宋体" w:hAnsi="宋体" w:cs="宋体" w:hint="eastAsia"/>
                <w:b/>
                <w:bCs/>
                <w:kern w:val="0"/>
                <w:sz w:val="18"/>
                <w:szCs w:val="18"/>
              </w:rPr>
              <w:t>二级指标</w:t>
            </w:r>
          </w:p>
        </w:tc>
        <w:tc>
          <w:tcPr>
            <w:tcW w:w="866" w:type="pct"/>
            <w:tcBorders>
              <w:top w:val="single" w:sz="4" w:space="0" w:color="auto"/>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center"/>
              <w:rPr>
                <w:rFonts w:ascii="宋体" w:hAnsi="宋体" w:cs="宋体"/>
                <w:b/>
                <w:bCs/>
                <w:kern w:val="0"/>
                <w:sz w:val="18"/>
                <w:szCs w:val="18"/>
              </w:rPr>
            </w:pPr>
            <w:r w:rsidRPr="005952CE">
              <w:rPr>
                <w:rFonts w:ascii="宋体" w:hAnsi="宋体" w:cs="宋体" w:hint="eastAsia"/>
                <w:b/>
                <w:bCs/>
                <w:kern w:val="0"/>
                <w:sz w:val="18"/>
                <w:szCs w:val="18"/>
              </w:rPr>
              <w:t>三级指标</w:t>
            </w:r>
          </w:p>
        </w:tc>
        <w:tc>
          <w:tcPr>
            <w:tcW w:w="285" w:type="pct"/>
            <w:tcBorders>
              <w:top w:val="single" w:sz="4" w:space="0" w:color="auto"/>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center"/>
              <w:rPr>
                <w:rFonts w:ascii="宋体" w:hAnsi="宋体" w:cs="宋体"/>
                <w:b/>
                <w:bCs/>
                <w:kern w:val="0"/>
                <w:sz w:val="18"/>
                <w:szCs w:val="18"/>
              </w:rPr>
            </w:pPr>
            <w:r w:rsidRPr="005952CE">
              <w:rPr>
                <w:rFonts w:ascii="宋体" w:hAnsi="宋体" w:cs="宋体" w:hint="eastAsia"/>
                <w:b/>
                <w:bCs/>
                <w:kern w:val="0"/>
                <w:sz w:val="18"/>
                <w:szCs w:val="18"/>
              </w:rPr>
              <w:t>分值</w:t>
            </w:r>
          </w:p>
        </w:tc>
        <w:tc>
          <w:tcPr>
            <w:tcW w:w="1040" w:type="pct"/>
            <w:gridSpan w:val="3"/>
            <w:tcBorders>
              <w:top w:val="single" w:sz="4" w:space="0" w:color="auto"/>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center"/>
              <w:rPr>
                <w:rFonts w:ascii="宋体" w:hAnsi="宋体" w:cs="宋体"/>
                <w:b/>
                <w:bCs/>
                <w:kern w:val="0"/>
                <w:sz w:val="18"/>
                <w:szCs w:val="18"/>
              </w:rPr>
            </w:pPr>
            <w:r w:rsidRPr="005952CE">
              <w:rPr>
                <w:rFonts w:ascii="宋体" w:hAnsi="宋体" w:cs="宋体" w:hint="eastAsia"/>
                <w:b/>
                <w:bCs/>
                <w:kern w:val="0"/>
                <w:sz w:val="18"/>
                <w:szCs w:val="18"/>
              </w:rPr>
              <w:t>指标解释</w:t>
            </w:r>
          </w:p>
        </w:tc>
        <w:tc>
          <w:tcPr>
            <w:tcW w:w="1314" w:type="pct"/>
            <w:gridSpan w:val="2"/>
            <w:tcBorders>
              <w:top w:val="single" w:sz="4" w:space="0" w:color="auto"/>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center"/>
              <w:rPr>
                <w:rFonts w:ascii="宋体" w:hAnsi="宋体" w:cs="宋体"/>
                <w:b/>
                <w:bCs/>
                <w:kern w:val="0"/>
                <w:sz w:val="18"/>
                <w:szCs w:val="18"/>
              </w:rPr>
            </w:pPr>
            <w:r w:rsidRPr="005952CE">
              <w:rPr>
                <w:rFonts w:ascii="宋体" w:hAnsi="宋体" w:cs="宋体" w:hint="eastAsia"/>
                <w:b/>
                <w:bCs/>
                <w:kern w:val="0"/>
                <w:sz w:val="18"/>
                <w:szCs w:val="18"/>
              </w:rPr>
              <w:t>评分标准</w:t>
            </w:r>
          </w:p>
        </w:tc>
      </w:tr>
      <w:tr w:rsidR="0051577B" w:rsidRPr="005952CE" w:rsidTr="004935B2">
        <w:trPr>
          <w:trHeight w:val="675"/>
        </w:trPr>
        <w:tc>
          <w:tcPr>
            <w:tcW w:w="496" w:type="pct"/>
            <w:gridSpan w:val="3"/>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（10分）</w:t>
            </w:r>
            <w:r w:rsidRPr="005952CE">
              <w:rPr>
                <w:rFonts w:ascii="宋体" w:hAnsi="宋体" w:cs="宋体" w:hint="eastAsia"/>
                <w:kern w:val="0"/>
                <w:sz w:val="18"/>
                <w:szCs w:val="18"/>
              </w:rPr>
              <w:br/>
              <w:t>预算管理</w:t>
            </w:r>
          </w:p>
        </w:tc>
        <w:tc>
          <w:tcPr>
            <w:tcW w:w="998" w:type="pct"/>
            <w:gridSpan w:val="2"/>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预算编制（5分）</w:t>
            </w:r>
          </w:p>
        </w:tc>
        <w:tc>
          <w:tcPr>
            <w:tcW w:w="866" w:type="pct"/>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预算安排准确性</w:t>
            </w:r>
          </w:p>
        </w:tc>
        <w:tc>
          <w:tcPr>
            <w:tcW w:w="285"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right"/>
              <w:rPr>
                <w:rFonts w:ascii="宋体" w:hAnsi="宋体" w:cs="宋体"/>
                <w:kern w:val="0"/>
                <w:sz w:val="18"/>
                <w:szCs w:val="18"/>
              </w:rPr>
            </w:pPr>
            <w:r w:rsidRPr="005952CE">
              <w:rPr>
                <w:rFonts w:ascii="宋体" w:hAnsi="宋体" w:cs="宋体" w:hint="eastAsia"/>
                <w:kern w:val="0"/>
                <w:sz w:val="18"/>
                <w:szCs w:val="18"/>
              </w:rPr>
              <w:t>5</w:t>
            </w: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反映部门（单位）年初预算安排的准确性</w:t>
            </w:r>
          </w:p>
        </w:tc>
        <w:tc>
          <w:tcPr>
            <w:tcW w:w="1314" w:type="pct"/>
            <w:gridSpan w:val="2"/>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指标得分=（预算资金总来源-中期评估调整取消资金-预算结余注销资金）/预算资金总来源*指标分值，预算资金总来源是指年初预算与执行中追加预算（不含当</w:t>
            </w:r>
            <w:r w:rsidRPr="005952CE">
              <w:rPr>
                <w:rFonts w:ascii="宋体" w:hAnsi="宋体" w:cs="宋体" w:hint="eastAsia"/>
                <w:kern w:val="0"/>
                <w:sz w:val="18"/>
                <w:szCs w:val="18"/>
              </w:rPr>
              <w:lastRenderedPageBreak/>
              <w:t>年中央、省专款）总和</w:t>
            </w:r>
          </w:p>
        </w:tc>
      </w:tr>
      <w:tr w:rsidR="0051577B" w:rsidRPr="005952CE" w:rsidTr="004935B2">
        <w:trPr>
          <w:trHeight w:val="1800"/>
        </w:trPr>
        <w:tc>
          <w:tcPr>
            <w:tcW w:w="496" w:type="pct"/>
            <w:gridSpan w:val="3"/>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执行进度（5分）</w:t>
            </w:r>
          </w:p>
        </w:tc>
        <w:tc>
          <w:tcPr>
            <w:tcW w:w="866" w:type="pct"/>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部门总体执行进度</w:t>
            </w:r>
          </w:p>
        </w:tc>
        <w:tc>
          <w:tcPr>
            <w:tcW w:w="285"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right"/>
              <w:rPr>
                <w:rFonts w:ascii="宋体" w:hAnsi="宋体" w:cs="宋体"/>
                <w:kern w:val="0"/>
                <w:sz w:val="18"/>
                <w:szCs w:val="18"/>
              </w:rPr>
            </w:pPr>
            <w:r w:rsidRPr="005952CE">
              <w:rPr>
                <w:rFonts w:ascii="宋体" w:hAnsi="宋体" w:cs="宋体" w:hint="eastAsia"/>
                <w:kern w:val="0"/>
                <w:sz w:val="18"/>
                <w:szCs w:val="18"/>
              </w:rPr>
              <w:t>5</w:t>
            </w: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部门（单位）按要求严格预算管理</w:t>
            </w:r>
          </w:p>
        </w:tc>
        <w:tc>
          <w:tcPr>
            <w:tcW w:w="1314" w:type="pct"/>
            <w:gridSpan w:val="2"/>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部门总体执行进度达96%以上，不扣分；达92%以上，按80%打分；达88%以上，按60%打分；未达到88%，不得分。</w:t>
            </w:r>
            <w:r w:rsidRPr="005952CE">
              <w:rPr>
                <w:rFonts w:ascii="宋体" w:hAnsi="宋体" w:cs="宋体" w:hint="eastAsia"/>
                <w:kern w:val="0"/>
                <w:sz w:val="18"/>
                <w:szCs w:val="18"/>
              </w:rPr>
              <w:b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rsidR="0051577B" w:rsidRPr="005952CE" w:rsidTr="004935B2">
        <w:trPr>
          <w:trHeight w:val="675"/>
        </w:trPr>
        <w:tc>
          <w:tcPr>
            <w:tcW w:w="496" w:type="pct"/>
            <w:gridSpan w:val="3"/>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（10分）</w:t>
            </w:r>
            <w:r w:rsidRPr="005952CE">
              <w:rPr>
                <w:rFonts w:ascii="宋体" w:hAnsi="宋体" w:cs="宋体" w:hint="eastAsia"/>
                <w:kern w:val="0"/>
                <w:sz w:val="18"/>
                <w:szCs w:val="18"/>
              </w:rPr>
              <w:br/>
              <w:t>目标管理</w:t>
            </w:r>
          </w:p>
        </w:tc>
        <w:tc>
          <w:tcPr>
            <w:tcW w:w="998" w:type="pct"/>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绩效目标（10分）</w:t>
            </w:r>
          </w:p>
        </w:tc>
        <w:tc>
          <w:tcPr>
            <w:tcW w:w="866" w:type="pct"/>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目标填报</w:t>
            </w:r>
          </w:p>
        </w:tc>
        <w:tc>
          <w:tcPr>
            <w:tcW w:w="285"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right"/>
              <w:rPr>
                <w:rFonts w:ascii="宋体" w:hAnsi="宋体" w:cs="宋体"/>
                <w:kern w:val="0"/>
                <w:sz w:val="18"/>
                <w:szCs w:val="18"/>
              </w:rPr>
            </w:pPr>
            <w:r w:rsidRPr="005952CE">
              <w:rPr>
                <w:rFonts w:ascii="宋体" w:hAnsi="宋体" w:cs="宋体" w:hint="eastAsia"/>
                <w:kern w:val="0"/>
                <w:sz w:val="18"/>
                <w:szCs w:val="18"/>
              </w:rPr>
              <w:t>2</w:t>
            </w: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考核部门是否按要求编制专项资金、部门专项类项目绩效目标</w:t>
            </w:r>
          </w:p>
        </w:tc>
        <w:tc>
          <w:tcPr>
            <w:tcW w:w="1314" w:type="pct"/>
            <w:gridSpan w:val="2"/>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应编制绩效目标的专项类项目、专项资金未按要求申报绩效目标，发现1个项目扣0.5分；填报内容不规范，发现1处扣0.5分。直至扣完</w:t>
            </w:r>
          </w:p>
        </w:tc>
      </w:tr>
      <w:tr w:rsidR="0051577B" w:rsidRPr="005952CE" w:rsidTr="004935B2">
        <w:trPr>
          <w:trHeight w:val="675"/>
        </w:trPr>
        <w:tc>
          <w:tcPr>
            <w:tcW w:w="496" w:type="pct"/>
            <w:gridSpan w:val="3"/>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866" w:type="pct"/>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目标量化</w:t>
            </w:r>
          </w:p>
        </w:tc>
        <w:tc>
          <w:tcPr>
            <w:tcW w:w="285"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right"/>
              <w:rPr>
                <w:rFonts w:ascii="宋体" w:hAnsi="宋体" w:cs="宋体"/>
                <w:kern w:val="0"/>
                <w:sz w:val="18"/>
                <w:szCs w:val="18"/>
              </w:rPr>
            </w:pPr>
            <w:r w:rsidRPr="005952CE">
              <w:rPr>
                <w:rFonts w:ascii="宋体" w:hAnsi="宋体" w:cs="宋体" w:hint="eastAsia"/>
                <w:kern w:val="0"/>
                <w:sz w:val="18"/>
                <w:szCs w:val="18"/>
              </w:rPr>
              <w:t>3</w:t>
            </w: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考核部门申报绩效目标的量化程度</w:t>
            </w:r>
          </w:p>
        </w:tc>
        <w:tc>
          <w:tcPr>
            <w:tcW w:w="1314" w:type="pct"/>
            <w:gridSpan w:val="2"/>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专项类项目、专项资金设定的产出指标均应量化，效果指标中应至少50%以上量化指标。发现1个项目未达到要求扣0.5分，直至扣完。</w:t>
            </w:r>
          </w:p>
        </w:tc>
      </w:tr>
      <w:tr w:rsidR="0051577B" w:rsidRPr="005952CE" w:rsidTr="004935B2">
        <w:trPr>
          <w:trHeight w:val="450"/>
        </w:trPr>
        <w:tc>
          <w:tcPr>
            <w:tcW w:w="496" w:type="pct"/>
            <w:gridSpan w:val="3"/>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866" w:type="pct"/>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目标匹配</w:t>
            </w:r>
          </w:p>
        </w:tc>
        <w:tc>
          <w:tcPr>
            <w:tcW w:w="285"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right"/>
              <w:rPr>
                <w:rFonts w:ascii="宋体" w:hAnsi="宋体" w:cs="宋体"/>
                <w:kern w:val="0"/>
                <w:sz w:val="18"/>
                <w:szCs w:val="18"/>
              </w:rPr>
            </w:pPr>
            <w:r w:rsidRPr="005952CE">
              <w:rPr>
                <w:rFonts w:ascii="宋体" w:hAnsi="宋体" w:cs="宋体" w:hint="eastAsia"/>
                <w:kern w:val="0"/>
                <w:sz w:val="18"/>
                <w:szCs w:val="18"/>
              </w:rPr>
              <w:t>5</w:t>
            </w: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考核部门申报的绩效目标是否与部门职能职责相关</w:t>
            </w:r>
          </w:p>
        </w:tc>
        <w:tc>
          <w:tcPr>
            <w:tcW w:w="1314" w:type="pct"/>
            <w:gridSpan w:val="2"/>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专项类项目、专项资金设定的绩效目标与部门职能职责不一致的，发现一个项目扣1分，直至扣完。</w:t>
            </w:r>
          </w:p>
        </w:tc>
      </w:tr>
      <w:tr w:rsidR="0051577B" w:rsidRPr="005952CE" w:rsidTr="004935B2">
        <w:trPr>
          <w:trHeight w:val="675"/>
        </w:trPr>
        <w:tc>
          <w:tcPr>
            <w:tcW w:w="496" w:type="pct"/>
            <w:gridSpan w:val="3"/>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（10分）</w:t>
            </w:r>
            <w:r w:rsidRPr="005952CE">
              <w:rPr>
                <w:rFonts w:ascii="宋体" w:hAnsi="宋体" w:cs="宋体" w:hint="eastAsia"/>
                <w:kern w:val="0"/>
                <w:sz w:val="18"/>
                <w:szCs w:val="18"/>
              </w:rPr>
              <w:br/>
              <w:t>部门管理</w:t>
            </w:r>
          </w:p>
        </w:tc>
        <w:tc>
          <w:tcPr>
            <w:tcW w:w="998"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基础管理（4分）</w:t>
            </w:r>
          </w:p>
        </w:tc>
        <w:tc>
          <w:tcPr>
            <w:tcW w:w="866" w:type="pct"/>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管理制度健全性</w:t>
            </w:r>
          </w:p>
        </w:tc>
        <w:tc>
          <w:tcPr>
            <w:tcW w:w="285"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right"/>
              <w:rPr>
                <w:rFonts w:ascii="宋体" w:hAnsi="宋体" w:cs="宋体"/>
                <w:kern w:val="0"/>
                <w:sz w:val="18"/>
                <w:szCs w:val="18"/>
              </w:rPr>
            </w:pPr>
            <w:r w:rsidRPr="005952CE">
              <w:rPr>
                <w:rFonts w:ascii="宋体" w:hAnsi="宋体" w:cs="宋体" w:hint="eastAsia"/>
                <w:kern w:val="0"/>
                <w:sz w:val="18"/>
                <w:szCs w:val="18"/>
              </w:rPr>
              <w:t>1</w:t>
            </w: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部门（单位）为加强预算管理、推进厉行节约、规范财务行为而制定的管理制度</w:t>
            </w:r>
            <w:r w:rsidRPr="005952CE">
              <w:rPr>
                <w:rFonts w:ascii="宋体" w:hAnsi="宋体" w:cs="宋体" w:hint="eastAsia"/>
                <w:kern w:val="0"/>
                <w:sz w:val="18"/>
                <w:szCs w:val="18"/>
              </w:rPr>
              <w:lastRenderedPageBreak/>
              <w:t>是否健全完整</w:t>
            </w:r>
          </w:p>
        </w:tc>
        <w:tc>
          <w:tcPr>
            <w:tcW w:w="1314" w:type="pct"/>
            <w:gridSpan w:val="2"/>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lastRenderedPageBreak/>
              <w:t>是否已制定或具有预算资金管理办法、厉行节约管理措施、内部财务管理制度、会计核算制度等管理制度；相关管</w:t>
            </w:r>
            <w:r w:rsidRPr="005952CE">
              <w:rPr>
                <w:rFonts w:ascii="宋体" w:hAnsi="宋体" w:cs="宋体" w:hint="eastAsia"/>
                <w:kern w:val="0"/>
                <w:sz w:val="18"/>
                <w:szCs w:val="18"/>
              </w:rPr>
              <w:lastRenderedPageBreak/>
              <w:t>理制度是否合法、合规、完整；相关管理制度是否得到有效执行。定性评价。</w:t>
            </w:r>
          </w:p>
        </w:tc>
      </w:tr>
      <w:tr w:rsidR="0051577B" w:rsidRPr="005952CE" w:rsidTr="004935B2">
        <w:trPr>
          <w:trHeight w:val="1125"/>
        </w:trPr>
        <w:tc>
          <w:tcPr>
            <w:tcW w:w="496" w:type="pct"/>
            <w:gridSpan w:val="3"/>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866" w:type="pct"/>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资金使用合规性</w:t>
            </w:r>
          </w:p>
        </w:tc>
        <w:tc>
          <w:tcPr>
            <w:tcW w:w="285"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right"/>
              <w:rPr>
                <w:rFonts w:ascii="宋体" w:hAnsi="宋体" w:cs="宋体"/>
                <w:kern w:val="0"/>
                <w:sz w:val="18"/>
                <w:szCs w:val="18"/>
              </w:rPr>
            </w:pPr>
            <w:r w:rsidRPr="005952CE">
              <w:rPr>
                <w:rFonts w:ascii="宋体" w:hAnsi="宋体" w:cs="宋体" w:hint="eastAsia"/>
                <w:kern w:val="0"/>
                <w:sz w:val="18"/>
                <w:szCs w:val="18"/>
              </w:rPr>
              <w:t>1</w:t>
            </w: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部门（单位）使用预算资金是否符合相关的预算财务管理制度的规定</w:t>
            </w:r>
          </w:p>
        </w:tc>
        <w:tc>
          <w:tcPr>
            <w:tcW w:w="1314" w:type="pct"/>
            <w:gridSpan w:val="2"/>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r>
      <w:tr w:rsidR="0051577B" w:rsidRPr="005952CE" w:rsidTr="004935B2">
        <w:trPr>
          <w:trHeight w:val="675"/>
        </w:trPr>
        <w:tc>
          <w:tcPr>
            <w:tcW w:w="496" w:type="pct"/>
            <w:gridSpan w:val="3"/>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866" w:type="pct"/>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财务监控有效性</w:t>
            </w:r>
          </w:p>
        </w:tc>
        <w:tc>
          <w:tcPr>
            <w:tcW w:w="285"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right"/>
              <w:rPr>
                <w:rFonts w:ascii="宋体" w:hAnsi="宋体" w:cs="宋体"/>
                <w:kern w:val="0"/>
                <w:sz w:val="18"/>
                <w:szCs w:val="18"/>
              </w:rPr>
            </w:pPr>
            <w:r w:rsidRPr="005952CE">
              <w:rPr>
                <w:rFonts w:ascii="宋体" w:hAnsi="宋体" w:cs="宋体" w:hint="eastAsia"/>
                <w:kern w:val="0"/>
                <w:sz w:val="18"/>
                <w:szCs w:val="18"/>
              </w:rPr>
              <w:t>2</w:t>
            </w: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考察部门是否对部门内部、各所属单位，专项资金分配的区（市）县或项目实施主体进行工作监督和定期考核。</w:t>
            </w:r>
          </w:p>
        </w:tc>
        <w:tc>
          <w:tcPr>
            <w:tcW w:w="1314" w:type="pct"/>
            <w:gridSpan w:val="2"/>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对部门内部、下属单位、分配的专项资金①制定明确的财务监控监督措施，得1分；②监控、监督措施执行有效，得1分。</w:t>
            </w:r>
          </w:p>
        </w:tc>
      </w:tr>
      <w:tr w:rsidR="0051577B" w:rsidRPr="005952CE" w:rsidTr="004935B2">
        <w:trPr>
          <w:trHeight w:val="450"/>
        </w:trPr>
        <w:tc>
          <w:tcPr>
            <w:tcW w:w="496" w:type="pct"/>
            <w:gridSpan w:val="3"/>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行政成本（1分）</w:t>
            </w:r>
          </w:p>
        </w:tc>
        <w:tc>
          <w:tcPr>
            <w:tcW w:w="866" w:type="pct"/>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“三公”经费控制</w:t>
            </w:r>
          </w:p>
        </w:tc>
        <w:tc>
          <w:tcPr>
            <w:tcW w:w="285"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right"/>
              <w:rPr>
                <w:rFonts w:ascii="宋体" w:hAnsi="宋体" w:cs="宋体"/>
                <w:kern w:val="0"/>
                <w:sz w:val="18"/>
                <w:szCs w:val="18"/>
              </w:rPr>
            </w:pPr>
            <w:r w:rsidRPr="005952CE">
              <w:rPr>
                <w:rFonts w:ascii="宋体" w:hAnsi="宋体" w:cs="宋体" w:hint="eastAsia"/>
                <w:kern w:val="0"/>
                <w:sz w:val="18"/>
                <w:szCs w:val="18"/>
              </w:rPr>
              <w:t>1</w:t>
            </w: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当年“三公”经费预算与当年决算比，反映“三公”经费控制情况</w:t>
            </w:r>
          </w:p>
        </w:tc>
        <w:tc>
          <w:tcPr>
            <w:tcW w:w="1314" w:type="pct"/>
            <w:gridSpan w:val="2"/>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部门“三公”经费决算数一项超预算扣0.5分，两项扣1分。</w:t>
            </w:r>
          </w:p>
        </w:tc>
      </w:tr>
      <w:tr w:rsidR="0051577B" w:rsidRPr="005952CE" w:rsidTr="004935B2">
        <w:trPr>
          <w:trHeight w:val="285"/>
        </w:trPr>
        <w:tc>
          <w:tcPr>
            <w:tcW w:w="496" w:type="pct"/>
            <w:gridSpan w:val="3"/>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政府采购（1分）</w:t>
            </w:r>
          </w:p>
        </w:tc>
        <w:tc>
          <w:tcPr>
            <w:tcW w:w="866" w:type="pct"/>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采购规范性</w:t>
            </w:r>
          </w:p>
        </w:tc>
        <w:tc>
          <w:tcPr>
            <w:tcW w:w="285"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right"/>
              <w:rPr>
                <w:rFonts w:ascii="宋体" w:hAnsi="宋体" w:cs="宋体"/>
                <w:kern w:val="0"/>
                <w:sz w:val="18"/>
                <w:szCs w:val="18"/>
              </w:rPr>
            </w:pPr>
            <w:r w:rsidRPr="005952CE">
              <w:rPr>
                <w:rFonts w:ascii="宋体" w:hAnsi="宋体" w:cs="宋体" w:hint="eastAsia"/>
                <w:kern w:val="0"/>
                <w:sz w:val="18"/>
                <w:szCs w:val="18"/>
              </w:rPr>
              <w:t>1</w:t>
            </w: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考察政府采购项目的采购程序、 采购方式的规范性</w:t>
            </w:r>
          </w:p>
        </w:tc>
        <w:tc>
          <w:tcPr>
            <w:tcW w:w="1314" w:type="pct"/>
            <w:gridSpan w:val="2"/>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采购方式、程序中每一点不规范，扣 0.5 分，直至扣完。</w:t>
            </w:r>
          </w:p>
        </w:tc>
      </w:tr>
      <w:tr w:rsidR="0051577B" w:rsidRPr="005952CE" w:rsidTr="004935B2">
        <w:trPr>
          <w:trHeight w:val="675"/>
        </w:trPr>
        <w:tc>
          <w:tcPr>
            <w:tcW w:w="496" w:type="pct"/>
            <w:gridSpan w:val="3"/>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资产管理（2分）</w:t>
            </w:r>
          </w:p>
        </w:tc>
        <w:tc>
          <w:tcPr>
            <w:tcW w:w="866" w:type="pct"/>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固定资产在用率</w:t>
            </w:r>
          </w:p>
        </w:tc>
        <w:tc>
          <w:tcPr>
            <w:tcW w:w="285"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right"/>
              <w:rPr>
                <w:rFonts w:ascii="宋体" w:hAnsi="宋体" w:cs="宋体"/>
                <w:kern w:val="0"/>
                <w:sz w:val="18"/>
                <w:szCs w:val="18"/>
              </w:rPr>
            </w:pPr>
            <w:r w:rsidRPr="005952CE">
              <w:rPr>
                <w:rFonts w:ascii="宋体" w:hAnsi="宋体" w:cs="宋体" w:hint="eastAsia"/>
                <w:kern w:val="0"/>
                <w:sz w:val="18"/>
                <w:szCs w:val="18"/>
              </w:rPr>
              <w:t>2</w:t>
            </w: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部门实际在用固定资产总额与所有固定资产总额的比率， 用以反映和考核部门固定资产使用效率及程度。</w:t>
            </w:r>
          </w:p>
        </w:tc>
        <w:tc>
          <w:tcPr>
            <w:tcW w:w="1314" w:type="pct"/>
            <w:gridSpan w:val="2"/>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固定资产在用率=（实际在用固定资产总额/所有固定资产总额）×100%。 固定资产在用率达到 95%以上得满分。 相较95%，每降低 5个百分点扣1分，直至扣完。</w:t>
            </w:r>
          </w:p>
        </w:tc>
      </w:tr>
      <w:tr w:rsidR="0051577B" w:rsidRPr="005952CE" w:rsidTr="004935B2">
        <w:trPr>
          <w:trHeight w:val="450"/>
        </w:trPr>
        <w:tc>
          <w:tcPr>
            <w:tcW w:w="496" w:type="pct"/>
            <w:gridSpan w:val="3"/>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信息公开（2分）</w:t>
            </w:r>
          </w:p>
        </w:tc>
        <w:tc>
          <w:tcPr>
            <w:tcW w:w="866" w:type="pct"/>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信息公开</w:t>
            </w:r>
          </w:p>
        </w:tc>
        <w:tc>
          <w:tcPr>
            <w:tcW w:w="285"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right"/>
              <w:rPr>
                <w:rFonts w:ascii="宋体" w:hAnsi="宋体" w:cs="宋体"/>
                <w:kern w:val="0"/>
                <w:sz w:val="18"/>
                <w:szCs w:val="18"/>
              </w:rPr>
            </w:pPr>
            <w:r w:rsidRPr="005952CE">
              <w:rPr>
                <w:rFonts w:ascii="宋体" w:hAnsi="宋体" w:cs="宋体" w:hint="eastAsia"/>
                <w:kern w:val="0"/>
                <w:sz w:val="18"/>
                <w:szCs w:val="18"/>
              </w:rPr>
              <w:t>2</w:t>
            </w: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除涉密单位和信息外，考核部门（单位）是否按财政要求及时完</w:t>
            </w:r>
            <w:r w:rsidRPr="005952CE">
              <w:rPr>
                <w:rFonts w:ascii="宋体" w:hAnsi="宋体" w:cs="宋体" w:hint="eastAsia"/>
                <w:kern w:val="0"/>
                <w:sz w:val="18"/>
                <w:szCs w:val="18"/>
              </w:rPr>
              <w:lastRenderedPageBreak/>
              <w:t>成预算、决算、绩效等信息公开工作</w:t>
            </w:r>
          </w:p>
        </w:tc>
        <w:tc>
          <w:tcPr>
            <w:tcW w:w="1314" w:type="pct"/>
            <w:gridSpan w:val="2"/>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lastRenderedPageBreak/>
              <w:t>一项公开工作未完成的扣1分，直至扣完。</w:t>
            </w:r>
          </w:p>
        </w:tc>
      </w:tr>
      <w:tr w:rsidR="0051577B" w:rsidRPr="005952CE" w:rsidTr="004935B2">
        <w:trPr>
          <w:trHeight w:val="675"/>
        </w:trPr>
        <w:tc>
          <w:tcPr>
            <w:tcW w:w="496" w:type="pct"/>
            <w:gridSpan w:val="3"/>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lastRenderedPageBreak/>
              <w:t>（70分）</w:t>
            </w:r>
            <w:r w:rsidRPr="005952CE">
              <w:rPr>
                <w:rFonts w:ascii="宋体" w:hAnsi="宋体" w:cs="宋体" w:hint="eastAsia"/>
                <w:kern w:val="0"/>
                <w:sz w:val="18"/>
                <w:szCs w:val="18"/>
              </w:rPr>
              <w:br/>
              <w:t>履职效能</w:t>
            </w:r>
          </w:p>
        </w:tc>
        <w:tc>
          <w:tcPr>
            <w:tcW w:w="998" w:type="pct"/>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重点任务一</w:t>
            </w:r>
          </w:p>
        </w:tc>
        <w:tc>
          <w:tcPr>
            <w:tcW w:w="866"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任务完成率</w:t>
            </w:r>
          </w:p>
        </w:tc>
        <w:tc>
          <w:tcPr>
            <w:tcW w:w="28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 xml:space="preserve">　</w:t>
            </w: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得分=分值×实际完成任务量/绩效目标设定任务量×100%。实际完成任务量大于绩效目标设定任务量得满分。</w:t>
            </w:r>
          </w:p>
        </w:tc>
        <w:tc>
          <w:tcPr>
            <w:tcW w:w="1314"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1.履职效能指标设定，由评价工作组根据部门职能职责、年度工作计划等梳理年度重点工作任务。各项重点任务分值，由评价工作组根据任务重要性在总权重分值（70分）中分配。</w:t>
            </w:r>
            <w:r w:rsidRPr="005952CE">
              <w:rPr>
                <w:rFonts w:ascii="宋体" w:hAnsi="宋体" w:cs="宋体" w:hint="eastAsia"/>
                <w:kern w:val="0"/>
                <w:sz w:val="18"/>
                <w:szCs w:val="18"/>
              </w:rPr>
              <w:br/>
              <w:t>2.重点任务指标设定，应根据相关重点任务实际情况，设置具体三级指标。其中，任务完成率和满意度指标是共性指标，每一项重点任务均应设定，共性指标分值应占该重点任务重分值的40%（任务完成率和满意度指标各占20%，如该重点任务不适合做满意度调查，可不设满意度指标，满意度分值合并到任务完成率指标）。关键绩效指标为个性指标，根据具体任务实际确定，每项重点任务至少设定2个关键业绩指标，量化指标不少于1个，个性指标分值应占该重点任务重分值的60%，由评价工作组按指标重要性进行分配。</w:t>
            </w:r>
          </w:p>
        </w:tc>
      </w:tr>
      <w:tr w:rsidR="0051577B" w:rsidRPr="005952CE" w:rsidTr="004935B2">
        <w:trPr>
          <w:trHeight w:val="285"/>
        </w:trPr>
        <w:tc>
          <w:tcPr>
            <w:tcW w:w="496" w:type="pct"/>
            <w:gridSpan w:val="3"/>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866" w:type="pct"/>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服务对象(受益)对象满意度</w:t>
            </w:r>
          </w:p>
        </w:tc>
        <w:tc>
          <w:tcPr>
            <w:tcW w:w="285" w:type="pct"/>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根据满意度调查评分</w:t>
            </w:r>
          </w:p>
        </w:tc>
        <w:tc>
          <w:tcPr>
            <w:tcW w:w="1314" w:type="pct"/>
            <w:gridSpan w:val="2"/>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r>
      <w:tr w:rsidR="0051577B" w:rsidRPr="005952CE" w:rsidTr="004935B2">
        <w:trPr>
          <w:trHeight w:val="285"/>
        </w:trPr>
        <w:tc>
          <w:tcPr>
            <w:tcW w:w="496" w:type="pct"/>
            <w:gridSpan w:val="3"/>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866"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关键绩效指标一</w:t>
            </w:r>
          </w:p>
        </w:tc>
        <w:tc>
          <w:tcPr>
            <w:tcW w:w="285" w:type="pct"/>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 xml:space="preserve">　</w:t>
            </w:r>
          </w:p>
        </w:tc>
        <w:tc>
          <w:tcPr>
            <w:tcW w:w="1314" w:type="pct"/>
            <w:gridSpan w:val="2"/>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r>
      <w:tr w:rsidR="0051577B" w:rsidRPr="005952CE" w:rsidTr="004935B2">
        <w:trPr>
          <w:trHeight w:val="285"/>
        </w:trPr>
        <w:tc>
          <w:tcPr>
            <w:tcW w:w="496" w:type="pct"/>
            <w:gridSpan w:val="3"/>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866"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关键绩效指标二</w:t>
            </w:r>
          </w:p>
        </w:tc>
        <w:tc>
          <w:tcPr>
            <w:tcW w:w="285" w:type="pct"/>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 xml:space="preserve">　</w:t>
            </w:r>
          </w:p>
        </w:tc>
        <w:tc>
          <w:tcPr>
            <w:tcW w:w="1314" w:type="pct"/>
            <w:gridSpan w:val="2"/>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r>
      <w:tr w:rsidR="0051577B" w:rsidRPr="005952CE" w:rsidTr="004935B2">
        <w:trPr>
          <w:trHeight w:val="285"/>
        </w:trPr>
        <w:tc>
          <w:tcPr>
            <w:tcW w:w="496" w:type="pct"/>
            <w:gridSpan w:val="3"/>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866"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w:t>
            </w:r>
          </w:p>
        </w:tc>
        <w:tc>
          <w:tcPr>
            <w:tcW w:w="285" w:type="pct"/>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 xml:space="preserve">　</w:t>
            </w:r>
          </w:p>
        </w:tc>
        <w:tc>
          <w:tcPr>
            <w:tcW w:w="1314" w:type="pct"/>
            <w:gridSpan w:val="2"/>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r>
      <w:tr w:rsidR="0051577B" w:rsidRPr="005952CE" w:rsidTr="004935B2">
        <w:trPr>
          <w:trHeight w:val="675"/>
        </w:trPr>
        <w:tc>
          <w:tcPr>
            <w:tcW w:w="496" w:type="pct"/>
            <w:gridSpan w:val="3"/>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重点任务二</w:t>
            </w:r>
          </w:p>
        </w:tc>
        <w:tc>
          <w:tcPr>
            <w:tcW w:w="866"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任务完成率</w:t>
            </w:r>
          </w:p>
        </w:tc>
        <w:tc>
          <w:tcPr>
            <w:tcW w:w="2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 xml:space="preserve">　</w:t>
            </w: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得分=分值×实际完成任务量/绩效目标设定任务量×100%。实际完成任务量大于绩效目标设定任务量得满分。</w:t>
            </w:r>
          </w:p>
        </w:tc>
        <w:tc>
          <w:tcPr>
            <w:tcW w:w="1314" w:type="pct"/>
            <w:gridSpan w:val="2"/>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r>
      <w:tr w:rsidR="0051577B" w:rsidRPr="005952CE" w:rsidTr="004935B2">
        <w:trPr>
          <w:trHeight w:val="285"/>
        </w:trPr>
        <w:tc>
          <w:tcPr>
            <w:tcW w:w="496" w:type="pct"/>
            <w:gridSpan w:val="3"/>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866" w:type="pct"/>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服务对象或受益对象满意度</w:t>
            </w:r>
          </w:p>
        </w:tc>
        <w:tc>
          <w:tcPr>
            <w:tcW w:w="285" w:type="pct"/>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 xml:space="preserve">　</w:t>
            </w:r>
          </w:p>
        </w:tc>
        <w:tc>
          <w:tcPr>
            <w:tcW w:w="1314" w:type="pct"/>
            <w:gridSpan w:val="2"/>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r>
      <w:tr w:rsidR="0051577B" w:rsidRPr="005952CE" w:rsidTr="004935B2">
        <w:trPr>
          <w:trHeight w:val="285"/>
        </w:trPr>
        <w:tc>
          <w:tcPr>
            <w:tcW w:w="496" w:type="pct"/>
            <w:gridSpan w:val="3"/>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866"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关键绩效指标一</w:t>
            </w:r>
          </w:p>
        </w:tc>
        <w:tc>
          <w:tcPr>
            <w:tcW w:w="285" w:type="pct"/>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 xml:space="preserve">　</w:t>
            </w:r>
          </w:p>
        </w:tc>
        <w:tc>
          <w:tcPr>
            <w:tcW w:w="1314" w:type="pct"/>
            <w:gridSpan w:val="2"/>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r>
      <w:tr w:rsidR="0051577B" w:rsidRPr="005952CE" w:rsidTr="004935B2">
        <w:trPr>
          <w:trHeight w:val="285"/>
        </w:trPr>
        <w:tc>
          <w:tcPr>
            <w:tcW w:w="496" w:type="pct"/>
            <w:gridSpan w:val="3"/>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866"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关键绩效指标二</w:t>
            </w:r>
          </w:p>
        </w:tc>
        <w:tc>
          <w:tcPr>
            <w:tcW w:w="285" w:type="pct"/>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 xml:space="preserve">　</w:t>
            </w:r>
          </w:p>
        </w:tc>
        <w:tc>
          <w:tcPr>
            <w:tcW w:w="1314" w:type="pct"/>
            <w:gridSpan w:val="2"/>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r>
      <w:tr w:rsidR="0051577B" w:rsidRPr="005952CE" w:rsidTr="004935B2">
        <w:trPr>
          <w:trHeight w:val="285"/>
        </w:trPr>
        <w:tc>
          <w:tcPr>
            <w:tcW w:w="496" w:type="pct"/>
            <w:gridSpan w:val="3"/>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998" w:type="pct"/>
            <w:gridSpan w:val="2"/>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866"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w:t>
            </w:r>
          </w:p>
        </w:tc>
        <w:tc>
          <w:tcPr>
            <w:tcW w:w="285" w:type="pct"/>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1040" w:type="pct"/>
            <w:gridSpan w:val="3"/>
            <w:tcBorders>
              <w:top w:val="nil"/>
              <w:left w:val="nil"/>
              <w:bottom w:val="single" w:sz="4" w:space="0" w:color="auto"/>
              <w:right w:val="single" w:sz="4" w:space="0" w:color="auto"/>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 xml:space="preserve">　</w:t>
            </w:r>
          </w:p>
        </w:tc>
        <w:tc>
          <w:tcPr>
            <w:tcW w:w="1314" w:type="pct"/>
            <w:gridSpan w:val="2"/>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r>
      <w:tr w:rsidR="0051577B" w:rsidRPr="005952CE" w:rsidTr="004935B2">
        <w:trPr>
          <w:trHeight w:val="285"/>
        </w:trPr>
        <w:tc>
          <w:tcPr>
            <w:tcW w:w="496" w:type="pct"/>
            <w:gridSpan w:val="3"/>
            <w:vMerge/>
            <w:tcBorders>
              <w:top w:val="nil"/>
              <w:left w:val="single" w:sz="4" w:space="0" w:color="auto"/>
              <w:bottom w:val="single" w:sz="4" w:space="0" w:color="auto"/>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c>
          <w:tcPr>
            <w:tcW w:w="3189" w:type="pct"/>
            <w:gridSpan w:val="7"/>
            <w:tcBorders>
              <w:top w:val="single" w:sz="4" w:space="0" w:color="auto"/>
              <w:left w:val="nil"/>
              <w:bottom w:val="single" w:sz="4" w:space="0" w:color="auto"/>
              <w:right w:val="single" w:sz="4" w:space="0" w:color="000000"/>
            </w:tcBorders>
            <w:shd w:val="clear" w:color="auto" w:fill="auto"/>
            <w:noWrap/>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w:t>
            </w:r>
          </w:p>
        </w:tc>
        <w:tc>
          <w:tcPr>
            <w:tcW w:w="1314" w:type="pct"/>
            <w:gridSpan w:val="2"/>
            <w:vMerge/>
            <w:tcBorders>
              <w:top w:val="nil"/>
              <w:left w:val="single" w:sz="4" w:space="0" w:color="auto"/>
              <w:bottom w:val="single" w:sz="4" w:space="0" w:color="000000"/>
              <w:right w:val="single" w:sz="4" w:space="0" w:color="auto"/>
            </w:tcBorders>
            <w:vAlign w:val="center"/>
            <w:hideMark/>
          </w:tcPr>
          <w:p w:rsidR="0051577B" w:rsidRPr="005952CE" w:rsidRDefault="0051577B" w:rsidP="004935B2">
            <w:pPr>
              <w:widowControl/>
              <w:jc w:val="left"/>
              <w:rPr>
                <w:rFonts w:ascii="宋体" w:hAnsi="宋体" w:cs="宋体"/>
                <w:kern w:val="0"/>
                <w:sz w:val="18"/>
                <w:szCs w:val="18"/>
              </w:rPr>
            </w:pPr>
          </w:p>
        </w:tc>
      </w:tr>
      <w:tr w:rsidR="0051577B" w:rsidRPr="005952CE" w:rsidTr="004935B2">
        <w:trPr>
          <w:trHeight w:val="285"/>
        </w:trPr>
        <w:tc>
          <w:tcPr>
            <w:tcW w:w="2360" w:type="pct"/>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合计</w:t>
            </w:r>
          </w:p>
        </w:tc>
        <w:tc>
          <w:tcPr>
            <w:tcW w:w="285" w:type="pct"/>
            <w:tcBorders>
              <w:top w:val="nil"/>
              <w:left w:val="nil"/>
              <w:bottom w:val="single" w:sz="4" w:space="0" w:color="auto"/>
              <w:right w:val="single" w:sz="4" w:space="0" w:color="auto"/>
            </w:tcBorders>
            <w:shd w:val="clear" w:color="auto" w:fill="auto"/>
            <w:noWrap/>
            <w:vAlign w:val="center"/>
            <w:hideMark/>
          </w:tcPr>
          <w:p w:rsidR="0051577B" w:rsidRPr="005952CE" w:rsidRDefault="0051577B" w:rsidP="004935B2">
            <w:pPr>
              <w:widowControl/>
              <w:jc w:val="right"/>
              <w:rPr>
                <w:rFonts w:ascii="宋体" w:hAnsi="宋体" w:cs="宋体"/>
                <w:kern w:val="0"/>
                <w:sz w:val="18"/>
                <w:szCs w:val="18"/>
              </w:rPr>
            </w:pPr>
            <w:r w:rsidRPr="005952CE">
              <w:rPr>
                <w:rFonts w:ascii="宋体" w:hAnsi="宋体" w:cs="宋体" w:hint="eastAsia"/>
                <w:kern w:val="0"/>
                <w:sz w:val="18"/>
                <w:szCs w:val="18"/>
              </w:rPr>
              <w:t>100</w:t>
            </w:r>
          </w:p>
        </w:tc>
        <w:tc>
          <w:tcPr>
            <w:tcW w:w="2354" w:type="pct"/>
            <w:gridSpan w:val="5"/>
            <w:tcBorders>
              <w:top w:val="single" w:sz="4" w:space="0" w:color="auto"/>
              <w:left w:val="nil"/>
              <w:bottom w:val="single" w:sz="4" w:space="0" w:color="auto"/>
              <w:right w:val="single" w:sz="4" w:space="0" w:color="000000"/>
            </w:tcBorders>
            <w:shd w:val="clear" w:color="auto" w:fill="auto"/>
            <w:noWrap/>
            <w:vAlign w:val="center"/>
            <w:hideMark/>
          </w:tcPr>
          <w:p w:rsidR="0051577B" w:rsidRPr="005952CE" w:rsidRDefault="0051577B" w:rsidP="004935B2">
            <w:pPr>
              <w:widowControl/>
              <w:jc w:val="center"/>
              <w:rPr>
                <w:rFonts w:ascii="宋体" w:hAnsi="宋体" w:cs="宋体"/>
                <w:kern w:val="0"/>
                <w:sz w:val="18"/>
                <w:szCs w:val="18"/>
              </w:rPr>
            </w:pPr>
            <w:r w:rsidRPr="005952CE">
              <w:rPr>
                <w:rFonts w:ascii="宋体" w:hAnsi="宋体" w:cs="宋体" w:hint="eastAsia"/>
                <w:kern w:val="0"/>
                <w:sz w:val="18"/>
                <w:szCs w:val="18"/>
              </w:rPr>
              <w:t xml:space="preserve">　</w:t>
            </w:r>
          </w:p>
        </w:tc>
      </w:tr>
      <w:tr w:rsidR="0051577B" w:rsidRPr="005952CE" w:rsidTr="004935B2">
        <w:trPr>
          <w:trHeight w:val="285"/>
        </w:trPr>
        <w:tc>
          <w:tcPr>
            <w:tcW w:w="496" w:type="pct"/>
            <w:gridSpan w:val="3"/>
            <w:tcBorders>
              <w:top w:val="nil"/>
              <w:left w:val="nil"/>
              <w:bottom w:val="nil"/>
              <w:right w:val="nil"/>
            </w:tcBorders>
            <w:shd w:val="clear" w:color="auto" w:fill="auto"/>
            <w:noWrap/>
            <w:vAlign w:val="bottom"/>
            <w:hideMark/>
          </w:tcPr>
          <w:p w:rsidR="0051577B" w:rsidRPr="005952CE" w:rsidRDefault="0051577B" w:rsidP="004935B2">
            <w:pPr>
              <w:widowControl/>
              <w:jc w:val="left"/>
              <w:rPr>
                <w:rFonts w:ascii="等线" w:eastAsia="等线" w:hAnsi="宋体" w:cs="宋体"/>
                <w:color w:val="000000"/>
                <w:kern w:val="0"/>
                <w:sz w:val="22"/>
                <w:szCs w:val="22"/>
              </w:rPr>
            </w:pPr>
          </w:p>
        </w:tc>
        <w:tc>
          <w:tcPr>
            <w:tcW w:w="998" w:type="pct"/>
            <w:gridSpan w:val="2"/>
            <w:tcBorders>
              <w:top w:val="nil"/>
              <w:left w:val="nil"/>
              <w:bottom w:val="nil"/>
              <w:right w:val="nil"/>
            </w:tcBorders>
            <w:shd w:val="clear" w:color="auto" w:fill="auto"/>
            <w:noWrap/>
            <w:vAlign w:val="bottom"/>
            <w:hideMark/>
          </w:tcPr>
          <w:p w:rsidR="0051577B" w:rsidRPr="005952CE" w:rsidRDefault="0051577B" w:rsidP="004935B2">
            <w:pPr>
              <w:widowControl/>
              <w:jc w:val="left"/>
              <w:rPr>
                <w:rFonts w:ascii="等线" w:eastAsia="等线" w:hAnsi="宋体" w:cs="宋体"/>
                <w:color w:val="000000"/>
                <w:kern w:val="0"/>
                <w:sz w:val="22"/>
                <w:szCs w:val="22"/>
              </w:rPr>
            </w:pPr>
          </w:p>
        </w:tc>
        <w:tc>
          <w:tcPr>
            <w:tcW w:w="866" w:type="pct"/>
            <w:tcBorders>
              <w:top w:val="nil"/>
              <w:left w:val="nil"/>
              <w:bottom w:val="nil"/>
              <w:right w:val="nil"/>
            </w:tcBorders>
            <w:shd w:val="clear" w:color="auto" w:fill="auto"/>
            <w:noWrap/>
            <w:vAlign w:val="bottom"/>
            <w:hideMark/>
          </w:tcPr>
          <w:p w:rsidR="0051577B" w:rsidRPr="005952CE" w:rsidRDefault="0051577B" w:rsidP="004935B2">
            <w:pPr>
              <w:widowControl/>
              <w:jc w:val="left"/>
              <w:rPr>
                <w:rFonts w:ascii="等线" w:eastAsia="等线" w:hAnsi="宋体" w:cs="宋体"/>
                <w:color w:val="000000"/>
                <w:kern w:val="0"/>
                <w:sz w:val="22"/>
                <w:szCs w:val="22"/>
              </w:rPr>
            </w:pPr>
          </w:p>
        </w:tc>
        <w:tc>
          <w:tcPr>
            <w:tcW w:w="285" w:type="pct"/>
            <w:tcBorders>
              <w:top w:val="nil"/>
              <w:left w:val="nil"/>
              <w:bottom w:val="nil"/>
              <w:right w:val="nil"/>
            </w:tcBorders>
            <w:shd w:val="clear" w:color="auto" w:fill="auto"/>
            <w:noWrap/>
            <w:vAlign w:val="bottom"/>
            <w:hideMark/>
          </w:tcPr>
          <w:p w:rsidR="0051577B" w:rsidRPr="005952CE" w:rsidRDefault="0051577B" w:rsidP="004935B2">
            <w:pPr>
              <w:widowControl/>
              <w:jc w:val="left"/>
              <w:rPr>
                <w:rFonts w:ascii="等线" w:eastAsia="等线" w:hAnsi="宋体" w:cs="宋体"/>
                <w:color w:val="000000"/>
                <w:kern w:val="0"/>
                <w:sz w:val="22"/>
                <w:szCs w:val="22"/>
              </w:rPr>
            </w:pPr>
          </w:p>
        </w:tc>
        <w:tc>
          <w:tcPr>
            <w:tcW w:w="1040" w:type="pct"/>
            <w:gridSpan w:val="3"/>
            <w:tcBorders>
              <w:top w:val="nil"/>
              <w:left w:val="nil"/>
              <w:bottom w:val="nil"/>
              <w:right w:val="nil"/>
            </w:tcBorders>
            <w:shd w:val="clear" w:color="auto" w:fill="auto"/>
            <w:noWrap/>
            <w:vAlign w:val="bottom"/>
            <w:hideMark/>
          </w:tcPr>
          <w:p w:rsidR="0051577B" w:rsidRPr="005952CE" w:rsidRDefault="0051577B" w:rsidP="004935B2">
            <w:pPr>
              <w:widowControl/>
              <w:jc w:val="left"/>
              <w:rPr>
                <w:rFonts w:ascii="等线" w:eastAsia="等线" w:hAnsi="宋体" w:cs="宋体"/>
                <w:color w:val="000000"/>
                <w:kern w:val="0"/>
                <w:sz w:val="22"/>
                <w:szCs w:val="22"/>
              </w:rPr>
            </w:pPr>
          </w:p>
        </w:tc>
        <w:tc>
          <w:tcPr>
            <w:tcW w:w="1314" w:type="pct"/>
            <w:gridSpan w:val="2"/>
            <w:tcBorders>
              <w:top w:val="nil"/>
              <w:left w:val="nil"/>
              <w:bottom w:val="nil"/>
              <w:right w:val="nil"/>
            </w:tcBorders>
            <w:shd w:val="clear" w:color="auto" w:fill="auto"/>
            <w:noWrap/>
            <w:vAlign w:val="bottom"/>
            <w:hideMark/>
          </w:tcPr>
          <w:p w:rsidR="0051577B" w:rsidRPr="005952CE" w:rsidRDefault="0051577B" w:rsidP="004935B2">
            <w:pPr>
              <w:widowControl/>
              <w:jc w:val="left"/>
              <w:rPr>
                <w:rFonts w:ascii="等线" w:eastAsia="等线" w:hAnsi="宋体" w:cs="宋体"/>
                <w:color w:val="000000"/>
                <w:kern w:val="0"/>
                <w:sz w:val="22"/>
                <w:szCs w:val="22"/>
              </w:rPr>
            </w:pPr>
          </w:p>
        </w:tc>
      </w:tr>
      <w:tr w:rsidR="0051577B" w:rsidRPr="005952CE" w:rsidTr="004935B2">
        <w:trPr>
          <w:trHeight w:val="499"/>
        </w:trPr>
        <w:tc>
          <w:tcPr>
            <w:tcW w:w="5000" w:type="pct"/>
            <w:gridSpan w:val="12"/>
            <w:tcBorders>
              <w:top w:val="nil"/>
              <w:left w:val="nil"/>
              <w:bottom w:val="nil"/>
              <w:right w:val="nil"/>
            </w:tcBorders>
            <w:shd w:val="clear" w:color="auto" w:fill="auto"/>
            <w:vAlign w:val="center"/>
            <w:hideMark/>
          </w:tcPr>
          <w:p w:rsidR="0051577B" w:rsidRPr="005952CE" w:rsidRDefault="0051577B" w:rsidP="004935B2">
            <w:pPr>
              <w:widowControl/>
              <w:jc w:val="left"/>
              <w:rPr>
                <w:rFonts w:ascii="宋体" w:hAnsi="宋体" w:cs="宋体"/>
                <w:kern w:val="0"/>
                <w:sz w:val="18"/>
                <w:szCs w:val="18"/>
              </w:rPr>
            </w:pPr>
            <w:r w:rsidRPr="005952CE">
              <w:rPr>
                <w:rFonts w:ascii="宋体" w:hAnsi="宋体" w:cs="宋体" w:hint="eastAsia"/>
                <w:kern w:val="0"/>
                <w:sz w:val="18"/>
                <w:szCs w:val="18"/>
              </w:rPr>
              <w:t>注：若某部门不存在某项评价内容或评价指标，则该评价内容或评价指标不计入该部门考核评价范围，即该部门评价总分=不含该评价内容或指标的实际评价总分/（100-该评价内容或指标所占分值）*100</w:t>
            </w:r>
          </w:p>
        </w:tc>
      </w:tr>
      <w:tr w:rsidR="0051577B" w:rsidRPr="00B36773" w:rsidTr="004935B2">
        <w:trPr>
          <w:trHeight w:val="499"/>
        </w:trPr>
        <w:tc>
          <w:tcPr>
            <w:tcW w:w="5000" w:type="pct"/>
            <w:gridSpan w:val="12"/>
            <w:tcBorders>
              <w:top w:val="nil"/>
              <w:left w:val="nil"/>
              <w:bottom w:val="nil"/>
              <w:right w:val="nil"/>
            </w:tcBorders>
            <w:shd w:val="clear" w:color="auto" w:fill="auto"/>
            <w:vAlign w:val="center"/>
            <w:hideMark/>
          </w:tcPr>
          <w:p w:rsidR="0051577B" w:rsidRPr="00B36773" w:rsidRDefault="0051577B" w:rsidP="004935B2">
            <w:pPr>
              <w:widowControl/>
              <w:jc w:val="left"/>
              <w:rPr>
                <w:rFonts w:ascii="宋体" w:hAnsi="宋体" w:cs="宋体"/>
                <w:b/>
                <w:kern w:val="0"/>
                <w:sz w:val="32"/>
                <w:szCs w:val="32"/>
              </w:rPr>
            </w:pPr>
            <w:r>
              <w:rPr>
                <w:rFonts w:ascii="宋体" w:hAnsi="宋体" w:cs="宋体" w:hint="eastAsia"/>
                <w:b/>
                <w:kern w:val="0"/>
                <w:sz w:val="32"/>
                <w:szCs w:val="32"/>
              </w:rPr>
              <w:t>2019</w:t>
            </w:r>
            <w:r w:rsidRPr="00B36773">
              <w:rPr>
                <w:rFonts w:ascii="宋体" w:hAnsi="宋体" w:cs="宋体" w:hint="eastAsia"/>
                <w:b/>
                <w:kern w:val="0"/>
                <w:sz w:val="32"/>
                <w:szCs w:val="32"/>
              </w:rPr>
              <w:t>年部门整体支出绩效评价评分表</w:t>
            </w:r>
          </w:p>
        </w:tc>
      </w:tr>
      <w:tr w:rsidR="0051577B" w:rsidRPr="00B36773" w:rsidTr="004935B2">
        <w:trPr>
          <w:gridBefore w:val="1"/>
          <w:gridAfter w:val="1"/>
          <w:wBefore w:w="55" w:type="pct"/>
          <w:wAfter w:w="874" w:type="pct"/>
          <w:trHeight w:val="450"/>
        </w:trPr>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b/>
                <w:bCs/>
                <w:kern w:val="0"/>
                <w:sz w:val="18"/>
                <w:szCs w:val="18"/>
              </w:rPr>
            </w:pPr>
            <w:r w:rsidRPr="00B36773">
              <w:rPr>
                <w:rFonts w:ascii="宋体" w:hAnsi="宋体" w:cs="宋体" w:hint="eastAsia"/>
                <w:b/>
                <w:bCs/>
                <w:kern w:val="0"/>
                <w:sz w:val="18"/>
                <w:szCs w:val="18"/>
              </w:rPr>
              <w:t>一级指标</w:t>
            </w:r>
          </w:p>
        </w:tc>
        <w:tc>
          <w:tcPr>
            <w:tcW w:w="1021" w:type="pct"/>
            <w:gridSpan w:val="2"/>
            <w:tcBorders>
              <w:top w:val="single" w:sz="4" w:space="0" w:color="auto"/>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b/>
                <w:bCs/>
                <w:kern w:val="0"/>
                <w:sz w:val="18"/>
                <w:szCs w:val="18"/>
              </w:rPr>
            </w:pPr>
            <w:r w:rsidRPr="00B36773">
              <w:rPr>
                <w:rFonts w:ascii="宋体" w:hAnsi="宋体" w:cs="宋体" w:hint="eastAsia"/>
                <w:b/>
                <w:bCs/>
                <w:kern w:val="0"/>
                <w:sz w:val="18"/>
                <w:szCs w:val="18"/>
              </w:rPr>
              <w:t>二级指标</w:t>
            </w:r>
          </w:p>
        </w:tc>
        <w:tc>
          <w:tcPr>
            <w:tcW w:w="1432" w:type="pct"/>
            <w:gridSpan w:val="4"/>
            <w:tcBorders>
              <w:top w:val="single" w:sz="4" w:space="0" w:color="auto"/>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b/>
                <w:bCs/>
                <w:kern w:val="0"/>
                <w:sz w:val="18"/>
                <w:szCs w:val="18"/>
              </w:rPr>
            </w:pPr>
            <w:r w:rsidRPr="00B36773">
              <w:rPr>
                <w:rFonts w:ascii="宋体" w:hAnsi="宋体" w:cs="宋体" w:hint="eastAsia"/>
                <w:b/>
                <w:bCs/>
                <w:kern w:val="0"/>
                <w:sz w:val="18"/>
                <w:szCs w:val="18"/>
              </w:rPr>
              <w:t>三级指标</w:t>
            </w:r>
          </w:p>
        </w:tc>
        <w:tc>
          <w:tcPr>
            <w:tcW w:w="329" w:type="pct"/>
            <w:tcBorders>
              <w:top w:val="single" w:sz="4" w:space="0" w:color="auto"/>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b/>
                <w:bCs/>
                <w:kern w:val="0"/>
                <w:sz w:val="18"/>
                <w:szCs w:val="18"/>
              </w:rPr>
            </w:pPr>
            <w:r w:rsidRPr="00B36773">
              <w:rPr>
                <w:rFonts w:ascii="宋体" w:hAnsi="宋体" w:cs="宋体" w:hint="eastAsia"/>
                <w:b/>
                <w:bCs/>
                <w:kern w:val="0"/>
                <w:sz w:val="18"/>
                <w:szCs w:val="18"/>
              </w:rPr>
              <w:t>满分</w:t>
            </w:r>
          </w:p>
        </w:tc>
        <w:tc>
          <w:tcPr>
            <w:tcW w:w="974" w:type="pct"/>
            <w:gridSpan w:val="2"/>
            <w:tcBorders>
              <w:top w:val="single" w:sz="4" w:space="0" w:color="auto"/>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b/>
                <w:bCs/>
                <w:kern w:val="0"/>
                <w:sz w:val="18"/>
                <w:szCs w:val="18"/>
              </w:rPr>
            </w:pPr>
            <w:r w:rsidRPr="00B36773">
              <w:rPr>
                <w:rFonts w:ascii="宋体" w:hAnsi="宋体" w:cs="宋体" w:hint="eastAsia"/>
                <w:b/>
                <w:bCs/>
                <w:kern w:val="0"/>
                <w:sz w:val="18"/>
                <w:szCs w:val="18"/>
              </w:rPr>
              <w:t>得分</w:t>
            </w:r>
          </w:p>
        </w:tc>
      </w:tr>
      <w:tr w:rsidR="0051577B" w:rsidRPr="00B36773" w:rsidTr="004935B2">
        <w:trPr>
          <w:gridBefore w:val="1"/>
          <w:gridAfter w:val="1"/>
          <w:wBefore w:w="55" w:type="pct"/>
          <w:wAfter w:w="874" w:type="pct"/>
          <w:trHeight w:val="285"/>
        </w:trPr>
        <w:tc>
          <w:tcPr>
            <w:tcW w:w="317" w:type="pct"/>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（10分）</w:t>
            </w:r>
            <w:r w:rsidRPr="00B36773">
              <w:rPr>
                <w:rFonts w:ascii="宋体" w:hAnsi="宋体" w:cs="宋体" w:hint="eastAsia"/>
                <w:kern w:val="0"/>
                <w:sz w:val="18"/>
                <w:szCs w:val="18"/>
              </w:rPr>
              <w:br/>
              <w:t>预算管理</w:t>
            </w:r>
          </w:p>
        </w:tc>
        <w:tc>
          <w:tcPr>
            <w:tcW w:w="1021" w:type="pct"/>
            <w:gridSpan w:val="2"/>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预算编制（5分）</w:t>
            </w: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预算安排准确性</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right"/>
              <w:rPr>
                <w:rFonts w:ascii="宋体" w:hAnsi="宋体" w:cs="宋体"/>
                <w:kern w:val="0"/>
                <w:sz w:val="18"/>
                <w:szCs w:val="18"/>
              </w:rPr>
            </w:pPr>
            <w:r w:rsidRPr="00B36773">
              <w:rPr>
                <w:rFonts w:ascii="宋体" w:hAnsi="宋体" w:cs="宋体" w:hint="eastAsia"/>
                <w:kern w:val="0"/>
                <w:sz w:val="18"/>
                <w:szCs w:val="18"/>
              </w:rPr>
              <w:t>5</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4</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000000"/>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执行进度（5分）</w:t>
            </w: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部门总体执行进度</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right"/>
              <w:rPr>
                <w:rFonts w:ascii="宋体" w:hAnsi="宋体" w:cs="宋体"/>
                <w:kern w:val="0"/>
                <w:sz w:val="18"/>
                <w:szCs w:val="18"/>
              </w:rPr>
            </w:pPr>
            <w:r w:rsidRPr="00B36773">
              <w:rPr>
                <w:rFonts w:ascii="宋体" w:hAnsi="宋体" w:cs="宋体" w:hint="eastAsia"/>
                <w:kern w:val="0"/>
                <w:sz w:val="18"/>
                <w:szCs w:val="18"/>
              </w:rPr>
              <w:t>5</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5</w:t>
            </w:r>
          </w:p>
        </w:tc>
      </w:tr>
      <w:tr w:rsidR="0051577B" w:rsidRPr="00B36773" w:rsidTr="004935B2">
        <w:trPr>
          <w:gridBefore w:val="1"/>
          <w:gridAfter w:val="1"/>
          <w:wBefore w:w="55" w:type="pct"/>
          <w:wAfter w:w="874" w:type="pct"/>
          <w:trHeight w:val="285"/>
        </w:trPr>
        <w:tc>
          <w:tcPr>
            <w:tcW w:w="317" w:type="pct"/>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lastRenderedPageBreak/>
              <w:t>（10分）</w:t>
            </w:r>
            <w:r w:rsidRPr="00B36773">
              <w:rPr>
                <w:rFonts w:ascii="宋体" w:hAnsi="宋体" w:cs="宋体" w:hint="eastAsia"/>
                <w:kern w:val="0"/>
                <w:sz w:val="18"/>
                <w:szCs w:val="18"/>
              </w:rPr>
              <w:br/>
              <w:t>目标管理</w:t>
            </w:r>
          </w:p>
        </w:tc>
        <w:tc>
          <w:tcPr>
            <w:tcW w:w="1021" w:type="pct"/>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绩效目标（10分）</w:t>
            </w: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目标填报</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right"/>
              <w:rPr>
                <w:rFonts w:ascii="宋体" w:hAnsi="宋体" w:cs="宋体"/>
                <w:kern w:val="0"/>
                <w:sz w:val="18"/>
                <w:szCs w:val="18"/>
              </w:rPr>
            </w:pPr>
            <w:r w:rsidRPr="00B36773">
              <w:rPr>
                <w:rFonts w:ascii="宋体" w:hAnsi="宋体" w:cs="宋体" w:hint="eastAsia"/>
                <w:kern w:val="0"/>
                <w:sz w:val="18"/>
                <w:szCs w:val="18"/>
              </w:rPr>
              <w:t>2</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000000"/>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vMerge/>
            <w:tcBorders>
              <w:top w:val="nil"/>
              <w:left w:val="single" w:sz="4" w:space="0" w:color="auto"/>
              <w:bottom w:val="single" w:sz="4" w:space="0" w:color="000000"/>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目标量化</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right"/>
              <w:rPr>
                <w:rFonts w:ascii="宋体" w:hAnsi="宋体" w:cs="宋体"/>
                <w:kern w:val="0"/>
                <w:sz w:val="18"/>
                <w:szCs w:val="18"/>
              </w:rPr>
            </w:pPr>
            <w:r w:rsidRPr="00B36773">
              <w:rPr>
                <w:rFonts w:ascii="宋体" w:hAnsi="宋体" w:cs="宋体" w:hint="eastAsia"/>
                <w:kern w:val="0"/>
                <w:sz w:val="18"/>
                <w:szCs w:val="18"/>
              </w:rPr>
              <w:t>3</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3</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000000"/>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vMerge/>
            <w:tcBorders>
              <w:top w:val="nil"/>
              <w:left w:val="single" w:sz="4" w:space="0" w:color="auto"/>
              <w:bottom w:val="single" w:sz="4" w:space="0" w:color="000000"/>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目标匹配</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right"/>
              <w:rPr>
                <w:rFonts w:ascii="宋体" w:hAnsi="宋体" w:cs="宋体"/>
                <w:kern w:val="0"/>
                <w:sz w:val="18"/>
                <w:szCs w:val="18"/>
              </w:rPr>
            </w:pPr>
            <w:r w:rsidRPr="00B36773">
              <w:rPr>
                <w:rFonts w:ascii="宋体" w:hAnsi="宋体" w:cs="宋体" w:hint="eastAsia"/>
                <w:kern w:val="0"/>
                <w:sz w:val="18"/>
                <w:szCs w:val="18"/>
              </w:rPr>
              <w:t>5</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5</w:t>
            </w:r>
          </w:p>
        </w:tc>
      </w:tr>
      <w:tr w:rsidR="0051577B" w:rsidRPr="00B36773" w:rsidTr="004935B2">
        <w:trPr>
          <w:gridBefore w:val="1"/>
          <w:gridAfter w:val="1"/>
          <w:wBefore w:w="55" w:type="pct"/>
          <w:wAfter w:w="874" w:type="pct"/>
          <w:trHeight w:val="285"/>
        </w:trPr>
        <w:tc>
          <w:tcPr>
            <w:tcW w:w="317" w:type="pct"/>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（10分）</w:t>
            </w:r>
            <w:r w:rsidRPr="00B36773">
              <w:rPr>
                <w:rFonts w:ascii="宋体" w:hAnsi="宋体" w:cs="宋体" w:hint="eastAsia"/>
                <w:kern w:val="0"/>
                <w:sz w:val="18"/>
                <w:szCs w:val="18"/>
              </w:rPr>
              <w:br/>
              <w:t>部门管理</w:t>
            </w:r>
          </w:p>
        </w:tc>
        <w:tc>
          <w:tcPr>
            <w:tcW w:w="1021"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基础管理（4分）</w:t>
            </w: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管理制度健全性</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right"/>
              <w:rPr>
                <w:rFonts w:ascii="宋体" w:hAnsi="宋体" w:cs="宋体"/>
                <w:kern w:val="0"/>
                <w:sz w:val="18"/>
                <w:szCs w:val="18"/>
              </w:rPr>
            </w:pPr>
            <w:r w:rsidRPr="00B36773">
              <w:rPr>
                <w:rFonts w:ascii="宋体" w:hAnsi="宋体" w:cs="宋体" w:hint="eastAsia"/>
                <w:kern w:val="0"/>
                <w:sz w:val="18"/>
                <w:szCs w:val="18"/>
              </w:rPr>
              <w:t>1</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1</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000000"/>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vMerge/>
            <w:tcBorders>
              <w:top w:val="nil"/>
              <w:left w:val="single" w:sz="4" w:space="0" w:color="auto"/>
              <w:bottom w:val="single" w:sz="4" w:space="0" w:color="000000"/>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资金使用合规性</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right"/>
              <w:rPr>
                <w:rFonts w:ascii="宋体" w:hAnsi="宋体" w:cs="宋体"/>
                <w:kern w:val="0"/>
                <w:sz w:val="18"/>
                <w:szCs w:val="18"/>
              </w:rPr>
            </w:pPr>
            <w:r w:rsidRPr="00B36773">
              <w:rPr>
                <w:rFonts w:ascii="宋体" w:hAnsi="宋体" w:cs="宋体" w:hint="eastAsia"/>
                <w:kern w:val="0"/>
                <w:sz w:val="18"/>
                <w:szCs w:val="18"/>
              </w:rPr>
              <w:t>1</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1</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000000"/>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vMerge/>
            <w:tcBorders>
              <w:top w:val="nil"/>
              <w:left w:val="single" w:sz="4" w:space="0" w:color="auto"/>
              <w:bottom w:val="single" w:sz="4" w:space="0" w:color="000000"/>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财务监控有效性</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right"/>
              <w:rPr>
                <w:rFonts w:ascii="宋体" w:hAnsi="宋体" w:cs="宋体"/>
                <w:kern w:val="0"/>
                <w:sz w:val="18"/>
                <w:szCs w:val="18"/>
              </w:rPr>
            </w:pPr>
            <w:r w:rsidRPr="00B36773">
              <w:rPr>
                <w:rFonts w:ascii="宋体" w:hAnsi="宋体" w:cs="宋体" w:hint="eastAsia"/>
                <w:kern w:val="0"/>
                <w:sz w:val="18"/>
                <w:szCs w:val="18"/>
              </w:rPr>
              <w:t>2</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000000"/>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行政成本（1分）</w:t>
            </w: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“三公”经费控制</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right"/>
              <w:rPr>
                <w:rFonts w:ascii="宋体" w:hAnsi="宋体" w:cs="宋体"/>
                <w:kern w:val="0"/>
                <w:sz w:val="18"/>
                <w:szCs w:val="18"/>
              </w:rPr>
            </w:pPr>
            <w:r w:rsidRPr="00B36773">
              <w:rPr>
                <w:rFonts w:ascii="宋体" w:hAnsi="宋体" w:cs="宋体" w:hint="eastAsia"/>
                <w:kern w:val="0"/>
                <w:sz w:val="18"/>
                <w:szCs w:val="18"/>
              </w:rPr>
              <w:t>1</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1</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000000"/>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政府采购（1分）</w:t>
            </w: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采购规范性</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right"/>
              <w:rPr>
                <w:rFonts w:ascii="宋体" w:hAnsi="宋体" w:cs="宋体"/>
                <w:kern w:val="0"/>
                <w:sz w:val="18"/>
                <w:szCs w:val="18"/>
              </w:rPr>
            </w:pPr>
            <w:r w:rsidRPr="00B36773">
              <w:rPr>
                <w:rFonts w:ascii="宋体" w:hAnsi="宋体" w:cs="宋体" w:hint="eastAsia"/>
                <w:kern w:val="0"/>
                <w:sz w:val="18"/>
                <w:szCs w:val="18"/>
              </w:rPr>
              <w:t>1</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1</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000000"/>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资产管理（2分）</w:t>
            </w: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固定资产在用率</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right"/>
              <w:rPr>
                <w:rFonts w:ascii="宋体" w:hAnsi="宋体" w:cs="宋体"/>
                <w:kern w:val="0"/>
                <w:sz w:val="18"/>
                <w:szCs w:val="18"/>
              </w:rPr>
            </w:pPr>
            <w:r w:rsidRPr="00B36773">
              <w:rPr>
                <w:rFonts w:ascii="宋体" w:hAnsi="宋体" w:cs="宋体" w:hint="eastAsia"/>
                <w:kern w:val="0"/>
                <w:sz w:val="18"/>
                <w:szCs w:val="18"/>
              </w:rPr>
              <w:t>2</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1</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000000"/>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信息公开（2分）</w:t>
            </w: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信息公开</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right"/>
              <w:rPr>
                <w:rFonts w:ascii="宋体" w:hAnsi="宋体" w:cs="宋体"/>
                <w:kern w:val="0"/>
                <w:sz w:val="18"/>
                <w:szCs w:val="18"/>
              </w:rPr>
            </w:pPr>
            <w:r w:rsidRPr="00B36773">
              <w:rPr>
                <w:rFonts w:ascii="宋体" w:hAnsi="宋体" w:cs="宋体" w:hint="eastAsia"/>
                <w:kern w:val="0"/>
                <w:sz w:val="18"/>
                <w:szCs w:val="18"/>
              </w:rPr>
              <w:t>2</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w:t>
            </w:r>
          </w:p>
        </w:tc>
      </w:tr>
      <w:tr w:rsidR="0051577B" w:rsidRPr="00B36773" w:rsidTr="004935B2">
        <w:trPr>
          <w:gridBefore w:val="1"/>
          <w:gridAfter w:val="1"/>
          <w:wBefore w:w="55" w:type="pct"/>
          <w:wAfter w:w="874" w:type="pct"/>
          <w:trHeight w:val="675"/>
        </w:trPr>
        <w:tc>
          <w:tcPr>
            <w:tcW w:w="317" w:type="pct"/>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（70分）</w:t>
            </w:r>
            <w:r w:rsidRPr="00B36773">
              <w:rPr>
                <w:rFonts w:ascii="宋体" w:hAnsi="宋体" w:cs="宋体" w:hint="eastAsia"/>
                <w:kern w:val="0"/>
                <w:sz w:val="18"/>
                <w:szCs w:val="18"/>
              </w:rPr>
              <w:br/>
              <w:t>履职效能</w:t>
            </w:r>
          </w:p>
        </w:tc>
        <w:tc>
          <w:tcPr>
            <w:tcW w:w="1021" w:type="pct"/>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重点任务一（14分）</w:t>
            </w: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任务完成率</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服务对象(受益)对象满意度</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准确率</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支付率</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及时性</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重点任务二（14分）</w:t>
            </w: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任务完成率</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服务对象(受益)对象满意度</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准确率</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支付率</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及时性</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tcBorders>
              <w:top w:val="nil"/>
              <w:left w:val="single" w:sz="4" w:space="0" w:color="auto"/>
              <w:bottom w:val="single" w:sz="4" w:space="0" w:color="auto"/>
              <w:right w:val="nil"/>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 xml:space="preserve">　</w:t>
            </w:r>
          </w:p>
        </w:tc>
        <w:tc>
          <w:tcPr>
            <w:tcW w:w="1021" w:type="pct"/>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重点任务三（14分）</w:t>
            </w: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任务完成率</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tcBorders>
              <w:top w:val="nil"/>
              <w:left w:val="single" w:sz="4" w:space="0" w:color="auto"/>
              <w:bottom w:val="single" w:sz="4" w:space="0" w:color="auto"/>
              <w:right w:val="nil"/>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 xml:space="preserve">　</w:t>
            </w: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服务对象(受益)对象满意度</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tcBorders>
              <w:top w:val="nil"/>
              <w:left w:val="single" w:sz="4" w:space="0" w:color="auto"/>
              <w:bottom w:val="single" w:sz="4" w:space="0" w:color="auto"/>
              <w:right w:val="nil"/>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 xml:space="preserve">　</w:t>
            </w: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准确率</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tcBorders>
              <w:top w:val="nil"/>
              <w:left w:val="single" w:sz="4" w:space="0" w:color="auto"/>
              <w:bottom w:val="single" w:sz="4" w:space="0" w:color="auto"/>
              <w:right w:val="nil"/>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 xml:space="preserve">　</w:t>
            </w: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支付率</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tcBorders>
              <w:top w:val="nil"/>
              <w:left w:val="single" w:sz="4" w:space="0" w:color="auto"/>
              <w:bottom w:val="single" w:sz="4" w:space="0" w:color="auto"/>
              <w:right w:val="nil"/>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 xml:space="preserve">　</w:t>
            </w: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及时性</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tcBorders>
              <w:top w:val="nil"/>
              <w:left w:val="single" w:sz="4" w:space="0" w:color="auto"/>
              <w:bottom w:val="single" w:sz="4" w:space="0" w:color="auto"/>
              <w:right w:val="nil"/>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 xml:space="preserve">　</w:t>
            </w:r>
          </w:p>
        </w:tc>
        <w:tc>
          <w:tcPr>
            <w:tcW w:w="1021" w:type="pct"/>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重点任务四（14分）</w:t>
            </w: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任务完成率</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tcBorders>
              <w:top w:val="nil"/>
              <w:left w:val="single" w:sz="4" w:space="0" w:color="auto"/>
              <w:bottom w:val="single" w:sz="4" w:space="0" w:color="auto"/>
              <w:right w:val="nil"/>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 xml:space="preserve">　</w:t>
            </w: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服务对象(受益)对象满意度</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tcBorders>
              <w:top w:val="nil"/>
              <w:left w:val="single" w:sz="4" w:space="0" w:color="auto"/>
              <w:bottom w:val="single" w:sz="4" w:space="0" w:color="auto"/>
              <w:right w:val="nil"/>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 xml:space="preserve">　</w:t>
            </w: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准确率</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tcBorders>
              <w:top w:val="nil"/>
              <w:left w:val="single" w:sz="4" w:space="0" w:color="auto"/>
              <w:bottom w:val="single" w:sz="4" w:space="0" w:color="auto"/>
              <w:right w:val="nil"/>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 xml:space="preserve">　</w:t>
            </w: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支付率</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tcBorders>
              <w:top w:val="nil"/>
              <w:left w:val="single" w:sz="4" w:space="0" w:color="auto"/>
              <w:bottom w:val="single" w:sz="4" w:space="0" w:color="auto"/>
              <w:right w:val="nil"/>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 xml:space="preserve">　</w:t>
            </w: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及时性</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tcBorders>
              <w:top w:val="nil"/>
              <w:left w:val="single" w:sz="4" w:space="0" w:color="auto"/>
              <w:bottom w:val="single" w:sz="4" w:space="0" w:color="auto"/>
              <w:right w:val="nil"/>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 xml:space="preserve">　</w:t>
            </w:r>
          </w:p>
        </w:tc>
        <w:tc>
          <w:tcPr>
            <w:tcW w:w="1021" w:type="pct"/>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重点任务五（14分）</w:t>
            </w: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任务完成率</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tcBorders>
              <w:top w:val="nil"/>
              <w:left w:val="single" w:sz="4" w:space="0" w:color="auto"/>
              <w:bottom w:val="single" w:sz="4" w:space="0" w:color="auto"/>
              <w:right w:val="nil"/>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 xml:space="preserve">　</w:t>
            </w: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服务对象(受益)对象满意度</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tcBorders>
              <w:top w:val="nil"/>
              <w:left w:val="single" w:sz="4" w:space="0" w:color="auto"/>
              <w:bottom w:val="single" w:sz="4" w:space="0" w:color="auto"/>
              <w:right w:val="nil"/>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 xml:space="preserve">　</w:t>
            </w: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准确率</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tcBorders>
              <w:top w:val="nil"/>
              <w:left w:val="single" w:sz="4" w:space="0" w:color="auto"/>
              <w:bottom w:val="single" w:sz="4" w:space="0" w:color="auto"/>
              <w:right w:val="nil"/>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 xml:space="preserve">　</w:t>
            </w: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支付率</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317" w:type="pct"/>
            <w:tcBorders>
              <w:top w:val="nil"/>
              <w:left w:val="single" w:sz="4" w:space="0" w:color="auto"/>
              <w:bottom w:val="single" w:sz="4" w:space="0" w:color="auto"/>
              <w:right w:val="nil"/>
            </w:tcBorders>
            <w:shd w:val="clear" w:color="auto" w:fill="auto"/>
            <w:textDirection w:val="tbRlV"/>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 xml:space="preserve">　</w:t>
            </w:r>
          </w:p>
        </w:tc>
        <w:tc>
          <w:tcPr>
            <w:tcW w:w="1021" w:type="pct"/>
            <w:gridSpan w:val="2"/>
            <w:vMerge/>
            <w:tcBorders>
              <w:top w:val="nil"/>
              <w:left w:val="single" w:sz="4" w:space="0" w:color="auto"/>
              <w:bottom w:val="single" w:sz="4" w:space="0" w:color="auto"/>
              <w:right w:val="single" w:sz="4" w:space="0" w:color="auto"/>
            </w:tcBorders>
            <w:vAlign w:val="center"/>
            <w:hideMark/>
          </w:tcPr>
          <w:p w:rsidR="0051577B" w:rsidRPr="00B36773" w:rsidRDefault="0051577B" w:rsidP="004935B2">
            <w:pPr>
              <w:widowControl/>
              <w:jc w:val="left"/>
              <w:rPr>
                <w:rFonts w:ascii="宋体" w:hAnsi="宋体" w:cs="宋体"/>
                <w:kern w:val="0"/>
                <w:sz w:val="18"/>
                <w:szCs w:val="18"/>
              </w:rPr>
            </w:pPr>
          </w:p>
        </w:tc>
        <w:tc>
          <w:tcPr>
            <w:tcW w:w="1432" w:type="pct"/>
            <w:gridSpan w:val="4"/>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left"/>
              <w:rPr>
                <w:rFonts w:ascii="宋体" w:hAnsi="宋体" w:cs="宋体"/>
                <w:kern w:val="0"/>
                <w:sz w:val="18"/>
                <w:szCs w:val="18"/>
              </w:rPr>
            </w:pPr>
            <w:r w:rsidRPr="00B36773">
              <w:rPr>
                <w:rFonts w:ascii="宋体" w:hAnsi="宋体" w:cs="宋体" w:hint="eastAsia"/>
                <w:kern w:val="0"/>
                <w:sz w:val="18"/>
                <w:szCs w:val="18"/>
              </w:rPr>
              <w:t>及时性</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c>
          <w:tcPr>
            <w:tcW w:w="974" w:type="pct"/>
            <w:gridSpan w:val="2"/>
            <w:tcBorders>
              <w:top w:val="nil"/>
              <w:left w:val="nil"/>
              <w:bottom w:val="single" w:sz="4" w:space="0" w:color="auto"/>
              <w:right w:val="single" w:sz="4" w:space="0" w:color="auto"/>
            </w:tcBorders>
            <w:shd w:val="clear" w:color="auto" w:fill="auto"/>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2.8</w:t>
            </w:r>
          </w:p>
        </w:tc>
      </w:tr>
      <w:tr w:rsidR="0051577B" w:rsidRPr="00B36773" w:rsidTr="004935B2">
        <w:trPr>
          <w:gridBefore w:val="1"/>
          <w:gridAfter w:val="1"/>
          <w:wBefore w:w="55" w:type="pct"/>
          <w:wAfter w:w="874" w:type="pct"/>
          <w:trHeight w:val="285"/>
        </w:trPr>
        <w:tc>
          <w:tcPr>
            <w:tcW w:w="2769"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合计</w:t>
            </w:r>
          </w:p>
        </w:tc>
        <w:tc>
          <w:tcPr>
            <w:tcW w:w="329" w:type="pct"/>
            <w:tcBorders>
              <w:top w:val="nil"/>
              <w:left w:val="nil"/>
              <w:bottom w:val="single" w:sz="4" w:space="0" w:color="auto"/>
              <w:right w:val="single" w:sz="4" w:space="0" w:color="auto"/>
            </w:tcBorders>
            <w:shd w:val="clear" w:color="auto" w:fill="auto"/>
            <w:noWrap/>
            <w:vAlign w:val="center"/>
            <w:hideMark/>
          </w:tcPr>
          <w:p w:rsidR="0051577B" w:rsidRPr="00B36773" w:rsidRDefault="0051577B" w:rsidP="004935B2">
            <w:pPr>
              <w:widowControl/>
              <w:jc w:val="right"/>
              <w:rPr>
                <w:rFonts w:ascii="宋体" w:hAnsi="宋体" w:cs="宋体"/>
                <w:kern w:val="0"/>
                <w:sz w:val="18"/>
                <w:szCs w:val="18"/>
              </w:rPr>
            </w:pPr>
            <w:r w:rsidRPr="00B36773">
              <w:rPr>
                <w:rFonts w:ascii="宋体" w:hAnsi="宋体" w:cs="宋体" w:hint="eastAsia"/>
                <w:kern w:val="0"/>
                <w:sz w:val="18"/>
                <w:szCs w:val="18"/>
              </w:rPr>
              <w:t>100</w:t>
            </w:r>
          </w:p>
        </w:tc>
        <w:tc>
          <w:tcPr>
            <w:tcW w:w="974" w:type="pct"/>
            <w:gridSpan w:val="2"/>
            <w:tcBorders>
              <w:top w:val="nil"/>
              <w:left w:val="nil"/>
              <w:bottom w:val="single" w:sz="4" w:space="0" w:color="auto"/>
              <w:right w:val="nil"/>
            </w:tcBorders>
            <w:shd w:val="clear" w:color="auto" w:fill="auto"/>
            <w:noWrap/>
            <w:vAlign w:val="center"/>
            <w:hideMark/>
          </w:tcPr>
          <w:p w:rsidR="0051577B" w:rsidRPr="00B36773" w:rsidRDefault="0051577B" w:rsidP="004935B2">
            <w:pPr>
              <w:widowControl/>
              <w:jc w:val="center"/>
              <w:rPr>
                <w:rFonts w:ascii="宋体" w:hAnsi="宋体" w:cs="宋体"/>
                <w:kern w:val="0"/>
                <w:sz w:val="18"/>
                <w:szCs w:val="18"/>
              </w:rPr>
            </w:pPr>
            <w:r w:rsidRPr="00B36773">
              <w:rPr>
                <w:rFonts w:ascii="宋体" w:hAnsi="宋体" w:cs="宋体" w:hint="eastAsia"/>
                <w:kern w:val="0"/>
                <w:sz w:val="18"/>
                <w:szCs w:val="18"/>
              </w:rPr>
              <w:t>98</w:t>
            </w:r>
          </w:p>
        </w:tc>
      </w:tr>
    </w:tbl>
    <w:p w:rsidR="0051577B" w:rsidRDefault="0051577B" w:rsidP="0051577B">
      <w:pPr>
        <w:spacing w:line="580" w:lineRule="exact"/>
        <w:rPr>
          <w:rFonts w:ascii="仿宋_GB2312" w:eastAsia="仿宋_GB2312"/>
          <w:kern w:val="0"/>
          <w:sz w:val="32"/>
          <w:szCs w:val="32"/>
        </w:rPr>
      </w:pPr>
    </w:p>
    <w:p w:rsidR="0051577B" w:rsidRPr="001F6448" w:rsidRDefault="0051577B" w:rsidP="0051577B">
      <w:pPr>
        <w:spacing w:line="580" w:lineRule="exact"/>
        <w:ind w:firstLineChars="200" w:firstLine="640"/>
        <w:rPr>
          <w:rFonts w:ascii="仿宋_GB2312" w:eastAsia="仿宋_GB2312"/>
          <w:kern w:val="0"/>
          <w:sz w:val="32"/>
          <w:szCs w:val="32"/>
        </w:rPr>
      </w:pPr>
      <w:r w:rsidRPr="009F313D">
        <w:rPr>
          <w:rFonts w:ascii="仿宋_GB2312" w:eastAsia="仿宋_GB2312" w:hint="eastAsia"/>
          <w:kern w:val="0"/>
          <w:sz w:val="32"/>
          <w:szCs w:val="32"/>
        </w:rPr>
        <w:t>201</w:t>
      </w:r>
      <w:r>
        <w:rPr>
          <w:rFonts w:ascii="仿宋_GB2312" w:eastAsia="仿宋_GB2312" w:hint="eastAsia"/>
          <w:kern w:val="0"/>
          <w:sz w:val="32"/>
          <w:szCs w:val="32"/>
        </w:rPr>
        <w:t>9年</w:t>
      </w:r>
      <w:r w:rsidRPr="009F313D">
        <w:rPr>
          <w:rFonts w:ascii="仿宋_GB2312" w:eastAsia="仿宋_GB2312" w:hint="eastAsia"/>
          <w:kern w:val="0"/>
          <w:sz w:val="32"/>
          <w:szCs w:val="32"/>
        </w:rPr>
        <w:t>，在市教育局的精心指导下，学校紧紧围绕工作大局，充分发挥自身优势，履职尽责、攻坚克难，各项工作取得了明显成效，部门整体支出绩效自评为优秀。</w:t>
      </w:r>
    </w:p>
    <w:p w:rsidR="0051577B" w:rsidRPr="00B36773" w:rsidRDefault="0051577B" w:rsidP="0051577B">
      <w:pPr>
        <w:spacing w:line="580" w:lineRule="exact"/>
        <w:ind w:firstLineChars="200" w:firstLine="640"/>
        <w:rPr>
          <w:rFonts w:ascii="楷体_GB2312" w:eastAsia="楷体_GB2312"/>
          <w:kern w:val="0"/>
          <w:sz w:val="32"/>
          <w:szCs w:val="32"/>
        </w:rPr>
      </w:pPr>
    </w:p>
    <w:p w:rsidR="0051577B" w:rsidRPr="001F6448" w:rsidRDefault="0051577B" w:rsidP="0051577B">
      <w:pPr>
        <w:spacing w:line="580" w:lineRule="exact"/>
        <w:ind w:firstLineChars="200" w:firstLine="640"/>
        <w:rPr>
          <w:rFonts w:ascii="仿宋_GB2312" w:eastAsia="仿宋_GB2312"/>
          <w:kern w:val="0"/>
          <w:sz w:val="32"/>
          <w:szCs w:val="32"/>
        </w:rPr>
      </w:pPr>
      <w:r w:rsidRPr="001F6448">
        <w:rPr>
          <w:rFonts w:ascii="仿宋_GB2312" w:eastAsia="仿宋_GB2312" w:hint="eastAsia"/>
          <w:kern w:val="0"/>
          <w:sz w:val="32"/>
          <w:szCs w:val="32"/>
        </w:rPr>
        <w:t>绩效评价总体结论（包括指标体系及评分表）。</w:t>
      </w:r>
    </w:p>
    <w:p w:rsidR="0051577B" w:rsidRPr="001F6448" w:rsidRDefault="0051577B" w:rsidP="0051577B">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（二）存在问题</w:t>
      </w:r>
    </w:p>
    <w:p w:rsidR="0051577B" w:rsidRDefault="0051577B" w:rsidP="0051577B">
      <w:pPr>
        <w:spacing w:line="580" w:lineRule="exact"/>
        <w:ind w:firstLineChars="200" w:firstLine="640"/>
        <w:rPr>
          <w:rFonts w:ascii="仿宋_GB2312" w:eastAsia="仿宋_GB2312"/>
          <w:kern w:val="0"/>
          <w:sz w:val="32"/>
          <w:szCs w:val="32"/>
        </w:rPr>
      </w:pPr>
      <w:r w:rsidRPr="001F6448">
        <w:rPr>
          <w:rFonts w:ascii="仿宋_GB2312" w:eastAsia="仿宋_GB2312" w:hint="eastAsia"/>
          <w:kern w:val="0"/>
          <w:sz w:val="32"/>
          <w:szCs w:val="32"/>
        </w:rPr>
        <w:t>结合评价指标体系扣分情况，分析存在的问题及原因。</w:t>
      </w:r>
    </w:p>
    <w:p w:rsidR="0051577B" w:rsidRPr="00D20383" w:rsidRDefault="0051577B" w:rsidP="0051577B">
      <w:pPr>
        <w:pStyle w:val="a9"/>
        <w:numPr>
          <w:ilvl w:val="0"/>
          <w:numId w:val="7"/>
        </w:numPr>
        <w:spacing w:line="580" w:lineRule="exact"/>
        <w:ind w:firstLineChars="0"/>
        <w:rPr>
          <w:rFonts w:ascii="仿宋_GB2312" w:eastAsia="仿宋_GB2312"/>
          <w:kern w:val="0"/>
          <w:sz w:val="32"/>
          <w:szCs w:val="32"/>
        </w:rPr>
      </w:pPr>
      <w:r w:rsidRPr="00D20383">
        <w:rPr>
          <w:rFonts w:ascii="仿宋_GB2312" w:eastAsia="仿宋_GB2312" w:hint="eastAsia"/>
          <w:kern w:val="0"/>
          <w:sz w:val="32"/>
          <w:szCs w:val="32"/>
        </w:rPr>
        <w:t>年初预算不够准确，预算支出与预算收入存在差异，主要是由于人员的变动及人员的评职晋级。</w:t>
      </w:r>
    </w:p>
    <w:p w:rsidR="0051577B" w:rsidRPr="00D20383" w:rsidRDefault="0051577B" w:rsidP="0051577B">
      <w:pPr>
        <w:pStyle w:val="a9"/>
        <w:numPr>
          <w:ilvl w:val="0"/>
          <w:numId w:val="7"/>
        </w:numPr>
        <w:spacing w:line="580" w:lineRule="exact"/>
        <w:ind w:firstLineChars="0"/>
        <w:rPr>
          <w:rFonts w:ascii="仿宋_GB2312" w:eastAsia="仿宋_GB2312"/>
          <w:kern w:val="0"/>
          <w:sz w:val="32"/>
          <w:szCs w:val="32"/>
        </w:rPr>
      </w:pPr>
      <w:r>
        <w:rPr>
          <w:rFonts w:ascii="仿宋_GB2312" w:eastAsia="仿宋_GB2312" w:hint="eastAsia"/>
          <w:kern w:val="0"/>
          <w:sz w:val="32"/>
          <w:szCs w:val="32"/>
        </w:rPr>
        <w:t>固定资产在用率还不够高，主要是由于学校改扩建工程，使得部分设备没法完全使用。</w:t>
      </w:r>
    </w:p>
    <w:p w:rsidR="0051577B" w:rsidRPr="001F6448" w:rsidRDefault="0051577B" w:rsidP="0051577B">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（三）改进措施</w:t>
      </w:r>
    </w:p>
    <w:p w:rsidR="0051577B" w:rsidRDefault="0051577B" w:rsidP="0051577B">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1、在预算时，进一步加强预算的准确性。</w:t>
      </w:r>
    </w:p>
    <w:p w:rsidR="0051577B" w:rsidRPr="00D20383" w:rsidRDefault="0051577B" w:rsidP="0051577B">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2、尽量提供固定资产的在用率。</w:t>
      </w:r>
    </w:p>
    <w:p w:rsidR="0051577B" w:rsidRPr="001F6448" w:rsidRDefault="0051577B" w:rsidP="0051577B">
      <w:pPr>
        <w:spacing w:line="580" w:lineRule="exact"/>
        <w:ind w:firstLineChars="200" w:firstLine="640"/>
        <w:rPr>
          <w:rFonts w:ascii="仿宋_GB2312" w:eastAsia="仿宋_GB2312"/>
          <w:kern w:val="0"/>
          <w:sz w:val="32"/>
          <w:szCs w:val="32"/>
        </w:rPr>
      </w:pPr>
    </w:p>
    <w:p w:rsidR="00070A43" w:rsidRDefault="00070A43" w:rsidP="00070A43">
      <w:pPr>
        <w:spacing w:line="580" w:lineRule="exact"/>
        <w:ind w:firstLine="640"/>
        <w:rPr>
          <w:rFonts w:ascii="仿宋_GB2312" w:eastAsia="仿宋_GB2312" w:hAnsi="仿宋_GB2312" w:cs="仿宋_GB2312"/>
          <w:sz w:val="32"/>
          <w:szCs w:val="32"/>
        </w:rPr>
      </w:pPr>
    </w:p>
    <w:p w:rsidR="00E853CE" w:rsidRPr="00070A43" w:rsidRDefault="00E853CE">
      <w:pPr>
        <w:widowControl/>
        <w:jc w:val="left"/>
        <w:rPr>
          <w:rStyle w:val="1Char"/>
          <w:rFonts w:ascii="黑体" w:eastAsia="黑体" w:hAnsi="黑体"/>
          <w:b w:val="0"/>
        </w:rPr>
      </w:pPr>
    </w:p>
    <w:p w:rsidR="00F2408F" w:rsidRDefault="00F2408F">
      <w:pPr>
        <w:widowControl/>
        <w:jc w:val="left"/>
        <w:rPr>
          <w:rStyle w:val="1Char"/>
          <w:rFonts w:ascii="黑体" w:eastAsia="黑体" w:hAnsi="黑体"/>
          <w:b w:val="0"/>
        </w:rPr>
      </w:pPr>
      <w:r>
        <w:rPr>
          <w:rStyle w:val="1Char"/>
          <w:rFonts w:ascii="黑体" w:eastAsia="黑体" w:hAnsi="黑体"/>
          <w:b w:val="0"/>
        </w:rPr>
        <w:br w:type="page"/>
      </w:r>
    </w:p>
    <w:p w:rsidR="005B5C64" w:rsidRDefault="005B5C64">
      <w:pPr>
        <w:spacing w:line="600" w:lineRule="exact"/>
        <w:jc w:val="center"/>
        <w:outlineLvl w:val="0"/>
        <w:rPr>
          <w:rStyle w:val="1Char"/>
          <w:rFonts w:ascii="黑体" w:eastAsia="黑体" w:hAnsi="黑体"/>
          <w:b w:val="0"/>
        </w:rPr>
      </w:pPr>
    </w:p>
    <w:p w:rsidR="005B5C64" w:rsidRDefault="00204CDE">
      <w:pPr>
        <w:spacing w:line="600" w:lineRule="exact"/>
        <w:jc w:val="center"/>
        <w:outlineLvl w:val="0"/>
        <w:rPr>
          <w:rStyle w:val="1Char"/>
          <w:rFonts w:ascii="黑体" w:eastAsia="黑体" w:hAnsi="黑体"/>
          <w:b w:val="0"/>
        </w:rPr>
      </w:pPr>
      <w:bookmarkStart w:id="60"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58"/>
      <w:bookmarkEnd w:id="60"/>
    </w:p>
    <w:p w:rsidR="005B5C64" w:rsidRDefault="005B5C64">
      <w:pPr>
        <w:spacing w:line="600" w:lineRule="exact"/>
        <w:jc w:val="center"/>
        <w:outlineLvl w:val="0"/>
        <w:rPr>
          <w:rFonts w:ascii="仿宋" w:eastAsia="仿宋" w:hAnsi="仿宋"/>
          <w:b/>
          <w:color w:val="000000"/>
          <w:sz w:val="44"/>
          <w:szCs w:val="44"/>
        </w:rPr>
      </w:pPr>
    </w:p>
    <w:p w:rsidR="006B56B8" w:rsidRPr="00FC7F5B" w:rsidRDefault="00204CDE" w:rsidP="00FC7F5B">
      <w:pPr>
        <w:pStyle w:val="2"/>
        <w:numPr>
          <w:ilvl w:val="0"/>
          <w:numId w:val="6"/>
        </w:numPr>
        <w:rPr>
          <w:rFonts w:ascii="仿宋" w:eastAsia="仿宋" w:hAnsi="仿宋"/>
          <w:b w:val="0"/>
          <w:bCs w:val="0"/>
        </w:rPr>
      </w:pPr>
      <w:bookmarkStart w:id="61" w:name="_Toc15396619"/>
      <w:r>
        <w:rPr>
          <w:rFonts w:ascii="仿宋" w:eastAsia="仿宋" w:hAnsi="仿宋" w:hint="eastAsia"/>
          <w:b w:val="0"/>
          <w:color w:val="000000"/>
        </w:rPr>
        <w:t>收</w:t>
      </w:r>
      <w:r>
        <w:rPr>
          <w:rStyle w:val="2Char"/>
          <w:rFonts w:ascii="仿宋" w:eastAsia="仿宋" w:hAnsi="仿宋" w:hint="eastAsia"/>
        </w:rPr>
        <w:t>入支出决算总表</w:t>
      </w:r>
      <w:bookmarkEnd w:id="61"/>
    </w:p>
    <w:p w:rsidR="005B5C64" w:rsidRDefault="00204CDE">
      <w:pPr>
        <w:pStyle w:val="2"/>
        <w:rPr>
          <w:rFonts w:ascii="仿宋" w:eastAsia="仿宋" w:hAnsi="仿宋"/>
          <w:color w:val="000000"/>
        </w:rPr>
      </w:pPr>
      <w:bookmarkStart w:id="62"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62"/>
    </w:p>
    <w:p w:rsidR="005B5C64" w:rsidRDefault="00204CDE">
      <w:pPr>
        <w:pStyle w:val="2"/>
        <w:rPr>
          <w:rFonts w:ascii="仿宋" w:eastAsia="仿宋" w:hAnsi="仿宋"/>
          <w:color w:val="000000"/>
        </w:rPr>
      </w:pPr>
      <w:bookmarkStart w:id="63"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63"/>
    </w:p>
    <w:p w:rsidR="005B5C64" w:rsidRDefault="00204CDE">
      <w:pPr>
        <w:pStyle w:val="2"/>
        <w:rPr>
          <w:rFonts w:ascii="仿宋" w:eastAsia="仿宋" w:hAnsi="仿宋"/>
          <w:b w:val="0"/>
          <w:color w:val="000000"/>
        </w:rPr>
      </w:pPr>
      <w:bookmarkStart w:id="64"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4"/>
    </w:p>
    <w:p w:rsidR="007D1682" w:rsidRDefault="00204CDE">
      <w:pPr>
        <w:pStyle w:val="2"/>
        <w:rPr>
          <w:rStyle w:val="2Char"/>
          <w:rFonts w:ascii="仿宋" w:eastAsia="仿宋" w:hAnsi="仿宋"/>
        </w:rPr>
      </w:pPr>
      <w:bookmarkStart w:id="65"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6" w:name="_Toc15396624"/>
      <w:bookmarkEnd w:id="65"/>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6"/>
    </w:p>
    <w:p w:rsidR="005B5C64" w:rsidRDefault="00204CDE">
      <w:pPr>
        <w:pStyle w:val="2"/>
        <w:rPr>
          <w:rFonts w:ascii="仿宋" w:eastAsia="仿宋" w:hAnsi="仿宋"/>
          <w:color w:val="000000"/>
        </w:rPr>
      </w:pPr>
      <w:bookmarkStart w:id="67"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7"/>
    </w:p>
    <w:p w:rsidR="005B5C64" w:rsidRDefault="00204CDE">
      <w:pPr>
        <w:pStyle w:val="2"/>
        <w:rPr>
          <w:rFonts w:ascii="仿宋" w:eastAsia="仿宋" w:hAnsi="仿宋"/>
          <w:color w:val="000000"/>
        </w:rPr>
      </w:pPr>
      <w:bookmarkStart w:id="68"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8"/>
    </w:p>
    <w:p w:rsidR="005B5C64" w:rsidRDefault="00204CDE">
      <w:pPr>
        <w:pStyle w:val="2"/>
        <w:rPr>
          <w:rFonts w:ascii="仿宋" w:eastAsia="仿宋" w:hAnsi="仿宋"/>
          <w:color w:val="000000"/>
        </w:rPr>
      </w:pPr>
      <w:bookmarkStart w:id="69"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9"/>
    </w:p>
    <w:p w:rsidR="005B5C64" w:rsidRDefault="00204CDE">
      <w:pPr>
        <w:pStyle w:val="2"/>
        <w:rPr>
          <w:rFonts w:ascii="仿宋" w:eastAsia="仿宋" w:hAnsi="仿宋"/>
          <w:color w:val="000000"/>
        </w:rPr>
      </w:pPr>
      <w:bookmarkStart w:id="70"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70"/>
    </w:p>
    <w:p w:rsidR="005B5C64" w:rsidRDefault="00204CDE">
      <w:pPr>
        <w:pStyle w:val="2"/>
        <w:rPr>
          <w:rFonts w:ascii="仿宋" w:eastAsia="仿宋" w:hAnsi="仿宋"/>
          <w:color w:val="000000"/>
        </w:rPr>
      </w:pPr>
      <w:bookmarkStart w:id="71"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71"/>
    </w:p>
    <w:p w:rsidR="005B5C64" w:rsidRDefault="00204CDE">
      <w:pPr>
        <w:pStyle w:val="2"/>
        <w:rPr>
          <w:rFonts w:ascii="仿宋" w:eastAsia="仿宋" w:hAnsi="仿宋"/>
          <w:color w:val="000000"/>
        </w:rPr>
      </w:pPr>
      <w:bookmarkStart w:id="72"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2"/>
    </w:p>
    <w:p w:rsidR="005B5C64" w:rsidRDefault="00204CDE">
      <w:pPr>
        <w:pStyle w:val="2"/>
        <w:rPr>
          <w:rFonts w:ascii="仿宋" w:eastAsia="仿宋" w:hAnsi="仿宋"/>
          <w:color w:val="000000" w:themeColor="text1"/>
        </w:rPr>
      </w:pPr>
      <w:bookmarkStart w:id="73"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3"/>
    </w:p>
    <w:sectPr w:rsidR="005B5C64" w:rsidSect="005B5C64">
      <w:headerReference w:type="default" r:id="rId9"/>
      <w:footerReference w:type="default" r:id="rId10"/>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2D4D" w:rsidRDefault="00A32D4D" w:rsidP="005B5C64">
      <w:r>
        <w:separator/>
      </w:r>
    </w:p>
  </w:endnote>
  <w:endnote w:type="continuationSeparator" w:id="0">
    <w:p w:rsidR="00A32D4D" w:rsidRDefault="00A32D4D"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ÂËÎ_GB2312">
    <w:altName w:val="Arial"/>
    <w:panose1 w:val="00000000000000000000"/>
    <w:charset w:val="00"/>
    <w:family w:val="modern"/>
    <w:notTrueType/>
    <w:pitch w:val="default"/>
    <w:sig w:usb0="00000003" w:usb1="00000000" w:usb2="00000000" w:usb3="00000000" w:csb0="00000001" w:csb1="00000000"/>
  </w:font>
  <w:font w:name="华文中宋">
    <w:altName w:val="hakuyoxingshu7000"/>
    <w:charset w:val="86"/>
    <w:family w:val="auto"/>
    <w:pitch w:val="default"/>
    <w:sig w:usb0="00000000" w:usb1="080F0000" w:usb2="00000000" w:usb3="00000000" w:csb0="0004009F" w:csb1="DFD70000"/>
  </w:font>
  <w:font w:name="方正小标宋_GBK">
    <w:altName w:val="宋体"/>
    <w:panose1 w:val="00000000000000000000"/>
    <w:charset w:val="86"/>
    <w:family w:val="roman"/>
    <w:notTrueType/>
    <w:pitch w:val="default"/>
    <w:sig w:usb0="00000001" w:usb1="080E0000" w:usb2="00000010" w:usb3="00000000" w:csb0="00040000" w:csb1="00000000"/>
  </w:font>
  <w:font w:name="等线">
    <w:altName w:val="宋体"/>
    <w:panose1 w:val="00000000000000000000"/>
    <w:charset w:val="86"/>
    <w:family w:val="roman"/>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4B4BCA" w:rsidRDefault="004B4BCA">
        <w:pPr>
          <w:pStyle w:val="a5"/>
          <w:jc w:val="center"/>
        </w:pPr>
        <w:fldSimple w:instr="PAGE   \* MERGEFORMAT">
          <w:r w:rsidR="001C1F58" w:rsidRPr="001C1F58">
            <w:rPr>
              <w:noProof/>
              <w:lang w:val="zh-CN"/>
            </w:rPr>
            <w:t>9</w:t>
          </w:r>
        </w:fldSimple>
      </w:p>
    </w:sdtContent>
  </w:sdt>
  <w:p w:rsidR="004B4BCA" w:rsidRDefault="004B4BC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2D4D" w:rsidRDefault="00A32D4D" w:rsidP="005B5C64">
      <w:r>
        <w:separator/>
      </w:r>
    </w:p>
  </w:footnote>
  <w:footnote w:type="continuationSeparator" w:id="0">
    <w:p w:rsidR="00A32D4D" w:rsidRDefault="00A32D4D"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BCA" w:rsidRDefault="004B4BCA">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0E2960AE"/>
    <w:multiLevelType w:val="hybridMultilevel"/>
    <w:tmpl w:val="86620486"/>
    <w:lvl w:ilvl="0" w:tplc="D6C600FE">
      <w:start w:val="1"/>
      <w:numFmt w:val="japaneseCounting"/>
      <w:lvlText w:val="%1、"/>
      <w:lvlJc w:val="left"/>
      <w:pPr>
        <w:ind w:left="660" w:hanging="66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5">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abstractNum w:abstractNumId="6">
    <w:nsid w:val="796E386D"/>
    <w:multiLevelType w:val="hybridMultilevel"/>
    <w:tmpl w:val="E3AA8B7E"/>
    <w:lvl w:ilvl="0" w:tplc="45D69490">
      <w:start w:val="1"/>
      <w:numFmt w:val="decimal"/>
      <w:lvlText w:val="%1、"/>
      <w:lvlJc w:val="left"/>
      <w:pPr>
        <w:ind w:left="1690" w:hanging="105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5"/>
  </w:num>
  <w:num w:numId="2">
    <w:abstractNumId w:val="3"/>
  </w:num>
  <w:num w:numId="3">
    <w:abstractNumId w:val="0"/>
  </w:num>
  <w:num w:numId="4">
    <w:abstractNumId w:val="4"/>
  </w:num>
  <w:num w:numId="5">
    <w:abstractNumId w:val="1"/>
  </w:num>
  <w:num w:numId="6">
    <w:abstractNumId w:val="2"/>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222C6"/>
    <w:rsid w:val="00023041"/>
    <w:rsid w:val="0002549F"/>
    <w:rsid w:val="000468DB"/>
    <w:rsid w:val="0005527E"/>
    <w:rsid w:val="000609DD"/>
    <w:rsid w:val="0006487A"/>
    <w:rsid w:val="00065F8F"/>
    <w:rsid w:val="00070A43"/>
    <w:rsid w:val="000768F2"/>
    <w:rsid w:val="000815FE"/>
    <w:rsid w:val="00087695"/>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05D24"/>
    <w:rsid w:val="00114E9B"/>
    <w:rsid w:val="00132AEC"/>
    <w:rsid w:val="00142216"/>
    <w:rsid w:val="00144D6A"/>
    <w:rsid w:val="0014729F"/>
    <w:rsid w:val="00157BAB"/>
    <w:rsid w:val="001654D1"/>
    <w:rsid w:val="00174518"/>
    <w:rsid w:val="0018106D"/>
    <w:rsid w:val="001877A7"/>
    <w:rsid w:val="00191536"/>
    <w:rsid w:val="00196687"/>
    <w:rsid w:val="001A071A"/>
    <w:rsid w:val="001C0962"/>
    <w:rsid w:val="001C1F58"/>
    <w:rsid w:val="001D7531"/>
    <w:rsid w:val="001E737D"/>
    <w:rsid w:val="001F0592"/>
    <w:rsid w:val="001F7506"/>
    <w:rsid w:val="002006CD"/>
    <w:rsid w:val="00202B36"/>
    <w:rsid w:val="00204B7A"/>
    <w:rsid w:val="00204CDE"/>
    <w:rsid w:val="0021101A"/>
    <w:rsid w:val="00220536"/>
    <w:rsid w:val="00235629"/>
    <w:rsid w:val="002433CD"/>
    <w:rsid w:val="0024762E"/>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3F6ACD"/>
    <w:rsid w:val="00406254"/>
    <w:rsid w:val="00416CD4"/>
    <w:rsid w:val="004223DE"/>
    <w:rsid w:val="004317E8"/>
    <w:rsid w:val="00434489"/>
    <w:rsid w:val="00437085"/>
    <w:rsid w:val="00443880"/>
    <w:rsid w:val="004464F4"/>
    <w:rsid w:val="00471401"/>
    <w:rsid w:val="00473F31"/>
    <w:rsid w:val="0048263A"/>
    <w:rsid w:val="00487E5D"/>
    <w:rsid w:val="004935B2"/>
    <w:rsid w:val="004A711F"/>
    <w:rsid w:val="004B199D"/>
    <w:rsid w:val="004B4690"/>
    <w:rsid w:val="004B4BCA"/>
    <w:rsid w:val="004E0A2D"/>
    <w:rsid w:val="004E206B"/>
    <w:rsid w:val="004E6DF7"/>
    <w:rsid w:val="004F0FBD"/>
    <w:rsid w:val="004F403E"/>
    <w:rsid w:val="00505A47"/>
    <w:rsid w:val="00512FDA"/>
    <w:rsid w:val="0051577B"/>
    <w:rsid w:val="00520DA0"/>
    <w:rsid w:val="005664BB"/>
    <w:rsid w:val="00566FFA"/>
    <w:rsid w:val="0057481D"/>
    <w:rsid w:val="00575F0B"/>
    <w:rsid w:val="0058486E"/>
    <w:rsid w:val="00585B33"/>
    <w:rsid w:val="0059014D"/>
    <w:rsid w:val="00595FCD"/>
    <w:rsid w:val="005B5C64"/>
    <w:rsid w:val="005C2B90"/>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7585E"/>
    <w:rsid w:val="00681A31"/>
    <w:rsid w:val="00683E73"/>
    <w:rsid w:val="006A3141"/>
    <w:rsid w:val="006A5E34"/>
    <w:rsid w:val="006B2422"/>
    <w:rsid w:val="006B2B9A"/>
    <w:rsid w:val="006B56B8"/>
    <w:rsid w:val="006C1276"/>
    <w:rsid w:val="006C1937"/>
    <w:rsid w:val="006E3C34"/>
    <w:rsid w:val="006F020C"/>
    <w:rsid w:val="0070179F"/>
    <w:rsid w:val="007127B7"/>
    <w:rsid w:val="0071798E"/>
    <w:rsid w:val="00722D46"/>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03FF"/>
    <w:rsid w:val="00813348"/>
    <w:rsid w:val="0082454E"/>
    <w:rsid w:val="008253BB"/>
    <w:rsid w:val="00833962"/>
    <w:rsid w:val="0083706E"/>
    <w:rsid w:val="008408F6"/>
    <w:rsid w:val="008423A5"/>
    <w:rsid w:val="00846A1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8F51A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D4BC1"/>
    <w:rsid w:val="009F1185"/>
    <w:rsid w:val="009F18CD"/>
    <w:rsid w:val="009F2A13"/>
    <w:rsid w:val="009F7527"/>
    <w:rsid w:val="00A039ED"/>
    <w:rsid w:val="00A04EB0"/>
    <w:rsid w:val="00A13CC1"/>
    <w:rsid w:val="00A16847"/>
    <w:rsid w:val="00A237D8"/>
    <w:rsid w:val="00A268C4"/>
    <w:rsid w:val="00A307CD"/>
    <w:rsid w:val="00A32D4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454A4"/>
    <w:rsid w:val="00B53C56"/>
    <w:rsid w:val="00B57DAF"/>
    <w:rsid w:val="00B77EA6"/>
    <w:rsid w:val="00B81598"/>
    <w:rsid w:val="00B841F1"/>
    <w:rsid w:val="00B944D6"/>
    <w:rsid w:val="00BB4DF0"/>
    <w:rsid w:val="00BC289F"/>
    <w:rsid w:val="00BC2D50"/>
    <w:rsid w:val="00BC5361"/>
    <w:rsid w:val="00BC5460"/>
    <w:rsid w:val="00BC6B50"/>
    <w:rsid w:val="00BD0E25"/>
    <w:rsid w:val="00BF1F95"/>
    <w:rsid w:val="00BF5BD6"/>
    <w:rsid w:val="00C03E31"/>
    <w:rsid w:val="00C23164"/>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D4028"/>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E03BA"/>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63A"/>
    <w:rsid w:val="00F417B1"/>
    <w:rsid w:val="00F45853"/>
    <w:rsid w:val="00F602DF"/>
    <w:rsid w:val="00F754A1"/>
    <w:rsid w:val="00F81FD9"/>
    <w:rsid w:val="00F841AA"/>
    <w:rsid w:val="00F84A94"/>
    <w:rsid w:val="00F87E96"/>
    <w:rsid w:val="00FA23E8"/>
    <w:rsid w:val="00FC7F5B"/>
    <w:rsid w:val="00FD3CC1"/>
    <w:rsid w:val="00FE0A10"/>
    <w:rsid w:val="00FE419D"/>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table" w:styleId="aa">
    <w:name w:val="Table Grid"/>
    <w:basedOn w:val="a1"/>
    <w:uiPriority w:val="59"/>
    <w:rsid w:val="004935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8148827">
      <w:bodyDiv w:val="1"/>
      <w:marLeft w:val="0"/>
      <w:marRight w:val="0"/>
      <w:marTop w:val="0"/>
      <w:marBottom w:val="0"/>
      <w:divBdr>
        <w:top w:val="none" w:sz="0" w:space="0" w:color="auto"/>
        <w:left w:val="none" w:sz="0" w:space="0" w:color="auto"/>
        <w:bottom w:val="none" w:sz="0" w:space="0" w:color="auto"/>
        <w:right w:val="none" w:sz="0" w:space="0" w:color="auto"/>
      </w:divBdr>
    </w:div>
    <w:div w:id="1749302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1E6327-12D5-46C8-A84B-80AF7636C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1</Pages>
  <Words>1643</Words>
  <Characters>9369</Characters>
  <Application>Microsoft Office Word</Application>
  <DocSecurity>0</DocSecurity>
  <Lines>78</Lines>
  <Paragraphs>21</Paragraphs>
  <ScaleCrop>false</ScaleCrop>
  <Company>四川省财政厅</Company>
  <LinksUpToDate>false</LinksUpToDate>
  <CharactersWithSpaces>10991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Administrator</cp:lastModifiedBy>
  <cp:revision>47</cp:revision>
  <cp:lastPrinted>2020-07-23T02:58:00Z</cp:lastPrinted>
  <dcterms:created xsi:type="dcterms:W3CDTF">2020-08-04T01:49:00Z</dcterms:created>
  <dcterms:modified xsi:type="dcterms:W3CDTF">2020-10-30T00:47:00Z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