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drawingml.chart+xml" PartName="/word/charts/chart7.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193"/>
      <w:bookmarkStart w:id="3" w:name="_Toc15396475"/>
      <w:bookmarkStart w:id="4" w:name="_Toc15377425"/>
      <w:bookmarkStart w:id="5" w:name="_Toc15378441"/>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s="方正小标宋简体"/>
          <w:color w:val="000000"/>
          <w:sz w:val="72"/>
          <w:szCs w:val="72"/>
        </w:rPr>
      </w:pPr>
      <w:bookmarkStart w:id="6" w:name="_Toc15396476"/>
      <w:bookmarkStart w:id="7" w:name="_Toc15396598"/>
      <w:bookmarkStart w:id="8" w:name="_Toc15377426"/>
      <w:bookmarkStart w:id="9" w:name="_Toc15377194"/>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s="方正小标宋简体"/>
          <w:color w:val="000000"/>
          <w:sz w:val="72"/>
          <w:szCs w:val="72"/>
        </w:rPr>
        <w:t>德阳市广汉市</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s="方正小标宋简体"/>
          <w:color w:val="000000"/>
          <w:sz w:val="72"/>
          <w:szCs w:val="72"/>
        </w:rPr>
        <w:t>救助站</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2"/>
      </w:pPr>
      <w:r>
        <w:rPr>
          <w:rFonts w:hint="eastAsia"/>
        </w:rPr>
        <w:t>公开时间：2020年</w:t>
      </w:r>
      <w:r>
        <w:rPr>
          <w:rFonts w:hint="eastAsia"/>
          <w:lang w:val="en-US" w:eastAsia="zh-CN"/>
        </w:rPr>
        <w:t>11</w:t>
      </w:r>
      <w:r>
        <w:rPr>
          <w:rFonts w:hint="eastAsia"/>
        </w:rPr>
        <w:t>月</w:t>
      </w:r>
      <w:r>
        <w:rPr>
          <w:rFonts w:hint="eastAsia"/>
          <w:lang w:val="en-US" w:eastAsia="zh-CN"/>
        </w:rPr>
        <w:t>3</w:t>
      </w:r>
      <w:r>
        <w:rPr>
          <w:rFonts w:hint="eastAsia"/>
        </w:rPr>
        <w:t>日</w:t>
      </w:r>
    </w:p>
    <w:p/>
    <w:p>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3"/>
        <w:adjustRightInd w:val="0"/>
        <w:snapToGrid w:val="0"/>
        <w:spacing w:line="440" w:lineRule="exact"/>
        <w:jc w:val="left"/>
        <w:rPr>
          <w:rFonts w:ascii="仿宋" w:hAnsi="仿宋" w:eastAsia="仿宋"/>
          <w:sz w:val="24"/>
        </w:rPr>
      </w:pPr>
      <w:r>
        <w:rPr>
          <w:rFonts w:hint="eastAsia"/>
          <w:sz w:val="24"/>
        </w:rPr>
        <w:t>一、基本职能及主要工作</w:t>
      </w:r>
    </w:p>
    <w:p>
      <w:pPr>
        <w:pStyle w:val="13"/>
        <w:adjustRightInd w:val="0"/>
        <w:snapToGrid w:val="0"/>
        <w:spacing w:line="440" w:lineRule="exact"/>
        <w:jc w:val="left"/>
        <w:rPr>
          <w:rFonts w:ascii="仿宋" w:hAnsi="仿宋" w:eastAsia="仿宋" w:cstheme="minorBidi"/>
          <w:sz w:val="24"/>
        </w:rPr>
      </w:pPr>
      <w:r>
        <w:rPr>
          <w:rFonts w:hint="eastAsia"/>
          <w:sz w:val="24"/>
        </w:rPr>
        <w:t>二、机构设置</w:t>
      </w:r>
    </w:p>
    <w:p>
      <w:pPr>
        <w:pStyle w:val="12"/>
        <w:adjustRightInd w:val="0"/>
        <w:snapToGrid w:val="0"/>
        <w:spacing w:before="0" w:line="440" w:lineRule="exact"/>
        <w:jc w:val="left"/>
        <w:rPr>
          <w:sz w:val="24"/>
          <w:szCs w:val="24"/>
        </w:rPr>
      </w:pPr>
      <w:r>
        <w:rPr>
          <w:rFonts w:hint="eastAsia"/>
          <w:sz w:val="24"/>
        </w:rPr>
        <w:t>第二部分度部门决算情况说明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3"/>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3"/>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9"/>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p>
    <w:p>
      <w:pPr>
        <w:pStyle w:val="12"/>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2"/>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3"/>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3"/>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2"/>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3"/>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3"/>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(注：</w:t>
      </w:r>
      <w:r>
        <w:rPr>
          <w:rFonts w:hint="eastAsia" w:ascii="仿宋" w:hAnsi="仿宋" w:eastAsia="仿宋"/>
          <w:color w:val="FF0000"/>
          <w:sz w:val="24"/>
        </w:rPr>
        <w:t>请部门根据实际注明页码</w:t>
      </w:r>
      <w:r>
        <w:rPr>
          <w:rFonts w:ascii="仿宋" w:hAnsi="仿宋" w:eastAsia="仿宋"/>
          <w:color w:val="FF0000"/>
          <w:sz w:val="24"/>
        </w:rPr>
        <w:t>)</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8"/>
          <w:rFonts w:ascii="黑体" w:hAnsi="黑体" w:eastAsia="黑体"/>
          <w:b/>
          <w:bCs w:val="0"/>
        </w:rPr>
      </w:pPr>
      <w:r>
        <w:rPr>
          <w:rFonts w:hint="eastAsia" w:ascii="黑体" w:hAnsi="黑体" w:eastAsia="黑体"/>
          <w:b w:val="0"/>
        </w:rPr>
        <w:t xml:space="preserve">第一部分 </w:t>
      </w:r>
      <w:r>
        <w:rPr>
          <w:rStyle w:val="28"/>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4"/>
        <w:rPr>
          <w:rStyle w:val="29"/>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9"/>
          <w:rFonts w:hint="eastAsia" w:ascii="黑体" w:hAnsi="黑体" w:eastAsia="黑体"/>
          <w:b w:val="0"/>
          <w:bCs w:val="0"/>
        </w:rPr>
        <w:t>本职能及主要工作</w:t>
      </w:r>
      <w:bookmarkEnd w:id="14"/>
      <w:bookmarkEnd w:id="15"/>
    </w:p>
    <w:p>
      <w:pPr>
        <w:pStyle w:val="6"/>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p>
    <w:bookmarkEnd w:id="16"/>
    <w:bookmarkEnd w:id="17"/>
    <w:p>
      <w:pPr>
        <w:pStyle w:val="6"/>
        <w:adjustRightInd w:val="0"/>
        <w:snapToGrid w:val="0"/>
        <w:spacing w:before="93" w:line="600" w:lineRule="exact"/>
        <w:ind w:firstLine="672" w:firstLineChars="210"/>
        <w:outlineLvl w:val="2"/>
        <w:rPr>
          <w:sz w:val="32"/>
          <w:szCs w:val="32"/>
        </w:rPr>
      </w:pPr>
      <w:bookmarkStart w:id="18" w:name="_Toc15378446"/>
      <w:bookmarkStart w:id="19" w:name="_Toc15377199"/>
      <w:r>
        <w:rPr>
          <w:rFonts w:hint="eastAsia"/>
          <w:sz w:val="32"/>
          <w:szCs w:val="32"/>
        </w:rPr>
        <w:t>为生活无着落流浪乞讨人员提供临时食宿、疾病救治、 协助返乡等救助，保障其基本生活权益，并妥善安置返乡受助人员；对流浪未成年人提供特殊优先保护及教育矫治等服务，确保其健康成长； 为暂时查找不到户籍、无家可归的受助人员提供临时安置服务。定期开展主动巡回救助、寒冬送温暖、夏季送清凉等专项救助活动，实现应救尽救目标。</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hAnsi="宋体" w:cs="宋体"/>
          <w:color w:val="000000"/>
          <w:sz w:val="32"/>
          <w:szCs w:val="32"/>
          <w:shd w:val="clear" w:color="auto" w:fill="FFFFFF"/>
          <w:lang w:val="zh-CN"/>
        </w:rPr>
        <w:t>为受助人员提供生活、医疗、返乡救助，保障其基本生活权益。定期开展主动巡回救助、寒冬送温暖、夏季送清凉等专项救助活动，实现应救尽救目标。积极开展流浪未成年人社会保护工作，主动开展帮扶教育、心理矫治、源头预防、摸底排查等基础工作。</w:t>
      </w:r>
    </w:p>
    <w:p>
      <w:pPr>
        <w:pStyle w:val="4"/>
        <w:rPr>
          <w:rStyle w:val="29"/>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9"/>
          <w:rFonts w:hint="eastAsia" w:ascii="黑体" w:hAnsi="黑体" w:eastAsia="黑体"/>
          <w:b w:val="0"/>
          <w:bCs w:val="0"/>
        </w:rPr>
        <w:t>构设置</w:t>
      </w:r>
      <w:bookmarkEnd w:id="20"/>
      <w:bookmarkEnd w:id="21"/>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我单位属广汉市民政局下属二级事业单位，属市财政全额拨款单位。</w:t>
      </w:r>
      <w:r>
        <w:rPr>
          <w:rFonts w:hint="eastAsia" w:ascii="仿宋_GB2312" w:hAnsi="仿宋_GB2312" w:eastAsia="仿宋_GB2312" w:cs="仿宋_GB2312"/>
          <w:color w:val="000000"/>
          <w:kern w:val="0"/>
          <w:sz w:val="32"/>
          <w:szCs w:val="32"/>
          <w:shd w:val="clear" w:color="auto" w:fill="FFFFFF"/>
          <w:lang w:val="zh-CN"/>
        </w:rPr>
        <w:t>2019年</w:t>
      </w:r>
      <w:r>
        <w:rPr>
          <w:rFonts w:hint="eastAsia" w:ascii="仿宋_GB2312" w:hAnsi="仿宋_GB2312" w:eastAsia="仿宋_GB2312" w:cs="仿宋_GB2312"/>
          <w:kern w:val="0"/>
          <w:sz w:val="32"/>
          <w:szCs w:val="32"/>
        </w:rPr>
        <w:t>编制4名，在职3人，退休1人</w:t>
      </w:r>
      <w:r>
        <w:rPr>
          <w:rFonts w:hint="eastAsia" w:ascii="仿宋_GB2312" w:hAnsi="仿宋_GB2312" w:eastAsia="仿宋_GB2312" w:cs="仿宋_GB2312"/>
          <w:sz w:val="32"/>
          <w:szCs w:val="32"/>
        </w:rPr>
        <w:t>。</w:t>
      </w:r>
    </w:p>
    <w:p>
      <w:pPr>
        <w:widowControl/>
        <w:adjustRightInd w:val="0"/>
        <w:snapToGrid w:val="0"/>
        <w:spacing w:line="540" w:lineRule="exact"/>
        <w:ind w:firstLine="720"/>
        <w:jc w:val="left"/>
        <w:rPr>
          <w:szCs w:val="32"/>
        </w:rPr>
      </w:pP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3"/>
        <w:ind w:right="440"/>
        <w:jc w:val="right"/>
        <w:rPr>
          <w:rStyle w:val="28"/>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8"/>
          <w:rFonts w:hint="eastAsia" w:ascii="黑体" w:hAnsi="黑体" w:eastAsia="黑体"/>
          <w:b w:val="0"/>
          <w:bCs w:val="0"/>
        </w:rPr>
        <w:t>2019年度部门决算情况说明</w:t>
      </w:r>
      <w:bookmarkEnd w:id="22"/>
      <w:bookmarkEnd w:id="23"/>
    </w:p>
    <w:p/>
    <w:p>
      <w:pPr>
        <w:pStyle w:val="27"/>
        <w:numPr>
          <w:ilvl w:val="0"/>
          <w:numId w:val="1"/>
        </w:numPr>
        <w:spacing w:line="600" w:lineRule="exact"/>
        <w:ind w:firstLineChars="0"/>
        <w:outlineLvl w:val="1"/>
        <w:rPr>
          <w:rStyle w:val="29"/>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9"/>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FF0000"/>
          <w:sz w:val="32"/>
          <w:szCs w:val="32"/>
        </w:rPr>
      </w:pPr>
      <w:r>
        <w:rPr>
          <w:rFonts w:hint="eastAsia" w:ascii="仿宋_GB2312" w:eastAsia="仿宋_GB2312" w:cs="仿宋_GB2312"/>
          <w:color w:val="000000"/>
          <w:kern w:val="0"/>
          <w:sz w:val="32"/>
          <w:szCs w:val="32"/>
        </w:rPr>
        <w:t>本部门2019年年初预算收入35.13万，追加139.60 万，2019年调整预算收入174.73万，年初结转19.9万，收入总计194.63万。本部门年初预算支出55.02万，追加139.61万，2019年决算支出162.9万，年末</w:t>
      </w:r>
      <w:r>
        <w:rPr>
          <w:rFonts w:hint="eastAsia" w:ascii="仿宋_GB2312" w:hAnsi="仿宋_GB2312" w:eastAsia="仿宋_GB2312" w:cs="仿宋_GB2312"/>
          <w:color w:val="000000"/>
          <w:kern w:val="0"/>
          <w:sz w:val="32"/>
          <w:szCs w:val="32"/>
        </w:rPr>
        <w:t>结转31.73万，支出总计194.63万。</w:t>
      </w:r>
      <w:r>
        <w:rPr>
          <w:rFonts w:hint="eastAsia" w:ascii="仿宋_GB2312" w:hAnsi="仿宋_GB2312" w:eastAsia="仿宋_GB2312" w:cs="仿宋_GB2312"/>
          <w:color w:val="000000"/>
          <w:sz w:val="32"/>
          <w:szCs w:val="32"/>
        </w:rPr>
        <w:t>与2018年相比，2019年当年收入增加2万，增长1.15%。与2018年相比，2019年当年支出增加10.06万，增长6.58%。收支变化原因主要是正常增人增资，</w:t>
      </w:r>
      <w:r>
        <w:rPr>
          <w:rFonts w:hint="eastAsia" w:ascii="仿宋_GB2312" w:hAnsi="仿宋_GB2312" w:eastAsia="仿宋_GB2312" w:cs="仿宋_GB2312"/>
          <w:kern w:val="0"/>
          <w:sz w:val="32"/>
          <w:szCs w:val="32"/>
        </w:rPr>
        <w:t>住房公积金以及社保缴费基数调整增加社保缴费等。</w:t>
      </w:r>
      <w:r>
        <w:rPr>
          <w:rFonts w:hint="eastAsia" w:ascii="仿宋" w:hAnsi="仿宋" w:eastAsia="仿宋"/>
          <w:color w:val="FF0000"/>
          <w:sz w:val="32"/>
          <w:szCs w:val="32"/>
        </w:rPr>
        <w:t>（图</w:t>
      </w:r>
      <w:r>
        <w:rPr>
          <w:rFonts w:ascii="仿宋" w:hAnsi="仿宋" w:eastAsia="仿宋"/>
          <w:color w:val="FF0000"/>
          <w:sz w:val="32"/>
          <w:szCs w:val="32"/>
        </w:rPr>
        <w:t>1</w:t>
      </w:r>
      <w:r>
        <w:rPr>
          <w:rFonts w:hint="eastAsia" w:ascii="仿宋" w:hAnsi="仿宋" w:eastAsia="仿宋"/>
          <w:color w:val="FF0000"/>
          <w:sz w:val="32"/>
          <w:szCs w:val="32"/>
        </w:rPr>
        <w:t>：收、支决算总计变动情况图）（柱状图）</w:t>
      </w:r>
    </w:p>
    <w:p>
      <w:pPr>
        <w:ind w:firstLine="320" w:firstLineChars="100"/>
        <w:jc w:val="left"/>
        <w:rPr>
          <w:rFonts w:ascii="仿宋" w:hAnsi="仿宋" w:eastAsia="仿宋"/>
          <w:color w:val="000000" w:themeColor="text1"/>
          <w:sz w:val="32"/>
          <w:szCs w:val="32"/>
        </w:rPr>
      </w:pPr>
      <w:r>
        <w:rPr>
          <w:rFonts w:ascii="仿宋" w:hAnsi="仿宋" w:eastAsia="仿宋"/>
          <w:color w:val="000000" w:themeColor="text1"/>
          <w:sz w:val="32"/>
          <w:szCs w:val="32"/>
        </w:rPr>
        <w:drawing>
          <wp:inline distT="0" distB="0" distL="0" distR="0">
            <wp:extent cx="5274310" cy="3076575"/>
            <wp:effectExtent l="19050" t="0" r="21590" b="0"/>
            <wp:docPr id="3" name="图表 1"/>
            <wp:cNvGraphicFramePr/>
            <a:graphic xmlns:a="http://schemas.openxmlformats.org/drawingml/2006/main">
              <a:graphicData uri="http://schemas.openxmlformats.org/drawingml/2006/chart">
                <c:chart xmlns:c="http://schemas.openxmlformats.org/drawingml/2006/chart" r:id="rId6"/>
              </a:graphicData>
            </a:graphic>
          </wp:inline>
        </w:drawing>
      </w:r>
    </w:p>
    <w:p>
      <w:pPr>
        <w:ind w:firstLine="640" w:firstLineChars="200"/>
        <w:jc w:val="left"/>
        <w:rPr>
          <w:rFonts w:ascii="仿宋_GB2312" w:eastAsia="仿宋_GB2312"/>
          <w:color w:val="000000"/>
          <w:sz w:val="32"/>
          <w:szCs w:val="32"/>
        </w:rPr>
      </w:pPr>
    </w:p>
    <w:p>
      <w:pPr>
        <w:pStyle w:val="27"/>
        <w:numPr>
          <w:ilvl w:val="0"/>
          <w:numId w:val="1"/>
        </w:numPr>
        <w:spacing w:line="600" w:lineRule="exact"/>
        <w:ind w:firstLineChars="0"/>
        <w:outlineLvl w:val="1"/>
        <w:rPr>
          <w:rStyle w:val="29"/>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9"/>
          <w:rFonts w:hint="eastAsia" w:ascii="黑体" w:hAnsi="黑体" w:eastAsia="黑体"/>
          <w:b w:val="0"/>
        </w:rPr>
        <w:t>入决算情况说明</w:t>
      </w:r>
      <w:bookmarkEnd w:id="26"/>
      <w:bookmarkEnd w:id="27"/>
    </w:p>
    <w:p>
      <w:pPr>
        <w:autoSpaceDE w:val="0"/>
        <w:autoSpaceDN w:val="0"/>
        <w:adjustRightInd w:val="0"/>
        <w:ind w:firstLine="800" w:firstLineChars="2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本单位年初预算收入35.13万，追加139.60 万，调整预算收入174.73万，追加部分主要是大专预留（不纳入年初预算）安排流浪乞讨人员救助经费130万，以及事业单位工资调整，增加工资，住房公积金以及社保缴费基数调整增加社保缴费等。上年结转19.90万，收入总计194.63万。</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2019年当年收入</w:t>
      </w:r>
      <w:r>
        <w:rPr>
          <w:rFonts w:hint="eastAsia" w:ascii="仿宋_GB2312" w:hAnsi="仿宋_GB2312" w:eastAsia="仿宋_GB2312" w:cs="仿宋_GB2312"/>
          <w:kern w:val="0"/>
          <w:sz w:val="32"/>
          <w:szCs w:val="32"/>
        </w:rPr>
        <w:t>174.73</w:t>
      </w:r>
      <w:r>
        <w:rPr>
          <w:rFonts w:hint="eastAsia" w:ascii="仿宋_GB2312" w:hAnsi="仿宋_GB2312" w:eastAsia="仿宋_GB2312" w:cs="仿宋_GB2312"/>
          <w:sz w:val="32"/>
          <w:szCs w:val="32"/>
        </w:rPr>
        <w:t>万，其中：社会保障与就业收入171.20万，占总收入的97.98%，医疗卫生与计划生育收入1.19万，占总收入的0.68%，住房保障收入2.34万，占总收入的1.34%。</w:t>
      </w:r>
    </w:p>
    <w:p>
      <w:pPr>
        <w:spacing w:line="600" w:lineRule="exact"/>
        <w:ind w:firstLine="640" w:firstLineChars="200"/>
        <w:rPr>
          <w:rFonts w:ascii="仿宋" w:hAnsi="仿宋" w:eastAsia="仿宋"/>
          <w:color w:val="FF0000"/>
          <w:sz w:val="32"/>
          <w:szCs w:val="32"/>
        </w:rPr>
      </w:pPr>
      <w:r>
        <w:rPr>
          <w:rFonts w:hint="eastAsia" w:ascii="仿宋" w:hAnsi="仿宋" w:eastAsia="仿宋"/>
          <w:color w:val="FF0000"/>
          <w:sz w:val="32"/>
          <w:szCs w:val="32"/>
        </w:rPr>
        <w:t>（图2：收入决算结构图）（饼状图）</w:t>
      </w:r>
    </w:p>
    <w:p>
      <w:pPr>
        <w:ind w:firstLine="640" w:firstLineChars="200"/>
        <w:rPr>
          <w:rFonts w:ascii="仿宋_GB2312" w:eastAsia="仿宋_GB2312"/>
          <w:color w:val="FF0000"/>
          <w:sz w:val="32"/>
          <w:szCs w:val="32"/>
        </w:rPr>
      </w:pPr>
      <w:bookmarkStart w:id="28" w:name="_Toc15396605"/>
      <w:bookmarkStart w:id="29" w:name="_Toc15377207"/>
      <w:r>
        <w:rPr>
          <w:rFonts w:ascii="仿宋_GB2312" w:eastAsia="仿宋_GB2312"/>
          <w:color w:val="FF0000"/>
          <w:sz w:val="32"/>
          <w:szCs w:val="32"/>
        </w:rPr>
        <w:drawing>
          <wp:inline distT="0" distB="0" distL="0" distR="0">
            <wp:extent cx="5274310" cy="3076575"/>
            <wp:effectExtent l="19050" t="0" r="21590" b="0"/>
            <wp:docPr id="5" name="图表 3"/>
            <wp:cNvGraphicFramePr/>
            <a:graphic xmlns:a="http://schemas.openxmlformats.org/drawingml/2006/main">
              <a:graphicData uri="http://schemas.openxmlformats.org/drawingml/2006/chart">
                <c:chart xmlns:c="http://schemas.openxmlformats.org/drawingml/2006/chart" r:id="rId7"/>
              </a:graphicData>
            </a:graphic>
          </wp:inline>
        </w:drawing>
      </w:r>
    </w:p>
    <w:p>
      <w:pPr>
        <w:pStyle w:val="27"/>
        <w:numPr>
          <w:ilvl w:val="0"/>
          <w:numId w:val="1"/>
        </w:numPr>
        <w:spacing w:line="600" w:lineRule="exact"/>
        <w:ind w:firstLineChars="0"/>
        <w:outlineLvl w:val="1"/>
        <w:rPr>
          <w:rStyle w:val="29"/>
          <w:rFonts w:ascii="黑体" w:hAnsi="黑体" w:eastAsia="黑体"/>
          <w:b w:val="0"/>
        </w:rPr>
      </w:pPr>
      <w:r>
        <w:rPr>
          <w:rFonts w:hint="eastAsia" w:ascii="黑体" w:hAnsi="黑体" w:eastAsia="黑体"/>
          <w:color w:val="000000"/>
          <w:sz w:val="32"/>
          <w:szCs w:val="32"/>
        </w:rPr>
        <w:t>支</w:t>
      </w:r>
      <w:r>
        <w:rPr>
          <w:rStyle w:val="29"/>
          <w:rFonts w:hint="eastAsia" w:ascii="黑体" w:hAnsi="黑体" w:eastAsia="黑体"/>
          <w:b w:val="0"/>
        </w:rPr>
        <w:t>出决算情况说明</w:t>
      </w:r>
      <w:bookmarkEnd w:id="28"/>
      <w:bookmarkEnd w:id="29"/>
    </w:p>
    <w:p>
      <w:pPr>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本单位年初预算支出55.02万，追加139.61</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kern w:val="0"/>
          <w:sz w:val="32"/>
          <w:szCs w:val="32"/>
        </w:rPr>
        <w:t>万，调整预算支出194.63万，追加部分主要是大专预留（不纳入年初预算）安排流浪乞讨人员救助经费130万，以及事业单位工资调整，增加工资，住房公积金以及社保缴费基数调整增加社保缴费等。决算支出162.90万，结转下年31.73万。</w:t>
      </w:r>
    </w:p>
    <w:p>
      <w:pPr>
        <w:snapToGrid w:val="0"/>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2019年决算支出</w:t>
      </w:r>
      <w:r>
        <w:rPr>
          <w:rFonts w:hint="eastAsia" w:ascii="仿宋_GB2312" w:hAnsi="仿宋_GB2312" w:eastAsia="仿宋_GB2312" w:cs="仿宋_GB2312"/>
          <w:kern w:val="0"/>
          <w:sz w:val="32"/>
          <w:szCs w:val="32"/>
        </w:rPr>
        <w:t>162.90</w:t>
      </w:r>
      <w:r>
        <w:rPr>
          <w:rFonts w:hint="eastAsia" w:ascii="仿宋_GB2312" w:hAnsi="仿宋_GB2312" w:eastAsia="仿宋_GB2312" w:cs="仿宋_GB2312"/>
          <w:sz w:val="32"/>
          <w:szCs w:val="32"/>
        </w:rPr>
        <w:t>万，其中：社会保障与就业支出159.37万，占总支出的97.83%，医疗卫生与计划生育支出1.19万，占总支出0.73%，住房保障支出2.34万，占总支出的1.49%。</w:t>
      </w:r>
      <w:r>
        <w:rPr>
          <w:rFonts w:hint="eastAsia" w:ascii="仿宋_GB2312" w:hAnsi="仿宋_GB2312" w:eastAsia="仿宋_GB2312" w:cs="仿宋_GB2312"/>
          <w:sz w:val="32"/>
          <w:szCs w:val="32"/>
          <w:lang w:eastAsia="zh-CN"/>
        </w:rPr>
        <w:t>基本支出</w:t>
      </w:r>
      <w:r>
        <w:rPr>
          <w:rFonts w:hint="eastAsia" w:ascii="仿宋_GB2312" w:hAnsi="仿宋_GB2312" w:eastAsia="仿宋_GB2312" w:cs="仿宋_GB2312"/>
          <w:sz w:val="32"/>
          <w:szCs w:val="32"/>
          <w:lang w:val="en-US" w:eastAsia="zh-CN"/>
        </w:rPr>
        <w:t>45.09万，项目支出117.81万。</w:t>
      </w:r>
    </w:p>
    <w:p>
      <w:pPr>
        <w:spacing w:line="600" w:lineRule="exact"/>
        <w:ind w:firstLine="640" w:firstLineChars="200"/>
        <w:rPr>
          <w:rFonts w:ascii="仿宋" w:hAnsi="仿宋" w:eastAsia="仿宋"/>
          <w:color w:val="FF0000"/>
          <w:sz w:val="32"/>
          <w:szCs w:val="32"/>
        </w:rPr>
      </w:pPr>
      <w:r>
        <w:rPr>
          <w:rFonts w:hint="eastAsia" w:ascii="仿宋" w:hAnsi="仿宋" w:eastAsia="仿宋"/>
          <w:color w:val="FF0000"/>
          <w:sz w:val="32"/>
          <w:szCs w:val="32"/>
        </w:rPr>
        <w:t>（图3：支出决算结构图）（饼状图）</w:t>
      </w:r>
    </w:p>
    <w:p>
      <w:pPr>
        <w:ind w:firstLine="640" w:firstLineChars="200"/>
        <w:rPr>
          <w:rFonts w:ascii="仿宋_GB2312" w:eastAsia="仿宋_GB2312"/>
          <w:color w:val="FF0000"/>
          <w:sz w:val="32"/>
          <w:szCs w:val="32"/>
        </w:rPr>
      </w:pPr>
      <w:bookmarkStart w:id="30" w:name="_Toc15377208"/>
      <w:bookmarkStart w:id="31" w:name="_Toc15396606"/>
      <w:r>
        <w:rPr>
          <w:rFonts w:hint="eastAsia" w:ascii="仿宋_GB2312" w:eastAsia="仿宋_GB2312"/>
          <w:color w:val="FF0000"/>
          <w:sz w:val="32"/>
          <w:szCs w:val="32"/>
        </w:rPr>
        <w:drawing>
          <wp:inline distT="0" distB="0" distL="0" distR="0">
            <wp:extent cx="5274310" cy="3076575"/>
            <wp:effectExtent l="19050" t="0" r="21590" b="0"/>
            <wp:docPr id="6" name="图表 4"/>
            <wp:cNvGraphicFramePr/>
            <a:graphic xmlns:a="http://schemas.openxmlformats.org/drawingml/2006/main">
              <a:graphicData uri="http://schemas.openxmlformats.org/drawingml/2006/chart">
                <c:chart xmlns:c="http://schemas.openxmlformats.org/drawingml/2006/chart" r:id="rId8"/>
              </a:graphicData>
            </a:graphic>
          </wp:inline>
        </w:drawing>
      </w:r>
    </w:p>
    <w:p>
      <w:pPr>
        <w:spacing w:line="600" w:lineRule="exact"/>
        <w:ind w:firstLine="640" w:firstLineChars="200"/>
        <w:outlineLvl w:val="1"/>
        <w:rPr>
          <w:rStyle w:val="29"/>
          <w:rFonts w:ascii="黑体" w:hAnsi="黑体" w:eastAsia="黑体"/>
          <w:b w:val="0"/>
        </w:rPr>
      </w:pPr>
      <w:r>
        <w:rPr>
          <w:rFonts w:hint="eastAsia" w:ascii="黑体" w:hAnsi="黑体" w:eastAsia="黑体"/>
          <w:color w:val="000000"/>
          <w:sz w:val="32"/>
          <w:szCs w:val="32"/>
        </w:rPr>
        <w:t>四、财</w:t>
      </w:r>
      <w:r>
        <w:rPr>
          <w:rStyle w:val="29"/>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themeColor="text1"/>
          <w:sz w:val="32"/>
          <w:szCs w:val="32"/>
        </w:rPr>
      </w:pPr>
      <w:r>
        <w:rPr>
          <w:rFonts w:hint="eastAsia" w:ascii="仿宋_GB2312" w:hAnsi="仿宋_GB2312" w:eastAsia="仿宋_GB2312" w:cs="仿宋_GB2312"/>
          <w:color w:val="000000"/>
          <w:kern w:val="0"/>
          <w:sz w:val="32"/>
          <w:szCs w:val="32"/>
        </w:rPr>
        <w:t>本单位2019年财政拨款收入174.73万，</w:t>
      </w:r>
      <w:r>
        <w:rPr>
          <w:rFonts w:hint="eastAsia" w:ascii="仿宋_GB2312" w:hAnsi="仿宋_GB2312" w:eastAsia="仿宋_GB2312" w:cs="仿宋_GB2312"/>
          <w:color w:val="000000"/>
          <w:sz w:val="32"/>
          <w:szCs w:val="32"/>
        </w:rPr>
        <w:t>与2018年相比，收入增加2万，增长1.15%。</w:t>
      </w:r>
      <w:r>
        <w:rPr>
          <w:rFonts w:hint="eastAsia" w:ascii="仿宋_GB2312" w:hAnsi="仿宋_GB2312" w:eastAsia="仿宋_GB2312" w:cs="仿宋_GB2312"/>
          <w:color w:val="000000"/>
          <w:kern w:val="0"/>
          <w:sz w:val="32"/>
          <w:szCs w:val="32"/>
        </w:rPr>
        <w:t>本单位2019年财政拨款支出162.9万元，</w:t>
      </w:r>
      <w:r>
        <w:rPr>
          <w:rFonts w:hint="eastAsia" w:ascii="仿宋_GB2312" w:hAnsi="仿宋_GB2312" w:eastAsia="仿宋_GB2312" w:cs="仿宋_GB2312"/>
          <w:color w:val="000000"/>
          <w:sz w:val="32"/>
          <w:szCs w:val="32"/>
        </w:rPr>
        <w:t>与2018年相比，支出增加10.06万，增长6.58%。收支变化原因主要是正常增人增资，</w:t>
      </w:r>
      <w:r>
        <w:rPr>
          <w:rFonts w:hint="eastAsia" w:ascii="仿宋_GB2312" w:hAnsi="仿宋_GB2312" w:eastAsia="仿宋_GB2312" w:cs="仿宋_GB2312"/>
          <w:kern w:val="0"/>
          <w:sz w:val="32"/>
          <w:szCs w:val="32"/>
        </w:rPr>
        <w:t>住房公积金以及社保缴费基数调整增加社保缴费等</w:t>
      </w:r>
      <w:r>
        <w:rPr>
          <w:rFonts w:hint="eastAsia" w:ascii="仿宋" w:hAnsi="仿宋" w:eastAsia="仿宋"/>
          <w:color w:val="000000" w:themeColor="text1"/>
          <w:sz w:val="32"/>
          <w:szCs w:val="32"/>
        </w:rPr>
        <w:t>（图4：财政拨款收、支决算总计变动情况）（柱状图）</w:t>
      </w:r>
    </w:p>
    <w:p>
      <w:pPr>
        <w:ind w:firstLine="641"/>
        <w:rPr>
          <w:rFonts w:ascii="仿宋" w:hAnsi="仿宋" w:eastAsia="仿宋"/>
          <w:b/>
          <w:color w:val="00B050"/>
          <w:sz w:val="32"/>
          <w:szCs w:val="32"/>
        </w:rPr>
      </w:pPr>
      <w:r>
        <w:rPr>
          <w:rFonts w:ascii="仿宋" w:hAnsi="仿宋" w:eastAsia="仿宋"/>
          <w:b/>
          <w:color w:val="00B050"/>
          <w:sz w:val="32"/>
          <w:szCs w:val="32"/>
        </w:rPr>
        <w:drawing>
          <wp:inline distT="0" distB="0" distL="0" distR="0">
            <wp:extent cx="5274310" cy="2867025"/>
            <wp:effectExtent l="19050" t="0" r="21590" b="0"/>
            <wp:docPr id="7" name="图表 6"/>
            <wp:cNvGraphicFramePr/>
            <a:graphic xmlns:a="http://schemas.openxmlformats.org/drawingml/2006/main">
              <a:graphicData uri="http://schemas.openxmlformats.org/drawingml/2006/chart">
                <c:chart xmlns:c="http://schemas.openxmlformats.org/drawingml/2006/chart" r:id="rId9"/>
              </a:graphicData>
            </a:graphic>
          </wp:inline>
        </w:drawing>
      </w:r>
    </w:p>
    <w:p>
      <w:pPr>
        <w:spacing w:line="600" w:lineRule="exact"/>
        <w:ind w:firstLine="640" w:firstLineChars="200"/>
        <w:outlineLvl w:val="1"/>
        <w:rPr>
          <w:rStyle w:val="29"/>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9"/>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2019年一般公共预算财政拨款支出162.9万元，占本年支出合计的100%。与2018年相比，一般公共预算财政拨款支出增加10.06万，增长6.58%。主要变动原因是正常增人增资，</w:t>
      </w:r>
      <w:r>
        <w:rPr>
          <w:rFonts w:hint="eastAsia" w:ascii="仿宋_GB2312" w:hAnsi="仿宋_GB2312" w:eastAsia="仿宋_GB2312" w:cs="仿宋_GB2312"/>
          <w:kern w:val="0"/>
          <w:sz w:val="32"/>
          <w:szCs w:val="32"/>
        </w:rPr>
        <w:t>住房公积金以及社保缴费基数调整增加社保缴费等。</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w:t>
      </w:r>
    </w:p>
    <w:p>
      <w:pPr>
        <w:ind w:firstLine="640" w:firstLineChars="200"/>
        <w:rPr>
          <w:rFonts w:ascii="仿宋" w:hAnsi="仿宋" w:eastAsia="仿宋"/>
          <w:color w:val="000000" w:themeColor="text1"/>
          <w:sz w:val="32"/>
          <w:szCs w:val="32"/>
        </w:rPr>
      </w:pPr>
      <w:bookmarkStart w:id="35" w:name="_Toc15377211"/>
      <w:r>
        <w:rPr>
          <w:rFonts w:ascii="仿宋" w:hAnsi="仿宋" w:eastAsia="仿宋"/>
          <w:color w:val="000000" w:themeColor="text1"/>
          <w:sz w:val="32"/>
          <w:szCs w:val="32"/>
        </w:rPr>
        <w:drawing>
          <wp:inline distT="0" distB="0" distL="0" distR="0">
            <wp:extent cx="5274310" cy="2714625"/>
            <wp:effectExtent l="19050" t="0" r="21590" b="0"/>
            <wp:docPr id="10" name="图表 7"/>
            <wp:cNvGraphicFramePr/>
            <a:graphic xmlns:a="http://schemas.openxmlformats.org/drawingml/2006/main">
              <a:graphicData uri="http://schemas.openxmlformats.org/drawingml/2006/chart">
                <c:chart xmlns:c="http://schemas.openxmlformats.org/drawingml/2006/chart" r:id="rId10"/>
              </a:graphicData>
            </a:graphic>
          </wp:inline>
        </w:drawing>
      </w: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b/>
          <w:color w:val="000000" w:themeColor="text1"/>
          <w:sz w:val="32"/>
          <w:szCs w:val="32"/>
        </w:rPr>
      </w:pPr>
      <w:r>
        <w:rPr>
          <w:rFonts w:hint="eastAsia" w:ascii="仿宋_GB2312" w:hAnsi="仿宋_GB2312" w:eastAsia="仿宋_GB2312" w:cs="仿宋_GB2312"/>
          <w:color w:val="000000"/>
          <w:sz w:val="32"/>
          <w:szCs w:val="32"/>
        </w:rPr>
        <w:t>2019年一般公共预算财政拨款支出162.9万元，主要用于以下方面:</w:t>
      </w:r>
      <w:r>
        <w:rPr>
          <w:rFonts w:hint="eastAsia" w:ascii="仿宋_GB2312" w:hAnsi="仿宋_GB2312" w:eastAsia="仿宋_GB2312" w:cs="仿宋_GB2312"/>
          <w:b/>
          <w:bCs/>
          <w:color w:val="000000"/>
          <w:sz w:val="32"/>
          <w:szCs w:val="32"/>
        </w:rPr>
        <w:t>社会保障和就业（类）</w:t>
      </w:r>
      <w:r>
        <w:rPr>
          <w:rFonts w:hint="eastAsia" w:ascii="仿宋_GB2312" w:hAnsi="仿宋_GB2312" w:eastAsia="仿宋_GB2312" w:cs="仿宋_GB2312"/>
          <w:color w:val="000000"/>
          <w:sz w:val="32"/>
          <w:szCs w:val="32"/>
        </w:rPr>
        <w:t>支出159.37万元，占97.83%；卫生健康支出1.19万元，占0.73%；住房保障支出2.34万元，占1.43%。</w:t>
      </w:r>
      <w:r>
        <w:rPr>
          <w:rFonts w:hint="eastAsia" w:ascii="仿宋" w:hAnsi="仿宋" w:eastAsia="仿宋"/>
          <w:b/>
          <w:color w:val="000000" w:themeColor="text1"/>
          <w:sz w:val="32"/>
          <w:szCs w:val="32"/>
        </w:rPr>
        <w:t>（罗列全部功能分类科目，至类级。）</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ind w:firstLine="640" w:firstLineChars="200"/>
        <w:rPr>
          <w:rFonts w:ascii="仿宋" w:hAnsi="仿宋" w:eastAsia="仿宋"/>
          <w:color w:val="000000"/>
          <w:sz w:val="32"/>
          <w:szCs w:val="32"/>
        </w:rPr>
      </w:pPr>
      <w:bookmarkStart w:id="36" w:name="_Toc15377212"/>
      <w:r>
        <w:rPr>
          <w:rFonts w:hint="eastAsia" w:ascii="仿宋" w:hAnsi="仿宋" w:eastAsia="仿宋"/>
          <w:color w:val="000000"/>
          <w:sz w:val="32"/>
          <w:szCs w:val="32"/>
        </w:rPr>
        <w:drawing>
          <wp:inline distT="0" distB="0" distL="0" distR="0">
            <wp:extent cx="5274310" cy="3076575"/>
            <wp:effectExtent l="19050" t="0" r="21590" b="0"/>
            <wp:docPr id="11" name="图表 10"/>
            <wp:cNvGraphicFramePr/>
            <a:graphic xmlns:a="http://schemas.openxmlformats.org/drawingml/2006/main">
              <a:graphicData uri="http://schemas.openxmlformats.org/drawingml/2006/chart">
                <c:chart xmlns:c="http://schemas.openxmlformats.org/drawingml/2006/chart" r:id="rId11"/>
              </a:graphicData>
            </a:graphic>
          </wp:inline>
        </w:drawing>
      </w: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rPr>
        <w:t>2019年一般公共预算支出决算数为162.9</w:t>
      </w:r>
      <w:r>
        <w:rPr>
          <w:rFonts w:hint="eastAsia" w:ascii="仿宋" w:hAnsi="仿宋" w:eastAsia="仿宋"/>
          <w:color w:val="000000" w:themeColor="text1"/>
          <w:sz w:val="32"/>
          <w:szCs w:val="32"/>
        </w:rPr>
        <w:t>，</w:t>
      </w:r>
      <w:r>
        <w:rPr>
          <w:rStyle w:val="18"/>
          <w:rFonts w:hint="eastAsia" w:ascii="仿宋" w:hAnsi="仿宋" w:eastAsia="仿宋"/>
          <w:bCs/>
          <w:color w:val="000000" w:themeColor="text1"/>
          <w:sz w:val="32"/>
          <w:szCs w:val="32"/>
        </w:rPr>
        <w:t>完成</w:t>
      </w:r>
      <w:r>
        <w:rPr>
          <w:rStyle w:val="18"/>
          <w:rFonts w:hint="eastAsia" w:ascii="仿宋" w:hAnsi="仿宋" w:eastAsia="仿宋"/>
          <w:bCs/>
          <w:color w:val="000000"/>
          <w:sz w:val="32"/>
          <w:szCs w:val="32"/>
        </w:rPr>
        <w:t>预算83.7%。其中：</w:t>
      </w:r>
      <w:bookmarkEnd w:id="37"/>
      <w:bookmarkEnd w:id="38"/>
      <w:bookmarkEnd w:id="39"/>
    </w:p>
    <w:p>
      <w:pPr>
        <w:numPr>
          <w:ilvl w:val="0"/>
          <w:numId w:val="2"/>
        </w:numPr>
        <w:spacing w:line="600" w:lineRule="exact"/>
        <w:ind w:firstLine="643" w:firstLineChars="200"/>
        <w:rPr>
          <w:rStyle w:val="18"/>
          <w:rFonts w:ascii="仿宋_GB2312" w:hAnsi="仿宋_GB2312" w:eastAsia="仿宋_GB2312" w:cs="仿宋_GB2312"/>
          <w:b w:val="0"/>
          <w:color w:val="000000"/>
          <w:sz w:val="32"/>
          <w:szCs w:val="32"/>
        </w:rPr>
      </w:pPr>
      <w:r>
        <w:rPr>
          <w:rStyle w:val="18"/>
          <w:rFonts w:hint="eastAsia" w:ascii="仿宋_GB2312" w:hAnsi="仿宋_GB2312" w:eastAsia="仿宋_GB2312" w:cs="仿宋_GB2312"/>
          <w:color w:val="000000"/>
          <w:sz w:val="32"/>
          <w:szCs w:val="32"/>
        </w:rPr>
        <w:t>事业单位离退休（项）:</w:t>
      </w:r>
      <w:r>
        <w:rPr>
          <w:rStyle w:val="18"/>
          <w:rFonts w:hint="eastAsia" w:ascii="仿宋_GB2312" w:hAnsi="仿宋_GB2312" w:eastAsia="仿宋_GB2312" w:cs="仿宋_GB2312"/>
          <w:b w:val="0"/>
          <w:color w:val="000000"/>
          <w:sz w:val="32"/>
          <w:szCs w:val="32"/>
        </w:rPr>
        <w:t xml:space="preserve"> 支出决算为1.19万元，完成预算100%。</w:t>
      </w:r>
    </w:p>
    <w:p>
      <w:pPr>
        <w:numPr>
          <w:ilvl w:val="0"/>
          <w:numId w:val="2"/>
        </w:numPr>
        <w:spacing w:line="600" w:lineRule="exact"/>
        <w:ind w:firstLine="643" w:firstLineChars="200"/>
        <w:rPr>
          <w:rStyle w:val="18"/>
          <w:rFonts w:ascii="仿宋_GB2312" w:hAnsi="仿宋_GB2312" w:eastAsia="仿宋_GB2312" w:cs="仿宋_GB2312"/>
          <w:b w:val="0"/>
          <w:color w:val="000000"/>
          <w:sz w:val="32"/>
          <w:szCs w:val="32"/>
        </w:rPr>
      </w:pPr>
      <w:r>
        <w:rPr>
          <w:rStyle w:val="18"/>
          <w:rFonts w:hint="eastAsia" w:ascii="仿宋_GB2312" w:hAnsi="仿宋_GB2312" w:eastAsia="仿宋_GB2312" w:cs="仿宋_GB2312"/>
          <w:color w:val="000000"/>
          <w:sz w:val="32"/>
          <w:szCs w:val="32"/>
        </w:rPr>
        <w:t>社会保障和就业（类）行政事业单位离退休（款）机关事业单位基本养老保险缴费支出（项）:</w:t>
      </w:r>
      <w:r>
        <w:rPr>
          <w:rStyle w:val="18"/>
          <w:rFonts w:hint="eastAsia" w:ascii="仿宋_GB2312" w:hAnsi="仿宋_GB2312" w:eastAsia="仿宋_GB2312" w:cs="仿宋_GB2312"/>
          <w:b w:val="0"/>
          <w:color w:val="000000"/>
          <w:sz w:val="32"/>
          <w:szCs w:val="32"/>
        </w:rPr>
        <w:t xml:space="preserve"> 支出决算为2.19万元，完成预算100%。</w:t>
      </w:r>
    </w:p>
    <w:p>
      <w:pPr>
        <w:numPr>
          <w:ilvl w:val="0"/>
          <w:numId w:val="2"/>
        </w:numPr>
        <w:spacing w:line="600" w:lineRule="exact"/>
        <w:ind w:firstLine="643" w:firstLineChars="200"/>
        <w:rPr>
          <w:rStyle w:val="18"/>
          <w:rFonts w:ascii="仿宋_GB2312" w:hAnsi="仿宋_GB2312" w:eastAsia="仿宋_GB2312" w:cs="仿宋_GB2312"/>
          <w:b w:val="0"/>
          <w:color w:val="000000"/>
          <w:sz w:val="32"/>
          <w:szCs w:val="32"/>
        </w:rPr>
      </w:pPr>
      <w:r>
        <w:rPr>
          <w:rStyle w:val="18"/>
          <w:rFonts w:hint="eastAsia" w:ascii="仿宋_GB2312" w:hAnsi="仿宋_GB2312" w:eastAsia="仿宋_GB2312" w:cs="仿宋_GB2312"/>
          <w:color w:val="000000"/>
          <w:sz w:val="32"/>
          <w:szCs w:val="32"/>
        </w:rPr>
        <w:t>社会保障和就业（类）行政事业单位离退休（款）机关事业单位职业年金缴费支出（项）:</w:t>
      </w:r>
      <w:r>
        <w:rPr>
          <w:rStyle w:val="18"/>
          <w:rFonts w:hint="eastAsia" w:ascii="仿宋_GB2312" w:hAnsi="仿宋_GB2312" w:eastAsia="仿宋_GB2312" w:cs="仿宋_GB2312"/>
          <w:b w:val="0"/>
          <w:color w:val="000000"/>
          <w:sz w:val="32"/>
          <w:szCs w:val="32"/>
        </w:rPr>
        <w:t xml:space="preserve"> 支出决算为1.02万元，完成预算100%。</w:t>
      </w:r>
    </w:p>
    <w:p>
      <w:pPr>
        <w:spacing w:line="600" w:lineRule="exact"/>
        <w:ind w:firstLine="640" w:firstLineChars="200"/>
        <w:rPr>
          <w:rStyle w:val="18"/>
          <w:rFonts w:ascii="仿宋_GB2312" w:hAnsi="仿宋_GB2312" w:eastAsia="仿宋_GB2312" w:cs="仿宋_GB2312"/>
          <w:b w:val="0"/>
          <w:color w:val="000000"/>
          <w:sz w:val="32"/>
          <w:szCs w:val="32"/>
        </w:rPr>
      </w:pPr>
      <w:r>
        <w:rPr>
          <w:rStyle w:val="18"/>
          <w:rFonts w:hint="eastAsia" w:ascii="仿宋_GB2312" w:hAnsi="仿宋_GB2312" w:eastAsia="仿宋_GB2312" w:cs="仿宋_GB2312"/>
          <w:b w:val="0"/>
          <w:bCs/>
          <w:color w:val="000000"/>
          <w:sz w:val="32"/>
          <w:szCs w:val="32"/>
        </w:rPr>
        <w:t>4</w:t>
      </w:r>
      <w:r>
        <w:rPr>
          <w:rStyle w:val="18"/>
          <w:rFonts w:hint="eastAsia" w:ascii="仿宋_GB2312" w:hAnsi="仿宋_GB2312" w:eastAsia="仿宋_GB2312" w:cs="仿宋_GB2312"/>
          <w:color w:val="000000"/>
          <w:sz w:val="32"/>
          <w:szCs w:val="32"/>
        </w:rPr>
        <w:t>.社会保障和就业（类）临时救助（款）流浪乞讨人员救助支出（项）:</w:t>
      </w:r>
      <w:r>
        <w:rPr>
          <w:rStyle w:val="18"/>
          <w:rFonts w:hint="eastAsia" w:ascii="仿宋_GB2312" w:hAnsi="仿宋_GB2312" w:eastAsia="仿宋_GB2312" w:cs="仿宋_GB2312"/>
          <w:b w:val="0"/>
          <w:color w:val="000000"/>
          <w:sz w:val="32"/>
          <w:szCs w:val="32"/>
        </w:rPr>
        <w:t xml:space="preserve"> 支出决算为154.98万元，完成预算83%。决算数小于预算数的主要原因是上级资金结转到2020年支付。</w:t>
      </w:r>
    </w:p>
    <w:p>
      <w:pPr>
        <w:spacing w:line="600" w:lineRule="exact"/>
        <w:ind w:firstLine="640" w:firstLineChars="200"/>
        <w:rPr>
          <w:rStyle w:val="18"/>
          <w:rFonts w:ascii="仿宋_GB2312" w:hAnsi="仿宋_GB2312" w:eastAsia="仿宋_GB2312" w:cs="仿宋_GB2312"/>
          <w:b w:val="0"/>
          <w:color w:val="000000"/>
          <w:sz w:val="32"/>
          <w:szCs w:val="32"/>
        </w:rPr>
      </w:pPr>
      <w:r>
        <w:rPr>
          <w:rStyle w:val="18"/>
          <w:rFonts w:hint="eastAsia" w:ascii="仿宋_GB2312" w:hAnsi="仿宋_GB2312" w:eastAsia="仿宋_GB2312" w:cs="仿宋_GB2312"/>
          <w:b w:val="0"/>
          <w:bCs/>
          <w:color w:val="000000"/>
          <w:sz w:val="32"/>
          <w:szCs w:val="32"/>
        </w:rPr>
        <w:t>5</w:t>
      </w:r>
      <w:r>
        <w:rPr>
          <w:rStyle w:val="18"/>
          <w:rFonts w:hint="eastAsia" w:ascii="仿宋_GB2312" w:hAnsi="仿宋_GB2312" w:eastAsia="仿宋_GB2312" w:cs="仿宋_GB2312"/>
          <w:color w:val="000000"/>
          <w:sz w:val="32"/>
          <w:szCs w:val="32"/>
        </w:rPr>
        <w:t>.卫生健康（类）行政事业单位医疗（款）事业单位医疗（项）:</w:t>
      </w:r>
      <w:r>
        <w:rPr>
          <w:rStyle w:val="18"/>
          <w:rFonts w:hint="eastAsia" w:ascii="仿宋_GB2312" w:hAnsi="仿宋_GB2312" w:eastAsia="仿宋_GB2312" w:cs="仿宋_GB2312"/>
          <w:b w:val="0"/>
          <w:color w:val="000000"/>
          <w:sz w:val="32"/>
          <w:szCs w:val="32"/>
        </w:rPr>
        <w:t>支出决算为0.69万元，完成预算100%。</w:t>
      </w:r>
    </w:p>
    <w:p>
      <w:pPr>
        <w:spacing w:line="600" w:lineRule="exact"/>
        <w:ind w:firstLine="640" w:firstLineChars="200"/>
        <w:rPr>
          <w:rStyle w:val="18"/>
          <w:rFonts w:ascii="仿宋_GB2312" w:hAnsi="仿宋_GB2312" w:eastAsia="仿宋_GB2312" w:cs="仿宋_GB2312"/>
          <w:b w:val="0"/>
          <w:color w:val="000000"/>
          <w:sz w:val="32"/>
          <w:szCs w:val="32"/>
        </w:rPr>
      </w:pPr>
      <w:r>
        <w:rPr>
          <w:rStyle w:val="18"/>
          <w:rFonts w:hint="eastAsia" w:ascii="仿宋_GB2312" w:hAnsi="仿宋_GB2312" w:eastAsia="仿宋_GB2312" w:cs="仿宋_GB2312"/>
          <w:b w:val="0"/>
          <w:bCs/>
          <w:color w:val="000000"/>
          <w:sz w:val="32"/>
          <w:szCs w:val="32"/>
        </w:rPr>
        <w:t>6</w:t>
      </w:r>
      <w:r>
        <w:rPr>
          <w:rStyle w:val="18"/>
          <w:rFonts w:hint="eastAsia" w:ascii="仿宋_GB2312" w:hAnsi="仿宋_GB2312" w:eastAsia="仿宋_GB2312" w:cs="仿宋_GB2312"/>
          <w:color w:val="000000"/>
          <w:sz w:val="32"/>
          <w:szCs w:val="32"/>
        </w:rPr>
        <w:t>.卫生健康（类）行政事业单位医疗（款）公务员医疗补助（项）:</w:t>
      </w:r>
      <w:r>
        <w:rPr>
          <w:rStyle w:val="18"/>
          <w:rFonts w:hint="eastAsia" w:ascii="仿宋_GB2312" w:hAnsi="仿宋_GB2312" w:eastAsia="仿宋_GB2312" w:cs="仿宋_GB2312"/>
          <w:b w:val="0"/>
          <w:color w:val="000000"/>
          <w:sz w:val="32"/>
          <w:szCs w:val="32"/>
        </w:rPr>
        <w:t>支出决算为0.44万元，完成预算100%。</w:t>
      </w:r>
    </w:p>
    <w:p>
      <w:pPr>
        <w:spacing w:line="600" w:lineRule="exact"/>
        <w:ind w:firstLine="640" w:firstLineChars="200"/>
        <w:rPr>
          <w:rStyle w:val="18"/>
          <w:rFonts w:ascii="仿宋_GB2312" w:hAnsi="仿宋_GB2312" w:eastAsia="仿宋_GB2312" w:cs="仿宋_GB2312"/>
          <w:b w:val="0"/>
          <w:color w:val="000000"/>
          <w:sz w:val="32"/>
          <w:szCs w:val="32"/>
        </w:rPr>
      </w:pPr>
      <w:r>
        <w:rPr>
          <w:rStyle w:val="18"/>
          <w:rFonts w:hint="eastAsia" w:ascii="仿宋_GB2312" w:hAnsi="仿宋_GB2312" w:eastAsia="仿宋_GB2312" w:cs="仿宋_GB2312"/>
          <w:b w:val="0"/>
          <w:bCs/>
          <w:color w:val="000000"/>
          <w:sz w:val="32"/>
          <w:szCs w:val="32"/>
        </w:rPr>
        <w:t>7</w:t>
      </w:r>
      <w:r>
        <w:rPr>
          <w:rStyle w:val="18"/>
          <w:rFonts w:hint="eastAsia" w:ascii="仿宋_GB2312" w:hAnsi="仿宋_GB2312" w:eastAsia="仿宋_GB2312" w:cs="仿宋_GB2312"/>
          <w:color w:val="000000"/>
          <w:sz w:val="32"/>
          <w:szCs w:val="32"/>
        </w:rPr>
        <w:t>.卫生健康（类）其他卫生健康支出（款）其他卫生健康支出（项）:</w:t>
      </w:r>
      <w:r>
        <w:rPr>
          <w:rStyle w:val="18"/>
          <w:rFonts w:hint="eastAsia" w:ascii="仿宋_GB2312" w:hAnsi="仿宋_GB2312" w:eastAsia="仿宋_GB2312" w:cs="仿宋_GB2312"/>
          <w:b w:val="0"/>
          <w:color w:val="000000"/>
          <w:sz w:val="32"/>
          <w:szCs w:val="32"/>
        </w:rPr>
        <w:t>支出决算为0.06万元，完成预算100%。</w:t>
      </w:r>
    </w:p>
    <w:p>
      <w:pPr>
        <w:spacing w:line="600" w:lineRule="exact"/>
        <w:ind w:firstLine="640" w:firstLineChars="200"/>
        <w:rPr>
          <w:rStyle w:val="18"/>
          <w:rFonts w:ascii="仿宋_GB2312" w:hAnsi="仿宋_GB2312" w:eastAsia="仿宋_GB2312" w:cs="仿宋_GB2312"/>
          <w:b w:val="0"/>
          <w:color w:val="000000"/>
          <w:sz w:val="32"/>
          <w:szCs w:val="32"/>
        </w:rPr>
      </w:pPr>
      <w:r>
        <w:rPr>
          <w:rStyle w:val="18"/>
          <w:rFonts w:hint="eastAsia" w:ascii="仿宋_GB2312" w:hAnsi="仿宋_GB2312" w:eastAsia="仿宋_GB2312" w:cs="仿宋_GB2312"/>
          <w:b w:val="0"/>
          <w:bCs/>
          <w:color w:val="000000"/>
          <w:sz w:val="32"/>
          <w:szCs w:val="32"/>
        </w:rPr>
        <w:t>8</w:t>
      </w:r>
      <w:r>
        <w:rPr>
          <w:rStyle w:val="18"/>
          <w:rFonts w:hint="eastAsia" w:ascii="仿宋_GB2312" w:hAnsi="仿宋_GB2312" w:eastAsia="仿宋_GB2312" w:cs="仿宋_GB2312"/>
          <w:color w:val="000000"/>
          <w:sz w:val="32"/>
          <w:szCs w:val="32"/>
        </w:rPr>
        <w:t>.住房保障支出（类）住房改革支出（款）住房公积金（项）:</w:t>
      </w:r>
      <w:r>
        <w:rPr>
          <w:rStyle w:val="18"/>
          <w:rFonts w:hint="eastAsia" w:ascii="仿宋_GB2312" w:hAnsi="仿宋_GB2312" w:eastAsia="仿宋_GB2312" w:cs="仿宋_GB2312"/>
          <w:b w:val="0"/>
          <w:color w:val="000000"/>
          <w:sz w:val="32"/>
          <w:szCs w:val="32"/>
        </w:rPr>
        <w:t>支出决算为2.34万元，完成预算100%。</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表，罗列全部功能分类科目至项级。上述“预算”口径为</w:t>
      </w:r>
      <w:r>
        <w:rPr>
          <w:rFonts w:hint="eastAsia" w:ascii="仿宋" w:hAnsi="仿宋" w:eastAsia="仿宋"/>
          <w:b/>
          <w:color w:val="FF0000"/>
          <w:sz w:val="32"/>
          <w:szCs w:val="32"/>
          <w:highlight w:val="yellow"/>
        </w:rPr>
        <w:t>调整预算数</w:t>
      </w:r>
      <w:r>
        <w:rPr>
          <w:rFonts w:hint="eastAsia" w:ascii="仿宋" w:hAnsi="仿宋" w:eastAsia="仿宋"/>
          <w:b/>
          <w:color w:val="FF0000"/>
          <w:sz w:val="32"/>
          <w:szCs w:val="32"/>
        </w:rPr>
        <w:t>。增减变动原因为决算数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pPr>
        <w:tabs>
          <w:tab w:val="right" w:pos="8306"/>
        </w:tabs>
        <w:spacing w:line="600" w:lineRule="exact"/>
        <w:ind w:firstLine="640"/>
        <w:outlineLvl w:val="1"/>
        <w:rPr>
          <w:rStyle w:val="29"/>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9"/>
          <w:rFonts w:hint="eastAsia" w:ascii="黑体" w:hAnsi="黑体" w:eastAsia="黑体"/>
          <w:b w:val="0"/>
        </w:rPr>
        <w:t>般公共预算财政拨款基本支出决算情况说明</w:t>
      </w:r>
      <w:bookmarkEnd w:id="40"/>
      <w:bookmarkEnd w:id="41"/>
      <w:r>
        <w:rPr>
          <w:rStyle w:val="29"/>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9年一般公共预算财政拨款基本支出45.09万元，其中：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36.18万元，主要包括：基本工资、津贴补贴、奖金、绩效工资、机关事业单位基本养老保险缴费、职业年金缴费、其他社会保障缴费、其他工资福利支出、抚恤金、生活补助、医疗费补助、住房公积金等。</w:t>
      </w:r>
      <w:r>
        <w:rPr>
          <w:rFonts w:ascii="仿宋" w:hAnsi="仿宋" w:eastAsia="仿宋"/>
          <w:color w:val="000000"/>
          <w:sz w:val="32"/>
          <w:szCs w:val="32"/>
        </w:rPr>
        <w:br w:type="textWrapping"/>
      </w:r>
      <w:r>
        <w:rPr>
          <w:rFonts w:hint="eastAsia" w:ascii="仿宋" w:hAnsi="仿宋" w:eastAsia="仿宋"/>
          <w:color w:val="000000"/>
          <w:sz w:val="32"/>
          <w:szCs w:val="32"/>
        </w:rPr>
        <w:t>　　日常公用经费8.91万元，主要包括：办公费、咨询费、手续费、水费、电费、邮电费、差旅费、因公维修（护）费、劳务费、委托业务费、工会经费、福利费、公务用车运行维护费、办公设备购置等。</w:t>
      </w:r>
    </w:p>
    <w:p>
      <w:pPr>
        <w:spacing w:line="600" w:lineRule="exact"/>
        <w:ind w:firstLine="640"/>
        <w:outlineLvl w:val="1"/>
        <w:rPr>
          <w:rStyle w:val="29"/>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9"/>
          <w:rFonts w:hint="eastAsia" w:ascii="黑体" w:hAnsi="黑体" w:eastAsia="黑体"/>
        </w:rPr>
        <w:t>“</w:t>
      </w:r>
      <w:r>
        <w:rPr>
          <w:rStyle w:val="29"/>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9年“三公”经费财政拨款支出决算为3万元，完成预算96.77</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，决算数小于预算数的主要原因是预算公务接待费0.1万，全年未支出。</w:t>
      </w:r>
      <w:r>
        <w:rPr>
          <w:rFonts w:hint="eastAsia" w:ascii="仿宋" w:hAnsi="仿宋" w:eastAsia="仿宋"/>
          <w:b/>
          <w:color w:val="FF0000"/>
          <w:sz w:val="32"/>
          <w:szCs w:val="32"/>
        </w:rPr>
        <w:t>（注：上述“预算”口径为调整预算数，包括政府性基金支出决算情况。）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；公务用车购置及运行维护费支出决算3万元，占100</w:t>
      </w:r>
      <w:r>
        <w:rPr>
          <w:rFonts w:ascii="仿宋" w:hAnsi="仿宋" w:eastAsia="仿宋"/>
          <w:color w:val="000000"/>
          <w:sz w:val="32"/>
          <w:szCs w:val="32"/>
        </w:rPr>
        <w:t>%</w:t>
      </w:r>
      <w:r>
        <w:rPr>
          <w:rFonts w:hint="eastAsia" w:ascii="仿宋" w:hAnsi="仿宋" w:eastAsia="仿宋"/>
          <w:color w:val="000000"/>
          <w:sz w:val="32"/>
          <w:szCs w:val="32"/>
        </w:rPr>
        <w:t>；公务接待费支出决算0万元。具体情况如下：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ind w:firstLine="641"/>
        <w:rPr>
          <w:rFonts w:ascii="仿宋" w:hAnsi="仿宋" w:eastAsia="仿宋"/>
          <w:color w:val="000000"/>
          <w:sz w:val="32"/>
          <w:szCs w:val="32"/>
        </w:rPr>
      </w:pPr>
      <w:r>
        <w:rPr>
          <w:rFonts w:hint="eastAsia" w:ascii="仿宋" w:hAnsi="仿宋" w:eastAsia="仿宋"/>
          <w:color w:val="000000"/>
          <w:sz w:val="32"/>
          <w:szCs w:val="32"/>
        </w:rPr>
        <w:drawing>
          <wp:inline distT="0" distB="0" distL="0" distR="0">
            <wp:extent cx="5274310" cy="3076575"/>
            <wp:effectExtent l="19050" t="0" r="21590" b="0"/>
            <wp:docPr id="12" name="图表 11"/>
            <wp:cNvGraphicFramePr/>
            <a:graphic xmlns:a="http://schemas.openxmlformats.org/drawingml/2006/main">
              <a:graphicData uri="http://schemas.openxmlformats.org/drawingml/2006/chart">
                <c:chart xmlns:c="http://schemas.openxmlformats.org/drawingml/2006/chart" r:id="rId12"/>
              </a:graphicData>
            </a:graphic>
          </wp:inline>
        </w:drawing>
      </w:r>
    </w:p>
    <w:p>
      <w:pPr>
        <w:tabs>
          <w:tab w:val="left" w:pos="312"/>
        </w:tabs>
        <w:spacing w:line="600" w:lineRule="exact"/>
        <w:ind w:left="640"/>
        <w:rPr>
          <w:rStyle w:val="18"/>
          <w:rFonts w:ascii="仿宋" w:hAnsi="仿宋" w:eastAsia="仿宋"/>
          <w:b w:val="0"/>
          <w:bCs/>
          <w:color w:val="000000"/>
          <w:sz w:val="32"/>
          <w:szCs w:val="32"/>
        </w:rPr>
      </w:pPr>
      <w:r>
        <w:rPr>
          <w:rFonts w:hint="eastAsia" w:ascii="仿宋_GB2312" w:eastAsia="仿宋_GB2312"/>
          <w:b/>
          <w:color w:val="000000"/>
          <w:sz w:val="32"/>
          <w:szCs w:val="32"/>
        </w:rPr>
        <w:t>1.因公出国（境）经费支出</w:t>
      </w:r>
      <w:r>
        <w:rPr>
          <w:rFonts w:hint="eastAsia" w:ascii="仿宋_GB2312" w:eastAsia="仿宋_GB2312"/>
          <w:color w:val="000000"/>
          <w:sz w:val="32"/>
          <w:szCs w:val="32"/>
        </w:rPr>
        <w:t>0万元，</w:t>
      </w:r>
      <w:r>
        <w:rPr>
          <w:rStyle w:val="18"/>
          <w:rFonts w:hint="eastAsia" w:ascii="仿宋" w:hAnsi="仿宋" w:eastAsia="仿宋"/>
          <w:b w:val="0"/>
          <w:bCs/>
          <w:color w:val="000000"/>
          <w:sz w:val="32"/>
          <w:szCs w:val="32"/>
        </w:rPr>
        <w:t>完成预算0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p>
    <w:p>
      <w:p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3万元,</w:t>
      </w:r>
      <w:r>
        <w:rPr>
          <w:rStyle w:val="18"/>
          <w:rFonts w:hint="eastAsia" w:ascii="仿宋" w:hAnsi="仿宋" w:eastAsia="仿宋"/>
          <w:b w:val="0"/>
          <w:bCs/>
          <w:color w:val="000000"/>
          <w:sz w:val="32"/>
          <w:szCs w:val="32"/>
        </w:rPr>
        <w:t>完成预算100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公务用车购置及运行维护费支出决算与</w:t>
      </w:r>
      <w:r>
        <w:rPr>
          <w:rFonts w:ascii="仿宋_GB2312" w:eastAsia="仿宋_GB2312"/>
          <w:color w:val="000000"/>
          <w:sz w:val="32"/>
          <w:szCs w:val="32"/>
        </w:rPr>
        <w:t>201</w:t>
      </w:r>
      <w:r>
        <w:rPr>
          <w:rFonts w:hint="eastAsia" w:ascii="仿宋_GB2312" w:eastAsia="仿宋_GB2312"/>
          <w:color w:val="000000"/>
          <w:sz w:val="32"/>
          <w:szCs w:val="32"/>
        </w:rPr>
        <w:t>8年持平。</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3万元。</w:t>
      </w:r>
      <w:r>
        <w:rPr>
          <w:rFonts w:hint="eastAsia" w:ascii="仿宋_GB2312" w:eastAsia="仿宋_GB2312" w:cs="仿宋_GB2312"/>
          <w:color w:val="000000"/>
          <w:sz w:val="32"/>
          <w:szCs w:val="32"/>
        </w:rPr>
        <w:t>主要用于流浪乞讨人员救助所需的公务用车燃料费、维修费、过路过桥费、保险费等支出。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0万元，其中：</w:t>
      </w:r>
    </w:p>
    <w:p>
      <w:pPr>
        <w:spacing w:after="240"/>
        <w:ind w:firstLine="643" w:firstLineChars="200"/>
        <w:rPr>
          <w:rFonts w:ascii="仿宋_GB2312" w:hAnsi="仿宋_GB2312" w:eastAsia="仿宋_GB2312" w:cs="仿宋_GB2312"/>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p>
    <w:p>
      <w:pPr>
        <w:spacing w:line="600" w:lineRule="exact"/>
        <w:ind w:firstLine="643"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w:t>
      </w:r>
    </w:p>
    <w:p>
      <w:pPr>
        <w:spacing w:line="600" w:lineRule="exact"/>
        <w:ind w:firstLine="640"/>
        <w:outlineLvl w:val="1"/>
        <w:rPr>
          <w:rStyle w:val="29"/>
          <w:rFonts w:ascii="黑体" w:hAnsi="黑体" w:eastAsia="黑体"/>
        </w:rPr>
      </w:pPr>
      <w:bookmarkStart w:id="46" w:name="_Toc15396610"/>
      <w:bookmarkStart w:id="47" w:name="_Toc15377218"/>
      <w:r>
        <w:rPr>
          <w:rFonts w:hint="eastAsia" w:ascii="黑体" w:eastAsia="黑体"/>
          <w:color w:val="000000"/>
          <w:sz w:val="32"/>
          <w:szCs w:val="32"/>
        </w:rPr>
        <w:t>八、</w:t>
      </w:r>
      <w:r>
        <w:rPr>
          <w:rStyle w:val="29"/>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pPr>
        <w:numPr>
          <w:ilvl w:val="0"/>
          <w:numId w:val="3"/>
        </w:numPr>
        <w:spacing w:line="600" w:lineRule="exact"/>
        <w:ind w:firstLine="640"/>
        <w:outlineLvl w:val="1"/>
        <w:rPr>
          <w:rStyle w:val="29"/>
          <w:rFonts w:ascii="黑体" w:hAnsi="黑体" w:eastAsia="黑体"/>
          <w:b w:val="0"/>
        </w:rPr>
      </w:pPr>
      <w:bookmarkStart w:id="48" w:name="_Toc15396611"/>
      <w:bookmarkStart w:id="49" w:name="_Toc15377219"/>
      <w:r>
        <w:rPr>
          <w:rStyle w:val="29"/>
          <w:rFonts w:hint="eastAsia" w:ascii="黑体" w:hAnsi="黑体" w:eastAsia="黑体"/>
          <w:b w:val="0"/>
        </w:rPr>
        <w:t>国有资本经营预算支出决算情况说明</w:t>
      </w:r>
      <w:bookmarkEnd w:id="48"/>
      <w:bookmarkEnd w:id="49"/>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eastAsia="仿宋_GB2312"/>
          <w:color w:val="000000"/>
          <w:sz w:val="32"/>
          <w:szCs w:val="32"/>
        </w:rPr>
        <w:t>无</w:t>
      </w:r>
    </w:p>
    <w:p>
      <w:pPr>
        <w:spacing w:line="600" w:lineRule="exact"/>
        <w:ind w:firstLine="800" w:firstLineChars="250"/>
        <w:outlineLvl w:val="1"/>
        <w:rPr>
          <w:rStyle w:val="29"/>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9"/>
          <w:rFonts w:hint="eastAsia" w:ascii="黑体" w:hAnsi="黑体" w:eastAsia="黑体"/>
        </w:rPr>
        <w:t>、</w:t>
      </w:r>
      <w:r>
        <w:rPr>
          <w:rStyle w:val="29"/>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事业单位无</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2019年，广汉市救助站政府采购支出总额24.91万元，其中：政府采购服务支出24.91万元。主要用于救助站采购护工服务。授予中小企业合同金额24.91万元，占政府采购支出总额的100%。</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日，广汉市救助站共有车辆1辆，其中：特种专业技术用车1辆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w:t>
      </w:r>
      <w:r>
        <w:rPr>
          <w:rFonts w:hint="eastAsia" w:ascii="仿宋_GB2312" w:hAnsi="仿宋" w:eastAsia="仿宋_GB2312"/>
          <w:sz w:val="32"/>
          <w:szCs w:val="32"/>
        </w:rPr>
        <w:t>流浪乞讨人员救助</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sz w:val="32"/>
          <w:szCs w:val="32"/>
        </w:rPr>
        <w:t>开展了预算事前绩效评估，编制了绩效目标，预算执行过程中，开展了绩效监控，年终执行完毕后，开展了绩效目标完成情况自评。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本单位按要求对2019年部门整体支出开展绩效自评，从评价情况来看，单位</w:t>
      </w:r>
      <w:r>
        <w:rPr>
          <w:rFonts w:hint="eastAsia" w:ascii="仿宋_GB2312" w:hAnsi="仿宋_GB2312" w:eastAsia="仿宋_GB2312" w:cs="仿宋_GB2312"/>
          <w:color w:val="000000"/>
          <w:kern w:val="0"/>
          <w:sz w:val="32"/>
          <w:szCs w:val="32"/>
          <w:shd w:val="clear" w:color="auto" w:fill="FFFFFF"/>
          <w:lang w:val="zh-CN"/>
        </w:rPr>
        <w:t>为受助人员提供了生活、医疗、返乡救助，保障了其基本生活权益。定期开展了主动巡回救助、寒冬送温暖、夏季送清凉等专项救助活动，实现了应救尽救目标。积极开展了流浪未成年人社会保护工作，主动开展了帮扶教育、心理矫治、源头预防、摸底排查等基础工作。</w:t>
      </w:r>
      <w:r>
        <w:rPr>
          <w:rFonts w:hint="eastAsia" w:ascii="仿宋_GB2312" w:hAnsi="仿宋_GB2312" w:eastAsia="仿宋_GB2312" w:cs="仿宋_GB2312"/>
          <w:sz w:val="32"/>
          <w:szCs w:val="32"/>
        </w:rPr>
        <w:t>本单位还自行组织了流浪乞讨人员救助</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sz w:val="32"/>
          <w:szCs w:val="32"/>
        </w:rPr>
        <w:t>支出绩效评价（绩效评价报告详见附件）。</w:t>
      </w:r>
    </w:p>
    <w:p>
      <w:pPr>
        <w:numPr>
          <w:ilvl w:val="0"/>
          <w:numId w:val="4"/>
        </w:num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本单位在2019年度部门决算中反映</w:t>
      </w:r>
      <w:r>
        <w:rPr>
          <w:rFonts w:hint="eastAsia" w:ascii="仿宋_GB2312" w:hAnsi="仿宋" w:eastAsia="仿宋_GB2312"/>
          <w:sz w:val="32"/>
          <w:szCs w:val="32"/>
        </w:rPr>
        <w:t>流浪乞讨人员救助</w:t>
      </w:r>
      <w:r>
        <w:rPr>
          <w:rFonts w:hint="eastAsia" w:ascii="仿宋_GB2312" w:hAnsi="仿宋_GB2312" w:eastAsia="仿宋_GB2312" w:cs="仿宋_GB2312"/>
          <w:sz w:val="32"/>
          <w:szCs w:val="32"/>
        </w:rPr>
        <w:t>项目绩效目标实际完成情况。（本部门项目绩效目标个数在5个以上的，选取5个项目进行公开，目标个数在5个以下的，全部进行公开，公开内容包括选取的全部项目完成情况综述和完成情况表）。</w:t>
      </w:r>
    </w:p>
    <w:p>
      <w:pPr>
        <w:pStyle w:val="6"/>
        <w:spacing w:before="93"/>
      </w:pPr>
    </w:p>
    <w:p>
      <w:pPr>
        <w:spacing w:line="58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（1）2019年</w:t>
      </w:r>
      <w:r>
        <w:rPr>
          <w:rFonts w:hint="eastAsia" w:ascii="仿宋_GB2312" w:hAnsi="仿宋" w:eastAsia="仿宋_GB2312"/>
          <w:sz w:val="32"/>
          <w:szCs w:val="32"/>
        </w:rPr>
        <w:t>流浪乞讨人员救助</w:t>
      </w:r>
      <w:r>
        <w:rPr>
          <w:rFonts w:hint="eastAsia" w:ascii="仿宋_GB2312" w:hAnsi="仿宋_GB2312" w:eastAsia="仿宋_GB2312" w:cs="仿宋_GB2312"/>
          <w:sz w:val="32"/>
          <w:szCs w:val="32"/>
        </w:rPr>
        <w:t>项目绩效目标完成情况综述。项目全年预算数149.53万元，其中，上年结转19.53万元，当年下达130万元，执行数为117.8万元，完成预算的79%。通过项目实施，</w:t>
      </w:r>
      <w:r>
        <w:rPr>
          <w:rFonts w:hint="eastAsia" w:ascii="仿宋_GB2312" w:eastAsia="仿宋_GB2312"/>
          <w:sz w:val="32"/>
          <w:szCs w:val="32"/>
        </w:rPr>
        <w:t xml:space="preserve">为生活无着落流浪乞讨人员提供了临时食宿、疾病救治、 协助返乡等救助，保障了其基本生活权益，并妥善安置返乡受助人员， 为暂时查找不到户籍、无家可归的受助人员提供了临时安置服务。定期开展了主动巡回救助、寒冬送温暖、夏季送清凉等专项救助活动，实现应救尽救目标。                </w:t>
      </w: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 xml:space="preserve">                     </w:t>
      </w: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546"/>
        <w:gridCol w:w="1211"/>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rPr>
              <w:t>流浪乞讨人员救助项目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广汉市救助站</w:t>
            </w:r>
          </w:p>
        </w:tc>
      </w:tr>
      <w:tr>
        <w:tblPrEx>
          <w:tblCellMar>
            <w:top w:w="0" w:type="dxa"/>
            <w:left w:w="0" w:type="dxa"/>
            <w:bottom w:w="0" w:type="dxa"/>
            <w:right w:w="0" w:type="dxa"/>
          </w:tblCellMar>
        </w:tblPrEx>
        <w:trPr>
          <w:trHeight w:val="276" w:hRule="atLeast"/>
          <w:jc w:val="center"/>
        </w:trPr>
        <w:tc>
          <w:tcPr>
            <w:tcW w:w="5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2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149.53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117.8</w:t>
            </w:r>
          </w:p>
        </w:tc>
      </w:tr>
      <w:tr>
        <w:tblPrEx>
          <w:tblCellMar>
            <w:top w:w="0" w:type="dxa"/>
            <w:left w:w="0" w:type="dxa"/>
            <w:bottom w:w="0" w:type="dxa"/>
            <w:right w:w="0" w:type="dxa"/>
          </w:tblCellMar>
        </w:tblPrEx>
        <w:trPr>
          <w:trHeight w:val="276" w:hRule="atLeast"/>
          <w:jc w:val="center"/>
        </w:trPr>
        <w:tc>
          <w:tcPr>
            <w:tcW w:w="5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2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149.53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117.8</w:t>
            </w:r>
          </w:p>
        </w:tc>
      </w:tr>
      <w:tr>
        <w:tblPrEx>
          <w:tblCellMar>
            <w:top w:w="0" w:type="dxa"/>
            <w:left w:w="0" w:type="dxa"/>
            <w:bottom w:w="0" w:type="dxa"/>
            <w:right w:w="0" w:type="dxa"/>
          </w:tblCellMar>
        </w:tblPrEx>
        <w:trPr>
          <w:trHeight w:val="884" w:hRule="atLeast"/>
          <w:jc w:val="center"/>
        </w:trPr>
        <w:tc>
          <w:tcPr>
            <w:tcW w:w="5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2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5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62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2047" w:hRule="atLeast"/>
          <w:jc w:val="center"/>
        </w:trPr>
        <w:tc>
          <w:tcPr>
            <w:tcW w:w="5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62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为生活无着落流浪乞讨人员提供了临时食宿、疾病救治、 协助返乡等救助，保障了其基本生活权益，并妥善安置返乡受助人员， 为暂时查找不到户籍、无家可归的受助人员提供了临时安置服务。定期开展了主动巡回救助、寒冬送温暖、夏季送清凉等专项救助活动，实现应救尽救目标。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sz w:val="24"/>
              </w:rPr>
              <w:t>为生活无着落流浪乞讨人员提供了临时食宿、疾病救治、 协助返乡等救助，保障了其基本生活权益，并妥善安置返乡受助人员， 为暂时查找不到户籍、无家可归的受助人员提供了临时安置服务。定期开展了主动巡回救助、寒冬送温暖、夏季送清凉等专项救助活动，实现应救尽救目标。</w:t>
            </w:r>
          </w:p>
        </w:tc>
      </w:tr>
      <w:tr>
        <w:tblPrEx>
          <w:tblCellMar>
            <w:top w:w="0" w:type="dxa"/>
            <w:left w:w="0" w:type="dxa"/>
            <w:bottom w:w="0" w:type="dxa"/>
            <w:right w:w="0" w:type="dxa"/>
          </w:tblCellMar>
        </w:tblPrEx>
        <w:trPr>
          <w:trHeight w:val="1042" w:hRule="atLeast"/>
          <w:jc w:val="center"/>
        </w:trPr>
        <w:tc>
          <w:tcPr>
            <w:tcW w:w="54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5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救助成年流浪乞讨人员数量人次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符合政策人员全部救助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301人次</w:t>
            </w:r>
          </w:p>
        </w:tc>
      </w:tr>
      <w:tr>
        <w:tblPrEx>
          <w:tblCellMar>
            <w:top w:w="0" w:type="dxa"/>
            <w:left w:w="0" w:type="dxa"/>
            <w:bottom w:w="0" w:type="dxa"/>
            <w:right w:w="0" w:type="dxa"/>
          </w:tblCellMar>
        </w:tblPrEx>
        <w:trPr>
          <w:trHeight w:val="902" w:hRule="atLeast"/>
          <w:jc w:val="center"/>
        </w:trPr>
        <w:tc>
          <w:tcPr>
            <w:tcW w:w="5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救助准确率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1042" w:hRule="atLeast"/>
          <w:jc w:val="center"/>
        </w:trPr>
        <w:tc>
          <w:tcPr>
            <w:tcW w:w="5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救助及时性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及时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及时</w:t>
            </w:r>
          </w:p>
        </w:tc>
      </w:tr>
      <w:tr>
        <w:tblPrEx>
          <w:tblCellMar>
            <w:top w:w="0" w:type="dxa"/>
            <w:left w:w="0" w:type="dxa"/>
            <w:bottom w:w="0" w:type="dxa"/>
            <w:right w:w="0" w:type="dxa"/>
          </w:tblCellMar>
        </w:tblPrEx>
        <w:trPr>
          <w:trHeight w:val="747" w:hRule="atLeast"/>
          <w:jc w:val="center"/>
        </w:trPr>
        <w:tc>
          <w:tcPr>
            <w:tcW w:w="5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成本控制数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Arial" w:hAnsi="Arial" w:cs="Arial"/>
                <w:color w:val="000000"/>
                <w:sz w:val="24"/>
              </w:rPr>
              <w:t>≤</w:t>
            </w:r>
            <w:r>
              <w:rPr>
                <w:rFonts w:hint="eastAsia" w:ascii="宋体" w:hAnsi="宋体" w:cs="宋体"/>
                <w:color w:val="000000"/>
                <w:sz w:val="24"/>
              </w:rPr>
              <w:t>149.53万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Arial" w:hAnsi="Arial" w:cs="Arial"/>
                <w:color w:val="000000"/>
                <w:sz w:val="24"/>
              </w:rPr>
              <w:t>117.8万</w:t>
            </w:r>
          </w:p>
        </w:tc>
      </w:tr>
      <w:tr>
        <w:tblPrEx>
          <w:tblCellMar>
            <w:top w:w="0" w:type="dxa"/>
            <w:left w:w="0" w:type="dxa"/>
            <w:bottom w:w="0" w:type="dxa"/>
            <w:right w:w="0" w:type="dxa"/>
          </w:tblCellMar>
        </w:tblPrEx>
        <w:trPr>
          <w:trHeight w:val="959" w:hRule="atLeast"/>
          <w:jc w:val="center"/>
        </w:trPr>
        <w:tc>
          <w:tcPr>
            <w:tcW w:w="546"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流浪乞讨人员救助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w:t>
            </w:r>
          </w:p>
        </w:tc>
      </w:tr>
      <w:tr>
        <w:tblPrEx>
          <w:tblCellMar>
            <w:top w:w="0" w:type="dxa"/>
            <w:left w:w="0" w:type="dxa"/>
            <w:bottom w:w="0" w:type="dxa"/>
            <w:right w:w="0" w:type="dxa"/>
          </w:tblCellMar>
        </w:tblPrEx>
        <w:trPr>
          <w:trHeight w:val="1050" w:hRule="atLeast"/>
          <w:jc w:val="center"/>
        </w:trPr>
        <w:tc>
          <w:tcPr>
            <w:tcW w:w="54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受益对象满意度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&gt;80%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w:t>
            </w:r>
          </w:p>
        </w:tc>
      </w:tr>
    </w:tbl>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本单位按要求对2019年部门整体支出绩效评价情况开展自评，《广汉市救助站2019年部门整体支出绩效评价报告》见附件（附件1）。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流浪乞讨人员救助项目开展了绩效评价，绩效评价报告见附件（附件2）。（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0" w:firstLineChars="150"/>
        <w:jc w:val="center"/>
        <w:outlineLvl w:val="0"/>
        <w:rPr>
          <w:rStyle w:val="28"/>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8"/>
          <w:rFonts w:hint="eastAsia" w:ascii="黑体" w:hAnsi="黑体" w:eastAsia="黑体"/>
          <w:b w:val="0"/>
        </w:rPr>
        <w:t>词解释</w:t>
      </w:r>
      <w:bookmarkEnd w:id="55"/>
      <w:bookmarkEnd w:id="56"/>
    </w:p>
    <w:p>
      <w:pPr>
        <w:pStyle w:val="26"/>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财政拨款收入：指单位从同级财政部门取得的财政预算资金。</w:t>
      </w:r>
    </w:p>
    <w:p>
      <w:pPr>
        <w:pStyle w:val="26"/>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事业收入：指事业单位开展专业业务活动及辅助活动取得的收入。</w:t>
      </w:r>
    </w:p>
    <w:p>
      <w:pPr>
        <w:pStyle w:val="26"/>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年初结转和结余：指以前年度尚未完成、结转到本年按有关规定继续使用的资金。</w:t>
      </w:r>
      <w:r>
        <w:rPr>
          <w:rFonts w:ascii="仿宋_GB2312" w:eastAsia="仿宋_GB2312" w:cs="仿宋_GB2312"/>
          <w:sz w:val="32"/>
          <w:szCs w:val="32"/>
        </w:rPr>
        <w:t xml:space="preserve"> </w:t>
      </w:r>
    </w:p>
    <w:p>
      <w:pPr>
        <w:pStyle w:val="26"/>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8</w:t>
      </w:r>
      <w:r>
        <w:rPr>
          <w:rFonts w:hint="eastAsia" w:ascii="仿宋_GB2312" w:eastAsia="仿宋_GB2312" w:cs="仿宋_GB2312"/>
          <w:sz w:val="32"/>
          <w:szCs w:val="32"/>
        </w:rPr>
        <w:t>、年末结转和结余：指单位按有关规定结转到下年或以后年度继续使用的资金。</w:t>
      </w:r>
    </w:p>
    <w:p>
      <w:pPr>
        <w:spacing w:line="600" w:lineRule="exact"/>
        <w:ind w:firstLine="640" w:firstLineChars="200"/>
        <w:rPr>
          <w:rStyle w:val="18"/>
          <w:rFonts w:ascii="仿宋_GB2312" w:eastAsia="仿宋_GB2312"/>
          <w:b w:val="0"/>
          <w:color w:val="000000"/>
          <w:sz w:val="32"/>
          <w:szCs w:val="32"/>
        </w:rPr>
      </w:pPr>
      <w:r>
        <w:rPr>
          <w:rStyle w:val="18"/>
          <w:rFonts w:hint="eastAsia" w:ascii="仿宋_GB2312" w:hAnsi="仿宋_GB2312" w:eastAsia="仿宋_GB2312" w:cs="仿宋_GB2312"/>
          <w:b w:val="0"/>
          <w:color w:val="000000"/>
          <w:sz w:val="32"/>
          <w:szCs w:val="32"/>
        </w:rPr>
        <w:t xml:space="preserve">14.社会保障和就业（类）行政事业单位离退休（款）事业单位离退休（项）: </w:t>
      </w:r>
      <w:r>
        <w:rPr>
          <w:rStyle w:val="18"/>
          <w:rFonts w:hint="eastAsia" w:ascii="仿宋_GB2312" w:eastAsia="仿宋_GB2312"/>
          <w:b w:val="0"/>
          <w:color w:val="000000"/>
          <w:sz w:val="32"/>
          <w:szCs w:val="32"/>
        </w:rPr>
        <w:t>反映实行归口管理的事业单位开支的离退休经费。</w:t>
      </w:r>
    </w:p>
    <w:p>
      <w:pPr>
        <w:spacing w:line="600" w:lineRule="exact"/>
        <w:ind w:firstLine="640" w:firstLineChars="200"/>
        <w:rPr>
          <w:rStyle w:val="18"/>
          <w:rFonts w:ascii="仿宋_GB2312" w:eastAsia="仿宋_GB2312"/>
          <w:b w:val="0"/>
          <w:color w:val="000000"/>
          <w:sz w:val="32"/>
          <w:szCs w:val="32"/>
        </w:rPr>
      </w:pPr>
      <w:r>
        <w:rPr>
          <w:rStyle w:val="18"/>
          <w:rFonts w:hint="eastAsia" w:ascii="仿宋_GB2312" w:hAnsi="仿宋_GB2312" w:eastAsia="仿宋_GB2312" w:cs="仿宋_GB2312"/>
          <w:b w:val="0"/>
          <w:color w:val="000000"/>
          <w:sz w:val="32"/>
          <w:szCs w:val="32"/>
        </w:rPr>
        <w:t xml:space="preserve">16.社会保障和就业（类）行政事业单位离退休（款）机关事业单位基本养老保险缴费支出（项）: </w:t>
      </w:r>
      <w:r>
        <w:rPr>
          <w:rStyle w:val="18"/>
          <w:rFonts w:hint="eastAsia" w:ascii="仿宋_GB2312" w:eastAsia="仿宋_GB2312"/>
          <w:b w:val="0"/>
          <w:color w:val="000000"/>
          <w:sz w:val="32"/>
          <w:szCs w:val="32"/>
        </w:rPr>
        <w:t>反映机关事业单位实施养老保险制度由单位缴纳的基本养老保险费支出。</w:t>
      </w:r>
    </w:p>
    <w:p>
      <w:pPr>
        <w:spacing w:line="600" w:lineRule="exact"/>
        <w:ind w:firstLine="640" w:firstLineChars="200"/>
        <w:rPr>
          <w:rStyle w:val="18"/>
          <w:rFonts w:ascii="仿宋_GB2312" w:eastAsia="仿宋_GB2312"/>
          <w:b w:val="0"/>
          <w:color w:val="000000"/>
          <w:sz w:val="32"/>
          <w:szCs w:val="32"/>
        </w:rPr>
      </w:pPr>
      <w:r>
        <w:rPr>
          <w:rStyle w:val="18"/>
          <w:rFonts w:hint="eastAsia" w:ascii="仿宋_GB2312" w:hAnsi="仿宋_GB2312" w:eastAsia="仿宋_GB2312" w:cs="仿宋_GB2312"/>
          <w:b w:val="0"/>
          <w:color w:val="000000"/>
          <w:sz w:val="32"/>
          <w:szCs w:val="32"/>
        </w:rPr>
        <w:t xml:space="preserve">17.社会保障和就业（类）行政事业单位离退休（款）机关事业单位职业年金缴费支出（项）: </w:t>
      </w:r>
      <w:r>
        <w:rPr>
          <w:rStyle w:val="18"/>
          <w:rFonts w:hint="eastAsia" w:ascii="仿宋_GB2312" w:eastAsia="仿宋_GB2312"/>
          <w:b w:val="0"/>
          <w:color w:val="000000"/>
          <w:sz w:val="32"/>
          <w:szCs w:val="32"/>
        </w:rPr>
        <w:t>反映机关事业单位实施养老保险制度由单位缴纳的职业年金支出。</w:t>
      </w:r>
    </w:p>
    <w:p>
      <w:pPr>
        <w:spacing w:line="600" w:lineRule="exact"/>
        <w:ind w:firstLine="640" w:firstLineChars="200"/>
        <w:rPr>
          <w:rStyle w:val="18"/>
          <w:rFonts w:ascii="仿宋_GB2312" w:eastAsia="仿宋_GB2312"/>
          <w:b w:val="0"/>
          <w:color w:val="000000"/>
          <w:sz w:val="32"/>
          <w:szCs w:val="32"/>
        </w:rPr>
      </w:pPr>
      <w:r>
        <w:rPr>
          <w:rStyle w:val="18"/>
          <w:rFonts w:hint="eastAsia" w:ascii="仿宋_GB2312" w:hAnsi="仿宋_GB2312" w:eastAsia="仿宋_GB2312" w:cs="仿宋_GB2312"/>
          <w:b w:val="0"/>
          <w:color w:val="000000"/>
          <w:sz w:val="32"/>
          <w:szCs w:val="32"/>
        </w:rPr>
        <w:t xml:space="preserve">35.社会保障和就业（类）临时救助（款）流浪乞讨人员救助支出（项）: </w:t>
      </w:r>
      <w:r>
        <w:rPr>
          <w:rStyle w:val="18"/>
          <w:rFonts w:hint="eastAsia" w:ascii="仿宋_GB2312" w:eastAsia="仿宋_GB2312"/>
          <w:b w:val="0"/>
          <w:color w:val="000000"/>
          <w:sz w:val="32"/>
          <w:szCs w:val="32"/>
        </w:rPr>
        <w:t>反映用于生活无着的流浪乞讨人员的救助支出和救助管理机构的运转支出。</w:t>
      </w:r>
    </w:p>
    <w:p>
      <w:pPr>
        <w:spacing w:line="600" w:lineRule="exact"/>
        <w:ind w:firstLine="640" w:firstLineChars="200"/>
        <w:rPr>
          <w:rStyle w:val="18"/>
          <w:rFonts w:ascii="仿宋_GB2312" w:eastAsia="仿宋_GB2312"/>
          <w:b w:val="0"/>
          <w:color w:val="000000"/>
          <w:sz w:val="32"/>
          <w:szCs w:val="32"/>
        </w:rPr>
      </w:pPr>
      <w:r>
        <w:rPr>
          <w:rStyle w:val="18"/>
          <w:rFonts w:hint="eastAsia" w:ascii="仿宋_GB2312" w:hAnsi="仿宋_GB2312" w:eastAsia="仿宋_GB2312" w:cs="仿宋_GB2312"/>
          <w:b w:val="0"/>
          <w:color w:val="000000"/>
          <w:sz w:val="32"/>
          <w:szCs w:val="32"/>
        </w:rPr>
        <w:t>44.卫生健康支出（类）行政事业单位医疗（款）事业单位医疗（项）:</w:t>
      </w:r>
      <w:r>
        <w:rPr>
          <w:rStyle w:val="18"/>
          <w:rFonts w:hint="eastAsia" w:ascii="仿宋_GB2312" w:eastAsia="仿宋_GB2312"/>
          <w:b w:val="0"/>
          <w:color w:val="000000"/>
          <w:sz w:val="32"/>
          <w:szCs w:val="32"/>
        </w:rPr>
        <w:t>反映财政部门安排的事业单位基本医疗保险缴费经费，未参加医疗保险的事业单位的公费医疗经费，按国家规定享受离休人员待遇的医疗经费。</w:t>
      </w:r>
    </w:p>
    <w:p>
      <w:pPr>
        <w:spacing w:line="600" w:lineRule="exact"/>
        <w:ind w:firstLine="640" w:firstLineChars="200"/>
        <w:rPr>
          <w:rStyle w:val="18"/>
          <w:rFonts w:ascii="仿宋_GB2312" w:eastAsia="仿宋_GB2312"/>
          <w:b w:val="0"/>
          <w:color w:val="000000"/>
          <w:sz w:val="32"/>
          <w:szCs w:val="32"/>
        </w:rPr>
      </w:pPr>
      <w:r>
        <w:rPr>
          <w:rStyle w:val="18"/>
          <w:rFonts w:hint="eastAsia" w:ascii="仿宋_GB2312" w:hAnsi="仿宋_GB2312" w:eastAsia="仿宋_GB2312" w:cs="仿宋_GB2312"/>
          <w:b w:val="0"/>
          <w:color w:val="000000"/>
          <w:sz w:val="32"/>
          <w:szCs w:val="32"/>
        </w:rPr>
        <w:t>45.卫生健康支出（类）行政事业单位医疗（款）公务员医疗补助（项）:</w:t>
      </w:r>
      <w:r>
        <w:rPr>
          <w:rStyle w:val="18"/>
          <w:rFonts w:hint="eastAsia" w:ascii="仿宋_GB2312" w:eastAsia="仿宋_GB2312"/>
          <w:b w:val="0"/>
          <w:color w:val="000000"/>
          <w:sz w:val="32"/>
          <w:szCs w:val="32"/>
        </w:rPr>
        <w:t>反映财政部门安排的公务员医疗补助经费。</w:t>
      </w:r>
    </w:p>
    <w:p>
      <w:pPr>
        <w:ind w:firstLine="640" w:firstLineChars="200"/>
        <w:rPr>
          <w:rFonts w:ascii="仿宋_GB2312" w:eastAsia="仿宋_GB2312"/>
          <w:color w:val="000000"/>
          <w:sz w:val="32"/>
          <w:szCs w:val="32"/>
        </w:rPr>
      </w:pPr>
      <w:r>
        <w:rPr>
          <w:rStyle w:val="18"/>
          <w:rFonts w:hint="eastAsia" w:ascii="仿宋_GB2312" w:hAnsi="仿宋_GB2312" w:eastAsia="仿宋_GB2312" w:cs="仿宋_GB2312"/>
          <w:b w:val="0"/>
          <w:color w:val="000000"/>
          <w:sz w:val="32"/>
          <w:szCs w:val="32"/>
        </w:rPr>
        <w:t>48.住房保障支出（类）住房改革支出（款）住房公积金（项）:</w:t>
      </w:r>
      <w:r>
        <w:rPr>
          <w:rFonts w:hint="eastAsia" w:ascii="仿宋_GB2312" w:eastAsia="仿宋_GB2312"/>
          <w:color w:val="000000"/>
          <w:sz w:val="32"/>
          <w:szCs w:val="32"/>
        </w:rPr>
        <w:t>反映行政事业单位按人力资源和社会保障部、财政部规定的基本工资和津贴补贴以及规定比例为职工缴纳的住房公积金。</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51</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52</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54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8"/>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8"/>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widowControl/>
        <w:spacing w:line="540" w:lineRule="exact"/>
        <w:jc w:val="center"/>
        <w:rPr>
          <w:rFonts w:ascii="宋体" w:hAnsi="宋体"/>
          <w:b/>
          <w:sz w:val="44"/>
          <w:szCs w:val="44"/>
          <w:shd w:val="clear" w:color="auto" w:fill="FFFFFF"/>
        </w:rPr>
      </w:pPr>
      <w:r>
        <w:rPr>
          <w:rFonts w:hint="eastAsia" w:ascii="宋体" w:hAnsi="宋体"/>
          <w:b/>
          <w:sz w:val="44"/>
          <w:szCs w:val="44"/>
          <w:shd w:val="clear" w:color="auto" w:fill="FFFFFF"/>
        </w:rPr>
        <w:t>2019年广汉市救助站部门整体支出</w:t>
      </w:r>
    </w:p>
    <w:p>
      <w:pPr>
        <w:widowControl/>
        <w:spacing w:line="540" w:lineRule="exact"/>
        <w:jc w:val="center"/>
        <w:rPr>
          <w:rFonts w:ascii="宋体" w:hAnsi="宋体"/>
          <w:b/>
          <w:sz w:val="44"/>
          <w:szCs w:val="44"/>
          <w:shd w:val="clear" w:color="auto" w:fill="FFFFFF"/>
        </w:rPr>
      </w:pPr>
      <w:r>
        <w:rPr>
          <w:rFonts w:hint="eastAsia" w:ascii="宋体" w:hAnsi="宋体"/>
          <w:b/>
          <w:sz w:val="44"/>
          <w:szCs w:val="44"/>
          <w:shd w:val="clear" w:color="auto" w:fill="FFFFFF"/>
        </w:rPr>
        <w:t>绩效评价报告</w:t>
      </w:r>
    </w:p>
    <w:p>
      <w:pPr>
        <w:widowControl/>
        <w:adjustRightInd w:val="0"/>
        <w:snapToGrid w:val="0"/>
        <w:spacing w:line="540" w:lineRule="exact"/>
        <w:ind w:firstLine="720"/>
        <w:jc w:val="left"/>
        <w:rPr>
          <w:rFonts w:ascii="黑体" w:hAnsi="宋体" w:eastAsia="黑体" w:cs="宋体"/>
          <w:color w:val="000000"/>
          <w:kern w:val="0"/>
          <w:sz w:val="24"/>
          <w:szCs w:val="32"/>
          <w:shd w:val="clear" w:color="auto" w:fill="FFFFFF"/>
        </w:rPr>
      </w:pPr>
    </w:p>
    <w:p>
      <w:pPr>
        <w:widowControl/>
        <w:adjustRightInd w:val="0"/>
        <w:snapToGrid w:val="0"/>
        <w:spacing w:line="540" w:lineRule="exact"/>
        <w:ind w:firstLine="720"/>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40" w:lineRule="exact"/>
        <w:ind w:firstLine="72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val="zh-CN"/>
        </w:rPr>
        <w:t>（一）机构组成。</w:t>
      </w:r>
      <w:r>
        <w:rPr>
          <w:rFonts w:hint="eastAsia" w:ascii="仿宋_GB2312" w:hAnsi="仿宋_GB2312" w:eastAsia="仿宋_GB2312" w:cs="仿宋_GB2312"/>
          <w:sz w:val="32"/>
          <w:szCs w:val="32"/>
        </w:rPr>
        <w:t>我单位属广汉市民政局下属二级事业单位，属市财政全额拨款单位。</w:t>
      </w:r>
    </w:p>
    <w:p>
      <w:pPr>
        <w:spacing w:line="520" w:lineRule="exact"/>
        <w:ind w:firstLine="630" w:firstLineChars="197"/>
        <w:rPr>
          <w:rFonts w:ascii="仿宋_GB2312" w:hAnsi="仿宋_GB2312" w:eastAsia="仿宋_GB2312" w:cs="仿宋_GB2312"/>
          <w:sz w:val="32"/>
          <w:szCs w:val="32"/>
          <w:lang w:val="zh-CN"/>
        </w:rPr>
      </w:pPr>
      <w:r>
        <w:rPr>
          <w:rFonts w:hint="eastAsia" w:ascii="仿宋_GB2312" w:hAnsi="仿宋_GB2312" w:eastAsia="仿宋_GB2312" w:cs="仿宋_GB2312"/>
          <w:color w:val="000000"/>
          <w:kern w:val="0"/>
          <w:sz w:val="32"/>
          <w:szCs w:val="32"/>
          <w:shd w:val="clear" w:color="auto" w:fill="FFFFFF"/>
          <w:lang w:val="zh-CN"/>
        </w:rPr>
        <w:t>（二）机构职能。</w:t>
      </w:r>
      <w:r>
        <w:rPr>
          <w:rFonts w:hint="eastAsia" w:ascii="仿宋_GB2312" w:hAnsi="仿宋_GB2312" w:eastAsia="仿宋_GB2312" w:cs="仿宋_GB2312"/>
          <w:sz w:val="32"/>
          <w:szCs w:val="32"/>
          <w:lang w:val="zh-CN"/>
        </w:rPr>
        <w:t>我站严格按照民政部印发《生活无着的流浪乞讨人员救助管理机构工作规程》（民发〔2014〕132号）的通知要求，配合市救助站核实人员身份，履行救助职责，加强对本辖区内的流浪乞讨未成年人教育帮护和解困工作，并针对夏季和冬季等极端气候开展夏季送清凉、寒冬送温暖、街头巡逻等专项救助活动。</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val="zh-CN"/>
        </w:rPr>
        <w:t>（三）人员概况。2019年</w:t>
      </w:r>
      <w:r>
        <w:rPr>
          <w:rFonts w:hint="eastAsia" w:ascii="仿宋_GB2312" w:hAnsi="仿宋_GB2312" w:eastAsia="仿宋_GB2312" w:cs="仿宋_GB2312"/>
          <w:kern w:val="0"/>
          <w:sz w:val="32"/>
          <w:szCs w:val="32"/>
        </w:rPr>
        <w:t>编制4名，在职3人，退休1人</w:t>
      </w:r>
      <w:r>
        <w:rPr>
          <w:rFonts w:hint="eastAsia" w:ascii="仿宋_GB2312" w:hAnsi="仿宋_GB2312" w:eastAsia="仿宋_GB2312" w:cs="仿宋_GB2312"/>
          <w:sz w:val="32"/>
          <w:szCs w:val="32"/>
        </w:rPr>
        <w:t>。</w:t>
      </w:r>
    </w:p>
    <w:p>
      <w:pPr>
        <w:spacing w:line="590" w:lineRule="exact"/>
        <w:ind w:firstLine="640" w:firstLineChars="200"/>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(四)年度主要工作目标及重点工作</w:t>
      </w:r>
    </w:p>
    <w:p>
      <w:pPr>
        <w:spacing w:line="590" w:lineRule="exact"/>
        <w:ind w:firstLine="640" w:firstLineChars="200"/>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为受助人员提供生活、医疗、返乡救助，保障其基本生活权益。定期开展主动巡回救助、寒冬送温暖、夏季送清凉等专项救助活动，实现应救尽救目标。积极开展流浪未成年人社会保护工作，主动开展帮扶教育、心理矫治、源头预防、摸底排查等基础工作。</w:t>
      </w:r>
    </w:p>
    <w:p>
      <w:pPr>
        <w:widowControl/>
        <w:adjustRightInd w:val="0"/>
        <w:snapToGrid w:val="0"/>
        <w:spacing w:line="540" w:lineRule="exact"/>
        <w:ind w:firstLine="720"/>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二、预算管理情况</w:t>
      </w:r>
    </w:p>
    <w:p>
      <w:pPr>
        <w:widowControl/>
        <w:adjustRightInd w:val="0"/>
        <w:snapToGrid w:val="0"/>
        <w:spacing w:line="590" w:lineRule="exact"/>
        <w:ind w:firstLine="720"/>
        <w:jc w:val="left"/>
        <w:rPr>
          <w:sz w:val="32"/>
          <w:szCs w:val="32"/>
        </w:rPr>
      </w:pPr>
      <w:r>
        <w:rPr>
          <w:rFonts w:hint="eastAsia" w:ascii="仿宋_GB2312" w:hAnsi="宋体" w:cs="宋体"/>
          <w:color w:val="000000"/>
          <w:kern w:val="0"/>
          <w:sz w:val="32"/>
          <w:szCs w:val="32"/>
          <w:shd w:val="clear" w:color="auto" w:fill="FFFFFF"/>
          <w:lang w:val="zh-CN"/>
        </w:rPr>
        <w:t>（一）预算编制情况。</w:t>
      </w:r>
    </w:p>
    <w:p>
      <w:pPr>
        <w:autoSpaceDE w:val="0"/>
        <w:autoSpaceDN w:val="0"/>
        <w:adjustRightInd w:val="0"/>
        <w:ind w:firstLine="800" w:firstLineChars="25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kern w:val="0"/>
          <w:sz w:val="32"/>
          <w:szCs w:val="32"/>
        </w:rPr>
        <w:t>本单位年初预算收入35.13万，追加139.60 万，调整预算收入174.73万，追加部分主要是大专预留（不纳入年初预算）安排流浪乞讨人员救助经费130万，以及事业单位工资调整，增加工资，住房公积金以及社保缴费基数调整增加社保缴费等。</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2019年总收入</w:t>
      </w:r>
      <w:r>
        <w:rPr>
          <w:rFonts w:hint="eastAsia" w:ascii="仿宋_GB2312" w:hAnsi="仿宋_GB2312" w:eastAsia="仿宋_GB2312" w:cs="仿宋_GB2312"/>
          <w:kern w:val="0"/>
          <w:sz w:val="32"/>
          <w:szCs w:val="32"/>
        </w:rPr>
        <w:t>174.73</w:t>
      </w:r>
      <w:r>
        <w:rPr>
          <w:rFonts w:hint="eastAsia" w:ascii="仿宋_GB2312" w:hAnsi="仿宋_GB2312" w:eastAsia="仿宋_GB2312" w:cs="仿宋_GB2312"/>
          <w:sz w:val="32"/>
          <w:szCs w:val="32"/>
        </w:rPr>
        <w:t>万，其中：社会保障与就业收入171.20万，占总收入的97.98%，医疗卫生与计划生育收入1.19万，占总收入的0.68%，住房保障收入2.34万，占总收入的1.34%。</w:t>
      </w:r>
    </w:p>
    <w:p>
      <w:pPr>
        <w:spacing w:line="620" w:lineRule="exact"/>
        <w:ind w:firstLine="566" w:firstLineChars="177"/>
        <w:jc w:val="left"/>
        <w:rPr>
          <w:rFonts w:ascii="仿宋_GB2312" w:hAnsi="仿宋_GB2312" w:eastAsia="仿宋_GB2312" w:cs="仿宋_GB2312"/>
          <w:sz w:val="32"/>
          <w:szCs w:val="32"/>
        </w:rPr>
      </w:pPr>
    </w:p>
    <w:p>
      <w:pPr>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kern w:val="0"/>
          <w:sz w:val="32"/>
          <w:szCs w:val="32"/>
        </w:rPr>
        <w:t>本单位年初预算支出55.02万，追加139.61</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kern w:val="0"/>
          <w:sz w:val="32"/>
          <w:szCs w:val="32"/>
        </w:rPr>
        <w:t>万，调整预算支出194.63万，追加部分主要是大专预留（不纳入年初预算）安排流浪乞讨人员救助经费130万，以及事业单位工资调整，增加工资，住房公积金以及社保缴费基数调整增加社保缴费等。决算支出162.90万，结转下年31.73万。</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2019年总支出</w:t>
      </w:r>
      <w:r>
        <w:rPr>
          <w:rFonts w:hint="eastAsia" w:ascii="仿宋_GB2312" w:hAnsi="仿宋_GB2312" w:eastAsia="仿宋_GB2312" w:cs="仿宋_GB2312"/>
          <w:kern w:val="0"/>
          <w:sz w:val="32"/>
          <w:szCs w:val="32"/>
        </w:rPr>
        <w:t>162.90</w:t>
      </w:r>
      <w:r>
        <w:rPr>
          <w:rFonts w:hint="eastAsia" w:ascii="仿宋_GB2312" w:hAnsi="仿宋_GB2312" w:eastAsia="仿宋_GB2312" w:cs="仿宋_GB2312"/>
          <w:sz w:val="32"/>
          <w:szCs w:val="32"/>
        </w:rPr>
        <w:t>万，其中：社会保障与就业支出159.37万，占总支出的97.83%，医疗卫生与计划生育支出1.19万，占总支出0.73%，住房保障支出2.34万，占总支出的1.49%。</w:t>
      </w:r>
    </w:p>
    <w:p>
      <w:pPr>
        <w:ind w:firstLine="960" w:firstLineChars="300"/>
        <w:rPr>
          <w:rFonts w:ascii="宋体" w:hAnsi="宋体" w:cs="Arial"/>
          <w:color w:val="000000"/>
          <w:kern w:val="0"/>
          <w:sz w:val="32"/>
          <w:szCs w:val="32"/>
        </w:rPr>
      </w:pPr>
    </w:p>
    <w:p>
      <w:pPr>
        <w:widowControl/>
        <w:adjustRightInd w:val="0"/>
        <w:snapToGrid w:val="0"/>
        <w:spacing w:line="590" w:lineRule="exact"/>
        <w:ind w:left="210" w:leftChars="100" w:firstLine="720" w:firstLineChars="225"/>
        <w:jc w:val="left"/>
        <w:rPr>
          <w:rFonts w:ascii="仿宋_GB2312" w:hAnsi="宋体" w:cs="宋体"/>
          <w:color w:val="000000"/>
          <w:kern w:val="0"/>
          <w:sz w:val="32"/>
          <w:szCs w:val="32"/>
          <w:shd w:val="clear" w:color="auto" w:fill="FFFFFF"/>
          <w:lang w:val="zh-CN"/>
        </w:rPr>
      </w:pPr>
      <w:r>
        <w:rPr>
          <w:rFonts w:hint="eastAsia" w:ascii="仿宋_GB2312" w:hAnsi="宋体" w:cs="宋体"/>
          <w:color w:val="000000"/>
          <w:kern w:val="0"/>
          <w:sz w:val="32"/>
          <w:szCs w:val="32"/>
          <w:shd w:val="clear" w:color="auto" w:fill="FFFFFF"/>
          <w:lang w:val="zh-CN"/>
        </w:rPr>
        <w:t>（二）预算执行情况。</w:t>
      </w:r>
    </w:p>
    <w:p>
      <w:pPr>
        <w:widowControl/>
        <w:adjustRightInd w:val="0"/>
        <w:snapToGrid w:val="0"/>
        <w:spacing w:line="590" w:lineRule="exact"/>
        <w:ind w:left="210" w:leftChars="100" w:firstLine="720" w:firstLineChars="225"/>
        <w:jc w:val="left"/>
        <w:rPr>
          <w:rFonts w:ascii="仿宋_GB2312" w:hAnsi="仿宋_GB2312" w:eastAsia="仿宋_GB2312" w:cs="仿宋_GB2312"/>
          <w:b/>
          <w:sz w:val="32"/>
          <w:szCs w:val="32"/>
        </w:rPr>
      </w:pPr>
      <w:r>
        <w:rPr>
          <w:rFonts w:hint="eastAsia" w:ascii="仿宋_GB2312" w:hAnsi="仿宋_GB2312" w:eastAsia="仿宋_GB2312" w:cs="仿宋_GB2312"/>
          <w:color w:val="000000"/>
          <w:kern w:val="0"/>
          <w:sz w:val="32"/>
          <w:szCs w:val="32"/>
          <w:shd w:val="clear" w:color="auto" w:fill="FFFFFF"/>
          <w:lang w:val="zh-CN"/>
        </w:rPr>
        <w:t>2019年年初结转19.89万元,当年收入174.73万元,当年支出162.9万元,整体支出执行率为83.7%。其中,基本支出上年结转0.36万元,当年收入44.73万元, 当年支出45.09万元,支出执行率为100%。项目支出上年结转19.53万元,当年收入130万元,当年支出117.81万元,结转31.72万元,支出执行率为78.79%。</w:t>
      </w:r>
    </w:p>
    <w:p>
      <w:pPr>
        <w:widowControl/>
        <w:adjustRightInd w:val="0"/>
        <w:snapToGrid w:val="0"/>
        <w:spacing w:line="500" w:lineRule="exact"/>
        <w:ind w:firstLine="720"/>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三、部门管理情况</w:t>
      </w:r>
    </w:p>
    <w:p>
      <w:pPr>
        <w:widowControl/>
        <w:adjustRightInd w:val="0"/>
        <w:snapToGrid w:val="0"/>
        <w:spacing w:line="500" w:lineRule="exact"/>
        <w:ind w:firstLine="720"/>
        <w:jc w:val="left"/>
        <w:rPr>
          <w:rFonts w:ascii="仿宋_GB2312" w:hAnsi="宋体" w:cs="宋体"/>
          <w:kern w:val="0"/>
          <w:sz w:val="32"/>
          <w:szCs w:val="32"/>
          <w:shd w:val="clear" w:color="auto" w:fill="FFFFFF"/>
          <w:lang w:val="zh-CN"/>
        </w:rPr>
      </w:pPr>
      <w:r>
        <w:rPr>
          <w:rFonts w:hint="eastAsia" w:ascii="仿宋_GB2312" w:hAnsi="宋体" w:cs="宋体"/>
          <w:kern w:val="0"/>
          <w:sz w:val="32"/>
          <w:szCs w:val="32"/>
          <w:shd w:val="clear" w:color="auto" w:fill="FFFFFF"/>
          <w:lang w:val="zh-CN"/>
        </w:rPr>
        <w:t>（一）管理制度建设。</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建立了夏季送清凉，冬季送温暖制度，确保街面流浪乞讨人员救助工作得到充分拓展。</w:t>
      </w:r>
    </w:p>
    <w:p>
      <w:pPr>
        <w:spacing w:line="59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严格公车管理，严格执行公务出行规定用车，实行公务车辆定点持卡加油、</w:t>
      </w:r>
      <w:r>
        <w:rPr>
          <w:rFonts w:hint="eastAsia" w:ascii="仿宋_GB2312" w:hAnsi="仿宋_GB2312" w:eastAsia="仿宋_GB2312" w:cs="仿宋_GB2312"/>
          <w:sz w:val="32"/>
          <w:szCs w:val="32"/>
          <w:shd w:val="clear" w:color="auto" w:fill="FFFFFF"/>
        </w:rPr>
        <w:t>事前申报定点维修，</w:t>
      </w:r>
      <w:r>
        <w:rPr>
          <w:rFonts w:hint="eastAsia" w:ascii="仿宋_GB2312" w:hAnsi="仿宋_GB2312" w:eastAsia="仿宋_GB2312" w:cs="仿宋_GB2312"/>
          <w:color w:val="333333"/>
          <w:sz w:val="32"/>
          <w:szCs w:val="32"/>
          <w:shd w:val="clear" w:color="auto" w:fill="FFFFFF"/>
        </w:rPr>
        <w:t>有效杜绝公车私驾、私用。</w:t>
      </w:r>
    </w:p>
    <w:p>
      <w:pPr>
        <w:widowControl/>
        <w:adjustRightInd w:val="0"/>
        <w:snapToGrid w:val="0"/>
        <w:spacing w:line="500" w:lineRule="exact"/>
        <w:ind w:firstLine="720"/>
        <w:jc w:val="left"/>
        <w:rPr>
          <w:rFonts w:ascii="仿宋_GB2312" w:hAnsi="宋体" w:cs="宋体"/>
          <w:color w:val="000000"/>
          <w:kern w:val="0"/>
          <w:sz w:val="32"/>
          <w:szCs w:val="32"/>
          <w:shd w:val="clear" w:color="auto" w:fill="FFFFFF"/>
          <w:lang w:val="zh-CN"/>
        </w:rPr>
      </w:pPr>
    </w:p>
    <w:p>
      <w:pPr>
        <w:widowControl/>
        <w:adjustRightInd w:val="0"/>
        <w:snapToGrid w:val="0"/>
        <w:spacing w:line="500" w:lineRule="exact"/>
        <w:ind w:firstLine="720"/>
        <w:jc w:val="left"/>
        <w:rPr>
          <w:rFonts w:ascii="仿宋_GB2312" w:hAnsi="宋体" w:cs="宋体"/>
          <w:color w:val="000000"/>
          <w:kern w:val="0"/>
          <w:sz w:val="32"/>
          <w:szCs w:val="32"/>
          <w:shd w:val="clear" w:color="auto" w:fill="FFFFFF"/>
          <w:lang w:val="zh-CN"/>
        </w:rPr>
      </w:pPr>
      <w:r>
        <w:rPr>
          <w:rFonts w:hint="eastAsia" w:ascii="仿宋_GB2312" w:hAnsi="宋体" w:cs="宋体"/>
          <w:color w:val="000000"/>
          <w:kern w:val="0"/>
          <w:sz w:val="32"/>
          <w:szCs w:val="32"/>
          <w:shd w:val="clear" w:color="auto" w:fill="FFFFFF"/>
          <w:lang w:val="zh-CN"/>
        </w:rPr>
        <w:t>（二）财务管理。</w:t>
      </w:r>
    </w:p>
    <w:p>
      <w:pPr>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1、本着少花钱、多办事、办好事、遵循有预算才支出，无预算不支出的原则。</w:t>
      </w:r>
      <w:r>
        <w:rPr>
          <w:rFonts w:hint="eastAsia" w:ascii="仿宋_GB2312" w:hAnsi="仿宋_GB2312" w:eastAsia="仿宋_GB2312" w:cs="仿宋_GB2312"/>
          <w:kern w:val="0"/>
          <w:sz w:val="32"/>
          <w:szCs w:val="32"/>
        </w:rPr>
        <w:t>本单位财政拨款决算支出162.90万，</w:t>
      </w:r>
      <w:r>
        <w:rPr>
          <w:rFonts w:hint="eastAsia" w:ascii="仿宋_GB2312" w:hAnsi="仿宋_GB2312" w:eastAsia="仿宋_GB2312" w:cs="仿宋_GB2312"/>
          <w:sz w:val="32"/>
          <w:szCs w:val="32"/>
        </w:rPr>
        <w:t>其中：社会保障与就业支出159.37万，医疗卫生与计划生育支出1.19万，住房保障支出2.34万。其中：基本支出45.09万，用于保障我单位机构正常运转的日常支出，包括基本工资、津贴补贴、住房公积金、流浪乞讨人员救助、</w:t>
      </w:r>
      <w:r>
        <w:rPr>
          <w:rFonts w:hint="eastAsia" w:ascii="仿宋_GB2312" w:hAnsi="仿宋_GB2312" w:eastAsia="仿宋_GB2312" w:cs="仿宋_GB2312"/>
          <w:color w:val="333333"/>
          <w:sz w:val="32"/>
          <w:szCs w:val="32"/>
        </w:rPr>
        <w:t>医疗保障及退休费</w:t>
      </w:r>
      <w:r>
        <w:rPr>
          <w:rFonts w:hint="eastAsia" w:ascii="仿宋_GB2312" w:hAnsi="仿宋_GB2312" w:eastAsia="仿宋_GB2312" w:cs="仿宋_GB2312"/>
          <w:sz w:val="32"/>
          <w:szCs w:val="32"/>
        </w:rPr>
        <w:t>等人员经费以及办公费、印刷费、水电费、办公设备购置等日常公用经费</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项目支出117.81万，主要是流浪乞讨人员救助经费。</w:t>
      </w:r>
    </w:p>
    <w:p>
      <w:pPr>
        <w:widowControl/>
        <w:adjustRightInd w:val="0"/>
        <w:snapToGrid w:val="0"/>
        <w:spacing w:line="590" w:lineRule="exact"/>
        <w:ind w:firstLine="720"/>
        <w:jc w:val="left"/>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2、严格执行中央</w:t>
      </w:r>
      <w:bookmarkStart w:id="73" w:name="_GoBack"/>
      <w:bookmarkEnd w:id="73"/>
      <w:r>
        <w:rPr>
          <w:rFonts w:hint="eastAsia" w:ascii="仿宋_GB2312" w:hAnsi="仿宋_GB2312" w:eastAsia="仿宋_GB2312" w:cs="仿宋_GB2312"/>
          <w:color w:val="333333"/>
          <w:sz w:val="32"/>
          <w:szCs w:val="32"/>
          <w:shd w:val="clear" w:color="auto" w:fill="FFFFFF"/>
        </w:rPr>
        <w:t>八项规定，厉行节约，扎实做好五项经费专项督查工作，无乱发钱物情况，不存在超标准报销公务接待费、差旅费等情况。</w:t>
      </w:r>
    </w:p>
    <w:p>
      <w:pPr>
        <w:spacing w:line="590" w:lineRule="exact"/>
        <w:ind w:firstLine="640" w:firstLineChars="200"/>
        <w:rPr>
          <w:rFonts w:ascii="仿宋_GB2312" w:hAnsi="仿宋_GB2312"/>
          <w:sz w:val="32"/>
          <w:szCs w:val="32"/>
        </w:rPr>
      </w:pPr>
      <w:r>
        <w:rPr>
          <w:rFonts w:hint="eastAsia" w:ascii="仿宋_GB2312" w:hAnsi="宋体" w:cs="宋体"/>
          <w:color w:val="000000"/>
          <w:kern w:val="0"/>
          <w:sz w:val="32"/>
          <w:szCs w:val="32"/>
          <w:shd w:val="clear" w:color="auto" w:fill="FFFFFF"/>
          <w:lang w:val="zh-CN"/>
        </w:rPr>
        <w:t>(三)“三公”经费</w:t>
      </w:r>
      <w:r>
        <w:rPr>
          <w:rFonts w:hint="eastAsia" w:ascii="仿宋_GB2312" w:hAnsi="仿宋_GB2312"/>
          <w:sz w:val="32"/>
          <w:szCs w:val="32"/>
        </w:rPr>
        <w:t>控制</w:t>
      </w:r>
    </w:p>
    <w:p>
      <w:pPr>
        <w:autoSpaceDE w:val="0"/>
        <w:autoSpaceDN w:val="0"/>
        <w:adjustRightInd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2019年三公经费支出总计30000元，比上年29937.84元减少62.16元，减少0.21%。其中：公务用车支出30000元比上年29937.84元增加62.16元，增加0.21%；公务接待费支出0元，与上年相比没变化。公务用车增加的原因：街面救助用车较多，油费增加。 </w:t>
      </w:r>
    </w:p>
    <w:p>
      <w:pPr>
        <w:widowControl/>
        <w:adjustRightInd w:val="0"/>
        <w:snapToGrid w:val="0"/>
        <w:spacing w:line="500" w:lineRule="exact"/>
        <w:ind w:firstLine="720"/>
        <w:jc w:val="left"/>
        <w:rPr>
          <w:rFonts w:ascii="仿宋_GB2312" w:hAnsi="宋体" w:cs="宋体"/>
          <w:color w:val="000000"/>
          <w:kern w:val="0"/>
          <w:sz w:val="32"/>
          <w:szCs w:val="32"/>
          <w:shd w:val="clear" w:color="auto" w:fill="FFFFFF"/>
          <w:lang w:val="zh-CN"/>
        </w:rPr>
      </w:pPr>
    </w:p>
    <w:p>
      <w:pPr>
        <w:widowControl/>
        <w:adjustRightInd w:val="0"/>
        <w:snapToGrid w:val="0"/>
        <w:spacing w:line="500" w:lineRule="exact"/>
        <w:ind w:firstLine="720"/>
        <w:jc w:val="left"/>
        <w:rPr>
          <w:rFonts w:ascii="仿宋_GB2312" w:hAnsi="宋体" w:cs="宋体"/>
          <w:color w:val="000000"/>
          <w:kern w:val="0"/>
          <w:sz w:val="32"/>
          <w:szCs w:val="32"/>
          <w:shd w:val="clear" w:color="auto" w:fill="FFFFFF"/>
          <w:lang w:val="zh-CN"/>
        </w:rPr>
      </w:pPr>
      <w:r>
        <w:rPr>
          <w:rFonts w:hint="eastAsia" w:ascii="仿宋_GB2312" w:hAnsi="宋体" w:cs="宋体"/>
          <w:color w:val="000000"/>
          <w:kern w:val="0"/>
          <w:sz w:val="32"/>
          <w:szCs w:val="32"/>
          <w:shd w:val="clear" w:color="auto" w:fill="FFFFFF"/>
          <w:lang w:val="zh-CN"/>
        </w:rPr>
        <w:t>（四）资产管理</w:t>
      </w:r>
    </w:p>
    <w:p>
      <w:pPr>
        <w:widowControl/>
        <w:adjustRightInd w:val="0"/>
        <w:snapToGrid w:val="0"/>
        <w:spacing w:line="59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我单位</w:t>
      </w:r>
      <w:r>
        <w:rPr>
          <w:rFonts w:hint="eastAsia" w:ascii="仿宋_GB2312" w:hAnsi="仿宋_GB2312" w:eastAsia="仿宋_GB2312" w:cs="仿宋_GB2312"/>
          <w:color w:val="000000"/>
          <w:kern w:val="0"/>
          <w:sz w:val="32"/>
          <w:szCs w:val="32"/>
          <w:shd w:val="clear" w:color="auto" w:fill="FFFFFF"/>
          <w:lang w:val="zh-CN"/>
        </w:rPr>
        <w:t>将国有资产全部纳入资产信息系统管理，按要求及时准确、全面开展资产清查工作，国有资产报表数据做到真实、准确、全面，并及时上报。</w:t>
      </w:r>
      <w:r>
        <w:rPr>
          <w:rFonts w:hint="eastAsia" w:ascii="仿宋_GB2312" w:hAnsi="仿宋_GB2312" w:eastAsia="仿宋_GB2312" w:cs="仿宋_GB2312"/>
          <w:color w:val="333333"/>
          <w:sz w:val="32"/>
          <w:szCs w:val="32"/>
          <w:shd w:val="clear" w:color="auto" w:fill="FFFFFF"/>
        </w:rPr>
        <w:t>符合政府采购的物资、设备纳入政府统一采购。</w:t>
      </w:r>
    </w:p>
    <w:p>
      <w:pPr>
        <w:widowControl/>
        <w:adjustRightInd w:val="0"/>
        <w:snapToGrid w:val="0"/>
        <w:spacing w:line="590" w:lineRule="exact"/>
        <w:ind w:firstLine="640" w:firstLineChars="200"/>
        <w:jc w:val="left"/>
        <w:rPr>
          <w:color w:val="333333"/>
          <w:sz w:val="32"/>
          <w:szCs w:val="32"/>
          <w:shd w:val="clear" w:color="auto" w:fill="FFFFFF"/>
        </w:rPr>
      </w:pPr>
    </w:p>
    <w:p>
      <w:pPr>
        <w:widowControl/>
        <w:adjustRightInd w:val="0"/>
        <w:snapToGrid w:val="0"/>
        <w:spacing w:line="500" w:lineRule="exact"/>
        <w:ind w:firstLine="720"/>
        <w:jc w:val="left"/>
        <w:rPr>
          <w:rFonts w:ascii="仿宋_GB2312" w:hAnsi="宋体" w:cs="宋体"/>
          <w:color w:val="000000"/>
          <w:kern w:val="0"/>
          <w:sz w:val="32"/>
          <w:szCs w:val="32"/>
          <w:shd w:val="clear" w:color="auto" w:fill="FFFFFF"/>
          <w:lang w:val="zh-CN"/>
        </w:rPr>
      </w:pPr>
      <w:r>
        <w:rPr>
          <w:rFonts w:hint="eastAsia" w:ascii="仿宋_GB2312" w:hAnsi="宋体" w:cs="宋体"/>
          <w:color w:val="000000"/>
          <w:kern w:val="0"/>
          <w:sz w:val="32"/>
          <w:szCs w:val="32"/>
          <w:shd w:val="clear" w:color="auto" w:fill="FFFFFF"/>
          <w:lang w:val="zh-CN"/>
        </w:rPr>
        <w:t>（五）购买服务及信息公开。</w:t>
      </w:r>
    </w:p>
    <w:p>
      <w:pPr>
        <w:widowControl/>
        <w:adjustRightInd w:val="0"/>
        <w:snapToGrid w:val="0"/>
        <w:spacing w:line="500" w:lineRule="exact"/>
        <w:ind w:firstLine="720"/>
        <w:jc w:val="left"/>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rPr>
        <w:t>2019年通过购买安保、护工服务支出22.58万元。部门预决算、三公经费预决算按要求在政府门户网站进行了公开。</w:t>
      </w:r>
    </w:p>
    <w:p>
      <w:pPr>
        <w:widowControl/>
        <w:adjustRightInd w:val="0"/>
        <w:snapToGrid w:val="0"/>
        <w:spacing w:line="500" w:lineRule="exact"/>
        <w:ind w:firstLine="720"/>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四、部门履职效能</w:t>
      </w:r>
    </w:p>
    <w:p>
      <w:pPr>
        <w:widowControl/>
        <w:adjustRightInd w:val="0"/>
        <w:snapToGrid w:val="0"/>
        <w:spacing w:line="590" w:lineRule="exact"/>
        <w:ind w:firstLine="720"/>
        <w:jc w:val="left"/>
        <w:rPr>
          <w:rFonts w:ascii="仿宋_GB2312" w:hAnsi="宋体" w:cs="宋体"/>
          <w:color w:val="000000"/>
          <w:kern w:val="0"/>
          <w:sz w:val="32"/>
          <w:szCs w:val="32"/>
          <w:shd w:val="clear" w:color="auto" w:fill="FFFFFF"/>
          <w:lang w:val="zh-CN"/>
        </w:rPr>
      </w:pPr>
      <w:r>
        <w:rPr>
          <w:rFonts w:hint="eastAsia" w:ascii="仿宋_GB2312" w:hAnsi="宋体" w:cs="宋体"/>
          <w:color w:val="000000"/>
          <w:kern w:val="0"/>
          <w:sz w:val="32"/>
          <w:szCs w:val="32"/>
          <w:shd w:val="clear" w:color="auto" w:fill="FFFFFF"/>
          <w:lang w:val="zh-CN"/>
        </w:rPr>
        <w:t>（一）重点工作任务绩效目标完成情况。</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1、维护流浪乞讨人员和未成年人合法权益：</w:t>
      </w:r>
      <w:r>
        <w:rPr>
          <w:rFonts w:hint="eastAsia" w:ascii="仿宋_GB2312" w:hAnsi="仿宋_GB2312" w:eastAsia="仿宋_GB2312" w:cs="仿宋_GB2312"/>
          <w:sz w:val="32"/>
          <w:szCs w:val="32"/>
        </w:rPr>
        <w:t>加大救助政策的宣传力度，充分发动社会力量广泛参与；积极健全救助联动机制，切实把流浪乞讨人员的救助管理工作落到实处；积极向上争取项目资金，努力增加本级财政投入，在救助人员、编制和经费等方面予以保障，全面保障流浪乞讨人员及未成年人的合法权益等。</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2、救助管理模式进一步完善.坚持依法救助，亲情式服务，形成集“救助、管理、服务、教育、矫正、感化、回归”于一体的救助管理工作模式。</w:t>
      </w:r>
      <w:r>
        <w:rPr>
          <w:rFonts w:hint="eastAsia" w:ascii="仿宋_GB2312" w:hAnsi="仿宋_GB2312" w:eastAsia="仿宋_GB2312" w:cs="仿宋_GB2312"/>
          <w:sz w:val="32"/>
          <w:szCs w:val="32"/>
        </w:rPr>
        <w:t>为做好救助管理工作，我们在救助站实行了24小时接待值班制度。对每一个到救助站求助的人员建立完善了《个人基本情况档案》，对不符合救助条件的耐心说明救助政策，并详细记录了不予救助的原因。对老弱病残、本人不能返乡的，我们安排工作人员及时护送回家。为做好救助站的安全工作，我们对每个求助的人员，坚持了安全检查制度，对进站的受助人员，凡发现易燃、易爆、有毒、腐蚀等危险物品的予以没收，并为受助人员代为保管随身物品，将人性化理念贯穿于救助管理工作的全过程。</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3、扩大了知晓率和提高影响力。</w:t>
      </w:r>
      <w:r>
        <w:rPr>
          <w:rFonts w:hint="eastAsia" w:ascii="仿宋_GB2312" w:hAnsi="仿宋_GB2312" w:eastAsia="仿宋_GB2312" w:cs="仿宋_GB2312"/>
          <w:sz w:val="32"/>
          <w:szCs w:val="32"/>
        </w:rPr>
        <w:t xml:space="preserve">加强流浪乞讨人员救助管理。按照“自愿求助，无偿救助”的原则，依法救助，强化管理，加大主动救助力度，积极开展人性化、关爱型救助服务，通过广汉电视台、微广汉等媒体多次报道了我市离家多年的流浪乞讨人员找到家人的事迹，受到了社会各界和流浪乞讨人员家属的好评。 </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4、强化措施，主动做好救助工作。</w:t>
      </w:r>
      <w:r>
        <w:rPr>
          <w:rFonts w:hint="eastAsia" w:ascii="仿宋_GB2312" w:hAnsi="仿宋_GB2312" w:eastAsia="仿宋_GB2312" w:cs="仿宋_GB2312"/>
          <w:sz w:val="32"/>
          <w:szCs w:val="32"/>
        </w:rPr>
        <w:t>一是及时开展了“夏季送清凉”和“冬季送温暖”活动，通过我们的努力，为炎炎夏日中和瑟瑟寒风中的流浪乞讨人员送去了夏日的清凉和冬日的温暖；二是组织开展了“6.19”救助开放日的站内开放活动和街头宣传活动，印制了爱心救助卡和宣传资料，免费给广大市民发放，让社会各界和广大市民了解和知晓救助管理政策，使大家都来关心流浪乞讨人员和流浪未成年人的救助工作；三是对街面流浪乞讨人员联合公安、城管在全市范围内开展流浪乞讨人员街面救助大行动。并启动了乡镇、村（居）委会三级联动措施，确保了救助行动无死角。</w:t>
      </w:r>
    </w:p>
    <w:p>
      <w:pPr>
        <w:widowControl/>
        <w:adjustRightInd w:val="0"/>
        <w:snapToGrid w:val="0"/>
        <w:spacing w:line="590" w:lineRule="exact"/>
        <w:ind w:firstLine="720"/>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五、评价结论及措施</w:t>
      </w:r>
    </w:p>
    <w:p>
      <w:pPr>
        <w:widowControl/>
        <w:adjustRightInd w:val="0"/>
        <w:snapToGrid w:val="0"/>
        <w:spacing w:line="590" w:lineRule="exact"/>
        <w:ind w:firstLine="720"/>
        <w:jc w:val="left"/>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(一)按照预算绩效管理要求,本单位对2019年整体支出开展绩效自评,自评得分95分。</w:t>
      </w:r>
    </w:p>
    <w:p>
      <w:pPr>
        <w:widowControl/>
        <w:adjustRightInd w:val="0"/>
        <w:snapToGrid w:val="0"/>
        <w:spacing w:line="590" w:lineRule="exact"/>
        <w:ind w:firstLine="720"/>
        <w:jc w:val="left"/>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（二）存在问题。</w:t>
      </w:r>
    </w:p>
    <w:p>
      <w:pPr>
        <w:spacing w:line="0"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1、救助系统人脸识别数据库不完善 ，大部分“三无人员”信息无法识别。</w:t>
      </w:r>
    </w:p>
    <w:p>
      <w:pPr>
        <w:widowControl/>
        <w:adjustRightInd w:val="0"/>
        <w:snapToGrid w:val="0"/>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2、对经常跑站闹站人员没有有效方法规避。</w:t>
      </w:r>
    </w:p>
    <w:p>
      <w:pPr>
        <w:widowControl/>
        <w:adjustRightInd w:val="0"/>
        <w:snapToGrid w:val="0"/>
        <w:spacing w:line="590" w:lineRule="exact"/>
        <w:ind w:firstLine="720"/>
        <w:jc w:val="left"/>
        <w:rPr>
          <w:rFonts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（三）改进措施</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是救助站将加大救助政策的宣传力度，做到家喻户晓，倡导群众积极参与劝导、引导流浪乞讨人员到救助站接受救助；二是提高工作人员服务质量，用心的开展流浪乞讨人员救助工作；三是加强公安、城管等部门之间的协调沟通配合，进一步加大重点区域、地段的巡查，不留死角，切实维护广汉城市形象。</w:t>
      </w:r>
    </w:p>
    <w:p>
      <w:pPr>
        <w:pStyle w:val="6"/>
        <w:spacing w:before="93"/>
        <w:rPr>
          <w:color w:val="000000"/>
        </w:rPr>
      </w:pPr>
    </w:p>
    <w:p>
      <w:pPr>
        <w:spacing w:line="580" w:lineRule="exact"/>
        <w:ind w:firstLine="640" w:firstLineChars="200"/>
        <w:rPr>
          <w:rFonts w:ascii="仿宋_GB2312" w:hAnsi="仿宋_GB2312" w:eastAsia="仿宋_GB2312" w:cs="仿宋_GB2312"/>
          <w:sz w:val="32"/>
          <w:szCs w:val="32"/>
        </w:rPr>
      </w:pPr>
    </w:p>
    <w:p>
      <w:pPr>
        <w:pStyle w:val="2"/>
      </w:pPr>
    </w:p>
    <w:p>
      <w:pPr>
        <w:spacing w:line="580" w:lineRule="exact"/>
        <w:ind w:firstLine="640" w:firstLineChars="200"/>
        <w:rPr>
          <w:rFonts w:ascii="仿宋_GB2312" w:hAnsi="仿宋_GB2312" w:eastAsia="仿宋_GB2312" w:cs="仿宋_GB2312"/>
          <w:sz w:val="32"/>
          <w:szCs w:val="32"/>
        </w:rPr>
      </w:pPr>
    </w:p>
    <w:p>
      <w:pPr>
        <w:spacing w:line="580" w:lineRule="exact"/>
        <w:rPr>
          <w:rFonts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240" w:lineRule="atLeast"/>
        <w:jc w:val="center"/>
        <w:rPr>
          <w:rFonts w:ascii="仿宋" w:hAnsi="仿宋" w:eastAsia="仿宋"/>
          <w:sz w:val="44"/>
          <w:szCs w:val="44"/>
        </w:rPr>
      </w:pPr>
      <w:r>
        <w:rPr>
          <w:rFonts w:hint="eastAsia" w:ascii="仿宋" w:hAnsi="仿宋" w:eastAsia="仿宋"/>
          <w:sz w:val="44"/>
          <w:szCs w:val="44"/>
        </w:rPr>
        <w:t>2019年流浪乞讨人员                            救助项目支出绩效评价报告</w:t>
      </w:r>
    </w:p>
    <w:p>
      <w:pPr>
        <w:pStyle w:val="2"/>
        <w:rPr>
          <w:rFonts w:ascii="仿宋" w:hAnsi="仿宋" w:eastAsia="仿宋"/>
        </w:rPr>
      </w:pPr>
    </w:p>
    <w:p>
      <w:pPr>
        <w:spacing w:line="240" w:lineRule="atLeast"/>
        <w:jc w:val="center"/>
        <w:rPr>
          <w:rFonts w:ascii="仿宋" w:hAnsi="仿宋" w:eastAsia="仿宋"/>
          <w:sz w:val="32"/>
          <w:szCs w:val="32"/>
        </w:rPr>
      </w:pPr>
    </w:p>
    <w:p>
      <w:pPr>
        <w:spacing w:line="240" w:lineRule="atLeast"/>
        <w:ind w:firstLine="723" w:firstLineChars="200"/>
        <w:rPr>
          <w:rFonts w:ascii="仿宋" w:hAnsi="仿宋" w:eastAsia="仿宋"/>
          <w:b/>
          <w:bCs/>
          <w:sz w:val="36"/>
          <w:szCs w:val="36"/>
        </w:rPr>
      </w:pPr>
      <w:r>
        <w:rPr>
          <w:rFonts w:hint="eastAsia" w:ascii="仿宋" w:hAnsi="仿宋" w:eastAsia="仿宋"/>
          <w:b/>
          <w:bCs/>
          <w:sz w:val="36"/>
          <w:szCs w:val="36"/>
        </w:rPr>
        <w:t>一、项目基本情况</w:t>
      </w:r>
    </w:p>
    <w:p>
      <w:pPr>
        <w:spacing w:line="240" w:lineRule="atLeast"/>
        <w:ind w:firstLine="640" w:firstLineChars="200"/>
        <w:rPr>
          <w:rFonts w:ascii="仿宋" w:hAnsi="仿宋" w:eastAsia="仿宋"/>
          <w:sz w:val="32"/>
          <w:szCs w:val="32"/>
        </w:rPr>
      </w:pPr>
      <w:r>
        <w:rPr>
          <w:rFonts w:hint="eastAsia" w:ascii="仿宋" w:hAnsi="仿宋" w:eastAsia="仿宋"/>
          <w:sz w:val="32"/>
          <w:szCs w:val="32"/>
        </w:rPr>
        <w:t>(一) 项目政策目标：</w:t>
      </w:r>
    </w:p>
    <w:p>
      <w:pPr>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为生活无着落流浪乞讨人员提供临时食宿、疾病救治、 协助返乡等救助，保障其基本生活权益，并妥善安置返乡受助人员；对流浪未成年人提供特殊优先保护及教育矫治等服务，确保其健康成长；为暂时查找不到户籍、无家可归的受助人员提供临时安置服务。定期开展主动巡回救助、“寒冬送温暖”、“夏季送清凉”等专项救助活动，实现应救尽救目标。</w:t>
      </w:r>
    </w:p>
    <w:p>
      <w:pPr>
        <w:spacing w:line="24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（二）项目资金使用情况</w:t>
      </w:r>
    </w:p>
    <w:p>
      <w:pPr>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1、2019年上年结转19.53万元，当年上级财政补助收入130万元，年度资金总额149.53万元。</w:t>
      </w:r>
    </w:p>
    <w:p>
      <w:pPr>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2、2019年资金实际执行情况：2019年实际支付资金117.8万元，执行率：79%。结转31.73万元。</w:t>
      </w:r>
    </w:p>
    <w:p>
      <w:pPr>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3、项目预算资金及时到位，资金使用合理合规，拨付及时、准确。</w:t>
      </w:r>
    </w:p>
    <w:p>
      <w:pPr>
        <w:spacing w:line="0" w:lineRule="atLeast"/>
        <w:ind w:firstLine="723" w:firstLineChars="200"/>
        <w:rPr>
          <w:rFonts w:ascii="仿宋" w:hAnsi="仿宋" w:eastAsia="仿宋" w:cs="仿宋_GB2312"/>
          <w:b/>
          <w:bCs/>
          <w:sz w:val="36"/>
          <w:szCs w:val="36"/>
        </w:rPr>
      </w:pPr>
      <w:r>
        <w:rPr>
          <w:rFonts w:hint="eastAsia" w:ascii="仿宋" w:hAnsi="仿宋" w:eastAsia="仿宋" w:cs="仿宋_GB2312"/>
          <w:b/>
          <w:bCs/>
          <w:sz w:val="36"/>
          <w:szCs w:val="36"/>
        </w:rPr>
        <w:t>二、评价工作基本情况</w:t>
      </w:r>
    </w:p>
    <w:p>
      <w:pPr>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我站认真填报救助人员登记信息系统，将到站救助人次数和街头救助人次数按系统模块分类准确、完整填报。同时，每月每季按时准确把到站救助人员信息录入民政统计报表流浪乞讨救助人员台卡，把街头救助人次数录入救助机构台卡，未混报、漏报。保障民政统计数据、业务部门数据和救助人员登记信息系统数据三者完全一致。</w:t>
      </w:r>
    </w:p>
    <w:p>
      <w:pPr>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我站积极开展“夏季送清凉”“冬季送温暖”专项救助活动，及时启动应急预案，充实巡查力量、强化夜间巡查、扩大巡查范围，成立街头主动救助工作组、后勤保障组，建立以“日常主动救助为主、严寒恶劣天气救助及夜间巡查救助为补充”的主动救助体系。</w:t>
      </w:r>
    </w:p>
    <w:p>
      <w:pPr>
        <w:spacing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我站认真领会、贯彻执行《中央财政流浪乞讨人员救助补助资金管理办法》，严格区分使用上级转移支付救助资金、本级专项资金、机构运转资金三类资金，按照主动救助、生活救助、医疗救治、教育矫治、返乡救助、临时安置以及未成年人保护等进行分别核算。同时，将救助专项经费纳入年度绩效自评项目，并就绩效评价中发现的问题在当月落实整改。</w:t>
      </w:r>
    </w:p>
    <w:p>
      <w:pPr>
        <w:spacing w:line="240" w:lineRule="atLeast"/>
        <w:ind w:firstLine="640" w:firstLineChars="200"/>
        <w:rPr>
          <w:rFonts w:ascii="仿宋" w:hAnsi="仿宋" w:eastAsia="仿宋"/>
          <w:sz w:val="32"/>
          <w:szCs w:val="32"/>
        </w:rPr>
      </w:pPr>
      <w:r>
        <w:rPr>
          <w:rFonts w:hint="eastAsia" w:ascii="仿宋_GB2312" w:hAnsi="仿宋_GB2312" w:eastAsia="仿宋_GB2312" w:cs="仿宋_GB2312"/>
          <w:sz w:val="32"/>
          <w:szCs w:val="32"/>
        </w:rPr>
        <w:t>(四)、是扎实开展救助管理主题宣传月活动。我站举行了救助机构开放日活动，为市民详细介绍了市救助站软硬件设施条件、日常运转情况、有关救助保护政策法规、救助对象种类、救助原则、救助方式、受助对象和滞留人员生活状况及反家庭暴力庇护中心、未成年人救助保护中心运行情况。达到了深入宣传贯彻救助管理政策法规，传递救助管理工作正能量的目的，起到了促进工作的效果。</w:t>
      </w:r>
    </w:p>
    <w:p>
      <w:pPr>
        <w:spacing w:line="0" w:lineRule="atLeast"/>
        <w:ind w:firstLine="723" w:firstLineChars="200"/>
        <w:rPr>
          <w:rFonts w:ascii="仿宋" w:hAnsi="仿宋" w:eastAsia="仿宋" w:cs="仿宋_GB2312"/>
          <w:b/>
          <w:bCs/>
          <w:sz w:val="36"/>
          <w:szCs w:val="36"/>
        </w:rPr>
      </w:pPr>
      <w:r>
        <w:rPr>
          <w:rFonts w:hint="eastAsia" w:ascii="仿宋" w:hAnsi="仿宋" w:eastAsia="仿宋" w:cs="仿宋_GB2312"/>
          <w:b/>
          <w:bCs/>
          <w:sz w:val="36"/>
          <w:szCs w:val="36"/>
        </w:rPr>
        <w:t>三、评价结论及绩效分析</w:t>
      </w:r>
    </w:p>
    <w:p>
      <w:pPr>
        <w:spacing w:line="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1、项目政策目标准确合理，项目实施对象精准，资金管理规范，社会效益良好，群众满意高。救助过程中无一例违反救助程序、救助要求，被救助人员无上访投诉。</w:t>
      </w:r>
    </w:p>
    <w:p>
      <w:pPr>
        <w:spacing w:line="240"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救助管理站将加大救助政策的宣传力度，做到家喻户晓，倡导群众积极参与劝导、引导流浪乞讨人员到救助站接受救助；提高工作人员服务质量，用心的开展流浪乞讨人员救助工作；加强公安、城管等部门之间的协调沟通配合，进一步加大重点区域、地段的巡查，不留死角，切实维护广汉城市形象。</w:t>
      </w:r>
    </w:p>
    <w:p>
      <w:pPr>
        <w:spacing w:line="0" w:lineRule="atLeast"/>
        <w:ind w:firstLine="320" w:firstLineChars="100"/>
        <w:rPr>
          <w:rFonts w:ascii="仿宋" w:hAnsi="仿宋" w:eastAsia="仿宋" w:cs="仿宋_GB2312"/>
          <w:sz w:val="32"/>
          <w:szCs w:val="32"/>
        </w:rPr>
      </w:pPr>
      <w:r>
        <w:rPr>
          <w:rFonts w:hint="eastAsia" w:ascii="仿宋" w:hAnsi="仿宋" w:eastAsia="仿宋" w:cs="仿宋_GB2312"/>
          <w:sz w:val="32"/>
          <w:szCs w:val="32"/>
        </w:rPr>
        <w:t>（二）绩效分析</w:t>
      </w:r>
    </w:p>
    <w:p>
      <w:pPr>
        <w:spacing w:line="0" w:lineRule="atLeas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2019年度，救助成年流浪乞讨人员301人次，</w:t>
      </w:r>
      <w:r>
        <w:rPr>
          <w:rFonts w:hint="eastAsia" w:ascii="仿宋_GB2312" w:hAnsi="仿宋_GB2312" w:eastAsia="仿宋_GB2312" w:cs="仿宋_GB2312"/>
          <w:sz w:val="32"/>
          <w:szCs w:val="32"/>
        </w:rPr>
        <w:t>其中女性69人次，男性232人次；未成年人9人次，老年人115人次，残疾人1人次，精神病人24人次，智障人员18人次，帮助17位受助人员找到家。全年救助管理经费共支出 117.8 万元，其中救助生活支出 7.94 万元，医疗支出  68.37 万元，返乡支出 0.21万元，临时安置支出17.85万元，通过政府购买服务安保、护工服务支出 22.58 万元，其他支出（监控设备及维护）0.85万元。</w:t>
      </w:r>
    </w:p>
    <w:p>
      <w:pPr>
        <w:spacing w:line="0" w:lineRule="atLeast"/>
        <w:ind w:firstLine="542" w:firstLineChars="150"/>
        <w:rPr>
          <w:rFonts w:ascii="仿宋" w:hAnsi="仿宋" w:eastAsia="仿宋" w:cs="黑体"/>
          <w:b/>
          <w:bCs/>
          <w:color w:val="000000"/>
          <w:sz w:val="36"/>
          <w:szCs w:val="36"/>
        </w:rPr>
      </w:pPr>
      <w:r>
        <w:rPr>
          <w:rFonts w:hint="eastAsia" w:ascii="仿宋" w:hAnsi="仿宋" w:eastAsia="仿宋" w:cs="黑体"/>
          <w:b/>
          <w:bCs/>
          <w:color w:val="000000"/>
          <w:sz w:val="36"/>
          <w:szCs w:val="36"/>
        </w:rPr>
        <w:t>四、存在主要问题</w:t>
      </w:r>
    </w:p>
    <w:p>
      <w:pPr>
        <w:spacing w:line="0" w:lineRule="atLeast"/>
        <w:ind w:left="480" w:hanging="480" w:hanging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1、救助系统人脸识别数据库不完善 ，大部分“三无人员”信息无法识别。</w:t>
      </w:r>
    </w:p>
    <w:p>
      <w:pPr>
        <w:pStyle w:val="2"/>
        <w:spacing w:line="0" w:lineRule="atLeast"/>
        <w:ind w:firstLine="0" w:firstLineChars="0"/>
        <w:rPr>
          <w:rFonts w:ascii="仿宋_GB2312" w:hAnsi="仿宋_GB2312" w:eastAsia="仿宋_GB2312" w:cs="仿宋_GB2312"/>
          <w:szCs w:val="32"/>
        </w:rPr>
      </w:pPr>
      <w:r>
        <w:rPr>
          <w:rFonts w:hint="eastAsia" w:ascii="仿宋_GB2312" w:hAnsi="仿宋_GB2312" w:eastAsia="仿宋_GB2312" w:cs="仿宋_GB2312"/>
          <w:szCs w:val="32"/>
        </w:rPr>
        <w:t>2、对经常跑站闹站人员没有有效方法规避。</w:t>
      </w:r>
    </w:p>
    <w:p>
      <w:pPr>
        <w:spacing w:line="0" w:lineRule="atLeast"/>
        <w:ind w:firstLine="542" w:firstLineChars="150"/>
        <w:rPr>
          <w:rFonts w:ascii="仿宋" w:hAnsi="仿宋" w:eastAsia="仿宋" w:cs="黑体"/>
          <w:b/>
          <w:bCs/>
          <w:color w:val="000000"/>
          <w:sz w:val="36"/>
          <w:szCs w:val="36"/>
        </w:rPr>
      </w:pPr>
      <w:r>
        <w:rPr>
          <w:rFonts w:hint="eastAsia" w:ascii="仿宋" w:hAnsi="仿宋" w:eastAsia="仿宋" w:cs="黑体"/>
          <w:b/>
          <w:bCs/>
          <w:color w:val="000000"/>
          <w:sz w:val="36"/>
          <w:szCs w:val="36"/>
        </w:rPr>
        <w:t>五、相关措施建议</w:t>
      </w:r>
    </w:p>
    <w:p>
      <w:pPr>
        <w:pStyle w:val="2"/>
        <w:spacing w:line="240" w:lineRule="atLeast"/>
        <w:ind w:firstLine="0" w:firstLineChars="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1、进一步完善救助系统人脸识别数据库</w:t>
      </w:r>
    </w:p>
    <w:p>
      <w:pPr>
        <w:pStyle w:val="2"/>
        <w:spacing w:line="240" w:lineRule="atLeast"/>
        <w:ind w:firstLine="0" w:firstLineChars="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2、系统中发病时间、就医时间建议能与北京时间同步。</w:t>
      </w:r>
    </w:p>
    <w:p>
      <w:pPr>
        <w:pStyle w:val="2"/>
        <w:spacing w:line="240" w:lineRule="atLeast"/>
        <w:ind w:firstLine="0" w:firstLineChars="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3、落实相关特岗津补贴政策。</w:t>
      </w:r>
    </w:p>
    <w:p>
      <w:pPr>
        <w:pStyle w:val="2"/>
        <w:spacing w:line="240" w:lineRule="atLeast"/>
        <w:ind w:firstLine="0" w:firstLineChars="0"/>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4、对于职业跑站闹站人员，建议出台行之有效文件规定。</w:t>
      </w:r>
    </w:p>
    <w:p>
      <w:pPr>
        <w:pStyle w:val="2"/>
        <w:spacing w:line="240" w:lineRule="atLeast"/>
        <w:ind w:firstLineChars="0"/>
        <w:rPr>
          <w:rFonts w:ascii="仿宋" w:hAnsi="仿宋" w:eastAsia="仿宋" w:cs="仿宋"/>
          <w:color w:val="000000"/>
          <w:szCs w:val="32"/>
        </w:rPr>
      </w:pPr>
    </w:p>
    <w:p>
      <w:pPr>
        <w:spacing w:line="240" w:lineRule="atLeast"/>
        <w:rPr>
          <w:rFonts w:ascii="仿宋" w:hAnsi="仿宋" w:eastAsia="仿宋" w:cs="仿宋"/>
          <w:color w:val="000000"/>
          <w:sz w:val="32"/>
          <w:szCs w:val="32"/>
        </w:rPr>
      </w:pPr>
    </w:p>
    <w:p>
      <w:pPr>
        <w:spacing w:line="240" w:lineRule="atLeast"/>
        <w:rPr>
          <w:rFonts w:ascii="仿宋" w:hAnsi="仿宋" w:eastAsia="仿宋"/>
          <w:sz w:val="32"/>
          <w:szCs w:val="32"/>
        </w:rPr>
      </w:pPr>
    </w:p>
    <w:p>
      <w:pPr>
        <w:pStyle w:val="6"/>
        <w:spacing w:before="93"/>
        <w:rPr>
          <w:rStyle w:val="28"/>
          <w:rFonts w:ascii="黑体" w:hAnsi="黑体" w:eastAsia="黑体"/>
          <w:b w:val="0"/>
        </w:rPr>
      </w:pPr>
    </w:p>
    <w:p>
      <w:pPr>
        <w:pStyle w:val="6"/>
        <w:spacing w:before="93"/>
        <w:rPr>
          <w:rStyle w:val="28"/>
          <w:rFonts w:ascii="黑体" w:hAnsi="黑体" w:eastAsia="黑体"/>
          <w:b w:val="0"/>
        </w:rPr>
      </w:pPr>
    </w:p>
    <w:p>
      <w:pPr>
        <w:pStyle w:val="6"/>
        <w:spacing w:before="93"/>
        <w:rPr>
          <w:rStyle w:val="28"/>
          <w:rFonts w:ascii="黑体" w:hAnsi="黑体" w:eastAsia="黑体"/>
          <w:b w:val="0"/>
        </w:rPr>
      </w:pPr>
    </w:p>
    <w:p>
      <w:pPr>
        <w:pStyle w:val="6"/>
        <w:spacing w:before="93"/>
        <w:rPr>
          <w:rStyle w:val="28"/>
          <w:rFonts w:ascii="黑体" w:hAnsi="黑体" w:eastAsia="黑体"/>
          <w:b w:val="0"/>
        </w:rPr>
      </w:pPr>
    </w:p>
    <w:p>
      <w:pPr>
        <w:pStyle w:val="6"/>
        <w:spacing w:before="93"/>
        <w:rPr>
          <w:rStyle w:val="28"/>
          <w:rFonts w:ascii="黑体" w:hAnsi="黑体" w:eastAsia="黑体"/>
          <w:b w:val="0"/>
        </w:rPr>
      </w:pPr>
    </w:p>
    <w:p>
      <w:pPr>
        <w:pStyle w:val="6"/>
        <w:spacing w:before="93"/>
        <w:rPr>
          <w:rStyle w:val="28"/>
          <w:rFonts w:ascii="黑体" w:hAnsi="黑体" w:eastAsia="黑体"/>
          <w:b w:val="0"/>
        </w:rPr>
      </w:pPr>
    </w:p>
    <w:p>
      <w:pPr>
        <w:pStyle w:val="6"/>
        <w:spacing w:before="93"/>
        <w:rPr>
          <w:rStyle w:val="28"/>
          <w:rFonts w:ascii="黑体" w:hAnsi="黑体" w:eastAsia="黑体"/>
          <w:b w:val="0"/>
        </w:rPr>
      </w:pPr>
    </w:p>
    <w:p>
      <w:pPr>
        <w:pStyle w:val="6"/>
        <w:spacing w:before="93"/>
        <w:rPr>
          <w:rStyle w:val="28"/>
          <w:rFonts w:ascii="黑体" w:hAnsi="黑体" w:eastAsia="黑体"/>
          <w:b w:val="0"/>
        </w:rPr>
      </w:pPr>
    </w:p>
    <w:p>
      <w:pPr>
        <w:pStyle w:val="6"/>
        <w:spacing w:before="93"/>
        <w:rPr>
          <w:rStyle w:val="28"/>
          <w:rFonts w:ascii="黑体" w:hAnsi="黑体" w:eastAsia="黑体"/>
          <w:b w:val="0"/>
        </w:rPr>
      </w:pPr>
    </w:p>
    <w:p>
      <w:pPr>
        <w:pStyle w:val="6"/>
        <w:spacing w:before="93"/>
        <w:rPr>
          <w:rStyle w:val="28"/>
          <w:rFonts w:ascii="黑体" w:hAnsi="黑体" w:eastAsia="黑体"/>
          <w:b w:val="0"/>
        </w:rPr>
      </w:pPr>
    </w:p>
    <w:p>
      <w:pPr>
        <w:pStyle w:val="6"/>
        <w:spacing w:before="93"/>
        <w:rPr>
          <w:rStyle w:val="28"/>
          <w:rFonts w:ascii="黑体" w:hAnsi="黑体" w:eastAsia="黑体"/>
          <w:b w:val="0"/>
        </w:rPr>
      </w:pPr>
    </w:p>
    <w:p>
      <w:pPr>
        <w:pStyle w:val="6"/>
        <w:spacing w:before="93"/>
        <w:rPr>
          <w:rStyle w:val="28"/>
          <w:rFonts w:ascii="黑体" w:hAnsi="黑体" w:eastAsia="黑体"/>
          <w:b w:val="0"/>
        </w:rPr>
      </w:pPr>
    </w:p>
    <w:p>
      <w:pPr>
        <w:pStyle w:val="6"/>
        <w:spacing w:before="93"/>
        <w:rPr>
          <w:rStyle w:val="28"/>
          <w:rFonts w:ascii="黑体" w:hAnsi="黑体" w:eastAsia="黑体"/>
          <w:b w:val="0"/>
        </w:rPr>
      </w:pPr>
    </w:p>
    <w:p>
      <w:pPr>
        <w:spacing w:line="600" w:lineRule="exact"/>
        <w:jc w:val="center"/>
        <w:outlineLvl w:val="0"/>
        <w:rPr>
          <w:rFonts w:ascii="黑体" w:hAnsi="黑体" w:eastAsia="黑体"/>
          <w:color w:val="000000"/>
          <w:sz w:val="44"/>
          <w:szCs w:val="44"/>
        </w:rPr>
      </w:pPr>
      <w:bookmarkStart w:id="59" w:name="_Toc15396618"/>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8"/>
          <w:rFonts w:ascii="黑体" w:hAnsi="黑体" w:eastAsia="黑体"/>
          <w:b w:val="0"/>
        </w:rPr>
      </w:pPr>
      <w:r>
        <w:rPr>
          <w:rFonts w:hint="eastAsia" w:ascii="黑体" w:hAnsi="黑体" w:eastAsia="黑体"/>
          <w:color w:val="000000"/>
          <w:sz w:val="44"/>
          <w:szCs w:val="44"/>
        </w:rPr>
        <w:t>第</w:t>
      </w:r>
      <w:r>
        <w:rPr>
          <w:rStyle w:val="28"/>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4"/>
        <w:rPr>
          <w:rFonts w:ascii="仿宋" w:hAnsi="仿宋" w:eastAsia="仿宋"/>
          <w:color w:val="000000"/>
        </w:rPr>
      </w:pPr>
      <w:bookmarkStart w:id="60" w:name="_Toc15396619"/>
      <w:r>
        <w:rPr>
          <w:rFonts w:hint="eastAsia" w:ascii="仿宋" w:hAnsi="仿宋" w:eastAsia="仿宋"/>
          <w:b w:val="0"/>
          <w:color w:val="000000"/>
        </w:rPr>
        <w:t>一、收</w:t>
      </w:r>
      <w:r>
        <w:rPr>
          <w:rStyle w:val="29"/>
          <w:rFonts w:hint="eastAsia" w:ascii="仿宋" w:hAnsi="仿宋" w:eastAsia="仿宋"/>
          <w:b w:val="0"/>
          <w:bCs w:val="0"/>
        </w:rPr>
        <w:t>入支出决算总表</w:t>
      </w:r>
      <w:bookmarkEnd w:id="60"/>
    </w:p>
    <w:p>
      <w:pPr>
        <w:pStyle w:val="4"/>
        <w:rPr>
          <w:rFonts w:ascii="仿宋" w:hAnsi="仿宋" w:eastAsia="仿宋"/>
          <w:color w:val="000000"/>
        </w:rPr>
      </w:pPr>
      <w:bookmarkStart w:id="61" w:name="_Toc15396620"/>
      <w:r>
        <w:rPr>
          <w:rFonts w:hint="eastAsia" w:ascii="仿宋" w:hAnsi="仿宋" w:eastAsia="仿宋"/>
          <w:b w:val="0"/>
          <w:color w:val="000000"/>
        </w:rPr>
        <w:t>二、收</w:t>
      </w:r>
      <w:r>
        <w:rPr>
          <w:rStyle w:val="29"/>
          <w:rFonts w:hint="eastAsia" w:ascii="仿宋" w:hAnsi="仿宋" w:eastAsia="仿宋"/>
          <w:b w:val="0"/>
          <w:bCs w:val="0"/>
        </w:rPr>
        <w:t>入决算表</w:t>
      </w:r>
      <w:bookmarkEnd w:id="61"/>
    </w:p>
    <w:p>
      <w:pPr>
        <w:pStyle w:val="4"/>
        <w:rPr>
          <w:rFonts w:ascii="仿宋" w:hAnsi="仿宋" w:eastAsia="仿宋"/>
          <w:color w:val="000000"/>
        </w:rPr>
      </w:pPr>
      <w:bookmarkStart w:id="62" w:name="_Toc15396621"/>
      <w:r>
        <w:rPr>
          <w:rStyle w:val="29"/>
          <w:rFonts w:hint="eastAsia" w:ascii="仿宋" w:hAnsi="仿宋" w:eastAsia="仿宋"/>
          <w:b w:val="0"/>
          <w:bCs w:val="0"/>
        </w:rPr>
        <w:t>三、</w:t>
      </w:r>
      <w:r>
        <w:rPr>
          <w:rFonts w:hint="eastAsia" w:ascii="仿宋" w:hAnsi="仿宋" w:eastAsia="仿宋"/>
          <w:b w:val="0"/>
          <w:color w:val="000000"/>
        </w:rPr>
        <w:t>支</w:t>
      </w:r>
      <w:r>
        <w:rPr>
          <w:rStyle w:val="29"/>
          <w:rFonts w:hint="eastAsia" w:ascii="仿宋" w:hAnsi="仿宋" w:eastAsia="仿宋"/>
          <w:b w:val="0"/>
          <w:bCs w:val="0"/>
        </w:rPr>
        <w:t>出决算表</w:t>
      </w:r>
      <w:bookmarkEnd w:id="62"/>
    </w:p>
    <w:p>
      <w:pPr>
        <w:pStyle w:val="4"/>
        <w:rPr>
          <w:rFonts w:ascii="仿宋" w:hAnsi="仿宋" w:eastAsia="仿宋"/>
          <w:b w:val="0"/>
          <w:color w:val="000000"/>
        </w:rPr>
      </w:pPr>
      <w:bookmarkStart w:id="63" w:name="_Toc15396622"/>
      <w:r>
        <w:rPr>
          <w:rStyle w:val="29"/>
          <w:rFonts w:hint="eastAsia" w:ascii="仿宋" w:hAnsi="仿宋" w:eastAsia="仿宋"/>
          <w:b w:val="0"/>
          <w:bCs w:val="0"/>
        </w:rPr>
        <w:t>四、</w:t>
      </w:r>
      <w:r>
        <w:rPr>
          <w:rFonts w:hint="eastAsia" w:ascii="仿宋" w:hAnsi="仿宋" w:eastAsia="仿宋"/>
          <w:b w:val="0"/>
          <w:color w:val="000000"/>
        </w:rPr>
        <w:t>财</w:t>
      </w:r>
      <w:r>
        <w:rPr>
          <w:rStyle w:val="29"/>
          <w:rFonts w:hint="eastAsia" w:ascii="仿宋" w:hAnsi="仿宋" w:eastAsia="仿宋"/>
          <w:b w:val="0"/>
          <w:bCs w:val="0"/>
        </w:rPr>
        <w:t>政拨款收入支出决算总表</w:t>
      </w:r>
      <w:bookmarkEnd w:id="63"/>
    </w:p>
    <w:p>
      <w:pPr>
        <w:pStyle w:val="4"/>
        <w:rPr>
          <w:rStyle w:val="29"/>
          <w:rFonts w:ascii="仿宋" w:hAnsi="仿宋" w:eastAsia="仿宋"/>
          <w:b w:val="0"/>
          <w:bCs w:val="0"/>
        </w:rPr>
      </w:pPr>
      <w:bookmarkStart w:id="64" w:name="_Toc15396623"/>
      <w:r>
        <w:rPr>
          <w:rStyle w:val="29"/>
          <w:rFonts w:hint="eastAsia" w:ascii="仿宋" w:hAnsi="仿宋" w:eastAsia="仿宋"/>
          <w:b w:val="0"/>
          <w:bCs w:val="0"/>
        </w:rPr>
        <w:t>五、</w:t>
      </w:r>
      <w:r>
        <w:rPr>
          <w:rFonts w:hint="eastAsia" w:ascii="仿宋" w:hAnsi="仿宋" w:eastAsia="仿宋"/>
          <w:b w:val="0"/>
          <w:color w:val="000000"/>
        </w:rPr>
        <w:t>财</w:t>
      </w:r>
      <w:r>
        <w:rPr>
          <w:rStyle w:val="29"/>
          <w:rFonts w:hint="eastAsia" w:ascii="仿宋" w:hAnsi="仿宋" w:eastAsia="仿宋"/>
          <w:b w:val="0"/>
          <w:bCs w:val="0"/>
        </w:rPr>
        <w:t>政拨款支出决算明细表</w:t>
      </w:r>
      <w:bookmarkEnd w:id="64"/>
      <w:bookmarkStart w:id="65" w:name="_Toc15396624"/>
    </w:p>
    <w:p>
      <w:pPr>
        <w:pStyle w:val="4"/>
        <w:rPr>
          <w:rFonts w:ascii="仿宋" w:hAnsi="仿宋" w:eastAsia="仿宋"/>
          <w:color w:val="000000"/>
        </w:rPr>
      </w:pPr>
      <w:r>
        <w:rPr>
          <w:rStyle w:val="29"/>
          <w:rFonts w:hint="eastAsia" w:ascii="仿宋" w:hAnsi="仿宋" w:eastAsia="仿宋"/>
          <w:b w:val="0"/>
          <w:bCs w:val="0"/>
        </w:rPr>
        <w:t>六、</w:t>
      </w:r>
      <w:r>
        <w:rPr>
          <w:rFonts w:hint="eastAsia" w:ascii="仿宋" w:hAnsi="仿宋" w:eastAsia="仿宋"/>
          <w:b w:val="0"/>
          <w:color w:val="000000"/>
        </w:rPr>
        <w:t>一</w:t>
      </w:r>
      <w:r>
        <w:rPr>
          <w:rStyle w:val="29"/>
          <w:rFonts w:hint="eastAsia" w:ascii="仿宋" w:hAnsi="仿宋" w:eastAsia="仿宋"/>
          <w:b w:val="0"/>
          <w:bCs w:val="0"/>
        </w:rPr>
        <w:t>般公共预算财政拨款支出决算表</w:t>
      </w:r>
      <w:bookmarkEnd w:id="65"/>
    </w:p>
    <w:p>
      <w:pPr>
        <w:pStyle w:val="4"/>
        <w:rPr>
          <w:rFonts w:ascii="仿宋" w:hAnsi="仿宋" w:eastAsia="仿宋"/>
          <w:color w:val="000000"/>
        </w:rPr>
      </w:pPr>
      <w:bookmarkStart w:id="66" w:name="_Toc15396625"/>
      <w:r>
        <w:rPr>
          <w:rStyle w:val="29"/>
          <w:rFonts w:hint="eastAsia" w:ascii="仿宋" w:hAnsi="仿宋" w:eastAsia="仿宋"/>
          <w:b w:val="0"/>
          <w:bCs w:val="0"/>
        </w:rPr>
        <w:t>七、</w:t>
      </w:r>
      <w:r>
        <w:rPr>
          <w:rFonts w:hint="eastAsia" w:ascii="仿宋" w:hAnsi="仿宋" w:eastAsia="仿宋"/>
          <w:b w:val="0"/>
          <w:color w:val="000000"/>
        </w:rPr>
        <w:t>一</w:t>
      </w:r>
      <w:r>
        <w:rPr>
          <w:rStyle w:val="29"/>
          <w:rFonts w:hint="eastAsia" w:ascii="仿宋" w:hAnsi="仿宋" w:eastAsia="仿宋"/>
          <w:b w:val="0"/>
          <w:bCs w:val="0"/>
        </w:rPr>
        <w:t>般公共预算财政拨款支出决算明细表</w:t>
      </w:r>
      <w:bookmarkEnd w:id="66"/>
    </w:p>
    <w:p>
      <w:pPr>
        <w:pStyle w:val="4"/>
        <w:rPr>
          <w:rFonts w:ascii="仿宋" w:hAnsi="仿宋" w:eastAsia="仿宋"/>
          <w:color w:val="000000"/>
        </w:rPr>
      </w:pPr>
      <w:bookmarkStart w:id="67" w:name="_Toc15396626"/>
      <w:r>
        <w:rPr>
          <w:rStyle w:val="29"/>
          <w:rFonts w:hint="eastAsia" w:ascii="仿宋" w:hAnsi="仿宋" w:eastAsia="仿宋"/>
          <w:b w:val="0"/>
          <w:bCs w:val="0"/>
        </w:rPr>
        <w:t>八、</w:t>
      </w:r>
      <w:r>
        <w:rPr>
          <w:rFonts w:hint="eastAsia" w:ascii="仿宋" w:hAnsi="仿宋" w:eastAsia="仿宋"/>
          <w:b w:val="0"/>
          <w:color w:val="000000"/>
        </w:rPr>
        <w:t>一</w:t>
      </w:r>
      <w:r>
        <w:rPr>
          <w:rStyle w:val="29"/>
          <w:rFonts w:hint="eastAsia" w:ascii="仿宋" w:hAnsi="仿宋" w:eastAsia="仿宋"/>
          <w:b w:val="0"/>
          <w:bCs w:val="0"/>
        </w:rPr>
        <w:t>般公共预算财政拨款基本支出决算表</w:t>
      </w:r>
      <w:bookmarkEnd w:id="67"/>
    </w:p>
    <w:p>
      <w:pPr>
        <w:pStyle w:val="4"/>
        <w:rPr>
          <w:rFonts w:ascii="仿宋" w:hAnsi="仿宋" w:eastAsia="仿宋"/>
          <w:color w:val="000000"/>
        </w:rPr>
      </w:pPr>
      <w:bookmarkStart w:id="68" w:name="_Toc15396627"/>
      <w:r>
        <w:rPr>
          <w:rStyle w:val="29"/>
          <w:rFonts w:hint="eastAsia" w:ascii="仿宋" w:hAnsi="仿宋" w:eastAsia="仿宋"/>
          <w:b w:val="0"/>
          <w:bCs w:val="0"/>
        </w:rPr>
        <w:t>九、</w:t>
      </w:r>
      <w:r>
        <w:rPr>
          <w:rFonts w:hint="eastAsia" w:ascii="仿宋" w:hAnsi="仿宋" w:eastAsia="仿宋"/>
          <w:b w:val="0"/>
          <w:color w:val="000000"/>
        </w:rPr>
        <w:t>一</w:t>
      </w:r>
      <w:r>
        <w:rPr>
          <w:rStyle w:val="29"/>
          <w:rFonts w:hint="eastAsia" w:ascii="仿宋" w:hAnsi="仿宋" w:eastAsia="仿宋"/>
          <w:b w:val="0"/>
          <w:bCs w:val="0"/>
        </w:rPr>
        <w:t>般公共预算财政拨款项目支出决算表</w:t>
      </w:r>
      <w:bookmarkEnd w:id="68"/>
    </w:p>
    <w:p>
      <w:pPr>
        <w:pStyle w:val="4"/>
        <w:rPr>
          <w:rFonts w:ascii="仿宋" w:hAnsi="仿宋" w:eastAsia="仿宋"/>
          <w:color w:val="000000"/>
        </w:rPr>
      </w:pPr>
      <w:bookmarkStart w:id="69" w:name="_Toc15396628"/>
      <w:r>
        <w:rPr>
          <w:rStyle w:val="29"/>
          <w:rFonts w:hint="eastAsia" w:ascii="仿宋" w:hAnsi="仿宋" w:eastAsia="仿宋"/>
          <w:b w:val="0"/>
          <w:bCs w:val="0"/>
        </w:rPr>
        <w:t>十、</w:t>
      </w:r>
      <w:r>
        <w:rPr>
          <w:rFonts w:hint="eastAsia" w:ascii="仿宋" w:hAnsi="仿宋" w:eastAsia="仿宋"/>
          <w:b w:val="0"/>
          <w:color w:val="000000"/>
        </w:rPr>
        <w:t>一</w:t>
      </w:r>
      <w:r>
        <w:rPr>
          <w:rStyle w:val="29"/>
          <w:rFonts w:hint="eastAsia" w:ascii="仿宋" w:hAnsi="仿宋" w:eastAsia="仿宋"/>
          <w:b w:val="0"/>
          <w:bCs w:val="0"/>
        </w:rPr>
        <w:t>般公共预算财政拨款“三公”经费支出决算表</w:t>
      </w:r>
      <w:bookmarkEnd w:id="69"/>
    </w:p>
    <w:p>
      <w:pPr>
        <w:pStyle w:val="4"/>
        <w:rPr>
          <w:rFonts w:ascii="仿宋" w:hAnsi="仿宋" w:eastAsia="仿宋"/>
          <w:color w:val="000000"/>
        </w:rPr>
      </w:pPr>
      <w:bookmarkStart w:id="70" w:name="_Toc15396629"/>
      <w:r>
        <w:rPr>
          <w:rStyle w:val="29"/>
          <w:rFonts w:hint="eastAsia" w:ascii="仿宋" w:hAnsi="仿宋" w:eastAsia="仿宋"/>
          <w:b w:val="0"/>
          <w:bCs w:val="0"/>
        </w:rPr>
        <w:t>十一、</w:t>
      </w:r>
      <w:r>
        <w:rPr>
          <w:rFonts w:hint="eastAsia" w:ascii="仿宋" w:hAnsi="仿宋" w:eastAsia="仿宋"/>
          <w:b w:val="0"/>
          <w:color w:val="000000"/>
        </w:rPr>
        <w:t>政</w:t>
      </w:r>
      <w:r>
        <w:rPr>
          <w:rStyle w:val="29"/>
          <w:rFonts w:hint="eastAsia" w:ascii="仿宋" w:hAnsi="仿宋" w:eastAsia="仿宋"/>
          <w:b w:val="0"/>
          <w:bCs w:val="0"/>
        </w:rPr>
        <w:t>府性基金预算财政拨款收入支出决算表</w:t>
      </w:r>
      <w:bookmarkEnd w:id="70"/>
    </w:p>
    <w:p>
      <w:pPr>
        <w:pStyle w:val="4"/>
        <w:rPr>
          <w:rFonts w:ascii="仿宋" w:hAnsi="仿宋" w:eastAsia="仿宋"/>
          <w:color w:val="000000"/>
        </w:rPr>
      </w:pPr>
      <w:bookmarkStart w:id="71" w:name="_Toc15396630"/>
      <w:r>
        <w:rPr>
          <w:rStyle w:val="29"/>
          <w:rFonts w:hint="eastAsia" w:ascii="仿宋" w:hAnsi="仿宋" w:eastAsia="仿宋"/>
          <w:b w:val="0"/>
          <w:bCs w:val="0"/>
        </w:rPr>
        <w:t>十二、</w:t>
      </w:r>
      <w:r>
        <w:rPr>
          <w:rFonts w:hint="eastAsia" w:ascii="仿宋" w:hAnsi="仿宋" w:eastAsia="仿宋"/>
          <w:b w:val="0"/>
          <w:color w:val="000000"/>
        </w:rPr>
        <w:t>政</w:t>
      </w:r>
      <w:r>
        <w:rPr>
          <w:rStyle w:val="29"/>
          <w:rFonts w:hint="eastAsia" w:ascii="仿宋" w:hAnsi="仿宋" w:eastAsia="仿宋"/>
          <w:b w:val="0"/>
          <w:bCs w:val="0"/>
        </w:rPr>
        <w:t>府性基金预算财政拨款“三公”经费支出决算表</w:t>
      </w:r>
      <w:bookmarkEnd w:id="71"/>
    </w:p>
    <w:p>
      <w:pPr>
        <w:pStyle w:val="4"/>
        <w:rPr>
          <w:rFonts w:ascii="仿宋" w:hAnsi="仿宋" w:eastAsia="仿宋"/>
          <w:color w:val="000000" w:themeColor="text1"/>
        </w:rPr>
      </w:pPr>
      <w:bookmarkStart w:id="72" w:name="_Toc15396631"/>
      <w:r>
        <w:rPr>
          <w:rStyle w:val="29"/>
          <w:rFonts w:hint="eastAsia" w:ascii="仿宋" w:hAnsi="仿宋" w:eastAsia="仿宋"/>
          <w:b w:val="0"/>
          <w:bCs w:val="0"/>
        </w:rPr>
        <w:t>十三、</w:t>
      </w:r>
      <w:r>
        <w:rPr>
          <w:rFonts w:hint="eastAsia" w:ascii="仿宋" w:hAnsi="仿宋" w:eastAsia="仿宋"/>
          <w:b w:val="0"/>
          <w:color w:val="000000"/>
        </w:rPr>
        <w:t>国</w:t>
      </w:r>
      <w:r>
        <w:rPr>
          <w:rStyle w:val="29"/>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宋体"/>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24</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1A239B"/>
    <w:multiLevelType w:val="singleLevel"/>
    <w:tmpl w:val="E21A239B"/>
    <w:lvl w:ilvl="0" w:tentative="0">
      <w:start w:val="1"/>
      <w:numFmt w:val="decimal"/>
      <w:lvlText w:val="%1."/>
      <w:lvlJc w:val="left"/>
      <w:pPr>
        <w:tabs>
          <w:tab w:val="left" w:pos="312"/>
        </w:tabs>
      </w:p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A47E421"/>
    <w:multiLevelType w:val="singleLevel"/>
    <w:tmpl w:val="3A47E421"/>
    <w:lvl w:ilvl="0" w:tentative="0">
      <w:start w:val="1"/>
      <w:numFmt w:val="decimal"/>
      <w:lvlText w:val="%1."/>
      <w:lvlJc w:val="left"/>
      <w:pPr>
        <w:tabs>
          <w:tab w:val="left" w:pos="312"/>
        </w:tabs>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46CD"/>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67A7B"/>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2BC5"/>
    <w:rsid w:val="00727533"/>
    <w:rsid w:val="007416B6"/>
    <w:rsid w:val="00742772"/>
    <w:rsid w:val="00746F48"/>
    <w:rsid w:val="0075404D"/>
    <w:rsid w:val="0076182A"/>
    <w:rsid w:val="00767B7E"/>
    <w:rsid w:val="007770C3"/>
    <w:rsid w:val="00784D24"/>
    <w:rsid w:val="00785FBA"/>
    <w:rsid w:val="00786E4A"/>
    <w:rsid w:val="007875EB"/>
    <w:rsid w:val="0079426B"/>
    <w:rsid w:val="007D1422"/>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D4820"/>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742A0"/>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B764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B7428F"/>
    <w:rsid w:val="024165A1"/>
    <w:rsid w:val="02552318"/>
    <w:rsid w:val="027E7FC6"/>
    <w:rsid w:val="02EF6C4D"/>
    <w:rsid w:val="03070B1E"/>
    <w:rsid w:val="03170D05"/>
    <w:rsid w:val="034076B5"/>
    <w:rsid w:val="03B533AE"/>
    <w:rsid w:val="03F94620"/>
    <w:rsid w:val="047F2824"/>
    <w:rsid w:val="04FD0CB9"/>
    <w:rsid w:val="04FE46B8"/>
    <w:rsid w:val="05BC4708"/>
    <w:rsid w:val="07291BF8"/>
    <w:rsid w:val="07B7537D"/>
    <w:rsid w:val="07D15BB0"/>
    <w:rsid w:val="0806405F"/>
    <w:rsid w:val="08772DDD"/>
    <w:rsid w:val="0A892308"/>
    <w:rsid w:val="0B3405F2"/>
    <w:rsid w:val="0C956518"/>
    <w:rsid w:val="0CC5308E"/>
    <w:rsid w:val="0DC27F0B"/>
    <w:rsid w:val="0E4E0923"/>
    <w:rsid w:val="10C055FF"/>
    <w:rsid w:val="12BF79F3"/>
    <w:rsid w:val="137E135B"/>
    <w:rsid w:val="145116DA"/>
    <w:rsid w:val="16BB723D"/>
    <w:rsid w:val="172800E0"/>
    <w:rsid w:val="185B3570"/>
    <w:rsid w:val="18F85409"/>
    <w:rsid w:val="1A8D1FCC"/>
    <w:rsid w:val="1ADF0BAC"/>
    <w:rsid w:val="1C9731CD"/>
    <w:rsid w:val="1D9C7582"/>
    <w:rsid w:val="1DA34666"/>
    <w:rsid w:val="1DB154D7"/>
    <w:rsid w:val="1F5215ED"/>
    <w:rsid w:val="1FAE2E35"/>
    <w:rsid w:val="218C2262"/>
    <w:rsid w:val="22511DC1"/>
    <w:rsid w:val="234E6044"/>
    <w:rsid w:val="240371BF"/>
    <w:rsid w:val="29B17B3C"/>
    <w:rsid w:val="29FD04D3"/>
    <w:rsid w:val="2A411CB9"/>
    <w:rsid w:val="2A412225"/>
    <w:rsid w:val="2AEB07FC"/>
    <w:rsid w:val="2B196C24"/>
    <w:rsid w:val="2B85119F"/>
    <w:rsid w:val="2BA45F63"/>
    <w:rsid w:val="2BDF6065"/>
    <w:rsid w:val="2BEC6497"/>
    <w:rsid w:val="2C106D7C"/>
    <w:rsid w:val="2CD16E0A"/>
    <w:rsid w:val="2D475CD2"/>
    <w:rsid w:val="2E2E08C6"/>
    <w:rsid w:val="304F0073"/>
    <w:rsid w:val="313B01F0"/>
    <w:rsid w:val="31426E81"/>
    <w:rsid w:val="31450D41"/>
    <w:rsid w:val="314917F0"/>
    <w:rsid w:val="319F7F4E"/>
    <w:rsid w:val="31DA727F"/>
    <w:rsid w:val="321B2BBB"/>
    <w:rsid w:val="32951736"/>
    <w:rsid w:val="32AE3556"/>
    <w:rsid w:val="32C77687"/>
    <w:rsid w:val="33A123B0"/>
    <w:rsid w:val="33B42AAF"/>
    <w:rsid w:val="34AD2EA6"/>
    <w:rsid w:val="377820DC"/>
    <w:rsid w:val="3AA5226E"/>
    <w:rsid w:val="3BA26125"/>
    <w:rsid w:val="3CC14010"/>
    <w:rsid w:val="3CF950E1"/>
    <w:rsid w:val="3CFA7E5E"/>
    <w:rsid w:val="3D2B24B3"/>
    <w:rsid w:val="3D8705B7"/>
    <w:rsid w:val="3EFD1C56"/>
    <w:rsid w:val="3F872977"/>
    <w:rsid w:val="3FFE692B"/>
    <w:rsid w:val="40CE39A0"/>
    <w:rsid w:val="420E0CBC"/>
    <w:rsid w:val="4250361A"/>
    <w:rsid w:val="42C3102F"/>
    <w:rsid w:val="488C0B41"/>
    <w:rsid w:val="4937088C"/>
    <w:rsid w:val="49502EA7"/>
    <w:rsid w:val="496D0839"/>
    <w:rsid w:val="49C014E0"/>
    <w:rsid w:val="4C871517"/>
    <w:rsid w:val="4D3C0379"/>
    <w:rsid w:val="4D493985"/>
    <w:rsid w:val="4D4940F6"/>
    <w:rsid w:val="4D5666AD"/>
    <w:rsid w:val="4DAC6B7D"/>
    <w:rsid w:val="4DBF3BB2"/>
    <w:rsid w:val="4E3527C2"/>
    <w:rsid w:val="4ECE2238"/>
    <w:rsid w:val="4F1335A9"/>
    <w:rsid w:val="4F8256BF"/>
    <w:rsid w:val="50700B4D"/>
    <w:rsid w:val="51076BC0"/>
    <w:rsid w:val="51D53121"/>
    <w:rsid w:val="52F643BE"/>
    <w:rsid w:val="53DE0CD2"/>
    <w:rsid w:val="548F6EC4"/>
    <w:rsid w:val="549E3E47"/>
    <w:rsid w:val="54C12C81"/>
    <w:rsid w:val="558526B1"/>
    <w:rsid w:val="55EB4404"/>
    <w:rsid w:val="5A6741A6"/>
    <w:rsid w:val="5B512BD8"/>
    <w:rsid w:val="5B752871"/>
    <w:rsid w:val="5C972519"/>
    <w:rsid w:val="5D280247"/>
    <w:rsid w:val="5E971653"/>
    <w:rsid w:val="5EE81C66"/>
    <w:rsid w:val="5FD8029D"/>
    <w:rsid w:val="602354DA"/>
    <w:rsid w:val="60D31ABD"/>
    <w:rsid w:val="6145087E"/>
    <w:rsid w:val="625A2A23"/>
    <w:rsid w:val="62774953"/>
    <w:rsid w:val="62944261"/>
    <w:rsid w:val="62C42FBC"/>
    <w:rsid w:val="63486C66"/>
    <w:rsid w:val="64175273"/>
    <w:rsid w:val="6442569C"/>
    <w:rsid w:val="65074118"/>
    <w:rsid w:val="6608148F"/>
    <w:rsid w:val="666C6880"/>
    <w:rsid w:val="67AF47D9"/>
    <w:rsid w:val="697567D6"/>
    <w:rsid w:val="698618F4"/>
    <w:rsid w:val="698F2521"/>
    <w:rsid w:val="69DC649C"/>
    <w:rsid w:val="69E301BD"/>
    <w:rsid w:val="69F35FB6"/>
    <w:rsid w:val="6D4E745B"/>
    <w:rsid w:val="6D795683"/>
    <w:rsid w:val="6DB219DE"/>
    <w:rsid w:val="6F7D00C1"/>
    <w:rsid w:val="6FDB1F4E"/>
    <w:rsid w:val="70097CCF"/>
    <w:rsid w:val="72734D90"/>
    <w:rsid w:val="74296CBE"/>
    <w:rsid w:val="74371D08"/>
    <w:rsid w:val="76455A78"/>
    <w:rsid w:val="76896DF3"/>
    <w:rsid w:val="76C865A4"/>
    <w:rsid w:val="77DF4641"/>
    <w:rsid w:val="78612E10"/>
    <w:rsid w:val="78FF2043"/>
    <w:rsid w:val="797C286C"/>
    <w:rsid w:val="7AE039D9"/>
    <w:rsid w:val="7BDD78E4"/>
    <w:rsid w:val="7CC22992"/>
    <w:rsid w:val="7D7A783E"/>
    <w:rsid w:val="7DF4182A"/>
    <w:rsid w:val="7E6B543B"/>
    <w:rsid w:val="7F2916FC"/>
    <w:rsid w:val="7F6019AC"/>
    <w:rsid w:val="7F754F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640" w:firstLineChars="200"/>
    </w:pPr>
    <w:rPr>
      <w:rFonts w:eastAsia="方正仿宋简体"/>
      <w:sz w:val="32"/>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unhideWhenUsed/>
    <w:qFormat/>
    <w:uiPriority w:val="99"/>
    <w:pPr>
      <w:spacing w:line="300" w:lineRule="auto"/>
      <w:ind w:firstLine="675"/>
    </w:pPr>
    <w:rPr>
      <w:rFonts w:ascii="仿宋_GB231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qFormat/>
    <w:uiPriority w:val="0"/>
    <w:pPr>
      <w:tabs>
        <w:tab w:val="left" w:pos="960"/>
      </w:tabs>
      <w:ind w:firstLine="420" w:firstLineChars="200"/>
    </w:p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7"/>
    <w:link w:val="9"/>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harts/chart5.xml" Type="http://schemas.openxmlformats.org/officeDocument/2006/relationships/chart"/><Relationship Id="rId11" Target="charts/chart6.xml" Type="http://schemas.openxmlformats.org/officeDocument/2006/relationships/chart"/><Relationship Id="rId12" Target="charts/chart7.xml" Type="http://schemas.openxmlformats.org/officeDocument/2006/relationships/chart"/><Relationship Id="rId13" Target="../customXml/item1.xml" Type="http://schemas.openxmlformats.org/officeDocument/2006/relationships/customXml"/><Relationship Id="rId14" Target="numbering.xml" Type="http://schemas.openxmlformats.org/officeDocument/2006/relationships/numbering"/><Relationship Id="rId15" Target="../customXml/item2.xml" Type="http://schemas.openxmlformats.org/officeDocument/2006/relationships/customXml"/><Relationship Id="rId16"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no"?><Relationships xmlns="http://schemas.openxmlformats.org/package/2006/relationships"><Relationship Id="rId1" Target="../embeddings/Workbook2.xlsx" Type="http://schemas.openxmlformats.org/officeDocument/2006/relationships/package"/></Relationships>
</file>

<file path=word/charts/_rels/chart2.xml.rels><?xml version="1.0" encoding="UTF-8" standalone="no"?><Relationships xmlns="http://schemas.openxmlformats.org/package/2006/relationships"><Relationship Id="rId1" Target="../embeddings/Workbook6.xlsx" Type="http://schemas.openxmlformats.org/officeDocument/2006/relationships/package"/></Relationships>
</file>

<file path=word/charts/_rels/chart3.xml.rels><?xml version="1.0" encoding="UTF-8" standalone="no"?><Relationships xmlns="http://schemas.openxmlformats.org/package/2006/relationships"><Relationship Id="rId1" Target="../embeddings/Workbook4.xlsx" Type="http://schemas.openxmlformats.org/officeDocument/2006/relationships/package"/></Relationships>
</file>

<file path=word/charts/_rels/chart4.xml.rels><?xml version="1.0" encoding="UTF-8" standalone="no"?><Relationships xmlns="http://schemas.openxmlformats.org/package/2006/relationships"><Relationship Id="rId1" Target="../embeddings/Workbook5.xlsx" Type="http://schemas.openxmlformats.org/officeDocument/2006/relationships/package"/></Relationships>
</file>

<file path=word/charts/_rels/chart5.xml.rels><?xml version="1.0" encoding="UTF-8" standalone="no"?><Relationships xmlns="http://schemas.openxmlformats.org/package/2006/relationships"><Relationship Id="rId1" Target="../embeddings/Workbook7.xlsx" Type="http://schemas.openxmlformats.org/officeDocument/2006/relationships/package"/></Relationships>
</file>

<file path=word/charts/_rels/chart6.xml.rels><?xml version="1.0" encoding="UTF-8" standalone="no"?><Relationships xmlns="http://schemas.openxmlformats.org/package/2006/relationships"><Relationship Id="rId1" Target="../embeddings/Workbook3.xlsx" Type="http://schemas.openxmlformats.org/officeDocument/2006/relationships/package"/></Relationships>
</file>

<file path=word/charts/_rels/chart7.xml.rels><?xml version="1.0" encoding="UTF-8" standalone="no"?><Relationships xmlns="http://schemas.openxmlformats.org/package/2006/relationships"><Relationship Id="rId1" Target="../embeddings/Workbook1.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收入总计</c:v>
                </c:pt>
              </c:strCache>
            </c:strRef>
          </c:tx>
          <c:invertIfNegative val="0"/>
          <c:dLbls>
            <c:delete val="1"/>
          </c:dLbls>
          <c:cat>
            <c:strRef>
              <c:f>Sheet1!$A$2:$A$3</c:f>
              <c:strCache>
                <c:ptCount val="2"/>
                <c:pt idx="0">
                  <c:v>2018年</c:v>
                </c:pt>
                <c:pt idx="1">
                  <c:v>2019年</c:v>
                </c:pt>
              </c:strCache>
            </c:strRef>
          </c:cat>
          <c:val>
            <c:numRef>
              <c:f>Sheet1!$B$2:$B$3</c:f>
              <c:numCache>
                <c:formatCode>General</c:formatCode>
                <c:ptCount val="2"/>
                <c:pt idx="0">
                  <c:v>192.63</c:v>
                </c:pt>
                <c:pt idx="1">
                  <c:v>194.63</c:v>
                </c:pt>
              </c:numCache>
            </c:numRef>
          </c:val>
        </c:ser>
        <c:ser>
          <c:idx val="1"/>
          <c:order val="1"/>
          <c:tx>
            <c:strRef>
              <c:f>Sheet1!$C$1</c:f>
              <c:strCache>
                <c:ptCount val="1"/>
                <c:pt idx="0">
                  <c:v>支出总计</c:v>
                </c:pt>
              </c:strCache>
            </c:strRef>
          </c:tx>
          <c:invertIfNegative val="0"/>
          <c:dLbls>
            <c:delete val="1"/>
          </c:dLbls>
          <c:cat>
            <c:strRef>
              <c:f>Sheet1!$A$2:$A$3</c:f>
              <c:strCache>
                <c:ptCount val="2"/>
                <c:pt idx="0">
                  <c:v>2018年</c:v>
                </c:pt>
                <c:pt idx="1">
                  <c:v>2019年</c:v>
                </c:pt>
              </c:strCache>
            </c:strRef>
          </c:cat>
          <c:val>
            <c:numRef>
              <c:f>Sheet1!$C$2:$C$3</c:f>
              <c:numCache>
                <c:formatCode>General</c:formatCode>
                <c:ptCount val="2"/>
                <c:pt idx="0">
                  <c:v>184.57</c:v>
                </c:pt>
                <c:pt idx="1">
                  <c:v>194.63</c:v>
                </c:pt>
              </c:numCache>
            </c:numRef>
          </c:val>
        </c:ser>
        <c:dLbls>
          <c:showLegendKey val="0"/>
          <c:showVal val="0"/>
          <c:showCatName val="0"/>
          <c:showSerName val="0"/>
          <c:showPercent val="0"/>
          <c:showBubbleSize val="0"/>
        </c:dLbls>
        <c:gapWidth val="150"/>
        <c:axId val="45417984"/>
        <c:axId val="79039104"/>
      </c:barChart>
      <c:catAx>
        <c:axId val="4541798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9039104"/>
        <c:crosses val="autoZero"/>
        <c:auto val="1"/>
        <c:lblAlgn val="ctr"/>
        <c:lblOffset val="100"/>
        <c:noMultiLvlLbl val="0"/>
      </c:catAx>
      <c:valAx>
        <c:axId val="790391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541798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本年收入</c:v>
                </c:pt>
              </c:strCache>
            </c:strRef>
          </c:tx>
          <c:explosion val="0"/>
          <c:dPt>
            <c:idx val="0"/>
            <c:bubble3D val="0"/>
          </c:dPt>
          <c:dPt>
            <c:idx val="1"/>
            <c:bubble3D val="0"/>
          </c:dPt>
          <c:dLbls>
            <c:delete val="1"/>
          </c:dLbls>
          <c:cat>
            <c:strRef>
              <c:f>Sheet1!$A$2:$A$3</c:f>
              <c:strCache>
                <c:ptCount val="2"/>
                <c:pt idx="0">
                  <c:v>一般公共预算财政拨款收入</c:v>
                </c:pt>
                <c:pt idx="1">
                  <c:v>年初结转结余</c:v>
                </c:pt>
              </c:strCache>
            </c:strRef>
          </c:cat>
          <c:val>
            <c:numRef>
              <c:f>Sheet1!$B$2:$B$3</c:f>
              <c:numCache>
                <c:formatCode>General</c:formatCode>
                <c:ptCount val="2"/>
                <c:pt idx="0">
                  <c:v>174.73</c:v>
                </c:pt>
                <c:pt idx="1">
                  <c:v>19.9</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本年支出</c:v>
                </c:pt>
              </c:strCache>
            </c:strRef>
          </c:tx>
          <c:explosion val="0"/>
          <c:dPt>
            <c:idx val="0"/>
            <c:bubble3D val="0"/>
            <c:spPr>
              <a:solidFill>
                <a:schemeClr val="accent5">
                  <a:lumMod val="60000"/>
                  <a:lumOff val="40000"/>
                </a:schemeClr>
              </a:solidFill>
            </c:spPr>
          </c:dPt>
          <c:dPt>
            <c:idx val="1"/>
            <c:bubble3D val="0"/>
            <c:spPr>
              <a:solidFill>
                <a:schemeClr val="accent5">
                  <a:lumMod val="75000"/>
                </a:schemeClr>
              </a:solidFill>
            </c:spPr>
          </c:dPt>
          <c:dLbls>
            <c:delete val="1"/>
          </c:dLbls>
          <c:cat>
            <c:strRef>
              <c:f>Sheet1!$A$2:$A$3</c:f>
              <c:strCache>
                <c:ptCount val="2"/>
                <c:pt idx="0">
                  <c:v>基本支出</c:v>
                </c:pt>
                <c:pt idx="1">
                  <c:v>项目支出</c:v>
                </c:pt>
              </c:strCache>
            </c:strRef>
          </c:cat>
          <c:val>
            <c:numRef>
              <c:f>Sheet1!$B$2:$B$3</c:f>
              <c:numCache>
                <c:formatCode>General</c:formatCode>
                <c:ptCount val="2"/>
                <c:pt idx="0">
                  <c:v>45.09</c:v>
                </c:pt>
                <c:pt idx="1">
                  <c:v>117.81</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财政拨款收入总计</c:v>
                </c:pt>
              </c:strCache>
            </c:strRef>
          </c:tx>
          <c:spPr>
            <a:solidFill>
              <a:schemeClr val="tx2">
                <a:lumMod val="60000"/>
                <a:lumOff val="40000"/>
              </a:schemeClr>
            </a:solidFill>
          </c:spPr>
          <c:invertIfNegative val="0"/>
          <c:dLbls>
            <c:delete val="1"/>
          </c:dLbls>
          <c:cat>
            <c:strRef>
              <c:f>Sheet1!$A$2:$A$3</c:f>
              <c:strCache>
                <c:ptCount val="2"/>
                <c:pt idx="0">
                  <c:v>2018年</c:v>
                </c:pt>
                <c:pt idx="1">
                  <c:v>2019年</c:v>
                </c:pt>
              </c:strCache>
            </c:strRef>
          </c:cat>
          <c:val>
            <c:numRef>
              <c:f>Sheet1!$B$2:$B$3</c:f>
              <c:numCache>
                <c:formatCode>General</c:formatCode>
                <c:ptCount val="2"/>
                <c:pt idx="0">
                  <c:v>172.73</c:v>
                </c:pt>
                <c:pt idx="1">
                  <c:v>174.73</c:v>
                </c:pt>
              </c:numCache>
            </c:numRef>
          </c:val>
        </c:ser>
        <c:ser>
          <c:idx val="1"/>
          <c:order val="1"/>
          <c:tx>
            <c:strRef>
              <c:f>Sheet1!$C$1</c:f>
              <c:strCache>
                <c:ptCount val="1"/>
                <c:pt idx="0">
                  <c:v>财政拨款支出总计</c:v>
                </c:pt>
              </c:strCache>
            </c:strRef>
          </c:tx>
          <c:invertIfNegative val="0"/>
          <c:dLbls>
            <c:delete val="1"/>
          </c:dLbls>
          <c:cat>
            <c:strRef>
              <c:f>Sheet1!$A$2:$A$3</c:f>
              <c:strCache>
                <c:ptCount val="2"/>
                <c:pt idx="0">
                  <c:v>2018年</c:v>
                </c:pt>
                <c:pt idx="1">
                  <c:v>2019年</c:v>
                </c:pt>
              </c:strCache>
            </c:strRef>
          </c:cat>
          <c:val>
            <c:numRef>
              <c:f>Sheet1!$C$2:$C$3</c:f>
              <c:numCache>
                <c:formatCode>General</c:formatCode>
                <c:ptCount val="2"/>
                <c:pt idx="0">
                  <c:v>152.84</c:v>
                </c:pt>
                <c:pt idx="1">
                  <c:v>162.9</c:v>
                </c:pt>
              </c:numCache>
            </c:numRef>
          </c:val>
        </c:ser>
        <c:dLbls>
          <c:showLegendKey val="0"/>
          <c:showVal val="0"/>
          <c:showCatName val="0"/>
          <c:showSerName val="0"/>
          <c:showPercent val="0"/>
          <c:showBubbleSize val="0"/>
        </c:dLbls>
        <c:gapWidth val="150"/>
        <c:axId val="101433344"/>
        <c:axId val="101434880"/>
      </c:barChart>
      <c:catAx>
        <c:axId val="10143334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1434880"/>
        <c:crosses val="autoZero"/>
        <c:auto val="1"/>
        <c:lblAlgn val="ctr"/>
        <c:lblOffset val="100"/>
        <c:noMultiLvlLbl val="0"/>
      </c:catAx>
      <c:valAx>
        <c:axId val="1014348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143334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c:v>
                </c:pt>
              </c:strCache>
            </c:strRef>
          </c:tx>
          <c:invertIfNegative val="0"/>
          <c:dLbls>
            <c:delete val="1"/>
          </c:dLbls>
          <c:cat>
            <c:strRef>
              <c:f>Sheet1!$A$2:$A$3</c:f>
              <c:strCache>
                <c:ptCount val="2"/>
                <c:pt idx="0">
                  <c:v>2018年</c:v>
                </c:pt>
                <c:pt idx="1">
                  <c:v>2019年</c:v>
                </c:pt>
              </c:strCache>
            </c:strRef>
          </c:cat>
          <c:val>
            <c:numRef>
              <c:f>Sheet1!$B$2:$B$3</c:f>
              <c:numCache>
                <c:formatCode>General</c:formatCode>
                <c:ptCount val="2"/>
                <c:pt idx="0">
                  <c:v>152.84</c:v>
                </c:pt>
                <c:pt idx="1">
                  <c:v>162.9</c:v>
                </c:pt>
              </c:numCache>
            </c:numRef>
          </c:val>
        </c:ser>
        <c:dLbls>
          <c:showLegendKey val="0"/>
          <c:showVal val="0"/>
          <c:showCatName val="0"/>
          <c:showSerName val="0"/>
          <c:showPercent val="0"/>
          <c:showBubbleSize val="0"/>
        </c:dLbls>
        <c:gapWidth val="150"/>
        <c:axId val="118782592"/>
        <c:axId val="161846016"/>
      </c:barChart>
      <c:catAx>
        <c:axId val="11878259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1846016"/>
        <c:crosses val="autoZero"/>
        <c:auto val="1"/>
        <c:lblAlgn val="ctr"/>
        <c:lblOffset val="100"/>
        <c:noMultiLvlLbl val="0"/>
      </c:catAx>
      <c:valAx>
        <c:axId val="1618460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878259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explosion val="0"/>
          <c:dPt>
            <c:idx val="0"/>
            <c:bubble3D val="0"/>
          </c:dPt>
          <c:dPt>
            <c:idx val="1"/>
            <c:bubble3D val="0"/>
          </c:dPt>
          <c:dPt>
            <c:idx val="2"/>
            <c:bubble3D val="0"/>
          </c:dPt>
          <c:dLbls>
            <c:delete val="1"/>
          </c:dLbls>
          <c:cat>
            <c:strRef>
              <c:f>Sheet1!$A$2:$A$4</c:f>
              <c:strCache>
                <c:ptCount val="3"/>
                <c:pt idx="0">
                  <c:v>社会保障和就业（类）</c:v>
                </c:pt>
                <c:pt idx="1">
                  <c:v>卫生健康支出</c:v>
                </c:pt>
                <c:pt idx="2">
                  <c:v>住房保障支出</c:v>
                </c:pt>
              </c:strCache>
            </c:strRef>
          </c:cat>
          <c:val>
            <c:numRef>
              <c:f>Sheet1!$B$2:$B$4</c:f>
              <c:numCache>
                <c:formatCode>General</c:formatCode>
                <c:ptCount val="3"/>
                <c:pt idx="0">
                  <c:v>159.37</c:v>
                </c:pt>
                <c:pt idx="1">
                  <c:v>1.19</c:v>
                </c:pt>
                <c:pt idx="2">
                  <c:v>2.34</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c:v>
                </c:pt>
              </c:strCache>
            </c:strRef>
          </c:tx>
          <c:explosion val="0"/>
          <c:dPt>
            <c:idx val="0"/>
            <c:bubble3D val="0"/>
          </c:dPt>
          <c:dPt>
            <c:idx val="1"/>
            <c:bubble3D val="0"/>
          </c:dPt>
          <c:dPt>
            <c:idx val="2"/>
            <c:bubble3D val="0"/>
          </c:dPt>
          <c:dLbls>
            <c:delete val="1"/>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3</c:v>
                </c:pt>
                <c:pt idx="2">
                  <c:v>0</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00CA0-156D-4998-A26F-BB20C1B84DAD}">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37</Pages>
  <Words>2135</Words>
  <Characters>12171</Characters>
  <Lines>101</Lines>
  <Paragraphs>28</Paragraphs>
  <TotalTime>25</TotalTime>
  <ScaleCrop>false</ScaleCrop>
  <LinksUpToDate>false</LinksUpToDate>
  <CharactersWithSpaces>14278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2020-08-04T01:49:00Z</dcterms:created>
  <dc:creator>曹颖</dc:creator>
  <cp:lastModifiedBy>admin</cp:lastModifiedBy>
  <cp:lastPrinted>2020-07-23T02:58:00Z</cp:lastPrinted>
  <dcterms:modified xsi:type="dcterms:W3CDTF">2022-02-08T07:35:05Z</dcterms:modified>
  <cp:revision>42</cp:revision>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D23DA869CEB640AC822223EAF1D7B7F3</vt:lpwstr>
  </property>
</Properties>
</file>