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FC3" w:rsidRDefault="00124FC3">
      <w:pPr>
        <w:spacing w:line="580" w:lineRule="exact"/>
        <w:rPr>
          <w:rFonts w:ascii="黑体" w:eastAsia="黑体" w:hAnsi="黑体"/>
          <w:lang w:val="zh-CN"/>
        </w:rPr>
      </w:pPr>
      <w:r>
        <w:rPr>
          <w:rFonts w:ascii="黑体" w:eastAsia="黑体" w:hAnsi="黑体" w:cs="黑体" w:hint="eastAsia"/>
          <w:lang w:val="zh-CN"/>
        </w:rPr>
        <w:t>附件</w:t>
      </w:r>
      <w:r>
        <w:rPr>
          <w:rFonts w:ascii="黑体" w:eastAsia="黑体" w:hAnsi="黑体" w:cs="黑体"/>
        </w:rPr>
        <w:t>2</w:t>
      </w:r>
    </w:p>
    <w:p w:rsidR="00124FC3" w:rsidRDefault="00124FC3">
      <w:pPr>
        <w:widowControl/>
        <w:spacing w:line="580" w:lineRule="exact"/>
        <w:rPr>
          <w:rFonts w:ascii="宋体" w:eastAsia="宋体" w:hAnsi="宋体"/>
          <w:b/>
          <w:bCs/>
          <w:sz w:val="44"/>
          <w:szCs w:val="44"/>
          <w:shd w:val="clear" w:color="auto" w:fill="FFFFFF"/>
        </w:rPr>
      </w:pPr>
    </w:p>
    <w:p w:rsidR="00124FC3" w:rsidRPr="00821CF7" w:rsidRDefault="00124FC3">
      <w:pPr>
        <w:widowControl/>
        <w:spacing w:line="580" w:lineRule="exact"/>
        <w:jc w:val="center"/>
        <w:rPr>
          <w:rFonts w:ascii="方正小标宋简体" w:eastAsia="方正小标宋简体" w:hAnsi="宋体"/>
          <w:sz w:val="44"/>
          <w:szCs w:val="44"/>
          <w:shd w:val="clear" w:color="auto" w:fill="FFFFFF"/>
        </w:rPr>
      </w:pPr>
      <w:r w:rsidRPr="00821CF7">
        <w:rPr>
          <w:rFonts w:ascii="方正小标宋简体" w:eastAsia="方正小标宋简体" w:hAnsi="宋体" w:cs="方正小标宋简体"/>
          <w:sz w:val="44"/>
          <w:szCs w:val="44"/>
          <w:shd w:val="clear" w:color="auto" w:fill="FFFFFF"/>
        </w:rPr>
        <w:t>2021</w:t>
      </w:r>
      <w:r w:rsidRPr="00821CF7">
        <w:rPr>
          <w:rFonts w:ascii="方正小标宋简体" w:eastAsia="方正小标宋简体" w:hAnsi="宋体" w:cs="方正小标宋简体" w:hint="eastAsia"/>
          <w:sz w:val="44"/>
          <w:szCs w:val="44"/>
          <w:shd w:val="clear" w:color="auto" w:fill="FFFFFF"/>
        </w:rPr>
        <w:t>年市级部门整体支出</w:t>
      </w:r>
    </w:p>
    <w:p w:rsidR="00124FC3" w:rsidRPr="00821CF7" w:rsidRDefault="00124FC3">
      <w:pPr>
        <w:widowControl/>
        <w:spacing w:line="580" w:lineRule="exact"/>
        <w:jc w:val="center"/>
        <w:rPr>
          <w:rFonts w:ascii="方正小标宋简体" w:eastAsia="方正小标宋简体" w:hAnsi="宋体"/>
          <w:sz w:val="44"/>
          <w:szCs w:val="44"/>
          <w:shd w:val="clear" w:color="auto" w:fill="FFFFFF"/>
        </w:rPr>
      </w:pPr>
      <w:r w:rsidRPr="00821CF7">
        <w:rPr>
          <w:rFonts w:ascii="方正小标宋简体" w:eastAsia="方正小标宋简体" w:hAnsi="宋体" w:cs="方正小标宋简体" w:hint="eastAsia"/>
          <w:sz w:val="44"/>
          <w:szCs w:val="44"/>
          <w:shd w:val="clear" w:color="auto" w:fill="FFFFFF"/>
        </w:rPr>
        <w:t>绩效评价报告范本</w:t>
      </w:r>
    </w:p>
    <w:p w:rsidR="00124FC3" w:rsidRDefault="00124FC3">
      <w:pPr>
        <w:widowControl/>
        <w:spacing w:line="580" w:lineRule="exact"/>
        <w:jc w:val="center"/>
        <w:rPr>
          <w:rFonts w:ascii="仿宋_GB2312" w:hAnsi="宋体"/>
          <w:shd w:val="clear" w:color="auto" w:fill="FFFFFF"/>
        </w:rPr>
      </w:pPr>
      <w:r>
        <w:rPr>
          <w:rFonts w:ascii="仿宋_GB2312" w:hAnsi="宋体" w:cs="仿宋_GB2312" w:hint="eastAsia"/>
          <w:shd w:val="clear" w:color="auto" w:fill="FFFFFF"/>
        </w:rPr>
        <w:t>（报告范围包括机关和下属单位）</w:t>
      </w:r>
    </w:p>
    <w:p w:rsidR="00124FC3" w:rsidRDefault="00124FC3" w:rsidP="00A813CF">
      <w:pPr>
        <w:widowControl/>
        <w:adjustRightInd w:val="0"/>
        <w:snapToGrid w:val="0"/>
        <w:spacing w:line="580" w:lineRule="exact"/>
        <w:ind w:firstLineChars="200" w:firstLine="480"/>
        <w:jc w:val="left"/>
        <w:rPr>
          <w:rFonts w:ascii="黑体" w:eastAsia="黑体" w:hAnsi="宋体"/>
          <w:color w:val="000000"/>
          <w:kern w:val="0"/>
          <w:sz w:val="24"/>
          <w:szCs w:val="24"/>
          <w:shd w:val="clear" w:color="auto" w:fill="FFFFFF"/>
        </w:rPr>
      </w:pPr>
    </w:p>
    <w:p w:rsidR="00124FC3" w:rsidRDefault="00124FC3" w:rsidP="00A813CF">
      <w:pPr>
        <w:widowControl/>
        <w:adjustRightInd w:val="0"/>
        <w:snapToGrid w:val="0"/>
        <w:spacing w:line="580" w:lineRule="exact"/>
        <w:ind w:firstLineChars="200" w:firstLine="640"/>
        <w:jc w:val="left"/>
        <w:rPr>
          <w:rFonts w:ascii="黑体" w:eastAsia="黑体" w:hAnsi="宋体"/>
          <w:color w:val="000000"/>
          <w:kern w:val="0"/>
          <w:shd w:val="clear" w:color="auto" w:fill="FFFFFF"/>
          <w:lang w:val="zh-CN"/>
        </w:rPr>
      </w:pPr>
      <w:r>
        <w:rPr>
          <w:rFonts w:ascii="黑体" w:eastAsia="黑体" w:hAnsi="宋体" w:cs="黑体" w:hint="eastAsia"/>
          <w:color w:val="000000"/>
          <w:kern w:val="0"/>
          <w:shd w:val="clear" w:color="auto" w:fill="FFFFFF"/>
        </w:rPr>
        <w:t>一、</w:t>
      </w:r>
      <w:r>
        <w:rPr>
          <w:rFonts w:ascii="黑体" w:eastAsia="黑体" w:hAnsi="宋体" w:cs="黑体" w:hint="eastAsia"/>
          <w:color w:val="000000"/>
          <w:kern w:val="0"/>
          <w:shd w:val="clear" w:color="auto" w:fill="FFFFFF"/>
          <w:lang w:val="zh-CN"/>
        </w:rPr>
        <w:t>部门（单位）概况</w:t>
      </w: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（一）机构组成。</w:t>
      </w:r>
    </w:p>
    <w:p w:rsidR="00124FC3" w:rsidRPr="004D2F08" w:rsidRDefault="00124FC3" w:rsidP="00A813CF">
      <w:pPr>
        <w:snapToGrid w:val="0"/>
        <w:spacing w:line="520" w:lineRule="exact"/>
        <w:ind w:firstLineChars="200" w:firstLine="560"/>
        <w:rPr>
          <w:rFonts w:ascii="楷体_GB2312" w:eastAsia="楷体_GB2312" w:hAnsi="宋体"/>
          <w:color w:val="000000"/>
          <w:kern w:val="0"/>
          <w:shd w:val="clear" w:color="auto" w:fill="FFFFFF"/>
        </w:rPr>
      </w:pPr>
      <w:r w:rsidRPr="00373ED5">
        <w:rPr>
          <w:rFonts w:ascii="仿宋_GB2312" w:hAnsi="仿宋" w:cs="仿宋_GB2312" w:hint="eastAsia"/>
          <w:color w:val="339966"/>
          <w:sz w:val="28"/>
          <w:szCs w:val="28"/>
        </w:rPr>
        <w:t>职业中专学校的中心工作是教学，一切为了教学</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一切服务于教学</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是学校所有工作的出发点和落脚点。同时</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也应重视学校的培训工作，培训工作是经济社会发展的客观需求</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是增加学校经费收入的有效途径</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是学校面向社会的重要窗口</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是安置富余人员的有效渠道。要开拓创新</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谋划未来</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大力推进职业学校培训事业的发展</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设立培训机构</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完善管理制度</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拓宽培训领域</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扩大服务面向</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注重培训信誉</w:t>
      </w:r>
      <w:r w:rsidRPr="00373ED5">
        <w:rPr>
          <w:rFonts w:ascii="仿宋_GB2312" w:hAnsi="仿宋" w:cs="仿宋_GB2312"/>
          <w:color w:val="339966"/>
          <w:sz w:val="28"/>
          <w:szCs w:val="28"/>
        </w:rPr>
        <w:t>,</w:t>
      </w:r>
      <w:r w:rsidRPr="00373ED5">
        <w:rPr>
          <w:rFonts w:ascii="仿宋_GB2312" w:hAnsi="仿宋" w:cs="仿宋_GB2312" w:hint="eastAsia"/>
          <w:color w:val="339966"/>
          <w:sz w:val="28"/>
          <w:szCs w:val="28"/>
        </w:rPr>
        <w:t>优质回报社会。</w:t>
      </w: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（二）机构职能。</w:t>
      </w:r>
    </w:p>
    <w:p w:rsidR="00124FC3" w:rsidRPr="00373ED5" w:rsidRDefault="00124FC3" w:rsidP="00A813CF">
      <w:pPr>
        <w:snapToGrid w:val="0"/>
        <w:spacing w:line="520" w:lineRule="exact"/>
        <w:ind w:firstLineChars="200" w:firstLine="560"/>
        <w:rPr>
          <w:rFonts w:ascii="仿宋_GB2312" w:hAnsi="仿宋"/>
          <w:color w:val="339966"/>
          <w:sz w:val="28"/>
          <w:szCs w:val="28"/>
        </w:rPr>
      </w:pPr>
      <w:r w:rsidRPr="00373ED5">
        <w:rPr>
          <w:rFonts w:ascii="仿宋_GB2312" w:hAnsi="仿宋" w:cs="仿宋_GB2312" w:hint="eastAsia"/>
          <w:color w:val="339966"/>
          <w:sz w:val="28"/>
          <w:szCs w:val="28"/>
        </w:rPr>
        <w:t>学校实行</w:t>
      </w:r>
      <w:r w:rsidRPr="00373ED5">
        <w:rPr>
          <w:rFonts w:ascii="仿宋_GB2312" w:hAnsi="仿宋"/>
          <w:color w:val="339966"/>
          <w:sz w:val="28"/>
          <w:szCs w:val="28"/>
        </w:rPr>
        <w:t>“</w:t>
      </w:r>
      <w:r w:rsidRPr="00373ED5">
        <w:rPr>
          <w:rFonts w:ascii="仿宋_GB2312" w:hAnsi="仿宋" w:cs="仿宋_GB2312" w:hint="eastAsia"/>
          <w:color w:val="339966"/>
          <w:sz w:val="28"/>
          <w:szCs w:val="28"/>
        </w:rPr>
        <w:t>订单式</w:t>
      </w:r>
      <w:r w:rsidRPr="00373ED5">
        <w:rPr>
          <w:rFonts w:ascii="仿宋_GB2312" w:hAnsi="仿宋"/>
          <w:color w:val="339966"/>
          <w:sz w:val="28"/>
          <w:szCs w:val="28"/>
        </w:rPr>
        <w:t>”</w:t>
      </w:r>
      <w:r w:rsidRPr="00373ED5">
        <w:rPr>
          <w:rFonts w:ascii="仿宋_GB2312" w:hAnsi="仿宋" w:cs="仿宋_GB2312" w:hint="eastAsia"/>
          <w:color w:val="339966"/>
          <w:sz w:val="28"/>
          <w:szCs w:val="28"/>
        </w:rPr>
        <w:t>培养（和用工单位达成用工协议）、在校企联合办学、在采用</w:t>
      </w:r>
      <w:r w:rsidRPr="00373ED5">
        <w:rPr>
          <w:rFonts w:ascii="仿宋_GB2312" w:hAnsi="仿宋"/>
          <w:color w:val="339966"/>
          <w:sz w:val="28"/>
          <w:szCs w:val="28"/>
        </w:rPr>
        <w:t>“</w:t>
      </w:r>
      <w:r w:rsidRPr="00373ED5">
        <w:rPr>
          <w:rFonts w:ascii="仿宋_GB2312" w:hAnsi="仿宋" w:cs="仿宋_GB2312" w:hint="eastAsia"/>
          <w:color w:val="339966"/>
          <w:sz w:val="28"/>
          <w:szCs w:val="28"/>
        </w:rPr>
        <w:t>弹性学制</w:t>
      </w:r>
      <w:r w:rsidRPr="00373ED5">
        <w:rPr>
          <w:rFonts w:ascii="仿宋_GB2312" w:hAnsi="仿宋"/>
          <w:color w:val="339966"/>
          <w:sz w:val="28"/>
          <w:szCs w:val="28"/>
        </w:rPr>
        <w:t>”</w:t>
      </w:r>
      <w:r w:rsidRPr="00373ED5">
        <w:rPr>
          <w:rFonts w:ascii="仿宋_GB2312" w:hAnsi="仿宋" w:cs="仿宋_GB2312" w:hint="eastAsia"/>
          <w:color w:val="339966"/>
          <w:sz w:val="28"/>
          <w:szCs w:val="28"/>
        </w:rPr>
        <w:t>（可以一边学习、一边工作，修完学分后毕业）、在分层次教学等诸多方面积极探索，收到了很好的效果。学校系省内外十余所大专院校的联办单位，与广汉市各行业主管部门、各企业长期联合办学。目前已形成学历教育与非学历教育、长班与短训相结合的多层次、全方位办学格局。学校以服务为宗旨，以就业为向导多渠道多层次办学，实行开放办学，封闭式管理，全方位服务，突出特色，培养大量高素质的实用型技术人才，为地方经济和社会发展服务。多年来毕业生就业率均在</w:t>
      </w:r>
      <w:r w:rsidRPr="00373ED5">
        <w:rPr>
          <w:rFonts w:ascii="仿宋_GB2312" w:hAnsi="仿宋" w:cs="仿宋_GB2312"/>
          <w:color w:val="339966"/>
          <w:sz w:val="28"/>
          <w:szCs w:val="28"/>
        </w:rPr>
        <w:t>95%</w:t>
      </w:r>
      <w:r w:rsidRPr="00373ED5">
        <w:rPr>
          <w:rFonts w:ascii="仿宋_GB2312" w:hAnsi="仿宋" w:cs="仿宋_GB2312" w:hint="eastAsia"/>
          <w:color w:val="339966"/>
          <w:sz w:val="28"/>
          <w:szCs w:val="28"/>
        </w:rPr>
        <w:t>以上，且每年有上百名优秀毕业生升入大专院校。真正做到了使学生</w:t>
      </w:r>
      <w:r w:rsidRPr="00373ED5">
        <w:rPr>
          <w:rFonts w:ascii="仿宋_GB2312" w:hAnsi="仿宋"/>
          <w:color w:val="339966"/>
          <w:sz w:val="28"/>
          <w:szCs w:val="28"/>
        </w:rPr>
        <w:t>“</w:t>
      </w:r>
      <w:r w:rsidRPr="00373ED5">
        <w:rPr>
          <w:rFonts w:ascii="仿宋_GB2312" w:hAnsi="仿宋" w:cs="仿宋_GB2312" w:hint="eastAsia"/>
          <w:color w:val="339966"/>
          <w:sz w:val="28"/>
          <w:szCs w:val="28"/>
        </w:rPr>
        <w:t>升学有门，就业有路，创业有能，致富有望</w:t>
      </w:r>
      <w:r w:rsidRPr="00373ED5">
        <w:rPr>
          <w:rFonts w:ascii="仿宋_GB2312" w:hAnsi="仿宋"/>
          <w:color w:val="339966"/>
          <w:sz w:val="28"/>
          <w:szCs w:val="28"/>
        </w:rPr>
        <w:t>”</w:t>
      </w:r>
      <w:r w:rsidRPr="00373ED5">
        <w:rPr>
          <w:rFonts w:ascii="仿宋_GB2312" w:hAnsi="仿宋" w:cs="仿宋_GB2312" w:hint="eastAsia"/>
          <w:color w:val="339966"/>
          <w:sz w:val="28"/>
          <w:szCs w:val="28"/>
        </w:rPr>
        <w:t>。</w:t>
      </w:r>
    </w:p>
    <w:p w:rsidR="00124FC3" w:rsidRPr="004D2F08"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rPr>
      </w:pP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（三）人员概况。</w:t>
      </w:r>
    </w:p>
    <w:p w:rsidR="00124FC3" w:rsidRPr="004D2F08" w:rsidRDefault="00124FC3" w:rsidP="00A813CF">
      <w:pPr>
        <w:snapToGrid w:val="0"/>
        <w:spacing w:line="520" w:lineRule="exact"/>
        <w:ind w:firstLineChars="200" w:firstLine="560"/>
        <w:rPr>
          <w:rFonts w:ascii="楷体_GB2312" w:eastAsia="楷体_GB2312" w:hAnsi="宋体"/>
          <w:color w:val="000000"/>
          <w:kern w:val="0"/>
          <w:shd w:val="clear" w:color="auto" w:fill="FFFFFF"/>
        </w:rPr>
      </w:pPr>
      <w:r w:rsidRPr="00373ED5">
        <w:rPr>
          <w:rFonts w:ascii="仿宋_GB2312" w:hAnsi="仿宋" w:cs="仿宋_GB2312" w:hint="eastAsia"/>
          <w:color w:val="339966"/>
          <w:sz w:val="28"/>
          <w:szCs w:val="28"/>
        </w:rPr>
        <w:lastRenderedPageBreak/>
        <w:t>年初在职人数</w:t>
      </w:r>
      <w:r>
        <w:rPr>
          <w:rFonts w:ascii="仿宋_GB2312" w:hAnsi="仿宋" w:cs="仿宋_GB2312"/>
          <w:color w:val="339966"/>
          <w:sz w:val="28"/>
          <w:szCs w:val="28"/>
        </w:rPr>
        <w:t>125</w:t>
      </w:r>
      <w:r>
        <w:rPr>
          <w:rFonts w:ascii="仿宋_GB2312" w:hAnsi="仿宋" w:cs="仿宋_GB2312" w:hint="eastAsia"/>
          <w:color w:val="339966"/>
          <w:sz w:val="28"/>
          <w:szCs w:val="28"/>
        </w:rPr>
        <w:t>人，退</w:t>
      </w:r>
      <w:r>
        <w:rPr>
          <w:rFonts w:ascii="宋体" w:eastAsia="宋体" w:hAnsi="宋体" w:cs="宋体" w:hint="eastAsia"/>
          <w:color w:val="339966"/>
          <w:sz w:val="28"/>
          <w:szCs w:val="28"/>
        </w:rPr>
        <w:t>休</w:t>
      </w:r>
      <w:r>
        <w:rPr>
          <w:rFonts w:ascii="仿宋_GB2312" w:hAnsi="仿宋" w:cs="仿宋_GB2312"/>
          <w:color w:val="339966"/>
          <w:sz w:val="28"/>
          <w:szCs w:val="28"/>
        </w:rPr>
        <w:t>82</w:t>
      </w:r>
      <w:r w:rsidRPr="00373ED5">
        <w:rPr>
          <w:rFonts w:ascii="仿宋_GB2312" w:hAnsi="仿宋" w:cs="仿宋_GB2312" w:hint="eastAsia"/>
          <w:color w:val="339966"/>
          <w:sz w:val="28"/>
          <w:szCs w:val="28"/>
        </w:rPr>
        <w:t>人；年末在职人数</w:t>
      </w:r>
      <w:r w:rsidRPr="00373ED5">
        <w:rPr>
          <w:rFonts w:ascii="仿宋_GB2312" w:hAnsi="仿宋" w:cs="仿宋_GB2312"/>
          <w:color w:val="339966"/>
          <w:sz w:val="28"/>
          <w:szCs w:val="28"/>
        </w:rPr>
        <w:t>1</w:t>
      </w:r>
      <w:r>
        <w:rPr>
          <w:rFonts w:ascii="仿宋_GB2312" w:hAnsi="仿宋" w:cs="仿宋_GB2312"/>
          <w:color w:val="339966"/>
          <w:sz w:val="28"/>
          <w:szCs w:val="28"/>
        </w:rPr>
        <w:t>18</w:t>
      </w:r>
      <w:r w:rsidRPr="00373ED5">
        <w:rPr>
          <w:rFonts w:ascii="仿宋_GB2312" w:hAnsi="仿宋" w:cs="仿宋_GB2312" w:hint="eastAsia"/>
          <w:color w:val="339966"/>
          <w:sz w:val="28"/>
          <w:szCs w:val="28"/>
        </w:rPr>
        <w:t>人，退休人数</w:t>
      </w:r>
      <w:r w:rsidRPr="00373ED5">
        <w:rPr>
          <w:rFonts w:ascii="仿宋_GB2312" w:hAnsi="仿宋" w:cs="仿宋_GB2312"/>
          <w:color w:val="339966"/>
          <w:sz w:val="28"/>
          <w:szCs w:val="28"/>
        </w:rPr>
        <w:t>8</w:t>
      </w:r>
      <w:r>
        <w:rPr>
          <w:rFonts w:ascii="仿宋_GB2312" w:hAnsi="仿宋" w:cs="仿宋_GB2312"/>
          <w:color w:val="339966"/>
          <w:sz w:val="28"/>
          <w:szCs w:val="28"/>
        </w:rPr>
        <w:t>9</w:t>
      </w:r>
      <w:r w:rsidRPr="00373ED5">
        <w:rPr>
          <w:rFonts w:ascii="仿宋_GB2312" w:hAnsi="仿宋" w:cs="仿宋_GB2312" w:hint="eastAsia"/>
          <w:color w:val="339966"/>
          <w:sz w:val="28"/>
          <w:szCs w:val="28"/>
        </w:rPr>
        <w:t>人；本年</w:t>
      </w:r>
      <w:r>
        <w:rPr>
          <w:rFonts w:ascii="宋体" w:eastAsia="宋体" w:hAnsi="宋体" w:cs="宋体" w:hint="eastAsia"/>
          <w:color w:val="339966"/>
          <w:sz w:val="28"/>
          <w:szCs w:val="28"/>
        </w:rPr>
        <w:t>在职</w:t>
      </w:r>
      <w:r w:rsidRPr="00373ED5">
        <w:rPr>
          <w:rFonts w:ascii="仿宋_GB2312" w:hAnsi="仿宋" w:cs="仿宋_GB2312" w:hint="eastAsia"/>
          <w:color w:val="339966"/>
          <w:sz w:val="28"/>
          <w:szCs w:val="28"/>
        </w:rPr>
        <w:t>公招</w:t>
      </w:r>
      <w:r>
        <w:rPr>
          <w:rFonts w:ascii="仿宋_GB2312" w:hAnsi="仿宋" w:cs="仿宋_GB2312"/>
          <w:color w:val="339966"/>
          <w:sz w:val="28"/>
          <w:szCs w:val="28"/>
        </w:rPr>
        <w:t>1</w:t>
      </w:r>
      <w:r w:rsidRPr="00373ED5">
        <w:rPr>
          <w:rFonts w:ascii="仿宋_GB2312" w:hAnsi="仿宋" w:cs="仿宋_GB2312" w:hint="eastAsia"/>
          <w:color w:val="339966"/>
          <w:sz w:val="28"/>
          <w:szCs w:val="28"/>
        </w:rPr>
        <w:t>人，</w:t>
      </w:r>
      <w:r>
        <w:rPr>
          <w:rFonts w:ascii="宋体" w:eastAsia="宋体" w:hAnsi="宋体" w:cs="宋体" w:hint="eastAsia"/>
          <w:color w:val="339966"/>
          <w:sz w:val="28"/>
          <w:szCs w:val="28"/>
        </w:rPr>
        <w:t>在职病故</w:t>
      </w:r>
      <w:r>
        <w:rPr>
          <w:rFonts w:ascii="宋体" w:eastAsia="宋体" w:hAnsi="宋体" w:cs="宋体"/>
          <w:color w:val="339966"/>
          <w:sz w:val="28"/>
          <w:szCs w:val="28"/>
        </w:rPr>
        <w:t>1</w:t>
      </w:r>
      <w:r>
        <w:rPr>
          <w:rFonts w:ascii="宋体" w:eastAsia="宋体" w:hAnsi="宋体" w:cs="宋体" w:hint="eastAsia"/>
          <w:color w:val="339966"/>
          <w:sz w:val="28"/>
          <w:szCs w:val="28"/>
        </w:rPr>
        <w:t>人，</w:t>
      </w:r>
      <w:r w:rsidRPr="00373ED5">
        <w:rPr>
          <w:rFonts w:ascii="仿宋_GB2312" w:hAnsi="仿宋" w:cs="仿宋_GB2312" w:hint="eastAsia"/>
          <w:color w:val="339966"/>
          <w:sz w:val="28"/>
          <w:szCs w:val="28"/>
        </w:rPr>
        <w:t>在职净增</w:t>
      </w:r>
      <w:r>
        <w:rPr>
          <w:rFonts w:ascii="仿宋_GB2312" w:hAnsi="仿宋" w:cs="仿宋_GB2312"/>
          <w:color w:val="339966"/>
          <w:sz w:val="28"/>
          <w:szCs w:val="28"/>
        </w:rPr>
        <w:t>0</w:t>
      </w:r>
      <w:r w:rsidRPr="00373ED5">
        <w:rPr>
          <w:rFonts w:ascii="仿宋_GB2312" w:hAnsi="仿宋" w:cs="仿宋_GB2312" w:hint="eastAsia"/>
          <w:color w:val="339966"/>
          <w:sz w:val="28"/>
          <w:szCs w:val="28"/>
        </w:rPr>
        <w:t>人；退休净增</w:t>
      </w:r>
      <w:r>
        <w:rPr>
          <w:rFonts w:ascii="仿宋_GB2312" w:hAnsi="仿宋" w:cs="仿宋_GB2312"/>
          <w:color w:val="339966"/>
          <w:sz w:val="28"/>
          <w:szCs w:val="28"/>
        </w:rPr>
        <w:t>7</w:t>
      </w:r>
      <w:r w:rsidRPr="00373ED5">
        <w:rPr>
          <w:rFonts w:ascii="仿宋_GB2312" w:hAnsi="仿宋" w:cs="仿宋_GB2312" w:hint="eastAsia"/>
          <w:color w:val="339966"/>
          <w:sz w:val="28"/>
          <w:szCs w:val="28"/>
        </w:rPr>
        <w:t>人。</w:t>
      </w:r>
    </w:p>
    <w:p w:rsidR="00124FC3" w:rsidRDefault="00124FC3" w:rsidP="00A813CF">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二、部门财政资金收支情况</w:t>
      </w: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（一）部门财政资金收入情况。</w:t>
      </w:r>
    </w:p>
    <w:p w:rsidR="00124FC3" w:rsidRPr="00B9523E" w:rsidRDefault="00124FC3" w:rsidP="00A813CF">
      <w:pPr>
        <w:snapToGrid w:val="0"/>
        <w:spacing w:line="520" w:lineRule="exact"/>
        <w:ind w:firstLineChars="200" w:firstLine="560"/>
        <w:rPr>
          <w:rFonts w:ascii="楷体_GB2312" w:eastAsia="楷体_GB2312" w:hAnsi="宋体"/>
          <w:color w:val="000000"/>
          <w:kern w:val="0"/>
          <w:shd w:val="clear" w:color="auto" w:fill="FFFFFF"/>
        </w:rPr>
      </w:pPr>
      <w:r w:rsidRPr="00373ED5">
        <w:rPr>
          <w:rFonts w:ascii="仿宋_GB2312" w:hAnsi="仿宋" w:cs="仿宋_GB2312" w:hint="eastAsia"/>
          <w:color w:val="339966"/>
          <w:sz w:val="28"/>
          <w:szCs w:val="28"/>
        </w:rPr>
        <w:t>本年年初收入预算数</w:t>
      </w:r>
      <w:r w:rsidRPr="00373ED5">
        <w:rPr>
          <w:rFonts w:ascii="仿宋_GB2312" w:hAnsi="仿宋" w:cs="仿宋_GB2312"/>
          <w:color w:val="339966"/>
          <w:sz w:val="28"/>
          <w:szCs w:val="28"/>
        </w:rPr>
        <w:t>14</w:t>
      </w:r>
      <w:r>
        <w:rPr>
          <w:rFonts w:ascii="仿宋_GB2312" w:hAnsi="仿宋" w:cs="仿宋_GB2312"/>
          <w:color w:val="339966"/>
          <w:sz w:val="28"/>
          <w:szCs w:val="28"/>
        </w:rPr>
        <w:t>1</w:t>
      </w:r>
      <w:r w:rsidRPr="00373ED5">
        <w:rPr>
          <w:rFonts w:ascii="仿宋_GB2312" w:hAnsi="仿宋" w:cs="仿宋_GB2312"/>
          <w:color w:val="339966"/>
          <w:sz w:val="28"/>
          <w:szCs w:val="28"/>
        </w:rPr>
        <w:t>8.</w:t>
      </w:r>
      <w:r>
        <w:rPr>
          <w:rFonts w:ascii="仿宋_GB2312" w:hAnsi="仿宋" w:cs="仿宋_GB2312"/>
          <w:color w:val="339966"/>
          <w:sz w:val="28"/>
          <w:szCs w:val="28"/>
        </w:rPr>
        <w:t>16</w:t>
      </w:r>
      <w:r w:rsidRPr="00373ED5">
        <w:rPr>
          <w:rFonts w:ascii="仿宋_GB2312" w:hAnsi="仿宋" w:cs="仿宋_GB2312" w:hint="eastAsia"/>
          <w:color w:val="339966"/>
          <w:sz w:val="28"/>
          <w:szCs w:val="28"/>
        </w:rPr>
        <w:t>万元，</w:t>
      </w:r>
      <w:r w:rsidRPr="00373ED5">
        <w:rPr>
          <w:rFonts w:ascii="宋体" w:hAnsi="宋体" w:cs="仿宋_GB2312" w:hint="eastAsia"/>
          <w:color w:val="339966"/>
          <w:sz w:val="28"/>
          <w:szCs w:val="28"/>
        </w:rPr>
        <w:t>其中，一般公共预算财政拨款收入</w:t>
      </w:r>
      <w:r w:rsidRPr="00373ED5">
        <w:rPr>
          <w:rFonts w:ascii="仿宋_GB2312" w:hAnsi="仿宋" w:cs="仿宋_GB2312"/>
          <w:color w:val="339966"/>
          <w:sz w:val="28"/>
          <w:szCs w:val="28"/>
        </w:rPr>
        <w:t>1</w:t>
      </w:r>
      <w:r>
        <w:rPr>
          <w:rFonts w:ascii="仿宋_GB2312" w:hAnsi="仿宋" w:cs="仿宋_GB2312"/>
          <w:color w:val="339966"/>
          <w:sz w:val="28"/>
          <w:szCs w:val="28"/>
        </w:rPr>
        <w:t>36</w:t>
      </w:r>
      <w:r w:rsidRPr="00373ED5">
        <w:rPr>
          <w:rFonts w:ascii="仿宋_GB2312" w:hAnsi="仿宋" w:cs="仿宋_GB2312"/>
          <w:color w:val="339966"/>
          <w:sz w:val="28"/>
          <w:szCs w:val="28"/>
        </w:rPr>
        <w:t>8.</w:t>
      </w:r>
      <w:r>
        <w:rPr>
          <w:rFonts w:ascii="仿宋_GB2312" w:hAnsi="仿宋" w:cs="仿宋_GB2312"/>
          <w:color w:val="339966"/>
          <w:sz w:val="28"/>
          <w:szCs w:val="28"/>
        </w:rPr>
        <w:t>16</w:t>
      </w:r>
      <w:r w:rsidRPr="00373ED5">
        <w:rPr>
          <w:rFonts w:ascii="宋体" w:hAnsi="宋体" w:cs="仿宋_GB2312" w:hint="eastAsia"/>
          <w:color w:val="339966"/>
          <w:sz w:val="28"/>
          <w:szCs w:val="28"/>
        </w:rPr>
        <w:t>万元，事业收入</w:t>
      </w:r>
      <w:r w:rsidRPr="00373ED5">
        <w:rPr>
          <w:rFonts w:ascii="宋体" w:eastAsia="宋体" w:cs="宋体"/>
          <w:color w:val="339966"/>
          <w:sz w:val="28"/>
          <w:szCs w:val="28"/>
        </w:rPr>
        <w:tab/>
      </w:r>
      <w:r>
        <w:rPr>
          <w:rFonts w:ascii="宋体" w:hAnsi="宋体" w:cs="宋体"/>
          <w:color w:val="339966"/>
          <w:sz w:val="28"/>
          <w:szCs w:val="28"/>
        </w:rPr>
        <w:t>5</w:t>
      </w:r>
      <w:r w:rsidRPr="00373ED5">
        <w:rPr>
          <w:rFonts w:ascii="宋体" w:hAnsi="宋体" w:cs="宋体"/>
          <w:color w:val="339966"/>
          <w:sz w:val="28"/>
          <w:szCs w:val="28"/>
        </w:rPr>
        <w:t>0</w:t>
      </w:r>
      <w:r w:rsidRPr="00373ED5">
        <w:rPr>
          <w:rFonts w:ascii="宋体" w:hAnsi="宋体" w:cs="仿宋_GB2312" w:hint="eastAsia"/>
          <w:color w:val="339966"/>
          <w:sz w:val="28"/>
          <w:szCs w:val="28"/>
        </w:rPr>
        <w:t>万元；本年年初支出预算数</w:t>
      </w:r>
      <w:r w:rsidRPr="00373ED5">
        <w:rPr>
          <w:rFonts w:ascii="仿宋_GB2312" w:hAnsi="仿宋" w:cs="仿宋_GB2312"/>
          <w:color w:val="339966"/>
          <w:sz w:val="28"/>
          <w:szCs w:val="28"/>
        </w:rPr>
        <w:t>14</w:t>
      </w:r>
      <w:r>
        <w:rPr>
          <w:rFonts w:ascii="仿宋_GB2312" w:hAnsi="仿宋" w:cs="仿宋_GB2312"/>
          <w:color w:val="339966"/>
          <w:sz w:val="28"/>
          <w:szCs w:val="28"/>
        </w:rPr>
        <w:t>1</w:t>
      </w:r>
      <w:r w:rsidRPr="00373ED5">
        <w:rPr>
          <w:rFonts w:ascii="仿宋_GB2312" w:hAnsi="仿宋" w:cs="仿宋_GB2312"/>
          <w:color w:val="339966"/>
          <w:sz w:val="28"/>
          <w:szCs w:val="28"/>
        </w:rPr>
        <w:t>8.</w:t>
      </w:r>
      <w:r>
        <w:rPr>
          <w:rFonts w:ascii="仿宋_GB2312" w:hAnsi="仿宋" w:cs="仿宋_GB2312"/>
          <w:color w:val="339966"/>
          <w:sz w:val="28"/>
          <w:szCs w:val="28"/>
        </w:rPr>
        <w:t>16</w:t>
      </w:r>
      <w:r w:rsidRPr="00373ED5">
        <w:rPr>
          <w:rFonts w:ascii="宋体" w:hAnsi="宋体" w:cs="仿宋_GB2312" w:hint="eastAsia"/>
          <w:color w:val="339966"/>
          <w:sz w:val="28"/>
          <w:szCs w:val="28"/>
        </w:rPr>
        <w:t>万元</w:t>
      </w:r>
      <w:r w:rsidRPr="00373ED5">
        <w:rPr>
          <w:rFonts w:ascii="仿宋_GB2312" w:hAnsi="仿宋" w:cs="仿宋_GB2312" w:hint="eastAsia"/>
          <w:color w:val="339966"/>
          <w:sz w:val="28"/>
          <w:szCs w:val="28"/>
        </w:rPr>
        <w:t>，</w:t>
      </w:r>
      <w:r w:rsidRPr="00373ED5">
        <w:rPr>
          <w:rFonts w:ascii="宋体" w:hAnsi="宋体" w:cs="仿宋_GB2312" w:hint="eastAsia"/>
          <w:color w:val="339966"/>
          <w:sz w:val="28"/>
          <w:szCs w:val="28"/>
        </w:rPr>
        <w:t>其中，基本支出</w:t>
      </w:r>
      <w:r w:rsidRPr="00373ED5">
        <w:rPr>
          <w:rFonts w:ascii="宋体" w:eastAsia="宋体" w:cs="宋体"/>
          <w:color w:val="339966"/>
          <w:sz w:val="28"/>
          <w:szCs w:val="28"/>
        </w:rPr>
        <w:tab/>
      </w:r>
      <w:r w:rsidRPr="00373ED5">
        <w:rPr>
          <w:rFonts w:ascii="宋体" w:hAnsi="宋体" w:cs="宋体"/>
          <w:color w:val="339966"/>
          <w:sz w:val="28"/>
          <w:szCs w:val="28"/>
        </w:rPr>
        <w:t>14</w:t>
      </w:r>
      <w:r>
        <w:rPr>
          <w:rFonts w:ascii="宋体" w:hAnsi="宋体" w:cs="宋体"/>
          <w:color w:val="339966"/>
          <w:sz w:val="28"/>
          <w:szCs w:val="28"/>
        </w:rPr>
        <w:t>05</w:t>
      </w:r>
      <w:r w:rsidRPr="00373ED5">
        <w:rPr>
          <w:rFonts w:ascii="宋体" w:hAnsi="宋体" w:cs="宋体"/>
          <w:color w:val="339966"/>
          <w:sz w:val="28"/>
          <w:szCs w:val="28"/>
        </w:rPr>
        <w:t>.</w:t>
      </w:r>
      <w:r>
        <w:rPr>
          <w:rFonts w:ascii="宋体" w:hAnsi="宋体" w:cs="宋体"/>
          <w:color w:val="339966"/>
          <w:sz w:val="28"/>
          <w:szCs w:val="28"/>
        </w:rPr>
        <w:t>86</w:t>
      </w:r>
      <w:r w:rsidRPr="00373ED5">
        <w:rPr>
          <w:rFonts w:ascii="宋体" w:hAnsi="宋体" w:cs="仿宋_GB2312" w:hint="eastAsia"/>
          <w:color w:val="339966"/>
          <w:sz w:val="28"/>
          <w:szCs w:val="28"/>
        </w:rPr>
        <w:t>万元，项目支出</w:t>
      </w:r>
      <w:r>
        <w:rPr>
          <w:rFonts w:ascii="宋体" w:hAnsi="宋体" w:cs="宋体"/>
          <w:color w:val="339966"/>
          <w:sz w:val="28"/>
          <w:szCs w:val="28"/>
        </w:rPr>
        <w:t>12</w:t>
      </w:r>
      <w:r w:rsidRPr="00373ED5">
        <w:rPr>
          <w:rFonts w:ascii="宋体" w:hAnsi="宋体" w:cs="宋体"/>
          <w:color w:val="339966"/>
          <w:sz w:val="28"/>
          <w:szCs w:val="28"/>
        </w:rPr>
        <w:t>.3</w:t>
      </w:r>
      <w:r w:rsidRPr="00373ED5">
        <w:rPr>
          <w:rFonts w:ascii="宋体" w:hAnsi="宋体" w:cs="仿宋_GB2312" w:hint="eastAsia"/>
          <w:color w:val="339966"/>
          <w:sz w:val="28"/>
          <w:szCs w:val="28"/>
        </w:rPr>
        <w:t>万元。</w:t>
      </w: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（二）部门财政资金支出情况。</w:t>
      </w:r>
    </w:p>
    <w:p w:rsidR="00124FC3" w:rsidRPr="003A448A" w:rsidRDefault="00124FC3" w:rsidP="00A813CF">
      <w:pPr>
        <w:snapToGrid w:val="0"/>
        <w:spacing w:line="520" w:lineRule="exact"/>
        <w:ind w:firstLineChars="200" w:firstLine="560"/>
        <w:rPr>
          <w:rFonts w:ascii="楷体_GB2312" w:eastAsia="楷体_GB2312" w:hAnsi="宋体"/>
          <w:color w:val="000000"/>
          <w:kern w:val="0"/>
          <w:shd w:val="clear" w:color="auto" w:fill="FFFFFF"/>
        </w:rPr>
      </w:pPr>
      <w:r w:rsidRPr="00373ED5">
        <w:rPr>
          <w:rFonts w:ascii="宋体" w:hAnsi="宋体" w:cs="仿宋_GB2312" w:hint="eastAsia"/>
          <w:color w:val="339966"/>
          <w:sz w:val="28"/>
          <w:szCs w:val="28"/>
        </w:rPr>
        <w:t>本年实际支出</w:t>
      </w:r>
      <w:r w:rsidRPr="00373ED5">
        <w:rPr>
          <w:rFonts w:ascii="宋体" w:hAnsi="宋体" w:cs="宋体"/>
          <w:color w:val="339966"/>
          <w:sz w:val="28"/>
          <w:szCs w:val="28"/>
        </w:rPr>
        <w:t>1</w:t>
      </w:r>
      <w:r>
        <w:rPr>
          <w:rFonts w:ascii="宋体" w:hAnsi="宋体" w:cs="宋体"/>
          <w:color w:val="339966"/>
          <w:sz w:val="28"/>
          <w:szCs w:val="28"/>
        </w:rPr>
        <w:t>584.86</w:t>
      </w:r>
      <w:r w:rsidRPr="00373ED5">
        <w:rPr>
          <w:rFonts w:ascii="宋体" w:hAnsi="宋体" w:cs="仿宋_GB2312" w:hint="eastAsia"/>
          <w:color w:val="339966"/>
          <w:sz w:val="28"/>
          <w:szCs w:val="28"/>
        </w:rPr>
        <w:t>万元，其中，基本支出</w:t>
      </w:r>
      <w:r w:rsidRPr="00373ED5">
        <w:rPr>
          <w:rFonts w:ascii="宋体" w:eastAsia="宋体" w:cs="宋体"/>
          <w:color w:val="339966"/>
          <w:sz w:val="28"/>
          <w:szCs w:val="28"/>
        </w:rPr>
        <w:tab/>
      </w:r>
      <w:r w:rsidRPr="00373ED5">
        <w:rPr>
          <w:rFonts w:ascii="宋体" w:hAnsi="宋体" w:cs="宋体"/>
          <w:color w:val="339966"/>
          <w:sz w:val="28"/>
          <w:szCs w:val="28"/>
        </w:rPr>
        <w:t>15</w:t>
      </w:r>
      <w:r>
        <w:rPr>
          <w:rFonts w:ascii="宋体" w:hAnsi="宋体" w:cs="宋体"/>
          <w:color w:val="339966"/>
          <w:sz w:val="28"/>
          <w:szCs w:val="28"/>
        </w:rPr>
        <w:t>58</w:t>
      </w:r>
      <w:r w:rsidRPr="00373ED5">
        <w:rPr>
          <w:rFonts w:ascii="宋体" w:hAnsi="宋体" w:cs="宋体"/>
          <w:color w:val="339966"/>
          <w:sz w:val="28"/>
          <w:szCs w:val="28"/>
        </w:rPr>
        <w:t>.5</w:t>
      </w:r>
      <w:r>
        <w:rPr>
          <w:rFonts w:ascii="宋体" w:hAnsi="宋体" w:cs="宋体"/>
          <w:color w:val="339966"/>
          <w:sz w:val="28"/>
          <w:szCs w:val="28"/>
        </w:rPr>
        <w:t>9</w:t>
      </w:r>
      <w:r w:rsidRPr="00373ED5">
        <w:rPr>
          <w:rFonts w:ascii="宋体" w:hAnsi="宋体" w:cs="仿宋_GB2312" w:hint="eastAsia"/>
          <w:color w:val="339966"/>
          <w:sz w:val="28"/>
          <w:szCs w:val="28"/>
        </w:rPr>
        <w:t>万元，项目支出</w:t>
      </w:r>
      <w:r w:rsidRPr="00373ED5">
        <w:rPr>
          <w:rFonts w:ascii="宋体" w:hAnsi="宋体" w:cs="宋体"/>
          <w:color w:val="339966"/>
          <w:sz w:val="28"/>
          <w:szCs w:val="28"/>
        </w:rPr>
        <w:t>2</w:t>
      </w:r>
      <w:r>
        <w:rPr>
          <w:rFonts w:ascii="宋体" w:hAnsi="宋体" w:cs="宋体"/>
          <w:color w:val="339966"/>
          <w:sz w:val="28"/>
          <w:szCs w:val="28"/>
        </w:rPr>
        <w:t>6</w:t>
      </w:r>
      <w:r w:rsidRPr="00373ED5">
        <w:rPr>
          <w:rFonts w:ascii="宋体" w:hAnsi="宋体" w:cs="宋体"/>
          <w:color w:val="339966"/>
          <w:sz w:val="28"/>
          <w:szCs w:val="28"/>
        </w:rPr>
        <w:t>.</w:t>
      </w:r>
      <w:r>
        <w:rPr>
          <w:rFonts w:ascii="宋体" w:hAnsi="宋体" w:cs="宋体"/>
          <w:color w:val="339966"/>
          <w:sz w:val="28"/>
          <w:szCs w:val="28"/>
        </w:rPr>
        <w:t>27</w:t>
      </w:r>
      <w:r w:rsidRPr="00373ED5">
        <w:rPr>
          <w:rFonts w:ascii="宋体" w:hAnsi="宋体" w:cs="仿宋_GB2312" w:hint="eastAsia"/>
          <w:color w:val="339966"/>
          <w:sz w:val="28"/>
          <w:szCs w:val="28"/>
        </w:rPr>
        <w:t>万元。</w:t>
      </w:r>
    </w:p>
    <w:p w:rsidR="00124FC3" w:rsidRDefault="00124FC3" w:rsidP="00A813CF">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三、部门整体预算绩效管理情况</w:t>
      </w:r>
    </w:p>
    <w:p w:rsidR="00124FC3" w:rsidRPr="00707B80"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（一）部门预算管理。</w:t>
      </w:r>
    </w:p>
    <w:p w:rsidR="00124FC3" w:rsidRDefault="00124FC3" w:rsidP="00A813CF">
      <w:pPr>
        <w:widowControl/>
        <w:adjustRightInd w:val="0"/>
        <w:snapToGrid w:val="0"/>
        <w:spacing w:line="580" w:lineRule="exact"/>
        <w:ind w:firstLineChars="200" w:firstLine="640"/>
        <w:jc w:val="left"/>
        <w:rPr>
          <w:rFonts w:ascii="仿宋_GB2312" w:hAnsi="宋体"/>
          <w:color w:val="000000"/>
          <w:kern w:val="0"/>
          <w:shd w:val="clear" w:color="auto" w:fill="FFFFFF"/>
          <w:lang w:val="zh-CN"/>
        </w:rPr>
      </w:pPr>
      <w:r>
        <w:rPr>
          <w:rFonts w:ascii="仿宋_GB2312" w:hAnsi="宋体" w:cs="仿宋_GB2312" w:hint="eastAsia"/>
          <w:color w:val="000000"/>
          <w:kern w:val="0"/>
          <w:shd w:val="clear" w:color="auto" w:fill="FFFFFF"/>
          <w:lang w:val="zh-CN"/>
        </w:rPr>
        <w:t>包括部门绩效目标制定、目标实现、预算编制准确、支出控制、预算动态调整、执行进度、预算完成情况和违规记录等情况。</w:t>
      </w:r>
    </w:p>
    <w:p w:rsidR="00124FC3" w:rsidRPr="009F7E24"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管理制度建设</w:t>
      </w:r>
    </w:p>
    <w:p w:rsidR="00124FC3" w:rsidRPr="009F7E24"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 xml:space="preserve">　　第一条：校长对本校财务管理、会计核算和会计资料的合法性、真实性及完整性负领导责任。</w:t>
      </w:r>
    </w:p>
    <w:p w:rsidR="00124FC3" w:rsidRPr="00373ED5" w:rsidRDefault="00124FC3" w:rsidP="00D043EC">
      <w:pPr>
        <w:ind w:firstLine="420"/>
        <w:rPr>
          <w:rFonts w:ascii="宋体" w:eastAsia="宋体" w:cs="宋体"/>
          <w:color w:val="339966"/>
          <w:sz w:val="28"/>
          <w:szCs w:val="28"/>
        </w:rPr>
      </w:pPr>
      <w:r w:rsidRPr="009F7E24">
        <w:rPr>
          <w:rFonts w:ascii="宋体" w:hAnsi="宋体" w:cs="仿宋_GB2312" w:hint="eastAsia"/>
          <w:color w:val="339966"/>
          <w:sz w:val="24"/>
          <w:szCs w:val="24"/>
        </w:rPr>
        <w:t xml:space="preserve">　　第二条：本校财务工作接受上级主管部门以及财政、审计、纪检、监察、税务、物价等部门的领导、检查、监督和业务指导。</w:t>
      </w:r>
    </w:p>
    <w:p w:rsidR="00124FC3" w:rsidRPr="00373ED5" w:rsidRDefault="00124FC3" w:rsidP="00D043EC">
      <w:pPr>
        <w:ind w:firstLine="420"/>
        <w:rPr>
          <w:rFonts w:ascii="宋体" w:eastAsia="宋体" w:cs="宋体"/>
          <w:color w:val="339966"/>
          <w:sz w:val="28"/>
          <w:szCs w:val="28"/>
        </w:rPr>
      </w:pPr>
      <w:r w:rsidRPr="00373ED5">
        <w:rPr>
          <w:rFonts w:ascii="宋体" w:hAnsi="宋体" w:cs="仿宋_GB2312" w:hint="eastAsia"/>
          <w:color w:val="339966"/>
          <w:sz w:val="28"/>
          <w:szCs w:val="28"/>
        </w:rPr>
        <w:t>财务管理</w:t>
      </w:r>
    </w:p>
    <w:p w:rsidR="00124FC3" w:rsidRPr="009F7E24" w:rsidRDefault="00124FC3" w:rsidP="00D043EC">
      <w:pPr>
        <w:ind w:firstLine="420"/>
        <w:rPr>
          <w:rFonts w:ascii="宋体" w:eastAsia="宋体" w:cs="宋体"/>
          <w:color w:val="339966"/>
          <w:sz w:val="24"/>
          <w:szCs w:val="24"/>
        </w:rPr>
      </w:pPr>
      <w:r w:rsidRPr="00373ED5">
        <w:rPr>
          <w:rFonts w:ascii="宋体" w:hAnsi="宋体" w:cs="仿宋_GB2312" w:hint="eastAsia"/>
          <w:color w:val="339966"/>
          <w:sz w:val="28"/>
          <w:szCs w:val="28"/>
        </w:rPr>
        <w:t xml:space="preserve">　　</w:t>
      </w:r>
      <w:r w:rsidRPr="009F7E24">
        <w:rPr>
          <w:rFonts w:ascii="宋体" w:hAnsi="宋体" w:cs="仿宋_GB2312" w:hint="eastAsia"/>
          <w:color w:val="339966"/>
          <w:sz w:val="24"/>
          <w:szCs w:val="24"/>
        </w:rPr>
        <w:t>第一条：贯彻党和国家的财经方针、政策、法律和法规，执行上级业务主管部门的文件精神，遵守各项财会法规和财经纪律。</w:t>
      </w:r>
    </w:p>
    <w:p w:rsidR="00124FC3" w:rsidRPr="009F7E24"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 xml:space="preserve">　　第二条：对财会人员进行政治思想和职业道德的教育，定期进行专业业务培训，提高专业人员的业务素质，提高理财水平。</w:t>
      </w:r>
    </w:p>
    <w:p w:rsidR="00124FC3" w:rsidRPr="009F7E24"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 xml:space="preserve">　　第三条：领导财会人员建立健全本校财务规章制度，规范学校财务行为，对学校重点经济活动制定财务控制和监督办法。</w:t>
      </w:r>
    </w:p>
    <w:p w:rsidR="00124FC3"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 xml:space="preserve">　　第四条：坚持民主集中制原则，根据学校班子集体决定，对学校的重大经济事项作出决策，审阅学校各类报表，对财务管理提出指导性意见。</w:t>
      </w:r>
    </w:p>
    <w:p w:rsidR="00124FC3" w:rsidRPr="009F7E24" w:rsidRDefault="00124FC3" w:rsidP="00D043EC">
      <w:pPr>
        <w:ind w:firstLine="420"/>
        <w:rPr>
          <w:rFonts w:ascii="宋体" w:eastAsia="宋体" w:cs="宋体"/>
          <w:color w:val="339966"/>
          <w:sz w:val="24"/>
          <w:szCs w:val="24"/>
        </w:rPr>
      </w:pPr>
    </w:p>
    <w:p w:rsidR="00124FC3" w:rsidRDefault="00124FC3" w:rsidP="00D043EC">
      <w:pPr>
        <w:ind w:firstLine="420"/>
        <w:rPr>
          <w:rFonts w:ascii="宋体" w:eastAsia="宋体" w:cs="宋体"/>
          <w:color w:val="339966"/>
          <w:sz w:val="28"/>
          <w:szCs w:val="28"/>
        </w:rPr>
      </w:pPr>
      <w:r w:rsidRPr="00311E2E">
        <w:rPr>
          <w:rFonts w:ascii="宋体" w:hAnsi="宋体" w:cs="仿宋_GB2312" w:hint="eastAsia"/>
          <w:color w:val="339966"/>
          <w:sz w:val="28"/>
          <w:szCs w:val="28"/>
        </w:rPr>
        <w:lastRenderedPageBreak/>
        <w:t>“三公”经费控制</w:t>
      </w:r>
    </w:p>
    <w:p w:rsidR="00124FC3" w:rsidRPr="009F7E24"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学校每一笔“三公”经费发生后，经办人首先要办理经办人、证明人、</w:t>
      </w:r>
      <w:r>
        <w:rPr>
          <w:rFonts w:ascii="宋体" w:hAnsi="宋体" w:cs="仿宋_GB2312" w:hint="eastAsia"/>
          <w:color w:val="339966"/>
          <w:sz w:val="24"/>
          <w:szCs w:val="24"/>
        </w:rPr>
        <w:t>参与</w:t>
      </w:r>
      <w:r w:rsidRPr="009F7E24">
        <w:rPr>
          <w:rFonts w:ascii="宋体" w:hAnsi="宋体" w:cs="仿宋_GB2312" w:hint="eastAsia"/>
          <w:color w:val="339966"/>
          <w:sz w:val="24"/>
          <w:szCs w:val="24"/>
        </w:rPr>
        <w:t>人等签名手续，然后把和经济业务相关的所有凭证如</w:t>
      </w:r>
      <w:r>
        <w:rPr>
          <w:rFonts w:ascii="宋体" w:hAnsi="宋体" w:cs="仿宋_GB2312" w:hint="eastAsia"/>
          <w:color w:val="339966"/>
          <w:sz w:val="24"/>
          <w:szCs w:val="24"/>
        </w:rPr>
        <w:t>邀请函</w:t>
      </w:r>
      <w:r w:rsidRPr="009F7E24">
        <w:rPr>
          <w:rFonts w:ascii="宋体" w:hAnsi="宋体" w:cs="仿宋_GB2312" w:hint="eastAsia"/>
          <w:color w:val="339966"/>
          <w:sz w:val="24"/>
          <w:szCs w:val="24"/>
        </w:rPr>
        <w:t>、</w:t>
      </w:r>
      <w:r>
        <w:rPr>
          <w:rFonts w:ascii="宋体" w:hAnsi="宋体" w:cs="仿宋_GB2312" w:hint="eastAsia"/>
          <w:color w:val="339966"/>
          <w:sz w:val="24"/>
          <w:szCs w:val="24"/>
        </w:rPr>
        <w:t>上级通知</w:t>
      </w:r>
      <w:r w:rsidRPr="009F7E24">
        <w:rPr>
          <w:rFonts w:ascii="宋体" w:hAnsi="宋体" w:cs="仿宋_GB2312" w:hint="eastAsia"/>
          <w:color w:val="339966"/>
          <w:sz w:val="24"/>
          <w:szCs w:val="24"/>
        </w:rPr>
        <w:t>、</w:t>
      </w:r>
      <w:r>
        <w:rPr>
          <w:rFonts w:ascii="宋体" w:hAnsi="宋体" w:cs="仿宋_GB2312" w:hint="eastAsia"/>
          <w:color w:val="339966"/>
          <w:sz w:val="24"/>
          <w:szCs w:val="24"/>
        </w:rPr>
        <w:t>上级文件</w:t>
      </w:r>
      <w:r w:rsidRPr="009F7E24">
        <w:rPr>
          <w:rFonts w:ascii="宋体" w:hAnsi="宋体" w:cs="仿宋_GB2312" w:hint="eastAsia"/>
          <w:color w:val="339966"/>
          <w:sz w:val="24"/>
          <w:szCs w:val="24"/>
        </w:rPr>
        <w:t>、</w:t>
      </w:r>
      <w:r>
        <w:rPr>
          <w:rFonts w:ascii="宋体" w:hAnsi="宋体" w:cs="仿宋_GB2312" w:hint="eastAsia"/>
          <w:color w:val="339966"/>
          <w:sz w:val="24"/>
          <w:szCs w:val="24"/>
        </w:rPr>
        <w:t>参与人</w:t>
      </w:r>
      <w:r w:rsidRPr="009F7E24">
        <w:rPr>
          <w:rFonts w:ascii="宋体" w:hAnsi="宋体" w:cs="仿宋_GB2312" w:hint="eastAsia"/>
          <w:color w:val="339966"/>
          <w:sz w:val="24"/>
          <w:szCs w:val="24"/>
        </w:rPr>
        <w:t>清单等原始资料附在原始凭证后报审核人审核，最后由学校校长批报。</w:t>
      </w:r>
    </w:p>
    <w:p w:rsidR="00124FC3" w:rsidRDefault="00124FC3" w:rsidP="00D043EC">
      <w:pPr>
        <w:ind w:firstLine="420"/>
        <w:rPr>
          <w:rFonts w:ascii="宋体" w:eastAsia="宋体" w:cs="宋体"/>
          <w:color w:val="339966"/>
          <w:sz w:val="28"/>
          <w:szCs w:val="28"/>
        </w:rPr>
      </w:pPr>
      <w:r w:rsidRPr="00311E2E">
        <w:rPr>
          <w:rFonts w:ascii="宋体" w:hAnsi="宋体" w:cs="仿宋_GB2312" w:hint="eastAsia"/>
          <w:color w:val="339966"/>
          <w:sz w:val="28"/>
          <w:szCs w:val="28"/>
        </w:rPr>
        <w:t>资产管理</w:t>
      </w:r>
    </w:p>
    <w:p w:rsidR="00124FC3" w:rsidRPr="009F7E24"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第一节</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流动资产管理制度</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第十七条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流动资产指现金、各种存款，应收及暂付款项、借出款、贷款等。</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第十八条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学校收取的各项经费都必须在当日解缴银行，不得</w:t>
      </w:r>
      <w:r w:rsidRPr="009F7E24">
        <w:rPr>
          <w:rFonts w:ascii="宋体" w:eastAsia="宋体" w:cs="宋体" w:hint="eastAsia"/>
          <w:color w:val="339966"/>
          <w:sz w:val="24"/>
          <w:szCs w:val="24"/>
        </w:rPr>
        <w:t>“</w:t>
      </w:r>
      <w:r w:rsidRPr="009F7E24">
        <w:rPr>
          <w:rFonts w:ascii="宋体" w:hAnsi="宋体" w:cs="仿宋_GB2312" w:hint="eastAsia"/>
          <w:color w:val="339966"/>
          <w:sz w:val="24"/>
          <w:szCs w:val="24"/>
        </w:rPr>
        <w:t>坐支</w:t>
      </w:r>
      <w:r w:rsidRPr="009F7E24">
        <w:rPr>
          <w:rFonts w:ascii="宋体" w:eastAsia="宋体" w:cs="宋体" w:hint="eastAsia"/>
          <w:color w:val="339966"/>
          <w:sz w:val="24"/>
          <w:szCs w:val="24"/>
        </w:rPr>
        <w:t>”</w:t>
      </w:r>
      <w:r w:rsidRPr="009F7E24">
        <w:rPr>
          <w:rFonts w:ascii="宋体" w:hAnsi="宋体" w:cs="仿宋_GB2312" w:hint="eastAsia"/>
          <w:color w:val="339966"/>
          <w:sz w:val="24"/>
          <w:szCs w:val="24"/>
        </w:rPr>
        <w:t>，不得</w:t>
      </w:r>
      <w:r w:rsidRPr="009F7E24">
        <w:rPr>
          <w:rFonts w:ascii="宋体" w:eastAsia="宋体" w:cs="宋体" w:hint="eastAsia"/>
          <w:color w:val="339966"/>
          <w:sz w:val="24"/>
          <w:szCs w:val="24"/>
        </w:rPr>
        <w:t>“</w:t>
      </w:r>
      <w:r w:rsidRPr="009F7E24">
        <w:rPr>
          <w:rFonts w:ascii="宋体" w:hAnsi="宋体" w:cs="仿宋_GB2312" w:hint="eastAsia"/>
          <w:color w:val="339966"/>
          <w:sz w:val="24"/>
          <w:szCs w:val="24"/>
        </w:rPr>
        <w:t>白条</w:t>
      </w:r>
      <w:r w:rsidRPr="009F7E24">
        <w:rPr>
          <w:rFonts w:ascii="宋体" w:eastAsia="宋体" w:cs="宋体" w:hint="eastAsia"/>
          <w:color w:val="339966"/>
          <w:sz w:val="24"/>
          <w:szCs w:val="24"/>
        </w:rPr>
        <w:t>”</w:t>
      </w:r>
      <w:r w:rsidRPr="009F7E24">
        <w:rPr>
          <w:rFonts w:ascii="宋体" w:hAnsi="宋体" w:cs="仿宋_GB2312" w:hint="eastAsia"/>
          <w:color w:val="339966"/>
          <w:sz w:val="24"/>
          <w:szCs w:val="24"/>
        </w:rPr>
        <w:t>抵充库存现金。</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第十九条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学校的库存现金不得超限额，学校报账员应根据学校业务量大小提出备用金定额。根据业务开支情况，及时结报，补足备用金。学校备用金限额为不超过一周的正常现金用量，应记好现金日记账。</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对发生的应收及暂付款项，学校应控制其额度并及时收回，不得长期挂账。因公事借款，在公事办完后，经办人必须在一周内办理报销手续，逾期不办理的，会计人员有权在其当月工资中扣还借款，直至清帐。对于确定无法收回的应收及暂付款项，要查明原因，分清责任，按规定程序批准后核清。</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第二十一条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存货的管理、使用。贯彻统一领导、归口管理、管用结合、合理调配、物尽其用的原则。应建立健全存货的购买、验收、进出库、保管等制度，明确责任，严格管理。学校应指定专职或兼职人员对存货进行数量、金额明细核算。财务人员以价格管理为主，设总账和明细账进行核算，每年暑期必须对存货进行清查盘点。对存货的盘盈、盘亏应及时查明原因，分清责任，并进行账务调整。做到账实相符，并将盘点情况上报教育局。</w:t>
      </w:r>
      <w:r w:rsidRPr="009F7E24">
        <w:rPr>
          <w:rFonts w:ascii="宋体" w:hAnsi="宋体" w:cs="宋体"/>
          <w:color w:val="339966"/>
          <w:sz w:val="24"/>
          <w:szCs w:val="24"/>
        </w:rPr>
        <w:t xml:space="preserve"> </w:t>
      </w:r>
    </w:p>
    <w:p w:rsidR="00124FC3" w:rsidRPr="009F7E24"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第二节</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固定资产管理制度</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第二十二条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学校财产管理由分管校长负责，校长管理领导小组管理。</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第二十三条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学校的一切公物（包括固定资产，低值易耗品，教学用品，生活用品，建筑材料等）都应登记建账，添置的新物以及上级调来的物资、发下来的奖品，亦应先登记后使用，做到账物相符。</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第二十四条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固定资产由总务处指定专人负责，建立总账，各部门（学校各办公室、教导处、总务处、办公室、仪器室、图书馆、电脑室、体育室、教室等）相应建立固定资产保管清册，由各部门管理员保管，资产每学期清点一次。消耗品和建筑材料每月结算一次，由校产管理领导小组期初、期末各检查一次。</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第二十五条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校产校具的添置由总务处统一办理。总务处采购人员，应掌握市场信息</w:t>
      </w:r>
      <w:r w:rsidRPr="009F7E24">
        <w:rPr>
          <w:rFonts w:ascii="宋体" w:hAnsi="宋体" w:cs="仿宋_GB2312" w:hint="eastAsia"/>
          <w:color w:val="339966"/>
          <w:sz w:val="24"/>
          <w:szCs w:val="24"/>
        </w:rPr>
        <w:lastRenderedPageBreak/>
        <w:t>和国家政策规定，采购物品要坚固耐用，价廉物美。</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第二十六条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各部门的固定资产，不得任意转换，如果调出调进，须会同总务处办理，班级公物因损坏需修理，应坚持学生申请，班生活委员、班主任审查。总务处批准的手续。以便对学生进行教育和执行赔偿制度。</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第二十七条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新增添的校产校具一律经学校保管部门办理验收、入库及登帐手续后，方可办理财务报销。</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第二十八条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教职工调离学校时，须将领用或借用的校具交还给总务处，不得私自带走或转让他人，否则，不予办理调离手续，并追查经济责任，严肃处理。</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第二十九条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剧毒物品和易燃易爆物品，应加双锁，单独存放，由仪器管理员和办公室共同保管，按国家安全管理条例执行。</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第三十条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领借物品必须本着节约和实事求是精神，一定要办理领物借物手续，外单位借用物品，必须凭单位借条，经校领导或总务处同意后出借，贵重物品，原则上不出借，如必须出借时，必须经学校领导批准，借出物品，须按时归还，如有损坏或遗失，应照价赔偿。</w:t>
      </w:r>
      <w:r w:rsidRPr="009F7E24">
        <w:rPr>
          <w:rFonts w:ascii="宋体" w:hAnsi="宋体" w:cs="宋体"/>
          <w:color w:val="339966"/>
          <w:sz w:val="24"/>
          <w:szCs w:val="24"/>
        </w:rPr>
        <w:t xml:space="preserve"> </w:t>
      </w:r>
    </w:p>
    <w:p w:rsidR="00124FC3" w:rsidRPr="009F7E24" w:rsidRDefault="00124FC3" w:rsidP="00D043EC">
      <w:pPr>
        <w:ind w:firstLine="420"/>
        <w:rPr>
          <w:rFonts w:ascii="宋体" w:hAnsi="宋体" w:cs="宋体"/>
          <w:color w:val="339966"/>
          <w:sz w:val="24"/>
          <w:szCs w:val="24"/>
        </w:rPr>
      </w:pPr>
      <w:r w:rsidRPr="009F7E24">
        <w:rPr>
          <w:rFonts w:ascii="宋体" w:hAnsi="宋体" w:cs="仿宋_GB2312" w:hint="eastAsia"/>
          <w:color w:val="339966"/>
          <w:sz w:val="24"/>
          <w:szCs w:val="24"/>
        </w:rPr>
        <w:t>第三十一条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为加强校产管理，减少损坏现象，总务处建立维修</w:t>
      </w:r>
      <w:r w:rsidR="00A813CF">
        <w:rPr>
          <w:rFonts w:ascii="宋体" w:hAnsi="宋体" w:cs="仿宋_GB2312" w:hint="eastAsia"/>
          <w:color w:val="339966"/>
          <w:sz w:val="24"/>
          <w:szCs w:val="24"/>
        </w:rPr>
        <w:t>登记簿</w:t>
      </w:r>
      <w:r w:rsidRPr="009F7E24">
        <w:rPr>
          <w:rFonts w:ascii="宋体" w:hAnsi="宋体" w:cs="仿宋_GB2312" w:hint="eastAsia"/>
          <w:color w:val="339966"/>
          <w:sz w:val="24"/>
          <w:szCs w:val="24"/>
        </w:rPr>
        <w:t>，各班如有损坏要及时上报，并按制度赔偿。执行班组财产检查制度，每日检查一次，期末公布各班财产管理结果。</w:t>
      </w:r>
      <w:r w:rsidRPr="009F7E24">
        <w:rPr>
          <w:rFonts w:ascii="宋体" w:hAnsi="宋体" w:cs="宋体"/>
          <w:color w:val="339966"/>
          <w:sz w:val="24"/>
          <w:szCs w:val="24"/>
        </w:rPr>
        <w:t xml:space="preserve"> </w:t>
      </w:r>
    </w:p>
    <w:p w:rsidR="00124FC3" w:rsidRDefault="00124FC3" w:rsidP="00D043EC">
      <w:pPr>
        <w:ind w:firstLine="420"/>
        <w:rPr>
          <w:rFonts w:ascii="宋体" w:eastAsia="宋体" w:cs="宋体"/>
          <w:color w:val="339966"/>
          <w:sz w:val="24"/>
          <w:szCs w:val="24"/>
        </w:rPr>
      </w:pPr>
      <w:r w:rsidRPr="009F7E24">
        <w:rPr>
          <w:rFonts w:ascii="宋体" w:hAnsi="宋体" w:cs="仿宋_GB2312" w:hint="eastAsia"/>
          <w:color w:val="339966"/>
          <w:sz w:val="24"/>
          <w:szCs w:val="24"/>
        </w:rPr>
        <w:t>第三十二条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管理员应以高度负责的精神管好学校财产，如有失职，致使校产受到损失者，必须严格追究责任，并根据情节轻重和财务损坏程度，赔偿全部或部分费用，贵重物品加倍（</w:t>
      </w:r>
      <w:r w:rsidRPr="009F7E24">
        <w:rPr>
          <w:rFonts w:ascii="宋体" w:hAnsi="宋体" w:cs="宋体"/>
          <w:color w:val="339966"/>
          <w:sz w:val="24"/>
          <w:szCs w:val="24"/>
        </w:rPr>
        <w:t>2-5</w:t>
      </w:r>
      <w:r w:rsidRPr="009F7E24">
        <w:rPr>
          <w:rFonts w:ascii="宋体" w:hAnsi="宋体" w:cs="仿宋_GB2312" w:hint="eastAsia"/>
          <w:color w:val="339966"/>
          <w:sz w:val="24"/>
          <w:szCs w:val="24"/>
        </w:rPr>
        <w:t>倍）赔偿。</w:t>
      </w:r>
    </w:p>
    <w:p w:rsidR="00124FC3" w:rsidRPr="009F7E24" w:rsidRDefault="00124FC3" w:rsidP="00D043EC">
      <w:pPr>
        <w:ind w:firstLine="420"/>
        <w:rPr>
          <w:rFonts w:ascii="宋体" w:eastAsia="宋体" w:cs="宋体"/>
          <w:color w:val="339966"/>
          <w:sz w:val="24"/>
          <w:szCs w:val="24"/>
        </w:rPr>
      </w:pPr>
    </w:p>
    <w:p w:rsidR="00124FC3" w:rsidRDefault="00124FC3" w:rsidP="00D043EC">
      <w:pPr>
        <w:ind w:firstLine="420"/>
        <w:rPr>
          <w:rFonts w:ascii="宋体" w:eastAsia="宋体" w:cs="宋体"/>
          <w:color w:val="339966"/>
          <w:sz w:val="28"/>
          <w:szCs w:val="28"/>
        </w:rPr>
      </w:pPr>
      <w:r w:rsidRPr="00311E2E">
        <w:rPr>
          <w:rFonts w:ascii="宋体" w:hAnsi="宋体" w:cs="仿宋_GB2312" w:hint="eastAsia"/>
          <w:color w:val="339966"/>
          <w:sz w:val="28"/>
          <w:szCs w:val="28"/>
        </w:rPr>
        <w:t>购买服务</w:t>
      </w:r>
    </w:p>
    <w:p w:rsidR="00124FC3" w:rsidRDefault="00124FC3" w:rsidP="00D043EC">
      <w:pPr>
        <w:widowControl/>
        <w:spacing w:before="100" w:beforeAutospacing="1" w:after="100" w:afterAutospacing="1"/>
        <w:ind w:firstLine="560"/>
        <w:jc w:val="left"/>
        <w:rPr>
          <w:rFonts w:ascii="宋体" w:eastAsia="宋体" w:cs="宋体"/>
          <w:color w:val="339966"/>
          <w:sz w:val="24"/>
          <w:szCs w:val="24"/>
        </w:rPr>
      </w:pPr>
      <w:r w:rsidRPr="009F7E24">
        <w:rPr>
          <w:rFonts w:ascii="宋体" w:hAnsi="宋体" w:cs="仿宋_GB2312" w:hint="eastAsia"/>
          <w:color w:val="339966"/>
          <w:sz w:val="24"/>
          <w:szCs w:val="24"/>
        </w:rPr>
        <w:t>其他各项费用，均以实际报销数列报支出。</w:t>
      </w:r>
      <w:r w:rsidRPr="009F7E24">
        <w:rPr>
          <w:rFonts w:ascii="宋体" w:hAnsi="宋体" w:cs="宋体"/>
          <w:color w:val="339966"/>
          <w:sz w:val="24"/>
          <w:szCs w:val="24"/>
        </w:rPr>
        <w:t xml:space="preserve"> </w:t>
      </w:r>
    </w:p>
    <w:p w:rsidR="00124FC3" w:rsidRPr="009F7E24" w:rsidRDefault="00124FC3" w:rsidP="00D043EC">
      <w:pPr>
        <w:widowControl/>
        <w:spacing w:before="100" w:beforeAutospacing="1" w:after="100" w:afterAutospacing="1"/>
        <w:ind w:firstLine="560"/>
        <w:jc w:val="left"/>
        <w:rPr>
          <w:rFonts w:ascii="宋体" w:hAnsi="宋体" w:cs="宋体"/>
          <w:color w:val="339966"/>
          <w:sz w:val="24"/>
          <w:szCs w:val="24"/>
        </w:rPr>
      </w:pPr>
      <w:r w:rsidRPr="009F7E24">
        <w:rPr>
          <w:rFonts w:ascii="宋体" w:hAnsi="宋体" w:cs="仿宋_GB2312" w:hint="eastAsia"/>
          <w:color w:val="339966"/>
          <w:sz w:val="24"/>
          <w:szCs w:val="24"/>
        </w:rPr>
        <w:t>第十二条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基建工程项目必须先经县教育局审核同意后，按先立项后预算再招标，最后与承建单位签订合同的程序进行。项目实施过程如需变更，按照程序办理报批手续，工程完工后应及时办理工程造价决算，报有关部门审计。未完成上述程序的基建工程项目，会计不予办理付款手续，付款时，城建单位必须持税务部门开具的建筑专用发票。</w:t>
      </w:r>
      <w:r w:rsidRPr="009F7E24">
        <w:rPr>
          <w:rFonts w:ascii="宋体" w:hAnsi="宋体" w:cs="宋体"/>
          <w:color w:val="339966"/>
          <w:sz w:val="24"/>
          <w:szCs w:val="24"/>
        </w:rPr>
        <w:t xml:space="preserve"> </w:t>
      </w:r>
    </w:p>
    <w:p w:rsidR="00124FC3" w:rsidRPr="009F7E24" w:rsidRDefault="00124FC3" w:rsidP="00D043EC">
      <w:pPr>
        <w:widowControl/>
        <w:spacing w:before="100" w:beforeAutospacing="1" w:after="100" w:afterAutospacing="1"/>
        <w:ind w:firstLine="560"/>
        <w:jc w:val="left"/>
        <w:rPr>
          <w:rFonts w:ascii="宋体" w:hAnsi="宋体" w:cs="宋体"/>
          <w:color w:val="339966"/>
          <w:sz w:val="24"/>
          <w:szCs w:val="24"/>
        </w:rPr>
      </w:pPr>
      <w:r w:rsidRPr="009F7E24">
        <w:rPr>
          <w:rFonts w:ascii="宋体" w:hAnsi="宋体" w:cs="仿宋_GB2312" w:hint="eastAsia"/>
          <w:color w:val="339966"/>
          <w:sz w:val="24"/>
          <w:szCs w:val="24"/>
        </w:rPr>
        <w:t>第十三条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校舍维修、装潢项目，应在充分论证的基础上指定维修和装潢方案，超过三千以上的应打报告送县教育局计财科，经教育局审核同意后，再办理设计、内部招标等手续。报支经费时要把有关批准手续附在后面，没有批准手续的财务人员不得办理结报手续。</w:t>
      </w:r>
      <w:r w:rsidRPr="009F7E24">
        <w:rPr>
          <w:rFonts w:ascii="宋体" w:hAnsi="宋体" w:cs="宋体"/>
          <w:color w:val="339966"/>
          <w:sz w:val="24"/>
          <w:szCs w:val="24"/>
        </w:rPr>
        <w:t xml:space="preserve"> </w:t>
      </w:r>
    </w:p>
    <w:p w:rsidR="00124FC3" w:rsidRPr="009F7E24" w:rsidRDefault="00124FC3" w:rsidP="00D043EC">
      <w:pPr>
        <w:widowControl/>
        <w:spacing w:before="100" w:beforeAutospacing="1" w:after="100" w:afterAutospacing="1"/>
        <w:ind w:firstLine="560"/>
        <w:jc w:val="left"/>
        <w:rPr>
          <w:rFonts w:ascii="宋体" w:hAnsi="宋体" w:cs="宋体"/>
          <w:color w:val="339966"/>
          <w:sz w:val="24"/>
          <w:szCs w:val="24"/>
        </w:rPr>
      </w:pPr>
      <w:r w:rsidRPr="009F7E24">
        <w:rPr>
          <w:rFonts w:ascii="宋体" w:hAnsi="宋体" w:cs="仿宋_GB2312" w:hint="eastAsia"/>
          <w:color w:val="339966"/>
          <w:sz w:val="24"/>
          <w:szCs w:val="24"/>
        </w:rPr>
        <w:lastRenderedPageBreak/>
        <w:t>第十四条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业务招待费管理。业务招待必须坚持勤俭节约，量力而行的原则，对各类活动或来客确需招待的，按上级规定安排就餐，所有业务招待费必须在事业支出</w:t>
      </w:r>
      <w:r w:rsidRPr="009F7E24">
        <w:rPr>
          <w:rFonts w:ascii="宋体" w:hAnsi="宋体" w:cs="仿宋_GB2312"/>
          <w:color w:val="339966"/>
          <w:sz w:val="24"/>
          <w:szCs w:val="24"/>
        </w:rPr>
        <w:t>——</w:t>
      </w:r>
      <w:r w:rsidRPr="009F7E24">
        <w:rPr>
          <w:rFonts w:ascii="宋体" w:hAnsi="宋体" w:cs="仿宋_GB2312" w:hint="eastAsia"/>
          <w:color w:val="339966"/>
          <w:sz w:val="24"/>
          <w:szCs w:val="24"/>
        </w:rPr>
        <w:t>公用经费</w:t>
      </w:r>
      <w:r w:rsidRPr="009F7E24">
        <w:rPr>
          <w:rFonts w:ascii="宋体" w:hAnsi="宋体" w:cs="仿宋_GB2312"/>
          <w:color w:val="339966"/>
          <w:sz w:val="24"/>
          <w:szCs w:val="24"/>
        </w:rPr>
        <w:t>——</w:t>
      </w:r>
      <w:r w:rsidRPr="009F7E24">
        <w:rPr>
          <w:rFonts w:ascii="宋体" w:hAnsi="宋体" w:cs="仿宋_GB2312" w:hint="eastAsia"/>
          <w:color w:val="339966"/>
          <w:sz w:val="24"/>
          <w:szCs w:val="24"/>
        </w:rPr>
        <w:t>业务招待费目节科目中核算。并每学期向教职工公布一次。</w:t>
      </w:r>
      <w:r w:rsidRPr="009F7E24">
        <w:rPr>
          <w:rFonts w:ascii="宋体" w:hAnsi="宋体" w:cs="宋体"/>
          <w:color w:val="339966"/>
          <w:sz w:val="24"/>
          <w:szCs w:val="24"/>
        </w:rPr>
        <w:t xml:space="preserve"> </w:t>
      </w:r>
    </w:p>
    <w:p w:rsidR="00124FC3" w:rsidRPr="009F7E24" w:rsidRDefault="00124FC3" w:rsidP="00D043EC">
      <w:pPr>
        <w:widowControl/>
        <w:spacing w:before="100" w:beforeAutospacing="1" w:after="100" w:afterAutospacing="1"/>
        <w:ind w:firstLine="560"/>
        <w:jc w:val="left"/>
        <w:rPr>
          <w:rFonts w:ascii="宋体" w:hAnsi="宋体" w:cs="宋体"/>
          <w:color w:val="339966"/>
          <w:sz w:val="24"/>
          <w:szCs w:val="24"/>
        </w:rPr>
      </w:pPr>
      <w:r w:rsidRPr="009F7E24">
        <w:rPr>
          <w:rFonts w:ascii="宋体" w:hAnsi="宋体" w:cs="仿宋_GB2312" w:hint="eastAsia"/>
          <w:color w:val="339966"/>
          <w:sz w:val="24"/>
          <w:szCs w:val="24"/>
        </w:rPr>
        <w:t>第十五条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差旅费用管理。县内不发出差补助费，县外按规定标准执行。外出开会办事原则上不得使用出租车，差旅费报销要一事一单注清楚事由，所有差旅费用必须在事业上支出</w:t>
      </w:r>
      <w:r w:rsidRPr="009F7E24">
        <w:rPr>
          <w:rFonts w:ascii="宋体" w:hAnsi="宋体" w:cs="仿宋_GB2312"/>
          <w:color w:val="339966"/>
          <w:sz w:val="24"/>
          <w:szCs w:val="24"/>
        </w:rPr>
        <w:t>——</w:t>
      </w:r>
      <w:r w:rsidRPr="009F7E24">
        <w:rPr>
          <w:rFonts w:ascii="宋体" w:hAnsi="宋体" w:cs="仿宋_GB2312" w:hint="eastAsia"/>
          <w:color w:val="339966"/>
          <w:sz w:val="24"/>
          <w:szCs w:val="24"/>
        </w:rPr>
        <w:t>公用经费</w:t>
      </w:r>
      <w:r w:rsidRPr="009F7E24">
        <w:rPr>
          <w:rFonts w:ascii="宋体" w:hAnsi="宋体" w:cs="仿宋_GB2312"/>
          <w:color w:val="339966"/>
          <w:sz w:val="24"/>
          <w:szCs w:val="24"/>
        </w:rPr>
        <w:t>——</w:t>
      </w:r>
      <w:r w:rsidRPr="009F7E24">
        <w:rPr>
          <w:rFonts w:ascii="宋体" w:hAnsi="宋体" w:cs="仿宋_GB2312" w:hint="eastAsia"/>
          <w:color w:val="339966"/>
          <w:sz w:val="24"/>
          <w:szCs w:val="24"/>
        </w:rPr>
        <w:t>差旅费目节科中核算。</w:t>
      </w:r>
      <w:r w:rsidRPr="009F7E24">
        <w:rPr>
          <w:rFonts w:ascii="宋体" w:hAnsi="宋体" w:cs="宋体"/>
          <w:color w:val="339966"/>
          <w:sz w:val="24"/>
          <w:szCs w:val="24"/>
        </w:rPr>
        <w:t xml:space="preserve"> </w:t>
      </w:r>
    </w:p>
    <w:p w:rsidR="00124FC3" w:rsidRPr="00D11BCC" w:rsidRDefault="00124FC3" w:rsidP="00D043EC">
      <w:pPr>
        <w:widowControl/>
        <w:spacing w:before="100" w:beforeAutospacing="1" w:after="100" w:afterAutospacing="1"/>
        <w:ind w:firstLine="560"/>
        <w:jc w:val="left"/>
        <w:rPr>
          <w:rFonts w:ascii="宋体" w:eastAsia="宋体" w:cs="宋体"/>
          <w:kern w:val="0"/>
          <w:sz w:val="28"/>
          <w:szCs w:val="28"/>
        </w:rPr>
      </w:pPr>
      <w:r w:rsidRPr="009F7E24">
        <w:rPr>
          <w:rFonts w:ascii="宋体" w:hAnsi="宋体" w:cs="仿宋_GB2312" w:hint="eastAsia"/>
          <w:color w:val="339966"/>
          <w:sz w:val="24"/>
          <w:szCs w:val="24"/>
        </w:rPr>
        <w:t>第十六条</w:t>
      </w:r>
      <w:r w:rsidRPr="009F7E24">
        <w:rPr>
          <w:rFonts w:ascii="宋体" w:hAnsi="宋体" w:cs="宋体"/>
          <w:color w:val="339966"/>
          <w:sz w:val="24"/>
          <w:szCs w:val="24"/>
        </w:rPr>
        <w:t xml:space="preserve"> </w:t>
      </w:r>
      <w:r w:rsidRPr="009F7E24">
        <w:rPr>
          <w:rFonts w:ascii="宋体" w:hAnsi="宋体" w:cs="仿宋_GB2312" w:hint="eastAsia"/>
          <w:color w:val="339966"/>
          <w:sz w:val="24"/>
          <w:szCs w:val="24"/>
        </w:rPr>
        <w:t>学习费用管理。凡是要报支学习费用的，在按有关经验开支标准执行的同时，都必须附有上级通知或相关的批准手续，否则不予报销。</w:t>
      </w:r>
      <w:r w:rsidRPr="009F7E24">
        <w:rPr>
          <w:rFonts w:ascii="宋体" w:hAnsi="宋体" w:cs="宋体"/>
          <w:color w:val="339966"/>
          <w:sz w:val="24"/>
          <w:szCs w:val="24"/>
        </w:rPr>
        <w:t xml:space="preserve"> </w:t>
      </w:r>
    </w:p>
    <w:p w:rsidR="00124FC3" w:rsidRPr="00311E2E" w:rsidRDefault="00124FC3" w:rsidP="00D043EC">
      <w:pPr>
        <w:ind w:firstLine="420"/>
        <w:rPr>
          <w:rFonts w:ascii="宋体" w:eastAsia="宋体" w:cs="宋体"/>
          <w:color w:val="339966"/>
          <w:sz w:val="28"/>
          <w:szCs w:val="28"/>
        </w:rPr>
      </w:pPr>
    </w:p>
    <w:p w:rsidR="00124FC3" w:rsidRDefault="00124FC3" w:rsidP="00D043EC">
      <w:pPr>
        <w:ind w:firstLine="420"/>
        <w:rPr>
          <w:rFonts w:ascii="宋体" w:eastAsia="宋体" w:cs="宋体"/>
          <w:color w:val="339966"/>
          <w:sz w:val="28"/>
          <w:szCs w:val="28"/>
        </w:rPr>
      </w:pPr>
      <w:r w:rsidRPr="00311E2E">
        <w:rPr>
          <w:rFonts w:ascii="宋体" w:hAnsi="宋体" w:cs="仿宋_GB2312" w:hint="eastAsia"/>
          <w:color w:val="339966"/>
          <w:sz w:val="28"/>
          <w:szCs w:val="28"/>
        </w:rPr>
        <w:t>信息公开</w:t>
      </w:r>
    </w:p>
    <w:p w:rsidR="00124FC3" w:rsidRDefault="00124FC3" w:rsidP="00A813CF">
      <w:pPr>
        <w:widowControl/>
        <w:adjustRightInd w:val="0"/>
        <w:snapToGrid w:val="0"/>
        <w:spacing w:line="580" w:lineRule="exact"/>
        <w:ind w:firstLineChars="200" w:firstLine="480"/>
        <w:jc w:val="left"/>
        <w:rPr>
          <w:rFonts w:ascii="仿宋_GB2312" w:hAnsi="宋体"/>
          <w:color w:val="000000"/>
          <w:kern w:val="0"/>
          <w:shd w:val="clear" w:color="auto" w:fill="FFFFFF"/>
          <w:lang w:val="zh-CN"/>
        </w:rPr>
      </w:pPr>
      <w:r w:rsidRPr="00110A47">
        <w:rPr>
          <w:rFonts w:ascii="宋体" w:hAnsi="宋体" w:cs="仿宋_GB2312" w:hint="eastAsia"/>
          <w:color w:val="339966"/>
          <w:sz w:val="24"/>
          <w:szCs w:val="24"/>
        </w:rPr>
        <w:t>定期向教职工公布经费使用情况</w:t>
      </w:r>
      <w:r>
        <w:rPr>
          <w:rFonts w:ascii="宋体" w:hAnsi="宋体" w:cs="仿宋_GB2312" w:hint="eastAsia"/>
          <w:color w:val="339966"/>
          <w:sz w:val="24"/>
          <w:szCs w:val="24"/>
        </w:rPr>
        <w:t>、学校财务状况，提请工会财经小组对学校账务（包括原始单据）进行细致审查，并给予书面意见。</w:t>
      </w:r>
    </w:p>
    <w:p w:rsidR="00124FC3" w:rsidRPr="00707B80"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（二）结果应用情况。</w:t>
      </w:r>
    </w:p>
    <w:p w:rsidR="00124FC3" w:rsidRDefault="00124FC3" w:rsidP="00A813CF">
      <w:pPr>
        <w:widowControl/>
        <w:adjustRightInd w:val="0"/>
        <w:snapToGrid w:val="0"/>
        <w:spacing w:line="580" w:lineRule="exact"/>
        <w:ind w:firstLineChars="200" w:firstLine="640"/>
        <w:jc w:val="left"/>
        <w:rPr>
          <w:rFonts w:ascii="仿宋_GB2312" w:hAnsi="宋体"/>
          <w:color w:val="000000"/>
          <w:kern w:val="0"/>
          <w:shd w:val="clear" w:color="auto" w:fill="FFFFFF"/>
          <w:lang w:val="zh-CN"/>
        </w:rPr>
      </w:pPr>
      <w:r>
        <w:rPr>
          <w:rFonts w:ascii="仿宋_GB2312" w:hAnsi="宋体" w:cs="仿宋_GB2312" w:hint="eastAsia"/>
          <w:color w:val="000000"/>
          <w:kern w:val="0"/>
          <w:shd w:val="clear" w:color="auto" w:fill="FFFFFF"/>
          <w:lang w:val="zh-CN"/>
        </w:rPr>
        <w:t>包括绩效自评公开、评价结果整改和应用结果反馈等情况。</w:t>
      </w:r>
    </w:p>
    <w:p w:rsidR="00124FC3" w:rsidRPr="00D043EC" w:rsidRDefault="00124FC3" w:rsidP="00A813CF">
      <w:pPr>
        <w:spacing w:line="580" w:lineRule="exact"/>
        <w:ind w:firstLineChars="200" w:firstLine="560"/>
        <w:rPr>
          <w:rFonts w:ascii="仿宋_GB2312" w:hAnsi="宋体"/>
          <w:color w:val="000000"/>
          <w:kern w:val="0"/>
          <w:shd w:val="clear" w:color="auto" w:fill="FFFFFF"/>
        </w:rPr>
      </w:pPr>
      <w:r w:rsidRPr="00E61146">
        <w:rPr>
          <w:rFonts w:ascii="宋体" w:hAnsi="宋体" w:cs="仿宋_GB2312" w:hint="eastAsia"/>
          <w:color w:val="339966"/>
          <w:sz w:val="28"/>
          <w:szCs w:val="28"/>
        </w:rPr>
        <w:t>中等职业学校国家助学金应受助学生享受资助比例</w:t>
      </w:r>
      <w:r w:rsidRPr="00E61146">
        <w:rPr>
          <w:rFonts w:ascii="宋体" w:hAnsi="宋体" w:cs="宋体"/>
          <w:color w:val="339966"/>
          <w:sz w:val="28"/>
          <w:szCs w:val="28"/>
        </w:rPr>
        <w:t>100%</w:t>
      </w:r>
      <w:r w:rsidRPr="00E61146">
        <w:rPr>
          <w:rFonts w:ascii="宋体" w:hAnsi="宋体" w:cs="仿宋_GB2312" w:hint="eastAsia"/>
          <w:color w:val="339966"/>
          <w:sz w:val="28"/>
          <w:szCs w:val="28"/>
        </w:rPr>
        <w:t>，中职免学费应受助学生享受资助比例</w:t>
      </w:r>
      <w:r w:rsidRPr="00E61146">
        <w:rPr>
          <w:rFonts w:ascii="宋体" w:hAnsi="宋体" w:cs="宋体"/>
          <w:color w:val="339966"/>
          <w:sz w:val="28"/>
          <w:szCs w:val="28"/>
        </w:rPr>
        <w:t>100%</w:t>
      </w:r>
      <w:r w:rsidRPr="00E61146">
        <w:rPr>
          <w:rFonts w:ascii="宋体" w:hAnsi="宋体" w:cs="仿宋_GB2312" w:hint="eastAsia"/>
          <w:color w:val="339966"/>
          <w:sz w:val="28"/>
          <w:szCs w:val="28"/>
        </w:rPr>
        <w:t>，高中阶段职普招生比大体相当；公办学校按照当地物价部门批准收费标准进行免学费，学生资助管理信息系统对中职免学费学生识别率≥</w:t>
      </w:r>
      <w:r w:rsidRPr="00E61146">
        <w:rPr>
          <w:rFonts w:ascii="宋体" w:hAnsi="宋体" w:cs="宋体"/>
          <w:color w:val="339966"/>
          <w:sz w:val="28"/>
          <w:szCs w:val="28"/>
        </w:rPr>
        <w:t>95%</w:t>
      </w:r>
      <w:r w:rsidRPr="00E61146">
        <w:rPr>
          <w:rFonts w:ascii="宋体" w:hAnsi="宋体" w:cs="仿宋_GB2312" w:hint="eastAsia"/>
          <w:color w:val="339966"/>
          <w:sz w:val="28"/>
          <w:szCs w:val="28"/>
        </w:rPr>
        <w:t>，助学金按规定及时发放率</w:t>
      </w:r>
      <w:r w:rsidRPr="00E61146">
        <w:rPr>
          <w:rFonts w:ascii="宋体" w:hAnsi="宋体" w:cs="宋体"/>
          <w:color w:val="339966"/>
          <w:sz w:val="28"/>
          <w:szCs w:val="28"/>
        </w:rPr>
        <w:t>100%</w:t>
      </w:r>
      <w:r w:rsidRPr="00E61146">
        <w:rPr>
          <w:rFonts w:ascii="宋体" w:hAnsi="宋体" w:cs="仿宋_GB2312" w:hint="eastAsia"/>
          <w:color w:val="339966"/>
          <w:sz w:val="28"/>
          <w:szCs w:val="28"/>
        </w:rPr>
        <w:t>，年度预算执行进度≥</w:t>
      </w:r>
      <w:r w:rsidRPr="00E61146">
        <w:rPr>
          <w:rFonts w:ascii="宋体" w:hAnsi="宋体" w:cs="宋体"/>
          <w:color w:val="339966"/>
          <w:sz w:val="28"/>
          <w:szCs w:val="28"/>
        </w:rPr>
        <w:t>90%</w:t>
      </w:r>
      <w:r w:rsidRPr="00E61146">
        <w:rPr>
          <w:rFonts w:ascii="宋体" w:hAnsi="宋体" w:cs="仿宋_GB2312" w:hint="eastAsia"/>
          <w:color w:val="339966"/>
          <w:sz w:val="28"/>
          <w:szCs w:val="28"/>
        </w:rPr>
        <w:t>；减轻中职学生经济压力，激励中职学生成长成才，受资助学生不因贫失学；师生满意度≥</w:t>
      </w:r>
      <w:r w:rsidRPr="00E61146">
        <w:rPr>
          <w:rFonts w:ascii="宋体" w:hAnsi="宋体" w:cs="宋体"/>
          <w:color w:val="339966"/>
          <w:sz w:val="28"/>
          <w:szCs w:val="28"/>
        </w:rPr>
        <w:t>85%</w:t>
      </w:r>
      <w:r w:rsidRPr="00E61146">
        <w:rPr>
          <w:rFonts w:ascii="宋体" w:hAnsi="宋体" w:cs="仿宋_GB2312" w:hint="eastAsia"/>
          <w:color w:val="339966"/>
          <w:sz w:val="28"/>
          <w:szCs w:val="28"/>
        </w:rPr>
        <w:t>，家长满意度≥</w:t>
      </w:r>
      <w:r w:rsidRPr="00E61146">
        <w:rPr>
          <w:rFonts w:ascii="宋体" w:hAnsi="宋体" w:cs="宋体"/>
          <w:color w:val="339966"/>
          <w:sz w:val="28"/>
          <w:szCs w:val="28"/>
        </w:rPr>
        <w:t>85%</w:t>
      </w:r>
      <w:r w:rsidRPr="00E61146">
        <w:rPr>
          <w:rFonts w:ascii="宋体" w:hAnsi="宋体" w:cs="仿宋_GB2312" w:hint="eastAsia"/>
          <w:color w:val="339966"/>
          <w:sz w:val="28"/>
          <w:szCs w:val="28"/>
        </w:rPr>
        <w:t>，学生、家长抽样调查满意度≥</w:t>
      </w:r>
      <w:r w:rsidRPr="00E61146">
        <w:rPr>
          <w:rFonts w:ascii="宋体" w:hAnsi="宋体" w:cs="宋体"/>
          <w:color w:val="339966"/>
          <w:sz w:val="28"/>
          <w:szCs w:val="28"/>
        </w:rPr>
        <w:t>85%</w:t>
      </w:r>
      <w:r w:rsidRPr="00E61146">
        <w:rPr>
          <w:rFonts w:ascii="宋体" w:hAnsi="宋体" w:cs="仿宋_GB2312" w:hint="eastAsia"/>
          <w:color w:val="339966"/>
          <w:sz w:val="28"/>
          <w:szCs w:val="28"/>
        </w:rPr>
        <w:t>。</w:t>
      </w:r>
    </w:p>
    <w:p w:rsidR="00124FC3" w:rsidRDefault="00124FC3" w:rsidP="00A813CF">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四、评价结论及建议</w:t>
      </w: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bookmarkStart w:id="0" w:name="_GoBack"/>
      <w:r w:rsidRPr="00707B80">
        <w:rPr>
          <w:rFonts w:ascii="楷体_GB2312" w:eastAsia="楷体_GB2312" w:hAnsi="宋体" w:cs="楷体_GB2312" w:hint="eastAsia"/>
          <w:color w:val="000000"/>
          <w:kern w:val="0"/>
          <w:shd w:val="clear" w:color="auto" w:fill="FFFFFF"/>
          <w:lang w:val="zh-CN"/>
        </w:rPr>
        <w:t>（一）评价结论。</w:t>
      </w:r>
    </w:p>
    <w:tbl>
      <w:tblPr>
        <w:tblW w:w="9020" w:type="dxa"/>
        <w:tblInd w:w="-13" w:type="dxa"/>
        <w:tblLook w:val="0000"/>
      </w:tblPr>
      <w:tblGrid>
        <w:gridCol w:w="803"/>
        <w:gridCol w:w="803"/>
        <w:gridCol w:w="772"/>
        <w:gridCol w:w="772"/>
        <w:gridCol w:w="801"/>
        <w:gridCol w:w="1176"/>
        <w:gridCol w:w="773"/>
        <w:gridCol w:w="773"/>
        <w:gridCol w:w="773"/>
        <w:gridCol w:w="773"/>
        <w:gridCol w:w="801"/>
      </w:tblGrid>
      <w:tr w:rsidR="00124FC3" w:rsidRPr="0054155C" w:rsidTr="0054155C">
        <w:trPr>
          <w:trHeight w:val="285"/>
        </w:trPr>
        <w:tc>
          <w:tcPr>
            <w:tcW w:w="815" w:type="dxa"/>
            <w:tcBorders>
              <w:top w:val="nil"/>
              <w:left w:val="nil"/>
              <w:bottom w:val="nil"/>
              <w:right w:val="nil"/>
            </w:tcBorders>
            <w:vAlign w:val="center"/>
          </w:tcPr>
          <w:p w:rsidR="00124FC3" w:rsidRPr="0054155C" w:rsidRDefault="00124FC3" w:rsidP="0054155C">
            <w:pPr>
              <w:widowControl/>
              <w:jc w:val="left"/>
              <w:rPr>
                <w:rFonts w:ascii="宋体" w:eastAsia="宋体" w:hAnsi="宋体"/>
                <w:b/>
                <w:bCs/>
                <w:kern w:val="0"/>
                <w:sz w:val="24"/>
                <w:szCs w:val="24"/>
              </w:rPr>
            </w:pPr>
            <w:r w:rsidRPr="0054155C">
              <w:rPr>
                <w:rFonts w:ascii="宋体" w:eastAsia="宋体" w:hAnsi="宋体" w:cs="宋体" w:hint="eastAsia"/>
                <w:b/>
                <w:bCs/>
                <w:kern w:val="0"/>
                <w:sz w:val="24"/>
                <w:szCs w:val="24"/>
              </w:rPr>
              <w:t>附件</w:t>
            </w:r>
            <w:r w:rsidRPr="0054155C">
              <w:rPr>
                <w:rFonts w:ascii="宋体" w:eastAsia="宋体" w:hAnsi="宋体" w:cs="宋体"/>
                <w:b/>
                <w:bCs/>
                <w:kern w:val="0"/>
                <w:sz w:val="24"/>
                <w:szCs w:val="24"/>
              </w:rPr>
              <w:t>1</w:t>
            </w:r>
          </w:p>
        </w:tc>
        <w:tc>
          <w:tcPr>
            <w:tcW w:w="815"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24"/>
                <w:szCs w:val="24"/>
              </w:rPr>
            </w:pPr>
          </w:p>
        </w:tc>
        <w:tc>
          <w:tcPr>
            <w:tcW w:w="806" w:type="dxa"/>
            <w:tcBorders>
              <w:top w:val="nil"/>
              <w:left w:val="nil"/>
              <w:bottom w:val="nil"/>
              <w:right w:val="nil"/>
            </w:tcBorders>
            <w:vAlign w:val="center"/>
          </w:tcPr>
          <w:p w:rsidR="00124FC3" w:rsidRPr="0054155C" w:rsidRDefault="00124FC3" w:rsidP="0054155C">
            <w:pPr>
              <w:widowControl/>
              <w:jc w:val="center"/>
              <w:rPr>
                <w:rFonts w:ascii="宋体" w:eastAsia="宋体" w:hAnsi="宋体"/>
                <w:kern w:val="0"/>
                <w:sz w:val="24"/>
                <w:szCs w:val="24"/>
              </w:rPr>
            </w:pPr>
          </w:p>
        </w:tc>
        <w:tc>
          <w:tcPr>
            <w:tcW w:w="806" w:type="dxa"/>
            <w:tcBorders>
              <w:top w:val="nil"/>
              <w:left w:val="nil"/>
              <w:bottom w:val="nil"/>
              <w:right w:val="nil"/>
            </w:tcBorders>
            <w:vAlign w:val="center"/>
          </w:tcPr>
          <w:p w:rsidR="00124FC3" w:rsidRPr="0054155C" w:rsidRDefault="00124FC3" w:rsidP="0054155C">
            <w:pPr>
              <w:widowControl/>
              <w:jc w:val="center"/>
              <w:rPr>
                <w:rFonts w:ascii="宋体" w:eastAsia="宋体" w:hAnsi="宋体"/>
                <w:kern w:val="0"/>
                <w:sz w:val="24"/>
                <w:szCs w:val="24"/>
              </w:rPr>
            </w:pPr>
          </w:p>
        </w:tc>
        <w:tc>
          <w:tcPr>
            <w:tcW w:w="812"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24"/>
                <w:szCs w:val="24"/>
              </w:rPr>
            </w:pPr>
          </w:p>
        </w:tc>
        <w:tc>
          <w:tcPr>
            <w:tcW w:w="930"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16"/>
                <w:szCs w:val="16"/>
              </w:rPr>
            </w:pPr>
          </w:p>
        </w:tc>
        <w:tc>
          <w:tcPr>
            <w:tcW w:w="806"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16"/>
                <w:szCs w:val="16"/>
              </w:rPr>
            </w:pPr>
          </w:p>
        </w:tc>
        <w:tc>
          <w:tcPr>
            <w:tcW w:w="806"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16"/>
                <w:szCs w:val="16"/>
              </w:rPr>
            </w:pPr>
          </w:p>
        </w:tc>
        <w:tc>
          <w:tcPr>
            <w:tcW w:w="806"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16"/>
                <w:szCs w:val="16"/>
              </w:rPr>
            </w:pPr>
          </w:p>
        </w:tc>
        <w:tc>
          <w:tcPr>
            <w:tcW w:w="806"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24"/>
                <w:szCs w:val="24"/>
              </w:rPr>
            </w:pPr>
          </w:p>
        </w:tc>
        <w:tc>
          <w:tcPr>
            <w:tcW w:w="812" w:type="dxa"/>
            <w:tcBorders>
              <w:top w:val="nil"/>
              <w:left w:val="nil"/>
              <w:bottom w:val="nil"/>
              <w:right w:val="nil"/>
            </w:tcBorders>
            <w:vAlign w:val="center"/>
          </w:tcPr>
          <w:p w:rsidR="00124FC3" w:rsidRPr="0054155C" w:rsidRDefault="00124FC3" w:rsidP="0054155C">
            <w:pPr>
              <w:widowControl/>
              <w:jc w:val="left"/>
              <w:rPr>
                <w:rFonts w:ascii="宋体" w:eastAsia="宋体" w:hAnsi="宋体"/>
                <w:kern w:val="0"/>
                <w:sz w:val="24"/>
                <w:szCs w:val="24"/>
              </w:rPr>
            </w:pPr>
          </w:p>
        </w:tc>
      </w:tr>
      <w:tr w:rsidR="00124FC3" w:rsidRPr="0054155C" w:rsidTr="0054155C">
        <w:trPr>
          <w:trHeight w:val="690"/>
        </w:trPr>
        <w:tc>
          <w:tcPr>
            <w:tcW w:w="9020" w:type="dxa"/>
            <w:gridSpan w:val="11"/>
            <w:tcBorders>
              <w:top w:val="nil"/>
              <w:left w:val="nil"/>
              <w:bottom w:val="single" w:sz="4" w:space="0" w:color="auto"/>
              <w:right w:val="nil"/>
            </w:tcBorders>
            <w:vAlign w:val="center"/>
          </w:tcPr>
          <w:p w:rsidR="00124FC3" w:rsidRPr="0054155C" w:rsidRDefault="00124FC3" w:rsidP="0054155C">
            <w:pPr>
              <w:widowControl/>
              <w:jc w:val="center"/>
              <w:rPr>
                <w:rFonts w:ascii="宋体" w:eastAsia="宋体" w:hAnsi="宋体"/>
                <w:b/>
                <w:bCs/>
                <w:kern w:val="0"/>
              </w:rPr>
            </w:pPr>
            <w:r w:rsidRPr="0054155C">
              <w:rPr>
                <w:rFonts w:ascii="宋体" w:eastAsia="宋体" w:hAnsi="宋体" w:cs="宋体"/>
                <w:b/>
                <w:bCs/>
                <w:kern w:val="0"/>
              </w:rPr>
              <w:t>2021</w:t>
            </w:r>
            <w:r w:rsidRPr="0054155C">
              <w:rPr>
                <w:rFonts w:ascii="宋体" w:eastAsia="宋体" w:hAnsi="宋体" w:cs="宋体" w:hint="eastAsia"/>
                <w:b/>
                <w:bCs/>
                <w:kern w:val="0"/>
              </w:rPr>
              <w:t>年度市级部门整体支出绩效评价指标体系</w:t>
            </w:r>
          </w:p>
        </w:tc>
      </w:tr>
      <w:tr w:rsidR="00124FC3" w:rsidRPr="0054155C" w:rsidTr="0054155C">
        <w:trPr>
          <w:trHeight w:val="690"/>
        </w:trPr>
        <w:tc>
          <w:tcPr>
            <w:tcW w:w="2436" w:type="dxa"/>
            <w:gridSpan w:val="3"/>
            <w:tcBorders>
              <w:top w:val="single" w:sz="4" w:space="0" w:color="auto"/>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绩效指标</w:t>
            </w:r>
          </w:p>
        </w:tc>
        <w:tc>
          <w:tcPr>
            <w:tcW w:w="806" w:type="dxa"/>
            <w:vMerge w:val="restart"/>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指标</w:t>
            </w:r>
            <w:r w:rsidRPr="0054155C">
              <w:rPr>
                <w:rFonts w:ascii="宋体" w:eastAsia="宋体" w:hAnsi="宋体" w:cs="宋体" w:hint="eastAsia"/>
                <w:b/>
                <w:bCs/>
                <w:kern w:val="0"/>
                <w:sz w:val="24"/>
                <w:szCs w:val="24"/>
              </w:rPr>
              <w:lastRenderedPageBreak/>
              <w:t>分值</w:t>
            </w:r>
          </w:p>
        </w:tc>
        <w:tc>
          <w:tcPr>
            <w:tcW w:w="812" w:type="dxa"/>
            <w:vMerge w:val="restart"/>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lastRenderedPageBreak/>
              <w:t>指标</w:t>
            </w:r>
            <w:r w:rsidRPr="0054155C">
              <w:rPr>
                <w:rFonts w:ascii="宋体" w:eastAsia="宋体" w:hAnsi="宋体" w:cs="宋体" w:hint="eastAsia"/>
                <w:b/>
                <w:bCs/>
                <w:kern w:val="0"/>
                <w:sz w:val="24"/>
                <w:szCs w:val="24"/>
              </w:rPr>
              <w:lastRenderedPageBreak/>
              <w:t>解释</w:t>
            </w:r>
          </w:p>
        </w:tc>
        <w:tc>
          <w:tcPr>
            <w:tcW w:w="930" w:type="dxa"/>
            <w:vMerge w:val="restart"/>
            <w:tcBorders>
              <w:top w:val="nil"/>
              <w:left w:val="nil"/>
              <w:bottom w:val="single" w:sz="4" w:space="0" w:color="000000"/>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lastRenderedPageBreak/>
              <w:t>计分标</w:t>
            </w:r>
            <w:r w:rsidRPr="0054155C">
              <w:rPr>
                <w:rFonts w:ascii="宋体" w:eastAsia="宋体" w:hAnsi="宋体" w:cs="宋体" w:hint="eastAsia"/>
                <w:b/>
                <w:bCs/>
                <w:kern w:val="0"/>
                <w:sz w:val="24"/>
                <w:szCs w:val="24"/>
              </w:rPr>
              <w:lastRenderedPageBreak/>
              <w:t>准</w:t>
            </w:r>
          </w:p>
        </w:tc>
        <w:tc>
          <w:tcPr>
            <w:tcW w:w="1612" w:type="dxa"/>
            <w:gridSpan w:val="2"/>
            <w:tcBorders>
              <w:top w:val="single" w:sz="4" w:space="0" w:color="auto"/>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lastRenderedPageBreak/>
              <w:t>评价方式</w:t>
            </w:r>
          </w:p>
        </w:tc>
        <w:tc>
          <w:tcPr>
            <w:tcW w:w="1612" w:type="dxa"/>
            <w:gridSpan w:val="2"/>
            <w:tcBorders>
              <w:top w:val="single" w:sz="4" w:space="0" w:color="auto"/>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评价属性</w:t>
            </w:r>
          </w:p>
        </w:tc>
        <w:tc>
          <w:tcPr>
            <w:tcW w:w="812" w:type="dxa"/>
            <w:vMerge w:val="restart"/>
            <w:tcBorders>
              <w:top w:val="nil"/>
              <w:left w:val="single" w:sz="4" w:space="0" w:color="auto"/>
              <w:bottom w:val="single" w:sz="4" w:space="0" w:color="000000"/>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备注</w:t>
            </w:r>
          </w:p>
        </w:tc>
      </w:tr>
      <w:tr w:rsidR="00124FC3" w:rsidRPr="0054155C" w:rsidTr="0054155C">
        <w:trPr>
          <w:trHeight w:val="345"/>
        </w:trPr>
        <w:tc>
          <w:tcPr>
            <w:tcW w:w="815" w:type="dxa"/>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lastRenderedPageBreak/>
              <w:t>一级指标</w:t>
            </w:r>
          </w:p>
        </w:tc>
        <w:tc>
          <w:tcPr>
            <w:tcW w:w="815"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二级指标</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三级指标</w:t>
            </w:r>
          </w:p>
        </w:tc>
        <w:tc>
          <w:tcPr>
            <w:tcW w:w="806"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b/>
                <w:bCs/>
                <w:kern w:val="0"/>
                <w:sz w:val="24"/>
                <w:szCs w:val="24"/>
              </w:rPr>
            </w:pPr>
          </w:p>
        </w:tc>
        <w:tc>
          <w:tcPr>
            <w:tcW w:w="812"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b/>
                <w:bCs/>
                <w:kern w:val="0"/>
                <w:sz w:val="24"/>
                <w:szCs w:val="24"/>
              </w:rPr>
            </w:pPr>
          </w:p>
        </w:tc>
        <w:tc>
          <w:tcPr>
            <w:tcW w:w="930" w:type="dxa"/>
            <w:vMerge/>
            <w:tcBorders>
              <w:top w:val="nil"/>
              <w:left w:val="nil"/>
              <w:bottom w:val="single" w:sz="4" w:space="0" w:color="000000"/>
              <w:right w:val="single" w:sz="4" w:space="0" w:color="auto"/>
            </w:tcBorders>
            <w:vAlign w:val="center"/>
          </w:tcPr>
          <w:p w:rsidR="00124FC3" w:rsidRPr="0054155C" w:rsidRDefault="00124FC3" w:rsidP="0054155C">
            <w:pPr>
              <w:widowControl/>
              <w:jc w:val="left"/>
              <w:rPr>
                <w:rFonts w:ascii="宋体" w:eastAsia="宋体" w:hAnsi="宋体"/>
                <w:b/>
                <w:bCs/>
                <w:kern w:val="0"/>
                <w:sz w:val="24"/>
                <w:szCs w:val="24"/>
              </w:rPr>
            </w:pP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整体评价</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样本评价</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定性评价</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b/>
                <w:bCs/>
                <w:kern w:val="0"/>
                <w:sz w:val="24"/>
                <w:szCs w:val="24"/>
              </w:rPr>
            </w:pPr>
            <w:r w:rsidRPr="0054155C">
              <w:rPr>
                <w:rFonts w:ascii="宋体" w:eastAsia="宋体" w:hAnsi="宋体" w:cs="宋体" w:hint="eastAsia"/>
                <w:b/>
                <w:bCs/>
                <w:kern w:val="0"/>
                <w:sz w:val="24"/>
                <w:szCs w:val="24"/>
              </w:rPr>
              <w:t>定量评价</w:t>
            </w:r>
          </w:p>
        </w:tc>
        <w:tc>
          <w:tcPr>
            <w:tcW w:w="812" w:type="dxa"/>
            <w:vMerge/>
            <w:tcBorders>
              <w:top w:val="nil"/>
              <w:left w:val="single" w:sz="4" w:space="0" w:color="auto"/>
              <w:bottom w:val="single" w:sz="4" w:space="0" w:color="000000"/>
              <w:right w:val="single" w:sz="4" w:space="0" w:color="auto"/>
            </w:tcBorders>
            <w:vAlign w:val="center"/>
          </w:tcPr>
          <w:p w:rsidR="00124FC3" w:rsidRPr="0054155C" w:rsidRDefault="00124FC3" w:rsidP="0054155C">
            <w:pPr>
              <w:widowControl/>
              <w:jc w:val="left"/>
              <w:rPr>
                <w:rFonts w:ascii="宋体" w:eastAsia="宋体" w:hAnsi="宋体"/>
                <w:b/>
                <w:bCs/>
                <w:kern w:val="0"/>
                <w:sz w:val="24"/>
                <w:szCs w:val="24"/>
              </w:rPr>
            </w:pPr>
          </w:p>
        </w:tc>
      </w:tr>
      <w:tr w:rsidR="00124FC3" w:rsidRPr="0054155C" w:rsidTr="0054155C">
        <w:trPr>
          <w:trHeight w:val="1845"/>
        </w:trPr>
        <w:tc>
          <w:tcPr>
            <w:tcW w:w="815" w:type="dxa"/>
            <w:vMerge w:val="restart"/>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lastRenderedPageBreak/>
              <w:t>部门预算管理（</w:t>
            </w:r>
            <w:r w:rsidRPr="0054155C">
              <w:rPr>
                <w:rFonts w:ascii="宋体" w:eastAsia="宋体" w:hAnsi="宋体" w:cs="宋体"/>
                <w:kern w:val="0"/>
                <w:sz w:val="24"/>
                <w:szCs w:val="24"/>
              </w:rPr>
              <w:t>90</w:t>
            </w:r>
            <w:r w:rsidRPr="0054155C">
              <w:rPr>
                <w:rFonts w:ascii="宋体" w:eastAsia="宋体" w:hAnsi="宋体" w:cs="宋体" w:hint="eastAsia"/>
                <w:kern w:val="0"/>
                <w:sz w:val="24"/>
                <w:szCs w:val="24"/>
              </w:rPr>
              <w:t>分）</w:t>
            </w:r>
          </w:p>
        </w:tc>
        <w:tc>
          <w:tcPr>
            <w:tcW w:w="815" w:type="dxa"/>
            <w:vMerge w:val="restart"/>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预算编制（</w:t>
            </w:r>
            <w:r w:rsidRPr="0054155C">
              <w:rPr>
                <w:rFonts w:ascii="宋体" w:eastAsia="宋体" w:hAnsi="宋体" w:cs="宋体"/>
                <w:kern w:val="0"/>
                <w:sz w:val="24"/>
                <w:szCs w:val="24"/>
              </w:rPr>
              <w:t>30</w:t>
            </w:r>
            <w:r w:rsidRPr="0054155C">
              <w:rPr>
                <w:rFonts w:ascii="宋体" w:eastAsia="宋体" w:hAnsi="宋体" w:cs="宋体" w:hint="eastAsia"/>
                <w:kern w:val="0"/>
                <w:sz w:val="24"/>
                <w:szCs w:val="24"/>
              </w:rPr>
              <w:t>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目标制定</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10</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评价部门绩效目标是否要素完整、细化量化。</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kern w:val="0"/>
                <w:sz w:val="24"/>
                <w:szCs w:val="24"/>
              </w:rPr>
              <w:t>1.</w:t>
            </w:r>
            <w:r w:rsidRPr="0054155C">
              <w:rPr>
                <w:rFonts w:ascii="宋体" w:eastAsia="宋体" w:hAnsi="宋体" w:cs="宋体" w:hint="eastAsia"/>
                <w:kern w:val="0"/>
                <w:sz w:val="24"/>
                <w:szCs w:val="24"/>
              </w:rPr>
              <w:t>绩效目标编制要素完整的，得</w:t>
            </w:r>
            <w:r w:rsidRPr="0054155C">
              <w:rPr>
                <w:rFonts w:ascii="宋体" w:eastAsia="宋体" w:hAnsi="宋体" w:cs="宋体"/>
                <w:kern w:val="0"/>
                <w:sz w:val="24"/>
                <w:szCs w:val="24"/>
              </w:rPr>
              <w:t>5</w:t>
            </w:r>
            <w:r w:rsidRPr="0054155C">
              <w:rPr>
                <w:rFonts w:ascii="宋体" w:eastAsia="宋体" w:hAnsi="宋体" w:cs="宋体" w:hint="eastAsia"/>
                <w:kern w:val="0"/>
                <w:sz w:val="24"/>
                <w:szCs w:val="24"/>
              </w:rPr>
              <w:t>分，否则酌情扣分。</w:t>
            </w:r>
            <w:r w:rsidRPr="0054155C">
              <w:rPr>
                <w:rFonts w:ascii="宋体" w:eastAsia="宋体" w:hAnsi="宋体" w:cs="宋体"/>
                <w:kern w:val="0"/>
                <w:sz w:val="24"/>
                <w:szCs w:val="24"/>
              </w:rPr>
              <w:t xml:space="preserve">                                                       2.</w:t>
            </w:r>
            <w:r w:rsidRPr="0054155C">
              <w:rPr>
                <w:rFonts w:ascii="宋体" w:eastAsia="宋体" w:hAnsi="宋体" w:cs="宋体" w:hint="eastAsia"/>
                <w:kern w:val="0"/>
                <w:sz w:val="24"/>
                <w:szCs w:val="24"/>
              </w:rPr>
              <w:t>绩效指标细化量化的，得</w:t>
            </w:r>
            <w:r w:rsidRPr="0054155C">
              <w:rPr>
                <w:rFonts w:ascii="宋体" w:eastAsia="宋体" w:hAnsi="宋体" w:cs="宋体"/>
                <w:kern w:val="0"/>
                <w:sz w:val="24"/>
                <w:szCs w:val="24"/>
              </w:rPr>
              <w:t>5</w:t>
            </w:r>
            <w:r w:rsidRPr="0054155C">
              <w:rPr>
                <w:rFonts w:ascii="宋体" w:eastAsia="宋体" w:hAnsi="宋体" w:cs="宋体" w:hint="eastAsia"/>
                <w:kern w:val="0"/>
                <w:sz w:val="24"/>
                <w:szCs w:val="24"/>
              </w:rPr>
              <w:t>分，否则酌情扣分。</w:t>
            </w:r>
            <w:r w:rsidRPr="0054155C">
              <w:rPr>
                <w:rFonts w:ascii="宋体" w:eastAsia="宋体" w:hAnsi="宋体" w:cs="宋体"/>
                <w:kern w:val="0"/>
                <w:sz w:val="24"/>
                <w:szCs w:val="24"/>
              </w:rPr>
              <w:t xml:space="preserve">                  </w:t>
            </w:r>
            <w:r w:rsidRPr="0054155C">
              <w:rPr>
                <w:rFonts w:ascii="宋体" w:eastAsia="宋体" w:hAnsi="宋体" w:cs="宋体" w:hint="eastAsia"/>
                <w:kern w:val="0"/>
                <w:sz w:val="24"/>
                <w:szCs w:val="24"/>
              </w:rPr>
              <w:t>有项目绩效目标的部门（单位），根据项目绩效目标编制质量打分，无项目绩效目标的部门，根据部门整体支出绩效目标打分。</w:t>
            </w:r>
            <w:r w:rsidRPr="0054155C">
              <w:rPr>
                <w:rFonts w:ascii="宋体" w:eastAsia="宋体" w:hAnsi="宋体" w:cs="宋体"/>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2805"/>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目标实现</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10</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评价部门绩效目标实际实现程度与预期目标的偏离度。</w:t>
            </w:r>
          </w:p>
        </w:tc>
        <w:tc>
          <w:tcPr>
            <w:tcW w:w="930" w:type="dxa"/>
            <w:tcBorders>
              <w:top w:val="nil"/>
              <w:left w:val="nil"/>
              <w:bottom w:val="single" w:sz="4" w:space="0" w:color="auto"/>
              <w:right w:val="single" w:sz="4" w:space="0" w:color="auto"/>
            </w:tcBorders>
            <w:vAlign w:val="center"/>
          </w:tcPr>
          <w:p w:rsidR="00124FC3" w:rsidRPr="0054155C" w:rsidRDefault="00EE1FC4" w:rsidP="0054155C">
            <w:pPr>
              <w:widowControl/>
              <w:jc w:val="left"/>
              <w:rPr>
                <w:rFonts w:ascii="宋体" w:eastAsia="宋体" w:hAnsi="宋体"/>
                <w:color w:val="000000"/>
                <w:kern w:val="0"/>
                <w:sz w:val="24"/>
                <w:szCs w:val="24"/>
              </w:rPr>
            </w:pPr>
            <w:r>
              <w:rPr>
                <w:rFonts w:ascii="宋体" w:eastAsia="宋体" w:hAnsi="宋体" w:cs="宋体" w:hint="eastAsia"/>
                <w:color w:val="000000"/>
                <w:kern w:val="0"/>
                <w:sz w:val="24"/>
                <w:szCs w:val="24"/>
              </w:rPr>
              <w:t>以项目完成数量为核心，评价项目实际完成情况</w:t>
            </w:r>
            <w:r w:rsidR="00124FC3" w:rsidRPr="0054155C">
              <w:rPr>
                <w:rFonts w:ascii="宋体" w:eastAsia="宋体" w:hAnsi="宋体" w:cs="宋体" w:hint="eastAsia"/>
                <w:color w:val="000000"/>
                <w:kern w:val="0"/>
                <w:sz w:val="24"/>
                <w:szCs w:val="24"/>
              </w:rPr>
              <w:t>与预期绩效目标偏离度，单个数量指标实际完成未达到预期指标或超过预期指标</w:t>
            </w:r>
            <w:r w:rsidR="00124FC3" w:rsidRPr="0054155C">
              <w:rPr>
                <w:rFonts w:ascii="宋体" w:eastAsia="宋体" w:hAnsi="宋体" w:cs="宋体"/>
                <w:color w:val="000000"/>
                <w:kern w:val="0"/>
                <w:sz w:val="24"/>
                <w:szCs w:val="24"/>
              </w:rPr>
              <w:t>30%</w:t>
            </w:r>
            <w:r w:rsidR="00124FC3" w:rsidRPr="0054155C">
              <w:rPr>
                <w:rFonts w:ascii="宋体" w:eastAsia="宋体" w:hAnsi="宋体" w:cs="宋体" w:hint="eastAsia"/>
                <w:color w:val="000000"/>
                <w:kern w:val="0"/>
                <w:sz w:val="24"/>
                <w:szCs w:val="24"/>
              </w:rPr>
              <w:t>以上的，均不计分。该项指标得分</w:t>
            </w:r>
            <w:r w:rsidR="00124FC3" w:rsidRPr="0054155C">
              <w:rPr>
                <w:rFonts w:ascii="宋体" w:eastAsia="宋体" w:hAnsi="宋体" w:cs="宋体"/>
                <w:color w:val="000000"/>
                <w:kern w:val="0"/>
                <w:sz w:val="24"/>
                <w:szCs w:val="24"/>
              </w:rPr>
              <w:t>=</w:t>
            </w:r>
            <w:r w:rsidR="00124FC3" w:rsidRPr="0054155C">
              <w:rPr>
                <w:rFonts w:ascii="宋体" w:eastAsia="宋体" w:hAnsi="宋体" w:cs="宋体" w:hint="eastAsia"/>
                <w:color w:val="000000"/>
                <w:kern w:val="0"/>
                <w:sz w:val="24"/>
                <w:szCs w:val="24"/>
              </w:rPr>
              <w:t>达到预期值的数量指标个数</w:t>
            </w:r>
            <w:r w:rsidR="00124FC3" w:rsidRPr="0054155C">
              <w:rPr>
                <w:rFonts w:ascii="宋体" w:eastAsia="宋体" w:hAnsi="宋体" w:cs="宋体"/>
                <w:color w:val="000000"/>
                <w:kern w:val="0"/>
                <w:sz w:val="24"/>
                <w:szCs w:val="24"/>
              </w:rPr>
              <w:t>/</w:t>
            </w:r>
            <w:r w:rsidR="00124FC3" w:rsidRPr="0054155C">
              <w:rPr>
                <w:rFonts w:ascii="宋体" w:eastAsia="宋体" w:hAnsi="宋体" w:cs="宋体" w:hint="eastAsia"/>
                <w:color w:val="000000"/>
                <w:kern w:val="0"/>
                <w:sz w:val="24"/>
                <w:szCs w:val="24"/>
              </w:rPr>
              <w:t>全部数量指标个数（即评价选取的项目绩效目标包含的所有数量指标）</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评价组评价范围为部门机关及至少</w:t>
            </w:r>
            <w:r w:rsidRPr="0054155C">
              <w:rPr>
                <w:rFonts w:ascii="宋体" w:eastAsia="宋体" w:hAnsi="宋体" w:cs="宋体"/>
                <w:kern w:val="0"/>
                <w:sz w:val="24"/>
                <w:szCs w:val="24"/>
              </w:rPr>
              <w:t>2</w:t>
            </w:r>
            <w:r w:rsidRPr="0054155C">
              <w:rPr>
                <w:rFonts w:ascii="宋体" w:eastAsia="宋体" w:hAnsi="宋体" w:cs="宋体" w:hint="eastAsia"/>
                <w:kern w:val="0"/>
                <w:sz w:val="24"/>
                <w:szCs w:val="24"/>
              </w:rPr>
              <w:t>个下属单位的所有纳入绩效目标管理的部门预算项目，部门自评范围为部门所有纳入绩效目标管理的部门预算项目</w:t>
            </w:r>
          </w:p>
        </w:tc>
      </w:tr>
      <w:tr w:rsidR="00124FC3" w:rsidRPr="0054155C" w:rsidTr="0054155C">
        <w:trPr>
          <w:trHeight w:val="210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编制准确</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10</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评价部门年初预算编制是否科学准确。</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指标得分</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1-</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10</w:t>
            </w:r>
            <w:r w:rsidRPr="0054155C">
              <w:rPr>
                <w:rFonts w:ascii="宋体" w:eastAsia="宋体" w:hAnsi="宋体" w:cs="宋体" w:hint="eastAsia"/>
                <w:kern w:val="0"/>
                <w:sz w:val="24"/>
                <w:szCs w:val="24"/>
              </w:rPr>
              <w:t>×部门全年预算调剂金额</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年初部门预算数））</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指标分值。其中：若部门全年预算调剂金额</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年初部门预算数</w:t>
            </w:r>
            <w:r w:rsidRPr="0054155C">
              <w:rPr>
                <w:rFonts w:ascii="宋体" w:eastAsia="宋体" w:hAnsi="宋体" w:cs="宋体"/>
                <w:kern w:val="0"/>
                <w:sz w:val="24"/>
                <w:szCs w:val="24"/>
              </w:rPr>
              <w:t>&gt;0.1</w:t>
            </w:r>
            <w:r w:rsidRPr="0054155C">
              <w:rPr>
                <w:rFonts w:ascii="宋体" w:eastAsia="宋体" w:hAnsi="宋体" w:cs="宋体" w:hint="eastAsia"/>
                <w:kern w:val="0"/>
                <w:sz w:val="24"/>
                <w:szCs w:val="24"/>
              </w:rPr>
              <w:t>，此项得</w:t>
            </w:r>
            <w:r w:rsidRPr="0054155C">
              <w:rPr>
                <w:rFonts w:ascii="宋体" w:eastAsia="宋体" w:hAnsi="宋体" w:cs="宋体"/>
                <w:kern w:val="0"/>
                <w:sz w:val="24"/>
                <w:szCs w:val="24"/>
              </w:rPr>
              <w:t>0</w:t>
            </w:r>
            <w:r w:rsidRPr="0054155C">
              <w:rPr>
                <w:rFonts w:ascii="宋体" w:eastAsia="宋体" w:hAnsi="宋体" w:cs="宋体" w:hint="eastAsia"/>
                <w:kern w:val="0"/>
                <w:sz w:val="24"/>
                <w:szCs w:val="24"/>
              </w:rPr>
              <w:t>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300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val="restart"/>
            <w:tcBorders>
              <w:top w:val="nil"/>
              <w:left w:val="single" w:sz="4" w:space="0" w:color="auto"/>
              <w:bottom w:val="single" w:sz="4" w:space="0" w:color="000000"/>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 xml:space="preserve">                                                                             </w:t>
            </w:r>
            <w:r w:rsidRPr="0054155C">
              <w:rPr>
                <w:rFonts w:ascii="宋体" w:eastAsia="宋体" w:hAnsi="宋体" w:cs="宋体" w:hint="eastAsia"/>
                <w:kern w:val="0"/>
                <w:sz w:val="24"/>
                <w:szCs w:val="24"/>
              </w:rPr>
              <w:t>预算执行（</w:t>
            </w:r>
            <w:r w:rsidRPr="0054155C">
              <w:rPr>
                <w:rFonts w:ascii="宋体" w:eastAsia="宋体" w:hAnsi="宋体" w:cs="宋体"/>
                <w:kern w:val="0"/>
                <w:sz w:val="24"/>
                <w:szCs w:val="24"/>
              </w:rPr>
              <w:t>30</w:t>
            </w:r>
            <w:r w:rsidRPr="0054155C">
              <w:rPr>
                <w:rFonts w:ascii="宋体" w:eastAsia="宋体" w:hAnsi="宋体" w:cs="宋体" w:hint="eastAsia"/>
                <w:kern w:val="0"/>
                <w:sz w:val="24"/>
                <w:szCs w:val="24"/>
              </w:rPr>
              <w:t>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支出控制</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10</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部门公用经费及非定额公用支出控制情况。</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计算部门日常公用经费、项目支出中“办公费、印刷费、水费、电费、物业管理费”等科目年初预算数与决算数偏差程度</w:t>
            </w:r>
            <w:r w:rsidRPr="0054155C">
              <w:rPr>
                <w:rFonts w:ascii="宋体" w:eastAsia="宋体" w:hAnsi="宋体" w:cs="宋体"/>
                <w:kern w:val="0"/>
                <w:sz w:val="24"/>
                <w:szCs w:val="24"/>
              </w:rPr>
              <w:t xml:space="preserve">                                                              </w:t>
            </w:r>
            <w:r w:rsidRPr="0054155C">
              <w:rPr>
                <w:rFonts w:ascii="宋体" w:eastAsia="宋体" w:hAnsi="宋体" w:cs="宋体" w:hint="eastAsia"/>
                <w:kern w:val="0"/>
                <w:sz w:val="24"/>
                <w:szCs w:val="24"/>
              </w:rPr>
              <w:t>预决算偏差程度在</w:t>
            </w:r>
            <w:r w:rsidRPr="0054155C">
              <w:rPr>
                <w:rFonts w:ascii="宋体" w:eastAsia="宋体" w:hAnsi="宋体" w:cs="宋体"/>
                <w:kern w:val="0"/>
                <w:sz w:val="24"/>
                <w:szCs w:val="24"/>
              </w:rPr>
              <w:t>10%</w:t>
            </w:r>
            <w:r w:rsidRPr="0054155C">
              <w:rPr>
                <w:rFonts w:ascii="宋体" w:eastAsia="宋体" w:hAnsi="宋体" w:cs="宋体" w:hint="eastAsia"/>
                <w:kern w:val="0"/>
                <w:sz w:val="24"/>
                <w:szCs w:val="24"/>
              </w:rPr>
              <w:t>以内</w:t>
            </w:r>
            <w:r w:rsidRPr="0054155C">
              <w:rPr>
                <w:rFonts w:ascii="宋体" w:eastAsia="宋体" w:hAnsi="宋体" w:cs="宋体" w:hint="eastAsia"/>
                <w:kern w:val="0"/>
                <w:sz w:val="24"/>
                <w:szCs w:val="24"/>
              </w:rPr>
              <w:lastRenderedPageBreak/>
              <w:t>的，得</w:t>
            </w:r>
            <w:r w:rsidRPr="0054155C">
              <w:rPr>
                <w:rFonts w:ascii="宋体" w:eastAsia="宋体" w:hAnsi="宋体" w:cs="宋体"/>
                <w:kern w:val="0"/>
                <w:sz w:val="24"/>
                <w:szCs w:val="24"/>
              </w:rPr>
              <w:t>10</w:t>
            </w:r>
            <w:r w:rsidRPr="0054155C">
              <w:rPr>
                <w:rFonts w:ascii="宋体" w:eastAsia="宋体" w:hAnsi="宋体" w:cs="宋体" w:hint="eastAsia"/>
                <w:kern w:val="0"/>
                <w:sz w:val="24"/>
                <w:szCs w:val="24"/>
              </w:rPr>
              <w:t>分。偏差度在</w:t>
            </w:r>
            <w:r w:rsidRPr="0054155C">
              <w:rPr>
                <w:rFonts w:ascii="宋体" w:eastAsia="宋体" w:hAnsi="宋体" w:cs="宋体"/>
                <w:kern w:val="0"/>
                <w:sz w:val="24"/>
                <w:szCs w:val="24"/>
              </w:rPr>
              <w:t>10%-20%</w:t>
            </w:r>
            <w:r w:rsidRPr="0054155C">
              <w:rPr>
                <w:rFonts w:ascii="宋体" w:eastAsia="宋体" w:hAnsi="宋体" w:cs="宋体" w:hint="eastAsia"/>
                <w:kern w:val="0"/>
                <w:sz w:val="24"/>
                <w:szCs w:val="24"/>
              </w:rPr>
              <w:t>之间的，得</w:t>
            </w:r>
            <w:r w:rsidRPr="0054155C">
              <w:rPr>
                <w:rFonts w:ascii="宋体" w:eastAsia="宋体" w:hAnsi="宋体" w:cs="宋体"/>
                <w:kern w:val="0"/>
                <w:sz w:val="24"/>
                <w:szCs w:val="24"/>
              </w:rPr>
              <w:t>5</w:t>
            </w:r>
            <w:r w:rsidRPr="0054155C">
              <w:rPr>
                <w:rFonts w:ascii="宋体" w:eastAsia="宋体" w:hAnsi="宋体" w:cs="宋体" w:hint="eastAsia"/>
                <w:kern w:val="0"/>
                <w:sz w:val="24"/>
                <w:szCs w:val="24"/>
              </w:rPr>
              <w:t>分，偏差度超过</w:t>
            </w:r>
            <w:r w:rsidRPr="0054155C">
              <w:rPr>
                <w:rFonts w:ascii="宋体" w:eastAsia="宋体" w:hAnsi="宋体" w:cs="宋体"/>
                <w:kern w:val="0"/>
                <w:sz w:val="24"/>
                <w:szCs w:val="24"/>
              </w:rPr>
              <w:t>20%</w:t>
            </w:r>
            <w:r w:rsidRPr="0054155C">
              <w:rPr>
                <w:rFonts w:ascii="宋体" w:eastAsia="宋体" w:hAnsi="宋体" w:cs="宋体" w:hint="eastAsia"/>
                <w:kern w:val="0"/>
                <w:sz w:val="24"/>
                <w:szCs w:val="24"/>
              </w:rPr>
              <w:t>的，不得分。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lastRenderedPageBreak/>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312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tcBorders>
              <w:top w:val="nil"/>
              <w:left w:val="single" w:sz="4" w:space="0" w:color="auto"/>
              <w:bottom w:val="single" w:sz="4" w:space="0" w:color="000000"/>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动态调整</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10</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评价部门开展绩效运行监控后，将绩效监控结果应用到预算调整的情况。</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kern w:val="0"/>
                <w:sz w:val="24"/>
                <w:szCs w:val="24"/>
              </w:rPr>
              <w:t>1.</w:t>
            </w:r>
            <w:r w:rsidRPr="0054155C">
              <w:rPr>
                <w:rFonts w:ascii="宋体" w:eastAsia="宋体" w:hAnsi="宋体" w:cs="宋体" w:hint="eastAsia"/>
                <w:kern w:val="0"/>
                <w:sz w:val="24"/>
                <w:szCs w:val="24"/>
              </w:rPr>
              <w:t>当部门绩效监控调整取消额和结余注销额均不为零时，指标得分</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部门项目支出绩效监控调整取消额÷</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部门绩效监控调整取消额</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预算结余注销额）</w:t>
            </w:r>
            <w:r w:rsidRPr="0054155C">
              <w:rPr>
                <w:rFonts w:ascii="宋体" w:eastAsia="宋体" w:hAnsi="宋体" w:cs="宋体"/>
                <w:kern w:val="0"/>
                <w:sz w:val="24"/>
                <w:szCs w:val="24"/>
              </w:rPr>
              <w:t>*10                                                  2.</w:t>
            </w:r>
            <w:r w:rsidRPr="0054155C">
              <w:rPr>
                <w:rFonts w:ascii="宋体" w:eastAsia="宋体" w:hAnsi="宋体" w:cs="宋体" w:hint="eastAsia"/>
                <w:kern w:val="0"/>
                <w:sz w:val="24"/>
                <w:szCs w:val="24"/>
              </w:rPr>
              <w:t>当部门绩效监控调整取消额为零，结余注销额不为零</w:t>
            </w:r>
            <w:r w:rsidRPr="0054155C">
              <w:rPr>
                <w:rFonts w:ascii="宋体" w:eastAsia="宋体" w:hAnsi="宋体" w:cs="宋体" w:hint="eastAsia"/>
                <w:kern w:val="0"/>
                <w:sz w:val="24"/>
                <w:szCs w:val="24"/>
              </w:rPr>
              <w:lastRenderedPageBreak/>
              <w:t>时，指标得分</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1-10*</w:t>
            </w:r>
            <w:r w:rsidRPr="0054155C">
              <w:rPr>
                <w:rFonts w:ascii="宋体" w:eastAsia="宋体" w:hAnsi="宋体" w:cs="宋体" w:hint="eastAsia"/>
                <w:kern w:val="0"/>
                <w:sz w:val="24"/>
                <w:szCs w:val="24"/>
              </w:rPr>
              <w:t>结余注销额</w:t>
            </w:r>
            <w:r w:rsidRPr="0054155C">
              <w:rPr>
                <w:rFonts w:ascii="宋体" w:eastAsia="宋体" w:hAnsi="宋体" w:cs="宋体"/>
                <w:kern w:val="0"/>
                <w:sz w:val="24"/>
                <w:szCs w:val="24"/>
              </w:rPr>
              <w:t>/</w:t>
            </w:r>
            <w:r w:rsidRPr="0054155C">
              <w:rPr>
                <w:rFonts w:ascii="宋体" w:eastAsia="宋体" w:hAnsi="宋体" w:cs="宋体" w:hint="eastAsia"/>
                <w:kern w:val="0"/>
                <w:sz w:val="24"/>
                <w:szCs w:val="24"/>
              </w:rPr>
              <w:t>年度预算总额）</w:t>
            </w:r>
            <w:r w:rsidRPr="0054155C">
              <w:rPr>
                <w:rFonts w:ascii="宋体" w:eastAsia="宋体" w:hAnsi="宋体" w:cs="宋体"/>
                <w:kern w:val="0"/>
                <w:sz w:val="24"/>
                <w:szCs w:val="24"/>
              </w:rPr>
              <w:t>*10</w:t>
            </w:r>
            <w:r w:rsidRPr="0054155C">
              <w:rPr>
                <w:rFonts w:ascii="宋体" w:eastAsia="宋体" w:hAnsi="宋体" w:cs="宋体" w:hint="eastAsia"/>
                <w:kern w:val="0"/>
                <w:sz w:val="24"/>
                <w:szCs w:val="24"/>
              </w:rPr>
              <w:t>，结余注销额超过部门年度预算总额</w:t>
            </w:r>
            <w:r w:rsidRPr="0054155C">
              <w:rPr>
                <w:rFonts w:ascii="宋体" w:eastAsia="宋体" w:hAnsi="宋体" w:cs="宋体"/>
                <w:kern w:val="0"/>
                <w:sz w:val="24"/>
                <w:szCs w:val="24"/>
              </w:rPr>
              <w:t>10%</w:t>
            </w:r>
            <w:r w:rsidRPr="0054155C">
              <w:rPr>
                <w:rFonts w:ascii="宋体" w:eastAsia="宋体" w:hAnsi="宋体" w:cs="宋体" w:hint="eastAsia"/>
                <w:kern w:val="0"/>
                <w:sz w:val="24"/>
                <w:szCs w:val="24"/>
              </w:rPr>
              <w:t>的，指标不得分。</w:t>
            </w:r>
            <w:r w:rsidRPr="0054155C">
              <w:rPr>
                <w:rFonts w:ascii="宋体" w:eastAsia="宋体" w:hAnsi="宋体" w:cs="宋体"/>
                <w:kern w:val="0"/>
                <w:sz w:val="24"/>
                <w:szCs w:val="24"/>
              </w:rPr>
              <w:t xml:space="preserve">                  3.</w:t>
            </w:r>
            <w:r w:rsidRPr="0054155C">
              <w:rPr>
                <w:rFonts w:ascii="宋体" w:eastAsia="宋体" w:hAnsi="宋体" w:cs="宋体" w:hint="eastAsia"/>
                <w:kern w:val="0"/>
                <w:sz w:val="24"/>
                <w:szCs w:val="24"/>
              </w:rPr>
              <w:t>当部门绩效监控调整取消额与结余注销额均为零时，得满分。</w:t>
            </w:r>
            <w:r w:rsidRPr="0054155C">
              <w:rPr>
                <w:rFonts w:ascii="宋体" w:eastAsia="宋体" w:hAnsi="宋体" w:cs="宋体"/>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lastRenderedPageBreak/>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201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tcBorders>
              <w:top w:val="nil"/>
              <w:left w:val="single" w:sz="4" w:space="0" w:color="auto"/>
              <w:bottom w:val="single" w:sz="4" w:space="0" w:color="000000"/>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执行进度</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10</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评价部门在</w:t>
            </w:r>
            <w:r w:rsidRPr="0054155C">
              <w:rPr>
                <w:rFonts w:ascii="宋体" w:eastAsia="宋体" w:hAnsi="宋体" w:cs="宋体"/>
                <w:kern w:val="0"/>
                <w:sz w:val="24"/>
                <w:szCs w:val="24"/>
              </w:rPr>
              <w:t>6</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9</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11</w:t>
            </w:r>
            <w:r w:rsidRPr="0054155C">
              <w:rPr>
                <w:rFonts w:ascii="宋体" w:eastAsia="宋体" w:hAnsi="宋体" w:cs="宋体" w:hint="eastAsia"/>
                <w:kern w:val="0"/>
                <w:sz w:val="24"/>
                <w:szCs w:val="24"/>
              </w:rPr>
              <w:t>月的预算执行情况。</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部门预算执行进度在</w:t>
            </w:r>
            <w:r w:rsidRPr="0054155C">
              <w:rPr>
                <w:rFonts w:ascii="宋体" w:eastAsia="宋体" w:hAnsi="宋体" w:cs="宋体"/>
                <w:kern w:val="0"/>
                <w:sz w:val="24"/>
                <w:szCs w:val="24"/>
              </w:rPr>
              <w:t>6</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9</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11</w:t>
            </w:r>
            <w:r w:rsidRPr="0054155C">
              <w:rPr>
                <w:rFonts w:ascii="宋体" w:eastAsia="宋体" w:hAnsi="宋体" w:cs="宋体" w:hint="eastAsia"/>
                <w:kern w:val="0"/>
                <w:sz w:val="24"/>
                <w:szCs w:val="24"/>
              </w:rPr>
              <w:t>月应达到序时进度的</w:t>
            </w:r>
            <w:r w:rsidRPr="0054155C">
              <w:rPr>
                <w:rFonts w:ascii="宋体" w:eastAsia="宋体" w:hAnsi="宋体" w:cs="宋体"/>
                <w:kern w:val="0"/>
                <w:sz w:val="24"/>
                <w:szCs w:val="24"/>
              </w:rPr>
              <w:t>80%</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90%</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90%</w:t>
            </w:r>
            <w:r w:rsidRPr="0054155C">
              <w:rPr>
                <w:rFonts w:ascii="宋体" w:eastAsia="宋体" w:hAnsi="宋体" w:cs="宋体" w:hint="eastAsia"/>
                <w:kern w:val="0"/>
                <w:sz w:val="24"/>
                <w:szCs w:val="24"/>
              </w:rPr>
              <w:t>，即实际支出进度分别达到</w:t>
            </w:r>
            <w:r w:rsidRPr="0054155C">
              <w:rPr>
                <w:rFonts w:ascii="宋体" w:eastAsia="宋体" w:hAnsi="宋体" w:cs="宋体"/>
                <w:kern w:val="0"/>
                <w:sz w:val="24"/>
                <w:szCs w:val="24"/>
              </w:rPr>
              <w:t>40%</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67.5%</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82.5%</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 xml:space="preserve">                                                     </w:t>
            </w:r>
            <w:r w:rsidRPr="0054155C">
              <w:rPr>
                <w:rFonts w:ascii="宋体" w:eastAsia="宋体" w:hAnsi="宋体" w:cs="宋体"/>
                <w:kern w:val="0"/>
                <w:sz w:val="24"/>
                <w:szCs w:val="24"/>
              </w:rPr>
              <w:lastRenderedPageBreak/>
              <w:t>6</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9</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11</w:t>
            </w:r>
            <w:r w:rsidRPr="0054155C">
              <w:rPr>
                <w:rFonts w:ascii="宋体" w:eastAsia="宋体" w:hAnsi="宋体" w:cs="宋体" w:hint="eastAsia"/>
                <w:kern w:val="0"/>
                <w:sz w:val="24"/>
                <w:szCs w:val="24"/>
              </w:rPr>
              <w:t>月部门预算执行进度达到量化指标的分别得</w:t>
            </w:r>
            <w:r w:rsidRPr="0054155C">
              <w:rPr>
                <w:rFonts w:ascii="宋体" w:eastAsia="宋体" w:hAnsi="宋体" w:cs="宋体"/>
                <w:kern w:val="0"/>
                <w:sz w:val="24"/>
                <w:szCs w:val="24"/>
              </w:rPr>
              <w:t>3</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4</w:t>
            </w:r>
            <w:r w:rsidRPr="0054155C">
              <w:rPr>
                <w:rFonts w:ascii="宋体" w:eastAsia="宋体" w:hAnsi="宋体" w:cs="宋体" w:hint="eastAsia"/>
                <w:kern w:val="0"/>
                <w:sz w:val="24"/>
                <w:szCs w:val="24"/>
              </w:rPr>
              <w:t>、</w:t>
            </w:r>
            <w:r w:rsidRPr="0054155C">
              <w:rPr>
                <w:rFonts w:ascii="宋体" w:eastAsia="宋体" w:hAnsi="宋体" w:cs="宋体"/>
                <w:kern w:val="0"/>
                <w:sz w:val="24"/>
                <w:szCs w:val="24"/>
              </w:rPr>
              <w:t>3</w:t>
            </w:r>
            <w:r w:rsidR="00793C6C">
              <w:rPr>
                <w:rFonts w:ascii="宋体" w:eastAsia="宋体" w:hAnsi="宋体" w:cs="宋体" w:hint="eastAsia"/>
                <w:kern w:val="0"/>
                <w:sz w:val="24"/>
                <w:szCs w:val="24"/>
              </w:rPr>
              <w:t>分，未达到目标进度的</w:t>
            </w:r>
            <w:r w:rsidRPr="0054155C">
              <w:rPr>
                <w:rFonts w:ascii="宋体" w:eastAsia="宋体" w:hAnsi="宋体" w:cs="宋体" w:hint="eastAsia"/>
                <w:kern w:val="0"/>
                <w:sz w:val="24"/>
                <w:szCs w:val="24"/>
              </w:rPr>
              <w:t>按其实际进度占目标进度的比重计算得分。</w:t>
            </w:r>
            <w:r w:rsidRPr="0054155C">
              <w:rPr>
                <w:rFonts w:ascii="宋体" w:eastAsia="宋体" w:hAnsi="宋体" w:cs="宋体"/>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lastRenderedPageBreak/>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174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val="restart"/>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完成结果（</w:t>
            </w:r>
            <w:r w:rsidRPr="0054155C">
              <w:rPr>
                <w:rFonts w:ascii="宋体" w:eastAsia="宋体" w:hAnsi="宋体" w:cs="宋体"/>
                <w:kern w:val="0"/>
                <w:sz w:val="24"/>
                <w:szCs w:val="24"/>
              </w:rPr>
              <w:t>30</w:t>
            </w:r>
            <w:r w:rsidRPr="0054155C">
              <w:rPr>
                <w:rFonts w:ascii="宋体" w:eastAsia="宋体" w:hAnsi="宋体" w:cs="宋体" w:hint="eastAsia"/>
                <w:kern w:val="0"/>
                <w:sz w:val="24"/>
                <w:szCs w:val="24"/>
              </w:rPr>
              <w:t>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预算完成</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15</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评价部门预算项目年终预算执行情况。</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部门预算项目</w:t>
            </w:r>
            <w:r w:rsidRPr="0054155C">
              <w:rPr>
                <w:rFonts w:ascii="宋体" w:eastAsia="宋体" w:hAnsi="宋体" w:cs="宋体"/>
                <w:kern w:val="0"/>
                <w:sz w:val="24"/>
                <w:szCs w:val="24"/>
              </w:rPr>
              <w:t>12</w:t>
            </w:r>
            <w:r w:rsidRPr="0054155C">
              <w:rPr>
                <w:rFonts w:ascii="宋体" w:eastAsia="宋体" w:hAnsi="宋体" w:cs="宋体" w:hint="eastAsia"/>
                <w:kern w:val="0"/>
                <w:sz w:val="24"/>
                <w:szCs w:val="24"/>
              </w:rPr>
              <w:t>月预算执行进度达到</w:t>
            </w:r>
            <w:r w:rsidRPr="0054155C">
              <w:rPr>
                <w:rFonts w:ascii="宋体" w:eastAsia="宋体" w:hAnsi="宋体" w:cs="宋体"/>
                <w:kern w:val="0"/>
                <w:sz w:val="24"/>
                <w:szCs w:val="24"/>
              </w:rPr>
              <w:t>100%</w:t>
            </w:r>
            <w:r w:rsidRPr="0054155C">
              <w:rPr>
                <w:rFonts w:ascii="宋体" w:eastAsia="宋体" w:hAnsi="宋体" w:cs="宋体" w:hint="eastAsia"/>
                <w:kern w:val="0"/>
                <w:sz w:val="24"/>
                <w:szCs w:val="24"/>
              </w:rPr>
              <w:t>的，得</w:t>
            </w:r>
            <w:r w:rsidRPr="0054155C">
              <w:rPr>
                <w:rFonts w:ascii="宋体" w:eastAsia="宋体" w:hAnsi="宋体" w:cs="宋体"/>
                <w:kern w:val="0"/>
                <w:sz w:val="24"/>
                <w:szCs w:val="24"/>
              </w:rPr>
              <w:t>15</w:t>
            </w:r>
            <w:r w:rsidRPr="0054155C">
              <w:rPr>
                <w:rFonts w:ascii="宋体" w:eastAsia="宋体" w:hAnsi="宋体" w:cs="宋体" w:hint="eastAsia"/>
                <w:kern w:val="0"/>
                <w:sz w:val="24"/>
                <w:szCs w:val="24"/>
              </w:rPr>
              <w:t>分，未达</w:t>
            </w:r>
            <w:r w:rsidRPr="0054155C">
              <w:rPr>
                <w:rFonts w:ascii="宋体" w:eastAsia="宋体" w:hAnsi="宋体" w:cs="宋体"/>
                <w:kern w:val="0"/>
                <w:sz w:val="24"/>
                <w:szCs w:val="24"/>
              </w:rPr>
              <w:t>100%</w:t>
            </w:r>
            <w:r w:rsidRPr="0054155C">
              <w:rPr>
                <w:rFonts w:ascii="宋体" w:eastAsia="宋体" w:hAnsi="宋体" w:cs="宋体" w:hint="eastAsia"/>
                <w:kern w:val="0"/>
                <w:sz w:val="24"/>
                <w:szCs w:val="24"/>
              </w:rPr>
              <w:t>的，按照实际进度量化计算得分。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174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违规记录</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15</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根据审计监督、财政检查结果</w:t>
            </w:r>
            <w:r w:rsidRPr="0054155C">
              <w:rPr>
                <w:rFonts w:ascii="宋体" w:eastAsia="宋体" w:hAnsi="宋体" w:cs="宋体" w:hint="eastAsia"/>
                <w:kern w:val="0"/>
                <w:sz w:val="24"/>
                <w:szCs w:val="24"/>
              </w:rPr>
              <w:lastRenderedPageBreak/>
              <w:t>反映部门上一年度部门预算管理是否合规。</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lastRenderedPageBreak/>
              <w:t>依据评价年度审计监督、财政检查结果，出现部门预算管理方面</w:t>
            </w:r>
            <w:r w:rsidRPr="0054155C">
              <w:rPr>
                <w:rFonts w:ascii="宋体" w:eastAsia="宋体" w:hAnsi="宋体" w:cs="宋体" w:hint="eastAsia"/>
                <w:kern w:val="0"/>
                <w:sz w:val="24"/>
                <w:szCs w:val="24"/>
              </w:rPr>
              <w:lastRenderedPageBreak/>
              <w:t>违纪违规问题的，每个问题扣</w:t>
            </w:r>
            <w:r w:rsidRPr="0054155C">
              <w:rPr>
                <w:rFonts w:ascii="宋体" w:eastAsia="宋体" w:hAnsi="宋体" w:cs="宋体"/>
                <w:kern w:val="0"/>
                <w:sz w:val="24"/>
                <w:szCs w:val="24"/>
              </w:rPr>
              <w:t>0.5</w:t>
            </w:r>
            <w:r w:rsidRPr="0054155C">
              <w:rPr>
                <w:rFonts w:ascii="宋体" w:eastAsia="宋体" w:hAnsi="宋体" w:cs="宋体" w:hint="eastAsia"/>
                <w:kern w:val="0"/>
                <w:sz w:val="24"/>
                <w:szCs w:val="24"/>
              </w:rPr>
              <w:t>分，直至扣完。</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lastRenderedPageBreak/>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1740"/>
        </w:trPr>
        <w:tc>
          <w:tcPr>
            <w:tcW w:w="815" w:type="dxa"/>
            <w:vMerge w:val="restart"/>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lastRenderedPageBreak/>
              <w:t>绩效结果应用（</w:t>
            </w:r>
            <w:r w:rsidRPr="0054155C">
              <w:rPr>
                <w:rFonts w:ascii="宋体" w:eastAsia="宋体" w:hAnsi="宋体" w:cs="宋体"/>
                <w:kern w:val="0"/>
                <w:sz w:val="24"/>
                <w:szCs w:val="24"/>
              </w:rPr>
              <w:t>10</w:t>
            </w:r>
            <w:r w:rsidRPr="0054155C">
              <w:rPr>
                <w:rFonts w:ascii="宋体" w:eastAsia="宋体" w:hAnsi="宋体" w:cs="宋体" w:hint="eastAsia"/>
                <w:kern w:val="0"/>
                <w:sz w:val="24"/>
                <w:szCs w:val="24"/>
              </w:rPr>
              <w:t>分）</w:t>
            </w:r>
          </w:p>
        </w:tc>
        <w:tc>
          <w:tcPr>
            <w:tcW w:w="815"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信息公开（</w:t>
            </w:r>
            <w:r w:rsidRPr="0054155C">
              <w:rPr>
                <w:rFonts w:ascii="宋体" w:eastAsia="宋体" w:hAnsi="宋体" w:cs="宋体"/>
                <w:kern w:val="0"/>
                <w:sz w:val="24"/>
                <w:szCs w:val="24"/>
              </w:rPr>
              <w:t>2</w:t>
            </w:r>
            <w:r w:rsidRPr="0054155C">
              <w:rPr>
                <w:rFonts w:ascii="宋体" w:eastAsia="宋体" w:hAnsi="宋体" w:cs="宋体" w:hint="eastAsia"/>
                <w:kern w:val="0"/>
                <w:sz w:val="24"/>
                <w:szCs w:val="24"/>
              </w:rPr>
              <w:t>分</w:t>
            </w:r>
            <w:r w:rsidRPr="0054155C">
              <w:rPr>
                <w:rFonts w:ascii="宋体" w:eastAsia="宋体" w:hAnsi="宋体" w:cs="宋体"/>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自评公开</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2</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评价部门是否按要求将部门整体绩效自评情况和自行组织的评价情况向社会公开。</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按要求将相关绩效信息随同决算公开的，得</w:t>
            </w:r>
            <w:r w:rsidRPr="0054155C">
              <w:rPr>
                <w:rFonts w:ascii="宋体" w:eastAsia="宋体" w:hAnsi="宋体" w:cs="宋体"/>
                <w:kern w:val="0"/>
                <w:sz w:val="24"/>
                <w:szCs w:val="24"/>
              </w:rPr>
              <w:t>2</w:t>
            </w:r>
            <w:r w:rsidRPr="0054155C">
              <w:rPr>
                <w:rFonts w:ascii="宋体" w:eastAsia="宋体" w:hAnsi="宋体" w:cs="宋体" w:hint="eastAsia"/>
                <w:kern w:val="0"/>
                <w:sz w:val="24"/>
                <w:szCs w:val="24"/>
              </w:rPr>
              <w:t>分，否则不得分。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174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val="restart"/>
            <w:tcBorders>
              <w:top w:val="nil"/>
              <w:left w:val="single" w:sz="4" w:space="0" w:color="auto"/>
              <w:bottom w:val="single" w:sz="4" w:space="0" w:color="000000"/>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整改反馈（</w:t>
            </w:r>
            <w:r w:rsidRPr="0054155C">
              <w:rPr>
                <w:rFonts w:ascii="宋体" w:eastAsia="宋体" w:hAnsi="宋体" w:cs="宋体"/>
                <w:kern w:val="0"/>
                <w:sz w:val="24"/>
                <w:szCs w:val="24"/>
              </w:rPr>
              <w:t>8</w:t>
            </w:r>
            <w:r w:rsidRPr="0054155C">
              <w:rPr>
                <w:rFonts w:ascii="宋体" w:eastAsia="宋体" w:hAnsi="宋体" w:cs="宋体" w:hint="eastAsia"/>
                <w:kern w:val="0"/>
                <w:sz w:val="24"/>
                <w:szCs w:val="24"/>
              </w:rPr>
              <w:t>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结果整改</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4</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评价部门根据绩效管理结果</w:t>
            </w:r>
            <w:r w:rsidRPr="0054155C">
              <w:rPr>
                <w:rFonts w:ascii="宋体" w:eastAsia="宋体" w:hAnsi="宋体" w:cs="宋体" w:hint="eastAsia"/>
                <w:kern w:val="0"/>
                <w:sz w:val="24"/>
                <w:szCs w:val="24"/>
              </w:rPr>
              <w:lastRenderedPageBreak/>
              <w:t>整改问题、完善政策、改进管理的情况。</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lastRenderedPageBreak/>
              <w:t>针对绩效管理过程中（包括绩效目标核查、绩效监控核</w:t>
            </w:r>
            <w:r w:rsidRPr="0054155C">
              <w:rPr>
                <w:rFonts w:ascii="宋体" w:eastAsia="宋体" w:hAnsi="宋体" w:cs="宋体" w:hint="eastAsia"/>
                <w:kern w:val="0"/>
                <w:sz w:val="24"/>
                <w:szCs w:val="24"/>
              </w:rPr>
              <w:lastRenderedPageBreak/>
              <w:t>查和重点绩效评价）提出的问题进行整改，将绩效管理结果应用于完善政策、改进管理、预算挂钩等的，得</w:t>
            </w:r>
            <w:r w:rsidRPr="0054155C">
              <w:rPr>
                <w:rFonts w:ascii="宋体" w:eastAsia="宋体" w:hAnsi="宋体" w:cs="宋体"/>
                <w:kern w:val="0"/>
                <w:sz w:val="24"/>
                <w:szCs w:val="24"/>
              </w:rPr>
              <w:t>4</w:t>
            </w:r>
            <w:r w:rsidRPr="0054155C">
              <w:rPr>
                <w:rFonts w:ascii="宋体" w:eastAsia="宋体" w:hAnsi="宋体" w:cs="宋体" w:hint="eastAsia"/>
                <w:kern w:val="0"/>
                <w:sz w:val="24"/>
                <w:szCs w:val="24"/>
              </w:rPr>
              <w:t>分。否则，酌情扣分。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lastRenderedPageBreak/>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r w:rsidR="00124FC3" w:rsidRPr="0054155C" w:rsidTr="0054155C">
        <w:trPr>
          <w:trHeight w:val="1320"/>
        </w:trPr>
        <w:tc>
          <w:tcPr>
            <w:tcW w:w="815" w:type="dxa"/>
            <w:vMerge/>
            <w:tcBorders>
              <w:top w:val="nil"/>
              <w:left w:val="single" w:sz="4" w:space="0" w:color="auto"/>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15" w:type="dxa"/>
            <w:vMerge/>
            <w:tcBorders>
              <w:top w:val="nil"/>
              <w:left w:val="single" w:sz="4" w:space="0" w:color="auto"/>
              <w:bottom w:val="single" w:sz="4" w:space="0" w:color="000000"/>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应用反馈</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kern w:val="0"/>
                <w:sz w:val="24"/>
                <w:szCs w:val="24"/>
              </w:rPr>
              <w:t>4</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评价部门按要求及时向财政部门反馈结果应用情况。</w:t>
            </w:r>
          </w:p>
        </w:tc>
        <w:tc>
          <w:tcPr>
            <w:tcW w:w="930"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部门在规定时间内向财政部门反馈应用绩效结果报告的，得满分，否则不得分。</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06" w:type="dxa"/>
            <w:tcBorders>
              <w:top w:val="nil"/>
              <w:left w:val="nil"/>
              <w:bottom w:val="single" w:sz="4" w:space="0" w:color="auto"/>
              <w:right w:val="single" w:sz="4" w:space="0" w:color="auto"/>
            </w:tcBorders>
            <w:vAlign w:val="center"/>
          </w:tcPr>
          <w:p w:rsidR="00124FC3" w:rsidRPr="0054155C" w:rsidRDefault="00124FC3" w:rsidP="0054155C">
            <w:pPr>
              <w:widowControl/>
              <w:jc w:val="center"/>
              <w:rPr>
                <w:rFonts w:ascii="宋体" w:eastAsia="宋体" w:hAnsi="宋体"/>
                <w:kern w:val="0"/>
                <w:sz w:val="24"/>
                <w:szCs w:val="24"/>
              </w:rPr>
            </w:pPr>
            <w:r w:rsidRPr="0054155C">
              <w:rPr>
                <w:rFonts w:ascii="宋体" w:eastAsia="宋体" w:hAnsi="宋体" w:cs="宋体" w:hint="eastAsia"/>
                <w:kern w:val="0"/>
                <w:sz w:val="24"/>
                <w:szCs w:val="24"/>
              </w:rPr>
              <w:t>√</w:t>
            </w:r>
          </w:p>
        </w:tc>
        <w:tc>
          <w:tcPr>
            <w:tcW w:w="812" w:type="dxa"/>
            <w:tcBorders>
              <w:top w:val="nil"/>
              <w:left w:val="nil"/>
              <w:bottom w:val="single" w:sz="4" w:space="0" w:color="auto"/>
              <w:right w:val="single" w:sz="4" w:space="0" w:color="auto"/>
            </w:tcBorders>
            <w:vAlign w:val="center"/>
          </w:tcPr>
          <w:p w:rsidR="00124FC3" w:rsidRPr="0054155C" w:rsidRDefault="00124FC3" w:rsidP="0054155C">
            <w:pPr>
              <w:widowControl/>
              <w:jc w:val="left"/>
              <w:rPr>
                <w:rFonts w:ascii="宋体" w:eastAsia="宋体" w:hAnsi="宋体"/>
                <w:kern w:val="0"/>
                <w:sz w:val="24"/>
                <w:szCs w:val="24"/>
              </w:rPr>
            </w:pPr>
            <w:r w:rsidRPr="0054155C">
              <w:rPr>
                <w:rFonts w:ascii="宋体" w:eastAsia="宋体" w:hAnsi="宋体" w:cs="宋体" w:hint="eastAsia"/>
                <w:kern w:val="0"/>
                <w:sz w:val="24"/>
                <w:szCs w:val="24"/>
              </w:rPr>
              <w:t xml:space="preserve">　</w:t>
            </w:r>
          </w:p>
        </w:tc>
      </w:tr>
    </w:tbl>
    <w:p w:rsidR="00124FC3" w:rsidRPr="00D043EC"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rPr>
      </w:pP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（二）存在问题。</w:t>
      </w:r>
    </w:p>
    <w:p w:rsidR="00124FC3" w:rsidRPr="0054155C" w:rsidRDefault="00124FC3" w:rsidP="00A813CF">
      <w:pPr>
        <w:spacing w:line="360" w:lineRule="auto"/>
        <w:ind w:firstLineChars="200" w:firstLine="560"/>
        <w:rPr>
          <w:rFonts w:ascii="楷体_GB2312" w:eastAsia="楷体_GB2312" w:hAnsi="宋体"/>
          <w:color w:val="000000"/>
          <w:kern w:val="0"/>
          <w:shd w:val="clear" w:color="auto" w:fill="FFFFFF"/>
        </w:rPr>
      </w:pPr>
      <w:r w:rsidRPr="00526241">
        <w:rPr>
          <w:rFonts w:ascii="宋体" w:eastAsia="宋体" w:hAnsi="宋体" w:cs="宋体" w:hint="eastAsia"/>
          <w:color w:val="339966"/>
          <w:sz w:val="28"/>
          <w:szCs w:val="28"/>
        </w:rPr>
        <w:t>资助金按时足额打卡发放到学生银行卡</w:t>
      </w:r>
      <w:r w:rsidRPr="00526241">
        <w:rPr>
          <w:rFonts w:ascii="Malgun Gothic Semilight" w:eastAsia="Malgun Gothic Semilight" w:hAnsi="Malgun Gothic Semilight" w:cs="Malgun Gothic Semilight" w:hint="eastAsia"/>
          <w:color w:val="339966"/>
          <w:sz w:val="28"/>
          <w:szCs w:val="28"/>
        </w:rPr>
        <w:t>，</w:t>
      </w:r>
      <w:r w:rsidRPr="00526241">
        <w:rPr>
          <w:rFonts w:ascii="宋体" w:eastAsia="宋体" w:hAnsi="宋体" w:cs="宋体" w:hint="eastAsia"/>
          <w:color w:val="339966"/>
          <w:sz w:val="28"/>
          <w:szCs w:val="28"/>
        </w:rPr>
        <w:t>不存在学校老师代管学生银行卡的情况</w:t>
      </w:r>
      <w:r w:rsidRPr="00526241">
        <w:rPr>
          <w:rFonts w:ascii="宋体" w:hAnsi="宋体" w:cs="宋体"/>
          <w:color w:val="339966"/>
          <w:sz w:val="28"/>
          <w:szCs w:val="28"/>
        </w:rPr>
        <w:t>,</w:t>
      </w:r>
      <w:r w:rsidRPr="00526241">
        <w:rPr>
          <w:rFonts w:ascii="宋体" w:eastAsia="宋体" w:hAnsi="宋体" w:cs="宋体" w:hint="eastAsia"/>
          <w:color w:val="339966"/>
          <w:sz w:val="28"/>
          <w:szCs w:val="28"/>
        </w:rPr>
        <w:t>不存在资助对象或金额与实际发放对象或金额不一致的情况</w:t>
      </w:r>
      <w:r w:rsidRPr="00526241">
        <w:rPr>
          <w:rFonts w:ascii="Malgun Gothic Semilight" w:eastAsia="Malgun Gothic Semilight" w:hAnsi="Malgun Gothic Semilight" w:cs="Malgun Gothic Semilight" w:hint="eastAsia"/>
          <w:color w:val="339966"/>
          <w:sz w:val="28"/>
          <w:szCs w:val="28"/>
        </w:rPr>
        <w:t>；</w:t>
      </w:r>
      <w:r w:rsidRPr="00526241">
        <w:rPr>
          <w:rFonts w:ascii="宋体" w:eastAsia="宋体" w:hAnsi="宋体" w:cs="宋体" w:hint="eastAsia"/>
          <w:color w:val="339966"/>
          <w:sz w:val="28"/>
          <w:szCs w:val="28"/>
        </w:rPr>
        <w:lastRenderedPageBreak/>
        <w:t>资金发放标准合规</w:t>
      </w:r>
      <w:r w:rsidRPr="00526241">
        <w:rPr>
          <w:rFonts w:ascii="Malgun Gothic Semilight" w:eastAsia="Malgun Gothic Semilight" w:hAnsi="Malgun Gothic Semilight" w:cs="Malgun Gothic Semilight" w:hint="eastAsia"/>
          <w:color w:val="339966"/>
          <w:sz w:val="28"/>
          <w:szCs w:val="28"/>
        </w:rPr>
        <w:t>，</w:t>
      </w:r>
      <w:r w:rsidRPr="00526241">
        <w:rPr>
          <w:rFonts w:ascii="宋体" w:eastAsia="宋体" w:hAnsi="宋体" w:cs="宋体" w:hint="eastAsia"/>
          <w:color w:val="339966"/>
          <w:sz w:val="28"/>
          <w:szCs w:val="28"/>
        </w:rPr>
        <w:t>不存在晚发</w:t>
      </w:r>
      <w:r w:rsidRPr="00526241">
        <w:rPr>
          <w:rFonts w:ascii="Malgun Gothic Semilight" w:eastAsia="Malgun Gothic Semilight" w:hAnsi="Malgun Gothic Semilight" w:cs="Malgun Gothic Semilight" w:hint="eastAsia"/>
          <w:color w:val="339966"/>
          <w:sz w:val="28"/>
          <w:szCs w:val="28"/>
        </w:rPr>
        <w:t>、</w:t>
      </w:r>
      <w:r w:rsidRPr="00526241">
        <w:rPr>
          <w:rFonts w:ascii="宋体" w:eastAsia="宋体" w:hAnsi="宋体" w:cs="宋体" w:hint="eastAsia"/>
          <w:color w:val="339966"/>
          <w:sz w:val="28"/>
          <w:szCs w:val="28"/>
        </w:rPr>
        <w:t>漏发</w:t>
      </w:r>
      <w:r w:rsidRPr="00526241">
        <w:rPr>
          <w:rFonts w:ascii="Malgun Gothic Semilight" w:eastAsia="Malgun Gothic Semilight" w:hAnsi="Malgun Gothic Semilight" w:cs="Malgun Gothic Semilight" w:hint="eastAsia"/>
          <w:color w:val="339966"/>
          <w:sz w:val="28"/>
          <w:szCs w:val="28"/>
        </w:rPr>
        <w:t>、</w:t>
      </w:r>
      <w:r w:rsidRPr="00526241">
        <w:rPr>
          <w:rFonts w:ascii="宋体" w:eastAsia="宋体" w:hAnsi="宋体" w:cs="宋体" w:hint="eastAsia"/>
          <w:color w:val="339966"/>
          <w:sz w:val="28"/>
          <w:szCs w:val="28"/>
        </w:rPr>
        <w:t>错发资助资金的情况</w:t>
      </w:r>
      <w:r w:rsidRPr="00526241">
        <w:rPr>
          <w:rFonts w:ascii="宋体" w:hAnsi="宋体" w:cs="宋体"/>
          <w:color w:val="339966"/>
          <w:sz w:val="28"/>
          <w:szCs w:val="28"/>
        </w:rPr>
        <w:t>;</w:t>
      </w:r>
      <w:r w:rsidRPr="00526241">
        <w:rPr>
          <w:rFonts w:ascii="宋体" w:eastAsia="宋体" w:hAnsi="宋体" w:cs="宋体" w:hint="eastAsia"/>
          <w:color w:val="339966"/>
          <w:sz w:val="28"/>
          <w:szCs w:val="28"/>
        </w:rPr>
        <w:t>学校开设并落实</w:t>
      </w:r>
      <w:r w:rsidRPr="00526241">
        <w:rPr>
          <w:rFonts w:ascii="Malgun Gothic Semilight" w:eastAsia="Malgun Gothic Semilight" w:hAnsi="Malgun Gothic Semilight" w:cs="Malgun Gothic Semilight" w:hint="eastAsia"/>
          <w:color w:val="339966"/>
          <w:sz w:val="28"/>
          <w:szCs w:val="28"/>
        </w:rPr>
        <w:t>“</w:t>
      </w:r>
      <w:r w:rsidRPr="00526241">
        <w:rPr>
          <w:rFonts w:ascii="宋体" w:eastAsia="宋体" w:hAnsi="宋体" w:cs="宋体" w:hint="eastAsia"/>
          <w:color w:val="339966"/>
          <w:sz w:val="28"/>
          <w:szCs w:val="28"/>
        </w:rPr>
        <w:t>绿色通道</w:t>
      </w:r>
      <w:r w:rsidRPr="00526241">
        <w:rPr>
          <w:rFonts w:ascii="Malgun Gothic Semilight" w:eastAsia="Malgun Gothic Semilight" w:hAnsi="Malgun Gothic Semilight" w:cs="Malgun Gothic Semilight" w:hint="eastAsia"/>
          <w:color w:val="339966"/>
          <w:sz w:val="28"/>
          <w:szCs w:val="28"/>
        </w:rPr>
        <w:t>”，</w:t>
      </w:r>
      <w:r w:rsidRPr="00526241">
        <w:rPr>
          <w:rFonts w:ascii="宋体" w:eastAsia="宋体" w:hAnsi="宋体" w:cs="宋体" w:hint="eastAsia"/>
          <w:color w:val="339966"/>
          <w:sz w:val="28"/>
          <w:szCs w:val="28"/>
        </w:rPr>
        <w:t>保障家庭经济困难学生无障碍入学就读</w:t>
      </w:r>
      <w:r w:rsidRPr="00526241">
        <w:rPr>
          <w:rFonts w:ascii="宋体" w:hAnsi="宋体" w:cs="仿宋_GB2312" w:hint="eastAsia"/>
          <w:color w:val="339966"/>
          <w:sz w:val="28"/>
          <w:szCs w:val="28"/>
        </w:rPr>
        <w:t>。</w:t>
      </w:r>
    </w:p>
    <w:p w:rsidR="00124FC3" w:rsidRDefault="00124FC3" w:rsidP="00A813CF">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楷体_GB2312" w:hint="eastAsia"/>
          <w:color w:val="000000"/>
          <w:kern w:val="0"/>
          <w:shd w:val="clear" w:color="auto" w:fill="FFFFFF"/>
          <w:lang w:val="zh-CN"/>
        </w:rPr>
        <w:t>（三）改进建议。</w:t>
      </w:r>
      <w:bookmarkEnd w:id="0"/>
    </w:p>
    <w:p w:rsidR="00124FC3" w:rsidRPr="00265F79" w:rsidRDefault="00124FC3" w:rsidP="00A813CF">
      <w:pPr>
        <w:spacing w:line="380" w:lineRule="exact"/>
        <w:ind w:firstLineChars="200" w:firstLine="560"/>
        <w:jc w:val="left"/>
        <w:rPr>
          <w:rFonts w:ascii="宋体" w:eastAsia="宋体" w:cs="宋体"/>
          <w:color w:val="339966"/>
          <w:sz w:val="28"/>
          <w:szCs w:val="28"/>
        </w:rPr>
      </w:pPr>
      <w:r w:rsidRPr="00265F79">
        <w:rPr>
          <w:rFonts w:ascii="宋体" w:hAnsi="宋体" w:cs="宋体"/>
          <w:color w:val="339966"/>
          <w:sz w:val="28"/>
          <w:szCs w:val="28"/>
        </w:rPr>
        <w:t>1</w:t>
      </w:r>
      <w:r w:rsidRPr="00265F79">
        <w:rPr>
          <w:rFonts w:ascii="宋体" w:hAnsi="宋体" w:cs="仿宋_GB2312" w:hint="eastAsia"/>
          <w:color w:val="339966"/>
          <w:sz w:val="28"/>
          <w:szCs w:val="28"/>
        </w:rPr>
        <w:t>、</w:t>
      </w:r>
      <w:r w:rsidRPr="00265F79">
        <w:rPr>
          <w:rFonts w:ascii="宋体" w:eastAsia="宋体" w:hAnsi="宋体" w:cs="宋体" w:hint="eastAsia"/>
          <w:color w:val="339966"/>
          <w:sz w:val="28"/>
          <w:szCs w:val="28"/>
        </w:rPr>
        <w:t>助学金的发放</w:t>
      </w:r>
    </w:p>
    <w:p w:rsidR="00124FC3" w:rsidRPr="00265F79" w:rsidRDefault="00124FC3" w:rsidP="00A813CF">
      <w:pPr>
        <w:spacing w:line="380" w:lineRule="exact"/>
        <w:ind w:firstLineChars="200" w:firstLine="560"/>
        <w:jc w:val="left"/>
        <w:rPr>
          <w:rFonts w:ascii="宋体" w:eastAsia="宋体" w:cs="宋体"/>
          <w:color w:val="339966"/>
          <w:sz w:val="28"/>
          <w:szCs w:val="28"/>
        </w:rPr>
      </w:pPr>
      <w:r w:rsidRPr="00265F79">
        <w:rPr>
          <w:rFonts w:ascii="宋体" w:eastAsia="宋体" w:hAnsi="宋体" w:cs="宋体" w:hint="eastAsia"/>
          <w:color w:val="339966"/>
          <w:sz w:val="28"/>
          <w:szCs w:val="28"/>
        </w:rPr>
        <w:t>助学金名单生成后</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由校资助办公室在全校范围内进行了不少于</w:t>
      </w:r>
      <w:r w:rsidRPr="00265F79">
        <w:rPr>
          <w:rFonts w:ascii="宋体" w:hAnsi="宋体" w:cs="宋体"/>
          <w:color w:val="339966"/>
          <w:sz w:val="28"/>
          <w:szCs w:val="28"/>
        </w:rPr>
        <w:t>5</w:t>
      </w:r>
      <w:r w:rsidRPr="00265F79">
        <w:rPr>
          <w:rFonts w:ascii="宋体" w:eastAsia="宋体" w:hAnsi="宋体" w:cs="宋体" w:hint="eastAsia"/>
          <w:color w:val="339966"/>
          <w:sz w:val="28"/>
          <w:szCs w:val="28"/>
        </w:rPr>
        <w:t>个工作日的公示后</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由市资助中心统一为学生办理中职学生助学金卡</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开卡成功后</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由学生评有效证件到校资助办公室来签字领取</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财政资金到位后</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足额发放到学生的资助卡上</w:t>
      </w:r>
      <w:r w:rsidRPr="00265F79">
        <w:rPr>
          <w:rFonts w:ascii="Malgun Gothic Semilight" w:eastAsia="Malgun Gothic Semilight" w:hAnsi="Malgun Gothic Semilight" w:cs="Malgun Gothic Semilight" w:hint="eastAsia"/>
          <w:color w:val="339966"/>
          <w:sz w:val="28"/>
          <w:szCs w:val="28"/>
        </w:rPr>
        <w:t>。</w:t>
      </w:r>
    </w:p>
    <w:p w:rsidR="00124FC3" w:rsidRPr="00265F79" w:rsidRDefault="00124FC3" w:rsidP="00A813CF">
      <w:pPr>
        <w:spacing w:line="380" w:lineRule="exact"/>
        <w:ind w:firstLineChars="200" w:firstLine="560"/>
        <w:jc w:val="left"/>
        <w:rPr>
          <w:rFonts w:ascii="宋体" w:eastAsia="宋体" w:cs="宋体"/>
          <w:color w:val="339966"/>
          <w:sz w:val="28"/>
          <w:szCs w:val="28"/>
        </w:rPr>
      </w:pPr>
      <w:r w:rsidRPr="00265F79">
        <w:rPr>
          <w:rFonts w:ascii="宋体" w:hAnsi="宋体" w:cs="宋体"/>
          <w:color w:val="339966"/>
          <w:sz w:val="28"/>
          <w:szCs w:val="28"/>
        </w:rPr>
        <w:t>2</w:t>
      </w:r>
      <w:r w:rsidRPr="00265F79">
        <w:rPr>
          <w:rFonts w:ascii="宋体" w:hAnsi="宋体" w:cs="仿宋_GB2312" w:hint="eastAsia"/>
          <w:color w:val="339966"/>
          <w:sz w:val="28"/>
          <w:szCs w:val="28"/>
        </w:rPr>
        <w:t>、</w:t>
      </w:r>
      <w:r w:rsidRPr="00265F79">
        <w:rPr>
          <w:rFonts w:ascii="宋体" w:eastAsia="宋体" w:hAnsi="宋体" w:cs="宋体" w:hint="eastAsia"/>
          <w:color w:val="339966"/>
          <w:sz w:val="28"/>
          <w:szCs w:val="28"/>
        </w:rPr>
        <w:t>助学金的监督</w:t>
      </w:r>
    </w:p>
    <w:p w:rsidR="00124FC3" w:rsidRPr="00265F79" w:rsidRDefault="00124FC3" w:rsidP="00A813CF">
      <w:pPr>
        <w:autoSpaceDE w:val="0"/>
        <w:autoSpaceDN w:val="0"/>
        <w:adjustRightInd w:val="0"/>
        <w:spacing w:line="380" w:lineRule="exact"/>
        <w:ind w:firstLineChars="200" w:firstLine="560"/>
        <w:jc w:val="left"/>
        <w:rPr>
          <w:rFonts w:ascii="宋体" w:eastAsia="宋体" w:cs="宋体"/>
          <w:color w:val="339966"/>
          <w:sz w:val="28"/>
          <w:szCs w:val="28"/>
        </w:rPr>
      </w:pPr>
      <w:r w:rsidRPr="00265F79">
        <w:rPr>
          <w:rFonts w:ascii="宋体" w:eastAsia="宋体" w:hAnsi="宋体" w:cs="宋体" w:hint="eastAsia"/>
          <w:color w:val="339966"/>
          <w:sz w:val="28"/>
          <w:szCs w:val="28"/>
        </w:rPr>
        <w:t>市教育局</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市学生资助管理中心将加强对统一发放助学金的管理</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完善制度</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建立监督和约束机制</w:t>
      </w:r>
      <w:r w:rsidRPr="00265F79">
        <w:rPr>
          <w:rFonts w:ascii="Malgun Gothic Semilight" w:eastAsia="Malgun Gothic Semilight" w:hAnsi="Malgun Gothic Semilight" w:cs="Malgun Gothic Semilight" w:hint="eastAsia"/>
          <w:color w:val="339966"/>
          <w:sz w:val="28"/>
          <w:szCs w:val="28"/>
        </w:rPr>
        <w:t>，</w:t>
      </w:r>
      <w:r w:rsidRPr="00265F79">
        <w:rPr>
          <w:rFonts w:ascii="宋体" w:eastAsia="宋体" w:hAnsi="宋体" w:cs="宋体" w:hint="eastAsia"/>
          <w:color w:val="339966"/>
          <w:sz w:val="28"/>
          <w:szCs w:val="28"/>
        </w:rPr>
        <w:t>定期或不定期对统一发放助学金工作进行检查</w:t>
      </w:r>
      <w:r w:rsidRPr="00265F79">
        <w:rPr>
          <w:rFonts w:ascii="宋体" w:hAnsi="宋体" w:cs="仿宋_GB2312" w:hint="eastAsia"/>
          <w:color w:val="339966"/>
          <w:sz w:val="28"/>
          <w:szCs w:val="28"/>
        </w:rPr>
        <w:t>。</w:t>
      </w:r>
    </w:p>
    <w:p w:rsidR="00124FC3" w:rsidRPr="0054155C" w:rsidRDefault="00124FC3" w:rsidP="00286963">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rPr>
      </w:pPr>
    </w:p>
    <w:sectPr w:rsidR="00124FC3" w:rsidRPr="0054155C" w:rsidSect="00F35433">
      <w:headerReference w:type="default" r:id="rId6"/>
      <w:pgSz w:w="11906" w:h="16838"/>
      <w:pgMar w:top="907" w:right="1361" w:bottom="851" w:left="1361" w:header="851" w:footer="992" w:gutter="0"/>
      <w:pgNumType w:fmt="numberInDash" w:start="12"/>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0E4" w:rsidRDefault="00A030E4" w:rsidP="00F35433">
      <w:r>
        <w:separator/>
      </w:r>
    </w:p>
  </w:endnote>
  <w:endnote w:type="continuationSeparator" w:id="0">
    <w:p w:rsidR="00A030E4" w:rsidRDefault="00A030E4" w:rsidP="00F35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algun Gothic Semilight">
    <w:panose1 w:val="020B0502040204020203"/>
    <w:charset w:val="86"/>
    <w:family w:val="swiss"/>
    <w:pitch w:val="variable"/>
    <w:sig w:usb0="B0000AAF" w:usb1="09DF7CFB" w:usb2="00000012" w:usb3="00000000" w:csb0="003E01BD"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0E4" w:rsidRDefault="00A030E4" w:rsidP="00F35433">
      <w:r>
        <w:separator/>
      </w:r>
    </w:p>
  </w:footnote>
  <w:footnote w:type="continuationSeparator" w:id="0">
    <w:p w:rsidR="00A030E4" w:rsidRDefault="00A030E4" w:rsidP="00F354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FC3" w:rsidRDefault="00124FC3">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0A47"/>
    <w:rsid w:val="001119A2"/>
    <w:rsid w:val="001221D6"/>
    <w:rsid w:val="00124FC3"/>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65F79"/>
    <w:rsid w:val="00270DD7"/>
    <w:rsid w:val="00276F4A"/>
    <w:rsid w:val="00280BFB"/>
    <w:rsid w:val="00280C88"/>
    <w:rsid w:val="00286963"/>
    <w:rsid w:val="00286C1D"/>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1E2E"/>
    <w:rsid w:val="00316ADB"/>
    <w:rsid w:val="00317623"/>
    <w:rsid w:val="00327593"/>
    <w:rsid w:val="0033543A"/>
    <w:rsid w:val="00335F67"/>
    <w:rsid w:val="003361E9"/>
    <w:rsid w:val="00350A65"/>
    <w:rsid w:val="00361C85"/>
    <w:rsid w:val="00371352"/>
    <w:rsid w:val="00373ED5"/>
    <w:rsid w:val="00376753"/>
    <w:rsid w:val="0038541D"/>
    <w:rsid w:val="00387818"/>
    <w:rsid w:val="00391A13"/>
    <w:rsid w:val="00391FD0"/>
    <w:rsid w:val="003A448A"/>
    <w:rsid w:val="003A44FC"/>
    <w:rsid w:val="003B3299"/>
    <w:rsid w:val="003C1E75"/>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180A"/>
    <w:rsid w:val="004A4C9D"/>
    <w:rsid w:val="004C2078"/>
    <w:rsid w:val="004C228F"/>
    <w:rsid w:val="004D2F08"/>
    <w:rsid w:val="004E752F"/>
    <w:rsid w:val="004F1E37"/>
    <w:rsid w:val="00515198"/>
    <w:rsid w:val="00521C44"/>
    <w:rsid w:val="00526241"/>
    <w:rsid w:val="005274E1"/>
    <w:rsid w:val="00531DDF"/>
    <w:rsid w:val="00535FA6"/>
    <w:rsid w:val="0054155C"/>
    <w:rsid w:val="00542AB7"/>
    <w:rsid w:val="0055358D"/>
    <w:rsid w:val="005540C8"/>
    <w:rsid w:val="00555809"/>
    <w:rsid w:val="00562165"/>
    <w:rsid w:val="005756AF"/>
    <w:rsid w:val="00575A4A"/>
    <w:rsid w:val="00591B6F"/>
    <w:rsid w:val="00594BC1"/>
    <w:rsid w:val="005A1DAF"/>
    <w:rsid w:val="005C17C8"/>
    <w:rsid w:val="005C2098"/>
    <w:rsid w:val="005C2E6C"/>
    <w:rsid w:val="005D0CCF"/>
    <w:rsid w:val="005D1C01"/>
    <w:rsid w:val="005E297D"/>
    <w:rsid w:val="005E3F12"/>
    <w:rsid w:val="005F627E"/>
    <w:rsid w:val="00614A60"/>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6F147B"/>
    <w:rsid w:val="0070081F"/>
    <w:rsid w:val="007018F5"/>
    <w:rsid w:val="00707B80"/>
    <w:rsid w:val="00710897"/>
    <w:rsid w:val="00712F45"/>
    <w:rsid w:val="00734305"/>
    <w:rsid w:val="007370E1"/>
    <w:rsid w:val="007732A1"/>
    <w:rsid w:val="00774C4A"/>
    <w:rsid w:val="007759DE"/>
    <w:rsid w:val="00782BBB"/>
    <w:rsid w:val="00793C6C"/>
    <w:rsid w:val="007A0690"/>
    <w:rsid w:val="007A078F"/>
    <w:rsid w:val="007B34D4"/>
    <w:rsid w:val="007C0633"/>
    <w:rsid w:val="007D086C"/>
    <w:rsid w:val="007F1BE1"/>
    <w:rsid w:val="007F707F"/>
    <w:rsid w:val="007F794C"/>
    <w:rsid w:val="007F7AC9"/>
    <w:rsid w:val="00803B42"/>
    <w:rsid w:val="008073EF"/>
    <w:rsid w:val="0081095C"/>
    <w:rsid w:val="00810C41"/>
    <w:rsid w:val="008212FF"/>
    <w:rsid w:val="00821629"/>
    <w:rsid w:val="00821CF7"/>
    <w:rsid w:val="0082593B"/>
    <w:rsid w:val="00827537"/>
    <w:rsid w:val="008468EA"/>
    <w:rsid w:val="00846FAB"/>
    <w:rsid w:val="00867140"/>
    <w:rsid w:val="00870E4C"/>
    <w:rsid w:val="00881134"/>
    <w:rsid w:val="008904F0"/>
    <w:rsid w:val="008B2F27"/>
    <w:rsid w:val="008B4A72"/>
    <w:rsid w:val="008B585E"/>
    <w:rsid w:val="008E6C0C"/>
    <w:rsid w:val="008F1E63"/>
    <w:rsid w:val="008F3052"/>
    <w:rsid w:val="00901E19"/>
    <w:rsid w:val="009214F7"/>
    <w:rsid w:val="00921CD7"/>
    <w:rsid w:val="00940EB6"/>
    <w:rsid w:val="0094184C"/>
    <w:rsid w:val="00944771"/>
    <w:rsid w:val="009601FC"/>
    <w:rsid w:val="00965426"/>
    <w:rsid w:val="0096654A"/>
    <w:rsid w:val="009711E4"/>
    <w:rsid w:val="00971572"/>
    <w:rsid w:val="00981E55"/>
    <w:rsid w:val="00986CEF"/>
    <w:rsid w:val="00987212"/>
    <w:rsid w:val="009A0E5F"/>
    <w:rsid w:val="009F1AF3"/>
    <w:rsid w:val="009F233E"/>
    <w:rsid w:val="009F7E24"/>
    <w:rsid w:val="00A024AB"/>
    <w:rsid w:val="00A030E4"/>
    <w:rsid w:val="00A044F0"/>
    <w:rsid w:val="00A050A5"/>
    <w:rsid w:val="00A05B8B"/>
    <w:rsid w:val="00A1372F"/>
    <w:rsid w:val="00A170EC"/>
    <w:rsid w:val="00A217B3"/>
    <w:rsid w:val="00A23D04"/>
    <w:rsid w:val="00A277D9"/>
    <w:rsid w:val="00A30CEB"/>
    <w:rsid w:val="00A31318"/>
    <w:rsid w:val="00A5432A"/>
    <w:rsid w:val="00A55F8A"/>
    <w:rsid w:val="00A813CF"/>
    <w:rsid w:val="00A9670E"/>
    <w:rsid w:val="00AA1423"/>
    <w:rsid w:val="00AB7996"/>
    <w:rsid w:val="00AC43C3"/>
    <w:rsid w:val="00AC79E5"/>
    <w:rsid w:val="00AE02F0"/>
    <w:rsid w:val="00AE2EAD"/>
    <w:rsid w:val="00AF77BE"/>
    <w:rsid w:val="00B10986"/>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9523E"/>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2998"/>
    <w:rsid w:val="00CA32D2"/>
    <w:rsid w:val="00CA4E07"/>
    <w:rsid w:val="00CA737D"/>
    <w:rsid w:val="00CB1EF5"/>
    <w:rsid w:val="00CC05D4"/>
    <w:rsid w:val="00CC7166"/>
    <w:rsid w:val="00CE13EB"/>
    <w:rsid w:val="00CF5275"/>
    <w:rsid w:val="00CF6136"/>
    <w:rsid w:val="00D0023D"/>
    <w:rsid w:val="00D006C6"/>
    <w:rsid w:val="00D043EC"/>
    <w:rsid w:val="00D11BCC"/>
    <w:rsid w:val="00D136B4"/>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E1888"/>
    <w:rsid w:val="00DF1250"/>
    <w:rsid w:val="00DF6EF7"/>
    <w:rsid w:val="00E05454"/>
    <w:rsid w:val="00E074C3"/>
    <w:rsid w:val="00E23329"/>
    <w:rsid w:val="00E24D6D"/>
    <w:rsid w:val="00E341B2"/>
    <w:rsid w:val="00E42633"/>
    <w:rsid w:val="00E5699E"/>
    <w:rsid w:val="00E570E1"/>
    <w:rsid w:val="00E61146"/>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1FC4"/>
    <w:rsid w:val="00EE36BF"/>
    <w:rsid w:val="00EE3A4F"/>
    <w:rsid w:val="00EF10C3"/>
    <w:rsid w:val="00EF3BD2"/>
    <w:rsid w:val="00F16BCE"/>
    <w:rsid w:val="00F35433"/>
    <w:rsid w:val="00F35EAE"/>
    <w:rsid w:val="00F45DA1"/>
    <w:rsid w:val="00F5267B"/>
    <w:rsid w:val="00F53E8B"/>
    <w:rsid w:val="00F663FD"/>
    <w:rsid w:val="00F743B0"/>
    <w:rsid w:val="00F82409"/>
    <w:rsid w:val="00F8264F"/>
    <w:rsid w:val="00F833E9"/>
    <w:rsid w:val="00F84580"/>
    <w:rsid w:val="00F873DA"/>
    <w:rsid w:val="00F9167D"/>
    <w:rsid w:val="00F95982"/>
    <w:rsid w:val="00FA006C"/>
    <w:rsid w:val="00FA190E"/>
    <w:rsid w:val="00FA288B"/>
    <w:rsid w:val="00FA2997"/>
    <w:rsid w:val="00FA2C71"/>
    <w:rsid w:val="00FB3345"/>
    <w:rsid w:val="00FC10F4"/>
    <w:rsid w:val="00FD0228"/>
    <w:rsid w:val="00FD3BB7"/>
    <w:rsid w:val="00FE0D93"/>
    <w:rsid w:val="00FF2572"/>
    <w:rsid w:val="00FF32AD"/>
    <w:rsid w:val="0DC31556"/>
    <w:rsid w:val="1C013801"/>
    <w:rsid w:val="2D527252"/>
    <w:rsid w:val="2EDF4302"/>
    <w:rsid w:val="47550EBA"/>
    <w:rsid w:val="6636451A"/>
    <w:rsid w:val="71397E03"/>
    <w:rsid w:val="7A9314AC"/>
    <w:rsid w:val="7C631402"/>
    <w:rsid w:val="7E1407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433"/>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rsid w:val="00F35433"/>
    <w:rPr>
      <w:rFonts w:ascii="宋体" w:eastAsia="宋体" w:cs="宋体"/>
      <w:sz w:val="18"/>
      <w:szCs w:val="18"/>
    </w:rPr>
  </w:style>
  <w:style w:type="character" w:customStyle="1" w:styleId="Char">
    <w:name w:val="文档结构图 Char"/>
    <w:basedOn w:val="a0"/>
    <w:link w:val="a3"/>
    <w:uiPriority w:val="99"/>
    <w:locked/>
    <w:rsid w:val="00F35433"/>
    <w:rPr>
      <w:rFonts w:ascii="宋体" w:cs="宋体"/>
      <w:kern w:val="2"/>
      <w:sz w:val="18"/>
      <w:szCs w:val="18"/>
    </w:rPr>
  </w:style>
  <w:style w:type="paragraph" w:styleId="a4">
    <w:name w:val="Balloon Text"/>
    <w:basedOn w:val="a"/>
    <w:link w:val="Char0"/>
    <w:uiPriority w:val="99"/>
    <w:semiHidden/>
    <w:rsid w:val="00F35433"/>
    <w:rPr>
      <w:kern w:val="0"/>
      <w:sz w:val="2"/>
      <w:szCs w:val="2"/>
    </w:rPr>
  </w:style>
  <w:style w:type="character" w:customStyle="1" w:styleId="Char0">
    <w:name w:val="批注框文本 Char"/>
    <w:basedOn w:val="a0"/>
    <w:link w:val="a4"/>
    <w:uiPriority w:val="99"/>
    <w:semiHidden/>
    <w:locked/>
    <w:rsid w:val="00286C1D"/>
    <w:rPr>
      <w:rFonts w:eastAsia="仿宋_GB2312"/>
      <w:sz w:val="2"/>
      <w:szCs w:val="2"/>
    </w:rPr>
  </w:style>
  <w:style w:type="paragraph" w:styleId="a5">
    <w:name w:val="footer"/>
    <w:basedOn w:val="a"/>
    <w:link w:val="Char1"/>
    <w:uiPriority w:val="99"/>
    <w:rsid w:val="00F35433"/>
    <w:pPr>
      <w:tabs>
        <w:tab w:val="center" w:pos="4153"/>
        <w:tab w:val="right" w:pos="8306"/>
      </w:tabs>
      <w:snapToGrid w:val="0"/>
      <w:jc w:val="left"/>
    </w:pPr>
    <w:rPr>
      <w:rFonts w:eastAsia="宋体"/>
      <w:sz w:val="18"/>
      <w:szCs w:val="18"/>
    </w:rPr>
  </w:style>
  <w:style w:type="character" w:customStyle="1" w:styleId="Char1">
    <w:name w:val="页脚 Char"/>
    <w:basedOn w:val="a0"/>
    <w:link w:val="a5"/>
    <w:uiPriority w:val="99"/>
    <w:locked/>
    <w:rsid w:val="00F35433"/>
    <w:rPr>
      <w:kern w:val="2"/>
      <w:sz w:val="18"/>
      <w:szCs w:val="18"/>
    </w:rPr>
  </w:style>
  <w:style w:type="paragraph" w:styleId="a6">
    <w:name w:val="header"/>
    <w:basedOn w:val="a"/>
    <w:link w:val="Char2"/>
    <w:uiPriority w:val="99"/>
    <w:rsid w:val="00F35433"/>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basedOn w:val="a0"/>
    <w:link w:val="a6"/>
    <w:uiPriority w:val="99"/>
    <w:semiHidden/>
    <w:locked/>
    <w:rsid w:val="00286C1D"/>
    <w:rPr>
      <w:rFonts w:eastAsia="仿宋_GB2312"/>
      <w:sz w:val="18"/>
      <w:szCs w:val="18"/>
    </w:rPr>
  </w:style>
  <w:style w:type="character" w:styleId="a7">
    <w:name w:val="page number"/>
    <w:basedOn w:val="a0"/>
    <w:uiPriority w:val="99"/>
    <w:rsid w:val="00F35433"/>
  </w:style>
  <w:style w:type="table" w:styleId="a8">
    <w:name w:val="Table Grid"/>
    <w:basedOn w:val="a1"/>
    <w:uiPriority w:val="99"/>
    <w:rsid w:val="00F354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四号正文"/>
    <w:basedOn w:val="a"/>
    <w:link w:val="Char3"/>
    <w:uiPriority w:val="99"/>
    <w:rsid w:val="00F35433"/>
    <w:pPr>
      <w:spacing w:line="360" w:lineRule="auto"/>
    </w:pPr>
    <w:rPr>
      <w:rFonts w:ascii="??" w:eastAsia="宋体" w:hAnsi="??"/>
      <w:color w:val="000000"/>
      <w:kern w:val="0"/>
      <w:sz w:val="21"/>
      <w:szCs w:val="21"/>
    </w:rPr>
  </w:style>
  <w:style w:type="character" w:customStyle="1" w:styleId="Char3">
    <w:name w:val="四号正文 Char"/>
    <w:link w:val="a9"/>
    <w:uiPriority w:val="99"/>
    <w:locked/>
    <w:rsid w:val="00F35433"/>
    <w:rPr>
      <w:rFonts w:ascii="??" w:eastAsia="宋体" w:hAnsi="??" w:cs="??"/>
      <w:color w:val="000000"/>
      <w:sz w:val="21"/>
      <w:szCs w:val="21"/>
      <w:lang w:val="en-US" w:eastAsia="zh-CN"/>
    </w:rPr>
  </w:style>
  <w:style w:type="paragraph" w:customStyle="1" w:styleId="aa">
    <w:name w:val="a"/>
    <w:basedOn w:val="a"/>
    <w:uiPriority w:val="99"/>
    <w:rsid w:val="00F3543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65865121">
      <w:marLeft w:val="0"/>
      <w:marRight w:val="0"/>
      <w:marTop w:val="0"/>
      <w:marBottom w:val="0"/>
      <w:divBdr>
        <w:top w:val="none" w:sz="0" w:space="0" w:color="auto"/>
        <w:left w:val="none" w:sz="0" w:space="0" w:color="auto"/>
        <w:bottom w:val="none" w:sz="0" w:space="0" w:color="auto"/>
        <w:right w:val="none" w:sz="0" w:space="0" w:color="auto"/>
      </w:divBdr>
    </w:div>
    <w:div w:id="6658651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14</Pages>
  <Words>938</Words>
  <Characters>5351</Characters>
  <Application>Microsoft Office Word</Application>
  <DocSecurity>0</DocSecurity>
  <Lines>44</Lines>
  <Paragraphs>12</Paragraphs>
  <ScaleCrop>false</ScaleCrop>
  <Company>PSZX</Company>
  <LinksUpToDate>false</LinksUpToDate>
  <CharactersWithSpaces>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区域性就业培训基地建设项目</dc:title>
  <dc:subject/>
  <dc:creator>陈萍</dc:creator>
  <cp:keywords/>
  <dc:description/>
  <cp:lastModifiedBy>User</cp:lastModifiedBy>
  <cp:revision>12</cp:revision>
  <cp:lastPrinted>2021-03-22T06:51:00Z</cp:lastPrinted>
  <dcterms:created xsi:type="dcterms:W3CDTF">2021-06-07T07:41:00Z</dcterms:created>
  <dcterms:modified xsi:type="dcterms:W3CDTF">2025-03-18T01:45:00Z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