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AD71E" w14:textId="77777777" w:rsidR="003C1E75" w:rsidRDefault="003C1E75">
      <w:pPr>
        <w:spacing w:line="580" w:lineRule="exact"/>
        <w:rPr>
          <w:rFonts w:ascii="黑体" w:eastAsia="黑体" w:hAnsi="黑体"/>
          <w:lang w:val="zh-CN"/>
        </w:rPr>
      </w:pPr>
      <w:r>
        <w:rPr>
          <w:rFonts w:ascii="黑体" w:eastAsia="黑体" w:hAnsi="黑体" w:cs="黑体" w:hint="eastAsia"/>
          <w:lang w:val="zh-CN"/>
        </w:rPr>
        <w:t>附件</w:t>
      </w:r>
      <w:r>
        <w:rPr>
          <w:rFonts w:ascii="黑体" w:eastAsia="黑体" w:hAnsi="黑体" w:cs="黑体"/>
        </w:rPr>
        <w:t>2</w:t>
      </w:r>
    </w:p>
    <w:p w14:paraId="0E3B7A7C" w14:textId="77777777" w:rsidR="003C1E75" w:rsidRDefault="003C1E75">
      <w:pPr>
        <w:widowControl/>
        <w:spacing w:line="580" w:lineRule="exact"/>
        <w:rPr>
          <w:rFonts w:ascii="宋体" w:eastAsia="宋体" w:hAnsi="宋体"/>
          <w:b/>
          <w:bCs/>
          <w:sz w:val="44"/>
          <w:szCs w:val="44"/>
          <w:shd w:val="clear" w:color="auto" w:fill="FFFFFF"/>
        </w:rPr>
      </w:pPr>
    </w:p>
    <w:p w14:paraId="1AD6AB29" w14:textId="0878B04C" w:rsidR="003C1E75" w:rsidRPr="00821CF7" w:rsidRDefault="00BD418B">
      <w:pPr>
        <w:widowControl/>
        <w:spacing w:line="580" w:lineRule="exact"/>
        <w:jc w:val="center"/>
        <w:rPr>
          <w:rFonts w:ascii="方正小标宋简体" w:eastAsia="方正小标宋简体" w:hAnsi="宋体"/>
          <w:bCs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宋体" w:cs="宋体" w:hint="eastAsia"/>
          <w:bCs/>
          <w:sz w:val="44"/>
          <w:szCs w:val="44"/>
          <w:shd w:val="clear" w:color="auto" w:fill="FFFFFF"/>
        </w:rPr>
        <w:t>金雁中学</w:t>
      </w:r>
      <w:r w:rsidR="003C1E75" w:rsidRPr="00821CF7">
        <w:rPr>
          <w:rFonts w:ascii="方正小标宋简体" w:eastAsia="方正小标宋简体" w:hAnsi="宋体" w:cs="宋体" w:hint="eastAsia"/>
          <w:bCs/>
          <w:sz w:val="44"/>
          <w:szCs w:val="44"/>
          <w:shd w:val="clear" w:color="auto" w:fill="FFFFFF"/>
        </w:rPr>
        <w:t>2021年市级部门整体支出</w:t>
      </w:r>
    </w:p>
    <w:p w14:paraId="3870FBA4" w14:textId="13B54B40" w:rsidR="003C1E75" w:rsidRPr="00821CF7" w:rsidRDefault="003C1E75">
      <w:pPr>
        <w:widowControl/>
        <w:spacing w:line="580" w:lineRule="exact"/>
        <w:jc w:val="center"/>
        <w:rPr>
          <w:rFonts w:ascii="方正小标宋简体" w:eastAsia="方正小标宋简体" w:hAnsi="宋体"/>
          <w:bCs/>
          <w:sz w:val="44"/>
          <w:szCs w:val="44"/>
          <w:shd w:val="clear" w:color="auto" w:fill="FFFFFF"/>
        </w:rPr>
      </w:pPr>
      <w:r w:rsidRPr="00821CF7">
        <w:rPr>
          <w:rFonts w:ascii="方正小标宋简体" w:eastAsia="方正小标宋简体" w:hAnsi="宋体" w:cs="宋体" w:hint="eastAsia"/>
          <w:bCs/>
          <w:sz w:val="44"/>
          <w:szCs w:val="44"/>
          <w:shd w:val="clear" w:color="auto" w:fill="FFFFFF"/>
        </w:rPr>
        <w:t>绩效评价报告</w:t>
      </w:r>
    </w:p>
    <w:p w14:paraId="6172A1CF" w14:textId="77777777" w:rsidR="003C1E75" w:rsidRDefault="003C1E75">
      <w:pPr>
        <w:widowControl/>
        <w:spacing w:line="580" w:lineRule="exact"/>
        <w:jc w:val="center"/>
        <w:rPr>
          <w:rFonts w:ascii="仿宋_GB2312" w:hAnsi="宋体"/>
          <w:shd w:val="clear" w:color="auto" w:fill="FFFFFF"/>
        </w:rPr>
      </w:pPr>
      <w:r>
        <w:rPr>
          <w:rFonts w:ascii="仿宋_GB2312" w:hAnsi="宋体" w:cs="仿宋_GB2312" w:hint="eastAsia"/>
          <w:shd w:val="clear" w:color="auto" w:fill="FFFFFF"/>
        </w:rPr>
        <w:t>（报告范围包括机关和下属单位）</w:t>
      </w:r>
    </w:p>
    <w:p w14:paraId="05B67D3C" w14:textId="77777777" w:rsidR="003C1E75" w:rsidRDefault="003C1E75" w:rsidP="00821CF7">
      <w:pPr>
        <w:widowControl/>
        <w:adjustRightInd w:val="0"/>
        <w:snapToGrid w:val="0"/>
        <w:spacing w:line="580" w:lineRule="exact"/>
        <w:ind w:firstLineChars="200" w:firstLine="480"/>
        <w:jc w:val="left"/>
        <w:rPr>
          <w:rFonts w:ascii="黑体" w:eastAsia="黑体" w:hAnsi="宋体"/>
          <w:color w:val="000000"/>
          <w:kern w:val="0"/>
          <w:sz w:val="24"/>
          <w:szCs w:val="24"/>
          <w:shd w:val="clear" w:color="auto" w:fill="FFFFFF"/>
        </w:rPr>
      </w:pPr>
    </w:p>
    <w:p w14:paraId="44EF2403" w14:textId="77777777" w:rsidR="003C1E75" w:rsidRDefault="003C1E75" w:rsidP="00821CF7">
      <w:pPr>
        <w:widowControl/>
        <w:adjustRightInd w:val="0"/>
        <w:snapToGrid w:val="0"/>
        <w:spacing w:line="580" w:lineRule="exact"/>
        <w:ind w:firstLineChars="200" w:firstLine="640"/>
        <w:jc w:val="left"/>
        <w:rPr>
          <w:rFonts w:ascii="黑体" w:eastAsia="黑体" w:hAnsi="宋体"/>
          <w:color w:val="000000"/>
          <w:kern w:val="0"/>
          <w:shd w:val="clear" w:color="auto" w:fill="FFFFFF"/>
          <w:lang w:val="zh-CN"/>
        </w:rPr>
      </w:pPr>
      <w:r>
        <w:rPr>
          <w:rFonts w:ascii="黑体" w:eastAsia="黑体" w:hAnsi="宋体" w:cs="黑体" w:hint="eastAsia"/>
          <w:color w:val="000000"/>
          <w:kern w:val="0"/>
          <w:shd w:val="clear" w:color="auto" w:fill="FFFFFF"/>
        </w:rPr>
        <w:t>一、</w:t>
      </w:r>
      <w:r>
        <w:rPr>
          <w:rFonts w:ascii="黑体" w:eastAsia="黑体" w:hAnsi="宋体" w:cs="黑体" w:hint="eastAsia"/>
          <w:color w:val="000000"/>
          <w:kern w:val="0"/>
          <w:shd w:val="clear" w:color="auto" w:fill="FFFFFF"/>
          <w:lang w:val="zh-CN"/>
        </w:rPr>
        <w:t>部门（单位）概况</w:t>
      </w:r>
    </w:p>
    <w:p w14:paraId="0DBE4BAF" w14:textId="77777777" w:rsidR="00BC018A" w:rsidRDefault="00BC018A" w:rsidP="00BC018A">
      <w:pPr>
        <w:autoSpaceDE w:val="0"/>
        <w:autoSpaceDN w:val="0"/>
        <w:adjustRightInd w:val="0"/>
        <w:ind w:firstLineChars="177" w:firstLine="566"/>
        <w:rPr>
          <w:rFonts w:ascii="楷体_GB2312" w:eastAsia="楷体_GB2312"/>
        </w:rPr>
      </w:pPr>
      <w:r w:rsidRPr="001F6448">
        <w:rPr>
          <w:rFonts w:ascii="楷体_GB2312" w:eastAsia="楷体_GB2312" w:hint="eastAsia"/>
        </w:rPr>
        <w:t>（一）简述部门（单位）机构组成、机构职能、人员概况等基本情况。</w:t>
      </w:r>
    </w:p>
    <w:p w14:paraId="586A266E" w14:textId="77777777" w:rsidR="00BC018A" w:rsidRDefault="00BC018A" w:rsidP="00BC018A">
      <w:pPr>
        <w:autoSpaceDE w:val="0"/>
        <w:autoSpaceDN w:val="0"/>
        <w:adjustRightInd w:val="0"/>
        <w:ind w:firstLineChars="177" w:firstLine="566"/>
        <w:rPr>
          <w:rFonts w:ascii="仿宋_GB2312" w:hAnsi="仿宋"/>
        </w:rPr>
      </w:pPr>
      <w:r>
        <w:rPr>
          <w:rFonts w:ascii="仿宋_GB2312" w:hAnsi="仿宋" w:hint="eastAsia"/>
        </w:rPr>
        <w:t>1．主要职能。</w:t>
      </w:r>
    </w:p>
    <w:p w14:paraId="7B512A17" w14:textId="158201A4" w:rsidR="00BC018A" w:rsidRPr="00A34B1E" w:rsidRDefault="00BC018A" w:rsidP="00BC018A">
      <w:pPr>
        <w:autoSpaceDE w:val="0"/>
        <w:autoSpaceDN w:val="0"/>
        <w:adjustRightInd w:val="0"/>
        <w:ind w:firstLineChars="177" w:firstLine="566"/>
        <w:rPr>
          <w:rFonts w:ascii="仿宋_GB2312" w:hAnsi="仿宋"/>
        </w:rPr>
      </w:pPr>
      <w:r>
        <w:rPr>
          <w:rFonts w:ascii="仿宋_GB2312" w:hAnsi="仿宋" w:hint="eastAsia"/>
        </w:rPr>
        <w:t>我校为高完中学校，</w:t>
      </w:r>
      <w:r w:rsidR="00610C10">
        <w:rPr>
          <w:rFonts w:ascii="仿宋_GB2312" w:hAnsi="仿宋" w:hint="eastAsia"/>
        </w:rPr>
        <w:t>主要职能为</w:t>
      </w:r>
      <w:r w:rsidR="00610C10" w:rsidRPr="00610C10">
        <w:rPr>
          <w:rFonts w:ascii="仿宋_GB2312" w:hAnsi="仿宋" w:hint="eastAsia"/>
        </w:rPr>
        <w:t>教育教学管理与教育事业发展</w:t>
      </w:r>
      <w:r w:rsidR="00610C10">
        <w:rPr>
          <w:rFonts w:ascii="仿宋_GB2312" w:hAnsi="仿宋" w:hint="eastAsia"/>
        </w:rPr>
        <w:t>。</w:t>
      </w:r>
    </w:p>
    <w:p w14:paraId="73C8B647" w14:textId="77777777" w:rsidR="00BC018A" w:rsidRDefault="00BC018A" w:rsidP="00BC018A">
      <w:pPr>
        <w:snapToGrid w:val="0"/>
        <w:spacing w:line="588" w:lineRule="exact"/>
        <w:ind w:firstLineChars="200" w:firstLine="640"/>
        <w:rPr>
          <w:rFonts w:ascii="仿宋_GB2312" w:hAnsi="仿宋"/>
        </w:rPr>
      </w:pPr>
      <w:r>
        <w:rPr>
          <w:rFonts w:ascii="仿宋_GB2312" w:hAnsi="仿宋" w:hint="eastAsia"/>
        </w:rPr>
        <w:t>2．机构情况，包括当年变动情况及原因。</w:t>
      </w:r>
    </w:p>
    <w:p w14:paraId="7605C0CB" w14:textId="77777777" w:rsidR="00BC018A" w:rsidRDefault="00BC018A" w:rsidP="00BC018A">
      <w:pPr>
        <w:snapToGrid w:val="0"/>
        <w:spacing w:line="588" w:lineRule="exact"/>
        <w:ind w:firstLineChars="200" w:firstLine="640"/>
        <w:rPr>
          <w:rFonts w:ascii="仿宋_GB2312" w:hAnsi="仿宋"/>
        </w:rPr>
      </w:pPr>
      <w:r>
        <w:rPr>
          <w:rFonts w:ascii="仿宋_GB2312" w:hAnsi="仿宋" w:hint="eastAsia"/>
        </w:rPr>
        <w:t>1个机构，无增减变化</w:t>
      </w:r>
    </w:p>
    <w:p w14:paraId="55C22774" w14:textId="77777777" w:rsidR="00BC018A" w:rsidRDefault="00BC018A" w:rsidP="00BC018A">
      <w:pPr>
        <w:snapToGrid w:val="0"/>
        <w:spacing w:line="520" w:lineRule="exact"/>
        <w:ind w:firstLineChars="200" w:firstLine="640"/>
        <w:rPr>
          <w:rFonts w:ascii="仿宋_GB2312" w:hAnsi="仿宋"/>
        </w:rPr>
      </w:pPr>
      <w:r>
        <w:rPr>
          <w:rFonts w:ascii="仿宋_GB2312" w:hAnsi="仿宋" w:hint="eastAsia"/>
        </w:rPr>
        <w:t>3．人员情况，包括当年变动情况及原因。</w:t>
      </w:r>
    </w:p>
    <w:p w14:paraId="368A8419" w14:textId="3785B570" w:rsidR="00BC018A" w:rsidRPr="00EE04D3" w:rsidRDefault="00BC018A" w:rsidP="00610C10">
      <w:pPr>
        <w:snapToGrid w:val="0"/>
        <w:spacing w:line="520" w:lineRule="exact"/>
        <w:ind w:firstLineChars="200" w:firstLine="640"/>
        <w:rPr>
          <w:rFonts w:ascii="楷体_GB2312" w:eastAsia="楷体_GB2312"/>
        </w:rPr>
      </w:pPr>
      <w:r>
        <w:rPr>
          <w:rFonts w:ascii="仿宋_GB2312" w:hAnsi="仿宋" w:hint="eastAsia"/>
        </w:rPr>
        <w:t>年初在职人员2</w:t>
      </w:r>
      <w:r>
        <w:rPr>
          <w:rFonts w:ascii="仿宋_GB2312" w:hAnsi="仿宋"/>
        </w:rPr>
        <w:t>23</w:t>
      </w:r>
      <w:r>
        <w:rPr>
          <w:rFonts w:ascii="仿宋_GB2312" w:hAnsi="仿宋" w:hint="eastAsia"/>
        </w:rPr>
        <w:t>人；</w:t>
      </w:r>
      <w:r w:rsidRPr="00A34B1E">
        <w:rPr>
          <w:rFonts w:ascii="仿宋_GB2312" w:hAnsi="仿宋" w:hint="eastAsia"/>
        </w:rPr>
        <w:t>调入</w:t>
      </w:r>
      <w:r>
        <w:rPr>
          <w:rFonts w:ascii="仿宋_GB2312" w:hAnsi="仿宋"/>
        </w:rPr>
        <w:t>8</w:t>
      </w:r>
      <w:r w:rsidRPr="00A34B1E">
        <w:rPr>
          <w:rFonts w:ascii="仿宋_GB2312" w:hAnsi="仿宋" w:hint="eastAsia"/>
        </w:rPr>
        <w:t>人，调出</w:t>
      </w:r>
      <w:r>
        <w:rPr>
          <w:rFonts w:ascii="仿宋_GB2312" w:hAnsi="仿宋"/>
        </w:rPr>
        <w:t>1</w:t>
      </w:r>
      <w:r w:rsidRPr="00A34B1E">
        <w:rPr>
          <w:rFonts w:ascii="仿宋_GB2312" w:hAnsi="仿宋" w:hint="eastAsia"/>
        </w:rPr>
        <w:t>人，</w:t>
      </w:r>
      <w:r>
        <w:rPr>
          <w:rFonts w:ascii="仿宋_GB2312" w:hAnsi="仿宋" w:hint="eastAsia"/>
        </w:rPr>
        <w:t>辞职1人，当年年末在职人员22</w:t>
      </w:r>
      <w:r>
        <w:rPr>
          <w:rFonts w:ascii="仿宋_GB2312" w:hAnsi="仿宋"/>
        </w:rPr>
        <w:t>9</w:t>
      </w:r>
      <w:r>
        <w:rPr>
          <w:rFonts w:ascii="仿宋_GB2312" w:hAnsi="仿宋" w:hint="eastAsia"/>
        </w:rPr>
        <w:t>人，退休人员7</w:t>
      </w:r>
      <w:r>
        <w:rPr>
          <w:rFonts w:ascii="仿宋_GB2312" w:hAnsi="仿宋"/>
        </w:rPr>
        <w:t>5</w:t>
      </w:r>
      <w:r>
        <w:rPr>
          <w:rFonts w:ascii="仿宋_GB2312" w:hAnsi="仿宋" w:hint="eastAsia"/>
        </w:rPr>
        <w:t>人</w:t>
      </w:r>
      <w:r>
        <w:rPr>
          <w:rFonts w:ascii="仿宋_GB2312" w:cs="仿宋_GB2312" w:hint="eastAsia"/>
        </w:rPr>
        <w:t>。</w:t>
      </w:r>
    </w:p>
    <w:p w14:paraId="748849F6" w14:textId="77777777" w:rsidR="003C1E75" w:rsidRDefault="003C1E75" w:rsidP="00821CF7">
      <w:pPr>
        <w:widowControl/>
        <w:adjustRightInd w:val="0"/>
        <w:snapToGrid w:val="0"/>
        <w:spacing w:line="580" w:lineRule="exact"/>
        <w:ind w:firstLineChars="200" w:firstLine="640"/>
        <w:jc w:val="left"/>
        <w:rPr>
          <w:rFonts w:ascii="黑体" w:eastAsia="黑体" w:hAnsi="宋体"/>
          <w:color w:val="000000"/>
          <w:kern w:val="0"/>
          <w:shd w:val="clear" w:color="auto" w:fill="FFFFFF"/>
        </w:rPr>
      </w:pPr>
      <w:r>
        <w:rPr>
          <w:rFonts w:ascii="黑体" w:eastAsia="黑体" w:hAnsi="宋体" w:cs="黑体" w:hint="eastAsia"/>
          <w:color w:val="000000"/>
          <w:kern w:val="0"/>
          <w:shd w:val="clear" w:color="auto" w:fill="FFFFFF"/>
        </w:rPr>
        <w:t>二、部门财政资金收支情况</w:t>
      </w:r>
    </w:p>
    <w:p w14:paraId="2B8A6964" w14:textId="63C462EA" w:rsidR="003C1E75" w:rsidRDefault="003C1E75" w:rsidP="00821CF7">
      <w:pPr>
        <w:widowControl/>
        <w:adjustRightInd w:val="0"/>
        <w:snapToGrid w:val="0"/>
        <w:spacing w:line="580" w:lineRule="exact"/>
        <w:ind w:firstLineChars="200" w:firstLine="640"/>
        <w:jc w:val="left"/>
        <w:rPr>
          <w:rFonts w:ascii="楷体_GB2312" w:eastAsia="楷体_GB2312" w:hAnsi="宋体" w:cs="仿宋_GB2312"/>
          <w:color w:val="000000"/>
          <w:kern w:val="0"/>
          <w:shd w:val="clear" w:color="auto" w:fill="FFFFFF"/>
          <w:lang w:val="zh-CN"/>
        </w:rPr>
      </w:pPr>
      <w:r w:rsidRPr="00707B80">
        <w:rPr>
          <w:rFonts w:ascii="楷体_GB2312" w:eastAsia="楷体_GB2312" w:hAnsi="宋体" w:cs="仿宋_GB2312" w:hint="eastAsia"/>
          <w:color w:val="000000"/>
          <w:kern w:val="0"/>
          <w:shd w:val="clear" w:color="auto" w:fill="FFFFFF"/>
          <w:lang w:val="zh-CN"/>
        </w:rPr>
        <w:t>（一）部门财政资金收入情况。</w:t>
      </w:r>
    </w:p>
    <w:tbl>
      <w:tblPr>
        <w:tblW w:w="9940" w:type="dxa"/>
        <w:tblInd w:w="113" w:type="dxa"/>
        <w:tblLook w:val="04A0" w:firstRow="1" w:lastRow="0" w:firstColumn="1" w:lastColumn="0" w:noHBand="0" w:noVBand="1"/>
      </w:tblPr>
      <w:tblGrid>
        <w:gridCol w:w="436"/>
        <w:gridCol w:w="436"/>
        <w:gridCol w:w="436"/>
        <w:gridCol w:w="3770"/>
        <w:gridCol w:w="1663"/>
        <w:gridCol w:w="1758"/>
        <w:gridCol w:w="1723"/>
        <w:gridCol w:w="222"/>
      </w:tblGrid>
      <w:tr w:rsidR="009A7535" w:rsidRPr="009A7535" w14:paraId="63AFCEEB" w14:textId="77777777" w:rsidTr="009A7535">
        <w:trPr>
          <w:gridAfter w:val="1"/>
          <w:wAfter w:w="36" w:type="dxa"/>
          <w:trHeight w:val="308"/>
        </w:trPr>
        <w:tc>
          <w:tcPr>
            <w:tcW w:w="4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14:paraId="09AFF3A8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1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14:paraId="3E231A2C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本年收入</w:t>
            </w:r>
          </w:p>
        </w:tc>
      </w:tr>
      <w:tr w:rsidR="009A7535" w:rsidRPr="009A7535" w14:paraId="2E1D4CC2" w14:textId="77777777" w:rsidTr="009A7535">
        <w:trPr>
          <w:gridAfter w:val="1"/>
          <w:wAfter w:w="36" w:type="dxa"/>
          <w:trHeight w:val="435"/>
        </w:trPr>
        <w:tc>
          <w:tcPr>
            <w:tcW w:w="99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14:paraId="6AA1EB67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支出功能分类科目编码</w:t>
            </w:r>
          </w:p>
        </w:tc>
        <w:tc>
          <w:tcPr>
            <w:tcW w:w="377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14:paraId="60D0CD0C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科目名称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14:paraId="45571E26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75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14:paraId="3A2C7B03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基本支出</w:t>
            </w:r>
          </w:p>
        </w:tc>
        <w:tc>
          <w:tcPr>
            <w:tcW w:w="172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14:paraId="5777E872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项目支出</w:t>
            </w:r>
          </w:p>
        </w:tc>
      </w:tr>
      <w:tr w:rsidR="009A7535" w:rsidRPr="009A7535" w14:paraId="5675A1AB" w14:textId="77777777" w:rsidTr="009A7535">
        <w:trPr>
          <w:trHeight w:val="278"/>
        </w:trPr>
        <w:tc>
          <w:tcPr>
            <w:tcW w:w="99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6852B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FFA288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6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B0210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5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B04AB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2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CEDA54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AA9EC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</w:p>
        </w:tc>
      </w:tr>
      <w:tr w:rsidR="009A7535" w:rsidRPr="009A7535" w14:paraId="0835087B" w14:textId="77777777" w:rsidTr="009A7535">
        <w:trPr>
          <w:trHeight w:val="615"/>
        </w:trPr>
        <w:tc>
          <w:tcPr>
            <w:tcW w:w="99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C7FC47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623DC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6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A7056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5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F45CAB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2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940CA0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51D61" w14:textId="77777777" w:rsidR="009A7535" w:rsidRPr="009A7535" w:rsidRDefault="009A7535" w:rsidP="009A7535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9A7535" w:rsidRPr="009A7535" w14:paraId="5A65329F" w14:textId="77777777" w:rsidTr="009A7535">
        <w:trPr>
          <w:trHeight w:val="308"/>
        </w:trPr>
        <w:tc>
          <w:tcPr>
            <w:tcW w:w="33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14:paraId="7592FBEC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类</w:t>
            </w:r>
          </w:p>
        </w:tc>
        <w:tc>
          <w:tcPr>
            <w:tcW w:w="3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14:paraId="22D77124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款</w:t>
            </w:r>
          </w:p>
        </w:tc>
        <w:tc>
          <w:tcPr>
            <w:tcW w:w="3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14:paraId="3E1C34D7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项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14:paraId="5B23EFE0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栏次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14:paraId="0CB64111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14:paraId="46EAD0BD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14:paraId="3956B8E7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36" w:type="dxa"/>
            <w:vAlign w:val="center"/>
            <w:hideMark/>
          </w:tcPr>
          <w:p w14:paraId="4F005261" w14:textId="77777777" w:rsidR="009A7535" w:rsidRPr="009A7535" w:rsidRDefault="009A7535" w:rsidP="009A7535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9A7535" w:rsidRPr="009A7535" w14:paraId="6FC312EC" w14:textId="77777777" w:rsidTr="009A7535">
        <w:trPr>
          <w:trHeight w:val="308"/>
        </w:trPr>
        <w:tc>
          <w:tcPr>
            <w:tcW w:w="3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3E05D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D3517C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9EC12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14:paraId="19124934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8F217C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32,494,682.89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048AD5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29,995,382.89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4EDFB9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2,499,300.00</w:t>
            </w:r>
          </w:p>
        </w:tc>
        <w:tc>
          <w:tcPr>
            <w:tcW w:w="36" w:type="dxa"/>
            <w:vAlign w:val="center"/>
            <w:hideMark/>
          </w:tcPr>
          <w:p w14:paraId="10E9ADF4" w14:textId="77777777" w:rsidR="009A7535" w:rsidRPr="009A7535" w:rsidRDefault="009A7535" w:rsidP="009A7535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9A7535" w:rsidRPr="009A7535" w14:paraId="48667B23" w14:textId="77777777" w:rsidTr="009A7535">
        <w:trPr>
          <w:trHeight w:val="308"/>
        </w:trPr>
        <w:tc>
          <w:tcPr>
            <w:tcW w:w="99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B9EB29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2050203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7F4E72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初中教育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F1615B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3,159,984.33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308FCA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3,159,984.33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0906E9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  <w:tc>
          <w:tcPr>
            <w:tcW w:w="36" w:type="dxa"/>
            <w:vAlign w:val="center"/>
            <w:hideMark/>
          </w:tcPr>
          <w:p w14:paraId="505AD9E8" w14:textId="77777777" w:rsidR="009A7535" w:rsidRPr="009A7535" w:rsidRDefault="009A7535" w:rsidP="009A7535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9A7535" w:rsidRPr="009A7535" w14:paraId="4FA4B2DF" w14:textId="77777777" w:rsidTr="009A7535">
        <w:trPr>
          <w:trHeight w:val="308"/>
        </w:trPr>
        <w:tc>
          <w:tcPr>
            <w:tcW w:w="99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8ED019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2050204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D21583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高中教育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9038E8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20,785,973.92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E3C87E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18,286,673.92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8F43B3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2,499,300.00</w:t>
            </w:r>
          </w:p>
        </w:tc>
        <w:tc>
          <w:tcPr>
            <w:tcW w:w="36" w:type="dxa"/>
            <w:vAlign w:val="center"/>
            <w:hideMark/>
          </w:tcPr>
          <w:p w14:paraId="7024D24C" w14:textId="77777777" w:rsidR="009A7535" w:rsidRPr="009A7535" w:rsidRDefault="009A7535" w:rsidP="009A7535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9A7535" w:rsidRPr="009A7535" w14:paraId="43A8EF7D" w14:textId="77777777" w:rsidTr="009A7535">
        <w:trPr>
          <w:trHeight w:val="308"/>
        </w:trPr>
        <w:tc>
          <w:tcPr>
            <w:tcW w:w="99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6EE901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2080502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EDBCF4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事业单位离退休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76C491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625,241.40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5FC60C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625,241.40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3D65E5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  <w:tc>
          <w:tcPr>
            <w:tcW w:w="36" w:type="dxa"/>
            <w:vAlign w:val="center"/>
            <w:hideMark/>
          </w:tcPr>
          <w:p w14:paraId="2A7ACA20" w14:textId="77777777" w:rsidR="009A7535" w:rsidRPr="009A7535" w:rsidRDefault="009A7535" w:rsidP="009A7535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9A7535" w:rsidRPr="009A7535" w14:paraId="07035BDA" w14:textId="77777777" w:rsidTr="009A7535">
        <w:trPr>
          <w:trHeight w:val="308"/>
        </w:trPr>
        <w:tc>
          <w:tcPr>
            <w:tcW w:w="99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F85B49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2080505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D2E74B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机关事业单位基本养老保险缴费支出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00180A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2,762,497.92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A711C5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2,762,497.92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61A01C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  <w:tc>
          <w:tcPr>
            <w:tcW w:w="36" w:type="dxa"/>
            <w:vAlign w:val="center"/>
            <w:hideMark/>
          </w:tcPr>
          <w:p w14:paraId="78484170" w14:textId="77777777" w:rsidR="009A7535" w:rsidRPr="009A7535" w:rsidRDefault="009A7535" w:rsidP="009A7535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9A7535" w:rsidRPr="009A7535" w14:paraId="22944A08" w14:textId="77777777" w:rsidTr="009A7535">
        <w:trPr>
          <w:trHeight w:val="308"/>
        </w:trPr>
        <w:tc>
          <w:tcPr>
            <w:tcW w:w="99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E77EE8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2080506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FC536A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机关事业单位职业年金缴费支出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18C7C7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1,381,248.96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B4CE98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1,381,248.96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668AFE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  <w:tc>
          <w:tcPr>
            <w:tcW w:w="36" w:type="dxa"/>
            <w:vAlign w:val="center"/>
            <w:hideMark/>
          </w:tcPr>
          <w:p w14:paraId="18EEF75C" w14:textId="77777777" w:rsidR="009A7535" w:rsidRPr="009A7535" w:rsidRDefault="009A7535" w:rsidP="009A7535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9A7535" w:rsidRPr="009A7535" w14:paraId="2B2A34AA" w14:textId="77777777" w:rsidTr="009A7535">
        <w:trPr>
          <w:trHeight w:val="308"/>
        </w:trPr>
        <w:tc>
          <w:tcPr>
            <w:tcW w:w="99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E8E4EE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2101102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A35800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事业单位医疗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73D429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1,249,516.36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9F12C5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1,249,516.36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FDC4C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  <w:tc>
          <w:tcPr>
            <w:tcW w:w="36" w:type="dxa"/>
            <w:vAlign w:val="center"/>
            <w:hideMark/>
          </w:tcPr>
          <w:p w14:paraId="25D30316" w14:textId="77777777" w:rsidR="009A7535" w:rsidRPr="009A7535" w:rsidRDefault="009A7535" w:rsidP="009A7535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9A7535" w:rsidRPr="009A7535" w14:paraId="67158E9B" w14:textId="77777777" w:rsidTr="009A7535">
        <w:trPr>
          <w:trHeight w:val="308"/>
        </w:trPr>
        <w:tc>
          <w:tcPr>
            <w:tcW w:w="990" w:type="dxa"/>
            <w:gridSpan w:val="3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333727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2210201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D77B09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住房公积金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97ADA8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2,530,220.00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EDF860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2,530,220.00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5E40DB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  <w:tc>
          <w:tcPr>
            <w:tcW w:w="36" w:type="dxa"/>
            <w:vAlign w:val="center"/>
            <w:hideMark/>
          </w:tcPr>
          <w:p w14:paraId="24EB046D" w14:textId="77777777" w:rsidR="009A7535" w:rsidRPr="009A7535" w:rsidRDefault="009A7535" w:rsidP="009A7535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0013A479" w14:textId="77777777" w:rsidR="00121BAD" w:rsidRPr="00707B80" w:rsidRDefault="00121BAD" w:rsidP="00821CF7">
      <w:pPr>
        <w:widowControl/>
        <w:adjustRightInd w:val="0"/>
        <w:snapToGrid w:val="0"/>
        <w:spacing w:line="580" w:lineRule="exact"/>
        <w:ind w:firstLineChars="200" w:firstLine="640"/>
        <w:jc w:val="left"/>
        <w:rPr>
          <w:rFonts w:ascii="楷体_GB2312" w:eastAsia="楷体_GB2312" w:hAnsi="宋体"/>
          <w:color w:val="000000"/>
          <w:kern w:val="0"/>
          <w:shd w:val="clear" w:color="auto" w:fill="FFFFFF"/>
          <w:lang w:val="zh-CN"/>
        </w:rPr>
      </w:pPr>
    </w:p>
    <w:p w14:paraId="77F9E117" w14:textId="21B9D46C" w:rsidR="003C1E75" w:rsidRDefault="003C1E75" w:rsidP="00821CF7">
      <w:pPr>
        <w:widowControl/>
        <w:adjustRightInd w:val="0"/>
        <w:snapToGrid w:val="0"/>
        <w:spacing w:line="580" w:lineRule="exact"/>
        <w:ind w:firstLineChars="200" w:firstLine="640"/>
        <w:jc w:val="left"/>
        <w:rPr>
          <w:rFonts w:ascii="楷体_GB2312" w:eastAsia="楷体_GB2312" w:hAnsi="宋体" w:cs="仿宋_GB2312"/>
          <w:color w:val="000000"/>
          <w:kern w:val="0"/>
          <w:shd w:val="clear" w:color="auto" w:fill="FFFFFF"/>
          <w:lang w:val="zh-CN"/>
        </w:rPr>
      </w:pPr>
      <w:r w:rsidRPr="00707B80">
        <w:rPr>
          <w:rFonts w:ascii="楷体_GB2312" w:eastAsia="楷体_GB2312" w:hAnsi="宋体" w:cs="仿宋_GB2312" w:hint="eastAsia"/>
          <w:color w:val="000000"/>
          <w:kern w:val="0"/>
          <w:shd w:val="clear" w:color="auto" w:fill="FFFFFF"/>
          <w:lang w:val="zh-CN"/>
        </w:rPr>
        <w:t>（二）部门财政资金支出情况。</w:t>
      </w:r>
    </w:p>
    <w:tbl>
      <w:tblPr>
        <w:tblW w:w="10696" w:type="dxa"/>
        <w:tblInd w:w="113" w:type="dxa"/>
        <w:tblLook w:val="04A0" w:firstRow="1" w:lastRow="0" w:firstColumn="1" w:lastColumn="0" w:noHBand="0" w:noVBand="1"/>
      </w:tblPr>
      <w:tblGrid>
        <w:gridCol w:w="416"/>
        <w:gridCol w:w="416"/>
        <w:gridCol w:w="273"/>
        <w:gridCol w:w="143"/>
        <w:gridCol w:w="1326"/>
        <w:gridCol w:w="1527"/>
        <w:gridCol w:w="1527"/>
        <w:gridCol w:w="1527"/>
        <w:gridCol w:w="1425"/>
        <w:gridCol w:w="1416"/>
        <w:gridCol w:w="817"/>
      </w:tblGrid>
      <w:tr w:rsidR="009A7535" w:rsidRPr="009A7535" w14:paraId="53DA5872" w14:textId="77777777" w:rsidTr="009A7535">
        <w:trPr>
          <w:gridAfter w:val="1"/>
          <w:wAfter w:w="817" w:type="dxa"/>
          <w:trHeight w:val="292"/>
        </w:trPr>
        <w:tc>
          <w:tcPr>
            <w:tcW w:w="24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14:paraId="764AB676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74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14:paraId="2B46BD56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本年支出</w:t>
            </w:r>
          </w:p>
        </w:tc>
      </w:tr>
      <w:tr w:rsidR="009A7535" w:rsidRPr="009A7535" w14:paraId="168CC464" w14:textId="77777777" w:rsidTr="009A7535">
        <w:trPr>
          <w:gridAfter w:val="1"/>
          <w:wAfter w:w="817" w:type="dxa"/>
          <w:trHeight w:val="292"/>
        </w:trPr>
        <w:tc>
          <w:tcPr>
            <w:tcW w:w="988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14:paraId="7A7FDCD6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1469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14:paraId="1647EC44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152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14:paraId="603F9D2E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447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14:paraId="037DDB8F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41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14:paraId="0E5CBB5E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 w:rsidR="009A7535" w:rsidRPr="009A7535" w14:paraId="5F8BA6AD" w14:textId="77777777" w:rsidTr="009A7535">
        <w:trPr>
          <w:gridAfter w:val="1"/>
          <w:wAfter w:w="817" w:type="dxa"/>
          <w:trHeight w:val="435"/>
        </w:trPr>
        <w:tc>
          <w:tcPr>
            <w:tcW w:w="988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56EF7E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2E9355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D7068F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14:paraId="1C237E55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52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14:paraId="18B24950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人员经费</w:t>
            </w:r>
          </w:p>
        </w:tc>
        <w:tc>
          <w:tcPr>
            <w:tcW w:w="142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14:paraId="0AB35204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公用经费</w:t>
            </w:r>
          </w:p>
        </w:tc>
        <w:tc>
          <w:tcPr>
            <w:tcW w:w="14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5E0FAA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9A7535" w:rsidRPr="009A7535" w14:paraId="33D9E2DC" w14:textId="77777777" w:rsidTr="009A7535">
        <w:trPr>
          <w:trHeight w:val="50"/>
        </w:trPr>
        <w:tc>
          <w:tcPr>
            <w:tcW w:w="988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86245A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2D3A95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2D2E36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529D6A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6DD681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CAFB63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1AEDB7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E5CC5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</w:p>
        </w:tc>
      </w:tr>
      <w:tr w:rsidR="009A7535" w:rsidRPr="009A7535" w14:paraId="22CE55A2" w14:textId="77777777" w:rsidTr="009A7535">
        <w:trPr>
          <w:trHeight w:val="292"/>
        </w:trPr>
        <w:tc>
          <w:tcPr>
            <w:tcW w:w="4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14:paraId="48E0DDF9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1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14:paraId="75B0814E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14:paraId="0F5D841A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14:paraId="11A1892E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栏次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14:paraId="7D1851DE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14:paraId="2909BFA4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14:paraId="7609B225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14:paraId="6D041ECA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14:paraId="521E1435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817" w:type="dxa"/>
            <w:vAlign w:val="center"/>
            <w:hideMark/>
          </w:tcPr>
          <w:p w14:paraId="66FA1396" w14:textId="77777777" w:rsidR="009A7535" w:rsidRPr="009A7535" w:rsidRDefault="009A7535" w:rsidP="009A7535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9A7535" w:rsidRPr="009A7535" w14:paraId="682BF433" w14:textId="77777777" w:rsidTr="009A7535">
        <w:trPr>
          <w:trHeight w:val="292"/>
        </w:trPr>
        <w:tc>
          <w:tcPr>
            <w:tcW w:w="4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7F028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85133D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3FC36F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  <w:hideMark/>
          </w:tcPr>
          <w:p w14:paraId="28393C9D" w14:textId="77777777" w:rsidR="009A7535" w:rsidRPr="009A7535" w:rsidRDefault="009A7535" w:rsidP="009A753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D70ADC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32,553,022.76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C859C2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30,053,722.76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285E64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26,606,183.89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B9DFFF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3,447,538.87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D2FFEB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2,499,300.00</w:t>
            </w:r>
          </w:p>
        </w:tc>
        <w:tc>
          <w:tcPr>
            <w:tcW w:w="817" w:type="dxa"/>
            <w:vAlign w:val="center"/>
            <w:hideMark/>
          </w:tcPr>
          <w:p w14:paraId="10B0C2C0" w14:textId="77777777" w:rsidR="009A7535" w:rsidRPr="009A7535" w:rsidRDefault="009A7535" w:rsidP="009A7535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9A7535" w:rsidRPr="009A7535" w14:paraId="354F6A7D" w14:textId="77777777" w:rsidTr="009A7535">
        <w:trPr>
          <w:trHeight w:val="292"/>
        </w:trPr>
        <w:tc>
          <w:tcPr>
            <w:tcW w:w="98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44280F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2050203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C1B7FE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初中教育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BC5E86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3,159,984.33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82E697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3,159,984.33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D4F344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2,574,144.33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854B52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585,840.00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A77DE7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  <w:tc>
          <w:tcPr>
            <w:tcW w:w="817" w:type="dxa"/>
            <w:vAlign w:val="center"/>
            <w:hideMark/>
          </w:tcPr>
          <w:p w14:paraId="6995DD15" w14:textId="77777777" w:rsidR="009A7535" w:rsidRPr="009A7535" w:rsidRDefault="009A7535" w:rsidP="009A7535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9A7535" w:rsidRPr="009A7535" w14:paraId="0FD0971C" w14:textId="77777777" w:rsidTr="009A7535">
        <w:trPr>
          <w:trHeight w:val="292"/>
        </w:trPr>
        <w:tc>
          <w:tcPr>
            <w:tcW w:w="98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B4FA8D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2050204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FCD574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高中教育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95A201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20,844,313.79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74B230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18,345,013.79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E4D3A0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15,483,314.92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976216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2,861,698.87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9AD257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2,499,300.00</w:t>
            </w:r>
          </w:p>
        </w:tc>
        <w:tc>
          <w:tcPr>
            <w:tcW w:w="817" w:type="dxa"/>
            <w:vAlign w:val="center"/>
            <w:hideMark/>
          </w:tcPr>
          <w:p w14:paraId="4884201B" w14:textId="77777777" w:rsidR="009A7535" w:rsidRPr="009A7535" w:rsidRDefault="009A7535" w:rsidP="009A7535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9A7535" w:rsidRPr="009A7535" w14:paraId="49F94180" w14:textId="77777777" w:rsidTr="009A7535">
        <w:trPr>
          <w:trHeight w:val="292"/>
        </w:trPr>
        <w:tc>
          <w:tcPr>
            <w:tcW w:w="98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41C4D8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2080502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296ABD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事业单位离退休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F08715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625,241.40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7B3A33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625,241.40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747CE4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625,241.40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E7D971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8DC11B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  <w:tc>
          <w:tcPr>
            <w:tcW w:w="817" w:type="dxa"/>
            <w:vAlign w:val="center"/>
            <w:hideMark/>
          </w:tcPr>
          <w:p w14:paraId="0E3608B8" w14:textId="77777777" w:rsidR="009A7535" w:rsidRPr="009A7535" w:rsidRDefault="009A7535" w:rsidP="009A7535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9A7535" w:rsidRPr="009A7535" w14:paraId="70BEB05A" w14:textId="77777777" w:rsidTr="009A7535">
        <w:trPr>
          <w:trHeight w:val="292"/>
        </w:trPr>
        <w:tc>
          <w:tcPr>
            <w:tcW w:w="98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52B05A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2080505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445944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机关事业单位基本养老保险缴费支出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21672F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2,762,497.92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805BFB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2,762,497.92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5560DB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2,762,497.92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71A5FF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FA0BF8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  <w:tc>
          <w:tcPr>
            <w:tcW w:w="817" w:type="dxa"/>
            <w:vAlign w:val="center"/>
            <w:hideMark/>
          </w:tcPr>
          <w:p w14:paraId="60A9E4E3" w14:textId="77777777" w:rsidR="009A7535" w:rsidRPr="009A7535" w:rsidRDefault="009A7535" w:rsidP="009A7535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9A7535" w:rsidRPr="009A7535" w14:paraId="798BC102" w14:textId="77777777" w:rsidTr="009A7535">
        <w:trPr>
          <w:trHeight w:val="1609"/>
        </w:trPr>
        <w:tc>
          <w:tcPr>
            <w:tcW w:w="98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806F5E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2080506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3D60F7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机关事业单位职业年金缴费支出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BD81DA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1,381,248.96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2B62C8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1,381,248.96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799208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1,381,248.96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E43504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D2BAE3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  <w:tc>
          <w:tcPr>
            <w:tcW w:w="817" w:type="dxa"/>
            <w:vAlign w:val="center"/>
            <w:hideMark/>
          </w:tcPr>
          <w:p w14:paraId="2B58679D" w14:textId="77777777" w:rsidR="009A7535" w:rsidRPr="009A7535" w:rsidRDefault="009A7535" w:rsidP="009A7535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9A7535" w:rsidRPr="009A7535" w14:paraId="07B070E7" w14:textId="77777777" w:rsidTr="009A7535">
        <w:trPr>
          <w:trHeight w:val="292"/>
        </w:trPr>
        <w:tc>
          <w:tcPr>
            <w:tcW w:w="98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7854CE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2101102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5A05AF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事业单位医疗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98A973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1,249,516.36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A95976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1,249,516.36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D9C62F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1,249,516.36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94A308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3F5F53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  <w:tc>
          <w:tcPr>
            <w:tcW w:w="817" w:type="dxa"/>
            <w:vAlign w:val="center"/>
            <w:hideMark/>
          </w:tcPr>
          <w:p w14:paraId="4638AF78" w14:textId="77777777" w:rsidR="009A7535" w:rsidRPr="009A7535" w:rsidRDefault="009A7535" w:rsidP="009A7535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9A7535" w:rsidRPr="009A7535" w14:paraId="0B99CCCD" w14:textId="77777777" w:rsidTr="009A7535">
        <w:trPr>
          <w:trHeight w:val="292"/>
        </w:trPr>
        <w:tc>
          <w:tcPr>
            <w:tcW w:w="988" w:type="dxa"/>
            <w:gridSpan w:val="3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E80D63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2210201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563CAB" w14:textId="77777777" w:rsidR="009A7535" w:rsidRPr="009A7535" w:rsidRDefault="009A7535" w:rsidP="009A753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住房公积金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6264AF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2,530,220.00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BD4B03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2,530,220.00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F3B032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2,530,220.00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BB3C9D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1133B2" w14:textId="77777777" w:rsidR="009A7535" w:rsidRPr="009A7535" w:rsidRDefault="009A7535" w:rsidP="009A7535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A7535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  <w:tc>
          <w:tcPr>
            <w:tcW w:w="817" w:type="dxa"/>
            <w:vAlign w:val="center"/>
            <w:hideMark/>
          </w:tcPr>
          <w:p w14:paraId="0AF8F348" w14:textId="77777777" w:rsidR="009A7535" w:rsidRPr="009A7535" w:rsidRDefault="009A7535" w:rsidP="009A7535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7116EC8D" w14:textId="2E8394E2" w:rsidR="009A7535" w:rsidRDefault="009A7535" w:rsidP="00821CF7">
      <w:pPr>
        <w:widowControl/>
        <w:adjustRightInd w:val="0"/>
        <w:snapToGrid w:val="0"/>
        <w:spacing w:line="580" w:lineRule="exact"/>
        <w:ind w:firstLineChars="200" w:firstLine="640"/>
        <w:jc w:val="left"/>
        <w:rPr>
          <w:rFonts w:ascii="楷体_GB2312" w:eastAsia="楷体_GB2312" w:hAnsi="宋体"/>
          <w:color w:val="000000"/>
          <w:kern w:val="0"/>
          <w:shd w:val="clear" w:color="auto" w:fill="FFFFFF"/>
          <w:lang w:val="zh-CN"/>
        </w:rPr>
      </w:pPr>
    </w:p>
    <w:p w14:paraId="483D1F4C" w14:textId="77777777" w:rsidR="003C1E75" w:rsidRDefault="003C1E75" w:rsidP="00821CF7">
      <w:pPr>
        <w:widowControl/>
        <w:adjustRightInd w:val="0"/>
        <w:snapToGrid w:val="0"/>
        <w:spacing w:line="580" w:lineRule="exact"/>
        <w:ind w:firstLineChars="200" w:firstLine="640"/>
        <w:jc w:val="left"/>
        <w:rPr>
          <w:rFonts w:ascii="黑体" w:eastAsia="黑体" w:hAnsi="宋体"/>
          <w:color w:val="000000"/>
          <w:kern w:val="0"/>
          <w:shd w:val="clear" w:color="auto" w:fill="FFFFFF"/>
        </w:rPr>
      </w:pPr>
      <w:r>
        <w:rPr>
          <w:rFonts w:ascii="黑体" w:eastAsia="黑体" w:hAnsi="宋体" w:cs="黑体" w:hint="eastAsia"/>
          <w:color w:val="000000"/>
          <w:kern w:val="0"/>
          <w:shd w:val="clear" w:color="auto" w:fill="FFFFFF"/>
        </w:rPr>
        <w:lastRenderedPageBreak/>
        <w:t>三、部门整体预算绩效管理情况</w:t>
      </w:r>
    </w:p>
    <w:p w14:paraId="6BE68ED5" w14:textId="77777777" w:rsidR="003C1E75" w:rsidRPr="00707B80" w:rsidRDefault="003C1E75" w:rsidP="00821CF7">
      <w:pPr>
        <w:widowControl/>
        <w:adjustRightInd w:val="0"/>
        <w:snapToGrid w:val="0"/>
        <w:spacing w:line="580" w:lineRule="exact"/>
        <w:ind w:firstLineChars="200" w:firstLine="640"/>
        <w:jc w:val="left"/>
        <w:rPr>
          <w:rFonts w:ascii="楷体_GB2312" w:eastAsia="楷体_GB2312" w:hAnsi="宋体"/>
          <w:color w:val="000000"/>
          <w:kern w:val="0"/>
          <w:shd w:val="clear" w:color="auto" w:fill="FFFFFF"/>
          <w:lang w:val="zh-CN"/>
        </w:rPr>
      </w:pPr>
      <w:r w:rsidRPr="00707B80">
        <w:rPr>
          <w:rFonts w:ascii="楷体_GB2312" w:eastAsia="楷体_GB2312" w:hAnsi="宋体" w:cs="仿宋_GB2312" w:hint="eastAsia"/>
          <w:color w:val="000000"/>
          <w:kern w:val="0"/>
          <w:shd w:val="clear" w:color="auto" w:fill="FFFFFF"/>
          <w:lang w:val="zh-CN"/>
        </w:rPr>
        <w:t>（一）部门预算管理。</w:t>
      </w:r>
    </w:p>
    <w:p w14:paraId="28548B15" w14:textId="44E09BD6" w:rsidR="00FC6CAE" w:rsidRPr="00116EE0" w:rsidRDefault="00FC6CAE" w:rsidP="00FC6CAE">
      <w:pPr>
        <w:autoSpaceDE w:val="0"/>
        <w:autoSpaceDN w:val="0"/>
        <w:adjustRightInd w:val="0"/>
        <w:spacing w:line="580" w:lineRule="exact"/>
        <w:ind w:firstLineChars="200" w:firstLine="640"/>
        <w:rPr>
          <w:rFonts w:ascii="仿宋_GB2312"/>
        </w:rPr>
      </w:pPr>
      <w:r w:rsidRPr="00116EE0">
        <w:rPr>
          <w:rFonts w:ascii="仿宋_GB2312"/>
        </w:rPr>
        <w:t>1、</w:t>
      </w:r>
      <w:r w:rsidR="005543FB">
        <w:rPr>
          <w:rFonts w:ascii="仿宋_GB2312" w:hint="eastAsia"/>
        </w:rPr>
        <w:t>学校绩效整体目标：</w:t>
      </w:r>
      <w:r w:rsidR="005543FB" w:rsidRPr="005543FB">
        <w:rPr>
          <w:rFonts w:ascii="仿宋_GB2312" w:hint="eastAsia"/>
        </w:rPr>
        <w:t>把德育放在首位,坚持管理育人,教书育人,服务育人.环境育人的工作方针.会同德育主任,建设精干得力的德育工作队伍,采取切实措施,坚持不懈地加强对学生的思想、品德教育。坚持学校工作以教学为主.按照国家统-编制的教学计划、教学大纲，遵循教学规律组织教学,建立和完善教学管理系统,搞好教学常规管理,深入教学第一线,正确指导教师进行教学改革,努力提高教学质量。贯彻勤俭办学原则,坚持总务工作为教学、为师生服务的方向,关心师生生活,保护师生健康.严格管理校产和财务,搞好校园建设，努力开展勤工俭学活动,逐步改善办学条件和教职工福利。</w:t>
      </w:r>
    </w:p>
    <w:p w14:paraId="14F4B709" w14:textId="77777777" w:rsidR="005543FB" w:rsidRDefault="00FC6CAE" w:rsidP="005543FB">
      <w:pPr>
        <w:spacing w:line="580" w:lineRule="exact"/>
        <w:ind w:firstLineChars="200" w:firstLine="640"/>
        <w:rPr>
          <w:rFonts w:ascii="仿宋_GB2312"/>
        </w:rPr>
      </w:pPr>
      <w:r w:rsidRPr="00116EE0">
        <w:rPr>
          <w:rFonts w:ascii="仿宋_GB2312"/>
        </w:rPr>
        <w:t>2.</w:t>
      </w:r>
      <w:r w:rsidR="005543FB" w:rsidRPr="005543FB">
        <w:rPr>
          <w:rFonts w:ascii="仿宋_GB2312" w:hint="eastAsia"/>
        </w:rPr>
        <w:t xml:space="preserve"> </w:t>
      </w:r>
      <w:r w:rsidR="005543FB">
        <w:rPr>
          <w:rFonts w:ascii="仿宋_GB2312" w:hint="eastAsia"/>
        </w:rPr>
        <w:t>绩效目标完成情况。</w:t>
      </w:r>
    </w:p>
    <w:p w14:paraId="2DB03ABF" w14:textId="7D3CB2E7" w:rsidR="005543FB" w:rsidRDefault="005543FB" w:rsidP="005543FB">
      <w:pPr>
        <w:spacing w:line="58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（1）、保障全校2</w:t>
      </w:r>
      <w:r>
        <w:rPr>
          <w:rFonts w:ascii="仿宋_GB2312"/>
        </w:rPr>
        <w:t>29</w:t>
      </w:r>
      <w:r>
        <w:rPr>
          <w:rFonts w:ascii="仿宋_GB2312" w:hint="eastAsia"/>
        </w:rPr>
        <w:t>名教师工资按月足额发放，全年工资性支出</w:t>
      </w:r>
      <w:r w:rsidR="00F640DD">
        <w:rPr>
          <w:rFonts w:ascii="仿宋_GB2312"/>
        </w:rPr>
        <w:t>2238.47</w:t>
      </w:r>
      <w:r>
        <w:rPr>
          <w:rFonts w:ascii="仿宋_GB2312" w:hint="eastAsia"/>
        </w:rPr>
        <w:t>万元，</w:t>
      </w:r>
      <w:r w:rsidR="00F640DD">
        <w:rPr>
          <w:rFonts w:ascii="仿宋_GB2312" w:hint="eastAsia"/>
        </w:rPr>
        <w:t>养老保险</w:t>
      </w:r>
      <w:r>
        <w:rPr>
          <w:rFonts w:ascii="仿宋_GB2312" w:hint="eastAsia"/>
        </w:rPr>
        <w:t>支出</w:t>
      </w:r>
      <w:r w:rsidR="00F640DD">
        <w:rPr>
          <w:rFonts w:ascii="仿宋_GB2312"/>
        </w:rPr>
        <w:t>276.25</w:t>
      </w:r>
      <w:r>
        <w:rPr>
          <w:rFonts w:ascii="仿宋_GB2312" w:hint="eastAsia"/>
        </w:rPr>
        <w:t>万元，职业年金支出1</w:t>
      </w:r>
      <w:r>
        <w:rPr>
          <w:rFonts w:ascii="仿宋_GB2312"/>
        </w:rPr>
        <w:t>3</w:t>
      </w:r>
      <w:r w:rsidR="00F640DD">
        <w:rPr>
          <w:rFonts w:ascii="仿宋_GB2312"/>
        </w:rPr>
        <w:t>8.12</w:t>
      </w:r>
      <w:r>
        <w:rPr>
          <w:rFonts w:ascii="仿宋_GB2312" w:hint="eastAsia"/>
        </w:rPr>
        <w:t>万元，医疗保险支出</w:t>
      </w:r>
      <w:r w:rsidR="00F640DD">
        <w:rPr>
          <w:rFonts w:ascii="仿宋_GB2312"/>
        </w:rPr>
        <w:t>124.95</w:t>
      </w:r>
      <w:r>
        <w:rPr>
          <w:rFonts w:ascii="仿宋_GB2312" w:hint="eastAsia"/>
        </w:rPr>
        <w:t>万元</w:t>
      </w:r>
      <w:r w:rsidR="00F640DD">
        <w:rPr>
          <w:rFonts w:ascii="仿宋_GB2312" w:hint="eastAsia"/>
        </w:rPr>
        <w:t>，住房公积金支出2</w:t>
      </w:r>
      <w:r w:rsidR="00F640DD">
        <w:rPr>
          <w:rFonts w:ascii="仿宋_GB2312"/>
        </w:rPr>
        <w:t>53.02</w:t>
      </w:r>
      <w:r w:rsidR="00F640DD">
        <w:rPr>
          <w:rFonts w:ascii="仿宋_GB2312" w:hint="eastAsia"/>
        </w:rPr>
        <w:t>万元。</w:t>
      </w:r>
    </w:p>
    <w:p w14:paraId="5CCA82D5" w14:textId="764EDAD2" w:rsidR="005543FB" w:rsidRDefault="005543FB" w:rsidP="005543FB">
      <w:pPr>
        <w:spacing w:line="58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（2）、保障学校工作正常开展，日常公用经费支出</w:t>
      </w:r>
      <w:r w:rsidR="00F640DD">
        <w:rPr>
          <w:rFonts w:ascii="仿宋_GB2312"/>
        </w:rPr>
        <w:t>496.20</w:t>
      </w:r>
      <w:r>
        <w:rPr>
          <w:rFonts w:ascii="仿宋_GB2312" w:hint="eastAsia"/>
        </w:rPr>
        <w:t>万元。</w:t>
      </w:r>
    </w:p>
    <w:p w14:paraId="600A103A" w14:textId="66A4A1D2" w:rsidR="005543FB" w:rsidRDefault="005543FB" w:rsidP="005543FB">
      <w:pPr>
        <w:spacing w:line="58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（3）、按计划开展教师培训，每期组织教师参加校内培训5次，参加德阳市级培训每期1次。全年共计支出培训费7.</w:t>
      </w:r>
      <w:r w:rsidR="00F640DD">
        <w:rPr>
          <w:rFonts w:ascii="仿宋_GB2312"/>
        </w:rPr>
        <w:t>23</w:t>
      </w:r>
      <w:r>
        <w:rPr>
          <w:rFonts w:ascii="仿宋_GB2312" w:hint="eastAsia"/>
        </w:rPr>
        <w:t>万元。</w:t>
      </w:r>
    </w:p>
    <w:p w14:paraId="7D1D5BA8" w14:textId="16E8D4E9" w:rsidR="005543FB" w:rsidRDefault="005543FB" w:rsidP="005543FB">
      <w:pPr>
        <w:spacing w:line="58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（4）、保障退休人员正常生活水平，2</w:t>
      </w:r>
      <w:r>
        <w:rPr>
          <w:rFonts w:ascii="仿宋_GB2312"/>
        </w:rPr>
        <w:t>019</w:t>
      </w:r>
      <w:r>
        <w:rPr>
          <w:rFonts w:ascii="仿宋_GB2312" w:hint="eastAsia"/>
        </w:rPr>
        <w:t>年发放退休人员生活补助费用</w:t>
      </w:r>
      <w:r w:rsidR="00F640DD">
        <w:rPr>
          <w:rFonts w:ascii="仿宋_GB2312"/>
        </w:rPr>
        <w:t>62.52</w:t>
      </w:r>
      <w:r>
        <w:rPr>
          <w:rFonts w:ascii="仿宋_GB2312" w:hint="eastAsia"/>
        </w:rPr>
        <w:t>万元。</w:t>
      </w:r>
    </w:p>
    <w:p w14:paraId="6A522D05" w14:textId="51CFAFF6" w:rsidR="005543FB" w:rsidRDefault="005543FB" w:rsidP="005543FB">
      <w:pPr>
        <w:spacing w:line="58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（5）、对学校办公用房进行了正常维护，对楼顶进行了防水改造，粉刷了墙壁2</w:t>
      </w:r>
      <w:r>
        <w:rPr>
          <w:rFonts w:ascii="仿宋_GB2312"/>
        </w:rPr>
        <w:t>3000</w:t>
      </w:r>
      <w:r>
        <w:rPr>
          <w:rFonts w:ascii="仿宋_GB2312" w:hint="eastAsia"/>
        </w:rPr>
        <w:t>平方。2</w:t>
      </w:r>
      <w:r>
        <w:rPr>
          <w:rFonts w:ascii="仿宋_GB2312"/>
        </w:rPr>
        <w:t>0</w:t>
      </w:r>
      <w:r w:rsidR="00F640DD">
        <w:rPr>
          <w:rFonts w:ascii="仿宋_GB2312"/>
        </w:rPr>
        <w:t>20</w:t>
      </w:r>
      <w:r>
        <w:rPr>
          <w:rFonts w:ascii="仿宋_GB2312" w:hint="eastAsia"/>
        </w:rPr>
        <w:t>年支付维修费用</w:t>
      </w:r>
      <w:r w:rsidR="00F640DD">
        <w:rPr>
          <w:rFonts w:ascii="仿宋_GB2312"/>
        </w:rPr>
        <w:t>64.71</w:t>
      </w:r>
      <w:r>
        <w:rPr>
          <w:rFonts w:ascii="仿宋_GB2312" w:hint="eastAsia"/>
        </w:rPr>
        <w:t>万元。</w:t>
      </w:r>
    </w:p>
    <w:p w14:paraId="6D9615B8" w14:textId="16ED8C08" w:rsidR="005543FB" w:rsidRDefault="005543FB" w:rsidP="005543FB">
      <w:pPr>
        <w:spacing w:line="58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lastRenderedPageBreak/>
        <w:t>（6）、圆满完成了教育教学任务，高三共计7</w:t>
      </w:r>
      <w:r w:rsidR="00E343F6">
        <w:rPr>
          <w:rFonts w:ascii="仿宋_GB2312"/>
        </w:rPr>
        <w:t>44</w:t>
      </w:r>
      <w:r>
        <w:rPr>
          <w:rFonts w:ascii="仿宋_GB2312" w:hint="eastAsia"/>
        </w:rPr>
        <w:t>名学生正常毕业，5</w:t>
      </w:r>
      <w:r>
        <w:rPr>
          <w:rFonts w:ascii="仿宋_GB2312"/>
        </w:rPr>
        <w:t>20</w:t>
      </w:r>
      <w:r>
        <w:rPr>
          <w:rFonts w:ascii="仿宋_GB2312" w:hint="eastAsia"/>
        </w:rPr>
        <w:t>名学生升入了高一级学校继续学习，升学率达</w:t>
      </w:r>
      <w:r>
        <w:rPr>
          <w:rFonts w:ascii="仿宋_GB2312"/>
        </w:rPr>
        <w:t>70%</w:t>
      </w:r>
      <w:r>
        <w:rPr>
          <w:rFonts w:ascii="仿宋_GB2312" w:hint="eastAsia"/>
        </w:rPr>
        <w:t>。</w:t>
      </w:r>
    </w:p>
    <w:p w14:paraId="31CC2C2E" w14:textId="7E37868D" w:rsidR="005543FB" w:rsidRDefault="005543FB" w:rsidP="005543FB">
      <w:pPr>
        <w:spacing w:line="58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（7）、学校对三</w:t>
      </w:r>
      <w:proofErr w:type="gramStart"/>
      <w:r>
        <w:rPr>
          <w:rFonts w:ascii="仿宋_GB2312" w:hint="eastAsia"/>
        </w:rPr>
        <w:t>公经费</w:t>
      </w:r>
      <w:proofErr w:type="gramEnd"/>
      <w:r>
        <w:rPr>
          <w:rFonts w:ascii="仿宋_GB2312" w:hint="eastAsia"/>
        </w:rPr>
        <w:t>的管理严格按照相关管理文件规定执行，严格预算，年初预算公务用车维护费3万元，实际实际预算支出2万元。执行率</w:t>
      </w:r>
      <w:r w:rsidR="00E343F6">
        <w:rPr>
          <w:rFonts w:ascii="仿宋_GB2312"/>
        </w:rPr>
        <w:t>66.67</w:t>
      </w:r>
      <w:r>
        <w:rPr>
          <w:rFonts w:ascii="仿宋_GB2312"/>
        </w:rPr>
        <w:t>%</w:t>
      </w:r>
      <w:r>
        <w:rPr>
          <w:rFonts w:ascii="仿宋_GB2312" w:hint="eastAsia"/>
        </w:rPr>
        <w:t>。</w:t>
      </w:r>
    </w:p>
    <w:p w14:paraId="3331D439" w14:textId="47D6B9DA" w:rsidR="00E343F6" w:rsidRDefault="00E343F6" w:rsidP="005543FB">
      <w:pPr>
        <w:spacing w:line="58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3、预算编制及执行情况</w:t>
      </w:r>
    </w:p>
    <w:p w14:paraId="13A4A954" w14:textId="60609762" w:rsidR="00E343F6" w:rsidRDefault="00826909" w:rsidP="005543FB">
      <w:pPr>
        <w:spacing w:line="58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（1）预算收入情况</w:t>
      </w:r>
    </w:p>
    <w:p w14:paraId="749C7EE3" w14:textId="327AF112" w:rsidR="00826909" w:rsidRPr="001F6448" w:rsidRDefault="00826909" w:rsidP="005543FB">
      <w:pPr>
        <w:spacing w:line="58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2</w:t>
      </w:r>
      <w:r>
        <w:rPr>
          <w:rFonts w:ascii="仿宋_GB2312"/>
        </w:rPr>
        <w:t>020</w:t>
      </w:r>
      <w:r>
        <w:rPr>
          <w:rFonts w:ascii="仿宋_GB2312" w:hint="eastAsia"/>
        </w:rPr>
        <w:t>年</w:t>
      </w:r>
      <w:r w:rsidR="00D03D69">
        <w:rPr>
          <w:rFonts w:ascii="仿宋_GB2312" w:hint="eastAsia"/>
        </w:rPr>
        <w:t>部门</w:t>
      </w:r>
      <w:r>
        <w:rPr>
          <w:rFonts w:ascii="仿宋_GB2312" w:hint="eastAsia"/>
        </w:rPr>
        <w:t>年初预算收入</w:t>
      </w:r>
      <w:r w:rsidR="00D03D69">
        <w:rPr>
          <w:rFonts w:ascii="仿宋_GB2312"/>
        </w:rPr>
        <w:t>3122.64</w:t>
      </w:r>
      <w:r>
        <w:rPr>
          <w:rFonts w:ascii="仿宋_GB2312" w:hint="eastAsia"/>
        </w:rPr>
        <w:t>万元，其中一般公共预算拨款收入</w:t>
      </w:r>
      <w:r w:rsidR="00D03D69">
        <w:rPr>
          <w:rFonts w:ascii="仿宋_GB2312"/>
        </w:rPr>
        <w:t>2809.83</w:t>
      </w:r>
      <w:r>
        <w:rPr>
          <w:rFonts w:ascii="仿宋_GB2312" w:hint="eastAsia"/>
        </w:rPr>
        <w:t>万元，纳入专户管理的非税收入</w:t>
      </w:r>
      <w:r w:rsidR="00D03D69">
        <w:rPr>
          <w:rFonts w:ascii="仿宋_GB2312"/>
        </w:rPr>
        <w:t>312.8</w:t>
      </w:r>
      <w:r>
        <w:rPr>
          <w:rFonts w:ascii="仿宋_GB2312" w:hint="eastAsia"/>
        </w:rPr>
        <w:t>万元。</w:t>
      </w:r>
    </w:p>
    <w:p w14:paraId="0702749F" w14:textId="68C2C8E1" w:rsidR="003C1E75" w:rsidRDefault="00826909" w:rsidP="005543FB">
      <w:pPr>
        <w:autoSpaceDE w:val="0"/>
        <w:autoSpaceDN w:val="0"/>
        <w:adjustRightInd w:val="0"/>
        <w:spacing w:line="580" w:lineRule="exact"/>
        <w:ind w:firstLineChars="200" w:firstLine="640"/>
        <w:rPr>
          <w:rFonts w:ascii="仿宋_GB2312" w:hAnsi="宋体"/>
          <w:color w:val="000000"/>
          <w:kern w:val="0"/>
          <w:shd w:val="clear" w:color="auto" w:fill="FFFFFF"/>
        </w:rPr>
      </w:pPr>
      <w:r>
        <w:rPr>
          <w:rFonts w:ascii="仿宋_GB2312" w:hAnsi="宋体" w:hint="eastAsia"/>
          <w:color w:val="000000"/>
          <w:kern w:val="0"/>
          <w:shd w:val="clear" w:color="auto" w:fill="FFFFFF"/>
        </w:rPr>
        <w:t>（2</w:t>
      </w:r>
      <w:r>
        <w:rPr>
          <w:rFonts w:ascii="仿宋_GB2312" w:hAnsi="宋体"/>
          <w:color w:val="000000"/>
          <w:kern w:val="0"/>
          <w:shd w:val="clear" w:color="auto" w:fill="FFFFFF"/>
        </w:rPr>
        <w:t>）</w:t>
      </w:r>
      <w:r>
        <w:rPr>
          <w:rFonts w:ascii="仿宋_GB2312" w:hAnsi="宋体" w:hint="eastAsia"/>
          <w:color w:val="000000"/>
          <w:kern w:val="0"/>
          <w:shd w:val="clear" w:color="auto" w:fill="FFFFFF"/>
        </w:rPr>
        <w:t>部门预算支出</w:t>
      </w:r>
    </w:p>
    <w:p w14:paraId="13A13F93" w14:textId="0196E000" w:rsidR="00826909" w:rsidRDefault="00826909" w:rsidP="005543FB">
      <w:pPr>
        <w:autoSpaceDE w:val="0"/>
        <w:autoSpaceDN w:val="0"/>
        <w:adjustRightInd w:val="0"/>
        <w:spacing w:line="580" w:lineRule="exact"/>
        <w:ind w:firstLineChars="200" w:firstLine="640"/>
        <w:rPr>
          <w:rFonts w:ascii="仿宋_GB2312" w:hAnsi="宋体"/>
          <w:color w:val="000000"/>
          <w:kern w:val="0"/>
          <w:shd w:val="clear" w:color="auto" w:fill="FFFFFF"/>
        </w:rPr>
      </w:pPr>
      <w:r>
        <w:rPr>
          <w:rFonts w:ascii="仿宋_GB2312" w:hAnsi="宋体" w:hint="eastAsia"/>
          <w:color w:val="000000"/>
          <w:kern w:val="0"/>
          <w:shd w:val="clear" w:color="auto" w:fill="FFFFFF"/>
        </w:rPr>
        <w:t>2</w:t>
      </w:r>
      <w:r>
        <w:rPr>
          <w:rFonts w:ascii="仿宋_GB2312" w:hAnsi="宋体"/>
          <w:color w:val="000000"/>
          <w:kern w:val="0"/>
          <w:shd w:val="clear" w:color="auto" w:fill="FFFFFF"/>
        </w:rPr>
        <w:t>020</w:t>
      </w:r>
      <w:r>
        <w:rPr>
          <w:rFonts w:ascii="仿宋_GB2312" w:hAnsi="宋体" w:hint="eastAsia"/>
          <w:color w:val="000000"/>
          <w:kern w:val="0"/>
          <w:shd w:val="clear" w:color="auto" w:fill="FFFFFF"/>
        </w:rPr>
        <w:t>年部门预算支出为</w:t>
      </w:r>
      <w:r w:rsidR="00D03D69">
        <w:rPr>
          <w:rFonts w:ascii="仿宋_GB2312"/>
        </w:rPr>
        <w:t>3122.64</w:t>
      </w:r>
      <w:r>
        <w:rPr>
          <w:rFonts w:ascii="仿宋_GB2312" w:hAnsi="宋体" w:hint="eastAsia"/>
          <w:color w:val="000000"/>
          <w:kern w:val="0"/>
          <w:shd w:val="clear" w:color="auto" w:fill="FFFFFF"/>
        </w:rPr>
        <w:t>万元，其中基本支出</w:t>
      </w:r>
      <w:r w:rsidR="00D03D69">
        <w:rPr>
          <w:rFonts w:ascii="仿宋_GB2312" w:hAnsi="宋体"/>
          <w:color w:val="000000"/>
          <w:kern w:val="0"/>
          <w:shd w:val="clear" w:color="auto" w:fill="FFFFFF"/>
        </w:rPr>
        <w:t>2765.48</w:t>
      </w:r>
      <w:r>
        <w:rPr>
          <w:rFonts w:ascii="仿宋_GB2312" w:hAnsi="宋体" w:hint="eastAsia"/>
          <w:color w:val="000000"/>
          <w:kern w:val="0"/>
          <w:shd w:val="clear" w:color="auto" w:fill="FFFFFF"/>
        </w:rPr>
        <w:t>万元，项目支出3</w:t>
      </w:r>
      <w:r>
        <w:rPr>
          <w:rFonts w:ascii="仿宋_GB2312" w:hAnsi="宋体"/>
          <w:color w:val="000000"/>
          <w:kern w:val="0"/>
          <w:shd w:val="clear" w:color="auto" w:fill="FFFFFF"/>
        </w:rPr>
        <w:t>57.16</w:t>
      </w:r>
      <w:r>
        <w:rPr>
          <w:rFonts w:ascii="仿宋_GB2312" w:hAnsi="宋体" w:hint="eastAsia"/>
          <w:color w:val="000000"/>
          <w:kern w:val="0"/>
          <w:shd w:val="clear" w:color="auto" w:fill="FFFFFF"/>
        </w:rPr>
        <w:t>万元。</w:t>
      </w:r>
    </w:p>
    <w:p w14:paraId="1BAA5E7A" w14:textId="779F615E" w:rsidR="00826909" w:rsidRDefault="00D03D69" w:rsidP="005543FB">
      <w:pPr>
        <w:autoSpaceDE w:val="0"/>
        <w:autoSpaceDN w:val="0"/>
        <w:adjustRightInd w:val="0"/>
        <w:spacing w:line="580" w:lineRule="exact"/>
        <w:ind w:firstLineChars="200" w:firstLine="640"/>
        <w:rPr>
          <w:rFonts w:ascii="仿宋_GB2312" w:hAnsi="宋体"/>
          <w:color w:val="000000"/>
          <w:kern w:val="0"/>
          <w:shd w:val="clear" w:color="auto" w:fill="FFFFFF"/>
        </w:rPr>
      </w:pPr>
      <w:r>
        <w:rPr>
          <w:rFonts w:ascii="仿宋_GB2312" w:hAnsi="宋体" w:hint="eastAsia"/>
          <w:color w:val="000000"/>
          <w:kern w:val="0"/>
          <w:shd w:val="clear" w:color="auto" w:fill="FFFFFF"/>
        </w:rPr>
        <w:t>（3）部门预算执行情况</w:t>
      </w:r>
    </w:p>
    <w:p w14:paraId="38673B86" w14:textId="080E951B" w:rsidR="00D03D69" w:rsidRDefault="00D03D69" w:rsidP="005543FB">
      <w:pPr>
        <w:autoSpaceDE w:val="0"/>
        <w:autoSpaceDN w:val="0"/>
        <w:adjustRightInd w:val="0"/>
        <w:spacing w:line="580" w:lineRule="exact"/>
        <w:ind w:firstLineChars="200" w:firstLine="640"/>
        <w:rPr>
          <w:rFonts w:ascii="仿宋_GB2312"/>
        </w:rPr>
      </w:pPr>
      <w:r>
        <w:rPr>
          <w:rFonts w:ascii="仿宋_GB2312" w:hAnsi="宋体" w:hint="eastAsia"/>
          <w:color w:val="000000"/>
          <w:kern w:val="0"/>
          <w:shd w:val="clear" w:color="auto" w:fill="FFFFFF"/>
        </w:rPr>
        <w:t>2</w:t>
      </w:r>
      <w:r>
        <w:rPr>
          <w:rFonts w:ascii="仿宋_GB2312" w:hAnsi="宋体"/>
          <w:color w:val="000000"/>
          <w:kern w:val="0"/>
          <w:shd w:val="clear" w:color="auto" w:fill="FFFFFF"/>
        </w:rPr>
        <w:t>020</w:t>
      </w:r>
      <w:r>
        <w:rPr>
          <w:rFonts w:ascii="仿宋_GB2312" w:hAnsi="宋体" w:hint="eastAsia"/>
          <w:color w:val="000000"/>
          <w:kern w:val="0"/>
          <w:shd w:val="clear" w:color="auto" w:fill="FFFFFF"/>
        </w:rPr>
        <w:t>年部门预算实际收入</w:t>
      </w:r>
      <w:r>
        <w:rPr>
          <w:rFonts w:ascii="仿宋_GB2312" w:hint="eastAsia"/>
        </w:rPr>
        <w:t>3</w:t>
      </w:r>
      <w:r>
        <w:rPr>
          <w:rFonts w:ascii="仿宋_GB2312"/>
        </w:rPr>
        <w:t>538.76</w:t>
      </w:r>
      <w:r>
        <w:rPr>
          <w:rFonts w:ascii="仿宋_GB2312" w:hint="eastAsia"/>
        </w:rPr>
        <w:t>万元，其中一般公共预算拨款收入</w:t>
      </w:r>
      <w:r>
        <w:rPr>
          <w:rFonts w:ascii="仿宋_GB2312"/>
        </w:rPr>
        <w:t>3249.47</w:t>
      </w:r>
      <w:r>
        <w:rPr>
          <w:rFonts w:ascii="仿宋_GB2312" w:hint="eastAsia"/>
        </w:rPr>
        <w:t>万元，纳入专户管理的非税收入2</w:t>
      </w:r>
      <w:r>
        <w:rPr>
          <w:rFonts w:ascii="仿宋_GB2312"/>
        </w:rPr>
        <w:t>89.29</w:t>
      </w:r>
      <w:r>
        <w:rPr>
          <w:rFonts w:ascii="仿宋_GB2312" w:hint="eastAsia"/>
        </w:rPr>
        <w:t>万元。</w:t>
      </w:r>
    </w:p>
    <w:p w14:paraId="4449C975" w14:textId="761377C6" w:rsidR="00D03D69" w:rsidRDefault="00D03D69" w:rsidP="00D03D69">
      <w:pPr>
        <w:autoSpaceDE w:val="0"/>
        <w:autoSpaceDN w:val="0"/>
        <w:adjustRightInd w:val="0"/>
        <w:spacing w:line="580" w:lineRule="exact"/>
        <w:ind w:firstLineChars="200" w:firstLine="640"/>
        <w:rPr>
          <w:rFonts w:ascii="仿宋_GB2312" w:hAnsi="宋体"/>
          <w:color w:val="000000"/>
          <w:kern w:val="0"/>
          <w:shd w:val="clear" w:color="auto" w:fill="FFFFFF"/>
        </w:rPr>
      </w:pPr>
      <w:r>
        <w:rPr>
          <w:rFonts w:ascii="仿宋_GB2312" w:hAnsi="宋体" w:hint="eastAsia"/>
          <w:color w:val="000000"/>
          <w:kern w:val="0"/>
          <w:shd w:val="clear" w:color="auto" w:fill="FFFFFF"/>
        </w:rPr>
        <w:t>2</w:t>
      </w:r>
      <w:r>
        <w:rPr>
          <w:rFonts w:ascii="仿宋_GB2312" w:hAnsi="宋体"/>
          <w:color w:val="000000"/>
          <w:kern w:val="0"/>
          <w:shd w:val="clear" w:color="auto" w:fill="FFFFFF"/>
        </w:rPr>
        <w:t>020</w:t>
      </w:r>
      <w:r>
        <w:rPr>
          <w:rFonts w:ascii="仿宋_GB2312" w:hAnsi="宋体" w:hint="eastAsia"/>
          <w:color w:val="000000"/>
          <w:kern w:val="0"/>
          <w:shd w:val="clear" w:color="auto" w:fill="FFFFFF"/>
        </w:rPr>
        <w:t>年部门预算实际支出为3</w:t>
      </w:r>
      <w:r>
        <w:rPr>
          <w:rFonts w:ascii="仿宋_GB2312" w:hAnsi="宋体"/>
          <w:color w:val="000000"/>
          <w:kern w:val="0"/>
          <w:shd w:val="clear" w:color="auto" w:fill="FFFFFF"/>
        </w:rPr>
        <w:t>617.67</w:t>
      </w:r>
      <w:r>
        <w:rPr>
          <w:rFonts w:ascii="仿宋_GB2312" w:hAnsi="宋体" w:hint="eastAsia"/>
          <w:color w:val="000000"/>
          <w:kern w:val="0"/>
          <w:shd w:val="clear" w:color="auto" w:fill="FFFFFF"/>
        </w:rPr>
        <w:t>万元，其中基本支出3</w:t>
      </w:r>
      <w:r>
        <w:rPr>
          <w:rFonts w:ascii="仿宋_GB2312" w:hAnsi="宋体"/>
          <w:color w:val="000000"/>
          <w:kern w:val="0"/>
          <w:shd w:val="clear" w:color="auto" w:fill="FFFFFF"/>
        </w:rPr>
        <w:t>260.52</w:t>
      </w:r>
      <w:r>
        <w:rPr>
          <w:rFonts w:ascii="仿宋_GB2312" w:hAnsi="宋体" w:hint="eastAsia"/>
          <w:color w:val="000000"/>
          <w:kern w:val="0"/>
          <w:shd w:val="clear" w:color="auto" w:fill="FFFFFF"/>
        </w:rPr>
        <w:t>万元（其中人员经费2</w:t>
      </w:r>
      <w:r>
        <w:rPr>
          <w:rFonts w:ascii="仿宋_GB2312" w:hAnsi="宋体"/>
          <w:color w:val="000000"/>
          <w:kern w:val="0"/>
          <w:shd w:val="clear" w:color="auto" w:fill="FFFFFF"/>
        </w:rPr>
        <w:t>758.43</w:t>
      </w:r>
      <w:r>
        <w:rPr>
          <w:rFonts w:ascii="仿宋_GB2312" w:hAnsi="宋体" w:hint="eastAsia"/>
          <w:color w:val="000000"/>
          <w:kern w:val="0"/>
          <w:shd w:val="clear" w:color="auto" w:fill="FFFFFF"/>
        </w:rPr>
        <w:t>万元，公用经旨5</w:t>
      </w:r>
      <w:r>
        <w:rPr>
          <w:rFonts w:ascii="仿宋_GB2312" w:hAnsi="宋体"/>
          <w:color w:val="000000"/>
          <w:kern w:val="0"/>
          <w:shd w:val="clear" w:color="auto" w:fill="FFFFFF"/>
        </w:rPr>
        <w:t>02.09</w:t>
      </w:r>
      <w:r>
        <w:rPr>
          <w:rFonts w:ascii="仿宋_GB2312" w:hAnsi="宋体" w:hint="eastAsia"/>
          <w:color w:val="000000"/>
          <w:kern w:val="0"/>
          <w:shd w:val="clear" w:color="auto" w:fill="FFFFFF"/>
        </w:rPr>
        <w:t>万元），项目支出3</w:t>
      </w:r>
      <w:r>
        <w:rPr>
          <w:rFonts w:ascii="仿宋_GB2312" w:hAnsi="宋体"/>
          <w:color w:val="000000"/>
          <w:kern w:val="0"/>
          <w:shd w:val="clear" w:color="auto" w:fill="FFFFFF"/>
        </w:rPr>
        <w:t>57.16</w:t>
      </w:r>
      <w:r>
        <w:rPr>
          <w:rFonts w:ascii="仿宋_GB2312" w:hAnsi="宋体" w:hint="eastAsia"/>
          <w:color w:val="000000"/>
          <w:kern w:val="0"/>
          <w:shd w:val="clear" w:color="auto" w:fill="FFFFFF"/>
        </w:rPr>
        <w:t>万元。</w:t>
      </w:r>
      <w:r w:rsidR="00DE5B6A">
        <w:rPr>
          <w:rFonts w:ascii="仿宋_GB2312" w:hAnsi="宋体" w:hint="eastAsia"/>
          <w:color w:val="000000"/>
          <w:kern w:val="0"/>
          <w:shd w:val="clear" w:color="auto" w:fill="FFFFFF"/>
        </w:rPr>
        <w:t>对比年初预算情况执行率为1</w:t>
      </w:r>
      <w:r w:rsidR="00DE5B6A">
        <w:rPr>
          <w:rFonts w:ascii="仿宋_GB2312" w:hAnsi="宋体"/>
          <w:color w:val="000000"/>
          <w:kern w:val="0"/>
          <w:shd w:val="clear" w:color="auto" w:fill="FFFFFF"/>
        </w:rPr>
        <w:t>15.85%</w:t>
      </w:r>
      <w:r w:rsidR="00DE5B6A">
        <w:rPr>
          <w:rFonts w:ascii="仿宋_GB2312" w:hAnsi="宋体" w:hint="eastAsia"/>
          <w:color w:val="000000"/>
          <w:kern w:val="0"/>
          <w:shd w:val="clear" w:color="auto" w:fill="FFFFFF"/>
        </w:rPr>
        <w:t>。</w:t>
      </w:r>
    </w:p>
    <w:p w14:paraId="7F8BD025" w14:textId="77777777" w:rsidR="00DE5B6A" w:rsidRDefault="00DE5B6A" w:rsidP="00D03D69">
      <w:pPr>
        <w:autoSpaceDE w:val="0"/>
        <w:autoSpaceDN w:val="0"/>
        <w:adjustRightInd w:val="0"/>
        <w:spacing w:line="58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（4）三</w:t>
      </w:r>
      <w:proofErr w:type="gramStart"/>
      <w:r>
        <w:rPr>
          <w:rFonts w:ascii="仿宋_GB2312" w:hint="eastAsia"/>
        </w:rPr>
        <w:t>公经费</w:t>
      </w:r>
      <w:proofErr w:type="gramEnd"/>
      <w:r>
        <w:rPr>
          <w:rFonts w:ascii="仿宋_GB2312" w:hint="eastAsia"/>
        </w:rPr>
        <w:t>预算执行情况</w:t>
      </w:r>
    </w:p>
    <w:p w14:paraId="32682164" w14:textId="1F8E60C2" w:rsidR="00D03D69" w:rsidRPr="00D03D69" w:rsidRDefault="00DE5B6A" w:rsidP="005543FB">
      <w:pPr>
        <w:autoSpaceDE w:val="0"/>
        <w:autoSpaceDN w:val="0"/>
        <w:adjustRightInd w:val="0"/>
        <w:spacing w:line="580" w:lineRule="exact"/>
        <w:ind w:firstLineChars="200" w:firstLine="640"/>
        <w:rPr>
          <w:rFonts w:ascii="仿宋_GB2312" w:hAnsi="宋体"/>
          <w:color w:val="000000"/>
          <w:kern w:val="0"/>
          <w:shd w:val="clear" w:color="auto" w:fill="FFFFFF"/>
        </w:rPr>
      </w:pPr>
      <w:r>
        <w:rPr>
          <w:rFonts w:ascii="仿宋_GB2312" w:hint="eastAsia"/>
        </w:rPr>
        <w:t>学校对三</w:t>
      </w:r>
      <w:proofErr w:type="gramStart"/>
      <w:r>
        <w:rPr>
          <w:rFonts w:ascii="仿宋_GB2312" w:hint="eastAsia"/>
        </w:rPr>
        <w:t>公经费</w:t>
      </w:r>
      <w:proofErr w:type="gramEnd"/>
      <w:r>
        <w:rPr>
          <w:rFonts w:ascii="仿宋_GB2312" w:hint="eastAsia"/>
        </w:rPr>
        <w:t>的管理严格按照相关管理文件规定执行，严格预算，年初预算公务用车维护费3万元，实际实际预算支出2</w:t>
      </w:r>
      <w:r>
        <w:rPr>
          <w:rFonts w:ascii="仿宋_GB2312"/>
        </w:rPr>
        <w:t>.99</w:t>
      </w:r>
      <w:r>
        <w:rPr>
          <w:rFonts w:ascii="仿宋_GB2312" w:hint="eastAsia"/>
        </w:rPr>
        <w:t>万元。执行率</w:t>
      </w:r>
      <w:r>
        <w:rPr>
          <w:rFonts w:ascii="仿宋_GB2312"/>
        </w:rPr>
        <w:t>99.67%</w:t>
      </w:r>
      <w:r>
        <w:rPr>
          <w:rFonts w:ascii="仿宋_GB2312" w:hint="eastAsia"/>
        </w:rPr>
        <w:t>。</w:t>
      </w:r>
    </w:p>
    <w:p w14:paraId="0440B954" w14:textId="77777777" w:rsidR="003C1E75" w:rsidRPr="00707B80" w:rsidRDefault="003C1E75" w:rsidP="00821CF7">
      <w:pPr>
        <w:widowControl/>
        <w:adjustRightInd w:val="0"/>
        <w:snapToGrid w:val="0"/>
        <w:spacing w:line="580" w:lineRule="exact"/>
        <w:ind w:firstLineChars="200" w:firstLine="640"/>
        <w:jc w:val="left"/>
        <w:rPr>
          <w:rFonts w:ascii="楷体_GB2312" w:eastAsia="楷体_GB2312" w:hAnsi="宋体"/>
          <w:color w:val="000000"/>
          <w:kern w:val="0"/>
          <w:shd w:val="clear" w:color="auto" w:fill="FFFFFF"/>
          <w:lang w:val="zh-CN"/>
        </w:rPr>
      </w:pPr>
      <w:r w:rsidRPr="00707B80">
        <w:rPr>
          <w:rFonts w:ascii="楷体_GB2312" w:eastAsia="楷体_GB2312" w:hAnsi="宋体" w:cs="仿宋_GB2312" w:hint="eastAsia"/>
          <w:color w:val="000000"/>
          <w:kern w:val="0"/>
          <w:shd w:val="clear" w:color="auto" w:fill="FFFFFF"/>
          <w:lang w:val="zh-CN"/>
        </w:rPr>
        <w:t>（二）结果应用情况。</w:t>
      </w:r>
    </w:p>
    <w:p w14:paraId="443DAB93" w14:textId="014844D0" w:rsidR="001478B4" w:rsidRDefault="001478B4" w:rsidP="001478B4">
      <w:pPr>
        <w:pStyle w:val="2"/>
        <w:shd w:val="clear" w:color="auto" w:fill="FFFFFF"/>
        <w:spacing w:before="0" w:beforeAutospacing="0" w:after="0" w:afterAutospacing="0" w:line="540" w:lineRule="atLeast"/>
        <w:ind w:firstLine="555"/>
        <w:rPr>
          <w:rFonts w:ascii="仿宋_GB2312" w:eastAsia="仿宋_GB2312" w:hAnsi="Times New Roman" w:cs="Times New Roman"/>
          <w:b w:val="0"/>
          <w:bCs w:val="0"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b w:val="0"/>
          <w:bCs w:val="0"/>
          <w:kern w:val="2"/>
          <w:sz w:val="32"/>
          <w:szCs w:val="32"/>
        </w:rPr>
        <w:t>1、</w:t>
      </w:r>
      <w:r w:rsidRPr="001478B4">
        <w:rPr>
          <w:rFonts w:ascii="仿宋_GB2312" w:eastAsia="仿宋_GB2312" w:hAnsi="Times New Roman" w:cs="Times New Roman" w:hint="eastAsia"/>
          <w:b w:val="0"/>
          <w:bCs w:val="0"/>
          <w:kern w:val="2"/>
          <w:sz w:val="32"/>
          <w:szCs w:val="32"/>
        </w:rPr>
        <w:t>根据2</w:t>
      </w:r>
      <w:r w:rsidRPr="001478B4">
        <w:rPr>
          <w:rFonts w:ascii="仿宋_GB2312" w:eastAsia="仿宋_GB2312" w:hAnsi="Times New Roman" w:cs="Times New Roman"/>
          <w:b w:val="0"/>
          <w:bCs w:val="0"/>
          <w:kern w:val="2"/>
          <w:sz w:val="32"/>
          <w:szCs w:val="32"/>
        </w:rPr>
        <w:t>021</w:t>
      </w:r>
      <w:r w:rsidRPr="001478B4">
        <w:rPr>
          <w:rFonts w:ascii="仿宋_GB2312" w:eastAsia="仿宋_GB2312" w:hAnsi="Times New Roman" w:cs="Times New Roman" w:hint="eastAsia"/>
          <w:b w:val="0"/>
          <w:bCs w:val="0"/>
          <w:kern w:val="2"/>
          <w:sz w:val="32"/>
          <w:szCs w:val="32"/>
        </w:rPr>
        <w:t>年市级部门整体支出绩效评价指标体系自评结果，部门预算管理得分8</w:t>
      </w:r>
      <w:r w:rsidRPr="001478B4">
        <w:rPr>
          <w:rFonts w:ascii="仿宋_GB2312" w:eastAsia="仿宋_GB2312" w:hAnsi="Times New Roman" w:cs="Times New Roman"/>
          <w:b w:val="0"/>
          <w:bCs w:val="0"/>
          <w:kern w:val="2"/>
          <w:sz w:val="32"/>
          <w:szCs w:val="32"/>
        </w:rPr>
        <w:t>4</w:t>
      </w:r>
      <w:r w:rsidRPr="001478B4">
        <w:rPr>
          <w:rFonts w:ascii="仿宋_GB2312" w:eastAsia="仿宋_GB2312" w:hAnsi="Times New Roman" w:cs="Times New Roman" w:hint="eastAsia"/>
          <w:b w:val="0"/>
          <w:bCs w:val="0"/>
          <w:kern w:val="2"/>
          <w:sz w:val="32"/>
          <w:szCs w:val="32"/>
        </w:rPr>
        <w:t>分，绩效结果应用得分1</w:t>
      </w:r>
      <w:r w:rsidRPr="001478B4">
        <w:rPr>
          <w:rFonts w:ascii="仿宋_GB2312" w:eastAsia="仿宋_GB2312" w:hAnsi="Times New Roman" w:cs="Times New Roman"/>
          <w:b w:val="0"/>
          <w:bCs w:val="0"/>
          <w:kern w:val="2"/>
          <w:sz w:val="32"/>
          <w:szCs w:val="32"/>
        </w:rPr>
        <w:t>0</w:t>
      </w:r>
      <w:r w:rsidRPr="001478B4">
        <w:rPr>
          <w:rFonts w:ascii="仿宋_GB2312" w:eastAsia="仿宋_GB2312" w:hAnsi="Times New Roman" w:cs="Times New Roman" w:hint="eastAsia"/>
          <w:b w:val="0"/>
          <w:bCs w:val="0"/>
          <w:kern w:val="2"/>
          <w:sz w:val="32"/>
          <w:szCs w:val="32"/>
        </w:rPr>
        <w:t>分。本绩效</w:t>
      </w:r>
      <w:r w:rsidRPr="001478B4">
        <w:rPr>
          <w:rFonts w:ascii="仿宋_GB2312" w:eastAsia="仿宋_GB2312" w:hAnsi="Times New Roman" w:cs="Times New Roman" w:hint="eastAsia"/>
          <w:b w:val="0"/>
          <w:bCs w:val="0"/>
          <w:kern w:val="2"/>
          <w:sz w:val="32"/>
          <w:szCs w:val="32"/>
        </w:rPr>
        <w:lastRenderedPageBreak/>
        <w:t>评价完成后，绩效自评结果将在本部门网站上进行信息公开，接受社会监督。</w:t>
      </w:r>
    </w:p>
    <w:p w14:paraId="1D6D10CC" w14:textId="16D2C3BF" w:rsidR="001478B4" w:rsidRPr="001478B4" w:rsidRDefault="001478B4" w:rsidP="001478B4">
      <w:pPr>
        <w:pStyle w:val="2"/>
        <w:shd w:val="clear" w:color="auto" w:fill="FFFFFF"/>
        <w:spacing w:before="0" w:beforeAutospacing="0" w:after="0" w:afterAutospacing="0" w:line="540" w:lineRule="atLeast"/>
        <w:ind w:firstLine="555"/>
        <w:rPr>
          <w:rFonts w:ascii="仿宋_GB2312" w:eastAsia="仿宋_GB2312" w:hAnsi="Times New Roman" w:cs="Times New Roman"/>
          <w:b w:val="0"/>
          <w:bCs w:val="0"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b w:val="0"/>
          <w:bCs w:val="0"/>
          <w:kern w:val="2"/>
          <w:sz w:val="32"/>
          <w:szCs w:val="32"/>
        </w:rPr>
        <w:t>2、针对评价结果做了如下改进措施。</w:t>
      </w:r>
    </w:p>
    <w:p w14:paraId="0CEC0E8E" w14:textId="77777777" w:rsidR="001478B4" w:rsidRPr="001478B4" w:rsidRDefault="001478B4" w:rsidP="001478B4">
      <w:pPr>
        <w:widowControl/>
        <w:shd w:val="clear" w:color="auto" w:fill="FFFFFF"/>
        <w:spacing w:line="585" w:lineRule="atLeast"/>
        <w:ind w:firstLine="555"/>
        <w:textAlignment w:val="center"/>
        <w:rPr>
          <w:rFonts w:ascii="仿宋_GB2312"/>
        </w:rPr>
      </w:pPr>
      <w:r w:rsidRPr="001478B4">
        <w:rPr>
          <w:rFonts w:ascii="仿宋_GB2312" w:hint="eastAsia"/>
        </w:rPr>
        <w:t>（</w:t>
      </w:r>
      <w:r w:rsidRPr="001478B4">
        <w:rPr>
          <w:rFonts w:ascii="仿宋_GB2312"/>
        </w:rPr>
        <w:t>1</w:t>
      </w:r>
      <w:r w:rsidRPr="001478B4">
        <w:rPr>
          <w:rFonts w:ascii="仿宋_GB2312" w:hint="eastAsia"/>
        </w:rPr>
        <w:t>）强化预算执行，提高预算完成率。严格按项目和进度执行预算，合理安排资金支出，增强预算执行的规范性和严肃性；完善项目责任制，业务科室为项目实施责任单位，应加强与财务部门的沟通协调和项目实施，定期做好预算执行分析，及时了解预算执行差异，合理调整、纠正预算执行偏差，加快预算的执行进度，减少存量资金，切实提高预算完成率及资金使用效益。</w:t>
      </w:r>
    </w:p>
    <w:p w14:paraId="56F7237E" w14:textId="77777777" w:rsidR="001478B4" w:rsidRPr="001478B4" w:rsidRDefault="001478B4" w:rsidP="001478B4">
      <w:pPr>
        <w:widowControl/>
        <w:shd w:val="clear" w:color="auto" w:fill="FFFFFF"/>
        <w:spacing w:line="585" w:lineRule="atLeast"/>
        <w:ind w:firstLine="555"/>
        <w:textAlignment w:val="center"/>
        <w:rPr>
          <w:rFonts w:ascii="仿宋_GB2312"/>
        </w:rPr>
      </w:pPr>
      <w:r w:rsidRPr="001478B4">
        <w:rPr>
          <w:rFonts w:ascii="仿宋_GB2312" w:hint="eastAsia"/>
        </w:rPr>
        <w:t>（</w:t>
      </w:r>
      <w:r w:rsidRPr="001478B4">
        <w:rPr>
          <w:rFonts w:ascii="仿宋_GB2312"/>
        </w:rPr>
        <w:t>2</w:t>
      </w:r>
      <w:r w:rsidRPr="001478B4">
        <w:rPr>
          <w:rFonts w:ascii="仿宋_GB2312" w:hint="eastAsia"/>
        </w:rPr>
        <w:t>）科学合理编制政府采购预算，强化政府采购预算执行，确保政府采购预算切合单位实际。</w:t>
      </w:r>
    </w:p>
    <w:p w14:paraId="42127C85" w14:textId="3422A880" w:rsidR="003C1E75" w:rsidRPr="001478B4" w:rsidRDefault="001478B4" w:rsidP="00610C10">
      <w:pPr>
        <w:widowControl/>
        <w:shd w:val="clear" w:color="auto" w:fill="FFFFFF"/>
        <w:spacing w:line="585" w:lineRule="atLeast"/>
        <w:ind w:firstLine="555"/>
        <w:textAlignment w:val="center"/>
        <w:rPr>
          <w:rFonts w:ascii="仿宋_GB2312" w:hAnsi="宋体"/>
          <w:color w:val="000000"/>
          <w:kern w:val="0"/>
          <w:shd w:val="clear" w:color="auto" w:fill="FFFFFF"/>
        </w:rPr>
      </w:pPr>
      <w:r w:rsidRPr="001478B4">
        <w:rPr>
          <w:rFonts w:ascii="仿宋_GB2312" w:hint="eastAsia"/>
        </w:rPr>
        <w:t>（</w:t>
      </w:r>
      <w:r w:rsidRPr="001478B4">
        <w:rPr>
          <w:rFonts w:ascii="仿宋_GB2312"/>
        </w:rPr>
        <w:t>3</w:t>
      </w:r>
      <w:r w:rsidRPr="001478B4">
        <w:rPr>
          <w:rFonts w:ascii="仿宋_GB2312" w:hint="eastAsia"/>
        </w:rPr>
        <w:t>）根据年初的绩效考核指标及预算绩效目标，扎实推进相关工作，确保考核指标及预算绩效目标按时、优质完成。</w:t>
      </w:r>
    </w:p>
    <w:p w14:paraId="5A3FCC36" w14:textId="77777777" w:rsidR="003C1E75" w:rsidRDefault="003C1E75" w:rsidP="00821CF7">
      <w:pPr>
        <w:widowControl/>
        <w:adjustRightInd w:val="0"/>
        <w:snapToGrid w:val="0"/>
        <w:spacing w:line="580" w:lineRule="exact"/>
        <w:ind w:firstLineChars="200" w:firstLine="640"/>
        <w:jc w:val="left"/>
        <w:rPr>
          <w:rFonts w:ascii="黑体" w:eastAsia="黑体" w:hAnsi="宋体"/>
          <w:color w:val="000000"/>
          <w:kern w:val="0"/>
          <w:shd w:val="clear" w:color="auto" w:fill="FFFFFF"/>
        </w:rPr>
      </w:pPr>
      <w:r>
        <w:rPr>
          <w:rFonts w:ascii="黑体" w:eastAsia="黑体" w:hAnsi="宋体" w:cs="黑体" w:hint="eastAsia"/>
          <w:color w:val="000000"/>
          <w:kern w:val="0"/>
          <w:shd w:val="clear" w:color="auto" w:fill="FFFFFF"/>
        </w:rPr>
        <w:t>四、评价结论及建议</w:t>
      </w:r>
    </w:p>
    <w:p w14:paraId="5C8A21E9" w14:textId="63E6E82E" w:rsidR="003C1E75" w:rsidRDefault="003C1E75" w:rsidP="00821CF7">
      <w:pPr>
        <w:widowControl/>
        <w:adjustRightInd w:val="0"/>
        <w:snapToGrid w:val="0"/>
        <w:spacing w:line="580" w:lineRule="exact"/>
        <w:ind w:firstLineChars="200" w:firstLine="640"/>
        <w:jc w:val="left"/>
        <w:rPr>
          <w:rFonts w:ascii="楷体_GB2312" w:eastAsia="楷体_GB2312" w:hAnsi="宋体" w:cs="仿宋_GB2312"/>
          <w:color w:val="000000"/>
          <w:kern w:val="0"/>
          <w:shd w:val="clear" w:color="auto" w:fill="FFFFFF"/>
          <w:lang w:val="zh-CN"/>
        </w:rPr>
      </w:pPr>
      <w:r w:rsidRPr="00707B80">
        <w:rPr>
          <w:rFonts w:ascii="楷体_GB2312" w:eastAsia="楷体_GB2312" w:hAnsi="宋体" w:cs="仿宋_GB2312" w:hint="eastAsia"/>
          <w:color w:val="000000"/>
          <w:kern w:val="0"/>
          <w:shd w:val="clear" w:color="auto" w:fill="FFFFFF"/>
          <w:lang w:val="zh-CN"/>
        </w:rPr>
        <w:t>（一）评价结论。</w:t>
      </w:r>
    </w:p>
    <w:p w14:paraId="1C2DC6D4" w14:textId="3C3DC258" w:rsidR="00DE5B6A" w:rsidRDefault="00DE5B6A" w:rsidP="00DE5B6A">
      <w:pPr>
        <w:spacing w:line="580" w:lineRule="exact"/>
        <w:ind w:firstLineChars="200" w:firstLine="640"/>
        <w:rPr>
          <w:rFonts w:ascii="仿宋_GB2312"/>
        </w:rPr>
      </w:pPr>
      <w:r w:rsidRPr="001F743E">
        <w:rPr>
          <w:rFonts w:ascii="仿宋_GB2312" w:hint="eastAsia"/>
        </w:rPr>
        <w:t>通过收集汇总资料，分析核实情况，结合《部门整体支出绩效评价指标体系》的评分标准进行自评</w:t>
      </w:r>
      <w:r w:rsidRPr="001F743E">
        <w:rPr>
          <w:rFonts w:ascii="仿宋_GB2312"/>
        </w:rPr>
        <w:t>,</w:t>
      </w:r>
      <w:r>
        <w:rPr>
          <w:rFonts w:ascii="仿宋_GB2312" w:hint="eastAsia"/>
        </w:rPr>
        <w:t>金</w:t>
      </w:r>
      <w:proofErr w:type="gramStart"/>
      <w:r>
        <w:rPr>
          <w:rFonts w:ascii="仿宋_GB2312" w:hint="eastAsia"/>
        </w:rPr>
        <w:t>雁中学</w:t>
      </w:r>
      <w:proofErr w:type="gramEnd"/>
      <w:r w:rsidRPr="001F743E">
        <w:rPr>
          <w:rFonts w:ascii="仿宋_GB2312"/>
        </w:rPr>
        <w:t>得分9</w:t>
      </w:r>
      <w:r w:rsidR="001478B4">
        <w:rPr>
          <w:rFonts w:ascii="仿宋_GB2312"/>
        </w:rPr>
        <w:t>4</w:t>
      </w:r>
      <w:r w:rsidRPr="001F743E">
        <w:rPr>
          <w:rFonts w:ascii="仿宋_GB2312"/>
        </w:rPr>
        <w:t>分</w:t>
      </w:r>
      <w:r>
        <w:rPr>
          <w:rFonts w:ascii="仿宋_GB2312" w:hint="eastAsia"/>
        </w:rPr>
        <w:t>。</w:t>
      </w:r>
    </w:p>
    <w:p w14:paraId="3A43CFDF" w14:textId="6624D645" w:rsidR="003C1E75" w:rsidRDefault="003C1E75" w:rsidP="00821CF7">
      <w:pPr>
        <w:widowControl/>
        <w:adjustRightInd w:val="0"/>
        <w:snapToGrid w:val="0"/>
        <w:spacing w:line="580" w:lineRule="exact"/>
        <w:ind w:firstLineChars="200" w:firstLine="640"/>
        <w:jc w:val="left"/>
        <w:rPr>
          <w:rFonts w:ascii="楷体_GB2312" w:eastAsia="楷体_GB2312" w:hAnsi="宋体" w:cs="仿宋_GB2312"/>
          <w:color w:val="000000"/>
          <w:kern w:val="0"/>
          <w:shd w:val="clear" w:color="auto" w:fill="FFFFFF"/>
          <w:lang w:val="zh-CN"/>
        </w:rPr>
      </w:pPr>
      <w:r w:rsidRPr="00707B80">
        <w:rPr>
          <w:rFonts w:ascii="楷体_GB2312" w:eastAsia="楷体_GB2312" w:hAnsi="宋体" w:cs="仿宋_GB2312" w:hint="eastAsia"/>
          <w:color w:val="000000"/>
          <w:kern w:val="0"/>
          <w:shd w:val="clear" w:color="auto" w:fill="FFFFFF"/>
          <w:lang w:val="zh-CN"/>
        </w:rPr>
        <w:t>（二）存在问题。</w:t>
      </w:r>
    </w:p>
    <w:p w14:paraId="2E3D0EE7" w14:textId="52AF59D9" w:rsidR="00DE5B6A" w:rsidRPr="00DE5B6A" w:rsidRDefault="00DE5B6A" w:rsidP="00DE5B6A">
      <w:pPr>
        <w:spacing w:line="580" w:lineRule="exact"/>
        <w:ind w:firstLineChars="200" w:firstLine="640"/>
        <w:rPr>
          <w:rFonts w:ascii="楷体_GB2312" w:eastAsia="楷体_GB2312" w:hAnsi="宋体"/>
          <w:color w:val="000000"/>
          <w:kern w:val="0"/>
          <w:shd w:val="clear" w:color="auto" w:fill="FFFFFF"/>
        </w:rPr>
      </w:pPr>
      <w:r w:rsidRPr="001F743E">
        <w:rPr>
          <w:rFonts w:ascii="仿宋_GB2312"/>
        </w:rPr>
        <w:t>20</w:t>
      </w:r>
      <w:r>
        <w:rPr>
          <w:rFonts w:ascii="仿宋_GB2312"/>
        </w:rPr>
        <w:t>20</w:t>
      </w:r>
      <w:r w:rsidRPr="001F743E">
        <w:rPr>
          <w:rFonts w:ascii="仿宋_GB2312"/>
        </w:rPr>
        <w:t>年，我</w:t>
      </w:r>
      <w:r>
        <w:rPr>
          <w:rFonts w:ascii="仿宋_GB2312" w:hint="eastAsia"/>
        </w:rPr>
        <w:t>校</w:t>
      </w:r>
      <w:r w:rsidRPr="001F743E">
        <w:rPr>
          <w:rFonts w:ascii="仿宋_GB2312"/>
        </w:rPr>
        <w:t>严格按照年预算认真组织实施, 严格执行财经</w:t>
      </w:r>
      <w:r w:rsidRPr="001F743E">
        <w:rPr>
          <w:rFonts w:ascii="仿宋_GB2312"/>
        </w:rPr>
        <w:lastRenderedPageBreak/>
        <w:t>纪律相关管理规定，做到各项收支安排使用符合事业发展计划和财政政策的要求，确保了单位正常运行，较好地完成了20</w:t>
      </w:r>
      <w:r>
        <w:rPr>
          <w:rFonts w:ascii="仿宋_GB2312"/>
        </w:rPr>
        <w:t>20</w:t>
      </w:r>
      <w:r w:rsidRPr="001F743E">
        <w:rPr>
          <w:rFonts w:ascii="仿宋_GB2312"/>
        </w:rPr>
        <w:t>年部门预算编制和决算汇总工作, 20</w:t>
      </w:r>
      <w:r>
        <w:rPr>
          <w:rFonts w:ascii="仿宋_GB2312"/>
        </w:rPr>
        <w:t>20</w:t>
      </w:r>
      <w:r w:rsidRPr="001F743E">
        <w:rPr>
          <w:rFonts w:ascii="仿宋_GB2312"/>
        </w:rPr>
        <w:t>年目标任务基本完成，预算执行情况较好。但仍存在预算编制不够完善,绩效管理工作有待加强等问题。</w:t>
      </w:r>
    </w:p>
    <w:p w14:paraId="568A6AE3" w14:textId="7FBAEAD9" w:rsidR="003C1E75" w:rsidRDefault="003C1E75" w:rsidP="00F9167D">
      <w:pPr>
        <w:widowControl/>
        <w:adjustRightInd w:val="0"/>
        <w:snapToGrid w:val="0"/>
        <w:spacing w:line="580" w:lineRule="exact"/>
        <w:ind w:firstLineChars="200" w:firstLine="640"/>
        <w:jc w:val="left"/>
        <w:rPr>
          <w:rFonts w:ascii="楷体_GB2312" w:eastAsia="楷体_GB2312" w:hAnsi="宋体" w:cs="仿宋_GB2312"/>
          <w:color w:val="000000"/>
          <w:kern w:val="0"/>
          <w:shd w:val="clear" w:color="auto" w:fill="FFFFFF"/>
          <w:lang w:val="zh-CN"/>
        </w:rPr>
      </w:pPr>
      <w:r w:rsidRPr="00707B80">
        <w:rPr>
          <w:rFonts w:ascii="楷体_GB2312" w:eastAsia="楷体_GB2312" w:hAnsi="宋体" w:cs="仿宋_GB2312" w:hint="eastAsia"/>
          <w:color w:val="000000"/>
          <w:kern w:val="0"/>
          <w:shd w:val="clear" w:color="auto" w:fill="FFFFFF"/>
          <w:lang w:val="zh-CN"/>
        </w:rPr>
        <w:t>（三）改进建议。</w:t>
      </w:r>
    </w:p>
    <w:p w14:paraId="1B8E4DF2" w14:textId="77777777" w:rsidR="00DE5B6A" w:rsidRPr="001F743E" w:rsidRDefault="00DE5B6A" w:rsidP="00DE5B6A">
      <w:pPr>
        <w:spacing w:line="580" w:lineRule="exact"/>
        <w:ind w:firstLineChars="200" w:firstLine="640"/>
        <w:rPr>
          <w:rFonts w:ascii="仿宋_GB2312"/>
        </w:rPr>
      </w:pPr>
      <w:r w:rsidRPr="001F743E">
        <w:rPr>
          <w:rFonts w:ascii="仿宋_GB2312" w:hint="eastAsia"/>
        </w:rPr>
        <w:t>在今后的工作中</w:t>
      </w:r>
      <w:r w:rsidRPr="001F743E">
        <w:rPr>
          <w:rFonts w:ascii="仿宋_GB2312"/>
        </w:rPr>
        <w:t>,我</w:t>
      </w:r>
      <w:r>
        <w:rPr>
          <w:rFonts w:ascii="仿宋_GB2312" w:hint="eastAsia"/>
        </w:rPr>
        <w:t>校</w:t>
      </w:r>
      <w:r w:rsidRPr="001F743E">
        <w:rPr>
          <w:rFonts w:ascii="仿宋_GB2312"/>
        </w:rPr>
        <w:t>将严格按照新《预算法》的要求，加强预算编制的科学性、合理性,</w:t>
      </w:r>
      <w:proofErr w:type="gramStart"/>
      <w:r w:rsidRPr="001F743E">
        <w:rPr>
          <w:rFonts w:ascii="仿宋_GB2312"/>
        </w:rPr>
        <w:t>让预算</w:t>
      </w:r>
      <w:proofErr w:type="gramEnd"/>
      <w:r w:rsidRPr="001F743E">
        <w:rPr>
          <w:rFonts w:ascii="仿宋_GB2312"/>
        </w:rPr>
        <w:t>编制更贴合实际，使项目预算与工作结合更加紧密。严格按照批复预算执行，及时将预算分解下达到各股室，并按照项目开展进度有计划申请资金及时支付。加强预算绩效管理，增强预算约束力，做好预算项目支出绩效目标及各项绩效指标的细化、量化工作,用好用活各类财政资金，提高财政资金的使用效益。</w:t>
      </w:r>
    </w:p>
    <w:p w14:paraId="40D08BC1" w14:textId="2EAC31CE" w:rsidR="00DE5B6A" w:rsidRDefault="00DE5B6A" w:rsidP="00F9167D">
      <w:pPr>
        <w:widowControl/>
        <w:adjustRightInd w:val="0"/>
        <w:snapToGrid w:val="0"/>
        <w:spacing w:line="580" w:lineRule="exact"/>
        <w:ind w:firstLineChars="200" w:firstLine="640"/>
        <w:jc w:val="left"/>
        <w:rPr>
          <w:rFonts w:ascii="楷体_GB2312" w:eastAsia="楷体_GB2312" w:hAnsi="宋体"/>
          <w:color w:val="000000"/>
          <w:kern w:val="0"/>
          <w:shd w:val="clear" w:color="auto" w:fill="FFFFFF"/>
        </w:rPr>
      </w:pPr>
    </w:p>
    <w:p w14:paraId="1EFF8740" w14:textId="4BF46CCE" w:rsidR="001478B4" w:rsidRDefault="001478B4" w:rsidP="00F9167D">
      <w:pPr>
        <w:widowControl/>
        <w:adjustRightInd w:val="0"/>
        <w:snapToGrid w:val="0"/>
        <w:spacing w:line="580" w:lineRule="exact"/>
        <w:ind w:firstLineChars="200" w:firstLine="640"/>
        <w:jc w:val="left"/>
        <w:rPr>
          <w:rFonts w:ascii="楷体_GB2312" w:eastAsia="楷体_GB2312" w:hAnsi="宋体"/>
          <w:color w:val="000000"/>
          <w:kern w:val="0"/>
          <w:shd w:val="clear" w:color="auto" w:fill="FFFFFF"/>
        </w:rPr>
      </w:pPr>
    </w:p>
    <w:p w14:paraId="7AFEEA68" w14:textId="5EA97318" w:rsidR="001478B4" w:rsidRDefault="001478B4" w:rsidP="001478B4">
      <w:pPr>
        <w:widowControl/>
        <w:adjustRightInd w:val="0"/>
        <w:snapToGrid w:val="0"/>
        <w:spacing w:line="580" w:lineRule="exact"/>
        <w:ind w:firstLineChars="200" w:firstLine="640"/>
        <w:jc w:val="right"/>
        <w:rPr>
          <w:rFonts w:ascii="楷体_GB2312" w:eastAsia="楷体_GB2312" w:hAnsi="宋体"/>
          <w:color w:val="000000"/>
          <w:kern w:val="0"/>
          <w:shd w:val="clear" w:color="auto" w:fill="FFFFFF"/>
        </w:rPr>
      </w:pPr>
      <w:r>
        <w:rPr>
          <w:rFonts w:ascii="楷体_GB2312" w:eastAsia="楷体_GB2312" w:hAnsi="宋体" w:hint="eastAsia"/>
          <w:color w:val="000000"/>
          <w:kern w:val="0"/>
          <w:shd w:val="clear" w:color="auto" w:fill="FFFFFF"/>
        </w:rPr>
        <w:t>四川省广汉市金雁中学</w:t>
      </w:r>
    </w:p>
    <w:p w14:paraId="25B14FF7" w14:textId="7E6A276C" w:rsidR="001478B4" w:rsidRPr="00DE5B6A" w:rsidRDefault="001478B4" w:rsidP="001478B4">
      <w:pPr>
        <w:widowControl/>
        <w:adjustRightInd w:val="0"/>
        <w:snapToGrid w:val="0"/>
        <w:spacing w:line="580" w:lineRule="exact"/>
        <w:ind w:firstLineChars="200" w:firstLine="640"/>
        <w:jc w:val="right"/>
        <w:rPr>
          <w:rFonts w:ascii="楷体_GB2312" w:eastAsia="楷体_GB2312" w:hAnsi="宋体"/>
          <w:color w:val="000000"/>
          <w:kern w:val="0"/>
          <w:shd w:val="clear" w:color="auto" w:fill="FFFFFF"/>
        </w:rPr>
      </w:pPr>
      <w:r>
        <w:rPr>
          <w:rFonts w:ascii="楷体_GB2312" w:eastAsia="楷体_GB2312" w:hAnsi="宋体" w:hint="eastAsia"/>
          <w:color w:val="000000"/>
          <w:kern w:val="0"/>
          <w:shd w:val="clear" w:color="auto" w:fill="FFFFFF"/>
        </w:rPr>
        <w:t>2</w:t>
      </w:r>
      <w:r>
        <w:rPr>
          <w:rFonts w:ascii="楷体_GB2312" w:eastAsia="楷体_GB2312" w:hAnsi="宋体"/>
          <w:color w:val="000000"/>
          <w:kern w:val="0"/>
          <w:shd w:val="clear" w:color="auto" w:fill="FFFFFF"/>
        </w:rPr>
        <w:t>021</w:t>
      </w:r>
      <w:r>
        <w:rPr>
          <w:rFonts w:ascii="楷体_GB2312" w:eastAsia="楷体_GB2312" w:hAnsi="宋体" w:hint="eastAsia"/>
          <w:color w:val="000000"/>
          <w:kern w:val="0"/>
          <w:shd w:val="clear" w:color="auto" w:fill="FFFFFF"/>
        </w:rPr>
        <w:t>年7月</w:t>
      </w:r>
      <w:r>
        <w:rPr>
          <w:rFonts w:ascii="楷体_GB2312" w:eastAsia="楷体_GB2312" w:hAnsi="宋体"/>
          <w:color w:val="000000"/>
          <w:kern w:val="0"/>
          <w:shd w:val="clear" w:color="auto" w:fill="FFFFFF"/>
        </w:rPr>
        <w:t>9</w:t>
      </w:r>
      <w:r>
        <w:rPr>
          <w:rFonts w:ascii="楷体_GB2312" w:eastAsia="楷体_GB2312" w:hAnsi="宋体" w:hint="eastAsia"/>
          <w:color w:val="000000"/>
          <w:kern w:val="0"/>
          <w:shd w:val="clear" w:color="auto" w:fill="FFFFFF"/>
        </w:rPr>
        <w:t>日</w:t>
      </w:r>
    </w:p>
    <w:sectPr w:rsidR="001478B4" w:rsidRPr="00DE5B6A" w:rsidSect="00F35433">
      <w:headerReference w:type="default" r:id="rId6"/>
      <w:pgSz w:w="11906" w:h="16838"/>
      <w:pgMar w:top="907" w:right="1361" w:bottom="851" w:left="1361" w:header="851" w:footer="992" w:gutter="0"/>
      <w:pgNumType w:fmt="numberInDash" w:start="12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34CE0" w14:textId="77777777" w:rsidR="001706F0" w:rsidRDefault="001706F0" w:rsidP="00F35433">
      <w:r>
        <w:separator/>
      </w:r>
    </w:p>
  </w:endnote>
  <w:endnote w:type="continuationSeparator" w:id="0">
    <w:p w14:paraId="624EA741" w14:textId="77777777" w:rsidR="001706F0" w:rsidRDefault="001706F0" w:rsidP="00F35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59D19" w14:textId="77777777" w:rsidR="001706F0" w:rsidRDefault="001706F0" w:rsidP="00F35433">
      <w:r>
        <w:separator/>
      </w:r>
    </w:p>
  </w:footnote>
  <w:footnote w:type="continuationSeparator" w:id="0">
    <w:p w14:paraId="20755469" w14:textId="77777777" w:rsidR="001706F0" w:rsidRDefault="001706F0" w:rsidP="00F35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DAA7D" w14:textId="77777777" w:rsidR="003C1E75" w:rsidRDefault="003C1E75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420"/>
  <w:doNotHyphenateCaps/>
  <w:drawingGridHorizontalSpacing w:val="160"/>
  <w:drawingGridVerticalSpacing w:val="435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0174"/>
    <w:rsid w:val="00006E4D"/>
    <w:rsid w:val="00021652"/>
    <w:rsid w:val="00030311"/>
    <w:rsid w:val="00030782"/>
    <w:rsid w:val="00030B66"/>
    <w:rsid w:val="0006102A"/>
    <w:rsid w:val="00065B0F"/>
    <w:rsid w:val="00065E7E"/>
    <w:rsid w:val="000820BB"/>
    <w:rsid w:val="0008241B"/>
    <w:rsid w:val="00092280"/>
    <w:rsid w:val="00097FAE"/>
    <w:rsid w:val="000A3233"/>
    <w:rsid w:val="000A7CE3"/>
    <w:rsid w:val="000B04D6"/>
    <w:rsid w:val="000B15CE"/>
    <w:rsid w:val="000C40C6"/>
    <w:rsid w:val="000C79C1"/>
    <w:rsid w:val="000D208A"/>
    <w:rsid w:val="000E037E"/>
    <w:rsid w:val="000F659A"/>
    <w:rsid w:val="000F77B0"/>
    <w:rsid w:val="0010235D"/>
    <w:rsid w:val="00103A47"/>
    <w:rsid w:val="00106D4D"/>
    <w:rsid w:val="001119A2"/>
    <w:rsid w:val="00121BAD"/>
    <w:rsid w:val="001221D6"/>
    <w:rsid w:val="0012510A"/>
    <w:rsid w:val="00125F67"/>
    <w:rsid w:val="001261AE"/>
    <w:rsid w:val="001348A4"/>
    <w:rsid w:val="0014117C"/>
    <w:rsid w:val="00146FE8"/>
    <w:rsid w:val="0014767B"/>
    <w:rsid w:val="001478B4"/>
    <w:rsid w:val="00147AED"/>
    <w:rsid w:val="001706F0"/>
    <w:rsid w:val="00177AAF"/>
    <w:rsid w:val="00183850"/>
    <w:rsid w:val="00184D9F"/>
    <w:rsid w:val="001A4749"/>
    <w:rsid w:val="001A4842"/>
    <w:rsid w:val="001A5833"/>
    <w:rsid w:val="001C2158"/>
    <w:rsid w:val="001C51F2"/>
    <w:rsid w:val="001C73AB"/>
    <w:rsid w:val="001D2EA4"/>
    <w:rsid w:val="001F47CE"/>
    <w:rsid w:val="001F5776"/>
    <w:rsid w:val="0020620D"/>
    <w:rsid w:val="002069BC"/>
    <w:rsid w:val="002069EB"/>
    <w:rsid w:val="002201B0"/>
    <w:rsid w:val="00220900"/>
    <w:rsid w:val="0022307E"/>
    <w:rsid w:val="00224D05"/>
    <w:rsid w:val="002323A3"/>
    <w:rsid w:val="00236EF7"/>
    <w:rsid w:val="0024058A"/>
    <w:rsid w:val="002410C0"/>
    <w:rsid w:val="00252894"/>
    <w:rsid w:val="00253FA6"/>
    <w:rsid w:val="00254728"/>
    <w:rsid w:val="002550E7"/>
    <w:rsid w:val="002558D4"/>
    <w:rsid w:val="002560E2"/>
    <w:rsid w:val="00264CFA"/>
    <w:rsid w:val="00270DD7"/>
    <w:rsid w:val="00276F4A"/>
    <w:rsid w:val="00280BFB"/>
    <w:rsid w:val="00280C88"/>
    <w:rsid w:val="00286C1D"/>
    <w:rsid w:val="002973A4"/>
    <w:rsid w:val="002A0195"/>
    <w:rsid w:val="002B5B34"/>
    <w:rsid w:val="002B6906"/>
    <w:rsid w:val="002B7215"/>
    <w:rsid w:val="002C0AFD"/>
    <w:rsid w:val="002C59D0"/>
    <w:rsid w:val="002D1A18"/>
    <w:rsid w:val="002D6C79"/>
    <w:rsid w:val="002E1104"/>
    <w:rsid w:val="002E3FDD"/>
    <w:rsid w:val="00300EF4"/>
    <w:rsid w:val="00301353"/>
    <w:rsid w:val="00305FF6"/>
    <w:rsid w:val="00307568"/>
    <w:rsid w:val="00311506"/>
    <w:rsid w:val="00316ADB"/>
    <w:rsid w:val="00317623"/>
    <w:rsid w:val="00335F67"/>
    <w:rsid w:val="003361E9"/>
    <w:rsid w:val="00350A65"/>
    <w:rsid w:val="00361C85"/>
    <w:rsid w:val="00371352"/>
    <w:rsid w:val="00376753"/>
    <w:rsid w:val="0038541D"/>
    <w:rsid w:val="00387818"/>
    <w:rsid w:val="00391A13"/>
    <w:rsid w:val="00391FD0"/>
    <w:rsid w:val="003A44FC"/>
    <w:rsid w:val="003B3299"/>
    <w:rsid w:val="003C1E75"/>
    <w:rsid w:val="003D10A2"/>
    <w:rsid w:val="003D33B8"/>
    <w:rsid w:val="003D624D"/>
    <w:rsid w:val="003D719A"/>
    <w:rsid w:val="003F5EB7"/>
    <w:rsid w:val="003F7FE2"/>
    <w:rsid w:val="004004E7"/>
    <w:rsid w:val="00416E1A"/>
    <w:rsid w:val="00426A3F"/>
    <w:rsid w:val="004277D4"/>
    <w:rsid w:val="00461638"/>
    <w:rsid w:val="004706FA"/>
    <w:rsid w:val="00474D8D"/>
    <w:rsid w:val="00475CCD"/>
    <w:rsid w:val="00477266"/>
    <w:rsid w:val="004811BC"/>
    <w:rsid w:val="004838F2"/>
    <w:rsid w:val="00486492"/>
    <w:rsid w:val="00492CF6"/>
    <w:rsid w:val="004A180A"/>
    <w:rsid w:val="004A4C9D"/>
    <w:rsid w:val="004C2078"/>
    <w:rsid w:val="004C228F"/>
    <w:rsid w:val="004E752F"/>
    <w:rsid w:val="004F1E37"/>
    <w:rsid w:val="00515198"/>
    <w:rsid w:val="00521C44"/>
    <w:rsid w:val="005274E1"/>
    <w:rsid w:val="00531DDF"/>
    <w:rsid w:val="00535FA6"/>
    <w:rsid w:val="00542AB7"/>
    <w:rsid w:val="0055358D"/>
    <w:rsid w:val="005540C8"/>
    <w:rsid w:val="005543FB"/>
    <w:rsid w:val="00555809"/>
    <w:rsid w:val="00562165"/>
    <w:rsid w:val="005756AF"/>
    <w:rsid w:val="00575A4A"/>
    <w:rsid w:val="00591B6F"/>
    <w:rsid w:val="005A1DAF"/>
    <w:rsid w:val="005C17C8"/>
    <w:rsid w:val="005C2098"/>
    <w:rsid w:val="005C2E6C"/>
    <w:rsid w:val="005D0CCF"/>
    <w:rsid w:val="005D1C01"/>
    <w:rsid w:val="005E297D"/>
    <w:rsid w:val="005E3F12"/>
    <w:rsid w:val="005F627E"/>
    <w:rsid w:val="00610C10"/>
    <w:rsid w:val="00614A60"/>
    <w:rsid w:val="0061652E"/>
    <w:rsid w:val="006205E9"/>
    <w:rsid w:val="00622D0B"/>
    <w:rsid w:val="006270DA"/>
    <w:rsid w:val="00630B75"/>
    <w:rsid w:val="00634DFF"/>
    <w:rsid w:val="00635337"/>
    <w:rsid w:val="0064265B"/>
    <w:rsid w:val="0064519C"/>
    <w:rsid w:val="0065082E"/>
    <w:rsid w:val="006512D0"/>
    <w:rsid w:val="006560A3"/>
    <w:rsid w:val="00656301"/>
    <w:rsid w:val="006600C9"/>
    <w:rsid w:val="006701CC"/>
    <w:rsid w:val="00671F58"/>
    <w:rsid w:val="006762A4"/>
    <w:rsid w:val="006900E7"/>
    <w:rsid w:val="006A00A8"/>
    <w:rsid w:val="006A482D"/>
    <w:rsid w:val="006B11E0"/>
    <w:rsid w:val="006B386A"/>
    <w:rsid w:val="006B7CB4"/>
    <w:rsid w:val="006C24D3"/>
    <w:rsid w:val="006C7917"/>
    <w:rsid w:val="006E51AE"/>
    <w:rsid w:val="0070081F"/>
    <w:rsid w:val="007018F5"/>
    <w:rsid w:val="00707B80"/>
    <w:rsid w:val="00710897"/>
    <w:rsid w:val="00712F45"/>
    <w:rsid w:val="00734305"/>
    <w:rsid w:val="007370E1"/>
    <w:rsid w:val="007732A1"/>
    <w:rsid w:val="00774C4A"/>
    <w:rsid w:val="007759DE"/>
    <w:rsid w:val="00782BBB"/>
    <w:rsid w:val="007A0690"/>
    <w:rsid w:val="007A078F"/>
    <w:rsid w:val="007B34D4"/>
    <w:rsid w:val="007C0633"/>
    <w:rsid w:val="007D086C"/>
    <w:rsid w:val="007F1BE1"/>
    <w:rsid w:val="007F707F"/>
    <w:rsid w:val="007F794C"/>
    <w:rsid w:val="007F7AC9"/>
    <w:rsid w:val="00803B42"/>
    <w:rsid w:val="008073EF"/>
    <w:rsid w:val="0081095C"/>
    <w:rsid w:val="00810C41"/>
    <w:rsid w:val="008212FF"/>
    <w:rsid w:val="00821CF7"/>
    <w:rsid w:val="0082593B"/>
    <w:rsid w:val="00826909"/>
    <w:rsid w:val="00827537"/>
    <w:rsid w:val="008468EA"/>
    <w:rsid w:val="00846FAB"/>
    <w:rsid w:val="00867140"/>
    <w:rsid w:val="00870E4C"/>
    <w:rsid w:val="00881134"/>
    <w:rsid w:val="008904F0"/>
    <w:rsid w:val="008B2F27"/>
    <w:rsid w:val="008B4A72"/>
    <w:rsid w:val="008B585E"/>
    <w:rsid w:val="008E6C0C"/>
    <w:rsid w:val="008F1E63"/>
    <w:rsid w:val="008F3052"/>
    <w:rsid w:val="00901E19"/>
    <w:rsid w:val="009214F7"/>
    <w:rsid w:val="00921CD7"/>
    <w:rsid w:val="00940EB6"/>
    <w:rsid w:val="0094184C"/>
    <w:rsid w:val="00944771"/>
    <w:rsid w:val="009601FC"/>
    <w:rsid w:val="00965426"/>
    <w:rsid w:val="0096654A"/>
    <w:rsid w:val="009711E4"/>
    <w:rsid w:val="00971572"/>
    <w:rsid w:val="00981E55"/>
    <w:rsid w:val="00986CEF"/>
    <w:rsid w:val="00987212"/>
    <w:rsid w:val="009A0E5F"/>
    <w:rsid w:val="009A7535"/>
    <w:rsid w:val="009F1AF3"/>
    <w:rsid w:val="009F233E"/>
    <w:rsid w:val="00A024AB"/>
    <w:rsid w:val="00A044F0"/>
    <w:rsid w:val="00A050A5"/>
    <w:rsid w:val="00A05B8B"/>
    <w:rsid w:val="00A1372F"/>
    <w:rsid w:val="00A170EC"/>
    <w:rsid w:val="00A217B3"/>
    <w:rsid w:val="00A23D04"/>
    <w:rsid w:val="00A277D9"/>
    <w:rsid w:val="00A30CEB"/>
    <w:rsid w:val="00A31318"/>
    <w:rsid w:val="00A5432A"/>
    <w:rsid w:val="00A55F8A"/>
    <w:rsid w:val="00A9670E"/>
    <w:rsid w:val="00AA1423"/>
    <w:rsid w:val="00AB7996"/>
    <w:rsid w:val="00AC43C3"/>
    <w:rsid w:val="00AC79E5"/>
    <w:rsid w:val="00AE02F0"/>
    <w:rsid w:val="00AE2EAD"/>
    <w:rsid w:val="00AF77BE"/>
    <w:rsid w:val="00B10986"/>
    <w:rsid w:val="00B11CEE"/>
    <w:rsid w:val="00B23428"/>
    <w:rsid w:val="00B264BF"/>
    <w:rsid w:val="00B42E74"/>
    <w:rsid w:val="00B46874"/>
    <w:rsid w:val="00B50E8F"/>
    <w:rsid w:val="00B51151"/>
    <w:rsid w:val="00B523E4"/>
    <w:rsid w:val="00B52B4F"/>
    <w:rsid w:val="00B6108C"/>
    <w:rsid w:val="00B649AD"/>
    <w:rsid w:val="00B64B9C"/>
    <w:rsid w:val="00B67A3E"/>
    <w:rsid w:val="00B735CC"/>
    <w:rsid w:val="00B82C95"/>
    <w:rsid w:val="00B83F87"/>
    <w:rsid w:val="00B84DFD"/>
    <w:rsid w:val="00BA6A90"/>
    <w:rsid w:val="00BB4E38"/>
    <w:rsid w:val="00BC018A"/>
    <w:rsid w:val="00BC3879"/>
    <w:rsid w:val="00BD0E0D"/>
    <w:rsid w:val="00BD418B"/>
    <w:rsid w:val="00BD41BC"/>
    <w:rsid w:val="00BD55AD"/>
    <w:rsid w:val="00BE0305"/>
    <w:rsid w:val="00BF15F0"/>
    <w:rsid w:val="00BF7DF9"/>
    <w:rsid w:val="00C03559"/>
    <w:rsid w:val="00C05395"/>
    <w:rsid w:val="00C22AD7"/>
    <w:rsid w:val="00C272C1"/>
    <w:rsid w:val="00C32A68"/>
    <w:rsid w:val="00C34282"/>
    <w:rsid w:val="00C35350"/>
    <w:rsid w:val="00C3564B"/>
    <w:rsid w:val="00C53721"/>
    <w:rsid w:val="00C64D2E"/>
    <w:rsid w:val="00C70F97"/>
    <w:rsid w:val="00C7497C"/>
    <w:rsid w:val="00C757A2"/>
    <w:rsid w:val="00C75966"/>
    <w:rsid w:val="00C76577"/>
    <w:rsid w:val="00C80225"/>
    <w:rsid w:val="00C81349"/>
    <w:rsid w:val="00C93139"/>
    <w:rsid w:val="00CA08A0"/>
    <w:rsid w:val="00CA2998"/>
    <w:rsid w:val="00CA32D2"/>
    <w:rsid w:val="00CA4E07"/>
    <w:rsid w:val="00CA737D"/>
    <w:rsid w:val="00CB1EF5"/>
    <w:rsid w:val="00CC05D4"/>
    <w:rsid w:val="00CC7166"/>
    <w:rsid w:val="00CF5275"/>
    <w:rsid w:val="00CF6136"/>
    <w:rsid w:val="00D0023D"/>
    <w:rsid w:val="00D006C6"/>
    <w:rsid w:val="00D03D69"/>
    <w:rsid w:val="00D136B4"/>
    <w:rsid w:val="00D14A65"/>
    <w:rsid w:val="00D162B9"/>
    <w:rsid w:val="00D251E2"/>
    <w:rsid w:val="00D254F4"/>
    <w:rsid w:val="00D263A7"/>
    <w:rsid w:val="00D26B5D"/>
    <w:rsid w:val="00D33159"/>
    <w:rsid w:val="00D33A19"/>
    <w:rsid w:val="00D355B5"/>
    <w:rsid w:val="00D43DC3"/>
    <w:rsid w:val="00D51791"/>
    <w:rsid w:val="00D5281E"/>
    <w:rsid w:val="00D6531B"/>
    <w:rsid w:val="00D6612D"/>
    <w:rsid w:val="00D71AD9"/>
    <w:rsid w:val="00D73C02"/>
    <w:rsid w:val="00D872ED"/>
    <w:rsid w:val="00D913C6"/>
    <w:rsid w:val="00DA0236"/>
    <w:rsid w:val="00DA5D51"/>
    <w:rsid w:val="00DA5E29"/>
    <w:rsid w:val="00DA61CA"/>
    <w:rsid w:val="00DB66BB"/>
    <w:rsid w:val="00DB73AF"/>
    <w:rsid w:val="00DC2865"/>
    <w:rsid w:val="00DD0894"/>
    <w:rsid w:val="00DE1888"/>
    <w:rsid w:val="00DE5B6A"/>
    <w:rsid w:val="00DF1250"/>
    <w:rsid w:val="00DF6EF7"/>
    <w:rsid w:val="00E05454"/>
    <w:rsid w:val="00E074C3"/>
    <w:rsid w:val="00E23329"/>
    <w:rsid w:val="00E24D6D"/>
    <w:rsid w:val="00E341B2"/>
    <w:rsid w:val="00E343F6"/>
    <w:rsid w:val="00E42633"/>
    <w:rsid w:val="00E5699E"/>
    <w:rsid w:val="00E570E1"/>
    <w:rsid w:val="00E72773"/>
    <w:rsid w:val="00E76739"/>
    <w:rsid w:val="00E81946"/>
    <w:rsid w:val="00E82BB7"/>
    <w:rsid w:val="00E86D13"/>
    <w:rsid w:val="00E936C2"/>
    <w:rsid w:val="00E95346"/>
    <w:rsid w:val="00EA0CEF"/>
    <w:rsid w:val="00EA2E2A"/>
    <w:rsid w:val="00EB79D2"/>
    <w:rsid w:val="00EC0174"/>
    <w:rsid w:val="00ED3EEB"/>
    <w:rsid w:val="00ED5749"/>
    <w:rsid w:val="00ED5FA3"/>
    <w:rsid w:val="00ED68C4"/>
    <w:rsid w:val="00ED6A4E"/>
    <w:rsid w:val="00ED72EA"/>
    <w:rsid w:val="00EE36BF"/>
    <w:rsid w:val="00EE3A4F"/>
    <w:rsid w:val="00EF10C3"/>
    <w:rsid w:val="00EF3BD2"/>
    <w:rsid w:val="00F16BCE"/>
    <w:rsid w:val="00F35433"/>
    <w:rsid w:val="00F35EAE"/>
    <w:rsid w:val="00F45DA1"/>
    <w:rsid w:val="00F5267B"/>
    <w:rsid w:val="00F53E8B"/>
    <w:rsid w:val="00F640DD"/>
    <w:rsid w:val="00F663FD"/>
    <w:rsid w:val="00F743B0"/>
    <w:rsid w:val="00F82409"/>
    <w:rsid w:val="00F8264F"/>
    <w:rsid w:val="00F82A9E"/>
    <w:rsid w:val="00F833E9"/>
    <w:rsid w:val="00F84580"/>
    <w:rsid w:val="00F873DA"/>
    <w:rsid w:val="00F9167D"/>
    <w:rsid w:val="00F95982"/>
    <w:rsid w:val="00FA006C"/>
    <w:rsid w:val="00FA190E"/>
    <w:rsid w:val="00FA288B"/>
    <w:rsid w:val="00FA2997"/>
    <w:rsid w:val="00FA2C71"/>
    <w:rsid w:val="00FB3345"/>
    <w:rsid w:val="00FC6CAE"/>
    <w:rsid w:val="00FD0228"/>
    <w:rsid w:val="00FD3BB7"/>
    <w:rsid w:val="00FE0D93"/>
    <w:rsid w:val="00FF2572"/>
    <w:rsid w:val="00FF32AD"/>
    <w:rsid w:val="0DC31556"/>
    <w:rsid w:val="1C013801"/>
    <w:rsid w:val="2D527252"/>
    <w:rsid w:val="2EDF4302"/>
    <w:rsid w:val="47550EBA"/>
    <w:rsid w:val="6636451A"/>
    <w:rsid w:val="71397E03"/>
    <w:rsid w:val="7A9314AC"/>
    <w:rsid w:val="7C631402"/>
    <w:rsid w:val="7E14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A977CF"/>
  <w15:docId w15:val="{88A3332E-BDFE-48EE-82FD-B87AF77A0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433"/>
    <w:pPr>
      <w:widowControl w:val="0"/>
      <w:jc w:val="both"/>
    </w:pPr>
    <w:rPr>
      <w:rFonts w:eastAsia="仿宋_GB2312"/>
      <w:kern w:val="2"/>
      <w:sz w:val="32"/>
      <w:szCs w:val="32"/>
    </w:rPr>
  </w:style>
  <w:style w:type="paragraph" w:styleId="2">
    <w:name w:val="heading 2"/>
    <w:basedOn w:val="a"/>
    <w:link w:val="20"/>
    <w:uiPriority w:val="9"/>
    <w:qFormat/>
    <w:locked/>
    <w:rsid w:val="001478B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F35433"/>
    <w:rPr>
      <w:rFonts w:ascii="宋体" w:eastAsia="宋体" w:cs="宋体"/>
      <w:sz w:val="18"/>
      <w:szCs w:val="18"/>
    </w:rPr>
  </w:style>
  <w:style w:type="character" w:customStyle="1" w:styleId="a4">
    <w:name w:val="文档结构图 字符"/>
    <w:link w:val="a3"/>
    <w:uiPriority w:val="99"/>
    <w:locked/>
    <w:rsid w:val="00F35433"/>
    <w:rPr>
      <w:rFonts w:ascii="宋体" w:cs="宋体"/>
      <w:kern w:val="2"/>
      <w:sz w:val="18"/>
      <w:szCs w:val="18"/>
    </w:rPr>
  </w:style>
  <w:style w:type="paragraph" w:styleId="a5">
    <w:name w:val="Balloon Text"/>
    <w:basedOn w:val="a"/>
    <w:link w:val="a6"/>
    <w:uiPriority w:val="99"/>
    <w:semiHidden/>
    <w:rsid w:val="00F35433"/>
    <w:rPr>
      <w:sz w:val="18"/>
      <w:szCs w:val="18"/>
    </w:rPr>
  </w:style>
  <w:style w:type="character" w:customStyle="1" w:styleId="a6">
    <w:name w:val="批注框文本 字符"/>
    <w:link w:val="a5"/>
    <w:uiPriority w:val="99"/>
    <w:semiHidden/>
    <w:locked/>
    <w:rsid w:val="00286C1D"/>
    <w:rPr>
      <w:rFonts w:eastAsia="仿宋_GB2312"/>
      <w:sz w:val="2"/>
      <w:szCs w:val="2"/>
    </w:rPr>
  </w:style>
  <w:style w:type="paragraph" w:styleId="a7">
    <w:name w:val="footer"/>
    <w:basedOn w:val="a"/>
    <w:link w:val="a8"/>
    <w:uiPriority w:val="99"/>
    <w:rsid w:val="00F35433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character" w:customStyle="1" w:styleId="a8">
    <w:name w:val="页脚 字符"/>
    <w:link w:val="a7"/>
    <w:uiPriority w:val="99"/>
    <w:locked/>
    <w:rsid w:val="00F35433"/>
    <w:rPr>
      <w:kern w:val="2"/>
      <w:sz w:val="18"/>
      <w:szCs w:val="18"/>
    </w:rPr>
  </w:style>
  <w:style w:type="paragraph" w:styleId="a9">
    <w:name w:val="header"/>
    <w:basedOn w:val="a"/>
    <w:link w:val="aa"/>
    <w:uiPriority w:val="99"/>
    <w:rsid w:val="00F354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character" w:customStyle="1" w:styleId="aa">
    <w:name w:val="页眉 字符"/>
    <w:link w:val="a9"/>
    <w:uiPriority w:val="99"/>
    <w:semiHidden/>
    <w:locked/>
    <w:rsid w:val="00286C1D"/>
    <w:rPr>
      <w:rFonts w:eastAsia="仿宋_GB2312"/>
      <w:sz w:val="18"/>
      <w:szCs w:val="18"/>
    </w:rPr>
  </w:style>
  <w:style w:type="character" w:styleId="ab">
    <w:name w:val="page number"/>
    <w:basedOn w:val="a0"/>
    <w:uiPriority w:val="99"/>
    <w:rsid w:val="00F35433"/>
  </w:style>
  <w:style w:type="table" w:styleId="ac">
    <w:name w:val="Table Grid"/>
    <w:basedOn w:val="a1"/>
    <w:uiPriority w:val="99"/>
    <w:rsid w:val="00F354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四号正文"/>
    <w:basedOn w:val="a"/>
    <w:link w:val="Char"/>
    <w:uiPriority w:val="99"/>
    <w:rsid w:val="00F35433"/>
    <w:pPr>
      <w:spacing w:line="360" w:lineRule="auto"/>
    </w:pPr>
    <w:rPr>
      <w:rFonts w:ascii="??" w:eastAsia="宋体" w:hAnsi="??" w:cs="??"/>
      <w:color w:val="000000"/>
      <w:kern w:val="0"/>
      <w:sz w:val="28"/>
      <w:szCs w:val="28"/>
    </w:rPr>
  </w:style>
  <w:style w:type="character" w:customStyle="1" w:styleId="Char">
    <w:name w:val="四号正文 Char"/>
    <w:link w:val="ad"/>
    <w:uiPriority w:val="99"/>
    <w:locked/>
    <w:rsid w:val="00F35433"/>
    <w:rPr>
      <w:rFonts w:ascii="??" w:eastAsia="宋体" w:hAnsi="??" w:cs="??"/>
      <w:color w:val="000000"/>
      <w:sz w:val="21"/>
      <w:szCs w:val="21"/>
      <w:lang w:val="en-US" w:eastAsia="zh-CN"/>
    </w:rPr>
  </w:style>
  <w:style w:type="paragraph" w:customStyle="1" w:styleId="ae">
    <w:name w:val="a"/>
    <w:basedOn w:val="a"/>
    <w:uiPriority w:val="99"/>
    <w:rsid w:val="00F354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0">
    <w:name w:val="标题 2 字符"/>
    <w:link w:val="2"/>
    <w:uiPriority w:val="9"/>
    <w:rsid w:val="001478B4"/>
    <w:rPr>
      <w:rFonts w:ascii="宋体" w:hAnsi="宋体" w:cs="宋体"/>
      <w:b/>
      <w:bCs/>
      <w:sz w:val="36"/>
      <w:szCs w:val="36"/>
    </w:rPr>
  </w:style>
  <w:style w:type="character" w:styleId="af">
    <w:name w:val="Strong"/>
    <w:uiPriority w:val="22"/>
    <w:qFormat/>
    <w:locked/>
    <w:rsid w:val="001478B4"/>
    <w:rPr>
      <w:b/>
      <w:bCs/>
    </w:rPr>
  </w:style>
  <w:style w:type="paragraph" w:styleId="af0">
    <w:name w:val="Normal (Web)"/>
    <w:basedOn w:val="a"/>
    <w:uiPriority w:val="99"/>
    <w:semiHidden/>
    <w:unhideWhenUsed/>
    <w:locked/>
    <w:rsid w:val="001478B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7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511</Words>
  <Characters>2913</Characters>
  <Application>Microsoft Office Word</Application>
  <DocSecurity>0</DocSecurity>
  <Lines>24</Lines>
  <Paragraphs>6</Paragraphs>
  <ScaleCrop>false</ScaleCrop>
  <Company>PSZX</Company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区域性就业培训基地建设项目</dc:title>
  <dc:subject/>
  <dc:creator>陈萍</dc:creator>
  <cp:keywords/>
  <dc:description/>
  <cp:lastModifiedBy>yuhb</cp:lastModifiedBy>
  <cp:revision>2</cp:revision>
  <cp:lastPrinted>2021-03-22T06:51:00Z</cp:lastPrinted>
  <dcterms:created xsi:type="dcterms:W3CDTF">2021-07-19T03:52:00Z</dcterms:created>
  <dcterms:modified xsi:type="dcterms:W3CDTF">2021-07-19T03:52:00Z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2052-11.1.0.7832</vt:lpwstr>
  </property>
</Properties>
</file>