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43BA" w:rsidRDefault="00BA43BA">
      <w:pPr>
        <w:ind w:firstLine="560"/>
      </w:pPr>
    </w:p>
    <w:p w:rsidR="00BA43BA" w:rsidRDefault="00BA43BA">
      <w:pPr>
        <w:ind w:firstLine="560"/>
      </w:pPr>
    </w:p>
    <w:p w:rsidR="00BA43BA" w:rsidRDefault="007C3F76" w:rsidP="007F1D89">
      <w:pPr>
        <w:tabs>
          <w:tab w:val="left" w:pos="0"/>
        </w:tabs>
        <w:spacing w:beforeLines="20" w:line="900" w:lineRule="exact"/>
        <w:jc w:val="center"/>
        <w:rPr>
          <w:b/>
          <w:bCs/>
          <w:color w:val="000000" w:themeColor="text1"/>
          <w:kern w:val="0"/>
          <w:sz w:val="72"/>
          <w:szCs w:val="72"/>
        </w:rPr>
      </w:pPr>
      <w:bookmarkStart w:id="0" w:name="_GoBack"/>
      <w:bookmarkEnd w:id="0"/>
      <w:r>
        <w:rPr>
          <w:b/>
          <w:bCs/>
          <w:color w:val="000000" w:themeColor="text1"/>
          <w:kern w:val="0"/>
          <w:sz w:val="72"/>
          <w:szCs w:val="72"/>
        </w:rPr>
        <w:t>广汉市水网规划</w:t>
      </w:r>
    </w:p>
    <w:p w:rsidR="00BA43BA" w:rsidRDefault="007C3F76" w:rsidP="007F1D89">
      <w:pPr>
        <w:tabs>
          <w:tab w:val="left" w:pos="0"/>
        </w:tabs>
        <w:spacing w:beforeLines="70" w:line="640" w:lineRule="exact"/>
        <w:jc w:val="center"/>
        <w:rPr>
          <w:rFonts w:eastAsia="楷体_GB2312"/>
          <w:color w:val="000000" w:themeColor="text1"/>
          <w:spacing w:val="60"/>
          <w:sz w:val="44"/>
          <w:szCs w:val="44"/>
        </w:rPr>
      </w:pPr>
      <w:r>
        <w:rPr>
          <w:rFonts w:eastAsia="楷体_GB2312"/>
          <w:color w:val="000000" w:themeColor="text1"/>
          <w:spacing w:val="60"/>
          <w:sz w:val="44"/>
          <w:szCs w:val="44"/>
        </w:rPr>
        <w:t>（</w:t>
      </w:r>
      <w:r>
        <w:rPr>
          <w:rFonts w:eastAsia="楷体_GB2312" w:hint="eastAsia"/>
          <w:color w:val="000000" w:themeColor="text1"/>
          <w:spacing w:val="60"/>
          <w:sz w:val="44"/>
          <w:szCs w:val="44"/>
        </w:rPr>
        <w:t>送审稿</w:t>
      </w:r>
      <w:r>
        <w:rPr>
          <w:rFonts w:eastAsia="楷体_GB2312"/>
          <w:color w:val="000000" w:themeColor="text1"/>
          <w:spacing w:val="60"/>
          <w:sz w:val="44"/>
          <w:szCs w:val="44"/>
        </w:rPr>
        <w:t>）</w:t>
      </w: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Pr>
        <w:ind w:firstLine="560"/>
      </w:pPr>
    </w:p>
    <w:p w:rsidR="00BA43BA" w:rsidRDefault="00BA43BA"/>
    <w:p w:rsidR="00BA43BA" w:rsidRDefault="00BA43BA">
      <w:pPr>
        <w:ind w:firstLine="560"/>
      </w:pPr>
    </w:p>
    <w:p w:rsidR="00BA43BA" w:rsidRDefault="00BA43BA"/>
    <w:p w:rsidR="00BA43BA" w:rsidRDefault="007C3F76">
      <w:pPr>
        <w:spacing w:line="900" w:lineRule="exact"/>
        <w:jc w:val="center"/>
        <w:rPr>
          <w:rFonts w:eastAsia="方正魏碑_GBK"/>
          <w:color w:val="000000" w:themeColor="text1"/>
          <w:sz w:val="32"/>
          <w:szCs w:val="32"/>
        </w:rPr>
      </w:pPr>
      <w:r>
        <w:rPr>
          <w:rFonts w:eastAsia="方正魏碑_GBK"/>
          <w:color w:val="000000" w:themeColor="text1"/>
          <w:sz w:val="32"/>
          <w:szCs w:val="32"/>
        </w:rPr>
        <w:t>二</w:t>
      </w:r>
      <w:r>
        <w:rPr>
          <w:rFonts w:eastAsia="方正魏碑_GBK"/>
          <w:color w:val="000000" w:themeColor="text1"/>
          <w:sz w:val="32"/>
          <w:szCs w:val="32"/>
        </w:rPr>
        <w:sym w:font="Wingdings" w:char="F0A1"/>
      </w:r>
      <w:r>
        <w:rPr>
          <w:rFonts w:eastAsia="方正魏碑_GBK"/>
          <w:color w:val="000000" w:themeColor="text1"/>
          <w:sz w:val="32"/>
          <w:szCs w:val="32"/>
        </w:rPr>
        <w:t>二</w:t>
      </w:r>
      <w:r>
        <w:rPr>
          <w:rFonts w:eastAsia="方正魏碑_GBK" w:hint="eastAsia"/>
          <w:color w:val="000000" w:themeColor="text1"/>
          <w:sz w:val="32"/>
          <w:szCs w:val="32"/>
        </w:rPr>
        <w:t>五</w:t>
      </w:r>
      <w:r>
        <w:rPr>
          <w:rFonts w:eastAsia="方正魏碑_GBK"/>
          <w:color w:val="000000" w:themeColor="text1"/>
          <w:sz w:val="32"/>
          <w:szCs w:val="32"/>
        </w:rPr>
        <w:t>年</w:t>
      </w:r>
      <w:r>
        <w:rPr>
          <w:rFonts w:eastAsia="方正魏碑_GBK" w:hint="eastAsia"/>
          <w:color w:val="000000" w:themeColor="text1"/>
          <w:sz w:val="32"/>
          <w:szCs w:val="32"/>
        </w:rPr>
        <w:t>一</w:t>
      </w:r>
      <w:r>
        <w:rPr>
          <w:rFonts w:eastAsia="方正魏碑_GBK"/>
          <w:color w:val="000000" w:themeColor="text1"/>
          <w:sz w:val="32"/>
          <w:szCs w:val="32"/>
        </w:rPr>
        <w:t>月</w:t>
      </w:r>
    </w:p>
    <w:p w:rsidR="00BA43BA" w:rsidRDefault="00BA43BA">
      <w:pPr>
        <w:spacing w:line="560" w:lineRule="exact"/>
        <w:jc w:val="center"/>
        <w:rPr>
          <w:rFonts w:eastAsia="方正魏碑_GBK"/>
          <w:sz w:val="40"/>
          <w:szCs w:val="40"/>
        </w:rPr>
        <w:sectPr w:rsidR="00BA43BA">
          <w:headerReference w:type="even" r:id="rId7"/>
          <w:headerReference w:type="default" r:id="rId8"/>
          <w:footerReference w:type="even" r:id="rId9"/>
          <w:footerReference w:type="default" r:id="rId10"/>
          <w:headerReference w:type="first" r:id="rId11"/>
          <w:footerReference w:type="first" r:id="rId12"/>
          <w:pgSz w:w="11907" w:h="16839"/>
          <w:pgMar w:top="1440" w:right="1418" w:bottom="1440" w:left="1418" w:header="964" w:footer="1304" w:gutter="0"/>
          <w:pgNumType w:start="1"/>
          <w:cols w:space="425"/>
          <w:titlePg/>
          <w:docGrid w:type="lines" w:linePitch="381"/>
        </w:sectPr>
      </w:pPr>
    </w:p>
    <w:p w:rsidR="00BA43BA" w:rsidRDefault="00BA43BA">
      <w:pPr>
        <w:spacing w:line="560" w:lineRule="exact"/>
        <w:jc w:val="center"/>
        <w:rPr>
          <w:rFonts w:eastAsia="方正魏碑_GBK"/>
          <w:sz w:val="40"/>
          <w:szCs w:val="40"/>
        </w:rPr>
      </w:pPr>
    </w:p>
    <w:p w:rsidR="00BA43BA" w:rsidRDefault="007C3F76">
      <w:pPr>
        <w:spacing w:line="560" w:lineRule="exact"/>
        <w:jc w:val="center"/>
        <w:rPr>
          <w:rFonts w:eastAsia="黑体"/>
          <w:color w:val="000000" w:themeColor="text1"/>
          <w:sz w:val="36"/>
          <w:szCs w:val="36"/>
        </w:rPr>
      </w:pPr>
      <w:r>
        <w:rPr>
          <w:rFonts w:eastAsia="黑体"/>
          <w:color w:val="000000" w:themeColor="text1"/>
          <w:sz w:val="36"/>
          <w:szCs w:val="36"/>
        </w:rPr>
        <w:t>前</w:t>
      </w:r>
      <w:r>
        <w:rPr>
          <w:rFonts w:eastAsia="黑体"/>
          <w:color w:val="000000" w:themeColor="text1"/>
          <w:sz w:val="36"/>
          <w:szCs w:val="36"/>
        </w:rPr>
        <w:t xml:space="preserve"> </w:t>
      </w:r>
      <w:r>
        <w:rPr>
          <w:rFonts w:eastAsia="黑体" w:hint="eastAsia"/>
          <w:color w:val="000000" w:themeColor="text1"/>
          <w:sz w:val="36"/>
          <w:szCs w:val="36"/>
        </w:rPr>
        <w:t xml:space="preserve"> </w:t>
      </w:r>
      <w:r>
        <w:rPr>
          <w:rFonts w:eastAsia="黑体"/>
          <w:color w:val="000000" w:themeColor="text1"/>
          <w:sz w:val="36"/>
          <w:szCs w:val="36"/>
        </w:rPr>
        <w:t>言</w:t>
      </w:r>
    </w:p>
    <w:p w:rsidR="00BA43BA" w:rsidRDefault="007C3F76">
      <w:pPr>
        <w:pStyle w:val="af6"/>
      </w:pPr>
      <w:r>
        <w:t>广汉市隶属四川省德阳市，位于</w:t>
      </w:r>
      <w:r>
        <w:t>“</w:t>
      </w:r>
      <w:r>
        <w:t>天府之国</w:t>
      </w:r>
      <w:r>
        <w:t>”</w:t>
      </w:r>
      <w:r>
        <w:t>成都平原腹心地带，素有</w:t>
      </w:r>
      <w:r>
        <w:t>“</w:t>
      </w:r>
      <w:r>
        <w:t>川西明珠</w:t>
      </w:r>
      <w:r>
        <w:t>”</w:t>
      </w:r>
      <w:r>
        <w:t>的美誉，南距成都市区</w:t>
      </w:r>
      <w:r>
        <w:t>20</w:t>
      </w:r>
      <w:r>
        <w:t>公里，北距德阳市区</w:t>
      </w:r>
      <w:r>
        <w:t>20</w:t>
      </w:r>
      <w:r>
        <w:t>公里，毗邻四川自由贸易试验区</w:t>
      </w:r>
      <w:r>
        <w:t>-</w:t>
      </w:r>
      <w:r>
        <w:t>成都青白江片区，属成都半小时经济圈。广汉市先后被评为中国西部百强县（市）、全国营商环境百强县（市）、全国投资潜力百强县、天府旅游名县，</w:t>
      </w:r>
      <w:r>
        <w:t>2021</w:t>
      </w:r>
      <w:r>
        <w:t>年被四川省委省政府确定为</w:t>
      </w:r>
      <w:r>
        <w:t>“</w:t>
      </w:r>
      <w:r>
        <w:t>全国百强县培育县</w:t>
      </w:r>
      <w:r>
        <w:t>”</w:t>
      </w:r>
      <w:r>
        <w:t>，市境内现有德阳高新区、三星堆文化产业园、广汉工业集中发展区和广汉国家现代农业产业园等四大园区，是中国产业集群经济示范市。在成渝双城经济圈建设、成德眉资同城化发展等重大历史机遇</w:t>
      </w:r>
      <w:r>
        <w:t>面前，广汉市处在了发展的最好位置、来到了发展的最好季节，广汉市委市政府将坚持以习近平新时代中国特色社会主义思想为指导，全面贯彻落实习近平总书记对四川工作系列重要指示精神和党中央国务院各项决策部署，大力推进广汉市社会经济发展。</w:t>
      </w:r>
    </w:p>
    <w:p w:rsidR="00BA43BA" w:rsidRDefault="007C3F76">
      <w:pPr>
        <w:pStyle w:val="af6"/>
      </w:pPr>
      <w:r>
        <w:t>习近平总书记在推进南水北调后续工程高质量发展座谈会上明确提出，要加快构建</w:t>
      </w:r>
      <w:r>
        <w:t>“</w:t>
      </w:r>
      <w:r>
        <w:t>系统完备、安全可靠，集约高效、绿色智能，循环通畅、调控有序</w:t>
      </w:r>
      <w:r>
        <w:t>”</w:t>
      </w:r>
      <w:r>
        <w:t>的国家水网，在中央财经委员会第十一次会议上强调，要加快构建国家水网主骨架和大动脉，推进重点水源、灌区、蓄滞洪区建设和现代化改造；《中华人民共和国国民经济</w:t>
      </w:r>
      <w:r>
        <w:t>和社会发展第十四个五年规划和</w:t>
      </w:r>
      <w:r>
        <w:t>2035</w:t>
      </w:r>
      <w:r>
        <w:t>年远景目标纲要》对国家水网骨干工程建设作出了安排部署；</w:t>
      </w:r>
      <w:r>
        <w:t>2023</w:t>
      </w:r>
      <w:r>
        <w:t>年全国水利工作会议明确今年水利重点工作之一是加快建设国家水网，加快完善省市县水网体系。</w:t>
      </w:r>
      <w:r>
        <w:t>2023</w:t>
      </w:r>
      <w:r>
        <w:t>年</w:t>
      </w:r>
      <w:r>
        <w:t>5</w:t>
      </w:r>
      <w:r>
        <w:t>月</w:t>
      </w:r>
      <w:r>
        <w:t>25</w:t>
      </w:r>
      <w:r>
        <w:t>日中共中央、国务院印发了《国家水网建设规划纲要》要求加快构建国家水网，建设现代化高质量水利基础设施网络，统筹解决水资源、水生态、水环境、水灾害问题，同时指导地方积极推进</w:t>
      </w:r>
      <w:r>
        <w:lastRenderedPageBreak/>
        <w:t>省市县级水网的规划建设，加快完善国家水网总体格局。</w:t>
      </w:r>
      <w:r>
        <w:t>2023</w:t>
      </w:r>
      <w:r>
        <w:t>年</w:t>
      </w:r>
      <w:r>
        <w:t>8</w:t>
      </w:r>
      <w:r>
        <w:t>月，省政府印发《四川省现代水网建设规划》，要求科学谋定</w:t>
      </w:r>
      <w:r>
        <w:t>“</w:t>
      </w:r>
      <w:r>
        <w:t>一主四片</w:t>
      </w:r>
      <w:r>
        <w:t>”</w:t>
      </w:r>
      <w:r>
        <w:t>水生产力布局，</w:t>
      </w:r>
      <w:r>
        <w:t>围绕</w:t>
      </w:r>
      <w:r>
        <w:t>“</w:t>
      </w:r>
      <w:r>
        <w:t>六横六纵</w:t>
      </w:r>
      <w:r>
        <w:t>”</w:t>
      </w:r>
      <w:r>
        <w:t>水网主骨架和大动脉，加快推进水资源配置体系、流域防洪减灾体系、水生态治理保护体系建设，加快构建数字孪生水网体系，不断提升水网工程现代化管理水平，建成高质量、现代化的四川水网，有效支撑与衔接国家水网，为全面建设社会主义现代化四川提供有力支撑；水利厅印发了《关于加快开展市县级水网建设规划编制工作的通知》要求各市（州）水利（务）局要高度重视，积极承接国家水网和省级水网，落实细化全省现代水网建设规划目标任务，加快开展市县级水网建设规划编制工作。</w:t>
      </w:r>
    </w:p>
    <w:p w:rsidR="00BA43BA" w:rsidRDefault="007C3F76">
      <w:pPr>
        <w:pStyle w:val="af6"/>
      </w:pPr>
      <w:r>
        <w:t>为深入贯彻落实中共中央、国务院《国家水网建设规划纲要》和关于加构建国家水网的决策部署，广汉市对标《四川省现代水网建设规划》、《德阳市水网规划》，经过资料收集整理分析、实地调研座谈交流、专题研究专项调查、目标测算任务谋划等相关工作，系统摸清了广汉市自然水系、水利基础设施建设现状及面临问题，研究提出了广汉市水网建设的总体思路、目标任务和工程措施，编制形成《广汉市水网规划》（以下简称《规划》）。《规划》充分衔接国家、四川省、德阳市水网建设，是当前和今后一段时间广汉市现代水网高质量发展的宏观性、全局性、战略性的顶层</w:t>
      </w:r>
      <w:r>
        <w:t>设计和可操作性的行动指南，为德阳市重大战略实施和广汉市高质量发展提供水安全保障。《规划》现状水平年为</w:t>
      </w:r>
      <w:r>
        <w:t>2022</w:t>
      </w:r>
      <w:r>
        <w:t>年，规划水平年为</w:t>
      </w:r>
      <w:r>
        <w:t>2035</w:t>
      </w:r>
      <w:r>
        <w:t>年，远景展望到</w:t>
      </w:r>
      <w:r>
        <w:t>2050</w:t>
      </w:r>
      <w:r>
        <w:t>年。</w:t>
      </w:r>
    </w:p>
    <w:p w:rsidR="00BA43BA" w:rsidRDefault="00BA43BA">
      <w:pPr>
        <w:pStyle w:val="af6"/>
        <w:rPr>
          <w:sz w:val="32"/>
          <w:szCs w:val="32"/>
        </w:rPr>
        <w:sectPr w:rsidR="00BA43BA">
          <w:footerReference w:type="first" r:id="rId13"/>
          <w:pgSz w:w="11907" w:h="16839"/>
          <w:pgMar w:top="1616" w:right="1418" w:bottom="1616" w:left="1418" w:header="964" w:footer="1304" w:gutter="0"/>
          <w:pgNumType w:fmt="upperRoman" w:start="1"/>
          <w:cols w:space="425"/>
          <w:titlePg/>
          <w:docGrid w:type="lines" w:linePitch="381"/>
        </w:sectPr>
      </w:pPr>
    </w:p>
    <w:p w:rsidR="00BA43BA" w:rsidRDefault="007C3F76">
      <w:pPr>
        <w:spacing w:line="560" w:lineRule="exact"/>
        <w:jc w:val="center"/>
        <w:rPr>
          <w:rFonts w:eastAsia="黑体"/>
          <w:color w:val="000000" w:themeColor="text1"/>
          <w:sz w:val="36"/>
          <w:szCs w:val="36"/>
        </w:rPr>
      </w:pPr>
      <w:r>
        <w:rPr>
          <w:rFonts w:eastAsia="黑体"/>
          <w:color w:val="000000" w:themeColor="text1"/>
          <w:sz w:val="36"/>
          <w:szCs w:val="36"/>
        </w:rPr>
        <w:lastRenderedPageBreak/>
        <w:t>目</w:t>
      </w:r>
      <w:r>
        <w:rPr>
          <w:rFonts w:eastAsia="黑体"/>
          <w:color w:val="000000" w:themeColor="text1"/>
          <w:sz w:val="36"/>
          <w:szCs w:val="36"/>
        </w:rPr>
        <w:t xml:space="preserve"> </w:t>
      </w:r>
      <w:r>
        <w:rPr>
          <w:rFonts w:eastAsia="黑体"/>
          <w:color w:val="000000" w:themeColor="text1"/>
          <w:sz w:val="36"/>
          <w:szCs w:val="36"/>
        </w:rPr>
        <w:t>录</w:t>
      </w:r>
    </w:p>
    <w:p w:rsidR="00BA43BA" w:rsidRDefault="00BA43BA">
      <w:pPr>
        <w:pStyle w:val="12"/>
        <w:tabs>
          <w:tab w:val="right" w:leader="dot" w:pos="9071"/>
        </w:tabs>
      </w:pPr>
      <w:r>
        <w:fldChar w:fldCharType="begin"/>
      </w:r>
      <w:r w:rsidR="007C3F76">
        <w:instrText xml:space="preserve"> TOC \o "1-2" \h \z \u </w:instrText>
      </w:r>
      <w:r>
        <w:fldChar w:fldCharType="separate"/>
      </w:r>
      <w:hyperlink w:anchor="_Toc27980" w:history="1">
        <w:r w:rsidR="007C3F76">
          <w:rPr>
            <w:bCs/>
            <w:kern w:val="44"/>
            <w:szCs w:val="36"/>
          </w:rPr>
          <w:t>一、</w:t>
        </w:r>
        <w:r w:rsidR="007C3F76">
          <w:t>建设基础与面临形势</w:t>
        </w:r>
        <w:r w:rsidR="007C3F76">
          <w:tab/>
        </w:r>
        <w:r>
          <w:fldChar w:fldCharType="begin"/>
        </w:r>
        <w:r w:rsidR="007C3F76">
          <w:instrText xml:space="preserve"> PAGEREF _Toc27980 \h </w:instrText>
        </w:r>
        <w:r>
          <w:fldChar w:fldCharType="separate"/>
        </w:r>
        <w:r w:rsidR="007C3F76">
          <w:t>1</w:t>
        </w:r>
        <w:r>
          <w:fldChar w:fldCharType="end"/>
        </w:r>
      </w:hyperlink>
    </w:p>
    <w:p w:rsidR="00BA43BA" w:rsidRDefault="00BA43BA" w:rsidP="007F1D89">
      <w:pPr>
        <w:pStyle w:val="21"/>
        <w:tabs>
          <w:tab w:val="right" w:leader="dot" w:pos="9071"/>
        </w:tabs>
        <w:ind w:firstLine="280"/>
      </w:pPr>
      <w:hyperlink w:anchor="_Toc31804" w:history="1">
        <w:r w:rsidR="007C3F76">
          <w:t>（一）</w:t>
        </w:r>
        <w:r w:rsidR="007C3F76">
          <w:t>水情特点</w:t>
        </w:r>
        <w:r w:rsidR="007C3F76">
          <w:tab/>
        </w:r>
        <w:r>
          <w:fldChar w:fldCharType="begin"/>
        </w:r>
        <w:r w:rsidR="007C3F76">
          <w:instrText xml:space="preserve"> PAGEREF _Toc31804 \h </w:instrText>
        </w:r>
        <w:r>
          <w:fldChar w:fldCharType="separate"/>
        </w:r>
        <w:r w:rsidR="007C3F76">
          <w:t>1</w:t>
        </w:r>
        <w:r>
          <w:fldChar w:fldCharType="end"/>
        </w:r>
      </w:hyperlink>
    </w:p>
    <w:p w:rsidR="00BA43BA" w:rsidRDefault="00BA43BA" w:rsidP="007F1D89">
      <w:pPr>
        <w:pStyle w:val="21"/>
        <w:tabs>
          <w:tab w:val="right" w:leader="dot" w:pos="9071"/>
        </w:tabs>
        <w:ind w:firstLine="280"/>
      </w:pPr>
      <w:hyperlink w:anchor="_Toc19269" w:history="1">
        <w:r w:rsidR="007C3F76">
          <w:t>（二）水利</w:t>
        </w:r>
        <w:r w:rsidR="007C3F76">
          <w:t>基础</w:t>
        </w:r>
        <w:r w:rsidR="007C3F76">
          <w:t>设置建设现状</w:t>
        </w:r>
        <w:r w:rsidR="007C3F76">
          <w:tab/>
        </w:r>
        <w:r>
          <w:fldChar w:fldCharType="begin"/>
        </w:r>
        <w:r w:rsidR="007C3F76">
          <w:instrText xml:space="preserve"> PAGEREF _Toc19269 \h </w:instrText>
        </w:r>
        <w:r>
          <w:fldChar w:fldCharType="separate"/>
        </w:r>
        <w:r w:rsidR="007C3F76">
          <w:t>9</w:t>
        </w:r>
        <w:r>
          <w:fldChar w:fldCharType="end"/>
        </w:r>
      </w:hyperlink>
    </w:p>
    <w:p w:rsidR="00BA43BA" w:rsidRDefault="00BA43BA" w:rsidP="007F1D89">
      <w:pPr>
        <w:pStyle w:val="21"/>
        <w:tabs>
          <w:tab w:val="right" w:leader="dot" w:pos="9071"/>
        </w:tabs>
        <w:ind w:firstLine="280"/>
      </w:pPr>
      <w:hyperlink w:anchor="_Toc24464" w:history="1">
        <w:r w:rsidR="007C3F76">
          <w:t>（三）存在主要问题</w:t>
        </w:r>
        <w:r w:rsidR="007C3F76">
          <w:tab/>
        </w:r>
        <w:r>
          <w:fldChar w:fldCharType="begin"/>
        </w:r>
        <w:r w:rsidR="007C3F76">
          <w:instrText xml:space="preserve"> PAGEREF _Toc24464 \h </w:instrText>
        </w:r>
        <w:r>
          <w:fldChar w:fldCharType="separate"/>
        </w:r>
        <w:r w:rsidR="007C3F76">
          <w:t>12</w:t>
        </w:r>
        <w:r>
          <w:fldChar w:fldCharType="end"/>
        </w:r>
      </w:hyperlink>
    </w:p>
    <w:p w:rsidR="00BA43BA" w:rsidRDefault="00BA43BA" w:rsidP="007F1D89">
      <w:pPr>
        <w:pStyle w:val="21"/>
        <w:tabs>
          <w:tab w:val="right" w:leader="dot" w:pos="9071"/>
        </w:tabs>
        <w:ind w:firstLine="280"/>
      </w:pPr>
      <w:hyperlink w:anchor="_Toc32683" w:history="1">
        <w:r w:rsidR="007C3F76">
          <w:t>（四）面临形势与建设需求</w:t>
        </w:r>
        <w:r w:rsidR="007C3F76">
          <w:tab/>
        </w:r>
        <w:r>
          <w:fldChar w:fldCharType="begin"/>
        </w:r>
        <w:r w:rsidR="007C3F76">
          <w:instrText xml:space="preserve"> PAGEREF _Toc32683 \h </w:instrText>
        </w:r>
        <w:r>
          <w:fldChar w:fldCharType="separate"/>
        </w:r>
        <w:r w:rsidR="007C3F76">
          <w:t>16</w:t>
        </w:r>
        <w:r>
          <w:fldChar w:fldCharType="end"/>
        </w:r>
      </w:hyperlink>
    </w:p>
    <w:p w:rsidR="00BA43BA" w:rsidRDefault="00BA43BA" w:rsidP="007F1D89">
      <w:pPr>
        <w:pStyle w:val="21"/>
        <w:tabs>
          <w:tab w:val="right" w:leader="dot" w:pos="9071"/>
        </w:tabs>
        <w:ind w:firstLine="280"/>
      </w:pPr>
      <w:hyperlink w:anchor="_Toc9428" w:history="1">
        <w:r w:rsidR="007C3F76">
          <w:t>（五）</w:t>
        </w:r>
        <w:r w:rsidR="007C3F76">
          <w:t>重大意义</w:t>
        </w:r>
        <w:r w:rsidR="007C3F76">
          <w:tab/>
        </w:r>
        <w:r>
          <w:fldChar w:fldCharType="begin"/>
        </w:r>
        <w:r w:rsidR="007C3F76">
          <w:instrText xml:space="preserve"> PAGEREF _Toc9428 \h </w:instrText>
        </w:r>
        <w:r>
          <w:fldChar w:fldCharType="separate"/>
        </w:r>
        <w:r w:rsidR="007C3F76">
          <w:t>17</w:t>
        </w:r>
        <w:r>
          <w:fldChar w:fldCharType="end"/>
        </w:r>
      </w:hyperlink>
    </w:p>
    <w:p w:rsidR="00BA43BA" w:rsidRDefault="00BA43BA">
      <w:pPr>
        <w:pStyle w:val="12"/>
        <w:tabs>
          <w:tab w:val="right" w:leader="dot" w:pos="9071"/>
        </w:tabs>
      </w:pPr>
      <w:hyperlink w:anchor="_Toc3993" w:history="1">
        <w:r w:rsidR="007C3F76">
          <w:rPr>
            <w:bCs/>
            <w:kern w:val="44"/>
            <w:szCs w:val="36"/>
          </w:rPr>
          <w:t>二、总体思想</w:t>
        </w:r>
        <w:r w:rsidR="007C3F76">
          <w:tab/>
        </w:r>
        <w:r>
          <w:fldChar w:fldCharType="begin"/>
        </w:r>
        <w:r w:rsidR="007C3F76">
          <w:instrText xml:space="preserve"> PAGEREF _Toc3993 \h </w:instrText>
        </w:r>
        <w:r>
          <w:fldChar w:fldCharType="separate"/>
        </w:r>
        <w:r w:rsidR="007C3F76">
          <w:t>20</w:t>
        </w:r>
        <w:r>
          <w:fldChar w:fldCharType="end"/>
        </w:r>
      </w:hyperlink>
    </w:p>
    <w:p w:rsidR="00BA43BA" w:rsidRDefault="00BA43BA" w:rsidP="007F1D89">
      <w:pPr>
        <w:pStyle w:val="21"/>
        <w:tabs>
          <w:tab w:val="right" w:leader="dot" w:pos="9071"/>
        </w:tabs>
        <w:ind w:firstLine="280"/>
      </w:pPr>
      <w:hyperlink w:anchor="_Toc16508" w:history="1">
        <w:r w:rsidR="007C3F76">
          <w:t>（一）</w:t>
        </w:r>
        <w:r w:rsidR="007C3F76">
          <w:t>指导思想</w:t>
        </w:r>
        <w:r w:rsidR="007C3F76">
          <w:tab/>
        </w:r>
        <w:r>
          <w:fldChar w:fldCharType="begin"/>
        </w:r>
        <w:r w:rsidR="007C3F76">
          <w:instrText xml:space="preserve"> PAGEREF _Toc16508 \h </w:instrText>
        </w:r>
        <w:r>
          <w:fldChar w:fldCharType="separate"/>
        </w:r>
        <w:r w:rsidR="007C3F76">
          <w:t>20</w:t>
        </w:r>
        <w:r>
          <w:fldChar w:fldCharType="end"/>
        </w:r>
      </w:hyperlink>
    </w:p>
    <w:p w:rsidR="00BA43BA" w:rsidRDefault="00BA43BA" w:rsidP="007F1D89">
      <w:pPr>
        <w:pStyle w:val="21"/>
        <w:tabs>
          <w:tab w:val="right" w:leader="dot" w:pos="9071"/>
        </w:tabs>
        <w:ind w:firstLine="280"/>
      </w:pPr>
      <w:hyperlink w:anchor="_Toc6765" w:history="1">
        <w:r w:rsidR="007C3F76">
          <w:t>（二）</w:t>
        </w:r>
        <w:r w:rsidR="007C3F76">
          <w:t>基本原则</w:t>
        </w:r>
        <w:r w:rsidR="007C3F76">
          <w:tab/>
        </w:r>
        <w:r>
          <w:fldChar w:fldCharType="begin"/>
        </w:r>
        <w:r w:rsidR="007C3F76">
          <w:instrText xml:space="preserve"> PAGEREF _Toc6765 \h </w:instrText>
        </w:r>
        <w:r>
          <w:fldChar w:fldCharType="separate"/>
        </w:r>
        <w:r w:rsidR="007C3F76">
          <w:t>20</w:t>
        </w:r>
        <w:r>
          <w:fldChar w:fldCharType="end"/>
        </w:r>
      </w:hyperlink>
    </w:p>
    <w:p w:rsidR="00BA43BA" w:rsidRDefault="00BA43BA" w:rsidP="007F1D89">
      <w:pPr>
        <w:pStyle w:val="21"/>
        <w:tabs>
          <w:tab w:val="right" w:leader="dot" w:pos="9071"/>
        </w:tabs>
        <w:ind w:firstLine="280"/>
      </w:pPr>
      <w:hyperlink w:anchor="_Toc17983" w:history="1">
        <w:r w:rsidR="007C3F76">
          <w:t>（三）</w:t>
        </w:r>
        <w:r w:rsidR="007C3F76">
          <w:t>规划</w:t>
        </w:r>
        <w:r w:rsidR="007C3F76">
          <w:t>范围与</w:t>
        </w:r>
        <w:r w:rsidR="007C3F76">
          <w:t>目标</w:t>
        </w:r>
        <w:r w:rsidR="007C3F76">
          <w:tab/>
        </w:r>
        <w:r>
          <w:fldChar w:fldCharType="begin"/>
        </w:r>
        <w:r w:rsidR="007C3F76">
          <w:instrText xml:space="preserve"> PAGEREF _Toc17983 \h </w:instrText>
        </w:r>
        <w:r>
          <w:fldChar w:fldCharType="separate"/>
        </w:r>
        <w:r w:rsidR="007C3F76">
          <w:t>22</w:t>
        </w:r>
        <w:r>
          <w:fldChar w:fldCharType="end"/>
        </w:r>
      </w:hyperlink>
    </w:p>
    <w:p w:rsidR="00BA43BA" w:rsidRDefault="00BA43BA" w:rsidP="007F1D89">
      <w:pPr>
        <w:pStyle w:val="21"/>
        <w:tabs>
          <w:tab w:val="right" w:leader="dot" w:pos="9071"/>
        </w:tabs>
        <w:ind w:firstLine="280"/>
      </w:pPr>
      <w:hyperlink w:anchor="_Toc22411" w:history="1">
        <w:r w:rsidR="007C3F76">
          <w:t>（四）</w:t>
        </w:r>
        <w:r w:rsidR="007C3F76">
          <w:t>水网总体布局</w:t>
        </w:r>
        <w:r w:rsidR="007C3F76">
          <w:tab/>
        </w:r>
        <w:r>
          <w:fldChar w:fldCharType="begin"/>
        </w:r>
        <w:r w:rsidR="007C3F76">
          <w:instrText xml:space="preserve"> PAGEREF _Toc22411 \h </w:instrText>
        </w:r>
        <w:r>
          <w:fldChar w:fldCharType="separate"/>
        </w:r>
        <w:r w:rsidR="007C3F76">
          <w:t>25</w:t>
        </w:r>
        <w:r>
          <w:fldChar w:fldCharType="end"/>
        </w:r>
      </w:hyperlink>
    </w:p>
    <w:p w:rsidR="00BA43BA" w:rsidRDefault="00BA43BA" w:rsidP="007F1D89">
      <w:pPr>
        <w:pStyle w:val="21"/>
        <w:tabs>
          <w:tab w:val="right" w:leader="dot" w:pos="9071"/>
        </w:tabs>
        <w:ind w:firstLine="280"/>
      </w:pPr>
      <w:hyperlink w:anchor="_Toc24656" w:history="1">
        <w:r w:rsidR="007C3F76">
          <w:t>（五）主要建设任务</w:t>
        </w:r>
        <w:r w:rsidR="007C3F76">
          <w:tab/>
        </w:r>
        <w:r>
          <w:fldChar w:fldCharType="begin"/>
        </w:r>
        <w:r w:rsidR="007C3F76">
          <w:instrText xml:space="preserve"> PAGEREF _Toc24656 \h </w:instrText>
        </w:r>
        <w:r>
          <w:fldChar w:fldCharType="separate"/>
        </w:r>
        <w:r w:rsidR="007C3F76">
          <w:t>30</w:t>
        </w:r>
        <w:r>
          <w:fldChar w:fldCharType="end"/>
        </w:r>
      </w:hyperlink>
    </w:p>
    <w:p w:rsidR="00BA43BA" w:rsidRDefault="00BA43BA">
      <w:pPr>
        <w:pStyle w:val="12"/>
        <w:tabs>
          <w:tab w:val="right" w:leader="dot" w:pos="9071"/>
        </w:tabs>
      </w:pPr>
      <w:hyperlink w:anchor="_Toc24370" w:history="1">
        <w:r w:rsidR="007C3F76">
          <w:rPr>
            <w:bCs/>
            <w:kern w:val="44"/>
            <w:szCs w:val="36"/>
          </w:rPr>
          <w:t>三、完善流域防洪减灾体系</w:t>
        </w:r>
        <w:r w:rsidR="007C3F76">
          <w:tab/>
        </w:r>
        <w:r>
          <w:fldChar w:fldCharType="begin"/>
        </w:r>
        <w:r w:rsidR="007C3F76">
          <w:instrText xml:space="preserve"> PAGEREF _Toc24370 \h </w:instrText>
        </w:r>
        <w:r>
          <w:fldChar w:fldCharType="separate"/>
        </w:r>
        <w:r w:rsidR="007C3F76">
          <w:t>33</w:t>
        </w:r>
        <w:r>
          <w:fldChar w:fldCharType="end"/>
        </w:r>
      </w:hyperlink>
    </w:p>
    <w:p w:rsidR="00BA43BA" w:rsidRDefault="00BA43BA" w:rsidP="007F1D89">
      <w:pPr>
        <w:pStyle w:val="21"/>
        <w:tabs>
          <w:tab w:val="right" w:leader="dot" w:pos="9071"/>
        </w:tabs>
        <w:ind w:firstLine="280"/>
      </w:pPr>
      <w:hyperlink w:anchor="_Toc26984" w:history="1">
        <w:r w:rsidR="007C3F76">
          <w:t>（一）总体建设思路</w:t>
        </w:r>
        <w:r w:rsidR="007C3F76">
          <w:tab/>
        </w:r>
        <w:r>
          <w:fldChar w:fldCharType="begin"/>
        </w:r>
        <w:r w:rsidR="007C3F76">
          <w:instrText xml:space="preserve"> PAGEREF _Toc26984 \h </w:instrText>
        </w:r>
        <w:r>
          <w:fldChar w:fldCharType="separate"/>
        </w:r>
        <w:r w:rsidR="007C3F76">
          <w:t>33</w:t>
        </w:r>
        <w:r>
          <w:fldChar w:fldCharType="end"/>
        </w:r>
      </w:hyperlink>
    </w:p>
    <w:p w:rsidR="00BA43BA" w:rsidRDefault="00BA43BA" w:rsidP="007F1D89">
      <w:pPr>
        <w:pStyle w:val="21"/>
        <w:tabs>
          <w:tab w:val="right" w:leader="dot" w:pos="9071"/>
        </w:tabs>
        <w:ind w:firstLine="280"/>
      </w:pPr>
      <w:hyperlink w:anchor="_Toc32485" w:history="1">
        <w:r w:rsidR="007C3F76">
          <w:t>（二）防洪标准和布局</w:t>
        </w:r>
        <w:r w:rsidR="007C3F76">
          <w:tab/>
        </w:r>
        <w:r>
          <w:fldChar w:fldCharType="begin"/>
        </w:r>
        <w:r w:rsidR="007C3F76">
          <w:instrText xml:space="preserve"> PAGEREF _Toc32485 \h </w:instrText>
        </w:r>
        <w:r>
          <w:fldChar w:fldCharType="separate"/>
        </w:r>
        <w:r w:rsidR="007C3F76">
          <w:t>34</w:t>
        </w:r>
        <w:r>
          <w:fldChar w:fldCharType="end"/>
        </w:r>
      </w:hyperlink>
    </w:p>
    <w:p w:rsidR="00BA43BA" w:rsidRDefault="00BA43BA" w:rsidP="007F1D89">
      <w:pPr>
        <w:pStyle w:val="21"/>
        <w:tabs>
          <w:tab w:val="right" w:leader="dot" w:pos="9071"/>
        </w:tabs>
        <w:ind w:firstLine="280"/>
      </w:pPr>
      <w:hyperlink w:anchor="_Toc2045" w:history="1">
        <w:r w:rsidR="007C3F76">
          <w:t>（三）畅通防洪排涝通道</w:t>
        </w:r>
        <w:r w:rsidR="007C3F76">
          <w:tab/>
        </w:r>
        <w:r>
          <w:fldChar w:fldCharType="begin"/>
        </w:r>
        <w:r w:rsidR="007C3F76">
          <w:instrText xml:space="preserve"> PAGEREF _Toc2045 \h </w:instrText>
        </w:r>
        <w:r>
          <w:fldChar w:fldCharType="separate"/>
        </w:r>
        <w:r w:rsidR="007C3F76">
          <w:t>35</w:t>
        </w:r>
        <w:r>
          <w:fldChar w:fldCharType="end"/>
        </w:r>
      </w:hyperlink>
    </w:p>
    <w:p w:rsidR="00BA43BA" w:rsidRDefault="00BA43BA" w:rsidP="007F1D89">
      <w:pPr>
        <w:pStyle w:val="21"/>
        <w:tabs>
          <w:tab w:val="right" w:leader="dot" w:pos="9071"/>
        </w:tabs>
        <w:ind w:firstLine="280"/>
      </w:pPr>
      <w:hyperlink w:anchor="_Toc7739" w:history="1">
        <w:r w:rsidR="007C3F76">
          <w:t>（四）增强洪水调蓄能力</w:t>
        </w:r>
        <w:r w:rsidR="007C3F76">
          <w:tab/>
        </w:r>
        <w:r>
          <w:fldChar w:fldCharType="begin"/>
        </w:r>
        <w:r w:rsidR="007C3F76">
          <w:instrText xml:space="preserve"> PAGEREF _Toc7739 \h </w:instrText>
        </w:r>
        <w:r>
          <w:fldChar w:fldCharType="separate"/>
        </w:r>
        <w:r w:rsidR="007C3F76">
          <w:t>37</w:t>
        </w:r>
        <w:r>
          <w:fldChar w:fldCharType="end"/>
        </w:r>
      </w:hyperlink>
    </w:p>
    <w:p w:rsidR="00BA43BA" w:rsidRDefault="00BA43BA" w:rsidP="007F1D89">
      <w:pPr>
        <w:pStyle w:val="21"/>
        <w:tabs>
          <w:tab w:val="right" w:leader="dot" w:pos="9071"/>
        </w:tabs>
        <w:ind w:firstLine="280"/>
      </w:pPr>
      <w:hyperlink w:anchor="_Toc23645" w:history="1">
        <w:r w:rsidR="007C3F76">
          <w:t>（五）提升城市防洪排涝能力</w:t>
        </w:r>
        <w:r w:rsidR="007C3F76">
          <w:tab/>
        </w:r>
        <w:r>
          <w:fldChar w:fldCharType="begin"/>
        </w:r>
        <w:r w:rsidR="007C3F76">
          <w:instrText xml:space="preserve"> PAGEREF _Toc23645 \h </w:instrText>
        </w:r>
        <w:r>
          <w:fldChar w:fldCharType="separate"/>
        </w:r>
        <w:r w:rsidR="007C3F76">
          <w:t>38</w:t>
        </w:r>
        <w:r>
          <w:fldChar w:fldCharType="end"/>
        </w:r>
      </w:hyperlink>
    </w:p>
    <w:p w:rsidR="00BA43BA" w:rsidRDefault="00BA43BA" w:rsidP="007F1D89">
      <w:pPr>
        <w:pStyle w:val="21"/>
        <w:tabs>
          <w:tab w:val="right" w:leader="dot" w:pos="9071"/>
        </w:tabs>
        <w:ind w:firstLine="280"/>
      </w:pPr>
      <w:hyperlink w:anchor="_Toc7956" w:history="1">
        <w:r w:rsidR="007C3F76">
          <w:rPr>
            <w:rFonts w:hint="eastAsia"/>
          </w:rPr>
          <w:t>（六）三星堆遗址文化遗产保护</w:t>
        </w:r>
        <w:r w:rsidR="007C3F76">
          <w:tab/>
        </w:r>
        <w:r>
          <w:fldChar w:fldCharType="begin"/>
        </w:r>
        <w:r w:rsidR="007C3F76">
          <w:instrText xml:space="preserve"> PAGEREF _Toc7956 \h </w:instrText>
        </w:r>
        <w:r>
          <w:fldChar w:fldCharType="separate"/>
        </w:r>
        <w:r w:rsidR="007C3F76">
          <w:t>40</w:t>
        </w:r>
        <w:r>
          <w:fldChar w:fldCharType="end"/>
        </w:r>
      </w:hyperlink>
    </w:p>
    <w:p w:rsidR="00BA43BA" w:rsidRDefault="00BA43BA" w:rsidP="007F1D89">
      <w:pPr>
        <w:pStyle w:val="21"/>
        <w:tabs>
          <w:tab w:val="right" w:leader="dot" w:pos="9071"/>
        </w:tabs>
        <w:ind w:firstLine="280"/>
      </w:pPr>
      <w:hyperlink w:anchor="_Toc8331" w:history="1">
        <w:r w:rsidR="007C3F76">
          <w:rPr>
            <w:rFonts w:hint="eastAsia"/>
          </w:rPr>
          <w:t>（七）</w:t>
        </w:r>
        <w:r w:rsidR="007C3F76">
          <w:t>强化洪水风险管控能力</w:t>
        </w:r>
        <w:r w:rsidR="007C3F76">
          <w:tab/>
        </w:r>
        <w:r>
          <w:fldChar w:fldCharType="begin"/>
        </w:r>
        <w:r w:rsidR="007C3F76">
          <w:instrText xml:space="preserve"> PAGEREF _Toc8331 \h </w:instrText>
        </w:r>
        <w:r>
          <w:fldChar w:fldCharType="separate"/>
        </w:r>
        <w:r w:rsidR="007C3F76">
          <w:t>41</w:t>
        </w:r>
        <w:r>
          <w:fldChar w:fldCharType="end"/>
        </w:r>
      </w:hyperlink>
    </w:p>
    <w:p w:rsidR="00BA43BA" w:rsidRDefault="00BA43BA">
      <w:pPr>
        <w:pStyle w:val="12"/>
        <w:tabs>
          <w:tab w:val="right" w:leader="dot" w:pos="9071"/>
        </w:tabs>
      </w:pPr>
      <w:hyperlink w:anchor="_Toc15488" w:history="1">
        <w:r w:rsidR="007C3F76">
          <w:rPr>
            <w:bCs/>
            <w:kern w:val="44"/>
            <w:szCs w:val="36"/>
          </w:rPr>
          <w:t>四、构建水资源配置网</w:t>
        </w:r>
        <w:r w:rsidR="007C3F76">
          <w:tab/>
        </w:r>
        <w:r>
          <w:fldChar w:fldCharType="begin"/>
        </w:r>
        <w:r w:rsidR="007C3F76">
          <w:instrText xml:space="preserve"> PAGEREF _Toc15488 \h </w:instrText>
        </w:r>
        <w:r>
          <w:fldChar w:fldCharType="separate"/>
        </w:r>
        <w:r w:rsidR="007C3F76">
          <w:t>46</w:t>
        </w:r>
        <w:r>
          <w:fldChar w:fldCharType="end"/>
        </w:r>
      </w:hyperlink>
    </w:p>
    <w:p w:rsidR="00BA43BA" w:rsidRDefault="00BA43BA" w:rsidP="007F1D89">
      <w:pPr>
        <w:pStyle w:val="21"/>
        <w:tabs>
          <w:tab w:val="right" w:leader="dot" w:pos="9071"/>
        </w:tabs>
        <w:ind w:firstLine="280"/>
      </w:pPr>
      <w:hyperlink w:anchor="_Toc20490" w:history="1">
        <w:r w:rsidR="007C3F76">
          <w:t>（一）建设思路</w:t>
        </w:r>
        <w:r w:rsidR="007C3F76">
          <w:tab/>
        </w:r>
        <w:r>
          <w:fldChar w:fldCharType="begin"/>
        </w:r>
        <w:r w:rsidR="007C3F76">
          <w:instrText xml:space="preserve"> PAGEREF _Toc20490 \h </w:instrText>
        </w:r>
        <w:r>
          <w:fldChar w:fldCharType="separate"/>
        </w:r>
        <w:r w:rsidR="007C3F76">
          <w:t>46</w:t>
        </w:r>
        <w:r>
          <w:fldChar w:fldCharType="end"/>
        </w:r>
      </w:hyperlink>
    </w:p>
    <w:p w:rsidR="00BA43BA" w:rsidRDefault="00BA43BA" w:rsidP="007F1D89">
      <w:pPr>
        <w:pStyle w:val="21"/>
        <w:tabs>
          <w:tab w:val="right" w:leader="dot" w:pos="9071"/>
        </w:tabs>
        <w:ind w:firstLine="280"/>
      </w:pPr>
      <w:hyperlink w:anchor="_Toc17885" w:history="1">
        <w:r w:rsidR="007C3F76">
          <w:t>（二）水资源供需分析与配置方案</w:t>
        </w:r>
        <w:r w:rsidR="007C3F76">
          <w:tab/>
        </w:r>
        <w:r>
          <w:fldChar w:fldCharType="begin"/>
        </w:r>
        <w:r w:rsidR="007C3F76">
          <w:instrText xml:space="preserve"> PAGEREF _Toc17885 \h </w:instrText>
        </w:r>
        <w:r>
          <w:fldChar w:fldCharType="separate"/>
        </w:r>
        <w:r w:rsidR="007C3F76">
          <w:t>47</w:t>
        </w:r>
        <w:r>
          <w:fldChar w:fldCharType="end"/>
        </w:r>
      </w:hyperlink>
    </w:p>
    <w:p w:rsidR="00BA43BA" w:rsidRDefault="00BA43BA" w:rsidP="007F1D89">
      <w:pPr>
        <w:pStyle w:val="21"/>
        <w:tabs>
          <w:tab w:val="right" w:leader="dot" w:pos="9071"/>
        </w:tabs>
        <w:ind w:firstLine="280"/>
      </w:pPr>
      <w:hyperlink w:anchor="_Toc24319" w:history="1">
        <w:r w:rsidR="007C3F76">
          <w:t>（三）水资源保障能力建设</w:t>
        </w:r>
        <w:r w:rsidR="007C3F76">
          <w:tab/>
        </w:r>
        <w:r>
          <w:fldChar w:fldCharType="begin"/>
        </w:r>
        <w:r w:rsidR="007C3F76">
          <w:instrText xml:space="preserve"> PAGEREF _Toc24319 \h </w:instrText>
        </w:r>
        <w:r>
          <w:fldChar w:fldCharType="separate"/>
        </w:r>
        <w:r w:rsidR="007C3F76">
          <w:t>60</w:t>
        </w:r>
        <w:r>
          <w:fldChar w:fldCharType="end"/>
        </w:r>
      </w:hyperlink>
    </w:p>
    <w:p w:rsidR="00BA43BA" w:rsidRDefault="00BA43BA">
      <w:pPr>
        <w:pStyle w:val="12"/>
        <w:tabs>
          <w:tab w:val="right" w:leader="dot" w:pos="9071"/>
        </w:tabs>
      </w:pPr>
      <w:hyperlink w:anchor="_Toc16380" w:history="1">
        <w:r w:rsidR="007C3F76">
          <w:rPr>
            <w:bCs/>
            <w:kern w:val="44"/>
            <w:szCs w:val="36"/>
          </w:rPr>
          <w:t>五、</w:t>
        </w:r>
        <w:r w:rsidR="007C3F76">
          <w:t>构建河湖生态保护网</w:t>
        </w:r>
        <w:r w:rsidR="007C3F76">
          <w:tab/>
        </w:r>
        <w:r>
          <w:fldChar w:fldCharType="begin"/>
        </w:r>
        <w:r w:rsidR="007C3F76">
          <w:instrText xml:space="preserve"> PAGEREF _Toc16380 \h </w:instrText>
        </w:r>
        <w:r>
          <w:fldChar w:fldCharType="separate"/>
        </w:r>
        <w:r w:rsidR="007C3F76">
          <w:t>66</w:t>
        </w:r>
        <w:r>
          <w:fldChar w:fldCharType="end"/>
        </w:r>
      </w:hyperlink>
    </w:p>
    <w:p w:rsidR="00BA43BA" w:rsidRDefault="00BA43BA" w:rsidP="007F1D89">
      <w:pPr>
        <w:pStyle w:val="21"/>
        <w:tabs>
          <w:tab w:val="right" w:leader="dot" w:pos="9071"/>
        </w:tabs>
        <w:ind w:firstLine="280"/>
      </w:pPr>
      <w:hyperlink w:anchor="_Toc839" w:history="1">
        <w:r w:rsidR="007C3F76">
          <w:t>（一）建设思路</w:t>
        </w:r>
        <w:r w:rsidR="007C3F76">
          <w:tab/>
        </w:r>
        <w:r>
          <w:fldChar w:fldCharType="begin"/>
        </w:r>
        <w:r w:rsidR="007C3F76">
          <w:instrText xml:space="preserve"> PAGEREF _Toc839 \h </w:instrText>
        </w:r>
        <w:r>
          <w:fldChar w:fldCharType="separate"/>
        </w:r>
        <w:r w:rsidR="007C3F76">
          <w:t>66</w:t>
        </w:r>
        <w:r>
          <w:fldChar w:fldCharType="end"/>
        </w:r>
      </w:hyperlink>
    </w:p>
    <w:p w:rsidR="00BA43BA" w:rsidRDefault="00BA43BA" w:rsidP="007F1D89">
      <w:pPr>
        <w:pStyle w:val="21"/>
        <w:tabs>
          <w:tab w:val="right" w:leader="dot" w:pos="9071"/>
        </w:tabs>
        <w:ind w:firstLine="280"/>
      </w:pPr>
      <w:hyperlink w:anchor="_Toc1099" w:history="1">
        <w:r w:rsidR="007C3F76">
          <w:t>（二）加强水源涵养保护</w:t>
        </w:r>
        <w:r w:rsidR="007C3F76">
          <w:tab/>
        </w:r>
        <w:r>
          <w:fldChar w:fldCharType="begin"/>
        </w:r>
        <w:r w:rsidR="007C3F76">
          <w:instrText xml:space="preserve"> PAGEREF _Toc1099 \h </w:instrText>
        </w:r>
        <w:r>
          <w:fldChar w:fldCharType="separate"/>
        </w:r>
        <w:r w:rsidR="007C3F76">
          <w:t>67</w:t>
        </w:r>
        <w:r>
          <w:fldChar w:fldCharType="end"/>
        </w:r>
      </w:hyperlink>
    </w:p>
    <w:p w:rsidR="00BA43BA" w:rsidRDefault="00BA43BA" w:rsidP="007F1D89">
      <w:pPr>
        <w:pStyle w:val="21"/>
        <w:tabs>
          <w:tab w:val="right" w:leader="dot" w:pos="9071"/>
        </w:tabs>
        <w:ind w:firstLine="280"/>
      </w:pPr>
      <w:hyperlink w:anchor="_Toc26497" w:history="1">
        <w:r w:rsidR="007C3F76">
          <w:t>（三）加强水土流失综合治理</w:t>
        </w:r>
        <w:r w:rsidR="007C3F76">
          <w:tab/>
        </w:r>
        <w:r>
          <w:fldChar w:fldCharType="begin"/>
        </w:r>
        <w:r w:rsidR="007C3F76">
          <w:instrText xml:space="preserve"> PAGEREF _Toc26497 \h </w:instrText>
        </w:r>
        <w:r>
          <w:fldChar w:fldCharType="separate"/>
        </w:r>
        <w:r w:rsidR="007C3F76">
          <w:t>69</w:t>
        </w:r>
        <w:r>
          <w:fldChar w:fldCharType="end"/>
        </w:r>
      </w:hyperlink>
    </w:p>
    <w:p w:rsidR="00BA43BA" w:rsidRDefault="00BA43BA" w:rsidP="007F1D89">
      <w:pPr>
        <w:pStyle w:val="21"/>
        <w:tabs>
          <w:tab w:val="right" w:leader="dot" w:pos="9071"/>
        </w:tabs>
        <w:ind w:firstLine="280"/>
      </w:pPr>
      <w:hyperlink w:anchor="_Toc30284" w:history="1">
        <w:r w:rsidR="007C3F76">
          <w:t>（四）推进重点河湖生态保护修复</w:t>
        </w:r>
        <w:r w:rsidR="007C3F76">
          <w:tab/>
        </w:r>
        <w:r>
          <w:fldChar w:fldCharType="begin"/>
        </w:r>
        <w:r w:rsidR="007C3F76">
          <w:instrText xml:space="preserve"> PAGEREF _Toc30284 \h </w:instrText>
        </w:r>
        <w:r>
          <w:fldChar w:fldCharType="separate"/>
        </w:r>
        <w:r w:rsidR="007C3F76">
          <w:t>73</w:t>
        </w:r>
        <w:r>
          <w:fldChar w:fldCharType="end"/>
        </w:r>
      </w:hyperlink>
    </w:p>
    <w:p w:rsidR="00BA43BA" w:rsidRDefault="00BA43BA">
      <w:pPr>
        <w:pStyle w:val="12"/>
        <w:tabs>
          <w:tab w:val="right" w:leader="dot" w:pos="9071"/>
        </w:tabs>
      </w:pPr>
      <w:hyperlink w:anchor="_Toc7958" w:history="1">
        <w:r w:rsidR="007C3F76">
          <w:rPr>
            <w:bCs/>
            <w:kern w:val="44"/>
            <w:szCs w:val="36"/>
          </w:rPr>
          <w:t>六、</w:t>
        </w:r>
        <w:r w:rsidR="007C3F76">
          <w:t>构建数字孪生水网体系</w:t>
        </w:r>
        <w:r w:rsidR="007C3F76">
          <w:tab/>
        </w:r>
        <w:r>
          <w:fldChar w:fldCharType="begin"/>
        </w:r>
        <w:r w:rsidR="007C3F76">
          <w:instrText xml:space="preserve"> PAGEREF _Toc7958 \h </w:instrText>
        </w:r>
        <w:r>
          <w:fldChar w:fldCharType="separate"/>
        </w:r>
        <w:r w:rsidR="007C3F76">
          <w:t>79</w:t>
        </w:r>
        <w:r>
          <w:fldChar w:fldCharType="end"/>
        </w:r>
      </w:hyperlink>
    </w:p>
    <w:p w:rsidR="00BA43BA" w:rsidRDefault="00BA43BA" w:rsidP="007F1D89">
      <w:pPr>
        <w:pStyle w:val="21"/>
        <w:tabs>
          <w:tab w:val="right" w:leader="dot" w:pos="9071"/>
        </w:tabs>
        <w:ind w:firstLine="280"/>
      </w:pPr>
      <w:hyperlink w:anchor="_Toc27116" w:history="1">
        <w:r w:rsidR="007C3F76">
          <w:t>（一）建设思路与总体框架</w:t>
        </w:r>
        <w:r w:rsidR="007C3F76">
          <w:tab/>
        </w:r>
        <w:r>
          <w:fldChar w:fldCharType="begin"/>
        </w:r>
        <w:r w:rsidR="007C3F76">
          <w:instrText xml:space="preserve"> PAGEREF _Toc27116 \h </w:instrText>
        </w:r>
        <w:r>
          <w:fldChar w:fldCharType="separate"/>
        </w:r>
        <w:r w:rsidR="007C3F76">
          <w:t>79</w:t>
        </w:r>
        <w:r>
          <w:fldChar w:fldCharType="end"/>
        </w:r>
      </w:hyperlink>
    </w:p>
    <w:p w:rsidR="00BA43BA" w:rsidRDefault="00BA43BA" w:rsidP="007F1D89">
      <w:pPr>
        <w:pStyle w:val="21"/>
        <w:tabs>
          <w:tab w:val="right" w:leader="dot" w:pos="9071"/>
        </w:tabs>
        <w:ind w:firstLine="280"/>
      </w:pPr>
      <w:hyperlink w:anchor="_Toc11198" w:history="1">
        <w:r w:rsidR="007C3F76">
          <w:t>（二）完善水网信息化基础设施</w:t>
        </w:r>
        <w:r w:rsidR="007C3F76">
          <w:tab/>
        </w:r>
        <w:r>
          <w:fldChar w:fldCharType="begin"/>
        </w:r>
        <w:r w:rsidR="007C3F76">
          <w:instrText xml:space="preserve"> PAGEREF _Toc11198 \h </w:instrText>
        </w:r>
        <w:r>
          <w:fldChar w:fldCharType="separate"/>
        </w:r>
        <w:r w:rsidR="007C3F76">
          <w:t>81</w:t>
        </w:r>
        <w:r>
          <w:fldChar w:fldCharType="end"/>
        </w:r>
      </w:hyperlink>
    </w:p>
    <w:p w:rsidR="00BA43BA" w:rsidRDefault="00BA43BA" w:rsidP="007F1D89">
      <w:pPr>
        <w:pStyle w:val="21"/>
        <w:tabs>
          <w:tab w:val="right" w:leader="dot" w:pos="9071"/>
        </w:tabs>
        <w:ind w:firstLine="280"/>
      </w:pPr>
      <w:hyperlink w:anchor="_Toc27000" w:history="1">
        <w:r w:rsidR="007C3F76">
          <w:t>（三）构建数字孪生平台</w:t>
        </w:r>
        <w:r w:rsidR="007C3F76">
          <w:tab/>
        </w:r>
        <w:r>
          <w:fldChar w:fldCharType="begin"/>
        </w:r>
        <w:r w:rsidR="007C3F76">
          <w:instrText xml:space="preserve"> PAGEREF _Toc27000 \h </w:instrText>
        </w:r>
        <w:r>
          <w:fldChar w:fldCharType="separate"/>
        </w:r>
        <w:r w:rsidR="007C3F76">
          <w:t>84</w:t>
        </w:r>
        <w:r>
          <w:fldChar w:fldCharType="end"/>
        </w:r>
      </w:hyperlink>
    </w:p>
    <w:p w:rsidR="00BA43BA" w:rsidRDefault="00BA43BA" w:rsidP="007F1D89">
      <w:pPr>
        <w:pStyle w:val="21"/>
        <w:tabs>
          <w:tab w:val="right" w:leader="dot" w:pos="9071"/>
        </w:tabs>
        <w:ind w:firstLine="280"/>
      </w:pPr>
      <w:hyperlink w:anchor="_Toc10277" w:history="1">
        <w:r w:rsidR="007C3F76">
          <w:t>（四）提升智慧水网综合调度应用水平</w:t>
        </w:r>
        <w:r w:rsidR="007C3F76">
          <w:tab/>
        </w:r>
        <w:r>
          <w:fldChar w:fldCharType="begin"/>
        </w:r>
        <w:r w:rsidR="007C3F76">
          <w:instrText xml:space="preserve"> PAGEREF _Toc10277 \</w:instrText>
        </w:r>
        <w:r w:rsidR="007C3F76">
          <w:instrText xml:space="preserve">h </w:instrText>
        </w:r>
        <w:r>
          <w:fldChar w:fldCharType="separate"/>
        </w:r>
        <w:r w:rsidR="007C3F76">
          <w:t>86</w:t>
        </w:r>
        <w:r>
          <w:fldChar w:fldCharType="end"/>
        </w:r>
      </w:hyperlink>
    </w:p>
    <w:p w:rsidR="00BA43BA" w:rsidRDefault="00BA43BA" w:rsidP="007F1D89">
      <w:pPr>
        <w:pStyle w:val="21"/>
        <w:tabs>
          <w:tab w:val="right" w:leader="dot" w:pos="9071"/>
        </w:tabs>
        <w:ind w:firstLine="280"/>
      </w:pPr>
      <w:hyperlink w:anchor="_Toc16445" w:history="1">
        <w:r w:rsidR="007C3F76">
          <w:t>（五）开展水网工程智能化建设与改造</w:t>
        </w:r>
        <w:r w:rsidR="007C3F76">
          <w:tab/>
        </w:r>
        <w:r>
          <w:fldChar w:fldCharType="begin"/>
        </w:r>
        <w:r w:rsidR="007C3F76">
          <w:instrText xml:space="preserve"> PAGEREF _Toc16445 \h </w:instrText>
        </w:r>
        <w:r>
          <w:fldChar w:fldCharType="separate"/>
        </w:r>
        <w:r w:rsidR="007C3F76">
          <w:t>90</w:t>
        </w:r>
        <w:r>
          <w:fldChar w:fldCharType="end"/>
        </w:r>
      </w:hyperlink>
    </w:p>
    <w:p w:rsidR="00BA43BA" w:rsidRDefault="00BA43BA" w:rsidP="007F1D89">
      <w:pPr>
        <w:pStyle w:val="21"/>
        <w:tabs>
          <w:tab w:val="right" w:leader="dot" w:pos="9071"/>
        </w:tabs>
        <w:ind w:firstLine="280"/>
      </w:pPr>
      <w:hyperlink w:anchor="_Toc2188" w:history="1">
        <w:r w:rsidR="007C3F76">
          <w:t>（六）提升数字孪生水网综合保障能力</w:t>
        </w:r>
        <w:r w:rsidR="007C3F76">
          <w:tab/>
        </w:r>
        <w:r>
          <w:fldChar w:fldCharType="begin"/>
        </w:r>
        <w:r w:rsidR="007C3F76">
          <w:instrText xml:space="preserve"> PAGEREF </w:instrText>
        </w:r>
        <w:r w:rsidR="007C3F76">
          <w:instrText xml:space="preserve">_Toc2188 \h </w:instrText>
        </w:r>
        <w:r>
          <w:fldChar w:fldCharType="separate"/>
        </w:r>
        <w:r w:rsidR="007C3F76">
          <w:t>92</w:t>
        </w:r>
        <w:r>
          <w:fldChar w:fldCharType="end"/>
        </w:r>
      </w:hyperlink>
    </w:p>
    <w:p w:rsidR="00BA43BA" w:rsidRDefault="00BA43BA">
      <w:pPr>
        <w:pStyle w:val="12"/>
        <w:tabs>
          <w:tab w:val="right" w:leader="dot" w:pos="9071"/>
        </w:tabs>
      </w:pPr>
      <w:hyperlink w:anchor="_Toc5905" w:history="1">
        <w:r w:rsidR="007C3F76">
          <w:t>七、推动水网高质量发展</w:t>
        </w:r>
        <w:r w:rsidR="007C3F76">
          <w:tab/>
        </w:r>
        <w:r>
          <w:fldChar w:fldCharType="begin"/>
        </w:r>
        <w:r w:rsidR="007C3F76">
          <w:instrText xml:space="preserve"> PAGEREF _Toc5905 \h </w:instrText>
        </w:r>
        <w:r>
          <w:fldChar w:fldCharType="separate"/>
        </w:r>
        <w:r w:rsidR="007C3F76">
          <w:t>94</w:t>
        </w:r>
        <w:r>
          <w:fldChar w:fldCharType="end"/>
        </w:r>
      </w:hyperlink>
    </w:p>
    <w:p w:rsidR="00BA43BA" w:rsidRDefault="00BA43BA" w:rsidP="007F1D89">
      <w:pPr>
        <w:pStyle w:val="21"/>
        <w:tabs>
          <w:tab w:val="right" w:leader="dot" w:pos="9071"/>
        </w:tabs>
        <w:ind w:firstLine="280"/>
      </w:pPr>
      <w:hyperlink w:anchor="_Toc10651" w:history="1">
        <w:r w:rsidR="007C3F76">
          <w:t>（一）推进安全发展</w:t>
        </w:r>
        <w:r w:rsidR="007C3F76">
          <w:tab/>
        </w:r>
        <w:r>
          <w:fldChar w:fldCharType="begin"/>
        </w:r>
        <w:r w:rsidR="007C3F76">
          <w:instrText xml:space="preserve"> PAGEREF _Toc10651 \h </w:instrText>
        </w:r>
        <w:r>
          <w:fldChar w:fldCharType="separate"/>
        </w:r>
        <w:r w:rsidR="007C3F76">
          <w:t>94</w:t>
        </w:r>
        <w:r>
          <w:fldChar w:fldCharType="end"/>
        </w:r>
      </w:hyperlink>
    </w:p>
    <w:p w:rsidR="00BA43BA" w:rsidRDefault="00BA43BA" w:rsidP="007F1D89">
      <w:pPr>
        <w:pStyle w:val="21"/>
        <w:tabs>
          <w:tab w:val="right" w:leader="dot" w:pos="9071"/>
        </w:tabs>
        <w:ind w:firstLine="280"/>
      </w:pPr>
      <w:hyperlink w:anchor="_Toc6754" w:history="1">
        <w:r w:rsidR="007C3F76">
          <w:t>（二）推动绿色发展</w:t>
        </w:r>
        <w:r w:rsidR="007C3F76">
          <w:tab/>
        </w:r>
        <w:r>
          <w:fldChar w:fldCharType="begin"/>
        </w:r>
        <w:r w:rsidR="007C3F76">
          <w:instrText xml:space="preserve"> PAGEREF _Toc6754 \h </w:instrText>
        </w:r>
        <w:r>
          <w:fldChar w:fldCharType="separate"/>
        </w:r>
        <w:r w:rsidR="007C3F76">
          <w:t>95</w:t>
        </w:r>
        <w:r>
          <w:fldChar w:fldCharType="end"/>
        </w:r>
      </w:hyperlink>
    </w:p>
    <w:p w:rsidR="00BA43BA" w:rsidRDefault="00BA43BA" w:rsidP="007F1D89">
      <w:pPr>
        <w:pStyle w:val="21"/>
        <w:tabs>
          <w:tab w:val="right" w:leader="dot" w:pos="9071"/>
        </w:tabs>
        <w:ind w:firstLine="280"/>
      </w:pPr>
      <w:hyperlink w:anchor="_Toc26316" w:history="1">
        <w:r w:rsidR="007C3F76">
          <w:t>（三）统筹融合发展</w:t>
        </w:r>
        <w:r w:rsidR="007C3F76">
          <w:tab/>
        </w:r>
        <w:r>
          <w:fldChar w:fldCharType="begin"/>
        </w:r>
        <w:r w:rsidR="007C3F76">
          <w:instrText xml:space="preserve"> PAGEREF _Toc26316 \h </w:instrText>
        </w:r>
        <w:r>
          <w:fldChar w:fldCharType="separate"/>
        </w:r>
        <w:r w:rsidR="007C3F76">
          <w:t>96</w:t>
        </w:r>
        <w:r>
          <w:fldChar w:fldCharType="end"/>
        </w:r>
      </w:hyperlink>
    </w:p>
    <w:p w:rsidR="00BA43BA" w:rsidRDefault="00BA43BA" w:rsidP="007F1D89">
      <w:pPr>
        <w:pStyle w:val="21"/>
        <w:tabs>
          <w:tab w:val="right" w:leader="dot" w:pos="9071"/>
        </w:tabs>
        <w:ind w:firstLine="280"/>
      </w:pPr>
      <w:hyperlink w:anchor="_Toc7548" w:history="1">
        <w:r w:rsidR="007C3F76">
          <w:t>（四）完善体制机制</w:t>
        </w:r>
        <w:r w:rsidR="007C3F76">
          <w:tab/>
        </w:r>
        <w:r>
          <w:fldChar w:fldCharType="begin"/>
        </w:r>
        <w:r w:rsidR="007C3F76">
          <w:instrText xml:space="preserve"> PAGEREF _Toc7548 \h </w:instrText>
        </w:r>
        <w:r>
          <w:fldChar w:fldCharType="separate"/>
        </w:r>
        <w:r w:rsidR="007C3F76">
          <w:t>97</w:t>
        </w:r>
        <w:r>
          <w:fldChar w:fldCharType="end"/>
        </w:r>
      </w:hyperlink>
    </w:p>
    <w:p w:rsidR="00BA43BA" w:rsidRDefault="00BA43BA" w:rsidP="007F1D89">
      <w:pPr>
        <w:pStyle w:val="21"/>
        <w:tabs>
          <w:tab w:val="right" w:leader="dot" w:pos="9071"/>
        </w:tabs>
        <w:ind w:firstLine="280"/>
      </w:pPr>
      <w:hyperlink w:anchor="_Toc32017" w:history="1">
        <w:r w:rsidR="007C3F76">
          <w:t>（五）加强能力建设</w:t>
        </w:r>
        <w:r w:rsidR="007C3F76">
          <w:tab/>
        </w:r>
        <w:r>
          <w:fldChar w:fldCharType="begin"/>
        </w:r>
        <w:r w:rsidR="007C3F76">
          <w:instrText xml:space="preserve"> PAGEREF _Toc32017 \h </w:instrText>
        </w:r>
        <w:r>
          <w:fldChar w:fldCharType="separate"/>
        </w:r>
        <w:r w:rsidR="007C3F76">
          <w:t>98</w:t>
        </w:r>
        <w:r>
          <w:fldChar w:fldCharType="end"/>
        </w:r>
      </w:hyperlink>
    </w:p>
    <w:p w:rsidR="00BA43BA" w:rsidRDefault="00BA43BA">
      <w:pPr>
        <w:pStyle w:val="12"/>
        <w:tabs>
          <w:tab w:val="right" w:leader="dot" w:pos="9071"/>
        </w:tabs>
      </w:pPr>
      <w:hyperlink w:anchor="_Toc3354" w:history="1">
        <w:r w:rsidR="007C3F76">
          <w:rPr>
            <w:bCs/>
            <w:kern w:val="44"/>
            <w:szCs w:val="36"/>
          </w:rPr>
          <w:t>八、重点项目与实施安排</w:t>
        </w:r>
        <w:r w:rsidR="007C3F76">
          <w:tab/>
        </w:r>
        <w:r>
          <w:fldChar w:fldCharType="begin"/>
        </w:r>
        <w:r w:rsidR="007C3F76">
          <w:instrText xml:space="preserve"> PAGEREF _Toc3354 \h </w:instrText>
        </w:r>
        <w:r>
          <w:fldChar w:fldCharType="separate"/>
        </w:r>
        <w:r w:rsidR="007C3F76">
          <w:t>100</w:t>
        </w:r>
        <w:r>
          <w:fldChar w:fldCharType="end"/>
        </w:r>
      </w:hyperlink>
    </w:p>
    <w:p w:rsidR="00BA43BA" w:rsidRDefault="00BA43BA" w:rsidP="007F1D89">
      <w:pPr>
        <w:pStyle w:val="21"/>
        <w:tabs>
          <w:tab w:val="right" w:leader="dot" w:pos="9071"/>
        </w:tabs>
        <w:ind w:firstLine="280"/>
      </w:pPr>
      <w:hyperlink w:anchor="_Toc25493" w:history="1">
        <w:r w:rsidR="007C3F76">
          <w:t>（</w:t>
        </w:r>
        <w:r w:rsidR="007C3F76">
          <w:rPr>
            <w:rFonts w:hint="eastAsia"/>
          </w:rPr>
          <w:t>一</w:t>
        </w:r>
        <w:r w:rsidR="007C3F76">
          <w:t>）重点项目</w:t>
        </w:r>
        <w:r w:rsidR="007C3F76">
          <w:tab/>
        </w:r>
        <w:r>
          <w:fldChar w:fldCharType="begin"/>
        </w:r>
        <w:r w:rsidR="007C3F76">
          <w:instrText xml:space="preserve"> PAGEREF _Toc25493 \h </w:instrText>
        </w:r>
        <w:r>
          <w:fldChar w:fldCharType="separate"/>
        </w:r>
        <w:r w:rsidR="007C3F76">
          <w:t>100</w:t>
        </w:r>
        <w:r>
          <w:fldChar w:fldCharType="end"/>
        </w:r>
      </w:hyperlink>
    </w:p>
    <w:p w:rsidR="00BA43BA" w:rsidRDefault="00BA43BA" w:rsidP="007F1D89">
      <w:pPr>
        <w:pStyle w:val="21"/>
        <w:tabs>
          <w:tab w:val="right" w:leader="dot" w:pos="9071"/>
        </w:tabs>
        <w:ind w:firstLine="280"/>
      </w:pPr>
      <w:hyperlink w:anchor="_Toc21389" w:history="1">
        <w:r w:rsidR="007C3F76">
          <w:t>（</w:t>
        </w:r>
        <w:r w:rsidR="007C3F76">
          <w:rPr>
            <w:rFonts w:hint="eastAsia"/>
          </w:rPr>
          <w:t>二</w:t>
        </w:r>
        <w:r w:rsidR="007C3F76">
          <w:t>）水网重大工程简介</w:t>
        </w:r>
        <w:r w:rsidR="007C3F76">
          <w:tab/>
        </w:r>
        <w:r>
          <w:fldChar w:fldCharType="begin"/>
        </w:r>
        <w:r w:rsidR="007C3F76">
          <w:instrText xml:space="preserve"> PAGEREF _Toc21389 \h </w:instrText>
        </w:r>
        <w:r>
          <w:fldChar w:fldCharType="separate"/>
        </w:r>
        <w:r w:rsidR="007C3F76">
          <w:t>102</w:t>
        </w:r>
        <w:r>
          <w:fldChar w:fldCharType="end"/>
        </w:r>
      </w:hyperlink>
    </w:p>
    <w:p w:rsidR="00BA43BA" w:rsidRDefault="00BA43BA" w:rsidP="007F1D89">
      <w:pPr>
        <w:pStyle w:val="21"/>
        <w:tabs>
          <w:tab w:val="right" w:leader="dot" w:pos="9071"/>
        </w:tabs>
        <w:ind w:firstLine="280"/>
      </w:pPr>
      <w:hyperlink w:anchor="_Toc21469" w:history="1">
        <w:r w:rsidR="007C3F76">
          <w:t>（</w:t>
        </w:r>
        <w:r w:rsidR="007C3F76">
          <w:rPr>
            <w:rFonts w:hint="eastAsia"/>
          </w:rPr>
          <w:t>三</w:t>
        </w:r>
        <w:r w:rsidR="007C3F76">
          <w:t>）投资匡算与实施安排</w:t>
        </w:r>
        <w:r w:rsidR="007C3F76">
          <w:tab/>
        </w:r>
        <w:r>
          <w:fldChar w:fldCharType="begin"/>
        </w:r>
        <w:r w:rsidR="007C3F76">
          <w:instrText xml:space="preserve"> PAGEREF _Toc21469 \h </w:instrText>
        </w:r>
        <w:r>
          <w:fldChar w:fldCharType="separate"/>
        </w:r>
        <w:r w:rsidR="007C3F76">
          <w:t>104</w:t>
        </w:r>
        <w:r>
          <w:fldChar w:fldCharType="end"/>
        </w:r>
      </w:hyperlink>
    </w:p>
    <w:p w:rsidR="00BA43BA" w:rsidRDefault="00BA43BA" w:rsidP="007F1D89">
      <w:pPr>
        <w:pStyle w:val="21"/>
        <w:tabs>
          <w:tab w:val="right" w:leader="dot" w:pos="9071"/>
        </w:tabs>
        <w:ind w:firstLine="280"/>
      </w:pPr>
      <w:hyperlink w:anchor="_Toc8947" w:history="1">
        <w:r w:rsidR="007C3F76">
          <w:t>（</w:t>
        </w:r>
        <w:r w:rsidR="007C3F76">
          <w:rPr>
            <w:rFonts w:hint="eastAsia"/>
          </w:rPr>
          <w:t>四</w:t>
        </w:r>
        <w:r w:rsidR="007C3F76">
          <w:t>）项目资金筹措</w:t>
        </w:r>
        <w:r w:rsidR="007C3F76">
          <w:tab/>
        </w:r>
        <w:r>
          <w:fldChar w:fldCharType="begin"/>
        </w:r>
        <w:r w:rsidR="007C3F76">
          <w:instrText xml:space="preserve"> PAGEREF _Toc8947 \h </w:instrText>
        </w:r>
        <w:r>
          <w:fldChar w:fldCharType="separate"/>
        </w:r>
        <w:r w:rsidR="007C3F76">
          <w:t>105</w:t>
        </w:r>
        <w:r>
          <w:fldChar w:fldCharType="end"/>
        </w:r>
      </w:hyperlink>
    </w:p>
    <w:p w:rsidR="00BA43BA" w:rsidRDefault="00BA43BA">
      <w:pPr>
        <w:pStyle w:val="12"/>
        <w:tabs>
          <w:tab w:val="right" w:leader="dot" w:pos="9071"/>
        </w:tabs>
      </w:pPr>
      <w:hyperlink w:anchor="_Toc17295" w:history="1">
        <w:r w:rsidR="007C3F76">
          <w:t>九、环境影响评价</w:t>
        </w:r>
        <w:r w:rsidR="007C3F76">
          <w:tab/>
        </w:r>
        <w:r>
          <w:fldChar w:fldCharType="begin"/>
        </w:r>
        <w:r w:rsidR="007C3F76">
          <w:instrText xml:space="preserve"> PAGEREF _Toc17295 \h </w:instrText>
        </w:r>
        <w:r>
          <w:fldChar w:fldCharType="separate"/>
        </w:r>
        <w:r w:rsidR="007C3F76">
          <w:t>107</w:t>
        </w:r>
        <w:r>
          <w:fldChar w:fldCharType="end"/>
        </w:r>
      </w:hyperlink>
    </w:p>
    <w:p w:rsidR="00BA43BA" w:rsidRDefault="00BA43BA" w:rsidP="007F1D89">
      <w:pPr>
        <w:pStyle w:val="21"/>
        <w:tabs>
          <w:tab w:val="right" w:leader="dot" w:pos="9071"/>
        </w:tabs>
        <w:ind w:firstLine="280"/>
      </w:pPr>
      <w:hyperlink w:anchor="_Toc32344" w:history="1">
        <w:r w:rsidR="007C3F76">
          <w:t>（一）环境保护目标</w:t>
        </w:r>
        <w:r w:rsidR="007C3F76">
          <w:tab/>
        </w:r>
        <w:r>
          <w:fldChar w:fldCharType="begin"/>
        </w:r>
        <w:r w:rsidR="007C3F76">
          <w:instrText xml:space="preserve"> PAGEREF _Toc32344 \h </w:instrText>
        </w:r>
        <w:r>
          <w:fldChar w:fldCharType="separate"/>
        </w:r>
        <w:r w:rsidR="007C3F76">
          <w:t>107</w:t>
        </w:r>
        <w:r>
          <w:fldChar w:fldCharType="end"/>
        </w:r>
      </w:hyperlink>
    </w:p>
    <w:p w:rsidR="00BA43BA" w:rsidRDefault="00BA43BA" w:rsidP="007F1D89">
      <w:pPr>
        <w:pStyle w:val="21"/>
        <w:tabs>
          <w:tab w:val="right" w:leader="dot" w:pos="9071"/>
        </w:tabs>
        <w:ind w:firstLine="280"/>
      </w:pPr>
      <w:hyperlink w:anchor="_Toc26007" w:history="1">
        <w:r w:rsidR="007C3F76">
          <w:t>（二）规划符合性分析</w:t>
        </w:r>
        <w:r w:rsidR="007C3F76">
          <w:tab/>
        </w:r>
        <w:r>
          <w:fldChar w:fldCharType="begin"/>
        </w:r>
        <w:r w:rsidR="007C3F76">
          <w:instrText xml:space="preserve"> PAGEREF _Toc26007 \h </w:instrText>
        </w:r>
        <w:r>
          <w:fldChar w:fldCharType="separate"/>
        </w:r>
        <w:r w:rsidR="007C3F76">
          <w:t>108</w:t>
        </w:r>
        <w:r>
          <w:fldChar w:fldCharType="end"/>
        </w:r>
      </w:hyperlink>
    </w:p>
    <w:p w:rsidR="00BA43BA" w:rsidRDefault="00BA43BA" w:rsidP="007F1D89">
      <w:pPr>
        <w:pStyle w:val="21"/>
        <w:tabs>
          <w:tab w:val="right" w:leader="dot" w:pos="9071"/>
        </w:tabs>
        <w:ind w:firstLine="280"/>
      </w:pPr>
      <w:hyperlink w:anchor="_Toc24762" w:history="1">
        <w:r w:rsidR="007C3F76">
          <w:t>（三）主要环境影响预测与分析</w:t>
        </w:r>
        <w:r w:rsidR="007C3F76">
          <w:tab/>
        </w:r>
        <w:r>
          <w:fldChar w:fldCharType="begin"/>
        </w:r>
        <w:r w:rsidR="007C3F76">
          <w:instrText xml:space="preserve"> PAGEREF _Toc24762 \h </w:instrText>
        </w:r>
        <w:r>
          <w:fldChar w:fldCharType="separate"/>
        </w:r>
        <w:r w:rsidR="007C3F76">
          <w:t>111</w:t>
        </w:r>
        <w:r>
          <w:fldChar w:fldCharType="end"/>
        </w:r>
      </w:hyperlink>
    </w:p>
    <w:p w:rsidR="00BA43BA" w:rsidRDefault="00BA43BA" w:rsidP="007F1D89">
      <w:pPr>
        <w:pStyle w:val="21"/>
        <w:tabs>
          <w:tab w:val="right" w:leader="dot" w:pos="9071"/>
        </w:tabs>
        <w:ind w:firstLine="280"/>
      </w:pPr>
      <w:hyperlink w:anchor="_Toc13724" w:history="1">
        <w:r w:rsidR="007C3F76">
          <w:t>（四）规划合理性分析和优化调整建议</w:t>
        </w:r>
        <w:r w:rsidR="007C3F76">
          <w:tab/>
        </w:r>
        <w:r>
          <w:fldChar w:fldCharType="begin"/>
        </w:r>
        <w:r w:rsidR="007C3F76">
          <w:instrText xml:space="preserve"> PAGEREF _Toc13724</w:instrText>
        </w:r>
        <w:r w:rsidR="007C3F76">
          <w:instrText xml:space="preserve"> \h </w:instrText>
        </w:r>
        <w:r>
          <w:fldChar w:fldCharType="separate"/>
        </w:r>
        <w:r w:rsidR="007C3F76">
          <w:t>113</w:t>
        </w:r>
        <w:r>
          <w:fldChar w:fldCharType="end"/>
        </w:r>
      </w:hyperlink>
    </w:p>
    <w:p w:rsidR="00BA43BA" w:rsidRDefault="00BA43BA" w:rsidP="007F1D89">
      <w:pPr>
        <w:pStyle w:val="21"/>
        <w:tabs>
          <w:tab w:val="right" w:leader="dot" w:pos="9071"/>
        </w:tabs>
        <w:ind w:firstLine="280"/>
      </w:pPr>
      <w:hyperlink w:anchor="_Toc6467" w:history="1">
        <w:r w:rsidR="007C3F76">
          <w:t>（五）环境影响减缓对策措施</w:t>
        </w:r>
        <w:r w:rsidR="007C3F76">
          <w:tab/>
        </w:r>
        <w:r>
          <w:fldChar w:fldCharType="begin"/>
        </w:r>
        <w:r w:rsidR="007C3F76">
          <w:instrText xml:space="preserve"> PAGEREF _Toc6467 \h </w:instrText>
        </w:r>
        <w:r>
          <w:fldChar w:fldCharType="separate"/>
        </w:r>
        <w:r w:rsidR="007C3F76">
          <w:t>114</w:t>
        </w:r>
        <w:r>
          <w:fldChar w:fldCharType="end"/>
        </w:r>
      </w:hyperlink>
    </w:p>
    <w:p w:rsidR="00BA43BA" w:rsidRDefault="00BA43BA" w:rsidP="007F1D89">
      <w:pPr>
        <w:pStyle w:val="21"/>
        <w:tabs>
          <w:tab w:val="right" w:leader="dot" w:pos="9071"/>
        </w:tabs>
        <w:ind w:firstLine="280"/>
      </w:pPr>
      <w:hyperlink w:anchor="_Toc26582" w:history="1">
        <w:r w:rsidR="007C3F76">
          <w:t>（六）综合评价结论</w:t>
        </w:r>
        <w:r w:rsidR="007C3F76">
          <w:tab/>
        </w:r>
        <w:r>
          <w:fldChar w:fldCharType="begin"/>
        </w:r>
        <w:r w:rsidR="007C3F76">
          <w:instrText xml:space="preserve"> PAGEREF _Toc26582 \h</w:instrText>
        </w:r>
        <w:r w:rsidR="007C3F76">
          <w:instrText xml:space="preserve"> </w:instrText>
        </w:r>
        <w:r>
          <w:fldChar w:fldCharType="separate"/>
        </w:r>
        <w:r w:rsidR="007C3F76">
          <w:t>116</w:t>
        </w:r>
        <w:r>
          <w:fldChar w:fldCharType="end"/>
        </w:r>
      </w:hyperlink>
    </w:p>
    <w:p w:rsidR="00BA43BA" w:rsidRDefault="00BA43BA">
      <w:pPr>
        <w:pStyle w:val="12"/>
        <w:tabs>
          <w:tab w:val="right" w:leader="dot" w:pos="9071"/>
        </w:tabs>
      </w:pPr>
      <w:hyperlink w:anchor="_Toc28214" w:history="1">
        <w:r w:rsidR="007C3F76">
          <w:t>十、保障措施</w:t>
        </w:r>
        <w:r w:rsidR="007C3F76">
          <w:tab/>
        </w:r>
        <w:r>
          <w:fldChar w:fldCharType="begin"/>
        </w:r>
        <w:r w:rsidR="007C3F76">
          <w:instrText xml:space="preserve"> PAGEREF _Toc28214 \h </w:instrText>
        </w:r>
        <w:r>
          <w:fldChar w:fldCharType="separate"/>
        </w:r>
        <w:r w:rsidR="007C3F76">
          <w:t>117</w:t>
        </w:r>
        <w:r>
          <w:fldChar w:fldCharType="end"/>
        </w:r>
      </w:hyperlink>
    </w:p>
    <w:p w:rsidR="00BA43BA" w:rsidRDefault="00BA43BA" w:rsidP="007F1D89">
      <w:pPr>
        <w:pStyle w:val="21"/>
        <w:tabs>
          <w:tab w:val="right" w:leader="dot" w:pos="9071"/>
        </w:tabs>
        <w:ind w:firstLine="280"/>
      </w:pPr>
      <w:hyperlink w:anchor="_Toc10430" w:history="1">
        <w:r w:rsidR="007C3F76">
          <w:t>（一）加强组织领导</w:t>
        </w:r>
        <w:r w:rsidR="007C3F76">
          <w:tab/>
        </w:r>
        <w:r>
          <w:fldChar w:fldCharType="begin"/>
        </w:r>
        <w:r w:rsidR="007C3F76">
          <w:instrText xml:space="preserve"> PAGEREF _Toc10430 \h </w:instrText>
        </w:r>
        <w:r>
          <w:fldChar w:fldCharType="separate"/>
        </w:r>
        <w:r w:rsidR="007C3F76">
          <w:t>117</w:t>
        </w:r>
        <w:r>
          <w:fldChar w:fldCharType="end"/>
        </w:r>
      </w:hyperlink>
    </w:p>
    <w:p w:rsidR="00BA43BA" w:rsidRDefault="00BA43BA" w:rsidP="007F1D89">
      <w:pPr>
        <w:pStyle w:val="21"/>
        <w:tabs>
          <w:tab w:val="right" w:leader="dot" w:pos="9071"/>
        </w:tabs>
        <w:ind w:firstLine="280"/>
      </w:pPr>
      <w:hyperlink w:anchor="_Toc25696" w:history="1">
        <w:r w:rsidR="007C3F76">
          <w:t>（二）加强统筹协调</w:t>
        </w:r>
        <w:r w:rsidR="007C3F76">
          <w:tab/>
        </w:r>
        <w:r>
          <w:fldChar w:fldCharType="begin"/>
        </w:r>
        <w:r w:rsidR="007C3F76">
          <w:instrText xml:space="preserve"> PAGEREF _Toc25696 \h </w:instrText>
        </w:r>
        <w:r>
          <w:fldChar w:fldCharType="separate"/>
        </w:r>
        <w:r w:rsidR="007C3F76">
          <w:t>117</w:t>
        </w:r>
        <w:r>
          <w:fldChar w:fldCharType="end"/>
        </w:r>
      </w:hyperlink>
    </w:p>
    <w:p w:rsidR="00BA43BA" w:rsidRDefault="00BA43BA" w:rsidP="007F1D89">
      <w:pPr>
        <w:pStyle w:val="21"/>
        <w:tabs>
          <w:tab w:val="right" w:leader="dot" w:pos="9071"/>
        </w:tabs>
        <w:ind w:firstLine="280"/>
      </w:pPr>
      <w:hyperlink w:anchor="_Toc13115" w:history="1">
        <w:r w:rsidR="007C3F76">
          <w:t>（三）加强要素保障</w:t>
        </w:r>
        <w:r w:rsidR="007C3F76">
          <w:tab/>
        </w:r>
        <w:r>
          <w:fldChar w:fldCharType="begin"/>
        </w:r>
        <w:r w:rsidR="007C3F76">
          <w:instrText xml:space="preserve"> PAGEREF _Toc13115 \h </w:instrText>
        </w:r>
        <w:r>
          <w:fldChar w:fldCharType="separate"/>
        </w:r>
        <w:r w:rsidR="007C3F76">
          <w:t>117</w:t>
        </w:r>
        <w:r>
          <w:fldChar w:fldCharType="end"/>
        </w:r>
      </w:hyperlink>
    </w:p>
    <w:p w:rsidR="00BA43BA" w:rsidRDefault="00BA43BA" w:rsidP="007F1D89">
      <w:pPr>
        <w:pStyle w:val="21"/>
        <w:tabs>
          <w:tab w:val="right" w:leader="dot" w:pos="9071"/>
        </w:tabs>
        <w:ind w:firstLine="280"/>
      </w:pPr>
      <w:hyperlink w:anchor="_Toc14102" w:history="1">
        <w:r w:rsidR="007C3F76">
          <w:t>（四）加强科技支撑</w:t>
        </w:r>
        <w:r w:rsidR="007C3F76">
          <w:tab/>
        </w:r>
        <w:r>
          <w:fldChar w:fldCharType="begin"/>
        </w:r>
        <w:r w:rsidR="007C3F76">
          <w:instrText xml:space="preserve"> PAGEREF _Toc14102 \h </w:instrText>
        </w:r>
        <w:r>
          <w:fldChar w:fldCharType="separate"/>
        </w:r>
        <w:r w:rsidR="007C3F76">
          <w:t>118</w:t>
        </w:r>
        <w:r>
          <w:fldChar w:fldCharType="end"/>
        </w:r>
      </w:hyperlink>
    </w:p>
    <w:p w:rsidR="00BA43BA" w:rsidRDefault="00BA43BA" w:rsidP="007F1D89">
      <w:pPr>
        <w:pStyle w:val="21"/>
        <w:tabs>
          <w:tab w:val="right" w:leader="dot" w:pos="9071"/>
        </w:tabs>
        <w:ind w:firstLine="280"/>
      </w:pPr>
      <w:hyperlink w:anchor="_Toc14645" w:history="1">
        <w:r w:rsidR="007C3F76">
          <w:t>（五）加强监管考核</w:t>
        </w:r>
        <w:r w:rsidR="007C3F76">
          <w:tab/>
        </w:r>
        <w:r>
          <w:fldChar w:fldCharType="begin"/>
        </w:r>
        <w:r w:rsidR="007C3F76">
          <w:instrText xml:space="preserve"> PAGEREF _Toc14645 \h </w:instrText>
        </w:r>
        <w:r>
          <w:fldChar w:fldCharType="separate"/>
        </w:r>
        <w:r w:rsidR="007C3F76">
          <w:t>118</w:t>
        </w:r>
        <w:r>
          <w:fldChar w:fldCharType="end"/>
        </w:r>
      </w:hyperlink>
    </w:p>
    <w:p w:rsidR="00BA43BA" w:rsidRDefault="00BA43BA" w:rsidP="007F1D89">
      <w:pPr>
        <w:pStyle w:val="21"/>
        <w:tabs>
          <w:tab w:val="right" w:leader="dot" w:pos="9071"/>
        </w:tabs>
        <w:ind w:firstLine="280"/>
      </w:pPr>
      <w:hyperlink w:anchor="_Toc11514" w:history="1">
        <w:r w:rsidR="007C3F76">
          <w:t>（六）加强宣传引导</w:t>
        </w:r>
        <w:r w:rsidR="007C3F76">
          <w:tab/>
        </w:r>
        <w:r>
          <w:fldChar w:fldCharType="begin"/>
        </w:r>
        <w:r w:rsidR="007C3F76">
          <w:instrText xml:space="preserve"> PAGEREF _Toc11514 \h </w:instrText>
        </w:r>
        <w:r>
          <w:fldChar w:fldCharType="separate"/>
        </w:r>
        <w:r w:rsidR="007C3F76">
          <w:t>119</w:t>
        </w:r>
        <w:r>
          <w:fldChar w:fldCharType="end"/>
        </w:r>
      </w:hyperlink>
    </w:p>
    <w:p w:rsidR="00BA43BA" w:rsidRDefault="00BA43BA">
      <w:pPr>
        <w:pStyle w:val="12"/>
        <w:tabs>
          <w:tab w:val="right" w:leader="dot" w:pos="9071"/>
        </w:tabs>
      </w:pPr>
      <w:hyperlink w:anchor="_Toc14769" w:history="1">
        <w:r w:rsidR="007C3F76">
          <w:rPr>
            <w:bCs/>
            <w:kern w:val="44"/>
            <w:szCs w:val="36"/>
          </w:rPr>
          <w:t>十一、附表</w:t>
        </w:r>
        <w:r w:rsidR="007C3F76">
          <w:tab/>
        </w:r>
        <w:r>
          <w:fldChar w:fldCharType="begin"/>
        </w:r>
        <w:r w:rsidR="007C3F76">
          <w:instrText xml:space="preserve"> PAGEREF _Toc14769 \h </w:instrText>
        </w:r>
        <w:r>
          <w:fldChar w:fldCharType="separate"/>
        </w:r>
        <w:r w:rsidR="007C3F76">
          <w:t>120</w:t>
        </w:r>
        <w:r>
          <w:fldChar w:fldCharType="end"/>
        </w:r>
      </w:hyperlink>
    </w:p>
    <w:p w:rsidR="00BA43BA" w:rsidRDefault="00BA43BA">
      <w:pPr>
        <w:pStyle w:val="12"/>
        <w:tabs>
          <w:tab w:val="right" w:leader="dot" w:pos="9071"/>
        </w:tabs>
      </w:pPr>
      <w:r>
        <w:fldChar w:fldCharType="end"/>
      </w:r>
    </w:p>
    <w:p w:rsidR="00BA43BA" w:rsidRDefault="00BA43BA"/>
    <w:p w:rsidR="00BA43BA" w:rsidRDefault="00BA43BA">
      <w:pPr>
        <w:sectPr w:rsidR="00BA43BA">
          <w:footerReference w:type="first" r:id="rId14"/>
          <w:pgSz w:w="11907" w:h="16839"/>
          <w:pgMar w:top="1616" w:right="1418" w:bottom="1616" w:left="1418" w:header="964" w:footer="1304" w:gutter="0"/>
          <w:pgNumType w:fmt="lowerRoman" w:start="1"/>
          <w:cols w:space="425"/>
          <w:titlePg/>
          <w:docGrid w:type="lines" w:linePitch="381"/>
        </w:sectPr>
      </w:pPr>
    </w:p>
    <w:p w:rsidR="00BA43BA" w:rsidRDefault="007C3F76">
      <w:pPr>
        <w:pStyle w:val="1"/>
        <w:numPr>
          <w:ilvl w:val="0"/>
          <w:numId w:val="0"/>
        </w:numPr>
        <w:ind w:firstLineChars="200" w:firstLine="720"/>
      </w:pPr>
      <w:bookmarkStart w:id="1" w:name="_Toc6651"/>
      <w:bookmarkStart w:id="2" w:name="_Toc27980"/>
      <w:r>
        <w:lastRenderedPageBreak/>
        <w:t>一、</w:t>
      </w:r>
      <w:r>
        <w:t>建设基础与面临形势</w:t>
      </w:r>
      <w:bookmarkEnd w:id="1"/>
      <w:bookmarkEnd w:id="2"/>
    </w:p>
    <w:p w:rsidR="00BA43BA" w:rsidRDefault="007C3F76">
      <w:pPr>
        <w:pStyle w:val="2"/>
        <w:numPr>
          <w:ilvl w:val="1"/>
          <w:numId w:val="0"/>
        </w:numPr>
        <w:ind w:firstLineChars="200" w:firstLine="640"/>
      </w:pPr>
      <w:bookmarkStart w:id="3" w:name="_Toc1627"/>
      <w:bookmarkStart w:id="4" w:name="_Toc31804"/>
      <w:r>
        <w:t>（一）</w:t>
      </w:r>
      <w:r>
        <w:t>水情特点</w:t>
      </w:r>
      <w:bookmarkEnd w:id="3"/>
      <w:bookmarkEnd w:id="4"/>
    </w:p>
    <w:p w:rsidR="00BA43BA" w:rsidRDefault="007C3F76">
      <w:pPr>
        <w:pStyle w:val="3"/>
        <w:numPr>
          <w:ilvl w:val="2"/>
          <w:numId w:val="0"/>
        </w:numPr>
        <w:ind w:firstLineChars="200" w:firstLine="560"/>
      </w:pPr>
      <w:r>
        <w:t xml:space="preserve">1  </w:t>
      </w:r>
      <w:r>
        <w:t>自然地理</w:t>
      </w:r>
    </w:p>
    <w:p w:rsidR="00BA43BA" w:rsidRDefault="007C3F76">
      <w:pPr>
        <w:pStyle w:val="af6"/>
      </w:pPr>
      <w:r>
        <w:t>广汉市北部紧挨什邡市、旌阳区，南部紧靠成都市新都区、青白江区和金堂县，东邻中江县，西部与彭州市相接，与周边区县经济活动密切</w:t>
      </w:r>
      <w:r>
        <w:t>。</w:t>
      </w:r>
    </w:p>
    <w:p w:rsidR="00BA43BA" w:rsidRDefault="007C3F76">
      <w:pPr>
        <w:pStyle w:val="af6"/>
      </w:pPr>
      <w:r>
        <w:t>广汉地处成都平原东北侧、龙泉山西麓，地理坐标介于东经</w:t>
      </w:r>
      <w:r>
        <w:t>104°06′43″</w:t>
      </w:r>
      <w:r>
        <w:t>～</w:t>
      </w:r>
      <w:r>
        <w:t>104°29′45″</w:t>
      </w:r>
      <w:r>
        <w:t>和北纬</w:t>
      </w:r>
      <w:r>
        <w:t>30°53′41″</w:t>
      </w:r>
      <w:r>
        <w:t>～</w:t>
      </w:r>
      <w:r>
        <w:t>31°08′38″</w:t>
      </w:r>
      <w:r>
        <w:t>之间，市境东西长</w:t>
      </w:r>
      <w:r>
        <w:t>36.2</w:t>
      </w:r>
      <w:r>
        <w:t>公里，南北宽</w:t>
      </w:r>
      <w:r>
        <w:t>27</w:t>
      </w:r>
      <w:r>
        <w:t>公里。南接成都青白江区、新都区，北接德阳中心城区，西面与彭州、什邡接壤，东面与金堂、中江相连。截止</w:t>
      </w:r>
      <w:r>
        <w:t>2022</w:t>
      </w:r>
      <w:r>
        <w:t>年底，全市辖</w:t>
      </w:r>
      <w:r>
        <w:t>3</w:t>
      </w:r>
      <w:r>
        <w:t>个街道和</w:t>
      </w:r>
      <w:r>
        <w:t>9</w:t>
      </w:r>
      <w:r>
        <w:t>个镇，幅员面积</w:t>
      </w:r>
      <w:r>
        <w:t>548.68</w:t>
      </w:r>
      <w:r>
        <w:t>平方公里。</w:t>
      </w:r>
    </w:p>
    <w:p w:rsidR="00BA43BA" w:rsidRDefault="007C3F76">
      <w:pPr>
        <w:pStyle w:val="10"/>
        <w:numPr>
          <w:ilvl w:val="0"/>
          <w:numId w:val="0"/>
        </w:numPr>
        <w:ind w:firstLine="567"/>
        <w:rPr>
          <w:rFonts w:ascii="Times New Roman"/>
        </w:rPr>
      </w:pPr>
      <w:r>
        <w:rPr>
          <w:rFonts w:ascii="Times New Roman"/>
        </w:rPr>
        <w:t>1</w:t>
      </w:r>
      <w:r>
        <w:rPr>
          <w:rFonts w:ascii="Times New Roman"/>
        </w:rPr>
        <w:t>）</w:t>
      </w:r>
      <w:r>
        <w:rPr>
          <w:rFonts w:ascii="Times New Roman"/>
        </w:rPr>
        <w:t xml:space="preserve"> </w:t>
      </w:r>
      <w:r>
        <w:rPr>
          <w:rFonts w:ascii="Times New Roman"/>
        </w:rPr>
        <w:t>地形地貌</w:t>
      </w:r>
    </w:p>
    <w:p w:rsidR="00BA43BA" w:rsidRDefault="007C3F76">
      <w:pPr>
        <w:pStyle w:val="af6"/>
      </w:pPr>
      <w:r>
        <w:t>广汉市地处成都平原东北部龙泉山脉西麓，为沱江冲积平原地带，地势由西北向东南缓倾。市境地貌受地质构造影响，以平坝为主，兼有丘陵地貌。</w:t>
      </w:r>
    </w:p>
    <w:p w:rsidR="00BA43BA" w:rsidRDefault="007C3F76">
      <w:pPr>
        <w:pStyle w:val="af6"/>
      </w:pPr>
      <w:r>
        <w:t>平原</w:t>
      </w:r>
      <w:r>
        <w:t>区：广汉市平原区</w:t>
      </w:r>
      <w:r>
        <w:t>分布有少数堆积成因的孤丘高台，其与周围地面高差</w:t>
      </w:r>
      <w:r>
        <w:t>10~20</w:t>
      </w:r>
      <w:r>
        <w:rPr>
          <w:rFonts w:hint="eastAsia"/>
        </w:rPr>
        <w:t>米</w:t>
      </w:r>
      <w:r>
        <w:t>，如金轮画壁山连山周家梁子等地。广汉市由西北边境流入的绵远河、石亭江、鸭子河、青自江及其支流蒙阳河等，形成槽硬相间、六河六域的地形。</w:t>
      </w:r>
    </w:p>
    <w:p w:rsidR="00BA43BA" w:rsidRDefault="007C3F76">
      <w:pPr>
        <w:pStyle w:val="af6"/>
      </w:pPr>
      <w:r>
        <w:t>丘陵区：广汉市</w:t>
      </w:r>
      <w:r>
        <w:t>丘陵分布于测区东部，与平原区坡向相反，南东高、北西低。一般海拔高程</w:t>
      </w:r>
      <w:r>
        <w:t>550~600</w:t>
      </w:r>
      <w:r>
        <w:rPr>
          <w:rFonts w:hint="eastAsia"/>
        </w:rPr>
        <w:t>米</w:t>
      </w:r>
      <w:r>
        <w:t>，最高点位于松林镇狮子闹，海拔</w:t>
      </w:r>
      <w:r>
        <w:t>714</w:t>
      </w:r>
      <w:r>
        <w:rPr>
          <w:rFonts w:hint="eastAsia"/>
        </w:rPr>
        <w:t>米</w:t>
      </w:r>
      <w:r>
        <w:t>，河谷发育，多呈</w:t>
      </w:r>
      <w:r>
        <w:t>U</w:t>
      </w:r>
      <w:r>
        <w:t>型，部分为</w:t>
      </w:r>
      <w:r>
        <w:t>“V”</w:t>
      </w:r>
      <w:r>
        <w:t>型，发育方向受构造和岩性的控制，多呈北东向。</w:t>
      </w:r>
    </w:p>
    <w:p w:rsidR="00BA43BA" w:rsidRDefault="007C3F76">
      <w:pPr>
        <w:pStyle w:val="10"/>
        <w:numPr>
          <w:ilvl w:val="0"/>
          <w:numId w:val="0"/>
        </w:numPr>
        <w:ind w:firstLine="567"/>
        <w:rPr>
          <w:rFonts w:ascii="Times New Roman"/>
        </w:rPr>
      </w:pPr>
      <w:r>
        <w:rPr>
          <w:rFonts w:ascii="Times New Roman"/>
        </w:rPr>
        <w:lastRenderedPageBreak/>
        <w:t>2</w:t>
      </w:r>
      <w:r>
        <w:rPr>
          <w:rFonts w:ascii="Times New Roman"/>
        </w:rPr>
        <w:t>）</w:t>
      </w:r>
      <w:r>
        <w:rPr>
          <w:rFonts w:ascii="Times New Roman"/>
        </w:rPr>
        <w:t xml:space="preserve"> </w:t>
      </w:r>
      <w:r>
        <w:rPr>
          <w:rFonts w:ascii="Times New Roman"/>
        </w:rPr>
        <w:t>地质与水文地质</w:t>
      </w:r>
    </w:p>
    <w:p w:rsidR="00BA43BA" w:rsidRDefault="007C3F76">
      <w:pPr>
        <w:pStyle w:val="af6"/>
      </w:pPr>
      <w:r>
        <w:t>地层岩性：广汉市出露的地层自老到新有白垩系下统天马山组上段（</w:t>
      </w:r>
      <w:r>
        <w:t>K</w:t>
      </w:r>
      <w:r>
        <w:rPr>
          <w:vertAlign w:val="subscript"/>
        </w:rPr>
        <w:t>1t</w:t>
      </w:r>
      <w:r>
        <w:rPr>
          <w:vertAlign w:val="superscript"/>
        </w:rPr>
        <w:t>2</w:t>
      </w:r>
      <w:r>
        <w:t>）之上部，上统夹关组（</w:t>
      </w:r>
      <w:r>
        <w:t>K</w:t>
      </w:r>
      <w:r>
        <w:rPr>
          <w:vertAlign w:val="subscript"/>
        </w:rPr>
        <w:t>2j</w:t>
      </w:r>
      <w:r>
        <w:t>）及第四系中更新统、上更新统、全新统；平原腹部埋藏有下更新统、中更新统地层。平原基底为白垩系和第三系地层组成。</w:t>
      </w:r>
    </w:p>
    <w:p w:rsidR="00BA43BA" w:rsidRDefault="007C3F76">
      <w:pPr>
        <w:pStyle w:val="af6"/>
      </w:pPr>
      <w:r>
        <w:t>地质构造：广汉市构造，介于龙门山褶断带与龙泉山褶皱带之间，平原基底隶属于川西新华夏体系中成都凹陷北段之一部，丘陵地区则属合兴场半环状构造至西侧，两构造于平原与丘陵交界带相接壤。</w:t>
      </w:r>
    </w:p>
    <w:p w:rsidR="00BA43BA" w:rsidRDefault="007C3F76">
      <w:pPr>
        <w:pStyle w:val="af6"/>
      </w:pPr>
      <w:r>
        <w:t>水文地质：广汉市水文地质条件因地貌和地质构造的不同而呈现区域性差异，地下水资源主要分布在两大水文地质区。西部平原松散岩类孔隙水区面积约</w:t>
      </w:r>
      <w:r>
        <w:t>491</w:t>
      </w:r>
      <w:r>
        <w:t>平方公里，以松散岩类孔隙水为主，浅层含水层由上更新统砂砾卵石层组成，层厚且孔隙性好，补给条件优越，地下水资源丰富。绵远河左岸坡积物与冲洪积物的混合含水层，进一步提升了该区域的地下水承载能力。东部丘陵低山风化带裂隙水区面积约</w:t>
      </w:r>
      <w:r>
        <w:t>39.3</w:t>
      </w:r>
      <w:r>
        <w:t>平方公里，以低山丘陵地貌为主，地下水主要存在于山间谷地的阶地冲洪积物孔隙中，但分布不均，开采难度较大。</w:t>
      </w:r>
    </w:p>
    <w:p w:rsidR="00BA43BA" w:rsidRDefault="007C3F76">
      <w:pPr>
        <w:pStyle w:val="10"/>
        <w:numPr>
          <w:ilvl w:val="0"/>
          <w:numId w:val="0"/>
        </w:numPr>
        <w:ind w:firstLine="567"/>
        <w:rPr>
          <w:rFonts w:ascii="Times New Roman"/>
        </w:rPr>
      </w:pPr>
      <w:r>
        <w:rPr>
          <w:rFonts w:ascii="Times New Roman"/>
        </w:rPr>
        <w:t>3</w:t>
      </w:r>
      <w:r>
        <w:rPr>
          <w:rFonts w:ascii="Times New Roman"/>
        </w:rPr>
        <w:t>）</w:t>
      </w:r>
      <w:r>
        <w:rPr>
          <w:rFonts w:ascii="Times New Roman"/>
        </w:rPr>
        <w:t xml:space="preserve"> </w:t>
      </w:r>
      <w:r>
        <w:rPr>
          <w:rFonts w:ascii="Times New Roman"/>
        </w:rPr>
        <w:t>气候气象</w:t>
      </w:r>
    </w:p>
    <w:p w:rsidR="00BA43BA" w:rsidRDefault="007C3F76">
      <w:pPr>
        <w:pStyle w:val="af6"/>
      </w:pPr>
      <w:r>
        <w:t>广汉市处于四川盆地亚热</w:t>
      </w:r>
      <w:r>
        <w:t>带湿润季风气候区，具有气候温和、四季分明、冬无严寒、夏无酷热等特点，降水丰沛而季节分配不均，大陆性季风气候显著。</w:t>
      </w:r>
    </w:p>
    <w:p w:rsidR="00BA43BA" w:rsidRDefault="007C3F76">
      <w:pPr>
        <w:pStyle w:val="af6"/>
      </w:pPr>
      <w:r>
        <w:t>境内气温自西向东随地势的升高而逐渐降低，多年平均气温</w:t>
      </w:r>
      <w:r>
        <w:t>16.3℃</w:t>
      </w:r>
      <w:r>
        <w:t>，年内变化从</w:t>
      </w:r>
      <w:r>
        <w:t>1~7</w:t>
      </w:r>
      <w:r>
        <w:t>月逐渐升高，</w:t>
      </w:r>
      <w:r>
        <w:t>8~12</w:t>
      </w:r>
      <w:r>
        <w:t>月逐渐降低，最高气温出现在</w:t>
      </w:r>
      <w:r>
        <w:t>7</w:t>
      </w:r>
      <w:r>
        <w:t>月，平均</w:t>
      </w:r>
      <w:r>
        <w:t>25.6℃</w:t>
      </w:r>
      <w:r>
        <w:t>，最低气温出现在</w:t>
      </w:r>
      <w:r>
        <w:t>1</w:t>
      </w:r>
      <w:r>
        <w:t>月份，平均</w:t>
      </w:r>
      <w:r>
        <w:t>5.2℃</w:t>
      </w:r>
      <w:r>
        <w:t>，极端最高、最低气温分别为</w:t>
      </w:r>
      <w:r>
        <w:t>39℃</w:t>
      </w:r>
      <w:r>
        <w:t>和</w:t>
      </w:r>
      <w:r>
        <w:t>-5.2℃</w:t>
      </w:r>
      <w:r>
        <w:t>。多年平均降水量</w:t>
      </w:r>
      <w:r>
        <w:rPr>
          <w:rFonts w:hint="eastAsia"/>
        </w:rPr>
        <w:t>819</w:t>
      </w:r>
      <w:r>
        <w:t>毫米，最大年降雨量</w:t>
      </w:r>
      <w:r>
        <w:t>1391.0</w:t>
      </w:r>
      <w:r>
        <w:t>毫米（</w:t>
      </w:r>
      <w:r>
        <w:t>1961</w:t>
      </w:r>
      <w:r>
        <w:lastRenderedPageBreak/>
        <w:t>年），最小年降雨量</w:t>
      </w:r>
      <w:r>
        <w:t>500.4</w:t>
      </w:r>
      <w:r>
        <w:t>毫米（</w:t>
      </w:r>
      <w:r>
        <w:t>1997</w:t>
      </w:r>
      <w:r>
        <w:t>年）。年内降水多集中在</w:t>
      </w:r>
      <w:r>
        <w:t>7~9</w:t>
      </w:r>
      <w:r>
        <w:t>月，</w:t>
      </w:r>
      <w:r>
        <w:t>12</w:t>
      </w:r>
      <w:r>
        <w:t>月至翌年</w:t>
      </w:r>
      <w:r>
        <w:t>2</w:t>
      </w:r>
      <w:r>
        <w:t>月降水较少。</w:t>
      </w:r>
    </w:p>
    <w:p w:rsidR="00BA43BA" w:rsidRDefault="007C3F76">
      <w:pPr>
        <w:pStyle w:val="10"/>
        <w:numPr>
          <w:ilvl w:val="0"/>
          <w:numId w:val="0"/>
        </w:numPr>
        <w:ind w:firstLine="567"/>
        <w:rPr>
          <w:rFonts w:ascii="Times New Roman"/>
        </w:rPr>
      </w:pPr>
      <w:r>
        <w:rPr>
          <w:rFonts w:ascii="Times New Roman"/>
        </w:rPr>
        <w:t>4</w:t>
      </w:r>
      <w:r>
        <w:rPr>
          <w:rFonts w:ascii="Times New Roman"/>
        </w:rPr>
        <w:t>）</w:t>
      </w:r>
      <w:r>
        <w:rPr>
          <w:rFonts w:ascii="Times New Roman"/>
        </w:rPr>
        <w:t xml:space="preserve"> </w:t>
      </w:r>
      <w:r>
        <w:rPr>
          <w:rFonts w:ascii="Times New Roman"/>
        </w:rPr>
        <w:t>河流水系</w:t>
      </w:r>
    </w:p>
    <w:p w:rsidR="00BA43BA" w:rsidRDefault="007C3F76">
      <w:pPr>
        <w:pStyle w:val="af6"/>
      </w:pPr>
      <w:r>
        <w:t>广汉市河流众多，均属于长江流域沱江水系。区内除绵远河、石亭江、青白江</w:t>
      </w:r>
      <w:r>
        <w:rPr>
          <w:rFonts w:hint="eastAsia"/>
        </w:rPr>
        <w:t>和鸭子河</w:t>
      </w:r>
      <w:r>
        <w:t>等</w:t>
      </w:r>
      <w:r>
        <w:t>4</w:t>
      </w:r>
      <w:r>
        <w:t>条较大河流外，还有马牧河、白鱼河、坪桥河、濛阳河、蒋家河、龙桥河、青石桥河、李家堰河、土溪河</w:t>
      </w:r>
      <w:r>
        <w:rPr>
          <w:rFonts w:hint="eastAsia"/>
        </w:rPr>
        <w:t>、</w:t>
      </w:r>
      <w:r>
        <w:rPr>
          <w:rFonts w:hint="eastAsia"/>
        </w:rPr>
        <w:t>白土河</w:t>
      </w:r>
      <w:r>
        <w:t>等小支流。主要江河均发源于龙门山脉，分水岭海拔高程在</w:t>
      </w:r>
      <w:r>
        <w:t>4000</w:t>
      </w:r>
      <w:r>
        <w:rPr>
          <w:rFonts w:hint="eastAsia"/>
        </w:rPr>
        <w:t>米</w:t>
      </w:r>
      <w:r>
        <w:t>以上。</w:t>
      </w:r>
      <w:r>
        <w:t>4</w:t>
      </w:r>
      <w:r>
        <w:t>条大河河道总长</w:t>
      </w:r>
      <w:r>
        <w:t>484</w:t>
      </w:r>
      <w:r>
        <w:t>公里，广汉境内河道长</w:t>
      </w:r>
      <w:r>
        <w:t>94.6</w:t>
      </w:r>
      <w:r>
        <w:t>公里，境内两岸河岸线长</w:t>
      </w:r>
      <w:r>
        <w:t>156.8</w:t>
      </w:r>
      <w:r>
        <w:t>公里，已建堤防</w:t>
      </w:r>
      <w:r>
        <w:t xml:space="preserve"> 131.9</w:t>
      </w:r>
      <w:r>
        <w:t>公里，达标堤防</w:t>
      </w:r>
      <w:r>
        <w:t>105.6</w:t>
      </w:r>
      <w:r>
        <w:t>公里，基本形成防洪封闭圈，确保了</w:t>
      </w:r>
      <w:r>
        <w:rPr>
          <w:rFonts w:hint="eastAsia"/>
        </w:rPr>
        <w:t>广汉</w:t>
      </w:r>
      <w:r>
        <w:t>市防洪安全。</w:t>
      </w:r>
    </w:p>
    <w:p w:rsidR="00BA43BA" w:rsidRDefault="007C3F76">
      <w:pPr>
        <w:pStyle w:val="af6"/>
      </w:pPr>
      <w:r>
        <w:rPr>
          <w:rFonts w:hint="eastAsia"/>
        </w:rPr>
        <w:t>（</w:t>
      </w:r>
      <w:r>
        <w:rPr>
          <w:rFonts w:hint="eastAsia"/>
        </w:rPr>
        <w:t>1</w:t>
      </w:r>
      <w:r>
        <w:rPr>
          <w:rFonts w:hint="eastAsia"/>
        </w:rPr>
        <w:t>）绵远河</w:t>
      </w:r>
    </w:p>
    <w:p w:rsidR="00BA43BA" w:rsidRDefault="007C3F76">
      <w:pPr>
        <w:pStyle w:val="af6"/>
      </w:pPr>
      <w:r>
        <w:rPr>
          <w:rFonts w:hint="eastAsia"/>
        </w:rPr>
        <w:t>绵远河古称绵水，又称绵远河。发源于绵竹市西北龙门山脉轿顶</w:t>
      </w:r>
      <w:r>
        <w:rPr>
          <w:rFonts w:hint="eastAsia"/>
        </w:rPr>
        <w:t>山南麓老鹰梁子大盐井沟。绵远河干流全长</w:t>
      </w:r>
      <w:r>
        <w:rPr>
          <w:rFonts w:hint="eastAsia"/>
        </w:rPr>
        <w:t>117.5</w:t>
      </w:r>
      <w:r>
        <w:rPr>
          <w:rFonts w:hint="eastAsia"/>
        </w:rPr>
        <w:t>公里（源头至与</w:t>
      </w:r>
      <w:r>
        <w:rPr>
          <w:rFonts w:hint="eastAsia"/>
        </w:rPr>
        <w:t>鸭子河</w:t>
      </w:r>
      <w:r>
        <w:rPr>
          <w:rFonts w:hint="eastAsia"/>
        </w:rPr>
        <w:t>汇合处），流域面积</w:t>
      </w:r>
      <w:r>
        <w:rPr>
          <w:rFonts w:hint="eastAsia"/>
        </w:rPr>
        <w:t>1212</w:t>
      </w:r>
      <w:r>
        <w:rPr>
          <w:rFonts w:hint="eastAsia"/>
        </w:rPr>
        <w:t>平方公里，绵远河在广汉市境内中心桩长</w:t>
      </w:r>
      <w:r>
        <w:rPr>
          <w:rFonts w:hint="eastAsia"/>
        </w:rPr>
        <w:t>12.3</w:t>
      </w:r>
      <w:r>
        <w:rPr>
          <w:rFonts w:hint="eastAsia"/>
        </w:rPr>
        <w:t>公里，河道宽</w:t>
      </w:r>
      <w:r>
        <w:rPr>
          <w:rFonts w:hint="eastAsia"/>
        </w:rPr>
        <w:t>190</w:t>
      </w:r>
      <w:r>
        <w:rPr>
          <w:rFonts w:hint="eastAsia"/>
        </w:rPr>
        <w:t>米～</w:t>
      </w:r>
      <w:r>
        <w:rPr>
          <w:rFonts w:hint="eastAsia"/>
        </w:rPr>
        <w:t>300</w:t>
      </w:r>
      <w:r>
        <w:rPr>
          <w:rFonts w:hint="eastAsia"/>
        </w:rPr>
        <w:t>米，流经连山镇，沿河有人口</w:t>
      </w:r>
      <w:r>
        <w:rPr>
          <w:rFonts w:hint="eastAsia"/>
        </w:rPr>
        <w:t>4.6</w:t>
      </w:r>
      <w:r>
        <w:rPr>
          <w:rFonts w:hint="eastAsia"/>
        </w:rPr>
        <w:t>万人，耕地</w:t>
      </w:r>
      <w:r>
        <w:rPr>
          <w:rFonts w:hint="eastAsia"/>
        </w:rPr>
        <w:t>4.25</w:t>
      </w:r>
      <w:r>
        <w:rPr>
          <w:rFonts w:hint="eastAsia"/>
        </w:rPr>
        <w:t>万亩。</w:t>
      </w:r>
    </w:p>
    <w:p w:rsidR="00BA43BA" w:rsidRDefault="007C3F76">
      <w:pPr>
        <w:pStyle w:val="af6"/>
      </w:pPr>
      <w:r>
        <w:rPr>
          <w:rFonts w:hint="eastAsia"/>
        </w:rPr>
        <w:t>（</w:t>
      </w:r>
      <w:r>
        <w:rPr>
          <w:rFonts w:hint="eastAsia"/>
        </w:rPr>
        <w:t>2</w:t>
      </w:r>
      <w:r>
        <w:rPr>
          <w:rFonts w:hint="eastAsia"/>
        </w:rPr>
        <w:t>）石亭江</w:t>
      </w:r>
    </w:p>
    <w:p w:rsidR="00BA43BA" w:rsidRDefault="007C3F76">
      <w:pPr>
        <w:pStyle w:val="af6"/>
      </w:pPr>
      <w:r>
        <w:rPr>
          <w:rFonts w:hint="eastAsia"/>
        </w:rPr>
        <w:t>石亭江古称雒水，洛水、章水、石亭水，为什邡、绵竹两市的界河</w:t>
      </w:r>
      <w:r>
        <w:rPr>
          <w:rFonts w:hint="eastAsia"/>
        </w:rPr>
        <w:t>,</w:t>
      </w:r>
      <w:r>
        <w:rPr>
          <w:rFonts w:hint="eastAsia"/>
        </w:rPr>
        <w:t>发源于什邡市北九顶山系章山野猪塘</w:t>
      </w:r>
      <w:r>
        <w:rPr>
          <w:rFonts w:hint="eastAsia"/>
        </w:rPr>
        <w:t>,</w:t>
      </w:r>
      <w:r>
        <w:rPr>
          <w:rFonts w:hint="eastAsia"/>
        </w:rPr>
        <w:t>分水岭海拔高程</w:t>
      </w:r>
      <w:r>
        <w:rPr>
          <w:rFonts w:hint="eastAsia"/>
        </w:rPr>
        <w:t>4984</w:t>
      </w:r>
      <w:r>
        <w:rPr>
          <w:rFonts w:hint="eastAsia"/>
        </w:rPr>
        <w:t>米。石亭江在广汉市境内中心桩长</w:t>
      </w:r>
      <w:r>
        <w:rPr>
          <w:rFonts w:hint="eastAsia"/>
        </w:rPr>
        <w:t>24.8</w:t>
      </w:r>
      <w:r>
        <w:rPr>
          <w:rFonts w:hint="eastAsia"/>
        </w:rPr>
        <w:t>公里，河床宽</w:t>
      </w:r>
      <w:r>
        <w:rPr>
          <w:rFonts w:hint="eastAsia"/>
        </w:rPr>
        <w:t>270</w:t>
      </w:r>
      <w:r>
        <w:rPr>
          <w:rFonts w:hint="eastAsia"/>
        </w:rPr>
        <w:t>米～</w:t>
      </w:r>
      <w:r>
        <w:rPr>
          <w:rFonts w:hint="eastAsia"/>
        </w:rPr>
        <w:t>450</w:t>
      </w:r>
      <w:r>
        <w:rPr>
          <w:rFonts w:hint="eastAsia"/>
        </w:rPr>
        <w:t>米，流经金轮、小汉、金鱼三个镇，沿河有人口</w:t>
      </w:r>
      <w:r>
        <w:rPr>
          <w:rFonts w:hint="eastAsia"/>
        </w:rPr>
        <w:t>9.4</w:t>
      </w:r>
      <w:r>
        <w:rPr>
          <w:rFonts w:hint="eastAsia"/>
        </w:rPr>
        <w:t>万人，耕地</w:t>
      </w:r>
      <w:r>
        <w:rPr>
          <w:rFonts w:hint="eastAsia"/>
        </w:rPr>
        <w:t>9.87</w:t>
      </w:r>
      <w:r>
        <w:rPr>
          <w:rFonts w:hint="eastAsia"/>
        </w:rPr>
        <w:t>万亩。</w:t>
      </w:r>
    </w:p>
    <w:p w:rsidR="00BA43BA" w:rsidRDefault="007C3F76">
      <w:pPr>
        <w:pStyle w:val="af6"/>
      </w:pPr>
      <w:r>
        <w:rPr>
          <w:rFonts w:hint="eastAsia"/>
        </w:rPr>
        <w:t>（</w:t>
      </w:r>
      <w:r>
        <w:rPr>
          <w:rFonts w:hint="eastAsia"/>
        </w:rPr>
        <w:t>3</w:t>
      </w:r>
      <w:r>
        <w:rPr>
          <w:rFonts w:hint="eastAsia"/>
        </w:rPr>
        <w:t>）青白江</w:t>
      </w:r>
    </w:p>
    <w:p w:rsidR="00BA43BA" w:rsidRDefault="007C3F76">
      <w:pPr>
        <w:pStyle w:val="af6"/>
      </w:pPr>
      <w:r>
        <w:rPr>
          <w:rFonts w:hint="eastAsia"/>
        </w:rPr>
        <w:t>青白</w:t>
      </w:r>
      <w:r>
        <w:rPr>
          <w:rFonts w:hint="eastAsia"/>
        </w:rPr>
        <w:t>江为沱江右岸支流，位于广汉南部边缘，属都江堰内江水系，是联通岷江水源的人工河道。古称弥牟水、武侯水、锈川河。青白江是都江堰古老的输水干渠，是岷江尾水自流灌溉，属都江堰内江水域。其上游在</w:t>
      </w:r>
      <w:r>
        <w:rPr>
          <w:rFonts w:hint="eastAsia"/>
        </w:rPr>
        <w:lastRenderedPageBreak/>
        <w:t>蒲（阳）、柏（条）两河分水后，流经都江堰市、彭州市，由三邑桥入广汉境内，称青白江。出广汉三水镇境后称北河，至金堂赵镇注入沱江。为灌溉排洪两用河道。广汉境内河道长</w:t>
      </w:r>
      <w:r>
        <w:rPr>
          <w:rFonts w:hint="eastAsia"/>
        </w:rPr>
        <w:t>26.5</w:t>
      </w:r>
      <w:r>
        <w:rPr>
          <w:rFonts w:hint="eastAsia"/>
        </w:rPr>
        <w:t>公里，有灌溉渠道</w:t>
      </w:r>
      <w:r>
        <w:rPr>
          <w:rFonts w:hint="eastAsia"/>
        </w:rPr>
        <w:t>7</w:t>
      </w:r>
      <w:r>
        <w:rPr>
          <w:rFonts w:hint="eastAsia"/>
        </w:rPr>
        <w:t>条，即流水、粟米、马棚、同心、团结，接青、北四支，总长</w:t>
      </w:r>
      <w:r>
        <w:rPr>
          <w:rFonts w:hint="eastAsia"/>
        </w:rPr>
        <w:t>66.2</w:t>
      </w:r>
      <w:r>
        <w:rPr>
          <w:rFonts w:hint="eastAsia"/>
        </w:rPr>
        <w:t>公里，农渠</w:t>
      </w:r>
      <w:r>
        <w:rPr>
          <w:rFonts w:hint="eastAsia"/>
        </w:rPr>
        <w:t>331</w:t>
      </w:r>
      <w:r>
        <w:rPr>
          <w:rFonts w:hint="eastAsia"/>
        </w:rPr>
        <w:t>条，灌溉广汉农田</w:t>
      </w:r>
      <w:r>
        <w:rPr>
          <w:rFonts w:hint="eastAsia"/>
        </w:rPr>
        <w:t>7.63</w:t>
      </w:r>
      <w:r>
        <w:rPr>
          <w:rFonts w:hint="eastAsia"/>
        </w:rPr>
        <w:t>万亩。</w:t>
      </w:r>
    </w:p>
    <w:p w:rsidR="00BA43BA" w:rsidRDefault="007C3F76">
      <w:pPr>
        <w:pStyle w:val="af6"/>
      </w:pPr>
      <w:r>
        <w:rPr>
          <w:rFonts w:hint="eastAsia"/>
        </w:rPr>
        <w:t>（</w:t>
      </w:r>
      <w:r>
        <w:rPr>
          <w:rFonts w:hint="eastAsia"/>
        </w:rPr>
        <w:t>4</w:t>
      </w:r>
      <w:r>
        <w:rPr>
          <w:rFonts w:hint="eastAsia"/>
        </w:rPr>
        <w:t>）鸭子河</w:t>
      </w:r>
    </w:p>
    <w:p w:rsidR="00BA43BA" w:rsidRDefault="007C3F76">
      <w:pPr>
        <w:pStyle w:val="af6"/>
      </w:pPr>
      <w:r>
        <w:rPr>
          <w:rFonts w:hint="eastAsia"/>
        </w:rPr>
        <w:t>古称雁江或金雁河，</w:t>
      </w:r>
      <w:r>
        <w:rPr>
          <w:rFonts w:hint="eastAsia"/>
        </w:rPr>
        <w:t>发源于岷山山脉之茶坪山，于彭州市关口流出山区进入成都平原。流经彭州、什邡、广汉三市，与石亭江、沱江汇合于广汉市易家河坝，入金堂清江北河再流入长江支流的沱江。鸭子河广汉境内中心桩长度</w:t>
      </w:r>
      <w:r>
        <w:rPr>
          <w:rFonts w:hint="eastAsia"/>
        </w:rPr>
        <w:t>31.7</w:t>
      </w:r>
      <w:r>
        <w:rPr>
          <w:rFonts w:hint="eastAsia"/>
        </w:rPr>
        <w:t>公里，左岸</w:t>
      </w:r>
      <w:r>
        <w:rPr>
          <w:rFonts w:hint="eastAsia"/>
        </w:rPr>
        <w:t>27.81</w:t>
      </w:r>
      <w:r>
        <w:rPr>
          <w:rFonts w:hint="eastAsia"/>
        </w:rPr>
        <w:t>公里，右岸</w:t>
      </w:r>
      <w:r>
        <w:rPr>
          <w:rFonts w:hint="eastAsia"/>
        </w:rPr>
        <w:t>28.15</w:t>
      </w:r>
      <w:r>
        <w:rPr>
          <w:rFonts w:hint="eastAsia"/>
        </w:rPr>
        <w:t>公里。</w:t>
      </w:r>
    </w:p>
    <w:p w:rsidR="00BA43BA" w:rsidRDefault="007C3F76">
      <w:pPr>
        <w:pStyle w:val="af6"/>
      </w:pPr>
      <w:r>
        <w:rPr>
          <w:rFonts w:hint="eastAsia"/>
        </w:rPr>
        <w:t>（</w:t>
      </w:r>
      <w:r>
        <w:rPr>
          <w:rFonts w:hint="eastAsia"/>
        </w:rPr>
        <w:t>5</w:t>
      </w:r>
      <w:r>
        <w:rPr>
          <w:rFonts w:hint="eastAsia"/>
        </w:rPr>
        <w:t>）马牧河（小石河）</w:t>
      </w:r>
    </w:p>
    <w:p w:rsidR="00BA43BA" w:rsidRDefault="007C3F76">
      <w:pPr>
        <w:pStyle w:val="af6"/>
      </w:pPr>
      <w:r>
        <w:rPr>
          <w:rFonts w:hint="eastAsia"/>
        </w:rPr>
        <w:t>马牧河曾是湔江主河道。于彭州市关口湔江分为二支，一支东流于广汉白马寺汇入鸭子河；另一支东南流，在广汉西汇合外濛阳河后，于三水镇六陵村汇入青白江。建国以后，湔江主河道改至小石河，马牧河东南流一支上游段始废，仅余广汉市塔子村以下河段排泄区间径流，此即本处所</w:t>
      </w:r>
      <w:r>
        <w:rPr>
          <w:rFonts w:hint="eastAsia"/>
        </w:rPr>
        <w:t>称的马牧河。境内长度</w:t>
      </w:r>
      <w:r>
        <w:rPr>
          <w:rFonts w:hint="eastAsia"/>
        </w:rPr>
        <w:t>5.6</w:t>
      </w:r>
      <w:r>
        <w:rPr>
          <w:rFonts w:hint="eastAsia"/>
        </w:rPr>
        <w:t>公里</w:t>
      </w:r>
      <w:r>
        <w:rPr>
          <w:rFonts w:hint="eastAsia"/>
        </w:rPr>
        <w:t>，平均比降</w:t>
      </w:r>
      <w:r>
        <w:rPr>
          <w:rFonts w:hint="eastAsia"/>
        </w:rPr>
        <w:t>2.7</w:t>
      </w:r>
      <w:r>
        <w:rPr>
          <w:rFonts w:hint="eastAsia"/>
        </w:rPr>
        <w:t>‰，境内流域面积约</w:t>
      </w:r>
      <w:r>
        <w:rPr>
          <w:rFonts w:hint="eastAsia"/>
        </w:rPr>
        <w:t>4</w:t>
      </w:r>
      <w:r>
        <w:rPr>
          <w:rFonts w:hint="eastAsia"/>
        </w:rPr>
        <w:t>平方公里</w:t>
      </w:r>
      <w:r>
        <w:rPr>
          <w:rFonts w:hint="eastAsia"/>
        </w:rPr>
        <w:t>，河面宽度</w:t>
      </w:r>
      <w:r>
        <w:rPr>
          <w:rFonts w:hint="eastAsia"/>
        </w:rPr>
        <w:t>15</w:t>
      </w:r>
      <w:r>
        <w:rPr>
          <w:rFonts w:hint="eastAsia"/>
        </w:rPr>
        <w:t>米</w:t>
      </w:r>
      <w:r>
        <w:rPr>
          <w:rFonts w:hint="eastAsia"/>
        </w:rPr>
        <w:t>～</w:t>
      </w:r>
      <w:r>
        <w:rPr>
          <w:rFonts w:hint="eastAsia"/>
        </w:rPr>
        <w:t>35</w:t>
      </w:r>
      <w:r>
        <w:rPr>
          <w:rFonts w:hint="eastAsia"/>
        </w:rPr>
        <w:t>米</w:t>
      </w:r>
      <w:r>
        <w:rPr>
          <w:rFonts w:hint="eastAsia"/>
        </w:rPr>
        <w:t>，该河道汛期以排泄区间雨量洪为主，另兼有三星堆镇沿岸部分农田灌溉。</w:t>
      </w:r>
    </w:p>
    <w:p w:rsidR="00BA43BA" w:rsidRDefault="007C3F76">
      <w:pPr>
        <w:pStyle w:val="af6"/>
      </w:pPr>
      <w:r>
        <w:rPr>
          <w:rFonts w:hint="eastAsia"/>
        </w:rPr>
        <w:t>（</w:t>
      </w:r>
      <w:r>
        <w:rPr>
          <w:rFonts w:hint="eastAsia"/>
        </w:rPr>
        <w:t>6</w:t>
      </w:r>
      <w:r>
        <w:rPr>
          <w:rFonts w:hint="eastAsia"/>
        </w:rPr>
        <w:t>）白鱼河</w:t>
      </w:r>
    </w:p>
    <w:p w:rsidR="00BA43BA" w:rsidRDefault="007C3F76">
      <w:pPr>
        <w:pStyle w:val="af6"/>
      </w:pPr>
      <w:r>
        <w:rPr>
          <w:rFonts w:hint="eastAsia"/>
        </w:rPr>
        <w:t>白鱼河又称白玉河，发源于什邡市双盛镇的张家巷子，经禾丰，进入广汉市境内的金轮、小汉、金雁街道，至金鱼汇入石亭江，（广汉境内长</w:t>
      </w:r>
      <w:r>
        <w:rPr>
          <w:rFonts w:hint="eastAsia"/>
        </w:rPr>
        <w:t>30.0</w:t>
      </w:r>
      <w:r>
        <w:rPr>
          <w:rFonts w:hint="eastAsia"/>
        </w:rPr>
        <w:t>公里），河宽</w:t>
      </w:r>
      <w:r>
        <w:rPr>
          <w:rFonts w:hint="eastAsia"/>
        </w:rPr>
        <w:t>15</w:t>
      </w:r>
      <w:r>
        <w:rPr>
          <w:rFonts w:hint="eastAsia"/>
        </w:rPr>
        <w:t>～</w:t>
      </w:r>
      <w:r>
        <w:rPr>
          <w:rFonts w:hint="eastAsia"/>
        </w:rPr>
        <w:t>40</w:t>
      </w:r>
      <w:r>
        <w:rPr>
          <w:rFonts w:hint="eastAsia"/>
        </w:rPr>
        <w:t>米，岸高</w:t>
      </w:r>
      <w:r>
        <w:rPr>
          <w:rFonts w:hint="eastAsia"/>
        </w:rPr>
        <w:t>1.0</w:t>
      </w:r>
      <w:r>
        <w:rPr>
          <w:rFonts w:hint="eastAsia"/>
        </w:rPr>
        <w:t>～</w:t>
      </w:r>
      <w:r>
        <w:rPr>
          <w:rFonts w:hint="eastAsia"/>
        </w:rPr>
        <w:t>1.8</w:t>
      </w:r>
      <w:r>
        <w:rPr>
          <w:rFonts w:hint="eastAsia"/>
        </w:rPr>
        <w:t>米，集雨面积</w:t>
      </w:r>
      <w:r>
        <w:rPr>
          <w:rFonts w:hint="eastAsia"/>
        </w:rPr>
        <w:t>118.0</w:t>
      </w:r>
      <w:r>
        <w:rPr>
          <w:rFonts w:hint="eastAsia"/>
        </w:rPr>
        <w:t>平方公里。</w:t>
      </w:r>
    </w:p>
    <w:p w:rsidR="00BA43BA" w:rsidRDefault="007C3F76">
      <w:pPr>
        <w:pStyle w:val="af6"/>
      </w:pPr>
      <w:r>
        <w:rPr>
          <w:rFonts w:hint="eastAsia"/>
        </w:rPr>
        <w:t>（</w:t>
      </w:r>
      <w:r>
        <w:rPr>
          <w:rFonts w:hint="eastAsia"/>
        </w:rPr>
        <w:t>7</w:t>
      </w:r>
      <w:r>
        <w:rPr>
          <w:rFonts w:hint="eastAsia"/>
        </w:rPr>
        <w:t>）坪桥河</w:t>
      </w:r>
    </w:p>
    <w:p w:rsidR="00BA43BA" w:rsidRDefault="007C3F76">
      <w:pPr>
        <w:pStyle w:val="af6"/>
      </w:pPr>
      <w:r>
        <w:rPr>
          <w:rFonts w:hint="eastAsia"/>
        </w:rPr>
        <w:t>坪桥河发源于什邡市南泉镇境内，经四平，进入广汉市境内的高坪，</w:t>
      </w:r>
      <w:r>
        <w:rPr>
          <w:rFonts w:hint="eastAsia"/>
        </w:rPr>
        <w:lastRenderedPageBreak/>
        <w:t>于金雁街道汇入</w:t>
      </w:r>
      <w:r>
        <w:rPr>
          <w:rFonts w:hint="eastAsia"/>
        </w:rPr>
        <w:t>鸭子河</w:t>
      </w:r>
      <w:r>
        <w:rPr>
          <w:rFonts w:hint="eastAsia"/>
        </w:rPr>
        <w:t>（广汉境内长</w:t>
      </w:r>
      <w:r>
        <w:rPr>
          <w:rFonts w:hint="eastAsia"/>
        </w:rPr>
        <w:t>21.0</w:t>
      </w:r>
      <w:r>
        <w:rPr>
          <w:rFonts w:hint="eastAsia"/>
        </w:rPr>
        <w:t>公里</w:t>
      </w:r>
      <w:r>
        <w:rPr>
          <w:rFonts w:hint="eastAsia"/>
        </w:rPr>
        <w:t>)</w:t>
      </w:r>
      <w:r>
        <w:rPr>
          <w:rFonts w:hint="eastAsia"/>
        </w:rPr>
        <w:t>，河宽</w:t>
      </w:r>
      <w:r>
        <w:rPr>
          <w:rFonts w:hint="eastAsia"/>
        </w:rPr>
        <w:t>15</w:t>
      </w:r>
      <w:r>
        <w:rPr>
          <w:rFonts w:hint="eastAsia"/>
        </w:rPr>
        <w:t>～</w:t>
      </w:r>
      <w:r>
        <w:rPr>
          <w:rFonts w:hint="eastAsia"/>
        </w:rPr>
        <w:t>30</w:t>
      </w:r>
      <w:r>
        <w:rPr>
          <w:rFonts w:hint="eastAsia"/>
        </w:rPr>
        <w:t>米，岸高</w:t>
      </w:r>
      <w:r>
        <w:rPr>
          <w:rFonts w:hint="eastAsia"/>
        </w:rPr>
        <w:t>1.5</w:t>
      </w:r>
      <w:r>
        <w:rPr>
          <w:rFonts w:hint="eastAsia"/>
        </w:rPr>
        <w:t>～</w:t>
      </w:r>
      <w:r>
        <w:rPr>
          <w:rFonts w:hint="eastAsia"/>
        </w:rPr>
        <w:t>2.5</w:t>
      </w:r>
      <w:r>
        <w:rPr>
          <w:rFonts w:hint="eastAsia"/>
        </w:rPr>
        <w:t>米，集雨面积</w:t>
      </w:r>
      <w:r>
        <w:rPr>
          <w:rFonts w:hint="eastAsia"/>
        </w:rPr>
        <w:t>174.0</w:t>
      </w:r>
      <w:r>
        <w:rPr>
          <w:rFonts w:hint="eastAsia"/>
        </w:rPr>
        <w:t>平方公里。</w:t>
      </w:r>
    </w:p>
    <w:p w:rsidR="00BA43BA" w:rsidRDefault="007C3F76">
      <w:pPr>
        <w:pStyle w:val="af6"/>
      </w:pPr>
      <w:r>
        <w:rPr>
          <w:rFonts w:hint="eastAsia"/>
        </w:rPr>
        <w:t>（</w:t>
      </w:r>
      <w:r>
        <w:rPr>
          <w:rFonts w:hint="eastAsia"/>
        </w:rPr>
        <w:t>8</w:t>
      </w:r>
      <w:r>
        <w:rPr>
          <w:rFonts w:hint="eastAsia"/>
        </w:rPr>
        <w:t>）濛阳河</w:t>
      </w:r>
    </w:p>
    <w:p w:rsidR="00BA43BA" w:rsidRDefault="007C3F76">
      <w:pPr>
        <w:pStyle w:val="af6"/>
      </w:pPr>
      <w:r>
        <w:rPr>
          <w:rFonts w:hint="eastAsia"/>
        </w:rPr>
        <w:t>发源至彭州市境内，经彭州市濛阳镇入广汉境三星堆镇麻石桥（现中兴村），在三星堆镇楠林村宝成铁路桥处与老马牧河汇合，统称为濛阳河。濛阳河（马牧河）河道在我市境内全长</w:t>
      </w:r>
      <w:r>
        <w:rPr>
          <w:rFonts w:hint="eastAsia"/>
        </w:rPr>
        <w:t>21.9</w:t>
      </w:r>
      <w:r>
        <w:rPr>
          <w:rFonts w:hint="eastAsia"/>
        </w:rPr>
        <w:t>公里</w:t>
      </w:r>
      <w:r>
        <w:rPr>
          <w:rFonts w:hint="eastAsia"/>
        </w:rPr>
        <w:t>，由于历史原因，现河道宽仅有</w:t>
      </w:r>
      <w:r>
        <w:rPr>
          <w:rFonts w:hint="eastAsia"/>
        </w:rPr>
        <w:t>8</w:t>
      </w:r>
      <w:r>
        <w:rPr>
          <w:rFonts w:hint="eastAsia"/>
        </w:rPr>
        <w:t>～</w:t>
      </w:r>
      <w:r>
        <w:rPr>
          <w:rFonts w:hint="eastAsia"/>
        </w:rPr>
        <w:t xml:space="preserve">80 </w:t>
      </w:r>
      <w:r>
        <w:rPr>
          <w:rFonts w:hint="eastAsia"/>
        </w:rPr>
        <w:t>米</w:t>
      </w:r>
      <w:r>
        <w:rPr>
          <w:rFonts w:hint="eastAsia"/>
        </w:rPr>
        <w:t>，河道比降为</w:t>
      </w:r>
      <w:r>
        <w:rPr>
          <w:rFonts w:hint="eastAsia"/>
        </w:rPr>
        <w:t>1.4</w:t>
      </w:r>
      <w:r>
        <w:rPr>
          <w:rFonts w:hint="eastAsia"/>
        </w:rPr>
        <w:t>～</w:t>
      </w:r>
      <w:r>
        <w:rPr>
          <w:rFonts w:hint="eastAsia"/>
        </w:rPr>
        <w:t>1.6</w:t>
      </w:r>
      <w:r>
        <w:rPr>
          <w:rFonts w:hint="eastAsia"/>
        </w:rPr>
        <w:t>‰，流域面积</w:t>
      </w:r>
      <w:r>
        <w:rPr>
          <w:rFonts w:hint="eastAsia"/>
        </w:rPr>
        <w:t>213.2</w:t>
      </w:r>
      <w:r>
        <w:rPr>
          <w:rFonts w:hint="eastAsia"/>
        </w:rPr>
        <w:t>平方公里</w:t>
      </w:r>
      <w:r>
        <w:rPr>
          <w:rFonts w:hint="eastAsia"/>
        </w:rPr>
        <w:t>。</w:t>
      </w:r>
    </w:p>
    <w:p w:rsidR="00BA43BA" w:rsidRDefault="007C3F76">
      <w:pPr>
        <w:pStyle w:val="af6"/>
      </w:pPr>
      <w:r>
        <w:rPr>
          <w:rFonts w:hint="eastAsia"/>
        </w:rPr>
        <w:t>（</w:t>
      </w:r>
      <w:r>
        <w:rPr>
          <w:rFonts w:hint="eastAsia"/>
        </w:rPr>
        <w:t>9</w:t>
      </w:r>
      <w:r>
        <w:rPr>
          <w:rFonts w:hint="eastAsia"/>
        </w:rPr>
        <w:t>）蒋家河</w:t>
      </w:r>
    </w:p>
    <w:p w:rsidR="00BA43BA" w:rsidRDefault="007C3F76">
      <w:pPr>
        <w:pStyle w:val="af6"/>
      </w:pPr>
      <w:r>
        <w:rPr>
          <w:rFonts w:hint="eastAsia"/>
        </w:rPr>
        <w:t>蒋家河河长</w:t>
      </w:r>
      <w:r>
        <w:rPr>
          <w:rFonts w:hint="eastAsia"/>
        </w:rPr>
        <w:t>18.9</w:t>
      </w:r>
      <w:r>
        <w:rPr>
          <w:rFonts w:hint="eastAsia"/>
        </w:rPr>
        <w:t>公里，平均河宽</w:t>
      </w:r>
      <w:r>
        <w:rPr>
          <w:rFonts w:hint="eastAsia"/>
        </w:rPr>
        <w:t>40</w:t>
      </w:r>
      <w:r>
        <w:rPr>
          <w:rFonts w:hint="eastAsia"/>
        </w:rPr>
        <w:t>米，平均河深</w:t>
      </w:r>
      <w:r>
        <w:rPr>
          <w:rFonts w:hint="eastAsia"/>
        </w:rPr>
        <w:t>1.5</w:t>
      </w:r>
      <w:r>
        <w:rPr>
          <w:rFonts w:hint="eastAsia"/>
        </w:rPr>
        <w:t>米，十年一遇洪水流量为</w:t>
      </w:r>
      <w:r>
        <w:rPr>
          <w:rFonts w:hint="eastAsia"/>
        </w:rPr>
        <w:t>75</w:t>
      </w:r>
      <w:r>
        <w:rPr>
          <w:rFonts w:hint="eastAsia"/>
        </w:rPr>
        <w:t>立方米</w:t>
      </w:r>
      <w:r>
        <w:rPr>
          <w:rFonts w:hint="eastAsia"/>
        </w:rPr>
        <w:t>/</w:t>
      </w:r>
      <w:r>
        <w:rPr>
          <w:rFonts w:hint="eastAsia"/>
        </w:rPr>
        <w:t>秒，实际过洪能力达到</w:t>
      </w:r>
      <w:r>
        <w:rPr>
          <w:rFonts w:hint="eastAsia"/>
        </w:rPr>
        <w:t>109</w:t>
      </w:r>
      <w:r>
        <w:rPr>
          <w:rFonts w:hint="eastAsia"/>
        </w:rPr>
        <w:t>立方米</w:t>
      </w:r>
      <w:r>
        <w:rPr>
          <w:rFonts w:hint="eastAsia"/>
        </w:rPr>
        <w:t>/</w:t>
      </w:r>
      <w:r>
        <w:rPr>
          <w:rFonts w:hint="eastAsia"/>
        </w:rPr>
        <w:t>秒，蒋家河在汉洲街道赵家河坝汇入青白江。</w:t>
      </w:r>
    </w:p>
    <w:p w:rsidR="00BA43BA" w:rsidRDefault="007C3F76">
      <w:pPr>
        <w:pStyle w:val="af6"/>
      </w:pPr>
      <w:r>
        <w:rPr>
          <w:rFonts w:hint="eastAsia"/>
        </w:rPr>
        <w:t>（</w:t>
      </w:r>
      <w:r>
        <w:rPr>
          <w:rFonts w:hint="eastAsia"/>
        </w:rPr>
        <w:t>10</w:t>
      </w:r>
      <w:r>
        <w:rPr>
          <w:rFonts w:hint="eastAsia"/>
        </w:rPr>
        <w:t>）龙桥河</w:t>
      </w:r>
    </w:p>
    <w:p w:rsidR="00BA43BA" w:rsidRDefault="007C3F76">
      <w:pPr>
        <w:pStyle w:val="af6"/>
      </w:pPr>
      <w:r>
        <w:rPr>
          <w:rFonts w:hint="eastAsia"/>
        </w:rPr>
        <w:t>龙桥河河长</w:t>
      </w:r>
      <w:r>
        <w:rPr>
          <w:rFonts w:hint="eastAsia"/>
        </w:rPr>
        <w:t>9.5</w:t>
      </w:r>
      <w:r>
        <w:rPr>
          <w:rFonts w:hint="eastAsia"/>
        </w:rPr>
        <w:t>公里，平均河宽</w:t>
      </w:r>
      <w:r>
        <w:rPr>
          <w:rFonts w:hint="eastAsia"/>
        </w:rPr>
        <w:t>10</w:t>
      </w:r>
      <w:r>
        <w:rPr>
          <w:rFonts w:hint="eastAsia"/>
        </w:rPr>
        <w:t>米，平均河深</w:t>
      </w:r>
      <w:r>
        <w:rPr>
          <w:rFonts w:hint="eastAsia"/>
        </w:rPr>
        <w:t>1.5</w:t>
      </w:r>
      <w:r>
        <w:rPr>
          <w:rFonts w:hint="eastAsia"/>
        </w:rPr>
        <w:t>米，龙桥河十年一遇洪水流量为</w:t>
      </w:r>
      <w:r>
        <w:rPr>
          <w:rFonts w:hint="eastAsia"/>
        </w:rPr>
        <w:t>41.5</w:t>
      </w:r>
      <w:r>
        <w:rPr>
          <w:rFonts w:hint="eastAsia"/>
        </w:rPr>
        <w:t>立方米</w:t>
      </w:r>
      <w:r>
        <w:rPr>
          <w:rFonts w:hint="eastAsia"/>
        </w:rPr>
        <w:t>/</w:t>
      </w:r>
      <w:r>
        <w:rPr>
          <w:rFonts w:hint="eastAsia"/>
        </w:rPr>
        <w:t>秒，实际过洪能力达到</w:t>
      </w:r>
      <w:r>
        <w:rPr>
          <w:rFonts w:hint="eastAsia"/>
        </w:rPr>
        <w:t>27</w:t>
      </w:r>
      <w:r>
        <w:rPr>
          <w:rFonts w:hint="eastAsia"/>
        </w:rPr>
        <w:t>立方米</w:t>
      </w:r>
      <w:r>
        <w:rPr>
          <w:rFonts w:hint="eastAsia"/>
        </w:rPr>
        <w:t>/</w:t>
      </w:r>
      <w:r>
        <w:rPr>
          <w:rFonts w:hint="eastAsia"/>
        </w:rPr>
        <w:t>秒，龙桥河汇入坪桥河。</w:t>
      </w:r>
    </w:p>
    <w:p w:rsidR="00BA43BA" w:rsidRDefault="007C3F76">
      <w:pPr>
        <w:pStyle w:val="af6"/>
      </w:pPr>
      <w:r>
        <w:rPr>
          <w:rFonts w:hint="eastAsia"/>
        </w:rPr>
        <w:t>（</w:t>
      </w:r>
      <w:r>
        <w:rPr>
          <w:rFonts w:hint="eastAsia"/>
        </w:rPr>
        <w:t>11</w:t>
      </w:r>
      <w:r>
        <w:rPr>
          <w:rFonts w:hint="eastAsia"/>
        </w:rPr>
        <w:t>）青石桥河</w:t>
      </w:r>
    </w:p>
    <w:p w:rsidR="00BA43BA" w:rsidRDefault="007C3F76">
      <w:pPr>
        <w:pStyle w:val="af6"/>
      </w:pPr>
      <w:r>
        <w:rPr>
          <w:rFonts w:hint="eastAsia"/>
        </w:rPr>
        <w:t>青石桥河河长</w:t>
      </w:r>
      <w:r>
        <w:rPr>
          <w:rFonts w:hint="eastAsia"/>
        </w:rPr>
        <w:t>10.2</w:t>
      </w:r>
      <w:r>
        <w:rPr>
          <w:rFonts w:hint="eastAsia"/>
        </w:rPr>
        <w:t>公里，平均河宽</w:t>
      </w:r>
      <w:r>
        <w:rPr>
          <w:rFonts w:hint="eastAsia"/>
        </w:rPr>
        <w:t>11</w:t>
      </w:r>
      <w:r>
        <w:rPr>
          <w:rFonts w:hint="eastAsia"/>
        </w:rPr>
        <w:t>米，平均河深</w:t>
      </w:r>
      <w:r>
        <w:rPr>
          <w:rFonts w:hint="eastAsia"/>
        </w:rPr>
        <w:t>1.5</w:t>
      </w:r>
      <w:r>
        <w:rPr>
          <w:rFonts w:hint="eastAsia"/>
        </w:rPr>
        <w:t>米，青石桥河进入</w:t>
      </w:r>
      <w:r>
        <w:rPr>
          <w:rFonts w:hint="eastAsia"/>
        </w:rPr>
        <w:t>4</w:t>
      </w:r>
      <w:r>
        <w:rPr>
          <w:rFonts w:hint="eastAsia"/>
        </w:rPr>
        <w:t>号支渠，经</w:t>
      </w:r>
      <w:r>
        <w:rPr>
          <w:rFonts w:hint="eastAsia"/>
        </w:rPr>
        <w:t>4</w:t>
      </w:r>
      <w:r>
        <w:rPr>
          <w:rFonts w:hint="eastAsia"/>
        </w:rPr>
        <w:t>号支渠排洪河在南丰镇汇入</w:t>
      </w:r>
      <w:r>
        <w:rPr>
          <w:rFonts w:hint="eastAsia"/>
        </w:rPr>
        <w:t>鸭子河</w:t>
      </w:r>
      <w:r>
        <w:rPr>
          <w:rFonts w:hint="eastAsia"/>
        </w:rPr>
        <w:t>，其余尾水经</w:t>
      </w:r>
      <w:r>
        <w:rPr>
          <w:rFonts w:hint="eastAsia"/>
        </w:rPr>
        <w:t>4</w:t>
      </w:r>
      <w:r>
        <w:rPr>
          <w:rFonts w:hint="eastAsia"/>
        </w:rPr>
        <w:t>号渠在金雁街道汇入坪桥河。</w:t>
      </w:r>
    </w:p>
    <w:p w:rsidR="00BA43BA" w:rsidRDefault="007C3F76">
      <w:pPr>
        <w:pStyle w:val="af6"/>
      </w:pPr>
      <w:r>
        <w:rPr>
          <w:rFonts w:hint="eastAsia"/>
        </w:rPr>
        <w:t>（</w:t>
      </w:r>
      <w:r>
        <w:rPr>
          <w:rFonts w:hint="eastAsia"/>
        </w:rPr>
        <w:t>1</w:t>
      </w:r>
      <w:r>
        <w:rPr>
          <w:rFonts w:hint="eastAsia"/>
        </w:rPr>
        <w:t>2</w:t>
      </w:r>
      <w:r>
        <w:rPr>
          <w:rFonts w:hint="eastAsia"/>
        </w:rPr>
        <w:t>）李家堰河</w:t>
      </w:r>
    </w:p>
    <w:p w:rsidR="00BA43BA" w:rsidRDefault="007C3F76">
      <w:pPr>
        <w:pStyle w:val="af6"/>
      </w:pPr>
      <w:r>
        <w:rPr>
          <w:rFonts w:hint="eastAsia"/>
        </w:rPr>
        <w:t>李家堰河河长</w:t>
      </w:r>
      <w:r>
        <w:rPr>
          <w:rFonts w:hint="eastAsia"/>
        </w:rPr>
        <w:t>26.0</w:t>
      </w:r>
      <w:r>
        <w:rPr>
          <w:rFonts w:hint="eastAsia"/>
        </w:rPr>
        <w:t>公里，平均河宽</w:t>
      </w:r>
      <w:r>
        <w:rPr>
          <w:rFonts w:hint="eastAsia"/>
        </w:rPr>
        <w:t>8.8</w:t>
      </w:r>
      <w:r>
        <w:rPr>
          <w:rFonts w:hint="eastAsia"/>
        </w:rPr>
        <w:t>米，李家堰河在凤仙桥下汇入坪桥河。</w:t>
      </w:r>
    </w:p>
    <w:p w:rsidR="00BA43BA" w:rsidRDefault="007C3F76">
      <w:pPr>
        <w:pStyle w:val="af6"/>
      </w:pPr>
      <w:r>
        <w:rPr>
          <w:rFonts w:hint="eastAsia"/>
        </w:rPr>
        <w:t>（</w:t>
      </w:r>
      <w:r>
        <w:rPr>
          <w:rFonts w:hint="eastAsia"/>
        </w:rPr>
        <w:t>13</w:t>
      </w:r>
      <w:r>
        <w:rPr>
          <w:rFonts w:hint="eastAsia"/>
        </w:rPr>
        <w:t>）土溪河</w:t>
      </w:r>
    </w:p>
    <w:p w:rsidR="00BA43BA" w:rsidRDefault="007C3F76">
      <w:pPr>
        <w:pStyle w:val="af6"/>
      </w:pPr>
      <w:r>
        <w:rPr>
          <w:rFonts w:hint="eastAsia"/>
        </w:rPr>
        <w:t>又名土箕壕、土箕河，流经德阳市中江县、广汉市两个行政区，在广</w:t>
      </w:r>
      <w:r>
        <w:rPr>
          <w:rFonts w:hint="eastAsia"/>
        </w:rPr>
        <w:lastRenderedPageBreak/>
        <w:t>汉市境内长</w:t>
      </w:r>
      <w:r>
        <w:rPr>
          <w:rFonts w:hint="eastAsia"/>
        </w:rPr>
        <w:t>5.1</w:t>
      </w:r>
      <w:r>
        <w:rPr>
          <w:rFonts w:hint="eastAsia"/>
        </w:rPr>
        <w:t>公里</w:t>
      </w:r>
      <w:r>
        <w:rPr>
          <w:rFonts w:hint="eastAsia"/>
        </w:rPr>
        <w:t>。平均比降为</w:t>
      </w:r>
      <w:r>
        <w:rPr>
          <w:rFonts w:hint="eastAsia"/>
        </w:rPr>
        <w:t>2.7</w:t>
      </w:r>
      <w:r>
        <w:rPr>
          <w:rFonts w:hint="eastAsia"/>
        </w:rPr>
        <w:t>‰，河面宽度</w:t>
      </w:r>
      <w:r>
        <w:rPr>
          <w:rFonts w:hint="eastAsia"/>
        </w:rPr>
        <w:t>15</w:t>
      </w:r>
      <w:r>
        <w:rPr>
          <w:rFonts w:hint="eastAsia"/>
        </w:rPr>
        <w:t>米</w:t>
      </w:r>
      <w:r>
        <w:rPr>
          <w:rFonts w:hint="eastAsia"/>
        </w:rPr>
        <w:t>～</w:t>
      </w:r>
      <w:r>
        <w:rPr>
          <w:rFonts w:hint="eastAsia"/>
        </w:rPr>
        <w:t>60</w:t>
      </w:r>
      <w:r>
        <w:rPr>
          <w:rFonts w:hint="eastAsia"/>
        </w:rPr>
        <w:t>米</w:t>
      </w:r>
      <w:r>
        <w:rPr>
          <w:rFonts w:hint="eastAsia"/>
        </w:rPr>
        <w:t>，流经广汉市连山镇，在连山镇涌泉村汇入绵远河。</w:t>
      </w:r>
    </w:p>
    <w:p w:rsidR="00BA43BA" w:rsidRDefault="007C3F76">
      <w:pPr>
        <w:pStyle w:val="af6"/>
      </w:pPr>
      <w:r>
        <w:rPr>
          <w:rFonts w:hint="eastAsia"/>
        </w:rPr>
        <w:t>（</w:t>
      </w:r>
      <w:r>
        <w:rPr>
          <w:rFonts w:hint="eastAsia"/>
        </w:rPr>
        <w:t>14</w:t>
      </w:r>
      <w:r>
        <w:rPr>
          <w:rFonts w:hint="eastAsia"/>
        </w:rPr>
        <w:t>）白土河</w:t>
      </w:r>
    </w:p>
    <w:p w:rsidR="00BA43BA" w:rsidRDefault="007C3F76">
      <w:pPr>
        <w:pStyle w:val="af6"/>
      </w:pPr>
      <w:r>
        <w:rPr>
          <w:rFonts w:hint="eastAsia"/>
        </w:rPr>
        <w:t>起源于彭州市境天彭镇安澜社区人民渠排水闸，至关口以下称之为白土河</w:t>
      </w:r>
      <w:r>
        <w:rPr>
          <w:rFonts w:hint="eastAsia"/>
        </w:rPr>
        <w:t>,</w:t>
      </w:r>
      <w:r>
        <w:rPr>
          <w:rFonts w:hint="eastAsia"/>
        </w:rPr>
        <w:t>广汉市境内全段</w:t>
      </w:r>
      <w:r>
        <w:rPr>
          <w:rFonts w:hint="eastAsia"/>
        </w:rPr>
        <w:t>1.9</w:t>
      </w:r>
      <w:r>
        <w:rPr>
          <w:rFonts w:hint="eastAsia"/>
        </w:rPr>
        <w:t>公里</w:t>
      </w:r>
      <w:r>
        <w:rPr>
          <w:rFonts w:hint="eastAsia"/>
        </w:rPr>
        <w:t>（三界村全段）。白土河在建国后，曾分泄</w:t>
      </w:r>
      <w:r>
        <w:rPr>
          <w:rFonts w:hint="eastAsia"/>
        </w:rPr>
        <w:t>鸭子河</w:t>
      </w:r>
      <w:r>
        <w:rPr>
          <w:rFonts w:hint="eastAsia"/>
        </w:rPr>
        <w:t>5.5%</w:t>
      </w:r>
      <w:r>
        <w:rPr>
          <w:rFonts w:hint="eastAsia"/>
        </w:rPr>
        <w:t>的洪水，河道全长</w:t>
      </w:r>
      <w:r>
        <w:rPr>
          <w:rFonts w:hint="eastAsia"/>
        </w:rPr>
        <w:t>27.84</w:t>
      </w:r>
      <w:r>
        <w:rPr>
          <w:rFonts w:hint="eastAsia"/>
        </w:rPr>
        <w:t>公里</w:t>
      </w:r>
      <w:r>
        <w:rPr>
          <w:rFonts w:hint="eastAsia"/>
        </w:rPr>
        <w:t>，平均河宽</w:t>
      </w:r>
      <w:r>
        <w:rPr>
          <w:rFonts w:hint="eastAsia"/>
        </w:rPr>
        <w:t>10</w:t>
      </w:r>
      <w:r>
        <w:rPr>
          <w:rFonts w:hint="eastAsia"/>
        </w:rPr>
        <w:t>米</w:t>
      </w:r>
      <w:r>
        <w:rPr>
          <w:rFonts w:hint="eastAsia"/>
        </w:rPr>
        <w:t>，平均比降</w:t>
      </w:r>
      <w:r>
        <w:rPr>
          <w:rFonts w:hint="eastAsia"/>
        </w:rPr>
        <w:t>4.51</w:t>
      </w:r>
      <w:r>
        <w:rPr>
          <w:rFonts w:hint="eastAsia"/>
        </w:rPr>
        <w:t>‰，集雨面积</w:t>
      </w:r>
      <w:r>
        <w:rPr>
          <w:rFonts w:hint="eastAsia"/>
        </w:rPr>
        <w:t>72.648</w:t>
      </w:r>
      <w:r>
        <w:rPr>
          <w:rFonts w:hint="eastAsia"/>
        </w:rPr>
        <w:t>平方公里</w:t>
      </w:r>
      <w:r>
        <w:rPr>
          <w:rFonts w:hint="eastAsia"/>
        </w:rPr>
        <w:t>。</w:t>
      </w:r>
    </w:p>
    <w:p w:rsidR="00BA43BA" w:rsidRDefault="007C3F76">
      <w:pPr>
        <w:pStyle w:val="af6"/>
        <w:spacing w:line="240" w:lineRule="auto"/>
        <w:ind w:firstLine="0"/>
        <w:jc w:val="center"/>
        <w:rPr>
          <w:rStyle w:val="afb"/>
          <w:rFonts w:ascii="Times New Roman" w:hAnsi="Times New Roman"/>
        </w:rPr>
      </w:pPr>
      <w:r>
        <w:rPr>
          <w:rStyle w:val="afb"/>
          <w:rFonts w:ascii="Times New Roman" w:hAnsi="Times New Roman"/>
          <w:noProof/>
        </w:rPr>
        <w:drawing>
          <wp:inline distT="0" distB="0" distL="114300" distR="114300">
            <wp:extent cx="5886450" cy="3871595"/>
            <wp:effectExtent l="0" t="0" r="0" b="0"/>
            <wp:docPr id="2" name="图片 2" descr="广汉市水网图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广汉市水网图_画板 1"/>
                    <pic:cNvPicPr>
                      <a:picLocks noChangeAspect="1"/>
                    </pic:cNvPicPr>
                  </pic:nvPicPr>
                  <pic:blipFill>
                    <a:blip r:embed="rId15"/>
                    <a:srcRect l="3047" t="8453" r="3208" b="4340"/>
                    <a:stretch>
                      <a:fillRect/>
                    </a:stretch>
                  </pic:blipFill>
                  <pic:spPr>
                    <a:xfrm>
                      <a:off x="0" y="0"/>
                      <a:ext cx="5886450" cy="3871595"/>
                    </a:xfrm>
                    <a:prstGeom prst="rect">
                      <a:avLst/>
                    </a:prstGeom>
                  </pic:spPr>
                </pic:pic>
              </a:graphicData>
            </a:graphic>
          </wp:inline>
        </w:drawing>
      </w:r>
    </w:p>
    <w:p w:rsidR="00BA43BA" w:rsidRDefault="007C3F76">
      <w:pPr>
        <w:pStyle w:val="a0"/>
      </w:pPr>
      <w:r>
        <w:t xml:space="preserve">  </w:t>
      </w:r>
      <w:r>
        <w:t>广汉市水系图</w:t>
      </w:r>
    </w:p>
    <w:p w:rsidR="00BA43BA" w:rsidRDefault="007C3F76">
      <w:pPr>
        <w:pStyle w:val="3"/>
        <w:numPr>
          <w:ilvl w:val="2"/>
          <w:numId w:val="0"/>
        </w:numPr>
        <w:ind w:firstLineChars="200" w:firstLine="560"/>
      </w:pPr>
      <w:r>
        <w:t>2</w:t>
      </w:r>
      <w:r>
        <w:t xml:space="preserve">  </w:t>
      </w:r>
      <w:r>
        <w:t>社会经济</w:t>
      </w:r>
    </w:p>
    <w:p w:rsidR="00BA43BA" w:rsidRDefault="007C3F76">
      <w:pPr>
        <w:pStyle w:val="af6"/>
      </w:pPr>
      <w:r>
        <w:t>广汉市幅员面积</w:t>
      </w:r>
      <w:r>
        <w:t>548.68</w:t>
      </w:r>
      <w:r>
        <w:t>平方公里，辖雒城街道办、汉州街道办、金雁街道办</w:t>
      </w:r>
      <w:r>
        <w:t>3</w:t>
      </w:r>
      <w:r>
        <w:t>个街道，三水镇、连山镇、高坪镇、向阳镇、小汉镇、金轮镇、金鱼镇、南丰镇、三星堆镇</w:t>
      </w:r>
      <w:r>
        <w:t>9</w:t>
      </w:r>
      <w:r>
        <w:t>个镇。</w:t>
      </w:r>
      <w:r>
        <w:t>2022</w:t>
      </w:r>
      <w:r>
        <w:t>年末有常住人口</w:t>
      </w:r>
      <w:r>
        <w:t>62.7</w:t>
      </w:r>
      <w:r>
        <w:t>万人，其中</w:t>
      </w:r>
      <w:r>
        <w:lastRenderedPageBreak/>
        <w:t>城镇常住人口</w:t>
      </w:r>
      <w:r>
        <w:t>37.8</w:t>
      </w:r>
      <w:r>
        <w:t>万人，农村常住人口</w:t>
      </w:r>
      <w:r>
        <w:t>24.9</w:t>
      </w:r>
      <w:r>
        <w:t>万人，常住人口城镇化率</w:t>
      </w:r>
      <w:r>
        <w:t>60.3%</w:t>
      </w:r>
      <w:r>
        <w:t>；年末全市总户数</w:t>
      </w:r>
      <w:r>
        <w:t>22.8</w:t>
      </w:r>
      <w:r>
        <w:t>万户，全市户籍人口</w:t>
      </w:r>
      <w:r>
        <w:t>59.2</w:t>
      </w:r>
      <w:r>
        <w:t>万人。</w:t>
      </w:r>
    </w:p>
    <w:p w:rsidR="00BA43BA" w:rsidRDefault="007C3F76">
      <w:pPr>
        <w:pStyle w:val="af6"/>
      </w:pPr>
      <w:r>
        <w:t>全市</w:t>
      </w:r>
      <w:r>
        <w:t>2022</w:t>
      </w:r>
      <w:r>
        <w:t>年实现地区生产总值（</w:t>
      </w:r>
      <w:r>
        <w:t>GDP</w:t>
      </w:r>
      <w:r>
        <w:t>）</w:t>
      </w:r>
      <w:r>
        <w:t>505.5</w:t>
      </w:r>
      <w:r>
        <w:t>亿元，其中，第一产业增加值</w:t>
      </w:r>
      <w:r>
        <w:t>45.2</w:t>
      </w:r>
      <w:r>
        <w:t>亿元，第二产业增加值</w:t>
      </w:r>
      <w:r>
        <w:t>257.0</w:t>
      </w:r>
      <w:r>
        <w:t>亿元，第三产业增加值</w:t>
      </w:r>
      <w:r>
        <w:t>203.3</w:t>
      </w:r>
      <w:r>
        <w:t>亿元，三次产业结构为</w:t>
      </w:r>
      <w:r>
        <w:t>8.9</w:t>
      </w:r>
      <w:r>
        <w:t>：</w:t>
      </w:r>
      <w:r>
        <w:t>50.9</w:t>
      </w:r>
      <w:r>
        <w:t>：</w:t>
      </w:r>
      <w:r>
        <w:t>40.2</w:t>
      </w:r>
      <w:r>
        <w:t>。全年粮食作物播种面积</w:t>
      </w:r>
      <w:r>
        <w:t>66.2</w:t>
      </w:r>
      <w:r>
        <w:t>万亩，粮食总产量</w:t>
      </w:r>
      <w:r>
        <w:t>31.4</w:t>
      </w:r>
      <w:r>
        <w:t>万吨，生猪出栏</w:t>
      </w:r>
      <w:r>
        <w:t>22.9</w:t>
      </w:r>
      <w:r>
        <w:t>万头，肉用家禽出栏</w:t>
      </w:r>
      <w:r>
        <w:t>1149.1</w:t>
      </w:r>
      <w:r>
        <w:t>万只。全年城镇居民人均可支配收入</w:t>
      </w:r>
      <w:r>
        <w:t>46460</w:t>
      </w:r>
      <w:r>
        <w:t>元，农村居民人均可支配收入</w:t>
      </w:r>
      <w:r>
        <w:t>25799</w:t>
      </w:r>
      <w:r>
        <w:t>元。</w:t>
      </w:r>
    </w:p>
    <w:p w:rsidR="00BA43BA" w:rsidRDefault="007C3F76">
      <w:pPr>
        <w:pStyle w:val="3"/>
        <w:numPr>
          <w:ilvl w:val="2"/>
          <w:numId w:val="0"/>
        </w:numPr>
        <w:ind w:firstLineChars="200" w:firstLine="560"/>
      </w:pPr>
      <w:r>
        <w:t>3</w:t>
      </w:r>
      <w:r>
        <w:t xml:space="preserve">  </w:t>
      </w:r>
      <w:r>
        <w:t>水资源</w:t>
      </w:r>
      <w:r>
        <w:t>基本情况</w:t>
      </w:r>
    </w:p>
    <w:p w:rsidR="00BA43BA" w:rsidRDefault="007C3F76">
      <w:pPr>
        <w:keepNext/>
        <w:keepLines/>
        <w:numPr>
          <w:ilvl w:val="0"/>
          <w:numId w:val="3"/>
        </w:numPr>
        <w:tabs>
          <w:tab w:val="left" w:pos="360"/>
        </w:tabs>
        <w:spacing w:line="560" w:lineRule="exact"/>
        <w:ind w:firstLine="567"/>
        <w:jc w:val="left"/>
        <w:outlineLvl w:val="4"/>
        <w:rPr>
          <w:rFonts w:eastAsia="楷体_GB2312"/>
          <w:bCs/>
          <w:sz w:val="28"/>
          <w:szCs w:val="28"/>
        </w:rPr>
      </w:pPr>
      <w:r>
        <w:rPr>
          <w:rFonts w:eastAsia="楷体_GB2312"/>
          <w:bCs/>
          <w:sz w:val="28"/>
          <w:szCs w:val="28"/>
        </w:rPr>
        <w:t>水资源概况</w:t>
      </w:r>
    </w:p>
    <w:p w:rsidR="00BA43BA" w:rsidRDefault="007C3F76">
      <w:pPr>
        <w:spacing w:line="560" w:lineRule="exact"/>
        <w:ind w:firstLine="560"/>
        <w:rPr>
          <w:rFonts w:eastAsia="仿宋_GB2312"/>
          <w:sz w:val="28"/>
          <w:szCs w:val="28"/>
        </w:rPr>
      </w:pPr>
      <w:r>
        <w:rPr>
          <w:rFonts w:eastAsia="仿宋_GB2312"/>
          <w:sz w:val="28"/>
          <w:szCs w:val="28"/>
        </w:rPr>
        <w:t>2022</w:t>
      </w:r>
      <w:r>
        <w:rPr>
          <w:rFonts w:eastAsia="仿宋_GB2312"/>
          <w:sz w:val="28"/>
          <w:szCs w:val="28"/>
        </w:rPr>
        <w:t>年，全市降水量为</w:t>
      </w:r>
      <w:r>
        <w:rPr>
          <w:rFonts w:eastAsia="仿宋_GB2312"/>
          <w:sz w:val="28"/>
          <w:szCs w:val="28"/>
        </w:rPr>
        <w:t>680</w:t>
      </w:r>
      <w:r>
        <w:rPr>
          <w:rFonts w:eastAsia="仿宋_GB2312"/>
          <w:sz w:val="28"/>
          <w:szCs w:val="28"/>
        </w:rPr>
        <w:t>毫米，降水总量为</w:t>
      </w:r>
      <w:r>
        <w:rPr>
          <w:rFonts w:eastAsia="仿宋_GB2312"/>
          <w:sz w:val="28"/>
          <w:szCs w:val="28"/>
        </w:rPr>
        <w:t>3.77</w:t>
      </w:r>
      <w:r>
        <w:rPr>
          <w:rFonts w:eastAsia="仿宋_GB2312"/>
          <w:sz w:val="28"/>
          <w:szCs w:val="28"/>
        </w:rPr>
        <w:t>亿立方米，与上年平均降水量比较减少了</w:t>
      </w:r>
      <w:r>
        <w:rPr>
          <w:rFonts w:eastAsia="仿宋_GB2312"/>
          <w:sz w:val="28"/>
          <w:szCs w:val="28"/>
        </w:rPr>
        <w:t>23.2</w:t>
      </w:r>
      <w:r>
        <w:rPr>
          <w:rFonts w:eastAsia="仿宋_GB2312"/>
          <w:sz w:val="28"/>
          <w:szCs w:val="28"/>
        </w:rPr>
        <w:t>%</w:t>
      </w:r>
      <w:r>
        <w:rPr>
          <w:rFonts w:eastAsia="仿宋_GB2312"/>
          <w:sz w:val="28"/>
          <w:szCs w:val="28"/>
        </w:rPr>
        <w:t>，与多年平均降水量比较减少了</w:t>
      </w:r>
      <w:r>
        <w:rPr>
          <w:rFonts w:eastAsia="仿宋_GB2312"/>
          <w:sz w:val="28"/>
          <w:szCs w:val="28"/>
        </w:rPr>
        <w:t>17.1%</w:t>
      </w:r>
      <w:r>
        <w:rPr>
          <w:rFonts w:eastAsia="仿宋_GB2312"/>
          <w:sz w:val="28"/>
          <w:szCs w:val="28"/>
        </w:rPr>
        <w:t>；全市本地水资源总量为</w:t>
      </w:r>
      <w:r>
        <w:rPr>
          <w:rFonts w:eastAsia="仿宋_GB2312"/>
          <w:sz w:val="28"/>
          <w:szCs w:val="28"/>
        </w:rPr>
        <w:t>1.85</w:t>
      </w:r>
      <w:r>
        <w:rPr>
          <w:rFonts w:eastAsia="仿宋_GB2312"/>
          <w:sz w:val="28"/>
          <w:szCs w:val="28"/>
        </w:rPr>
        <w:t>亿立方米，其中地表水资源量</w:t>
      </w:r>
      <w:r>
        <w:rPr>
          <w:rFonts w:eastAsia="仿宋_GB2312"/>
          <w:sz w:val="28"/>
          <w:szCs w:val="28"/>
        </w:rPr>
        <w:t>1.75</w:t>
      </w:r>
      <w:r>
        <w:rPr>
          <w:rFonts w:eastAsia="仿宋_GB2312"/>
          <w:sz w:val="28"/>
          <w:szCs w:val="28"/>
        </w:rPr>
        <w:t>亿立方米，地下水资源总量</w:t>
      </w:r>
      <w:r>
        <w:rPr>
          <w:rFonts w:eastAsia="仿宋_GB2312"/>
          <w:sz w:val="28"/>
          <w:szCs w:val="28"/>
        </w:rPr>
        <w:t>0.82</w:t>
      </w:r>
      <w:r>
        <w:rPr>
          <w:rFonts w:eastAsia="仿宋_GB2312"/>
          <w:sz w:val="28"/>
          <w:szCs w:val="28"/>
        </w:rPr>
        <w:t>亿立方米（其中地表水与地下水重复计算量</w:t>
      </w:r>
      <w:r>
        <w:rPr>
          <w:rFonts w:eastAsia="仿宋_GB2312"/>
          <w:sz w:val="28"/>
          <w:szCs w:val="28"/>
        </w:rPr>
        <w:t>0.72</w:t>
      </w:r>
      <w:r>
        <w:rPr>
          <w:rFonts w:eastAsia="仿宋_GB2312"/>
          <w:sz w:val="28"/>
          <w:szCs w:val="28"/>
        </w:rPr>
        <w:t>亿立方米）。全市人均水资源量</w:t>
      </w:r>
      <w:r>
        <w:rPr>
          <w:rFonts w:eastAsia="仿宋_GB2312"/>
          <w:sz w:val="28"/>
          <w:szCs w:val="28"/>
        </w:rPr>
        <w:t>296</w:t>
      </w:r>
      <w:r>
        <w:rPr>
          <w:rFonts w:eastAsia="仿宋_GB2312"/>
          <w:sz w:val="28"/>
          <w:szCs w:val="28"/>
        </w:rPr>
        <w:t>立方米。根据雨量站点实测资料绘制的降水量等值线图分析，区域内降水分布比较均衡，降水量从北至南呈现减少趋势。</w:t>
      </w:r>
    </w:p>
    <w:p w:rsidR="00BA43BA" w:rsidRDefault="007C3F76">
      <w:pPr>
        <w:keepNext/>
        <w:keepLines/>
        <w:numPr>
          <w:ilvl w:val="4"/>
          <w:numId w:val="0"/>
        </w:numPr>
        <w:spacing w:after="60"/>
        <w:ind w:left="2665" w:hanging="2552"/>
        <w:jc w:val="left"/>
        <w:outlineLvl w:val="5"/>
        <w:rPr>
          <w:rFonts w:eastAsia="黑体"/>
          <w:bCs/>
          <w:kern w:val="0"/>
          <w:sz w:val="24"/>
          <w:szCs w:val="24"/>
        </w:rPr>
      </w:pPr>
      <w:bookmarkStart w:id="5" w:name="_Ref29300"/>
      <w:r>
        <w:rPr>
          <w:rFonts w:eastAsia="黑体"/>
          <w:bCs/>
          <w:kern w:val="0"/>
          <w:sz w:val="24"/>
          <w:szCs w:val="24"/>
        </w:rPr>
        <w:t>表</w:t>
      </w:r>
      <w:r>
        <w:rPr>
          <w:rFonts w:eastAsia="黑体"/>
          <w:bCs/>
          <w:kern w:val="0"/>
          <w:sz w:val="24"/>
          <w:szCs w:val="24"/>
        </w:rPr>
        <w:t xml:space="preserve">2              </w:t>
      </w:r>
      <w:r>
        <w:rPr>
          <w:rFonts w:eastAsia="黑体"/>
          <w:bCs/>
          <w:kern w:val="0"/>
          <w:sz w:val="24"/>
          <w:szCs w:val="24"/>
        </w:rPr>
        <w:t>广汉市</w:t>
      </w:r>
      <w:r>
        <w:rPr>
          <w:rFonts w:eastAsia="黑体"/>
          <w:bCs/>
          <w:kern w:val="0"/>
          <w:sz w:val="24"/>
          <w:szCs w:val="24"/>
        </w:rPr>
        <w:t>2022</w:t>
      </w:r>
      <w:r>
        <w:rPr>
          <w:rFonts w:eastAsia="黑体"/>
          <w:bCs/>
          <w:kern w:val="0"/>
          <w:sz w:val="24"/>
          <w:szCs w:val="24"/>
        </w:rPr>
        <w:t>年水资源总量计算成果表</w:t>
      </w:r>
      <w:bookmarkEnd w:id="5"/>
      <w:r>
        <w:rPr>
          <w:rFonts w:eastAsia="黑体"/>
          <w:bCs/>
          <w:kern w:val="0"/>
          <w:sz w:val="24"/>
          <w:szCs w:val="24"/>
        </w:rPr>
        <w:t xml:space="preserve">       </w:t>
      </w:r>
      <w:r>
        <w:rPr>
          <w:rFonts w:eastAsia="黑体"/>
          <w:bCs/>
          <w:kern w:val="0"/>
          <w:sz w:val="24"/>
          <w:szCs w:val="24"/>
        </w:rPr>
        <w:t>单位：万立方米</w:t>
      </w:r>
    </w:p>
    <w:tbl>
      <w:tblPr>
        <w:tblStyle w:val="af"/>
        <w:tblW w:w="4998" w:type="pct"/>
        <w:tblLook w:val="04A0"/>
      </w:tblPr>
      <w:tblGrid>
        <w:gridCol w:w="1759"/>
        <w:gridCol w:w="1759"/>
        <w:gridCol w:w="2227"/>
        <w:gridCol w:w="1767"/>
        <w:gridCol w:w="1771"/>
      </w:tblGrid>
      <w:tr w:rsidR="00BA43BA">
        <w:trPr>
          <w:tblHeader/>
        </w:trPr>
        <w:tc>
          <w:tcPr>
            <w:tcW w:w="947" w:type="pct"/>
            <w:vAlign w:val="center"/>
          </w:tcPr>
          <w:p w:rsidR="00BA43BA" w:rsidRDefault="007C3F76">
            <w:pPr>
              <w:widowControl/>
              <w:jc w:val="center"/>
              <w:rPr>
                <w:rFonts w:eastAsia="等线"/>
                <w:szCs w:val="22"/>
              </w:rPr>
            </w:pPr>
            <w:r>
              <w:rPr>
                <w:rFonts w:eastAsia="华文楷体"/>
                <w:color w:val="000000"/>
                <w:kern w:val="0"/>
                <w:sz w:val="20"/>
                <w:szCs w:val="22"/>
                <w:lang/>
              </w:rPr>
              <w:t>地表水资源量</w:t>
            </w:r>
          </w:p>
        </w:tc>
        <w:tc>
          <w:tcPr>
            <w:tcW w:w="947" w:type="pct"/>
            <w:vAlign w:val="center"/>
          </w:tcPr>
          <w:p w:rsidR="00BA43BA" w:rsidRDefault="007C3F76">
            <w:pPr>
              <w:widowControl/>
              <w:jc w:val="center"/>
              <w:rPr>
                <w:rFonts w:eastAsia="等线"/>
                <w:szCs w:val="22"/>
              </w:rPr>
            </w:pPr>
            <w:r>
              <w:rPr>
                <w:rFonts w:eastAsia="华文楷体"/>
                <w:color w:val="000000"/>
                <w:kern w:val="0"/>
                <w:sz w:val="20"/>
                <w:szCs w:val="22"/>
                <w:lang/>
              </w:rPr>
              <w:t>地下水资源量</w:t>
            </w:r>
          </w:p>
        </w:tc>
        <w:tc>
          <w:tcPr>
            <w:tcW w:w="1199" w:type="pct"/>
            <w:vAlign w:val="center"/>
          </w:tcPr>
          <w:p w:rsidR="00BA43BA" w:rsidRDefault="007C3F76">
            <w:pPr>
              <w:widowControl/>
              <w:jc w:val="center"/>
              <w:rPr>
                <w:rFonts w:eastAsia="等线"/>
                <w:szCs w:val="22"/>
              </w:rPr>
            </w:pPr>
            <w:r>
              <w:rPr>
                <w:rFonts w:eastAsia="华文楷体"/>
                <w:color w:val="000000"/>
                <w:kern w:val="0"/>
                <w:sz w:val="20"/>
                <w:szCs w:val="22"/>
                <w:lang/>
              </w:rPr>
              <w:t>地表水与地下水不重复计算量</w:t>
            </w:r>
          </w:p>
        </w:tc>
        <w:tc>
          <w:tcPr>
            <w:tcW w:w="951" w:type="pct"/>
            <w:vAlign w:val="center"/>
          </w:tcPr>
          <w:p w:rsidR="00BA43BA" w:rsidRDefault="007C3F76">
            <w:pPr>
              <w:widowControl/>
              <w:jc w:val="center"/>
              <w:rPr>
                <w:rFonts w:eastAsia="等线"/>
                <w:szCs w:val="22"/>
              </w:rPr>
            </w:pPr>
            <w:r>
              <w:rPr>
                <w:rFonts w:eastAsia="华文楷体"/>
                <w:color w:val="000000"/>
                <w:kern w:val="0"/>
                <w:sz w:val="20"/>
                <w:szCs w:val="22"/>
                <w:lang/>
              </w:rPr>
              <w:t>水资源总量</w:t>
            </w:r>
          </w:p>
        </w:tc>
        <w:tc>
          <w:tcPr>
            <w:tcW w:w="953" w:type="pct"/>
            <w:vAlign w:val="center"/>
          </w:tcPr>
          <w:p w:rsidR="00BA43BA" w:rsidRDefault="007C3F76">
            <w:pPr>
              <w:widowControl/>
              <w:jc w:val="center"/>
              <w:rPr>
                <w:rFonts w:eastAsia="等线"/>
                <w:szCs w:val="22"/>
              </w:rPr>
            </w:pPr>
            <w:r>
              <w:rPr>
                <w:rFonts w:eastAsia="华文楷体"/>
                <w:color w:val="000000"/>
                <w:kern w:val="0"/>
                <w:sz w:val="20"/>
                <w:szCs w:val="22"/>
                <w:lang/>
              </w:rPr>
              <w:t>重复计算量</w:t>
            </w:r>
          </w:p>
        </w:tc>
      </w:tr>
      <w:tr w:rsidR="00BA43BA">
        <w:tc>
          <w:tcPr>
            <w:tcW w:w="947" w:type="pct"/>
            <w:vAlign w:val="center"/>
          </w:tcPr>
          <w:p w:rsidR="00BA43BA" w:rsidRDefault="007C3F76">
            <w:pPr>
              <w:spacing w:line="360" w:lineRule="exact"/>
              <w:jc w:val="center"/>
              <w:rPr>
                <w:rFonts w:eastAsia="楷体"/>
                <w:szCs w:val="21"/>
              </w:rPr>
            </w:pPr>
            <w:r>
              <w:rPr>
                <w:rFonts w:eastAsia="楷体"/>
                <w:szCs w:val="21"/>
              </w:rPr>
              <w:t>17540</w:t>
            </w:r>
          </w:p>
        </w:tc>
        <w:tc>
          <w:tcPr>
            <w:tcW w:w="947" w:type="pct"/>
            <w:vAlign w:val="center"/>
          </w:tcPr>
          <w:p w:rsidR="00BA43BA" w:rsidRDefault="007C3F76">
            <w:pPr>
              <w:spacing w:line="360" w:lineRule="exact"/>
              <w:jc w:val="center"/>
              <w:rPr>
                <w:rFonts w:eastAsia="楷体"/>
                <w:szCs w:val="21"/>
              </w:rPr>
            </w:pPr>
            <w:r>
              <w:rPr>
                <w:rFonts w:eastAsia="楷体"/>
                <w:szCs w:val="21"/>
              </w:rPr>
              <w:t>8217</w:t>
            </w:r>
          </w:p>
        </w:tc>
        <w:tc>
          <w:tcPr>
            <w:tcW w:w="1199" w:type="pct"/>
            <w:vAlign w:val="center"/>
          </w:tcPr>
          <w:p w:rsidR="00BA43BA" w:rsidRDefault="007C3F76">
            <w:pPr>
              <w:spacing w:line="360" w:lineRule="exact"/>
              <w:jc w:val="center"/>
              <w:rPr>
                <w:rFonts w:eastAsia="楷体"/>
                <w:szCs w:val="21"/>
              </w:rPr>
            </w:pPr>
            <w:r>
              <w:rPr>
                <w:rFonts w:eastAsia="楷体"/>
                <w:szCs w:val="21"/>
              </w:rPr>
              <w:t>1008</w:t>
            </w:r>
          </w:p>
        </w:tc>
        <w:tc>
          <w:tcPr>
            <w:tcW w:w="951" w:type="pct"/>
            <w:vAlign w:val="center"/>
          </w:tcPr>
          <w:p w:rsidR="00BA43BA" w:rsidRDefault="007C3F76">
            <w:pPr>
              <w:spacing w:line="360" w:lineRule="exact"/>
              <w:jc w:val="center"/>
              <w:rPr>
                <w:rFonts w:eastAsia="楷体"/>
                <w:szCs w:val="21"/>
              </w:rPr>
            </w:pPr>
            <w:r>
              <w:rPr>
                <w:rFonts w:eastAsia="楷体"/>
                <w:szCs w:val="21"/>
              </w:rPr>
              <w:t>18548</w:t>
            </w:r>
          </w:p>
        </w:tc>
        <w:tc>
          <w:tcPr>
            <w:tcW w:w="953" w:type="pct"/>
            <w:vAlign w:val="center"/>
          </w:tcPr>
          <w:p w:rsidR="00BA43BA" w:rsidRDefault="007C3F76">
            <w:pPr>
              <w:spacing w:line="360" w:lineRule="exact"/>
              <w:jc w:val="center"/>
              <w:rPr>
                <w:rFonts w:eastAsia="楷体"/>
                <w:szCs w:val="21"/>
              </w:rPr>
            </w:pPr>
            <w:r>
              <w:rPr>
                <w:rFonts w:eastAsia="楷体"/>
                <w:szCs w:val="21"/>
              </w:rPr>
              <w:t>7209</w:t>
            </w:r>
          </w:p>
        </w:tc>
      </w:tr>
    </w:tbl>
    <w:p w:rsidR="00BA43BA" w:rsidRDefault="007C3F76">
      <w:pPr>
        <w:keepNext/>
        <w:keepLines/>
        <w:tabs>
          <w:tab w:val="left" w:pos="360"/>
        </w:tab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水资源开发利用现状</w:t>
      </w:r>
    </w:p>
    <w:p w:rsidR="00BA43BA" w:rsidRDefault="007C3F76">
      <w:pPr>
        <w:spacing w:line="560" w:lineRule="exact"/>
        <w:ind w:firstLine="560"/>
        <w:rPr>
          <w:rFonts w:eastAsia="仿宋_GB2312"/>
          <w:sz w:val="28"/>
          <w:szCs w:val="28"/>
        </w:rPr>
      </w:pPr>
      <w:r>
        <w:rPr>
          <w:rFonts w:eastAsia="仿宋_GB2312"/>
          <w:sz w:val="28"/>
          <w:szCs w:val="28"/>
        </w:rPr>
        <w:t>2022</w:t>
      </w:r>
      <w:r>
        <w:rPr>
          <w:rFonts w:eastAsia="仿宋_GB2312"/>
          <w:sz w:val="28"/>
          <w:szCs w:val="28"/>
        </w:rPr>
        <w:t>年，全市总用水量</w:t>
      </w:r>
      <w:r>
        <w:rPr>
          <w:rFonts w:eastAsia="仿宋_GB2312"/>
          <w:sz w:val="28"/>
          <w:szCs w:val="28"/>
        </w:rPr>
        <w:t>3.47</w:t>
      </w:r>
      <w:r>
        <w:rPr>
          <w:rFonts w:eastAsia="仿宋_GB2312"/>
          <w:sz w:val="28"/>
          <w:szCs w:val="28"/>
        </w:rPr>
        <w:t>亿立方米。生产总用水量</w:t>
      </w:r>
      <w:r>
        <w:rPr>
          <w:rFonts w:eastAsia="仿宋_GB2312"/>
          <w:sz w:val="28"/>
          <w:szCs w:val="28"/>
        </w:rPr>
        <w:t>3.05</w:t>
      </w:r>
      <w:r>
        <w:rPr>
          <w:rFonts w:eastAsia="仿宋_GB2312"/>
          <w:sz w:val="28"/>
          <w:szCs w:val="28"/>
        </w:rPr>
        <w:t>亿立方米，占全市总用水量的</w:t>
      </w:r>
      <w:r>
        <w:rPr>
          <w:rFonts w:eastAsia="仿宋_GB2312"/>
          <w:sz w:val="28"/>
          <w:szCs w:val="28"/>
        </w:rPr>
        <w:t>87.8%</w:t>
      </w:r>
      <w:r>
        <w:rPr>
          <w:rFonts w:eastAsia="仿宋_GB2312"/>
          <w:sz w:val="28"/>
          <w:szCs w:val="28"/>
        </w:rPr>
        <w:t>，其中农业用水</w:t>
      </w:r>
      <w:r>
        <w:rPr>
          <w:rFonts w:eastAsia="仿宋_GB2312"/>
          <w:sz w:val="28"/>
          <w:szCs w:val="28"/>
        </w:rPr>
        <w:t>2.75</w:t>
      </w:r>
      <w:r>
        <w:rPr>
          <w:rFonts w:eastAsia="仿宋_GB2312"/>
          <w:sz w:val="28"/>
          <w:szCs w:val="28"/>
        </w:rPr>
        <w:t>亿立方米，占生产总用水量的</w:t>
      </w:r>
      <w:r>
        <w:rPr>
          <w:rFonts w:eastAsia="仿宋_GB2312"/>
          <w:sz w:val="28"/>
          <w:szCs w:val="28"/>
        </w:rPr>
        <w:t>90.1%</w:t>
      </w:r>
      <w:r>
        <w:rPr>
          <w:rFonts w:eastAsia="仿宋_GB2312"/>
          <w:sz w:val="28"/>
          <w:szCs w:val="28"/>
        </w:rPr>
        <w:t>，工业用水量</w:t>
      </w:r>
      <w:r>
        <w:rPr>
          <w:rFonts w:eastAsia="仿宋_GB2312"/>
          <w:sz w:val="28"/>
          <w:szCs w:val="28"/>
        </w:rPr>
        <w:t>0.23</w:t>
      </w:r>
      <w:r>
        <w:rPr>
          <w:rFonts w:eastAsia="仿宋_GB2312"/>
          <w:sz w:val="28"/>
          <w:szCs w:val="28"/>
        </w:rPr>
        <w:t>亿立方米，占生产总用水量的</w:t>
      </w:r>
      <w:r>
        <w:rPr>
          <w:rFonts w:eastAsia="仿宋_GB2312"/>
          <w:sz w:val="28"/>
          <w:szCs w:val="28"/>
        </w:rPr>
        <w:t>7.4%</w:t>
      </w:r>
      <w:r>
        <w:rPr>
          <w:rFonts w:eastAsia="仿宋_GB2312"/>
          <w:sz w:val="28"/>
          <w:szCs w:val="28"/>
        </w:rPr>
        <w:t>，城镇公共用水量</w:t>
      </w:r>
      <w:r>
        <w:rPr>
          <w:rFonts w:eastAsia="仿宋_GB2312"/>
          <w:sz w:val="28"/>
          <w:szCs w:val="28"/>
        </w:rPr>
        <w:t>0.08</w:t>
      </w:r>
      <w:r>
        <w:rPr>
          <w:rFonts w:eastAsia="仿宋_GB2312"/>
          <w:sz w:val="28"/>
          <w:szCs w:val="28"/>
        </w:rPr>
        <w:t>亿立方米，占生产总用水量的</w:t>
      </w:r>
      <w:r>
        <w:rPr>
          <w:rFonts w:eastAsia="仿宋_GB2312"/>
          <w:sz w:val="28"/>
          <w:szCs w:val="28"/>
        </w:rPr>
        <w:t>2.5%</w:t>
      </w:r>
      <w:r>
        <w:rPr>
          <w:rFonts w:eastAsia="仿宋_GB2312"/>
          <w:sz w:val="28"/>
          <w:szCs w:val="28"/>
        </w:rPr>
        <w:t>；居民生活用水量</w:t>
      </w:r>
      <w:r>
        <w:rPr>
          <w:rFonts w:eastAsia="仿宋_GB2312"/>
          <w:sz w:val="28"/>
          <w:szCs w:val="28"/>
        </w:rPr>
        <w:t>0.31</w:t>
      </w:r>
      <w:r>
        <w:rPr>
          <w:rFonts w:eastAsia="仿宋_GB2312"/>
          <w:sz w:val="28"/>
          <w:szCs w:val="28"/>
        </w:rPr>
        <w:t>亿立方米，占全市总用水量的</w:t>
      </w:r>
      <w:r>
        <w:rPr>
          <w:rFonts w:eastAsia="仿宋_GB2312"/>
          <w:sz w:val="28"/>
          <w:szCs w:val="28"/>
        </w:rPr>
        <w:t>8.9%</w:t>
      </w:r>
      <w:r>
        <w:rPr>
          <w:rFonts w:eastAsia="仿宋_GB2312"/>
          <w:sz w:val="28"/>
          <w:szCs w:val="28"/>
        </w:rPr>
        <w:t>；人工生态补水量</w:t>
      </w:r>
      <w:r>
        <w:rPr>
          <w:rFonts w:eastAsia="仿宋_GB2312"/>
          <w:sz w:val="28"/>
          <w:szCs w:val="28"/>
        </w:rPr>
        <w:t>0.11</w:t>
      </w:r>
      <w:r>
        <w:rPr>
          <w:rFonts w:eastAsia="仿宋_GB2312"/>
          <w:sz w:val="28"/>
          <w:szCs w:val="28"/>
        </w:rPr>
        <w:t>亿立方米，占全市总</w:t>
      </w:r>
      <w:r>
        <w:rPr>
          <w:rFonts w:eastAsia="仿宋_GB2312"/>
          <w:sz w:val="28"/>
          <w:szCs w:val="28"/>
        </w:rPr>
        <w:lastRenderedPageBreak/>
        <w:t>用水量的</w:t>
      </w:r>
      <w:r>
        <w:rPr>
          <w:rFonts w:eastAsia="仿宋_GB2312"/>
          <w:sz w:val="28"/>
          <w:szCs w:val="28"/>
        </w:rPr>
        <w:t>3.3%</w:t>
      </w:r>
      <w:r>
        <w:rPr>
          <w:rFonts w:eastAsia="仿宋_GB2312"/>
          <w:sz w:val="28"/>
          <w:szCs w:val="28"/>
        </w:rPr>
        <w:t>。</w:t>
      </w:r>
    </w:p>
    <w:p w:rsidR="00BA43BA" w:rsidRDefault="007C3F76">
      <w:pPr>
        <w:keepNext/>
        <w:keepLines/>
        <w:numPr>
          <w:ilvl w:val="4"/>
          <w:numId w:val="0"/>
        </w:numPr>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bCs/>
          <w:kern w:val="0"/>
          <w:sz w:val="24"/>
          <w:szCs w:val="24"/>
        </w:rPr>
        <w:t xml:space="preserve">3                   </w:t>
      </w:r>
      <w:r>
        <w:rPr>
          <w:rFonts w:eastAsia="黑体"/>
          <w:bCs/>
          <w:kern w:val="0"/>
          <w:sz w:val="24"/>
          <w:szCs w:val="24"/>
        </w:rPr>
        <w:t xml:space="preserve"> </w:t>
      </w:r>
      <w:r>
        <w:rPr>
          <w:rFonts w:eastAsia="黑体"/>
          <w:bCs/>
          <w:kern w:val="0"/>
          <w:sz w:val="24"/>
          <w:szCs w:val="24"/>
        </w:rPr>
        <w:t>广汉市</w:t>
      </w:r>
      <w:r>
        <w:rPr>
          <w:rFonts w:eastAsia="黑体"/>
          <w:bCs/>
          <w:kern w:val="0"/>
          <w:sz w:val="24"/>
          <w:szCs w:val="24"/>
        </w:rPr>
        <w:t>2022</w:t>
      </w:r>
      <w:r>
        <w:rPr>
          <w:rFonts w:eastAsia="黑体"/>
          <w:bCs/>
          <w:kern w:val="0"/>
          <w:sz w:val="24"/>
          <w:szCs w:val="24"/>
        </w:rPr>
        <w:t>年用水统计表</w:t>
      </w:r>
      <w:r>
        <w:rPr>
          <w:rFonts w:eastAsia="黑体"/>
          <w:bCs/>
          <w:kern w:val="0"/>
          <w:sz w:val="24"/>
          <w:szCs w:val="24"/>
        </w:rPr>
        <w:t xml:space="preserve">           </w:t>
      </w:r>
      <w:r>
        <w:rPr>
          <w:rFonts w:eastAsia="黑体"/>
          <w:bCs/>
          <w:kern w:val="0"/>
          <w:sz w:val="24"/>
          <w:szCs w:val="24"/>
        </w:rPr>
        <w:t>单位：万立方米</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65"/>
        <w:gridCol w:w="1165"/>
        <w:gridCol w:w="1633"/>
        <w:gridCol w:w="1630"/>
        <w:gridCol w:w="1245"/>
        <w:gridCol w:w="1207"/>
        <w:gridCol w:w="1240"/>
      </w:tblGrid>
      <w:tr w:rsidR="00BA43BA">
        <w:trPr>
          <w:trHeight w:val="283"/>
          <w:tblHeader/>
          <w:jc w:val="center"/>
        </w:trPr>
        <w:tc>
          <w:tcPr>
            <w:tcW w:w="2133" w:type="pct"/>
            <w:gridSpan w:val="3"/>
            <w:noWrap/>
            <w:vAlign w:val="center"/>
          </w:tcPr>
          <w:p w:rsidR="00BA43BA" w:rsidRDefault="007C3F76">
            <w:pPr>
              <w:spacing w:line="360" w:lineRule="exact"/>
              <w:jc w:val="center"/>
              <w:rPr>
                <w:rFonts w:eastAsia="楷体"/>
                <w:szCs w:val="21"/>
              </w:rPr>
            </w:pPr>
            <w:r>
              <w:rPr>
                <w:rFonts w:eastAsia="楷体"/>
                <w:szCs w:val="21"/>
              </w:rPr>
              <w:t>生产</w:t>
            </w:r>
          </w:p>
        </w:tc>
        <w:tc>
          <w:tcPr>
            <w:tcW w:w="877" w:type="pct"/>
            <w:noWrap/>
            <w:vAlign w:val="center"/>
          </w:tcPr>
          <w:p w:rsidR="00BA43BA" w:rsidRDefault="007C3F76">
            <w:pPr>
              <w:spacing w:line="360" w:lineRule="exact"/>
              <w:jc w:val="center"/>
              <w:rPr>
                <w:rFonts w:eastAsia="楷体"/>
                <w:szCs w:val="21"/>
              </w:rPr>
            </w:pPr>
            <w:r>
              <w:rPr>
                <w:rFonts w:eastAsia="楷体"/>
                <w:szCs w:val="21"/>
              </w:rPr>
              <w:t>/</w:t>
            </w:r>
          </w:p>
        </w:tc>
        <w:tc>
          <w:tcPr>
            <w:tcW w:w="1320" w:type="pct"/>
            <w:gridSpan w:val="2"/>
            <w:vAlign w:val="center"/>
          </w:tcPr>
          <w:p w:rsidR="00BA43BA" w:rsidRDefault="007C3F76">
            <w:pPr>
              <w:spacing w:line="360" w:lineRule="exact"/>
              <w:jc w:val="center"/>
              <w:rPr>
                <w:rFonts w:eastAsia="楷体"/>
                <w:szCs w:val="21"/>
              </w:rPr>
            </w:pPr>
            <w:r>
              <w:rPr>
                <w:rFonts w:eastAsia="楷体"/>
                <w:szCs w:val="21"/>
              </w:rPr>
              <w:t>生态环境</w:t>
            </w:r>
          </w:p>
        </w:tc>
        <w:tc>
          <w:tcPr>
            <w:tcW w:w="668" w:type="pct"/>
            <w:vMerge w:val="restart"/>
            <w:noWrap/>
            <w:vAlign w:val="center"/>
          </w:tcPr>
          <w:p w:rsidR="00BA43BA" w:rsidRDefault="007C3F76">
            <w:pPr>
              <w:spacing w:line="360" w:lineRule="exact"/>
              <w:jc w:val="center"/>
              <w:rPr>
                <w:rFonts w:eastAsia="楷体"/>
                <w:szCs w:val="21"/>
              </w:rPr>
            </w:pPr>
            <w:r>
              <w:rPr>
                <w:rFonts w:eastAsia="楷体"/>
                <w:szCs w:val="21"/>
              </w:rPr>
              <w:t>总用水量</w:t>
            </w:r>
          </w:p>
        </w:tc>
      </w:tr>
      <w:tr w:rsidR="00BA43BA">
        <w:trPr>
          <w:trHeight w:val="283"/>
          <w:tblHeader/>
          <w:jc w:val="center"/>
        </w:trPr>
        <w:tc>
          <w:tcPr>
            <w:tcW w:w="627" w:type="pct"/>
            <w:vMerge w:val="restart"/>
            <w:noWrap/>
            <w:vAlign w:val="center"/>
          </w:tcPr>
          <w:p w:rsidR="00BA43BA" w:rsidRDefault="007C3F76">
            <w:pPr>
              <w:spacing w:line="360" w:lineRule="exact"/>
              <w:jc w:val="center"/>
              <w:rPr>
                <w:rFonts w:eastAsia="楷体"/>
                <w:szCs w:val="21"/>
              </w:rPr>
            </w:pPr>
            <w:r>
              <w:rPr>
                <w:rFonts w:eastAsia="楷体"/>
                <w:szCs w:val="21"/>
              </w:rPr>
              <w:t>农业用水</w:t>
            </w:r>
          </w:p>
        </w:tc>
        <w:tc>
          <w:tcPr>
            <w:tcW w:w="627" w:type="pct"/>
            <w:vMerge w:val="restart"/>
            <w:noWrap/>
            <w:vAlign w:val="center"/>
          </w:tcPr>
          <w:p w:rsidR="00BA43BA" w:rsidRDefault="007C3F76">
            <w:pPr>
              <w:spacing w:line="360" w:lineRule="exact"/>
              <w:jc w:val="center"/>
              <w:rPr>
                <w:rFonts w:eastAsia="楷体"/>
                <w:szCs w:val="21"/>
              </w:rPr>
            </w:pPr>
            <w:r>
              <w:rPr>
                <w:rFonts w:eastAsia="楷体"/>
                <w:szCs w:val="21"/>
              </w:rPr>
              <w:t>工业用水</w:t>
            </w:r>
          </w:p>
        </w:tc>
        <w:tc>
          <w:tcPr>
            <w:tcW w:w="1755" w:type="pct"/>
            <w:gridSpan w:val="2"/>
            <w:noWrap/>
            <w:vAlign w:val="center"/>
          </w:tcPr>
          <w:p w:rsidR="00BA43BA" w:rsidRDefault="007C3F76">
            <w:pPr>
              <w:spacing w:line="360" w:lineRule="exact"/>
              <w:jc w:val="center"/>
              <w:rPr>
                <w:rFonts w:eastAsia="楷体"/>
                <w:szCs w:val="21"/>
              </w:rPr>
            </w:pPr>
            <w:r>
              <w:rPr>
                <w:rFonts w:eastAsia="楷体"/>
                <w:szCs w:val="21"/>
              </w:rPr>
              <w:t>大生活</w:t>
            </w:r>
          </w:p>
        </w:tc>
        <w:tc>
          <w:tcPr>
            <w:tcW w:w="670" w:type="pct"/>
            <w:vMerge w:val="restart"/>
            <w:vAlign w:val="center"/>
          </w:tcPr>
          <w:p w:rsidR="00BA43BA" w:rsidRDefault="007C3F76">
            <w:pPr>
              <w:spacing w:line="360" w:lineRule="exact"/>
              <w:jc w:val="center"/>
              <w:rPr>
                <w:rFonts w:eastAsia="楷体"/>
                <w:szCs w:val="21"/>
              </w:rPr>
            </w:pPr>
            <w:r>
              <w:rPr>
                <w:rFonts w:eastAsia="楷体"/>
                <w:szCs w:val="21"/>
              </w:rPr>
              <w:t>城乡环境</w:t>
            </w:r>
          </w:p>
        </w:tc>
        <w:tc>
          <w:tcPr>
            <w:tcW w:w="649" w:type="pct"/>
            <w:vMerge w:val="restart"/>
            <w:vAlign w:val="center"/>
          </w:tcPr>
          <w:p w:rsidR="00BA43BA" w:rsidRDefault="007C3F76">
            <w:pPr>
              <w:spacing w:line="360" w:lineRule="exact"/>
              <w:jc w:val="center"/>
              <w:rPr>
                <w:rFonts w:eastAsia="楷体"/>
                <w:szCs w:val="21"/>
              </w:rPr>
            </w:pPr>
            <w:r>
              <w:rPr>
                <w:rFonts w:eastAsia="楷体"/>
                <w:szCs w:val="21"/>
              </w:rPr>
              <w:t>河湖补水</w:t>
            </w:r>
          </w:p>
        </w:tc>
        <w:tc>
          <w:tcPr>
            <w:tcW w:w="668" w:type="pct"/>
            <w:vMerge/>
            <w:vAlign w:val="center"/>
          </w:tcPr>
          <w:p w:rsidR="00BA43BA" w:rsidRDefault="00BA43BA">
            <w:pPr>
              <w:spacing w:line="360" w:lineRule="exact"/>
              <w:jc w:val="center"/>
              <w:rPr>
                <w:rFonts w:eastAsia="楷体"/>
                <w:szCs w:val="21"/>
              </w:rPr>
            </w:pPr>
          </w:p>
        </w:tc>
      </w:tr>
      <w:tr w:rsidR="00BA43BA">
        <w:trPr>
          <w:trHeight w:val="283"/>
          <w:tblHeader/>
          <w:jc w:val="center"/>
        </w:trPr>
        <w:tc>
          <w:tcPr>
            <w:tcW w:w="627" w:type="pct"/>
            <w:vMerge/>
            <w:vAlign w:val="center"/>
          </w:tcPr>
          <w:p w:rsidR="00BA43BA" w:rsidRDefault="00BA43BA">
            <w:pPr>
              <w:spacing w:line="360" w:lineRule="exact"/>
              <w:jc w:val="center"/>
              <w:rPr>
                <w:rFonts w:eastAsia="楷体"/>
                <w:szCs w:val="21"/>
              </w:rPr>
            </w:pPr>
          </w:p>
        </w:tc>
        <w:tc>
          <w:tcPr>
            <w:tcW w:w="627" w:type="pct"/>
            <w:vMerge/>
            <w:vAlign w:val="center"/>
          </w:tcPr>
          <w:p w:rsidR="00BA43BA" w:rsidRDefault="00BA43BA">
            <w:pPr>
              <w:spacing w:line="360" w:lineRule="exact"/>
              <w:jc w:val="center"/>
              <w:rPr>
                <w:rFonts w:eastAsia="楷体"/>
                <w:szCs w:val="21"/>
              </w:rPr>
            </w:pPr>
          </w:p>
        </w:tc>
        <w:tc>
          <w:tcPr>
            <w:tcW w:w="878" w:type="pct"/>
            <w:noWrap/>
            <w:vAlign w:val="center"/>
          </w:tcPr>
          <w:p w:rsidR="00BA43BA" w:rsidRDefault="007C3F76">
            <w:pPr>
              <w:spacing w:line="360" w:lineRule="exact"/>
              <w:jc w:val="center"/>
              <w:rPr>
                <w:rFonts w:eastAsia="楷体"/>
                <w:szCs w:val="21"/>
              </w:rPr>
            </w:pPr>
            <w:r>
              <w:rPr>
                <w:rFonts w:eastAsia="楷体"/>
                <w:szCs w:val="21"/>
              </w:rPr>
              <w:t>城市公共用水</w:t>
            </w:r>
          </w:p>
        </w:tc>
        <w:tc>
          <w:tcPr>
            <w:tcW w:w="877" w:type="pct"/>
            <w:noWrap/>
            <w:vAlign w:val="center"/>
          </w:tcPr>
          <w:p w:rsidR="00BA43BA" w:rsidRDefault="007C3F76">
            <w:pPr>
              <w:spacing w:line="360" w:lineRule="exact"/>
              <w:jc w:val="center"/>
              <w:rPr>
                <w:rFonts w:eastAsia="楷体"/>
                <w:szCs w:val="21"/>
              </w:rPr>
            </w:pPr>
            <w:r>
              <w:rPr>
                <w:rFonts w:eastAsia="楷体"/>
                <w:szCs w:val="21"/>
              </w:rPr>
              <w:t>居民生活用水</w:t>
            </w:r>
          </w:p>
        </w:tc>
        <w:tc>
          <w:tcPr>
            <w:tcW w:w="670" w:type="pct"/>
            <w:vMerge/>
            <w:vAlign w:val="center"/>
          </w:tcPr>
          <w:p w:rsidR="00BA43BA" w:rsidRDefault="00BA43BA">
            <w:pPr>
              <w:spacing w:line="360" w:lineRule="exact"/>
              <w:jc w:val="center"/>
              <w:rPr>
                <w:rFonts w:eastAsia="楷体"/>
                <w:szCs w:val="21"/>
              </w:rPr>
            </w:pPr>
          </w:p>
        </w:tc>
        <w:tc>
          <w:tcPr>
            <w:tcW w:w="649" w:type="pct"/>
            <w:vMerge/>
            <w:vAlign w:val="center"/>
          </w:tcPr>
          <w:p w:rsidR="00BA43BA" w:rsidRDefault="00BA43BA">
            <w:pPr>
              <w:spacing w:line="360" w:lineRule="exact"/>
              <w:jc w:val="center"/>
              <w:rPr>
                <w:rFonts w:eastAsia="楷体"/>
                <w:szCs w:val="21"/>
              </w:rPr>
            </w:pPr>
          </w:p>
        </w:tc>
        <w:tc>
          <w:tcPr>
            <w:tcW w:w="668" w:type="pct"/>
            <w:vMerge/>
            <w:vAlign w:val="center"/>
          </w:tcPr>
          <w:p w:rsidR="00BA43BA" w:rsidRDefault="00BA43BA">
            <w:pPr>
              <w:spacing w:line="360" w:lineRule="exact"/>
              <w:jc w:val="center"/>
              <w:rPr>
                <w:rFonts w:eastAsia="楷体"/>
                <w:szCs w:val="21"/>
              </w:rPr>
            </w:pPr>
          </w:p>
        </w:tc>
      </w:tr>
      <w:tr w:rsidR="00BA43BA">
        <w:trPr>
          <w:trHeight w:val="315"/>
          <w:jc w:val="center"/>
        </w:trPr>
        <w:tc>
          <w:tcPr>
            <w:tcW w:w="627" w:type="pct"/>
            <w:noWrap/>
            <w:vAlign w:val="center"/>
          </w:tcPr>
          <w:p w:rsidR="00BA43BA" w:rsidRDefault="007C3F76">
            <w:pPr>
              <w:spacing w:line="360" w:lineRule="exact"/>
              <w:jc w:val="center"/>
              <w:rPr>
                <w:rFonts w:eastAsia="楷体"/>
                <w:szCs w:val="21"/>
              </w:rPr>
            </w:pPr>
            <w:r>
              <w:rPr>
                <w:rFonts w:eastAsia="楷体"/>
                <w:szCs w:val="21"/>
              </w:rPr>
              <w:t>27478</w:t>
            </w:r>
          </w:p>
        </w:tc>
        <w:tc>
          <w:tcPr>
            <w:tcW w:w="627" w:type="pct"/>
            <w:noWrap/>
            <w:vAlign w:val="center"/>
          </w:tcPr>
          <w:p w:rsidR="00BA43BA" w:rsidRDefault="007C3F76">
            <w:pPr>
              <w:spacing w:line="360" w:lineRule="exact"/>
              <w:jc w:val="center"/>
              <w:rPr>
                <w:rFonts w:eastAsia="楷体"/>
                <w:szCs w:val="21"/>
              </w:rPr>
            </w:pPr>
            <w:r>
              <w:rPr>
                <w:rFonts w:eastAsia="楷体"/>
                <w:szCs w:val="21"/>
              </w:rPr>
              <w:t>2253</w:t>
            </w:r>
          </w:p>
        </w:tc>
        <w:tc>
          <w:tcPr>
            <w:tcW w:w="878" w:type="pct"/>
            <w:noWrap/>
            <w:vAlign w:val="center"/>
          </w:tcPr>
          <w:p w:rsidR="00BA43BA" w:rsidRDefault="007C3F76">
            <w:pPr>
              <w:spacing w:line="360" w:lineRule="exact"/>
              <w:jc w:val="center"/>
              <w:rPr>
                <w:rFonts w:eastAsia="楷体"/>
                <w:szCs w:val="21"/>
              </w:rPr>
            </w:pPr>
            <w:r>
              <w:rPr>
                <w:rFonts w:eastAsia="楷体"/>
                <w:szCs w:val="21"/>
              </w:rPr>
              <w:t>765</w:t>
            </w:r>
          </w:p>
        </w:tc>
        <w:tc>
          <w:tcPr>
            <w:tcW w:w="877" w:type="pct"/>
            <w:noWrap/>
            <w:vAlign w:val="center"/>
          </w:tcPr>
          <w:p w:rsidR="00BA43BA" w:rsidRDefault="007C3F76">
            <w:pPr>
              <w:spacing w:line="360" w:lineRule="exact"/>
              <w:jc w:val="center"/>
              <w:rPr>
                <w:rFonts w:eastAsia="楷体"/>
                <w:szCs w:val="21"/>
              </w:rPr>
            </w:pPr>
            <w:r>
              <w:rPr>
                <w:rFonts w:eastAsia="楷体"/>
                <w:szCs w:val="21"/>
              </w:rPr>
              <w:t>3084</w:t>
            </w:r>
          </w:p>
        </w:tc>
        <w:tc>
          <w:tcPr>
            <w:tcW w:w="670" w:type="pct"/>
            <w:vAlign w:val="center"/>
          </w:tcPr>
          <w:p w:rsidR="00BA43BA" w:rsidRDefault="007C3F76">
            <w:pPr>
              <w:spacing w:line="360" w:lineRule="exact"/>
              <w:jc w:val="center"/>
              <w:rPr>
                <w:rFonts w:eastAsia="楷体"/>
                <w:szCs w:val="21"/>
              </w:rPr>
            </w:pPr>
            <w:r>
              <w:rPr>
                <w:rFonts w:eastAsia="楷体"/>
                <w:szCs w:val="21"/>
              </w:rPr>
              <w:t>1143</w:t>
            </w:r>
          </w:p>
        </w:tc>
        <w:tc>
          <w:tcPr>
            <w:tcW w:w="649" w:type="pct"/>
            <w:noWrap/>
            <w:vAlign w:val="center"/>
          </w:tcPr>
          <w:p w:rsidR="00BA43BA" w:rsidRDefault="007C3F76">
            <w:pPr>
              <w:spacing w:line="360" w:lineRule="exact"/>
              <w:jc w:val="center"/>
              <w:rPr>
                <w:rFonts w:eastAsia="楷体"/>
                <w:szCs w:val="21"/>
              </w:rPr>
            </w:pPr>
            <w:r>
              <w:rPr>
                <w:rFonts w:eastAsia="楷体"/>
                <w:szCs w:val="21"/>
              </w:rPr>
              <w:t>0</w:t>
            </w:r>
          </w:p>
        </w:tc>
        <w:tc>
          <w:tcPr>
            <w:tcW w:w="668" w:type="pct"/>
            <w:noWrap/>
            <w:vAlign w:val="center"/>
          </w:tcPr>
          <w:p w:rsidR="00BA43BA" w:rsidRDefault="007C3F76">
            <w:pPr>
              <w:spacing w:line="360" w:lineRule="exact"/>
              <w:jc w:val="center"/>
              <w:rPr>
                <w:rFonts w:eastAsia="楷体"/>
                <w:szCs w:val="21"/>
              </w:rPr>
            </w:pPr>
            <w:r>
              <w:rPr>
                <w:rFonts w:eastAsia="楷体"/>
                <w:szCs w:val="21"/>
              </w:rPr>
              <w:t>34723</w:t>
            </w:r>
          </w:p>
        </w:tc>
      </w:tr>
    </w:tbl>
    <w:p w:rsidR="00BA43BA" w:rsidRDefault="007C3F76">
      <w:pPr>
        <w:pStyle w:val="3"/>
        <w:numPr>
          <w:ilvl w:val="2"/>
          <w:numId w:val="0"/>
        </w:numPr>
        <w:ind w:firstLineChars="200" w:firstLine="560"/>
      </w:pPr>
      <w:r>
        <w:t xml:space="preserve">4  </w:t>
      </w:r>
      <w:r>
        <w:t>水环境基本情况</w:t>
      </w:r>
    </w:p>
    <w:p w:rsidR="00BA43BA" w:rsidRDefault="007C3F76">
      <w:pPr>
        <w:spacing w:line="560" w:lineRule="exact"/>
        <w:ind w:firstLine="560"/>
        <w:rPr>
          <w:rFonts w:eastAsia="仿宋_GB2312"/>
          <w:sz w:val="28"/>
          <w:szCs w:val="28"/>
        </w:rPr>
      </w:pPr>
      <w:r>
        <w:rPr>
          <w:rFonts w:eastAsia="仿宋_GB2312"/>
          <w:sz w:val="28"/>
          <w:szCs w:val="28"/>
        </w:rPr>
        <w:t>从水质总体情况看，广汉市目前</w:t>
      </w:r>
      <w:r>
        <w:rPr>
          <w:rFonts w:eastAsia="仿宋_GB2312"/>
          <w:sz w:val="28"/>
          <w:szCs w:val="28"/>
        </w:rPr>
        <w:t>3</w:t>
      </w:r>
      <w:r>
        <w:rPr>
          <w:rFonts w:eastAsia="仿宋_GB2312"/>
          <w:sz w:val="28"/>
          <w:szCs w:val="28"/>
        </w:rPr>
        <w:t>个地表水常规水质监测断面全为国控断面，依据</w:t>
      </w:r>
      <w:r>
        <w:rPr>
          <w:rFonts w:eastAsia="仿宋_GB2312"/>
          <w:sz w:val="28"/>
          <w:szCs w:val="28"/>
        </w:rPr>
        <w:t>2022</w:t>
      </w:r>
      <w:r>
        <w:rPr>
          <w:rFonts w:eastAsia="仿宋_GB2312"/>
          <w:sz w:val="28"/>
          <w:szCs w:val="28"/>
        </w:rPr>
        <w:t>年德阳市地表水水质状况月报，广汉市各考核断面水质达标率为</w:t>
      </w:r>
      <w:r>
        <w:rPr>
          <w:rFonts w:eastAsia="仿宋_GB2312"/>
          <w:sz w:val="28"/>
          <w:szCs w:val="28"/>
        </w:rPr>
        <w:t>100%</w:t>
      </w:r>
      <w:r>
        <w:rPr>
          <w:rFonts w:eastAsia="仿宋_GB2312"/>
          <w:sz w:val="28"/>
          <w:szCs w:val="28"/>
        </w:rPr>
        <w:t>，水质状况良好。</w:t>
      </w:r>
    </w:p>
    <w:p w:rsidR="00BA43BA" w:rsidRDefault="007C3F76">
      <w:pPr>
        <w:keepNext/>
        <w:keepLines/>
        <w:numPr>
          <w:ilvl w:val="4"/>
          <w:numId w:val="0"/>
        </w:numPr>
        <w:tabs>
          <w:tab w:val="left" w:pos="0"/>
        </w:tabs>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4</w:t>
      </w:r>
      <w:r>
        <w:rPr>
          <w:rFonts w:eastAsia="黑体"/>
          <w:bCs/>
          <w:kern w:val="0"/>
          <w:sz w:val="24"/>
          <w:szCs w:val="24"/>
        </w:rPr>
        <w:t xml:space="preserve">                    </w:t>
      </w:r>
      <w:r>
        <w:rPr>
          <w:rFonts w:eastAsia="黑体"/>
          <w:bCs/>
          <w:kern w:val="0"/>
          <w:sz w:val="24"/>
          <w:szCs w:val="24"/>
        </w:rPr>
        <w:t>广汉市现有水质考核断面</w:t>
      </w:r>
    </w:p>
    <w:tbl>
      <w:tblPr>
        <w:tblStyle w:val="af"/>
        <w:tblW w:w="0" w:type="auto"/>
        <w:tblLook w:val="04A0"/>
      </w:tblPr>
      <w:tblGrid>
        <w:gridCol w:w="2321"/>
        <w:gridCol w:w="2322"/>
        <w:gridCol w:w="2322"/>
        <w:gridCol w:w="2322"/>
      </w:tblGrid>
      <w:tr w:rsidR="00BA43BA">
        <w:trPr>
          <w:tblHeader/>
        </w:trPr>
        <w:tc>
          <w:tcPr>
            <w:tcW w:w="2321" w:type="dxa"/>
            <w:vAlign w:val="center"/>
          </w:tcPr>
          <w:p w:rsidR="00BA43BA" w:rsidRDefault="007C3F76">
            <w:pPr>
              <w:spacing w:line="360" w:lineRule="exact"/>
              <w:jc w:val="center"/>
              <w:rPr>
                <w:rFonts w:eastAsia="楷体"/>
                <w:szCs w:val="21"/>
              </w:rPr>
            </w:pPr>
            <w:r>
              <w:rPr>
                <w:rFonts w:eastAsia="楷体"/>
                <w:szCs w:val="21"/>
              </w:rPr>
              <w:t>断面名称</w:t>
            </w:r>
          </w:p>
        </w:tc>
        <w:tc>
          <w:tcPr>
            <w:tcW w:w="2322" w:type="dxa"/>
            <w:vAlign w:val="center"/>
          </w:tcPr>
          <w:p w:rsidR="00BA43BA" w:rsidRDefault="007C3F76">
            <w:pPr>
              <w:spacing w:line="360" w:lineRule="exact"/>
              <w:jc w:val="center"/>
              <w:rPr>
                <w:rFonts w:eastAsia="楷体"/>
                <w:szCs w:val="21"/>
              </w:rPr>
            </w:pPr>
            <w:r>
              <w:rPr>
                <w:rFonts w:eastAsia="楷体"/>
                <w:szCs w:val="21"/>
              </w:rPr>
              <w:t>所在河流</w:t>
            </w:r>
          </w:p>
        </w:tc>
        <w:tc>
          <w:tcPr>
            <w:tcW w:w="2322" w:type="dxa"/>
            <w:vAlign w:val="center"/>
          </w:tcPr>
          <w:p w:rsidR="00BA43BA" w:rsidRDefault="007C3F76">
            <w:pPr>
              <w:spacing w:line="360" w:lineRule="exact"/>
              <w:jc w:val="center"/>
              <w:rPr>
                <w:rFonts w:eastAsia="楷体"/>
                <w:szCs w:val="21"/>
              </w:rPr>
            </w:pPr>
            <w:r>
              <w:rPr>
                <w:rFonts w:eastAsia="楷体"/>
                <w:szCs w:val="21"/>
              </w:rPr>
              <w:t>行政区</w:t>
            </w:r>
          </w:p>
        </w:tc>
        <w:tc>
          <w:tcPr>
            <w:tcW w:w="2322" w:type="dxa"/>
            <w:vAlign w:val="center"/>
          </w:tcPr>
          <w:p w:rsidR="00BA43BA" w:rsidRDefault="007C3F76">
            <w:pPr>
              <w:spacing w:line="360" w:lineRule="exact"/>
              <w:jc w:val="center"/>
              <w:rPr>
                <w:rFonts w:eastAsia="楷体"/>
                <w:szCs w:val="21"/>
              </w:rPr>
            </w:pPr>
            <w:r>
              <w:rPr>
                <w:rFonts w:eastAsia="楷体"/>
                <w:szCs w:val="21"/>
              </w:rPr>
              <w:t>考核级别</w:t>
            </w:r>
          </w:p>
        </w:tc>
      </w:tr>
      <w:tr w:rsidR="00BA43BA">
        <w:tc>
          <w:tcPr>
            <w:tcW w:w="2321" w:type="dxa"/>
            <w:vAlign w:val="center"/>
          </w:tcPr>
          <w:p w:rsidR="00BA43BA" w:rsidRDefault="007C3F76">
            <w:pPr>
              <w:spacing w:line="360" w:lineRule="exact"/>
              <w:jc w:val="center"/>
              <w:rPr>
                <w:rFonts w:eastAsia="楷体"/>
                <w:szCs w:val="21"/>
              </w:rPr>
            </w:pPr>
            <w:r>
              <w:rPr>
                <w:rFonts w:eastAsia="楷体"/>
                <w:szCs w:val="21"/>
              </w:rPr>
              <w:t>三川</w:t>
            </w:r>
          </w:p>
        </w:tc>
        <w:tc>
          <w:tcPr>
            <w:tcW w:w="2322" w:type="dxa"/>
            <w:vAlign w:val="center"/>
          </w:tcPr>
          <w:p w:rsidR="00BA43BA" w:rsidRDefault="007C3F76">
            <w:pPr>
              <w:spacing w:line="360" w:lineRule="exact"/>
              <w:jc w:val="center"/>
              <w:rPr>
                <w:rFonts w:eastAsia="楷体"/>
                <w:szCs w:val="21"/>
              </w:rPr>
            </w:pPr>
            <w:r>
              <w:rPr>
                <w:rFonts w:eastAsia="楷体"/>
                <w:szCs w:val="21"/>
              </w:rPr>
              <w:t>鸭子河</w:t>
            </w:r>
          </w:p>
        </w:tc>
        <w:tc>
          <w:tcPr>
            <w:tcW w:w="2322" w:type="dxa"/>
            <w:vAlign w:val="center"/>
          </w:tcPr>
          <w:p w:rsidR="00BA43BA" w:rsidRDefault="007C3F76">
            <w:pPr>
              <w:spacing w:line="360" w:lineRule="exact"/>
              <w:jc w:val="center"/>
              <w:rPr>
                <w:rFonts w:eastAsia="楷体"/>
                <w:szCs w:val="21"/>
              </w:rPr>
            </w:pPr>
            <w:r>
              <w:rPr>
                <w:rFonts w:eastAsia="楷体"/>
                <w:szCs w:val="21"/>
              </w:rPr>
              <w:t>广汉市</w:t>
            </w:r>
          </w:p>
        </w:tc>
        <w:tc>
          <w:tcPr>
            <w:tcW w:w="2322" w:type="dxa"/>
            <w:vAlign w:val="center"/>
          </w:tcPr>
          <w:p w:rsidR="00BA43BA" w:rsidRDefault="007C3F76">
            <w:pPr>
              <w:spacing w:line="360" w:lineRule="exact"/>
              <w:jc w:val="center"/>
              <w:rPr>
                <w:rFonts w:eastAsia="楷体"/>
                <w:szCs w:val="21"/>
              </w:rPr>
            </w:pPr>
            <w:r>
              <w:rPr>
                <w:rFonts w:eastAsia="楷体"/>
                <w:szCs w:val="21"/>
              </w:rPr>
              <w:t>国考</w:t>
            </w:r>
          </w:p>
        </w:tc>
      </w:tr>
      <w:tr w:rsidR="00BA43BA">
        <w:tc>
          <w:tcPr>
            <w:tcW w:w="2321" w:type="dxa"/>
            <w:vAlign w:val="center"/>
          </w:tcPr>
          <w:p w:rsidR="00BA43BA" w:rsidRDefault="007C3F76">
            <w:pPr>
              <w:spacing w:line="360" w:lineRule="exact"/>
              <w:jc w:val="center"/>
              <w:rPr>
                <w:rFonts w:eastAsia="楷体"/>
                <w:szCs w:val="21"/>
              </w:rPr>
            </w:pPr>
            <w:r>
              <w:rPr>
                <w:rFonts w:eastAsia="楷体"/>
                <w:szCs w:val="21"/>
              </w:rPr>
              <w:t>清江桥</w:t>
            </w:r>
          </w:p>
        </w:tc>
        <w:tc>
          <w:tcPr>
            <w:tcW w:w="2322" w:type="dxa"/>
            <w:vAlign w:val="center"/>
          </w:tcPr>
          <w:p w:rsidR="00BA43BA" w:rsidRDefault="007C3F76">
            <w:pPr>
              <w:spacing w:line="360" w:lineRule="exact"/>
              <w:jc w:val="center"/>
              <w:rPr>
                <w:rFonts w:eastAsia="楷体"/>
                <w:szCs w:val="21"/>
              </w:rPr>
            </w:pPr>
            <w:r>
              <w:rPr>
                <w:rFonts w:eastAsia="楷体"/>
                <w:szCs w:val="21"/>
              </w:rPr>
              <w:t>中河</w:t>
            </w:r>
          </w:p>
        </w:tc>
        <w:tc>
          <w:tcPr>
            <w:tcW w:w="2322" w:type="dxa"/>
            <w:vAlign w:val="center"/>
          </w:tcPr>
          <w:p w:rsidR="00BA43BA" w:rsidRDefault="007C3F76">
            <w:pPr>
              <w:spacing w:line="360" w:lineRule="exact"/>
              <w:jc w:val="center"/>
              <w:rPr>
                <w:rFonts w:eastAsia="楷体"/>
                <w:szCs w:val="21"/>
              </w:rPr>
            </w:pPr>
            <w:r>
              <w:rPr>
                <w:rFonts w:eastAsia="楷体"/>
                <w:szCs w:val="21"/>
              </w:rPr>
              <w:t>广汉市</w:t>
            </w:r>
          </w:p>
        </w:tc>
        <w:tc>
          <w:tcPr>
            <w:tcW w:w="2322" w:type="dxa"/>
            <w:vAlign w:val="center"/>
          </w:tcPr>
          <w:p w:rsidR="00BA43BA" w:rsidRDefault="007C3F76">
            <w:pPr>
              <w:jc w:val="center"/>
              <w:rPr>
                <w:rFonts w:eastAsia="楷体"/>
                <w:szCs w:val="21"/>
              </w:rPr>
            </w:pPr>
            <w:r>
              <w:rPr>
                <w:rFonts w:eastAsia="楷体"/>
                <w:szCs w:val="21"/>
              </w:rPr>
              <w:t>国考</w:t>
            </w:r>
          </w:p>
        </w:tc>
      </w:tr>
      <w:tr w:rsidR="00BA43BA">
        <w:tc>
          <w:tcPr>
            <w:tcW w:w="2321" w:type="dxa"/>
            <w:vAlign w:val="center"/>
          </w:tcPr>
          <w:p w:rsidR="00BA43BA" w:rsidRDefault="007C3F76">
            <w:pPr>
              <w:spacing w:line="360" w:lineRule="exact"/>
              <w:jc w:val="center"/>
              <w:rPr>
                <w:rFonts w:eastAsia="楷体"/>
                <w:szCs w:val="21"/>
              </w:rPr>
            </w:pPr>
            <w:r>
              <w:rPr>
                <w:rFonts w:eastAsia="楷体"/>
                <w:szCs w:val="21"/>
              </w:rPr>
              <w:t>双江桥</w:t>
            </w:r>
          </w:p>
        </w:tc>
        <w:tc>
          <w:tcPr>
            <w:tcW w:w="2322" w:type="dxa"/>
            <w:vAlign w:val="center"/>
          </w:tcPr>
          <w:p w:rsidR="00BA43BA" w:rsidRDefault="007C3F76">
            <w:pPr>
              <w:spacing w:line="360" w:lineRule="exact"/>
              <w:jc w:val="center"/>
              <w:rPr>
                <w:rFonts w:eastAsia="楷体"/>
                <w:szCs w:val="21"/>
              </w:rPr>
            </w:pPr>
            <w:r>
              <w:rPr>
                <w:rFonts w:eastAsia="楷体"/>
                <w:szCs w:val="21"/>
              </w:rPr>
              <w:t>石亭江</w:t>
            </w:r>
          </w:p>
        </w:tc>
        <w:tc>
          <w:tcPr>
            <w:tcW w:w="2322" w:type="dxa"/>
            <w:vAlign w:val="center"/>
          </w:tcPr>
          <w:p w:rsidR="00BA43BA" w:rsidRDefault="007C3F76">
            <w:pPr>
              <w:spacing w:line="360" w:lineRule="exact"/>
              <w:jc w:val="center"/>
              <w:rPr>
                <w:rFonts w:eastAsia="楷体"/>
                <w:szCs w:val="21"/>
              </w:rPr>
            </w:pPr>
            <w:r>
              <w:rPr>
                <w:rFonts w:eastAsia="楷体"/>
                <w:szCs w:val="21"/>
              </w:rPr>
              <w:t>广汉市</w:t>
            </w:r>
          </w:p>
        </w:tc>
        <w:tc>
          <w:tcPr>
            <w:tcW w:w="2322" w:type="dxa"/>
            <w:vAlign w:val="center"/>
          </w:tcPr>
          <w:p w:rsidR="00BA43BA" w:rsidRDefault="007C3F76">
            <w:pPr>
              <w:jc w:val="center"/>
              <w:rPr>
                <w:rFonts w:eastAsia="楷体"/>
                <w:szCs w:val="21"/>
              </w:rPr>
            </w:pPr>
            <w:r>
              <w:rPr>
                <w:rFonts w:eastAsia="楷体"/>
                <w:szCs w:val="21"/>
              </w:rPr>
              <w:t>国考</w:t>
            </w:r>
          </w:p>
        </w:tc>
      </w:tr>
    </w:tbl>
    <w:p w:rsidR="00BA43BA" w:rsidRDefault="007C3F76">
      <w:pPr>
        <w:pStyle w:val="3"/>
        <w:numPr>
          <w:ilvl w:val="2"/>
          <w:numId w:val="0"/>
        </w:numPr>
        <w:ind w:firstLineChars="200" w:firstLine="560"/>
      </w:pPr>
      <w:r>
        <w:t xml:space="preserve">5  </w:t>
      </w:r>
      <w:r>
        <w:t>水旱灾害情况</w:t>
      </w:r>
    </w:p>
    <w:p w:rsidR="00BA43BA" w:rsidRDefault="007C3F76">
      <w:pPr>
        <w:pStyle w:val="af6"/>
      </w:pPr>
      <w:r>
        <w:t>广汉市以龙门山镇银厂沟一线为界，分为盆地西部（龙门山镇</w:t>
      </w:r>
      <w:r>
        <w:t>-</w:t>
      </w:r>
      <w:r>
        <w:t>银厂沟以南）和盆地西部边缘（龙门山镇</w:t>
      </w:r>
      <w:r>
        <w:t>-</w:t>
      </w:r>
      <w:r>
        <w:t>银厂沟以北）</w:t>
      </w:r>
      <w:r>
        <w:t>2</w:t>
      </w:r>
      <w:r>
        <w:t>个气候区，随地势升高，气温逐渐降低，降水增大，霜雪日逐渐增多，日照逐渐减少。受这种自然地理、水文气象因素影响，全市每年均有不同程度的早涝灾害发生，年均潇灾面积</w:t>
      </w:r>
      <w:r>
        <w:t>77.06</w:t>
      </w:r>
      <w:r>
        <w:t>公顷、早灾面积</w:t>
      </w:r>
      <w:r>
        <w:t>205.52</w:t>
      </w:r>
      <w:r>
        <w:t>公顷。据资料记载，广汉市从</w:t>
      </w:r>
      <w:r>
        <w:t>1980</w:t>
      </w:r>
      <w:r>
        <w:t>年</w:t>
      </w:r>
      <w:r>
        <w:t>~2020</w:t>
      </w:r>
      <w:r>
        <w:t>年的</w:t>
      </w:r>
      <w:r>
        <w:t>40</w:t>
      </w:r>
      <w:r>
        <w:t>年间，全市遭受大洪水有七次。改革开放以来，广汉市发生的较大洪水有</w:t>
      </w:r>
      <w:r>
        <w:t>1981</w:t>
      </w:r>
      <w:r>
        <w:t>年、</w:t>
      </w:r>
      <w:r>
        <w:t>1995</w:t>
      </w:r>
      <w:r>
        <w:t>年、</w:t>
      </w:r>
      <w:r>
        <w:t>2001</w:t>
      </w:r>
      <w:r>
        <w:t>年、</w:t>
      </w:r>
      <w:r>
        <w:t>2011</w:t>
      </w:r>
      <w:r>
        <w:t>年</w:t>
      </w:r>
      <w:r>
        <w:t>2013</w:t>
      </w:r>
      <w:r>
        <w:t>年、</w:t>
      </w:r>
      <w:r>
        <w:t>2018</w:t>
      </w:r>
      <w:r>
        <w:t>年及</w:t>
      </w:r>
      <w:r>
        <w:t>2020</w:t>
      </w:r>
      <w:r>
        <w:t>年。近年来发生</w:t>
      </w:r>
      <w:r w:rsidR="00036766">
        <w:t>洪灾的频率日益增加，造成广汉市境内房屋、农作物</w:t>
      </w:r>
      <w:r>
        <w:t>及桥梁、堤防不同程度的破坏，严重影响人们的正常生产生活及社会经济发展。</w:t>
      </w:r>
    </w:p>
    <w:p w:rsidR="00BA43BA" w:rsidRDefault="007C3F76">
      <w:pPr>
        <w:keepNext/>
        <w:keepLines/>
        <w:numPr>
          <w:ilvl w:val="4"/>
          <w:numId w:val="0"/>
        </w:numPr>
        <w:tabs>
          <w:tab w:val="left" w:pos="0"/>
        </w:tabs>
        <w:spacing w:after="60"/>
        <w:ind w:left="2665" w:hanging="2552"/>
        <w:jc w:val="left"/>
        <w:outlineLvl w:val="5"/>
        <w:rPr>
          <w:rFonts w:eastAsia="黑体"/>
          <w:bCs/>
          <w:kern w:val="0"/>
          <w:sz w:val="24"/>
          <w:szCs w:val="24"/>
        </w:rPr>
      </w:pPr>
      <w:r>
        <w:rPr>
          <w:rFonts w:eastAsia="黑体" w:hint="eastAsia"/>
          <w:bCs/>
          <w:kern w:val="0"/>
          <w:sz w:val="24"/>
          <w:szCs w:val="24"/>
        </w:rPr>
        <w:lastRenderedPageBreak/>
        <w:t>表</w:t>
      </w:r>
      <w:r>
        <w:rPr>
          <w:rFonts w:eastAsia="黑体" w:hint="eastAsia"/>
          <w:bCs/>
          <w:kern w:val="0"/>
          <w:sz w:val="24"/>
          <w:szCs w:val="24"/>
        </w:rPr>
        <w:t xml:space="preserve">5          </w:t>
      </w:r>
      <w:r>
        <w:rPr>
          <w:rFonts w:eastAsia="黑体" w:hint="eastAsia"/>
          <w:bCs/>
          <w:kern w:val="0"/>
          <w:sz w:val="24"/>
          <w:szCs w:val="24"/>
        </w:rPr>
        <w:t xml:space="preserve">         </w:t>
      </w:r>
      <w:r>
        <w:rPr>
          <w:rFonts w:eastAsia="黑体"/>
          <w:bCs/>
          <w:kern w:val="0"/>
          <w:sz w:val="24"/>
          <w:szCs w:val="24"/>
        </w:rPr>
        <w:t>广汉市洪灾受灾情况</w:t>
      </w:r>
      <w:r>
        <w:rPr>
          <w:rFonts w:eastAsia="黑体" w:hint="eastAsia"/>
          <w:bCs/>
          <w:kern w:val="0"/>
          <w:sz w:val="24"/>
          <w:szCs w:val="24"/>
        </w:rPr>
        <w:t>部分</w:t>
      </w:r>
      <w:r>
        <w:rPr>
          <w:rFonts w:eastAsia="黑体"/>
          <w:bCs/>
          <w:kern w:val="0"/>
          <w:sz w:val="24"/>
          <w:szCs w:val="24"/>
        </w:rPr>
        <w:t>统计表</w:t>
      </w:r>
    </w:p>
    <w:tbl>
      <w:tblPr>
        <w:tblW w:w="4998" w:type="pct"/>
        <w:tblLook w:val="04A0"/>
      </w:tblPr>
      <w:tblGrid>
        <w:gridCol w:w="1083"/>
        <w:gridCol w:w="1440"/>
        <w:gridCol w:w="1442"/>
        <w:gridCol w:w="1761"/>
        <w:gridCol w:w="1762"/>
        <w:gridCol w:w="1795"/>
      </w:tblGrid>
      <w:tr w:rsidR="00BA43BA">
        <w:trPr>
          <w:trHeight w:val="20"/>
        </w:trPr>
        <w:tc>
          <w:tcPr>
            <w:tcW w:w="583" w:type="pct"/>
            <w:vMerge w:val="restart"/>
            <w:tcBorders>
              <w:top w:val="single" w:sz="4" w:space="0" w:color="auto"/>
              <w:left w:val="single" w:sz="4" w:space="0" w:color="auto"/>
              <w:right w:val="single" w:sz="4" w:space="0" w:color="auto"/>
            </w:tcBorders>
            <w:noWrap/>
            <w:vAlign w:val="center"/>
          </w:tcPr>
          <w:p w:rsidR="00BA43BA" w:rsidRDefault="007C3F76">
            <w:pPr>
              <w:pStyle w:val="af8"/>
            </w:pPr>
            <w:r>
              <w:t>年份</w:t>
            </w:r>
          </w:p>
        </w:tc>
        <w:tc>
          <w:tcPr>
            <w:tcW w:w="775" w:type="pct"/>
            <w:vMerge w:val="restar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受灾</w:t>
            </w:r>
          </w:p>
          <w:p w:rsidR="00BA43BA" w:rsidRDefault="007C3F76">
            <w:pPr>
              <w:pStyle w:val="af8"/>
            </w:pPr>
            <w:r>
              <w:t>乡镇</w:t>
            </w:r>
          </w:p>
        </w:tc>
        <w:tc>
          <w:tcPr>
            <w:tcW w:w="776" w:type="pct"/>
            <w:vMerge w:val="restar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受灾</w:t>
            </w:r>
          </w:p>
          <w:p w:rsidR="00BA43BA" w:rsidRDefault="007C3F76">
            <w:pPr>
              <w:pStyle w:val="af8"/>
            </w:pPr>
            <w:r>
              <w:t>人口</w:t>
            </w:r>
          </w:p>
        </w:tc>
        <w:tc>
          <w:tcPr>
            <w:tcW w:w="1897" w:type="pct"/>
            <w:gridSpan w:val="2"/>
            <w:tcBorders>
              <w:top w:val="single" w:sz="4" w:space="0" w:color="auto"/>
              <w:left w:val="nil"/>
              <w:bottom w:val="single" w:sz="4" w:space="0" w:color="auto"/>
              <w:right w:val="single" w:sz="4" w:space="0" w:color="auto"/>
            </w:tcBorders>
            <w:vAlign w:val="center"/>
          </w:tcPr>
          <w:p w:rsidR="00BA43BA" w:rsidRDefault="007C3F76">
            <w:pPr>
              <w:pStyle w:val="af8"/>
            </w:pPr>
            <w:r>
              <w:t>农作物受灾情况</w:t>
            </w:r>
          </w:p>
        </w:tc>
        <w:tc>
          <w:tcPr>
            <w:tcW w:w="967" w:type="pct"/>
            <w:vMerge w:val="restart"/>
            <w:tcBorders>
              <w:top w:val="single" w:sz="4" w:space="0" w:color="auto"/>
              <w:left w:val="single" w:sz="4" w:space="0" w:color="auto"/>
              <w:bottom w:val="single" w:sz="4" w:space="0" w:color="auto"/>
              <w:right w:val="single" w:sz="4" w:space="0" w:color="auto"/>
            </w:tcBorders>
            <w:vAlign w:val="center"/>
          </w:tcPr>
          <w:p w:rsidR="00BA43BA" w:rsidRDefault="007C3F76">
            <w:pPr>
              <w:pStyle w:val="af8"/>
            </w:pPr>
            <w:r>
              <w:t>直接经济</w:t>
            </w:r>
          </w:p>
          <w:p w:rsidR="00BA43BA" w:rsidRDefault="007C3F76">
            <w:pPr>
              <w:pStyle w:val="af8"/>
            </w:pPr>
            <w:r>
              <w:t>总损失</w:t>
            </w:r>
          </w:p>
        </w:tc>
      </w:tr>
      <w:tr w:rsidR="00BA43BA">
        <w:trPr>
          <w:trHeight w:val="20"/>
        </w:trPr>
        <w:tc>
          <w:tcPr>
            <w:tcW w:w="583" w:type="pct"/>
            <w:vMerge/>
            <w:tcBorders>
              <w:left w:val="single" w:sz="4" w:space="0" w:color="auto"/>
              <w:right w:val="single" w:sz="4" w:space="0" w:color="auto"/>
            </w:tcBorders>
            <w:vAlign w:val="center"/>
          </w:tcPr>
          <w:p w:rsidR="00BA43BA" w:rsidRDefault="00BA43BA">
            <w:pPr>
              <w:pStyle w:val="af8"/>
            </w:pPr>
          </w:p>
        </w:tc>
        <w:tc>
          <w:tcPr>
            <w:tcW w:w="775" w:type="pct"/>
            <w:vMerge/>
            <w:tcBorders>
              <w:top w:val="single" w:sz="4" w:space="0" w:color="auto"/>
              <w:left w:val="single" w:sz="4" w:space="0" w:color="auto"/>
              <w:bottom w:val="single" w:sz="4" w:space="0" w:color="auto"/>
              <w:right w:val="single" w:sz="4" w:space="0" w:color="auto"/>
            </w:tcBorders>
            <w:vAlign w:val="center"/>
          </w:tcPr>
          <w:p w:rsidR="00BA43BA" w:rsidRDefault="00BA43BA">
            <w:pPr>
              <w:pStyle w:val="af8"/>
            </w:pPr>
          </w:p>
        </w:tc>
        <w:tc>
          <w:tcPr>
            <w:tcW w:w="776" w:type="pct"/>
            <w:vMerge/>
            <w:tcBorders>
              <w:top w:val="single" w:sz="4" w:space="0" w:color="auto"/>
              <w:left w:val="single" w:sz="4" w:space="0" w:color="auto"/>
              <w:bottom w:val="single" w:sz="4" w:space="0" w:color="auto"/>
              <w:right w:val="single" w:sz="4" w:space="0" w:color="auto"/>
            </w:tcBorders>
            <w:vAlign w:val="center"/>
          </w:tcPr>
          <w:p w:rsidR="00BA43BA" w:rsidRDefault="00BA43BA">
            <w:pPr>
              <w:pStyle w:val="af8"/>
            </w:pPr>
          </w:p>
        </w:tc>
        <w:tc>
          <w:tcPr>
            <w:tcW w:w="948" w:type="pct"/>
            <w:tcBorders>
              <w:top w:val="nil"/>
              <w:left w:val="nil"/>
              <w:bottom w:val="single" w:sz="4" w:space="0" w:color="auto"/>
              <w:right w:val="single" w:sz="4" w:space="0" w:color="auto"/>
            </w:tcBorders>
            <w:vAlign w:val="center"/>
          </w:tcPr>
          <w:p w:rsidR="00BA43BA" w:rsidRDefault="007C3F76">
            <w:pPr>
              <w:pStyle w:val="af8"/>
            </w:pPr>
            <w:r>
              <w:t>农作物受灾</w:t>
            </w:r>
          </w:p>
        </w:tc>
        <w:tc>
          <w:tcPr>
            <w:tcW w:w="949" w:type="pct"/>
            <w:tcBorders>
              <w:top w:val="nil"/>
              <w:left w:val="nil"/>
              <w:bottom w:val="single" w:sz="4" w:space="0" w:color="auto"/>
              <w:right w:val="single" w:sz="4" w:space="0" w:color="auto"/>
            </w:tcBorders>
            <w:vAlign w:val="center"/>
          </w:tcPr>
          <w:p w:rsidR="00BA43BA" w:rsidRDefault="007C3F76">
            <w:pPr>
              <w:pStyle w:val="af8"/>
            </w:pPr>
            <w:r>
              <w:t>农作物绝收</w:t>
            </w:r>
          </w:p>
        </w:tc>
        <w:tc>
          <w:tcPr>
            <w:tcW w:w="967" w:type="pct"/>
            <w:vMerge/>
            <w:tcBorders>
              <w:top w:val="single" w:sz="4" w:space="0" w:color="auto"/>
              <w:left w:val="single" w:sz="4" w:space="0" w:color="auto"/>
              <w:bottom w:val="single" w:sz="4" w:space="0" w:color="auto"/>
              <w:right w:val="single" w:sz="4" w:space="0" w:color="auto"/>
            </w:tcBorders>
            <w:vAlign w:val="center"/>
          </w:tcPr>
          <w:p w:rsidR="00BA43BA" w:rsidRDefault="00BA43BA">
            <w:pPr>
              <w:pStyle w:val="af8"/>
            </w:pPr>
          </w:p>
        </w:tc>
      </w:tr>
      <w:tr w:rsidR="00BA43BA">
        <w:trPr>
          <w:trHeight w:val="20"/>
        </w:trPr>
        <w:tc>
          <w:tcPr>
            <w:tcW w:w="583" w:type="pct"/>
            <w:vMerge/>
            <w:tcBorders>
              <w:left w:val="single" w:sz="4" w:space="0" w:color="auto"/>
              <w:bottom w:val="single" w:sz="4" w:space="0" w:color="auto"/>
              <w:right w:val="single" w:sz="4" w:space="0" w:color="auto"/>
            </w:tcBorders>
            <w:noWrap/>
            <w:vAlign w:val="center"/>
          </w:tcPr>
          <w:p w:rsidR="00BA43BA" w:rsidRDefault="00BA43BA">
            <w:pPr>
              <w:pStyle w:val="af8"/>
            </w:pPr>
          </w:p>
        </w:tc>
        <w:tc>
          <w:tcPr>
            <w:tcW w:w="775" w:type="pct"/>
            <w:tcBorders>
              <w:top w:val="nil"/>
              <w:left w:val="nil"/>
              <w:bottom w:val="single" w:sz="4" w:space="0" w:color="auto"/>
              <w:right w:val="single" w:sz="4" w:space="0" w:color="auto"/>
            </w:tcBorders>
            <w:noWrap/>
            <w:vAlign w:val="center"/>
          </w:tcPr>
          <w:p w:rsidR="00BA43BA" w:rsidRDefault="007C3F76">
            <w:pPr>
              <w:pStyle w:val="af8"/>
            </w:pPr>
            <w:r>
              <w:t>个</w:t>
            </w:r>
          </w:p>
        </w:tc>
        <w:tc>
          <w:tcPr>
            <w:tcW w:w="776" w:type="pct"/>
            <w:tcBorders>
              <w:top w:val="nil"/>
              <w:left w:val="nil"/>
              <w:bottom w:val="single" w:sz="4" w:space="0" w:color="auto"/>
              <w:right w:val="single" w:sz="4" w:space="0" w:color="auto"/>
            </w:tcBorders>
            <w:noWrap/>
            <w:vAlign w:val="center"/>
          </w:tcPr>
          <w:p w:rsidR="00BA43BA" w:rsidRDefault="007C3F76">
            <w:pPr>
              <w:pStyle w:val="af8"/>
            </w:pPr>
            <w:r>
              <w:t>万人</w:t>
            </w:r>
          </w:p>
        </w:tc>
        <w:tc>
          <w:tcPr>
            <w:tcW w:w="948" w:type="pct"/>
            <w:tcBorders>
              <w:top w:val="nil"/>
              <w:left w:val="nil"/>
              <w:bottom w:val="single" w:sz="4" w:space="0" w:color="auto"/>
              <w:right w:val="single" w:sz="4" w:space="0" w:color="auto"/>
            </w:tcBorders>
            <w:noWrap/>
            <w:vAlign w:val="center"/>
          </w:tcPr>
          <w:p w:rsidR="00BA43BA" w:rsidRDefault="007C3F76">
            <w:pPr>
              <w:pStyle w:val="af8"/>
            </w:pPr>
            <w:r>
              <w:t>万亩</w:t>
            </w:r>
          </w:p>
        </w:tc>
        <w:tc>
          <w:tcPr>
            <w:tcW w:w="949" w:type="pct"/>
            <w:tcBorders>
              <w:top w:val="nil"/>
              <w:left w:val="nil"/>
              <w:bottom w:val="single" w:sz="4" w:space="0" w:color="auto"/>
              <w:right w:val="single" w:sz="4" w:space="0" w:color="auto"/>
            </w:tcBorders>
            <w:noWrap/>
            <w:vAlign w:val="center"/>
          </w:tcPr>
          <w:p w:rsidR="00BA43BA" w:rsidRDefault="007C3F76">
            <w:pPr>
              <w:pStyle w:val="af8"/>
            </w:pPr>
            <w:r>
              <w:t>万亩</w:t>
            </w:r>
          </w:p>
        </w:tc>
        <w:tc>
          <w:tcPr>
            <w:tcW w:w="967" w:type="pct"/>
            <w:tcBorders>
              <w:top w:val="nil"/>
              <w:left w:val="nil"/>
              <w:bottom w:val="single" w:sz="4" w:space="0" w:color="auto"/>
              <w:right w:val="single" w:sz="4" w:space="0" w:color="auto"/>
            </w:tcBorders>
            <w:noWrap/>
            <w:vAlign w:val="center"/>
          </w:tcPr>
          <w:p w:rsidR="00BA43BA" w:rsidRDefault="007C3F76">
            <w:pPr>
              <w:pStyle w:val="af8"/>
            </w:pPr>
            <w:r>
              <w:t>万元</w:t>
            </w:r>
          </w:p>
        </w:tc>
      </w:tr>
      <w:tr w:rsidR="00BA43BA">
        <w:trPr>
          <w:trHeight w:val="20"/>
        </w:trPr>
        <w:tc>
          <w:tcPr>
            <w:tcW w:w="583" w:type="pct"/>
            <w:tcBorders>
              <w:top w:val="nil"/>
              <w:left w:val="single" w:sz="4" w:space="0" w:color="auto"/>
              <w:bottom w:val="single" w:sz="4" w:space="0" w:color="auto"/>
              <w:right w:val="single" w:sz="4" w:space="0" w:color="auto"/>
            </w:tcBorders>
            <w:noWrap/>
            <w:vAlign w:val="center"/>
          </w:tcPr>
          <w:p w:rsidR="00BA43BA" w:rsidRDefault="007C3F76">
            <w:pPr>
              <w:pStyle w:val="af8"/>
            </w:pPr>
            <w:r>
              <w:rPr>
                <w:rFonts w:hint="eastAsia"/>
              </w:rPr>
              <w:t>2013</w:t>
            </w:r>
          </w:p>
        </w:tc>
        <w:tc>
          <w:tcPr>
            <w:tcW w:w="775"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18</w:t>
            </w:r>
          </w:p>
        </w:tc>
        <w:tc>
          <w:tcPr>
            <w:tcW w:w="776"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13.6</w:t>
            </w:r>
          </w:p>
        </w:tc>
        <w:tc>
          <w:tcPr>
            <w:tcW w:w="948"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7.9</w:t>
            </w:r>
          </w:p>
        </w:tc>
        <w:tc>
          <w:tcPr>
            <w:tcW w:w="949"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w:t>
            </w:r>
          </w:p>
        </w:tc>
        <w:tc>
          <w:tcPr>
            <w:tcW w:w="967"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214000</w:t>
            </w:r>
          </w:p>
        </w:tc>
      </w:tr>
      <w:tr w:rsidR="00BA43BA">
        <w:trPr>
          <w:trHeight w:val="20"/>
        </w:trPr>
        <w:tc>
          <w:tcPr>
            <w:tcW w:w="583" w:type="pct"/>
            <w:tcBorders>
              <w:top w:val="nil"/>
              <w:left w:val="single" w:sz="4" w:space="0" w:color="auto"/>
              <w:bottom w:val="single" w:sz="4" w:space="0" w:color="auto"/>
              <w:right w:val="single" w:sz="4" w:space="0" w:color="auto"/>
            </w:tcBorders>
            <w:noWrap/>
            <w:vAlign w:val="center"/>
          </w:tcPr>
          <w:p w:rsidR="00BA43BA" w:rsidRDefault="007C3F76">
            <w:pPr>
              <w:pStyle w:val="af8"/>
            </w:pPr>
            <w:r>
              <w:rPr>
                <w:rFonts w:hint="eastAsia"/>
              </w:rPr>
              <w:t>2018</w:t>
            </w:r>
          </w:p>
        </w:tc>
        <w:tc>
          <w:tcPr>
            <w:tcW w:w="775"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18</w:t>
            </w:r>
          </w:p>
        </w:tc>
        <w:tc>
          <w:tcPr>
            <w:tcW w:w="776"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23.19</w:t>
            </w:r>
          </w:p>
        </w:tc>
        <w:tc>
          <w:tcPr>
            <w:tcW w:w="948"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11.75</w:t>
            </w:r>
          </w:p>
        </w:tc>
        <w:tc>
          <w:tcPr>
            <w:tcW w:w="949"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1.9</w:t>
            </w:r>
          </w:p>
        </w:tc>
        <w:tc>
          <w:tcPr>
            <w:tcW w:w="967"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182670</w:t>
            </w:r>
          </w:p>
        </w:tc>
      </w:tr>
      <w:tr w:rsidR="00BA43BA">
        <w:trPr>
          <w:trHeight w:val="20"/>
        </w:trPr>
        <w:tc>
          <w:tcPr>
            <w:tcW w:w="583" w:type="pct"/>
            <w:tcBorders>
              <w:top w:val="nil"/>
              <w:left w:val="single" w:sz="4" w:space="0" w:color="auto"/>
              <w:bottom w:val="single" w:sz="4" w:space="0" w:color="auto"/>
              <w:right w:val="single" w:sz="4" w:space="0" w:color="auto"/>
            </w:tcBorders>
            <w:noWrap/>
            <w:vAlign w:val="center"/>
          </w:tcPr>
          <w:p w:rsidR="00BA43BA" w:rsidRDefault="007C3F76">
            <w:pPr>
              <w:pStyle w:val="af8"/>
            </w:pPr>
            <w:r>
              <w:rPr>
                <w:rFonts w:hint="eastAsia"/>
              </w:rPr>
              <w:t>2020</w:t>
            </w:r>
          </w:p>
        </w:tc>
        <w:tc>
          <w:tcPr>
            <w:tcW w:w="775"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12</w:t>
            </w:r>
          </w:p>
        </w:tc>
        <w:tc>
          <w:tcPr>
            <w:tcW w:w="776"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11.91</w:t>
            </w:r>
          </w:p>
        </w:tc>
        <w:tc>
          <w:tcPr>
            <w:tcW w:w="948"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8.39</w:t>
            </w:r>
          </w:p>
        </w:tc>
        <w:tc>
          <w:tcPr>
            <w:tcW w:w="949"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0.5</w:t>
            </w:r>
          </w:p>
        </w:tc>
        <w:tc>
          <w:tcPr>
            <w:tcW w:w="967" w:type="pct"/>
            <w:tcBorders>
              <w:top w:val="nil"/>
              <w:left w:val="nil"/>
              <w:bottom w:val="single" w:sz="4" w:space="0" w:color="auto"/>
              <w:right w:val="single" w:sz="4" w:space="0" w:color="auto"/>
            </w:tcBorders>
            <w:noWrap/>
            <w:vAlign w:val="center"/>
          </w:tcPr>
          <w:p w:rsidR="00BA43BA" w:rsidRDefault="007C3F76">
            <w:pPr>
              <w:pStyle w:val="af8"/>
            </w:pPr>
            <w:r>
              <w:rPr>
                <w:rFonts w:hint="eastAsia"/>
              </w:rPr>
              <w:t>115500</w:t>
            </w:r>
          </w:p>
        </w:tc>
      </w:tr>
    </w:tbl>
    <w:p w:rsidR="00BA43BA" w:rsidRDefault="007C3F76">
      <w:pPr>
        <w:pStyle w:val="2"/>
        <w:numPr>
          <w:ilvl w:val="1"/>
          <w:numId w:val="0"/>
        </w:numPr>
        <w:ind w:firstLineChars="200" w:firstLine="640"/>
      </w:pPr>
      <w:bookmarkStart w:id="6" w:name="_Toc19269"/>
      <w:bookmarkStart w:id="7" w:name="_Toc14722"/>
      <w:r>
        <w:t>（二）水利</w:t>
      </w:r>
      <w:r>
        <w:t>基础</w:t>
      </w:r>
      <w:r>
        <w:t>设置建设现状</w:t>
      </w:r>
      <w:bookmarkEnd w:id="6"/>
      <w:bookmarkEnd w:id="7"/>
    </w:p>
    <w:p w:rsidR="00BA43BA" w:rsidRDefault="007C3F76">
      <w:pPr>
        <w:pStyle w:val="3"/>
        <w:numPr>
          <w:ilvl w:val="2"/>
          <w:numId w:val="0"/>
        </w:numPr>
        <w:ind w:firstLineChars="200" w:firstLine="560"/>
      </w:pPr>
      <w:r>
        <w:t xml:space="preserve">1  </w:t>
      </w:r>
      <w:r>
        <w:t>水库工程</w:t>
      </w:r>
    </w:p>
    <w:p w:rsidR="00BA43BA" w:rsidRDefault="007C3F76">
      <w:pPr>
        <w:pStyle w:val="af6"/>
      </w:pPr>
      <w:r>
        <w:t>截至</w:t>
      </w:r>
      <w:r>
        <w:t>2022</w:t>
      </w:r>
      <w:r>
        <w:t>年末，广汉市境内共有已成水库</w:t>
      </w:r>
      <w:r>
        <w:t>5</w:t>
      </w:r>
      <w:r>
        <w:t>座，库容</w:t>
      </w:r>
      <w:r>
        <w:t>481</w:t>
      </w:r>
      <w:r>
        <w:t>万立方米，其中：小（</w:t>
      </w:r>
      <w:r>
        <w:t>1</w:t>
      </w:r>
      <w:r>
        <w:t>）型水库共</w:t>
      </w:r>
      <w:r>
        <w:t>2</w:t>
      </w:r>
      <w:r>
        <w:t>座</w:t>
      </w:r>
      <w:r>
        <w:rPr>
          <w:rFonts w:hint="eastAsia"/>
        </w:rPr>
        <w:t>，</w:t>
      </w:r>
      <w:r>
        <w:rPr>
          <w:rFonts w:hint="eastAsia"/>
        </w:rPr>
        <w:t>为龙泉水库、团结水库</w:t>
      </w:r>
      <w:r>
        <w:t>，小（</w:t>
      </w:r>
      <w:r>
        <w:t>2</w:t>
      </w:r>
      <w:r>
        <w:t>）型水库共</w:t>
      </w:r>
      <w:r>
        <w:t>3</w:t>
      </w:r>
      <w:r>
        <w:t>座</w:t>
      </w:r>
      <w:r>
        <w:rPr>
          <w:rFonts w:hint="eastAsia"/>
        </w:rPr>
        <w:t>，</w:t>
      </w:r>
      <w:r>
        <w:rPr>
          <w:rFonts w:hint="eastAsia"/>
        </w:rPr>
        <w:t>为凤型水库、泰山水库、梅家堰水库</w:t>
      </w:r>
      <w:r>
        <w:t>；塘坝</w:t>
      </w:r>
      <w:r>
        <w:t>107</w:t>
      </w:r>
      <w:r>
        <w:t>口，窖池</w:t>
      </w:r>
      <w:r>
        <w:t>1929</w:t>
      </w:r>
      <w:r>
        <w:t>处，提水泵站</w:t>
      </w:r>
      <w:r>
        <w:t>112</w:t>
      </w:r>
      <w:r>
        <w:t>处，水闸</w:t>
      </w:r>
      <w:r>
        <w:t>137</w:t>
      </w:r>
      <w:r>
        <w:t>处，机电井</w:t>
      </w:r>
      <w:r>
        <w:t>9.47</w:t>
      </w:r>
      <w:r>
        <w:t>万口，境内无水电站</w:t>
      </w:r>
      <w:r>
        <w:t>。</w:t>
      </w:r>
    </w:p>
    <w:p w:rsidR="00BA43BA" w:rsidRDefault="007C3F76">
      <w:pPr>
        <w:pStyle w:val="3"/>
        <w:numPr>
          <w:ilvl w:val="2"/>
          <w:numId w:val="0"/>
        </w:numPr>
        <w:ind w:firstLineChars="200" w:firstLine="560"/>
      </w:pPr>
      <w:r>
        <w:t xml:space="preserve">2  </w:t>
      </w:r>
      <w:r>
        <w:t>渠道和灌区工程</w:t>
      </w:r>
    </w:p>
    <w:p w:rsidR="00BA43BA" w:rsidRDefault="007C3F76">
      <w:pPr>
        <w:pStyle w:val="af6"/>
      </w:pPr>
      <w:r>
        <w:t>广汉市</w:t>
      </w:r>
      <w:r>
        <w:t>境内主要引水通道为杨柳分干渠、青白江及沿线支渠，全市已建成引水干、渠</w:t>
      </w:r>
      <w:r>
        <w:t>24</w:t>
      </w:r>
      <w:r>
        <w:t>条，总长</w:t>
      </w:r>
      <w:r>
        <w:t>323.34</w:t>
      </w:r>
      <w:r>
        <w:t>公里，其中：分干渠长</w:t>
      </w:r>
      <w:r>
        <w:t>53.6</w:t>
      </w:r>
      <w:r>
        <w:t>公里，支渠长</w:t>
      </w:r>
      <w:r>
        <w:t>269.74</w:t>
      </w:r>
      <w:r>
        <w:t>公里；灌区通过近年来汶川地震灾后恢复重建、续建配套与节水改造、高标准农田建设和其他涉农项目，已建成干、支、斗、农、毛五级灌排渠道共</w:t>
      </w:r>
      <w:r>
        <w:t>944</w:t>
      </w:r>
      <w:r>
        <w:t>公里。</w:t>
      </w:r>
    </w:p>
    <w:p w:rsidR="00BA43BA" w:rsidRDefault="007C3F76">
      <w:pPr>
        <w:pStyle w:val="af6"/>
      </w:pPr>
      <w:r>
        <w:t>杨柳分干渠</w:t>
      </w:r>
      <w:r>
        <w:rPr>
          <w:rFonts w:hint="eastAsia"/>
        </w:rPr>
        <w:t>：杨柳分干渠是广汉农业灌溉系统的主动脉，始建于</w:t>
      </w:r>
      <w:r>
        <w:rPr>
          <w:rFonts w:hint="eastAsia"/>
        </w:rPr>
        <w:t>1970</w:t>
      </w:r>
      <w:r>
        <w:rPr>
          <w:rFonts w:hint="eastAsia"/>
        </w:rPr>
        <w:t>年，全长</w:t>
      </w:r>
      <w:r>
        <w:rPr>
          <w:rFonts w:hint="eastAsia"/>
        </w:rPr>
        <w:t>37.92</w:t>
      </w:r>
      <w:r>
        <w:rPr>
          <w:rFonts w:hint="eastAsia"/>
        </w:rPr>
        <w:t>公里（其中广汉市境内长度</w:t>
      </w:r>
      <w:r>
        <w:rPr>
          <w:rFonts w:hint="eastAsia"/>
        </w:rPr>
        <w:t>16.06</w:t>
      </w:r>
      <w:r>
        <w:rPr>
          <w:rFonts w:hint="eastAsia"/>
        </w:rPr>
        <w:t>公里），控制灌溉面积</w:t>
      </w:r>
      <w:r>
        <w:rPr>
          <w:rFonts w:hint="eastAsia"/>
        </w:rPr>
        <w:t>31.1</w:t>
      </w:r>
      <w:r>
        <w:rPr>
          <w:rFonts w:hint="eastAsia"/>
        </w:rPr>
        <w:t>万亩，灌溉面积占全市的</w:t>
      </w:r>
      <w:r>
        <w:rPr>
          <w:rFonts w:hint="eastAsia"/>
        </w:rPr>
        <w:t>75</w:t>
      </w:r>
      <w:r>
        <w:rPr>
          <w:rFonts w:hint="eastAsia"/>
        </w:rPr>
        <w:t>％，是境内最大的灌区。杨柳分干渠起于彭州市军乐乡，向东</w:t>
      </w:r>
      <w:r>
        <w:rPr>
          <w:rFonts w:hint="eastAsia"/>
        </w:rPr>
        <w:t>南经彭州市三界乡，折向东北至广汉金轮镇入石亭江，流经广汉、什邡</w:t>
      </w:r>
      <w:r>
        <w:rPr>
          <w:rFonts w:hint="eastAsia"/>
        </w:rPr>
        <w:t>11</w:t>
      </w:r>
      <w:r>
        <w:rPr>
          <w:rFonts w:hint="eastAsia"/>
        </w:rPr>
        <w:t>个乡镇。进口设计流量</w:t>
      </w:r>
      <w:r>
        <w:rPr>
          <w:rFonts w:hint="eastAsia"/>
        </w:rPr>
        <w:t>20</w:t>
      </w:r>
      <w:r>
        <w:rPr>
          <w:rFonts w:hint="eastAsia"/>
        </w:rPr>
        <w:t>立方米</w:t>
      </w:r>
      <w:r>
        <w:rPr>
          <w:rFonts w:hint="eastAsia"/>
        </w:rPr>
        <w:t>/</w:t>
      </w:r>
      <w:r>
        <w:rPr>
          <w:rFonts w:hint="eastAsia"/>
        </w:rPr>
        <w:t>每秒，计有支渠</w:t>
      </w:r>
      <w:r>
        <w:rPr>
          <w:rFonts w:hint="eastAsia"/>
        </w:rPr>
        <w:t>12</w:t>
      </w:r>
      <w:r>
        <w:rPr>
          <w:rFonts w:hint="eastAsia"/>
        </w:rPr>
        <w:t>条，总长</w:t>
      </w:r>
      <w:r>
        <w:rPr>
          <w:rFonts w:hint="eastAsia"/>
        </w:rPr>
        <w:t>157.4</w:t>
      </w:r>
      <w:r>
        <w:rPr>
          <w:rFonts w:hint="eastAsia"/>
        </w:rPr>
        <w:t>公里，斗渠</w:t>
      </w:r>
      <w:r>
        <w:rPr>
          <w:rFonts w:hint="eastAsia"/>
        </w:rPr>
        <w:t>300</w:t>
      </w:r>
      <w:r>
        <w:rPr>
          <w:rFonts w:hint="eastAsia"/>
        </w:rPr>
        <w:t>条，总长</w:t>
      </w:r>
      <w:r>
        <w:rPr>
          <w:rFonts w:hint="eastAsia"/>
        </w:rPr>
        <w:t>387.44</w:t>
      </w:r>
      <w:r>
        <w:rPr>
          <w:rFonts w:hint="eastAsia"/>
        </w:rPr>
        <w:t>公里，农渠</w:t>
      </w:r>
      <w:r>
        <w:rPr>
          <w:rFonts w:hint="eastAsia"/>
        </w:rPr>
        <w:t>663.6</w:t>
      </w:r>
      <w:r>
        <w:rPr>
          <w:rFonts w:hint="eastAsia"/>
        </w:rPr>
        <w:t>公里，另有渠</w:t>
      </w:r>
      <w:r>
        <w:rPr>
          <w:rFonts w:hint="eastAsia"/>
        </w:rPr>
        <w:lastRenderedPageBreak/>
        <w:t>系建筑物倒虹涵管</w:t>
      </w:r>
      <w:r>
        <w:rPr>
          <w:rFonts w:hint="eastAsia"/>
        </w:rPr>
        <w:t>1</w:t>
      </w:r>
      <w:r>
        <w:rPr>
          <w:rFonts w:hint="eastAsia"/>
        </w:rPr>
        <w:t>处，长</w:t>
      </w:r>
      <w:r>
        <w:rPr>
          <w:rFonts w:hint="eastAsia"/>
        </w:rPr>
        <w:t>437</w:t>
      </w:r>
      <w:r>
        <w:rPr>
          <w:rFonts w:hint="eastAsia"/>
        </w:rPr>
        <w:t>米，支渠进水闸</w:t>
      </w:r>
      <w:r>
        <w:rPr>
          <w:rFonts w:hint="eastAsia"/>
        </w:rPr>
        <w:t>12</w:t>
      </w:r>
      <w:r>
        <w:rPr>
          <w:rFonts w:hint="eastAsia"/>
        </w:rPr>
        <w:t>座，排洪闸</w:t>
      </w:r>
      <w:r>
        <w:rPr>
          <w:rFonts w:hint="eastAsia"/>
        </w:rPr>
        <w:t>9</w:t>
      </w:r>
      <w:r>
        <w:rPr>
          <w:rFonts w:hint="eastAsia"/>
        </w:rPr>
        <w:t>座，分水洞</w:t>
      </w:r>
      <w:r>
        <w:rPr>
          <w:rFonts w:hint="eastAsia"/>
        </w:rPr>
        <w:t>56</w:t>
      </w:r>
      <w:r>
        <w:rPr>
          <w:rFonts w:hint="eastAsia"/>
        </w:rPr>
        <w:t>个，公路桥</w:t>
      </w:r>
      <w:r>
        <w:rPr>
          <w:rFonts w:hint="eastAsia"/>
        </w:rPr>
        <w:t>8</w:t>
      </w:r>
      <w:r>
        <w:rPr>
          <w:rFonts w:hint="eastAsia"/>
        </w:rPr>
        <w:t>座涵洞（暗渠）</w:t>
      </w:r>
      <w:r>
        <w:rPr>
          <w:rFonts w:hint="eastAsia"/>
        </w:rPr>
        <w:t>1</w:t>
      </w:r>
      <w:r>
        <w:rPr>
          <w:rFonts w:hint="eastAsia"/>
        </w:rPr>
        <w:t>处和其它建筑物</w:t>
      </w:r>
      <w:r>
        <w:rPr>
          <w:rFonts w:hint="eastAsia"/>
        </w:rPr>
        <w:t>188</w:t>
      </w:r>
      <w:r>
        <w:rPr>
          <w:rFonts w:hint="eastAsia"/>
        </w:rPr>
        <w:t>处。杨柳分干渠的建成，改变了广汉从人民渠多处引水，经上游市区再入广汉，用水调节和管理困难的状况。</w:t>
      </w:r>
    </w:p>
    <w:p w:rsidR="00BA43BA" w:rsidRDefault="007C3F76">
      <w:pPr>
        <w:pStyle w:val="3"/>
        <w:numPr>
          <w:ilvl w:val="2"/>
          <w:numId w:val="0"/>
        </w:numPr>
        <w:ind w:firstLineChars="200" w:firstLine="560"/>
      </w:pPr>
      <w:r>
        <w:t xml:space="preserve">3  </w:t>
      </w:r>
      <w:r>
        <w:t>供水工程</w:t>
      </w:r>
    </w:p>
    <w:p w:rsidR="00BA43BA" w:rsidRDefault="007C3F76">
      <w:pPr>
        <w:pStyle w:val="af6"/>
      </w:pPr>
      <w:r>
        <w:t>广汉市现有总人口</w:t>
      </w:r>
      <w:r>
        <w:t>59.20</w:t>
      </w:r>
      <w:r>
        <w:t>万人，农村供水人口为</w:t>
      </w:r>
      <w:r>
        <w:t>32.12</w:t>
      </w:r>
      <w:r>
        <w:t>万人，其中自来水供</w:t>
      </w:r>
      <w:r>
        <w:t>水人口共计</w:t>
      </w:r>
      <w:r>
        <w:t>29.03</w:t>
      </w:r>
      <w:r>
        <w:t>万人，自来水普及率为</w:t>
      </w:r>
      <w:r>
        <w:t>90.38%</w:t>
      </w:r>
      <w:r>
        <w:rPr>
          <w:rFonts w:hint="eastAsia"/>
        </w:rPr>
        <w:t>；</w:t>
      </w:r>
      <w:r>
        <w:t>规模化供水人口</w:t>
      </w:r>
      <w:r>
        <w:t>25.76</w:t>
      </w:r>
      <w:r>
        <w:t>万人，规模化供水率</w:t>
      </w:r>
      <w:r>
        <w:t>80.21%</w:t>
      </w:r>
      <w:r>
        <w:t>。全市共有农村集中供水工程</w:t>
      </w:r>
      <w:r>
        <w:t>84</w:t>
      </w:r>
      <w:r>
        <w:t>处，其中，城市管网延伸工程</w:t>
      </w:r>
      <w:r>
        <w:t>1</w:t>
      </w:r>
      <w:r>
        <w:t>处，供水人口</w:t>
      </w:r>
      <w:r>
        <w:t>4.04</w:t>
      </w:r>
      <w:r>
        <w:t>万人；万人供水工程</w:t>
      </w:r>
      <w:r>
        <w:t>3</w:t>
      </w:r>
      <w:r>
        <w:t>处，供水人口</w:t>
      </w:r>
      <w:r>
        <w:t>21.72</w:t>
      </w:r>
      <w:r>
        <w:t>万人；千人供水工程</w:t>
      </w:r>
      <w:r>
        <w:t>1</w:t>
      </w:r>
      <w:r>
        <w:t>处，供水人口</w:t>
      </w:r>
      <w:r>
        <w:t>0.55</w:t>
      </w:r>
      <w:r>
        <w:t>万人；百人供水工程</w:t>
      </w:r>
      <w:r>
        <w:t>79</w:t>
      </w:r>
      <w:r>
        <w:t>处，供水人口</w:t>
      </w:r>
      <w:r>
        <w:t>2.72</w:t>
      </w:r>
      <w:r>
        <w:t>万人。另外，全市共有分散供水工程</w:t>
      </w:r>
      <w:r>
        <w:t>1.09</w:t>
      </w:r>
      <w:r>
        <w:t>万处，供水人口</w:t>
      </w:r>
      <w:r>
        <w:t>3.09</w:t>
      </w:r>
      <w:r>
        <w:t>万人。</w:t>
      </w:r>
    </w:p>
    <w:p w:rsidR="00BA43BA" w:rsidRDefault="007C3F76">
      <w:pPr>
        <w:pStyle w:val="3"/>
        <w:numPr>
          <w:ilvl w:val="2"/>
          <w:numId w:val="0"/>
        </w:numPr>
        <w:ind w:firstLineChars="200" w:firstLine="560"/>
      </w:pPr>
      <w:r>
        <w:t xml:space="preserve">4  </w:t>
      </w:r>
      <w:r>
        <w:t>防洪减灾工程</w:t>
      </w:r>
    </w:p>
    <w:p w:rsidR="00BA43BA" w:rsidRDefault="007C3F76">
      <w:pPr>
        <w:pStyle w:val="af6"/>
      </w:pPr>
      <w:r>
        <w:t>经过多年建设，广汉市目前已基本完成区域内鸭子河、石亭江重点河段防洪工程建设，中心城区及重要乡镇防洪、排涝标准进一步提高，全市建成堤防</w:t>
      </w:r>
      <w:r>
        <w:t>296</w:t>
      </w:r>
      <w:r>
        <w:t>公里，其中五级以上达标堤防长度共计</w:t>
      </w:r>
      <w:r>
        <w:t>121</w:t>
      </w:r>
      <w:r>
        <w:t>公里。</w:t>
      </w:r>
    </w:p>
    <w:p w:rsidR="00BA43BA" w:rsidRDefault="007C3F76">
      <w:pPr>
        <w:pStyle w:val="3"/>
        <w:numPr>
          <w:ilvl w:val="2"/>
          <w:numId w:val="0"/>
        </w:numPr>
        <w:ind w:firstLineChars="200" w:firstLine="560"/>
      </w:pPr>
      <w:r>
        <w:t xml:space="preserve">5  </w:t>
      </w:r>
      <w:r>
        <w:t>水闸工程</w:t>
      </w:r>
    </w:p>
    <w:p w:rsidR="00BA43BA" w:rsidRDefault="007C3F76">
      <w:pPr>
        <w:pStyle w:val="af6"/>
      </w:pPr>
      <w:r>
        <w:rPr>
          <w:rFonts w:hint="eastAsia"/>
        </w:rPr>
        <w:t>广汉市目前</w:t>
      </w:r>
      <w:r>
        <w:t>有</w:t>
      </w:r>
      <w:r>
        <w:t>3</w:t>
      </w:r>
      <w:r>
        <w:t>座大（</w:t>
      </w:r>
      <w:r>
        <w:rPr>
          <w:rFonts w:hint="eastAsia"/>
        </w:rPr>
        <w:t>Ⅰ</w:t>
      </w:r>
      <w:r>
        <w:t>）型水闸，</w:t>
      </w:r>
      <w:r>
        <w:rPr>
          <w:rFonts w:hint="eastAsia"/>
        </w:rPr>
        <w:t>为鸭子河</w:t>
      </w:r>
      <w:r>
        <w:t>城区段金雁湖公园桥闸、金雁泄洪闸，下游金鱼镇永和村段龙井堰闸</w:t>
      </w:r>
      <w:r>
        <w:rPr>
          <w:rFonts w:hint="eastAsia"/>
        </w:rPr>
        <w:t>；</w:t>
      </w:r>
      <w:r>
        <w:t>这</w:t>
      </w:r>
      <w:r>
        <w:t>3</w:t>
      </w:r>
      <w:r>
        <w:t>座水闸拦蓄水总长度</w:t>
      </w:r>
      <w:r>
        <w:t>6.48</w:t>
      </w:r>
      <w:r>
        <w:rPr>
          <w:rFonts w:hint="eastAsia"/>
        </w:rPr>
        <w:t>公里</w:t>
      </w:r>
      <w:r>
        <w:t>，总蓄水量达</w:t>
      </w:r>
      <w:r>
        <w:t>810</w:t>
      </w:r>
      <w:r>
        <w:t>万</w:t>
      </w:r>
      <w:r>
        <w:rPr>
          <w:rFonts w:hint="eastAsia"/>
        </w:rPr>
        <w:t>立方米</w:t>
      </w:r>
      <w:r>
        <w:t>，水面面积</w:t>
      </w:r>
      <w:r>
        <w:t>2504</w:t>
      </w:r>
      <w:r>
        <w:t>亩</w:t>
      </w:r>
      <w:r>
        <w:rPr>
          <w:rFonts w:hint="eastAsia"/>
        </w:rPr>
        <w:t>；</w:t>
      </w:r>
      <w:r>
        <w:rPr>
          <w:rFonts w:hint="eastAsia"/>
        </w:rPr>
        <w:t>有</w:t>
      </w:r>
      <w:r>
        <w:rPr>
          <w:rFonts w:hint="eastAsia"/>
        </w:rPr>
        <w:t>2</w:t>
      </w:r>
      <w:r>
        <w:rPr>
          <w:rFonts w:hint="eastAsia"/>
        </w:rPr>
        <w:t>座中型水闸，为青白江三星湖一号闸、二号闸，</w:t>
      </w:r>
      <w:r>
        <w:t>这</w:t>
      </w:r>
      <w:r>
        <w:rPr>
          <w:rFonts w:hint="eastAsia"/>
        </w:rPr>
        <w:t>2</w:t>
      </w:r>
      <w:r>
        <w:t>座水闸拦蓄水总长度</w:t>
      </w:r>
      <w:r>
        <w:rPr>
          <w:rFonts w:hint="eastAsia"/>
        </w:rPr>
        <w:t>7.7</w:t>
      </w:r>
      <w:r>
        <w:rPr>
          <w:rFonts w:hint="eastAsia"/>
        </w:rPr>
        <w:t>公里</w:t>
      </w:r>
      <w:r>
        <w:t>，总蓄水量达</w:t>
      </w:r>
      <w:r>
        <w:rPr>
          <w:rFonts w:hint="eastAsia"/>
        </w:rPr>
        <w:t>553</w:t>
      </w:r>
      <w:r>
        <w:t>万</w:t>
      </w:r>
      <w:r>
        <w:rPr>
          <w:rFonts w:hint="eastAsia"/>
        </w:rPr>
        <w:t>立方米</w:t>
      </w:r>
      <w:r>
        <w:t>，水面面积</w:t>
      </w:r>
      <w:r>
        <w:rPr>
          <w:rFonts w:hint="eastAsia"/>
        </w:rPr>
        <w:t>2615</w:t>
      </w:r>
      <w:r>
        <w:t>亩。</w:t>
      </w:r>
    </w:p>
    <w:p w:rsidR="00BA43BA" w:rsidRDefault="007C3F76">
      <w:pPr>
        <w:pStyle w:val="3"/>
        <w:numPr>
          <w:ilvl w:val="2"/>
          <w:numId w:val="0"/>
        </w:numPr>
        <w:ind w:firstLineChars="200" w:firstLine="560"/>
      </w:pPr>
      <w:r>
        <w:rPr>
          <w:rFonts w:hint="eastAsia"/>
        </w:rPr>
        <w:t>6</w:t>
      </w:r>
      <w:r>
        <w:t xml:space="preserve">  </w:t>
      </w:r>
      <w:r>
        <w:t>水利管理能力</w:t>
      </w:r>
    </w:p>
    <w:p w:rsidR="00BA43BA" w:rsidRDefault="007C3F76">
      <w:pPr>
        <w:pStyle w:val="af6"/>
      </w:pPr>
      <w:r>
        <w:t>广汉市全面贯彻落实党中央、国务院和省委、省政府决策部署，不断</w:t>
      </w:r>
      <w:r>
        <w:lastRenderedPageBreak/>
        <w:t>提升水利管理能力，提高</w:t>
      </w:r>
      <w:r w:rsidR="007F1D89">
        <w:t>水利基础设施建设在保障经济社会高质量发展中的重要作用。依据德阳</w:t>
      </w:r>
      <w:r>
        <w:t>市委市政府印发了《关于进一步加强水利工程建设保障经济社会高质量发展的意见》等文件，提出水利管理总目标和重点任务，加强重点水源工程、防洪排涝、农村供水、水土保持、灌区工程建设，强化水旱灾害监测预警能力，创新水利体制机制建设，理顺水利管理职能，建立服务广汉社会经济高质量发展的水利工作管理体制和运行机制。</w:t>
      </w:r>
    </w:p>
    <w:p w:rsidR="00BA43BA" w:rsidRDefault="007C3F76">
      <w:pPr>
        <w:pStyle w:val="3"/>
        <w:numPr>
          <w:ilvl w:val="2"/>
          <w:numId w:val="0"/>
        </w:numPr>
        <w:ind w:firstLineChars="200" w:firstLine="560"/>
      </w:pPr>
      <w:r>
        <w:rPr>
          <w:rFonts w:hint="eastAsia"/>
        </w:rPr>
        <w:t>7</w:t>
      </w:r>
      <w:r>
        <w:t xml:space="preserve">  </w:t>
      </w:r>
      <w:r>
        <w:t>数字孪生水网建设</w:t>
      </w:r>
    </w:p>
    <w:p w:rsidR="00BA43BA" w:rsidRDefault="007C3F76">
      <w:pPr>
        <w:pStyle w:val="af6"/>
      </w:pPr>
      <w:r>
        <w:t>前端感知体系：广汉</w:t>
      </w:r>
      <w:r>
        <w:t>市已建成一定规模的水雨情监测体系，全市已建有</w:t>
      </w:r>
      <w:r>
        <w:t>38</w:t>
      </w:r>
      <w:r>
        <w:t>个水文雨量站，包括</w:t>
      </w:r>
      <w:r>
        <w:t>3</w:t>
      </w:r>
      <w:r>
        <w:t>个山洪雨量站、</w:t>
      </w:r>
      <w:r>
        <w:t>25</w:t>
      </w:r>
      <w:r>
        <w:t>个气象共享雨量站、</w:t>
      </w:r>
      <w:r>
        <w:t>10</w:t>
      </w:r>
      <w:r>
        <w:t>个水文雨量站，同时，建有</w:t>
      </w:r>
      <w:r>
        <w:t>3</w:t>
      </w:r>
      <w:r>
        <w:t>个河道水文站，</w:t>
      </w:r>
      <w:r>
        <w:t>35</w:t>
      </w:r>
      <w:r>
        <w:t>个河道水库水位站（河道水位站</w:t>
      </w:r>
      <w:r>
        <w:t>32</w:t>
      </w:r>
      <w:r>
        <w:t>个，水库水位站</w:t>
      </w:r>
      <w:r>
        <w:t>3</w:t>
      </w:r>
      <w:r>
        <w:t>个），在水库、河流已建视频监控点位共</w:t>
      </w:r>
      <w:r>
        <w:t>12</w:t>
      </w:r>
      <w:r>
        <w:t>个，广汉市山洪灾害危险区的</w:t>
      </w:r>
      <w:r>
        <w:t>5</w:t>
      </w:r>
      <w:r>
        <w:t>个视频监控点，共</w:t>
      </w:r>
      <w:r>
        <w:t>17</w:t>
      </w:r>
      <w:r>
        <w:t>个摄像头已接入德阳市城市大脑。</w:t>
      </w:r>
    </w:p>
    <w:p w:rsidR="00BA43BA" w:rsidRDefault="007C3F76">
      <w:pPr>
        <w:pStyle w:val="af6"/>
      </w:pPr>
      <w:r>
        <w:t>网络建设：广汉市通过互联网专线接入水利局网络，网络带宽均为</w:t>
      </w:r>
      <w:r>
        <w:t>100Mb</w:t>
      </w:r>
      <w:r>
        <w:t>左右，视频网络也是通过该互联网专线接入水利专网。</w:t>
      </w:r>
    </w:p>
    <w:p w:rsidR="00BA43BA" w:rsidRDefault="007C3F76">
      <w:pPr>
        <w:pStyle w:val="af6"/>
      </w:pPr>
      <w:r>
        <w:t>基础运行环境：德阳市市本级及区县水利局目前网络存在架构不统一、类型复杂等现</w:t>
      </w:r>
      <w:r>
        <w:t>象，致使广汉市已建系统部分数据无法实现与德阳市本级及其他市县共享。水利局本部数据中心未建设云平台，目前广汉市仅通过租用云平台虚拟机的方式为业务及应用提供计算、存储、网络等服务。</w:t>
      </w:r>
    </w:p>
    <w:p w:rsidR="00BA43BA" w:rsidRDefault="007C3F76">
      <w:pPr>
        <w:pStyle w:val="af6"/>
      </w:pPr>
      <w:r>
        <w:t>业务应用方面：广汉市已自建一套山洪灾害预警信息管理系统，目前广汉市水利部门应用的水利办公监管信息化系统均为水利部和省水利厅建设的平台，广汉市水利部门仅有访问权限，大部分业务系统产生的数据存储在省级平台或托管在第三方建设公司，难以满足灵活获取数据并进行深入分析应用的需要。</w:t>
      </w:r>
    </w:p>
    <w:p w:rsidR="00BA43BA" w:rsidRDefault="007C3F76">
      <w:pPr>
        <w:pStyle w:val="af6"/>
      </w:pPr>
      <w:r>
        <w:lastRenderedPageBreak/>
        <w:t>水利工程智能化改造：虽基于现代化灌区在人民渠干渠及支渠等灌区建</w:t>
      </w:r>
      <w:r>
        <w:t>设了一定数量的水量量测设备和测控一体化闸门，但水量量测设备数量上无法满足现状农业水价改革和全计量监测的要求。</w:t>
      </w:r>
    </w:p>
    <w:p w:rsidR="00BA43BA" w:rsidRDefault="007C3F76">
      <w:pPr>
        <w:pStyle w:val="2"/>
        <w:numPr>
          <w:ilvl w:val="1"/>
          <w:numId w:val="0"/>
        </w:numPr>
        <w:ind w:firstLineChars="200" w:firstLine="640"/>
      </w:pPr>
      <w:bookmarkStart w:id="8" w:name="_Toc24464"/>
      <w:bookmarkStart w:id="9" w:name="_Toc14251"/>
      <w:r>
        <w:t>（三）存在主要问题</w:t>
      </w:r>
      <w:bookmarkEnd w:id="8"/>
      <w:bookmarkEnd w:id="9"/>
    </w:p>
    <w:p w:rsidR="00BA43BA" w:rsidRDefault="007C3F76">
      <w:pPr>
        <w:pStyle w:val="af6"/>
      </w:pPr>
      <w:r>
        <w:t>在</w:t>
      </w:r>
      <w:r>
        <w:t>广汉</w:t>
      </w:r>
      <w:r>
        <w:t>市委市政府的坚强领导和上级各部门的关心和支持下，</w:t>
      </w:r>
      <w:r>
        <w:t>广汉</w:t>
      </w:r>
      <w:r>
        <w:t>积极探索、抢抓机遇、攻坚克难、真抓实干，现代水网建设工作总体上保持全省领先水平。近年来，</w:t>
      </w:r>
      <w:r>
        <w:t>广汉</w:t>
      </w:r>
      <w:r>
        <w:t>市防汛排涝能力大幅提升、节水型社会初步建立、城乡供水安全保障水平显著提高、农田水利设施不断健全、水生态建设成效明显、最严格的水资源管理制度基本落实，整体呈现出稳中向好的态势。对标国省</w:t>
      </w:r>
      <w:r>
        <w:t>市</w:t>
      </w:r>
      <w:r>
        <w:t>重大战略部署对水网建设工作提出的新要求，</w:t>
      </w:r>
      <w:r>
        <w:t>广汉</w:t>
      </w:r>
      <w:r>
        <w:t>市当</w:t>
      </w:r>
      <w:r>
        <w:t>前水网建设工作在水资源支撑、水安全保障、水生态修复、水管理智能化等方面尚存在一定的差距和不足。</w:t>
      </w:r>
    </w:p>
    <w:p w:rsidR="00BA43BA" w:rsidRDefault="007C3F76">
      <w:pPr>
        <w:pStyle w:val="3"/>
        <w:numPr>
          <w:ilvl w:val="0"/>
          <w:numId w:val="0"/>
        </w:numPr>
        <w:ind w:firstLineChars="200" w:firstLine="560"/>
      </w:pPr>
      <w:r>
        <w:t xml:space="preserve">1  </w:t>
      </w:r>
      <w:r>
        <w:t>防汛减灾体系基本形成，局部洪涝灾害防御能力不足</w:t>
      </w:r>
    </w:p>
    <w:p w:rsidR="00BA43BA" w:rsidRDefault="007C3F76">
      <w:pPr>
        <w:pStyle w:val="af6"/>
      </w:pPr>
      <w:r>
        <w:t>广汉市洪涝问题凸显，待系统治理，洪水主要由山区暴雨形成，发生的时间和大小均与暴雨发生的时间、历时和强度相应，年最大流量多集中在</w:t>
      </w:r>
      <w:r>
        <w:t>6~9</w:t>
      </w:r>
      <w:r>
        <w:t>月，尤其以</w:t>
      </w:r>
      <w:r>
        <w:t>7</w:t>
      </w:r>
      <w:r>
        <w:t>、</w:t>
      </w:r>
      <w:r>
        <w:t>8</w:t>
      </w:r>
      <w:r>
        <w:t>两月居多，支沟洪水多为单峰，具有陡涨陡落的特点；集中强降雨主要有以下几个方面的特征：暴雨洪水出现频率高、季节性强，暴雨引发的山洪来势凶猛、成灾快，洪水灾害破坏性强、危害大。</w:t>
      </w:r>
    </w:p>
    <w:p w:rsidR="00BA43BA" w:rsidRDefault="007C3F76">
      <w:pPr>
        <w:pStyle w:val="af6"/>
      </w:pPr>
      <w:r>
        <w:t>广汉中心城区地势平坦，绵远河、石亭江、鸭</w:t>
      </w:r>
      <w:r>
        <w:t>子河、青白江、坪桥河、</w:t>
      </w:r>
      <w:r>
        <w:rPr>
          <w:rFonts w:hint="eastAsia"/>
        </w:rPr>
        <w:t>濛阳河、白鱼河</w:t>
      </w:r>
      <w:r>
        <w:t>等河流穿境而过，河流渠系众多，形成纵横交错的水网。由于中心城区地处川西水网腹部暴雨区，受上述河系上游和区间暴雨洪水所致，洪涝已成为广汉中心城区的主要自然灾害，特别是区间暴雨洪水所致的内涝已严重影响到广汉市社会经济发展。</w:t>
      </w:r>
    </w:p>
    <w:p w:rsidR="00BA43BA" w:rsidRDefault="007C3F76">
      <w:pPr>
        <w:pStyle w:val="af6"/>
      </w:pPr>
      <w:r>
        <w:lastRenderedPageBreak/>
        <w:t>2018</w:t>
      </w:r>
      <w:r>
        <w:t>年</w:t>
      </w:r>
      <w:r>
        <w:t>7</w:t>
      </w:r>
      <w:r>
        <w:t>月</w:t>
      </w:r>
      <w:r>
        <w:t>8</w:t>
      </w:r>
      <w:r>
        <w:t>日至</w:t>
      </w:r>
      <w:r>
        <w:t>12</w:t>
      </w:r>
      <w:r>
        <w:t>日持续的强降雨造成德阳市城镇内涝严重，低洼地方民房进水，安置小区地下车库进水，其中广汉市国家粮食储备库受损粮食</w:t>
      </w:r>
      <w:r>
        <w:t>4.1</w:t>
      </w:r>
      <w:r>
        <w:t>万吨，广汉市火车站省库受损粮食</w:t>
      </w:r>
      <w:r>
        <w:t>5.7</w:t>
      </w:r>
      <w:r>
        <w:t>万吨。</w:t>
      </w:r>
    </w:p>
    <w:p w:rsidR="00BA43BA" w:rsidRDefault="007C3F76">
      <w:pPr>
        <w:pStyle w:val="af6"/>
      </w:pPr>
      <w:r>
        <w:t>2020</w:t>
      </w:r>
      <w:r>
        <w:t>年</w:t>
      </w:r>
      <w:r>
        <w:t>8</w:t>
      </w:r>
      <w:r>
        <w:t>月</w:t>
      </w:r>
      <w:r>
        <w:t>11</w:t>
      </w:r>
      <w:r>
        <w:t>日至</w:t>
      </w:r>
      <w:r>
        <w:t>16</w:t>
      </w:r>
      <w:r>
        <w:t>日，成都平原区遭遇特大暴雨袭击，广汉位于暴雨中心，境内的新坪、</w:t>
      </w:r>
      <w:r>
        <w:rPr>
          <w:rFonts w:hint="eastAsia"/>
        </w:rPr>
        <w:t>三星堆</w:t>
      </w:r>
      <w:r>
        <w:t>、高坪点暴雨量级在</w:t>
      </w:r>
      <w:r>
        <w:t>282</w:t>
      </w:r>
      <w:r>
        <w:t>～</w:t>
      </w:r>
      <w:r>
        <w:t>369</w:t>
      </w:r>
      <w:r>
        <w:t>毫米之间，多数站点超过</w:t>
      </w:r>
      <w:r>
        <w:t>50</w:t>
      </w:r>
      <w:r>
        <w:t>年一遇标准，部分站点达到</w:t>
      </w:r>
      <w:r>
        <w:t>100</w:t>
      </w:r>
      <w:r>
        <w:t>年一遇标准，特大暴雨造成坪桥河、马牧河洪水猛涨，城区段洪峰流量分别达到</w:t>
      </w:r>
      <w:r>
        <w:t>440</w:t>
      </w:r>
      <w:r>
        <w:t>立方米</w:t>
      </w:r>
      <w:r>
        <w:t>/</w:t>
      </w:r>
      <w:r>
        <w:t>秒和</w:t>
      </w:r>
      <w:r>
        <w:t>502</w:t>
      </w:r>
      <w:r>
        <w:t>立方米</w:t>
      </w:r>
      <w:r>
        <w:t>/</w:t>
      </w:r>
      <w:r>
        <w:t>秒，洪水标准相当于</w:t>
      </w:r>
      <w:r>
        <w:t>50</w:t>
      </w:r>
      <w:r>
        <w:t>年一遇，超过两条河流城区段</w:t>
      </w:r>
      <w:r>
        <w:t>20</w:t>
      </w:r>
      <w:r>
        <w:t>年遇设防标准。受河道洪水及城市内涝的共同影响，城区内多处被淹没，尤其以坪桥河乾坤堰水闸段、马牧河深圳路至京昆高速段淹没最为严重。</w:t>
      </w:r>
    </w:p>
    <w:p w:rsidR="00BA43BA" w:rsidRDefault="007C3F76">
      <w:pPr>
        <w:pStyle w:val="3"/>
        <w:numPr>
          <w:ilvl w:val="2"/>
          <w:numId w:val="0"/>
        </w:numPr>
        <w:ind w:firstLineChars="200" w:firstLine="560"/>
      </w:pPr>
      <w:r>
        <w:t xml:space="preserve">2  </w:t>
      </w:r>
      <w:r>
        <w:t>水网骨架体系基本形成，水资源总体调配能力</w:t>
      </w:r>
      <w:r>
        <w:t>仍然不足</w:t>
      </w:r>
    </w:p>
    <w:p w:rsidR="00BA43BA" w:rsidRDefault="007C3F76">
      <w:pPr>
        <w:pStyle w:val="10"/>
        <w:numPr>
          <w:ilvl w:val="0"/>
          <w:numId w:val="0"/>
        </w:numPr>
        <w:ind w:firstLine="567"/>
        <w:rPr>
          <w:rFonts w:ascii="Times New Roman"/>
        </w:rPr>
      </w:pPr>
      <w:r>
        <w:rPr>
          <w:rFonts w:ascii="Times New Roman"/>
        </w:rPr>
        <w:t>1</w:t>
      </w:r>
      <w:r>
        <w:rPr>
          <w:rFonts w:ascii="Times New Roman"/>
        </w:rPr>
        <w:t>）</w:t>
      </w:r>
      <w:r>
        <w:rPr>
          <w:rFonts w:ascii="Times New Roman"/>
        </w:rPr>
        <w:t xml:space="preserve"> </w:t>
      </w:r>
      <w:r>
        <w:rPr>
          <w:rFonts w:ascii="Times New Roman"/>
        </w:rPr>
        <w:t>当地水资源总量少，水资源时空分布不均</w:t>
      </w:r>
    </w:p>
    <w:p w:rsidR="00BA43BA" w:rsidRDefault="007C3F76">
      <w:pPr>
        <w:pStyle w:val="af6"/>
      </w:pPr>
      <w:r>
        <w:t>广汉市当地水资源总量少，属于极度缺水地区（人均水资源量低于</w:t>
      </w:r>
      <w:r>
        <w:t>500</w:t>
      </w:r>
      <w:r>
        <w:t>立方米的地区），广汉市多年平均降水量为</w:t>
      </w:r>
      <w:r>
        <w:t>819</w:t>
      </w:r>
      <w:r>
        <w:t>毫米，降水总量为</w:t>
      </w:r>
      <w:r>
        <w:t>4.55</w:t>
      </w:r>
      <w:r>
        <w:t>亿立方米，多年平均当地水资源总量为</w:t>
      </w:r>
      <w:r>
        <w:t>2.61</w:t>
      </w:r>
      <w:r>
        <w:t>亿立方米，人均水资源量占有量仅</w:t>
      </w:r>
      <w:r>
        <w:t>416</w:t>
      </w:r>
      <w:r>
        <w:t>立方米，低于德阳市人均水资源量</w:t>
      </w:r>
      <w:r>
        <w:t>872</w:t>
      </w:r>
      <w:r>
        <w:t>立方米，远低于四川省人均水资源</w:t>
      </w:r>
      <w:r>
        <w:t>3237.3</w:t>
      </w:r>
      <w:r>
        <w:t>立方米，低于全国人均水资源量</w:t>
      </w:r>
      <w:r>
        <w:t>2239.8</w:t>
      </w:r>
      <w:r>
        <w:t>立方米。虽然水系较为发育，但也是全省的径流低值区，当地水资源较为紧缺。</w:t>
      </w:r>
    </w:p>
    <w:p w:rsidR="00BA43BA" w:rsidRDefault="007C3F76">
      <w:pPr>
        <w:pStyle w:val="af6"/>
      </w:pPr>
      <w:r>
        <w:t>从时间分配看，降水量的年内分配极不均匀，年内降水多集中在</w:t>
      </w:r>
      <w:r>
        <w:t>5</w:t>
      </w:r>
      <w:r>
        <w:t>~9</w:t>
      </w:r>
      <w:r>
        <w:t>月，占全年降水量的</w:t>
      </w:r>
      <w:r>
        <w:t>83.7%</w:t>
      </w:r>
      <w:r>
        <w:t>，</w:t>
      </w:r>
      <w:r>
        <w:t>12</w:t>
      </w:r>
      <w:r>
        <w:t>月至翌年</w:t>
      </w:r>
      <w:r>
        <w:t>2</w:t>
      </w:r>
      <w:r>
        <w:t>月降水最少，仅占全年降水量的</w:t>
      </w:r>
      <w:r>
        <w:t>2.70%</w:t>
      </w:r>
      <w:r>
        <w:t>，与农作物正常需水发生较大的供求矛盾。从空间分配看，丘陵区降雨量为</w:t>
      </w:r>
      <w:r>
        <w:t>530~1470</w:t>
      </w:r>
      <w:r>
        <w:t>毫米，平坝区降雨量为</w:t>
      </w:r>
      <w:r>
        <w:t>550~1390</w:t>
      </w:r>
      <w:r>
        <w:t>毫米，降水空间分布大体上自西北向东南递减，与生活生产对水资源的需求相矛盾。</w:t>
      </w:r>
    </w:p>
    <w:p w:rsidR="00BA43BA" w:rsidRDefault="007C3F76">
      <w:pPr>
        <w:pStyle w:val="10"/>
        <w:numPr>
          <w:ilvl w:val="0"/>
          <w:numId w:val="0"/>
        </w:numPr>
        <w:ind w:firstLine="567"/>
        <w:rPr>
          <w:rFonts w:ascii="Times New Roman"/>
        </w:rPr>
      </w:pPr>
      <w:r>
        <w:rPr>
          <w:rFonts w:ascii="Times New Roman"/>
        </w:rPr>
        <w:lastRenderedPageBreak/>
        <w:t>2</w:t>
      </w:r>
      <w:r>
        <w:rPr>
          <w:rFonts w:ascii="Times New Roman"/>
        </w:rPr>
        <w:t>）</w:t>
      </w:r>
      <w:r>
        <w:rPr>
          <w:rFonts w:ascii="Times New Roman"/>
        </w:rPr>
        <w:t xml:space="preserve"> </w:t>
      </w:r>
      <w:r>
        <w:rPr>
          <w:rFonts w:ascii="Times New Roman"/>
        </w:rPr>
        <w:t>当地水资源开发潜力小、过境水开发利用程度低</w:t>
      </w:r>
    </w:p>
    <w:p w:rsidR="00BA43BA" w:rsidRDefault="007C3F76">
      <w:pPr>
        <w:pStyle w:val="af6"/>
      </w:pPr>
      <w:r>
        <w:t>广汉市通过前期水利工程的建设，蓄丰补枯，为用水提供了一定的保障，但由于全市水库工程较少、调蓄能力有限，现状年部分地区仍然存在供水保障程度不高的问题。</w:t>
      </w:r>
    </w:p>
    <w:p w:rsidR="00BA43BA" w:rsidRDefault="007C3F76">
      <w:pPr>
        <w:pStyle w:val="af6"/>
      </w:pPr>
      <w:r>
        <w:t>广汉市现状供水由都江堰来水、当地径流、过境水联合解决，全市水资源保障以都江堰供水为主，当地水资源为辅，对都江堰供水依赖性极强，</w:t>
      </w:r>
      <w:r>
        <w:rPr>
          <w:rFonts w:hint="eastAsia"/>
        </w:rPr>
        <w:t>如</w:t>
      </w:r>
      <w:r>
        <w:rPr>
          <w:rFonts w:hint="eastAsia"/>
        </w:rPr>
        <w:t>2022</w:t>
      </w:r>
      <w:r>
        <w:rPr>
          <w:rFonts w:hint="eastAsia"/>
        </w:rPr>
        <w:t>年广汉市外调水量为</w:t>
      </w:r>
      <w:r>
        <w:rPr>
          <w:rFonts w:hint="eastAsia"/>
        </w:rPr>
        <w:t>2.86</w:t>
      </w:r>
      <w:r>
        <w:rPr>
          <w:rFonts w:hint="eastAsia"/>
        </w:rPr>
        <w:t>亿</w:t>
      </w:r>
      <w:r>
        <w:t>立方米，占据广汉市</w:t>
      </w:r>
      <w:r>
        <w:rPr>
          <w:rFonts w:hint="eastAsia"/>
        </w:rPr>
        <w:t>全年总</w:t>
      </w:r>
      <w:r>
        <w:t>用水量的</w:t>
      </w:r>
      <w:r>
        <w:rPr>
          <w:rFonts w:hint="eastAsia"/>
        </w:rPr>
        <w:t>82.2</w:t>
      </w:r>
      <w:r>
        <w:t>%</w:t>
      </w:r>
      <w:r>
        <w:t>，是广汉市的主要水源。广汉市现状当地水资源开发利用程度约</w:t>
      </w:r>
      <w:r>
        <w:t>30%</w:t>
      </w:r>
      <w:r>
        <w:t>，开发利用程度较高，为国际公认的合理限度，基本没有进一步开发利用当地水资源的潜力。</w:t>
      </w:r>
    </w:p>
    <w:p w:rsidR="00BA43BA" w:rsidRDefault="007C3F76">
      <w:pPr>
        <w:pStyle w:val="af6"/>
      </w:pPr>
      <w:r>
        <w:t>广汉市境内水资源大部分为过境水，鸭子河和青白江发源于彭州市，根据入境处的集雨面积与上游区间的多年平均径流深，并参考关口（江）水文（位）站的多年平均流量，计算出多</w:t>
      </w:r>
      <w:r>
        <w:t>年平均讨境水总量为</w:t>
      </w:r>
      <w:r>
        <w:t>10.7</w:t>
      </w:r>
      <w:r>
        <w:t>亿立方米；目前广汉市对过境水利用率仍然处于较低水平，境内三大市级河流干流上均没有大中型水库，致使汛期洪水不仅白白流失，还极易发生洪涝灾害。</w:t>
      </w:r>
    </w:p>
    <w:p w:rsidR="00BA43BA" w:rsidRDefault="007C3F76">
      <w:pPr>
        <w:pStyle w:val="10"/>
        <w:numPr>
          <w:ilvl w:val="0"/>
          <w:numId w:val="0"/>
        </w:numPr>
        <w:ind w:firstLine="567"/>
        <w:rPr>
          <w:rFonts w:ascii="Times New Roman"/>
        </w:rPr>
      </w:pPr>
      <w:r>
        <w:rPr>
          <w:rFonts w:ascii="Times New Roman" w:hint="eastAsia"/>
        </w:rPr>
        <w:t>3</w:t>
      </w:r>
      <w:r>
        <w:rPr>
          <w:rFonts w:ascii="Times New Roman"/>
        </w:rPr>
        <w:t>）</w:t>
      </w:r>
      <w:r>
        <w:rPr>
          <w:rFonts w:ascii="Times New Roman"/>
        </w:rPr>
        <w:t xml:space="preserve"> </w:t>
      </w:r>
      <w:r>
        <w:rPr>
          <w:rFonts w:ascii="Times New Roman"/>
        </w:rPr>
        <w:t>灌区骨干工程老化，工程信息化和自动化程度落后</w:t>
      </w:r>
    </w:p>
    <w:p w:rsidR="00BA43BA" w:rsidRDefault="007C3F76">
      <w:pPr>
        <w:pStyle w:val="af6"/>
      </w:pPr>
      <w:r>
        <w:t>广汉市受地形地势影响，灌区主要分为平坝区和丘陵区两个部分。平坝区灌区属于都江堰人民渠一处灌区范围，依靠骨干渠道输水，经运行多年，渠道不畅，急需对骨干渠道进行整治改造。民堰也是广汉市平坝灌区的重要组成部分，能对灌区骨干工程不能覆盖的区域进行有效的补充。但广汉市民堰多修建于</w:t>
      </w:r>
      <w:r>
        <w:t>19</w:t>
      </w:r>
      <w:r>
        <w:t>世纪</w:t>
      </w:r>
      <w:r>
        <w:t>60~70</w:t>
      </w:r>
      <w:r>
        <w:t>年代，</w:t>
      </w:r>
      <w:r>
        <w:t>现状工程老化严重，多数拦河堰出现不同程度的破损，输水渠道出现裂缝、沉降、变形、掉块、垮塌、淤积、堵塞等不同程度的病害，导致渠道漏水点较多、输水效果差、水资源</w:t>
      </w:r>
      <w:r>
        <w:lastRenderedPageBreak/>
        <w:t>浪费严重、安全隐患大。丘陵区灌区目前都是依靠拦蓄当地径流，利用小型水库、山坪塘、石河堰、蓄水池（窖）等工程解决水源问题，灌溉保障率低。</w:t>
      </w:r>
    </w:p>
    <w:p w:rsidR="00BA43BA" w:rsidRDefault="007C3F76">
      <w:pPr>
        <w:pStyle w:val="af6"/>
      </w:pPr>
      <w:r>
        <w:t>广汉市历来高度重视灌区建设发展，从</w:t>
      </w:r>
      <w:r>
        <w:t>“</w:t>
      </w:r>
      <w:r>
        <w:t>十二五</w:t>
      </w:r>
      <w:r>
        <w:t>”</w:t>
      </w:r>
      <w:r>
        <w:t>以来，地方财政采取直接投入和配套投入方式加大农田水利建设力度，灌区病险、</w:t>
      </w:r>
      <w:r>
        <w:t>“</w:t>
      </w:r>
      <w:r>
        <w:t>卡脖子</w:t>
      </w:r>
      <w:r>
        <w:t>”</w:t>
      </w:r>
      <w:r>
        <w:t>及骨干渠段严重渗漏等突出问题得到有效解决，大幅提升了农业综合生产能力，提高了灌溉水利用效率和效</w:t>
      </w:r>
      <w:r>
        <w:t>益。但目前灌区信息化和自动化程度相对落后，仅有部分手电两用的进水闸、节制闸及少量的量水设施，其余信息化和自动化基本没有；灌区斗、农渠分水洞均无控制设施，水量调配困难，难以适应实施乡村振兴战略、保障国家粮食安全、发展现代农业的需要。</w:t>
      </w:r>
    </w:p>
    <w:p w:rsidR="00BA43BA" w:rsidRDefault="007C3F76">
      <w:pPr>
        <w:pStyle w:val="3"/>
        <w:numPr>
          <w:ilvl w:val="0"/>
          <w:numId w:val="0"/>
        </w:numPr>
        <w:ind w:firstLineChars="200" w:firstLine="560"/>
      </w:pPr>
      <w:r>
        <w:t xml:space="preserve">3  </w:t>
      </w:r>
      <w:r>
        <w:t>水生态环境持续向好，局部水生态系统仍然较脆弱</w:t>
      </w:r>
    </w:p>
    <w:p w:rsidR="00BA43BA" w:rsidRDefault="007C3F76">
      <w:pPr>
        <w:pStyle w:val="af6"/>
      </w:pPr>
      <w:r>
        <w:t>经过近年来长期探索与实践，广汉市河湖水生态环境状况持续改善，呈稳中向好的趋势，国控断面水环境质量有较大改善，但治理和保护成效还需巩固。境内中小河道丰枯季节来水量相差较大，加之流域内生产、生活和生态之间用水矛盾突出，生产生活用水挤</w:t>
      </w:r>
      <w:r>
        <w:t>占河道生态用水已是常态，尤其是枯期无法保证生态基流，水环境承载能力较弱，河流水生态环境严重恶化，枯水期河流自净能力明显不足，加上农村面源污染治理难度较大，生活养殖污水直排、水葫芦滋生、垃圾入河水等情况时有发生，河流生态基流缺乏、河道生态环境较恶劣、水生态系统脆弱。</w:t>
      </w:r>
    </w:p>
    <w:p w:rsidR="00BA43BA" w:rsidRDefault="007C3F76">
      <w:pPr>
        <w:pStyle w:val="3"/>
        <w:numPr>
          <w:ilvl w:val="0"/>
          <w:numId w:val="0"/>
        </w:numPr>
        <w:ind w:firstLineChars="200" w:firstLine="560"/>
      </w:pPr>
      <w:r>
        <w:t xml:space="preserve">4  </w:t>
      </w:r>
      <w:r>
        <w:t>智慧水利建设刚刚起步，四预功能水网建设任重道远</w:t>
      </w:r>
    </w:p>
    <w:p w:rsidR="00BA43BA" w:rsidRDefault="007C3F76">
      <w:pPr>
        <w:pStyle w:val="af6"/>
      </w:pPr>
      <w:r>
        <w:t>目前，虽然广汉市的水利</w:t>
      </w:r>
      <w:r>
        <w:rPr>
          <w:rFonts w:hint="eastAsia"/>
        </w:rPr>
        <w:t>数字化、</w:t>
      </w:r>
      <w:r>
        <w:t>信息化有一定基础，主要江河水库防汛预警监测系统基本建成，</w:t>
      </w:r>
      <w:r>
        <w:rPr>
          <w:rFonts w:hint="eastAsia"/>
        </w:rPr>
        <w:t>但</w:t>
      </w:r>
      <w:r>
        <w:t>智慧水利建设尚处于探索阶段，对洪水预警预报、洪水过程及发展趋势预测和超标洪水淹没范围模拟不足，防洪应急预</w:t>
      </w:r>
      <w:r>
        <w:t>案制定、演练和物资储备缺乏科学支撑；对水利工程实时监管感知不</w:t>
      </w:r>
      <w:r>
        <w:lastRenderedPageBreak/>
        <w:t>足，水库大坝安全监管、河道砂石监管、农村供水工程监管为传统</w:t>
      </w:r>
      <w:r>
        <w:t>“</w:t>
      </w:r>
      <w:r>
        <w:t>一查二看</w:t>
      </w:r>
      <w:r>
        <w:t>”</w:t>
      </w:r>
      <w:r>
        <w:t>的现场巡护方式；对水资源和水生环境不能实时监管，水资源管理过于依赖于历史数据和经验决策，存在滞后和误导的风险；旱情监测体系处于起步阶段，监测评估、预测分析及预报能力较为滞后，对旱情的预测、预报能力偏低，预报精度和准确率不够高</w:t>
      </w:r>
      <w:r>
        <w:rPr>
          <w:rFonts w:hint="eastAsia"/>
        </w:rPr>
        <w:t>；信息化水平不够，各种信息平台尚未互联互通，数据尚未互享，与智慧水利有较大差距，跨专业部门不融合，人才、资金缺乏，“信息孤岛”现象突出。</w:t>
      </w:r>
    </w:p>
    <w:p w:rsidR="00BA43BA" w:rsidRDefault="007C3F76">
      <w:pPr>
        <w:pStyle w:val="3"/>
        <w:numPr>
          <w:ilvl w:val="2"/>
          <w:numId w:val="0"/>
        </w:numPr>
        <w:ind w:firstLineChars="200" w:firstLine="560"/>
      </w:pPr>
      <w:r>
        <w:t xml:space="preserve">5  </w:t>
      </w:r>
      <w:r>
        <w:t>现代化管理体制</w:t>
      </w:r>
      <w:r>
        <w:t>机制尚不健全</w:t>
      </w:r>
    </w:p>
    <w:p w:rsidR="00BA43BA" w:rsidRDefault="007C3F76">
      <w:pPr>
        <w:pStyle w:val="af6"/>
      </w:pPr>
      <w:r>
        <w:t>一是涉水事务部门职能交叉、权责不清，蓄水、供水、用水、排水等各环节分头管理，优化配置效能不高。二是目前广汉市城乡供水原水存在多种水价，且各类水源价差较大，不利于水资源的统一配置，也不利于充分利用过境水。三是水资源对转变经济发展方式的倒逼机制尚未真正形成，产业布局、园区开发、城市建设等尚未充分考虑水资源、水环境的承载能力，以水定产、以水定城尚未落到实处。四是依法保护、促进节约、规范运作的水权水市场制度尚未建立，市场在水资源配置中的决定性作用尚难以充分发挥。五是水</w:t>
      </w:r>
      <w:r w:rsidR="007F1D89">
        <w:rPr>
          <w:rFonts w:hint="eastAsia"/>
        </w:rPr>
        <w:t>行政</w:t>
      </w:r>
      <w:r>
        <w:t>执法专业力量不足，执法不严、力度</w:t>
      </w:r>
      <w:r>
        <w:t>不够等问题依然存在。依法治水管水体制机制尚不健全，深化重点领域、关键环节的改革任重道远。</w:t>
      </w:r>
    </w:p>
    <w:p w:rsidR="00BA43BA" w:rsidRDefault="007C3F76">
      <w:pPr>
        <w:pStyle w:val="2"/>
        <w:numPr>
          <w:ilvl w:val="1"/>
          <w:numId w:val="0"/>
        </w:numPr>
        <w:ind w:firstLineChars="200" w:firstLine="640"/>
      </w:pPr>
      <w:bookmarkStart w:id="10" w:name="_Toc32683"/>
      <w:bookmarkStart w:id="11" w:name="_Toc13569"/>
      <w:r>
        <w:t>（四）面临形势与建设需求</w:t>
      </w:r>
      <w:bookmarkEnd w:id="10"/>
      <w:bookmarkEnd w:id="11"/>
    </w:p>
    <w:p w:rsidR="00BA43BA" w:rsidRDefault="007C3F76">
      <w:pPr>
        <w:pStyle w:val="af6"/>
      </w:pPr>
      <w:r>
        <w:t>新时期一系列国省市重大战略在</w:t>
      </w:r>
      <w:r>
        <w:t>德阳</w:t>
      </w:r>
      <w:r>
        <w:t>交汇叠加</w:t>
      </w:r>
      <w:r>
        <w:t>，</w:t>
      </w:r>
      <w:r>
        <w:t>广汉作为</w:t>
      </w:r>
      <w:r>
        <w:t>成渝地区双城经济圈的核心区域</w:t>
      </w:r>
      <w:r>
        <w:t>之一</w:t>
      </w:r>
      <w:r>
        <w:t>，是成德眉资同城化发展的重要承载地，集多重国家、省、市战略于一身。随着</w:t>
      </w:r>
      <w:r>
        <w:t>“</w:t>
      </w:r>
      <w:r>
        <w:t>一带一路</w:t>
      </w:r>
      <w:r>
        <w:t>”</w:t>
      </w:r>
      <w:r>
        <w:t>建设、长江经济带发展、新时代西部大开发等国家战略的推进，广汉市在区域协调发展中承担着重要使命。</w:t>
      </w:r>
      <w:r>
        <w:lastRenderedPageBreak/>
        <w:t>作为长江上游生态屏障</w:t>
      </w:r>
      <w:r>
        <w:rPr>
          <w:rFonts w:hint="eastAsia"/>
        </w:rPr>
        <w:t>与重要的</w:t>
      </w:r>
      <w:r>
        <w:t>水源补给区，广汉市在生态保护和水资源优化配置中具有不可替代的作用。这种战略叠加效应，为广汉市推动现代化水网建设、构建高效能的水利保障体系提供了强大契机和历史机遇。</w:t>
      </w:r>
    </w:p>
    <w:p w:rsidR="00BA43BA" w:rsidRDefault="007C3F76">
      <w:pPr>
        <w:pStyle w:val="af6"/>
      </w:pPr>
      <w:r>
        <w:t>重大战略对水网建设提出新的要求</w:t>
      </w:r>
      <w:r>
        <w:t>。</w:t>
      </w:r>
      <w:r>
        <w:t>在国家水网建设的总体布局下，广汉市需进一步强化自身在国家、省、市水网体系中的节点功能。省级</w:t>
      </w:r>
      <w:r>
        <w:t>“</w:t>
      </w:r>
      <w:r>
        <w:t>三系八支、六横六纵</w:t>
      </w:r>
      <w:r>
        <w:t>”</w:t>
      </w:r>
      <w:r>
        <w:t>骨架水网和德阳市</w:t>
      </w:r>
      <w:r>
        <w:t>“</w:t>
      </w:r>
      <w:r>
        <w:t>两渠四引六河</w:t>
      </w:r>
      <w:r>
        <w:t>”</w:t>
      </w:r>
      <w:r>
        <w:t>市级水网的构建，对广汉市提出了优化水网结构、提升水资源调控能力的明确要求。同时，为应对水资源供需矛盾和生态保护压力，广汉市需推进县级水网建设，完善流域防洪减灾体系，促进水生</w:t>
      </w:r>
      <w:r>
        <w:t>态修复和水资源高效利用，全面提升水安全保障能力，助力区域经济社会高质量发展。</w:t>
      </w:r>
    </w:p>
    <w:p w:rsidR="00BA43BA" w:rsidRDefault="007C3F76">
      <w:pPr>
        <w:pStyle w:val="2"/>
        <w:numPr>
          <w:ilvl w:val="1"/>
          <w:numId w:val="0"/>
        </w:numPr>
        <w:ind w:firstLineChars="200" w:firstLine="640"/>
      </w:pPr>
      <w:bookmarkStart w:id="12" w:name="_Toc22911"/>
      <w:bookmarkStart w:id="13" w:name="_Toc9428"/>
      <w:r>
        <w:t>（五）</w:t>
      </w:r>
      <w:r>
        <w:t>重大意义</w:t>
      </w:r>
      <w:bookmarkEnd w:id="12"/>
      <w:bookmarkEnd w:id="13"/>
    </w:p>
    <w:p w:rsidR="00BA43BA" w:rsidRDefault="007C3F76">
      <w:pPr>
        <w:keepNext/>
        <w:keepLines/>
        <w:numPr>
          <w:ilvl w:val="2"/>
          <w:numId w:val="0"/>
        </w:numPr>
        <w:spacing w:line="560" w:lineRule="exact"/>
        <w:ind w:firstLineChars="200" w:firstLine="560"/>
        <w:jc w:val="left"/>
        <w:outlineLvl w:val="2"/>
        <w:rPr>
          <w:rFonts w:eastAsia="方正小标宋_GBK"/>
          <w:sz w:val="28"/>
        </w:rPr>
      </w:pPr>
      <w:r>
        <w:rPr>
          <w:rFonts w:eastAsia="方正小标宋_GBK"/>
          <w:sz w:val="28"/>
        </w:rPr>
        <w:t xml:space="preserve">1  </w:t>
      </w:r>
      <w:r>
        <w:rPr>
          <w:rFonts w:eastAsia="方正小标宋_GBK"/>
          <w:sz w:val="28"/>
        </w:rPr>
        <w:t>广汉水网建设是贯彻落实党中央决策部署的战略需要</w:t>
      </w:r>
    </w:p>
    <w:p w:rsidR="00BA43BA" w:rsidRDefault="007C3F76">
      <w:pPr>
        <w:pStyle w:val="af6"/>
      </w:pPr>
      <w:r>
        <w:t>加快广汉市水网建设，是贯彻落实党中央决策部署的战略需要。广汉市位于四川省最富饶的川西平原东北部，地处全省重要的成</w:t>
      </w:r>
      <w:r>
        <w:t>-</w:t>
      </w:r>
      <w:r>
        <w:t>绵高新技术产业带，是省级历史文化名城，其县域经济综合实力稳居四川省前列，在全市乃至全省发展大局中具有重要地位，应发挥独特优势，更好服务全省、全市发展全局。加快广汉市水网建设，充分发挥水利工程体系的优势和综合效益，勇担时代重任，为人民群众提供优质、高效</w:t>
      </w:r>
      <w:r>
        <w:t>、便捷的水利公共服务，努力为全面建设社会主义现代化国家贡献更多广汉力量，对维护国家水安全、粮食安全、生态安全、能源安全具有重要意义。</w:t>
      </w:r>
    </w:p>
    <w:p w:rsidR="00BA43BA" w:rsidRDefault="007C3F76">
      <w:pPr>
        <w:pStyle w:val="3"/>
        <w:numPr>
          <w:ilvl w:val="2"/>
          <w:numId w:val="0"/>
        </w:numPr>
        <w:ind w:firstLineChars="200" w:firstLine="560"/>
      </w:pPr>
      <w:r>
        <w:t xml:space="preserve">2  </w:t>
      </w:r>
      <w:r>
        <w:t>广汉水网建设是保障</w:t>
      </w:r>
      <w:r>
        <w:t>“</w:t>
      </w:r>
      <w:r>
        <w:t>天府粮仓</w:t>
      </w:r>
      <w:r>
        <w:t>”</w:t>
      </w:r>
      <w:r>
        <w:t>战略实施的基础保障</w:t>
      </w:r>
    </w:p>
    <w:p w:rsidR="00BA43BA" w:rsidRDefault="007C3F76">
      <w:pPr>
        <w:pStyle w:val="af6"/>
      </w:pPr>
      <w:r>
        <w:t>加快广汉市水网建设，是德阳市作为新时代更高水平</w:t>
      </w:r>
      <w:r>
        <w:t>“</w:t>
      </w:r>
      <w:r>
        <w:t>天府粮仓</w:t>
      </w:r>
      <w:r>
        <w:t>”</w:t>
      </w:r>
      <w:r>
        <w:t>重要承载地，保障粮食安全的迫切需要。广汉地处成都平原</w:t>
      </w:r>
      <w:r>
        <w:t>“</w:t>
      </w:r>
      <w:r>
        <w:t>天府粮仓</w:t>
      </w:r>
      <w:r>
        <w:t>”</w:t>
      </w:r>
      <w:r>
        <w:t>腹地，全域</w:t>
      </w:r>
      <w:r>
        <w:lastRenderedPageBreak/>
        <w:t>九分平坝、一分浅丘，耕地占比高、质量好。</w:t>
      </w:r>
      <w:r>
        <w:t>2022</w:t>
      </w:r>
      <w:r>
        <w:t>年，四川省印发《四川省高标准农田建设规划（</w:t>
      </w:r>
      <w:r>
        <w:t>2021-2030</w:t>
      </w:r>
      <w:r>
        <w:t>年）》；同年</w:t>
      </w:r>
      <w:r>
        <w:t>6</w:t>
      </w:r>
      <w:r>
        <w:t>月习近平总书记来川考察调研期间强调，成都平原自古有</w:t>
      </w:r>
      <w:r>
        <w:t>“</w:t>
      </w:r>
      <w:r>
        <w:t>天府之国</w:t>
      </w:r>
      <w:r>
        <w:t>”</w:t>
      </w:r>
      <w:r>
        <w:t>的美称</w:t>
      </w:r>
      <w:r>
        <w:t>，要严守耕地红线，保护好这片产粮宝地，把粮食生产抓紧抓牢，在新时代打造更高水平的</w:t>
      </w:r>
      <w:r>
        <w:t>“</w:t>
      </w:r>
      <w:r>
        <w:t>天府粮仓</w:t>
      </w:r>
      <w:r>
        <w:t>”</w:t>
      </w:r>
      <w:r>
        <w:t>。</w:t>
      </w:r>
      <w:r>
        <w:rPr>
          <w:rFonts w:hint="eastAsia"/>
        </w:rPr>
        <w:t>广汉</w:t>
      </w:r>
      <w:r>
        <w:t>大力实施</w:t>
      </w:r>
      <w:r>
        <w:t>“</w:t>
      </w:r>
      <w:r>
        <w:t>藏粮于地、藏粮于技</w:t>
      </w:r>
      <w:r>
        <w:t>”</w:t>
      </w:r>
      <w:r>
        <w:t>战略，稳定粮食自给能力，发展农业灌溉面积，满足农业灌溉需求。通过水网建设，加强灌区续建配套与现代化改造，整治、新建水网毛细血管，加强现代农田水利基础设施建设，改善农田灌排条件，全面提高耕地生产条件和农业综合生产能力，为实现农业现代化提供水利基础保障。</w:t>
      </w:r>
    </w:p>
    <w:p w:rsidR="00BA43BA" w:rsidRDefault="007C3F76">
      <w:pPr>
        <w:pStyle w:val="3"/>
        <w:numPr>
          <w:ilvl w:val="2"/>
          <w:numId w:val="0"/>
        </w:numPr>
        <w:ind w:firstLineChars="200" w:firstLine="560"/>
      </w:pPr>
      <w:r>
        <w:t xml:space="preserve">3  </w:t>
      </w:r>
      <w:r>
        <w:t>广汉水网建设是解决水资源与生态问题的迫切要求</w:t>
      </w:r>
    </w:p>
    <w:p w:rsidR="00BA43BA" w:rsidRDefault="007C3F76">
      <w:pPr>
        <w:pStyle w:val="af6"/>
      </w:pPr>
      <w:r>
        <w:t>加快广汉市水网建设，是解决广汉市水资源时空分布不均、当地水资源开发利用条件有限、</w:t>
      </w:r>
      <w:r>
        <w:t>供水保障水平不高、更大范围实现空间均衡的必然要求；是解决生态环境累积欠账、实现绿色发展的必然要求；是有效应对水旱灾害风险、更高标准筑牢国家安全屏障的迫切要求；是推动新阶段水利高质量发展，全面提升水安全保障能力的根本举措。通过水网建设，推进山水林田湖草沙一体化保护和系统治理，加强水资源科学配置、构建多水源供水体系、增强水资源调控能力和供给能力、提高生态流量水量保障、提升洪涝干旱防御能力、筑牢防洪屏障、提高数字化、网络化、智能化管理水平，可有效发挥水资源综合效益、推动建设高质量、高标准、强韧性的安全水网，实现</w:t>
      </w:r>
      <w:r>
        <w:t>“</w:t>
      </w:r>
      <w:r>
        <w:t>还水于河</w:t>
      </w:r>
      <w:r>
        <w:t>”</w:t>
      </w:r>
      <w:r>
        <w:t>，复苏河湖生态环境。</w:t>
      </w:r>
    </w:p>
    <w:p w:rsidR="00BA43BA" w:rsidRDefault="007C3F76">
      <w:pPr>
        <w:pStyle w:val="3"/>
        <w:numPr>
          <w:ilvl w:val="2"/>
          <w:numId w:val="0"/>
        </w:numPr>
        <w:ind w:firstLineChars="200" w:firstLine="560"/>
      </w:pPr>
      <w:r>
        <w:t xml:space="preserve">4  </w:t>
      </w:r>
      <w:r>
        <w:t>广汉水网建设是保障区域水安全与经济发展的迫切需求</w:t>
      </w:r>
    </w:p>
    <w:p w:rsidR="00BA43BA" w:rsidRDefault="007C3F76">
      <w:pPr>
        <w:pStyle w:val="af6"/>
      </w:pPr>
      <w:r>
        <w:t>新形势下，新思想、新理念、新要求为系统解决广汉市新老水问题、保障全市水安全提供了根本遵循和行动指南，为广汉水网建设指明了方向；根据</w:t>
      </w:r>
      <w:r>
        <w:t>“</w:t>
      </w:r>
      <w:r>
        <w:t>四水四定</w:t>
      </w:r>
      <w:r>
        <w:t>”</w:t>
      </w:r>
      <w:r>
        <w:t>（以水定城、以水定地、以水定人、以水定产）原则，加强</w:t>
      </w:r>
      <w:r>
        <w:lastRenderedPageBreak/>
        <w:t>水网建设，补齐水利基础设施短板，事关整个广汉市发展战略全局和人民福祉，对保障全市水安全、构建新发展格局、推动经济体系优化升级、满足人民群众对美好生活的向往都具有重大战略意义。</w:t>
      </w:r>
    </w:p>
    <w:p w:rsidR="00BA43BA" w:rsidRDefault="00BA43BA">
      <w:pPr>
        <w:ind w:firstLine="560"/>
        <w:sectPr w:rsidR="00BA43BA">
          <w:footerReference w:type="default" r:id="rId16"/>
          <w:pgSz w:w="11907" w:h="16839"/>
          <w:pgMar w:top="1616" w:right="1418" w:bottom="1616" w:left="1418" w:header="964" w:footer="1304" w:gutter="0"/>
          <w:pgNumType w:start="1"/>
          <w:cols w:space="425"/>
          <w:docGrid w:type="lines" w:linePitch="381"/>
        </w:sectPr>
      </w:pPr>
    </w:p>
    <w:p w:rsidR="00BA43BA" w:rsidRDefault="007C3F76">
      <w:pPr>
        <w:pStyle w:val="1"/>
        <w:numPr>
          <w:ilvl w:val="0"/>
          <w:numId w:val="0"/>
        </w:numPr>
        <w:ind w:firstLineChars="200" w:firstLine="720"/>
      </w:pPr>
      <w:bookmarkStart w:id="14" w:name="_Toc3993"/>
      <w:bookmarkStart w:id="15" w:name="_Toc19126"/>
      <w:r>
        <w:lastRenderedPageBreak/>
        <w:t>二、总体思想</w:t>
      </w:r>
      <w:bookmarkEnd w:id="14"/>
      <w:bookmarkEnd w:id="15"/>
    </w:p>
    <w:p w:rsidR="00BA43BA" w:rsidRDefault="007C3F76">
      <w:pPr>
        <w:pStyle w:val="2"/>
        <w:numPr>
          <w:ilvl w:val="1"/>
          <w:numId w:val="0"/>
        </w:numPr>
        <w:ind w:firstLineChars="200" w:firstLine="640"/>
      </w:pPr>
      <w:bookmarkStart w:id="16" w:name="_Toc16508"/>
      <w:bookmarkStart w:id="17" w:name="_Toc32363"/>
      <w:r>
        <w:t>（一）</w:t>
      </w:r>
      <w:r>
        <w:t>指导思想</w:t>
      </w:r>
      <w:bookmarkEnd w:id="16"/>
      <w:bookmarkEnd w:id="17"/>
    </w:p>
    <w:p w:rsidR="00BA43BA" w:rsidRDefault="007C3F76">
      <w:pPr>
        <w:pStyle w:val="af6"/>
      </w:pPr>
      <w:r>
        <w:t>坚持以习近平新时代中国特色社会主义思想为指导，深入贯彻党的二十大精神和习近平总书记对四川工作系列重要指示精神，立足</w:t>
      </w:r>
      <w:r>
        <w:t>“</w:t>
      </w:r>
      <w:r>
        <w:t>节水优先、空间均衡、系统治理、两手发力</w:t>
      </w:r>
      <w:r>
        <w:t>”</w:t>
      </w:r>
      <w:r>
        <w:t>的治水思路、</w:t>
      </w:r>
      <w:r>
        <w:t>“</w:t>
      </w:r>
      <w:r>
        <w:t>系统完备、安全可靠、集约高效、绿色智能、循环通畅、调控有序</w:t>
      </w:r>
      <w:r>
        <w:t>”</w:t>
      </w:r>
      <w:r>
        <w:t>的水网建设思路，以及德阳市</w:t>
      </w:r>
      <w:r>
        <w:t>“</w:t>
      </w:r>
      <w:r>
        <w:t>两带两山、一轴一核</w:t>
      </w:r>
      <w:r>
        <w:t>”</w:t>
      </w:r>
      <w:r>
        <w:t>的市域国土空间开发保护总体格局；认真落实省委十二届历次全会和德阳市委九届历次全会精神，深入实施</w:t>
      </w:r>
      <w:r>
        <w:t>“</w:t>
      </w:r>
      <w:r>
        <w:t>四化同步、城乡融合、五区共兴</w:t>
      </w:r>
      <w:r>
        <w:t>”</w:t>
      </w:r>
      <w:r>
        <w:t>发展战略</w:t>
      </w:r>
      <w:r>
        <w:t>，坚持</w:t>
      </w:r>
      <w:r>
        <w:t>“</w:t>
      </w:r>
      <w:r>
        <w:t>四五五六</w:t>
      </w:r>
      <w:r>
        <w:t>”</w:t>
      </w:r>
      <w:r>
        <w:t>发展总思路</w:t>
      </w:r>
      <w:r>
        <w:t>，坚持以人民为中心的发展思想，以解决人民群众最关心、最直接、最现实的利益问题为立足点，坚持问题导向、目标导向，统筹发展与安全，以全面提升水安全保障能力为目标，锚定打造更高水平</w:t>
      </w:r>
      <w:r>
        <w:t>“</w:t>
      </w:r>
      <w:r>
        <w:t>天府粮仓</w:t>
      </w:r>
      <w:r>
        <w:t>”</w:t>
      </w:r>
      <w:r>
        <w:t>目标，助力德阳市加快完善</w:t>
      </w:r>
      <w:r>
        <w:t>“</w:t>
      </w:r>
      <w:r>
        <w:t>两渠四引六河</w:t>
      </w:r>
      <w:r>
        <w:t>”</w:t>
      </w:r>
      <w:r>
        <w:t>现代水网体系和水管理体系</w:t>
      </w:r>
      <w:r>
        <w:rPr>
          <w:rFonts w:hint="eastAsia"/>
        </w:rPr>
        <w:t>，</w:t>
      </w:r>
      <w:r>
        <w:t>坚守水生态安全红线和水旱灾害防御底线，深入实施节水行动，强化河湖长制，改革创新水利体制机制模式，持续提升水利治理体系和治理能力现代化水平，为全面建设社会主义现代化广汉提供坚实的水安全保障，奋力实现建设</w:t>
      </w:r>
      <w:r>
        <w:t>“</w:t>
      </w:r>
      <w:r>
        <w:t>实力更强</w:t>
      </w:r>
      <w:r>
        <w:t>”</w:t>
      </w:r>
      <w:r>
        <w:t>、</w:t>
      </w:r>
      <w:r>
        <w:t>“</w:t>
      </w:r>
      <w:r>
        <w:t>城乡更美</w:t>
      </w:r>
      <w:r>
        <w:t>”</w:t>
      </w:r>
      <w:r>
        <w:t>、</w:t>
      </w:r>
      <w:r>
        <w:t>“</w:t>
      </w:r>
      <w:r>
        <w:t>活</w:t>
      </w:r>
      <w:r>
        <w:t>力更足</w:t>
      </w:r>
      <w:r>
        <w:t>”</w:t>
      </w:r>
      <w:r>
        <w:t>、</w:t>
      </w:r>
      <w:r>
        <w:t>“</w:t>
      </w:r>
      <w:r>
        <w:t>百姓更富</w:t>
      </w:r>
      <w:r>
        <w:t>”</w:t>
      </w:r>
      <w:r>
        <w:t>的新时代</w:t>
      </w:r>
      <w:r>
        <w:t>“</w:t>
      </w:r>
      <w:r>
        <w:t>中国梦</w:t>
      </w:r>
      <w:r>
        <w:t>”</w:t>
      </w:r>
      <w:r>
        <w:t>广汉篇章。</w:t>
      </w:r>
    </w:p>
    <w:p w:rsidR="00BA43BA" w:rsidRDefault="007C3F76">
      <w:pPr>
        <w:pStyle w:val="2"/>
        <w:numPr>
          <w:ilvl w:val="1"/>
          <w:numId w:val="0"/>
        </w:numPr>
        <w:ind w:firstLineChars="200" w:firstLine="640"/>
      </w:pPr>
      <w:bookmarkStart w:id="18" w:name="_Toc6765"/>
      <w:bookmarkStart w:id="19" w:name="_Toc8943"/>
      <w:r>
        <w:t>（二）</w:t>
      </w:r>
      <w:r>
        <w:t>基本原则</w:t>
      </w:r>
      <w:bookmarkEnd w:id="18"/>
      <w:bookmarkEnd w:id="19"/>
    </w:p>
    <w:p w:rsidR="00BA43BA" w:rsidRDefault="007C3F76">
      <w:pPr>
        <w:pStyle w:val="af6"/>
      </w:pPr>
      <w:r>
        <w:t>以人为本、保障民生。牢固树立以人民为中心的发展思想，把人民对美好生活的向往作为出发点和落脚点，以城乡水安全公共服务均等化为目标，加快解决民众最关心最直接最现实的饮水、灌溉、防洪、排水、水生态环境等问题，不断增强广大群众的获得感、幸福感、安全感，有力保障</w:t>
      </w:r>
      <w:r>
        <w:lastRenderedPageBreak/>
        <w:t>共享发展。</w:t>
      </w:r>
    </w:p>
    <w:p w:rsidR="00BA43BA" w:rsidRDefault="007C3F76">
      <w:pPr>
        <w:pStyle w:val="af6"/>
      </w:pPr>
      <w:r>
        <w:t>节水优先、绿色生态。把水资源作为最大的刚性约束，坚持以水而定、量水而行、因水制宜，全面落实最严格水资源管理制度，发挥水的服务保障功能和引导约束功能。贯彻落实好</w:t>
      </w:r>
      <w:r>
        <w:t>“</w:t>
      </w:r>
      <w:r>
        <w:t>重在保护、要在治理</w:t>
      </w:r>
      <w:r>
        <w:t>”</w:t>
      </w:r>
      <w:r>
        <w:t>的要求，始终坚持生态保护优先，尊重自然、顺应自然、保护自然，贯彻绿色发展理念，统筹解决水资源、水生态、水环境、水风险问题，实现天更蓝、山更绿、水更清、土更净、景更美。</w:t>
      </w:r>
    </w:p>
    <w:p w:rsidR="00BA43BA" w:rsidRDefault="007C3F76">
      <w:pPr>
        <w:pStyle w:val="af6"/>
      </w:pPr>
      <w:r>
        <w:t>因地制宜、分类施策。统筹考虑广汉市各流域各区域自然地理条件、河流水系特点和经济社会发展总体布局，坚持</w:t>
      </w:r>
      <w:r>
        <w:t>“</w:t>
      </w:r>
      <w:r>
        <w:t>乘势利导、因时制宜</w:t>
      </w:r>
      <w:r>
        <w:t>”</w:t>
      </w:r>
      <w:r>
        <w:t>，采用</w:t>
      </w:r>
      <w:r>
        <w:t>“</w:t>
      </w:r>
      <w:r>
        <w:t>宜水则水、宜山则山，宜粮则粮、宜农则农，宜工则工、宜商则商</w:t>
      </w:r>
      <w:r>
        <w:t>”</w:t>
      </w:r>
      <w:r>
        <w:t>的思路打造具有当地特色的现代化水网，实现</w:t>
      </w:r>
      <w:r>
        <w:t>“</w:t>
      </w:r>
      <w:r>
        <w:t>高水高用、低水低用、自流输水、互连互通</w:t>
      </w:r>
      <w:r>
        <w:t>”</w:t>
      </w:r>
      <w:r>
        <w:t>，推动实现水网工程合理布局和协同融合。</w:t>
      </w:r>
    </w:p>
    <w:p w:rsidR="00BA43BA" w:rsidRDefault="007C3F76">
      <w:pPr>
        <w:pStyle w:val="af6"/>
      </w:pPr>
      <w:r>
        <w:t>系统治理、多措并举。统筹考虑山水</w:t>
      </w:r>
      <w:r>
        <w:t>林田湖草沙各自然生态要素，统筹谋划上下游、左右岸、干支流、地上地下、城市乡村等现状与需求，科学把握当前与长远、需要与可能等重大关系，加强顶层规划设计，采用工程、调度、监管、服务等综合措施，将兴利与除害相结合，系统解决水资源、水生态、水环境、水灾害问题，增强水安全风险防控的主动性和有效性。</w:t>
      </w:r>
    </w:p>
    <w:p w:rsidR="00BA43BA" w:rsidRDefault="007C3F76">
      <w:pPr>
        <w:pStyle w:val="af6"/>
      </w:pPr>
      <w:r>
        <w:t>改革创新、两手发力。充分发挥市场在资源配置中的决定性作用，更好发挥政府作用，创新水网建管体制和投融资机制，更好发挥水价杠杆作用，激发各类水主体的内生动力和活力。发挥科技创新引领作用，大力推进水网数字化、调度智能化、监测预警</w:t>
      </w:r>
      <w:r>
        <w:t>自动化，加强实体水网与数字水网融合，提升水网工程科技和智能化水平。</w:t>
      </w:r>
    </w:p>
    <w:p w:rsidR="00BA43BA" w:rsidRDefault="007C3F76">
      <w:pPr>
        <w:pStyle w:val="2"/>
        <w:numPr>
          <w:ilvl w:val="1"/>
          <w:numId w:val="0"/>
        </w:numPr>
        <w:ind w:firstLineChars="200" w:firstLine="640"/>
      </w:pPr>
      <w:bookmarkStart w:id="20" w:name="_Toc13675"/>
      <w:bookmarkStart w:id="21" w:name="_Toc17983"/>
      <w:r>
        <w:lastRenderedPageBreak/>
        <w:t>（三）</w:t>
      </w:r>
      <w:r>
        <w:t>规划</w:t>
      </w:r>
      <w:r>
        <w:t>范围与</w:t>
      </w:r>
      <w:r>
        <w:t>目标</w:t>
      </w:r>
      <w:bookmarkEnd w:id="20"/>
      <w:bookmarkEnd w:id="21"/>
    </w:p>
    <w:p w:rsidR="00BA43BA" w:rsidRDefault="007C3F76">
      <w:pPr>
        <w:pStyle w:val="3"/>
        <w:numPr>
          <w:ilvl w:val="2"/>
          <w:numId w:val="0"/>
        </w:numPr>
        <w:ind w:firstLineChars="200" w:firstLine="560"/>
      </w:pPr>
      <w:r>
        <w:t xml:space="preserve">1  </w:t>
      </w:r>
      <w:r>
        <w:t>规划范围</w:t>
      </w:r>
    </w:p>
    <w:p w:rsidR="00BA43BA" w:rsidRDefault="007C3F76">
      <w:pPr>
        <w:pStyle w:val="af6"/>
      </w:pPr>
      <w:r>
        <w:t>本次规划范围为广汉市全域，包括雒城街道办、汉州街道办、金雁街道办</w:t>
      </w:r>
      <w:r>
        <w:t>3</w:t>
      </w:r>
      <w:r>
        <w:t>个街道，三水镇、连山镇、高坪镇、向阳镇、小汉镇、金轮镇、金鱼镇、南丰镇、三星堆镇</w:t>
      </w:r>
      <w:r>
        <w:t>9</w:t>
      </w:r>
      <w:r>
        <w:t>个镇，幅员面积共</w:t>
      </w:r>
      <w:r>
        <w:t>548.68</w:t>
      </w:r>
      <w:r>
        <w:t>平方公里。</w:t>
      </w:r>
    </w:p>
    <w:p w:rsidR="00BA43BA" w:rsidRDefault="007C3F76">
      <w:pPr>
        <w:pStyle w:val="aff2"/>
        <w:rPr>
          <w:rFonts w:ascii="Times New Roman" w:hAnsi="Times New Roman"/>
        </w:rPr>
      </w:pPr>
      <w:r>
        <w:rPr>
          <w:rFonts w:ascii="Times New Roman" w:hAnsi="Times New Roman" w:hint="eastAsia"/>
          <w:noProof/>
        </w:rPr>
        <w:drawing>
          <wp:inline distT="0" distB="0" distL="114300" distR="114300">
            <wp:extent cx="5735955" cy="4620895"/>
            <wp:effectExtent l="0" t="0" r="17145" b="8255"/>
            <wp:docPr id="4" name="图片 4" descr="广汉市行政区划图（新版公开发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广汉市行政区划图（新版公开发布）"/>
                    <pic:cNvPicPr>
                      <a:picLocks noChangeAspect="1"/>
                    </pic:cNvPicPr>
                  </pic:nvPicPr>
                  <pic:blipFill>
                    <a:blip r:embed="rId17"/>
                    <a:stretch>
                      <a:fillRect/>
                    </a:stretch>
                  </pic:blipFill>
                  <pic:spPr>
                    <a:xfrm>
                      <a:off x="0" y="0"/>
                      <a:ext cx="5735955" cy="4620895"/>
                    </a:xfrm>
                    <a:prstGeom prst="rect">
                      <a:avLst/>
                    </a:prstGeom>
                  </pic:spPr>
                </pic:pic>
              </a:graphicData>
            </a:graphic>
          </wp:inline>
        </w:drawing>
      </w:r>
    </w:p>
    <w:p w:rsidR="00BA43BA" w:rsidRDefault="007C3F76">
      <w:pPr>
        <w:pStyle w:val="a0"/>
      </w:pPr>
      <w:r>
        <w:t>广汉市现代水网建设规划范围示意图</w:t>
      </w:r>
    </w:p>
    <w:p w:rsidR="00BA43BA" w:rsidRDefault="007C3F76">
      <w:pPr>
        <w:pStyle w:val="3"/>
        <w:numPr>
          <w:ilvl w:val="2"/>
          <w:numId w:val="0"/>
        </w:numPr>
        <w:ind w:firstLineChars="200" w:firstLine="560"/>
      </w:pPr>
      <w:r>
        <w:t xml:space="preserve">2  </w:t>
      </w:r>
      <w:r>
        <w:t>规划水平年</w:t>
      </w:r>
    </w:p>
    <w:p w:rsidR="00BA43BA" w:rsidRDefault="007C3F76">
      <w:pPr>
        <w:pStyle w:val="af6"/>
      </w:pPr>
      <w:r>
        <w:t>《规划》现状水平年采用</w:t>
      </w:r>
      <w:r>
        <w:t>2022</w:t>
      </w:r>
      <w:r>
        <w:t>年，规划水平年为</w:t>
      </w:r>
      <w:r>
        <w:t>2035</w:t>
      </w:r>
      <w:r>
        <w:t>年，远景展望到</w:t>
      </w:r>
      <w:r>
        <w:t>2050</w:t>
      </w:r>
      <w:r>
        <w:t>年。</w:t>
      </w:r>
    </w:p>
    <w:p w:rsidR="00BA43BA" w:rsidRDefault="007C3F76">
      <w:pPr>
        <w:pStyle w:val="3"/>
        <w:numPr>
          <w:ilvl w:val="2"/>
          <w:numId w:val="0"/>
        </w:numPr>
        <w:ind w:firstLineChars="200" w:firstLine="560"/>
      </w:pPr>
      <w:r>
        <w:lastRenderedPageBreak/>
        <w:t xml:space="preserve">3  </w:t>
      </w:r>
      <w:r>
        <w:t>规划目标</w:t>
      </w:r>
    </w:p>
    <w:p w:rsidR="00BA43BA" w:rsidRDefault="007C3F76">
      <w:pPr>
        <w:spacing w:line="560" w:lineRule="exact"/>
        <w:ind w:firstLine="560"/>
        <w:rPr>
          <w:rFonts w:eastAsia="仿宋_GB2312"/>
          <w:sz w:val="28"/>
          <w:szCs w:val="28"/>
        </w:rPr>
      </w:pPr>
      <w:r>
        <w:rPr>
          <w:rFonts w:eastAsia="仿宋_GB2312"/>
          <w:sz w:val="28"/>
          <w:szCs w:val="28"/>
        </w:rPr>
        <w:t>到</w:t>
      </w:r>
      <w:r>
        <w:rPr>
          <w:rFonts w:eastAsia="仿宋_GB2312"/>
          <w:sz w:val="28"/>
          <w:szCs w:val="28"/>
        </w:rPr>
        <w:t>2035</w:t>
      </w:r>
      <w:r>
        <w:rPr>
          <w:rFonts w:eastAsia="仿宋_GB2312"/>
          <w:sz w:val="28"/>
          <w:szCs w:val="28"/>
        </w:rPr>
        <w:t>年，广汉市现代水网体系基本全面完善，可有效支撑承接市级水网、省级水网，建成与基本实现社会主义现代化相适应、相协调的水安全保障体系，满足人民群众对防汛抗旱保平安、稳定充足水资源、优美健康水生态、优质宜居水环境的美好生活需要。</w:t>
      </w:r>
    </w:p>
    <w:p w:rsidR="00BA43BA" w:rsidRDefault="007C3F76">
      <w:pPr>
        <w:spacing w:line="560" w:lineRule="exact"/>
        <w:ind w:firstLine="560"/>
        <w:rPr>
          <w:rFonts w:eastAsia="仿宋_GB2312"/>
          <w:sz w:val="28"/>
          <w:szCs w:val="28"/>
        </w:rPr>
      </w:pPr>
      <w:r>
        <w:rPr>
          <w:rFonts w:eastAsia="仿宋_GB2312"/>
          <w:sz w:val="28"/>
          <w:szCs w:val="28"/>
        </w:rPr>
        <w:t>全市水系一张网、骨干水网格局基本形成</w:t>
      </w:r>
      <w:r>
        <w:rPr>
          <w:rFonts w:eastAsia="仿宋_GB2312"/>
          <w:sz w:val="28"/>
          <w:szCs w:val="28"/>
        </w:rPr>
        <w:t>，骨干网水流调配率达到</w:t>
      </w:r>
      <w:r>
        <w:rPr>
          <w:rFonts w:eastAsia="仿宋_GB2312" w:hint="eastAsia"/>
          <w:sz w:val="28"/>
          <w:szCs w:val="28"/>
        </w:rPr>
        <w:t>85</w:t>
      </w:r>
      <w:r>
        <w:rPr>
          <w:rFonts w:eastAsia="仿宋_GB2312"/>
          <w:sz w:val="28"/>
          <w:szCs w:val="28"/>
        </w:rPr>
        <w:t>%</w:t>
      </w:r>
      <w:r>
        <w:rPr>
          <w:rFonts w:eastAsia="仿宋_GB2312"/>
          <w:sz w:val="28"/>
          <w:szCs w:val="28"/>
        </w:rPr>
        <w:t>，水网天府粮仓覆盖比例达到</w:t>
      </w:r>
      <w:r>
        <w:rPr>
          <w:rFonts w:eastAsia="仿宋_GB2312" w:hint="eastAsia"/>
          <w:sz w:val="28"/>
          <w:szCs w:val="28"/>
        </w:rPr>
        <w:t>75</w:t>
      </w:r>
      <w:r>
        <w:rPr>
          <w:rFonts w:eastAsia="仿宋_GB2312"/>
          <w:sz w:val="28"/>
          <w:szCs w:val="28"/>
        </w:rPr>
        <w:t>%</w:t>
      </w:r>
      <w:r>
        <w:rPr>
          <w:rFonts w:eastAsia="仿宋_GB2312"/>
          <w:sz w:val="28"/>
          <w:szCs w:val="28"/>
        </w:rPr>
        <w:t>。供水安全保障能力持续增强、水资源优化配置能力显著提升，供水安全系数达到</w:t>
      </w:r>
      <w:r>
        <w:rPr>
          <w:rFonts w:eastAsia="仿宋_GB2312"/>
          <w:sz w:val="28"/>
          <w:szCs w:val="28"/>
        </w:rPr>
        <w:t>1.3</w:t>
      </w:r>
      <w:r>
        <w:rPr>
          <w:rFonts w:eastAsia="仿宋_GB2312"/>
          <w:sz w:val="28"/>
          <w:szCs w:val="28"/>
        </w:rPr>
        <w:t>，中心城区污水再生利用率达到</w:t>
      </w:r>
      <w:r>
        <w:rPr>
          <w:rFonts w:eastAsia="仿宋_GB2312"/>
          <w:sz w:val="28"/>
          <w:szCs w:val="28"/>
        </w:rPr>
        <w:t>30%</w:t>
      </w:r>
      <w:r>
        <w:rPr>
          <w:rFonts w:eastAsia="仿宋_GB2312"/>
          <w:sz w:val="28"/>
          <w:szCs w:val="28"/>
        </w:rPr>
        <w:t>以上，规模化集中工程供水人口比例达到</w:t>
      </w:r>
      <w:r>
        <w:rPr>
          <w:rFonts w:eastAsia="仿宋_GB2312"/>
          <w:sz w:val="28"/>
          <w:szCs w:val="28"/>
        </w:rPr>
        <w:t>9</w:t>
      </w:r>
      <w:r>
        <w:rPr>
          <w:rFonts w:eastAsia="仿宋_GB2312" w:hint="eastAsia"/>
          <w:sz w:val="28"/>
          <w:szCs w:val="28"/>
        </w:rPr>
        <w:t>0</w:t>
      </w:r>
      <w:r>
        <w:rPr>
          <w:rFonts w:eastAsia="仿宋_GB2312"/>
          <w:sz w:val="28"/>
          <w:szCs w:val="28"/>
        </w:rPr>
        <w:t>%</w:t>
      </w:r>
      <w:r>
        <w:rPr>
          <w:rFonts w:eastAsia="仿宋_GB2312"/>
          <w:sz w:val="28"/>
          <w:szCs w:val="28"/>
        </w:rPr>
        <w:t>，农田灌溉水有效利用系数提高到</w:t>
      </w:r>
      <w:r>
        <w:rPr>
          <w:rFonts w:eastAsia="仿宋_GB2312"/>
          <w:sz w:val="28"/>
          <w:szCs w:val="28"/>
        </w:rPr>
        <w:t>0.58</w:t>
      </w:r>
      <w:r>
        <w:rPr>
          <w:rFonts w:eastAsia="仿宋_GB2312"/>
          <w:sz w:val="28"/>
          <w:szCs w:val="28"/>
        </w:rPr>
        <w:t>，农村自来水普及率达到</w:t>
      </w:r>
      <w:r>
        <w:rPr>
          <w:rFonts w:eastAsia="仿宋_GB2312"/>
          <w:sz w:val="28"/>
          <w:szCs w:val="28"/>
        </w:rPr>
        <w:t>97%</w:t>
      </w:r>
      <w:r>
        <w:rPr>
          <w:rFonts w:eastAsia="仿宋_GB2312"/>
          <w:sz w:val="28"/>
          <w:szCs w:val="28"/>
        </w:rPr>
        <w:t>。水旱灾害防御能力进一步提高、防汛排涝安全短板基本补齐、江河险工险段基本得到加固，</w:t>
      </w:r>
      <w:r>
        <w:rPr>
          <w:rFonts w:eastAsia="仿宋_GB2312"/>
          <w:sz w:val="28"/>
          <w:szCs w:val="28"/>
        </w:rPr>
        <w:t>5</w:t>
      </w:r>
      <w:r>
        <w:rPr>
          <w:rFonts w:eastAsia="仿宋_GB2312"/>
          <w:sz w:val="28"/>
          <w:szCs w:val="28"/>
        </w:rPr>
        <w:t>级及以上堤防达标率达到</w:t>
      </w:r>
      <w:r>
        <w:rPr>
          <w:rFonts w:eastAsia="仿宋_GB2312" w:hint="eastAsia"/>
          <w:sz w:val="28"/>
          <w:szCs w:val="28"/>
        </w:rPr>
        <w:t>95</w:t>
      </w:r>
      <w:r>
        <w:rPr>
          <w:rFonts w:eastAsia="仿宋_GB2312"/>
          <w:sz w:val="28"/>
          <w:szCs w:val="28"/>
        </w:rPr>
        <w:t>%</w:t>
      </w:r>
      <w:r>
        <w:rPr>
          <w:rFonts w:eastAsia="仿宋_GB2312"/>
          <w:sz w:val="28"/>
          <w:szCs w:val="28"/>
        </w:rPr>
        <w:t>以上，重点城镇、重要河段达到国家规定防洪排涝标准。水生态得到有效治理和保护、水生态环境状况进一步改善，重点河湖基本生态流量达标率达到</w:t>
      </w:r>
      <w:r>
        <w:rPr>
          <w:rFonts w:eastAsia="仿宋_GB2312"/>
          <w:sz w:val="28"/>
          <w:szCs w:val="28"/>
        </w:rPr>
        <w:t>95%</w:t>
      </w:r>
      <w:r>
        <w:rPr>
          <w:rFonts w:eastAsia="仿宋_GB2312"/>
          <w:sz w:val="28"/>
          <w:szCs w:val="28"/>
        </w:rPr>
        <w:t>以上，水土保持率提高到</w:t>
      </w:r>
      <w:r>
        <w:rPr>
          <w:rFonts w:eastAsia="仿宋_GB2312" w:hint="eastAsia"/>
          <w:sz w:val="28"/>
          <w:szCs w:val="28"/>
        </w:rPr>
        <w:t>97.5</w:t>
      </w:r>
      <w:r>
        <w:rPr>
          <w:rFonts w:eastAsia="仿宋_GB2312"/>
          <w:sz w:val="28"/>
          <w:szCs w:val="28"/>
        </w:rPr>
        <w:t>%</w:t>
      </w:r>
      <w:r>
        <w:rPr>
          <w:rFonts w:eastAsia="仿宋_GB2312"/>
          <w:sz w:val="28"/>
          <w:szCs w:val="28"/>
        </w:rPr>
        <w:t>以上。水网工程智慧化水平显著提高、智慧水利建设迈上新的台阶，重点河流监测覆盖率达到</w:t>
      </w:r>
      <w:r>
        <w:rPr>
          <w:rFonts w:eastAsia="仿宋_GB2312"/>
          <w:sz w:val="28"/>
          <w:szCs w:val="28"/>
        </w:rPr>
        <w:t>100%</w:t>
      </w:r>
      <w:r>
        <w:rPr>
          <w:rFonts w:eastAsia="仿宋_GB2312"/>
          <w:sz w:val="28"/>
          <w:szCs w:val="28"/>
        </w:rPr>
        <w:t>，新建重大水利工程数字化率达到</w:t>
      </w:r>
      <w:r>
        <w:rPr>
          <w:rFonts w:eastAsia="仿宋_GB2312"/>
          <w:sz w:val="28"/>
          <w:szCs w:val="28"/>
        </w:rPr>
        <w:t>100%</w:t>
      </w:r>
      <w:r>
        <w:rPr>
          <w:rFonts w:eastAsia="仿宋_GB2312"/>
          <w:sz w:val="28"/>
          <w:szCs w:val="28"/>
        </w:rPr>
        <w:t>，数字化孪生平台建设完成度</w:t>
      </w:r>
      <w:r>
        <w:rPr>
          <w:rFonts w:eastAsia="仿宋_GB2312"/>
          <w:sz w:val="28"/>
          <w:szCs w:val="28"/>
        </w:rPr>
        <w:t>100%</w:t>
      </w:r>
      <w:r>
        <w:rPr>
          <w:rFonts w:eastAsia="仿宋_GB2312"/>
          <w:sz w:val="28"/>
          <w:szCs w:val="28"/>
        </w:rPr>
        <w:t>。水网现代化管理服务水平显著提高，持续推进依法治水、深化改革、科技引领、协同治水。水文化传承焕发新活力，构建体现广汉特征、时代特色，彰显历史底蕴和城市魅力的水文化弘扬体系。</w:t>
      </w:r>
    </w:p>
    <w:p w:rsidR="00BA43BA" w:rsidRDefault="007C3F76">
      <w:pPr>
        <w:spacing w:line="560" w:lineRule="exact"/>
        <w:ind w:firstLine="560"/>
        <w:rPr>
          <w:rFonts w:eastAsia="仿宋_GB2312"/>
          <w:sz w:val="28"/>
          <w:szCs w:val="28"/>
        </w:rPr>
      </w:pPr>
      <w:r>
        <w:rPr>
          <w:rFonts w:eastAsia="仿宋_GB2312"/>
          <w:sz w:val="28"/>
          <w:szCs w:val="28"/>
        </w:rPr>
        <w:t>展望到</w:t>
      </w:r>
      <w:r>
        <w:rPr>
          <w:rFonts w:eastAsia="仿宋_GB2312"/>
          <w:sz w:val="28"/>
          <w:szCs w:val="28"/>
        </w:rPr>
        <w:t>2050</w:t>
      </w:r>
      <w:r>
        <w:rPr>
          <w:rFonts w:eastAsia="仿宋_GB2312"/>
          <w:sz w:val="28"/>
          <w:szCs w:val="28"/>
        </w:rPr>
        <w:t>年，基本建成高质量、高标准、强韧性的广汉市现代化水网，各层级水网间高效协同融合，广汉水安全得到有力保障。空间均衡的水资源配置和供水保障体系全面建成，安全可靠的流域防洪减灾体系全面建成，绿色生态的幸福河湖体系全面建成，</w:t>
      </w:r>
      <w:r>
        <w:rPr>
          <w:rFonts w:eastAsia="仿宋_GB2312"/>
          <w:sz w:val="28"/>
          <w:szCs w:val="28"/>
        </w:rPr>
        <w:t>“</w:t>
      </w:r>
      <w:r>
        <w:rPr>
          <w:rFonts w:eastAsia="仿宋_GB2312"/>
          <w:sz w:val="28"/>
          <w:szCs w:val="28"/>
        </w:rPr>
        <w:t>四预</w:t>
      </w:r>
      <w:r>
        <w:rPr>
          <w:rFonts w:eastAsia="仿宋_GB2312"/>
          <w:sz w:val="28"/>
          <w:szCs w:val="28"/>
        </w:rPr>
        <w:t>”</w:t>
      </w:r>
      <w:r>
        <w:rPr>
          <w:rFonts w:eastAsia="仿宋_GB2312"/>
          <w:sz w:val="28"/>
          <w:szCs w:val="28"/>
        </w:rPr>
        <w:t>功能完备的智慧水网体系全面建成，实现经济效益、社会效益、生态效益、安全效益相统一，为全</w:t>
      </w:r>
      <w:r>
        <w:rPr>
          <w:rFonts w:eastAsia="仿宋_GB2312"/>
          <w:sz w:val="28"/>
          <w:szCs w:val="28"/>
        </w:rPr>
        <w:lastRenderedPageBreak/>
        <w:t>面建设社会主义</w:t>
      </w:r>
      <w:r>
        <w:rPr>
          <w:rFonts w:eastAsia="仿宋_GB2312"/>
          <w:sz w:val="28"/>
          <w:szCs w:val="28"/>
        </w:rPr>
        <w:t>现代化广汉提供有力的水安全保障。</w:t>
      </w:r>
    </w:p>
    <w:p w:rsidR="00BA43BA" w:rsidRDefault="007C3F76">
      <w:pPr>
        <w:keepNext/>
        <w:keepLines/>
        <w:numPr>
          <w:ilvl w:val="4"/>
          <w:numId w:val="0"/>
        </w:numPr>
        <w:tabs>
          <w:tab w:val="left" w:pos="0"/>
        </w:tabs>
        <w:spacing w:after="60"/>
        <w:ind w:left="2665" w:hanging="2552"/>
        <w:jc w:val="left"/>
        <w:outlineLvl w:val="5"/>
        <w:rPr>
          <w:rFonts w:eastAsia="黑体"/>
          <w:bCs/>
          <w:kern w:val="0"/>
          <w:sz w:val="24"/>
          <w:szCs w:val="24"/>
        </w:rPr>
      </w:pPr>
      <w:r>
        <w:rPr>
          <w:rFonts w:ascii="宋体" w:eastAsia="黑体" w:hAnsi="宋体" w:cs="宋体"/>
          <w:bCs/>
          <w:kern w:val="0"/>
          <w:sz w:val="24"/>
          <w:szCs w:val="24"/>
        </w:rPr>
        <w:t>表</w:t>
      </w:r>
      <w:r>
        <w:rPr>
          <w:rFonts w:ascii="宋体" w:eastAsia="黑体" w:hAnsi="宋体" w:cs="宋体" w:hint="eastAsia"/>
          <w:bCs/>
          <w:kern w:val="0"/>
          <w:sz w:val="24"/>
          <w:szCs w:val="24"/>
        </w:rPr>
        <w:t>6</w:t>
      </w:r>
      <w:r>
        <w:rPr>
          <w:rFonts w:eastAsia="黑体"/>
          <w:bCs/>
          <w:kern w:val="0"/>
          <w:sz w:val="24"/>
          <w:szCs w:val="24"/>
        </w:rPr>
        <w:t xml:space="preserve">                    </w:t>
      </w:r>
      <w:r>
        <w:rPr>
          <w:rFonts w:eastAsia="黑体"/>
          <w:bCs/>
          <w:kern w:val="0"/>
          <w:sz w:val="24"/>
          <w:szCs w:val="24"/>
        </w:rPr>
        <w:t>广汉市现代水网建设主要指标</w:t>
      </w:r>
    </w:p>
    <w:tbl>
      <w:tblPr>
        <w:tblStyle w:val="af"/>
        <w:tblW w:w="5000" w:type="pct"/>
        <w:jc w:val="center"/>
        <w:tblLook w:val="04A0"/>
      </w:tblPr>
      <w:tblGrid>
        <w:gridCol w:w="3459"/>
        <w:gridCol w:w="1152"/>
        <w:gridCol w:w="1872"/>
        <w:gridCol w:w="1872"/>
        <w:gridCol w:w="932"/>
      </w:tblGrid>
      <w:tr w:rsidR="00BA43BA">
        <w:trPr>
          <w:tblHeader/>
          <w:jc w:val="center"/>
        </w:trPr>
        <w:tc>
          <w:tcPr>
            <w:tcW w:w="1861" w:type="pct"/>
            <w:vAlign w:val="center"/>
          </w:tcPr>
          <w:p w:rsidR="00BA43BA" w:rsidRDefault="007C3F76">
            <w:pPr>
              <w:spacing w:line="360" w:lineRule="exact"/>
              <w:jc w:val="center"/>
              <w:rPr>
                <w:rFonts w:eastAsia="楷体"/>
                <w:szCs w:val="21"/>
              </w:rPr>
            </w:pPr>
            <w:r>
              <w:rPr>
                <w:rFonts w:eastAsia="楷体"/>
                <w:szCs w:val="21"/>
              </w:rPr>
              <w:t>主要指标</w:t>
            </w:r>
          </w:p>
        </w:tc>
        <w:tc>
          <w:tcPr>
            <w:tcW w:w="620" w:type="pct"/>
            <w:vAlign w:val="center"/>
          </w:tcPr>
          <w:p w:rsidR="00BA43BA" w:rsidRDefault="007C3F76">
            <w:pPr>
              <w:spacing w:line="360" w:lineRule="exact"/>
              <w:jc w:val="center"/>
              <w:rPr>
                <w:rFonts w:eastAsia="楷体"/>
                <w:szCs w:val="21"/>
              </w:rPr>
            </w:pPr>
            <w:r>
              <w:rPr>
                <w:rFonts w:eastAsia="楷体"/>
                <w:szCs w:val="21"/>
              </w:rPr>
              <w:t>单位</w:t>
            </w:r>
          </w:p>
        </w:tc>
        <w:tc>
          <w:tcPr>
            <w:tcW w:w="1007" w:type="pct"/>
            <w:vAlign w:val="center"/>
          </w:tcPr>
          <w:p w:rsidR="00BA43BA" w:rsidRDefault="007C3F76">
            <w:pPr>
              <w:spacing w:line="360" w:lineRule="exact"/>
              <w:jc w:val="center"/>
              <w:rPr>
                <w:rFonts w:eastAsia="楷体"/>
                <w:szCs w:val="21"/>
              </w:rPr>
            </w:pPr>
            <w:r>
              <w:rPr>
                <w:rFonts w:eastAsia="楷体"/>
                <w:szCs w:val="21"/>
              </w:rPr>
              <w:t>2022</w:t>
            </w:r>
            <w:r>
              <w:rPr>
                <w:rFonts w:eastAsia="楷体"/>
                <w:szCs w:val="21"/>
              </w:rPr>
              <w:t>年</w:t>
            </w:r>
          </w:p>
        </w:tc>
        <w:tc>
          <w:tcPr>
            <w:tcW w:w="1007" w:type="pct"/>
            <w:vAlign w:val="center"/>
          </w:tcPr>
          <w:p w:rsidR="00BA43BA" w:rsidRDefault="007C3F76">
            <w:pPr>
              <w:spacing w:line="360" w:lineRule="exact"/>
              <w:jc w:val="center"/>
              <w:rPr>
                <w:rFonts w:eastAsia="楷体"/>
                <w:szCs w:val="21"/>
              </w:rPr>
            </w:pPr>
            <w:r>
              <w:rPr>
                <w:rFonts w:eastAsia="楷体"/>
                <w:szCs w:val="21"/>
              </w:rPr>
              <w:t>2035</w:t>
            </w:r>
            <w:r>
              <w:rPr>
                <w:rFonts w:eastAsia="楷体"/>
                <w:szCs w:val="21"/>
              </w:rPr>
              <w:t>年</w:t>
            </w:r>
          </w:p>
        </w:tc>
        <w:tc>
          <w:tcPr>
            <w:tcW w:w="502" w:type="pct"/>
            <w:vAlign w:val="center"/>
          </w:tcPr>
          <w:p w:rsidR="00BA43BA" w:rsidRDefault="007C3F76">
            <w:pPr>
              <w:spacing w:line="360" w:lineRule="exact"/>
              <w:jc w:val="center"/>
              <w:rPr>
                <w:rFonts w:eastAsia="楷体"/>
                <w:szCs w:val="21"/>
              </w:rPr>
            </w:pPr>
            <w:r>
              <w:rPr>
                <w:rFonts w:eastAsia="楷体"/>
                <w:szCs w:val="21"/>
              </w:rPr>
              <w:t>备注</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骨干网水流调配率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vAlign w:val="center"/>
          </w:tcPr>
          <w:p w:rsidR="00BA43BA" w:rsidRDefault="007C3F76">
            <w:pPr>
              <w:spacing w:line="360" w:lineRule="exact"/>
              <w:jc w:val="center"/>
              <w:rPr>
                <w:rFonts w:eastAsia="楷体"/>
                <w:szCs w:val="21"/>
              </w:rPr>
            </w:pPr>
            <w:r>
              <w:rPr>
                <w:rFonts w:eastAsia="楷体" w:hint="eastAsia"/>
                <w:szCs w:val="21"/>
              </w:rPr>
              <w:t>81</w:t>
            </w:r>
          </w:p>
        </w:tc>
        <w:tc>
          <w:tcPr>
            <w:tcW w:w="1007" w:type="pct"/>
            <w:vAlign w:val="center"/>
          </w:tcPr>
          <w:p w:rsidR="00BA43BA" w:rsidRDefault="007C3F76">
            <w:pPr>
              <w:spacing w:line="360" w:lineRule="exact"/>
              <w:jc w:val="center"/>
              <w:rPr>
                <w:rFonts w:eastAsia="楷体"/>
                <w:szCs w:val="21"/>
              </w:rPr>
            </w:pPr>
            <w:r>
              <w:rPr>
                <w:rFonts w:eastAsia="楷体" w:hint="eastAsia"/>
                <w:szCs w:val="21"/>
              </w:rPr>
              <w:t>85</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水网天府粮仓覆盖比例</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vAlign w:val="center"/>
          </w:tcPr>
          <w:p w:rsidR="00BA43BA" w:rsidRDefault="007C3F76">
            <w:pPr>
              <w:spacing w:line="360" w:lineRule="exact"/>
              <w:jc w:val="center"/>
              <w:rPr>
                <w:rFonts w:eastAsia="楷体"/>
                <w:szCs w:val="21"/>
              </w:rPr>
            </w:pPr>
            <w:r>
              <w:rPr>
                <w:rFonts w:eastAsia="楷体" w:hint="eastAsia"/>
                <w:szCs w:val="21"/>
              </w:rPr>
              <w:t>72</w:t>
            </w:r>
          </w:p>
        </w:tc>
        <w:tc>
          <w:tcPr>
            <w:tcW w:w="1007" w:type="pct"/>
            <w:vAlign w:val="center"/>
          </w:tcPr>
          <w:p w:rsidR="00BA43BA" w:rsidRDefault="007C3F76">
            <w:pPr>
              <w:spacing w:line="360" w:lineRule="exact"/>
              <w:jc w:val="center"/>
              <w:rPr>
                <w:rFonts w:eastAsia="楷体"/>
                <w:szCs w:val="21"/>
              </w:rPr>
            </w:pPr>
            <w:r>
              <w:rPr>
                <w:rFonts w:eastAsia="楷体" w:hint="eastAsia"/>
                <w:szCs w:val="21"/>
              </w:rPr>
              <w:t>75</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用水总量控制指标</w:t>
            </w:r>
          </w:p>
        </w:tc>
        <w:tc>
          <w:tcPr>
            <w:tcW w:w="620" w:type="pct"/>
            <w:vAlign w:val="center"/>
          </w:tcPr>
          <w:p w:rsidR="00BA43BA" w:rsidRDefault="007C3F76">
            <w:pPr>
              <w:spacing w:line="360" w:lineRule="exact"/>
              <w:jc w:val="center"/>
              <w:rPr>
                <w:rFonts w:eastAsia="楷体"/>
                <w:szCs w:val="21"/>
              </w:rPr>
            </w:pPr>
            <w:r>
              <w:rPr>
                <w:rFonts w:eastAsia="楷体"/>
                <w:szCs w:val="21"/>
              </w:rPr>
              <w:t>亿立方米</w:t>
            </w:r>
          </w:p>
        </w:tc>
        <w:tc>
          <w:tcPr>
            <w:tcW w:w="1007" w:type="pct"/>
            <w:vAlign w:val="center"/>
          </w:tcPr>
          <w:p w:rsidR="00BA43BA" w:rsidRDefault="007C3F76">
            <w:pPr>
              <w:spacing w:line="360" w:lineRule="exact"/>
              <w:jc w:val="center"/>
              <w:rPr>
                <w:rFonts w:eastAsia="楷体"/>
                <w:szCs w:val="21"/>
              </w:rPr>
            </w:pPr>
            <w:r>
              <w:rPr>
                <w:rFonts w:eastAsia="楷体"/>
                <w:szCs w:val="21"/>
              </w:rPr>
              <w:t>3.5</w:t>
            </w:r>
            <w:r>
              <w:rPr>
                <w:rFonts w:eastAsia="楷体" w:hint="eastAsia"/>
                <w:szCs w:val="21"/>
              </w:rPr>
              <w:t>8</w:t>
            </w:r>
          </w:p>
        </w:tc>
        <w:tc>
          <w:tcPr>
            <w:tcW w:w="1007" w:type="pct"/>
            <w:vAlign w:val="center"/>
          </w:tcPr>
          <w:p w:rsidR="00BA43BA" w:rsidRDefault="007C3F76">
            <w:pPr>
              <w:spacing w:line="360" w:lineRule="exact"/>
              <w:jc w:val="center"/>
              <w:rPr>
                <w:rFonts w:eastAsia="楷体"/>
                <w:szCs w:val="21"/>
              </w:rPr>
            </w:pPr>
            <w:r>
              <w:rPr>
                <w:rFonts w:eastAsia="楷体"/>
                <w:szCs w:val="21"/>
              </w:rPr>
              <w:t>不超过德阳市下达的指标</w:t>
            </w:r>
          </w:p>
        </w:tc>
        <w:tc>
          <w:tcPr>
            <w:tcW w:w="502" w:type="pct"/>
            <w:vAlign w:val="center"/>
          </w:tcPr>
          <w:p w:rsidR="00BA43BA" w:rsidRDefault="007C3F76">
            <w:pPr>
              <w:spacing w:line="360" w:lineRule="exact"/>
              <w:jc w:val="center"/>
              <w:rPr>
                <w:rFonts w:eastAsia="楷体"/>
                <w:szCs w:val="21"/>
              </w:rPr>
            </w:pPr>
            <w:r>
              <w:rPr>
                <w:rFonts w:eastAsia="楷体"/>
                <w:szCs w:val="21"/>
              </w:rPr>
              <w:t>约束性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供水安全系数</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vAlign w:val="center"/>
          </w:tcPr>
          <w:p w:rsidR="00BA43BA" w:rsidRDefault="007C3F76">
            <w:pPr>
              <w:spacing w:line="360" w:lineRule="exact"/>
              <w:jc w:val="center"/>
              <w:rPr>
                <w:rFonts w:eastAsia="楷体"/>
                <w:szCs w:val="21"/>
              </w:rPr>
            </w:pPr>
            <w:r>
              <w:rPr>
                <w:rFonts w:eastAsia="楷体"/>
                <w:szCs w:val="21"/>
              </w:rPr>
              <w:t>1.1</w:t>
            </w:r>
            <w:r>
              <w:rPr>
                <w:rFonts w:eastAsia="楷体" w:hint="eastAsia"/>
                <w:szCs w:val="21"/>
              </w:rPr>
              <w:t>3</w:t>
            </w:r>
          </w:p>
        </w:tc>
        <w:tc>
          <w:tcPr>
            <w:tcW w:w="1007" w:type="pct"/>
            <w:vAlign w:val="center"/>
          </w:tcPr>
          <w:p w:rsidR="00BA43BA" w:rsidRDefault="007C3F76">
            <w:pPr>
              <w:spacing w:line="360" w:lineRule="exact"/>
              <w:jc w:val="center"/>
              <w:rPr>
                <w:rFonts w:eastAsia="楷体"/>
                <w:szCs w:val="21"/>
              </w:rPr>
            </w:pPr>
            <w:r>
              <w:rPr>
                <w:rFonts w:eastAsia="楷体"/>
                <w:szCs w:val="21"/>
              </w:rPr>
              <w:t>1.3</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中心城区污水再生利用率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vAlign w:val="center"/>
          </w:tcPr>
          <w:p w:rsidR="00BA43BA" w:rsidRDefault="007C3F76">
            <w:pPr>
              <w:spacing w:line="360" w:lineRule="exact"/>
              <w:jc w:val="center"/>
              <w:rPr>
                <w:rFonts w:eastAsia="楷体"/>
                <w:szCs w:val="21"/>
              </w:rPr>
            </w:pPr>
            <w:r>
              <w:rPr>
                <w:rFonts w:eastAsia="楷体" w:hint="eastAsia"/>
                <w:szCs w:val="21"/>
              </w:rPr>
              <w:t>/</w:t>
            </w:r>
          </w:p>
        </w:tc>
        <w:tc>
          <w:tcPr>
            <w:tcW w:w="1007" w:type="pct"/>
            <w:vAlign w:val="center"/>
          </w:tcPr>
          <w:p w:rsidR="00BA43BA" w:rsidRDefault="007C3F76">
            <w:pPr>
              <w:spacing w:line="360" w:lineRule="exact"/>
              <w:jc w:val="center"/>
              <w:rPr>
                <w:rFonts w:eastAsia="楷体"/>
                <w:szCs w:val="21"/>
              </w:rPr>
            </w:pPr>
            <w:r>
              <w:rPr>
                <w:rFonts w:eastAsia="楷体"/>
                <w:szCs w:val="21"/>
              </w:rPr>
              <w:t>30%</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规模化集中工程供水人口比例</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hint="eastAsia"/>
                <w:szCs w:val="21"/>
              </w:rPr>
              <w:t>80.21</w:t>
            </w:r>
          </w:p>
        </w:tc>
        <w:tc>
          <w:tcPr>
            <w:tcW w:w="1007" w:type="pct"/>
            <w:vAlign w:val="center"/>
          </w:tcPr>
          <w:p w:rsidR="00BA43BA" w:rsidRDefault="007C3F76">
            <w:pPr>
              <w:spacing w:line="360" w:lineRule="exact"/>
              <w:jc w:val="center"/>
              <w:rPr>
                <w:rFonts w:eastAsia="楷体"/>
                <w:szCs w:val="21"/>
              </w:rPr>
            </w:pPr>
            <w:r>
              <w:rPr>
                <w:rFonts w:eastAsia="楷体" w:hint="eastAsia"/>
                <w:szCs w:val="21"/>
              </w:rPr>
              <w:t>90</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农田灌溉水有效利用系数</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szCs w:val="21"/>
              </w:rPr>
              <w:t>0.48</w:t>
            </w:r>
          </w:p>
        </w:tc>
        <w:tc>
          <w:tcPr>
            <w:tcW w:w="1007" w:type="pct"/>
            <w:vAlign w:val="center"/>
          </w:tcPr>
          <w:p w:rsidR="00BA43BA" w:rsidRDefault="007C3F76">
            <w:pPr>
              <w:spacing w:line="360" w:lineRule="exact"/>
              <w:jc w:val="center"/>
              <w:rPr>
                <w:rFonts w:eastAsia="楷体"/>
                <w:szCs w:val="21"/>
              </w:rPr>
            </w:pPr>
            <w:r>
              <w:rPr>
                <w:rFonts w:eastAsia="楷体"/>
                <w:szCs w:val="21"/>
              </w:rPr>
              <w:t>0.58</w:t>
            </w:r>
          </w:p>
        </w:tc>
        <w:tc>
          <w:tcPr>
            <w:tcW w:w="502" w:type="pct"/>
            <w:vAlign w:val="center"/>
          </w:tcPr>
          <w:p w:rsidR="00BA43BA" w:rsidRDefault="007C3F76">
            <w:pPr>
              <w:spacing w:line="360" w:lineRule="exact"/>
              <w:jc w:val="center"/>
              <w:rPr>
                <w:rFonts w:eastAsia="楷体"/>
                <w:szCs w:val="21"/>
              </w:rPr>
            </w:pPr>
            <w:r>
              <w:rPr>
                <w:rFonts w:eastAsia="楷体"/>
                <w:szCs w:val="21"/>
              </w:rPr>
              <w:t>约束性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农村自来水普及率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hint="eastAsia"/>
                <w:szCs w:val="21"/>
              </w:rPr>
              <w:t>90.38</w:t>
            </w:r>
          </w:p>
        </w:tc>
        <w:tc>
          <w:tcPr>
            <w:tcW w:w="1007" w:type="pct"/>
            <w:vAlign w:val="center"/>
          </w:tcPr>
          <w:p w:rsidR="00BA43BA" w:rsidRDefault="007C3F76">
            <w:pPr>
              <w:spacing w:line="360" w:lineRule="exact"/>
              <w:jc w:val="center"/>
              <w:rPr>
                <w:rFonts w:eastAsia="楷体"/>
                <w:szCs w:val="21"/>
              </w:rPr>
            </w:pPr>
            <w:r>
              <w:rPr>
                <w:rFonts w:eastAsia="楷体"/>
                <w:szCs w:val="21"/>
              </w:rPr>
              <w:t>97</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江河堤防达标率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szCs w:val="21"/>
              </w:rPr>
              <w:t>95</w:t>
            </w:r>
          </w:p>
        </w:tc>
        <w:tc>
          <w:tcPr>
            <w:tcW w:w="1007" w:type="pct"/>
            <w:vAlign w:val="center"/>
          </w:tcPr>
          <w:p w:rsidR="00BA43BA" w:rsidRDefault="007C3F76">
            <w:pPr>
              <w:spacing w:line="360" w:lineRule="exact"/>
              <w:jc w:val="center"/>
              <w:rPr>
                <w:rFonts w:eastAsia="楷体"/>
                <w:szCs w:val="21"/>
              </w:rPr>
            </w:pPr>
            <w:r>
              <w:rPr>
                <w:rFonts w:eastAsia="楷体" w:hint="eastAsia"/>
                <w:szCs w:val="21"/>
              </w:rPr>
              <w:t>&gt;95</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重点城镇防洪达标率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szCs w:val="21"/>
              </w:rPr>
              <w:t>100</w:t>
            </w:r>
          </w:p>
        </w:tc>
        <w:tc>
          <w:tcPr>
            <w:tcW w:w="1007" w:type="pct"/>
            <w:vAlign w:val="center"/>
          </w:tcPr>
          <w:p w:rsidR="00BA43BA" w:rsidRDefault="007C3F76">
            <w:pPr>
              <w:spacing w:line="360" w:lineRule="exact"/>
              <w:jc w:val="center"/>
              <w:rPr>
                <w:rFonts w:eastAsia="楷体"/>
                <w:szCs w:val="21"/>
              </w:rPr>
            </w:pPr>
            <w:r>
              <w:rPr>
                <w:rFonts w:eastAsia="楷体"/>
                <w:szCs w:val="21"/>
              </w:rPr>
              <w:t>100</w:t>
            </w:r>
          </w:p>
        </w:tc>
        <w:tc>
          <w:tcPr>
            <w:tcW w:w="502" w:type="pct"/>
            <w:vAlign w:val="center"/>
          </w:tcPr>
          <w:p w:rsidR="00BA43BA" w:rsidRDefault="007C3F76">
            <w:pPr>
              <w:spacing w:line="360" w:lineRule="exact"/>
              <w:jc w:val="center"/>
              <w:rPr>
                <w:rFonts w:eastAsia="楷体"/>
                <w:szCs w:val="21"/>
              </w:rPr>
            </w:pPr>
            <w:r>
              <w:rPr>
                <w:rFonts w:eastAsia="楷体"/>
                <w:szCs w:val="21"/>
              </w:rPr>
              <w:t>约束性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重点河湖基本生态流量达标率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hint="eastAsia"/>
                <w:szCs w:val="21"/>
              </w:rPr>
              <w:t>90</w:t>
            </w:r>
          </w:p>
        </w:tc>
        <w:tc>
          <w:tcPr>
            <w:tcW w:w="1007" w:type="pct"/>
            <w:vAlign w:val="center"/>
          </w:tcPr>
          <w:p w:rsidR="00BA43BA" w:rsidRDefault="007C3F76">
            <w:pPr>
              <w:spacing w:line="360" w:lineRule="exact"/>
              <w:jc w:val="center"/>
              <w:rPr>
                <w:rFonts w:eastAsia="楷体"/>
                <w:szCs w:val="21"/>
              </w:rPr>
            </w:pPr>
            <w:r>
              <w:rPr>
                <w:rFonts w:eastAsia="楷体"/>
                <w:szCs w:val="21"/>
              </w:rPr>
              <w:t>95</w:t>
            </w:r>
          </w:p>
        </w:tc>
        <w:tc>
          <w:tcPr>
            <w:tcW w:w="502" w:type="pct"/>
            <w:vAlign w:val="center"/>
          </w:tcPr>
          <w:p w:rsidR="00BA43BA" w:rsidRDefault="007C3F76">
            <w:pPr>
              <w:spacing w:line="360" w:lineRule="exact"/>
              <w:jc w:val="center"/>
              <w:rPr>
                <w:rFonts w:eastAsia="楷体"/>
                <w:szCs w:val="21"/>
              </w:rPr>
            </w:pPr>
            <w:r>
              <w:rPr>
                <w:rFonts w:eastAsia="楷体"/>
                <w:szCs w:val="21"/>
              </w:rPr>
              <w:t>约束性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水土保持率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szCs w:val="21"/>
              </w:rPr>
              <w:t>96</w:t>
            </w:r>
          </w:p>
        </w:tc>
        <w:tc>
          <w:tcPr>
            <w:tcW w:w="1007" w:type="pct"/>
            <w:vAlign w:val="center"/>
          </w:tcPr>
          <w:p w:rsidR="00BA43BA" w:rsidRDefault="007C3F76">
            <w:pPr>
              <w:spacing w:line="360" w:lineRule="exact"/>
              <w:jc w:val="center"/>
              <w:rPr>
                <w:rFonts w:eastAsia="楷体"/>
                <w:szCs w:val="21"/>
              </w:rPr>
            </w:pPr>
            <w:r>
              <w:rPr>
                <w:rFonts w:eastAsia="楷体" w:hint="eastAsia"/>
                <w:szCs w:val="21"/>
              </w:rPr>
              <w:t>97.5</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重点河流监测覆盖率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szCs w:val="21"/>
              </w:rPr>
              <w:t>/</w:t>
            </w:r>
          </w:p>
        </w:tc>
        <w:tc>
          <w:tcPr>
            <w:tcW w:w="1007" w:type="pct"/>
            <w:vAlign w:val="center"/>
          </w:tcPr>
          <w:p w:rsidR="00BA43BA" w:rsidRDefault="007C3F76">
            <w:pPr>
              <w:spacing w:line="360" w:lineRule="exact"/>
              <w:jc w:val="center"/>
              <w:rPr>
                <w:rFonts w:eastAsia="楷体"/>
                <w:szCs w:val="21"/>
              </w:rPr>
            </w:pPr>
            <w:r>
              <w:rPr>
                <w:rFonts w:eastAsia="楷体"/>
                <w:szCs w:val="21"/>
              </w:rPr>
              <w:t>100</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新建重大水利工程数字化率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szCs w:val="21"/>
              </w:rPr>
              <w:t>/</w:t>
            </w:r>
          </w:p>
        </w:tc>
        <w:tc>
          <w:tcPr>
            <w:tcW w:w="1007" w:type="pct"/>
            <w:vAlign w:val="center"/>
          </w:tcPr>
          <w:p w:rsidR="00BA43BA" w:rsidRDefault="007C3F76">
            <w:pPr>
              <w:spacing w:line="360" w:lineRule="exact"/>
              <w:jc w:val="center"/>
              <w:rPr>
                <w:rFonts w:eastAsia="楷体"/>
                <w:szCs w:val="21"/>
              </w:rPr>
            </w:pPr>
            <w:r>
              <w:rPr>
                <w:rFonts w:eastAsia="楷体"/>
                <w:szCs w:val="21"/>
              </w:rPr>
              <w:t>100</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r w:rsidR="00BA43BA">
        <w:trPr>
          <w:jc w:val="center"/>
        </w:trPr>
        <w:tc>
          <w:tcPr>
            <w:tcW w:w="1861" w:type="pct"/>
            <w:vAlign w:val="center"/>
          </w:tcPr>
          <w:p w:rsidR="00BA43BA" w:rsidRDefault="007C3F76">
            <w:pPr>
              <w:spacing w:line="360" w:lineRule="exact"/>
              <w:jc w:val="center"/>
              <w:rPr>
                <w:rFonts w:eastAsia="楷体"/>
                <w:szCs w:val="21"/>
              </w:rPr>
            </w:pPr>
            <w:r>
              <w:rPr>
                <w:rFonts w:eastAsia="楷体"/>
                <w:szCs w:val="21"/>
              </w:rPr>
              <w:t>数字化孪生平台建设率</w:t>
            </w:r>
          </w:p>
        </w:tc>
        <w:tc>
          <w:tcPr>
            <w:tcW w:w="620" w:type="pct"/>
            <w:vAlign w:val="center"/>
          </w:tcPr>
          <w:p w:rsidR="00BA43BA" w:rsidRDefault="007C3F76">
            <w:pPr>
              <w:spacing w:line="360" w:lineRule="exact"/>
              <w:jc w:val="center"/>
              <w:rPr>
                <w:rFonts w:eastAsia="楷体"/>
                <w:szCs w:val="21"/>
              </w:rPr>
            </w:pPr>
            <w:r>
              <w:rPr>
                <w:rFonts w:eastAsia="楷体"/>
                <w:szCs w:val="21"/>
              </w:rPr>
              <w:t>%</w:t>
            </w:r>
          </w:p>
        </w:tc>
        <w:tc>
          <w:tcPr>
            <w:tcW w:w="1007" w:type="pct"/>
          </w:tcPr>
          <w:p w:rsidR="00BA43BA" w:rsidRDefault="007C3F76">
            <w:pPr>
              <w:spacing w:line="360" w:lineRule="exact"/>
              <w:jc w:val="center"/>
              <w:rPr>
                <w:rFonts w:eastAsia="楷体"/>
                <w:szCs w:val="21"/>
              </w:rPr>
            </w:pPr>
            <w:r>
              <w:rPr>
                <w:rFonts w:eastAsia="楷体"/>
                <w:szCs w:val="21"/>
              </w:rPr>
              <w:t>/</w:t>
            </w:r>
          </w:p>
        </w:tc>
        <w:tc>
          <w:tcPr>
            <w:tcW w:w="1007" w:type="pct"/>
            <w:vAlign w:val="center"/>
          </w:tcPr>
          <w:p w:rsidR="00BA43BA" w:rsidRDefault="007C3F76">
            <w:pPr>
              <w:spacing w:line="360" w:lineRule="exact"/>
              <w:jc w:val="center"/>
              <w:rPr>
                <w:rFonts w:eastAsia="楷体"/>
                <w:szCs w:val="21"/>
              </w:rPr>
            </w:pPr>
            <w:r>
              <w:rPr>
                <w:rFonts w:eastAsia="楷体"/>
                <w:szCs w:val="21"/>
              </w:rPr>
              <w:t>100</w:t>
            </w:r>
          </w:p>
        </w:tc>
        <w:tc>
          <w:tcPr>
            <w:tcW w:w="502" w:type="pct"/>
            <w:vAlign w:val="center"/>
          </w:tcPr>
          <w:p w:rsidR="00BA43BA" w:rsidRDefault="007C3F76">
            <w:pPr>
              <w:spacing w:line="360" w:lineRule="exact"/>
              <w:jc w:val="center"/>
              <w:rPr>
                <w:rFonts w:eastAsia="楷体"/>
                <w:szCs w:val="21"/>
              </w:rPr>
            </w:pPr>
            <w:r>
              <w:rPr>
                <w:rFonts w:eastAsia="楷体"/>
                <w:szCs w:val="21"/>
              </w:rPr>
              <w:t>预期性</w:t>
            </w:r>
          </w:p>
        </w:tc>
      </w:tr>
    </w:tbl>
    <w:p w:rsidR="00BA43BA" w:rsidRDefault="007C3F76">
      <w:r>
        <w:t>注：</w:t>
      </w:r>
    </w:p>
    <w:p w:rsidR="00BA43BA" w:rsidRDefault="007C3F76">
      <w:pPr>
        <w:numPr>
          <w:ilvl w:val="0"/>
          <w:numId w:val="4"/>
        </w:numPr>
        <w:ind w:left="0" w:firstLineChars="200" w:firstLine="420"/>
        <w:rPr>
          <w:rFonts w:eastAsia="楷体"/>
          <w:szCs w:val="22"/>
        </w:rPr>
      </w:pPr>
      <w:r>
        <w:rPr>
          <w:rFonts w:eastAsia="楷体"/>
          <w:szCs w:val="22"/>
        </w:rPr>
        <w:t>骨干水网水流调配率：指骨干网供水能力占市水网总供水能力的比例，骨干水网主要为都江堰渠系、大中型水库、重要引调水工程。</w:t>
      </w:r>
    </w:p>
    <w:p w:rsidR="00BA43BA" w:rsidRDefault="007C3F76">
      <w:pPr>
        <w:numPr>
          <w:ilvl w:val="0"/>
          <w:numId w:val="4"/>
        </w:numPr>
        <w:ind w:left="0" w:firstLineChars="200" w:firstLine="420"/>
        <w:rPr>
          <w:rFonts w:eastAsia="楷体"/>
          <w:szCs w:val="22"/>
        </w:rPr>
      </w:pPr>
      <w:r>
        <w:rPr>
          <w:rFonts w:eastAsia="楷体"/>
          <w:szCs w:val="22"/>
        </w:rPr>
        <w:t>水网天府粮仓覆盖比例：指骨干水网灌溉耕地面积占全市耕地面积的比值。</w:t>
      </w:r>
    </w:p>
    <w:p w:rsidR="00BA43BA" w:rsidRDefault="007C3F76">
      <w:pPr>
        <w:numPr>
          <w:ilvl w:val="0"/>
          <w:numId w:val="4"/>
        </w:numPr>
        <w:ind w:left="0" w:firstLineChars="200" w:firstLine="420"/>
        <w:rPr>
          <w:rFonts w:eastAsia="楷体"/>
          <w:szCs w:val="22"/>
        </w:rPr>
      </w:pPr>
      <w:r>
        <w:rPr>
          <w:rFonts w:eastAsia="楷体"/>
          <w:szCs w:val="22"/>
        </w:rPr>
        <w:t>用水总量控制指标：用水总量，按照最严格的水资源管理制度考核要求，用水总量是包括地表水供水工程和地下水供水设施供给用水户的含输水损失的毛用水量，不含废污水回用、雨水利用、海水淡化以及海水利用量。德阳市下达广汉市用水总量控制指标</w:t>
      </w:r>
      <w:r>
        <w:rPr>
          <w:rFonts w:eastAsia="楷体"/>
          <w:szCs w:val="22"/>
        </w:rPr>
        <w:t>2030</w:t>
      </w:r>
      <w:r>
        <w:rPr>
          <w:rFonts w:eastAsia="楷体"/>
          <w:szCs w:val="22"/>
        </w:rPr>
        <w:t>年为</w:t>
      </w:r>
      <w:r>
        <w:rPr>
          <w:rFonts w:eastAsia="楷体" w:hint="eastAsia"/>
          <w:szCs w:val="22"/>
        </w:rPr>
        <w:t>3.90</w:t>
      </w:r>
      <w:r>
        <w:rPr>
          <w:rFonts w:eastAsia="楷体"/>
          <w:szCs w:val="22"/>
        </w:rPr>
        <w:t>亿立方米；</w:t>
      </w:r>
      <w:r>
        <w:rPr>
          <w:rFonts w:eastAsia="楷体"/>
          <w:szCs w:val="22"/>
        </w:rPr>
        <w:t>2035</w:t>
      </w:r>
      <w:r>
        <w:rPr>
          <w:rFonts w:eastAsia="楷体"/>
          <w:szCs w:val="22"/>
        </w:rPr>
        <w:t>年全市用水总量控制指标以</w:t>
      </w:r>
      <w:r>
        <w:rPr>
          <w:rFonts w:eastAsia="楷体"/>
          <w:szCs w:val="22"/>
        </w:rPr>
        <w:t>2030</w:t>
      </w:r>
      <w:r>
        <w:rPr>
          <w:rFonts w:eastAsia="楷体"/>
          <w:szCs w:val="22"/>
        </w:rPr>
        <w:t>年德阳市下达目标为准。</w:t>
      </w:r>
    </w:p>
    <w:p w:rsidR="00BA43BA" w:rsidRDefault="007C3F76">
      <w:pPr>
        <w:numPr>
          <w:ilvl w:val="0"/>
          <w:numId w:val="4"/>
        </w:numPr>
        <w:ind w:left="0" w:firstLineChars="200" w:firstLine="420"/>
        <w:rPr>
          <w:rFonts w:eastAsia="楷体"/>
          <w:szCs w:val="22"/>
        </w:rPr>
      </w:pPr>
      <w:r>
        <w:rPr>
          <w:rFonts w:eastAsia="楷体"/>
          <w:szCs w:val="22"/>
        </w:rPr>
        <w:t>供水安全</w:t>
      </w:r>
      <w:r>
        <w:rPr>
          <w:rFonts w:eastAsia="楷体"/>
          <w:szCs w:val="22"/>
        </w:rPr>
        <w:t>系数：指有效供水能力和供水量的比值。其中，有效供水能力指供水能力中不含地下水超采与河道内生态用水挤占的部分。</w:t>
      </w:r>
    </w:p>
    <w:p w:rsidR="00BA43BA" w:rsidRDefault="007C3F76">
      <w:pPr>
        <w:numPr>
          <w:ilvl w:val="0"/>
          <w:numId w:val="4"/>
        </w:numPr>
        <w:ind w:left="0" w:firstLineChars="200" w:firstLine="420"/>
        <w:rPr>
          <w:rFonts w:eastAsia="楷体"/>
          <w:szCs w:val="22"/>
        </w:rPr>
      </w:pPr>
      <w:r>
        <w:rPr>
          <w:rFonts w:eastAsia="楷体"/>
          <w:szCs w:val="22"/>
        </w:rPr>
        <w:t>规模化工程供水人口比例：即规模化工程供率，指由城乡一体化供水工程和千吨万人供水工程等规模化供水工程覆盖的供水人口占全市总人口的比例。</w:t>
      </w:r>
    </w:p>
    <w:p w:rsidR="00BA43BA" w:rsidRDefault="007C3F76">
      <w:pPr>
        <w:numPr>
          <w:ilvl w:val="0"/>
          <w:numId w:val="4"/>
        </w:numPr>
        <w:ind w:left="0" w:firstLineChars="200" w:firstLine="420"/>
        <w:rPr>
          <w:rFonts w:eastAsia="楷体"/>
          <w:szCs w:val="22"/>
        </w:rPr>
      </w:pPr>
      <w:r>
        <w:rPr>
          <w:rFonts w:eastAsia="楷体"/>
          <w:szCs w:val="22"/>
        </w:rPr>
        <w:t>江河堤防达标率：指</w:t>
      </w:r>
      <w:r>
        <w:rPr>
          <w:rFonts w:eastAsia="楷体"/>
          <w:szCs w:val="22"/>
        </w:rPr>
        <w:t>5</w:t>
      </w:r>
      <w:r>
        <w:rPr>
          <w:rFonts w:eastAsia="楷体"/>
          <w:szCs w:val="22"/>
        </w:rPr>
        <w:t>级及以上有防洪任务的河道堤防中达标堤防长度的占比；江河堤防达标率</w:t>
      </w:r>
      <w:r>
        <w:rPr>
          <w:rFonts w:eastAsia="楷体"/>
          <w:szCs w:val="22"/>
        </w:rPr>
        <w:t>=</w:t>
      </w:r>
      <w:r>
        <w:rPr>
          <w:rFonts w:eastAsia="楷体"/>
          <w:szCs w:val="22"/>
        </w:rPr>
        <w:t>达标堤防总长（公里）</w:t>
      </w:r>
      <w:r>
        <w:rPr>
          <w:rFonts w:eastAsia="楷体"/>
          <w:szCs w:val="22"/>
        </w:rPr>
        <w:t>/</w:t>
      </w:r>
      <w:r>
        <w:rPr>
          <w:rFonts w:eastAsia="楷体"/>
          <w:szCs w:val="22"/>
        </w:rPr>
        <w:t>有防洪任务河道堤防（</w:t>
      </w:r>
      <w:r>
        <w:rPr>
          <w:rFonts w:eastAsia="楷体"/>
          <w:szCs w:val="22"/>
        </w:rPr>
        <w:t>5</w:t>
      </w:r>
      <w:r>
        <w:rPr>
          <w:rFonts w:eastAsia="楷体"/>
          <w:szCs w:val="22"/>
        </w:rPr>
        <w:t>级及以上堤防）总长（公里）</w:t>
      </w:r>
      <w:r>
        <w:rPr>
          <w:rFonts w:eastAsia="楷体"/>
          <w:szCs w:val="22"/>
        </w:rPr>
        <w:t>×100%</w:t>
      </w:r>
      <w:r>
        <w:rPr>
          <w:rFonts w:eastAsia="楷体"/>
          <w:szCs w:val="22"/>
        </w:rPr>
        <w:t>。</w:t>
      </w:r>
    </w:p>
    <w:p w:rsidR="00BA43BA" w:rsidRDefault="007C3F76">
      <w:pPr>
        <w:numPr>
          <w:ilvl w:val="0"/>
          <w:numId w:val="4"/>
        </w:numPr>
        <w:ind w:left="0" w:firstLineChars="200" w:firstLine="420"/>
        <w:rPr>
          <w:rFonts w:eastAsia="楷体"/>
          <w:szCs w:val="22"/>
        </w:rPr>
      </w:pPr>
      <w:r>
        <w:rPr>
          <w:rFonts w:eastAsia="楷体"/>
          <w:szCs w:val="22"/>
        </w:rPr>
        <w:t>重点河湖基本生态流量达标率：指纳入国省市级生态流量保障重点河湖名录的河流和湖泊考核断面生态基流达标</w:t>
      </w:r>
      <w:r>
        <w:rPr>
          <w:rFonts w:eastAsia="楷体"/>
          <w:szCs w:val="22"/>
        </w:rPr>
        <w:t>比例。</w:t>
      </w:r>
    </w:p>
    <w:p w:rsidR="00BA43BA" w:rsidRDefault="007C3F76">
      <w:pPr>
        <w:numPr>
          <w:ilvl w:val="0"/>
          <w:numId w:val="4"/>
        </w:numPr>
        <w:ind w:left="0" w:firstLineChars="200" w:firstLine="420"/>
        <w:rPr>
          <w:rFonts w:eastAsia="楷体"/>
          <w:szCs w:val="22"/>
        </w:rPr>
      </w:pPr>
      <w:r>
        <w:rPr>
          <w:rFonts w:eastAsia="楷体"/>
          <w:szCs w:val="22"/>
        </w:rPr>
        <w:lastRenderedPageBreak/>
        <w:t>水土保持率：是指区域内水土保持状况良好面积占区域国土面积的比例。</w:t>
      </w:r>
    </w:p>
    <w:p w:rsidR="00BA43BA" w:rsidRDefault="007C3F76">
      <w:pPr>
        <w:numPr>
          <w:ilvl w:val="0"/>
          <w:numId w:val="4"/>
        </w:numPr>
        <w:ind w:left="0" w:firstLineChars="200" w:firstLine="420"/>
        <w:rPr>
          <w:rFonts w:eastAsia="楷体"/>
          <w:szCs w:val="22"/>
        </w:rPr>
      </w:pPr>
      <w:r>
        <w:rPr>
          <w:rFonts w:eastAsia="楷体"/>
          <w:szCs w:val="22"/>
        </w:rPr>
        <w:t>重点河流监测覆盖率：指设立了市级河湖长的河流中有防洪防汛、生态流量等项目监测河道的占比。</w:t>
      </w:r>
    </w:p>
    <w:p w:rsidR="00BA43BA" w:rsidRDefault="007C3F76">
      <w:pPr>
        <w:numPr>
          <w:ilvl w:val="0"/>
          <w:numId w:val="4"/>
        </w:numPr>
        <w:ind w:left="0" w:firstLineChars="200" w:firstLine="420"/>
        <w:rPr>
          <w:rFonts w:eastAsia="楷体"/>
          <w:szCs w:val="22"/>
        </w:rPr>
      </w:pPr>
      <w:r>
        <w:rPr>
          <w:rFonts w:eastAsia="楷体"/>
          <w:szCs w:val="22"/>
        </w:rPr>
        <w:t>新建重大水利工程数字化率：指大中型水库、</w:t>
      </w:r>
      <w:r>
        <w:rPr>
          <w:rFonts w:eastAsia="楷体"/>
          <w:szCs w:val="22"/>
        </w:rPr>
        <w:t>3</w:t>
      </w:r>
      <w:r>
        <w:rPr>
          <w:rFonts w:eastAsia="楷体"/>
          <w:szCs w:val="22"/>
        </w:rPr>
        <w:t>级及以上堤防、重大引（调）水工程等重大工程实现全周期数字化、全要素监测占工程数量的比例。</w:t>
      </w:r>
    </w:p>
    <w:p w:rsidR="00BA43BA" w:rsidRDefault="007C3F76">
      <w:pPr>
        <w:numPr>
          <w:ilvl w:val="0"/>
          <w:numId w:val="4"/>
        </w:numPr>
        <w:ind w:left="0" w:firstLineChars="200" w:firstLine="420"/>
        <w:rPr>
          <w:rFonts w:eastAsia="楷体"/>
          <w:szCs w:val="22"/>
        </w:rPr>
      </w:pPr>
      <w:r>
        <w:rPr>
          <w:rFonts w:eastAsia="楷体"/>
          <w:szCs w:val="22"/>
        </w:rPr>
        <w:t>数字化孪生平台建设完成率：指数据底板、模型平台两部分建设的完成度。</w:t>
      </w:r>
    </w:p>
    <w:p w:rsidR="00BA43BA" w:rsidRDefault="007C3F76">
      <w:pPr>
        <w:pStyle w:val="2"/>
        <w:numPr>
          <w:ilvl w:val="1"/>
          <w:numId w:val="0"/>
        </w:numPr>
        <w:ind w:firstLineChars="200" w:firstLine="640"/>
      </w:pPr>
      <w:bookmarkStart w:id="22" w:name="_Toc272"/>
      <w:bookmarkStart w:id="23" w:name="_Toc22411"/>
      <w:r>
        <w:t>（四）</w:t>
      </w:r>
      <w:r>
        <w:t>水网总体布局</w:t>
      </w:r>
      <w:bookmarkEnd w:id="22"/>
      <w:bookmarkEnd w:id="23"/>
    </w:p>
    <w:p w:rsidR="00BA43BA" w:rsidRDefault="007C3F76">
      <w:pPr>
        <w:pStyle w:val="3"/>
        <w:numPr>
          <w:ilvl w:val="2"/>
          <w:numId w:val="0"/>
        </w:numPr>
        <w:ind w:firstLineChars="200" w:firstLine="560"/>
      </w:pPr>
      <w:r>
        <w:t xml:space="preserve">1  </w:t>
      </w:r>
      <w:r>
        <w:t>水网总体布局</w:t>
      </w:r>
    </w:p>
    <w:p w:rsidR="00BA43BA" w:rsidRDefault="007C3F76">
      <w:pPr>
        <w:pStyle w:val="af6"/>
      </w:pPr>
      <w:r>
        <w:t>依据</w:t>
      </w:r>
      <w:r>
        <w:rPr>
          <w:rFonts w:hint="eastAsia"/>
        </w:rPr>
        <w:t>四川省</w:t>
      </w:r>
      <w:r>
        <w:t>水网总体布局，以</w:t>
      </w:r>
      <w:r>
        <w:rPr>
          <w:rFonts w:hint="eastAsia"/>
        </w:rPr>
        <w:t>德阳市</w:t>
      </w:r>
      <w:r>
        <w:t>骨干水网建设为依托，优化</w:t>
      </w:r>
      <w:r>
        <w:rPr>
          <w:rFonts w:hint="eastAsia"/>
        </w:rPr>
        <w:t>广汉</w:t>
      </w:r>
      <w:r>
        <w:t>市水网空间格局：充分依托</w:t>
      </w:r>
      <w:r>
        <w:rPr>
          <w:rFonts w:hint="eastAsia"/>
        </w:rPr>
        <w:t>广汉</w:t>
      </w:r>
      <w:r>
        <w:t>市地形地貌、水系渠系分布、水利基础设施网络及河湖水系连通，统筹存量和增量，以本地自然河湖为基础，以引调排水工程为通道，以控制性调蓄工程为结点，以智慧化调控为手段，加快构建集水资源优化配置、流域防洪减灾、水生态系统保护等功能于一体水网体系；</w:t>
      </w:r>
      <w:r>
        <w:rPr>
          <w:rFonts w:hint="eastAsia"/>
        </w:rPr>
        <w:t>在</w:t>
      </w:r>
      <w:r>
        <w:t>德阳市</w:t>
      </w:r>
      <w:r>
        <w:t>“</w:t>
      </w:r>
      <w:r>
        <w:t>两渠四引六河</w:t>
      </w:r>
      <w:r>
        <w:rPr>
          <w:rFonts w:hint="eastAsia"/>
        </w:rPr>
        <w:t>”</w:t>
      </w:r>
      <w:r>
        <w:rPr>
          <w:rFonts w:hint="eastAsia"/>
        </w:rPr>
        <w:t>的</w:t>
      </w:r>
      <w:r>
        <w:rPr>
          <w:rFonts w:hint="eastAsia"/>
        </w:rPr>
        <w:t>水网主骨架和大动脉</w:t>
      </w:r>
      <w:r>
        <w:rPr>
          <w:rFonts w:hint="eastAsia"/>
        </w:rPr>
        <w:t>基础上</w:t>
      </w:r>
      <w:r>
        <w:rPr>
          <w:rFonts w:hint="eastAsia"/>
        </w:rPr>
        <w:t>，</w:t>
      </w:r>
      <w:r>
        <w:rPr>
          <w:rFonts w:hint="eastAsia"/>
          <w:b/>
          <w:bCs/>
        </w:rPr>
        <w:t>构建“</w:t>
      </w:r>
      <w:r>
        <w:rPr>
          <w:rFonts w:hint="eastAsia"/>
          <w:b/>
          <w:bCs/>
        </w:rPr>
        <w:t>四河一渠为</w:t>
      </w:r>
      <w:r>
        <w:rPr>
          <w:b/>
          <w:bCs/>
        </w:rPr>
        <w:t>纲，保供御洪排涝织目，水库闸坝塘堰作结</w:t>
      </w:r>
      <w:r>
        <w:rPr>
          <w:rFonts w:hint="eastAsia"/>
          <w:b/>
          <w:bCs/>
        </w:rPr>
        <w:t>”</w:t>
      </w:r>
      <w:r>
        <w:rPr>
          <w:b/>
          <w:bCs/>
        </w:rPr>
        <w:t>的</w:t>
      </w:r>
      <w:r>
        <w:rPr>
          <w:rFonts w:hint="eastAsia"/>
          <w:b/>
          <w:bCs/>
        </w:rPr>
        <w:t>广汉</w:t>
      </w:r>
      <w:r>
        <w:rPr>
          <w:b/>
          <w:bCs/>
        </w:rPr>
        <w:t>水网总体布局</w:t>
      </w:r>
      <w:r>
        <w:t>；推进各层级水网协同融合，加强对省级、市级水网的支撑承接，对周边区（市、县）水网间的互惠衔接，对农村水网的衔接延伸，推进互联互通、联调联供、协同防控</w:t>
      </w:r>
      <w:r>
        <w:t>，逐步形成调蓄自如、输排通畅、保障有力的现代水网工程体系，发挥保障水安全的作用，促进水资源与人口经济布局相均衡，支撑经济社会高质量发展。</w:t>
      </w:r>
    </w:p>
    <w:p w:rsidR="00BA43BA" w:rsidRDefault="007C3F76">
      <w:pPr>
        <w:pStyle w:val="af6"/>
        <w:rPr>
          <w:b/>
          <w:bCs/>
        </w:rPr>
      </w:pPr>
      <w:r>
        <w:rPr>
          <w:b/>
          <w:bCs/>
        </w:rPr>
        <w:t>筑牢</w:t>
      </w:r>
      <w:r>
        <w:rPr>
          <w:rFonts w:hint="eastAsia"/>
          <w:b/>
          <w:bCs/>
        </w:rPr>
        <w:t>四河一渠</w:t>
      </w:r>
      <w:r>
        <w:rPr>
          <w:b/>
          <w:bCs/>
        </w:rPr>
        <w:t>之纲</w:t>
      </w:r>
    </w:p>
    <w:p w:rsidR="00BA43BA" w:rsidRDefault="007C3F76">
      <w:pPr>
        <w:pStyle w:val="af6"/>
      </w:pPr>
      <w:r>
        <w:rPr>
          <w:rFonts w:hint="eastAsia"/>
          <w:b/>
          <w:bCs/>
        </w:rPr>
        <w:t>四</w:t>
      </w:r>
      <w:r>
        <w:rPr>
          <w:b/>
          <w:bCs/>
        </w:rPr>
        <w:t>河：</w:t>
      </w:r>
      <w:r>
        <w:t>指绵远河、石亭江、鸭子河、青白江等</w:t>
      </w:r>
      <w:r>
        <w:rPr>
          <w:rFonts w:hint="eastAsia"/>
        </w:rPr>
        <w:t>四</w:t>
      </w:r>
      <w:r>
        <w:t>大市级河流，它们</w:t>
      </w:r>
      <w:r>
        <w:rPr>
          <w:rFonts w:hint="eastAsia"/>
        </w:rPr>
        <w:t>广汉市，甚至</w:t>
      </w:r>
      <w:r>
        <w:t>德阳</w:t>
      </w:r>
      <w:r>
        <w:rPr>
          <w:rFonts w:hint="eastAsia"/>
        </w:rPr>
        <w:t>市</w:t>
      </w:r>
      <w:r>
        <w:t>重要的水源河流、行洪通道和生态载体，是水网架构的基础，绵远河是四川水网主骨架大动脉的重要组成部分。加强河道综合治理，进一步提升全市河道防汛减灾能力，切实保障河道行洪安全和涉河工</w:t>
      </w:r>
      <w:r>
        <w:lastRenderedPageBreak/>
        <w:t>程安全；加强河道水生态修复保护，不断改善城乡水环境质量，提升河道水质安全保障能力。</w:t>
      </w:r>
      <w:r>
        <w:rPr>
          <w:rFonts w:hint="eastAsia"/>
          <w:b/>
          <w:bCs/>
        </w:rPr>
        <w:t>一</w:t>
      </w:r>
      <w:r>
        <w:rPr>
          <w:b/>
          <w:bCs/>
        </w:rPr>
        <w:t>渠：</w:t>
      </w:r>
      <w:r>
        <w:t>指</w:t>
      </w:r>
      <w:r>
        <w:rPr>
          <w:rFonts w:hint="eastAsia"/>
        </w:rPr>
        <w:t>杨柳分干渠</w:t>
      </w:r>
      <w:r>
        <w:t>，</w:t>
      </w:r>
      <w:r>
        <w:rPr>
          <w:rFonts w:hint="eastAsia"/>
        </w:rPr>
        <w:t>其</w:t>
      </w:r>
      <w:r>
        <w:t>是都江堰灌区骨干输水渠道，</w:t>
      </w:r>
      <w:r>
        <w:rPr>
          <w:rFonts w:hint="eastAsia"/>
        </w:rPr>
        <w:t>也</w:t>
      </w:r>
      <w:r>
        <w:t>是</w:t>
      </w:r>
      <w:r>
        <w:rPr>
          <w:rFonts w:hint="eastAsia"/>
        </w:rPr>
        <w:t>德阳</w:t>
      </w:r>
      <w:r>
        <w:t>水网主骨架大动脉的重要组成部分，是</w:t>
      </w:r>
      <w:r>
        <w:rPr>
          <w:rFonts w:hint="eastAsia"/>
        </w:rPr>
        <w:t>广汉</w:t>
      </w:r>
      <w:r>
        <w:t>的生命之渠。积极配合</w:t>
      </w:r>
      <w:r>
        <w:rPr>
          <w:rFonts w:hint="eastAsia"/>
        </w:rPr>
        <w:t>德阳市及</w:t>
      </w:r>
      <w:r>
        <w:t>都江堰灌区管理单位，切实加强杨柳分干渠</w:t>
      </w:r>
      <w:r>
        <w:rPr>
          <w:rFonts w:hint="eastAsia"/>
        </w:rPr>
        <w:t>及其支渠</w:t>
      </w:r>
      <w:r>
        <w:t>的治理与保护工作，严防人为破坏干渠工程的行为和水污染突发事件的发生，确保都江堰</w:t>
      </w:r>
      <w:r>
        <w:rPr>
          <w:rFonts w:hint="eastAsia"/>
        </w:rPr>
        <w:t>灌区广汉境内</w:t>
      </w:r>
      <w:r>
        <w:t>输水畅通、水质安全。</w:t>
      </w:r>
      <w:r>
        <w:rPr>
          <w:rFonts w:hint="eastAsia"/>
        </w:rPr>
        <w:t>以</w:t>
      </w:r>
      <w:r>
        <w:rPr>
          <w:rFonts w:hint="eastAsia"/>
        </w:rPr>
        <w:t>自然</w:t>
      </w:r>
      <w:r>
        <w:rPr>
          <w:rFonts w:hint="eastAsia"/>
        </w:rPr>
        <w:t>水系、</w:t>
      </w:r>
      <w:r>
        <w:rPr>
          <w:rFonts w:hint="eastAsia"/>
        </w:rPr>
        <w:t>人工渠道等</w:t>
      </w:r>
      <w:r>
        <w:rPr>
          <w:rFonts w:hint="eastAsia"/>
        </w:rPr>
        <w:t>水网骨干工程为通道，以重要调蓄工程为结点，以智慧化调控为手段，以完善水资源配置体系、流域防洪减灾体系、水生态保护治理体系为重点，统筹存量和增量，加强互连互通，构建</w:t>
      </w:r>
      <w:r>
        <w:rPr>
          <w:rFonts w:hint="eastAsia"/>
        </w:rPr>
        <w:t>广汉</w:t>
      </w:r>
      <w:r>
        <w:rPr>
          <w:rFonts w:hint="eastAsia"/>
        </w:rPr>
        <w:t>水网“</w:t>
      </w:r>
      <w:r>
        <w:rPr>
          <w:rFonts w:hint="eastAsia"/>
        </w:rPr>
        <w:t>四河一渠</w:t>
      </w:r>
      <w:r>
        <w:rPr>
          <w:rFonts w:hint="eastAsia"/>
        </w:rPr>
        <w:t>”之纲。</w:t>
      </w:r>
    </w:p>
    <w:p w:rsidR="00BA43BA" w:rsidRDefault="007C3F76">
      <w:pPr>
        <w:pStyle w:val="af6"/>
        <w:rPr>
          <w:b/>
          <w:bCs/>
        </w:rPr>
      </w:pPr>
      <w:r>
        <w:rPr>
          <w:b/>
          <w:bCs/>
        </w:rPr>
        <w:t>织密保供御洪排涝之目</w:t>
      </w:r>
    </w:p>
    <w:p w:rsidR="00BA43BA" w:rsidRDefault="007C3F76">
      <w:pPr>
        <w:pStyle w:val="af6"/>
      </w:pPr>
      <w:r>
        <w:t>依托绵远河、石亭江、鸭子河、青白江</w:t>
      </w:r>
      <w:r>
        <w:rPr>
          <w:rFonts w:hint="eastAsia"/>
        </w:rPr>
        <w:t>四</w:t>
      </w:r>
      <w:r>
        <w:t>大河流及其支流形成的天然河道，都江堰灌区</w:t>
      </w:r>
      <w:r>
        <w:rPr>
          <w:rFonts w:hint="eastAsia"/>
        </w:rPr>
        <w:t>广汉市境内</w:t>
      </w:r>
      <w:r>
        <w:t>县管干支斗渠，以及</w:t>
      </w:r>
      <w:r>
        <w:rPr>
          <w:rFonts w:hint="eastAsia"/>
        </w:rPr>
        <w:t>德阳市</w:t>
      </w:r>
      <w:r>
        <w:t>高景关水库、金花寺水库</w:t>
      </w:r>
      <w:r>
        <w:rPr>
          <w:rFonts w:hint="eastAsia"/>
        </w:rPr>
        <w:t>的</w:t>
      </w:r>
      <w:r>
        <w:t>输配水管（渠）网等骨干工程庞大的灌溉渠系和输水线路，实施江河畅通、渠系贯通、河湖水系连通等工程，逐步织密城乡供水保障、区域水资源配置、灌排结合的</w:t>
      </w:r>
      <w:r>
        <w:rPr>
          <w:rFonts w:hint="eastAsia"/>
        </w:rPr>
        <w:t>广汉</w:t>
      </w:r>
      <w:r>
        <w:t>水网。进一步提升人民渠灌区</w:t>
      </w:r>
      <w:r>
        <w:rPr>
          <w:rFonts w:hint="eastAsia"/>
        </w:rPr>
        <w:t>广汉市境内</w:t>
      </w:r>
      <w:r>
        <w:t>干支渠的输配水效率和田间渠系排涝能力，</w:t>
      </w:r>
      <w:r>
        <w:rPr>
          <w:rFonts w:hint="eastAsia"/>
        </w:rPr>
        <w:t>以及境内</w:t>
      </w:r>
      <w:r>
        <w:t>耕地的水利设施灌溉保障能力，为</w:t>
      </w:r>
      <w:r>
        <w:rPr>
          <w:rFonts w:hint="eastAsia"/>
        </w:rPr>
        <w:t>助力德阳市</w:t>
      </w:r>
      <w:r>
        <w:t>打造更高水平</w:t>
      </w:r>
      <w:r>
        <w:t>“</w:t>
      </w:r>
      <w:r>
        <w:t>天府粮仓</w:t>
      </w:r>
      <w:r>
        <w:t>”</w:t>
      </w:r>
      <w:r>
        <w:t>、夯实</w:t>
      </w:r>
      <w:r>
        <w:rPr>
          <w:rFonts w:hint="eastAsia"/>
        </w:rPr>
        <w:t>广汉</w:t>
      </w:r>
      <w:r>
        <w:t>粮食安全基底</w:t>
      </w:r>
      <w:r>
        <w:rPr>
          <w:rFonts w:hint="eastAsia"/>
        </w:rPr>
        <w:t>；</w:t>
      </w:r>
      <w:r>
        <w:t>打造国家级粮油现代农业园区、西部临空产业集聚区、三星堆文旅融</w:t>
      </w:r>
      <w:r>
        <w:t>合发展示范区提供高效、安全</w:t>
      </w:r>
      <w:r>
        <w:rPr>
          <w:rFonts w:hint="eastAsia"/>
        </w:rPr>
        <w:t>、</w:t>
      </w:r>
      <w:r>
        <w:t>可靠的水源保障。</w:t>
      </w:r>
    </w:p>
    <w:p w:rsidR="00BA43BA" w:rsidRDefault="007C3F76">
      <w:pPr>
        <w:pStyle w:val="af6"/>
        <w:rPr>
          <w:b/>
          <w:bCs/>
        </w:rPr>
      </w:pPr>
      <w:r>
        <w:rPr>
          <w:b/>
          <w:bCs/>
        </w:rPr>
        <w:t>夯实水库闸坝塘堰之结</w:t>
      </w:r>
    </w:p>
    <w:p w:rsidR="00BA43BA" w:rsidRDefault="007C3F76">
      <w:pPr>
        <w:pStyle w:val="af6"/>
      </w:pPr>
      <w:r>
        <w:rPr>
          <w:rFonts w:hint="eastAsia"/>
        </w:rPr>
        <w:t>广汉市境内共有已成水库</w:t>
      </w:r>
      <w:r>
        <w:rPr>
          <w:rFonts w:hint="eastAsia"/>
        </w:rPr>
        <w:t>5</w:t>
      </w:r>
      <w:r>
        <w:rPr>
          <w:rFonts w:hint="eastAsia"/>
        </w:rPr>
        <w:t>座，</w:t>
      </w:r>
      <w:r>
        <w:t>这些</w:t>
      </w:r>
      <w:r>
        <w:rPr>
          <w:rFonts w:hint="eastAsia"/>
        </w:rPr>
        <w:t>水库工程</w:t>
      </w:r>
      <w:r>
        <w:t>囤蓄都江堰来水、</w:t>
      </w:r>
      <w:r>
        <w:rPr>
          <w:rFonts w:hint="eastAsia"/>
        </w:rPr>
        <w:t>当地河道来水、</w:t>
      </w:r>
      <w:r>
        <w:t>拦蓄调节洪水，是保障城乡用水和防洪减灾不可或缺的关键节点，承担着调丰补枯的重要作用。天然河道上的闸坝堰的工程具有蓄水、引水作用，是拦蓄河水的重要节点，发挥着重要的灌溉和生态功能。</w:t>
      </w:r>
      <w:r>
        <w:rPr>
          <w:rFonts w:hint="eastAsia"/>
        </w:rPr>
        <w:t>现有</w:t>
      </w:r>
      <w:r>
        <w:rPr>
          <w:rFonts w:hint="eastAsia"/>
        </w:rPr>
        <w:lastRenderedPageBreak/>
        <w:t>塘坝</w:t>
      </w:r>
      <w:r>
        <w:rPr>
          <w:rFonts w:hint="eastAsia"/>
        </w:rPr>
        <w:t>107</w:t>
      </w:r>
      <w:r>
        <w:rPr>
          <w:rFonts w:hint="eastAsia"/>
        </w:rPr>
        <w:t>口，窖池</w:t>
      </w:r>
      <w:r>
        <w:rPr>
          <w:rFonts w:hint="eastAsia"/>
        </w:rPr>
        <w:t>1929</w:t>
      </w:r>
      <w:r>
        <w:rPr>
          <w:rFonts w:hint="eastAsia"/>
        </w:rPr>
        <w:t>处，</w:t>
      </w:r>
      <w:r>
        <w:t>星罗棋布的塘坝</w:t>
      </w:r>
      <w:r>
        <w:rPr>
          <w:rFonts w:hint="eastAsia"/>
        </w:rPr>
        <w:t>窖池</w:t>
      </w:r>
      <w:r>
        <w:t>具有蓄水保灌功能，是供水末端重要的水源调节池，是灌区不可或缺的补充水源。在充分利用现有水库、水闸枢纽、塘坝</w:t>
      </w:r>
      <w:r>
        <w:rPr>
          <w:rFonts w:hint="eastAsia"/>
        </w:rPr>
        <w:t>窖池</w:t>
      </w:r>
      <w:r>
        <w:t>的基础上，结合水网多目标功能，积极</w:t>
      </w:r>
      <w:r>
        <w:t>开展水库除险加固和小型水库、水闸枢纽、塘坝及其配套渠系（管网）建设、改造，打通水网</w:t>
      </w:r>
      <w:r>
        <w:t>“</w:t>
      </w:r>
      <w:r>
        <w:t>最后一公里</w:t>
      </w:r>
      <w:r>
        <w:t>”</w:t>
      </w:r>
      <w:r>
        <w:t>，筑牢水网之结。</w:t>
      </w:r>
    </w:p>
    <w:tbl>
      <w:tblPr>
        <w:tblStyle w:val="af"/>
        <w:tblW w:w="5000" w:type="pct"/>
        <w:tblLook w:val="04A0"/>
      </w:tblPr>
      <w:tblGrid>
        <w:gridCol w:w="9287"/>
      </w:tblGrid>
      <w:tr w:rsidR="00BA43BA">
        <w:tc>
          <w:tcPr>
            <w:tcW w:w="5000" w:type="pct"/>
            <w:vAlign w:val="center"/>
          </w:tcPr>
          <w:p w:rsidR="00BA43BA" w:rsidRDefault="007C3F76">
            <w:pPr>
              <w:rPr>
                <w:b/>
              </w:rPr>
            </w:pPr>
            <w:r>
              <w:rPr>
                <w:b/>
              </w:rPr>
              <w:t>专栏</w:t>
            </w:r>
            <w:r>
              <w:rPr>
                <w:b/>
              </w:rPr>
              <w:t>1</w:t>
            </w:r>
            <w:r>
              <w:rPr>
                <w:rFonts w:hint="eastAsia"/>
                <w:b/>
              </w:rPr>
              <w:t xml:space="preserve">  </w:t>
            </w:r>
            <w:r>
              <w:rPr>
                <w:rFonts w:hint="eastAsia"/>
                <w:b/>
              </w:rPr>
              <w:t>广汉市</w:t>
            </w:r>
            <w:r>
              <w:rPr>
                <w:b/>
              </w:rPr>
              <w:t>水网纲、目、结总体布局</w:t>
            </w:r>
          </w:p>
        </w:tc>
      </w:tr>
      <w:tr w:rsidR="00BA43BA">
        <w:tc>
          <w:tcPr>
            <w:tcW w:w="5000" w:type="pct"/>
            <w:vAlign w:val="center"/>
          </w:tcPr>
          <w:p w:rsidR="00BA43BA" w:rsidRDefault="007C3F76">
            <w:pPr>
              <w:pStyle w:val="af8"/>
              <w:ind w:firstLineChars="200" w:firstLine="420"/>
              <w:jc w:val="left"/>
            </w:pPr>
            <w:r>
              <w:t>纲</w:t>
            </w:r>
            <w:r>
              <w:t>——</w:t>
            </w:r>
            <w:r>
              <w:t>以</w:t>
            </w:r>
            <w:r>
              <w:t>“</w:t>
            </w:r>
            <w:r>
              <w:rPr>
                <w:rFonts w:hint="eastAsia"/>
              </w:rPr>
              <w:t>四河一渠</w:t>
            </w:r>
            <w:r>
              <w:t>”</w:t>
            </w:r>
            <w:r>
              <w:t>为纲，加强骨干输水通道建设；</w:t>
            </w:r>
          </w:p>
          <w:p w:rsidR="00BA43BA" w:rsidRDefault="007C3F76">
            <w:pPr>
              <w:pStyle w:val="af8"/>
              <w:ind w:firstLineChars="200" w:firstLine="420"/>
              <w:jc w:val="left"/>
            </w:pPr>
            <w:r>
              <w:rPr>
                <w:rFonts w:hint="eastAsia"/>
              </w:rPr>
              <w:t>四河一渠</w:t>
            </w:r>
            <w:r>
              <w:t>：</w:t>
            </w:r>
            <w:r>
              <w:rPr>
                <w:rFonts w:hint="eastAsia"/>
              </w:rPr>
              <w:t>绵远河、石亭江、鸭子河、青白江；杨柳分干渠</w:t>
            </w:r>
            <w:r>
              <w:t>；积极处理好自然河道、人工渠道上下游、干支流、左右岸、岸上岸下的关系，共同形成互补互济的水网骨架。</w:t>
            </w:r>
          </w:p>
        </w:tc>
      </w:tr>
      <w:tr w:rsidR="00BA43BA">
        <w:trPr>
          <w:trHeight w:val="730"/>
        </w:trPr>
        <w:tc>
          <w:tcPr>
            <w:tcW w:w="5000" w:type="pct"/>
            <w:vAlign w:val="center"/>
          </w:tcPr>
          <w:p w:rsidR="00BA43BA" w:rsidRDefault="007C3F76">
            <w:pPr>
              <w:pStyle w:val="af8"/>
              <w:ind w:firstLineChars="200" w:firstLine="420"/>
              <w:jc w:val="left"/>
            </w:pPr>
            <w:r>
              <w:t>目</w:t>
            </w:r>
            <w:r>
              <w:t>——</w:t>
            </w:r>
            <w:r>
              <w:t>织密保供御洪兴灌之目，加强区域水系畅通建设</w:t>
            </w:r>
          </w:p>
          <w:p w:rsidR="00BA43BA" w:rsidRDefault="007C3F76">
            <w:pPr>
              <w:pStyle w:val="af8"/>
              <w:numPr>
                <w:ilvl w:val="0"/>
                <w:numId w:val="5"/>
              </w:numPr>
              <w:ind w:firstLineChars="200" w:firstLine="420"/>
              <w:jc w:val="left"/>
            </w:pPr>
            <w:r>
              <w:t>重点灌区：陆续实施都江堰灌区内广汉渠系续建配套与现代化改造项目；</w:t>
            </w:r>
          </w:p>
          <w:p w:rsidR="00BA43BA" w:rsidRDefault="007C3F76">
            <w:pPr>
              <w:pStyle w:val="af8"/>
              <w:numPr>
                <w:ilvl w:val="0"/>
                <w:numId w:val="5"/>
              </w:numPr>
              <w:ind w:firstLine="420"/>
              <w:jc w:val="left"/>
            </w:pPr>
            <w:r>
              <w:t>主要江河和中小河流综合治理：</w:t>
            </w:r>
            <w:r>
              <w:rPr>
                <w:rFonts w:hint="eastAsia"/>
              </w:rPr>
              <w:t>有序开展广汉市境内石亭江、鸭子河、青白江、北外河等中小河流重点河段治理工作；</w:t>
            </w:r>
          </w:p>
          <w:p w:rsidR="00BA43BA" w:rsidRDefault="007C3F76">
            <w:pPr>
              <w:pStyle w:val="af8"/>
              <w:ind w:firstLineChars="200" w:firstLine="420"/>
              <w:jc w:val="left"/>
            </w:pPr>
            <w:r>
              <w:t>（</w:t>
            </w:r>
            <w:r>
              <w:t>3</w:t>
            </w:r>
            <w:r>
              <w:t>）山洪沟治理：</w:t>
            </w:r>
            <w:r>
              <w:rPr>
                <w:rFonts w:hint="eastAsia"/>
              </w:rPr>
              <w:t>着重实施广汉市蒋家河、白鱼河、马牧河、坪桥河、白土河等重点山洪沟防洪治理工程</w:t>
            </w:r>
            <w:r>
              <w:t>；完善山洪灾害防治非工程措施，推动监测预警平台集约化应用，加强群测群防体系建设，继续实施重点山洪沟治理工作；</w:t>
            </w:r>
          </w:p>
          <w:p w:rsidR="00BA43BA" w:rsidRDefault="007C3F76">
            <w:pPr>
              <w:pStyle w:val="af8"/>
              <w:ind w:firstLineChars="200" w:firstLine="420"/>
              <w:jc w:val="left"/>
            </w:pPr>
            <w:r>
              <w:t>（</w:t>
            </w:r>
            <w:r>
              <w:t>4</w:t>
            </w:r>
            <w:r>
              <w:t>）城乡一体化供水工程：</w:t>
            </w:r>
            <w:r>
              <w:rPr>
                <w:rFonts w:hint="eastAsia"/>
              </w:rPr>
              <w:t>新建三水自来水厂</w:t>
            </w:r>
            <w:r>
              <w:rPr>
                <w:rFonts w:hint="eastAsia"/>
              </w:rPr>
              <w:t>、</w:t>
            </w:r>
            <w:r>
              <w:t>改扩建</w:t>
            </w:r>
            <w:r>
              <w:rPr>
                <w:rFonts w:hint="eastAsia"/>
              </w:rPr>
              <w:t>、</w:t>
            </w:r>
            <w:r>
              <w:t>广汉市第二水厂，并实施管网延伸以及农村规模化供水工程</w:t>
            </w:r>
            <w:r>
              <w:rPr>
                <w:rFonts w:hint="eastAsia"/>
              </w:rPr>
              <w:t>，</w:t>
            </w:r>
            <w:r>
              <w:t>。</w:t>
            </w:r>
          </w:p>
        </w:tc>
      </w:tr>
      <w:tr w:rsidR="00BA43BA">
        <w:trPr>
          <w:trHeight w:val="1100"/>
        </w:trPr>
        <w:tc>
          <w:tcPr>
            <w:tcW w:w="5000" w:type="pct"/>
            <w:vAlign w:val="center"/>
          </w:tcPr>
          <w:p w:rsidR="00BA43BA" w:rsidRDefault="007C3F76">
            <w:pPr>
              <w:pStyle w:val="af8"/>
              <w:ind w:firstLineChars="200" w:firstLine="420"/>
              <w:jc w:val="left"/>
            </w:pPr>
            <w:r>
              <w:t>结</w:t>
            </w:r>
            <w:r>
              <w:t>——</w:t>
            </w:r>
            <w:r>
              <w:t>筑牢水库闸坝塘堰之结，加强控制性调蓄工程建设</w:t>
            </w:r>
          </w:p>
          <w:p w:rsidR="00BA43BA" w:rsidRDefault="007C3F76">
            <w:pPr>
              <w:pStyle w:val="af8"/>
              <w:ind w:firstLineChars="200" w:firstLine="420"/>
              <w:jc w:val="left"/>
            </w:pPr>
            <w:r>
              <w:t>（</w:t>
            </w:r>
            <w:r>
              <w:t>1</w:t>
            </w:r>
            <w:r>
              <w:t>）重点控制性调蓄工程：充分利用</w:t>
            </w:r>
            <w:r>
              <w:rPr>
                <w:rFonts w:hint="eastAsia"/>
              </w:rPr>
              <w:t>境内已成</w:t>
            </w:r>
            <w:r>
              <w:t>水库；</w:t>
            </w:r>
            <w:r>
              <w:rPr>
                <w:rFonts w:hint="eastAsia"/>
              </w:rPr>
              <w:t>助力德阳市加快推进高景关、金花寺水库建设</w:t>
            </w:r>
            <w:r>
              <w:t>；</w:t>
            </w:r>
          </w:p>
          <w:p w:rsidR="00BA43BA" w:rsidRDefault="007C3F76">
            <w:pPr>
              <w:pStyle w:val="af8"/>
              <w:ind w:firstLineChars="200" w:firstLine="420"/>
              <w:jc w:val="left"/>
            </w:pPr>
            <w:r>
              <w:t>（</w:t>
            </w:r>
            <w:r>
              <w:t>2</w:t>
            </w:r>
            <w:r>
              <w:t>）新建水闸工程：加快推进</w:t>
            </w:r>
            <w:r>
              <w:rPr>
                <w:rFonts w:hint="eastAsia"/>
              </w:rPr>
              <w:t>四川省广汉市濛阳河黑龙堰中型水闸建设工程、广汉市鸭子河官堰大型水闸工程、四川省广汉市沙河堰中型水闸建设工程、四川省广汉市杨柳堰中型水闸建设工程等</w:t>
            </w:r>
            <w:r>
              <w:rPr>
                <w:rFonts w:hint="eastAsia"/>
              </w:rPr>
              <w:t>4</w:t>
            </w:r>
            <w:r>
              <w:rPr>
                <w:rFonts w:hint="eastAsia"/>
              </w:rPr>
              <w:t>座大中型水闸</w:t>
            </w:r>
            <w:r>
              <w:t>建设；</w:t>
            </w:r>
          </w:p>
          <w:p w:rsidR="00BA43BA" w:rsidRDefault="007C3F76">
            <w:pPr>
              <w:pStyle w:val="af8"/>
              <w:ind w:firstLineChars="200" w:firstLine="420"/>
              <w:jc w:val="left"/>
            </w:pPr>
            <w:r>
              <w:t>（</w:t>
            </w:r>
            <w:r>
              <w:t>3</w:t>
            </w:r>
            <w:r>
              <w:t>）水库、水闸除险加固与维修养护：</w:t>
            </w:r>
            <w:r>
              <w:rPr>
                <w:rFonts w:hint="eastAsia"/>
              </w:rPr>
              <w:t>实施广汉市</w:t>
            </w:r>
            <w:r>
              <w:rPr>
                <w:rFonts w:hint="eastAsia"/>
              </w:rPr>
              <w:t>2025</w:t>
            </w:r>
            <w:r>
              <w:rPr>
                <w:rFonts w:hint="eastAsia"/>
              </w:rPr>
              <w:t>年小型病险水库等除险加固工程，对梅家堰水库进行除险加固</w:t>
            </w:r>
            <w:r>
              <w:t>，</w:t>
            </w:r>
            <w:r>
              <w:rPr>
                <w:rFonts w:hint="eastAsia"/>
              </w:rPr>
              <w:t>逐步</w:t>
            </w:r>
            <w:r>
              <w:t>实现水库安全鉴定和除险加固常态化。</w:t>
            </w:r>
          </w:p>
        </w:tc>
      </w:tr>
    </w:tbl>
    <w:p w:rsidR="00BA43BA" w:rsidRDefault="007C3F76">
      <w:pPr>
        <w:pStyle w:val="3"/>
        <w:numPr>
          <w:ilvl w:val="2"/>
          <w:numId w:val="0"/>
        </w:numPr>
        <w:ind w:firstLineChars="200" w:firstLine="560"/>
      </w:pPr>
      <w:r>
        <w:t xml:space="preserve">2  </w:t>
      </w:r>
      <w:r>
        <w:t>空间布局</w:t>
      </w:r>
    </w:p>
    <w:p w:rsidR="00BA43BA" w:rsidRDefault="007C3F76">
      <w:pPr>
        <w:pStyle w:val="af6"/>
      </w:pPr>
      <w:r>
        <w:t>广汉市地处长江水系的沱江流域，全市按地貌可分为平坝区和丘陵区两部分。其中，平坝区地势总体北西南东低，区内主</w:t>
      </w:r>
      <w:r>
        <w:t>要涉及绵远河、石亭江、鸭子河、青白江等河流，且地势平缓，是广汉市乃至德阳市的核心区域，在广汉市经济社会发展中占有十分重要的作用，平坝区自然水系与都</w:t>
      </w:r>
      <w:r>
        <w:lastRenderedPageBreak/>
        <w:t>江堰渠系串联后，水网较为复杂，沿河聚居区分布较多。丘陵区属龙泉山的丘陵一角，主要位于连山镇范围内，该区人口密度不大，水资源相对较为贫乏。</w:t>
      </w:r>
    </w:p>
    <w:p w:rsidR="00BA43BA" w:rsidRDefault="007C3F76">
      <w:pPr>
        <w:pStyle w:val="af6"/>
      </w:pPr>
      <w:r>
        <w:t>广汉市位于都江堰人民渠供水范围内，本次规划根据广汉市国民经济和社会发展总体布局、水资源分布特点、开发利用现状、区域发展需求合理布局，加强水利薄弱环节建设，形成与区域经济社会发展相适应的水网发展格局。具体分区策略如下：</w:t>
      </w:r>
    </w:p>
    <w:p w:rsidR="00BA43BA" w:rsidRDefault="007C3F76">
      <w:pPr>
        <w:pStyle w:val="af6"/>
      </w:pPr>
      <w:r>
        <w:t>平坝区重点</w:t>
      </w:r>
      <w:r>
        <w:t>推进节水型社会建设工作，加强城乡供水一体化工程建设，努力缩小城乡供水差距，保障城乡供水安全，继续推进都江堰灌区续建配套与现代化改造工作，对杨柳分干渠、同心支渠、流水支渠等干支渠进行整治、改造，改善平坝区供水现状，实现规模化供水，努力形成灌排通畅的水网体系和供水安全的饮水工程网络；加强绵远河、石亭江、鸭子河及重要支流防洪减灾工作，以主要河流综合整治、堤防工程建设、河道清淤疏浚为主，实施一批中小河流重点河段治理工程，辅助实施相应城镇防洪防涝工程和山洪沟防洪治理工程，不断完善整体防洪减灾体系，保障沿河重要城镇的防</w:t>
      </w:r>
      <w:r>
        <w:t>洪安全；加强重点河湖生态保护修复力度，实施水系连通工程，加强河湖连通性，改善河湖生态环境，提升水资源保护力度、水生态修复强度；推进水文化建设进程，提升水文化涵养。</w:t>
      </w:r>
    </w:p>
    <w:p w:rsidR="00BA43BA" w:rsidRDefault="007C3F76">
      <w:pPr>
        <w:pStyle w:val="af6"/>
      </w:pPr>
      <w:r>
        <w:t>丘陵区人口密度不大，但水资源相对贫瘠，主要推进城乡供水一体化工程建设，继续进行水库及其他水利设施维修养护、已成小型水库配套渠道及小型水源工程整治工作；有序推进农村供水工程建设和改造，改善农村生活生产条件；开展山洪沟防洪治理，同步完善山洪灾害监测预警体系，进一步加强防洪与灾害预警体系建设；加强水土保持、涵养水源、水生态修复等工作，开展皮家沟水土流失</w:t>
      </w:r>
      <w:r>
        <w:t>综合治理项目。</w:t>
      </w:r>
    </w:p>
    <w:p w:rsidR="00BA43BA" w:rsidRDefault="007C3F76">
      <w:pPr>
        <w:pStyle w:val="3"/>
        <w:numPr>
          <w:ilvl w:val="2"/>
          <w:numId w:val="0"/>
        </w:numPr>
        <w:ind w:firstLineChars="200" w:firstLine="560"/>
      </w:pPr>
      <w:r>
        <w:lastRenderedPageBreak/>
        <w:t xml:space="preserve">3  </w:t>
      </w:r>
      <w:r>
        <w:t>水网衔接</w:t>
      </w:r>
    </w:p>
    <w:p w:rsidR="00BA43BA" w:rsidRDefault="007C3F76">
      <w:pPr>
        <w:pStyle w:val="af6"/>
      </w:pPr>
      <w:r>
        <w:t>国家水网包括国家骨干网、省级水网、市级水网、县级水网</w:t>
      </w:r>
      <w:r>
        <w:t>4</w:t>
      </w:r>
      <w:r>
        <w:t>个层级。其中，国家骨干网主要解决国家水资源宏观调配和流域防洪减灾问题，以大江大河干流及重要江河湖泊为基础，重大跨流域、跨区域调水工程和分蓄洪工程为骨干，以重要湖泊、水库为调配枢纽，通过互联互通、多源互补、蓄泄兼筹等措施，构建国家水网主骨架和大动脉；省级水网对国家骨干网进行延伸补充，对市县级水网具有重要的调控作用；县级水网是直接面向用户的水网基础单元，是打通水网</w:t>
      </w:r>
      <w:r>
        <w:t>“</w:t>
      </w:r>
      <w:r>
        <w:t>最后一公里</w:t>
      </w:r>
      <w:r>
        <w:t>”</w:t>
      </w:r>
      <w:r>
        <w:t>，提升城乡水利基本公共服务水平的基础通道和</w:t>
      </w:r>
      <w:r>
        <w:t>“</w:t>
      </w:r>
      <w:r>
        <w:t>毛细血</w:t>
      </w:r>
      <w:r>
        <w:t>管</w:t>
      </w:r>
      <w:r>
        <w:t>”</w:t>
      </w:r>
      <w:r>
        <w:t>。</w:t>
      </w:r>
    </w:p>
    <w:p w:rsidR="00BA43BA" w:rsidRDefault="007C3F76">
      <w:pPr>
        <w:pStyle w:val="af6"/>
      </w:pPr>
      <w:r>
        <w:t>广汉市水网作为德阳市级水网的</w:t>
      </w:r>
      <w:r>
        <w:t>“</w:t>
      </w:r>
      <w:r>
        <w:t>最后一公里</w:t>
      </w:r>
      <w:r>
        <w:t>”</w:t>
      </w:r>
      <w:r>
        <w:t>，是对市级水网的延伸，也是市级水网的重要组成部分。在依托市级水网调控作用的基础上，应加强与上级水网的互连互通，推进水利基础设施建设，打通防洪排涝和水资源调配</w:t>
      </w:r>
      <w:r>
        <w:t>“</w:t>
      </w:r>
      <w:r>
        <w:t>最后一公里</w:t>
      </w:r>
      <w:r>
        <w:t>”</w:t>
      </w:r>
      <w:r>
        <w:t>，提升城乡水利基本公共服务水平；开展城市水系连通，留足城市河湖生态空间和防洪排涝空间，推进再生水利用，提高水资源利用效率；完善灌排体系，开展水系连通及水美乡村建设，提高农村水安全保障能力；加强与周边区县水网互惠衔接，实现互济互保，协同提升区域水安全保障能力；加强在跨界河道协同治理、流域水资源</w:t>
      </w:r>
      <w:r>
        <w:t>调度、信息共享、联动执法等方面的工作力度，与旌阳、绵竹、什邡、中江、罗江等地共同建立主要跨界河道雨水情监测站点信息通报共享、流域内较大汛情联合会商调度、重要水库闸坝泄洪调度通报等联动机制，建立防洪抢险救援协同和极端情况下防汛抢险队伍物资的相互支援调度机制；构建布局合理、蓄泄兼筹、丰枯调剂、生态良好的省、市、县三级水网工程体系，增强水网水资源、防洪减灾、水生态联调联配能力。</w:t>
      </w:r>
    </w:p>
    <w:p w:rsidR="00BA43BA" w:rsidRDefault="007C3F76">
      <w:pPr>
        <w:pStyle w:val="2"/>
        <w:numPr>
          <w:ilvl w:val="1"/>
          <w:numId w:val="0"/>
        </w:numPr>
        <w:ind w:firstLineChars="200" w:firstLine="640"/>
      </w:pPr>
      <w:bookmarkStart w:id="24" w:name="_Toc19267"/>
      <w:bookmarkStart w:id="25" w:name="_Toc24656"/>
      <w:r>
        <w:lastRenderedPageBreak/>
        <w:t>（五）主要建设任务</w:t>
      </w:r>
      <w:bookmarkEnd w:id="24"/>
      <w:bookmarkEnd w:id="25"/>
    </w:p>
    <w:p w:rsidR="00BA43BA" w:rsidRDefault="007C3F76">
      <w:pPr>
        <w:pStyle w:val="af6"/>
      </w:pPr>
      <w:r>
        <w:t>本次规划深入贯彻落实省级水网、市级水网建设重大部署，</w:t>
      </w:r>
      <w:r>
        <w:t>围绕德阳市</w:t>
      </w:r>
      <w:r>
        <w:t>“</w:t>
      </w:r>
      <w:r>
        <w:t>两渠四引六河</w:t>
      </w:r>
      <w:r>
        <w:t>”</w:t>
      </w:r>
      <w:r>
        <w:t>主骨架和大动脉</w:t>
      </w:r>
      <w:r>
        <w:rPr>
          <w:rFonts w:hint="eastAsia"/>
        </w:rPr>
        <w:t>，</w:t>
      </w:r>
      <w:r>
        <w:rPr>
          <w:color w:val="000000" w:themeColor="text1"/>
        </w:rPr>
        <w:t>通过构建防洪排涝网、</w:t>
      </w:r>
      <w:r>
        <w:rPr>
          <w:rFonts w:hint="eastAsia"/>
          <w:color w:val="000000" w:themeColor="text1"/>
        </w:rPr>
        <w:t>水资源配置网</w:t>
      </w:r>
      <w:r>
        <w:rPr>
          <w:color w:val="000000" w:themeColor="text1"/>
        </w:rPr>
        <w:t>、河湖生态保护网、数字孪生水网、水文化网，</w:t>
      </w:r>
      <w:r>
        <w:rPr>
          <w:color w:val="000000" w:themeColor="text1"/>
        </w:rPr>
        <w:t>构建</w:t>
      </w:r>
      <w:r>
        <w:rPr>
          <w:color w:val="000000" w:themeColor="text1"/>
        </w:rPr>
        <w:t>“</w:t>
      </w:r>
      <w:r>
        <w:rPr>
          <w:rFonts w:hint="eastAsia"/>
          <w:color w:val="000000" w:themeColor="text1"/>
        </w:rPr>
        <w:t>四河一渠</w:t>
      </w:r>
      <w:r>
        <w:rPr>
          <w:color w:val="000000" w:themeColor="text1"/>
        </w:rPr>
        <w:t>为纲，保供御洪排涝织目，水库闸坝塘堰作结</w:t>
      </w:r>
      <w:r>
        <w:rPr>
          <w:color w:val="000000" w:themeColor="text1"/>
        </w:rPr>
        <w:t>”</w:t>
      </w:r>
      <w:r>
        <w:rPr>
          <w:color w:val="000000" w:themeColor="text1"/>
        </w:rPr>
        <w:t>的</w:t>
      </w:r>
      <w:r>
        <w:rPr>
          <w:rFonts w:hint="eastAsia"/>
          <w:color w:val="000000" w:themeColor="text1"/>
        </w:rPr>
        <w:t>广汉</w:t>
      </w:r>
      <w:r>
        <w:rPr>
          <w:color w:val="000000" w:themeColor="text1"/>
        </w:rPr>
        <w:t>水网总体布局</w:t>
      </w:r>
      <w:r>
        <w:t>。在此基础上结合广汉市高质量发展、高品质生活、高效能治理的要求，突出广汉的水系和城乡发展的独特特征从历史文化资源、水岸城一体化和多元业态融合等角度，探索价值水网、文化水网，实现水价值转化格局。水网的主要建设任务包括以下几个方面：</w:t>
      </w:r>
    </w:p>
    <w:p w:rsidR="00BA43BA" w:rsidRDefault="007C3F76">
      <w:pPr>
        <w:pStyle w:val="af6"/>
        <w:rPr>
          <w:color w:val="000000" w:themeColor="text1"/>
        </w:rPr>
      </w:pPr>
      <w:r>
        <w:t>‌</w:t>
      </w:r>
      <w:r>
        <w:t>（</w:t>
      </w:r>
      <w:r>
        <w:t>1</w:t>
      </w:r>
      <w:r>
        <w:t>）构建防洪排涝网：</w:t>
      </w:r>
      <w:r>
        <w:t>①</w:t>
      </w:r>
      <w:r>
        <w:t>积极推进中小河流治理，因地制宜地对河床下切河段逐段开展治理，努力恢复或抬升河床深泓槽高程，积极解决</w:t>
      </w:r>
      <w:r>
        <w:rPr>
          <w:rFonts w:hint="eastAsia"/>
        </w:rPr>
        <w:t>平原区域</w:t>
      </w:r>
      <w:r>
        <w:t>河床下切造成的安全隐患问题；切实加强河道清淤，积极拓展河道行洪断面空间，加大河道行洪能力，降低汛期洪水水位。</w:t>
      </w:r>
      <w:r>
        <w:t>②</w:t>
      </w:r>
      <w:r>
        <w:t>积极推进山洪灾害治理，加快危险等级较高、受威胁群众较为集中或威胁重要交通道路、厂矿企业的山洪沟治理，实施必要的河道疏浚，有效解决山洪灾害安全隐患，切实减轻汛期山洪暴发的危害。</w:t>
      </w:r>
      <w:r w:rsidR="00BA43BA">
        <w:rPr>
          <w:color w:val="000000" w:themeColor="text1"/>
        </w:rPr>
        <w:fldChar w:fldCharType="begin"/>
      </w:r>
      <w:r>
        <w:rPr>
          <w:color w:val="000000" w:themeColor="text1"/>
        </w:rPr>
        <w:instrText xml:space="preserve"> = 3 \* GB3 </w:instrText>
      </w:r>
      <w:r w:rsidR="00BA43BA">
        <w:rPr>
          <w:color w:val="000000" w:themeColor="text1"/>
        </w:rPr>
        <w:fldChar w:fldCharType="separate"/>
      </w:r>
      <w:r>
        <w:rPr>
          <w:color w:val="000000" w:themeColor="text1"/>
        </w:rPr>
        <w:t>③</w:t>
      </w:r>
      <w:r w:rsidR="00BA43BA">
        <w:rPr>
          <w:color w:val="000000" w:themeColor="text1"/>
        </w:rPr>
        <w:fldChar w:fldCharType="end"/>
      </w:r>
      <w:r>
        <w:rPr>
          <w:color w:val="000000" w:themeColor="text1"/>
        </w:rPr>
        <w:t>积极推进城镇防洪排涝建设，综合考虑城市景观改造、河湖调节、外排等措施，妥善安排城市洪涝外排出路，为城乡区间积水顺利排入河道</w:t>
      </w:r>
      <w:r>
        <w:rPr>
          <w:rFonts w:hint="eastAsia"/>
          <w:color w:val="000000" w:themeColor="text1"/>
        </w:rPr>
        <w:t>、</w:t>
      </w:r>
      <w:r>
        <w:rPr>
          <w:color w:val="000000" w:themeColor="text1"/>
        </w:rPr>
        <w:t>缓解城乡内涝问题创造有利条件。</w:t>
      </w:r>
    </w:p>
    <w:p w:rsidR="00BA43BA" w:rsidRDefault="007C3F76">
      <w:pPr>
        <w:pStyle w:val="af6"/>
      </w:pPr>
      <w:r>
        <w:t>（</w:t>
      </w:r>
      <w:r>
        <w:t>2</w:t>
      </w:r>
      <w:r>
        <w:t>）构建城乡供水网：</w:t>
      </w:r>
      <w:r>
        <w:t>①</w:t>
      </w:r>
      <w:r>
        <w:t>积极推进骨干水源</w:t>
      </w:r>
      <w:r>
        <w:t>保障工程建设，恢复骨干水源的调蓄供水能力，提</w:t>
      </w:r>
      <w:r>
        <w:rPr>
          <w:rFonts w:hint="eastAsia"/>
        </w:rPr>
        <w:t>高</w:t>
      </w:r>
      <w:r>
        <w:t>当地水资源开发能力，增强全市水资源保障能力。</w:t>
      </w:r>
      <w:r>
        <w:t>②</w:t>
      </w:r>
      <w:r>
        <w:t>积极推进水资源配置工程建设，加强水源调度和优化配置，提升城市供水多水源联调保障。</w:t>
      </w:r>
      <w:r>
        <w:t>③</w:t>
      </w:r>
      <w:r>
        <w:t>积极推进再生水利用，缓解当地水资源供需矛盾，改善河流水生态环境，促进地区经济社会发展全面绿色转型。</w:t>
      </w:r>
      <w:r>
        <w:t>④</w:t>
      </w:r>
      <w:r>
        <w:t>积极</w:t>
      </w:r>
      <w:r>
        <w:lastRenderedPageBreak/>
        <w:t>推进城乡供水体系建设，提升农村供水水平，保障供水水质，构建城乡供水保障体系。</w:t>
      </w:r>
    </w:p>
    <w:p w:rsidR="00BA43BA" w:rsidRDefault="007C3F76">
      <w:pPr>
        <w:pStyle w:val="af6"/>
      </w:pPr>
      <w:r>
        <w:t>（</w:t>
      </w:r>
      <w:r>
        <w:t>3</w:t>
      </w:r>
      <w:r>
        <w:t>）构建灌溉排水网：</w:t>
      </w:r>
      <w:r>
        <w:t>①</w:t>
      </w:r>
      <w:r>
        <w:t>积极推进闸门、堰坝改造</w:t>
      </w:r>
      <w:r>
        <w:rPr>
          <w:rFonts w:hint="eastAsia"/>
        </w:rPr>
        <w:t>等</w:t>
      </w:r>
      <w:r>
        <w:t>重点灌溉水源工程，提高灌溉水有效供给，增加粮食生产。</w:t>
      </w:r>
      <w:r>
        <w:t>②</w:t>
      </w:r>
      <w:r>
        <w:t>积极推进抗旱应急水源工程建设，采取切实可行的节水灌溉和</w:t>
      </w:r>
      <w:r>
        <w:t>抗旱措施、加强水资源的调度和管理、开辟临时水源等方式，提高应急抗旱及水资源保障能力，为保障粮食安全、人畜饮水提供水利保障。</w:t>
      </w:r>
      <w:r>
        <w:t>③</w:t>
      </w:r>
      <w:r>
        <w:t>推进灌区现代化建设和改造，</w:t>
      </w:r>
      <w:r>
        <w:rPr>
          <w:rFonts w:hint="eastAsia"/>
        </w:rPr>
        <w:t>通过</w:t>
      </w:r>
      <w:r>
        <w:t>整治、改建灌区渠道与渠系建筑物为灌区提供安全、持续、可靠的灌溉用水，为粮食生产提供水支撑、水保障，发挥灌区水资源最大效益，夯实粮食生产水利根基，保障粮食安全。</w:t>
      </w:r>
    </w:p>
    <w:p w:rsidR="00BA43BA" w:rsidRDefault="007C3F76">
      <w:pPr>
        <w:pStyle w:val="af6"/>
      </w:pPr>
      <w:r>
        <w:t>（</w:t>
      </w:r>
      <w:r>
        <w:t>4</w:t>
      </w:r>
      <w:r>
        <w:t>）构建河湖生态保护网：</w:t>
      </w:r>
      <w:r>
        <w:t>①</w:t>
      </w:r>
      <w:r>
        <w:t>积极推进重点河湖水生态保护修复，采取河道疏浚、新建改建生态景观堰、河道岸线滨水景观打造、岸线整治等方式，优化河岸沿线水景观格局，提升重点河流水质，有效改善</w:t>
      </w:r>
      <w:r>
        <w:rPr>
          <w:rFonts w:hint="eastAsia"/>
        </w:rPr>
        <w:t>广汉市</w:t>
      </w:r>
      <w:r>
        <w:t>水景观格局</w:t>
      </w:r>
      <w:r>
        <w:t>，极大提升城市形象品质，实现生态价值与市场价值的效益最大化。</w:t>
      </w:r>
      <w:r>
        <w:t>②</w:t>
      </w:r>
      <w:r>
        <w:t>积极开展河湖水系连通，实施新开河道联通，以自然连通与人工连通相结合方式，增强水体流动性，补充河湖生态流量，逐步恢复河湖水系完整性，改善或恢复江河湖库间的水力联系，以点带面提升</w:t>
      </w:r>
      <w:r>
        <w:t>绵远河、石亭江、</w:t>
      </w:r>
      <w:r>
        <w:rPr>
          <w:rFonts w:hint="eastAsia"/>
        </w:rPr>
        <w:t>鸭子河</w:t>
      </w:r>
      <w:r>
        <w:t>和青白江水系连通性，全方位提高水生态环境质量</w:t>
      </w:r>
      <w:r>
        <w:t>。</w:t>
      </w:r>
    </w:p>
    <w:p w:rsidR="00BA43BA" w:rsidRDefault="007C3F76">
      <w:pPr>
        <w:pStyle w:val="af6"/>
      </w:pPr>
      <w:r>
        <w:t>（</w:t>
      </w:r>
      <w:r>
        <w:t>5</w:t>
      </w:r>
      <w:r>
        <w:t>）构建数字孪生水网：</w:t>
      </w:r>
      <w:r>
        <w:t>①</w:t>
      </w:r>
      <w:r>
        <w:t>加快构建智慧水务统一平台、数据资源共享平台、</w:t>
      </w:r>
      <w:r>
        <w:t>智慧水务展示平台、水务视频整合平台、智慧物联网感知平台、智慧水务移动管理平台等，整合防汛减灾、河长制管理、供水管理、排水管理、水库监测等</w:t>
      </w:r>
      <w:r>
        <w:t>系统，在广汉市防汛重点关注部位中的险工险段建设</w:t>
      </w:r>
      <w:r>
        <w:t>12</w:t>
      </w:r>
      <w:r>
        <w:t>个河道水位流量视频一体站，在重点河流断面</w:t>
      </w:r>
      <w:r>
        <w:rPr>
          <w:rFonts w:hint="eastAsia"/>
        </w:rPr>
        <w:t>、</w:t>
      </w:r>
      <w:r>
        <w:t>杨柳分干渠、青白江及沿线支渠分水口设置</w:t>
      </w:r>
      <w:r>
        <w:t>9</w:t>
      </w:r>
      <w:r>
        <w:t>处流量监测</w:t>
      </w:r>
      <w:r>
        <w:rPr>
          <w:rFonts w:hint="eastAsia"/>
        </w:rPr>
        <w:t>点</w:t>
      </w:r>
      <w:r>
        <w:t>，在山洪灾害高、中危险区建设</w:t>
      </w:r>
      <w:r>
        <w:t>5</w:t>
      </w:r>
      <w:r>
        <w:t>个山</w:t>
      </w:r>
      <w:r>
        <w:lastRenderedPageBreak/>
        <w:t>洪</w:t>
      </w:r>
      <w:r>
        <w:t>“</w:t>
      </w:r>
      <w:r>
        <w:t>声光电</w:t>
      </w:r>
      <w:r>
        <w:t>”</w:t>
      </w:r>
      <w:r>
        <w:t>监测报警站，在避险安置区建设</w:t>
      </w:r>
      <w:r>
        <w:t>5</w:t>
      </w:r>
      <w:r>
        <w:t>处安置监控摄像头，在重点河段建设</w:t>
      </w:r>
      <w:r>
        <w:t>20</w:t>
      </w:r>
      <w:r>
        <w:t>套视频</w:t>
      </w:r>
      <w:r>
        <w:t>AI</w:t>
      </w:r>
      <w:r>
        <w:t>摄像头监测河湖</w:t>
      </w:r>
      <w:r>
        <w:t>“</w:t>
      </w:r>
      <w:r>
        <w:t>四乱</w:t>
      </w:r>
      <w:r>
        <w:t>”</w:t>
      </w:r>
      <w:r>
        <w:t>，在</w:t>
      </w:r>
      <w:r>
        <w:t>4</w:t>
      </w:r>
      <w:r>
        <w:t>处非法采砂建设监控点等可视化感知设备，提高水网数据整合分析能力，全面提升水网数字信息化感知能力。</w:t>
      </w:r>
      <w:r>
        <w:t>②</w:t>
      </w:r>
      <w:r>
        <w:t>加快构建数字孪生平台，建立广汉市</w:t>
      </w:r>
      <w:r>
        <w:t>L3</w:t>
      </w:r>
      <w:r>
        <w:t>级数字底板和广汉市江河水系、</w:t>
      </w:r>
      <w:r>
        <w:t>水利工程模型平台以及知识图谱，为决策分析水灾害、水资源、水环境、水生态、水管理等重点业务场景提供</w:t>
      </w:r>
      <w:r>
        <w:t>“</w:t>
      </w:r>
      <w:r>
        <w:t>算法</w:t>
      </w:r>
      <w:r>
        <w:t>”</w:t>
      </w:r>
      <w:r>
        <w:t>支撑和知识依据。</w:t>
      </w:r>
      <w:r>
        <w:t>③</w:t>
      </w:r>
      <w:r>
        <w:t>强化数字孪生流域和水利工程业务应用，构建水网工程体系多目标联合调度应用，调用精准模拟算法，对水网运行状态进行风险识别预警，对水网工程调度控制进行多方案预演，高效确定最优方案，保障水资源、水安全、水生态、水利工程管理应用等业务领域的四项主要功能安全稳步运行。</w:t>
      </w:r>
    </w:p>
    <w:p w:rsidR="00BA43BA" w:rsidRDefault="00BA43BA"/>
    <w:p w:rsidR="00BA43BA" w:rsidRDefault="00BA43BA">
      <w:pPr>
        <w:sectPr w:rsidR="00BA43BA">
          <w:pgSz w:w="11907" w:h="16839"/>
          <w:pgMar w:top="1616" w:right="1418" w:bottom="1616" w:left="1418" w:header="964" w:footer="1304" w:gutter="0"/>
          <w:cols w:space="425"/>
          <w:docGrid w:type="lines" w:linePitch="381"/>
        </w:sectPr>
      </w:pPr>
    </w:p>
    <w:p w:rsidR="00BA43BA" w:rsidRDefault="007C3F76">
      <w:pPr>
        <w:keepNext/>
        <w:keepLines/>
        <w:spacing w:before="240" w:after="240" w:line="560" w:lineRule="exact"/>
        <w:ind w:firstLineChars="200" w:firstLine="720"/>
        <w:jc w:val="left"/>
        <w:outlineLvl w:val="0"/>
        <w:rPr>
          <w:rFonts w:eastAsia="黑体"/>
          <w:bCs/>
          <w:kern w:val="44"/>
          <w:sz w:val="36"/>
          <w:szCs w:val="36"/>
        </w:rPr>
      </w:pPr>
      <w:bookmarkStart w:id="26" w:name="_Toc24370"/>
      <w:bookmarkStart w:id="27" w:name="_Toc8138"/>
      <w:bookmarkStart w:id="28" w:name="_Toc507"/>
      <w:r>
        <w:rPr>
          <w:rFonts w:eastAsia="黑体"/>
          <w:bCs/>
          <w:kern w:val="44"/>
          <w:sz w:val="36"/>
          <w:szCs w:val="36"/>
        </w:rPr>
        <w:lastRenderedPageBreak/>
        <w:t>三、完善流域防洪减灾体系</w:t>
      </w:r>
      <w:bookmarkEnd w:id="26"/>
      <w:bookmarkEnd w:id="27"/>
      <w:bookmarkEnd w:id="28"/>
    </w:p>
    <w:p w:rsidR="00BA43BA" w:rsidRDefault="007C3F76">
      <w:pPr>
        <w:pStyle w:val="2"/>
        <w:numPr>
          <w:ilvl w:val="1"/>
          <w:numId w:val="0"/>
        </w:numPr>
        <w:ind w:firstLineChars="200" w:firstLine="640"/>
      </w:pPr>
      <w:bookmarkStart w:id="29" w:name="_Toc45"/>
      <w:bookmarkStart w:id="30" w:name="_Toc26984"/>
      <w:bookmarkStart w:id="31" w:name="_Toc1998"/>
      <w:r>
        <w:t>（一）总体建设思路</w:t>
      </w:r>
      <w:bookmarkEnd w:id="29"/>
      <w:bookmarkEnd w:id="30"/>
      <w:bookmarkEnd w:id="31"/>
    </w:p>
    <w:p w:rsidR="00BA43BA" w:rsidRDefault="007C3F76">
      <w:pPr>
        <w:spacing w:line="560" w:lineRule="exact"/>
        <w:ind w:firstLine="561"/>
        <w:rPr>
          <w:rFonts w:eastAsia="仿宋_GB2312"/>
          <w:sz w:val="28"/>
          <w:szCs w:val="28"/>
        </w:rPr>
      </w:pPr>
      <w:r>
        <w:rPr>
          <w:rFonts w:eastAsia="仿宋_GB2312"/>
          <w:sz w:val="28"/>
          <w:szCs w:val="28"/>
        </w:rPr>
        <w:t>广汉市地处长江水系的沱江流域，境内水</w:t>
      </w:r>
      <w:r>
        <w:rPr>
          <w:rFonts w:eastAsia="仿宋_GB2312"/>
          <w:sz w:val="28"/>
          <w:szCs w:val="28"/>
        </w:rPr>
        <w:t>系发达，流域面积</w:t>
      </w:r>
      <w:r>
        <w:rPr>
          <w:rFonts w:eastAsia="仿宋_GB2312"/>
          <w:sz w:val="28"/>
          <w:szCs w:val="28"/>
        </w:rPr>
        <w:t>3000</w:t>
      </w:r>
      <w:r>
        <w:rPr>
          <w:rFonts w:eastAsia="仿宋_GB2312"/>
          <w:sz w:val="28"/>
          <w:szCs w:val="28"/>
        </w:rPr>
        <w:t>平方公里以上主要江河为沱江干流（绵远河），流域面积</w:t>
      </w:r>
      <w:r>
        <w:rPr>
          <w:rFonts w:eastAsia="仿宋_GB2312"/>
          <w:sz w:val="28"/>
          <w:szCs w:val="28"/>
        </w:rPr>
        <w:t>200-3000</w:t>
      </w:r>
      <w:r>
        <w:rPr>
          <w:rFonts w:eastAsia="仿宋_GB2312"/>
          <w:sz w:val="28"/>
          <w:szCs w:val="28"/>
        </w:rPr>
        <w:t>平方公里中小河流为石亭江、鸭子河、青白江、北外河。长期以来，广汉市坚持水旱灾害防治，已建设较庞大水利工程体系，同时不断推进防汛薄弱环节建设，极大的改善了区域防洪现状，重点城镇、重要河段基本达到相应防洪标准，洪涝灾害风险防范化解能力进一步增强。随着进入新时代，全面建设社会主义现代化强国从防范化解重大社会风险的角度对水安全保障提出了更高更新的要求，防汛减灾已经成为制约经济社会高质量发展的重要因素，区域内仍存在局部河段堤防破</w:t>
      </w:r>
      <w:r>
        <w:rPr>
          <w:rFonts w:eastAsia="仿宋_GB2312"/>
          <w:sz w:val="28"/>
          <w:szCs w:val="28"/>
        </w:rPr>
        <w:t>损、堤防未达到防洪标准等问题，防汛安全仍存在一定隐患，广汉市未来的防汛减灾工作任务仍然艰巨。</w:t>
      </w:r>
    </w:p>
    <w:p w:rsidR="00BA43BA" w:rsidRDefault="007C3F76">
      <w:pPr>
        <w:spacing w:line="560" w:lineRule="exact"/>
        <w:ind w:firstLine="561"/>
        <w:rPr>
          <w:rFonts w:eastAsia="仿宋_GB2312"/>
          <w:sz w:val="28"/>
          <w:szCs w:val="28"/>
        </w:rPr>
      </w:pPr>
      <w:r>
        <w:rPr>
          <w:rFonts w:eastAsia="仿宋_GB2312"/>
          <w:sz w:val="28"/>
          <w:szCs w:val="28"/>
        </w:rPr>
        <w:t>根据区域洪水特点和经济社会发展新要求，统筹发展与安全，广汉市需继续贯彻</w:t>
      </w:r>
      <w:r>
        <w:rPr>
          <w:rFonts w:eastAsia="仿宋_GB2312"/>
          <w:sz w:val="28"/>
          <w:szCs w:val="28"/>
        </w:rPr>
        <w:t>“</w:t>
      </w:r>
      <w:r>
        <w:rPr>
          <w:rFonts w:eastAsia="仿宋_GB2312"/>
          <w:sz w:val="28"/>
          <w:szCs w:val="28"/>
        </w:rPr>
        <w:t>两个坚持、三个转变</w:t>
      </w:r>
      <w:r>
        <w:rPr>
          <w:rFonts w:eastAsia="仿宋_GB2312"/>
          <w:sz w:val="28"/>
          <w:szCs w:val="28"/>
        </w:rPr>
        <w:t>”</w:t>
      </w:r>
      <w:r>
        <w:rPr>
          <w:rFonts w:eastAsia="仿宋_GB2312"/>
          <w:sz w:val="28"/>
          <w:szCs w:val="28"/>
        </w:rPr>
        <w:t>防灾减灾救灾理念，按照</w:t>
      </w:r>
      <w:r>
        <w:rPr>
          <w:rFonts w:eastAsia="仿宋_GB2312"/>
          <w:sz w:val="28"/>
          <w:szCs w:val="28"/>
        </w:rPr>
        <w:t>“</w:t>
      </w:r>
      <w:r>
        <w:rPr>
          <w:rFonts w:eastAsia="仿宋_GB2312"/>
          <w:sz w:val="28"/>
          <w:szCs w:val="28"/>
        </w:rPr>
        <w:t>消隐患、夯弱项、强调度、提能力</w:t>
      </w:r>
      <w:r>
        <w:rPr>
          <w:rFonts w:eastAsia="仿宋_GB2312"/>
          <w:sz w:val="28"/>
          <w:szCs w:val="28"/>
        </w:rPr>
        <w:t>”</w:t>
      </w:r>
      <w:r>
        <w:rPr>
          <w:rFonts w:eastAsia="仿宋_GB2312"/>
          <w:sz w:val="28"/>
          <w:szCs w:val="28"/>
        </w:rPr>
        <w:t>的思路，持续完善流域防洪减灾体系。依据德阳全市</w:t>
      </w:r>
      <w:r>
        <w:rPr>
          <w:rFonts w:eastAsia="仿宋_GB2312"/>
          <w:sz w:val="28"/>
          <w:szCs w:val="28"/>
        </w:rPr>
        <w:t>“</w:t>
      </w:r>
      <w:r>
        <w:rPr>
          <w:rFonts w:eastAsia="仿宋_GB2312"/>
          <w:sz w:val="28"/>
          <w:szCs w:val="28"/>
        </w:rPr>
        <w:t>上拦、外截、内导、下泄</w:t>
      </w:r>
      <w:r>
        <w:rPr>
          <w:rFonts w:eastAsia="仿宋_GB2312"/>
          <w:sz w:val="28"/>
          <w:szCs w:val="28"/>
        </w:rPr>
        <w:t>”</w:t>
      </w:r>
      <w:r>
        <w:rPr>
          <w:rFonts w:eastAsia="仿宋_GB2312"/>
          <w:sz w:val="28"/>
          <w:szCs w:val="28"/>
        </w:rPr>
        <w:t>的防洪格局，以沱江干流（绵远河）防洪治理为依托，以石亭江、青白江</w:t>
      </w:r>
      <w:r>
        <w:rPr>
          <w:rFonts w:eastAsia="仿宋_GB2312" w:hint="eastAsia"/>
          <w:sz w:val="28"/>
          <w:szCs w:val="28"/>
        </w:rPr>
        <w:t>、</w:t>
      </w:r>
      <w:r>
        <w:rPr>
          <w:rFonts w:eastAsia="仿宋_GB2312"/>
          <w:sz w:val="28"/>
          <w:szCs w:val="28"/>
        </w:rPr>
        <w:t>鸭子河</w:t>
      </w:r>
      <w:r>
        <w:rPr>
          <w:rFonts w:eastAsia="仿宋_GB2312" w:hint="eastAsia"/>
          <w:sz w:val="28"/>
          <w:szCs w:val="28"/>
        </w:rPr>
        <w:t>、</w:t>
      </w:r>
      <w:r>
        <w:rPr>
          <w:rFonts w:eastAsia="仿宋_GB2312"/>
          <w:sz w:val="28"/>
          <w:szCs w:val="28"/>
        </w:rPr>
        <w:t>马牧河、白鱼河、坪桥河、濛阳河、蒋家河、龙桥河、青石桥河、李家堰河、土溪河、白土河等主要支流防洪治理为骨架，完善广汉市整体防</w:t>
      </w:r>
      <w:r>
        <w:rPr>
          <w:rFonts w:eastAsia="仿宋_GB2312"/>
          <w:sz w:val="28"/>
          <w:szCs w:val="28"/>
        </w:rPr>
        <w:t>洪工程体系，统筹推进广汉市防洪减灾网建设，为广汉市经济社会发展提供坚实防洪安全保障。</w:t>
      </w:r>
    </w:p>
    <w:p w:rsidR="00BA43BA" w:rsidRDefault="007C3F76">
      <w:pPr>
        <w:pStyle w:val="2"/>
        <w:numPr>
          <w:ilvl w:val="1"/>
          <w:numId w:val="0"/>
        </w:numPr>
        <w:ind w:firstLineChars="200" w:firstLine="640"/>
      </w:pPr>
      <w:bookmarkStart w:id="32" w:name="_Toc32485"/>
      <w:bookmarkStart w:id="33" w:name="_Toc31379"/>
      <w:r>
        <w:lastRenderedPageBreak/>
        <w:t>（二）防洪标准和布局</w:t>
      </w:r>
      <w:bookmarkEnd w:id="32"/>
      <w:bookmarkEnd w:id="33"/>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1  </w:t>
      </w:r>
      <w:r>
        <w:rPr>
          <w:rFonts w:eastAsia="方正小标宋_GBK"/>
          <w:sz w:val="28"/>
        </w:rPr>
        <w:t>防洪排涝标准</w:t>
      </w:r>
    </w:p>
    <w:p w:rsidR="00BA43BA" w:rsidRDefault="007C3F76">
      <w:pPr>
        <w:spacing w:line="560" w:lineRule="exact"/>
        <w:ind w:firstLine="561"/>
        <w:rPr>
          <w:rFonts w:eastAsia="仿宋_GB2312"/>
          <w:sz w:val="28"/>
          <w:szCs w:val="28"/>
        </w:rPr>
      </w:pPr>
      <w:r>
        <w:rPr>
          <w:rFonts w:eastAsia="仿宋_GB2312"/>
          <w:sz w:val="28"/>
          <w:szCs w:val="28"/>
        </w:rPr>
        <w:t>广汉城区：按照《四川省沱江流域防洪规划》，广汉城区的防洪标准为</w:t>
      </w:r>
      <w:r>
        <w:rPr>
          <w:rFonts w:eastAsia="仿宋_GB2312"/>
          <w:sz w:val="28"/>
          <w:szCs w:val="28"/>
        </w:rPr>
        <w:t>50</w:t>
      </w:r>
      <w:r>
        <w:rPr>
          <w:rFonts w:eastAsia="仿宋_GB2312"/>
          <w:sz w:val="28"/>
          <w:szCs w:val="28"/>
        </w:rPr>
        <w:t>年一遇洪水，目前鸭子河城区段（除汉州街道段）的堤防工程总体符合</w:t>
      </w:r>
      <w:r>
        <w:rPr>
          <w:rFonts w:eastAsia="仿宋_GB2312"/>
          <w:sz w:val="28"/>
          <w:szCs w:val="28"/>
        </w:rPr>
        <w:t>50</w:t>
      </w:r>
      <w:r>
        <w:rPr>
          <w:rFonts w:eastAsia="仿宋_GB2312"/>
          <w:sz w:val="28"/>
          <w:szCs w:val="28"/>
        </w:rPr>
        <w:t>年一遇洪水防御要求。三星堆遗址防洪保护区的防洪标准为</w:t>
      </w:r>
      <w:r>
        <w:rPr>
          <w:rFonts w:eastAsia="仿宋_GB2312"/>
          <w:sz w:val="28"/>
          <w:szCs w:val="28"/>
        </w:rPr>
        <w:t>100</w:t>
      </w:r>
      <w:r>
        <w:rPr>
          <w:rFonts w:eastAsia="仿宋_GB2312"/>
          <w:sz w:val="28"/>
          <w:szCs w:val="28"/>
        </w:rPr>
        <w:t>年一遇洪水，高于鸭子河三星堆段堤防工程</w:t>
      </w:r>
      <w:r>
        <w:rPr>
          <w:rFonts w:eastAsia="仿宋_GB2312"/>
          <w:sz w:val="28"/>
          <w:szCs w:val="28"/>
        </w:rPr>
        <w:t>50</w:t>
      </w:r>
      <w:r>
        <w:rPr>
          <w:rFonts w:eastAsia="仿宋_GB2312"/>
          <w:sz w:val="28"/>
          <w:szCs w:val="28"/>
        </w:rPr>
        <w:t>年一遇设计防洪标准，在</w:t>
      </w:r>
      <w:r>
        <w:rPr>
          <w:rFonts w:eastAsia="仿宋_GB2312"/>
          <w:sz w:val="28"/>
          <w:szCs w:val="28"/>
        </w:rPr>
        <w:t>100</w:t>
      </w:r>
      <w:r>
        <w:rPr>
          <w:rFonts w:eastAsia="仿宋_GB2312"/>
          <w:sz w:val="28"/>
          <w:szCs w:val="28"/>
        </w:rPr>
        <w:t>年一遇洪水标准条件下，相应河段堤防工程安全超高不足。</w:t>
      </w:r>
    </w:p>
    <w:p w:rsidR="00BA43BA" w:rsidRDefault="007C3F76">
      <w:pPr>
        <w:spacing w:line="560" w:lineRule="exact"/>
        <w:ind w:firstLine="561"/>
        <w:rPr>
          <w:rFonts w:eastAsia="仿宋_GB2312"/>
          <w:sz w:val="28"/>
          <w:szCs w:val="28"/>
        </w:rPr>
      </w:pPr>
      <w:r>
        <w:rPr>
          <w:rFonts w:eastAsia="仿宋_GB2312"/>
          <w:sz w:val="28"/>
          <w:szCs w:val="28"/>
        </w:rPr>
        <w:t>根据《四川省沱江流域德阳防洪规划》，德阳境内各区（市、县）城市规划区、</w:t>
      </w:r>
      <w:r>
        <w:rPr>
          <w:rFonts w:eastAsia="仿宋_GB2312"/>
          <w:sz w:val="28"/>
          <w:szCs w:val="28"/>
        </w:rPr>
        <w:t>产业园区、重要工矿企业等重要保护对象防洪标准为</w:t>
      </w:r>
      <w:r>
        <w:rPr>
          <w:rFonts w:eastAsia="仿宋_GB2312"/>
          <w:sz w:val="28"/>
          <w:szCs w:val="28"/>
        </w:rPr>
        <w:t>50</w:t>
      </w:r>
      <w:r>
        <w:rPr>
          <w:rFonts w:eastAsia="仿宋_GB2312"/>
          <w:sz w:val="28"/>
          <w:szCs w:val="28"/>
        </w:rPr>
        <w:t>年一遇。</w:t>
      </w:r>
    </w:p>
    <w:p w:rsidR="00BA43BA" w:rsidRDefault="007C3F76">
      <w:pPr>
        <w:spacing w:line="560" w:lineRule="exact"/>
        <w:ind w:firstLine="561"/>
        <w:rPr>
          <w:rFonts w:eastAsia="仿宋_GB2312"/>
          <w:sz w:val="28"/>
          <w:szCs w:val="28"/>
        </w:rPr>
      </w:pPr>
      <w:r>
        <w:rPr>
          <w:rFonts w:eastAsia="仿宋_GB2312"/>
          <w:sz w:val="28"/>
          <w:szCs w:val="28"/>
        </w:rPr>
        <w:t>德阳高新区：防洪标准为</w:t>
      </w:r>
      <w:r>
        <w:rPr>
          <w:rFonts w:eastAsia="仿宋_GB2312"/>
          <w:sz w:val="28"/>
          <w:szCs w:val="28"/>
        </w:rPr>
        <w:t>50</w:t>
      </w:r>
      <w:r>
        <w:rPr>
          <w:rFonts w:eastAsia="仿宋_GB2312"/>
          <w:sz w:val="28"/>
          <w:szCs w:val="28"/>
        </w:rPr>
        <w:t>年一遇洪水，辖区内青白江、马牧河河段已进行综合治理，</w:t>
      </w:r>
      <w:r>
        <w:rPr>
          <w:rFonts w:eastAsia="仿宋_GB2312" w:hint="eastAsia"/>
          <w:sz w:val="28"/>
          <w:szCs w:val="28"/>
        </w:rPr>
        <w:t>基本</w:t>
      </w:r>
      <w:r>
        <w:rPr>
          <w:rFonts w:eastAsia="仿宋_GB2312"/>
          <w:sz w:val="28"/>
          <w:szCs w:val="28"/>
        </w:rPr>
        <w:t>达到</w:t>
      </w:r>
      <w:r>
        <w:rPr>
          <w:rFonts w:eastAsia="仿宋_GB2312"/>
          <w:sz w:val="28"/>
          <w:szCs w:val="28"/>
        </w:rPr>
        <w:t>50</w:t>
      </w:r>
      <w:r>
        <w:rPr>
          <w:rFonts w:eastAsia="仿宋_GB2312"/>
          <w:sz w:val="28"/>
          <w:szCs w:val="28"/>
        </w:rPr>
        <w:t>年一遇洪水防御要求。主要问题是蒋家河成绵高速以上河段为土堤，河段防洪能力未达相应标准。</w:t>
      </w:r>
    </w:p>
    <w:p w:rsidR="00BA43BA" w:rsidRDefault="007C3F76">
      <w:pPr>
        <w:spacing w:line="560" w:lineRule="exact"/>
        <w:ind w:firstLine="561"/>
        <w:rPr>
          <w:rFonts w:eastAsia="仿宋_GB2312"/>
          <w:sz w:val="28"/>
          <w:szCs w:val="28"/>
        </w:rPr>
      </w:pPr>
      <w:r>
        <w:rPr>
          <w:rFonts w:eastAsia="仿宋_GB2312"/>
          <w:sz w:val="28"/>
          <w:szCs w:val="28"/>
        </w:rPr>
        <w:t>广汉工业集中发展区：防洪标准为</w:t>
      </w:r>
      <w:r>
        <w:rPr>
          <w:rFonts w:eastAsia="仿宋_GB2312"/>
          <w:sz w:val="28"/>
          <w:szCs w:val="28"/>
        </w:rPr>
        <w:t>50</w:t>
      </w:r>
      <w:r>
        <w:rPr>
          <w:rFonts w:eastAsia="仿宋_GB2312"/>
          <w:sz w:val="28"/>
          <w:szCs w:val="28"/>
        </w:rPr>
        <w:t>年一遇洪水，石亭江小汉段堤防工程防洪标准为</w:t>
      </w:r>
      <w:r>
        <w:rPr>
          <w:rFonts w:eastAsia="仿宋_GB2312"/>
          <w:sz w:val="28"/>
          <w:szCs w:val="28"/>
        </w:rPr>
        <w:t>20</w:t>
      </w:r>
      <w:r>
        <w:rPr>
          <w:rFonts w:eastAsia="仿宋_GB2312"/>
          <w:sz w:val="28"/>
          <w:szCs w:val="28"/>
        </w:rPr>
        <w:t>年一遇。</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2  </w:t>
      </w:r>
      <w:r>
        <w:rPr>
          <w:rFonts w:eastAsia="方正小标宋_GBK"/>
          <w:sz w:val="28"/>
        </w:rPr>
        <w:t>总体防洪</w:t>
      </w:r>
      <w:r>
        <w:rPr>
          <w:rFonts w:eastAsia="方正小标宋_GBK"/>
          <w:sz w:val="28"/>
        </w:rPr>
        <w:t>思路</w:t>
      </w:r>
    </w:p>
    <w:p w:rsidR="00BA43BA" w:rsidRDefault="007C3F76">
      <w:pPr>
        <w:spacing w:line="560" w:lineRule="exact"/>
        <w:ind w:firstLine="561"/>
        <w:rPr>
          <w:rFonts w:eastAsia="仿宋_GB2312"/>
          <w:sz w:val="28"/>
          <w:szCs w:val="28"/>
        </w:rPr>
      </w:pPr>
      <w:r>
        <w:rPr>
          <w:rFonts w:eastAsia="仿宋_GB2312"/>
          <w:sz w:val="28"/>
          <w:szCs w:val="28"/>
        </w:rPr>
        <w:t>根据广汉市主要河流及其支流的洪水特点和经济社会发展新要求，统筹发展与安全，坚定不移贯彻总体国家安全观，切实践行</w:t>
      </w:r>
      <w:r>
        <w:rPr>
          <w:rFonts w:eastAsia="仿宋_GB2312"/>
          <w:sz w:val="28"/>
          <w:szCs w:val="28"/>
        </w:rPr>
        <w:t>“</w:t>
      </w:r>
      <w:r>
        <w:rPr>
          <w:rFonts w:eastAsia="仿宋_GB2312"/>
          <w:sz w:val="28"/>
          <w:szCs w:val="28"/>
        </w:rPr>
        <w:t>两个坚持、三个转变</w:t>
      </w:r>
      <w:r>
        <w:rPr>
          <w:rFonts w:eastAsia="仿宋_GB2312"/>
          <w:sz w:val="28"/>
          <w:szCs w:val="28"/>
        </w:rPr>
        <w:t>”</w:t>
      </w:r>
      <w:r>
        <w:rPr>
          <w:rFonts w:eastAsia="仿宋_GB2312"/>
          <w:sz w:val="28"/>
          <w:szCs w:val="28"/>
        </w:rPr>
        <w:t>防灾减灾救灾理念，坚持人民至上、生命至上，以流域为单元，完善防洪减灾体系布局，做好洪涝水出路安排，强化系统治理。开展堤防达标建设，畅通排洪通道；加强控制性枢纽建设，增强洪水调蓄能力；加快城市防洪工程建设，完善城市防洪排涝体系；完善产业园区防洪体系，提升产业园防洪能力；加强洪水风险管控，强化</w:t>
      </w:r>
      <w:r>
        <w:rPr>
          <w:rFonts w:eastAsia="仿宋_GB2312"/>
          <w:sz w:val="28"/>
          <w:szCs w:val="28"/>
        </w:rPr>
        <w:t>“</w:t>
      </w:r>
      <w:r>
        <w:rPr>
          <w:rFonts w:eastAsia="仿宋_GB2312"/>
          <w:sz w:val="28"/>
          <w:szCs w:val="28"/>
        </w:rPr>
        <w:t>四预</w:t>
      </w:r>
      <w:r>
        <w:rPr>
          <w:rFonts w:eastAsia="仿宋_GB2312"/>
          <w:sz w:val="28"/>
          <w:szCs w:val="28"/>
        </w:rPr>
        <w:t>”</w:t>
      </w:r>
      <w:r>
        <w:rPr>
          <w:rFonts w:eastAsia="仿宋_GB2312"/>
          <w:sz w:val="28"/>
          <w:szCs w:val="28"/>
        </w:rPr>
        <w:t>措施，贯通</w:t>
      </w:r>
      <w:r>
        <w:rPr>
          <w:rFonts w:eastAsia="仿宋_GB2312"/>
          <w:sz w:val="28"/>
          <w:szCs w:val="28"/>
        </w:rPr>
        <w:t>“</w:t>
      </w:r>
      <w:r>
        <w:rPr>
          <w:rFonts w:eastAsia="仿宋_GB2312"/>
          <w:sz w:val="28"/>
          <w:szCs w:val="28"/>
        </w:rPr>
        <w:t>四情</w:t>
      </w:r>
      <w:r>
        <w:rPr>
          <w:rFonts w:eastAsia="仿宋_GB2312"/>
          <w:sz w:val="28"/>
          <w:szCs w:val="28"/>
        </w:rPr>
        <w:t>”</w:t>
      </w:r>
      <w:r>
        <w:rPr>
          <w:rFonts w:eastAsia="仿宋_GB2312"/>
          <w:sz w:val="28"/>
          <w:szCs w:val="28"/>
        </w:rPr>
        <w:t>防御，绷紧</w:t>
      </w:r>
      <w:r>
        <w:rPr>
          <w:rFonts w:eastAsia="仿宋_GB2312"/>
          <w:sz w:val="28"/>
          <w:szCs w:val="28"/>
        </w:rPr>
        <w:t>“</w:t>
      </w:r>
      <w:r>
        <w:rPr>
          <w:rFonts w:eastAsia="仿宋_GB2312"/>
          <w:sz w:val="28"/>
          <w:szCs w:val="28"/>
        </w:rPr>
        <w:t>降雨</w:t>
      </w:r>
      <w:r>
        <w:rPr>
          <w:rFonts w:eastAsia="仿宋_GB2312"/>
          <w:sz w:val="28"/>
          <w:szCs w:val="28"/>
        </w:rPr>
        <w:t>—</w:t>
      </w:r>
      <w:r>
        <w:rPr>
          <w:rFonts w:eastAsia="仿宋_GB2312"/>
          <w:sz w:val="28"/>
          <w:szCs w:val="28"/>
        </w:rPr>
        <w:t>产流</w:t>
      </w:r>
      <w:r>
        <w:rPr>
          <w:rFonts w:eastAsia="仿宋_GB2312"/>
          <w:sz w:val="28"/>
          <w:szCs w:val="28"/>
        </w:rPr>
        <w:t>—</w:t>
      </w:r>
      <w:r>
        <w:rPr>
          <w:rFonts w:eastAsia="仿宋_GB2312"/>
          <w:sz w:val="28"/>
          <w:szCs w:val="28"/>
        </w:rPr>
        <w:t>汇流</w:t>
      </w:r>
      <w:r>
        <w:rPr>
          <w:rFonts w:eastAsia="仿宋_GB2312"/>
          <w:sz w:val="28"/>
          <w:szCs w:val="28"/>
        </w:rPr>
        <w:t>—</w:t>
      </w:r>
      <w:r>
        <w:rPr>
          <w:rFonts w:eastAsia="仿宋_GB2312"/>
          <w:sz w:val="28"/>
          <w:szCs w:val="28"/>
        </w:rPr>
        <w:t>演进</w:t>
      </w:r>
      <w:r>
        <w:rPr>
          <w:rFonts w:eastAsia="仿宋_GB2312"/>
          <w:sz w:val="28"/>
          <w:szCs w:val="28"/>
        </w:rPr>
        <w:t>”“</w:t>
      </w:r>
      <w:r>
        <w:rPr>
          <w:rFonts w:eastAsia="仿宋_GB2312"/>
          <w:sz w:val="28"/>
          <w:szCs w:val="28"/>
        </w:rPr>
        <w:t>流域</w:t>
      </w:r>
      <w:r>
        <w:rPr>
          <w:rFonts w:eastAsia="仿宋_GB2312"/>
          <w:sz w:val="28"/>
          <w:szCs w:val="28"/>
        </w:rPr>
        <w:t>—</w:t>
      </w:r>
      <w:r>
        <w:rPr>
          <w:rFonts w:eastAsia="仿宋_GB2312"/>
          <w:sz w:val="28"/>
          <w:szCs w:val="28"/>
        </w:rPr>
        <w:t>干流</w:t>
      </w:r>
      <w:r>
        <w:rPr>
          <w:rFonts w:eastAsia="仿宋_GB2312"/>
          <w:sz w:val="28"/>
          <w:szCs w:val="28"/>
        </w:rPr>
        <w:t>—</w:t>
      </w:r>
      <w:r>
        <w:rPr>
          <w:rFonts w:eastAsia="仿宋_GB2312"/>
          <w:sz w:val="28"/>
          <w:szCs w:val="28"/>
        </w:rPr>
        <w:t>支流</w:t>
      </w:r>
      <w:r>
        <w:rPr>
          <w:rFonts w:eastAsia="仿宋_GB2312"/>
          <w:sz w:val="28"/>
          <w:szCs w:val="28"/>
        </w:rPr>
        <w:t>—</w:t>
      </w:r>
      <w:r>
        <w:rPr>
          <w:rFonts w:eastAsia="仿宋_GB2312"/>
          <w:sz w:val="28"/>
          <w:szCs w:val="28"/>
        </w:rPr>
        <w:t>断面</w:t>
      </w:r>
      <w:r>
        <w:rPr>
          <w:rFonts w:eastAsia="仿宋_GB2312"/>
          <w:sz w:val="28"/>
          <w:szCs w:val="28"/>
        </w:rPr>
        <w:t>”“</w:t>
      </w:r>
      <w:r>
        <w:rPr>
          <w:rFonts w:eastAsia="仿宋_GB2312"/>
          <w:sz w:val="28"/>
          <w:szCs w:val="28"/>
        </w:rPr>
        <w:t>总量</w:t>
      </w:r>
      <w:r>
        <w:rPr>
          <w:rFonts w:eastAsia="仿宋_GB2312"/>
          <w:sz w:val="28"/>
          <w:szCs w:val="28"/>
        </w:rPr>
        <w:t>—</w:t>
      </w:r>
      <w:r>
        <w:rPr>
          <w:rFonts w:eastAsia="仿宋_GB2312"/>
          <w:sz w:val="28"/>
          <w:szCs w:val="28"/>
        </w:rPr>
        <w:t>洪峰</w:t>
      </w:r>
      <w:r>
        <w:rPr>
          <w:rFonts w:eastAsia="仿宋_GB2312"/>
          <w:sz w:val="28"/>
          <w:szCs w:val="28"/>
        </w:rPr>
        <w:t>—</w:t>
      </w:r>
      <w:r>
        <w:rPr>
          <w:rFonts w:eastAsia="仿宋_GB2312"/>
          <w:sz w:val="28"/>
          <w:szCs w:val="28"/>
        </w:rPr>
        <w:lastRenderedPageBreak/>
        <w:t>过程</w:t>
      </w:r>
      <w:r>
        <w:rPr>
          <w:rFonts w:eastAsia="仿宋_GB2312"/>
          <w:sz w:val="28"/>
          <w:szCs w:val="28"/>
        </w:rPr>
        <w:t>—</w:t>
      </w:r>
      <w:r>
        <w:rPr>
          <w:rFonts w:eastAsia="仿宋_GB2312"/>
          <w:sz w:val="28"/>
          <w:szCs w:val="28"/>
        </w:rPr>
        <w:t>调度</w:t>
      </w:r>
      <w:r>
        <w:rPr>
          <w:rFonts w:eastAsia="仿宋_GB2312"/>
          <w:sz w:val="28"/>
          <w:szCs w:val="28"/>
        </w:rPr>
        <w:t>”“</w:t>
      </w:r>
      <w:r>
        <w:rPr>
          <w:rFonts w:eastAsia="仿宋_GB2312"/>
          <w:sz w:val="28"/>
          <w:szCs w:val="28"/>
        </w:rPr>
        <w:t>技术</w:t>
      </w:r>
      <w:r>
        <w:rPr>
          <w:rFonts w:eastAsia="仿宋_GB2312"/>
          <w:sz w:val="28"/>
          <w:szCs w:val="28"/>
        </w:rPr>
        <w:t>—</w:t>
      </w:r>
      <w:r>
        <w:rPr>
          <w:rFonts w:eastAsia="仿宋_GB2312"/>
          <w:sz w:val="28"/>
          <w:szCs w:val="28"/>
        </w:rPr>
        <w:t>料物</w:t>
      </w:r>
      <w:r>
        <w:rPr>
          <w:rFonts w:eastAsia="仿宋_GB2312"/>
          <w:sz w:val="28"/>
          <w:szCs w:val="28"/>
        </w:rPr>
        <w:t>—</w:t>
      </w:r>
      <w:r>
        <w:rPr>
          <w:rFonts w:eastAsia="仿宋_GB2312"/>
          <w:sz w:val="28"/>
          <w:szCs w:val="28"/>
        </w:rPr>
        <w:t>队伍</w:t>
      </w:r>
      <w:r>
        <w:rPr>
          <w:rFonts w:eastAsia="仿宋_GB2312"/>
          <w:sz w:val="28"/>
          <w:szCs w:val="28"/>
        </w:rPr>
        <w:t>—</w:t>
      </w:r>
      <w:r>
        <w:rPr>
          <w:rFonts w:eastAsia="仿宋_GB2312"/>
          <w:sz w:val="28"/>
          <w:szCs w:val="28"/>
        </w:rPr>
        <w:t>组织</w:t>
      </w:r>
      <w:r>
        <w:rPr>
          <w:rFonts w:eastAsia="仿宋_GB2312"/>
          <w:sz w:val="28"/>
          <w:szCs w:val="28"/>
        </w:rPr>
        <w:t>”</w:t>
      </w:r>
      <w:r>
        <w:rPr>
          <w:rFonts w:eastAsia="仿宋_GB2312"/>
          <w:sz w:val="28"/>
          <w:szCs w:val="28"/>
        </w:rPr>
        <w:t>四个链条。构建工程措施和非工程措施相结合的现代防洪减灾体系，实现</w:t>
      </w:r>
      <w:r>
        <w:rPr>
          <w:rFonts w:eastAsia="仿宋_GB2312"/>
          <w:sz w:val="28"/>
          <w:szCs w:val="28"/>
        </w:rPr>
        <w:t>“</w:t>
      </w:r>
      <w:r>
        <w:rPr>
          <w:rFonts w:eastAsia="仿宋_GB2312"/>
          <w:sz w:val="28"/>
          <w:szCs w:val="28"/>
        </w:rPr>
        <w:t>更高标准、更严要求、更快反应、更好效果</w:t>
      </w:r>
      <w:r>
        <w:rPr>
          <w:rFonts w:eastAsia="仿宋_GB2312"/>
          <w:sz w:val="28"/>
          <w:szCs w:val="28"/>
        </w:rPr>
        <w:t>”</w:t>
      </w:r>
      <w:r>
        <w:rPr>
          <w:rFonts w:eastAsia="仿宋_GB2312"/>
          <w:sz w:val="28"/>
          <w:szCs w:val="28"/>
        </w:rPr>
        <w:t>，筑牢防御水旱灾害防线，全力维护人民生命财产安全和经济社会和谐稳定。</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3  </w:t>
      </w:r>
      <w:r>
        <w:rPr>
          <w:rFonts w:eastAsia="方正小标宋_GBK"/>
          <w:sz w:val="28"/>
        </w:rPr>
        <w:t>总体防洪布局</w:t>
      </w:r>
    </w:p>
    <w:p w:rsidR="00BA43BA" w:rsidRDefault="007C3F76">
      <w:pPr>
        <w:spacing w:line="560" w:lineRule="exact"/>
        <w:ind w:firstLine="561"/>
        <w:rPr>
          <w:rFonts w:eastAsia="仿宋_GB2312"/>
          <w:sz w:val="28"/>
          <w:szCs w:val="28"/>
        </w:rPr>
      </w:pPr>
      <w:r>
        <w:rPr>
          <w:rFonts w:eastAsia="仿宋_GB2312"/>
          <w:sz w:val="28"/>
          <w:szCs w:val="28"/>
        </w:rPr>
        <w:t>依据德阳全市</w:t>
      </w:r>
      <w:r>
        <w:rPr>
          <w:rFonts w:eastAsia="仿宋_GB2312"/>
          <w:sz w:val="28"/>
          <w:szCs w:val="28"/>
        </w:rPr>
        <w:t>“</w:t>
      </w:r>
      <w:r>
        <w:rPr>
          <w:rFonts w:eastAsia="仿宋_GB2312"/>
          <w:sz w:val="28"/>
          <w:szCs w:val="28"/>
        </w:rPr>
        <w:t>上拦、下泄、内导、外截</w:t>
      </w:r>
      <w:r>
        <w:rPr>
          <w:rFonts w:eastAsia="仿宋_GB2312"/>
          <w:sz w:val="28"/>
          <w:szCs w:val="28"/>
        </w:rPr>
        <w:t>”</w:t>
      </w:r>
      <w:r>
        <w:rPr>
          <w:rFonts w:eastAsia="仿宋_GB2312"/>
          <w:sz w:val="28"/>
          <w:szCs w:val="28"/>
        </w:rPr>
        <w:t>的防洪格局，以沱江干流（绵远河）防洪治理为依托，以石亭江、青白江</w:t>
      </w:r>
      <w:r>
        <w:rPr>
          <w:rFonts w:eastAsia="仿宋_GB2312" w:hint="eastAsia"/>
          <w:sz w:val="28"/>
          <w:szCs w:val="28"/>
        </w:rPr>
        <w:t>、</w:t>
      </w:r>
      <w:r>
        <w:rPr>
          <w:rFonts w:eastAsia="仿宋_GB2312"/>
          <w:sz w:val="28"/>
          <w:szCs w:val="28"/>
        </w:rPr>
        <w:t>鸭子河</w:t>
      </w:r>
      <w:r>
        <w:rPr>
          <w:rFonts w:eastAsia="仿宋_GB2312" w:hint="eastAsia"/>
          <w:sz w:val="28"/>
          <w:szCs w:val="28"/>
        </w:rPr>
        <w:t>、</w:t>
      </w:r>
      <w:r>
        <w:rPr>
          <w:rFonts w:eastAsia="仿宋_GB2312"/>
          <w:sz w:val="28"/>
          <w:szCs w:val="28"/>
        </w:rPr>
        <w:t>马牧河、白鱼河、坪桥河、濛阳河、蒋家河、龙桥河、青石桥河、李家堰河、土溪河、白土河等主要支流防洪治理为骨架，逐步构建各分区防洪策略：</w:t>
      </w:r>
      <w:r>
        <w:rPr>
          <w:rFonts w:eastAsia="仿宋_GB2312"/>
          <w:sz w:val="28"/>
          <w:szCs w:val="28"/>
        </w:rPr>
        <w:t>①</w:t>
      </w:r>
      <w:r>
        <w:rPr>
          <w:rFonts w:eastAsia="仿宋_GB2312"/>
          <w:sz w:val="28"/>
          <w:szCs w:val="28"/>
        </w:rPr>
        <w:t>平原区以主要河流综合整治、堤防工程建设、河道清淤疏浚为主，实施一批中小河流重点河段治理工程，辅助实施相应城镇防洪防涝工程和山洪沟防洪治理工程，不断完善整体防洪减灾体系，保障沿河重要城镇的防洪安全；</w:t>
      </w:r>
      <w:r>
        <w:rPr>
          <w:rFonts w:eastAsia="仿宋_GB2312"/>
          <w:sz w:val="28"/>
          <w:szCs w:val="28"/>
        </w:rPr>
        <w:t>②</w:t>
      </w:r>
      <w:r>
        <w:rPr>
          <w:rFonts w:eastAsia="仿宋_GB2312"/>
          <w:sz w:val="28"/>
          <w:szCs w:val="28"/>
        </w:rPr>
        <w:t>丘陵区开展山洪沟防洪治理，同步完善山洪灾害监测预警体系，进一步加强防洪与灾害预警体系建设。</w:t>
      </w:r>
    </w:p>
    <w:p w:rsidR="00BA43BA" w:rsidRDefault="007C3F76">
      <w:pPr>
        <w:pStyle w:val="2"/>
        <w:numPr>
          <w:ilvl w:val="1"/>
          <w:numId w:val="0"/>
        </w:numPr>
        <w:ind w:firstLineChars="200" w:firstLine="640"/>
      </w:pPr>
      <w:bookmarkStart w:id="34" w:name="_Toc2045"/>
      <w:bookmarkStart w:id="35" w:name="_Toc20213"/>
      <w:bookmarkStart w:id="36" w:name="_Toc23517"/>
      <w:r>
        <w:t>（三）畅通防洪排涝通道</w:t>
      </w:r>
      <w:bookmarkEnd w:id="34"/>
      <w:bookmarkEnd w:id="35"/>
      <w:bookmarkEnd w:id="36"/>
    </w:p>
    <w:p w:rsidR="00BA43BA" w:rsidRDefault="007C3F76">
      <w:pPr>
        <w:spacing w:line="560" w:lineRule="exact"/>
        <w:ind w:firstLine="561"/>
        <w:rPr>
          <w:rFonts w:eastAsia="仿宋_GB2312"/>
          <w:sz w:val="28"/>
          <w:szCs w:val="28"/>
        </w:rPr>
      </w:pPr>
      <w:r>
        <w:rPr>
          <w:rFonts w:eastAsia="仿宋_GB2312"/>
          <w:sz w:val="28"/>
          <w:szCs w:val="28"/>
        </w:rPr>
        <w:t>聚焦广汉市河流重点防洪保护对象，统筹上下游、干支流、左右岸防洪关</w:t>
      </w:r>
      <w:r>
        <w:rPr>
          <w:rFonts w:eastAsia="仿宋_GB2312"/>
          <w:sz w:val="28"/>
          <w:szCs w:val="28"/>
        </w:rPr>
        <w:t>系，以及水资源开发利用、生态化治理发展等需求，畅通河流行洪通道，合理安排洪水出路，恢复和提高防洪排涝能力；按照《沱江流域防洪规划》的总体安排，结合流域防洪布局，坚持问题导向，以河道堤防达标建设和河道整治为重点，加快主要江河及其支流防洪治理、山洪灾害防治，全面提升流域洪涝灾害防御能力。</w:t>
      </w:r>
    </w:p>
    <w:p w:rsidR="00BA43BA" w:rsidRDefault="007C3F76">
      <w:pPr>
        <w:spacing w:line="560" w:lineRule="exact"/>
        <w:ind w:firstLineChars="200" w:firstLine="560"/>
        <w:rPr>
          <w:rFonts w:eastAsia="仿宋_GB2312"/>
          <w:sz w:val="28"/>
          <w:szCs w:val="28"/>
        </w:rPr>
      </w:pPr>
      <w:r>
        <w:rPr>
          <w:rFonts w:eastAsia="仿宋_GB2312"/>
          <w:sz w:val="28"/>
          <w:szCs w:val="28"/>
        </w:rPr>
        <w:t>加快完善流域防洪工程体系，全面提升流域防洪能力。依据国家级、省级和市级水网规划要求，推进实施流域面积</w:t>
      </w:r>
      <w:r>
        <w:rPr>
          <w:rFonts w:eastAsia="仿宋_GB2312"/>
          <w:sz w:val="28"/>
          <w:szCs w:val="28"/>
        </w:rPr>
        <w:t>3000</w:t>
      </w:r>
      <w:r>
        <w:rPr>
          <w:rFonts w:eastAsia="仿宋_GB2312"/>
          <w:sz w:val="28"/>
          <w:szCs w:val="28"/>
        </w:rPr>
        <w:t>平方公里以上主要江河</w:t>
      </w:r>
      <w:r>
        <w:rPr>
          <w:rFonts w:eastAsia="仿宋_GB2312"/>
          <w:sz w:val="28"/>
          <w:szCs w:val="28"/>
        </w:rPr>
        <w:lastRenderedPageBreak/>
        <w:t>防洪治理，继续实施一批流域面积</w:t>
      </w:r>
      <w:r>
        <w:rPr>
          <w:rFonts w:eastAsia="仿宋_GB2312"/>
          <w:sz w:val="28"/>
          <w:szCs w:val="28"/>
        </w:rPr>
        <w:t>200-3000</w:t>
      </w:r>
      <w:r>
        <w:rPr>
          <w:rFonts w:eastAsia="仿宋_GB2312"/>
          <w:sz w:val="28"/>
          <w:szCs w:val="28"/>
        </w:rPr>
        <w:t>平方公里中小河流治理，突出重点河段、重点区域，推动实</w:t>
      </w:r>
      <w:r>
        <w:rPr>
          <w:rFonts w:eastAsia="仿宋_GB2312"/>
          <w:sz w:val="28"/>
          <w:szCs w:val="28"/>
        </w:rPr>
        <w:t>施河道防洪治理。</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1  </w:t>
      </w:r>
      <w:r>
        <w:rPr>
          <w:rFonts w:eastAsia="方正小标宋_GBK"/>
          <w:sz w:val="28"/>
        </w:rPr>
        <w:t>主要江河</w:t>
      </w:r>
      <w:r>
        <w:rPr>
          <w:rFonts w:eastAsia="方正小标宋_GBK"/>
          <w:sz w:val="28"/>
        </w:rPr>
        <w:t>治理</w:t>
      </w:r>
    </w:p>
    <w:p w:rsidR="00BA43BA" w:rsidRDefault="007C3F76">
      <w:pPr>
        <w:spacing w:line="560" w:lineRule="exact"/>
        <w:ind w:firstLine="561"/>
        <w:rPr>
          <w:rFonts w:eastAsia="仿宋_GB2312"/>
          <w:sz w:val="28"/>
          <w:szCs w:val="28"/>
        </w:rPr>
      </w:pPr>
      <w:r>
        <w:rPr>
          <w:rFonts w:eastAsia="仿宋_GB2312"/>
          <w:sz w:val="28"/>
          <w:szCs w:val="28"/>
        </w:rPr>
        <w:t>绵远河在广汉市境内中心桩长</w:t>
      </w:r>
      <w:r>
        <w:rPr>
          <w:rFonts w:eastAsia="仿宋_GB2312"/>
          <w:sz w:val="28"/>
          <w:szCs w:val="28"/>
        </w:rPr>
        <w:t>12.3</w:t>
      </w:r>
      <w:r>
        <w:rPr>
          <w:rFonts w:eastAsia="仿宋_GB2312"/>
          <w:sz w:val="28"/>
          <w:szCs w:val="28"/>
        </w:rPr>
        <w:t>公里，遵循沱江流域</w:t>
      </w:r>
      <w:r>
        <w:rPr>
          <w:rFonts w:eastAsia="仿宋_GB2312"/>
          <w:sz w:val="28"/>
          <w:szCs w:val="28"/>
        </w:rPr>
        <w:t>“</w:t>
      </w:r>
      <w:r>
        <w:rPr>
          <w:rFonts w:eastAsia="仿宋_GB2312"/>
          <w:sz w:val="28"/>
          <w:szCs w:val="28"/>
        </w:rPr>
        <w:t>以泄为主，蓄泄兼筹</w:t>
      </w:r>
      <w:r>
        <w:rPr>
          <w:rFonts w:eastAsia="仿宋_GB2312"/>
          <w:sz w:val="28"/>
          <w:szCs w:val="28"/>
        </w:rPr>
        <w:t>”</w:t>
      </w:r>
      <w:r>
        <w:rPr>
          <w:rFonts w:eastAsia="仿宋_GB2312"/>
          <w:sz w:val="28"/>
          <w:szCs w:val="28"/>
        </w:rPr>
        <w:t>的方针、</w:t>
      </w:r>
      <w:r>
        <w:rPr>
          <w:rFonts w:eastAsia="仿宋_GB2312"/>
          <w:sz w:val="28"/>
          <w:szCs w:val="28"/>
        </w:rPr>
        <w:t>“</w:t>
      </w:r>
      <w:r>
        <w:rPr>
          <w:rFonts w:eastAsia="仿宋_GB2312"/>
          <w:sz w:val="28"/>
          <w:szCs w:val="28"/>
        </w:rPr>
        <w:t>因地制宜，分段施策，工程措施与非工程措施相结合</w:t>
      </w:r>
      <w:r>
        <w:rPr>
          <w:rFonts w:eastAsia="仿宋_GB2312"/>
          <w:sz w:val="28"/>
          <w:szCs w:val="28"/>
        </w:rPr>
        <w:t>”</w:t>
      </w:r>
      <w:r>
        <w:rPr>
          <w:rFonts w:eastAsia="仿宋_GB2312"/>
          <w:sz w:val="28"/>
          <w:szCs w:val="28"/>
        </w:rPr>
        <w:t>的原则，合理安排洪水出路，实施以流域为单元的系统治理，保障河道下泄能力。结合广汉市绵远河防洪任务、冲刷下切和淤积变化情势，推进德阳主城区上游、广汉市连山大桥以下河段清淤治理，致力于畅通河流行洪通道，恢复和提高防洪排涝能力，全面提升流域洪涝灾害防御能力。</w:t>
      </w:r>
      <w:r>
        <w:rPr>
          <w:rFonts w:eastAsia="仿宋_GB2312"/>
          <w:sz w:val="28"/>
          <w:szCs w:val="28"/>
        </w:rPr>
        <w:t xml:space="preserve"> </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2  </w:t>
      </w:r>
      <w:r>
        <w:rPr>
          <w:rFonts w:eastAsia="方正小标宋_GBK"/>
          <w:sz w:val="28"/>
        </w:rPr>
        <w:t>中小河流治理</w:t>
      </w:r>
    </w:p>
    <w:p w:rsidR="00BA43BA" w:rsidRDefault="007C3F76">
      <w:pPr>
        <w:spacing w:line="560" w:lineRule="exact"/>
        <w:ind w:firstLine="561"/>
        <w:rPr>
          <w:rFonts w:eastAsia="仿宋_GB2312"/>
          <w:sz w:val="28"/>
          <w:szCs w:val="28"/>
        </w:rPr>
      </w:pPr>
      <w:r>
        <w:rPr>
          <w:rFonts w:eastAsia="仿宋_GB2312"/>
          <w:sz w:val="28"/>
          <w:szCs w:val="28"/>
        </w:rPr>
        <w:t>依据广汉市境内石亭江、鸭子河、青白江、北外河等中小河流为主要行洪通</w:t>
      </w:r>
      <w:r>
        <w:rPr>
          <w:rFonts w:eastAsia="仿宋_GB2312"/>
          <w:sz w:val="28"/>
          <w:szCs w:val="28"/>
        </w:rPr>
        <w:t>道，按照</w:t>
      </w:r>
      <w:r>
        <w:rPr>
          <w:rFonts w:eastAsia="仿宋_GB2312"/>
          <w:sz w:val="28"/>
          <w:szCs w:val="28"/>
        </w:rPr>
        <w:t>“</w:t>
      </w:r>
      <w:r>
        <w:rPr>
          <w:rFonts w:eastAsia="仿宋_GB2312"/>
          <w:sz w:val="28"/>
          <w:szCs w:val="28"/>
        </w:rPr>
        <w:t>补齐短板、确有需求、突出重点、因地制宜</w:t>
      </w:r>
      <w:r>
        <w:rPr>
          <w:rFonts w:eastAsia="仿宋_GB2312"/>
          <w:sz w:val="28"/>
          <w:szCs w:val="28"/>
        </w:rPr>
        <w:t>”</w:t>
      </w:r>
      <w:r>
        <w:rPr>
          <w:rFonts w:eastAsia="仿宋_GB2312"/>
          <w:sz w:val="28"/>
          <w:szCs w:val="28"/>
        </w:rPr>
        <w:t>的原则，从流域整体着眼把握洪水发生和演进规律，科学规划与合理布局，有序推进重点河段的防洪达标建设，统筹安排洪水出路，加快补齐短板弱项。优先开展中小河流城镇河段防洪建设，以河道堤防达标建设为重点，提升中小河流洪涝防御能力，保障中小流域所涉及城镇的防洪安全；有力、有序、有效推进有防洪任务的中小河流系统治理，着力解决中小河流堤防未达防洪标准、河堤损毁等问题，逐步因地制宜，采取新建堤防、堤防加高加固、河道疏浚、河势控制护岸护坡等工程措施，有序开展广汉市境内石亭江、鸭</w:t>
      </w:r>
      <w:r>
        <w:rPr>
          <w:rFonts w:eastAsia="仿宋_GB2312"/>
          <w:sz w:val="28"/>
          <w:szCs w:val="28"/>
        </w:rPr>
        <w:t>子河、青白江、北外河等中小河流重点河段治理工作。其中，鸭子河三星堆博物馆河段通过河道清淤疏浚，改建现有堤防提升至</w:t>
      </w:r>
      <w:r>
        <w:rPr>
          <w:rFonts w:eastAsia="仿宋_GB2312"/>
          <w:sz w:val="28"/>
          <w:szCs w:val="28"/>
        </w:rPr>
        <w:t>100</w:t>
      </w:r>
      <w:r>
        <w:rPr>
          <w:rFonts w:eastAsia="仿宋_GB2312"/>
          <w:sz w:val="28"/>
          <w:szCs w:val="28"/>
        </w:rPr>
        <w:t>年一遇洪水标准，新建官堰水闸等多方面防御措施，远期进一步结合湔江关口水库建设情况，研究上游分洪方案，从根上解决三星堆博物馆的防洪安全问题</w:t>
      </w:r>
      <w:r>
        <w:rPr>
          <w:rFonts w:eastAsia="仿宋_GB2312" w:hint="eastAsia"/>
          <w:sz w:val="28"/>
          <w:szCs w:val="28"/>
        </w:rPr>
        <w:t>。</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lastRenderedPageBreak/>
        <w:t xml:space="preserve">3  </w:t>
      </w:r>
      <w:r>
        <w:rPr>
          <w:rFonts w:eastAsia="方正小标宋_GBK"/>
          <w:sz w:val="28"/>
        </w:rPr>
        <w:t>山洪</w:t>
      </w:r>
      <w:r>
        <w:rPr>
          <w:rFonts w:eastAsia="方正小标宋_GBK"/>
          <w:sz w:val="28"/>
        </w:rPr>
        <w:t>灾害</w:t>
      </w:r>
      <w:r>
        <w:rPr>
          <w:rFonts w:eastAsia="方正小标宋_GBK"/>
          <w:sz w:val="28"/>
        </w:rPr>
        <w:t>防治</w:t>
      </w:r>
    </w:p>
    <w:p w:rsidR="00BA43BA" w:rsidRDefault="007C3F76">
      <w:pPr>
        <w:spacing w:line="560" w:lineRule="exact"/>
        <w:ind w:firstLine="561"/>
        <w:rPr>
          <w:rFonts w:eastAsia="仿宋_GB2312"/>
          <w:sz w:val="28"/>
          <w:szCs w:val="28"/>
        </w:rPr>
      </w:pPr>
      <w:r>
        <w:rPr>
          <w:rFonts w:eastAsia="仿宋_GB2312"/>
          <w:sz w:val="28"/>
          <w:szCs w:val="28"/>
        </w:rPr>
        <w:t>加强山洪灾害预警与防治，开展重点山洪沟治理工作。进一步优化山洪沟自动监测站网，扩大预报预警覆盖面，提升监测预警能力。针对广汉市地质及地貌条件，分析历史山洪灾害的影响及危害，根据山洪易发区的可能性及危害性，努力补齐山洪灾害防治短板，着重</w:t>
      </w:r>
      <w:r>
        <w:rPr>
          <w:rFonts w:eastAsia="仿宋_GB2312"/>
          <w:sz w:val="28"/>
          <w:szCs w:val="28"/>
        </w:rPr>
        <w:t>实施广汉市蒋家河、白鱼河、马牧河、坪桥河、白土河等重点山洪沟防洪治理工程，巩固提升山洪灾害防御能力，严防强降雨期间山洪、泥石流和滑坡等次生灾害，进一步健全山洪灾害防治体系；完善辖区内山洪灾害防治的非工程措施，深入开展隐患排查，提高山洪灾害应急响应处置能力，增强防灾减灾能力和风险管理能力，适时采取山洪灾害避险搬迁措施，减轻山洪灾害损失。</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4  </w:t>
      </w:r>
      <w:r>
        <w:rPr>
          <w:rFonts w:eastAsia="方正小标宋_GBK"/>
          <w:sz w:val="28"/>
        </w:rPr>
        <w:t>农村</w:t>
      </w:r>
      <w:r>
        <w:rPr>
          <w:rFonts w:eastAsia="方正小标宋_GBK"/>
          <w:sz w:val="28"/>
        </w:rPr>
        <w:t>易涝区</w:t>
      </w:r>
      <w:r>
        <w:rPr>
          <w:rFonts w:eastAsia="方正小标宋_GBK"/>
          <w:sz w:val="28"/>
        </w:rPr>
        <w:t>排涝治理</w:t>
      </w:r>
    </w:p>
    <w:p w:rsidR="00BA43BA" w:rsidRDefault="007C3F76">
      <w:pPr>
        <w:spacing w:line="560" w:lineRule="exact"/>
        <w:ind w:firstLine="561"/>
        <w:rPr>
          <w:rFonts w:eastAsia="仿宋_GB2312"/>
          <w:sz w:val="28"/>
          <w:szCs w:val="28"/>
        </w:rPr>
      </w:pPr>
      <w:r>
        <w:rPr>
          <w:rFonts w:eastAsia="仿宋_GB2312"/>
          <w:sz w:val="28"/>
          <w:szCs w:val="28"/>
        </w:rPr>
        <w:t>结合农村中小河流理系统治理、灌区渠系改造和高标准农田建设，按照</w:t>
      </w:r>
      <w:r>
        <w:rPr>
          <w:rFonts w:eastAsia="仿宋_GB2312"/>
          <w:sz w:val="28"/>
          <w:szCs w:val="28"/>
        </w:rPr>
        <w:t>5</w:t>
      </w:r>
      <w:r>
        <w:rPr>
          <w:rFonts w:eastAsia="仿宋_GB2312"/>
          <w:sz w:val="28"/>
          <w:szCs w:val="28"/>
        </w:rPr>
        <w:t>～</w:t>
      </w:r>
      <w:r>
        <w:rPr>
          <w:rFonts w:eastAsia="仿宋_GB2312"/>
          <w:sz w:val="28"/>
          <w:szCs w:val="28"/>
        </w:rPr>
        <w:t>10</w:t>
      </w:r>
      <w:r>
        <w:rPr>
          <w:rFonts w:eastAsia="仿宋_GB2312"/>
          <w:sz w:val="28"/>
          <w:szCs w:val="28"/>
        </w:rPr>
        <w:t>年一遇排涝标准，积极推进农村易涝区沟渠水系整治，畅通易涝区积水排泄通道，降低农</w:t>
      </w:r>
      <w:r>
        <w:rPr>
          <w:rFonts w:eastAsia="仿宋_GB2312"/>
          <w:sz w:val="28"/>
          <w:szCs w:val="28"/>
        </w:rPr>
        <w:t>村内涝损失。</w:t>
      </w:r>
    </w:p>
    <w:p w:rsidR="00BA43BA" w:rsidRDefault="007C3F76">
      <w:pPr>
        <w:spacing w:line="560" w:lineRule="exact"/>
        <w:ind w:firstLine="561"/>
        <w:rPr>
          <w:rFonts w:eastAsia="仿宋_GB2312"/>
          <w:sz w:val="28"/>
          <w:szCs w:val="28"/>
        </w:rPr>
      </w:pPr>
      <w:r>
        <w:rPr>
          <w:rFonts w:eastAsia="仿宋_GB2312"/>
          <w:sz w:val="28"/>
          <w:szCs w:val="28"/>
        </w:rPr>
        <w:t>重点推进广汉市高坪镇涝区、金鱼镇涝区等</w:t>
      </w:r>
      <w:r>
        <w:rPr>
          <w:rFonts w:eastAsia="仿宋_GB2312"/>
          <w:sz w:val="28"/>
          <w:szCs w:val="28"/>
        </w:rPr>
        <w:t>16</w:t>
      </w:r>
      <w:r>
        <w:rPr>
          <w:rFonts w:eastAsia="仿宋_GB2312"/>
          <w:sz w:val="28"/>
          <w:szCs w:val="28"/>
        </w:rPr>
        <w:t>个易涝区综合治理，治理易涝区面积</w:t>
      </w:r>
      <w:r>
        <w:rPr>
          <w:rFonts w:eastAsia="仿宋_GB2312"/>
          <w:sz w:val="28"/>
          <w:szCs w:val="28"/>
        </w:rPr>
        <w:t>4.50</w:t>
      </w:r>
      <w:r>
        <w:rPr>
          <w:rFonts w:eastAsia="仿宋_GB2312"/>
          <w:sz w:val="28"/>
          <w:szCs w:val="28"/>
        </w:rPr>
        <w:t>万亩。</w:t>
      </w:r>
    </w:p>
    <w:p w:rsidR="00BA43BA" w:rsidRDefault="007C3F76">
      <w:pPr>
        <w:pStyle w:val="2"/>
        <w:numPr>
          <w:ilvl w:val="1"/>
          <w:numId w:val="0"/>
        </w:numPr>
        <w:ind w:firstLineChars="200" w:firstLine="640"/>
      </w:pPr>
      <w:bookmarkStart w:id="37" w:name="_Toc19571"/>
      <w:bookmarkStart w:id="38" w:name="_Toc24429"/>
      <w:bookmarkStart w:id="39" w:name="_Toc7739"/>
      <w:r>
        <w:t>（四）</w:t>
      </w:r>
      <w:bookmarkEnd w:id="37"/>
      <w:r>
        <w:t>增强洪水调蓄能力</w:t>
      </w:r>
      <w:bookmarkEnd w:id="38"/>
      <w:bookmarkEnd w:id="39"/>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1  </w:t>
      </w:r>
      <w:r>
        <w:rPr>
          <w:rFonts w:eastAsia="方正小标宋_GBK"/>
          <w:sz w:val="28"/>
        </w:rPr>
        <w:t>防洪</w:t>
      </w:r>
      <w:r>
        <w:rPr>
          <w:rFonts w:eastAsia="方正小标宋_GBK"/>
          <w:sz w:val="28"/>
        </w:rPr>
        <w:t>控制性</w:t>
      </w:r>
      <w:r>
        <w:rPr>
          <w:rFonts w:eastAsia="方正小标宋_GBK"/>
          <w:sz w:val="28"/>
        </w:rPr>
        <w:t>工程建设</w:t>
      </w:r>
    </w:p>
    <w:p w:rsidR="00BA43BA" w:rsidRDefault="007C3F76">
      <w:pPr>
        <w:spacing w:line="560" w:lineRule="exact"/>
        <w:ind w:firstLine="561"/>
        <w:rPr>
          <w:rFonts w:eastAsia="仿宋_GB2312"/>
          <w:sz w:val="28"/>
          <w:szCs w:val="28"/>
        </w:rPr>
      </w:pPr>
      <w:r>
        <w:rPr>
          <w:rFonts w:eastAsia="仿宋_GB2312"/>
          <w:sz w:val="28"/>
          <w:szCs w:val="28"/>
        </w:rPr>
        <w:t>积极协调成都市</w:t>
      </w:r>
      <w:r>
        <w:rPr>
          <w:rFonts w:eastAsia="仿宋_GB2312" w:hint="eastAsia"/>
          <w:sz w:val="28"/>
          <w:szCs w:val="28"/>
        </w:rPr>
        <w:t>彭州市</w:t>
      </w:r>
      <w:r>
        <w:rPr>
          <w:rFonts w:eastAsia="仿宋_GB2312"/>
          <w:sz w:val="28"/>
          <w:szCs w:val="28"/>
        </w:rPr>
        <w:t>深入研究远期启动湔江关口水库建设的可行性，有效拦蓄削减洪峰流，减轻下游河道和广汉、金堂的城市防洪压力，使广汉城区达到</w:t>
      </w:r>
      <w:r>
        <w:rPr>
          <w:rFonts w:eastAsia="仿宋_GB2312"/>
          <w:sz w:val="28"/>
          <w:szCs w:val="28"/>
        </w:rPr>
        <w:t>50</w:t>
      </w:r>
      <w:r>
        <w:rPr>
          <w:rFonts w:eastAsia="仿宋_GB2312"/>
          <w:sz w:val="28"/>
          <w:szCs w:val="28"/>
        </w:rPr>
        <w:t>年一遇洪水标准；鸭子河三星堆博物馆河段清淤疏浚，改建现有堤防提升至</w:t>
      </w:r>
      <w:r>
        <w:rPr>
          <w:rFonts w:eastAsia="仿宋_GB2312"/>
          <w:sz w:val="28"/>
          <w:szCs w:val="28"/>
        </w:rPr>
        <w:t>100</w:t>
      </w:r>
      <w:r>
        <w:rPr>
          <w:rFonts w:eastAsia="仿宋_GB2312"/>
          <w:sz w:val="28"/>
          <w:szCs w:val="28"/>
        </w:rPr>
        <w:t>年一遇洪水标准，新建官堰水闸等多方面防御措施，使三星堆遗址防洪保护区达到</w:t>
      </w:r>
      <w:r>
        <w:rPr>
          <w:rFonts w:eastAsia="仿宋_GB2312"/>
          <w:sz w:val="28"/>
          <w:szCs w:val="28"/>
        </w:rPr>
        <w:t>100</w:t>
      </w:r>
      <w:r>
        <w:rPr>
          <w:rFonts w:eastAsia="仿宋_GB2312"/>
          <w:sz w:val="28"/>
          <w:szCs w:val="28"/>
        </w:rPr>
        <w:t>年一遇洪水标准。</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lastRenderedPageBreak/>
        <w:t xml:space="preserve">2  </w:t>
      </w:r>
      <w:r>
        <w:rPr>
          <w:rFonts w:eastAsia="方正小标宋_GBK"/>
          <w:sz w:val="28"/>
        </w:rPr>
        <w:t>病险水库、</w:t>
      </w:r>
      <w:r>
        <w:rPr>
          <w:rFonts w:eastAsia="方正小标宋_GBK"/>
          <w:sz w:val="28"/>
        </w:rPr>
        <w:t>水闸</w:t>
      </w:r>
      <w:r>
        <w:rPr>
          <w:rFonts w:eastAsia="方正小标宋_GBK"/>
          <w:sz w:val="28"/>
        </w:rPr>
        <w:t>除险加固</w:t>
      </w:r>
    </w:p>
    <w:p w:rsidR="00BA43BA" w:rsidRDefault="007C3F76">
      <w:pPr>
        <w:spacing w:line="560" w:lineRule="exact"/>
        <w:ind w:firstLine="561"/>
        <w:rPr>
          <w:rFonts w:eastAsia="仿宋_GB2312"/>
          <w:sz w:val="28"/>
          <w:szCs w:val="28"/>
        </w:rPr>
      </w:pPr>
      <w:r>
        <w:rPr>
          <w:rFonts w:eastAsia="仿宋_GB2312"/>
          <w:sz w:val="28"/>
          <w:szCs w:val="28"/>
        </w:rPr>
        <w:t>按照</w:t>
      </w:r>
      <w:r>
        <w:rPr>
          <w:rFonts w:eastAsia="仿宋_GB2312"/>
          <w:sz w:val="28"/>
          <w:szCs w:val="28"/>
        </w:rPr>
        <w:t>“</w:t>
      </w:r>
      <w:r>
        <w:rPr>
          <w:rFonts w:eastAsia="仿宋_GB2312"/>
          <w:sz w:val="28"/>
          <w:szCs w:val="28"/>
        </w:rPr>
        <w:t>消除存量隐患，实现常态管理</w:t>
      </w:r>
      <w:r>
        <w:rPr>
          <w:rFonts w:eastAsia="仿宋_GB2312"/>
          <w:sz w:val="28"/>
          <w:szCs w:val="28"/>
        </w:rPr>
        <w:t>”</w:t>
      </w:r>
      <w:r>
        <w:rPr>
          <w:rFonts w:eastAsia="仿宋_GB2312"/>
          <w:sz w:val="28"/>
          <w:szCs w:val="28"/>
        </w:rPr>
        <w:t>的要求，开展病险水库、水闸除险加固和运行管护攻坚行动。近期完成现有已鉴定病险水闸除险加固工程，远期对其他新增的病险水库、水闸和水毁工程及时开展除险加固工作。力求消除坝体隐患，确保水库、水闸安全运行，保护下游人民群众生命财产安全；同时完善水利工程安全监测设施，实现水库、水闸安全鉴定和除险加固常态化，确保水利工程安全运行；建立健全水库、水闸安全鉴定和除险加固长效机制，定期开展水库、水闸安全鉴定，确保当年到期、当年完成鉴定，对新出险的水库和水闸，实现发现一座，鉴定一座，除险加固一</w:t>
      </w:r>
      <w:r>
        <w:rPr>
          <w:rFonts w:eastAsia="仿宋_GB2312"/>
          <w:sz w:val="28"/>
          <w:szCs w:val="28"/>
        </w:rPr>
        <w:t>座，保证工程质量安全和长期良性运行。</w:t>
      </w:r>
    </w:p>
    <w:p w:rsidR="00BA43BA" w:rsidRDefault="007C3F76">
      <w:pPr>
        <w:pStyle w:val="2"/>
        <w:numPr>
          <w:ilvl w:val="1"/>
          <w:numId w:val="0"/>
        </w:numPr>
        <w:ind w:firstLineChars="200" w:firstLine="640"/>
      </w:pPr>
      <w:bookmarkStart w:id="40" w:name="_Toc23645"/>
      <w:bookmarkStart w:id="41" w:name="_Toc16690"/>
      <w:bookmarkStart w:id="42" w:name="_Toc2591"/>
      <w:r>
        <w:t>（五）提升城市防洪排涝能力</w:t>
      </w:r>
      <w:bookmarkEnd w:id="40"/>
      <w:bookmarkEnd w:id="41"/>
      <w:bookmarkEnd w:id="42"/>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1  </w:t>
      </w:r>
      <w:r>
        <w:rPr>
          <w:rFonts w:eastAsia="方正小标宋_GBK"/>
          <w:sz w:val="28"/>
        </w:rPr>
        <w:t>城市防洪排涝存在的主要问题</w:t>
      </w:r>
    </w:p>
    <w:p w:rsidR="00BA43BA" w:rsidRDefault="007C3F76">
      <w:pPr>
        <w:spacing w:line="560" w:lineRule="exact"/>
        <w:ind w:firstLine="561"/>
        <w:rPr>
          <w:rFonts w:eastAsia="仿宋_GB2312"/>
          <w:sz w:val="28"/>
          <w:szCs w:val="28"/>
        </w:rPr>
      </w:pPr>
      <w:r>
        <w:rPr>
          <w:rFonts w:eastAsia="仿宋_GB2312"/>
          <w:sz w:val="28"/>
          <w:szCs w:val="28"/>
        </w:rPr>
        <w:t>鸭子河城区段的堤防工程总体符合</w:t>
      </w:r>
      <w:r>
        <w:rPr>
          <w:rFonts w:eastAsia="仿宋_GB2312"/>
          <w:sz w:val="28"/>
          <w:szCs w:val="28"/>
        </w:rPr>
        <w:t>50</w:t>
      </w:r>
      <w:r>
        <w:rPr>
          <w:rFonts w:eastAsia="仿宋_GB2312"/>
          <w:sz w:val="28"/>
          <w:szCs w:val="28"/>
        </w:rPr>
        <w:t>年一遇洪水防御要求。主要问题是鸭子河汉州街道段存在堤防</w:t>
      </w:r>
      <w:r>
        <w:rPr>
          <w:rFonts w:eastAsia="仿宋_GB2312" w:hint="eastAsia"/>
          <w:sz w:val="28"/>
          <w:szCs w:val="28"/>
        </w:rPr>
        <w:t>安全超高</w:t>
      </w:r>
      <w:r>
        <w:rPr>
          <w:rFonts w:eastAsia="仿宋_GB2312"/>
          <w:sz w:val="28"/>
          <w:szCs w:val="28"/>
        </w:rPr>
        <w:t>和基础埋</w:t>
      </w:r>
      <w:r>
        <w:rPr>
          <w:rFonts w:eastAsia="仿宋_GB2312" w:hint="eastAsia"/>
          <w:sz w:val="28"/>
          <w:szCs w:val="28"/>
        </w:rPr>
        <w:t>深</w:t>
      </w:r>
      <w:r>
        <w:rPr>
          <w:rFonts w:eastAsia="仿宋_GB2312"/>
          <w:sz w:val="28"/>
          <w:szCs w:val="28"/>
        </w:rPr>
        <w:t>不足、面板较为薄弱等情况，不满足</w:t>
      </w:r>
      <w:r>
        <w:rPr>
          <w:rFonts w:eastAsia="仿宋_GB2312"/>
          <w:sz w:val="28"/>
          <w:szCs w:val="28"/>
        </w:rPr>
        <w:t>50</w:t>
      </w:r>
      <w:r>
        <w:rPr>
          <w:rFonts w:eastAsia="仿宋_GB2312"/>
          <w:sz w:val="28"/>
          <w:szCs w:val="28"/>
        </w:rPr>
        <w:t>年一遇防洪要求；三星堆遗址防洪保护区的防洪标准为</w:t>
      </w:r>
      <w:r>
        <w:rPr>
          <w:rFonts w:eastAsia="仿宋_GB2312"/>
          <w:sz w:val="28"/>
          <w:szCs w:val="28"/>
        </w:rPr>
        <w:t>100</w:t>
      </w:r>
      <w:r>
        <w:rPr>
          <w:rFonts w:eastAsia="仿宋_GB2312"/>
          <w:sz w:val="28"/>
          <w:szCs w:val="28"/>
        </w:rPr>
        <w:t>年一遇洪水，高于鸭子河三星堆段堤防工程</w:t>
      </w:r>
      <w:r>
        <w:rPr>
          <w:rFonts w:eastAsia="仿宋_GB2312"/>
          <w:sz w:val="28"/>
          <w:szCs w:val="28"/>
        </w:rPr>
        <w:t>50</w:t>
      </w:r>
      <w:r>
        <w:rPr>
          <w:rFonts w:eastAsia="仿宋_GB2312"/>
          <w:sz w:val="28"/>
          <w:szCs w:val="28"/>
        </w:rPr>
        <w:t>年一遇设计防洪标准，相应河段防洪能力未达标。城区总体排涝设计标准较低，部分城区需临时淹没路面、低洼区后才能达到</w:t>
      </w:r>
      <w:r>
        <w:rPr>
          <w:rFonts w:eastAsia="仿宋_GB2312"/>
          <w:sz w:val="28"/>
          <w:szCs w:val="28"/>
        </w:rPr>
        <w:t>3</w:t>
      </w:r>
      <w:r>
        <w:rPr>
          <w:rFonts w:eastAsia="仿宋_GB2312"/>
          <w:sz w:val="28"/>
          <w:szCs w:val="28"/>
        </w:rPr>
        <w:t>至</w:t>
      </w:r>
      <w:r>
        <w:rPr>
          <w:rFonts w:eastAsia="仿宋_GB2312"/>
          <w:sz w:val="28"/>
          <w:szCs w:val="28"/>
        </w:rPr>
        <w:t xml:space="preserve">10 </w:t>
      </w:r>
      <w:r>
        <w:rPr>
          <w:rFonts w:eastAsia="仿宋_GB2312"/>
          <w:sz w:val="28"/>
          <w:szCs w:val="28"/>
        </w:rPr>
        <w:t>年一遇的排涝要求，坪桥河、马牧河流域排涝管网布设不科学</w:t>
      </w:r>
      <w:r>
        <w:rPr>
          <w:rFonts w:eastAsia="仿宋_GB2312"/>
          <w:sz w:val="28"/>
          <w:szCs w:val="28"/>
        </w:rPr>
        <w:t>，雨水管出口受河道洪水顶托影响严重，局部存在排洪不畅等问题。</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2  </w:t>
      </w:r>
      <w:r>
        <w:rPr>
          <w:rFonts w:eastAsia="方正小标宋_GBK"/>
          <w:sz w:val="28"/>
        </w:rPr>
        <w:t>提升城市防洪排涝能力方案</w:t>
      </w:r>
    </w:p>
    <w:p w:rsidR="00BA43BA" w:rsidRDefault="007C3F76">
      <w:pPr>
        <w:spacing w:line="560" w:lineRule="exact"/>
        <w:ind w:firstLine="561"/>
        <w:rPr>
          <w:rFonts w:eastAsia="仿宋_GB2312"/>
          <w:sz w:val="28"/>
          <w:szCs w:val="28"/>
        </w:rPr>
      </w:pPr>
      <w:r>
        <w:rPr>
          <w:rFonts w:eastAsia="仿宋_GB2312"/>
          <w:sz w:val="28"/>
          <w:szCs w:val="28"/>
        </w:rPr>
        <w:t>依据广汉市防洪总体布局和城市发展规划，充分考虑区域暴雨洪水特点、城市发展定位、河流水系分布、江河防洪工程建设等，并与城市国土</w:t>
      </w:r>
      <w:r>
        <w:rPr>
          <w:rFonts w:eastAsia="仿宋_GB2312"/>
          <w:sz w:val="28"/>
          <w:szCs w:val="28"/>
        </w:rPr>
        <w:lastRenderedPageBreak/>
        <w:t>空间开发、生态环境治理、城市景观改造相衔接，针对防洪薄弱环节问题，以河道及堤防为依托，统筹整体与局部、防洪与排涝等关系，构建与城市经济社会发展相适应的城市防洪排涝体系，打通城市防汛排涝卡点、堵点，全面增强防洪排涝能力。</w:t>
      </w:r>
    </w:p>
    <w:p w:rsidR="00BA43BA" w:rsidRDefault="007C3F76">
      <w:pPr>
        <w:spacing w:line="560" w:lineRule="exact"/>
        <w:ind w:firstLine="561"/>
        <w:rPr>
          <w:rFonts w:eastAsia="仿宋_GB2312"/>
          <w:sz w:val="28"/>
          <w:szCs w:val="28"/>
        </w:rPr>
      </w:pPr>
      <w:r>
        <w:rPr>
          <w:rFonts w:eastAsia="仿宋_GB2312"/>
          <w:sz w:val="28"/>
          <w:szCs w:val="28"/>
        </w:rPr>
        <w:t>按照广汉城区总体规划布局，城区的防洪主要思路为</w:t>
      </w:r>
      <w:r>
        <w:rPr>
          <w:rFonts w:eastAsia="仿宋_GB2312"/>
          <w:sz w:val="28"/>
          <w:szCs w:val="28"/>
        </w:rPr>
        <w:t>“</w:t>
      </w:r>
      <w:r>
        <w:rPr>
          <w:rFonts w:eastAsia="仿宋_GB2312"/>
          <w:sz w:val="28"/>
          <w:szCs w:val="28"/>
        </w:rPr>
        <w:t>上控、中分、下泄</w:t>
      </w:r>
      <w:r>
        <w:rPr>
          <w:rFonts w:eastAsia="仿宋_GB2312"/>
          <w:sz w:val="28"/>
          <w:szCs w:val="28"/>
        </w:rPr>
        <w:t>”</w:t>
      </w:r>
      <w:r>
        <w:rPr>
          <w:rFonts w:eastAsia="仿宋_GB2312"/>
          <w:sz w:val="28"/>
          <w:szCs w:val="28"/>
        </w:rPr>
        <w:t>，上控：</w:t>
      </w:r>
      <w:r>
        <w:rPr>
          <w:rFonts w:eastAsia="仿宋_GB2312"/>
          <w:sz w:val="28"/>
          <w:szCs w:val="28"/>
        </w:rPr>
        <w:t>改扩建杨柳分干渠，截流上游入境洪水，控制入境洪水总量；中分：新建杨柳分干渠分洪渠、白鱼河分洪渠、坪桥河分洪渠，整治青石桥河分洪渠，尽可能将洪水分流至鸭子河、石亭江，减小下游城区洪涝灾害损失；下泄：城区内通过疏浚河道、整治堤防、改造碍洪桥梁、民堰，新建分洪通道，增加河道泄洪能力，降低河道洪水位，提高防洪能力，减少河道水位对雨水管网的顶托影响。整治鸭子河汉州街道段堤防工程，确保城区段堤防符合国土空间规划设定的</w:t>
      </w:r>
      <w:r>
        <w:rPr>
          <w:rFonts w:eastAsia="仿宋_GB2312"/>
          <w:sz w:val="28"/>
          <w:szCs w:val="28"/>
        </w:rPr>
        <w:t>50</w:t>
      </w:r>
      <w:r>
        <w:rPr>
          <w:rFonts w:eastAsia="仿宋_GB2312"/>
          <w:sz w:val="28"/>
          <w:szCs w:val="28"/>
        </w:rPr>
        <w:t>年一遇设防标准。特别是鸭子河三星堆博物馆河段，通过河道清淤疏浚，改建现有堤防提升至</w:t>
      </w:r>
      <w:r>
        <w:rPr>
          <w:rFonts w:eastAsia="仿宋_GB2312"/>
          <w:sz w:val="28"/>
          <w:szCs w:val="28"/>
        </w:rPr>
        <w:t>100</w:t>
      </w:r>
      <w:r>
        <w:rPr>
          <w:rFonts w:eastAsia="仿宋_GB2312"/>
          <w:sz w:val="28"/>
          <w:szCs w:val="28"/>
        </w:rPr>
        <w:t>年一遇洪水标</w:t>
      </w:r>
      <w:r>
        <w:rPr>
          <w:rFonts w:eastAsia="仿宋_GB2312"/>
          <w:sz w:val="28"/>
          <w:szCs w:val="28"/>
        </w:rPr>
        <w:t>准，新建官堰水闸等多方面防御措施，远期进一步结合湔江关口水库建设情况，研究上游分洪方案，从根上解决三星堆博物馆的防洪安全问题。</w:t>
      </w:r>
    </w:p>
    <w:p w:rsidR="00BA43BA" w:rsidRDefault="007C3F76">
      <w:pPr>
        <w:spacing w:line="560" w:lineRule="exact"/>
        <w:ind w:firstLine="561"/>
        <w:rPr>
          <w:rFonts w:eastAsia="仿宋_GB2312"/>
          <w:sz w:val="28"/>
          <w:szCs w:val="28"/>
        </w:rPr>
      </w:pPr>
      <w:r>
        <w:rPr>
          <w:rFonts w:eastAsia="仿宋_GB2312"/>
          <w:sz w:val="28"/>
          <w:szCs w:val="28"/>
        </w:rPr>
        <w:t>加强城市防洪排涝体系建设，推进广汉市城区易涝区、易涝点治理，实施坪桥河城区段、马牧河城区段排水防涝工程，实施乾坤堰、黄家堰、砂子堰、黑龙堰等堰改造工程，开展城市防洪排涝达标建设；进一步可推进城市防洪提标建设，围绕广汉市经济社会发展布局，考虑城市未来人口增加、产业增长情况，针对有防洪提标需求的城区，在防洪标准复核与可行性、经济性充分论证的基础上，适时推进提标建设；同时进一步畅通城市河道、沟渠排水体系，妥善安排城市洪涝外排出路，提升城市防洪排涝能力。</w:t>
      </w:r>
    </w:p>
    <w:p w:rsidR="00BA43BA" w:rsidRDefault="007C3F76">
      <w:pPr>
        <w:pStyle w:val="2"/>
        <w:numPr>
          <w:ilvl w:val="1"/>
          <w:numId w:val="0"/>
        </w:numPr>
        <w:ind w:firstLineChars="200" w:firstLine="640"/>
      </w:pPr>
      <w:bookmarkStart w:id="43" w:name="_Toc7956"/>
      <w:bookmarkStart w:id="44" w:name="_Toc23335"/>
      <w:bookmarkStart w:id="45" w:name="_Toc9962"/>
      <w:r>
        <w:rPr>
          <w:rFonts w:hint="eastAsia"/>
        </w:rPr>
        <w:lastRenderedPageBreak/>
        <w:t>（六）三星堆遗址文化遗产保护</w:t>
      </w:r>
      <w:bookmarkEnd w:id="43"/>
    </w:p>
    <w:p w:rsidR="00BA43BA" w:rsidRDefault="007C3F76">
      <w:pPr>
        <w:spacing w:line="560" w:lineRule="exact"/>
        <w:ind w:firstLine="561"/>
        <w:rPr>
          <w:rFonts w:eastAsia="仿宋_GB2312"/>
          <w:sz w:val="28"/>
          <w:szCs w:val="28"/>
        </w:rPr>
      </w:pPr>
      <w:r>
        <w:rPr>
          <w:rFonts w:eastAsia="仿宋_GB2312"/>
          <w:sz w:val="28"/>
          <w:szCs w:val="28"/>
        </w:rPr>
        <w:t>广汉市三星堆遗址作为中华文明多</w:t>
      </w:r>
      <w:r>
        <w:rPr>
          <w:rFonts w:eastAsia="仿宋_GB2312"/>
          <w:sz w:val="28"/>
          <w:szCs w:val="28"/>
        </w:rPr>
        <w:t>元一体的重要实证，是承载古蜀文明的世界级文化遗产，其保护与传承对彰显文化自信、赓续历史文脉具有重大意义。然而，遗址所在的</w:t>
      </w:r>
      <w:r>
        <w:rPr>
          <w:rFonts w:eastAsia="仿宋_GB2312" w:hint="eastAsia"/>
          <w:sz w:val="28"/>
          <w:szCs w:val="28"/>
        </w:rPr>
        <w:t>流域</w:t>
      </w:r>
      <w:r>
        <w:rPr>
          <w:rFonts w:eastAsia="仿宋_GB2312"/>
          <w:sz w:val="28"/>
          <w:szCs w:val="28"/>
        </w:rPr>
        <w:t>地处川西平原腹地，受地形、气候及历史防洪设施局限性的影响，长期面临季节性洪涝威胁。近年来，全球气候变化加剧了极端天气事件发生频率，鸭子河、马牧河及</w:t>
      </w:r>
      <w:r>
        <w:rPr>
          <w:rFonts w:eastAsia="仿宋_GB2312"/>
          <w:sz w:val="28"/>
          <w:szCs w:val="28"/>
        </w:rPr>
        <w:t>2</w:t>
      </w:r>
      <w:r>
        <w:rPr>
          <w:rFonts w:eastAsia="仿宋_GB2312"/>
          <w:sz w:val="28"/>
          <w:szCs w:val="28"/>
        </w:rPr>
        <w:t>号支渠等河道在汛期水位波动显著，对遗址本体安全、周边生态环境及居民生产生活构成潜在风险。</w:t>
      </w:r>
    </w:p>
    <w:p w:rsidR="00BA43BA" w:rsidRDefault="007C3F76">
      <w:pPr>
        <w:spacing w:line="560" w:lineRule="exact"/>
        <w:ind w:firstLine="561"/>
        <w:rPr>
          <w:rFonts w:eastAsia="仿宋_GB2312"/>
          <w:sz w:val="28"/>
          <w:szCs w:val="28"/>
        </w:rPr>
      </w:pPr>
      <w:r>
        <w:rPr>
          <w:rFonts w:eastAsia="仿宋_GB2312"/>
          <w:sz w:val="28"/>
          <w:szCs w:val="28"/>
        </w:rPr>
        <w:t>为统筹文化遗产保护、流域生态安全与区域可持续发展，以</w:t>
      </w:r>
      <w:r>
        <w:rPr>
          <w:rFonts w:eastAsia="仿宋_GB2312" w:hint="eastAsia"/>
          <w:sz w:val="28"/>
          <w:szCs w:val="28"/>
        </w:rPr>
        <w:t>“</w:t>
      </w:r>
      <w:r>
        <w:rPr>
          <w:rFonts w:eastAsia="仿宋_GB2312"/>
          <w:sz w:val="28"/>
          <w:szCs w:val="28"/>
        </w:rPr>
        <w:t>安全韧性、生态优先、古今融合</w:t>
      </w:r>
      <w:r>
        <w:rPr>
          <w:rFonts w:eastAsia="仿宋_GB2312" w:hint="eastAsia"/>
          <w:sz w:val="28"/>
          <w:szCs w:val="28"/>
        </w:rPr>
        <w:t>”</w:t>
      </w:r>
      <w:r>
        <w:rPr>
          <w:rFonts w:eastAsia="仿宋_GB2312"/>
          <w:sz w:val="28"/>
          <w:szCs w:val="28"/>
        </w:rPr>
        <w:t>为原则，聚焦鸭子河、马牧河、</w:t>
      </w:r>
      <w:r>
        <w:rPr>
          <w:rFonts w:eastAsia="仿宋_GB2312" w:hint="eastAsia"/>
          <w:sz w:val="28"/>
          <w:szCs w:val="28"/>
        </w:rPr>
        <w:t>杨柳分</w:t>
      </w:r>
      <w:r>
        <w:rPr>
          <w:rFonts w:eastAsia="仿宋_GB2312" w:hint="eastAsia"/>
          <w:sz w:val="28"/>
          <w:szCs w:val="28"/>
        </w:rPr>
        <w:t>干</w:t>
      </w:r>
      <w:r>
        <w:rPr>
          <w:rFonts w:eastAsia="仿宋_GB2312" w:hint="eastAsia"/>
          <w:sz w:val="28"/>
          <w:szCs w:val="28"/>
        </w:rPr>
        <w:t>渠</w:t>
      </w:r>
      <w:r>
        <w:rPr>
          <w:rFonts w:eastAsia="仿宋_GB2312"/>
          <w:sz w:val="28"/>
          <w:szCs w:val="28"/>
        </w:rPr>
        <w:t>2</w:t>
      </w:r>
      <w:r>
        <w:rPr>
          <w:rFonts w:eastAsia="仿宋_GB2312"/>
          <w:sz w:val="28"/>
          <w:szCs w:val="28"/>
        </w:rPr>
        <w:t>号支渠</w:t>
      </w:r>
      <w:r>
        <w:rPr>
          <w:rFonts w:eastAsia="仿宋_GB2312" w:hint="eastAsia"/>
          <w:sz w:val="28"/>
          <w:szCs w:val="28"/>
        </w:rPr>
        <w:t>等河道、渠系</w:t>
      </w:r>
      <w:r>
        <w:rPr>
          <w:rFonts w:eastAsia="仿宋_GB2312"/>
          <w:sz w:val="28"/>
          <w:szCs w:val="28"/>
        </w:rPr>
        <w:t>防洪能力</w:t>
      </w:r>
      <w:r>
        <w:rPr>
          <w:rFonts w:eastAsia="仿宋_GB2312"/>
          <w:sz w:val="28"/>
          <w:szCs w:val="28"/>
        </w:rPr>
        <w:t>提升</w:t>
      </w:r>
      <w:r>
        <w:rPr>
          <w:rFonts w:eastAsia="仿宋_GB2312" w:hint="eastAsia"/>
          <w:sz w:val="28"/>
          <w:szCs w:val="28"/>
        </w:rPr>
        <w:t>、</w:t>
      </w:r>
      <w:r>
        <w:rPr>
          <w:rFonts w:eastAsia="仿宋_GB2312"/>
          <w:sz w:val="28"/>
          <w:szCs w:val="28"/>
        </w:rPr>
        <w:t>河道疏浚与生态修复等核心任务，</w:t>
      </w:r>
      <w:r>
        <w:rPr>
          <w:rFonts w:eastAsia="仿宋_GB2312" w:hint="eastAsia"/>
          <w:sz w:val="28"/>
          <w:szCs w:val="28"/>
        </w:rPr>
        <w:t>陆续实施广汉市鸭子河三星堆段综合治理工程、广汉市老马牧河分洪工程项目、杨柳分</w:t>
      </w:r>
      <w:r>
        <w:rPr>
          <w:rFonts w:eastAsia="仿宋_GB2312" w:hint="eastAsia"/>
          <w:sz w:val="28"/>
          <w:szCs w:val="28"/>
        </w:rPr>
        <w:t>干</w:t>
      </w:r>
      <w:r>
        <w:rPr>
          <w:rFonts w:eastAsia="仿宋_GB2312" w:hint="eastAsia"/>
          <w:sz w:val="28"/>
          <w:szCs w:val="28"/>
        </w:rPr>
        <w:t>渠</w:t>
      </w:r>
      <w:r>
        <w:rPr>
          <w:rFonts w:eastAsia="仿宋_GB2312" w:hint="eastAsia"/>
          <w:sz w:val="28"/>
          <w:szCs w:val="28"/>
        </w:rPr>
        <w:t>2</w:t>
      </w:r>
      <w:r>
        <w:rPr>
          <w:rFonts w:eastAsia="仿宋_GB2312" w:hint="eastAsia"/>
          <w:sz w:val="28"/>
          <w:szCs w:val="28"/>
        </w:rPr>
        <w:t>号支渠整治工程，</w:t>
      </w:r>
      <w:r>
        <w:rPr>
          <w:rFonts w:eastAsia="仿宋_GB2312"/>
          <w:sz w:val="28"/>
          <w:szCs w:val="28"/>
        </w:rPr>
        <w:t>通过工程与非工程措施协同发力，实现从单一防洪向</w:t>
      </w:r>
      <w:r>
        <w:rPr>
          <w:rFonts w:eastAsia="仿宋_GB2312" w:hint="eastAsia"/>
          <w:sz w:val="28"/>
          <w:szCs w:val="28"/>
        </w:rPr>
        <w:t>“</w:t>
      </w:r>
      <w:r>
        <w:rPr>
          <w:rFonts w:eastAsia="仿宋_GB2312"/>
          <w:sz w:val="28"/>
          <w:szCs w:val="28"/>
        </w:rPr>
        <w:t>防洪</w:t>
      </w:r>
      <w:r>
        <w:rPr>
          <w:rFonts w:eastAsia="仿宋_GB2312" w:hint="eastAsia"/>
          <w:sz w:val="28"/>
          <w:szCs w:val="28"/>
        </w:rPr>
        <w:t>-</w:t>
      </w:r>
      <w:r>
        <w:rPr>
          <w:rFonts w:eastAsia="仿宋_GB2312"/>
          <w:sz w:val="28"/>
          <w:szCs w:val="28"/>
        </w:rPr>
        <w:t>生态</w:t>
      </w:r>
      <w:r>
        <w:rPr>
          <w:rFonts w:eastAsia="仿宋_GB2312" w:hint="eastAsia"/>
          <w:sz w:val="28"/>
          <w:szCs w:val="28"/>
        </w:rPr>
        <w:t>-</w:t>
      </w:r>
      <w:r>
        <w:rPr>
          <w:rFonts w:eastAsia="仿宋_GB2312"/>
          <w:sz w:val="28"/>
          <w:szCs w:val="28"/>
        </w:rPr>
        <w:t>文化</w:t>
      </w:r>
      <w:r>
        <w:rPr>
          <w:rFonts w:eastAsia="仿宋_GB2312" w:hint="eastAsia"/>
          <w:sz w:val="28"/>
          <w:szCs w:val="28"/>
        </w:rPr>
        <w:t>”</w:t>
      </w:r>
      <w:r>
        <w:rPr>
          <w:rFonts w:eastAsia="仿宋_GB2312"/>
          <w:sz w:val="28"/>
          <w:szCs w:val="28"/>
        </w:rPr>
        <w:t>多维目标的转型升级，为遗址区构筑全链条灾害防御体系，助力建设人水和谐、古今辉映的典范城市。</w:t>
      </w:r>
    </w:p>
    <w:p w:rsidR="00BA43BA" w:rsidRDefault="007C3F76">
      <w:pPr>
        <w:pStyle w:val="aff2"/>
      </w:pPr>
      <w:r>
        <w:rPr>
          <w:noProof/>
        </w:rPr>
        <w:lastRenderedPageBreak/>
        <w:drawing>
          <wp:inline distT="0" distB="0" distL="114300" distR="114300">
            <wp:extent cx="5771515" cy="5771515"/>
            <wp:effectExtent l="0" t="0" r="635" b="635"/>
            <wp:docPr id="3" name="图片 3" descr="三星堆保护范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三星堆保护范围2"/>
                    <pic:cNvPicPr>
                      <a:picLocks noChangeAspect="1"/>
                    </pic:cNvPicPr>
                  </pic:nvPicPr>
                  <pic:blipFill>
                    <a:blip r:embed="rId18"/>
                    <a:stretch>
                      <a:fillRect/>
                    </a:stretch>
                  </pic:blipFill>
                  <pic:spPr>
                    <a:xfrm>
                      <a:off x="0" y="0"/>
                      <a:ext cx="5771515" cy="5771515"/>
                    </a:xfrm>
                    <a:prstGeom prst="rect">
                      <a:avLst/>
                    </a:prstGeom>
                  </pic:spPr>
                </pic:pic>
              </a:graphicData>
            </a:graphic>
          </wp:inline>
        </w:drawing>
      </w:r>
    </w:p>
    <w:p w:rsidR="00BA43BA" w:rsidRDefault="007C3F76">
      <w:pPr>
        <w:pStyle w:val="a0"/>
        <w:rPr>
          <w:rStyle w:val="afb"/>
          <w:rFonts w:ascii="Times New Roman" w:hAnsi="Times New Roman"/>
          <w:bCs/>
        </w:rPr>
      </w:pPr>
      <w:r>
        <w:rPr>
          <w:rStyle w:val="afb"/>
          <w:rFonts w:ascii="Times New Roman" w:hAnsi="Times New Roman" w:hint="eastAsia"/>
          <w:bCs/>
        </w:rPr>
        <w:t>三星堆遗址保护范围</w:t>
      </w:r>
    </w:p>
    <w:p w:rsidR="00BA43BA" w:rsidRDefault="007C3F76">
      <w:pPr>
        <w:pStyle w:val="2"/>
        <w:numPr>
          <w:ilvl w:val="1"/>
          <w:numId w:val="0"/>
        </w:numPr>
        <w:ind w:firstLineChars="200" w:firstLine="640"/>
      </w:pPr>
      <w:bookmarkStart w:id="46" w:name="_Toc8331"/>
      <w:r>
        <w:rPr>
          <w:rFonts w:hint="eastAsia"/>
        </w:rPr>
        <w:t>（七）</w:t>
      </w:r>
      <w:r>
        <w:t>强化洪水风险管控能力</w:t>
      </w:r>
      <w:bookmarkEnd w:id="44"/>
      <w:bookmarkEnd w:id="45"/>
      <w:bookmarkEnd w:id="46"/>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1  </w:t>
      </w:r>
      <w:r>
        <w:rPr>
          <w:rFonts w:eastAsia="方正小标宋_GBK"/>
          <w:sz w:val="28"/>
        </w:rPr>
        <w:t>加强</w:t>
      </w:r>
      <w:r>
        <w:rPr>
          <w:rFonts w:eastAsia="方正小标宋_GBK"/>
          <w:sz w:val="28"/>
        </w:rPr>
        <w:t>监测</w:t>
      </w:r>
      <w:r>
        <w:rPr>
          <w:rFonts w:eastAsia="方正小标宋_GBK"/>
          <w:sz w:val="28"/>
        </w:rPr>
        <w:t>能力</w:t>
      </w:r>
    </w:p>
    <w:p w:rsidR="00BA43BA" w:rsidRDefault="007C3F76">
      <w:pPr>
        <w:spacing w:line="560" w:lineRule="exact"/>
        <w:ind w:firstLine="561"/>
        <w:rPr>
          <w:rFonts w:eastAsia="仿宋_GB2312"/>
          <w:sz w:val="28"/>
          <w:szCs w:val="28"/>
        </w:rPr>
      </w:pPr>
      <w:r>
        <w:rPr>
          <w:rFonts w:eastAsia="仿宋_GB2312"/>
          <w:sz w:val="28"/>
          <w:szCs w:val="28"/>
        </w:rPr>
        <w:t>加强水文监测现代化建设。结合已有水文站、水位站、雨量站，加强卫星遥感、测雨雷达等技术应用，推动广汉市水文站网现代化改造；重点实施中小河流洪水易发区、重点河流等水文站网建设，推进一体化监测，逐步构建气象卫星和测雨雷达、雨量站、水文站组成的雨水情监测</w:t>
      </w:r>
      <w:r>
        <w:rPr>
          <w:rFonts w:eastAsia="仿宋_GB2312"/>
          <w:sz w:val="28"/>
          <w:szCs w:val="28"/>
        </w:rPr>
        <w:t>“</w:t>
      </w:r>
      <w:r>
        <w:rPr>
          <w:rFonts w:eastAsia="仿宋_GB2312"/>
          <w:sz w:val="28"/>
          <w:szCs w:val="28"/>
        </w:rPr>
        <w:t>三道防</w:t>
      </w:r>
      <w:r>
        <w:rPr>
          <w:rFonts w:eastAsia="仿宋_GB2312"/>
          <w:sz w:val="28"/>
          <w:szCs w:val="28"/>
        </w:rPr>
        <w:lastRenderedPageBreak/>
        <w:t>线</w:t>
      </w:r>
      <w:r>
        <w:rPr>
          <w:rFonts w:eastAsia="仿宋_GB2312"/>
          <w:sz w:val="28"/>
          <w:szCs w:val="28"/>
        </w:rPr>
        <w:t>”</w:t>
      </w:r>
      <w:r>
        <w:rPr>
          <w:rFonts w:eastAsia="仿宋_GB2312"/>
          <w:sz w:val="28"/>
          <w:szCs w:val="28"/>
        </w:rPr>
        <w:t>，深度开发及应用水文数据网，构筑网络安全防线，加强极端情况灾备保障能力。</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2  </w:t>
      </w:r>
      <w:r>
        <w:rPr>
          <w:rFonts w:eastAsia="方正小标宋_GBK"/>
          <w:sz w:val="28"/>
        </w:rPr>
        <w:t>加强预报预警能力</w:t>
      </w:r>
    </w:p>
    <w:p w:rsidR="00BA43BA" w:rsidRDefault="007C3F76">
      <w:pPr>
        <w:spacing w:line="560" w:lineRule="exact"/>
        <w:ind w:firstLine="561"/>
        <w:rPr>
          <w:rFonts w:eastAsia="仿宋_GB2312"/>
          <w:sz w:val="28"/>
          <w:szCs w:val="28"/>
        </w:rPr>
      </w:pPr>
      <w:r>
        <w:rPr>
          <w:rFonts w:eastAsia="仿宋_GB2312"/>
          <w:sz w:val="28"/>
          <w:szCs w:val="28"/>
        </w:rPr>
        <w:t>加强动态预警指标分析，提升洪水预警精确度和权威性，加强水文气象耦合，延长洪水预报的预见期，完善洪水灾害监测预警机制；优化完善预报模型和参数，提高预报精准度，为涵盖中小河流和山洪沟等防汛薄弱点的风险分析提供决策支撑；充分利用大数据、人工智能分析，对历史洪水的规律和成因进行梳理，超前研判大洪水发生的可能性；利用实时雨水情、预报雨情、洪水预报成果，构建实时监测预警与预报预警模式，重点建设由防汛监测站点和市级镇级乡级平台组成的监测预警系统，提高基层防汛监测预警能力，力求减轻洪水影响风险。</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3  </w:t>
      </w:r>
      <w:r>
        <w:rPr>
          <w:rFonts w:eastAsia="方正小标宋_GBK"/>
          <w:sz w:val="28"/>
        </w:rPr>
        <w:t>加强防洪</w:t>
      </w:r>
      <w:r>
        <w:rPr>
          <w:rFonts w:eastAsia="方正小标宋_GBK"/>
          <w:sz w:val="28"/>
        </w:rPr>
        <w:t>联合</w:t>
      </w:r>
      <w:r>
        <w:rPr>
          <w:rFonts w:eastAsia="方正小标宋_GBK"/>
          <w:sz w:val="28"/>
        </w:rPr>
        <w:t>调度</w:t>
      </w:r>
    </w:p>
    <w:p w:rsidR="00BA43BA" w:rsidRDefault="007C3F76">
      <w:pPr>
        <w:spacing w:line="560" w:lineRule="exact"/>
        <w:ind w:firstLine="561"/>
        <w:rPr>
          <w:rFonts w:eastAsia="仿宋_GB2312"/>
          <w:sz w:val="28"/>
          <w:szCs w:val="28"/>
        </w:rPr>
      </w:pPr>
      <w:r>
        <w:rPr>
          <w:rFonts w:eastAsia="仿宋_GB2312"/>
          <w:sz w:val="28"/>
          <w:szCs w:val="28"/>
        </w:rPr>
        <w:t>在</w:t>
      </w:r>
      <w:r>
        <w:rPr>
          <w:rFonts w:eastAsia="仿宋_GB2312"/>
          <w:sz w:val="28"/>
          <w:szCs w:val="28"/>
        </w:rPr>
        <w:t>不断加强水文预测与提升预报预警能力的基础上，遵循德阳市防洪联合统一调度原则，加强广汉市与临近区县的联合调度，以系统性调度应对流域性洪水，制定并不断完善广汉市防洪联合调度管理办法，保障两岸及下游防洪安全。正确处理好上下游、左右岸、干支流、单工程调度与多工程联合调度的关系，合理运用及管理已建水库、梯级拦水闸，保障河道泄洪通畅。</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4  </w:t>
      </w:r>
      <w:r>
        <w:rPr>
          <w:rFonts w:eastAsia="方正小标宋_GBK"/>
          <w:sz w:val="28"/>
        </w:rPr>
        <w:t>加强</w:t>
      </w:r>
      <w:r>
        <w:rPr>
          <w:rFonts w:eastAsia="方正小标宋_GBK"/>
          <w:sz w:val="28"/>
        </w:rPr>
        <w:t>超标准</w:t>
      </w:r>
      <w:r>
        <w:rPr>
          <w:rFonts w:eastAsia="方正小标宋_GBK"/>
          <w:sz w:val="28"/>
        </w:rPr>
        <w:t>洪水防御</w:t>
      </w:r>
    </w:p>
    <w:p w:rsidR="00BA43BA" w:rsidRDefault="007C3F76">
      <w:pPr>
        <w:spacing w:line="560" w:lineRule="exact"/>
        <w:ind w:firstLine="561"/>
        <w:rPr>
          <w:rFonts w:eastAsia="仿宋_GB2312"/>
          <w:sz w:val="28"/>
          <w:szCs w:val="28"/>
        </w:rPr>
      </w:pPr>
      <w:r>
        <w:rPr>
          <w:rFonts w:eastAsia="仿宋_GB2312"/>
          <w:sz w:val="28"/>
          <w:szCs w:val="28"/>
        </w:rPr>
        <w:t>加强超标准洪水应对能力。遵循洪水风险管理理念，坚持以防为主，围绕洪水风险源、传播转移分担、危害损失等全链条，聚焦洪水风险识别、评估、决策和应对等全过程，分析可能</w:t>
      </w:r>
      <w:r>
        <w:rPr>
          <w:rFonts w:eastAsia="仿宋_GB2312"/>
          <w:sz w:val="28"/>
          <w:szCs w:val="28"/>
        </w:rPr>
        <w:t>发生的超标准洪水量级，分析重要防洪工程失事时造成的洪灾损失及对经济社会的影响；强化流域监测预报预警，加强暴雨极端天气监测、预警，尽可能延长预见期和提高准确度，</w:t>
      </w:r>
      <w:r>
        <w:rPr>
          <w:rFonts w:eastAsia="仿宋_GB2312"/>
          <w:sz w:val="28"/>
          <w:szCs w:val="28"/>
        </w:rPr>
        <w:lastRenderedPageBreak/>
        <w:t>为防洪工程调度及抢险救援等提供决策依据；全面强化行蓄洪空间管控，丰富超标准洪水应对措施，开展辖区内重要河流、水利工程超标准运用方案的效果评价和风险评估，并加强防洪工程防洪隐患排查，逐步形成超标准洪水防御预案体系。</w:t>
      </w:r>
    </w:p>
    <w:p w:rsidR="00BA43BA" w:rsidRDefault="007C3F76">
      <w:pPr>
        <w:spacing w:line="560" w:lineRule="exact"/>
        <w:ind w:firstLine="561"/>
        <w:rPr>
          <w:rFonts w:eastAsia="仿宋_GB2312"/>
          <w:sz w:val="28"/>
          <w:szCs w:val="28"/>
        </w:rPr>
      </w:pPr>
      <w:r>
        <w:rPr>
          <w:rFonts w:eastAsia="仿宋_GB2312"/>
          <w:sz w:val="28"/>
          <w:szCs w:val="28"/>
        </w:rPr>
        <w:t>编制超标洪水预案时要坚持以人为本、安全第一，以防为主、防抗相结合的原则；遵循统筹兼顾、蓄泄兼筹、工程措施与非工程措施结合、局部服从全局的原则</w:t>
      </w:r>
      <w:r>
        <w:rPr>
          <w:rFonts w:eastAsia="仿宋_GB2312"/>
          <w:sz w:val="28"/>
          <w:szCs w:val="28"/>
        </w:rPr>
        <w:t>。结合广汉市地形地貌、建筑交通、气象要素等信息，统计洪水威胁点（区）内的人员和重要设施数量，按照就近、安全的原则，避开跨河或易滑坡地带，沿河流垂线方向在河道两岸设立紧急转移路线，同时充分发挥各部门的优势，群策群力，建立高效且及时的处置应对机制，形成工作合力。</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5  </w:t>
      </w:r>
      <w:r>
        <w:rPr>
          <w:rFonts w:eastAsia="方正小标宋_GBK"/>
          <w:sz w:val="28"/>
        </w:rPr>
        <w:t>加强应急</w:t>
      </w:r>
      <w:r>
        <w:rPr>
          <w:rFonts w:eastAsia="方正小标宋_GBK"/>
          <w:sz w:val="28"/>
        </w:rPr>
        <w:t>处置</w:t>
      </w:r>
      <w:r>
        <w:rPr>
          <w:rFonts w:eastAsia="方正小标宋_GBK"/>
          <w:sz w:val="28"/>
        </w:rPr>
        <w:t>能力建设</w:t>
      </w:r>
    </w:p>
    <w:p w:rsidR="00BA43BA" w:rsidRDefault="007C3F76">
      <w:pPr>
        <w:spacing w:line="560" w:lineRule="exact"/>
        <w:ind w:firstLine="561"/>
        <w:rPr>
          <w:rFonts w:eastAsia="仿宋_GB2312"/>
          <w:sz w:val="28"/>
          <w:szCs w:val="28"/>
        </w:rPr>
      </w:pPr>
      <w:r>
        <w:rPr>
          <w:rFonts w:eastAsia="仿宋_GB2312"/>
          <w:sz w:val="28"/>
          <w:szCs w:val="28"/>
        </w:rPr>
        <w:t>依据四川省、德阳市现代化水网要求，全面推进实施流域水旱灾害联防联控机制，进一步编制完善广汉市超标洪水防御预案，制定辖区抗旱应急调度方案，强化灾害风险防范措施，加强灾害风险隐患排查和治理，坚持做好主汛期常态化防守工作，进一步严</w:t>
      </w:r>
      <w:r>
        <w:rPr>
          <w:rFonts w:eastAsia="仿宋_GB2312"/>
          <w:sz w:val="28"/>
          <w:szCs w:val="28"/>
        </w:rPr>
        <w:t>肃工作纪律，健全统筹协调机制，落实责任，整合资源，统筹力量，全面提高防汛抗旱的防灾减灾综合能力和现代化水平。</w:t>
      </w:r>
    </w:p>
    <w:p w:rsidR="00BA43BA" w:rsidRDefault="007C3F76">
      <w:pPr>
        <w:spacing w:line="560" w:lineRule="exact"/>
        <w:ind w:firstLine="561"/>
        <w:rPr>
          <w:rFonts w:eastAsia="仿宋_GB2312"/>
          <w:sz w:val="28"/>
          <w:szCs w:val="28"/>
        </w:rPr>
      </w:pPr>
      <w:r>
        <w:rPr>
          <w:rFonts w:eastAsia="仿宋_GB2312"/>
          <w:sz w:val="28"/>
          <w:szCs w:val="28"/>
        </w:rPr>
        <w:t>加强现代化防汛抗旱组织指挥体系建设，进一步加强行蓄洪空间管控，降低人类活动对防洪安全的不利影响，整治、管控影响防洪行为；研究高风险水域空间管控要求，加强山洪灾害、中小河流等防洪薄弱环节风险防范，分析确定区域灾害风险等级，根据洪水风险等级实施进一步分级管控，做到有针对性的落实防洪度汛工程；分析现状洪涝防御形势，充分利用预报预警成果，强化预案演练，同时健全完善洪涝灾害防御物资储备管理机</w:t>
      </w:r>
      <w:r>
        <w:rPr>
          <w:rFonts w:eastAsia="仿宋_GB2312"/>
          <w:sz w:val="28"/>
          <w:szCs w:val="28"/>
        </w:rPr>
        <w:lastRenderedPageBreak/>
        <w:t>制与防汛抗旱物资储</w:t>
      </w:r>
      <w:r>
        <w:rPr>
          <w:rFonts w:eastAsia="仿宋_GB2312"/>
          <w:sz w:val="28"/>
          <w:szCs w:val="28"/>
        </w:rPr>
        <w:t>备体系，保障物资储备投入。</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6  </w:t>
      </w:r>
      <w:r>
        <w:rPr>
          <w:rFonts w:eastAsia="方正小标宋_GBK"/>
          <w:sz w:val="28"/>
        </w:rPr>
        <w:t>加强洪水风险宣传</w:t>
      </w:r>
    </w:p>
    <w:p w:rsidR="00BA43BA" w:rsidRDefault="007C3F76">
      <w:pPr>
        <w:spacing w:line="560" w:lineRule="exact"/>
        <w:ind w:firstLine="561"/>
        <w:rPr>
          <w:rFonts w:eastAsia="仿宋_GB2312"/>
          <w:sz w:val="28"/>
          <w:szCs w:val="28"/>
        </w:rPr>
      </w:pPr>
      <w:r>
        <w:rPr>
          <w:rFonts w:eastAsia="仿宋_GB2312"/>
          <w:sz w:val="28"/>
          <w:szCs w:val="28"/>
        </w:rPr>
        <w:t>加大洪水风险宣传力度。加强山洪灾害防治区、易洪易涝区等高风险区洪水宣传教育工作，为进一步提高山区群众对山洪灾害的认识，强化躲灾、避灾意识，每年进行一次全方位、多层次、多形式的宣传，设置宣传栏、警示牌，编印发送山洪灾害防御手册等多种形式的宣传活动，使有关法律、法规、山洪灾害防御常识和对策做到家喻户晓，人人皆知。积极开展山洪灾害防治科普知识讲座，解析山洪灾害实例，警示群众，牢固树立灾患意识。根据防洪避灾预案，在山洪灾害易发区的洪泛区，泥石流区，山体滑坡区的重要</w:t>
      </w:r>
      <w:r>
        <w:rPr>
          <w:rFonts w:eastAsia="仿宋_GB2312"/>
          <w:sz w:val="28"/>
          <w:szCs w:val="28"/>
        </w:rPr>
        <w:t>地段树碑立牌，注明灾害可能发生的范围、避险办法及报警电话等内容，不时敲响灾区防灾避险的警钟。</w:t>
      </w:r>
    </w:p>
    <w:p w:rsidR="00BA43BA" w:rsidRDefault="007C3F76">
      <w:pPr>
        <w:spacing w:line="560" w:lineRule="exact"/>
        <w:ind w:firstLine="561"/>
        <w:rPr>
          <w:rFonts w:eastAsia="仿宋_GB2312"/>
          <w:sz w:val="28"/>
          <w:szCs w:val="28"/>
        </w:rPr>
      </w:pPr>
      <w:r>
        <w:rPr>
          <w:rFonts w:eastAsia="仿宋_GB2312"/>
          <w:sz w:val="28"/>
          <w:szCs w:val="28"/>
        </w:rPr>
        <w:t>建立水文大数据信息服务平台，定期将区内雨情、主要河流河道水情、预测预警预报信息进行公布，普及防汛常识和安全避险知识，重点宣传暴雨洪水、山洪灾害、城市内涝、桥隧积水等各类洪涝灾害及次生灾害防御知识，人员避险自救常识及遇险人员应急救援措施，提高公众洪涝灾害防范意识和自救互救能力；普及各类防汛应急预案知识，引导公众熟悉防汛预警及应急响应有关常识，进一步提升防汛社会化动员能力，最大限度减轻洪涝灾害风险和损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7"/>
      </w:tblGrid>
      <w:tr w:rsidR="00BA43BA">
        <w:tc>
          <w:tcPr>
            <w:tcW w:w="5000" w:type="pct"/>
            <w:shd w:val="clear" w:color="auto" w:fill="auto"/>
          </w:tcPr>
          <w:p w:rsidR="00BA43BA" w:rsidRDefault="007C3F76">
            <w:pPr>
              <w:rPr>
                <w:b/>
                <w:bCs/>
              </w:rPr>
            </w:pPr>
            <w:r>
              <w:rPr>
                <w:b/>
                <w:bCs/>
              </w:rPr>
              <w:t>专栏</w:t>
            </w:r>
            <w:r>
              <w:rPr>
                <w:rFonts w:hint="eastAsia"/>
                <w:b/>
                <w:bCs/>
              </w:rPr>
              <w:t>2</w:t>
            </w:r>
            <w:r>
              <w:rPr>
                <w:b/>
                <w:bCs/>
              </w:rPr>
              <w:t xml:space="preserve">  </w:t>
            </w:r>
            <w:r>
              <w:rPr>
                <w:b/>
                <w:bCs/>
              </w:rPr>
              <w:t>防</w:t>
            </w:r>
            <w:r>
              <w:rPr>
                <w:b/>
                <w:bCs/>
              </w:rPr>
              <w:t>洪减灾</w:t>
            </w:r>
          </w:p>
        </w:tc>
      </w:tr>
      <w:tr w:rsidR="00BA43BA">
        <w:tc>
          <w:tcPr>
            <w:tcW w:w="5000" w:type="pct"/>
            <w:shd w:val="clear" w:color="auto" w:fill="auto"/>
          </w:tcPr>
          <w:p w:rsidR="00BA43BA" w:rsidRDefault="007C3F76" w:rsidP="007F1D89">
            <w:pPr>
              <w:numPr>
                <w:ilvl w:val="3"/>
                <w:numId w:val="6"/>
              </w:numPr>
              <w:ind w:left="0" w:firstLineChars="200" w:firstLine="422"/>
              <w:jc w:val="left"/>
              <w:rPr>
                <w:rFonts w:eastAsiaTheme="minorEastAsia"/>
                <w:b/>
                <w:bCs/>
                <w:szCs w:val="22"/>
              </w:rPr>
            </w:pPr>
            <w:r>
              <w:rPr>
                <w:rFonts w:eastAsiaTheme="minorEastAsia"/>
                <w:b/>
                <w:bCs/>
                <w:szCs w:val="22"/>
              </w:rPr>
              <w:t>主要江河治理</w:t>
            </w:r>
          </w:p>
          <w:p w:rsidR="00BA43BA" w:rsidRDefault="007C3F76">
            <w:pPr>
              <w:widowControl/>
              <w:spacing w:line="360" w:lineRule="exact"/>
              <w:ind w:firstLine="420"/>
              <w:textAlignment w:val="center"/>
              <w:rPr>
                <w:bCs/>
                <w:kern w:val="0"/>
                <w:szCs w:val="21"/>
              </w:rPr>
            </w:pPr>
            <w:r>
              <w:rPr>
                <w:bCs/>
                <w:kern w:val="0"/>
                <w:szCs w:val="21"/>
              </w:rPr>
              <w:t>——</w:t>
            </w:r>
            <w:r>
              <w:rPr>
                <w:bCs/>
                <w:kern w:val="0"/>
                <w:szCs w:val="21"/>
              </w:rPr>
              <w:t>推进德阳主城区上游、广汉市连山大桥以下河段清淤治理，恢复和提高防洪排涝能力，全面提升流域洪涝灾害防御能力。</w:t>
            </w:r>
          </w:p>
          <w:p w:rsidR="00BA43BA" w:rsidRDefault="007C3F76" w:rsidP="007F1D89">
            <w:pPr>
              <w:numPr>
                <w:ilvl w:val="3"/>
                <w:numId w:val="6"/>
              </w:numPr>
              <w:ind w:left="0" w:firstLineChars="200" w:firstLine="422"/>
              <w:jc w:val="left"/>
              <w:rPr>
                <w:rFonts w:eastAsiaTheme="minorEastAsia"/>
                <w:b/>
                <w:bCs/>
                <w:szCs w:val="22"/>
              </w:rPr>
            </w:pPr>
            <w:r>
              <w:rPr>
                <w:rFonts w:eastAsiaTheme="minorEastAsia"/>
                <w:b/>
                <w:bCs/>
                <w:szCs w:val="22"/>
              </w:rPr>
              <w:t>中小河流治理</w:t>
            </w:r>
          </w:p>
          <w:p w:rsidR="00BA43BA" w:rsidRDefault="007C3F76">
            <w:pPr>
              <w:widowControl/>
              <w:spacing w:line="360" w:lineRule="exact"/>
              <w:ind w:firstLine="420"/>
              <w:textAlignment w:val="center"/>
              <w:rPr>
                <w:bCs/>
                <w:kern w:val="0"/>
                <w:szCs w:val="21"/>
              </w:rPr>
            </w:pPr>
            <w:r>
              <w:rPr>
                <w:bCs/>
                <w:kern w:val="0"/>
                <w:szCs w:val="21"/>
              </w:rPr>
              <w:t>——</w:t>
            </w:r>
            <w:r>
              <w:rPr>
                <w:bCs/>
                <w:kern w:val="0"/>
                <w:szCs w:val="21"/>
              </w:rPr>
              <w:t>有序开展广汉市境内石亭江、鸭子河、青白江、北外河等中小河流重点河段治理工作。</w:t>
            </w:r>
          </w:p>
          <w:p w:rsidR="00BA43BA" w:rsidRDefault="007C3F76" w:rsidP="007F1D89">
            <w:pPr>
              <w:numPr>
                <w:ilvl w:val="3"/>
                <w:numId w:val="6"/>
              </w:numPr>
              <w:ind w:left="0" w:firstLineChars="200" w:firstLine="422"/>
              <w:jc w:val="left"/>
              <w:rPr>
                <w:rFonts w:eastAsiaTheme="minorEastAsia"/>
                <w:b/>
                <w:bCs/>
                <w:szCs w:val="22"/>
              </w:rPr>
            </w:pPr>
            <w:r>
              <w:rPr>
                <w:rFonts w:eastAsiaTheme="minorEastAsia"/>
                <w:b/>
                <w:bCs/>
                <w:szCs w:val="22"/>
              </w:rPr>
              <w:t>山洪灾害防治</w:t>
            </w:r>
          </w:p>
          <w:p w:rsidR="00BA43BA" w:rsidRDefault="007C3F76">
            <w:pPr>
              <w:widowControl/>
              <w:spacing w:line="360" w:lineRule="exact"/>
              <w:ind w:firstLine="420"/>
              <w:textAlignment w:val="center"/>
              <w:rPr>
                <w:b/>
                <w:kern w:val="0"/>
                <w:szCs w:val="21"/>
              </w:rPr>
            </w:pPr>
            <w:r>
              <w:rPr>
                <w:bCs/>
                <w:kern w:val="0"/>
                <w:szCs w:val="21"/>
              </w:rPr>
              <w:t>——</w:t>
            </w:r>
            <w:r>
              <w:rPr>
                <w:bCs/>
                <w:kern w:val="0"/>
                <w:szCs w:val="21"/>
              </w:rPr>
              <w:t>实施广汉市蒋家河、白鱼河、马牧河、坪桥河、白土河等重点山洪沟防洪治理工程</w:t>
            </w:r>
            <w:r>
              <w:rPr>
                <w:b/>
                <w:kern w:val="0"/>
                <w:szCs w:val="21"/>
              </w:rPr>
              <w:t>。</w:t>
            </w:r>
          </w:p>
          <w:p w:rsidR="00BA43BA" w:rsidRDefault="007C3F76" w:rsidP="007F1D89">
            <w:pPr>
              <w:numPr>
                <w:ilvl w:val="3"/>
                <w:numId w:val="6"/>
              </w:numPr>
              <w:ind w:left="0" w:firstLineChars="200" w:firstLine="422"/>
              <w:jc w:val="left"/>
              <w:rPr>
                <w:rFonts w:eastAsiaTheme="minorEastAsia"/>
                <w:b/>
                <w:bCs/>
                <w:szCs w:val="22"/>
              </w:rPr>
            </w:pPr>
            <w:r>
              <w:rPr>
                <w:rFonts w:eastAsiaTheme="minorEastAsia"/>
                <w:b/>
                <w:bCs/>
                <w:szCs w:val="22"/>
              </w:rPr>
              <w:t>三星堆遗址防洪保护</w:t>
            </w:r>
          </w:p>
          <w:p w:rsidR="00BA43BA" w:rsidRDefault="007C3F76">
            <w:pPr>
              <w:widowControl/>
              <w:spacing w:line="360" w:lineRule="exact"/>
              <w:ind w:firstLine="420"/>
              <w:textAlignment w:val="center"/>
              <w:rPr>
                <w:bCs/>
                <w:kern w:val="0"/>
                <w:szCs w:val="21"/>
              </w:rPr>
            </w:pPr>
            <w:r>
              <w:rPr>
                <w:bCs/>
                <w:kern w:val="0"/>
                <w:szCs w:val="21"/>
              </w:rPr>
              <w:lastRenderedPageBreak/>
              <w:t>——</w:t>
            </w:r>
            <w:r>
              <w:rPr>
                <w:bCs/>
                <w:kern w:val="0"/>
                <w:szCs w:val="21"/>
              </w:rPr>
              <w:t>广汉市鸭子河三星堆段综合治理工程</w:t>
            </w:r>
            <w:r>
              <w:rPr>
                <w:rFonts w:hint="eastAsia"/>
                <w:bCs/>
                <w:kern w:val="0"/>
                <w:szCs w:val="21"/>
              </w:rPr>
              <w:t>：官堰改闸一座、综合整治鸭子河三星堆段堤防约</w:t>
            </w:r>
            <w:r>
              <w:rPr>
                <w:rFonts w:hint="eastAsia"/>
                <w:bCs/>
                <w:kern w:val="0"/>
                <w:szCs w:val="21"/>
              </w:rPr>
              <w:t>8.669km</w:t>
            </w:r>
            <w:r>
              <w:rPr>
                <w:rFonts w:hint="eastAsia"/>
                <w:bCs/>
                <w:kern w:val="0"/>
                <w:szCs w:val="21"/>
              </w:rPr>
              <w:t>、对鸭子河成德大道至鸭子河出口处部分河段进行清淤疏浚，分</w:t>
            </w:r>
            <w:r>
              <w:rPr>
                <w:rFonts w:hint="eastAsia"/>
                <w:bCs/>
                <w:kern w:val="0"/>
                <w:szCs w:val="21"/>
              </w:rPr>
              <w:t>4</w:t>
            </w:r>
            <w:r>
              <w:rPr>
                <w:rFonts w:hint="eastAsia"/>
                <w:bCs/>
                <w:kern w:val="0"/>
                <w:szCs w:val="21"/>
              </w:rPr>
              <w:t>段，总长度约</w:t>
            </w:r>
            <w:r>
              <w:rPr>
                <w:rFonts w:hint="eastAsia"/>
                <w:bCs/>
                <w:kern w:val="0"/>
                <w:szCs w:val="21"/>
              </w:rPr>
              <w:t>23km</w:t>
            </w:r>
            <w:r>
              <w:rPr>
                <w:rFonts w:hint="eastAsia"/>
                <w:bCs/>
                <w:kern w:val="0"/>
                <w:szCs w:val="21"/>
              </w:rPr>
              <w:t>；</w:t>
            </w:r>
          </w:p>
          <w:p w:rsidR="00BA43BA" w:rsidRDefault="007C3F76">
            <w:pPr>
              <w:widowControl/>
              <w:spacing w:line="360" w:lineRule="exact"/>
              <w:ind w:firstLine="420"/>
              <w:textAlignment w:val="center"/>
              <w:rPr>
                <w:bCs/>
                <w:kern w:val="0"/>
                <w:szCs w:val="21"/>
              </w:rPr>
            </w:pPr>
            <w:r>
              <w:rPr>
                <w:bCs/>
                <w:kern w:val="0"/>
                <w:szCs w:val="21"/>
              </w:rPr>
              <w:t>——</w:t>
            </w:r>
            <w:r>
              <w:rPr>
                <w:bCs/>
                <w:kern w:val="0"/>
                <w:szCs w:val="21"/>
              </w:rPr>
              <w:t>广汉市老马牧河分洪工程项目</w:t>
            </w:r>
            <w:r>
              <w:rPr>
                <w:rFonts w:hint="eastAsia"/>
                <w:bCs/>
                <w:kern w:val="0"/>
                <w:szCs w:val="21"/>
              </w:rPr>
              <w:t>（三星堆申遗马牧河环境整治实施方案）：整治分流口以上主河道堤防</w:t>
            </w:r>
            <w:r>
              <w:rPr>
                <w:rFonts w:hint="eastAsia"/>
                <w:bCs/>
                <w:kern w:val="0"/>
                <w:szCs w:val="21"/>
              </w:rPr>
              <w:t>1km</w:t>
            </w:r>
            <w:r>
              <w:rPr>
                <w:rFonts w:hint="eastAsia"/>
                <w:bCs/>
                <w:kern w:val="0"/>
                <w:szCs w:val="21"/>
              </w:rPr>
              <w:t>、扩宽分流入口至分流汇口主河道约</w:t>
            </w:r>
            <w:r>
              <w:rPr>
                <w:rFonts w:hint="eastAsia"/>
                <w:bCs/>
                <w:kern w:val="0"/>
                <w:szCs w:val="21"/>
              </w:rPr>
              <w:t>3.8km</w:t>
            </w:r>
            <w:r>
              <w:rPr>
                <w:rFonts w:hint="eastAsia"/>
                <w:bCs/>
                <w:kern w:val="0"/>
                <w:szCs w:val="21"/>
              </w:rPr>
              <w:t>并修建两岸护岸，达到</w:t>
            </w:r>
            <w:r>
              <w:rPr>
                <w:rFonts w:hint="eastAsia"/>
                <w:bCs/>
                <w:kern w:val="0"/>
                <w:szCs w:val="21"/>
              </w:rPr>
              <w:t>20</w:t>
            </w:r>
            <w:r>
              <w:rPr>
                <w:rFonts w:hint="eastAsia"/>
                <w:bCs/>
                <w:kern w:val="0"/>
                <w:szCs w:val="21"/>
              </w:rPr>
              <w:t>年一遇的防洪标准、改建沙沟堰；</w:t>
            </w:r>
          </w:p>
          <w:p w:rsidR="00BA43BA" w:rsidRDefault="007C3F76">
            <w:pPr>
              <w:widowControl/>
              <w:spacing w:line="360" w:lineRule="exact"/>
              <w:ind w:firstLine="420"/>
              <w:textAlignment w:val="center"/>
              <w:rPr>
                <w:bCs/>
                <w:kern w:val="0"/>
                <w:szCs w:val="21"/>
              </w:rPr>
            </w:pPr>
            <w:r>
              <w:rPr>
                <w:bCs/>
                <w:kern w:val="0"/>
                <w:szCs w:val="21"/>
              </w:rPr>
              <w:t>——</w:t>
            </w:r>
            <w:r>
              <w:rPr>
                <w:bCs/>
                <w:kern w:val="0"/>
                <w:szCs w:val="21"/>
              </w:rPr>
              <w:t>杨柳分千渠</w:t>
            </w:r>
            <w:r>
              <w:rPr>
                <w:bCs/>
                <w:kern w:val="0"/>
                <w:szCs w:val="21"/>
              </w:rPr>
              <w:t>2</w:t>
            </w:r>
            <w:r>
              <w:rPr>
                <w:bCs/>
                <w:kern w:val="0"/>
                <w:szCs w:val="21"/>
              </w:rPr>
              <w:t>号支渠整治工程</w:t>
            </w:r>
            <w:r>
              <w:rPr>
                <w:rFonts w:hint="eastAsia"/>
                <w:bCs/>
                <w:kern w:val="0"/>
                <w:szCs w:val="21"/>
              </w:rPr>
              <w:t>：对杨柳分干渠</w:t>
            </w:r>
            <w:r>
              <w:rPr>
                <w:rFonts w:hint="eastAsia"/>
                <w:bCs/>
                <w:kern w:val="0"/>
                <w:szCs w:val="21"/>
              </w:rPr>
              <w:t>2</w:t>
            </w:r>
            <w:r>
              <w:rPr>
                <w:rFonts w:hint="eastAsia"/>
                <w:bCs/>
                <w:kern w:val="0"/>
                <w:szCs w:val="21"/>
              </w:rPr>
              <w:t>号支渠遗址区段</w:t>
            </w:r>
            <w:r>
              <w:rPr>
                <w:rFonts w:hint="eastAsia"/>
                <w:bCs/>
                <w:kern w:val="0"/>
                <w:szCs w:val="21"/>
              </w:rPr>
              <w:t>3.2</w:t>
            </w:r>
            <w:r>
              <w:rPr>
                <w:rFonts w:hint="eastAsia"/>
                <w:bCs/>
                <w:kern w:val="0"/>
                <w:szCs w:val="21"/>
              </w:rPr>
              <w:t>公里进行乡村化治理、对杨柳分干渠</w:t>
            </w:r>
            <w:r>
              <w:rPr>
                <w:rFonts w:hint="eastAsia"/>
                <w:bCs/>
                <w:kern w:val="0"/>
                <w:szCs w:val="21"/>
              </w:rPr>
              <w:t>2</w:t>
            </w:r>
            <w:r>
              <w:rPr>
                <w:rFonts w:hint="eastAsia"/>
                <w:bCs/>
                <w:kern w:val="0"/>
                <w:szCs w:val="21"/>
              </w:rPr>
              <w:t>号支渠遗址区段肖家碾节制闸</w:t>
            </w:r>
            <w:r>
              <w:rPr>
                <w:rFonts w:hint="eastAsia"/>
                <w:bCs/>
                <w:kern w:val="0"/>
                <w:szCs w:val="21"/>
              </w:rPr>
              <w:t>1</w:t>
            </w:r>
            <w:r>
              <w:rPr>
                <w:rFonts w:hint="eastAsia"/>
                <w:bCs/>
                <w:kern w:val="0"/>
                <w:szCs w:val="21"/>
              </w:rPr>
              <w:t>座、高土地节制闸</w:t>
            </w:r>
            <w:r>
              <w:rPr>
                <w:rFonts w:hint="eastAsia"/>
                <w:bCs/>
                <w:kern w:val="0"/>
                <w:szCs w:val="21"/>
              </w:rPr>
              <w:t>1</w:t>
            </w:r>
            <w:r>
              <w:rPr>
                <w:rFonts w:hint="eastAsia"/>
                <w:bCs/>
                <w:kern w:val="0"/>
                <w:szCs w:val="21"/>
              </w:rPr>
              <w:t>座、向新路节制闸</w:t>
            </w:r>
            <w:r>
              <w:rPr>
                <w:rFonts w:hint="eastAsia"/>
                <w:bCs/>
                <w:kern w:val="0"/>
                <w:szCs w:val="21"/>
              </w:rPr>
              <w:t>1</w:t>
            </w:r>
            <w:r>
              <w:rPr>
                <w:rFonts w:hint="eastAsia"/>
                <w:bCs/>
                <w:kern w:val="0"/>
                <w:szCs w:val="21"/>
              </w:rPr>
              <w:t>座及高土地排</w:t>
            </w:r>
            <w:r>
              <w:rPr>
                <w:rFonts w:hint="eastAsia"/>
                <w:bCs/>
                <w:kern w:val="0"/>
                <w:szCs w:val="21"/>
              </w:rPr>
              <w:t>洪闸</w:t>
            </w:r>
            <w:r>
              <w:rPr>
                <w:rFonts w:hint="eastAsia"/>
                <w:bCs/>
                <w:kern w:val="0"/>
                <w:szCs w:val="21"/>
              </w:rPr>
              <w:t>1</w:t>
            </w:r>
            <w:r>
              <w:rPr>
                <w:rFonts w:hint="eastAsia"/>
                <w:bCs/>
                <w:kern w:val="0"/>
                <w:szCs w:val="21"/>
              </w:rPr>
              <w:t>座等</w:t>
            </w:r>
            <w:r>
              <w:rPr>
                <w:rFonts w:hint="eastAsia"/>
                <w:bCs/>
                <w:kern w:val="0"/>
                <w:szCs w:val="21"/>
              </w:rPr>
              <w:t>4</w:t>
            </w:r>
            <w:r>
              <w:rPr>
                <w:rFonts w:hint="eastAsia"/>
                <w:bCs/>
                <w:kern w:val="0"/>
                <w:szCs w:val="21"/>
              </w:rPr>
              <w:t>座小型水闸进行整治；</w:t>
            </w:r>
          </w:p>
          <w:p w:rsidR="00BA43BA" w:rsidRDefault="007C3F76" w:rsidP="007F1D89">
            <w:pPr>
              <w:numPr>
                <w:ilvl w:val="3"/>
                <w:numId w:val="6"/>
              </w:numPr>
              <w:ind w:left="0" w:firstLineChars="200" w:firstLine="422"/>
              <w:jc w:val="left"/>
              <w:rPr>
                <w:rFonts w:eastAsiaTheme="minorEastAsia"/>
                <w:b/>
                <w:bCs/>
                <w:szCs w:val="22"/>
              </w:rPr>
            </w:pPr>
            <w:r>
              <w:rPr>
                <w:rFonts w:eastAsiaTheme="minorEastAsia"/>
                <w:b/>
                <w:bCs/>
                <w:szCs w:val="22"/>
              </w:rPr>
              <w:t>城市防洪排涝能力提升</w:t>
            </w:r>
          </w:p>
          <w:p w:rsidR="00BA43BA" w:rsidRDefault="007C3F76">
            <w:pPr>
              <w:widowControl/>
              <w:spacing w:line="360" w:lineRule="exact"/>
              <w:ind w:firstLine="420"/>
              <w:textAlignment w:val="center"/>
              <w:rPr>
                <w:bCs/>
                <w:kern w:val="0"/>
                <w:szCs w:val="21"/>
              </w:rPr>
            </w:pPr>
            <w:r>
              <w:rPr>
                <w:bCs/>
                <w:kern w:val="0"/>
                <w:szCs w:val="21"/>
              </w:rPr>
              <w:t>——</w:t>
            </w:r>
            <w:r>
              <w:rPr>
                <w:bCs/>
                <w:kern w:val="0"/>
                <w:szCs w:val="21"/>
              </w:rPr>
              <w:t>总体按照</w:t>
            </w:r>
            <w:r>
              <w:rPr>
                <w:bCs/>
                <w:kern w:val="0"/>
                <w:szCs w:val="21"/>
              </w:rPr>
              <w:t>“</w:t>
            </w:r>
            <w:r>
              <w:rPr>
                <w:bCs/>
                <w:kern w:val="0"/>
                <w:szCs w:val="21"/>
              </w:rPr>
              <w:t>上控、中分、下泄</w:t>
            </w:r>
            <w:r>
              <w:rPr>
                <w:bCs/>
                <w:kern w:val="0"/>
                <w:szCs w:val="21"/>
              </w:rPr>
              <w:t>”</w:t>
            </w:r>
            <w:r>
              <w:rPr>
                <w:bCs/>
                <w:kern w:val="0"/>
                <w:szCs w:val="21"/>
              </w:rPr>
              <w:t>实施：上控：改扩建杨柳分干渠；中分：新建杨柳分干渠分洪渠、白鱼河分洪渠、坪桥河分洪渠，整治青石桥河分洪渠；下泄：城区内通过疏浚河道、整治堤防、改造碍洪桥梁、民堰，新建分洪通道，增加河道泄洪能力，降低河道洪水位，提高防洪能力，减少河道水位对雨水管网的顶托影响。</w:t>
            </w:r>
          </w:p>
          <w:p w:rsidR="00BA43BA" w:rsidRDefault="007C3F76">
            <w:pPr>
              <w:widowControl/>
              <w:spacing w:line="360" w:lineRule="exact"/>
              <w:ind w:firstLine="420"/>
              <w:textAlignment w:val="center"/>
              <w:rPr>
                <w:rFonts w:eastAsia="仿宋_GB2312"/>
                <w:sz w:val="28"/>
                <w:szCs w:val="28"/>
              </w:rPr>
            </w:pPr>
            <w:r>
              <w:rPr>
                <w:bCs/>
                <w:kern w:val="0"/>
                <w:szCs w:val="21"/>
              </w:rPr>
              <w:t>——</w:t>
            </w:r>
            <w:r>
              <w:rPr>
                <w:bCs/>
                <w:kern w:val="0"/>
                <w:szCs w:val="21"/>
              </w:rPr>
              <w:t>实施坪桥河城区段、马牧河城区段排水防涝工程，实施乾坤堰、黄家堰、砂子堰、黑龙堰等堰改造工程，开展城市防洪达标建设，提升城市防洪排涝能力。</w:t>
            </w:r>
          </w:p>
        </w:tc>
      </w:tr>
    </w:tbl>
    <w:p w:rsidR="00BA43BA" w:rsidRDefault="00BA43BA">
      <w:pPr>
        <w:sectPr w:rsidR="00BA43BA">
          <w:pgSz w:w="11907" w:h="16839"/>
          <w:pgMar w:top="1616" w:right="1418" w:bottom="1616" w:left="1418" w:header="964" w:footer="1304" w:gutter="0"/>
          <w:cols w:space="425"/>
          <w:docGrid w:type="lines" w:linePitch="381"/>
        </w:sectPr>
      </w:pPr>
    </w:p>
    <w:p w:rsidR="00BA43BA" w:rsidRDefault="007C3F76">
      <w:pPr>
        <w:keepNext/>
        <w:keepLines/>
        <w:spacing w:before="240" w:after="240" w:line="560" w:lineRule="exact"/>
        <w:ind w:firstLineChars="200" w:firstLine="720"/>
        <w:jc w:val="left"/>
        <w:outlineLvl w:val="0"/>
        <w:rPr>
          <w:rFonts w:eastAsia="黑体"/>
          <w:bCs/>
          <w:kern w:val="44"/>
          <w:sz w:val="36"/>
          <w:szCs w:val="36"/>
        </w:rPr>
      </w:pPr>
      <w:bookmarkStart w:id="47" w:name="_Toc32110"/>
      <w:bookmarkStart w:id="48" w:name="_Toc15488"/>
      <w:bookmarkStart w:id="49" w:name="_Toc9815"/>
      <w:r>
        <w:rPr>
          <w:rFonts w:eastAsia="黑体"/>
          <w:bCs/>
          <w:kern w:val="44"/>
          <w:sz w:val="36"/>
          <w:szCs w:val="36"/>
        </w:rPr>
        <w:lastRenderedPageBreak/>
        <w:t>四、构建水资源配置网</w:t>
      </w:r>
      <w:bookmarkEnd w:id="47"/>
      <w:bookmarkEnd w:id="48"/>
      <w:bookmarkEnd w:id="49"/>
    </w:p>
    <w:p w:rsidR="00BA43BA" w:rsidRDefault="007C3F76">
      <w:pPr>
        <w:pStyle w:val="2"/>
        <w:numPr>
          <w:ilvl w:val="1"/>
          <w:numId w:val="0"/>
        </w:numPr>
        <w:ind w:firstLineChars="200" w:firstLine="640"/>
      </w:pPr>
      <w:bookmarkStart w:id="50" w:name="_Toc24916"/>
      <w:bookmarkStart w:id="51" w:name="_Toc20490"/>
      <w:bookmarkStart w:id="52" w:name="_Toc12897"/>
      <w:r>
        <w:t>（一）建设思路</w:t>
      </w:r>
      <w:bookmarkEnd w:id="50"/>
      <w:bookmarkEnd w:id="51"/>
      <w:bookmarkEnd w:id="52"/>
    </w:p>
    <w:p w:rsidR="00BA43BA" w:rsidRDefault="007C3F76">
      <w:pPr>
        <w:spacing w:line="560" w:lineRule="exact"/>
        <w:ind w:firstLine="560"/>
        <w:rPr>
          <w:rFonts w:eastAsia="仿宋_GB2312"/>
          <w:sz w:val="28"/>
          <w:szCs w:val="28"/>
        </w:rPr>
      </w:pPr>
      <w:r>
        <w:rPr>
          <w:rFonts w:eastAsia="仿宋_GB2312"/>
          <w:sz w:val="28"/>
          <w:szCs w:val="28"/>
        </w:rPr>
        <w:t>坚持</w:t>
      </w:r>
      <w:r>
        <w:rPr>
          <w:rFonts w:eastAsia="仿宋_GB2312"/>
          <w:sz w:val="28"/>
          <w:szCs w:val="28"/>
        </w:rPr>
        <w:t>“</w:t>
      </w:r>
      <w:r>
        <w:rPr>
          <w:rFonts w:eastAsia="仿宋_GB2312"/>
          <w:sz w:val="28"/>
          <w:szCs w:val="28"/>
        </w:rPr>
        <w:t>以水而定、量水而行、因水制宜</w:t>
      </w:r>
      <w:r>
        <w:rPr>
          <w:rFonts w:eastAsia="仿宋_GB2312"/>
          <w:sz w:val="28"/>
          <w:szCs w:val="28"/>
        </w:rPr>
        <w:t>”</w:t>
      </w:r>
      <w:r>
        <w:rPr>
          <w:rFonts w:eastAsia="仿宋_GB2312"/>
          <w:sz w:val="28"/>
          <w:szCs w:val="28"/>
        </w:rPr>
        <w:t>，从战略出发，坚持</w:t>
      </w:r>
      <w:r>
        <w:rPr>
          <w:rFonts w:eastAsia="仿宋_GB2312"/>
          <w:sz w:val="28"/>
          <w:szCs w:val="28"/>
        </w:rPr>
        <w:t>“</w:t>
      </w:r>
      <w:r>
        <w:rPr>
          <w:rFonts w:eastAsia="仿宋_GB2312"/>
          <w:sz w:val="28"/>
          <w:szCs w:val="28"/>
        </w:rPr>
        <w:t>确有需要、生态安全、可以持续</w:t>
      </w:r>
      <w:r>
        <w:rPr>
          <w:rFonts w:eastAsia="仿宋_GB2312"/>
          <w:sz w:val="28"/>
          <w:szCs w:val="28"/>
        </w:rPr>
        <w:t>”</w:t>
      </w:r>
      <w:r>
        <w:rPr>
          <w:rFonts w:eastAsia="仿宋_GB2312"/>
          <w:sz w:val="28"/>
          <w:szCs w:val="28"/>
        </w:rPr>
        <w:t>的原则，强化水资源刚性约束，在充分节水的前提下，以全面提升供水安全保障能力为目标，把联网、补网、强链作为供水保障工程建设的重点，围绕德阳市</w:t>
      </w:r>
      <w:r>
        <w:rPr>
          <w:rFonts w:eastAsia="仿宋_GB2312"/>
          <w:sz w:val="28"/>
          <w:szCs w:val="28"/>
        </w:rPr>
        <w:t>“</w:t>
      </w:r>
      <w:r>
        <w:rPr>
          <w:rFonts w:eastAsia="仿宋_GB2312"/>
          <w:sz w:val="28"/>
          <w:szCs w:val="28"/>
        </w:rPr>
        <w:t>两渠四引六河</w:t>
      </w:r>
      <w:r>
        <w:rPr>
          <w:rFonts w:eastAsia="仿宋_GB2312"/>
          <w:sz w:val="28"/>
          <w:szCs w:val="28"/>
        </w:rPr>
        <w:t>”</w:t>
      </w:r>
      <w:r>
        <w:rPr>
          <w:rFonts w:eastAsia="仿宋_GB2312"/>
          <w:sz w:val="28"/>
          <w:szCs w:val="28"/>
        </w:rPr>
        <w:t>主骨架和大动脉，贯通骨干输水通道、疏通区域干支水网，构建</w:t>
      </w:r>
      <w:r>
        <w:rPr>
          <w:rFonts w:eastAsia="仿宋_GB2312"/>
          <w:sz w:val="28"/>
          <w:szCs w:val="28"/>
        </w:rPr>
        <w:t>“</w:t>
      </w:r>
      <w:r>
        <w:rPr>
          <w:rFonts w:eastAsia="仿宋_GB2312" w:hint="eastAsia"/>
          <w:sz w:val="28"/>
          <w:szCs w:val="28"/>
        </w:rPr>
        <w:t>四河一渠</w:t>
      </w:r>
      <w:r>
        <w:rPr>
          <w:rFonts w:eastAsia="仿宋_GB2312"/>
          <w:sz w:val="28"/>
          <w:szCs w:val="28"/>
        </w:rPr>
        <w:t>为纲，保供御洪排涝织目，水库闸坝塘堰作结</w:t>
      </w:r>
      <w:r>
        <w:rPr>
          <w:rFonts w:eastAsia="仿宋_GB2312"/>
          <w:sz w:val="28"/>
          <w:szCs w:val="28"/>
        </w:rPr>
        <w:t>”</w:t>
      </w:r>
      <w:r>
        <w:rPr>
          <w:rFonts w:eastAsia="仿宋_GB2312"/>
          <w:sz w:val="28"/>
          <w:szCs w:val="28"/>
        </w:rPr>
        <w:t>的</w:t>
      </w:r>
      <w:r>
        <w:rPr>
          <w:rFonts w:eastAsia="仿宋_GB2312" w:hint="eastAsia"/>
          <w:sz w:val="28"/>
          <w:szCs w:val="28"/>
        </w:rPr>
        <w:t>广汉</w:t>
      </w:r>
      <w:r>
        <w:rPr>
          <w:rFonts w:eastAsia="仿宋_GB2312"/>
          <w:sz w:val="28"/>
          <w:szCs w:val="28"/>
        </w:rPr>
        <w:t>水网总体布局。积极配合省上加快推进</w:t>
      </w:r>
      <w:r>
        <w:rPr>
          <w:rFonts w:eastAsia="仿宋_GB2312" w:hint="eastAsia"/>
          <w:sz w:val="28"/>
          <w:szCs w:val="28"/>
        </w:rPr>
        <w:t>“</w:t>
      </w:r>
      <w:r>
        <w:rPr>
          <w:rFonts w:eastAsia="仿宋_GB2312"/>
          <w:sz w:val="28"/>
          <w:szCs w:val="28"/>
        </w:rPr>
        <w:t>引大济岷工程</w:t>
      </w:r>
      <w:r>
        <w:rPr>
          <w:rFonts w:eastAsia="仿宋_GB2312" w:hint="eastAsia"/>
          <w:sz w:val="28"/>
          <w:szCs w:val="28"/>
        </w:rPr>
        <w:t>”</w:t>
      </w:r>
      <w:r>
        <w:rPr>
          <w:rFonts w:eastAsia="仿宋_GB2312"/>
          <w:sz w:val="28"/>
          <w:szCs w:val="28"/>
        </w:rPr>
        <w:t>建设，进一步增加域外引水量；积极开发利用本地水资源，开工建设一批水源工程，着力构建多源互补、城乡统筹的精准调控现代水网，补齐都江堰骨干水网水源和城乡供水应急备用水源不足短板；推进城乡供水一体化建设，实施农村饮水安全工程提档升级，构建由点向网、由城镇向农村延伸辐射的水资源配置网络体系，有效提高水资源承载能力；对已有水利设施加强整治和维护，加强水资源的优化配置和科学调度；加大已有大中型灌区续建配套与现代化改造，加快农业节约集约发展。构建多源调控的水资源配置网络体系，全面增强水资源调配能力，更大范围实现水资源空间</w:t>
      </w:r>
      <w:r>
        <w:rPr>
          <w:rFonts w:eastAsia="仿宋_GB2312"/>
          <w:sz w:val="28"/>
          <w:szCs w:val="28"/>
        </w:rPr>
        <w:t>均衡。</w:t>
      </w:r>
    </w:p>
    <w:p w:rsidR="00BA43BA" w:rsidRDefault="007C3F76">
      <w:pPr>
        <w:spacing w:line="560" w:lineRule="exact"/>
        <w:ind w:firstLine="560"/>
        <w:rPr>
          <w:rFonts w:eastAsia="仿宋_GB2312"/>
          <w:sz w:val="28"/>
          <w:szCs w:val="28"/>
        </w:rPr>
      </w:pPr>
      <w:r>
        <w:rPr>
          <w:rFonts w:eastAsia="仿宋_GB2312"/>
          <w:sz w:val="28"/>
          <w:szCs w:val="28"/>
        </w:rPr>
        <w:t>分区策略：</w:t>
      </w:r>
    </w:p>
    <w:p w:rsidR="00BA43BA" w:rsidRDefault="007C3F76">
      <w:pPr>
        <w:spacing w:line="560" w:lineRule="exact"/>
        <w:ind w:firstLine="560"/>
        <w:rPr>
          <w:rFonts w:eastAsia="仿宋_GB2312"/>
          <w:sz w:val="28"/>
          <w:szCs w:val="28"/>
        </w:rPr>
      </w:pPr>
      <w:r>
        <w:rPr>
          <w:rFonts w:eastAsia="仿宋_GB2312"/>
          <w:sz w:val="28"/>
          <w:szCs w:val="28"/>
        </w:rPr>
        <w:t>平原区是广汉市乃至德阳市的核心区域，在广汉市经济社会发展中占有十分重要的作用，集中了全市</w:t>
      </w:r>
      <w:r>
        <w:rPr>
          <w:rFonts w:eastAsia="仿宋_GB2312"/>
          <w:sz w:val="28"/>
          <w:szCs w:val="28"/>
        </w:rPr>
        <w:t>99%</w:t>
      </w:r>
      <w:r>
        <w:rPr>
          <w:rFonts w:eastAsia="仿宋_GB2312"/>
          <w:sz w:val="28"/>
          <w:szCs w:val="28"/>
        </w:rPr>
        <w:t>的人口和</w:t>
      </w:r>
      <w:r>
        <w:rPr>
          <w:rFonts w:eastAsia="仿宋_GB2312"/>
          <w:sz w:val="28"/>
          <w:szCs w:val="28"/>
        </w:rPr>
        <w:t>99%</w:t>
      </w:r>
      <w:r>
        <w:rPr>
          <w:rFonts w:eastAsia="仿宋_GB2312"/>
          <w:sz w:val="28"/>
          <w:szCs w:val="28"/>
        </w:rPr>
        <w:t>的国内生产总值，用水需求量较大，大力开展城乡供水一体化建设，缩小城乡供水差距，保障城乡供水安全；</w:t>
      </w:r>
      <w:r>
        <w:rPr>
          <w:rFonts w:eastAsia="仿宋_GB2312" w:hint="eastAsia"/>
          <w:sz w:val="28"/>
          <w:szCs w:val="28"/>
        </w:rPr>
        <w:t>在鸭子河、濛阳河等河道建设大中型水闸工程，保证农田及</w:t>
      </w:r>
      <w:r>
        <w:rPr>
          <w:rFonts w:eastAsia="仿宋_GB2312" w:hint="eastAsia"/>
          <w:sz w:val="28"/>
          <w:szCs w:val="28"/>
        </w:rPr>
        <w:lastRenderedPageBreak/>
        <w:t>时、适量的灌溉，显著提高灌溉效率；</w:t>
      </w:r>
      <w:r>
        <w:rPr>
          <w:rFonts w:eastAsia="仿宋_GB2312"/>
          <w:sz w:val="28"/>
          <w:szCs w:val="28"/>
        </w:rPr>
        <w:t>继续推进都江堰灌区续建配套与现代化改造工作，对杨柳分干渠、同心支渠、流水支渠等干支渠进行整治、改造；同时推进强化农业节水、市政节水、工业节水，加大非常规水利用，提高水资源的利用效率和效益，完善供水系统配</w:t>
      </w:r>
      <w:r>
        <w:rPr>
          <w:rFonts w:eastAsia="仿宋_GB2312"/>
          <w:sz w:val="28"/>
          <w:szCs w:val="28"/>
        </w:rPr>
        <w:t>套设施建设。</w:t>
      </w:r>
    </w:p>
    <w:p w:rsidR="00BA43BA" w:rsidRDefault="007C3F76">
      <w:pPr>
        <w:spacing w:line="560" w:lineRule="exact"/>
        <w:ind w:firstLine="560"/>
        <w:rPr>
          <w:rFonts w:eastAsia="仿宋_GB2312"/>
          <w:sz w:val="28"/>
          <w:szCs w:val="28"/>
        </w:rPr>
      </w:pPr>
      <w:r>
        <w:rPr>
          <w:rFonts w:eastAsia="仿宋_GB2312"/>
          <w:sz w:val="28"/>
          <w:szCs w:val="28"/>
        </w:rPr>
        <w:t>丘陵区人口密度不大，但水资源相对贫瘠，主要推进城乡供水一体化工程建设，继续进行水库及其他水利设施维修养护，已成小型水库配套渠道及小型水源工程整治；有序推进农村供水工程建设和改造，改善农村生活生产条件。</w:t>
      </w:r>
    </w:p>
    <w:p w:rsidR="00BA43BA" w:rsidRDefault="007C3F76">
      <w:pPr>
        <w:pStyle w:val="2"/>
        <w:numPr>
          <w:ilvl w:val="1"/>
          <w:numId w:val="0"/>
        </w:numPr>
        <w:ind w:firstLineChars="200" w:firstLine="640"/>
      </w:pPr>
      <w:bookmarkStart w:id="53" w:name="_Toc5250"/>
      <w:bookmarkStart w:id="54" w:name="_Toc17885"/>
      <w:bookmarkStart w:id="55" w:name="_Toc21539"/>
      <w:r>
        <w:t>（二）水资源供需分析与配置方案</w:t>
      </w:r>
      <w:bookmarkEnd w:id="53"/>
      <w:bookmarkEnd w:id="54"/>
      <w:bookmarkEnd w:id="55"/>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1  </w:t>
      </w:r>
      <w:r>
        <w:rPr>
          <w:rFonts w:eastAsia="方正小标宋_GBK"/>
          <w:sz w:val="28"/>
        </w:rPr>
        <w:t>现状供用水情况</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供水量</w:t>
      </w:r>
    </w:p>
    <w:p w:rsidR="00BA43BA" w:rsidRDefault="007C3F76">
      <w:pPr>
        <w:spacing w:line="560" w:lineRule="exact"/>
        <w:ind w:firstLine="560"/>
        <w:rPr>
          <w:rFonts w:eastAsia="仿宋_GB2312"/>
          <w:sz w:val="28"/>
          <w:szCs w:val="28"/>
        </w:rPr>
      </w:pPr>
      <w:r>
        <w:rPr>
          <w:rFonts w:eastAsia="仿宋_GB2312"/>
          <w:sz w:val="28"/>
          <w:szCs w:val="28"/>
        </w:rPr>
        <w:t>根据《</w:t>
      </w:r>
      <w:r>
        <w:rPr>
          <w:rFonts w:eastAsia="仿宋_GB2312"/>
          <w:sz w:val="28"/>
          <w:szCs w:val="28"/>
        </w:rPr>
        <w:t>2022</w:t>
      </w:r>
      <w:r>
        <w:rPr>
          <w:rFonts w:eastAsia="仿宋_GB2312"/>
          <w:sz w:val="28"/>
          <w:szCs w:val="28"/>
        </w:rPr>
        <w:t>年德阳市水资源公报》，广汉市全市总供水量</w:t>
      </w:r>
      <w:r>
        <w:rPr>
          <w:rFonts w:eastAsia="仿宋_GB2312"/>
          <w:sz w:val="28"/>
          <w:szCs w:val="28"/>
        </w:rPr>
        <w:t>34723</w:t>
      </w:r>
      <w:r>
        <w:rPr>
          <w:rFonts w:eastAsia="仿宋_GB2312"/>
          <w:sz w:val="28"/>
          <w:szCs w:val="28"/>
        </w:rPr>
        <w:t>万立方米，其中地表水源供水量</w:t>
      </w:r>
      <w:r>
        <w:rPr>
          <w:rFonts w:eastAsia="仿宋_GB2312"/>
          <w:sz w:val="28"/>
          <w:szCs w:val="28"/>
        </w:rPr>
        <w:t>31438</w:t>
      </w:r>
      <w:r>
        <w:rPr>
          <w:rFonts w:eastAsia="仿宋_GB2312"/>
          <w:sz w:val="28"/>
          <w:szCs w:val="28"/>
        </w:rPr>
        <w:t>万立方米，占总供水量</w:t>
      </w:r>
      <w:r>
        <w:rPr>
          <w:rFonts w:eastAsia="仿宋_GB2312"/>
          <w:sz w:val="28"/>
          <w:szCs w:val="28"/>
        </w:rPr>
        <w:t>90.5%</w:t>
      </w:r>
      <w:r>
        <w:rPr>
          <w:rFonts w:eastAsia="仿宋_GB2312"/>
          <w:sz w:val="28"/>
          <w:szCs w:val="28"/>
        </w:rPr>
        <w:t>；地下水源供水量</w:t>
      </w:r>
      <w:r>
        <w:rPr>
          <w:rFonts w:eastAsia="仿宋_GB2312"/>
          <w:sz w:val="28"/>
          <w:szCs w:val="28"/>
        </w:rPr>
        <w:t>3014</w:t>
      </w:r>
      <w:r>
        <w:rPr>
          <w:rFonts w:eastAsia="仿宋_GB2312"/>
          <w:sz w:val="28"/>
          <w:szCs w:val="28"/>
        </w:rPr>
        <w:t>万立方米，占总供水量</w:t>
      </w:r>
      <w:r>
        <w:rPr>
          <w:rFonts w:eastAsia="仿宋_GB2312"/>
          <w:sz w:val="28"/>
          <w:szCs w:val="28"/>
        </w:rPr>
        <w:t>8.7%</w:t>
      </w:r>
      <w:r>
        <w:rPr>
          <w:rFonts w:eastAsia="仿宋_GB2312"/>
          <w:sz w:val="28"/>
          <w:szCs w:val="28"/>
        </w:rPr>
        <w:t>；其他水源供水量</w:t>
      </w:r>
      <w:r>
        <w:rPr>
          <w:rFonts w:eastAsia="仿宋_GB2312"/>
          <w:sz w:val="28"/>
          <w:szCs w:val="28"/>
        </w:rPr>
        <w:t>271</w:t>
      </w:r>
      <w:r>
        <w:rPr>
          <w:rFonts w:eastAsia="仿宋_GB2312"/>
          <w:sz w:val="28"/>
          <w:szCs w:val="28"/>
        </w:rPr>
        <w:t>万立方米，占总供水量的</w:t>
      </w:r>
      <w:r>
        <w:rPr>
          <w:rFonts w:eastAsia="仿宋_GB2312"/>
          <w:sz w:val="28"/>
          <w:szCs w:val="28"/>
        </w:rPr>
        <w:t>0.78%</w:t>
      </w:r>
      <w:r>
        <w:rPr>
          <w:rFonts w:eastAsia="仿宋_GB2312"/>
          <w:sz w:val="28"/>
          <w:szCs w:val="28"/>
        </w:rPr>
        <w:t>。地表水源供水量指地表水体工程的取水量，包括蓄水工程、引水工程、提水工程、调水工程等形式。地下水源供水量指水井工程的开采量，全部为浅层地下水。其他水源供水量是指污水处理再利用、集雨工程等水源工程的供水量。地表水供水量中，蓄水工程占</w:t>
      </w:r>
      <w:r>
        <w:rPr>
          <w:rFonts w:eastAsia="仿宋_GB2312"/>
          <w:sz w:val="28"/>
          <w:szCs w:val="28"/>
        </w:rPr>
        <w:t>0.8%</w:t>
      </w:r>
      <w:r>
        <w:rPr>
          <w:rFonts w:eastAsia="仿宋_GB2312"/>
          <w:sz w:val="28"/>
          <w:szCs w:val="28"/>
        </w:rPr>
        <w:t>；引水工程占</w:t>
      </w:r>
      <w:r>
        <w:rPr>
          <w:rFonts w:eastAsia="仿宋_GB2312"/>
          <w:sz w:val="28"/>
          <w:szCs w:val="28"/>
        </w:rPr>
        <w:t>98.3%</w:t>
      </w:r>
      <w:r>
        <w:rPr>
          <w:rFonts w:eastAsia="仿宋_GB2312"/>
          <w:sz w:val="28"/>
          <w:szCs w:val="28"/>
        </w:rPr>
        <w:t>；提水工程占</w:t>
      </w:r>
      <w:r>
        <w:rPr>
          <w:rFonts w:eastAsia="仿宋_GB2312"/>
          <w:sz w:val="28"/>
          <w:szCs w:val="28"/>
        </w:rPr>
        <w:t>0.9%</w:t>
      </w:r>
      <w:r>
        <w:rPr>
          <w:rFonts w:eastAsia="仿宋_GB2312"/>
          <w:sz w:val="28"/>
          <w:szCs w:val="28"/>
        </w:rPr>
        <w:t>。</w:t>
      </w:r>
    </w:p>
    <w:p w:rsidR="00BA43BA" w:rsidRDefault="007C3F76">
      <w:pPr>
        <w:keepNext/>
        <w:keepLines/>
        <w:numPr>
          <w:ilvl w:val="4"/>
          <w:numId w:val="0"/>
        </w:numPr>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7</w:t>
      </w:r>
      <w:r>
        <w:rPr>
          <w:rFonts w:eastAsia="黑体"/>
          <w:bCs/>
          <w:kern w:val="0"/>
          <w:sz w:val="24"/>
          <w:szCs w:val="24"/>
        </w:rPr>
        <w:t xml:space="preserve">            </w:t>
      </w:r>
      <w:r>
        <w:rPr>
          <w:rFonts w:eastAsia="黑体"/>
          <w:bCs/>
          <w:kern w:val="0"/>
          <w:sz w:val="24"/>
          <w:szCs w:val="24"/>
        </w:rPr>
        <w:t>广汉市</w:t>
      </w:r>
      <w:r>
        <w:rPr>
          <w:rFonts w:eastAsia="黑体"/>
          <w:bCs/>
          <w:kern w:val="0"/>
          <w:sz w:val="24"/>
          <w:szCs w:val="24"/>
        </w:rPr>
        <w:t>2022</w:t>
      </w:r>
      <w:r>
        <w:rPr>
          <w:rFonts w:eastAsia="黑体"/>
          <w:bCs/>
          <w:kern w:val="0"/>
          <w:sz w:val="24"/>
          <w:szCs w:val="24"/>
        </w:rPr>
        <w:t>年供水量统计表</w:t>
      </w:r>
      <w:r>
        <w:rPr>
          <w:rFonts w:eastAsia="黑体"/>
          <w:bCs/>
          <w:kern w:val="0"/>
          <w:sz w:val="24"/>
          <w:szCs w:val="24"/>
        </w:rPr>
        <w:t xml:space="preserve">              </w:t>
      </w:r>
      <w:r>
        <w:rPr>
          <w:rFonts w:eastAsia="黑体"/>
          <w:bCs/>
          <w:kern w:val="0"/>
          <w:sz w:val="24"/>
          <w:szCs w:val="24"/>
        </w:rPr>
        <w:t>单位：万立方米</w:t>
      </w:r>
    </w:p>
    <w:tbl>
      <w:tblPr>
        <w:tblW w:w="0" w:type="auto"/>
        <w:jc w:val="center"/>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ook w:val="04A0"/>
      </w:tblPr>
      <w:tblGrid>
        <w:gridCol w:w="797"/>
        <w:gridCol w:w="880"/>
        <w:gridCol w:w="1117"/>
        <w:gridCol w:w="1218"/>
        <w:gridCol w:w="755"/>
        <w:gridCol w:w="1749"/>
        <w:gridCol w:w="1701"/>
        <w:gridCol w:w="843"/>
      </w:tblGrid>
      <w:tr w:rsidR="00BA43BA">
        <w:trPr>
          <w:trHeight w:val="295"/>
          <w:jc w:val="center"/>
        </w:trPr>
        <w:tc>
          <w:tcPr>
            <w:tcW w:w="4767" w:type="dxa"/>
            <w:gridSpan w:val="5"/>
            <w:tcBorders>
              <w:top w:val="single" w:sz="4" w:space="0" w:color="auto"/>
              <w:left w:val="single" w:sz="4"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地表水源供水量</w:t>
            </w:r>
          </w:p>
        </w:tc>
        <w:tc>
          <w:tcPr>
            <w:tcW w:w="1749" w:type="dxa"/>
            <w:tcBorders>
              <w:top w:val="single" w:sz="4"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地下水源供水量</w:t>
            </w:r>
          </w:p>
        </w:tc>
        <w:tc>
          <w:tcPr>
            <w:tcW w:w="1701" w:type="dxa"/>
            <w:tcBorders>
              <w:top w:val="single" w:sz="4"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其他水源供水量</w:t>
            </w:r>
          </w:p>
        </w:tc>
        <w:tc>
          <w:tcPr>
            <w:tcW w:w="843" w:type="dxa"/>
            <w:vMerge w:val="restart"/>
            <w:tcBorders>
              <w:top w:val="single" w:sz="4" w:space="0" w:color="auto"/>
              <w:left w:val="single" w:sz="2" w:space="0" w:color="auto"/>
              <w:right w:val="single" w:sz="4" w:space="0" w:color="auto"/>
            </w:tcBorders>
            <w:vAlign w:val="center"/>
          </w:tcPr>
          <w:p w:rsidR="00BA43BA" w:rsidRDefault="007C3F76">
            <w:pPr>
              <w:jc w:val="center"/>
              <w:rPr>
                <w:rFonts w:eastAsia="楷体"/>
                <w:szCs w:val="21"/>
              </w:rPr>
            </w:pPr>
            <w:r>
              <w:rPr>
                <w:rFonts w:eastAsia="楷体"/>
                <w:szCs w:val="21"/>
              </w:rPr>
              <w:t>总供水量</w:t>
            </w:r>
          </w:p>
        </w:tc>
      </w:tr>
      <w:tr w:rsidR="00BA43BA">
        <w:trPr>
          <w:trHeight w:val="390"/>
          <w:jc w:val="center"/>
        </w:trPr>
        <w:tc>
          <w:tcPr>
            <w:tcW w:w="797" w:type="dxa"/>
            <w:tcBorders>
              <w:top w:val="single" w:sz="2" w:space="0" w:color="auto"/>
              <w:left w:val="single" w:sz="4" w:space="0" w:color="auto"/>
              <w:bottom w:val="single" w:sz="2" w:space="0" w:color="auto"/>
              <w:right w:val="single" w:sz="2" w:space="0" w:color="auto"/>
            </w:tcBorders>
            <w:vAlign w:val="center"/>
          </w:tcPr>
          <w:p w:rsidR="00BA43BA" w:rsidRDefault="007C3F76">
            <w:pPr>
              <w:widowControl/>
              <w:jc w:val="center"/>
              <w:rPr>
                <w:rFonts w:eastAsia="楷体"/>
                <w:szCs w:val="21"/>
              </w:rPr>
            </w:pPr>
            <w:r>
              <w:rPr>
                <w:rFonts w:eastAsia="楷体"/>
                <w:szCs w:val="21"/>
              </w:rPr>
              <w:t>水库</w:t>
            </w:r>
          </w:p>
          <w:p w:rsidR="00BA43BA" w:rsidRDefault="007C3F76">
            <w:pPr>
              <w:widowControl/>
              <w:jc w:val="center"/>
              <w:rPr>
                <w:rFonts w:eastAsia="楷体"/>
                <w:szCs w:val="21"/>
              </w:rPr>
            </w:pPr>
            <w:r>
              <w:rPr>
                <w:rFonts w:eastAsia="楷体"/>
                <w:szCs w:val="21"/>
              </w:rPr>
              <w:t>工程</w:t>
            </w:r>
          </w:p>
        </w:tc>
        <w:tc>
          <w:tcPr>
            <w:tcW w:w="880"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塘坝窖</w:t>
            </w:r>
          </w:p>
          <w:p w:rsidR="00BA43BA" w:rsidRDefault="007C3F76">
            <w:pPr>
              <w:jc w:val="center"/>
              <w:rPr>
                <w:rFonts w:eastAsia="楷体"/>
                <w:szCs w:val="21"/>
              </w:rPr>
            </w:pPr>
            <w:r>
              <w:rPr>
                <w:rFonts w:eastAsia="楷体"/>
                <w:szCs w:val="21"/>
              </w:rPr>
              <w:t>池工程</w:t>
            </w:r>
          </w:p>
        </w:tc>
        <w:tc>
          <w:tcPr>
            <w:tcW w:w="1117"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河湖引</w:t>
            </w:r>
          </w:p>
          <w:p w:rsidR="00BA43BA" w:rsidRDefault="007C3F76">
            <w:pPr>
              <w:jc w:val="center"/>
              <w:rPr>
                <w:rFonts w:eastAsia="楷体"/>
                <w:szCs w:val="21"/>
              </w:rPr>
            </w:pPr>
            <w:r>
              <w:rPr>
                <w:rFonts w:eastAsia="楷体"/>
                <w:szCs w:val="21"/>
              </w:rPr>
              <w:t>水闸工程</w:t>
            </w:r>
          </w:p>
        </w:tc>
        <w:tc>
          <w:tcPr>
            <w:tcW w:w="1218"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河湖取水泵站工程</w:t>
            </w:r>
          </w:p>
        </w:tc>
        <w:tc>
          <w:tcPr>
            <w:tcW w:w="755"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小计</w:t>
            </w:r>
          </w:p>
        </w:tc>
        <w:tc>
          <w:tcPr>
            <w:tcW w:w="1749"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浅层水</w:t>
            </w:r>
          </w:p>
        </w:tc>
        <w:tc>
          <w:tcPr>
            <w:tcW w:w="1701" w:type="dxa"/>
            <w:tcBorders>
              <w:top w:val="single" w:sz="2" w:space="0" w:color="auto"/>
              <w:left w:val="single" w:sz="2" w:space="0" w:color="auto"/>
              <w:bottom w:val="single" w:sz="2" w:space="0" w:color="auto"/>
              <w:right w:val="single" w:sz="2" w:space="0" w:color="auto"/>
            </w:tcBorders>
            <w:vAlign w:val="center"/>
          </w:tcPr>
          <w:p w:rsidR="00BA43BA" w:rsidRDefault="007C3F76">
            <w:pPr>
              <w:widowControl/>
              <w:jc w:val="center"/>
              <w:rPr>
                <w:rFonts w:eastAsia="等线"/>
                <w:color w:val="000000"/>
                <w:szCs w:val="21"/>
              </w:rPr>
            </w:pPr>
            <w:r>
              <w:rPr>
                <w:rFonts w:eastAsia="楷体"/>
                <w:szCs w:val="21"/>
              </w:rPr>
              <w:t>污水处理回用</w:t>
            </w:r>
          </w:p>
        </w:tc>
        <w:tc>
          <w:tcPr>
            <w:tcW w:w="843" w:type="dxa"/>
            <w:vMerge/>
            <w:tcBorders>
              <w:left w:val="single" w:sz="2" w:space="0" w:color="auto"/>
              <w:bottom w:val="single" w:sz="2" w:space="0" w:color="auto"/>
              <w:right w:val="single" w:sz="4" w:space="0" w:color="auto"/>
            </w:tcBorders>
            <w:vAlign w:val="center"/>
          </w:tcPr>
          <w:p w:rsidR="00BA43BA" w:rsidRDefault="00BA43BA">
            <w:pPr>
              <w:rPr>
                <w:rFonts w:eastAsia="楷体"/>
                <w:szCs w:val="21"/>
              </w:rPr>
            </w:pPr>
          </w:p>
        </w:tc>
      </w:tr>
      <w:tr w:rsidR="00BA43BA">
        <w:trPr>
          <w:trHeight w:val="58"/>
          <w:jc w:val="center"/>
        </w:trPr>
        <w:tc>
          <w:tcPr>
            <w:tcW w:w="797" w:type="dxa"/>
            <w:tcBorders>
              <w:top w:val="single" w:sz="2" w:space="0" w:color="auto"/>
              <w:left w:val="single" w:sz="4"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185</w:t>
            </w:r>
          </w:p>
        </w:tc>
        <w:tc>
          <w:tcPr>
            <w:tcW w:w="880"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62</w:t>
            </w:r>
          </w:p>
        </w:tc>
        <w:tc>
          <w:tcPr>
            <w:tcW w:w="1117"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30893</w:t>
            </w:r>
          </w:p>
        </w:tc>
        <w:tc>
          <w:tcPr>
            <w:tcW w:w="1218"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298</w:t>
            </w:r>
          </w:p>
        </w:tc>
        <w:tc>
          <w:tcPr>
            <w:tcW w:w="755"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31438</w:t>
            </w:r>
          </w:p>
        </w:tc>
        <w:tc>
          <w:tcPr>
            <w:tcW w:w="1749"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3014</w:t>
            </w:r>
          </w:p>
        </w:tc>
        <w:tc>
          <w:tcPr>
            <w:tcW w:w="1701" w:type="dxa"/>
            <w:tcBorders>
              <w:top w:val="single" w:sz="2" w:space="0" w:color="auto"/>
              <w:left w:val="single" w:sz="2" w:space="0" w:color="auto"/>
              <w:bottom w:val="single" w:sz="2" w:space="0" w:color="auto"/>
              <w:right w:val="single" w:sz="2" w:space="0" w:color="auto"/>
            </w:tcBorders>
            <w:vAlign w:val="center"/>
          </w:tcPr>
          <w:p w:rsidR="00BA43BA" w:rsidRDefault="007C3F76">
            <w:pPr>
              <w:jc w:val="center"/>
              <w:rPr>
                <w:rFonts w:eastAsia="楷体"/>
                <w:szCs w:val="21"/>
              </w:rPr>
            </w:pPr>
            <w:r>
              <w:rPr>
                <w:rFonts w:eastAsia="楷体"/>
                <w:szCs w:val="21"/>
              </w:rPr>
              <w:t>271</w:t>
            </w:r>
          </w:p>
        </w:tc>
        <w:tc>
          <w:tcPr>
            <w:tcW w:w="843" w:type="dxa"/>
            <w:tcBorders>
              <w:top w:val="single" w:sz="2" w:space="0" w:color="auto"/>
              <w:left w:val="single" w:sz="2" w:space="0" w:color="auto"/>
              <w:bottom w:val="single" w:sz="2" w:space="0" w:color="auto"/>
              <w:right w:val="single" w:sz="4" w:space="0" w:color="auto"/>
            </w:tcBorders>
            <w:vAlign w:val="center"/>
          </w:tcPr>
          <w:p w:rsidR="00BA43BA" w:rsidRDefault="007C3F76">
            <w:pPr>
              <w:jc w:val="center"/>
              <w:rPr>
                <w:rFonts w:eastAsia="楷体"/>
                <w:szCs w:val="21"/>
              </w:rPr>
            </w:pPr>
            <w:r>
              <w:rPr>
                <w:rFonts w:eastAsia="楷体" w:hint="eastAsia"/>
                <w:szCs w:val="21"/>
              </w:rPr>
              <w:t>34723</w:t>
            </w:r>
          </w:p>
        </w:tc>
      </w:tr>
    </w:tbl>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lastRenderedPageBreak/>
        <w:t>2</w:t>
      </w:r>
      <w:r>
        <w:rPr>
          <w:rFonts w:eastAsia="楷体_GB2312"/>
          <w:bCs/>
          <w:sz w:val="28"/>
          <w:szCs w:val="28"/>
        </w:rPr>
        <w:t>）</w:t>
      </w:r>
      <w:r>
        <w:rPr>
          <w:rFonts w:eastAsia="楷体_GB2312"/>
          <w:bCs/>
          <w:sz w:val="28"/>
          <w:szCs w:val="28"/>
        </w:rPr>
        <w:t xml:space="preserve"> </w:t>
      </w:r>
      <w:r>
        <w:rPr>
          <w:rFonts w:eastAsia="楷体_GB2312"/>
          <w:bCs/>
          <w:sz w:val="28"/>
          <w:szCs w:val="28"/>
        </w:rPr>
        <w:t>用水量</w:t>
      </w:r>
    </w:p>
    <w:p w:rsidR="00BA43BA" w:rsidRDefault="007C3F76">
      <w:pPr>
        <w:spacing w:line="560" w:lineRule="exact"/>
        <w:ind w:firstLine="560"/>
        <w:rPr>
          <w:rFonts w:eastAsia="仿宋_GB2312"/>
          <w:sz w:val="28"/>
          <w:szCs w:val="28"/>
        </w:rPr>
      </w:pPr>
      <w:r>
        <w:rPr>
          <w:rFonts w:eastAsia="仿宋_GB2312"/>
          <w:sz w:val="28"/>
          <w:szCs w:val="28"/>
        </w:rPr>
        <w:t>根据《</w:t>
      </w:r>
      <w:r>
        <w:rPr>
          <w:rFonts w:eastAsia="仿宋_GB2312"/>
          <w:sz w:val="28"/>
          <w:szCs w:val="28"/>
        </w:rPr>
        <w:t>2022</w:t>
      </w:r>
      <w:r>
        <w:rPr>
          <w:rFonts w:eastAsia="仿宋_GB2312"/>
          <w:sz w:val="28"/>
          <w:szCs w:val="28"/>
        </w:rPr>
        <w:t>年德阳市水资源公报》，全市总用水量</w:t>
      </w:r>
      <w:r>
        <w:rPr>
          <w:rFonts w:eastAsia="仿宋_GB2312"/>
          <w:sz w:val="28"/>
          <w:szCs w:val="28"/>
        </w:rPr>
        <w:t>34723</w:t>
      </w:r>
      <w:r>
        <w:rPr>
          <w:rFonts w:eastAsia="仿宋_GB2312"/>
          <w:sz w:val="28"/>
          <w:szCs w:val="28"/>
        </w:rPr>
        <w:t>万立方米，其中农业用水量</w:t>
      </w:r>
      <w:r>
        <w:rPr>
          <w:rFonts w:eastAsia="仿宋_GB2312"/>
          <w:sz w:val="28"/>
          <w:szCs w:val="28"/>
        </w:rPr>
        <w:t>27478</w:t>
      </w:r>
      <w:r>
        <w:rPr>
          <w:rFonts w:eastAsia="仿宋_GB2312"/>
          <w:sz w:val="28"/>
          <w:szCs w:val="28"/>
        </w:rPr>
        <w:t>万立方米，占总用水量的</w:t>
      </w:r>
      <w:r>
        <w:rPr>
          <w:rFonts w:eastAsia="仿宋_GB2312"/>
          <w:sz w:val="28"/>
          <w:szCs w:val="28"/>
        </w:rPr>
        <w:t>79.1%</w:t>
      </w:r>
      <w:r>
        <w:rPr>
          <w:rFonts w:eastAsia="仿宋_GB2312"/>
          <w:sz w:val="28"/>
          <w:szCs w:val="28"/>
        </w:rPr>
        <w:t>；工业用水量</w:t>
      </w:r>
      <w:r>
        <w:rPr>
          <w:rFonts w:eastAsia="仿宋_GB2312"/>
          <w:sz w:val="28"/>
          <w:szCs w:val="28"/>
        </w:rPr>
        <w:t>2253</w:t>
      </w:r>
      <w:r>
        <w:rPr>
          <w:rFonts w:eastAsia="仿宋_GB2312"/>
          <w:sz w:val="28"/>
          <w:szCs w:val="28"/>
        </w:rPr>
        <w:t>万立方米，占总用水量</w:t>
      </w:r>
      <w:r>
        <w:rPr>
          <w:rFonts w:eastAsia="仿宋_GB2312"/>
          <w:sz w:val="28"/>
          <w:szCs w:val="28"/>
        </w:rPr>
        <w:t>6.5%</w:t>
      </w:r>
      <w:r>
        <w:rPr>
          <w:rFonts w:eastAsia="仿宋_GB2312"/>
          <w:sz w:val="28"/>
          <w:szCs w:val="28"/>
        </w:rPr>
        <w:t>；城镇公共用水量</w:t>
      </w:r>
      <w:r>
        <w:rPr>
          <w:rFonts w:eastAsia="仿宋_GB2312"/>
          <w:sz w:val="28"/>
          <w:szCs w:val="28"/>
        </w:rPr>
        <w:t>765</w:t>
      </w:r>
      <w:r>
        <w:rPr>
          <w:rFonts w:eastAsia="仿宋_GB2312"/>
          <w:sz w:val="28"/>
          <w:szCs w:val="28"/>
        </w:rPr>
        <w:t>万立方米，占总用水量</w:t>
      </w:r>
      <w:r>
        <w:rPr>
          <w:rFonts w:eastAsia="仿宋_GB2312"/>
          <w:sz w:val="28"/>
          <w:szCs w:val="28"/>
        </w:rPr>
        <w:t>2.2%</w:t>
      </w:r>
      <w:r>
        <w:rPr>
          <w:rFonts w:eastAsia="仿宋_GB2312"/>
          <w:sz w:val="28"/>
          <w:szCs w:val="28"/>
        </w:rPr>
        <w:t>。以上三项合称生产用水量，共占总用水量的</w:t>
      </w:r>
      <w:r>
        <w:rPr>
          <w:rFonts w:eastAsia="仿宋_GB2312"/>
          <w:sz w:val="28"/>
          <w:szCs w:val="28"/>
        </w:rPr>
        <w:t>87.8%</w:t>
      </w:r>
      <w:r>
        <w:rPr>
          <w:rFonts w:eastAsia="仿宋_GB2312"/>
          <w:sz w:val="28"/>
          <w:szCs w:val="28"/>
        </w:rPr>
        <w:t>。居民生活用水量</w:t>
      </w:r>
      <w:r>
        <w:rPr>
          <w:rFonts w:eastAsia="仿宋_GB2312"/>
          <w:sz w:val="28"/>
          <w:szCs w:val="28"/>
        </w:rPr>
        <w:t>3084</w:t>
      </w:r>
      <w:r>
        <w:rPr>
          <w:rFonts w:eastAsia="仿宋_GB2312"/>
          <w:sz w:val="28"/>
          <w:szCs w:val="28"/>
        </w:rPr>
        <w:t>万立方米，占总用水量的</w:t>
      </w:r>
      <w:r>
        <w:rPr>
          <w:rFonts w:eastAsia="仿宋_GB2312"/>
          <w:sz w:val="28"/>
          <w:szCs w:val="28"/>
        </w:rPr>
        <w:t>8.9%</w:t>
      </w:r>
      <w:r>
        <w:rPr>
          <w:rFonts w:eastAsia="仿宋_GB2312"/>
          <w:sz w:val="28"/>
          <w:szCs w:val="28"/>
        </w:rPr>
        <w:t>；人工生态补水量</w:t>
      </w:r>
      <w:r>
        <w:rPr>
          <w:rFonts w:eastAsia="仿宋_GB2312"/>
          <w:sz w:val="28"/>
          <w:szCs w:val="28"/>
        </w:rPr>
        <w:t>1143</w:t>
      </w:r>
      <w:r>
        <w:rPr>
          <w:rFonts w:eastAsia="仿宋_GB2312"/>
          <w:sz w:val="28"/>
          <w:szCs w:val="28"/>
        </w:rPr>
        <w:t>万立方米，占总用水量的</w:t>
      </w:r>
      <w:r>
        <w:rPr>
          <w:rFonts w:eastAsia="仿宋_GB2312"/>
          <w:sz w:val="28"/>
          <w:szCs w:val="28"/>
        </w:rPr>
        <w:t>3.3%</w:t>
      </w:r>
      <w:r>
        <w:rPr>
          <w:rFonts w:eastAsia="仿宋_GB2312"/>
          <w:sz w:val="28"/>
          <w:szCs w:val="28"/>
        </w:rPr>
        <w:t>。</w:t>
      </w:r>
    </w:p>
    <w:p w:rsidR="00BA43BA" w:rsidRDefault="007C3F76">
      <w:pPr>
        <w:keepNext/>
        <w:keepLines/>
        <w:numPr>
          <w:ilvl w:val="4"/>
          <w:numId w:val="0"/>
        </w:numPr>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 xml:space="preserve">8   </w:t>
      </w:r>
      <w:r>
        <w:rPr>
          <w:rFonts w:eastAsia="黑体"/>
          <w:bCs/>
          <w:kern w:val="0"/>
          <w:sz w:val="24"/>
          <w:szCs w:val="24"/>
        </w:rPr>
        <w:t xml:space="preserve">           </w:t>
      </w:r>
      <w:r>
        <w:rPr>
          <w:rFonts w:eastAsia="黑体"/>
          <w:bCs/>
          <w:kern w:val="0"/>
          <w:sz w:val="24"/>
          <w:szCs w:val="24"/>
        </w:rPr>
        <w:t>广汉市</w:t>
      </w:r>
      <w:r>
        <w:rPr>
          <w:rFonts w:eastAsia="黑体"/>
          <w:bCs/>
          <w:kern w:val="0"/>
          <w:sz w:val="24"/>
          <w:szCs w:val="24"/>
        </w:rPr>
        <w:t>2022</w:t>
      </w:r>
      <w:r>
        <w:rPr>
          <w:rFonts w:eastAsia="黑体"/>
          <w:bCs/>
          <w:kern w:val="0"/>
          <w:sz w:val="24"/>
          <w:szCs w:val="24"/>
        </w:rPr>
        <w:t>年用水量统计表</w:t>
      </w:r>
      <w:r>
        <w:rPr>
          <w:rFonts w:eastAsia="黑体"/>
          <w:bCs/>
          <w:kern w:val="0"/>
          <w:sz w:val="24"/>
          <w:szCs w:val="24"/>
        </w:rPr>
        <w:t xml:space="preserve">                </w:t>
      </w:r>
      <w:r>
        <w:rPr>
          <w:rFonts w:eastAsia="黑体"/>
          <w:bCs/>
          <w:kern w:val="0"/>
          <w:sz w:val="24"/>
          <w:szCs w:val="24"/>
        </w:rPr>
        <w:t>单位：万立方米</w:t>
      </w:r>
    </w:p>
    <w:tbl>
      <w:tblPr>
        <w:tblW w:w="5000" w:type="pct"/>
        <w:tblLook w:val="04A0"/>
      </w:tblPr>
      <w:tblGrid>
        <w:gridCol w:w="1422"/>
        <w:gridCol w:w="1429"/>
        <w:gridCol w:w="1905"/>
        <w:gridCol w:w="1111"/>
        <w:gridCol w:w="1140"/>
        <w:gridCol w:w="1140"/>
        <w:gridCol w:w="1140"/>
      </w:tblGrid>
      <w:tr w:rsidR="00BA43BA">
        <w:trPr>
          <w:trHeight w:val="259"/>
        </w:trPr>
        <w:tc>
          <w:tcPr>
            <w:tcW w:w="3157"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生产用水量</w:t>
            </w:r>
          </w:p>
        </w:tc>
        <w:tc>
          <w:tcPr>
            <w:tcW w:w="61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居民生活用水量</w:t>
            </w:r>
          </w:p>
        </w:tc>
        <w:tc>
          <w:tcPr>
            <w:tcW w:w="61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生态环境用水量</w:t>
            </w:r>
          </w:p>
        </w:tc>
        <w:tc>
          <w:tcPr>
            <w:tcW w:w="61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总用水量</w:t>
            </w:r>
          </w:p>
        </w:tc>
      </w:tr>
      <w:tr w:rsidR="00BA43BA">
        <w:trPr>
          <w:trHeight w:val="222"/>
        </w:trPr>
        <w:tc>
          <w:tcPr>
            <w:tcW w:w="7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农业用水量</w:t>
            </w: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工业用水量</w:t>
            </w:r>
          </w:p>
        </w:tc>
        <w:tc>
          <w:tcPr>
            <w:tcW w:w="10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城镇公共用水量</w:t>
            </w:r>
          </w:p>
        </w:tc>
        <w:tc>
          <w:tcPr>
            <w:tcW w:w="59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小计</w:t>
            </w:r>
          </w:p>
        </w:tc>
        <w:tc>
          <w:tcPr>
            <w:tcW w:w="614" w:type="pct"/>
            <w:vMerge/>
            <w:tcBorders>
              <w:top w:val="single" w:sz="4" w:space="0" w:color="000000"/>
              <w:left w:val="single" w:sz="4" w:space="0" w:color="000000"/>
              <w:bottom w:val="single" w:sz="4" w:space="0" w:color="000000"/>
              <w:right w:val="single" w:sz="4" w:space="0" w:color="000000"/>
            </w:tcBorders>
            <w:vAlign w:val="center"/>
          </w:tcPr>
          <w:p w:rsidR="00BA43BA" w:rsidRDefault="00BA43BA">
            <w:pPr>
              <w:jc w:val="center"/>
              <w:rPr>
                <w:rFonts w:eastAsia="楷体"/>
                <w:szCs w:val="21"/>
              </w:rPr>
            </w:pPr>
          </w:p>
        </w:tc>
        <w:tc>
          <w:tcPr>
            <w:tcW w:w="614" w:type="pct"/>
            <w:vMerge/>
            <w:tcBorders>
              <w:top w:val="single" w:sz="4" w:space="0" w:color="000000"/>
              <w:left w:val="single" w:sz="4" w:space="0" w:color="000000"/>
              <w:bottom w:val="single" w:sz="4" w:space="0" w:color="000000"/>
              <w:right w:val="single" w:sz="4" w:space="0" w:color="000000"/>
            </w:tcBorders>
            <w:vAlign w:val="center"/>
          </w:tcPr>
          <w:p w:rsidR="00BA43BA" w:rsidRDefault="00BA43BA">
            <w:pPr>
              <w:jc w:val="center"/>
              <w:rPr>
                <w:rFonts w:eastAsia="楷体"/>
                <w:szCs w:val="21"/>
              </w:rPr>
            </w:pPr>
          </w:p>
        </w:tc>
        <w:tc>
          <w:tcPr>
            <w:tcW w:w="614" w:type="pct"/>
            <w:vMerge/>
            <w:tcBorders>
              <w:top w:val="single" w:sz="4" w:space="0" w:color="000000"/>
              <w:left w:val="single" w:sz="4" w:space="0" w:color="000000"/>
              <w:bottom w:val="single" w:sz="4" w:space="0" w:color="000000"/>
              <w:right w:val="single" w:sz="4" w:space="0" w:color="000000"/>
            </w:tcBorders>
            <w:vAlign w:val="center"/>
          </w:tcPr>
          <w:p w:rsidR="00BA43BA" w:rsidRDefault="00BA43BA">
            <w:pPr>
              <w:jc w:val="center"/>
              <w:rPr>
                <w:rFonts w:eastAsia="楷体"/>
                <w:szCs w:val="21"/>
              </w:rPr>
            </w:pPr>
          </w:p>
        </w:tc>
      </w:tr>
      <w:tr w:rsidR="00BA43BA">
        <w:trPr>
          <w:trHeight w:val="330"/>
        </w:trPr>
        <w:tc>
          <w:tcPr>
            <w:tcW w:w="76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widowControl/>
              <w:jc w:val="center"/>
              <w:rPr>
                <w:rFonts w:eastAsia="楷体"/>
                <w:szCs w:val="21"/>
              </w:rPr>
            </w:pPr>
            <w:r>
              <w:rPr>
                <w:rFonts w:eastAsia="楷体"/>
                <w:szCs w:val="21"/>
              </w:rPr>
              <w:t>27478</w:t>
            </w: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2253</w:t>
            </w:r>
          </w:p>
        </w:tc>
        <w:tc>
          <w:tcPr>
            <w:tcW w:w="10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765</w:t>
            </w:r>
          </w:p>
        </w:tc>
        <w:tc>
          <w:tcPr>
            <w:tcW w:w="59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30496</w:t>
            </w:r>
          </w:p>
        </w:tc>
        <w:tc>
          <w:tcPr>
            <w:tcW w:w="6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3084</w:t>
            </w:r>
          </w:p>
        </w:tc>
        <w:tc>
          <w:tcPr>
            <w:tcW w:w="6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1143</w:t>
            </w:r>
          </w:p>
        </w:tc>
        <w:tc>
          <w:tcPr>
            <w:tcW w:w="6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34723</w:t>
            </w:r>
          </w:p>
        </w:tc>
      </w:tr>
    </w:tbl>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3</w:t>
      </w:r>
      <w:r>
        <w:rPr>
          <w:rFonts w:eastAsia="楷体_GB2312"/>
          <w:bCs/>
          <w:sz w:val="28"/>
          <w:szCs w:val="28"/>
        </w:rPr>
        <w:t>）</w:t>
      </w:r>
      <w:r>
        <w:rPr>
          <w:rFonts w:eastAsia="楷体_GB2312"/>
          <w:bCs/>
          <w:sz w:val="28"/>
          <w:szCs w:val="28"/>
        </w:rPr>
        <w:t xml:space="preserve"> </w:t>
      </w:r>
      <w:r>
        <w:rPr>
          <w:rFonts w:eastAsia="楷体_GB2312"/>
          <w:bCs/>
          <w:sz w:val="28"/>
          <w:szCs w:val="28"/>
        </w:rPr>
        <w:t>用水水平和效率</w:t>
      </w:r>
    </w:p>
    <w:p w:rsidR="00BA43BA" w:rsidRDefault="007C3F76">
      <w:pPr>
        <w:spacing w:line="560" w:lineRule="exact"/>
        <w:ind w:firstLine="560"/>
        <w:rPr>
          <w:rFonts w:eastAsia="仿宋_GB2312"/>
          <w:sz w:val="28"/>
          <w:szCs w:val="28"/>
        </w:rPr>
      </w:pPr>
      <w:r>
        <w:rPr>
          <w:rFonts w:eastAsia="仿宋_GB2312"/>
          <w:sz w:val="28"/>
          <w:szCs w:val="28"/>
        </w:rPr>
        <w:t>2022</w:t>
      </w:r>
      <w:r>
        <w:rPr>
          <w:rFonts w:eastAsia="仿宋_GB2312"/>
          <w:sz w:val="28"/>
          <w:szCs w:val="28"/>
        </w:rPr>
        <w:t>年广汉市全市常住人口</w:t>
      </w:r>
      <w:r>
        <w:rPr>
          <w:rFonts w:eastAsia="仿宋_GB2312"/>
          <w:sz w:val="28"/>
          <w:szCs w:val="28"/>
        </w:rPr>
        <w:t>62.7</w:t>
      </w:r>
      <w:r>
        <w:rPr>
          <w:rFonts w:eastAsia="仿宋_GB2312"/>
          <w:sz w:val="28"/>
          <w:szCs w:val="28"/>
        </w:rPr>
        <w:t>万，人均综合用水量为</w:t>
      </w:r>
      <w:r>
        <w:rPr>
          <w:rFonts w:eastAsia="仿宋_GB2312"/>
          <w:sz w:val="28"/>
          <w:szCs w:val="28"/>
        </w:rPr>
        <w:t>522.7</w:t>
      </w:r>
      <w:r>
        <w:rPr>
          <w:rFonts w:eastAsia="仿宋_GB2312"/>
          <w:sz w:val="28"/>
          <w:szCs w:val="28"/>
        </w:rPr>
        <w:t>立方米；国民生产总值</w:t>
      </w:r>
      <w:r>
        <w:rPr>
          <w:rFonts w:eastAsia="仿宋_GB2312"/>
          <w:sz w:val="28"/>
          <w:szCs w:val="28"/>
        </w:rPr>
        <w:t>505.45</w:t>
      </w:r>
      <w:r>
        <w:rPr>
          <w:rFonts w:eastAsia="仿宋_GB2312"/>
          <w:sz w:val="28"/>
          <w:szCs w:val="28"/>
        </w:rPr>
        <w:t>亿元，万元</w:t>
      </w:r>
      <w:r>
        <w:rPr>
          <w:rFonts w:eastAsia="仿宋_GB2312"/>
          <w:sz w:val="28"/>
          <w:szCs w:val="28"/>
        </w:rPr>
        <w:t>GDP</w:t>
      </w:r>
      <w:r>
        <w:rPr>
          <w:rFonts w:eastAsia="仿宋_GB2312"/>
          <w:sz w:val="28"/>
          <w:szCs w:val="28"/>
        </w:rPr>
        <w:t>用水量为</w:t>
      </w:r>
      <w:r>
        <w:rPr>
          <w:rFonts w:eastAsia="仿宋_GB2312"/>
          <w:sz w:val="28"/>
          <w:szCs w:val="28"/>
        </w:rPr>
        <w:t>68.7</w:t>
      </w:r>
      <w:r>
        <w:rPr>
          <w:rFonts w:eastAsia="仿宋_GB2312"/>
          <w:sz w:val="28"/>
          <w:szCs w:val="28"/>
        </w:rPr>
        <w:t>立方米；工业增加值</w:t>
      </w:r>
      <w:r>
        <w:rPr>
          <w:rFonts w:eastAsia="仿宋_GB2312"/>
          <w:sz w:val="28"/>
          <w:szCs w:val="28"/>
        </w:rPr>
        <w:t>203.29</w:t>
      </w:r>
      <w:r>
        <w:rPr>
          <w:rFonts w:eastAsia="仿宋_GB2312"/>
          <w:sz w:val="28"/>
          <w:szCs w:val="28"/>
        </w:rPr>
        <w:t>亿元，万元工业增加值用水量</w:t>
      </w:r>
      <w:r>
        <w:rPr>
          <w:rFonts w:eastAsia="仿宋_GB2312"/>
          <w:sz w:val="28"/>
          <w:szCs w:val="28"/>
        </w:rPr>
        <w:t>8.8</w:t>
      </w:r>
      <w:r>
        <w:rPr>
          <w:rFonts w:eastAsia="仿宋_GB2312"/>
          <w:sz w:val="28"/>
          <w:szCs w:val="28"/>
        </w:rPr>
        <w:t>立方米，农业灌溉亩均用水量</w:t>
      </w:r>
      <w:r>
        <w:rPr>
          <w:rFonts w:eastAsia="仿宋_GB2312"/>
          <w:sz w:val="28"/>
          <w:szCs w:val="28"/>
        </w:rPr>
        <w:t>589</w:t>
      </w:r>
      <w:r>
        <w:rPr>
          <w:rFonts w:eastAsia="仿宋_GB2312"/>
          <w:sz w:val="28"/>
          <w:szCs w:val="28"/>
        </w:rPr>
        <w:t>立方米。</w:t>
      </w:r>
    </w:p>
    <w:p w:rsidR="00BA43BA" w:rsidRDefault="007C3F76">
      <w:pPr>
        <w:keepNext/>
        <w:keepLines/>
        <w:numPr>
          <w:ilvl w:val="4"/>
          <w:numId w:val="0"/>
        </w:numPr>
        <w:tabs>
          <w:tab w:val="left" w:pos="360"/>
        </w:tabs>
        <w:spacing w:after="60"/>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 xml:space="preserve">9    </w:t>
      </w:r>
      <w:r>
        <w:rPr>
          <w:rFonts w:eastAsia="黑体"/>
          <w:bCs/>
          <w:kern w:val="0"/>
          <w:sz w:val="24"/>
          <w:szCs w:val="24"/>
        </w:rPr>
        <w:t xml:space="preserve">              </w:t>
      </w:r>
      <w:r>
        <w:rPr>
          <w:rFonts w:eastAsia="黑体"/>
          <w:bCs/>
          <w:kern w:val="0"/>
          <w:sz w:val="24"/>
          <w:szCs w:val="24"/>
        </w:rPr>
        <w:t>广汉市</w:t>
      </w:r>
      <w:r>
        <w:rPr>
          <w:rFonts w:eastAsia="黑体"/>
          <w:bCs/>
          <w:kern w:val="0"/>
          <w:sz w:val="24"/>
          <w:szCs w:val="24"/>
        </w:rPr>
        <w:t xml:space="preserve"> 2022 </w:t>
      </w:r>
      <w:r>
        <w:rPr>
          <w:rFonts w:eastAsia="黑体"/>
          <w:bCs/>
          <w:kern w:val="0"/>
          <w:sz w:val="24"/>
          <w:szCs w:val="24"/>
        </w:rPr>
        <w:t>年主要用水指标统计表</w:t>
      </w:r>
    </w:p>
    <w:tbl>
      <w:tblPr>
        <w:tblW w:w="4996" w:type="pct"/>
        <w:tblLook w:val="04A0"/>
      </w:tblPr>
      <w:tblGrid>
        <w:gridCol w:w="1042"/>
        <w:gridCol w:w="1647"/>
        <w:gridCol w:w="1647"/>
        <w:gridCol w:w="1647"/>
        <w:gridCol w:w="1647"/>
        <w:gridCol w:w="1650"/>
      </w:tblGrid>
      <w:tr w:rsidR="00BA43BA">
        <w:trPr>
          <w:trHeight w:val="534"/>
        </w:trPr>
        <w:tc>
          <w:tcPr>
            <w:tcW w:w="561"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jc w:val="center"/>
              <w:rPr>
                <w:rFonts w:eastAsia="楷体"/>
                <w:szCs w:val="21"/>
              </w:rPr>
            </w:pPr>
            <w:r>
              <w:rPr>
                <w:rFonts w:eastAsia="楷体"/>
                <w:szCs w:val="21"/>
              </w:rPr>
              <w:t>区域</w:t>
            </w:r>
          </w:p>
        </w:tc>
        <w:tc>
          <w:tcPr>
            <w:tcW w:w="8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人均综合</w:t>
            </w:r>
          </w:p>
          <w:p w:rsidR="00BA43BA" w:rsidRDefault="007C3F76">
            <w:pPr>
              <w:jc w:val="center"/>
              <w:rPr>
                <w:rFonts w:eastAsia="楷体"/>
                <w:szCs w:val="21"/>
              </w:rPr>
            </w:pPr>
            <w:r>
              <w:rPr>
                <w:rFonts w:eastAsia="楷体"/>
                <w:szCs w:val="21"/>
              </w:rPr>
              <w:t>用水量</w:t>
            </w:r>
          </w:p>
        </w:tc>
        <w:tc>
          <w:tcPr>
            <w:tcW w:w="8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万元</w:t>
            </w:r>
            <w:r>
              <w:rPr>
                <w:rFonts w:eastAsia="楷体"/>
                <w:szCs w:val="21"/>
              </w:rPr>
              <w:t>GDP</w:t>
            </w:r>
          </w:p>
          <w:p w:rsidR="00BA43BA" w:rsidRDefault="007C3F76">
            <w:pPr>
              <w:jc w:val="center"/>
              <w:rPr>
                <w:rFonts w:eastAsia="楷体"/>
                <w:szCs w:val="21"/>
              </w:rPr>
            </w:pPr>
            <w:r>
              <w:rPr>
                <w:rFonts w:eastAsia="楷体"/>
                <w:szCs w:val="21"/>
              </w:rPr>
              <w:t>用水量</w:t>
            </w:r>
          </w:p>
        </w:tc>
        <w:tc>
          <w:tcPr>
            <w:tcW w:w="8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万元工业增</w:t>
            </w:r>
          </w:p>
          <w:p w:rsidR="00BA43BA" w:rsidRDefault="007C3F76">
            <w:pPr>
              <w:jc w:val="center"/>
              <w:rPr>
                <w:rFonts w:eastAsia="楷体"/>
                <w:szCs w:val="21"/>
              </w:rPr>
            </w:pPr>
            <w:r>
              <w:rPr>
                <w:rFonts w:eastAsia="楷体"/>
                <w:szCs w:val="21"/>
              </w:rPr>
              <w:t>加值用水量</w:t>
            </w:r>
          </w:p>
        </w:tc>
        <w:tc>
          <w:tcPr>
            <w:tcW w:w="887" w:type="pct"/>
            <w:tcBorders>
              <w:top w:val="single" w:sz="4" w:space="0" w:color="000000"/>
              <w:left w:val="single" w:sz="4" w:space="0" w:color="000000"/>
              <w:bottom w:val="single" w:sz="4" w:space="0" w:color="000000"/>
              <w:right w:val="single" w:sz="4" w:space="0" w:color="000000"/>
            </w:tcBorders>
            <w:vAlign w:val="center"/>
          </w:tcPr>
          <w:p w:rsidR="00BA43BA" w:rsidRDefault="007C3F76">
            <w:pPr>
              <w:jc w:val="center"/>
              <w:rPr>
                <w:rFonts w:eastAsia="楷体"/>
                <w:szCs w:val="21"/>
              </w:rPr>
            </w:pPr>
            <w:r>
              <w:rPr>
                <w:rFonts w:eastAsia="楷体"/>
                <w:szCs w:val="21"/>
              </w:rPr>
              <w:t>人均生活</w:t>
            </w:r>
          </w:p>
          <w:p w:rsidR="00BA43BA" w:rsidRDefault="007C3F76">
            <w:pPr>
              <w:jc w:val="center"/>
              <w:rPr>
                <w:rFonts w:eastAsia="楷体"/>
                <w:szCs w:val="21"/>
              </w:rPr>
            </w:pPr>
            <w:r>
              <w:rPr>
                <w:rFonts w:eastAsia="楷体"/>
                <w:szCs w:val="21"/>
              </w:rPr>
              <w:t>用水量</w:t>
            </w:r>
          </w:p>
        </w:tc>
        <w:tc>
          <w:tcPr>
            <w:tcW w:w="8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农业灌溉亩</w:t>
            </w:r>
          </w:p>
          <w:p w:rsidR="00BA43BA" w:rsidRDefault="007C3F76">
            <w:pPr>
              <w:jc w:val="center"/>
              <w:rPr>
                <w:rFonts w:eastAsia="楷体"/>
                <w:szCs w:val="21"/>
              </w:rPr>
            </w:pPr>
            <w:r>
              <w:rPr>
                <w:rFonts w:eastAsia="楷体"/>
                <w:szCs w:val="21"/>
              </w:rPr>
              <w:t>均用水量</w:t>
            </w:r>
          </w:p>
        </w:tc>
      </w:tr>
      <w:tr w:rsidR="00BA43BA">
        <w:trPr>
          <w:trHeight w:val="471"/>
        </w:trPr>
        <w:tc>
          <w:tcPr>
            <w:tcW w:w="561" w:type="pct"/>
            <w:vMerge/>
            <w:tcBorders>
              <w:top w:val="single" w:sz="4" w:space="0" w:color="000000"/>
              <w:left w:val="single" w:sz="4" w:space="0" w:color="000000"/>
              <w:bottom w:val="single" w:sz="4" w:space="0" w:color="000000"/>
              <w:right w:val="single" w:sz="4" w:space="0" w:color="000000"/>
            </w:tcBorders>
            <w:vAlign w:val="center"/>
          </w:tcPr>
          <w:p w:rsidR="00BA43BA" w:rsidRDefault="00BA43BA">
            <w:pPr>
              <w:jc w:val="center"/>
              <w:rPr>
                <w:rFonts w:eastAsia="楷体"/>
                <w:szCs w:val="21"/>
              </w:rPr>
            </w:pPr>
          </w:p>
        </w:tc>
        <w:tc>
          <w:tcPr>
            <w:tcW w:w="8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立方米</w:t>
            </w:r>
          </w:p>
        </w:tc>
        <w:tc>
          <w:tcPr>
            <w:tcW w:w="8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立方米</w:t>
            </w:r>
            <w:r>
              <w:rPr>
                <w:rFonts w:eastAsia="楷体"/>
                <w:szCs w:val="21"/>
              </w:rPr>
              <w:t>/</w:t>
            </w:r>
            <w:r>
              <w:rPr>
                <w:rFonts w:eastAsia="楷体"/>
                <w:szCs w:val="21"/>
              </w:rPr>
              <w:t>万元</w:t>
            </w:r>
          </w:p>
        </w:tc>
        <w:tc>
          <w:tcPr>
            <w:tcW w:w="8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立方米</w:t>
            </w:r>
            <w:r>
              <w:rPr>
                <w:rFonts w:eastAsia="楷体"/>
                <w:szCs w:val="21"/>
              </w:rPr>
              <w:t>/</w:t>
            </w:r>
            <w:r>
              <w:rPr>
                <w:rFonts w:eastAsia="楷体"/>
                <w:szCs w:val="21"/>
              </w:rPr>
              <w:t>万元</w:t>
            </w:r>
          </w:p>
        </w:tc>
        <w:tc>
          <w:tcPr>
            <w:tcW w:w="887" w:type="pct"/>
            <w:tcBorders>
              <w:top w:val="single" w:sz="4" w:space="0" w:color="000000"/>
              <w:left w:val="single" w:sz="4" w:space="0" w:color="000000"/>
              <w:bottom w:val="single" w:sz="4" w:space="0" w:color="000000"/>
              <w:right w:val="single" w:sz="4" w:space="0" w:color="000000"/>
            </w:tcBorders>
            <w:vAlign w:val="center"/>
          </w:tcPr>
          <w:p w:rsidR="00BA43BA" w:rsidRDefault="007C3F76">
            <w:pPr>
              <w:jc w:val="center"/>
              <w:rPr>
                <w:rFonts w:eastAsia="楷体"/>
                <w:szCs w:val="21"/>
              </w:rPr>
            </w:pPr>
            <w:r>
              <w:rPr>
                <w:rFonts w:eastAsia="楷体"/>
                <w:szCs w:val="21"/>
              </w:rPr>
              <w:t>L/</w:t>
            </w:r>
            <w:r>
              <w:rPr>
                <w:rFonts w:eastAsia="楷体"/>
                <w:szCs w:val="21"/>
              </w:rPr>
              <w:t>（人</w:t>
            </w:r>
            <w:r>
              <w:rPr>
                <w:rFonts w:eastAsia="楷体"/>
                <w:szCs w:val="21"/>
              </w:rPr>
              <w:t>*</w:t>
            </w:r>
            <w:r>
              <w:rPr>
                <w:rFonts w:eastAsia="楷体"/>
                <w:szCs w:val="21"/>
              </w:rPr>
              <w:t>日）</w:t>
            </w:r>
          </w:p>
        </w:tc>
        <w:tc>
          <w:tcPr>
            <w:tcW w:w="8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楷体"/>
                <w:szCs w:val="21"/>
              </w:rPr>
              <w:t>立方米</w:t>
            </w:r>
            <w:r>
              <w:rPr>
                <w:rFonts w:eastAsia="楷体"/>
                <w:szCs w:val="21"/>
              </w:rPr>
              <w:t>/</w:t>
            </w:r>
            <w:r>
              <w:rPr>
                <w:rFonts w:eastAsia="楷体"/>
                <w:szCs w:val="21"/>
              </w:rPr>
              <w:t>亩</w:t>
            </w:r>
          </w:p>
        </w:tc>
      </w:tr>
      <w:tr w:rsidR="00BA43BA">
        <w:trPr>
          <w:trHeight w:val="330"/>
        </w:trPr>
        <w:tc>
          <w:tcPr>
            <w:tcW w:w="56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jc w:val="center"/>
              <w:rPr>
                <w:rFonts w:eastAsia="楷体"/>
                <w:szCs w:val="21"/>
              </w:rPr>
            </w:pPr>
            <w:r>
              <w:rPr>
                <w:rFonts w:eastAsia="楷体"/>
                <w:szCs w:val="21"/>
              </w:rPr>
              <w:t>广汉市</w:t>
            </w:r>
          </w:p>
        </w:tc>
        <w:tc>
          <w:tcPr>
            <w:tcW w:w="8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等线"/>
                <w:color w:val="000000"/>
                <w:szCs w:val="21"/>
              </w:rPr>
              <w:t>554.6</w:t>
            </w:r>
          </w:p>
        </w:tc>
        <w:tc>
          <w:tcPr>
            <w:tcW w:w="8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等线"/>
                <w:color w:val="000000"/>
                <w:szCs w:val="21"/>
              </w:rPr>
              <w:t xml:space="preserve">68.7 </w:t>
            </w:r>
          </w:p>
        </w:tc>
        <w:tc>
          <w:tcPr>
            <w:tcW w:w="8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szCs w:val="21"/>
              </w:rPr>
            </w:pPr>
            <w:r>
              <w:rPr>
                <w:rFonts w:eastAsia="等线"/>
                <w:color w:val="000000"/>
                <w:szCs w:val="21"/>
              </w:rPr>
              <w:t>8.8</w:t>
            </w:r>
          </w:p>
        </w:tc>
        <w:tc>
          <w:tcPr>
            <w:tcW w:w="887" w:type="pct"/>
            <w:tcBorders>
              <w:top w:val="single" w:sz="4" w:space="0" w:color="000000"/>
              <w:left w:val="single" w:sz="4" w:space="0" w:color="000000"/>
              <w:bottom w:val="single" w:sz="4" w:space="0" w:color="000000"/>
              <w:right w:val="single" w:sz="4" w:space="0" w:color="000000"/>
            </w:tcBorders>
            <w:vAlign w:val="center"/>
          </w:tcPr>
          <w:p w:rsidR="00BA43BA" w:rsidRDefault="007C3F76">
            <w:pPr>
              <w:jc w:val="center"/>
              <w:rPr>
                <w:rFonts w:eastAsia="楷体"/>
                <w:szCs w:val="21"/>
              </w:rPr>
            </w:pPr>
            <w:r>
              <w:rPr>
                <w:rFonts w:eastAsia="等线"/>
                <w:color w:val="000000"/>
                <w:szCs w:val="21"/>
              </w:rPr>
              <w:t>134.9</w:t>
            </w:r>
          </w:p>
        </w:tc>
        <w:tc>
          <w:tcPr>
            <w:tcW w:w="8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jc w:val="center"/>
              <w:rPr>
                <w:rFonts w:eastAsia="楷体"/>
                <w:color w:val="FF0000"/>
                <w:szCs w:val="21"/>
              </w:rPr>
            </w:pPr>
            <w:r>
              <w:rPr>
                <w:rFonts w:eastAsia="等线"/>
                <w:color w:val="000000"/>
                <w:szCs w:val="21"/>
              </w:rPr>
              <w:t>589</w:t>
            </w:r>
          </w:p>
        </w:tc>
      </w:tr>
      <w:tr w:rsidR="00BA43BA">
        <w:trPr>
          <w:trHeight w:val="330"/>
        </w:trPr>
        <w:tc>
          <w:tcPr>
            <w:tcW w:w="56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jc w:val="center"/>
              <w:rPr>
                <w:rFonts w:eastAsia="楷体"/>
                <w:szCs w:val="21"/>
              </w:rPr>
            </w:pPr>
            <w:r>
              <w:rPr>
                <w:rFonts w:eastAsia="楷体"/>
                <w:szCs w:val="21"/>
              </w:rPr>
              <w:t>德阳市</w:t>
            </w:r>
          </w:p>
        </w:tc>
        <w:tc>
          <w:tcPr>
            <w:tcW w:w="8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jc w:val="center"/>
              <w:rPr>
                <w:rFonts w:eastAsia="等线"/>
                <w:color w:val="000000"/>
                <w:szCs w:val="21"/>
              </w:rPr>
            </w:pPr>
            <w:r>
              <w:rPr>
                <w:rFonts w:eastAsia="等线"/>
                <w:color w:val="000000"/>
                <w:szCs w:val="21"/>
              </w:rPr>
              <w:t>528.2</w:t>
            </w:r>
          </w:p>
        </w:tc>
        <w:tc>
          <w:tcPr>
            <w:tcW w:w="8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jc w:val="center"/>
              <w:rPr>
                <w:rFonts w:eastAsia="等线"/>
                <w:color w:val="000000"/>
                <w:szCs w:val="21"/>
              </w:rPr>
            </w:pPr>
            <w:r>
              <w:rPr>
                <w:rFonts w:eastAsia="等线"/>
                <w:color w:val="000000"/>
                <w:szCs w:val="21"/>
              </w:rPr>
              <w:t xml:space="preserve">64.9 </w:t>
            </w:r>
          </w:p>
        </w:tc>
        <w:tc>
          <w:tcPr>
            <w:tcW w:w="8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jc w:val="center"/>
              <w:rPr>
                <w:rFonts w:eastAsia="等线"/>
                <w:color w:val="000000"/>
                <w:szCs w:val="21"/>
              </w:rPr>
            </w:pPr>
            <w:r>
              <w:rPr>
                <w:rFonts w:eastAsia="等线"/>
                <w:color w:val="000000"/>
                <w:szCs w:val="21"/>
              </w:rPr>
              <w:t>9.8</w:t>
            </w:r>
          </w:p>
        </w:tc>
        <w:tc>
          <w:tcPr>
            <w:tcW w:w="887" w:type="pct"/>
            <w:tcBorders>
              <w:top w:val="single" w:sz="4" w:space="0" w:color="000000"/>
              <w:left w:val="single" w:sz="4" w:space="0" w:color="000000"/>
              <w:bottom w:val="single" w:sz="4" w:space="0" w:color="000000"/>
              <w:right w:val="single" w:sz="4" w:space="0" w:color="000000"/>
            </w:tcBorders>
            <w:vAlign w:val="center"/>
          </w:tcPr>
          <w:p w:rsidR="00BA43BA" w:rsidRDefault="007C3F76">
            <w:pPr>
              <w:jc w:val="center"/>
              <w:rPr>
                <w:rFonts w:eastAsia="等线"/>
                <w:color w:val="000000"/>
                <w:szCs w:val="21"/>
              </w:rPr>
            </w:pPr>
            <w:r>
              <w:rPr>
                <w:rFonts w:eastAsia="等线"/>
                <w:color w:val="000000"/>
                <w:szCs w:val="21"/>
              </w:rPr>
              <w:t>131.3</w:t>
            </w:r>
          </w:p>
        </w:tc>
        <w:tc>
          <w:tcPr>
            <w:tcW w:w="88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jc w:val="center"/>
              <w:rPr>
                <w:rFonts w:eastAsia="等线"/>
                <w:color w:val="000000"/>
                <w:szCs w:val="21"/>
              </w:rPr>
            </w:pPr>
            <w:r>
              <w:rPr>
                <w:rFonts w:eastAsia="等线"/>
                <w:color w:val="000000"/>
                <w:szCs w:val="21"/>
              </w:rPr>
              <w:t>362</w:t>
            </w:r>
          </w:p>
        </w:tc>
      </w:tr>
    </w:tbl>
    <w:p w:rsidR="00BA43BA" w:rsidRDefault="007C3F76">
      <w:pPr>
        <w:keepNext/>
        <w:keepLines/>
        <w:spacing w:line="560" w:lineRule="exact"/>
        <w:ind w:firstLineChars="200" w:firstLine="560"/>
        <w:jc w:val="left"/>
        <w:outlineLvl w:val="2"/>
        <w:rPr>
          <w:rFonts w:eastAsia="方正小标宋_GBK"/>
          <w:sz w:val="28"/>
        </w:rPr>
      </w:pPr>
      <w:bookmarkStart w:id="56" w:name="_Toc168642144"/>
      <w:r>
        <w:rPr>
          <w:rFonts w:eastAsia="方正小标宋_GBK"/>
          <w:sz w:val="28"/>
        </w:rPr>
        <w:t xml:space="preserve">2  </w:t>
      </w:r>
      <w:r>
        <w:rPr>
          <w:rFonts w:eastAsia="方正小标宋_GBK"/>
          <w:sz w:val="28"/>
        </w:rPr>
        <w:t>水资源节约集约利用</w:t>
      </w:r>
      <w:bookmarkEnd w:id="56"/>
    </w:p>
    <w:p w:rsidR="00BA43BA" w:rsidRDefault="007C3F76">
      <w:pPr>
        <w:spacing w:line="560" w:lineRule="exact"/>
        <w:ind w:firstLine="560"/>
        <w:rPr>
          <w:rFonts w:eastAsia="仿宋_GB2312"/>
          <w:sz w:val="28"/>
          <w:szCs w:val="28"/>
        </w:rPr>
      </w:pPr>
      <w:r>
        <w:rPr>
          <w:rFonts w:eastAsia="仿宋_GB2312"/>
          <w:sz w:val="28"/>
          <w:szCs w:val="28"/>
        </w:rPr>
        <w:t>积极践行</w:t>
      </w:r>
      <w:r>
        <w:rPr>
          <w:rFonts w:eastAsia="仿宋_GB2312"/>
          <w:sz w:val="28"/>
          <w:szCs w:val="28"/>
        </w:rPr>
        <w:t>“</w:t>
      </w:r>
      <w:r>
        <w:rPr>
          <w:rFonts w:eastAsia="仿宋_GB2312"/>
          <w:sz w:val="28"/>
          <w:szCs w:val="28"/>
        </w:rPr>
        <w:t>节水优先、空间均衡、系统治理、两手发力</w:t>
      </w:r>
      <w:r>
        <w:rPr>
          <w:rFonts w:eastAsia="仿宋_GB2312"/>
          <w:sz w:val="28"/>
          <w:szCs w:val="28"/>
        </w:rPr>
        <w:t>”</w:t>
      </w:r>
      <w:r>
        <w:rPr>
          <w:rFonts w:eastAsia="仿宋_GB2312"/>
          <w:sz w:val="28"/>
          <w:szCs w:val="28"/>
        </w:rPr>
        <w:t>治水思路，全面落实国家节水行动方案和四川省节水行动实施方案，以农业、工业、城镇生活节水以及非常规水源利用为重点，深入贯彻落实最严格水资源管理制</w:t>
      </w:r>
      <w:r>
        <w:rPr>
          <w:rFonts w:eastAsia="仿宋_GB2312"/>
          <w:sz w:val="28"/>
          <w:szCs w:val="28"/>
        </w:rPr>
        <w:lastRenderedPageBreak/>
        <w:t>度，严格执行水资源开发利用控制、用水效率控制、水功能区限制纳污</w:t>
      </w:r>
      <w:r>
        <w:rPr>
          <w:rFonts w:eastAsia="仿宋_GB2312"/>
          <w:sz w:val="28"/>
          <w:szCs w:val="28"/>
        </w:rPr>
        <w:t>“</w:t>
      </w:r>
      <w:r>
        <w:rPr>
          <w:rFonts w:eastAsia="仿宋_GB2312"/>
          <w:sz w:val="28"/>
          <w:szCs w:val="28"/>
        </w:rPr>
        <w:t>三条红线</w:t>
      </w:r>
      <w:r>
        <w:rPr>
          <w:rFonts w:eastAsia="仿宋_GB2312"/>
          <w:sz w:val="28"/>
          <w:szCs w:val="28"/>
        </w:rPr>
        <w:t>”</w:t>
      </w:r>
      <w:r>
        <w:rPr>
          <w:rFonts w:eastAsia="仿宋_GB2312"/>
          <w:sz w:val="28"/>
          <w:szCs w:val="28"/>
        </w:rPr>
        <w:t>，积极实施水资源消耗总量和强度双控行动，加快形成节水型生产生活方式，全面建设节水型社会，推动经济社会高质量发展。</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节水指标</w:t>
      </w:r>
    </w:p>
    <w:p w:rsidR="00BA43BA" w:rsidRDefault="007C3F76">
      <w:pPr>
        <w:spacing w:line="560" w:lineRule="exact"/>
        <w:ind w:firstLine="560"/>
        <w:rPr>
          <w:rFonts w:eastAsia="仿宋_GB2312"/>
          <w:sz w:val="28"/>
          <w:szCs w:val="28"/>
        </w:rPr>
      </w:pPr>
      <w:r>
        <w:rPr>
          <w:rFonts w:eastAsia="仿宋_GB2312"/>
          <w:sz w:val="28"/>
          <w:szCs w:val="28"/>
        </w:rPr>
        <w:t>根据《广汉市</w:t>
      </w:r>
      <w:r>
        <w:rPr>
          <w:rFonts w:eastAsia="仿宋_GB2312"/>
          <w:sz w:val="28"/>
          <w:szCs w:val="28"/>
        </w:rPr>
        <w:t>“</w:t>
      </w:r>
      <w:r>
        <w:rPr>
          <w:rFonts w:eastAsia="仿宋_GB2312"/>
          <w:sz w:val="28"/>
          <w:szCs w:val="28"/>
        </w:rPr>
        <w:t>十四五</w:t>
      </w:r>
      <w:r>
        <w:rPr>
          <w:rFonts w:eastAsia="仿宋_GB2312"/>
          <w:sz w:val="28"/>
          <w:szCs w:val="28"/>
        </w:rPr>
        <w:t>”</w:t>
      </w:r>
      <w:r>
        <w:rPr>
          <w:rFonts w:eastAsia="仿宋_GB2312"/>
          <w:sz w:val="28"/>
          <w:szCs w:val="28"/>
        </w:rPr>
        <w:t>水安全保障规划报告》，至</w:t>
      </w:r>
      <w:r>
        <w:rPr>
          <w:rFonts w:eastAsia="仿宋_GB2312"/>
          <w:sz w:val="28"/>
          <w:szCs w:val="28"/>
        </w:rPr>
        <w:t>2025</w:t>
      </w:r>
      <w:r>
        <w:rPr>
          <w:rFonts w:eastAsia="仿宋_GB2312"/>
          <w:sz w:val="28"/>
          <w:szCs w:val="28"/>
        </w:rPr>
        <w:t>年，广汉市全市用水总量控制在</w:t>
      </w:r>
      <w:r>
        <w:rPr>
          <w:rFonts w:eastAsia="仿宋_GB2312"/>
          <w:sz w:val="28"/>
          <w:szCs w:val="28"/>
        </w:rPr>
        <w:t>3.58</w:t>
      </w:r>
      <w:r>
        <w:rPr>
          <w:rFonts w:eastAsia="仿宋_GB2312"/>
          <w:sz w:val="28"/>
          <w:szCs w:val="28"/>
        </w:rPr>
        <w:t>亿立方米以内，万元</w:t>
      </w:r>
      <w:r>
        <w:rPr>
          <w:rFonts w:eastAsia="仿宋_GB2312"/>
          <w:sz w:val="28"/>
          <w:szCs w:val="28"/>
        </w:rPr>
        <w:t>GDP</w:t>
      </w:r>
      <w:r>
        <w:rPr>
          <w:rFonts w:eastAsia="仿宋_GB2312"/>
          <w:sz w:val="28"/>
          <w:szCs w:val="28"/>
        </w:rPr>
        <w:t>用</w:t>
      </w:r>
      <w:r>
        <w:rPr>
          <w:rFonts w:eastAsia="仿宋_GB2312"/>
          <w:sz w:val="28"/>
          <w:szCs w:val="28"/>
        </w:rPr>
        <w:t>水量、万元工业增加值用水量完成省、市下达目标任务，农田灌溉水有效利用系数提高至</w:t>
      </w:r>
      <w:r>
        <w:rPr>
          <w:rFonts w:eastAsia="仿宋_GB2312"/>
          <w:sz w:val="28"/>
          <w:szCs w:val="28"/>
        </w:rPr>
        <w:t>0.5</w:t>
      </w:r>
      <w:r>
        <w:rPr>
          <w:rFonts w:eastAsia="仿宋_GB2312"/>
          <w:sz w:val="28"/>
          <w:szCs w:val="28"/>
        </w:rPr>
        <w:t>，城镇公共供水管网漏损率控制在</w:t>
      </w:r>
      <w:r>
        <w:rPr>
          <w:rFonts w:eastAsia="仿宋_GB2312"/>
          <w:sz w:val="28"/>
          <w:szCs w:val="28"/>
        </w:rPr>
        <w:t>10%</w:t>
      </w:r>
      <w:r>
        <w:rPr>
          <w:rFonts w:eastAsia="仿宋_GB2312"/>
          <w:sz w:val="28"/>
          <w:szCs w:val="28"/>
        </w:rPr>
        <w:t>以内。</w:t>
      </w:r>
    </w:p>
    <w:p w:rsidR="00BA43BA" w:rsidRDefault="007C3F76">
      <w:pPr>
        <w:spacing w:line="560" w:lineRule="exact"/>
        <w:ind w:firstLine="560"/>
        <w:rPr>
          <w:rFonts w:eastAsia="仿宋_GB2312"/>
          <w:b/>
          <w:color w:val="FF0000"/>
          <w:sz w:val="28"/>
          <w:szCs w:val="28"/>
        </w:rPr>
      </w:pPr>
      <w:r>
        <w:rPr>
          <w:rFonts w:eastAsia="仿宋_GB2312"/>
          <w:sz w:val="28"/>
          <w:szCs w:val="28"/>
        </w:rPr>
        <w:t>到</w:t>
      </w:r>
      <w:r>
        <w:rPr>
          <w:rFonts w:eastAsia="仿宋_GB2312"/>
          <w:sz w:val="28"/>
          <w:szCs w:val="28"/>
        </w:rPr>
        <w:t>2030</w:t>
      </w:r>
      <w:r>
        <w:rPr>
          <w:rFonts w:eastAsia="仿宋_GB2312"/>
          <w:sz w:val="28"/>
          <w:szCs w:val="28"/>
        </w:rPr>
        <w:t>年，全</w:t>
      </w:r>
      <w:r>
        <w:rPr>
          <w:rFonts w:eastAsia="仿宋_GB2312" w:hint="eastAsia"/>
          <w:sz w:val="28"/>
          <w:szCs w:val="28"/>
        </w:rPr>
        <w:t>市</w:t>
      </w:r>
      <w:r>
        <w:rPr>
          <w:rFonts w:eastAsia="仿宋_GB2312"/>
          <w:sz w:val="28"/>
          <w:szCs w:val="28"/>
        </w:rPr>
        <w:t>用水总量不突破《德阳市水利局关于下达</w:t>
      </w:r>
      <w:r>
        <w:rPr>
          <w:rFonts w:eastAsia="仿宋_GB2312"/>
          <w:sz w:val="28"/>
          <w:szCs w:val="28"/>
        </w:rPr>
        <w:t>2030</w:t>
      </w:r>
      <w:r>
        <w:rPr>
          <w:rFonts w:eastAsia="仿宋_GB2312"/>
          <w:sz w:val="28"/>
          <w:szCs w:val="28"/>
        </w:rPr>
        <w:t>年用水总量（调整）控制目标的通知》（德水函〔</w:t>
      </w:r>
      <w:r>
        <w:rPr>
          <w:rFonts w:eastAsia="仿宋_GB2312"/>
          <w:sz w:val="28"/>
          <w:szCs w:val="28"/>
        </w:rPr>
        <w:t>2024</w:t>
      </w:r>
      <w:r>
        <w:rPr>
          <w:rFonts w:eastAsia="仿宋_GB2312"/>
          <w:sz w:val="28"/>
          <w:szCs w:val="28"/>
        </w:rPr>
        <w:t>〕</w:t>
      </w:r>
      <w:r>
        <w:rPr>
          <w:rFonts w:eastAsia="仿宋_GB2312"/>
          <w:sz w:val="28"/>
          <w:szCs w:val="28"/>
        </w:rPr>
        <w:t>39</w:t>
      </w:r>
      <w:r>
        <w:rPr>
          <w:rFonts w:eastAsia="仿宋_GB2312"/>
          <w:sz w:val="28"/>
          <w:szCs w:val="28"/>
        </w:rPr>
        <w:t>号）提出的用水总量控制指标：</w:t>
      </w:r>
      <w:r>
        <w:rPr>
          <w:rFonts w:eastAsia="仿宋_GB2312"/>
          <w:sz w:val="28"/>
          <w:szCs w:val="28"/>
        </w:rPr>
        <w:t>3.90</w:t>
      </w:r>
      <w:r>
        <w:rPr>
          <w:rFonts w:eastAsia="仿宋_GB2312"/>
          <w:sz w:val="28"/>
          <w:szCs w:val="28"/>
        </w:rPr>
        <w:t>亿立方米，万元</w:t>
      </w:r>
      <w:r>
        <w:rPr>
          <w:rFonts w:eastAsia="仿宋_GB2312"/>
          <w:sz w:val="28"/>
          <w:szCs w:val="28"/>
        </w:rPr>
        <w:t>GDP</w:t>
      </w:r>
      <w:r>
        <w:rPr>
          <w:rFonts w:eastAsia="仿宋_GB2312"/>
          <w:sz w:val="28"/>
          <w:szCs w:val="28"/>
        </w:rPr>
        <w:t>用水量较</w:t>
      </w:r>
      <w:r>
        <w:rPr>
          <w:rFonts w:eastAsia="仿宋_GB2312"/>
          <w:sz w:val="28"/>
          <w:szCs w:val="28"/>
        </w:rPr>
        <w:t>2030</w:t>
      </w:r>
      <w:r>
        <w:rPr>
          <w:rFonts w:eastAsia="仿宋_GB2312"/>
          <w:sz w:val="28"/>
          <w:szCs w:val="28"/>
        </w:rPr>
        <w:t>年下降</w:t>
      </w:r>
      <w:r>
        <w:rPr>
          <w:rFonts w:eastAsia="仿宋_GB2312"/>
          <w:sz w:val="28"/>
          <w:szCs w:val="28"/>
        </w:rPr>
        <w:t>10%</w:t>
      </w:r>
      <w:r>
        <w:rPr>
          <w:rFonts w:eastAsia="仿宋_GB2312"/>
          <w:sz w:val="28"/>
          <w:szCs w:val="28"/>
        </w:rPr>
        <w:t>，万元工业增加值用水量较</w:t>
      </w:r>
      <w:r>
        <w:rPr>
          <w:rFonts w:eastAsia="仿宋_GB2312"/>
          <w:sz w:val="28"/>
          <w:szCs w:val="28"/>
        </w:rPr>
        <w:t>2030</w:t>
      </w:r>
      <w:r>
        <w:rPr>
          <w:rFonts w:eastAsia="仿宋_GB2312"/>
          <w:sz w:val="28"/>
          <w:szCs w:val="28"/>
        </w:rPr>
        <w:t>年下降</w:t>
      </w:r>
      <w:r>
        <w:rPr>
          <w:rFonts w:eastAsia="仿宋_GB2312"/>
          <w:sz w:val="28"/>
          <w:szCs w:val="28"/>
        </w:rPr>
        <w:t>10%</w:t>
      </w:r>
      <w:r>
        <w:rPr>
          <w:rFonts w:eastAsia="仿宋_GB2312"/>
          <w:sz w:val="28"/>
          <w:szCs w:val="28"/>
        </w:rPr>
        <w:t>；农田灌溉水有效利用系数提高至</w:t>
      </w:r>
      <w:r>
        <w:rPr>
          <w:rFonts w:eastAsia="仿宋_GB2312"/>
          <w:sz w:val="28"/>
          <w:szCs w:val="28"/>
        </w:rPr>
        <w:t>0.5</w:t>
      </w:r>
      <w:r>
        <w:rPr>
          <w:rFonts w:eastAsia="仿宋_GB2312" w:hint="eastAsia"/>
          <w:sz w:val="28"/>
          <w:szCs w:val="28"/>
        </w:rPr>
        <w:t>8</w:t>
      </w:r>
      <w:r>
        <w:rPr>
          <w:rFonts w:eastAsia="仿宋_GB2312"/>
          <w:sz w:val="28"/>
          <w:szCs w:val="28"/>
        </w:rPr>
        <w:t>，城镇公共供水管网漏损率下降至</w:t>
      </w:r>
      <w:r>
        <w:rPr>
          <w:rFonts w:eastAsia="仿宋_GB2312"/>
          <w:sz w:val="28"/>
          <w:szCs w:val="28"/>
        </w:rPr>
        <w:t>8%</w:t>
      </w:r>
      <w:r>
        <w:rPr>
          <w:rFonts w:eastAsia="仿宋_GB2312"/>
          <w:sz w:val="28"/>
          <w:szCs w:val="28"/>
        </w:rPr>
        <w:t>。</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节水潜力</w:t>
      </w:r>
    </w:p>
    <w:p w:rsidR="00BA43BA" w:rsidRDefault="007C3F76">
      <w:pPr>
        <w:spacing w:line="560" w:lineRule="exact"/>
        <w:ind w:firstLine="560"/>
        <w:rPr>
          <w:rFonts w:eastAsia="仿宋_GB2312"/>
          <w:sz w:val="28"/>
          <w:szCs w:val="28"/>
        </w:rPr>
      </w:pPr>
      <w:r>
        <w:rPr>
          <w:rFonts w:eastAsia="仿宋_GB2312"/>
          <w:sz w:val="28"/>
          <w:szCs w:val="28"/>
        </w:rPr>
        <w:t>根据现状社会经济指标、供用水情况及规划年节水指标，测算至</w:t>
      </w:r>
      <w:r>
        <w:rPr>
          <w:rFonts w:eastAsia="仿宋_GB2312"/>
          <w:sz w:val="28"/>
          <w:szCs w:val="28"/>
        </w:rPr>
        <w:t>2035</w:t>
      </w:r>
      <w:r>
        <w:rPr>
          <w:rFonts w:eastAsia="仿宋_GB2312"/>
          <w:sz w:val="28"/>
          <w:szCs w:val="28"/>
        </w:rPr>
        <w:t>年，广汉市全市存量节水潜力</w:t>
      </w:r>
      <w:r>
        <w:rPr>
          <w:rFonts w:eastAsia="仿宋_GB2312" w:hint="eastAsia"/>
          <w:sz w:val="28"/>
          <w:szCs w:val="28"/>
        </w:rPr>
        <w:t>2692</w:t>
      </w:r>
      <w:r>
        <w:rPr>
          <w:rFonts w:eastAsia="仿宋_GB2312" w:hint="eastAsia"/>
          <w:sz w:val="28"/>
          <w:szCs w:val="28"/>
        </w:rPr>
        <w:t>万</w:t>
      </w:r>
      <w:r>
        <w:rPr>
          <w:rFonts w:eastAsia="仿宋_GB2312"/>
          <w:sz w:val="28"/>
          <w:szCs w:val="28"/>
        </w:rPr>
        <w:t>立方米，其中农业节水潜力</w:t>
      </w:r>
      <w:r>
        <w:rPr>
          <w:rFonts w:eastAsia="仿宋_GB2312" w:hint="eastAsia"/>
          <w:sz w:val="28"/>
          <w:szCs w:val="28"/>
        </w:rPr>
        <w:t>2026</w:t>
      </w:r>
      <w:r>
        <w:rPr>
          <w:rFonts w:eastAsia="仿宋_GB2312" w:hint="eastAsia"/>
          <w:sz w:val="28"/>
          <w:szCs w:val="28"/>
        </w:rPr>
        <w:t>万</w:t>
      </w:r>
      <w:r>
        <w:rPr>
          <w:rFonts w:eastAsia="仿宋_GB2312"/>
          <w:sz w:val="28"/>
          <w:szCs w:val="28"/>
        </w:rPr>
        <w:t>立方米，工业节水潜力</w:t>
      </w:r>
      <w:r>
        <w:rPr>
          <w:rFonts w:eastAsia="仿宋_GB2312" w:hint="eastAsia"/>
          <w:sz w:val="28"/>
          <w:szCs w:val="28"/>
        </w:rPr>
        <w:t>593</w:t>
      </w:r>
      <w:r>
        <w:rPr>
          <w:rFonts w:eastAsia="仿宋_GB2312" w:hint="eastAsia"/>
          <w:sz w:val="28"/>
          <w:szCs w:val="28"/>
        </w:rPr>
        <w:t>万</w:t>
      </w:r>
      <w:r>
        <w:rPr>
          <w:rFonts w:eastAsia="仿宋_GB2312"/>
          <w:sz w:val="28"/>
          <w:szCs w:val="28"/>
        </w:rPr>
        <w:t>立方米，生活节水潜力</w:t>
      </w:r>
      <w:r>
        <w:rPr>
          <w:rFonts w:eastAsia="仿宋_GB2312" w:hint="eastAsia"/>
          <w:sz w:val="28"/>
          <w:szCs w:val="28"/>
        </w:rPr>
        <w:t>73</w:t>
      </w:r>
      <w:r>
        <w:rPr>
          <w:rFonts w:eastAsia="仿宋_GB2312" w:hint="eastAsia"/>
          <w:sz w:val="28"/>
          <w:szCs w:val="28"/>
        </w:rPr>
        <w:t>万</w:t>
      </w:r>
      <w:r>
        <w:rPr>
          <w:rFonts w:eastAsia="仿宋_GB2312"/>
          <w:sz w:val="28"/>
          <w:szCs w:val="28"/>
        </w:rPr>
        <w:t>立方米，分别占存量节水总量的</w:t>
      </w:r>
      <w:r>
        <w:rPr>
          <w:rFonts w:eastAsia="仿宋_GB2312"/>
          <w:sz w:val="28"/>
          <w:szCs w:val="28"/>
        </w:rPr>
        <w:t>75.3%</w:t>
      </w:r>
      <w:r>
        <w:rPr>
          <w:rFonts w:eastAsia="仿宋_GB2312"/>
          <w:sz w:val="28"/>
          <w:szCs w:val="28"/>
        </w:rPr>
        <w:t>、</w:t>
      </w:r>
      <w:r>
        <w:rPr>
          <w:rFonts w:eastAsia="仿宋_GB2312"/>
          <w:sz w:val="28"/>
          <w:szCs w:val="28"/>
        </w:rPr>
        <w:t>22.0%</w:t>
      </w:r>
      <w:r>
        <w:rPr>
          <w:rFonts w:eastAsia="仿宋_GB2312"/>
          <w:sz w:val="28"/>
          <w:szCs w:val="28"/>
        </w:rPr>
        <w:t>、</w:t>
      </w:r>
      <w:r>
        <w:rPr>
          <w:rFonts w:eastAsia="仿宋_GB2312"/>
          <w:sz w:val="28"/>
          <w:szCs w:val="28"/>
        </w:rPr>
        <w:t>2.7%</w:t>
      </w:r>
      <w:r>
        <w:rPr>
          <w:rFonts w:eastAsia="仿宋_GB2312"/>
          <w:sz w:val="28"/>
          <w:szCs w:val="28"/>
        </w:rPr>
        <w:t>。</w:t>
      </w:r>
    </w:p>
    <w:p w:rsidR="00BA43BA" w:rsidRDefault="007C3F76">
      <w:pPr>
        <w:spacing w:line="560" w:lineRule="exact"/>
        <w:ind w:firstLine="560"/>
        <w:rPr>
          <w:rFonts w:eastAsia="仿宋_GB2312"/>
          <w:sz w:val="28"/>
          <w:szCs w:val="28"/>
        </w:rPr>
      </w:pPr>
      <w:r>
        <w:rPr>
          <w:rFonts w:eastAsia="仿宋_GB2312"/>
          <w:sz w:val="28"/>
          <w:szCs w:val="28"/>
        </w:rPr>
        <w:t>从节水潜力分析来看，未来生活节水潜力的空间较小，工业、农业节水潜力虽相对生活节水较大但可节水量有限，节水量远小于新增发展用水需求。根据水资源供需平衡及节水潜力分析成果，未来全市经济社会发展用水需求强劲，从降低需求、减少缺口的角度出发，节水可以在一定程度缓解规划</w:t>
      </w:r>
      <w:r>
        <w:rPr>
          <w:rFonts w:eastAsia="仿宋_GB2312"/>
          <w:sz w:val="28"/>
          <w:szCs w:val="28"/>
        </w:rPr>
        <w:t>水平年用水缺口，但受水资源条件及承载能力限制，在强化节水</w:t>
      </w:r>
      <w:r>
        <w:rPr>
          <w:rFonts w:eastAsia="仿宋_GB2312"/>
          <w:sz w:val="28"/>
          <w:szCs w:val="28"/>
        </w:rPr>
        <w:lastRenderedPageBreak/>
        <w:t>措施情况下，水资源供需仍然存在较大缺口，须依靠建设水资源配置工程解决。</w:t>
      </w:r>
    </w:p>
    <w:p w:rsidR="00BA43BA" w:rsidRDefault="007C3F76">
      <w:pPr>
        <w:keepNext/>
        <w:keepLines/>
        <w:spacing w:line="560" w:lineRule="exact"/>
        <w:ind w:firstLine="567"/>
        <w:jc w:val="left"/>
        <w:outlineLvl w:val="4"/>
        <w:rPr>
          <w:rFonts w:eastAsia="楷体_GB2312"/>
          <w:bCs/>
          <w:sz w:val="28"/>
          <w:szCs w:val="28"/>
        </w:rPr>
      </w:pPr>
      <w:r>
        <w:rPr>
          <w:rFonts w:eastAsia="楷体_GB2312" w:hint="eastAsia"/>
          <w:bCs/>
          <w:sz w:val="28"/>
          <w:szCs w:val="28"/>
        </w:rPr>
        <w:t>3</w:t>
      </w:r>
      <w:r>
        <w:rPr>
          <w:rFonts w:eastAsia="楷体_GB2312"/>
          <w:bCs/>
          <w:sz w:val="28"/>
          <w:szCs w:val="28"/>
        </w:rPr>
        <w:t>）</w:t>
      </w:r>
      <w:r>
        <w:rPr>
          <w:rFonts w:eastAsia="楷体_GB2312"/>
          <w:bCs/>
          <w:sz w:val="28"/>
          <w:szCs w:val="28"/>
        </w:rPr>
        <w:t xml:space="preserve"> </w:t>
      </w:r>
      <w:r>
        <w:rPr>
          <w:rFonts w:eastAsia="楷体_GB2312"/>
          <w:bCs/>
          <w:sz w:val="28"/>
          <w:szCs w:val="28"/>
        </w:rPr>
        <w:t>节水措施</w:t>
      </w:r>
    </w:p>
    <w:p w:rsidR="00BA43BA" w:rsidRDefault="007C3F76">
      <w:pPr>
        <w:spacing w:line="560" w:lineRule="exact"/>
        <w:ind w:firstLine="560"/>
        <w:rPr>
          <w:rFonts w:eastAsia="仿宋_GB2312"/>
          <w:sz w:val="28"/>
          <w:szCs w:val="28"/>
        </w:rPr>
      </w:pPr>
      <w:r>
        <w:rPr>
          <w:rFonts w:eastAsia="仿宋_GB2312"/>
          <w:sz w:val="28"/>
          <w:szCs w:val="28"/>
        </w:rPr>
        <w:t>重点围绕都江堰灌区，加快推进各灌区的续建配套与现代化节水改造，以及计量设施配套，提高农业用水监测覆盖率与使用效率。积极推进产业园区绿色发展，提升高新技术产业和生产性服务业占比，强化工业高标准绿色发展；推广工业节水工艺技术和设备，加快淘汰落后高用水工艺、设备和产品，严格控制新上高耗水工业项目；加强重点工业行业取水定额管理，推广工业节水产品认证制度，提高工业废水资源化利用率。实施城镇供水管网更新改造工程，推广生活节水器具普及应用。鼓励将达标排放水转化为可利用的再生水，作为河湖湿地生态补水</w:t>
      </w:r>
    </w:p>
    <w:p w:rsidR="00BA43BA" w:rsidRDefault="007C3F76">
      <w:pPr>
        <w:keepNext/>
        <w:keepLines/>
        <w:spacing w:line="560" w:lineRule="exact"/>
        <w:jc w:val="left"/>
        <w:outlineLvl w:val="2"/>
        <w:rPr>
          <w:rFonts w:eastAsia="方正小标宋_GBK"/>
          <w:sz w:val="28"/>
        </w:rPr>
      </w:pPr>
      <w:r>
        <w:rPr>
          <w:rFonts w:eastAsia="方正小标宋_GBK"/>
          <w:sz w:val="28"/>
        </w:rPr>
        <w:t xml:space="preserve">3  </w:t>
      </w:r>
      <w:r>
        <w:rPr>
          <w:rFonts w:eastAsia="方正小标宋_GBK"/>
          <w:sz w:val="28"/>
        </w:rPr>
        <w:t>水资源供需分析</w:t>
      </w:r>
    </w:p>
    <w:p w:rsidR="00BA43BA" w:rsidRDefault="007C3F76">
      <w:pPr>
        <w:spacing w:line="560" w:lineRule="exact"/>
        <w:ind w:firstLine="560"/>
        <w:rPr>
          <w:rFonts w:eastAsia="仿宋_GB2312"/>
          <w:sz w:val="28"/>
          <w:szCs w:val="28"/>
        </w:rPr>
      </w:pPr>
      <w:r>
        <w:rPr>
          <w:rFonts w:eastAsia="仿宋_GB2312"/>
          <w:sz w:val="28"/>
          <w:szCs w:val="28"/>
        </w:rPr>
        <w:t>以水资源的最大刚性约束抑制不合理的用水需求，在强化节水的前提下，统筹存量和增量，挖潜开源持续增加供水能力，供需协调，优化水资源配置格局，推动形成绿色生产生活方式和消费模式。</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需水预测</w:t>
      </w:r>
    </w:p>
    <w:p w:rsidR="00BA43BA" w:rsidRDefault="007C3F76">
      <w:pPr>
        <w:spacing w:line="560" w:lineRule="exact"/>
        <w:ind w:firstLine="560"/>
        <w:rPr>
          <w:rFonts w:eastAsia="仿宋_GB2312"/>
          <w:sz w:val="28"/>
          <w:szCs w:val="28"/>
        </w:rPr>
      </w:pPr>
      <w:r>
        <w:rPr>
          <w:rFonts w:eastAsia="仿宋_GB2312"/>
          <w:sz w:val="28"/>
          <w:szCs w:val="28"/>
        </w:rPr>
        <w:t>需水预测用水户分为生活、生产和生态环境三大类；生活需水仅为城镇居民生活用水和农村居民生活用水；预测以规划水平年经济社会发展指标为依据，主要采用</w:t>
      </w:r>
      <w:r>
        <w:rPr>
          <w:rFonts w:eastAsia="仿宋_GB2312"/>
          <w:sz w:val="28"/>
          <w:szCs w:val="28"/>
        </w:rPr>
        <w:t>“</w:t>
      </w:r>
      <w:r>
        <w:rPr>
          <w:rFonts w:eastAsia="仿宋_GB2312"/>
          <w:sz w:val="28"/>
          <w:szCs w:val="28"/>
        </w:rPr>
        <w:t>定额法</w:t>
      </w:r>
      <w:r>
        <w:rPr>
          <w:rFonts w:eastAsia="仿宋_GB2312"/>
          <w:sz w:val="28"/>
          <w:szCs w:val="28"/>
        </w:rPr>
        <w:t>”</w:t>
      </w:r>
      <w:r>
        <w:rPr>
          <w:rFonts w:eastAsia="仿宋_GB2312"/>
          <w:sz w:val="28"/>
          <w:szCs w:val="28"/>
        </w:rPr>
        <w:t>，需水量计算由经济社会指标乘以需水定额得到。</w:t>
      </w:r>
    </w:p>
    <w:p w:rsidR="00BA43BA" w:rsidRDefault="007C3F76">
      <w:pPr>
        <w:numPr>
          <w:ilvl w:val="0"/>
          <w:numId w:val="7"/>
        </w:numPr>
        <w:spacing w:line="560" w:lineRule="exact"/>
        <w:ind w:firstLine="560"/>
        <w:rPr>
          <w:rFonts w:eastAsia="仿宋_GB2312"/>
          <w:b/>
          <w:bCs/>
          <w:sz w:val="28"/>
          <w:szCs w:val="28"/>
        </w:rPr>
      </w:pPr>
      <w:r>
        <w:rPr>
          <w:rFonts w:eastAsia="仿宋_GB2312"/>
          <w:b/>
          <w:bCs/>
          <w:sz w:val="28"/>
          <w:szCs w:val="28"/>
        </w:rPr>
        <w:t>社会经济发展预测</w:t>
      </w:r>
    </w:p>
    <w:p w:rsidR="00BA43BA" w:rsidRDefault="007C3F76">
      <w:pPr>
        <w:spacing w:line="560" w:lineRule="exact"/>
        <w:ind w:firstLine="560"/>
        <w:rPr>
          <w:rFonts w:eastAsia="仿宋_GB2312"/>
          <w:sz w:val="28"/>
          <w:szCs w:val="28"/>
        </w:rPr>
      </w:pPr>
      <w:r>
        <w:rPr>
          <w:rFonts w:eastAsia="仿宋_GB2312"/>
          <w:sz w:val="28"/>
          <w:szCs w:val="28"/>
        </w:rPr>
        <w:t>①</w:t>
      </w:r>
      <w:r>
        <w:rPr>
          <w:rFonts w:eastAsia="仿宋_GB2312"/>
          <w:sz w:val="28"/>
          <w:szCs w:val="28"/>
        </w:rPr>
        <w:t>人口数量与城镇化进程预测。</w:t>
      </w:r>
    </w:p>
    <w:p w:rsidR="00BA43BA" w:rsidRDefault="007C3F76">
      <w:pPr>
        <w:spacing w:line="560" w:lineRule="exact"/>
        <w:ind w:firstLine="560"/>
        <w:rPr>
          <w:rFonts w:eastAsia="仿宋_GB2312"/>
          <w:sz w:val="28"/>
          <w:szCs w:val="28"/>
        </w:rPr>
      </w:pPr>
      <w:r>
        <w:rPr>
          <w:rFonts w:eastAsia="仿宋_GB2312"/>
          <w:sz w:val="28"/>
          <w:szCs w:val="28"/>
        </w:rPr>
        <w:t>以水定城、以水定人。</w:t>
      </w:r>
      <w:r>
        <w:rPr>
          <w:rFonts w:eastAsia="仿宋_GB2312"/>
          <w:sz w:val="28"/>
          <w:szCs w:val="28"/>
        </w:rPr>
        <w:t>2022</w:t>
      </w:r>
      <w:r>
        <w:rPr>
          <w:rFonts w:eastAsia="仿宋_GB2312"/>
          <w:sz w:val="28"/>
          <w:szCs w:val="28"/>
        </w:rPr>
        <w:t>年广汉市全市常住人口</w:t>
      </w:r>
      <w:r>
        <w:rPr>
          <w:rFonts w:eastAsia="仿宋_GB2312"/>
          <w:sz w:val="28"/>
          <w:szCs w:val="28"/>
        </w:rPr>
        <w:t>62.7</w:t>
      </w:r>
      <w:r>
        <w:rPr>
          <w:rFonts w:eastAsia="仿宋_GB2312"/>
          <w:sz w:val="28"/>
          <w:szCs w:val="28"/>
        </w:rPr>
        <w:t>万人；常住人</w:t>
      </w:r>
      <w:r>
        <w:rPr>
          <w:rFonts w:eastAsia="仿宋_GB2312"/>
          <w:sz w:val="28"/>
          <w:szCs w:val="28"/>
        </w:rPr>
        <w:lastRenderedPageBreak/>
        <w:t>口城镇化率</w:t>
      </w:r>
      <w:r>
        <w:rPr>
          <w:rFonts w:eastAsia="仿宋_GB2312"/>
          <w:sz w:val="28"/>
          <w:szCs w:val="28"/>
        </w:rPr>
        <w:t>60.3%</w:t>
      </w:r>
      <w:r>
        <w:rPr>
          <w:rFonts w:eastAsia="仿宋_GB2312"/>
          <w:sz w:val="28"/>
          <w:szCs w:val="28"/>
        </w:rPr>
        <w:t>。</w:t>
      </w:r>
      <w:r>
        <w:rPr>
          <w:rFonts w:eastAsia="仿宋_GB2312"/>
          <w:sz w:val="28"/>
          <w:szCs w:val="28"/>
        </w:rPr>
        <w:t>2035</w:t>
      </w:r>
      <w:r>
        <w:rPr>
          <w:rFonts w:eastAsia="仿宋_GB2312"/>
          <w:sz w:val="28"/>
          <w:szCs w:val="28"/>
        </w:rPr>
        <w:t>年人口预测主要依据《四川省人口发展中长期规划》（川办发〔</w:t>
      </w:r>
      <w:r>
        <w:rPr>
          <w:rFonts w:eastAsia="仿宋_GB2312"/>
          <w:sz w:val="28"/>
          <w:szCs w:val="28"/>
        </w:rPr>
        <w:t>2022</w:t>
      </w:r>
      <w:r>
        <w:rPr>
          <w:rFonts w:eastAsia="仿宋_GB2312"/>
          <w:sz w:val="28"/>
          <w:szCs w:val="28"/>
        </w:rPr>
        <w:t>〕</w:t>
      </w:r>
      <w:r>
        <w:rPr>
          <w:rFonts w:eastAsia="仿宋_GB2312"/>
          <w:sz w:val="28"/>
          <w:szCs w:val="28"/>
        </w:rPr>
        <w:t>25</w:t>
      </w:r>
      <w:r>
        <w:rPr>
          <w:rFonts w:eastAsia="仿宋_GB2312"/>
          <w:sz w:val="28"/>
          <w:szCs w:val="28"/>
        </w:rPr>
        <w:t>号）、《德阳市国土空间总体规划（</w:t>
      </w:r>
      <w:r>
        <w:rPr>
          <w:rFonts w:eastAsia="仿宋_GB2312"/>
          <w:sz w:val="28"/>
          <w:szCs w:val="28"/>
        </w:rPr>
        <w:t>2021-2035</w:t>
      </w:r>
      <w:r>
        <w:rPr>
          <w:rFonts w:eastAsia="仿宋_GB2312"/>
          <w:sz w:val="28"/>
          <w:szCs w:val="28"/>
        </w:rPr>
        <w:t>年）》《广汉市国土空间总体规划（</w:t>
      </w:r>
      <w:r>
        <w:rPr>
          <w:rFonts w:eastAsia="仿宋_GB2312"/>
          <w:sz w:val="28"/>
          <w:szCs w:val="28"/>
        </w:rPr>
        <w:t>2021-2035</w:t>
      </w:r>
      <w:r>
        <w:rPr>
          <w:rFonts w:eastAsia="仿宋_GB2312"/>
          <w:sz w:val="28"/>
          <w:szCs w:val="28"/>
        </w:rPr>
        <w:t>年）》，从资源配置角度综合考虑全市人口发展历史和未来人口回流及对外来人口吸引。经分析，预测到</w:t>
      </w:r>
      <w:r>
        <w:rPr>
          <w:rFonts w:eastAsia="仿宋_GB2312"/>
          <w:sz w:val="28"/>
          <w:szCs w:val="28"/>
        </w:rPr>
        <w:t>2035</w:t>
      </w:r>
      <w:r>
        <w:rPr>
          <w:rFonts w:eastAsia="仿宋_GB2312"/>
          <w:sz w:val="28"/>
          <w:szCs w:val="28"/>
        </w:rPr>
        <w:t>年广汉市常住总人口将达到</w:t>
      </w:r>
      <w:r>
        <w:rPr>
          <w:rFonts w:eastAsia="仿宋_GB2312"/>
          <w:sz w:val="28"/>
          <w:szCs w:val="28"/>
        </w:rPr>
        <w:t>72</w:t>
      </w:r>
      <w:r>
        <w:rPr>
          <w:rFonts w:eastAsia="仿宋_GB2312"/>
          <w:sz w:val="28"/>
          <w:szCs w:val="28"/>
        </w:rPr>
        <w:t>万人，城镇化率达到</w:t>
      </w:r>
      <w:r>
        <w:rPr>
          <w:rFonts w:eastAsia="仿宋_GB2312"/>
          <w:sz w:val="28"/>
          <w:szCs w:val="28"/>
        </w:rPr>
        <w:t>80%</w:t>
      </w:r>
      <w:r>
        <w:rPr>
          <w:rFonts w:eastAsia="仿宋_GB2312"/>
          <w:sz w:val="28"/>
          <w:szCs w:val="28"/>
        </w:rPr>
        <w:t>，城镇人口</w:t>
      </w:r>
      <w:r>
        <w:rPr>
          <w:rFonts w:eastAsia="仿宋_GB2312"/>
          <w:sz w:val="28"/>
          <w:szCs w:val="28"/>
        </w:rPr>
        <w:t>57.6</w:t>
      </w:r>
      <w:r>
        <w:rPr>
          <w:rFonts w:eastAsia="仿宋_GB2312"/>
          <w:sz w:val="28"/>
          <w:szCs w:val="28"/>
        </w:rPr>
        <w:t>万人，城镇化率呈平稳增长态势。</w:t>
      </w:r>
    </w:p>
    <w:p w:rsidR="00BA43BA" w:rsidRDefault="007C3F76">
      <w:pPr>
        <w:spacing w:line="560" w:lineRule="exact"/>
        <w:ind w:firstLine="560"/>
        <w:rPr>
          <w:rFonts w:eastAsia="仿宋_GB2312"/>
          <w:sz w:val="28"/>
          <w:szCs w:val="28"/>
        </w:rPr>
      </w:pPr>
      <w:r>
        <w:rPr>
          <w:rFonts w:eastAsia="仿宋_GB2312"/>
          <w:sz w:val="28"/>
          <w:szCs w:val="28"/>
        </w:rPr>
        <w:t>②</w:t>
      </w:r>
      <w:r>
        <w:rPr>
          <w:rFonts w:eastAsia="仿宋_GB2312"/>
          <w:sz w:val="28"/>
          <w:szCs w:val="28"/>
        </w:rPr>
        <w:t>国民经济发展预测</w:t>
      </w:r>
    </w:p>
    <w:p w:rsidR="00BA43BA" w:rsidRDefault="007C3F76">
      <w:pPr>
        <w:spacing w:line="560" w:lineRule="exact"/>
        <w:ind w:firstLine="560"/>
        <w:rPr>
          <w:rFonts w:eastAsia="仿宋_GB2312"/>
          <w:sz w:val="28"/>
          <w:szCs w:val="28"/>
        </w:rPr>
      </w:pPr>
      <w:r>
        <w:rPr>
          <w:rFonts w:eastAsia="仿宋_GB2312"/>
          <w:sz w:val="28"/>
          <w:szCs w:val="28"/>
        </w:rPr>
        <w:t>以水定产。</w:t>
      </w:r>
      <w:r>
        <w:rPr>
          <w:rFonts w:eastAsia="仿宋_GB2312"/>
          <w:sz w:val="28"/>
          <w:szCs w:val="28"/>
        </w:rPr>
        <w:t>2022</w:t>
      </w:r>
      <w:r>
        <w:rPr>
          <w:rFonts w:eastAsia="仿宋_GB2312"/>
          <w:sz w:val="28"/>
          <w:szCs w:val="28"/>
        </w:rPr>
        <w:t>年广</w:t>
      </w:r>
      <w:r>
        <w:rPr>
          <w:rFonts w:eastAsia="仿宋_GB2312"/>
          <w:sz w:val="28"/>
          <w:szCs w:val="28"/>
        </w:rPr>
        <w:t>汉市全市地区生产总值</w:t>
      </w:r>
      <w:r>
        <w:rPr>
          <w:rFonts w:eastAsia="仿宋_GB2312"/>
          <w:sz w:val="28"/>
          <w:szCs w:val="28"/>
        </w:rPr>
        <w:t>505.5</w:t>
      </w:r>
      <w:r>
        <w:rPr>
          <w:rFonts w:eastAsia="仿宋_GB2312"/>
          <w:sz w:val="28"/>
          <w:szCs w:val="28"/>
        </w:rPr>
        <w:t>亿元，其中，第一产业增加值</w:t>
      </w:r>
      <w:r>
        <w:rPr>
          <w:rFonts w:eastAsia="仿宋_GB2312"/>
          <w:sz w:val="28"/>
          <w:szCs w:val="28"/>
        </w:rPr>
        <w:t>45.2</w:t>
      </w:r>
      <w:r>
        <w:rPr>
          <w:rFonts w:eastAsia="仿宋_GB2312"/>
          <w:sz w:val="28"/>
          <w:szCs w:val="28"/>
        </w:rPr>
        <w:t>亿元，第二产业增加值</w:t>
      </w:r>
      <w:r>
        <w:rPr>
          <w:rFonts w:eastAsia="仿宋_GB2312"/>
          <w:sz w:val="28"/>
          <w:szCs w:val="28"/>
        </w:rPr>
        <w:t>257.0</w:t>
      </w:r>
      <w:r>
        <w:rPr>
          <w:rFonts w:eastAsia="仿宋_GB2312"/>
          <w:sz w:val="28"/>
          <w:szCs w:val="28"/>
        </w:rPr>
        <w:t>亿元，第三产业增加值</w:t>
      </w:r>
      <w:r>
        <w:rPr>
          <w:rFonts w:eastAsia="仿宋_GB2312"/>
          <w:sz w:val="28"/>
          <w:szCs w:val="28"/>
        </w:rPr>
        <w:t>203.3</w:t>
      </w:r>
      <w:r>
        <w:rPr>
          <w:rFonts w:eastAsia="仿宋_GB2312"/>
          <w:sz w:val="28"/>
          <w:szCs w:val="28"/>
        </w:rPr>
        <w:t>亿元。规划水平年</w:t>
      </w:r>
      <w:r>
        <w:rPr>
          <w:rFonts w:eastAsia="仿宋_GB2312"/>
          <w:sz w:val="28"/>
          <w:szCs w:val="28"/>
        </w:rPr>
        <w:t>GDP</w:t>
      </w:r>
      <w:r>
        <w:rPr>
          <w:rFonts w:eastAsia="仿宋_GB2312"/>
          <w:sz w:val="28"/>
          <w:szCs w:val="28"/>
        </w:rPr>
        <w:t>发展指标主要根据历史数据及《成渝地区双城经济圈建设规划纲要》《成都都市圈发展规划》《成德眉资同城化综合试验区总体方案》《关于支持德阳建设高端装备科技城的意见》《广汉市国民经济和社会发展第十四个五年规划和二</w:t>
      </w:r>
      <w:r>
        <w:rPr>
          <w:rFonts w:eastAsia="微软雅黑"/>
          <w:sz w:val="28"/>
          <w:szCs w:val="28"/>
        </w:rPr>
        <w:t>〇</w:t>
      </w:r>
      <w:r>
        <w:rPr>
          <w:rFonts w:eastAsia="仿宋_GB2312"/>
          <w:sz w:val="28"/>
          <w:szCs w:val="28"/>
        </w:rPr>
        <w:t>三五年远景目标纲要》等规划拟定。预测到</w:t>
      </w:r>
      <w:r>
        <w:rPr>
          <w:rFonts w:eastAsia="仿宋_GB2312"/>
          <w:sz w:val="28"/>
          <w:szCs w:val="28"/>
        </w:rPr>
        <w:t>2035</w:t>
      </w:r>
      <w:r>
        <w:rPr>
          <w:rFonts w:eastAsia="仿宋_GB2312"/>
          <w:sz w:val="28"/>
          <w:szCs w:val="28"/>
        </w:rPr>
        <w:t>年全市</w:t>
      </w:r>
      <w:r>
        <w:rPr>
          <w:rFonts w:eastAsia="仿宋_GB2312"/>
          <w:sz w:val="28"/>
          <w:szCs w:val="28"/>
        </w:rPr>
        <w:t>GDP</w:t>
      </w:r>
      <w:r>
        <w:rPr>
          <w:rFonts w:eastAsia="仿宋_GB2312"/>
          <w:sz w:val="28"/>
          <w:szCs w:val="28"/>
        </w:rPr>
        <w:t>达到</w:t>
      </w:r>
      <w:r>
        <w:rPr>
          <w:rFonts w:eastAsia="仿宋_GB2312"/>
          <w:sz w:val="28"/>
          <w:szCs w:val="28"/>
        </w:rPr>
        <w:t>1255.7</w:t>
      </w:r>
      <w:r>
        <w:rPr>
          <w:rFonts w:eastAsia="仿宋_GB2312"/>
          <w:sz w:val="28"/>
          <w:szCs w:val="28"/>
        </w:rPr>
        <w:t>亿元，其中第一产业增加值</w:t>
      </w:r>
      <w:r>
        <w:rPr>
          <w:rFonts w:eastAsia="仿宋_GB2312"/>
          <w:sz w:val="28"/>
          <w:szCs w:val="28"/>
        </w:rPr>
        <w:t>58.6</w:t>
      </w:r>
      <w:r>
        <w:rPr>
          <w:rFonts w:eastAsia="仿宋_GB2312"/>
          <w:sz w:val="28"/>
          <w:szCs w:val="28"/>
        </w:rPr>
        <w:t>亿元，第二产业增加值</w:t>
      </w:r>
      <w:r>
        <w:rPr>
          <w:rFonts w:eastAsia="仿宋_GB2312"/>
          <w:sz w:val="28"/>
          <w:szCs w:val="28"/>
        </w:rPr>
        <w:t>681.4</w:t>
      </w:r>
      <w:r>
        <w:rPr>
          <w:rFonts w:eastAsia="仿宋_GB2312"/>
          <w:sz w:val="28"/>
          <w:szCs w:val="28"/>
        </w:rPr>
        <w:t>亿元，第三产业增加值</w:t>
      </w:r>
      <w:r>
        <w:rPr>
          <w:rFonts w:eastAsia="仿宋_GB2312"/>
          <w:sz w:val="28"/>
          <w:szCs w:val="28"/>
        </w:rPr>
        <w:t>51</w:t>
      </w:r>
      <w:r>
        <w:rPr>
          <w:rFonts w:eastAsia="仿宋_GB2312"/>
          <w:sz w:val="28"/>
          <w:szCs w:val="28"/>
        </w:rPr>
        <w:t>5.7</w:t>
      </w:r>
      <w:r>
        <w:rPr>
          <w:rFonts w:eastAsia="仿宋_GB2312"/>
          <w:sz w:val="28"/>
          <w:szCs w:val="28"/>
        </w:rPr>
        <w:t>亿元。</w:t>
      </w:r>
    </w:p>
    <w:p w:rsidR="00BA43BA" w:rsidRDefault="007C3F76">
      <w:pPr>
        <w:keepNext/>
        <w:keepLines/>
        <w:numPr>
          <w:ilvl w:val="4"/>
          <w:numId w:val="0"/>
        </w:numPr>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10</w:t>
      </w:r>
      <w:r>
        <w:rPr>
          <w:rFonts w:eastAsia="黑体"/>
          <w:bCs/>
          <w:kern w:val="0"/>
          <w:sz w:val="24"/>
          <w:szCs w:val="24"/>
        </w:rPr>
        <w:t xml:space="preserve">                </w:t>
      </w:r>
      <w:r>
        <w:rPr>
          <w:rFonts w:eastAsia="黑体"/>
          <w:bCs/>
          <w:kern w:val="0"/>
          <w:sz w:val="24"/>
          <w:szCs w:val="24"/>
        </w:rPr>
        <w:t>广汉市社会经济发展预测成果表</w:t>
      </w:r>
    </w:p>
    <w:tbl>
      <w:tblPr>
        <w:tblW w:w="4998" w:type="pct"/>
        <w:jc w:val="center"/>
        <w:tblLook w:val="04A0"/>
      </w:tblPr>
      <w:tblGrid>
        <w:gridCol w:w="1030"/>
        <w:gridCol w:w="1151"/>
        <w:gridCol w:w="1155"/>
        <w:gridCol w:w="1241"/>
        <w:gridCol w:w="964"/>
        <w:gridCol w:w="839"/>
        <w:gridCol w:w="964"/>
        <w:gridCol w:w="964"/>
        <w:gridCol w:w="975"/>
      </w:tblGrid>
      <w:tr w:rsidR="00BA43BA">
        <w:trPr>
          <w:trHeight w:val="285"/>
          <w:tblHeader/>
          <w:jc w:val="center"/>
        </w:trPr>
        <w:tc>
          <w:tcPr>
            <w:tcW w:w="554" w:type="pct"/>
            <w:vMerge w:val="restart"/>
            <w:tcBorders>
              <w:top w:val="single" w:sz="4" w:space="0" w:color="000000"/>
              <w:left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水平年</w:t>
            </w:r>
          </w:p>
        </w:tc>
        <w:tc>
          <w:tcPr>
            <w:tcW w:w="1242"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常住人口（万人）</w:t>
            </w:r>
          </w:p>
        </w:tc>
        <w:tc>
          <w:tcPr>
            <w:tcW w:w="668" w:type="pct"/>
            <w:vMerge w:val="restart"/>
            <w:tcBorders>
              <w:top w:val="single" w:sz="4" w:space="0" w:color="000000"/>
              <w:left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城镇化</w:t>
            </w:r>
          </w:p>
          <w:p w:rsidR="00BA43BA" w:rsidRDefault="007C3F76">
            <w:pPr>
              <w:spacing w:line="360" w:lineRule="exact"/>
              <w:jc w:val="center"/>
              <w:rPr>
                <w:rFonts w:eastAsia="楷体"/>
                <w:szCs w:val="21"/>
              </w:rPr>
            </w:pPr>
            <w:r>
              <w:rPr>
                <w:rFonts w:eastAsia="楷体"/>
                <w:szCs w:val="21"/>
              </w:rPr>
              <w:t>率（</w:t>
            </w:r>
            <w:r>
              <w:rPr>
                <w:rFonts w:eastAsia="楷体"/>
                <w:szCs w:val="21"/>
              </w:rPr>
              <w:t>%</w:t>
            </w:r>
            <w:r>
              <w:rPr>
                <w:rFonts w:eastAsia="楷体"/>
                <w:szCs w:val="21"/>
              </w:rPr>
              <w:t>）</w:t>
            </w:r>
          </w:p>
        </w:tc>
        <w:tc>
          <w:tcPr>
            <w:tcW w:w="2534" w:type="pct"/>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GDP</w:t>
            </w:r>
            <w:r>
              <w:rPr>
                <w:rFonts w:eastAsia="楷体"/>
                <w:szCs w:val="21"/>
              </w:rPr>
              <w:t>（亿元）</w:t>
            </w:r>
          </w:p>
        </w:tc>
      </w:tr>
      <w:tr w:rsidR="00BA43BA">
        <w:trPr>
          <w:trHeight w:val="285"/>
          <w:jc w:val="center"/>
        </w:trPr>
        <w:tc>
          <w:tcPr>
            <w:tcW w:w="554" w:type="pct"/>
            <w:vMerge/>
            <w:tcBorders>
              <w:left w:val="single" w:sz="4" w:space="0" w:color="000000"/>
              <w:bottom w:val="single" w:sz="4" w:space="0" w:color="000000"/>
              <w:right w:val="single" w:sz="4" w:space="0" w:color="000000"/>
            </w:tcBorders>
            <w:shd w:val="clear" w:color="auto" w:fill="auto"/>
            <w:noWrap/>
            <w:vAlign w:val="center"/>
          </w:tcPr>
          <w:p w:rsidR="00BA43BA" w:rsidRDefault="00BA43BA">
            <w:pPr>
              <w:spacing w:line="360" w:lineRule="exact"/>
              <w:jc w:val="center"/>
              <w:rPr>
                <w:rFonts w:eastAsia="楷体"/>
                <w:szCs w:val="21"/>
              </w:rPr>
            </w:pPr>
          </w:p>
        </w:tc>
        <w:tc>
          <w:tcPr>
            <w:tcW w:w="6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合计</w:t>
            </w:r>
          </w:p>
        </w:tc>
        <w:tc>
          <w:tcPr>
            <w:tcW w:w="6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城镇</w:t>
            </w:r>
          </w:p>
        </w:tc>
        <w:tc>
          <w:tcPr>
            <w:tcW w:w="668" w:type="pct"/>
            <w:vMerge/>
            <w:tcBorders>
              <w:left w:val="single" w:sz="4" w:space="0" w:color="000000"/>
              <w:bottom w:val="single" w:sz="4" w:space="0" w:color="000000"/>
              <w:right w:val="single" w:sz="4" w:space="0" w:color="000000"/>
            </w:tcBorders>
            <w:shd w:val="clear" w:color="auto" w:fill="auto"/>
            <w:noWrap/>
            <w:vAlign w:val="center"/>
          </w:tcPr>
          <w:p w:rsidR="00BA43BA" w:rsidRDefault="00BA43BA">
            <w:pPr>
              <w:spacing w:line="360" w:lineRule="exact"/>
              <w:jc w:val="center"/>
              <w:rPr>
                <w:rFonts w:eastAsia="楷体"/>
                <w:szCs w:val="21"/>
              </w:rPr>
            </w:pPr>
          </w:p>
        </w:tc>
        <w:tc>
          <w:tcPr>
            <w:tcW w:w="51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合计</w:t>
            </w:r>
          </w:p>
        </w:tc>
        <w:tc>
          <w:tcPr>
            <w:tcW w:w="45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一产</w:t>
            </w:r>
          </w:p>
        </w:tc>
        <w:tc>
          <w:tcPr>
            <w:tcW w:w="51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二产</w:t>
            </w:r>
          </w:p>
        </w:tc>
        <w:tc>
          <w:tcPr>
            <w:tcW w:w="51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w:t>
            </w:r>
            <w:r>
              <w:rPr>
                <w:rFonts w:eastAsia="楷体"/>
                <w:szCs w:val="21"/>
              </w:rPr>
              <w:t>工业</w:t>
            </w:r>
          </w:p>
        </w:tc>
        <w:tc>
          <w:tcPr>
            <w:tcW w:w="52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三产</w:t>
            </w:r>
          </w:p>
        </w:tc>
      </w:tr>
      <w:tr w:rsidR="00BA43BA">
        <w:trPr>
          <w:trHeight w:val="285"/>
          <w:jc w:val="center"/>
        </w:trPr>
        <w:tc>
          <w:tcPr>
            <w:tcW w:w="55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基准年</w:t>
            </w:r>
          </w:p>
        </w:tc>
        <w:tc>
          <w:tcPr>
            <w:tcW w:w="115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62.7 </w:t>
            </w:r>
          </w:p>
        </w:tc>
        <w:tc>
          <w:tcPr>
            <w:tcW w:w="115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37.8 </w:t>
            </w:r>
          </w:p>
        </w:tc>
        <w:tc>
          <w:tcPr>
            <w:tcW w:w="12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60.3%</w:t>
            </w:r>
          </w:p>
        </w:tc>
        <w:tc>
          <w:tcPr>
            <w:tcW w:w="96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505.5 </w:t>
            </w:r>
          </w:p>
        </w:tc>
        <w:tc>
          <w:tcPr>
            <w:tcW w:w="8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45.2 </w:t>
            </w:r>
          </w:p>
        </w:tc>
        <w:tc>
          <w:tcPr>
            <w:tcW w:w="96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257.0 </w:t>
            </w:r>
          </w:p>
        </w:tc>
        <w:tc>
          <w:tcPr>
            <w:tcW w:w="96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232.2 </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203.3 </w:t>
            </w:r>
          </w:p>
        </w:tc>
      </w:tr>
      <w:tr w:rsidR="00BA43BA">
        <w:trPr>
          <w:trHeight w:val="285"/>
          <w:jc w:val="center"/>
        </w:trPr>
        <w:tc>
          <w:tcPr>
            <w:tcW w:w="55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规划年</w:t>
            </w:r>
          </w:p>
        </w:tc>
        <w:tc>
          <w:tcPr>
            <w:tcW w:w="115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72.0 </w:t>
            </w:r>
          </w:p>
        </w:tc>
        <w:tc>
          <w:tcPr>
            <w:tcW w:w="115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57.6 </w:t>
            </w:r>
          </w:p>
        </w:tc>
        <w:tc>
          <w:tcPr>
            <w:tcW w:w="12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80.0%</w:t>
            </w:r>
          </w:p>
        </w:tc>
        <w:tc>
          <w:tcPr>
            <w:tcW w:w="96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1255.7 </w:t>
            </w:r>
          </w:p>
        </w:tc>
        <w:tc>
          <w:tcPr>
            <w:tcW w:w="8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58.6 </w:t>
            </w:r>
          </w:p>
        </w:tc>
        <w:tc>
          <w:tcPr>
            <w:tcW w:w="96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681.4 </w:t>
            </w:r>
          </w:p>
        </w:tc>
        <w:tc>
          <w:tcPr>
            <w:tcW w:w="96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636.3 </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rFonts w:eastAsia="等线"/>
                <w:color w:val="000000"/>
                <w:kern w:val="0"/>
                <w:szCs w:val="21"/>
                <w:lang/>
              </w:rPr>
              <w:t xml:space="preserve">515.7 </w:t>
            </w:r>
          </w:p>
        </w:tc>
      </w:tr>
    </w:tbl>
    <w:p w:rsidR="00BA43BA" w:rsidRDefault="007C3F76">
      <w:pPr>
        <w:spacing w:line="560" w:lineRule="exact"/>
        <w:ind w:firstLine="560"/>
        <w:rPr>
          <w:rFonts w:eastAsia="仿宋_GB2312"/>
          <w:b/>
          <w:bCs/>
          <w:sz w:val="28"/>
          <w:szCs w:val="28"/>
        </w:rPr>
      </w:pPr>
      <w:r>
        <w:rPr>
          <w:rFonts w:eastAsia="仿宋_GB2312"/>
          <w:b/>
          <w:bCs/>
          <w:sz w:val="28"/>
          <w:szCs w:val="28"/>
        </w:rPr>
        <w:t>（</w:t>
      </w:r>
      <w:r>
        <w:rPr>
          <w:rFonts w:eastAsia="仿宋_GB2312"/>
          <w:b/>
          <w:bCs/>
          <w:sz w:val="28"/>
          <w:szCs w:val="28"/>
        </w:rPr>
        <w:t>2</w:t>
      </w:r>
      <w:r>
        <w:rPr>
          <w:rFonts w:eastAsia="仿宋_GB2312"/>
          <w:b/>
          <w:bCs/>
          <w:sz w:val="28"/>
          <w:szCs w:val="28"/>
        </w:rPr>
        <w:t>）有效灌溉面积发展预测</w:t>
      </w:r>
    </w:p>
    <w:p w:rsidR="00BA43BA" w:rsidRDefault="007C3F76">
      <w:pPr>
        <w:spacing w:line="560" w:lineRule="exact"/>
        <w:ind w:firstLine="560"/>
        <w:rPr>
          <w:rFonts w:eastAsia="仿宋_GB2312"/>
          <w:sz w:val="28"/>
          <w:szCs w:val="28"/>
        </w:rPr>
      </w:pPr>
      <w:r>
        <w:rPr>
          <w:rFonts w:eastAsia="仿宋_GB2312"/>
          <w:sz w:val="28"/>
          <w:szCs w:val="28"/>
        </w:rPr>
        <w:t>以水定地。广汉市全市现状有效灌溉面积共</w:t>
      </w:r>
      <w:r>
        <w:rPr>
          <w:rFonts w:eastAsia="仿宋_GB2312"/>
          <w:sz w:val="28"/>
          <w:szCs w:val="28"/>
        </w:rPr>
        <w:t>3</w:t>
      </w:r>
      <w:r>
        <w:rPr>
          <w:rFonts w:eastAsia="仿宋_GB2312" w:hint="eastAsia"/>
          <w:sz w:val="28"/>
          <w:szCs w:val="28"/>
        </w:rPr>
        <w:t>8</w:t>
      </w:r>
      <w:r>
        <w:rPr>
          <w:rFonts w:eastAsia="仿宋_GB2312"/>
          <w:sz w:val="28"/>
          <w:szCs w:val="28"/>
        </w:rPr>
        <w:t>.76</w:t>
      </w:r>
      <w:r>
        <w:rPr>
          <w:rFonts w:eastAsia="仿宋_GB2312"/>
          <w:sz w:val="28"/>
          <w:szCs w:val="28"/>
        </w:rPr>
        <w:t>万亩。根据《广汉市农田灌溉发展规划（</w:t>
      </w:r>
      <w:r>
        <w:rPr>
          <w:rFonts w:eastAsia="仿宋_GB2312"/>
          <w:sz w:val="28"/>
          <w:szCs w:val="28"/>
        </w:rPr>
        <w:t>2021~2035</w:t>
      </w:r>
      <w:r>
        <w:rPr>
          <w:rFonts w:eastAsia="仿宋_GB2312"/>
          <w:sz w:val="28"/>
          <w:szCs w:val="28"/>
        </w:rPr>
        <w:t>年）》等相关规划，按照</w:t>
      </w:r>
      <w:r>
        <w:rPr>
          <w:rFonts w:eastAsia="仿宋_GB2312"/>
          <w:sz w:val="28"/>
          <w:szCs w:val="28"/>
        </w:rPr>
        <w:t>“</w:t>
      </w:r>
      <w:r>
        <w:rPr>
          <w:rFonts w:eastAsia="仿宋_GB2312"/>
          <w:sz w:val="28"/>
          <w:szCs w:val="28"/>
        </w:rPr>
        <w:t>藏粮于地、藏粮于技</w:t>
      </w:r>
      <w:r>
        <w:rPr>
          <w:rFonts w:eastAsia="仿宋_GB2312"/>
          <w:sz w:val="28"/>
          <w:szCs w:val="28"/>
        </w:rPr>
        <w:t>”</w:t>
      </w:r>
      <w:r>
        <w:rPr>
          <w:rFonts w:eastAsia="仿宋_GB2312"/>
          <w:sz w:val="28"/>
          <w:szCs w:val="28"/>
        </w:rPr>
        <w:t>战略，广汉市将</w:t>
      </w:r>
      <w:r>
        <w:rPr>
          <w:rFonts w:eastAsia="仿宋_GB2312"/>
          <w:color w:val="000000"/>
          <w:sz w:val="28"/>
          <w:szCs w:val="28"/>
        </w:rPr>
        <w:t>努力扩大耕地灌溉面积，加快推进撂荒地整治，</w:t>
      </w:r>
      <w:r>
        <w:rPr>
          <w:rFonts w:eastAsia="仿宋_GB2312"/>
          <w:sz w:val="28"/>
          <w:szCs w:val="28"/>
        </w:rPr>
        <w:t>充分挖掘灌区发展潜力、补齐灌区发展短板，积极开展新建水源工程、小型农</w:t>
      </w:r>
      <w:r>
        <w:rPr>
          <w:rFonts w:eastAsia="仿宋_GB2312"/>
          <w:sz w:val="28"/>
          <w:szCs w:val="28"/>
        </w:rPr>
        <w:lastRenderedPageBreak/>
        <w:t>田水利工程建设，力争到</w:t>
      </w:r>
      <w:r>
        <w:rPr>
          <w:rFonts w:eastAsia="仿宋_GB2312"/>
          <w:sz w:val="28"/>
          <w:szCs w:val="28"/>
        </w:rPr>
        <w:t>2035</w:t>
      </w:r>
      <w:r>
        <w:rPr>
          <w:rFonts w:eastAsia="仿宋_GB2312"/>
          <w:sz w:val="28"/>
          <w:szCs w:val="28"/>
        </w:rPr>
        <w:t>年在全市范围内新增灌面</w:t>
      </w:r>
      <w:r>
        <w:rPr>
          <w:rFonts w:eastAsia="仿宋_GB2312"/>
          <w:sz w:val="28"/>
          <w:szCs w:val="28"/>
        </w:rPr>
        <w:t>2.09</w:t>
      </w:r>
      <w:r>
        <w:rPr>
          <w:rFonts w:eastAsia="仿宋_GB2312"/>
          <w:sz w:val="28"/>
          <w:szCs w:val="28"/>
        </w:rPr>
        <w:t>万亩，扣除城乡建设占用的灌溉面积</w:t>
      </w:r>
      <w:r>
        <w:rPr>
          <w:rFonts w:eastAsia="仿宋_GB2312"/>
          <w:sz w:val="28"/>
          <w:szCs w:val="28"/>
        </w:rPr>
        <w:t>1.87</w:t>
      </w:r>
      <w:r>
        <w:rPr>
          <w:rFonts w:eastAsia="仿宋_GB2312"/>
          <w:sz w:val="28"/>
          <w:szCs w:val="28"/>
        </w:rPr>
        <w:t>万亩，</w:t>
      </w:r>
      <w:r>
        <w:rPr>
          <w:rFonts w:eastAsia="仿宋_GB2312"/>
          <w:color w:val="000000"/>
          <w:sz w:val="28"/>
          <w:szCs w:val="28"/>
        </w:rPr>
        <w:t>品迭后新增灌面</w:t>
      </w:r>
      <w:r>
        <w:rPr>
          <w:rFonts w:eastAsia="仿宋_GB2312"/>
          <w:color w:val="000000"/>
          <w:sz w:val="28"/>
          <w:szCs w:val="28"/>
        </w:rPr>
        <w:t>0.22</w:t>
      </w:r>
      <w:r>
        <w:rPr>
          <w:rFonts w:eastAsia="仿宋_GB2312"/>
          <w:color w:val="000000"/>
          <w:sz w:val="28"/>
          <w:szCs w:val="28"/>
        </w:rPr>
        <w:t>万亩</w:t>
      </w:r>
      <w:r>
        <w:rPr>
          <w:rFonts w:eastAsia="仿宋_GB2312"/>
          <w:sz w:val="28"/>
          <w:szCs w:val="28"/>
        </w:rPr>
        <w:t>。到</w:t>
      </w:r>
      <w:r>
        <w:rPr>
          <w:rFonts w:eastAsia="仿宋_GB2312"/>
          <w:sz w:val="28"/>
          <w:szCs w:val="28"/>
        </w:rPr>
        <w:t>2035</w:t>
      </w:r>
      <w:r>
        <w:rPr>
          <w:rFonts w:eastAsia="仿宋_GB2312"/>
          <w:sz w:val="28"/>
          <w:szCs w:val="28"/>
        </w:rPr>
        <w:t>年，广汉市灌溉面积由现状</w:t>
      </w:r>
      <w:r>
        <w:rPr>
          <w:rFonts w:eastAsia="仿宋_GB2312"/>
          <w:sz w:val="28"/>
          <w:szCs w:val="28"/>
        </w:rPr>
        <w:t>37.76</w:t>
      </w:r>
      <w:r>
        <w:rPr>
          <w:rFonts w:eastAsia="仿宋_GB2312"/>
          <w:sz w:val="28"/>
          <w:szCs w:val="28"/>
        </w:rPr>
        <w:t>万亩提升至</w:t>
      </w:r>
      <w:r>
        <w:rPr>
          <w:rFonts w:eastAsia="仿宋_GB2312"/>
          <w:sz w:val="28"/>
          <w:szCs w:val="28"/>
        </w:rPr>
        <w:t>37.98</w:t>
      </w:r>
      <w:r>
        <w:rPr>
          <w:rFonts w:eastAsia="仿宋_GB2312"/>
          <w:sz w:val="28"/>
          <w:szCs w:val="28"/>
        </w:rPr>
        <w:t>万亩。</w:t>
      </w:r>
    </w:p>
    <w:p w:rsidR="00BA43BA" w:rsidRDefault="007C3F76">
      <w:pPr>
        <w:keepNext/>
        <w:keepLines/>
        <w:numPr>
          <w:ilvl w:val="4"/>
          <w:numId w:val="0"/>
        </w:numPr>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11</w:t>
      </w:r>
      <w:r>
        <w:rPr>
          <w:rFonts w:eastAsia="黑体"/>
          <w:bCs/>
          <w:kern w:val="0"/>
          <w:sz w:val="24"/>
          <w:szCs w:val="24"/>
        </w:rPr>
        <w:t xml:space="preserve">       </w:t>
      </w:r>
      <w:r>
        <w:rPr>
          <w:rFonts w:eastAsia="黑体"/>
          <w:bCs/>
          <w:kern w:val="0"/>
          <w:sz w:val="24"/>
          <w:szCs w:val="24"/>
        </w:rPr>
        <w:t>广汉市农田灌溉发展有效灌溉面积规划目标</w:t>
      </w:r>
      <w:r>
        <w:rPr>
          <w:rFonts w:eastAsia="黑体"/>
          <w:bCs/>
          <w:kern w:val="0"/>
          <w:sz w:val="24"/>
          <w:szCs w:val="24"/>
        </w:rPr>
        <w:t xml:space="preserve">          </w:t>
      </w:r>
      <w:r>
        <w:rPr>
          <w:rFonts w:eastAsia="黑体"/>
          <w:bCs/>
          <w:kern w:val="0"/>
          <w:sz w:val="24"/>
          <w:szCs w:val="24"/>
        </w:rPr>
        <w:t xml:space="preserve"> </w:t>
      </w:r>
      <w:r>
        <w:rPr>
          <w:rFonts w:eastAsia="黑体"/>
          <w:bCs/>
          <w:kern w:val="0"/>
          <w:sz w:val="24"/>
          <w:szCs w:val="24"/>
        </w:rPr>
        <w:t>单位：万亩</w:t>
      </w:r>
    </w:p>
    <w:tbl>
      <w:tblPr>
        <w:tblW w:w="4999" w:type="pct"/>
        <w:tblLook w:val="04A0"/>
      </w:tblPr>
      <w:tblGrid>
        <w:gridCol w:w="1806"/>
        <w:gridCol w:w="1806"/>
        <w:gridCol w:w="1808"/>
        <w:gridCol w:w="2064"/>
        <w:gridCol w:w="1801"/>
      </w:tblGrid>
      <w:tr w:rsidR="00BA43BA">
        <w:trPr>
          <w:trHeight w:val="312"/>
          <w:tblHeader/>
        </w:trPr>
        <w:tc>
          <w:tcPr>
            <w:tcW w:w="9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现状</w:t>
            </w:r>
          </w:p>
        </w:tc>
        <w:tc>
          <w:tcPr>
            <w:tcW w:w="9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新增</w:t>
            </w:r>
          </w:p>
        </w:tc>
        <w:tc>
          <w:tcPr>
            <w:tcW w:w="97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城乡建设占地</w:t>
            </w:r>
          </w:p>
        </w:tc>
        <w:tc>
          <w:tcPr>
            <w:tcW w:w="111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品迭后新增灌面</w:t>
            </w:r>
          </w:p>
        </w:tc>
        <w:tc>
          <w:tcPr>
            <w:tcW w:w="96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spacing w:line="360" w:lineRule="exact"/>
              <w:jc w:val="center"/>
              <w:rPr>
                <w:rFonts w:eastAsia="楷体"/>
                <w:szCs w:val="21"/>
              </w:rPr>
            </w:pPr>
            <w:r>
              <w:rPr>
                <w:rFonts w:eastAsia="楷体"/>
                <w:szCs w:val="21"/>
              </w:rPr>
              <w:t>2035</w:t>
            </w:r>
            <w:r>
              <w:rPr>
                <w:rFonts w:eastAsia="楷体"/>
                <w:szCs w:val="21"/>
              </w:rPr>
              <w:t>年</w:t>
            </w:r>
          </w:p>
        </w:tc>
      </w:tr>
      <w:tr w:rsidR="00BA43BA">
        <w:trPr>
          <w:trHeight w:val="312"/>
        </w:trPr>
        <w:tc>
          <w:tcPr>
            <w:tcW w:w="9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color w:val="000000"/>
                <w:kern w:val="0"/>
                <w:szCs w:val="21"/>
                <w:lang/>
              </w:rPr>
              <w:t>3</w:t>
            </w:r>
            <w:r>
              <w:rPr>
                <w:rFonts w:hint="eastAsia"/>
                <w:color w:val="000000"/>
                <w:kern w:val="0"/>
                <w:szCs w:val="21"/>
                <w:lang/>
              </w:rPr>
              <w:t>8</w:t>
            </w:r>
            <w:r>
              <w:rPr>
                <w:color w:val="000000"/>
                <w:kern w:val="0"/>
                <w:szCs w:val="21"/>
                <w:lang/>
              </w:rPr>
              <w:t xml:space="preserve">.76 </w:t>
            </w:r>
          </w:p>
        </w:tc>
        <w:tc>
          <w:tcPr>
            <w:tcW w:w="9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color w:val="000000"/>
                <w:kern w:val="0"/>
                <w:szCs w:val="21"/>
                <w:lang/>
              </w:rPr>
              <w:t xml:space="preserve">2.09 </w:t>
            </w:r>
          </w:p>
        </w:tc>
        <w:tc>
          <w:tcPr>
            <w:tcW w:w="97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color w:val="000000"/>
                <w:kern w:val="0"/>
                <w:szCs w:val="21"/>
                <w:lang/>
              </w:rPr>
              <w:t xml:space="preserve">1.87 </w:t>
            </w:r>
          </w:p>
        </w:tc>
        <w:tc>
          <w:tcPr>
            <w:tcW w:w="111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color w:val="000000"/>
                <w:kern w:val="0"/>
                <w:szCs w:val="21"/>
                <w:lang/>
              </w:rPr>
              <w:t xml:space="preserve">0.22 </w:t>
            </w:r>
          </w:p>
        </w:tc>
        <w:tc>
          <w:tcPr>
            <w:tcW w:w="96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7C3F76">
            <w:pPr>
              <w:widowControl/>
              <w:jc w:val="center"/>
              <w:textAlignment w:val="center"/>
              <w:rPr>
                <w:rFonts w:eastAsia="等线"/>
                <w:szCs w:val="21"/>
              </w:rPr>
            </w:pPr>
            <w:r>
              <w:rPr>
                <w:color w:val="000000"/>
                <w:kern w:val="0"/>
                <w:szCs w:val="21"/>
                <w:lang/>
              </w:rPr>
              <w:t>3</w:t>
            </w:r>
            <w:r>
              <w:rPr>
                <w:rFonts w:hint="eastAsia"/>
                <w:color w:val="000000"/>
                <w:kern w:val="0"/>
                <w:szCs w:val="21"/>
                <w:lang/>
              </w:rPr>
              <w:t>8</w:t>
            </w:r>
            <w:r>
              <w:rPr>
                <w:color w:val="000000"/>
                <w:kern w:val="0"/>
                <w:szCs w:val="21"/>
                <w:lang/>
              </w:rPr>
              <w:t xml:space="preserve">.98 </w:t>
            </w:r>
          </w:p>
        </w:tc>
      </w:tr>
    </w:tbl>
    <w:p w:rsidR="00BA43BA" w:rsidRDefault="007C3F76">
      <w:pPr>
        <w:spacing w:line="560" w:lineRule="exact"/>
        <w:ind w:firstLine="560"/>
        <w:rPr>
          <w:rFonts w:eastAsia="仿宋_GB2312"/>
          <w:b/>
          <w:bCs/>
          <w:sz w:val="28"/>
          <w:szCs w:val="28"/>
        </w:rPr>
      </w:pPr>
      <w:r>
        <w:rPr>
          <w:rFonts w:eastAsia="仿宋_GB2312"/>
          <w:b/>
          <w:bCs/>
          <w:sz w:val="28"/>
          <w:szCs w:val="28"/>
        </w:rPr>
        <w:t>（</w:t>
      </w:r>
      <w:r>
        <w:rPr>
          <w:rFonts w:eastAsia="仿宋_GB2312"/>
          <w:b/>
          <w:bCs/>
          <w:sz w:val="28"/>
          <w:szCs w:val="28"/>
        </w:rPr>
        <w:t>3</w:t>
      </w:r>
      <w:r>
        <w:rPr>
          <w:rFonts w:eastAsia="仿宋_GB2312"/>
          <w:b/>
          <w:bCs/>
          <w:sz w:val="28"/>
          <w:szCs w:val="28"/>
        </w:rPr>
        <w:t>）畜牧养殖业发展预测</w:t>
      </w:r>
    </w:p>
    <w:p w:rsidR="00BA43BA" w:rsidRDefault="007C3F76">
      <w:pPr>
        <w:spacing w:line="560" w:lineRule="exact"/>
        <w:ind w:firstLine="560"/>
        <w:rPr>
          <w:rFonts w:eastAsia="仿宋_GB2312"/>
          <w:sz w:val="28"/>
          <w:szCs w:val="28"/>
        </w:rPr>
      </w:pPr>
      <w:r>
        <w:rPr>
          <w:rFonts w:eastAsia="仿宋_GB2312"/>
          <w:sz w:val="28"/>
          <w:szCs w:val="28"/>
        </w:rPr>
        <w:t>广汉市现有牲畜</w:t>
      </w:r>
      <w:r>
        <w:rPr>
          <w:rFonts w:eastAsia="仿宋_GB2312"/>
          <w:sz w:val="28"/>
          <w:szCs w:val="28"/>
        </w:rPr>
        <w:t>24.0</w:t>
      </w:r>
      <w:r>
        <w:rPr>
          <w:rFonts w:eastAsia="仿宋_GB2312"/>
          <w:sz w:val="28"/>
          <w:szCs w:val="28"/>
        </w:rPr>
        <w:t>万头，其中大牲畜</w:t>
      </w:r>
      <w:r>
        <w:rPr>
          <w:rFonts w:eastAsia="仿宋_GB2312"/>
          <w:sz w:val="28"/>
          <w:szCs w:val="28"/>
        </w:rPr>
        <w:t>1.2</w:t>
      </w:r>
      <w:r>
        <w:rPr>
          <w:rFonts w:eastAsia="仿宋_GB2312"/>
          <w:sz w:val="28"/>
          <w:szCs w:val="28"/>
        </w:rPr>
        <w:t>万头，小牲畜</w:t>
      </w:r>
      <w:r>
        <w:rPr>
          <w:rFonts w:eastAsia="仿宋_GB2312"/>
          <w:sz w:val="28"/>
          <w:szCs w:val="28"/>
        </w:rPr>
        <w:t>22.8</w:t>
      </w:r>
      <w:r>
        <w:rPr>
          <w:rFonts w:eastAsia="仿宋_GB2312"/>
          <w:sz w:val="28"/>
          <w:szCs w:val="28"/>
        </w:rPr>
        <w:t>万头，鱼塘面积共</w:t>
      </w:r>
      <w:r>
        <w:rPr>
          <w:rFonts w:eastAsia="仿宋_GB2312"/>
          <w:sz w:val="28"/>
          <w:szCs w:val="28"/>
        </w:rPr>
        <w:t>1.21</w:t>
      </w:r>
      <w:r>
        <w:rPr>
          <w:rFonts w:eastAsia="仿宋_GB2312"/>
          <w:sz w:val="28"/>
          <w:szCs w:val="28"/>
        </w:rPr>
        <w:t>万亩；预测到</w:t>
      </w:r>
      <w:r>
        <w:rPr>
          <w:rFonts w:eastAsia="仿宋_GB2312"/>
          <w:sz w:val="28"/>
          <w:szCs w:val="28"/>
        </w:rPr>
        <w:t>2035</w:t>
      </w:r>
      <w:r>
        <w:rPr>
          <w:rFonts w:eastAsia="仿宋_GB2312"/>
          <w:sz w:val="28"/>
          <w:szCs w:val="28"/>
        </w:rPr>
        <w:t>年广汉市牲畜将达到</w:t>
      </w:r>
      <w:r>
        <w:rPr>
          <w:rFonts w:eastAsia="仿宋_GB2312"/>
          <w:sz w:val="28"/>
          <w:szCs w:val="28"/>
        </w:rPr>
        <w:t>25.6</w:t>
      </w:r>
      <w:r>
        <w:rPr>
          <w:rFonts w:eastAsia="仿宋_GB2312"/>
          <w:sz w:val="28"/>
          <w:szCs w:val="28"/>
        </w:rPr>
        <w:t>万头，其中大牲畜</w:t>
      </w:r>
      <w:r>
        <w:rPr>
          <w:rFonts w:eastAsia="仿宋_GB2312"/>
          <w:sz w:val="28"/>
          <w:szCs w:val="28"/>
        </w:rPr>
        <w:t>1.3</w:t>
      </w:r>
      <w:r>
        <w:rPr>
          <w:rFonts w:eastAsia="仿宋_GB2312"/>
          <w:sz w:val="28"/>
          <w:szCs w:val="28"/>
        </w:rPr>
        <w:t>万头，小牲畜</w:t>
      </w:r>
      <w:r>
        <w:rPr>
          <w:rFonts w:eastAsia="仿宋_GB2312"/>
          <w:sz w:val="28"/>
          <w:szCs w:val="28"/>
        </w:rPr>
        <w:t>24.3</w:t>
      </w:r>
      <w:r>
        <w:rPr>
          <w:rFonts w:eastAsia="仿宋_GB2312"/>
          <w:sz w:val="28"/>
          <w:szCs w:val="28"/>
        </w:rPr>
        <w:t>万头，鱼塘补水面积与现状基准年保持一致。</w:t>
      </w:r>
    </w:p>
    <w:p w:rsidR="00BA43BA" w:rsidRDefault="007C3F76">
      <w:pPr>
        <w:spacing w:line="560" w:lineRule="exact"/>
        <w:ind w:firstLine="560"/>
        <w:rPr>
          <w:rFonts w:eastAsia="仿宋_GB2312"/>
          <w:b/>
          <w:bCs/>
          <w:sz w:val="28"/>
          <w:szCs w:val="28"/>
        </w:rPr>
      </w:pPr>
      <w:r>
        <w:rPr>
          <w:rFonts w:eastAsia="仿宋_GB2312"/>
          <w:b/>
          <w:bCs/>
          <w:sz w:val="28"/>
          <w:szCs w:val="28"/>
        </w:rPr>
        <w:t>（</w:t>
      </w:r>
      <w:r>
        <w:rPr>
          <w:rFonts w:eastAsia="仿宋_GB2312"/>
          <w:b/>
          <w:bCs/>
          <w:sz w:val="28"/>
          <w:szCs w:val="28"/>
        </w:rPr>
        <w:t>4</w:t>
      </w:r>
      <w:r>
        <w:rPr>
          <w:rFonts w:eastAsia="仿宋_GB2312"/>
          <w:b/>
          <w:bCs/>
          <w:sz w:val="28"/>
          <w:szCs w:val="28"/>
        </w:rPr>
        <w:t>）河道外生态环境补水面积预测</w:t>
      </w:r>
    </w:p>
    <w:p w:rsidR="00BA43BA" w:rsidRDefault="007C3F76">
      <w:pPr>
        <w:spacing w:line="560" w:lineRule="exact"/>
        <w:ind w:firstLine="560"/>
        <w:rPr>
          <w:bCs/>
          <w:sz w:val="28"/>
          <w:szCs w:val="28"/>
        </w:rPr>
      </w:pPr>
      <w:r>
        <w:rPr>
          <w:rFonts w:eastAsia="仿宋_GB2312"/>
          <w:sz w:val="28"/>
          <w:szCs w:val="28"/>
        </w:rPr>
        <w:t>河道外生态需水指为保持良好的城镇生态环境所需要的水量，主要考虑城镇绿地用水、城镇内河湖（湿度）补水以及环境卫生用水三方面。</w:t>
      </w:r>
      <w:r>
        <w:rPr>
          <w:rFonts w:eastAsia="仿宋_GB2312" w:hint="eastAsia"/>
          <w:sz w:val="28"/>
          <w:szCs w:val="28"/>
        </w:rPr>
        <w:t>广汉市</w:t>
      </w:r>
      <w:r>
        <w:rPr>
          <w:rFonts w:eastAsia="仿宋_GB2312"/>
          <w:sz w:val="28"/>
          <w:szCs w:val="28"/>
        </w:rPr>
        <w:t>现状公共绿地面积、城镇河湖补水面积和环境卫生面积分为</w:t>
      </w:r>
      <w:r>
        <w:rPr>
          <w:rFonts w:eastAsia="仿宋_GB2312"/>
          <w:sz w:val="28"/>
          <w:szCs w:val="28"/>
        </w:rPr>
        <w:t>1643</w:t>
      </w:r>
      <w:r>
        <w:rPr>
          <w:rFonts w:eastAsia="仿宋_GB2312"/>
          <w:sz w:val="28"/>
          <w:szCs w:val="28"/>
        </w:rPr>
        <w:t>万平方米、</w:t>
      </w:r>
      <w:r>
        <w:rPr>
          <w:rFonts w:eastAsia="仿宋_GB2312"/>
          <w:sz w:val="28"/>
          <w:szCs w:val="28"/>
        </w:rPr>
        <w:t>124</w:t>
      </w:r>
      <w:r>
        <w:rPr>
          <w:rFonts w:eastAsia="仿宋_GB2312"/>
          <w:sz w:val="28"/>
          <w:szCs w:val="28"/>
        </w:rPr>
        <w:t>万平方米、</w:t>
      </w:r>
      <w:r>
        <w:rPr>
          <w:rFonts w:eastAsia="仿宋_GB2312"/>
          <w:sz w:val="28"/>
          <w:szCs w:val="28"/>
        </w:rPr>
        <w:t>584</w:t>
      </w:r>
      <w:r>
        <w:rPr>
          <w:rFonts w:eastAsia="仿宋_GB2312"/>
          <w:sz w:val="28"/>
          <w:szCs w:val="28"/>
        </w:rPr>
        <w:t>万平方米。根据德阳市</w:t>
      </w:r>
      <w:r>
        <w:rPr>
          <w:rFonts w:eastAsia="仿宋_GB2312" w:hint="eastAsia"/>
          <w:sz w:val="28"/>
          <w:szCs w:val="28"/>
        </w:rPr>
        <w:t>、广汉市</w:t>
      </w:r>
      <w:r>
        <w:rPr>
          <w:rFonts w:eastAsia="仿宋_GB2312"/>
          <w:sz w:val="28"/>
          <w:szCs w:val="28"/>
        </w:rPr>
        <w:t>城市总体规划、国土空间规划、公园及道路发展规划等，预测到</w:t>
      </w:r>
      <w:r>
        <w:rPr>
          <w:rFonts w:eastAsia="仿宋_GB2312"/>
          <w:sz w:val="28"/>
          <w:szCs w:val="28"/>
        </w:rPr>
        <w:t>2035</w:t>
      </w:r>
      <w:r>
        <w:rPr>
          <w:rFonts w:eastAsia="仿宋_GB2312"/>
          <w:sz w:val="28"/>
          <w:szCs w:val="28"/>
        </w:rPr>
        <w:t>年</w:t>
      </w:r>
      <w:r>
        <w:rPr>
          <w:rFonts w:eastAsia="仿宋_GB2312" w:hint="eastAsia"/>
          <w:sz w:val="28"/>
          <w:szCs w:val="28"/>
        </w:rPr>
        <w:t>广汉市</w:t>
      </w:r>
      <w:r>
        <w:rPr>
          <w:rFonts w:eastAsia="仿宋_GB2312"/>
          <w:sz w:val="28"/>
          <w:szCs w:val="28"/>
        </w:rPr>
        <w:t>公共绿地面积、城镇河湖补水面积和环境卫生面积分别达到</w:t>
      </w:r>
      <w:r>
        <w:rPr>
          <w:rFonts w:eastAsia="仿宋_GB2312"/>
          <w:sz w:val="28"/>
          <w:szCs w:val="28"/>
        </w:rPr>
        <w:t>1972</w:t>
      </w:r>
      <w:r>
        <w:rPr>
          <w:rFonts w:eastAsia="仿宋_GB2312"/>
          <w:sz w:val="28"/>
          <w:szCs w:val="28"/>
        </w:rPr>
        <w:t>万平方米、</w:t>
      </w:r>
      <w:r>
        <w:rPr>
          <w:bCs/>
          <w:sz w:val="28"/>
          <w:szCs w:val="28"/>
        </w:rPr>
        <w:t>149</w:t>
      </w:r>
      <w:r>
        <w:rPr>
          <w:bCs/>
          <w:sz w:val="28"/>
          <w:szCs w:val="28"/>
        </w:rPr>
        <w:t>万平方米、</w:t>
      </w:r>
      <w:r>
        <w:rPr>
          <w:bCs/>
          <w:sz w:val="28"/>
          <w:szCs w:val="28"/>
        </w:rPr>
        <w:t>701</w:t>
      </w:r>
      <w:r>
        <w:rPr>
          <w:rFonts w:eastAsia="仿宋_GB2312"/>
          <w:sz w:val="28"/>
          <w:szCs w:val="28"/>
        </w:rPr>
        <w:t>万平方米</w:t>
      </w:r>
      <w:r>
        <w:rPr>
          <w:bCs/>
          <w:sz w:val="28"/>
          <w:szCs w:val="28"/>
        </w:rPr>
        <w:t>。</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用水指标及用水效率</w:t>
      </w:r>
    </w:p>
    <w:p w:rsidR="00BA43BA" w:rsidRDefault="007C3F76">
      <w:pPr>
        <w:spacing w:line="560" w:lineRule="exact"/>
        <w:ind w:firstLine="560"/>
        <w:rPr>
          <w:rFonts w:eastAsia="仿宋_GB2312"/>
          <w:sz w:val="28"/>
          <w:szCs w:val="28"/>
        </w:rPr>
      </w:pPr>
      <w:r>
        <w:rPr>
          <w:rFonts w:eastAsia="仿宋_GB2312"/>
          <w:sz w:val="28"/>
          <w:szCs w:val="28"/>
        </w:rPr>
        <w:t>在全面分析评价目前各地实际用水效率和用水指标的基础上，对各地各类用水和节水的理论效率进行分析计算，综合考虑未来产业结构调整与优化升级以及提高水价、加强需求管理等措施对抑制用水的要求，科学分析各地各行业的节水潜力和投入产出关系，参照国内外同类地区先进科学的节水水平和技术，根据各地的水资源条件和强化节水的要求，按照用水</w:t>
      </w:r>
      <w:r>
        <w:rPr>
          <w:rFonts w:eastAsia="仿宋_GB2312"/>
          <w:sz w:val="28"/>
          <w:szCs w:val="28"/>
        </w:rPr>
        <w:lastRenderedPageBreak/>
        <w:t>高效、经济合理、技术可行的原则，科学合理地确定各地区和各行业的用水指标。</w:t>
      </w:r>
    </w:p>
    <w:p w:rsidR="00BA43BA" w:rsidRDefault="007C3F76">
      <w:pPr>
        <w:spacing w:line="560" w:lineRule="exact"/>
        <w:ind w:firstLine="560"/>
        <w:rPr>
          <w:rFonts w:eastAsia="仿宋_GB2312"/>
          <w:b/>
          <w:bCs/>
          <w:sz w:val="28"/>
          <w:szCs w:val="28"/>
        </w:rPr>
      </w:pPr>
      <w:r>
        <w:rPr>
          <w:rFonts w:eastAsia="仿宋_GB2312"/>
          <w:b/>
          <w:bCs/>
          <w:sz w:val="28"/>
          <w:szCs w:val="28"/>
        </w:rPr>
        <w:t>（</w:t>
      </w:r>
      <w:r>
        <w:rPr>
          <w:rFonts w:eastAsia="仿宋_GB2312"/>
          <w:b/>
          <w:bCs/>
          <w:sz w:val="28"/>
          <w:szCs w:val="28"/>
        </w:rPr>
        <w:t>1</w:t>
      </w:r>
      <w:r>
        <w:rPr>
          <w:rFonts w:eastAsia="仿宋_GB2312"/>
          <w:b/>
          <w:bCs/>
          <w:sz w:val="28"/>
          <w:szCs w:val="28"/>
        </w:rPr>
        <w:t>）生活需水定额</w:t>
      </w:r>
    </w:p>
    <w:p w:rsidR="00BA43BA" w:rsidRDefault="007C3F76">
      <w:pPr>
        <w:spacing w:line="560" w:lineRule="exact"/>
        <w:ind w:firstLine="560"/>
        <w:rPr>
          <w:rFonts w:eastAsia="仿宋_GB2312"/>
          <w:sz w:val="28"/>
          <w:szCs w:val="28"/>
        </w:rPr>
      </w:pPr>
      <w:r>
        <w:rPr>
          <w:rFonts w:eastAsia="仿宋_GB2312"/>
          <w:sz w:val="28"/>
          <w:szCs w:val="28"/>
        </w:rPr>
        <w:t>生活需水分城镇综合生活用水（包含城镇居民生活用水和公共设施用水）和农村居民生活用水两类，采用人均日用指</w:t>
      </w:r>
      <w:r>
        <w:rPr>
          <w:rFonts w:eastAsia="仿宋_GB2312"/>
          <w:sz w:val="28"/>
          <w:szCs w:val="28"/>
        </w:rPr>
        <w:t>标方法进行预测，以</w:t>
      </w:r>
      <w:r>
        <w:rPr>
          <w:rFonts w:eastAsia="仿宋_GB2312" w:hint="eastAsia"/>
          <w:sz w:val="28"/>
          <w:szCs w:val="28"/>
        </w:rPr>
        <w:t>广汉市</w:t>
      </w:r>
      <w:r>
        <w:rPr>
          <w:rFonts w:eastAsia="仿宋_GB2312"/>
          <w:sz w:val="28"/>
          <w:szCs w:val="28"/>
        </w:rPr>
        <w:t>近年来实际生活用水指标为基础，以《四川省用水定额》（川府函〔</w:t>
      </w:r>
      <w:r>
        <w:rPr>
          <w:rFonts w:eastAsia="仿宋_GB2312"/>
          <w:sz w:val="28"/>
          <w:szCs w:val="28"/>
        </w:rPr>
        <w:t>2021</w:t>
      </w:r>
      <w:r>
        <w:rPr>
          <w:rFonts w:eastAsia="仿宋_GB2312"/>
          <w:sz w:val="28"/>
          <w:szCs w:val="28"/>
        </w:rPr>
        <w:t>〕</w:t>
      </w:r>
      <w:r>
        <w:rPr>
          <w:rFonts w:eastAsia="仿宋_GB2312"/>
          <w:sz w:val="28"/>
          <w:szCs w:val="28"/>
        </w:rPr>
        <w:t>8</w:t>
      </w:r>
      <w:r>
        <w:rPr>
          <w:rFonts w:eastAsia="仿宋_GB2312"/>
          <w:sz w:val="28"/>
          <w:szCs w:val="28"/>
        </w:rPr>
        <w:t>号）、《室外给水设计标准》（</w:t>
      </w:r>
      <w:r>
        <w:rPr>
          <w:rFonts w:eastAsia="仿宋_GB2312"/>
          <w:sz w:val="28"/>
          <w:szCs w:val="28"/>
        </w:rPr>
        <w:t>GB50013-2018</w:t>
      </w:r>
      <w:r>
        <w:rPr>
          <w:rFonts w:eastAsia="仿宋_GB2312"/>
          <w:sz w:val="28"/>
          <w:szCs w:val="28"/>
        </w:rPr>
        <w:t>）、《城市给水工程规划规范》（</w:t>
      </w:r>
      <w:r>
        <w:rPr>
          <w:rFonts w:eastAsia="仿宋_GB2312"/>
          <w:sz w:val="28"/>
          <w:szCs w:val="28"/>
        </w:rPr>
        <w:t>GB50282-2016</w:t>
      </w:r>
      <w:r>
        <w:rPr>
          <w:rFonts w:eastAsia="仿宋_GB2312"/>
          <w:sz w:val="28"/>
          <w:szCs w:val="28"/>
        </w:rPr>
        <w:t>）等为依据，参考《四川省水资源综合规划》、《岷江流域综合规划》、《四川省引大济岷工程可行性研究报告（送审稿）》相关成果；基准年广汉市城市综合生活用水量指标取</w:t>
      </w:r>
      <w:r>
        <w:rPr>
          <w:rFonts w:eastAsia="仿宋_GB2312"/>
          <w:sz w:val="28"/>
          <w:szCs w:val="28"/>
        </w:rPr>
        <w:t>200</w:t>
      </w:r>
      <w:r>
        <w:rPr>
          <w:rFonts w:eastAsia="仿宋_GB2312"/>
          <w:sz w:val="28"/>
          <w:szCs w:val="28"/>
        </w:rPr>
        <w:t>升</w:t>
      </w:r>
      <w:r>
        <w:rPr>
          <w:rFonts w:eastAsia="仿宋_GB2312"/>
          <w:sz w:val="28"/>
          <w:szCs w:val="28"/>
        </w:rPr>
        <w:t>/</w:t>
      </w:r>
      <w:r>
        <w:rPr>
          <w:rFonts w:eastAsia="仿宋_GB2312"/>
          <w:sz w:val="28"/>
          <w:szCs w:val="28"/>
        </w:rPr>
        <w:t>（人</w:t>
      </w:r>
      <w:r>
        <w:rPr>
          <w:rFonts w:eastAsia="仿宋_GB2312"/>
          <w:sz w:val="28"/>
          <w:szCs w:val="28"/>
        </w:rPr>
        <w:t>·</w:t>
      </w:r>
      <w:r>
        <w:rPr>
          <w:rFonts w:eastAsia="仿宋_GB2312"/>
          <w:sz w:val="28"/>
          <w:szCs w:val="28"/>
        </w:rPr>
        <w:t>日），农村居民生活用水净定额取值</w:t>
      </w:r>
      <w:r>
        <w:rPr>
          <w:rFonts w:eastAsia="仿宋_GB2312"/>
          <w:sz w:val="28"/>
          <w:szCs w:val="28"/>
        </w:rPr>
        <w:t>100</w:t>
      </w:r>
      <w:r>
        <w:rPr>
          <w:rFonts w:eastAsia="仿宋_GB2312"/>
          <w:sz w:val="28"/>
          <w:szCs w:val="28"/>
        </w:rPr>
        <w:t>升</w:t>
      </w:r>
      <w:r>
        <w:rPr>
          <w:rFonts w:eastAsia="仿宋_GB2312"/>
          <w:sz w:val="28"/>
          <w:szCs w:val="28"/>
        </w:rPr>
        <w:t>/</w:t>
      </w:r>
      <w:r>
        <w:rPr>
          <w:rFonts w:eastAsia="仿宋_GB2312"/>
          <w:sz w:val="28"/>
          <w:szCs w:val="28"/>
        </w:rPr>
        <w:t>人</w:t>
      </w:r>
      <w:r>
        <w:rPr>
          <w:rFonts w:eastAsia="仿宋_GB2312"/>
          <w:sz w:val="28"/>
          <w:szCs w:val="28"/>
        </w:rPr>
        <w:t>·</w:t>
      </w:r>
      <w:r>
        <w:rPr>
          <w:rFonts w:eastAsia="仿宋_GB2312"/>
          <w:sz w:val="28"/>
          <w:szCs w:val="28"/>
        </w:rPr>
        <w:t>日；预测到</w:t>
      </w:r>
      <w:r>
        <w:rPr>
          <w:rFonts w:eastAsia="仿宋_GB2312"/>
          <w:sz w:val="28"/>
          <w:szCs w:val="28"/>
        </w:rPr>
        <w:t>2035</w:t>
      </w:r>
      <w:r>
        <w:rPr>
          <w:rFonts w:eastAsia="仿宋_GB2312"/>
          <w:sz w:val="28"/>
          <w:szCs w:val="28"/>
        </w:rPr>
        <w:t>年，广汉市城市综合生活用水量指标取</w:t>
      </w:r>
      <w:r>
        <w:rPr>
          <w:rFonts w:eastAsia="仿宋_GB2312"/>
          <w:sz w:val="28"/>
          <w:szCs w:val="28"/>
        </w:rPr>
        <w:t>225</w:t>
      </w:r>
      <w:r>
        <w:rPr>
          <w:rFonts w:eastAsia="仿宋_GB2312"/>
          <w:sz w:val="28"/>
          <w:szCs w:val="28"/>
        </w:rPr>
        <w:t>升</w:t>
      </w:r>
      <w:r>
        <w:rPr>
          <w:rFonts w:eastAsia="仿宋_GB2312"/>
          <w:sz w:val="28"/>
          <w:szCs w:val="28"/>
        </w:rPr>
        <w:t>/</w:t>
      </w:r>
      <w:r>
        <w:rPr>
          <w:rFonts w:eastAsia="仿宋_GB2312"/>
          <w:sz w:val="28"/>
          <w:szCs w:val="28"/>
        </w:rPr>
        <w:t>（人</w:t>
      </w:r>
      <w:r>
        <w:rPr>
          <w:rFonts w:eastAsia="仿宋_GB2312"/>
          <w:sz w:val="28"/>
          <w:szCs w:val="28"/>
        </w:rPr>
        <w:t>·</w:t>
      </w:r>
      <w:r>
        <w:rPr>
          <w:rFonts w:eastAsia="仿宋_GB2312"/>
          <w:sz w:val="28"/>
          <w:szCs w:val="28"/>
        </w:rPr>
        <w:t>日），农村居民生活用水净</w:t>
      </w:r>
      <w:r>
        <w:rPr>
          <w:rFonts w:eastAsia="仿宋_GB2312"/>
          <w:sz w:val="28"/>
          <w:szCs w:val="28"/>
        </w:rPr>
        <w:t>定额取值</w:t>
      </w:r>
      <w:r>
        <w:rPr>
          <w:rFonts w:eastAsia="仿宋_GB2312"/>
          <w:sz w:val="28"/>
          <w:szCs w:val="28"/>
        </w:rPr>
        <w:t>125</w:t>
      </w:r>
      <w:r>
        <w:rPr>
          <w:rFonts w:eastAsia="仿宋_GB2312"/>
          <w:sz w:val="28"/>
          <w:szCs w:val="28"/>
        </w:rPr>
        <w:t>升</w:t>
      </w:r>
      <w:r>
        <w:rPr>
          <w:rFonts w:eastAsia="仿宋_GB2312"/>
          <w:sz w:val="28"/>
          <w:szCs w:val="28"/>
        </w:rPr>
        <w:t>/</w:t>
      </w:r>
      <w:r>
        <w:rPr>
          <w:rFonts w:eastAsia="仿宋_GB2312"/>
          <w:sz w:val="28"/>
          <w:szCs w:val="28"/>
        </w:rPr>
        <w:t>人</w:t>
      </w:r>
      <w:r>
        <w:rPr>
          <w:rFonts w:eastAsia="仿宋_GB2312"/>
          <w:sz w:val="28"/>
          <w:szCs w:val="28"/>
        </w:rPr>
        <w:t>·</w:t>
      </w:r>
      <w:r>
        <w:rPr>
          <w:rFonts w:eastAsia="仿宋_GB2312"/>
          <w:sz w:val="28"/>
          <w:szCs w:val="28"/>
        </w:rPr>
        <w:t>日。</w:t>
      </w:r>
    </w:p>
    <w:p w:rsidR="00BA43BA" w:rsidRDefault="007C3F76">
      <w:pPr>
        <w:spacing w:line="560" w:lineRule="exact"/>
        <w:ind w:firstLine="560"/>
        <w:rPr>
          <w:rFonts w:eastAsia="仿宋_GB2312"/>
          <w:b/>
          <w:bCs/>
          <w:sz w:val="28"/>
          <w:szCs w:val="28"/>
        </w:rPr>
      </w:pPr>
      <w:r>
        <w:rPr>
          <w:rFonts w:eastAsia="仿宋_GB2312"/>
          <w:b/>
          <w:bCs/>
          <w:sz w:val="28"/>
          <w:szCs w:val="28"/>
        </w:rPr>
        <w:t>（</w:t>
      </w:r>
      <w:r>
        <w:rPr>
          <w:rFonts w:eastAsia="仿宋_GB2312"/>
          <w:b/>
          <w:bCs/>
          <w:sz w:val="28"/>
          <w:szCs w:val="28"/>
        </w:rPr>
        <w:t>2</w:t>
      </w:r>
      <w:r>
        <w:rPr>
          <w:rFonts w:eastAsia="仿宋_GB2312"/>
          <w:b/>
          <w:bCs/>
          <w:sz w:val="28"/>
          <w:szCs w:val="28"/>
        </w:rPr>
        <w:t>）工业需水定额</w:t>
      </w:r>
    </w:p>
    <w:p w:rsidR="00BA43BA" w:rsidRDefault="007C3F76">
      <w:pPr>
        <w:spacing w:line="560" w:lineRule="exact"/>
        <w:ind w:firstLine="560"/>
        <w:rPr>
          <w:rFonts w:eastAsia="仿宋_GB2312"/>
          <w:sz w:val="28"/>
          <w:szCs w:val="28"/>
        </w:rPr>
      </w:pPr>
      <w:r>
        <w:rPr>
          <w:rFonts w:eastAsia="仿宋_GB2312"/>
          <w:sz w:val="28"/>
          <w:szCs w:val="28"/>
        </w:rPr>
        <w:t>工业需水量采用万元增加值用水量法进行预测，充分考虑供水区各区（市、县）现状用水水平、工业用水标准、行业生产结构、节水程度、生产规模、生产工艺、生产设备及技术水平等因素的影响。</w:t>
      </w:r>
    </w:p>
    <w:p w:rsidR="00BA43BA" w:rsidRDefault="007C3F76">
      <w:pPr>
        <w:spacing w:line="560" w:lineRule="exact"/>
        <w:ind w:firstLine="560"/>
        <w:rPr>
          <w:rFonts w:eastAsia="仿宋_GB2312"/>
          <w:sz w:val="28"/>
          <w:szCs w:val="28"/>
        </w:rPr>
      </w:pPr>
      <w:r>
        <w:rPr>
          <w:rFonts w:eastAsia="仿宋_GB2312"/>
          <w:sz w:val="28"/>
          <w:szCs w:val="28"/>
        </w:rPr>
        <w:t>根据德阳市、广汉市近年来水资源公报分析，全市万元工业增加值用水量变动幅度较大；由于用水统计调查方法变化：用水统计由原来的行政统计方法（即水行政主管部门统计）改为社会统计法（用水量的填报主体变为取用水单位），同时受疫情等因素影响，工业用水统计不全问题较为突出。工业用水量统计由两部分构成，分</w:t>
      </w:r>
      <w:r>
        <w:rPr>
          <w:rFonts w:eastAsia="仿宋_GB2312"/>
          <w:sz w:val="28"/>
          <w:szCs w:val="28"/>
        </w:rPr>
        <w:t>别是自备水源工业企业取水量以及公共供水企业供给工业的水量，根据典型调查，部分自备水源工业企业</w:t>
      </w:r>
      <w:r>
        <w:rPr>
          <w:rFonts w:eastAsia="仿宋_GB2312"/>
          <w:sz w:val="28"/>
          <w:szCs w:val="28"/>
        </w:rPr>
        <w:lastRenderedPageBreak/>
        <w:t>调查对象存在遗漏，导致自备水源工业取水量比现状统计的要少，而公共供水企业一般是根据收费价格区分工业、服务业等用水量，由于售水量分类不准确，填报工业用水量的企业界定不明确，填报的数据多数是估计加统计，导致工业</w:t>
      </w:r>
      <w:r w:rsidR="002C4461">
        <w:rPr>
          <w:rFonts w:eastAsia="仿宋_GB2312"/>
          <w:sz w:val="28"/>
          <w:szCs w:val="28"/>
        </w:rPr>
        <w:t>用水统计成果偏低。除此之外，还受节水建设、产业结构升级、环保督察</w:t>
      </w:r>
      <w:r>
        <w:rPr>
          <w:rFonts w:eastAsia="仿宋_GB2312"/>
          <w:sz w:val="28"/>
          <w:szCs w:val="28"/>
        </w:rPr>
        <w:t>、经济形势下行以及新冠疫情导致产能下降等因素影响，特别是</w:t>
      </w:r>
      <w:r>
        <w:rPr>
          <w:rFonts w:eastAsia="仿宋_GB2312"/>
          <w:sz w:val="28"/>
          <w:szCs w:val="28"/>
        </w:rPr>
        <w:t>2020</w:t>
      </w:r>
      <w:r>
        <w:rPr>
          <w:rFonts w:eastAsia="仿宋_GB2312"/>
          <w:sz w:val="28"/>
          <w:szCs w:val="28"/>
        </w:rPr>
        <w:t>年和</w:t>
      </w:r>
      <w:r>
        <w:rPr>
          <w:rFonts w:eastAsia="仿宋_GB2312"/>
          <w:sz w:val="28"/>
          <w:szCs w:val="28"/>
        </w:rPr>
        <w:t>2021</w:t>
      </w:r>
      <w:r>
        <w:rPr>
          <w:rFonts w:eastAsia="仿宋_GB2312"/>
          <w:sz w:val="28"/>
          <w:szCs w:val="28"/>
        </w:rPr>
        <w:t>年，受疫情影响，工厂大面积停业、工业用水统计不全，工业用水量明显减小。</w:t>
      </w:r>
      <w:r>
        <w:rPr>
          <w:rFonts w:eastAsia="仿宋_GB2312"/>
          <w:sz w:val="28"/>
          <w:szCs w:val="28"/>
        </w:rPr>
        <w:t>20</w:t>
      </w:r>
      <w:r>
        <w:rPr>
          <w:rFonts w:eastAsia="仿宋_GB2312"/>
          <w:sz w:val="28"/>
          <w:szCs w:val="28"/>
        </w:rPr>
        <w:t>22</w:t>
      </w:r>
      <w:r>
        <w:rPr>
          <w:rFonts w:eastAsia="仿宋_GB2312"/>
          <w:sz w:val="28"/>
          <w:szCs w:val="28"/>
        </w:rPr>
        <w:t>年全国万元工业增加值（当年价）用水量为</w:t>
      </w:r>
      <w:r>
        <w:rPr>
          <w:rFonts w:eastAsia="仿宋_GB2312"/>
          <w:sz w:val="28"/>
          <w:szCs w:val="28"/>
        </w:rPr>
        <w:t>24.1</w:t>
      </w:r>
      <w:r>
        <w:rPr>
          <w:rFonts w:eastAsia="仿宋_GB2312"/>
          <w:sz w:val="28"/>
          <w:szCs w:val="28"/>
        </w:rPr>
        <w:t>立方米，广汉市工业用水水平优于全国平均水平。基于上述原因，为合理反映基准年工业用水水平，对</w:t>
      </w:r>
      <w:r>
        <w:rPr>
          <w:rFonts w:eastAsia="仿宋_GB2312"/>
          <w:sz w:val="28"/>
          <w:szCs w:val="28"/>
        </w:rPr>
        <w:t>2022</w:t>
      </w:r>
      <w:r>
        <w:rPr>
          <w:rFonts w:eastAsia="仿宋_GB2312"/>
          <w:sz w:val="28"/>
          <w:szCs w:val="28"/>
        </w:rPr>
        <w:t>年工业用水进行修正，基准年广汉市万元工业增加值用水量取</w:t>
      </w:r>
      <w:r>
        <w:rPr>
          <w:rFonts w:eastAsia="仿宋_GB2312"/>
          <w:sz w:val="28"/>
          <w:szCs w:val="28"/>
        </w:rPr>
        <w:t>20</w:t>
      </w:r>
      <w:r>
        <w:rPr>
          <w:rFonts w:eastAsia="仿宋_GB2312"/>
          <w:sz w:val="28"/>
          <w:szCs w:val="28"/>
        </w:rPr>
        <w:t>立方米。而随着水价的逐步上涨、用水重复利用率提高、工业结构进一步调整、产业优化升级、产业技术的发展和进步以及生产效率的提高，工业需水定额将呈下降的趋势，预测到</w:t>
      </w:r>
      <w:r>
        <w:rPr>
          <w:rFonts w:eastAsia="仿宋_GB2312"/>
          <w:sz w:val="28"/>
          <w:szCs w:val="28"/>
        </w:rPr>
        <w:t>2035</w:t>
      </w:r>
      <w:r>
        <w:rPr>
          <w:rFonts w:eastAsia="仿宋_GB2312"/>
          <w:sz w:val="28"/>
          <w:szCs w:val="28"/>
        </w:rPr>
        <w:t>年</w:t>
      </w:r>
      <w:r>
        <w:rPr>
          <w:rFonts w:eastAsia="仿宋_GB2312" w:hint="eastAsia"/>
          <w:sz w:val="28"/>
          <w:szCs w:val="28"/>
        </w:rPr>
        <w:t>广汉市</w:t>
      </w:r>
      <w:r>
        <w:rPr>
          <w:rFonts w:eastAsia="仿宋_GB2312"/>
          <w:sz w:val="28"/>
          <w:szCs w:val="28"/>
        </w:rPr>
        <w:t>万元工业增加值用水量为</w:t>
      </w:r>
      <w:r>
        <w:rPr>
          <w:rFonts w:eastAsia="仿宋_GB2312"/>
          <w:sz w:val="28"/>
          <w:szCs w:val="28"/>
        </w:rPr>
        <w:t>16</w:t>
      </w:r>
      <w:r>
        <w:rPr>
          <w:rFonts w:eastAsia="仿宋_GB2312"/>
          <w:sz w:val="28"/>
          <w:szCs w:val="28"/>
        </w:rPr>
        <w:t>立方米。</w:t>
      </w:r>
    </w:p>
    <w:p w:rsidR="00BA43BA" w:rsidRDefault="007C3F76">
      <w:pPr>
        <w:spacing w:line="560" w:lineRule="exact"/>
        <w:ind w:firstLine="560"/>
        <w:rPr>
          <w:rFonts w:eastAsia="仿宋_GB2312"/>
          <w:b/>
          <w:bCs/>
          <w:sz w:val="28"/>
          <w:szCs w:val="28"/>
        </w:rPr>
      </w:pPr>
      <w:r>
        <w:rPr>
          <w:rFonts w:eastAsia="仿宋_GB2312" w:hint="eastAsia"/>
          <w:b/>
          <w:bCs/>
          <w:sz w:val="28"/>
          <w:szCs w:val="28"/>
        </w:rPr>
        <w:t>（</w:t>
      </w:r>
      <w:r>
        <w:rPr>
          <w:rFonts w:eastAsia="仿宋_GB2312" w:hint="eastAsia"/>
          <w:b/>
          <w:bCs/>
          <w:sz w:val="28"/>
          <w:szCs w:val="28"/>
        </w:rPr>
        <w:t>3</w:t>
      </w:r>
      <w:r>
        <w:rPr>
          <w:rFonts w:eastAsia="仿宋_GB2312" w:hint="eastAsia"/>
          <w:b/>
          <w:bCs/>
          <w:sz w:val="28"/>
          <w:szCs w:val="28"/>
        </w:rPr>
        <w:t>）</w:t>
      </w:r>
      <w:r>
        <w:rPr>
          <w:rFonts w:eastAsia="仿宋_GB2312"/>
          <w:b/>
          <w:bCs/>
          <w:sz w:val="28"/>
          <w:szCs w:val="28"/>
        </w:rPr>
        <w:t>农业灌溉需水定额</w:t>
      </w:r>
    </w:p>
    <w:p w:rsidR="00BA43BA" w:rsidRDefault="007C3F76">
      <w:pPr>
        <w:spacing w:line="560" w:lineRule="exact"/>
        <w:ind w:firstLine="560"/>
        <w:rPr>
          <w:rFonts w:eastAsia="仿宋_GB2312"/>
          <w:sz w:val="28"/>
          <w:szCs w:val="28"/>
        </w:rPr>
      </w:pPr>
      <w:r>
        <w:rPr>
          <w:rFonts w:eastAsia="仿宋_GB2312"/>
          <w:sz w:val="28"/>
          <w:szCs w:val="28"/>
        </w:rPr>
        <w:t>根据灌溉制度设计成果，广汉市现状基准年</w:t>
      </w:r>
      <w:r>
        <w:rPr>
          <w:rFonts w:eastAsia="仿宋_GB2312"/>
          <w:sz w:val="28"/>
          <w:szCs w:val="28"/>
        </w:rPr>
        <w:t>2022</w:t>
      </w:r>
      <w:r>
        <w:rPr>
          <w:rFonts w:eastAsia="仿宋_GB2312"/>
          <w:sz w:val="28"/>
          <w:szCs w:val="28"/>
        </w:rPr>
        <w:t>年耕地灌溉多年平均定额为</w:t>
      </w:r>
      <w:r>
        <w:rPr>
          <w:rFonts w:eastAsia="仿宋_GB2312"/>
          <w:sz w:val="28"/>
          <w:szCs w:val="28"/>
        </w:rPr>
        <w:t>359</w:t>
      </w:r>
      <w:r>
        <w:rPr>
          <w:rFonts w:eastAsia="仿宋_GB2312"/>
          <w:sz w:val="28"/>
          <w:szCs w:val="28"/>
        </w:rPr>
        <w:t>立方米</w:t>
      </w:r>
      <w:r>
        <w:rPr>
          <w:rFonts w:eastAsia="仿宋_GB2312"/>
          <w:sz w:val="28"/>
          <w:szCs w:val="28"/>
        </w:rPr>
        <w:t>/</w:t>
      </w:r>
      <w:r>
        <w:rPr>
          <w:rFonts w:eastAsia="仿宋_GB2312"/>
          <w:sz w:val="28"/>
          <w:szCs w:val="28"/>
        </w:rPr>
        <w:t>亩，园地灌溉多年平均定额为</w:t>
      </w:r>
      <w:r>
        <w:rPr>
          <w:rFonts w:eastAsia="仿宋_GB2312"/>
          <w:sz w:val="28"/>
          <w:szCs w:val="28"/>
        </w:rPr>
        <w:t>86</w:t>
      </w:r>
      <w:r>
        <w:rPr>
          <w:rFonts w:eastAsia="仿宋_GB2312"/>
          <w:sz w:val="28"/>
          <w:szCs w:val="28"/>
        </w:rPr>
        <w:t>立方米</w:t>
      </w:r>
      <w:r>
        <w:rPr>
          <w:rFonts w:eastAsia="仿宋_GB2312"/>
          <w:sz w:val="28"/>
          <w:szCs w:val="28"/>
        </w:rPr>
        <w:t>/</w:t>
      </w:r>
      <w:r>
        <w:rPr>
          <w:rFonts w:eastAsia="仿宋_GB2312"/>
          <w:sz w:val="28"/>
          <w:szCs w:val="28"/>
        </w:rPr>
        <w:t>亩。</w:t>
      </w:r>
      <w:r>
        <w:rPr>
          <w:rFonts w:eastAsia="仿宋_GB2312"/>
          <w:sz w:val="28"/>
          <w:szCs w:val="28"/>
        </w:rPr>
        <w:t>2023</w:t>
      </w:r>
      <w:r>
        <w:rPr>
          <w:rFonts w:eastAsia="仿宋_GB2312"/>
          <w:sz w:val="28"/>
          <w:szCs w:val="28"/>
        </w:rPr>
        <w:t>年</w:t>
      </w:r>
      <w:r>
        <w:rPr>
          <w:rFonts w:eastAsia="仿宋_GB2312"/>
          <w:sz w:val="28"/>
          <w:szCs w:val="28"/>
        </w:rPr>
        <w:t>-2035</w:t>
      </w:r>
      <w:r>
        <w:rPr>
          <w:rFonts w:eastAsia="仿宋_GB2312"/>
          <w:sz w:val="28"/>
          <w:szCs w:val="28"/>
        </w:rPr>
        <w:t>年期间，</w:t>
      </w:r>
      <w:r>
        <w:rPr>
          <w:rFonts w:eastAsia="仿宋_GB2312" w:hint="eastAsia"/>
          <w:sz w:val="28"/>
          <w:szCs w:val="28"/>
        </w:rPr>
        <w:t>广汉市</w:t>
      </w:r>
      <w:r>
        <w:rPr>
          <w:rFonts w:eastAsia="仿宋_GB2312"/>
          <w:sz w:val="28"/>
          <w:szCs w:val="28"/>
        </w:rPr>
        <w:t>将通过优化农作物种植结构，降低高耗水作物种植面积，扩大优质耐旱高产品种种植面积等措施减少灌溉需水；预测广汉市规划水平年</w:t>
      </w:r>
      <w:r>
        <w:rPr>
          <w:rFonts w:eastAsia="仿宋_GB2312"/>
          <w:sz w:val="28"/>
          <w:szCs w:val="28"/>
        </w:rPr>
        <w:t>2035</w:t>
      </w:r>
      <w:r>
        <w:rPr>
          <w:rFonts w:eastAsia="仿宋_GB2312"/>
          <w:sz w:val="28"/>
          <w:szCs w:val="28"/>
        </w:rPr>
        <w:t>年耕地灌溉年均定额为</w:t>
      </w:r>
      <w:r>
        <w:rPr>
          <w:rFonts w:eastAsia="仿宋_GB2312"/>
          <w:sz w:val="28"/>
          <w:szCs w:val="28"/>
        </w:rPr>
        <w:t>321</w:t>
      </w:r>
      <w:r>
        <w:rPr>
          <w:rFonts w:eastAsia="仿宋_GB2312"/>
          <w:sz w:val="28"/>
          <w:szCs w:val="28"/>
        </w:rPr>
        <w:t>立方米</w:t>
      </w:r>
      <w:r>
        <w:rPr>
          <w:rFonts w:eastAsia="仿宋_GB2312"/>
          <w:sz w:val="28"/>
          <w:szCs w:val="28"/>
        </w:rPr>
        <w:t>/</w:t>
      </w:r>
      <w:r>
        <w:rPr>
          <w:rFonts w:eastAsia="仿宋_GB2312"/>
          <w:sz w:val="28"/>
          <w:szCs w:val="28"/>
        </w:rPr>
        <w:t>亩，园地年均定额降至</w:t>
      </w:r>
      <w:r>
        <w:rPr>
          <w:rFonts w:eastAsia="仿宋_GB2312"/>
          <w:sz w:val="28"/>
          <w:szCs w:val="28"/>
        </w:rPr>
        <w:t>71</w:t>
      </w:r>
      <w:r>
        <w:rPr>
          <w:rFonts w:eastAsia="仿宋_GB2312"/>
          <w:sz w:val="28"/>
          <w:szCs w:val="28"/>
        </w:rPr>
        <w:t>立方米</w:t>
      </w:r>
      <w:r>
        <w:rPr>
          <w:rFonts w:eastAsia="仿宋_GB2312"/>
          <w:sz w:val="28"/>
          <w:szCs w:val="28"/>
        </w:rPr>
        <w:t>/</w:t>
      </w:r>
      <w:r>
        <w:rPr>
          <w:rFonts w:eastAsia="仿宋_GB2312"/>
          <w:sz w:val="28"/>
          <w:szCs w:val="28"/>
        </w:rPr>
        <w:t>亩。</w:t>
      </w:r>
    </w:p>
    <w:p w:rsidR="00BA43BA" w:rsidRDefault="007C3F76">
      <w:pPr>
        <w:spacing w:line="560" w:lineRule="exact"/>
        <w:ind w:firstLine="560"/>
        <w:rPr>
          <w:rFonts w:eastAsia="仿宋_GB2312"/>
          <w:b/>
          <w:bCs/>
          <w:sz w:val="28"/>
          <w:szCs w:val="28"/>
        </w:rPr>
      </w:pPr>
      <w:r>
        <w:rPr>
          <w:rFonts w:eastAsia="仿宋_GB2312" w:hint="eastAsia"/>
          <w:b/>
          <w:bCs/>
          <w:sz w:val="28"/>
          <w:szCs w:val="28"/>
        </w:rPr>
        <w:t>（</w:t>
      </w:r>
      <w:r>
        <w:rPr>
          <w:rFonts w:eastAsia="仿宋_GB2312" w:hint="eastAsia"/>
          <w:b/>
          <w:bCs/>
          <w:sz w:val="28"/>
          <w:szCs w:val="28"/>
        </w:rPr>
        <w:t>4</w:t>
      </w:r>
      <w:r>
        <w:rPr>
          <w:rFonts w:eastAsia="仿宋_GB2312" w:hint="eastAsia"/>
          <w:b/>
          <w:bCs/>
          <w:sz w:val="28"/>
          <w:szCs w:val="28"/>
        </w:rPr>
        <w:t>）</w:t>
      </w:r>
      <w:r>
        <w:rPr>
          <w:rFonts w:eastAsia="仿宋_GB2312"/>
          <w:b/>
          <w:bCs/>
          <w:sz w:val="28"/>
          <w:szCs w:val="28"/>
        </w:rPr>
        <w:t>牲畜及鱼塘补水需水定额</w:t>
      </w:r>
    </w:p>
    <w:p w:rsidR="00BA43BA" w:rsidRDefault="007C3F76">
      <w:pPr>
        <w:spacing w:line="560" w:lineRule="exact"/>
        <w:ind w:firstLine="560"/>
        <w:rPr>
          <w:rFonts w:eastAsia="仿宋_GB2312"/>
          <w:sz w:val="28"/>
          <w:szCs w:val="28"/>
        </w:rPr>
      </w:pPr>
      <w:r>
        <w:rPr>
          <w:rFonts w:eastAsia="仿宋_GB2312"/>
          <w:sz w:val="28"/>
          <w:szCs w:val="28"/>
        </w:rPr>
        <w:t>根据近年来德阳市</w:t>
      </w:r>
      <w:r>
        <w:rPr>
          <w:rFonts w:eastAsia="仿宋_GB2312" w:hint="eastAsia"/>
          <w:sz w:val="28"/>
          <w:szCs w:val="28"/>
        </w:rPr>
        <w:t>、广汉市</w:t>
      </w:r>
      <w:r>
        <w:rPr>
          <w:rFonts w:eastAsia="仿宋_GB2312"/>
          <w:sz w:val="28"/>
          <w:szCs w:val="28"/>
        </w:rPr>
        <w:t>实际用水调查，广汉市</w:t>
      </w:r>
      <w:r>
        <w:rPr>
          <w:rFonts w:eastAsia="仿宋_GB2312"/>
          <w:sz w:val="28"/>
          <w:szCs w:val="28"/>
        </w:rPr>
        <w:t>2022</w:t>
      </w:r>
      <w:r>
        <w:rPr>
          <w:rFonts w:eastAsia="仿宋_GB2312"/>
          <w:sz w:val="28"/>
          <w:szCs w:val="28"/>
        </w:rPr>
        <w:t>年农村大牲畜用水定额为</w:t>
      </w:r>
      <w:r>
        <w:rPr>
          <w:rFonts w:eastAsia="仿宋_GB2312"/>
          <w:sz w:val="28"/>
          <w:szCs w:val="28"/>
        </w:rPr>
        <w:t>30L/</w:t>
      </w:r>
      <w:r>
        <w:rPr>
          <w:rFonts w:eastAsia="仿宋_GB2312"/>
          <w:sz w:val="28"/>
          <w:szCs w:val="28"/>
        </w:rPr>
        <w:t>（头</w:t>
      </w:r>
      <w:r>
        <w:rPr>
          <w:rFonts w:eastAsia="仿宋_GB2312"/>
          <w:sz w:val="28"/>
          <w:szCs w:val="28"/>
        </w:rPr>
        <w:t>·</w:t>
      </w:r>
      <w:r>
        <w:rPr>
          <w:rFonts w:eastAsia="仿宋_GB2312"/>
          <w:sz w:val="28"/>
          <w:szCs w:val="28"/>
        </w:rPr>
        <w:t>天），小牲畜用水定额为</w:t>
      </w:r>
      <w:r>
        <w:rPr>
          <w:rFonts w:eastAsia="仿宋_GB2312"/>
          <w:sz w:val="28"/>
          <w:szCs w:val="28"/>
        </w:rPr>
        <w:t>15L/</w:t>
      </w:r>
      <w:r>
        <w:rPr>
          <w:rFonts w:eastAsia="仿宋_GB2312"/>
          <w:sz w:val="28"/>
          <w:szCs w:val="28"/>
        </w:rPr>
        <w:t>（头</w:t>
      </w:r>
      <w:r>
        <w:rPr>
          <w:rFonts w:eastAsia="仿宋_GB2312"/>
          <w:sz w:val="28"/>
          <w:szCs w:val="28"/>
        </w:rPr>
        <w:t>·</w:t>
      </w:r>
      <w:r>
        <w:rPr>
          <w:rFonts w:eastAsia="仿宋_GB2312"/>
          <w:sz w:val="28"/>
          <w:szCs w:val="28"/>
        </w:rPr>
        <w:t>天），水产养殖</w:t>
      </w:r>
      <w:r>
        <w:rPr>
          <w:rFonts w:eastAsia="仿宋_GB2312"/>
          <w:sz w:val="28"/>
          <w:szCs w:val="28"/>
        </w:rPr>
        <w:lastRenderedPageBreak/>
        <w:t>中池塘养殖用水定额为</w:t>
      </w:r>
      <w:r>
        <w:rPr>
          <w:rFonts w:eastAsia="仿宋_GB2312"/>
          <w:sz w:val="28"/>
          <w:szCs w:val="28"/>
        </w:rPr>
        <w:t>600</w:t>
      </w:r>
      <w:r>
        <w:rPr>
          <w:rFonts w:eastAsia="仿宋_GB2312"/>
          <w:sz w:val="28"/>
          <w:szCs w:val="28"/>
        </w:rPr>
        <w:t>立方米</w:t>
      </w:r>
      <w:r>
        <w:rPr>
          <w:rFonts w:eastAsia="仿宋_GB2312"/>
          <w:sz w:val="28"/>
          <w:szCs w:val="28"/>
        </w:rPr>
        <w:t>/</w:t>
      </w:r>
      <w:r>
        <w:rPr>
          <w:rFonts w:eastAsia="仿宋_GB2312"/>
          <w:sz w:val="28"/>
          <w:szCs w:val="28"/>
        </w:rPr>
        <w:t>（亩</w:t>
      </w:r>
      <w:r>
        <w:rPr>
          <w:rFonts w:eastAsia="仿宋_GB2312"/>
          <w:sz w:val="28"/>
          <w:szCs w:val="28"/>
        </w:rPr>
        <w:t>·</w:t>
      </w:r>
      <w:r>
        <w:rPr>
          <w:rFonts w:eastAsia="仿宋_GB2312"/>
          <w:sz w:val="28"/>
          <w:szCs w:val="28"/>
        </w:rPr>
        <w:t>年）。参考《四川省用水定额》，结合规划水平年饲养牲畜种类、养殖规模、养殖方法等可能发生的变化，拟定规划水平年牲畜用水定额：</w:t>
      </w:r>
      <w:r>
        <w:rPr>
          <w:rFonts w:eastAsia="仿宋_GB2312"/>
          <w:sz w:val="28"/>
          <w:szCs w:val="28"/>
        </w:rPr>
        <w:t>2035</w:t>
      </w:r>
      <w:r>
        <w:rPr>
          <w:rFonts w:eastAsia="仿宋_GB2312"/>
          <w:sz w:val="28"/>
          <w:szCs w:val="28"/>
        </w:rPr>
        <w:t>年大牲畜用水定额增加至</w:t>
      </w:r>
      <w:r>
        <w:rPr>
          <w:rFonts w:eastAsia="仿宋_GB2312"/>
          <w:sz w:val="28"/>
          <w:szCs w:val="28"/>
        </w:rPr>
        <w:t>40L/</w:t>
      </w:r>
      <w:r>
        <w:rPr>
          <w:rFonts w:eastAsia="仿宋_GB2312"/>
          <w:sz w:val="28"/>
          <w:szCs w:val="28"/>
        </w:rPr>
        <w:t>（头</w:t>
      </w:r>
      <w:r>
        <w:rPr>
          <w:rFonts w:eastAsia="仿宋_GB2312"/>
          <w:sz w:val="28"/>
          <w:szCs w:val="28"/>
        </w:rPr>
        <w:t>·</w:t>
      </w:r>
      <w:r>
        <w:rPr>
          <w:rFonts w:eastAsia="仿宋_GB2312"/>
          <w:sz w:val="28"/>
          <w:szCs w:val="28"/>
        </w:rPr>
        <w:t>天），小牲畜用水定额增加至</w:t>
      </w:r>
      <w:r>
        <w:rPr>
          <w:rFonts w:eastAsia="仿宋_GB2312"/>
          <w:sz w:val="28"/>
          <w:szCs w:val="28"/>
        </w:rPr>
        <w:t>20L/</w:t>
      </w:r>
      <w:r>
        <w:rPr>
          <w:rFonts w:eastAsia="仿宋_GB2312"/>
          <w:sz w:val="28"/>
          <w:szCs w:val="28"/>
        </w:rPr>
        <w:t>（头</w:t>
      </w:r>
      <w:r>
        <w:rPr>
          <w:rFonts w:eastAsia="仿宋_GB2312"/>
          <w:sz w:val="28"/>
          <w:szCs w:val="28"/>
        </w:rPr>
        <w:t>·</w:t>
      </w:r>
      <w:r>
        <w:rPr>
          <w:rFonts w:eastAsia="仿宋_GB2312"/>
          <w:sz w:val="28"/>
          <w:szCs w:val="28"/>
        </w:rPr>
        <w:t>天）；考虑鱼塘防渗技术的发展和进步、拦水排水设施进一步普及等因素，规划水平年池塘养殖用水定额降至</w:t>
      </w:r>
      <w:r>
        <w:rPr>
          <w:rFonts w:eastAsia="仿宋_GB2312"/>
          <w:sz w:val="28"/>
          <w:szCs w:val="28"/>
        </w:rPr>
        <w:t>500</w:t>
      </w:r>
      <w:r>
        <w:rPr>
          <w:rFonts w:eastAsia="仿宋_GB2312"/>
          <w:sz w:val="28"/>
          <w:szCs w:val="28"/>
        </w:rPr>
        <w:t>立方米</w:t>
      </w:r>
      <w:r>
        <w:rPr>
          <w:rFonts w:eastAsia="仿宋_GB2312"/>
          <w:sz w:val="28"/>
          <w:szCs w:val="28"/>
        </w:rPr>
        <w:t>/</w:t>
      </w:r>
      <w:r>
        <w:rPr>
          <w:rFonts w:eastAsia="仿宋_GB2312"/>
          <w:sz w:val="28"/>
          <w:szCs w:val="28"/>
        </w:rPr>
        <w:t>（亩</w:t>
      </w:r>
      <w:r>
        <w:rPr>
          <w:rFonts w:eastAsia="仿宋_GB2312"/>
          <w:sz w:val="28"/>
          <w:szCs w:val="28"/>
        </w:rPr>
        <w:t>·</w:t>
      </w:r>
      <w:r>
        <w:rPr>
          <w:rFonts w:eastAsia="仿宋_GB2312"/>
          <w:sz w:val="28"/>
          <w:szCs w:val="28"/>
        </w:rPr>
        <w:t>年）。</w:t>
      </w:r>
    </w:p>
    <w:p w:rsidR="00BA43BA" w:rsidRDefault="007C3F76">
      <w:pPr>
        <w:spacing w:line="560" w:lineRule="exact"/>
        <w:ind w:firstLine="560"/>
        <w:rPr>
          <w:rFonts w:eastAsia="仿宋_GB2312"/>
          <w:b/>
          <w:bCs/>
          <w:sz w:val="28"/>
          <w:szCs w:val="28"/>
        </w:rPr>
      </w:pPr>
      <w:r>
        <w:rPr>
          <w:rFonts w:eastAsia="仿宋_GB2312" w:hint="eastAsia"/>
          <w:b/>
          <w:bCs/>
          <w:sz w:val="28"/>
          <w:szCs w:val="28"/>
        </w:rPr>
        <w:t>（</w:t>
      </w:r>
      <w:r>
        <w:rPr>
          <w:rFonts w:eastAsia="仿宋_GB2312" w:hint="eastAsia"/>
          <w:b/>
          <w:bCs/>
          <w:sz w:val="28"/>
          <w:szCs w:val="28"/>
        </w:rPr>
        <w:t>5</w:t>
      </w:r>
      <w:r>
        <w:rPr>
          <w:rFonts w:eastAsia="仿宋_GB2312" w:hint="eastAsia"/>
          <w:b/>
          <w:bCs/>
          <w:sz w:val="28"/>
          <w:szCs w:val="28"/>
        </w:rPr>
        <w:t>）</w:t>
      </w:r>
      <w:r>
        <w:rPr>
          <w:rFonts w:eastAsia="仿宋_GB2312"/>
          <w:b/>
          <w:bCs/>
          <w:sz w:val="28"/>
          <w:szCs w:val="28"/>
        </w:rPr>
        <w:t>河道外生态需水定额</w:t>
      </w:r>
    </w:p>
    <w:p w:rsidR="00BA43BA" w:rsidRDefault="007C3F76">
      <w:pPr>
        <w:spacing w:line="560" w:lineRule="exact"/>
        <w:ind w:firstLine="560"/>
        <w:rPr>
          <w:rFonts w:eastAsia="仿宋_GB2312"/>
          <w:sz w:val="28"/>
          <w:szCs w:val="28"/>
        </w:rPr>
      </w:pPr>
      <w:r>
        <w:rPr>
          <w:rFonts w:eastAsia="仿宋_GB2312"/>
          <w:sz w:val="28"/>
          <w:szCs w:val="28"/>
        </w:rPr>
        <w:t>河道外生态环境需水量包括城镇绿化、道路浇洒和河湖补水三个方面，本报告采用定额法进行预测。根据《城市给水工程规划规范》（</w:t>
      </w:r>
      <w:r>
        <w:rPr>
          <w:rFonts w:eastAsia="仿宋_GB2312"/>
          <w:sz w:val="28"/>
          <w:szCs w:val="28"/>
        </w:rPr>
        <w:t>GB50282-2016</w:t>
      </w:r>
      <w:r>
        <w:rPr>
          <w:rFonts w:eastAsia="仿宋_GB2312"/>
          <w:sz w:val="28"/>
          <w:szCs w:val="28"/>
        </w:rPr>
        <w:t>）、《室外给水设计标准》（</w:t>
      </w:r>
      <w:r>
        <w:rPr>
          <w:rFonts w:eastAsia="仿宋_GB2312"/>
          <w:sz w:val="28"/>
          <w:szCs w:val="28"/>
        </w:rPr>
        <w:t>GB50013-2018</w:t>
      </w:r>
      <w:r>
        <w:rPr>
          <w:rFonts w:eastAsia="仿宋_GB2312"/>
          <w:sz w:val="28"/>
          <w:szCs w:val="28"/>
        </w:rPr>
        <w:t>），综合考虑各项用水实际需求，参照同类型城市的标准，</w:t>
      </w:r>
      <w:r>
        <w:rPr>
          <w:rFonts w:eastAsia="仿宋_GB2312" w:hint="eastAsia"/>
          <w:sz w:val="28"/>
          <w:szCs w:val="28"/>
        </w:rPr>
        <w:t>广汉市</w:t>
      </w:r>
      <w:r>
        <w:rPr>
          <w:rFonts w:eastAsia="仿宋_GB2312"/>
          <w:sz w:val="28"/>
          <w:szCs w:val="28"/>
        </w:rPr>
        <w:t>2022</w:t>
      </w:r>
      <w:r>
        <w:rPr>
          <w:rFonts w:eastAsia="仿宋_GB2312"/>
          <w:sz w:val="28"/>
          <w:szCs w:val="28"/>
        </w:rPr>
        <w:t>年浇洒城镇绿地用水定额为</w:t>
      </w:r>
      <w:r>
        <w:rPr>
          <w:rFonts w:eastAsia="仿宋_GB2312"/>
          <w:sz w:val="28"/>
          <w:szCs w:val="28"/>
        </w:rPr>
        <w:t>10</w:t>
      </w:r>
      <w:r>
        <w:rPr>
          <w:rFonts w:eastAsia="仿宋_GB2312"/>
          <w:sz w:val="28"/>
          <w:szCs w:val="28"/>
        </w:rPr>
        <w:t>立方米</w:t>
      </w:r>
      <w:r>
        <w:rPr>
          <w:rFonts w:eastAsia="仿宋_GB2312"/>
          <w:sz w:val="28"/>
          <w:szCs w:val="28"/>
        </w:rPr>
        <w:t>/</w:t>
      </w:r>
      <w:r>
        <w:rPr>
          <w:rFonts w:eastAsia="仿宋_GB2312"/>
          <w:sz w:val="28"/>
          <w:szCs w:val="28"/>
        </w:rPr>
        <w:t>（万平方米</w:t>
      </w:r>
      <w:r>
        <w:rPr>
          <w:rFonts w:eastAsia="仿宋_GB2312"/>
          <w:sz w:val="28"/>
          <w:szCs w:val="28"/>
        </w:rPr>
        <w:t>·</w:t>
      </w:r>
      <w:r>
        <w:rPr>
          <w:rFonts w:eastAsia="仿宋_GB2312"/>
          <w:sz w:val="28"/>
          <w:szCs w:val="28"/>
        </w:rPr>
        <w:t>天），浇洒城镇道路（环境卫生）用水定额为</w:t>
      </w:r>
      <w:r>
        <w:rPr>
          <w:rFonts w:eastAsia="仿宋_GB2312"/>
          <w:sz w:val="28"/>
          <w:szCs w:val="28"/>
        </w:rPr>
        <w:t>20</w:t>
      </w:r>
      <w:r>
        <w:rPr>
          <w:rFonts w:eastAsia="仿宋_GB2312"/>
          <w:sz w:val="28"/>
          <w:szCs w:val="28"/>
        </w:rPr>
        <w:t>立方米</w:t>
      </w:r>
      <w:r>
        <w:rPr>
          <w:rFonts w:eastAsia="仿宋_GB2312"/>
          <w:sz w:val="28"/>
          <w:szCs w:val="28"/>
        </w:rPr>
        <w:t>/</w:t>
      </w:r>
      <w:r>
        <w:rPr>
          <w:rFonts w:eastAsia="仿宋_GB2312"/>
          <w:sz w:val="28"/>
          <w:szCs w:val="28"/>
        </w:rPr>
        <w:t>（万平方米</w:t>
      </w:r>
      <w:r>
        <w:rPr>
          <w:rFonts w:eastAsia="仿宋_GB2312"/>
          <w:sz w:val="28"/>
          <w:szCs w:val="28"/>
        </w:rPr>
        <w:t>·</w:t>
      </w:r>
      <w:r>
        <w:rPr>
          <w:rFonts w:eastAsia="仿宋_GB2312"/>
          <w:sz w:val="28"/>
          <w:szCs w:val="28"/>
        </w:rPr>
        <w:t>天），河湖补水定额为</w:t>
      </w:r>
      <w:r>
        <w:rPr>
          <w:rFonts w:eastAsia="仿宋_GB2312"/>
          <w:sz w:val="28"/>
          <w:szCs w:val="28"/>
        </w:rPr>
        <w:t>3000</w:t>
      </w:r>
      <w:r>
        <w:rPr>
          <w:rFonts w:eastAsia="仿宋_GB2312"/>
          <w:sz w:val="28"/>
          <w:szCs w:val="28"/>
        </w:rPr>
        <w:t>立方米</w:t>
      </w:r>
      <w:r>
        <w:rPr>
          <w:rFonts w:eastAsia="仿宋_GB2312"/>
          <w:sz w:val="28"/>
          <w:szCs w:val="28"/>
        </w:rPr>
        <w:t>/</w:t>
      </w:r>
      <w:r>
        <w:rPr>
          <w:rFonts w:eastAsia="仿宋_GB2312"/>
          <w:sz w:val="28"/>
          <w:szCs w:val="28"/>
        </w:rPr>
        <w:t>（万平方米</w:t>
      </w:r>
      <w:r>
        <w:rPr>
          <w:rFonts w:eastAsia="仿宋_GB2312"/>
          <w:sz w:val="28"/>
          <w:szCs w:val="28"/>
        </w:rPr>
        <w:t>·</w:t>
      </w:r>
      <w:r>
        <w:rPr>
          <w:rFonts w:eastAsia="仿宋_GB2312"/>
          <w:sz w:val="28"/>
          <w:szCs w:val="28"/>
        </w:rPr>
        <w:t>年），规划年</w:t>
      </w:r>
      <w:r>
        <w:rPr>
          <w:rFonts w:eastAsia="仿宋_GB2312"/>
          <w:sz w:val="28"/>
          <w:szCs w:val="28"/>
        </w:rPr>
        <w:t>2035</w:t>
      </w:r>
      <w:r>
        <w:rPr>
          <w:rFonts w:eastAsia="仿宋_GB2312"/>
          <w:sz w:val="28"/>
          <w:szCs w:val="28"/>
        </w:rPr>
        <w:t>年河道外生态环境需水定额与基准年保持一致。</w:t>
      </w:r>
    </w:p>
    <w:p w:rsidR="00BA43BA" w:rsidRDefault="007C3F76">
      <w:pPr>
        <w:keepNext/>
        <w:keepLines/>
        <w:numPr>
          <w:ilvl w:val="4"/>
          <w:numId w:val="0"/>
        </w:numPr>
        <w:tabs>
          <w:tab w:val="left" w:pos="360"/>
        </w:tabs>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11</w:t>
      </w:r>
      <w:r>
        <w:rPr>
          <w:rFonts w:eastAsia="黑体"/>
          <w:bCs/>
          <w:kern w:val="0"/>
          <w:sz w:val="24"/>
          <w:szCs w:val="24"/>
        </w:rPr>
        <w:t xml:space="preserve">            </w:t>
      </w:r>
      <w:r>
        <w:rPr>
          <w:rFonts w:eastAsia="黑体"/>
          <w:bCs/>
          <w:kern w:val="0"/>
          <w:sz w:val="24"/>
          <w:szCs w:val="24"/>
        </w:rPr>
        <w:t xml:space="preserve">    </w:t>
      </w:r>
      <w:r>
        <w:rPr>
          <w:rFonts w:eastAsia="黑体"/>
          <w:bCs/>
          <w:kern w:val="0"/>
          <w:sz w:val="24"/>
          <w:szCs w:val="24"/>
        </w:rPr>
        <w:t>广汉市主要行业用水指标汇总成果表</w:t>
      </w:r>
    </w:p>
    <w:tbl>
      <w:tblPr>
        <w:tblStyle w:val="af"/>
        <w:tblW w:w="4996" w:type="pct"/>
        <w:tblLook w:val="04A0"/>
      </w:tblPr>
      <w:tblGrid>
        <w:gridCol w:w="1046"/>
        <w:gridCol w:w="2058"/>
        <w:gridCol w:w="2058"/>
        <w:gridCol w:w="2058"/>
        <w:gridCol w:w="2060"/>
      </w:tblGrid>
      <w:tr w:rsidR="00BA43BA">
        <w:trPr>
          <w:trHeight w:val="360"/>
        </w:trPr>
        <w:tc>
          <w:tcPr>
            <w:tcW w:w="564" w:type="pct"/>
            <w:vMerge w:val="restart"/>
            <w:vAlign w:val="center"/>
          </w:tcPr>
          <w:p w:rsidR="00BA43BA" w:rsidRDefault="007C3F76">
            <w:pPr>
              <w:spacing w:line="360" w:lineRule="exact"/>
              <w:jc w:val="center"/>
              <w:rPr>
                <w:rFonts w:eastAsia="楷体"/>
                <w:szCs w:val="21"/>
              </w:rPr>
            </w:pPr>
            <w:r>
              <w:rPr>
                <w:rFonts w:eastAsia="楷体"/>
                <w:szCs w:val="21"/>
              </w:rPr>
              <w:t>水平年</w:t>
            </w:r>
          </w:p>
        </w:tc>
        <w:tc>
          <w:tcPr>
            <w:tcW w:w="1108" w:type="pct"/>
            <w:vAlign w:val="center"/>
          </w:tcPr>
          <w:p w:rsidR="00BA43BA" w:rsidRDefault="007C3F76">
            <w:pPr>
              <w:spacing w:line="360" w:lineRule="exact"/>
              <w:jc w:val="center"/>
              <w:rPr>
                <w:rFonts w:eastAsia="楷体"/>
                <w:szCs w:val="21"/>
              </w:rPr>
            </w:pPr>
            <w:r>
              <w:rPr>
                <w:rFonts w:eastAsia="楷体"/>
                <w:szCs w:val="21"/>
              </w:rPr>
              <w:t>城镇综合生活用水</w:t>
            </w:r>
          </w:p>
        </w:tc>
        <w:tc>
          <w:tcPr>
            <w:tcW w:w="1108" w:type="pct"/>
            <w:vAlign w:val="center"/>
          </w:tcPr>
          <w:p w:rsidR="00BA43BA" w:rsidRDefault="007C3F76">
            <w:pPr>
              <w:spacing w:line="360" w:lineRule="exact"/>
              <w:jc w:val="center"/>
              <w:rPr>
                <w:rFonts w:eastAsia="楷体"/>
                <w:szCs w:val="21"/>
              </w:rPr>
            </w:pPr>
            <w:r>
              <w:rPr>
                <w:rFonts w:eastAsia="楷体"/>
                <w:szCs w:val="21"/>
              </w:rPr>
              <w:t>农村居民生活用水</w:t>
            </w:r>
          </w:p>
        </w:tc>
        <w:tc>
          <w:tcPr>
            <w:tcW w:w="1108" w:type="pct"/>
            <w:vAlign w:val="center"/>
          </w:tcPr>
          <w:p w:rsidR="00BA43BA" w:rsidRDefault="007C3F76">
            <w:pPr>
              <w:spacing w:line="360" w:lineRule="exact"/>
              <w:jc w:val="center"/>
              <w:rPr>
                <w:rFonts w:eastAsia="楷体"/>
                <w:szCs w:val="21"/>
              </w:rPr>
            </w:pPr>
            <w:r>
              <w:rPr>
                <w:rFonts w:eastAsia="楷体"/>
                <w:szCs w:val="21"/>
              </w:rPr>
              <w:t>万元工业</w:t>
            </w:r>
          </w:p>
        </w:tc>
        <w:tc>
          <w:tcPr>
            <w:tcW w:w="1109" w:type="pct"/>
            <w:vAlign w:val="center"/>
          </w:tcPr>
          <w:p w:rsidR="00BA43BA" w:rsidRDefault="007C3F76">
            <w:pPr>
              <w:spacing w:line="360" w:lineRule="exact"/>
              <w:jc w:val="center"/>
              <w:rPr>
                <w:rFonts w:eastAsia="楷体"/>
                <w:szCs w:val="21"/>
              </w:rPr>
            </w:pPr>
            <w:r>
              <w:rPr>
                <w:rFonts w:eastAsia="楷体"/>
                <w:szCs w:val="21"/>
              </w:rPr>
              <w:t>耕地灌溉</w:t>
            </w:r>
          </w:p>
        </w:tc>
      </w:tr>
      <w:tr w:rsidR="00BA43BA">
        <w:trPr>
          <w:trHeight w:val="360"/>
        </w:trPr>
        <w:tc>
          <w:tcPr>
            <w:tcW w:w="564" w:type="pct"/>
            <w:vMerge/>
            <w:vAlign w:val="center"/>
          </w:tcPr>
          <w:p w:rsidR="00BA43BA" w:rsidRDefault="00BA43BA">
            <w:pPr>
              <w:spacing w:line="360" w:lineRule="exact"/>
              <w:jc w:val="center"/>
              <w:rPr>
                <w:rFonts w:eastAsia="楷体"/>
                <w:szCs w:val="21"/>
              </w:rPr>
            </w:pPr>
          </w:p>
        </w:tc>
        <w:tc>
          <w:tcPr>
            <w:tcW w:w="1108" w:type="pct"/>
            <w:vAlign w:val="center"/>
          </w:tcPr>
          <w:p w:rsidR="00BA43BA" w:rsidRDefault="007C3F76">
            <w:pPr>
              <w:spacing w:line="360" w:lineRule="exact"/>
              <w:jc w:val="center"/>
              <w:rPr>
                <w:rFonts w:eastAsia="楷体"/>
                <w:szCs w:val="21"/>
              </w:rPr>
            </w:pPr>
            <w:r>
              <w:rPr>
                <w:rFonts w:eastAsia="楷体"/>
                <w:szCs w:val="21"/>
              </w:rPr>
              <w:t>升</w:t>
            </w:r>
            <w:r>
              <w:rPr>
                <w:rFonts w:eastAsia="楷体"/>
                <w:szCs w:val="21"/>
              </w:rPr>
              <w:t>/</w:t>
            </w:r>
            <w:r>
              <w:rPr>
                <w:rFonts w:eastAsia="楷体"/>
                <w:szCs w:val="21"/>
              </w:rPr>
              <w:t>（人</w:t>
            </w:r>
            <w:r>
              <w:rPr>
                <w:rFonts w:eastAsia="楷体"/>
                <w:szCs w:val="21"/>
              </w:rPr>
              <w:t>·</w:t>
            </w:r>
            <w:r>
              <w:rPr>
                <w:rFonts w:eastAsia="楷体"/>
                <w:szCs w:val="21"/>
              </w:rPr>
              <w:t>日）</w:t>
            </w:r>
          </w:p>
        </w:tc>
        <w:tc>
          <w:tcPr>
            <w:tcW w:w="1108" w:type="pct"/>
            <w:vAlign w:val="center"/>
          </w:tcPr>
          <w:p w:rsidR="00BA43BA" w:rsidRDefault="007C3F76">
            <w:pPr>
              <w:spacing w:line="360" w:lineRule="exact"/>
              <w:jc w:val="center"/>
              <w:rPr>
                <w:rFonts w:eastAsia="楷体"/>
                <w:szCs w:val="21"/>
              </w:rPr>
            </w:pPr>
            <w:r>
              <w:rPr>
                <w:rFonts w:eastAsia="楷体"/>
                <w:szCs w:val="21"/>
              </w:rPr>
              <w:t>升</w:t>
            </w:r>
            <w:r>
              <w:rPr>
                <w:rFonts w:eastAsia="楷体"/>
                <w:szCs w:val="21"/>
              </w:rPr>
              <w:t>/</w:t>
            </w:r>
            <w:r>
              <w:rPr>
                <w:rFonts w:eastAsia="楷体"/>
                <w:szCs w:val="21"/>
              </w:rPr>
              <w:t>（人</w:t>
            </w:r>
            <w:r>
              <w:rPr>
                <w:rFonts w:eastAsia="楷体"/>
                <w:szCs w:val="21"/>
              </w:rPr>
              <w:t>·</w:t>
            </w:r>
            <w:r>
              <w:rPr>
                <w:rFonts w:eastAsia="楷体"/>
                <w:szCs w:val="21"/>
              </w:rPr>
              <w:t>日）</w:t>
            </w:r>
          </w:p>
        </w:tc>
        <w:tc>
          <w:tcPr>
            <w:tcW w:w="1108" w:type="pct"/>
            <w:vAlign w:val="center"/>
          </w:tcPr>
          <w:p w:rsidR="00BA43BA" w:rsidRDefault="007C3F76">
            <w:pPr>
              <w:spacing w:line="360" w:lineRule="exact"/>
              <w:jc w:val="center"/>
              <w:rPr>
                <w:rFonts w:eastAsia="楷体"/>
                <w:szCs w:val="21"/>
              </w:rPr>
            </w:pPr>
            <w:r>
              <w:rPr>
                <w:rFonts w:eastAsia="楷体"/>
                <w:szCs w:val="21"/>
              </w:rPr>
              <w:t>立方米</w:t>
            </w:r>
            <w:r>
              <w:rPr>
                <w:rFonts w:eastAsia="楷体"/>
                <w:szCs w:val="21"/>
              </w:rPr>
              <w:t>/</w:t>
            </w:r>
            <w:r>
              <w:rPr>
                <w:rFonts w:eastAsia="楷体"/>
                <w:szCs w:val="21"/>
              </w:rPr>
              <w:t>万元</w:t>
            </w:r>
          </w:p>
        </w:tc>
        <w:tc>
          <w:tcPr>
            <w:tcW w:w="1109" w:type="pct"/>
            <w:vAlign w:val="center"/>
          </w:tcPr>
          <w:p w:rsidR="00BA43BA" w:rsidRDefault="007C3F76">
            <w:pPr>
              <w:spacing w:line="360" w:lineRule="exact"/>
              <w:jc w:val="center"/>
              <w:rPr>
                <w:rFonts w:eastAsia="楷体"/>
                <w:szCs w:val="21"/>
              </w:rPr>
            </w:pPr>
            <w:r>
              <w:rPr>
                <w:rFonts w:eastAsia="楷体"/>
                <w:szCs w:val="21"/>
              </w:rPr>
              <w:t>立方米</w:t>
            </w:r>
            <w:r>
              <w:rPr>
                <w:rFonts w:eastAsia="楷体"/>
                <w:szCs w:val="21"/>
              </w:rPr>
              <w:t>/</w:t>
            </w:r>
            <w:r>
              <w:rPr>
                <w:rFonts w:eastAsia="楷体"/>
                <w:szCs w:val="21"/>
              </w:rPr>
              <w:t>万亩</w:t>
            </w:r>
          </w:p>
        </w:tc>
      </w:tr>
      <w:tr w:rsidR="00BA43BA">
        <w:trPr>
          <w:trHeight w:val="360"/>
        </w:trPr>
        <w:tc>
          <w:tcPr>
            <w:tcW w:w="564" w:type="pct"/>
            <w:vAlign w:val="center"/>
          </w:tcPr>
          <w:p w:rsidR="00BA43BA" w:rsidRDefault="007C3F76">
            <w:pPr>
              <w:spacing w:line="360" w:lineRule="exact"/>
              <w:jc w:val="center"/>
              <w:rPr>
                <w:rFonts w:eastAsia="楷体"/>
                <w:szCs w:val="21"/>
              </w:rPr>
            </w:pPr>
            <w:r>
              <w:rPr>
                <w:rFonts w:eastAsia="楷体"/>
                <w:szCs w:val="21"/>
              </w:rPr>
              <w:t>基准年</w:t>
            </w:r>
          </w:p>
        </w:tc>
        <w:tc>
          <w:tcPr>
            <w:tcW w:w="2058" w:type="dxa"/>
            <w:vAlign w:val="center"/>
          </w:tcPr>
          <w:p w:rsidR="00BA43BA" w:rsidRDefault="007C3F76">
            <w:pPr>
              <w:spacing w:line="360" w:lineRule="exact"/>
              <w:jc w:val="center"/>
              <w:rPr>
                <w:rFonts w:eastAsia="楷体"/>
                <w:szCs w:val="21"/>
              </w:rPr>
            </w:pPr>
            <w:r>
              <w:rPr>
                <w:rFonts w:eastAsia="楷体"/>
                <w:szCs w:val="21"/>
              </w:rPr>
              <w:t>200</w:t>
            </w:r>
          </w:p>
        </w:tc>
        <w:tc>
          <w:tcPr>
            <w:tcW w:w="2058" w:type="dxa"/>
            <w:vAlign w:val="center"/>
          </w:tcPr>
          <w:p w:rsidR="00BA43BA" w:rsidRDefault="007C3F76">
            <w:pPr>
              <w:spacing w:line="360" w:lineRule="exact"/>
              <w:jc w:val="center"/>
              <w:rPr>
                <w:rFonts w:eastAsia="楷体"/>
                <w:szCs w:val="21"/>
              </w:rPr>
            </w:pPr>
            <w:r>
              <w:rPr>
                <w:rFonts w:eastAsia="楷体"/>
                <w:szCs w:val="21"/>
              </w:rPr>
              <w:t>100</w:t>
            </w:r>
          </w:p>
        </w:tc>
        <w:tc>
          <w:tcPr>
            <w:tcW w:w="1108" w:type="pct"/>
            <w:vAlign w:val="center"/>
          </w:tcPr>
          <w:p w:rsidR="00BA43BA" w:rsidRDefault="007C3F76">
            <w:pPr>
              <w:spacing w:line="360" w:lineRule="exact"/>
              <w:jc w:val="center"/>
              <w:rPr>
                <w:rFonts w:eastAsia="楷体"/>
                <w:szCs w:val="21"/>
              </w:rPr>
            </w:pPr>
            <w:r>
              <w:rPr>
                <w:rFonts w:eastAsia="楷体"/>
                <w:szCs w:val="21"/>
              </w:rPr>
              <w:t>20</w:t>
            </w:r>
          </w:p>
        </w:tc>
        <w:tc>
          <w:tcPr>
            <w:tcW w:w="1109" w:type="pct"/>
            <w:vAlign w:val="center"/>
          </w:tcPr>
          <w:p w:rsidR="00BA43BA" w:rsidRDefault="007C3F76">
            <w:pPr>
              <w:spacing w:line="360" w:lineRule="exact"/>
              <w:jc w:val="center"/>
              <w:rPr>
                <w:rFonts w:eastAsia="楷体"/>
                <w:szCs w:val="21"/>
              </w:rPr>
            </w:pPr>
            <w:r>
              <w:rPr>
                <w:rFonts w:eastAsia="楷体"/>
                <w:szCs w:val="21"/>
              </w:rPr>
              <w:t>359</w:t>
            </w:r>
          </w:p>
        </w:tc>
      </w:tr>
      <w:tr w:rsidR="00BA43BA">
        <w:trPr>
          <w:trHeight w:val="360"/>
        </w:trPr>
        <w:tc>
          <w:tcPr>
            <w:tcW w:w="564" w:type="pct"/>
            <w:vAlign w:val="center"/>
          </w:tcPr>
          <w:p w:rsidR="00BA43BA" w:rsidRDefault="007C3F76">
            <w:pPr>
              <w:spacing w:line="360" w:lineRule="exact"/>
              <w:jc w:val="center"/>
              <w:rPr>
                <w:rFonts w:eastAsia="楷体"/>
                <w:szCs w:val="21"/>
              </w:rPr>
            </w:pPr>
            <w:r>
              <w:rPr>
                <w:rFonts w:eastAsia="楷体"/>
                <w:szCs w:val="21"/>
              </w:rPr>
              <w:t>2035</w:t>
            </w:r>
            <w:r>
              <w:rPr>
                <w:rFonts w:eastAsia="楷体"/>
                <w:szCs w:val="21"/>
              </w:rPr>
              <w:t>年</w:t>
            </w:r>
          </w:p>
        </w:tc>
        <w:tc>
          <w:tcPr>
            <w:tcW w:w="2058" w:type="dxa"/>
            <w:vAlign w:val="center"/>
          </w:tcPr>
          <w:p w:rsidR="00BA43BA" w:rsidRDefault="007C3F76">
            <w:pPr>
              <w:spacing w:line="360" w:lineRule="exact"/>
              <w:jc w:val="center"/>
              <w:rPr>
                <w:rFonts w:eastAsia="楷体"/>
                <w:szCs w:val="21"/>
              </w:rPr>
            </w:pPr>
            <w:r>
              <w:rPr>
                <w:rFonts w:eastAsia="楷体"/>
                <w:szCs w:val="21"/>
              </w:rPr>
              <w:t>225</w:t>
            </w:r>
          </w:p>
        </w:tc>
        <w:tc>
          <w:tcPr>
            <w:tcW w:w="2058" w:type="dxa"/>
            <w:vAlign w:val="center"/>
          </w:tcPr>
          <w:p w:rsidR="00BA43BA" w:rsidRDefault="007C3F76">
            <w:pPr>
              <w:spacing w:line="360" w:lineRule="exact"/>
              <w:jc w:val="center"/>
              <w:rPr>
                <w:rFonts w:eastAsia="楷体"/>
                <w:szCs w:val="21"/>
              </w:rPr>
            </w:pPr>
            <w:r>
              <w:rPr>
                <w:rFonts w:eastAsia="楷体"/>
                <w:szCs w:val="21"/>
              </w:rPr>
              <w:t>125</w:t>
            </w:r>
          </w:p>
        </w:tc>
        <w:tc>
          <w:tcPr>
            <w:tcW w:w="1108" w:type="pct"/>
            <w:vAlign w:val="center"/>
          </w:tcPr>
          <w:p w:rsidR="00BA43BA" w:rsidRDefault="007C3F76">
            <w:pPr>
              <w:spacing w:line="360" w:lineRule="exact"/>
              <w:jc w:val="center"/>
              <w:rPr>
                <w:rFonts w:eastAsia="楷体"/>
                <w:szCs w:val="21"/>
              </w:rPr>
            </w:pPr>
            <w:r>
              <w:rPr>
                <w:rFonts w:eastAsia="楷体"/>
                <w:szCs w:val="21"/>
              </w:rPr>
              <w:t>16</w:t>
            </w:r>
          </w:p>
        </w:tc>
        <w:tc>
          <w:tcPr>
            <w:tcW w:w="1109" w:type="pct"/>
            <w:vAlign w:val="center"/>
          </w:tcPr>
          <w:p w:rsidR="00BA43BA" w:rsidRDefault="007C3F76">
            <w:pPr>
              <w:spacing w:line="360" w:lineRule="exact"/>
              <w:jc w:val="center"/>
              <w:rPr>
                <w:rFonts w:eastAsia="楷体"/>
                <w:szCs w:val="21"/>
              </w:rPr>
            </w:pPr>
            <w:r>
              <w:rPr>
                <w:rFonts w:eastAsia="楷体"/>
                <w:szCs w:val="21"/>
              </w:rPr>
              <w:t>321</w:t>
            </w:r>
          </w:p>
        </w:tc>
      </w:tr>
    </w:tbl>
    <w:p w:rsidR="00BA43BA" w:rsidRDefault="007C3F76">
      <w:pPr>
        <w:keepNext/>
        <w:keepLines/>
        <w:spacing w:line="560" w:lineRule="exact"/>
        <w:jc w:val="left"/>
        <w:outlineLvl w:val="2"/>
        <w:rPr>
          <w:rFonts w:eastAsia="方正小标宋_GBK"/>
          <w:sz w:val="28"/>
        </w:rPr>
      </w:pPr>
      <w:r>
        <w:rPr>
          <w:rFonts w:eastAsia="方正小标宋_GBK" w:hint="eastAsia"/>
          <w:sz w:val="28"/>
        </w:rPr>
        <w:t>4</w:t>
      </w:r>
      <w:r>
        <w:rPr>
          <w:rFonts w:eastAsia="方正小标宋_GBK"/>
          <w:sz w:val="28"/>
        </w:rPr>
        <w:t xml:space="preserve">  </w:t>
      </w:r>
      <w:r>
        <w:rPr>
          <w:rFonts w:eastAsia="方正小标宋_GBK"/>
          <w:sz w:val="28"/>
        </w:rPr>
        <w:t>需水预测成果</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输水损失</w:t>
      </w:r>
    </w:p>
    <w:p w:rsidR="00BA43BA" w:rsidRDefault="007C3F76">
      <w:pPr>
        <w:spacing w:line="560" w:lineRule="exact"/>
        <w:ind w:firstLine="560"/>
        <w:rPr>
          <w:rFonts w:eastAsia="仿宋_GB2312"/>
          <w:sz w:val="28"/>
          <w:szCs w:val="28"/>
        </w:rPr>
      </w:pPr>
      <w:r>
        <w:rPr>
          <w:rFonts w:eastAsia="仿宋_GB2312"/>
          <w:sz w:val="28"/>
          <w:szCs w:val="28"/>
        </w:rPr>
        <w:t>城镇及工业区供水考虑城镇供水管网漏损、未预见水量、水厂自用水量，农业灌溉考虑渠系输水损失。</w:t>
      </w:r>
    </w:p>
    <w:p w:rsidR="00BA43BA" w:rsidRDefault="007C3F76">
      <w:pPr>
        <w:spacing w:line="560" w:lineRule="exact"/>
        <w:ind w:firstLine="560"/>
        <w:rPr>
          <w:rFonts w:eastAsia="仿宋_GB2312"/>
          <w:sz w:val="28"/>
          <w:szCs w:val="28"/>
        </w:rPr>
      </w:pPr>
      <w:r>
        <w:rPr>
          <w:rFonts w:eastAsia="仿宋_GB2312"/>
          <w:sz w:val="28"/>
          <w:szCs w:val="28"/>
        </w:rPr>
        <w:t>广汉市近年来加快城镇市政管网改造、促进市政工程节水、节水器具的推广使用，多措并举开展城镇生活节水工作，预计</w:t>
      </w:r>
      <w:r>
        <w:rPr>
          <w:rFonts w:eastAsia="仿宋_GB2312"/>
          <w:sz w:val="28"/>
          <w:szCs w:val="28"/>
        </w:rPr>
        <w:t>2035</w:t>
      </w:r>
      <w:r>
        <w:rPr>
          <w:rFonts w:eastAsia="仿宋_GB2312"/>
          <w:sz w:val="28"/>
          <w:szCs w:val="28"/>
        </w:rPr>
        <w:t>年</w:t>
      </w:r>
      <w:r>
        <w:rPr>
          <w:rFonts w:eastAsia="仿宋_GB2312" w:hint="eastAsia"/>
          <w:sz w:val="28"/>
          <w:szCs w:val="28"/>
        </w:rPr>
        <w:t>广汉市</w:t>
      </w:r>
      <w:r>
        <w:rPr>
          <w:rFonts w:eastAsia="仿宋_GB2312"/>
          <w:sz w:val="28"/>
          <w:szCs w:val="28"/>
        </w:rPr>
        <w:t>城镇管</w:t>
      </w:r>
      <w:r>
        <w:rPr>
          <w:rFonts w:eastAsia="仿宋_GB2312"/>
          <w:sz w:val="28"/>
          <w:szCs w:val="28"/>
        </w:rPr>
        <w:lastRenderedPageBreak/>
        <w:t>网漏损率降至</w:t>
      </w:r>
      <w:r>
        <w:rPr>
          <w:rFonts w:eastAsia="仿宋_GB2312"/>
          <w:sz w:val="28"/>
          <w:szCs w:val="28"/>
        </w:rPr>
        <w:t>8%</w:t>
      </w:r>
      <w:r>
        <w:rPr>
          <w:rFonts w:eastAsia="仿宋_GB2312"/>
          <w:sz w:val="28"/>
          <w:szCs w:val="28"/>
        </w:rPr>
        <w:t>。未预见水量按照综需水量和管网漏损水量之和的</w:t>
      </w:r>
      <w:r>
        <w:rPr>
          <w:rFonts w:eastAsia="仿宋_GB2312"/>
          <w:sz w:val="28"/>
          <w:szCs w:val="28"/>
        </w:rPr>
        <w:t>8%~12%</w:t>
      </w:r>
      <w:r>
        <w:rPr>
          <w:rFonts w:eastAsia="仿宋_GB2312"/>
          <w:sz w:val="28"/>
          <w:szCs w:val="28"/>
        </w:rPr>
        <w:t>；水厂自用水量占上述水量的</w:t>
      </w:r>
      <w:r>
        <w:rPr>
          <w:rFonts w:eastAsia="仿宋_GB2312"/>
          <w:sz w:val="28"/>
          <w:szCs w:val="28"/>
        </w:rPr>
        <w:t>3%~5%</w:t>
      </w:r>
      <w:r>
        <w:rPr>
          <w:rFonts w:eastAsia="仿宋_GB2312"/>
          <w:sz w:val="28"/>
          <w:szCs w:val="28"/>
        </w:rPr>
        <w:t>。农业灌溉水利用系数参考《都江堰灌区续建配套与节水改造规划报告》及各区（市、县）</w:t>
      </w:r>
      <w:r>
        <w:rPr>
          <w:rFonts w:eastAsia="仿宋_GB2312"/>
          <w:sz w:val="28"/>
          <w:szCs w:val="28"/>
        </w:rPr>
        <w:t>“</w:t>
      </w:r>
      <w:r>
        <w:rPr>
          <w:rFonts w:eastAsia="仿宋_GB2312"/>
          <w:sz w:val="28"/>
          <w:szCs w:val="28"/>
        </w:rPr>
        <w:t>十四五</w:t>
      </w:r>
      <w:r>
        <w:rPr>
          <w:rFonts w:eastAsia="仿宋_GB2312"/>
          <w:sz w:val="28"/>
          <w:szCs w:val="28"/>
        </w:rPr>
        <w:t>”</w:t>
      </w:r>
      <w:r>
        <w:rPr>
          <w:rFonts w:eastAsia="仿宋_GB2312"/>
          <w:sz w:val="28"/>
          <w:szCs w:val="28"/>
        </w:rPr>
        <w:t>水安全规划报告、农田灌溉发展规划报告，预测到</w:t>
      </w:r>
      <w:r>
        <w:rPr>
          <w:rFonts w:eastAsia="仿宋_GB2312"/>
          <w:sz w:val="28"/>
          <w:szCs w:val="28"/>
        </w:rPr>
        <w:t>2035</w:t>
      </w:r>
      <w:r>
        <w:rPr>
          <w:rFonts w:eastAsia="仿宋_GB2312"/>
          <w:sz w:val="28"/>
          <w:szCs w:val="28"/>
        </w:rPr>
        <w:t>年农</w:t>
      </w:r>
      <w:r>
        <w:rPr>
          <w:rFonts w:eastAsia="仿宋_GB2312" w:hint="eastAsia"/>
          <w:sz w:val="28"/>
          <w:szCs w:val="28"/>
        </w:rPr>
        <w:t>田</w:t>
      </w:r>
      <w:r>
        <w:rPr>
          <w:rFonts w:eastAsia="仿宋_GB2312"/>
          <w:sz w:val="28"/>
          <w:szCs w:val="28"/>
        </w:rPr>
        <w:t>灌溉水利用系数提升到</w:t>
      </w:r>
      <w:r>
        <w:rPr>
          <w:rFonts w:eastAsia="仿宋_GB2312"/>
          <w:sz w:val="28"/>
          <w:szCs w:val="28"/>
        </w:rPr>
        <w:t>0.5</w:t>
      </w:r>
      <w:r>
        <w:rPr>
          <w:rFonts w:eastAsia="仿宋_GB2312" w:hint="eastAsia"/>
          <w:sz w:val="28"/>
          <w:szCs w:val="28"/>
        </w:rPr>
        <w:t>8</w:t>
      </w:r>
      <w:r>
        <w:rPr>
          <w:rFonts w:eastAsia="仿宋_GB2312"/>
          <w:sz w:val="28"/>
          <w:szCs w:val="28"/>
        </w:rPr>
        <w:t>。</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需水汇总</w:t>
      </w:r>
    </w:p>
    <w:p w:rsidR="00BA43BA" w:rsidRDefault="007C3F76">
      <w:pPr>
        <w:spacing w:line="560" w:lineRule="exact"/>
        <w:ind w:firstLine="560"/>
        <w:rPr>
          <w:rFonts w:eastAsia="仿宋_GB2312"/>
          <w:sz w:val="28"/>
          <w:szCs w:val="28"/>
        </w:rPr>
      </w:pPr>
      <w:r>
        <w:rPr>
          <w:rFonts w:eastAsia="仿宋_GB2312"/>
          <w:sz w:val="28"/>
          <w:szCs w:val="28"/>
        </w:rPr>
        <w:t>经分析，广汉市基准年多年平均需水量为</w:t>
      </w:r>
      <w:r>
        <w:rPr>
          <w:rFonts w:eastAsia="仿宋_GB2312"/>
          <w:sz w:val="28"/>
          <w:szCs w:val="28"/>
        </w:rPr>
        <w:t>37585</w:t>
      </w:r>
      <w:r>
        <w:rPr>
          <w:rFonts w:eastAsia="仿宋_GB2312"/>
          <w:sz w:val="28"/>
          <w:szCs w:val="28"/>
        </w:rPr>
        <w:t>万立方米，其中城镇综合需水量为</w:t>
      </w:r>
      <w:r>
        <w:rPr>
          <w:rFonts w:eastAsia="仿宋_GB2312"/>
          <w:sz w:val="28"/>
          <w:szCs w:val="28"/>
        </w:rPr>
        <w:t>3084</w:t>
      </w:r>
      <w:r>
        <w:rPr>
          <w:rFonts w:eastAsia="仿宋_GB2312"/>
          <w:sz w:val="28"/>
          <w:szCs w:val="28"/>
        </w:rPr>
        <w:t>万立方米、农村居民生活需水量为</w:t>
      </w:r>
      <w:r>
        <w:rPr>
          <w:rFonts w:eastAsia="仿宋_GB2312"/>
          <w:sz w:val="28"/>
          <w:szCs w:val="28"/>
        </w:rPr>
        <w:t>909</w:t>
      </w:r>
      <w:r>
        <w:rPr>
          <w:rFonts w:eastAsia="仿宋_GB2312"/>
          <w:sz w:val="28"/>
          <w:szCs w:val="28"/>
        </w:rPr>
        <w:t>万立方米，河道外生态需水量为</w:t>
      </w:r>
      <w:r>
        <w:rPr>
          <w:rFonts w:eastAsia="仿宋_GB2312"/>
          <w:sz w:val="28"/>
          <w:szCs w:val="28"/>
        </w:rPr>
        <w:t>1063</w:t>
      </w:r>
      <w:r>
        <w:rPr>
          <w:rFonts w:eastAsia="仿宋_GB2312"/>
          <w:sz w:val="28"/>
          <w:szCs w:val="28"/>
        </w:rPr>
        <w:t>万立方米；考虑工业漏统水量后，基准年工业用水修</w:t>
      </w:r>
      <w:r>
        <w:rPr>
          <w:rFonts w:eastAsia="仿宋_GB2312"/>
          <w:sz w:val="28"/>
          <w:szCs w:val="28"/>
        </w:rPr>
        <w:t>正为</w:t>
      </w:r>
      <w:r>
        <w:rPr>
          <w:rFonts w:eastAsia="仿宋_GB2312"/>
          <w:sz w:val="28"/>
          <w:szCs w:val="28"/>
        </w:rPr>
        <w:t>4690</w:t>
      </w:r>
      <w:r>
        <w:rPr>
          <w:rFonts w:eastAsia="仿宋_GB2312"/>
          <w:sz w:val="28"/>
          <w:szCs w:val="28"/>
        </w:rPr>
        <w:t>万立方米，比</w:t>
      </w:r>
      <w:r>
        <w:rPr>
          <w:rFonts w:eastAsia="仿宋_GB2312"/>
          <w:sz w:val="28"/>
          <w:szCs w:val="28"/>
        </w:rPr>
        <w:t>2022</w:t>
      </w:r>
      <w:r>
        <w:rPr>
          <w:rFonts w:eastAsia="仿宋_GB2312"/>
          <w:sz w:val="28"/>
          <w:szCs w:val="28"/>
        </w:rPr>
        <w:t>年水资源公报</w:t>
      </w:r>
      <w:r>
        <w:rPr>
          <w:rFonts w:eastAsia="仿宋_GB2312" w:hint="eastAsia"/>
          <w:sz w:val="28"/>
          <w:szCs w:val="28"/>
        </w:rPr>
        <w:t>多</w:t>
      </w:r>
      <w:r>
        <w:rPr>
          <w:rFonts w:eastAsia="仿宋_GB2312"/>
          <w:sz w:val="28"/>
          <w:szCs w:val="28"/>
        </w:rPr>
        <w:t>2437</w:t>
      </w:r>
      <w:r>
        <w:rPr>
          <w:rFonts w:eastAsia="仿宋_GB2312"/>
          <w:sz w:val="28"/>
          <w:szCs w:val="28"/>
        </w:rPr>
        <w:t>万立方米；</w:t>
      </w:r>
      <w:r>
        <w:rPr>
          <w:rFonts w:eastAsia="仿宋_GB2312"/>
          <w:sz w:val="28"/>
          <w:szCs w:val="28"/>
        </w:rPr>
        <w:t>2022</w:t>
      </w:r>
      <w:r>
        <w:rPr>
          <w:rFonts w:eastAsia="仿宋_GB2312"/>
          <w:sz w:val="28"/>
          <w:szCs w:val="28"/>
        </w:rPr>
        <w:t>年为干旱年，广汉市降水量为</w:t>
      </w:r>
      <w:r>
        <w:rPr>
          <w:rFonts w:eastAsia="仿宋_GB2312" w:hint="eastAsia"/>
          <w:sz w:val="28"/>
          <w:szCs w:val="28"/>
        </w:rPr>
        <w:t>680</w:t>
      </w:r>
      <w:r>
        <w:rPr>
          <w:rFonts w:eastAsia="仿宋_GB2312"/>
          <w:sz w:val="28"/>
          <w:szCs w:val="28"/>
        </w:rPr>
        <w:t>毫米，与多年平均降水量比较减少了</w:t>
      </w:r>
      <w:r>
        <w:rPr>
          <w:rFonts w:eastAsia="仿宋_GB2312"/>
          <w:sz w:val="28"/>
          <w:szCs w:val="28"/>
        </w:rPr>
        <w:t>17.1%</w:t>
      </w:r>
      <w:r>
        <w:rPr>
          <w:rFonts w:eastAsia="仿宋_GB2312"/>
          <w:sz w:val="28"/>
          <w:szCs w:val="28"/>
        </w:rPr>
        <w:t>，部分耕园地没有得到充分灌溉，且区域鱼塘补水、牲畜用水未得到充分保障，因此全</w:t>
      </w:r>
      <w:r>
        <w:rPr>
          <w:rFonts w:eastAsia="仿宋_GB2312" w:hint="eastAsia"/>
          <w:sz w:val="28"/>
          <w:szCs w:val="28"/>
        </w:rPr>
        <w:t>市</w:t>
      </w:r>
      <w:r>
        <w:rPr>
          <w:rFonts w:eastAsia="仿宋_GB2312"/>
          <w:sz w:val="28"/>
          <w:szCs w:val="28"/>
        </w:rPr>
        <w:t>农业用水量较多年平均用水量偏少</w:t>
      </w:r>
      <w:r>
        <w:rPr>
          <w:rFonts w:eastAsia="仿宋_GB2312"/>
          <w:sz w:val="28"/>
          <w:szCs w:val="28"/>
        </w:rPr>
        <w:t>361</w:t>
      </w:r>
      <w:r>
        <w:rPr>
          <w:rFonts w:eastAsia="仿宋_GB2312"/>
          <w:sz w:val="28"/>
          <w:szCs w:val="28"/>
        </w:rPr>
        <w:t>万立方米，故本报告基准年农业需水量按多年平均值</w:t>
      </w:r>
      <w:r>
        <w:rPr>
          <w:rFonts w:eastAsia="仿宋_GB2312"/>
          <w:sz w:val="28"/>
          <w:szCs w:val="28"/>
        </w:rPr>
        <w:t>27839</w:t>
      </w:r>
      <w:r>
        <w:rPr>
          <w:rFonts w:eastAsia="仿宋_GB2312"/>
          <w:sz w:val="28"/>
          <w:szCs w:val="28"/>
        </w:rPr>
        <w:t>万立方米确定。</w:t>
      </w:r>
    </w:p>
    <w:p w:rsidR="00BA43BA" w:rsidRDefault="007C3F76">
      <w:pPr>
        <w:spacing w:line="560" w:lineRule="exact"/>
        <w:ind w:firstLine="560"/>
        <w:rPr>
          <w:rFonts w:eastAsia="仿宋_GB2312"/>
          <w:sz w:val="28"/>
          <w:szCs w:val="28"/>
        </w:rPr>
      </w:pPr>
      <w:r>
        <w:rPr>
          <w:rFonts w:eastAsia="仿宋_GB2312"/>
          <w:sz w:val="28"/>
          <w:szCs w:val="28"/>
        </w:rPr>
        <w:t>根据预测的社会经济发展指标，按照强化节水方案的用水指标和效率指标测算，预测</w:t>
      </w:r>
      <w:r>
        <w:rPr>
          <w:rFonts w:eastAsia="仿宋_GB2312"/>
          <w:sz w:val="28"/>
          <w:szCs w:val="28"/>
        </w:rPr>
        <w:t>2035</w:t>
      </w:r>
      <w:r>
        <w:rPr>
          <w:rFonts w:eastAsia="仿宋_GB2312"/>
          <w:sz w:val="28"/>
          <w:szCs w:val="28"/>
        </w:rPr>
        <w:t>年</w:t>
      </w:r>
      <w:r>
        <w:rPr>
          <w:rFonts w:eastAsia="仿宋_GB2312" w:hint="eastAsia"/>
          <w:sz w:val="28"/>
          <w:szCs w:val="28"/>
        </w:rPr>
        <w:t>广汉市</w:t>
      </w:r>
      <w:r>
        <w:rPr>
          <w:rFonts w:eastAsia="仿宋_GB2312"/>
          <w:sz w:val="28"/>
          <w:szCs w:val="28"/>
        </w:rPr>
        <w:t>多年平均需水量为</w:t>
      </w:r>
      <w:r>
        <w:rPr>
          <w:rFonts w:eastAsia="仿宋_GB2312"/>
          <w:sz w:val="28"/>
          <w:szCs w:val="28"/>
        </w:rPr>
        <w:t>39593</w:t>
      </w:r>
      <w:r>
        <w:rPr>
          <w:rFonts w:eastAsia="仿宋_GB2312"/>
          <w:sz w:val="28"/>
          <w:szCs w:val="28"/>
        </w:rPr>
        <w:t>万立方米，较</w:t>
      </w:r>
      <w:r>
        <w:rPr>
          <w:rFonts w:eastAsia="仿宋_GB2312"/>
          <w:sz w:val="28"/>
          <w:szCs w:val="28"/>
        </w:rPr>
        <w:t>2022</w:t>
      </w:r>
      <w:r>
        <w:rPr>
          <w:rFonts w:eastAsia="仿宋_GB2312"/>
          <w:sz w:val="28"/>
          <w:szCs w:val="28"/>
        </w:rPr>
        <w:t>年需水量增加</w:t>
      </w:r>
      <w:r>
        <w:rPr>
          <w:rFonts w:eastAsia="仿宋_GB2312"/>
          <w:sz w:val="28"/>
          <w:szCs w:val="28"/>
        </w:rPr>
        <w:t>2058</w:t>
      </w:r>
      <w:r>
        <w:rPr>
          <w:rFonts w:eastAsia="仿宋_GB2312"/>
          <w:sz w:val="28"/>
          <w:szCs w:val="28"/>
        </w:rPr>
        <w:t>万立方米，增长率为</w:t>
      </w:r>
      <w:r>
        <w:rPr>
          <w:rFonts w:eastAsia="仿宋_GB2312"/>
          <w:sz w:val="28"/>
          <w:szCs w:val="28"/>
        </w:rPr>
        <w:t>12.</w:t>
      </w:r>
      <w:r>
        <w:rPr>
          <w:rFonts w:eastAsia="仿宋_GB2312"/>
          <w:sz w:val="28"/>
          <w:szCs w:val="28"/>
        </w:rPr>
        <w:t>5%</w:t>
      </w:r>
      <w:r>
        <w:rPr>
          <w:rFonts w:eastAsia="仿宋_GB2312"/>
          <w:sz w:val="28"/>
          <w:szCs w:val="28"/>
        </w:rPr>
        <w:t>。其中城镇综合需水量为</w:t>
      </w:r>
      <w:r>
        <w:rPr>
          <w:rFonts w:eastAsia="仿宋_GB2312"/>
          <w:sz w:val="28"/>
          <w:szCs w:val="28"/>
        </w:rPr>
        <w:t>5142</w:t>
      </w:r>
      <w:r>
        <w:rPr>
          <w:rFonts w:eastAsia="仿宋_GB2312"/>
          <w:sz w:val="28"/>
          <w:szCs w:val="28"/>
        </w:rPr>
        <w:t>万立方米，增加</w:t>
      </w:r>
      <w:r>
        <w:rPr>
          <w:rFonts w:eastAsia="仿宋_GB2312"/>
          <w:sz w:val="28"/>
          <w:szCs w:val="28"/>
        </w:rPr>
        <w:t>1319</w:t>
      </w:r>
      <w:r>
        <w:rPr>
          <w:rFonts w:eastAsia="仿宋_GB2312"/>
          <w:sz w:val="28"/>
          <w:szCs w:val="28"/>
        </w:rPr>
        <w:t>万立方米；农村生活需水量为</w:t>
      </w:r>
      <w:r>
        <w:rPr>
          <w:rFonts w:eastAsia="仿宋_GB2312"/>
          <w:sz w:val="28"/>
          <w:szCs w:val="28"/>
        </w:rPr>
        <w:t>657</w:t>
      </w:r>
      <w:r>
        <w:rPr>
          <w:rFonts w:eastAsia="仿宋_GB2312"/>
          <w:sz w:val="28"/>
          <w:szCs w:val="28"/>
        </w:rPr>
        <w:t>万立方米，减少</w:t>
      </w:r>
      <w:r>
        <w:rPr>
          <w:rFonts w:eastAsia="仿宋_GB2312"/>
          <w:sz w:val="28"/>
          <w:szCs w:val="28"/>
        </w:rPr>
        <w:t>252</w:t>
      </w:r>
      <w:r>
        <w:rPr>
          <w:rFonts w:eastAsia="仿宋_GB2312"/>
          <w:sz w:val="28"/>
          <w:szCs w:val="28"/>
        </w:rPr>
        <w:t>万立方米；工业需水量为</w:t>
      </w:r>
      <w:r>
        <w:rPr>
          <w:rFonts w:eastAsia="仿宋_GB2312"/>
          <w:sz w:val="28"/>
          <w:szCs w:val="28"/>
        </w:rPr>
        <w:t>10129</w:t>
      </w:r>
      <w:r>
        <w:rPr>
          <w:rFonts w:eastAsia="仿宋_GB2312"/>
          <w:sz w:val="28"/>
          <w:szCs w:val="28"/>
        </w:rPr>
        <w:t>万立方米，增加</w:t>
      </w:r>
      <w:r>
        <w:rPr>
          <w:rFonts w:eastAsia="仿宋_GB2312"/>
          <w:sz w:val="28"/>
          <w:szCs w:val="28"/>
        </w:rPr>
        <w:t>5438</w:t>
      </w:r>
      <w:r>
        <w:rPr>
          <w:rFonts w:eastAsia="仿宋_GB2312"/>
          <w:sz w:val="28"/>
          <w:szCs w:val="28"/>
        </w:rPr>
        <w:t>万立方米；农业需水量为</w:t>
      </w:r>
      <w:r>
        <w:rPr>
          <w:rFonts w:eastAsia="仿宋_GB2312"/>
          <w:sz w:val="28"/>
          <w:szCs w:val="28"/>
        </w:rPr>
        <w:t>22443</w:t>
      </w:r>
      <w:r>
        <w:rPr>
          <w:rFonts w:eastAsia="仿宋_GB2312"/>
          <w:sz w:val="28"/>
          <w:szCs w:val="28"/>
        </w:rPr>
        <w:t>万立方米，减少</w:t>
      </w:r>
      <w:r>
        <w:rPr>
          <w:rFonts w:eastAsia="仿宋_GB2312"/>
          <w:sz w:val="28"/>
          <w:szCs w:val="28"/>
        </w:rPr>
        <w:t>5396</w:t>
      </w:r>
      <w:r>
        <w:rPr>
          <w:rFonts w:eastAsia="仿宋_GB2312"/>
          <w:sz w:val="28"/>
          <w:szCs w:val="28"/>
        </w:rPr>
        <w:t>万立方米；河道外生态需水量为</w:t>
      </w:r>
      <w:r>
        <w:rPr>
          <w:rFonts w:eastAsia="仿宋_GB2312"/>
          <w:sz w:val="28"/>
          <w:szCs w:val="28"/>
        </w:rPr>
        <w:t>1223</w:t>
      </w:r>
      <w:r>
        <w:rPr>
          <w:rFonts w:eastAsia="仿宋_GB2312"/>
          <w:sz w:val="28"/>
          <w:szCs w:val="28"/>
        </w:rPr>
        <w:t>万立方米，增加</w:t>
      </w:r>
      <w:r>
        <w:rPr>
          <w:rFonts w:eastAsia="仿宋_GB2312"/>
          <w:sz w:val="28"/>
          <w:szCs w:val="28"/>
        </w:rPr>
        <w:t>160</w:t>
      </w:r>
      <w:r>
        <w:rPr>
          <w:rFonts w:eastAsia="仿宋_GB2312"/>
          <w:sz w:val="28"/>
          <w:szCs w:val="28"/>
        </w:rPr>
        <w:t>万亿立方米；农业需水比重由</w:t>
      </w:r>
      <w:r>
        <w:rPr>
          <w:rFonts w:eastAsia="仿宋_GB2312"/>
          <w:sz w:val="28"/>
          <w:szCs w:val="28"/>
        </w:rPr>
        <w:t>74.07%</w:t>
      </w:r>
      <w:r>
        <w:rPr>
          <w:rFonts w:eastAsia="仿宋_GB2312"/>
          <w:sz w:val="28"/>
          <w:szCs w:val="28"/>
        </w:rPr>
        <w:t>减少为</w:t>
      </w:r>
      <w:r>
        <w:rPr>
          <w:rFonts w:eastAsia="仿宋_GB2312"/>
          <w:sz w:val="28"/>
          <w:szCs w:val="28"/>
        </w:rPr>
        <w:t>56.68%</w:t>
      </w:r>
      <w:r>
        <w:rPr>
          <w:rFonts w:eastAsia="仿宋_GB2312"/>
          <w:sz w:val="28"/>
          <w:szCs w:val="28"/>
        </w:rPr>
        <w:t>，生活、工业需水比重分别由</w:t>
      </w:r>
      <w:r>
        <w:rPr>
          <w:rFonts w:eastAsia="仿宋_GB2312"/>
          <w:sz w:val="28"/>
          <w:szCs w:val="28"/>
        </w:rPr>
        <w:t>10.62%</w:t>
      </w:r>
      <w:r>
        <w:rPr>
          <w:rFonts w:eastAsia="仿宋_GB2312"/>
          <w:sz w:val="28"/>
          <w:szCs w:val="28"/>
        </w:rPr>
        <w:t>、</w:t>
      </w:r>
      <w:r>
        <w:rPr>
          <w:rFonts w:eastAsia="仿宋_GB2312"/>
          <w:sz w:val="28"/>
          <w:szCs w:val="28"/>
        </w:rPr>
        <w:t>12.48%</w:t>
      </w:r>
      <w:r>
        <w:rPr>
          <w:rFonts w:eastAsia="仿宋_GB2312"/>
          <w:sz w:val="28"/>
          <w:szCs w:val="28"/>
        </w:rPr>
        <w:t>增加到</w:t>
      </w:r>
      <w:r>
        <w:rPr>
          <w:rFonts w:eastAsia="仿宋_GB2312"/>
          <w:sz w:val="28"/>
          <w:szCs w:val="28"/>
        </w:rPr>
        <w:t>14.65%</w:t>
      </w:r>
      <w:r>
        <w:rPr>
          <w:rFonts w:eastAsia="仿宋_GB2312"/>
          <w:sz w:val="28"/>
          <w:szCs w:val="28"/>
        </w:rPr>
        <w:t>、</w:t>
      </w:r>
      <w:r>
        <w:rPr>
          <w:rFonts w:eastAsia="仿宋_GB2312"/>
          <w:sz w:val="28"/>
          <w:szCs w:val="28"/>
        </w:rPr>
        <w:t>25.58%</w:t>
      </w:r>
      <w:r>
        <w:rPr>
          <w:rFonts w:eastAsia="仿宋_GB2312"/>
          <w:sz w:val="28"/>
          <w:szCs w:val="28"/>
        </w:rPr>
        <w:t>，需水结构趋于合理。</w:t>
      </w:r>
    </w:p>
    <w:p w:rsidR="00BA43BA" w:rsidRDefault="00BA43BA">
      <w:pPr>
        <w:sectPr w:rsidR="00BA43BA">
          <w:footerReference w:type="default" r:id="rId19"/>
          <w:pgSz w:w="11907" w:h="16839"/>
          <w:pgMar w:top="1616" w:right="1418" w:bottom="1616" w:left="1418" w:header="964" w:footer="1304" w:gutter="0"/>
          <w:cols w:space="425"/>
          <w:docGrid w:type="lines" w:linePitch="381"/>
        </w:sectPr>
      </w:pPr>
    </w:p>
    <w:p w:rsidR="00BA43BA" w:rsidRDefault="007C3F76">
      <w:pPr>
        <w:keepNext/>
        <w:keepLines/>
        <w:numPr>
          <w:ilvl w:val="4"/>
          <w:numId w:val="0"/>
        </w:numPr>
        <w:spacing w:after="60"/>
        <w:ind w:left="2665" w:hanging="2552"/>
        <w:jc w:val="left"/>
        <w:outlineLvl w:val="5"/>
        <w:rPr>
          <w:rFonts w:eastAsia="黑体"/>
          <w:bCs/>
          <w:kern w:val="0"/>
          <w:sz w:val="24"/>
          <w:szCs w:val="24"/>
        </w:rPr>
      </w:pPr>
      <w:r>
        <w:rPr>
          <w:rFonts w:eastAsia="黑体"/>
          <w:bCs/>
          <w:kern w:val="0"/>
          <w:sz w:val="24"/>
          <w:szCs w:val="24"/>
        </w:rPr>
        <w:lastRenderedPageBreak/>
        <w:t>表</w:t>
      </w:r>
      <w:r>
        <w:rPr>
          <w:rFonts w:eastAsia="黑体" w:hint="eastAsia"/>
          <w:bCs/>
          <w:kern w:val="0"/>
          <w:sz w:val="24"/>
          <w:szCs w:val="24"/>
        </w:rPr>
        <w:t>12</w:t>
      </w:r>
      <w:r>
        <w:rPr>
          <w:rFonts w:eastAsia="黑体"/>
          <w:bCs/>
          <w:kern w:val="0"/>
          <w:sz w:val="24"/>
          <w:szCs w:val="24"/>
        </w:rPr>
        <w:t xml:space="preserve">          </w:t>
      </w:r>
      <w:r>
        <w:rPr>
          <w:rFonts w:eastAsia="黑体"/>
          <w:bCs/>
          <w:kern w:val="0"/>
          <w:sz w:val="24"/>
          <w:szCs w:val="24"/>
        </w:rPr>
        <w:t>广汉市河道外需水预测汇总成果表</w:t>
      </w:r>
      <w:r>
        <w:rPr>
          <w:rFonts w:eastAsia="黑体"/>
          <w:bCs/>
          <w:kern w:val="0"/>
          <w:sz w:val="24"/>
          <w:szCs w:val="24"/>
        </w:rPr>
        <w:t xml:space="preserve">            </w:t>
      </w:r>
      <w:r>
        <w:rPr>
          <w:rFonts w:eastAsia="黑体"/>
          <w:bCs/>
          <w:kern w:val="0"/>
          <w:sz w:val="24"/>
          <w:szCs w:val="24"/>
        </w:rPr>
        <w:t>单位：万立方米</w:t>
      </w:r>
      <w:r>
        <w:rPr>
          <w:rFonts w:eastAsia="黑体"/>
          <w:bCs/>
          <w:kern w:val="0"/>
          <w:sz w:val="24"/>
          <w:szCs w:val="24"/>
        </w:rPr>
        <w:t xml:space="preserve"> </w:t>
      </w:r>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5"/>
        <w:gridCol w:w="1061"/>
        <w:gridCol w:w="1061"/>
        <w:gridCol w:w="1063"/>
        <w:gridCol w:w="883"/>
        <w:gridCol w:w="883"/>
        <w:gridCol w:w="882"/>
        <w:gridCol w:w="891"/>
        <w:gridCol w:w="774"/>
        <w:gridCol w:w="807"/>
      </w:tblGrid>
      <w:tr w:rsidR="00BA43BA">
        <w:trPr>
          <w:trHeight w:val="300"/>
        </w:trPr>
        <w:tc>
          <w:tcPr>
            <w:tcW w:w="525" w:type="pct"/>
            <w:vMerge w:val="restart"/>
            <w:shd w:val="clear" w:color="auto" w:fill="auto"/>
            <w:vAlign w:val="center"/>
          </w:tcPr>
          <w:p w:rsidR="00BA43BA" w:rsidRDefault="007C3F76">
            <w:pPr>
              <w:jc w:val="center"/>
              <w:rPr>
                <w:rFonts w:eastAsia="楷体"/>
                <w:color w:val="000000"/>
                <w:kern w:val="0"/>
                <w:szCs w:val="21"/>
                <w:lang/>
              </w:rPr>
            </w:pPr>
            <w:r>
              <w:rPr>
                <w:rFonts w:eastAsia="楷体"/>
                <w:color w:val="000000"/>
                <w:kern w:val="0"/>
                <w:szCs w:val="21"/>
                <w:lang/>
              </w:rPr>
              <w:t>水平年</w:t>
            </w:r>
          </w:p>
        </w:tc>
        <w:tc>
          <w:tcPr>
            <w:tcW w:w="571" w:type="pct"/>
            <w:vMerge w:val="restart"/>
            <w:shd w:val="clear" w:color="auto" w:fill="auto"/>
            <w:vAlign w:val="center"/>
          </w:tcPr>
          <w:p w:rsidR="00BA43BA" w:rsidRDefault="007C3F76">
            <w:pPr>
              <w:widowControl/>
              <w:jc w:val="center"/>
              <w:textAlignment w:val="center"/>
              <w:rPr>
                <w:rFonts w:eastAsia="等线"/>
                <w:szCs w:val="22"/>
              </w:rPr>
            </w:pPr>
            <w:r>
              <w:rPr>
                <w:rFonts w:eastAsia="楷体"/>
                <w:color w:val="000000"/>
                <w:kern w:val="0"/>
                <w:szCs w:val="21"/>
                <w:lang/>
              </w:rPr>
              <w:t>城镇综合</w:t>
            </w:r>
          </w:p>
        </w:tc>
        <w:tc>
          <w:tcPr>
            <w:tcW w:w="571" w:type="pct"/>
            <w:vMerge w:val="restart"/>
            <w:shd w:val="clear" w:color="auto" w:fill="auto"/>
            <w:vAlign w:val="center"/>
          </w:tcPr>
          <w:p w:rsidR="00BA43BA" w:rsidRDefault="007C3F76">
            <w:pPr>
              <w:widowControl/>
              <w:jc w:val="center"/>
              <w:textAlignment w:val="center"/>
              <w:rPr>
                <w:rFonts w:eastAsia="等线"/>
                <w:szCs w:val="22"/>
              </w:rPr>
            </w:pPr>
            <w:r>
              <w:rPr>
                <w:rFonts w:eastAsia="楷体"/>
                <w:color w:val="000000"/>
                <w:kern w:val="0"/>
                <w:szCs w:val="21"/>
                <w:lang/>
              </w:rPr>
              <w:t>农村生活</w:t>
            </w:r>
          </w:p>
        </w:tc>
        <w:tc>
          <w:tcPr>
            <w:tcW w:w="572" w:type="pct"/>
            <w:vMerge w:val="restart"/>
            <w:shd w:val="clear" w:color="auto" w:fill="auto"/>
            <w:vAlign w:val="center"/>
          </w:tcPr>
          <w:p w:rsidR="00BA43BA" w:rsidRDefault="007C3F76">
            <w:pPr>
              <w:widowControl/>
              <w:jc w:val="center"/>
              <w:textAlignment w:val="center"/>
              <w:rPr>
                <w:rFonts w:eastAsia="等线"/>
                <w:szCs w:val="22"/>
              </w:rPr>
            </w:pPr>
            <w:r>
              <w:rPr>
                <w:rFonts w:eastAsia="楷体"/>
                <w:color w:val="000000"/>
                <w:kern w:val="0"/>
                <w:szCs w:val="21"/>
                <w:lang/>
              </w:rPr>
              <w:t>工业</w:t>
            </w:r>
          </w:p>
        </w:tc>
        <w:tc>
          <w:tcPr>
            <w:tcW w:w="1905" w:type="pct"/>
            <w:gridSpan w:val="4"/>
            <w:shd w:val="clear" w:color="auto" w:fill="auto"/>
            <w:vAlign w:val="center"/>
          </w:tcPr>
          <w:p w:rsidR="00BA43BA" w:rsidRDefault="007C3F76">
            <w:pPr>
              <w:widowControl/>
              <w:jc w:val="center"/>
              <w:textAlignment w:val="center"/>
              <w:rPr>
                <w:rFonts w:eastAsia="楷体"/>
                <w:color w:val="000000"/>
                <w:kern w:val="0"/>
                <w:szCs w:val="21"/>
                <w:lang/>
              </w:rPr>
            </w:pPr>
            <w:r>
              <w:rPr>
                <w:rFonts w:eastAsia="楷体"/>
                <w:color w:val="000000"/>
                <w:kern w:val="0"/>
                <w:szCs w:val="21"/>
                <w:lang/>
              </w:rPr>
              <w:t>农业</w:t>
            </w:r>
          </w:p>
        </w:tc>
        <w:tc>
          <w:tcPr>
            <w:tcW w:w="417" w:type="pct"/>
            <w:vMerge w:val="restart"/>
            <w:shd w:val="clear" w:color="auto" w:fill="auto"/>
            <w:vAlign w:val="center"/>
          </w:tcPr>
          <w:p w:rsidR="00BA43BA" w:rsidRDefault="007C3F76">
            <w:pPr>
              <w:widowControl/>
              <w:jc w:val="center"/>
              <w:textAlignment w:val="center"/>
              <w:rPr>
                <w:rFonts w:eastAsia="等线"/>
                <w:szCs w:val="22"/>
              </w:rPr>
            </w:pPr>
            <w:r>
              <w:rPr>
                <w:rFonts w:eastAsia="楷体"/>
                <w:color w:val="000000"/>
                <w:kern w:val="0"/>
                <w:szCs w:val="21"/>
                <w:lang/>
              </w:rPr>
              <w:t>生态用水</w:t>
            </w:r>
          </w:p>
        </w:tc>
        <w:tc>
          <w:tcPr>
            <w:tcW w:w="435" w:type="pct"/>
            <w:vMerge w:val="restart"/>
            <w:shd w:val="clear" w:color="auto" w:fill="auto"/>
            <w:vAlign w:val="center"/>
          </w:tcPr>
          <w:p w:rsidR="00BA43BA" w:rsidRDefault="007C3F76">
            <w:pPr>
              <w:widowControl/>
              <w:jc w:val="center"/>
              <w:textAlignment w:val="center"/>
              <w:rPr>
                <w:rFonts w:eastAsia="等线"/>
                <w:szCs w:val="22"/>
              </w:rPr>
            </w:pPr>
            <w:r>
              <w:rPr>
                <w:rFonts w:eastAsia="楷体"/>
                <w:color w:val="000000"/>
                <w:kern w:val="0"/>
                <w:szCs w:val="21"/>
                <w:lang/>
              </w:rPr>
              <w:t>合计</w:t>
            </w:r>
          </w:p>
        </w:tc>
      </w:tr>
      <w:tr w:rsidR="00BA43BA">
        <w:trPr>
          <w:trHeight w:val="300"/>
        </w:trPr>
        <w:tc>
          <w:tcPr>
            <w:tcW w:w="525" w:type="pct"/>
            <w:vMerge/>
            <w:shd w:val="clear" w:color="auto" w:fill="auto"/>
            <w:vAlign w:val="center"/>
          </w:tcPr>
          <w:p w:rsidR="00BA43BA" w:rsidRDefault="00BA43BA">
            <w:pPr>
              <w:rPr>
                <w:rFonts w:eastAsia="等线"/>
                <w:szCs w:val="22"/>
              </w:rPr>
            </w:pPr>
          </w:p>
        </w:tc>
        <w:tc>
          <w:tcPr>
            <w:tcW w:w="571" w:type="pct"/>
            <w:vMerge/>
            <w:shd w:val="clear" w:color="auto" w:fill="auto"/>
            <w:vAlign w:val="center"/>
          </w:tcPr>
          <w:p w:rsidR="00BA43BA" w:rsidRDefault="00BA43BA">
            <w:pPr>
              <w:jc w:val="center"/>
              <w:rPr>
                <w:rFonts w:eastAsia="等线"/>
                <w:szCs w:val="22"/>
              </w:rPr>
            </w:pPr>
          </w:p>
        </w:tc>
        <w:tc>
          <w:tcPr>
            <w:tcW w:w="571" w:type="pct"/>
            <w:vMerge/>
            <w:shd w:val="clear" w:color="auto" w:fill="auto"/>
            <w:vAlign w:val="center"/>
          </w:tcPr>
          <w:p w:rsidR="00BA43BA" w:rsidRDefault="00BA43BA">
            <w:pPr>
              <w:jc w:val="center"/>
              <w:rPr>
                <w:rFonts w:eastAsia="等线"/>
                <w:szCs w:val="22"/>
              </w:rPr>
            </w:pPr>
          </w:p>
        </w:tc>
        <w:tc>
          <w:tcPr>
            <w:tcW w:w="572" w:type="pct"/>
            <w:vMerge/>
            <w:shd w:val="clear" w:color="auto" w:fill="auto"/>
            <w:vAlign w:val="center"/>
          </w:tcPr>
          <w:p w:rsidR="00BA43BA" w:rsidRDefault="00BA43BA">
            <w:pPr>
              <w:widowControl/>
              <w:jc w:val="center"/>
              <w:textAlignment w:val="center"/>
              <w:rPr>
                <w:rFonts w:eastAsia="等线"/>
                <w:szCs w:val="22"/>
              </w:rPr>
            </w:pPr>
          </w:p>
        </w:tc>
        <w:tc>
          <w:tcPr>
            <w:tcW w:w="475" w:type="pct"/>
            <w:shd w:val="clear" w:color="auto" w:fill="auto"/>
            <w:vAlign w:val="center"/>
          </w:tcPr>
          <w:p w:rsidR="00BA43BA" w:rsidRDefault="007C3F76">
            <w:pPr>
              <w:widowControl/>
              <w:jc w:val="center"/>
              <w:textAlignment w:val="center"/>
              <w:rPr>
                <w:rFonts w:eastAsia="等线"/>
                <w:szCs w:val="22"/>
              </w:rPr>
            </w:pPr>
            <w:r>
              <w:rPr>
                <w:rFonts w:eastAsia="楷体"/>
                <w:color w:val="000000"/>
                <w:kern w:val="0"/>
                <w:szCs w:val="21"/>
                <w:lang/>
              </w:rPr>
              <w:t>农田</w:t>
            </w:r>
          </w:p>
        </w:tc>
        <w:tc>
          <w:tcPr>
            <w:tcW w:w="475" w:type="pct"/>
            <w:shd w:val="clear" w:color="auto" w:fill="auto"/>
            <w:vAlign w:val="center"/>
          </w:tcPr>
          <w:p w:rsidR="00BA43BA" w:rsidRDefault="007C3F76">
            <w:pPr>
              <w:widowControl/>
              <w:jc w:val="center"/>
              <w:textAlignment w:val="center"/>
              <w:rPr>
                <w:rFonts w:eastAsia="等线"/>
                <w:szCs w:val="22"/>
              </w:rPr>
            </w:pPr>
            <w:r>
              <w:rPr>
                <w:rFonts w:eastAsia="楷体"/>
                <w:color w:val="000000"/>
                <w:kern w:val="0"/>
                <w:szCs w:val="21"/>
                <w:lang/>
              </w:rPr>
              <w:t>园地</w:t>
            </w:r>
          </w:p>
        </w:tc>
        <w:tc>
          <w:tcPr>
            <w:tcW w:w="475" w:type="pct"/>
            <w:shd w:val="clear" w:color="auto" w:fill="auto"/>
            <w:vAlign w:val="center"/>
          </w:tcPr>
          <w:p w:rsidR="00BA43BA" w:rsidRDefault="007C3F76">
            <w:pPr>
              <w:widowControl/>
              <w:jc w:val="center"/>
              <w:textAlignment w:val="center"/>
              <w:rPr>
                <w:rFonts w:eastAsia="等线"/>
                <w:szCs w:val="22"/>
              </w:rPr>
            </w:pPr>
            <w:r>
              <w:rPr>
                <w:rFonts w:eastAsia="楷体"/>
                <w:color w:val="000000"/>
                <w:kern w:val="0"/>
                <w:szCs w:val="21"/>
                <w:lang/>
              </w:rPr>
              <w:t>牲畜</w:t>
            </w:r>
          </w:p>
        </w:tc>
        <w:tc>
          <w:tcPr>
            <w:tcW w:w="480" w:type="pct"/>
            <w:shd w:val="clear" w:color="auto" w:fill="auto"/>
            <w:vAlign w:val="center"/>
          </w:tcPr>
          <w:p w:rsidR="00BA43BA" w:rsidRDefault="007C3F76">
            <w:pPr>
              <w:widowControl/>
              <w:jc w:val="center"/>
              <w:textAlignment w:val="center"/>
              <w:rPr>
                <w:rFonts w:eastAsia="等线"/>
                <w:szCs w:val="22"/>
              </w:rPr>
            </w:pPr>
            <w:r>
              <w:rPr>
                <w:rFonts w:eastAsia="楷体"/>
                <w:color w:val="000000"/>
                <w:kern w:val="0"/>
                <w:szCs w:val="21"/>
                <w:lang/>
              </w:rPr>
              <w:t>鱼塘</w:t>
            </w:r>
          </w:p>
        </w:tc>
        <w:tc>
          <w:tcPr>
            <w:tcW w:w="417" w:type="pct"/>
            <w:vMerge/>
            <w:shd w:val="clear" w:color="auto" w:fill="auto"/>
            <w:vAlign w:val="center"/>
          </w:tcPr>
          <w:p w:rsidR="00BA43BA" w:rsidRDefault="00BA43BA">
            <w:pPr>
              <w:jc w:val="center"/>
              <w:rPr>
                <w:rFonts w:eastAsia="等线"/>
                <w:szCs w:val="22"/>
              </w:rPr>
            </w:pPr>
          </w:p>
        </w:tc>
        <w:tc>
          <w:tcPr>
            <w:tcW w:w="435" w:type="pct"/>
            <w:vMerge/>
            <w:shd w:val="clear" w:color="auto" w:fill="auto"/>
            <w:vAlign w:val="center"/>
          </w:tcPr>
          <w:p w:rsidR="00BA43BA" w:rsidRDefault="00BA43BA">
            <w:pPr>
              <w:jc w:val="center"/>
              <w:rPr>
                <w:rFonts w:eastAsia="等线"/>
                <w:szCs w:val="22"/>
              </w:rPr>
            </w:pPr>
          </w:p>
        </w:tc>
      </w:tr>
      <w:tr w:rsidR="00BA43BA">
        <w:trPr>
          <w:trHeight w:val="300"/>
        </w:trPr>
        <w:tc>
          <w:tcPr>
            <w:tcW w:w="525" w:type="pct"/>
            <w:shd w:val="clear" w:color="auto" w:fill="auto"/>
            <w:vAlign w:val="center"/>
          </w:tcPr>
          <w:p w:rsidR="00BA43BA" w:rsidRDefault="007C3F76">
            <w:pPr>
              <w:widowControl/>
              <w:jc w:val="center"/>
              <w:textAlignment w:val="center"/>
              <w:rPr>
                <w:color w:val="000000"/>
                <w:kern w:val="0"/>
                <w:szCs w:val="21"/>
                <w:lang/>
              </w:rPr>
            </w:pPr>
            <w:r>
              <w:rPr>
                <w:rFonts w:eastAsia="楷体"/>
                <w:color w:val="000000"/>
                <w:kern w:val="0"/>
                <w:szCs w:val="21"/>
                <w:lang/>
              </w:rPr>
              <w:t>基准年</w:t>
            </w:r>
          </w:p>
        </w:tc>
        <w:tc>
          <w:tcPr>
            <w:tcW w:w="1061"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3084 </w:t>
            </w:r>
          </w:p>
        </w:tc>
        <w:tc>
          <w:tcPr>
            <w:tcW w:w="1061"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909 </w:t>
            </w:r>
          </w:p>
        </w:tc>
        <w:tc>
          <w:tcPr>
            <w:tcW w:w="106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4690 </w:t>
            </w:r>
          </w:p>
        </w:tc>
        <w:tc>
          <w:tcPr>
            <w:tcW w:w="88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26663 </w:t>
            </w:r>
          </w:p>
        </w:tc>
        <w:tc>
          <w:tcPr>
            <w:tcW w:w="88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497 </w:t>
            </w:r>
          </w:p>
        </w:tc>
        <w:tc>
          <w:tcPr>
            <w:tcW w:w="88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136 </w:t>
            </w:r>
          </w:p>
        </w:tc>
        <w:tc>
          <w:tcPr>
            <w:tcW w:w="89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543 </w:t>
            </w:r>
          </w:p>
        </w:tc>
        <w:tc>
          <w:tcPr>
            <w:tcW w:w="775"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1063 </w:t>
            </w:r>
          </w:p>
        </w:tc>
        <w:tc>
          <w:tcPr>
            <w:tcW w:w="808"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37585 </w:t>
            </w:r>
          </w:p>
        </w:tc>
      </w:tr>
      <w:tr w:rsidR="00BA43BA">
        <w:trPr>
          <w:trHeight w:val="300"/>
        </w:trPr>
        <w:tc>
          <w:tcPr>
            <w:tcW w:w="525" w:type="pct"/>
            <w:shd w:val="clear" w:color="auto" w:fill="auto"/>
            <w:vAlign w:val="center"/>
          </w:tcPr>
          <w:p w:rsidR="00BA43BA" w:rsidRDefault="007C3F76">
            <w:pPr>
              <w:widowControl/>
              <w:jc w:val="center"/>
              <w:textAlignment w:val="center"/>
              <w:rPr>
                <w:color w:val="000000"/>
                <w:kern w:val="0"/>
                <w:szCs w:val="21"/>
                <w:lang/>
              </w:rPr>
            </w:pPr>
            <w:r>
              <w:rPr>
                <w:rFonts w:eastAsia="楷体"/>
                <w:color w:val="000000"/>
                <w:kern w:val="0"/>
                <w:szCs w:val="21"/>
                <w:lang/>
              </w:rPr>
              <w:t>2035</w:t>
            </w:r>
            <w:r>
              <w:rPr>
                <w:rFonts w:eastAsia="楷体"/>
                <w:color w:val="000000"/>
                <w:kern w:val="0"/>
                <w:szCs w:val="21"/>
                <w:lang/>
              </w:rPr>
              <w:t>年</w:t>
            </w:r>
          </w:p>
        </w:tc>
        <w:tc>
          <w:tcPr>
            <w:tcW w:w="1061"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5142 </w:t>
            </w:r>
          </w:p>
        </w:tc>
        <w:tc>
          <w:tcPr>
            <w:tcW w:w="1061"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657 </w:t>
            </w:r>
          </w:p>
        </w:tc>
        <w:tc>
          <w:tcPr>
            <w:tcW w:w="106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10129 </w:t>
            </w:r>
          </w:p>
        </w:tc>
        <w:tc>
          <w:tcPr>
            <w:tcW w:w="88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21001 </w:t>
            </w:r>
          </w:p>
        </w:tc>
        <w:tc>
          <w:tcPr>
            <w:tcW w:w="88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646 </w:t>
            </w:r>
          </w:p>
        </w:tc>
        <w:tc>
          <w:tcPr>
            <w:tcW w:w="88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192 </w:t>
            </w:r>
          </w:p>
        </w:tc>
        <w:tc>
          <w:tcPr>
            <w:tcW w:w="892"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604 </w:t>
            </w:r>
          </w:p>
        </w:tc>
        <w:tc>
          <w:tcPr>
            <w:tcW w:w="775"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1223 </w:t>
            </w:r>
          </w:p>
        </w:tc>
        <w:tc>
          <w:tcPr>
            <w:tcW w:w="808" w:type="dxa"/>
            <w:shd w:val="clear" w:color="auto" w:fill="auto"/>
            <w:vAlign w:val="center"/>
          </w:tcPr>
          <w:p w:rsidR="00BA43BA" w:rsidRDefault="007C3F76">
            <w:pPr>
              <w:widowControl/>
              <w:jc w:val="center"/>
              <w:textAlignment w:val="center"/>
              <w:rPr>
                <w:color w:val="000000"/>
                <w:kern w:val="0"/>
                <w:szCs w:val="21"/>
                <w:lang/>
              </w:rPr>
            </w:pPr>
            <w:r>
              <w:rPr>
                <w:color w:val="000000"/>
                <w:kern w:val="0"/>
                <w:szCs w:val="21"/>
                <w:lang/>
              </w:rPr>
              <w:t xml:space="preserve">39593 </w:t>
            </w:r>
          </w:p>
        </w:tc>
      </w:tr>
    </w:tbl>
    <w:p w:rsidR="00BA43BA" w:rsidRDefault="007C3F76">
      <w:pPr>
        <w:keepNext/>
        <w:keepLines/>
        <w:spacing w:line="560" w:lineRule="exact"/>
        <w:ind w:left="2608" w:hanging="2608"/>
        <w:jc w:val="left"/>
        <w:outlineLvl w:val="2"/>
        <w:rPr>
          <w:rFonts w:eastAsia="方正小标宋_GBK"/>
          <w:sz w:val="28"/>
        </w:rPr>
      </w:pPr>
      <w:r>
        <w:rPr>
          <w:rFonts w:eastAsia="方正小标宋_GBK" w:hint="eastAsia"/>
          <w:sz w:val="28"/>
        </w:rPr>
        <w:t>5</w:t>
      </w:r>
      <w:r>
        <w:rPr>
          <w:rFonts w:eastAsia="方正小标宋_GBK"/>
          <w:sz w:val="28"/>
        </w:rPr>
        <w:t xml:space="preserve">  </w:t>
      </w:r>
      <w:r>
        <w:rPr>
          <w:rFonts w:eastAsia="方正小标宋_GBK"/>
          <w:sz w:val="28"/>
        </w:rPr>
        <w:t>供需平衡</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可供水量预测</w:t>
      </w:r>
    </w:p>
    <w:p w:rsidR="00BA43BA" w:rsidRDefault="007C3F76">
      <w:pPr>
        <w:spacing w:line="560" w:lineRule="exact"/>
        <w:ind w:firstLine="560"/>
        <w:rPr>
          <w:rFonts w:eastAsia="仿宋_GB2312"/>
          <w:sz w:val="28"/>
          <w:szCs w:val="28"/>
        </w:rPr>
      </w:pPr>
      <w:r>
        <w:rPr>
          <w:rFonts w:eastAsia="仿宋_GB2312"/>
          <w:sz w:val="28"/>
          <w:szCs w:val="28"/>
        </w:rPr>
        <w:t>可供水量是指在不同水平年、不同保证率条件下，结合来水条件、考虑需水要求，供水工程设施可提供的水量。可供水量是根据水资源和来水条件、需水情况以及供水系统的运行情况，在满足生态环境用水要求的前提下，可供河道外使用的水量。可供水量主要包括当地地表水、地下水和其他水源的可供水量。可供水量计算与水资源供需平衡计算是同步进行的，是来水、需水、供水系统耦合计算的成果。</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基准年供需分析</w:t>
      </w:r>
    </w:p>
    <w:p w:rsidR="00BA43BA" w:rsidRDefault="007C3F76">
      <w:pPr>
        <w:spacing w:line="560" w:lineRule="exact"/>
        <w:ind w:firstLine="560"/>
        <w:rPr>
          <w:rFonts w:eastAsia="仿宋_GB2312"/>
          <w:sz w:val="28"/>
          <w:szCs w:val="28"/>
        </w:rPr>
      </w:pPr>
      <w:r>
        <w:rPr>
          <w:rFonts w:eastAsia="仿宋_GB2312"/>
          <w:sz w:val="28"/>
          <w:szCs w:val="28"/>
        </w:rPr>
        <w:t>现状工程条件下可供水量以已有供水工程组成的供水系统，根据现状年不同需水保证率的要求，在现状水资源开发模式和满足一定水质条件下，经过</w:t>
      </w:r>
      <w:r>
        <w:rPr>
          <w:rFonts w:eastAsia="仿宋_GB2312"/>
          <w:sz w:val="28"/>
          <w:szCs w:val="28"/>
        </w:rPr>
        <w:t>水量平衡分析计算确定。</w:t>
      </w:r>
    </w:p>
    <w:p w:rsidR="00BA43BA" w:rsidRDefault="007C3F76">
      <w:pPr>
        <w:spacing w:line="560" w:lineRule="exact"/>
        <w:ind w:firstLine="560"/>
        <w:rPr>
          <w:rFonts w:eastAsia="仿宋_GB2312"/>
          <w:sz w:val="28"/>
          <w:szCs w:val="28"/>
        </w:rPr>
      </w:pPr>
      <w:r>
        <w:rPr>
          <w:rFonts w:eastAsia="仿宋_GB2312"/>
          <w:sz w:val="28"/>
          <w:szCs w:val="28"/>
        </w:rPr>
        <w:t>经供需平衡分析，基准年广汉市全市多年平均需水量</w:t>
      </w:r>
      <w:r>
        <w:rPr>
          <w:rFonts w:eastAsia="仿宋_GB2312"/>
          <w:sz w:val="28"/>
          <w:szCs w:val="28"/>
        </w:rPr>
        <w:t>37585</w:t>
      </w:r>
      <w:r>
        <w:rPr>
          <w:rFonts w:eastAsia="仿宋_GB2312"/>
          <w:sz w:val="28"/>
          <w:szCs w:val="28"/>
        </w:rPr>
        <w:t>万立方米，可供水量</w:t>
      </w:r>
      <w:r>
        <w:rPr>
          <w:rFonts w:eastAsia="仿宋_GB2312"/>
          <w:sz w:val="28"/>
          <w:szCs w:val="28"/>
        </w:rPr>
        <w:t>34144</w:t>
      </w:r>
      <w:r>
        <w:rPr>
          <w:rFonts w:eastAsia="仿宋_GB2312"/>
          <w:sz w:val="28"/>
          <w:szCs w:val="28"/>
        </w:rPr>
        <w:t>万立方米，缺水量</w:t>
      </w:r>
      <w:r>
        <w:rPr>
          <w:rFonts w:eastAsia="仿宋_GB2312"/>
          <w:sz w:val="28"/>
          <w:szCs w:val="28"/>
        </w:rPr>
        <w:t>3441</w:t>
      </w:r>
      <w:r>
        <w:rPr>
          <w:rFonts w:eastAsia="仿宋_GB2312"/>
          <w:sz w:val="28"/>
          <w:szCs w:val="28"/>
        </w:rPr>
        <w:t>万立方米，缺水率</w:t>
      </w:r>
      <w:r>
        <w:rPr>
          <w:rFonts w:eastAsia="仿宋_GB2312"/>
          <w:sz w:val="28"/>
          <w:szCs w:val="28"/>
        </w:rPr>
        <w:t>9.16%</w:t>
      </w:r>
      <w:r>
        <w:rPr>
          <w:rFonts w:eastAsia="仿宋_GB2312"/>
          <w:sz w:val="28"/>
          <w:szCs w:val="28"/>
        </w:rPr>
        <w:t>，全部为农业缺水，生活、工业和河道外生态基本不缺水。中等干旱年份（</w:t>
      </w:r>
      <w:r>
        <w:rPr>
          <w:rFonts w:eastAsia="仿宋_GB2312"/>
          <w:sz w:val="28"/>
          <w:szCs w:val="28"/>
        </w:rPr>
        <w:t>P=75%</w:t>
      </w:r>
      <w:r>
        <w:rPr>
          <w:rFonts w:eastAsia="仿宋_GB2312"/>
          <w:sz w:val="28"/>
          <w:szCs w:val="28"/>
        </w:rPr>
        <w:t>）农业缺水达到</w:t>
      </w:r>
      <w:r>
        <w:rPr>
          <w:rFonts w:eastAsia="仿宋_GB2312"/>
          <w:sz w:val="28"/>
          <w:szCs w:val="28"/>
        </w:rPr>
        <w:t>7340</w:t>
      </w:r>
      <w:r>
        <w:rPr>
          <w:rFonts w:eastAsia="仿宋_GB2312"/>
          <w:sz w:val="28"/>
          <w:szCs w:val="28"/>
        </w:rPr>
        <w:t>万立方米，特旱年份（</w:t>
      </w:r>
      <w:r>
        <w:rPr>
          <w:rFonts w:eastAsia="仿宋_GB2312"/>
          <w:sz w:val="28"/>
          <w:szCs w:val="28"/>
        </w:rPr>
        <w:t>P=95%</w:t>
      </w:r>
      <w:r>
        <w:rPr>
          <w:rFonts w:eastAsia="仿宋_GB2312"/>
          <w:sz w:val="28"/>
          <w:szCs w:val="28"/>
        </w:rPr>
        <w:t>）农业缺水量达到</w:t>
      </w:r>
      <w:r>
        <w:rPr>
          <w:rFonts w:eastAsia="仿宋_GB2312"/>
          <w:sz w:val="28"/>
          <w:szCs w:val="28"/>
        </w:rPr>
        <w:t>17452</w:t>
      </w:r>
      <w:r>
        <w:rPr>
          <w:rFonts w:eastAsia="仿宋_GB2312"/>
          <w:sz w:val="28"/>
          <w:szCs w:val="28"/>
        </w:rPr>
        <w:t>万立方米。</w:t>
      </w:r>
    </w:p>
    <w:p w:rsidR="00BA43BA" w:rsidRDefault="007C3F76">
      <w:pPr>
        <w:keepNext/>
        <w:keepLines/>
        <w:numPr>
          <w:ilvl w:val="4"/>
          <w:numId w:val="0"/>
        </w:numPr>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13</w:t>
      </w:r>
      <w:r>
        <w:rPr>
          <w:rFonts w:eastAsia="黑体"/>
          <w:bCs/>
          <w:kern w:val="0"/>
          <w:sz w:val="24"/>
          <w:szCs w:val="24"/>
        </w:rPr>
        <w:t xml:space="preserve">          </w:t>
      </w:r>
      <w:r>
        <w:rPr>
          <w:rFonts w:eastAsia="黑体"/>
          <w:bCs/>
          <w:kern w:val="0"/>
          <w:sz w:val="24"/>
          <w:szCs w:val="24"/>
        </w:rPr>
        <w:t>广汉市基准年供需水平衡分析成果表</w:t>
      </w:r>
      <w:r>
        <w:rPr>
          <w:rFonts w:eastAsia="黑体"/>
          <w:bCs/>
          <w:kern w:val="0"/>
          <w:sz w:val="24"/>
          <w:szCs w:val="24"/>
        </w:rPr>
        <w:t xml:space="preserve">          </w:t>
      </w:r>
      <w:r>
        <w:rPr>
          <w:rFonts w:eastAsia="黑体"/>
          <w:bCs/>
          <w:kern w:val="0"/>
          <w:sz w:val="24"/>
          <w:szCs w:val="24"/>
        </w:rPr>
        <w:t>单位：万立方米</w:t>
      </w:r>
      <w:r>
        <w:rPr>
          <w:rFonts w:eastAsia="黑体"/>
          <w:bCs/>
          <w:kern w:val="0"/>
          <w:sz w:val="24"/>
          <w:szCs w:val="24"/>
        </w:rPr>
        <w:t xml:space="preserve">                   </w:t>
      </w:r>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59"/>
        <w:gridCol w:w="1157"/>
        <w:gridCol w:w="1157"/>
        <w:gridCol w:w="1156"/>
        <w:gridCol w:w="1166"/>
        <w:gridCol w:w="1158"/>
        <w:gridCol w:w="1160"/>
        <w:gridCol w:w="1167"/>
      </w:tblGrid>
      <w:tr w:rsidR="00BA43BA">
        <w:trPr>
          <w:trHeight w:val="285"/>
          <w:tblHeader/>
          <w:jc w:val="center"/>
        </w:trPr>
        <w:tc>
          <w:tcPr>
            <w:tcW w:w="624" w:type="pct"/>
            <w:vMerge w:val="restart"/>
            <w:shd w:val="clear" w:color="auto" w:fill="auto"/>
            <w:noWrap/>
            <w:vAlign w:val="center"/>
          </w:tcPr>
          <w:p w:rsidR="00BA43BA" w:rsidRDefault="007C3F76">
            <w:pPr>
              <w:spacing w:line="360" w:lineRule="exact"/>
              <w:jc w:val="center"/>
              <w:rPr>
                <w:rFonts w:eastAsia="楷体"/>
                <w:szCs w:val="21"/>
              </w:rPr>
            </w:pPr>
            <w:r>
              <w:rPr>
                <w:rFonts w:eastAsia="楷体"/>
                <w:szCs w:val="21"/>
              </w:rPr>
              <w:t>需水量</w:t>
            </w:r>
          </w:p>
        </w:tc>
        <w:tc>
          <w:tcPr>
            <w:tcW w:w="2497" w:type="pct"/>
            <w:gridSpan w:val="4"/>
            <w:shd w:val="clear" w:color="auto" w:fill="auto"/>
            <w:noWrap/>
            <w:vAlign w:val="center"/>
          </w:tcPr>
          <w:p w:rsidR="00BA43BA" w:rsidRDefault="007C3F76">
            <w:pPr>
              <w:spacing w:line="360" w:lineRule="exact"/>
              <w:jc w:val="center"/>
              <w:rPr>
                <w:rFonts w:eastAsia="楷体"/>
                <w:szCs w:val="21"/>
              </w:rPr>
            </w:pPr>
            <w:r>
              <w:rPr>
                <w:rFonts w:eastAsia="楷体"/>
                <w:szCs w:val="21"/>
              </w:rPr>
              <w:t>供水量</w:t>
            </w:r>
          </w:p>
        </w:tc>
        <w:tc>
          <w:tcPr>
            <w:tcW w:w="1249" w:type="pct"/>
            <w:gridSpan w:val="2"/>
            <w:shd w:val="clear" w:color="auto" w:fill="auto"/>
            <w:vAlign w:val="center"/>
          </w:tcPr>
          <w:p w:rsidR="00BA43BA" w:rsidRDefault="007C3F76">
            <w:pPr>
              <w:spacing w:line="360" w:lineRule="exact"/>
              <w:jc w:val="center"/>
              <w:rPr>
                <w:rFonts w:eastAsia="楷体"/>
                <w:szCs w:val="21"/>
              </w:rPr>
            </w:pPr>
            <w:r>
              <w:rPr>
                <w:rFonts w:eastAsia="楷体"/>
                <w:szCs w:val="21"/>
              </w:rPr>
              <w:t>缺水量</w:t>
            </w:r>
          </w:p>
        </w:tc>
        <w:tc>
          <w:tcPr>
            <w:tcW w:w="629" w:type="pct"/>
            <w:vMerge w:val="restart"/>
            <w:shd w:val="clear" w:color="auto" w:fill="auto"/>
            <w:noWrap/>
            <w:vAlign w:val="center"/>
          </w:tcPr>
          <w:p w:rsidR="00BA43BA" w:rsidRDefault="007C3F76">
            <w:pPr>
              <w:spacing w:line="360" w:lineRule="exact"/>
              <w:jc w:val="center"/>
              <w:rPr>
                <w:rFonts w:eastAsia="楷体"/>
                <w:szCs w:val="21"/>
              </w:rPr>
            </w:pPr>
            <w:r>
              <w:rPr>
                <w:rFonts w:eastAsia="楷体"/>
                <w:szCs w:val="21"/>
              </w:rPr>
              <w:t>缺水率</w:t>
            </w:r>
          </w:p>
        </w:tc>
      </w:tr>
      <w:tr w:rsidR="00BA43BA">
        <w:trPr>
          <w:trHeight w:val="285"/>
          <w:tblHeader/>
          <w:jc w:val="center"/>
        </w:trPr>
        <w:tc>
          <w:tcPr>
            <w:tcW w:w="624" w:type="pct"/>
            <w:vMerge/>
            <w:vAlign w:val="center"/>
          </w:tcPr>
          <w:p w:rsidR="00BA43BA" w:rsidRDefault="00BA43BA">
            <w:pPr>
              <w:spacing w:line="360" w:lineRule="exact"/>
              <w:jc w:val="center"/>
              <w:rPr>
                <w:rFonts w:eastAsia="楷体"/>
                <w:szCs w:val="21"/>
              </w:rPr>
            </w:pPr>
          </w:p>
        </w:tc>
        <w:tc>
          <w:tcPr>
            <w:tcW w:w="623" w:type="pct"/>
            <w:shd w:val="clear" w:color="auto" w:fill="auto"/>
            <w:noWrap/>
            <w:vAlign w:val="center"/>
          </w:tcPr>
          <w:p w:rsidR="00BA43BA" w:rsidRDefault="007C3F76">
            <w:pPr>
              <w:spacing w:line="360" w:lineRule="exact"/>
              <w:jc w:val="center"/>
              <w:rPr>
                <w:rFonts w:eastAsia="楷体"/>
                <w:szCs w:val="21"/>
              </w:rPr>
            </w:pPr>
            <w:r>
              <w:rPr>
                <w:rFonts w:eastAsia="楷体"/>
                <w:szCs w:val="21"/>
              </w:rPr>
              <w:t>地表水</w:t>
            </w:r>
          </w:p>
        </w:tc>
        <w:tc>
          <w:tcPr>
            <w:tcW w:w="623" w:type="pct"/>
            <w:shd w:val="clear" w:color="auto" w:fill="auto"/>
            <w:noWrap/>
            <w:vAlign w:val="center"/>
          </w:tcPr>
          <w:p w:rsidR="00BA43BA" w:rsidRDefault="007C3F76">
            <w:pPr>
              <w:spacing w:line="360" w:lineRule="exact"/>
              <w:jc w:val="center"/>
              <w:rPr>
                <w:rFonts w:eastAsia="楷体"/>
                <w:szCs w:val="21"/>
              </w:rPr>
            </w:pPr>
            <w:r>
              <w:rPr>
                <w:rFonts w:eastAsia="楷体"/>
                <w:szCs w:val="21"/>
              </w:rPr>
              <w:t>地下水</w:t>
            </w:r>
          </w:p>
        </w:tc>
        <w:tc>
          <w:tcPr>
            <w:tcW w:w="623" w:type="pct"/>
            <w:shd w:val="clear" w:color="auto" w:fill="auto"/>
            <w:noWrap/>
            <w:vAlign w:val="center"/>
          </w:tcPr>
          <w:p w:rsidR="00BA43BA" w:rsidRDefault="007C3F76">
            <w:pPr>
              <w:spacing w:line="360" w:lineRule="exact"/>
              <w:jc w:val="center"/>
              <w:rPr>
                <w:rFonts w:eastAsia="楷体"/>
                <w:szCs w:val="21"/>
              </w:rPr>
            </w:pPr>
            <w:r>
              <w:rPr>
                <w:rFonts w:eastAsia="楷体"/>
                <w:szCs w:val="21"/>
              </w:rPr>
              <w:t>其他</w:t>
            </w:r>
          </w:p>
        </w:tc>
        <w:tc>
          <w:tcPr>
            <w:tcW w:w="625" w:type="pct"/>
            <w:shd w:val="clear" w:color="auto" w:fill="auto"/>
            <w:noWrap/>
            <w:vAlign w:val="center"/>
          </w:tcPr>
          <w:p w:rsidR="00BA43BA" w:rsidRDefault="007C3F76">
            <w:pPr>
              <w:spacing w:line="360" w:lineRule="exact"/>
              <w:jc w:val="center"/>
              <w:rPr>
                <w:rFonts w:eastAsia="楷体"/>
                <w:szCs w:val="21"/>
              </w:rPr>
            </w:pPr>
            <w:r>
              <w:rPr>
                <w:rFonts w:eastAsia="楷体"/>
                <w:szCs w:val="21"/>
              </w:rPr>
              <w:t>合计</w:t>
            </w:r>
          </w:p>
        </w:tc>
        <w:tc>
          <w:tcPr>
            <w:tcW w:w="624" w:type="pct"/>
            <w:shd w:val="clear" w:color="auto" w:fill="auto"/>
            <w:noWrap/>
            <w:vAlign w:val="center"/>
          </w:tcPr>
          <w:p w:rsidR="00BA43BA" w:rsidRDefault="007C3F76">
            <w:pPr>
              <w:spacing w:line="360" w:lineRule="exact"/>
              <w:jc w:val="center"/>
              <w:rPr>
                <w:rFonts w:eastAsia="楷体"/>
                <w:szCs w:val="21"/>
              </w:rPr>
            </w:pPr>
            <w:r>
              <w:rPr>
                <w:rFonts w:eastAsia="楷体"/>
                <w:szCs w:val="21"/>
              </w:rPr>
              <w:t>#</w:t>
            </w:r>
            <w:r>
              <w:rPr>
                <w:rFonts w:eastAsia="楷体"/>
                <w:szCs w:val="21"/>
              </w:rPr>
              <w:t>农业</w:t>
            </w:r>
          </w:p>
        </w:tc>
        <w:tc>
          <w:tcPr>
            <w:tcW w:w="624" w:type="pct"/>
            <w:shd w:val="clear" w:color="auto" w:fill="auto"/>
            <w:noWrap/>
            <w:vAlign w:val="center"/>
          </w:tcPr>
          <w:p w:rsidR="00BA43BA" w:rsidRDefault="007C3F76">
            <w:pPr>
              <w:spacing w:line="360" w:lineRule="exact"/>
              <w:jc w:val="center"/>
              <w:rPr>
                <w:rFonts w:eastAsia="楷体"/>
                <w:szCs w:val="21"/>
              </w:rPr>
            </w:pPr>
            <w:r>
              <w:rPr>
                <w:rFonts w:eastAsia="楷体"/>
                <w:szCs w:val="21"/>
              </w:rPr>
              <w:t>小计</w:t>
            </w:r>
          </w:p>
        </w:tc>
        <w:tc>
          <w:tcPr>
            <w:tcW w:w="629" w:type="pct"/>
            <w:vMerge/>
            <w:vAlign w:val="center"/>
          </w:tcPr>
          <w:p w:rsidR="00BA43BA" w:rsidRDefault="00BA43BA">
            <w:pPr>
              <w:spacing w:line="360" w:lineRule="exact"/>
              <w:jc w:val="center"/>
              <w:rPr>
                <w:rFonts w:eastAsia="楷体"/>
                <w:szCs w:val="21"/>
              </w:rPr>
            </w:pPr>
          </w:p>
        </w:tc>
      </w:tr>
      <w:tr w:rsidR="00BA43BA">
        <w:trPr>
          <w:trHeight w:val="285"/>
          <w:jc w:val="center"/>
        </w:trPr>
        <w:tc>
          <w:tcPr>
            <w:tcW w:w="1159" w:type="dxa"/>
            <w:shd w:val="clear" w:color="auto" w:fill="auto"/>
            <w:noWrap/>
            <w:vAlign w:val="center"/>
          </w:tcPr>
          <w:p w:rsidR="00BA43BA" w:rsidRDefault="007C3F76">
            <w:pPr>
              <w:widowControl/>
              <w:jc w:val="center"/>
              <w:textAlignment w:val="center"/>
              <w:rPr>
                <w:rFonts w:eastAsia="等线"/>
                <w:szCs w:val="22"/>
              </w:rPr>
            </w:pPr>
            <w:r>
              <w:rPr>
                <w:rFonts w:eastAsia="等线"/>
                <w:color w:val="000000"/>
                <w:kern w:val="0"/>
                <w:szCs w:val="21"/>
                <w:lang/>
              </w:rPr>
              <w:t xml:space="preserve">37585 </w:t>
            </w:r>
          </w:p>
        </w:tc>
        <w:tc>
          <w:tcPr>
            <w:tcW w:w="1158" w:type="dxa"/>
            <w:shd w:val="clear" w:color="auto" w:fill="auto"/>
            <w:noWrap/>
            <w:vAlign w:val="center"/>
          </w:tcPr>
          <w:p w:rsidR="00BA43BA" w:rsidRDefault="007C3F76">
            <w:pPr>
              <w:widowControl/>
              <w:jc w:val="center"/>
              <w:textAlignment w:val="center"/>
              <w:rPr>
                <w:rFonts w:eastAsia="等线"/>
                <w:szCs w:val="22"/>
              </w:rPr>
            </w:pPr>
            <w:r>
              <w:rPr>
                <w:rFonts w:eastAsia="等线"/>
                <w:color w:val="000000"/>
                <w:kern w:val="0"/>
                <w:szCs w:val="21"/>
                <w:lang/>
              </w:rPr>
              <w:t xml:space="preserve">31089 </w:t>
            </w:r>
          </w:p>
        </w:tc>
        <w:tc>
          <w:tcPr>
            <w:tcW w:w="1158" w:type="dxa"/>
            <w:shd w:val="clear" w:color="auto" w:fill="auto"/>
            <w:noWrap/>
            <w:vAlign w:val="center"/>
          </w:tcPr>
          <w:p w:rsidR="00BA43BA" w:rsidRDefault="007C3F76">
            <w:pPr>
              <w:widowControl/>
              <w:jc w:val="center"/>
              <w:textAlignment w:val="center"/>
              <w:rPr>
                <w:rFonts w:eastAsia="等线"/>
                <w:szCs w:val="22"/>
              </w:rPr>
            </w:pPr>
            <w:r>
              <w:rPr>
                <w:rFonts w:eastAsia="等线"/>
                <w:color w:val="000000"/>
                <w:kern w:val="0"/>
                <w:szCs w:val="21"/>
                <w:lang/>
              </w:rPr>
              <w:t xml:space="preserve">2787 </w:t>
            </w:r>
          </w:p>
        </w:tc>
        <w:tc>
          <w:tcPr>
            <w:tcW w:w="1158" w:type="dxa"/>
            <w:shd w:val="clear" w:color="auto" w:fill="auto"/>
            <w:noWrap/>
            <w:vAlign w:val="center"/>
          </w:tcPr>
          <w:p w:rsidR="00BA43BA" w:rsidRDefault="007C3F76">
            <w:pPr>
              <w:widowControl/>
              <w:jc w:val="center"/>
              <w:textAlignment w:val="center"/>
              <w:rPr>
                <w:rFonts w:eastAsia="等线"/>
                <w:szCs w:val="22"/>
              </w:rPr>
            </w:pPr>
            <w:r>
              <w:rPr>
                <w:rFonts w:eastAsia="等线"/>
                <w:color w:val="000000"/>
                <w:kern w:val="0"/>
                <w:szCs w:val="21"/>
                <w:lang/>
              </w:rPr>
              <w:t xml:space="preserve">268 </w:t>
            </w:r>
          </w:p>
        </w:tc>
        <w:tc>
          <w:tcPr>
            <w:tcW w:w="1161" w:type="dxa"/>
            <w:shd w:val="clear" w:color="auto" w:fill="auto"/>
            <w:noWrap/>
            <w:vAlign w:val="center"/>
          </w:tcPr>
          <w:p w:rsidR="00BA43BA" w:rsidRDefault="007C3F76">
            <w:pPr>
              <w:widowControl/>
              <w:jc w:val="center"/>
              <w:textAlignment w:val="center"/>
              <w:rPr>
                <w:rFonts w:eastAsia="等线"/>
                <w:szCs w:val="22"/>
              </w:rPr>
            </w:pPr>
            <w:r>
              <w:rPr>
                <w:rFonts w:eastAsia="等线"/>
                <w:color w:val="000000"/>
                <w:kern w:val="0"/>
                <w:szCs w:val="21"/>
                <w:lang/>
              </w:rPr>
              <w:t xml:space="preserve">34144 </w:t>
            </w:r>
          </w:p>
        </w:tc>
        <w:tc>
          <w:tcPr>
            <w:tcW w:w="1159" w:type="dxa"/>
            <w:shd w:val="clear" w:color="auto" w:fill="auto"/>
            <w:noWrap/>
            <w:vAlign w:val="center"/>
          </w:tcPr>
          <w:p w:rsidR="00BA43BA" w:rsidRDefault="007C3F76">
            <w:pPr>
              <w:widowControl/>
              <w:jc w:val="center"/>
              <w:textAlignment w:val="center"/>
              <w:rPr>
                <w:rFonts w:eastAsia="等线"/>
                <w:szCs w:val="22"/>
              </w:rPr>
            </w:pPr>
            <w:r>
              <w:rPr>
                <w:rFonts w:eastAsia="等线"/>
                <w:color w:val="000000"/>
                <w:kern w:val="0"/>
                <w:szCs w:val="21"/>
                <w:lang/>
              </w:rPr>
              <w:t xml:space="preserve">3441 </w:t>
            </w:r>
          </w:p>
        </w:tc>
        <w:tc>
          <w:tcPr>
            <w:tcW w:w="1160" w:type="dxa"/>
            <w:shd w:val="clear" w:color="auto" w:fill="auto"/>
            <w:noWrap/>
            <w:vAlign w:val="center"/>
          </w:tcPr>
          <w:p w:rsidR="00BA43BA" w:rsidRDefault="007C3F76">
            <w:pPr>
              <w:widowControl/>
              <w:jc w:val="center"/>
              <w:textAlignment w:val="center"/>
              <w:rPr>
                <w:rFonts w:eastAsia="等线"/>
                <w:szCs w:val="22"/>
              </w:rPr>
            </w:pPr>
            <w:r>
              <w:rPr>
                <w:rFonts w:eastAsia="等线"/>
                <w:color w:val="000000"/>
                <w:kern w:val="0"/>
                <w:szCs w:val="21"/>
                <w:lang/>
              </w:rPr>
              <w:t xml:space="preserve">3441 </w:t>
            </w:r>
          </w:p>
        </w:tc>
        <w:tc>
          <w:tcPr>
            <w:tcW w:w="1168" w:type="dxa"/>
            <w:shd w:val="clear" w:color="auto" w:fill="auto"/>
            <w:noWrap/>
            <w:vAlign w:val="center"/>
          </w:tcPr>
          <w:p w:rsidR="00BA43BA" w:rsidRDefault="007C3F76">
            <w:pPr>
              <w:widowControl/>
              <w:jc w:val="center"/>
              <w:textAlignment w:val="center"/>
              <w:rPr>
                <w:rFonts w:eastAsia="等线"/>
                <w:szCs w:val="22"/>
              </w:rPr>
            </w:pPr>
            <w:r>
              <w:rPr>
                <w:rFonts w:eastAsia="等线"/>
                <w:color w:val="000000"/>
                <w:kern w:val="0"/>
                <w:szCs w:val="21"/>
                <w:lang/>
              </w:rPr>
              <w:t>9.16%</w:t>
            </w:r>
          </w:p>
        </w:tc>
      </w:tr>
    </w:tbl>
    <w:p w:rsidR="00BA43BA" w:rsidRDefault="007C3F76">
      <w:pPr>
        <w:keepNext/>
        <w:keepLines/>
        <w:spacing w:line="560" w:lineRule="exact"/>
        <w:ind w:firstLine="567"/>
        <w:jc w:val="left"/>
        <w:outlineLvl w:val="4"/>
        <w:rPr>
          <w:rFonts w:eastAsia="楷体_GB2312"/>
          <w:bCs/>
          <w:sz w:val="28"/>
          <w:szCs w:val="28"/>
        </w:rPr>
      </w:pPr>
      <w:r>
        <w:rPr>
          <w:rFonts w:eastAsia="楷体_GB2312" w:hint="eastAsia"/>
          <w:bCs/>
          <w:sz w:val="28"/>
          <w:szCs w:val="28"/>
        </w:rPr>
        <w:lastRenderedPageBreak/>
        <w:t>3</w:t>
      </w:r>
      <w:r>
        <w:rPr>
          <w:rFonts w:eastAsia="楷体_GB2312"/>
          <w:bCs/>
          <w:sz w:val="28"/>
          <w:szCs w:val="28"/>
        </w:rPr>
        <w:t>）</w:t>
      </w:r>
      <w:r>
        <w:rPr>
          <w:rFonts w:eastAsia="楷体_GB2312"/>
          <w:bCs/>
          <w:sz w:val="28"/>
          <w:szCs w:val="28"/>
        </w:rPr>
        <w:t xml:space="preserve"> </w:t>
      </w:r>
      <w:r>
        <w:rPr>
          <w:rFonts w:eastAsia="楷体_GB2312"/>
          <w:bCs/>
          <w:sz w:val="28"/>
          <w:szCs w:val="28"/>
        </w:rPr>
        <w:t>规划水平年供需分析</w:t>
      </w:r>
    </w:p>
    <w:p w:rsidR="00BA43BA" w:rsidRDefault="007C3F76">
      <w:pPr>
        <w:spacing w:line="560" w:lineRule="exact"/>
        <w:ind w:firstLine="560"/>
        <w:rPr>
          <w:rFonts w:eastAsia="仿宋_GB2312"/>
          <w:b/>
          <w:bCs/>
          <w:color w:val="000000"/>
          <w:sz w:val="28"/>
          <w:szCs w:val="28"/>
        </w:rPr>
      </w:pPr>
      <w:r>
        <w:rPr>
          <w:rFonts w:eastAsia="仿宋_GB2312"/>
          <w:b/>
          <w:bCs/>
          <w:color w:val="000000"/>
          <w:sz w:val="28"/>
          <w:szCs w:val="28"/>
        </w:rPr>
        <w:t>（</w:t>
      </w:r>
      <w:r>
        <w:rPr>
          <w:rFonts w:eastAsia="仿宋_GB2312"/>
          <w:b/>
          <w:bCs/>
          <w:color w:val="000000"/>
          <w:sz w:val="28"/>
          <w:szCs w:val="28"/>
        </w:rPr>
        <w:t>1</w:t>
      </w:r>
      <w:r>
        <w:rPr>
          <w:rFonts w:eastAsia="仿宋_GB2312"/>
          <w:b/>
          <w:bCs/>
          <w:color w:val="000000"/>
          <w:sz w:val="28"/>
          <w:szCs w:val="28"/>
        </w:rPr>
        <w:t>）一次平衡分析</w:t>
      </w:r>
    </w:p>
    <w:p w:rsidR="00BA43BA" w:rsidRDefault="007C3F76">
      <w:pPr>
        <w:spacing w:line="560" w:lineRule="exact"/>
        <w:ind w:firstLine="560"/>
        <w:rPr>
          <w:rFonts w:eastAsia="仿宋_GB2312"/>
          <w:sz w:val="28"/>
          <w:szCs w:val="28"/>
        </w:rPr>
      </w:pPr>
      <w:r>
        <w:rPr>
          <w:rFonts w:eastAsia="仿宋_GB2312"/>
          <w:sz w:val="28"/>
          <w:szCs w:val="28"/>
        </w:rPr>
        <w:t>全市</w:t>
      </w:r>
      <w:r>
        <w:rPr>
          <w:rFonts w:eastAsia="仿宋_GB2312"/>
          <w:sz w:val="28"/>
          <w:szCs w:val="28"/>
        </w:rPr>
        <w:t>2035</w:t>
      </w:r>
      <w:r>
        <w:rPr>
          <w:rFonts w:eastAsia="仿宋_GB2312"/>
          <w:sz w:val="28"/>
          <w:szCs w:val="28"/>
        </w:rPr>
        <w:t>年多年平均需水量</w:t>
      </w:r>
      <w:r>
        <w:rPr>
          <w:rFonts w:eastAsia="仿宋_GB2312"/>
          <w:sz w:val="28"/>
          <w:szCs w:val="28"/>
        </w:rPr>
        <w:t>39593</w:t>
      </w:r>
      <w:r>
        <w:rPr>
          <w:rFonts w:eastAsia="仿宋_GB2312"/>
          <w:sz w:val="28"/>
          <w:szCs w:val="28"/>
        </w:rPr>
        <w:t>万立方米，一次平衡考虑现有工程，地下水供水量维持现状规模，广汉市全市可供水量为</w:t>
      </w:r>
      <w:r>
        <w:rPr>
          <w:rFonts w:eastAsia="仿宋_GB2312"/>
          <w:sz w:val="28"/>
          <w:szCs w:val="28"/>
        </w:rPr>
        <w:t>34144</w:t>
      </w:r>
      <w:r>
        <w:rPr>
          <w:rFonts w:eastAsia="仿宋_GB2312"/>
          <w:sz w:val="28"/>
          <w:szCs w:val="28"/>
        </w:rPr>
        <w:t>万立方米（地表水</w:t>
      </w:r>
      <w:r>
        <w:rPr>
          <w:rFonts w:eastAsia="仿宋_GB2312"/>
          <w:sz w:val="28"/>
          <w:szCs w:val="28"/>
        </w:rPr>
        <w:t>31089</w:t>
      </w:r>
      <w:r>
        <w:rPr>
          <w:rFonts w:eastAsia="仿宋_GB2312"/>
          <w:sz w:val="28"/>
          <w:szCs w:val="28"/>
        </w:rPr>
        <w:t>万立方米、地下水</w:t>
      </w:r>
      <w:r>
        <w:rPr>
          <w:rFonts w:eastAsia="仿宋_GB2312"/>
          <w:sz w:val="28"/>
          <w:szCs w:val="28"/>
        </w:rPr>
        <w:t>2787</w:t>
      </w:r>
      <w:r>
        <w:rPr>
          <w:rFonts w:eastAsia="仿宋_GB2312"/>
          <w:sz w:val="28"/>
          <w:szCs w:val="28"/>
        </w:rPr>
        <w:t>万立方米、其他水源</w:t>
      </w:r>
      <w:r>
        <w:rPr>
          <w:rFonts w:eastAsia="仿宋_GB2312"/>
          <w:sz w:val="28"/>
          <w:szCs w:val="28"/>
        </w:rPr>
        <w:t>268</w:t>
      </w:r>
      <w:r>
        <w:rPr>
          <w:rFonts w:eastAsia="仿宋_GB2312"/>
          <w:sz w:val="28"/>
          <w:szCs w:val="28"/>
        </w:rPr>
        <w:t>万立方米），缺水量为</w:t>
      </w:r>
      <w:r>
        <w:rPr>
          <w:rFonts w:eastAsia="仿宋_GB2312"/>
          <w:sz w:val="28"/>
          <w:szCs w:val="28"/>
        </w:rPr>
        <w:t>5449</w:t>
      </w:r>
      <w:r>
        <w:rPr>
          <w:rFonts w:eastAsia="仿宋_GB2312"/>
          <w:sz w:val="28"/>
          <w:szCs w:val="28"/>
        </w:rPr>
        <w:t>万立方米，缺水率达到</w:t>
      </w:r>
      <w:r>
        <w:rPr>
          <w:rFonts w:eastAsia="仿宋_GB2312"/>
          <w:sz w:val="28"/>
          <w:szCs w:val="28"/>
        </w:rPr>
        <w:t>13.76%</w:t>
      </w:r>
      <w:r>
        <w:rPr>
          <w:rFonts w:eastAsia="仿宋_GB2312"/>
          <w:sz w:val="28"/>
          <w:szCs w:val="28"/>
        </w:rPr>
        <w:t>；且考虑到将来地下水供给量将减少，在只考虑现有工程的情况下缺水率将进一步扩大。</w:t>
      </w:r>
    </w:p>
    <w:p w:rsidR="00BA43BA" w:rsidRDefault="007C3F76">
      <w:pPr>
        <w:spacing w:line="560" w:lineRule="exact"/>
        <w:ind w:firstLine="560"/>
        <w:rPr>
          <w:rFonts w:eastAsia="仿宋_GB2312"/>
          <w:sz w:val="28"/>
          <w:szCs w:val="28"/>
        </w:rPr>
      </w:pPr>
      <w:r>
        <w:rPr>
          <w:rFonts w:eastAsia="仿宋_GB2312"/>
          <w:sz w:val="28"/>
          <w:szCs w:val="28"/>
        </w:rPr>
        <w:t>缺水主要原因：一是随着经济社会快速发展，现状优先保障生活、工业生产用水，导致农业用水受到挤占，原来以农业灌溉为主规划建设的水源工程，已不满足用水结构调整的需求，局部区域不同程度呈现工程性缺水，丘陵区尤为严重；二是局部区域呈现资源性缺水，如人口、耕地和经济布局集中的平原区和丘陵区当地水资源量少且开发利用率高，亟需加快周边水源工程建设，增强水资源调配能力。</w:t>
      </w:r>
    </w:p>
    <w:p w:rsidR="00BA43BA" w:rsidRDefault="007C3F76">
      <w:pPr>
        <w:spacing w:line="560" w:lineRule="exact"/>
        <w:ind w:firstLine="560"/>
        <w:rPr>
          <w:rFonts w:eastAsia="仿宋_GB2312"/>
          <w:b/>
          <w:bCs/>
          <w:color w:val="000000"/>
          <w:sz w:val="28"/>
          <w:szCs w:val="28"/>
        </w:rPr>
      </w:pPr>
      <w:r>
        <w:rPr>
          <w:rFonts w:eastAsia="仿宋_GB2312" w:hint="eastAsia"/>
          <w:b/>
          <w:bCs/>
          <w:color w:val="000000"/>
          <w:sz w:val="28"/>
          <w:szCs w:val="28"/>
        </w:rPr>
        <w:t>（</w:t>
      </w:r>
      <w:r>
        <w:rPr>
          <w:rFonts w:eastAsia="仿宋_GB2312" w:hint="eastAsia"/>
          <w:b/>
          <w:bCs/>
          <w:color w:val="000000"/>
          <w:sz w:val="28"/>
          <w:szCs w:val="28"/>
        </w:rPr>
        <w:t>2</w:t>
      </w:r>
      <w:r>
        <w:rPr>
          <w:rFonts w:eastAsia="仿宋_GB2312" w:hint="eastAsia"/>
          <w:b/>
          <w:bCs/>
          <w:color w:val="000000"/>
          <w:sz w:val="28"/>
          <w:szCs w:val="28"/>
        </w:rPr>
        <w:t>）</w:t>
      </w:r>
      <w:r>
        <w:rPr>
          <w:rFonts w:eastAsia="仿宋_GB2312"/>
          <w:b/>
          <w:bCs/>
          <w:color w:val="000000"/>
          <w:sz w:val="28"/>
          <w:szCs w:val="28"/>
        </w:rPr>
        <w:t xml:space="preserve"> </w:t>
      </w:r>
      <w:r>
        <w:rPr>
          <w:rFonts w:eastAsia="仿宋_GB2312"/>
          <w:b/>
          <w:bCs/>
          <w:color w:val="000000"/>
          <w:sz w:val="28"/>
          <w:szCs w:val="28"/>
        </w:rPr>
        <w:t>缺水解决方案</w:t>
      </w:r>
    </w:p>
    <w:p w:rsidR="00BA43BA" w:rsidRDefault="007C3F76">
      <w:pPr>
        <w:spacing w:line="560" w:lineRule="exact"/>
        <w:ind w:firstLine="560"/>
        <w:rPr>
          <w:rFonts w:eastAsia="仿宋_GB2312"/>
          <w:sz w:val="28"/>
          <w:szCs w:val="28"/>
        </w:rPr>
      </w:pPr>
      <w:r>
        <w:rPr>
          <w:rFonts w:eastAsia="仿宋_GB2312"/>
          <w:color w:val="000000"/>
          <w:sz w:val="28"/>
          <w:szCs w:val="28"/>
        </w:rPr>
        <w:t>以全面提升供水安全保障能力为目标，坚持</w:t>
      </w:r>
      <w:r>
        <w:rPr>
          <w:rFonts w:eastAsia="仿宋_GB2312"/>
          <w:color w:val="000000"/>
          <w:sz w:val="28"/>
          <w:szCs w:val="28"/>
        </w:rPr>
        <w:t>“</w:t>
      </w:r>
      <w:r>
        <w:rPr>
          <w:rFonts w:eastAsia="仿宋_GB2312"/>
          <w:color w:val="000000"/>
          <w:sz w:val="28"/>
          <w:szCs w:val="28"/>
        </w:rPr>
        <w:t>确有需要、生态安全、可以持续</w:t>
      </w:r>
      <w:r>
        <w:rPr>
          <w:rFonts w:eastAsia="仿宋_GB2312"/>
          <w:color w:val="000000"/>
          <w:sz w:val="28"/>
          <w:szCs w:val="28"/>
        </w:rPr>
        <w:t>”</w:t>
      </w:r>
      <w:r>
        <w:rPr>
          <w:rFonts w:eastAsia="仿宋_GB2312"/>
          <w:color w:val="000000"/>
          <w:sz w:val="28"/>
          <w:szCs w:val="28"/>
        </w:rPr>
        <w:t>的重大水利工程论证原则和</w:t>
      </w:r>
      <w:r>
        <w:rPr>
          <w:rFonts w:eastAsia="仿宋_GB2312"/>
          <w:color w:val="000000"/>
          <w:sz w:val="28"/>
          <w:szCs w:val="28"/>
        </w:rPr>
        <w:t>“</w:t>
      </w:r>
      <w:r>
        <w:rPr>
          <w:rFonts w:eastAsia="仿宋_GB2312"/>
          <w:color w:val="000000"/>
          <w:sz w:val="28"/>
          <w:szCs w:val="28"/>
        </w:rPr>
        <w:t>先节水后调水、先治污后通水、先环保后用水</w:t>
      </w:r>
      <w:r>
        <w:rPr>
          <w:rFonts w:eastAsia="仿宋_GB2312"/>
          <w:color w:val="000000"/>
          <w:sz w:val="28"/>
          <w:szCs w:val="28"/>
        </w:rPr>
        <w:t>”</w:t>
      </w:r>
      <w:r>
        <w:rPr>
          <w:rFonts w:eastAsia="仿宋_GB2312"/>
          <w:color w:val="000000"/>
          <w:sz w:val="28"/>
          <w:szCs w:val="28"/>
        </w:rPr>
        <w:t>的</w:t>
      </w:r>
      <w:r>
        <w:rPr>
          <w:rFonts w:eastAsia="仿宋_GB2312"/>
          <w:color w:val="000000"/>
          <w:sz w:val="28"/>
          <w:szCs w:val="28"/>
        </w:rPr>
        <w:t>“</w:t>
      </w:r>
      <w:r>
        <w:rPr>
          <w:rFonts w:eastAsia="仿宋_GB2312"/>
          <w:color w:val="000000"/>
          <w:sz w:val="28"/>
          <w:szCs w:val="28"/>
        </w:rPr>
        <w:t>三先三后</w:t>
      </w:r>
      <w:r>
        <w:rPr>
          <w:rFonts w:eastAsia="仿宋_GB2312"/>
          <w:color w:val="000000"/>
          <w:sz w:val="28"/>
          <w:szCs w:val="28"/>
        </w:rPr>
        <w:t>”</w:t>
      </w:r>
      <w:r>
        <w:rPr>
          <w:rFonts w:eastAsia="仿宋_GB2312"/>
          <w:color w:val="000000"/>
          <w:sz w:val="28"/>
          <w:szCs w:val="28"/>
        </w:rPr>
        <w:t>原则，研究实施节点水库工程、灌区续建配套与现代化改造工程、区域水资源配置工程，着力解决全</w:t>
      </w:r>
      <w:r>
        <w:rPr>
          <w:rFonts w:eastAsia="仿宋_GB2312"/>
          <w:sz w:val="28"/>
          <w:szCs w:val="28"/>
        </w:rPr>
        <w:t>市</w:t>
      </w:r>
      <w:r>
        <w:rPr>
          <w:rFonts w:eastAsia="仿宋_GB2312"/>
          <w:color w:val="000000"/>
          <w:sz w:val="28"/>
          <w:szCs w:val="28"/>
        </w:rPr>
        <w:t>水资源时空分布不均、骨干水源单一、过境水利用程度不高等问题，更大范围实现水资源空间均衡</w:t>
      </w:r>
      <w:r>
        <w:rPr>
          <w:rFonts w:eastAsia="仿宋_GB2312"/>
          <w:sz w:val="28"/>
          <w:szCs w:val="28"/>
        </w:rPr>
        <w:t>。</w:t>
      </w:r>
    </w:p>
    <w:p w:rsidR="00BA43BA" w:rsidRDefault="007C3F76">
      <w:pPr>
        <w:spacing w:line="560" w:lineRule="exact"/>
        <w:ind w:firstLine="560"/>
        <w:rPr>
          <w:rFonts w:eastAsia="仿宋_GB2312"/>
          <w:sz w:val="28"/>
          <w:szCs w:val="28"/>
        </w:rPr>
      </w:pPr>
      <w:r>
        <w:rPr>
          <w:rFonts w:eastAsia="仿宋_GB2312"/>
          <w:sz w:val="28"/>
          <w:szCs w:val="28"/>
        </w:rPr>
        <w:t>积极完成现有山坪塘整治工程、病险水库除险加固工程和灌区续建配套工程，对现有水利工程进行配套挖潜；加强非常规水利用；配合德阳市</w:t>
      </w:r>
      <w:r>
        <w:rPr>
          <w:rFonts w:eastAsia="仿宋_GB2312"/>
          <w:color w:val="000000"/>
          <w:sz w:val="28"/>
          <w:szCs w:val="28"/>
        </w:rPr>
        <w:t>加快推进高景关水库、金花寺水库及其输配水工程建设</w:t>
      </w:r>
      <w:r>
        <w:rPr>
          <w:rFonts w:eastAsia="仿宋_GB2312"/>
          <w:sz w:val="28"/>
          <w:szCs w:val="28"/>
        </w:rPr>
        <w:t>；形成</w:t>
      </w:r>
      <w:r>
        <w:rPr>
          <w:rFonts w:eastAsia="仿宋_GB2312"/>
          <w:sz w:val="28"/>
          <w:szCs w:val="28"/>
        </w:rPr>
        <w:t>“</w:t>
      </w:r>
      <w:r>
        <w:rPr>
          <w:rFonts w:eastAsia="仿宋_GB2312"/>
          <w:sz w:val="28"/>
          <w:szCs w:val="28"/>
        </w:rPr>
        <w:t>多源互济、</w:t>
      </w:r>
      <w:r>
        <w:rPr>
          <w:rFonts w:eastAsia="仿宋_GB2312"/>
          <w:sz w:val="28"/>
          <w:szCs w:val="28"/>
        </w:rPr>
        <w:lastRenderedPageBreak/>
        <w:t>集约高效</w:t>
      </w:r>
      <w:r>
        <w:rPr>
          <w:rFonts w:eastAsia="仿宋_GB2312"/>
          <w:sz w:val="28"/>
          <w:szCs w:val="28"/>
        </w:rPr>
        <w:t>”</w:t>
      </w:r>
      <w:r>
        <w:rPr>
          <w:rFonts w:eastAsia="仿宋_GB2312"/>
          <w:sz w:val="28"/>
          <w:szCs w:val="28"/>
        </w:rPr>
        <w:t>的水资源安全保障体系；稳步推进城乡供水一体化，支持城市供水管网向乡村延伸，加强农村供水工程与城市管网互连互通，提高农村水安全保障能力。</w:t>
      </w:r>
    </w:p>
    <w:p w:rsidR="00BA43BA" w:rsidRDefault="007C3F76">
      <w:pPr>
        <w:spacing w:line="560" w:lineRule="exact"/>
        <w:ind w:firstLine="560"/>
        <w:rPr>
          <w:rFonts w:eastAsia="仿宋_GB2312"/>
          <w:b/>
          <w:bCs/>
          <w:color w:val="000000"/>
          <w:sz w:val="28"/>
          <w:szCs w:val="28"/>
        </w:rPr>
      </w:pPr>
      <w:r>
        <w:rPr>
          <w:rFonts w:eastAsia="仿宋_GB2312" w:hint="eastAsia"/>
          <w:b/>
          <w:bCs/>
          <w:color w:val="000000"/>
          <w:sz w:val="28"/>
          <w:szCs w:val="28"/>
        </w:rPr>
        <w:t>（</w:t>
      </w:r>
      <w:r>
        <w:rPr>
          <w:rFonts w:eastAsia="仿宋_GB2312" w:hint="eastAsia"/>
          <w:b/>
          <w:bCs/>
          <w:color w:val="000000"/>
          <w:sz w:val="28"/>
          <w:szCs w:val="28"/>
        </w:rPr>
        <w:t>3</w:t>
      </w:r>
      <w:r>
        <w:rPr>
          <w:rFonts w:eastAsia="仿宋_GB2312" w:hint="eastAsia"/>
          <w:b/>
          <w:bCs/>
          <w:color w:val="000000"/>
          <w:sz w:val="28"/>
          <w:szCs w:val="28"/>
        </w:rPr>
        <w:t>）</w:t>
      </w:r>
      <w:r>
        <w:rPr>
          <w:rFonts w:eastAsia="仿宋_GB2312"/>
          <w:b/>
          <w:bCs/>
          <w:color w:val="000000"/>
          <w:sz w:val="28"/>
          <w:szCs w:val="28"/>
        </w:rPr>
        <w:t>二次平衡分析</w:t>
      </w:r>
    </w:p>
    <w:p w:rsidR="00BA43BA" w:rsidRDefault="007C3F76">
      <w:pPr>
        <w:spacing w:line="560" w:lineRule="exact"/>
        <w:ind w:firstLine="560"/>
        <w:rPr>
          <w:rFonts w:eastAsia="仿宋_GB2312"/>
          <w:sz w:val="28"/>
          <w:szCs w:val="28"/>
        </w:rPr>
      </w:pPr>
      <w:r>
        <w:rPr>
          <w:rFonts w:eastAsia="仿宋_GB2312"/>
          <w:sz w:val="28"/>
          <w:szCs w:val="28"/>
        </w:rPr>
        <w:t>在一次平衡的基础上考虑关停部分以地下水为水源的供水工程、现有工程挖潜、在建工程、规划新建工程、加强非常规水利用、引大济岷工程建成后都江堰人民渠来水增多进行二次平衡。经分析，</w:t>
      </w:r>
      <w:r>
        <w:rPr>
          <w:rFonts w:eastAsia="仿宋_GB2312"/>
          <w:sz w:val="28"/>
          <w:szCs w:val="28"/>
        </w:rPr>
        <w:t>2035</w:t>
      </w:r>
      <w:r>
        <w:rPr>
          <w:rFonts w:eastAsia="仿宋_GB2312"/>
          <w:sz w:val="28"/>
          <w:szCs w:val="28"/>
        </w:rPr>
        <w:t>年全市多年平均供水量达到</w:t>
      </w:r>
      <w:r>
        <w:rPr>
          <w:rFonts w:eastAsia="仿宋_GB2312"/>
          <w:sz w:val="28"/>
          <w:szCs w:val="28"/>
        </w:rPr>
        <w:t>39153</w:t>
      </w:r>
      <w:r>
        <w:rPr>
          <w:rFonts w:eastAsia="仿宋_GB2312"/>
          <w:sz w:val="28"/>
          <w:szCs w:val="28"/>
        </w:rPr>
        <w:t>万立方米，较基准年新增供水量</w:t>
      </w:r>
      <w:r>
        <w:rPr>
          <w:rFonts w:eastAsia="仿宋_GB2312"/>
          <w:sz w:val="28"/>
          <w:szCs w:val="28"/>
        </w:rPr>
        <w:t>5009</w:t>
      </w:r>
      <w:r>
        <w:rPr>
          <w:rFonts w:eastAsia="仿宋_GB2312"/>
          <w:sz w:val="28"/>
          <w:szCs w:val="28"/>
        </w:rPr>
        <w:t>万立方米，优先开发利用地表水，新增地表水供水量</w:t>
      </w:r>
      <w:r>
        <w:rPr>
          <w:rFonts w:eastAsia="仿宋_GB2312"/>
          <w:sz w:val="28"/>
          <w:szCs w:val="28"/>
        </w:rPr>
        <w:t>5171</w:t>
      </w:r>
      <w:r>
        <w:rPr>
          <w:rFonts w:eastAsia="仿宋_GB2312"/>
          <w:sz w:val="28"/>
          <w:szCs w:val="28"/>
        </w:rPr>
        <w:t>万立方米；地下水不突破地下水管控</w:t>
      </w:r>
      <w:r>
        <w:rPr>
          <w:rFonts w:eastAsia="仿宋_GB2312"/>
          <w:sz w:val="28"/>
          <w:szCs w:val="28"/>
        </w:rPr>
        <w:t>指标，减少供水</w:t>
      </w:r>
      <w:r>
        <w:rPr>
          <w:rFonts w:eastAsia="仿宋_GB2312"/>
          <w:sz w:val="28"/>
          <w:szCs w:val="28"/>
        </w:rPr>
        <w:t>418</w:t>
      </w:r>
      <w:r>
        <w:rPr>
          <w:rFonts w:eastAsia="仿宋_GB2312"/>
          <w:sz w:val="28"/>
          <w:szCs w:val="28"/>
        </w:rPr>
        <w:t>万立方米；加大非常规水源利用，</w:t>
      </w:r>
      <w:r>
        <w:rPr>
          <w:rFonts w:eastAsia="仿宋_GB2312"/>
          <w:sz w:val="28"/>
          <w:szCs w:val="28"/>
        </w:rPr>
        <w:t>2035</w:t>
      </w:r>
      <w:r>
        <w:rPr>
          <w:rFonts w:eastAsia="仿宋_GB2312"/>
          <w:sz w:val="28"/>
          <w:szCs w:val="28"/>
        </w:rPr>
        <w:t>年非常规水源利用量达到</w:t>
      </w:r>
      <w:r>
        <w:rPr>
          <w:rFonts w:eastAsia="仿宋_GB2312"/>
          <w:sz w:val="28"/>
          <w:szCs w:val="28"/>
        </w:rPr>
        <w:t>524</w:t>
      </w:r>
      <w:r>
        <w:rPr>
          <w:rFonts w:eastAsia="仿宋_GB2312"/>
          <w:sz w:val="28"/>
          <w:szCs w:val="28"/>
        </w:rPr>
        <w:t>万立方米。</w:t>
      </w:r>
    </w:p>
    <w:p w:rsidR="00BA43BA" w:rsidRDefault="007C3F76">
      <w:pPr>
        <w:spacing w:line="560" w:lineRule="exact"/>
        <w:ind w:firstLine="560"/>
        <w:rPr>
          <w:rFonts w:eastAsia="仿宋_GB2312"/>
          <w:sz w:val="28"/>
          <w:szCs w:val="28"/>
        </w:rPr>
      </w:pPr>
      <w:r>
        <w:rPr>
          <w:rFonts w:eastAsia="仿宋_GB2312"/>
          <w:sz w:val="28"/>
          <w:szCs w:val="28"/>
        </w:rPr>
        <w:t>2035</w:t>
      </w:r>
      <w:r>
        <w:rPr>
          <w:rFonts w:eastAsia="仿宋_GB2312"/>
          <w:sz w:val="28"/>
          <w:szCs w:val="28"/>
        </w:rPr>
        <w:t>年多年平均情况下，广汉市总需水量</w:t>
      </w:r>
      <w:r>
        <w:rPr>
          <w:rFonts w:eastAsia="仿宋_GB2312"/>
          <w:sz w:val="28"/>
          <w:szCs w:val="28"/>
        </w:rPr>
        <w:t>39593</w:t>
      </w:r>
      <w:r>
        <w:rPr>
          <w:rFonts w:eastAsia="仿宋_GB2312"/>
          <w:sz w:val="28"/>
          <w:szCs w:val="28"/>
        </w:rPr>
        <w:t>万立方米，供水规模在未超过各地水资源承载能力要求的前提下，通过增加工程调控能力及区内引（调）水工程，改善部分地区天然来水过程，增加非常规水源利用，</w:t>
      </w:r>
      <w:r>
        <w:rPr>
          <w:rFonts w:eastAsia="仿宋_GB2312"/>
          <w:sz w:val="28"/>
          <w:szCs w:val="28"/>
        </w:rPr>
        <w:t>2035</w:t>
      </w:r>
      <w:r>
        <w:rPr>
          <w:rFonts w:eastAsia="仿宋_GB2312"/>
          <w:sz w:val="28"/>
          <w:szCs w:val="28"/>
        </w:rPr>
        <w:t>年供水量</w:t>
      </w:r>
      <w:r>
        <w:rPr>
          <w:rFonts w:eastAsia="仿宋_GB2312"/>
          <w:sz w:val="28"/>
          <w:szCs w:val="28"/>
        </w:rPr>
        <w:t>39153</w:t>
      </w:r>
      <w:r>
        <w:rPr>
          <w:rFonts w:eastAsia="仿宋_GB2312"/>
          <w:sz w:val="28"/>
          <w:szCs w:val="28"/>
        </w:rPr>
        <w:t>万立方米，总缺水量</w:t>
      </w:r>
      <w:r>
        <w:rPr>
          <w:rFonts w:eastAsia="仿宋_GB2312"/>
          <w:sz w:val="28"/>
          <w:szCs w:val="28"/>
        </w:rPr>
        <w:t>440</w:t>
      </w:r>
      <w:r>
        <w:rPr>
          <w:rFonts w:eastAsia="仿宋_GB2312"/>
          <w:sz w:val="28"/>
          <w:szCs w:val="28"/>
        </w:rPr>
        <w:t>万立方米，届时广汉市多年平均缺水率将下降到</w:t>
      </w:r>
      <w:r>
        <w:rPr>
          <w:rFonts w:eastAsia="仿宋_GB2312"/>
          <w:sz w:val="28"/>
          <w:szCs w:val="28"/>
        </w:rPr>
        <w:t>1.11%</w:t>
      </w:r>
      <w:r>
        <w:rPr>
          <w:rFonts w:eastAsia="仿宋_GB2312"/>
          <w:sz w:val="28"/>
          <w:szCs w:val="28"/>
        </w:rPr>
        <w:t>，基本实现供需平衡。</w:t>
      </w:r>
    </w:p>
    <w:p w:rsidR="00BA43BA" w:rsidRDefault="007C3F76">
      <w:pPr>
        <w:keepNext/>
        <w:keepLines/>
        <w:numPr>
          <w:ilvl w:val="4"/>
          <w:numId w:val="0"/>
        </w:numPr>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14</w:t>
      </w:r>
      <w:r>
        <w:rPr>
          <w:rFonts w:eastAsia="黑体"/>
          <w:bCs/>
          <w:kern w:val="0"/>
          <w:sz w:val="24"/>
          <w:szCs w:val="24"/>
        </w:rPr>
        <w:t xml:space="preserve">    </w:t>
      </w:r>
      <w:r>
        <w:rPr>
          <w:rFonts w:eastAsia="黑体" w:hint="eastAsia"/>
          <w:bCs/>
          <w:kern w:val="0"/>
          <w:sz w:val="24"/>
          <w:szCs w:val="24"/>
        </w:rPr>
        <w:t xml:space="preserve">       </w:t>
      </w:r>
      <w:r>
        <w:rPr>
          <w:rFonts w:eastAsia="黑体"/>
          <w:bCs/>
          <w:kern w:val="0"/>
          <w:sz w:val="24"/>
          <w:szCs w:val="24"/>
        </w:rPr>
        <w:t>广汉市</w:t>
      </w:r>
      <w:r>
        <w:rPr>
          <w:rFonts w:eastAsia="黑体"/>
          <w:bCs/>
          <w:kern w:val="0"/>
          <w:sz w:val="24"/>
          <w:szCs w:val="24"/>
        </w:rPr>
        <w:t>2035</w:t>
      </w:r>
      <w:r>
        <w:rPr>
          <w:rFonts w:eastAsia="黑体"/>
          <w:bCs/>
          <w:kern w:val="0"/>
          <w:sz w:val="24"/>
          <w:szCs w:val="24"/>
        </w:rPr>
        <w:t>年供需水平衡分析成果表</w:t>
      </w:r>
      <w:r>
        <w:rPr>
          <w:rFonts w:eastAsia="黑体"/>
          <w:bCs/>
          <w:kern w:val="0"/>
          <w:sz w:val="24"/>
          <w:szCs w:val="24"/>
        </w:rPr>
        <w:t xml:space="preserve">           </w:t>
      </w:r>
      <w:r>
        <w:rPr>
          <w:rFonts w:eastAsia="黑体"/>
          <w:bCs/>
          <w:kern w:val="0"/>
          <w:sz w:val="24"/>
          <w:szCs w:val="24"/>
        </w:rPr>
        <w:t>单位：万立方米</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6"/>
        <w:gridCol w:w="1276"/>
        <w:gridCol w:w="1276"/>
        <w:gridCol w:w="961"/>
        <w:gridCol w:w="1134"/>
        <w:gridCol w:w="960"/>
        <w:gridCol w:w="1121"/>
        <w:gridCol w:w="1279"/>
      </w:tblGrid>
      <w:tr w:rsidR="00BA43BA">
        <w:trPr>
          <w:trHeight w:val="285"/>
          <w:tblHeader/>
        </w:trPr>
        <w:tc>
          <w:tcPr>
            <w:tcW w:w="687" w:type="pct"/>
            <w:vMerge w:val="restart"/>
            <w:shd w:val="clear" w:color="auto" w:fill="auto"/>
            <w:noWrap/>
            <w:vAlign w:val="center"/>
          </w:tcPr>
          <w:p w:rsidR="00BA43BA" w:rsidRDefault="007C3F76">
            <w:pPr>
              <w:spacing w:line="360" w:lineRule="exact"/>
              <w:jc w:val="center"/>
              <w:rPr>
                <w:rFonts w:eastAsia="楷体"/>
                <w:szCs w:val="21"/>
              </w:rPr>
            </w:pPr>
            <w:r>
              <w:rPr>
                <w:rFonts w:eastAsia="楷体"/>
                <w:szCs w:val="21"/>
              </w:rPr>
              <w:t>河道外</w:t>
            </w:r>
          </w:p>
          <w:p w:rsidR="00BA43BA" w:rsidRDefault="007C3F76">
            <w:pPr>
              <w:spacing w:line="360" w:lineRule="exact"/>
              <w:jc w:val="center"/>
              <w:rPr>
                <w:rFonts w:eastAsia="楷体"/>
                <w:szCs w:val="21"/>
              </w:rPr>
            </w:pPr>
            <w:r>
              <w:rPr>
                <w:rFonts w:eastAsia="楷体"/>
                <w:szCs w:val="21"/>
              </w:rPr>
              <w:t>需水量</w:t>
            </w:r>
          </w:p>
        </w:tc>
        <w:tc>
          <w:tcPr>
            <w:tcW w:w="2501" w:type="pct"/>
            <w:gridSpan w:val="4"/>
            <w:shd w:val="clear" w:color="auto" w:fill="auto"/>
            <w:noWrap/>
            <w:vAlign w:val="center"/>
          </w:tcPr>
          <w:p w:rsidR="00BA43BA" w:rsidRDefault="007C3F76">
            <w:pPr>
              <w:spacing w:line="360" w:lineRule="exact"/>
              <w:jc w:val="center"/>
              <w:rPr>
                <w:rFonts w:eastAsia="楷体"/>
                <w:szCs w:val="21"/>
              </w:rPr>
            </w:pPr>
            <w:r>
              <w:rPr>
                <w:rFonts w:eastAsia="楷体"/>
                <w:szCs w:val="21"/>
              </w:rPr>
              <w:t>供水量</w:t>
            </w:r>
          </w:p>
        </w:tc>
        <w:tc>
          <w:tcPr>
            <w:tcW w:w="1121" w:type="pct"/>
            <w:gridSpan w:val="2"/>
            <w:shd w:val="clear" w:color="auto" w:fill="auto"/>
            <w:vAlign w:val="center"/>
          </w:tcPr>
          <w:p w:rsidR="00BA43BA" w:rsidRDefault="007C3F76">
            <w:pPr>
              <w:spacing w:line="360" w:lineRule="exact"/>
              <w:jc w:val="center"/>
              <w:rPr>
                <w:rFonts w:eastAsia="楷体"/>
                <w:szCs w:val="21"/>
              </w:rPr>
            </w:pPr>
            <w:r>
              <w:rPr>
                <w:rFonts w:eastAsia="楷体"/>
                <w:szCs w:val="21"/>
              </w:rPr>
              <w:t>缺水</w:t>
            </w:r>
          </w:p>
        </w:tc>
        <w:tc>
          <w:tcPr>
            <w:tcW w:w="689" w:type="pct"/>
            <w:vMerge w:val="restart"/>
            <w:vAlign w:val="center"/>
          </w:tcPr>
          <w:p w:rsidR="00BA43BA" w:rsidRDefault="007C3F76">
            <w:pPr>
              <w:spacing w:line="360" w:lineRule="exact"/>
              <w:jc w:val="center"/>
              <w:rPr>
                <w:rFonts w:eastAsia="楷体"/>
                <w:szCs w:val="21"/>
              </w:rPr>
            </w:pPr>
            <w:r>
              <w:rPr>
                <w:rFonts w:eastAsia="楷体"/>
                <w:szCs w:val="21"/>
              </w:rPr>
              <w:t>缺水率</w:t>
            </w:r>
          </w:p>
        </w:tc>
      </w:tr>
      <w:tr w:rsidR="00BA43BA">
        <w:trPr>
          <w:trHeight w:val="88"/>
          <w:tblHeader/>
        </w:trPr>
        <w:tc>
          <w:tcPr>
            <w:tcW w:w="687" w:type="pct"/>
            <w:vMerge/>
            <w:vAlign w:val="center"/>
          </w:tcPr>
          <w:p w:rsidR="00BA43BA" w:rsidRDefault="00BA43BA">
            <w:pPr>
              <w:spacing w:line="360" w:lineRule="exact"/>
              <w:jc w:val="center"/>
              <w:rPr>
                <w:rFonts w:eastAsia="楷体"/>
                <w:szCs w:val="21"/>
              </w:rPr>
            </w:pPr>
          </w:p>
        </w:tc>
        <w:tc>
          <w:tcPr>
            <w:tcW w:w="687" w:type="pct"/>
            <w:shd w:val="clear" w:color="auto" w:fill="auto"/>
            <w:noWrap/>
            <w:vAlign w:val="center"/>
          </w:tcPr>
          <w:p w:rsidR="00BA43BA" w:rsidRDefault="007C3F76">
            <w:pPr>
              <w:spacing w:line="360" w:lineRule="exact"/>
              <w:jc w:val="center"/>
              <w:rPr>
                <w:rFonts w:eastAsia="楷体"/>
                <w:szCs w:val="21"/>
              </w:rPr>
            </w:pPr>
            <w:r>
              <w:rPr>
                <w:rFonts w:eastAsia="楷体"/>
                <w:szCs w:val="21"/>
              </w:rPr>
              <w:t>地表水</w:t>
            </w:r>
          </w:p>
        </w:tc>
        <w:tc>
          <w:tcPr>
            <w:tcW w:w="687" w:type="pct"/>
            <w:shd w:val="clear" w:color="auto" w:fill="auto"/>
            <w:noWrap/>
            <w:vAlign w:val="center"/>
          </w:tcPr>
          <w:p w:rsidR="00BA43BA" w:rsidRDefault="007C3F76">
            <w:pPr>
              <w:spacing w:line="360" w:lineRule="exact"/>
              <w:jc w:val="center"/>
              <w:rPr>
                <w:rFonts w:eastAsia="楷体"/>
                <w:szCs w:val="21"/>
              </w:rPr>
            </w:pPr>
            <w:r>
              <w:rPr>
                <w:rFonts w:eastAsia="楷体"/>
                <w:szCs w:val="21"/>
              </w:rPr>
              <w:t>地下水</w:t>
            </w:r>
          </w:p>
        </w:tc>
        <w:tc>
          <w:tcPr>
            <w:tcW w:w="517" w:type="pct"/>
            <w:shd w:val="clear" w:color="auto" w:fill="auto"/>
            <w:noWrap/>
            <w:vAlign w:val="center"/>
          </w:tcPr>
          <w:p w:rsidR="00BA43BA" w:rsidRDefault="007C3F76">
            <w:pPr>
              <w:spacing w:line="360" w:lineRule="exact"/>
              <w:jc w:val="center"/>
              <w:rPr>
                <w:rFonts w:eastAsia="楷体"/>
                <w:szCs w:val="21"/>
              </w:rPr>
            </w:pPr>
            <w:r>
              <w:rPr>
                <w:rFonts w:eastAsia="楷体"/>
                <w:szCs w:val="21"/>
              </w:rPr>
              <w:t>其他</w:t>
            </w:r>
          </w:p>
        </w:tc>
        <w:tc>
          <w:tcPr>
            <w:tcW w:w="608" w:type="pct"/>
            <w:shd w:val="clear" w:color="auto" w:fill="auto"/>
            <w:noWrap/>
            <w:vAlign w:val="center"/>
          </w:tcPr>
          <w:p w:rsidR="00BA43BA" w:rsidRDefault="007C3F76">
            <w:pPr>
              <w:spacing w:line="360" w:lineRule="exact"/>
              <w:jc w:val="center"/>
              <w:rPr>
                <w:rFonts w:eastAsia="楷体"/>
                <w:szCs w:val="21"/>
              </w:rPr>
            </w:pPr>
            <w:r>
              <w:rPr>
                <w:rFonts w:eastAsia="楷体"/>
                <w:szCs w:val="21"/>
              </w:rPr>
              <w:t>合计</w:t>
            </w:r>
          </w:p>
        </w:tc>
        <w:tc>
          <w:tcPr>
            <w:tcW w:w="517" w:type="pct"/>
            <w:shd w:val="clear" w:color="auto" w:fill="auto"/>
            <w:noWrap/>
            <w:vAlign w:val="center"/>
          </w:tcPr>
          <w:p w:rsidR="00BA43BA" w:rsidRDefault="007C3F76">
            <w:pPr>
              <w:spacing w:line="360" w:lineRule="exact"/>
              <w:jc w:val="center"/>
              <w:rPr>
                <w:rFonts w:eastAsia="楷体"/>
                <w:szCs w:val="21"/>
              </w:rPr>
            </w:pPr>
            <w:r>
              <w:rPr>
                <w:rFonts w:eastAsia="楷体"/>
                <w:szCs w:val="21"/>
              </w:rPr>
              <w:t>小计</w:t>
            </w:r>
          </w:p>
        </w:tc>
        <w:tc>
          <w:tcPr>
            <w:tcW w:w="604" w:type="pct"/>
            <w:vAlign w:val="center"/>
          </w:tcPr>
          <w:p w:rsidR="00BA43BA" w:rsidRDefault="007C3F76">
            <w:pPr>
              <w:spacing w:line="360" w:lineRule="exact"/>
              <w:jc w:val="center"/>
              <w:rPr>
                <w:rFonts w:eastAsia="楷体"/>
                <w:szCs w:val="21"/>
              </w:rPr>
            </w:pPr>
            <w:r>
              <w:rPr>
                <w:rFonts w:eastAsia="楷体"/>
                <w:szCs w:val="21"/>
              </w:rPr>
              <w:t>#</w:t>
            </w:r>
            <w:r>
              <w:rPr>
                <w:rFonts w:eastAsia="楷体"/>
                <w:szCs w:val="21"/>
              </w:rPr>
              <w:t>农业</w:t>
            </w:r>
          </w:p>
        </w:tc>
        <w:tc>
          <w:tcPr>
            <w:tcW w:w="689" w:type="pct"/>
            <w:vMerge/>
            <w:vAlign w:val="center"/>
          </w:tcPr>
          <w:p w:rsidR="00BA43BA" w:rsidRDefault="00BA43BA">
            <w:pPr>
              <w:spacing w:line="360" w:lineRule="exact"/>
              <w:jc w:val="center"/>
              <w:rPr>
                <w:rFonts w:eastAsia="楷体"/>
                <w:szCs w:val="21"/>
              </w:rPr>
            </w:pPr>
          </w:p>
        </w:tc>
      </w:tr>
      <w:tr w:rsidR="00BA43BA">
        <w:trPr>
          <w:trHeight w:val="285"/>
        </w:trPr>
        <w:tc>
          <w:tcPr>
            <w:tcW w:w="687" w:type="pct"/>
            <w:shd w:val="clear" w:color="auto" w:fill="auto"/>
            <w:noWrap/>
            <w:vAlign w:val="center"/>
          </w:tcPr>
          <w:p w:rsidR="00BA43BA" w:rsidRDefault="007C3F76">
            <w:pPr>
              <w:widowControl/>
              <w:jc w:val="center"/>
              <w:textAlignment w:val="center"/>
              <w:rPr>
                <w:rFonts w:eastAsia="等线"/>
                <w:szCs w:val="22"/>
              </w:rPr>
            </w:pPr>
            <w:r>
              <w:rPr>
                <w:color w:val="000000"/>
                <w:kern w:val="0"/>
                <w:szCs w:val="21"/>
                <w:lang/>
              </w:rPr>
              <w:t xml:space="preserve">39593 </w:t>
            </w:r>
          </w:p>
        </w:tc>
        <w:tc>
          <w:tcPr>
            <w:tcW w:w="687" w:type="pct"/>
            <w:shd w:val="clear" w:color="auto" w:fill="auto"/>
            <w:noWrap/>
            <w:vAlign w:val="center"/>
          </w:tcPr>
          <w:p w:rsidR="00BA43BA" w:rsidRDefault="007C3F76">
            <w:pPr>
              <w:widowControl/>
              <w:jc w:val="center"/>
              <w:textAlignment w:val="center"/>
              <w:rPr>
                <w:rFonts w:eastAsia="等线"/>
                <w:szCs w:val="22"/>
              </w:rPr>
            </w:pPr>
            <w:r>
              <w:rPr>
                <w:color w:val="000000"/>
                <w:kern w:val="0"/>
                <w:szCs w:val="21"/>
                <w:lang/>
              </w:rPr>
              <w:t>3</w:t>
            </w:r>
            <w:r>
              <w:rPr>
                <w:rFonts w:hint="eastAsia"/>
                <w:color w:val="000000"/>
                <w:kern w:val="0"/>
                <w:szCs w:val="21"/>
                <w:lang/>
              </w:rPr>
              <w:t>5701</w:t>
            </w:r>
            <w:r>
              <w:rPr>
                <w:color w:val="000000"/>
                <w:kern w:val="0"/>
                <w:szCs w:val="21"/>
                <w:lang/>
              </w:rPr>
              <w:t xml:space="preserve"> </w:t>
            </w:r>
          </w:p>
        </w:tc>
        <w:tc>
          <w:tcPr>
            <w:tcW w:w="687" w:type="pct"/>
            <w:shd w:val="clear" w:color="auto" w:fill="auto"/>
            <w:noWrap/>
            <w:vAlign w:val="center"/>
          </w:tcPr>
          <w:p w:rsidR="00BA43BA" w:rsidRDefault="007C3F76">
            <w:pPr>
              <w:widowControl/>
              <w:jc w:val="center"/>
              <w:textAlignment w:val="center"/>
              <w:rPr>
                <w:rFonts w:eastAsia="等线"/>
                <w:szCs w:val="22"/>
              </w:rPr>
            </w:pPr>
            <w:r>
              <w:rPr>
                <w:color w:val="000000"/>
                <w:kern w:val="0"/>
                <w:szCs w:val="21"/>
                <w:lang/>
              </w:rPr>
              <w:t xml:space="preserve">2369 </w:t>
            </w:r>
          </w:p>
        </w:tc>
        <w:tc>
          <w:tcPr>
            <w:tcW w:w="517" w:type="pct"/>
            <w:shd w:val="clear" w:color="auto" w:fill="auto"/>
            <w:noWrap/>
            <w:vAlign w:val="center"/>
          </w:tcPr>
          <w:p w:rsidR="00BA43BA" w:rsidRDefault="007C3F76">
            <w:pPr>
              <w:widowControl/>
              <w:jc w:val="center"/>
              <w:textAlignment w:val="center"/>
              <w:rPr>
                <w:rFonts w:eastAsia="等线"/>
                <w:szCs w:val="22"/>
              </w:rPr>
            </w:pPr>
            <w:r>
              <w:rPr>
                <w:rFonts w:hint="eastAsia"/>
                <w:color w:val="000000"/>
                <w:kern w:val="0"/>
                <w:szCs w:val="21"/>
                <w:lang/>
              </w:rPr>
              <w:t>1084</w:t>
            </w:r>
          </w:p>
        </w:tc>
        <w:tc>
          <w:tcPr>
            <w:tcW w:w="608" w:type="pct"/>
            <w:shd w:val="clear" w:color="auto" w:fill="auto"/>
            <w:noWrap/>
            <w:vAlign w:val="center"/>
          </w:tcPr>
          <w:p w:rsidR="00BA43BA" w:rsidRDefault="007C3F76">
            <w:pPr>
              <w:widowControl/>
              <w:jc w:val="center"/>
              <w:textAlignment w:val="center"/>
              <w:rPr>
                <w:rFonts w:eastAsia="等线"/>
                <w:szCs w:val="22"/>
              </w:rPr>
            </w:pPr>
            <w:r>
              <w:rPr>
                <w:color w:val="000000"/>
                <w:kern w:val="0"/>
                <w:szCs w:val="21"/>
                <w:lang/>
              </w:rPr>
              <w:t xml:space="preserve">39153 </w:t>
            </w:r>
          </w:p>
        </w:tc>
        <w:tc>
          <w:tcPr>
            <w:tcW w:w="517" w:type="pct"/>
            <w:shd w:val="clear" w:color="auto" w:fill="auto"/>
            <w:noWrap/>
            <w:vAlign w:val="center"/>
          </w:tcPr>
          <w:p w:rsidR="00BA43BA" w:rsidRDefault="007C3F76">
            <w:pPr>
              <w:widowControl/>
              <w:jc w:val="center"/>
              <w:textAlignment w:val="center"/>
              <w:rPr>
                <w:rFonts w:eastAsia="等线"/>
                <w:szCs w:val="22"/>
              </w:rPr>
            </w:pPr>
            <w:r>
              <w:rPr>
                <w:color w:val="000000"/>
                <w:kern w:val="0"/>
                <w:szCs w:val="21"/>
                <w:lang/>
              </w:rPr>
              <w:t xml:space="preserve">440 </w:t>
            </w:r>
          </w:p>
        </w:tc>
        <w:tc>
          <w:tcPr>
            <w:tcW w:w="604" w:type="pct"/>
            <w:vAlign w:val="center"/>
          </w:tcPr>
          <w:p w:rsidR="00BA43BA" w:rsidRDefault="007C3F76">
            <w:pPr>
              <w:widowControl/>
              <w:jc w:val="center"/>
              <w:textAlignment w:val="center"/>
              <w:rPr>
                <w:rFonts w:eastAsia="等线"/>
                <w:szCs w:val="22"/>
              </w:rPr>
            </w:pPr>
            <w:r>
              <w:rPr>
                <w:color w:val="000000"/>
                <w:kern w:val="0"/>
                <w:szCs w:val="21"/>
                <w:lang/>
              </w:rPr>
              <w:t xml:space="preserve">440 </w:t>
            </w:r>
          </w:p>
        </w:tc>
        <w:tc>
          <w:tcPr>
            <w:tcW w:w="689" w:type="pct"/>
            <w:vAlign w:val="center"/>
          </w:tcPr>
          <w:p w:rsidR="00BA43BA" w:rsidRDefault="007C3F76">
            <w:pPr>
              <w:widowControl/>
              <w:jc w:val="center"/>
              <w:textAlignment w:val="center"/>
              <w:rPr>
                <w:rFonts w:eastAsia="等线"/>
                <w:szCs w:val="22"/>
              </w:rPr>
            </w:pPr>
            <w:r>
              <w:rPr>
                <w:color w:val="000000"/>
                <w:kern w:val="0"/>
                <w:szCs w:val="21"/>
                <w:lang/>
              </w:rPr>
              <w:t>1.11%</w:t>
            </w:r>
          </w:p>
        </w:tc>
      </w:tr>
    </w:tbl>
    <w:p w:rsidR="00BA43BA" w:rsidRDefault="007C3F76">
      <w:pPr>
        <w:keepNext/>
        <w:keepLines/>
        <w:spacing w:line="560" w:lineRule="exact"/>
        <w:ind w:left="2608" w:hanging="2608"/>
        <w:jc w:val="left"/>
        <w:outlineLvl w:val="2"/>
        <w:rPr>
          <w:rFonts w:eastAsia="方正小标宋_GBK"/>
          <w:sz w:val="28"/>
        </w:rPr>
      </w:pPr>
      <w:r>
        <w:rPr>
          <w:rFonts w:eastAsia="方正小标宋_GBK" w:hint="eastAsia"/>
          <w:sz w:val="28"/>
        </w:rPr>
        <w:t>6</w:t>
      </w:r>
      <w:r>
        <w:rPr>
          <w:rFonts w:eastAsia="方正小标宋_GBK"/>
          <w:sz w:val="28"/>
        </w:rPr>
        <w:t xml:space="preserve">  </w:t>
      </w:r>
      <w:r>
        <w:rPr>
          <w:rFonts w:eastAsia="方正小标宋_GBK"/>
          <w:sz w:val="28"/>
        </w:rPr>
        <w:t>水资源配置</w:t>
      </w:r>
    </w:p>
    <w:p w:rsidR="00BA43BA" w:rsidRDefault="007C3F76">
      <w:pPr>
        <w:spacing w:line="560" w:lineRule="exact"/>
        <w:ind w:firstLine="560"/>
        <w:rPr>
          <w:rFonts w:eastAsia="仿宋_GB2312"/>
          <w:sz w:val="28"/>
          <w:szCs w:val="28"/>
        </w:rPr>
      </w:pPr>
      <w:r>
        <w:rPr>
          <w:rFonts w:eastAsia="仿宋_GB2312"/>
          <w:sz w:val="28"/>
          <w:szCs w:val="28"/>
        </w:rPr>
        <w:t>按照优先满足城乡居民生活用水，保障基本生态用水，并统筹农业、工业用水等需要，蓄引提调工程合理配置、大中小微工程联合调度，坚持优水优用原则进行水资源配置，配置用水量在用水总量控制指标范围之内。加强水资源的统一调配和管理，切实保障经济社会高质量发展用水需要。</w:t>
      </w:r>
    </w:p>
    <w:p w:rsidR="00BA43BA" w:rsidRDefault="007C3F76">
      <w:pPr>
        <w:spacing w:line="560" w:lineRule="exact"/>
        <w:ind w:firstLine="560"/>
        <w:rPr>
          <w:rFonts w:eastAsia="仿宋_GB2312"/>
          <w:sz w:val="28"/>
          <w:szCs w:val="28"/>
        </w:rPr>
      </w:pPr>
      <w:r>
        <w:rPr>
          <w:rFonts w:eastAsia="仿宋_GB2312"/>
          <w:sz w:val="28"/>
          <w:szCs w:val="28"/>
        </w:rPr>
        <w:lastRenderedPageBreak/>
        <w:t>为推进水资源集约节约安全利用，避免浪费水资源，应明确用水对象与具体用水户，从而实现水资源的优化配置、精准配置。基于此目的，本规划对</w:t>
      </w:r>
      <w:r>
        <w:rPr>
          <w:rFonts w:eastAsia="仿宋_GB2312" w:hint="eastAsia"/>
          <w:sz w:val="28"/>
          <w:szCs w:val="28"/>
        </w:rPr>
        <w:t>广汉市</w:t>
      </w:r>
      <w:r>
        <w:rPr>
          <w:rFonts w:eastAsia="仿宋_GB2312"/>
          <w:sz w:val="28"/>
          <w:szCs w:val="28"/>
        </w:rPr>
        <w:t>各行业、各用户端进行了水资源配置。</w:t>
      </w:r>
    </w:p>
    <w:p w:rsidR="00BA43BA" w:rsidRDefault="007C3F76">
      <w:pPr>
        <w:spacing w:line="560" w:lineRule="exact"/>
        <w:ind w:firstLine="560"/>
        <w:rPr>
          <w:rFonts w:eastAsia="仿宋_GB2312"/>
          <w:sz w:val="28"/>
          <w:szCs w:val="28"/>
        </w:rPr>
      </w:pPr>
      <w:r>
        <w:rPr>
          <w:rFonts w:eastAsia="仿宋_GB2312"/>
          <w:sz w:val="28"/>
          <w:szCs w:val="28"/>
        </w:rPr>
        <w:t>——</w:t>
      </w:r>
      <w:r>
        <w:rPr>
          <w:rFonts w:eastAsia="仿宋_GB2312"/>
          <w:sz w:val="28"/>
          <w:szCs w:val="28"/>
        </w:rPr>
        <w:t>按行业水资源配置。到</w:t>
      </w:r>
      <w:r>
        <w:rPr>
          <w:rFonts w:eastAsia="仿宋_GB2312"/>
          <w:sz w:val="28"/>
          <w:szCs w:val="28"/>
        </w:rPr>
        <w:t>2035</w:t>
      </w:r>
      <w:r>
        <w:rPr>
          <w:rFonts w:eastAsia="仿宋_GB2312"/>
          <w:sz w:val="28"/>
          <w:szCs w:val="28"/>
        </w:rPr>
        <w:t>年，各行业配水结构趋于合理，生活、工业用水需求得到全面满足，农业供水支撑了灌溉面积增长和灌溉保证率的提高，河道内外生态补水保障了河湖生态环境改善。</w:t>
      </w:r>
      <w:r>
        <w:rPr>
          <w:rFonts w:eastAsia="仿宋_GB2312"/>
          <w:sz w:val="28"/>
          <w:szCs w:val="28"/>
        </w:rPr>
        <w:t>2035</w:t>
      </w:r>
      <w:r>
        <w:rPr>
          <w:rFonts w:eastAsia="仿宋_GB2312"/>
          <w:sz w:val="28"/>
          <w:szCs w:val="28"/>
        </w:rPr>
        <w:t>年生活配置水量</w:t>
      </w:r>
      <w:r>
        <w:rPr>
          <w:rFonts w:eastAsia="仿宋_GB2312"/>
          <w:sz w:val="28"/>
          <w:szCs w:val="28"/>
        </w:rPr>
        <w:t>5799</w:t>
      </w:r>
      <w:r>
        <w:rPr>
          <w:rFonts w:eastAsia="仿宋_GB2312"/>
          <w:sz w:val="28"/>
          <w:szCs w:val="28"/>
        </w:rPr>
        <w:t>万立方米，占比</w:t>
      </w:r>
      <w:r>
        <w:rPr>
          <w:rFonts w:eastAsia="仿宋_GB2312"/>
          <w:sz w:val="28"/>
          <w:szCs w:val="28"/>
        </w:rPr>
        <w:t>14.81%</w:t>
      </w:r>
      <w:r>
        <w:rPr>
          <w:rFonts w:eastAsia="仿宋_GB2312"/>
          <w:sz w:val="28"/>
          <w:szCs w:val="28"/>
        </w:rPr>
        <w:t>；工业配置水量</w:t>
      </w:r>
      <w:r>
        <w:rPr>
          <w:rFonts w:eastAsia="仿宋_GB2312"/>
          <w:sz w:val="28"/>
          <w:szCs w:val="28"/>
        </w:rPr>
        <w:t>10129</w:t>
      </w:r>
      <w:r>
        <w:rPr>
          <w:rFonts w:eastAsia="仿宋_GB2312"/>
          <w:sz w:val="28"/>
          <w:szCs w:val="28"/>
        </w:rPr>
        <w:t>万立方米，占比</w:t>
      </w:r>
      <w:r>
        <w:rPr>
          <w:rFonts w:eastAsia="仿宋_GB2312"/>
          <w:sz w:val="28"/>
          <w:szCs w:val="28"/>
        </w:rPr>
        <w:t>25.87%</w:t>
      </w:r>
      <w:r>
        <w:rPr>
          <w:rFonts w:eastAsia="仿宋_GB2312"/>
          <w:sz w:val="28"/>
          <w:szCs w:val="28"/>
        </w:rPr>
        <w:t>；农业多年平均配置水量</w:t>
      </w:r>
      <w:r>
        <w:rPr>
          <w:rFonts w:eastAsia="仿宋_GB2312"/>
          <w:sz w:val="28"/>
          <w:szCs w:val="28"/>
        </w:rPr>
        <w:t>22003</w:t>
      </w:r>
      <w:r>
        <w:rPr>
          <w:rFonts w:eastAsia="仿宋_GB2312"/>
          <w:sz w:val="28"/>
          <w:szCs w:val="28"/>
        </w:rPr>
        <w:t>万立方米，占比</w:t>
      </w:r>
      <w:r>
        <w:rPr>
          <w:rFonts w:eastAsia="仿宋_GB2312"/>
          <w:sz w:val="28"/>
          <w:szCs w:val="28"/>
        </w:rPr>
        <w:t>56.20</w:t>
      </w:r>
      <w:r>
        <w:rPr>
          <w:rFonts w:eastAsia="仿宋_GB2312"/>
          <w:sz w:val="28"/>
          <w:szCs w:val="28"/>
        </w:rPr>
        <w:t>%</w:t>
      </w:r>
      <w:r>
        <w:rPr>
          <w:rFonts w:eastAsia="仿宋_GB2312"/>
          <w:sz w:val="28"/>
          <w:szCs w:val="28"/>
        </w:rPr>
        <w:t>；河道外生态环境配置水量</w:t>
      </w:r>
      <w:r>
        <w:rPr>
          <w:rFonts w:eastAsia="仿宋_GB2312"/>
          <w:sz w:val="28"/>
          <w:szCs w:val="28"/>
        </w:rPr>
        <w:t>1223</w:t>
      </w:r>
      <w:r>
        <w:rPr>
          <w:rFonts w:eastAsia="仿宋_GB2312"/>
          <w:sz w:val="28"/>
          <w:szCs w:val="28"/>
        </w:rPr>
        <w:t>万立方米，占比</w:t>
      </w:r>
      <w:r>
        <w:rPr>
          <w:rFonts w:eastAsia="仿宋_GB2312"/>
          <w:sz w:val="28"/>
          <w:szCs w:val="28"/>
        </w:rPr>
        <w:t>3.12%</w:t>
      </w:r>
      <w:r>
        <w:rPr>
          <w:rFonts w:eastAsia="仿宋_GB2312"/>
          <w:sz w:val="28"/>
          <w:szCs w:val="28"/>
        </w:rPr>
        <w:t>。</w:t>
      </w:r>
    </w:p>
    <w:p w:rsidR="00BA43BA" w:rsidRDefault="007C3F76">
      <w:pPr>
        <w:spacing w:line="560" w:lineRule="exact"/>
        <w:ind w:firstLine="560"/>
        <w:rPr>
          <w:rFonts w:eastAsia="仿宋_GB2312"/>
          <w:sz w:val="28"/>
          <w:szCs w:val="28"/>
        </w:rPr>
      </w:pPr>
      <w:r>
        <w:rPr>
          <w:rFonts w:eastAsia="仿宋_GB2312"/>
          <w:sz w:val="28"/>
          <w:szCs w:val="28"/>
        </w:rPr>
        <w:t>——</w:t>
      </w:r>
      <w:r>
        <w:rPr>
          <w:rFonts w:eastAsia="仿宋_GB2312"/>
          <w:sz w:val="28"/>
          <w:szCs w:val="28"/>
        </w:rPr>
        <w:t>按水源水资源配置。到</w:t>
      </w:r>
      <w:r>
        <w:rPr>
          <w:rFonts w:eastAsia="仿宋_GB2312"/>
          <w:sz w:val="28"/>
          <w:szCs w:val="28"/>
        </w:rPr>
        <w:t>2035</w:t>
      </w:r>
      <w:r>
        <w:rPr>
          <w:rFonts w:eastAsia="仿宋_GB2312"/>
          <w:sz w:val="28"/>
          <w:szCs w:val="28"/>
        </w:rPr>
        <w:t>年，供水水源总体结构未发生大的变化，以优先开发利用地表水为主，</w:t>
      </w:r>
      <w:r>
        <w:rPr>
          <w:rFonts w:eastAsia="仿宋_GB2312"/>
          <w:sz w:val="28"/>
          <w:szCs w:val="28"/>
        </w:rPr>
        <w:t>2035</w:t>
      </w:r>
      <w:r>
        <w:rPr>
          <w:rFonts w:eastAsia="仿宋_GB2312"/>
          <w:sz w:val="28"/>
          <w:szCs w:val="28"/>
        </w:rPr>
        <w:t>年地表水供水量</w:t>
      </w:r>
      <w:r>
        <w:rPr>
          <w:rFonts w:eastAsia="仿宋_GB2312"/>
          <w:sz w:val="28"/>
          <w:szCs w:val="28"/>
        </w:rPr>
        <w:t>3</w:t>
      </w:r>
      <w:r>
        <w:rPr>
          <w:rFonts w:eastAsia="仿宋_GB2312" w:hint="eastAsia"/>
          <w:sz w:val="28"/>
          <w:szCs w:val="28"/>
        </w:rPr>
        <w:t>5701</w:t>
      </w:r>
      <w:r>
        <w:rPr>
          <w:rFonts w:eastAsia="仿宋_GB2312"/>
          <w:sz w:val="28"/>
          <w:szCs w:val="28"/>
        </w:rPr>
        <w:t>万立方米，占比</w:t>
      </w:r>
      <w:r>
        <w:rPr>
          <w:rFonts w:eastAsia="仿宋_GB2312"/>
          <w:sz w:val="28"/>
          <w:szCs w:val="28"/>
        </w:rPr>
        <w:t>9</w:t>
      </w:r>
      <w:r>
        <w:rPr>
          <w:rFonts w:eastAsia="仿宋_GB2312" w:hint="eastAsia"/>
          <w:sz w:val="28"/>
          <w:szCs w:val="28"/>
        </w:rPr>
        <w:t>1.18</w:t>
      </w:r>
      <w:r>
        <w:rPr>
          <w:rFonts w:eastAsia="仿宋_GB2312"/>
          <w:sz w:val="28"/>
          <w:szCs w:val="28"/>
        </w:rPr>
        <w:t>%</w:t>
      </w:r>
      <w:r>
        <w:rPr>
          <w:rFonts w:eastAsia="仿宋_GB2312"/>
          <w:sz w:val="28"/>
          <w:szCs w:val="28"/>
        </w:rPr>
        <w:t>；地下水供水量减少到</w:t>
      </w:r>
      <w:r>
        <w:rPr>
          <w:rFonts w:eastAsia="仿宋_GB2312"/>
          <w:sz w:val="28"/>
          <w:szCs w:val="28"/>
        </w:rPr>
        <w:t>2369</w:t>
      </w:r>
      <w:r>
        <w:rPr>
          <w:rFonts w:eastAsia="仿宋_GB2312"/>
          <w:sz w:val="28"/>
          <w:szCs w:val="28"/>
        </w:rPr>
        <w:t>万立方米，占比</w:t>
      </w:r>
      <w:r>
        <w:rPr>
          <w:rFonts w:eastAsia="仿宋_GB2312"/>
          <w:sz w:val="28"/>
          <w:szCs w:val="28"/>
        </w:rPr>
        <w:t>6.05%</w:t>
      </w:r>
      <w:r>
        <w:rPr>
          <w:rFonts w:eastAsia="仿宋_GB2312"/>
          <w:sz w:val="28"/>
          <w:szCs w:val="28"/>
        </w:rPr>
        <w:t>，不突破地下水管控指标；增加非常规水源利用量，非常规水源利用量达到</w:t>
      </w:r>
      <w:r>
        <w:rPr>
          <w:rFonts w:eastAsia="仿宋_GB2312" w:hint="eastAsia"/>
          <w:sz w:val="28"/>
          <w:szCs w:val="28"/>
        </w:rPr>
        <w:t>1084</w:t>
      </w:r>
      <w:r>
        <w:rPr>
          <w:rFonts w:eastAsia="仿宋_GB2312"/>
          <w:sz w:val="28"/>
          <w:szCs w:val="28"/>
        </w:rPr>
        <w:t>万立方米。</w:t>
      </w:r>
    </w:p>
    <w:p w:rsidR="00BA43BA" w:rsidRDefault="007C3F76">
      <w:pPr>
        <w:keepNext/>
        <w:keepLines/>
        <w:numPr>
          <w:ilvl w:val="4"/>
          <w:numId w:val="0"/>
        </w:numPr>
        <w:spacing w:after="60"/>
        <w:ind w:left="2665" w:hanging="2552"/>
        <w:jc w:val="left"/>
        <w:outlineLvl w:val="5"/>
        <w:rPr>
          <w:rFonts w:eastAsia="黑体"/>
          <w:bCs/>
          <w:kern w:val="0"/>
          <w:sz w:val="24"/>
          <w:szCs w:val="24"/>
        </w:rPr>
      </w:pPr>
      <w:r>
        <w:rPr>
          <w:rFonts w:eastAsia="黑体"/>
          <w:bCs/>
          <w:kern w:val="0"/>
          <w:sz w:val="24"/>
          <w:szCs w:val="24"/>
        </w:rPr>
        <w:t>表</w:t>
      </w:r>
      <w:r>
        <w:rPr>
          <w:rFonts w:eastAsia="黑体" w:hint="eastAsia"/>
          <w:bCs/>
          <w:kern w:val="0"/>
          <w:sz w:val="24"/>
          <w:szCs w:val="24"/>
        </w:rPr>
        <w:t>15</w:t>
      </w:r>
      <w:r>
        <w:rPr>
          <w:rFonts w:eastAsia="黑体"/>
          <w:bCs/>
          <w:kern w:val="0"/>
          <w:sz w:val="24"/>
          <w:szCs w:val="24"/>
        </w:rPr>
        <w:t xml:space="preserve">        </w:t>
      </w:r>
      <w:r>
        <w:rPr>
          <w:rFonts w:eastAsia="黑体"/>
          <w:bCs/>
          <w:kern w:val="0"/>
          <w:sz w:val="24"/>
          <w:szCs w:val="24"/>
        </w:rPr>
        <w:t>规划</w:t>
      </w:r>
      <w:r>
        <w:rPr>
          <w:rFonts w:eastAsia="黑体"/>
          <w:bCs/>
          <w:kern w:val="0"/>
          <w:sz w:val="24"/>
          <w:szCs w:val="24"/>
        </w:rPr>
        <w:t>2035</w:t>
      </w:r>
      <w:r>
        <w:rPr>
          <w:rFonts w:eastAsia="黑体"/>
          <w:bCs/>
          <w:kern w:val="0"/>
          <w:sz w:val="24"/>
          <w:szCs w:val="24"/>
        </w:rPr>
        <w:t>水平年广汉市水资源配置成果表</w:t>
      </w:r>
      <w:r>
        <w:rPr>
          <w:rFonts w:eastAsia="黑体"/>
          <w:bCs/>
          <w:kern w:val="0"/>
          <w:sz w:val="24"/>
          <w:szCs w:val="24"/>
        </w:rPr>
        <w:t xml:space="preserve">      </w:t>
      </w:r>
      <w:r>
        <w:rPr>
          <w:rFonts w:eastAsia="黑体"/>
          <w:bCs/>
          <w:kern w:val="0"/>
          <w:sz w:val="24"/>
          <w:szCs w:val="24"/>
        </w:rPr>
        <w:t>单位：万立方米</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9"/>
        <w:gridCol w:w="1028"/>
        <w:gridCol w:w="1028"/>
        <w:gridCol w:w="1028"/>
        <w:gridCol w:w="1036"/>
        <w:gridCol w:w="1030"/>
        <w:gridCol w:w="1030"/>
        <w:gridCol w:w="1031"/>
        <w:gridCol w:w="1041"/>
      </w:tblGrid>
      <w:tr w:rsidR="00BA43BA">
        <w:trPr>
          <w:trHeight w:val="285"/>
          <w:tblHeader/>
        </w:trPr>
        <w:tc>
          <w:tcPr>
            <w:tcW w:w="2774" w:type="pct"/>
            <w:gridSpan w:val="5"/>
            <w:shd w:val="clear" w:color="auto" w:fill="auto"/>
            <w:noWrap/>
            <w:vAlign w:val="center"/>
          </w:tcPr>
          <w:p w:rsidR="00BA43BA" w:rsidRDefault="007C3F76">
            <w:pPr>
              <w:spacing w:line="360" w:lineRule="exact"/>
              <w:jc w:val="center"/>
              <w:rPr>
                <w:rFonts w:eastAsia="楷体"/>
                <w:szCs w:val="21"/>
              </w:rPr>
            </w:pPr>
            <w:r>
              <w:rPr>
                <w:rFonts w:eastAsia="楷体"/>
                <w:szCs w:val="21"/>
              </w:rPr>
              <w:t>按行业配置</w:t>
            </w:r>
          </w:p>
        </w:tc>
        <w:tc>
          <w:tcPr>
            <w:tcW w:w="2225" w:type="pct"/>
            <w:gridSpan w:val="4"/>
            <w:shd w:val="clear" w:color="auto" w:fill="auto"/>
            <w:noWrap/>
            <w:vAlign w:val="center"/>
          </w:tcPr>
          <w:p w:rsidR="00BA43BA" w:rsidRDefault="007C3F76">
            <w:pPr>
              <w:spacing w:line="360" w:lineRule="exact"/>
              <w:jc w:val="center"/>
              <w:rPr>
                <w:rFonts w:eastAsia="楷体"/>
                <w:szCs w:val="21"/>
              </w:rPr>
            </w:pPr>
            <w:r>
              <w:rPr>
                <w:rFonts w:eastAsia="楷体"/>
                <w:szCs w:val="21"/>
              </w:rPr>
              <w:t>按水源配置</w:t>
            </w:r>
          </w:p>
        </w:tc>
      </w:tr>
      <w:tr w:rsidR="00BA43BA">
        <w:trPr>
          <w:trHeight w:val="285"/>
          <w:tblHeader/>
        </w:trPr>
        <w:tc>
          <w:tcPr>
            <w:tcW w:w="554" w:type="pct"/>
            <w:shd w:val="clear" w:color="auto" w:fill="auto"/>
            <w:noWrap/>
            <w:vAlign w:val="center"/>
          </w:tcPr>
          <w:p w:rsidR="00BA43BA" w:rsidRDefault="007C3F76">
            <w:pPr>
              <w:spacing w:line="360" w:lineRule="exact"/>
              <w:jc w:val="center"/>
              <w:rPr>
                <w:rFonts w:eastAsia="楷体"/>
                <w:szCs w:val="21"/>
              </w:rPr>
            </w:pPr>
            <w:r>
              <w:rPr>
                <w:rFonts w:eastAsia="楷体"/>
                <w:szCs w:val="21"/>
              </w:rPr>
              <w:t>生活</w:t>
            </w:r>
          </w:p>
        </w:tc>
        <w:tc>
          <w:tcPr>
            <w:tcW w:w="554" w:type="pct"/>
            <w:shd w:val="clear" w:color="auto" w:fill="auto"/>
            <w:noWrap/>
            <w:vAlign w:val="center"/>
          </w:tcPr>
          <w:p w:rsidR="00BA43BA" w:rsidRDefault="007C3F76">
            <w:pPr>
              <w:spacing w:line="360" w:lineRule="exact"/>
              <w:jc w:val="center"/>
              <w:rPr>
                <w:rFonts w:eastAsia="楷体"/>
                <w:szCs w:val="21"/>
              </w:rPr>
            </w:pPr>
            <w:r>
              <w:rPr>
                <w:rFonts w:eastAsia="楷体"/>
                <w:szCs w:val="21"/>
              </w:rPr>
              <w:t>工业</w:t>
            </w:r>
          </w:p>
        </w:tc>
        <w:tc>
          <w:tcPr>
            <w:tcW w:w="554" w:type="pct"/>
            <w:shd w:val="clear" w:color="auto" w:fill="auto"/>
            <w:noWrap/>
            <w:vAlign w:val="center"/>
          </w:tcPr>
          <w:p w:rsidR="00BA43BA" w:rsidRDefault="007C3F76">
            <w:pPr>
              <w:spacing w:line="360" w:lineRule="exact"/>
              <w:jc w:val="center"/>
              <w:rPr>
                <w:rFonts w:eastAsia="楷体"/>
                <w:szCs w:val="21"/>
              </w:rPr>
            </w:pPr>
            <w:r>
              <w:rPr>
                <w:rFonts w:eastAsia="楷体"/>
                <w:szCs w:val="21"/>
              </w:rPr>
              <w:t>农业</w:t>
            </w:r>
          </w:p>
        </w:tc>
        <w:tc>
          <w:tcPr>
            <w:tcW w:w="554" w:type="pct"/>
            <w:shd w:val="clear" w:color="auto" w:fill="auto"/>
            <w:noWrap/>
            <w:vAlign w:val="center"/>
          </w:tcPr>
          <w:p w:rsidR="00BA43BA" w:rsidRDefault="007C3F76">
            <w:pPr>
              <w:spacing w:line="360" w:lineRule="exact"/>
              <w:jc w:val="center"/>
              <w:rPr>
                <w:rFonts w:eastAsia="楷体"/>
                <w:szCs w:val="21"/>
              </w:rPr>
            </w:pPr>
            <w:r>
              <w:rPr>
                <w:rFonts w:eastAsia="楷体"/>
                <w:szCs w:val="21"/>
              </w:rPr>
              <w:t>生态</w:t>
            </w:r>
          </w:p>
        </w:tc>
        <w:tc>
          <w:tcPr>
            <w:tcW w:w="555" w:type="pct"/>
            <w:shd w:val="clear" w:color="auto" w:fill="auto"/>
            <w:noWrap/>
            <w:vAlign w:val="center"/>
          </w:tcPr>
          <w:p w:rsidR="00BA43BA" w:rsidRDefault="007C3F76">
            <w:pPr>
              <w:spacing w:line="360" w:lineRule="exact"/>
              <w:jc w:val="center"/>
              <w:rPr>
                <w:rFonts w:eastAsia="楷体"/>
                <w:szCs w:val="21"/>
              </w:rPr>
            </w:pPr>
            <w:r>
              <w:rPr>
                <w:rFonts w:eastAsia="楷体"/>
                <w:szCs w:val="21"/>
              </w:rPr>
              <w:t>合计</w:t>
            </w:r>
          </w:p>
        </w:tc>
        <w:tc>
          <w:tcPr>
            <w:tcW w:w="555" w:type="pct"/>
            <w:shd w:val="clear" w:color="auto" w:fill="auto"/>
            <w:noWrap/>
            <w:vAlign w:val="center"/>
          </w:tcPr>
          <w:p w:rsidR="00BA43BA" w:rsidRDefault="007C3F76">
            <w:pPr>
              <w:spacing w:line="360" w:lineRule="exact"/>
              <w:jc w:val="center"/>
              <w:rPr>
                <w:rFonts w:eastAsia="楷体"/>
                <w:szCs w:val="21"/>
              </w:rPr>
            </w:pPr>
            <w:r>
              <w:rPr>
                <w:rFonts w:eastAsia="楷体"/>
                <w:szCs w:val="21"/>
              </w:rPr>
              <w:t>地表水</w:t>
            </w:r>
          </w:p>
        </w:tc>
        <w:tc>
          <w:tcPr>
            <w:tcW w:w="555" w:type="pct"/>
            <w:shd w:val="clear" w:color="auto" w:fill="auto"/>
            <w:noWrap/>
            <w:vAlign w:val="center"/>
          </w:tcPr>
          <w:p w:rsidR="00BA43BA" w:rsidRDefault="007C3F76">
            <w:pPr>
              <w:spacing w:line="360" w:lineRule="exact"/>
              <w:jc w:val="center"/>
              <w:rPr>
                <w:rFonts w:eastAsia="楷体"/>
                <w:szCs w:val="21"/>
              </w:rPr>
            </w:pPr>
            <w:r>
              <w:rPr>
                <w:rFonts w:eastAsia="楷体"/>
                <w:szCs w:val="21"/>
              </w:rPr>
              <w:t>地下水</w:t>
            </w:r>
          </w:p>
        </w:tc>
        <w:tc>
          <w:tcPr>
            <w:tcW w:w="555" w:type="pct"/>
            <w:shd w:val="clear" w:color="auto" w:fill="auto"/>
            <w:noWrap/>
            <w:vAlign w:val="center"/>
          </w:tcPr>
          <w:p w:rsidR="00BA43BA" w:rsidRDefault="007C3F76">
            <w:pPr>
              <w:spacing w:line="360" w:lineRule="exact"/>
              <w:jc w:val="center"/>
              <w:rPr>
                <w:rFonts w:eastAsia="楷体"/>
                <w:szCs w:val="21"/>
              </w:rPr>
            </w:pPr>
            <w:r>
              <w:rPr>
                <w:rFonts w:eastAsia="楷体"/>
                <w:szCs w:val="21"/>
              </w:rPr>
              <w:t>其他</w:t>
            </w:r>
          </w:p>
        </w:tc>
        <w:tc>
          <w:tcPr>
            <w:tcW w:w="559" w:type="pct"/>
            <w:shd w:val="clear" w:color="auto" w:fill="auto"/>
            <w:noWrap/>
            <w:vAlign w:val="center"/>
          </w:tcPr>
          <w:p w:rsidR="00BA43BA" w:rsidRDefault="007C3F76">
            <w:pPr>
              <w:spacing w:line="360" w:lineRule="exact"/>
              <w:jc w:val="center"/>
              <w:rPr>
                <w:rFonts w:eastAsia="楷体"/>
                <w:szCs w:val="21"/>
              </w:rPr>
            </w:pPr>
            <w:r>
              <w:rPr>
                <w:rFonts w:eastAsia="楷体"/>
                <w:szCs w:val="21"/>
              </w:rPr>
              <w:t>合计</w:t>
            </w:r>
          </w:p>
        </w:tc>
      </w:tr>
      <w:tr w:rsidR="00BA43BA">
        <w:trPr>
          <w:trHeight w:val="285"/>
        </w:trPr>
        <w:tc>
          <w:tcPr>
            <w:tcW w:w="1028" w:type="dxa"/>
            <w:shd w:val="clear" w:color="auto" w:fill="auto"/>
            <w:noWrap/>
            <w:vAlign w:val="center"/>
          </w:tcPr>
          <w:p w:rsidR="00BA43BA" w:rsidRDefault="007C3F76">
            <w:pPr>
              <w:widowControl/>
              <w:jc w:val="center"/>
              <w:textAlignment w:val="center"/>
              <w:rPr>
                <w:rFonts w:eastAsia="楷体"/>
                <w:szCs w:val="21"/>
              </w:rPr>
            </w:pPr>
            <w:r>
              <w:rPr>
                <w:rFonts w:eastAsia="楷体"/>
                <w:szCs w:val="21"/>
              </w:rPr>
              <w:t xml:space="preserve">5799 </w:t>
            </w:r>
          </w:p>
        </w:tc>
        <w:tc>
          <w:tcPr>
            <w:tcW w:w="1028" w:type="dxa"/>
            <w:shd w:val="clear" w:color="auto" w:fill="auto"/>
            <w:noWrap/>
            <w:vAlign w:val="center"/>
          </w:tcPr>
          <w:p w:rsidR="00BA43BA" w:rsidRDefault="007C3F76">
            <w:pPr>
              <w:widowControl/>
              <w:jc w:val="center"/>
              <w:textAlignment w:val="center"/>
              <w:rPr>
                <w:rFonts w:eastAsia="楷体"/>
                <w:szCs w:val="21"/>
              </w:rPr>
            </w:pPr>
            <w:r>
              <w:rPr>
                <w:rFonts w:eastAsia="楷体"/>
                <w:szCs w:val="21"/>
              </w:rPr>
              <w:t xml:space="preserve">10129 </w:t>
            </w:r>
          </w:p>
        </w:tc>
        <w:tc>
          <w:tcPr>
            <w:tcW w:w="1028" w:type="dxa"/>
            <w:shd w:val="clear" w:color="auto" w:fill="auto"/>
            <w:noWrap/>
            <w:vAlign w:val="center"/>
          </w:tcPr>
          <w:p w:rsidR="00BA43BA" w:rsidRDefault="007C3F76">
            <w:pPr>
              <w:widowControl/>
              <w:jc w:val="center"/>
              <w:textAlignment w:val="center"/>
              <w:rPr>
                <w:rFonts w:eastAsia="楷体"/>
                <w:szCs w:val="21"/>
              </w:rPr>
            </w:pPr>
            <w:r>
              <w:rPr>
                <w:rFonts w:eastAsia="楷体"/>
                <w:szCs w:val="21"/>
              </w:rPr>
              <w:t xml:space="preserve">22003 </w:t>
            </w:r>
          </w:p>
        </w:tc>
        <w:tc>
          <w:tcPr>
            <w:tcW w:w="1028" w:type="dxa"/>
            <w:shd w:val="clear" w:color="auto" w:fill="auto"/>
            <w:noWrap/>
            <w:vAlign w:val="center"/>
          </w:tcPr>
          <w:p w:rsidR="00BA43BA" w:rsidRDefault="007C3F76">
            <w:pPr>
              <w:widowControl/>
              <w:jc w:val="center"/>
              <w:textAlignment w:val="center"/>
              <w:rPr>
                <w:rFonts w:eastAsia="楷体"/>
                <w:szCs w:val="21"/>
              </w:rPr>
            </w:pPr>
            <w:r>
              <w:rPr>
                <w:rFonts w:eastAsia="楷体"/>
                <w:szCs w:val="21"/>
              </w:rPr>
              <w:t xml:space="preserve">1223 </w:t>
            </w:r>
          </w:p>
        </w:tc>
        <w:tc>
          <w:tcPr>
            <w:tcW w:w="555" w:type="pct"/>
            <w:shd w:val="clear" w:color="auto" w:fill="auto"/>
            <w:noWrap/>
            <w:vAlign w:val="center"/>
          </w:tcPr>
          <w:p w:rsidR="00BA43BA" w:rsidRDefault="007C3F76">
            <w:pPr>
              <w:spacing w:line="360" w:lineRule="exact"/>
              <w:jc w:val="center"/>
              <w:rPr>
                <w:rFonts w:eastAsia="楷体"/>
                <w:szCs w:val="21"/>
              </w:rPr>
            </w:pPr>
            <w:r>
              <w:rPr>
                <w:rFonts w:eastAsia="楷体"/>
                <w:szCs w:val="21"/>
              </w:rPr>
              <w:t xml:space="preserve">39153 </w:t>
            </w:r>
          </w:p>
        </w:tc>
        <w:tc>
          <w:tcPr>
            <w:tcW w:w="1030" w:type="dxa"/>
            <w:shd w:val="clear" w:color="auto" w:fill="auto"/>
            <w:noWrap/>
            <w:vAlign w:val="center"/>
          </w:tcPr>
          <w:p w:rsidR="00BA43BA" w:rsidRDefault="007C3F76">
            <w:pPr>
              <w:widowControl/>
              <w:jc w:val="center"/>
              <w:textAlignment w:val="center"/>
              <w:rPr>
                <w:rFonts w:eastAsia="楷体"/>
                <w:szCs w:val="21"/>
              </w:rPr>
            </w:pPr>
            <w:r>
              <w:rPr>
                <w:rFonts w:eastAsia="楷体"/>
                <w:szCs w:val="21"/>
              </w:rPr>
              <w:t>3</w:t>
            </w:r>
            <w:r>
              <w:rPr>
                <w:rFonts w:eastAsia="楷体" w:hint="eastAsia"/>
                <w:szCs w:val="21"/>
              </w:rPr>
              <w:t>5701</w:t>
            </w:r>
            <w:r>
              <w:rPr>
                <w:rFonts w:eastAsia="楷体"/>
                <w:szCs w:val="21"/>
              </w:rPr>
              <w:t xml:space="preserve"> </w:t>
            </w:r>
          </w:p>
        </w:tc>
        <w:tc>
          <w:tcPr>
            <w:tcW w:w="1030" w:type="dxa"/>
            <w:shd w:val="clear" w:color="auto" w:fill="auto"/>
            <w:noWrap/>
            <w:vAlign w:val="center"/>
          </w:tcPr>
          <w:p w:rsidR="00BA43BA" w:rsidRDefault="007C3F76">
            <w:pPr>
              <w:widowControl/>
              <w:jc w:val="center"/>
              <w:textAlignment w:val="center"/>
              <w:rPr>
                <w:rFonts w:eastAsia="楷体"/>
                <w:szCs w:val="21"/>
              </w:rPr>
            </w:pPr>
            <w:r>
              <w:rPr>
                <w:rFonts w:eastAsia="楷体"/>
                <w:szCs w:val="21"/>
              </w:rPr>
              <w:t xml:space="preserve">2369 </w:t>
            </w:r>
          </w:p>
        </w:tc>
        <w:tc>
          <w:tcPr>
            <w:tcW w:w="1031" w:type="dxa"/>
            <w:shd w:val="clear" w:color="auto" w:fill="auto"/>
            <w:noWrap/>
            <w:vAlign w:val="center"/>
          </w:tcPr>
          <w:p w:rsidR="00BA43BA" w:rsidRDefault="007C3F76">
            <w:pPr>
              <w:widowControl/>
              <w:jc w:val="center"/>
              <w:textAlignment w:val="center"/>
              <w:rPr>
                <w:rFonts w:eastAsia="楷体"/>
                <w:szCs w:val="21"/>
              </w:rPr>
            </w:pPr>
            <w:r>
              <w:rPr>
                <w:rFonts w:eastAsia="楷体" w:hint="eastAsia"/>
                <w:szCs w:val="21"/>
              </w:rPr>
              <w:t>1084</w:t>
            </w:r>
          </w:p>
        </w:tc>
        <w:tc>
          <w:tcPr>
            <w:tcW w:w="1041" w:type="dxa"/>
            <w:shd w:val="clear" w:color="auto" w:fill="auto"/>
            <w:noWrap/>
            <w:vAlign w:val="center"/>
          </w:tcPr>
          <w:p w:rsidR="00BA43BA" w:rsidRDefault="007C3F76">
            <w:pPr>
              <w:widowControl/>
              <w:jc w:val="center"/>
              <w:textAlignment w:val="center"/>
              <w:rPr>
                <w:rFonts w:eastAsia="楷体"/>
                <w:szCs w:val="21"/>
              </w:rPr>
            </w:pPr>
            <w:r>
              <w:rPr>
                <w:rFonts w:eastAsia="楷体"/>
                <w:szCs w:val="21"/>
              </w:rPr>
              <w:t xml:space="preserve">39153 </w:t>
            </w:r>
          </w:p>
        </w:tc>
      </w:tr>
    </w:tbl>
    <w:p w:rsidR="00BA43BA" w:rsidRDefault="007C3F76">
      <w:pPr>
        <w:pStyle w:val="2"/>
        <w:numPr>
          <w:ilvl w:val="1"/>
          <w:numId w:val="0"/>
        </w:numPr>
        <w:ind w:firstLineChars="200" w:firstLine="640"/>
      </w:pPr>
      <w:bookmarkStart w:id="57" w:name="_Toc24245"/>
      <w:bookmarkStart w:id="58" w:name="_Toc24319"/>
      <w:bookmarkStart w:id="59" w:name="_Toc26168"/>
      <w:r>
        <w:t>（三）水资源保障能力建设</w:t>
      </w:r>
      <w:bookmarkEnd w:id="57"/>
      <w:bookmarkEnd w:id="58"/>
      <w:bookmarkEnd w:id="59"/>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1  </w:t>
      </w:r>
      <w:r>
        <w:rPr>
          <w:rFonts w:eastAsia="方正小标宋_GBK"/>
          <w:sz w:val="28"/>
        </w:rPr>
        <w:t>水源保障工程</w:t>
      </w:r>
    </w:p>
    <w:p w:rsidR="00BA43BA" w:rsidRDefault="007C3F76">
      <w:pPr>
        <w:spacing w:line="560" w:lineRule="exact"/>
        <w:ind w:firstLine="560"/>
        <w:rPr>
          <w:rFonts w:eastAsia="仿宋_GB2312"/>
          <w:sz w:val="28"/>
          <w:szCs w:val="28"/>
        </w:rPr>
      </w:pPr>
      <w:r>
        <w:rPr>
          <w:rFonts w:eastAsia="仿宋_GB2312"/>
          <w:sz w:val="28"/>
          <w:szCs w:val="28"/>
        </w:rPr>
        <w:t>按照多源调控、优水优用的思路，遵循</w:t>
      </w:r>
      <w:r>
        <w:rPr>
          <w:rFonts w:eastAsia="仿宋_GB2312"/>
          <w:sz w:val="28"/>
          <w:szCs w:val="28"/>
        </w:rPr>
        <w:t>“</w:t>
      </w:r>
      <w:r>
        <w:rPr>
          <w:rFonts w:eastAsia="仿宋_GB2312"/>
          <w:sz w:val="28"/>
          <w:szCs w:val="28"/>
        </w:rPr>
        <w:t>确有需要、生态安全、可以持续</w:t>
      </w:r>
      <w:r>
        <w:rPr>
          <w:rFonts w:eastAsia="仿宋_GB2312"/>
          <w:sz w:val="28"/>
          <w:szCs w:val="28"/>
        </w:rPr>
        <w:t>”</w:t>
      </w:r>
      <w:r>
        <w:rPr>
          <w:rFonts w:eastAsia="仿宋_GB2312"/>
          <w:sz w:val="28"/>
          <w:szCs w:val="28"/>
        </w:rPr>
        <w:t>的原则，以提质和增供为抓手，以现有都江堰人民渠、</w:t>
      </w:r>
      <w:r>
        <w:rPr>
          <w:rFonts w:eastAsia="仿宋_GB2312" w:hint="eastAsia"/>
          <w:sz w:val="28"/>
          <w:szCs w:val="28"/>
        </w:rPr>
        <w:t>主要河道</w:t>
      </w:r>
      <w:r>
        <w:rPr>
          <w:rFonts w:eastAsia="仿宋_GB2312"/>
          <w:sz w:val="28"/>
          <w:szCs w:val="28"/>
        </w:rPr>
        <w:t>等骨干水源工程为基础，积极开辟新水源，逐步实现城市双水源、甚至多水源供水，以</w:t>
      </w:r>
      <w:r>
        <w:rPr>
          <w:rFonts w:eastAsia="仿宋_GB2312" w:hint="eastAsia"/>
          <w:sz w:val="28"/>
          <w:szCs w:val="28"/>
        </w:rPr>
        <w:t>杨柳分干渠及其</w:t>
      </w:r>
      <w:r>
        <w:rPr>
          <w:rFonts w:eastAsia="仿宋_GB2312"/>
          <w:sz w:val="28"/>
          <w:szCs w:val="28"/>
        </w:rPr>
        <w:t>支渠以及</w:t>
      </w:r>
      <w:r>
        <w:rPr>
          <w:rFonts w:eastAsia="仿宋_GB2312" w:hint="eastAsia"/>
          <w:sz w:val="28"/>
          <w:szCs w:val="28"/>
        </w:rPr>
        <w:t>绵远河、</w:t>
      </w:r>
      <w:r>
        <w:rPr>
          <w:rFonts w:eastAsia="仿宋_GB2312"/>
          <w:sz w:val="28"/>
          <w:szCs w:val="28"/>
        </w:rPr>
        <w:t>石亭江、鸭子河、青白江及其主</w:t>
      </w:r>
      <w:r>
        <w:rPr>
          <w:rFonts w:eastAsia="仿宋_GB2312"/>
          <w:sz w:val="28"/>
          <w:szCs w:val="28"/>
        </w:rPr>
        <w:lastRenderedPageBreak/>
        <w:t>要支流等人工渠系、自然河流为输配水通道，以优先挖潜现有工程供水潜力为前提，谋划新建一批打基础、管长远、惠民生的重要结点控制性工程，增强稳定优质水源供给、加强水源调度和优化配置，提升城市供水多水源联调保障。统筹外调水、本地地表水和地下水供水，满足优质供水需求，在充分节水的前提下，对已有水利设施加强整治和维护，加强水资源的优化配置和科学调度，满足经济社会发展的合理需求。</w:t>
      </w:r>
    </w:p>
    <w:p w:rsidR="00BA43BA" w:rsidRDefault="007C3F76">
      <w:pPr>
        <w:spacing w:line="560" w:lineRule="exact"/>
        <w:ind w:firstLine="560"/>
        <w:rPr>
          <w:rFonts w:eastAsia="仿宋_GB2312"/>
          <w:sz w:val="28"/>
          <w:szCs w:val="28"/>
        </w:rPr>
      </w:pPr>
      <w:r>
        <w:rPr>
          <w:rFonts w:eastAsia="仿宋_GB2312" w:hint="eastAsia"/>
          <w:sz w:val="28"/>
          <w:szCs w:val="28"/>
        </w:rPr>
        <w:t>大力</w:t>
      </w:r>
      <w:r>
        <w:rPr>
          <w:rFonts w:eastAsia="仿宋_GB2312"/>
          <w:sz w:val="28"/>
          <w:szCs w:val="28"/>
        </w:rPr>
        <w:t>配套完善市级水网，以境外水补境内水，以丰年水补枯年水，以余区水补缺区水，保障供水安全；积极配合、对接四川省</w:t>
      </w:r>
      <w:r>
        <w:rPr>
          <w:rFonts w:eastAsia="仿宋_GB2312"/>
          <w:sz w:val="28"/>
          <w:szCs w:val="28"/>
        </w:rPr>
        <w:t>“</w:t>
      </w:r>
      <w:r>
        <w:rPr>
          <w:rFonts w:eastAsia="仿宋_GB2312"/>
          <w:sz w:val="28"/>
          <w:szCs w:val="28"/>
        </w:rPr>
        <w:t>引大济氓</w:t>
      </w:r>
      <w:r>
        <w:rPr>
          <w:rFonts w:eastAsia="仿宋_GB2312"/>
          <w:sz w:val="28"/>
          <w:szCs w:val="28"/>
        </w:rPr>
        <w:t>”</w:t>
      </w:r>
      <w:r>
        <w:rPr>
          <w:rFonts w:eastAsia="仿宋_GB2312"/>
          <w:sz w:val="28"/>
          <w:szCs w:val="28"/>
        </w:rPr>
        <w:t>项目、金堂北河引水项目，</w:t>
      </w:r>
      <w:r>
        <w:rPr>
          <w:rFonts w:eastAsia="仿宋_GB2312" w:hint="eastAsia"/>
          <w:sz w:val="28"/>
          <w:szCs w:val="28"/>
        </w:rPr>
        <w:t>全力配合</w:t>
      </w:r>
      <w:r>
        <w:rPr>
          <w:rFonts w:eastAsia="仿宋_GB2312"/>
          <w:sz w:val="28"/>
          <w:szCs w:val="28"/>
        </w:rPr>
        <w:t>德阳市金花寺水库、高景观水库及其输配水工程，争取上级水网水量配额，为广汉市远期发展提供坚实的供水基础保障；</w:t>
      </w:r>
      <w:r>
        <w:rPr>
          <w:rFonts w:eastAsia="仿宋_GB2312" w:hint="eastAsia"/>
          <w:sz w:val="28"/>
          <w:szCs w:val="28"/>
        </w:rPr>
        <w:t>在鸭子河、濛阳河上陆续实施</w:t>
      </w:r>
      <w:r>
        <w:rPr>
          <w:rFonts w:eastAsia="仿宋_GB2312"/>
          <w:sz w:val="28"/>
          <w:szCs w:val="28"/>
        </w:rPr>
        <w:t>四川省广汉市濛阳河黑龙堰中型水闸建设工程、广汉市鸭子河官堰大型水闸工程</w:t>
      </w:r>
      <w:r>
        <w:rPr>
          <w:rFonts w:eastAsia="仿宋_GB2312" w:hint="eastAsia"/>
          <w:sz w:val="28"/>
          <w:szCs w:val="28"/>
        </w:rPr>
        <w:t>、</w:t>
      </w:r>
      <w:r>
        <w:rPr>
          <w:rFonts w:eastAsia="仿宋_GB2312"/>
          <w:sz w:val="28"/>
          <w:szCs w:val="28"/>
        </w:rPr>
        <w:t>四川省广汉市沙河堰中型水闸建设工程、四川省广汉市杨柳堰中型水闸建设工程等</w:t>
      </w:r>
      <w:r>
        <w:rPr>
          <w:rFonts w:eastAsia="仿宋_GB2312" w:hint="eastAsia"/>
          <w:sz w:val="28"/>
          <w:szCs w:val="28"/>
        </w:rPr>
        <w:t>4</w:t>
      </w:r>
      <w:r>
        <w:rPr>
          <w:rFonts w:eastAsia="仿宋_GB2312"/>
          <w:sz w:val="28"/>
          <w:szCs w:val="28"/>
        </w:rPr>
        <w:t>座</w:t>
      </w:r>
      <w:r>
        <w:rPr>
          <w:rFonts w:eastAsia="仿宋_GB2312" w:hint="eastAsia"/>
          <w:sz w:val="28"/>
          <w:szCs w:val="28"/>
        </w:rPr>
        <w:t>大</w:t>
      </w:r>
      <w:r>
        <w:rPr>
          <w:rFonts w:eastAsia="仿宋_GB2312"/>
          <w:sz w:val="28"/>
          <w:szCs w:val="28"/>
        </w:rPr>
        <w:t>中型水闸，保证农田及时、适量的灌溉，显著提高灌溉效率</w:t>
      </w:r>
      <w:r>
        <w:rPr>
          <w:rFonts w:eastAsia="仿宋_GB2312" w:hint="eastAsia"/>
          <w:sz w:val="28"/>
          <w:szCs w:val="28"/>
        </w:rPr>
        <w:t>；实施广汉市</w:t>
      </w:r>
      <w:r>
        <w:rPr>
          <w:rFonts w:eastAsia="仿宋_GB2312" w:hint="eastAsia"/>
          <w:sz w:val="28"/>
          <w:szCs w:val="28"/>
        </w:rPr>
        <w:t>2025</w:t>
      </w:r>
      <w:r>
        <w:rPr>
          <w:rFonts w:eastAsia="仿宋_GB2312" w:hint="eastAsia"/>
          <w:sz w:val="28"/>
          <w:szCs w:val="28"/>
        </w:rPr>
        <w:t>年小型病</w:t>
      </w:r>
      <w:r>
        <w:rPr>
          <w:rFonts w:eastAsia="仿宋_GB2312" w:hint="eastAsia"/>
          <w:sz w:val="28"/>
          <w:szCs w:val="28"/>
        </w:rPr>
        <w:t>险水库等除险加固工程，对梅家堰水库进行除险加固，确保水库安全运行</w:t>
      </w:r>
      <w:r>
        <w:rPr>
          <w:rFonts w:eastAsia="仿宋_GB2312"/>
          <w:sz w:val="28"/>
          <w:szCs w:val="28"/>
        </w:rPr>
        <w:t>。</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2  </w:t>
      </w:r>
      <w:r>
        <w:rPr>
          <w:rFonts w:eastAsia="方正小标宋_GBK"/>
          <w:sz w:val="28"/>
        </w:rPr>
        <w:t>城乡供水保障</w:t>
      </w:r>
    </w:p>
    <w:p w:rsidR="00BA43BA" w:rsidRDefault="007C3F76">
      <w:pPr>
        <w:spacing w:line="560" w:lineRule="exact"/>
        <w:ind w:firstLine="560"/>
        <w:rPr>
          <w:rFonts w:eastAsia="仿宋_GB2312"/>
          <w:sz w:val="28"/>
          <w:szCs w:val="28"/>
        </w:rPr>
      </w:pPr>
      <w:r>
        <w:rPr>
          <w:rFonts w:eastAsia="仿宋_GB2312"/>
          <w:sz w:val="28"/>
          <w:szCs w:val="28"/>
        </w:rPr>
        <w:t>全面加强城乡供水基础设施建设，优化完善城乡供水格局，强化城市供水多源保障，完善应急备用水源体系；大力实施乡村水务，以区（市、县）为单位推进城乡供水一体化，加强农村供水工程与城市管网互连互通，提高水源供水能力和供水保证率。</w:t>
      </w:r>
      <w:r>
        <w:rPr>
          <w:rFonts w:eastAsia="仿宋_GB2312" w:hint="eastAsia"/>
          <w:sz w:val="28"/>
          <w:szCs w:val="28"/>
        </w:rPr>
        <w:t>到</w:t>
      </w:r>
      <w:r>
        <w:rPr>
          <w:rFonts w:eastAsia="仿宋_GB2312" w:hint="eastAsia"/>
          <w:sz w:val="28"/>
          <w:szCs w:val="28"/>
        </w:rPr>
        <w:t>2035</w:t>
      </w:r>
      <w:r>
        <w:rPr>
          <w:rFonts w:eastAsia="仿宋_GB2312" w:hint="eastAsia"/>
          <w:sz w:val="28"/>
          <w:szCs w:val="28"/>
        </w:rPr>
        <w:t>年，广汉市规划实施广汉市城乡供水一体化工程、长江经济带发展（沱江流域广汉段）城乡供水一体化、广汉市三水自来水厂二期城乡供水一体化建设工程，新建三水自来水厂（二期），规模为</w:t>
      </w:r>
      <w:r>
        <w:rPr>
          <w:rFonts w:eastAsia="仿宋_GB2312" w:hint="eastAsia"/>
          <w:sz w:val="28"/>
          <w:szCs w:val="28"/>
        </w:rPr>
        <w:t>5</w:t>
      </w:r>
      <w:r>
        <w:rPr>
          <w:rFonts w:eastAsia="仿宋_GB2312" w:hint="eastAsia"/>
          <w:sz w:val="28"/>
          <w:szCs w:val="28"/>
        </w:rPr>
        <w:t>万吨</w:t>
      </w:r>
      <w:r>
        <w:rPr>
          <w:rFonts w:eastAsia="仿宋_GB2312" w:hint="eastAsia"/>
          <w:sz w:val="28"/>
          <w:szCs w:val="28"/>
        </w:rPr>
        <w:t>/</w:t>
      </w:r>
      <w:r>
        <w:rPr>
          <w:rFonts w:eastAsia="仿宋_GB2312" w:hint="eastAsia"/>
          <w:sz w:val="28"/>
          <w:szCs w:val="28"/>
        </w:rPr>
        <w:t>天；新建各类供、</w:t>
      </w:r>
      <w:r>
        <w:rPr>
          <w:rFonts w:eastAsia="仿宋_GB2312" w:hint="eastAsia"/>
          <w:sz w:val="28"/>
          <w:szCs w:val="28"/>
        </w:rPr>
        <w:t>配水管网约</w:t>
      </w:r>
      <w:r>
        <w:rPr>
          <w:rFonts w:eastAsia="仿宋_GB2312" w:hint="eastAsia"/>
          <w:sz w:val="28"/>
          <w:szCs w:val="28"/>
        </w:rPr>
        <w:t>1050</w:t>
      </w:r>
      <w:r>
        <w:rPr>
          <w:rFonts w:eastAsia="仿宋_GB2312" w:hint="eastAsia"/>
          <w:sz w:val="28"/>
          <w:szCs w:val="28"/>
        </w:rPr>
        <w:t>公里。</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lastRenderedPageBreak/>
        <w:t>1</w:t>
      </w:r>
      <w:r>
        <w:rPr>
          <w:rFonts w:eastAsia="楷体_GB2312"/>
          <w:bCs/>
          <w:sz w:val="28"/>
          <w:szCs w:val="28"/>
        </w:rPr>
        <w:t>）</w:t>
      </w:r>
      <w:r>
        <w:rPr>
          <w:rFonts w:eastAsia="楷体_GB2312"/>
          <w:bCs/>
          <w:sz w:val="28"/>
          <w:szCs w:val="28"/>
        </w:rPr>
        <w:t xml:space="preserve"> </w:t>
      </w:r>
      <w:r>
        <w:rPr>
          <w:rFonts w:eastAsia="楷体_GB2312"/>
          <w:bCs/>
          <w:sz w:val="28"/>
          <w:szCs w:val="28"/>
        </w:rPr>
        <w:t>城市及工业园区供水保障</w:t>
      </w:r>
    </w:p>
    <w:p w:rsidR="00BA43BA" w:rsidRDefault="007C3F76">
      <w:pPr>
        <w:spacing w:line="560" w:lineRule="exact"/>
        <w:ind w:firstLine="560"/>
        <w:rPr>
          <w:rFonts w:eastAsia="仿宋_GB2312"/>
          <w:sz w:val="28"/>
          <w:szCs w:val="28"/>
        </w:rPr>
      </w:pPr>
      <w:r>
        <w:rPr>
          <w:rFonts w:eastAsia="仿宋_GB2312"/>
          <w:sz w:val="28"/>
          <w:szCs w:val="28"/>
        </w:rPr>
        <w:t>广汉市城区：</w:t>
      </w:r>
      <w:r>
        <w:rPr>
          <w:rFonts w:eastAsia="仿宋_GB2312"/>
          <w:sz w:val="28"/>
          <w:szCs w:val="28"/>
        </w:rPr>
        <w:t>2035</w:t>
      </w:r>
      <w:r>
        <w:rPr>
          <w:rFonts w:eastAsia="仿宋_GB2312"/>
          <w:sz w:val="28"/>
          <w:szCs w:val="28"/>
        </w:rPr>
        <w:t>年的城市总需水量</w:t>
      </w:r>
      <w:r>
        <w:rPr>
          <w:rFonts w:eastAsia="仿宋_GB2312"/>
          <w:sz w:val="28"/>
          <w:szCs w:val="28"/>
        </w:rPr>
        <w:t>22.5</w:t>
      </w:r>
      <w:r>
        <w:rPr>
          <w:rFonts w:eastAsia="仿宋_GB2312"/>
          <w:sz w:val="28"/>
          <w:szCs w:val="28"/>
        </w:rPr>
        <w:t>万吨</w:t>
      </w:r>
      <w:r>
        <w:rPr>
          <w:rFonts w:eastAsia="仿宋_GB2312"/>
          <w:sz w:val="28"/>
          <w:szCs w:val="28"/>
        </w:rPr>
        <w:t>/</w:t>
      </w:r>
      <w:r>
        <w:rPr>
          <w:rFonts w:eastAsia="仿宋_GB2312"/>
          <w:sz w:val="28"/>
          <w:szCs w:val="28"/>
        </w:rPr>
        <w:t>日，第二水厂扩建工程完成后，通过</w:t>
      </w:r>
      <w:r>
        <w:rPr>
          <w:rFonts w:eastAsia="仿宋_GB2312" w:hint="eastAsia"/>
          <w:sz w:val="28"/>
          <w:szCs w:val="28"/>
        </w:rPr>
        <w:t>四川汉南供水有限公司金轮水厂</w:t>
      </w:r>
      <w:r>
        <w:rPr>
          <w:rFonts w:eastAsia="仿宋_GB2312"/>
          <w:sz w:val="28"/>
          <w:szCs w:val="28"/>
        </w:rPr>
        <w:t>（</w:t>
      </w:r>
      <w:r>
        <w:rPr>
          <w:rFonts w:eastAsia="仿宋_GB2312" w:hint="eastAsia"/>
          <w:sz w:val="28"/>
          <w:szCs w:val="28"/>
        </w:rPr>
        <w:t>2.6</w:t>
      </w:r>
      <w:r>
        <w:rPr>
          <w:rFonts w:eastAsia="仿宋_GB2312"/>
          <w:sz w:val="28"/>
          <w:szCs w:val="28"/>
        </w:rPr>
        <w:t>万吨</w:t>
      </w:r>
      <w:r>
        <w:rPr>
          <w:rFonts w:eastAsia="仿宋_GB2312"/>
          <w:sz w:val="28"/>
          <w:szCs w:val="28"/>
        </w:rPr>
        <w:t>/</w:t>
      </w:r>
      <w:r>
        <w:rPr>
          <w:rFonts w:eastAsia="仿宋_GB2312"/>
          <w:sz w:val="28"/>
          <w:szCs w:val="28"/>
        </w:rPr>
        <w:t>日，</w:t>
      </w:r>
      <w:r>
        <w:rPr>
          <w:rFonts w:eastAsia="仿宋_GB2312" w:hint="eastAsia"/>
          <w:sz w:val="28"/>
          <w:szCs w:val="28"/>
        </w:rPr>
        <w:t>成品水</w:t>
      </w:r>
      <w:r>
        <w:rPr>
          <w:rFonts w:eastAsia="仿宋_GB2312"/>
          <w:sz w:val="28"/>
          <w:szCs w:val="28"/>
        </w:rPr>
        <w:t>）、广汉市第二水厂（</w:t>
      </w:r>
      <w:r>
        <w:rPr>
          <w:rFonts w:eastAsia="仿宋_GB2312"/>
          <w:sz w:val="28"/>
          <w:szCs w:val="28"/>
        </w:rPr>
        <w:t>20</w:t>
      </w:r>
      <w:r>
        <w:rPr>
          <w:rFonts w:eastAsia="仿宋_GB2312"/>
          <w:sz w:val="28"/>
          <w:szCs w:val="28"/>
        </w:rPr>
        <w:t>万吨</w:t>
      </w:r>
      <w:r>
        <w:rPr>
          <w:rFonts w:eastAsia="仿宋_GB2312"/>
          <w:sz w:val="28"/>
          <w:szCs w:val="28"/>
        </w:rPr>
        <w:t>/</w:t>
      </w:r>
      <w:r>
        <w:rPr>
          <w:rFonts w:eastAsia="仿宋_GB2312"/>
          <w:sz w:val="28"/>
          <w:szCs w:val="28"/>
        </w:rPr>
        <w:t>日，青白江）供水，基本满足广汉城区（含德阳高新区）的日常用水；在青白江自来水厂断供或减少供水、地表水源污染状况下，通过三水</w:t>
      </w:r>
      <w:r>
        <w:rPr>
          <w:rFonts w:eastAsia="仿宋_GB2312" w:hint="eastAsia"/>
          <w:sz w:val="28"/>
          <w:szCs w:val="28"/>
        </w:rPr>
        <w:t>自来水厂</w:t>
      </w:r>
      <w:r>
        <w:rPr>
          <w:rFonts w:eastAsia="仿宋_GB2312"/>
          <w:sz w:val="28"/>
          <w:szCs w:val="28"/>
        </w:rPr>
        <w:t>（北河水源，</w:t>
      </w:r>
      <w:r>
        <w:rPr>
          <w:rFonts w:eastAsia="仿宋_GB2312"/>
          <w:sz w:val="28"/>
          <w:szCs w:val="28"/>
        </w:rPr>
        <w:t>5</w:t>
      </w:r>
      <w:r>
        <w:rPr>
          <w:rFonts w:eastAsia="仿宋_GB2312"/>
          <w:sz w:val="28"/>
          <w:szCs w:val="28"/>
        </w:rPr>
        <w:t>万吨</w:t>
      </w:r>
      <w:r>
        <w:rPr>
          <w:rFonts w:eastAsia="仿宋_GB2312"/>
          <w:sz w:val="28"/>
          <w:szCs w:val="28"/>
        </w:rPr>
        <w:t>/</w:t>
      </w:r>
      <w:r>
        <w:rPr>
          <w:rFonts w:eastAsia="仿宋_GB2312"/>
          <w:sz w:val="28"/>
          <w:szCs w:val="28"/>
        </w:rPr>
        <w:t>日）供水，可解决广汉城区（含德阳高新区）的应急供水问题。</w:t>
      </w:r>
    </w:p>
    <w:p w:rsidR="00BA43BA" w:rsidRDefault="007C3F76">
      <w:pPr>
        <w:spacing w:line="560" w:lineRule="exact"/>
        <w:ind w:firstLine="560"/>
        <w:rPr>
          <w:rFonts w:eastAsia="仿宋_GB2312"/>
          <w:sz w:val="28"/>
          <w:szCs w:val="28"/>
        </w:rPr>
      </w:pPr>
      <w:r>
        <w:rPr>
          <w:rFonts w:eastAsia="仿宋_GB2312"/>
          <w:sz w:val="28"/>
          <w:szCs w:val="28"/>
        </w:rPr>
        <w:t>到</w:t>
      </w:r>
      <w:r>
        <w:rPr>
          <w:rFonts w:eastAsia="仿宋_GB2312"/>
          <w:sz w:val="28"/>
          <w:szCs w:val="28"/>
        </w:rPr>
        <w:t>2035</w:t>
      </w:r>
      <w:r>
        <w:rPr>
          <w:rFonts w:eastAsia="仿宋_GB2312"/>
          <w:sz w:val="28"/>
          <w:szCs w:val="28"/>
        </w:rPr>
        <w:t>年，德阳高新区、广汉工业集中发展区年用水总量为</w:t>
      </w:r>
      <w:r>
        <w:rPr>
          <w:rFonts w:eastAsia="仿宋_GB2312"/>
          <w:sz w:val="28"/>
          <w:szCs w:val="28"/>
        </w:rPr>
        <w:t>2734</w:t>
      </w:r>
      <w:r>
        <w:rPr>
          <w:rFonts w:eastAsia="仿宋_GB2312"/>
          <w:sz w:val="28"/>
          <w:szCs w:val="28"/>
        </w:rPr>
        <w:t>万立方米。德阳高新区通过</w:t>
      </w:r>
      <w:r>
        <w:rPr>
          <w:rFonts w:eastAsia="仿宋_GB2312" w:hint="eastAsia"/>
          <w:sz w:val="28"/>
          <w:szCs w:val="28"/>
        </w:rPr>
        <w:t>四川汉南供水有限公司购买青白江水厂成品水</w:t>
      </w:r>
      <w:r>
        <w:rPr>
          <w:rFonts w:eastAsia="仿宋_GB2312"/>
          <w:sz w:val="28"/>
          <w:szCs w:val="28"/>
        </w:rPr>
        <w:t>，可解决日常用水问题，通过三水</w:t>
      </w:r>
      <w:r>
        <w:rPr>
          <w:rFonts w:eastAsia="仿宋_GB2312" w:hint="eastAsia"/>
          <w:sz w:val="28"/>
          <w:szCs w:val="28"/>
        </w:rPr>
        <w:t>自来水厂</w:t>
      </w:r>
      <w:r>
        <w:rPr>
          <w:rFonts w:eastAsia="仿宋_GB2312"/>
          <w:sz w:val="28"/>
          <w:szCs w:val="28"/>
        </w:rPr>
        <w:t>（北河水源，</w:t>
      </w:r>
      <w:r>
        <w:rPr>
          <w:rFonts w:eastAsia="仿宋_GB2312"/>
          <w:sz w:val="28"/>
          <w:szCs w:val="28"/>
        </w:rPr>
        <w:t>5</w:t>
      </w:r>
      <w:r>
        <w:rPr>
          <w:rFonts w:eastAsia="仿宋_GB2312"/>
          <w:sz w:val="28"/>
          <w:szCs w:val="28"/>
        </w:rPr>
        <w:t>万吨</w:t>
      </w:r>
      <w:r>
        <w:rPr>
          <w:rFonts w:eastAsia="仿宋_GB2312"/>
          <w:sz w:val="28"/>
          <w:szCs w:val="28"/>
        </w:rPr>
        <w:t>/</w:t>
      </w:r>
      <w:r>
        <w:rPr>
          <w:rFonts w:eastAsia="仿宋_GB2312"/>
          <w:sz w:val="28"/>
          <w:szCs w:val="28"/>
        </w:rPr>
        <w:t>日）供水，可解决应急备用水源问题。</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农村</w:t>
      </w:r>
      <w:r>
        <w:rPr>
          <w:rFonts w:eastAsia="楷体_GB2312" w:hint="eastAsia"/>
          <w:bCs/>
          <w:sz w:val="28"/>
          <w:szCs w:val="28"/>
        </w:rPr>
        <w:t>供水提档升级</w:t>
      </w:r>
    </w:p>
    <w:p w:rsidR="00BA43BA" w:rsidRDefault="007C3F76">
      <w:pPr>
        <w:spacing w:line="560" w:lineRule="exact"/>
        <w:ind w:firstLine="560"/>
        <w:rPr>
          <w:rFonts w:eastAsia="仿宋_GB2312"/>
          <w:sz w:val="28"/>
          <w:szCs w:val="28"/>
        </w:rPr>
      </w:pPr>
      <w:r>
        <w:rPr>
          <w:rFonts w:eastAsia="仿宋_GB2312"/>
          <w:sz w:val="28"/>
          <w:szCs w:val="28"/>
        </w:rPr>
        <w:t>紧紧围绕乡村振兴战略，加快推进以乡村水务为引领的</w:t>
      </w:r>
      <w:r>
        <w:rPr>
          <w:rFonts w:eastAsia="仿宋_GB2312"/>
          <w:sz w:val="28"/>
          <w:szCs w:val="28"/>
        </w:rPr>
        <w:t>“</w:t>
      </w:r>
      <w:r>
        <w:rPr>
          <w:rFonts w:eastAsia="仿宋_GB2312"/>
          <w:sz w:val="28"/>
          <w:szCs w:val="28"/>
        </w:rPr>
        <w:t>新农水</w:t>
      </w:r>
      <w:r>
        <w:rPr>
          <w:rFonts w:eastAsia="仿宋_GB2312"/>
          <w:sz w:val="28"/>
          <w:szCs w:val="28"/>
        </w:rPr>
        <w:t>”</w:t>
      </w:r>
      <w:r>
        <w:rPr>
          <w:rFonts w:eastAsia="仿宋_GB2312"/>
          <w:sz w:val="28"/>
          <w:szCs w:val="28"/>
        </w:rPr>
        <w:t>发展，助力全省实施</w:t>
      </w:r>
      <w:r>
        <w:rPr>
          <w:rFonts w:eastAsia="仿宋_GB2312"/>
          <w:sz w:val="28"/>
          <w:szCs w:val="28"/>
        </w:rPr>
        <w:t>“</w:t>
      </w:r>
      <w:r>
        <w:rPr>
          <w:rFonts w:eastAsia="仿宋_GB2312"/>
          <w:sz w:val="28"/>
          <w:szCs w:val="28"/>
        </w:rPr>
        <w:t>乡村水务百县建设行动</w:t>
      </w:r>
      <w:r>
        <w:rPr>
          <w:rFonts w:eastAsia="仿宋_GB2312"/>
          <w:sz w:val="28"/>
          <w:szCs w:val="28"/>
        </w:rPr>
        <w:t>”</w:t>
      </w:r>
      <w:r>
        <w:rPr>
          <w:rFonts w:eastAsia="仿宋_GB2312"/>
          <w:sz w:val="28"/>
          <w:szCs w:val="28"/>
        </w:rPr>
        <w:t>，大力推动农村水利基础设施建设，继续实施农村供水安全保障工程，稳步提升农村供水标准和质量。按照四川省水网建设要求，采取</w:t>
      </w:r>
      <w:r>
        <w:rPr>
          <w:rFonts w:eastAsia="仿宋_GB2312"/>
          <w:sz w:val="28"/>
          <w:szCs w:val="28"/>
        </w:rPr>
        <w:t>“</w:t>
      </w:r>
      <w:r>
        <w:rPr>
          <w:rFonts w:eastAsia="仿宋_GB2312"/>
          <w:sz w:val="28"/>
          <w:szCs w:val="28"/>
        </w:rPr>
        <w:t>推进大水厂、大管网建设，建设城乡一体化的供水网</w:t>
      </w:r>
      <w:r>
        <w:rPr>
          <w:rFonts w:eastAsia="仿宋_GB2312"/>
          <w:sz w:val="28"/>
          <w:szCs w:val="28"/>
        </w:rPr>
        <w:t>络系统</w:t>
      </w:r>
      <w:r>
        <w:rPr>
          <w:rFonts w:eastAsia="仿宋_GB2312"/>
          <w:sz w:val="28"/>
          <w:szCs w:val="28"/>
        </w:rPr>
        <w:t>”</w:t>
      </w:r>
      <w:r>
        <w:rPr>
          <w:rFonts w:eastAsia="仿宋_GB2312"/>
          <w:sz w:val="28"/>
          <w:szCs w:val="28"/>
        </w:rPr>
        <w:t>的模式，坚持</w:t>
      </w:r>
      <w:r>
        <w:rPr>
          <w:rFonts w:eastAsia="仿宋_GB2312"/>
          <w:sz w:val="28"/>
          <w:szCs w:val="28"/>
        </w:rPr>
        <w:t>“</w:t>
      </w:r>
      <w:r>
        <w:rPr>
          <w:rFonts w:eastAsia="仿宋_GB2312"/>
          <w:sz w:val="28"/>
          <w:szCs w:val="28"/>
        </w:rPr>
        <w:t>农村供水城市化，城乡供水一体化</w:t>
      </w:r>
      <w:r>
        <w:rPr>
          <w:rFonts w:eastAsia="仿宋_GB2312"/>
          <w:sz w:val="28"/>
          <w:szCs w:val="28"/>
        </w:rPr>
        <w:t xml:space="preserve">” </w:t>
      </w:r>
      <w:r>
        <w:rPr>
          <w:rFonts w:eastAsia="仿宋_GB2312"/>
          <w:sz w:val="28"/>
          <w:szCs w:val="28"/>
        </w:rPr>
        <w:t>建设思路，以城市供水工程和区域规模化骨干供水工程为依托，以集中水源建设、管网改造、水质处理为重点，加快农村饮水安全巩固提升工程建设，将供水管网由城市持续延伸、覆盖至乡镇、农村，加强农村供水工程与城市管网互连互通，逐步扩大主网延伸覆盖范围，将以地下水为水源的水厂逐渐转为备用。</w:t>
      </w:r>
    </w:p>
    <w:p w:rsidR="00BA43BA" w:rsidRDefault="007C3F76">
      <w:pPr>
        <w:spacing w:line="560" w:lineRule="exact"/>
        <w:ind w:firstLine="560"/>
        <w:rPr>
          <w:rFonts w:eastAsia="仿宋_GB2312"/>
          <w:sz w:val="28"/>
          <w:szCs w:val="28"/>
        </w:rPr>
      </w:pPr>
      <w:r>
        <w:rPr>
          <w:rFonts w:eastAsia="仿宋_GB2312"/>
          <w:sz w:val="28"/>
          <w:szCs w:val="28"/>
        </w:rPr>
        <w:t>广汉市全市现状共有农村集中供水工程</w:t>
      </w:r>
      <w:r>
        <w:rPr>
          <w:rFonts w:eastAsia="仿宋_GB2312"/>
          <w:sz w:val="28"/>
          <w:szCs w:val="28"/>
        </w:rPr>
        <w:t>84</w:t>
      </w:r>
      <w:r>
        <w:rPr>
          <w:rFonts w:eastAsia="仿宋_GB2312"/>
          <w:sz w:val="28"/>
          <w:szCs w:val="28"/>
        </w:rPr>
        <w:t>处，其中城市管网延伸工程</w:t>
      </w:r>
      <w:r>
        <w:rPr>
          <w:rFonts w:eastAsia="仿宋_GB2312"/>
          <w:sz w:val="28"/>
          <w:szCs w:val="28"/>
        </w:rPr>
        <w:lastRenderedPageBreak/>
        <w:t>1</w:t>
      </w:r>
      <w:r>
        <w:rPr>
          <w:rFonts w:eastAsia="仿宋_GB2312"/>
          <w:sz w:val="28"/>
          <w:szCs w:val="28"/>
        </w:rPr>
        <w:t>处，万人供水工程</w:t>
      </w:r>
      <w:r>
        <w:rPr>
          <w:rFonts w:eastAsia="仿宋_GB2312"/>
          <w:sz w:val="28"/>
          <w:szCs w:val="28"/>
        </w:rPr>
        <w:t>3</w:t>
      </w:r>
      <w:r>
        <w:rPr>
          <w:rFonts w:eastAsia="仿宋_GB2312"/>
          <w:sz w:val="28"/>
          <w:szCs w:val="28"/>
        </w:rPr>
        <w:t>处，千人供水工程</w:t>
      </w:r>
      <w:r>
        <w:rPr>
          <w:rFonts w:eastAsia="仿宋_GB2312"/>
          <w:sz w:val="28"/>
          <w:szCs w:val="28"/>
        </w:rPr>
        <w:t>1</w:t>
      </w:r>
      <w:r>
        <w:rPr>
          <w:rFonts w:eastAsia="仿宋_GB2312"/>
          <w:sz w:val="28"/>
          <w:szCs w:val="28"/>
        </w:rPr>
        <w:t>处，百人供水工程</w:t>
      </w:r>
      <w:r>
        <w:rPr>
          <w:rFonts w:eastAsia="仿宋_GB2312"/>
          <w:sz w:val="28"/>
          <w:szCs w:val="28"/>
        </w:rPr>
        <w:t>79</w:t>
      </w:r>
      <w:r>
        <w:rPr>
          <w:rFonts w:eastAsia="仿宋_GB2312"/>
          <w:sz w:val="28"/>
          <w:szCs w:val="28"/>
        </w:rPr>
        <w:t>处</w:t>
      </w:r>
      <w:r>
        <w:rPr>
          <w:rFonts w:eastAsia="仿宋_GB2312" w:hint="eastAsia"/>
          <w:sz w:val="28"/>
          <w:szCs w:val="28"/>
        </w:rPr>
        <w:t>；</w:t>
      </w:r>
      <w:r>
        <w:rPr>
          <w:rFonts w:eastAsia="仿宋_GB2312"/>
          <w:sz w:val="28"/>
          <w:szCs w:val="28"/>
        </w:rPr>
        <w:t>另外，全市共有分散供水工程</w:t>
      </w:r>
      <w:r>
        <w:rPr>
          <w:rFonts w:eastAsia="仿宋_GB2312"/>
          <w:sz w:val="28"/>
          <w:szCs w:val="28"/>
        </w:rPr>
        <w:t>1.09</w:t>
      </w:r>
      <w:r>
        <w:rPr>
          <w:rFonts w:eastAsia="仿宋_GB2312"/>
          <w:sz w:val="28"/>
          <w:szCs w:val="28"/>
        </w:rPr>
        <w:t>万处。</w:t>
      </w:r>
    </w:p>
    <w:p w:rsidR="00BA43BA" w:rsidRDefault="007C3F76">
      <w:pPr>
        <w:spacing w:line="560" w:lineRule="exact"/>
        <w:ind w:firstLine="560"/>
        <w:rPr>
          <w:rFonts w:eastAsia="仿宋_GB2312"/>
          <w:sz w:val="28"/>
          <w:szCs w:val="28"/>
        </w:rPr>
      </w:pPr>
      <w:r>
        <w:rPr>
          <w:rFonts w:eastAsia="仿宋_GB2312"/>
          <w:sz w:val="28"/>
          <w:szCs w:val="28"/>
        </w:rPr>
        <w:t>在现有自来水厂</w:t>
      </w:r>
      <w:r>
        <w:rPr>
          <w:rFonts w:eastAsia="仿宋_GB2312"/>
          <w:sz w:val="28"/>
          <w:szCs w:val="28"/>
        </w:rPr>
        <w:t>城市管网延伸的基础上，</w:t>
      </w:r>
      <w:r>
        <w:rPr>
          <w:rFonts w:eastAsia="仿宋_GB2312" w:hint="eastAsia"/>
          <w:sz w:val="28"/>
          <w:szCs w:val="28"/>
        </w:rPr>
        <w:t>以新建的三水自来水厂二期工程</w:t>
      </w:r>
      <w:r>
        <w:rPr>
          <w:rFonts w:eastAsia="仿宋_GB2312"/>
          <w:sz w:val="28"/>
          <w:szCs w:val="28"/>
        </w:rPr>
        <w:t>（</w:t>
      </w:r>
      <w:r>
        <w:rPr>
          <w:rFonts w:eastAsia="仿宋_GB2312" w:hint="eastAsia"/>
          <w:sz w:val="28"/>
          <w:szCs w:val="28"/>
        </w:rPr>
        <w:t>北河水源</w:t>
      </w:r>
      <w:r>
        <w:rPr>
          <w:rFonts w:eastAsia="仿宋_GB2312"/>
          <w:sz w:val="28"/>
          <w:szCs w:val="28"/>
        </w:rPr>
        <w:t>，</w:t>
      </w:r>
      <w:r>
        <w:rPr>
          <w:rFonts w:eastAsia="仿宋_GB2312" w:hint="eastAsia"/>
          <w:sz w:val="28"/>
          <w:szCs w:val="28"/>
        </w:rPr>
        <w:t>5</w:t>
      </w:r>
      <w:r>
        <w:rPr>
          <w:rFonts w:eastAsia="仿宋_GB2312"/>
          <w:sz w:val="28"/>
          <w:szCs w:val="28"/>
        </w:rPr>
        <w:t>万吨</w:t>
      </w:r>
      <w:r>
        <w:rPr>
          <w:rFonts w:eastAsia="仿宋_GB2312"/>
          <w:sz w:val="28"/>
          <w:szCs w:val="28"/>
        </w:rPr>
        <w:t>/</w:t>
      </w:r>
      <w:r>
        <w:rPr>
          <w:rFonts w:eastAsia="仿宋_GB2312"/>
          <w:sz w:val="28"/>
          <w:szCs w:val="28"/>
        </w:rPr>
        <w:t>日）、</w:t>
      </w:r>
      <w:r>
        <w:rPr>
          <w:rFonts w:eastAsia="仿宋_GB2312" w:hint="eastAsia"/>
          <w:sz w:val="28"/>
          <w:szCs w:val="28"/>
        </w:rPr>
        <w:t>现有的</w:t>
      </w:r>
      <w:r>
        <w:rPr>
          <w:rFonts w:eastAsia="仿宋_GB2312"/>
          <w:sz w:val="28"/>
          <w:szCs w:val="28"/>
        </w:rPr>
        <w:t>第二水厂（城市自来水厂，青白江，</w:t>
      </w:r>
      <w:r>
        <w:rPr>
          <w:rFonts w:eastAsia="仿宋_GB2312"/>
          <w:sz w:val="28"/>
          <w:szCs w:val="28"/>
        </w:rPr>
        <w:t>20</w:t>
      </w:r>
      <w:r>
        <w:rPr>
          <w:rFonts w:eastAsia="仿宋_GB2312"/>
          <w:sz w:val="28"/>
          <w:szCs w:val="28"/>
        </w:rPr>
        <w:t>万吨</w:t>
      </w:r>
      <w:r>
        <w:rPr>
          <w:rFonts w:eastAsia="仿宋_GB2312"/>
          <w:sz w:val="28"/>
          <w:szCs w:val="28"/>
        </w:rPr>
        <w:t>/</w:t>
      </w:r>
      <w:r>
        <w:rPr>
          <w:rFonts w:eastAsia="仿宋_GB2312"/>
          <w:sz w:val="28"/>
          <w:szCs w:val="28"/>
        </w:rPr>
        <w:t>日）为中心推进城乡供水一体化建设，配套延伸供水管线，加快推进城</w:t>
      </w:r>
      <w:r>
        <w:rPr>
          <w:rFonts w:eastAsia="仿宋_GB2312"/>
          <w:sz w:val="28"/>
          <w:szCs w:val="28"/>
        </w:rPr>
        <w:t>—</w:t>
      </w:r>
      <w:r>
        <w:rPr>
          <w:rFonts w:eastAsia="仿宋_GB2312"/>
          <w:sz w:val="28"/>
          <w:szCs w:val="28"/>
        </w:rPr>
        <w:t>镇</w:t>
      </w:r>
      <w:r>
        <w:rPr>
          <w:rFonts w:eastAsia="仿宋_GB2312"/>
          <w:sz w:val="28"/>
          <w:szCs w:val="28"/>
        </w:rPr>
        <w:t>—</w:t>
      </w:r>
      <w:r>
        <w:rPr>
          <w:rFonts w:eastAsia="仿宋_GB2312"/>
          <w:sz w:val="28"/>
          <w:szCs w:val="28"/>
        </w:rPr>
        <w:t>村供水管网延伸并网，进一步完善农村供水管网，解决</w:t>
      </w:r>
      <w:r>
        <w:rPr>
          <w:rFonts w:eastAsia="仿宋_GB2312"/>
          <w:sz w:val="28"/>
          <w:szCs w:val="28"/>
        </w:rPr>
        <w:t>10.5</w:t>
      </w:r>
      <w:r>
        <w:rPr>
          <w:rFonts w:eastAsia="仿宋_GB2312"/>
          <w:sz w:val="28"/>
          <w:szCs w:val="28"/>
        </w:rPr>
        <w:t>万农村人口供水安全问题。偏远的地区通过</w:t>
      </w:r>
      <w:r>
        <w:rPr>
          <w:rFonts w:eastAsia="仿宋_GB2312" w:hint="eastAsia"/>
          <w:sz w:val="28"/>
          <w:szCs w:val="28"/>
        </w:rPr>
        <w:t>金轮水厂等</w:t>
      </w:r>
      <w:r>
        <w:rPr>
          <w:rFonts w:eastAsia="仿宋_GB2312"/>
          <w:sz w:val="28"/>
          <w:szCs w:val="28"/>
        </w:rPr>
        <w:t>已有供水工程管网延伸建设、单村工程合并以及单村工程提标改造等方式，解决</w:t>
      </w:r>
      <w:r>
        <w:rPr>
          <w:rFonts w:eastAsia="仿宋_GB2312"/>
          <w:sz w:val="28"/>
          <w:szCs w:val="28"/>
        </w:rPr>
        <w:t>10.5</w:t>
      </w:r>
      <w:r>
        <w:rPr>
          <w:rFonts w:eastAsia="仿宋_GB2312"/>
          <w:sz w:val="28"/>
          <w:szCs w:val="28"/>
        </w:rPr>
        <w:t>万农村人口供水安全问题。到</w:t>
      </w:r>
      <w:r>
        <w:rPr>
          <w:rFonts w:eastAsia="仿宋_GB2312"/>
          <w:sz w:val="28"/>
          <w:szCs w:val="28"/>
        </w:rPr>
        <w:t>2035</w:t>
      </w:r>
      <w:r>
        <w:rPr>
          <w:rFonts w:eastAsia="仿宋_GB2312"/>
          <w:sz w:val="28"/>
          <w:szCs w:val="28"/>
        </w:rPr>
        <w:t>年基本建成城乡供水一体化保障体系，全市农村自来水普及率达到</w:t>
      </w:r>
      <w:r>
        <w:rPr>
          <w:rFonts w:eastAsia="仿宋_GB2312"/>
          <w:sz w:val="28"/>
          <w:szCs w:val="28"/>
        </w:rPr>
        <w:t>95%</w:t>
      </w:r>
      <w:r>
        <w:rPr>
          <w:rFonts w:eastAsia="仿宋_GB2312"/>
          <w:sz w:val="28"/>
          <w:szCs w:val="28"/>
        </w:rPr>
        <w:t>以上，规模化工程供水人口比例达到</w:t>
      </w:r>
      <w:r>
        <w:rPr>
          <w:rFonts w:eastAsia="仿宋_GB2312"/>
          <w:sz w:val="28"/>
          <w:szCs w:val="28"/>
        </w:rPr>
        <w:t>85%</w:t>
      </w:r>
      <w:r>
        <w:rPr>
          <w:rFonts w:eastAsia="仿宋_GB2312"/>
          <w:sz w:val="28"/>
          <w:szCs w:val="28"/>
        </w:rPr>
        <w:t>，</w:t>
      </w:r>
      <w:r>
        <w:rPr>
          <w:rFonts w:eastAsia="仿宋_GB2312"/>
          <w:sz w:val="28"/>
          <w:szCs w:val="28"/>
        </w:rPr>
        <w:t>让</w:t>
      </w:r>
      <w:r>
        <w:rPr>
          <w:rFonts w:eastAsia="仿宋_GB2312"/>
          <w:sz w:val="28"/>
          <w:szCs w:val="28"/>
        </w:rPr>
        <w:t>“</w:t>
      </w:r>
      <w:r>
        <w:rPr>
          <w:rFonts w:eastAsia="仿宋_GB2312"/>
          <w:sz w:val="28"/>
          <w:szCs w:val="28"/>
        </w:rPr>
        <w:t>源头活水</w:t>
      </w:r>
      <w:r>
        <w:rPr>
          <w:rFonts w:eastAsia="仿宋_GB2312"/>
          <w:sz w:val="28"/>
          <w:szCs w:val="28"/>
        </w:rPr>
        <w:t>”</w:t>
      </w:r>
      <w:r>
        <w:rPr>
          <w:rFonts w:eastAsia="仿宋_GB2312"/>
          <w:sz w:val="28"/>
          <w:szCs w:val="28"/>
        </w:rPr>
        <w:t>流进千家万户，农村居民长期稳定喝上</w:t>
      </w:r>
      <w:r>
        <w:rPr>
          <w:rFonts w:eastAsia="仿宋_GB2312"/>
          <w:sz w:val="28"/>
          <w:szCs w:val="28"/>
        </w:rPr>
        <w:t>“</w:t>
      </w:r>
      <w:r>
        <w:rPr>
          <w:rFonts w:eastAsia="仿宋_GB2312"/>
          <w:sz w:val="28"/>
          <w:szCs w:val="28"/>
        </w:rPr>
        <w:t>放心水</w:t>
      </w:r>
      <w:r>
        <w:rPr>
          <w:rFonts w:eastAsia="仿宋_GB2312"/>
          <w:sz w:val="28"/>
          <w:szCs w:val="28"/>
        </w:rPr>
        <w:t>”</w:t>
      </w:r>
      <w:r>
        <w:rPr>
          <w:rFonts w:eastAsia="仿宋_GB2312"/>
          <w:sz w:val="28"/>
          <w:szCs w:val="28"/>
        </w:rPr>
        <w:t>。</w:t>
      </w:r>
    </w:p>
    <w:p w:rsidR="00BA43BA" w:rsidRDefault="007C3F76">
      <w:pPr>
        <w:keepNext/>
        <w:keepLines/>
        <w:spacing w:line="560" w:lineRule="exact"/>
        <w:ind w:firstLine="567"/>
        <w:jc w:val="left"/>
        <w:outlineLvl w:val="4"/>
        <w:rPr>
          <w:rFonts w:eastAsia="楷体_GB2312"/>
          <w:bCs/>
          <w:sz w:val="28"/>
          <w:szCs w:val="28"/>
        </w:rPr>
      </w:pPr>
      <w:r>
        <w:rPr>
          <w:rFonts w:eastAsia="楷体_GB2312" w:hint="eastAsia"/>
          <w:bCs/>
          <w:sz w:val="28"/>
          <w:szCs w:val="28"/>
        </w:rPr>
        <w:t>3</w:t>
      </w:r>
      <w:r>
        <w:rPr>
          <w:rFonts w:eastAsia="楷体_GB2312"/>
          <w:bCs/>
          <w:sz w:val="28"/>
          <w:szCs w:val="28"/>
        </w:rPr>
        <w:t>）</w:t>
      </w:r>
      <w:r>
        <w:rPr>
          <w:rFonts w:eastAsia="楷体_GB2312"/>
          <w:bCs/>
          <w:sz w:val="28"/>
          <w:szCs w:val="28"/>
        </w:rPr>
        <w:t xml:space="preserve"> </w:t>
      </w:r>
      <w:r>
        <w:rPr>
          <w:rFonts w:eastAsia="楷体_GB2312"/>
          <w:bCs/>
          <w:sz w:val="28"/>
          <w:szCs w:val="28"/>
        </w:rPr>
        <w:t>农业灌溉供水保障</w:t>
      </w:r>
    </w:p>
    <w:p w:rsidR="00BA43BA" w:rsidRDefault="007C3F76">
      <w:pPr>
        <w:spacing w:line="560" w:lineRule="exact"/>
        <w:ind w:firstLine="560"/>
        <w:rPr>
          <w:rFonts w:eastAsia="仿宋_GB2312"/>
          <w:sz w:val="28"/>
          <w:szCs w:val="28"/>
        </w:rPr>
      </w:pPr>
      <w:r>
        <w:rPr>
          <w:rFonts w:eastAsia="仿宋_GB2312"/>
          <w:sz w:val="28"/>
          <w:szCs w:val="28"/>
        </w:rPr>
        <w:t>按照农业农村现代化建设要求，以永久基本农田保护区为重点，结合水美新村、高标准农田建设，依托大中型灌区续建配套与现代化改造，围绕建设设施完善、节水高效、管理科学、生态良好的现代化灌区目标，改善灌区水源条件，加强灌区水资源优化配置水平提升，推进灌区标准化规范化管理，提高灌区用水利用效率与效益。依托都江堰灌区续建配套与现代化改造，大力实施大型灌区续建配套项目，通过整治、改建灌区渠道与渠系建筑物以提升灌溉保证率，努力建立长期、稳定的农田水利灌溉保障体系，切实提升灌溉水源保障程度，促进地尽其力、水尽其用，促进农业</w:t>
      </w:r>
      <w:r>
        <w:rPr>
          <w:rFonts w:eastAsia="仿宋_GB2312"/>
          <w:sz w:val="28"/>
          <w:szCs w:val="28"/>
        </w:rPr>
        <w:t>“</w:t>
      </w:r>
      <w:r>
        <w:rPr>
          <w:rFonts w:eastAsia="仿宋_GB2312"/>
          <w:sz w:val="28"/>
          <w:szCs w:val="28"/>
        </w:rPr>
        <w:t>稳</w:t>
      </w:r>
      <w:r>
        <w:rPr>
          <w:rFonts w:eastAsia="仿宋_GB2312"/>
          <w:sz w:val="28"/>
          <w:szCs w:val="28"/>
        </w:rPr>
        <w:t>产、提质、增效</w:t>
      </w:r>
      <w:r>
        <w:rPr>
          <w:rFonts w:eastAsia="仿宋_GB2312"/>
          <w:sz w:val="28"/>
          <w:szCs w:val="28"/>
        </w:rPr>
        <w:t>”</w:t>
      </w:r>
      <w:r>
        <w:rPr>
          <w:rFonts w:eastAsia="仿宋_GB2312"/>
          <w:sz w:val="28"/>
          <w:szCs w:val="28"/>
        </w:rPr>
        <w:t>，夯实农田灌溉基础、保障粮食生产安全；</w:t>
      </w:r>
      <w:r>
        <w:rPr>
          <w:rFonts w:eastAsia="仿宋_GB2312" w:hint="eastAsia"/>
          <w:sz w:val="28"/>
          <w:szCs w:val="28"/>
        </w:rPr>
        <w:t>陆续开工</w:t>
      </w:r>
      <w:r>
        <w:rPr>
          <w:rFonts w:eastAsia="仿宋_GB2312"/>
          <w:sz w:val="28"/>
          <w:szCs w:val="28"/>
        </w:rPr>
        <w:t>实施广汉市小型水库配套渠系整治项目、广汉市农田灌溉水利项目</w:t>
      </w:r>
      <w:r>
        <w:rPr>
          <w:rFonts w:eastAsia="仿宋_GB2312" w:hint="eastAsia"/>
          <w:sz w:val="28"/>
          <w:szCs w:val="28"/>
        </w:rPr>
        <w:t>；实施都江堰灌区“十五五”续建配套与现代化改造工程杨柳分干渠（广汉段）、</w:t>
      </w:r>
      <w:r>
        <w:rPr>
          <w:rFonts w:eastAsia="仿宋_GB2312" w:hint="eastAsia"/>
          <w:sz w:val="28"/>
          <w:szCs w:val="28"/>
        </w:rPr>
        <w:t>2</w:t>
      </w:r>
      <w:r>
        <w:rPr>
          <w:rFonts w:eastAsia="仿宋_GB2312" w:hint="eastAsia"/>
          <w:sz w:val="28"/>
          <w:szCs w:val="28"/>
        </w:rPr>
        <w:t>号支</w:t>
      </w:r>
      <w:r>
        <w:rPr>
          <w:rFonts w:eastAsia="仿宋_GB2312" w:hint="eastAsia"/>
          <w:sz w:val="28"/>
          <w:szCs w:val="28"/>
        </w:rPr>
        <w:lastRenderedPageBreak/>
        <w:t>渠、</w:t>
      </w:r>
      <w:r>
        <w:rPr>
          <w:rFonts w:eastAsia="仿宋_GB2312" w:hint="eastAsia"/>
          <w:sz w:val="28"/>
          <w:szCs w:val="28"/>
        </w:rPr>
        <w:t>3</w:t>
      </w:r>
      <w:r>
        <w:rPr>
          <w:rFonts w:eastAsia="仿宋_GB2312" w:hint="eastAsia"/>
          <w:sz w:val="28"/>
          <w:szCs w:val="28"/>
        </w:rPr>
        <w:t>号支渠、</w:t>
      </w:r>
      <w:r>
        <w:rPr>
          <w:rFonts w:eastAsia="仿宋_GB2312" w:hint="eastAsia"/>
          <w:sz w:val="28"/>
          <w:szCs w:val="28"/>
        </w:rPr>
        <w:t>3</w:t>
      </w:r>
      <w:r>
        <w:rPr>
          <w:rFonts w:eastAsia="仿宋_GB2312" w:hint="eastAsia"/>
          <w:sz w:val="28"/>
          <w:szCs w:val="28"/>
        </w:rPr>
        <w:t>号附渠、</w:t>
      </w:r>
      <w:r>
        <w:rPr>
          <w:rFonts w:eastAsia="仿宋_GB2312" w:hint="eastAsia"/>
          <w:sz w:val="28"/>
          <w:szCs w:val="28"/>
        </w:rPr>
        <w:t>5</w:t>
      </w:r>
      <w:r>
        <w:rPr>
          <w:rFonts w:eastAsia="仿宋_GB2312" w:hint="eastAsia"/>
          <w:sz w:val="28"/>
          <w:szCs w:val="28"/>
        </w:rPr>
        <w:t>号支渠、</w:t>
      </w:r>
      <w:r>
        <w:rPr>
          <w:rFonts w:eastAsia="仿宋_GB2312" w:hint="eastAsia"/>
          <w:sz w:val="28"/>
          <w:szCs w:val="28"/>
        </w:rPr>
        <w:t>6</w:t>
      </w:r>
      <w:r>
        <w:rPr>
          <w:rFonts w:eastAsia="仿宋_GB2312" w:hint="eastAsia"/>
          <w:sz w:val="28"/>
          <w:szCs w:val="28"/>
        </w:rPr>
        <w:t>号支渠、</w:t>
      </w:r>
      <w:r>
        <w:rPr>
          <w:rFonts w:eastAsia="仿宋_GB2312" w:hint="eastAsia"/>
          <w:sz w:val="28"/>
          <w:szCs w:val="28"/>
        </w:rPr>
        <w:t>7</w:t>
      </w:r>
      <w:r>
        <w:rPr>
          <w:rFonts w:eastAsia="仿宋_GB2312" w:hint="eastAsia"/>
          <w:sz w:val="28"/>
          <w:szCs w:val="28"/>
        </w:rPr>
        <w:t>号附渠、</w:t>
      </w:r>
      <w:r>
        <w:rPr>
          <w:rFonts w:eastAsia="仿宋_GB2312" w:hint="eastAsia"/>
          <w:sz w:val="28"/>
          <w:szCs w:val="28"/>
        </w:rPr>
        <w:t>8</w:t>
      </w:r>
      <w:r>
        <w:rPr>
          <w:rFonts w:eastAsia="仿宋_GB2312" w:hint="eastAsia"/>
          <w:sz w:val="28"/>
          <w:szCs w:val="28"/>
        </w:rPr>
        <w:t>号渠、</w:t>
      </w:r>
      <w:r>
        <w:rPr>
          <w:rFonts w:eastAsia="仿宋_GB2312" w:hint="eastAsia"/>
          <w:sz w:val="28"/>
          <w:szCs w:val="28"/>
        </w:rPr>
        <w:t>9</w:t>
      </w:r>
      <w:r>
        <w:rPr>
          <w:rFonts w:eastAsia="仿宋_GB2312" w:hint="eastAsia"/>
          <w:sz w:val="28"/>
          <w:szCs w:val="28"/>
        </w:rPr>
        <w:t>号支渠、</w:t>
      </w:r>
      <w:r>
        <w:rPr>
          <w:rFonts w:eastAsia="仿宋_GB2312" w:hint="eastAsia"/>
          <w:sz w:val="28"/>
          <w:szCs w:val="28"/>
        </w:rPr>
        <w:t>10</w:t>
      </w:r>
      <w:r>
        <w:rPr>
          <w:rFonts w:eastAsia="仿宋_GB2312" w:hint="eastAsia"/>
          <w:sz w:val="28"/>
          <w:szCs w:val="28"/>
        </w:rPr>
        <w:t>号支渠、粟米支渠、银锭堰分干渠、下马棚支渠、柳稍堰支渠、绵广分干渠</w:t>
      </w:r>
      <w:r>
        <w:rPr>
          <w:rFonts w:eastAsia="仿宋_GB2312"/>
          <w:sz w:val="28"/>
          <w:szCs w:val="28"/>
        </w:rPr>
        <w:t>。</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3  </w:t>
      </w:r>
      <w:r>
        <w:rPr>
          <w:rFonts w:eastAsia="方正小标宋_GBK"/>
          <w:sz w:val="28"/>
        </w:rPr>
        <w:t>水利工程移民工作</w:t>
      </w:r>
    </w:p>
    <w:p w:rsidR="00BA43BA" w:rsidRDefault="007C3F76">
      <w:pPr>
        <w:pStyle w:val="af6"/>
      </w:pPr>
      <w:r>
        <w:t>加强移民后期扶持工作的统筹谋划，强化落实移民区和移民安置区基础设施建设，细化年度计划和工作安排，保障移民高质量安置，维护移民区和移民安置区社会稳</w:t>
      </w:r>
      <w:r>
        <w:t>定。加强移民后期扶持工作，支持移民安置区完善生产生活基础设施，改善人居环境，建设美丽家园。</w:t>
      </w:r>
      <w:r>
        <w:rPr>
          <w:rFonts w:hint="eastAsia"/>
        </w:rPr>
        <w:t>实施广汉市大中型水库移民后期扶持重点项目—连山镇基础设施建设项目，整治渠道</w:t>
      </w:r>
      <w:r>
        <w:rPr>
          <w:rFonts w:hint="eastAsia"/>
        </w:rPr>
        <w:t>11.035</w:t>
      </w:r>
      <w:r>
        <w:rPr>
          <w:rFonts w:hint="eastAsia"/>
        </w:rPr>
        <w:t>公里，整治道路</w:t>
      </w:r>
      <w:r>
        <w:rPr>
          <w:rFonts w:hint="eastAsia"/>
        </w:rPr>
        <w:t>2.91</w:t>
      </w:r>
      <w:r>
        <w:rPr>
          <w:rFonts w:hint="eastAsia"/>
        </w:rPr>
        <w:t>公里，整治山坪塘</w:t>
      </w:r>
      <w:r>
        <w:rPr>
          <w:rFonts w:hint="eastAsia"/>
        </w:rPr>
        <w:t>10</w:t>
      </w:r>
      <w:r>
        <w:rPr>
          <w:rFonts w:hint="eastAsia"/>
        </w:rPr>
        <w:t>座，整治拦河堰</w:t>
      </w:r>
      <w:r>
        <w:rPr>
          <w:rFonts w:hint="eastAsia"/>
        </w:rPr>
        <w:t>4</w:t>
      </w:r>
      <w:r>
        <w:rPr>
          <w:rFonts w:hint="eastAsia"/>
        </w:rPr>
        <w:t>处，安装路灯</w:t>
      </w:r>
      <w:r>
        <w:rPr>
          <w:rFonts w:hint="eastAsia"/>
        </w:rPr>
        <w:t>263</w:t>
      </w:r>
      <w:r>
        <w:rPr>
          <w:rFonts w:hint="eastAsia"/>
        </w:rPr>
        <w:t>盏。</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hint="eastAsia"/>
          <w:sz w:val="28"/>
        </w:rPr>
        <w:t xml:space="preserve">4  </w:t>
      </w:r>
      <w:r>
        <w:rPr>
          <w:rFonts w:eastAsia="方正小标宋_GBK"/>
          <w:sz w:val="28"/>
        </w:rPr>
        <w:t>应急供水保障与战略水源储备</w:t>
      </w:r>
    </w:p>
    <w:p w:rsidR="00BA43BA" w:rsidRDefault="007C3F76">
      <w:pPr>
        <w:spacing w:line="560" w:lineRule="exact"/>
        <w:ind w:firstLine="560"/>
        <w:rPr>
          <w:rFonts w:eastAsia="仿宋_GB2312"/>
          <w:sz w:val="28"/>
          <w:szCs w:val="28"/>
        </w:rPr>
      </w:pPr>
      <w:r>
        <w:rPr>
          <w:rFonts w:eastAsia="仿宋_GB2312"/>
          <w:sz w:val="28"/>
          <w:szCs w:val="28"/>
        </w:rPr>
        <w:t>牢固树立底线思维，强化风险防范意识，推进应急备用水源和战略储备水源建设，全面提升水资源风险应对和战略储备能力。</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应急供水保障</w:t>
      </w:r>
    </w:p>
    <w:p w:rsidR="00BA43BA" w:rsidRDefault="007C3F76">
      <w:pPr>
        <w:spacing w:line="560" w:lineRule="exact"/>
        <w:ind w:firstLine="560"/>
        <w:rPr>
          <w:rFonts w:eastAsia="仿宋_GB2312"/>
          <w:sz w:val="28"/>
          <w:szCs w:val="28"/>
        </w:rPr>
      </w:pPr>
      <w:r>
        <w:rPr>
          <w:rFonts w:eastAsia="仿宋_GB2312"/>
          <w:sz w:val="28"/>
          <w:szCs w:val="28"/>
        </w:rPr>
        <w:t>加快完善城市应急备用水源建设，根据用水需求，构建主水源与应急备用水源常备结合供水系统，提</w:t>
      </w:r>
      <w:r>
        <w:rPr>
          <w:rFonts w:eastAsia="仿宋_GB2312"/>
          <w:sz w:val="28"/>
          <w:szCs w:val="28"/>
        </w:rPr>
        <w:t>升城市应急供水能力。县城范围完善两处主水源（都江堰水源、当地水源），根据实际情况提升应急保障供水能力，尽可能实现</w:t>
      </w:r>
      <w:r>
        <w:rPr>
          <w:rFonts w:eastAsia="仿宋_GB2312"/>
          <w:sz w:val="28"/>
          <w:szCs w:val="28"/>
        </w:rPr>
        <w:t>“</w:t>
      </w:r>
      <w:r>
        <w:rPr>
          <w:rFonts w:eastAsia="仿宋_GB2312"/>
          <w:sz w:val="28"/>
          <w:szCs w:val="28"/>
        </w:rPr>
        <w:t>两源一备</w:t>
      </w:r>
      <w:r>
        <w:rPr>
          <w:rFonts w:eastAsia="仿宋_GB2312"/>
          <w:sz w:val="28"/>
          <w:szCs w:val="28"/>
        </w:rPr>
        <w:t>”</w:t>
      </w:r>
      <w:r>
        <w:rPr>
          <w:rFonts w:eastAsia="仿宋_GB2312"/>
          <w:sz w:val="28"/>
          <w:szCs w:val="28"/>
        </w:rPr>
        <w:t>，广汉市城区以北河水源、</w:t>
      </w:r>
      <w:r>
        <w:rPr>
          <w:rFonts w:eastAsia="仿宋_GB2312" w:hint="eastAsia"/>
          <w:sz w:val="28"/>
          <w:szCs w:val="28"/>
        </w:rPr>
        <w:t>青白江水源</w:t>
      </w:r>
      <w:r>
        <w:rPr>
          <w:rFonts w:eastAsia="仿宋_GB2312"/>
          <w:sz w:val="28"/>
          <w:szCs w:val="28"/>
        </w:rPr>
        <w:t>为主体，构建</w:t>
      </w:r>
      <w:r>
        <w:rPr>
          <w:rFonts w:eastAsia="仿宋_GB2312"/>
          <w:sz w:val="28"/>
          <w:szCs w:val="28"/>
        </w:rPr>
        <w:t>17.6</w:t>
      </w:r>
      <w:r>
        <w:rPr>
          <w:rFonts w:eastAsia="仿宋_GB2312"/>
          <w:sz w:val="28"/>
          <w:szCs w:val="28"/>
        </w:rPr>
        <w:t>万吨</w:t>
      </w:r>
      <w:r>
        <w:rPr>
          <w:rFonts w:eastAsia="仿宋_GB2312"/>
          <w:sz w:val="28"/>
          <w:szCs w:val="28"/>
        </w:rPr>
        <w:t>/</w:t>
      </w:r>
      <w:r>
        <w:rPr>
          <w:rFonts w:eastAsia="仿宋_GB2312"/>
          <w:sz w:val="28"/>
          <w:szCs w:val="28"/>
        </w:rPr>
        <w:t>日的应急备用水源体系，可覆盖德阳高新区。加强农村抗旱应急水源建设，在干旱易发区、粮食主产区，建设一批中小型抗旱应急备用水源。加强应急供水调度管理，针对突发水污染事件、连续干旱年和极端干旱年等，制定完善应急供水预案。</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lastRenderedPageBreak/>
        <w:t>2</w:t>
      </w:r>
      <w:r>
        <w:rPr>
          <w:rFonts w:eastAsia="楷体_GB2312"/>
          <w:bCs/>
          <w:sz w:val="28"/>
          <w:szCs w:val="28"/>
        </w:rPr>
        <w:t>）</w:t>
      </w:r>
      <w:r>
        <w:rPr>
          <w:rFonts w:eastAsia="楷体_GB2312"/>
          <w:bCs/>
          <w:sz w:val="28"/>
          <w:szCs w:val="28"/>
        </w:rPr>
        <w:t xml:space="preserve"> </w:t>
      </w:r>
      <w:r>
        <w:rPr>
          <w:rFonts w:eastAsia="楷体_GB2312"/>
          <w:bCs/>
          <w:sz w:val="28"/>
          <w:szCs w:val="28"/>
        </w:rPr>
        <w:t>战略水源储备</w:t>
      </w:r>
    </w:p>
    <w:p w:rsidR="00BA43BA" w:rsidRDefault="007C3F76">
      <w:pPr>
        <w:spacing w:line="560" w:lineRule="exact"/>
        <w:ind w:firstLine="560"/>
        <w:rPr>
          <w:rFonts w:eastAsia="仿宋_GB2312"/>
          <w:sz w:val="28"/>
          <w:szCs w:val="28"/>
        </w:rPr>
      </w:pPr>
      <w:r>
        <w:rPr>
          <w:rFonts w:eastAsia="仿宋_GB2312"/>
          <w:sz w:val="28"/>
          <w:szCs w:val="28"/>
        </w:rPr>
        <w:t>针对气候变化、水资源演变等不确定性，统筹考虑区域经济社会发展、水资源禀赋条件、水源工程布局等</w:t>
      </w:r>
      <w:r>
        <w:rPr>
          <w:rFonts w:eastAsia="仿宋_GB2312"/>
          <w:sz w:val="28"/>
          <w:szCs w:val="28"/>
        </w:rPr>
        <w:t>各方因素，在常规供水体系基础上进一步构建水资源战略储备体系，应对远期水资源安全面临的诸多风险。按照</w:t>
      </w:r>
      <w:r>
        <w:rPr>
          <w:rFonts w:eastAsia="仿宋_GB2312"/>
          <w:sz w:val="28"/>
          <w:szCs w:val="28"/>
        </w:rPr>
        <w:t>“</w:t>
      </w:r>
      <w:r>
        <w:rPr>
          <w:rFonts w:eastAsia="仿宋_GB2312"/>
          <w:sz w:val="28"/>
          <w:szCs w:val="28"/>
        </w:rPr>
        <w:t>大区域统筹、小区域协同</w:t>
      </w:r>
      <w:r>
        <w:rPr>
          <w:rFonts w:eastAsia="仿宋_GB2312"/>
          <w:sz w:val="28"/>
          <w:szCs w:val="28"/>
        </w:rPr>
        <w:t>”</w:t>
      </w:r>
      <w:r>
        <w:rPr>
          <w:rFonts w:eastAsia="仿宋_GB2312"/>
          <w:sz w:val="28"/>
          <w:szCs w:val="28"/>
        </w:rPr>
        <w:t>的思路，在水量充沛、水质较好的河流河段，结合已建、在建和规划工程，开展战略储备水源基地布局研究，谋划省内战略水源地。加强地下水涵养与保护，在平原地区探索实施地下水资源战略储备。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7"/>
      </w:tblGrid>
      <w:tr w:rsidR="00BA43BA">
        <w:tc>
          <w:tcPr>
            <w:tcW w:w="5000" w:type="pct"/>
            <w:shd w:val="clear" w:color="auto" w:fill="auto"/>
          </w:tcPr>
          <w:p w:rsidR="00BA43BA" w:rsidRDefault="007C3F76">
            <w:pPr>
              <w:rPr>
                <w:b/>
                <w:bCs/>
                <w:szCs w:val="22"/>
              </w:rPr>
            </w:pPr>
            <w:r>
              <w:rPr>
                <w:b/>
                <w:bCs/>
                <w:szCs w:val="22"/>
              </w:rPr>
              <w:t>专栏</w:t>
            </w:r>
            <w:r>
              <w:rPr>
                <w:rFonts w:hint="eastAsia"/>
                <w:b/>
                <w:bCs/>
                <w:szCs w:val="22"/>
              </w:rPr>
              <w:t>3</w:t>
            </w:r>
            <w:r>
              <w:rPr>
                <w:b/>
                <w:bCs/>
                <w:szCs w:val="22"/>
              </w:rPr>
              <w:t xml:space="preserve">  </w:t>
            </w:r>
            <w:r>
              <w:rPr>
                <w:b/>
                <w:bCs/>
                <w:szCs w:val="22"/>
              </w:rPr>
              <w:t>水资源保障</w:t>
            </w:r>
          </w:p>
        </w:tc>
      </w:tr>
      <w:tr w:rsidR="00BA43BA">
        <w:tc>
          <w:tcPr>
            <w:tcW w:w="5000" w:type="pct"/>
            <w:shd w:val="clear" w:color="auto" w:fill="auto"/>
          </w:tcPr>
          <w:p w:rsidR="00BA43BA" w:rsidRDefault="007C3F76" w:rsidP="007F1D89">
            <w:pPr>
              <w:widowControl/>
              <w:numPr>
                <w:ilvl w:val="3"/>
                <w:numId w:val="8"/>
              </w:numPr>
              <w:spacing w:line="360" w:lineRule="exact"/>
              <w:ind w:left="0" w:rightChars="50" w:right="105" w:firstLineChars="200" w:firstLine="422"/>
              <w:textAlignment w:val="center"/>
              <w:rPr>
                <w:b/>
                <w:color w:val="000000"/>
                <w:kern w:val="0"/>
                <w:szCs w:val="21"/>
              </w:rPr>
            </w:pPr>
            <w:r>
              <w:rPr>
                <w:rFonts w:hint="eastAsia"/>
                <w:b/>
                <w:color w:val="000000"/>
                <w:kern w:val="0"/>
                <w:szCs w:val="21"/>
              </w:rPr>
              <w:t>水源</w:t>
            </w:r>
            <w:r>
              <w:rPr>
                <w:b/>
                <w:color w:val="000000"/>
                <w:kern w:val="0"/>
                <w:szCs w:val="21"/>
              </w:rPr>
              <w:t>工程</w:t>
            </w:r>
          </w:p>
          <w:p w:rsidR="00BA43BA" w:rsidRDefault="007C3F76">
            <w:pPr>
              <w:widowControl/>
              <w:spacing w:line="360" w:lineRule="exact"/>
              <w:ind w:rightChars="50" w:right="105" w:firstLineChars="200" w:firstLine="420"/>
              <w:textAlignment w:val="center"/>
              <w:rPr>
                <w:bCs/>
                <w:color w:val="000000"/>
                <w:kern w:val="0"/>
                <w:szCs w:val="21"/>
              </w:rPr>
            </w:pPr>
            <w:r>
              <w:rPr>
                <w:bCs/>
                <w:color w:val="000000"/>
                <w:kern w:val="0"/>
                <w:szCs w:val="21"/>
              </w:rPr>
              <w:t>——</w:t>
            </w:r>
            <w:r>
              <w:rPr>
                <w:rFonts w:hint="eastAsia"/>
                <w:bCs/>
                <w:color w:val="000000"/>
                <w:kern w:val="0"/>
                <w:szCs w:val="21"/>
              </w:rPr>
              <w:t>积极推进</w:t>
            </w:r>
            <w:r>
              <w:rPr>
                <w:bCs/>
                <w:color w:val="000000"/>
                <w:kern w:val="0"/>
                <w:szCs w:val="21"/>
              </w:rPr>
              <w:t>四川省广汉市濛阳河黑龙堰中型水闸建设工程</w:t>
            </w:r>
            <w:r>
              <w:rPr>
                <w:rFonts w:hint="eastAsia"/>
                <w:bCs/>
                <w:color w:val="000000"/>
                <w:kern w:val="0"/>
                <w:szCs w:val="21"/>
              </w:rPr>
              <w:t>、广汉市鸭子河官堰大型水闸工程、四川省广汉市沙河堰中型水闸建设工程、</w:t>
            </w:r>
            <w:r>
              <w:rPr>
                <w:bCs/>
                <w:color w:val="000000"/>
                <w:kern w:val="0"/>
                <w:szCs w:val="21"/>
              </w:rPr>
              <w:t>四川省广汉市杨柳堰中型水闸建设工程</w:t>
            </w:r>
            <w:r>
              <w:rPr>
                <w:rFonts w:hint="eastAsia"/>
                <w:bCs/>
                <w:color w:val="000000"/>
                <w:kern w:val="0"/>
                <w:szCs w:val="21"/>
              </w:rPr>
              <w:t>；</w:t>
            </w:r>
          </w:p>
          <w:p w:rsidR="00BA43BA" w:rsidRDefault="007C3F76">
            <w:pPr>
              <w:widowControl/>
              <w:spacing w:line="360" w:lineRule="exact"/>
              <w:ind w:rightChars="50" w:right="105" w:firstLineChars="200" w:firstLine="420"/>
              <w:textAlignment w:val="center"/>
              <w:rPr>
                <w:bCs/>
                <w:color w:val="000000"/>
                <w:kern w:val="0"/>
                <w:szCs w:val="21"/>
              </w:rPr>
            </w:pPr>
            <w:r>
              <w:rPr>
                <w:bCs/>
                <w:color w:val="000000"/>
                <w:kern w:val="0"/>
                <w:szCs w:val="21"/>
              </w:rPr>
              <w:t>——</w:t>
            </w:r>
            <w:r>
              <w:rPr>
                <w:rFonts w:hint="eastAsia"/>
                <w:bCs/>
                <w:color w:val="000000"/>
                <w:kern w:val="0"/>
                <w:szCs w:val="21"/>
              </w:rPr>
              <w:t>实施广汉市</w:t>
            </w:r>
            <w:r>
              <w:rPr>
                <w:rFonts w:hint="eastAsia"/>
                <w:bCs/>
                <w:color w:val="000000"/>
                <w:kern w:val="0"/>
                <w:szCs w:val="21"/>
              </w:rPr>
              <w:t>2025</w:t>
            </w:r>
            <w:r>
              <w:rPr>
                <w:rFonts w:hint="eastAsia"/>
                <w:bCs/>
                <w:color w:val="000000"/>
                <w:kern w:val="0"/>
                <w:szCs w:val="21"/>
              </w:rPr>
              <w:t>年小型病险水库等除险加固工程：对梅家堰水库进行除险加固工程；</w:t>
            </w:r>
          </w:p>
          <w:p w:rsidR="00BA43BA" w:rsidRDefault="007C3F76" w:rsidP="007F1D89">
            <w:pPr>
              <w:widowControl/>
              <w:numPr>
                <w:ilvl w:val="3"/>
                <w:numId w:val="8"/>
              </w:numPr>
              <w:spacing w:line="360" w:lineRule="exact"/>
              <w:ind w:left="0" w:rightChars="50" w:right="105" w:firstLineChars="200" w:firstLine="422"/>
              <w:textAlignment w:val="center"/>
              <w:rPr>
                <w:b/>
                <w:color w:val="000000"/>
                <w:kern w:val="0"/>
                <w:szCs w:val="21"/>
              </w:rPr>
            </w:pPr>
            <w:r>
              <w:rPr>
                <w:b/>
                <w:color w:val="000000"/>
                <w:kern w:val="0"/>
                <w:szCs w:val="21"/>
              </w:rPr>
              <w:t>城乡供水保障</w:t>
            </w:r>
          </w:p>
          <w:p w:rsidR="00BA43BA" w:rsidRDefault="007C3F76" w:rsidP="007F1D89">
            <w:pPr>
              <w:widowControl/>
              <w:spacing w:line="360" w:lineRule="exact"/>
              <w:ind w:rightChars="50" w:right="105" w:firstLineChars="200" w:firstLine="422"/>
              <w:textAlignment w:val="center"/>
              <w:rPr>
                <w:b/>
                <w:color w:val="000000"/>
                <w:kern w:val="0"/>
                <w:szCs w:val="21"/>
              </w:rPr>
            </w:pPr>
            <w:r>
              <w:rPr>
                <w:b/>
                <w:color w:val="000000"/>
                <w:kern w:val="0"/>
                <w:szCs w:val="21"/>
              </w:rPr>
              <w:t>——</w:t>
            </w:r>
            <w:r>
              <w:rPr>
                <w:b/>
                <w:color w:val="000000"/>
                <w:kern w:val="0"/>
                <w:szCs w:val="21"/>
              </w:rPr>
              <w:t>城乡供水一体化</w:t>
            </w:r>
          </w:p>
          <w:p w:rsidR="00BA43BA" w:rsidRDefault="007C3F76">
            <w:pPr>
              <w:widowControl/>
              <w:spacing w:line="360" w:lineRule="exact"/>
              <w:ind w:rightChars="50" w:right="105" w:firstLineChars="200" w:firstLine="420"/>
              <w:textAlignment w:val="center"/>
              <w:rPr>
                <w:bCs/>
                <w:color w:val="000000"/>
                <w:kern w:val="0"/>
                <w:szCs w:val="21"/>
              </w:rPr>
            </w:pPr>
            <w:r>
              <w:rPr>
                <w:bCs/>
                <w:color w:val="000000"/>
                <w:kern w:val="0"/>
                <w:szCs w:val="21"/>
              </w:rPr>
              <w:t>广汉市城乡供水一体化工程，在广汉市自来水厂城市管网延伸的基础上，继续以金轮、广汉市自来水厂两座水厂为中心推进城乡供水一体化建设，配套延伸供水管线；</w:t>
            </w:r>
          </w:p>
          <w:p w:rsidR="00BA43BA" w:rsidRDefault="007C3F76">
            <w:pPr>
              <w:widowControl/>
              <w:spacing w:line="360" w:lineRule="exact"/>
              <w:ind w:rightChars="50" w:right="105" w:firstLineChars="200" w:firstLine="420"/>
              <w:textAlignment w:val="center"/>
              <w:rPr>
                <w:bCs/>
                <w:color w:val="000000"/>
                <w:kern w:val="0"/>
                <w:szCs w:val="21"/>
              </w:rPr>
            </w:pPr>
            <w:r>
              <w:rPr>
                <w:rFonts w:hint="eastAsia"/>
                <w:bCs/>
                <w:color w:val="000000"/>
                <w:kern w:val="0"/>
                <w:szCs w:val="21"/>
              </w:rPr>
              <w:t>实施长江经济带发展（沱江流域广汉段）城乡供水一体化：在高坪、南丰、小汉、金轮、三星堆遗址区、连山新建各类供、配水管网约</w:t>
            </w:r>
            <w:r>
              <w:rPr>
                <w:rFonts w:hint="eastAsia"/>
                <w:bCs/>
                <w:color w:val="000000"/>
                <w:kern w:val="0"/>
                <w:szCs w:val="21"/>
              </w:rPr>
              <w:t>1050km</w:t>
            </w:r>
            <w:r>
              <w:rPr>
                <w:rFonts w:hint="eastAsia"/>
                <w:bCs/>
                <w:color w:val="000000"/>
                <w:kern w:val="0"/>
                <w:szCs w:val="21"/>
              </w:rPr>
              <w:t>；</w:t>
            </w:r>
          </w:p>
          <w:p w:rsidR="00BA43BA" w:rsidRDefault="007C3F76">
            <w:pPr>
              <w:widowControl/>
              <w:spacing w:line="360" w:lineRule="exact"/>
              <w:ind w:rightChars="50" w:right="105" w:firstLineChars="200" w:firstLine="420"/>
              <w:textAlignment w:val="center"/>
              <w:rPr>
                <w:bCs/>
                <w:color w:val="000000"/>
                <w:kern w:val="0"/>
                <w:szCs w:val="21"/>
              </w:rPr>
            </w:pPr>
            <w:r>
              <w:rPr>
                <w:rFonts w:hint="eastAsia"/>
                <w:bCs/>
                <w:color w:val="000000"/>
                <w:kern w:val="0"/>
                <w:szCs w:val="21"/>
              </w:rPr>
              <w:t>实施广汉市三水自来水厂二期城乡供水一体化建设工程：新建自来水厂</w:t>
            </w:r>
            <w:r>
              <w:rPr>
                <w:rFonts w:hint="eastAsia"/>
                <w:bCs/>
                <w:color w:val="000000"/>
                <w:kern w:val="0"/>
                <w:szCs w:val="21"/>
              </w:rPr>
              <w:t>1</w:t>
            </w:r>
            <w:r>
              <w:rPr>
                <w:rFonts w:hint="eastAsia"/>
                <w:bCs/>
                <w:color w:val="000000"/>
                <w:kern w:val="0"/>
                <w:szCs w:val="21"/>
              </w:rPr>
              <w:t>座，规模为</w:t>
            </w:r>
            <w:r>
              <w:rPr>
                <w:rFonts w:hint="eastAsia"/>
                <w:bCs/>
                <w:color w:val="000000"/>
                <w:kern w:val="0"/>
                <w:szCs w:val="21"/>
              </w:rPr>
              <w:t>5</w:t>
            </w:r>
            <w:r>
              <w:rPr>
                <w:rFonts w:hint="eastAsia"/>
                <w:bCs/>
                <w:color w:val="000000"/>
                <w:kern w:val="0"/>
                <w:szCs w:val="21"/>
              </w:rPr>
              <w:t>万</w:t>
            </w:r>
            <w:r>
              <w:rPr>
                <w:rFonts w:hint="eastAsia"/>
                <w:bCs/>
                <w:color w:val="000000"/>
                <w:kern w:val="0"/>
                <w:szCs w:val="21"/>
              </w:rPr>
              <w:t>m3/d</w:t>
            </w:r>
            <w:r>
              <w:rPr>
                <w:rFonts w:hint="eastAsia"/>
                <w:bCs/>
                <w:color w:val="000000"/>
                <w:kern w:val="0"/>
                <w:szCs w:val="21"/>
              </w:rPr>
              <w:t>。新建取水涵洞</w:t>
            </w:r>
            <w:r>
              <w:rPr>
                <w:rFonts w:hint="eastAsia"/>
                <w:bCs/>
                <w:color w:val="000000"/>
                <w:kern w:val="0"/>
                <w:szCs w:val="21"/>
              </w:rPr>
              <w:t>5.8km</w:t>
            </w:r>
            <w:r>
              <w:rPr>
                <w:rFonts w:hint="eastAsia"/>
                <w:bCs/>
                <w:color w:val="000000"/>
                <w:kern w:val="0"/>
                <w:szCs w:val="21"/>
              </w:rPr>
              <w:t>；</w:t>
            </w:r>
          </w:p>
          <w:p w:rsidR="00BA43BA" w:rsidRDefault="007C3F76" w:rsidP="007F1D89">
            <w:pPr>
              <w:widowControl/>
              <w:spacing w:line="360" w:lineRule="exact"/>
              <w:ind w:rightChars="50" w:right="105" w:firstLineChars="200" w:firstLine="422"/>
              <w:textAlignment w:val="center"/>
              <w:rPr>
                <w:b/>
                <w:color w:val="000000"/>
                <w:kern w:val="0"/>
                <w:szCs w:val="21"/>
              </w:rPr>
            </w:pPr>
            <w:r>
              <w:rPr>
                <w:b/>
                <w:color w:val="000000"/>
                <w:kern w:val="0"/>
                <w:szCs w:val="21"/>
              </w:rPr>
              <w:t>——</w:t>
            </w:r>
            <w:r>
              <w:rPr>
                <w:b/>
                <w:color w:val="000000"/>
                <w:kern w:val="0"/>
                <w:szCs w:val="21"/>
              </w:rPr>
              <w:t>灌区续建配套项目</w:t>
            </w:r>
          </w:p>
          <w:p w:rsidR="00BA43BA" w:rsidRDefault="007C3F76">
            <w:pPr>
              <w:widowControl/>
              <w:spacing w:line="360" w:lineRule="exact"/>
              <w:ind w:rightChars="50" w:right="105" w:firstLineChars="200" w:firstLine="420"/>
              <w:textAlignment w:val="center"/>
              <w:rPr>
                <w:bCs/>
                <w:color w:val="000000"/>
                <w:kern w:val="0"/>
                <w:szCs w:val="21"/>
              </w:rPr>
            </w:pPr>
            <w:r>
              <w:rPr>
                <w:bCs/>
                <w:color w:val="000000"/>
                <w:kern w:val="0"/>
                <w:szCs w:val="21"/>
              </w:rPr>
              <w:t>陆续开工实施广汉市小型水库配套渠系整治项目、广汉市农田灌溉水利项目；实施都江堰灌区</w:t>
            </w:r>
            <w:r>
              <w:rPr>
                <w:bCs/>
                <w:color w:val="000000"/>
                <w:kern w:val="0"/>
                <w:szCs w:val="21"/>
              </w:rPr>
              <w:t>“</w:t>
            </w:r>
            <w:r>
              <w:rPr>
                <w:bCs/>
                <w:color w:val="000000"/>
                <w:kern w:val="0"/>
                <w:szCs w:val="21"/>
              </w:rPr>
              <w:t>十五五</w:t>
            </w:r>
            <w:r>
              <w:rPr>
                <w:bCs/>
                <w:color w:val="000000"/>
                <w:kern w:val="0"/>
                <w:szCs w:val="21"/>
              </w:rPr>
              <w:t>”</w:t>
            </w:r>
            <w:r>
              <w:rPr>
                <w:bCs/>
                <w:color w:val="000000"/>
                <w:kern w:val="0"/>
                <w:szCs w:val="21"/>
              </w:rPr>
              <w:t>续建配套与现代化改造工程杨柳分干渠（广汉段）、</w:t>
            </w:r>
            <w:r>
              <w:rPr>
                <w:bCs/>
                <w:color w:val="000000"/>
                <w:kern w:val="0"/>
                <w:szCs w:val="21"/>
              </w:rPr>
              <w:t>2</w:t>
            </w:r>
            <w:r>
              <w:rPr>
                <w:bCs/>
                <w:color w:val="000000"/>
                <w:kern w:val="0"/>
                <w:szCs w:val="21"/>
              </w:rPr>
              <w:t>号支渠、</w:t>
            </w:r>
            <w:r>
              <w:rPr>
                <w:bCs/>
                <w:color w:val="000000"/>
                <w:kern w:val="0"/>
                <w:szCs w:val="21"/>
              </w:rPr>
              <w:t>3</w:t>
            </w:r>
            <w:r>
              <w:rPr>
                <w:bCs/>
                <w:color w:val="000000"/>
                <w:kern w:val="0"/>
                <w:szCs w:val="21"/>
              </w:rPr>
              <w:t>号支渠、</w:t>
            </w:r>
            <w:r>
              <w:rPr>
                <w:bCs/>
                <w:color w:val="000000"/>
                <w:kern w:val="0"/>
                <w:szCs w:val="21"/>
              </w:rPr>
              <w:t>3</w:t>
            </w:r>
            <w:r>
              <w:rPr>
                <w:bCs/>
                <w:color w:val="000000"/>
                <w:kern w:val="0"/>
                <w:szCs w:val="21"/>
              </w:rPr>
              <w:t>号附渠、</w:t>
            </w:r>
            <w:r>
              <w:rPr>
                <w:bCs/>
                <w:color w:val="000000"/>
                <w:kern w:val="0"/>
                <w:szCs w:val="21"/>
              </w:rPr>
              <w:t>5</w:t>
            </w:r>
            <w:r>
              <w:rPr>
                <w:bCs/>
                <w:color w:val="000000"/>
                <w:kern w:val="0"/>
                <w:szCs w:val="21"/>
              </w:rPr>
              <w:t>号支渠、</w:t>
            </w:r>
            <w:r>
              <w:rPr>
                <w:bCs/>
                <w:color w:val="000000"/>
                <w:kern w:val="0"/>
                <w:szCs w:val="21"/>
              </w:rPr>
              <w:t>6</w:t>
            </w:r>
            <w:r>
              <w:rPr>
                <w:bCs/>
                <w:color w:val="000000"/>
                <w:kern w:val="0"/>
                <w:szCs w:val="21"/>
              </w:rPr>
              <w:t>号支渠、</w:t>
            </w:r>
            <w:r>
              <w:rPr>
                <w:bCs/>
                <w:color w:val="000000"/>
                <w:kern w:val="0"/>
                <w:szCs w:val="21"/>
              </w:rPr>
              <w:t>7</w:t>
            </w:r>
            <w:r>
              <w:rPr>
                <w:bCs/>
                <w:color w:val="000000"/>
                <w:kern w:val="0"/>
                <w:szCs w:val="21"/>
              </w:rPr>
              <w:t>号附渠、</w:t>
            </w:r>
            <w:r>
              <w:rPr>
                <w:bCs/>
                <w:color w:val="000000"/>
                <w:kern w:val="0"/>
                <w:szCs w:val="21"/>
              </w:rPr>
              <w:t>8</w:t>
            </w:r>
            <w:r>
              <w:rPr>
                <w:bCs/>
                <w:color w:val="000000"/>
                <w:kern w:val="0"/>
                <w:szCs w:val="21"/>
              </w:rPr>
              <w:t>号渠、</w:t>
            </w:r>
            <w:r>
              <w:rPr>
                <w:bCs/>
                <w:color w:val="000000"/>
                <w:kern w:val="0"/>
                <w:szCs w:val="21"/>
              </w:rPr>
              <w:t>9</w:t>
            </w:r>
            <w:r>
              <w:rPr>
                <w:bCs/>
                <w:color w:val="000000"/>
                <w:kern w:val="0"/>
                <w:szCs w:val="21"/>
              </w:rPr>
              <w:t>号支渠、</w:t>
            </w:r>
            <w:r>
              <w:rPr>
                <w:bCs/>
                <w:color w:val="000000"/>
                <w:kern w:val="0"/>
                <w:szCs w:val="21"/>
              </w:rPr>
              <w:t>10</w:t>
            </w:r>
            <w:r>
              <w:rPr>
                <w:bCs/>
                <w:color w:val="000000"/>
                <w:kern w:val="0"/>
                <w:szCs w:val="21"/>
              </w:rPr>
              <w:t>号支渠、粟米支渠、银锭堰分干渠、下马棚支渠、柳稍堰支渠、绵广分干渠。</w:t>
            </w:r>
          </w:p>
          <w:p w:rsidR="00BA43BA" w:rsidRDefault="007C3F76" w:rsidP="007F1D89">
            <w:pPr>
              <w:widowControl/>
              <w:numPr>
                <w:ilvl w:val="3"/>
                <w:numId w:val="8"/>
              </w:numPr>
              <w:spacing w:line="360" w:lineRule="exact"/>
              <w:ind w:left="0" w:rightChars="50" w:right="105" w:firstLineChars="200" w:firstLine="422"/>
              <w:textAlignment w:val="center"/>
              <w:rPr>
                <w:b/>
                <w:color w:val="000000"/>
                <w:kern w:val="0"/>
                <w:szCs w:val="21"/>
              </w:rPr>
            </w:pPr>
            <w:r>
              <w:rPr>
                <w:b/>
                <w:color w:val="000000"/>
                <w:kern w:val="0"/>
                <w:szCs w:val="21"/>
              </w:rPr>
              <w:t>水利工程移民工作</w:t>
            </w:r>
          </w:p>
          <w:p w:rsidR="00BA43BA" w:rsidRDefault="007C3F76">
            <w:pPr>
              <w:widowControl/>
              <w:spacing w:line="360" w:lineRule="exact"/>
              <w:ind w:rightChars="50" w:right="105" w:firstLineChars="200" w:firstLine="420"/>
              <w:textAlignment w:val="center"/>
              <w:rPr>
                <w:bCs/>
                <w:color w:val="000000"/>
                <w:kern w:val="0"/>
                <w:szCs w:val="21"/>
              </w:rPr>
            </w:pPr>
            <w:r>
              <w:rPr>
                <w:bCs/>
                <w:color w:val="000000"/>
                <w:kern w:val="0"/>
                <w:szCs w:val="21"/>
              </w:rPr>
              <w:t>——</w:t>
            </w:r>
            <w:r>
              <w:rPr>
                <w:rFonts w:hint="eastAsia"/>
                <w:bCs/>
                <w:color w:val="000000"/>
                <w:kern w:val="0"/>
                <w:szCs w:val="21"/>
              </w:rPr>
              <w:t>实施广汉市大中型水库移民后期扶持重点项目—连山镇基础设施建设项目。</w:t>
            </w:r>
          </w:p>
        </w:tc>
      </w:tr>
    </w:tbl>
    <w:p w:rsidR="00BA43BA" w:rsidRDefault="00BA43BA">
      <w:pPr>
        <w:sectPr w:rsidR="00BA43BA">
          <w:pgSz w:w="11907" w:h="16839"/>
          <w:pgMar w:top="1616" w:right="1418" w:bottom="1616" w:left="1418" w:header="964" w:footer="1304" w:gutter="0"/>
          <w:cols w:space="425"/>
          <w:docGrid w:type="lines" w:linePitch="381"/>
        </w:sectPr>
      </w:pPr>
    </w:p>
    <w:p w:rsidR="00BA43BA" w:rsidRDefault="007C3F76">
      <w:pPr>
        <w:pStyle w:val="1"/>
        <w:numPr>
          <w:ilvl w:val="0"/>
          <w:numId w:val="0"/>
        </w:numPr>
        <w:ind w:firstLineChars="200" w:firstLine="720"/>
      </w:pPr>
      <w:bookmarkStart w:id="60" w:name="_Toc16380"/>
      <w:bookmarkStart w:id="61" w:name="_Toc25686"/>
      <w:r>
        <w:lastRenderedPageBreak/>
        <w:t>五、</w:t>
      </w:r>
      <w:r>
        <w:t>构建河湖生态保护网</w:t>
      </w:r>
      <w:bookmarkEnd w:id="60"/>
      <w:bookmarkEnd w:id="61"/>
    </w:p>
    <w:p w:rsidR="00BA43BA" w:rsidRDefault="007C3F76">
      <w:pPr>
        <w:pStyle w:val="2"/>
        <w:numPr>
          <w:ilvl w:val="1"/>
          <w:numId w:val="0"/>
        </w:numPr>
        <w:ind w:firstLineChars="200" w:firstLine="640"/>
      </w:pPr>
      <w:bookmarkStart w:id="62" w:name="_Toc839"/>
      <w:bookmarkStart w:id="63" w:name="_Toc14456"/>
      <w:r>
        <w:t>（一）建设思路</w:t>
      </w:r>
      <w:bookmarkEnd w:id="62"/>
      <w:bookmarkEnd w:id="63"/>
    </w:p>
    <w:p w:rsidR="00BA43BA" w:rsidRDefault="007C3F76">
      <w:pPr>
        <w:pStyle w:val="af6"/>
      </w:pPr>
      <w:r>
        <w:t>广汉市地处长江水系的沱江流域，是长江上游重要生态屏障和水源涵养地重要组成部分，保护源头及过境水生态环境对保障成渝地区及中下游生态安全意义巨大。</w:t>
      </w:r>
    </w:p>
    <w:p w:rsidR="00BA43BA" w:rsidRDefault="007C3F76">
      <w:pPr>
        <w:pStyle w:val="af6"/>
      </w:pPr>
      <w:r>
        <w:t>广汉市始终以提升生态系统质量和稳定性为核心，以水资源、水生态、水环境、水风险</w:t>
      </w:r>
      <w:r>
        <w:t>“</w:t>
      </w:r>
      <w:r>
        <w:t>四水同治</w:t>
      </w:r>
      <w:r>
        <w:t>”</w:t>
      </w:r>
      <w:r>
        <w:t>为引领，坚持系统治理、综合治理、源头治理，统筹协调流域上下游、左右岸、干支流、水陆域，兼顾地表地下，因地制宜、综合施策，大力推进水生态保护体系建设，以河湖生态保护修复为核心，加强水生态空间管控，持续推进水源涵养和水土保持工作，强化饮用水水源地和地下水保护，加快河流生态廊道建设，强化河湖生态流量保障，加快复苏河湖生态环境，维护河湖健康生命，实现河湖功能永续利用，全面提升广汉市水生态环境，同时，大力推进水系连通和水美新村建设</w:t>
      </w:r>
      <w:r>
        <w:t>，构建蓝绿交织的山水公园城市生态格局，强化水文化弘扬建设，发扬广汉水文化资源禀赋，增强广汉水文化影响力。</w:t>
      </w:r>
    </w:p>
    <w:p w:rsidR="00BA43BA" w:rsidRDefault="007C3F76">
      <w:pPr>
        <w:pStyle w:val="af6"/>
      </w:pPr>
      <w:r>
        <w:t>贯彻落实水资源可持续利用方针，牢固树立尊重自然、顺应自然、保护自然的生态文明理念，以提升水生态系统稳定性、持续性为目标，以提高水生态环境质量为核心，统筹水资源、水环境、水生态治理，持续推动重要江河湖库生态保护治理，加快构建以绵远河、鸭子河、石亭江、青白江等河湖生态廊道为骨架，以重点河湖生态保护修复工程、水土流失综合治理工程、水系连通工程等重点水生态治理工程为结点的生态水网，全面提升广汉市水生态环境水平。</w:t>
      </w:r>
    </w:p>
    <w:p w:rsidR="00BA43BA" w:rsidRDefault="007C3F76">
      <w:pPr>
        <w:pStyle w:val="af6"/>
      </w:pPr>
      <w:r>
        <w:lastRenderedPageBreak/>
        <w:t>分区策略：</w:t>
      </w:r>
    </w:p>
    <w:p w:rsidR="00BA43BA" w:rsidRDefault="007C3F76">
      <w:pPr>
        <w:pStyle w:val="af6"/>
      </w:pPr>
      <w:r>
        <w:t>中部</w:t>
      </w:r>
      <w:r>
        <w:t>平坝区</w:t>
      </w:r>
      <w:r>
        <w:t>。</w:t>
      </w:r>
      <w:r>
        <w:t>通过新建生态留水堰等生态调控工程</w:t>
      </w:r>
      <w:r>
        <w:t>，</w:t>
      </w:r>
      <w:r>
        <w:rPr>
          <w:rFonts w:hint="eastAsia"/>
        </w:rPr>
        <w:t>在沱江流域（鸭子河）</w:t>
      </w:r>
      <w:r>
        <w:t>规划实施广汉市生态留水堰工程</w:t>
      </w:r>
      <w:r>
        <w:t>，进一步提升平原区河道生态用水调节能力，提高枯水期水生态环境稳定性；规划布置四川省德阳市沱江流域生态保护修复工程，改善</w:t>
      </w:r>
      <w:r>
        <w:rPr>
          <w:rFonts w:hint="eastAsia"/>
        </w:rPr>
        <w:t>沱江流域（绵远河干支流、石亭江、</w:t>
      </w:r>
      <w:r>
        <w:rPr>
          <w:rFonts w:hint="eastAsia"/>
        </w:rPr>
        <w:t>鸭子河</w:t>
      </w:r>
      <w:r>
        <w:rPr>
          <w:rFonts w:hint="eastAsia"/>
        </w:rPr>
        <w:t>）</w:t>
      </w:r>
      <w:r>
        <w:t>重点区域水环境条件，提升重点区域经济发展竞争力。</w:t>
      </w:r>
    </w:p>
    <w:p w:rsidR="00BA43BA" w:rsidRDefault="007C3F76">
      <w:pPr>
        <w:pStyle w:val="af6"/>
      </w:pPr>
      <w:r>
        <w:t>东南部</w:t>
      </w:r>
      <w:r>
        <w:t>丘陵区</w:t>
      </w:r>
      <w:r>
        <w:t>。</w:t>
      </w:r>
      <w:r>
        <w:t>通过实施广汉市皮家沟小流域水土流失综合治理提质增效项目，解决丘陵区水土流失问题，构筑</w:t>
      </w:r>
      <w:r>
        <w:t>“</w:t>
      </w:r>
      <w:r>
        <w:t>生态修复、生态治理、生态保护</w:t>
      </w:r>
      <w:r>
        <w:t>”</w:t>
      </w:r>
      <w:r>
        <w:t>三道防线。</w:t>
      </w:r>
    </w:p>
    <w:p w:rsidR="00BA43BA" w:rsidRDefault="007C3F76">
      <w:pPr>
        <w:pStyle w:val="2"/>
        <w:numPr>
          <w:ilvl w:val="1"/>
          <w:numId w:val="0"/>
        </w:numPr>
        <w:ind w:firstLineChars="200" w:firstLine="640"/>
      </w:pPr>
      <w:bookmarkStart w:id="64" w:name="_Toc6127"/>
      <w:bookmarkStart w:id="65" w:name="_Toc1099"/>
      <w:r>
        <w:t>（二）加强水源涵养保护</w:t>
      </w:r>
      <w:bookmarkEnd w:id="64"/>
      <w:bookmarkEnd w:id="65"/>
    </w:p>
    <w:p w:rsidR="00BA43BA" w:rsidRDefault="007C3F76">
      <w:pPr>
        <w:pStyle w:val="3"/>
        <w:numPr>
          <w:ilvl w:val="2"/>
          <w:numId w:val="0"/>
        </w:numPr>
        <w:ind w:firstLineChars="200" w:firstLine="560"/>
      </w:pPr>
      <w:r>
        <w:t xml:space="preserve">1  </w:t>
      </w:r>
      <w:r>
        <w:t>加强江河源头区保护</w:t>
      </w:r>
    </w:p>
    <w:p w:rsidR="00BA43BA" w:rsidRDefault="007C3F76">
      <w:pPr>
        <w:pStyle w:val="af6"/>
      </w:pPr>
      <w:r>
        <w:t>广汉水生态环境总体良好，局部水生态环境脆弱。坚持贯彻落实水资源可持续利用方针，遵循</w:t>
      </w:r>
      <w:r>
        <w:t>“</w:t>
      </w:r>
      <w:r>
        <w:t>在保护中促进开发，在开发中落实保护</w:t>
      </w:r>
      <w:r>
        <w:t>”</w:t>
      </w:r>
      <w:r>
        <w:t>原则，正确处理好开发与保护的关系，以水资源承载能力、水环境承载能力和水生态系统承受能力为基础，以重点流域源头和坡耕地治理为重点，采取工程措施、林草措施、保土耕作措施和封禁治理措施，实施广汉市皮家沟小流域水土流失综合治理提质增效项目，增强水源涵养生态保护功能，改善水源涵养条件。加大水源涵养区的水生态保护和修复力度，制定和实施水源涵养功能提升计划，有序推进封山育林、退耕还林还草还湿、低质低效林</w:t>
      </w:r>
      <w:r>
        <w:t>改造、湿地生态修复等生态修复工程，积极开展水源涵养林草建设，大幅度增加森林和湿地面积，发挥高效水源涵养作用，全面提升源头区水源涵养能力。</w:t>
      </w:r>
    </w:p>
    <w:p w:rsidR="00BA43BA" w:rsidRDefault="007C3F76">
      <w:pPr>
        <w:pStyle w:val="3"/>
        <w:numPr>
          <w:ilvl w:val="2"/>
          <w:numId w:val="0"/>
        </w:numPr>
        <w:ind w:firstLineChars="200" w:firstLine="560"/>
      </w:pPr>
      <w:r>
        <w:lastRenderedPageBreak/>
        <w:t xml:space="preserve">2  </w:t>
      </w:r>
      <w:r>
        <w:t>加强饮用水水源保护</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饮用水水源保护区空间</w:t>
      </w:r>
    </w:p>
    <w:p w:rsidR="00BA43BA" w:rsidRDefault="007C3F76">
      <w:pPr>
        <w:spacing w:line="560" w:lineRule="exact"/>
        <w:ind w:firstLine="560"/>
        <w:rPr>
          <w:rFonts w:eastAsia="仿宋_GB2312"/>
          <w:sz w:val="28"/>
          <w:szCs w:val="28"/>
        </w:rPr>
      </w:pPr>
      <w:r>
        <w:rPr>
          <w:rFonts w:eastAsia="仿宋_GB2312"/>
          <w:sz w:val="28"/>
          <w:szCs w:val="28"/>
        </w:rPr>
        <w:t>广汉</w:t>
      </w:r>
      <w:r>
        <w:rPr>
          <w:rFonts w:eastAsia="仿宋_GB2312"/>
          <w:sz w:val="28"/>
          <w:szCs w:val="28"/>
        </w:rPr>
        <w:t>市共有集中式饮用水水源地</w:t>
      </w:r>
      <w:r>
        <w:rPr>
          <w:rFonts w:eastAsia="仿宋_GB2312" w:hint="eastAsia"/>
          <w:sz w:val="28"/>
          <w:szCs w:val="28"/>
        </w:rPr>
        <w:t>5</w:t>
      </w:r>
      <w:r>
        <w:rPr>
          <w:rFonts w:eastAsia="仿宋_GB2312"/>
          <w:sz w:val="28"/>
          <w:szCs w:val="28"/>
        </w:rPr>
        <w:t>处，包括</w:t>
      </w:r>
      <w:r>
        <w:rPr>
          <w:rFonts w:eastAsia="仿宋_GB2312" w:hint="eastAsia"/>
          <w:sz w:val="28"/>
          <w:szCs w:val="28"/>
        </w:rPr>
        <w:t>县</w:t>
      </w:r>
      <w:r>
        <w:rPr>
          <w:rFonts w:eastAsia="仿宋_GB2312"/>
          <w:sz w:val="28"/>
          <w:szCs w:val="28"/>
        </w:rPr>
        <w:t>级水源地</w:t>
      </w:r>
      <w:r>
        <w:rPr>
          <w:rFonts w:eastAsia="仿宋_GB2312" w:hint="eastAsia"/>
          <w:sz w:val="28"/>
          <w:szCs w:val="28"/>
        </w:rPr>
        <w:t>1</w:t>
      </w:r>
      <w:r>
        <w:rPr>
          <w:rFonts w:eastAsia="仿宋_GB2312"/>
          <w:sz w:val="28"/>
          <w:szCs w:val="28"/>
        </w:rPr>
        <w:t>处</w:t>
      </w:r>
      <w:r>
        <w:rPr>
          <w:rFonts w:eastAsia="仿宋_GB2312"/>
          <w:sz w:val="28"/>
          <w:szCs w:val="28"/>
        </w:rPr>
        <w:t>、</w:t>
      </w:r>
      <w:r>
        <w:rPr>
          <w:rFonts w:eastAsia="仿宋_GB2312"/>
          <w:sz w:val="28"/>
          <w:szCs w:val="28"/>
        </w:rPr>
        <w:t>乡镇及以下水源地</w:t>
      </w:r>
      <w:r>
        <w:rPr>
          <w:rFonts w:eastAsia="仿宋_GB2312"/>
          <w:sz w:val="28"/>
          <w:szCs w:val="28"/>
        </w:rPr>
        <w:t>4</w:t>
      </w:r>
      <w:r>
        <w:rPr>
          <w:rFonts w:eastAsia="仿宋_GB2312"/>
          <w:sz w:val="28"/>
          <w:szCs w:val="28"/>
        </w:rPr>
        <w:t>处。根据国家饮用水水源保护区划分技术规范等标准，将饮用水水源保护区划分为一级保护区、二级保护区和准保护区。</w:t>
      </w:r>
    </w:p>
    <w:p w:rsidR="00BA43BA" w:rsidRDefault="007C3F76">
      <w:pPr>
        <w:pStyle w:val="aff2"/>
        <w:rPr>
          <w:rFonts w:ascii="Times New Roman" w:hAnsi="Times New Roman"/>
        </w:rPr>
      </w:pPr>
      <w:r>
        <w:rPr>
          <w:rFonts w:ascii="Times New Roman" w:hAnsi="Times New Roman" w:hint="eastAsia"/>
          <w:noProof/>
        </w:rPr>
        <w:drawing>
          <wp:inline distT="0" distB="0" distL="114300" distR="114300">
            <wp:extent cx="5759450" cy="3891915"/>
            <wp:effectExtent l="0" t="0" r="0" b="0"/>
            <wp:docPr id="6" name="图片 6" descr="饮用水水源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饮用水水源分布图"/>
                    <pic:cNvPicPr>
                      <a:picLocks noChangeAspect="1"/>
                    </pic:cNvPicPr>
                  </pic:nvPicPr>
                  <pic:blipFill>
                    <a:blip r:embed="rId20"/>
                    <a:srcRect t="2166" b="2337"/>
                    <a:stretch>
                      <a:fillRect/>
                    </a:stretch>
                  </pic:blipFill>
                  <pic:spPr>
                    <a:xfrm>
                      <a:off x="0" y="0"/>
                      <a:ext cx="5759450" cy="3891915"/>
                    </a:xfrm>
                    <a:prstGeom prst="rect">
                      <a:avLst/>
                    </a:prstGeom>
                  </pic:spPr>
                </pic:pic>
              </a:graphicData>
            </a:graphic>
          </wp:inline>
        </w:drawing>
      </w:r>
    </w:p>
    <w:p w:rsidR="00BA43BA" w:rsidRDefault="007C3F76">
      <w:pPr>
        <w:keepNext/>
        <w:keepLines/>
        <w:numPr>
          <w:ilvl w:val="5"/>
          <w:numId w:val="0"/>
        </w:numPr>
        <w:ind w:left="1474"/>
        <w:jc w:val="center"/>
        <w:outlineLvl w:val="5"/>
        <w:rPr>
          <w:rFonts w:eastAsia="黑体"/>
          <w:bCs/>
          <w:sz w:val="24"/>
          <w:szCs w:val="16"/>
        </w:rPr>
      </w:pPr>
      <w:r>
        <w:rPr>
          <w:rFonts w:eastAsia="黑体"/>
          <w:bCs/>
          <w:sz w:val="24"/>
          <w:szCs w:val="16"/>
        </w:rPr>
        <w:t>图</w:t>
      </w:r>
      <w:r>
        <w:rPr>
          <w:rFonts w:eastAsia="黑体" w:hint="eastAsia"/>
          <w:bCs/>
          <w:sz w:val="24"/>
          <w:szCs w:val="16"/>
        </w:rPr>
        <w:t>3</w:t>
      </w:r>
      <w:r>
        <w:rPr>
          <w:rFonts w:eastAsia="黑体"/>
          <w:bCs/>
          <w:sz w:val="24"/>
          <w:szCs w:val="16"/>
        </w:rPr>
        <w:t xml:space="preserve">  </w:t>
      </w:r>
      <w:r>
        <w:rPr>
          <w:rFonts w:eastAsia="黑体"/>
          <w:bCs/>
          <w:sz w:val="24"/>
          <w:szCs w:val="16"/>
        </w:rPr>
        <w:t>广汉市集中式饮用水水源分布图</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加强饮用水水源空间管控</w:t>
      </w:r>
    </w:p>
    <w:p w:rsidR="00BA43BA" w:rsidRDefault="007C3F76">
      <w:pPr>
        <w:spacing w:line="560" w:lineRule="exact"/>
        <w:ind w:firstLine="560"/>
        <w:rPr>
          <w:rFonts w:eastAsia="仿宋_GB2312"/>
          <w:sz w:val="28"/>
          <w:szCs w:val="28"/>
        </w:rPr>
      </w:pPr>
      <w:r>
        <w:rPr>
          <w:rFonts w:eastAsia="仿宋_GB2312"/>
          <w:sz w:val="28"/>
          <w:szCs w:val="28"/>
        </w:rPr>
        <w:t>落实《德阳市</w:t>
      </w:r>
      <w:r>
        <w:rPr>
          <w:rFonts w:eastAsia="仿宋_GB2312"/>
          <w:sz w:val="28"/>
          <w:szCs w:val="28"/>
        </w:rPr>
        <w:t>“</w:t>
      </w:r>
      <w:r>
        <w:rPr>
          <w:rFonts w:eastAsia="仿宋_GB2312"/>
          <w:sz w:val="28"/>
          <w:szCs w:val="28"/>
        </w:rPr>
        <w:t>十四五</w:t>
      </w:r>
      <w:r>
        <w:rPr>
          <w:rFonts w:eastAsia="仿宋_GB2312"/>
          <w:sz w:val="28"/>
          <w:szCs w:val="28"/>
        </w:rPr>
        <w:t>”</w:t>
      </w:r>
      <w:r>
        <w:rPr>
          <w:rFonts w:eastAsia="仿宋_GB2312"/>
          <w:sz w:val="28"/>
          <w:szCs w:val="28"/>
        </w:rPr>
        <w:t>饮用水水源环境保护和污染防治规划》，以提高饮用水水源安全保障水平为统领，以提升饮用水水源水质为主线，持续推进饮用水水源规范化建设，努力补齐农村饮用水水源保护短板，加强特殊水源保护，强化饮用水水源地水土保持、水域开发、岸线管理工作，从源头保障水源安全。按照饮用水水源地责任归属，对县级以上水源地开展集</w:t>
      </w:r>
      <w:r>
        <w:rPr>
          <w:rFonts w:eastAsia="仿宋_GB2312"/>
          <w:sz w:val="28"/>
          <w:szCs w:val="28"/>
        </w:rPr>
        <w:lastRenderedPageBreak/>
        <w:t>中式饮用水水源基础信息调查和环境状况评估，严格落实饮用水水源日常巡查、应急巡查制度，逐步健全完善水源地信息管理档案制度，提升饮用水水源监测、预警和应急能力。加快备用水源、应急水源、区域供水管网</w:t>
      </w:r>
      <w:r>
        <w:rPr>
          <w:rFonts w:eastAsia="仿宋_GB2312"/>
          <w:sz w:val="28"/>
          <w:szCs w:val="28"/>
        </w:rPr>
        <w:t>联通建设，提高县级集中式饮用水水源地应急风险防控能力。</w:t>
      </w:r>
    </w:p>
    <w:p w:rsidR="00BA43BA" w:rsidRDefault="007C3F76">
      <w:pPr>
        <w:pStyle w:val="2"/>
        <w:numPr>
          <w:ilvl w:val="1"/>
          <w:numId w:val="0"/>
        </w:numPr>
        <w:ind w:firstLineChars="200" w:firstLine="640"/>
      </w:pPr>
      <w:bookmarkStart w:id="66" w:name="_Toc1313"/>
      <w:bookmarkStart w:id="67" w:name="_Toc26497"/>
      <w:r>
        <w:t>（三）加强水土流失综合治理</w:t>
      </w:r>
      <w:bookmarkEnd w:id="66"/>
      <w:bookmarkEnd w:id="67"/>
    </w:p>
    <w:p w:rsidR="00BA43BA" w:rsidRDefault="007C3F76">
      <w:pPr>
        <w:pStyle w:val="af6"/>
      </w:pPr>
      <w:r>
        <w:t>根据广汉市全市水土流失特点和经济社会发展要求，因地制宜，制定分区水土流失防治方略。保护林草植被治理成果，强化生产建设活动和项目水土保持管理，实施封育保护，促进自然修复，全面预防水土流失。在水土流失地区，开展以小流域为单元的综合治理和生态清洁小流域建设，加强坡耕地综合整治，重点突出坡耕地相对集中区域的水土流失治理。</w:t>
      </w:r>
    </w:p>
    <w:p w:rsidR="00BA43BA" w:rsidRDefault="007C3F76">
      <w:pPr>
        <w:pStyle w:val="3"/>
        <w:numPr>
          <w:ilvl w:val="2"/>
          <w:numId w:val="0"/>
        </w:numPr>
        <w:ind w:firstLineChars="200" w:firstLine="560"/>
      </w:pPr>
      <w:r>
        <w:t xml:space="preserve">1  </w:t>
      </w:r>
      <w:r>
        <w:t>水土保持空间</w:t>
      </w:r>
    </w:p>
    <w:p w:rsidR="00BA43BA" w:rsidRDefault="007C3F76">
      <w:pPr>
        <w:pStyle w:val="af6"/>
      </w:pPr>
      <w:r>
        <w:t>广汉市地貌是平坝和丘陵结合的地区，根据全国水土保持区划以及四川省水土保持区划，将全市划分为二</w:t>
      </w:r>
      <w:r>
        <w:t>个水土保持生态建设区</w:t>
      </w:r>
      <w:r>
        <w:t>:</w:t>
      </w:r>
      <w:r>
        <w:t>Ⅰ</w:t>
      </w:r>
      <w:r>
        <w:t>区</w:t>
      </w:r>
      <w:r>
        <w:t>（</w:t>
      </w:r>
      <w:r>
        <w:t>丘陵蓄水保土生杰维护区</w:t>
      </w:r>
      <w:r>
        <w:t>）</w:t>
      </w:r>
      <w:r>
        <w:t>，</w:t>
      </w:r>
      <w:r>
        <w:t>Ⅱ</w:t>
      </w:r>
      <w:r>
        <w:t>区</w:t>
      </w:r>
      <w:r>
        <w:t>（</w:t>
      </w:r>
      <w:r>
        <w:t>平坝保士人居环境维护区</w:t>
      </w:r>
      <w:r>
        <w:t>）</w:t>
      </w:r>
      <w:r>
        <w:t>。结合</w:t>
      </w:r>
      <w:r>
        <w:t>“</w:t>
      </w:r>
      <w:r>
        <w:t>分类指导，分区防治</w:t>
      </w:r>
      <w:r>
        <w:t>”</w:t>
      </w:r>
      <w:r>
        <w:t>的原则，综合考虑广汉市全市各乡镇目前的自然环境、土地利用、水土流失现状和趋势等情况，各生态功能维护区再次划分水土流失重点预防区和水土流失重点治理区。</w:t>
      </w:r>
    </w:p>
    <w:p w:rsidR="00BA43BA" w:rsidRDefault="007C3F76">
      <w:pPr>
        <w:pStyle w:val="a"/>
        <w:numPr>
          <w:ilvl w:val="4"/>
          <w:numId w:val="0"/>
        </w:numPr>
        <w:ind w:left="2665" w:hanging="2552"/>
        <w:rPr>
          <w:rFonts w:ascii="Times New Roman" w:hAnsi="Times New Roman"/>
        </w:rPr>
      </w:pPr>
      <w:r>
        <w:rPr>
          <w:rFonts w:ascii="Times New Roman" w:hAnsi="Times New Roman"/>
        </w:rPr>
        <w:t>表</w:t>
      </w:r>
      <w:r>
        <w:rPr>
          <w:rFonts w:ascii="Times New Roman" w:hAnsi="Times New Roman" w:hint="eastAsia"/>
        </w:rPr>
        <w:t>16</w:t>
      </w:r>
      <w:r>
        <w:rPr>
          <w:rFonts w:ascii="Times New Roman" w:hAnsi="Times New Roman"/>
        </w:rPr>
        <w:t xml:space="preserve">    </w:t>
      </w:r>
      <w:r>
        <w:rPr>
          <w:rFonts w:ascii="Times New Roman" w:hAnsi="Times New Roman"/>
        </w:rPr>
        <w:t xml:space="preserve">                   </w:t>
      </w:r>
      <w:r>
        <w:rPr>
          <w:rFonts w:ascii="Times New Roman" w:hAnsi="Times New Roman"/>
        </w:rPr>
        <w:t>广汉市水土保持生态功能分区</w:t>
      </w: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14"/>
        <w:gridCol w:w="1523"/>
        <w:gridCol w:w="1274"/>
        <w:gridCol w:w="1274"/>
        <w:gridCol w:w="4229"/>
      </w:tblGrid>
      <w:tr w:rsidR="00BA43BA">
        <w:trPr>
          <w:trHeight w:val="340"/>
          <w:tblHeader/>
        </w:trPr>
        <w:tc>
          <w:tcPr>
            <w:tcW w:w="1281" w:type="pct"/>
            <w:gridSpan w:val="2"/>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水土保持生态功能维护区</w:t>
            </w:r>
          </w:p>
        </w:tc>
        <w:tc>
          <w:tcPr>
            <w:tcW w:w="699"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幅员面积</w:t>
            </w:r>
          </w:p>
          <w:p w:rsidR="00BA43BA" w:rsidRDefault="007C3F76">
            <w:pPr>
              <w:pStyle w:val="af8"/>
            </w:pPr>
            <w:r>
              <w:t>（平方公里）</w:t>
            </w:r>
          </w:p>
        </w:tc>
        <w:tc>
          <w:tcPr>
            <w:tcW w:w="699"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侵蚀面积</w:t>
            </w:r>
          </w:p>
          <w:p w:rsidR="00BA43BA" w:rsidRDefault="007C3F76">
            <w:pPr>
              <w:pStyle w:val="af8"/>
            </w:pPr>
            <w:r>
              <w:t>（平方公里）</w:t>
            </w:r>
          </w:p>
        </w:tc>
        <w:tc>
          <w:tcPr>
            <w:tcW w:w="2320"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乡镇</w:t>
            </w:r>
          </w:p>
        </w:tc>
      </w:tr>
      <w:tr w:rsidR="00BA43BA">
        <w:trPr>
          <w:trHeight w:val="340"/>
        </w:trPr>
        <w:tc>
          <w:tcPr>
            <w:tcW w:w="446"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Ⅰ</w:t>
            </w:r>
            <w:r>
              <w:t>区</w:t>
            </w:r>
          </w:p>
        </w:tc>
        <w:tc>
          <w:tcPr>
            <w:tcW w:w="834" w:type="pct"/>
            <w:tcBorders>
              <w:top w:val="single" w:sz="4" w:space="0" w:color="auto"/>
              <w:left w:val="single" w:sz="4" w:space="0" w:color="auto"/>
              <w:bottom w:val="single" w:sz="4" w:space="0" w:color="auto"/>
              <w:right w:val="single" w:sz="4" w:space="0" w:color="auto"/>
            </w:tcBorders>
            <w:vAlign w:val="center"/>
          </w:tcPr>
          <w:p w:rsidR="00BA43BA" w:rsidRDefault="007C3F76">
            <w:pPr>
              <w:pStyle w:val="af8"/>
            </w:pPr>
            <w:r>
              <w:t>丘陵蓄水保土生杰维护区</w:t>
            </w:r>
          </w:p>
        </w:tc>
        <w:tc>
          <w:tcPr>
            <w:tcW w:w="699"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86.08</w:t>
            </w:r>
          </w:p>
        </w:tc>
        <w:tc>
          <w:tcPr>
            <w:tcW w:w="699"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18.29</w:t>
            </w:r>
          </w:p>
        </w:tc>
        <w:tc>
          <w:tcPr>
            <w:tcW w:w="2320" w:type="pct"/>
            <w:tcBorders>
              <w:top w:val="single" w:sz="4" w:space="0" w:color="auto"/>
              <w:left w:val="single" w:sz="4" w:space="0" w:color="auto"/>
              <w:bottom w:val="single" w:sz="4" w:space="0" w:color="auto"/>
              <w:right w:val="single" w:sz="4" w:space="0" w:color="auto"/>
            </w:tcBorders>
            <w:vAlign w:val="center"/>
          </w:tcPr>
          <w:p w:rsidR="00BA43BA" w:rsidRDefault="007C3F76">
            <w:pPr>
              <w:pStyle w:val="af8"/>
            </w:pPr>
            <w:r>
              <w:t>连山镇（</w:t>
            </w:r>
            <w:r>
              <w:rPr>
                <w:rFonts w:hint="eastAsia"/>
              </w:rPr>
              <w:t>1</w:t>
            </w:r>
            <w:r>
              <w:t>）。</w:t>
            </w:r>
          </w:p>
        </w:tc>
      </w:tr>
      <w:tr w:rsidR="00BA43BA">
        <w:trPr>
          <w:trHeight w:val="789"/>
        </w:trPr>
        <w:tc>
          <w:tcPr>
            <w:tcW w:w="446"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Ⅱ</w:t>
            </w:r>
            <w:r>
              <w:t>区</w:t>
            </w:r>
          </w:p>
        </w:tc>
        <w:tc>
          <w:tcPr>
            <w:tcW w:w="834" w:type="pct"/>
            <w:tcBorders>
              <w:top w:val="single" w:sz="4" w:space="0" w:color="auto"/>
              <w:left w:val="single" w:sz="4" w:space="0" w:color="auto"/>
              <w:bottom w:val="single" w:sz="4" w:space="0" w:color="auto"/>
              <w:right w:val="single" w:sz="4" w:space="0" w:color="auto"/>
            </w:tcBorders>
            <w:vAlign w:val="center"/>
          </w:tcPr>
          <w:p w:rsidR="00BA43BA" w:rsidRDefault="007C3F76">
            <w:pPr>
              <w:pStyle w:val="af8"/>
            </w:pPr>
            <w:r>
              <w:t>平坝保士人居环境维护区</w:t>
            </w:r>
          </w:p>
        </w:tc>
        <w:tc>
          <w:tcPr>
            <w:tcW w:w="699"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462.60</w:t>
            </w:r>
          </w:p>
        </w:tc>
        <w:tc>
          <w:tcPr>
            <w:tcW w:w="699"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2.61</w:t>
            </w:r>
          </w:p>
        </w:tc>
        <w:tc>
          <w:tcPr>
            <w:tcW w:w="2320" w:type="pct"/>
            <w:tcBorders>
              <w:top w:val="single" w:sz="4" w:space="0" w:color="auto"/>
              <w:left w:val="single" w:sz="4" w:space="0" w:color="auto"/>
              <w:bottom w:val="single" w:sz="4" w:space="0" w:color="auto"/>
              <w:right w:val="single" w:sz="4" w:space="0" w:color="auto"/>
            </w:tcBorders>
            <w:vAlign w:val="center"/>
          </w:tcPr>
          <w:p w:rsidR="00BA43BA" w:rsidRDefault="007C3F76">
            <w:pPr>
              <w:pStyle w:val="af8"/>
            </w:pPr>
            <w:r>
              <w:t>雒城街道、三水镇、高坪镇、小汉镇、金轮镇、金雁街道、三星堆镇、金鱼镇、高坪镇、南丰镇、向阳镇、新丰街道（</w:t>
            </w:r>
            <w:r>
              <w:rPr>
                <w:rFonts w:hint="eastAsia"/>
              </w:rPr>
              <w:t>12</w:t>
            </w:r>
            <w:r>
              <w:t>）。</w:t>
            </w:r>
          </w:p>
        </w:tc>
      </w:tr>
    </w:tbl>
    <w:p w:rsidR="00BA43BA" w:rsidRDefault="007C3F76">
      <w:pPr>
        <w:pStyle w:val="af6"/>
      </w:pPr>
      <w:r>
        <w:t>广汉</w:t>
      </w:r>
      <w:r>
        <w:t>全市水土流失重点预防区主要位于</w:t>
      </w:r>
      <w:r>
        <w:t>Ⅱ</w:t>
      </w:r>
      <w:r>
        <w:t>区（平坝保士人居环境维护</w:t>
      </w:r>
      <w:r>
        <w:lastRenderedPageBreak/>
        <w:t>区），涉及三水镇、高坪镇、小汉镇、金轮镇、金鱼镇、</w:t>
      </w:r>
      <w:r>
        <w:t>南丰镇</w:t>
      </w:r>
      <w:r>
        <w:t>、</w:t>
      </w:r>
      <w:r>
        <w:t>三星堆镇</w:t>
      </w:r>
      <w:r>
        <w:t>、向阳镇</w:t>
      </w:r>
      <w:r>
        <w:rPr>
          <w:rFonts w:hint="eastAsia"/>
        </w:rPr>
        <w:t>8</w:t>
      </w:r>
      <w:r>
        <w:t>个乡镇部分行政村，重点预防区土地面积</w:t>
      </w:r>
      <w:r>
        <w:t xml:space="preserve"> 367.86</w:t>
      </w:r>
      <w:r>
        <w:t>平方公里。区内水土流失总面积</w:t>
      </w:r>
      <w:r>
        <w:t xml:space="preserve"> 2.10</w:t>
      </w:r>
      <w:r>
        <w:t>平方公里，占重点预防区土地面积的</w:t>
      </w:r>
      <w:r>
        <w:t>0.57%</w:t>
      </w:r>
      <w:r>
        <w:t>。</w:t>
      </w:r>
    </w:p>
    <w:p w:rsidR="00BA43BA" w:rsidRDefault="007C3F76">
      <w:pPr>
        <w:pStyle w:val="af6"/>
      </w:pPr>
      <w:r>
        <w:t>广汉</w:t>
      </w:r>
      <w:r>
        <w:t>全市水土流失重点治理区主要位于</w:t>
      </w:r>
      <w:r>
        <w:t>Ⅰ</w:t>
      </w:r>
      <w:r>
        <w:t>区（丘陵蓄水保土生杰维护区），涉及连山镇</w:t>
      </w:r>
      <w:r>
        <w:t xml:space="preserve"> </w:t>
      </w:r>
      <w:r>
        <w:t>全镇区域，土地面积</w:t>
      </w:r>
      <w:r>
        <w:t>86.08</w:t>
      </w:r>
      <w:r>
        <w:t>平方公里。重点治理区内水土流失总面积</w:t>
      </w:r>
      <w:r>
        <w:t xml:space="preserve"> 18.29</w:t>
      </w:r>
      <w:r>
        <w:t>平方公里，占重点治理区土地面积的</w:t>
      </w:r>
      <w:r>
        <w:t>21.25%</w:t>
      </w:r>
      <w:r>
        <w:t>。</w:t>
      </w:r>
    </w:p>
    <w:p w:rsidR="00BA43BA" w:rsidRDefault="007C3F76">
      <w:pPr>
        <w:pStyle w:val="a"/>
        <w:numPr>
          <w:ilvl w:val="4"/>
          <w:numId w:val="0"/>
        </w:numPr>
        <w:ind w:left="2665" w:hanging="2552"/>
        <w:rPr>
          <w:rFonts w:ascii="Times New Roman" w:hAnsi="Times New Roman"/>
        </w:rPr>
      </w:pPr>
      <w:r>
        <w:rPr>
          <w:rFonts w:ascii="Times New Roman" w:hAnsi="Times New Roman"/>
        </w:rPr>
        <w:t>表</w:t>
      </w:r>
      <w:r>
        <w:rPr>
          <w:rFonts w:ascii="Times New Roman" w:hAnsi="Times New Roman" w:hint="eastAsia"/>
        </w:rPr>
        <w:t>17</w:t>
      </w:r>
      <w:r>
        <w:rPr>
          <w:rFonts w:ascii="Times New Roman" w:hAnsi="Times New Roman"/>
        </w:rPr>
        <w:t xml:space="preserve">   </w:t>
      </w:r>
      <w:r>
        <w:rPr>
          <w:rFonts w:ascii="Times New Roman" w:hAnsi="Times New Roman"/>
        </w:rPr>
        <w:t xml:space="preserve">               </w:t>
      </w:r>
      <w:r>
        <w:rPr>
          <w:rFonts w:ascii="Times New Roman" w:hAnsi="Times New Roman"/>
        </w:rPr>
        <w:t>广汉市水土流失重点防治分区</w:t>
      </w:r>
    </w:p>
    <w:tbl>
      <w:tblPr>
        <w:tblW w:w="50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074"/>
        <w:gridCol w:w="1286"/>
        <w:gridCol w:w="1285"/>
        <w:gridCol w:w="5587"/>
      </w:tblGrid>
      <w:tr w:rsidR="00BA43BA">
        <w:trPr>
          <w:trHeight w:val="340"/>
          <w:tblHeader/>
        </w:trPr>
        <w:tc>
          <w:tcPr>
            <w:tcW w:w="581"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防治分区</w:t>
            </w:r>
          </w:p>
        </w:tc>
        <w:tc>
          <w:tcPr>
            <w:tcW w:w="696"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幅员面积</w:t>
            </w:r>
          </w:p>
          <w:p w:rsidR="00BA43BA" w:rsidRDefault="007C3F76">
            <w:pPr>
              <w:pStyle w:val="af8"/>
            </w:pPr>
            <w:r>
              <w:t>（平方公里）</w:t>
            </w:r>
          </w:p>
        </w:tc>
        <w:tc>
          <w:tcPr>
            <w:tcW w:w="696"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侵蚀面积</w:t>
            </w:r>
          </w:p>
          <w:p w:rsidR="00BA43BA" w:rsidRDefault="007C3F76">
            <w:pPr>
              <w:pStyle w:val="af8"/>
            </w:pPr>
            <w:r>
              <w:t>（平方公里）</w:t>
            </w:r>
          </w:p>
        </w:tc>
        <w:tc>
          <w:tcPr>
            <w:tcW w:w="3025"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乡镇</w:t>
            </w:r>
          </w:p>
        </w:tc>
      </w:tr>
      <w:tr w:rsidR="00BA43BA">
        <w:trPr>
          <w:trHeight w:val="90"/>
        </w:trPr>
        <w:tc>
          <w:tcPr>
            <w:tcW w:w="581"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重点预防区</w:t>
            </w:r>
          </w:p>
        </w:tc>
        <w:tc>
          <w:tcPr>
            <w:tcW w:w="696"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367.86</w:t>
            </w:r>
          </w:p>
        </w:tc>
        <w:tc>
          <w:tcPr>
            <w:tcW w:w="696"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2.10</w:t>
            </w:r>
          </w:p>
        </w:tc>
        <w:tc>
          <w:tcPr>
            <w:tcW w:w="3025" w:type="pct"/>
            <w:tcBorders>
              <w:top w:val="single" w:sz="4" w:space="0" w:color="auto"/>
              <w:left w:val="single" w:sz="4" w:space="0" w:color="auto"/>
              <w:bottom w:val="single" w:sz="4" w:space="0" w:color="auto"/>
              <w:right w:val="single" w:sz="4" w:space="0" w:color="auto"/>
            </w:tcBorders>
            <w:vAlign w:val="center"/>
          </w:tcPr>
          <w:p w:rsidR="00BA43BA" w:rsidRDefault="007C3F76">
            <w:pPr>
              <w:pStyle w:val="af8"/>
            </w:pPr>
            <w:r>
              <w:t>三水镇、高坪镇、小汉镇、金轮镇、金鱼镇、</w:t>
            </w:r>
            <w:r>
              <w:t>南丰镇</w:t>
            </w:r>
            <w:r>
              <w:t>、</w:t>
            </w:r>
            <w:r>
              <w:t>三星堆镇</w:t>
            </w:r>
            <w:r>
              <w:t>、向阳镇</w:t>
            </w:r>
            <w:r>
              <w:t>。（</w:t>
            </w:r>
            <w:r>
              <w:rPr>
                <w:rFonts w:hint="eastAsia"/>
              </w:rPr>
              <w:t>8</w:t>
            </w:r>
            <w:r>
              <w:t>个）</w:t>
            </w:r>
          </w:p>
        </w:tc>
      </w:tr>
      <w:tr w:rsidR="00BA43BA">
        <w:trPr>
          <w:trHeight w:val="90"/>
        </w:trPr>
        <w:tc>
          <w:tcPr>
            <w:tcW w:w="581"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重点治理区</w:t>
            </w:r>
          </w:p>
        </w:tc>
        <w:tc>
          <w:tcPr>
            <w:tcW w:w="696"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86.08</w:t>
            </w:r>
          </w:p>
        </w:tc>
        <w:tc>
          <w:tcPr>
            <w:tcW w:w="696" w:type="pct"/>
            <w:tcBorders>
              <w:top w:val="single" w:sz="4" w:space="0" w:color="auto"/>
              <w:left w:val="single" w:sz="4" w:space="0" w:color="auto"/>
              <w:bottom w:val="single" w:sz="4" w:space="0" w:color="auto"/>
              <w:right w:val="single" w:sz="4" w:space="0" w:color="auto"/>
            </w:tcBorders>
            <w:noWrap/>
            <w:vAlign w:val="center"/>
          </w:tcPr>
          <w:p w:rsidR="00BA43BA" w:rsidRDefault="007C3F76">
            <w:pPr>
              <w:pStyle w:val="af8"/>
            </w:pPr>
            <w:r>
              <w:t>18.29</w:t>
            </w:r>
          </w:p>
        </w:tc>
        <w:tc>
          <w:tcPr>
            <w:tcW w:w="3025" w:type="pct"/>
            <w:tcBorders>
              <w:top w:val="single" w:sz="4" w:space="0" w:color="auto"/>
              <w:left w:val="single" w:sz="4" w:space="0" w:color="auto"/>
              <w:bottom w:val="single" w:sz="4" w:space="0" w:color="auto"/>
              <w:right w:val="single" w:sz="4" w:space="0" w:color="auto"/>
            </w:tcBorders>
            <w:vAlign w:val="center"/>
          </w:tcPr>
          <w:p w:rsidR="00BA43BA" w:rsidRDefault="007C3F76">
            <w:pPr>
              <w:pStyle w:val="af8"/>
            </w:pPr>
            <w:r>
              <w:t>连山镇。（</w:t>
            </w:r>
            <w:r>
              <w:rPr>
                <w:rFonts w:hint="eastAsia"/>
              </w:rPr>
              <w:t>1</w:t>
            </w:r>
            <w:r>
              <w:t>个）</w:t>
            </w:r>
          </w:p>
        </w:tc>
      </w:tr>
    </w:tbl>
    <w:p w:rsidR="00BA43BA" w:rsidRDefault="007C3F76">
      <w:pPr>
        <w:pStyle w:val="3"/>
        <w:numPr>
          <w:ilvl w:val="2"/>
          <w:numId w:val="0"/>
        </w:numPr>
        <w:ind w:firstLineChars="200" w:firstLine="560"/>
      </w:pPr>
      <w:r>
        <w:t xml:space="preserve">2  </w:t>
      </w:r>
      <w:r>
        <w:t>加强水土流失预防</w:t>
      </w:r>
    </w:p>
    <w:p w:rsidR="00BA43BA" w:rsidRDefault="007C3F76">
      <w:pPr>
        <w:pStyle w:val="af6"/>
      </w:pPr>
      <w:r>
        <w:t>坚持</w:t>
      </w:r>
      <w:r>
        <w:t>“</w:t>
      </w:r>
      <w:r>
        <w:t>预防为主，保护优先</w:t>
      </w:r>
      <w:r>
        <w:t>”</w:t>
      </w:r>
      <w:r>
        <w:t>。在全市实施全面预防保护，从源头上有效控制水土流失，保护地表植被，扩大林草覆盖，促进水土资源保护和合理利用。预防工作应充分依靠生态系统的自我修复能力，以封禁和生态修复为主。根据德阳市水土保持生态建设区的水土流失现状及分布特点，确定各生态功能维护区的水土流失预防保护措施，其中：</w:t>
      </w:r>
    </w:p>
    <w:p w:rsidR="00BA43BA" w:rsidRDefault="007C3F76">
      <w:pPr>
        <w:pStyle w:val="af6"/>
      </w:pPr>
      <w:r>
        <w:t>Ⅰ</w:t>
      </w:r>
      <w:r>
        <w:t>区（丘陵蓄水保土生杰维护区）的预防重点是按照</w:t>
      </w:r>
      <w:r>
        <w:t>“</w:t>
      </w:r>
      <w:r>
        <w:t>山顶荒坡水保林、山腰陡坡经果林、坡脚缓坡坡改梯、沟凼池渠全配套</w:t>
      </w:r>
      <w:r>
        <w:t>”</w:t>
      </w:r>
      <w:r>
        <w:t>的思路，采取山、水、田、林、路园综合治理，科学布局各项措施。根据农业规划和产业布局，在</w:t>
      </w:r>
      <w:r>
        <w:t>5°~20</w:t>
      </w:r>
      <w:r>
        <w:t>°</w:t>
      </w:r>
      <w:r>
        <w:t>坡耕地加大坡改梯力度，实行精耕细作、间种套种，增加粮食产量，规模发展经果林，促进农户增收。同时完善蓄水池、沉沙凼等水利设施，实现排洪有沟、饮水有渠、余水能蓄；加强已整治区域的排灌沟渠与坡面水系建设，提高灌溉保证率；在低山区域营造水源涵养林和水土保持</w:t>
      </w:r>
      <w:r>
        <w:lastRenderedPageBreak/>
        <w:t>林，提高保土保水能力，改善农业耕作条件和人居环境，有效防治水土流失和山地灾害。</w:t>
      </w:r>
    </w:p>
    <w:p w:rsidR="00BA43BA" w:rsidRDefault="007C3F76">
      <w:pPr>
        <w:pStyle w:val="af6"/>
      </w:pPr>
      <w:r>
        <w:t>Ⅱ</w:t>
      </w:r>
      <w:r>
        <w:t>（平坝保士人居环境维护区）的预防重点是采取预防与治理相结合的方式，加强对因城镇扩建和生产建设项目造成水土流失的监督，落实水土保持方案审批制度和</w:t>
      </w:r>
      <w:r>
        <w:t>“</w:t>
      </w:r>
      <w:r>
        <w:t>三同时</w:t>
      </w:r>
      <w:r>
        <w:t>”</w:t>
      </w:r>
      <w:r>
        <w:t>制度，确保治理责任落实到位。</w:t>
      </w:r>
      <w:r>
        <w:t>区域依托资源优势，发展六大产业集群及相关配套服务行业，同时规范生产建设行为，严格执行水土保持规范要求。在农业方面，通过小型水利工程改善用水条件，建设水渠、蓄水池等设施，推行等高耕作、间种套种等措施，拦蓄地表径流、减少水土流失，提高土壤水分入渗率和复种指数，提升农业产量，优化人居环境。</w:t>
      </w:r>
    </w:p>
    <w:p w:rsidR="00BA43BA" w:rsidRDefault="007C3F76">
      <w:pPr>
        <w:pStyle w:val="3"/>
        <w:numPr>
          <w:ilvl w:val="2"/>
          <w:numId w:val="0"/>
        </w:numPr>
        <w:ind w:firstLineChars="200" w:firstLine="560"/>
      </w:pPr>
      <w:r>
        <w:t xml:space="preserve">3  </w:t>
      </w:r>
      <w:r>
        <w:t>加强水土流失综合治理</w:t>
      </w:r>
    </w:p>
    <w:p w:rsidR="00BA43BA" w:rsidRDefault="007C3F76">
      <w:pPr>
        <w:pStyle w:val="af6"/>
      </w:pPr>
      <w:r>
        <w:t>坚持</w:t>
      </w:r>
      <w:r>
        <w:t>“</w:t>
      </w:r>
      <w:r>
        <w:t>综合治理、因地制宜</w:t>
      </w:r>
      <w:r>
        <w:t>”</w:t>
      </w:r>
      <w:r>
        <w:t>，在全市农业人口密集，水土流失相对严重的地区进行水土流失综合治理。广汉市水土流失重点治理区位于</w:t>
      </w:r>
      <w:r>
        <w:t>Ⅰ</w:t>
      </w:r>
      <w:r>
        <w:t>区（丘陵蓄水保土生杰维护区），主要分布在东南部丘陵区域，这些地区水土流失程度</w:t>
      </w:r>
      <w:r>
        <w:t>较高，集中连片，具有一定的规模性。</w:t>
      </w:r>
    </w:p>
    <w:p w:rsidR="00BA43BA" w:rsidRDefault="007C3F76">
      <w:pPr>
        <w:pStyle w:val="af6"/>
      </w:pPr>
      <w:r>
        <w:t>根据广汉市水土流失重点治理区内水土流失现状及分布特点，确定水土流失综合治理措施，主要为：持续开展以整治坡耕地、发展经果林、营造水保林等为重点的小流域水土流失综合治理和生态清洁小流域。以小流域为单元，根据自然规律，在全面规划的基础上，因地制宜、因害设防，合理安排工程、生物、耕作等三大水土保持措施，实施山、水、林、田、路综合治理，最大限度地治理水土流失，从而达到保护和合理利用水土资源，实现经济社会的可持续发展。</w:t>
      </w:r>
    </w:p>
    <w:p w:rsidR="00BA43BA" w:rsidRDefault="007C3F76">
      <w:pPr>
        <w:pStyle w:val="af6"/>
      </w:pPr>
      <w:r>
        <w:t>规划期间，广汉市计划实施皮家沟小流域水土流失综合治理提质增效</w:t>
      </w:r>
      <w:r>
        <w:lastRenderedPageBreak/>
        <w:t>项目</w:t>
      </w:r>
      <w:r>
        <w:t>。到</w:t>
      </w:r>
      <w:r>
        <w:t>2030</w:t>
      </w:r>
      <w:r>
        <w:t>年前，广汉市水土流失率稳定在</w:t>
      </w:r>
      <w:r>
        <w:t>96%</w:t>
      </w:r>
      <w:r>
        <w:t>；到</w:t>
      </w:r>
      <w:r>
        <w:t>2035</w:t>
      </w:r>
      <w:r>
        <w:t>年前，广汉市水土保持率目标为</w:t>
      </w:r>
      <w:r>
        <w:t>97.5%</w:t>
      </w:r>
      <w:r>
        <w:t>。</w:t>
      </w:r>
    </w:p>
    <w:p w:rsidR="00BA43BA" w:rsidRDefault="007C3F76">
      <w:pPr>
        <w:pStyle w:val="3"/>
        <w:numPr>
          <w:ilvl w:val="2"/>
          <w:numId w:val="0"/>
        </w:numPr>
        <w:ind w:firstLineChars="200" w:firstLine="560"/>
      </w:pPr>
      <w:r>
        <w:t xml:space="preserve">4  </w:t>
      </w:r>
      <w:r>
        <w:t>加强水土保持监督管理</w:t>
      </w:r>
    </w:p>
    <w:p w:rsidR="00BA43BA" w:rsidRDefault="007C3F76">
      <w:pPr>
        <w:pStyle w:val="af6"/>
      </w:pPr>
      <w:r>
        <w:t>广汉市全市大规模城市开发和基础设施建设的总体态势没有改变，人为水土流失压力依然突出，综合监管任务艰巨。持续推进水土保持监管制度化、规范化，建立水土保持监管长效机制，加强行政执法与司法协调配合，依法查处人为水土流失严重违法行为。持续开展水土保持规划目标责任制考核，优化考核指标与方法，加强过程考核管理，强化考核结果应用，发挥考核</w:t>
      </w:r>
      <w:r>
        <w:t>“</w:t>
      </w:r>
      <w:r>
        <w:t>指挥棒</w:t>
      </w:r>
      <w:r>
        <w:t>”</w:t>
      </w:r>
      <w:r>
        <w:t>作用，切实落实各级水土保持规划确定的目标任务和年度重点工作。加强生产建设项目水土保持监督管理，进一步完善水土保持方案管理制度、水土保持补偿费制度、水土保持设施验收制度。持续推进</w:t>
      </w:r>
      <w:r>
        <w:t>生产建设项目水土保持监测三色评价。加强城市水土保持预防监督。重视水土流失治理成果的管护，严格按照水土流失分区治理模式科学配置水土流失综合治理措施，规范治理工程管理，努力创建优质示范工程。</w:t>
      </w:r>
    </w:p>
    <w:p w:rsidR="00BA43BA" w:rsidRDefault="007C3F76">
      <w:pPr>
        <w:pStyle w:val="3"/>
        <w:numPr>
          <w:ilvl w:val="2"/>
          <w:numId w:val="0"/>
        </w:numPr>
        <w:ind w:firstLineChars="200" w:firstLine="560"/>
      </w:pPr>
      <w:r>
        <w:t xml:space="preserve">5  </w:t>
      </w:r>
      <w:r>
        <w:t>加强水土保持监测</w:t>
      </w:r>
    </w:p>
    <w:p w:rsidR="00BA43BA" w:rsidRDefault="007C3F76">
      <w:pPr>
        <w:pStyle w:val="af6"/>
      </w:pPr>
      <w:r>
        <w:t>加强监测基础设施建设，全面建成布局合理、功能完善的水土保持监测网络。按照上级要求定期开展监测站点调查、水土保持情况普查。持续开展小流域的径流泥沙观测、降雨情况、坡面侵蚀状况和水土保持措施的监测。修订水土保持监测网络管理办法。建立水土保持监测设备计量管理制度，明确纳入计量管理的监测设备范围，确定分类分</w:t>
      </w:r>
      <w:r>
        <w:t>步推进计量管理的实施路径，健全计量技术规范，提高监测成果质量与管理水平。完善水土保持监测技术标准，提高监测科学化、规范化水平。</w:t>
      </w:r>
    </w:p>
    <w:p w:rsidR="00BA43BA" w:rsidRDefault="007C3F76">
      <w:pPr>
        <w:pStyle w:val="2"/>
        <w:numPr>
          <w:ilvl w:val="1"/>
          <w:numId w:val="0"/>
        </w:numPr>
        <w:ind w:firstLineChars="200" w:firstLine="640"/>
      </w:pPr>
      <w:bookmarkStart w:id="68" w:name="_Toc30284"/>
      <w:bookmarkStart w:id="69" w:name="_Toc19560"/>
      <w:bookmarkStart w:id="70" w:name="_Toc32059"/>
      <w:r>
        <w:lastRenderedPageBreak/>
        <w:t>（四）推进重点河湖生态保护修复</w:t>
      </w:r>
      <w:bookmarkEnd w:id="68"/>
      <w:bookmarkEnd w:id="69"/>
      <w:bookmarkEnd w:id="70"/>
    </w:p>
    <w:p w:rsidR="00BA43BA" w:rsidRDefault="007C3F76">
      <w:pPr>
        <w:pStyle w:val="3"/>
        <w:numPr>
          <w:ilvl w:val="2"/>
          <w:numId w:val="0"/>
        </w:numPr>
        <w:ind w:firstLineChars="200" w:firstLine="560"/>
      </w:pPr>
      <w:r>
        <w:t xml:space="preserve">1  </w:t>
      </w:r>
      <w:r>
        <w:t>推进骨干河流生态廊道建设</w:t>
      </w:r>
    </w:p>
    <w:p w:rsidR="00BA43BA" w:rsidRDefault="007C3F76">
      <w:pPr>
        <w:spacing w:line="560" w:lineRule="exact"/>
        <w:ind w:firstLine="560"/>
        <w:rPr>
          <w:rFonts w:eastAsia="仿宋_GB2312"/>
          <w:sz w:val="28"/>
          <w:szCs w:val="28"/>
        </w:rPr>
      </w:pPr>
      <w:r>
        <w:rPr>
          <w:rFonts w:eastAsia="仿宋_GB2312"/>
          <w:sz w:val="28"/>
          <w:szCs w:val="28"/>
        </w:rPr>
        <w:t>生态廊道对于水源涵养、生物多样性保护具有重要意义。当前，受气候变化、人类活动等因素影响，主要河流整体性保护不足，部分河湖水系廊道破碎，生态系统质量和服务功能呈退化趋势。以绵远河、石亭江、鸭子河、</w:t>
      </w:r>
      <w:r>
        <w:rPr>
          <w:rFonts w:eastAsia="仿宋_GB2312" w:hint="eastAsia"/>
          <w:sz w:val="28"/>
          <w:szCs w:val="28"/>
        </w:rPr>
        <w:t>青白江</w:t>
      </w:r>
      <w:r>
        <w:rPr>
          <w:rFonts w:eastAsia="仿宋_GB2312"/>
          <w:sz w:val="28"/>
          <w:szCs w:val="28"/>
        </w:rPr>
        <w:t>四</w:t>
      </w:r>
      <w:r>
        <w:rPr>
          <w:rFonts w:eastAsia="仿宋_GB2312"/>
          <w:sz w:val="28"/>
          <w:szCs w:val="28"/>
        </w:rPr>
        <w:t>大自然河流为核心，统筹河湖水流连续性、空间完整性和功能保护需求，以流域生态安全屏障区、生态敏感脆弱区、城乡规划区等为重</w:t>
      </w:r>
      <w:r>
        <w:rPr>
          <w:rFonts w:eastAsia="仿宋_GB2312"/>
          <w:sz w:val="28"/>
          <w:szCs w:val="28"/>
        </w:rPr>
        <w:t>点，通过水环境综合治理、滨岸带综合整治、重要水生生境保护与修复等措施，打造骨干河道为主脉络的</w:t>
      </w:r>
      <w:r>
        <w:rPr>
          <w:rFonts w:eastAsia="仿宋_GB2312"/>
          <w:sz w:val="28"/>
          <w:szCs w:val="28"/>
        </w:rPr>
        <w:t>广汉</w:t>
      </w:r>
      <w:r>
        <w:rPr>
          <w:rFonts w:eastAsia="仿宋_GB2312"/>
          <w:sz w:val="28"/>
          <w:szCs w:val="28"/>
        </w:rPr>
        <w:t>现代水网生态廊道，</w:t>
      </w:r>
      <w:r>
        <w:rPr>
          <w:rFonts w:eastAsia="仿宋_GB2312"/>
          <w:sz w:val="28"/>
          <w:szCs w:val="28"/>
        </w:rPr>
        <w:t>积极推进实施德阳市沱江流域生态保护修复工程，</w:t>
      </w:r>
      <w:r>
        <w:rPr>
          <w:rFonts w:eastAsia="仿宋_GB2312"/>
          <w:sz w:val="28"/>
          <w:szCs w:val="28"/>
        </w:rPr>
        <w:t>维护河湖健康生命，永葆生机活力。</w:t>
      </w:r>
    </w:p>
    <w:p w:rsidR="00BA43BA" w:rsidRDefault="007C3F76">
      <w:pPr>
        <w:spacing w:line="560" w:lineRule="exact"/>
        <w:ind w:firstLine="560"/>
        <w:rPr>
          <w:rFonts w:eastAsia="仿宋_GB2312"/>
          <w:sz w:val="28"/>
          <w:szCs w:val="28"/>
        </w:rPr>
      </w:pPr>
      <w:r>
        <w:rPr>
          <w:rFonts w:eastAsia="仿宋_GB2312"/>
          <w:sz w:val="28"/>
          <w:szCs w:val="28"/>
        </w:rPr>
        <w:t>绵远河生态廊道。积极推进绵远河流域的水生态综合治理</w:t>
      </w:r>
      <w:r>
        <w:rPr>
          <w:rFonts w:eastAsia="仿宋_GB2312" w:hint="eastAsia"/>
          <w:sz w:val="28"/>
          <w:szCs w:val="28"/>
        </w:rPr>
        <w:t>，</w:t>
      </w:r>
      <w:r>
        <w:rPr>
          <w:rFonts w:eastAsia="仿宋_GB2312" w:hint="eastAsia"/>
          <w:sz w:val="28"/>
          <w:szCs w:val="28"/>
        </w:rPr>
        <w:t>助力实施四川省德阳市沱江流域（绵远河干支流）生态保护修复工程</w:t>
      </w:r>
      <w:r>
        <w:rPr>
          <w:rFonts w:eastAsia="仿宋_GB2312"/>
          <w:sz w:val="28"/>
          <w:szCs w:val="28"/>
        </w:rPr>
        <w:t>，着力保护和修复</w:t>
      </w:r>
      <w:r>
        <w:rPr>
          <w:rFonts w:eastAsia="仿宋_GB2312" w:hint="eastAsia"/>
          <w:sz w:val="28"/>
          <w:szCs w:val="28"/>
        </w:rPr>
        <w:t>绵远河</w:t>
      </w:r>
      <w:r>
        <w:rPr>
          <w:rFonts w:eastAsia="仿宋_GB2312"/>
          <w:sz w:val="28"/>
          <w:szCs w:val="28"/>
        </w:rPr>
        <w:t>水生态环境，全面开展水土流失治理。加强沿线城镇、工矿企业和农村面源污染的管控，减少入河污染物排放，不断改善河流水质。实施德阳城区至广汉三水段的河道清淤疏浚工程，提升河流水体的流动性，促进水质进一步提升。</w:t>
      </w:r>
    </w:p>
    <w:p w:rsidR="00BA43BA" w:rsidRDefault="007C3F76">
      <w:pPr>
        <w:spacing w:line="560" w:lineRule="exact"/>
        <w:ind w:firstLine="560"/>
        <w:rPr>
          <w:rFonts w:eastAsia="仿宋_GB2312"/>
          <w:sz w:val="28"/>
          <w:szCs w:val="28"/>
        </w:rPr>
      </w:pPr>
      <w:r>
        <w:rPr>
          <w:rFonts w:eastAsia="仿宋_GB2312"/>
          <w:sz w:val="28"/>
          <w:szCs w:val="28"/>
        </w:rPr>
        <w:t>石亭江生态廊道。</w:t>
      </w:r>
      <w:r>
        <w:rPr>
          <w:rFonts w:eastAsia="仿宋_GB2312"/>
          <w:sz w:val="28"/>
          <w:szCs w:val="28"/>
        </w:rPr>
        <w:t>积极</w:t>
      </w:r>
      <w:r>
        <w:rPr>
          <w:rFonts w:eastAsia="仿宋_GB2312"/>
          <w:sz w:val="28"/>
          <w:szCs w:val="28"/>
        </w:rPr>
        <w:t>推进石亭江流域水生态环境综合治理，</w:t>
      </w:r>
      <w:r>
        <w:rPr>
          <w:rFonts w:eastAsia="仿宋_GB2312" w:hint="eastAsia"/>
          <w:sz w:val="28"/>
          <w:szCs w:val="28"/>
        </w:rPr>
        <w:t>助力实施四川省德阳市沱江流域（</w:t>
      </w:r>
      <w:r>
        <w:rPr>
          <w:rFonts w:eastAsia="仿宋_GB2312" w:hint="eastAsia"/>
          <w:sz w:val="28"/>
          <w:szCs w:val="28"/>
        </w:rPr>
        <w:t>石亭江</w:t>
      </w:r>
      <w:r>
        <w:rPr>
          <w:rFonts w:eastAsia="仿宋_GB2312" w:hint="eastAsia"/>
          <w:sz w:val="28"/>
          <w:szCs w:val="28"/>
        </w:rPr>
        <w:t>）生态保护修复工程</w:t>
      </w:r>
      <w:r>
        <w:rPr>
          <w:rFonts w:eastAsia="仿宋_GB2312" w:hint="eastAsia"/>
          <w:sz w:val="28"/>
          <w:szCs w:val="28"/>
        </w:rPr>
        <w:t>，</w:t>
      </w:r>
      <w:r>
        <w:rPr>
          <w:rFonts w:eastAsia="仿宋_GB2312"/>
          <w:sz w:val="28"/>
          <w:szCs w:val="28"/>
        </w:rPr>
        <w:t>强化</w:t>
      </w:r>
      <w:r>
        <w:rPr>
          <w:rFonts w:eastAsia="仿宋_GB2312" w:hint="eastAsia"/>
          <w:sz w:val="28"/>
          <w:szCs w:val="28"/>
        </w:rPr>
        <w:t>石亭江</w:t>
      </w:r>
      <w:r>
        <w:rPr>
          <w:rFonts w:eastAsia="仿宋_GB2312"/>
          <w:sz w:val="28"/>
          <w:szCs w:val="28"/>
        </w:rPr>
        <w:t>生态保护与修复，实施水土保持措施，减少水土流失。持续加强沿线区域污染防治，特别是城镇、工矿企业和农业面源污染的治理，切断污染源头，确保入河水质持续优化，推动流域生态环境稳步改善。</w:t>
      </w:r>
    </w:p>
    <w:p w:rsidR="00BA43BA" w:rsidRDefault="007C3F76">
      <w:pPr>
        <w:spacing w:line="560" w:lineRule="exact"/>
        <w:ind w:firstLine="560"/>
        <w:rPr>
          <w:rFonts w:eastAsia="仿宋_GB2312"/>
          <w:sz w:val="28"/>
          <w:szCs w:val="28"/>
        </w:rPr>
      </w:pPr>
      <w:r>
        <w:rPr>
          <w:rFonts w:eastAsia="仿宋_GB2312"/>
          <w:sz w:val="28"/>
          <w:szCs w:val="28"/>
        </w:rPr>
        <w:t>鸭子河生</w:t>
      </w:r>
      <w:r>
        <w:rPr>
          <w:rFonts w:eastAsia="仿宋_GB2312"/>
          <w:sz w:val="28"/>
          <w:szCs w:val="28"/>
        </w:rPr>
        <w:t>态廊道。加快鸭子河流域水生态治理进程，实施生态保护修复和水土保持措施，减少水土流失和入河污染源。重点推进</w:t>
      </w:r>
      <w:r>
        <w:rPr>
          <w:rFonts w:eastAsia="仿宋_GB2312" w:hint="eastAsia"/>
          <w:sz w:val="28"/>
          <w:szCs w:val="28"/>
        </w:rPr>
        <w:t>鸭子河</w:t>
      </w:r>
      <w:r>
        <w:rPr>
          <w:rFonts w:eastAsia="仿宋_GB2312"/>
          <w:sz w:val="28"/>
          <w:szCs w:val="28"/>
        </w:rPr>
        <w:t>生态留</w:t>
      </w:r>
      <w:r>
        <w:rPr>
          <w:rFonts w:eastAsia="仿宋_GB2312"/>
          <w:sz w:val="28"/>
          <w:szCs w:val="28"/>
        </w:rPr>
        <w:lastRenderedPageBreak/>
        <w:t>水堰工程</w:t>
      </w:r>
      <w:r>
        <w:rPr>
          <w:rFonts w:eastAsia="仿宋_GB2312" w:hint="eastAsia"/>
          <w:sz w:val="28"/>
          <w:szCs w:val="28"/>
        </w:rPr>
        <w:t>和</w:t>
      </w:r>
      <w:r>
        <w:rPr>
          <w:rFonts w:eastAsia="仿宋_GB2312"/>
          <w:sz w:val="28"/>
          <w:szCs w:val="28"/>
        </w:rPr>
        <w:t>广汉城区段（包括三星堆博物馆）的生态岸线建设，优化沿河环境，提升城市形象与宜居水平。同时推进留水堰工程建设，恢复河流生态系统，增强水体的生态功能。</w:t>
      </w:r>
    </w:p>
    <w:p w:rsidR="00BA43BA" w:rsidRDefault="007C3F76">
      <w:pPr>
        <w:spacing w:line="560" w:lineRule="exact"/>
        <w:ind w:firstLine="560"/>
        <w:rPr>
          <w:rFonts w:eastAsia="仿宋_GB2312"/>
          <w:sz w:val="28"/>
          <w:szCs w:val="28"/>
        </w:rPr>
      </w:pPr>
      <w:r>
        <w:rPr>
          <w:rFonts w:eastAsia="仿宋_GB2312" w:hint="eastAsia"/>
          <w:sz w:val="28"/>
          <w:szCs w:val="28"/>
        </w:rPr>
        <w:t>青白江生态廊道。积极推进青白江流域水生态综合治理，强化水生态环境保护修复和水土流失治理，加强沿线城镇、工矿企业污染和农村面源污染治理，减少入河污染源，不断提升河流水质。积极推进广汉段沿河两岸生态岸线建设，改善沿河宜居环境，提升城市品位。</w:t>
      </w:r>
    </w:p>
    <w:p w:rsidR="00BA43BA" w:rsidRDefault="007C3F76">
      <w:pPr>
        <w:pStyle w:val="3"/>
        <w:numPr>
          <w:ilvl w:val="2"/>
          <w:numId w:val="0"/>
        </w:numPr>
        <w:ind w:firstLineChars="200" w:firstLine="560"/>
      </w:pPr>
      <w:r>
        <w:t xml:space="preserve">2  </w:t>
      </w:r>
      <w:r>
        <w:t>加强河湖水域岸线空间管控</w:t>
      </w:r>
    </w:p>
    <w:p w:rsidR="00BA43BA" w:rsidRDefault="007C3F76">
      <w:pPr>
        <w:spacing w:line="560" w:lineRule="exact"/>
        <w:ind w:firstLine="560"/>
        <w:rPr>
          <w:rFonts w:eastAsia="仿宋_GB2312"/>
          <w:sz w:val="28"/>
          <w:szCs w:val="28"/>
        </w:rPr>
      </w:pPr>
      <w:r>
        <w:rPr>
          <w:rFonts w:eastAsia="仿宋_GB2312"/>
          <w:sz w:val="28"/>
          <w:szCs w:val="28"/>
        </w:rPr>
        <w:t>广汉</w:t>
      </w:r>
      <w:r>
        <w:rPr>
          <w:rFonts w:eastAsia="仿宋_GB2312"/>
          <w:sz w:val="28"/>
          <w:szCs w:val="28"/>
        </w:rPr>
        <w:t>全市已完成</w:t>
      </w:r>
      <w:r>
        <w:rPr>
          <w:rFonts w:eastAsia="仿宋_GB2312" w:hint="eastAsia"/>
          <w:sz w:val="28"/>
          <w:szCs w:val="28"/>
        </w:rPr>
        <w:t>绵远河、石亭江、鸭子河、青白江、白土河、北外河、马牧河、濛阳河、白鱼河、土溪河等</w:t>
      </w:r>
      <w:r>
        <w:rPr>
          <w:rFonts w:eastAsia="仿宋_GB2312"/>
          <w:sz w:val="28"/>
          <w:szCs w:val="28"/>
        </w:rPr>
        <w:t>河</w:t>
      </w:r>
      <w:r>
        <w:rPr>
          <w:rFonts w:eastAsia="仿宋_GB2312" w:hint="eastAsia"/>
          <w:sz w:val="28"/>
          <w:szCs w:val="28"/>
        </w:rPr>
        <w:t>道</w:t>
      </w:r>
      <w:r>
        <w:rPr>
          <w:rFonts w:eastAsia="仿宋_GB2312"/>
          <w:sz w:val="28"/>
          <w:szCs w:val="28"/>
        </w:rPr>
        <w:t>管理范围划定</w:t>
      </w:r>
      <w:r>
        <w:rPr>
          <w:rFonts w:eastAsia="仿宋_GB2312"/>
          <w:sz w:val="28"/>
          <w:szCs w:val="28"/>
        </w:rPr>
        <w:t>，</w:t>
      </w:r>
      <w:r>
        <w:rPr>
          <w:rFonts w:eastAsia="仿宋_GB2312"/>
          <w:sz w:val="28"/>
          <w:szCs w:val="28"/>
        </w:rPr>
        <w:t>共计</w:t>
      </w:r>
      <w:r>
        <w:rPr>
          <w:rFonts w:eastAsia="仿宋_GB2312"/>
          <w:sz w:val="28"/>
          <w:szCs w:val="28"/>
        </w:rPr>
        <w:t>划定管理范围线长度</w:t>
      </w:r>
      <w:r>
        <w:rPr>
          <w:rFonts w:eastAsia="仿宋_GB2312"/>
          <w:sz w:val="28"/>
          <w:szCs w:val="28"/>
        </w:rPr>
        <w:t>约</w:t>
      </w:r>
      <w:r>
        <w:rPr>
          <w:rFonts w:eastAsia="仿宋_GB2312" w:hint="eastAsia"/>
          <w:sz w:val="28"/>
          <w:szCs w:val="28"/>
        </w:rPr>
        <w:t>284.74</w:t>
      </w:r>
      <w:r>
        <w:rPr>
          <w:rFonts w:eastAsia="仿宋_GB2312"/>
          <w:sz w:val="28"/>
          <w:szCs w:val="28"/>
        </w:rPr>
        <w:t>公里。</w:t>
      </w:r>
    </w:p>
    <w:p w:rsidR="00BA43BA" w:rsidRDefault="007C3F76">
      <w:pPr>
        <w:spacing w:line="560" w:lineRule="exact"/>
        <w:ind w:firstLine="560"/>
        <w:rPr>
          <w:rFonts w:eastAsia="仿宋_GB2312"/>
          <w:sz w:val="28"/>
          <w:szCs w:val="28"/>
        </w:rPr>
      </w:pPr>
      <w:r>
        <w:rPr>
          <w:rFonts w:eastAsia="仿宋_GB2312"/>
          <w:sz w:val="28"/>
          <w:szCs w:val="28"/>
        </w:rPr>
        <w:t>河湖岸线按保护区、保留区、控制利用区、开发利用区四个功能区实施分区管控，分区管控措施与长江经济带发展战略部署要求协调一致。管控过程正确处理生产性活动和生态环境的关系，着力减少资源开发利用等人类活动对生态系统的影响和破坏，同一河段涉及不同敏感因素时，按照敏感因素中最严格的管控要求实施。严格管控流经城镇河段岸线，城镇建设和发展</w:t>
      </w:r>
      <w:r>
        <w:rPr>
          <w:rFonts w:eastAsia="仿宋_GB2312"/>
          <w:sz w:val="28"/>
          <w:szCs w:val="28"/>
        </w:rPr>
        <w:t>不得违法违规侵占水域、岸线、滩地，维护河湖水域空间不减少，切实保护河道自然岸线。</w:t>
      </w:r>
    </w:p>
    <w:p w:rsidR="00BA43BA" w:rsidRDefault="007C3F76">
      <w:pPr>
        <w:spacing w:line="560" w:lineRule="exact"/>
        <w:ind w:firstLine="560"/>
        <w:rPr>
          <w:rFonts w:eastAsia="仿宋_GB2312"/>
          <w:sz w:val="28"/>
          <w:szCs w:val="28"/>
        </w:rPr>
      </w:pPr>
      <w:r>
        <w:rPr>
          <w:rFonts w:eastAsia="仿宋_GB2312"/>
          <w:sz w:val="28"/>
          <w:szCs w:val="28"/>
        </w:rPr>
        <w:t>对岸线功能区内违法违规和不符合功能区管控要求的已建、在建、规划项目进行清查，清查出的各类项目由相应行业主管部门进行整改、处置。结合水安全、水资源、水生态、水环境以及河湖自然风貌保护需求，因地制宜探索划定河湖管理保护控制带，探索开展</w:t>
      </w:r>
      <w:r>
        <w:rPr>
          <w:rFonts w:eastAsia="仿宋_GB2312"/>
          <w:sz w:val="28"/>
          <w:szCs w:val="28"/>
        </w:rPr>
        <w:t>“</w:t>
      </w:r>
      <w:r>
        <w:rPr>
          <w:rFonts w:eastAsia="仿宋_GB2312"/>
          <w:sz w:val="28"/>
          <w:szCs w:val="28"/>
        </w:rPr>
        <w:t>贴线</w:t>
      </w:r>
      <w:r>
        <w:rPr>
          <w:rFonts w:eastAsia="仿宋_GB2312"/>
          <w:sz w:val="28"/>
          <w:szCs w:val="28"/>
        </w:rPr>
        <w:t>”</w:t>
      </w:r>
      <w:r>
        <w:rPr>
          <w:rFonts w:eastAsia="仿宋_GB2312"/>
          <w:sz w:val="28"/>
          <w:szCs w:val="28"/>
        </w:rPr>
        <w:t>开发管控。</w:t>
      </w:r>
    </w:p>
    <w:p w:rsidR="00BA43BA" w:rsidRDefault="007C3F76">
      <w:pPr>
        <w:pStyle w:val="3"/>
        <w:numPr>
          <w:ilvl w:val="2"/>
          <w:numId w:val="0"/>
        </w:numPr>
        <w:ind w:firstLineChars="200" w:firstLine="560"/>
      </w:pPr>
      <w:r>
        <w:lastRenderedPageBreak/>
        <w:t xml:space="preserve">3  </w:t>
      </w:r>
      <w:r>
        <w:t>加强幸福河湖建设</w:t>
      </w:r>
    </w:p>
    <w:p w:rsidR="00BA43BA" w:rsidRDefault="007C3F76">
      <w:pPr>
        <w:spacing w:line="560" w:lineRule="exact"/>
        <w:ind w:firstLine="560"/>
        <w:rPr>
          <w:rFonts w:eastAsia="仿宋_GB2312"/>
          <w:sz w:val="28"/>
          <w:szCs w:val="28"/>
        </w:rPr>
      </w:pPr>
      <w:r>
        <w:rPr>
          <w:rFonts w:eastAsia="仿宋_GB2312"/>
          <w:sz w:val="28"/>
          <w:szCs w:val="28"/>
        </w:rPr>
        <w:t>统筹生态留水堰工程、重点河湖生态保护修复、河道综合治理、水土流失综合治理、河湖水系连通等项目，以提升生态系统质量和稳定性为核心，推进流域山水林田湖草系统治理</w:t>
      </w:r>
      <w:r>
        <w:rPr>
          <w:rFonts w:eastAsia="仿宋_GB2312"/>
          <w:sz w:val="28"/>
          <w:szCs w:val="28"/>
        </w:rPr>
        <w:t>，建设安全流畅、水质优良、岸绿景美、人水相亲、共治共管、宜乐宜游的</w:t>
      </w:r>
      <w:r>
        <w:rPr>
          <w:rFonts w:eastAsia="仿宋_GB2312"/>
          <w:sz w:val="28"/>
          <w:szCs w:val="28"/>
        </w:rPr>
        <w:t>“</w:t>
      </w:r>
      <w:r>
        <w:rPr>
          <w:rFonts w:eastAsia="仿宋_GB2312"/>
          <w:sz w:val="28"/>
          <w:szCs w:val="28"/>
        </w:rPr>
        <w:t>幸福河湖</w:t>
      </w:r>
      <w:r>
        <w:rPr>
          <w:rFonts w:eastAsia="仿宋_GB2312"/>
          <w:sz w:val="28"/>
          <w:szCs w:val="28"/>
        </w:rPr>
        <w:t>”</w:t>
      </w:r>
      <w:r>
        <w:rPr>
          <w:rFonts w:eastAsia="仿宋_GB2312"/>
          <w:sz w:val="28"/>
          <w:szCs w:val="28"/>
        </w:rPr>
        <w:t>。根据不同河道自然资源禀赋和人文景观特色，突出健康、生态、品质、安全要求，推进河湖水系连通和水美新村建设，打造一批具有城市特色、田园风貌、人文底蕴的</w:t>
      </w:r>
      <w:r>
        <w:rPr>
          <w:rFonts w:eastAsia="仿宋_GB2312"/>
          <w:sz w:val="28"/>
          <w:szCs w:val="28"/>
        </w:rPr>
        <w:t>“</w:t>
      </w:r>
      <w:r>
        <w:rPr>
          <w:rFonts w:eastAsia="仿宋_GB2312"/>
          <w:sz w:val="28"/>
          <w:szCs w:val="28"/>
        </w:rPr>
        <w:t>幸福河湖</w:t>
      </w:r>
      <w:r>
        <w:rPr>
          <w:rFonts w:eastAsia="仿宋_GB2312"/>
          <w:sz w:val="28"/>
          <w:szCs w:val="28"/>
        </w:rPr>
        <w:t>”</w:t>
      </w:r>
      <w:r>
        <w:rPr>
          <w:rFonts w:eastAsia="仿宋_GB2312"/>
          <w:sz w:val="28"/>
          <w:szCs w:val="28"/>
        </w:rPr>
        <w:t>。</w:t>
      </w:r>
    </w:p>
    <w:p w:rsidR="00BA43BA" w:rsidRDefault="007C3F76">
      <w:pPr>
        <w:spacing w:line="560" w:lineRule="exact"/>
        <w:ind w:firstLine="560"/>
        <w:rPr>
          <w:rFonts w:eastAsia="仿宋_GB2312"/>
          <w:sz w:val="28"/>
          <w:szCs w:val="28"/>
        </w:rPr>
      </w:pPr>
      <w:r>
        <w:rPr>
          <w:rFonts w:eastAsia="仿宋_GB2312"/>
          <w:sz w:val="28"/>
          <w:szCs w:val="28"/>
        </w:rPr>
        <w:t>河湖水系连通。</w:t>
      </w:r>
      <w:r>
        <w:rPr>
          <w:rFonts w:eastAsia="仿宋_GB2312"/>
          <w:sz w:val="28"/>
          <w:szCs w:val="28"/>
        </w:rPr>
        <w:t>广汉</w:t>
      </w:r>
      <w:r>
        <w:rPr>
          <w:rFonts w:eastAsia="仿宋_GB2312"/>
          <w:sz w:val="28"/>
          <w:szCs w:val="28"/>
        </w:rPr>
        <w:t>市水系发达、水网密集，但随着城市发展，河湖连通性遭到严重破坏，针对</w:t>
      </w:r>
      <w:r>
        <w:rPr>
          <w:rFonts w:eastAsia="仿宋_GB2312"/>
          <w:sz w:val="28"/>
          <w:szCs w:val="28"/>
        </w:rPr>
        <w:t>广汉</w:t>
      </w:r>
      <w:r>
        <w:rPr>
          <w:rFonts w:eastAsia="仿宋_GB2312"/>
          <w:sz w:val="28"/>
          <w:szCs w:val="28"/>
        </w:rPr>
        <w:t>市水系分离、河湖连通性差等问题，加快实施河湖生态清淤、新建连通通道、生态护岸建设等措施，逐步恢复河湖水系完整性，改善或恢复江河湖库间的水力联系；通过新建明渠、管道等方式，连通邻近宜连</w:t>
      </w:r>
      <w:r>
        <w:rPr>
          <w:rFonts w:eastAsia="仿宋_GB2312"/>
          <w:sz w:val="28"/>
          <w:szCs w:val="28"/>
        </w:rPr>
        <w:t>河湖水体，增强水体流动性，补充河湖生态流量；通过自然连通与人工连通相结合的方式，因地制宜建设水网工程，加快构建布局合理、生态良好，引排得当、循环通畅，蓄泄兼筹、丰枯调剂，多水源互补的江河湖库连通水系。</w:t>
      </w:r>
      <w:r>
        <w:rPr>
          <w:rFonts w:eastAsia="仿宋_GB2312"/>
          <w:sz w:val="28"/>
          <w:szCs w:val="28"/>
        </w:rPr>
        <w:t>推进</w:t>
      </w:r>
      <w:r>
        <w:rPr>
          <w:rFonts w:eastAsia="仿宋_GB2312"/>
          <w:sz w:val="28"/>
          <w:szCs w:val="28"/>
        </w:rPr>
        <w:t>实施四川省德阳市沱江流域</w:t>
      </w:r>
      <w:r>
        <w:rPr>
          <w:rFonts w:eastAsia="仿宋_GB2312" w:hint="eastAsia"/>
          <w:sz w:val="28"/>
          <w:szCs w:val="28"/>
        </w:rPr>
        <w:t>（</w:t>
      </w:r>
      <w:r>
        <w:rPr>
          <w:rFonts w:eastAsia="仿宋_GB2312" w:hint="eastAsia"/>
          <w:sz w:val="28"/>
          <w:szCs w:val="28"/>
        </w:rPr>
        <w:t>绵远河干支流、石亭江、</w:t>
      </w:r>
      <w:r>
        <w:rPr>
          <w:rFonts w:eastAsia="仿宋_GB2312" w:hint="eastAsia"/>
          <w:sz w:val="28"/>
          <w:szCs w:val="28"/>
        </w:rPr>
        <w:t>鸭子河</w:t>
      </w:r>
      <w:r>
        <w:rPr>
          <w:rFonts w:eastAsia="仿宋_GB2312" w:hint="eastAsia"/>
          <w:sz w:val="28"/>
          <w:szCs w:val="28"/>
        </w:rPr>
        <w:t>）</w:t>
      </w:r>
      <w:r>
        <w:rPr>
          <w:rFonts w:eastAsia="仿宋_GB2312"/>
          <w:sz w:val="28"/>
          <w:szCs w:val="28"/>
        </w:rPr>
        <w:t>生态保护修复工程，以点带面提升河湖水系连通性，全方位提高水生态修复能力。</w:t>
      </w:r>
    </w:p>
    <w:p w:rsidR="00BA43BA" w:rsidRDefault="007C3F76">
      <w:pPr>
        <w:spacing w:line="560" w:lineRule="exact"/>
        <w:ind w:firstLine="560"/>
        <w:rPr>
          <w:rFonts w:eastAsia="仿宋_GB2312"/>
          <w:sz w:val="28"/>
          <w:szCs w:val="28"/>
        </w:rPr>
      </w:pPr>
      <w:r>
        <w:rPr>
          <w:rFonts w:eastAsia="仿宋_GB2312"/>
          <w:sz w:val="28"/>
          <w:szCs w:val="28"/>
        </w:rPr>
        <w:t>水美新村建设。按照</w:t>
      </w:r>
      <w:r>
        <w:rPr>
          <w:rFonts w:eastAsia="仿宋_GB2312"/>
          <w:sz w:val="28"/>
          <w:szCs w:val="28"/>
        </w:rPr>
        <w:t>“</w:t>
      </w:r>
      <w:r>
        <w:rPr>
          <w:rFonts w:eastAsia="仿宋_GB2312"/>
          <w:sz w:val="28"/>
          <w:szCs w:val="28"/>
        </w:rPr>
        <w:t>水资源有保证、水安全有保障、水生态有保护、水文化有底蕴、水景观有特色、水价值有体现、水管理有创新</w:t>
      </w:r>
      <w:r>
        <w:rPr>
          <w:rFonts w:eastAsia="仿宋_GB2312"/>
          <w:sz w:val="28"/>
          <w:szCs w:val="28"/>
        </w:rPr>
        <w:t>”</w:t>
      </w:r>
      <w:r>
        <w:rPr>
          <w:rFonts w:eastAsia="仿宋_GB2312"/>
          <w:sz w:val="28"/>
          <w:szCs w:val="28"/>
        </w:rPr>
        <w:t>的标准，聚焦乡村振兴，立足乡村河流特点和保护发展需要，以区域为单元、河流为脉络、村庄为节点，以农村水系综合整治为核心，依托清淤疏浚、岸坡整治、水系连通、河湖管护、水源涵养与水土保持等工程，加快构建水畅景</w:t>
      </w:r>
      <w:r>
        <w:rPr>
          <w:rFonts w:eastAsia="仿宋_GB2312"/>
          <w:sz w:val="28"/>
          <w:szCs w:val="28"/>
        </w:rPr>
        <w:lastRenderedPageBreak/>
        <w:t>美、人水和谐的</w:t>
      </w:r>
      <w:r>
        <w:rPr>
          <w:rFonts w:eastAsia="仿宋_GB2312"/>
          <w:sz w:val="28"/>
          <w:szCs w:val="28"/>
        </w:rPr>
        <w:t>“</w:t>
      </w:r>
      <w:r>
        <w:rPr>
          <w:rFonts w:eastAsia="仿宋_GB2312"/>
          <w:sz w:val="28"/>
          <w:szCs w:val="28"/>
        </w:rPr>
        <w:t>水美新村</w:t>
      </w:r>
      <w:r>
        <w:rPr>
          <w:rFonts w:eastAsia="仿宋_GB2312"/>
          <w:sz w:val="28"/>
          <w:szCs w:val="28"/>
        </w:rPr>
        <w:t>”</w:t>
      </w:r>
      <w:r>
        <w:rPr>
          <w:rFonts w:eastAsia="仿宋_GB2312"/>
          <w:sz w:val="28"/>
          <w:szCs w:val="28"/>
        </w:rPr>
        <w:t>，全面提升</w:t>
      </w:r>
      <w:r>
        <w:rPr>
          <w:rFonts w:eastAsia="仿宋_GB2312" w:hint="eastAsia"/>
          <w:sz w:val="28"/>
          <w:szCs w:val="28"/>
        </w:rPr>
        <w:t>广汉</w:t>
      </w:r>
      <w:r>
        <w:rPr>
          <w:rFonts w:eastAsia="仿宋_GB2312"/>
          <w:sz w:val="28"/>
          <w:szCs w:val="28"/>
        </w:rPr>
        <w:t>市农村生态环境水平。</w:t>
      </w:r>
    </w:p>
    <w:p w:rsidR="00BA43BA" w:rsidRDefault="007C3F76">
      <w:pPr>
        <w:pStyle w:val="3"/>
        <w:numPr>
          <w:ilvl w:val="2"/>
          <w:numId w:val="0"/>
        </w:numPr>
        <w:ind w:firstLineChars="200" w:firstLine="560"/>
      </w:pPr>
      <w:r>
        <w:t xml:space="preserve">4  </w:t>
      </w:r>
      <w:r>
        <w:t>保障河流生态流量</w:t>
      </w:r>
    </w:p>
    <w:p w:rsidR="00BA43BA" w:rsidRDefault="007C3F76">
      <w:pPr>
        <w:spacing w:line="560" w:lineRule="exact"/>
        <w:ind w:firstLine="560"/>
        <w:rPr>
          <w:rFonts w:eastAsia="仿宋_GB2312"/>
          <w:sz w:val="28"/>
          <w:szCs w:val="28"/>
        </w:rPr>
      </w:pPr>
      <w:r>
        <w:rPr>
          <w:rFonts w:eastAsia="仿宋_GB2312"/>
          <w:sz w:val="28"/>
          <w:szCs w:val="28"/>
        </w:rPr>
        <w:t>坚持生态优先、绿色发展，将维护河湖生态功能放在突出位置，完善河湖生态流量指标体系，制定生态流量保障实施方案</w:t>
      </w:r>
      <w:r>
        <w:rPr>
          <w:rFonts w:eastAsia="仿宋_GB2312"/>
          <w:sz w:val="28"/>
          <w:szCs w:val="28"/>
        </w:rPr>
        <w:t>，加大沿河取水工程过度取水问题监管，形成</w:t>
      </w:r>
      <w:r>
        <w:rPr>
          <w:rFonts w:eastAsia="仿宋_GB2312"/>
          <w:sz w:val="28"/>
          <w:szCs w:val="28"/>
        </w:rPr>
        <w:t>“</w:t>
      </w:r>
      <w:r>
        <w:rPr>
          <w:rFonts w:eastAsia="仿宋_GB2312"/>
          <w:sz w:val="28"/>
          <w:szCs w:val="28"/>
        </w:rPr>
        <w:t>指标、方案、监测、预警、处置、报告、考核</w:t>
      </w:r>
      <w:r>
        <w:rPr>
          <w:rFonts w:eastAsia="仿宋_GB2312"/>
          <w:sz w:val="28"/>
          <w:szCs w:val="28"/>
        </w:rPr>
        <w:t>”</w:t>
      </w:r>
      <w:r>
        <w:rPr>
          <w:rFonts w:eastAsia="仿宋_GB2312"/>
          <w:sz w:val="28"/>
          <w:szCs w:val="28"/>
        </w:rPr>
        <w:t>协同发力的生态流量保障模式，助推河流湖泊复苏，建设幸福河湖。</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完善指标体系</w:t>
      </w:r>
    </w:p>
    <w:p w:rsidR="00BA43BA" w:rsidRDefault="007C3F76">
      <w:pPr>
        <w:spacing w:line="560" w:lineRule="exact"/>
        <w:ind w:firstLine="560"/>
        <w:rPr>
          <w:rFonts w:eastAsia="仿宋_GB2312"/>
          <w:sz w:val="28"/>
          <w:szCs w:val="28"/>
        </w:rPr>
      </w:pPr>
      <w:r>
        <w:rPr>
          <w:rFonts w:eastAsia="仿宋_GB2312"/>
          <w:sz w:val="28"/>
          <w:szCs w:val="28"/>
        </w:rPr>
        <w:t>确定生态流量指标：</w:t>
      </w:r>
      <w:r>
        <w:rPr>
          <w:rFonts w:eastAsia="仿宋_GB2312"/>
          <w:sz w:val="28"/>
          <w:szCs w:val="28"/>
        </w:rPr>
        <w:t>广汉市</w:t>
      </w:r>
      <w:r>
        <w:rPr>
          <w:rFonts w:eastAsia="仿宋_GB2312"/>
          <w:sz w:val="28"/>
          <w:szCs w:val="28"/>
        </w:rPr>
        <w:t>共有</w:t>
      </w:r>
      <w:r>
        <w:rPr>
          <w:rFonts w:eastAsia="仿宋_GB2312"/>
          <w:sz w:val="28"/>
          <w:szCs w:val="28"/>
        </w:rPr>
        <w:t>5</w:t>
      </w:r>
      <w:r>
        <w:rPr>
          <w:rFonts w:eastAsia="仿宋_GB2312"/>
          <w:sz w:val="28"/>
          <w:szCs w:val="28"/>
        </w:rPr>
        <w:t>个生态流量管控断面，包括国家级</w:t>
      </w:r>
      <w:r>
        <w:rPr>
          <w:rFonts w:eastAsia="仿宋_GB2312"/>
          <w:sz w:val="28"/>
          <w:szCs w:val="28"/>
        </w:rPr>
        <w:t>1</w:t>
      </w:r>
      <w:r>
        <w:rPr>
          <w:rFonts w:eastAsia="仿宋_GB2312"/>
          <w:sz w:val="28"/>
          <w:szCs w:val="28"/>
        </w:rPr>
        <w:t>个、省级</w:t>
      </w:r>
      <w:r>
        <w:rPr>
          <w:rFonts w:eastAsia="仿宋_GB2312"/>
          <w:sz w:val="28"/>
          <w:szCs w:val="28"/>
        </w:rPr>
        <w:t>2</w:t>
      </w:r>
      <w:r>
        <w:rPr>
          <w:rFonts w:eastAsia="仿宋_GB2312"/>
          <w:sz w:val="28"/>
          <w:szCs w:val="28"/>
        </w:rPr>
        <w:t>个、县级</w:t>
      </w:r>
      <w:r>
        <w:rPr>
          <w:rFonts w:eastAsia="仿宋_GB2312"/>
          <w:sz w:val="28"/>
          <w:szCs w:val="28"/>
        </w:rPr>
        <w:t>1</w:t>
      </w:r>
      <w:r>
        <w:rPr>
          <w:rFonts w:eastAsia="仿宋_GB2312"/>
          <w:sz w:val="28"/>
          <w:szCs w:val="28"/>
        </w:rPr>
        <w:t>个。根据《沱江流域</w:t>
      </w:r>
      <w:r>
        <w:rPr>
          <w:rFonts w:eastAsia="仿宋_GB2312"/>
          <w:sz w:val="28"/>
          <w:szCs w:val="28"/>
        </w:rPr>
        <w:t>2023</w:t>
      </w:r>
      <w:r>
        <w:rPr>
          <w:rFonts w:eastAsia="仿宋_GB2312"/>
          <w:sz w:val="28"/>
          <w:szCs w:val="28"/>
        </w:rPr>
        <w:t>年度水量分配方案和调度计划》、《嘉陵江（含渠江、涪江）流域</w:t>
      </w:r>
      <w:r>
        <w:rPr>
          <w:rFonts w:eastAsia="仿宋_GB2312"/>
          <w:sz w:val="28"/>
          <w:szCs w:val="28"/>
        </w:rPr>
        <w:t>2023</w:t>
      </w:r>
      <w:r>
        <w:rPr>
          <w:rFonts w:eastAsia="仿宋_GB2312"/>
          <w:sz w:val="28"/>
          <w:szCs w:val="28"/>
        </w:rPr>
        <w:t>年度水量分配方案和调度计划》、《德阳市重点河湖生态流量保障方案》，确定了</w:t>
      </w:r>
      <w:r>
        <w:rPr>
          <w:rFonts w:eastAsia="仿宋_GB2312" w:hint="eastAsia"/>
          <w:sz w:val="28"/>
          <w:szCs w:val="28"/>
        </w:rPr>
        <w:t>广汉</w:t>
      </w:r>
      <w:r>
        <w:rPr>
          <w:rFonts w:eastAsia="仿宋_GB2312"/>
          <w:sz w:val="28"/>
          <w:szCs w:val="28"/>
        </w:rPr>
        <w:t>市主要控制断面的流量指标。</w:t>
      </w:r>
    </w:p>
    <w:p w:rsidR="00BA43BA" w:rsidRDefault="007C3F76">
      <w:pPr>
        <w:spacing w:line="560" w:lineRule="exact"/>
        <w:ind w:firstLine="560"/>
        <w:rPr>
          <w:rFonts w:eastAsia="仿宋_GB2312"/>
          <w:sz w:val="28"/>
          <w:szCs w:val="28"/>
        </w:rPr>
      </w:pPr>
      <w:r>
        <w:rPr>
          <w:rFonts w:eastAsia="仿宋_GB2312"/>
          <w:sz w:val="28"/>
          <w:szCs w:val="28"/>
        </w:rPr>
        <w:t>加强生态流量保障：在已有</w:t>
      </w:r>
      <w:r>
        <w:rPr>
          <w:rFonts w:eastAsia="仿宋_GB2312"/>
          <w:sz w:val="28"/>
          <w:szCs w:val="28"/>
        </w:rPr>
        <w:t>4</w:t>
      </w:r>
      <w:r>
        <w:rPr>
          <w:rFonts w:eastAsia="仿宋_GB2312"/>
          <w:sz w:val="28"/>
          <w:szCs w:val="28"/>
        </w:rPr>
        <w:t>条河流确定的</w:t>
      </w:r>
      <w:r>
        <w:rPr>
          <w:rFonts w:eastAsia="仿宋_GB2312"/>
          <w:sz w:val="28"/>
          <w:szCs w:val="28"/>
        </w:rPr>
        <w:t>3</w:t>
      </w:r>
      <w:r>
        <w:rPr>
          <w:rFonts w:eastAsia="仿宋_GB2312"/>
          <w:sz w:val="28"/>
          <w:szCs w:val="28"/>
        </w:rPr>
        <w:t>个国省两级重点河湖生态流量保</w:t>
      </w:r>
      <w:r>
        <w:rPr>
          <w:rFonts w:eastAsia="仿宋_GB2312"/>
          <w:sz w:val="28"/>
          <w:szCs w:val="28"/>
        </w:rPr>
        <w:t>障目标的基础上，持续开展河湖生态流量目标确定，逐步构建起干支流、左右岸、上下游相协调，工程断面与水文断面统筹的生态流量指标体系。充分考虑不同区域气象水文特征、水资源条件、河湖径流特性、水生态环境状况及主要生态保护对象要求等因素，优化完善河湖生态流量目标，明确相关涉水工程枯水期、生态敏感期等不同时段的最小下泄生态流量要求，按照试点先行、逐步推开的原则，开展已成水利水电工程生态流量复核工作，保障河湖生态系统完整、健康、稳定，保障河湖重点保障河流水体连续，保障重要环境敏感保护区生态用水。</w:t>
      </w:r>
    </w:p>
    <w:p w:rsidR="00BA43BA" w:rsidRDefault="007C3F76">
      <w:pPr>
        <w:keepNext/>
        <w:keepLines/>
        <w:numPr>
          <w:ilvl w:val="4"/>
          <w:numId w:val="0"/>
        </w:numPr>
        <w:tabs>
          <w:tab w:val="left" w:pos="0"/>
        </w:tabs>
        <w:spacing w:after="60"/>
        <w:ind w:left="2665" w:hanging="2552"/>
        <w:jc w:val="left"/>
        <w:outlineLvl w:val="5"/>
        <w:rPr>
          <w:rFonts w:eastAsia="黑体"/>
          <w:bCs/>
          <w:kern w:val="0"/>
          <w:sz w:val="24"/>
          <w:szCs w:val="24"/>
        </w:rPr>
      </w:pPr>
      <w:r>
        <w:rPr>
          <w:rFonts w:ascii="宋体" w:eastAsia="黑体" w:hAnsi="宋体" w:cs="宋体"/>
          <w:bCs/>
          <w:kern w:val="0"/>
          <w:sz w:val="24"/>
          <w:szCs w:val="24"/>
        </w:rPr>
        <w:t>表</w:t>
      </w:r>
      <w:r>
        <w:rPr>
          <w:rFonts w:ascii="宋体" w:eastAsia="黑体" w:hAnsi="宋体" w:cs="宋体" w:hint="eastAsia"/>
          <w:bCs/>
          <w:kern w:val="0"/>
          <w:sz w:val="24"/>
          <w:szCs w:val="24"/>
        </w:rPr>
        <w:t>18</w:t>
      </w:r>
      <w:r>
        <w:rPr>
          <w:rFonts w:eastAsia="黑体"/>
          <w:bCs/>
          <w:kern w:val="0"/>
          <w:sz w:val="24"/>
          <w:szCs w:val="24"/>
        </w:rPr>
        <w:t xml:space="preserve">            </w:t>
      </w:r>
      <w:r>
        <w:rPr>
          <w:rFonts w:eastAsia="黑体" w:hint="eastAsia"/>
          <w:bCs/>
          <w:kern w:val="0"/>
          <w:sz w:val="24"/>
          <w:szCs w:val="24"/>
        </w:rPr>
        <w:t xml:space="preserve">   </w:t>
      </w:r>
      <w:r>
        <w:rPr>
          <w:rFonts w:eastAsia="黑体" w:hint="eastAsia"/>
          <w:bCs/>
          <w:kern w:val="0"/>
          <w:sz w:val="24"/>
          <w:szCs w:val="24"/>
        </w:rPr>
        <w:t>广汉</w:t>
      </w:r>
      <w:r>
        <w:rPr>
          <w:rFonts w:eastAsia="黑体"/>
          <w:bCs/>
          <w:kern w:val="0"/>
          <w:sz w:val="24"/>
          <w:szCs w:val="24"/>
        </w:rPr>
        <w:t>市主要控制断面生态流量保障目标表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7"/>
        <w:gridCol w:w="1597"/>
        <w:gridCol w:w="1017"/>
        <w:gridCol w:w="1889"/>
        <w:gridCol w:w="1597"/>
        <w:gridCol w:w="1599"/>
        <w:gridCol w:w="1011"/>
      </w:tblGrid>
      <w:tr w:rsidR="00BA43BA">
        <w:trPr>
          <w:trHeight w:val="285"/>
          <w:tblHeader/>
        </w:trPr>
        <w:tc>
          <w:tcPr>
            <w:tcW w:w="578" w:type="dxa"/>
            <w:vMerge w:val="restart"/>
            <w:noWrap/>
            <w:vAlign w:val="center"/>
          </w:tcPr>
          <w:p w:rsidR="00BA43BA" w:rsidRDefault="007C3F76">
            <w:pPr>
              <w:pStyle w:val="af8"/>
            </w:pPr>
            <w:bookmarkStart w:id="71" w:name="_Hlk170996337"/>
            <w:r>
              <w:t>序号</w:t>
            </w:r>
          </w:p>
        </w:tc>
        <w:tc>
          <w:tcPr>
            <w:tcW w:w="1597" w:type="dxa"/>
            <w:vMerge w:val="restart"/>
            <w:noWrap/>
            <w:vAlign w:val="center"/>
          </w:tcPr>
          <w:p w:rsidR="00BA43BA" w:rsidRDefault="007C3F76">
            <w:pPr>
              <w:pStyle w:val="af8"/>
            </w:pPr>
            <w:r>
              <w:t>断面名称</w:t>
            </w:r>
          </w:p>
        </w:tc>
        <w:tc>
          <w:tcPr>
            <w:tcW w:w="1017" w:type="dxa"/>
            <w:vMerge w:val="restart"/>
            <w:noWrap/>
            <w:vAlign w:val="center"/>
          </w:tcPr>
          <w:p w:rsidR="00BA43BA" w:rsidRDefault="007C3F76">
            <w:pPr>
              <w:pStyle w:val="af8"/>
            </w:pPr>
            <w:r>
              <w:t>所属河流</w:t>
            </w:r>
          </w:p>
        </w:tc>
        <w:tc>
          <w:tcPr>
            <w:tcW w:w="3486" w:type="dxa"/>
            <w:gridSpan w:val="2"/>
            <w:noWrap/>
            <w:vAlign w:val="center"/>
          </w:tcPr>
          <w:p w:rsidR="00BA43BA" w:rsidRDefault="007C3F76">
            <w:pPr>
              <w:pStyle w:val="af8"/>
            </w:pPr>
            <w:r>
              <w:t>断面流量指标</w:t>
            </w:r>
            <w:r>
              <w:t>(</w:t>
            </w:r>
            <w:r>
              <w:t>立方米</w:t>
            </w:r>
            <w:r>
              <w:t>/</w:t>
            </w:r>
            <w:r>
              <w:t>秒）</w:t>
            </w:r>
          </w:p>
        </w:tc>
        <w:tc>
          <w:tcPr>
            <w:tcW w:w="1599" w:type="dxa"/>
            <w:vMerge w:val="restart"/>
            <w:noWrap/>
            <w:vAlign w:val="center"/>
          </w:tcPr>
          <w:p w:rsidR="00BA43BA" w:rsidRDefault="007C3F76">
            <w:pPr>
              <w:pStyle w:val="af8"/>
            </w:pPr>
            <w:r>
              <w:t>监督管理主体</w:t>
            </w:r>
          </w:p>
        </w:tc>
        <w:tc>
          <w:tcPr>
            <w:tcW w:w="1011" w:type="dxa"/>
            <w:vMerge w:val="restart"/>
            <w:noWrap/>
            <w:vAlign w:val="center"/>
          </w:tcPr>
          <w:p w:rsidR="00BA43BA" w:rsidRDefault="007C3F76">
            <w:pPr>
              <w:pStyle w:val="af8"/>
            </w:pPr>
            <w:r>
              <w:t>级别</w:t>
            </w:r>
          </w:p>
        </w:tc>
      </w:tr>
      <w:tr w:rsidR="00BA43BA">
        <w:trPr>
          <w:trHeight w:val="285"/>
          <w:tblHeader/>
        </w:trPr>
        <w:tc>
          <w:tcPr>
            <w:tcW w:w="578" w:type="dxa"/>
            <w:vMerge/>
            <w:vAlign w:val="center"/>
          </w:tcPr>
          <w:p w:rsidR="00BA43BA" w:rsidRDefault="00BA43BA">
            <w:pPr>
              <w:pStyle w:val="af8"/>
            </w:pPr>
          </w:p>
        </w:tc>
        <w:tc>
          <w:tcPr>
            <w:tcW w:w="1597" w:type="dxa"/>
            <w:vMerge/>
            <w:vAlign w:val="center"/>
          </w:tcPr>
          <w:p w:rsidR="00BA43BA" w:rsidRDefault="00BA43BA">
            <w:pPr>
              <w:pStyle w:val="af8"/>
            </w:pPr>
          </w:p>
        </w:tc>
        <w:tc>
          <w:tcPr>
            <w:tcW w:w="1017" w:type="dxa"/>
            <w:vMerge/>
            <w:vAlign w:val="center"/>
          </w:tcPr>
          <w:p w:rsidR="00BA43BA" w:rsidRDefault="00BA43BA">
            <w:pPr>
              <w:pStyle w:val="af8"/>
            </w:pPr>
          </w:p>
        </w:tc>
        <w:tc>
          <w:tcPr>
            <w:tcW w:w="1889" w:type="dxa"/>
            <w:noWrap/>
            <w:vAlign w:val="center"/>
          </w:tcPr>
          <w:p w:rsidR="00BA43BA" w:rsidRDefault="007C3F76">
            <w:pPr>
              <w:pStyle w:val="af8"/>
            </w:pPr>
            <w:r>
              <w:t>生态基流</w:t>
            </w:r>
          </w:p>
        </w:tc>
        <w:tc>
          <w:tcPr>
            <w:tcW w:w="1597" w:type="dxa"/>
            <w:noWrap/>
            <w:vAlign w:val="center"/>
          </w:tcPr>
          <w:p w:rsidR="00BA43BA" w:rsidRDefault="007C3F76">
            <w:pPr>
              <w:pStyle w:val="af8"/>
            </w:pPr>
            <w:r>
              <w:t>最小下泄流量</w:t>
            </w:r>
          </w:p>
        </w:tc>
        <w:tc>
          <w:tcPr>
            <w:tcW w:w="1599" w:type="dxa"/>
            <w:vMerge/>
            <w:vAlign w:val="center"/>
          </w:tcPr>
          <w:p w:rsidR="00BA43BA" w:rsidRDefault="00BA43BA">
            <w:pPr>
              <w:pStyle w:val="af8"/>
            </w:pPr>
          </w:p>
        </w:tc>
        <w:tc>
          <w:tcPr>
            <w:tcW w:w="1011" w:type="dxa"/>
            <w:vMerge/>
            <w:vAlign w:val="center"/>
          </w:tcPr>
          <w:p w:rsidR="00BA43BA" w:rsidRDefault="00BA43BA">
            <w:pPr>
              <w:pStyle w:val="af8"/>
            </w:pPr>
          </w:p>
        </w:tc>
      </w:tr>
      <w:tr w:rsidR="00BA43BA">
        <w:trPr>
          <w:trHeight w:val="570"/>
        </w:trPr>
        <w:tc>
          <w:tcPr>
            <w:tcW w:w="578" w:type="dxa"/>
            <w:vAlign w:val="center"/>
          </w:tcPr>
          <w:p w:rsidR="00BA43BA" w:rsidRDefault="007C3F76">
            <w:pPr>
              <w:pStyle w:val="af8"/>
            </w:pPr>
            <w:r>
              <w:lastRenderedPageBreak/>
              <w:t>1</w:t>
            </w:r>
          </w:p>
        </w:tc>
        <w:tc>
          <w:tcPr>
            <w:tcW w:w="1597" w:type="dxa"/>
            <w:vAlign w:val="center"/>
          </w:tcPr>
          <w:p w:rsidR="00BA43BA" w:rsidRDefault="007C3F76">
            <w:pPr>
              <w:pStyle w:val="af8"/>
            </w:pPr>
            <w:r>
              <w:t>三水水文站</w:t>
            </w:r>
          </w:p>
        </w:tc>
        <w:tc>
          <w:tcPr>
            <w:tcW w:w="1017" w:type="dxa"/>
            <w:vAlign w:val="center"/>
          </w:tcPr>
          <w:p w:rsidR="00BA43BA" w:rsidRDefault="007C3F76">
            <w:pPr>
              <w:pStyle w:val="af8"/>
            </w:pPr>
            <w:r>
              <w:t>青白江</w:t>
            </w:r>
          </w:p>
        </w:tc>
        <w:tc>
          <w:tcPr>
            <w:tcW w:w="1889" w:type="dxa"/>
            <w:vAlign w:val="center"/>
          </w:tcPr>
          <w:p w:rsidR="00BA43BA" w:rsidRDefault="007C3F76">
            <w:pPr>
              <w:pStyle w:val="af8"/>
            </w:pPr>
            <w:r>
              <w:t>5.00</w:t>
            </w:r>
          </w:p>
        </w:tc>
        <w:tc>
          <w:tcPr>
            <w:tcW w:w="1597" w:type="dxa"/>
            <w:vAlign w:val="center"/>
          </w:tcPr>
          <w:p w:rsidR="00BA43BA" w:rsidRDefault="007C3F76">
            <w:pPr>
              <w:pStyle w:val="af8"/>
            </w:pPr>
            <w:r>
              <w:t>5.00</w:t>
            </w:r>
          </w:p>
        </w:tc>
        <w:tc>
          <w:tcPr>
            <w:tcW w:w="1599" w:type="dxa"/>
            <w:vAlign w:val="center"/>
          </w:tcPr>
          <w:p w:rsidR="00BA43BA" w:rsidRDefault="007C3F76">
            <w:pPr>
              <w:pStyle w:val="af8"/>
            </w:pPr>
            <w:r>
              <w:t>成都市水务局德阳市水利局</w:t>
            </w:r>
          </w:p>
        </w:tc>
        <w:tc>
          <w:tcPr>
            <w:tcW w:w="1011" w:type="dxa"/>
            <w:vAlign w:val="center"/>
          </w:tcPr>
          <w:p w:rsidR="00BA43BA" w:rsidRDefault="007C3F76">
            <w:pPr>
              <w:pStyle w:val="af8"/>
            </w:pPr>
            <w:r>
              <w:t>国家级</w:t>
            </w:r>
          </w:p>
        </w:tc>
      </w:tr>
      <w:tr w:rsidR="00BA43BA">
        <w:trPr>
          <w:trHeight w:val="285"/>
        </w:trPr>
        <w:tc>
          <w:tcPr>
            <w:tcW w:w="578" w:type="dxa"/>
            <w:noWrap/>
            <w:vAlign w:val="center"/>
          </w:tcPr>
          <w:p w:rsidR="00BA43BA" w:rsidRDefault="007C3F76">
            <w:pPr>
              <w:pStyle w:val="af8"/>
            </w:pPr>
            <w:r>
              <w:t>4</w:t>
            </w:r>
          </w:p>
        </w:tc>
        <w:tc>
          <w:tcPr>
            <w:tcW w:w="1597" w:type="dxa"/>
            <w:noWrap/>
            <w:vAlign w:val="center"/>
          </w:tcPr>
          <w:p w:rsidR="00BA43BA" w:rsidRDefault="007C3F76">
            <w:pPr>
              <w:pStyle w:val="af8"/>
            </w:pPr>
            <w:r>
              <w:t>双江桥</w:t>
            </w:r>
          </w:p>
        </w:tc>
        <w:tc>
          <w:tcPr>
            <w:tcW w:w="1017" w:type="dxa"/>
            <w:noWrap/>
            <w:vAlign w:val="center"/>
          </w:tcPr>
          <w:p w:rsidR="00BA43BA" w:rsidRDefault="007C3F76">
            <w:pPr>
              <w:pStyle w:val="af8"/>
            </w:pPr>
            <w:r>
              <w:t>石亭江</w:t>
            </w:r>
          </w:p>
        </w:tc>
        <w:tc>
          <w:tcPr>
            <w:tcW w:w="1889" w:type="dxa"/>
            <w:noWrap/>
            <w:vAlign w:val="center"/>
          </w:tcPr>
          <w:p w:rsidR="00BA43BA" w:rsidRDefault="007C3F76">
            <w:pPr>
              <w:pStyle w:val="af8"/>
            </w:pPr>
            <w:r>
              <w:t>3.15</w:t>
            </w:r>
          </w:p>
        </w:tc>
        <w:tc>
          <w:tcPr>
            <w:tcW w:w="1597" w:type="dxa"/>
            <w:noWrap/>
            <w:vAlign w:val="center"/>
          </w:tcPr>
          <w:p w:rsidR="00BA43BA" w:rsidRDefault="007C3F76">
            <w:pPr>
              <w:pStyle w:val="af8"/>
            </w:pPr>
            <w:r>
              <w:t>3.91</w:t>
            </w:r>
          </w:p>
        </w:tc>
        <w:tc>
          <w:tcPr>
            <w:tcW w:w="1599" w:type="dxa"/>
            <w:noWrap/>
            <w:vAlign w:val="center"/>
          </w:tcPr>
          <w:p w:rsidR="00BA43BA" w:rsidRDefault="007C3F76">
            <w:pPr>
              <w:pStyle w:val="af8"/>
            </w:pPr>
            <w:r>
              <w:t>德阳市水利局</w:t>
            </w:r>
          </w:p>
        </w:tc>
        <w:tc>
          <w:tcPr>
            <w:tcW w:w="1011" w:type="dxa"/>
            <w:noWrap/>
            <w:vAlign w:val="center"/>
          </w:tcPr>
          <w:p w:rsidR="00BA43BA" w:rsidRDefault="007C3F76">
            <w:pPr>
              <w:pStyle w:val="af8"/>
            </w:pPr>
            <w:r>
              <w:t>省级</w:t>
            </w:r>
          </w:p>
        </w:tc>
      </w:tr>
      <w:tr w:rsidR="00BA43BA">
        <w:trPr>
          <w:trHeight w:val="285"/>
        </w:trPr>
        <w:tc>
          <w:tcPr>
            <w:tcW w:w="578" w:type="dxa"/>
            <w:noWrap/>
            <w:vAlign w:val="center"/>
          </w:tcPr>
          <w:p w:rsidR="00BA43BA" w:rsidRDefault="007C3F76">
            <w:pPr>
              <w:pStyle w:val="af8"/>
            </w:pPr>
            <w:r>
              <w:t>5</w:t>
            </w:r>
          </w:p>
        </w:tc>
        <w:tc>
          <w:tcPr>
            <w:tcW w:w="1597" w:type="dxa"/>
            <w:noWrap/>
            <w:vAlign w:val="center"/>
          </w:tcPr>
          <w:p w:rsidR="00BA43BA" w:rsidRDefault="007C3F76">
            <w:pPr>
              <w:pStyle w:val="af8"/>
            </w:pPr>
            <w:r>
              <w:t>龙井堰</w:t>
            </w:r>
          </w:p>
        </w:tc>
        <w:tc>
          <w:tcPr>
            <w:tcW w:w="1017" w:type="dxa"/>
            <w:noWrap/>
            <w:vAlign w:val="center"/>
          </w:tcPr>
          <w:p w:rsidR="00BA43BA" w:rsidRDefault="007C3F76">
            <w:pPr>
              <w:pStyle w:val="af8"/>
            </w:pPr>
            <w:r>
              <w:t>鸭子河</w:t>
            </w:r>
          </w:p>
        </w:tc>
        <w:tc>
          <w:tcPr>
            <w:tcW w:w="1889" w:type="dxa"/>
            <w:noWrap/>
            <w:vAlign w:val="center"/>
          </w:tcPr>
          <w:p w:rsidR="00BA43BA" w:rsidRDefault="007C3F76">
            <w:pPr>
              <w:pStyle w:val="af8"/>
            </w:pPr>
            <w:r>
              <w:t>2.95</w:t>
            </w:r>
          </w:p>
        </w:tc>
        <w:tc>
          <w:tcPr>
            <w:tcW w:w="1597" w:type="dxa"/>
            <w:noWrap/>
            <w:vAlign w:val="center"/>
          </w:tcPr>
          <w:p w:rsidR="00BA43BA" w:rsidRDefault="007C3F76">
            <w:pPr>
              <w:pStyle w:val="af8"/>
            </w:pPr>
            <w:r>
              <w:t>3.40</w:t>
            </w:r>
          </w:p>
        </w:tc>
        <w:tc>
          <w:tcPr>
            <w:tcW w:w="1599" w:type="dxa"/>
            <w:noWrap/>
            <w:vAlign w:val="center"/>
          </w:tcPr>
          <w:p w:rsidR="00BA43BA" w:rsidRDefault="007C3F76">
            <w:pPr>
              <w:pStyle w:val="af8"/>
            </w:pPr>
            <w:r>
              <w:t>德阳市水利局</w:t>
            </w:r>
          </w:p>
        </w:tc>
        <w:tc>
          <w:tcPr>
            <w:tcW w:w="1011" w:type="dxa"/>
            <w:noWrap/>
            <w:vAlign w:val="center"/>
          </w:tcPr>
          <w:p w:rsidR="00BA43BA" w:rsidRDefault="007C3F76">
            <w:pPr>
              <w:pStyle w:val="af8"/>
            </w:pPr>
            <w:r>
              <w:t>省级</w:t>
            </w:r>
          </w:p>
        </w:tc>
      </w:tr>
      <w:tr w:rsidR="00BA43BA">
        <w:trPr>
          <w:trHeight w:val="285"/>
        </w:trPr>
        <w:tc>
          <w:tcPr>
            <w:tcW w:w="578" w:type="dxa"/>
            <w:noWrap/>
            <w:vAlign w:val="center"/>
          </w:tcPr>
          <w:p w:rsidR="00BA43BA" w:rsidRDefault="007C3F76">
            <w:pPr>
              <w:pStyle w:val="af8"/>
            </w:pPr>
            <w:r>
              <w:t>12</w:t>
            </w:r>
          </w:p>
        </w:tc>
        <w:tc>
          <w:tcPr>
            <w:tcW w:w="1597" w:type="dxa"/>
            <w:noWrap/>
            <w:vAlign w:val="center"/>
          </w:tcPr>
          <w:p w:rsidR="00BA43BA" w:rsidRDefault="007C3F76">
            <w:pPr>
              <w:pStyle w:val="af8"/>
            </w:pPr>
            <w:r>
              <w:t>濛阳河中桥</w:t>
            </w:r>
          </w:p>
        </w:tc>
        <w:tc>
          <w:tcPr>
            <w:tcW w:w="1017" w:type="dxa"/>
            <w:noWrap/>
            <w:vAlign w:val="center"/>
          </w:tcPr>
          <w:p w:rsidR="00BA43BA" w:rsidRDefault="007C3F76">
            <w:pPr>
              <w:pStyle w:val="af8"/>
            </w:pPr>
            <w:r>
              <w:t>濛阳河</w:t>
            </w:r>
          </w:p>
        </w:tc>
        <w:tc>
          <w:tcPr>
            <w:tcW w:w="1889" w:type="dxa"/>
            <w:noWrap/>
            <w:vAlign w:val="center"/>
          </w:tcPr>
          <w:p w:rsidR="00BA43BA" w:rsidRDefault="007C3F76">
            <w:pPr>
              <w:pStyle w:val="af8"/>
            </w:pPr>
            <w:r>
              <w:t>0.35</w:t>
            </w:r>
          </w:p>
        </w:tc>
        <w:tc>
          <w:tcPr>
            <w:tcW w:w="1597" w:type="dxa"/>
            <w:noWrap/>
            <w:vAlign w:val="center"/>
          </w:tcPr>
          <w:p w:rsidR="00BA43BA" w:rsidRDefault="00BA43BA">
            <w:pPr>
              <w:pStyle w:val="af8"/>
            </w:pPr>
          </w:p>
        </w:tc>
        <w:tc>
          <w:tcPr>
            <w:tcW w:w="1599" w:type="dxa"/>
            <w:noWrap/>
            <w:vAlign w:val="center"/>
          </w:tcPr>
          <w:p w:rsidR="00BA43BA" w:rsidRDefault="007C3F76">
            <w:pPr>
              <w:pStyle w:val="af8"/>
            </w:pPr>
            <w:r>
              <w:t>广汉市水利局</w:t>
            </w:r>
          </w:p>
        </w:tc>
        <w:tc>
          <w:tcPr>
            <w:tcW w:w="1011" w:type="dxa"/>
            <w:noWrap/>
            <w:vAlign w:val="center"/>
          </w:tcPr>
          <w:p w:rsidR="00BA43BA" w:rsidRDefault="007C3F76">
            <w:pPr>
              <w:pStyle w:val="af8"/>
            </w:pPr>
            <w:r>
              <w:t>县级</w:t>
            </w:r>
          </w:p>
        </w:tc>
      </w:tr>
    </w:tbl>
    <w:bookmarkEnd w:id="71"/>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开展生态调度</w:t>
      </w:r>
    </w:p>
    <w:p w:rsidR="00BA43BA" w:rsidRDefault="007C3F76">
      <w:pPr>
        <w:spacing w:line="560" w:lineRule="exact"/>
        <w:ind w:firstLine="560"/>
        <w:rPr>
          <w:rFonts w:eastAsia="仿宋_GB2312"/>
          <w:sz w:val="28"/>
          <w:szCs w:val="28"/>
        </w:rPr>
      </w:pPr>
      <w:r>
        <w:rPr>
          <w:rFonts w:eastAsia="仿宋_GB2312"/>
          <w:sz w:val="28"/>
          <w:szCs w:val="28"/>
        </w:rPr>
        <w:t>贯彻落实《四川省水资源条例》《四川省水资源调度管理办法》相关规定，保证最小下泄生态流量为控制的过度取水现状，按工程设计取水过程进行沿河取水流量监管，最大限度地确保河道来水下泄。完善绵远河、</w:t>
      </w:r>
      <w:r>
        <w:rPr>
          <w:rFonts w:eastAsia="仿宋_GB2312"/>
          <w:sz w:val="28"/>
          <w:szCs w:val="28"/>
        </w:rPr>
        <w:t>石亭江、鸭子河、濛阳河</w:t>
      </w:r>
      <w:r>
        <w:rPr>
          <w:rFonts w:eastAsia="仿宋_GB2312"/>
          <w:sz w:val="28"/>
          <w:szCs w:val="28"/>
        </w:rPr>
        <w:t>常态补水机制，持续向绵远河、石亭江、鸭子河、濛阳河进行常态补水，不断提高</w:t>
      </w:r>
      <w:r>
        <w:rPr>
          <w:rFonts w:eastAsia="仿宋_GB2312"/>
          <w:sz w:val="28"/>
          <w:szCs w:val="28"/>
        </w:rPr>
        <w:t>广汉市城区及石亭江、鸭子河、濛阳河</w:t>
      </w:r>
      <w:r>
        <w:rPr>
          <w:rFonts w:eastAsia="仿宋_GB2312"/>
          <w:sz w:val="28"/>
          <w:szCs w:val="28"/>
        </w:rPr>
        <w:t>环境用水保证率。</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3</w:t>
      </w:r>
      <w:r>
        <w:rPr>
          <w:rFonts w:eastAsia="楷体_GB2312"/>
          <w:bCs/>
          <w:sz w:val="28"/>
          <w:szCs w:val="28"/>
        </w:rPr>
        <w:t>）</w:t>
      </w:r>
      <w:r>
        <w:rPr>
          <w:rFonts w:eastAsia="楷体_GB2312"/>
          <w:bCs/>
          <w:sz w:val="28"/>
          <w:szCs w:val="28"/>
        </w:rPr>
        <w:t xml:space="preserve"> </w:t>
      </w:r>
      <w:r>
        <w:rPr>
          <w:rFonts w:eastAsia="楷体_GB2312"/>
          <w:bCs/>
          <w:sz w:val="28"/>
          <w:szCs w:val="28"/>
        </w:rPr>
        <w:t>强化生态流量监管</w:t>
      </w:r>
    </w:p>
    <w:p w:rsidR="00BA43BA" w:rsidRDefault="007C3F76">
      <w:pPr>
        <w:spacing w:line="560" w:lineRule="exact"/>
        <w:ind w:firstLine="560"/>
        <w:rPr>
          <w:rFonts w:eastAsia="仿宋_GB2312"/>
          <w:sz w:val="28"/>
          <w:szCs w:val="28"/>
        </w:rPr>
      </w:pPr>
      <w:r>
        <w:rPr>
          <w:rFonts w:eastAsia="仿宋_GB2312"/>
          <w:sz w:val="28"/>
          <w:szCs w:val="28"/>
        </w:rPr>
        <w:t>探索建立以水质改善为基础，统筹开发建设需求的水生态流量保障机制；强化流域水资源统一调度管理，把保障生态流量目标作为硬约束，合理配置水资源，通过限制取水、加</w:t>
      </w:r>
      <w:r>
        <w:rPr>
          <w:rFonts w:eastAsia="仿宋_GB2312"/>
          <w:sz w:val="28"/>
          <w:szCs w:val="28"/>
        </w:rPr>
        <w:t>大下泄水量等措施，保证河湖基本生态用水需求，保障枯水期河流生态基流、鱼类产卵期生态流量、重要湖泊的水量水位；理清广汉市已建小水电工程，加强水电站生态流量监督检查，全面落实</w:t>
      </w:r>
      <w:r>
        <w:rPr>
          <w:rFonts w:eastAsia="仿宋_GB2312"/>
          <w:sz w:val="28"/>
          <w:szCs w:val="28"/>
        </w:rPr>
        <w:t>“</w:t>
      </w:r>
      <w:r>
        <w:rPr>
          <w:rFonts w:eastAsia="仿宋_GB2312"/>
          <w:sz w:val="28"/>
          <w:szCs w:val="28"/>
        </w:rPr>
        <w:t>一站一策</w:t>
      </w:r>
      <w:r>
        <w:rPr>
          <w:rFonts w:eastAsia="仿宋_GB2312"/>
          <w:sz w:val="28"/>
          <w:szCs w:val="28"/>
        </w:rPr>
        <w:t>”</w:t>
      </w:r>
      <w:r>
        <w:rPr>
          <w:rFonts w:eastAsia="仿宋_GB2312"/>
          <w:sz w:val="28"/>
          <w:szCs w:val="28"/>
        </w:rPr>
        <w:t>要求，加快河湖重要控制断面监测站点建设和监测能力提升，强化生态流量常态化监测与管控，建立健全生态流量监测及预警机制；推动重要河湖生态流量保障方案落地实施，强化水资源统一配置、调度和管理，将重点河湖生态流量保障目标落实情况纳入最严格水资源管理制度和河湖长制考核体系，有效推动地方人民政府和相关管理单位依法履行职责。</w:t>
      </w:r>
    </w:p>
    <w:p w:rsidR="00BA43BA" w:rsidRDefault="007C3F76">
      <w:pPr>
        <w:pStyle w:val="3"/>
        <w:numPr>
          <w:ilvl w:val="2"/>
          <w:numId w:val="0"/>
        </w:numPr>
        <w:ind w:firstLineChars="200" w:firstLine="560"/>
      </w:pPr>
      <w:r>
        <w:lastRenderedPageBreak/>
        <w:t>（五）加强地下水保护</w:t>
      </w:r>
    </w:p>
    <w:p w:rsidR="00BA43BA" w:rsidRDefault="007C3F76">
      <w:pPr>
        <w:pStyle w:val="af6"/>
      </w:pPr>
      <w:r>
        <w:t>广汉市全市无地下水超采区，属地下水开采潜力区，在经济技术合理的条件下，平原区具备一定的开采空间，全市地下水开发利用量控制在</w:t>
      </w:r>
      <w:r>
        <w:t>0.55</w:t>
      </w:r>
      <w:r>
        <w:t>亿立方米以内。深入贯彻《地下水管理条例》，实施地下水禁采区、限采区的划定工作，明确地热能开发利用的禁止和限制取水范围，推动优化地下水取水工程布局。加强地下水监测与分析，完善地下水取水台账，持续发布地下水水量、水位管控监测通报。强化地下水战略储备定位，加强地下水保护。全面完成地下水资源监管要素调查评价暨开发利用保护区划项目，开展地下水资源分布情况及取用水对象情</w:t>
      </w:r>
      <w:r>
        <w:t>况调查，逐步厘清地下水资源供给侧、需求侧底数，全面夯实地下水资源管理家底。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7"/>
      </w:tblGrid>
      <w:tr w:rsidR="00BA43BA">
        <w:tc>
          <w:tcPr>
            <w:tcW w:w="5000" w:type="pct"/>
            <w:shd w:val="clear" w:color="auto" w:fill="auto"/>
          </w:tcPr>
          <w:p w:rsidR="00BA43BA" w:rsidRDefault="007C3F76">
            <w:pPr>
              <w:rPr>
                <w:b/>
                <w:bCs/>
                <w:color w:val="000000" w:themeColor="text1"/>
              </w:rPr>
            </w:pPr>
            <w:r>
              <w:rPr>
                <w:b/>
                <w:bCs/>
              </w:rPr>
              <w:t>专栏</w:t>
            </w:r>
            <w:r>
              <w:rPr>
                <w:rFonts w:hint="eastAsia"/>
                <w:b/>
                <w:bCs/>
              </w:rPr>
              <w:t>4</w:t>
            </w:r>
            <w:r>
              <w:rPr>
                <w:b/>
                <w:bCs/>
              </w:rPr>
              <w:t xml:space="preserve">  </w:t>
            </w:r>
            <w:r>
              <w:rPr>
                <w:b/>
                <w:bCs/>
              </w:rPr>
              <w:t>水生态保护治理体系重点建设任务</w:t>
            </w:r>
          </w:p>
        </w:tc>
      </w:tr>
      <w:tr w:rsidR="00BA43BA">
        <w:tc>
          <w:tcPr>
            <w:tcW w:w="5000" w:type="pct"/>
            <w:shd w:val="clear" w:color="auto" w:fill="auto"/>
          </w:tcPr>
          <w:p w:rsidR="00BA43BA" w:rsidRDefault="007C3F76" w:rsidP="007F1D89">
            <w:pPr>
              <w:numPr>
                <w:ilvl w:val="3"/>
                <w:numId w:val="9"/>
              </w:numPr>
              <w:ind w:left="0" w:firstLineChars="200" w:firstLine="422"/>
              <w:jc w:val="left"/>
              <w:rPr>
                <w:rFonts w:eastAsiaTheme="minorEastAsia"/>
                <w:b/>
                <w:bCs/>
                <w:szCs w:val="22"/>
              </w:rPr>
            </w:pPr>
            <w:r>
              <w:rPr>
                <w:rFonts w:eastAsiaTheme="minorEastAsia"/>
                <w:b/>
                <w:bCs/>
                <w:szCs w:val="22"/>
              </w:rPr>
              <w:t>生态留水堰工程建设。</w:t>
            </w:r>
          </w:p>
          <w:p w:rsidR="00BA43BA" w:rsidRDefault="007C3F76">
            <w:pPr>
              <w:ind w:firstLineChars="200" w:firstLine="420"/>
              <w:jc w:val="left"/>
            </w:pPr>
            <w:r>
              <w:t>——</w:t>
            </w:r>
            <w:r>
              <w:t>适时推进</w:t>
            </w:r>
            <w:r>
              <w:t>鸭子河</w:t>
            </w:r>
            <w:r>
              <w:t>1</w:t>
            </w:r>
            <w:r>
              <w:t>座留水堰</w:t>
            </w:r>
            <w:r>
              <w:t>建设</w:t>
            </w:r>
            <w:r>
              <w:t>，拦蓄河道来水，增加河道水面，</w:t>
            </w:r>
            <w:r>
              <w:rPr>
                <w:rFonts w:eastAsia="Helvetica"/>
                <w:color w:val="060607"/>
                <w:spacing w:val="4"/>
                <w:szCs w:val="21"/>
                <w:shd w:val="clear" w:color="auto" w:fill="FFFFFF"/>
              </w:rPr>
              <w:t>生态空间</w:t>
            </w:r>
            <w:r>
              <w:t>，改善河道水生态环境。</w:t>
            </w:r>
          </w:p>
          <w:p w:rsidR="00BA43BA" w:rsidRDefault="007C3F76" w:rsidP="007F1D89">
            <w:pPr>
              <w:numPr>
                <w:ilvl w:val="3"/>
                <w:numId w:val="9"/>
              </w:numPr>
              <w:ind w:left="0" w:firstLineChars="200" w:firstLine="422"/>
              <w:jc w:val="left"/>
              <w:rPr>
                <w:rFonts w:eastAsiaTheme="minorEastAsia"/>
                <w:b/>
                <w:bCs/>
                <w:szCs w:val="22"/>
              </w:rPr>
            </w:pPr>
            <w:r>
              <w:rPr>
                <w:rFonts w:eastAsiaTheme="minorEastAsia"/>
                <w:b/>
                <w:bCs/>
                <w:szCs w:val="22"/>
              </w:rPr>
              <w:t>重点河流生态保护修复。</w:t>
            </w:r>
          </w:p>
          <w:p w:rsidR="00BA43BA" w:rsidRDefault="007C3F76">
            <w:pPr>
              <w:ind w:firstLineChars="200" w:firstLine="420"/>
              <w:jc w:val="left"/>
            </w:pPr>
            <w:r>
              <w:t>——</w:t>
            </w:r>
            <w:r>
              <w:t>积极推进绵远河</w:t>
            </w:r>
            <w:r>
              <w:t>干支流</w:t>
            </w:r>
            <w:r>
              <w:t>、石亭江、</w:t>
            </w:r>
            <w:r>
              <w:rPr>
                <w:rFonts w:hint="eastAsia"/>
              </w:rPr>
              <w:t>鸭子河</w:t>
            </w:r>
            <w:r>
              <w:t>流域生态环境综合治理，恢复和改善河道水生态状况。</w:t>
            </w:r>
          </w:p>
          <w:p w:rsidR="00BA43BA" w:rsidRDefault="007C3F76" w:rsidP="007F1D89">
            <w:pPr>
              <w:numPr>
                <w:ilvl w:val="3"/>
                <w:numId w:val="9"/>
              </w:numPr>
              <w:ind w:left="0" w:firstLineChars="200" w:firstLine="422"/>
              <w:jc w:val="left"/>
              <w:rPr>
                <w:rFonts w:eastAsiaTheme="minorEastAsia"/>
                <w:b/>
                <w:bCs/>
                <w:szCs w:val="22"/>
              </w:rPr>
            </w:pPr>
            <w:r>
              <w:rPr>
                <w:rFonts w:eastAsiaTheme="minorEastAsia"/>
                <w:b/>
                <w:bCs/>
                <w:szCs w:val="22"/>
              </w:rPr>
              <w:t>水土流失综合治理。</w:t>
            </w:r>
          </w:p>
          <w:p w:rsidR="00BA43BA" w:rsidRDefault="007C3F76">
            <w:pPr>
              <w:ind w:firstLineChars="200" w:firstLine="420"/>
              <w:jc w:val="left"/>
            </w:pPr>
            <w:r>
              <w:t>——</w:t>
            </w:r>
            <w:r>
              <w:t>适时推进皮家沟小流域水土流失综合治理。</w:t>
            </w:r>
          </w:p>
          <w:p w:rsidR="00BA43BA" w:rsidRDefault="007C3F76" w:rsidP="007F1D89">
            <w:pPr>
              <w:numPr>
                <w:ilvl w:val="3"/>
                <w:numId w:val="9"/>
              </w:numPr>
              <w:ind w:left="0" w:firstLineChars="200" w:firstLine="422"/>
              <w:jc w:val="left"/>
              <w:rPr>
                <w:rFonts w:eastAsiaTheme="minorEastAsia"/>
                <w:b/>
                <w:bCs/>
                <w:szCs w:val="22"/>
              </w:rPr>
            </w:pPr>
            <w:r>
              <w:rPr>
                <w:rFonts w:eastAsiaTheme="minorEastAsia"/>
                <w:b/>
                <w:bCs/>
                <w:szCs w:val="22"/>
              </w:rPr>
              <w:t>生态流量监管。</w:t>
            </w:r>
          </w:p>
          <w:p w:rsidR="00BA43BA" w:rsidRDefault="007C3F76">
            <w:pPr>
              <w:ind w:firstLineChars="200" w:firstLine="420"/>
              <w:jc w:val="left"/>
              <w:rPr>
                <w:color w:val="000000" w:themeColor="text1"/>
              </w:rPr>
            </w:pPr>
            <w:r>
              <w:t>——</w:t>
            </w:r>
            <w:r>
              <w:t>积极推进</w:t>
            </w:r>
            <w:r>
              <w:t>三水水文站</w:t>
            </w:r>
            <w:r>
              <w:t>、</w:t>
            </w:r>
            <w:r>
              <w:t>双江桥</w:t>
            </w:r>
            <w:r>
              <w:t>和</w:t>
            </w:r>
            <w:r>
              <w:t>龙井堰</w:t>
            </w:r>
            <w:r>
              <w:t>、</w:t>
            </w:r>
            <w:r>
              <w:t>濛阳河中桥</w:t>
            </w:r>
            <w:r>
              <w:t>等</w:t>
            </w:r>
            <w:r>
              <w:t>生态流量保障断面的监测设施建设</w:t>
            </w:r>
            <w:r>
              <w:t>。</w:t>
            </w:r>
          </w:p>
        </w:tc>
      </w:tr>
    </w:tbl>
    <w:p w:rsidR="00BA43BA" w:rsidRDefault="00BA43BA">
      <w:pPr>
        <w:pStyle w:val="1"/>
        <w:numPr>
          <w:ilvl w:val="0"/>
          <w:numId w:val="0"/>
        </w:numPr>
        <w:ind w:firstLineChars="200" w:firstLine="720"/>
        <w:sectPr w:rsidR="00BA43BA">
          <w:pgSz w:w="11907" w:h="16839"/>
          <w:pgMar w:top="1616" w:right="1418" w:bottom="1616" w:left="1418" w:header="964" w:footer="1304" w:gutter="0"/>
          <w:cols w:space="425"/>
          <w:docGrid w:type="lines" w:linePitch="381"/>
        </w:sectPr>
      </w:pPr>
    </w:p>
    <w:p w:rsidR="00BA43BA" w:rsidRDefault="007C3F76">
      <w:pPr>
        <w:pStyle w:val="1"/>
        <w:numPr>
          <w:ilvl w:val="0"/>
          <w:numId w:val="0"/>
        </w:numPr>
        <w:ind w:firstLineChars="200" w:firstLine="720"/>
      </w:pPr>
      <w:bookmarkStart w:id="72" w:name="_Toc28305"/>
      <w:bookmarkStart w:id="73" w:name="_Toc7958"/>
      <w:r>
        <w:lastRenderedPageBreak/>
        <w:t>六、</w:t>
      </w:r>
      <w:r>
        <w:t>构建数字孪生水网体系</w:t>
      </w:r>
      <w:bookmarkEnd w:id="72"/>
      <w:bookmarkEnd w:id="73"/>
    </w:p>
    <w:p w:rsidR="00BA43BA" w:rsidRDefault="007C3F76">
      <w:pPr>
        <w:pStyle w:val="2"/>
        <w:numPr>
          <w:ilvl w:val="1"/>
          <w:numId w:val="0"/>
        </w:numPr>
        <w:ind w:firstLineChars="200" w:firstLine="640"/>
      </w:pPr>
      <w:bookmarkStart w:id="74" w:name="_Toc23393"/>
      <w:bookmarkStart w:id="75" w:name="_Toc913"/>
      <w:bookmarkStart w:id="76" w:name="_Toc12215"/>
      <w:bookmarkStart w:id="77" w:name="_Toc27116"/>
      <w:r>
        <w:t>（一）建设</w:t>
      </w:r>
      <w:bookmarkEnd w:id="74"/>
      <w:r>
        <w:t>思路与总体框架</w:t>
      </w:r>
      <w:bookmarkEnd w:id="75"/>
      <w:bookmarkEnd w:id="76"/>
      <w:bookmarkEnd w:id="77"/>
    </w:p>
    <w:p w:rsidR="00BA43BA" w:rsidRDefault="007C3F76">
      <w:pPr>
        <w:pStyle w:val="3"/>
        <w:numPr>
          <w:ilvl w:val="2"/>
          <w:numId w:val="0"/>
        </w:numPr>
        <w:ind w:firstLineChars="200" w:firstLine="560"/>
      </w:pPr>
      <w:r>
        <w:t xml:space="preserve">1 </w:t>
      </w:r>
      <w:r>
        <w:t>建设思路</w:t>
      </w:r>
    </w:p>
    <w:p w:rsidR="00BA43BA" w:rsidRDefault="007C3F76">
      <w:pPr>
        <w:spacing w:line="560" w:lineRule="exact"/>
        <w:ind w:firstLine="560"/>
        <w:rPr>
          <w:rFonts w:eastAsia="仿宋_GB2312"/>
          <w:sz w:val="28"/>
          <w:szCs w:val="28"/>
        </w:rPr>
      </w:pPr>
      <w:r>
        <w:rPr>
          <w:rFonts w:eastAsia="仿宋_GB2312"/>
          <w:sz w:val="28"/>
          <w:szCs w:val="28"/>
        </w:rPr>
        <w:t>持续推进</w:t>
      </w:r>
      <w:r>
        <w:rPr>
          <w:rFonts w:eastAsia="仿宋_GB2312"/>
          <w:sz w:val="28"/>
          <w:szCs w:val="28"/>
        </w:rPr>
        <w:t>广汉</w:t>
      </w:r>
      <w:r>
        <w:rPr>
          <w:rFonts w:eastAsia="仿宋_GB2312"/>
          <w:sz w:val="28"/>
          <w:szCs w:val="28"/>
        </w:rPr>
        <w:t>市水利管理体系和管理能力现代化建设，按照国家</w:t>
      </w:r>
      <w:r>
        <w:rPr>
          <w:rFonts w:eastAsia="仿宋_GB2312"/>
          <w:sz w:val="28"/>
          <w:szCs w:val="28"/>
        </w:rPr>
        <w:t>、</w:t>
      </w:r>
      <w:r>
        <w:rPr>
          <w:rFonts w:eastAsia="仿宋_GB2312"/>
          <w:sz w:val="28"/>
          <w:szCs w:val="28"/>
        </w:rPr>
        <w:t>四川省</w:t>
      </w:r>
      <w:r>
        <w:rPr>
          <w:rFonts w:eastAsia="仿宋_GB2312"/>
          <w:sz w:val="28"/>
          <w:szCs w:val="28"/>
        </w:rPr>
        <w:t>和德阳市</w:t>
      </w:r>
      <w:r>
        <w:rPr>
          <w:rFonts w:eastAsia="仿宋_GB2312"/>
          <w:sz w:val="28"/>
          <w:szCs w:val="28"/>
        </w:rPr>
        <w:t>智慧水利建设顶层设计要求，建设</w:t>
      </w:r>
      <w:r>
        <w:rPr>
          <w:rFonts w:eastAsia="仿宋_GB2312"/>
          <w:sz w:val="28"/>
          <w:szCs w:val="28"/>
        </w:rPr>
        <w:t>广汉</w:t>
      </w:r>
      <w:r>
        <w:rPr>
          <w:rFonts w:eastAsia="仿宋_GB2312"/>
          <w:sz w:val="28"/>
          <w:szCs w:val="28"/>
        </w:rPr>
        <w:t>市数字孪生水网，实现水网的</w:t>
      </w:r>
      <w:r>
        <w:rPr>
          <w:rFonts w:eastAsia="仿宋_GB2312"/>
          <w:sz w:val="28"/>
          <w:szCs w:val="28"/>
        </w:rPr>
        <w:t>“</w:t>
      </w:r>
      <w:r>
        <w:rPr>
          <w:rFonts w:eastAsia="仿宋_GB2312"/>
          <w:sz w:val="28"/>
          <w:szCs w:val="28"/>
        </w:rPr>
        <w:t>数字化场景、智慧化模拟、精准化调控</w:t>
      </w:r>
      <w:r>
        <w:rPr>
          <w:rFonts w:eastAsia="仿宋_GB2312"/>
          <w:sz w:val="28"/>
          <w:szCs w:val="28"/>
        </w:rPr>
        <w:t>”</w:t>
      </w:r>
      <w:r>
        <w:rPr>
          <w:rFonts w:eastAsia="仿宋_GB2312"/>
          <w:sz w:val="28"/>
          <w:szCs w:val="28"/>
        </w:rPr>
        <w:t>。以</w:t>
      </w:r>
      <w:r>
        <w:rPr>
          <w:rFonts w:eastAsia="仿宋_GB2312"/>
          <w:sz w:val="28"/>
          <w:szCs w:val="28"/>
        </w:rPr>
        <w:t>广汉</w:t>
      </w:r>
      <w:r>
        <w:rPr>
          <w:rFonts w:eastAsia="仿宋_GB2312"/>
          <w:sz w:val="28"/>
          <w:szCs w:val="28"/>
        </w:rPr>
        <w:t>市水网工程为重点、流域为单元、水循环为纽带，以建设数字孪生流域和数字孪生工程为主线，以现有水网信息化系统为基础，深度融合物理水网、信息化基础设施体系、水调度管理体系，全面提升水行业监管能力，统筹解决水资源、水灾害、水环境、水生态等新老水问题，建设集全域感知、动态监测、精准调控、协同管理和高效应用于一体的智慧水利平台，全面提升德阳市现代水利管理水平。</w:t>
      </w:r>
    </w:p>
    <w:p w:rsidR="00BA43BA" w:rsidRDefault="007C3F76">
      <w:pPr>
        <w:spacing w:line="560" w:lineRule="exact"/>
        <w:ind w:firstLine="560"/>
        <w:rPr>
          <w:rFonts w:eastAsia="仿宋_GB2312"/>
          <w:sz w:val="28"/>
          <w:szCs w:val="28"/>
        </w:rPr>
      </w:pPr>
      <w:r>
        <w:rPr>
          <w:rFonts w:eastAsia="仿宋_GB2312"/>
          <w:sz w:val="28"/>
          <w:szCs w:val="28"/>
        </w:rPr>
        <w:t>广汉</w:t>
      </w:r>
      <w:r>
        <w:rPr>
          <w:rFonts w:eastAsia="仿宋_GB2312"/>
          <w:sz w:val="28"/>
          <w:szCs w:val="28"/>
        </w:rPr>
        <w:t>市智慧水利平台是对</w:t>
      </w:r>
      <w:r>
        <w:rPr>
          <w:rFonts w:eastAsia="仿宋_GB2312"/>
          <w:sz w:val="28"/>
          <w:szCs w:val="28"/>
        </w:rPr>
        <w:t>德阳</w:t>
      </w:r>
      <w:r>
        <w:rPr>
          <w:rFonts w:eastAsia="仿宋_GB2312"/>
          <w:sz w:val="28"/>
          <w:szCs w:val="28"/>
        </w:rPr>
        <w:t>省智慧水利平台的补充和延伸，县级智慧水利平台与市智慧水利平台通过水利业务网或电子政务外网实现信息互通，同时</w:t>
      </w:r>
      <w:r>
        <w:rPr>
          <w:rFonts w:eastAsia="仿宋_GB2312"/>
          <w:sz w:val="28"/>
          <w:szCs w:val="28"/>
        </w:rPr>
        <w:t>受市</w:t>
      </w:r>
      <w:r>
        <w:rPr>
          <w:rFonts w:eastAsia="仿宋_GB2312"/>
          <w:sz w:val="28"/>
          <w:szCs w:val="28"/>
        </w:rPr>
        <w:t>级智慧水利平台起到监督和</w:t>
      </w:r>
      <w:r>
        <w:rPr>
          <w:rFonts w:eastAsia="仿宋_GB2312"/>
          <w:sz w:val="28"/>
          <w:szCs w:val="28"/>
        </w:rPr>
        <w:t>指导的作用。</w:t>
      </w:r>
      <w:r>
        <w:rPr>
          <w:rFonts w:eastAsia="仿宋_GB2312"/>
          <w:sz w:val="28"/>
          <w:szCs w:val="28"/>
        </w:rPr>
        <w:t>县级</w:t>
      </w:r>
      <w:r>
        <w:rPr>
          <w:rFonts w:eastAsia="仿宋_GB2312"/>
          <w:sz w:val="28"/>
          <w:szCs w:val="28"/>
        </w:rPr>
        <w:t>智慧水利平台主要从加快信息化基础设施建设、推进数字孪生平台建设、提高水网综合调度管理水平、开展水网工程智能化建设与改造、提升数字孪生水网综合保障能力</w:t>
      </w:r>
      <w:r>
        <w:rPr>
          <w:rFonts w:eastAsia="仿宋_GB2312"/>
          <w:sz w:val="28"/>
          <w:szCs w:val="28"/>
        </w:rPr>
        <w:t>5</w:t>
      </w:r>
      <w:r>
        <w:rPr>
          <w:rFonts w:eastAsia="仿宋_GB2312"/>
          <w:sz w:val="28"/>
          <w:szCs w:val="28"/>
        </w:rPr>
        <w:t>个方面进行建设。以现有水利信息化基础设施为基础，加快推进重点江河流域、重要生态流量控制断面、大中型灌区等的信息化基础设施建设，同时加大对已建、在建、拟建水利工程信息化改造和建设的力度，健全完善信息化前端感知体系，争取到</w:t>
      </w:r>
      <w:r>
        <w:rPr>
          <w:rFonts w:eastAsia="仿宋_GB2312"/>
          <w:sz w:val="28"/>
          <w:szCs w:val="28"/>
        </w:rPr>
        <w:t>2035</w:t>
      </w:r>
      <w:r>
        <w:rPr>
          <w:rFonts w:eastAsia="仿宋_GB2312"/>
          <w:sz w:val="28"/>
          <w:szCs w:val="28"/>
        </w:rPr>
        <w:t>年全面完成</w:t>
      </w:r>
      <w:r>
        <w:rPr>
          <w:rFonts w:eastAsia="仿宋_GB2312"/>
          <w:sz w:val="28"/>
          <w:szCs w:val="28"/>
        </w:rPr>
        <w:t>广汉</w:t>
      </w:r>
      <w:r>
        <w:rPr>
          <w:rFonts w:eastAsia="仿宋_GB2312"/>
          <w:sz w:val="28"/>
          <w:szCs w:val="28"/>
        </w:rPr>
        <w:t>市水利信息化基础设施建设，同时，大力推进数字孪生平台和水网工程智能化建设，强化水网</w:t>
      </w:r>
      <w:r>
        <w:rPr>
          <w:rFonts w:eastAsia="仿宋_GB2312"/>
          <w:sz w:val="28"/>
          <w:szCs w:val="28"/>
        </w:rPr>
        <w:t>“</w:t>
      </w:r>
      <w:r>
        <w:rPr>
          <w:rFonts w:eastAsia="仿宋_GB2312"/>
          <w:sz w:val="28"/>
          <w:szCs w:val="28"/>
        </w:rPr>
        <w:t>四预</w:t>
      </w:r>
      <w:r>
        <w:rPr>
          <w:rFonts w:eastAsia="仿宋_GB2312"/>
          <w:sz w:val="28"/>
          <w:szCs w:val="28"/>
        </w:rPr>
        <w:t>”</w:t>
      </w:r>
      <w:r>
        <w:rPr>
          <w:rFonts w:eastAsia="仿宋_GB2312"/>
          <w:sz w:val="28"/>
          <w:szCs w:val="28"/>
        </w:rPr>
        <w:t>功能，力争到</w:t>
      </w:r>
      <w:r>
        <w:rPr>
          <w:rFonts w:eastAsia="仿宋_GB2312"/>
          <w:sz w:val="28"/>
          <w:szCs w:val="28"/>
        </w:rPr>
        <w:t>20</w:t>
      </w:r>
      <w:r>
        <w:rPr>
          <w:rFonts w:eastAsia="仿宋_GB2312"/>
          <w:sz w:val="28"/>
          <w:szCs w:val="28"/>
        </w:rPr>
        <w:t>50</w:t>
      </w:r>
      <w:r>
        <w:rPr>
          <w:rFonts w:eastAsia="仿宋_GB2312"/>
          <w:sz w:val="28"/>
          <w:szCs w:val="28"/>
        </w:rPr>
        <w:t>年全面建成</w:t>
      </w:r>
      <w:r>
        <w:rPr>
          <w:rFonts w:eastAsia="仿宋_GB2312"/>
          <w:sz w:val="28"/>
          <w:szCs w:val="28"/>
        </w:rPr>
        <w:t>广汉</w:t>
      </w:r>
      <w:r>
        <w:rPr>
          <w:rFonts w:eastAsia="仿宋_GB2312"/>
          <w:sz w:val="28"/>
          <w:szCs w:val="28"/>
        </w:rPr>
        <w:t>市数字孪生水网体系。</w:t>
      </w:r>
    </w:p>
    <w:p w:rsidR="00BA43BA" w:rsidRDefault="007C3F76">
      <w:pPr>
        <w:pStyle w:val="3"/>
        <w:numPr>
          <w:ilvl w:val="2"/>
          <w:numId w:val="0"/>
        </w:numPr>
        <w:ind w:firstLineChars="200" w:firstLine="560"/>
      </w:pPr>
      <w:r>
        <w:lastRenderedPageBreak/>
        <w:t xml:space="preserve">2 </w:t>
      </w:r>
      <w:r>
        <w:t>总体框架</w:t>
      </w:r>
    </w:p>
    <w:p w:rsidR="00BA43BA" w:rsidRDefault="007C3F76">
      <w:pPr>
        <w:spacing w:line="560" w:lineRule="exact"/>
        <w:ind w:firstLine="560"/>
        <w:rPr>
          <w:rFonts w:eastAsia="仿宋_GB2312"/>
          <w:sz w:val="28"/>
          <w:szCs w:val="28"/>
        </w:rPr>
      </w:pPr>
      <w:r>
        <w:rPr>
          <w:rFonts w:eastAsia="仿宋_GB2312"/>
          <w:sz w:val="28"/>
          <w:szCs w:val="28"/>
        </w:rPr>
        <w:t>广汉市数字孪生水网建设是德阳市智慧水利平台的补充和延伸建设，项目建成后通过水利专网或电子政务外网与德阳市智慧水利平台互通，实现数据共享和交换。在业务层面，德阳市智慧水利平台起到监督和指导的作用，在数据层面，本项目按照德阳市智慧平台数据要求进行数据开放或上报，在共享支撑层面，基于国家、四川天地图和省上水利一张图的基础框架，进行县市级高精度数据的制作、加工以及地图服务的开发和应用。广汉市水利局通过水利业务网</w:t>
      </w:r>
      <w:r>
        <w:rPr>
          <w:rFonts w:eastAsia="仿宋_GB2312"/>
          <w:sz w:val="28"/>
          <w:szCs w:val="28"/>
        </w:rPr>
        <w:t>/</w:t>
      </w:r>
      <w:r>
        <w:rPr>
          <w:rFonts w:eastAsia="仿宋_GB2312"/>
          <w:sz w:val="28"/>
          <w:szCs w:val="28"/>
        </w:rPr>
        <w:t>政务外网与德阳市水利局、直属工程连接，利用互联网对</w:t>
      </w:r>
      <w:r>
        <w:rPr>
          <w:rFonts w:eastAsia="仿宋_GB2312"/>
          <w:sz w:val="28"/>
          <w:szCs w:val="28"/>
        </w:rPr>
        <w:t>外提供公众服务，受德阳市智慧水利平台进行监督和指导。</w:t>
      </w:r>
    </w:p>
    <w:p w:rsidR="00BA43BA" w:rsidRDefault="007C3F76">
      <w:pPr>
        <w:spacing w:line="560" w:lineRule="exact"/>
        <w:ind w:firstLine="560"/>
        <w:rPr>
          <w:rFonts w:eastAsia="仿宋_GB2312"/>
          <w:sz w:val="28"/>
          <w:szCs w:val="28"/>
        </w:rPr>
      </w:pPr>
      <w:r>
        <w:rPr>
          <w:rFonts w:eastAsia="仿宋_GB2312"/>
          <w:sz w:val="28"/>
          <w:szCs w:val="28"/>
        </w:rPr>
        <w:t>广汉市智慧水利市县一体化项目建设主要包括信息化基础设施、数字孪生平台、智慧水网综合调度应用、智慧化工程建设与改造等。总体架构图如图所示。</w:t>
      </w:r>
    </w:p>
    <w:p w:rsidR="00BA43BA" w:rsidRDefault="007C3F76">
      <w:pPr>
        <w:pStyle w:val="aff2"/>
        <w:rPr>
          <w:rFonts w:ascii="Times New Roman" w:hAnsi="Times New Roman"/>
        </w:rPr>
      </w:pPr>
      <w:r>
        <w:rPr>
          <w:noProof/>
        </w:rPr>
        <w:lastRenderedPageBreak/>
        <w:drawing>
          <wp:inline distT="0" distB="0" distL="114300" distR="114300">
            <wp:extent cx="5753735" cy="4990465"/>
            <wp:effectExtent l="0" t="0" r="18415" b="635"/>
            <wp:docPr id="1" name="图片 1" descr="市县水网数字孪生框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市县水网数字孪生框架图"/>
                    <pic:cNvPicPr>
                      <a:picLocks noChangeAspect="1"/>
                    </pic:cNvPicPr>
                  </pic:nvPicPr>
                  <pic:blipFill>
                    <a:blip r:embed="rId21"/>
                    <a:stretch>
                      <a:fillRect/>
                    </a:stretch>
                  </pic:blipFill>
                  <pic:spPr>
                    <a:xfrm>
                      <a:off x="0" y="0"/>
                      <a:ext cx="5753735" cy="4990465"/>
                    </a:xfrm>
                    <a:prstGeom prst="rect">
                      <a:avLst/>
                    </a:prstGeom>
                  </pic:spPr>
                </pic:pic>
              </a:graphicData>
            </a:graphic>
          </wp:inline>
        </w:drawing>
      </w:r>
    </w:p>
    <w:p w:rsidR="00BA43BA" w:rsidRDefault="007C3F76">
      <w:pPr>
        <w:keepNext/>
        <w:keepLines/>
        <w:jc w:val="center"/>
        <w:outlineLvl w:val="5"/>
        <w:rPr>
          <w:rFonts w:eastAsia="黑体"/>
          <w:bCs/>
          <w:sz w:val="24"/>
          <w:szCs w:val="16"/>
        </w:rPr>
      </w:pPr>
      <w:r>
        <w:rPr>
          <w:rFonts w:eastAsia="黑体"/>
          <w:bCs/>
          <w:sz w:val="24"/>
          <w:szCs w:val="16"/>
        </w:rPr>
        <w:t>图</w:t>
      </w:r>
      <w:r>
        <w:rPr>
          <w:rFonts w:eastAsia="黑体"/>
          <w:bCs/>
          <w:sz w:val="24"/>
          <w:szCs w:val="16"/>
        </w:rPr>
        <w:t xml:space="preserve">4  </w:t>
      </w:r>
      <w:r>
        <w:rPr>
          <w:rFonts w:eastAsia="黑体" w:hint="eastAsia"/>
          <w:bCs/>
          <w:sz w:val="24"/>
          <w:szCs w:val="16"/>
        </w:rPr>
        <w:t>广汉</w:t>
      </w:r>
      <w:r>
        <w:rPr>
          <w:rFonts w:eastAsia="黑体"/>
          <w:bCs/>
          <w:sz w:val="24"/>
          <w:szCs w:val="16"/>
        </w:rPr>
        <w:t>市数字孪生水网总体框架图</w:t>
      </w:r>
    </w:p>
    <w:p w:rsidR="00BA43BA" w:rsidRDefault="007C3F76">
      <w:pPr>
        <w:pStyle w:val="2"/>
        <w:numPr>
          <w:ilvl w:val="1"/>
          <w:numId w:val="0"/>
        </w:numPr>
        <w:ind w:firstLineChars="200" w:firstLine="640"/>
      </w:pPr>
      <w:bookmarkStart w:id="78" w:name="_Toc12640"/>
      <w:bookmarkStart w:id="79" w:name="_Toc11198"/>
      <w:bookmarkStart w:id="80" w:name="_Toc26555"/>
      <w:bookmarkStart w:id="81" w:name="_Toc13882"/>
      <w:r>
        <w:t>（二）完善水网信息化基础设施</w:t>
      </w:r>
      <w:bookmarkEnd w:id="78"/>
      <w:bookmarkEnd w:id="79"/>
      <w:bookmarkEnd w:id="80"/>
      <w:bookmarkEnd w:id="81"/>
    </w:p>
    <w:p w:rsidR="00BA43BA" w:rsidRDefault="007C3F76">
      <w:pPr>
        <w:spacing w:line="560" w:lineRule="exact"/>
        <w:ind w:firstLine="560"/>
        <w:rPr>
          <w:rFonts w:eastAsia="仿宋_GB2312"/>
          <w:sz w:val="28"/>
          <w:szCs w:val="28"/>
        </w:rPr>
      </w:pPr>
      <w:r>
        <w:rPr>
          <w:rFonts w:eastAsia="仿宋_GB2312"/>
          <w:sz w:val="28"/>
          <w:szCs w:val="28"/>
        </w:rPr>
        <w:t>信息化基础设施为实现水网信息感知、传输、计算、存储、调度、控制等提供基础资源与环境，可从构建统一的水利工程运行监管平台、完善水网感知体系、构建水利信息网、提升计算存储环境、构建调度指挥实体环境四方面进行建设。加快</w:t>
      </w:r>
      <w:r>
        <w:rPr>
          <w:rFonts w:eastAsia="仿宋_GB2312" w:hint="eastAsia"/>
          <w:sz w:val="28"/>
          <w:szCs w:val="28"/>
        </w:rPr>
        <w:t>广汉</w:t>
      </w:r>
      <w:r>
        <w:rPr>
          <w:rFonts w:eastAsia="仿宋_GB2312"/>
          <w:sz w:val="28"/>
          <w:szCs w:val="28"/>
        </w:rPr>
        <w:t>市信息化基础设施建设，同时依托在建、拟建水利工程完善水网前端感知体系，力争到</w:t>
      </w:r>
      <w:r>
        <w:rPr>
          <w:rFonts w:eastAsia="仿宋_GB2312"/>
          <w:sz w:val="28"/>
          <w:szCs w:val="28"/>
        </w:rPr>
        <w:t>2035</w:t>
      </w:r>
      <w:r>
        <w:rPr>
          <w:rFonts w:eastAsia="仿宋_GB2312"/>
          <w:sz w:val="28"/>
          <w:szCs w:val="28"/>
        </w:rPr>
        <w:t>年全面完成</w:t>
      </w:r>
      <w:r>
        <w:rPr>
          <w:rFonts w:eastAsia="仿宋_GB2312"/>
          <w:sz w:val="28"/>
          <w:szCs w:val="28"/>
        </w:rPr>
        <w:t>广汉</w:t>
      </w:r>
      <w:r>
        <w:rPr>
          <w:rFonts w:eastAsia="仿宋_GB2312"/>
          <w:sz w:val="28"/>
          <w:szCs w:val="28"/>
        </w:rPr>
        <w:t>市水利信息化基础设施建设，彼时覆盖全市的水网感知体系和水利信息网全面形成，计算存储环境全面提升，调度指挥实体环境全面建成。</w:t>
      </w:r>
    </w:p>
    <w:p w:rsidR="00BA43BA" w:rsidRDefault="007C3F76">
      <w:pPr>
        <w:pStyle w:val="3"/>
        <w:numPr>
          <w:ilvl w:val="2"/>
          <w:numId w:val="0"/>
        </w:numPr>
        <w:ind w:firstLineChars="200" w:firstLine="560"/>
      </w:pPr>
      <w:r>
        <w:lastRenderedPageBreak/>
        <w:t xml:space="preserve">1  </w:t>
      </w:r>
      <w:r>
        <w:t>完善水网感知体系</w:t>
      </w:r>
    </w:p>
    <w:p w:rsidR="00BA43BA" w:rsidRDefault="007C3F76">
      <w:pPr>
        <w:spacing w:line="560" w:lineRule="exact"/>
        <w:ind w:firstLine="560"/>
        <w:rPr>
          <w:rFonts w:eastAsia="仿宋_GB2312"/>
          <w:sz w:val="28"/>
          <w:szCs w:val="28"/>
        </w:rPr>
      </w:pPr>
      <w:r>
        <w:rPr>
          <w:rFonts w:eastAsia="仿宋_GB2312"/>
          <w:sz w:val="28"/>
          <w:szCs w:val="28"/>
        </w:rPr>
        <w:t>水网感知体系主要是在已有水利监测体系的基础上，充分利用智能感知技术和通信技术，从空、天、地等空间维度，对点、线、面等尺度范围的涉水对象属性及其环境状态进行监测和智能分析的一体化的综合感知网。重点围绕防汛雨水情监测预警，兼顾水资源、河湖、水保监管。</w:t>
      </w:r>
    </w:p>
    <w:p w:rsidR="00BA43BA" w:rsidRDefault="007C3F76">
      <w:pPr>
        <w:spacing w:line="560" w:lineRule="exact"/>
        <w:ind w:firstLine="560"/>
        <w:rPr>
          <w:rFonts w:eastAsia="仿宋_GB2312"/>
          <w:sz w:val="28"/>
          <w:szCs w:val="28"/>
        </w:rPr>
      </w:pPr>
      <w:r>
        <w:rPr>
          <w:rFonts w:eastAsia="仿宋_GB2312"/>
          <w:sz w:val="28"/>
          <w:szCs w:val="28"/>
        </w:rPr>
        <w:t>依据</w:t>
      </w:r>
      <w:r>
        <w:rPr>
          <w:rFonts w:eastAsia="仿宋_GB2312"/>
          <w:sz w:val="28"/>
          <w:szCs w:val="28"/>
        </w:rPr>
        <w:t>广汉</w:t>
      </w:r>
      <w:r>
        <w:rPr>
          <w:rFonts w:eastAsia="仿宋_GB2312"/>
          <w:sz w:val="28"/>
          <w:szCs w:val="28"/>
        </w:rPr>
        <w:t>市水网建设</w:t>
      </w:r>
      <w:r>
        <w:rPr>
          <w:rFonts w:eastAsia="仿宋_GB2312"/>
          <w:sz w:val="28"/>
          <w:szCs w:val="28"/>
        </w:rPr>
        <w:t>总体布局，完善多元化的水网感知体系，加强对绵远河、石亭江、鸭子河、青白江等重点江河流域，</w:t>
      </w:r>
      <w:r>
        <w:rPr>
          <w:rFonts w:eastAsia="仿宋_GB2312" w:hint="eastAsia"/>
          <w:sz w:val="28"/>
          <w:szCs w:val="28"/>
        </w:rPr>
        <w:t>北外河、</w:t>
      </w:r>
      <w:r>
        <w:rPr>
          <w:rFonts w:eastAsia="仿宋_GB2312"/>
          <w:sz w:val="28"/>
          <w:szCs w:val="28"/>
        </w:rPr>
        <w:t>白</w:t>
      </w:r>
      <w:r>
        <w:rPr>
          <w:rFonts w:eastAsia="仿宋_GB2312"/>
          <w:sz w:val="28"/>
          <w:szCs w:val="28"/>
        </w:rPr>
        <w:t>土</w:t>
      </w:r>
      <w:r>
        <w:rPr>
          <w:rFonts w:eastAsia="仿宋_GB2312"/>
          <w:sz w:val="28"/>
          <w:szCs w:val="28"/>
        </w:rPr>
        <w:t>河、濛阳河、蒋家河、马牧河、龙桥河、</w:t>
      </w:r>
      <w:r>
        <w:rPr>
          <w:rFonts w:eastAsia="仿宋_GB2312"/>
          <w:sz w:val="28"/>
          <w:szCs w:val="28"/>
        </w:rPr>
        <w:t>土溪河、</w:t>
      </w:r>
      <w:r>
        <w:rPr>
          <w:rFonts w:eastAsia="仿宋_GB2312"/>
          <w:sz w:val="28"/>
          <w:szCs w:val="28"/>
        </w:rPr>
        <w:t>李家堰河等有重点防洪任务的中小河流，三水水文站、双江桥</w:t>
      </w:r>
      <w:r>
        <w:rPr>
          <w:rFonts w:eastAsia="仿宋_GB2312"/>
          <w:sz w:val="28"/>
          <w:szCs w:val="28"/>
        </w:rPr>
        <w:t>、</w:t>
      </w:r>
      <w:r>
        <w:rPr>
          <w:rFonts w:eastAsia="仿宋_GB2312"/>
          <w:sz w:val="28"/>
          <w:szCs w:val="28"/>
        </w:rPr>
        <w:t>龙井堰等生态流量重要控制断面，都江堰等大中型灌区的自动化监测，同时与都江堰数字孪生水利工程相协调，充分共享都江堰灌区（德阳片）数字孪生水利工程的监测感知数据，避免重复建设；加快推进防汛、水资源、河湖、水土保持等监测站点建设</w:t>
      </w:r>
      <w:r>
        <w:rPr>
          <w:rFonts w:eastAsia="仿宋_GB2312"/>
          <w:sz w:val="28"/>
          <w:szCs w:val="28"/>
        </w:rPr>
        <w:t>。</w:t>
      </w:r>
      <w:r>
        <w:rPr>
          <w:rFonts w:eastAsia="仿宋_GB2312"/>
          <w:sz w:val="28"/>
          <w:szCs w:val="28"/>
        </w:rPr>
        <w:t>在广汉</w:t>
      </w:r>
      <w:r>
        <w:rPr>
          <w:rFonts w:eastAsia="仿宋_GB2312"/>
          <w:sz w:val="28"/>
          <w:szCs w:val="28"/>
        </w:rPr>
        <w:t>市防汛重点关注部位中的险工险段建设</w:t>
      </w:r>
      <w:r>
        <w:rPr>
          <w:rFonts w:eastAsia="仿宋_GB2312"/>
          <w:sz w:val="28"/>
          <w:szCs w:val="28"/>
        </w:rPr>
        <w:t>12</w:t>
      </w:r>
      <w:r>
        <w:rPr>
          <w:rFonts w:eastAsia="仿宋_GB2312"/>
          <w:sz w:val="28"/>
          <w:szCs w:val="28"/>
        </w:rPr>
        <w:t>个</w:t>
      </w:r>
      <w:r>
        <w:rPr>
          <w:rFonts w:eastAsia="仿宋_GB2312"/>
          <w:sz w:val="28"/>
          <w:szCs w:val="28"/>
        </w:rPr>
        <w:t>河道水位流量视频一体站</w:t>
      </w:r>
      <w:r>
        <w:rPr>
          <w:rFonts w:eastAsia="仿宋_GB2312"/>
          <w:sz w:val="28"/>
          <w:szCs w:val="28"/>
        </w:rPr>
        <w:t>，</w:t>
      </w:r>
      <w:r>
        <w:rPr>
          <w:rFonts w:eastAsia="仿宋_GB2312"/>
          <w:sz w:val="28"/>
          <w:szCs w:val="28"/>
        </w:rPr>
        <w:t>在重点河流断面和</w:t>
      </w:r>
      <w:r>
        <w:rPr>
          <w:rFonts w:eastAsia="仿宋_GB2312" w:hint="eastAsia"/>
          <w:sz w:val="28"/>
          <w:szCs w:val="28"/>
        </w:rPr>
        <w:t>杨</w:t>
      </w:r>
      <w:r>
        <w:rPr>
          <w:rFonts w:eastAsia="仿宋_GB2312" w:hint="eastAsia"/>
          <w:sz w:val="28"/>
          <w:szCs w:val="28"/>
        </w:rPr>
        <w:t>柳分干渠，青白江</w:t>
      </w:r>
      <w:r>
        <w:rPr>
          <w:rFonts w:eastAsia="仿宋_GB2312"/>
          <w:sz w:val="28"/>
          <w:szCs w:val="28"/>
        </w:rPr>
        <w:t>重要支渠分水口设置</w:t>
      </w:r>
      <w:r>
        <w:rPr>
          <w:rFonts w:eastAsia="仿宋_GB2312"/>
          <w:sz w:val="28"/>
          <w:szCs w:val="28"/>
        </w:rPr>
        <w:t>9</w:t>
      </w:r>
      <w:r>
        <w:rPr>
          <w:rFonts w:eastAsia="仿宋_GB2312"/>
          <w:sz w:val="28"/>
          <w:szCs w:val="28"/>
        </w:rPr>
        <w:t>处</w:t>
      </w:r>
      <w:r>
        <w:rPr>
          <w:rFonts w:eastAsia="仿宋_GB2312"/>
          <w:sz w:val="28"/>
          <w:szCs w:val="28"/>
        </w:rPr>
        <w:t>流量监测，在山洪灾害高、中危险区建设</w:t>
      </w:r>
      <w:r>
        <w:rPr>
          <w:rFonts w:eastAsia="仿宋_GB2312"/>
          <w:sz w:val="28"/>
          <w:szCs w:val="28"/>
        </w:rPr>
        <w:t>5</w:t>
      </w:r>
      <w:r>
        <w:rPr>
          <w:rFonts w:eastAsia="仿宋_GB2312"/>
          <w:sz w:val="28"/>
          <w:szCs w:val="28"/>
        </w:rPr>
        <w:t>个山洪</w:t>
      </w:r>
      <w:r>
        <w:rPr>
          <w:rFonts w:eastAsia="仿宋_GB2312"/>
          <w:sz w:val="28"/>
          <w:szCs w:val="28"/>
        </w:rPr>
        <w:t>“</w:t>
      </w:r>
      <w:r>
        <w:rPr>
          <w:rFonts w:eastAsia="仿宋_GB2312"/>
          <w:sz w:val="28"/>
          <w:szCs w:val="28"/>
        </w:rPr>
        <w:t>声光电</w:t>
      </w:r>
      <w:r>
        <w:rPr>
          <w:rFonts w:eastAsia="仿宋_GB2312"/>
          <w:sz w:val="28"/>
          <w:szCs w:val="28"/>
        </w:rPr>
        <w:t>”</w:t>
      </w:r>
      <w:r>
        <w:rPr>
          <w:rFonts w:eastAsia="仿宋_GB2312"/>
          <w:sz w:val="28"/>
          <w:szCs w:val="28"/>
        </w:rPr>
        <w:t>监测报警站，在避险安置区建设</w:t>
      </w:r>
      <w:r>
        <w:rPr>
          <w:rFonts w:eastAsia="仿宋_GB2312"/>
          <w:sz w:val="28"/>
          <w:szCs w:val="28"/>
        </w:rPr>
        <w:t>5</w:t>
      </w:r>
      <w:r>
        <w:rPr>
          <w:rFonts w:eastAsia="仿宋_GB2312"/>
          <w:sz w:val="28"/>
          <w:szCs w:val="28"/>
        </w:rPr>
        <w:t>处安置监控摄像头，在重点河段建设</w:t>
      </w:r>
      <w:r>
        <w:rPr>
          <w:rFonts w:eastAsia="仿宋_GB2312"/>
          <w:sz w:val="28"/>
          <w:szCs w:val="28"/>
        </w:rPr>
        <w:t>20</w:t>
      </w:r>
      <w:r>
        <w:rPr>
          <w:rFonts w:eastAsia="仿宋_GB2312"/>
          <w:sz w:val="28"/>
          <w:szCs w:val="28"/>
        </w:rPr>
        <w:t>套视频</w:t>
      </w:r>
      <w:r>
        <w:rPr>
          <w:rFonts w:eastAsia="仿宋_GB2312"/>
          <w:sz w:val="28"/>
          <w:szCs w:val="28"/>
        </w:rPr>
        <w:t>AI</w:t>
      </w:r>
      <w:r>
        <w:rPr>
          <w:rFonts w:eastAsia="仿宋_GB2312"/>
          <w:sz w:val="28"/>
          <w:szCs w:val="28"/>
        </w:rPr>
        <w:t>摄像头监测河湖</w:t>
      </w:r>
      <w:r>
        <w:rPr>
          <w:rFonts w:eastAsia="仿宋_GB2312"/>
          <w:sz w:val="28"/>
          <w:szCs w:val="28"/>
        </w:rPr>
        <w:t>“</w:t>
      </w:r>
      <w:r>
        <w:rPr>
          <w:rFonts w:eastAsia="仿宋_GB2312"/>
          <w:sz w:val="28"/>
          <w:szCs w:val="28"/>
        </w:rPr>
        <w:t>四乱</w:t>
      </w:r>
      <w:r>
        <w:rPr>
          <w:rFonts w:eastAsia="仿宋_GB2312"/>
          <w:sz w:val="28"/>
          <w:szCs w:val="28"/>
        </w:rPr>
        <w:t>”</w:t>
      </w:r>
      <w:r>
        <w:rPr>
          <w:rFonts w:eastAsia="仿宋_GB2312"/>
          <w:sz w:val="28"/>
          <w:szCs w:val="28"/>
        </w:rPr>
        <w:t>，</w:t>
      </w:r>
      <w:r>
        <w:rPr>
          <w:rFonts w:eastAsia="仿宋_GB2312" w:hint="eastAsia"/>
          <w:sz w:val="28"/>
          <w:szCs w:val="28"/>
        </w:rPr>
        <w:t>在</w:t>
      </w:r>
      <w:r>
        <w:rPr>
          <w:rFonts w:eastAsia="仿宋_GB2312"/>
          <w:sz w:val="28"/>
          <w:szCs w:val="28"/>
        </w:rPr>
        <w:t>4</w:t>
      </w:r>
      <w:r>
        <w:rPr>
          <w:rFonts w:eastAsia="仿宋_GB2312" w:hint="eastAsia"/>
          <w:sz w:val="28"/>
          <w:szCs w:val="28"/>
        </w:rPr>
        <w:t>处</w:t>
      </w:r>
      <w:r>
        <w:rPr>
          <w:rFonts w:eastAsia="仿宋_GB2312"/>
          <w:sz w:val="28"/>
          <w:szCs w:val="28"/>
        </w:rPr>
        <w:t>非法采砂建设监控点。</w:t>
      </w:r>
      <w:r>
        <w:rPr>
          <w:rFonts w:eastAsia="仿宋_GB2312"/>
          <w:sz w:val="28"/>
          <w:szCs w:val="28"/>
        </w:rPr>
        <w:t>水土保持监管方面每年加密两次遥感图斑，以</w:t>
      </w:r>
      <w:r>
        <w:rPr>
          <w:rFonts w:eastAsia="仿宋_GB2312"/>
          <w:sz w:val="28"/>
          <w:szCs w:val="28"/>
        </w:rPr>
        <w:t>补充完善</w:t>
      </w:r>
      <w:r>
        <w:rPr>
          <w:rFonts w:eastAsia="仿宋_GB2312"/>
          <w:sz w:val="28"/>
          <w:szCs w:val="28"/>
        </w:rPr>
        <w:t>省部级下发图斑频次密度不足等问题，提前开展扰动图斑发现、解译提取工作，减轻核查压力。同时接入德阳城市大脑视频监控体系</w:t>
      </w:r>
      <w:r>
        <w:rPr>
          <w:rFonts w:eastAsia="仿宋_GB2312"/>
          <w:sz w:val="28"/>
          <w:szCs w:val="28"/>
        </w:rPr>
        <w:t>以及广汉市</w:t>
      </w:r>
      <w:r>
        <w:rPr>
          <w:rFonts w:eastAsia="仿宋_GB2312"/>
          <w:sz w:val="28"/>
          <w:szCs w:val="28"/>
        </w:rPr>
        <w:t>在水资源监管、小型水库监测等方面的感知体系。</w:t>
      </w:r>
    </w:p>
    <w:p w:rsidR="00BA43BA" w:rsidRDefault="007C3F76">
      <w:pPr>
        <w:pStyle w:val="3"/>
        <w:numPr>
          <w:ilvl w:val="2"/>
          <w:numId w:val="0"/>
        </w:numPr>
        <w:ind w:firstLineChars="200" w:firstLine="560"/>
      </w:pPr>
      <w:r>
        <w:t xml:space="preserve">2  </w:t>
      </w:r>
      <w:r>
        <w:t>构建水利信息网络</w:t>
      </w:r>
    </w:p>
    <w:p w:rsidR="00BA43BA" w:rsidRDefault="007C3F76">
      <w:pPr>
        <w:spacing w:line="560" w:lineRule="exact"/>
        <w:ind w:firstLine="560"/>
        <w:rPr>
          <w:rFonts w:eastAsia="仿宋_GB2312"/>
          <w:sz w:val="28"/>
          <w:szCs w:val="28"/>
        </w:rPr>
      </w:pPr>
      <w:r>
        <w:rPr>
          <w:rFonts w:eastAsia="仿宋_GB2312"/>
          <w:sz w:val="28"/>
          <w:szCs w:val="28"/>
        </w:rPr>
        <w:t>水利信息网包括水利业务网、政务外网以及互联网。加快</w:t>
      </w:r>
      <w:r>
        <w:rPr>
          <w:rFonts w:eastAsia="仿宋_GB2312"/>
          <w:sz w:val="28"/>
          <w:szCs w:val="28"/>
        </w:rPr>
        <w:t>广汉</w:t>
      </w:r>
      <w:r>
        <w:rPr>
          <w:rFonts w:eastAsia="仿宋_GB2312"/>
          <w:sz w:val="28"/>
          <w:szCs w:val="28"/>
        </w:rPr>
        <w:t>市水利信息网建设，使用千兆宽带以满足各级部门间多源异构数据高效传输、交</w:t>
      </w:r>
      <w:r>
        <w:rPr>
          <w:rFonts w:eastAsia="仿宋_GB2312"/>
          <w:sz w:val="28"/>
          <w:szCs w:val="28"/>
        </w:rPr>
        <w:lastRenderedPageBreak/>
        <w:t>换的需求，</w:t>
      </w:r>
      <w:r>
        <w:rPr>
          <w:rFonts w:eastAsia="仿宋_GB2312"/>
          <w:sz w:val="28"/>
          <w:szCs w:val="28"/>
        </w:rPr>
        <w:t>广汉市</w:t>
      </w:r>
      <w:r>
        <w:rPr>
          <w:rFonts w:eastAsia="仿宋_GB2312"/>
          <w:sz w:val="28"/>
          <w:szCs w:val="28"/>
        </w:rPr>
        <w:t>水利部门与</w:t>
      </w:r>
      <w:r>
        <w:rPr>
          <w:rFonts w:eastAsia="仿宋_GB2312"/>
          <w:sz w:val="28"/>
          <w:szCs w:val="28"/>
        </w:rPr>
        <w:t>省级和德阳市</w:t>
      </w:r>
      <w:r>
        <w:rPr>
          <w:rFonts w:eastAsia="仿宋_GB2312"/>
          <w:sz w:val="28"/>
          <w:szCs w:val="28"/>
        </w:rPr>
        <w:t>级以及其他</w:t>
      </w:r>
      <w:r>
        <w:rPr>
          <w:rFonts w:eastAsia="仿宋_GB2312"/>
          <w:sz w:val="28"/>
          <w:szCs w:val="28"/>
        </w:rPr>
        <w:t>区县</w:t>
      </w:r>
      <w:r>
        <w:rPr>
          <w:rFonts w:eastAsia="仿宋_GB2312"/>
          <w:sz w:val="28"/>
          <w:szCs w:val="28"/>
        </w:rPr>
        <w:t>水利部门通过水利业务网或政务外网实现互联互通，并利用政务外网或互联网共享气象、交通、公安等外部门数据，同时通过政务外网与直属机构、直属工程连接，通过互联网对外提供公众服务。</w:t>
      </w:r>
    </w:p>
    <w:p w:rsidR="00BA43BA" w:rsidRDefault="007C3F76">
      <w:pPr>
        <w:pStyle w:val="3"/>
        <w:numPr>
          <w:ilvl w:val="2"/>
          <w:numId w:val="0"/>
        </w:numPr>
        <w:ind w:firstLineChars="200" w:firstLine="560"/>
      </w:pPr>
      <w:r>
        <w:t xml:space="preserve">3  </w:t>
      </w:r>
      <w:r>
        <w:t>提升计算存储环境</w:t>
      </w:r>
    </w:p>
    <w:p w:rsidR="00BA43BA" w:rsidRDefault="007C3F76">
      <w:pPr>
        <w:spacing w:line="560" w:lineRule="exact"/>
        <w:ind w:firstLine="560"/>
        <w:rPr>
          <w:rFonts w:eastAsia="仿宋_GB2312"/>
          <w:sz w:val="28"/>
          <w:szCs w:val="28"/>
        </w:rPr>
      </w:pPr>
      <w:r>
        <w:rPr>
          <w:rFonts w:eastAsia="仿宋_GB2312"/>
          <w:sz w:val="28"/>
          <w:szCs w:val="28"/>
        </w:rPr>
        <w:t>提升计算存储环境主要包括增强计算能力、提升容灾能力两部分。在充分共用数字孪生流域和数字孪生水利工程计算存储资源的基础上，科学规划和建设云网融合、逻辑集中的计算存储环境，为数字孪生水网高保真</w:t>
      </w:r>
      <w:r>
        <w:rPr>
          <w:rFonts w:eastAsia="仿宋_GB2312"/>
          <w:sz w:val="28"/>
          <w:szCs w:val="28"/>
        </w:rPr>
        <w:t>模拟运行等提供算力支撑。以高性能软硬件设施及</w:t>
      </w:r>
      <w:r>
        <w:rPr>
          <w:rFonts w:eastAsia="仿宋_GB2312"/>
          <w:sz w:val="28"/>
          <w:szCs w:val="28"/>
        </w:rPr>
        <w:t>AI</w:t>
      </w:r>
      <w:r>
        <w:rPr>
          <w:rFonts w:eastAsia="仿宋_GB2312"/>
          <w:sz w:val="28"/>
          <w:szCs w:val="28"/>
        </w:rPr>
        <w:t>算力基础设施为基础，构建</w:t>
      </w:r>
      <w:r>
        <w:rPr>
          <w:rFonts w:eastAsia="仿宋_GB2312" w:hint="eastAsia"/>
          <w:sz w:val="28"/>
          <w:szCs w:val="28"/>
        </w:rPr>
        <w:t>广汉市县级</w:t>
      </w:r>
      <w:r>
        <w:rPr>
          <w:rFonts w:eastAsia="仿宋_GB2312"/>
          <w:sz w:val="28"/>
          <w:szCs w:val="28"/>
        </w:rPr>
        <w:t>水利数据中心，推进</w:t>
      </w:r>
      <w:r>
        <w:rPr>
          <w:rFonts w:eastAsia="仿宋_GB2312"/>
          <w:sz w:val="28"/>
          <w:szCs w:val="28"/>
        </w:rPr>
        <w:t>AI</w:t>
      </w:r>
      <w:r>
        <w:rPr>
          <w:rFonts w:eastAsia="仿宋_GB2312"/>
          <w:sz w:val="28"/>
          <w:szCs w:val="28"/>
        </w:rPr>
        <w:t>设备、算法使能库和</w:t>
      </w:r>
      <w:r>
        <w:rPr>
          <w:rFonts w:eastAsia="仿宋_GB2312"/>
          <w:sz w:val="28"/>
          <w:szCs w:val="28"/>
        </w:rPr>
        <w:t>AI</w:t>
      </w:r>
      <w:r>
        <w:rPr>
          <w:rFonts w:eastAsia="仿宋_GB2312"/>
          <w:sz w:val="28"/>
          <w:szCs w:val="28"/>
        </w:rPr>
        <w:t>计算框架在数字孪生水网中的应用，增强计算能力；依托各级政务云，建立同城、异地灾备中心，实现水利重要业务数据和关键业务应用容灾，提升容灾能力。</w:t>
      </w:r>
    </w:p>
    <w:p w:rsidR="00BA43BA" w:rsidRDefault="007C3F76">
      <w:pPr>
        <w:pStyle w:val="3"/>
        <w:numPr>
          <w:ilvl w:val="2"/>
          <w:numId w:val="0"/>
        </w:numPr>
        <w:ind w:firstLineChars="200" w:firstLine="560"/>
      </w:pPr>
      <w:r>
        <w:t xml:space="preserve">4  </w:t>
      </w:r>
      <w:r>
        <w:t>构建调度指挥实体环境</w:t>
      </w:r>
    </w:p>
    <w:p w:rsidR="00BA43BA" w:rsidRDefault="007C3F76">
      <w:pPr>
        <w:spacing w:line="560" w:lineRule="exact"/>
        <w:ind w:firstLine="560"/>
        <w:rPr>
          <w:rFonts w:eastAsia="仿宋_GB2312"/>
          <w:sz w:val="28"/>
          <w:szCs w:val="28"/>
        </w:rPr>
      </w:pPr>
      <w:r>
        <w:rPr>
          <w:rFonts w:eastAsia="仿宋_GB2312"/>
          <w:sz w:val="28"/>
          <w:szCs w:val="28"/>
        </w:rPr>
        <w:t>调度指挥实体环境包括融合通信系统、集成显示系统、综合会商系统、联合值班环境等。调度指挥实体环境建设应聚焦水网统一调度和远程集控等需求，提供联合值班、综合展示、方案预演、会商研判、应急指挥等一体化功能；应具备与水网工程</w:t>
      </w:r>
      <w:r>
        <w:rPr>
          <w:rFonts w:eastAsia="仿宋_GB2312"/>
          <w:sz w:val="28"/>
          <w:szCs w:val="28"/>
        </w:rPr>
        <w:t>管理单位和人员进行实时通讯的能力，满足重要决策研判、重大事件处置的研讨会商和调度指挥等需要。加快构建</w:t>
      </w:r>
      <w:r>
        <w:rPr>
          <w:rFonts w:eastAsia="仿宋_GB2312" w:hint="eastAsia"/>
          <w:sz w:val="28"/>
          <w:szCs w:val="28"/>
        </w:rPr>
        <w:t>广汉</w:t>
      </w:r>
      <w:r>
        <w:rPr>
          <w:rFonts w:eastAsia="仿宋_GB2312"/>
          <w:sz w:val="28"/>
          <w:szCs w:val="28"/>
        </w:rPr>
        <w:t>市调度指挥实体环境，加强各级管理部门间的会商连接，推进满足业务应用需求的市、区（市、县）、乡镇及工程四级视频会议节点建设，实现工程运行安全、防洪兴利调度、巡查管护等多场景一体化展示和视频会议多级互联。</w:t>
      </w:r>
    </w:p>
    <w:p w:rsidR="00BA43BA" w:rsidRDefault="007C3F76">
      <w:pPr>
        <w:pStyle w:val="2"/>
        <w:numPr>
          <w:ilvl w:val="1"/>
          <w:numId w:val="0"/>
        </w:numPr>
        <w:ind w:firstLineChars="200" w:firstLine="640"/>
      </w:pPr>
      <w:bookmarkStart w:id="82" w:name="_Toc27000"/>
      <w:bookmarkStart w:id="83" w:name="_Toc30509"/>
      <w:bookmarkStart w:id="84" w:name="_Toc12760"/>
      <w:bookmarkStart w:id="85" w:name="_Toc21558"/>
      <w:r>
        <w:lastRenderedPageBreak/>
        <w:t>（三）构建数字孪生平台</w:t>
      </w:r>
      <w:bookmarkEnd w:id="82"/>
      <w:bookmarkEnd w:id="83"/>
      <w:bookmarkEnd w:id="84"/>
      <w:bookmarkEnd w:id="85"/>
    </w:p>
    <w:p w:rsidR="00BA43BA" w:rsidRDefault="007C3F76">
      <w:pPr>
        <w:spacing w:line="560" w:lineRule="exact"/>
        <w:ind w:firstLine="560"/>
        <w:rPr>
          <w:rFonts w:eastAsia="仿宋_GB2312"/>
          <w:sz w:val="28"/>
          <w:szCs w:val="28"/>
        </w:rPr>
      </w:pPr>
      <w:r>
        <w:rPr>
          <w:rFonts w:eastAsia="仿宋_GB2312"/>
          <w:sz w:val="28"/>
          <w:szCs w:val="28"/>
        </w:rPr>
        <w:t>基于新模式、新技术建立水网数字孪生平台，对物理水网的地理空间环境、要素、内在关系等进行数字化，形成空天地时多维度数据映射、跨层级、跨业务的数据底板，支撑水网智慧调度应用功能运行。深化模型库、知识库的应用和建设，构建与水利部、水利厅以及各政府部门实现水利数据共建共享，实现不同数字孪生体之间的数据交换、业务协同便捷复用的支撑平台。</w:t>
      </w:r>
    </w:p>
    <w:p w:rsidR="00BA43BA" w:rsidRDefault="007C3F76">
      <w:pPr>
        <w:pStyle w:val="3"/>
        <w:numPr>
          <w:ilvl w:val="2"/>
          <w:numId w:val="0"/>
        </w:numPr>
        <w:ind w:firstLineChars="200" w:firstLine="560"/>
      </w:pPr>
      <w:r>
        <w:t xml:space="preserve">1  </w:t>
      </w:r>
      <w:r>
        <w:t>构建多维数据底板</w:t>
      </w:r>
    </w:p>
    <w:p w:rsidR="00BA43BA" w:rsidRDefault="007C3F76">
      <w:pPr>
        <w:spacing w:line="560" w:lineRule="exact"/>
        <w:ind w:firstLine="560"/>
        <w:rPr>
          <w:rFonts w:eastAsia="仿宋_GB2312"/>
          <w:sz w:val="28"/>
          <w:szCs w:val="28"/>
        </w:rPr>
      </w:pPr>
      <w:r>
        <w:rPr>
          <w:rFonts w:eastAsia="仿宋_GB2312"/>
          <w:sz w:val="28"/>
          <w:szCs w:val="28"/>
        </w:rPr>
        <w:t>以水利部</w:t>
      </w:r>
      <w:r>
        <w:rPr>
          <w:rFonts w:eastAsia="仿宋_GB2312"/>
          <w:sz w:val="28"/>
          <w:szCs w:val="28"/>
        </w:rPr>
        <w:t xml:space="preserve"> L1 </w:t>
      </w:r>
      <w:r>
        <w:rPr>
          <w:rFonts w:eastAsia="仿宋_GB2312"/>
          <w:sz w:val="28"/>
          <w:szCs w:val="28"/>
        </w:rPr>
        <w:t>级数据底板为基础，共享省级</w:t>
      </w:r>
      <w:r>
        <w:rPr>
          <w:rFonts w:eastAsia="仿宋_GB2312"/>
          <w:sz w:val="28"/>
          <w:szCs w:val="28"/>
        </w:rPr>
        <w:t>L2</w:t>
      </w:r>
      <w:r>
        <w:rPr>
          <w:rFonts w:eastAsia="仿宋_GB2312"/>
          <w:sz w:val="28"/>
          <w:szCs w:val="28"/>
        </w:rPr>
        <w:t>级数字底板，开展</w:t>
      </w:r>
      <w:r>
        <w:rPr>
          <w:rFonts w:eastAsia="仿宋_GB2312"/>
          <w:sz w:val="28"/>
          <w:szCs w:val="28"/>
        </w:rPr>
        <w:t>广汉</w:t>
      </w:r>
      <w:r>
        <w:rPr>
          <w:rFonts w:eastAsia="仿宋_GB2312"/>
          <w:sz w:val="28"/>
          <w:szCs w:val="28"/>
        </w:rPr>
        <w:t>市</w:t>
      </w:r>
      <w:r>
        <w:rPr>
          <w:rFonts w:eastAsia="仿宋_GB2312"/>
          <w:sz w:val="28"/>
          <w:szCs w:val="28"/>
        </w:rPr>
        <w:t>龙泉</w:t>
      </w:r>
      <w:r>
        <w:rPr>
          <w:rFonts w:eastAsia="仿宋_GB2312"/>
          <w:sz w:val="28"/>
          <w:szCs w:val="28"/>
        </w:rPr>
        <w:t>水库、团结水库</w:t>
      </w:r>
      <w:r>
        <w:rPr>
          <w:rFonts w:eastAsia="仿宋_GB2312"/>
          <w:sz w:val="28"/>
          <w:szCs w:val="28"/>
        </w:rPr>
        <w:t>、</w:t>
      </w:r>
      <w:r>
        <w:rPr>
          <w:rFonts w:eastAsia="仿宋_GB2312"/>
          <w:sz w:val="28"/>
          <w:szCs w:val="28"/>
        </w:rPr>
        <w:t>凤型</w:t>
      </w:r>
      <w:r>
        <w:rPr>
          <w:rFonts w:eastAsia="仿宋_GB2312"/>
          <w:sz w:val="28"/>
          <w:szCs w:val="28"/>
        </w:rPr>
        <w:t>水库、梅家堰水库等重点水库管理区</w:t>
      </w:r>
      <w:r>
        <w:rPr>
          <w:rFonts w:eastAsia="仿宋_GB2312"/>
          <w:sz w:val="28"/>
          <w:szCs w:val="28"/>
        </w:rPr>
        <w:t>，金雁湖公园拦河闸、乾坤堰水闸、</w:t>
      </w:r>
      <w:r>
        <w:rPr>
          <w:rFonts w:eastAsia="仿宋_GB2312"/>
          <w:sz w:val="28"/>
          <w:szCs w:val="28"/>
        </w:rPr>
        <w:t>沙</w:t>
      </w:r>
      <w:r>
        <w:rPr>
          <w:rFonts w:eastAsia="仿宋_GB2312"/>
          <w:sz w:val="28"/>
          <w:szCs w:val="28"/>
        </w:rPr>
        <w:t>河堰</w:t>
      </w:r>
      <w:r>
        <w:rPr>
          <w:rFonts w:eastAsia="仿宋_GB2312"/>
          <w:sz w:val="28"/>
          <w:szCs w:val="28"/>
        </w:rPr>
        <w:t>水闸</w:t>
      </w:r>
      <w:r>
        <w:rPr>
          <w:rFonts w:eastAsia="仿宋_GB2312"/>
          <w:sz w:val="28"/>
          <w:szCs w:val="28"/>
        </w:rPr>
        <w:t>、杨柳堰水闸</w:t>
      </w:r>
      <w:r>
        <w:rPr>
          <w:rFonts w:eastAsia="仿宋_GB2312"/>
          <w:sz w:val="28"/>
          <w:szCs w:val="28"/>
        </w:rPr>
        <w:t>、罗家堰水闸</w:t>
      </w:r>
      <w:r>
        <w:rPr>
          <w:rFonts w:eastAsia="仿宋_GB2312"/>
          <w:sz w:val="28"/>
          <w:szCs w:val="28"/>
        </w:rPr>
        <w:t>等重点水闸管理区</w:t>
      </w:r>
      <w:r>
        <w:rPr>
          <w:rFonts w:eastAsia="仿宋_GB2312"/>
          <w:sz w:val="28"/>
          <w:szCs w:val="28"/>
        </w:rPr>
        <w:t>，</w:t>
      </w:r>
      <w:r>
        <w:rPr>
          <w:rFonts w:eastAsia="仿宋_GB2312"/>
          <w:sz w:val="28"/>
          <w:szCs w:val="28"/>
        </w:rPr>
        <w:t>绵远河、石亭江、</w:t>
      </w:r>
      <w:r>
        <w:rPr>
          <w:rFonts w:eastAsia="仿宋_GB2312" w:hint="eastAsia"/>
          <w:sz w:val="28"/>
          <w:szCs w:val="28"/>
        </w:rPr>
        <w:t>鸭子河</w:t>
      </w:r>
      <w:r>
        <w:rPr>
          <w:rFonts w:eastAsia="仿宋_GB2312"/>
          <w:sz w:val="28"/>
          <w:szCs w:val="28"/>
        </w:rPr>
        <w:t>和青白江等江河沿岸重点堤防区</w:t>
      </w:r>
      <w:r>
        <w:rPr>
          <w:rFonts w:eastAsia="仿宋_GB2312"/>
          <w:sz w:val="28"/>
          <w:szCs w:val="28"/>
        </w:rPr>
        <w:t>L3</w:t>
      </w:r>
      <w:r>
        <w:rPr>
          <w:rFonts w:eastAsia="仿宋_GB2312"/>
          <w:sz w:val="28"/>
          <w:szCs w:val="28"/>
        </w:rPr>
        <w:t>级底板的建设。数据底板包括数据资源和数据引擎。数据资源包括</w:t>
      </w:r>
      <w:r>
        <w:rPr>
          <w:rFonts w:eastAsia="仿宋_GB2312"/>
          <w:sz w:val="28"/>
          <w:szCs w:val="28"/>
        </w:rPr>
        <w:t>广汉</w:t>
      </w:r>
      <w:r>
        <w:rPr>
          <w:rFonts w:eastAsia="仿宋_GB2312"/>
          <w:sz w:val="28"/>
          <w:szCs w:val="28"/>
        </w:rPr>
        <w:t>市水利基础数据、监测数据、业务管理数据、跨行业共享数据、地理空间数据等，是智慧水利业务应用的重要</w:t>
      </w:r>
      <w:r>
        <w:rPr>
          <w:rFonts w:eastAsia="仿宋_GB2312"/>
          <w:sz w:val="28"/>
          <w:szCs w:val="28"/>
        </w:rPr>
        <w:t>“</w:t>
      </w:r>
      <w:r>
        <w:rPr>
          <w:rFonts w:eastAsia="仿宋_GB2312"/>
          <w:sz w:val="28"/>
          <w:szCs w:val="28"/>
        </w:rPr>
        <w:t>算据</w:t>
      </w:r>
      <w:r>
        <w:rPr>
          <w:rFonts w:eastAsia="仿宋_GB2312"/>
          <w:sz w:val="28"/>
          <w:szCs w:val="28"/>
        </w:rPr>
        <w:t>”</w:t>
      </w:r>
      <w:r>
        <w:rPr>
          <w:rFonts w:eastAsia="仿宋_GB2312"/>
          <w:sz w:val="28"/>
          <w:szCs w:val="28"/>
        </w:rPr>
        <w:t>；数据引擎建设提供数据汇聚、数据存储、数据治理和数据服务能力，规范数据管理、提升数据质量，为模型平台、知识平台、</w:t>
      </w:r>
      <w:r>
        <w:rPr>
          <w:rFonts w:eastAsia="仿宋_GB2312"/>
          <w:sz w:val="28"/>
          <w:szCs w:val="28"/>
        </w:rPr>
        <w:t>“2+N”</w:t>
      </w:r>
      <w:r>
        <w:rPr>
          <w:rFonts w:eastAsia="仿宋_GB2312"/>
          <w:sz w:val="28"/>
          <w:szCs w:val="28"/>
        </w:rPr>
        <w:t>业务应用等提供数据支撑。</w:t>
      </w:r>
    </w:p>
    <w:p w:rsidR="00BA43BA" w:rsidRDefault="007C3F76">
      <w:pPr>
        <w:spacing w:line="560" w:lineRule="exact"/>
        <w:ind w:firstLine="560"/>
        <w:rPr>
          <w:rFonts w:eastAsia="仿宋_GB2312"/>
          <w:sz w:val="28"/>
          <w:szCs w:val="28"/>
        </w:rPr>
      </w:pPr>
      <w:r>
        <w:rPr>
          <w:rFonts w:eastAsia="仿宋_GB2312"/>
          <w:sz w:val="28"/>
          <w:szCs w:val="28"/>
        </w:rPr>
        <w:t>数据底板为智慧水利提供</w:t>
      </w:r>
      <w:r>
        <w:rPr>
          <w:rFonts w:eastAsia="仿宋_GB2312"/>
          <w:sz w:val="28"/>
          <w:szCs w:val="28"/>
        </w:rPr>
        <w:t>“</w:t>
      </w:r>
      <w:r>
        <w:rPr>
          <w:rFonts w:eastAsia="仿宋_GB2312"/>
          <w:sz w:val="28"/>
          <w:szCs w:val="28"/>
        </w:rPr>
        <w:t>算据</w:t>
      </w:r>
      <w:r>
        <w:rPr>
          <w:rFonts w:eastAsia="仿宋_GB2312"/>
          <w:sz w:val="28"/>
          <w:szCs w:val="28"/>
        </w:rPr>
        <w:t>”</w:t>
      </w:r>
      <w:r>
        <w:rPr>
          <w:rFonts w:eastAsia="仿宋_GB2312"/>
          <w:sz w:val="28"/>
          <w:szCs w:val="28"/>
        </w:rPr>
        <w:t>支撑，主要是建设</w:t>
      </w:r>
      <w:r>
        <w:rPr>
          <w:rFonts w:eastAsia="仿宋_GB2312"/>
          <w:sz w:val="28"/>
          <w:szCs w:val="28"/>
        </w:rPr>
        <w:t>广汉</w:t>
      </w:r>
      <w:r>
        <w:rPr>
          <w:rFonts w:eastAsia="仿宋_GB2312"/>
          <w:sz w:val="28"/>
          <w:szCs w:val="28"/>
        </w:rPr>
        <w:t>市水利一张图，形成基础数据统一、监测数据汇集、二三维一体化的数据底板，并提供三维展示、数据融合等功能。建设数据主要来源于物理流域的自然地理、干支流水系、水利工程、经济社会等对象的全要素数字化映射模型，包括基础数据、监测数据、业务管理数据、跨行业共享数据、地理空间数据和多维多时空尺度数据模型。</w:t>
      </w:r>
    </w:p>
    <w:p w:rsidR="00BA43BA" w:rsidRDefault="007C3F76">
      <w:pPr>
        <w:pStyle w:val="3"/>
        <w:numPr>
          <w:ilvl w:val="2"/>
          <w:numId w:val="0"/>
        </w:numPr>
        <w:ind w:firstLineChars="200" w:firstLine="560"/>
      </w:pPr>
      <w:r>
        <w:lastRenderedPageBreak/>
        <w:t xml:space="preserve">2  </w:t>
      </w:r>
      <w:r>
        <w:t>构建模型与知识平台</w:t>
      </w:r>
    </w:p>
    <w:p w:rsidR="00BA43BA" w:rsidRDefault="007C3F76">
      <w:pPr>
        <w:spacing w:line="560" w:lineRule="exact"/>
        <w:ind w:firstLine="560"/>
        <w:rPr>
          <w:rFonts w:eastAsia="仿宋_GB2312"/>
          <w:sz w:val="28"/>
          <w:szCs w:val="28"/>
        </w:rPr>
      </w:pPr>
      <w:r>
        <w:rPr>
          <w:rFonts w:eastAsia="仿宋_GB2312"/>
          <w:sz w:val="28"/>
          <w:szCs w:val="28"/>
        </w:rPr>
        <w:t>模型平台为智慧水利提供</w:t>
      </w:r>
      <w:r>
        <w:rPr>
          <w:rFonts w:eastAsia="仿宋_GB2312"/>
          <w:sz w:val="28"/>
          <w:szCs w:val="28"/>
        </w:rPr>
        <w:t>“</w:t>
      </w:r>
      <w:r>
        <w:rPr>
          <w:rFonts w:eastAsia="仿宋_GB2312"/>
          <w:sz w:val="28"/>
          <w:szCs w:val="28"/>
        </w:rPr>
        <w:t>算法</w:t>
      </w:r>
      <w:r>
        <w:rPr>
          <w:rFonts w:eastAsia="仿宋_GB2312"/>
          <w:sz w:val="28"/>
          <w:szCs w:val="28"/>
        </w:rPr>
        <w:t>”</w:t>
      </w:r>
      <w:r>
        <w:rPr>
          <w:rFonts w:eastAsia="仿宋_GB2312"/>
          <w:sz w:val="28"/>
          <w:szCs w:val="28"/>
        </w:rPr>
        <w:t>支撑，主要是建成标准统一、接口规范、分布部署、快速组装、敏捷复用的水利模型库，重点关注山洪灾害危险区、水库、闸坝、泵站管理区、河湖岸线监管区、非法采砂区、水土保持</w:t>
      </w:r>
      <w:r>
        <w:rPr>
          <w:rFonts w:eastAsia="仿宋_GB2312"/>
          <w:sz w:val="28"/>
          <w:szCs w:val="28"/>
        </w:rPr>
        <w:t>监管区等区域模型平台建设。模型平台主要包括水利专业模型、智能模型、可视化模型，建设内容主要为水文预报模型、水动力模型、图像与视频识别等智能模型，以及自然地理、干支流水系、水利工程、经济社会等场景的可视化模型。</w:t>
      </w:r>
    </w:p>
    <w:p w:rsidR="00BA43BA" w:rsidRDefault="007C3F76">
      <w:pPr>
        <w:spacing w:line="560" w:lineRule="exact"/>
        <w:ind w:firstLine="560"/>
        <w:rPr>
          <w:rFonts w:eastAsia="仿宋_GB2312"/>
          <w:sz w:val="28"/>
          <w:szCs w:val="28"/>
        </w:rPr>
      </w:pPr>
      <w:r>
        <w:rPr>
          <w:rFonts w:eastAsia="仿宋_GB2312"/>
          <w:sz w:val="28"/>
          <w:szCs w:val="28"/>
        </w:rPr>
        <w:t>知识平台基于水利知识引擎能力，进行水利工程知识图谱、预报调度方案库、历史场景库、业务规则库、专家经验库等方面的建设，支撑数据向知识沉淀转化。建设</w:t>
      </w:r>
      <w:r>
        <w:rPr>
          <w:rFonts w:eastAsia="仿宋_GB2312"/>
          <w:sz w:val="28"/>
          <w:szCs w:val="28"/>
        </w:rPr>
        <w:t>广汉</w:t>
      </w:r>
      <w:r>
        <w:rPr>
          <w:rFonts w:eastAsia="仿宋_GB2312"/>
          <w:sz w:val="28"/>
          <w:szCs w:val="28"/>
        </w:rPr>
        <w:t>市江河水系、水利工程的知识图谱，进行知识提取、知识融合和挖掘处理，构建持续迭代的</w:t>
      </w:r>
      <w:r>
        <w:rPr>
          <w:rFonts w:eastAsia="仿宋_GB2312" w:hint="eastAsia"/>
          <w:sz w:val="28"/>
          <w:szCs w:val="28"/>
        </w:rPr>
        <w:t>广汉</w:t>
      </w:r>
      <w:r>
        <w:rPr>
          <w:rFonts w:eastAsia="仿宋_GB2312"/>
          <w:sz w:val="28"/>
          <w:szCs w:val="28"/>
        </w:rPr>
        <w:t>市水利知识体系，包括预报调度方案库、业务规则库、专家经验库、历史场景库</w:t>
      </w:r>
      <w:r>
        <w:rPr>
          <w:rFonts w:eastAsia="仿宋_GB2312"/>
          <w:sz w:val="28"/>
          <w:szCs w:val="28"/>
        </w:rPr>
        <w:t>，为决策分析水灾害、水资源、水环境、水生态、水管理等重点业务场景提供知识依据。</w:t>
      </w:r>
    </w:p>
    <w:p w:rsidR="00BA43BA" w:rsidRDefault="007C3F76">
      <w:pPr>
        <w:pStyle w:val="3"/>
        <w:numPr>
          <w:ilvl w:val="2"/>
          <w:numId w:val="0"/>
        </w:numPr>
        <w:ind w:firstLineChars="200" w:firstLine="560"/>
      </w:pPr>
      <w:r>
        <w:t xml:space="preserve">3  </w:t>
      </w:r>
      <w:r>
        <w:t>优化信息共建共享</w:t>
      </w:r>
    </w:p>
    <w:p w:rsidR="00BA43BA" w:rsidRDefault="007C3F76">
      <w:pPr>
        <w:spacing w:line="560" w:lineRule="exact"/>
        <w:ind w:firstLine="560"/>
        <w:rPr>
          <w:rFonts w:eastAsia="仿宋_GB2312"/>
          <w:sz w:val="28"/>
          <w:szCs w:val="28"/>
        </w:rPr>
      </w:pPr>
      <w:r>
        <w:rPr>
          <w:rFonts w:eastAsia="仿宋_GB2312"/>
          <w:sz w:val="28"/>
          <w:szCs w:val="28"/>
        </w:rPr>
        <w:t>智慧水利建设成果需依据共享数据目录向外部相关单位进行共享以及向公众公开。对于水利行业内的外部单位共享的数据主要包括水利对象基础数据、水利一张图建设成果（包括各类专题图）、数字孪生</w:t>
      </w:r>
      <w:r>
        <w:rPr>
          <w:rFonts w:eastAsia="仿宋_GB2312"/>
          <w:sz w:val="28"/>
          <w:szCs w:val="28"/>
        </w:rPr>
        <w:t>L1-L3</w:t>
      </w:r>
      <w:r>
        <w:rPr>
          <w:rFonts w:eastAsia="仿宋_GB2312"/>
          <w:sz w:val="28"/>
          <w:szCs w:val="28"/>
        </w:rPr>
        <w:t>级数据底板建设成果、项目新建各类监测站点监测数据等。对于住建、发改等单位，可能共享的数据主要包括工程项目相关专题一张图成果、规划项目相关材料、工程建设基本信息及进度情况等；对于公安等单位，可能共享的数据主要包括新建视频站</w:t>
      </w:r>
      <w:r>
        <w:rPr>
          <w:rFonts w:eastAsia="仿宋_GB2312"/>
          <w:sz w:val="28"/>
          <w:szCs w:val="28"/>
        </w:rPr>
        <w:t>点的视频监控数据等。</w:t>
      </w:r>
    </w:p>
    <w:p w:rsidR="00BA43BA" w:rsidRDefault="007C3F76">
      <w:pPr>
        <w:spacing w:line="560" w:lineRule="exact"/>
        <w:ind w:firstLine="560"/>
        <w:rPr>
          <w:rFonts w:eastAsia="仿宋_GB2312"/>
          <w:sz w:val="28"/>
          <w:szCs w:val="28"/>
        </w:rPr>
      </w:pPr>
      <w:r>
        <w:rPr>
          <w:rFonts w:eastAsia="仿宋_GB2312"/>
          <w:sz w:val="28"/>
          <w:szCs w:val="28"/>
        </w:rPr>
        <w:t>数据底板的基础数据、地理空间数据依照各级事权职责分级建设，并</w:t>
      </w:r>
      <w:r>
        <w:rPr>
          <w:rFonts w:eastAsia="仿宋_GB2312"/>
          <w:sz w:val="28"/>
          <w:szCs w:val="28"/>
        </w:rPr>
        <w:lastRenderedPageBreak/>
        <w:t>确保数据完整性、准确性、时效性与可用性。充分共享水利部建设的国家级模型平台、知识平台</w:t>
      </w:r>
      <w:r>
        <w:rPr>
          <w:rFonts w:eastAsia="仿宋_GB2312"/>
          <w:sz w:val="28"/>
          <w:szCs w:val="28"/>
        </w:rPr>
        <w:t>，</w:t>
      </w:r>
      <w:r>
        <w:rPr>
          <w:rFonts w:eastAsia="仿宋_GB2312"/>
          <w:sz w:val="28"/>
          <w:szCs w:val="28"/>
        </w:rPr>
        <w:t>长江委建设的流域级模型平台、知识平台</w:t>
      </w:r>
      <w:r>
        <w:rPr>
          <w:rFonts w:eastAsia="仿宋_GB2312"/>
          <w:sz w:val="28"/>
          <w:szCs w:val="28"/>
        </w:rPr>
        <w:t>，</w:t>
      </w:r>
      <w:r>
        <w:rPr>
          <w:rFonts w:eastAsia="仿宋_GB2312"/>
          <w:sz w:val="28"/>
          <w:szCs w:val="28"/>
        </w:rPr>
        <w:t>省市级</w:t>
      </w:r>
      <w:r>
        <w:rPr>
          <w:rFonts w:eastAsia="仿宋_GB2312"/>
          <w:sz w:val="28"/>
          <w:szCs w:val="28"/>
        </w:rPr>
        <w:t>模型平台、知识平台。根据《数字孪生流域建设共建共享管理办法（试行）》、《数字孪生流域建设技术大纲（试行）》、《数字孪生水利工程建设技术导则（试行）》要求，围绕信息化基础设施、数字孪生平台、业务应用、网络安全等方面，深化数字孪生水网与数字孪生流域、数字孪生工程共建共享水平；按照《水利信息资源共享管理办</w:t>
      </w:r>
      <w:r>
        <w:rPr>
          <w:rFonts w:eastAsia="仿宋_GB2312"/>
          <w:sz w:val="28"/>
          <w:szCs w:val="28"/>
        </w:rPr>
        <w:t>法（试行）》等相关文件要求，加快资源目录的编制、审核、发布、维护更新及数据资源共享交换步伐。</w:t>
      </w:r>
    </w:p>
    <w:p w:rsidR="00BA43BA" w:rsidRDefault="007C3F76">
      <w:pPr>
        <w:pStyle w:val="2"/>
        <w:numPr>
          <w:ilvl w:val="1"/>
          <w:numId w:val="0"/>
        </w:numPr>
        <w:ind w:firstLineChars="200" w:firstLine="640"/>
      </w:pPr>
      <w:bookmarkStart w:id="86" w:name="_Toc26691"/>
      <w:bookmarkStart w:id="87" w:name="_Toc25782"/>
      <w:bookmarkStart w:id="88" w:name="_Toc21789"/>
      <w:bookmarkStart w:id="89" w:name="_Toc10277"/>
      <w:r>
        <w:t>（四）提升智慧水网综合调度应用水平</w:t>
      </w:r>
      <w:bookmarkEnd w:id="86"/>
      <w:bookmarkEnd w:id="87"/>
      <w:bookmarkEnd w:id="88"/>
      <w:bookmarkEnd w:id="89"/>
    </w:p>
    <w:p w:rsidR="00BA43BA" w:rsidRDefault="007C3F76">
      <w:pPr>
        <w:spacing w:line="560" w:lineRule="exact"/>
        <w:ind w:firstLine="560"/>
        <w:rPr>
          <w:rFonts w:eastAsia="仿宋_GB2312"/>
          <w:sz w:val="28"/>
          <w:szCs w:val="28"/>
        </w:rPr>
      </w:pPr>
      <w:r>
        <w:rPr>
          <w:rFonts w:eastAsia="仿宋_GB2312"/>
          <w:sz w:val="28"/>
          <w:szCs w:val="28"/>
        </w:rPr>
        <w:t>水网综合调度应用主要包括水资源调配、防洪调度、水生态调度、水利工程管理应用等不同调度场景，在数据底板、模型平台、知识平台基础上，开发数字孪生流域和数字孪生水利工程业务应用，构建水网工程体系多目标联合调度应用，调用精准模拟算法，对水网运行状态进行风险识别预警，对水网工程调度控制进行多方案预演，高效确定最优方案，逐步实现水资源、水安全、水生态业务领域的四项主要功能。</w:t>
      </w:r>
    </w:p>
    <w:p w:rsidR="00BA43BA" w:rsidRDefault="007C3F76">
      <w:pPr>
        <w:pStyle w:val="3"/>
        <w:numPr>
          <w:ilvl w:val="2"/>
          <w:numId w:val="0"/>
        </w:numPr>
        <w:ind w:firstLineChars="200" w:firstLine="560"/>
      </w:pPr>
      <w:r>
        <w:t xml:space="preserve">1  </w:t>
      </w:r>
      <w:r>
        <w:t>水资源调配</w:t>
      </w:r>
      <w:r>
        <w:t>与管理</w:t>
      </w:r>
    </w:p>
    <w:p w:rsidR="00BA43BA" w:rsidRDefault="007C3F76">
      <w:pPr>
        <w:spacing w:line="560" w:lineRule="exact"/>
        <w:ind w:firstLine="560"/>
        <w:rPr>
          <w:rFonts w:eastAsia="仿宋_GB2312"/>
          <w:sz w:val="28"/>
          <w:szCs w:val="28"/>
        </w:rPr>
      </w:pPr>
      <w:r>
        <w:rPr>
          <w:rFonts w:eastAsia="仿宋_GB2312"/>
          <w:sz w:val="28"/>
          <w:szCs w:val="28"/>
        </w:rPr>
        <w:t>水资源调配主要功能包括安全运行、联合调度、日常管理和应急事件处置四部分，围绕</w:t>
      </w:r>
      <w:r>
        <w:rPr>
          <w:rFonts w:eastAsia="仿宋_GB2312"/>
          <w:sz w:val="28"/>
          <w:szCs w:val="28"/>
        </w:rPr>
        <w:t>“</w:t>
      </w:r>
      <w:r>
        <w:rPr>
          <w:rFonts w:eastAsia="仿宋_GB2312"/>
          <w:sz w:val="28"/>
          <w:szCs w:val="28"/>
        </w:rPr>
        <w:t>需求牵引、应用至上、数字赋能、提升能力</w:t>
      </w:r>
      <w:r>
        <w:rPr>
          <w:rFonts w:eastAsia="仿宋_GB2312"/>
          <w:sz w:val="28"/>
          <w:szCs w:val="28"/>
        </w:rPr>
        <w:t>”</w:t>
      </w:r>
      <w:r>
        <w:rPr>
          <w:rFonts w:eastAsia="仿宋_GB2312"/>
          <w:sz w:val="28"/>
          <w:szCs w:val="28"/>
        </w:rPr>
        <w:t>的总体要求，加快构建</w:t>
      </w:r>
      <w:r>
        <w:rPr>
          <w:rFonts w:eastAsia="仿宋_GB2312"/>
          <w:sz w:val="28"/>
          <w:szCs w:val="28"/>
        </w:rPr>
        <w:t>广汉</w:t>
      </w:r>
      <w:r>
        <w:rPr>
          <w:rFonts w:eastAsia="仿宋_GB2312"/>
          <w:sz w:val="28"/>
          <w:szCs w:val="28"/>
        </w:rPr>
        <w:t>市水资源管理与调配系统，完善水资源调配应用，提升水资源调配</w:t>
      </w:r>
      <w:r>
        <w:rPr>
          <w:rFonts w:eastAsia="仿宋_GB2312"/>
          <w:sz w:val="28"/>
          <w:szCs w:val="28"/>
        </w:rPr>
        <w:t>“</w:t>
      </w:r>
      <w:r>
        <w:rPr>
          <w:rFonts w:eastAsia="仿宋_GB2312"/>
          <w:sz w:val="28"/>
          <w:szCs w:val="28"/>
        </w:rPr>
        <w:t>四预</w:t>
      </w:r>
      <w:r>
        <w:rPr>
          <w:rFonts w:eastAsia="仿宋_GB2312"/>
          <w:sz w:val="28"/>
          <w:szCs w:val="28"/>
        </w:rPr>
        <w:t>”</w:t>
      </w:r>
      <w:r>
        <w:rPr>
          <w:rFonts w:eastAsia="仿宋_GB2312"/>
          <w:sz w:val="28"/>
          <w:szCs w:val="28"/>
        </w:rPr>
        <w:t>功能水平。</w:t>
      </w:r>
    </w:p>
    <w:p w:rsidR="00BA43BA" w:rsidRDefault="007C3F76">
      <w:pPr>
        <w:spacing w:line="560" w:lineRule="exact"/>
        <w:ind w:firstLine="560"/>
        <w:rPr>
          <w:rFonts w:eastAsia="仿宋_GB2312"/>
          <w:sz w:val="28"/>
          <w:szCs w:val="28"/>
        </w:rPr>
      </w:pPr>
      <w:r>
        <w:rPr>
          <w:rFonts w:eastAsia="仿宋_GB2312"/>
          <w:sz w:val="28"/>
          <w:szCs w:val="28"/>
        </w:rPr>
        <w:t>安全运行。</w:t>
      </w:r>
      <w:r>
        <w:rPr>
          <w:rFonts w:eastAsia="仿宋_GB2312"/>
          <w:sz w:val="28"/>
          <w:szCs w:val="28"/>
        </w:rPr>
        <w:t>广汉</w:t>
      </w:r>
      <w:r>
        <w:rPr>
          <w:rFonts w:eastAsia="仿宋_GB2312"/>
          <w:sz w:val="28"/>
          <w:szCs w:val="28"/>
        </w:rPr>
        <w:t>市智慧水利建设将实现水利感知数据实时监测和对感知设备运维管理的物联管护平台，保障水利全要素的实时</w:t>
      </w:r>
      <w:r>
        <w:rPr>
          <w:rFonts w:eastAsia="仿宋_GB2312"/>
          <w:sz w:val="28"/>
          <w:szCs w:val="28"/>
        </w:rPr>
        <w:t>“</w:t>
      </w:r>
      <w:r>
        <w:rPr>
          <w:rFonts w:eastAsia="仿宋_GB2312"/>
          <w:sz w:val="28"/>
          <w:szCs w:val="28"/>
        </w:rPr>
        <w:t>感知</w:t>
      </w:r>
      <w:r>
        <w:rPr>
          <w:rFonts w:eastAsia="仿宋_GB2312"/>
          <w:sz w:val="28"/>
          <w:szCs w:val="28"/>
        </w:rPr>
        <w:t>-</w:t>
      </w:r>
      <w:r>
        <w:rPr>
          <w:rFonts w:eastAsia="仿宋_GB2312"/>
          <w:sz w:val="28"/>
          <w:szCs w:val="28"/>
        </w:rPr>
        <w:t>互联</w:t>
      </w:r>
      <w:r>
        <w:rPr>
          <w:rFonts w:eastAsia="仿宋_GB2312"/>
          <w:sz w:val="28"/>
          <w:szCs w:val="28"/>
        </w:rPr>
        <w:t>”</w:t>
      </w:r>
      <w:r>
        <w:rPr>
          <w:rFonts w:eastAsia="仿宋_GB2312"/>
          <w:sz w:val="28"/>
          <w:szCs w:val="28"/>
        </w:rPr>
        <w:t>。通</w:t>
      </w:r>
      <w:r>
        <w:rPr>
          <w:rFonts w:eastAsia="仿宋_GB2312"/>
          <w:sz w:val="28"/>
          <w:szCs w:val="28"/>
        </w:rPr>
        <w:lastRenderedPageBreak/>
        <w:t>过对数据汇集、存储、处理、分析、挖掘的全过程管理，形成水利数据中心，实现水利信息资源一数一源、开放共享和业务协同。</w:t>
      </w:r>
    </w:p>
    <w:p w:rsidR="00BA43BA" w:rsidRDefault="007C3F76">
      <w:pPr>
        <w:spacing w:line="560" w:lineRule="exact"/>
        <w:ind w:firstLine="560"/>
        <w:rPr>
          <w:rFonts w:eastAsia="仿宋_GB2312"/>
          <w:sz w:val="28"/>
          <w:szCs w:val="28"/>
        </w:rPr>
      </w:pPr>
      <w:r>
        <w:rPr>
          <w:rFonts w:eastAsia="仿宋_GB2312"/>
          <w:sz w:val="28"/>
          <w:szCs w:val="28"/>
        </w:rPr>
        <w:t>联合调度。</w:t>
      </w:r>
      <w:r>
        <w:rPr>
          <w:rFonts w:eastAsia="仿宋_GB2312"/>
          <w:sz w:val="28"/>
          <w:szCs w:val="28"/>
        </w:rPr>
        <w:t>广汉</w:t>
      </w:r>
      <w:r>
        <w:rPr>
          <w:rFonts w:eastAsia="仿宋_GB2312"/>
          <w:sz w:val="28"/>
          <w:szCs w:val="28"/>
        </w:rPr>
        <w:t>市智慧水利建设依托于德阳市</w:t>
      </w:r>
      <w:r>
        <w:rPr>
          <w:rFonts w:eastAsia="仿宋_GB2312"/>
          <w:sz w:val="28"/>
          <w:szCs w:val="28"/>
        </w:rPr>
        <w:t>数字底座（城市大脑）建设，加强江河湖泊、地下水、水利工程等涉水信息的监测感知源建设，并将水利相关的重要河流断面、重要水源水库建设水质、水位、水量、视频在线自动监测站，与德阳市数字底座（城市大脑）进行全面对接。通过这种方式，</w:t>
      </w:r>
      <w:r>
        <w:rPr>
          <w:rFonts w:eastAsia="仿宋_GB2312"/>
          <w:sz w:val="28"/>
          <w:szCs w:val="28"/>
        </w:rPr>
        <w:t>广汉</w:t>
      </w:r>
      <w:r>
        <w:rPr>
          <w:rFonts w:eastAsia="仿宋_GB2312"/>
          <w:sz w:val="28"/>
          <w:szCs w:val="28"/>
        </w:rPr>
        <w:t>市能够实现水资源的联合调度，整合</w:t>
      </w:r>
      <w:r>
        <w:rPr>
          <w:rFonts w:eastAsia="仿宋_GB2312"/>
          <w:sz w:val="28"/>
          <w:szCs w:val="28"/>
        </w:rPr>
        <w:t>乡镇</w:t>
      </w:r>
      <w:r>
        <w:rPr>
          <w:rFonts w:eastAsia="仿宋_GB2312"/>
          <w:sz w:val="28"/>
          <w:szCs w:val="28"/>
        </w:rPr>
        <w:t>水资源调配信息，完善水资源调配应用。</w:t>
      </w:r>
    </w:p>
    <w:p w:rsidR="00BA43BA" w:rsidRDefault="007C3F76">
      <w:pPr>
        <w:spacing w:line="560" w:lineRule="exact"/>
        <w:ind w:firstLine="560"/>
        <w:rPr>
          <w:rFonts w:eastAsia="仿宋_GB2312"/>
          <w:sz w:val="28"/>
          <w:szCs w:val="28"/>
        </w:rPr>
      </w:pPr>
      <w:r>
        <w:rPr>
          <w:rFonts w:eastAsia="仿宋_GB2312"/>
          <w:sz w:val="28"/>
          <w:szCs w:val="28"/>
        </w:rPr>
        <w:t>日常管理。</w:t>
      </w:r>
      <w:r>
        <w:rPr>
          <w:rFonts w:eastAsia="仿宋_GB2312"/>
          <w:sz w:val="28"/>
          <w:szCs w:val="28"/>
        </w:rPr>
        <w:t>广汉</w:t>
      </w:r>
      <w:r>
        <w:rPr>
          <w:rFonts w:eastAsia="仿宋_GB2312"/>
          <w:sz w:val="28"/>
          <w:szCs w:val="28"/>
        </w:rPr>
        <w:t>市智慧水利建设将打造</w:t>
      </w:r>
      <w:r>
        <w:rPr>
          <w:rFonts w:eastAsia="仿宋_GB2312"/>
          <w:sz w:val="28"/>
          <w:szCs w:val="28"/>
        </w:rPr>
        <w:t>“</w:t>
      </w:r>
      <w:r>
        <w:rPr>
          <w:rFonts w:eastAsia="仿宋_GB2312"/>
          <w:sz w:val="28"/>
          <w:szCs w:val="28"/>
        </w:rPr>
        <w:t>五中心、三服务、一开放</w:t>
      </w:r>
      <w:r>
        <w:rPr>
          <w:rFonts w:eastAsia="仿宋_GB2312"/>
          <w:sz w:val="28"/>
          <w:szCs w:val="28"/>
        </w:rPr>
        <w:t>”</w:t>
      </w:r>
      <w:r>
        <w:rPr>
          <w:rFonts w:eastAsia="仿宋_GB2312" w:hint="eastAsia"/>
          <w:sz w:val="28"/>
          <w:szCs w:val="28"/>
        </w:rPr>
        <w:t>（</w:t>
      </w:r>
      <w:r>
        <w:rPr>
          <w:rFonts w:eastAsia="仿宋_GB2312" w:hint="eastAsia"/>
          <w:sz w:val="28"/>
          <w:szCs w:val="28"/>
        </w:rPr>
        <w:t>五中心：</w:t>
      </w:r>
      <w:r>
        <w:rPr>
          <w:rFonts w:eastAsia="仿宋_GB2312" w:hint="eastAsia"/>
          <w:sz w:val="28"/>
          <w:szCs w:val="28"/>
        </w:rPr>
        <w:t>数据资源中心、智能决策中心、应急指挥中心、调度控制中心、公共服务展示中心；</w:t>
      </w:r>
      <w:r>
        <w:rPr>
          <w:rFonts w:eastAsia="仿宋_GB2312"/>
          <w:sz w:val="28"/>
          <w:szCs w:val="28"/>
        </w:rPr>
        <w:t>三服务</w:t>
      </w:r>
      <w:r>
        <w:rPr>
          <w:rFonts w:eastAsia="仿宋_GB2312" w:hint="eastAsia"/>
          <w:sz w:val="28"/>
          <w:szCs w:val="28"/>
        </w:rPr>
        <w:t>：政务服务、便民服务、企业服务；一开放：开放共享平台）</w:t>
      </w:r>
      <w:r>
        <w:rPr>
          <w:rFonts w:eastAsia="仿宋_GB2312"/>
          <w:sz w:val="28"/>
          <w:szCs w:val="28"/>
        </w:rPr>
        <w:t>的智慧使能平台，充分运用水利大脑提供的大数据分析、水利模型、人工智能等先进技术手段，构建多源融合、纵横联动的大数据可视化展示和决策指挥的综合业务管理平台。这将全面提升水利业务的精细管理、预测预报、分析评价与辅助决策能力。</w:t>
      </w:r>
    </w:p>
    <w:p w:rsidR="00BA43BA" w:rsidRDefault="007C3F76">
      <w:pPr>
        <w:spacing w:line="560" w:lineRule="exact"/>
        <w:ind w:firstLine="560"/>
        <w:rPr>
          <w:rFonts w:eastAsia="仿宋_GB2312"/>
          <w:sz w:val="28"/>
          <w:szCs w:val="28"/>
        </w:rPr>
      </w:pPr>
      <w:r>
        <w:rPr>
          <w:rFonts w:eastAsia="仿宋_GB2312"/>
          <w:sz w:val="28"/>
          <w:szCs w:val="28"/>
        </w:rPr>
        <w:t>应急事件处置。</w:t>
      </w:r>
      <w:r>
        <w:rPr>
          <w:rFonts w:eastAsia="仿宋_GB2312"/>
          <w:sz w:val="28"/>
          <w:szCs w:val="28"/>
        </w:rPr>
        <w:t>广汉</w:t>
      </w:r>
      <w:r>
        <w:rPr>
          <w:rFonts w:eastAsia="仿宋_GB2312"/>
          <w:sz w:val="28"/>
          <w:szCs w:val="28"/>
        </w:rPr>
        <w:t>市智慧水利建设将构建基于</w:t>
      </w:r>
      <w:r>
        <w:rPr>
          <w:rFonts w:eastAsia="仿宋_GB2312"/>
          <w:sz w:val="28"/>
          <w:szCs w:val="28"/>
        </w:rPr>
        <w:t>“</w:t>
      </w:r>
      <w:r>
        <w:rPr>
          <w:rFonts w:eastAsia="仿宋_GB2312"/>
          <w:sz w:val="28"/>
          <w:szCs w:val="28"/>
        </w:rPr>
        <w:t>四预</w:t>
      </w:r>
      <w:r>
        <w:rPr>
          <w:rFonts w:eastAsia="仿宋_GB2312"/>
          <w:sz w:val="28"/>
          <w:szCs w:val="28"/>
        </w:rPr>
        <w:t>”</w:t>
      </w:r>
      <w:r>
        <w:rPr>
          <w:rFonts w:eastAsia="仿宋_GB2312"/>
          <w:sz w:val="28"/>
          <w:szCs w:val="28"/>
        </w:rPr>
        <w:t>的防洪系统，包括气象雨水情、应急响应联动、防御保障、值班与信息报送、会商研判、调度指挥等功能模块。这将提升</w:t>
      </w:r>
      <w:r>
        <w:rPr>
          <w:rFonts w:eastAsia="仿宋_GB2312"/>
          <w:sz w:val="28"/>
          <w:szCs w:val="28"/>
        </w:rPr>
        <w:t>广汉</w:t>
      </w:r>
      <w:r>
        <w:rPr>
          <w:rFonts w:eastAsia="仿宋_GB2312"/>
          <w:sz w:val="28"/>
          <w:szCs w:val="28"/>
        </w:rPr>
        <w:t>市在面对水旱灾害时的应急事件处置能力。</w:t>
      </w:r>
    </w:p>
    <w:p w:rsidR="00BA43BA" w:rsidRDefault="007C3F76">
      <w:pPr>
        <w:pStyle w:val="3"/>
        <w:numPr>
          <w:ilvl w:val="2"/>
          <w:numId w:val="0"/>
        </w:numPr>
        <w:ind w:firstLineChars="200" w:firstLine="560"/>
      </w:pPr>
      <w:r>
        <w:t xml:space="preserve">2  </w:t>
      </w:r>
      <w:r>
        <w:t>防洪排涝调度</w:t>
      </w:r>
    </w:p>
    <w:p w:rsidR="00BA43BA" w:rsidRDefault="007C3F76">
      <w:pPr>
        <w:spacing w:line="560" w:lineRule="exact"/>
        <w:ind w:firstLine="560"/>
        <w:rPr>
          <w:rFonts w:eastAsia="仿宋_GB2312"/>
          <w:sz w:val="28"/>
          <w:szCs w:val="28"/>
        </w:rPr>
      </w:pPr>
      <w:r>
        <w:rPr>
          <w:rFonts w:eastAsia="仿宋_GB2312"/>
          <w:sz w:val="28"/>
          <w:szCs w:val="28"/>
        </w:rPr>
        <w:t>防洪调度主要功能包括防洪安全预警、防洪联合调度、日常管理、洪水应急事件</w:t>
      </w:r>
      <w:r>
        <w:rPr>
          <w:rFonts w:eastAsia="仿宋_GB2312"/>
          <w:sz w:val="28"/>
          <w:szCs w:val="28"/>
        </w:rPr>
        <w:t>处置四部分，围绕围绕提高监测预警精准度、强化应急响应能力、优化资源配置和提升决策支持，加快构建</w:t>
      </w:r>
      <w:r>
        <w:rPr>
          <w:rFonts w:eastAsia="仿宋_GB2312"/>
          <w:sz w:val="28"/>
          <w:szCs w:val="28"/>
        </w:rPr>
        <w:t>广汉</w:t>
      </w:r>
      <w:r>
        <w:rPr>
          <w:rFonts w:eastAsia="仿宋_GB2312"/>
          <w:sz w:val="28"/>
          <w:szCs w:val="28"/>
        </w:rPr>
        <w:t>市水旱灾害防御系统，</w:t>
      </w:r>
      <w:r>
        <w:rPr>
          <w:rFonts w:eastAsia="仿宋_GB2312"/>
          <w:sz w:val="28"/>
          <w:szCs w:val="28"/>
        </w:rPr>
        <w:lastRenderedPageBreak/>
        <w:t>整合各</w:t>
      </w:r>
      <w:r>
        <w:rPr>
          <w:rFonts w:eastAsia="仿宋_GB2312"/>
          <w:sz w:val="28"/>
          <w:szCs w:val="28"/>
        </w:rPr>
        <w:t>乡镇</w:t>
      </w:r>
      <w:r>
        <w:rPr>
          <w:rFonts w:eastAsia="仿宋_GB2312"/>
          <w:sz w:val="28"/>
          <w:szCs w:val="28"/>
        </w:rPr>
        <w:t>防洪调度信息，完善防洪调度应用，提升防洪调度</w:t>
      </w:r>
      <w:r>
        <w:rPr>
          <w:rFonts w:eastAsia="仿宋_GB2312"/>
          <w:sz w:val="28"/>
          <w:szCs w:val="28"/>
        </w:rPr>
        <w:t>“</w:t>
      </w:r>
      <w:r>
        <w:rPr>
          <w:rFonts w:eastAsia="仿宋_GB2312"/>
          <w:sz w:val="28"/>
          <w:szCs w:val="28"/>
        </w:rPr>
        <w:t>四预</w:t>
      </w:r>
      <w:r>
        <w:rPr>
          <w:rFonts w:eastAsia="仿宋_GB2312"/>
          <w:sz w:val="28"/>
          <w:szCs w:val="28"/>
        </w:rPr>
        <w:t>”</w:t>
      </w:r>
      <w:r>
        <w:rPr>
          <w:rFonts w:eastAsia="仿宋_GB2312"/>
          <w:sz w:val="28"/>
          <w:szCs w:val="28"/>
        </w:rPr>
        <w:t>功能水平。</w:t>
      </w:r>
    </w:p>
    <w:p w:rsidR="00BA43BA" w:rsidRDefault="007C3F76">
      <w:pPr>
        <w:spacing w:line="560" w:lineRule="exact"/>
        <w:ind w:firstLine="560"/>
        <w:rPr>
          <w:rFonts w:eastAsia="仿宋_GB2312"/>
          <w:sz w:val="28"/>
          <w:szCs w:val="28"/>
        </w:rPr>
      </w:pPr>
      <w:r>
        <w:rPr>
          <w:rFonts w:eastAsia="仿宋_GB2312"/>
          <w:sz w:val="28"/>
          <w:szCs w:val="28"/>
        </w:rPr>
        <w:t>防洪安全预警。通过建立洪水预报和风险预警系统来提升防洪安全预警能力。洪水预报利用水文预报模型，结合雨水情、工情及气象监测信息等实测降雨或预报降雨，对重要断面或站点的洪水过程进行预报。该系统支持实时预报和滚动预报两个功能，可以通过人工启动和自动启动两种方式进行洪水预报。风险预警方面，</w:t>
      </w:r>
      <w:r>
        <w:rPr>
          <w:rFonts w:eastAsia="仿宋_GB2312"/>
          <w:sz w:val="28"/>
          <w:szCs w:val="28"/>
        </w:rPr>
        <w:t>广汉</w:t>
      </w:r>
      <w:r>
        <w:rPr>
          <w:rFonts w:eastAsia="仿宋_GB2312"/>
          <w:sz w:val="28"/>
          <w:szCs w:val="28"/>
        </w:rPr>
        <w:t>市将接收气象、水文、水利等相关部门</w:t>
      </w:r>
      <w:r>
        <w:rPr>
          <w:rFonts w:eastAsia="仿宋_GB2312"/>
          <w:sz w:val="28"/>
          <w:szCs w:val="28"/>
        </w:rPr>
        <w:t>发布的预警信息，结合防洪预警规则知识，驱动洪水风险预警模型，在水利一张图上叠加显示预警区域，并自动关联显示预警区域内山洪灾害各级风险区，精准定位预警发布对象，发布预警信息，包括预警类型、等级、时间等。</w:t>
      </w:r>
    </w:p>
    <w:p w:rsidR="00BA43BA" w:rsidRDefault="007C3F76">
      <w:pPr>
        <w:spacing w:line="560" w:lineRule="exact"/>
        <w:ind w:firstLine="560"/>
        <w:rPr>
          <w:rFonts w:eastAsia="仿宋_GB2312"/>
          <w:sz w:val="28"/>
          <w:szCs w:val="28"/>
        </w:rPr>
      </w:pPr>
      <w:r>
        <w:rPr>
          <w:rFonts w:eastAsia="仿宋_GB2312"/>
          <w:sz w:val="28"/>
          <w:szCs w:val="28"/>
        </w:rPr>
        <w:t>防洪联合调度。建设指挥调度一张图，叠加应急资源专题图层、应急危险区专题图层、避灾安置点专题图层，展示市级应急预案信息、乡镇级报警信息、异常情况报警信息、应急值班人员信息，为指挥调度提供信息支撑。依据预演确定方案，利用调度会商系统、短信平台、前端</w:t>
      </w:r>
      <w:r>
        <w:rPr>
          <w:rFonts w:eastAsia="仿宋_GB2312"/>
          <w:sz w:val="28"/>
          <w:szCs w:val="28"/>
        </w:rPr>
        <w:t>AI</w:t>
      </w:r>
      <w:r>
        <w:rPr>
          <w:rFonts w:eastAsia="仿宋_GB2312"/>
          <w:sz w:val="28"/>
          <w:szCs w:val="28"/>
        </w:rPr>
        <w:t>感知层、移动端应用手段实现调度指令及响应信息的上传下达；通过人</w:t>
      </w:r>
      <w:r>
        <w:rPr>
          <w:rFonts w:eastAsia="仿宋_GB2312"/>
          <w:sz w:val="28"/>
          <w:szCs w:val="28"/>
        </w:rPr>
        <w:t>工智能自动整合指挥调度过程数据，形成调度过程记录。</w:t>
      </w:r>
    </w:p>
    <w:p w:rsidR="00BA43BA" w:rsidRDefault="007C3F76">
      <w:pPr>
        <w:spacing w:line="560" w:lineRule="exact"/>
        <w:ind w:firstLine="560"/>
        <w:rPr>
          <w:rFonts w:eastAsia="仿宋_GB2312"/>
          <w:sz w:val="28"/>
          <w:szCs w:val="28"/>
        </w:rPr>
      </w:pPr>
      <w:r>
        <w:rPr>
          <w:rFonts w:eastAsia="仿宋_GB2312"/>
          <w:sz w:val="28"/>
          <w:szCs w:val="28"/>
        </w:rPr>
        <w:t>日常管理。深化抗灾减灾救灾教育，加强基层单位和群众的水利安全知识教育，并普及防洪防汛知识，增强群众的自我防护意识，以便在发生灾害时采取适当的应急措施，减少灾害带来的损失。</w:t>
      </w:r>
    </w:p>
    <w:p w:rsidR="00BA43BA" w:rsidRDefault="007C3F76">
      <w:pPr>
        <w:spacing w:line="560" w:lineRule="exact"/>
        <w:ind w:firstLine="560"/>
        <w:rPr>
          <w:rFonts w:eastAsia="仿宋_GB2312"/>
          <w:sz w:val="28"/>
          <w:szCs w:val="28"/>
        </w:rPr>
      </w:pPr>
      <w:r>
        <w:rPr>
          <w:rFonts w:eastAsia="仿宋_GB2312"/>
          <w:sz w:val="28"/>
          <w:szCs w:val="28"/>
        </w:rPr>
        <w:t>防洪应急事件处置。运用洪水风险预警模型，结合预报和水网运行数据，预演多种防洪方案，包括水库调蓄、河道行洪等，并通过三维模型直观展示洪水影响。同时，建立应急救援体系，储备物资，设立指挥部，确</w:t>
      </w:r>
      <w:r>
        <w:rPr>
          <w:rFonts w:eastAsia="仿宋_GB2312"/>
          <w:sz w:val="28"/>
          <w:szCs w:val="28"/>
        </w:rPr>
        <w:lastRenderedPageBreak/>
        <w:t>保快速响应灾害。此外，将完善应急预案，分析地形、气象，制定具有针对性的防洪措施，以便高效应对未来灾害</w:t>
      </w:r>
      <w:r>
        <w:rPr>
          <w:rFonts w:eastAsia="仿宋_GB2312"/>
          <w:sz w:val="28"/>
          <w:szCs w:val="28"/>
        </w:rPr>
        <w:t>。</w:t>
      </w:r>
    </w:p>
    <w:p w:rsidR="00BA43BA" w:rsidRDefault="007C3F76">
      <w:pPr>
        <w:pStyle w:val="3"/>
        <w:numPr>
          <w:ilvl w:val="2"/>
          <w:numId w:val="0"/>
        </w:numPr>
        <w:ind w:firstLineChars="200" w:firstLine="560"/>
      </w:pPr>
      <w:r>
        <w:t xml:space="preserve">3  </w:t>
      </w:r>
      <w:r>
        <w:t>水生态调度</w:t>
      </w:r>
    </w:p>
    <w:p w:rsidR="00BA43BA" w:rsidRDefault="007C3F76">
      <w:pPr>
        <w:spacing w:line="560" w:lineRule="exact"/>
        <w:ind w:firstLine="560"/>
        <w:rPr>
          <w:rFonts w:eastAsia="仿宋_GB2312"/>
          <w:sz w:val="28"/>
          <w:szCs w:val="28"/>
        </w:rPr>
      </w:pPr>
      <w:r>
        <w:rPr>
          <w:rFonts w:eastAsia="仿宋_GB2312"/>
          <w:sz w:val="28"/>
          <w:szCs w:val="28"/>
        </w:rPr>
        <w:t>水生态调度主要功能主要包括生态工程安全运行、生态补水联合调度、河流水质日常监管和水污染事件应急事件处置四部分，围绕提升水生态保护智能化水平、优化水生态管理、强化水质监测预警和提高水污染应急处置能力，</w:t>
      </w:r>
      <w:r>
        <w:rPr>
          <w:rFonts w:eastAsia="仿宋_GB2312"/>
          <w:sz w:val="28"/>
          <w:szCs w:val="28"/>
        </w:rPr>
        <w:t>广汉</w:t>
      </w:r>
      <w:r>
        <w:rPr>
          <w:rFonts w:eastAsia="仿宋_GB2312"/>
          <w:sz w:val="28"/>
          <w:szCs w:val="28"/>
        </w:rPr>
        <w:t>市将加快构建水生态调度系统，整合各</w:t>
      </w:r>
      <w:r>
        <w:rPr>
          <w:rFonts w:eastAsia="仿宋_GB2312"/>
          <w:sz w:val="28"/>
          <w:szCs w:val="28"/>
        </w:rPr>
        <w:t>乡镇</w:t>
      </w:r>
      <w:r>
        <w:rPr>
          <w:rFonts w:eastAsia="仿宋_GB2312"/>
          <w:sz w:val="28"/>
          <w:szCs w:val="28"/>
        </w:rPr>
        <w:t>生态调度信息，完善生态调度应用，提升生态调度</w:t>
      </w:r>
      <w:r>
        <w:rPr>
          <w:rFonts w:eastAsia="仿宋_GB2312"/>
          <w:sz w:val="28"/>
          <w:szCs w:val="28"/>
        </w:rPr>
        <w:t>“</w:t>
      </w:r>
      <w:r>
        <w:rPr>
          <w:rFonts w:eastAsia="仿宋_GB2312"/>
          <w:sz w:val="28"/>
          <w:szCs w:val="28"/>
        </w:rPr>
        <w:t>四预</w:t>
      </w:r>
      <w:r>
        <w:rPr>
          <w:rFonts w:eastAsia="仿宋_GB2312"/>
          <w:sz w:val="28"/>
          <w:szCs w:val="28"/>
        </w:rPr>
        <w:t>”</w:t>
      </w:r>
      <w:r>
        <w:rPr>
          <w:rFonts w:eastAsia="仿宋_GB2312"/>
          <w:sz w:val="28"/>
          <w:szCs w:val="28"/>
        </w:rPr>
        <w:t>功能水平。</w:t>
      </w:r>
    </w:p>
    <w:p w:rsidR="00BA43BA" w:rsidRDefault="007C3F76">
      <w:pPr>
        <w:spacing w:line="560" w:lineRule="exact"/>
        <w:ind w:firstLine="560"/>
        <w:rPr>
          <w:rFonts w:eastAsia="仿宋_GB2312"/>
          <w:sz w:val="28"/>
          <w:szCs w:val="28"/>
        </w:rPr>
      </w:pPr>
      <w:r>
        <w:rPr>
          <w:rFonts w:eastAsia="仿宋_GB2312"/>
          <w:sz w:val="28"/>
          <w:szCs w:val="28"/>
        </w:rPr>
        <w:t>生态工程安全运行。通过实时监测水质感知数据，利用物联管护平台保障水生态全要素的实时</w:t>
      </w:r>
      <w:r>
        <w:rPr>
          <w:rFonts w:eastAsia="仿宋_GB2312"/>
          <w:sz w:val="28"/>
          <w:szCs w:val="28"/>
        </w:rPr>
        <w:t>“</w:t>
      </w:r>
      <w:r>
        <w:rPr>
          <w:rFonts w:eastAsia="仿宋_GB2312"/>
          <w:sz w:val="28"/>
          <w:szCs w:val="28"/>
        </w:rPr>
        <w:t>感知</w:t>
      </w:r>
      <w:r>
        <w:rPr>
          <w:rFonts w:eastAsia="仿宋_GB2312"/>
          <w:sz w:val="28"/>
          <w:szCs w:val="28"/>
        </w:rPr>
        <w:t>-</w:t>
      </w:r>
      <w:r>
        <w:rPr>
          <w:rFonts w:eastAsia="仿宋_GB2312"/>
          <w:sz w:val="28"/>
          <w:szCs w:val="28"/>
        </w:rPr>
        <w:t>互联</w:t>
      </w:r>
      <w:r>
        <w:rPr>
          <w:rFonts w:eastAsia="仿宋_GB2312"/>
          <w:sz w:val="28"/>
          <w:szCs w:val="28"/>
        </w:rPr>
        <w:t>”</w:t>
      </w:r>
      <w:r>
        <w:rPr>
          <w:rFonts w:eastAsia="仿宋_GB2312"/>
          <w:sz w:val="28"/>
          <w:szCs w:val="28"/>
        </w:rPr>
        <w:t>，全过程管理数据汇集、存储、处理、分析、挖掘，形成水生态数据管理中心，实现河流水生态信息资源一数一源、开放共享和业务协同。这为水生态工程的安全运行提供了数据支撑和智能化管理。</w:t>
      </w:r>
    </w:p>
    <w:p w:rsidR="00BA43BA" w:rsidRDefault="007C3F76">
      <w:pPr>
        <w:spacing w:line="560" w:lineRule="exact"/>
        <w:ind w:firstLine="560"/>
        <w:rPr>
          <w:rFonts w:eastAsia="仿宋_GB2312"/>
          <w:sz w:val="28"/>
          <w:szCs w:val="28"/>
        </w:rPr>
      </w:pPr>
      <w:r>
        <w:rPr>
          <w:rFonts w:eastAsia="仿宋_GB2312"/>
          <w:sz w:val="28"/>
          <w:szCs w:val="28"/>
        </w:rPr>
        <w:t>生态补水联合调度。依托</w:t>
      </w:r>
      <w:r>
        <w:rPr>
          <w:rFonts w:eastAsia="仿宋_GB2312"/>
          <w:sz w:val="28"/>
          <w:szCs w:val="28"/>
        </w:rPr>
        <w:t>德阳市市级</w:t>
      </w:r>
      <w:r>
        <w:rPr>
          <w:rFonts w:eastAsia="仿宋_GB2312"/>
          <w:sz w:val="28"/>
          <w:szCs w:val="28"/>
        </w:rPr>
        <w:t>数字底座（城市大脑）建设，加强江河湖泊、地下水、水利工程等水资源调度信息的监测感知源建设，实现生态补水的联合调度。通过数字孪生技术，优化水资源调配，实现生态流量的精准调控，保障河流生态健康。</w:t>
      </w:r>
    </w:p>
    <w:p w:rsidR="00BA43BA" w:rsidRDefault="007C3F76">
      <w:pPr>
        <w:spacing w:line="560" w:lineRule="exact"/>
        <w:ind w:firstLine="560"/>
        <w:rPr>
          <w:rFonts w:eastAsia="仿宋_GB2312"/>
          <w:sz w:val="28"/>
          <w:szCs w:val="28"/>
        </w:rPr>
      </w:pPr>
      <w:r>
        <w:rPr>
          <w:rFonts w:eastAsia="仿宋_GB2312"/>
          <w:sz w:val="28"/>
          <w:szCs w:val="28"/>
        </w:rPr>
        <w:t>河流水质日常监管</w:t>
      </w:r>
      <w:r>
        <w:rPr>
          <w:rFonts w:eastAsia="仿宋_GB2312"/>
          <w:sz w:val="28"/>
          <w:szCs w:val="28"/>
        </w:rPr>
        <w:t>。通过建设重点江河湖泊水质、水位、水量、视频在线自动监测站，与数字底座全面对接，实现水质的日常智能管理。利用大数据和人工智能技术，对水质变化趋势进行预测，及时发现水质异常，快速响应并采取措施。</w:t>
      </w:r>
    </w:p>
    <w:p w:rsidR="00BA43BA" w:rsidRDefault="007C3F76">
      <w:pPr>
        <w:spacing w:line="560" w:lineRule="exact"/>
        <w:ind w:firstLine="560"/>
        <w:rPr>
          <w:rFonts w:eastAsia="仿宋_GB2312"/>
          <w:sz w:val="28"/>
          <w:szCs w:val="28"/>
        </w:rPr>
      </w:pPr>
      <w:r>
        <w:rPr>
          <w:rFonts w:eastAsia="仿宋_GB2312"/>
          <w:sz w:val="28"/>
          <w:szCs w:val="28"/>
        </w:rPr>
        <w:t>水污染事件应急事件处置。构建生态流量监管</w:t>
      </w:r>
      <w:r>
        <w:rPr>
          <w:rFonts w:eastAsia="仿宋_GB2312"/>
          <w:sz w:val="28"/>
          <w:szCs w:val="28"/>
        </w:rPr>
        <w:t>“</w:t>
      </w:r>
      <w:r>
        <w:rPr>
          <w:rFonts w:eastAsia="仿宋_GB2312"/>
          <w:sz w:val="28"/>
          <w:szCs w:val="28"/>
        </w:rPr>
        <w:t>四预</w:t>
      </w:r>
      <w:r>
        <w:rPr>
          <w:rFonts w:eastAsia="仿宋_GB2312"/>
          <w:sz w:val="28"/>
          <w:szCs w:val="28"/>
        </w:rPr>
        <w:t>”</w:t>
      </w:r>
      <w:r>
        <w:rPr>
          <w:rFonts w:eastAsia="仿宋_GB2312"/>
          <w:sz w:val="28"/>
          <w:szCs w:val="28"/>
        </w:rPr>
        <w:t>业务应用，包括感知、预报、预警、预演和预案。通过这一流程，</w:t>
      </w:r>
      <w:r>
        <w:rPr>
          <w:rFonts w:eastAsia="仿宋_GB2312"/>
          <w:sz w:val="28"/>
          <w:szCs w:val="28"/>
        </w:rPr>
        <w:t>广汉</w:t>
      </w:r>
      <w:r>
        <w:rPr>
          <w:rFonts w:eastAsia="仿宋_GB2312"/>
          <w:sz w:val="28"/>
          <w:szCs w:val="28"/>
        </w:rPr>
        <w:t>市能够对生态流量触</w:t>
      </w:r>
      <w:r>
        <w:rPr>
          <w:rFonts w:eastAsia="仿宋_GB2312"/>
          <w:sz w:val="28"/>
          <w:szCs w:val="28"/>
        </w:rPr>
        <w:lastRenderedPageBreak/>
        <w:t>发监测预警情况进行判别及告警，并针对预警断面进行水量调度方案的预演，复核方案的执行情况，并对调度目标无法满足的方案进行优化和调整。</w:t>
      </w:r>
    </w:p>
    <w:p w:rsidR="00BA43BA" w:rsidRDefault="007C3F76">
      <w:pPr>
        <w:pStyle w:val="3"/>
        <w:numPr>
          <w:ilvl w:val="2"/>
          <w:numId w:val="0"/>
        </w:numPr>
        <w:ind w:firstLineChars="200" w:firstLine="560"/>
      </w:pPr>
      <w:r>
        <w:t xml:space="preserve">4  </w:t>
      </w:r>
      <w:r>
        <w:t>构建统一的水利工程运行监管平台</w:t>
      </w:r>
    </w:p>
    <w:p w:rsidR="00BA43BA" w:rsidRDefault="007C3F76">
      <w:pPr>
        <w:spacing w:line="560" w:lineRule="exact"/>
        <w:ind w:firstLine="560"/>
        <w:rPr>
          <w:rFonts w:eastAsia="仿宋_GB2312"/>
          <w:sz w:val="28"/>
          <w:szCs w:val="28"/>
        </w:rPr>
      </w:pPr>
      <w:r>
        <w:rPr>
          <w:rFonts w:eastAsia="仿宋_GB2312"/>
          <w:sz w:val="28"/>
          <w:szCs w:val="28"/>
        </w:rPr>
        <w:t>构建</w:t>
      </w:r>
      <w:r>
        <w:rPr>
          <w:rFonts w:eastAsia="仿宋_GB2312"/>
          <w:sz w:val="28"/>
          <w:szCs w:val="28"/>
        </w:rPr>
        <w:t>广汉</w:t>
      </w:r>
      <w:r>
        <w:rPr>
          <w:rFonts w:eastAsia="仿宋_GB2312"/>
          <w:sz w:val="28"/>
          <w:szCs w:val="28"/>
        </w:rPr>
        <w:t>市统一的水利</w:t>
      </w:r>
      <w:r>
        <w:rPr>
          <w:rFonts w:eastAsia="仿宋_GB2312"/>
          <w:sz w:val="28"/>
          <w:szCs w:val="28"/>
        </w:rPr>
        <w:t>工程运行监管系统，实现对</w:t>
      </w:r>
      <w:r>
        <w:rPr>
          <w:rFonts w:eastAsia="仿宋_GB2312"/>
          <w:sz w:val="28"/>
          <w:szCs w:val="28"/>
        </w:rPr>
        <w:t>广汉</w:t>
      </w:r>
      <w:r>
        <w:rPr>
          <w:rFonts w:eastAsia="仿宋_GB2312"/>
          <w:sz w:val="28"/>
          <w:szCs w:val="28"/>
        </w:rPr>
        <w:t>市水利工程实时工情、大坝安全、调度计划、设备状况等信息的全面统筹监控，方便管理人员及时掌握水利工程的安全状态和运行状况，通过上下级信息共享联动，打造多级联动式监管的现代化监管体系，实现省市县三级工程运行数据共享和管理协同</w:t>
      </w:r>
      <w:r>
        <w:rPr>
          <w:rFonts w:eastAsia="仿宋_GB2312"/>
          <w:sz w:val="28"/>
          <w:szCs w:val="28"/>
        </w:rPr>
        <w:t>,</w:t>
      </w:r>
      <w:r>
        <w:rPr>
          <w:rFonts w:eastAsia="仿宋_GB2312"/>
          <w:sz w:val="28"/>
          <w:szCs w:val="28"/>
        </w:rPr>
        <w:t>为</w:t>
      </w:r>
      <w:r>
        <w:rPr>
          <w:rFonts w:eastAsia="仿宋_GB2312"/>
          <w:sz w:val="28"/>
          <w:szCs w:val="28"/>
        </w:rPr>
        <w:t>广汉</w:t>
      </w:r>
      <w:r>
        <w:rPr>
          <w:rFonts w:eastAsia="仿宋_GB2312"/>
          <w:sz w:val="28"/>
          <w:szCs w:val="28"/>
        </w:rPr>
        <w:t>市水利工程管理部门提供高效、便捷的工程运行监管平台，保障</w:t>
      </w:r>
      <w:r>
        <w:rPr>
          <w:rFonts w:eastAsia="仿宋_GB2312"/>
          <w:sz w:val="28"/>
          <w:szCs w:val="28"/>
        </w:rPr>
        <w:t>广汉</w:t>
      </w:r>
      <w:r>
        <w:rPr>
          <w:rFonts w:eastAsia="仿宋_GB2312"/>
          <w:sz w:val="28"/>
          <w:szCs w:val="28"/>
        </w:rPr>
        <w:t>市水利工程的安全运行管理。</w:t>
      </w:r>
    </w:p>
    <w:p w:rsidR="00BA43BA" w:rsidRDefault="007C3F76">
      <w:pPr>
        <w:pStyle w:val="3"/>
        <w:numPr>
          <w:ilvl w:val="2"/>
          <w:numId w:val="0"/>
        </w:numPr>
        <w:ind w:firstLineChars="200" w:firstLine="560"/>
      </w:pPr>
      <w:r>
        <w:t xml:space="preserve">5  </w:t>
      </w:r>
      <w:r>
        <w:t>其他</w:t>
      </w:r>
    </w:p>
    <w:p w:rsidR="00BA43BA" w:rsidRDefault="007C3F76">
      <w:pPr>
        <w:spacing w:line="560" w:lineRule="exact"/>
        <w:ind w:firstLine="560"/>
        <w:rPr>
          <w:rFonts w:eastAsia="仿宋_GB2312"/>
          <w:sz w:val="28"/>
          <w:szCs w:val="28"/>
        </w:rPr>
      </w:pPr>
      <w:r>
        <w:rPr>
          <w:rFonts w:eastAsia="仿宋_GB2312"/>
          <w:sz w:val="28"/>
          <w:szCs w:val="28"/>
        </w:rPr>
        <w:t>广汉</w:t>
      </w:r>
      <w:r>
        <w:rPr>
          <w:rFonts w:eastAsia="仿宋_GB2312"/>
          <w:sz w:val="28"/>
          <w:szCs w:val="28"/>
        </w:rPr>
        <w:t>市正致力于构建全面的水利工程建设项目监管系统和运行管理系统，该系统将实现全市范围内已建、在建、待建项目的建设信息共享服务，从而强化水网工程建设监管和提升工程运行管理的信息化水平。通过与省</w:t>
      </w:r>
      <w:r>
        <w:rPr>
          <w:rFonts w:eastAsia="仿宋_GB2312"/>
          <w:sz w:val="28"/>
          <w:szCs w:val="28"/>
        </w:rPr>
        <w:t>级和德阳市级</w:t>
      </w:r>
      <w:r>
        <w:rPr>
          <w:rFonts w:eastAsia="仿宋_GB2312"/>
          <w:sz w:val="28"/>
          <w:szCs w:val="28"/>
        </w:rPr>
        <w:t>水利建设市场监管平台的对接，</w:t>
      </w:r>
      <w:r>
        <w:rPr>
          <w:rFonts w:eastAsia="仿宋_GB2312"/>
          <w:sz w:val="28"/>
          <w:szCs w:val="28"/>
        </w:rPr>
        <w:t>广汉</w:t>
      </w:r>
      <w:r>
        <w:rPr>
          <w:rFonts w:eastAsia="仿宋_GB2312"/>
          <w:sz w:val="28"/>
          <w:szCs w:val="28"/>
        </w:rPr>
        <w:t>市将推动与国家、部委、省级监管平台的互联互通和数据共享，确保信息流畅和监管有效。依据《数字孪生水网建设技术导则</w:t>
      </w:r>
      <w:r w:rsidR="00FC3FED">
        <w:rPr>
          <w:rFonts w:eastAsia="仿宋_GB2312"/>
          <w:sz w:val="28"/>
          <w:szCs w:val="28"/>
        </w:rPr>
        <w:t>（试行）</w:t>
      </w:r>
      <w:r>
        <w:rPr>
          <w:rFonts w:eastAsia="仿宋_GB2312"/>
          <w:sz w:val="28"/>
          <w:szCs w:val="28"/>
        </w:rPr>
        <w:t>》</w:t>
      </w:r>
      <w:r>
        <w:rPr>
          <w:rFonts w:eastAsia="仿宋_GB2312"/>
          <w:sz w:val="28"/>
          <w:szCs w:val="28"/>
        </w:rPr>
        <w:t>的要求，</w:t>
      </w:r>
      <w:r>
        <w:rPr>
          <w:rFonts w:eastAsia="仿宋_GB2312"/>
          <w:sz w:val="28"/>
          <w:szCs w:val="28"/>
        </w:rPr>
        <w:t>广汉</w:t>
      </w:r>
      <w:r>
        <w:rPr>
          <w:rFonts w:eastAsia="仿宋_GB2312"/>
          <w:sz w:val="28"/>
          <w:szCs w:val="28"/>
        </w:rPr>
        <w:t>市将重点强化工程的日常管理、应急事件处置、水网公共服务等业务应用，以数字化、网络化、智能化的思维和方法，提升水利决策与管理的科学化、精准化、高效化能力</w:t>
      </w:r>
      <w:r>
        <w:rPr>
          <w:rFonts w:eastAsia="仿宋_GB2312"/>
          <w:sz w:val="28"/>
          <w:szCs w:val="28"/>
        </w:rPr>
        <w:t>和水平。</w:t>
      </w:r>
    </w:p>
    <w:p w:rsidR="00BA43BA" w:rsidRDefault="007C3F76">
      <w:pPr>
        <w:pStyle w:val="2"/>
        <w:numPr>
          <w:ilvl w:val="1"/>
          <w:numId w:val="0"/>
        </w:numPr>
        <w:ind w:firstLineChars="200" w:firstLine="640"/>
      </w:pPr>
      <w:bookmarkStart w:id="90" w:name="_Toc16445"/>
      <w:bookmarkStart w:id="91" w:name="_Toc20103"/>
      <w:bookmarkStart w:id="92" w:name="_Toc1274"/>
      <w:bookmarkStart w:id="93" w:name="_Toc6508"/>
      <w:r>
        <w:t>（五）开展水网工程智能化建设与改造</w:t>
      </w:r>
      <w:bookmarkEnd w:id="90"/>
      <w:bookmarkEnd w:id="91"/>
      <w:bookmarkEnd w:id="92"/>
      <w:bookmarkEnd w:id="93"/>
    </w:p>
    <w:p w:rsidR="00BA43BA" w:rsidRDefault="007C3F76">
      <w:pPr>
        <w:spacing w:line="560" w:lineRule="exact"/>
        <w:ind w:firstLine="560"/>
        <w:rPr>
          <w:rFonts w:eastAsia="仿宋_GB2312"/>
          <w:sz w:val="28"/>
          <w:szCs w:val="28"/>
        </w:rPr>
      </w:pPr>
      <w:r>
        <w:rPr>
          <w:rFonts w:eastAsia="仿宋_GB2312"/>
          <w:sz w:val="28"/>
          <w:szCs w:val="28"/>
        </w:rPr>
        <w:t>水网工程智能化建设与改造是控制数字孪生水网调控运行的基础环节，实现水利基础设施安全可靠和高效运行，做好水利设施自动化控制设备，智能机械及辅助设备的有效数字检查。加快水网工程智能化建设与改造，</w:t>
      </w:r>
      <w:r>
        <w:rPr>
          <w:rFonts w:eastAsia="仿宋_GB2312"/>
          <w:sz w:val="28"/>
          <w:szCs w:val="28"/>
        </w:rPr>
        <w:lastRenderedPageBreak/>
        <w:t>提升水利工程作为水网调控节点的智能化水平，可为建立水网智慧化调度、控制与安全保障体系提供基础支撑。同时在新建水网工程建设中同步开展智能化规划设计和建设，提升全市水利工程智能化建设和管理水平。</w:t>
      </w:r>
    </w:p>
    <w:p w:rsidR="00BA43BA" w:rsidRDefault="007C3F76">
      <w:pPr>
        <w:pStyle w:val="3"/>
        <w:numPr>
          <w:ilvl w:val="2"/>
          <w:numId w:val="0"/>
        </w:numPr>
        <w:ind w:firstLineChars="200" w:firstLine="560"/>
      </w:pPr>
      <w:r>
        <w:t xml:space="preserve">1  </w:t>
      </w:r>
      <w:r>
        <w:t>强化新建水网工程智能化建设</w:t>
      </w:r>
    </w:p>
    <w:p w:rsidR="00BA43BA" w:rsidRDefault="007C3F76">
      <w:pPr>
        <w:spacing w:line="560" w:lineRule="exact"/>
        <w:ind w:firstLine="560"/>
        <w:rPr>
          <w:rFonts w:eastAsia="仿宋_GB2312"/>
          <w:sz w:val="28"/>
          <w:szCs w:val="28"/>
        </w:rPr>
      </w:pPr>
      <w:r>
        <w:rPr>
          <w:rFonts w:eastAsia="仿宋_GB2312"/>
          <w:sz w:val="28"/>
          <w:szCs w:val="28"/>
        </w:rPr>
        <w:t>加强</w:t>
      </w:r>
      <w:r>
        <w:rPr>
          <w:rFonts w:eastAsia="仿宋_GB2312"/>
          <w:sz w:val="28"/>
          <w:szCs w:val="28"/>
        </w:rPr>
        <w:t>BIM</w:t>
      </w:r>
      <w:r>
        <w:rPr>
          <w:rFonts w:eastAsia="仿宋_GB2312"/>
          <w:sz w:val="28"/>
          <w:szCs w:val="28"/>
        </w:rPr>
        <w:t>、</w:t>
      </w:r>
      <w:r>
        <w:rPr>
          <w:rFonts w:eastAsia="仿宋_GB2312"/>
          <w:sz w:val="28"/>
          <w:szCs w:val="28"/>
        </w:rPr>
        <w:t>GIS</w:t>
      </w:r>
      <w:r>
        <w:rPr>
          <w:rFonts w:eastAsia="仿宋_GB2312"/>
          <w:sz w:val="28"/>
          <w:szCs w:val="28"/>
        </w:rPr>
        <w:t>等技术在大中型水利工程规划设计、</w:t>
      </w:r>
      <w:r>
        <w:rPr>
          <w:rFonts w:eastAsia="仿宋_GB2312"/>
          <w:sz w:val="28"/>
          <w:szCs w:val="28"/>
        </w:rPr>
        <w:t>建设施工和运行运维等阶段的应用。在大中型水利工程建设中推动</w:t>
      </w:r>
      <w:r>
        <w:rPr>
          <w:rFonts w:eastAsia="仿宋_GB2312"/>
          <w:sz w:val="28"/>
          <w:szCs w:val="28"/>
        </w:rPr>
        <w:t>BIM</w:t>
      </w:r>
      <w:r>
        <w:rPr>
          <w:rFonts w:eastAsia="仿宋_GB2312"/>
          <w:sz w:val="28"/>
          <w:szCs w:val="28"/>
        </w:rPr>
        <w:t>在工程全生命周期中的应用，利用</w:t>
      </w:r>
      <w:r>
        <w:rPr>
          <w:rFonts w:eastAsia="仿宋_GB2312"/>
          <w:sz w:val="28"/>
          <w:szCs w:val="28"/>
        </w:rPr>
        <w:t>BIM</w:t>
      </w:r>
      <w:r>
        <w:rPr>
          <w:rFonts w:eastAsia="仿宋_GB2312"/>
          <w:sz w:val="28"/>
          <w:szCs w:val="28"/>
        </w:rPr>
        <w:t>技术在水利工程建设期开始，进行实体工程建设与工程虚拟化同步开展，实现工程标准化管理和标准信息化管理同步，实现实体工程和数字孪生工程的同步建设、同步交付、同步运行，提高大中型水利工程智能化水平。</w:t>
      </w:r>
    </w:p>
    <w:p w:rsidR="00BA43BA" w:rsidRDefault="007C3F76">
      <w:pPr>
        <w:spacing w:line="560" w:lineRule="exact"/>
        <w:ind w:firstLine="560"/>
        <w:rPr>
          <w:rFonts w:eastAsia="仿宋_GB2312"/>
          <w:sz w:val="28"/>
          <w:szCs w:val="28"/>
        </w:rPr>
      </w:pPr>
      <w:r>
        <w:rPr>
          <w:rFonts w:eastAsia="仿宋_GB2312"/>
          <w:sz w:val="28"/>
          <w:szCs w:val="28"/>
        </w:rPr>
        <w:t>整合利用现有信息化基础设施、数据资源和应用系统，融合云计算、大数据、物联网、人工智能等新一代信息技术，加快数字孪生工程建设步伐，推进</w:t>
      </w:r>
      <w:r>
        <w:rPr>
          <w:rFonts w:eastAsia="仿宋_GB2312"/>
          <w:sz w:val="28"/>
          <w:szCs w:val="28"/>
        </w:rPr>
        <w:t>BIM</w:t>
      </w:r>
      <w:r>
        <w:rPr>
          <w:rFonts w:eastAsia="仿宋_GB2312"/>
          <w:sz w:val="28"/>
          <w:szCs w:val="28"/>
        </w:rPr>
        <w:t>技术在黑龙堰水闸</w:t>
      </w:r>
      <w:r>
        <w:rPr>
          <w:rFonts w:eastAsia="仿宋_GB2312"/>
          <w:sz w:val="28"/>
          <w:szCs w:val="28"/>
        </w:rPr>
        <w:t>、沙河堰水闸、杨柳堰水闸</w:t>
      </w:r>
      <w:r>
        <w:rPr>
          <w:rFonts w:eastAsia="仿宋_GB2312"/>
          <w:sz w:val="28"/>
          <w:szCs w:val="28"/>
        </w:rPr>
        <w:t>等重点水闸等工程中的应用，对都江堰灌区续</w:t>
      </w:r>
      <w:r>
        <w:rPr>
          <w:rFonts w:eastAsia="仿宋_GB2312"/>
          <w:sz w:val="28"/>
          <w:szCs w:val="28"/>
        </w:rPr>
        <w:t>建配套与现代化改造工程实施全生命周期的数字孪生管理，结合雨量、水位、流量等水文监测预警设施及变形、渗流等工程安全监测设施，达到强化水利工程信息化水平和提高工程</w:t>
      </w:r>
      <w:r>
        <w:rPr>
          <w:rFonts w:eastAsia="仿宋_GB2312"/>
          <w:sz w:val="28"/>
          <w:szCs w:val="28"/>
        </w:rPr>
        <w:t>“</w:t>
      </w:r>
      <w:r>
        <w:rPr>
          <w:rFonts w:eastAsia="仿宋_GB2312"/>
          <w:sz w:val="28"/>
          <w:szCs w:val="28"/>
        </w:rPr>
        <w:t>四预四警</w:t>
      </w:r>
      <w:r>
        <w:rPr>
          <w:rFonts w:eastAsia="仿宋_GB2312"/>
          <w:sz w:val="28"/>
          <w:szCs w:val="28"/>
        </w:rPr>
        <w:t>”</w:t>
      </w:r>
      <w:r>
        <w:rPr>
          <w:rFonts w:eastAsia="仿宋_GB2312"/>
          <w:sz w:val="28"/>
          <w:szCs w:val="28"/>
        </w:rPr>
        <w:t>能力。</w:t>
      </w:r>
    </w:p>
    <w:p w:rsidR="00BA43BA" w:rsidRDefault="007C3F76">
      <w:pPr>
        <w:pStyle w:val="3"/>
        <w:numPr>
          <w:ilvl w:val="2"/>
          <w:numId w:val="0"/>
        </w:numPr>
        <w:ind w:firstLineChars="200" w:firstLine="560"/>
      </w:pPr>
      <w:r>
        <w:t xml:space="preserve">2  </w:t>
      </w:r>
      <w:r>
        <w:t>推进已建水网工程智能化改造</w:t>
      </w:r>
    </w:p>
    <w:p w:rsidR="00BA43BA" w:rsidRDefault="007C3F76">
      <w:pPr>
        <w:spacing w:line="560" w:lineRule="exact"/>
        <w:ind w:firstLine="560"/>
        <w:rPr>
          <w:rFonts w:eastAsia="仿宋_GB2312"/>
          <w:sz w:val="28"/>
          <w:szCs w:val="28"/>
        </w:rPr>
      </w:pPr>
      <w:r>
        <w:rPr>
          <w:rFonts w:eastAsia="仿宋_GB2312"/>
          <w:sz w:val="28"/>
          <w:szCs w:val="28"/>
        </w:rPr>
        <w:t>对已建水利工程特别是防洪减灾工程、</w:t>
      </w:r>
      <w:r>
        <w:rPr>
          <w:rFonts w:eastAsia="仿宋_GB2312"/>
          <w:sz w:val="28"/>
          <w:szCs w:val="28"/>
        </w:rPr>
        <w:t>水闸</w:t>
      </w:r>
      <w:r>
        <w:rPr>
          <w:rFonts w:eastAsia="仿宋_GB2312"/>
          <w:sz w:val="28"/>
          <w:szCs w:val="28"/>
        </w:rPr>
        <w:t>工程、</w:t>
      </w:r>
      <w:r>
        <w:rPr>
          <w:rFonts w:eastAsia="仿宋_GB2312"/>
          <w:sz w:val="28"/>
          <w:szCs w:val="28"/>
        </w:rPr>
        <w:t>灌区</w:t>
      </w:r>
      <w:r>
        <w:rPr>
          <w:rFonts w:eastAsia="仿宋_GB2312"/>
          <w:sz w:val="28"/>
          <w:szCs w:val="28"/>
        </w:rPr>
        <w:t>工程、</w:t>
      </w:r>
      <w:r>
        <w:rPr>
          <w:rFonts w:eastAsia="仿宋_GB2312"/>
          <w:sz w:val="28"/>
          <w:szCs w:val="28"/>
        </w:rPr>
        <w:t>重点</w:t>
      </w:r>
      <w:r>
        <w:rPr>
          <w:rFonts w:eastAsia="仿宋_GB2312"/>
          <w:sz w:val="28"/>
          <w:szCs w:val="28"/>
        </w:rPr>
        <w:t>水库</w:t>
      </w:r>
      <w:r>
        <w:rPr>
          <w:rFonts w:eastAsia="仿宋_GB2312"/>
          <w:sz w:val="28"/>
          <w:szCs w:val="28"/>
        </w:rPr>
        <w:t>工程</w:t>
      </w:r>
      <w:r>
        <w:rPr>
          <w:rFonts w:eastAsia="仿宋_GB2312"/>
          <w:sz w:val="28"/>
          <w:szCs w:val="28"/>
        </w:rPr>
        <w:t>等重要水利工程根据实际管理要求进行智能化改造，并逐步拓展改造与建设范围，实现</w:t>
      </w:r>
      <w:r>
        <w:rPr>
          <w:rFonts w:eastAsia="仿宋_GB2312"/>
          <w:sz w:val="28"/>
          <w:szCs w:val="28"/>
        </w:rPr>
        <w:t>广汉</w:t>
      </w:r>
      <w:r>
        <w:rPr>
          <w:rFonts w:eastAsia="仿宋_GB2312"/>
          <w:sz w:val="28"/>
          <w:szCs w:val="28"/>
        </w:rPr>
        <w:t>市龙泉水库、团结水库</w:t>
      </w:r>
      <w:r>
        <w:rPr>
          <w:rFonts w:eastAsia="仿宋_GB2312"/>
          <w:sz w:val="28"/>
          <w:szCs w:val="28"/>
        </w:rPr>
        <w:t>、</w:t>
      </w:r>
      <w:r>
        <w:rPr>
          <w:rFonts w:eastAsia="仿宋_GB2312"/>
          <w:sz w:val="28"/>
          <w:szCs w:val="28"/>
        </w:rPr>
        <w:t>凤</w:t>
      </w:r>
      <w:r>
        <w:rPr>
          <w:rFonts w:eastAsia="仿宋_GB2312"/>
          <w:sz w:val="28"/>
          <w:szCs w:val="28"/>
        </w:rPr>
        <w:t>型水库、梅家堰水库等</w:t>
      </w:r>
      <w:r>
        <w:rPr>
          <w:rFonts w:eastAsia="仿宋_GB2312"/>
          <w:sz w:val="28"/>
          <w:szCs w:val="28"/>
        </w:rPr>
        <w:t>重点</w:t>
      </w:r>
      <w:r>
        <w:rPr>
          <w:rFonts w:eastAsia="仿宋_GB2312"/>
          <w:sz w:val="28"/>
          <w:szCs w:val="28"/>
        </w:rPr>
        <w:t>水库</w:t>
      </w:r>
      <w:r>
        <w:rPr>
          <w:rFonts w:eastAsia="仿宋_GB2312"/>
          <w:sz w:val="28"/>
          <w:szCs w:val="28"/>
        </w:rPr>
        <w:t>工程</w:t>
      </w:r>
      <w:r>
        <w:rPr>
          <w:rFonts w:eastAsia="仿宋_GB2312"/>
          <w:sz w:val="28"/>
          <w:szCs w:val="28"/>
        </w:rPr>
        <w:t>，</w:t>
      </w:r>
      <w:r>
        <w:rPr>
          <w:rFonts w:eastAsia="仿宋_GB2312"/>
          <w:sz w:val="28"/>
          <w:szCs w:val="28"/>
        </w:rPr>
        <w:t>都江堰</w:t>
      </w:r>
      <w:r>
        <w:rPr>
          <w:rFonts w:eastAsia="仿宋_GB2312"/>
          <w:sz w:val="28"/>
          <w:szCs w:val="28"/>
        </w:rPr>
        <w:t>灌区</w:t>
      </w:r>
      <w:r>
        <w:rPr>
          <w:rFonts w:eastAsia="仿宋_GB2312"/>
          <w:sz w:val="28"/>
          <w:szCs w:val="28"/>
        </w:rPr>
        <w:t>，金雁湖公园拦河闸、</w:t>
      </w:r>
      <w:r>
        <w:rPr>
          <w:rFonts w:eastAsia="仿宋_GB2312"/>
          <w:sz w:val="28"/>
          <w:szCs w:val="28"/>
        </w:rPr>
        <w:t>龙井堰水闸</w:t>
      </w:r>
      <w:r>
        <w:rPr>
          <w:rFonts w:eastAsia="仿宋_GB2312"/>
          <w:sz w:val="28"/>
          <w:szCs w:val="28"/>
        </w:rPr>
        <w:t>、乾坤堰水闸等闸站工程智能化全覆盖；推进水利工程远程自动</w:t>
      </w:r>
      <w:r>
        <w:rPr>
          <w:rFonts w:eastAsia="仿宋_GB2312"/>
          <w:sz w:val="28"/>
          <w:szCs w:val="28"/>
        </w:rPr>
        <w:t>控制改造，对重要</w:t>
      </w:r>
      <w:r>
        <w:rPr>
          <w:rFonts w:eastAsia="仿宋_GB2312"/>
          <w:sz w:val="28"/>
          <w:szCs w:val="28"/>
        </w:rPr>
        <w:lastRenderedPageBreak/>
        <w:t>闸站、小型水库等进行电气自动化设施改造与设置，加强高精度传感器应用，推进工控网与集控网建设，实现无人工况下的精准启闭操作。</w:t>
      </w:r>
    </w:p>
    <w:p w:rsidR="00BA43BA" w:rsidRDefault="007C3F76">
      <w:pPr>
        <w:pStyle w:val="2"/>
        <w:numPr>
          <w:ilvl w:val="1"/>
          <w:numId w:val="0"/>
        </w:numPr>
        <w:ind w:firstLineChars="200" w:firstLine="640"/>
      </w:pPr>
      <w:bookmarkStart w:id="94" w:name="_Toc30879"/>
      <w:bookmarkStart w:id="95" w:name="_Toc2188"/>
      <w:bookmarkStart w:id="96" w:name="_Toc20614"/>
      <w:r>
        <w:t>（六）提升数字孪生水网综合保障能力</w:t>
      </w:r>
      <w:bookmarkEnd w:id="94"/>
      <w:bookmarkEnd w:id="95"/>
      <w:bookmarkEnd w:id="96"/>
    </w:p>
    <w:p w:rsidR="00BA43BA" w:rsidRDefault="007C3F76">
      <w:pPr>
        <w:pStyle w:val="3"/>
        <w:numPr>
          <w:ilvl w:val="2"/>
          <w:numId w:val="0"/>
        </w:numPr>
        <w:ind w:firstLineChars="200" w:firstLine="560"/>
      </w:pPr>
      <w:r>
        <w:t xml:space="preserve">1  </w:t>
      </w:r>
      <w:r>
        <w:t>强化网络安全体系</w:t>
      </w:r>
    </w:p>
    <w:p w:rsidR="00BA43BA" w:rsidRDefault="007C3F76">
      <w:pPr>
        <w:spacing w:line="560" w:lineRule="exact"/>
        <w:ind w:firstLine="560"/>
        <w:rPr>
          <w:rFonts w:eastAsia="仿宋_GB2312"/>
          <w:sz w:val="28"/>
          <w:szCs w:val="28"/>
        </w:rPr>
      </w:pPr>
      <w:r>
        <w:rPr>
          <w:rFonts w:eastAsia="仿宋_GB2312"/>
          <w:sz w:val="28"/>
          <w:szCs w:val="28"/>
        </w:rPr>
        <w:t>持续强化数据汇聚和应用服务过程中的信息安全保护能力，从技术、管理、服务等方面进行全面的安全设计和建设，有效提高网络系统的防护、检测、响应、恢复能力，保证系统长期稳定可靠的运行。建设由总体安全策略、网络安全等级保护制度、安全技术体系、安全管理体系和安全服务体系五部分构建的系统总体安全体系。充分利用和依托网络安全基</w:t>
      </w:r>
      <w:r>
        <w:rPr>
          <w:rFonts w:eastAsia="仿宋_GB2312"/>
          <w:sz w:val="28"/>
          <w:szCs w:val="28"/>
        </w:rPr>
        <w:t>础设施，形成集防护、检测、响应、恢复于一体的安全保障体系，从而实现物理和环境安全、网络和通信安全、设备和计算安全、应用和数据安全、安全管理，构建可信、可控、可管的安全体系。</w:t>
      </w:r>
    </w:p>
    <w:p w:rsidR="00BA43BA" w:rsidRDefault="007C3F76">
      <w:pPr>
        <w:spacing w:line="560" w:lineRule="exact"/>
        <w:ind w:firstLine="560"/>
        <w:rPr>
          <w:rFonts w:eastAsia="仿宋_GB2312"/>
          <w:sz w:val="28"/>
          <w:szCs w:val="28"/>
        </w:rPr>
      </w:pPr>
      <w:r>
        <w:rPr>
          <w:rFonts w:eastAsia="仿宋_GB2312"/>
          <w:sz w:val="28"/>
          <w:szCs w:val="28"/>
        </w:rPr>
        <w:t>主要从网络架构、通信传输、可信验证、边界防护、访问控制、入侵防范、恶意代码和垃圾邮件防范、安全审计、数据完整性、数据保密性、数据备份恢复、镜像和快照保护、客体安全重用、移动设备管控、强制访问控制等多方面进行网络安全防护。强化</w:t>
      </w:r>
      <w:r>
        <w:rPr>
          <w:rFonts w:eastAsia="仿宋_GB2312"/>
          <w:sz w:val="28"/>
          <w:szCs w:val="28"/>
        </w:rPr>
        <w:t>广汉</w:t>
      </w:r>
      <w:r>
        <w:rPr>
          <w:rFonts w:eastAsia="仿宋_GB2312"/>
          <w:sz w:val="28"/>
          <w:szCs w:val="28"/>
        </w:rPr>
        <w:t>市网络安全保障体系，完善网络安全应急预案，对安全事件、安全告警、安全威胁处置进行全过程闭环管理。</w:t>
      </w:r>
    </w:p>
    <w:p w:rsidR="00BA43BA" w:rsidRDefault="007C3F76">
      <w:pPr>
        <w:pStyle w:val="3"/>
        <w:numPr>
          <w:ilvl w:val="2"/>
          <w:numId w:val="0"/>
        </w:numPr>
        <w:ind w:firstLineChars="200" w:firstLine="560"/>
      </w:pPr>
      <w:r>
        <w:t xml:space="preserve">2  </w:t>
      </w:r>
      <w:r>
        <w:t>完善规</w:t>
      </w:r>
      <w:r>
        <w:t>范化管理体系</w:t>
      </w:r>
    </w:p>
    <w:p w:rsidR="00BA43BA" w:rsidRDefault="007C3F76">
      <w:pPr>
        <w:spacing w:line="560" w:lineRule="exact"/>
        <w:ind w:firstLine="560"/>
        <w:rPr>
          <w:rFonts w:eastAsia="仿宋_GB2312"/>
          <w:sz w:val="28"/>
          <w:szCs w:val="28"/>
        </w:rPr>
      </w:pPr>
      <w:r>
        <w:rPr>
          <w:rFonts w:eastAsia="仿宋_GB2312"/>
          <w:sz w:val="28"/>
          <w:szCs w:val="28"/>
        </w:rPr>
        <w:t>构建健全的</w:t>
      </w:r>
      <w:r>
        <w:rPr>
          <w:rFonts w:eastAsia="仿宋_GB2312" w:hint="eastAsia"/>
          <w:sz w:val="28"/>
          <w:szCs w:val="28"/>
        </w:rPr>
        <w:t>广汉</w:t>
      </w:r>
      <w:r>
        <w:rPr>
          <w:rFonts w:eastAsia="仿宋_GB2312"/>
          <w:sz w:val="28"/>
          <w:szCs w:val="28"/>
        </w:rPr>
        <w:t>市智慧水利保障体系，做好数据共享工作需要制定数据管理相应标准体系，制定《</w:t>
      </w:r>
      <w:r>
        <w:rPr>
          <w:rFonts w:eastAsia="仿宋_GB2312"/>
          <w:sz w:val="28"/>
          <w:szCs w:val="28"/>
        </w:rPr>
        <w:t>广汉</w:t>
      </w:r>
      <w:r>
        <w:rPr>
          <w:rFonts w:eastAsia="仿宋_GB2312"/>
          <w:sz w:val="28"/>
          <w:szCs w:val="28"/>
        </w:rPr>
        <w:t>市水利数据资源目录》《</w:t>
      </w:r>
      <w:r>
        <w:rPr>
          <w:rFonts w:eastAsia="仿宋_GB2312"/>
          <w:sz w:val="28"/>
          <w:szCs w:val="28"/>
        </w:rPr>
        <w:t>广汉</w:t>
      </w:r>
      <w:r>
        <w:rPr>
          <w:rFonts w:eastAsia="仿宋_GB2312"/>
          <w:sz w:val="28"/>
          <w:szCs w:val="28"/>
        </w:rPr>
        <w:t>市水利对象分类与编码标准》《</w:t>
      </w:r>
      <w:r>
        <w:rPr>
          <w:rFonts w:eastAsia="仿宋_GB2312"/>
          <w:sz w:val="28"/>
          <w:szCs w:val="28"/>
        </w:rPr>
        <w:t>广汉</w:t>
      </w:r>
      <w:r>
        <w:rPr>
          <w:rFonts w:eastAsia="仿宋_GB2312"/>
          <w:sz w:val="28"/>
          <w:szCs w:val="28"/>
        </w:rPr>
        <w:t>市水利对象基础数据权责划分清单》等标准化数据规范，按照规范目录对数据资源池进行梳理，按照行业相关标准和业</w:t>
      </w:r>
      <w:r>
        <w:rPr>
          <w:rFonts w:eastAsia="仿宋_GB2312"/>
          <w:sz w:val="28"/>
          <w:szCs w:val="28"/>
        </w:rPr>
        <w:lastRenderedPageBreak/>
        <w:t>务需求进行分类管理，建立各类数据的规范管理与持续更新维护机制。形成</w:t>
      </w:r>
      <w:r>
        <w:rPr>
          <w:rFonts w:eastAsia="仿宋_GB2312" w:hint="eastAsia"/>
          <w:sz w:val="28"/>
          <w:szCs w:val="28"/>
        </w:rPr>
        <w:t>广汉</w:t>
      </w:r>
      <w:r>
        <w:rPr>
          <w:rFonts w:eastAsia="仿宋_GB2312"/>
          <w:sz w:val="28"/>
          <w:szCs w:val="28"/>
        </w:rPr>
        <w:t>市水利数据资源共享、水利业务应用协同、水利网络安全体系等标准规范，为数字孪生水网建设提供标准支撑。</w:t>
      </w:r>
    </w:p>
    <w:p w:rsidR="00BA43BA" w:rsidRDefault="007C3F76">
      <w:pPr>
        <w:spacing w:line="560" w:lineRule="exact"/>
        <w:ind w:firstLine="560"/>
        <w:rPr>
          <w:rFonts w:eastAsia="仿宋_GB2312"/>
          <w:sz w:val="28"/>
          <w:szCs w:val="28"/>
        </w:rPr>
      </w:pPr>
      <w:r>
        <w:rPr>
          <w:rFonts w:eastAsia="仿宋_GB2312"/>
          <w:sz w:val="28"/>
          <w:szCs w:val="28"/>
        </w:rPr>
        <w:t>构建数字孪生水网统一运管与维护体系。水行政部门及水利工程管理单位结合本单位实际情况，将运维经费纳入部门预算，保障经费落实，专款专用。强化水利信息系统的运行监测和预警能力，提高运维自动化、智能化水平，加强水利信息系统运行总结评估，提升运维服务水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0"/>
      </w:tblGrid>
      <w:tr w:rsidR="00BA43BA">
        <w:trPr>
          <w:trHeight w:val="20"/>
        </w:trPr>
        <w:tc>
          <w:tcPr>
            <w:tcW w:w="9060" w:type="dxa"/>
            <w:tcBorders>
              <w:top w:val="single" w:sz="4" w:space="0" w:color="auto"/>
              <w:left w:val="single" w:sz="4" w:space="0" w:color="auto"/>
              <w:bottom w:val="single" w:sz="4" w:space="0" w:color="auto"/>
              <w:right w:val="single" w:sz="4" w:space="0" w:color="auto"/>
            </w:tcBorders>
          </w:tcPr>
          <w:p w:rsidR="00BA43BA" w:rsidRDefault="007C3F76">
            <w:r>
              <w:rPr>
                <w:b/>
                <w:bCs/>
              </w:rPr>
              <w:t>专栏</w:t>
            </w:r>
            <w:r>
              <w:rPr>
                <w:rFonts w:hint="eastAsia"/>
                <w:b/>
                <w:bCs/>
              </w:rPr>
              <w:t>5</w:t>
            </w:r>
            <w:r>
              <w:rPr>
                <w:b/>
                <w:bCs/>
              </w:rPr>
              <w:t xml:space="preserve">  </w:t>
            </w:r>
            <w:r>
              <w:rPr>
                <w:b/>
                <w:bCs/>
              </w:rPr>
              <w:t>数字孪生水网重点建设任务</w:t>
            </w:r>
          </w:p>
        </w:tc>
      </w:tr>
      <w:tr w:rsidR="00BA43BA">
        <w:tc>
          <w:tcPr>
            <w:tcW w:w="9060" w:type="dxa"/>
            <w:tcBorders>
              <w:top w:val="single" w:sz="4" w:space="0" w:color="auto"/>
              <w:left w:val="single" w:sz="4" w:space="0" w:color="auto"/>
              <w:bottom w:val="single" w:sz="4" w:space="0" w:color="auto"/>
              <w:right w:val="single" w:sz="4" w:space="0" w:color="auto"/>
            </w:tcBorders>
          </w:tcPr>
          <w:p w:rsidR="00BA43BA" w:rsidRDefault="007C3F76">
            <w:pPr>
              <w:numPr>
                <w:ilvl w:val="3"/>
                <w:numId w:val="10"/>
              </w:numPr>
              <w:ind w:left="454" w:firstLine="0"/>
              <w:jc w:val="left"/>
              <w:rPr>
                <w:rFonts w:eastAsiaTheme="minorEastAsia"/>
                <w:b/>
                <w:bCs/>
                <w:szCs w:val="22"/>
              </w:rPr>
            </w:pPr>
            <w:r>
              <w:rPr>
                <w:rFonts w:eastAsiaTheme="minorEastAsia"/>
                <w:b/>
                <w:bCs/>
                <w:szCs w:val="22"/>
              </w:rPr>
              <w:t>完善水网感知能力。</w:t>
            </w:r>
          </w:p>
          <w:p w:rsidR="00BA43BA" w:rsidRDefault="007C3F76">
            <w:pPr>
              <w:ind w:firstLineChars="200" w:firstLine="420"/>
              <w:jc w:val="left"/>
            </w:pPr>
            <w:r>
              <w:t>——</w:t>
            </w:r>
            <w:r>
              <w:t>在广汉市防汛重点关注部位中的险工险段建设</w:t>
            </w:r>
            <w:r>
              <w:t>12</w:t>
            </w:r>
            <w:r>
              <w:t>个河道水位流量视频一体站，在重点河流断面和杨柳分干渠，青白江重要支渠分水口设置</w:t>
            </w:r>
            <w:r>
              <w:t>9</w:t>
            </w:r>
            <w:r>
              <w:t>处流量监测，在山洪灾害高、中危险区建设</w:t>
            </w:r>
            <w:r>
              <w:t>5</w:t>
            </w:r>
            <w:r>
              <w:t>个山洪</w:t>
            </w:r>
            <w:r>
              <w:t>“</w:t>
            </w:r>
            <w:r>
              <w:t>声光电</w:t>
            </w:r>
            <w:r>
              <w:t>”</w:t>
            </w:r>
            <w:r>
              <w:t>监测报警站，在避险安置区建设</w:t>
            </w:r>
            <w:r>
              <w:t>5</w:t>
            </w:r>
            <w:r>
              <w:t>处安置监控摄像头，在重点河段建设</w:t>
            </w:r>
            <w:r>
              <w:t>20</w:t>
            </w:r>
            <w:r>
              <w:t>套视频</w:t>
            </w:r>
            <w:r>
              <w:t>AI</w:t>
            </w:r>
            <w:r>
              <w:t>摄像头监测河湖</w:t>
            </w:r>
            <w:r>
              <w:t>“</w:t>
            </w:r>
            <w:r>
              <w:t>四乱</w:t>
            </w:r>
            <w:r>
              <w:t>”</w:t>
            </w:r>
            <w:r>
              <w:t>，</w:t>
            </w:r>
            <w:r>
              <w:rPr>
                <w:rFonts w:hint="eastAsia"/>
              </w:rPr>
              <w:t>在</w:t>
            </w:r>
            <w:r>
              <w:t>4</w:t>
            </w:r>
            <w:r>
              <w:rPr>
                <w:rFonts w:hint="eastAsia"/>
              </w:rPr>
              <w:t>处</w:t>
            </w:r>
            <w:r>
              <w:t>非法采砂建设监控点。</w:t>
            </w:r>
          </w:p>
          <w:p w:rsidR="00BA43BA" w:rsidRDefault="007C3F76">
            <w:pPr>
              <w:numPr>
                <w:ilvl w:val="3"/>
                <w:numId w:val="10"/>
              </w:numPr>
              <w:ind w:left="454" w:firstLine="0"/>
              <w:jc w:val="left"/>
              <w:rPr>
                <w:rFonts w:eastAsiaTheme="minorEastAsia"/>
                <w:b/>
                <w:bCs/>
                <w:szCs w:val="22"/>
              </w:rPr>
            </w:pPr>
            <w:r>
              <w:rPr>
                <w:rFonts w:eastAsiaTheme="minorEastAsia"/>
                <w:b/>
                <w:bCs/>
                <w:szCs w:val="22"/>
              </w:rPr>
              <w:t>构建数字孪生平台。</w:t>
            </w:r>
          </w:p>
          <w:p w:rsidR="00BA43BA" w:rsidRDefault="007C3F76">
            <w:pPr>
              <w:ind w:firstLineChars="200" w:firstLine="420"/>
              <w:jc w:val="left"/>
            </w:pPr>
            <w:r>
              <w:t>——</w:t>
            </w:r>
            <w:r>
              <w:t>加快构建</w:t>
            </w:r>
            <w:r>
              <w:t>广汉</w:t>
            </w:r>
            <w:r>
              <w:t>市</w:t>
            </w:r>
            <w:r>
              <w:t>L3</w:t>
            </w:r>
            <w:r>
              <w:t>级数字底板和</w:t>
            </w:r>
            <w:r>
              <w:t>广汉</w:t>
            </w:r>
            <w:r>
              <w:t>市江河水系、水利工程模型平台以及知识图谱，为决策分析水灾害、水资源、水环境、水生态、水管理等重点业务场景提供</w:t>
            </w:r>
            <w:r>
              <w:t>“</w:t>
            </w:r>
            <w:r>
              <w:t>算法</w:t>
            </w:r>
            <w:r>
              <w:t>”</w:t>
            </w:r>
            <w:r>
              <w:t>支撑和知识依据。</w:t>
            </w:r>
          </w:p>
          <w:p w:rsidR="00BA43BA" w:rsidRDefault="007C3F76">
            <w:pPr>
              <w:numPr>
                <w:ilvl w:val="3"/>
                <w:numId w:val="10"/>
              </w:numPr>
              <w:ind w:left="454" w:firstLine="0"/>
              <w:jc w:val="left"/>
              <w:rPr>
                <w:rFonts w:eastAsiaTheme="minorEastAsia"/>
                <w:b/>
                <w:bCs/>
                <w:szCs w:val="22"/>
              </w:rPr>
            </w:pPr>
            <w:r>
              <w:rPr>
                <w:rFonts w:eastAsiaTheme="minorEastAsia"/>
                <w:b/>
                <w:bCs/>
                <w:szCs w:val="22"/>
              </w:rPr>
              <w:t>强化水网</w:t>
            </w:r>
            <w:r>
              <w:rPr>
                <w:rFonts w:eastAsiaTheme="minorEastAsia"/>
                <w:b/>
                <w:bCs/>
                <w:szCs w:val="22"/>
              </w:rPr>
              <w:t>智能调度应用。</w:t>
            </w:r>
          </w:p>
          <w:p w:rsidR="00BA43BA" w:rsidRDefault="007C3F76">
            <w:pPr>
              <w:ind w:firstLineChars="200" w:firstLine="420"/>
              <w:rPr>
                <w:szCs w:val="24"/>
              </w:rPr>
            </w:pPr>
            <w:r>
              <w:t>——</w:t>
            </w:r>
            <w:r>
              <w:t>强化</w:t>
            </w:r>
            <w:r>
              <w:rPr>
                <w:szCs w:val="24"/>
              </w:rPr>
              <w:t>水资源调配、防洪调度、水生态调度、水利工程管理应用等不同调度场景水网综合调度应用，开发数字孪生流域水利工程业务应用，构建水网工程体系多目标联合调度应用，保障不同调度场景的四项主要功能安全稳步运行。</w:t>
            </w:r>
          </w:p>
          <w:p w:rsidR="00BA43BA" w:rsidRDefault="007C3F76">
            <w:pPr>
              <w:numPr>
                <w:ilvl w:val="3"/>
                <w:numId w:val="10"/>
              </w:numPr>
              <w:ind w:left="454" w:firstLine="0"/>
              <w:jc w:val="left"/>
              <w:rPr>
                <w:rFonts w:eastAsiaTheme="minorEastAsia"/>
                <w:b/>
                <w:bCs/>
                <w:szCs w:val="22"/>
              </w:rPr>
            </w:pPr>
            <w:r>
              <w:rPr>
                <w:rFonts w:eastAsiaTheme="minorEastAsia"/>
                <w:b/>
                <w:bCs/>
                <w:szCs w:val="22"/>
              </w:rPr>
              <w:t>加快推进水网工程智能化改造。</w:t>
            </w:r>
          </w:p>
          <w:p w:rsidR="00BA43BA" w:rsidRDefault="007C3F76">
            <w:pPr>
              <w:ind w:firstLineChars="200" w:firstLine="420"/>
              <w:jc w:val="left"/>
            </w:pPr>
            <w:r>
              <w:t>——</w:t>
            </w:r>
            <w:r>
              <w:t>强化推进</w:t>
            </w:r>
            <w:r>
              <w:t>BIM</w:t>
            </w:r>
            <w:r>
              <w:t>技术、全生命周期的数字孪生管理、安全监测设施、水利工程远程自动控制改造等工程智能化对于已建和新建水网工程的智能化改造，提升水利工程信息化水平和提高工程</w:t>
            </w:r>
            <w:r>
              <w:t>“</w:t>
            </w:r>
            <w:r>
              <w:t>四预四警</w:t>
            </w:r>
            <w:r>
              <w:t>”</w:t>
            </w:r>
            <w:r>
              <w:t>能力。</w:t>
            </w:r>
          </w:p>
        </w:tc>
      </w:tr>
    </w:tbl>
    <w:p w:rsidR="00BA43BA" w:rsidRDefault="00BA43BA">
      <w:pPr>
        <w:pStyle w:val="1"/>
        <w:numPr>
          <w:ilvl w:val="0"/>
          <w:numId w:val="0"/>
        </w:numPr>
        <w:ind w:firstLineChars="200" w:firstLine="720"/>
        <w:sectPr w:rsidR="00BA43BA">
          <w:pgSz w:w="11907" w:h="16839"/>
          <w:pgMar w:top="1616" w:right="1418" w:bottom="1616" w:left="1418" w:header="964" w:footer="1304" w:gutter="0"/>
          <w:cols w:space="425"/>
          <w:docGrid w:type="lines" w:linePitch="381"/>
        </w:sectPr>
      </w:pPr>
    </w:p>
    <w:p w:rsidR="00BA43BA" w:rsidRDefault="007C3F76">
      <w:pPr>
        <w:pStyle w:val="1"/>
        <w:numPr>
          <w:ilvl w:val="0"/>
          <w:numId w:val="0"/>
        </w:numPr>
        <w:ind w:firstLineChars="200" w:firstLine="720"/>
      </w:pPr>
      <w:bookmarkStart w:id="97" w:name="_Toc25405"/>
      <w:bookmarkStart w:id="98" w:name="_Toc1015"/>
      <w:bookmarkStart w:id="99" w:name="_Toc5905"/>
      <w:r>
        <w:lastRenderedPageBreak/>
        <w:t>七、推动水网高质量发展</w:t>
      </w:r>
      <w:bookmarkEnd w:id="97"/>
      <w:bookmarkEnd w:id="98"/>
      <w:bookmarkEnd w:id="99"/>
    </w:p>
    <w:p w:rsidR="00BA43BA" w:rsidRDefault="007C3F76">
      <w:pPr>
        <w:pStyle w:val="af6"/>
      </w:pPr>
      <w:r>
        <w:t>根据广汉市区域经济社会发展对保障水资源、水安全、水生态的需求，结合国家、四川省、德阳市水网建设，坚持高标准、高水平，推动水网安全发展、绿色发展、融合发展，健全管理体制机制，实现广汉市现代化水网高质量发展。</w:t>
      </w:r>
    </w:p>
    <w:p w:rsidR="00BA43BA" w:rsidRDefault="007C3F76">
      <w:pPr>
        <w:pStyle w:val="2"/>
        <w:numPr>
          <w:ilvl w:val="1"/>
          <w:numId w:val="0"/>
        </w:numPr>
        <w:ind w:firstLineChars="200" w:firstLine="640"/>
      </w:pPr>
      <w:bookmarkStart w:id="100" w:name="_Toc5656"/>
      <w:bookmarkStart w:id="101" w:name="_Toc10737"/>
      <w:bookmarkStart w:id="102" w:name="_Toc10651"/>
      <w:r>
        <w:t>（一）推进安全发展</w:t>
      </w:r>
      <w:bookmarkEnd w:id="100"/>
      <w:bookmarkEnd w:id="101"/>
      <w:bookmarkEnd w:id="102"/>
    </w:p>
    <w:p w:rsidR="00BA43BA" w:rsidRDefault="007C3F76">
      <w:pPr>
        <w:pStyle w:val="af6"/>
      </w:pPr>
      <w:r>
        <w:t>提升水安全保障标准，加强水网工程高标准建设，对已建工程进行适当改造，系统提高水网的整体安全性。加强水安全风险防控，持续推进依法治水，以水资源、防洪、水生态等风险防控为重点，健全水网工程安全防护制度，加强工程安全风险识别，加强水网统一调度和水工程联合调度，制定完善水网建设和运行管理风险</w:t>
      </w:r>
      <w:r>
        <w:t>应急预案。</w:t>
      </w:r>
    </w:p>
    <w:p w:rsidR="00BA43BA" w:rsidRDefault="007C3F76">
      <w:pPr>
        <w:pStyle w:val="3"/>
        <w:numPr>
          <w:ilvl w:val="2"/>
          <w:numId w:val="0"/>
        </w:numPr>
        <w:ind w:firstLineChars="200" w:firstLine="560"/>
      </w:pPr>
      <w:r>
        <w:t xml:space="preserve">1  </w:t>
      </w:r>
      <w:r>
        <w:t>持续推进依法治水</w:t>
      </w:r>
    </w:p>
    <w:p w:rsidR="00BA43BA" w:rsidRDefault="007C3F76">
      <w:pPr>
        <w:pStyle w:val="af6"/>
      </w:pPr>
      <w:r>
        <w:t>因地制宜制定依法治水管水实施意见，依法推进水利建设，依法加强水资源管理，依法强化其他水利管理，依法深化水利改革，完善水行政执法体制，加大水行政执法力度，健全水事矛盾纠纷防范化解机制，构建高效的水法治实施体系；深入实施河湖长制，持续实施河道行洪突出问题排查整治，全面落实最严格水资源管理制度，强化流域水资源统一调度、统一监管，着力提升水资源集约节约利用能力、水资源优化配置能力、流域生态保护治理能力；持续强化执法能力建设，落实行政执法</w:t>
      </w:r>
      <w:r>
        <w:t>“</w:t>
      </w:r>
      <w:r>
        <w:t>三项制度</w:t>
      </w:r>
      <w:r>
        <w:t>”</w:t>
      </w:r>
      <w:r>
        <w:t>，规范行政执法行为，压实水行政执</w:t>
      </w:r>
      <w:r>
        <w:t>法责任，加强执法监督考核，推进严格规范公正文明执法。</w:t>
      </w:r>
    </w:p>
    <w:p w:rsidR="00BA43BA" w:rsidRDefault="007C3F76">
      <w:pPr>
        <w:pStyle w:val="3"/>
        <w:numPr>
          <w:ilvl w:val="2"/>
          <w:numId w:val="0"/>
        </w:numPr>
        <w:ind w:firstLineChars="200" w:firstLine="560"/>
      </w:pPr>
      <w:r>
        <w:t xml:space="preserve">2  </w:t>
      </w:r>
      <w:r>
        <w:t>加强水网工程建设质量管理</w:t>
      </w:r>
    </w:p>
    <w:p w:rsidR="00BA43BA" w:rsidRDefault="007C3F76">
      <w:pPr>
        <w:pStyle w:val="af6"/>
      </w:pPr>
      <w:r>
        <w:t>贯彻落实德阳质量强市有关精神，以建设与治理并行、监督与执法并</w:t>
      </w:r>
      <w:r>
        <w:lastRenderedPageBreak/>
        <w:t>重为核心，强化水利工程质量监督管理能力，切实提升全市水利工程建设质量，提高水利工程质量管理水平；建立健全以质量、安全、效益为中心的水利工程建设市场，强化对工程过程、行为、实物质量的监督，加强对工程招标投标、设计变更、质量管理、安全生产、验收等环节的监管力度；严格执行基本建设程序，加大对水利行业工程质量和安全生产的监管力度，全面做好水利工程建设工作，严格落实水利工程</w:t>
      </w:r>
      <w:r>
        <w:t>安全监管责任，加强施工过程的安全管理，严肃查处违法违约行为，严防安全事故发生；大力提升水利工程建设信息化水平，加快形成与高质量发展相适应的全过程、全方位质量管理体系。</w:t>
      </w:r>
    </w:p>
    <w:p w:rsidR="00BA43BA" w:rsidRDefault="007C3F76">
      <w:pPr>
        <w:pStyle w:val="3"/>
        <w:numPr>
          <w:ilvl w:val="2"/>
          <w:numId w:val="0"/>
        </w:numPr>
        <w:ind w:firstLineChars="200" w:firstLine="560"/>
      </w:pPr>
      <w:r>
        <w:t xml:space="preserve">3  </w:t>
      </w:r>
      <w:r>
        <w:t>完善水网工程安全运行管理体系</w:t>
      </w:r>
    </w:p>
    <w:p w:rsidR="00BA43BA" w:rsidRDefault="007C3F76">
      <w:pPr>
        <w:pStyle w:val="af6"/>
      </w:pPr>
      <w:r>
        <w:t>建立健全水网运行管理体系，完善水网各行业的运行与管理制度；因地制宜采取专业化集中管理及社会化管理等多种管护方式，加强基层水利服务体系建设，健全完善基层水利服务机构；持续推进产权制度改革，按照</w:t>
      </w:r>
      <w:r>
        <w:t>“</w:t>
      </w:r>
      <w:r>
        <w:t>谁投资、谁所有</w:t>
      </w:r>
      <w:r>
        <w:t>”</w:t>
      </w:r>
      <w:r>
        <w:t>、</w:t>
      </w:r>
      <w:r>
        <w:t>“</w:t>
      </w:r>
      <w:r>
        <w:t>谁所有、谁管理</w:t>
      </w:r>
      <w:r>
        <w:t>”</w:t>
      </w:r>
      <w:r>
        <w:t>的原则，依法确定水利工程的所有权、使用权、管理权；强化工程安全管理，消除重大安全</w:t>
      </w:r>
      <w:r>
        <w:t>隐患，落实管理责任，明确工程管护主体、管护责任、管护范围，积极完善管理制度，提升工程管理能力；深化水利工程标准化管理，加快制定标准化管理工作实施方案及管理制度，持续推进水利工程运行管理标准体系建设。</w:t>
      </w:r>
    </w:p>
    <w:p w:rsidR="00BA43BA" w:rsidRDefault="007C3F76">
      <w:pPr>
        <w:pStyle w:val="2"/>
        <w:numPr>
          <w:ilvl w:val="1"/>
          <w:numId w:val="0"/>
        </w:numPr>
        <w:ind w:firstLineChars="200" w:firstLine="640"/>
      </w:pPr>
      <w:bookmarkStart w:id="103" w:name="_Toc6754"/>
      <w:bookmarkStart w:id="104" w:name="_Toc31904"/>
      <w:bookmarkStart w:id="105" w:name="_Toc30275"/>
      <w:r>
        <w:t>（二）推动绿色发展</w:t>
      </w:r>
      <w:bookmarkEnd w:id="103"/>
      <w:bookmarkEnd w:id="104"/>
      <w:bookmarkEnd w:id="105"/>
    </w:p>
    <w:p w:rsidR="00BA43BA" w:rsidRDefault="007C3F76">
      <w:pPr>
        <w:pStyle w:val="af6"/>
      </w:pPr>
      <w:r>
        <w:t>坚持节水优先，全面实施国家节水行动，围绕农业、工业和城镇等重点领域节水，坚持工程与非工程措施并举、技术与制度措施并重，强化农业节水增效，促进工业节水减排，推进城镇节水降损，加强非常规水源利用，加快推动水资源利用方式由粗放向节约集约转变，全面提升水资源利</w:t>
      </w:r>
      <w:r>
        <w:lastRenderedPageBreak/>
        <w:t>用效率和效益。</w:t>
      </w:r>
    </w:p>
    <w:p w:rsidR="00BA43BA" w:rsidRDefault="007C3F76">
      <w:pPr>
        <w:pStyle w:val="af6"/>
      </w:pPr>
      <w:r>
        <w:t>加强水生态系统保护和修复</w:t>
      </w:r>
      <w:r>
        <w:t>，以河流源头区为重点，强化水土流失预防保护，提升水源涵养能力，切实筑牢水生态安全屏障。加强河湖生态保护治理，划定并落实河湖水域空间保护范围，强化管控，分区分类确定河湖生态流量保障目标；强化河湖长制，统筹推进河湖生态保护和治理。</w:t>
      </w:r>
    </w:p>
    <w:p w:rsidR="00BA43BA" w:rsidRDefault="007C3F76">
      <w:pPr>
        <w:pStyle w:val="af6"/>
      </w:pPr>
      <w:r>
        <w:t>强化在水网重大工程建设中切实落实节能减排措施，采取生态友好型建设方案、建筑材料、施工工艺，降低建筑能耗，加大资源节约和环境保护力度，减少环境污染，以低能耗、高能效和低碳排放的方式积极推进水利基础设施建设节约集约发展。</w:t>
      </w:r>
    </w:p>
    <w:p w:rsidR="00BA43BA" w:rsidRDefault="007C3F76">
      <w:pPr>
        <w:pStyle w:val="2"/>
        <w:numPr>
          <w:ilvl w:val="1"/>
          <w:numId w:val="0"/>
        </w:numPr>
        <w:ind w:firstLineChars="200" w:firstLine="640"/>
      </w:pPr>
      <w:bookmarkStart w:id="106" w:name="_Toc8414"/>
      <w:bookmarkStart w:id="107" w:name="_Toc26316"/>
      <w:bookmarkStart w:id="108" w:name="_Toc32330"/>
      <w:r>
        <w:t>（三）统筹融合发展</w:t>
      </w:r>
      <w:bookmarkEnd w:id="106"/>
      <w:bookmarkEnd w:id="107"/>
      <w:bookmarkEnd w:id="108"/>
    </w:p>
    <w:p w:rsidR="00BA43BA" w:rsidRDefault="007C3F76">
      <w:pPr>
        <w:spacing w:line="560" w:lineRule="exact"/>
        <w:ind w:firstLine="560"/>
        <w:rPr>
          <w:rFonts w:eastAsia="仿宋_GB2312"/>
          <w:sz w:val="28"/>
          <w:szCs w:val="28"/>
        </w:rPr>
      </w:pPr>
      <w:r>
        <w:rPr>
          <w:rFonts w:eastAsia="仿宋_GB2312"/>
          <w:sz w:val="28"/>
          <w:szCs w:val="28"/>
        </w:rPr>
        <w:t>广汉市水文化资源丰富、基础广泛，有具有极高的历史、科学和艺术价值的</w:t>
      </w:r>
      <w:r>
        <w:rPr>
          <w:rFonts w:eastAsia="仿宋_GB2312"/>
          <w:sz w:val="28"/>
          <w:szCs w:val="28"/>
        </w:rPr>
        <w:t>“</w:t>
      </w:r>
      <w:r>
        <w:rPr>
          <w:rFonts w:eastAsia="仿宋_GB2312"/>
          <w:sz w:val="28"/>
          <w:szCs w:val="28"/>
        </w:rPr>
        <w:t>三星堆</w:t>
      </w:r>
      <w:r>
        <w:rPr>
          <w:rFonts w:eastAsia="仿宋_GB2312"/>
          <w:sz w:val="28"/>
          <w:szCs w:val="28"/>
        </w:rPr>
        <w:t>”</w:t>
      </w:r>
      <w:r>
        <w:rPr>
          <w:rFonts w:eastAsia="仿宋_GB2312"/>
          <w:sz w:val="28"/>
          <w:szCs w:val="28"/>
        </w:rPr>
        <w:t>文化。新时期必须要充分挖掘水文化的民族性、时代性、实践性特征，统筹推进广汉市水文化的弘扬、传承，充分挖掘河湖水文化，以提升水文化遗产价值、丰富水文化内涵、继承民族传统智慧为重点，着力加强水文化遗产保护传承与利用，推动水利事业高质量发展。</w:t>
      </w:r>
    </w:p>
    <w:p w:rsidR="00BA43BA" w:rsidRDefault="007C3F76">
      <w:pPr>
        <w:pStyle w:val="3"/>
        <w:numPr>
          <w:ilvl w:val="2"/>
          <w:numId w:val="0"/>
        </w:numPr>
        <w:ind w:firstLineChars="200" w:firstLine="560"/>
      </w:pPr>
      <w:r>
        <w:t xml:space="preserve">1 </w:t>
      </w:r>
      <w:r>
        <w:t>水文化保护与传承</w:t>
      </w:r>
    </w:p>
    <w:p w:rsidR="00BA43BA" w:rsidRDefault="007C3F76">
      <w:pPr>
        <w:spacing w:line="560" w:lineRule="exact"/>
        <w:ind w:firstLine="560"/>
        <w:rPr>
          <w:rFonts w:eastAsia="仿宋_GB2312"/>
          <w:sz w:val="28"/>
          <w:szCs w:val="28"/>
        </w:rPr>
      </w:pPr>
      <w:r>
        <w:rPr>
          <w:rFonts w:eastAsia="仿宋_GB2312"/>
          <w:sz w:val="28"/>
          <w:szCs w:val="28"/>
        </w:rPr>
        <w:t>结合广汉市水文化底蕴深厚，水文化遗产资源丰富的特点，围绕</w:t>
      </w:r>
      <w:r>
        <w:rPr>
          <w:rFonts w:eastAsia="仿宋_GB2312"/>
          <w:sz w:val="28"/>
          <w:szCs w:val="28"/>
        </w:rPr>
        <w:t>“</w:t>
      </w:r>
      <w:r>
        <w:rPr>
          <w:rFonts w:eastAsia="仿宋_GB2312"/>
          <w:sz w:val="28"/>
          <w:szCs w:val="28"/>
        </w:rPr>
        <w:t>三星堆</w:t>
      </w:r>
      <w:r>
        <w:rPr>
          <w:rFonts w:eastAsia="仿宋_GB2312"/>
          <w:sz w:val="28"/>
          <w:szCs w:val="28"/>
        </w:rPr>
        <w:t>”</w:t>
      </w:r>
      <w:r>
        <w:rPr>
          <w:rFonts w:eastAsia="仿宋_GB2312"/>
          <w:sz w:val="28"/>
          <w:szCs w:val="28"/>
        </w:rPr>
        <w:t>文化，聚力打造鸭子河河湖公园，形成以鸭子河核心段为</w:t>
      </w:r>
      <w:r>
        <w:rPr>
          <w:rFonts w:eastAsia="仿宋_GB2312"/>
          <w:sz w:val="28"/>
          <w:szCs w:val="28"/>
        </w:rPr>
        <w:t>“</w:t>
      </w:r>
      <w:r>
        <w:rPr>
          <w:rFonts w:eastAsia="仿宋_GB2312"/>
          <w:sz w:val="28"/>
          <w:szCs w:val="28"/>
        </w:rPr>
        <w:t>主线</w:t>
      </w:r>
      <w:r>
        <w:rPr>
          <w:rFonts w:eastAsia="仿宋_GB2312"/>
          <w:sz w:val="28"/>
          <w:szCs w:val="28"/>
        </w:rPr>
        <w:t>”</w:t>
      </w:r>
      <w:r>
        <w:rPr>
          <w:rFonts w:eastAsia="仿宋_GB2312"/>
          <w:sz w:val="28"/>
          <w:szCs w:val="28"/>
        </w:rPr>
        <w:t>，三星堆古蜀文明旅游为</w:t>
      </w:r>
      <w:r>
        <w:rPr>
          <w:rFonts w:eastAsia="仿宋_GB2312"/>
          <w:sz w:val="28"/>
          <w:szCs w:val="28"/>
        </w:rPr>
        <w:t>“</w:t>
      </w:r>
      <w:r>
        <w:rPr>
          <w:rFonts w:eastAsia="仿宋_GB2312"/>
          <w:sz w:val="28"/>
          <w:szCs w:val="28"/>
        </w:rPr>
        <w:t>龙头</w:t>
      </w:r>
      <w:r>
        <w:rPr>
          <w:rFonts w:eastAsia="仿宋_GB2312"/>
          <w:sz w:val="28"/>
          <w:szCs w:val="28"/>
        </w:rPr>
        <w:t>”</w:t>
      </w:r>
      <w:r>
        <w:rPr>
          <w:rFonts w:eastAsia="仿宋_GB2312"/>
          <w:sz w:val="28"/>
          <w:szCs w:val="28"/>
        </w:rPr>
        <w:t>，沿河栈道及运动绿道为</w:t>
      </w:r>
      <w:r>
        <w:rPr>
          <w:rFonts w:eastAsia="仿宋_GB2312"/>
          <w:sz w:val="28"/>
          <w:szCs w:val="28"/>
        </w:rPr>
        <w:t>“</w:t>
      </w:r>
      <w:r>
        <w:rPr>
          <w:rFonts w:eastAsia="仿宋_GB2312"/>
          <w:sz w:val="28"/>
          <w:szCs w:val="28"/>
        </w:rPr>
        <w:t>绿廊</w:t>
      </w:r>
      <w:r>
        <w:rPr>
          <w:rFonts w:eastAsia="仿宋_GB2312"/>
          <w:sz w:val="28"/>
          <w:szCs w:val="28"/>
        </w:rPr>
        <w:t>”</w:t>
      </w:r>
      <w:r>
        <w:rPr>
          <w:rFonts w:eastAsia="仿宋_GB2312"/>
          <w:sz w:val="28"/>
          <w:szCs w:val="28"/>
        </w:rPr>
        <w:t>，官堰、狮子堰、金雁湖桥闸、金雁泄洪闸、龙井堰水闸为</w:t>
      </w:r>
      <w:r>
        <w:rPr>
          <w:rFonts w:eastAsia="仿宋_GB2312"/>
          <w:sz w:val="28"/>
          <w:szCs w:val="28"/>
        </w:rPr>
        <w:t>“</w:t>
      </w:r>
      <w:r>
        <w:rPr>
          <w:rFonts w:eastAsia="仿宋_GB2312"/>
          <w:sz w:val="28"/>
          <w:szCs w:val="28"/>
        </w:rPr>
        <w:t>阶梯</w:t>
      </w:r>
      <w:r>
        <w:rPr>
          <w:rFonts w:eastAsia="仿宋_GB2312"/>
          <w:sz w:val="28"/>
          <w:szCs w:val="28"/>
        </w:rPr>
        <w:t>”</w:t>
      </w:r>
      <w:r>
        <w:rPr>
          <w:rFonts w:eastAsia="仿宋_GB2312"/>
          <w:sz w:val="28"/>
          <w:szCs w:val="28"/>
        </w:rPr>
        <w:t>，狮子堰湿地公园、金雁水苑湿地公园、金雁湖公园、房湖公园、北区运动公园等为</w:t>
      </w:r>
      <w:r>
        <w:rPr>
          <w:rFonts w:eastAsia="仿宋_GB2312"/>
          <w:sz w:val="28"/>
          <w:szCs w:val="28"/>
        </w:rPr>
        <w:t>“</w:t>
      </w:r>
      <w:r>
        <w:rPr>
          <w:rFonts w:eastAsia="仿宋_GB2312"/>
          <w:sz w:val="28"/>
          <w:szCs w:val="28"/>
        </w:rPr>
        <w:t>支撑</w:t>
      </w:r>
      <w:r>
        <w:rPr>
          <w:rFonts w:eastAsia="仿宋_GB2312"/>
          <w:sz w:val="28"/>
          <w:szCs w:val="28"/>
        </w:rPr>
        <w:t>”</w:t>
      </w:r>
      <w:r>
        <w:rPr>
          <w:rFonts w:eastAsia="仿宋_GB2312"/>
          <w:sz w:val="28"/>
          <w:szCs w:val="28"/>
        </w:rPr>
        <w:t>的整体空间布局；同时依托境内绵远河、石亭江、鸭子河水系沿线资源，讴歌水利历史名人、古迹以及现代水文化地标，开展相关文学艺术创作，提供多样化</w:t>
      </w:r>
      <w:r>
        <w:rPr>
          <w:rFonts w:eastAsia="仿宋_GB2312"/>
          <w:sz w:val="28"/>
          <w:szCs w:val="28"/>
        </w:rPr>
        <w:lastRenderedPageBreak/>
        <w:t>多层次的文化产品，鼓励媒体技术广泛传播和宣传水文化及水利遗产相关知识；继续打造一批河湖公园和湿地公园等人文景观，积极开展水文化公益宣传活动，建设水文化教育基地，发挥水利工程、水生态文明城市、水利风景区、河湖公园传承发展水文化</w:t>
      </w:r>
      <w:r>
        <w:rPr>
          <w:rFonts w:eastAsia="仿宋_GB2312"/>
          <w:sz w:val="28"/>
          <w:szCs w:val="28"/>
        </w:rPr>
        <w:t>的重要作用。</w:t>
      </w:r>
    </w:p>
    <w:p w:rsidR="00BA43BA" w:rsidRDefault="007C3F76">
      <w:pPr>
        <w:pStyle w:val="3"/>
        <w:numPr>
          <w:ilvl w:val="2"/>
          <w:numId w:val="0"/>
        </w:numPr>
        <w:ind w:firstLineChars="200" w:firstLine="560"/>
      </w:pPr>
      <w:r>
        <w:t xml:space="preserve">2 </w:t>
      </w:r>
      <w:r>
        <w:t>水文化弘扬与利用</w:t>
      </w:r>
    </w:p>
    <w:p w:rsidR="00BA43BA" w:rsidRDefault="007C3F76">
      <w:pPr>
        <w:spacing w:line="560" w:lineRule="exact"/>
        <w:ind w:firstLine="560"/>
        <w:rPr>
          <w:rFonts w:eastAsia="仿宋_GB2312"/>
          <w:sz w:val="28"/>
          <w:szCs w:val="28"/>
        </w:rPr>
      </w:pPr>
      <w:r>
        <w:rPr>
          <w:rFonts w:eastAsia="仿宋_GB2312"/>
          <w:sz w:val="28"/>
          <w:szCs w:val="28"/>
        </w:rPr>
        <w:t>整合广汉市水系沿线自然、人文、历史资源，讴歌水利历史名人、古迹以及现代水文化地标，开展相关文学艺术创作，提供多样化多层次的文化产品，鼓励媒体技术广泛传播和宣传水文化及水利遗产相关知识；进一步彰显已有水利工程的文化功能，通过文化赋能，从保护传承弘扬的角度融合文化要素，提升水利工程文化品位，重点挖掘三星堆</w:t>
      </w:r>
      <w:r>
        <w:rPr>
          <w:rFonts w:eastAsia="仿宋_GB2312"/>
          <w:sz w:val="28"/>
          <w:szCs w:val="28"/>
        </w:rPr>
        <w:t>”</w:t>
      </w:r>
      <w:r>
        <w:rPr>
          <w:rFonts w:eastAsia="仿宋_GB2312"/>
          <w:sz w:val="28"/>
          <w:szCs w:val="28"/>
        </w:rPr>
        <w:t>文化内涵，聚力打造鸭子河河湖公园、沿河栈道及运动绿道、狮子堰湿地公园、金雁水苑湿地公园、金雁湖公园等人文景观，将水文化元素与水生态紧密结合在一起，广泛开展水故事、水文化宣传</w:t>
      </w:r>
      <w:r>
        <w:rPr>
          <w:rFonts w:eastAsia="仿宋_GB2312"/>
          <w:sz w:val="28"/>
          <w:szCs w:val="28"/>
        </w:rPr>
        <w:t>，讲好广汉水故事。</w:t>
      </w:r>
    </w:p>
    <w:p w:rsidR="00BA43BA" w:rsidRDefault="007C3F76">
      <w:pPr>
        <w:pStyle w:val="2"/>
        <w:numPr>
          <w:ilvl w:val="1"/>
          <w:numId w:val="0"/>
        </w:numPr>
        <w:ind w:firstLineChars="200" w:firstLine="640"/>
      </w:pPr>
      <w:bookmarkStart w:id="109" w:name="_Toc26636"/>
      <w:bookmarkStart w:id="110" w:name="_Toc27955"/>
      <w:bookmarkStart w:id="111" w:name="_Toc7548"/>
      <w:r>
        <w:t>（四）完善体制机制</w:t>
      </w:r>
      <w:bookmarkEnd w:id="109"/>
      <w:bookmarkEnd w:id="110"/>
      <w:bookmarkEnd w:id="111"/>
    </w:p>
    <w:p w:rsidR="00BA43BA" w:rsidRDefault="007C3F76">
      <w:pPr>
        <w:pStyle w:val="3"/>
        <w:numPr>
          <w:ilvl w:val="2"/>
          <w:numId w:val="0"/>
        </w:numPr>
        <w:ind w:firstLineChars="200" w:firstLine="560"/>
      </w:pPr>
      <w:r>
        <w:t xml:space="preserve">1  </w:t>
      </w:r>
      <w:r>
        <w:t>建立多元化投融资机制</w:t>
      </w:r>
    </w:p>
    <w:p w:rsidR="00BA43BA" w:rsidRDefault="007C3F76">
      <w:pPr>
        <w:pStyle w:val="af6"/>
      </w:pPr>
      <w:r>
        <w:t>坚持政府主导、社会协同，强化财政支持，加大金融支持力度，建立公共财政、金融信贷、社会资本共同发力的多元化水利投融资机制，拓宽水利工程建设资金筹措渠道；紧抓国家加大水利投入的机遇，积极争取上级财政支持，统筹地方一般公共预算、政府债券资金、政策性开发性金融工具等，充分发挥各级投融资平台的投融资作用，加大工程建设、运行维护和管理的资金投入力度；建立完善水利工程的合理价格、政府补贴、资源配置和利益分配等机制，通过财政、金融、税收、价格等政策，积极引</w:t>
      </w:r>
      <w:r>
        <w:t>导社会和民间资本参与水利建设，积极利用市场机制筹集水利建设资金，</w:t>
      </w:r>
      <w:r>
        <w:lastRenderedPageBreak/>
        <w:t>调动广大群众参加水利建设的积极性；规范推广政府和社会资本合作模式，利用信贷等政策措施为水利融资提供便利，鼓励社会资本以独资、合资等多种方式参与水利建设和运营管理，保证水利建设有稳定的资金来源，保障广汉市水网规划目标的顺利实现。</w:t>
      </w:r>
    </w:p>
    <w:p w:rsidR="00BA43BA" w:rsidRDefault="007C3F76">
      <w:pPr>
        <w:pStyle w:val="3"/>
        <w:numPr>
          <w:ilvl w:val="2"/>
          <w:numId w:val="0"/>
        </w:numPr>
        <w:ind w:firstLineChars="200" w:firstLine="560"/>
      </w:pPr>
      <w:r>
        <w:t xml:space="preserve">2  </w:t>
      </w:r>
      <w:r>
        <w:t>推进水权和水价改革</w:t>
      </w:r>
    </w:p>
    <w:p w:rsidR="00BA43BA" w:rsidRDefault="007C3F76">
      <w:pPr>
        <w:pStyle w:val="af6"/>
      </w:pPr>
      <w:r>
        <w:t>坚持</w:t>
      </w:r>
      <w:r>
        <w:t>“</w:t>
      </w:r>
      <w:r>
        <w:t>以水定城、以水定地、以水定人、以水定产</w:t>
      </w:r>
      <w:r>
        <w:t>”</w:t>
      </w:r>
      <w:r>
        <w:t>，强化水资源刚性约束，深化用水权改革，加快建立归属清晰、权责明确、流转顺畅、监管有效的用水权制度体系；加快用水权初始分配，合理分配存量和新建水利工程</w:t>
      </w:r>
      <w:r>
        <w:t>的初始水权；积极探索建立用水权交易机制，鼓励区域间、行业间、用水户间用水权交易，建立健全水权交易平台，加强用水权交易监督管理；推进水利工程供水价格改革，强化成本约束，结合不同供水用途、用水状况和用户承受能力等，采取政府定价、政府指导价和供需双方协商定价等方式，合理确定水利工程供水价格，探索建立超定额累进加价机制；还原水的商品属性，建立能够反映市场需求、水资源稀缺程度、生态环境损害成本和有效保障工程良性运行的价格体系，发挥价格杠杆作用，促进水资源集约节约利用，促进水网工程良性运行。</w:t>
      </w:r>
    </w:p>
    <w:p w:rsidR="00BA43BA" w:rsidRDefault="007C3F76">
      <w:pPr>
        <w:pStyle w:val="2"/>
        <w:numPr>
          <w:ilvl w:val="1"/>
          <w:numId w:val="0"/>
        </w:numPr>
        <w:ind w:firstLineChars="200" w:firstLine="640"/>
      </w:pPr>
      <w:bookmarkStart w:id="112" w:name="_Toc29424"/>
      <w:bookmarkStart w:id="113" w:name="_Toc32017"/>
      <w:bookmarkStart w:id="114" w:name="_Toc29495"/>
      <w:r>
        <w:t>（五）加强能力建设</w:t>
      </w:r>
      <w:bookmarkEnd w:id="112"/>
      <w:bookmarkEnd w:id="113"/>
      <w:bookmarkEnd w:id="114"/>
    </w:p>
    <w:p w:rsidR="00BA43BA" w:rsidRDefault="007C3F76">
      <w:pPr>
        <w:pStyle w:val="3"/>
        <w:numPr>
          <w:ilvl w:val="2"/>
          <w:numId w:val="0"/>
        </w:numPr>
        <w:ind w:firstLineChars="200" w:firstLine="560"/>
      </w:pPr>
      <w:r>
        <w:t xml:space="preserve">1  </w:t>
      </w:r>
      <w:r>
        <w:t>加强水利人才队伍建设</w:t>
      </w:r>
    </w:p>
    <w:p w:rsidR="00BA43BA" w:rsidRDefault="007C3F76">
      <w:pPr>
        <w:pStyle w:val="af6"/>
      </w:pPr>
      <w:r>
        <w:t>统筹推进党政、专业技术、技能、企业经营管理、基层水利五类人才建设，加强干部职工继续教育，打造一支信念坚定、为民服务、勤政务实、敢于担当、清正廉洁的水利干部队伍；针对水利事业面临的新形势和新挑战，加强理论学习和业务培训，完善分层分类培训机制，制定年度教育培训计划，提升党政干部业务能力，完善干部职工考核评价机制，培养高素</w:t>
      </w:r>
      <w:r>
        <w:lastRenderedPageBreak/>
        <w:t>质的水利人才队伍；因地制宜制定人才引进计划，做好人才引进工作，完善水利人才管理制度，突破人才引入、评价、使用、激励等体制机制，形成政府、企业、高校等联动支撑水利人才培养的新</w:t>
      </w:r>
      <w:r>
        <w:t>格局，建设新时代水利铁军。</w:t>
      </w:r>
    </w:p>
    <w:p w:rsidR="00BA43BA" w:rsidRDefault="007C3F76">
      <w:pPr>
        <w:pStyle w:val="3"/>
        <w:numPr>
          <w:ilvl w:val="2"/>
          <w:numId w:val="0"/>
        </w:numPr>
        <w:ind w:firstLineChars="200" w:firstLine="560"/>
      </w:pPr>
      <w:r>
        <w:t xml:space="preserve">2  </w:t>
      </w:r>
      <w:r>
        <w:t>增强科技支撑能力</w:t>
      </w:r>
    </w:p>
    <w:p w:rsidR="00BA43BA" w:rsidRDefault="007C3F76">
      <w:pPr>
        <w:pStyle w:val="af6"/>
      </w:pPr>
      <w:r>
        <w:t>强化科技支撑，加强实用水利技术推广和高新技术应用，加大水利科研投入，围绕区域重大水利科技问题开展研究，重点在水资源节约利用、水生态保护与修复、重大水利工程建设等方面开展关键技术攻关，为全市水利工程建设提供科技支撑；建设水利科技基础平台，加强水利技术标准实施应用，提升科技在水利发展中的贡献率；加强水利科技推广，注重科技引领，增加科技投入，完善水利技术标准体系，推动信息化与水利现代化的深度融合；加强水利科研机构的科研能力和基础设施建设，充分利用先进信息化技术，</w:t>
      </w:r>
      <w:r>
        <w:t>提高重大水利工程智能化管理和决策水平。</w:t>
      </w:r>
    </w:p>
    <w:p w:rsidR="00BA43BA" w:rsidRDefault="007C3F76">
      <w:pPr>
        <w:pStyle w:val="3"/>
        <w:numPr>
          <w:ilvl w:val="2"/>
          <w:numId w:val="0"/>
        </w:numPr>
        <w:ind w:firstLineChars="200" w:firstLine="560"/>
      </w:pPr>
      <w:r>
        <w:t xml:space="preserve">3  </w:t>
      </w:r>
      <w:r>
        <w:t>提升信息化支撑能力</w:t>
      </w:r>
    </w:p>
    <w:p w:rsidR="00BA43BA" w:rsidRDefault="007C3F76">
      <w:pPr>
        <w:spacing w:line="560" w:lineRule="exact"/>
        <w:ind w:firstLine="560"/>
      </w:pPr>
      <w:r>
        <w:rPr>
          <w:rStyle w:val="af7"/>
        </w:rPr>
        <w:t>结合网络强国战略、</w:t>
      </w:r>
      <w:r>
        <w:rPr>
          <w:rStyle w:val="af7"/>
        </w:rPr>
        <w:t>“</w:t>
      </w:r>
      <w:r>
        <w:rPr>
          <w:rStyle w:val="af7"/>
        </w:rPr>
        <w:t>互联网</w:t>
      </w:r>
      <w:r>
        <w:rPr>
          <w:rStyle w:val="af7"/>
        </w:rPr>
        <w:t>+”</w:t>
      </w:r>
      <w:r>
        <w:rPr>
          <w:rStyle w:val="af7"/>
        </w:rPr>
        <w:t>行动计划、国家大数据战略等，全面提升水利信息化和现代化水平，加快智慧水利建设，加强水利信息化资源整合共享，提高水利工程管理信息化和自动化水平；按照</w:t>
      </w:r>
      <w:r>
        <w:rPr>
          <w:rStyle w:val="af7"/>
        </w:rPr>
        <w:t>“</w:t>
      </w:r>
      <w:r>
        <w:rPr>
          <w:rStyle w:val="af7"/>
        </w:rPr>
        <w:t>智慧水利</w:t>
      </w:r>
      <w:r>
        <w:rPr>
          <w:rStyle w:val="af7"/>
        </w:rPr>
        <w:t>”</w:t>
      </w:r>
      <w:r>
        <w:rPr>
          <w:rStyle w:val="af7"/>
        </w:rPr>
        <w:t>建设要求，推进水网信息化基础设施建设步伐，强化大数据、云计算、人工智能、区块链等技术在水网建设中的应用，建立涵盖水旱灾害防御、水资源管理、水利工程建设管理、水利工程安全运行、水利工程移民监管、河湖管理、水土保持监管、水利监督等主要业务的应用大系统，实现水利业</w:t>
      </w:r>
      <w:r>
        <w:rPr>
          <w:rStyle w:val="af7"/>
        </w:rPr>
        <w:t>务与信息技术的深度融合；加快构建水网数字孪生应用场景，提升仿真、分析、预警、调度、决策和管理支撑能力</w:t>
      </w:r>
      <w:r>
        <w:t>。</w:t>
      </w:r>
    </w:p>
    <w:p w:rsidR="00BA43BA" w:rsidRDefault="00BA43BA">
      <w:pPr>
        <w:sectPr w:rsidR="00BA43BA">
          <w:pgSz w:w="11907" w:h="16839"/>
          <w:pgMar w:top="1616" w:right="1418" w:bottom="1616" w:left="1418" w:header="964" w:footer="1304" w:gutter="0"/>
          <w:cols w:space="425"/>
          <w:docGrid w:type="lines" w:linePitch="381"/>
        </w:sectPr>
      </w:pPr>
    </w:p>
    <w:p w:rsidR="00BA43BA" w:rsidRDefault="007C3F76">
      <w:pPr>
        <w:pStyle w:val="1"/>
        <w:numPr>
          <w:ilvl w:val="0"/>
          <w:numId w:val="0"/>
        </w:numPr>
        <w:ind w:firstLineChars="200" w:firstLine="720"/>
      </w:pPr>
      <w:bookmarkStart w:id="115" w:name="_Toc154388294"/>
      <w:bookmarkStart w:id="116" w:name="_Toc20665"/>
      <w:bookmarkStart w:id="117" w:name="_Toc3354"/>
      <w:r>
        <w:lastRenderedPageBreak/>
        <w:t>八、</w:t>
      </w:r>
      <w:bookmarkEnd w:id="115"/>
      <w:r>
        <w:t>重点项目与实施安排</w:t>
      </w:r>
      <w:bookmarkEnd w:id="116"/>
      <w:bookmarkEnd w:id="117"/>
    </w:p>
    <w:p w:rsidR="00BA43BA" w:rsidRDefault="007C3F76">
      <w:pPr>
        <w:pStyle w:val="2"/>
        <w:numPr>
          <w:ilvl w:val="1"/>
          <w:numId w:val="0"/>
        </w:numPr>
        <w:ind w:firstLineChars="200" w:firstLine="640"/>
      </w:pPr>
      <w:bookmarkStart w:id="118" w:name="_Toc25493"/>
      <w:bookmarkStart w:id="119" w:name="_Toc30512"/>
      <w:bookmarkStart w:id="120" w:name="_Toc10457"/>
      <w:r>
        <w:t>（</w:t>
      </w:r>
      <w:r>
        <w:rPr>
          <w:rFonts w:hint="eastAsia"/>
        </w:rPr>
        <w:t>一</w:t>
      </w:r>
      <w:r>
        <w:t>）重点项目</w:t>
      </w:r>
      <w:bookmarkEnd w:id="118"/>
      <w:bookmarkEnd w:id="119"/>
      <w:bookmarkEnd w:id="120"/>
    </w:p>
    <w:p w:rsidR="00BA43BA" w:rsidRDefault="007C3F76">
      <w:pPr>
        <w:spacing w:line="560" w:lineRule="exact"/>
        <w:ind w:firstLine="560"/>
        <w:rPr>
          <w:rFonts w:eastAsia="仿宋_GB2312"/>
          <w:sz w:val="28"/>
          <w:szCs w:val="28"/>
        </w:rPr>
      </w:pPr>
      <w:r>
        <w:rPr>
          <w:rFonts w:eastAsia="仿宋_GB2312"/>
          <w:sz w:val="28"/>
          <w:szCs w:val="28"/>
        </w:rPr>
        <w:t>坚持人水和谐的发展理念，围绕国家水网建设需求、四川现代水网建设任务、德阳市水网建设目标，践行</w:t>
      </w:r>
      <w:r>
        <w:rPr>
          <w:rFonts w:eastAsia="仿宋_GB2312"/>
          <w:sz w:val="28"/>
          <w:szCs w:val="28"/>
        </w:rPr>
        <w:t>“</w:t>
      </w:r>
      <w:r>
        <w:rPr>
          <w:rFonts w:eastAsia="仿宋_GB2312"/>
          <w:sz w:val="28"/>
          <w:szCs w:val="28"/>
        </w:rPr>
        <w:t>节水优先、空间均衡、系统治理、两手发力</w:t>
      </w:r>
      <w:r>
        <w:rPr>
          <w:rFonts w:eastAsia="仿宋_GB2312"/>
          <w:sz w:val="28"/>
          <w:szCs w:val="28"/>
        </w:rPr>
        <w:t>”</w:t>
      </w:r>
      <w:r>
        <w:rPr>
          <w:rFonts w:eastAsia="仿宋_GB2312"/>
          <w:sz w:val="28"/>
          <w:szCs w:val="28"/>
        </w:rPr>
        <w:t>的治水方针，以及项目重要性和生态红线管控要求，按照</w:t>
      </w:r>
      <w:r>
        <w:rPr>
          <w:rFonts w:eastAsia="仿宋_GB2312"/>
          <w:sz w:val="28"/>
          <w:szCs w:val="28"/>
        </w:rPr>
        <w:t>“</w:t>
      </w:r>
      <w:r>
        <w:rPr>
          <w:rFonts w:eastAsia="仿宋_GB2312"/>
          <w:sz w:val="28"/>
          <w:szCs w:val="28"/>
        </w:rPr>
        <w:t>确有需要、生态安全、可以持续</w:t>
      </w:r>
      <w:r>
        <w:rPr>
          <w:rFonts w:eastAsia="仿宋_GB2312"/>
          <w:sz w:val="28"/>
          <w:szCs w:val="28"/>
        </w:rPr>
        <w:t>”</w:t>
      </w:r>
      <w:r>
        <w:rPr>
          <w:rFonts w:eastAsia="仿宋_GB2312"/>
          <w:sz w:val="28"/>
          <w:szCs w:val="28"/>
        </w:rPr>
        <w:t>的原则，从水资源保障、防洪排涝、水生态保护修复、数字孪生建设等方面，筛选出四大类重大工程。</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1  </w:t>
      </w:r>
      <w:r>
        <w:rPr>
          <w:rFonts w:eastAsia="方正小标宋_GBK"/>
          <w:sz w:val="28"/>
        </w:rPr>
        <w:t>骨干水</w:t>
      </w:r>
      <w:r>
        <w:rPr>
          <w:rFonts w:eastAsia="方正小标宋_GBK"/>
          <w:sz w:val="28"/>
        </w:rPr>
        <w:t>源工程</w:t>
      </w:r>
    </w:p>
    <w:p w:rsidR="00BA43BA" w:rsidRDefault="007C3F76">
      <w:pPr>
        <w:spacing w:line="560" w:lineRule="exact"/>
        <w:ind w:firstLine="560"/>
        <w:rPr>
          <w:rFonts w:eastAsia="仿宋_GB2312"/>
          <w:sz w:val="28"/>
          <w:szCs w:val="28"/>
        </w:rPr>
      </w:pPr>
      <w:r>
        <w:rPr>
          <w:rFonts w:eastAsia="仿宋_GB2312"/>
          <w:sz w:val="28"/>
          <w:szCs w:val="28"/>
        </w:rPr>
        <w:t>结合供水、灌溉等综合利用要求，积极配合水利厅加快推进</w:t>
      </w:r>
      <w:r>
        <w:rPr>
          <w:rFonts w:eastAsia="仿宋_GB2312"/>
          <w:sz w:val="28"/>
          <w:szCs w:val="28"/>
        </w:rPr>
        <w:t>“</w:t>
      </w:r>
      <w:r>
        <w:rPr>
          <w:rFonts w:eastAsia="仿宋_GB2312"/>
          <w:sz w:val="28"/>
          <w:szCs w:val="28"/>
        </w:rPr>
        <w:t>引大济岷</w:t>
      </w:r>
      <w:r>
        <w:rPr>
          <w:rFonts w:eastAsia="仿宋_GB2312"/>
          <w:sz w:val="28"/>
          <w:szCs w:val="28"/>
        </w:rPr>
        <w:t>”</w:t>
      </w:r>
      <w:r>
        <w:rPr>
          <w:rFonts w:eastAsia="仿宋_GB2312"/>
          <w:sz w:val="28"/>
          <w:szCs w:val="28"/>
        </w:rPr>
        <w:t>工程实施进度，配合德阳市推进高景关水库、金花寺水库及其输配水管网工程；</w:t>
      </w:r>
      <w:r>
        <w:rPr>
          <w:rFonts w:eastAsia="仿宋_GB2312" w:hint="eastAsia"/>
          <w:sz w:val="28"/>
          <w:szCs w:val="28"/>
        </w:rPr>
        <w:t>实施梅家堰水库除险加固，保证工程长期良性运行；</w:t>
      </w:r>
      <w:r>
        <w:rPr>
          <w:rFonts w:eastAsia="仿宋_GB2312"/>
          <w:sz w:val="28"/>
          <w:szCs w:val="28"/>
        </w:rPr>
        <w:t>实施广汉市鸭子河官堰大型水闸工程</w:t>
      </w:r>
      <w:r>
        <w:rPr>
          <w:rFonts w:eastAsia="仿宋_GB2312" w:hint="eastAsia"/>
          <w:sz w:val="28"/>
          <w:szCs w:val="28"/>
        </w:rPr>
        <w:t>、</w:t>
      </w:r>
      <w:r>
        <w:rPr>
          <w:rFonts w:eastAsia="仿宋_GB2312"/>
          <w:sz w:val="28"/>
          <w:szCs w:val="28"/>
        </w:rPr>
        <w:t>四川省广汉市濛阳河黑龙堰中型水闸建设工程、四川省广汉市沙河堰中型水闸建设工程、四川省广汉市杨柳堰中型水闸建设工程等</w:t>
      </w:r>
      <w:r>
        <w:rPr>
          <w:rFonts w:eastAsia="仿宋_GB2312" w:hint="eastAsia"/>
          <w:sz w:val="28"/>
          <w:szCs w:val="28"/>
        </w:rPr>
        <w:t>4</w:t>
      </w:r>
      <w:r>
        <w:rPr>
          <w:rFonts w:eastAsia="仿宋_GB2312"/>
          <w:sz w:val="28"/>
          <w:szCs w:val="28"/>
        </w:rPr>
        <w:t>座</w:t>
      </w:r>
      <w:r>
        <w:rPr>
          <w:rFonts w:eastAsia="仿宋_GB2312" w:hint="eastAsia"/>
          <w:sz w:val="28"/>
          <w:szCs w:val="28"/>
        </w:rPr>
        <w:t>大</w:t>
      </w:r>
      <w:r>
        <w:rPr>
          <w:rFonts w:eastAsia="仿宋_GB2312"/>
          <w:sz w:val="28"/>
          <w:szCs w:val="28"/>
        </w:rPr>
        <w:t>中型水闸，保证农田及时、适量的灌溉，显著提高灌溉效率。</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t xml:space="preserve">2  </w:t>
      </w:r>
      <w:r>
        <w:rPr>
          <w:rFonts w:eastAsia="方正小标宋_GBK"/>
          <w:sz w:val="28"/>
        </w:rPr>
        <w:t>城乡供水一体化工程</w:t>
      </w:r>
    </w:p>
    <w:p w:rsidR="00BA43BA" w:rsidRDefault="007C3F76">
      <w:pPr>
        <w:spacing w:line="560" w:lineRule="exact"/>
        <w:ind w:firstLine="560"/>
        <w:rPr>
          <w:rFonts w:eastAsia="仿宋_GB2312"/>
          <w:sz w:val="28"/>
          <w:szCs w:val="28"/>
        </w:rPr>
      </w:pPr>
      <w:r>
        <w:rPr>
          <w:rFonts w:eastAsia="仿宋_GB2312"/>
          <w:sz w:val="28"/>
          <w:szCs w:val="28"/>
        </w:rPr>
        <w:t>按照</w:t>
      </w:r>
      <w:r>
        <w:rPr>
          <w:rFonts w:eastAsia="仿宋_GB2312"/>
          <w:sz w:val="28"/>
          <w:szCs w:val="28"/>
        </w:rPr>
        <w:t>“</w:t>
      </w:r>
      <w:r>
        <w:rPr>
          <w:rFonts w:eastAsia="仿宋_GB2312"/>
          <w:sz w:val="28"/>
          <w:szCs w:val="28"/>
        </w:rPr>
        <w:t>建大、并中、减小</w:t>
      </w:r>
      <w:r>
        <w:rPr>
          <w:rFonts w:eastAsia="仿宋_GB2312"/>
          <w:sz w:val="28"/>
          <w:szCs w:val="28"/>
        </w:rPr>
        <w:t xml:space="preserve">” </w:t>
      </w:r>
      <w:r>
        <w:rPr>
          <w:rFonts w:eastAsia="仿宋_GB2312"/>
          <w:sz w:val="28"/>
          <w:szCs w:val="28"/>
        </w:rPr>
        <w:t>的方式持续实施城乡供水一体化工程、农村供水工程建设和改造，推进城乡一体化供水建设进程；实施广汉市城乡供水一体化工程，在广汉市自来水厂城市管网延伸的基础上，继续以金轮、广汉市自来水厂两座水厂为中心推进城乡供水一体化建设，配套延伸供水管线。</w:t>
      </w:r>
    </w:p>
    <w:p w:rsidR="00BA43BA" w:rsidRDefault="007C3F76">
      <w:pPr>
        <w:keepNext/>
        <w:keepLines/>
        <w:spacing w:line="560" w:lineRule="exact"/>
        <w:ind w:firstLineChars="200" w:firstLine="560"/>
        <w:jc w:val="left"/>
        <w:outlineLvl w:val="2"/>
        <w:rPr>
          <w:rFonts w:eastAsia="方正小标宋_GBK"/>
          <w:sz w:val="28"/>
        </w:rPr>
      </w:pPr>
      <w:r>
        <w:rPr>
          <w:rFonts w:eastAsia="方正小标宋_GBK"/>
          <w:sz w:val="28"/>
        </w:rPr>
        <w:lastRenderedPageBreak/>
        <w:t xml:space="preserve">3  </w:t>
      </w:r>
      <w:r>
        <w:rPr>
          <w:rFonts w:eastAsia="方正小标宋_GBK"/>
          <w:sz w:val="28"/>
        </w:rPr>
        <w:t>现有灌区续建配套与现代化改造工程</w:t>
      </w:r>
    </w:p>
    <w:p w:rsidR="00BA43BA" w:rsidRDefault="007C3F76">
      <w:pPr>
        <w:spacing w:line="560" w:lineRule="exact"/>
        <w:ind w:firstLine="560"/>
        <w:rPr>
          <w:rFonts w:eastAsia="仿宋_GB2312"/>
          <w:sz w:val="28"/>
          <w:szCs w:val="28"/>
        </w:rPr>
      </w:pPr>
      <w:r>
        <w:rPr>
          <w:rFonts w:eastAsia="仿宋_GB2312"/>
          <w:sz w:val="28"/>
          <w:szCs w:val="28"/>
        </w:rPr>
        <w:t>依托都江堰灌区续建配套与现代化改造，大力实施大型灌区续建配套项目，提升灌区水资源优化配置水平，提高灌区用水利用效率与效益；实施广汉市小型水库配套渠系整治项目、四川省都江堰灌区续建配套与现代化改造工程、广汉市农田灌溉水利项目。</w:t>
      </w:r>
    </w:p>
    <w:p w:rsidR="00BA43BA" w:rsidRDefault="007C3F76">
      <w:pPr>
        <w:pStyle w:val="3"/>
        <w:numPr>
          <w:ilvl w:val="2"/>
          <w:numId w:val="0"/>
        </w:numPr>
        <w:ind w:firstLineChars="200" w:firstLine="560"/>
      </w:pPr>
      <w:r>
        <w:t xml:space="preserve">4  </w:t>
      </w:r>
      <w:r>
        <w:t>三星堆遗址文化遗产保护</w:t>
      </w:r>
    </w:p>
    <w:p w:rsidR="00BA43BA" w:rsidRDefault="007C3F76">
      <w:pPr>
        <w:pStyle w:val="af6"/>
      </w:pPr>
      <w:r>
        <w:t>聚焦鸭子河、马牧河、</w:t>
      </w:r>
      <w:r>
        <w:rPr>
          <w:rFonts w:hint="eastAsia"/>
        </w:rPr>
        <w:t>杨柳分</w:t>
      </w:r>
      <w:r>
        <w:rPr>
          <w:rFonts w:hint="eastAsia"/>
        </w:rPr>
        <w:t>干</w:t>
      </w:r>
      <w:r>
        <w:rPr>
          <w:rFonts w:hint="eastAsia"/>
        </w:rPr>
        <w:t>渠</w:t>
      </w:r>
      <w:r>
        <w:t>2</w:t>
      </w:r>
      <w:r>
        <w:t>号支渠</w:t>
      </w:r>
      <w:r>
        <w:rPr>
          <w:rFonts w:hint="eastAsia"/>
        </w:rPr>
        <w:t>等河道、渠系</w:t>
      </w:r>
      <w:r>
        <w:t>防洪能力提升</w:t>
      </w:r>
      <w:r>
        <w:rPr>
          <w:rFonts w:hint="eastAsia"/>
        </w:rPr>
        <w:t>、</w:t>
      </w:r>
      <w:r>
        <w:t>河道疏浚与生态修复等核心任务，</w:t>
      </w:r>
      <w:r>
        <w:rPr>
          <w:rFonts w:hint="eastAsia"/>
        </w:rPr>
        <w:t>陆续实施广汉市鸭子河三星堆段综合治理工程、广汉市老马牧河分洪工程项目、杨柳分</w:t>
      </w:r>
      <w:r>
        <w:rPr>
          <w:rFonts w:hint="eastAsia"/>
        </w:rPr>
        <w:t>干</w:t>
      </w:r>
      <w:r>
        <w:rPr>
          <w:rFonts w:hint="eastAsia"/>
        </w:rPr>
        <w:t>渠</w:t>
      </w:r>
      <w:r>
        <w:rPr>
          <w:rFonts w:hint="eastAsia"/>
        </w:rPr>
        <w:t>2</w:t>
      </w:r>
      <w:r>
        <w:rPr>
          <w:rFonts w:hint="eastAsia"/>
        </w:rPr>
        <w:t>号支渠整治工程，</w:t>
      </w:r>
      <w:r>
        <w:t>通过工程与非工程措施协同发力，实现从单一防洪向</w:t>
      </w:r>
      <w:r>
        <w:rPr>
          <w:rFonts w:hint="eastAsia"/>
        </w:rPr>
        <w:t>“</w:t>
      </w:r>
      <w:r>
        <w:t>防洪</w:t>
      </w:r>
      <w:r>
        <w:rPr>
          <w:rFonts w:hint="eastAsia"/>
        </w:rPr>
        <w:t>-</w:t>
      </w:r>
      <w:r>
        <w:t>生态</w:t>
      </w:r>
      <w:r>
        <w:rPr>
          <w:rFonts w:hint="eastAsia"/>
        </w:rPr>
        <w:t>-</w:t>
      </w:r>
      <w:r>
        <w:t>文化</w:t>
      </w:r>
      <w:r>
        <w:rPr>
          <w:rFonts w:hint="eastAsia"/>
        </w:rPr>
        <w:t>”</w:t>
      </w:r>
      <w:r>
        <w:t>多维目标的转型升级，为遗址区构筑全链条灾害防御体系，助力建设人水和谐、古今辉映的典范城市。</w:t>
      </w:r>
    </w:p>
    <w:p w:rsidR="00BA43BA" w:rsidRDefault="007C3F76">
      <w:pPr>
        <w:pStyle w:val="3"/>
        <w:numPr>
          <w:ilvl w:val="2"/>
          <w:numId w:val="0"/>
        </w:numPr>
        <w:ind w:firstLineChars="200" w:firstLine="560"/>
      </w:pPr>
      <w:r>
        <w:t>5</w:t>
      </w:r>
      <w:r>
        <w:rPr>
          <w:rFonts w:hint="eastAsia"/>
        </w:rPr>
        <w:t xml:space="preserve">  </w:t>
      </w:r>
      <w:r>
        <w:t>骨干防洪工程</w:t>
      </w:r>
    </w:p>
    <w:p w:rsidR="00BA43BA" w:rsidRDefault="007C3F76">
      <w:pPr>
        <w:spacing w:line="560" w:lineRule="exact"/>
        <w:ind w:firstLine="560"/>
        <w:rPr>
          <w:rFonts w:eastAsia="仿宋_GB2312"/>
          <w:sz w:val="28"/>
          <w:szCs w:val="28"/>
        </w:rPr>
      </w:pPr>
      <w:r>
        <w:rPr>
          <w:rFonts w:eastAsia="仿宋_GB2312"/>
          <w:sz w:val="28"/>
          <w:szCs w:val="28"/>
        </w:rPr>
        <w:t>贯彻</w:t>
      </w:r>
      <w:r>
        <w:rPr>
          <w:rFonts w:eastAsia="仿宋_GB2312"/>
          <w:sz w:val="28"/>
          <w:szCs w:val="28"/>
        </w:rPr>
        <w:t>“</w:t>
      </w:r>
      <w:r>
        <w:rPr>
          <w:rFonts w:eastAsia="仿宋_GB2312"/>
          <w:sz w:val="28"/>
          <w:szCs w:val="28"/>
        </w:rPr>
        <w:t>两个坚持、三个转变</w:t>
      </w:r>
      <w:r>
        <w:rPr>
          <w:rFonts w:eastAsia="仿宋_GB2312"/>
          <w:sz w:val="28"/>
          <w:szCs w:val="28"/>
        </w:rPr>
        <w:t>”</w:t>
      </w:r>
      <w:r>
        <w:rPr>
          <w:rFonts w:eastAsia="仿宋_GB2312"/>
          <w:sz w:val="28"/>
          <w:szCs w:val="28"/>
        </w:rPr>
        <w:t>防灾减灾救灾理念，按照</w:t>
      </w:r>
      <w:r>
        <w:rPr>
          <w:rFonts w:eastAsia="仿宋_GB2312"/>
          <w:sz w:val="28"/>
          <w:szCs w:val="28"/>
        </w:rPr>
        <w:t>“</w:t>
      </w:r>
      <w:r>
        <w:rPr>
          <w:rFonts w:eastAsia="仿宋_GB2312"/>
          <w:sz w:val="28"/>
          <w:szCs w:val="28"/>
        </w:rPr>
        <w:t>消隐患、夯弱项</w:t>
      </w:r>
      <w:r>
        <w:rPr>
          <w:rFonts w:eastAsia="仿宋_GB2312"/>
          <w:sz w:val="28"/>
          <w:szCs w:val="28"/>
        </w:rPr>
        <w:t>”</w:t>
      </w:r>
      <w:r>
        <w:rPr>
          <w:rFonts w:eastAsia="仿宋_GB2312"/>
          <w:sz w:val="28"/>
          <w:szCs w:val="28"/>
        </w:rPr>
        <w:t>的思路，全面实施防汛水利提升工程，强化流域防洪调度，</w:t>
      </w:r>
      <w:r>
        <w:rPr>
          <w:rFonts w:eastAsia="仿宋_GB2312"/>
          <w:sz w:val="28"/>
          <w:szCs w:val="28"/>
        </w:rPr>
        <w:t>整体提升洪涝灾害防御能力和超标准洪水应对能力，进一步完善江河综合防洪减灾体系，保障群众生命财产安全和经济社会和谐稳定。</w:t>
      </w:r>
      <w:r>
        <w:rPr>
          <w:rFonts w:eastAsia="仿宋_GB2312"/>
          <w:sz w:val="28"/>
          <w:szCs w:val="28"/>
        </w:rPr>
        <w:t>有序开展广汉市境内石亭江、鸭子河、青白江、北外河等中小河流重点河段治理工作</w:t>
      </w:r>
      <w:r>
        <w:rPr>
          <w:rFonts w:eastAsia="仿宋_GB2312" w:hint="eastAsia"/>
          <w:sz w:val="28"/>
          <w:szCs w:val="28"/>
        </w:rPr>
        <w:t>；</w:t>
      </w:r>
      <w:r>
        <w:rPr>
          <w:rFonts w:eastAsia="仿宋_GB2312"/>
          <w:sz w:val="28"/>
          <w:szCs w:val="28"/>
        </w:rPr>
        <w:t>实施广汉市蒋家河、白鱼河、马牧河、坪桥河、白土河等重点山洪沟防洪治理工程</w:t>
      </w:r>
      <w:r>
        <w:rPr>
          <w:rFonts w:eastAsia="仿宋_GB2312" w:hint="eastAsia"/>
          <w:sz w:val="28"/>
          <w:szCs w:val="28"/>
        </w:rPr>
        <w:t>；</w:t>
      </w:r>
      <w:r>
        <w:rPr>
          <w:rFonts w:eastAsia="仿宋_GB2312" w:hint="eastAsia"/>
          <w:sz w:val="28"/>
          <w:szCs w:val="28"/>
        </w:rPr>
        <w:t>逐步</w:t>
      </w:r>
      <w:r>
        <w:rPr>
          <w:rFonts w:eastAsia="仿宋_GB2312"/>
          <w:sz w:val="28"/>
          <w:szCs w:val="28"/>
        </w:rPr>
        <w:t>实施</w:t>
      </w:r>
      <w:r>
        <w:rPr>
          <w:rFonts w:eastAsia="仿宋_GB2312" w:hint="eastAsia"/>
          <w:sz w:val="28"/>
          <w:szCs w:val="28"/>
        </w:rPr>
        <w:t>广汉</w:t>
      </w:r>
      <w:r>
        <w:rPr>
          <w:rFonts w:eastAsia="仿宋_GB2312"/>
          <w:sz w:val="28"/>
          <w:szCs w:val="28"/>
        </w:rPr>
        <w:t>市城区易涝区、重点镇村易涝点治理工程</w:t>
      </w:r>
      <w:r>
        <w:rPr>
          <w:rFonts w:eastAsia="仿宋_GB2312"/>
          <w:sz w:val="28"/>
          <w:szCs w:val="28"/>
        </w:rPr>
        <w:t>。</w:t>
      </w:r>
    </w:p>
    <w:p w:rsidR="00BA43BA" w:rsidRDefault="007C3F76">
      <w:pPr>
        <w:pStyle w:val="3"/>
        <w:numPr>
          <w:ilvl w:val="2"/>
          <w:numId w:val="0"/>
        </w:numPr>
        <w:ind w:firstLineChars="200" w:firstLine="560"/>
      </w:pPr>
      <w:r>
        <w:rPr>
          <w:rFonts w:hint="eastAsia"/>
        </w:rPr>
        <w:t>6</w:t>
      </w:r>
      <w:r>
        <w:t xml:space="preserve">  </w:t>
      </w:r>
      <w:r>
        <w:t>水生态保护与修复重点工程</w:t>
      </w:r>
    </w:p>
    <w:p w:rsidR="00BA43BA" w:rsidRDefault="007C3F76">
      <w:pPr>
        <w:spacing w:line="560" w:lineRule="exact"/>
        <w:ind w:firstLine="560"/>
        <w:rPr>
          <w:rFonts w:eastAsia="仿宋_GB2312"/>
          <w:sz w:val="28"/>
          <w:szCs w:val="28"/>
        </w:rPr>
      </w:pPr>
      <w:r>
        <w:rPr>
          <w:rFonts w:eastAsia="仿宋_GB2312"/>
          <w:sz w:val="28"/>
          <w:szCs w:val="28"/>
        </w:rPr>
        <w:t>统筹生态留水堰工程、重点河湖生态保护修复、河湖水系连通、水土流失综合治理等项目，以提升生态系统质量和稳定性为核心，构建广汉市</w:t>
      </w:r>
      <w:r>
        <w:rPr>
          <w:rFonts w:eastAsia="仿宋_GB2312"/>
          <w:sz w:val="28"/>
          <w:szCs w:val="28"/>
        </w:rPr>
        <w:lastRenderedPageBreak/>
        <w:t>水生态保护体系。</w:t>
      </w:r>
    </w:p>
    <w:p w:rsidR="00BA43BA" w:rsidRDefault="007C3F76">
      <w:pPr>
        <w:spacing w:line="560" w:lineRule="exact"/>
        <w:ind w:firstLine="560"/>
        <w:rPr>
          <w:rFonts w:eastAsia="仿宋_GB2312"/>
          <w:sz w:val="28"/>
          <w:szCs w:val="28"/>
        </w:rPr>
      </w:pPr>
      <w:r>
        <w:rPr>
          <w:rFonts w:eastAsia="仿宋_GB2312"/>
          <w:sz w:val="28"/>
          <w:szCs w:val="28"/>
        </w:rPr>
        <w:t>适时推进鸭子河生态留水堰工程，拦蓄河道来水，增加河道水面，补充地下水，改善河道水生态环境；适时推进绵远河干支流、石亭江、</w:t>
      </w:r>
      <w:r>
        <w:rPr>
          <w:rFonts w:eastAsia="仿宋_GB2312" w:hint="eastAsia"/>
          <w:sz w:val="28"/>
          <w:szCs w:val="28"/>
        </w:rPr>
        <w:t>鸭子河</w:t>
      </w:r>
      <w:r>
        <w:rPr>
          <w:rFonts w:eastAsia="仿宋_GB2312"/>
          <w:sz w:val="28"/>
          <w:szCs w:val="28"/>
        </w:rPr>
        <w:t>等重要河流水生态修复，恢复和改善河道水生态状况。适时推进广汉市皮家沟小流域水土流失综合治理提质增效项目。同时，结合水生态修复、河道综合治理、完善河湖生态流量监测预警系统等措施，以改善区域生态系统健康状况为目标，恢复良性的水生态空间和生态水文过程，统筹解决区域的水域空间、水生态、水环境等方面的突出问题，实现区域水生态修复与治理。</w:t>
      </w:r>
    </w:p>
    <w:p w:rsidR="00BA43BA" w:rsidRDefault="007C3F76">
      <w:pPr>
        <w:pStyle w:val="3"/>
        <w:numPr>
          <w:ilvl w:val="2"/>
          <w:numId w:val="0"/>
        </w:numPr>
        <w:ind w:firstLineChars="200" w:firstLine="560"/>
      </w:pPr>
      <w:r>
        <w:rPr>
          <w:rFonts w:hint="eastAsia"/>
        </w:rPr>
        <w:t>7</w:t>
      </w:r>
      <w:r>
        <w:t xml:space="preserve">  </w:t>
      </w:r>
      <w:r>
        <w:t>数字孪生水网重点工程</w:t>
      </w:r>
    </w:p>
    <w:p w:rsidR="00BA43BA" w:rsidRDefault="007C3F76">
      <w:pPr>
        <w:spacing w:line="560" w:lineRule="exact"/>
        <w:ind w:firstLine="560"/>
        <w:rPr>
          <w:rFonts w:eastAsia="仿宋_GB2312"/>
          <w:sz w:val="28"/>
          <w:szCs w:val="28"/>
        </w:rPr>
      </w:pPr>
      <w:r>
        <w:rPr>
          <w:rFonts w:eastAsia="仿宋_GB2312"/>
          <w:sz w:val="28"/>
          <w:szCs w:val="28"/>
        </w:rPr>
        <w:t>以</w:t>
      </w:r>
      <w:r>
        <w:rPr>
          <w:rFonts w:eastAsia="仿宋_GB2312"/>
          <w:sz w:val="28"/>
          <w:szCs w:val="28"/>
        </w:rPr>
        <w:t>“</w:t>
      </w:r>
      <w:r>
        <w:rPr>
          <w:rFonts w:eastAsia="仿宋_GB2312"/>
          <w:sz w:val="28"/>
          <w:szCs w:val="28"/>
        </w:rPr>
        <w:t>基础完善、协同共享、安全</w:t>
      </w:r>
      <w:r>
        <w:rPr>
          <w:rFonts w:eastAsia="仿宋_GB2312"/>
          <w:sz w:val="28"/>
          <w:szCs w:val="28"/>
        </w:rPr>
        <w:t>保障、智慧驱动</w:t>
      </w:r>
      <w:r>
        <w:rPr>
          <w:rFonts w:eastAsia="仿宋_GB2312"/>
          <w:sz w:val="28"/>
          <w:szCs w:val="28"/>
        </w:rPr>
        <w:t>”</w:t>
      </w:r>
      <w:r>
        <w:rPr>
          <w:rFonts w:eastAsia="仿宋_GB2312"/>
          <w:sz w:val="28"/>
          <w:szCs w:val="28"/>
        </w:rPr>
        <w:t>为理念，深入落实水利部</w:t>
      </w:r>
      <w:r>
        <w:rPr>
          <w:rFonts w:eastAsia="仿宋_GB2312"/>
          <w:sz w:val="28"/>
          <w:szCs w:val="28"/>
        </w:rPr>
        <w:t>“</w:t>
      </w:r>
      <w:r>
        <w:rPr>
          <w:rFonts w:eastAsia="仿宋_GB2312"/>
          <w:sz w:val="28"/>
          <w:szCs w:val="28"/>
        </w:rPr>
        <w:t>三年行动计划</w:t>
      </w:r>
      <w:r>
        <w:rPr>
          <w:rFonts w:eastAsia="仿宋_GB2312"/>
          <w:sz w:val="28"/>
          <w:szCs w:val="28"/>
        </w:rPr>
        <w:t>”</w:t>
      </w:r>
      <w:r>
        <w:rPr>
          <w:rFonts w:eastAsia="仿宋_GB2312"/>
          <w:sz w:val="28"/>
          <w:szCs w:val="28"/>
        </w:rPr>
        <w:t>和</w:t>
      </w:r>
      <w:r>
        <w:rPr>
          <w:rFonts w:eastAsia="仿宋_GB2312"/>
          <w:sz w:val="28"/>
          <w:szCs w:val="28"/>
        </w:rPr>
        <w:t>“</w:t>
      </w:r>
      <w:r>
        <w:rPr>
          <w:rFonts w:eastAsia="仿宋_GB2312"/>
          <w:sz w:val="28"/>
          <w:szCs w:val="28"/>
        </w:rPr>
        <w:t>智慧水利</w:t>
      </w:r>
      <w:r>
        <w:rPr>
          <w:rFonts w:eastAsia="仿宋_GB2312"/>
          <w:sz w:val="28"/>
          <w:szCs w:val="28"/>
        </w:rPr>
        <w:t>”</w:t>
      </w:r>
      <w:r>
        <w:rPr>
          <w:rFonts w:eastAsia="仿宋_GB2312"/>
          <w:sz w:val="28"/>
          <w:szCs w:val="28"/>
        </w:rPr>
        <w:t>建设意见，充分运用物联网、云计算、大数据、人工智能等新兴信息技术，构建统一标准、统一数据、统一服务、统一门户、统一监管</w:t>
      </w:r>
      <w:r>
        <w:rPr>
          <w:rFonts w:eastAsia="仿宋_GB2312"/>
          <w:sz w:val="28"/>
          <w:szCs w:val="28"/>
        </w:rPr>
        <w:t>“</w:t>
      </w:r>
      <w:r>
        <w:rPr>
          <w:rFonts w:eastAsia="仿宋_GB2312"/>
          <w:sz w:val="28"/>
          <w:szCs w:val="28"/>
        </w:rPr>
        <w:t>五统一</w:t>
      </w:r>
      <w:r>
        <w:rPr>
          <w:rFonts w:eastAsia="仿宋_GB2312"/>
          <w:sz w:val="28"/>
          <w:szCs w:val="28"/>
        </w:rPr>
        <w:t>”</w:t>
      </w:r>
      <w:r>
        <w:rPr>
          <w:rFonts w:eastAsia="仿宋_GB2312"/>
          <w:sz w:val="28"/>
          <w:szCs w:val="28"/>
        </w:rPr>
        <w:t>的</w:t>
      </w:r>
      <w:r>
        <w:rPr>
          <w:rFonts w:eastAsia="仿宋_GB2312"/>
          <w:sz w:val="28"/>
          <w:szCs w:val="28"/>
        </w:rPr>
        <w:t>广汉</w:t>
      </w:r>
      <w:r>
        <w:rPr>
          <w:rFonts w:eastAsia="仿宋_GB2312"/>
          <w:sz w:val="28"/>
          <w:szCs w:val="28"/>
        </w:rPr>
        <w:t>市智慧水利平台，加强雨水情测报设施、水库工程安全监测设施、灌区流量监测设施建设、水保遥感监测设施，优化完善感知体系，加快构建</w:t>
      </w:r>
      <w:r>
        <w:rPr>
          <w:rFonts w:eastAsia="仿宋_GB2312"/>
          <w:sz w:val="28"/>
          <w:szCs w:val="28"/>
        </w:rPr>
        <w:t>L3</w:t>
      </w:r>
      <w:r>
        <w:rPr>
          <w:rFonts w:eastAsia="仿宋_GB2312"/>
          <w:sz w:val="28"/>
          <w:szCs w:val="28"/>
        </w:rPr>
        <w:t>级数字底板、水利模型库和水利知识库建设，加快搭建</w:t>
      </w:r>
      <w:r>
        <w:rPr>
          <w:rFonts w:eastAsia="仿宋_GB2312"/>
          <w:sz w:val="28"/>
          <w:szCs w:val="28"/>
        </w:rPr>
        <w:t>广汉</w:t>
      </w:r>
      <w:r>
        <w:rPr>
          <w:rFonts w:eastAsia="仿宋_GB2312"/>
          <w:sz w:val="28"/>
          <w:szCs w:val="28"/>
        </w:rPr>
        <w:t>市智慧水利</w:t>
      </w:r>
      <w:r>
        <w:rPr>
          <w:rFonts w:eastAsia="仿宋_GB2312"/>
          <w:sz w:val="28"/>
          <w:szCs w:val="28"/>
        </w:rPr>
        <w:t>“2+N”</w:t>
      </w:r>
      <w:r>
        <w:rPr>
          <w:rFonts w:eastAsia="仿宋_GB2312"/>
          <w:sz w:val="28"/>
          <w:szCs w:val="28"/>
        </w:rPr>
        <w:t>综合应用系统，形成全市统一的应用服务体系，大力推进</w:t>
      </w:r>
      <w:r>
        <w:rPr>
          <w:rFonts w:eastAsia="仿宋_GB2312"/>
          <w:sz w:val="28"/>
          <w:szCs w:val="28"/>
        </w:rPr>
        <w:t>广汉</w:t>
      </w:r>
      <w:r>
        <w:rPr>
          <w:rFonts w:eastAsia="仿宋_GB2312"/>
          <w:sz w:val="28"/>
          <w:szCs w:val="28"/>
        </w:rPr>
        <w:t>市智慧水利建设项目，全面提升</w:t>
      </w:r>
      <w:r>
        <w:rPr>
          <w:rFonts w:eastAsia="仿宋_GB2312"/>
          <w:sz w:val="28"/>
          <w:szCs w:val="28"/>
        </w:rPr>
        <w:t>广汉</w:t>
      </w:r>
      <w:r>
        <w:rPr>
          <w:rFonts w:eastAsia="仿宋_GB2312"/>
          <w:sz w:val="28"/>
          <w:szCs w:val="28"/>
        </w:rPr>
        <w:t>市水利信息化水平。</w:t>
      </w:r>
    </w:p>
    <w:p w:rsidR="00BA43BA" w:rsidRDefault="007C3F76">
      <w:pPr>
        <w:pStyle w:val="2"/>
        <w:numPr>
          <w:ilvl w:val="1"/>
          <w:numId w:val="0"/>
        </w:numPr>
        <w:ind w:firstLineChars="200" w:firstLine="640"/>
      </w:pPr>
      <w:bookmarkStart w:id="121" w:name="_Toc21192"/>
      <w:bookmarkStart w:id="122" w:name="_Toc12487"/>
      <w:bookmarkStart w:id="123" w:name="_Toc21389"/>
      <w:r>
        <w:t>（</w:t>
      </w:r>
      <w:r>
        <w:rPr>
          <w:rFonts w:hint="eastAsia"/>
        </w:rPr>
        <w:t>二</w:t>
      </w:r>
      <w:r>
        <w:t>）水网重大工程简介</w:t>
      </w:r>
      <w:bookmarkEnd w:id="121"/>
      <w:bookmarkEnd w:id="122"/>
      <w:bookmarkEnd w:id="123"/>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重大</w:t>
      </w:r>
      <w:r>
        <w:rPr>
          <w:rFonts w:eastAsia="楷体_GB2312" w:hint="eastAsia"/>
          <w:bCs/>
          <w:sz w:val="28"/>
          <w:szCs w:val="28"/>
        </w:rPr>
        <w:t>水资源</w:t>
      </w:r>
      <w:r>
        <w:rPr>
          <w:rFonts w:eastAsia="楷体_GB2312"/>
          <w:bCs/>
          <w:sz w:val="28"/>
          <w:szCs w:val="28"/>
        </w:rPr>
        <w:t>工程</w:t>
      </w:r>
    </w:p>
    <w:p w:rsidR="00BA43BA" w:rsidRDefault="007C3F76">
      <w:pPr>
        <w:spacing w:line="560" w:lineRule="exact"/>
        <w:ind w:firstLine="560"/>
        <w:rPr>
          <w:rFonts w:eastAsia="仿宋_GB2312"/>
          <w:sz w:val="28"/>
          <w:szCs w:val="28"/>
        </w:rPr>
      </w:pPr>
      <w:r>
        <w:rPr>
          <w:rFonts w:eastAsia="仿宋_GB2312" w:hint="eastAsia"/>
          <w:sz w:val="28"/>
          <w:szCs w:val="28"/>
        </w:rPr>
        <w:t>（</w:t>
      </w:r>
      <w:r>
        <w:rPr>
          <w:rFonts w:eastAsia="仿宋_GB2312" w:hint="eastAsia"/>
          <w:sz w:val="28"/>
          <w:szCs w:val="28"/>
        </w:rPr>
        <w:t>1</w:t>
      </w:r>
      <w:r>
        <w:rPr>
          <w:rFonts w:eastAsia="仿宋_GB2312" w:hint="eastAsia"/>
          <w:sz w:val="28"/>
          <w:szCs w:val="28"/>
        </w:rPr>
        <w:t>）</w:t>
      </w:r>
      <w:r>
        <w:rPr>
          <w:rFonts w:eastAsia="仿宋_GB2312"/>
          <w:sz w:val="28"/>
          <w:szCs w:val="28"/>
        </w:rPr>
        <w:t>广汉市三水自来水厂二期城乡供水一体化建设工程</w:t>
      </w:r>
    </w:p>
    <w:p w:rsidR="00BA43BA" w:rsidRDefault="007C3F76">
      <w:pPr>
        <w:spacing w:line="560" w:lineRule="exact"/>
        <w:ind w:firstLine="560"/>
        <w:rPr>
          <w:rFonts w:eastAsia="仿宋_GB2312"/>
          <w:sz w:val="28"/>
          <w:szCs w:val="28"/>
        </w:rPr>
      </w:pPr>
      <w:r>
        <w:rPr>
          <w:rFonts w:eastAsia="仿宋_GB2312"/>
          <w:sz w:val="28"/>
          <w:szCs w:val="28"/>
        </w:rPr>
        <w:t>广汉市三水自来水厂二期城乡供水一体化建设工程内容包括主要为自来水厂工程</w:t>
      </w:r>
      <w:r>
        <w:rPr>
          <w:rFonts w:eastAsia="仿宋_GB2312" w:hint="eastAsia"/>
          <w:sz w:val="28"/>
          <w:szCs w:val="28"/>
        </w:rPr>
        <w:t>（</w:t>
      </w:r>
      <w:r>
        <w:rPr>
          <w:rFonts w:eastAsia="仿宋_GB2312"/>
          <w:sz w:val="28"/>
          <w:szCs w:val="28"/>
        </w:rPr>
        <w:t>规模为</w:t>
      </w:r>
      <w:r>
        <w:rPr>
          <w:rFonts w:eastAsia="仿宋_GB2312"/>
          <w:sz w:val="28"/>
          <w:szCs w:val="28"/>
        </w:rPr>
        <w:t>5</w:t>
      </w:r>
      <w:r>
        <w:rPr>
          <w:rFonts w:eastAsia="仿宋_GB2312"/>
          <w:sz w:val="28"/>
          <w:szCs w:val="28"/>
        </w:rPr>
        <w:t>万</w:t>
      </w:r>
      <w:r>
        <w:rPr>
          <w:rFonts w:eastAsia="仿宋_GB2312" w:hint="eastAsia"/>
          <w:sz w:val="28"/>
          <w:szCs w:val="28"/>
        </w:rPr>
        <w:t>m</w:t>
      </w:r>
      <w:r>
        <w:rPr>
          <w:rFonts w:eastAsia="仿宋_GB2312" w:hint="eastAsia"/>
          <w:sz w:val="28"/>
          <w:szCs w:val="28"/>
        </w:rPr>
        <w:t>³</w:t>
      </w:r>
      <w:r>
        <w:rPr>
          <w:rFonts w:eastAsia="仿宋_GB2312"/>
          <w:sz w:val="28"/>
          <w:szCs w:val="28"/>
        </w:rPr>
        <w:t>/d</w:t>
      </w:r>
      <w:r>
        <w:rPr>
          <w:rFonts w:eastAsia="仿宋_GB2312" w:hint="eastAsia"/>
          <w:sz w:val="28"/>
          <w:szCs w:val="28"/>
        </w:rPr>
        <w:t>，</w:t>
      </w:r>
      <w:r>
        <w:rPr>
          <w:rFonts w:eastAsia="仿宋_GB2312"/>
          <w:sz w:val="28"/>
          <w:szCs w:val="28"/>
        </w:rPr>
        <w:t>新建取水涵洞</w:t>
      </w:r>
      <w:r>
        <w:rPr>
          <w:rFonts w:eastAsia="仿宋_GB2312"/>
          <w:sz w:val="28"/>
          <w:szCs w:val="28"/>
        </w:rPr>
        <w:t>5.8km</w:t>
      </w:r>
      <w:r>
        <w:rPr>
          <w:rFonts w:eastAsia="仿宋_GB2312" w:hint="eastAsia"/>
          <w:sz w:val="28"/>
          <w:szCs w:val="28"/>
        </w:rPr>
        <w:t>）</w:t>
      </w:r>
      <w:r>
        <w:rPr>
          <w:rFonts w:eastAsia="仿宋_GB2312"/>
          <w:sz w:val="28"/>
          <w:szCs w:val="28"/>
        </w:rPr>
        <w:t>、厂外输水联通管</w:t>
      </w:r>
      <w:r>
        <w:rPr>
          <w:rFonts w:eastAsia="仿宋_GB2312"/>
          <w:sz w:val="28"/>
          <w:szCs w:val="28"/>
        </w:rPr>
        <w:lastRenderedPageBreak/>
        <w:t>网工程</w:t>
      </w:r>
      <w:r>
        <w:rPr>
          <w:rFonts w:eastAsia="仿宋_GB2312" w:hint="eastAsia"/>
          <w:sz w:val="28"/>
          <w:szCs w:val="28"/>
        </w:rPr>
        <w:t>；根据广汉市的总体地形特点及城市发展的总体规划，新建的自来水厂拟服务范围包括：德阳高新区（下辖三水镇）、民航飞行学院、金鱼镇、小汉镇（部分）、连山镇生活用水和工业用水。</w:t>
      </w:r>
    </w:p>
    <w:p w:rsidR="00BA43BA" w:rsidRDefault="007C3F76">
      <w:pPr>
        <w:spacing w:line="560" w:lineRule="exact"/>
        <w:ind w:firstLine="560"/>
        <w:rPr>
          <w:rFonts w:eastAsia="仿宋_GB2312"/>
          <w:sz w:val="28"/>
          <w:szCs w:val="28"/>
        </w:rPr>
      </w:pPr>
      <w:r>
        <w:rPr>
          <w:rFonts w:eastAsia="仿宋_GB2312" w:hint="eastAsia"/>
          <w:sz w:val="28"/>
          <w:szCs w:val="28"/>
        </w:rPr>
        <w:t>（</w:t>
      </w:r>
      <w:r>
        <w:rPr>
          <w:rFonts w:eastAsia="仿宋_GB2312" w:hint="eastAsia"/>
          <w:sz w:val="28"/>
          <w:szCs w:val="28"/>
        </w:rPr>
        <w:t>2</w:t>
      </w:r>
      <w:r>
        <w:rPr>
          <w:rFonts w:eastAsia="仿宋_GB2312" w:hint="eastAsia"/>
          <w:sz w:val="28"/>
          <w:szCs w:val="28"/>
        </w:rPr>
        <w:t>）大</w:t>
      </w:r>
      <w:r>
        <w:rPr>
          <w:rFonts w:eastAsia="仿宋_GB2312"/>
          <w:sz w:val="28"/>
          <w:szCs w:val="28"/>
        </w:rPr>
        <w:t>中型水闸建设工程</w:t>
      </w:r>
      <w:r>
        <w:rPr>
          <w:rFonts w:eastAsia="仿宋_GB2312" w:hint="eastAsia"/>
          <w:sz w:val="28"/>
          <w:szCs w:val="28"/>
        </w:rPr>
        <w:t>（</w:t>
      </w:r>
      <w:r>
        <w:rPr>
          <w:rFonts w:eastAsia="仿宋_GB2312" w:hint="eastAsia"/>
          <w:sz w:val="28"/>
          <w:szCs w:val="28"/>
        </w:rPr>
        <w:t>4</w:t>
      </w:r>
      <w:r>
        <w:rPr>
          <w:rFonts w:eastAsia="仿宋_GB2312" w:hint="eastAsia"/>
          <w:sz w:val="28"/>
          <w:szCs w:val="28"/>
        </w:rPr>
        <w:t>座）</w:t>
      </w:r>
    </w:p>
    <w:p w:rsidR="00BA43BA" w:rsidRDefault="007C3F76">
      <w:pPr>
        <w:spacing w:line="560" w:lineRule="exact"/>
        <w:ind w:firstLine="560"/>
        <w:rPr>
          <w:rFonts w:eastAsia="仿宋_GB2312"/>
          <w:sz w:val="28"/>
          <w:szCs w:val="28"/>
        </w:rPr>
      </w:pPr>
      <w:r>
        <w:rPr>
          <w:rFonts w:eastAsia="仿宋_GB2312"/>
          <w:sz w:val="28"/>
          <w:szCs w:val="28"/>
        </w:rPr>
        <w:t>在濛阳河</w:t>
      </w:r>
      <w:r>
        <w:rPr>
          <w:rFonts w:eastAsia="仿宋_GB2312"/>
          <w:sz w:val="28"/>
          <w:szCs w:val="28"/>
        </w:rPr>
        <w:t>G5</w:t>
      </w:r>
      <w:r>
        <w:rPr>
          <w:rFonts w:eastAsia="仿宋_GB2312"/>
          <w:sz w:val="28"/>
          <w:szCs w:val="28"/>
        </w:rPr>
        <w:t>大桥下游约</w:t>
      </w:r>
      <w:r>
        <w:rPr>
          <w:rFonts w:eastAsia="仿宋_GB2312"/>
          <w:sz w:val="28"/>
          <w:szCs w:val="28"/>
        </w:rPr>
        <w:t>700</w:t>
      </w:r>
      <w:r>
        <w:rPr>
          <w:rFonts w:eastAsia="仿宋_GB2312" w:hint="eastAsia"/>
          <w:sz w:val="28"/>
          <w:szCs w:val="28"/>
        </w:rPr>
        <w:t>米</w:t>
      </w:r>
      <w:r>
        <w:rPr>
          <w:rFonts w:eastAsia="仿宋_GB2312"/>
          <w:sz w:val="28"/>
          <w:szCs w:val="28"/>
        </w:rPr>
        <w:t>处</w:t>
      </w:r>
      <w:r>
        <w:rPr>
          <w:rFonts w:eastAsia="仿宋_GB2312" w:hint="eastAsia"/>
          <w:sz w:val="28"/>
          <w:szCs w:val="28"/>
        </w:rPr>
        <w:t>新建一座水闸改建黑龙堰采取闸坝结合形式，闸轴线约</w:t>
      </w:r>
      <w:r>
        <w:rPr>
          <w:rFonts w:eastAsia="仿宋_GB2312" w:hint="eastAsia"/>
          <w:sz w:val="28"/>
          <w:szCs w:val="28"/>
        </w:rPr>
        <w:t>80</w:t>
      </w:r>
      <w:r>
        <w:rPr>
          <w:rFonts w:eastAsia="仿宋_GB2312" w:hint="eastAsia"/>
          <w:sz w:val="28"/>
          <w:szCs w:val="28"/>
        </w:rPr>
        <w:t>米</w:t>
      </w:r>
      <w:r>
        <w:rPr>
          <w:rFonts w:eastAsia="仿宋_GB2312" w:hint="eastAsia"/>
          <w:sz w:val="28"/>
          <w:szCs w:val="28"/>
        </w:rPr>
        <w:t>，防洪标准为</w:t>
      </w:r>
      <w:r>
        <w:rPr>
          <w:rFonts w:eastAsia="仿宋_GB2312" w:hint="eastAsia"/>
          <w:sz w:val="28"/>
          <w:szCs w:val="28"/>
        </w:rPr>
        <w:t>50</w:t>
      </w:r>
      <w:r>
        <w:rPr>
          <w:rFonts w:eastAsia="仿宋_GB2312" w:hint="eastAsia"/>
          <w:sz w:val="28"/>
          <w:szCs w:val="28"/>
        </w:rPr>
        <w:t>年一遇</w:t>
      </w:r>
      <w:r>
        <w:rPr>
          <w:rFonts w:eastAsia="仿宋_GB2312" w:hint="eastAsia"/>
          <w:sz w:val="28"/>
          <w:szCs w:val="28"/>
        </w:rPr>
        <w:t>；</w:t>
      </w:r>
      <w:r>
        <w:rPr>
          <w:rFonts w:eastAsia="仿宋_GB2312" w:hint="eastAsia"/>
          <w:sz w:val="28"/>
          <w:szCs w:val="28"/>
        </w:rPr>
        <w:t>在濛阳河三元桥下游约</w:t>
      </w:r>
      <w:r>
        <w:rPr>
          <w:rFonts w:eastAsia="仿宋_GB2312" w:hint="eastAsia"/>
          <w:sz w:val="28"/>
          <w:szCs w:val="28"/>
        </w:rPr>
        <w:t>500m</w:t>
      </w:r>
      <w:r>
        <w:rPr>
          <w:rFonts w:eastAsia="仿宋_GB2312" w:hint="eastAsia"/>
          <w:sz w:val="28"/>
          <w:szCs w:val="28"/>
        </w:rPr>
        <w:t>处修建一座水闸，同时对现状已水毁的堰体进行拆除，改建沙河堰采取闸坝结合形式，闸轴线约</w:t>
      </w:r>
      <w:r>
        <w:rPr>
          <w:rFonts w:eastAsia="仿宋_GB2312" w:hint="eastAsia"/>
          <w:sz w:val="28"/>
          <w:szCs w:val="28"/>
        </w:rPr>
        <w:t>40m</w:t>
      </w:r>
      <w:r>
        <w:rPr>
          <w:rFonts w:eastAsia="仿宋_GB2312" w:hint="eastAsia"/>
          <w:sz w:val="28"/>
          <w:szCs w:val="28"/>
        </w:rPr>
        <w:t>；在濛阳河成南铁路桥上游约</w:t>
      </w:r>
      <w:r>
        <w:rPr>
          <w:rFonts w:eastAsia="仿宋_GB2312" w:hint="eastAsia"/>
          <w:sz w:val="28"/>
          <w:szCs w:val="28"/>
        </w:rPr>
        <w:t>200m</w:t>
      </w:r>
      <w:r>
        <w:rPr>
          <w:rFonts w:eastAsia="仿宋_GB2312" w:hint="eastAsia"/>
          <w:sz w:val="28"/>
          <w:szCs w:val="28"/>
        </w:rPr>
        <w:t>处修建一座水闸，同时对现状已水毁的堰体进行拆除，改建杨柳堰采取闸坝结合形式，闸轴线约</w:t>
      </w:r>
      <w:r>
        <w:rPr>
          <w:rFonts w:eastAsia="仿宋_GB2312" w:hint="eastAsia"/>
          <w:sz w:val="28"/>
          <w:szCs w:val="28"/>
        </w:rPr>
        <w:t>45m</w:t>
      </w:r>
      <w:r>
        <w:rPr>
          <w:rFonts w:eastAsia="仿宋_GB2312" w:hint="eastAsia"/>
          <w:sz w:val="28"/>
          <w:szCs w:val="28"/>
        </w:rPr>
        <w:t>；鸭子河官堰堰改闸一座</w:t>
      </w:r>
      <w:r>
        <w:rPr>
          <w:rFonts w:eastAsia="仿宋_GB2312"/>
          <w:sz w:val="28"/>
          <w:szCs w:val="28"/>
        </w:rPr>
        <w:t>。</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重大防洪工程</w:t>
      </w:r>
    </w:p>
    <w:p w:rsidR="00BA43BA" w:rsidRDefault="007C3F76">
      <w:pPr>
        <w:spacing w:line="560" w:lineRule="exact"/>
        <w:ind w:firstLine="560"/>
        <w:rPr>
          <w:rFonts w:eastAsia="仿宋_GB2312"/>
          <w:sz w:val="28"/>
          <w:szCs w:val="28"/>
        </w:rPr>
      </w:pPr>
      <w:r>
        <w:rPr>
          <w:rFonts w:eastAsia="仿宋_GB2312" w:hint="eastAsia"/>
          <w:sz w:val="28"/>
          <w:szCs w:val="28"/>
        </w:rPr>
        <w:t>（</w:t>
      </w:r>
      <w:r>
        <w:rPr>
          <w:rFonts w:eastAsia="仿宋_GB2312" w:hint="eastAsia"/>
          <w:sz w:val="28"/>
          <w:szCs w:val="28"/>
        </w:rPr>
        <w:t>1</w:t>
      </w:r>
      <w:r>
        <w:rPr>
          <w:rFonts w:eastAsia="仿宋_GB2312" w:hint="eastAsia"/>
          <w:sz w:val="28"/>
          <w:szCs w:val="28"/>
        </w:rPr>
        <w:t>）</w:t>
      </w:r>
      <w:r>
        <w:rPr>
          <w:rFonts w:eastAsia="仿宋_GB2312"/>
          <w:sz w:val="28"/>
          <w:szCs w:val="28"/>
        </w:rPr>
        <w:t>广汉市石亭江流域防洪治理工程</w:t>
      </w:r>
    </w:p>
    <w:p w:rsidR="00BA43BA" w:rsidRDefault="007C3F76">
      <w:pPr>
        <w:spacing w:line="560" w:lineRule="exact"/>
        <w:ind w:firstLine="560"/>
        <w:rPr>
          <w:rFonts w:eastAsia="仿宋_GB2312"/>
          <w:sz w:val="28"/>
          <w:szCs w:val="28"/>
        </w:rPr>
      </w:pPr>
      <w:r>
        <w:rPr>
          <w:rFonts w:eastAsia="仿宋_GB2312"/>
          <w:sz w:val="28"/>
          <w:szCs w:val="28"/>
        </w:rPr>
        <w:t>石亭江流域防洪综合治理工程以流域为单元实施系统治理，结合整治堤防和淤积变化情势，采取堤防加高加固、清淤疏浚等工程措施，</w:t>
      </w:r>
      <w:r>
        <w:rPr>
          <w:rFonts w:eastAsia="仿宋_GB2312" w:hint="eastAsia"/>
          <w:sz w:val="28"/>
          <w:szCs w:val="28"/>
        </w:rPr>
        <w:t>重点治理成绵高速段</w:t>
      </w:r>
      <w:r>
        <w:rPr>
          <w:rFonts w:eastAsia="仿宋_GB2312" w:hint="eastAsia"/>
          <w:sz w:val="28"/>
          <w:szCs w:val="28"/>
        </w:rPr>
        <w:t>，</w:t>
      </w:r>
      <w:r>
        <w:rPr>
          <w:rFonts w:eastAsia="仿宋_GB2312" w:hint="eastAsia"/>
          <w:sz w:val="28"/>
          <w:szCs w:val="28"/>
        </w:rPr>
        <w:t>规划综合</w:t>
      </w:r>
      <w:r>
        <w:rPr>
          <w:rFonts w:eastAsia="仿宋_GB2312"/>
          <w:sz w:val="28"/>
          <w:szCs w:val="28"/>
        </w:rPr>
        <w:t>整治堤防</w:t>
      </w:r>
      <w:r>
        <w:rPr>
          <w:rFonts w:eastAsia="仿宋_GB2312" w:hint="eastAsia"/>
          <w:sz w:val="28"/>
          <w:szCs w:val="28"/>
        </w:rPr>
        <w:t>及堤防道路</w:t>
      </w:r>
      <w:r>
        <w:rPr>
          <w:rFonts w:eastAsia="仿宋_GB2312" w:hint="eastAsia"/>
          <w:sz w:val="28"/>
          <w:szCs w:val="28"/>
        </w:rPr>
        <w:t>30</w:t>
      </w:r>
      <w:r>
        <w:rPr>
          <w:rFonts w:eastAsia="仿宋_GB2312"/>
          <w:sz w:val="28"/>
          <w:szCs w:val="28"/>
        </w:rPr>
        <w:t>km</w:t>
      </w:r>
      <w:r>
        <w:rPr>
          <w:rFonts w:eastAsia="仿宋_GB2312"/>
          <w:sz w:val="28"/>
          <w:szCs w:val="28"/>
        </w:rPr>
        <w:t>，疏浚</w:t>
      </w:r>
      <w:r>
        <w:rPr>
          <w:rFonts w:eastAsia="仿宋_GB2312"/>
          <w:sz w:val="28"/>
          <w:szCs w:val="28"/>
        </w:rPr>
        <w:t>7.5km</w:t>
      </w:r>
      <w:r>
        <w:rPr>
          <w:rFonts w:eastAsia="仿宋_GB2312"/>
          <w:sz w:val="28"/>
          <w:szCs w:val="28"/>
        </w:rPr>
        <w:t>。</w:t>
      </w:r>
    </w:p>
    <w:p w:rsidR="00BA43BA" w:rsidRDefault="007C3F76">
      <w:pPr>
        <w:spacing w:line="560" w:lineRule="exact"/>
        <w:ind w:firstLine="560"/>
        <w:rPr>
          <w:rFonts w:eastAsia="仿宋_GB2312"/>
          <w:sz w:val="28"/>
          <w:szCs w:val="28"/>
        </w:rPr>
      </w:pPr>
      <w:r>
        <w:rPr>
          <w:rFonts w:eastAsia="仿宋_GB2312" w:hint="eastAsia"/>
          <w:sz w:val="28"/>
          <w:szCs w:val="28"/>
        </w:rPr>
        <w:t>（</w:t>
      </w:r>
      <w:r>
        <w:rPr>
          <w:rFonts w:eastAsia="仿宋_GB2312" w:hint="eastAsia"/>
          <w:sz w:val="28"/>
          <w:szCs w:val="28"/>
        </w:rPr>
        <w:t>2</w:t>
      </w:r>
      <w:r>
        <w:rPr>
          <w:rFonts w:eastAsia="仿宋_GB2312" w:hint="eastAsia"/>
          <w:sz w:val="28"/>
          <w:szCs w:val="28"/>
        </w:rPr>
        <w:t>）</w:t>
      </w:r>
      <w:r>
        <w:rPr>
          <w:rFonts w:eastAsia="仿宋_GB2312"/>
          <w:sz w:val="28"/>
          <w:szCs w:val="28"/>
        </w:rPr>
        <w:t>广汉市沱江流域</w:t>
      </w:r>
      <w:r>
        <w:rPr>
          <w:rFonts w:eastAsia="仿宋_GB2312" w:hint="eastAsia"/>
          <w:sz w:val="28"/>
          <w:szCs w:val="28"/>
        </w:rPr>
        <w:t>（</w:t>
      </w:r>
      <w:r>
        <w:rPr>
          <w:rFonts w:eastAsia="仿宋_GB2312"/>
          <w:sz w:val="28"/>
          <w:szCs w:val="28"/>
        </w:rPr>
        <w:t>青白江</w:t>
      </w:r>
      <w:r>
        <w:rPr>
          <w:rFonts w:eastAsia="仿宋_GB2312" w:hint="eastAsia"/>
          <w:sz w:val="28"/>
          <w:szCs w:val="28"/>
        </w:rPr>
        <w:t>）</w:t>
      </w:r>
      <w:r>
        <w:rPr>
          <w:rFonts w:eastAsia="仿宋_GB2312"/>
          <w:sz w:val="28"/>
          <w:szCs w:val="28"/>
        </w:rPr>
        <w:t>流域防洪治理工程</w:t>
      </w:r>
    </w:p>
    <w:p w:rsidR="00BA43BA" w:rsidRDefault="007C3F76">
      <w:pPr>
        <w:spacing w:line="560" w:lineRule="exact"/>
        <w:ind w:firstLine="560"/>
        <w:rPr>
          <w:rFonts w:eastAsia="仿宋_GB2312"/>
          <w:sz w:val="28"/>
          <w:szCs w:val="28"/>
        </w:rPr>
      </w:pPr>
      <w:r>
        <w:rPr>
          <w:rFonts w:eastAsia="仿宋_GB2312" w:hint="eastAsia"/>
          <w:sz w:val="28"/>
          <w:szCs w:val="28"/>
        </w:rPr>
        <w:t>沱江</w:t>
      </w:r>
      <w:r>
        <w:rPr>
          <w:rFonts w:eastAsia="仿宋_GB2312"/>
          <w:sz w:val="28"/>
          <w:szCs w:val="28"/>
        </w:rPr>
        <w:t>流域</w:t>
      </w:r>
      <w:r>
        <w:rPr>
          <w:rFonts w:eastAsia="仿宋_GB2312" w:hint="eastAsia"/>
          <w:sz w:val="28"/>
          <w:szCs w:val="28"/>
        </w:rPr>
        <w:t>（</w:t>
      </w:r>
      <w:r>
        <w:rPr>
          <w:rFonts w:eastAsia="仿宋_GB2312"/>
          <w:sz w:val="28"/>
          <w:szCs w:val="28"/>
        </w:rPr>
        <w:t>青白江</w:t>
      </w:r>
      <w:r>
        <w:rPr>
          <w:rFonts w:eastAsia="仿宋_GB2312" w:hint="eastAsia"/>
          <w:sz w:val="28"/>
          <w:szCs w:val="28"/>
        </w:rPr>
        <w:t>）</w:t>
      </w:r>
      <w:r>
        <w:rPr>
          <w:rFonts w:eastAsia="仿宋_GB2312"/>
          <w:sz w:val="28"/>
          <w:szCs w:val="28"/>
        </w:rPr>
        <w:t>防洪综合治理工程以流域为单元实施系统治理采取堤防加高加固工程措施，</w:t>
      </w:r>
      <w:r>
        <w:rPr>
          <w:rFonts w:eastAsia="仿宋_GB2312" w:hint="eastAsia"/>
          <w:sz w:val="28"/>
          <w:szCs w:val="28"/>
        </w:rPr>
        <w:t>开展对青白江汉州街道龙居村段、三水镇段、向阳场镇段、粟米堰至马棚堰段</w:t>
      </w:r>
      <w:r>
        <w:rPr>
          <w:rFonts w:eastAsia="仿宋_GB2312" w:hint="eastAsia"/>
          <w:sz w:val="28"/>
          <w:szCs w:val="28"/>
        </w:rPr>
        <w:t>规划</w:t>
      </w:r>
      <w:r>
        <w:rPr>
          <w:rFonts w:eastAsia="仿宋_GB2312" w:hint="eastAsia"/>
          <w:sz w:val="28"/>
          <w:szCs w:val="28"/>
        </w:rPr>
        <w:t>综合治理河道</w:t>
      </w:r>
      <w:r>
        <w:rPr>
          <w:rFonts w:eastAsia="仿宋_GB2312" w:hint="eastAsia"/>
          <w:sz w:val="28"/>
          <w:szCs w:val="28"/>
        </w:rPr>
        <w:t>12.6km</w:t>
      </w:r>
      <w:r>
        <w:rPr>
          <w:rFonts w:eastAsia="仿宋_GB2312"/>
          <w:sz w:val="28"/>
          <w:szCs w:val="28"/>
        </w:rPr>
        <w:t>。</w:t>
      </w:r>
    </w:p>
    <w:p w:rsidR="00BA43BA" w:rsidRDefault="007C3F76">
      <w:pPr>
        <w:spacing w:line="560" w:lineRule="exact"/>
        <w:ind w:firstLine="560"/>
        <w:rPr>
          <w:rFonts w:eastAsia="仿宋_GB2312"/>
          <w:sz w:val="28"/>
          <w:szCs w:val="28"/>
        </w:rPr>
      </w:pPr>
      <w:r>
        <w:rPr>
          <w:rFonts w:eastAsia="仿宋_GB2312" w:hint="eastAsia"/>
          <w:sz w:val="28"/>
          <w:szCs w:val="28"/>
        </w:rPr>
        <w:t>（</w:t>
      </w:r>
      <w:r>
        <w:rPr>
          <w:rFonts w:eastAsia="仿宋_GB2312" w:hint="eastAsia"/>
          <w:sz w:val="28"/>
          <w:szCs w:val="28"/>
        </w:rPr>
        <w:t>3</w:t>
      </w:r>
      <w:r>
        <w:rPr>
          <w:rFonts w:eastAsia="仿宋_GB2312" w:hint="eastAsia"/>
          <w:sz w:val="28"/>
          <w:szCs w:val="28"/>
        </w:rPr>
        <w:t>）</w:t>
      </w:r>
      <w:r>
        <w:rPr>
          <w:rFonts w:eastAsia="仿宋_GB2312"/>
          <w:sz w:val="28"/>
          <w:szCs w:val="28"/>
        </w:rPr>
        <w:t>广汉市</w:t>
      </w:r>
      <w:r>
        <w:rPr>
          <w:rFonts w:eastAsia="仿宋_GB2312" w:hint="eastAsia"/>
          <w:sz w:val="28"/>
          <w:szCs w:val="28"/>
        </w:rPr>
        <w:t>鸭子河</w:t>
      </w:r>
      <w:r>
        <w:rPr>
          <w:rFonts w:eastAsia="仿宋_GB2312"/>
          <w:sz w:val="28"/>
          <w:szCs w:val="28"/>
        </w:rPr>
        <w:t>防洪治理工程</w:t>
      </w:r>
    </w:p>
    <w:p w:rsidR="00BA43BA" w:rsidRDefault="007C3F76">
      <w:pPr>
        <w:spacing w:line="560" w:lineRule="exact"/>
        <w:ind w:firstLine="560"/>
        <w:rPr>
          <w:rFonts w:eastAsia="仿宋_GB2312"/>
          <w:sz w:val="28"/>
          <w:szCs w:val="28"/>
        </w:rPr>
      </w:pPr>
      <w:r>
        <w:rPr>
          <w:rFonts w:eastAsia="仿宋_GB2312" w:hint="eastAsia"/>
          <w:sz w:val="28"/>
          <w:szCs w:val="28"/>
        </w:rPr>
        <w:t>鸭子河防洪综合治理工程以流域为单元实施系统治理，结合整治堤防和淤积变化情势，采取堤防加高加固、清淤疏浚等工程措施，综合治理河道</w:t>
      </w:r>
      <w:r>
        <w:rPr>
          <w:rFonts w:eastAsia="仿宋_GB2312" w:hint="eastAsia"/>
          <w:sz w:val="28"/>
          <w:szCs w:val="28"/>
        </w:rPr>
        <w:t>25.3km</w:t>
      </w:r>
      <w:r>
        <w:rPr>
          <w:rFonts w:eastAsia="仿宋_GB2312" w:hint="eastAsia"/>
          <w:sz w:val="28"/>
          <w:szCs w:val="28"/>
        </w:rPr>
        <w:t>。</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lastRenderedPageBreak/>
        <w:t>3</w:t>
      </w:r>
      <w:r>
        <w:rPr>
          <w:rFonts w:eastAsia="楷体_GB2312"/>
          <w:bCs/>
          <w:sz w:val="28"/>
          <w:szCs w:val="28"/>
        </w:rPr>
        <w:t>）</w:t>
      </w:r>
      <w:r>
        <w:rPr>
          <w:rFonts w:eastAsia="楷体_GB2312"/>
          <w:bCs/>
          <w:sz w:val="28"/>
          <w:szCs w:val="28"/>
        </w:rPr>
        <w:t xml:space="preserve"> </w:t>
      </w:r>
      <w:r>
        <w:rPr>
          <w:rFonts w:eastAsia="楷体_GB2312"/>
          <w:bCs/>
          <w:sz w:val="28"/>
          <w:szCs w:val="28"/>
        </w:rPr>
        <w:t>重大水生态保护与修复工程</w:t>
      </w:r>
    </w:p>
    <w:p w:rsidR="00BA43BA" w:rsidRDefault="007C3F76">
      <w:pPr>
        <w:spacing w:line="560" w:lineRule="exact"/>
        <w:ind w:firstLine="560"/>
        <w:rPr>
          <w:rFonts w:eastAsia="仿宋_GB2312"/>
          <w:sz w:val="28"/>
          <w:szCs w:val="28"/>
        </w:rPr>
      </w:pPr>
      <w:r>
        <w:rPr>
          <w:rFonts w:eastAsia="仿宋_GB2312" w:hint="eastAsia"/>
          <w:sz w:val="28"/>
          <w:szCs w:val="28"/>
        </w:rPr>
        <w:t>（</w:t>
      </w:r>
      <w:r>
        <w:rPr>
          <w:rFonts w:eastAsia="仿宋_GB2312" w:hint="eastAsia"/>
          <w:sz w:val="28"/>
          <w:szCs w:val="28"/>
        </w:rPr>
        <w:t>1</w:t>
      </w:r>
      <w:r>
        <w:rPr>
          <w:rFonts w:eastAsia="仿宋_GB2312" w:hint="eastAsia"/>
          <w:sz w:val="28"/>
          <w:szCs w:val="28"/>
        </w:rPr>
        <w:t>）</w:t>
      </w:r>
      <w:r>
        <w:rPr>
          <w:rFonts w:eastAsia="仿宋_GB2312"/>
          <w:sz w:val="28"/>
          <w:szCs w:val="28"/>
        </w:rPr>
        <w:t>广汉市生态留水堰工程</w:t>
      </w:r>
    </w:p>
    <w:p w:rsidR="00BA43BA" w:rsidRDefault="007C3F76">
      <w:pPr>
        <w:spacing w:line="560" w:lineRule="exact"/>
        <w:ind w:firstLine="560"/>
        <w:rPr>
          <w:rFonts w:eastAsia="仿宋_GB2312"/>
          <w:sz w:val="28"/>
          <w:szCs w:val="28"/>
        </w:rPr>
      </w:pPr>
      <w:r>
        <w:rPr>
          <w:rFonts w:eastAsia="仿宋_GB2312"/>
          <w:sz w:val="28"/>
          <w:szCs w:val="28"/>
        </w:rPr>
        <w:t>广汉市生态留水堰工程位于广汉市三星堆、高坪镇，总投资</w:t>
      </w:r>
      <w:r>
        <w:rPr>
          <w:rFonts w:eastAsia="仿宋_GB2312"/>
          <w:sz w:val="28"/>
          <w:szCs w:val="28"/>
        </w:rPr>
        <w:t>2000</w:t>
      </w:r>
      <w:r>
        <w:rPr>
          <w:rFonts w:eastAsia="仿宋_GB2312"/>
          <w:sz w:val="28"/>
          <w:szCs w:val="28"/>
        </w:rPr>
        <w:t>万，主要建设内容为新建留水堰</w:t>
      </w:r>
      <w:r>
        <w:rPr>
          <w:rFonts w:eastAsia="仿宋_GB2312"/>
          <w:sz w:val="28"/>
          <w:szCs w:val="28"/>
        </w:rPr>
        <w:t>1</w:t>
      </w:r>
      <w:r>
        <w:rPr>
          <w:rFonts w:eastAsia="仿宋_GB2312"/>
          <w:sz w:val="28"/>
          <w:szCs w:val="28"/>
        </w:rPr>
        <w:t>座，</w:t>
      </w:r>
      <w:r>
        <w:rPr>
          <w:rFonts w:eastAsia="仿宋_GB2312" w:hint="eastAsia"/>
          <w:sz w:val="28"/>
          <w:szCs w:val="28"/>
        </w:rPr>
        <w:t>鸭子河</w:t>
      </w:r>
      <w:r>
        <w:rPr>
          <w:rFonts w:eastAsia="仿宋_GB2312"/>
          <w:sz w:val="28"/>
          <w:szCs w:val="28"/>
        </w:rPr>
        <w:t>倒虹管下游河段。</w:t>
      </w:r>
    </w:p>
    <w:p w:rsidR="00BA43BA" w:rsidRDefault="007C3F76">
      <w:pPr>
        <w:pStyle w:val="2"/>
        <w:numPr>
          <w:ilvl w:val="1"/>
          <w:numId w:val="0"/>
        </w:numPr>
        <w:ind w:firstLineChars="200" w:firstLine="640"/>
      </w:pPr>
      <w:bookmarkStart w:id="124" w:name="_Toc26550"/>
      <w:bookmarkStart w:id="125" w:name="_Toc21469"/>
      <w:bookmarkStart w:id="126" w:name="_Toc31130"/>
      <w:r>
        <w:t>（</w:t>
      </w:r>
      <w:r>
        <w:rPr>
          <w:rFonts w:hint="eastAsia"/>
        </w:rPr>
        <w:t>三</w:t>
      </w:r>
      <w:r>
        <w:t>）投资匡算与实施安排</w:t>
      </w:r>
      <w:bookmarkEnd w:id="124"/>
      <w:bookmarkEnd w:id="125"/>
      <w:bookmarkEnd w:id="126"/>
    </w:p>
    <w:p w:rsidR="00BA43BA" w:rsidRDefault="007C3F76">
      <w:pPr>
        <w:pStyle w:val="3"/>
        <w:numPr>
          <w:ilvl w:val="2"/>
          <w:numId w:val="0"/>
        </w:numPr>
        <w:ind w:firstLineChars="200" w:firstLine="560"/>
      </w:pPr>
      <w:r>
        <w:t xml:space="preserve">1  </w:t>
      </w:r>
      <w:r>
        <w:t>投资匡算</w:t>
      </w:r>
    </w:p>
    <w:p w:rsidR="00BA43BA" w:rsidRDefault="007C3F76">
      <w:pPr>
        <w:spacing w:line="560" w:lineRule="exact"/>
        <w:ind w:firstLine="560"/>
        <w:rPr>
          <w:rFonts w:eastAsia="仿宋_GB2312"/>
          <w:sz w:val="28"/>
          <w:szCs w:val="28"/>
        </w:rPr>
      </w:pPr>
      <w:r>
        <w:rPr>
          <w:rFonts w:eastAsia="仿宋_GB2312"/>
          <w:sz w:val="28"/>
          <w:szCs w:val="28"/>
        </w:rPr>
        <w:t>本次规划工程投资匡算主要执行四川省水利厅现行编制规定、办法、定额、费率标准等，以现行价格水平并参照近期已、在建工程指标进行分析计算。</w:t>
      </w:r>
    </w:p>
    <w:p w:rsidR="00BA43BA" w:rsidRDefault="007C3F76">
      <w:pPr>
        <w:spacing w:line="560" w:lineRule="exact"/>
        <w:ind w:firstLine="560"/>
        <w:rPr>
          <w:rFonts w:eastAsia="仿宋_GB2312"/>
          <w:sz w:val="28"/>
          <w:szCs w:val="28"/>
        </w:rPr>
      </w:pPr>
      <w:r>
        <w:rPr>
          <w:rFonts w:eastAsia="仿宋_GB2312" w:hint="eastAsia"/>
          <w:sz w:val="28"/>
          <w:szCs w:val="28"/>
        </w:rPr>
        <w:t>广汉</w:t>
      </w:r>
      <w:r>
        <w:rPr>
          <w:rFonts w:eastAsia="仿宋_GB2312"/>
          <w:sz w:val="28"/>
          <w:szCs w:val="28"/>
        </w:rPr>
        <w:t>市水网建设涉及项目工程总投资</w:t>
      </w:r>
      <w:r>
        <w:rPr>
          <w:rFonts w:eastAsia="仿宋_GB2312" w:hint="eastAsia"/>
          <w:sz w:val="28"/>
          <w:szCs w:val="28"/>
        </w:rPr>
        <w:t>30.2</w:t>
      </w:r>
      <w:r>
        <w:rPr>
          <w:rFonts w:eastAsia="仿宋_GB2312"/>
          <w:sz w:val="28"/>
          <w:szCs w:val="28"/>
        </w:rPr>
        <w:t>亿元，其中水资源工程投资</w:t>
      </w:r>
      <w:r>
        <w:rPr>
          <w:rFonts w:eastAsia="仿宋_GB2312" w:hint="eastAsia"/>
          <w:sz w:val="28"/>
          <w:szCs w:val="28"/>
        </w:rPr>
        <w:t>10.7</w:t>
      </w:r>
      <w:r>
        <w:rPr>
          <w:rFonts w:eastAsia="仿宋_GB2312"/>
          <w:sz w:val="28"/>
          <w:szCs w:val="28"/>
        </w:rPr>
        <w:t>亿元，水安全工程投资</w:t>
      </w:r>
      <w:r>
        <w:rPr>
          <w:rFonts w:eastAsia="仿宋_GB2312" w:hint="eastAsia"/>
          <w:sz w:val="28"/>
          <w:szCs w:val="28"/>
        </w:rPr>
        <w:t>18.1</w:t>
      </w:r>
      <w:r>
        <w:rPr>
          <w:rFonts w:eastAsia="仿宋_GB2312"/>
          <w:sz w:val="28"/>
          <w:szCs w:val="28"/>
        </w:rPr>
        <w:t>亿元，水生态工程投资</w:t>
      </w:r>
      <w:r>
        <w:rPr>
          <w:rFonts w:eastAsia="仿宋_GB2312" w:hint="eastAsia"/>
          <w:sz w:val="28"/>
          <w:szCs w:val="28"/>
        </w:rPr>
        <w:t>1</w:t>
      </w:r>
      <w:r>
        <w:rPr>
          <w:rFonts w:eastAsia="仿宋_GB2312" w:hint="eastAsia"/>
          <w:sz w:val="28"/>
          <w:szCs w:val="28"/>
        </w:rPr>
        <w:t>.2</w:t>
      </w:r>
      <w:r>
        <w:rPr>
          <w:rFonts w:eastAsia="仿宋_GB2312"/>
          <w:sz w:val="28"/>
          <w:szCs w:val="28"/>
        </w:rPr>
        <w:t>亿元，数字孪生水网工程投资</w:t>
      </w:r>
      <w:r>
        <w:rPr>
          <w:rFonts w:eastAsia="仿宋_GB2312" w:hint="eastAsia"/>
          <w:sz w:val="28"/>
          <w:szCs w:val="28"/>
        </w:rPr>
        <w:t>0.16</w:t>
      </w:r>
      <w:r>
        <w:rPr>
          <w:rFonts w:eastAsia="仿宋_GB2312"/>
          <w:sz w:val="28"/>
          <w:szCs w:val="28"/>
        </w:rPr>
        <w:t>亿元。</w:t>
      </w:r>
    </w:p>
    <w:p w:rsidR="00BA43BA" w:rsidRDefault="007C3F76">
      <w:pPr>
        <w:pStyle w:val="3"/>
        <w:numPr>
          <w:ilvl w:val="2"/>
          <w:numId w:val="0"/>
        </w:numPr>
        <w:ind w:firstLineChars="200" w:firstLine="560"/>
      </w:pPr>
      <w:r>
        <w:t xml:space="preserve">2  </w:t>
      </w:r>
      <w:r>
        <w:t>实施安排</w:t>
      </w:r>
    </w:p>
    <w:p w:rsidR="00BA43BA" w:rsidRDefault="007C3F76">
      <w:pPr>
        <w:spacing w:line="560" w:lineRule="exact"/>
        <w:ind w:firstLine="560"/>
        <w:rPr>
          <w:rFonts w:eastAsia="仿宋_GB2312"/>
          <w:sz w:val="28"/>
          <w:szCs w:val="28"/>
        </w:rPr>
      </w:pPr>
      <w:r>
        <w:rPr>
          <w:rFonts w:eastAsia="仿宋_GB2312"/>
          <w:sz w:val="28"/>
          <w:szCs w:val="28"/>
        </w:rPr>
        <w:t>根据广汉市水网建设目标和任务，针对境内实际情况出发，考虑现有及潜在的投资力度、项目前期工作基础以及重大建设制约因素等情况，按照</w:t>
      </w:r>
      <w:r>
        <w:rPr>
          <w:rFonts w:eastAsia="仿宋_GB2312"/>
          <w:sz w:val="28"/>
          <w:szCs w:val="28"/>
        </w:rPr>
        <w:t>“</w:t>
      </w:r>
      <w:r>
        <w:rPr>
          <w:rFonts w:eastAsia="仿宋_GB2312"/>
          <w:sz w:val="28"/>
          <w:szCs w:val="28"/>
        </w:rPr>
        <w:t>整体推进、重点突破，统筹兼顾、系统治理，量力而行、分步实施</w:t>
      </w:r>
      <w:r>
        <w:rPr>
          <w:rFonts w:eastAsia="仿宋_GB2312"/>
          <w:sz w:val="28"/>
          <w:szCs w:val="28"/>
        </w:rPr>
        <w:t>”</w:t>
      </w:r>
      <w:r>
        <w:rPr>
          <w:rFonts w:eastAsia="仿宋_GB2312"/>
          <w:sz w:val="28"/>
          <w:szCs w:val="28"/>
        </w:rPr>
        <w:t>的原则，优先考虑事关全局的重点项目，优先解决关系民生的重大问题，优先安排条件成熟的重点工程，优先实施效果显著的项目。</w:t>
      </w:r>
    </w:p>
    <w:p w:rsidR="00BA43BA" w:rsidRDefault="007C3F76">
      <w:pPr>
        <w:spacing w:line="560" w:lineRule="exact"/>
        <w:ind w:firstLine="560"/>
        <w:rPr>
          <w:rFonts w:eastAsia="仿宋_GB2312"/>
          <w:sz w:val="28"/>
          <w:szCs w:val="28"/>
        </w:rPr>
      </w:pPr>
      <w:r>
        <w:rPr>
          <w:rFonts w:eastAsia="仿宋_GB2312"/>
          <w:sz w:val="28"/>
          <w:szCs w:val="28"/>
        </w:rPr>
        <w:t>按照广汉市水网建设布局，重</w:t>
      </w:r>
      <w:r>
        <w:rPr>
          <w:rFonts w:eastAsia="仿宋_GB2312"/>
          <w:sz w:val="28"/>
          <w:szCs w:val="28"/>
        </w:rPr>
        <w:t>点推进四川省都江堰灌区续建配套与现代化改造工程、广汉市小型水库配套渠系整治项目、广汉市农田灌溉水利项目，提升农业灌溉保障能力；规划新建、扩建一批水厂，推进城乡供水一体化，加强农村供水工程与城市管网互连互通，提高水源供水能力和供水保证率。</w:t>
      </w:r>
    </w:p>
    <w:p w:rsidR="00BA43BA" w:rsidRDefault="007C3F76">
      <w:pPr>
        <w:spacing w:line="560" w:lineRule="exact"/>
        <w:ind w:firstLine="560"/>
        <w:rPr>
          <w:rFonts w:eastAsia="仿宋_GB2312"/>
          <w:sz w:val="28"/>
          <w:szCs w:val="28"/>
        </w:rPr>
      </w:pPr>
      <w:r>
        <w:rPr>
          <w:rFonts w:eastAsia="仿宋_GB2312"/>
          <w:sz w:val="28"/>
          <w:szCs w:val="28"/>
        </w:rPr>
        <w:lastRenderedPageBreak/>
        <w:t>逐步推动影响防洪安全的重要河流综合治理工程、优先推动重要河湖水生态保护建设、水系连通建设与重点水土保持建设工程。实施重点防洪河流综合治理；同步实施广汉市境内一批重点山洪灾害综合治理，完善广汉市防洪工程体系；实施四川省德阳市沱江流域生态保护修复工程，全面提高广汉市的水生态环境</w:t>
      </w:r>
      <w:r>
        <w:rPr>
          <w:rFonts w:eastAsia="仿宋_GB2312"/>
          <w:sz w:val="28"/>
          <w:szCs w:val="28"/>
        </w:rPr>
        <w:t>；实施广汉市皮家沟小流域水土流失综合治理提质增效项目；同步实施数字孪生水网工程</w:t>
      </w:r>
      <w:r>
        <w:rPr>
          <w:rFonts w:eastAsia="仿宋_GB2312" w:hint="eastAsia"/>
          <w:sz w:val="28"/>
          <w:szCs w:val="28"/>
        </w:rPr>
        <w:t>；将智慧水利建设需要安装的软硬件设施设备融入新建水利工程</w:t>
      </w:r>
      <w:r>
        <w:rPr>
          <w:rFonts w:eastAsia="仿宋_GB2312"/>
          <w:sz w:val="28"/>
          <w:szCs w:val="28"/>
        </w:rPr>
        <w:t>等。根据经济社会发展需要，对于条件具备的项目可加快实施。</w:t>
      </w:r>
    </w:p>
    <w:p w:rsidR="00BA43BA" w:rsidRDefault="007C3F76">
      <w:pPr>
        <w:spacing w:line="560" w:lineRule="exact"/>
        <w:ind w:firstLine="560"/>
        <w:rPr>
          <w:rFonts w:eastAsia="仿宋_GB2312"/>
          <w:sz w:val="28"/>
          <w:szCs w:val="28"/>
        </w:rPr>
      </w:pPr>
      <w:r>
        <w:rPr>
          <w:rFonts w:eastAsia="仿宋_GB2312"/>
          <w:sz w:val="28"/>
          <w:szCs w:val="28"/>
        </w:rPr>
        <w:t>中远期进一步实施广汉市水网建设项目，持续推进水资源优化配置工程、水生态保护与修复工程、防洪减灾工程、数字孪生水网建设，展望到</w:t>
      </w:r>
      <w:r>
        <w:rPr>
          <w:rFonts w:eastAsia="仿宋_GB2312"/>
          <w:sz w:val="28"/>
          <w:szCs w:val="28"/>
        </w:rPr>
        <w:t xml:space="preserve"> 2050 </w:t>
      </w:r>
      <w:r>
        <w:rPr>
          <w:rFonts w:eastAsia="仿宋_GB2312"/>
          <w:sz w:val="28"/>
          <w:szCs w:val="28"/>
        </w:rPr>
        <w:t>年全面完成广汉市水网建设，基本建成高质量、高标准的彭州市现代化水网。</w:t>
      </w:r>
    </w:p>
    <w:p w:rsidR="00BA43BA" w:rsidRDefault="007C3F76">
      <w:pPr>
        <w:pStyle w:val="2"/>
        <w:numPr>
          <w:ilvl w:val="1"/>
          <w:numId w:val="0"/>
        </w:numPr>
        <w:ind w:firstLineChars="200" w:firstLine="640"/>
      </w:pPr>
      <w:bookmarkStart w:id="127" w:name="_Toc13238"/>
      <w:bookmarkStart w:id="128" w:name="_Toc11262"/>
      <w:bookmarkStart w:id="129" w:name="_Toc8947"/>
      <w:r>
        <w:t>（</w:t>
      </w:r>
      <w:r>
        <w:rPr>
          <w:rFonts w:hint="eastAsia"/>
        </w:rPr>
        <w:t>四</w:t>
      </w:r>
      <w:r>
        <w:t>）项目资金筹措</w:t>
      </w:r>
      <w:bookmarkEnd w:id="127"/>
      <w:bookmarkEnd w:id="128"/>
      <w:bookmarkEnd w:id="129"/>
    </w:p>
    <w:p w:rsidR="00BA43BA" w:rsidRDefault="007C3F76">
      <w:pPr>
        <w:spacing w:line="560" w:lineRule="exact"/>
        <w:ind w:firstLine="560"/>
        <w:rPr>
          <w:rFonts w:eastAsia="仿宋_GB2312"/>
          <w:sz w:val="28"/>
          <w:szCs w:val="28"/>
        </w:rPr>
      </w:pPr>
      <w:r>
        <w:rPr>
          <w:rFonts w:eastAsia="仿宋_GB2312"/>
          <w:sz w:val="28"/>
          <w:szCs w:val="28"/>
        </w:rPr>
        <w:t>水利建设经过这么多年，各类项目投资比例基本形成，根据《水利中央预算内投资专项管理办法》</w:t>
      </w:r>
      <w:r>
        <w:rPr>
          <w:rFonts w:eastAsia="仿宋_GB2312" w:hint="eastAsia"/>
          <w:sz w:val="28"/>
          <w:szCs w:val="28"/>
        </w:rPr>
        <w:t>、</w:t>
      </w:r>
      <w:r>
        <w:rPr>
          <w:rFonts w:eastAsia="仿宋_GB2312"/>
          <w:sz w:val="28"/>
          <w:szCs w:val="28"/>
        </w:rPr>
        <w:t>《重大</w:t>
      </w:r>
      <w:r>
        <w:rPr>
          <w:rFonts w:eastAsia="仿宋_GB2312"/>
          <w:sz w:val="28"/>
          <w:szCs w:val="28"/>
        </w:rPr>
        <w:t>水利工程中央预算内投资专项管理办法》、《农村饮水安全巩固提升工程中央预算内投资专项管理办法》、《水生态治理、中小河流治理等其他水利工程中央预算内投资专项管理办法》、《四川省发展和改革委员会</w:t>
      </w:r>
      <w:r>
        <w:rPr>
          <w:rFonts w:eastAsia="仿宋_GB2312"/>
          <w:sz w:val="28"/>
          <w:szCs w:val="28"/>
        </w:rPr>
        <w:t xml:space="preserve"> </w:t>
      </w:r>
      <w:r>
        <w:rPr>
          <w:rFonts w:eastAsia="仿宋_GB2312"/>
          <w:sz w:val="28"/>
          <w:szCs w:val="28"/>
        </w:rPr>
        <w:t>四川省财政厅</w:t>
      </w:r>
      <w:r>
        <w:rPr>
          <w:rFonts w:eastAsia="仿宋_GB2312"/>
          <w:sz w:val="28"/>
          <w:szCs w:val="28"/>
        </w:rPr>
        <w:t xml:space="preserve"> </w:t>
      </w:r>
      <w:r>
        <w:rPr>
          <w:rFonts w:eastAsia="仿宋_GB2312"/>
          <w:sz w:val="28"/>
          <w:szCs w:val="28"/>
        </w:rPr>
        <w:t>四川省水利厅关于印发四川省大中型水利工程推进方案的通知》和《四川省水利发展资金管理办法》，目前四川省各类水利项目主要执行以下比例：</w:t>
      </w:r>
    </w:p>
    <w:p w:rsidR="00BA43BA" w:rsidRDefault="007C3F76">
      <w:pPr>
        <w:spacing w:line="560" w:lineRule="exact"/>
        <w:ind w:firstLine="560"/>
        <w:rPr>
          <w:rFonts w:eastAsia="仿宋_GB2312"/>
          <w:sz w:val="28"/>
          <w:szCs w:val="28"/>
        </w:rPr>
      </w:pPr>
      <w:r>
        <w:rPr>
          <w:rFonts w:eastAsia="仿宋_GB2312"/>
          <w:sz w:val="28"/>
          <w:szCs w:val="28"/>
        </w:rPr>
        <w:t>1</w:t>
      </w:r>
      <w:r>
        <w:rPr>
          <w:rFonts w:eastAsia="仿宋_GB2312"/>
          <w:sz w:val="28"/>
          <w:szCs w:val="28"/>
        </w:rPr>
        <w:t>、大型灌区节水改造、高效节水灌溉、中小河流治理、水土保持、险库险闸等项目，中央和省补助</w:t>
      </w:r>
      <w:r>
        <w:rPr>
          <w:rFonts w:eastAsia="仿宋_GB2312"/>
          <w:sz w:val="28"/>
          <w:szCs w:val="28"/>
        </w:rPr>
        <w:t>80%</w:t>
      </w:r>
      <w:r>
        <w:rPr>
          <w:rFonts w:eastAsia="仿宋_GB2312"/>
          <w:sz w:val="28"/>
          <w:szCs w:val="28"/>
        </w:rPr>
        <w:t>，地方投入及投劳配套</w:t>
      </w:r>
      <w:r>
        <w:rPr>
          <w:rFonts w:eastAsia="仿宋_GB2312"/>
          <w:sz w:val="28"/>
          <w:szCs w:val="28"/>
        </w:rPr>
        <w:t>20%</w:t>
      </w:r>
      <w:r>
        <w:rPr>
          <w:rFonts w:eastAsia="仿宋_GB2312"/>
          <w:sz w:val="28"/>
          <w:szCs w:val="28"/>
        </w:rPr>
        <w:t>；</w:t>
      </w:r>
    </w:p>
    <w:p w:rsidR="00BA43BA" w:rsidRDefault="007C3F76">
      <w:pPr>
        <w:spacing w:line="560" w:lineRule="exact"/>
        <w:ind w:firstLine="560"/>
        <w:rPr>
          <w:rFonts w:eastAsia="仿宋_GB2312"/>
          <w:sz w:val="28"/>
          <w:szCs w:val="28"/>
        </w:rPr>
      </w:pPr>
      <w:r>
        <w:rPr>
          <w:rFonts w:eastAsia="仿宋_GB2312"/>
          <w:sz w:val="28"/>
          <w:szCs w:val="28"/>
        </w:rPr>
        <w:t>2</w:t>
      </w:r>
      <w:r>
        <w:rPr>
          <w:rFonts w:eastAsia="仿宋_GB2312"/>
          <w:sz w:val="28"/>
          <w:szCs w:val="28"/>
        </w:rPr>
        <w:t>、大型水利工程，对非国家集中连片特困地区县和深度贫困地区县新</w:t>
      </w:r>
      <w:r>
        <w:rPr>
          <w:rFonts w:eastAsia="仿宋_GB2312"/>
          <w:sz w:val="28"/>
          <w:szCs w:val="28"/>
        </w:rPr>
        <w:lastRenderedPageBreak/>
        <w:t>开工的大型水利工程，除中央补助投资外，省级原则按工程资本金的</w:t>
      </w:r>
      <w:r>
        <w:rPr>
          <w:rFonts w:eastAsia="仿宋_GB2312"/>
          <w:sz w:val="28"/>
          <w:szCs w:val="28"/>
        </w:rPr>
        <w:t>15%</w:t>
      </w:r>
      <w:r>
        <w:rPr>
          <w:rFonts w:eastAsia="仿宋_GB2312"/>
          <w:sz w:val="28"/>
          <w:szCs w:val="28"/>
        </w:rPr>
        <w:t>补助，其余部分由市（州）、县（市、区）纳入财政预算和项目业主自筹解决；对国家集中连片特困地区县和深度贫困地区县新开工的大型水利工程，除中央补助投资外，其余政府性投资由省级按规定统筹落实；</w:t>
      </w:r>
    </w:p>
    <w:p w:rsidR="00BA43BA" w:rsidRDefault="007C3F76">
      <w:pPr>
        <w:spacing w:line="560" w:lineRule="exact"/>
        <w:ind w:firstLine="560"/>
        <w:rPr>
          <w:rFonts w:eastAsia="仿宋_GB2312"/>
          <w:sz w:val="28"/>
          <w:szCs w:val="28"/>
        </w:rPr>
      </w:pPr>
      <w:r>
        <w:rPr>
          <w:rFonts w:eastAsia="仿宋_GB2312"/>
          <w:sz w:val="28"/>
          <w:szCs w:val="28"/>
        </w:rPr>
        <w:t>3</w:t>
      </w:r>
      <w:r>
        <w:rPr>
          <w:rFonts w:eastAsia="仿宋_GB2312"/>
          <w:sz w:val="28"/>
          <w:szCs w:val="28"/>
        </w:rPr>
        <w:t>、中型水库工程，在国家支持范围内的项目按照总投资的</w:t>
      </w:r>
      <w:r>
        <w:rPr>
          <w:rFonts w:eastAsia="仿宋_GB2312"/>
          <w:sz w:val="28"/>
          <w:szCs w:val="28"/>
        </w:rPr>
        <w:t>50%</w:t>
      </w:r>
      <w:r>
        <w:rPr>
          <w:rFonts w:eastAsia="仿宋_GB2312"/>
          <w:sz w:val="28"/>
          <w:szCs w:val="28"/>
        </w:rPr>
        <w:t>予以补助，且单个项目补助额度最高不超过</w:t>
      </w:r>
      <w:r>
        <w:rPr>
          <w:rFonts w:eastAsia="仿宋_GB2312"/>
          <w:sz w:val="28"/>
          <w:szCs w:val="28"/>
        </w:rPr>
        <w:t>2</w:t>
      </w:r>
      <w:r>
        <w:rPr>
          <w:rFonts w:eastAsia="仿宋_GB2312"/>
          <w:sz w:val="28"/>
          <w:szCs w:val="28"/>
        </w:rPr>
        <w:t>亿元。对纳入国家规划的中型水库，统筹安排中省两级补助资金支持，原则上按工程建设部分的</w:t>
      </w:r>
      <w:r>
        <w:rPr>
          <w:rFonts w:eastAsia="仿宋_GB2312"/>
          <w:sz w:val="28"/>
          <w:szCs w:val="28"/>
        </w:rPr>
        <w:t>80%</w:t>
      </w:r>
      <w:r>
        <w:rPr>
          <w:rFonts w:eastAsia="仿宋_GB2312"/>
          <w:sz w:val="28"/>
          <w:szCs w:val="28"/>
        </w:rPr>
        <w:t>进行补助</w:t>
      </w:r>
      <w:r>
        <w:rPr>
          <w:rFonts w:eastAsia="仿宋_GB2312"/>
          <w:sz w:val="28"/>
          <w:szCs w:val="28"/>
        </w:rPr>
        <w:t>，其中国家集中连片特困地区县和深度贫困地区县的项目原则上按工程建设部分的</w:t>
      </w:r>
      <w:r>
        <w:rPr>
          <w:rFonts w:eastAsia="仿宋_GB2312"/>
          <w:sz w:val="28"/>
          <w:szCs w:val="28"/>
        </w:rPr>
        <w:t>90%</w:t>
      </w:r>
      <w:r>
        <w:rPr>
          <w:rFonts w:eastAsia="仿宋_GB2312"/>
          <w:sz w:val="28"/>
          <w:szCs w:val="28"/>
        </w:rPr>
        <w:t>进行补助，其余由地方配套、社会资本投入和贷款共同完成；</w:t>
      </w:r>
    </w:p>
    <w:p w:rsidR="00BA43BA" w:rsidRDefault="007C3F76">
      <w:pPr>
        <w:spacing w:line="560" w:lineRule="exact"/>
        <w:ind w:firstLine="560"/>
        <w:rPr>
          <w:rFonts w:eastAsia="仿宋_GB2312"/>
          <w:sz w:val="28"/>
          <w:szCs w:val="28"/>
        </w:rPr>
      </w:pPr>
      <w:r>
        <w:rPr>
          <w:rFonts w:eastAsia="仿宋_GB2312"/>
          <w:sz w:val="28"/>
          <w:szCs w:val="28"/>
        </w:rPr>
        <w:t>4</w:t>
      </w:r>
      <w:r>
        <w:rPr>
          <w:rFonts w:eastAsia="仿宋_GB2312"/>
          <w:sz w:val="28"/>
          <w:szCs w:val="28"/>
        </w:rPr>
        <w:t>、防洪排涝工程。包括江河防洪治理、重点区域排涝能力建设、海堤工程、水文基础设施等。对西</w:t>
      </w:r>
      <w:r>
        <w:rPr>
          <w:rFonts w:eastAsia="仿宋_GB2312" w:hint="eastAsia"/>
          <w:sz w:val="28"/>
          <w:szCs w:val="28"/>
        </w:rPr>
        <w:t>部</w:t>
      </w:r>
      <w:r>
        <w:rPr>
          <w:rFonts w:eastAsia="仿宋_GB2312"/>
          <w:sz w:val="28"/>
          <w:szCs w:val="28"/>
        </w:rPr>
        <w:t>地区按照项目投资的</w:t>
      </w:r>
      <w:r>
        <w:rPr>
          <w:rFonts w:eastAsia="仿宋_GB2312"/>
          <w:sz w:val="28"/>
          <w:szCs w:val="28"/>
        </w:rPr>
        <w:t>70%</w:t>
      </w:r>
      <w:r>
        <w:rPr>
          <w:rFonts w:eastAsia="仿宋_GB2312"/>
          <w:sz w:val="28"/>
          <w:szCs w:val="28"/>
        </w:rPr>
        <w:t>予以支持。江河防洪治理工程支持大江大河大湖干流，以及流域面积</w:t>
      </w:r>
      <w:r>
        <w:rPr>
          <w:rFonts w:eastAsia="仿宋_GB2312"/>
          <w:sz w:val="28"/>
          <w:szCs w:val="28"/>
        </w:rPr>
        <w:t>3000</w:t>
      </w:r>
      <w:r>
        <w:rPr>
          <w:rFonts w:eastAsia="仿宋_GB2312"/>
          <w:sz w:val="28"/>
          <w:szCs w:val="28"/>
        </w:rPr>
        <w:t>平方公里以上的重点中小河流（包含防洪关系紧密但流域面积不足</w:t>
      </w:r>
      <w:r>
        <w:rPr>
          <w:rFonts w:eastAsia="仿宋_GB2312"/>
          <w:sz w:val="28"/>
          <w:szCs w:val="28"/>
        </w:rPr>
        <w:t>3000</w:t>
      </w:r>
      <w:r>
        <w:rPr>
          <w:rFonts w:eastAsia="仿宋_GB2312"/>
          <w:sz w:val="28"/>
          <w:szCs w:val="28"/>
        </w:rPr>
        <w:t>平方公里的附属支流部分河段和回水段）；</w:t>
      </w:r>
    </w:p>
    <w:p w:rsidR="00BA43BA" w:rsidRDefault="007C3F76">
      <w:pPr>
        <w:spacing w:line="560" w:lineRule="exact"/>
        <w:ind w:firstLine="560"/>
        <w:rPr>
          <w:rFonts w:eastAsia="仿宋_GB2312"/>
          <w:sz w:val="28"/>
          <w:szCs w:val="28"/>
        </w:rPr>
      </w:pPr>
      <w:r>
        <w:rPr>
          <w:rFonts w:eastAsia="仿宋_GB2312"/>
          <w:sz w:val="28"/>
          <w:szCs w:val="28"/>
        </w:rPr>
        <w:t>5</w:t>
      </w:r>
      <w:r>
        <w:rPr>
          <w:rFonts w:eastAsia="仿宋_GB2312"/>
          <w:sz w:val="28"/>
          <w:szCs w:val="28"/>
        </w:rPr>
        <w:t>、小型水库，近两年新建小型水库省上仅对贫困县补助资金不超过水库建筑工程投资的</w:t>
      </w:r>
      <w:r>
        <w:rPr>
          <w:rFonts w:eastAsia="仿宋_GB2312"/>
          <w:sz w:val="28"/>
          <w:szCs w:val="28"/>
        </w:rPr>
        <w:t>70%</w:t>
      </w:r>
      <w:r>
        <w:rPr>
          <w:rFonts w:eastAsia="仿宋_GB2312"/>
          <w:sz w:val="28"/>
          <w:szCs w:val="28"/>
        </w:rPr>
        <w:t>，约相当于工程总投资的</w:t>
      </w:r>
      <w:r>
        <w:rPr>
          <w:rFonts w:eastAsia="仿宋_GB2312"/>
          <w:sz w:val="28"/>
          <w:szCs w:val="28"/>
        </w:rPr>
        <w:t>50%</w:t>
      </w:r>
      <w:r>
        <w:rPr>
          <w:rFonts w:eastAsia="仿宋_GB2312"/>
          <w:sz w:val="28"/>
          <w:szCs w:val="28"/>
        </w:rPr>
        <w:t>，其余由地方配套、社会资本投入和贷款共同完成；</w:t>
      </w:r>
    </w:p>
    <w:p w:rsidR="00BA43BA" w:rsidRDefault="007C3F76">
      <w:pPr>
        <w:spacing w:line="560" w:lineRule="exact"/>
        <w:ind w:firstLine="560"/>
        <w:rPr>
          <w:rFonts w:eastAsia="仿宋_GB2312"/>
          <w:sz w:val="28"/>
          <w:szCs w:val="28"/>
        </w:rPr>
      </w:pPr>
      <w:r>
        <w:rPr>
          <w:rFonts w:eastAsia="仿宋_GB2312"/>
          <w:sz w:val="28"/>
          <w:szCs w:val="28"/>
        </w:rPr>
        <w:t>6</w:t>
      </w:r>
      <w:r>
        <w:rPr>
          <w:rFonts w:eastAsia="仿宋_GB2312"/>
          <w:sz w:val="28"/>
          <w:szCs w:val="28"/>
        </w:rPr>
        <w:t>、坡耕地水土流失综合治理工程，对西部地区原则上按照项目规划控制投资的</w:t>
      </w:r>
      <w:r>
        <w:rPr>
          <w:rFonts w:eastAsia="仿宋_GB2312"/>
          <w:sz w:val="28"/>
          <w:szCs w:val="28"/>
        </w:rPr>
        <w:t>80%</w:t>
      </w:r>
      <w:r>
        <w:rPr>
          <w:rFonts w:eastAsia="仿宋_GB2312"/>
          <w:sz w:val="28"/>
          <w:szCs w:val="28"/>
        </w:rPr>
        <w:t>予以补助，在专项建设方案中明确分省投资补助规模；</w:t>
      </w:r>
    </w:p>
    <w:p w:rsidR="00BA43BA" w:rsidRDefault="007C3F76">
      <w:pPr>
        <w:pStyle w:val="af6"/>
        <w:sectPr w:rsidR="00BA43BA">
          <w:pgSz w:w="11907" w:h="16839"/>
          <w:pgMar w:top="1616" w:right="1418" w:bottom="1616" w:left="1418" w:header="964" w:footer="1304" w:gutter="0"/>
          <w:cols w:space="425"/>
          <w:docGrid w:type="lines" w:linePitch="381"/>
        </w:sectPr>
      </w:pPr>
      <w:r>
        <w:t>7</w:t>
      </w:r>
      <w:r>
        <w:rPr>
          <w:rFonts w:hint="eastAsia"/>
        </w:rPr>
        <w:t>、</w:t>
      </w:r>
      <w:r>
        <w:t>水文基础设施工程，对西部地区按照项目规划控制投资的</w:t>
      </w:r>
      <w:r>
        <w:t>2/3</w:t>
      </w:r>
      <w:r>
        <w:t>予以补助。</w:t>
      </w:r>
    </w:p>
    <w:p w:rsidR="00BA43BA" w:rsidRDefault="007C3F76">
      <w:pPr>
        <w:pStyle w:val="1"/>
        <w:numPr>
          <w:ilvl w:val="0"/>
          <w:numId w:val="0"/>
        </w:numPr>
        <w:ind w:firstLineChars="200" w:firstLine="720"/>
      </w:pPr>
      <w:bookmarkStart w:id="130" w:name="_Toc27020"/>
      <w:bookmarkStart w:id="131" w:name="_Toc17295"/>
      <w:r>
        <w:lastRenderedPageBreak/>
        <w:t>九、环境影响评价</w:t>
      </w:r>
      <w:bookmarkEnd w:id="130"/>
      <w:bookmarkEnd w:id="131"/>
    </w:p>
    <w:p w:rsidR="00BA43BA" w:rsidRDefault="007C3F76">
      <w:pPr>
        <w:pStyle w:val="af6"/>
      </w:pPr>
      <w:r>
        <w:t>通过完善流域防洪减灾体系、优化水资源配置工程体系、加强水生态保护治理修复等任务和重大行动的</w:t>
      </w:r>
      <w:r>
        <w:t>实施与开展，加快完善广汉现代化高质量水利基础设施体系，对建设富裕美丽幸福现代化广汉的重要举措具有重要意义。与此同时，本规划实施也会对生态环境形成多层次、综合性的影响，需采取有效措施加以减小或避免，实现人与自然和谐共生。</w:t>
      </w:r>
    </w:p>
    <w:p w:rsidR="00BA43BA" w:rsidRDefault="007C3F76">
      <w:pPr>
        <w:pStyle w:val="2"/>
        <w:numPr>
          <w:ilvl w:val="1"/>
          <w:numId w:val="0"/>
        </w:numPr>
        <w:ind w:firstLineChars="200" w:firstLine="640"/>
      </w:pPr>
      <w:bookmarkStart w:id="132" w:name="_Toc32344"/>
      <w:bookmarkStart w:id="133" w:name="_Toc3065"/>
      <w:r>
        <w:t>（一）环境保护目标</w:t>
      </w:r>
      <w:bookmarkEnd w:id="132"/>
      <w:bookmarkEnd w:id="133"/>
    </w:p>
    <w:p w:rsidR="00BA43BA" w:rsidRDefault="007C3F76">
      <w:pPr>
        <w:pStyle w:val="af6"/>
      </w:pPr>
      <w:r>
        <w:t>水资源：全面落实最严格水资源管理制度，严格按四川省、德阳市下发的用水总量、用水效率双控指标控制用水，广汉市用水总量控制目标为：</w:t>
      </w:r>
      <w:r>
        <w:t>2030</w:t>
      </w:r>
      <w:r>
        <w:t>年用水控制总量为</w:t>
      </w:r>
      <w:r>
        <w:t>3.</w:t>
      </w:r>
      <w:r>
        <w:rPr>
          <w:rFonts w:hint="eastAsia"/>
        </w:rPr>
        <w:t>58</w:t>
      </w:r>
      <w:r>
        <w:t>亿立方米，</w:t>
      </w:r>
      <w:r>
        <w:t>2035</w:t>
      </w:r>
      <w:r>
        <w:t>年用水控制总量以德阳市下达的指标为准。在充分考虑节水挖潜并适当新增供水工程的情况下，通过水资源合</w:t>
      </w:r>
      <w:r>
        <w:t>理调配，广汉市供水量和供水保证程度将逐年提高，缺水程度逐步减轻，广汉市水资源能够保障城乡供水安全和经济社会可持续发展。</w:t>
      </w:r>
    </w:p>
    <w:p w:rsidR="00BA43BA" w:rsidRDefault="007C3F76">
      <w:pPr>
        <w:pStyle w:val="af6"/>
      </w:pPr>
      <w:r>
        <w:t>水环境：保护河湖（库）水质满足水质管理要求，保证饮用水水源地水量和水质满足要求。加强水功能区管理，实行入河污染物总量控制，对饮用水水源地实施保护。</w:t>
      </w:r>
      <w:r>
        <w:t>2025</w:t>
      </w:r>
      <w:r>
        <w:t>年，城市污水处理率达到</w:t>
      </w:r>
      <w:r>
        <w:t>95%</w:t>
      </w:r>
      <w:r>
        <w:t>以上，重要江河湖库水功能区水质达标率</w:t>
      </w:r>
      <w:r>
        <w:t>80%</w:t>
      </w:r>
      <w:r>
        <w:t>，河湖水质达到或优于</w:t>
      </w:r>
      <w:r>
        <w:t>III</w:t>
      </w:r>
      <w:r>
        <w:t>类国控断面达到</w:t>
      </w:r>
      <w:r>
        <w:t>100%</w:t>
      </w:r>
      <w:r>
        <w:t>。至</w:t>
      </w:r>
      <w:r>
        <w:t>2035</w:t>
      </w:r>
      <w:r>
        <w:t>年，主要污染物入河湖总量控制在水功能区纳污能力范围之内，建成全面、高效的水环境监测、管理及供水安全保障体系。</w:t>
      </w:r>
    </w:p>
    <w:p w:rsidR="00BA43BA" w:rsidRDefault="007C3F76">
      <w:pPr>
        <w:pStyle w:val="af6"/>
      </w:pPr>
      <w:r>
        <w:t>生态环境：维护广汉市生态完整性、生态系统结构和功能，维系优良生态。维持林草、森林系统水源涵养功能正常发挥；保护一定规模的珍稀濒危鱼类重要栖息地；保持重点河段河流廊道连通性；维持河流水流连续</w:t>
      </w:r>
      <w:r>
        <w:lastRenderedPageBreak/>
        <w:t>性。保护生物多样性和重点生态敏感区；保障河湖生态环境需水，到</w:t>
      </w:r>
      <w:r>
        <w:t>2025</w:t>
      </w:r>
      <w:r>
        <w:t>年，重点河湖基本生态流量保障率维持在</w:t>
      </w:r>
      <w:r>
        <w:t>90%</w:t>
      </w:r>
      <w:r>
        <w:t>。保护珍稀水生生物生境，重点保护国家级、省级保护动物，珍稀特有水生生物生境和重要鱼类三场；综合防治广汉市水土流失，新增人为水土流失基本得到控制。到</w:t>
      </w:r>
      <w:r>
        <w:t>2025</w:t>
      </w:r>
      <w:r>
        <w:t>年，水土流失综合治理率大于</w:t>
      </w:r>
      <w:r>
        <w:t>43.07%</w:t>
      </w:r>
      <w:r>
        <w:t>；至</w:t>
      </w:r>
      <w:r>
        <w:t>2035</w:t>
      </w:r>
      <w:r>
        <w:t>年广汉市</w:t>
      </w:r>
      <w:r>
        <w:t>水土流失综合治理率实现</w:t>
      </w:r>
      <w:r>
        <w:t>90.93%</w:t>
      </w:r>
      <w:r>
        <w:t>以上。</w:t>
      </w:r>
    </w:p>
    <w:p w:rsidR="00BA43BA" w:rsidRDefault="007C3F76">
      <w:pPr>
        <w:pStyle w:val="af6"/>
      </w:pPr>
      <w:r>
        <w:t>社会环境：促进流域经济、社会可持续发展；保障防洪安全、供水安全；改善生产、生活、生态供水条件；改善农田灌溉条件，促进循环经济发展、节水型社会建设。</w:t>
      </w:r>
    </w:p>
    <w:p w:rsidR="00BA43BA" w:rsidRDefault="007C3F76">
      <w:pPr>
        <w:pStyle w:val="2"/>
        <w:numPr>
          <w:ilvl w:val="1"/>
          <w:numId w:val="0"/>
        </w:numPr>
        <w:ind w:firstLineChars="200" w:firstLine="640"/>
      </w:pPr>
      <w:bookmarkStart w:id="134" w:name="_Toc25748"/>
      <w:bookmarkStart w:id="135" w:name="_Toc26007"/>
      <w:r>
        <w:t>（二）规划符合性分析</w:t>
      </w:r>
      <w:bookmarkEnd w:id="134"/>
      <w:bookmarkEnd w:id="135"/>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与法律法规符合性分析</w:t>
      </w:r>
    </w:p>
    <w:p w:rsidR="00BA43BA" w:rsidRDefault="007C3F76">
      <w:pPr>
        <w:pStyle w:val="af6"/>
      </w:pPr>
      <w:r>
        <w:t>加快构建国家水网，建设现代化高质量水利基础设施网络，统筹解决水资源、水生态、水环境、水灾害问题，是以习近平同志为核心的党中央做出的重大战略部署。</w:t>
      </w:r>
      <w:r>
        <w:rPr>
          <w:rFonts w:hint="eastAsia"/>
        </w:rPr>
        <w:t>广汉</w:t>
      </w:r>
      <w:r>
        <w:t>市现代水网建设规划立足市情水情，着眼生态整体性和流域系统性，统筹水资源节约、水灾害防治、水生态保护修复和水环境治理，不断提高</w:t>
      </w:r>
      <w:r>
        <w:t>水安全保障能力。规划指导思想、总体目标、主要工程布局等基本符合《中华人民共和国水法》《中华人民共和国环境保护法》《中华人民共和国水污染防治法》《中华人民共和国野生动物保护法》《中华人民共和国长江保护法》《中华人民共和国湿地保护法》《中华人民共和国自然保护区条例》《国家级自然公园管理办法（试行）》等相关法律法规要求。项目实施严格遵守相关法律法规，严守各类规定及管控要。</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与相关规划的符合性</w:t>
      </w:r>
    </w:p>
    <w:p w:rsidR="00BA43BA" w:rsidRDefault="007C3F76">
      <w:pPr>
        <w:spacing w:line="560" w:lineRule="exact"/>
        <w:ind w:firstLine="560"/>
        <w:rPr>
          <w:rFonts w:eastAsia="仿宋_GB2312"/>
          <w:sz w:val="28"/>
          <w:szCs w:val="28"/>
        </w:rPr>
      </w:pPr>
      <w:r>
        <w:rPr>
          <w:rFonts w:eastAsia="仿宋_GB2312"/>
          <w:sz w:val="28"/>
          <w:szCs w:val="28"/>
        </w:rPr>
        <w:t>贯彻落实习近平总书记关于保障国家水安全重要讲话精神，以及国家</w:t>
      </w:r>
      <w:r>
        <w:rPr>
          <w:rFonts w:eastAsia="仿宋_GB2312"/>
          <w:sz w:val="28"/>
          <w:szCs w:val="28"/>
        </w:rPr>
        <w:lastRenderedPageBreak/>
        <w:t>发展战略和省、市决策部署，符合相关规划。《中华人民共和国</w:t>
      </w:r>
      <w:r>
        <w:rPr>
          <w:rFonts w:eastAsia="仿宋_GB2312"/>
          <w:sz w:val="28"/>
          <w:szCs w:val="28"/>
        </w:rPr>
        <w:t>国民经济和社会发展第十四个五年规划和</w:t>
      </w:r>
      <w:r>
        <w:rPr>
          <w:rFonts w:eastAsia="仿宋_GB2312"/>
          <w:sz w:val="28"/>
          <w:szCs w:val="28"/>
        </w:rPr>
        <w:t>2035</w:t>
      </w:r>
      <w:r>
        <w:rPr>
          <w:rFonts w:eastAsia="仿宋_GB2312"/>
          <w:sz w:val="28"/>
          <w:szCs w:val="28"/>
        </w:rPr>
        <w:t>年远景目标纲要》提出实施国家水网重大工程；国家《</w:t>
      </w:r>
      <w:r>
        <w:rPr>
          <w:rFonts w:eastAsia="仿宋_GB2312"/>
          <w:sz w:val="28"/>
          <w:szCs w:val="28"/>
        </w:rPr>
        <w:t>“</w:t>
      </w:r>
      <w:r>
        <w:rPr>
          <w:rFonts w:eastAsia="仿宋_GB2312"/>
          <w:sz w:val="28"/>
          <w:szCs w:val="28"/>
        </w:rPr>
        <w:t>十四五</w:t>
      </w:r>
      <w:r>
        <w:rPr>
          <w:rFonts w:eastAsia="仿宋_GB2312"/>
          <w:sz w:val="28"/>
          <w:szCs w:val="28"/>
        </w:rPr>
        <w:t>”</w:t>
      </w:r>
      <w:r>
        <w:rPr>
          <w:rFonts w:eastAsia="仿宋_GB2312"/>
          <w:sz w:val="28"/>
          <w:szCs w:val="28"/>
        </w:rPr>
        <w:t>水安全保障规划》提出加快构建国家水网；《国家水网工程建设规划纲要》提出，</w:t>
      </w:r>
      <w:r>
        <w:rPr>
          <w:rFonts w:eastAsia="仿宋_GB2312"/>
          <w:sz w:val="28"/>
          <w:szCs w:val="28"/>
        </w:rPr>
        <w:t>“</w:t>
      </w:r>
      <w:r>
        <w:rPr>
          <w:rFonts w:eastAsia="仿宋_GB2312"/>
          <w:sz w:val="28"/>
          <w:szCs w:val="28"/>
        </w:rPr>
        <w:t>到</w:t>
      </w:r>
      <w:r>
        <w:rPr>
          <w:rFonts w:eastAsia="仿宋_GB2312"/>
          <w:sz w:val="28"/>
          <w:szCs w:val="28"/>
        </w:rPr>
        <w:t>2035</w:t>
      </w:r>
      <w:r>
        <w:rPr>
          <w:rFonts w:eastAsia="仿宋_GB2312"/>
          <w:sz w:val="28"/>
          <w:szCs w:val="28"/>
        </w:rPr>
        <w:t>年，基本形成国家水网总体格局，国家水网主骨架和大动脉基本建成，省市县网基本完善</w:t>
      </w:r>
      <w:r>
        <w:rPr>
          <w:rFonts w:eastAsia="仿宋_GB2312"/>
          <w:sz w:val="28"/>
          <w:szCs w:val="28"/>
        </w:rPr>
        <w:t>”</w:t>
      </w:r>
      <w:r>
        <w:rPr>
          <w:rFonts w:eastAsia="仿宋_GB2312"/>
          <w:sz w:val="28"/>
          <w:szCs w:val="28"/>
        </w:rPr>
        <w:t>；《成渝地区双城经济圈水安全保障规划》提出</w:t>
      </w:r>
      <w:r>
        <w:rPr>
          <w:rFonts w:eastAsia="仿宋_GB2312"/>
          <w:sz w:val="28"/>
          <w:szCs w:val="28"/>
        </w:rPr>
        <w:t>“</w:t>
      </w:r>
      <w:r>
        <w:rPr>
          <w:rFonts w:eastAsia="仿宋_GB2312"/>
          <w:sz w:val="28"/>
          <w:szCs w:val="28"/>
        </w:rPr>
        <w:t>到</w:t>
      </w:r>
      <w:r>
        <w:rPr>
          <w:rFonts w:eastAsia="仿宋_GB2312"/>
          <w:sz w:val="28"/>
          <w:szCs w:val="28"/>
        </w:rPr>
        <w:t>2035</w:t>
      </w:r>
      <w:r>
        <w:rPr>
          <w:rFonts w:eastAsia="仿宋_GB2312"/>
          <w:sz w:val="28"/>
          <w:szCs w:val="28"/>
        </w:rPr>
        <w:t>年，成渝水网体系基本建成</w:t>
      </w:r>
      <w:r>
        <w:rPr>
          <w:rFonts w:eastAsia="仿宋_GB2312"/>
          <w:sz w:val="28"/>
          <w:szCs w:val="28"/>
        </w:rPr>
        <w:t>”</w:t>
      </w:r>
      <w:r>
        <w:rPr>
          <w:rFonts w:eastAsia="仿宋_GB2312"/>
          <w:sz w:val="28"/>
          <w:szCs w:val="28"/>
        </w:rPr>
        <w:t>；《四川省国民经济和社会发展第十四个五年规划和</w:t>
      </w:r>
      <w:r>
        <w:rPr>
          <w:rFonts w:eastAsia="仿宋_GB2312"/>
          <w:sz w:val="28"/>
          <w:szCs w:val="28"/>
        </w:rPr>
        <w:t>2035</w:t>
      </w:r>
      <w:r>
        <w:rPr>
          <w:rFonts w:eastAsia="仿宋_GB2312"/>
          <w:sz w:val="28"/>
          <w:szCs w:val="28"/>
        </w:rPr>
        <w:t>年远景目标纲要》提出</w:t>
      </w:r>
      <w:r>
        <w:rPr>
          <w:rFonts w:eastAsia="仿宋_GB2312"/>
          <w:sz w:val="28"/>
          <w:szCs w:val="28"/>
        </w:rPr>
        <w:t>“</w:t>
      </w:r>
      <w:r>
        <w:rPr>
          <w:rFonts w:eastAsia="仿宋_GB2312"/>
          <w:sz w:val="28"/>
          <w:szCs w:val="28"/>
        </w:rPr>
        <w:t>完善引水补水生态水网</w:t>
      </w:r>
      <w:r>
        <w:rPr>
          <w:rFonts w:eastAsia="仿宋_GB2312"/>
          <w:sz w:val="28"/>
          <w:szCs w:val="28"/>
        </w:rPr>
        <w:t>”</w:t>
      </w:r>
      <w:r>
        <w:rPr>
          <w:rFonts w:eastAsia="仿宋_GB2312"/>
          <w:sz w:val="28"/>
          <w:szCs w:val="28"/>
        </w:rPr>
        <w:t>；《四川省国土空间生态修复规划（</w:t>
      </w:r>
      <w:r>
        <w:rPr>
          <w:rFonts w:eastAsia="仿宋_GB2312"/>
          <w:sz w:val="28"/>
          <w:szCs w:val="28"/>
        </w:rPr>
        <w:t>2021-2035</w:t>
      </w:r>
      <w:r>
        <w:rPr>
          <w:rFonts w:eastAsia="仿宋_GB2312"/>
          <w:sz w:val="28"/>
          <w:szCs w:val="28"/>
        </w:rPr>
        <w:t>年）》提出</w:t>
      </w:r>
      <w:r>
        <w:rPr>
          <w:rFonts w:eastAsia="仿宋_GB2312"/>
          <w:sz w:val="28"/>
          <w:szCs w:val="28"/>
        </w:rPr>
        <w:t>“</w:t>
      </w:r>
      <w:r>
        <w:rPr>
          <w:rFonts w:eastAsia="仿宋_GB2312"/>
          <w:sz w:val="28"/>
          <w:szCs w:val="28"/>
        </w:rPr>
        <w:t>到</w:t>
      </w:r>
      <w:r>
        <w:rPr>
          <w:rFonts w:eastAsia="仿宋_GB2312"/>
          <w:sz w:val="28"/>
          <w:szCs w:val="28"/>
        </w:rPr>
        <w:t>20</w:t>
      </w:r>
      <w:r>
        <w:rPr>
          <w:rFonts w:eastAsia="仿宋_GB2312"/>
          <w:sz w:val="28"/>
          <w:szCs w:val="28"/>
        </w:rPr>
        <w:t>35</w:t>
      </w:r>
      <w:r>
        <w:rPr>
          <w:rFonts w:eastAsia="仿宋_GB2312"/>
          <w:sz w:val="28"/>
          <w:szCs w:val="28"/>
        </w:rPr>
        <w:t>年重点河湖生态流量保障目标满足程度达</w:t>
      </w:r>
      <w:r>
        <w:rPr>
          <w:rFonts w:eastAsia="仿宋_GB2312"/>
          <w:sz w:val="28"/>
          <w:szCs w:val="28"/>
        </w:rPr>
        <w:t>90%</w:t>
      </w:r>
      <w:r>
        <w:rPr>
          <w:rFonts w:eastAsia="仿宋_GB2312"/>
          <w:sz w:val="28"/>
          <w:szCs w:val="28"/>
        </w:rPr>
        <w:t>以上</w:t>
      </w:r>
      <w:r>
        <w:rPr>
          <w:rFonts w:eastAsia="仿宋_GB2312"/>
          <w:sz w:val="28"/>
          <w:szCs w:val="28"/>
        </w:rPr>
        <w:t>……</w:t>
      </w:r>
      <w:r>
        <w:rPr>
          <w:rFonts w:eastAsia="仿宋_GB2312"/>
          <w:sz w:val="28"/>
          <w:szCs w:val="28"/>
        </w:rPr>
        <w:t>河湖生态功能基本恢复</w:t>
      </w:r>
      <w:r>
        <w:rPr>
          <w:rFonts w:eastAsia="仿宋_GB2312"/>
          <w:sz w:val="28"/>
          <w:szCs w:val="28"/>
        </w:rPr>
        <w:t>”</w:t>
      </w:r>
      <w:r>
        <w:rPr>
          <w:rFonts w:eastAsia="仿宋_GB2312"/>
          <w:sz w:val="28"/>
          <w:szCs w:val="28"/>
        </w:rPr>
        <w:t>；《四川省</w:t>
      </w:r>
      <w:r>
        <w:rPr>
          <w:rFonts w:eastAsia="仿宋_GB2312"/>
          <w:sz w:val="28"/>
          <w:szCs w:val="28"/>
        </w:rPr>
        <w:t>“</w:t>
      </w:r>
      <w:r>
        <w:rPr>
          <w:rFonts w:eastAsia="仿宋_GB2312"/>
          <w:sz w:val="28"/>
          <w:szCs w:val="28"/>
        </w:rPr>
        <w:t>十四五</w:t>
      </w:r>
      <w:r>
        <w:rPr>
          <w:rFonts w:eastAsia="仿宋_GB2312"/>
          <w:sz w:val="28"/>
          <w:szCs w:val="28"/>
        </w:rPr>
        <w:t>”</w:t>
      </w:r>
      <w:r>
        <w:rPr>
          <w:rFonts w:eastAsia="仿宋_GB2312"/>
          <w:sz w:val="28"/>
          <w:szCs w:val="28"/>
        </w:rPr>
        <w:t>水安全保障规划》提出</w:t>
      </w:r>
      <w:r>
        <w:rPr>
          <w:rFonts w:eastAsia="仿宋_GB2312"/>
          <w:sz w:val="28"/>
          <w:szCs w:val="28"/>
        </w:rPr>
        <w:t>“</w:t>
      </w:r>
      <w:r>
        <w:rPr>
          <w:rFonts w:eastAsia="仿宋_GB2312"/>
          <w:sz w:val="28"/>
          <w:szCs w:val="28"/>
        </w:rPr>
        <w:t>展望到</w:t>
      </w:r>
      <w:r>
        <w:rPr>
          <w:rFonts w:eastAsia="仿宋_GB2312"/>
          <w:sz w:val="28"/>
          <w:szCs w:val="28"/>
        </w:rPr>
        <w:t>2035</w:t>
      </w:r>
      <w:r>
        <w:rPr>
          <w:rFonts w:eastAsia="仿宋_GB2312"/>
          <w:sz w:val="28"/>
          <w:szCs w:val="28"/>
        </w:rPr>
        <w:t>年完备水网体系基本建成</w:t>
      </w:r>
      <w:r>
        <w:rPr>
          <w:rFonts w:eastAsia="仿宋_GB2312"/>
          <w:sz w:val="28"/>
          <w:szCs w:val="28"/>
        </w:rPr>
        <w:t>”</w:t>
      </w:r>
      <w:r>
        <w:rPr>
          <w:rFonts w:eastAsia="仿宋_GB2312"/>
          <w:sz w:val="28"/>
          <w:szCs w:val="28"/>
        </w:rPr>
        <w:t>。《四川省现代水网建设规划》提出加快构建</w:t>
      </w:r>
      <w:r>
        <w:rPr>
          <w:rFonts w:eastAsia="仿宋_GB2312"/>
          <w:sz w:val="28"/>
          <w:szCs w:val="28"/>
        </w:rPr>
        <w:t>“</w:t>
      </w:r>
      <w:r>
        <w:rPr>
          <w:rFonts w:eastAsia="仿宋_GB2312"/>
          <w:sz w:val="28"/>
          <w:szCs w:val="28"/>
        </w:rPr>
        <w:t>三系八支、六横六纵为纲，保供兴灌连廊织目，水库闸坝塘堰作结</w:t>
      </w:r>
      <w:r>
        <w:rPr>
          <w:rFonts w:eastAsia="仿宋_GB2312"/>
          <w:sz w:val="28"/>
          <w:szCs w:val="28"/>
        </w:rPr>
        <w:t>”</w:t>
      </w:r>
      <w:r>
        <w:rPr>
          <w:rFonts w:eastAsia="仿宋_GB2312"/>
          <w:sz w:val="28"/>
          <w:szCs w:val="28"/>
        </w:rPr>
        <w:t>的四川水网总体布局；《德阳市国民经济和社会发展第十四个五年规划和二〇三五年远景目标纲要》提出</w:t>
      </w:r>
      <w:r>
        <w:rPr>
          <w:rFonts w:eastAsia="仿宋_GB2312"/>
          <w:sz w:val="28"/>
          <w:szCs w:val="28"/>
        </w:rPr>
        <w:t>“</w:t>
      </w:r>
      <w:r>
        <w:rPr>
          <w:rFonts w:eastAsia="仿宋_GB2312"/>
          <w:sz w:val="28"/>
          <w:szCs w:val="28"/>
        </w:rPr>
        <w:t>以全省</w:t>
      </w:r>
      <w:r>
        <w:rPr>
          <w:rFonts w:eastAsia="仿宋_GB2312"/>
          <w:sz w:val="28"/>
          <w:szCs w:val="28"/>
        </w:rPr>
        <w:t>“</w:t>
      </w:r>
      <w:r>
        <w:rPr>
          <w:rFonts w:eastAsia="仿宋_GB2312"/>
          <w:sz w:val="28"/>
          <w:szCs w:val="28"/>
        </w:rPr>
        <w:t>再造都江堰</w:t>
      </w:r>
      <w:r>
        <w:rPr>
          <w:rFonts w:eastAsia="仿宋_GB2312"/>
          <w:sz w:val="28"/>
          <w:szCs w:val="28"/>
        </w:rPr>
        <w:t>”</w:t>
      </w:r>
      <w:r>
        <w:rPr>
          <w:rFonts w:eastAsia="仿宋_GB2312"/>
          <w:sz w:val="28"/>
          <w:szCs w:val="28"/>
        </w:rPr>
        <w:t>水利大提升行动为契机，聚焦用水总量不足和用水安全问题，加快推进大中型蓄水工程建设，完善防洪安全保障体系，提升水资源配置和水旱灾害防御能力，加</w:t>
      </w:r>
      <w:r>
        <w:rPr>
          <w:rFonts w:eastAsia="仿宋_GB2312"/>
          <w:sz w:val="28"/>
          <w:szCs w:val="28"/>
        </w:rPr>
        <w:t>强水资源保护力度，强化节约用水意识，促进人水和谐</w:t>
      </w:r>
      <w:r>
        <w:rPr>
          <w:rFonts w:eastAsia="仿宋_GB2312"/>
          <w:sz w:val="28"/>
          <w:szCs w:val="28"/>
        </w:rPr>
        <w:t>”</w:t>
      </w:r>
      <w:r>
        <w:rPr>
          <w:rFonts w:eastAsia="仿宋_GB2312"/>
          <w:sz w:val="28"/>
          <w:szCs w:val="28"/>
        </w:rPr>
        <w:t>；《德阳市</w:t>
      </w:r>
      <w:r>
        <w:rPr>
          <w:rFonts w:eastAsia="仿宋_GB2312"/>
          <w:sz w:val="28"/>
          <w:szCs w:val="28"/>
        </w:rPr>
        <w:t>“</w:t>
      </w:r>
      <w:r>
        <w:rPr>
          <w:rFonts w:eastAsia="仿宋_GB2312"/>
          <w:sz w:val="28"/>
          <w:szCs w:val="28"/>
        </w:rPr>
        <w:t>十四五</w:t>
      </w:r>
      <w:r>
        <w:rPr>
          <w:rFonts w:eastAsia="仿宋_GB2312"/>
          <w:sz w:val="28"/>
          <w:szCs w:val="28"/>
        </w:rPr>
        <w:t>”</w:t>
      </w:r>
      <w:r>
        <w:rPr>
          <w:rFonts w:eastAsia="仿宋_GB2312"/>
          <w:sz w:val="28"/>
          <w:szCs w:val="28"/>
        </w:rPr>
        <w:t>水安全保障规划》提出</w:t>
      </w:r>
      <w:r>
        <w:rPr>
          <w:rFonts w:eastAsia="仿宋_GB2312"/>
          <w:sz w:val="28"/>
          <w:szCs w:val="28"/>
        </w:rPr>
        <w:t>“</w:t>
      </w:r>
      <w:r>
        <w:rPr>
          <w:rFonts w:eastAsia="仿宋_GB2312"/>
          <w:sz w:val="28"/>
          <w:szCs w:val="28"/>
        </w:rPr>
        <w:t>到</w:t>
      </w:r>
      <w:r>
        <w:rPr>
          <w:rFonts w:eastAsia="仿宋_GB2312"/>
          <w:sz w:val="28"/>
          <w:szCs w:val="28"/>
        </w:rPr>
        <w:t>2025</w:t>
      </w:r>
      <w:r>
        <w:rPr>
          <w:rFonts w:eastAsia="仿宋_GB2312"/>
          <w:sz w:val="28"/>
          <w:szCs w:val="28"/>
        </w:rPr>
        <w:t>年，全市水利实现大发展，水安全保障能力实现大突破，有力保障经济社会发展和生态文明建设对水的需求</w:t>
      </w:r>
      <w:r>
        <w:rPr>
          <w:rFonts w:eastAsia="仿宋_GB2312"/>
          <w:sz w:val="28"/>
          <w:szCs w:val="28"/>
        </w:rPr>
        <w:t>”</w:t>
      </w:r>
      <w:r>
        <w:rPr>
          <w:rFonts w:eastAsia="仿宋_GB2312"/>
          <w:sz w:val="28"/>
          <w:szCs w:val="28"/>
        </w:rPr>
        <w:t>。《沱江流域综合规划环境影响评价报告书》及其审查意见提出</w:t>
      </w:r>
      <w:r>
        <w:rPr>
          <w:rFonts w:eastAsia="仿宋_GB2312"/>
          <w:sz w:val="28"/>
          <w:szCs w:val="28"/>
        </w:rPr>
        <w:t>“</w:t>
      </w:r>
      <w:r>
        <w:rPr>
          <w:rFonts w:eastAsia="仿宋_GB2312"/>
          <w:sz w:val="28"/>
          <w:szCs w:val="28"/>
        </w:rPr>
        <w:t>坚持</w:t>
      </w:r>
      <w:r>
        <w:rPr>
          <w:rFonts w:eastAsia="仿宋_GB2312"/>
          <w:sz w:val="28"/>
          <w:szCs w:val="28"/>
        </w:rPr>
        <w:t>“</w:t>
      </w:r>
      <w:r>
        <w:rPr>
          <w:rFonts w:eastAsia="仿宋_GB2312"/>
          <w:sz w:val="28"/>
          <w:szCs w:val="28"/>
        </w:rPr>
        <w:t>生态优先、绿色发展</w:t>
      </w:r>
      <w:r>
        <w:rPr>
          <w:rFonts w:eastAsia="仿宋_GB2312"/>
          <w:sz w:val="28"/>
          <w:szCs w:val="28"/>
        </w:rPr>
        <w:t>”</w:t>
      </w:r>
      <w:r>
        <w:rPr>
          <w:rFonts w:eastAsia="仿宋_GB2312"/>
          <w:sz w:val="28"/>
          <w:szCs w:val="28"/>
        </w:rPr>
        <w:t>，通过改善流域生态环境促进经济绿色发展。实施防洪规划，可提升区域防洪标准，保障人民生命财产安全；通过实施供水、灌溉规划，可提升城乡用水保证率，提高灌区经济效益；通过实施水资源及水生态保护规划，可</w:t>
      </w:r>
      <w:r>
        <w:rPr>
          <w:rFonts w:eastAsia="仿宋_GB2312"/>
          <w:sz w:val="28"/>
          <w:szCs w:val="28"/>
        </w:rPr>
        <w:lastRenderedPageBreak/>
        <w:t>改善沱江水质，舒缓沱江开发利用对流域</w:t>
      </w:r>
      <w:r>
        <w:rPr>
          <w:rFonts w:eastAsia="仿宋_GB2312"/>
          <w:sz w:val="28"/>
          <w:szCs w:val="28"/>
        </w:rPr>
        <w:t>内水生态环境不利影响，促进经济可持续发展</w:t>
      </w:r>
      <w:r>
        <w:rPr>
          <w:rFonts w:eastAsia="仿宋_GB2312"/>
          <w:sz w:val="28"/>
          <w:szCs w:val="28"/>
        </w:rPr>
        <w:t>”</w:t>
      </w:r>
      <w:r>
        <w:rPr>
          <w:rFonts w:eastAsia="仿宋_GB2312"/>
          <w:sz w:val="28"/>
          <w:szCs w:val="28"/>
        </w:rPr>
        <w:t>。广汉水网在国家</w:t>
      </w:r>
      <w:r>
        <w:rPr>
          <w:rFonts w:eastAsia="仿宋_GB2312"/>
          <w:sz w:val="28"/>
          <w:szCs w:val="28"/>
        </w:rPr>
        <w:t>“</w:t>
      </w:r>
      <w:r>
        <w:rPr>
          <w:rFonts w:eastAsia="仿宋_GB2312"/>
          <w:sz w:val="28"/>
          <w:szCs w:val="28"/>
        </w:rPr>
        <w:t>四横三纵</w:t>
      </w:r>
      <w:r>
        <w:rPr>
          <w:rFonts w:eastAsia="仿宋_GB2312"/>
          <w:sz w:val="28"/>
          <w:szCs w:val="28"/>
        </w:rPr>
        <w:t>”</w:t>
      </w:r>
      <w:r>
        <w:rPr>
          <w:rFonts w:eastAsia="仿宋_GB2312"/>
          <w:sz w:val="28"/>
          <w:szCs w:val="28"/>
        </w:rPr>
        <w:t>水网大动脉中属于长江水系，并且位于四川</w:t>
      </w:r>
      <w:r>
        <w:rPr>
          <w:rFonts w:eastAsia="仿宋_GB2312"/>
          <w:sz w:val="28"/>
          <w:szCs w:val="28"/>
        </w:rPr>
        <w:t>“</w:t>
      </w:r>
      <w:r>
        <w:rPr>
          <w:rFonts w:eastAsia="仿宋_GB2312"/>
          <w:sz w:val="28"/>
          <w:szCs w:val="28"/>
        </w:rPr>
        <w:t>六横六纵</w:t>
      </w:r>
      <w:r>
        <w:rPr>
          <w:rFonts w:eastAsia="仿宋_GB2312"/>
          <w:sz w:val="28"/>
          <w:szCs w:val="28"/>
        </w:rPr>
        <w:t>”</w:t>
      </w:r>
      <w:r>
        <w:rPr>
          <w:rFonts w:eastAsia="仿宋_GB2312"/>
          <w:sz w:val="28"/>
          <w:szCs w:val="28"/>
        </w:rPr>
        <w:t>水网主骨架中的都江堰灌区尾部，广汉市全市对都江堰人民渠水源依赖程度较高，将依托都江堰灌区续建配套与现代化提升改造，治理干支渠，提高灌区用水利用效率与效益，符合国家、省级和德阳市层面相关规划构建国家水网、四川水网的总体要求，也符合德阳市相关规划建设区县水网要求。规划中灌区工程、防洪排涝工程、水生态保护修复工程等重大行动改善了广汉市整体水生态环境，与国家、省级、德阳市及沱江流域相关生态保护要求</w:t>
      </w:r>
      <w:r>
        <w:rPr>
          <w:rFonts w:eastAsia="仿宋_GB2312"/>
          <w:sz w:val="28"/>
          <w:szCs w:val="28"/>
        </w:rPr>
        <w:t>和规划完全契合。本规划符合国家、四川省、德阳市及沱江流域相关规划要求。</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3</w:t>
      </w:r>
      <w:r>
        <w:rPr>
          <w:rFonts w:eastAsia="楷体_GB2312"/>
          <w:bCs/>
          <w:sz w:val="28"/>
          <w:szCs w:val="28"/>
        </w:rPr>
        <w:t>）</w:t>
      </w:r>
      <w:r>
        <w:rPr>
          <w:rFonts w:eastAsia="楷体_GB2312"/>
          <w:bCs/>
          <w:sz w:val="28"/>
          <w:szCs w:val="28"/>
        </w:rPr>
        <w:t xml:space="preserve"> </w:t>
      </w:r>
      <w:r>
        <w:rPr>
          <w:rFonts w:eastAsia="楷体_GB2312"/>
          <w:bCs/>
          <w:sz w:val="28"/>
          <w:szCs w:val="28"/>
        </w:rPr>
        <w:t>与</w:t>
      </w:r>
      <w:r>
        <w:rPr>
          <w:rFonts w:eastAsia="楷体_GB2312"/>
          <w:bCs/>
          <w:sz w:val="28"/>
          <w:szCs w:val="28"/>
        </w:rPr>
        <w:t>“</w:t>
      </w:r>
      <w:r>
        <w:rPr>
          <w:rFonts w:eastAsia="楷体_GB2312"/>
          <w:bCs/>
          <w:sz w:val="28"/>
          <w:szCs w:val="28"/>
        </w:rPr>
        <w:t>三线一单</w:t>
      </w:r>
      <w:r>
        <w:rPr>
          <w:rFonts w:eastAsia="楷体_GB2312"/>
          <w:bCs/>
          <w:sz w:val="28"/>
          <w:szCs w:val="28"/>
        </w:rPr>
        <w:t>”</w:t>
      </w:r>
      <w:r>
        <w:rPr>
          <w:rFonts w:eastAsia="楷体_GB2312"/>
          <w:bCs/>
          <w:sz w:val="28"/>
          <w:szCs w:val="28"/>
        </w:rPr>
        <w:t>的符合性</w:t>
      </w:r>
    </w:p>
    <w:p w:rsidR="00BA43BA" w:rsidRDefault="007C3F76">
      <w:pPr>
        <w:spacing w:line="560" w:lineRule="exact"/>
        <w:ind w:firstLine="560"/>
        <w:rPr>
          <w:rFonts w:eastAsia="仿宋_GB2312"/>
          <w:sz w:val="28"/>
          <w:szCs w:val="28"/>
        </w:rPr>
      </w:pPr>
      <w:r>
        <w:rPr>
          <w:rFonts w:eastAsia="仿宋_GB2312"/>
          <w:sz w:val="28"/>
          <w:szCs w:val="28"/>
        </w:rPr>
        <w:t>1</w:t>
      </w:r>
      <w:r>
        <w:rPr>
          <w:rFonts w:eastAsia="仿宋_GB2312"/>
          <w:sz w:val="28"/>
          <w:szCs w:val="28"/>
        </w:rPr>
        <w:t>）</w:t>
      </w:r>
      <w:r>
        <w:rPr>
          <w:rFonts w:eastAsia="仿宋_GB2312"/>
          <w:sz w:val="28"/>
          <w:szCs w:val="28"/>
        </w:rPr>
        <w:t xml:space="preserve"> </w:t>
      </w:r>
      <w:r>
        <w:rPr>
          <w:rFonts w:eastAsia="仿宋_GB2312"/>
          <w:sz w:val="28"/>
          <w:szCs w:val="28"/>
        </w:rPr>
        <w:t>生态红线</w:t>
      </w:r>
    </w:p>
    <w:p w:rsidR="00BA43BA" w:rsidRDefault="007C3F76">
      <w:pPr>
        <w:spacing w:line="560" w:lineRule="exact"/>
        <w:ind w:firstLine="560"/>
        <w:rPr>
          <w:rFonts w:eastAsia="仿宋_GB2312"/>
          <w:sz w:val="28"/>
          <w:szCs w:val="28"/>
        </w:rPr>
      </w:pPr>
      <w:r>
        <w:rPr>
          <w:rFonts w:eastAsia="仿宋_GB2312"/>
          <w:sz w:val="28"/>
          <w:szCs w:val="28"/>
        </w:rPr>
        <w:t>根据</w:t>
      </w:r>
      <w:r>
        <w:rPr>
          <w:rFonts w:eastAsia="仿宋_GB2312"/>
          <w:sz w:val="28"/>
          <w:szCs w:val="28"/>
        </w:rPr>
        <w:t>2022</w:t>
      </w:r>
      <w:r>
        <w:rPr>
          <w:rFonts w:eastAsia="仿宋_GB2312"/>
          <w:sz w:val="28"/>
          <w:szCs w:val="28"/>
        </w:rPr>
        <w:t>年启用的</w:t>
      </w:r>
      <w:r>
        <w:rPr>
          <w:rFonts w:eastAsia="仿宋_GB2312"/>
          <w:sz w:val="28"/>
          <w:szCs w:val="28"/>
        </w:rPr>
        <w:t>“</w:t>
      </w:r>
      <w:r>
        <w:rPr>
          <w:rFonts w:eastAsia="仿宋_GB2312"/>
          <w:sz w:val="28"/>
          <w:szCs w:val="28"/>
        </w:rPr>
        <w:t>三区三线</w:t>
      </w:r>
      <w:r>
        <w:rPr>
          <w:rFonts w:eastAsia="仿宋_GB2312"/>
          <w:sz w:val="28"/>
          <w:szCs w:val="28"/>
        </w:rPr>
        <w:t>”</w:t>
      </w:r>
      <w:r>
        <w:rPr>
          <w:rFonts w:eastAsia="仿宋_GB2312"/>
          <w:sz w:val="28"/>
          <w:szCs w:val="28"/>
        </w:rPr>
        <w:t>划定成果，德阳市生态保护红线面积为</w:t>
      </w:r>
      <w:r>
        <w:rPr>
          <w:rFonts w:eastAsia="仿宋_GB2312"/>
          <w:sz w:val="28"/>
          <w:szCs w:val="28"/>
        </w:rPr>
        <w:t>628.27</w:t>
      </w:r>
      <w:r>
        <w:rPr>
          <w:rFonts w:eastAsia="仿宋_GB2312"/>
          <w:sz w:val="28"/>
          <w:szCs w:val="28"/>
        </w:rPr>
        <w:t>平方公里，其中广汉市生态保护红线面积为</w:t>
      </w:r>
      <w:r>
        <w:rPr>
          <w:rFonts w:eastAsia="仿宋_GB2312"/>
          <w:sz w:val="28"/>
          <w:szCs w:val="28"/>
        </w:rPr>
        <w:t>4.73</w:t>
      </w:r>
      <w:r>
        <w:rPr>
          <w:rFonts w:eastAsia="仿宋_GB2312"/>
          <w:sz w:val="28"/>
          <w:szCs w:val="28"/>
        </w:rPr>
        <w:t>平方公里。</w:t>
      </w:r>
      <w:r>
        <w:rPr>
          <w:rFonts w:eastAsia="仿宋_GB2312"/>
          <w:sz w:val="28"/>
          <w:szCs w:val="28"/>
        </w:rPr>
        <w:t>本规划部分防洪、灌区类规划工程可能涉及生态保护红线，项目论证阶</w:t>
      </w:r>
      <w:r>
        <w:rPr>
          <w:rFonts w:eastAsia="仿宋_GB2312"/>
          <w:sz w:val="28"/>
          <w:szCs w:val="28"/>
        </w:rPr>
        <w:t>段应进一步优化选址选线，尽量避让生态保护红线和重要生态敏感区，确实无法避让生态红线的应征得主管部门</w:t>
      </w:r>
      <w:r>
        <w:rPr>
          <w:rFonts w:eastAsia="仿宋_GB2312" w:hint="eastAsia"/>
          <w:sz w:val="28"/>
          <w:szCs w:val="28"/>
        </w:rPr>
        <w:t>批复</w:t>
      </w:r>
      <w:r>
        <w:rPr>
          <w:rFonts w:eastAsia="仿宋_GB2312"/>
          <w:sz w:val="28"/>
          <w:szCs w:val="28"/>
        </w:rPr>
        <w:t>，严守自然保护地禁止类活动的管控要求，并依法依规履行相关手续。</w:t>
      </w:r>
    </w:p>
    <w:p w:rsidR="00BA43BA" w:rsidRDefault="007C3F76">
      <w:pPr>
        <w:spacing w:line="560" w:lineRule="exact"/>
        <w:ind w:firstLine="560"/>
        <w:rPr>
          <w:rFonts w:eastAsia="仿宋_GB2312"/>
          <w:sz w:val="28"/>
          <w:szCs w:val="28"/>
        </w:rPr>
      </w:pPr>
      <w:r>
        <w:rPr>
          <w:rFonts w:eastAsia="仿宋_GB2312"/>
          <w:sz w:val="28"/>
          <w:szCs w:val="28"/>
        </w:rPr>
        <w:t>2</w:t>
      </w:r>
      <w:r>
        <w:rPr>
          <w:rFonts w:eastAsia="仿宋_GB2312"/>
          <w:sz w:val="28"/>
          <w:szCs w:val="28"/>
        </w:rPr>
        <w:t>）</w:t>
      </w:r>
      <w:r>
        <w:rPr>
          <w:rFonts w:eastAsia="仿宋_GB2312"/>
          <w:sz w:val="28"/>
          <w:szCs w:val="28"/>
        </w:rPr>
        <w:t xml:space="preserve"> </w:t>
      </w:r>
      <w:r>
        <w:rPr>
          <w:rFonts w:eastAsia="仿宋_GB2312"/>
          <w:sz w:val="28"/>
          <w:szCs w:val="28"/>
        </w:rPr>
        <w:t>环境质量底线</w:t>
      </w:r>
    </w:p>
    <w:p w:rsidR="00BA43BA" w:rsidRDefault="007C3F76">
      <w:pPr>
        <w:spacing w:line="560" w:lineRule="exact"/>
        <w:ind w:firstLine="560"/>
        <w:rPr>
          <w:rFonts w:eastAsia="仿宋_GB2312"/>
          <w:sz w:val="28"/>
          <w:szCs w:val="28"/>
        </w:rPr>
      </w:pPr>
      <w:r>
        <w:rPr>
          <w:rFonts w:eastAsia="仿宋_GB2312"/>
          <w:sz w:val="28"/>
          <w:szCs w:val="28"/>
        </w:rPr>
        <w:t>广汉市人民政府对本行政区水环境质量负总责，要严守环境质量底线，按照水环境质量</w:t>
      </w:r>
      <w:r>
        <w:rPr>
          <w:rFonts w:eastAsia="仿宋_GB2312"/>
          <w:sz w:val="28"/>
          <w:szCs w:val="28"/>
        </w:rPr>
        <w:t>“</w:t>
      </w:r>
      <w:r>
        <w:rPr>
          <w:rFonts w:eastAsia="仿宋_GB2312"/>
          <w:sz w:val="28"/>
          <w:szCs w:val="28"/>
        </w:rPr>
        <w:t>只能更好、不能变坏</w:t>
      </w:r>
      <w:r>
        <w:rPr>
          <w:rFonts w:eastAsia="仿宋_GB2312"/>
          <w:sz w:val="28"/>
          <w:szCs w:val="28"/>
        </w:rPr>
        <w:t>”</w:t>
      </w:r>
      <w:r>
        <w:rPr>
          <w:rFonts w:eastAsia="仿宋_GB2312"/>
          <w:sz w:val="28"/>
          <w:szCs w:val="28"/>
        </w:rPr>
        <w:t>的原则，加强组织领导，采取有效措施，确保实现以下目标：到</w:t>
      </w:r>
      <w:r>
        <w:rPr>
          <w:rFonts w:eastAsia="仿宋_GB2312"/>
          <w:sz w:val="28"/>
          <w:szCs w:val="28"/>
        </w:rPr>
        <w:t>2025</w:t>
      </w:r>
      <w:r>
        <w:rPr>
          <w:rFonts w:eastAsia="仿宋_GB2312"/>
          <w:sz w:val="28"/>
          <w:szCs w:val="28"/>
        </w:rPr>
        <w:t>年，城市污水处理率达到</w:t>
      </w:r>
      <w:r>
        <w:rPr>
          <w:rFonts w:eastAsia="仿宋_GB2312"/>
          <w:sz w:val="28"/>
          <w:szCs w:val="28"/>
        </w:rPr>
        <w:t>95%</w:t>
      </w:r>
      <w:r>
        <w:rPr>
          <w:rFonts w:eastAsia="仿宋_GB2312"/>
          <w:sz w:val="28"/>
          <w:szCs w:val="28"/>
        </w:rPr>
        <w:t>以上，重要江河湖库水功能区水质达标率</w:t>
      </w:r>
      <w:r>
        <w:rPr>
          <w:rFonts w:eastAsia="仿宋_GB2312"/>
          <w:sz w:val="28"/>
          <w:szCs w:val="28"/>
        </w:rPr>
        <w:t>80%</w:t>
      </w:r>
      <w:r>
        <w:rPr>
          <w:rFonts w:eastAsia="仿宋_GB2312"/>
          <w:sz w:val="28"/>
          <w:szCs w:val="28"/>
        </w:rPr>
        <w:t>，河湖水质达到或优于</w:t>
      </w:r>
      <w:r>
        <w:rPr>
          <w:rFonts w:eastAsia="仿宋_GB2312"/>
          <w:sz w:val="28"/>
          <w:szCs w:val="28"/>
        </w:rPr>
        <w:t>III</w:t>
      </w:r>
      <w:r>
        <w:rPr>
          <w:rFonts w:eastAsia="仿宋_GB2312"/>
          <w:sz w:val="28"/>
          <w:szCs w:val="28"/>
        </w:rPr>
        <w:t>类国控断面达</w:t>
      </w:r>
      <w:r>
        <w:rPr>
          <w:rFonts w:eastAsia="仿宋_GB2312"/>
          <w:sz w:val="28"/>
          <w:szCs w:val="28"/>
        </w:rPr>
        <w:lastRenderedPageBreak/>
        <w:t>到</w:t>
      </w:r>
      <w:r>
        <w:rPr>
          <w:rFonts w:eastAsia="仿宋_GB2312"/>
          <w:sz w:val="28"/>
          <w:szCs w:val="28"/>
        </w:rPr>
        <w:t>100%</w:t>
      </w:r>
      <w:r>
        <w:rPr>
          <w:rFonts w:eastAsia="仿宋_GB2312"/>
          <w:sz w:val="28"/>
          <w:szCs w:val="28"/>
        </w:rPr>
        <w:t>；到</w:t>
      </w:r>
      <w:r>
        <w:rPr>
          <w:rFonts w:eastAsia="仿宋_GB2312"/>
          <w:sz w:val="28"/>
          <w:szCs w:val="28"/>
        </w:rPr>
        <w:t>2025</w:t>
      </w:r>
      <w:r>
        <w:rPr>
          <w:rFonts w:eastAsia="仿宋_GB2312"/>
          <w:sz w:val="28"/>
          <w:szCs w:val="28"/>
        </w:rPr>
        <w:t>年底，广汉市城市生活污水集中收集率达到</w:t>
      </w:r>
      <w:r>
        <w:rPr>
          <w:rFonts w:eastAsia="仿宋_GB2312"/>
          <w:sz w:val="28"/>
          <w:szCs w:val="28"/>
        </w:rPr>
        <w:t>60%</w:t>
      </w:r>
      <w:r>
        <w:rPr>
          <w:rFonts w:eastAsia="仿宋_GB2312"/>
          <w:sz w:val="28"/>
          <w:szCs w:val="28"/>
        </w:rPr>
        <w:t>以上，设市城市污水处理率达到</w:t>
      </w:r>
      <w:r>
        <w:rPr>
          <w:rFonts w:eastAsia="仿宋_GB2312"/>
          <w:sz w:val="28"/>
          <w:szCs w:val="28"/>
        </w:rPr>
        <w:t>95%</w:t>
      </w:r>
      <w:r>
        <w:rPr>
          <w:rFonts w:eastAsia="仿宋_GB2312"/>
          <w:sz w:val="28"/>
          <w:szCs w:val="28"/>
        </w:rPr>
        <w:t>以上，县城污水处理率达到</w:t>
      </w:r>
      <w:r>
        <w:rPr>
          <w:rFonts w:eastAsia="仿宋_GB2312"/>
          <w:sz w:val="28"/>
          <w:szCs w:val="28"/>
        </w:rPr>
        <w:t>85%</w:t>
      </w:r>
      <w:r>
        <w:rPr>
          <w:rFonts w:eastAsia="仿宋_GB2312"/>
          <w:sz w:val="28"/>
          <w:szCs w:val="28"/>
        </w:rPr>
        <w:t>以上，建制镇污水集中收集率明显提升。逐步提高污泥无害化、资源化处置率，到</w:t>
      </w:r>
      <w:r>
        <w:rPr>
          <w:rFonts w:eastAsia="仿宋_GB2312"/>
          <w:sz w:val="28"/>
          <w:szCs w:val="28"/>
        </w:rPr>
        <w:t>2025</w:t>
      </w:r>
      <w:r>
        <w:rPr>
          <w:rFonts w:eastAsia="仿宋_GB2312"/>
          <w:sz w:val="28"/>
          <w:szCs w:val="28"/>
        </w:rPr>
        <w:t>年，城市污泥无害化处置率达到</w:t>
      </w:r>
      <w:r>
        <w:rPr>
          <w:rFonts w:eastAsia="仿宋_GB2312"/>
          <w:sz w:val="28"/>
          <w:szCs w:val="28"/>
        </w:rPr>
        <w:t>90</w:t>
      </w:r>
      <w:r>
        <w:rPr>
          <w:rFonts w:eastAsia="仿宋_GB2312"/>
          <w:sz w:val="28"/>
          <w:szCs w:val="28"/>
        </w:rPr>
        <w:t>%</w:t>
      </w:r>
      <w:r>
        <w:rPr>
          <w:rFonts w:eastAsia="仿宋_GB2312"/>
          <w:sz w:val="28"/>
          <w:szCs w:val="28"/>
        </w:rPr>
        <w:t>以上；到</w:t>
      </w:r>
      <w:r>
        <w:rPr>
          <w:rFonts w:eastAsia="仿宋_GB2312"/>
          <w:sz w:val="28"/>
          <w:szCs w:val="28"/>
        </w:rPr>
        <w:t>2025</w:t>
      </w:r>
      <w:r>
        <w:rPr>
          <w:rFonts w:eastAsia="仿宋_GB2312"/>
          <w:sz w:val="28"/>
          <w:szCs w:val="28"/>
        </w:rPr>
        <w:t>年，县级及以上城市集中式饮用水水源水质达标率达到</w:t>
      </w:r>
      <w:r>
        <w:rPr>
          <w:rFonts w:eastAsia="仿宋_GB2312"/>
          <w:sz w:val="28"/>
          <w:szCs w:val="28"/>
        </w:rPr>
        <w:t>100%</w:t>
      </w:r>
      <w:r>
        <w:rPr>
          <w:rFonts w:eastAsia="仿宋_GB2312"/>
          <w:sz w:val="28"/>
          <w:szCs w:val="28"/>
        </w:rPr>
        <w:t>。</w:t>
      </w:r>
    </w:p>
    <w:p w:rsidR="00BA43BA" w:rsidRDefault="007C3F76">
      <w:pPr>
        <w:spacing w:line="560" w:lineRule="exact"/>
        <w:ind w:firstLine="560"/>
        <w:rPr>
          <w:rFonts w:eastAsia="仿宋_GB2312"/>
          <w:sz w:val="28"/>
          <w:szCs w:val="28"/>
        </w:rPr>
      </w:pPr>
      <w:r>
        <w:rPr>
          <w:rFonts w:eastAsia="仿宋_GB2312"/>
          <w:sz w:val="28"/>
          <w:szCs w:val="28"/>
        </w:rPr>
        <w:t>本规划所拟定的水环境保护目标总体符合环境质量底线的要求。</w:t>
      </w:r>
    </w:p>
    <w:p w:rsidR="00BA43BA" w:rsidRDefault="007C3F76">
      <w:pPr>
        <w:spacing w:line="560" w:lineRule="exact"/>
        <w:ind w:firstLine="560"/>
        <w:rPr>
          <w:rFonts w:eastAsia="仿宋_GB2312"/>
          <w:sz w:val="28"/>
          <w:szCs w:val="28"/>
        </w:rPr>
      </w:pPr>
      <w:r>
        <w:rPr>
          <w:rFonts w:eastAsia="仿宋_GB2312"/>
          <w:sz w:val="28"/>
          <w:szCs w:val="28"/>
        </w:rPr>
        <w:t>3</w:t>
      </w:r>
      <w:r>
        <w:rPr>
          <w:rFonts w:eastAsia="仿宋_GB2312"/>
          <w:sz w:val="28"/>
          <w:szCs w:val="28"/>
        </w:rPr>
        <w:t>）</w:t>
      </w:r>
      <w:r>
        <w:rPr>
          <w:rFonts w:eastAsia="仿宋_GB2312"/>
          <w:sz w:val="28"/>
          <w:szCs w:val="28"/>
        </w:rPr>
        <w:t xml:space="preserve"> </w:t>
      </w:r>
      <w:r>
        <w:rPr>
          <w:rFonts w:eastAsia="仿宋_GB2312"/>
          <w:sz w:val="28"/>
          <w:szCs w:val="28"/>
        </w:rPr>
        <w:t>资源利用上线</w:t>
      </w:r>
    </w:p>
    <w:p w:rsidR="00BA43BA" w:rsidRDefault="007C3F76">
      <w:pPr>
        <w:spacing w:line="560" w:lineRule="exact"/>
        <w:ind w:firstLine="560"/>
        <w:rPr>
          <w:rFonts w:eastAsia="仿宋_GB2312"/>
          <w:sz w:val="28"/>
          <w:szCs w:val="28"/>
        </w:rPr>
      </w:pPr>
      <w:r>
        <w:rPr>
          <w:rFonts w:eastAsia="仿宋_GB2312"/>
          <w:sz w:val="28"/>
          <w:szCs w:val="28"/>
        </w:rPr>
        <w:t>根据《德阳市水利局关于下达</w:t>
      </w:r>
      <w:r>
        <w:rPr>
          <w:rFonts w:eastAsia="仿宋_GB2312"/>
          <w:sz w:val="28"/>
          <w:szCs w:val="28"/>
        </w:rPr>
        <w:t>2030</w:t>
      </w:r>
      <w:r>
        <w:rPr>
          <w:rFonts w:eastAsia="仿宋_GB2312"/>
          <w:sz w:val="28"/>
          <w:szCs w:val="28"/>
        </w:rPr>
        <w:t>年用水总量控制目标的通知》（德水发〔</w:t>
      </w:r>
      <w:r>
        <w:rPr>
          <w:rFonts w:eastAsia="仿宋_GB2312"/>
          <w:sz w:val="28"/>
          <w:szCs w:val="28"/>
        </w:rPr>
        <w:t>2021</w:t>
      </w:r>
      <w:r>
        <w:rPr>
          <w:rFonts w:eastAsia="仿宋_GB2312"/>
          <w:sz w:val="28"/>
          <w:szCs w:val="28"/>
        </w:rPr>
        <w:t>〕</w:t>
      </w:r>
      <w:r>
        <w:rPr>
          <w:rFonts w:eastAsia="仿宋_GB2312"/>
          <w:sz w:val="28"/>
          <w:szCs w:val="28"/>
        </w:rPr>
        <w:t>4</w:t>
      </w:r>
      <w:r>
        <w:rPr>
          <w:rFonts w:eastAsia="仿宋_GB2312"/>
          <w:sz w:val="28"/>
          <w:szCs w:val="28"/>
        </w:rPr>
        <w:t>号）的分解指标，广汉市用水总量控制目标为：</w:t>
      </w:r>
      <w:r>
        <w:rPr>
          <w:rFonts w:eastAsia="仿宋_GB2312"/>
          <w:sz w:val="28"/>
          <w:szCs w:val="28"/>
        </w:rPr>
        <w:t>2030</w:t>
      </w:r>
      <w:r>
        <w:rPr>
          <w:rFonts w:eastAsia="仿宋_GB2312"/>
          <w:sz w:val="28"/>
          <w:szCs w:val="28"/>
        </w:rPr>
        <w:t>年用水控制总量为</w:t>
      </w:r>
      <w:r>
        <w:rPr>
          <w:rFonts w:eastAsia="仿宋_GB2312" w:hint="eastAsia"/>
          <w:sz w:val="28"/>
          <w:szCs w:val="28"/>
        </w:rPr>
        <w:t>3.58</w:t>
      </w:r>
      <w:r>
        <w:rPr>
          <w:rFonts w:eastAsia="仿宋_GB2312"/>
          <w:sz w:val="28"/>
          <w:szCs w:val="28"/>
        </w:rPr>
        <w:t>亿立方米，</w:t>
      </w:r>
      <w:r>
        <w:rPr>
          <w:rFonts w:eastAsia="仿宋_GB2312"/>
          <w:sz w:val="28"/>
          <w:szCs w:val="28"/>
        </w:rPr>
        <w:t>2035</w:t>
      </w:r>
      <w:r>
        <w:rPr>
          <w:rFonts w:eastAsia="仿宋_GB2312"/>
          <w:sz w:val="28"/>
          <w:szCs w:val="28"/>
        </w:rPr>
        <w:t>年用水控制总量以德阳市下达的指标为准。用水总量指标符合广汉市水资源开发利用红线的控制要求。</w:t>
      </w:r>
    </w:p>
    <w:p w:rsidR="00BA43BA" w:rsidRDefault="007C3F76">
      <w:pPr>
        <w:spacing w:line="560" w:lineRule="exact"/>
        <w:ind w:firstLine="560"/>
        <w:rPr>
          <w:rFonts w:eastAsia="仿宋_GB2312"/>
          <w:sz w:val="28"/>
          <w:szCs w:val="28"/>
        </w:rPr>
      </w:pPr>
      <w:r>
        <w:rPr>
          <w:rFonts w:eastAsia="仿宋_GB2312"/>
          <w:sz w:val="28"/>
          <w:szCs w:val="28"/>
        </w:rPr>
        <w:t>4</w:t>
      </w:r>
      <w:r>
        <w:rPr>
          <w:rFonts w:eastAsia="仿宋_GB2312"/>
          <w:sz w:val="28"/>
          <w:szCs w:val="28"/>
        </w:rPr>
        <w:t>）</w:t>
      </w:r>
      <w:r>
        <w:rPr>
          <w:rFonts w:eastAsia="仿宋_GB2312"/>
          <w:sz w:val="28"/>
          <w:szCs w:val="28"/>
        </w:rPr>
        <w:t xml:space="preserve"> </w:t>
      </w:r>
      <w:r>
        <w:rPr>
          <w:rFonts w:eastAsia="仿宋_GB2312"/>
          <w:sz w:val="28"/>
          <w:szCs w:val="28"/>
        </w:rPr>
        <w:t>负面准入清单</w:t>
      </w:r>
    </w:p>
    <w:p w:rsidR="00BA43BA" w:rsidRDefault="007C3F76">
      <w:pPr>
        <w:spacing w:line="560" w:lineRule="exact"/>
        <w:ind w:firstLine="560"/>
        <w:rPr>
          <w:rFonts w:eastAsia="仿宋_GB2312"/>
          <w:sz w:val="28"/>
          <w:szCs w:val="28"/>
        </w:rPr>
      </w:pPr>
      <w:r>
        <w:rPr>
          <w:rFonts w:eastAsia="仿宋_GB2312"/>
          <w:sz w:val="28"/>
          <w:szCs w:val="28"/>
        </w:rPr>
        <w:t>《四川省国家重点生态功能区产业准入负面清单（第一批）（试行）》（川发改规划</w:t>
      </w:r>
      <w:r>
        <w:rPr>
          <w:rFonts w:eastAsia="仿宋_GB2312"/>
          <w:sz w:val="28"/>
          <w:szCs w:val="28"/>
        </w:rPr>
        <w:t>[2017]407</w:t>
      </w:r>
      <w:r>
        <w:rPr>
          <w:rFonts w:eastAsia="仿宋_GB2312"/>
          <w:sz w:val="28"/>
          <w:szCs w:val="28"/>
        </w:rPr>
        <w:t>号）中针对水利项目并无管控要求，因此本规划总体符合负面清单的管控要求。</w:t>
      </w:r>
    </w:p>
    <w:p w:rsidR="00BA43BA" w:rsidRDefault="007C3F76">
      <w:pPr>
        <w:pStyle w:val="2"/>
        <w:numPr>
          <w:ilvl w:val="1"/>
          <w:numId w:val="0"/>
        </w:numPr>
        <w:ind w:firstLineChars="200" w:firstLine="640"/>
      </w:pPr>
      <w:bookmarkStart w:id="136" w:name="_Toc14348"/>
      <w:bookmarkStart w:id="137" w:name="_Toc24762"/>
      <w:r>
        <w:t>（三）主要环境影响预测与分析</w:t>
      </w:r>
      <w:bookmarkEnd w:id="136"/>
      <w:bookmarkEnd w:id="137"/>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水文水资源影响分析</w:t>
      </w:r>
    </w:p>
    <w:p w:rsidR="00BA43BA" w:rsidRDefault="007C3F76">
      <w:pPr>
        <w:pStyle w:val="af6"/>
      </w:pPr>
      <w:r>
        <w:t>灌区续建配套与现代化改造工程和城乡供水一体化等跨区域调水工程会对水资源时空分配产生一定影响，规划实施为沿河两岸的农业灌溉和工业、城镇用水提供了更好的供水条件，有利于优化水资源的配置；通过改扩建河湖连通渠沟通江湖水系，形成</w:t>
      </w:r>
      <w:r>
        <w:t>“</w:t>
      </w:r>
      <w:r>
        <w:t>互连互通、活水通畅、联调联控</w:t>
      </w:r>
      <w:r>
        <w:t>”</w:t>
      </w:r>
      <w:r>
        <w:t>的区域河网，实现河湖互联互通、相互调剂。</w:t>
      </w:r>
      <w:r>
        <w:t>水闸的调蓄作用改变了河流干支流天然河道径流量的时间分配，枯水期流量增加，汛期流量减少，但对多</w:t>
      </w:r>
      <w:r>
        <w:lastRenderedPageBreak/>
        <w:t>年平均径流总量的影响不显著。</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水环境影响分析</w:t>
      </w:r>
    </w:p>
    <w:p w:rsidR="00BA43BA" w:rsidRDefault="007C3F76">
      <w:pPr>
        <w:pStyle w:val="af6"/>
      </w:pPr>
      <w:r>
        <w:t>施工期主要工程施工会对水环境产生短期不利影响，规划年各片区供水量增加将相应加大城乡生产、生活废污水产生量，对河流都市型河段，及城镇和农村所在河段构成水质威胁。水库建成后，库区水流减缓，自净能力降低，使污染物降解速率变慢，并且水库承担有供水和灌溉等任务，导致下泄水量减少，对污染物的稀释能力减弱，可能对局部水域水质造成影响，但规划梯级调节能力弱，对库区及下游河道水环境影</w:t>
      </w:r>
      <w:r>
        <w:t>响不大。规划在都市型河段、城镇型河段、农村型河段布置生态廊道提质升级、河段保护修复措施、面源污染治理措施等，可营造生态岸线、维持河道自然形态和自然岸坡，有效提升河流水质净化能力，同时通过实施的河流水系连通及生态补水，改善河流水力条件，可明显改善主要河流及城镇内河湖的水质状况。</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3</w:t>
      </w:r>
      <w:r>
        <w:rPr>
          <w:rFonts w:eastAsia="楷体_GB2312"/>
          <w:bCs/>
          <w:sz w:val="28"/>
          <w:szCs w:val="28"/>
        </w:rPr>
        <w:t>）</w:t>
      </w:r>
      <w:r>
        <w:rPr>
          <w:rFonts w:eastAsia="楷体_GB2312"/>
          <w:bCs/>
          <w:sz w:val="28"/>
          <w:szCs w:val="28"/>
        </w:rPr>
        <w:t xml:space="preserve"> </w:t>
      </w:r>
      <w:r>
        <w:rPr>
          <w:rFonts w:eastAsia="楷体_GB2312"/>
          <w:bCs/>
          <w:sz w:val="28"/>
          <w:szCs w:val="28"/>
        </w:rPr>
        <w:t>陆生生态影响分析</w:t>
      </w:r>
    </w:p>
    <w:p w:rsidR="00BA43BA" w:rsidRDefault="007C3F76">
      <w:pPr>
        <w:pStyle w:val="af6"/>
      </w:pPr>
      <w:r>
        <w:t>防洪、治涝和水土保持规划实施后，将提高流域的防洪和排涝标准，减少水土流失，有利于减少自然灾害对陆生动植物的不利影响。规划拟建的水库工程蓄水淹没、工程占地和移民安置等将造成陆生生境局部受损，但影响范围总体较小，对</w:t>
      </w:r>
      <w:r>
        <w:t>流域野生动物栖息地的类型、结构和分布影响小，流域野生动物总体分布基本维持现状。规划工程施工期间会对施工区及其周边的野生动物产生一定惊扰，可能导致其在工程涉及区的分布数量暂时性下降，但由于野生动物具有一定迁移能力，且周边多分布有适宜生境，因此对其生存影响不大。</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lastRenderedPageBreak/>
        <w:t>4</w:t>
      </w:r>
      <w:r>
        <w:rPr>
          <w:rFonts w:eastAsia="楷体_GB2312"/>
          <w:bCs/>
          <w:sz w:val="28"/>
          <w:szCs w:val="28"/>
        </w:rPr>
        <w:t>）</w:t>
      </w:r>
      <w:r>
        <w:rPr>
          <w:rFonts w:eastAsia="楷体_GB2312"/>
          <w:bCs/>
          <w:sz w:val="28"/>
          <w:szCs w:val="28"/>
        </w:rPr>
        <w:t xml:space="preserve"> </w:t>
      </w:r>
      <w:r>
        <w:rPr>
          <w:rFonts w:eastAsia="楷体_GB2312"/>
          <w:bCs/>
          <w:sz w:val="28"/>
          <w:szCs w:val="28"/>
        </w:rPr>
        <w:t>水生生态影响分析</w:t>
      </w:r>
    </w:p>
    <w:p w:rsidR="00BA43BA" w:rsidRDefault="007C3F76">
      <w:pPr>
        <w:pStyle w:val="af6"/>
      </w:pPr>
      <w:r>
        <w:t>规划工程实施后，河道沿岸带护岸和建堤占用部分河床或岸滩，河道沿岸带基质变化，河道横向连通性受到一定影响。该类规划实施对鱼类资源的影响有限。水闸建设规划实施后，大坝阻隔使水生生境进一步破碎化，库区将由流水生境向缓流河道或静水湖泊生</w:t>
      </w:r>
      <w:r>
        <w:t>境转化，并将进一步加剧阻隔效应，影响坝上坝下鱼类交流，部分江段产漂流性卵鱼类产卵场将被淹没，产漂流性卵鱼类产卵繁殖将受到较大影响。鱼类栖息生境的改变将影响其分布范围，继而影响部分江段的生物多样性，流域鱼类种类结构将有所改变。规划实施将在现有水闸建设对生物多样性影响的基础上起到一定累积作用。</w:t>
      </w:r>
    </w:p>
    <w:p w:rsidR="00BA43BA" w:rsidRDefault="007C3F76">
      <w:pPr>
        <w:pStyle w:val="2"/>
        <w:numPr>
          <w:ilvl w:val="1"/>
          <w:numId w:val="0"/>
        </w:numPr>
        <w:ind w:firstLineChars="200" w:firstLine="640"/>
      </w:pPr>
      <w:bookmarkStart w:id="138" w:name="_Toc3834"/>
      <w:bookmarkStart w:id="139" w:name="_Toc13724"/>
      <w:r>
        <w:t>（四）规划合理性分析和优化调整建议</w:t>
      </w:r>
      <w:bookmarkEnd w:id="138"/>
      <w:bookmarkEnd w:id="139"/>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规划合理性分析</w:t>
      </w:r>
    </w:p>
    <w:p w:rsidR="00BA43BA" w:rsidRDefault="007C3F76">
      <w:pPr>
        <w:pStyle w:val="af6"/>
      </w:pPr>
      <w:r>
        <w:t>规划坚持以水而定，强化水资源刚性约束，提高水资源利用效率，</w:t>
      </w:r>
      <w:r>
        <w:t>2035</w:t>
      </w:r>
      <w:r>
        <w:t>年德阳市用水总量、用水效率严格按照国家下发指标控制，规划水资源配置方案符合最严格水资源管理</w:t>
      </w:r>
      <w:r>
        <w:t>“</w:t>
      </w:r>
      <w:r>
        <w:t>三条红线</w:t>
      </w:r>
      <w:r>
        <w:t>”</w:t>
      </w:r>
      <w:r>
        <w:t>管控要求。根据主要河湖水域功能保护要求，确定了主要河湖控制断面生态流量保障目标。建议研究石亭江、绵远河、青白江等重要河流的生态水位及生态修复措施，通过自然恢复为主，人工措施为辅，修复河流水生态环境。</w:t>
      </w:r>
    </w:p>
    <w:p w:rsidR="00BA43BA" w:rsidRDefault="007C3F76">
      <w:pPr>
        <w:pStyle w:val="af6"/>
      </w:pPr>
      <w:r>
        <w:t>规划基于全市自然水系分布、经济社会发展布局、水资源禀赋、现状水利工程体系等基础条件，综合水资源优化配置、流域防洪减灾、水生态系统保护与修复等任务</w:t>
      </w:r>
      <w:r>
        <w:t>，构建广汉市现代水网总体格局。规划目标明确，总体布局合理，针对性强。建议在满足行洪要求的前提下，防洪工程应与生态修复工程相结合，尽量减少对河滨带的破坏，对生态影响较大的已建</w:t>
      </w:r>
      <w:r>
        <w:lastRenderedPageBreak/>
        <w:t>硬质护岸工程，因地制宜开展生态化改造。</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2</w:t>
      </w:r>
      <w:r>
        <w:rPr>
          <w:rFonts w:eastAsia="楷体_GB2312"/>
          <w:bCs/>
          <w:sz w:val="28"/>
          <w:szCs w:val="28"/>
        </w:rPr>
        <w:t>）</w:t>
      </w:r>
      <w:r>
        <w:rPr>
          <w:rFonts w:eastAsia="楷体_GB2312"/>
          <w:bCs/>
          <w:sz w:val="28"/>
          <w:szCs w:val="28"/>
        </w:rPr>
        <w:t xml:space="preserve"> </w:t>
      </w:r>
      <w:r>
        <w:rPr>
          <w:rFonts w:eastAsia="楷体_GB2312"/>
          <w:bCs/>
          <w:sz w:val="28"/>
          <w:szCs w:val="28"/>
        </w:rPr>
        <w:t>规划优化调整建议</w:t>
      </w:r>
    </w:p>
    <w:p w:rsidR="00BA43BA" w:rsidRDefault="007C3F76">
      <w:pPr>
        <w:pStyle w:val="af6"/>
      </w:pPr>
      <w:r>
        <w:t>本规划的工程项目主要为水源工程、防洪排涝工程及水生态保护与修复工程，符合《关于在国土空间规划中统筹划定落实三条控制线的指导意见》《资源环境林草部门关于加强生态保护红线管理的通知（试行）》中关于生态保护红线管控的相关要求。部分规划工程可能涉及生态保护红线或自然保护地，建议在工程</w:t>
      </w:r>
      <w:r>
        <w:t>设计阶段进一步优化工程线路布局，尽量避让生态保护红线，提出切实有效的生态环境保护措施，并履行相关行政许可手续，确保规划实施后生态环境功能不降低。</w:t>
      </w:r>
    </w:p>
    <w:p w:rsidR="00BA43BA" w:rsidRDefault="007C3F76">
      <w:pPr>
        <w:pStyle w:val="2"/>
        <w:numPr>
          <w:ilvl w:val="1"/>
          <w:numId w:val="0"/>
        </w:numPr>
        <w:ind w:firstLineChars="200" w:firstLine="640"/>
      </w:pPr>
      <w:bookmarkStart w:id="140" w:name="_Toc6467"/>
      <w:bookmarkStart w:id="141" w:name="_Toc6814"/>
      <w:r>
        <w:t>（五）环境影响减缓对策措施</w:t>
      </w:r>
      <w:bookmarkEnd w:id="140"/>
      <w:bookmarkEnd w:id="141"/>
    </w:p>
    <w:p w:rsidR="00BA43BA" w:rsidRDefault="007C3F76">
      <w:pPr>
        <w:pStyle w:val="af6"/>
      </w:pPr>
      <w:r>
        <w:t>严格落实</w:t>
      </w:r>
      <w:r>
        <w:t>“</w:t>
      </w:r>
      <w:r>
        <w:t>先节水后调水、先治污后通水、先环保后用水</w:t>
      </w:r>
      <w:r>
        <w:t>”</w:t>
      </w:r>
      <w:r>
        <w:t>的</w:t>
      </w:r>
      <w:r>
        <w:t>“</w:t>
      </w:r>
      <w:r>
        <w:t>三先三后</w:t>
      </w:r>
      <w:r>
        <w:t>”</w:t>
      </w:r>
      <w:r>
        <w:t>原则，规划方案严守资源利用上限、环境质量底线、生态保护红线，优化工程设计，加强环境风险管控，水土保持防治。针对规划实施可能产生的不利影响，提出对策措施。</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1</w:t>
      </w:r>
      <w:r>
        <w:rPr>
          <w:rFonts w:eastAsia="楷体_GB2312"/>
          <w:bCs/>
          <w:sz w:val="28"/>
          <w:szCs w:val="28"/>
        </w:rPr>
        <w:t>）</w:t>
      </w:r>
      <w:r>
        <w:rPr>
          <w:rFonts w:eastAsia="楷体_GB2312"/>
          <w:bCs/>
          <w:sz w:val="28"/>
          <w:szCs w:val="28"/>
        </w:rPr>
        <w:t xml:space="preserve"> </w:t>
      </w:r>
      <w:r>
        <w:rPr>
          <w:rFonts w:eastAsia="楷体_GB2312"/>
          <w:bCs/>
          <w:sz w:val="28"/>
          <w:szCs w:val="28"/>
        </w:rPr>
        <w:t>严守生态空间管控要求</w:t>
      </w:r>
    </w:p>
    <w:p w:rsidR="00BA43BA" w:rsidRDefault="007C3F76">
      <w:pPr>
        <w:pStyle w:val="af6"/>
      </w:pPr>
      <w:r>
        <w:t>依法依规避让各类自然保护地以及纳入生态保护红线管理的环境敏感区，对于涉及国家公园、风景名胜</w:t>
      </w:r>
      <w:r>
        <w:t>区、森林公园、地质公园、生态保护红线等生态敏感区的水资源开发利用活动，在工程设计阶段应进一步优化工程设计方案，严格依法落实保护要求，从源头上规避对生态敏感区的不利影响，并按照相关法律法规要求征求主管部门意见，办理审批手续。如确实无法规避的，充分论证工程建设影响，履行相关行政许可手续，强化减缓和补偿措施。</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lastRenderedPageBreak/>
        <w:t>2</w:t>
      </w:r>
      <w:r>
        <w:rPr>
          <w:rFonts w:eastAsia="楷体_GB2312"/>
          <w:bCs/>
          <w:sz w:val="28"/>
          <w:szCs w:val="28"/>
        </w:rPr>
        <w:t>）</w:t>
      </w:r>
      <w:r>
        <w:rPr>
          <w:rFonts w:eastAsia="楷体_GB2312"/>
          <w:bCs/>
          <w:sz w:val="28"/>
          <w:szCs w:val="28"/>
        </w:rPr>
        <w:t xml:space="preserve"> </w:t>
      </w:r>
      <w:r>
        <w:rPr>
          <w:rFonts w:eastAsia="楷体_GB2312"/>
          <w:bCs/>
          <w:sz w:val="28"/>
          <w:szCs w:val="28"/>
        </w:rPr>
        <w:t>优化工程设计</w:t>
      </w:r>
    </w:p>
    <w:p w:rsidR="00BA43BA" w:rsidRDefault="007C3F76">
      <w:pPr>
        <w:pStyle w:val="af6"/>
      </w:pPr>
      <w:r>
        <w:t>水闸工程要明确生态流量目标和调度要求，通过加强治污、截污措施保护库区水源地水质，采取适宜的鱼类保护措施等保护珍稀特有鱼类。引提调水工程要满足</w:t>
      </w:r>
      <w:r>
        <w:t>“</w:t>
      </w:r>
      <w:r>
        <w:t>三先三后</w:t>
      </w:r>
      <w:r>
        <w:t>”</w:t>
      </w:r>
      <w:r>
        <w:t>的要求，深入研究可调水量及调水过程</w:t>
      </w:r>
      <w:r>
        <w:t>，提出下游用水对调水的限制条件，严格落实调出区和调水沿线的各项保护措施。防洪工程要在确保防洪安全的基础上，充分考虑水生态保护与修复的需要，采取生态友好型的工程方案、材料和施工工艺。灌区工程要加强农业节水和面源污染控制，减轻灌溉退水对受纳河流的不利影响。</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3</w:t>
      </w:r>
      <w:r>
        <w:rPr>
          <w:rFonts w:eastAsia="楷体_GB2312"/>
          <w:bCs/>
          <w:sz w:val="28"/>
          <w:szCs w:val="28"/>
        </w:rPr>
        <w:t>）</w:t>
      </w:r>
      <w:r>
        <w:rPr>
          <w:rFonts w:eastAsia="楷体_GB2312"/>
          <w:bCs/>
          <w:sz w:val="28"/>
          <w:szCs w:val="28"/>
        </w:rPr>
        <w:t xml:space="preserve"> </w:t>
      </w:r>
      <w:r>
        <w:rPr>
          <w:rFonts w:eastAsia="楷体_GB2312"/>
          <w:bCs/>
          <w:sz w:val="28"/>
          <w:szCs w:val="28"/>
        </w:rPr>
        <w:t>加强环境影响跟踪评价</w:t>
      </w:r>
    </w:p>
    <w:p w:rsidR="00BA43BA" w:rsidRDefault="007C3F76">
      <w:pPr>
        <w:pStyle w:val="af6"/>
      </w:pPr>
      <w:r>
        <w:t>在实施的不同阶段要对规划的实施情况进行检验，分析实际受到干扰的敏感区的影响程度以及水体水质类别等，及时掌握环境变化；在不同阶段要对提出的措施进行检验，检验措施是否已经落实，落实的效果和未落实的原因，提出改进意见。加强规划实施的环境</w:t>
      </w:r>
      <w:r>
        <w:t>风险评价与管理，针对可能发生的重大环境风险问题，制定突发环境事件的风险应急管理措施。</w:t>
      </w:r>
    </w:p>
    <w:p w:rsidR="00BA43BA" w:rsidRDefault="007C3F76">
      <w:pPr>
        <w:keepNext/>
        <w:keepLines/>
        <w:spacing w:line="560" w:lineRule="exact"/>
        <w:ind w:firstLine="567"/>
        <w:jc w:val="left"/>
        <w:outlineLvl w:val="4"/>
        <w:rPr>
          <w:rFonts w:eastAsia="楷体_GB2312"/>
          <w:bCs/>
          <w:sz w:val="28"/>
          <w:szCs w:val="28"/>
        </w:rPr>
      </w:pPr>
      <w:r>
        <w:rPr>
          <w:rFonts w:eastAsia="楷体_GB2312"/>
          <w:bCs/>
          <w:sz w:val="28"/>
          <w:szCs w:val="28"/>
        </w:rPr>
        <w:t>4</w:t>
      </w:r>
      <w:r>
        <w:rPr>
          <w:rFonts w:eastAsia="楷体_GB2312"/>
          <w:bCs/>
          <w:sz w:val="28"/>
          <w:szCs w:val="28"/>
        </w:rPr>
        <w:t>）</w:t>
      </w:r>
      <w:r>
        <w:rPr>
          <w:rFonts w:eastAsia="楷体_GB2312"/>
          <w:bCs/>
          <w:sz w:val="28"/>
          <w:szCs w:val="28"/>
        </w:rPr>
        <w:t xml:space="preserve"> </w:t>
      </w:r>
      <w:r>
        <w:rPr>
          <w:rFonts w:eastAsia="楷体_GB2312"/>
          <w:bCs/>
          <w:sz w:val="28"/>
          <w:szCs w:val="28"/>
        </w:rPr>
        <w:t>强化水土保持防治</w:t>
      </w:r>
    </w:p>
    <w:p w:rsidR="00BA43BA" w:rsidRDefault="007C3F76">
      <w:pPr>
        <w:pStyle w:val="af6"/>
      </w:pPr>
      <w:r>
        <w:t>加强水土保持法律法规学习宣传，严格落实水土保持措施与主体工程同时设计、同时施工、同时投入使用的</w:t>
      </w:r>
      <w:r>
        <w:t>“</w:t>
      </w:r>
      <w:r>
        <w:t>三同时</w:t>
      </w:r>
      <w:r>
        <w:t>”</w:t>
      </w:r>
      <w:r>
        <w:t>制度，在开工前编报水土保持方案，在施工过程中落实水土保持工程措施、植物措施、临时措施、监测措施，在完工后开展水土保持设施自主验收报备工作。参建各方要践行生态优先、绿色发展理念，强化施工现场水土保持管理，严格限制施工扰动范围，加强表土资源保护利用，及时实施</w:t>
      </w:r>
      <w:r>
        <w:t>“</w:t>
      </w:r>
      <w:r>
        <w:t>拦、截、蓄、排、挡、遮、覆</w:t>
      </w:r>
      <w:r>
        <w:t>”</w:t>
      </w:r>
      <w:r>
        <w:t>等水土流失防治措施，禁止施工现场出现</w:t>
      </w:r>
      <w:r>
        <w:t>“</w:t>
      </w:r>
      <w:r>
        <w:t>脏、乱、差</w:t>
      </w:r>
      <w:r>
        <w:t>”</w:t>
      </w:r>
      <w:r>
        <w:t>、</w:t>
      </w:r>
      <w:r>
        <w:t>“</w:t>
      </w:r>
      <w:r>
        <w:t>跑、冒、滴、漏、露</w:t>
      </w:r>
      <w:r>
        <w:t>”</w:t>
      </w:r>
      <w:r>
        <w:t>和</w:t>
      </w:r>
      <w:r>
        <w:t>“</w:t>
      </w:r>
      <w:r>
        <w:t>扬尘四起、渣土飞溅</w:t>
      </w:r>
      <w:r>
        <w:t>”</w:t>
      </w:r>
      <w:r>
        <w:t>现象，切实控制和防治人为水</w:t>
      </w:r>
      <w:r>
        <w:t>土流失。</w:t>
      </w:r>
    </w:p>
    <w:p w:rsidR="00BA43BA" w:rsidRDefault="007C3F76">
      <w:pPr>
        <w:pStyle w:val="2"/>
        <w:numPr>
          <w:ilvl w:val="1"/>
          <w:numId w:val="0"/>
        </w:numPr>
        <w:ind w:firstLineChars="200" w:firstLine="640"/>
      </w:pPr>
      <w:bookmarkStart w:id="142" w:name="_Toc26582"/>
      <w:bookmarkStart w:id="143" w:name="_Toc31002"/>
      <w:r>
        <w:lastRenderedPageBreak/>
        <w:t>（六）综合评价结论</w:t>
      </w:r>
      <w:bookmarkEnd w:id="142"/>
      <w:bookmarkEnd w:id="143"/>
    </w:p>
    <w:p w:rsidR="00BA43BA" w:rsidRDefault="007C3F76">
      <w:pPr>
        <w:pStyle w:val="af6"/>
      </w:pPr>
      <w:r>
        <w:rPr>
          <w:color w:val="000000" w:themeColor="text1"/>
        </w:rPr>
        <w:t>本规划根据国家水网、四川水网</w:t>
      </w:r>
      <w:r>
        <w:rPr>
          <w:color w:val="000000" w:themeColor="text1"/>
        </w:rPr>
        <w:t>、德阳水网</w:t>
      </w:r>
      <w:r>
        <w:rPr>
          <w:color w:val="000000" w:themeColor="text1"/>
        </w:rPr>
        <w:t>建设总体布局，围绕重大战略部署和区域发展规划，基于德阳市自然水系分布、经济社会发展布局、水资源禀赋、生态环境、现状水利工程体系等基础条件，构建的</w:t>
      </w:r>
      <w:r>
        <w:rPr>
          <w:color w:val="000000" w:themeColor="text1"/>
        </w:rPr>
        <w:t>广汉市</w:t>
      </w:r>
      <w:r>
        <w:rPr>
          <w:color w:val="000000" w:themeColor="text1"/>
        </w:rPr>
        <w:t>水网，坚持了生态优先、绿色发展理念，在减少水旱灾害、复苏河湖生态环境，加强水源涵养与水土保持功能，保障河湖生态流量等开展了重大行动，有利于提升生态系统的质量和稳定性，有助于防控生态环境风险，对促进经济社会高质量发展具有重要意义。规划基本符合</w:t>
      </w:r>
      <w:r>
        <w:rPr>
          <w:color w:val="000000" w:themeColor="text1"/>
        </w:rPr>
        <w:t>“</w:t>
      </w:r>
      <w:r>
        <w:rPr>
          <w:color w:val="000000" w:themeColor="text1"/>
        </w:rPr>
        <w:t>三线一单</w:t>
      </w:r>
      <w:r>
        <w:rPr>
          <w:color w:val="000000" w:themeColor="text1"/>
        </w:rPr>
        <w:t>”</w:t>
      </w:r>
      <w:r>
        <w:rPr>
          <w:color w:val="000000" w:themeColor="text1"/>
        </w:rPr>
        <w:t>的基本要求，对环境产生的不利影响通过采取相</w:t>
      </w:r>
      <w:r>
        <w:rPr>
          <w:color w:val="000000" w:themeColor="text1"/>
        </w:rPr>
        <w:t>应的环境保护措施可得到不同程度的减免。从环境角度评价，本规划基本可行。</w:t>
      </w:r>
    </w:p>
    <w:p w:rsidR="00BA43BA" w:rsidRDefault="00BA43BA">
      <w:pPr>
        <w:sectPr w:rsidR="00BA43BA">
          <w:pgSz w:w="11907" w:h="16839"/>
          <w:pgMar w:top="1616" w:right="1418" w:bottom="1616" w:left="1418" w:header="964" w:footer="1304" w:gutter="0"/>
          <w:cols w:space="425"/>
          <w:docGrid w:type="lines" w:linePitch="381"/>
        </w:sectPr>
      </w:pPr>
    </w:p>
    <w:p w:rsidR="00BA43BA" w:rsidRDefault="007C3F76">
      <w:pPr>
        <w:pStyle w:val="1"/>
        <w:numPr>
          <w:ilvl w:val="0"/>
          <w:numId w:val="0"/>
        </w:numPr>
        <w:ind w:firstLineChars="200" w:firstLine="720"/>
      </w:pPr>
      <w:bookmarkStart w:id="144" w:name="_Toc28214"/>
      <w:bookmarkStart w:id="145" w:name="_Toc347"/>
      <w:r>
        <w:lastRenderedPageBreak/>
        <w:t>十、保障措施</w:t>
      </w:r>
      <w:bookmarkEnd w:id="144"/>
      <w:bookmarkEnd w:id="145"/>
    </w:p>
    <w:p w:rsidR="00BA43BA" w:rsidRDefault="007C3F76">
      <w:pPr>
        <w:pStyle w:val="2"/>
        <w:numPr>
          <w:ilvl w:val="1"/>
          <w:numId w:val="0"/>
        </w:numPr>
        <w:ind w:firstLineChars="200" w:firstLine="640"/>
      </w:pPr>
      <w:bookmarkStart w:id="146" w:name="_Toc17836"/>
      <w:bookmarkStart w:id="147" w:name="_Toc10430"/>
      <w:r>
        <w:t>（一）加强组织领导</w:t>
      </w:r>
      <w:bookmarkEnd w:id="146"/>
      <w:bookmarkEnd w:id="147"/>
    </w:p>
    <w:p w:rsidR="00BA43BA" w:rsidRDefault="007C3F76">
      <w:pPr>
        <w:pStyle w:val="af6"/>
      </w:pPr>
      <w:r>
        <w:t>市水利局牵头制定、统筹推动本规划，充分发挥总揽全局、协调各方的作用，定期研究水网工作建设，根据规划进展情况，掌控并及时协调、解决存在问题，把控整体进度，确保《规划》实施效果。强化全市各级水行政部门工作责任，落实责任主体，明确责任单位、分管领导和责任人，压实工作责任，强调目标实现的时效性，形成一级抓一级，层层抓落实的工作局面，推进规划有序实施，确保规划落实生</w:t>
      </w:r>
      <w:r>
        <w:t>效。</w:t>
      </w:r>
    </w:p>
    <w:p w:rsidR="00BA43BA" w:rsidRDefault="007C3F76">
      <w:pPr>
        <w:pStyle w:val="2"/>
        <w:numPr>
          <w:ilvl w:val="1"/>
          <w:numId w:val="0"/>
        </w:numPr>
        <w:ind w:firstLineChars="200" w:firstLine="640"/>
      </w:pPr>
      <w:bookmarkStart w:id="148" w:name="_Toc25696"/>
      <w:bookmarkStart w:id="149" w:name="_Toc18671"/>
      <w:r>
        <w:t>（二）加强统筹协调</w:t>
      </w:r>
      <w:bookmarkEnd w:id="148"/>
      <w:bookmarkEnd w:id="149"/>
    </w:p>
    <w:p w:rsidR="00BA43BA" w:rsidRDefault="007C3F76">
      <w:pPr>
        <w:pStyle w:val="af6"/>
      </w:pPr>
      <w:r>
        <w:t>坚持围绕全局、系统谋划，加强与国民经济和社会发展规划、国土空间规划等相关规划衔接；加强与国家水网建设规划纲要、四川省现代水网建设规划衔接，做好各级水网建设规划的协调；水行政主管部门发挥牵头作用，主动与其他部门加强沟通协调；发改、财政、自然资源、生态环境、农业农村、乡村振兴等部门协调联动、齐抓共管；各部门切实增强责任意识，认真履行职责，抓好水网建设各项任务的实施工作；按照职能分工，建立有效的工作机制，加强协调配合，形成推动水网建设合力；全力以赴推进重点水利工程，尽快建成一批，开工一批</w:t>
      </w:r>
      <w:r>
        <w:t>，发挥工程效益，形成水安全保障工作合力。</w:t>
      </w:r>
    </w:p>
    <w:p w:rsidR="00BA43BA" w:rsidRDefault="007C3F76">
      <w:pPr>
        <w:pStyle w:val="2"/>
        <w:numPr>
          <w:ilvl w:val="1"/>
          <w:numId w:val="0"/>
        </w:numPr>
        <w:ind w:firstLineChars="200" w:firstLine="640"/>
      </w:pPr>
      <w:bookmarkStart w:id="150" w:name="_Toc13115"/>
      <w:bookmarkStart w:id="151" w:name="_Toc22579"/>
      <w:r>
        <w:t>（三）加强要素保障</w:t>
      </w:r>
      <w:bookmarkEnd w:id="150"/>
      <w:bookmarkEnd w:id="151"/>
    </w:p>
    <w:p w:rsidR="00BA43BA" w:rsidRDefault="007C3F76">
      <w:pPr>
        <w:pStyle w:val="af6"/>
      </w:pPr>
      <w:r>
        <w:t>坚持要素跟着项目走，各有关部门要在水网建设项目审批、资金筹集、土地使用、移民安置、信访维稳、环境影响评价等方面，认真研究落实保</w:t>
      </w:r>
      <w:r>
        <w:lastRenderedPageBreak/>
        <w:t>障措施。重大决策、重大项目等应按照省委省政府要求开展社会稳定风险评估，确定风险等级，作为决策机构的参考依据。完善水网工程用地保障机制，优先保障纳入国家和省重大项目清单的水网工程用地需求，加大对用地指标和规划许可等方面支持力度，加快推进项目落地。加大各级财政对水网建设的投入力度，深化水利投融资体制改革，不断健全</w:t>
      </w:r>
      <w:r>
        <w:t>“</w:t>
      </w:r>
      <w:r>
        <w:t>政府主导、金</w:t>
      </w:r>
      <w:r>
        <w:t>融支持、社会参与</w:t>
      </w:r>
      <w:r>
        <w:t>”</w:t>
      </w:r>
      <w:r>
        <w:t>的投融资机制，形成多渠道、多层次、多元化的资金保障机制。加强水法治建设，强化涉水监督管理，扎实推进依法治水管水。</w:t>
      </w:r>
    </w:p>
    <w:p w:rsidR="00BA43BA" w:rsidRDefault="007C3F76">
      <w:pPr>
        <w:pStyle w:val="2"/>
        <w:numPr>
          <w:ilvl w:val="1"/>
          <w:numId w:val="0"/>
        </w:numPr>
        <w:ind w:firstLineChars="200" w:firstLine="640"/>
      </w:pPr>
      <w:bookmarkStart w:id="152" w:name="_Toc14102"/>
      <w:bookmarkStart w:id="153" w:name="_Toc562"/>
      <w:r>
        <w:t>（四）加强科技支撑</w:t>
      </w:r>
      <w:bookmarkEnd w:id="152"/>
      <w:bookmarkEnd w:id="153"/>
    </w:p>
    <w:p w:rsidR="00BA43BA" w:rsidRDefault="007C3F76">
      <w:pPr>
        <w:pStyle w:val="af6"/>
      </w:pPr>
      <w:r>
        <w:t>坚持</w:t>
      </w:r>
      <w:r>
        <w:t>“</w:t>
      </w:r>
      <w:r>
        <w:t>科学治水</w:t>
      </w:r>
      <w:r>
        <w:t>”</w:t>
      </w:r>
      <w:r>
        <w:t>和科技创新引领，紧密结合规划工程建设、管理、运行工作开展科技研究和科研推广，加速推动传统水利向现代水利跨越；积极主动推动科技成果转化和应用，完善科研成果评价与市场应用考核体系，强化技术成果推广转化机制建设，增强科技支撑保障能力，促进水利行业技术水平提高。按照</w:t>
      </w:r>
      <w:r>
        <w:t>“</w:t>
      </w:r>
      <w:r>
        <w:t>智慧水利</w:t>
      </w:r>
      <w:r>
        <w:t>”</w:t>
      </w:r>
      <w:r>
        <w:t>建设要求，加快水网信息化基础设施建设步伐。大力实施和推进水利人才战略，完善</w:t>
      </w:r>
      <w:r>
        <w:t>水利人才资源开发和教育培训工作体系，建立一支与现代化水网建设相适应的高素质水利人才队伍。</w:t>
      </w:r>
    </w:p>
    <w:p w:rsidR="00BA43BA" w:rsidRDefault="007C3F76">
      <w:pPr>
        <w:pStyle w:val="2"/>
        <w:numPr>
          <w:ilvl w:val="1"/>
          <w:numId w:val="0"/>
        </w:numPr>
        <w:ind w:firstLineChars="200" w:firstLine="640"/>
      </w:pPr>
      <w:bookmarkStart w:id="154" w:name="_Toc14645"/>
      <w:bookmarkStart w:id="155" w:name="_Toc21506"/>
      <w:r>
        <w:t>（五）加强监管考核</w:t>
      </w:r>
      <w:bookmarkEnd w:id="154"/>
      <w:bookmarkEnd w:id="155"/>
    </w:p>
    <w:p w:rsidR="00BA43BA" w:rsidRDefault="007C3F76">
      <w:pPr>
        <w:pStyle w:val="af6"/>
      </w:pPr>
      <w:r>
        <w:t>建立规划实施督促检查机制，加强规划目标指标和重点任务完成情况的跟踪督办，开展规划中期评估和总结评估。创新监测方式，客观反映规划实施情况，为科学评估提供支撑。规划重大水利项目库实行动态管理，列入项目库的项目仅作为审批、建设和财政资金补助的依据，不作为必须开工的约束性任务。强化监测评估结果应用，及时公开规划相关信息，自觉接受社会监督。加强日常监督宣传，创造有利于监督的环境；拓宽监督渠道，创新监督方式，主</w:t>
      </w:r>
      <w:r>
        <w:t>动靠前监督，发挥各层级作用，注重从多方面发</w:t>
      </w:r>
      <w:r>
        <w:lastRenderedPageBreak/>
        <w:t>现问题。建立健全监督考核体系和评价指标，依法动态开展《规划》年度跟踪监测、中期评估和末期全面评价；强化对约束性指标完成情况的评价考核，严格落实本规划确定的约束性指标管理，将主要指标纳入各部门、各区（市、县）综合评价和考核体系、经济社会发展综合评价体系。</w:t>
      </w:r>
    </w:p>
    <w:p w:rsidR="00BA43BA" w:rsidRDefault="007C3F76">
      <w:pPr>
        <w:pStyle w:val="2"/>
        <w:numPr>
          <w:ilvl w:val="1"/>
          <w:numId w:val="0"/>
        </w:numPr>
        <w:ind w:firstLineChars="200" w:firstLine="640"/>
      </w:pPr>
      <w:bookmarkStart w:id="156" w:name="_Toc10653"/>
      <w:bookmarkStart w:id="157" w:name="_Toc11514"/>
      <w:r>
        <w:t>（六）加强宣传引导</w:t>
      </w:r>
      <w:bookmarkEnd w:id="156"/>
      <w:bookmarkEnd w:id="157"/>
    </w:p>
    <w:p w:rsidR="00BA43BA" w:rsidRDefault="007C3F76">
      <w:pPr>
        <w:pStyle w:val="af6"/>
      </w:pPr>
      <w:r>
        <w:t>依托网络、新闻媒体、宣传手册等方式，不断开展向宣传活动，强化全市人民的水资源意识、水安全意识、水生态意识、水景观意识、水环境意识、水经济意识、水市场意识，使人们充分认识到水利建设的必要性、紧迫性。要结合实际，围绕水利工作取得的成效、经验，通过典型事例、科学数据、经验总结与教训分析等，利用报纸、电视等媒介，采用专家访谈、专题报道等形式进行宣传，不断增强全社会的生态环境保护意识，转变人们的传统观念和不合理的生产方式，在全社会营造关心、重视水资源保护的良好氛围。</w:t>
      </w:r>
    </w:p>
    <w:p w:rsidR="00BA43BA" w:rsidRDefault="00BA43BA">
      <w:pPr>
        <w:pStyle w:val="af6"/>
        <w:sectPr w:rsidR="00BA43BA">
          <w:pgSz w:w="11907" w:h="16839"/>
          <w:pgMar w:top="1616" w:right="1418" w:bottom="1616" w:left="1418" w:header="964" w:footer="1304" w:gutter="0"/>
          <w:cols w:space="425"/>
          <w:docGrid w:type="lines" w:linePitch="381"/>
        </w:sectPr>
      </w:pPr>
    </w:p>
    <w:p w:rsidR="00BA43BA" w:rsidRDefault="007C3F76">
      <w:pPr>
        <w:pStyle w:val="1"/>
        <w:numPr>
          <w:ilvl w:val="0"/>
          <w:numId w:val="0"/>
        </w:numPr>
        <w:ind w:firstLineChars="200" w:firstLine="720"/>
      </w:pPr>
      <w:bookmarkStart w:id="158" w:name="_Toc14769"/>
      <w:bookmarkStart w:id="159" w:name="_Toc22616"/>
      <w:r>
        <w:lastRenderedPageBreak/>
        <w:t>十</w:t>
      </w:r>
      <w:r>
        <w:t>一、附表</w:t>
      </w:r>
      <w:bookmarkEnd w:id="158"/>
      <w:bookmarkEnd w:id="159"/>
    </w:p>
    <w:tbl>
      <w:tblPr>
        <w:tblW w:w="4998" w:type="pct"/>
        <w:tblCellMar>
          <w:top w:w="15" w:type="dxa"/>
          <w:left w:w="15" w:type="dxa"/>
          <w:bottom w:w="15" w:type="dxa"/>
          <w:right w:w="15" w:type="dxa"/>
        </w:tblCellMar>
        <w:tblLook w:val="04A0"/>
      </w:tblPr>
      <w:tblGrid>
        <w:gridCol w:w="1390"/>
        <w:gridCol w:w="903"/>
        <w:gridCol w:w="2873"/>
        <w:gridCol w:w="1595"/>
        <w:gridCol w:w="1463"/>
        <w:gridCol w:w="3634"/>
        <w:gridCol w:w="6428"/>
        <w:gridCol w:w="1174"/>
        <w:gridCol w:w="1141"/>
      </w:tblGrid>
      <w:tr w:rsidR="00BA43BA">
        <w:trPr>
          <w:trHeight w:val="360"/>
          <w:tblHeader/>
        </w:trPr>
        <w:tc>
          <w:tcPr>
            <w:tcW w:w="33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工程类型</w:t>
            </w:r>
          </w:p>
        </w:tc>
        <w:tc>
          <w:tcPr>
            <w:tcW w:w="21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纲目结</w:t>
            </w:r>
          </w:p>
        </w:tc>
        <w:tc>
          <w:tcPr>
            <w:tcW w:w="69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项目名称</w:t>
            </w:r>
          </w:p>
        </w:tc>
        <w:tc>
          <w:tcPr>
            <w:tcW w:w="3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所在河流</w:t>
            </w:r>
          </w:p>
        </w:tc>
        <w:tc>
          <w:tcPr>
            <w:tcW w:w="35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项目类型</w:t>
            </w:r>
          </w:p>
        </w:tc>
        <w:tc>
          <w:tcPr>
            <w:tcW w:w="8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工程任务</w:t>
            </w:r>
          </w:p>
        </w:tc>
        <w:tc>
          <w:tcPr>
            <w:tcW w:w="15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主要建设内容</w:t>
            </w:r>
          </w:p>
        </w:tc>
        <w:tc>
          <w:tcPr>
            <w:tcW w:w="28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总投资</w:t>
            </w:r>
          </w:p>
          <w:p w:rsidR="00BA43BA" w:rsidRDefault="007C3F76">
            <w:pPr>
              <w:pStyle w:val="af8"/>
            </w:pPr>
            <w:r>
              <w:rPr>
                <w:rFonts w:hint="eastAsia"/>
              </w:rPr>
              <w:t>（万元）</w:t>
            </w:r>
          </w:p>
        </w:tc>
        <w:tc>
          <w:tcPr>
            <w:tcW w:w="27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已完成投资（万元）</w:t>
            </w:r>
          </w:p>
        </w:tc>
      </w:tr>
      <w:tr w:rsidR="00BA43BA">
        <w:trPr>
          <w:trHeight w:val="360"/>
        </w:trPr>
        <w:tc>
          <w:tcPr>
            <w:tcW w:w="33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21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6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8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155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28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27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4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广汉市城乡供水一体化工程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城乡供水一体化</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城乡供水保障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巩固提升广汉市</w:t>
            </w:r>
            <w:r>
              <w:rPr>
                <w:rFonts w:hint="eastAsia"/>
              </w:rPr>
              <w:t>10.8</w:t>
            </w:r>
            <w:r>
              <w:rPr>
                <w:rFonts w:hint="eastAsia"/>
              </w:rPr>
              <w:t>万人饮水问题</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15000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3000</w:t>
            </w:r>
          </w:p>
        </w:tc>
      </w:tr>
      <w:tr w:rsidR="00BA43BA">
        <w:trPr>
          <w:trHeight w:val="612"/>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长江经济带发展（沱江流域广汉段）城乡供水一体化</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城乡供水一体化</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城乡供水保障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计划在高坪、南丰、小汉、金轮、三星堆遗址区、连山新建各类供、配水管网约</w:t>
            </w:r>
            <w:r>
              <w:rPr>
                <w:rFonts w:hint="eastAsia"/>
              </w:rPr>
              <w:t>1050km</w:t>
            </w:r>
            <w:r>
              <w:rPr>
                <w:rFonts w:hint="eastAsia"/>
              </w:rPr>
              <w:t>，巩固提升约</w:t>
            </w:r>
            <w:r>
              <w:rPr>
                <w:rFonts w:hint="eastAsia"/>
              </w:rPr>
              <w:t>10</w:t>
            </w:r>
            <w:r>
              <w:rPr>
                <w:rFonts w:hint="eastAsia"/>
              </w:rPr>
              <w:t>万人的供水保障水平</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10000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612"/>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广汉市三水自来水厂二期城乡供水一体化建设工程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城乡供水一体化</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城乡供水保障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新建自来水厂</w:t>
            </w:r>
            <w:r>
              <w:rPr>
                <w:rFonts w:hint="eastAsia"/>
              </w:rPr>
              <w:t>1</w:t>
            </w:r>
            <w:r>
              <w:rPr>
                <w:rFonts w:hint="eastAsia"/>
              </w:rPr>
              <w:t>座，规模为</w:t>
            </w:r>
            <w:r>
              <w:rPr>
                <w:rFonts w:hint="eastAsia"/>
              </w:rPr>
              <w:t>5</w:t>
            </w:r>
            <w:r>
              <w:rPr>
                <w:rFonts w:hint="eastAsia"/>
              </w:rPr>
              <w:t>万</w:t>
            </w:r>
            <w:r>
              <w:rPr>
                <w:rFonts w:hint="eastAsia"/>
              </w:rPr>
              <w:t>m3/d</w:t>
            </w:r>
            <w:r>
              <w:rPr>
                <w:rFonts w:hint="eastAsia"/>
              </w:rPr>
              <w:t>。新建取水涵洞</w:t>
            </w:r>
            <w:r>
              <w:rPr>
                <w:rFonts w:hint="eastAsia"/>
              </w:rPr>
              <w:t>5.8km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15000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612"/>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结</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四川省广汉市濛阳河黑龙堰中型水闸建设工程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濛阳河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水闸工程</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灌溉、防洪</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在濛阳河</w:t>
            </w:r>
            <w:r>
              <w:rPr>
                <w:rFonts w:hint="eastAsia"/>
              </w:rPr>
              <w:t>G5</w:t>
            </w:r>
            <w:r>
              <w:rPr>
                <w:rFonts w:hint="eastAsia"/>
              </w:rPr>
              <w:t>大桥下游约</w:t>
            </w:r>
            <w:r>
              <w:rPr>
                <w:rFonts w:hint="eastAsia"/>
              </w:rPr>
              <w:t>700m</w:t>
            </w:r>
            <w:r>
              <w:rPr>
                <w:rFonts w:hint="eastAsia"/>
              </w:rPr>
              <w:t>处修建一座水闸，改建黑龙堰采取闸坝结合形式，闸轴线约</w:t>
            </w:r>
            <w:r>
              <w:rPr>
                <w:rFonts w:hint="eastAsia"/>
              </w:rPr>
              <w:t>80m</w:t>
            </w:r>
            <w:r>
              <w:rPr>
                <w:rFonts w:hint="eastAsia"/>
              </w:rPr>
              <w:t>，防洪标准为</w:t>
            </w:r>
            <w:r>
              <w:rPr>
                <w:rFonts w:hint="eastAsia"/>
              </w:rPr>
              <w:t>50</w:t>
            </w:r>
            <w:r>
              <w:rPr>
                <w:rFonts w:hint="eastAsia"/>
              </w:rPr>
              <w:t>年一遇。</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3500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612"/>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结</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广汉市鸭子河官堰大型水闸工程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水闸工程</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灌溉、防洪</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鸭子河官堰堰改闸一座</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16000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612"/>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结</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四川省广汉市沙河堰中型水闸建设工程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濛阳河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水闸工程</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灌溉、防洪</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在濛阳河三元桥下游约</w:t>
            </w:r>
            <w:r>
              <w:rPr>
                <w:rFonts w:hint="eastAsia"/>
              </w:rPr>
              <w:t>500m</w:t>
            </w:r>
            <w:r>
              <w:rPr>
                <w:rFonts w:hint="eastAsia"/>
              </w:rPr>
              <w:t>处修建一座水闸，同时对现状已水毁的堰体进行拆除，改建沙河堰采取闸坝结合形式，闸轴线约</w:t>
            </w:r>
            <w:r>
              <w:rPr>
                <w:rFonts w:hint="eastAsia"/>
              </w:rPr>
              <w:t>40m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1200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615"/>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结</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四川省广汉市杨柳堰中型水闸建设工程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濛阳河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水闸工程</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灌溉、防洪</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在濛阳河成南铁路桥上游约</w:t>
            </w:r>
            <w:r>
              <w:rPr>
                <w:rFonts w:hint="eastAsia"/>
              </w:rPr>
              <w:t>200m</w:t>
            </w:r>
            <w:r>
              <w:rPr>
                <w:rFonts w:hint="eastAsia"/>
              </w:rPr>
              <w:t>处修建一座水闸，同时对现状已水毁的堰体进行拆除，改建杨柳堰采取闸坝结合形式，闸轴线约</w:t>
            </w:r>
            <w:r>
              <w:rPr>
                <w:rFonts w:hint="eastAsia"/>
              </w:rPr>
              <w:t>45m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1200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21900</w:t>
            </w: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广汉市小型水库配套渠系整治项目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整治水库配套渠道</w:t>
            </w:r>
            <w:r>
              <w:rPr>
                <w:rFonts w:hint="eastAsia"/>
              </w:rPr>
              <w:t>28km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915"/>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广汉市农田灌溉水利项目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改（扩）建输水干渠</w:t>
            </w:r>
            <w:r>
              <w:rPr>
                <w:rFonts w:hint="eastAsia"/>
              </w:rPr>
              <w:t>16.7km</w:t>
            </w:r>
            <w:r>
              <w:rPr>
                <w:rFonts w:hint="eastAsia"/>
              </w:rPr>
              <w:t>及配套渠系建筑物；改造支、斗渠</w:t>
            </w:r>
            <w:r>
              <w:rPr>
                <w:rFonts w:hint="eastAsia"/>
              </w:rPr>
              <w:t>40</w:t>
            </w:r>
            <w:r>
              <w:rPr>
                <w:rFonts w:hint="eastAsia"/>
              </w:rPr>
              <w:t>公里及渠系配套建筑物，配套完善信息化及管理设施；水库标准化建设；丘区山坪塘整治等，改善灌面</w:t>
            </w:r>
            <w:r>
              <w:rPr>
                <w:rFonts w:hint="eastAsia"/>
              </w:rPr>
              <w:t>28</w:t>
            </w:r>
            <w:r>
              <w:rPr>
                <w:rFonts w:hint="eastAsia"/>
              </w:rPr>
              <w:t>万亩。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24000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26000</w:t>
            </w: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都江堰灌区“十五五”续建配套与现代化改造工程杨柳分干渠（广汉段）项目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23</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15000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w:t>
            </w:r>
            <w:r>
              <w:rPr>
                <w:rFonts w:hint="eastAsia"/>
              </w:rPr>
              <w:t>6</w:t>
            </w:r>
            <w:r>
              <w:rPr>
                <w:rFonts w:hint="eastAsia"/>
              </w:rPr>
              <w:t>号支渠项目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11</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3748</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都江堰灌区“十五五”续建配套与现代化改造工程银锭堰分干渠项目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8.7</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1233</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w:t>
            </w:r>
            <w:r>
              <w:rPr>
                <w:rFonts w:hint="eastAsia"/>
              </w:rPr>
              <w:t>2</w:t>
            </w:r>
            <w:r>
              <w:rPr>
                <w:rFonts w:hint="eastAsia"/>
              </w:rPr>
              <w:t>号支渠项</w:t>
            </w:r>
            <w:r>
              <w:rPr>
                <w:rFonts w:hint="eastAsia"/>
              </w:rPr>
              <w:lastRenderedPageBreak/>
              <w:t>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18</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7400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lastRenderedPageBreak/>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w:t>
            </w:r>
            <w:r>
              <w:rPr>
                <w:rFonts w:hint="eastAsia"/>
              </w:rPr>
              <w:t>7</w:t>
            </w:r>
            <w:r>
              <w:rPr>
                <w:rFonts w:hint="eastAsia"/>
              </w:rPr>
              <w:t>号附渠项目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5.3</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1414</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都江堰灌区“十五五”续建配套与现代化改造工程粟米支渠项目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10.8</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3120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w:t>
            </w:r>
            <w:r>
              <w:rPr>
                <w:rFonts w:hint="eastAsia"/>
              </w:rPr>
              <w:t>10</w:t>
            </w:r>
            <w:r>
              <w:rPr>
                <w:rFonts w:hint="eastAsia"/>
              </w:rPr>
              <w:t>号支渠项目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21.08</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8287</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都江堰灌区“十五五”续建配套与现代化改造工程下马棚支渠项目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10.89</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4092</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w:t>
            </w:r>
            <w:r>
              <w:rPr>
                <w:rFonts w:hint="eastAsia"/>
              </w:rPr>
              <w:t>3</w:t>
            </w:r>
            <w:r>
              <w:rPr>
                <w:rFonts w:hint="eastAsia"/>
              </w:rPr>
              <w:t>号支渠项目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14.2</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4120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w:t>
            </w:r>
            <w:r>
              <w:rPr>
                <w:rFonts w:hint="eastAsia"/>
              </w:rPr>
              <w:t>5</w:t>
            </w:r>
            <w:r>
              <w:rPr>
                <w:rFonts w:hint="eastAsia"/>
              </w:rPr>
              <w:t>号支渠项目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36</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3456</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w:t>
            </w:r>
            <w:r>
              <w:rPr>
                <w:rFonts w:hint="eastAsia"/>
              </w:rPr>
              <w:t>9</w:t>
            </w:r>
            <w:r>
              <w:rPr>
                <w:rFonts w:hint="eastAsia"/>
              </w:rPr>
              <w:t>号支渠项目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12.1</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3857</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都江堰灌区“十五五”续建配套与现代化改造工程柳稍堰支渠项目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16</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4000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都江堰灌区“十五五”续建配套与现代化改造工程绵广分干渠项目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8.2</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w:t>
            </w:r>
            <w:r>
              <w:rPr>
                <w:rFonts w:hint="eastAsia"/>
              </w:rPr>
              <w:t>3</w:t>
            </w:r>
            <w:r>
              <w:rPr>
                <w:rFonts w:hint="eastAsia"/>
              </w:rPr>
              <w:t>号附渠项目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12</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4500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都江堰灌区“十五五”续建配套与现代化改造工程</w:t>
            </w:r>
            <w:r>
              <w:rPr>
                <w:rFonts w:hint="eastAsia"/>
              </w:rPr>
              <w:t>8</w:t>
            </w:r>
            <w:r>
              <w:rPr>
                <w:rFonts w:hint="eastAsia"/>
              </w:rPr>
              <w:t>号渠项目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灌区续建配套与现代化改造</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农业灌溉供水保障</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4</w:t>
            </w:r>
            <w:r>
              <w:rPr>
                <w:rFonts w:hint="eastAsia"/>
              </w:rPr>
              <w:t>公里及配套渠系建筑物</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1200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结</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w:t>
            </w:r>
            <w:r>
              <w:rPr>
                <w:rFonts w:hint="eastAsia"/>
              </w:rPr>
              <w:t>2025</w:t>
            </w:r>
            <w:r>
              <w:rPr>
                <w:rFonts w:hint="eastAsia"/>
              </w:rPr>
              <w:t>年小型病险水库等</w:t>
            </w:r>
            <w:r>
              <w:rPr>
                <w:rFonts w:hint="eastAsia"/>
              </w:rPr>
              <w:lastRenderedPageBreak/>
              <w:t>除险加固工程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病险水库除险</w:t>
            </w:r>
            <w:r>
              <w:rPr>
                <w:rFonts w:hint="eastAsia"/>
              </w:rPr>
              <w:lastRenderedPageBreak/>
              <w:t>加固</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lastRenderedPageBreak/>
              <w:t>除险加固</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梅家堰水库除险加固</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315.8</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lastRenderedPageBreak/>
              <w:t>水资源工程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结</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广汉市大中型水库移民后期扶持重点项目—连山镇基础设施建设项目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移民后扶</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移民后扶</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整治渠道</w:t>
            </w:r>
            <w:r>
              <w:rPr>
                <w:rFonts w:hint="eastAsia"/>
              </w:rPr>
              <w:t>11.035km</w:t>
            </w:r>
            <w:r>
              <w:rPr>
                <w:rFonts w:hint="eastAsia"/>
              </w:rPr>
              <w:t>，整治道路</w:t>
            </w:r>
            <w:r>
              <w:rPr>
                <w:rFonts w:hint="eastAsia"/>
              </w:rPr>
              <w:t>2.91km</w:t>
            </w:r>
            <w:r>
              <w:rPr>
                <w:rFonts w:hint="eastAsia"/>
              </w:rPr>
              <w:t>，整治山坪塘</w:t>
            </w:r>
            <w:r>
              <w:rPr>
                <w:rFonts w:hint="eastAsia"/>
              </w:rPr>
              <w:t>10</w:t>
            </w:r>
            <w:r>
              <w:rPr>
                <w:rFonts w:hint="eastAsia"/>
              </w:rPr>
              <w:t>座，整治拦河堰</w:t>
            </w:r>
            <w:r>
              <w:rPr>
                <w:rFonts w:hint="eastAsia"/>
              </w:rPr>
              <w:t>4</w:t>
            </w:r>
            <w:r>
              <w:rPr>
                <w:rFonts w:hint="eastAsia"/>
              </w:rPr>
              <w:t>处，安装路灯</w:t>
            </w:r>
            <w:r>
              <w:rPr>
                <w:rFonts w:hint="eastAsia"/>
              </w:rPr>
              <w:t>263</w:t>
            </w:r>
            <w:r>
              <w:rPr>
                <w:rFonts w:hint="eastAsia"/>
              </w:rPr>
              <w:t>盏。</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1507</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55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水资源工程总投资</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158149.8 </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50900.0 </w:t>
            </w:r>
          </w:p>
        </w:tc>
        <w:tc>
          <w:tcPr>
            <w:tcW w:w="123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水资源工程规划期总投资</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107249.8 </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四川省广汉市石亭江金鱼镇（成绵高速段）防洪治理工程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石亭江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整治河道总长</w:t>
            </w:r>
            <w:r>
              <w:rPr>
                <w:rFonts w:hint="eastAsia"/>
              </w:rPr>
              <w:t>2.073km</w:t>
            </w:r>
            <w:r>
              <w:rPr>
                <w:rFonts w:hint="eastAsia"/>
              </w:rPr>
              <w:t>，综合整治堤防</w:t>
            </w:r>
            <w:r>
              <w:rPr>
                <w:rFonts w:hint="eastAsia"/>
              </w:rPr>
              <w:t>2.08km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 xml:space="preserve">1689 </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四川省广汉市鸭子河高坪镇（成德大道段）防洪治理工程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2.4km</w:t>
            </w:r>
            <w:r>
              <w:rPr>
                <w:rFonts w:hint="eastAsia"/>
              </w:rPr>
              <w:t>，加固堤防</w:t>
            </w:r>
            <w:r>
              <w:rPr>
                <w:rFonts w:hint="eastAsia"/>
              </w:rPr>
              <w:t>2.4km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 xml:space="preserve">2699 </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四川省广汉市鸭子河广汉城区汉州街道段防洪治理工程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1.2km</w:t>
            </w:r>
            <w:r>
              <w:rPr>
                <w:rFonts w:hint="eastAsia"/>
              </w:rPr>
              <w:t>，加固堤防</w:t>
            </w:r>
            <w:r>
              <w:rPr>
                <w:rFonts w:hint="eastAsia"/>
              </w:rPr>
              <w:t>1.2km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 xml:space="preserve">1170 </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四川省广汉市鸭子河连山镇川江村段防洪治理工程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2km</w:t>
            </w:r>
            <w:r>
              <w:rPr>
                <w:rFonts w:hint="eastAsia"/>
              </w:rPr>
              <w:t>，加固堤防</w:t>
            </w:r>
            <w:r>
              <w:rPr>
                <w:rFonts w:hint="eastAsia"/>
              </w:rPr>
              <w:t>2km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 xml:space="preserve">1723 </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四川省广汉市鸭子河倒虹管段防洪治理工程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1km</w:t>
            </w:r>
            <w:r>
              <w:rPr>
                <w:rFonts w:hint="eastAsia"/>
              </w:rPr>
              <w:t>，加固堤防</w:t>
            </w:r>
            <w:r>
              <w:rPr>
                <w:rFonts w:hint="eastAsia"/>
              </w:rPr>
              <w:t>1km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 xml:space="preserve">1000 </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青白江广汉市粟米堰至马棚堰段防洪治理工程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青白江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新建堤防</w:t>
            </w:r>
            <w:r>
              <w:rPr>
                <w:rFonts w:hint="eastAsia"/>
              </w:rPr>
              <w:t>2.7km</w:t>
            </w:r>
            <w:r>
              <w:rPr>
                <w:rFonts w:hint="eastAsia"/>
              </w:rPr>
              <w:t>，加固堤防护岸</w:t>
            </w:r>
            <w:r>
              <w:rPr>
                <w:rFonts w:hint="eastAsia"/>
              </w:rPr>
              <w:t>0.7km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 xml:space="preserve">2791 </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四川省广汉市青白江向阳场镇段防洪治理工程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青白江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3.744km</w:t>
            </w:r>
            <w:r>
              <w:rPr>
                <w:rFonts w:hint="eastAsia"/>
              </w:rPr>
              <w:t>，新建堤防</w:t>
            </w:r>
            <w:r>
              <w:rPr>
                <w:rFonts w:hint="eastAsia"/>
              </w:rPr>
              <w:t>0.811km</w:t>
            </w:r>
            <w:r>
              <w:rPr>
                <w:rFonts w:hint="eastAsia"/>
              </w:rPr>
              <w:t>，加固整治堤防</w:t>
            </w:r>
            <w:r>
              <w:rPr>
                <w:rFonts w:hint="eastAsia"/>
              </w:rPr>
              <w:t>4.756km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 xml:space="preserve">4732 </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四川省广汉市青白江汉洲街道龙居村段防洪治理工程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青白江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3.1km</w:t>
            </w:r>
            <w:r>
              <w:rPr>
                <w:rFonts w:hint="eastAsia"/>
              </w:rPr>
              <w:t>，加固整治堤防</w:t>
            </w:r>
            <w:r>
              <w:rPr>
                <w:rFonts w:hint="eastAsia"/>
              </w:rPr>
              <w:t>2.65km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 xml:space="preserve">2817 </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青白江广汉市三水镇段防洪治理工程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青白江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2.3km</w:t>
            </w:r>
            <w:r>
              <w:rPr>
                <w:rFonts w:hint="eastAsia"/>
              </w:rPr>
              <w:t>，新建堤防</w:t>
            </w:r>
            <w:r>
              <w:rPr>
                <w:rFonts w:hint="eastAsia"/>
              </w:rPr>
              <w:t>3.4km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 xml:space="preserve">4667 </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广汉市石亭江流域防洪抢险通道治理工程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石亭江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整治堤防道路</w:t>
            </w:r>
            <w:r>
              <w:rPr>
                <w:rFonts w:hint="eastAsia"/>
              </w:rPr>
              <w:t>28km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5600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广汉市石亭江疏浚项目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石亭江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疏浚长度</w:t>
            </w:r>
            <w:r>
              <w:rPr>
                <w:rFonts w:hint="eastAsia"/>
              </w:rPr>
              <w:t>7.5km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6000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四川省广汉市北外河成德大道段防洪治理工程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北外河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0.5km</w:t>
            </w:r>
            <w:r>
              <w:rPr>
                <w:rFonts w:hint="eastAsia"/>
              </w:rPr>
              <w:t>（其中新建堤防</w:t>
            </w:r>
            <w:r>
              <w:rPr>
                <w:rFonts w:hint="eastAsia"/>
              </w:rPr>
              <w:t>1km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四川省广汉市北外河南丰镇段防洪治理工程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北外河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3.2km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5000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四川省广汉市北外河宝成铁路段防洪治理工程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北外河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1.75km</w:t>
            </w:r>
            <w:r>
              <w:rPr>
                <w:rFonts w:hint="eastAsia"/>
              </w:rPr>
              <w:t>（其中新建堤防</w:t>
            </w:r>
            <w:r>
              <w:rPr>
                <w:rFonts w:hint="eastAsia"/>
              </w:rPr>
              <w:t>3.5km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3500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4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四川省广汉市青白江三水镇段防洪治理工程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沱江流域，青白江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2.3km</w:t>
            </w:r>
            <w:r>
              <w:rPr>
                <w:rFonts w:hint="eastAsia"/>
              </w:rPr>
              <w:t>，加固堤防</w:t>
            </w:r>
            <w:r>
              <w:rPr>
                <w:rFonts w:hint="eastAsia"/>
              </w:rPr>
              <w:t>4.5km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4000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lastRenderedPageBreak/>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四川省广汉市青白江粟米堰至马棚堰段防洪治理工程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沱江流域，青白江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3.4km</w:t>
            </w:r>
            <w:r>
              <w:rPr>
                <w:rFonts w:hint="eastAsia"/>
              </w:rPr>
              <w:t>（其中新建堤防</w:t>
            </w:r>
            <w:r>
              <w:rPr>
                <w:rFonts w:hint="eastAsia"/>
              </w:rPr>
              <w:t>2.7km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2700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四川省广汉市湔江西高段防洪治理工程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沱江流域，鸭子河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整治堤防</w:t>
            </w:r>
            <w:r>
              <w:rPr>
                <w:rFonts w:hint="eastAsia"/>
              </w:rPr>
              <w:t>2.5km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纲</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四川省广汉市湔江和兴大桥至绵远河汇口段防洪治理工程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沱江流域，绵远河、鸭子河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中小河流治理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河道防洪能力提升</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7km</w:t>
            </w:r>
            <w:r>
              <w:rPr>
                <w:rFonts w:hint="eastAsia"/>
              </w:rPr>
              <w:t>，治理河道内新建堤防</w:t>
            </w:r>
            <w:r>
              <w:rPr>
                <w:rFonts w:hint="eastAsia"/>
              </w:rPr>
              <w:t>0.735km</w:t>
            </w:r>
            <w:r>
              <w:rPr>
                <w:rFonts w:hint="eastAsia"/>
              </w:rPr>
              <w:t>，整治堤防</w:t>
            </w:r>
            <w:r>
              <w:rPr>
                <w:rFonts w:hint="eastAsia"/>
              </w:rPr>
              <w:t>4.23km</w:t>
            </w:r>
            <w:r>
              <w:rPr>
                <w:rFonts w:hint="eastAsia"/>
              </w:rPr>
              <w:t>，加固堤防</w:t>
            </w:r>
            <w:r>
              <w:rPr>
                <w:rFonts w:hint="eastAsia"/>
              </w:rPr>
              <w:t>1.05km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3789</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北外河山洪沟治理项目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北外河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综合治理河长</w:t>
            </w:r>
            <w:r>
              <w:rPr>
                <w:rFonts w:hint="eastAsia"/>
              </w:rPr>
              <w:t>1.9km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1400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广汉市蒋家河排水防涝工程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蒋家河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综合治理河长</w:t>
            </w:r>
            <w:r>
              <w:rPr>
                <w:rFonts w:hint="eastAsia"/>
              </w:rPr>
              <w:t>3.55km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2500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四川省广汉市白鱼河综合治理工程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白鱼河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综合治理河道</w:t>
            </w:r>
            <w:r>
              <w:rPr>
                <w:rFonts w:hint="eastAsia"/>
              </w:rPr>
              <w:t>27.7km</w:t>
            </w:r>
            <w:r>
              <w:rPr>
                <w:rFonts w:hint="eastAsia"/>
              </w:rPr>
              <w:t>，新建整治堤防</w:t>
            </w:r>
            <w:r>
              <w:rPr>
                <w:rFonts w:hint="eastAsia"/>
              </w:rPr>
              <w:t>47.56km</w:t>
            </w:r>
            <w:r>
              <w:rPr>
                <w:rFonts w:hint="eastAsia"/>
              </w:rPr>
              <w:t>，整治堰坝</w:t>
            </w:r>
            <w:r>
              <w:rPr>
                <w:rFonts w:hint="eastAsia"/>
              </w:rPr>
              <w:t>10</w:t>
            </w:r>
            <w:r>
              <w:rPr>
                <w:rFonts w:hint="eastAsia"/>
              </w:rPr>
              <w:t>座</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27500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四川省广汉市白土河向阳镇三界村段防洪治理工程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白土河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综合治理河长</w:t>
            </w:r>
            <w:r>
              <w:rPr>
                <w:rFonts w:hint="eastAsia"/>
              </w:rPr>
              <w:t>1.9km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1743.12</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广汉市坪桥河（北京大道</w:t>
            </w:r>
            <w:r>
              <w:rPr>
                <w:rFonts w:hint="eastAsia"/>
              </w:rPr>
              <w:t>~</w:t>
            </w:r>
            <w:r>
              <w:rPr>
                <w:rFonts w:hint="eastAsia"/>
              </w:rPr>
              <w:t>宝成铁路段）堤防综合整治工程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治理河长</w:t>
            </w:r>
            <w:r>
              <w:rPr>
                <w:rFonts w:hint="eastAsia"/>
              </w:rPr>
              <w:t>1.9km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广汉市海绵城市建设马牧河及沿线防水排涝工程（</w:t>
            </w:r>
            <w:r>
              <w:rPr>
                <w:rFonts w:hint="eastAsia"/>
              </w:rPr>
              <w:t>108</w:t>
            </w:r>
            <w:r>
              <w:rPr>
                <w:rFonts w:hint="eastAsia"/>
              </w:rPr>
              <w:t>国道至湔江汇口段）（左岸）</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马牧河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上起坪桥河</w:t>
            </w:r>
            <w:r>
              <w:rPr>
                <w:rFonts w:hint="eastAsia"/>
              </w:rPr>
              <w:t>108</w:t>
            </w:r>
            <w:r>
              <w:rPr>
                <w:rFonts w:hint="eastAsia"/>
              </w:rPr>
              <w:t>国道桥，下至鸭子河汇口。整治坪桥河左岸大件路至湔江汇口段堤防</w:t>
            </w:r>
            <w:r>
              <w:rPr>
                <w:rFonts w:hint="eastAsia"/>
              </w:rPr>
              <w:t>1.69km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1800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广汉市马牧河（老马牧河）三星堆遗址区段综合治理工程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马牧河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综合治理老马牧河三星堆段河道约</w:t>
            </w:r>
            <w:r>
              <w:rPr>
                <w:rFonts w:hint="eastAsia"/>
              </w:rPr>
              <w:t>5km</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4500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四川省广汉市白鱼河小汉及南丰镇排涝工程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白鱼河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整治堤防</w:t>
            </w:r>
            <w:r>
              <w:rPr>
                <w:rFonts w:hint="eastAsia"/>
              </w:rPr>
              <w:t>2.1km</w:t>
            </w:r>
            <w:r>
              <w:rPr>
                <w:rFonts w:hint="eastAsia"/>
              </w:rPr>
              <w:t>；毛扎堰堰改闸</w:t>
            </w:r>
            <w:r>
              <w:rPr>
                <w:rFonts w:hint="eastAsia"/>
              </w:rPr>
              <w:t>1</w:t>
            </w:r>
            <w:r>
              <w:rPr>
                <w:rFonts w:hint="eastAsia"/>
              </w:rPr>
              <w:t>处</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8030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四川省广汉市白鱼河金鱼镇排涝工程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白鱼河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整治堤防</w:t>
            </w:r>
            <w:r>
              <w:rPr>
                <w:rFonts w:hint="eastAsia"/>
              </w:rPr>
              <w:t>2km</w:t>
            </w:r>
            <w:r>
              <w:rPr>
                <w:rFonts w:hint="eastAsia"/>
              </w:rPr>
              <w:t>；包家堰堰改闸</w:t>
            </w:r>
            <w:r>
              <w:rPr>
                <w:rFonts w:hint="eastAsia"/>
              </w:rPr>
              <w:t>2</w:t>
            </w:r>
            <w:r>
              <w:rPr>
                <w:rFonts w:hint="eastAsia"/>
              </w:rPr>
              <w:t>处，拆除铁桩堰</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2067</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四川省广汉市白鱼河金轮镇排涝工程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白鱼河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整治堤防共计</w:t>
            </w:r>
            <w:r>
              <w:rPr>
                <w:rFonts w:hint="eastAsia"/>
              </w:rPr>
              <w:t>2.122km</w:t>
            </w:r>
            <w:r>
              <w:rPr>
                <w:rFonts w:hint="eastAsia"/>
              </w:rPr>
              <w:t>。堰改闸</w:t>
            </w:r>
            <w:r>
              <w:rPr>
                <w:rFonts w:hint="eastAsia"/>
              </w:rPr>
              <w:t>3</w:t>
            </w:r>
            <w:r>
              <w:rPr>
                <w:rFonts w:hint="eastAsia"/>
              </w:rPr>
              <w:t>处，为澄清堰、麦黄堰、松柏堰。</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7364</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四川省广汉市白鱼河金雁街道排涝工程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白鱼河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整治河道</w:t>
            </w:r>
            <w:r>
              <w:rPr>
                <w:rFonts w:hint="eastAsia"/>
              </w:rPr>
              <w:t>3.25</w:t>
            </w:r>
            <w:r>
              <w:rPr>
                <w:rFonts w:hint="eastAsia"/>
              </w:rPr>
              <w:t>公里，整治涵闸</w:t>
            </w:r>
            <w:r>
              <w:rPr>
                <w:rFonts w:hint="eastAsia"/>
              </w:rPr>
              <w:t>1</w:t>
            </w:r>
            <w:r>
              <w:rPr>
                <w:rFonts w:hint="eastAsia"/>
              </w:rPr>
              <w:t>座</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2584</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四川省广汉蒋家河市排涝工程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蒋家河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设计排涝标准</w:t>
            </w:r>
            <w:r>
              <w:rPr>
                <w:rFonts w:hint="eastAsia"/>
              </w:rPr>
              <w:t>5</w:t>
            </w:r>
            <w:r>
              <w:rPr>
                <w:rFonts w:hint="eastAsia"/>
              </w:rPr>
              <w:t>年，治理面积</w:t>
            </w:r>
            <w:r>
              <w:rPr>
                <w:rFonts w:hint="eastAsia"/>
              </w:rPr>
              <w:t>1.1</w:t>
            </w:r>
            <w:r>
              <w:rPr>
                <w:rFonts w:hint="eastAsia"/>
              </w:rPr>
              <w:t>万亩，治理河长</w:t>
            </w:r>
            <w:r>
              <w:rPr>
                <w:rFonts w:hint="eastAsia"/>
              </w:rPr>
              <w:t>10.5</w:t>
            </w:r>
            <w:r>
              <w:rPr>
                <w:rFonts w:hint="eastAsia"/>
              </w:rPr>
              <w:t>公里。</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12000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四川省广汉市白土河排涝工程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白土河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设计排涝标准</w:t>
            </w:r>
            <w:r>
              <w:rPr>
                <w:rFonts w:hint="eastAsia"/>
              </w:rPr>
              <w:t>5</w:t>
            </w:r>
            <w:r>
              <w:rPr>
                <w:rFonts w:hint="eastAsia"/>
              </w:rPr>
              <w:t>年，治理面积</w:t>
            </w:r>
            <w:r>
              <w:rPr>
                <w:rFonts w:hint="eastAsia"/>
              </w:rPr>
              <w:t>1.3</w:t>
            </w:r>
            <w:r>
              <w:rPr>
                <w:rFonts w:hint="eastAsia"/>
              </w:rPr>
              <w:t>万亩，治理河长</w:t>
            </w:r>
            <w:r>
              <w:rPr>
                <w:rFonts w:hint="eastAsia"/>
              </w:rPr>
              <w:t>2.6</w:t>
            </w:r>
            <w:r>
              <w:rPr>
                <w:rFonts w:hint="eastAsia"/>
              </w:rPr>
              <w:t>公里。</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2300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广汉市马牧河三星堆镇三元桥段防洪治理工程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马牧河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综合治理河长</w:t>
            </w:r>
            <w:r>
              <w:rPr>
                <w:rFonts w:hint="eastAsia"/>
              </w:rPr>
              <w:t>5km</w:t>
            </w:r>
            <w:r>
              <w:rPr>
                <w:rFonts w:hint="eastAsia"/>
              </w:rPr>
              <w:t>，工程河段上起楠林村与沙沟村之间的三元桥，下至宝成复线铁路桥，马牧河支沟堤防起点位于青铜艺术馆侧，终点至宝成复线铁路桥。工程新建堤防</w:t>
            </w:r>
            <w:r>
              <w:rPr>
                <w:rFonts w:hint="eastAsia"/>
              </w:rPr>
              <w:t>3.172km</w:t>
            </w:r>
            <w:r>
              <w:rPr>
                <w:rFonts w:hint="eastAsia"/>
              </w:rPr>
              <w:t>，加固加高堤防</w:t>
            </w:r>
            <w:r>
              <w:rPr>
                <w:rFonts w:hint="eastAsia"/>
              </w:rPr>
              <w:t>0.928km</w:t>
            </w:r>
            <w:r>
              <w:rPr>
                <w:rFonts w:hint="eastAsia"/>
              </w:rPr>
              <w:t>，支沟整治</w:t>
            </w:r>
            <w:r>
              <w:rPr>
                <w:rFonts w:hint="eastAsia"/>
              </w:rPr>
              <w:t>0.346km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2534</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广汉市马牧河三星堆镇向新路</w:t>
            </w:r>
            <w:r>
              <w:rPr>
                <w:rFonts w:hint="eastAsia"/>
              </w:rPr>
              <w:lastRenderedPageBreak/>
              <w:t>桥段防洪治理工程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lastRenderedPageBreak/>
              <w:t>马牧河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山洪沟治理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提高山洪沟的排洪能力和承洪能力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工程综合治理河长</w:t>
            </w:r>
            <w:r>
              <w:rPr>
                <w:rFonts w:hint="eastAsia"/>
              </w:rPr>
              <w:t>4.30km</w:t>
            </w:r>
            <w:r>
              <w:rPr>
                <w:rFonts w:hint="eastAsia"/>
              </w:rPr>
              <w:t>，工程起点位于马牧河三星堆镇向新路桥，</w:t>
            </w:r>
            <w:r>
              <w:rPr>
                <w:rFonts w:hint="eastAsia"/>
              </w:rPr>
              <w:lastRenderedPageBreak/>
              <w:t>终点为三元桥，治理河段内左右岸新建防洪堤总长</w:t>
            </w:r>
            <w:r>
              <w:rPr>
                <w:rFonts w:hint="eastAsia"/>
              </w:rPr>
              <w:t>6.854km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lastRenderedPageBreak/>
              <w:t>3485</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lastRenderedPageBreak/>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t>广汉市鸭子河三星堆段综合治理工程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t>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三星推遗址保护</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t>统筹文化遗产保护、流域生态安全与区域可持续发展</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官堰改闸一座、综合整治鸭子河三星堆段堤防约</w:t>
            </w:r>
            <w:r>
              <w:rPr>
                <w:rFonts w:hint="eastAsia"/>
              </w:rPr>
              <w:t>8.669km</w:t>
            </w:r>
            <w:r>
              <w:rPr>
                <w:rFonts w:hint="eastAsia"/>
              </w:rPr>
              <w:t>、对鸭子河成德大道至鸭子河出口处部分河段进行清淤疏浚，分</w:t>
            </w:r>
            <w:r>
              <w:rPr>
                <w:rFonts w:hint="eastAsia"/>
              </w:rPr>
              <w:t>4</w:t>
            </w:r>
            <w:r>
              <w:rPr>
                <w:rFonts w:hint="eastAsia"/>
              </w:rPr>
              <w:t>段，总长度约</w:t>
            </w:r>
            <w:r>
              <w:rPr>
                <w:rFonts w:hint="eastAsia"/>
              </w:rPr>
              <w:t>23km</w:t>
            </w:r>
            <w:r>
              <w:rPr>
                <w:rFonts w:hint="eastAsia"/>
              </w:rPr>
              <w:t>。</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35000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t>广汉市老马牧河分洪工程项目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t>老马牧河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三星推遗址保护</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t>统筹文化遗产保护、流域生态安全与区域可持续发展</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整治分流口以上主河道堤防</w:t>
            </w:r>
            <w:r>
              <w:rPr>
                <w:rFonts w:hint="eastAsia"/>
              </w:rPr>
              <w:t>1km</w:t>
            </w:r>
            <w:r>
              <w:rPr>
                <w:rFonts w:hint="eastAsia"/>
              </w:rPr>
              <w:t>、扩宽分流入口至分流汇口主河道约</w:t>
            </w:r>
            <w:r>
              <w:rPr>
                <w:rFonts w:hint="eastAsia"/>
              </w:rPr>
              <w:t>3.8km</w:t>
            </w:r>
            <w:r>
              <w:rPr>
                <w:rFonts w:hint="eastAsia"/>
              </w:rPr>
              <w:t>并修建两岸护岸，达到</w:t>
            </w:r>
            <w:r>
              <w:rPr>
                <w:rFonts w:hint="eastAsia"/>
              </w:rPr>
              <w:t>20</w:t>
            </w:r>
            <w:r>
              <w:rPr>
                <w:rFonts w:hint="eastAsia"/>
              </w:rPr>
              <w:t>年一遇的防洪标准、改建沙沟堰。</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4346</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水安全工程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t>杨柳分</w:t>
            </w:r>
            <w:r>
              <w:rPr>
                <w:rFonts w:hint="eastAsia"/>
              </w:rPr>
              <w:t>干</w:t>
            </w:r>
            <w:r>
              <w:t>渠</w:t>
            </w:r>
            <w:r>
              <w:t>2</w:t>
            </w:r>
            <w:r>
              <w:t>号支渠整治工程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t>杨柳分</w:t>
            </w:r>
            <w:r>
              <w:rPr>
                <w:rFonts w:hint="eastAsia"/>
              </w:rPr>
              <w:t>干</w:t>
            </w:r>
            <w:r>
              <w:t>渠</w:t>
            </w:r>
            <w:r>
              <w:t>2</w:t>
            </w:r>
            <w:r>
              <w:t>号支渠</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三星推遗址保护</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t>统筹文化遗产保护、流域生态安全与区域可持续发展</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对杨柳分干渠</w:t>
            </w:r>
            <w:r>
              <w:rPr>
                <w:rFonts w:hint="eastAsia"/>
              </w:rPr>
              <w:t>2</w:t>
            </w:r>
            <w:r>
              <w:rPr>
                <w:rFonts w:hint="eastAsia"/>
              </w:rPr>
              <w:t>号支渠遗址区段</w:t>
            </w:r>
            <w:r>
              <w:rPr>
                <w:rFonts w:hint="eastAsia"/>
              </w:rPr>
              <w:t>3.2</w:t>
            </w:r>
            <w:r>
              <w:rPr>
                <w:rFonts w:hint="eastAsia"/>
              </w:rPr>
              <w:t>公里进行乡村化治理、对杨柳分干渠</w:t>
            </w:r>
            <w:r>
              <w:rPr>
                <w:rFonts w:hint="eastAsia"/>
              </w:rPr>
              <w:t>2</w:t>
            </w:r>
            <w:r>
              <w:rPr>
                <w:rFonts w:hint="eastAsia"/>
              </w:rPr>
              <w:t>号支渠遗址区段肖家碾节制闸</w:t>
            </w:r>
            <w:r>
              <w:rPr>
                <w:rFonts w:hint="eastAsia"/>
              </w:rPr>
              <w:t>1</w:t>
            </w:r>
            <w:r>
              <w:rPr>
                <w:rFonts w:hint="eastAsia"/>
              </w:rPr>
              <w:t>座、高土地节制闸</w:t>
            </w:r>
            <w:r>
              <w:rPr>
                <w:rFonts w:hint="eastAsia"/>
              </w:rPr>
              <w:t>1</w:t>
            </w:r>
            <w:r>
              <w:rPr>
                <w:rFonts w:hint="eastAsia"/>
              </w:rPr>
              <w:t>座、向新路节制闸</w:t>
            </w:r>
            <w:r>
              <w:rPr>
                <w:rFonts w:hint="eastAsia"/>
              </w:rPr>
              <w:t>1</w:t>
            </w:r>
            <w:r>
              <w:rPr>
                <w:rFonts w:hint="eastAsia"/>
              </w:rPr>
              <w:t>座及高土地排洪闸</w:t>
            </w:r>
            <w:r>
              <w:rPr>
                <w:rFonts w:hint="eastAsia"/>
              </w:rPr>
              <w:t>1</w:t>
            </w:r>
            <w:r>
              <w:rPr>
                <w:rFonts w:hint="eastAsia"/>
              </w:rPr>
              <w:t>座等</w:t>
            </w:r>
            <w:r>
              <w:rPr>
                <w:rFonts w:hint="eastAsia"/>
              </w:rPr>
              <w:t>4</w:t>
            </w:r>
            <w:r>
              <w:rPr>
                <w:rFonts w:hint="eastAsia"/>
              </w:rPr>
              <w:t>座小型水闸进行整治。</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1120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55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水安全工程总投资</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140684.1 </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0.0 </w:t>
            </w:r>
          </w:p>
        </w:tc>
        <w:tc>
          <w:tcPr>
            <w:tcW w:w="123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水安全工程规划期总投资</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140684.1 </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水生态工程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广汉市生态留水堰工程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沱江流域，鸭子河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生态留水堰工程</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提升水生态修复能力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新建留水堰</w:t>
            </w:r>
            <w:r>
              <w:rPr>
                <w:rFonts w:hint="eastAsia"/>
              </w:rPr>
              <w:t>1</w:t>
            </w:r>
            <w:r>
              <w:rPr>
                <w:rFonts w:hint="eastAsia"/>
              </w:rPr>
              <w:t>座，鸭子河倒虹管下游河段</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3000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水生态工程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鸭子河水生态保护修复工程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鸭子河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重点河湖生态保护修复</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提升水生态修复能力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对鸭子河广汉段进行清淤疏浚</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6800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水生态工程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目</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石亭江水生态保护修复工程</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石亭江</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重点河湖生态保护修复</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提升水生态修复能力</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对石亭江广汉段进行清淤疏浚</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2100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水生态工程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结</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广汉市皮家沟小流域水土流失综合治理提质增效项目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绵远河</w:t>
            </w: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水土流失综合治理</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水土保持</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综合治理水土流失面积</w:t>
            </w:r>
            <w:r>
              <w:rPr>
                <w:rFonts w:hint="eastAsia"/>
              </w:rPr>
              <w:t>10km</w:t>
            </w:r>
            <w:r>
              <w:rPr>
                <w:rFonts w:hint="eastAsia"/>
              </w:rPr>
              <w:t>²</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500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55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水生态工程总投资</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12400.0 </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0.0 </w:t>
            </w:r>
          </w:p>
        </w:tc>
        <w:tc>
          <w:tcPr>
            <w:tcW w:w="123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水生态工程规划期总投资</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12400.0 </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r>
      <w:tr w:rsidR="00BA43BA">
        <w:trPr>
          <w:trHeight w:val="360"/>
        </w:trPr>
        <w:tc>
          <w:tcPr>
            <w:tcW w:w="3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智慧水利工程</w:t>
            </w:r>
          </w:p>
        </w:tc>
        <w:tc>
          <w:tcPr>
            <w:tcW w:w="2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广汉市智慧水利建设项目</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c>
          <w:tcPr>
            <w:tcW w:w="3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水利信息化建设</w:t>
            </w:r>
          </w:p>
        </w:tc>
        <w:tc>
          <w:tcPr>
            <w:tcW w:w="8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提升水利信息化水平</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十四五”期间，广汉市智慧水利建设以水文水资源监测为主，对广汉市各主要江河、水库、水闸实施重点监控，形成人防加技防水旱灾害防御体系，完善了智慧水利初步建设。“十五五”期间，我们将持续完善智慧水利系统，通过增设各支渠渠道水位视频站点，实现灌溉、防涝监测；同时对全市中小河流建设，每个工程增设一处简易水位站，包括水位、视频、水标尺、水准点等，站点信息均接入水旱灾害防御系统，逐步完善智慧水利系统功能，实现水雨情自动预警、处置能力。</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pPr>
            <w:r>
              <w:rPr>
                <w:rFonts w:hint="eastAsia"/>
              </w:rPr>
              <w:t>1600</w:t>
            </w: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pPr>
          </w:p>
        </w:tc>
      </w:tr>
      <w:tr w:rsidR="00BA43BA">
        <w:trPr>
          <w:trHeight w:val="360"/>
        </w:trPr>
        <w:tc>
          <w:tcPr>
            <w:tcW w:w="55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智慧水利工程总投资</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1600.0 </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0.0 </w:t>
            </w:r>
          </w:p>
        </w:tc>
        <w:tc>
          <w:tcPr>
            <w:tcW w:w="123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智慧水利工程规划期总投资</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1600.0 </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r>
      <w:tr w:rsidR="00BA43BA">
        <w:trPr>
          <w:trHeight w:val="360"/>
        </w:trPr>
        <w:tc>
          <w:tcPr>
            <w:tcW w:w="55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水网项目总投资</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312833.9 </w:t>
            </w:r>
          </w:p>
        </w:tc>
        <w:tc>
          <w:tcPr>
            <w:tcW w:w="3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50900.0 </w:t>
            </w:r>
          </w:p>
        </w:tc>
        <w:tc>
          <w:tcPr>
            <w:tcW w:w="123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水网项目规划期总投资</w:t>
            </w:r>
          </w:p>
        </w:tc>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7C3F76">
            <w:pPr>
              <w:pStyle w:val="af8"/>
              <w:rPr>
                <w:b/>
                <w:bCs/>
              </w:rPr>
            </w:pPr>
            <w:r>
              <w:rPr>
                <w:rFonts w:hint="eastAsia"/>
                <w:b/>
                <w:bCs/>
              </w:rPr>
              <w:t xml:space="preserve">261933.9 </w:t>
            </w:r>
          </w:p>
        </w:tc>
        <w:tc>
          <w:tcPr>
            <w:tcW w:w="2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c>
          <w:tcPr>
            <w:tcW w:w="2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A43BA" w:rsidRDefault="00BA43BA">
            <w:pPr>
              <w:pStyle w:val="af8"/>
              <w:rPr>
                <w:b/>
                <w:bCs/>
              </w:rPr>
            </w:pPr>
          </w:p>
        </w:tc>
      </w:tr>
    </w:tbl>
    <w:p w:rsidR="00BA43BA" w:rsidRDefault="00BA43BA">
      <w:pPr>
        <w:pStyle w:val="af8"/>
      </w:pPr>
    </w:p>
    <w:sectPr w:rsidR="00BA43BA" w:rsidSect="00BA43BA">
      <w:pgSz w:w="23811" w:h="16838" w:orient="landscape"/>
      <w:pgMar w:top="1418" w:right="1616" w:bottom="1418" w:left="1616" w:header="964" w:footer="1304" w:gutter="0"/>
      <w:cols w:space="425"/>
      <w:docGrid w:type="lines"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3F76" w:rsidRDefault="007C3F76" w:rsidP="00BA43BA">
      <w:r>
        <w:separator/>
      </w:r>
    </w:p>
  </w:endnote>
  <w:endnote w:type="continuationSeparator" w:id="0">
    <w:p w:rsidR="007C3F76" w:rsidRDefault="007C3F76" w:rsidP="00BA43B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embedRegular r:id="rId1" w:subsetted="1" w:fontKey="{A63634CC-8567-4ECE-AA41-CEF493C806BF}"/>
    <w:embedBold r:id="rId2" w:subsetted="1" w:fontKey="{25AA7B68-53B5-45E6-A92D-82381736F865}"/>
  </w:font>
  <w:font w:name="黑体">
    <w:altName w:val="SimHei"/>
    <w:panose1 w:val="02010609060101010101"/>
    <w:charset w:val="86"/>
    <w:family w:val="modern"/>
    <w:pitch w:val="fixed"/>
    <w:sig w:usb0="800002BF" w:usb1="38CF7CFA" w:usb2="00000016" w:usb3="00000000" w:csb0="00040001" w:csb1="00000000"/>
    <w:embedRegular r:id="rId3" w:subsetted="1" w:fontKey="{2E759821-E24C-4A57-B4D6-B7D7A3904DE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altName w:val="Arial Unicode MS"/>
    <w:charset w:val="86"/>
    <w:family w:val="modern"/>
    <w:pitch w:val="default"/>
    <w:sig w:usb0="00000000" w:usb1="080E0000" w:usb2="00000000" w:usb3="00000000" w:csb0="00040000" w:csb1="00000000"/>
    <w:embedRegular r:id="rId4" w:subsetted="1" w:fontKey="{D773E2FF-1313-43CF-8398-939395F7BCAD}"/>
    <w:embedBold r:id="rId5" w:subsetted="1" w:fontKey="{6871B675-E0A9-4968-9872-E8DAA6FE0FF7}"/>
  </w:font>
  <w:font w:name="楷体_GB2312">
    <w:altName w:val="Arial Unicode MS"/>
    <w:charset w:val="86"/>
    <w:family w:val="modern"/>
    <w:pitch w:val="default"/>
    <w:sig w:usb0="00000000" w:usb1="080E0000" w:usb2="00000000" w:usb3="00000000" w:csb0="00040000" w:csb1="00000000"/>
    <w:embedRegular r:id="rId6" w:subsetted="1" w:fontKey="{40001985-11A0-4950-8FD4-786A4E35F0CE}"/>
  </w:font>
  <w:font w:name="方正小标宋_GBK">
    <w:altName w:val="Arial Unicode MS"/>
    <w:charset w:val="86"/>
    <w:family w:val="script"/>
    <w:pitch w:val="default"/>
    <w:sig w:usb0="00000000" w:usb1="08000000" w:usb2="00000000" w:usb3="00000000" w:csb0="00040000" w:csb1="00000000"/>
    <w:embedRegular r:id="rId7" w:subsetted="1" w:fontKey="{7B2DF79B-5159-4F1A-A13E-585CB9D08CDA}"/>
  </w:font>
  <w:font w:name="楷体">
    <w:panose1 w:val="02010609060101010101"/>
    <w:charset w:val="86"/>
    <w:family w:val="modern"/>
    <w:pitch w:val="fixed"/>
    <w:sig w:usb0="800002BF" w:usb1="38CF7CFA" w:usb2="00000016" w:usb3="00000000" w:csb0="00040001" w:csb1="00000000"/>
    <w:embedRegular r:id="rId8" w:subsetted="1" w:fontKey="{3FF357BC-44AB-4F17-8D4A-EAF01C04E629}"/>
    <w:embedBold r:id="rId9" w:subsetted="1" w:fontKey="{65B3F7E4-8242-4BD2-BD78-EDF0243F5B6A}"/>
  </w:font>
  <w:font w:name="MS Reference Sans Serif">
    <w:panose1 w:val="020B0604030504040204"/>
    <w:charset w:val="00"/>
    <w:family w:val="swiss"/>
    <w:pitch w:val="variable"/>
    <w:sig w:usb0="20000287" w:usb1="00000000" w:usb2="00000000" w:usb3="00000000" w:csb0="0000019F" w:csb1="00000000"/>
  </w:font>
  <w:font w:name="仿宋">
    <w:panose1 w:val="02010609060101010101"/>
    <w:charset w:val="86"/>
    <w:family w:val="modern"/>
    <w:pitch w:val="fixed"/>
    <w:sig w:usb0="800002BF" w:usb1="38CF7CFA" w:usb2="00000016" w:usb3="00000000" w:csb0="00040001" w:csb1="00000000"/>
  </w:font>
  <w:font w:name="方正魏碑_GBK">
    <w:altName w:val="Arial Unicode MS"/>
    <w:charset w:val="86"/>
    <w:family w:val="script"/>
    <w:pitch w:val="default"/>
    <w:sig w:usb0="00000000" w:usb1="08000000" w:usb2="00000000" w:usb3="00000000" w:csb0="00040000" w:csb1="00000000"/>
    <w:embedRegular r:id="rId10" w:subsetted="1" w:fontKey="{036CEB5D-7722-4A49-A527-6DEA0213B167}"/>
  </w:font>
  <w:font w:name="Wingdings">
    <w:panose1 w:val="05000000000000000000"/>
    <w:charset w:val="02"/>
    <w:family w:val="auto"/>
    <w:pitch w:val="variable"/>
    <w:sig w:usb0="00000000" w:usb1="10000000" w:usb2="00000000" w:usb3="00000000" w:csb0="80000000" w:csb1="00000000"/>
    <w:embedRegular r:id="rId11" w:subsetted="1" w:fontKey="{B0A38F31-73C0-4C9D-BD22-FC16CD9B5549}"/>
  </w:font>
  <w:font w:name="华文楷体">
    <w:panose1 w:val="02010600040101010101"/>
    <w:charset w:val="86"/>
    <w:family w:val="auto"/>
    <w:pitch w:val="variable"/>
    <w:sig w:usb0="00000287" w:usb1="080F0000" w:usb2="00000010" w:usb3="00000000" w:csb0="0004009F" w:csb1="00000000"/>
    <w:embedRegular r:id="rId12" w:subsetted="1" w:fontKey="{2D88E8F7-2452-4C6C-8C5B-216B822CA92C}"/>
  </w:font>
  <w:font w:name="等线">
    <w:altName w:val="Arial Unicode MS"/>
    <w:panose1 w:val="02010600030101010101"/>
    <w:charset w:val="86"/>
    <w:family w:val="auto"/>
    <w:pitch w:val="variable"/>
    <w:sig w:usb0="A00002BF" w:usb1="38CF7CFA" w:usb2="00000016" w:usb3="00000000" w:csb0="0004000F" w:csb1="00000000"/>
    <w:embedRegular r:id="rId13" w:subsetted="1" w:fontKey="{E135FC17-BE21-495D-95E0-35F55CF868E6}"/>
  </w:font>
  <w:font w:name="微软雅黑">
    <w:panose1 w:val="020B0503020204020204"/>
    <w:charset w:val="86"/>
    <w:family w:val="swiss"/>
    <w:pitch w:val="variable"/>
    <w:sig w:usb0="80000287" w:usb1="2ACF3C50" w:usb2="00000016" w:usb3="00000000" w:csb0="0004001F" w:csb1="00000000"/>
    <w:embedRegular r:id="rId14" w:subsetted="1" w:fontKey="{1A803D36-353E-4D97-97C8-C06C3756D8E7}"/>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4756263"/>
    </w:sdtPr>
    <w:sdtContent>
      <w:p w:rsidR="00BA43BA" w:rsidRDefault="00BA43BA">
        <w:pPr>
          <w:pStyle w:val="aa"/>
          <w:jc w:val="center"/>
        </w:pPr>
        <w:r>
          <w:fldChar w:fldCharType="begin"/>
        </w:r>
        <w:r w:rsidR="007C3F76">
          <w:instrText>PAGE   \* MERGEFORMAT</w:instrText>
        </w:r>
        <w:r>
          <w:fldChar w:fldCharType="separate"/>
        </w:r>
        <w:r w:rsidR="007C3F76">
          <w:rPr>
            <w:lang w:val="zh-CN"/>
          </w:rPr>
          <w:t>2</w:t>
        </w:r>
        <w:r>
          <w:fldChar w:fldCharType="end"/>
        </w:r>
      </w:p>
    </w:sdtContent>
  </w:sdt>
  <w:p w:rsidR="00BA43BA" w:rsidRDefault="00BA43BA">
    <w:pPr>
      <w:pStyle w:val="aa"/>
      <w:ind w:firstLine="36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3674269"/>
    </w:sdtPr>
    <w:sdtContent>
      <w:p w:rsidR="00BA43BA" w:rsidRDefault="00BA43BA">
        <w:pPr>
          <w:pStyle w:val="aa"/>
          <w:jc w:val="center"/>
        </w:pPr>
        <w:r>
          <w:fldChar w:fldCharType="begin"/>
        </w:r>
        <w:r w:rsidR="007C3F76">
          <w:instrText>PAGE   \* MERGEFORMAT</w:instrText>
        </w:r>
        <w:r>
          <w:fldChar w:fldCharType="separate"/>
        </w:r>
        <w:r w:rsidR="007F1D89" w:rsidRPr="007F1D89">
          <w:rPr>
            <w:noProof/>
            <w:lang w:val="zh-CN"/>
          </w:rPr>
          <w:t>iii</w:t>
        </w:r>
        <w:r>
          <w:fldChar w:fldCharType="end"/>
        </w:r>
      </w:p>
    </w:sdtContent>
  </w:sdt>
  <w:p w:rsidR="00BA43BA" w:rsidRDefault="00BA43BA">
    <w:pPr>
      <w:pStyle w:val="aa"/>
      <w:ind w:firstLine="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43BA" w:rsidRDefault="00BA43BA">
    <w:pPr>
      <w:pStyle w:val="aa"/>
      <w:jc w:val="center"/>
    </w:pPr>
  </w:p>
  <w:p w:rsidR="00BA43BA" w:rsidRDefault="00BA43BA">
    <w:pPr>
      <w:pStyle w:val="a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0274130"/>
    </w:sdtPr>
    <w:sdtContent>
      <w:p w:rsidR="00BA43BA" w:rsidRDefault="00BA43BA">
        <w:pPr>
          <w:pStyle w:val="aa"/>
          <w:jc w:val="center"/>
        </w:pPr>
        <w:r>
          <w:fldChar w:fldCharType="begin"/>
        </w:r>
        <w:r w:rsidR="007C3F76">
          <w:instrText>PAGE   \* MERGEFORMAT</w:instrText>
        </w:r>
        <w:r>
          <w:fldChar w:fldCharType="separate"/>
        </w:r>
        <w:r w:rsidR="007F1D89" w:rsidRPr="007F1D89">
          <w:rPr>
            <w:noProof/>
            <w:lang w:val="zh-CN"/>
          </w:rPr>
          <w:t>I</w:t>
        </w:r>
        <w:r>
          <w:fldChar w:fldCharType="end"/>
        </w:r>
      </w:p>
    </w:sdtContent>
  </w:sdt>
  <w:p w:rsidR="00BA43BA" w:rsidRDefault="00BA43BA">
    <w:pPr>
      <w:pStyle w:val="a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3413921"/>
    </w:sdtPr>
    <w:sdtContent>
      <w:p w:rsidR="00BA43BA" w:rsidRDefault="00BA43BA">
        <w:pPr>
          <w:pStyle w:val="aa"/>
          <w:jc w:val="center"/>
        </w:pPr>
        <w:r>
          <w:fldChar w:fldCharType="begin"/>
        </w:r>
        <w:r w:rsidR="007C3F76">
          <w:instrText>PAGE   \* MERGEFORMAT</w:instrText>
        </w:r>
        <w:r>
          <w:fldChar w:fldCharType="separate"/>
        </w:r>
        <w:r w:rsidR="007F1D89" w:rsidRPr="007F1D89">
          <w:rPr>
            <w:noProof/>
            <w:lang w:val="zh-CN"/>
          </w:rPr>
          <w:t>i</w:t>
        </w:r>
        <w:r>
          <w:fldChar w:fldCharType="end"/>
        </w:r>
      </w:p>
    </w:sdtContent>
  </w:sdt>
  <w:p w:rsidR="00BA43BA" w:rsidRDefault="00BA43BA">
    <w:pPr>
      <w:pStyle w:val="a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7162441"/>
    </w:sdtPr>
    <w:sdtContent>
      <w:p w:rsidR="00BA43BA" w:rsidRDefault="00BA43BA">
        <w:pPr>
          <w:pStyle w:val="aa"/>
          <w:jc w:val="center"/>
        </w:pPr>
        <w:r>
          <w:fldChar w:fldCharType="begin"/>
        </w:r>
        <w:r w:rsidR="007C3F76">
          <w:instrText>PAGE   \* MERGEFORMAT</w:instrText>
        </w:r>
        <w:r>
          <w:fldChar w:fldCharType="separate"/>
        </w:r>
        <w:r w:rsidR="002C4461" w:rsidRPr="002C4461">
          <w:rPr>
            <w:noProof/>
            <w:lang w:val="zh-CN"/>
          </w:rPr>
          <w:t>9</w:t>
        </w:r>
        <w:r>
          <w:fldChar w:fldCharType="end"/>
        </w:r>
      </w:p>
    </w:sdtContent>
  </w:sdt>
  <w:p w:rsidR="00BA43BA" w:rsidRDefault="00BA43BA">
    <w:pPr>
      <w:pStyle w:val="aa"/>
      <w:ind w:firstLine="360"/>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等线" w:eastAsia="等线" w:hAnsi="等线"/>
        <w:szCs w:val="22"/>
      </w:rPr>
      <w:id w:val="147468365"/>
    </w:sdtPr>
    <w:sdtEndPr>
      <w:rPr>
        <w:sz w:val="18"/>
        <w:szCs w:val="18"/>
      </w:rPr>
    </w:sdtEndPr>
    <w:sdtContent>
      <w:p w:rsidR="00BA43BA" w:rsidRDefault="00BA43BA">
        <w:pPr>
          <w:tabs>
            <w:tab w:val="center" w:pos="4153"/>
            <w:tab w:val="right" w:pos="8306"/>
          </w:tabs>
          <w:snapToGrid w:val="0"/>
          <w:jc w:val="center"/>
          <w:rPr>
            <w:rFonts w:ascii="等线" w:eastAsia="等线" w:hAnsi="等线"/>
            <w:sz w:val="18"/>
            <w:szCs w:val="18"/>
          </w:rPr>
        </w:pPr>
        <w:r>
          <w:rPr>
            <w:rFonts w:ascii="等线" w:eastAsia="等线" w:hAnsi="等线"/>
            <w:sz w:val="18"/>
            <w:szCs w:val="18"/>
          </w:rPr>
          <w:fldChar w:fldCharType="begin"/>
        </w:r>
        <w:r w:rsidR="007C3F76">
          <w:rPr>
            <w:rFonts w:ascii="等线" w:eastAsia="等线" w:hAnsi="等线"/>
            <w:sz w:val="18"/>
            <w:szCs w:val="18"/>
          </w:rPr>
          <w:instrText>PAGE   \* MERGEFORMAT</w:instrText>
        </w:r>
        <w:r>
          <w:rPr>
            <w:rFonts w:ascii="等线" w:eastAsia="等线" w:hAnsi="等线"/>
            <w:sz w:val="18"/>
            <w:szCs w:val="18"/>
          </w:rPr>
          <w:fldChar w:fldCharType="separate"/>
        </w:r>
        <w:r w:rsidR="002C4461" w:rsidRPr="002C4461">
          <w:rPr>
            <w:rFonts w:ascii="等线" w:eastAsia="等线" w:hAnsi="等线"/>
            <w:noProof/>
            <w:sz w:val="18"/>
            <w:szCs w:val="18"/>
            <w:lang w:val="zh-CN"/>
          </w:rPr>
          <w:t>54</w:t>
        </w:r>
        <w:r>
          <w:rPr>
            <w:rFonts w:ascii="等线" w:eastAsia="等线" w:hAnsi="等线"/>
            <w:sz w:val="18"/>
            <w:szCs w:val="18"/>
          </w:rPr>
          <w:fldChar w:fldCharType="end"/>
        </w:r>
      </w:p>
    </w:sdtContent>
  </w:sdt>
  <w:p w:rsidR="00BA43BA" w:rsidRDefault="00BA43BA">
    <w:pPr>
      <w:tabs>
        <w:tab w:val="center" w:pos="4153"/>
        <w:tab w:val="right" w:pos="8306"/>
      </w:tabs>
      <w:snapToGrid w:val="0"/>
      <w:jc w:val="left"/>
      <w:rPr>
        <w:rFonts w:ascii="等线" w:eastAsia="等线" w:hAnsi="等线"/>
        <w:sz w:val="18"/>
        <w:szCs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3F76" w:rsidRDefault="007C3F76" w:rsidP="00BA43BA">
      <w:r>
        <w:separator/>
      </w:r>
    </w:p>
  </w:footnote>
  <w:footnote w:type="continuationSeparator" w:id="0">
    <w:p w:rsidR="007C3F76" w:rsidRDefault="007C3F76" w:rsidP="00BA43B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43BA" w:rsidRDefault="00BA43BA">
    <w:pPr>
      <w:pStyle w:val="ab"/>
      <w:pBdr>
        <w:bottom w:val="none" w:sz="0" w:space="0" w:color="auto"/>
      </w:pBdr>
      <w:snapToGrid/>
      <w:spacing w:line="560" w:lineRule="exact"/>
      <w:ind w:firstLineChars="350" w:firstLine="630"/>
      <w:jc w:val="both"/>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43BA" w:rsidRDefault="00BA43BA">
    <w:pPr>
      <w:pStyle w:val="ab"/>
      <w:pBdr>
        <w:bottom w:val="none" w:sz="0" w:space="0" w:color="auto"/>
      </w:pBdr>
      <w:spacing w:line="560" w:lineRule="exact"/>
      <w:jc w:val="lef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1D89" w:rsidRDefault="007F1D89">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BABB7AD"/>
    <w:multiLevelType w:val="singleLevel"/>
    <w:tmpl w:val="ABABB7AD"/>
    <w:lvl w:ilvl="0">
      <w:start w:val="1"/>
      <w:numFmt w:val="decimal"/>
      <w:suff w:val="space"/>
      <w:lvlText w:val="%1）"/>
      <w:lvlJc w:val="left"/>
    </w:lvl>
  </w:abstractNum>
  <w:abstractNum w:abstractNumId="1">
    <w:nsid w:val="B3BC0792"/>
    <w:multiLevelType w:val="singleLevel"/>
    <w:tmpl w:val="B3BC0792"/>
    <w:lvl w:ilvl="0">
      <w:start w:val="1"/>
      <w:numFmt w:val="decimal"/>
      <w:suff w:val="nothing"/>
      <w:lvlText w:val="（%1）"/>
      <w:lvlJc w:val="left"/>
    </w:lvl>
  </w:abstractNum>
  <w:abstractNum w:abstractNumId="2">
    <w:nsid w:val="BBE20F1B"/>
    <w:multiLevelType w:val="singleLevel"/>
    <w:tmpl w:val="BBE20F1B"/>
    <w:lvl w:ilvl="0">
      <w:start w:val="1"/>
      <w:numFmt w:val="decimal"/>
      <w:lvlText w:val="%1."/>
      <w:lvlJc w:val="left"/>
      <w:pPr>
        <w:ind w:left="425" w:hanging="425"/>
      </w:pPr>
      <w:rPr>
        <w:rFonts w:hint="default"/>
      </w:rPr>
    </w:lvl>
  </w:abstractNum>
  <w:abstractNum w:abstractNumId="3">
    <w:nsid w:val="D1C0AFBB"/>
    <w:multiLevelType w:val="multilevel"/>
    <w:tmpl w:val="D1C0AFBB"/>
    <w:lvl w:ilvl="0">
      <w:start w:val="1"/>
      <w:numFmt w:val="decimal"/>
      <w:lvlText w:val="%1）"/>
      <w:lvlJc w:val="left"/>
      <w:pPr>
        <w:ind w:left="0" w:firstLine="567"/>
      </w:pPr>
      <w:rPr>
        <w:b w:val="0"/>
        <w:bCs w:val="0"/>
        <w:i w:val="0"/>
        <w:iCs w:val="0"/>
        <w:caps w:val="0"/>
        <w:smallCaps w:val="0"/>
        <w:strike w:val="0"/>
        <w:dstrike w:val="0"/>
        <w:vanish w:val="0"/>
        <w:spacing w:val="0"/>
        <w:position w:val="0"/>
        <w:u w:val="none"/>
        <w:vertAlign w:val="baseline"/>
      </w:rPr>
    </w:lvl>
    <w:lvl w:ilvl="1">
      <w:start w:val="1"/>
      <w:numFmt w:val="lowerLetter"/>
      <w:lvlText w:val="%2)"/>
      <w:lvlJc w:val="left"/>
      <w:pPr>
        <w:ind w:left="1407" w:hanging="420"/>
      </w:pPr>
      <w:rPr>
        <w:rFonts w:hint="eastAsia"/>
      </w:rPr>
    </w:lvl>
    <w:lvl w:ilvl="2">
      <w:start w:val="1"/>
      <w:numFmt w:val="lowerRoman"/>
      <w:lvlText w:val="%3."/>
      <w:lvlJc w:val="right"/>
      <w:pPr>
        <w:ind w:left="1827" w:hanging="420"/>
      </w:pPr>
      <w:rPr>
        <w:rFonts w:hint="eastAsia"/>
      </w:rPr>
    </w:lvl>
    <w:lvl w:ilvl="3">
      <w:start w:val="1"/>
      <w:numFmt w:val="decimal"/>
      <w:lvlText w:val="%4."/>
      <w:lvlJc w:val="left"/>
      <w:pPr>
        <w:ind w:left="2247" w:hanging="420"/>
      </w:pPr>
      <w:rPr>
        <w:rFonts w:hint="eastAsia"/>
      </w:rPr>
    </w:lvl>
    <w:lvl w:ilvl="4">
      <w:start w:val="1"/>
      <w:numFmt w:val="lowerLetter"/>
      <w:lvlText w:val="%5)"/>
      <w:lvlJc w:val="left"/>
      <w:pPr>
        <w:ind w:left="2667" w:hanging="420"/>
      </w:pPr>
      <w:rPr>
        <w:rFonts w:hint="eastAsia"/>
      </w:rPr>
    </w:lvl>
    <w:lvl w:ilvl="5">
      <w:start w:val="1"/>
      <w:numFmt w:val="lowerRoman"/>
      <w:lvlText w:val="%6."/>
      <w:lvlJc w:val="right"/>
      <w:pPr>
        <w:ind w:left="3087" w:hanging="420"/>
      </w:pPr>
      <w:rPr>
        <w:rFonts w:hint="eastAsia"/>
      </w:rPr>
    </w:lvl>
    <w:lvl w:ilvl="6">
      <w:start w:val="1"/>
      <w:numFmt w:val="decimal"/>
      <w:lvlText w:val="%7."/>
      <w:lvlJc w:val="left"/>
      <w:pPr>
        <w:ind w:left="3507" w:hanging="420"/>
      </w:pPr>
      <w:rPr>
        <w:rFonts w:hint="eastAsia"/>
      </w:rPr>
    </w:lvl>
    <w:lvl w:ilvl="7">
      <w:start w:val="1"/>
      <w:numFmt w:val="lowerLetter"/>
      <w:lvlText w:val="%8)"/>
      <w:lvlJc w:val="left"/>
      <w:pPr>
        <w:ind w:left="3927" w:hanging="420"/>
      </w:pPr>
      <w:rPr>
        <w:rFonts w:hint="eastAsia"/>
      </w:rPr>
    </w:lvl>
    <w:lvl w:ilvl="8">
      <w:start w:val="1"/>
      <w:numFmt w:val="lowerRoman"/>
      <w:lvlText w:val="%9."/>
      <w:lvlJc w:val="right"/>
      <w:pPr>
        <w:ind w:left="4347" w:hanging="420"/>
      </w:pPr>
      <w:rPr>
        <w:rFonts w:hint="eastAsia"/>
      </w:rPr>
    </w:lvl>
  </w:abstractNum>
  <w:abstractNum w:abstractNumId="4">
    <w:nsid w:val="DBB822F4"/>
    <w:multiLevelType w:val="multilevel"/>
    <w:tmpl w:val="DBB822F4"/>
    <w:lvl w:ilvl="0">
      <w:start w:val="1"/>
      <w:numFmt w:val="decimal"/>
      <w:lvlText w:val="%1）"/>
      <w:lvlJc w:val="left"/>
      <w:pPr>
        <w:ind w:left="0" w:firstLine="567"/>
      </w:pPr>
      <w:rPr>
        <w:b w:val="0"/>
        <w:bCs w:val="0"/>
        <w:i w:val="0"/>
        <w:iCs w:val="0"/>
        <w:caps w:val="0"/>
        <w:smallCaps w:val="0"/>
        <w:strike w:val="0"/>
        <w:dstrike w:val="0"/>
        <w:vanish w:val="0"/>
        <w:spacing w:val="0"/>
        <w:position w:val="0"/>
        <w:u w:val="none"/>
        <w:vertAlign w:val="baseline"/>
      </w:rPr>
    </w:lvl>
    <w:lvl w:ilvl="1">
      <w:start w:val="1"/>
      <w:numFmt w:val="lowerLetter"/>
      <w:lvlText w:val="%2)"/>
      <w:lvlJc w:val="left"/>
      <w:pPr>
        <w:ind w:left="1407" w:hanging="420"/>
      </w:pPr>
      <w:rPr>
        <w:rFonts w:hint="eastAsia"/>
      </w:rPr>
    </w:lvl>
    <w:lvl w:ilvl="2">
      <w:start w:val="1"/>
      <w:numFmt w:val="lowerRoman"/>
      <w:lvlText w:val="%3."/>
      <w:lvlJc w:val="right"/>
      <w:pPr>
        <w:ind w:left="1827" w:hanging="420"/>
      </w:pPr>
      <w:rPr>
        <w:rFonts w:hint="eastAsia"/>
      </w:rPr>
    </w:lvl>
    <w:lvl w:ilvl="3">
      <w:start w:val="1"/>
      <w:numFmt w:val="decimal"/>
      <w:lvlText w:val="%4."/>
      <w:lvlJc w:val="left"/>
      <w:pPr>
        <w:ind w:left="2247" w:hanging="420"/>
      </w:pPr>
      <w:rPr>
        <w:rFonts w:hint="eastAsia"/>
      </w:rPr>
    </w:lvl>
    <w:lvl w:ilvl="4">
      <w:start w:val="1"/>
      <w:numFmt w:val="lowerLetter"/>
      <w:lvlText w:val="%5)"/>
      <w:lvlJc w:val="left"/>
      <w:pPr>
        <w:ind w:left="2667" w:hanging="420"/>
      </w:pPr>
      <w:rPr>
        <w:rFonts w:hint="eastAsia"/>
      </w:rPr>
    </w:lvl>
    <w:lvl w:ilvl="5">
      <w:start w:val="1"/>
      <w:numFmt w:val="lowerRoman"/>
      <w:lvlText w:val="%6."/>
      <w:lvlJc w:val="right"/>
      <w:pPr>
        <w:ind w:left="3087" w:hanging="420"/>
      </w:pPr>
      <w:rPr>
        <w:rFonts w:hint="eastAsia"/>
      </w:rPr>
    </w:lvl>
    <w:lvl w:ilvl="6">
      <w:start w:val="1"/>
      <w:numFmt w:val="decimal"/>
      <w:lvlText w:val="%7."/>
      <w:lvlJc w:val="left"/>
      <w:pPr>
        <w:ind w:left="3507" w:hanging="420"/>
      </w:pPr>
      <w:rPr>
        <w:rFonts w:hint="eastAsia"/>
      </w:rPr>
    </w:lvl>
    <w:lvl w:ilvl="7">
      <w:start w:val="1"/>
      <w:numFmt w:val="lowerLetter"/>
      <w:lvlText w:val="%8)"/>
      <w:lvlJc w:val="left"/>
      <w:pPr>
        <w:ind w:left="3927" w:hanging="420"/>
      </w:pPr>
      <w:rPr>
        <w:rFonts w:hint="eastAsia"/>
      </w:rPr>
    </w:lvl>
    <w:lvl w:ilvl="8">
      <w:start w:val="1"/>
      <w:numFmt w:val="lowerRoman"/>
      <w:lvlText w:val="%9."/>
      <w:lvlJc w:val="right"/>
      <w:pPr>
        <w:ind w:left="4347" w:hanging="420"/>
      </w:pPr>
      <w:rPr>
        <w:rFonts w:hint="eastAsia"/>
      </w:rPr>
    </w:lvl>
  </w:abstractNum>
  <w:abstractNum w:abstractNumId="5">
    <w:nsid w:val="F1226F2F"/>
    <w:multiLevelType w:val="singleLevel"/>
    <w:tmpl w:val="F1226F2F"/>
    <w:lvl w:ilvl="0">
      <w:start w:val="1"/>
      <w:numFmt w:val="decimal"/>
      <w:suff w:val="nothing"/>
      <w:lvlText w:val="（%1）"/>
      <w:lvlJc w:val="left"/>
    </w:lvl>
  </w:abstractNum>
  <w:abstractNum w:abstractNumId="6">
    <w:nsid w:val="1AA9B2AB"/>
    <w:multiLevelType w:val="multilevel"/>
    <w:tmpl w:val="1AA9B2AB"/>
    <w:lvl w:ilvl="0">
      <w:start w:val="1"/>
      <w:numFmt w:val="decimal"/>
      <w:pStyle w:val="1"/>
      <w:suff w:val="nothing"/>
      <w:lvlText w:val="%1  "/>
      <w:lvlJc w:val="left"/>
      <w:pPr>
        <w:ind w:left="737" w:hanging="737"/>
      </w:pPr>
      <w:rPr>
        <w:rFonts w:hint="eastAsia"/>
      </w:rPr>
    </w:lvl>
    <w:lvl w:ilvl="1">
      <w:start w:val="1"/>
      <w:numFmt w:val="decimal"/>
      <w:pStyle w:val="2"/>
      <w:suff w:val="nothing"/>
      <w:lvlText w:val="%1.%2  "/>
      <w:lvlJc w:val="left"/>
      <w:pPr>
        <w:ind w:left="2835" w:hanging="851"/>
      </w:pPr>
      <w:rPr>
        <w:rFonts w:hint="eastAsia"/>
      </w:rPr>
    </w:lvl>
    <w:lvl w:ilvl="2">
      <w:start w:val="1"/>
      <w:numFmt w:val="decimal"/>
      <w:pStyle w:val="3"/>
      <w:suff w:val="nothing"/>
      <w:lvlText w:val="%1.%2.%3  "/>
      <w:lvlJc w:val="left"/>
      <w:pPr>
        <w:ind w:left="2608" w:hanging="2608"/>
      </w:pPr>
      <w:rPr>
        <w:rFonts w:hint="eastAsia"/>
      </w:rPr>
    </w:lvl>
    <w:lvl w:ilvl="3">
      <w:start w:val="1"/>
      <w:numFmt w:val="decimal"/>
      <w:pStyle w:val="4"/>
      <w:isLgl/>
      <w:suff w:val="nothing"/>
      <w:lvlText w:val="%1.%2.%3.%4  "/>
      <w:lvlJc w:val="left"/>
      <w:pPr>
        <w:ind w:left="1928" w:hanging="1928"/>
      </w:pPr>
      <w:rPr>
        <w:rFonts w:hint="eastAsia"/>
      </w:rPr>
    </w:lvl>
    <w:lvl w:ilvl="4">
      <w:start w:val="1"/>
      <w:numFmt w:val="decimal"/>
      <w:lvlRestart w:val="3"/>
      <w:pStyle w:val="a"/>
      <w:suff w:val="nothing"/>
      <w:lvlText w:val="表%1.%2.%3-%5    "/>
      <w:lvlJc w:val="left"/>
      <w:pPr>
        <w:ind w:left="2665" w:hanging="2552"/>
      </w:pPr>
      <w:rPr>
        <w:rFonts w:hint="eastAsia"/>
      </w:rPr>
    </w:lvl>
    <w:lvl w:ilvl="5">
      <w:start w:val="1"/>
      <w:numFmt w:val="decimal"/>
      <w:lvlRestart w:val="3"/>
      <w:pStyle w:val="a0"/>
      <w:suff w:val="nothing"/>
      <w:lvlText w:val="图%6    "/>
      <w:lvlJc w:val="center"/>
      <w:pPr>
        <w:tabs>
          <w:tab w:val="left" w:pos="0"/>
        </w:tabs>
        <w:ind w:left="0" w:firstLine="1474"/>
      </w:pPr>
      <w:rPr>
        <w:rFonts w:hint="default"/>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nsid w:val="3AC83AC7"/>
    <w:multiLevelType w:val="multilevel"/>
    <w:tmpl w:val="3AC83AC7"/>
    <w:lvl w:ilvl="0">
      <w:start w:val="1"/>
      <w:numFmt w:val="decimal"/>
      <w:pStyle w:val="10"/>
      <w:suff w:val="nothing"/>
      <w:lvlText w:val="%1） "/>
      <w:lvlJc w:val="left"/>
      <w:pPr>
        <w:ind w:left="0" w:firstLine="567"/>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8">
    <w:nsid w:val="4208F422"/>
    <w:multiLevelType w:val="multilevel"/>
    <w:tmpl w:val="4208F422"/>
    <w:lvl w:ilvl="0">
      <w:start w:val="1"/>
      <w:numFmt w:val="decimal"/>
      <w:lvlText w:val="%1）"/>
      <w:lvlJc w:val="left"/>
      <w:pPr>
        <w:ind w:left="0" w:firstLine="567"/>
      </w:pPr>
      <w:rPr>
        <w:b w:val="0"/>
        <w:bCs w:val="0"/>
        <w:i w:val="0"/>
        <w:iCs w:val="0"/>
        <w:caps w:val="0"/>
        <w:smallCaps w:val="0"/>
        <w:strike w:val="0"/>
        <w:dstrike w:val="0"/>
        <w:vanish w:val="0"/>
        <w:spacing w:val="0"/>
        <w:position w:val="0"/>
        <w:u w:val="none"/>
        <w:vertAlign w:val="baseline"/>
      </w:rPr>
    </w:lvl>
    <w:lvl w:ilvl="1">
      <w:start w:val="1"/>
      <w:numFmt w:val="lowerLetter"/>
      <w:lvlText w:val="%2)"/>
      <w:lvlJc w:val="left"/>
      <w:pPr>
        <w:ind w:left="1407" w:hanging="420"/>
      </w:pPr>
      <w:rPr>
        <w:rFonts w:hint="eastAsia"/>
      </w:rPr>
    </w:lvl>
    <w:lvl w:ilvl="2">
      <w:start w:val="1"/>
      <w:numFmt w:val="lowerRoman"/>
      <w:lvlText w:val="%3."/>
      <w:lvlJc w:val="right"/>
      <w:pPr>
        <w:ind w:left="1827" w:hanging="420"/>
      </w:pPr>
      <w:rPr>
        <w:rFonts w:hint="eastAsia"/>
      </w:rPr>
    </w:lvl>
    <w:lvl w:ilvl="3">
      <w:start w:val="1"/>
      <w:numFmt w:val="decimal"/>
      <w:lvlText w:val="%4."/>
      <w:lvlJc w:val="left"/>
      <w:pPr>
        <w:ind w:left="2247" w:hanging="1793"/>
      </w:pPr>
      <w:rPr>
        <w:rFonts w:hint="eastAsia"/>
      </w:rPr>
    </w:lvl>
    <w:lvl w:ilvl="4">
      <w:start w:val="1"/>
      <w:numFmt w:val="lowerLetter"/>
      <w:lvlText w:val="%5)"/>
      <w:lvlJc w:val="left"/>
      <w:pPr>
        <w:ind w:left="2667" w:hanging="420"/>
      </w:pPr>
      <w:rPr>
        <w:rFonts w:hint="eastAsia"/>
      </w:rPr>
    </w:lvl>
    <w:lvl w:ilvl="5">
      <w:start w:val="1"/>
      <w:numFmt w:val="lowerRoman"/>
      <w:lvlText w:val="%6."/>
      <w:lvlJc w:val="right"/>
      <w:pPr>
        <w:ind w:left="3087" w:hanging="420"/>
      </w:pPr>
      <w:rPr>
        <w:rFonts w:hint="eastAsia"/>
      </w:rPr>
    </w:lvl>
    <w:lvl w:ilvl="6">
      <w:start w:val="1"/>
      <w:numFmt w:val="decimal"/>
      <w:lvlText w:val="%7."/>
      <w:lvlJc w:val="left"/>
      <w:pPr>
        <w:ind w:left="3507" w:hanging="420"/>
      </w:pPr>
      <w:rPr>
        <w:rFonts w:hint="eastAsia"/>
      </w:rPr>
    </w:lvl>
    <w:lvl w:ilvl="7">
      <w:start w:val="1"/>
      <w:numFmt w:val="lowerLetter"/>
      <w:lvlText w:val="%8)"/>
      <w:lvlJc w:val="left"/>
      <w:pPr>
        <w:ind w:left="3927" w:hanging="420"/>
      </w:pPr>
      <w:rPr>
        <w:rFonts w:hint="eastAsia"/>
      </w:rPr>
    </w:lvl>
    <w:lvl w:ilvl="8">
      <w:start w:val="1"/>
      <w:numFmt w:val="lowerRoman"/>
      <w:lvlText w:val="%9."/>
      <w:lvlJc w:val="right"/>
      <w:pPr>
        <w:ind w:left="4347" w:hanging="420"/>
      </w:pPr>
      <w:rPr>
        <w:rFonts w:hint="eastAsia"/>
      </w:rPr>
    </w:lvl>
  </w:abstractNum>
  <w:abstractNum w:abstractNumId="9">
    <w:nsid w:val="5FEA6316"/>
    <w:multiLevelType w:val="multilevel"/>
    <w:tmpl w:val="5FEA6316"/>
    <w:lvl w:ilvl="0">
      <w:start w:val="1"/>
      <w:numFmt w:val="decimal"/>
      <w:lvlText w:val="%1）"/>
      <w:lvlJc w:val="left"/>
      <w:pPr>
        <w:ind w:left="0" w:firstLine="567"/>
      </w:pPr>
      <w:rPr>
        <w:b w:val="0"/>
        <w:bCs w:val="0"/>
        <w:i w:val="0"/>
        <w:iCs w:val="0"/>
        <w:caps w:val="0"/>
        <w:smallCaps w:val="0"/>
        <w:strike w:val="0"/>
        <w:dstrike w:val="0"/>
        <w:vanish w:val="0"/>
        <w:spacing w:val="0"/>
        <w:position w:val="0"/>
        <w:u w:val="none"/>
        <w:vertAlign w:val="baseline"/>
      </w:rPr>
    </w:lvl>
    <w:lvl w:ilvl="1">
      <w:start w:val="1"/>
      <w:numFmt w:val="lowerLetter"/>
      <w:lvlText w:val="%2)"/>
      <w:lvlJc w:val="left"/>
      <w:pPr>
        <w:ind w:left="1407" w:hanging="420"/>
      </w:pPr>
      <w:rPr>
        <w:rFonts w:hint="eastAsia"/>
      </w:rPr>
    </w:lvl>
    <w:lvl w:ilvl="2">
      <w:start w:val="1"/>
      <w:numFmt w:val="lowerRoman"/>
      <w:lvlText w:val="%3."/>
      <w:lvlJc w:val="right"/>
      <w:pPr>
        <w:ind w:left="1827" w:hanging="420"/>
      </w:pPr>
      <w:rPr>
        <w:rFonts w:hint="eastAsia"/>
      </w:rPr>
    </w:lvl>
    <w:lvl w:ilvl="3">
      <w:start w:val="1"/>
      <w:numFmt w:val="decimal"/>
      <w:lvlText w:val="%4."/>
      <w:lvlJc w:val="left"/>
      <w:pPr>
        <w:ind w:left="2247" w:hanging="420"/>
      </w:pPr>
      <w:rPr>
        <w:rFonts w:hint="eastAsia"/>
      </w:rPr>
    </w:lvl>
    <w:lvl w:ilvl="4">
      <w:start w:val="1"/>
      <w:numFmt w:val="lowerLetter"/>
      <w:lvlText w:val="%5)"/>
      <w:lvlJc w:val="left"/>
      <w:pPr>
        <w:ind w:left="2667" w:hanging="420"/>
      </w:pPr>
      <w:rPr>
        <w:rFonts w:hint="eastAsia"/>
      </w:rPr>
    </w:lvl>
    <w:lvl w:ilvl="5">
      <w:start w:val="1"/>
      <w:numFmt w:val="lowerRoman"/>
      <w:lvlText w:val="%6."/>
      <w:lvlJc w:val="right"/>
      <w:pPr>
        <w:ind w:left="3087" w:hanging="420"/>
      </w:pPr>
      <w:rPr>
        <w:rFonts w:hint="eastAsia"/>
      </w:rPr>
    </w:lvl>
    <w:lvl w:ilvl="6">
      <w:start w:val="1"/>
      <w:numFmt w:val="decimal"/>
      <w:lvlText w:val="%7."/>
      <w:lvlJc w:val="left"/>
      <w:pPr>
        <w:ind w:left="3507" w:hanging="420"/>
      </w:pPr>
      <w:rPr>
        <w:rFonts w:hint="eastAsia"/>
      </w:rPr>
    </w:lvl>
    <w:lvl w:ilvl="7">
      <w:start w:val="1"/>
      <w:numFmt w:val="lowerLetter"/>
      <w:lvlText w:val="%8)"/>
      <w:lvlJc w:val="left"/>
      <w:pPr>
        <w:ind w:left="3927" w:hanging="420"/>
      </w:pPr>
      <w:rPr>
        <w:rFonts w:hint="eastAsia"/>
      </w:rPr>
    </w:lvl>
    <w:lvl w:ilvl="8">
      <w:start w:val="1"/>
      <w:numFmt w:val="lowerRoman"/>
      <w:lvlText w:val="%9."/>
      <w:lvlJc w:val="right"/>
      <w:pPr>
        <w:ind w:left="4347" w:hanging="420"/>
      </w:pPr>
      <w:rPr>
        <w:rFonts w:hint="eastAsia"/>
      </w:rPr>
    </w:lvl>
  </w:abstractNum>
  <w:num w:numId="1">
    <w:abstractNumId w:val="6"/>
  </w:num>
  <w:num w:numId="2">
    <w:abstractNumId w:val="7"/>
  </w:num>
  <w:num w:numId="3">
    <w:abstractNumId w:val="0"/>
  </w:num>
  <w:num w:numId="4">
    <w:abstractNumId w:val="2"/>
  </w:num>
  <w:num w:numId="5">
    <w:abstractNumId w:val="1"/>
  </w:num>
  <w:num w:numId="6">
    <w:abstractNumId w:val="4"/>
  </w:num>
  <w:num w:numId="7">
    <w:abstractNumId w:val="5"/>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saveSubsetFonts/>
  <w:defaultTabStop w:val="420"/>
  <w:drawingGridHorizontalSpacing w:val="105"/>
  <w:drawingGridVerticalSpacing w:val="381"/>
  <w:noPunctuationKerning/>
  <w:characterSpacingControl w:val="compressPunctuation"/>
  <w:hdrShapeDefaults>
    <o:shapedefaults v:ext="edit" spidmax="3074"/>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
  <w:rsids>
    <w:rsidRoot w:val="0090223F"/>
    <w:rsid w:val="DF93197D"/>
    <w:rsid w:val="000007AC"/>
    <w:rsid w:val="000025A6"/>
    <w:rsid w:val="00003007"/>
    <w:rsid w:val="00003C54"/>
    <w:rsid w:val="00003FF5"/>
    <w:rsid w:val="00004786"/>
    <w:rsid w:val="000047B4"/>
    <w:rsid w:val="000049D8"/>
    <w:rsid w:val="00005DE3"/>
    <w:rsid w:val="00005EC2"/>
    <w:rsid w:val="00006A47"/>
    <w:rsid w:val="00007130"/>
    <w:rsid w:val="000071B9"/>
    <w:rsid w:val="000072B9"/>
    <w:rsid w:val="00010B1D"/>
    <w:rsid w:val="00010B55"/>
    <w:rsid w:val="00010CB7"/>
    <w:rsid w:val="00011817"/>
    <w:rsid w:val="00012D8B"/>
    <w:rsid w:val="00012DF8"/>
    <w:rsid w:val="0001366C"/>
    <w:rsid w:val="0001444D"/>
    <w:rsid w:val="0001538E"/>
    <w:rsid w:val="000161D9"/>
    <w:rsid w:val="00017A14"/>
    <w:rsid w:val="0002010C"/>
    <w:rsid w:val="00021898"/>
    <w:rsid w:val="0002239E"/>
    <w:rsid w:val="00022A8E"/>
    <w:rsid w:val="000235B2"/>
    <w:rsid w:val="00023A76"/>
    <w:rsid w:val="00023C9A"/>
    <w:rsid w:val="00023F25"/>
    <w:rsid w:val="00024073"/>
    <w:rsid w:val="000240BC"/>
    <w:rsid w:val="000244DB"/>
    <w:rsid w:val="0002461E"/>
    <w:rsid w:val="00024694"/>
    <w:rsid w:val="00025828"/>
    <w:rsid w:val="00025970"/>
    <w:rsid w:val="000263AA"/>
    <w:rsid w:val="00026AAC"/>
    <w:rsid w:val="00027620"/>
    <w:rsid w:val="00027FD5"/>
    <w:rsid w:val="00030E75"/>
    <w:rsid w:val="000319FE"/>
    <w:rsid w:val="00031A11"/>
    <w:rsid w:val="00031B1B"/>
    <w:rsid w:val="00031C05"/>
    <w:rsid w:val="00031D4F"/>
    <w:rsid w:val="000324B6"/>
    <w:rsid w:val="00033378"/>
    <w:rsid w:val="000341AA"/>
    <w:rsid w:val="000344AD"/>
    <w:rsid w:val="000345ED"/>
    <w:rsid w:val="00034F41"/>
    <w:rsid w:val="00035436"/>
    <w:rsid w:val="00035EB6"/>
    <w:rsid w:val="00035F87"/>
    <w:rsid w:val="0003616B"/>
    <w:rsid w:val="00036766"/>
    <w:rsid w:val="00041584"/>
    <w:rsid w:val="00042F03"/>
    <w:rsid w:val="000437BD"/>
    <w:rsid w:val="0004418C"/>
    <w:rsid w:val="000464E5"/>
    <w:rsid w:val="0004657F"/>
    <w:rsid w:val="00047262"/>
    <w:rsid w:val="00047F3C"/>
    <w:rsid w:val="00050217"/>
    <w:rsid w:val="00052EBC"/>
    <w:rsid w:val="0005313B"/>
    <w:rsid w:val="0005319D"/>
    <w:rsid w:val="0005328E"/>
    <w:rsid w:val="000534E1"/>
    <w:rsid w:val="00053533"/>
    <w:rsid w:val="0005411A"/>
    <w:rsid w:val="00055344"/>
    <w:rsid w:val="00055E2B"/>
    <w:rsid w:val="0005607D"/>
    <w:rsid w:val="0005617F"/>
    <w:rsid w:val="00057096"/>
    <w:rsid w:val="000570D5"/>
    <w:rsid w:val="000606DE"/>
    <w:rsid w:val="0006096A"/>
    <w:rsid w:val="0006205B"/>
    <w:rsid w:val="000628B4"/>
    <w:rsid w:val="00062C72"/>
    <w:rsid w:val="00063F56"/>
    <w:rsid w:val="000665B8"/>
    <w:rsid w:val="00066981"/>
    <w:rsid w:val="000701F1"/>
    <w:rsid w:val="00072E1C"/>
    <w:rsid w:val="0007354E"/>
    <w:rsid w:val="000737A8"/>
    <w:rsid w:val="00073A04"/>
    <w:rsid w:val="0007413B"/>
    <w:rsid w:val="000743D8"/>
    <w:rsid w:val="00074470"/>
    <w:rsid w:val="000757CE"/>
    <w:rsid w:val="000762EC"/>
    <w:rsid w:val="000767EB"/>
    <w:rsid w:val="000778C4"/>
    <w:rsid w:val="00080B14"/>
    <w:rsid w:val="000817B9"/>
    <w:rsid w:val="00081CF1"/>
    <w:rsid w:val="00082C6A"/>
    <w:rsid w:val="00084915"/>
    <w:rsid w:val="00084C92"/>
    <w:rsid w:val="000856E6"/>
    <w:rsid w:val="00087655"/>
    <w:rsid w:val="00087952"/>
    <w:rsid w:val="0009102B"/>
    <w:rsid w:val="00091D27"/>
    <w:rsid w:val="00092906"/>
    <w:rsid w:val="000941D0"/>
    <w:rsid w:val="00094D8E"/>
    <w:rsid w:val="00095CAF"/>
    <w:rsid w:val="0009726B"/>
    <w:rsid w:val="00097EBF"/>
    <w:rsid w:val="000A0D46"/>
    <w:rsid w:val="000A0D85"/>
    <w:rsid w:val="000A29F9"/>
    <w:rsid w:val="000A3E3F"/>
    <w:rsid w:val="000A413D"/>
    <w:rsid w:val="000A529F"/>
    <w:rsid w:val="000A661F"/>
    <w:rsid w:val="000A767C"/>
    <w:rsid w:val="000B0D6A"/>
    <w:rsid w:val="000B1929"/>
    <w:rsid w:val="000B54E1"/>
    <w:rsid w:val="000B5686"/>
    <w:rsid w:val="000B639C"/>
    <w:rsid w:val="000B783C"/>
    <w:rsid w:val="000C087D"/>
    <w:rsid w:val="000C114C"/>
    <w:rsid w:val="000C1CAD"/>
    <w:rsid w:val="000C2083"/>
    <w:rsid w:val="000C3F16"/>
    <w:rsid w:val="000C5CFA"/>
    <w:rsid w:val="000C6F2D"/>
    <w:rsid w:val="000D0312"/>
    <w:rsid w:val="000D04A8"/>
    <w:rsid w:val="000D0E2C"/>
    <w:rsid w:val="000D26C9"/>
    <w:rsid w:val="000D31B0"/>
    <w:rsid w:val="000D3B7C"/>
    <w:rsid w:val="000D5DAC"/>
    <w:rsid w:val="000E0A04"/>
    <w:rsid w:val="000E0FBA"/>
    <w:rsid w:val="000E1DD7"/>
    <w:rsid w:val="000E25CA"/>
    <w:rsid w:val="000E2949"/>
    <w:rsid w:val="000E36C4"/>
    <w:rsid w:val="000E4C37"/>
    <w:rsid w:val="000E56D3"/>
    <w:rsid w:val="000E5D71"/>
    <w:rsid w:val="000E7F2D"/>
    <w:rsid w:val="000F0A6D"/>
    <w:rsid w:val="000F1BDB"/>
    <w:rsid w:val="000F2512"/>
    <w:rsid w:val="000F2D09"/>
    <w:rsid w:val="000F3855"/>
    <w:rsid w:val="000F52AF"/>
    <w:rsid w:val="000F642B"/>
    <w:rsid w:val="000F7C2E"/>
    <w:rsid w:val="001032B5"/>
    <w:rsid w:val="00104843"/>
    <w:rsid w:val="00105AEF"/>
    <w:rsid w:val="00106747"/>
    <w:rsid w:val="0011021D"/>
    <w:rsid w:val="00112491"/>
    <w:rsid w:val="00112564"/>
    <w:rsid w:val="0011295C"/>
    <w:rsid w:val="00113C4D"/>
    <w:rsid w:val="00114852"/>
    <w:rsid w:val="00114B9B"/>
    <w:rsid w:val="00117206"/>
    <w:rsid w:val="00117567"/>
    <w:rsid w:val="00117604"/>
    <w:rsid w:val="0011768F"/>
    <w:rsid w:val="00117796"/>
    <w:rsid w:val="001205C3"/>
    <w:rsid w:val="00120A30"/>
    <w:rsid w:val="00120E29"/>
    <w:rsid w:val="001216B2"/>
    <w:rsid w:val="00121F44"/>
    <w:rsid w:val="0012206A"/>
    <w:rsid w:val="001220CD"/>
    <w:rsid w:val="001221A9"/>
    <w:rsid w:val="001225BD"/>
    <w:rsid w:val="00123111"/>
    <w:rsid w:val="001232EF"/>
    <w:rsid w:val="0012381F"/>
    <w:rsid w:val="00123F50"/>
    <w:rsid w:val="001251F1"/>
    <w:rsid w:val="0012577C"/>
    <w:rsid w:val="00126542"/>
    <w:rsid w:val="001308F7"/>
    <w:rsid w:val="00130EAE"/>
    <w:rsid w:val="00131F29"/>
    <w:rsid w:val="0013425E"/>
    <w:rsid w:val="001344B9"/>
    <w:rsid w:val="0013485A"/>
    <w:rsid w:val="001350E0"/>
    <w:rsid w:val="001355B6"/>
    <w:rsid w:val="0014001E"/>
    <w:rsid w:val="001429E1"/>
    <w:rsid w:val="00143D8B"/>
    <w:rsid w:val="0014421F"/>
    <w:rsid w:val="00144AA6"/>
    <w:rsid w:val="00145DBA"/>
    <w:rsid w:val="0015316B"/>
    <w:rsid w:val="00153A19"/>
    <w:rsid w:val="00154BE5"/>
    <w:rsid w:val="001550EA"/>
    <w:rsid w:val="00155E20"/>
    <w:rsid w:val="00155F05"/>
    <w:rsid w:val="00156024"/>
    <w:rsid w:val="00156627"/>
    <w:rsid w:val="0015759B"/>
    <w:rsid w:val="001575A9"/>
    <w:rsid w:val="00157DE5"/>
    <w:rsid w:val="001601C3"/>
    <w:rsid w:val="001607CC"/>
    <w:rsid w:val="0016129F"/>
    <w:rsid w:val="001627D7"/>
    <w:rsid w:val="001633A9"/>
    <w:rsid w:val="001640BE"/>
    <w:rsid w:val="00164F56"/>
    <w:rsid w:val="00167B29"/>
    <w:rsid w:val="001712A5"/>
    <w:rsid w:val="0017184B"/>
    <w:rsid w:val="00171A80"/>
    <w:rsid w:val="00172639"/>
    <w:rsid w:val="00172E3F"/>
    <w:rsid w:val="00173A8D"/>
    <w:rsid w:val="00173E0B"/>
    <w:rsid w:val="0017400E"/>
    <w:rsid w:val="00174170"/>
    <w:rsid w:val="0017445E"/>
    <w:rsid w:val="00174F3B"/>
    <w:rsid w:val="001758FA"/>
    <w:rsid w:val="00175C5D"/>
    <w:rsid w:val="00175ECF"/>
    <w:rsid w:val="0017778E"/>
    <w:rsid w:val="001809C2"/>
    <w:rsid w:val="00180B1E"/>
    <w:rsid w:val="00181534"/>
    <w:rsid w:val="00181ED1"/>
    <w:rsid w:val="001837B0"/>
    <w:rsid w:val="00183F16"/>
    <w:rsid w:val="0018572A"/>
    <w:rsid w:val="00185D9D"/>
    <w:rsid w:val="001871DE"/>
    <w:rsid w:val="0018725A"/>
    <w:rsid w:val="001876E5"/>
    <w:rsid w:val="00190CF2"/>
    <w:rsid w:val="00191E34"/>
    <w:rsid w:val="00192CC5"/>
    <w:rsid w:val="00193B78"/>
    <w:rsid w:val="001940C5"/>
    <w:rsid w:val="00195B30"/>
    <w:rsid w:val="00195C64"/>
    <w:rsid w:val="00195D06"/>
    <w:rsid w:val="00197E11"/>
    <w:rsid w:val="001A1BCA"/>
    <w:rsid w:val="001A285D"/>
    <w:rsid w:val="001A3006"/>
    <w:rsid w:val="001A3397"/>
    <w:rsid w:val="001A3582"/>
    <w:rsid w:val="001A40F6"/>
    <w:rsid w:val="001A6457"/>
    <w:rsid w:val="001A6493"/>
    <w:rsid w:val="001A67B7"/>
    <w:rsid w:val="001A7926"/>
    <w:rsid w:val="001B11C7"/>
    <w:rsid w:val="001B2146"/>
    <w:rsid w:val="001B2792"/>
    <w:rsid w:val="001B2AE3"/>
    <w:rsid w:val="001B3727"/>
    <w:rsid w:val="001B43B7"/>
    <w:rsid w:val="001B493F"/>
    <w:rsid w:val="001B4BB7"/>
    <w:rsid w:val="001B53FF"/>
    <w:rsid w:val="001B6B74"/>
    <w:rsid w:val="001B7690"/>
    <w:rsid w:val="001C0583"/>
    <w:rsid w:val="001C1359"/>
    <w:rsid w:val="001C2850"/>
    <w:rsid w:val="001C3455"/>
    <w:rsid w:val="001C4367"/>
    <w:rsid w:val="001C4370"/>
    <w:rsid w:val="001C4A1D"/>
    <w:rsid w:val="001C6686"/>
    <w:rsid w:val="001D0159"/>
    <w:rsid w:val="001D16E2"/>
    <w:rsid w:val="001D2719"/>
    <w:rsid w:val="001D2E9B"/>
    <w:rsid w:val="001D3F21"/>
    <w:rsid w:val="001D4123"/>
    <w:rsid w:val="001D472D"/>
    <w:rsid w:val="001D47EF"/>
    <w:rsid w:val="001D4C7C"/>
    <w:rsid w:val="001D61F6"/>
    <w:rsid w:val="001D696D"/>
    <w:rsid w:val="001D78E2"/>
    <w:rsid w:val="001D7BB9"/>
    <w:rsid w:val="001E15FE"/>
    <w:rsid w:val="001E4131"/>
    <w:rsid w:val="001E44BA"/>
    <w:rsid w:val="001E47E2"/>
    <w:rsid w:val="001E5A06"/>
    <w:rsid w:val="001E676C"/>
    <w:rsid w:val="001E7168"/>
    <w:rsid w:val="001E7343"/>
    <w:rsid w:val="001F0B08"/>
    <w:rsid w:val="001F0C8C"/>
    <w:rsid w:val="001F1CCC"/>
    <w:rsid w:val="001F2E0E"/>
    <w:rsid w:val="001F3390"/>
    <w:rsid w:val="001F339F"/>
    <w:rsid w:val="001F4D0B"/>
    <w:rsid w:val="001F5324"/>
    <w:rsid w:val="001F6E1F"/>
    <w:rsid w:val="0020209B"/>
    <w:rsid w:val="0020275B"/>
    <w:rsid w:val="00203D90"/>
    <w:rsid w:val="00204204"/>
    <w:rsid w:val="0020434E"/>
    <w:rsid w:val="0020496C"/>
    <w:rsid w:val="00205478"/>
    <w:rsid w:val="0020547B"/>
    <w:rsid w:val="0020607D"/>
    <w:rsid w:val="00206699"/>
    <w:rsid w:val="00207620"/>
    <w:rsid w:val="00211023"/>
    <w:rsid w:val="00211124"/>
    <w:rsid w:val="00213B3F"/>
    <w:rsid w:val="00213E42"/>
    <w:rsid w:val="00213FCF"/>
    <w:rsid w:val="00214DB4"/>
    <w:rsid w:val="00214F0C"/>
    <w:rsid w:val="00216EC1"/>
    <w:rsid w:val="00217478"/>
    <w:rsid w:val="00217F83"/>
    <w:rsid w:val="00220ABA"/>
    <w:rsid w:val="002212CD"/>
    <w:rsid w:val="00221A94"/>
    <w:rsid w:val="0022230A"/>
    <w:rsid w:val="00222680"/>
    <w:rsid w:val="00223079"/>
    <w:rsid w:val="00223A99"/>
    <w:rsid w:val="00224121"/>
    <w:rsid w:val="002261B5"/>
    <w:rsid w:val="00227490"/>
    <w:rsid w:val="00227C65"/>
    <w:rsid w:val="00230994"/>
    <w:rsid w:val="002315FF"/>
    <w:rsid w:val="00231B96"/>
    <w:rsid w:val="002334B6"/>
    <w:rsid w:val="002352F6"/>
    <w:rsid w:val="0023695B"/>
    <w:rsid w:val="00240698"/>
    <w:rsid w:val="002424EE"/>
    <w:rsid w:val="002434D9"/>
    <w:rsid w:val="0024440A"/>
    <w:rsid w:val="00244F47"/>
    <w:rsid w:val="002451A5"/>
    <w:rsid w:val="00246E05"/>
    <w:rsid w:val="00247828"/>
    <w:rsid w:val="002502B2"/>
    <w:rsid w:val="00250547"/>
    <w:rsid w:val="00250E64"/>
    <w:rsid w:val="00251206"/>
    <w:rsid w:val="00251625"/>
    <w:rsid w:val="00252FEB"/>
    <w:rsid w:val="00254009"/>
    <w:rsid w:val="00256DEB"/>
    <w:rsid w:val="0026058D"/>
    <w:rsid w:val="00260965"/>
    <w:rsid w:val="002610EB"/>
    <w:rsid w:val="002612AF"/>
    <w:rsid w:val="002624E4"/>
    <w:rsid w:val="0026251D"/>
    <w:rsid w:val="002627D9"/>
    <w:rsid w:val="00263152"/>
    <w:rsid w:val="00264BB5"/>
    <w:rsid w:val="00264BEE"/>
    <w:rsid w:val="00265A77"/>
    <w:rsid w:val="00265C68"/>
    <w:rsid w:val="002667A6"/>
    <w:rsid w:val="002667AC"/>
    <w:rsid w:val="002719DC"/>
    <w:rsid w:val="002738FD"/>
    <w:rsid w:val="00274B5A"/>
    <w:rsid w:val="00275534"/>
    <w:rsid w:val="002756A2"/>
    <w:rsid w:val="00276C6E"/>
    <w:rsid w:val="00281C13"/>
    <w:rsid w:val="0028271C"/>
    <w:rsid w:val="0028355A"/>
    <w:rsid w:val="00283A81"/>
    <w:rsid w:val="00284E27"/>
    <w:rsid w:val="00285383"/>
    <w:rsid w:val="002853A3"/>
    <w:rsid w:val="00285F7C"/>
    <w:rsid w:val="00286F41"/>
    <w:rsid w:val="00291709"/>
    <w:rsid w:val="00292BE0"/>
    <w:rsid w:val="00292E23"/>
    <w:rsid w:val="00295056"/>
    <w:rsid w:val="00295312"/>
    <w:rsid w:val="00295D17"/>
    <w:rsid w:val="00296910"/>
    <w:rsid w:val="002969F1"/>
    <w:rsid w:val="00296E4A"/>
    <w:rsid w:val="00297F58"/>
    <w:rsid w:val="002A00CF"/>
    <w:rsid w:val="002A02FF"/>
    <w:rsid w:val="002A09D2"/>
    <w:rsid w:val="002A159C"/>
    <w:rsid w:val="002A21C7"/>
    <w:rsid w:val="002A2C66"/>
    <w:rsid w:val="002A4A0B"/>
    <w:rsid w:val="002A5109"/>
    <w:rsid w:val="002A5D30"/>
    <w:rsid w:val="002A64B1"/>
    <w:rsid w:val="002A6756"/>
    <w:rsid w:val="002A70BE"/>
    <w:rsid w:val="002A71B2"/>
    <w:rsid w:val="002A7333"/>
    <w:rsid w:val="002B00BF"/>
    <w:rsid w:val="002B0962"/>
    <w:rsid w:val="002B4667"/>
    <w:rsid w:val="002B49B3"/>
    <w:rsid w:val="002B4E4F"/>
    <w:rsid w:val="002B6318"/>
    <w:rsid w:val="002B6A6E"/>
    <w:rsid w:val="002B747A"/>
    <w:rsid w:val="002B7C1F"/>
    <w:rsid w:val="002C0BEA"/>
    <w:rsid w:val="002C37D4"/>
    <w:rsid w:val="002C41E5"/>
    <w:rsid w:val="002C4461"/>
    <w:rsid w:val="002C470A"/>
    <w:rsid w:val="002C4BD3"/>
    <w:rsid w:val="002C5F24"/>
    <w:rsid w:val="002D2402"/>
    <w:rsid w:val="002D3CB2"/>
    <w:rsid w:val="002D59A1"/>
    <w:rsid w:val="002D6454"/>
    <w:rsid w:val="002E02B4"/>
    <w:rsid w:val="002E06B8"/>
    <w:rsid w:val="002E0B18"/>
    <w:rsid w:val="002E3276"/>
    <w:rsid w:val="002E3793"/>
    <w:rsid w:val="002E486F"/>
    <w:rsid w:val="002E60DE"/>
    <w:rsid w:val="002E6446"/>
    <w:rsid w:val="002E666C"/>
    <w:rsid w:val="002E7CAB"/>
    <w:rsid w:val="002F00ED"/>
    <w:rsid w:val="002F0681"/>
    <w:rsid w:val="002F15E7"/>
    <w:rsid w:val="002F1C6D"/>
    <w:rsid w:val="002F25DA"/>
    <w:rsid w:val="002F372B"/>
    <w:rsid w:val="002F7870"/>
    <w:rsid w:val="003006AC"/>
    <w:rsid w:val="00300940"/>
    <w:rsid w:val="00302323"/>
    <w:rsid w:val="00302E2C"/>
    <w:rsid w:val="00303E93"/>
    <w:rsid w:val="003041E3"/>
    <w:rsid w:val="003045AE"/>
    <w:rsid w:val="00304A52"/>
    <w:rsid w:val="003057F6"/>
    <w:rsid w:val="003063F7"/>
    <w:rsid w:val="00306BB5"/>
    <w:rsid w:val="00306DED"/>
    <w:rsid w:val="00311F7B"/>
    <w:rsid w:val="00311FA2"/>
    <w:rsid w:val="00312E37"/>
    <w:rsid w:val="0031425F"/>
    <w:rsid w:val="003154DB"/>
    <w:rsid w:val="003168D8"/>
    <w:rsid w:val="00316DBC"/>
    <w:rsid w:val="00316F8A"/>
    <w:rsid w:val="003206B9"/>
    <w:rsid w:val="00320AAD"/>
    <w:rsid w:val="00321345"/>
    <w:rsid w:val="00322113"/>
    <w:rsid w:val="00322CD1"/>
    <w:rsid w:val="00322E68"/>
    <w:rsid w:val="003230E3"/>
    <w:rsid w:val="0032426A"/>
    <w:rsid w:val="00324410"/>
    <w:rsid w:val="0032486F"/>
    <w:rsid w:val="00325BA0"/>
    <w:rsid w:val="003274C0"/>
    <w:rsid w:val="00327CD2"/>
    <w:rsid w:val="00330CEF"/>
    <w:rsid w:val="00331367"/>
    <w:rsid w:val="00331634"/>
    <w:rsid w:val="003328B4"/>
    <w:rsid w:val="00334620"/>
    <w:rsid w:val="003347BE"/>
    <w:rsid w:val="00335A5D"/>
    <w:rsid w:val="00335E25"/>
    <w:rsid w:val="00336A10"/>
    <w:rsid w:val="0033721D"/>
    <w:rsid w:val="00337DC4"/>
    <w:rsid w:val="003402DA"/>
    <w:rsid w:val="00340C18"/>
    <w:rsid w:val="00341EA4"/>
    <w:rsid w:val="003438BA"/>
    <w:rsid w:val="00345960"/>
    <w:rsid w:val="00345BE6"/>
    <w:rsid w:val="00345D84"/>
    <w:rsid w:val="0034615E"/>
    <w:rsid w:val="003462F8"/>
    <w:rsid w:val="00346E56"/>
    <w:rsid w:val="00346F52"/>
    <w:rsid w:val="003479A8"/>
    <w:rsid w:val="003503B4"/>
    <w:rsid w:val="00350820"/>
    <w:rsid w:val="003508E1"/>
    <w:rsid w:val="003518AD"/>
    <w:rsid w:val="003521A0"/>
    <w:rsid w:val="00352B86"/>
    <w:rsid w:val="00352C28"/>
    <w:rsid w:val="00354F68"/>
    <w:rsid w:val="00355AC7"/>
    <w:rsid w:val="00356BF7"/>
    <w:rsid w:val="0035702B"/>
    <w:rsid w:val="00357C59"/>
    <w:rsid w:val="0036055F"/>
    <w:rsid w:val="00361CE5"/>
    <w:rsid w:val="003626BA"/>
    <w:rsid w:val="00364726"/>
    <w:rsid w:val="0036472B"/>
    <w:rsid w:val="00364B10"/>
    <w:rsid w:val="00364E25"/>
    <w:rsid w:val="00364E48"/>
    <w:rsid w:val="00364E90"/>
    <w:rsid w:val="00365996"/>
    <w:rsid w:val="00365B64"/>
    <w:rsid w:val="0036684D"/>
    <w:rsid w:val="003669E9"/>
    <w:rsid w:val="00367475"/>
    <w:rsid w:val="00367D57"/>
    <w:rsid w:val="003715F5"/>
    <w:rsid w:val="00371947"/>
    <w:rsid w:val="00376982"/>
    <w:rsid w:val="00381F9B"/>
    <w:rsid w:val="003825D1"/>
    <w:rsid w:val="00383293"/>
    <w:rsid w:val="00383C16"/>
    <w:rsid w:val="003867DD"/>
    <w:rsid w:val="003874DA"/>
    <w:rsid w:val="00387912"/>
    <w:rsid w:val="00387C11"/>
    <w:rsid w:val="00390B2B"/>
    <w:rsid w:val="00393EA7"/>
    <w:rsid w:val="00394002"/>
    <w:rsid w:val="00394009"/>
    <w:rsid w:val="003942F1"/>
    <w:rsid w:val="00394FAA"/>
    <w:rsid w:val="0039596F"/>
    <w:rsid w:val="00395BE2"/>
    <w:rsid w:val="00396014"/>
    <w:rsid w:val="00396077"/>
    <w:rsid w:val="00396578"/>
    <w:rsid w:val="00397A4E"/>
    <w:rsid w:val="00397E08"/>
    <w:rsid w:val="003A0A08"/>
    <w:rsid w:val="003A10C3"/>
    <w:rsid w:val="003A1C57"/>
    <w:rsid w:val="003A1F47"/>
    <w:rsid w:val="003A2733"/>
    <w:rsid w:val="003A3EE9"/>
    <w:rsid w:val="003A4190"/>
    <w:rsid w:val="003A52F1"/>
    <w:rsid w:val="003A545A"/>
    <w:rsid w:val="003A5899"/>
    <w:rsid w:val="003B077D"/>
    <w:rsid w:val="003B0C49"/>
    <w:rsid w:val="003B29FF"/>
    <w:rsid w:val="003B2B28"/>
    <w:rsid w:val="003B4038"/>
    <w:rsid w:val="003B44E4"/>
    <w:rsid w:val="003B4CA9"/>
    <w:rsid w:val="003B7C49"/>
    <w:rsid w:val="003C03DA"/>
    <w:rsid w:val="003C067F"/>
    <w:rsid w:val="003C2812"/>
    <w:rsid w:val="003C2E91"/>
    <w:rsid w:val="003C364C"/>
    <w:rsid w:val="003C3D9C"/>
    <w:rsid w:val="003C5B00"/>
    <w:rsid w:val="003C6958"/>
    <w:rsid w:val="003C74F6"/>
    <w:rsid w:val="003D0521"/>
    <w:rsid w:val="003D1364"/>
    <w:rsid w:val="003D1B4C"/>
    <w:rsid w:val="003D1F1B"/>
    <w:rsid w:val="003D3289"/>
    <w:rsid w:val="003D3BDD"/>
    <w:rsid w:val="003D43DC"/>
    <w:rsid w:val="003D463A"/>
    <w:rsid w:val="003D75DD"/>
    <w:rsid w:val="003E01F1"/>
    <w:rsid w:val="003E08C3"/>
    <w:rsid w:val="003E0F25"/>
    <w:rsid w:val="003E173A"/>
    <w:rsid w:val="003E1EEA"/>
    <w:rsid w:val="003E1F8C"/>
    <w:rsid w:val="003E27F4"/>
    <w:rsid w:val="003E3126"/>
    <w:rsid w:val="003E32B6"/>
    <w:rsid w:val="003E3F77"/>
    <w:rsid w:val="003E5CCF"/>
    <w:rsid w:val="003E799C"/>
    <w:rsid w:val="003F2E91"/>
    <w:rsid w:val="003F3F1C"/>
    <w:rsid w:val="003F618C"/>
    <w:rsid w:val="003F67D3"/>
    <w:rsid w:val="003F7444"/>
    <w:rsid w:val="003F774A"/>
    <w:rsid w:val="003F7E94"/>
    <w:rsid w:val="00400BBE"/>
    <w:rsid w:val="00400DA2"/>
    <w:rsid w:val="00401442"/>
    <w:rsid w:val="004017F7"/>
    <w:rsid w:val="004020B4"/>
    <w:rsid w:val="00406142"/>
    <w:rsid w:val="00406963"/>
    <w:rsid w:val="004070A3"/>
    <w:rsid w:val="004071F8"/>
    <w:rsid w:val="00407A67"/>
    <w:rsid w:val="00407F79"/>
    <w:rsid w:val="00410432"/>
    <w:rsid w:val="00410CAD"/>
    <w:rsid w:val="004117B9"/>
    <w:rsid w:val="004119B3"/>
    <w:rsid w:val="00412A4B"/>
    <w:rsid w:val="004131AE"/>
    <w:rsid w:val="00413336"/>
    <w:rsid w:val="00413C5E"/>
    <w:rsid w:val="004170DC"/>
    <w:rsid w:val="004210D6"/>
    <w:rsid w:val="00421622"/>
    <w:rsid w:val="00421931"/>
    <w:rsid w:val="00421F3E"/>
    <w:rsid w:val="00423B57"/>
    <w:rsid w:val="00424941"/>
    <w:rsid w:val="00425778"/>
    <w:rsid w:val="004261C8"/>
    <w:rsid w:val="00426795"/>
    <w:rsid w:val="00427106"/>
    <w:rsid w:val="0043016E"/>
    <w:rsid w:val="00430D96"/>
    <w:rsid w:val="00432DD1"/>
    <w:rsid w:val="00433E5E"/>
    <w:rsid w:val="004361E5"/>
    <w:rsid w:val="00436221"/>
    <w:rsid w:val="0043796C"/>
    <w:rsid w:val="00441154"/>
    <w:rsid w:val="004423C7"/>
    <w:rsid w:val="004430DC"/>
    <w:rsid w:val="004432E4"/>
    <w:rsid w:val="00444290"/>
    <w:rsid w:val="00445044"/>
    <w:rsid w:val="004458B1"/>
    <w:rsid w:val="00445B7F"/>
    <w:rsid w:val="00446045"/>
    <w:rsid w:val="004462EA"/>
    <w:rsid w:val="00446C38"/>
    <w:rsid w:val="00447559"/>
    <w:rsid w:val="004476A7"/>
    <w:rsid w:val="00447B8C"/>
    <w:rsid w:val="00451C0B"/>
    <w:rsid w:val="004526C2"/>
    <w:rsid w:val="004534E8"/>
    <w:rsid w:val="00453828"/>
    <w:rsid w:val="004552B2"/>
    <w:rsid w:val="004554B3"/>
    <w:rsid w:val="00457EA8"/>
    <w:rsid w:val="004606D4"/>
    <w:rsid w:val="00460E37"/>
    <w:rsid w:val="004615C3"/>
    <w:rsid w:val="004616FE"/>
    <w:rsid w:val="0046264E"/>
    <w:rsid w:val="00463185"/>
    <w:rsid w:val="00463530"/>
    <w:rsid w:val="004635CD"/>
    <w:rsid w:val="00463CC1"/>
    <w:rsid w:val="0046674B"/>
    <w:rsid w:val="00467345"/>
    <w:rsid w:val="004725F8"/>
    <w:rsid w:val="00472AD0"/>
    <w:rsid w:val="00472D8B"/>
    <w:rsid w:val="00474AE3"/>
    <w:rsid w:val="00475E84"/>
    <w:rsid w:val="00476DF8"/>
    <w:rsid w:val="004802AE"/>
    <w:rsid w:val="0048094A"/>
    <w:rsid w:val="00480B87"/>
    <w:rsid w:val="00481E97"/>
    <w:rsid w:val="00482597"/>
    <w:rsid w:val="00482980"/>
    <w:rsid w:val="0048366F"/>
    <w:rsid w:val="004845B6"/>
    <w:rsid w:val="0048609E"/>
    <w:rsid w:val="004866AC"/>
    <w:rsid w:val="004904D3"/>
    <w:rsid w:val="00490687"/>
    <w:rsid w:val="004909C7"/>
    <w:rsid w:val="004917A6"/>
    <w:rsid w:val="00493C51"/>
    <w:rsid w:val="00493D0F"/>
    <w:rsid w:val="00493D72"/>
    <w:rsid w:val="00494F59"/>
    <w:rsid w:val="0049553D"/>
    <w:rsid w:val="004956C3"/>
    <w:rsid w:val="00495F08"/>
    <w:rsid w:val="00496476"/>
    <w:rsid w:val="00497C36"/>
    <w:rsid w:val="004A0998"/>
    <w:rsid w:val="004A0B04"/>
    <w:rsid w:val="004A4040"/>
    <w:rsid w:val="004A5571"/>
    <w:rsid w:val="004A64E1"/>
    <w:rsid w:val="004A780A"/>
    <w:rsid w:val="004A7D5B"/>
    <w:rsid w:val="004B1024"/>
    <w:rsid w:val="004B1151"/>
    <w:rsid w:val="004B1668"/>
    <w:rsid w:val="004B1BDC"/>
    <w:rsid w:val="004B292B"/>
    <w:rsid w:val="004B34F4"/>
    <w:rsid w:val="004B4856"/>
    <w:rsid w:val="004B4C78"/>
    <w:rsid w:val="004B6611"/>
    <w:rsid w:val="004C244C"/>
    <w:rsid w:val="004C334F"/>
    <w:rsid w:val="004C336E"/>
    <w:rsid w:val="004C35BA"/>
    <w:rsid w:val="004C50E4"/>
    <w:rsid w:val="004C5A9C"/>
    <w:rsid w:val="004C67B5"/>
    <w:rsid w:val="004C7F75"/>
    <w:rsid w:val="004D09C5"/>
    <w:rsid w:val="004D0E03"/>
    <w:rsid w:val="004D1DC4"/>
    <w:rsid w:val="004D25BD"/>
    <w:rsid w:val="004D4132"/>
    <w:rsid w:val="004D7982"/>
    <w:rsid w:val="004E15CA"/>
    <w:rsid w:val="004E1CB3"/>
    <w:rsid w:val="004E2692"/>
    <w:rsid w:val="004E4EDE"/>
    <w:rsid w:val="004E50EF"/>
    <w:rsid w:val="004E557C"/>
    <w:rsid w:val="004E57C6"/>
    <w:rsid w:val="004E58C2"/>
    <w:rsid w:val="004E711B"/>
    <w:rsid w:val="004E75B5"/>
    <w:rsid w:val="004E7A8C"/>
    <w:rsid w:val="004F13D9"/>
    <w:rsid w:val="004F23FE"/>
    <w:rsid w:val="004F286C"/>
    <w:rsid w:val="004F2A8F"/>
    <w:rsid w:val="004F3B88"/>
    <w:rsid w:val="004F51D4"/>
    <w:rsid w:val="004F6255"/>
    <w:rsid w:val="004F6313"/>
    <w:rsid w:val="004F6C10"/>
    <w:rsid w:val="004F71AC"/>
    <w:rsid w:val="004F72EA"/>
    <w:rsid w:val="005007A1"/>
    <w:rsid w:val="00501690"/>
    <w:rsid w:val="00503EFC"/>
    <w:rsid w:val="0050410C"/>
    <w:rsid w:val="005045EA"/>
    <w:rsid w:val="00505C54"/>
    <w:rsid w:val="00505E3C"/>
    <w:rsid w:val="00507808"/>
    <w:rsid w:val="00507B4E"/>
    <w:rsid w:val="00507D82"/>
    <w:rsid w:val="0051020C"/>
    <w:rsid w:val="0051099D"/>
    <w:rsid w:val="00511128"/>
    <w:rsid w:val="0051134A"/>
    <w:rsid w:val="0051272E"/>
    <w:rsid w:val="00512AAE"/>
    <w:rsid w:val="005137FF"/>
    <w:rsid w:val="00513B6B"/>
    <w:rsid w:val="0051436A"/>
    <w:rsid w:val="00514BF9"/>
    <w:rsid w:val="0051533D"/>
    <w:rsid w:val="005167B9"/>
    <w:rsid w:val="00516B6C"/>
    <w:rsid w:val="0052082E"/>
    <w:rsid w:val="005214D1"/>
    <w:rsid w:val="005225C7"/>
    <w:rsid w:val="0052279C"/>
    <w:rsid w:val="00523228"/>
    <w:rsid w:val="005243F3"/>
    <w:rsid w:val="005244F4"/>
    <w:rsid w:val="00524658"/>
    <w:rsid w:val="00524E5F"/>
    <w:rsid w:val="00526AEC"/>
    <w:rsid w:val="005276AA"/>
    <w:rsid w:val="00527E57"/>
    <w:rsid w:val="00527E91"/>
    <w:rsid w:val="0053071D"/>
    <w:rsid w:val="00531062"/>
    <w:rsid w:val="00532362"/>
    <w:rsid w:val="00532559"/>
    <w:rsid w:val="0053320F"/>
    <w:rsid w:val="0053340F"/>
    <w:rsid w:val="0053450E"/>
    <w:rsid w:val="005350FC"/>
    <w:rsid w:val="00540EB8"/>
    <w:rsid w:val="00541C03"/>
    <w:rsid w:val="00542366"/>
    <w:rsid w:val="00544479"/>
    <w:rsid w:val="0054611D"/>
    <w:rsid w:val="00546EDD"/>
    <w:rsid w:val="005475A6"/>
    <w:rsid w:val="00547826"/>
    <w:rsid w:val="00551C5B"/>
    <w:rsid w:val="005522B8"/>
    <w:rsid w:val="00552341"/>
    <w:rsid w:val="00552A64"/>
    <w:rsid w:val="00552C65"/>
    <w:rsid w:val="00553699"/>
    <w:rsid w:val="00553B2E"/>
    <w:rsid w:val="00553BE4"/>
    <w:rsid w:val="00554E92"/>
    <w:rsid w:val="00554FBF"/>
    <w:rsid w:val="00555D80"/>
    <w:rsid w:val="00556A63"/>
    <w:rsid w:val="00561BBD"/>
    <w:rsid w:val="005631C6"/>
    <w:rsid w:val="0056328C"/>
    <w:rsid w:val="005639AE"/>
    <w:rsid w:val="00564302"/>
    <w:rsid w:val="00564CCD"/>
    <w:rsid w:val="00566B6C"/>
    <w:rsid w:val="00570BDC"/>
    <w:rsid w:val="005714C6"/>
    <w:rsid w:val="0057210B"/>
    <w:rsid w:val="00572145"/>
    <w:rsid w:val="005722EF"/>
    <w:rsid w:val="0057295C"/>
    <w:rsid w:val="00572DED"/>
    <w:rsid w:val="0057338C"/>
    <w:rsid w:val="00573C58"/>
    <w:rsid w:val="00575CA7"/>
    <w:rsid w:val="005778AA"/>
    <w:rsid w:val="00577939"/>
    <w:rsid w:val="00577BF3"/>
    <w:rsid w:val="00580C5A"/>
    <w:rsid w:val="00580CA9"/>
    <w:rsid w:val="00580D46"/>
    <w:rsid w:val="00580F7E"/>
    <w:rsid w:val="00581686"/>
    <w:rsid w:val="00581918"/>
    <w:rsid w:val="00581E9A"/>
    <w:rsid w:val="005832F4"/>
    <w:rsid w:val="00583DC3"/>
    <w:rsid w:val="00585FBF"/>
    <w:rsid w:val="0058656C"/>
    <w:rsid w:val="005869E9"/>
    <w:rsid w:val="0058741D"/>
    <w:rsid w:val="00590C8B"/>
    <w:rsid w:val="00591ACF"/>
    <w:rsid w:val="00592F33"/>
    <w:rsid w:val="00593071"/>
    <w:rsid w:val="005932ED"/>
    <w:rsid w:val="00593AEB"/>
    <w:rsid w:val="00593E06"/>
    <w:rsid w:val="00594635"/>
    <w:rsid w:val="00594939"/>
    <w:rsid w:val="005950D0"/>
    <w:rsid w:val="00596550"/>
    <w:rsid w:val="00596923"/>
    <w:rsid w:val="00596AF3"/>
    <w:rsid w:val="00597D91"/>
    <w:rsid w:val="00597F55"/>
    <w:rsid w:val="005A166B"/>
    <w:rsid w:val="005A250F"/>
    <w:rsid w:val="005A3827"/>
    <w:rsid w:val="005A3AF5"/>
    <w:rsid w:val="005A3B2F"/>
    <w:rsid w:val="005A3C07"/>
    <w:rsid w:val="005A6AB3"/>
    <w:rsid w:val="005A72F1"/>
    <w:rsid w:val="005B0476"/>
    <w:rsid w:val="005B0744"/>
    <w:rsid w:val="005B1EE9"/>
    <w:rsid w:val="005B242A"/>
    <w:rsid w:val="005B2F5E"/>
    <w:rsid w:val="005B4C65"/>
    <w:rsid w:val="005B526B"/>
    <w:rsid w:val="005B5599"/>
    <w:rsid w:val="005B6109"/>
    <w:rsid w:val="005B6755"/>
    <w:rsid w:val="005B7BF7"/>
    <w:rsid w:val="005B7C94"/>
    <w:rsid w:val="005C0872"/>
    <w:rsid w:val="005C09E5"/>
    <w:rsid w:val="005C1F0D"/>
    <w:rsid w:val="005C4171"/>
    <w:rsid w:val="005C4936"/>
    <w:rsid w:val="005C4B2E"/>
    <w:rsid w:val="005C584E"/>
    <w:rsid w:val="005C5CEF"/>
    <w:rsid w:val="005C600F"/>
    <w:rsid w:val="005C6849"/>
    <w:rsid w:val="005C7B3A"/>
    <w:rsid w:val="005D0047"/>
    <w:rsid w:val="005D0462"/>
    <w:rsid w:val="005D0980"/>
    <w:rsid w:val="005D34D4"/>
    <w:rsid w:val="005D37BD"/>
    <w:rsid w:val="005D42DA"/>
    <w:rsid w:val="005D4531"/>
    <w:rsid w:val="005D4B75"/>
    <w:rsid w:val="005D4C59"/>
    <w:rsid w:val="005D58DB"/>
    <w:rsid w:val="005D59B8"/>
    <w:rsid w:val="005D75CA"/>
    <w:rsid w:val="005D78F4"/>
    <w:rsid w:val="005E1CCD"/>
    <w:rsid w:val="005E2029"/>
    <w:rsid w:val="005E2CA8"/>
    <w:rsid w:val="005E367C"/>
    <w:rsid w:val="005E3BEF"/>
    <w:rsid w:val="005E40A6"/>
    <w:rsid w:val="005E48E9"/>
    <w:rsid w:val="005E5004"/>
    <w:rsid w:val="005E5EFF"/>
    <w:rsid w:val="005E7650"/>
    <w:rsid w:val="005F0131"/>
    <w:rsid w:val="005F0758"/>
    <w:rsid w:val="005F4466"/>
    <w:rsid w:val="005F45BE"/>
    <w:rsid w:val="005F488A"/>
    <w:rsid w:val="005F4B48"/>
    <w:rsid w:val="005F524E"/>
    <w:rsid w:val="005F6399"/>
    <w:rsid w:val="005F7E7D"/>
    <w:rsid w:val="00600320"/>
    <w:rsid w:val="00600410"/>
    <w:rsid w:val="00600BFD"/>
    <w:rsid w:val="0060131F"/>
    <w:rsid w:val="006013AD"/>
    <w:rsid w:val="006013DD"/>
    <w:rsid w:val="006016D2"/>
    <w:rsid w:val="00601811"/>
    <w:rsid w:val="0060269E"/>
    <w:rsid w:val="006027F1"/>
    <w:rsid w:val="00603346"/>
    <w:rsid w:val="00603AA5"/>
    <w:rsid w:val="0060474D"/>
    <w:rsid w:val="00604F13"/>
    <w:rsid w:val="00605AAF"/>
    <w:rsid w:val="00606A87"/>
    <w:rsid w:val="00607662"/>
    <w:rsid w:val="00607B14"/>
    <w:rsid w:val="00607BCD"/>
    <w:rsid w:val="0061120F"/>
    <w:rsid w:val="00613D39"/>
    <w:rsid w:val="006148F2"/>
    <w:rsid w:val="0061519D"/>
    <w:rsid w:val="00615616"/>
    <w:rsid w:val="00615961"/>
    <w:rsid w:val="00617057"/>
    <w:rsid w:val="00617D6E"/>
    <w:rsid w:val="0062090A"/>
    <w:rsid w:val="00622932"/>
    <w:rsid w:val="006230D7"/>
    <w:rsid w:val="00623EFA"/>
    <w:rsid w:val="00624207"/>
    <w:rsid w:val="006242A5"/>
    <w:rsid w:val="00625678"/>
    <w:rsid w:val="00625E39"/>
    <w:rsid w:val="00627849"/>
    <w:rsid w:val="00627AA5"/>
    <w:rsid w:val="006305E2"/>
    <w:rsid w:val="0063097F"/>
    <w:rsid w:val="006312BF"/>
    <w:rsid w:val="006328DD"/>
    <w:rsid w:val="006335EB"/>
    <w:rsid w:val="0063391A"/>
    <w:rsid w:val="00634EC8"/>
    <w:rsid w:val="00635366"/>
    <w:rsid w:val="00636A81"/>
    <w:rsid w:val="00637C0F"/>
    <w:rsid w:val="00637C56"/>
    <w:rsid w:val="00637E48"/>
    <w:rsid w:val="006408EB"/>
    <w:rsid w:val="00641155"/>
    <w:rsid w:val="00641909"/>
    <w:rsid w:val="00642065"/>
    <w:rsid w:val="00642126"/>
    <w:rsid w:val="0064309A"/>
    <w:rsid w:val="006430E8"/>
    <w:rsid w:val="00643CC6"/>
    <w:rsid w:val="006453C6"/>
    <w:rsid w:val="006455A6"/>
    <w:rsid w:val="006462EA"/>
    <w:rsid w:val="0064657E"/>
    <w:rsid w:val="00647728"/>
    <w:rsid w:val="00651933"/>
    <w:rsid w:val="006533AE"/>
    <w:rsid w:val="00653908"/>
    <w:rsid w:val="00653E1C"/>
    <w:rsid w:val="0065468E"/>
    <w:rsid w:val="00655680"/>
    <w:rsid w:val="00656174"/>
    <w:rsid w:val="00657EF3"/>
    <w:rsid w:val="006606A8"/>
    <w:rsid w:val="00661169"/>
    <w:rsid w:val="00661C71"/>
    <w:rsid w:val="00664E42"/>
    <w:rsid w:val="006654FC"/>
    <w:rsid w:val="00666961"/>
    <w:rsid w:val="00666F0C"/>
    <w:rsid w:val="006675B5"/>
    <w:rsid w:val="00670025"/>
    <w:rsid w:val="006707B6"/>
    <w:rsid w:val="00672CC6"/>
    <w:rsid w:val="00673EC7"/>
    <w:rsid w:val="0067478C"/>
    <w:rsid w:val="00675F48"/>
    <w:rsid w:val="0067692C"/>
    <w:rsid w:val="00680218"/>
    <w:rsid w:val="00680226"/>
    <w:rsid w:val="006803D6"/>
    <w:rsid w:val="006807AA"/>
    <w:rsid w:val="00681C0F"/>
    <w:rsid w:val="00682158"/>
    <w:rsid w:val="00683DF4"/>
    <w:rsid w:val="00684DBF"/>
    <w:rsid w:val="006871CA"/>
    <w:rsid w:val="0069008E"/>
    <w:rsid w:val="006918B4"/>
    <w:rsid w:val="00691D7C"/>
    <w:rsid w:val="006934F7"/>
    <w:rsid w:val="00694208"/>
    <w:rsid w:val="00695569"/>
    <w:rsid w:val="0069654B"/>
    <w:rsid w:val="006A06F0"/>
    <w:rsid w:val="006A0747"/>
    <w:rsid w:val="006A0876"/>
    <w:rsid w:val="006A0B03"/>
    <w:rsid w:val="006A2CE2"/>
    <w:rsid w:val="006A3954"/>
    <w:rsid w:val="006A4C4F"/>
    <w:rsid w:val="006A570A"/>
    <w:rsid w:val="006A58FD"/>
    <w:rsid w:val="006A6165"/>
    <w:rsid w:val="006A710D"/>
    <w:rsid w:val="006A74DC"/>
    <w:rsid w:val="006B0B6E"/>
    <w:rsid w:val="006B0E88"/>
    <w:rsid w:val="006B1844"/>
    <w:rsid w:val="006B19FF"/>
    <w:rsid w:val="006B3366"/>
    <w:rsid w:val="006B43F3"/>
    <w:rsid w:val="006B4D50"/>
    <w:rsid w:val="006B7D0C"/>
    <w:rsid w:val="006C0B1A"/>
    <w:rsid w:val="006C0E4E"/>
    <w:rsid w:val="006C1348"/>
    <w:rsid w:val="006C16A8"/>
    <w:rsid w:val="006C3CD7"/>
    <w:rsid w:val="006C4908"/>
    <w:rsid w:val="006C4E53"/>
    <w:rsid w:val="006C50E4"/>
    <w:rsid w:val="006C6F1B"/>
    <w:rsid w:val="006C733E"/>
    <w:rsid w:val="006D111A"/>
    <w:rsid w:val="006D1DAA"/>
    <w:rsid w:val="006D2EC0"/>
    <w:rsid w:val="006D31EE"/>
    <w:rsid w:val="006D31FF"/>
    <w:rsid w:val="006D32A9"/>
    <w:rsid w:val="006D5AA4"/>
    <w:rsid w:val="006D712D"/>
    <w:rsid w:val="006D7C4F"/>
    <w:rsid w:val="006E09C1"/>
    <w:rsid w:val="006E13C1"/>
    <w:rsid w:val="006E1F8D"/>
    <w:rsid w:val="006E239D"/>
    <w:rsid w:val="006E2B00"/>
    <w:rsid w:val="006E37AA"/>
    <w:rsid w:val="006E4816"/>
    <w:rsid w:val="006E6897"/>
    <w:rsid w:val="006F1952"/>
    <w:rsid w:val="006F325A"/>
    <w:rsid w:val="006F358F"/>
    <w:rsid w:val="006F3802"/>
    <w:rsid w:val="006F3A0A"/>
    <w:rsid w:val="006F543F"/>
    <w:rsid w:val="006F5892"/>
    <w:rsid w:val="006F5F49"/>
    <w:rsid w:val="006F6044"/>
    <w:rsid w:val="006F6ADF"/>
    <w:rsid w:val="006F6D3D"/>
    <w:rsid w:val="006F7BD0"/>
    <w:rsid w:val="007000CD"/>
    <w:rsid w:val="00701BC9"/>
    <w:rsid w:val="00703885"/>
    <w:rsid w:val="00703C96"/>
    <w:rsid w:val="00703F94"/>
    <w:rsid w:val="00704804"/>
    <w:rsid w:val="00705FF0"/>
    <w:rsid w:val="00706D7C"/>
    <w:rsid w:val="007078AF"/>
    <w:rsid w:val="00707B44"/>
    <w:rsid w:val="00707B6C"/>
    <w:rsid w:val="007104E5"/>
    <w:rsid w:val="007117BC"/>
    <w:rsid w:val="00712A88"/>
    <w:rsid w:val="00714E49"/>
    <w:rsid w:val="00715797"/>
    <w:rsid w:val="00717CF8"/>
    <w:rsid w:val="00721843"/>
    <w:rsid w:val="007228BE"/>
    <w:rsid w:val="00723547"/>
    <w:rsid w:val="00723E20"/>
    <w:rsid w:val="0072479E"/>
    <w:rsid w:val="00724D9C"/>
    <w:rsid w:val="00724FAD"/>
    <w:rsid w:val="00725E77"/>
    <w:rsid w:val="00726DAB"/>
    <w:rsid w:val="00727E2F"/>
    <w:rsid w:val="00733329"/>
    <w:rsid w:val="007333BB"/>
    <w:rsid w:val="00733CEB"/>
    <w:rsid w:val="00735DF8"/>
    <w:rsid w:val="0073691B"/>
    <w:rsid w:val="00737A2C"/>
    <w:rsid w:val="00737C89"/>
    <w:rsid w:val="007408E2"/>
    <w:rsid w:val="0074289C"/>
    <w:rsid w:val="007434F3"/>
    <w:rsid w:val="007449B9"/>
    <w:rsid w:val="00746509"/>
    <w:rsid w:val="00746A09"/>
    <w:rsid w:val="0074782D"/>
    <w:rsid w:val="007507D2"/>
    <w:rsid w:val="0075131B"/>
    <w:rsid w:val="00751770"/>
    <w:rsid w:val="00752D0D"/>
    <w:rsid w:val="00753698"/>
    <w:rsid w:val="0075392F"/>
    <w:rsid w:val="00753978"/>
    <w:rsid w:val="007545AB"/>
    <w:rsid w:val="007552AA"/>
    <w:rsid w:val="007556E9"/>
    <w:rsid w:val="007561BC"/>
    <w:rsid w:val="00757D97"/>
    <w:rsid w:val="00763140"/>
    <w:rsid w:val="00763C82"/>
    <w:rsid w:val="00764221"/>
    <w:rsid w:val="00764F8E"/>
    <w:rsid w:val="00765687"/>
    <w:rsid w:val="00766B50"/>
    <w:rsid w:val="00767A98"/>
    <w:rsid w:val="00770ADA"/>
    <w:rsid w:val="00770D61"/>
    <w:rsid w:val="007719F6"/>
    <w:rsid w:val="00772C37"/>
    <w:rsid w:val="00773232"/>
    <w:rsid w:val="007741E7"/>
    <w:rsid w:val="00774524"/>
    <w:rsid w:val="00774A6C"/>
    <w:rsid w:val="00774FBA"/>
    <w:rsid w:val="007762D3"/>
    <w:rsid w:val="0077631F"/>
    <w:rsid w:val="00776B77"/>
    <w:rsid w:val="0078088C"/>
    <w:rsid w:val="00780EC2"/>
    <w:rsid w:val="007816E1"/>
    <w:rsid w:val="0078278D"/>
    <w:rsid w:val="00782C78"/>
    <w:rsid w:val="0078338B"/>
    <w:rsid w:val="007837FC"/>
    <w:rsid w:val="00785782"/>
    <w:rsid w:val="00785910"/>
    <w:rsid w:val="00785C72"/>
    <w:rsid w:val="0078653D"/>
    <w:rsid w:val="007872E6"/>
    <w:rsid w:val="007916CE"/>
    <w:rsid w:val="007929E6"/>
    <w:rsid w:val="00792A8A"/>
    <w:rsid w:val="007A0144"/>
    <w:rsid w:val="007A0735"/>
    <w:rsid w:val="007A0C7D"/>
    <w:rsid w:val="007A11F7"/>
    <w:rsid w:val="007A1371"/>
    <w:rsid w:val="007A3793"/>
    <w:rsid w:val="007A37EC"/>
    <w:rsid w:val="007A69DB"/>
    <w:rsid w:val="007A6A60"/>
    <w:rsid w:val="007A6AC7"/>
    <w:rsid w:val="007A778D"/>
    <w:rsid w:val="007A7BE4"/>
    <w:rsid w:val="007B018D"/>
    <w:rsid w:val="007B0769"/>
    <w:rsid w:val="007B0C45"/>
    <w:rsid w:val="007B0F3B"/>
    <w:rsid w:val="007B1C9F"/>
    <w:rsid w:val="007B1DC9"/>
    <w:rsid w:val="007B3544"/>
    <w:rsid w:val="007B37A7"/>
    <w:rsid w:val="007B39E8"/>
    <w:rsid w:val="007B5063"/>
    <w:rsid w:val="007B5690"/>
    <w:rsid w:val="007B6462"/>
    <w:rsid w:val="007B760F"/>
    <w:rsid w:val="007B7701"/>
    <w:rsid w:val="007C083B"/>
    <w:rsid w:val="007C1141"/>
    <w:rsid w:val="007C1931"/>
    <w:rsid w:val="007C2841"/>
    <w:rsid w:val="007C28C9"/>
    <w:rsid w:val="007C3B80"/>
    <w:rsid w:val="007C3F76"/>
    <w:rsid w:val="007C3FEA"/>
    <w:rsid w:val="007C5F47"/>
    <w:rsid w:val="007C682E"/>
    <w:rsid w:val="007C6ADE"/>
    <w:rsid w:val="007C6D8D"/>
    <w:rsid w:val="007C7392"/>
    <w:rsid w:val="007C7762"/>
    <w:rsid w:val="007D0F9E"/>
    <w:rsid w:val="007D22C7"/>
    <w:rsid w:val="007D3C4A"/>
    <w:rsid w:val="007D3CBA"/>
    <w:rsid w:val="007D4EB4"/>
    <w:rsid w:val="007D5853"/>
    <w:rsid w:val="007D58B2"/>
    <w:rsid w:val="007D59BB"/>
    <w:rsid w:val="007D5DCD"/>
    <w:rsid w:val="007D5FE1"/>
    <w:rsid w:val="007D713B"/>
    <w:rsid w:val="007D797D"/>
    <w:rsid w:val="007D7ACF"/>
    <w:rsid w:val="007D7BBF"/>
    <w:rsid w:val="007E1749"/>
    <w:rsid w:val="007E2167"/>
    <w:rsid w:val="007E2FDE"/>
    <w:rsid w:val="007E4BB9"/>
    <w:rsid w:val="007E5345"/>
    <w:rsid w:val="007E5FC4"/>
    <w:rsid w:val="007E690F"/>
    <w:rsid w:val="007F03C4"/>
    <w:rsid w:val="007F1253"/>
    <w:rsid w:val="007F1B2B"/>
    <w:rsid w:val="007F1D89"/>
    <w:rsid w:val="007F246A"/>
    <w:rsid w:val="007F546E"/>
    <w:rsid w:val="007F634C"/>
    <w:rsid w:val="007F67B6"/>
    <w:rsid w:val="0080100E"/>
    <w:rsid w:val="008038C4"/>
    <w:rsid w:val="00806229"/>
    <w:rsid w:val="00806A89"/>
    <w:rsid w:val="00806AF0"/>
    <w:rsid w:val="00807546"/>
    <w:rsid w:val="00807910"/>
    <w:rsid w:val="00807AE3"/>
    <w:rsid w:val="00810A16"/>
    <w:rsid w:val="00811128"/>
    <w:rsid w:val="00811CCD"/>
    <w:rsid w:val="00811EE5"/>
    <w:rsid w:val="008139DB"/>
    <w:rsid w:val="00814073"/>
    <w:rsid w:val="00814422"/>
    <w:rsid w:val="00814C78"/>
    <w:rsid w:val="00814EA5"/>
    <w:rsid w:val="0081528B"/>
    <w:rsid w:val="00815CCA"/>
    <w:rsid w:val="00820F31"/>
    <w:rsid w:val="00821BB3"/>
    <w:rsid w:val="00823219"/>
    <w:rsid w:val="00823B2B"/>
    <w:rsid w:val="00824CEC"/>
    <w:rsid w:val="0082505E"/>
    <w:rsid w:val="008269C8"/>
    <w:rsid w:val="0082712D"/>
    <w:rsid w:val="00827854"/>
    <w:rsid w:val="0083036B"/>
    <w:rsid w:val="00830B5C"/>
    <w:rsid w:val="00830F52"/>
    <w:rsid w:val="00831989"/>
    <w:rsid w:val="008351C2"/>
    <w:rsid w:val="00835A5F"/>
    <w:rsid w:val="008361E3"/>
    <w:rsid w:val="00836AC4"/>
    <w:rsid w:val="00837029"/>
    <w:rsid w:val="008423EF"/>
    <w:rsid w:val="00844395"/>
    <w:rsid w:val="008444C7"/>
    <w:rsid w:val="00844525"/>
    <w:rsid w:val="00844793"/>
    <w:rsid w:val="008447D3"/>
    <w:rsid w:val="00844BC5"/>
    <w:rsid w:val="00844FF3"/>
    <w:rsid w:val="008456ED"/>
    <w:rsid w:val="008461BF"/>
    <w:rsid w:val="0085027C"/>
    <w:rsid w:val="0085292B"/>
    <w:rsid w:val="00852D67"/>
    <w:rsid w:val="0085309C"/>
    <w:rsid w:val="008534FB"/>
    <w:rsid w:val="0085353A"/>
    <w:rsid w:val="008557BF"/>
    <w:rsid w:val="00856842"/>
    <w:rsid w:val="008579B4"/>
    <w:rsid w:val="00857D8A"/>
    <w:rsid w:val="0086044E"/>
    <w:rsid w:val="008614A2"/>
    <w:rsid w:val="008615AD"/>
    <w:rsid w:val="00861BA0"/>
    <w:rsid w:val="00862015"/>
    <w:rsid w:val="00862861"/>
    <w:rsid w:val="00862A6F"/>
    <w:rsid w:val="00863575"/>
    <w:rsid w:val="00865043"/>
    <w:rsid w:val="00866001"/>
    <w:rsid w:val="008669EF"/>
    <w:rsid w:val="00867396"/>
    <w:rsid w:val="00870CAA"/>
    <w:rsid w:val="008714BF"/>
    <w:rsid w:val="00872BF1"/>
    <w:rsid w:val="00872C20"/>
    <w:rsid w:val="0087300E"/>
    <w:rsid w:val="00873744"/>
    <w:rsid w:val="00874532"/>
    <w:rsid w:val="00875BFD"/>
    <w:rsid w:val="00877EC7"/>
    <w:rsid w:val="00880ADE"/>
    <w:rsid w:val="00880B67"/>
    <w:rsid w:val="00883104"/>
    <w:rsid w:val="008877CC"/>
    <w:rsid w:val="00887B91"/>
    <w:rsid w:val="00890704"/>
    <w:rsid w:val="00890870"/>
    <w:rsid w:val="0089094E"/>
    <w:rsid w:val="00890C4C"/>
    <w:rsid w:val="008917DE"/>
    <w:rsid w:val="0089214D"/>
    <w:rsid w:val="00893655"/>
    <w:rsid w:val="00893700"/>
    <w:rsid w:val="00894A56"/>
    <w:rsid w:val="0089522E"/>
    <w:rsid w:val="00895C0A"/>
    <w:rsid w:val="008963E8"/>
    <w:rsid w:val="008968A2"/>
    <w:rsid w:val="00897319"/>
    <w:rsid w:val="008A025B"/>
    <w:rsid w:val="008A1A41"/>
    <w:rsid w:val="008A2286"/>
    <w:rsid w:val="008A27F4"/>
    <w:rsid w:val="008A280C"/>
    <w:rsid w:val="008A28EE"/>
    <w:rsid w:val="008A29DA"/>
    <w:rsid w:val="008A34DC"/>
    <w:rsid w:val="008A3586"/>
    <w:rsid w:val="008A3A41"/>
    <w:rsid w:val="008A4ACD"/>
    <w:rsid w:val="008A5943"/>
    <w:rsid w:val="008A59E7"/>
    <w:rsid w:val="008A650D"/>
    <w:rsid w:val="008B0D12"/>
    <w:rsid w:val="008B1721"/>
    <w:rsid w:val="008B265D"/>
    <w:rsid w:val="008B373F"/>
    <w:rsid w:val="008B37CC"/>
    <w:rsid w:val="008B4B52"/>
    <w:rsid w:val="008B5193"/>
    <w:rsid w:val="008B5579"/>
    <w:rsid w:val="008B59B8"/>
    <w:rsid w:val="008B6690"/>
    <w:rsid w:val="008B69E0"/>
    <w:rsid w:val="008C01D4"/>
    <w:rsid w:val="008C0348"/>
    <w:rsid w:val="008C32E3"/>
    <w:rsid w:val="008C3582"/>
    <w:rsid w:val="008C4474"/>
    <w:rsid w:val="008C46B3"/>
    <w:rsid w:val="008C47AF"/>
    <w:rsid w:val="008C4F6F"/>
    <w:rsid w:val="008C6131"/>
    <w:rsid w:val="008C6ECE"/>
    <w:rsid w:val="008C717A"/>
    <w:rsid w:val="008C71AD"/>
    <w:rsid w:val="008C725C"/>
    <w:rsid w:val="008C77DF"/>
    <w:rsid w:val="008D1906"/>
    <w:rsid w:val="008D3212"/>
    <w:rsid w:val="008D4448"/>
    <w:rsid w:val="008D5213"/>
    <w:rsid w:val="008D564F"/>
    <w:rsid w:val="008D72EE"/>
    <w:rsid w:val="008E0EC9"/>
    <w:rsid w:val="008E192A"/>
    <w:rsid w:val="008E23CC"/>
    <w:rsid w:val="008E2DED"/>
    <w:rsid w:val="008E36EC"/>
    <w:rsid w:val="008E428E"/>
    <w:rsid w:val="008E7042"/>
    <w:rsid w:val="008E71A8"/>
    <w:rsid w:val="008E7317"/>
    <w:rsid w:val="008E7A11"/>
    <w:rsid w:val="008F0B96"/>
    <w:rsid w:val="008F0E93"/>
    <w:rsid w:val="008F1202"/>
    <w:rsid w:val="008F593D"/>
    <w:rsid w:val="008F6165"/>
    <w:rsid w:val="008F73DB"/>
    <w:rsid w:val="008F7485"/>
    <w:rsid w:val="00900252"/>
    <w:rsid w:val="00901C0C"/>
    <w:rsid w:val="00901DE2"/>
    <w:rsid w:val="0090223F"/>
    <w:rsid w:val="00902820"/>
    <w:rsid w:val="00903868"/>
    <w:rsid w:val="00904472"/>
    <w:rsid w:val="00904615"/>
    <w:rsid w:val="00904BEF"/>
    <w:rsid w:val="00904D44"/>
    <w:rsid w:val="009072D2"/>
    <w:rsid w:val="009114BA"/>
    <w:rsid w:val="00912834"/>
    <w:rsid w:val="00912E21"/>
    <w:rsid w:val="009135FA"/>
    <w:rsid w:val="00913899"/>
    <w:rsid w:val="00914A3B"/>
    <w:rsid w:val="00914F03"/>
    <w:rsid w:val="0091545A"/>
    <w:rsid w:val="00915B35"/>
    <w:rsid w:val="00916776"/>
    <w:rsid w:val="00916B72"/>
    <w:rsid w:val="00917E87"/>
    <w:rsid w:val="009208EC"/>
    <w:rsid w:val="00920FFC"/>
    <w:rsid w:val="009212A9"/>
    <w:rsid w:val="009238C5"/>
    <w:rsid w:val="00923E7F"/>
    <w:rsid w:val="00925919"/>
    <w:rsid w:val="009259F4"/>
    <w:rsid w:val="00925C81"/>
    <w:rsid w:val="00925CD9"/>
    <w:rsid w:val="00925D81"/>
    <w:rsid w:val="0092682B"/>
    <w:rsid w:val="00926BFF"/>
    <w:rsid w:val="009273A3"/>
    <w:rsid w:val="00927741"/>
    <w:rsid w:val="00930568"/>
    <w:rsid w:val="009324AA"/>
    <w:rsid w:val="00933808"/>
    <w:rsid w:val="00933841"/>
    <w:rsid w:val="009338B4"/>
    <w:rsid w:val="00935138"/>
    <w:rsid w:val="0093562E"/>
    <w:rsid w:val="0093657D"/>
    <w:rsid w:val="009371E6"/>
    <w:rsid w:val="00937483"/>
    <w:rsid w:val="0094085E"/>
    <w:rsid w:val="009426B0"/>
    <w:rsid w:val="0094272A"/>
    <w:rsid w:val="00945C3F"/>
    <w:rsid w:val="00947649"/>
    <w:rsid w:val="00947C9C"/>
    <w:rsid w:val="00947CE5"/>
    <w:rsid w:val="009512C2"/>
    <w:rsid w:val="00951A30"/>
    <w:rsid w:val="009534F1"/>
    <w:rsid w:val="009558A0"/>
    <w:rsid w:val="00956360"/>
    <w:rsid w:val="00956A14"/>
    <w:rsid w:val="009573F1"/>
    <w:rsid w:val="00961168"/>
    <w:rsid w:val="0096337D"/>
    <w:rsid w:val="009639B0"/>
    <w:rsid w:val="00963E27"/>
    <w:rsid w:val="00964229"/>
    <w:rsid w:val="009643B3"/>
    <w:rsid w:val="00964C58"/>
    <w:rsid w:val="0096546C"/>
    <w:rsid w:val="00965FCC"/>
    <w:rsid w:val="00966697"/>
    <w:rsid w:val="00966A09"/>
    <w:rsid w:val="00966D7C"/>
    <w:rsid w:val="0097099E"/>
    <w:rsid w:val="00970F78"/>
    <w:rsid w:val="00971428"/>
    <w:rsid w:val="0097172D"/>
    <w:rsid w:val="0097230E"/>
    <w:rsid w:val="009723DC"/>
    <w:rsid w:val="009724D1"/>
    <w:rsid w:val="0097275F"/>
    <w:rsid w:val="00973487"/>
    <w:rsid w:val="00973637"/>
    <w:rsid w:val="009760E8"/>
    <w:rsid w:val="00976754"/>
    <w:rsid w:val="00976A63"/>
    <w:rsid w:val="009777D9"/>
    <w:rsid w:val="00977828"/>
    <w:rsid w:val="009806F9"/>
    <w:rsid w:val="00982ACF"/>
    <w:rsid w:val="00984430"/>
    <w:rsid w:val="009847D1"/>
    <w:rsid w:val="0098611B"/>
    <w:rsid w:val="00987750"/>
    <w:rsid w:val="009877BB"/>
    <w:rsid w:val="00987987"/>
    <w:rsid w:val="0099088A"/>
    <w:rsid w:val="00991E4D"/>
    <w:rsid w:val="00992628"/>
    <w:rsid w:val="009932AD"/>
    <w:rsid w:val="0099528D"/>
    <w:rsid w:val="00995F15"/>
    <w:rsid w:val="00995FBD"/>
    <w:rsid w:val="009A0CE4"/>
    <w:rsid w:val="009A1BA5"/>
    <w:rsid w:val="009A3C9E"/>
    <w:rsid w:val="009A4EC3"/>
    <w:rsid w:val="009A672B"/>
    <w:rsid w:val="009A6AF1"/>
    <w:rsid w:val="009B00B2"/>
    <w:rsid w:val="009B017F"/>
    <w:rsid w:val="009B45CD"/>
    <w:rsid w:val="009B5213"/>
    <w:rsid w:val="009B5D5B"/>
    <w:rsid w:val="009B66A6"/>
    <w:rsid w:val="009B716C"/>
    <w:rsid w:val="009B7606"/>
    <w:rsid w:val="009B77CC"/>
    <w:rsid w:val="009B7E36"/>
    <w:rsid w:val="009C06FF"/>
    <w:rsid w:val="009C2987"/>
    <w:rsid w:val="009C2A6A"/>
    <w:rsid w:val="009C5CD6"/>
    <w:rsid w:val="009C616F"/>
    <w:rsid w:val="009C6E25"/>
    <w:rsid w:val="009C6F4A"/>
    <w:rsid w:val="009C7B53"/>
    <w:rsid w:val="009D0A13"/>
    <w:rsid w:val="009D1764"/>
    <w:rsid w:val="009D3760"/>
    <w:rsid w:val="009D3934"/>
    <w:rsid w:val="009D3D47"/>
    <w:rsid w:val="009D422A"/>
    <w:rsid w:val="009D4646"/>
    <w:rsid w:val="009D4F31"/>
    <w:rsid w:val="009D6574"/>
    <w:rsid w:val="009D6A08"/>
    <w:rsid w:val="009D737F"/>
    <w:rsid w:val="009E0587"/>
    <w:rsid w:val="009E06A6"/>
    <w:rsid w:val="009E1BE4"/>
    <w:rsid w:val="009E1D75"/>
    <w:rsid w:val="009E2084"/>
    <w:rsid w:val="009E44B7"/>
    <w:rsid w:val="009E458C"/>
    <w:rsid w:val="009E4CA5"/>
    <w:rsid w:val="009E5079"/>
    <w:rsid w:val="009E7CA7"/>
    <w:rsid w:val="009E7DD8"/>
    <w:rsid w:val="009E7EC1"/>
    <w:rsid w:val="009F3A84"/>
    <w:rsid w:val="009F4F2B"/>
    <w:rsid w:val="00A01A64"/>
    <w:rsid w:val="00A02C33"/>
    <w:rsid w:val="00A032E3"/>
    <w:rsid w:val="00A0471C"/>
    <w:rsid w:val="00A04AB6"/>
    <w:rsid w:val="00A0548F"/>
    <w:rsid w:val="00A05D7C"/>
    <w:rsid w:val="00A05E4D"/>
    <w:rsid w:val="00A065E0"/>
    <w:rsid w:val="00A06797"/>
    <w:rsid w:val="00A11C83"/>
    <w:rsid w:val="00A14C22"/>
    <w:rsid w:val="00A1576F"/>
    <w:rsid w:val="00A15DAE"/>
    <w:rsid w:val="00A223E2"/>
    <w:rsid w:val="00A226FF"/>
    <w:rsid w:val="00A22F9D"/>
    <w:rsid w:val="00A24FCC"/>
    <w:rsid w:val="00A250F3"/>
    <w:rsid w:val="00A2589D"/>
    <w:rsid w:val="00A26051"/>
    <w:rsid w:val="00A265F5"/>
    <w:rsid w:val="00A26E0D"/>
    <w:rsid w:val="00A27294"/>
    <w:rsid w:val="00A27D3D"/>
    <w:rsid w:val="00A320E6"/>
    <w:rsid w:val="00A32DEC"/>
    <w:rsid w:val="00A3347A"/>
    <w:rsid w:val="00A33974"/>
    <w:rsid w:val="00A33A15"/>
    <w:rsid w:val="00A33CD6"/>
    <w:rsid w:val="00A33FCC"/>
    <w:rsid w:val="00A34AAE"/>
    <w:rsid w:val="00A357D1"/>
    <w:rsid w:val="00A37ACD"/>
    <w:rsid w:val="00A37FE3"/>
    <w:rsid w:val="00A433C5"/>
    <w:rsid w:val="00A44653"/>
    <w:rsid w:val="00A448AA"/>
    <w:rsid w:val="00A44DB1"/>
    <w:rsid w:val="00A45A23"/>
    <w:rsid w:val="00A46699"/>
    <w:rsid w:val="00A46A18"/>
    <w:rsid w:val="00A46C2D"/>
    <w:rsid w:val="00A471DB"/>
    <w:rsid w:val="00A47354"/>
    <w:rsid w:val="00A47B03"/>
    <w:rsid w:val="00A47C8E"/>
    <w:rsid w:val="00A50150"/>
    <w:rsid w:val="00A51E69"/>
    <w:rsid w:val="00A5209A"/>
    <w:rsid w:val="00A52554"/>
    <w:rsid w:val="00A55A68"/>
    <w:rsid w:val="00A57025"/>
    <w:rsid w:val="00A6002A"/>
    <w:rsid w:val="00A600C5"/>
    <w:rsid w:val="00A608F6"/>
    <w:rsid w:val="00A614B3"/>
    <w:rsid w:val="00A628E6"/>
    <w:rsid w:val="00A64A03"/>
    <w:rsid w:val="00A6600E"/>
    <w:rsid w:val="00A6702A"/>
    <w:rsid w:val="00A67DA9"/>
    <w:rsid w:val="00A71282"/>
    <w:rsid w:val="00A7359A"/>
    <w:rsid w:val="00A748BC"/>
    <w:rsid w:val="00A80EB0"/>
    <w:rsid w:val="00A813A7"/>
    <w:rsid w:val="00A82995"/>
    <w:rsid w:val="00A82A93"/>
    <w:rsid w:val="00A82AC6"/>
    <w:rsid w:val="00A830BB"/>
    <w:rsid w:val="00A83317"/>
    <w:rsid w:val="00A8691B"/>
    <w:rsid w:val="00A86EB2"/>
    <w:rsid w:val="00A86F99"/>
    <w:rsid w:val="00A923F4"/>
    <w:rsid w:val="00A93021"/>
    <w:rsid w:val="00A9351F"/>
    <w:rsid w:val="00A93D32"/>
    <w:rsid w:val="00A94FE7"/>
    <w:rsid w:val="00A95265"/>
    <w:rsid w:val="00AA1767"/>
    <w:rsid w:val="00AA4971"/>
    <w:rsid w:val="00AA55DA"/>
    <w:rsid w:val="00AA59F3"/>
    <w:rsid w:val="00AA603E"/>
    <w:rsid w:val="00AA60D7"/>
    <w:rsid w:val="00AA66F1"/>
    <w:rsid w:val="00AA6F37"/>
    <w:rsid w:val="00AA7774"/>
    <w:rsid w:val="00AB0A24"/>
    <w:rsid w:val="00AB0F51"/>
    <w:rsid w:val="00AB1F61"/>
    <w:rsid w:val="00AB2C7B"/>
    <w:rsid w:val="00AB2E13"/>
    <w:rsid w:val="00AB35DC"/>
    <w:rsid w:val="00AB5D55"/>
    <w:rsid w:val="00AB6E88"/>
    <w:rsid w:val="00AC031F"/>
    <w:rsid w:val="00AC0B90"/>
    <w:rsid w:val="00AC2374"/>
    <w:rsid w:val="00AC283A"/>
    <w:rsid w:val="00AC290E"/>
    <w:rsid w:val="00AC2947"/>
    <w:rsid w:val="00AC3507"/>
    <w:rsid w:val="00AC398E"/>
    <w:rsid w:val="00AC4638"/>
    <w:rsid w:val="00AC7222"/>
    <w:rsid w:val="00AD0AFF"/>
    <w:rsid w:val="00AD267C"/>
    <w:rsid w:val="00AD2CD1"/>
    <w:rsid w:val="00AD3262"/>
    <w:rsid w:val="00AD3BC6"/>
    <w:rsid w:val="00AD4358"/>
    <w:rsid w:val="00AD4B68"/>
    <w:rsid w:val="00AD57BF"/>
    <w:rsid w:val="00AD609C"/>
    <w:rsid w:val="00AD6E9C"/>
    <w:rsid w:val="00AD75A8"/>
    <w:rsid w:val="00AE0B1B"/>
    <w:rsid w:val="00AE1492"/>
    <w:rsid w:val="00AE30DC"/>
    <w:rsid w:val="00AE7E9C"/>
    <w:rsid w:val="00AF44D9"/>
    <w:rsid w:val="00AF535A"/>
    <w:rsid w:val="00AF5ABF"/>
    <w:rsid w:val="00AF701E"/>
    <w:rsid w:val="00AF7071"/>
    <w:rsid w:val="00AF7BAA"/>
    <w:rsid w:val="00AF7E06"/>
    <w:rsid w:val="00B00CDF"/>
    <w:rsid w:val="00B01739"/>
    <w:rsid w:val="00B0195B"/>
    <w:rsid w:val="00B02C15"/>
    <w:rsid w:val="00B037EA"/>
    <w:rsid w:val="00B0438D"/>
    <w:rsid w:val="00B0547C"/>
    <w:rsid w:val="00B05CC7"/>
    <w:rsid w:val="00B05E13"/>
    <w:rsid w:val="00B0664C"/>
    <w:rsid w:val="00B06DAD"/>
    <w:rsid w:val="00B07FE0"/>
    <w:rsid w:val="00B10AED"/>
    <w:rsid w:val="00B123B7"/>
    <w:rsid w:val="00B125B8"/>
    <w:rsid w:val="00B12A80"/>
    <w:rsid w:val="00B12DB5"/>
    <w:rsid w:val="00B14741"/>
    <w:rsid w:val="00B14C69"/>
    <w:rsid w:val="00B14E60"/>
    <w:rsid w:val="00B155F8"/>
    <w:rsid w:val="00B15D8D"/>
    <w:rsid w:val="00B16618"/>
    <w:rsid w:val="00B174D2"/>
    <w:rsid w:val="00B22BF0"/>
    <w:rsid w:val="00B26D64"/>
    <w:rsid w:val="00B2714B"/>
    <w:rsid w:val="00B30614"/>
    <w:rsid w:val="00B30C67"/>
    <w:rsid w:val="00B31278"/>
    <w:rsid w:val="00B31F14"/>
    <w:rsid w:val="00B32D30"/>
    <w:rsid w:val="00B32E37"/>
    <w:rsid w:val="00B3317D"/>
    <w:rsid w:val="00B36219"/>
    <w:rsid w:val="00B368EA"/>
    <w:rsid w:val="00B37E67"/>
    <w:rsid w:val="00B401CE"/>
    <w:rsid w:val="00B410A6"/>
    <w:rsid w:val="00B41640"/>
    <w:rsid w:val="00B41739"/>
    <w:rsid w:val="00B41754"/>
    <w:rsid w:val="00B41767"/>
    <w:rsid w:val="00B41C4E"/>
    <w:rsid w:val="00B42291"/>
    <w:rsid w:val="00B472C7"/>
    <w:rsid w:val="00B47D99"/>
    <w:rsid w:val="00B47E64"/>
    <w:rsid w:val="00B47EFA"/>
    <w:rsid w:val="00B51A6C"/>
    <w:rsid w:val="00B5280C"/>
    <w:rsid w:val="00B5324F"/>
    <w:rsid w:val="00B54256"/>
    <w:rsid w:val="00B5563A"/>
    <w:rsid w:val="00B558A3"/>
    <w:rsid w:val="00B56F3F"/>
    <w:rsid w:val="00B5782A"/>
    <w:rsid w:val="00B57A0C"/>
    <w:rsid w:val="00B57ECB"/>
    <w:rsid w:val="00B60C75"/>
    <w:rsid w:val="00B60FBA"/>
    <w:rsid w:val="00B61343"/>
    <w:rsid w:val="00B613F6"/>
    <w:rsid w:val="00B62514"/>
    <w:rsid w:val="00B63E59"/>
    <w:rsid w:val="00B6446E"/>
    <w:rsid w:val="00B647A4"/>
    <w:rsid w:val="00B64D76"/>
    <w:rsid w:val="00B657A0"/>
    <w:rsid w:val="00B65D6C"/>
    <w:rsid w:val="00B672F9"/>
    <w:rsid w:val="00B71171"/>
    <w:rsid w:val="00B71805"/>
    <w:rsid w:val="00B7245C"/>
    <w:rsid w:val="00B7298E"/>
    <w:rsid w:val="00B730BB"/>
    <w:rsid w:val="00B733FE"/>
    <w:rsid w:val="00B74025"/>
    <w:rsid w:val="00B74DAC"/>
    <w:rsid w:val="00B75C25"/>
    <w:rsid w:val="00B807CA"/>
    <w:rsid w:val="00B80A17"/>
    <w:rsid w:val="00B81581"/>
    <w:rsid w:val="00B816E0"/>
    <w:rsid w:val="00B8304E"/>
    <w:rsid w:val="00B83E9A"/>
    <w:rsid w:val="00B8403F"/>
    <w:rsid w:val="00B84A58"/>
    <w:rsid w:val="00B8508A"/>
    <w:rsid w:val="00B853EB"/>
    <w:rsid w:val="00B8627D"/>
    <w:rsid w:val="00B86F9B"/>
    <w:rsid w:val="00B904A8"/>
    <w:rsid w:val="00B905FA"/>
    <w:rsid w:val="00B9084F"/>
    <w:rsid w:val="00B91BB7"/>
    <w:rsid w:val="00B928C2"/>
    <w:rsid w:val="00B92E14"/>
    <w:rsid w:val="00B93EF6"/>
    <w:rsid w:val="00B9409E"/>
    <w:rsid w:val="00B94DD4"/>
    <w:rsid w:val="00B951F1"/>
    <w:rsid w:val="00B95D54"/>
    <w:rsid w:val="00B9682E"/>
    <w:rsid w:val="00BA1288"/>
    <w:rsid w:val="00BA43BA"/>
    <w:rsid w:val="00BA6F68"/>
    <w:rsid w:val="00BB00C2"/>
    <w:rsid w:val="00BB0C8D"/>
    <w:rsid w:val="00BB14B5"/>
    <w:rsid w:val="00BB291B"/>
    <w:rsid w:val="00BB2E75"/>
    <w:rsid w:val="00BB324D"/>
    <w:rsid w:val="00BB3E8E"/>
    <w:rsid w:val="00BB459F"/>
    <w:rsid w:val="00BB5948"/>
    <w:rsid w:val="00BB7E49"/>
    <w:rsid w:val="00BC170E"/>
    <w:rsid w:val="00BC24B9"/>
    <w:rsid w:val="00BC25D6"/>
    <w:rsid w:val="00BC299D"/>
    <w:rsid w:val="00BC5028"/>
    <w:rsid w:val="00BC50A2"/>
    <w:rsid w:val="00BC5D20"/>
    <w:rsid w:val="00BC6A31"/>
    <w:rsid w:val="00BC7F89"/>
    <w:rsid w:val="00BD0166"/>
    <w:rsid w:val="00BD0550"/>
    <w:rsid w:val="00BD093A"/>
    <w:rsid w:val="00BD167A"/>
    <w:rsid w:val="00BD2861"/>
    <w:rsid w:val="00BD302F"/>
    <w:rsid w:val="00BD31D3"/>
    <w:rsid w:val="00BD4527"/>
    <w:rsid w:val="00BE0158"/>
    <w:rsid w:val="00BE29E5"/>
    <w:rsid w:val="00BE2B54"/>
    <w:rsid w:val="00BE2CCE"/>
    <w:rsid w:val="00BE456A"/>
    <w:rsid w:val="00BE49FB"/>
    <w:rsid w:val="00BF2038"/>
    <w:rsid w:val="00BF282A"/>
    <w:rsid w:val="00BF2D26"/>
    <w:rsid w:val="00BF3394"/>
    <w:rsid w:val="00BF4F90"/>
    <w:rsid w:val="00BF7EEB"/>
    <w:rsid w:val="00C0090C"/>
    <w:rsid w:val="00C011D5"/>
    <w:rsid w:val="00C015E2"/>
    <w:rsid w:val="00C015F7"/>
    <w:rsid w:val="00C022BF"/>
    <w:rsid w:val="00C02CFF"/>
    <w:rsid w:val="00C03F66"/>
    <w:rsid w:val="00C05A7B"/>
    <w:rsid w:val="00C06BAE"/>
    <w:rsid w:val="00C06C7C"/>
    <w:rsid w:val="00C07CC7"/>
    <w:rsid w:val="00C11309"/>
    <w:rsid w:val="00C11C62"/>
    <w:rsid w:val="00C11E01"/>
    <w:rsid w:val="00C12AAA"/>
    <w:rsid w:val="00C13884"/>
    <w:rsid w:val="00C1523B"/>
    <w:rsid w:val="00C15C32"/>
    <w:rsid w:val="00C16EB1"/>
    <w:rsid w:val="00C17141"/>
    <w:rsid w:val="00C17200"/>
    <w:rsid w:val="00C1777E"/>
    <w:rsid w:val="00C17959"/>
    <w:rsid w:val="00C17C7D"/>
    <w:rsid w:val="00C207A9"/>
    <w:rsid w:val="00C22B99"/>
    <w:rsid w:val="00C22BA9"/>
    <w:rsid w:val="00C22CDF"/>
    <w:rsid w:val="00C22EF8"/>
    <w:rsid w:val="00C22F48"/>
    <w:rsid w:val="00C2341A"/>
    <w:rsid w:val="00C24853"/>
    <w:rsid w:val="00C24A7A"/>
    <w:rsid w:val="00C24D35"/>
    <w:rsid w:val="00C25881"/>
    <w:rsid w:val="00C262D5"/>
    <w:rsid w:val="00C275EF"/>
    <w:rsid w:val="00C30DB8"/>
    <w:rsid w:val="00C33B4D"/>
    <w:rsid w:val="00C33CAF"/>
    <w:rsid w:val="00C33ED6"/>
    <w:rsid w:val="00C33F76"/>
    <w:rsid w:val="00C341B6"/>
    <w:rsid w:val="00C344CE"/>
    <w:rsid w:val="00C365F8"/>
    <w:rsid w:val="00C366FE"/>
    <w:rsid w:val="00C372F5"/>
    <w:rsid w:val="00C400AA"/>
    <w:rsid w:val="00C406B4"/>
    <w:rsid w:val="00C40C28"/>
    <w:rsid w:val="00C41252"/>
    <w:rsid w:val="00C41AAF"/>
    <w:rsid w:val="00C42CAA"/>
    <w:rsid w:val="00C4337A"/>
    <w:rsid w:val="00C4375E"/>
    <w:rsid w:val="00C43924"/>
    <w:rsid w:val="00C441C6"/>
    <w:rsid w:val="00C44514"/>
    <w:rsid w:val="00C46333"/>
    <w:rsid w:val="00C4646C"/>
    <w:rsid w:val="00C4692F"/>
    <w:rsid w:val="00C47B82"/>
    <w:rsid w:val="00C523C3"/>
    <w:rsid w:val="00C5277D"/>
    <w:rsid w:val="00C53F52"/>
    <w:rsid w:val="00C541F6"/>
    <w:rsid w:val="00C54416"/>
    <w:rsid w:val="00C55FBD"/>
    <w:rsid w:val="00C56845"/>
    <w:rsid w:val="00C578FA"/>
    <w:rsid w:val="00C600C7"/>
    <w:rsid w:val="00C612D9"/>
    <w:rsid w:val="00C62F06"/>
    <w:rsid w:val="00C63DD7"/>
    <w:rsid w:val="00C649DE"/>
    <w:rsid w:val="00C67AEF"/>
    <w:rsid w:val="00C7027C"/>
    <w:rsid w:val="00C70DB9"/>
    <w:rsid w:val="00C70EAA"/>
    <w:rsid w:val="00C7140D"/>
    <w:rsid w:val="00C715D7"/>
    <w:rsid w:val="00C72AE6"/>
    <w:rsid w:val="00C7318A"/>
    <w:rsid w:val="00C759F3"/>
    <w:rsid w:val="00C775B9"/>
    <w:rsid w:val="00C8043C"/>
    <w:rsid w:val="00C80ADB"/>
    <w:rsid w:val="00C81089"/>
    <w:rsid w:val="00C81E62"/>
    <w:rsid w:val="00C83871"/>
    <w:rsid w:val="00C843ED"/>
    <w:rsid w:val="00C8572C"/>
    <w:rsid w:val="00C866D1"/>
    <w:rsid w:val="00C86D92"/>
    <w:rsid w:val="00C86F1D"/>
    <w:rsid w:val="00C90A99"/>
    <w:rsid w:val="00C91D48"/>
    <w:rsid w:val="00C9289B"/>
    <w:rsid w:val="00C929A9"/>
    <w:rsid w:val="00C955BD"/>
    <w:rsid w:val="00C958A8"/>
    <w:rsid w:val="00C96118"/>
    <w:rsid w:val="00CA0093"/>
    <w:rsid w:val="00CA034A"/>
    <w:rsid w:val="00CA0544"/>
    <w:rsid w:val="00CA23EB"/>
    <w:rsid w:val="00CA30DD"/>
    <w:rsid w:val="00CA4829"/>
    <w:rsid w:val="00CA51C1"/>
    <w:rsid w:val="00CA54B4"/>
    <w:rsid w:val="00CB032A"/>
    <w:rsid w:val="00CB10B7"/>
    <w:rsid w:val="00CB15DE"/>
    <w:rsid w:val="00CB17AF"/>
    <w:rsid w:val="00CB2228"/>
    <w:rsid w:val="00CB24DF"/>
    <w:rsid w:val="00CB2FAD"/>
    <w:rsid w:val="00CB38FF"/>
    <w:rsid w:val="00CB3D0E"/>
    <w:rsid w:val="00CB42BC"/>
    <w:rsid w:val="00CB4747"/>
    <w:rsid w:val="00CB4C0E"/>
    <w:rsid w:val="00CB4F6F"/>
    <w:rsid w:val="00CB5661"/>
    <w:rsid w:val="00CB648F"/>
    <w:rsid w:val="00CB66F7"/>
    <w:rsid w:val="00CB78EA"/>
    <w:rsid w:val="00CC25F7"/>
    <w:rsid w:val="00CC2F32"/>
    <w:rsid w:val="00CC39FF"/>
    <w:rsid w:val="00CC60B3"/>
    <w:rsid w:val="00CC778A"/>
    <w:rsid w:val="00CC7839"/>
    <w:rsid w:val="00CD0F44"/>
    <w:rsid w:val="00CD127C"/>
    <w:rsid w:val="00CD172F"/>
    <w:rsid w:val="00CD255C"/>
    <w:rsid w:val="00CD2839"/>
    <w:rsid w:val="00CD32A6"/>
    <w:rsid w:val="00CD34C4"/>
    <w:rsid w:val="00CD362A"/>
    <w:rsid w:val="00CD409B"/>
    <w:rsid w:val="00CD4E25"/>
    <w:rsid w:val="00CD4E6A"/>
    <w:rsid w:val="00CD5AE6"/>
    <w:rsid w:val="00CD5D7E"/>
    <w:rsid w:val="00CE1044"/>
    <w:rsid w:val="00CE158F"/>
    <w:rsid w:val="00CE2CEF"/>
    <w:rsid w:val="00CE48C7"/>
    <w:rsid w:val="00CE6907"/>
    <w:rsid w:val="00CF0B5F"/>
    <w:rsid w:val="00CF0EC9"/>
    <w:rsid w:val="00CF188A"/>
    <w:rsid w:val="00CF2D69"/>
    <w:rsid w:val="00CF4131"/>
    <w:rsid w:val="00CF46AE"/>
    <w:rsid w:val="00CF49A7"/>
    <w:rsid w:val="00CF5D40"/>
    <w:rsid w:val="00CF6E80"/>
    <w:rsid w:val="00CF735A"/>
    <w:rsid w:val="00CF7E32"/>
    <w:rsid w:val="00D013A2"/>
    <w:rsid w:val="00D01E33"/>
    <w:rsid w:val="00D02022"/>
    <w:rsid w:val="00D0298E"/>
    <w:rsid w:val="00D039A1"/>
    <w:rsid w:val="00D050F1"/>
    <w:rsid w:val="00D10598"/>
    <w:rsid w:val="00D1116F"/>
    <w:rsid w:val="00D11688"/>
    <w:rsid w:val="00D12103"/>
    <w:rsid w:val="00D124EE"/>
    <w:rsid w:val="00D125FB"/>
    <w:rsid w:val="00D126BB"/>
    <w:rsid w:val="00D12DC9"/>
    <w:rsid w:val="00D12DCF"/>
    <w:rsid w:val="00D13084"/>
    <w:rsid w:val="00D141E7"/>
    <w:rsid w:val="00D14893"/>
    <w:rsid w:val="00D15679"/>
    <w:rsid w:val="00D166EC"/>
    <w:rsid w:val="00D168E2"/>
    <w:rsid w:val="00D1697F"/>
    <w:rsid w:val="00D17390"/>
    <w:rsid w:val="00D20744"/>
    <w:rsid w:val="00D20AAE"/>
    <w:rsid w:val="00D229F0"/>
    <w:rsid w:val="00D23265"/>
    <w:rsid w:val="00D23365"/>
    <w:rsid w:val="00D23E3C"/>
    <w:rsid w:val="00D274A3"/>
    <w:rsid w:val="00D27766"/>
    <w:rsid w:val="00D27B32"/>
    <w:rsid w:val="00D30D9F"/>
    <w:rsid w:val="00D30F3E"/>
    <w:rsid w:val="00D315AC"/>
    <w:rsid w:val="00D34F57"/>
    <w:rsid w:val="00D35404"/>
    <w:rsid w:val="00D3562C"/>
    <w:rsid w:val="00D371F7"/>
    <w:rsid w:val="00D4021F"/>
    <w:rsid w:val="00D40889"/>
    <w:rsid w:val="00D417EB"/>
    <w:rsid w:val="00D4531D"/>
    <w:rsid w:val="00D456DE"/>
    <w:rsid w:val="00D45E9F"/>
    <w:rsid w:val="00D474EC"/>
    <w:rsid w:val="00D504B7"/>
    <w:rsid w:val="00D51A20"/>
    <w:rsid w:val="00D5455E"/>
    <w:rsid w:val="00D547F4"/>
    <w:rsid w:val="00D54C57"/>
    <w:rsid w:val="00D54D5F"/>
    <w:rsid w:val="00D554BA"/>
    <w:rsid w:val="00D56841"/>
    <w:rsid w:val="00D57059"/>
    <w:rsid w:val="00D57937"/>
    <w:rsid w:val="00D60347"/>
    <w:rsid w:val="00D60C6F"/>
    <w:rsid w:val="00D6112C"/>
    <w:rsid w:val="00D615ED"/>
    <w:rsid w:val="00D61E7D"/>
    <w:rsid w:val="00D62F9D"/>
    <w:rsid w:val="00D631E4"/>
    <w:rsid w:val="00D63512"/>
    <w:rsid w:val="00D64272"/>
    <w:rsid w:val="00D6442E"/>
    <w:rsid w:val="00D65FE8"/>
    <w:rsid w:val="00D66D9E"/>
    <w:rsid w:val="00D70CB1"/>
    <w:rsid w:val="00D71FAB"/>
    <w:rsid w:val="00D72275"/>
    <w:rsid w:val="00D73F53"/>
    <w:rsid w:val="00D76033"/>
    <w:rsid w:val="00D7627B"/>
    <w:rsid w:val="00D77567"/>
    <w:rsid w:val="00D77B2D"/>
    <w:rsid w:val="00D77F39"/>
    <w:rsid w:val="00D80479"/>
    <w:rsid w:val="00D809EC"/>
    <w:rsid w:val="00D81B17"/>
    <w:rsid w:val="00D82E5C"/>
    <w:rsid w:val="00D83138"/>
    <w:rsid w:val="00D8688F"/>
    <w:rsid w:val="00D87832"/>
    <w:rsid w:val="00D87940"/>
    <w:rsid w:val="00D91A54"/>
    <w:rsid w:val="00D91A73"/>
    <w:rsid w:val="00D927D4"/>
    <w:rsid w:val="00D93C29"/>
    <w:rsid w:val="00D93C2B"/>
    <w:rsid w:val="00D96CEE"/>
    <w:rsid w:val="00D9700D"/>
    <w:rsid w:val="00D9717D"/>
    <w:rsid w:val="00D9731A"/>
    <w:rsid w:val="00DA11D9"/>
    <w:rsid w:val="00DA1572"/>
    <w:rsid w:val="00DA328F"/>
    <w:rsid w:val="00DA33AB"/>
    <w:rsid w:val="00DA3636"/>
    <w:rsid w:val="00DA401A"/>
    <w:rsid w:val="00DA5A67"/>
    <w:rsid w:val="00DA5BB4"/>
    <w:rsid w:val="00DB0B35"/>
    <w:rsid w:val="00DB1556"/>
    <w:rsid w:val="00DB1997"/>
    <w:rsid w:val="00DB225E"/>
    <w:rsid w:val="00DB2740"/>
    <w:rsid w:val="00DB317C"/>
    <w:rsid w:val="00DB393B"/>
    <w:rsid w:val="00DB419D"/>
    <w:rsid w:val="00DB4A71"/>
    <w:rsid w:val="00DB69A4"/>
    <w:rsid w:val="00DB6E81"/>
    <w:rsid w:val="00DB76B2"/>
    <w:rsid w:val="00DB7DA4"/>
    <w:rsid w:val="00DC100D"/>
    <w:rsid w:val="00DC1526"/>
    <w:rsid w:val="00DC2ABB"/>
    <w:rsid w:val="00DC2BD0"/>
    <w:rsid w:val="00DC37B3"/>
    <w:rsid w:val="00DC411A"/>
    <w:rsid w:val="00DC5628"/>
    <w:rsid w:val="00DC5C31"/>
    <w:rsid w:val="00DC626B"/>
    <w:rsid w:val="00DC7122"/>
    <w:rsid w:val="00DC7834"/>
    <w:rsid w:val="00DC7D4A"/>
    <w:rsid w:val="00DD1117"/>
    <w:rsid w:val="00DD2124"/>
    <w:rsid w:val="00DD2388"/>
    <w:rsid w:val="00DD2A56"/>
    <w:rsid w:val="00DD3544"/>
    <w:rsid w:val="00DD3D72"/>
    <w:rsid w:val="00DD4228"/>
    <w:rsid w:val="00DD4890"/>
    <w:rsid w:val="00DD5193"/>
    <w:rsid w:val="00DE06F9"/>
    <w:rsid w:val="00DE07E7"/>
    <w:rsid w:val="00DE0C12"/>
    <w:rsid w:val="00DE0C39"/>
    <w:rsid w:val="00DE0EA5"/>
    <w:rsid w:val="00DE2FF1"/>
    <w:rsid w:val="00DE33C6"/>
    <w:rsid w:val="00DE3E35"/>
    <w:rsid w:val="00DE62DC"/>
    <w:rsid w:val="00DE7289"/>
    <w:rsid w:val="00DF09B9"/>
    <w:rsid w:val="00DF158D"/>
    <w:rsid w:val="00DF2981"/>
    <w:rsid w:val="00DF2BFF"/>
    <w:rsid w:val="00DF32BA"/>
    <w:rsid w:val="00DF366A"/>
    <w:rsid w:val="00DF3D78"/>
    <w:rsid w:val="00DF3E1C"/>
    <w:rsid w:val="00DF4160"/>
    <w:rsid w:val="00DF4381"/>
    <w:rsid w:val="00DF474D"/>
    <w:rsid w:val="00DF5117"/>
    <w:rsid w:val="00DF759E"/>
    <w:rsid w:val="00DF7EA4"/>
    <w:rsid w:val="00E00471"/>
    <w:rsid w:val="00E024E6"/>
    <w:rsid w:val="00E02B02"/>
    <w:rsid w:val="00E02E6C"/>
    <w:rsid w:val="00E03878"/>
    <w:rsid w:val="00E06814"/>
    <w:rsid w:val="00E07360"/>
    <w:rsid w:val="00E10D67"/>
    <w:rsid w:val="00E11617"/>
    <w:rsid w:val="00E11F21"/>
    <w:rsid w:val="00E13E7C"/>
    <w:rsid w:val="00E14E69"/>
    <w:rsid w:val="00E17A7D"/>
    <w:rsid w:val="00E21255"/>
    <w:rsid w:val="00E21F6A"/>
    <w:rsid w:val="00E246F1"/>
    <w:rsid w:val="00E25706"/>
    <w:rsid w:val="00E33B38"/>
    <w:rsid w:val="00E33CB4"/>
    <w:rsid w:val="00E3530B"/>
    <w:rsid w:val="00E359B4"/>
    <w:rsid w:val="00E35CA2"/>
    <w:rsid w:val="00E36176"/>
    <w:rsid w:val="00E37972"/>
    <w:rsid w:val="00E4025A"/>
    <w:rsid w:val="00E4235F"/>
    <w:rsid w:val="00E425BC"/>
    <w:rsid w:val="00E43EEC"/>
    <w:rsid w:val="00E46042"/>
    <w:rsid w:val="00E46216"/>
    <w:rsid w:val="00E4684F"/>
    <w:rsid w:val="00E5420F"/>
    <w:rsid w:val="00E55F0E"/>
    <w:rsid w:val="00E56640"/>
    <w:rsid w:val="00E56717"/>
    <w:rsid w:val="00E56AD7"/>
    <w:rsid w:val="00E56ED0"/>
    <w:rsid w:val="00E5730D"/>
    <w:rsid w:val="00E60451"/>
    <w:rsid w:val="00E60855"/>
    <w:rsid w:val="00E6160F"/>
    <w:rsid w:val="00E6215C"/>
    <w:rsid w:val="00E62591"/>
    <w:rsid w:val="00E65D9A"/>
    <w:rsid w:val="00E66318"/>
    <w:rsid w:val="00E673FB"/>
    <w:rsid w:val="00E6745F"/>
    <w:rsid w:val="00E702E4"/>
    <w:rsid w:val="00E70507"/>
    <w:rsid w:val="00E71EBC"/>
    <w:rsid w:val="00E736B5"/>
    <w:rsid w:val="00E73939"/>
    <w:rsid w:val="00E75851"/>
    <w:rsid w:val="00E75E60"/>
    <w:rsid w:val="00E81232"/>
    <w:rsid w:val="00E8172E"/>
    <w:rsid w:val="00E83996"/>
    <w:rsid w:val="00E86DF2"/>
    <w:rsid w:val="00E86EF8"/>
    <w:rsid w:val="00E90AE4"/>
    <w:rsid w:val="00E9135C"/>
    <w:rsid w:val="00E921CA"/>
    <w:rsid w:val="00E925EC"/>
    <w:rsid w:val="00E92DD2"/>
    <w:rsid w:val="00E93071"/>
    <w:rsid w:val="00E93447"/>
    <w:rsid w:val="00E93669"/>
    <w:rsid w:val="00E939DC"/>
    <w:rsid w:val="00E94A96"/>
    <w:rsid w:val="00E959BF"/>
    <w:rsid w:val="00EA0094"/>
    <w:rsid w:val="00EA09C5"/>
    <w:rsid w:val="00EA175A"/>
    <w:rsid w:val="00EA3C7D"/>
    <w:rsid w:val="00EA3F62"/>
    <w:rsid w:val="00EA44B4"/>
    <w:rsid w:val="00EA49FB"/>
    <w:rsid w:val="00EA5113"/>
    <w:rsid w:val="00EA5433"/>
    <w:rsid w:val="00EA5806"/>
    <w:rsid w:val="00EA62BA"/>
    <w:rsid w:val="00EA65F2"/>
    <w:rsid w:val="00EA679F"/>
    <w:rsid w:val="00EA6E52"/>
    <w:rsid w:val="00EA79BF"/>
    <w:rsid w:val="00EB0B53"/>
    <w:rsid w:val="00EB0E0C"/>
    <w:rsid w:val="00EB0E49"/>
    <w:rsid w:val="00EB1A07"/>
    <w:rsid w:val="00EB2B37"/>
    <w:rsid w:val="00EB2F1F"/>
    <w:rsid w:val="00EB3858"/>
    <w:rsid w:val="00EB386A"/>
    <w:rsid w:val="00EB3B56"/>
    <w:rsid w:val="00EB3F51"/>
    <w:rsid w:val="00EB44A8"/>
    <w:rsid w:val="00EB560B"/>
    <w:rsid w:val="00EB64B7"/>
    <w:rsid w:val="00EC023A"/>
    <w:rsid w:val="00EC1177"/>
    <w:rsid w:val="00EC4475"/>
    <w:rsid w:val="00EC47A4"/>
    <w:rsid w:val="00EC4849"/>
    <w:rsid w:val="00EC4A39"/>
    <w:rsid w:val="00EC4D55"/>
    <w:rsid w:val="00EC4EA9"/>
    <w:rsid w:val="00EC6009"/>
    <w:rsid w:val="00EC6F89"/>
    <w:rsid w:val="00EC70D2"/>
    <w:rsid w:val="00ED0D18"/>
    <w:rsid w:val="00ED1119"/>
    <w:rsid w:val="00ED2B5A"/>
    <w:rsid w:val="00ED30C1"/>
    <w:rsid w:val="00ED3123"/>
    <w:rsid w:val="00ED3710"/>
    <w:rsid w:val="00ED3745"/>
    <w:rsid w:val="00ED398F"/>
    <w:rsid w:val="00ED4699"/>
    <w:rsid w:val="00ED4A08"/>
    <w:rsid w:val="00ED4EE9"/>
    <w:rsid w:val="00ED506E"/>
    <w:rsid w:val="00EE1372"/>
    <w:rsid w:val="00EE18E9"/>
    <w:rsid w:val="00EE190E"/>
    <w:rsid w:val="00EE1FB5"/>
    <w:rsid w:val="00EE2170"/>
    <w:rsid w:val="00EE25CE"/>
    <w:rsid w:val="00EE275C"/>
    <w:rsid w:val="00EE27E9"/>
    <w:rsid w:val="00EE2839"/>
    <w:rsid w:val="00EE312F"/>
    <w:rsid w:val="00EE3187"/>
    <w:rsid w:val="00EE356A"/>
    <w:rsid w:val="00EE3FF4"/>
    <w:rsid w:val="00EE4461"/>
    <w:rsid w:val="00EE5473"/>
    <w:rsid w:val="00EF04E8"/>
    <w:rsid w:val="00EF05E0"/>
    <w:rsid w:val="00EF09E4"/>
    <w:rsid w:val="00EF1D8F"/>
    <w:rsid w:val="00EF274B"/>
    <w:rsid w:val="00EF2831"/>
    <w:rsid w:val="00EF28ED"/>
    <w:rsid w:val="00EF32BC"/>
    <w:rsid w:val="00EF360B"/>
    <w:rsid w:val="00EF37F2"/>
    <w:rsid w:val="00EF3B6C"/>
    <w:rsid w:val="00EF3D80"/>
    <w:rsid w:val="00EF49E7"/>
    <w:rsid w:val="00EF5BD4"/>
    <w:rsid w:val="00EF5FBF"/>
    <w:rsid w:val="00EF685C"/>
    <w:rsid w:val="00EF7CD6"/>
    <w:rsid w:val="00EF7FAE"/>
    <w:rsid w:val="00F0181E"/>
    <w:rsid w:val="00F02170"/>
    <w:rsid w:val="00F03AFC"/>
    <w:rsid w:val="00F053A9"/>
    <w:rsid w:val="00F055DC"/>
    <w:rsid w:val="00F05CD9"/>
    <w:rsid w:val="00F06273"/>
    <w:rsid w:val="00F07DEE"/>
    <w:rsid w:val="00F10A6F"/>
    <w:rsid w:val="00F10DAA"/>
    <w:rsid w:val="00F11F17"/>
    <w:rsid w:val="00F1210C"/>
    <w:rsid w:val="00F14BAC"/>
    <w:rsid w:val="00F16FFA"/>
    <w:rsid w:val="00F1720A"/>
    <w:rsid w:val="00F218C0"/>
    <w:rsid w:val="00F23490"/>
    <w:rsid w:val="00F23C79"/>
    <w:rsid w:val="00F24745"/>
    <w:rsid w:val="00F24D37"/>
    <w:rsid w:val="00F24E32"/>
    <w:rsid w:val="00F2501E"/>
    <w:rsid w:val="00F25982"/>
    <w:rsid w:val="00F2641F"/>
    <w:rsid w:val="00F271CE"/>
    <w:rsid w:val="00F27789"/>
    <w:rsid w:val="00F27DBD"/>
    <w:rsid w:val="00F3023C"/>
    <w:rsid w:val="00F315AF"/>
    <w:rsid w:val="00F31704"/>
    <w:rsid w:val="00F32EC8"/>
    <w:rsid w:val="00F33152"/>
    <w:rsid w:val="00F33BB0"/>
    <w:rsid w:val="00F342FA"/>
    <w:rsid w:val="00F35B37"/>
    <w:rsid w:val="00F3716D"/>
    <w:rsid w:val="00F414C6"/>
    <w:rsid w:val="00F43BC0"/>
    <w:rsid w:val="00F44E78"/>
    <w:rsid w:val="00F4716E"/>
    <w:rsid w:val="00F51640"/>
    <w:rsid w:val="00F52499"/>
    <w:rsid w:val="00F55A01"/>
    <w:rsid w:val="00F5653D"/>
    <w:rsid w:val="00F570B4"/>
    <w:rsid w:val="00F574CC"/>
    <w:rsid w:val="00F57E17"/>
    <w:rsid w:val="00F60AE7"/>
    <w:rsid w:val="00F61714"/>
    <w:rsid w:val="00F62029"/>
    <w:rsid w:val="00F625AF"/>
    <w:rsid w:val="00F630B4"/>
    <w:rsid w:val="00F637E1"/>
    <w:rsid w:val="00F6429B"/>
    <w:rsid w:val="00F658EA"/>
    <w:rsid w:val="00F65C15"/>
    <w:rsid w:val="00F676B9"/>
    <w:rsid w:val="00F67F51"/>
    <w:rsid w:val="00F70335"/>
    <w:rsid w:val="00F72ACE"/>
    <w:rsid w:val="00F73BEB"/>
    <w:rsid w:val="00F7432C"/>
    <w:rsid w:val="00F74FE0"/>
    <w:rsid w:val="00F751D7"/>
    <w:rsid w:val="00F75253"/>
    <w:rsid w:val="00F76AC5"/>
    <w:rsid w:val="00F76B74"/>
    <w:rsid w:val="00F772AF"/>
    <w:rsid w:val="00F77E68"/>
    <w:rsid w:val="00F8159A"/>
    <w:rsid w:val="00F81DC4"/>
    <w:rsid w:val="00F82350"/>
    <w:rsid w:val="00F823B1"/>
    <w:rsid w:val="00F827D0"/>
    <w:rsid w:val="00F82C06"/>
    <w:rsid w:val="00F906C6"/>
    <w:rsid w:val="00F909EB"/>
    <w:rsid w:val="00F914C8"/>
    <w:rsid w:val="00F916AA"/>
    <w:rsid w:val="00F91EAE"/>
    <w:rsid w:val="00F92991"/>
    <w:rsid w:val="00F94E6D"/>
    <w:rsid w:val="00F9541F"/>
    <w:rsid w:val="00F956BE"/>
    <w:rsid w:val="00F959A7"/>
    <w:rsid w:val="00F97CC8"/>
    <w:rsid w:val="00FA042E"/>
    <w:rsid w:val="00FA164C"/>
    <w:rsid w:val="00FA22E5"/>
    <w:rsid w:val="00FA3661"/>
    <w:rsid w:val="00FA53ED"/>
    <w:rsid w:val="00FA5426"/>
    <w:rsid w:val="00FA76C4"/>
    <w:rsid w:val="00FA7F38"/>
    <w:rsid w:val="00FB08E5"/>
    <w:rsid w:val="00FB0D14"/>
    <w:rsid w:val="00FB3EEF"/>
    <w:rsid w:val="00FB7009"/>
    <w:rsid w:val="00FB75FE"/>
    <w:rsid w:val="00FB769A"/>
    <w:rsid w:val="00FB7C6D"/>
    <w:rsid w:val="00FC04C2"/>
    <w:rsid w:val="00FC0B72"/>
    <w:rsid w:val="00FC0C9B"/>
    <w:rsid w:val="00FC1042"/>
    <w:rsid w:val="00FC1DED"/>
    <w:rsid w:val="00FC3FED"/>
    <w:rsid w:val="00FC43B3"/>
    <w:rsid w:val="00FC4D45"/>
    <w:rsid w:val="00FC4F77"/>
    <w:rsid w:val="00FC5795"/>
    <w:rsid w:val="00FC5EB3"/>
    <w:rsid w:val="00FC6756"/>
    <w:rsid w:val="00FC6A61"/>
    <w:rsid w:val="00FD007D"/>
    <w:rsid w:val="00FD0B88"/>
    <w:rsid w:val="00FD0C1B"/>
    <w:rsid w:val="00FD0CBD"/>
    <w:rsid w:val="00FD18C5"/>
    <w:rsid w:val="00FD1E56"/>
    <w:rsid w:val="00FD3D15"/>
    <w:rsid w:val="00FD5163"/>
    <w:rsid w:val="00FD518B"/>
    <w:rsid w:val="00FD56C5"/>
    <w:rsid w:val="00FD6246"/>
    <w:rsid w:val="00FD7257"/>
    <w:rsid w:val="00FD7F9F"/>
    <w:rsid w:val="00FE00D2"/>
    <w:rsid w:val="00FE03D6"/>
    <w:rsid w:val="00FE1C13"/>
    <w:rsid w:val="00FE1F8A"/>
    <w:rsid w:val="00FE2B77"/>
    <w:rsid w:val="00FE3B80"/>
    <w:rsid w:val="00FE40A6"/>
    <w:rsid w:val="00FE4D0F"/>
    <w:rsid w:val="00FE7BA2"/>
    <w:rsid w:val="00FE7BCB"/>
    <w:rsid w:val="00FF0590"/>
    <w:rsid w:val="00FF1D09"/>
    <w:rsid w:val="00FF1DCE"/>
    <w:rsid w:val="00FF2053"/>
    <w:rsid w:val="00FF3E6E"/>
    <w:rsid w:val="00FF4DE9"/>
    <w:rsid w:val="00FF514D"/>
    <w:rsid w:val="00FF52CC"/>
    <w:rsid w:val="00FF55CA"/>
    <w:rsid w:val="00FF5668"/>
    <w:rsid w:val="00FF5B1C"/>
    <w:rsid w:val="00FF5BF5"/>
    <w:rsid w:val="00FF6766"/>
    <w:rsid w:val="00FF73AE"/>
    <w:rsid w:val="00FF7AFF"/>
    <w:rsid w:val="01565C9A"/>
    <w:rsid w:val="04256701"/>
    <w:rsid w:val="04EE65BE"/>
    <w:rsid w:val="079E15F4"/>
    <w:rsid w:val="0979461A"/>
    <w:rsid w:val="0D453CD5"/>
    <w:rsid w:val="0DA87805"/>
    <w:rsid w:val="0E014885"/>
    <w:rsid w:val="0E3646A0"/>
    <w:rsid w:val="0F20786F"/>
    <w:rsid w:val="0F2A5FF8"/>
    <w:rsid w:val="0F81030D"/>
    <w:rsid w:val="102869DB"/>
    <w:rsid w:val="10840F82"/>
    <w:rsid w:val="131741E2"/>
    <w:rsid w:val="16DE6045"/>
    <w:rsid w:val="172865E2"/>
    <w:rsid w:val="17DD62FD"/>
    <w:rsid w:val="185427B0"/>
    <w:rsid w:val="1A441D58"/>
    <w:rsid w:val="1A75281D"/>
    <w:rsid w:val="1B9555C7"/>
    <w:rsid w:val="1DC17EB8"/>
    <w:rsid w:val="1E292276"/>
    <w:rsid w:val="1EAD3FC7"/>
    <w:rsid w:val="1F09625F"/>
    <w:rsid w:val="1F412805"/>
    <w:rsid w:val="210673CC"/>
    <w:rsid w:val="21132C99"/>
    <w:rsid w:val="21840D77"/>
    <w:rsid w:val="21E170A6"/>
    <w:rsid w:val="22113F8E"/>
    <w:rsid w:val="22877591"/>
    <w:rsid w:val="22EA7B20"/>
    <w:rsid w:val="23D96715"/>
    <w:rsid w:val="242F2A0B"/>
    <w:rsid w:val="27893DAB"/>
    <w:rsid w:val="27A26C1B"/>
    <w:rsid w:val="28EC553E"/>
    <w:rsid w:val="2AB70C30"/>
    <w:rsid w:val="2B0E1126"/>
    <w:rsid w:val="2B9301A8"/>
    <w:rsid w:val="2C2D4C27"/>
    <w:rsid w:val="2C8331C1"/>
    <w:rsid w:val="2D5D4A20"/>
    <w:rsid w:val="2D863D5B"/>
    <w:rsid w:val="2E6C1D31"/>
    <w:rsid w:val="2EBD14C0"/>
    <w:rsid w:val="2F4B1946"/>
    <w:rsid w:val="2FD02F77"/>
    <w:rsid w:val="305159A1"/>
    <w:rsid w:val="30F423A6"/>
    <w:rsid w:val="319A5E17"/>
    <w:rsid w:val="320C5DD2"/>
    <w:rsid w:val="32377920"/>
    <w:rsid w:val="329B5E41"/>
    <w:rsid w:val="32E9039C"/>
    <w:rsid w:val="33E12879"/>
    <w:rsid w:val="35101668"/>
    <w:rsid w:val="36CD2827"/>
    <w:rsid w:val="39A710F6"/>
    <w:rsid w:val="39F5707E"/>
    <w:rsid w:val="3CD32B84"/>
    <w:rsid w:val="3CD77FA8"/>
    <w:rsid w:val="3D0505DE"/>
    <w:rsid w:val="3D053A7C"/>
    <w:rsid w:val="3D842BF3"/>
    <w:rsid w:val="3F2B2036"/>
    <w:rsid w:val="3F32006C"/>
    <w:rsid w:val="3F402B4A"/>
    <w:rsid w:val="40694348"/>
    <w:rsid w:val="42770666"/>
    <w:rsid w:val="4594599D"/>
    <w:rsid w:val="45E60A6C"/>
    <w:rsid w:val="46C2478C"/>
    <w:rsid w:val="46F522DA"/>
    <w:rsid w:val="470A575A"/>
    <w:rsid w:val="4812704D"/>
    <w:rsid w:val="4AD36F68"/>
    <w:rsid w:val="4C0B2731"/>
    <w:rsid w:val="4C602A7D"/>
    <w:rsid w:val="4C6B4F7E"/>
    <w:rsid w:val="4CA23096"/>
    <w:rsid w:val="4CFF2296"/>
    <w:rsid w:val="4D416FF3"/>
    <w:rsid w:val="4D7D12D6"/>
    <w:rsid w:val="4DAE248C"/>
    <w:rsid w:val="4DCD5EF0"/>
    <w:rsid w:val="4E8F5435"/>
    <w:rsid w:val="4FFD05E3"/>
    <w:rsid w:val="517F5754"/>
    <w:rsid w:val="53DB6E8D"/>
    <w:rsid w:val="540758D0"/>
    <w:rsid w:val="551D669A"/>
    <w:rsid w:val="553B2B0D"/>
    <w:rsid w:val="559C7598"/>
    <w:rsid w:val="56987D9F"/>
    <w:rsid w:val="571B694E"/>
    <w:rsid w:val="57F135D2"/>
    <w:rsid w:val="58593968"/>
    <w:rsid w:val="5A89319F"/>
    <w:rsid w:val="5CCC6C31"/>
    <w:rsid w:val="5DFF041B"/>
    <w:rsid w:val="5E341674"/>
    <w:rsid w:val="5F82746F"/>
    <w:rsid w:val="5FE64366"/>
    <w:rsid w:val="6142679E"/>
    <w:rsid w:val="61DD3D2A"/>
    <w:rsid w:val="62A327B9"/>
    <w:rsid w:val="63A00AB2"/>
    <w:rsid w:val="640800AE"/>
    <w:rsid w:val="647A1DAB"/>
    <w:rsid w:val="66B83C1A"/>
    <w:rsid w:val="677D408C"/>
    <w:rsid w:val="67C85252"/>
    <w:rsid w:val="681A18DB"/>
    <w:rsid w:val="6919116D"/>
    <w:rsid w:val="69456EA4"/>
    <w:rsid w:val="69CF18D6"/>
    <w:rsid w:val="6A3412F1"/>
    <w:rsid w:val="6A6D488B"/>
    <w:rsid w:val="6A8562DA"/>
    <w:rsid w:val="6C2A0D70"/>
    <w:rsid w:val="6F193AD9"/>
    <w:rsid w:val="6F3020AC"/>
    <w:rsid w:val="6FAB3392"/>
    <w:rsid w:val="710934EA"/>
    <w:rsid w:val="721B4BCD"/>
    <w:rsid w:val="735D44BC"/>
    <w:rsid w:val="73E06780"/>
    <w:rsid w:val="76BA081D"/>
    <w:rsid w:val="77040325"/>
    <w:rsid w:val="776E1628"/>
    <w:rsid w:val="79E306C6"/>
    <w:rsid w:val="7BBE4B0F"/>
    <w:rsid w:val="7BE20509"/>
    <w:rsid w:val="7CB63E70"/>
    <w:rsid w:val="7CF23C1D"/>
    <w:rsid w:val="7EAC22E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uiPriority="0" w:qFormat="1"/>
    <w:lsdException w:name="footer" w:semiHidden="0" w:qFormat="1"/>
    <w:lsdException w:name="caption" w:uiPriority="0" w:qFormat="1"/>
    <w:lsdException w:name="annotation reference" w:qFormat="1"/>
    <w:lsdException w:name="page number" w:uiPriority="0" w:unhideWhenUsed="0" w:qFormat="1"/>
    <w:lsdException w:name="List" w:qFormat="1"/>
    <w:lsdException w:name="Title" w:semiHidden="0" w:uiPriority="0" w:unhideWhenUsed="0"/>
    <w:lsdException w:name="Default Paragraph Font" w:uiPriority="1" w:qFormat="1"/>
    <w:lsdException w:name="Body Text" w:uiPriority="0" w:unhideWhenUsed="0" w:qFormat="1"/>
    <w:lsdException w:name="Subtitle" w:semiHidden="0" w:uiPriority="0" w:unhideWhenUsed="0"/>
    <w:lsdException w:name="Date" w:qFormat="1"/>
    <w:lsdException w:name="Hyperlink" w:semiHidden="0" w:qFormat="1"/>
    <w:lsdException w:name="Strong" w:semiHidden="0" w:uiPriority="0" w:unhideWhenUsed="0"/>
    <w:lsdException w:name="Emphasis" w:semiHidden="0" w:uiPriority="0" w:unhideWhenUsed="0"/>
    <w:lsdException w:name="Document Map" w:qFormat="1"/>
    <w:lsdException w:name="Normal (Web)" w:qFormat="1"/>
    <w:lsdException w:name="Normal Table" w:qFormat="1"/>
    <w:lsdException w:name="annotation subject" w:qFormat="1"/>
    <w:lsdException w:name="Balloon Text" w:qFormat="1"/>
    <w:lsdException w:name="Table Grid" w:semiHidden="0" w:uiPriority="39" w:unhideWhenUsed="0" w:qFormat="1"/>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A43BA"/>
    <w:pPr>
      <w:widowControl w:val="0"/>
      <w:jc w:val="both"/>
    </w:pPr>
    <w:rPr>
      <w:kern w:val="2"/>
      <w:sz w:val="21"/>
    </w:rPr>
  </w:style>
  <w:style w:type="paragraph" w:styleId="11">
    <w:name w:val="heading 1"/>
    <w:basedOn w:val="a1"/>
    <w:next w:val="a1"/>
    <w:link w:val="1Char"/>
    <w:qFormat/>
    <w:rsid w:val="00BA43BA"/>
    <w:pPr>
      <w:keepNext/>
      <w:adjustRightInd w:val="0"/>
      <w:spacing w:before="120" w:after="120"/>
      <w:jc w:val="left"/>
      <w:outlineLvl w:val="0"/>
    </w:pPr>
    <w:rPr>
      <w:rFonts w:ascii="黑体" w:eastAsia="黑体" w:hAnsi="宋体" w:cs="宋体"/>
      <w:sz w:val="28"/>
      <w:szCs w:val="24"/>
    </w:rPr>
  </w:style>
  <w:style w:type="paragraph" w:styleId="20">
    <w:name w:val="heading 2"/>
    <w:basedOn w:val="a1"/>
    <w:next w:val="a1"/>
    <w:link w:val="2Char"/>
    <w:qFormat/>
    <w:rsid w:val="00BA43BA"/>
    <w:pPr>
      <w:adjustRightInd w:val="0"/>
      <w:outlineLvl w:val="1"/>
    </w:pPr>
    <w:rPr>
      <w:rFonts w:ascii="Arial" w:eastAsia="黑体" w:hAnsi="Arial"/>
      <w:sz w:val="24"/>
      <w:szCs w:val="24"/>
    </w:rPr>
  </w:style>
  <w:style w:type="paragraph" w:styleId="30">
    <w:name w:val="heading 3"/>
    <w:basedOn w:val="a1"/>
    <w:next w:val="a1"/>
    <w:link w:val="3Char"/>
    <w:qFormat/>
    <w:rsid w:val="00BA43BA"/>
    <w:pPr>
      <w:keepNext/>
      <w:keepLines/>
      <w:outlineLvl w:val="2"/>
    </w:pPr>
    <w:rPr>
      <w:bCs/>
      <w:szCs w:val="32"/>
    </w:rPr>
  </w:style>
  <w:style w:type="paragraph" w:styleId="40">
    <w:name w:val="heading 4"/>
    <w:basedOn w:val="a1"/>
    <w:next w:val="a1"/>
    <w:link w:val="4Char"/>
    <w:semiHidden/>
    <w:unhideWhenUsed/>
    <w:qFormat/>
    <w:rsid w:val="00BA43BA"/>
    <w:pPr>
      <w:keepNext/>
      <w:keepLines/>
      <w:spacing w:before="280" w:after="290" w:line="376" w:lineRule="auto"/>
      <w:outlineLvl w:val="3"/>
    </w:pPr>
    <w:rPr>
      <w:rFonts w:ascii="Cambria" w:hAnsi="Cambria"/>
      <w:b/>
      <w:bCs/>
      <w:sz w:val="28"/>
      <w:szCs w:val="28"/>
    </w:rPr>
  </w:style>
  <w:style w:type="paragraph" w:styleId="5">
    <w:name w:val="heading 5"/>
    <w:basedOn w:val="a1"/>
    <w:next w:val="a1"/>
    <w:link w:val="5Char"/>
    <w:semiHidden/>
    <w:unhideWhenUsed/>
    <w:qFormat/>
    <w:rsid w:val="00BA43BA"/>
    <w:pPr>
      <w:keepNext/>
      <w:keepLines/>
      <w:spacing w:before="280" w:after="290" w:line="376" w:lineRule="auto"/>
      <w:outlineLvl w:val="4"/>
    </w:pPr>
    <w:rPr>
      <w:b/>
      <w:bCs/>
      <w:sz w:val="28"/>
      <w:szCs w:val="28"/>
    </w:rPr>
  </w:style>
  <w:style w:type="paragraph" w:styleId="6">
    <w:name w:val="heading 6"/>
    <w:basedOn w:val="a1"/>
    <w:next w:val="a1"/>
    <w:link w:val="6Char"/>
    <w:semiHidden/>
    <w:unhideWhenUsed/>
    <w:qFormat/>
    <w:rsid w:val="00BA43BA"/>
    <w:pPr>
      <w:keepNext/>
      <w:keepLines/>
      <w:spacing w:before="240" w:after="64" w:line="320" w:lineRule="auto"/>
      <w:outlineLvl w:val="5"/>
    </w:pPr>
    <w:rPr>
      <w:rFonts w:ascii="Cambria" w:hAnsi="Cambria"/>
      <w:b/>
      <w:bCs/>
      <w:sz w:val="24"/>
      <w:szCs w:val="24"/>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Document Map"/>
    <w:basedOn w:val="a1"/>
    <w:link w:val="Char"/>
    <w:uiPriority w:val="99"/>
    <w:semiHidden/>
    <w:unhideWhenUsed/>
    <w:qFormat/>
    <w:rsid w:val="00BA43BA"/>
    <w:rPr>
      <w:rFonts w:ascii="宋体"/>
      <w:sz w:val="18"/>
      <w:szCs w:val="18"/>
    </w:rPr>
  </w:style>
  <w:style w:type="paragraph" w:styleId="a6">
    <w:name w:val="annotation text"/>
    <w:basedOn w:val="a1"/>
    <w:link w:val="Char0"/>
    <w:uiPriority w:val="99"/>
    <w:semiHidden/>
    <w:unhideWhenUsed/>
    <w:qFormat/>
    <w:rsid w:val="00BA43BA"/>
    <w:pPr>
      <w:jc w:val="left"/>
    </w:pPr>
  </w:style>
  <w:style w:type="paragraph" w:styleId="a7">
    <w:name w:val="Body Text"/>
    <w:basedOn w:val="a1"/>
    <w:next w:val="a1"/>
    <w:link w:val="Char1"/>
    <w:semiHidden/>
    <w:qFormat/>
    <w:rsid w:val="00BA43BA"/>
    <w:pPr>
      <w:spacing w:after="120"/>
    </w:pPr>
  </w:style>
  <w:style w:type="paragraph" w:styleId="31">
    <w:name w:val="toc 3"/>
    <w:basedOn w:val="a1"/>
    <w:next w:val="a1"/>
    <w:uiPriority w:val="39"/>
    <w:unhideWhenUsed/>
    <w:qFormat/>
    <w:rsid w:val="00BA43BA"/>
    <w:pPr>
      <w:tabs>
        <w:tab w:val="right" w:leader="dot" w:pos="9061"/>
      </w:tabs>
      <w:spacing w:line="560" w:lineRule="exact"/>
      <w:ind w:firstLineChars="200" w:firstLine="200"/>
    </w:pPr>
    <w:rPr>
      <w:rFonts w:eastAsia="仿宋_GB2312"/>
      <w:sz w:val="28"/>
    </w:rPr>
  </w:style>
  <w:style w:type="paragraph" w:styleId="a8">
    <w:name w:val="Date"/>
    <w:basedOn w:val="a1"/>
    <w:next w:val="a1"/>
    <w:link w:val="Char2"/>
    <w:uiPriority w:val="99"/>
    <w:semiHidden/>
    <w:unhideWhenUsed/>
    <w:qFormat/>
    <w:rsid w:val="00BA43BA"/>
    <w:pPr>
      <w:ind w:leftChars="2500" w:left="100"/>
    </w:pPr>
  </w:style>
  <w:style w:type="paragraph" w:styleId="a9">
    <w:name w:val="Balloon Text"/>
    <w:basedOn w:val="a1"/>
    <w:link w:val="Char3"/>
    <w:uiPriority w:val="99"/>
    <w:semiHidden/>
    <w:unhideWhenUsed/>
    <w:qFormat/>
    <w:rsid w:val="00BA43BA"/>
    <w:rPr>
      <w:sz w:val="18"/>
      <w:szCs w:val="18"/>
    </w:rPr>
  </w:style>
  <w:style w:type="paragraph" w:styleId="aa">
    <w:name w:val="footer"/>
    <w:basedOn w:val="a1"/>
    <w:link w:val="Char4"/>
    <w:uiPriority w:val="99"/>
    <w:unhideWhenUsed/>
    <w:qFormat/>
    <w:rsid w:val="00BA43BA"/>
    <w:pPr>
      <w:tabs>
        <w:tab w:val="center" w:pos="4153"/>
        <w:tab w:val="right" w:pos="8306"/>
      </w:tabs>
      <w:snapToGrid w:val="0"/>
      <w:jc w:val="left"/>
    </w:pPr>
    <w:rPr>
      <w:sz w:val="18"/>
      <w:szCs w:val="18"/>
    </w:rPr>
  </w:style>
  <w:style w:type="paragraph" w:styleId="ab">
    <w:name w:val="header"/>
    <w:basedOn w:val="a1"/>
    <w:link w:val="Char5"/>
    <w:unhideWhenUsed/>
    <w:qFormat/>
    <w:rsid w:val="00BA43BA"/>
    <w:pPr>
      <w:pBdr>
        <w:bottom w:val="single" w:sz="6" w:space="1" w:color="auto"/>
      </w:pBdr>
      <w:tabs>
        <w:tab w:val="center" w:pos="4153"/>
        <w:tab w:val="right" w:pos="8306"/>
      </w:tabs>
      <w:snapToGrid w:val="0"/>
      <w:jc w:val="center"/>
    </w:pPr>
    <w:rPr>
      <w:sz w:val="18"/>
      <w:szCs w:val="18"/>
    </w:rPr>
  </w:style>
  <w:style w:type="paragraph" w:styleId="12">
    <w:name w:val="toc 1"/>
    <w:basedOn w:val="a1"/>
    <w:next w:val="a1"/>
    <w:uiPriority w:val="39"/>
    <w:unhideWhenUsed/>
    <w:qFormat/>
    <w:rsid w:val="00BA43BA"/>
    <w:pPr>
      <w:spacing w:line="560" w:lineRule="exact"/>
    </w:pPr>
    <w:rPr>
      <w:rFonts w:eastAsia="黑体"/>
      <w:sz w:val="28"/>
    </w:rPr>
  </w:style>
  <w:style w:type="paragraph" w:styleId="ac">
    <w:name w:val="List"/>
    <w:basedOn w:val="a1"/>
    <w:uiPriority w:val="99"/>
    <w:semiHidden/>
    <w:unhideWhenUsed/>
    <w:qFormat/>
    <w:rsid w:val="00BA43BA"/>
    <w:pPr>
      <w:ind w:left="200" w:hangingChars="200" w:hanging="200"/>
      <w:contextualSpacing/>
    </w:pPr>
  </w:style>
  <w:style w:type="paragraph" w:styleId="21">
    <w:name w:val="toc 2"/>
    <w:basedOn w:val="a1"/>
    <w:next w:val="a1"/>
    <w:uiPriority w:val="39"/>
    <w:unhideWhenUsed/>
    <w:qFormat/>
    <w:rsid w:val="00BA43BA"/>
    <w:pPr>
      <w:spacing w:line="560" w:lineRule="exact"/>
      <w:ind w:firstLineChars="100" w:firstLine="100"/>
    </w:pPr>
    <w:rPr>
      <w:rFonts w:eastAsia="仿宋_GB2312"/>
      <w:sz w:val="28"/>
    </w:rPr>
  </w:style>
  <w:style w:type="paragraph" w:styleId="ad">
    <w:name w:val="Normal (Web)"/>
    <w:basedOn w:val="a1"/>
    <w:uiPriority w:val="99"/>
    <w:semiHidden/>
    <w:unhideWhenUsed/>
    <w:qFormat/>
    <w:rsid w:val="00BA43BA"/>
    <w:pPr>
      <w:widowControl/>
      <w:spacing w:before="100" w:beforeAutospacing="1" w:after="100" w:afterAutospacing="1"/>
      <w:jc w:val="left"/>
    </w:pPr>
    <w:rPr>
      <w:rFonts w:ascii="宋体" w:hAnsi="宋体" w:cs="宋体"/>
      <w:kern w:val="0"/>
      <w:sz w:val="24"/>
      <w:szCs w:val="24"/>
    </w:rPr>
  </w:style>
  <w:style w:type="paragraph" w:styleId="ae">
    <w:name w:val="annotation subject"/>
    <w:basedOn w:val="a6"/>
    <w:next w:val="a6"/>
    <w:link w:val="Char6"/>
    <w:uiPriority w:val="99"/>
    <w:semiHidden/>
    <w:unhideWhenUsed/>
    <w:qFormat/>
    <w:rsid w:val="00BA43BA"/>
    <w:rPr>
      <w:b/>
      <w:bCs/>
    </w:rPr>
  </w:style>
  <w:style w:type="table" w:styleId="af">
    <w:name w:val="Table Grid"/>
    <w:basedOn w:val="a3"/>
    <w:uiPriority w:val="39"/>
    <w:qFormat/>
    <w:rsid w:val="00BA43B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basedOn w:val="a2"/>
    <w:semiHidden/>
    <w:qFormat/>
    <w:rsid w:val="00BA43BA"/>
  </w:style>
  <w:style w:type="character" w:styleId="af1">
    <w:name w:val="Hyperlink"/>
    <w:uiPriority w:val="99"/>
    <w:unhideWhenUsed/>
    <w:qFormat/>
    <w:rsid w:val="00BA43BA"/>
    <w:rPr>
      <w:color w:val="0000FF"/>
      <w:u w:val="single"/>
    </w:rPr>
  </w:style>
  <w:style w:type="character" w:styleId="af2">
    <w:name w:val="annotation reference"/>
    <w:basedOn w:val="a2"/>
    <w:uiPriority w:val="99"/>
    <w:semiHidden/>
    <w:unhideWhenUsed/>
    <w:qFormat/>
    <w:rsid w:val="00BA43BA"/>
    <w:rPr>
      <w:sz w:val="21"/>
      <w:szCs w:val="21"/>
    </w:rPr>
  </w:style>
  <w:style w:type="character" w:customStyle="1" w:styleId="Char5">
    <w:name w:val="页眉 Char"/>
    <w:link w:val="ab"/>
    <w:qFormat/>
    <w:rsid w:val="00BA43BA"/>
    <w:rPr>
      <w:rFonts w:ascii="Times New Roman" w:eastAsia="宋体" w:hAnsi="Times New Roman" w:cs="Times New Roman"/>
      <w:sz w:val="18"/>
      <w:szCs w:val="18"/>
    </w:rPr>
  </w:style>
  <w:style w:type="character" w:customStyle="1" w:styleId="Char4">
    <w:name w:val="页脚 Char"/>
    <w:link w:val="aa"/>
    <w:uiPriority w:val="99"/>
    <w:qFormat/>
    <w:rsid w:val="00BA43BA"/>
    <w:rPr>
      <w:rFonts w:ascii="Times New Roman" w:eastAsia="宋体" w:hAnsi="Times New Roman" w:cs="Times New Roman"/>
      <w:sz w:val="18"/>
      <w:szCs w:val="18"/>
    </w:rPr>
  </w:style>
  <w:style w:type="character" w:customStyle="1" w:styleId="Char3">
    <w:name w:val="批注框文本 Char"/>
    <w:link w:val="a9"/>
    <w:uiPriority w:val="99"/>
    <w:semiHidden/>
    <w:qFormat/>
    <w:rsid w:val="00BA43BA"/>
    <w:rPr>
      <w:rFonts w:ascii="Times New Roman" w:eastAsia="宋体" w:hAnsi="Times New Roman" w:cs="Times New Roman"/>
      <w:sz w:val="18"/>
      <w:szCs w:val="18"/>
    </w:rPr>
  </w:style>
  <w:style w:type="character" w:customStyle="1" w:styleId="1Char">
    <w:name w:val="标题 1 Char"/>
    <w:link w:val="11"/>
    <w:qFormat/>
    <w:rsid w:val="00BA43BA"/>
    <w:rPr>
      <w:rFonts w:ascii="黑体" w:eastAsia="黑体" w:hAnsi="宋体" w:cs="宋体"/>
      <w:kern w:val="2"/>
      <w:sz w:val="28"/>
      <w:szCs w:val="24"/>
    </w:rPr>
  </w:style>
  <w:style w:type="paragraph" w:customStyle="1" w:styleId="242">
    <w:name w:val="样式 样式 首行缩进:  2 字符4 + 首行缩进:  2 字符"/>
    <w:basedOn w:val="a1"/>
    <w:qFormat/>
    <w:rsid w:val="00BA43BA"/>
  </w:style>
  <w:style w:type="character" w:customStyle="1" w:styleId="Char">
    <w:name w:val="文档结构图 Char"/>
    <w:link w:val="a5"/>
    <w:uiPriority w:val="99"/>
    <w:semiHidden/>
    <w:qFormat/>
    <w:rsid w:val="00BA43BA"/>
    <w:rPr>
      <w:rFonts w:ascii="宋体" w:eastAsia="宋体" w:hAnsi="Times New Roman" w:cs="Times New Roman"/>
      <w:sz w:val="18"/>
      <w:szCs w:val="18"/>
    </w:rPr>
  </w:style>
  <w:style w:type="character" w:customStyle="1" w:styleId="2Char">
    <w:name w:val="标题 2 Char"/>
    <w:link w:val="20"/>
    <w:qFormat/>
    <w:rsid w:val="00BA43BA"/>
    <w:rPr>
      <w:rFonts w:ascii="Arial" w:eastAsia="黑体" w:hAnsi="Arial"/>
      <w:kern w:val="2"/>
      <w:sz w:val="24"/>
      <w:szCs w:val="24"/>
    </w:rPr>
  </w:style>
  <w:style w:type="character" w:customStyle="1" w:styleId="3Char">
    <w:name w:val="标题 3 Char"/>
    <w:link w:val="30"/>
    <w:qFormat/>
    <w:rsid w:val="00BA43BA"/>
    <w:rPr>
      <w:bCs/>
      <w:kern w:val="2"/>
      <w:sz w:val="21"/>
      <w:szCs w:val="32"/>
    </w:rPr>
  </w:style>
  <w:style w:type="paragraph" w:customStyle="1" w:styleId="1Arial">
    <w:name w:val="样式 标题 1 + (符号) Arial"/>
    <w:basedOn w:val="11"/>
    <w:link w:val="1ArialChar"/>
    <w:qFormat/>
    <w:rsid w:val="00BA43BA"/>
    <w:pPr>
      <w:spacing w:before="360" w:after="360" w:line="460" w:lineRule="exact"/>
      <w:jc w:val="center"/>
      <w:outlineLvl w:val="9"/>
    </w:pPr>
    <w:rPr>
      <w:szCs w:val="44"/>
    </w:rPr>
  </w:style>
  <w:style w:type="character" w:customStyle="1" w:styleId="1ArialChar">
    <w:name w:val="样式 标题 1 + (符号) Arial Char"/>
    <w:link w:val="1Arial"/>
    <w:qFormat/>
    <w:rsid w:val="00BA43BA"/>
    <w:rPr>
      <w:rFonts w:ascii="Arial" w:eastAsia="黑体" w:hAnsi="Arial" w:cs="Times New Roman"/>
      <w:bCs/>
      <w:kern w:val="44"/>
      <w:sz w:val="36"/>
      <w:szCs w:val="44"/>
    </w:rPr>
  </w:style>
  <w:style w:type="character" w:styleId="af3">
    <w:name w:val="Placeholder Text"/>
    <w:uiPriority w:val="99"/>
    <w:semiHidden/>
    <w:qFormat/>
    <w:rsid w:val="00BA43BA"/>
    <w:rPr>
      <w:color w:val="808080"/>
    </w:rPr>
  </w:style>
  <w:style w:type="character" w:customStyle="1" w:styleId="Char2">
    <w:name w:val="日期 Char"/>
    <w:link w:val="a8"/>
    <w:uiPriority w:val="99"/>
    <w:semiHidden/>
    <w:qFormat/>
    <w:rsid w:val="00BA43BA"/>
    <w:rPr>
      <w:rFonts w:ascii="Times New Roman" w:eastAsia="宋体" w:hAnsi="Times New Roman" w:cs="Times New Roman"/>
      <w:szCs w:val="20"/>
    </w:rPr>
  </w:style>
  <w:style w:type="paragraph" w:customStyle="1" w:styleId="13">
    <w:name w:val="样式 表头 + 首行缩进:  1 字符"/>
    <w:basedOn w:val="a1"/>
    <w:qFormat/>
    <w:rsid w:val="00BA43BA"/>
    <w:pPr>
      <w:spacing w:after="60"/>
      <w:ind w:firstLineChars="100" w:firstLine="100"/>
    </w:pPr>
    <w:rPr>
      <w:rFonts w:ascii="黑体" w:eastAsia="黑体" w:cs="宋体"/>
      <w:sz w:val="24"/>
    </w:rPr>
  </w:style>
  <w:style w:type="paragraph" w:customStyle="1" w:styleId="22">
    <w:name w:val="样式 表格文字 + 首行缩进:  2 字符"/>
    <w:basedOn w:val="a1"/>
    <w:qFormat/>
    <w:rsid w:val="00BA43BA"/>
    <w:pPr>
      <w:adjustRightInd w:val="0"/>
      <w:spacing w:line="0" w:lineRule="atLeast"/>
      <w:jc w:val="center"/>
    </w:pPr>
    <w:rPr>
      <w:rFonts w:ascii="宋体" w:eastAsia="仿宋_GB2312" w:hAnsi="Arial" w:cs="宋体"/>
      <w:sz w:val="18"/>
    </w:rPr>
  </w:style>
  <w:style w:type="character" w:customStyle="1" w:styleId="4Char">
    <w:name w:val="标题 4 Char"/>
    <w:link w:val="40"/>
    <w:semiHidden/>
    <w:qFormat/>
    <w:rsid w:val="00BA43BA"/>
    <w:rPr>
      <w:rFonts w:ascii="Cambria" w:eastAsia="宋体" w:hAnsi="Cambria" w:cs="Times New Roman"/>
      <w:b/>
      <w:bCs/>
      <w:kern w:val="2"/>
      <w:sz w:val="28"/>
      <w:szCs w:val="28"/>
    </w:rPr>
  </w:style>
  <w:style w:type="paragraph" w:customStyle="1" w:styleId="23">
    <w:name w:val="样式 首行缩进:  2 字符"/>
    <w:basedOn w:val="a1"/>
    <w:qFormat/>
    <w:rsid w:val="00BA43BA"/>
    <w:rPr>
      <w:rFonts w:cs="宋体"/>
      <w:szCs w:val="24"/>
    </w:rPr>
  </w:style>
  <w:style w:type="paragraph" w:customStyle="1" w:styleId="14">
    <w:name w:val="正 文 1"/>
    <w:basedOn w:val="ac"/>
    <w:link w:val="1Char0"/>
    <w:qFormat/>
    <w:rsid w:val="00BA43BA"/>
    <w:pPr>
      <w:spacing w:line="460" w:lineRule="exact"/>
      <w:ind w:left="1134" w:firstLineChars="0" w:firstLine="0"/>
      <w:contextualSpacing w:val="0"/>
    </w:pPr>
    <w:rPr>
      <w:kern w:val="0"/>
      <w:sz w:val="24"/>
      <w:szCs w:val="24"/>
    </w:rPr>
  </w:style>
  <w:style w:type="character" w:customStyle="1" w:styleId="1Char0">
    <w:name w:val="正 文 1 Char"/>
    <w:link w:val="14"/>
    <w:qFormat/>
    <w:rsid w:val="00BA43BA"/>
    <w:rPr>
      <w:rFonts w:ascii="Times New Roman" w:eastAsia="宋体" w:hAnsi="Times New Roman" w:cs="宋体"/>
      <w:sz w:val="24"/>
      <w:szCs w:val="24"/>
    </w:rPr>
  </w:style>
  <w:style w:type="paragraph" w:customStyle="1" w:styleId="af4">
    <w:name w:val="表格"/>
    <w:basedOn w:val="a1"/>
    <w:link w:val="Char7"/>
    <w:qFormat/>
    <w:rsid w:val="00BA43BA"/>
    <w:pPr>
      <w:spacing w:line="0" w:lineRule="atLeast"/>
      <w:jc w:val="center"/>
    </w:pPr>
    <w:rPr>
      <w:rFonts w:ascii="楷体_GB2312" w:eastAsia="楷体_GB2312" w:hAnsi="宋体"/>
      <w:kern w:val="0"/>
      <w:sz w:val="20"/>
      <w:szCs w:val="24"/>
    </w:rPr>
  </w:style>
  <w:style w:type="paragraph" w:customStyle="1" w:styleId="GB2312GB23120">
    <w:name w:val="样式 (西文) 楷体_GB2312 (中文) 楷体_GB2312 (符号) 宋体 五号 居中 行距: 最小值 0 磅..."/>
    <w:basedOn w:val="a1"/>
    <w:qFormat/>
    <w:rsid w:val="00BA43BA"/>
    <w:pPr>
      <w:spacing w:line="0" w:lineRule="atLeast"/>
      <w:jc w:val="center"/>
    </w:pPr>
    <w:rPr>
      <w:rFonts w:ascii="楷体_GB2312" w:eastAsia="楷体_GB2312" w:hAnsi="宋体" w:cs="宋体"/>
      <w:kern w:val="0"/>
      <w:szCs w:val="24"/>
    </w:rPr>
  </w:style>
  <w:style w:type="character" w:customStyle="1" w:styleId="Char7">
    <w:name w:val="表格 Char"/>
    <w:link w:val="af4"/>
    <w:qFormat/>
    <w:rsid w:val="00BA43BA"/>
    <w:rPr>
      <w:rFonts w:ascii="楷体_GB2312" w:eastAsia="楷体_GB2312" w:hAnsi="宋体" w:cs="Times New Roman"/>
      <w:szCs w:val="24"/>
    </w:rPr>
  </w:style>
  <w:style w:type="character" w:customStyle="1" w:styleId="1CharChar">
    <w:name w:val="表名1 Char Char"/>
    <w:link w:val="15"/>
    <w:qFormat/>
    <w:rsid w:val="00BA43BA"/>
    <w:rPr>
      <w:rFonts w:ascii="黑体" w:eastAsia="黑体" w:hAnsi="宋体"/>
      <w:sz w:val="24"/>
      <w:szCs w:val="24"/>
    </w:rPr>
  </w:style>
  <w:style w:type="paragraph" w:customStyle="1" w:styleId="15">
    <w:name w:val="表名1"/>
    <w:basedOn w:val="a1"/>
    <w:link w:val="1CharChar"/>
    <w:qFormat/>
    <w:rsid w:val="00BA43BA"/>
    <w:pPr>
      <w:ind w:firstLineChars="100" w:firstLine="100"/>
      <w:jc w:val="left"/>
    </w:pPr>
    <w:rPr>
      <w:rFonts w:ascii="黑体" w:eastAsia="黑体" w:hAnsi="宋体"/>
      <w:kern w:val="0"/>
      <w:sz w:val="24"/>
      <w:szCs w:val="24"/>
    </w:rPr>
  </w:style>
  <w:style w:type="paragraph" w:customStyle="1" w:styleId="af5">
    <w:name w:val="表文文"/>
    <w:basedOn w:val="a1"/>
    <w:uiPriority w:val="99"/>
    <w:qFormat/>
    <w:rsid w:val="00BA43BA"/>
    <w:pPr>
      <w:spacing w:line="320" w:lineRule="exact"/>
      <w:jc w:val="center"/>
    </w:pPr>
    <w:rPr>
      <w:szCs w:val="21"/>
    </w:rPr>
  </w:style>
  <w:style w:type="character" w:customStyle="1" w:styleId="Char1">
    <w:name w:val="正文文本 Char"/>
    <w:link w:val="a7"/>
    <w:semiHidden/>
    <w:qFormat/>
    <w:rsid w:val="00BA43BA"/>
    <w:rPr>
      <w:rFonts w:ascii="Times New Roman" w:hAnsi="Times New Roman"/>
      <w:kern w:val="2"/>
      <w:sz w:val="21"/>
    </w:rPr>
  </w:style>
  <w:style w:type="paragraph" w:customStyle="1" w:styleId="16">
    <w:name w:val="样式1"/>
    <w:basedOn w:val="11"/>
    <w:link w:val="1Char1"/>
    <w:qFormat/>
    <w:rsid w:val="00BA43BA"/>
  </w:style>
  <w:style w:type="character" w:customStyle="1" w:styleId="1Char1">
    <w:name w:val="样式1 Char"/>
    <w:link w:val="16"/>
    <w:qFormat/>
    <w:rsid w:val="00BA43BA"/>
    <w:rPr>
      <w:rFonts w:ascii="黑体" w:eastAsia="黑体" w:hAnsi="宋体" w:cs="宋体"/>
      <w:kern w:val="2"/>
      <w:sz w:val="28"/>
      <w:szCs w:val="24"/>
    </w:rPr>
  </w:style>
  <w:style w:type="paragraph" w:customStyle="1" w:styleId="1">
    <w:name w:val="1级标题"/>
    <w:basedOn w:val="a1"/>
    <w:next w:val="2"/>
    <w:link w:val="17"/>
    <w:qFormat/>
    <w:rsid w:val="00BA43BA"/>
    <w:pPr>
      <w:keepNext/>
      <w:keepLines/>
      <w:numPr>
        <w:numId w:val="1"/>
      </w:numPr>
      <w:spacing w:before="240" w:after="240" w:line="560" w:lineRule="exact"/>
      <w:jc w:val="left"/>
      <w:outlineLvl w:val="0"/>
    </w:pPr>
    <w:rPr>
      <w:rFonts w:eastAsia="黑体"/>
      <w:bCs/>
      <w:kern w:val="44"/>
      <w:sz w:val="36"/>
      <w:szCs w:val="36"/>
    </w:rPr>
  </w:style>
  <w:style w:type="paragraph" w:customStyle="1" w:styleId="2">
    <w:name w:val="2级标题"/>
    <w:basedOn w:val="a1"/>
    <w:next w:val="3"/>
    <w:link w:val="24"/>
    <w:qFormat/>
    <w:rsid w:val="00BA43BA"/>
    <w:pPr>
      <w:keepNext/>
      <w:keepLines/>
      <w:numPr>
        <w:ilvl w:val="1"/>
        <w:numId w:val="1"/>
      </w:numPr>
      <w:spacing w:before="120" w:after="120" w:line="560" w:lineRule="exact"/>
      <w:jc w:val="left"/>
      <w:outlineLvl w:val="1"/>
    </w:pPr>
    <w:rPr>
      <w:rFonts w:eastAsia="黑体"/>
      <w:sz w:val="32"/>
      <w:szCs w:val="32"/>
    </w:rPr>
  </w:style>
  <w:style w:type="paragraph" w:customStyle="1" w:styleId="3">
    <w:name w:val="3级标题"/>
    <w:basedOn w:val="a1"/>
    <w:next w:val="af6"/>
    <w:link w:val="32"/>
    <w:qFormat/>
    <w:rsid w:val="00BA43BA"/>
    <w:pPr>
      <w:keepNext/>
      <w:keepLines/>
      <w:numPr>
        <w:ilvl w:val="2"/>
        <w:numId w:val="1"/>
      </w:numPr>
      <w:spacing w:line="560" w:lineRule="exact"/>
      <w:jc w:val="left"/>
      <w:outlineLvl w:val="2"/>
    </w:pPr>
    <w:rPr>
      <w:rFonts w:eastAsia="方正小标宋_GBK"/>
      <w:sz w:val="28"/>
    </w:rPr>
  </w:style>
  <w:style w:type="paragraph" w:customStyle="1" w:styleId="af6">
    <w:name w:val="长江正文"/>
    <w:basedOn w:val="a1"/>
    <w:link w:val="af7"/>
    <w:qFormat/>
    <w:rsid w:val="00BA43BA"/>
    <w:pPr>
      <w:spacing w:line="560" w:lineRule="exact"/>
      <w:ind w:firstLine="561"/>
    </w:pPr>
    <w:rPr>
      <w:rFonts w:eastAsia="仿宋_GB2312"/>
      <w:sz w:val="28"/>
      <w:szCs w:val="28"/>
    </w:rPr>
  </w:style>
  <w:style w:type="character" w:customStyle="1" w:styleId="17">
    <w:name w:val="1级标题 字符"/>
    <w:link w:val="1"/>
    <w:qFormat/>
    <w:rsid w:val="00BA43BA"/>
    <w:rPr>
      <w:rFonts w:ascii="Times New Roman" w:eastAsia="黑体" w:hAnsi="Times New Roman"/>
      <w:bCs/>
      <w:kern w:val="44"/>
      <w:sz w:val="36"/>
      <w:szCs w:val="36"/>
    </w:rPr>
  </w:style>
  <w:style w:type="character" w:customStyle="1" w:styleId="24">
    <w:name w:val="2级标题 字符"/>
    <w:link w:val="2"/>
    <w:qFormat/>
    <w:rsid w:val="00BA43BA"/>
    <w:rPr>
      <w:rFonts w:ascii="Times New Roman" w:eastAsia="黑体" w:hAnsi="Times New Roman"/>
      <w:kern w:val="2"/>
      <w:sz w:val="32"/>
      <w:szCs w:val="32"/>
    </w:rPr>
  </w:style>
  <w:style w:type="paragraph" w:customStyle="1" w:styleId="4">
    <w:name w:val="4级标题"/>
    <w:basedOn w:val="a1"/>
    <w:next w:val="af6"/>
    <w:link w:val="41"/>
    <w:qFormat/>
    <w:rsid w:val="00BA43BA"/>
    <w:pPr>
      <w:keepNext/>
      <w:keepLines/>
      <w:numPr>
        <w:ilvl w:val="3"/>
        <w:numId w:val="1"/>
      </w:numPr>
      <w:spacing w:line="560" w:lineRule="exact"/>
      <w:jc w:val="left"/>
      <w:outlineLvl w:val="3"/>
    </w:pPr>
    <w:rPr>
      <w:rFonts w:ascii="Arial" w:hAnsi="Arial"/>
      <w:bCs/>
      <w:sz w:val="28"/>
      <w:szCs w:val="28"/>
    </w:rPr>
  </w:style>
  <w:style w:type="character" w:customStyle="1" w:styleId="32">
    <w:name w:val="3级标题 字符"/>
    <w:link w:val="3"/>
    <w:qFormat/>
    <w:rsid w:val="00BA43BA"/>
    <w:rPr>
      <w:rFonts w:ascii="Times New Roman" w:eastAsia="方正小标宋_GBK" w:hAnsi="Times New Roman"/>
      <w:kern w:val="2"/>
      <w:sz w:val="28"/>
    </w:rPr>
  </w:style>
  <w:style w:type="paragraph" w:customStyle="1" w:styleId="10">
    <w:name w:val="1）半括号标题"/>
    <w:basedOn w:val="5"/>
    <w:next w:val="af6"/>
    <w:link w:val="18"/>
    <w:qFormat/>
    <w:rsid w:val="00BA43BA"/>
    <w:pPr>
      <w:numPr>
        <w:numId w:val="2"/>
      </w:numPr>
      <w:spacing w:before="0" w:after="0" w:line="560" w:lineRule="exact"/>
      <w:jc w:val="left"/>
    </w:pPr>
    <w:rPr>
      <w:rFonts w:ascii="楷体_GB2312" w:eastAsia="楷体_GB2312"/>
      <w:b w:val="0"/>
    </w:rPr>
  </w:style>
  <w:style w:type="character" w:customStyle="1" w:styleId="41">
    <w:name w:val="4级标题 字符"/>
    <w:link w:val="4"/>
    <w:qFormat/>
    <w:rsid w:val="00BA43BA"/>
    <w:rPr>
      <w:rFonts w:ascii="Arial" w:hAnsi="Arial"/>
      <w:bCs/>
      <w:kern w:val="2"/>
      <w:sz w:val="28"/>
      <w:szCs w:val="28"/>
    </w:rPr>
  </w:style>
  <w:style w:type="character" w:customStyle="1" w:styleId="18">
    <w:name w:val="1）半括号标题 字符"/>
    <w:link w:val="10"/>
    <w:qFormat/>
    <w:rsid w:val="00BA43BA"/>
    <w:rPr>
      <w:rFonts w:ascii="楷体_GB2312" w:eastAsia="楷体_GB2312"/>
      <w:bCs/>
      <w:kern w:val="2"/>
      <w:sz w:val="28"/>
      <w:szCs w:val="28"/>
    </w:rPr>
  </w:style>
  <w:style w:type="paragraph" w:customStyle="1" w:styleId="a">
    <w:name w:val="长江表头"/>
    <w:basedOn w:val="6"/>
    <w:next w:val="af8"/>
    <w:link w:val="af9"/>
    <w:qFormat/>
    <w:rsid w:val="00BA43BA"/>
    <w:pPr>
      <w:numPr>
        <w:ilvl w:val="4"/>
        <w:numId w:val="1"/>
      </w:numPr>
      <w:spacing w:before="0" w:after="60" w:line="240" w:lineRule="auto"/>
      <w:jc w:val="left"/>
    </w:pPr>
    <w:rPr>
      <w:rFonts w:ascii="黑体" w:eastAsia="黑体" w:hAnsi="宋体"/>
      <w:b w:val="0"/>
      <w:kern w:val="0"/>
    </w:rPr>
  </w:style>
  <w:style w:type="paragraph" w:customStyle="1" w:styleId="af8">
    <w:name w:val="长江表格正文"/>
    <w:basedOn w:val="a1"/>
    <w:link w:val="afa"/>
    <w:qFormat/>
    <w:rsid w:val="00BA43BA"/>
    <w:pPr>
      <w:spacing w:line="360" w:lineRule="exact"/>
      <w:jc w:val="center"/>
    </w:pPr>
    <w:rPr>
      <w:rFonts w:eastAsia="楷体"/>
      <w:szCs w:val="21"/>
    </w:rPr>
  </w:style>
  <w:style w:type="character" w:customStyle="1" w:styleId="af7">
    <w:name w:val="长江正文 字符"/>
    <w:link w:val="af6"/>
    <w:qFormat/>
    <w:rsid w:val="00BA43BA"/>
    <w:rPr>
      <w:rFonts w:ascii="Times New Roman" w:eastAsia="仿宋_GB2312" w:hAnsi="Times New Roman"/>
      <w:kern w:val="2"/>
      <w:sz w:val="28"/>
      <w:szCs w:val="28"/>
    </w:rPr>
  </w:style>
  <w:style w:type="paragraph" w:customStyle="1" w:styleId="a0">
    <w:name w:val="长江图名"/>
    <w:basedOn w:val="6"/>
    <w:next w:val="af6"/>
    <w:link w:val="afb"/>
    <w:qFormat/>
    <w:rsid w:val="00BA43BA"/>
    <w:pPr>
      <w:numPr>
        <w:ilvl w:val="5"/>
        <w:numId w:val="1"/>
      </w:numPr>
      <w:spacing w:before="0" w:after="0" w:line="240" w:lineRule="auto"/>
      <w:jc w:val="center"/>
    </w:pPr>
    <w:rPr>
      <w:rFonts w:ascii="黑体" w:eastAsia="黑体" w:hAnsi="黑体"/>
      <w:b w:val="0"/>
      <w:szCs w:val="16"/>
    </w:rPr>
  </w:style>
  <w:style w:type="character" w:customStyle="1" w:styleId="af9">
    <w:name w:val="长江表头 字符"/>
    <w:link w:val="a"/>
    <w:qFormat/>
    <w:rsid w:val="00BA43BA"/>
    <w:rPr>
      <w:rFonts w:ascii="黑体" w:eastAsia="黑体" w:hAnsi="宋体"/>
      <w:bCs/>
      <w:sz w:val="24"/>
      <w:szCs w:val="24"/>
    </w:rPr>
  </w:style>
  <w:style w:type="character" w:customStyle="1" w:styleId="afb">
    <w:name w:val="长江图名 字符"/>
    <w:link w:val="a0"/>
    <w:qFormat/>
    <w:rsid w:val="00BA43BA"/>
    <w:rPr>
      <w:rFonts w:ascii="黑体" w:eastAsia="黑体" w:hAnsi="黑体" w:cs="Times New Roman"/>
      <w:bCs/>
      <w:kern w:val="2"/>
      <w:sz w:val="24"/>
      <w:szCs w:val="16"/>
      <w:lang w:val="en-US" w:eastAsia="zh-CN" w:bidi="ar-SA"/>
    </w:rPr>
  </w:style>
  <w:style w:type="character" w:customStyle="1" w:styleId="afa">
    <w:name w:val="长江表格正文 字符"/>
    <w:link w:val="af8"/>
    <w:qFormat/>
    <w:rsid w:val="00BA43BA"/>
    <w:rPr>
      <w:rFonts w:ascii="Times New Roman" w:eastAsia="楷体" w:hAnsi="Times New Roman"/>
      <w:kern w:val="2"/>
      <w:sz w:val="21"/>
      <w:szCs w:val="21"/>
    </w:rPr>
  </w:style>
  <w:style w:type="paragraph" w:customStyle="1" w:styleId="afc">
    <w:name w:val="长江公式"/>
    <w:basedOn w:val="a1"/>
    <w:link w:val="afd"/>
    <w:qFormat/>
    <w:rsid w:val="00BA43BA"/>
    <w:pPr>
      <w:widowControl/>
      <w:spacing w:after="60"/>
      <w:jc w:val="right"/>
    </w:pPr>
    <w:rPr>
      <w:rFonts w:hAnsi="宋体"/>
      <w:bCs/>
      <w:position w:val="-32"/>
    </w:rPr>
  </w:style>
  <w:style w:type="paragraph" w:customStyle="1" w:styleId="afe">
    <w:name w:val="式中："/>
    <w:basedOn w:val="a1"/>
    <w:next w:val="aff"/>
    <w:link w:val="aff0"/>
    <w:qFormat/>
    <w:rsid w:val="00BA43BA"/>
    <w:pPr>
      <w:spacing w:line="560" w:lineRule="exact"/>
    </w:pPr>
    <w:rPr>
      <w:rFonts w:ascii="仿宋_GB2312" w:eastAsia="仿宋_GB2312" w:cs="宋体"/>
      <w:sz w:val="28"/>
      <w:szCs w:val="28"/>
    </w:rPr>
  </w:style>
  <w:style w:type="paragraph" w:customStyle="1" w:styleId="aff">
    <w:name w:val="公式参数"/>
    <w:basedOn w:val="a1"/>
    <w:next w:val="af6"/>
    <w:link w:val="aff1"/>
    <w:qFormat/>
    <w:rsid w:val="00BA43BA"/>
    <w:pPr>
      <w:spacing w:line="560" w:lineRule="exact"/>
      <w:ind w:firstLine="560"/>
    </w:pPr>
    <w:rPr>
      <w:rFonts w:ascii="仿宋_GB2312" w:eastAsia="仿宋_GB2312" w:cs="宋体"/>
      <w:sz w:val="28"/>
      <w:szCs w:val="28"/>
    </w:rPr>
  </w:style>
  <w:style w:type="character" w:customStyle="1" w:styleId="afd">
    <w:name w:val="长江公式 字符"/>
    <w:link w:val="afc"/>
    <w:qFormat/>
    <w:rsid w:val="00BA43BA"/>
    <w:rPr>
      <w:rFonts w:hAnsi="宋体"/>
      <w:bCs/>
      <w:kern w:val="2"/>
      <w:position w:val="-32"/>
      <w:sz w:val="21"/>
    </w:rPr>
  </w:style>
  <w:style w:type="character" w:customStyle="1" w:styleId="aff0">
    <w:name w:val="式中： 字符"/>
    <w:link w:val="afe"/>
    <w:qFormat/>
    <w:rsid w:val="00BA43BA"/>
    <w:rPr>
      <w:rFonts w:ascii="仿宋_GB2312" w:eastAsia="仿宋_GB2312" w:cs="宋体"/>
      <w:kern w:val="2"/>
      <w:sz w:val="28"/>
      <w:szCs w:val="28"/>
    </w:rPr>
  </w:style>
  <w:style w:type="character" w:customStyle="1" w:styleId="6Char">
    <w:name w:val="标题 6 Char"/>
    <w:link w:val="6"/>
    <w:semiHidden/>
    <w:qFormat/>
    <w:rsid w:val="00BA43BA"/>
    <w:rPr>
      <w:rFonts w:ascii="Cambria" w:eastAsia="宋体" w:hAnsi="Cambria" w:cs="Times New Roman"/>
      <w:b/>
      <w:bCs/>
      <w:kern w:val="2"/>
      <w:sz w:val="24"/>
      <w:szCs w:val="24"/>
    </w:rPr>
  </w:style>
  <w:style w:type="character" w:customStyle="1" w:styleId="5Char">
    <w:name w:val="标题 5 Char"/>
    <w:link w:val="5"/>
    <w:semiHidden/>
    <w:qFormat/>
    <w:rsid w:val="00BA43BA"/>
    <w:rPr>
      <w:b/>
      <w:bCs/>
      <w:kern w:val="2"/>
      <w:sz w:val="28"/>
      <w:szCs w:val="28"/>
    </w:rPr>
  </w:style>
  <w:style w:type="paragraph" w:customStyle="1" w:styleId="aaaa">
    <w:name w:val="aaaa"/>
    <w:basedOn w:val="a1"/>
    <w:next w:val="10"/>
    <w:link w:val="aaaa0"/>
    <w:qFormat/>
    <w:rsid w:val="00BA43BA"/>
    <w:pPr>
      <w:jc w:val="center"/>
    </w:pPr>
    <w:rPr>
      <w:rFonts w:ascii="黑体" w:eastAsia="黑体" w:hAnsi="MS Reference Sans Serif"/>
      <w:sz w:val="24"/>
      <w:szCs w:val="16"/>
    </w:rPr>
  </w:style>
  <w:style w:type="character" w:customStyle="1" w:styleId="aff1">
    <w:name w:val="公式参数 字符"/>
    <w:link w:val="aff"/>
    <w:qFormat/>
    <w:rsid w:val="00BA43BA"/>
    <w:rPr>
      <w:rFonts w:ascii="仿宋_GB2312" w:eastAsia="仿宋_GB2312" w:cs="宋体"/>
      <w:kern w:val="2"/>
      <w:sz w:val="28"/>
      <w:szCs w:val="28"/>
    </w:rPr>
  </w:style>
  <w:style w:type="paragraph" w:customStyle="1" w:styleId="aff2">
    <w:name w:val="长江图片"/>
    <w:basedOn w:val="a1"/>
    <w:link w:val="aff3"/>
    <w:qFormat/>
    <w:rsid w:val="00BA43BA"/>
    <w:pPr>
      <w:widowControl/>
      <w:jc w:val="center"/>
    </w:pPr>
    <w:rPr>
      <w:rFonts w:ascii="黑体" w:eastAsia="黑体" w:hAnsi="MS Reference Sans Serif"/>
      <w:szCs w:val="16"/>
    </w:rPr>
  </w:style>
  <w:style w:type="character" w:customStyle="1" w:styleId="aaaa0">
    <w:name w:val="aaaa 字符"/>
    <w:link w:val="aaaa"/>
    <w:qFormat/>
    <w:rsid w:val="00BA43BA"/>
    <w:rPr>
      <w:rFonts w:ascii="黑体" w:eastAsia="黑体" w:hAnsi="MS Reference Sans Serif"/>
      <w:kern w:val="2"/>
      <w:sz w:val="24"/>
      <w:szCs w:val="16"/>
    </w:rPr>
  </w:style>
  <w:style w:type="character" w:customStyle="1" w:styleId="aff3">
    <w:name w:val="长江图片 字符"/>
    <w:link w:val="aff2"/>
    <w:qFormat/>
    <w:rsid w:val="00BA43BA"/>
    <w:rPr>
      <w:rFonts w:ascii="黑体" w:eastAsia="黑体" w:hAnsi="MS Reference Sans Serif"/>
      <w:kern w:val="2"/>
      <w:sz w:val="21"/>
      <w:szCs w:val="16"/>
    </w:rPr>
  </w:style>
  <w:style w:type="paragraph" w:customStyle="1" w:styleId="CharCharCharCharCharChar2CharCharCharChar">
    <w:name w:val="Char Char Char Char Char Char2 Char Char Char Char"/>
    <w:basedOn w:val="a1"/>
    <w:qFormat/>
    <w:rsid w:val="00BA43BA"/>
    <w:rPr>
      <w:szCs w:val="21"/>
    </w:rPr>
  </w:style>
  <w:style w:type="paragraph" w:styleId="aff4">
    <w:name w:val="List Paragraph"/>
    <w:basedOn w:val="a1"/>
    <w:uiPriority w:val="99"/>
    <w:unhideWhenUsed/>
    <w:qFormat/>
    <w:rsid w:val="00BA43BA"/>
    <w:pPr>
      <w:spacing w:line="560" w:lineRule="exact"/>
      <w:ind w:firstLineChars="200" w:firstLine="420"/>
    </w:pPr>
    <w:rPr>
      <w:rFonts w:eastAsia="仿宋"/>
      <w:sz w:val="28"/>
      <w:szCs w:val="18"/>
    </w:rPr>
  </w:style>
  <w:style w:type="character" w:customStyle="1" w:styleId="Char0">
    <w:name w:val="批注文字 Char"/>
    <w:basedOn w:val="a2"/>
    <w:link w:val="a6"/>
    <w:uiPriority w:val="99"/>
    <w:semiHidden/>
    <w:qFormat/>
    <w:rsid w:val="00BA43BA"/>
    <w:rPr>
      <w:kern w:val="2"/>
      <w:sz w:val="21"/>
    </w:rPr>
  </w:style>
  <w:style w:type="character" w:customStyle="1" w:styleId="Char6">
    <w:name w:val="批注主题 Char"/>
    <w:basedOn w:val="Char0"/>
    <w:link w:val="ae"/>
    <w:uiPriority w:val="99"/>
    <w:semiHidden/>
    <w:qFormat/>
    <w:rsid w:val="00BA43BA"/>
    <w:rPr>
      <w:b/>
      <w:bCs/>
      <w:kern w:val="2"/>
      <w:sz w:val="21"/>
    </w:rPr>
  </w:style>
  <w:style w:type="paragraph" w:customStyle="1" w:styleId="19">
    <w:name w:val="修订1"/>
    <w:hidden/>
    <w:uiPriority w:val="99"/>
    <w:semiHidden/>
    <w:qFormat/>
    <w:rsid w:val="00BA43BA"/>
    <w:rPr>
      <w:kern w:val="2"/>
      <w:sz w:val="21"/>
    </w:rPr>
  </w:style>
  <w:style w:type="table" w:customStyle="1" w:styleId="TableNormal">
    <w:name w:val="Table Normal"/>
    <w:semiHidden/>
    <w:unhideWhenUsed/>
    <w:qFormat/>
    <w:rsid w:val="00BA43BA"/>
    <w:tblPr>
      <w:tblCellMar>
        <w:top w:w="0" w:type="dxa"/>
        <w:left w:w="0" w:type="dxa"/>
        <w:bottom w:w="0" w:type="dxa"/>
        <w:right w:w="0" w:type="dxa"/>
      </w:tblCellMar>
    </w:tblPr>
  </w:style>
  <w:style w:type="paragraph" w:customStyle="1" w:styleId="Default">
    <w:name w:val="Default"/>
    <w:qFormat/>
    <w:rsid w:val="00BA43BA"/>
    <w:pPr>
      <w:widowControl w:val="0"/>
      <w:autoSpaceDE w:val="0"/>
      <w:autoSpaceDN w:val="0"/>
      <w:adjustRightInd w:val="0"/>
    </w:pPr>
    <w:rPr>
      <w:rFonts w:cs="宋体"/>
      <w:color w:val="000000"/>
      <w:sz w:val="24"/>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oter" Target="footer4.xml"/><Relationship Id="rId18" Type="http://schemas.openxmlformats.org/officeDocument/2006/relationships/image" Target="media/image3.jpeg"/><Relationship Id="rId3" Type="http://schemas.openxmlformats.org/officeDocument/2006/relationships/settings" Target="settings.xml"/><Relationship Id="rId21" Type="http://schemas.openxmlformats.org/officeDocument/2006/relationships/image" Target="media/image5.png"/><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footer" Target="footer6.xml"/><Relationship Id="rId20" Type="http://schemas.openxmlformats.org/officeDocument/2006/relationships/image" Target="media/image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130</Pages>
  <Words>13047</Words>
  <Characters>74370</Characters>
  <Application>Microsoft Office Word</Application>
  <DocSecurity>0</DocSecurity>
  <Lines>619</Lines>
  <Paragraphs>174</Paragraphs>
  <ScaleCrop>false</ScaleCrop>
  <Company>mycomputer</Company>
  <LinksUpToDate>false</LinksUpToDate>
  <CharactersWithSpaces>87243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徐小燕</dc:creator>
  <cp:lastModifiedBy>User</cp:lastModifiedBy>
  <cp:revision>592</cp:revision>
  <cp:lastPrinted>2017-11-22T14:43:00Z</cp:lastPrinted>
  <dcterms:created xsi:type="dcterms:W3CDTF">2023-11-07T16:38:00Z</dcterms:created>
  <dcterms:modified xsi:type="dcterms:W3CDTF">2025-04-17T00:58:00Z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2052-11.8.2.11681</vt:lpwstr>
  </property>
  <property fmtid="{D5CDD505-2E9C-101B-9397-08002B2CF9AE}" pid="3" name="KSOTemplateDocerSaveRecord">
    <vt:lpwstr>eyJoZGlkIjoiZmU0ZTU4MzA0ODI3YTU0MGQwZjRlZGNiYWUyZGM2MjkiLCJ1c2VySWQiOiIyODgxNzE5OTgifQ==</vt:lpwstr>
  </property>
  <property fmtid="{D5CDD505-2E9C-101B-9397-08002B2CF9AE}" pid="4" name="ICV">
    <vt:lpwstr>FD6625AB185944528FDF108DA0B9D3DF_13</vt:lpwstr>
  </property>
</Properties>
</file>