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117</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四川辉锐德工业科技有限公司四川辉锐德塑料制品生产项目</w:t>
      </w: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四川辉锐德工业科技有限公司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四川辉锐德塑料制品生产项目</w:t>
      </w:r>
      <w:r>
        <w:rPr>
          <w:rFonts w:hint="eastAsia"/>
          <w:lang w:eastAsia="zh-CN"/>
        </w:rPr>
        <w:t>《环境影响报告表》（以下简称“报告表”）收悉。经研究，批复如下：</w:t>
      </w:r>
    </w:p>
    <w:p w14:paraId="479CC82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val="en-US" w:eastAsia="zh-CN"/>
        </w:rPr>
        <w:t>一、</w:t>
      </w:r>
      <w:r>
        <w:rPr>
          <w:rFonts w:hint="eastAsia"/>
          <w:lang w:eastAsia="zh-CN"/>
        </w:rPr>
        <w:t>该项目为新建项目，拟在广汉市阳江路16号购买德阳南控科技产业发展有限公司</w:t>
      </w:r>
      <w:r>
        <w:rPr>
          <w:rFonts w:hint="eastAsia"/>
          <w:lang w:val="en-US" w:eastAsia="zh-CN"/>
        </w:rPr>
        <w:t>48-1号</w:t>
      </w:r>
      <w:r>
        <w:rPr>
          <w:rFonts w:hint="eastAsia"/>
          <w:lang w:eastAsia="zh-CN"/>
        </w:rPr>
        <w:t>标准厂房进行建设，用地面积868.14平方米。项目内容及规模为：依托生产车间及相关公辅设施，购置混料机、注塑机、吹膜机、分切机、破碎机、PET塑钢带生产</w:t>
      </w:r>
      <w:r>
        <w:rPr>
          <w:rFonts w:hint="eastAsia"/>
          <w:lang w:val="en-US" w:eastAsia="zh-CN"/>
        </w:rPr>
        <w:t>线</w:t>
      </w:r>
      <w:r>
        <w:rPr>
          <w:rFonts w:hint="eastAsia"/>
          <w:lang w:eastAsia="zh-CN"/>
        </w:rPr>
        <w:t>（包含干燥机、挤出机、冷却水槽、牵引机组、压花机、收卷机）等生产设备，布设塑料制品生产线，建成后形成年产尼龙扎带370吨、PE缠绕膜600吨、PVC缠绕膜180吨、BOPP封箱胶带40吨（仅分切）、平口袋120吨、PET塑钢带200吨、PP打包带40吨的生产能力。项目总投资1000万元，其中环保投资30万元。</w:t>
      </w:r>
    </w:p>
    <w:p w14:paraId="5200CD3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项目在四川省投资项目在线审批监管平台进行了备案（备案号：川投资备[</w:t>
      </w:r>
      <w:r>
        <w:rPr>
          <w:rFonts w:hint="eastAsia"/>
          <w:lang w:val="en-US" w:eastAsia="zh-CN"/>
        </w:rPr>
        <w:t>2503-510681-04-01-629702</w:t>
      </w:r>
      <w:r>
        <w:rPr>
          <w:rFonts w:hint="eastAsia"/>
          <w:lang w:eastAsia="zh-CN"/>
        </w:rPr>
        <w:t>]</w:t>
      </w:r>
      <w:r>
        <w:rPr>
          <w:rFonts w:hint="eastAsia"/>
          <w:lang w:val="en-US" w:eastAsia="zh-CN"/>
        </w:rPr>
        <w:t>FGQB-0167</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《广汉市国土空间总体规划（2021-2035年）》及</w:t>
      </w:r>
      <w:r>
        <w:rPr>
          <w:rFonts w:hint="eastAsia" w:ascii="仿宋_GB2312" w:hAnsi="仿宋_GB2312" w:eastAsia="仿宋_GB2312" w:cs="仿宋_GB2312"/>
          <w:sz w:val="32"/>
          <w:szCs w:val="32"/>
        </w:rPr>
        <w:t>德阳南控科技发展有限公司</w:t>
      </w:r>
      <w:r>
        <w:rPr>
          <w:rFonts w:hint="eastAsia"/>
          <w:lang w:val="en-US" w:eastAsia="zh-CN"/>
        </w:rPr>
        <w:t>取得的《不动产权证》，项目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 xml:space="preserve">二、项目建设及运行中应重点做好以下工作：  </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r>
        <w:rPr>
          <w:rFonts w:hint="eastAsia"/>
          <w:lang w:eastAsia="zh-CN"/>
        </w:rPr>
        <w:t>（三）严格落实并优化报告表提出的各项废气处理措施。落实投料、破碎工序的集气罩+布袋除尘器装置，确保投料、破碎粉尘经收集处理后由1根15米高排气筒达标排放；落实注塑、吹膜、挤出、预热拉伸工序的集气罩+三级活性炭吸附装置，确保挥发性有机物经收集处理后由1根15米高排气筒达标排放，对周边环境不产生影响。</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项目冷却水循环使用，不外排；生活污水依托园区已建化粪池处理达《污水综合排放标准》（GB8978-1996）三级标准后排入市政污水管网，由广汉市第二污水处理厂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lang w:val="en-US" w:eastAsia="zh-CN"/>
        </w:rPr>
        <w:t>废包装材料、收尘灰、废布袋收集后外售废品回收商；废边角料、不合格品收集后回用于生产；废活性炭、废机油、废机油桶、含油抹布手套</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lang w:val="en-US" w:eastAsia="zh-CN"/>
        </w:rPr>
        <w:t>；生活垃圾交环卫部门清运</w:t>
      </w:r>
      <w:r>
        <w:rPr>
          <w:rFonts w:hint="eastAsia"/>
          <w:lang w:eastAsia="zh-CN"/>
        </w:rPr>
        <w:t>。</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（七）严格落实并优化报告表提出的地下水和土壤污染防治措施。项目将液体原料区、危废暂存间设置为重点防渗区，将</w:t>
      </w:r>
      <w:r>
        <w:rPr>
          <w:rFonts w:hint="eastAsia"/>
          <w:lang w:val="en-US" w:eastAsia="zh-CN"/>
        </w:rPr>
        <w:t>生产车间其他区域设置为一般防渗区，</w:t>
      </w:r>
      <w:r>
        <w:rPr>
          <w:rFonts w:hint="eastAsia"/>
          <w:lang w:eastAsia="zh-CN"/>
        </w:rPr>
        <w:t>将</w:t>
      </w:r>
      <w:r>
        <w:rPr>
          <w:rFonts w:hint="eastAsia"/>
          <w:lang w:val="en-US" w:eastAsia="zh-CN"/>
        </w:rPr>
        <w:t>办公区</w:t>
      </w:r>
      <w:r>
        <w:rPr>
          <w:rFonts w:hint="eastAsia"/>
          <w:lang w:eastAsia="zh-CN"/>
        </w:rPr>
        <w:t>设置为简单防渗区，分别采取防渗措施。建立和完善地下水、土壤污染监控制度和环境管理体系，发现问题及时采取措施，避免污染周边地下水和土壤环境。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418CA67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三、该项目运营后，</w:t>
      </w:r>
      <w:r>
        <w:rPr>
          <w:rFonts w:hint="eastAsia"/>
          <w:lang w:val="en-US" w:eastAsia="zh-CN"/>
        </w:rPr>
        <w:t>挥发性有机物排放量为0.8282</w:t>
      </w:r>
      <w:r>
        <w:rPr>
          <w:rFonts w:hint="eastAsia"/>
          <w:lang w:eastAsia="zh-CN"/>
        </w:rPr>
        <w:t>吨/年，其总量控制指标</w:t>
      </w:r>
      <w:r>
        <w:rPr>
          <w:rFonts w:hint="eastAsia"/>
          <w:lang w:val="en-US" w:eastAsia="zh-CN"/>
        </w:rPr>
        <w:t>按</w:t>
      </w:r>
      <w:r>
        <w:rPr>
          <w:rFonts w:hint="eastAsia"/>
          <w:lang w:eastAsia="zh-CN"/>
        </w:rPr>
        <w:t>德阳市广汉生态环境局</w:t>
      </w:r>
      <w:r>
        <w:rPr>
          <w:rFonts w:hint="eastAsia"/>
          <w:lang w:val="en-US" w:eastAsia="zh-CN"/>
        </w:rPr>
        <w:t>总量文件执行</w:t>
      </w:r>
      <w:r>
        <w:rPr>
          <w:rFonts w:hint="eastAsia"/>
          <w:lang w:eastAsia="zh-CN"/>
        </w:rPr>
        <w:t>。</w:t>
      </w:r>
    </w:p>
    <w:p w14:paraId="4537D1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5</w:t>
      </w:r>
      <w:r>
        <w:rPr>
          <w:rFonts w:hint="eastAsia"/>
          <w:lang w:eastAsia="zh-CN"/>
        </w:rPr>
        <w:t>月</w:t>
      </w:r>
      <w:r>
        <w:rPr>
          <w:rFonts w:hint="eastAsia"/>
          <w:lang w:val="en-US" w:eastAsia="zh-CN"/>
        </w:rPr>
        <w:t>9</w:t>
      </w:r>
      <w:bookmarkStart w:id="0" w:name="_GoBack"/>
      <w:bookmarkEnd w:id="0"/>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D0F8C"/>
    <w:rsid w:val="02AE534C"/>
    <w:rsid w:val="06C07F19"/>
    <w:rsid w:val="07EE52C1"/>
    <w:rsid w:val="0BD91586"/>
    <w:rsid w:val="11A36E95"/>
    <w:rsid w:val="121F6F46"/>
    <w:rsid w:val="17722C48"/>
    <w:rsid w:val="17FF1243"/>
    <w:rsid w:val="182A3593"/>
    <w:rsid w:val="182D2D36"/>
    <w:rsid w:val="185D1ACF"/>
    <w:rsid w:val="18F17900"/>
    <w:rsid w:val="1A5823C6"/>
    <w:rsid w:val="1BA51514"/>
    <w:rsid w:val="1DA61023"/>
    <w:rsid w:val="23A4088A"/>
    <w:rsid w:val="240472A7"/>
    <w:rsid w:val="24602490"/>
    <w:rsid w:val="248A5A7C"/>
    <w:rsid w:val="250D7AF6"/>
    <w:rsid w:val="275D4D64"/>
    <w:rsid w:val="27B85E6A"/>
    <w:rsid w:val="2A3732D1"/>
    <w:rsid w:val="2A6653A5"/>
    <w:rsid w:val="2B1D6405"/>
    <w:rsid w:val="2E624E98"/>
    <w:rsid w:val="39913616"/>
    <w:rsid w:val="3A6E4FAF"/>
    <w:rsid w:val="3B8A62BD"/>
    <w:rsid w:val="41540B2E"/>
    <w:rsid w:val="432F1B9E"/>
    <w:rsid w:val="449D70C1"/>
    <w:rsid w:val="493B5434"/>
    <w:rsid w:val="49AD1B87"/>
    <w:rsid w:val="4E20458D"/>
    <w:rsid w:val="50722108"/>
    <w:rsid w:val="52EB1116"/>
    <w:rsid w:val="548968E9"/>
    <w:rsid w:val="54C67EA4"/>
    <w:rsid w:val="56EF32D7"/>
    <w:rsid w:val="583609E1"/>
    <w:rsid w:val="598E3781"/>
    <w:rsid w:val="5A282A37"/>
    <w:rsid w:val="62544876"/>
    <w:rsid w:val="65AB4EFC"/>
    <w:rsid w:val="65F97157"/>
    <w:rsid w:val="662B4514"/>
    <w:rsid w:val="696A6E0F"/>
    <w:rsid w:val="6BE44BDF"/>
    <w:rsid w:val="6CC97B23"/>
    <w:rsid w:val="6F4577DC"/>
    <w:rsid w:val="73DB1237"/>
    <w:rsid w:val="77712936"/>
    <w:rsid w:val="78247EBF"/>
    <w:rsid w:val="78A0421B"/>
    <w:rsid w:val="7BD55DBA"/>
    <w:rsid w:val="7C32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2391</Words>
  <Characters>2505</Characters>
  <Lines>0</Lines>
  <Paragraphs>0</Paragraphs>
  <TotalTime>41</TotalTime>
  <ScaleCrop>false</ScaleCrop>
  <LinksUpToDate>false</LinksUpToDate>
  <CharactersWithSpaces>2593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cp:lastPrinted>2025-04-30T05:52:00Z</cp:lastPrinted>
  <dcterms:modified xsi:type="dcterms:W3CDTF">2025-05-09T01:25:37Z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D1BE07CFA94D4250A3A4AF0C79CC47D6_13</vt:lpwstr>
  </property>
</Properties>
</file>