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9F748">
      <w:pPr>
        <w:spacing w:line="600" w:lineRule="exact"/>
        <w:jc w:val="center"/>
        <w:outlineLvl w:val="0"/>
        <w:rPr>
          <w:rFonts w:ascii="方正小标宋简体" w:hAnsi="宋体" w:eastAsia="方正小标宋简体"/>
          <w:color w:val="000000"/>
          <w:sz w:val="72"/>
          <w:szCs w:val="72"/>
        </w:rPr>
      </w:pPr>
      <w:bookmarkStart w:id="0" w:name="_Toc15306267"/>
    </w:p>
    <w:p w14:paraId="53070B1E">
      <w:pPr>
        <w:spacing w:line="600" w:lineRule="exact"/>
        <w:jc w:val="center"/>
        <w:outlineLvl w:val="0"/>
        <w:rPr>
          <w:rFonts w:ascii="方正小标宋简体" w:hAnsi="宋体" w:eastAsia="方正小标宋简体"/>
          <w:color w:val="000000"/>
          <w:sz w:val="72"/>
          <w:szCs w:val="72"/>
        </w:rPr>
      </w:pPr>
    </w:p>
    <w:p w14:paraId="23D6BC05">
      <w:pPr>
        <w:spacing w:line="600" w:lineRule="exact"/>
        <w:jc w:val="center"/>
        <w:outlineLvl w:val="0"/>
        <w:rPr>
          <w:rFonts w:ascii="方正小标宋简体" w:hAnsi="宋体" w:eastAsia="方正小标宋简体"/>
          <w:color w:val="000000"/>
          <w:sz w:val="72"/>
          <w:szCs w:val="72"/>
        </w:rPr>
      </w:pPr>
    </w:p>
    <w:p w14:paraId="07F05F81">
      <w:pPr>
        <w:spacing w:line="600" w:lineRule="exact"/>
        <w:jc w:val="center"/>
        <w:outlineLvl w:val="0"/>
        <w:rPr>
          <w:rFonts w:ascii="方正小标宋简体" w:hAnsi="宋体" w:eastAsia="方正小标宋简体"/>
          <w:color w:val="000000"/>
          <w:sz w:val="72"/>
          <w:szCs w:val="72"/>
        </w:rPr>
      </w:pPr>
    </w:p>
    <w:p w14:paraId="483178BC">
      <w:pPr>
        <w:adjustRightInd w:val="0"/>
        <w:snapToGrid w:val="0"/>
        <w:spacing w:line="360" w:lineRule="auto"/>
        <w:jc w:val="center"/>
        <w:outlineLvl w:val="0"/>
        <w:rPr>
          <w:rFonts w:ascii="方正小标宋简体" w:hAnsi="宋体" w:eastAsia="方正小标宋简体"/>
          <w:color w:val="000000"/>
          <w:sz w:val="44"/>
          <w:szCs w:val="44"/>
        </w:rPr>
      </w:pPr>
      <w:bookmarkStart w:id="1" w:name="_Toc15396597"/>
      <w:bookmarkStart w:id="2" w:name="_Toc15377425"/>
      <w:bookmarkStart w:id="3" w:name="_Toc15396475"/>
      <w:bookmarkStart w:id="4" w:name="_Toc15378441"/>
      <w:bookmarkStart w:id="5" w:name="_Toc15377193"/>
      <w:r>
        <w:rPr>
          <w:rFonts w:ascii="黑体" w:hAnsi="黑体" w:eastAsia="黑体" w:cs="黑体"/>
          <w:color w:val="000000"/>
          <w:sz w:val="44"/>
          <w:szCs w:val="44"/>
        </w:rPr>
        <w:t>2018</w:t>
      </w:r>
      <w:r>
        <w:rPr>
          <w:rFonts w:hint="eastAsia" w:ascii="方正小标宋简体" w:hAnsi="宋体" w:eastAsia="方正小标宋简体" w:cs="方正小标宋简体"/>
          <w:color w:val="000000"/>
          <w:sz w:val="44"/>
          <w:szCs w:val="44"/>
        </w:rPr>
        <w:t>年度</w:t>
      </w:r>
      <w:bookmarkEnd w:id="1"/>
      <w:bookmarkEnd w:id="2"/>
      <w:bookmarkEnd w:id="3"/>
      <w:bookmarkEnd w:id="4"/>
      <w:bookmarkEnd w:id="5"/>
    </w:p>
    <w:p w14:paraId="1B28C763">
      <w:pPr>
        <w:adjustRightInd w:val="0"/>
        <w:snapToGrid w:val="0"/>
        <w:spacing w:line="360" w:lineRule="auto"/>
        <w:jc w:val="center"/>
        <w:outlineLvl w:val="0"/>
        <w:rPr>
          <w:rFonts w:ascii="方正小标宋简体" w:hAnsi="宋体" w:eastAsia="方正小标宋简体" w:cs="方正小标宋简体"/>
          <w:color w:val="000000"/>
          <w:sz w:val="44"/>
          <w:szCs w:val="44"/>
        </w:rPr>
      </w:pPr>
      <w:bookmarkStart w:id="6" w:name="_Toc15378442"/>
      <w:bookmarkStart w:id="7" w:name="_Toc15396598"/>
      <w:bookmarkStart w:id="8" w:name="_Toc15377194"/>
      <w:bookmarkStart w:id="9" w:name="_Toc15396476"/>
      <w:bookmarkStart w:id="10" w:name="_Toc15377426"/>
      <w:r>
        <w:rPr>
          <w:rFonts w:hint="eastAsia" w:ascii="方正小标宋简体" w:hAnsi="宋体" w:eastAsia="方正小标宋简体" w:cs="方正小标宋简体"/>
          <w:color w:val="000000"/>
          <w:sz w:val="44"/>
          <w:szCs w:val="44"/>
        </w:rPr>
        <w:t>四川省</w:t>
      </w:r>
      <w:bookmarkEnd w:id="0"/>
      <w:bookmarkStart w:id="11" w:name="_Toc15306268"/>
      <w:r>
        <w:rPr>
          <w:rFonts w:hint="eastAsia" w:ascii="方正小标宋简体" w:hAnsi="宋体" w:eastAsia="方正小标宋简体" w:cs="方正小标宋简体"/>
          <w:color w:val="000000"/>
          <w:sz w:val="44"/>
          <w:szCs w:val="44"/>
        </w:rPr>
        <w:t>广汉市建设工程质量安全监督站</w:t>
      </w:r>
    </w:p>
    <w:p w14:paraId="0E80C486">
      <w:pPr>
        <w:adjustRightInd w:val="0"/>
        <w:snapToGrid w:val="0"/>
        <w:spacing w:line="360" w:lineRule="auto"/>
        <w:jc w:val="center"/>
        <w:outlineLvl w:val="0"/>
        <w:rPr>
          <w:rFonts w:ascii="方正小标宋简体" w:hAnsi="宋体" w:eastAsia="方正小标宋简体"/>
          <w:color w:val="000000"/>
          <w:sz w:val="44"/>
          <w:szCs w:val="44"/>
        </w:rPr>
      </w:pPr>
      <w:r>
        <w:rPr>
          <w:rFonts w:hint="eastAsia" w:ascii="方正小标宋简体" w:hAnsi="宋体" w:eastAsia="方正小标宋简体" w:cs="方正小标宋简体"/>
          <w:color w:val="000000"/>
          <w:sz w:val="44"/>
          <w:szCs w:val="44"/>
        </w:rPr>
        <w:t>部门决算</w:t>
      </w:r>
      <w:bookmarkEnd w:id="6"/>
      <w:bookmarkEnd w:id="7"/>
      <w:bookmarkEnd w:id="8"/>
      <w:bookmarkEnd w:id="9"/>
      <w:bookmarkEnd w:id="10"/>
      <w:bookmarkEnd w:id="11"/>
      <w:r>
        <w:rPr>
          <w:rFonts w:hint="eastAsia" w:ascii="方正小标宋简体" w:hAnsi="宋体" w:eastAsia="方正小标宋简体" w:cs="方正小标宋简体"/>
          <w:color w:val="000000"/>
          <w:sz w:val="44"/>
          <w:szCs w:val="44"/>
        </w:rPr>
        <w:t>编制说明</w:t>
      </w:r>
    </w:p>
    <w:p w14:paraId="659CA4A2">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14:paraId="25B595A7">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14:paraId="28CEE83B">
      <w:pPr>
        <w:pStyle w:val="10"/>
        <w:rPr>
          <w:rFonts w:cs="Times New Roman"/>
        </w:rPr>
      </w:pPr>
      <w:r>
        <w:rPr>
          <w:rFonts w:hint="eastAsia"/>
        </w:rPr>
        <w:t>公开时间：</w:t>
      </w:r>
      <w:r>
        <w:t>2019</w:t>
      </w:r>
      <w:r>
        <w:rPr>
          <w:rFonts w:hint="eastAsia"/>
        </w:rPr>
        <w:t>年10月25日</w:t>
      </w:r>
    </w:p>
    <w:p w14:paraId="2C7D1113"/>
    <w:p w14:paraId="20709EA0">
      <w:pPr>
        <w:pStyle w:val="10"/>
        <w:rPr>
          <w:rFonts w:cs="Times New Roman"/>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rPr>
          <w:rFonts w:cs="Times New Roman"/>
        </w:rPr>
        <w:tab/>
      </w:r>
      <w:r>
        <w:t>4</w:t>
      </w:r>
      <w:r>
        <w:fldChar w:fldCharType="end"/>
      </w:r>
    </w:p>
    <w:p w14:paraId="1AF57AA0">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14:paraId="3DA87A57">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cs="仿宋"/>
          <w:sz w:val="28"/>
          <w:szCs w:val="28"/>
        </w:rPr>
        <w:t>二、机构设置</w:t>
      </w:r>
      <w:r>
        <w:rPr>
          <w:rFonts w:ascii="仿宋" w:hAnsi="仿宋" w:eastAsia="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14:paraId="7EBB27DA">
      <w:pPr>
        <w:pStyle w:val="10"/>
        <w:rPr>
          <w:rFonts w:cs="Times New Roma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rPr>
          <w:rFonts w:cs="Times New Roman"/>
        </w:rPr>
        <w:tab/>
      </w:r>
      <w:r>
        <w:rPr>
          <w:rFonts w:hint="eastAsia"/>
        </w:rPr>
        <w:t>5</w:t>
      </w:r>
      <w:r>
        <w:rPr>
          <w:rFonts w:hint="eastAsia"/>
        </w:rPr>
        <w:fldChar w:fldCharType="end"/>
      </w:r>
    </w:p>
    <w:p w14:paraId="7BBE13AB">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cs="仿宋"/>
          <w:sz w:val="28"/>
          <w:szCs w:val="28"/>
        </w:rPr>
        <w:t>一、收入支出决算总体情况说明</w:t>
      </w:r>
      <w:r>
        <w:rPr>
          <w:rFonts w:ascii="仿宋" w:hAnsi="仿宋" w:eastAsia="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14:paraId="7C07C888">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cs="仿宋"/>
          <w:sz w:val="28"/>
          <w:szCs w:val="28"/>
        </w:rPr>
        <w:t>二、收入决算情况说明</w:t>
      </w:r>
      <w:r>
        <w:rPr>
          <w:rFonts w:ascii="仿宋" w:hAnsi="仿宋" w:eastAsia="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14:paraId="0574E476">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cs="仿宋"/>
          <w:sz w:val="28"/>
          <w:szCs w:val="28"/>
        </w:rPr>
        <w:t>三、支出决算情况说明</w:t>
      </w:r>
      <w:r>
        <w:rPr>
          <w:rFonts w:ascii="仿宋" w:hAnsi="仿宋" w:eastAsia="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14:paraId="45C18413">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cs="仿宋"/>
          <w:sz w:val="28"/>
          <w:szCs w:val="28"/>
        </w:rPr>
        <w:t>四、财政拨款收入支出决算总体情况说明</w:t>
      </w:r>
      <w:r>
        <w:rPr>
          <w:rFonts w:ascii="仿宋" w:hAnsi="仿宋" w:eastAsia="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14:paraId="2EB10A36">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hint="eastAsia" w:ascii="仿宋" w:hAnsi="仿宋" w:eastAsia="仿宋" w:cs="仿宋"/>
          <w:sz w:val="28"/>
          <w:szCs w:val="28"/>
        </w:rPr>
        <w:t>6</w:t>
      </w:r>
      <w:r>
        <w:rPr>
          <w:rFonts w:hint="eastAsia" w:ascii="仿宋" w:hAnsi="仿宋" w:eastAsia="仿宋" w:cs="仿宋"/>
          <w:sz w:val="28"/>
          <w:szCs w:val="28"/>
        </w:rPr>
        <w:fldChar w:fldCharType="end"/>
      </w:r>
    </w:p>
    <w:p w14:paraId="7D98A56C">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3375D8AF">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cs="仿宋"/>
          <w:sz w:val="28"/>
          <w:szCs w:val="28"/>
        </w:rPr>
        <w:t>七、“三公”经费财政拨款支出决算情况说明</w:t>
      </w:r>
      <w:r>
        <w:rPr>
          <w:rFonts w:ascii="仿宋" w:hAnsi="仿宋" w:eastAsia="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773537E3">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cs="仿宋"/>
          <w:sz w:val="28"/>
          <w:szCs w:val="28"/>
        </w:rPr>
        <w:t>八、政府性基金预算支出决算情况说明</w:t>
      </w:r>
      <w:r>
        <w:rPr>
          <w:rFonts w:ascii="仿宋" w:hAnsi="仿宋" w:eastAsia="仿宋"/>
          <w:sz w:val="28"/>
          <w:szCs w:val="28"/>
        </w:rPr>
        <w:tab/>
      </w:r>
      <w:r>
        <w:rPr>
          <w:rFonts w:hint="eastAsia" w:ascii="仿宋" w:hAnsi="仿宋" w:eastAsia="仿宋" w:cs="仿宋"/>
          <w:sz w:val="28"/>
          <w:szCs w:val="28"/>
        </w:rPr>
        <w:t>11</w:t>
      </w:r>
      <w:r>
        <w:rPr>
          <w:rFonts w:hint="eastAsia" w:ascii="仿宋" w:hAnsi="仿宋" w:eastAsia="仿宋" w:cs="仿宋"/>
          <w:sz w:val="28"/>
          <w:szCs w:val="28"/>
        </w:rPr>
        <w:fldChar w:fldCharType="end"/>
      </w:r>
    </w:p>
    <w:p w14:paraId="3573268A">
      <w:pPr>
        <w:pStyle w:val="11"/>
        <w:rPr>
          <w:rFonts w:hint="eastAsia"/>
        </w:rPr>
      </w:pPr>
      <w:r>
        <w:fldChar w:fldCharType="begin"/>
      </w:r>
      <w:r>
        <w:instrText xml:space="preserve"> HYPERLINK \l "_Toc15396611" </w:instrText>
      </w:r>
      <w:r>
        <w:fldChar w:fldCharType="separate"/>
      </w:r>
      <w:r>
        <w:rPr>
          <w:rStyle w:val="15"/>
          <w:rFonts w:hint="eastAsia" w:ascii="仿宋" w:hAnsi="仿宋" w:eastAsia="仿宋" w:cs="仿宋"/>
          <w:sz w:val="28"/>
          <w:szCs w:val="28"/>
        </w:rPr>
        <w:t>九、</w:t>
      </w:r>
      <w:r>
        <w:rPr>
          <w:rStyle w:val="15"/>
          <w:rFonts w:ascii="仿宋" w:hAnsi="仿宋" w:eastAsia="仿宋" w:cs="仿宋"/>
          <w:sz w:val="28"/>
          <w:szCs w:val="28"/>
        </w:rPr>
        <w:t xml:space="preserve"> </w:t>
      </w:r>
      <w:r>
        <w:rPr>
          <w:rStyle w:val="15"/>
          <w:rFonts w:hint="eastAsia" w:ascii="仿宋" w:hAnsi="仿宋" w:eastAsia="仿宋" w:cs="仿宋"/>
          <w:sz w:val="28"/>
          <w:szCs w:val="28"/>
        </w:rPr>
        <w:t>国有资本经营预算支出决算情况说明</w:t>
      </w:r>
      <w:r>
        <w:rPr>
          <w:rFonts w:ascii="仿宋" w:hAnsi="仿宋" w:eastAsia="仿宋"/>
          <w:sz w:val="28"/>
          <w:szCs w:val="28"/>
        </w:rPr>
        <w:tab/>
      </w:r>
      <w:r>
        <w:rPr>
          <w:rFonts w:hint="eastAsia" w:ascii="仿宋" w:hAnsi="仿宋" w:eastAsia="仿宋" w:cs="仿宋"/>
          <w:sz w:val="28"/>
          <w:szCs w:val="28"/>
        </w:rPr>
        <w:t>11</w:t>
      </w:r>
      <w:r>
        <w:rPr>
          <w:rFonts w:hint="eastAsia" w:ascii="仿宋" w:hAnsi="仿宋" w:eastAsia="仿宋" w:cs="仿宋"/>
          <w:sz w:val="28"/>
          <w:szCs w:val="28"/>
        </w:rPr>
        <w:fldChar w:fldCharType="end"/>
      </w:r>
    </w:p>
    <w:p w14:paraId="712F393A">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十、预算绩效情况说明</w:t>
      </w:r>
      <w:r>
        <w:rPr>
          <w:rFonts w:ascii="仿宋" w:hAnsi="仿宋" w:eastAsia="仿宋"/>
          <w:sz w:val="28"/>
          <w:szCs w:val="28"/>
        </w:rPr>
        <w:tab/>
      </w:r>
      <w:r>
        <w:rPr>
          <w:rFonts w:hint="eastAsia" w:ascii="仿宋" w:hAnsi="仿宋" w:eastAsia="仿宋" w:cs="仿宋"/>
          <w:sz w:val="28"/>
          <w:szCs w:val="28"/>
        </w:rPr>
        <w:t>11</w:t>
      </w:r>
      <w:r>
        <w:rPr>
          <w:rFonts w:hint="eastAsia" w:ascii="仿宋" w:hAnsi="仿宋" w:eastAsia="仿宋" w:cs="仿宋"/>
          <w:sz w:val="28"/>
          <w:szCs w:val="28"/>
        </w:rPr>
        <w:fldChar w:fldCharType="end"/>
      </w:r>
    </w:p>
    <w:p w14:paraId="6C03FA12">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十一、其他重要事项的情况说明</w:t>
      </w:r>
      <w:r>
        <w:rPr>
          <w:rFonts w:ascii="仿宋" w:hAnsi="仿宋" w:eastAsia="仿宋"/>
          <w:sz w:val="28"/>
          <w:szCs w:val="28"/>
        </w:rPr>
        <w:tab/>
      </w:r>
      <w:r>
        <w:rPr>
          <w:rFonts w:hint="eastAsia" w:ascii="仿宋" w:hAnsi="仿宋" w:eastAsia="仿宋" w:cs="仿宋"/>
          <w:sz w:val="28"/>
          <w:szCs w:val="28"/>
        </w:rPr>
        <w:t>12</w:t>
      </w:r>
      <w:r>
        <w:rPr>
          <w:rFonts w:hint="eastAsia" w:ascii="仿宋" w:hAnsi="仿宋" w:eastAsia="仿宋" w:cs="仿宋"/>
          <w:sz w:val="28"/>
          <w:szCs w:val="28"/>
        </w:rPr>
        <w:fldChar w:fldCharType="end"/>
      </w:r>
    </w:p>
    <w:p w14:paraId="453F4E9F">
      <w:pPr>
        <w:pStyle w:val="10"/>
        <w:rPr>
          <w:rFonts w:cs="Times New Roman"/>
        </w:rPr>
      </w:pPr>
      <w:r>
        <w:fldChar w:fldCharType="begin"/>
      </w:r>
      <w:r>
        <w:instrText xml:space="preserve"> HYPERLINK \l "_Toc15396613" </w:instrText>
      </w:r>
      <w:r>
        <w:fldChar w:fldCharType="separate"/>
      </w:r>
      <w:r>
        <w:rPr>
          <w:rStyle w:val="15"/>
          <w:rFonts w:hint="eastAsia"/>
          <w:kern w:val="44"/>
        </w:rPr>
        <w:t>第三部分</w:t>
      </w:r>
      <w:r>
        <w:rPr>
          <w:rStyle w:val="15"/>
        </w:rPr>
        <w:t xml:space="preserve"> </w:t>
      </w:r>
      <w:r>
        <w:rPr>
          <w:rStyle w:val="15"/>
          <w:rFonts w:hint="eastAsia"/>
        </w:rPr>
        <w:t>名</w:t>
      </w:r>
      <w:r>
        <w:rPr>
          <w:rStyle w:val="15"/>
          <w:rFonts w:hint="eastAsia"/>
          <w:kern w:val="44"/>
        </w:rPr>
        <w:t>词解释</w:t>
      </w:r>
      <w:r>
        <w:rPr>
          <w:rFonts w:cs="Times New Roman"/>
        </w:rPr>
        <w:tab/>
      </w:r>
      <w:r>
        <w:rPr>
          <w:rFonts w:hint="eastAsia" w:cs="Times New Roman"/>
        </w:rPr>
        <w:t>1</w:t>
      </w:r>
      <w:r>
        <w:fldChar w:fldCharType="begin"/>
      </w:r>
      <w:r>
        <w:instrText xml:space="preserve"> PAGEREF _Toc15396613 \h </w:instrText>
      </w:r>
      <w:r>
        <w:fldChar w:fldCharType="separate"/>
      </w:r>
      <w:r>
        <w:t>3</w:t>
      </w:r>
      <w:r>
        <w:fldChar w:fldCharType="end"/>
      </w:r>
      <w:r>
        <w:fldChar w:fldCharType="end"/>
      </w:r>
    </w:p>
    <w:p w14:paraId="6546714A">
      <w:pPr>
        <w:pStyle w:val="10"/>
        <w:rPr>
          <w:rFonts w:cs="Times New Roman"/>
        </w:rPr>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w:t>
      </w:r>
      <w:r>
        <w:rPr>
          <w:rStyle w:val="15"/>
          <w:kern w:val="44"/>
        </w:rPr>
        <w:t xml:space="preserve"> </w:t>
      </w:r>
      <w:r>
        <w:rPr>
          <w:rStyle w:val="15"/>
          <w:rFonts w:hint="eastAsia"/>
          <w:kern w:val="44"/>
        </w:rPr>
        <w:t>附件</w:t>
      </w:r>
      <w:r>
        <w:rPr>
          <w:rFonts w:cs="Times New Roman"/>
        </w:rPr>
        <w:tab/>
      </w:r>
      <w:r>
        <w:rPr>
          <w:rFonts w:hint="eastAsia"/>
        </w:rPr>
        <w:t>16</w:t>
      </w:r>
      <w:r>
        <w:rPr>
          <w:rFonts w:hint="eastAsia"/>
        </w:rPr>
        <w:fldChar w:fldCharType="end"/>
      </w:r>
    </w:p>
    <w:p w14:paraId="228502A9">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1</w:t>
      </w:r>
      <w:r>
        <w:rPr>
          <w:rFonts w:ascii="仿宋" w:hAnsi="仿宋" w:eastAsia="仿宋"/>
          <w:sz w:val="28"/>
          <w:szCs w:val="28"/>
        </w:rPr>
        <w:tab/>
      </w:r>
      <w:r>
        <w:rPr>
          <w:rFonts w:hint="eastAsia" w:ascii="仿宋" w:hAnsi="仿宋" w:eastAsia="仿宋" w:cs="仿宋"/>
          <w:sz w:val="28"/>
          <w:szCs w:val="28"/>
        </w:rPr>
        <w:t>16</w:t>
      </w:r>
      <w:r>
        <w:rPr>
          <w:rFonts w:hint="eastAsia" w:ascii="仿宋" w:hAnsi="仿宋" w:eastAsia="仿宋" w:cs="仿宋"/>
          <w:sz w:val="28"/>
          <w:szCs w:val="28"/>
        </w:rPr>
        <w:fldChar w:fldCharType="end"/>
      </w:r>
    </w:p>
    <w:p w14:paraId="1A9C1078">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2</w:t>
      </w:r>
      <w:r>
        <w:rPr>
          <w:rFonts w:ascii="仿宋" w:hAnsi="仿宋" w:eastAsia="仿宋"/>
          <w:sz w:val="28"/>
          <w:szCs w:val="28"/>
        </w:rPr>
        <w:tab/>
      </w:r>
      <w:r>
        <w:rPr>
          <w:rFonts w:hint="eastAsia" w:ascii="仿宋" w:hAnsi="仿宋" w:eastAsia="仿宋" w:cs="仿宋"/>
          <w:sz w:val="28"/>
          <w:szCs w:val="28"/>
        </w:rPr>
        <w:t>18</w:t>
      </w:r>
      <w:r>
        <w:rPr>
          <w:rFonts w:hint="eastAsia" w:ascii="仿宋" w:hAnsi="仿宋" w:eastAsia="仿宋" w:cs="仿宋"/>
          <w:sz w:val="28"/>
          <w:szCs w:val="28"/>
        </w:rPr>
        <w:fldChar w:fldCharType="end"/>
      </w:r>
    </w:p>
    <w:p w14:paraId="322EB652">
      <w:pPr>
        <w:pStyle w:val="10"/>
        <w:rPr>
          <w:rFonts w:cs="Times New Roman"/>
        </w:rPr>
      </w:pPr>
      <w:r>
        <w:fldChar w:fldCharType="begin"/>
      </w:r>
      <w:r>
        <w:instrText xml:space="preserve"> HYPERLINK \l "_Toc15396618" </w:instrText>
      </w:r>
      <w:r>
        <w:fldChar w:fldCharType="separate"/>
      </w:r>
      <w:r>
        <w:rPr>
          <w:rStyle w:val="15"/>
          <w:rFonts w:hint="eastAsia"/>
        </w:rPr>
        <w:t>第</w:t>
      </w:r>
      <w:r>
        <w:rPr>
          <w:rStyle w:val="15"/>
          <w:rFonts w:hint="eastAsia"/>
          <w:kern w:val="44"/>
        </w:rPr>
        <w:t>五部分</w:t>
      </w:r>
      <w:r>
        <w:rPr>
          <w:rStyle w:val="15"/>
          <w:kern w:val="44"/>
        </w:rPr>
        <w:t xml:space="preserve"> </w:t>
      </w:r>
      <w:r>
        <w:rPr>
          <w:rStyle w:val="15"/>
          <w:rFonts w:hint="eastAsia"/>
          <w:kern w:val="44"/>
        </w:rPr>
        <w:t>附表</w:t>
      </w:r>
      <w:r>
        <w:rPr>
          <w:rFonts w:cs="Times New Roman"/>
        </w:rPr>
        <w:tab/>
      </w:r>
      <w:r>
        <w:rPr>
          <w:rFonts w:hint="eastAsia"/>
        </w:rPr>
        <w:t>19</w:t>
      </w:r>
      <w:r>
        <w:rPr>
          <w:rFonts w:hint="eastAsia"/>
        </w:rPr>
        <w:fldChar w:fldCharType="end"/>
      </w:r>
    </w:p>
    <w:p w14:paraId="60808587">
      <w:pPr>
        <w:pStyle w:val="11"/>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5"/>
          <w:rFonts w:hint="eastAsia" w:ascii="仿宋" w:hAnsi="仿宋" w:eastAsia="仿宋" w:cs="仿宋"/>
          <w:sz w:val="28"/>
          <w:szCs w:val="28"/>
        </w:rPr>
        <w:t>收入支出决算总表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4CAB689B">
      <w:pPr>
        <w:pStyle w:val="11"/>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5"/>
          <w:rFonts w:hint="eastAsia" w:ascii="仿宋" w:hAnsi="仿宋" w:eastAsia="仿宋" w:cs="仿宋"/>
          <w:sz w:val="28"/>
          <w:szCs w:val="28"/>
        </w:rPr>
        <w:t>收入总表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2BACA4EC">
      <w:pPr>
        <w:pStyle w:val="11"/>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5"/>
          <w:rFonts w:hint="eastAsia" w:ascii="仿宋" w:hAnsi="仿宋" w:eastAsia="仿宋" w:cs="仿宋"/>
          <w:sz w:val="28"/>
          <w:szCs w:val="28"/>
        </w:rPr>
        <w:t>支出总表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40D40CD7">
      <w:pPr>
        <w:pStyle w:val="11"/>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5"/>
          <w:rFonts w:hint="eastAsia" w:ascii="仿宋" w:hAnsi="仿宋" w:eastAsia="仿宋" w:cs="仿宋"/>
          <w:sz w:val="28"/>
          <w:szCs w:val="28"/>
        </w:rPr>
        <w:t>财政拨款收入支出决算总表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727511AC">
      <w:pPr>
        <w:pStyle w:val="11"/>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0D07697B">
      <w:pPr>
        <w:pStyle w:val="11"/>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5"/>
          <w:rFonts w:hint="eastAsia" w:ascii="仿宋" w:hAnsi="仿宋" w:eastAsia="仿宋" w:cs="仿宋"/>
          <w:sz w:val="28"/>
          <w:szCs w:val="28"/>
        </w:rPr>
        <w:t>一般公共预算财政拨款支出决算表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6A1ED85D">
      <w:pPr>
        <w:pStyle w:val="11"/>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5"/>
          <w:rFonts w:hint="eastAsia" w:ascii="仿宋" w:hAnsi="仿宋" w:eastAsia="仿宋" w:cs="仿宋"/>
          <w:sz w:val="28"/>
          <w:szCs w:val="28"/>
        </w:rPr>
        <w:t>一般公共预算财政拨款支出决算明细表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7CA3F85F">
      <w:pPr>
        <w:pStyle w:val="11"/>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5"/>
          <w:rFonts w:hint="eastAsia" w:ascii="仿宋" w:hAnsi="仿宋" w:eastAsia="仿宋" w:cs="仿宋"/>
          <w:sz w:val="28"/>
          <w:szCs w:val="28"/>
        </w:rPr>
        <w:t>一般公共预算财政拨款基本支出决算表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263C8FE0">
      <w:pPr>
        <w:pStyle w:val="11"/>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"_Toc15396628" </w:instrText>
      </w:r>
      <w:r>
        <w:fldChar w:fldCharType="separate"/>
      </w:r>
      <w:r>
        <w:rPr>
          <w:rStyle w:val="15"/>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hint="eastAsia" w:ascii="仿宋" w:hAnsi="仿宋" w:eastAsia="仿宋" w:cs="仿宋"/>
          <w:sz w:val="28"/>
          <w:szCs w:val="28"/>
        </w:rPr>
        <w:t>19</w:t>
      </w:r>
      <w:r>
        <w:rPr>
          <w:rFonts w:hint="eastAsia" w:ascii="仿宋" w:hAnsi="仿宋" w:eastAsia="仿宋" w:cs="仿宋"/>
          <w:sz w:val="28"/>
          <w:szCs w:val="28"/>
        </w:rPr>
        <w:fldChar w:fldCharType="end"/>
      </w:r>
    </w:p>
    <w:p w14:paraId="78D894C0">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14:paraId="2D60CAF8">
      <w:pPr>
        <w:widowControl/>
        <w:jc w:val="left"/>
        <w:rPr>
          <w:rFonts w:ascii="黑体" w:hAnsi="黑体" w:eastAsia="黑体"/>
          <w:kern w:val="44"/>
          <w:sz w:val="44"/>
          <w:szCs w:val="44"/>
        </w:rPr>
      </w:pPr>
      <w:bookmarkStart w:id="12" w:name="_Toc15396599"/>
      <w:bookmarkStart w:id="13" w:name="_Toc15377196"/>
      <w:r>
        <w:rPr>
          <w:rFonts w:ascii="黑体" w:hAnsi="黑体" w:eastAsia="黑体"/>
          <w:b/>
          <w:bCs/>
        </w:rPr>
        <w:br w:type="page"/>
      </w:r>
    </w:p>
    <w:p w14:paraId="3D5F37F1">
      <w:pPr>
        <w:pStyle w:val="2"/>
        <w:jc w:val="center"/>
        <w:rPr>
          <w:rStyle w:val="16"/>
          <w:rFonts w:ascii="黑体" w:hAnsi="黑体" w:eastAsia="黑体"/>
          <w:b/>
          <w:bCs/>
          <w:sz w:val="32"/>
          <w:szCs w:val="32"/>
        </w:rPr>
      </w:pPr>
      <w:r>
        <w:rPr>
          <w:rFonts w:hint="eastAsia" w:ascii="黑体" w:hAnsi="黑体" w:eastAsia="黑体" w:cs="黑体"/>
          <w:b w:val="0"/>
          <w:bCs w:val="0"/>
          <w:sz w:val="32"/>
          <w:szCs w:val="32"/>
        </w:rPr>
        <w:t>第一部分</w:t>
      </w:r>
      <w:r>
        <w:rPr>
          <w:rFonts w:ascii="黑体" w:hAnsi="黑体" w:eastAsia="黑体" w:cs="黑体"/>
          <w:b w:val="0"/>
          <w:bCs w:val="0"/>
          <w:sz w:val="32"/>
          <w:szCs w:val="32"/>
        </w:rPr>
        <w:t xml:space="preserve"> </w:t>
      </w:r>
      <w:r>
        <w:rPr>
          <w:rStyle w:val="16"/>
          <w:rFonts w:hint="eastAsia" w:ascii="黑体" w:hAnsi="黑体" w:eastAsia="黑体" w:cs="黑体"/>
          <w:b w:val="0"/>
          <w:bCs w:val="0"/>
          <w:sz w:val="32"/>
          <w:szCs w:val="32"/>
        </w:rPr>
        <w:t>部门概况</w:t>
      </w:r>
      <w:bookmarkEnd w:id="12"/>
      <w:bookmarkEnd w:id="13"/>
    </w:p>
    <w:p w14:paraId="0CAAB311">
      <w:pPr>
        <w:pStyle w:val="3"/>
        <w:rPr>
          <w:rStyle w:val="17"/>
          <w:rFonts w:ascii="仿宋" w:hAnsi="仿宋" w:eastAsia="仿宋" w:cs="Times New Roman"/>
          <w:b w:val="0"/>
          <w:bCs w:val="0"/>
        </w:rPr>
      </w:pPr>
      <w:bookmarkStart w:id="14" w:name="_Toc15396600"/>
      <w:bookmarkStart w:id="15" w:name="_Toc15377197"/>
      <w:r>
        <w:rPr>
          <w:rFonts w:hint="eastAsia" w:ascii="黑体" w:hAnsi="黑体" w:eastAsia="黑体" w:cs="黑体"/>
          <w:b w:val="0"/>
          <w:bCs w:val="0"/>
          <w:color w:val="000000"/>
        </w:rPr>
        <w:t>一、基</w:t>
      </w:r>
      <w:r>
        <w:rPr>
          <w:rStyle w:val="17"/>
          <w:rFonts w:hint="eastAsia" w:ascii="黑体" w:hAnsi="黑体" w:eastAsia="黑体" w:cs="黑体"/>
          <w:b w:val="0"/>
          <w:bCs w:val="0"/>
        </w:rPr>
        <w:t>本职能及主要工作</w:t>
      </w:r>
      <w:bookmarkEnd w:id="14"/>
      <w:bookmarkEnd w:id="15"/>
    </w:p>
    <w:p w14:paraId="4D2CEBCF">
      <w:pPr>
        <w:pStyle w:val="5"/>
        <w:adjustRightInd w:val="0"/>
        <w:snapToGrid w:val="0"/>
        <w:spacing w:before="93" w:line="600" w:lineRule="exact"/>
        <w:ind w:firstLine="672" w:firstLineChars="210"/>
        <w:rPr>
          <w:bCs/>
          <w:color w:val="000000"/>
          <w:sz w:val="32"/>
          <w:szCs w:val="32"/>
        </w:rPr>
      </w:pPr>
      <w:bookmarkStart w:id="16" w:name="_Toc15378445"/>
      <w:bookmarkStart w:id="17" w:name="_Toc15377198"/>
      <w:r>
        <w:rPr>
          <w:rFonts w:hint="eastAsia"/>
          <w:bCs/>
          <w:color w:val="000000"/>
          <w:sz w:val="32"/>
          <w:szCs w:val="32"/>
        </w:rPr>
        <w:t>（一）主要职能。</w:t>
      </w:r>
    </w:p>
    <w:p w14:paraId="4EEED3DE">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我单位全称广汉市建设工程质量安全监督站，主要职能是建设工程质量、安全管理监督。</w:t>
      </w:r>
    </w:p>
    <w:p w14:paraId="6A1ED7E7">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（二）2018年重点工作完成情况。</w:t>
      </w:r>
    </w:p>
    <w:p w14:paraId="63774ACA">
      <w:pPr>
        <w:snapToGrid w:val="0"/>
        <w:spacing w:line="520" w:lineRule="exact"/>
        <w:ind w:firstLine="640" w:firstLineChars="200"/>
        <w:rPr>
          <w:rFonts w:ascii="仿宋" w:hAnsi="仿宋" w:eastAsia="仿宋"/>
          <w:sz w:val="32"/>
          <w:szCs w:val="32"/>
        </w:rPr>
      </w:pPr>
      <w:r>
        <w:rPr>
          <w:rFonts w:hint="eastAsia" w:ascii="仿宋_GB2312" w:eastAsia="仿宋_GB2312"/>
          <w:sz w:val="32"/>
          <w:szCs w:val="32"/>
        </w:rPr>
        <w:t>2018年我单位的重点工作为：</w:t>
      </w:r>
      <w:r>
        <w:rPr>
          <w:rFonts w:hint="eastAsia" w:ascii="仿宋" w:hAnsi="仿宋" w:eastAsia="仿宋"/>
          <w:sz w:val="32"/>
          <w:szCs w:val="32"/>
        </w:rPr>
        <w:t>进一步加强工程日常质量安全监督工作，着力重点项目质量监督，安全管理，巡查，抽查，安全大检查工作。质量治理两年行动后续工作。组织施工企业标化工地观摩学习。</w:t>
      </w:r>
      <w:r>
        <w:rPr>
          <w:rFonts w:hint="eastAsia" w:ascii="仿宋" w:hAnsi="仿宋" w:eastAsia="仿宋" w:cs="仿宋_GB2312"/>
          <w:sz w:val="32"/>
          <w:szCs w:val="32"/>
        </w:rPr>
        <w:t>开展2018年两会</w:t>
      </w:r>
      <w:bookmarkStart w:id="69" w:name="_GoBack"/>
      <w:bookmarkEnd w:id="69"/>
      <w:r>
        <w:rPr>
          <w:rFonts w:hint="eastAsia" w:ascii="仿宋" w:hAnsi="仿宋" w:eastAsia="仿宋" w:cs="仿宋_GB2312"/>
          <w:sz w:val="32"/>
          <w:szCs w:val="32"/>
        </w:rPr>
        <w:t>期间建设领域安全生产专项检查工作。</w:t>
      </w:r>
      <w:r>
        <w:rPr>
          <w:rFonts w:hint="eastAsia" w:ascii="仿宋" w:hAnsi="仿宋" w:eastAsia="仿宋"/>
          <w:sz w:val="32"/>
          <w:szCs w:val="32"/>
        </w:rPr>
        <w:t>工地扬尘专项治理工作。</w:t>
      </w:r>
      <w:r>
        <w:rPr>
          <w:rFonts w:hint="eastAsia" w:ascii="仿宋" w:hAnsi="仿宋" w:eastAsia="仿宋" w:cs="仿宋_GB2312"/>
          <w:sz w:val="32"/>
          <w:szCs w:val="32"/>
        </w:rPr>
        <w:t>开展新农村建设工程现场技术指导工作和农村建档立卡危房拆除重建工作。</w:t>
      </w:r>
      <w:r>
        <w:rPr>
          <w:rFonts w:hint="eastAsia" w:ascii="仿宋" w:hAnsi="仿宋" w:eastAsia="仿宋"/>
          <w:sz w:val="32"/>
          <w:szCs w:val="32"/>
        </w:rPr>
        <w:t>积极投身</w:t>
      </w:r>
      <w:r>
        <w:rPr>
          <w:rFonts w:hint="eastAsia" w:ascii="仿宋" w:hAnsi="仿宋" w:eastAsia="仿宋"/>
          <w:sz w:val="32"/>
          <w:szCs w:val="32"/>
          <w:lang w:val="en-US" w:eastAsia="zh-CN"/>
        </w:rPr>
        <w:t>脱</w:t>
      </w:r>
      <w:r>
        <w:rPr>
          <w:rFonts w:hint="eastAsia" w:ascii="仿宋" w:hAnsi="仿宋" w:eastAsia="仿宋"/>
          <w:sz w:val="32"/>
          <w:szCs w:val="32"/>
        </w:rPr>
        <w:t>贫攻坚工作等。</w:t>
      </w:r>
    </w:p>
    <w:bookmarkEnd w:id="16"/>
    <w:bookmarkEnd w:id="17"/>
    <w:p w14:paraId="71F4085A">
      <w:pPr>
        <w:pStyle w:val="3"/>
        <w:rPr>
          <w:rStyle w:val="17"/>
          <w:rFonts w:cs="Times New Roman"/>
          <w:b w:val="0"/>
          <w:bCs w:val="0"/>
        </w:rPr>
      </w:pPr>
      <w:bookmarkStart w:id="18" w:name="_Toc15377200"/>
      <w:bookmarkStart w:id="19" w:name="_Toc15396601"/>
      <w:r>
        <w:rPr>
          <w:rFonts w:hint="eastAsia" w:ascii="黑体" w:eastAsia="黑体" w:cs="黑体"/>
          <w:b w:val="0"/>
          <w:bCs w:val="0"/>
          <w:color w:val="000000"/>
        </w:rPr>
        <w:t>二、</w:t>
      </w:r>
      <w:r>
        <w:rPr>
          <w:rFonts w:hint="eastAsia" w:ascii="黑体" w:hAnsi="黑体" w:eastAsia="黑体" w:cs="黑体"/>
          <w:b w:val="0"/>
          <w:bCs w:val="0"/>
          <w:color w:val="000000"/>
        </w:rPr>
        <w:t>机</w:t>
      </w:r>
      <w:r>
        <w:rPr>
          <w:rStyle w:val="17"/>
          <w:rFonts w:hint="eastAsia" w:ascii="黑体" w:hAnsi="黑体" w:eastAsia="黑体" w:cs="黑体"/>
          <w:b w:val="0"/>
          <w:bCs w:val="0"/>
        </w:rPr>
        <w:t>构设置</w:t>
      </w:r>
      <w:bookmarkEnd w:id="18"/>
      <w:bookmarkEnd w:id="19"/>
    </w:p>
    <w:p w14:paraId="17D9A5F7">
      <w:pPr>
        <w:pStyle w:val="5"/>
        <w:adjustRightInd w:val="0"/>
        <w:snapToGrid w:val="0"/>
        <w:spacing w:before="93" w:line="600" w:lineRule="exact"/>
        <w:ind w:firstLine="672" w:firstLineChars="210"/>
        <w:rPr>
          <w:color w:val="000000"/>
          <w:sz w:val="32"/>
          <w:szCs w:val="32"/>
        </w:rPr>
      </w:pPr>
      <w:r>
        <w:rPr>
          <w:rFonts w:hint="eastAsia"/>
          <w:color w:val="000000"/>
          <w:sz w:val="32"/>
          <w:szCs w:val="32"/>
        </w:rPr>
        <w:t>我单位属财政全额拨款二级预算单位，事业编制，无下属单位。</w:t>
      </w:r>
    </w:p>
    <w:p w14:paraId="68556BED">
      <w:pPr>
        <w:widowControl/>
        <w:jc w:val="center"/>
        <w:rPr>
          <w:rStyle w:val="16"/>
          <w:rFonts w:ascii="黑体" w:hAnsi="黑体" w:eastAsia="黑体"/>
          <w:sz w:val="32"/>
          <w:szCs w:val="32"/>
        </w:rPr>
      </w:pPr>
      <w:r>
        <w:rPr>
          <w:rFonts w:ascii="仿宋" w:hAnsi="仿宋" w:eastAsia="仿宋"/>
          <w:color w:val="000000"/>
          <w:sz w:val="32"/>
          <w:szCs w:val="32"/>
        </w:rPr>
        <w:br w:type="page"/>
      </w:r>
      <w:bookmarkStart w:id="20" w:name="_Toc15377204"/>
      <w:bookmarkStart w:id="21" w:name="_Toc15396602"/>
      <w:r>
        <w:rPr>
          <w:rFonts w:hint="eastAsia" w:ascii="黑体" w:hAnsi="黑体" w:eastAsia="黑体" w:cs="黑体"/>
          <w:b/>
          <w:color w:val="000000"/>
          <w:sz w:val="32"/>
          <w:szCs w:val="32"/>
        </w:rPr>
        <w:t>第二部分</w:t>
      </w:r>
      <w:r>
        <w:rPr>
          <w:rFonts w:ascii="黑体" w:hAnsi="黑体" w:eastAsia="黑体" w:cs="黑体"/>
          <w:b/>
          <w:color w:val="000000"/>
          <w:sz w:val="32"/>
          <w:szCs w:val="32"/>
        </w:rPr>
        <w:t xml:space="preserve"> </w:t>
      </w:r>
      <w:r>
        <w:rPr>
          <w:rStyle w:val="16"/>
          <w:rFonts w:ascii="黑体" w:hAnsi="黑体" w:eastAsia="黑体" w:cs="黑体"/>
          <w:sz w:val="32"/>
          <w:szCs w:val="32"/>
        </w:rPr>
        <w:t>2018</w:t>
      </w:r>
      <w:r>
        <w:rPr>
          <w:rStyle w:val="16"/>
          <w:rFonts w:hint="eastAsia" w:ascii="黑体" w:hAnsi="黑体" w:eastAsia="黑体" w:cs="黑体"/>
          <w:sz w:val="32"/>
          <w:szCs w:val="32"/>
        </w:rPr>
        <w:t>年度部门决算情况说明</w:t>
      </w:r>
      <w:bookmarkEnd w:id="20"/>
      <w:bookmarkEnd w:id="21"/>
    </w:p>
    <w:p w14:paraId="4F0B501F"/>
    <w:p w14:paraId="3E8F5BAD">
      <w:pPr>
        <w:pStyle w:val="26"/>
        <w:numPr>
          <w:ilvl w:val="0"/>
          <w:numId w:val="1"/>
        </w:numPr>
        <w:spacing w:line="600" w:lineRule="exact"/>
        <w:ind w:firstLineChars="0"/>
        <w:outlineLvl w:val="1"/>
        <w:rPr>
          <w:rStyle w:val="17"/>
          <w:rFonts w:ascii="黑体" w:hAnsi="黑体" w:eastAsia="黑体" w:cs="Times New Roman"/>
          <w:b w:val="0"/>
          <w:bCs w:val="0"/>
        </w:rPr>
      </w:pPr>
      <w:bookmarkStart w:id="22" w:name="_Toc15396603"/>
      <w:bookmarkStart w:id="23" w:name="_Toc15377205"/>
      <w:r>
        <w:rPr>
          <w:rFonts w:hint="eastAsia" w:ascii="黑体" w:hAnsi="黑体" w:eastAsia="黑体" w:cs="黑体"/>
          <w:color w:val="000000"/>
          <w:sz w:val="32"/>
          <w:szCs w:val="32"/>
        </w:rPr>
        <w:t>收</w:t>
      </w:r>
      <w:r>
        <w:rPr>
          <w:rStyle w:val="17"/>
          <w:rFonts w:hint="eastAsia" w:ascii="黑体" w:hAnsi="黑体" w:eastAsia="黑体" w:cs="黑体"/>
          <w:b w:val="0"/>
          <w:bCs w:val="0"/>
        </w:rPr>
        <w:t>入支出决算总体情况说明</w:t>
      </w:r>
      <w:bookmarkEnd w:id="22"/>
      <w:bookmarkEnd w:id="23"/>
    </w:p>
    <w:p w14:paraId="672E152A">
      <w:pPr>
        <w:spacing w:line="600" w:lineRule="exact"/>
        <w:ind w:firstLine="640" w:firstLineChars="200"/>
        <w:rPr>
          <w:rFonts w:hint="eastAsia" w:ascii="仿宋" w:hAnsi="仿宋" w:eastAsia="仿宋"/>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年度收入总计317.86万元、支出总计317.86万元。与</w:t>
      </w:r>
      <w:r>
        <w:rPr>
          <w:rFonts w:ascii="仿宋" w:hAnsi="仿宋" w:eastAsia="仿宋" w:cs="仿宋"/>
          <w:color w:val="000000"/>
          <w:sz w:val="32"/>
          <w:szCs w:val="32"/>
        </w:rPr>
        <w:t>2017</w:t>
      </w:r>
      <w:r>
        <w:rPr>
          <w:rFonts w:hint="eastAsia" w:ascii="仿宋" w:hAnsi="仿宋" w:eastAsia="仿宋" w:cs="仿宋"/>
          <w:color w:val="000000"/>
          <w:sz w:val="32"/>
          <w:szCs w:val="32"/>
        </w:rPr>
        <w:t>年相比，收入总计增加13.39万元，增长4.40</w:t>
      </w:r>
      <w:r>
        <w:rPr>
          <w:rFonts w:ascii="仿宋" w:hAnsi="仿宋" w:eastAsia="仿宋" w:cs="仿宋"/>
          <w:color w:val="000000"/>
          <w:sz w:val="32"/>
          <w:szCs w:val="32"/>
        </w:rPr>
        <w:t>%</w:t>
      </w:r>
      <w:r>
        <w:rPr>
          <w:rFonts w:hint="eastAsia" w:ascii="仿宋" w:hAnsi="仿宋" w:eastAsia="仿宋" w:cs="仿宋"/>
          <w:color w:val="000000"/>
          <w:sz w:val="32"/>
          <w:szCs w:val="32"/>
        </w:rPr>
        <w:t>、支出总计增加13.39万元，增长4.40</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w:t>
      </w:r>
      <w:r>
        <w:rPr>
          <w:rFonts w:hint="eastAsia" w:ascii="仿宋" w:hAnsi="仿宋" w:eastAsia="仿宋"/>
          <w:sz w:val="32"/>
          <w:szCs w:val="32"/>
        </w:rPr>
        <w:t>财政安排补发了2017年目标奖，正常薪级工资晋升，社保缴费基数调整，空岗晋升工资追加。</w:t>
      </w:r>
    </w:p>
    <w:p w14:paraId="759BBBFE">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428625</wp:posOffset>
            </wp:positionH>
            <wp:positionV relativeFrom="paragraph">
              <wp:posOffset>224790</wp:posOffset>
            </wp:positionV>
            <wp:extent cx="4267200" cy="2495550"/>
            <wp:effectExtent l="19050" t="0" r="19050" b="0"/>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AA2723F">
      <w:pPr>
        <w:spacing w:line="600" w:lineRule="exact"/>
        <w:ind w:firstLine="640" w:firstLineChars="200"/>
        <w:rPr>
          <w:rFonts w:hint="eastAsia" w:ascii="仿宋" w:hAnsi="仿宋" w:eastAsia="仿宋"/>
          <w:color w:val="000000"/>
          <w:sz w:val="32"/>
          <w:szCs w:val="32"/>
        </w:rPr>
      </w:pPr>
    </w:p>
    <w:p w14:paraId="5EEF719E">
      <w:pPr>
        <w:spacing w:line="600" w:lineRule="exact"/>
        <w:ind w:firstLine="640" w:firstLineChars="200"/>
        <w:rPr>
          <w:rFonts w:hint="eastAsia" w:ascii="仿宋" w:hAnsi="仿宋" w:eastAsia="仿宋"/>
          <w:color w:val="000000"/>
          <w:sz w:val="32"/>
          <w:szCs w:val="32"/>
        </w:rPr>
      </w:pPr>
    </w:p>
    <w:p w14:paraId="17123767">
      <w:pPr>
        <w:spacing w:line="600" w:lineRule="exact"/>
        <w:ind w:firstLine="640" w:firstLineChars="200"/>
        <w:rPr>
          <w:rFonts w:hint="eastAsia" w:ascii="仿宋" w:hAnsi="仿宋" w:eastAsia="仿宋"/>
          <w:color w:val="000000"/>
          <w:sz w:val="32"/>
          <w:szCs w:val="32"/>
        </w:rPr>
      </w:pPr>
    </w:p>
    <w:p w14:paraId="5AB2718B">
      <w:pPr>
        <w:spacing w:line="600" w:lineRule="exact"/>
        <w:ind w:firstLine="640" w:firstLineChars="200"/>
        <w:rPr>
          <w:rFonts w:hint="eastAsia" w:ascii="仿宋" w:hAnsi="仿宋" w:eastAsia="仿宋"/>
          <w:color w:val="000000"/>
          <w:sz w:val="32"/>
          <w:szCs w:val="32"/>
        </w:rPr>
      </w:pPr>
    </w:p>
    <w:p w14:paraId="0DBA3CE3">
      <w:pPr>
        <w:spacing w:line="600" w:lineRule="exact"/>
        <w:ind w:firstLine="640" w:firstLineChars="200"/>
        <w:rPr>
          <w:rFonts w:hint="eastAsia" w:ascii="仿宋" w:hAnsi="仿宋" w:eastAsia="仿宋"/>
          <w:color w:val="000000"/>
          <w:sz w:val="32"/>
          <w:szCs w:val="32"/>
        </w:rPr>
      </w:pPr>
    </w:p>
    <w:p w14:paraId="6C2CFE17">
      <w:pPr>
        <w:spacing w:line="600" w:lineRule="exact"/>
        <w:ind w:firstLine="640" w:firstLineChars="200"/>
        <w:rPr>
          <w:rFonts w:hint="eastAsia" w:ascii="仿宋" w:hAnsi="仿宋" w:eastAsia="仿宋"/>
          <w:color w:val="000000"/>
          <w:sz w:val="32"/>
          <w:szCs w:val="32"/>
        </w:rPr>
      </w:pPr>
    </w:p>
    <w:p w14:paraId="2ED7163A">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：收、支决算总计变动情况图）（柱状图）</w:t>
      </w:r>
    </w:p>
    <w:p w14:paraId="7B574B07">
      <w:pPr>
        <w:pStyle w:val="26"/>
        <w:numPr>
          <w:ilvl w:val="0"/>
          <w:numId w:val="1"/>
        </w:numPr>
        <w:spacing w:line="600" w:lineRule="exact"/>
        <w:ind w:firstLineChars="0"/>
        <w:outlineLvl w:val="1"/>
        <w:rPr>
          <w:rStyle w:val="17"/>
          <w:rFonts w:ascii="黑体" w:hAnsi="黑体" w:eastAsia="黑体" w:cs="Times New Roman"/>
          <w:b w:val="0"/>
          <w:bCs w:val="0"/>
        </w:rPr>
      </w:pPr>
      <w:bookmarkStart w:id="24" w:name="_Toc15396604"/>
      <w:bookmarkStart w:id="25" w:name="_Toc15377206"/>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bookmarkEnd w:id="24"/>
      <w:bookmarkEnd w:id="25"/>
    </w:p>
    <w:p w14:paraId="157F9E5C">
      <w:pPr>
        <w:spacing w:line="60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年本年收入合计317.86万元，其中：一般公共预算财政拨款收入317.86万元，占100</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ascii="仿宋" w:hAnsi="仿宋" w:eastAsia="仿宋"/>
          <w:color w:val="000000"/>
          <w:sz w:val="32"/>
          <w:szCs w:val="32"/>
        </w:rPr>
        <w:t xml:space="preserve"> </w:t>
      </w:r>
    </w:p>
    <w:p w14:paraId="400CDA26">
      <w:pPr>
        <w:pStyle w:val="26"/>
        <w:numPr>
          <w:ilvl w:val="0"/>
          <w:numId w:val="1"/>
        </w:numPr>
        <w:spacing w:line="600" w:lineRule="exact"/>
        <w:ind w:firstLineChars="0"/>
        <w:outlineLvl w:val="1"/>
        <w:rPr>
          <w:rStyle w:val="17"/>
          <w:rFonts w:ascii="黑体" w:hAnsi="黑体" w:eastAsia="黑体" w:cs="Times New Roman"/>
          <w:b w:val="0"/>
          <w:bCs w:val="0"/>
        </w:rPr>
      </w:pPr>
      <w:bookmarkStart w:id="26" w:name="_Toc15377207"/>
      <w:bookmarkStart w:id="27" w:name="_Toc15396605"/>
      <w:r>
        <w:rPr>
          <w:rFonts w:hint="eastAsia" w:ascii="黑体" w:hAnsi="黑体" w:eastAsia="黑体" w:cs="黑体"/>
          <w:color w:val="000000"/>
          <w:sz w:val="32"/>
          <w:szCs w:val="32"/>
        </w:rPr>
        <w:t>支</w:t>
      </w:r>
      <w:r>
        <w:rPr>
          <w:rStyle w:val="17"/>
          <w:rFonts w:hint="eastAsia" w:ascii="黑体" w:hAnsi="黑体" w:eastAsia="黑体" w:cs="黑体"/>
          <w:b w:val="0"/>
          <w:bCs w:val="0"/>
        </w:rPr>
        <w:t>出决算情况说明</w:t>
      </w:r>
      <w:bookmarkEnd w:id="26"/>
      <w:bookmarkEnd w:id="27"/>
    </w:p>
    <w:p w14:paraId="27D4A45E">
      <w:pPr>
        <w:spacing w:line="600" w:lineRule="exact"/>
        <w:ind w:firstLine="640"/>
        <w:rPr>
          <w:rFonts w:ascii="仿宋" w:hAnsi="仿宋" w:eastAsia="仿宋"/>
          <w:color w:val="000000"/>
          <w:sz w:val="32"/>
          <w:szCs w:val="32"/>
          <w:shd w:val="pct10" w:color="auto" w:fill="FFFFFF"/>
        </w:rPr>
      </w:pPr>
      <w:r>
        <w:rPr>
          <w:rFonts w:ascii="仿宋" w:hAnsi="仿宋" w:eastAsia="仿宋" w:cs="仿宋"/>
          <w:color w:val="000000"/>
          <w:sz w:val="32"/>
          <w:szCs w:val="32"/>
        </w:rPr>
        <w:t>2018</w:t>
      </w:r>
      <w:r>
        <w:rPr>
          <w:rFonts w:hint="eastAsia" w:ascii="仿宋" w:hAnsi="仿宋" w:eastAsia="仿宋" w:cs="仿宋"/>
          <w:color w:val="000000"/>
          <w:sz w:val="32"/>
          <w:szCs w:val="32"/>
        </w:rPr>
        <w:t>年本年支出合计317.86万元，其中：基本支出317.86万元，占100</w:t>
      </w:r>
      <w:r>
        <w:rPr>
          <w:rFonts w:ascii="仿宋" w:hAnsi="仿宋" w:eastAsia="仿宋" w:cs="仿宋"/>
          <w:color w:val="000000"/>
          <w:sz w:val="32"/>
          <w:szCs w:val="32"/>
        </w:rPr>
        <w:t>%</w:t>
      </w:r>
      <w:r>
        <w:rPr>
          <w:rFonts w:hint="eastAsia" w:ascii="仿宋" w:hAnsi="仿宋" w:eastAsia="仿宋" w:cs="仿宋"/>
          <w:color w:val="000000"/>
          <w:sz w:val="32"/>
          <w:szCs w:val="32"/>
        </w:rPr>
        <w:t>。</w:t>
      </w:r>
    </w:p>
    <w:p w14:paraId="7867D503">
      <w:pPr>
        <w:spacing w:line="600" w:lineRule="exact"/>
        <w:ind w:firstLine="640" w:firstLineChars="200"/>
        <w:outlineLvl w:val="1"/>
        <w:rPr>
          <w:rStyle w:val="17"/>
          <w:rFonts w:ascii="黑体" w:hAnsi="黑体" w:eastAsia="黑体" w:cs="Times New Roman"/>
          <w:b w:val="0"/>
          <w:bCs w:val="0"/>
        </w:rPr>
      </w:pPr>
      <w:bookmarkStart w:id="28" w:name="_Toc15396606"/>
      <w:bookmarkStart w:id="29" w:name="_Toc15377208"/>
      <w:r>
        <w:rPr>
          <w:rFonts w:hint="eastAsia" w:ascii="黑体" w:hAnsi="黑体" w:eastAsia="黑体" w:cs="黑体"/>
          <w:color w:val="000000"/>
          <w:sz w:val="32"/>
          <w:szCs w:val="32"/>
        </w:rPr>
        <w:t>四、财</w:t>
      </w:r>
      <w:r>
        <w:rPr>
          <w:rStyle w:val="17"/>
          <w:rFonts w:hint="eastAsia" w:ascii="黑体" w:hAnsi="黑体" w:eastAsia="黑体" w:cs="黑体"/>
          <w:b w:val="0"/>
          <w:bCs w:val="0"/>
        </w:rPr>
        <w:t>政拨款收入支出决算总体情况说明</w:t>
      </w:r>
      <w:bookmarkEnd w:id="28"/>
      <w:bookmarkEnd w:id="29"/>
    </w:p>
    <w:p w14:paraId="004162AB">
      <w:pPr>
        <w:spacing w:line="600" w:lineRule="exact"/>
        <w:ind w:firstLine="640" w:firstLineChars="200"/>
        <w:rPr>
          <w:rFonts w:hint="eastAsia" w:ascii="仿宋" w:hAnsi="仿宋" w:eastAsia="仿宋"/>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年财政拨款收入总计317.86万元，支出总计317.86万元。与</w:t>
      </w:r>
      <w:r>
        <w:rPr>
          <w:rFonts w:ascii="仿宋" w:hAnsi="仿宋" w:eastAsia="仿宋" w:cs="仿宋"/>
          <w:color w:val="000000"/>
          <w:sz w:val="32"/>
          <w:szCs w:val="32"/>
        </w:rPr>
        <w:t>2017</w:t>
      </w:r>
      <w:r>
        <w:rPr>
          <w:rFonts w:hint="eastAsia" w:ascii="仿宋" w:hAnsi="仿宋" w:eastAsia="仿宋" w:cs="仿宋"/>
          <w:color w:val="000000"/>
          <w:sz w:val="32"/>
          <w:szCs w:val="32"/>
        </w:rPr>
        <w:t>年相比，财政拨款收入总计增加13.39万元，增长4.40</w:t>
      </w:r>
      <w:r>
        <w:rPr>
          <w:rFonts w:ascii="仿宋" w:hAnsi="仿宋" w:eastAsia="仿宋" w:cs="仿宋"/>
          <w:color w:val="000000"/>
          <w:sz w:val="32"/>
          <w:szCs w:val="32"/>
        </w:rPr>
        <w:t>%</w:t>
      </w:r>
      <w:r>
        <w:rPr>
          <w:rFonts w:hint="eastAsia" w:ascii="仿宋" w:hAnsi="仿宋" w:eastAsia="仿宋" w:cs="仿宋"/>
          <w:color w:val="000000"/>
          <w:sz w:val="32"/>
          <w:szCs w:val="32"/>
        </w:rPr>
        <w:t>。支出总计增加13.39万元，增长4.40</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w:t>
      </w:r>
      <w:r>
        <w:rPr>
          <w:rFonts w:hint="eastAsia" w:ascii="仿宋" w:hAnsi="仿宋" w:eastAsia="仿宋"/>
          <w:sz w:val="32"/>
          <w:szCs w:val="32"/>
        </w:rPr>
        <w:t>财政安排补发了2017年目标奖，正常薪级工资晋升，社保缴费基数调整，空岗晋升工资追加。</w:t>
      </w:r>
    </w:p>
    <w:p w14:paraId="0159D545">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514350</wp:posOffset>
            </wp:positionH>
            <wp:positionV relativeFrom="paragraph">
              <wp:posOffset>161925</wp:posOffset>
            </wp:positionV>
            <wp:extent cx="4267200" cy="2495550"/>
            <wp:effectExtent l="19050" t="0" r="19050" b="0"/>
            <wp:wrapNone/>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B345E3E">
      <w:pPr>
        <w:spacing w:line="600" w:lineRule="exact"/>
        <w:ind w:firstLine="640" w:firstLineChars="200"/>
        <w:rPr>
          <w:rFonts w:hint="eastAsia" w:ascii="仿宋" w:hAnsi="仿宋" w:eastAsia="仿宋"/>
          <w:sz w:val="32"/>
          <w:szCs w:val="32"/>
        </w:rPr>
      </w:pPr>
    </w:p>
    <w:p w14:paraId="47494D13">
      <w:pPr>
        <w:spacing w:line="600" w:lineRule="exact"/>
        <w:ind w:firstLine="640" w:firstLineChars="200"/>
        <w:rPr>
          <w:rFonts w:hint="eastAsia" w:ascii="仿宋" w:hAnsi="仿宋" w:eastAsia="仿宋"/>
          <w:sz w:val="32"/>
          <w:szCs w:val="32"/>
        </w:rPr>
      </w:pPr>
    </w:p>
    <w:p w14:paraId="1CB78FD1">
      <w:pPr>
        <w:spacing w:line="600" w:lineRule="exact"/>
        <w:ind w:firstLine="640" w:firstLineChars="200"/>
        <w:rPr>
          <w:rFonts w:hint="eastAsia" w:ascii="仿宋" w:hAnsi="仿宋" w:eastAsia="仿宋"/>
          <w:sz w:val="32"/>
          <w:szCs w:val="32"/>
        </w:rPr>
      </w:pPr>
    </w:p>
    <w:p w14:paraId="09663B89">
      <w:pPr>
        <w:spacing w:line="600" w:lineRule="exact"/>
        <w:ind w:firstLine="640" w:firstLineChars="200"/>
        <w:rPr>
          <w:rFonts w:hint="eastAsia" w:ascii="仿宋" w:hAnsi="仿宋" w:eastAsia="仿宋"/>
          <w:color w:val="000000"/>
          <w:sz w:val="32"/>
          <w:szCs w:val="32"/>
        </w:rPr>
      </w:pPr>
    </w:p>
    <w:p w14:paraId="55221E62">
      <w:pPr>
        <w:spacing w:line="600" w:lineRule="exact"/>
        <w:ind w:firstLine="640" w:firstLineChars="200"/>
        <w:rPr>
          <w:rFonts w:hint="eastAsia" w:ascii="仿宋" w:hAnsi="仿宋" w:eastAsia="仿宋"/>
          <w:color w:val="000000"/>
          <w:sz w:val="32"/>
          <w:szCs w:val="32"/>
        </w:rPr>
      </w:pPr>
    </w:p>
    <w:p w14:paraId="2A0EB951">
      <w:pPr>
        <w:spacing w:line="600" w:lineRule="exact"/>
        <w:ind w:firstLine="640" w:firstLineChars="200"/>
        <w:rPr>
          <w:rFonts w:ascii="仿宋" w:hAnsi="仿宋" w:eastAsia="仿宋"/>
          <w:color w:val="000000"/>
          <w:sz w:val="32"/>
          <w:szCs w:val="32"/>
        </w:rPr>
      </w:pPr>
    </w:p>
    <w:p w14:paraId="4C0016E0">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（图2：财政拨款收、支决算总计变动情况）（柱状图）</w:t>
      </w:r>
    </w:p>
    <w:p w14:paraId="1EE4D19E">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（除国有资本经营预算外，数据来源于财决</w:t>
      </w:r>
      <w:r>
        <w:rPr>
          <w:rFonts w:ascii="仿宋" w:hAnsi="仿宋" w:eastAsia="仿宋" w:cs="仿宋"/>
          <w:b/>
          <w:bCs/>
          <w:color w:val="000000"/>
          <w:sz w:val="32"/>
          <w:szCs w:val="32"/>
        </w:rPr>
        <w:t>Z01-1</w:t>
      </w:r>
      <w:r>
        <w:rPr>
          <w:rFonts w:hint="eastAsia" w:ascii="仿宋" w:hAnsi="仿宋" w:eastAsia="仿宋" w:cs="仿宋"/>
          <w:b/>
          <w:bCs/>
          <w:color w:val="000000"/>
          <w:sz w:val="32"/>
          <w:szCs w:val="32"/>
        </w:rPr>
        <w:t>表，口径为“总计”数</w:t>
      </w:r>
      <w:r>
        <w:rPr>
          <w:rFonts w:ascii="仿宋" w:hAnsi="仿宋" w:eastAsia="仿宋" w:cs="仿宋"/>
          <w:b/>
          <w:bCs/>
          <w:color w:val="000000"/>
          <w:sz w:val="32"/>
          <w:szCs w:val="32"/>
        </w:rPr>
        <w:t>+</w:t>
      </w:r>
      <w:r>
        <w:rPr>
          <w:rFonts w:hint="eastAsia" w:ascii="仿宋" w:hAnsi="仿宋" w:eastAsia="仿宋" w:cs="仿宋"/>
          <w:b/>
          <w:bCs/>
          <w:color w:val="000000"/>
          <w:sz w:val="32"/>
          <w:szCs w:val="32"/>
        </w:rPr>
        <w:t>国有资本经营预算。）</w:t>
      </w:r>
    </w:p>
    <w:p w14:paraId="001AC6A5">
      <w:pPr>
        <w:spacing w:line="600" w:lineRule="exact"/>
        <w:ind w:firstLine="640" w:firstLineChars="200"/>
        <w:outlineLvl w:val="1"/>
        <w:rPr>
          <w:rStyle w:val="17"/>
          <w:rFonts w:ascii="黑体" w:hAnsi="黑体" w:eastAsia="黑体" w:cs="Times New Roman"/>
          <w:b w:val="0"/>
          <w:bCs w:val="0"/>
        </w:rPr>
      </w:pPr>
      <w:bookmarkStart w:id="30" w:name="_Toc15377209"/>
      <w:bookmarkStart w:id="31" w:name="_Toc1539660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bookmarkEnd w:id="30"/>
      <w:bookmarkEnd w:id="31"/>
    </w:p>
    <w:p w14:paraId="3C53C65F">
      <w:pPr>
        <w:spacing w:line="600" w:lineRule="exact"/>
        <w:ind w:firstLine="643" w:firstLineChars="200"/>
        <w:outlineLvl w:val="2"/>
        <w:rPr>
          <w:rFonts w:ascii="仿宋" w:hAnsi="仿宋" w:eastAsia="仿宋"/>
          <w:b/>
          <w:bCs/>
          <w:color w:val="000000"/>
          <w:sz w:val="32"/>
          <w:szCs w:val="32"/>
        </w:rPr>
      </w:pPr>
      <w:bookmarkStart w:id="32" w:name="_Toc15377210"/>
      <w:r>
        <w:rPr>
          <w:rFonts w:hint="eastAsia" w:ascii="仿宋" w:hAnsi="仿宋" w:eastAsia="仿宋" w:cs="仿宋"/>
          <w:b/>
          <w:bCs/>
          <w:color w:val="000000"/>
          <w:sz w:val="32"/>
          <w:szCs w:val="32"/>
        </w:rPr>
        <w:t>（一）一般公共预算财政拨款支出决算总体情况</w:t>
      </w:r>
      <w:bookmarkEnd w:id="32"/>
    </w:p>
    <w:p w14:paraId="3598D72D">
      <w:pPr>
        <w:spacing w:line="600" w:lineRule="exact"/>
        <w:ind w:firstLine="640" w:firstLineChars="200"/>
        <w:rPr>
          <w:rFonts w:hint="eastAsia" w:ascii="仿宋" w:hAnsi="仿宋" w:eastAsia="仿宋"/>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年一般公共预算财政拨款支出317.86万元，占本年支出合计的100</w:t>
      </w:r>
      <w:r>
        <w:rPr>
          <w:rFonts w:ascii="仿宋" w:hAnsi="仿宋" w:eastAsia="仿宋" w:cs="仿宋"/>
          <w:color w:val="000000"/>
          <w:sz w:val="32"/>
          <w:szCs w:val="32"/>
        </w:rPr>
        <w:t>%</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年相比，一般公共预算财政拨款增加13.39万元，增长4.40</w:t>
      </w:r>
      <w:r>
        <w:rPr>
          <w:rFonts w:ascii="仿宋" w:hAnsi="仿宋" w:eastAsia="仿宋" w:cs="仿宋"/>
          <w:color w:val="000000"/>
          <w:sz w:val="32"/>
          <w:szCs w:val="32"/>
        </w:rPr>
        <w:t>%</w:t>
      </w:r>
      <w:r>
        <w:rPr>
          <w:rFonts w:hint="eastAsia" w:ascii="仿宋" w:hAnsi="仿宋" w:eastAsia="仿宋" w:cs="仿宋"/>
          <w:color w:val="000000"/>
          <w:sz w:val="32"/>
          <w:szCs w:val="32"/>
        </w:rPr>
        <w:t>。主要变动原因是</w:t>
      </w:r>
      <w:r>
        <w:rPr>
          <w:rFonts w:hint="eastAsia" w:ascii="仿宋" w:hAnsi="仿宋" w:eastAsia="仿宋"/>
          <w:sz w:val="32"/>
          <w:szCs w:val="32"/>
        </w:rPr>
        <w:t>财政安排补发了2017年目标奖，正常薪级工资晋升，社保缴费基数调整，空岗晋升工资追加。</w:t>
      </w:r>
    </w:p>
    <w:p w14:paraId="38B1FA6F">
      <w:pPr>
        <w:spacing w:line="600" w:lineRule="exact"/>
        <w:ind w:firstLine="640" w:firstLineChars="200"/>
        <w:rPr>
          <w:rFonts w:hint="eastAsia" w:ascii="仿宋" w:hAnsi="仿宋" w:eastAsia="仿宋"/>
          <w:sz w:val="32"/>
          <w:szCs w:val="32"/>
        </w:rPr>
      </w:pPr>
    </w:p>
    <w:p w14:paraId="61508F4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428625</wp:posOffset>
            </wp:positionH>
            <wp:positionV relativeFrom="paragraph">
              <wp:posOffset>-171450</wp:posOffset>
            </wp:positionV>
            <wp:extent cx="4267200" cy="2495550"/>
            <wp:effectExtent l="19050" t="0" r="19050" b="0"/>
            <wp:wrapNone/>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27ED0D8">
      <w:pPr>
        <w:spacing w:line="600" w:lineRule="exact"/>
        <w:ind w:firstLine="640" w:firstLineChars="200"/>
        <w:rPr>
          <w:rFonts w:hint="eastAsia" w:ascii="仿宋" w:hAnsi="仿宋" w:eastAsia="仿宋"/>
          <w:sz w:val="32"/>
          <w:szCs w:val="32"/>
        </w:rPr>
      </w:pPr>
    </w:p>
    <w:p w14:paraId="73199346">
      <w:pPr>
        <w:spacing w:line="600" w:lineRule="exact"/>
        <w:ind w:firstLine="640" w:firstLineChars="200"/>
        <w:rPr>
          <w:rFonts w:hint="eastAsia" w:ascii="仿宋" w:hAnsi="仿宋" w:eastAsia="仿宋"/>
          <w:sz w:val="32"/>
          <w:szCs w:val="32"/>
        </w:rPr>
      </w:pPr>
    </w:p>
    <w:p w14:paraId="4B2C5076">
      <w:pPr>
        <w:spacing w:line="600" w:lineRule="exact"/>
        <w:ind w:firstLine="640" w:firstLineChars="200"/>
        <w:rPr>
          <w:rFonts w:hint="eastAsia" w:ascii="仿宋" w:hAnsi="仿宋" w:eastAsia="仿宋"/>
          <w:sz w:val="32"/>
          <w:szCs w:val="32"/>
        </w:rPr>
      </w:pPr>
    </w:p>
    <w:p w14:paraId="6908B76B">
      <w:pPr>
        <w:spacing w:line="600" w:lineRule="exact"/>
        <w:ind w:firstLine="640" w:firstLineChars="200"/>
        <w:rPr>
          <w:rFonts w:hint="eastAsia" w:ascii="仿宋" w:hAnsi="仿宋" w:eastAsia="仿宋"/>
          <w:sz w:val="32"/>
          <w:szCs w:val="32"/>
        </w:rPr>
      </w:pPr>
    </w:p>
    <w:p w14:paraId="44A6A0A3">
      <w:pPr>
        <w:spacing w:line="600" w:lineRule="exact"/>
        <w:ind w:firstLine="640" w:firstLineChars="200"/>
        <w:rPr>
          <w:rFonts w:ascii="仿宋" w:hAnsi="仿宋" w:eastAsia="仿宋"/>
          <w:color w:val="000000"/>
          <w:sz w:val="32"/>
          <w:szCs w:val="32"/>
        </w:rPr>
      </w:pPr>
    </w:p>
    <w:p w14:paraId="18C4315E">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（图3：一般公共预算财政拨款支出决算变动情况）（柱状图）</w:t>
      </w:r>
    </w:p>
    <w:p w14:paraId="36E4CC83">
      <w:pPr>
        <w:spacing w:line="600" w:lineRule="exact"/>
        <w:ind w:firstLine="643" w:firstLineChars="200"/>
        <w:outlineLvl w:val="2"/>
        <w:rPr>
          <w:rFonts w:ascii="仿宋" w:hAnsi="仿宋" w:eastAsia="仿宋"/>
          <w:b/>
          <w:bCs/>
          <w:color w:val="000000"/>
          <w:sz w:val="32"/>
          <w:szCs w:val="32"/>
        </w:rPr>
      </w:pPr>
      <w:bookmarkStart w:id="33" w:name="_Toc15377211"/>
      <w:r>
        <w:rPr>
          <w:rFonts w:hint="eastAsia" w:ascii="仿宋" w:hAnsi="仿宋" w:eastAsia="仿宋" w:cs="仿宋"/>
          <w:b/>
          <w:bCs/>
          <w:color w:val="000000"/>
          <w:sz w:val="32"/>
          <w:szCs w:val="32"/>
        </w:rPr>
        <w:t>（二）一般公共预算财政拨款支出决算结构情况</w:t>
      </w:r>
      <w:bookmarkEnd w:id="33"/>
    </w:p>
    <w:p w14:paraId="37FF110F">
      <w:pPr>
        <w:spacing w:line="600" w:lineRule="exact"/>
        <w:ind w:firstLine="640"/>
        <w:rPr>
          <w:rFonts w:hint="eastAsia" w:ascii="仿宋" w:hAnsi="仿宋" w:eastAsia="仿宋" w:cs="仿宋"/>
          <w:b/>
          <w:bCs/>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年一般公共预算财政拨款支出317.86万元，主要用于以下方面</w:t>
      </w:r>
      <w:r>
        <w:rPr>
          <w:rFonts w:ascii="仿宋" w:hAnsi="仿宋" w:eastAsia="仿宋" w:cs="仿宋"/>
          <w:color w:val="000000"/>
          <w:sz w:val="32"/>
          <w:szCs w:val="32"/>
        </w:rPr>
        <w:t>:</w:t>
      </w:r>
      <w:r>
        <w:rPr>
          <w:rFonts w:hint="eastAsia" w:ascii="仿宋" w:hAnsi="仿宋" w:eastAsia="仿宋"/>
          <w:sz w:val="32"/>
          <w:szCs w:val="32"/>
        </w:rPr>
        <w:t xml:space="preserve"> 社会保障和就业支出30.06万元，占总支出的9.46%，医疗卫生与计划生育支出9.59万元，占总支出的3.02%，城乡社区支出262.50万元，占总支出的82.58%，住房保障支出15.71万元，占总支出的4.94%。</w:t>
      </w:r>
      <w:r>
        <w:rPr>
          <w:rFonts w:hint="eastAsia" w:ascii="仿宋" w:hAnsi="仿宋" w:eastAsia="仿宋" w:cs="仿宋"/>
          <w:b/>
          <w:bCs/>
          <w:color w:val="000000"/>
          <w:sz w:val="32"/>
          <w:szCs w:val="32"/>
        </w:rPr>
        <w:t>（罗列全部功能分类科目，至类级。）</w:t>
      </w:r>
    </w:p>
    <w:p w14:paraId="5B9E1071">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428625</wp:posOffset>
            </wp:positionH>
            <wp:positionV relativeFrom="paragraph">
              <wp:posOffset>266065</wp:posOffset>
            </wp:positionV>
            <wp:extent cx="5048250" cy="2371725"/>
            <wp:effectExtent l="19050" t="0" r="19050" b="0"/>
            <wp:wrapNone/>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D958EE1">
      <w:pPr>
        <w:spacing w:line="600" w:lineRule="exact"/>
        <w:ind w:firstLine="640"/>
        <w:rPr>
          <w:rFonts w:hint="eastAsia" w:ascii="仿宋" w:hAnsi="仿宋" w:eastAsia="仿宋"/>
          <w:color w:val="000000"/>
          <w:sz w:val="32"/>
          <w:szCs w:val="32"/>
        </w:rPr>
      </w:pPr>
    </w:p>
    <w:p w14:paraId="10C867BE">
      <w:pPr>
        <w:spacing w:line="600" w:lineRule="exact"/>
        <w:ind w:firstLine="640"/>
        <w:rPr>
          <w:rFonts w:hint="eastAsia" w:ascii="仿宋" w:hAnsi="仿宋" w:eastAsia="仿宋"/>
          <w:color w:val="000000"/>
          <w:sz w:val="32"/>
          <w:szCs w:val="32"/>
        </w:rPr>
      </w:pPr>
    </w:p>
    <w:p w14:paraId="585E74BD">
      <w:pPr>
        <w:spacing w:line="600" w:lineRule="exact"/>
        <w:ind w:firstLine="640"/>
        <w:rPr>
          <w:rFonts w:hint="eastAsia" w:ascii="仿宋" w:hAnsi="仿宋" w:eastAsia="仿宋"/>
          <w:color w:val="000000"/>
          <w:sz w:val="32"/>
          <w:szCs w:val="32"/>
        </w:rPr>
      </w:pPr>
    </w:p>
    <w:p w14:paraId="4FAF10C2">
      <w:pPr>
        <w:spacing w:line="600" w:lineRule="exact"/>
        <w:ind w:firstLine="640"/>
        <w:rPr>
          <w:rFonts w:hint="eastAsia" w:ascii="仿宋" w:hAnsi="仿宋" w:eastAsia="仿宋"/>
          <w:color w:val="000000"/>
          <w:sz w:val="32"/>
          <w:szCs w:val="32"/>
        </w:rPr>
      </w:pPr>
    </w:p>
    <w:p w14:paraId="22DD257F">
      <w:pPr>
        <w:spacing w:line="600" w:lineRule="exact"/>
        <w:ind w:firstLine="640"/>
        <w:rPr>
          <w:rFonts w:ascii="仿宋" w:hAnsi="仿宋" w:eastAsia="仿宋"/>
          <w:color w:val="000000"/>
          <w:sz w:val="32"/>
          <w:szCs w:val="32"/>
        </w:rPr>
      </w:pPr>
    </w:p>
    <w:p w14:paraId="5A7861A4">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（图4：一般公共预算财政拨款支出决算结构）（饼状图）</w:t>
      </w:r>
    </w:p>
    <w:p w14:paraId="7D7C8D5A">
      <w:pPr>
        <w:spacing w:line="600" w:lineRule="exact"/>
        <w:ind w:firstLine="643" w:firstLineChars="200"/>
        <w:outlineLvl w:val="2"/>
        <w:rPr>
          <w:rFonts w:ascii="仿宋" w:hAnsi="仿宋" w:eastAsia="仿宋"/>
          <w:b/>
          <w:bCs/>
          <w:color w:val="000000"/>
          <w:sz w:val="32"/>
          <w:szCs w:val="32"/>
        </w:rPr>
      </w:pPr>
      <w:bookmarkStart w:id="34" w:name="_Toc15377212"/>
      <w:r>
        <w:rPr>
          <w:rFonts w:hint="eastAsia" w:ascii="仿宋" w:hAnsi="仿宋" w:eastAsia="仿宋" w:cs="仿宋"/>
          <w:b/>
          <w:bCs/>
          <w:color w:val="000000"/>
          <w:sz w:val="32"/>
          <w:szCs w:val="32"/>
        </w:rPr>
        <w:t>（三）一般公共预算财政拨款支出决算具体情况</w:t>
      </w:r>
      <w:bookmarkEnd w:id="34"/>
    </w:p>
    <w:p w14:paraId="7341885E">
      <w:pPr>
        <w:spacing w:line="600" w:lineRule="exact"/>
        <w:ind w:firstLine="643" w:firstLineChars="200"/>
        <w:outlineLvl w:val="2"/>
        <w:rPr>
          <w:rFonts w:ascii="仿宋" w:hAnsi="仿宋" w:eastAsia="仿宋"/>
          <w:color w:val="FF0000"/>
          <w:sz w:val="32"/>
          <w:szCs w:val="32"/>
        </w:rPr>
      </w:pPr>
      <w:bookmarkStart w:id="35" w:name="_Toc15378460"/>
      <w:bookmarkStart w:id="36" w:name="_Toc15377213"/>
      <w:bookmarkStart w:id="37" w:name="_Toc15377444"/>
      <w:r>
        <w:rPr>
          <w:rFonts w:ascii="仿宋" w:hAnsi="仿宋" w:eastAsia="仿宋" w:cs="仿宋"/>
          <w:b/>
          <w:bCs/>
          <w:color w:val="000000"/>
          <w:sz w:val="32"/>
          <w:szCs w:val="32"/>
        </w:rPr>
        <w:t>2018</w:t>
      </w:r>
      <w:r>
        <w:rPr>
          <w:rFonts w:hint="eastAsia" w:ascii="仿宋" w:hAnsi="仿宋" w:eastAsia="仿宋" w:cs="仿宋"/>
          <w:b/>
          <w:bCs/>
          <w:color w:val="000000"/>
          <w:sz w:val="32"/>
          <w:szCs w:val="32"/>
        </w:rPr>
        <w:t>年般公共预算支出决算数为317.86万元</w:t>
      </w:r>
      <w:r>
        <w:rPr>
          <w:rFonts w:hint="eastAsia" w:ascii="仿宋" w:hAnsi="仿宋" w:eastAsia="仿宋" w:cs="仿宋"/>
          <w:color w:val="000000"/>
          <w:sz w:val="32"/>
          <w:szCs w:val="32"/>
        </w:rPr>
        <w:t>，</w:t>
      </w:r>
      <w:r>
        <w:rPr>
          <w:rStyle w:val="14"/>
          <w:rFonts w:hint="eastAsia" w:ascii="仿宋" w:hAnsi="仿宋" w:eastAsia="仿宋" w:cs="仿宋"/>
          <w:color w:val="000000"/>
          <w:sz w:val="32"/>
          <w:szCs w:val="32"/>
        </w:rPr>
        <w:t>完成预算100</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。其中：</w:t>
      </w:r>
      <w:bookmarkEnd w:id="35"/>
      <w:bookmarkEnd w:id="36"/>
      <w:bookmarkEnd w:id="37"/>
    </w:p>
    <w:p w14:paraId="20B42E01">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1.社会保障和就业2080502事业单位离退休:</w:t>
      </w:r>
      <w:r>
        <w:rPr>
          <w:rStyle w:val="14"/>
          <w:rFonts w:hint="eastAsia" w:ascii="仿宋_GB2312" w:eastAsia="仿宋_GB2312"/>
          <w:b w:val="0"/>
          <w:color w:val="000000"/>
          <w:sz w:val="32"/>
          <w:szCs w:val="32"/>
        </w:rPr>
        <w:t xml:space="preserve"> 支出决算为4万元，完成预算100%。</w:t>
      </w:r>
    </w:p>
    <w:p w14:paraId="2130C0AC">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社会保障和就业支出2080505机关事业单位基本养老保险缴费支出：</w:t>
      </w:r>
      <w:r>
        <w:rPr>
          <w:rStyle w:val="14"/>
          <w:rFonts w:hint="eastAsia" w:ascii="仿宋_GB2312" w:eastAsia="仿宋_GB2312"/>
          <w:b w:val="0"/>
          <w:color w:val="000000"/>
          <w:sz w:val="32"/>
          <w:szCs w:val="32"/>
        </w:rPr>
        <w:t>支出决算为19.30万元，完成预算100%。</w:t>
      </w:r>
    </w:p>
    <w:p w14:paraId="1B007C46">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社会保障和就业支出2080506机关事业单位职业年金缴费支出：</w:t>
      </w:r>
      <w:r>
        <w:rPr>
          <w:rStyle w:val="14"/>
          <w:rFonts w:hint="eastAsia" w:ascii="仿宋_GB2312" w:eastAsia="仿宋_GB2312"/>
          <w:b w:val="0"/>
          <w:color w:val="000000"/>
          <w:sz w:val="32"/>
          <w:szCs w:val="32"/>
        </w:rPr>
        <w:t>支出决算为6.76万元，完成预算100%。</w:t>
      </w:r>
    </w:p>
    <w:p w14:paraId="02D48654">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2.医疗卫生与计划生育支出2101102事业单位医疗:</w:t>
      </w:r>
      <w:r>
        <w:rPr>
          <w:rStyle w:val="14"/>
          <w:rFonts w:hint="eastAsia" w:ascii="仿宋_GB2312" w:eastAsia="仿宋_GB2312"/>
          <w:b w:val="0"/>
          <w:color w:val="000000"/>
          <w:sz w:val="32"/>
          <w:szCs w:val="32"/>
        </w:rPr>
        <w:t>支出决算为6.63万元，完成预算100%。</w:t>
      </w:r>
    </w:p>
    <w:p w14:paraId="541523E3">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医疗卫生与计划生育支出2101103公务员医疗补助:</w:t>
      </w:r>
      <w:r>
        <w:rPr>
          <w:rStyle w:val="14"/>
          <w:rFonts w:hint="eastAsia" w:ascii="仿宋_GB2312" w:eastAsia="仿宋_GB2312"/>
          <w:b w:val="0"/>
          <w:color w:val="000000"/>
          <w:sz w:val="32"/>
          <w:szCs w:val="32"/>
        </w:rPr>
        <w:t>支出决算为2.54万元，完成预算100%。</w:t>
      </w:r>
    </w:p>
    <w:p w14:paraId="25441D1E">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医疗卫生与计划生育支出2109901其他医疗卫生与计划生育支出:</w:t>
      </w:r>
      <w:r>
        <w:rPr>
          <w:rStyle w:val="14"/>
          <w:rFonts w:hint="eastAsia" w:ascii="仿宋_GB2312" w:eastAsia="仿宋_GB2312"/>
          <w:b w:val="0"/>
          <w:color w:val="000000"/>
          <w:sz w:val="32"/>
          <w:szCs w:val="32"/>
        </w:rPr>
        <w:t>支出决算为现0.42万元，完成预算100%。</w:t>
      </w:r>
    </w:p>
    <w:p w14:paraId="7CC3F5C6">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3.城乡社区支出 2120103机关服务:</w:t>
      </w:r>
      <w:r>
        <w:rPr>
          <w:rStyle w:val="14"/>
          <w:rFonts w:hint="eastAsia" w:ascii="仿宋_GB2312" w:eastAsia="仿宋_GB2312"/>
          <w:b w:val="0"/>
          <w:color w:val="000000"/>
          <w:sz w:val="32"/>
          <w:szCs w:val="32"/>
        </w:rPr>
        <w:t>支出决算为216.51万元，完成预算100%。</w:t>
      </w:r>
    </w:p>
    <w:p w14:paraId="5A215A1B">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城乡社区支出 2120601建设市场管理与监督:</w:t>
      </w:r>
      <w:r>
        <w:rPr>
          <w:rStyle w:val="14"/>
          <w:rFonts w:hint="eastAsia" w:ascii="仿宋_GB2312" w:eastAsia="仿宋_GB2312"/>
          <w:b w:val="0"/>
          <w:color w:val="000000"/>
          <w:sz w:val="32"/>
          <w:szCs w:val="32"/>
        </w:rPr>
        <w:t>支出决算为46.00万元，完成预算100%。</w:t>
      </w:r>
    </w:p>
    <w:p w14:paraId="5521FA7F">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4.</w:t>
      </w:r>
      <w:r>
        <w:rPr>
          <w:rFonts w:hint="eastAsia" w:ascii="仿宋_GB2312" w:eastAsia="仿宋_GB2312"/>
          <w:color w:val="000000"/>
          <w:sz w:val="32"/>
          <w:szCs w:val="32"/>
        </w:rPr>
        <w:t xml:space="preserve"> </w:t>
      </w:r>
      <w:r>
        <w:rPr>
          <w:rFonts w:hint="eastAsia" w:ascii="仿宋_GB2312" w:eastAsia="仿宋_GB2312"/>
          <w:b/>
          <w:color w:val="000000"/>
          <w:sz w:val="32"/>
          <w:szCs w:val="32"/>
        </w:rPr>
        <w:t>住房保障支出2210201住房公积金</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支出决算为15.71万元，完成预算100%。</w:t>
      </w:r>
    </w:p>
    <w:p w14:paraId="15264F0E">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08</w:t>
      </w:r>
      <w:r>
        <w:rPr>
          <w:rFonts w:hint="eastAsia" w:ascii="仿宋" w:hAnsi="仿宋" w:eastAsia="仿宋" w:cs="仿宋"/>
          <w:b/>
          <w:bCs/>
          <w:color w:val="000000"/>
          <w:sz w:val="32"/>
          <w:szCs w:val="32"/>
        </w:rPr>
        <w:t>表，罗列全部功能分类科目至项级。上述“预算”口径为调整预算数。增减变动原因为决算数</w:t>
      </w:r>
      <w:r>
        <w:rPr>
          <w:rFonts w:ascii="仿宋" w:hAnsi="仿宋" w:eastAsia="仿宋" w:cs="仿宋"/>
          <w:b/>
          <w:bCs/>
          <w:color w:val="000000"/>
          <w:sz w:val="32"/>
          <w:szCs w:val="32"/>
        </w:rPr>
        <w:t>&lt;</w:t>
      </w:r>
      <w:r>
        <w:rPr>
          <w:rFonts w:hint="eastAsia" w:ascii="仿宋" w:hAnsi="仿宋" w:eastAsia="仿宋" w:cs="仿宋"/>
          <w:b/>
          <w:bCs/>
          <w:color w:val="000000"/>
          <w:sz w:val="32"/>
          <w:szCs w:val="32"/>
        </w:rPr>
        <w:t>项级</w:t>
      </w:r>
      <w:r>
        <w:rPr>
          <w:rFonts w:ascii="仿宋" w:hAnsi="仿宋" w:eastAsia="仿宋" w:cs="仿宋"/>
          <w:b/>
          <w:bCs/>
          <w:color w:val="000000"/>
          <w:sz w:val="32"/>
          <w:szCs w:val="32"/>
        </w:rPr>
        <w:t>&gt;</w:t>
      </w:r>
      <w:r>
        <w:rPr>
          <w:rFonts w:hint="eastAsia" w:ascii="仿宋" w:hAnsi="仿宋" w:eastAsia="仿宋" w:cs="仿宋"/>
          <w:b/>
          <w:bCs/>
          <w:color w:val="000000"/>
          <w:sz w:val="32"/>
          <w:szCs w:val="32"/>
        </w:rPr>
        <w:t>和调整预算数</w:t>
      </w:r>
      <w:r>
        <w:rPr>
          <w:rFonts w:ascii="仿宋" w:hAnsi="仿宋" w:eastAsia="仿宋" w:cs="仿宋"/>
          <w:b/>
          <w:bCs/>
          <w:color w:val="000000"/>
          <w:sz w:val="32"/>
          <w:szCs w:val="32"/>
        </w:rPr>
        <w:t>&lt;</w:t>
      </w:r>
      <w:r>
        <w:rPr>
          <w:rFonts w:hint="eastAsia" w:ascii="仿宋" w:hAnsi="仿宋" w:eastAsia="仿宋" w:cs="仿宋"/>
          <w:b/>
          <w:bCs/>
          <w:color w:val="000000"/>
          <w:sz w:val="32"/>
          <w:szCs w:val="32"/>
        </w:rPr>
        <w:t>项级</w:t>
      </w:r>
      <w:r>
        <w:rPr>
          <w:rFonts w:ascii="仿宋" w:hAnsi="仿宋" w:eastAsia="仿宋" w:cs="仿宋"/>
          <w:b/>
          <w:bCs/>
          <w:color w:val="000000"/>
          <w:sz w:val="32"/>
          <w:szCs w:val="32"/>
        </w:rPr>
        <w:t>&gt;</w:t>
      </w:r>
      <w:r>
        <w:rPr>
          <w:rFonts w:hint="eastAsia" w:ascii="仿宋" w:hAnsi="仿宋" w:eastAsia="仿宋" w:cs="仿宋"/>
          <w:b/>
          <w:bCs/>
          <w:color w:val="000000"/>
          <w:sz w:val="32"/>
          <w:szCs w:val="32"/>
        </w:rPr>
        <w:t>比较，与预算数持平可以不写原因。）</w:t>
      </w:r>
    </w:p>
    <w:p w14:paraId="2054B214">
      <w:pPr>
        <w:tabs>
          <w:tab w:val="right" w:pos="8306"/>
        </w:tabs>
        <w:spacing w:line="600" w:lineRule="exact"/>
        <w:ind w:firstLine="640"/>
        <w:outlineLvl w:val="1"/>
        <w:rPr>
          <w:rStyle w:val="17"/>
        </w:rPr>
      </w:pPr>
      <w:bookmarkStart w:id="38" w:name="_Toc15396608"/>
      <w:bookmarkStart w:id="39" w:name="_Toc15377214"/>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bookmarkEnd w:id="38"/>
      <w:bookmarkEnd w:id="39"/>
      <w:r>
        <w:rPr>
          <w:rStyle w:val="17"/>
          <w:rFonts w:ascii="黑体" w:hAnsi="黑体" w:eastAsia="黑体" w:cs="Times New Roman"/>
          <w:b w:val="0"/>
          <w:bCs w:val="0"/>
        </w:rPr>
        <w:tab/>
      </w:r>
    </w:p>
    <w:p w14:paraId="29FB08F2">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年一般公共预算财政拨款基本支出317.86万元，其中：</w:t>
      </w:r>
    </w:p>
    <w:p w14:paraId="69348A3D">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人员经费287.76万元，主要包括：基本工资49.01万元、津贴补贴6.01万元、绩效工资35.47万元、机关事业单位基本养老保险缴费19.30万元、职业年金缴费6.76万元、职工基本医疗保险缴费6.63万元，其他社会保障缴费1.07万元、其他工资福利支出51.17万元、医疗费2.54万元、奖励金89.16万元、住房公积金15.71万元、其他对个人和家庭的补助支出4.94万元。</w:t>
      </w:r>
      <w:r>
        <w:rPr>
          <w:rFonts w:ascii="仿宋" w:hAnsi="仿宋" w:eastAsia="仿宋"/>
          <w:color w:val="000000"/>
          <w:sz w:val="32"/>
          <w:szCs w:val="32"/>
        </w:rPr>
        <w:br w:type="textWrapping"/>
      </w:r>
      <w:r>
        <w:rPr>
          <w:rFonts w:hint="eastAsia" w:ascii="仿宋" w:hAnsi="仿宋" w:eastAsia="仿宋" w:cs="仿宋"/>
          <w:color w:val="000000"/>
          <w:sz w:val="32"/>
          <w:szCs w:val="32"/>
        </w:rPr>
        <w:t>　　公用经费30.09万元，主要包括：办公费2.98万元、印刷费0.27万元、手续费0.06万元、水费0.15万元、电费1.05万元、邮电费0.63万元、差旅费1.62万元、维修（护）费2.12万元、培训费0.36万元、劳务费1.78万元、工会经费4.73万元、福利费2.65万元、公务用车运行维护费1.98万元、其他交通费6.74万元、其他商品和服务支出2.34万元、办公设备购置0.63万元。</w:t>
      </w:r>
    </w:p>
    <w:p w14:paraId="7F1B8B5A">
      <w:pPr>
        <w:spacing w:line="600" w:lineRule="exact"/>
        <w:ind w:firstLine="640"/>
        <w:rPr>
          <w:rFonts w:ascii="仿宋" w:hAnsi="仿宋" w:eastAsia="仿宋" w:cs="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07</w:t>
      </w:r>
      <w:r>
        <w:rPr>
          <w:rFonts w:hint="eastAsia" w:ascii="仿宋" w:hAnsi="仿宋" w:eastAsia="仿宋" w:cs="仿宋"/>
          <w:b/>
          <w:bCs/>
          <w:color w:val="000000"/>
          <w:sz w:val="32"/>
          <w:szCs w:val="32"/>
        </w:rPr>
        <w:t>表，根据本部门实际支出情况罗列全部经济分类科目。）</w:t>
      </w:r>
      <w:bookmarkStart w:id="40" w:name="_Toc15396609"/>
      <w:bookmarkStart w:id="41" w:name="_Toc15377215"/>
    </w:p>
    <w:p w14:paraId="53CF7824">
      <w:pPr>
        <w:spacing w:line="600" w:lineRule="exact"/>
        <w:ind w:firstLine="640"/>
        <w:rPr>
          <w:rStyle w:val="17"/>
          <w:rFonts w:ascii="黑体" w:hAnsi="黑体" w:eastAsia="黑体" w:cs="Times New Roman"/>
          <w:b w:val="0"/>
          <w:bCs w:val="0"/>
        </w:rPr>
      </w:pPr>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40"/>
      <w:bookmarkEnd w:id="41"/>
    </w:p>
    <w:p w14:paraId="5C430842">
      <w:pPr>
        <w:spacing w:line="600" w:lineRule="exact"/>
        <w:ind w:firstLine="640"/>
        <w:outlineLvl w:val="2"/>
        <w:rPr>
          <w:rFonts w:ascii="仿宋" w:hAnsi="仿宋" w:eastAsia="仿宋"/>
          <w:b/>
          <w:bCs/>
          <w:color w:val="000000"/>
          <w:sz w:val="32"/>
          <w:szCs w:val="32"/>
        </w:rPr>
      </w:pPr>
      <w:bookmarkStart w:id="42" w:name="_Toc15377216"/>
      <w:r>
        <w:rPr>
          <w:rFonts w:hint="eastAsia" w:ascii="仿宋" w:hAnsi="仿宋" w:eastAsia="仿宋" w:cs="仿宋"/>
          <w:b/>
          <w:bCs/>
          <w:color w:val="000000"/>
          <w:sz w:val="32"/>
          <w:szCs w:val="32"/>
        </w:rPr>
        <w:t>（一）“三公”经费财政拨款支出决算总体情况说明</w:t>
      </w:r>
      <w:bookmarkEnd w:id="42"/>
    </w:p>
    <w:p w14:paraId="55AA6ED7">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年“三公”经费财政拨款支出决算为1.98万元，完成预算66</w:t>
      </w:r>
      <w:r>
        <w:rPr>
          <w:rFonts w:ascii="仿宋" w:hAnsi="仿宋" w:eastAsia="仿宋" w:cs="仿宋"/>
          <w:color w:val="000000"/>
          <w:sz w:val="32"/>
          <w:szCs w:val="32"/>
        </w:rPr>
        <w:t>%</w:t>
      </w:r>
      <w:r>
        <w:rPr>
          <w:rFonts w:hint="eastAsia" w:ascii="仿宋" w:hAnsi="仿宋" w:eastAsia="仿宋" w:cs="仿宋"/>
          <w:color w:val="000000"/>
          <w:sz w:val="32"/>
          <w:szCs w:val="32"/>
        </w:rPr>
        <w:t>，决算数小于预算数的主要原因是开源节流，控制支出。</w:t>
      </w:r>
    </w:p>
    <w:p w14:paraId="6F309F9F">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（上述“预算”口径为调整预算数，包括政府性基金支出决算情况。）</w:t>
      </w:r>
    </w:p>
    <w:p w14:paraId="7011CE71">
      <w:pPr>
        <w:spacing w:line="600" w:lineRule="exact"/>
        <w:ind w:firstLine="640"/>
        <w:outlineLvl w:val="2"/>
        <w:rPr>
          <w:rFonts w:ascii="仿宋" w:hAnsi="仿宋" w:eastAsia="仿宋"/>
          <w:b/>
          <w:bCs/>
          <w:color w:val="000000"/>
          <w:sz w:val="32"/>
          <w:szCs w:val="32"/>
        </w:rPr>
      </w:pPr>
      <w:bookmarkStart w:id="43" w:name="_Toc15377217"/>
      <w:r>
        <w:rPr>
          <w:rFonts w:hint="eastAsia" w:ascii="仿宋" w:hAnsi="仿宋" w:eastAsia="仿宋" w:cs="仿宋"/>
          <w:b/>
          <w:bCs/>
          <w:color w:val="000000"/>
          <w:sz w:val="32"/>
          <w:szCs w:val="32"/>
        </w:rPr>
        <w:t>（二）“三公”经费财政拨款支出决算具体情况说明</w:t>
      </w:r>
      <w:bookmarkEnd w:id="43"/>
    </w:p>
    <w:p w14:paraId="19E9050A">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年“三公”经费财政拨款支出决算中，</w:t>
      </w:r>
      <w:r>
        <w:rPr>
          <w:rFonts w:hint="eastAsia" w:ascii="仿宋_GB2312" w:eastAsia="仿宋_GB2312"/>
          <w:color w:val="000000"/>
          <w:sz w:val="32"/>
          <w:szCs w:val="32"/>
        </w:rPr>
        <w:t>因公出国（境）费支出决算0万元，占0%；</w:t>
      </w:r>
      <w:r>
        <w:rPr>
          <w:rFonts w:hint="eastAsia" w:ascii="仿宋" w:hAnsi="仿宋" w:eastAsia="仿宋" w:cs="仿宋"/>
          <w:color w:val="000000"/>
          <w:sz w:val="32"/>
          <w:szCs w:val="32"/>
        </w:rPr>
        <w:t>公务用车购置及运行维护费支出决算1.98万元，占100</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_GB2312" w:eastAsia="仿宋_GB2312"/>
          <w:color w:val="000000"/>
          <w:sz w:val="32"/>
          <w:szCs w:val="32"/>
        </w:rPr>
        <w:t>公务接待费支出决算0万元，占0%。</w:t>
      </w:r>
      <w:r>
        <w:rPr>
          <w:rFonts w:hint="eastAsia" w:ascii="仿宋" w:hAnsi="仿宋" w:eastAsia="仿宋" w:cs="仿宋"/>
          <w:color w:val="000000"/>
          <w:sz w:val="32"/>
          <w:szCs w:val="32"/>
        </w:rPr>
        <w:t>具体情况如下：</w:t>
      </w:r>
    </w:p>
    <w:p w14:paraId="0A45E68A">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8</w:t>
      </w:r>
      <w:r>
        <w:rPr>
          <w:rFonts w:hint="eastAsia" w:ascii="仿宋" w:hAnsi="仿宋" w:eastAsia="仿宋" w:cs="仿宋"/>
          <w:color w:val="000000"/>
          <w:sz w:val="32"/>
          <w:szCs w:val="32"/>
        </w:rPr>
        <w:t>：“三公”经费财政拨款支出结构）（饼状图）</w:t>
      </w:r>
    </w:p>
    <w:p w14:paraId="5121D129">
      <w:pPr>
        <w:spacing w:line="600" w:lineRule="exact"/>
        <w:ind w:firstLine="640"/>
        <w:rPr>
          <w:rFonts w:ascii="仿宋_GB2312" w:eastAsia="仿宋_GB2312"/>
          <w:b/>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因公出国（境）经费支出0</w:t>
      </w:r>
      <w:r>
        <w:rPr>
          <w:rFonts w:hint="eastAsia" w:ascii="仿宋_GB2312" w:eastAsia="仿宋_GB2312" w:cs="仿宋_GB2312"/>
          <w:color w:val="000000"/>
          <w:sz w:val="32"/>
          <w:szCs w:val="32"/>
        </w:rPr>
        <w:t>万元。</w:t>
      </w:r>
      <w:r>
        <w:rPr>
          <w:rFonts w:hint="eastAsia" w:ascii="仿宋_GB2312" w:eastAsia="仿宋_GB2312"/>
          <w:color w:val="000000"/>
          <w:sz w:val="32"/>
          <w:szCs w:val="32"/>
        </w:rPr>
        <w:t>全年安排因公出国（境）团组0次，出国（境）0人。因公出国（境）支出决算比2017年无增减。主要原因是我单位无因公出国出境的工作安排。</w:t>
      </w:r>
    </w:p>
    <w:p w14:paraId="06D63BB2">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公务用车购置及运行维护费支出1.98</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4"/>
          <w:rFonts w:hint="eastAsia" w:ascii="仿宋" w:hAnsi="仿宋" w:eastAsia="仿宋" w:cs="仿宋"/>
          <w:b w:val="0"/>
          <w:bCs w:val="0"/>
          <w:color w:val="000000"/>
          <w:sz w:val="32"/>
          <w:szCs w:val="32"/>
        </w:rPr>
        <w:t>完成预算66</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公务用车购置及运行维护费支出决算比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年增加0.33万元，增长20</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。主要原因是车辆老化，修理费增加。</w:t>
      </w:r>
    </w:p>
    <w:p w14:paraId="5B9368E3">
      <w:pPr>
        <w:spacing w:line="6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其中：</w:t>
      </w:r>
    </w:p>
    <w:p w14:paraId="34C8C24F">
      <w:pPr>
        <w:spacing w:line="600" w:lineRule="exact"/>
        <w:ind w:firstLine="643" w:firstLineChars="200"/>
        <w:rPr>
          <w:rFonts w:ascii="仿宋_GB2312" w:eastAsia="仿宋_GB2312"/>
          <w:b/>
          <w:bCs/>
          <w:color w:val="000000"/>
          <w:sz w:val="32"/>
          <w:szCs w:val="32"/>
        </w:rPr>
      </w:pPr>
      <w:r>
        <w:rPr>
          <w:rFonts w:hint="eastAsia" w:ascii="仿宋_GB2312" w:eastAsia="仿宋_GB2312" w:cs="仿宋_GB2312"/>
          <w:b/>
          <w:bCs/>
          <w:color w:val="000000"/>
          <w:sz w:val="32"/>
          <w:szCs w:val="32"/>
        </w:rPr>
        <w:t>公务用车购置支出</w:t>
      </w:r>
      <w:r>
        <w:rPr>
          <w:rFonts w:hint="eastAsia" w:ascii="仿宋_GB2312" w:eastAsia="仿宋_GB2312" w:cs="仿宋_GB2312"/>
          <w:color w:val="000000"/>
          <w:sz w:val="32"/>
          <w:szCs w:val="32"/>
        </w:rPr>
        <w:t>0万元。</w:t>
      </w:r>
      <w:r>
        <w:rPr>
          <w:rFonts w:hint="eastAsia" w:ascii="仿宋_GB2312" w:eastAsia="仿宋_GB2312"/>
          <w:color w:val="000000"/>
          <w:sz w:val="32"/>
          <w:szCs w:val="32"/>
        </w:rPr>
        <w:t>全年未购置公务用车。</w:t>
      </w:r>
    </w:p>
    <w:p w14:paraId="152CE532">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公务用车运行维护费支出1.98</w:t>
      </w:r>
      <w:r>
        <w:rPr>
          <w:rFonts w:hint="eastAsia" w:ascii="仿宋_GB2312" w:eastAsia="仿宋_GB2312" w:cs="仿宋_GB2312"/>
          <w:color w:val="000000"/>
          <w:sz w:val="32"/>
          <w:szCs w:val="32"/>
        </w:rPr>
        <w:t>万元。主要用于质量安全检查巡查监督工作所需的公务用车燃料费、维修费、过路过桥费、保险费等支出。</w:t>
      </w:r>
      <w:r>
        <w:rPr>
          <w:rFonts w:hint="eastAsia" w:ascii="仿宋_GB2312" w:eastAsia="仿宋_GB2312"/>
          <w:color w:val="000000"/>
          <w:sz w:val="32"/>
          <w:szCs w:val="32"/>
        </w:rPr>
        <w:t>公务用车购置及运行维护费支出决算比2017年增加0.33万元，增长20%。</w:t>
      </w:r>
      <w:r>
        <w:rPr>
          <w:rFonts w:hint="eastAsia" w:ascii="仿宋_GB2312" w:eastAsia="仿宋_GB2312" w:cs="仿宋_GB2312"/>
          <w:color w:val="000000"/>
          <w:sz w:val="32"/>
          <w:szCs w:val="32"/>
        </w:rPr>
        <w:t>主要原因是车辆老化，修理费增加。</w:t>
      </w:r>
    </w:p>
    <w:p w14:paraId="0D8563D2">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0万元</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公务接待费支出决算比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年减少0.08万元，下降100</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w:t>
      </w:r>
      <w:r>
        <w:rPr>
          <w:rFonts w:hint="eastAsia" w:ascii="仿宋_GB2312" w:eastAsia="仿宋_GB2312"/>
          <w:color w:val="000000"/>
          <w:sz w:val="32"/>
          <w:szCs w:val="32"/>
        </w:rPr>
        <w:t>2018年无接待任务。</w:t>
      </w:r>
    </w:p>
    <w:p w14:paraId="7550E89D">
      <w:pPr>
        <w:spacing w:line="600" w:lineRule="exact"/>
        <w:ind w:firstLine="640"/>
        <w:outlineLvl w:val="1"/>
        <w:rPr>
          <w:rStyle w:val="17"/>
          <w:rFonts w:ascii="黑体" w:hAnsi="黑体" w:eastAsia="黑体" w:cs="Times New Roman"/>
        </w:rPr>
      </w:pPr>
      <w:bookmarkStart w:id="44" w:name="_Toc15377218"/>
      <w:bookmarkStart w:id="45" w:name="_Toc15396610"/>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bookmarkEnd w:id="44"/>
      <w:bookmarkEnd w:id="45"/>
    </w:p>
    <w:p w14:paraId="514C1F93">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我单位2018年无政府性基金预算拨款支出。</w:t>
      </w:r>
    </w:p>
    <w:p w14:paraId="4DD4C673">
      <w:pPr>
        <w:numPr>
          <w:ilvl w:val="0"/>
          <w:numId w:val="2"/>
        </w:numPr>
        <w:spacing w:line="600" w:lineRule="exact"/>
        <w:ind w:firstLine="640"/>
        <w:outlineLvl w:val="1"/>
        <w:rPr>
          <w:rStyle w:val="17"/>
          <w:rFonts w:ascii="黑体" w:hAnsi="黑体" w:eastAsia="黑体" w:cs="Times New Roman"/>
          <w:b w:val="0"/>
          <w:bCs w:val="0"/>
        </w:rPr>
      </w:pPr>
      <w:bookmarkStart w:id="46" w:name="_Toc15377219"/>
      <w:bookmarkStart w:id="47" w:name="_Toc15396611"/>
      <w:r>
        <w:rPr>
          <w:rStyle w:val="17"/>
          <w:rFonts w:hint="eastAsia" w:ascii="黑体" w:hAnsi="黑体" w:eastAsia="黑体" w:cs="黑体"/>
          <w:b w:val="0"/>
          <w:bCs w:val="0"/>
        </w:rPr>
        <w:t>国有资本经营预算支出决算情况说明</w:t>
      </w:r>
      <w:bookmarkEnd w:id="46"/>
      <w:bookmarkEnd w:id="47"/>
    </w:p>
    <w:p w14:paraId="22387AD3">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我单位</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年无国有资本经营预算拨款支出。</w:t>
      </w:r>
    </w:p>
    <w:p w14:paraId="2154A3D8">
      <w:pPr>
        <w:pStyle w:val="26"/>
        <w:numPr>
          <w:ilvl w:val="0"/>
          <w:numId w:val="3"/>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14:paraId="1520ED63">
      <w:pPr>
        <w:numPr>
          <w:ilvl w:val="0"/>
          <w:numId w:val="4"/>
        </w:numPr>
        <w:spacing w:line="580" w:lineRule="exact"/>
        <w:ind w:firstLine="643"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14:paraId="25F694BC">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年部门整体支出开展绩效自评，本单位不涉及项目支出，只涉及基本支出，总体来讲，基本支出按计划有序安排。</w:t>
      </w:r>
    </w:p>
    <w:p w14:paraId="418128AE">
      <w:pPr>
        <w:numPr>
          <w:ilvl w:val="0"/>
          <w:numId w:val="4"/>
        </w:numPr>
        <w:spacing w:line="580" w:lineRule="exact"/>
        <w:ind w:firstLine="643" w:firstLineChars="200"/>
        <w:rPr>
          <w:rFonts w:ascii="仿宋_GB2312" w:hAnsi="仿宋_GB2312" w:eastAsia="仿宋_GB2312"/>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我单位不涉及项目支出，在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年度部门决算中无项目绩效目标实际完成情况。</w:t>
      </w:r>
    </w:p>
    <w:p w14:paraId="2CDECD54">
      <w:pPr>
        <w:numPr>
          <w:ilvl w:val="0"/>
          <w:numId w:val="4"/>
        </w:num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我单位无项目支出。故无项目支出绩效目标完成情况表填列内容。</w:t>
      </w:r>
    </w:p>
    <w:p w14:paraId="2D916C79">
      <w:pPr>
        <w:numPr>
          <w:ilvl w:val="0"/>
          <w:numId w:val="4"/>
        </w:numPr>
        <w:spacing w:line="580" w:lineRule="exact"/>
        <w:ind w:firstLine="643" w:firstLineChars="200"/>
        <w:rPr>
          <w:rFonts w:ascii="仿宋" w:hAnsi="仿宋" w:eastAsia="仿宋"/>
          <w:sz w:val="32"/>
          <w:szCs w:val="32"/>
        </w:rPr>
      </w:pPr>
      <w:r>
        <w:rPr>
          <w:rFonts w:hint="eastAsia" w:ascii="仿宋" w:hAnsi="仿宋" w:eastAsia="仿宋" w:cs="仿宋"/>
          <w:b/>
          <w:bCs/>
          <w:sz w:val="32"/>
          <w:szCs w:val="32"/>
        </w:rPr>
        <w:t>部门开展绩效评价结果。</w:t>
      </w:r>
    </w:p>
    <w:p w14:paraId="3B951C2B">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年部门整体支出绩效评价情况开展自评，《广汉市建设工程质量安全监督站</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14:paraId="22A6D4A7">
      <w:pPr>
        <w:spacing w:line="580" w:lineRule="exact"/>
        <w:ind w:firstLine="640" w:firstLineChars="200"/>
        <w:rPr>
          <w:rFonts w:ascii="方正小标宋简体" w:hAnsi="方正小标宋简体" w:eastAsia="方正小标宋简体"/>
          <w:sz w:val="44"/>
          <w:szCs w:val="44"/>
        </w:rPr>
      </w:pPr>
      <w:r>
        <w:rPr>
          <w:rFonts w:hint="eastAsia" w:ascii="仿宋_GB2312" w:hAnsi="仿宋_GB2312" w:eastAsia="仿宋_GB2312" w:cs="仿宋_GB2312"/>
          <w:sz w:val="32"/>
          <w:szCs w:val="32"/>
        </w:rPr>
        <w:t>本单位无项目支出，因此无项目绩效评价报告。</w:t>
      </w:r>
    </w:p>
    <w:p w14:paraId="06C8E242">
      <w:pPr>
        <w:spacing w:line="600" w:lineRule="exact"/>
        <w:ind w:firstLine="800" w:firstLineChars="250"/>
        <w:outlineLvl w:val="1"/>
        <w:rPr>
          <w:rStyle w:val="17"/>
          <w:rFonts w:ascii="黑体" w:hAnsi="黑体" w:eastAsia="黑体" w:cs="Times New Roman"/>
        </w:rPr>
      </w:pPr>
      <w:bookmarkStart w:id="48" w:name="_Toc15396612"/>
      <w:bookmarkStart w:id="49" w:name="_Toc15377221"/>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bookmarkEnd w:id="48"/>
      <w:bookmarkEnd w:id="49"/>
    </w:p>
    <w:p w14:paraId="24023132">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cs="仿宋"/>
          <w:b/>
          <w:bCs/>
          <w:color w:val="000000"/>
          <w:sz w:val="32"/>
          <w:szCs w:val="32"/>
        </w:rPr>
        <w:t>（一）机关运行经费支出情况</w:t>
      </w:r>
      <w:bookmarkEnd w:id="50"/>
    </w:p>
    <w:p w14:paraId="3548E557">
      <w:pPr>
        <w:spacing w:line="60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年，我单位无机关运行经费支出。</w:t>
      </w:r>
    </w:p>
    <w:p w14:paraId="26A881D1">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（数据来源财决CS05表）</w:t>
      </w:r>
    </w:p>
    <w:p w14:paraId="75AAA90E">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1" w:name="_Toc15377223"/>
      <w:r>
        <w:rPr>
          <w:rFonts w:hint="eastAsia" w:ascii="仿宋" w:hAnsi="仿宋" w:eastAsia="仿宋" w:cs="仿宋"/>
          <w:b/>
          <w:bCs/>
          <w:color w:val="000000"/>
          <w:sz w:val="32"/>
          <w:szCs w:val="32"/>
        </w:rPr>
        <w:t>（二）政府采购支出情况</w:t>
      </w:r>
      <w:bookmarkEnd w:id="51"/>
    </w:p>
    <w:p w14:paraId="7CD8C041">
      <w:pPr>
        <w:spacing w:line="60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年，我单位无政府采购支出。</w:t>
      </w:r>
    </w:p>
    <w:p w14:paraId="48EA8766">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（数据来源财决CS06表）</w:t>
      </w:r>
    </w:p>
    <w:p w14:paraId="672C7E4D">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2" w:name="_Toc15377224"/>
      <w:r>
        <w:rPr>
          <w:rFonts w:hint="eastAsia" w:ascii="仿宋" w:hAnsi="仿宋" w:eastAsia="仿宋" w:cs="仿宋"/>
          <w:b/>
          <w:bCs/>
          <w:color w:val="000000"/>
          <w:sz w:val="32"/>
          <w:szCs w:val="32"/>
        </w:rPr>
        <w:t>（三）国有资产占有使用情况</w:t>
      </w:r>
      <w:bookmarkEnd w:id="52"/>
    </w:p>
    <w:p w14:paraId="1F23A8B3">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日，我单位共有车辆1辆，其中：一般执法执勤用车1辆。</w:t>
      </w:r>
      <w:r>
        <w:rPr>
          <w:rFonts w:hint="eastAsia" w:ascii="仿宋_GB2312" w:eastAsia="仿宋_GB2312"/>
          <w:color w:val="000000"/>
          <w:sz w:val="32"/>
          <w:szCs w:val="32"/>
        </w:rPr>
        <w:t>无单价50万元以上通用设备，无单价100万元以上专用设备。</w:t>
      </w:r>
    </w:p>
    <w:p w14:paraId="7B9C27DE">
      <w:pPr>
        <w:autoSpaceDE w:val="0"/>
        <w:autoSpaceDN w:val="0"/>
        <w:adjustRightInd w:val="0"/>
        <w:spacing w:line="600" w:lineRule="exact"/>
        <w:ind w:firstLine="643" w:firstLineChars="200"/>
        <w:jc w:val="left"/>
        <w:rPr>
          <w:rFonts w:ascii="仿宋_GB2312" w:eastAsia="仿宋_GB2312"/>
          <w:color w:val="000000"/>
          <w:sz w:val="32"/>
          <w:szCs w:val="32"/>
        </w:rPr>
      </w:pPr>
      <w:r>
        <w:rPr>
          <w:rFonts w:hint="eastAsia" w:ascii="仿宋_GB2312" w:eastAsia="仿宋_GB2312"/>
          <w:b/>
          <w:color w:val="000000"/>
          <w:sz w:val="32"/>
          <w:szCs w:val="32"/>
        </w:rPr>
        <w:t>（数据来源财决CS05表，按部门决算报表填报数据罗列车辆情况。）</w:t>
      </w:r>
    </w:p>
    <w:p w14:paraId="3EFE85BA">
      <w:pPr>
        <w:autoSpaceDE w:val="0"/>
        <w:autoSpaceDN w:val="0"/>
        <w:adjustRightInd w:val="0"/>
        <w:spacing w:line="600" w:lineRule="exact"/>
        <w:ind w:firstLine="643" w:firstLineChars="200"/>
        <w:jc w:val="left"/>
        <w:outlineLvl w:val="2"/>
        <w:rPr>
          <w:rFonts w:ascii="仿宋_GB2312" w:eastAsia="仿宋_GB2312"/>
          <w:b/>
          <w:bCs/>
          <w:color w:val="000000"/>
          <w:sz w:val="32"/>
          <w:szCs w:val="32"/>
        </w:rPr>
      </w:pPr>
      <w:r>
        <w:rPr>
          <w:rFonts w:ascii="仿宋_GB2312" w:eastAsia="仿宋_GB2312"/>
          <w:b/>
          <w:bCs/>
          <w:color w:val="000000"/>
          <w:sz w:val="32"/>
          <w:szCs w:val="32"/>
        </w:rPr>
        <w:br w:type="page"/>
      </w:r>
    </w:p>
    <w:p w14:paraId="52268BBC">
      <w:pPr>
        <w:numPr>
          <w:ilvl w:val="0"/>
          <w:numId w:val="5"/>
        </w:numPr>
        <w:spacing w:line="600" w:lineRule="exact"/>
        <w:ind w:firstLine="482" w:firstLineChars="150"/>
        <w:jc w:val="center"/>
        <w:outlineLvl w:val="0"/>
        <w:rPr>
          <w:rStyle w:val="16"/>
          <w:rFonts w:ascii="黑体" w:hAnsi="黑体" w:eastAsia="黑体"/>
          <w:b w:val="0"/>
          <w:bCs w:val="0"/>
          <w:sz w:val="32"/>
          <w:szCs w:val="32"/>
        </w:rPr>
      </w:pPr>
      <w:bookmarkStart w:id="53" w:name="_Toc15396613"/>
      <w:bookmarkStart w:id="54" w:name="_Toc15377225"/>
      <w:r>
        <w:rPr>
          <w:rFonts w:hint="eastAsia" w:ascii="黑体" w:hAnsi="黑体" w:eastAsia="黑体" w:cs="黑体"/>
          <w:b/>
          <w:bCs/>
          <w:color w:val="000000"/>
          <w:sz w:val="32"/>
          <w:szCs w:val="32"/>
        </w:rPr>
        <w:t>名</w:t>
      </w:r>
      <w:r>
        <w:rPr>
          <w:rStyle w:val="16"/>
          <w:rFonts w:hint="eastAsia" w:ascii="黑体" w:hAnsi="黑体" w:eastAsia="黑体" w:cs="黑体"/>
          <w:b w:val="0"/>
          <w:bCs w:val="0"/>
          <w:sz w:val="32"/>
          <w:szCs w:val="32"/>
        </w:rPr>
        <w:t>词解释</w:t>
      </w:r>
      <w:bookmarkEnd w:id="53"/>
      <w:bookmarkEnd w:id="54"/>
    </w:p>
    <w:p w14:paraId="1194BD2F">
      <w:pPr>
        <w:spacing w:line="600" w:lineRule="exact"/>
        <w:jc w:val="left"/>
        <w:rPr>
          <w:rFonts w:ascii="宋体"/>
          <w:b/>
          <w:bCs/>
          <w:color w:val="000000"/>
          <w:sz w:val="44"/>
          <w:szCs w:val="44"/>
        </w:rPr>
      </w:pPr>
    </w:p>
    <w:p w14:paraId="5416AB52">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1.财政拨款收入：指单位从同级财政部门取得的财政预算资金。（本单位2018年只涉及财政拨款收入）</w:t>
      </w:r>
    </w:p>
    <w:p w14:paraId="06FAD98F">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66BEEB78">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3.年初结转和结余：指以前年度尚未完成、结转到本年按有关规定继续使用的资金。 </w:t>
      </w:r>
    </w:p>
    <w:p w14:paraId="131E3780">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4.结余分配：指事业单位按照事业单位会计制度的规定从非财政补助结余中分配的事业基金和职工福利基金等。</w:t>
      </w:r>
    </w:p>
    <w:p w14:paraId="34D1B760">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14:paraId="7F130D83">
      <w:pPr>
        <w:ind w:firstLine="640" w:firstLineChars="200"/>
        <w:rPr>
          <w:rFonts w:ascii="仿宋_GB2312" w:eastAsia="仿宋_GB2312"/>
          <w:color w:val="000000"/>
          <w:sz w:val="32"/>
          <w:szCs w:val="32"/>
        </w:rPr>
      </w:pPr>
      <w:r>
        <w:rPr>
          <w:rFonts w:hint="eastAsia" w:ascii="仿宋_GB2312" w:eastAsia="仿宋_GB2312"/>
          <w:color w:val="000000"/>
          <w:sz w:val="32"/>
          <w:szCs w:val="32"/>
        </w:rPr>
        <w:t>6. 社会保障和就业支出2080502：事业单位离退休支出，反映实行归口管理的事业单位开支的离退休经费。</w:t>
      </w:r>
    </w:p>
    <w:p w14:paraId="1E5D491F">
      <w:pPr>
        <w:ind w:firstLine="640" w:firstLineChars="200"/>
        <w:rPr>
          <w:rFonts w:ascii="仿宋_GB2312" w:eastAsia="仿宋_GB2312"/>
          <w:color w:val="000000"/>
          <w:sz w:val="32"/>
          <w:szCs w:val="32"/>
        </w:rPr>
      </w:pPr>
      <w:r>
        <w:rPr>
          <w:rFonts w:hint="eastAsia" w:ascii="仿宋_GB2312" w:eastAsia="仿宋_GB2312"/>
          <w:color w:val="000000"/>
          <w:sz w:val="32"/>
          <w:szCs w:val="32"/>
        </w:rPr>
        <w:t>7.社会保障和就业支出2080505：机关事业单位基本养老保险缴费支出，反映机关事业单位实施养老保险制度由单位缴纳的基本养老保险费支出。</w:t>
      </w:r>
    </w:p>
    <w:p w14:paraId="1056A540">
      <w:pPr>
        <w:ind w:firstLine="640" w:firstLineChars="200"/>
        <w:rPr>
          <w:rFonts w:ascii="仿宋_GB2312" w:eastAsia="仿宋_GB2312"/>
          <w:color w:val="000000"/>
          <w:sz w:val="32"/>
          <w:szCs w:val="32"/>
        </w:rPr>
      </w:pPr>
      <w:r>
        <w:rPr>
          <w:rFonts w:hint="eastAsia" w:ascii="仿宋_GB2312" w:eastAsia="仿宋_GB2312"/>
          <w:color w:val="000000"/>
          <w:sz w:val="32"/>
          <w:szCs w:val="32"/>
        </w:rPr>
        <w:t>8.社会保障和就业支出2080506：机关事业单位职业年金缴费支出，反映机关事业单位实施养老保险制度由单位实际缴纳的职业年金支出。</w:t>
      </w:r>
    </w:p>
    <w:p w14:paraId="494E5419">
      <w:pPr>
        <w:ind w:firstLine="640" w:firstLineChars="200"/>
        <w:rPr>
          <w:rFonts w:ascii="仿宋_GB2312" w:eastAsia="仿宋_GB2312"/>
          <w:color w:val="000000"/>
          <w:sz w:val="32"/>
          <w:szCs w:val="32"/>
        </w:rPr>
      </w:pPr>
      <w:r>
        <w:rPr>
          <w:rFonts w:hint="eastAsia" w:ascii="仿宋_GB2312" w:eastAsia="仿宋_GB2312"/>
          <w:color w:val="000000"/>
          <w:sz w:val="32"/>
          <w:szCs w:val="32"/>
        </w:rPr>
        <w:t>9.城乡社区支出2120103：机关服务，反映为行政单位（包括实行公务员管理的事业单位）提供后勤服务的各类后勤服务中心、医务室等附属事业单位的支出。其他事业单位的支出，凡单独设置了项级科目的，在单位设置的项级科目中反映。未单设项级科目的，在“其他”项级科目中反映。</w:t>
      </w:r>
    </w:p>
    <w:p w14:paraId="17879D5B">
      <w:pPr>
        <w:ind w:firstLine="640" w:firstLineChars="200"/>
        <w:rPr>
          <w:rFonts w:ascii="仿宋_GB2312" w:eastAsia="仿宋_GB2312"/>
          <w:color w:val="000000"/>
          <w:sz w:val="32"/>
          <w:szCs w:val="32"/>
        </w:rPr>
      </w:pPr>
      <w:r>
        <w:rPr>
          <w:rFonts w:hint="eastAsia" w:ascii="仿宋_GB2312" w:eastAsia="仿宋_GB2312"/>
          <w:color w:val="000000"/>
          <w:sz w:val="32"/>
          <w:szCs w:val="32"/>
        </w:rPr>
        <w:t>10.城乡社区支出2120601：建筑市场管理与监督，反映各类建筑工程强制性和推荐性标准及规范的制定与修改、建筑工招投标等市场管理、建筑工程质量与安全监督等方面的支出。</w:t>
      </w:r>
    </w:p>
    <w:p w14:paraId="25DFBCAD">
      <w:pPr>
        <w:ind w:firstLine="640" w:firstLineChars="200"/>
        <w:rPr>
          <w:rFonts w:ascii="仿宋_GB2312" w:eastAsia="仿宋_GB2312"/>
          <w:color w:val="000000"/>
          <w:sz w:val="32"/>
          <w:szCs w:val="32"/>
        </w:rPr>
      </w:pPr>
      <w:r>
        <w:rPr>
          <w:rFonts w:hint="eastAsia" w:ascii="仿宋_GB2312" w:eastAsia="仿宋_GB2312"/>
          <w:color w:val="000000"/>
          <w:sz w:val="32"/>
          <w:szCs w:val="32"/>
        </w:rPr>
        <w:t>11、住房保障支出2210201：住房公积金，反映行政事业单位按人力资源和社会保障部、财政部规定的基本工资和津贴补贴以及规定比例为职工缴纳的住房公积金。</w:t>
      </w:r>
    </w:p>
    <w:p w14:paraId="30A8D3DE">
      <w:pPr>
        <w:ind w:firstLine="640" w:firstLineChars="200"/>
        <w:rPr>
          <w:rFonts w:ascii="仿宋_GB2312" w:eastAsia="仿宋_GB2312"/>
          <w:color w:val="000000"/>
          <w:sz w:val="32"/>
          <w:szCs w:val="32"/>
        </w:rPr>
      </w:pPr>
      <w:r>
        <w:rPr>
          <w:rFonts w:hint="eastAsia" w:ascii="仿宋_GB2312" w:eastAsia="仿宋_GB2312"/>
          <w:color w:val="000000"/>
          <w:sz w:val="32"/>
          <w:szCs w:val="32"/>
        </w:rPr>
        <w:t>12.医疗卫生与计划生育支出2101102：事业单位医疗，反映财政部门集中安排的事业单位基本医疗保险缴费经费，未参加医疗保险的事业单位的公费医疗经费，按国家规定享受离休人员待遇人员的医疗经费。</w:t>
      </w:r>
    </w:p>
    <w:p w14:paraId="3ADE2C44">
      <w:pPr>
        <w:ind w:firstLine="640" w:firstLineChars="200"/>
        <w:rPr>
          <w:rFonts w:ascii="仿宋_GB2312" w:eastAsia="仿宋_GB2312"/>
          <w:color w:val="000000"/>
          <w:sz w:val="32"/>
          <w:szCs w:val="32"/>
        </w:rPr>
      </w:pPr>
      <w:r>
        <w:rPr>
          <w:rFonts w:hint="eastAsia" w:ascii="仿宋_GB2312" w:eastAsia="仿宋_GB2312"/>
          <w:color w:val="000000"/>
          <w:sz w:val="32"/>
          <w:szCs w:val="32"/>
        </w:rPr>
        <w:t>13. 医疗卫生与计划生育支出2101103：公务员医疗补助，反映财政部门集中安排的公务员医疗补助经费。</w:t>
      </w:r>
    </w:p>
    <w:p w14:paraId="5D598C28">
      <w:pPr>
        <w:ind w:firstLine="640" w:firstLineChars="200"/>
        <w:rPr>
          <w:rFonts w:ascii="仿宋_GB2312" w:eastAsia="仿宋_GB2312"/>
          <w:color w:val="000000"/>
          <w:sz w:val="32"/>
          <w:szCs w:val="32"/>
        </w:rPr>
      </w:pPr>
      <w:r>
        <w:rPr>
          <w:rFonts w:hint="eastAsia" w:ascii="仿宋_GB2312" w:eastAsia="仿宋_GB2312"/>
          <w:color w:val="000000"/>
          <w:sz w:val="32"/>
          <w:szCs w:val="32"/>
        </w:rPr>
        <w:t>14. 医疗卫生与计划生育支出2109901：其他医疗卫生与计划生育支出，反映除上述项目以外其他用于医疗卫生与计划生育方面的支出。</w:t>
      </w:r>
    </w:p>
    <w:p w14:paraId="593D416E">
      <w:pPr>
        <w:ind w:firstLine="640" w:firstLineChars="200"/>
        <w:rPr>
          <w:rFonts w:ascii="仿宋_GB2312" w:eastAsia="仿宋_GB2312"/>
          <w:color w:val="000000"/>
          <w:sz w:val="32"/>
          <w:szCs w:val="32"/>
        </w:rPr>
      </w:pPr>
      <w:r>
        <w:rPr>
          <w:rFonts w:hint="eastAsia" w:ascii="仿宋_GB2312" w:eastAsia="仿宋_GB2312"/>
          <w:color w:val="000000"/>
          <w:sz w:val="32"/>
          <w:szCs w:val="32"/>
        </w:rPr>
        <w:t>15.基本支出：指为保障机构正常运转、完成日常工作任务而发生的人员支出和公用支出。</w:t>
      </w:r>
    </w:p>
    <w:p w14:paraId="13E15E1B">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C57BA85">
      <w:pPr>
        <w:ind w:firstLine="643" w:firstLineChars="200"/>
        <w:rPr>
          <w:rFonts w:ascii="仿宋_GB2312" w:eastAsia="仿宋_GB2312"/>
          <w:b/>
          <w:color w:val="000000"/>
          <w:sz w:val="32"/>
          <w:szCs w:val="32"/>
        </w:rPr>
      </w:pPr>
      <w:bookmarkStart w:id="55" w:name="_Toc15377226"/>
      <w:r>
        <w:rPr>
          <w:rFonts w:hint="eastAsia" w:ascii="仿宋_GB2312" w:eastAsia="仿宋_GB2312"/>
          <w:b/>
          <w:color w:val="000000"/>
          <w:sz w:val="32"/>
          <w:szCs w:val="32"/>
        </w:rPr>
        <w:t>（名词解释部分根据单位实际列支情况罗列）</w:t>
      </w:r>
    </w:p>
    <w:p w14:paraId="0258519E">
      <w:pPr>
        <w:spacing w:line="600" w:lineRule="exact"/>
        <w:jc w:val="center"/>
        <w:outlineLvl w:val="0"/>
        <w:rPr>
          <w:rStyle w:val="16"/>
          <w:rFonts w:ascii="黑体" w:hAnsi="黑体" w:eastAsia="黑体"/>
          <w:b w:val="0"/>
          <w:bCs w:val="0"/>
          <w:sz w:val="32"/>
          <w:szCs w:val="32"/>
        </w:rPr>
      </w:pPr>
      <w:r>
        <w:rPr>
          <w:rFonts w:ascii="宋体"/>
          <w:b/>
          <w:bCs/>
          <w:color w:val="000000"/>
          <w:sz w:val="44"/>
          <w:szCs w:val="44"/>
        </w:rPr>
        <w:br w:type="page"/>
      </w:r>
      <w:bookmarkStart w:id="56" w:name="_Toc15396614"/>
      <w:r>
        <w:rPr>
          <w:rFonts w:hint="eastAsia" w:ascii="黑体" w:hAnsi="黑体" w:eastAsia="黑体" w:cs="黑体"/>
          <w:color w:val="000000"/>
          <w:sz w:val="32"/>
          <w:szCs w:val="32"/>
        </w:rPr>
        <w:t>第</w:t>
      </w:r>
      <w:r>
        <w:rPr>
          <w:rStyle w:val="16"/>
          <w:rFonts w:hint="eastAsia" w:ascii="黑体" w:hAnsi="黑体" w:eastAsia="黑体" w:cs="黑体"/>
          <w:b w:val="0"/>
          <w:bCs w:val="0"/>
          <w:sz w:val="32"/>
          <w:szCs w:val="32"/>
        </w:rPr>
        <w:t>四部分</w:t>
      </w:r>
      <w:r>
        <w:rPr>
          <w:rStyle w:val="16"/>
          <w:rFonts w:ascii="黑体" w:hAnsi="黑体" w:eastAsia="黑体" w:cs="黑体"/>
          <w:b w:val="0"/>
          <w:bCs w:val="0"/>
          <w:sz w:val="32"/>
          <w:szCs w:val="32"/>
        </w:rPr>
        <w:t xml:space="preserve"> </w:t>
      </w:r>
      <w:r>
        <w:rPr>
          <w:rStyle w:val="16"/>
          <w:rFonts w:hint="eastAsia" w:ascii="黑体" w:hAnsi="黑体" w:eastAsia="黑体" w:cs="黑体"/>
          <w:b w:val="0"/>
          <w:bCs w:val="0"/>
          <w:sz w:val="32"/>
          <w:szCs w:val="32"/>
        </w:rPr>
        <w:t>附件</w:t>
      </w:r>
      <w:bookmarkEnd w:id="56"/>
    </w:p>
    <w:p w14:paraId="1CF37E28">
      <w:pPr>
        <w:spacing w:line="600" w:lineRule="exact"/>
        <w:jc w:val="center"/>
        <w:outlineLvl w:val="0"/>
        <w:rPr>
          <w:rStyle w:val="16"/>
        </w:rPr>
      </w:pPr>
    </w:p>
    <w:p w14:paraId="47CDA918">
      <w:pPr>
        <w:pStyle w:val="3"/>
        <w:rPr>
          <w:rStyle w:val="16"/>
          <w:rFonts w:ascii="仿宋" w:hAnsi="仿宋" w:eastAsia="仿宋"/>
          <w:b w:val="0"/>
          <w:bCs w:val="0"/>
          <w:sz w:val="32"/>
          <w:szCs w:val="32"/>
        </w:rPr>
      </w:pPr>
      <w:bookmarkStart w:id="57" w:name="_Toc15396615"/>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1</w:t>
      </w:r>
      <w:bookmarkEnd w:id="57"/>
    </w:p>
    <w:p w14:paraId="77808B43">
      <w:pPr>
        <w:spacing w:line="600" w:lineRule="exact"/>
        <w:jc w:val="center"/>
        <w:outlineLvl w:val="0"/>
        <w:rPr>
          <w:rFonts w:ascii="黑体" w:hAnsi="黑体" w:eastAsia="黑体" w:cs="黑体"/>
          <w:sz w:val="32"/>
          <w:szCs w:val="32"/>
        </w:rPr>
      </w:pPr>
      <w:bookmarkStart w:id="58" w:name="_Toc15396616"/>
      <w:r>
        <w:rPr>
          <w:rFonts w:hint="eastAsia" w:ascii="黑体" w:hAnsi="黑体" w:eastAsia="黑体" w:cs="黑体"/>
          <w:sz w:val="32"/>
          <w:szCs w:val="32"/>
        </w:rPr>
        <w:t>广汉市建设工程质量安全监督站</w:t>
      </w:r>
    </w:p>
    <w:p w14:paraId="2CF40EF6">
      <w:pPr>
        <w:spacing w:line="600" w:lineRule="exact"/>
        <w:jc w:val="center"/>
        <w:outlineLvl w:val="0"/>
        <w:rPr>
          <w:rFonts w:ascii="黑体" w:hAnsi="黑体" w:eastAsia="黑体"/>
          <w:sz w:val="32"/>
          <w:szCs w:val="32"/>
        </w:rPr>
      </w:pPr>
      <w:r>
        <w:rPr>
          <w:rFonts w:ascii="黑体" w:hAnsi="黑体" w:eastAsia="黑体" w:cs="黑体"/>
          <w:sz w:val="32"/>
          <w:szCs w:val="32"/>
        </w:rPr>
        <w:t>2018</w:t>
      </w:r>
      <w:r>
        <w:rPr>
          <w:rFonts w:hint="eastAsia" w:ascii="黑体" w:hAnsi="黑体" w:eastAsia="黑体" w:cs="黑体"/>
          <w:sz w:val="32"/>
          <w:szCs w:val="32"/>
        </w:rPr>
        <w:t>年部门整体支出绩效评价报告</w:t>
      </w:r>
      <w:bookmarkEnd w:id="58"/>
    </w:p>
    <w:p w14:paraId="7F24F6BD">
      <w:pPr>
        <w:spacing w:line="580" w:lineRule="exact"/>
        <w:ind w:firstLine="640" w:firstLineChars="200"/>
        <w:rPr>
          <w:rFonts w:ascii="黑体" w:hAnsi="黑体" w:eastAsia="黑体"/>
          <w:sz w:val="32"/>
          <w:szCs w:val="32"/>
        </w:rPr>
      </w:pPr>
    </w:p>
    <w:p w14:paraId="3A533A45">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14:paraId="0C147E5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（一）机构组成。</w:t>
      </w:r>
    </w:p>
    <w:p w14:paraId="051301DE">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我单位系全额财政拨款二级预算单位，事业编制，无下属机构。</w:t>
      </w:r>
    </w:p>
    <w:p w14:paraId="0F4D3AB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（二）机构职能。</w:t>
      </w:r>
    </w:p>
    <w:p w14:paraId="5E3FD12E">
      <w:pPr>
        <w:snapToGrid w:val="0"/>
        <w:spacing w:line="588" w:lineRule="exact"/>
        <w:ind w:firstLine="640" w:firstLineChars="200"/>
        <w:rPr>
          <w:rFonts w:ascii="仿宋_GB2312" w:hAnsi="仿宋" w:eastAsia="仿宋_GB2312"/>
          <w:sz w:val="32"/>
          <w:szCs w:val="32"/>
        </w:rPr>
      </w:pPr>
      <w:r>
        <w:rPr>
          <w:rFonts w:hint="eastAsia" w:ascii="仿宋" w:hAnsi="仿宋" w:eastAsia="仿宋"/>
          <w:sz w:val="32"/>
          <w:szCs w:val="32"/>
        </w:rPr>
        <w:t>我单位全称：广汉市建设工程质量安全监督站，主</w:t>
      </w:r>
      <w:r>
        <w:rPr>
          <w:rFonts w:hint="eastAsia" w:ascii="仿宋_GB2312" w:hAnsi="仿宋" w:eastAsia="仿宋_GB2312"/>
          <w:sz w:val="32"/>
          <w:szCs w:val="32"/>
        </w:rPr>
        <w:t>要职能是建设工程质量、安全管理监督。</w:t>
      </w:r>
    </w:p>
    <w:p w14:paraId="59B10350">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（三）人员概况。</w:t>
      </w:r>
    </w:p>
    <w:p w14:paraId="6EE92BC1">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我单位编制15人，实有人数13人，长期聘用人员11人，退休人员6人。</w:t>
      </w:r>
    </w:p>
    <w:p w14:paraId="6A7FF5F2">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14:paraId="005AD5F1">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（一）部门财政资金收入情况。</w:t>
      </w:r>
    </w:p>
    <w:p w14:paraId="0F3987B4">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本单位2018年财政资金收入317.86万元</w:t>
      </w:r>
    </w:p>
    <w:p w14:paraId="618D6858">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（二）部门财政资金支出情况。</w:t>
      </w:r>
    </w:p>
    <w:p w14:paraId="742E6E99">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本单位2018年财政资金支出317.86万元。</w:t>
      </w:r>
    </w:p>
    <w:p w14:paraId="720F6D25">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14:paraId="52FE9CD3">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（一）部门预算管理。</w:t>
      </w:r>
    </w:p>
    <w:p w14:paraId="343C5331">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我单位系财政全额拨款事业单位，只涉及财政拨款收入一项，按财政统一布置和要求编制部门预算，人员支出严格按财政和人社统一要求，其他支出开源节流，力求节约压减。</w:t>
      </w:r>
    </w:p>
    <w:p w14:paraId="2E9BDDEC">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（二）专项预算管理。</w:t>
      </w:r>
    </w:p>
    <w:p w14:paraId="5A5C94D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我单位专项业务费预算，是根据我单位工作性质工作安排，每年予以评估，核算，调整，规划。</w:t>
      </w:r>
    </w:p>
    <w:p w14:paraId="0A9DEEEB">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（三）结果应用情况。</w:t>
      </w:r>
    </w:p>
    <w:p w14:paraId="28793B4B">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根据上年预算执行情况，及时调整下年预算。对不合理专项预算予以整改，修正。</w:t>
      </w:r>
    </w:p>
    <w:p w14:paraId="35D60961">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14:paraId="3BF2907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（一）评价结论。</w:t>
      </w:r>
    </w:p>
    <w:p w14:paraId="0CC71368">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我单位整体预算执行平稳，可行。</w:t>
      </w:r>
    </w:p>
    <w:p w14:paraId="58D07FFA">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（二）存在问题。</w:t>
      </w:r>
    </w:p>
    <w:p w14:paraId="176E27F2">
      <w:pPr>
        <w:spacing w:line="580" w:lineRule="exact"/>
        <w:ind w:firstLine="640" w:firstLineChars="200"/>
        <w:rPr>
          <w:rFonts w:ascii="仿宋" w:hAnsi="仿宋" w:eastAsia="仿宋"/>
          <w:sz w:val="32"/>
          <w:szCs w:val="32"/>
        </w:rPr>
      </w:pPr>
      <w:r>
        <w:rPr>
          <w:rFonts w:hint="eastAsia" w:ascii="仿宋_GB2312" w:eastAsia="仿宋_GB2312"/>
          <w:color w:val="000000"/>
          <w:sz w:val="32"/>
          <w:szCs w:val="32"/>
        </w:rPr>
        <w:t>一是目标任务在编制预算的时候有不明确不确定的因素存在，因此目标任务的编制与实际发生的任务可能出现偏差。二是我单位无重点项目，人员偏少，可持续发展的科技创新和人才培养及重点工作不太有具体操作性。三是我单位不涉及专项资金分配。</w:t>
      </w:r>
    </w:p>
    <w:p w14:paraId="55E4A654">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（三）改进建议。</w:t>
      </w:r>
    </w:p>
    <w:p w14:paraId="74553098">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对预算目标的编制进行合理化和可实施的会议讨论，力争减少不确定因素，加强中期评估，使预决算更加统一合理。</w:t>
      </w:r>
    </w:p>
    <w:p w14:paraId="17990F31">
      <w:pPr>
        <w:widowControl/>
        <w:jc w:val="left"/>
        <w:rPr>
          <w:rFonts w:ascii="仿宋_GB2312" w:eastAsia="仿宋_GB2312"/>
          <w:color w:val="000000"/>
          <w:sz w:val="32"/>
          <w:szCs w:val="32"/>
        </w:rPr>
      </w:pPr>
      <w:r>
        <w:rPr>
          <w:rFonts w:ascii="仿宋_GB2312" w:eastAsia="仿宋_GB2312"/>
          <w:color w:val="000000"/>
          <w:sz w:val="32"/>
          <w:szCs w:val="32"/>
        </w:rPr>
        <w:br w:type="page"/>
      </w:r>
    </w:p>
    <w:p w14:paraId="4C686862">
      <w:pPr>
        <w:spacing w:line="580" w:lineRule="exact"/>
        <w:rPr>
          <w:rFonts w:ascii="仿宋_GB2312" w:hAnsi="仿宋_GB2312" w:eastAsia="仿宋_GB2312"/>
          <w:sz w:val="32"/>
          <w:szCs w:val="32"/>
        </w:rPr>
      </w:pPr>
      <w:r>
        <w:rPr>
          <w:rFonts w:hint="eastAsia" w:ascii="仿宋_GB2312" w:hAnsi="仿宋_GB2312" w:eastAsia="仿宋_GB2312"/>
          <w:sz w:val="32"/>
          <w:szCs w:val="32"/>
        </w:rPr>
        <w:t>附件2</w:t>
      </w:r>
    </w:p>
    <w:p w14:paraId="41399169">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我单位不涉及项目支出，略。</w:t>
      </w:r>
    </w:p>
    <w:p w14:paraId="088E0CC6">
      <w:pPr>
        <w:widowControl/>
        <w:jc w:val="left"/>
        <w:rPr>
          <w:rFonts w:ascii="仿宋_GB2312" w:hAnsi="仿宋_GB2312" w:eastAsia="仿宋_GB2312"/>
          <w:sz w:val="32"/>
          <w:szCs w:val="32"/>
        </w:rPr>
      </w:pPr>
      <w:r>
        <w:rPr>
          <w:rFonts w:ascii="仿宋_GB2312" w:hAnsi="仿宋_GB2312" w:eastAsia="仿宋_GB2312"/>
          <w:sz w:val="32"/>
          <w:szCs w:val="32"/>
        </w:rPr>
        <w:br w:type="page"/>
      </w:r>
    </w:p>
    <w:p w14:paraId="7FD51D23">
      <w:pPr>
        <w:spacing w:line="600" w:lineRule="exact"/>
        <w:jc w:val="center"/>
        <w:outlineLvl w:val="0"/>
        <w:rPr>
          <w:rStyle w:val="16"/>
          <w:rFonts w:ascii="黑体" w:hAnsi="黑体" w:eastAsia="黑体"/>
          <w:b w:val="0"/>
          <w:bCs w:val="0"/>
          <w:sz w:val="32"/>
          <w:szCs w:val="32"/>
        </w:rPr>
      </w:pPr>
      <w:bookmarkStart w:id="59" w:name="_Toc15396618"/>
      <w:r>
        <w:rPr>
          <w:rFonts w:hint="eastAsia" w:ascii="黑体" w:hAnsi="黑体" w:eastAsia="黑体" w:cs="黑体"/>
          <w:color w:val="000000"/>
          <w:sz w:val="32"/>
          <w:szCs w:val="32"/>
        </w:rPr>
        <w:t>第</w:t>
      </w:r>
      <w:r>
        <w:rPr>
          <w:rStyle w:val="16"/>
          <w:rFonts w:hint="eastAsia" w:ascii="黑体" w:hAnsi="黑体" w:eastAsia="黑体" w:cs="黑体"/>
          <w:b w:val="0"/>
          <w:bCs w:val="0"/>
          <w:sz w:val="32"/>
          <w:szCs w:val="32"/>
        </w:rPr>
        <w:t>五部分</w:t>
      </w:r>
      <w:r>
        <w:rPr>
          <w:rStyle w:val="16"/>
          <w:rFonts w:ascii="黑体" w:hAnsi="黑体" w:eastAsia="黑体" w:cs="黑体"/>
          <w:b w:val="0"/>
          <w:bCs w:val="0"/>
          <w:sz w:val="32"/>
          <w:szCs w:val="32"/>
        </w:rPr>
        <w:t xml:space="preserve"> </w:t>
      </w:r>
      <w:r>
        <w:rPr>
          <w:rStyle w:val="16"/>
          <w:rFonts w:hint="eastAsia" w:ascii="黑体" w:hAnsi="黑体" w:eastAsia="黑体" w:cs="黑体"/>
          <w:b w:val="0"/>
          <w:bCs w:val="0"/>
          <w:sz w:val="32"/>
          <w:szCs w:val="32"/>
        </w:rPr>
        <w:t>附表</w:t>
      </w:r>
      <w:bookmarkEnd w:id="55"/>
      <w:bookmarkEnd w:id="59"/>
    </w:p>
    <w:p w14:paraId="2AF2CF5E">
      <w:pPr>
        <w:spacing w:line="600" w:lineRule="exact"/>
        <w:jc w:val="center"/>
        <w:outlineLvl w:val="0"/>
        <w:rPr>
          <w:rFonts w:ascii="仿宋" w:hAnsi="仿宋" w:eastAsia="仿宋"/>
          <w:b/>
          <w:bCs/>
          <w:color w:val="000000"/>
          <w:sz w:val="44"/>
          <w:szCs w:val="44"/>
        </w:rPr>
      </w:pPr>
    </w:p>
    <w:p w14:paraId="35683E7F">
      <w:pPr>
        <w:pStyle w:val="3"/>
        <w:rPr>
          <w:rFonts w:ascii="仿宋" w:hAnsi="仿宋" w:eastAsia="仿宋" w:cs="Times New Roman"/>
          <w:color w:val="000000"/>
        </w:rPr>
      </w:pPr>
      <w:bookmarkStart w:id="60" w:name="_Toc15396619"/>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bookmarkEnd w:id="60"/>
    </w:p>
    <w:p w14:paraId="5371055A">
      <w:pPr>
        <w:pStyle w:val="3"/>
        <w:rPr>
          <w:rFonts w:ascii="仿宋" w:hAnsi="仿宋" w:eastAsia="仿宋" w:cs="Times New Roman"/>
          <w:color w:val="000000"/>
        </w:rPr>
      </w:pPr>
      <w:bookmarkStart w:id="61" w:name="_Toc15396620"/>
      <w:r>
        <w:rPr>
          <w:rFonts w:hint="eastAsia" w:ascii="仿宋" w:hAnsi="仿宋" w:eastAsia="仿宋" w:cs="仿宋"/>
          <w:b w:val="0"/>
          <w:bCs w:val="0"/>
          <w:color w:val="000000"/>
        </w:rPr>
        <w:t>二、收</w:t>
      </w:r>
      <w:r>
        <w:rPr>
          <w:rStyle w:val="17"/>
          <w:rFonts w:hint="eastAsia" w:ascii="仿宋" w:hAnsi="仿宋" w:eastAsia="仿宋" w:cs="仿宋"/>
          <w:b w:val="0"/>
          <w:bCs w:val="0"/>
        </w:rPr>
        <w:t>入总表</w:t>
      </w:r>
      <w:bookmarkEnd w:id="61"/>
    </w:p>
    <w:p w14:paraId="56A965E1">
      <w:pPr>
        <w:pStyle w:val="3"/>
        <w:rPr>
          <w:rFonts w:ascii="仿宋" w:hAnsi="仿宋" w:eastAsia="仿宋" w:cs="Times New Roman"/>
          <w:color w:val="000000"/>
        </w:rPr>
      </w:pPr>
      <w:bookmarkStart w:id="62" w:name="_Toc15396621"/>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出总表</w:t>
      </w:r>
      <w:bookmarkEnd w:id="62"/>
    </w:p>
    <w:p w14:paraId="6CAB0606">
      <w:pPr>
        <w:pStyle w:val="3"/>
        <w:rPr>
          <w:rFonts w:ascii="仿宋" w:hAnsi="仿宋" w:eastAsia="仿宋" w:cs="Times New Roman"/>
          <w:b w:val="0"/>
          <w:bCs w:val="0"/>
          <w:color w:val="000000"/>
        </w:rPr>
      </w:pPr>
      <w:bookmarkStart w:id="63" w:name="_Toc15396622"/>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bookmarkEnd w:id="63"/>
    </w:p>
    <w:p w14:paraId="2F8B1B57">
      <w:pPr>
        <w:pStyle w:val="3"/>
        <w:rPr>
          <w:rFonts w:ascii="仿宋" w:hAnsi="仿宋" w:eastAsia="仿宋" w:cs="Times New Roman"/>
          <w:color w:val="000000"/>
        </w:rPr>
      </w:pPr>
      <w:bookmarkStart w:id="64" w:name="_Toc15396623"/>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政拨款支出决算明细表（政府经济分类科目）</w:t>
      </w:r>
      <w:bookmarkEnd w:id="64"/>
    </w:p>
    <w:p w14:paraId="4D7F4EC8">
      <w:pPr>
        <w:pStyle w:val="3"/>
        <w:rPr>
          <w:rFonts w:ascii="仿宋" w:hAnsi="仿宋" w:eastAsia="仿宋" w:cs="Times New Roman"/>
          <w:color w:val="000000"/>
        </w:rPr>
      </w:pPr>
      <w:bookmarkStart w:id="65" w:name="_Toc15396624"/>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bookmarkEnd w:id="65"/>
    </w:p>
    <w:p w14:paraId="67237FFF">
      <w:pPr>
        <w:pStyle w:val="3"/>
        <w:rPr>
          <w:rFonts w:ascii="仿宋" w:hAnsi="仿宋" w:eastAsia="仿宋" w:cs="Times New Roman"/>
          <w:color w:val="000000"/>
        </w:rPr>
      </w:pPr>
      <w:bookmarkStart w:id="66" w:name="_Toc15396625"/>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bookmarkEnd w:id="66"/>
    </w:p>
    <w:p w14:paraId="7FF967FC">
      <w:pPr>
        <w:pStyle w:val="3"/>
        <w:rPr>
          <w:rFonts w:ascii="仿宋" w:hAnsi="仿宋" w:eastAsia="仿宋" w:cs="Times New Roman"/>
          <w:color w:val="000000"/>
        </w:rPr>
      </w:pPr>
      <w:bookmarkStart w:id="67" w:name="_Toc15396626"/>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bookmarkEnd w:id="67"/>
    </w:p>
    <w:p w14:paraId="11F1CE98">
      <w:pPr>
        <w:pStyle w:val="3"/>
        <w:rPr>
          <w:rFonts w:ascii="仿宋" w:hAnsi="仿宋" w:eastAsia="仿宋" w:cs="Times New Roman"/>
          <w:color w:val="000000"/>
        </w:rPr>
      </w:pPr>
      <w:bookmarkStart w:id="68" w:name="_Toc15396628"/>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bookmarkEnd w:id="6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9271">
    <w:pPr>
      <w:pStyle w:val="8"/>
      <w:jc w:val="center"/>
      <w:rPr>
        <w:rFonts w:cs="Times New Roman"/>
      </w:rPr>
    </w:pPr>
    <w:r>
      <w:fldChar w:fldCharType="begin"/>
    </w:r>
    <w:r>
      <w:instrText xml:space="preserve">PAGE   \* MERGEFORMAT</w:instrText>
    </w:r>
    <w:r>
      <w:fldChar w:fldCharType="separate"/>
    </w:r>
    <w:r>
      <w:rPr>
        <w:lang w:val="zh-CN"/>
      </w:rPr>
      <w:t>19</w:t>
    </w:r>
    <w:r>
      <w:rPr>
        <w:lang w:val="zh-CN"/>
      </w:rPr>
      <w:fldChar w:fldCharType="end"/>
    </w:r>
  </w:p>
  <w:p w14:paraId="1F601C34">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C6DC">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0MDQ0M2E3YjdjMWNmYzk0YmYxYmM0OTU5NjNjYmEifQ=="/>
  </w:docVars>
  <w:rsids>
    <w:rsidRoot w:val="00F1361C"/>
    <w:rsid w:val="000222C6"/>
    <w:rsid w:val="0002549F"/>
    <w:rsid w:val="00050C90"/>
    <w:rsid w:val="00055FBF"/>
    <w:rsid w:val="0006487A"/>
    <w:rsid w:val="00065F8F"/>
    <w:rsid w:val="000768F2"/>
    <w:rsid w:val="0009184B"/>
    <w:rsid w:val="0009593C"/>
    <w:rsid w:val="000B0080"/>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A58DE"/>
    <w:rsid w:val="001C0962"/>
    <w:rsid w:val="001D3216"/>
    <w:rsid w:val="001D7531"/>
    <w:rsid w:val="001E737D"/>
    <w:rsid w:val="001F0592"/>
    <w:rsid w:val="001F7506"/>
    <w:rsid w:val="002006CD"/>
    <w:rsid w:val="00202B36"/>
    <w:rsid w:val="00204B7A"/>
    <w:rsid w:val="0021101A"/>
    <w:rsid w:val="00220536"/>
    <w:rsid w:val="00226F86"/>
    <w:rsid w:val="00235629"/>
    <w:rsid w:val="00260C38"/>
    <w:rsid w:val="002616C0"/>
    <w:rsid w:val="002662AA"/>
    <w:rsid w:val="00280496"/>
    <w:rsid w:val="002927E6"/>
    <w:rsid w:val="002953E7"/>
    <w:rsid w:val="00295495"/>
    <w:rsid w:val="002B2613"/>
    <w:rsid w:val="002C106E"/>
    <w:rsid w:val="002F1818"/>
    <w:rsid w:val="002F567B"/>
    <w:rsid w:val="003216A9"/>
    <w:rsid w:val="00364FFF"/>
    <w:rsid w:val="0037013F"/>
    <w:rsid w:val="00380C92"/>
    <w:rsid w:val="003A484F"/>
    <w:rsid w:val="003B0BE0"/>
    <w:rsid w:val="003B0C1B"/>
    <w:rsid w:val="003B688C"/>
    <w:rsid w:val="003C0291"/>
    <w:rsid w:val="003C39AE"/>
    <w:rsid w:val="003C7B60"/>
    <w:rsid w:val="003D1FB2"/>
    <w:rsid w:val="003D618E"/>
    <w:rsid w:val="003D66DA"/>
    <w:rsid w:val="003E1310"/>
    <w:rsid w:val="003E6F55"/>
    <w:rsid w:val="0040103E"/>
    <w:rsid w:val="00406254"/>
    <w:rsid w:val="004223DE"/>
    <w:rsid w:val="00434489"/>
    <w:rsid w:val="00437085"/>
    <w:rsid w:val="00443880"/>
    <w:rsid w:val="004464F4"/>
    <w:rsid w:val="00471401"/>
    <w:rsid w:val="00473F31"/>
    <w:rsid w:val="0048263A"/>
    <w:rsid w:val="00487E5D"/>
    <w:rsid w:val="004A711F"/>
    <w:rsid w:val="004B199D"/>
    <w:rsid w:val="004B21EA"/>
    <w:rsid w:val="004B4690"/>
    <w:rsid w:val="004E0A2D"/>
    <w:rsid w:val="004E206B"/>
    <w:rsid w:val="004E6DF7"/>
    <w:rsid w:val="004F0FBD"/>
    <w:rsid w:val="00505A47"/>
    <w:rsid w:val="00512FDA"/>
    <w:rsid w:val="00520DA0"/>
    <w:rsid w:val="00555DC0"/>
    <w:rsid w:val="00560B36"/>
    <w:rsid w:val="005664BB"/>
    <w:rsid w:val="0057481D"/>
    <w:rsid w:val="0058486E"/>
    <w:rsid w:val="00591AEE"/>
    <w:rsid w:val="005D1C8B"/>
    <w:rsid w:val="005D5CED"/>
    <w:rsid w:val="005E740D"/>
    <w:rsid w:val="005F1A4C"/>
    <w:rsid w:val="00605688"/>
    <w:rsid w:val="006070AF"/>
    <w:rsid w:val="00607E6C"/>
    <w:rsid w:val="006101B1"/>
    <w:rsid w:val="00614E44"/>
    <w:rsid w:val="00622830"/>
    <w:rsid w:val="00630AEF"/>
    <w:rsid w:val="006325F8"/>
    <w:rsid w:val="00634C9A"/>
    <w:rsid w:val="0064099F"/>
    <w:rsid w:val="006440E4"/>
    <w:rsid w:val="0066343B"/>
    <w:rsid w:val="00664777"/>
    <w:rsid w:val="006748A4"/>
    <w:rsid w:val="00683E73"/>
    <w:rsid w:val="006A3141"/>
    <w:rsid w:val="006A5E34"/>
    <w:rsid w:val="006A7F89"/>
    <w:rsid w:val="006B2422"/>
    <w:rsid w:val="006B2B9A"/>
    <w:rsid w:val="006C1937"/>
    <w:rsid w:val="006F020C"/>
    <w:rsid w:val="007127B7"/>
    <w:rsid w:val="007238B4"/>
    <w:rsid w:val="007263A2"/>
    <w:rsid w:val="007416B6"/>
    <w:rsid w:val="00746F48"/>
    <w:rsid w:val="0075404D"/>
    <w:rsid w:val="0076182A"/>
    <w:rsid w:val="00767B7E"/>
    <w:rsid w:val="007770C3"/>
    <w:rsid w:val="00784D24"/>
    <w:rsid w:val="00785FBA"/>
    <w:rsid w:val="00786E4A"/>
    <w:rsid w:val="007875EB"/>
    <w:rsid w:val="0079426B"/>
    <w:rsid w:val="00796B9C"/>
    <w:rsid w:val="007A3108"/>
    <w:rsid w:val="007B09BD"/>
    <w:rsid w:val="007C49AC"/>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96EE7"/>
    <w:rsid w:val="008B768C"/>
    <w:rsid w:val="008C4DB1"/>
    <w:rsid w:val="008C4EAF"/>
    <w:rsid w:val="008C5176"/>
    <w:rsid w:val="008C7FD0"/>
    <w:rsid w:val="008D51F4"/>
    <w:rsid w:val="008E1DE7"/>
    <w:rsid w:val="008E707C"/>
    <w:rsid w:val="008E763B"/>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E7C2A"/>
    <w:rsid w:val="009F1185"/>
    <w:rsid w:val="009F18CD"/>
    <w:rsid w:val="009F2A13"/>
    <w:rsid w:val="00A04EB0"/>
    <w:rsid w:val="00A115B0"/>
    <w:rsid w:val="00A13CC1"/>
    <w:rsid w:val="00A16847"/>
    <w:rsid w:val="00A237D8"/>
    <w:rsid w:val="00A262A9"/>
    <w:rsid w:val="00A268C4"/>
    <w:rsid w:val="00A30734"/>
    <w:rsid w:val="00A307CD"/>
    <w:rsid w:val="00A40A00"/>
    <w:rsid w:val="00A4142F"/>
    <w:rsid w:val="00A46EDB"/>
    <w:rsid w:val="00A56DF2"/>
    <w:rsid w:val="00A67AB5"/>
    <w:rsid w:val="00A91760"/>
    <w:rsid w:val="00A93B00"/>
    <w:rsid w:val="00A93C21"/>
    <w:rsid w:val="00A9758C"/>
    <w:rsid w:val="00AB7CF0"/>
    <w:rsid w:val="00AC3C6A"/>
    <w:rsid w:val="00AC68B8"/>
    <w:rsid w:val="00AD5620"/>
    <w:rsid w:val="00AD7C1B"/>
    <w:rsid w:val="00AE16BA"/>
    <w:rsid w:val="00AE1EBE"/>
    <w:rsid w:val="00B00719"/>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647B3"/>
    <w:rsid w:val="00B77EA6"/>
    <w:rsid w:val="00B81598"/>
    <w:rsid w:val="00B841F1"/>
    <w:rsid w:val="00B944D6"/>
    <w:rsid w:val="00BB4DF0"/>
    <w:rsid w:val="00BB738B"/>
    <w:rsid w:val="00BC289F"/>
    <w:rsid w:val="00BC5361"/>
    <w:rsid w:val="00BC5460"/>
    <w:rsid w:val="00BC6B50"/>
    <w:rsid w:val="00BD0E25"/>
    <w:rsid w:val="00BF5BD6"/>
    <w:rsid w:val="00C03E31"/>
    <w:rsid w:val="00C1267B"/>
    <w:rsid w:val="00C33E72"/>
    <w:rsid w:val="00C347FA"/>
    <w:rsid w:val="00C354B2"/>
    <w:rsid w:val="00C35554"/>
    <w:rsid w:val="00C42709"/>
    <w:rsid w:val="00C533CC"/>
    <w:rsid w:val="00C5751C"/>
    <w:rsid w:val="00C61BFC"/>
    <w:rsid w:val="00C62B85"/>
    <w:rsid w:val="00C65438"/>
    <w:rsid w:val="00C7381F"/>
    <w:rsid w:val="00C91CBB"/>
    <w:rsid w:val="00CC09B6"/>
    <w:rsid w:val="00CC14B8"/>
    <w:rsid w:val="00CC666F"/>
    <w:rsid w:val="00CD1E3F"/>
    <w:rsid w:val="00CE44F6"/>
    <w:rsid w:val="00CE49DA"/>
    <w:rsid w:val="00CE7B61"/>
    <w:rsid w:val="00D00095"/>
    <w:rsid w:val="00D20620"/>
    <w:rsid w:val="00D21352"/>
    <w:rsid w:val="00D26091"/>
    <w:rsid w:val="00D34E7C"/>
    <w:rsid w:val="00D35489"/>
    <w:rsid w:val="00D51276"/>
    <w:rsid w:val="00D7035F"/>
    <w:rsid w:val="00DA65AC"/>
    <w:rsid w:val="00DB0F51"/>
    <w:rsid w:val="00DB1913"/>
    <w:rsid w:val="00DC410D"/>
    <w:rsid w:val="00DC68CA"/>
    <w:rsid w:val="00DC7CBA"/>
    <w:rsid w:val="00DD73B7"/>
    <w:rsid w:val="00DF28BC"/>
    <w:rsid w:val="00DF34B9"/>
    <w:rsid w:val="00DF6470"/>
    <w:rsid w:val="00E01053"/>
    <w:rsid w:val="00E0669D"/>
    <w:rsid w:val="00E07ACF"/>
    <w:rsid w:val="00E331A1"/>
    <w:rsid w:val="00E33202"/>
    <w:rsid w:val="00E336A9"/>
    <w:rsid w:val="00E50001"/>
    <w:rsid w:val="00E50624"/>
    <w:rsid w:val="00E568DF"/>
    <w:rsid w:val="00E64269"/>
    <w:rsid w:val="00E7364F"/>
    <w:rsid w:val="00E82267"/>
    <w:rsid w:val="00EA010F"/>
    <w:rsid w:val="00EA2F0C"/>
    <w:rsid w:val="00EB09A6"/>
    <w:rsid w:val="00ED1B63"/>
    <w:rsid w:val="00ED3C1F"/>
    <w:rsid w:val="00ED4085"/>
    <w:rsid w:val="00ED420E"/>
    <w:rsid w:val="00EE2F57"/>
    <w:rsid w:val="00EF4C34"/>
    <w:rsid w:val="00EF77C6"/>
    <w:rsid w:val="00F05438"/>
    <w:rsid w:val="00F1361C"/>
    <w:rsid w:val="00F160C7"/>
    <w:rsid w:val="00F33AF6"/>
    <w:rsid w:val="00F36D8F"/>
    <w:rsid w:val="00F417B1"/>
    <w:rsid w:val="00F602DF"/>
    <w:rsid w:val="00F7004A"/>
    <w:rsid w:val="00F81FD9"/>
    <w:rsid w:val="00F841AA"/>
    <w:rsid w:val="00FA23E8"/>
    <w:rsid w:val="00FD3CC1"/>
    <w:rsid w:val="00FE1A03"/>
    <w:rsid w:val="00FF1E02"/>
    <w:rsid w:val="00FF30B4"/>
    <w:rsid w:val="10C055FF"/>
    <w:rsid w:val="16BB723D"/>
    <w:rsid w:val="240371BF"/>
    <w:rsid w:val="29FD04D3"/>
    <w:rsid w:val="319F7F4E"/>
    <w:rsid w:val="35A73CE8"/>
    <w:rsid w:val="35BD64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uiPriority w:val="99"/>
    <w:pPr>
      <w:spacing w:beforeLines="30"/>
    </w:pPr>
    <w:rPr>
      <w:rFonts w:ascii="仿宋_GB2312" w:eastAsia="仿宋_GB2312" w:cs="仿宋_GB2312"/>
      <w:kern w:val="0"/>
      <w:sz w:val="24"/>
      <w:szCs w:val="24"/>
    </w:rPr>
  </w:style>
  <w:style w:type="paragraph" w:styleId="6">
    <w:name w:val="toc 3"/>
    <w:basedOn w:val="1"/>
    <w:next w:val="1"/>
    <w:semiHidden/>
    <w:uiPriority w:val="99"/>
    <w:pPr>
      <w:tabs>
        <w:tab w:val="right" w:leader="dot" w:pos="8296"/>
      </w:tabs>
      <w:ind w:left="840" w:leftChars="400"/>
    </w:pPr>
  </w:style>
  <w:style w:type="paragraph" w:styleId="7">
    <w:name w:val="Balloon Text"/>
    <w:basedOn w:val="1"/>
    <w:link w:val="28"/>
    <w:semiHidden/>
    <w:uiPriority w:val="99"/>
    <w:rPr>
      <w:sz w:val="18"/>
      <w:szCs w:val="18"/>
    </w:rPr>
  </w:style>
  <w:style w:type="paragraph" w:styleId="8">
    <w:name w:val="footer"/>
    <w:basedOn w:val="1"/>
    <w:link w:val="23"/>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2"/>
    <w:semiHidden/>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uiPriority w:val="99"/>
    <w:pPr>
      <w:tabs>
        <w:tab w:val="right" w:leader="dot" w:pos="8296"/>
      </w:tabs>
      <w:ind w:left="420" w:leftChars="200"/>
    </w:pPr>
  </w:style>
  <w:style w:type="character" w:styleId="14">
    <w:name w:val="Strong"/>
    <w:basedOn w:val="13"/>
    <w:qFormat/>
    <w:uiPriority w:val="22"/>
    <w:rPr>
      <w:b/>
      <w:bCs/>
    </w:rPr>
  </w:style>
  <w:style w:type="character" w:styleId="15">
    <w:name w:val="Hyperlink"/>
    <w:basedOn w:val="13"/>
    <w:uiPriority w:val="99"/>
    <w:rPr>
      <w:color w:val="0000FF"/>
      <w:u w:val="single"/>
    </w:rPr>
  </w:style>
  <w:style w:type="character" w:customStyle="1" w:styleId="16">
    <w:name w:val="标题 1 Char"/>
    <w:basedOn w:val="13"/>
    <w:link w:val="2"/>
    <w:locked/>
    <w:uiPriority w:val="99"/>
    <w:rPr>
      <w:rFonts w:ascii="Times New Roman" w:hAnsi="Times New Roman" w:cs="Times New Roman"/>
      <w:b/>
      <w:bCs/>
      <w:kern w:val="44"/>
      <w:sz w:val="44"/>
      <w:szCs w:val="44"/>
    </w:rPr>
  </w:style>
  <w:style w:type="character" w:customStyle="1" w:styleId="17">
    <w:name w:val="标题 2 Char"/>
    <w:basedOn w:val="13"/>
    <w:link w:val="3"/>
    <w:locked/>
    <w:uiPriority w:val="99"/>
    <w:rPr>
      <w:rFonts w:ascii="Cambria" w:hAnsi="Cambria" w:eastAsia="宋体" w:cs="Cambria"/>
      <w:b/>
      <w:bCs/>
      <w:kern w:val="2"/>
      <w:sz w:val="32"/>
      <w:szCs w:val="32"/>
    </w:rPr>
  </w:style>
  <w:style w:type="character" w:customStyle="1" w:styleId="18">
    <w:name w:val="标题 3 Char"/>
    <w:basedOn w:val="13"/>
    <w:link w:val="4"/>
    <w:locked/>
    <w:uiPriority w:val="99"/>
    <w:rPr>
      <w:rFonts w:ascii="Times New Roman" w:hAnsi="Times New Roman" w:cs="Times New Roman"/>
      <w:b/>
      <w:bCs/>
      <w:kern w:val="2"/>
      <w:sz w:val="32"/>
      <w:szCs w:val="32"/>
    </w:rPr>
  </w:style>
  <w:style w:type="character" w:customStyle="1" w:styleId="19">
    <w:name w:val="Body Text Char"/>
    <w:basedOn w:val="13"/>
    <w:link w:val="5"/>
    <w:semiHidden/>
    <w:locked/>
    <w:uiPriority w:val="99"/>
    <w:rPr>
      <w:rFonts w:ascii="Times New Roman" w:hAnsi="Times New Roman" w:cs="Times New Roman"/>
      <w:sz w:val="24"/>
      <w:szCs w:val="24"/>
    </w:rPr>
  </w:style>
  <w:style w:type="character" w:customStyle="1" w:styleId="20">
    <w:name w:val="Footer Char"/>
    <w:basedOn w:val="13"/>
    <w:link w:val="8"/>
    <w:semiHidden/>
    <w:qFormat/>
    <w:locked/>
    <w:uiPriority w:val="99"/>
    <w:rPr>
      <w:rFonts w:ascii="Times New Roman" w:hAnsi="Times New Roman" w:cs="Times New Roman"/>
      <w:sz w:val="18"/>
      <w:szCs w:val="18"/>
    </w:rPr>
  </w:style>
  <w:style w:type="character" w:customStyle="1" w:styleId="21">
    <w:name w:val="Header Char"/>
    <w:basedOn w:val="13"/>
    <w:link w:val="9"/>
    <w:semiHidden/>
    <w:locked/>
    <w:uiPriority w:val="99"/>
    <w:rPr>
      <w:rFonts w:ascii="Times New Roman" w:hAnsi="Times New Roman" w:cs="Times New Roman"/>
      <w:sz w:val="18"/>
      <w:szCs w:val="18"/>
    </w:rPr>
  </w:style>
  <w:style w:type="character" w:customStyle="1" w:styleId="22">
    <w:name w:val="页眉 Char"/>
    <w:link w:val="9"/>
    <w:semiHidden/>
    <w:locked/>
    <w:uiPriority w:val="99"/>
    <w:rPr>
      <w:sz w:val="18"/>
      <w:szCs w:val="18"/>
    </w:rPr>
  </w:style>
  <w:style w:type="character" w:customStyle="1" w:styleId="23">
    <w:name w:val="页脚 Char"/>
    <w:link w:val="8"/>
    <w:locked/>
    <w:uiPriority w:val="99"/>
    <w:rPr>
      <w:sz w:val="18"/>
      <w:szCs w:val="18"/>
    </w:rPr>
  </w:style>
  <w:style w:type="character" w:customStyle="1" w:styleId="24">
    <w:name w:val="正文文本 Char"/>
    <w:link w:val="5"/>
    <w:locked/>
    <w:uiPriority w:val="99"/>
    <w:rPr>
      <w:rFonts w:ascii="仿宋_GB2312" w:hAnsi="Times New Roman" w:eastAsia="仿宋_GB2312" w:cs="仿宋_GB2312"/>
      <w:sz w:val="24"/>
      <w:szCs w:val="24"/>
    </w:rPr>
  </w:style>
  <w:style w:type="paragraph" w:customStyle="1" w:styleId="25">
    <w:name w:val="Defaul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6">
    <w:name w:val="List Paragraph"/>
    <w:basedOn w:val="1"/>
    <w:qFormat/>
    <w:uiPriority w:val="99"/>
    <w:pPr>
      <w:ind w:firstLine="420" w:firstLineChars="200"/>
    </w:pPr>
  </w:style>
  <w:style w:type="paragraph" w:customStyle="1" w:styleId="27">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8">
    <w:name w:val="批注框文本 Char"/>
    <w:basedOn w:val="13"/>
    <w:link w:val="7"/>
    <w:semiHidden/>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19987;&#29992;&#30446;&#24405;&#37325;&#35201;\&#39044;&#20915;&#31639;&#20844;&#24320;\&#20915;&#31639;&#30456;&#20851;&#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9987;&#29992;&#30446;&#24405;&#37325;&#35201;\&#39044;&#20915;&#31639;&#20844;&#24320;\&#20915;&#31639;&#30456;&#20851;&#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9987;&#29992;&#30446;&#24405;&#37325;&#35201;\&#39044;&#20915;&#31639;&#20844;&#24320;\&#20915;&#31639;&#30456;&#20851;&#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9987;&#29992;&#30446;&#24405;&#37325;&#35201;\&#39044;&#20915;&#31639;&#20844;&#24320;\&#20915;&#31639;&#30456;&#20851;&#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Sheet1!$A$58</c:f>
              <c:strCache>
                <c:ptCount val="1"/>
                <c:pt idx="0">
                  <c:v>收入</c:v>
                </c:pt>
              </c:strCache>
            </c:strRef>
          </c:tx>
          <c:invertIfNegative val="0"/>
          <c:dLbls>
            <c:delete val="1"/>
          </c:dLbls>
          <c:cat>
            <c:numRef>
              <c:f>Sheet1!$B$57:$C$57</c:f>
              <c:numCache>
                <c:formatCode>General</c:formatCode>
                <c:ptCount val="2"/>
                <c:pt idx="0">
                  <c:v>2017</c:v>
                </c:pt>
                <c:pt idx="1">
                  <c:v>2018</c:v>
                </c:pt>
              </c:numCache>
            </c:numRef>
          </c:cat>
          <c:val>
            <c:numRef>
              <c:f>Sheet1!$B$58:$C$58</c:f>
              <c:numCache>
                <c:formatCode>General</c:formatCode>
                <c:ptCount val="2"/>
                <c:pt idx="0">
                  <c:v>304.47</c:v>
                </c:pt>
                <c:pt idx="1">
                  <c:v>317.86</c:v>
                </c:pt>
              </c:numCache>
            </c:numRef>
          </c:val>
        </c:ser>
        <c:ser>
          <c:idx val="1"/>
          <c:order val="1"/>
          <c:tx>
            <c:strRef>
              <c:f>Sheet1!$A$59</c:f>
              <c:strCache>
                <c:ptCount val="1"/>
                <c:pt idx="0">
                  <c:v>支出</c:v>
                </c:pt>
              </c:strCache>
            </c:strRef>
          </c:tx>
          <c:invertIfNegative val="0"/>
          <c:dLbls>
            <c:delete val="1"/>
          </c:dLbls>
          <c:cat>
            <c:numRef>
              <c:f>Sheet1!$B$57:$C$57</c:f>
              <c:numCache>
                <c:formatCode>General</c:formatCode>
                <c:ptCount val="2"/>
                <c:pt idx="0">
                  <c:v>2017</c:v>
                </c:pt>
                <c:pt idx="1">
                  <c:v>2018</c:v>
                </c:pt>
              </c:numCache>
            </c:numRef>
          </c:cat>
          <c:val>
            <c:numRef>
              <c:f>Sheet1!$B$59:$C$59</c:f>
              <c:numCache>
                <c:formatCode>General</c:formatCode>
                <c:ptCount val="2"/>
                <c:pt idx="0">
                  <c:v>304.47</c:v>
                </c:pt>
                <c:pt idx="1">
                  <c:v>317.86</c:v>
                </c:pt>
              </c:numCache>
            </c:numRef>
          </c:val>
        </c:ser>
        <c:dLbls>
          <c:showLegendKey val="0"/>
          <c:showVal val="0"/>
          <c:showCatName val="0"/>
          <c:showSerName val="0"/>
          <c:showPercent val="0"/>
          <c:showBubbleSize val="0"/>
        </c:dLbls>
        <c:gapWidth val="150"/>
        <c:axId val="76384512"/>
        <c:axId val="77533568"/>
      </c:barChart>
      <c:catAx>
        <c:axId val="763845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533568"/>
        <c:crosses val="autoZero"/>
        <c:auto val="1"/>
        <c:lblAlgn val="ctr"/>
        <c:lblOffset val="100"/>
        <c:noMultiLvlLbl val="0"/>
      </c:catAx>
      <c:valAx>
        <c:axId val="77533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3845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bbafa80-d657-4f71-ad38-8dc92f8cc139}"/>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Sheet1!$A$58</c:f>
              <c:strCache>
                <c:ptCount val="1"/>
                <c:pt idx="0">
                  <c:v>收入</c:v>
                </c:pt>
              </c:strCache>
            </c:strRef>
          </c:tx>
          <c:invertIfNegative val="0"/>
          <c:dLbls>
            <c:delete val="1"/>
          </c:dLbls>
          <c:cat>
            <c:numRef>
              <c:f>Sheet1!$B$57:$C$57</c:f>
              <c:numCache>
                <c:formatCode>General</c:formatCode>
                <c:ptCount val="2"/>
                <c:pt idx="0">
                  <c:v>2017</c:v>
                </c:pt>
                <c:pt idx="1">
                  <c:v>2018</c:v>
                </c:pt>
              </c:numCache>
            </c:numRef>
          </c:cat>
          <c:val>
            <c:numRef>
              <c:f>Sheet1!$B$58:$C$58</c:f>
              <c:numCache>
                <c:formatCode>General</c:formatCode>
                <c:ptCount val="2"/>
                <c:pt idx="0">
                  <c:v>304.47</c:v>
                </c:pt>
                <c:pt idx="1">
                  <c:v>317.86</c:v>
                </c:pt>
              </c:numCache>
            </c:numRef>
          </c:val>
        </c:ser>
        <c:ser>
          <c:idx val="1"/>
          <c:order val="1"/>
          <c:tx>
            <c:strRef>
              <c:f>Sheet1!$A$59</c:f>
              <c:strCache>
                <c:ptCount val="1"/>
                <c:pt idx="0">
                  <c:v>支出</c:v>
                </c:pt>
              </c:strCache>
            </c:strRef>
          </c:tx>
          <c:invertIfNegative val="0"/>
          <c:dLbls>
            <c:delete val="1"/>
          </c:dLbls>
          <c:cat>
            <c:numRef>
              <c:f>Sheet1!$B$57:$C$57</c:f>
              <c:numCache>
                <c:formatCode>General</c:formatCode>
                <c:ptCount val="2"/>
                <c:pt idx="0">
                  <c:v>2017</c:v>
                </c:pt>
                <c:pt idx="1">
                  <c:v>2018</c:v>
                </c:pt>
              </c:numCache>
            </c:numRef>
          </c:cat>
          <c:val>
            <c:numRef>
              <c:f>Sheet1!$B$59:$C$59</c:f>
              <c:numCache>
                <c:formatCode>General</c:formatCode>
                <c:ptCount val="2"/>
                <c:pt idx="0">
                  <c:v>304.47</c:v>
                </c:pt>
                <c:pt idx="1">
                  <c:v>317.86</c:v>
                </c:pt>
              </c:numCache>
            </c:numRef>
          </c:val>
        </c:ser>
        <c:dLbls>
          <c:showLegendKey val="0"/>
          <c:showVal val="0"/>
          <c:showCatName val="0"/>
          <c:showSerName val="0"/>
          <c:showPercent val="0"/>
          <c:showBubbleSize val="0"/>
        </c:dLbls>
        <c:gapWidth val="150"/>
        <c:axId val="77847936"/>
        <c:axId val="78220672"/>
      </c:barChart>
      <c:catAx>
        <c:axId val="7784793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220672"/>
        <c:crosses val="autoZero"/>
        <c:auto val="1"/>
        <c:lblAlgn val="ctr"/>
        <c:lblOffset val="100"/>
        <c:noMultiLvlLbl val="0"/>
      </c:catAx>
      <c:valAx>
        <c:axId val="782206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8479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a22a064-8025-484e-bddd-a53b9db4935c}"/>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Sheet1!$A$58</c:f>
              <c:strCache>
                <c:ptCount val="1"/>
                <c:pt idx="0">
                  <c:v>收入</c:v>
                </c:pt>
              </c:strCache>
            </c:strRef>
          </c:tx>
          <c:invertIfNegative val="0"/>
          <c:dLbls>
            <c:delete val="1"/>
          </c:dLbls>
          <c:cat>
            <c:numRef>
              <c:f>Sheet1!$B$57:$C$57</c:f>
              <c:numCache>
                <c:formatCode>General</c:formatCode>
                <c:ptCount val="2"/>
                <c:pt idx="0">
                  <c:v>2017</c:v>
                </c:pt>
                <c:pt idx="1">
                  <c:v>2018</c:v>
                </c:pt>
              </c:numCache>
            </c:numRef>
          </c:cat>
          <c:val>
            <c:numRef>
              <c:f>Sheet1!$B$58:$C$58</c:f>
              <c:numCache>
                <c:formatCode>General</c:formatCode>
                <c:ptCount val="2"/>
                <c:pt idx="0">
                  <c:v>304.47</c:v>
                </c:pt>
                <c:pt idx="1">
                  <c:v>317.86</c:v>
                </c:pt>
              </c:numCache>
            </c:numRef>
          </c:val>
        </c:ser>
        <c:ser>
          <c:idx val="1"/>
          <c:order val="1"/>
          <c:tx>
            <c:strRef>
              <c:f>Sheet1!$A$59</c:f>
              <c:strCache>
                <c:ptCount val="1"/>
                <c:pt idx="0">
                  <c:v>支出</c:v>
                </c:pt>
              </c:strCache>
            </c:strRef>
          </c:tx>
          <c:invertIfNegative val="0"/>
          <c:dLbls>
            <c:delete val="1"/>
          </c:dLbls>
          <c:cat>
            <c:numRef>
              <c:f>Sheet1!$B$57:$C$57</c:f>
              <c:numCache>
                <c:formatCode>General</c:formatCode>
                <c:ptCount val="2"/>
                <c:pt idx="0">
                  <c:v>2017</c:v>
                </c:pt>
                <c:pt idx="1">
                  <c:v>2018</c:v>
                </c:pt>
              </c:numCache>
            </c:numRef>
          </c:cat>
          <c:val>
            <c:numRef>
              <c:f>Sheet1!$B$59:$C$59</c:f>
              <c:numCache>
                <c:formatCode>General</c:formatCode>
                <c:ptCount val="2"/>
                <c:pt idx="0">
                  <c:v>304.47</c:v>
                </c:pt>
                <c:pt idx="1">
                  <c:v>317.86</c:v>
                </c:pt>
              </c:numCache>
            </c:numRef>
          </c:val>
        </c:ser>
        <c:dLbls>
          <c:showLegendKey val="0"/>
          <c:showVal val="0"/>
          <c:showCatName val="0"/>
          <c:showSerName val="0"/>
          <c:showPercent val="0"/>
          <c:showBubbleSize val="0"/>
        </c:dLbls>
        <c:gapWidth val="150"/>
        <c:axId val="124304768"/>
        <c:axId val="124319232"/>
      </c:barChart>
      <c:catAx>
        <c:axId val="1243047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319232"/>
        <c:crosses val="autoZero"/>
        <c:auto val="1"/>
        <c:lblAlgn val="ctr"/>
        <c:lblOffset val="100"/>
        <c:noMultiLvlLbl val="0"/>
      </c:catAx>
      <c:valAx>
        <c:axId val="124319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304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eee76ad-36b7-44b8-b559-42914f922412}"/>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rPr>
              <a:t>4</a:t>
            </a:r>
            <a:r>
              <a:rPr lang="zh-CN" altLang="en-US" sz="1200" b="0" i="0" u="none" strike="noStrike" baseline="0">
                <a:solidFill>
                  <a:srgbClr val="000000"/>
                </a:solidFill>
                <a:latin typeface="宋体" panose="02010600030101010101" charset="-122"/>
                <a:ea typeface="宋体" panose="02010600030101010101" charset="-122"/>
              </a:rPr>
              <a:t>：</a:t>
            </a:r>
            <a:r>
              <a:rPr lang="en-US" altLang="zh-CN" sz="1200" b="0" i="0" u="none" strike="noStrike" baseline="0">
                <a:solidFill>
                  <a:srgbClr val="000000"/>
                </a:solidFill>
                <a:latin typeface="宋体" panose="02010600030101010101" charset="-122"/>
                <a:ea typeface="宋体" panose="02010600030101010101" charset="-122"/>
              </a:rPr>
              <a:t>2018</a:t>
            </a:r>
            <a:r>
              <a:rPr lang="zh-CN" altLang="en-US" sz="1200" b="0" i="0" u="none" strike="noStrike" baseline="0">
                <a:solidFill>
                  <a:srgbClr val="000000"/>
                </a:solidFill>
                <a:latin typeface="宋体" panose="02010600030101010101" charset="-122"/>
                <a:ea typeface="宋体" panose="02010600030101010101" charset="-122"/>
              </a:rPr>
              <a:t>年一般公共预算财政拨款支出决算结构</a:t>
            </a:r>
            <a:endParaRPr lang="en-US" altLang="zh-CN" sz="12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243516001422013"/>
          <c:y val="0.0345911949685535"/>
        </c:manualLayout>
      </c:layout>
      <c:overlay val="0"/>
      <c:spPr>
        <a:noFill/>
        <a:ln w="25400">
          <a:noFill/>
        </a:ln>
      </c:spPr>
    </c:title>
    <c:autoTitleDeleted val="0"/>
    <c:plotArea>
      <c:layout>
        <c:manualLayout>
          <c:layoutTarget val="inner"/>
          <c:xMode val="edge"/>
          <c:yMode val="edge"/>
          <c:x val="0.214697557395953"/>
          <c:y val="0.292453728299825"/>
          <c:w val="0.242075098271948"/>
          <c:h val="0.528303509186778"/>
        </c:manualLayout>
      </c:layout>
      <c:pieChart>
        <c:varyColors val="1"/>
        <c:ser>
          <c:idx val="0"/>
          <c:order val="0"/>
          <c:tx>
            <c:strRef>
              <c:f>2017年收入支出比重图</c:f>
              <c:strCache>
                <c:ptCount val="1"/>
                <c:pt idx="0">
                  <c:v>2017年收入支出比重图</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212城乡社区支出</c:v>
                </c:pt>
                <c:pt idx="1">
                  <c:v>221住房保障支出</c:v>
                </c:pt>
                <c:pt idx="2">
                  <c:v>208社会保障和就业支出</c:v>
                </c:pt>
                <c:pt idx="3">
                  <c:v>210医疗卫生与计划生育支出</c:v>
                </c:pt>
              </c:strCache>
            </c:strRef>
          </c:cat>
          <c:val>
            <c:numRef>
              <c:f>Sheet1!$B$2:$B$5</c:f>
              <c:numCache>
                <c:formatCode>General</c:formatCode>
                <c:ptCount val="4"/>
                <c:pt idx="0">
                  <c:v>262.5</c:v>
                </c:pt>
                <c:pt idx="1">
                  <c:v>15.71</c:v>
                </c:pt>
                <c:pt idx="2">
                  <c:v>30.06</c:v>
                </c:pt>
                <c:pt idx="3">
                  <c:v>9.59</c:v>
                </c:pt>
              </c:numCache>
            </c:numRef>
          </c:val>
        </c:ser>
        <c:dLbls>
          <c:showLegendKey val="0"/>
          <c:showVal val="1"/>
          <c:showCatName val="0"/>
          <c:showSerName val="0"/>
          <c:showPercent val="1"/>
          <c:showBubbleSize val="0"/>
          <c:showLeaderLines val="1"/>
        </c:dLbls>
        <c:firstSliceAng val="0"/>
      </c:pieChart>
      <c:spPr>
        <a:noFill/>
        <a:ln w="25400">
          <a:noFill/>
        </a:ln>
      </c:spPr>
    </c:plotArea>
    <c:legend>
      <c:legendPos val="r"/>
      <c:layout>
        <c:manualLayout>
          <c:xMode val="edge"/>
          <c:yMode val="edge"/>
          <c:x val="0.591256422896376"/>
          <c:y val="0.239218826460252"/>
          <c:w val="0.397216870733798"/>
          <c:h val="0.452606966502069"/>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7a85e885-582c-4422-834c-6f4a1c18c477}"/>
      </c:ext>
    </c:extLst>
  </c:chart>
  <c:spPr>
    <a:solidFill>
      <a:srgbClr val="FFFFFF"/>
    </a:solidFill>
    <a:ln w="3175" cap="flat" cmpd="sng" algn="ctr">
      <a:solidFill>
        <a:srgbClr val="000000"/>
      </a:solid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B7179-316E-4277-BAC7-1BA06834882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5351</Words>
  <Characters>6001</Characters>
  <Lines>51</Lines>
  <Paragraphs>14</Paragraphs>
  <TotalTime>172</TotalTime>
  <ScaleCrop>false</ScaleCrop>
  <LinksUpToDate>false</LinksUpToDate>
  <CharactersWithSpaces>6059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2019-10-21T07:53:00Z</dcterms:created>
  <dc:creator>张彬茜</dc:creator>
  <cp:lastModifiedBy>不經意的一片阳光</cp:lastModifiedBy>
  <cp:lastPrinted>2019-08-01T00:48:00Z</cp:lastPrinted>
  <dcterms:modified xsi:type="dcterms:W3CDTF">2025-06-24T07:46:47Z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F1B7CA3564A14928ABD3E442694AF523_12</vt:lpwstr>
  </property>
  <property fmtid="{D5CDD505-2E9C-101B-9397-08002B2CF9AE}" pid="4" name="KSOTemplateDocerSaveRecord">
    <vt:lpwstr>eyJoZGlkIjoiZTJiYzZhNTk3Y2FjOWIwMTg5NmZlN2Q3NDAyNjM5YzUiLCJ1c2VySWQiOiI0NDA2Mzk5NTcifQ==</vt:lpwstr>
  </property>
</Properties>
</file>