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237</w:t>
      </w:r>
      <w:bookmarkStart w:id="0" w:name="_GoBack"/>
      <w:bookmarkEnd w:id="0"/>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2E0BE560">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四川京旺科技有限责任公司石油专用设备制造生产金属原材料喷砂除锈项目</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四川京旺科技有限责任公司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石油专用设备制造生产金属原材料喷砂除锈项目</w:t>
      </w:r>
      <w:r>
        <w:rPr>
          <w:rFonts w:hint="eastAsia"/>
          <w:lang w:eastAsia="zh-CN"/>
        </w:rPr>
        <w:t>《环境影响报告表》（以下简称“报告表”）收悉。经研究，批复如下：</w:t>
      </w:r>
    </w:p>
    <w:p w14:paraId="537042FE">
      <w:pPr>
        <w:pStyle w:val="2"/>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该项目为技改项目,拟在广汉市经济开发区高雄路西段现有厂房进行建设，不新增用地面积。项目内容及规模为：依托生产车间及相关公辅设施，购置固定式气力自动回收式环保喷砂设施</w:t>
      </w:r>
      <w:r>
        <w:rPr>
          <w:rFonts w:hint="default" w:ascii="Times New Roman" w:hAnsi="Times New Roman" w:eastAsia="仿宋_GB2312" w:cs="Times New Roman"/>
          <w:kern w:val="2"/>
          <w:sz w:val="32"/>
          <w:szCs w:val="32"/>
          <w:lang w:val="en-US" w:eastAsia="zh-CN" w:bidi="ar-SA"/>
        </w:rPr>
        <w:t>1座，布设喷砂除锈生产线，</w:t>
      </w:r>
      <w:r>
        <w:rPr>
          <w:rFonts w:hint="eastAsia" w:cs="Times New Roman"/>
          <w:kern w:val="2"/>
          <w:sz w:val="32"/>
          <w:szCs w:val="32"/>
          <w:lang w:val="en-US" w:eastAsia="zh-CN" w:bidi="ar-SA"/>
        </w:rPr>
        <w:t>新增喷砂除锈工艺</w:t>
      </w:r>
      <w:r>
        <w:rPr>
          <w:rFonts w:hint="default" w:ascii="Times New Roman" w:hAnsi="Times New Roman" w:eastAsia="仿宋_GB2312" w:cs="Times New Roman"/>
          <w:kern w:val="2"/>
          <w:sz w:val="32"/>
          <w:szCs w:val="32"/>
          <w:lang w:val="en-US" w:eastAsia="zh-CN" w:bidi="ar-SA"/>
        </w:rPr>
        <w:t>，原项目</w:t>
      </w:r>
      <w:r>
        <w:rPr>
          <w:rFonts w:hint="eastAsia" w:ascii="Times New Roman" w:hAnsi="Times New Roman" w:cs="Times New Roman"/>
          <w:kern w:val="2"/>
          <w:sz w:val="32"/>
          <w:szCs w:val="32"/>
          <w:lang w:val="en-US" w:eastAsia="zh-CN" w:bidi="ar-SA"/>
        </w:rPr>
        <w:t>年产天然气开采集输送加热炉撬30套、天然气开采分离计量撬30套、天然气脱水撬30套、一体化水处理设备10套的</w:t>
      </w:r>
      <w:r>
        <w:rPr>
          <w:rFonts w:hint="default" w:ascii="Times New Roman" w:hAnsi="Times New Roman" w:eastAsia="仿宋_GB2312" w:cs="Times New Roman"/>
          <w:kern w:val="2"/>
          <w:sz w:val="32"/>
          <w:szCs w:val="32"/>
          <w:lang w:val="en-US" w:eastAsia="zh-CN" w:bidi="ar-SA"/>
        </w:rPr>
        <w:t>产能不改变。项目总投资40万元，其中环保投资4万</w:t>
      </w:r>
      <w:r>
        <w:rPr>
          <w:rFonts w:hint="eastAsia" w:ascii="仿宋_GB2312" w:hAnsi="仿宋_GB2312" w:eastAsia="仿宋_GB2312" w:cs="仿宋_GB2312"/>
          <w:kern w:val="2"/>
          <w:sz w:val="32"/>
          <w:szCs w:val="32"/>
          <w:lang w:val="en-US" w:eastAsia="zh-CN" w:bidi="ar-SA"/>
        </w:rPr>
        <w:t>元。</w:t>
      </w:r>
    </w:p>
    <w:p w14:paraId="5200CD3C">
      <w:pPr>
        <w:keepNext w:val="0"/>
        <w:keepLines w:val="0"/>
        <w:widowControl/>
        <w:suppressLineNumbers w:val="0"/>
        <w:jc w:val="left"/>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2504-510681-07-02-133868</w:t>
      </w:r>
      <w:r>
        <w:rPr>
          <w:rFonts w:hint="eastAsia"/>
          <w:lang w:eastAsia="zh-CN"/>
        </w:rPr>
        <w:t>]</w:t>
      </w:r>
      <w:r>
        <w:rPr>
          <w:rFonts w:hint="eastAsia"/>
          <w:lang w:val="en-US" w:eastAsia="zh-CN"/>
        </w:rPr>
        <w:t>JXQB-0590</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cs="Times New Roman"/>
          <w:lang w:val="en-US" w:eastAsia="zh-CN"/>
        </w:rPr>
        <w:t>广汉市</w:t>
      </w:r>
      <w:r>
        <w:rPr>
          <w:rFonts w:hint="eastAsia" w:ascii="Times New Roman" w:hAnsi="Times New Roman" w:cs="Times New Roman"/>
          <w:lang w:val="en-US" w:eastAsia="zh-CN"/>
        </w:rPr>
        <w:t>国土空间总体规划(2021-2035年)</w:t>
      </w:r>
      <w:r>
        <w:rPr>
          <w:rFonts w:hint="eastAsia" w:ascii="Times New Roman" w:hAnsi="Times New Roman" w:cs="Times New Roman"/>
          <w:lang w:val="zh-CN" w:eastAsia="zh-CN"/>
        </w:rPr>
        <w:t>》</w:t>
      </w:r>
      <w:r>
        <w:rPr>
          <w:rFonts w:hint="eastAsia" w:cs="Times New Roman"/>
          <w:lang w:val="zh-CN" w:eastAsia="zh-CN"/>
        </w:rPr>
        <w:t>以及</w:t>
      </w:r>
      <w:r>
        <w:rPr>
          <w:rFonts w:hint="eastAsia" w:ascii="仿宋_GB2312" w:hAnsi="仿宋_GB2312" w:eastAsia="仿宋_GB2312" w:cs="仿宋_GB2312"/>
          <w:sz w:val="32"/>
          <w:szCs w:val="32"/>
          <w:lang w:val="en-US" w:eastAsia="zh-CN"/>
        </w:rPr>
        <w:t>四川京旺科技有限责任公司</w:t>
      </w:r>
      <w:r>
        <w:rPr>
          <w:rFonts w:hint="eastAsia" w:ascii="仿宋_GB2312" w:hAnsi="仿宋_GB2312" w:cs="仿宋_GB2312"/>
          <w:sz w:val="32"/>
          <w:szCs w:val="32"/>
          <w:lang w:val="en-US" w:eastAsia="zh-CN"/>
        </w:rPr>
        <w:t>取得的《不动产权证》</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lang w:val="en-US" w:eastAsia="zh-CN"/>
        </w:rPr>
        <w:t>落实密闭喷砂设备的集尘管道+旋风除尘器+滤筒除尘器，确保喷砂粉尘经</w:t>
      </w:r>
      <w:r>
        <w:rPr>
          <w:rFonts w:hint="eastAsia"/>
          <w:lang w:eastAsia="zh-CN"/>
        </w:rPr>
        <w:t>收集处理后由1根</w:t>
      </w:r>
      <w:r>
        <w:rPr>
          <w:rFonts w:hint="eastAsia"/>
          <w:lang w:val="en-US" w:eastAsia="zh-CN"/>
        </w:rPr>
        <w:t>20</w:t>
      </w:r>
      <w:r>
        <w:rPr>
          <w:rFonts w:hint="eastAsia"/>
          <w:lang w:eastAsia="zh-CN"/>
        </w:rPr>
        <w:t>m高排气筒达标排放，</w:t>
      </w:r>
      <w:r>
        <w:rPr>
          <w:rFonts w:hint="eastAsia"/>
          <w:lang w:val="en-US" w:eastAsia="zh-CN"/>
        </w:rPr>
        <w:t>对周边环境不产生影响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本项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目不产生生产废水，</w:t>
      </w:r>
      <w:r>
        <w:rPr>
          <w:rFonts w:hint="eastAsia" w:ascii="仿宋_GB2312" w:hAnsi="仿宋_GB2312" w:cs="仿宋_GB2312"/>
          <w:bCs/>
          <w:color w:val="000000" w:themeColor="text1"/>
          <w:sz w:val="32"/>
          <w:szCs w:val="32"/>
          <w:lang w:val="en-US" w:eastAsia="zh-CN"/>
          <w14:textFill>
            <w14:solidFill>
              <w14:schemeClr w14:val="tx1"/>
            </w14:solidFill>
          </w14:textFill>
        </w:rPr>
        <w:t>不新增</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生活污水</w:t>
      </w:r>
      <w:r>
        <w:rPr>
          <w:rFonts w:hint="eastAsia" w:ascii="仿宋_GB2312" w:hAnsi="仿宋_GB2312" w:cs="仿宋_GB2312"/>
          <w:bCs/>
          <w:color w:val="000000" w:themeColor="text1"/>
          <w:sz w:val="32"/>
          <w:szCs w:val="32"/>
          <w:lang w:val="en-US" w:eastAsia="zh-CN"/>
          <w14:textFill>
            <w14:solidFill>
              <w14:schemeClr w14:val="tx1"/>
            </w14:solidFill>
          </w14:textFill>
        </w:rPr>
        <w:t>；原项目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生活污水经</w:t>
      </w:r>
      <w:r>
        <w:rPr>
          <w:rFonts w:hint="eastAsia" w:ascii="仿宋_GB2312" w:hAnsi="仿宋_GB2312" w:cs="仿宋_GB2312"/>
          <w:bCs/>
          <w:color w:val="000000" w:themeColor="text1"/>
          <w:sz w:val="32"/>
          <w:szCs w:val="32"/>
          <w:lang w:val="en-US" w:eastAsia="zh-CN"/>
          <w14:textFill>
            <w14:solidFill>
              <w14:schemeClr w14:val="tx1"/>
            </w14:solidFill>
          </w14:textFill>
        </w:rPr>
        <w:t>预处理池</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达到</w:t>
      </w:r>
      <w:r>
        <w:rPr>
          <w:rFonts w:hint="eastAsia"/>
          <w:lang w:eastAsia="zh-CN"/>
        </w:rPr>
        <w:t>《污水综合排放标准》（GB8978-1996）三级标准后排入市政污水管网，由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广汉市第</w:t>
      </w:r>
      <w:r>
        <w:rPr>
          <w:rFonts w:hint="eastAsia" w:ascii="仿宋_GB2312" w:hAnsi="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污水处理厂</w:t>
      </w:r>
      <w:r>
        <w:rPr>
          <w:rFonts w:hint="eastAsia"/>
          <w:lang w:eastAsia="zh-CN"/>
        </w:rPr>
        <w:t>处理达《四川省岷江、沱江流域水污染物排放标准》（DB51/2311-2016）中</w:t>
      </w:r>
      <w:r>
        <w:rPr>
          <w:rFonts w:hint="eastAsia"/>
          <w:lang w:val="en-US" w:eastAsia="zh-CN"/>
        </w:rPr>
        <w:t>工业园区集中式</w:t>
      </w:r>
      <w:r>
        <w:rPr>
          <w:rFonts w:hint="eastAsia"/>
          <w:lang w:eastAsia="zh-CN"/>
        </w:rPr>
        <w:t>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除尘系统收尘灰、废钢丸</w:t>
      </w:r>
      <w:r>
        <w:rPr>
          <w:rFonts w:hint="eastAsia"/>
          <w:lang w:val="en-US" w:eastAsia="zh-CN"/>
        </w:rPr>
        <w:t>定</w:t>
      </w:r>
      <w:r>
        <w:rPr>
          <w:rFonts w:hint="eastAsia"/>
          <w:lang w:eastAsia="zh-CN"/>
        </w:rPr>
        <w:t>期外售资源回收单位；废滤筒由设备供应厂家进行更换及回收；</w:t>
      </w:r>
      <w:r>
        <w:rPr>
          <w:rFonts w:hint="eastAsia"/>
          <w:lang w:val="en-US" w:eastAsia="zh-CN"/>
        </w:rPr>
        <w:t>含油棉纱手套、废润滑油桶</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危险废物暂存间、涉油</w:t>
      </w:r>
      <w:r>
        <w:rPr>
          <w:rFonts w:hint="eastAsia" w:ascii="仿宋_GB2312" w:hAnsi="仿宋_GB2312" w:cs="仿宋_GB2312"/>
          <w:bCs/>
          <w:color w:val="000000" w:themeColor="text1"/>
          <w:sz w:val="32"/>
          <w:szCs w:val="32"/>
          <w:lang w:val="en-US" w:eastAsia="zh-CN"/>
          <w14:textFill>
            <w14:solidFill>
              <w14:schemeClr w14:val="tx1"/>
            </w14:solidFill>
          </w14:textFill>
        </w:rPr>
        <w:t>设施地面</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生产车间、一般固废暂存间、预处理池设置为一般防渗区，将办公楼、厂区道路等设置为简单防渗区，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三</w:t>
      </w:r>
      <w:r>
        <w:rPr>
          <w:rFonts w:hint="eastAsia"/>
          <w:lang w:eastAsia="zh-CN"/>
        </w:rPr>
        <w:t>、项目开工建设及投入运营前，应依法完备其他行政许可手续。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四</w:t>
      </w:r>
      <w:r>
        <w:rPr>
          <w:rFonts w:hint="eastAsia"/>
          <w:lang w:eastAsia="zh-CN"/>
        </w:rPr>
        <w:t>、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五</w:t>
      </w:r>
      <w:r>
        <w:rPr>
          <w:rFonts w:hint="eastAsia"/>
          <w:lang w:eastAsia="zh-CN"/>
        </w:rPr>
        <w:t>、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六</w:t>
      </w:r>
      <w:r>
        <w:rPr>
          <w:rFonts w:hint="eastAsia"/>
          <w:lang w:eastAsia="zh-CN"/>
        </w:rPr>
        <w:t>、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七</w:t>
      </w:r>
      <w:r>
        <w:rPr>
          <w:rFonts w:hint="eastAsia"/>
          <w:lang w:eastAsia="zh-CN"/>
        </w:rPr>
        <w:t>、该项目的“三同时”监督检查、排污许可监管、日常环境保护监管工作由德阳市广汉生态环境保护综合行政执法大队负责，并接受各级生态环境部门的监督管理。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8</w:t>
      </w:r>
      <w:r>
        <w:rPr>
          <w:rFonts w:hint="eastAsia"/>
          <w:lang w:eastAsia="zh-CN"/>
        </w:rPr>
        <w:t>月</w:t>
      </w:r>
      <w:r>
        <w:rPr>
          <w:rFonts w:hint="eastAsia"/>
          <w:lang w:val="en-US" w:eastAsia="zh-CN"/>
        </w:rPr>
        <w:t>19</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34F6F7F"/>
    <w:rsid w:val="03DF1EFE"/>
    <w:rsid w:val="0405687A"/>
    <w:rsid w:val="06C07F19"/>
    <w:rsid w:val="07EE52C1"/>
    <w:rsid w:val="08E224A3"/>
    <w:rsid w:val="0C4A0047"/>
    <w:rsid w:val="0D8434C8"/>
    <w:rsid w:val="10476743"/>
    <w:rsid w:val="11A36E95"/>
    <w:rsid w:val="121F6F46"/>
    <w:rsid w:val="172E0063"/>
    <w:rsid w:val="17722C48"/>
    <w:rsid w:val="17FF1243"/>
    <w:rsid w:val="1A5823C6"/>
    <w:rsid w:val="1DA61023"/>
    <w:rsid w:val="1F9D62EA"/>
    <w:rsid w:val="1FA7787B"/>
    <w:rsid w:val="207C77B4"/>
    <w:rsid w:val="233040CC"/>
    <w:rsid w:val="240472A7"/>
    <w:rsid w:val="24602490"/>
    <w:rsid w:val="25B23D47"/>
    <w:rsid w:val="25FF5535"/>
    <w:rsid w:val="2A3732D1"/>
    <w:rsid w:val="2A8433D1"/>
    <w:rsid w:val="2B1D6405"/>
    <w:rsid w:val="2B4222FA"/>
    <w:rsid w:val="2C6B7FAD"/>
    <w:rsid w:val="2E624E98"/>
    <w:rsid w:val="30F523E0"/>
    <w:rsid w:val="31231C2B"/>
    <w:rsid w:val="3511441F"/>
    <w:rsid w:val="35C30878"/>
    <w:rsid w:val="36BF255B"/>
    <w:rsid w:val="3847678F"/>
    <w:rsid w:val="398E50E4"/>
    <w:rsid w:val="3A6E4FAF"/>
    <w:rsid w:val="3B8A62BD"/>
    <w:rsid w:val="3C2A03C4"/>
    <w:rsid w:val="41B502FB"/>
    <w:rsid w:val="432F1B9E"/>
    <w:rsid w:val="449D70C1"/>
    <w:rsid w:val="471A4C57"/>
    <w:rsid w:val="490D1D9A"/>
    <w:rsid w:val="493B5434"/>
    <w:rsid w:val="4AB250DD"/>
    <w:rsid w:val="4C3F558F"/>
    <w:rsid w:val="4E20458D"/>
    <w:rsid w:val="4F74489F"/>
    <w:rsid w:val="52EB1116"/>
    <w:rsid w:val="545838A3"/>
    <w:rsid w:val="550F5283"/>
    <w:rsid w:val="55922BB8"/>
    <w:rsid w:val="5648005A"/>
    <w:rsid w:val="56EF32D7"/>
    <w:rsid w:val="598E3781"/>
    <w:rsid w:val="5A282A37"/>
    <w:rsid w:val="5E06623C"/>
    <w:rsid w:val="5EFF032E"/>
    <w:rsid w:val="62544876"/>
    <w:rsid w:val="63ED6FC7"/>
    <w:rsid w:val="6488096B"/>
    <w:rsid w:val="65AB4EFC"/>
    <w:rsid w:val="662B4514"/>
    <w:rsid w:val="66737356"/>
    <w:rsid w:val="67D747D7"/>
    <w:rsid w:val="6CC97B23"/>
    <w:rsid w:val="6F4577DC"/>
    <w:rsid w:val="709B28DF"/>
    <w:rsid w:val="71D36ECE"/>
    <w:rsid w:val="721553B9"/>
    <w:rsid w:val="73261DAF"/>
    <w:rsid w:val="765B6ABB"/>
    <w:rsid w:val="77712936"/>
    <w:rsid w:val="77D93560"/>
    <w:rsid w:val="78901500"/>
    <w:rsid w:val="78A0421B"/>
    <w:rsid w:val="7AC85181"/>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2239</Words>
  <Characters>2319</Characters>
  <Lines>0</Lines>
  <Paragraphs>0</Paragraphs>
  <TotalTime>4</TotalTime>
  <ScaleCrop>false</ScaleCrop>
  <LinksUpToDate>false</LinksUpToDate>
  <CharactersWithSpaces>2405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2025-08-19T02:11:56Z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7F83EF258B06455AA2CF0A989A243F1F_13</vt:lpwstr>
  </property>
  <property fmtid="{D5CDD505-2E9C-101B-9397-08002B2CF9AE}" pid="4" name="KSOTemplateDocerSaveRecord">
    <vt:lpwstr>eyJoZGlkIjoiZTcwY2IwODA0NjBmNjU3YzQ0NzhjZjQ5Nzc1ODVhMjUiLCJ1c2VySWQiOiIxNjYwNzk2ODQ1In0=</vt:lpwstr>
  </property>
</Properties>
</file>