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259</w:t>
      </w:r>
      <w:bookmarkStart w:id="0" w:name="_GoBack"/>
      <w:bookmarkEnd w:id="0"/>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四川丰裕玻璃有限公司玻璃产品生产线扩建项目</w:t>
      </w: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四川丰裕玻璃有限公司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玻璃产品生产线扩建项目</w:t>
      </w:r>
      <w:r>
        <w:rPr>
          <w:rFonts w:hint="eastAsia"/>
          <w:lang w:eastAsia="zh-CN"/>
        </w:rPr>
        <w:t>《环境影响报告表》（以下简称“报告表”）收悉。经研究，批复如下：</w:t>
      </w:r>
    </w:p>
    <w:p w14:paraId="537042FE">
      <w:pPr>
        <w:pStyle w:val="2"/>
        <w:numPr>
          <w:ilvl w:val="0"/>
          <w:numId w:val="1"/>
        </w:numPr>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该项目为扩建项目,拟在</w:t>
      </w:r>
      <w:r>
        <w:rPr>
          <w:rFonts w:hint="default" w:ascii="仿宋_GB2312" w:hAnsi="仿宋_GB2312" w:eastAsia="仿宋_GB2312" w:cs="仿宋_GB2312"/>
          <w:kern w:val="2"/>
          <w:sz w:val="32"/>
          <w:szCs w:val="32"/>
          <w:lang w:val="en-US" w:eastAsia="zh-CN" w:bidi="ar-SA"/>
        </w:rPr>
        <w:t>广汉市高坪镇龙潭村1组</w:t>
      </w:r>
      <w:r>
        <w:rPr>
          <w:rFonts w:hint="eastAsia" w:ascii="仿宋_GB2312" w:hAnsi="仿宋_GB2312" w:cs="仿宋_GB2312"/>
          <w:kern w:val="2"/>
          <w:sz w:val="32"/>
          <w:szCs w:val="32"/>
          <w:lang w:val="en-US" w:eastAsia="zh-CN" w:bidi="ar-SA"/>
        </w:rPr>
        <w:t>已</w:t>
      </w:r>
      <w:r>
        <w:rPr>
          <w:rFonts w:hint="eastAsia" w:ascii="仿宋_GB2312" w:hAnsi="仿宋_GB2312" w:eastAsia="仿宋_GB2312" w:cs="仿宋_GB2312"/>
          <w:kern w:val="2"/>
          <w:sz w:val="32"/>
          <w:szCs w:val="32"/>
          <w:lang w:val="en-US" w:eastAsia="zh-CN" w:bidi="ar-SA"/>
        </w:rPr>
        <w:t>租赁</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广汉市金穗机械有限公司已建标准化厂房建设，不新增用地面积。项目内容及规模为：对现有厂房进行适应性改造，依托相关公辅设施，购置清洗机、合片机、打胶机、蒸压釜等生产设备，新增布设中空玻璃生产线、夹层玻璃生产线各一条，原项目未</w:t>
      </w:r>
      <w:r>
        <w:rPr>
          <w:rFonts w:hint="eastAsia" w:ascii="仿宋_GB2312" w:hAnsi="仿宋_GB2312" w:cs="仿宋_GB2312"/>
          <w:kern w:val="2"/>
          <w:sz w:val="32"/>
          <w:szCs w:val="32"/>
          <w:lang w:val="en-US" w:eastAsia="zh-CN" w:bidi="ar-SA"/>
        </w:rPr>
        <w:t>建设的</w:t>
      </w:r>
      <w:r>
        <w:rPr>
          <w:rFonts w:hint="default" w:ascii="仿宋_GB2312" w:hAnsi="仿宋_GB2312" w:eastAsia="仿宋_GB2312" w:cs="仿宋_GB2312"/>
          <w:kern w:val="2"/>
          <w:sz w:val="32"/>
          <w:szCs w:val="32"/>
          <w:lang w:val="en-US" w:eastAsia="zh-CN" w:bidi="ar-SA"/>
        </w:rPr>
        <w:t>2条中空玻璃生产线</w:t>
      </w:r>
      <w:r>
        <w:rPr>
          <w:rFonts w:hint="eastAsia" w:ascii="仿宋_GB2312" w:hAnsi="仿宋_GB2312" w:eastAsia="仿宋_GB2312" w:cs="仿宋_GB2312"/>
          <w:kern w:val="2"/>
          <w:sz w:val="32"/>
          <w:szCs w:val="32"/>
          <w:lang w:val="en-US" w:eastAsia="zh-CN" w:bidi="ar-SA"/>
        </w:rPr>
        <w:t>不再建设，原项目已建2条</w:t>
      </w:r>
      <w:r>
        <w:rPr>
          <w:rFonts w:hint="default" w:ascii="仿宋_GB2312" w:hAnsi="仿宋_GB2312" w:eastAsia="仿宋_GB2312" w:cs="仿宋_GB2312"/>
          <w:kern w:val="2"/>
          <w:sz w:val="32"/>
          <w:szCs w:val="32"/>
          <w:lang w:val="en-US" w:eastAsia="zh-CN" w:bidi="ar-SA"/>
        </w:rPr>
        <w:t>钢化玻璃生产线、</w:t>
      </w:r>
      <w:r>
        <w:rPr>
          <w:rFonts w:hint="eastAsia" w:ascii="仿宋_GB2312" w:hAnsi="仿宋_GB2312" w:eastAsia="仿宋_GB2312" w:cs="仿宋_GB2312"/>
          <w:kern w:val="2"/>
          <w:sz w:val="32"/>
          <w:szCs w:val="32"/>
          <w:lang w:val="en-US" w:eastAsia="zh-CN" w:bidi="ar-SA"/>
        </w:rPr>
        <w:t>2条</w:t>
      </w:r>
      <w:r>
        <w:rPr>
          <w:rFonts w:hint="default" w:ascii="仿宋_GB2312" w:hAnsi="仿宋_GB2312" w:eastAsia="仿宋_GB2312" w:cs="仿宋_GB2312"/>
          <w:kern w:val="2"/>
          <w:sz w:val="32"/>
          <w:szCs w:val="32"/>
          <w:lang w:val="en-US" w:eastAsia="zh-CN" w:bidi="ar-SA"/>
        </w:rPr>
        <w:t>中空玻璃生产线</w:t>
      </w:r>
      <w:r>
        <w:rPr>
          <w:rFonts w:hint="eastAsia" w:ascii="仿宋_GB2312" w:hAnsi="仿宋_GB2312" w:eastAsia="仿宋_GB2312" w:cs="仿宋_GB2312"/>
          <w:kern w:val="2"/>
          <w:sz w:val="32"/>
          <w:szCs w:val="32"/>
          <w:lang w:val="en-US" w:eastAsia="zh-CN" w:bidi="ar-SA"/>
        </w:rPr>
        <w:t>产品产能保持不变，建成后全厂形成年产</w:t>
      </w:r>
      <w:r>
        <w:rPr>
          <w:rFonts w:hint="default" w:ascii="仿宋_GB2312" w:hAnsi="仿宋_GB2312" w:eastAsia="仿宋_GB2312" w:cs="仿宋_GB2312"/>
          <w:kern w:val="2"/>
          <w:sz w:val="32"/>
          <w:szCs w:val="32"/>
          <w:lang w:val="en-US" w:eastAsia="zh-CN" w:bidi="ar-SA"/>
        </w:rPr>
        <w:t>钢化玻璃</w:t>
      </w:r>
      <w:r>
        <w:rPr>
          <w:rFonts w:hint="eastAsia" w:ascii="仿宋_GB2312" w:hAnsi="仿宋_GB2312" w:eastAsia="仿宋_GB2312" w:cs="仿宋_GB2312"/>
          <w:kern w:val="2"/>
          <w:sz w:val="32"/>
          <w:szCs w:val="32"/>
          <w:lang w:val="en-US" w:eastAsia="zh-CN" w:bidi="ar-SA"/>
        </w:rPr>
        <w:t>6.4万平方米、</w:t>
      </w:r>
      <w:r>
        <w:rPr>
          <w:rFonts w:hint="default" w:ascii="仿宋_GB2312" w:hAnsi="仿宋_GB2312" w:eastAsia="仿宋_GB2312" w:cs="仿宋_GB2312"/>
          <w:kern w:val="2"/>
          <w:sz w:val="32"/>
          <w:szCs w:val="32"/>
          <w:lang w:val="en-US" w:eastAsia="zh-CN" w:bidi="ar-SA"/>
        </w:rPr>
        <w:t>中空玻璃6万</w:t>
      </w:r>
      <w:r>
        <w:rPr>
          <w:rFonts w:hint="eastAsia" w:ascii="仿宋_GB2312" w:hAnsi="仿宋_GB2312" w:eastAsia="仿宋_GB2312" w:cs="仿宋_GB2312"/>
          <w:kern w:val="2"/>
          <w:sz w:val="32"/>
          <w:szCs w:val="32"/>
          <w:lang w:val="en-US" w:eastAsia="zh-CN" w:bidi="ar-SA"/>
        </w:rPr>
        <w:t>平方米、</w:t>
      </w:r>
      <w:r>
        <w:rPr>
          <w:rFonts w:hint="default" w:ascii="仿宋_GB2312" w:hAnsi="仿宋_GB2312" w:eastAsia="仿宋_GB2312" w:cs="仿宋_GB2312"/>
          <w:kern w:val="2"/>
          <w:sz w:val="32"/>
          <w:szCs w:val="32"/>
          <w:lang w:val="en-US" w:eastAsia="zh-CN" w:bidi="ar-SA"/>
        </w:rPr>
        <w:t>夹层玻璃</w:t>
      </w:r>
      <w:r>
        <w:rPr>
          <w:rFonts w:hint="eastAsia" w:ascii="仿宋_GB2312" w:hAnsi="仿宋_GB2312" w:eastAsia="仿宋_GB2312" w:cs="仿宋_GB2312"/>
          <w:kern w:val="2"/>
          <w:sz w:val="32"/>
          <w:szCs w:val="32"/>
          <w:lang w:val="en-US" w:eastAsia="zh-CN" w:bidi="ar-SA"/>
        </w:rPr>
        <w:t>0.8万平方米的生产能力。项目总投资122万元，其中环保投资6.4万元</w:t>
      </w:r>
      <w:r>
        <w:rPr>
          <w:rFonts w:hint="eastAsia" w:ascii="Times New Roman" w:hAnsi="Times New Roman" w:eastAsia="仿宋_GB2312" w:cs="Times New Roman"/>
          <w:kern w:val="2"/>
          <w:sz w:val="32"/>
          <w:szCs w:val="24"/>
          <w:lang w:val="en-US" w:eastAsia="zh-CN" w:bidi="ar-SA"/>
        </w:rPr>
        <w:t>。</w:t>
      </w:r>
    </w:p>
    <w:p w14:paraId="5200CD3C">
      <w:pPr>
        <w:keepNext w:val="0"/>
        <w:keepLines w:val="0"/>
        <w:widowControl/>
        <w:suppressLineNumbers w:val="0"/>
        <w:jc w:val="left"/>
        <w:rPr>
          <w:rFonts w:hint="eastAsia"/>
          <w:lang w:eastAsia="zh-CN"/>
        </w:rPr>
      </w:pPr>
      <w:r>
        <w:rPr>
          <w:rFonts w:hint="eastAsia"/>
          <w:lang w:eastAsia="zh-CN"/>
        </w:rPr>
        <w:t>项目在四川省投资项目在线审批监管平台进行了备案（备案号：川投资备[</w:t>
      </w:r>
      <w:r>
        <w:rPr>
          <w:rFonts w:hint="eastAsia"/>
          <w:lang w:val="en-US" w:eastAsia="zh-CN"/>
        </w:rPr>
        <w:t>2404-510681-07-02-285336</w:t>
      </w:r>
      <w:r>
        <w:rPr>
          <w:rFonts w:hint="eastAsia"/>
          <w:lang w:eastAsia="zh-CN"/>
        </w:rPr>
        <w:t>]</w:t>
      </w:r>
      <w:r>
        <w:rPr>
          <w:rFonts w:hint="eastAsia"/>
          <w:lang w:val="en-US" w:eastAsia="zh-CN"/>
        </w:rPr>
        <w:t>JXQB-0099</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ascii="Times New Roman" w:hAnsi="Times New Roman" w:cs="Times New Roman"/>
          <w:lang w:val="zh-CN" w:eastAsia="zh-CN"/>
        </w:rPr>
        <w:t>《</w:t>
      </w:r>
      <w:r>
        <w:rPr>
          <w:rFonts w:hint="eastAsia" w:cs="Times New Roman"/>
          <w:lang w:val="en-US" w:eastAsia="zh-CN"/>
        </w:rPr>
        <w:t>三星堆国家文物保护利用片区</w:t>
      </w:r>
      <w:r>
        <w:rPr>
          <w:rFonts w:hint="eastAsia" w:ascii="Times New Roman" w:hAnsi="Times New Roman" w:cs="Times New Roman"/>
          <w:lang w:val="en-US" w:eastAsia="zh-CN"/>
        </w:rPr>
        <w:t>国土空间总体规划(2021-2035年)</w:t>
      </w:r>
      <w:r>
        <w:rPr>
          <w:rFonts w:hint="eastAsia" w:ascii="Times New Roman" w:hAnsi="Times New Roman" w:cs="Times New Roman"/>
          <w:lang w:val="zh-CN" w:eastAsia="zh-CN"/>
        </w:rPr>
        <w:t>》</w:t>
      </w:r>
      <w:r>
        <w:rPr>
          <w:rFonts w:hint="eastAsia" w:cs="Times New Roman"/>
          <w:lang w:val="zh-CN" w:eastAsia="zh-CN"/>
        </w:rPr>
        <w:t>以及</w:t>
      </w:r>
      <w:r>
        <w:rPr>
          <w:rFonts w:hint="eastAsia" w:ascii="仿宋_GB2312" w:hAnsi="仿宋_GB2312" w:cs="仿宋_GB2312"/>
          <w:sz w:val="32"/>
          <w:szCs w:val="32"/>
          <w:lang w:val="en-US" w:eastAsia="zh-CN"/>
        </w:rPr>
        <w:t>出租方取得的《不动产权证》</w:t>
      </w:r>
      <w:r>
        <w:rPr>
          <w:rFonts w:hint="eastAsia" w:ascii="Times New Roman" w:hAnsi="Times New Roman" w:cs="Times New Roman"/>
          <w:lang w:val="en-US" w:eastAsia="zh-CN"/>
        </w:rPr>
        <w:t>，项</w:t>
      </w:r>
      <w:r>
        <w:rPr>
          <w:rFonts w:hint="eastAsia"/>
          <w:lang w:val="en-US" w:eastAsia="zh-CN"/>
        </w:rPr>
        <w:t>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二、项目建设及运行中应重点做好以下工作：</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widowControl/>
        <w:suppressLineNumbers w:val="0"/>
        <w:jc w:val="left"/>
        <w:rPr>
          <w:rFonts w:hint="eastAsia"/>
          <w:lang w:val="en-US" w:eastAsia="zh-CN"/>
        </w:rPr>
      </w:pPr>
      <w:r>
        <w:rPr>
          <w:rFonts w:hint="eastAsia"/>
          <w:lang w:eastAsia="zh-CN"/>
        </w:rPr>
        <w:t>（三）严格落实并优化报告表提出的各项废气处理措施。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落实打胶、夹层工序的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集气罩</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Cs/>
          <w:color w:val="000000" w:themeColor="text1"/>
          <w:sz w:val="32"/>
          <w:szCs w:val="32"/>
          <w14:textFill>
            <w14:solidFill>
              <w14:schemeClr w14:val="tx1"/>
            </w14:solidFill>
          </w14:textFill>
        </w:rPr>
        <w:t>级活性炭吸附装置</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，确保</w:t>
      </w:r>
      <w:r>
        <w:rPr>
          <w:rFonts w:hint="eastAsia" w:ascii="仿宋_GB2312" w:hAnsi="仿宋_GB2312" w:eastAsia="仿宋_GB2312" w:cs="仿宋_GB2312"/>
          <w:color w:val="000000" w:themeColor="text1"/>
          <w:sz w:val="32"/>
          <w:szCs w:val="32"/>
          <w:lang w:eastAsia="zh-CN"/>
          <w14:textFill>
            <w14:solidFill>
              <w14:schemeClr w14:val="tx1"/>
            </w14:solidFill>
          </w14:textFill>
        </w:rPr>
        <w:t>打胶、夹层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有机废气经收集处理后</w:t>
      </w:r>
      <w:r>
        <w:rPr>
          <w:rFonts w:hint="eastAsia" w:ascii="仿宋_GB2312" w:hAnsi="仿宋_GB2312" w:cs="仿宋_GB2312"/>
          <w:bCs/>
          <w:color w:val="000000" w:themeColor="text1"/>
          <w:sz w:val="32"/>
          <w:szCs w:val="32"/>
          <w:lang w:eastAsia="zh-CN"/>
          <w14:textFill>
            <w14:solidFill>
              <w14:schemeClr w14:val="tx1"/>
            </w14:solidFill>
          </w14:textFill>
        </w:rPr>
        <w:t>依托原项目已有</w:t>
      </w:r>
      <w:r>
        <w:rPr>
          <w:rFonts w:hint="eastAsia" w:ascii="仿宋_GB2312" w:hAnsi="仿宋_GB2312" w:cs="仿宋_GB2312"/>
          <w:bCs/>
          <w:color w:val="000000" w:themeColor="text1"/>
          <w:sz w:val="32"/>
          <w:szCs w:val="32"/>
          <w:lang w:val="en-US" w:eastAsia="zh-CN"/>
          <w14:textFill>
            <w14:solidFill>
              <w14:schemeClr w14:val="tx1"/>
            </w14:solidFill>
          </w14:textFill>
        </w:rPr>
        <w:t>1根</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15高排气筒达标排放</w:t>
      </w:r>
      <w:r>
        <w:rPr>
          <w:rFonts w:hint="eastAsia"/>
          <w:lang w:val="en-US" w:eastAsia="zh-CN"/>
        </w:rPr>
        <w:t>。</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项目冷却水</w:t>
      </w:r>
      <w:r>
        <w:rPr>
          <w:rFonts w:hint="eastAsia" w:ascii="仿宋_GB2312" w:hAnsi="仿宋_GB2312" w:cs="仿宋_GB2312"/>
          <w:bCs/>
          <w:color w:val="000000" w:themeColor="text1"/>
          <w:sz w:val="32"/>
          <w:szCs w:val="32"/>
          <w:lang w:val="en-US" w:eastAsia="zh-CN"/>
          <w14:textFill>
            <w14:solidFill>
              <w14:schemeClr w14:val="tx1"/>
            </w14:solidFill>
          </w14:textFill>
        </w:rPr>
        <w:t>、经沉淀处理后的</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玻璃清洗水循环使用，不外排；</w:t>
      </w:r>
      <w:r>
        <w:rPr>
          <w:rFonts w:hint="eastAsia" w:ascii="仿宋_GB2312" w:hAnsi="仿宋_GB2312" w:cs="仿宋_GB2312"/>
          <w:bCs/>
          <w:color w:val="000000" w:themeColor="text1"/>
          <w:sz w:val="32"/>
          <w:szCs w:val="32"/>
          <w:lang w:val="en-US" w:eastAsia="zh-CN"/>
          <w14:textFill>
            <w14:solidFill>
              <w14:schemeClr w14:val="tx1"/>
            </w14:solidFill>
          </w14:textFill>
        </w:rPr>
        <w:t>项目不新增生活污水，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生活污水依托广汉市金穗机械有限公司已建污水处理站处理达到</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《四川省岷江、沱江流域水污染物排放标准》（DB51/2311-2016）中城镇污水处理厂标准后</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排放</w:t>
      </w:r>
      <w:r>
        <w:rPr>
          <w:rFonts w:hint="eastAsia" w:ascii="Times New Roman" w:hAnsi="Times New Roman" w:cs="Times New Roman"/>
          <w:lang w:val="en-US" w:eastAsia="zh-CN"/>
        </w:rPr>
        <w:t>。</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玻璃边角料、</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残次品</w:t>
      </w:r>
      <w:r>
        <w:rPr>
          <w:rFonts w:hint="eastAsia" w:ascii="仿宋_GB2312" w:hAnsi="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沉渣、废包装材料、</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废铝隔条外售废品回收站</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；PVB膜片</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边角料由</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厂家回收；项目废活性炭、胶渣、废胶桶及内装袋、</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废</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机油、废机油桶、含油棉纱手套</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生活垃圾交环卫部门清运。</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危废暂存间、打胶区</w:t>
      </w:r>
      <w:r>
        <w:rPr>
          <w:rFonts w:hint="eastAsia"/>
          <w:lang w:eastAsia="zh-CN"/>
        </w:rPr>
        <w:t>设置</w:t>
      </w:r>
      <w:r>
        <w:rPr>
          <w:rFonts w:hint="eastAsia"/>
          <w:highlight w:val="none"/>
          <w:lang w:eastAsia="zh-CN"/>
        </w:rPr>
        <w:t>为重点防渗区</w:t>
      </w:r>
      <w:r>
        <w:rPr>
          <w:rFonts w:hint="eastAsia"/>
          <w:lang w:eastAsia="zh-CN"/>
        </w:rPr>
        <w:t>，将</w:t>
      </w:r>
      <w:r>
        <w:rPr>
          <w:rFonts w:hint="eastAsia"/>
          <w:lang w:val="en-US" w:eastAsia="zh-CN"/>
        </w:rPr>
        <w:t>生产车间、地埋式水箱设置为一般防渗区，将厂区道路、办公区设置为简单防渗区，</w:t>
      </w:r>
      <w:r>
        <w:rPr>
          <w:rFonts w:hint="eastAsia"/>
          <w:lang w:eastAsia="zh-CN"/>
        </w:rPr>
        <w:t>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0B8B60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val="en-US" w:eastAsia="zh-CN"/>
        </w:rPr>
      </w:pPr>
      <w:r>
        <w:rPr>
          <w:rFonts w:hint="eastAsia"/>
          <w:lang w:eastAsia="zh-CN"/>
        </w:rPr>
        <w:t>三、该项目运营后，</w:t>
      </w:r>
      <w:r>
        <w:rPr>
          <w:rFonts w:hint="eastAsia"/>
          <w:lang w:val="en-US" w:eastAsia="zh-CN"/>
        </w:rPr>
        <w:t>全厂挥发性有机物排放量为0.01188吨/年，不新增总量指标</w:t>
      </w:r>
      <w:r>
        <w:rPr>
          <w:rFonts w:hint="eastAsia" w:ascii="Times New Roman" w:hAnsi="Times New Roman" w:cs="Times New Roman"/>
          <w:lang w:val="en-US" w:eastAsia="zh-CN"/>
        </w:rPr>
        <w:t>。</w:t>
      </w:r>
    </w:p>
    <w:p w14:paraId="1AAA78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25EEB10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5444C51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477938B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04E511A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9</w:t>
      </w:r>
      <w:r>
        <w:rPr>
          <w:rFonts w:hint="eastAsia"/>
          <w:lang w:eastAsia="zh-CN"/>
        </w:rPr>
        <w:t>月</w:t>
      </w:r>
      <w:r>
        <w:rPr>
          <w:rFonts w:hint="eastAsia"/>
          <w:lang w:val="en-US" w:eastAsia="zh-CN"/>
        </w:rPr>
        <w:t>8</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996F9"/>
    <w:multiLevelType w:val="singleLevel"/>
    <w:tmpl w:val="5C0996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60D6"/>
    <w:rsid w:val="02A5454F"/>
    <w:rsid w:val="02AE534C"/>
    <w:rsid w:val="034F6F7F"/>
    <w:rsid w:val="03DF1EFE"/>
    <w:rsid w:val="0405687A"/>
    <w:rsid w:val="06C07F19"/>
    <w:rsid w:val="07EE52C1"/>
    <w:rsid w:val="08E224A3"/>
    <w:rsid w:val="0C4A0047"/>
    <w:rsid w:val="0D8434C8"/>
    <w:rsid w:val="0EB01991"/>
    <w:rsid w:val="10476743"/>
    <w:rsid w:val="11A36E95"/>
    <w:rsid w:val="121F6F46"/>
    <w:rsid w:val="172E0063"/>
    <w:rsid w:val="17722C48"/>
    <w:rsid w:val="17FF1243"/>
    <w:rsid w:val="1A5823C6"/>
    <w:rsid w:val="1DA61023"/>
    <w:rsid w:val="1F9D62EA"/>
    <w:rsid w:val="1FA7787B"/>
    <w:rsid w:val="207C77B4"/>
    <w:rsid w:val="233040CC"/>
    <w:rsid w:val="240472A7"/>
    <w:rsid w:val="24602490"/>
    <w:rsid w:val="25B23D47"/>
    <w:rsid w:val="25FF5535"/>
    <w:rsid w:val="2A3732D1"/>
    <w:rsid w:val="2A8433D1"/>
    <w:rsid w:val="2B1D6405"/>
    <w:rsid w:val="2B4222FA"/>
    <w:rsid w:val="2C6B7FAD"/>
    <w:rsid w:val="2E624E98"/>
    <w:rsid w:val="30F523E0"/>
    <w:rsid w:val="31231C2B"/>
    <w:rsid w:val="342F5CDB"/>
    <w:rsid w:val="3511441F"/>
    <w:rsid w:val="35C30878"/>
    <w:rsid w:val="36BF255B"/>
    <w:rsid w:val="3847678F"/>
    <w:rsid w:val="398E50E4"/>
    <w:rsid w:val="3A6E4FAF"/>
    <w:rsid w:val="3B8A62BD"/>
    <w:rsid w:val="3C2A03C4"/>
    <w:rsid w:val="41A609A7"/>
    <w:rsid w:val="41B502FB"/>
    <w:rsid w:val="432F1B9E"/>
    <w:rsid w:val="449D70C1"/>
    <w:rsid w:val="452C1BB7"/>
    <w:rsid w:val="471A4C57"/>
    <w:rsid w:val="490D1D9A"/>
    <w:rsid w:val="493B5434"/>
    <w:rsid w:val="4AB250DD"/>
    <w:rsid w:val="4C3F558F"/>
    <w:rsid w:val="4C8A6F6D"/>
    <w:rsid w:val="4E074F7B"/>
    <w:rsid w:val="4E20458D"/>
    <w:rsid w:val="4F74489F"/>
    <w:rsid w:val="52EB1116"/>
    <w:rsid w:val="545838A3"/>
    <w:rsid w:val="550F5283"/>
    <w:rsid w:val="55922BB8"/>
    <w:rsid w:val="5648005A"/>
    <w:rsid w:val="56EF32D7"/>
    <w:rsid w:val="598E3781"/>
    <w:rsid w:val="5A282A37"/>
    <w:rsid w:val="5E06623C"/>
    <w:rsid w:val="5EFF032E"/>
    <w:rsid w:val="62544876"/>
    <w:rsid w:val="6356400A"/>
    <w:rsid w:val="63ED6FC7"/>
    <w:rsid w:val="6488096B"/>
    <w:rsid w:val="65AB4EFC"/>
    <w:rsid w:val="662B4514"/>
    <w:rsid w:val="66737356"/>
    <w:rsid w:val="67D747D7"/>
    <w:rsid w:val="6CC97B23"/>
    <w:rsid w:val="6D507C88"/>
    <w:rsid w:val="6E0F0E25"/>
    <w:rsid w:val="6F4577DC"/>
    <w:rsid w:val="709B28DF"/>
    <w:rsid w:val="71D36ECE"/>
    <w:rsid w:val="721553B9"/>
    <w:rsid w:val="73261DAF"/>
    <w:rsid w:val="765B6ABB"/>
    <w:rsid w:val="77712936"/>
    <w:rsid w:val="77D93560"/>
    <w:rsid w:val="78901500"/>
    <w:rsid w:val="78A0421B"/>
    <w:rsid w:val="7AC85181"/>
    <w:rsid w:val="7BD55DBA"/>
    <w:rsid w:val="7C326B40"/>
    <w:rsid w:val="7C49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2322</Words>
  <Characters>2401</Characters>
  <Lines>0</Lines>
  <Paragraphs>0</Paragraphs>
  <TotalTime>62</TotalTime>
  <ScaleCrop>false</ScaleCrop>
  <LinksUpToDate>false</LinksUpToDate>
  <CharactersWithSpaces>2487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2025-09-08T01:39:49Z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9949B1A7DFE54139A85B89835E903686_13</vt:lpwstr>
  </property>
  <property fmtid="{D5CDD505-2E9C-101B-9397-08002B2CF9AE}" pid="4" name="KSOTemplateDocerSaveRecord">
    <vt:lpwstr>eyJoZGlkIjoiZTcwY2IwODA0NjBmNjU3YzQ0NzhjZjQ5Nzc1ODVhMjUiLCJ1c2VySWQiOiIxNjYwNzk2ODQ1In0=</vt:lpwstr>
  </property>
</Properties>
</file>