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DBB6E">
      <w:pPr>
        <w:spacing w:line="580" w:lineRule="exact"/>
        <w:ind w:hanging="3"/>
        <w:jc w:val="lef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附件1</w:t>
      </w:r>
      <w:r>
        <w:rPr>
          <w:rFonts w:hint="default" w:ascii="Times New Roman" w:hAnsi="Times New Roman" w:eastAsia="黑体" w:cs="Times New Roman"/>
          <w:sz w:val="32"/>
          <w:szCs w:val="32"/>
          <w:lang w:val="en-US" w:eastAsia="zh-CN"/>
        </w:rPr>
        <w:t>5</w:t>
      </w:r>
    </w:p>
    <w:p w14:paraId="7CCC2600">
      <w:pPr>
        <w:spacing w:line="560" w:lineRule="exact"/>
        <w:ind w:hanging="3"/>
        <w:jc w:val="center"/>
        <w:rPr>
          <w:rFonts w:hint="default" w:ascii="Times New Roman" w:hAnsi="Times New Roman" w:eastAsia="方正小标宋简体" w:cs="Times New Roman"/>
          <w:sz w:val="44"/>
          <w:szCs w:val="44"/>
        </w:rPr>
      </w:pPr>
    </w:p>
    <w:p w14:paraId="16587C29">
      <w:pPr>
        <w:widowControl/>
        <w:spacing w:line="580" w:lineRule="exact"/>
        <w:jc w:val="center"/>
        <w:rPr>
          <w:rFonts w:hint="default" w:ascii="Times New Roman" w:hAnsi="Times New Roman" w:eastAsia="方正小标宋简体" w:cs="Times New Roman"/>
          <w:sz w:val="44"/>
          <w:szCs w:val="44"/>
        </w:rPr>
      </w:pPr>
      <w:bookmarkStart w:id="0" w:name="_Toc994"/>
      <w:r>
        <w:rPr>
          <w:rFonts w:hint="default" w:ascii="Times New Roman" w:hAnsi="Times New Roman" w:eastAsia="方正小标宋简体" w:cs="Times New Roman"/>
          <w:sz w:val="44"/>
          <w:szCs w:val="44"/>
        </w:rPr>
        <w:t>关于</w:t>
      </w:r>
      <w:bookmarkEnd w:id="0"/>
      <w:r>
        <w:rPr>
          <w:rFonts w:hint="default" w:ascii="Times New Roman" w:hAnsi="Times New Roman" w:eastAsia="方正小标宋简体" w:cs="Times New Roman"/>
          <w:sz w:val="44"/>
          <w:szCs w:val="44"/>
        </w:rPr>
        <w:t>市委第一巡察组巡察</w:t>
      </w:r>
      <w:r>
        <w:rPr>
          <w:rFonts w:hint="default" w:ascii="Times New Roman" w:hAnsi="Times New Roman" w:eastAsia="方正小标宋简体" w:cs="Times New Roman"/>
          <w:sz w:val="44"/>
          <w:szCs w:val="44"/>
          <w:lang w:val="en-US" w:eastAsia="zh-CN"/>
        </w:rPr>
        <w:t>西湖</w:t>
      </w:r>
      <w:r>
        <w:rPr>
          <w:rFonts w:hint="default" w:ascii="Times New Roman" w:hAnsi="Times New Roman" w:eastAsia="方正小标宋简体" w:cs="Times New Roman"/>
          <w:sz w:val="44"/>
          <w:szCs w:val="44"/>
        </w:rPr>
        <w:t>社区反馈问题</w:t>
      </w:r>
    </w:p>
    <w:p w14:paraId="524A7A5F">
      <w:pPr>
        <w:spacing w:line="560" w:lineRule="exact"/>
        <w:ind w:hanging="3"/>
        <w:jc w:val="center"/>
        <w:rPr>
          <w:rFonts w:hint="default" w:ascii="Times New Roman" w:hAnsi="Times New Roman" w:eastAsia="方正小标宋简体" w:cs="Times New Roman"/>
          <w:sz w:val="44"/>
          <w:szCs w:val="44"/>
        </w:rPr>
      </w:pPr>
      <w:bookmarkStart w:id="3" w:name="_GoBack"/>
      <w:bookmarkEnd w:id="3"/>
      <w:r>
        <w:rPr>
          <w:rFonts w:hint="default" w:ascii="Times New Roman" w:hAnsi="Times New Roman" w:eastAsia="方正小标宋简体" w:cs="Times New Roman"/>
          <w:sz w:val="44"/>
          <w:szCs w:val="44"/>
        </w:rPr>
        <w:t>集中整改进展情况的通报</w:t>
      </w:r>
    </w:p>
    <w:p w14:paraId="34F39A72">
      <w:pPr>
        <w:spacing w:line="560" w:lineRule="exact"/>
        <w:rPr>
          <w:rFonts w:hint="default" w:ascii="Times New Roman" w:hAnsi="Times New Roman" w:eastAsia="方正仿宋_GBK" w:cs="Times New Roman"/>
          <w:sz w:val="32"/>
          <w:szCs w:val="28"/>
        </w:rPr>
      </w:pPr>
    </w:p>
    <w:p w14:paraId="772471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sz w:val="32"/>
          <w:szCs w:val="32"/>
        </w:rPr>
        <w:t>根据市委统一部署，2024年7月12日至7月16日，市委第一巡察组对西湖社区进行了常规巡察。10月11日，市委巡察组向西湖社区党委反馈了巡察意见。</w:t>
      </w:r>
      <w:r>
        <w:rPr>
          <w:rFonts w:hint="default" w:ascii="Times New Roman" w:hAnsi="Times New Roman" w:eastAsia="仿宋_GB2312" w:cs="Times New Roman"/>
          <w:b w:val="0"/>
          <w:bCs w:val="0"/>
          <w:color w:val="auto"/>
          <w:sz w:val="32"/>
          <w:szCs w:val="32"/>
          <w:highlight w:val="none"/>
        </w:rPr>
        <w:t>按照巡察整改公开工作要求，现将集中整改进展情况通报如下。</w:t>
      </w:r>
    </w:p>
    <w:p w14:paraId="28415924">
      <w:pPr>
        <w:spacing w:line="560" w:lineRule="exact"/>
        <w:ind w:firstLine="640" w:firstLineChars="200"/>
        <w:outlineLvl w:val="1"/>
        <w:rPr>
          <w:rFonts w:hint="default" w:ascii="Times New Roman" w:hAnsi="Times New Roman" w:eastAsia="黑体" w:cs="Times New Roman"/>
          <w:sz w:val="32"/>
          <w:szCs w:val="28"/>
        </w:rPr>
      </w:pPr>
      <w:bookmarkStart w:id="1" w:name="_Toc15078"/>
      <w:r>
        <w:rPr>
          <w:rFonts w:hint="default" w:ascii="Times New Roman" w:hAnsi="Times New Roman" w:eastAsia="黑体" w:cs="Times New Roman"/>
          <w:sz w:val="32"/>
          <w:szCs w:val="28"/>
        </w:rPr>
        <w:t>一、</w:t>
      </w:r>
      <w:r>
        <w:rPr>
          <w:rFonts w:hint="default" w:ascii="Times New Roman" w:hAnsi="Times New Roman" w:eastAsia="黑体" w:cs="Times New Roman"/>
          <w:spacing w:val="-6"/>
          <w:sz w:val="32"/>
          <w:szCs w:val="28"/>
        </w:rPr>
        <w:t>党组织及主要负责人组织落实巡察整改主体责任情况</w:t>
      </w:r>
      <w:bookmarkEnd w:id="1"/>
    </w:p>
    <w:p w14:paraId="6E058CCC">
      <w:pPr>
        <w:spacing w:line="560" w:lineRule="exact"/>
        <w:ind w:firstLine="640" w:firstLineChars="200"/>
        <w:rPr>
          <w:rFonts w:hint="default" w:ascii="Times New Roman" w:hAnsi="Times New Roman" w:cs="Times New Roman"/>
        </w:rPr>
      </w:pPr>
      <w:r>
        <w:rPr>
          <w:rFonts w:hint="default" w:ascii="Times New Roman" w:hAnsi="Times New Roman" w:eastAsia="楷体_GB2312" w:cs="Times New Roman"/>
          <w:sz w:val="32"/>
          <w:szCs w:val="28"/>
        </w:rPr>
        <w:t>（一）领导班子落实整改主体责任方面。</w:t>
      </w:r>
      <w:r>
        <w:rPr>
          <w:rFonts w:hint="default" w:ascii="Times New Roman" w:hAnsi="Times New Roman" w:eastAsia="仿宋_GB2312" w:cs="Times New Roman"/>
          <w:sz w:val="32"/>
          <w:szCs w:val="32"/>
        </w:rPr>
        <w:t>一是高度重视巡察整改工作，认真学习贯彻习近平总书记关于巡视工作的重要论述以及市委在听取巡察情况汇报时的讲话精神。通过组织专题学习会、研讨会等形式，深入领会上级精神，统一思想认识，为整改工作奠定了坚实的思想基础。二是建立了完善的整改工作机制，成立了专门的巡察整改工作机构，负责统筹协调、推进落实整改工作。机构成立后，迅速行动，专题研究制定了详细的整改措施，明确了整改目标、任务分工和时间节点。还建立了定期听取巡察整改汇报的制度，确保整改工作始终在党委的掌控和推动下进行。</w:t>
      </w:r>
    </w:p>
    <w:p w14:paraId="65F75C5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28"/>
        </w:rPr>
        <w:t>（二）主要负责人落实整改“第一责任人”责任方面。</w:t>
      </w:r>
      <w:r>
        <w:rPr>
          <w:rFonts w:hint="default" w:ascii="Times New Roman" w:hAnsi="Times New Roman" w:eastAsia="仿宋_GB2312" w:cs="Times New Roman"/>
          <w:sz w:val="32"/>
          <w:szCs w:val="32"/>
        </w:rPr>
        <w:t>党委书记高度重视巡察整改工作，认真学习贯彻习近平总书记重要论述、讲话精神情况，组织成立了巡察整改工作领导机构，亲自督促整改进展，确保各项整改措施得到有效落实。定期组织召开会议听取整改情况汇报。带头领办重点难点问题，督促落实“一岗双责”。在集中整改期间，组织召开巡察整改专题民主生活会，带头认领问题，深刻剖析原因，开展批评与自我批评。加强对干部的日常教育管理监督。</w:t>
      </w:r>
    </w:p>
    <w:p w14:paraId="0D3AD3CD">
      <w:pPr>
        <w:spacing w:line="560" w:lineRule="exact"/>
        <w:ind w:firstLine="640" w:firstLineChars="200"/>
        <w:outlineLvl w:val="1"/>
        <w:rPr>
          <w:rFonts w:hint="default" w:ascii="Times New Roman" w:hAnsi="Times New Roman" w:eastAsia="黑体" w:cs="Times New Roman"/>
          <w:sz w:val="32"/>
          <w:szCs w:val="28"/>
        </w:rPr>
      </w:pPr>
      <w:bookmarkStart w:id="2" w:name="_Toc1073"/>
      <w:r>
        <w:rPr>
          <w:rFonts w:hint="default" w:ascii="Times New Roman" w:hAnsi="Times New Roman" w:eastAsia="黑体" w:cs="Times New Roman"/>
          <w:sz w:val="32"/>
          <w:szCs w:val="28"/>
        </w:rPr>
        <w:t>二、巡察反馈问题整改情况</w:t>
      </w:r>
      <w:bookmarkEnd w:id="2"/>
    </w:p>
    <w:p w14:paraId="24DC1C64">
      <w:pPr>
        <w:widowControl/>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（一）关于“落实“第一议题”学习制度不到位”问题。</w:t>
      </w:r>
    </w:p>
    <w:p w14:paraId="2B39F5A8">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1.关于“</w:t>
      </w:r>
      <w:r>
        <w:rPr>
          <w:rFonts w:hint="default" w:ascii="Times New Roman" w:hAnsi="Times New Roman" w:eastAsia="仿宋_GB2312" w:cs="Times New Roman"/>
          <w:sz w:val="32"/>
          <w:szCs w:val="32"/>
        </w:rPr>
        <w:t>未安排学习习近平新时代中国特色社会主义思想、党的会议精神和习近平总书记重要讲话精神”问题</w:t>
      </w:r>
    </w:p>
    <w:p w14:paraId="6991F2E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一是严格落实学习习近平总书记系列重要讲话精神，作为党委会“第一议题”内容。二是坚持把学习习近平总书记重要讲话及相关论述精神作为党委会、支委会、党员大会的“第一议题”内容。</w:t>
      </w:r>
    </w:p>
    <w:p w14:paraId="1F1FEBE6">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26A98C94">
      <w:pPr>
        <w:spacing w:line="56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2.关于“未结合社区工作实际情况制定措施</w:t>
      </w:r>
    </w:p>
    <w:p w14:paraId="5182E22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一是根据社区人员结构进行责任分工，并制定具体措施。二是支部每月开展主题党日活动，组织党员进行集体研讨。</w:t>
      </w:r>
    </w:p>
    <w:p w14:paraId="252BE57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整改进度：</w:t>
      </w:r>
      <w:r>
        <w:rPr>
          <w:rFonts w:hint="default" w:ascii="Times New Roman" w:hAnsi="Times New Roman" w:eastAsia="仿宋_GB2312" w:cs="Times New Roman"/>
          <w:sz w:val="32"/>
          <w:szCs w:val="32"/>
        </w:rPr>
        <w:t>已完成整改。</w:t>
      </w:r>
    </w:p>
    <w:p w14:paraId="200DD4A7">
      <w:pPr>
        <w:widowControl/>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（二）关于“党委会记录不规范，“三重一大”事项未经党委会讨论”问题</w:t>
      </w:r>
    </w:p>
    <w:p w14:paraId="4DA3D1C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3.关于“党委会议题简单，绝大部分仅列出标题，无具体讨论过程”问题</w:t>
      </w:r>
    </w:p>
    <w:p w14:paraId="20B3813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一是严格落实党委会议事规则，规范会议记录。二是组织开展专题培训</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严格实行书记末位表态议事规则。</w:t>
      </w:r>
    </w:p>
    <w:p w14:paraId="2171884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整改进度：</w:t>
      </w:r>
      <w:r>
        <w:rPr>
          <w:rFonts w:hint="default" w:ascii="Times New Roman" w:hAnsi="Times New Roman" w:eastAsia="仿宋_GB2312" w:cs="Times New Roman"/>
          <w:sz w:val="32"/>
          <w:szCs w:val="32"/>
        </w:rPr>
        <w:t>已完成整改。</w:t>
      </w:r>
    </w:p>
    <w:p w14:paraId="1B85EF7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4.关于“重大事项无党委会讨论记录”问题</w:t>
      </w:r>
    </w:p>
    <w:p w14:paraId="7C3FD89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一是严格落实“三重一大”决策机制。二是重大事项采取先商议+表决，后执行的方式进行。</w:t>
      </w:r>
    </w:p>
    <w:p w14:paraId="3864A2B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整改进度：</w:t>
      </w:r>
      <w:r>
        <w:rPr>
          <w:rFonts w:hint="default" w:ascii="Times New Roman" w:hAnsi="Times New Roman" w:eastAsia="仿宋_GB2312" w:cs="Times New Roman"/>
          <w:sz w:val="32"/>
          <w:szCs w:val="32"/>
        </w:rPr>
        <w:t>已完成整改。</w:t>
      </w:r>
    </w:p>
    <w:p w14:paraId="07C45255">
      <w:pPr>
        <w:widowControl/>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（三）关于“意识形态工作重视不够，责任缺失”问题</w:t>
      </w:r>
    </w:p>
    <w:p w14:paraId="11972B4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5.关于“未专题研究意识形态工作，未及时对社区内意识形态领域形势进行研判，未安排相关内容的学习”问题</w:t>
      </w:r>
    </w:p>
    <w:p w14:paraId="6F64C0B9">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一是建立组织机构，明确党委书记第一责任人职责，并对班子成员责任进行分工。二是召开意识形态工作分析研判会。</w:t>
      </w:r>
    </w:p>
    <w:p w14:paraId="0742694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整改进度：</w:t>
      </w:r>
      <w:r>
        <w:rPr>
          <w:rFonts w:hint="default" w:ascii="Times New Roman" w:hAnsi="Times New Roman" w:eastAsia="仿宋_GB2312" w:cs="Times New Roman"/>
          <w:sz w:val="32"/>
          <w:szCs w:val="32"/>
        </w:rPr>
        <w:t>已完成整改。</w:t>
      </w:r>
    </w:p>
    <w:p w14:paraId="19CE7EA0">
      <w:pPr>
        <w:widowControl/>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（四）关于“综合治理工作敷衍应付”问题。</w:t>
      </w:r>
    </w:p>
    <w:p w14:paraId="21DC76D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6.关于“治安巡逻材料弄虚作假。”问题</w:t>
      </w:r>
    </w:p>
    <w:p w14:paraId="21C7470F">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一是每月26日组织网格员开展安全大检查，每周治安巡逻，建好台账。二是对排查过程中发现的问题，做好记录，并督促限期整改。</w:t>
      </w:r>
    </w:p>
    <w:p w14:paraId="74FDCC15">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478B465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7.关于“砂石巡查走过场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”问题</w:t>
      </w:r>
    </w:p>
    <w:p w14:paraId="4515D25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一是完善巡查制度，要求排查人员严格对照清单开展工作。二是组织工作人员对砂石巡查工作进行培训，规范记录排查台账。</w:t>
      </w:r>
    </w:p>
    <w:p w14:paraId="71342F6B">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7A0C22D0">
      <w:pPr>
        <w:widowControl/>
        <w:spacing w:line="560" w:lineRule="exact"/>
        <w:ind w:firstLine="640" w:firstLineChars="200"/>
        <w:rPr>
          <w:rFonts w:hint="default" w:ascii="Times New Roman" w:hAnsi="Times New Roman" w:cs="Times New Roman"/>
        </w:rPr>
      </w:pPr>
      <w:r>
        <w:rPr>
          <w:rFonts w:hint="default" w:ascii="Times New Roman" w:hAnsi="Times New Roman" w:eastAsia="楷体_GB2312" w:cs="Times New Roman"/>
          <w:sz w:val="32"/>
          <w:szCs w:val="32"/>
        </w:rPr>
        <w:t>（五）关于“安全生产工作抓不实”问题</w:t>
      </w:r>
    </w:p>
    <w:p w14:paraId="3EA08B0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8.关于“消防安全检查走形式。”问题</w:t>
      </w:r>
    </w:p>
    <w:p w14:paraId="3001B8E6">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一是制定消防安全检查计划，确定负责安全的工作人员为主要责任人。二是组织消防安全排查人员开展专题培训，确保检查与记录全程合规。</w:t>
      </w:r>
    </w:p>
    <w:p w14:paraId="4D1F1BFB">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3D81508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9.关于“食品安全工作督导不到位。”问题</w:t>
      </w:r>
    </w:p>
    <w:p w14:paraId="24FA93BF">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一是切实加大对辖区内食品生产、加工、销售商家的食品安全检查频次与覆盖面。二是由食品包保工作人员对商家检查后进行台账更新，并负责资料管理。</w:t>
      </w:r>
    </w:p>
    <w:p w14:paraId="3C02DE47">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5516261B">
      <w:pPr>
        <w:widowControl/>
        <w:spacing w:line="560" w:lineRule="exact"/>
        <w:ind w:firstLine="640" w:firstLineChars="200"/>
        <w:rPr>
          <w:rFonts w:hint="default" w:ascii="Times New Roman" w:hAnsi="Times New Roman" w:cs="Times New Roman"/>
        </w:rPr>
      </w:pPr>
      <w:r>
        <w:rPr>
          <w:rFonts w:hint="default" w:ascii="Times New Roman" w:hAnsi="Times New Roman" w:eastAsia="楷体_GB2312" w:cs="Times New Roman"/>
          <w:sz w:val="32"/>
          <w:szCs w:val="32"/>
        </w:rPr>
        <w:t>（六）关于“三务公开不及时”问题</w:t>
      </w:r>
    </w:p>
    <w:p w14:paraId="4DC0AB4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10.关于“公示栏更新不及时。”问题</w:t>
      </w:r>
    </w:p>
    <w:p w14:paraId="424DFAB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报账员每月初报上个月的财务报表，在下季度20日前，进行财务公示。</w:t>
      </w:r>
    </w:p>
    <w:p w14:paraId="2ECED475">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4FB9573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11.关于“好德行”平台利用率低。”问题</w:t>
      </w:r>
    </w:p>
    <w:p w14:paraId="145369C4">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每季度初，利用“好德行”平台公示党务、居务、财务信息。</w:t>
      </w:r>
    </w:p>
    <w:p w14:paraId="5F0D520D">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1D11B25D">
      <w:pPr>
        <w:widowControl/>
        <w:spacing w:line="560" w:lineRule="exact"/>
        <w:ind w:firstLine="640" w:firstLineChars="200"/>
        <w:rPr>
          <w:rFonts w:hint="default" w:ascii="Times New Roman" w:hAnsi="Times New Roman" w:cs="Times New Roman"/>
        </w:rPr>
      </w:pPr>
      <w:r>
        <w:rPr>
          <w:rFonts w:hint="default" w:ascii="Times New Roman" w:hAnsi="Times New Roman" w:eastAsia="楷体_GB2312" w:cs="Times New Roman"/>
          <w:sz w:val="32"/>
          <w:szCs w:val="32"/>
        </w:rPr>
        <w:t>（七）关于“财务管理不规范”问题</w:t>
      </w:r>
    </w:p>
    <w:p w14:paraId="4AF4540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12.关于“</w:t>
      </w:r>
      <w:r>
        <w:rPr>
          <w:rFonts w:hint="eastAsia" w:eastAsia="仿宋_GB2312" w:cs="Times New Roman"/>
          <w:sz w:val="32"/>
          <w:szCs w:val="32"/>
          <w:lang w:val="en-US" w:eastAsia="zh-CN"/>
        </w:rPr>
        <w:t>财务佐证材料缺失</w:t>
      </w:r>
      <w:r>
        <w:rPr>
          <w:rFonts w:hint="default" w:ascii="Times New Roman" w:hAnsi="Times New Roman" w:eastAsia="仿宋_GB2312" w:cs="Times New Roman"/>
          <w:sz w:val="32"/>
          <w:szCs w:val="32"/>
        </w:rPr>
        <w:t>”问题</w:t>
      </w:r>
    </w:p>
    <w:p w14:paraId="1A47896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一是对资金支出相关手续进行补充完善。二是组织相关人员进行项目采购法律法规培训，社区严格按照采购流程，进行资金申请、使用。</w:t>
      </w:r>
    </w:p>
    <w:p w14:paraId="456DE7A4">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245C482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13.关于“国有房产房租费未上交财政。监委会未对租赁情况进行监督。”问题</w:t>
      </w:r>
    </w:p>
    <w:p w14:paraId="03490E9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一是学习并落实《雒城街道国有房产管理办法（试行）》，自2025年起社区不再对接承租方，不收取房租。二是2025年房租到期后，承租方直接对接雒城街道签订租赁合同。</w:t>
      </w:r>
    </w:p>
    <w:p w14:paraId="24C2359D">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498F91B1">
      <w:pPr>
        <w:widowControl/>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（八）关于“违规发放津补贴”问题</w:t>
      </w:r>
    </w:p>
    <w:p w14:paraId="23D512FC">
      <w:pPr>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14.关于“定额发放值班补贴</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定额发放电话费补助</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发放考核奖。”问题</w:t>
      </w:r>
    </w:p>
    <w:p w14:paraId="404625AA">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整改情况：一是社区已从2023年12月停发电话费补助，并未发放任何个人奖励津补贴等。二是严格执行</w:t>
      </w:r>
      <w:r>
        <w:rPr>
          <w:rFonts w:hint="eastAsia" w:eastAsia="仿宋_GB2312" w:cs="Times New Roman"/>
          <w:sz w:val="32"/>
          <w:szCs w:val="28"/>
          <w:lang w:val="en-US" w:eastAsia="zh-CN"/>
        </w:rPr>
        <w:t>相关规定</w:t>
      </w:r>
      <w:r>
        <w:rPr>
          <w:rFonts w:hint="default" w:ascii="Times New Roman" w:hAnsi="Times New Roman" w:eastAsia="仿宋_GB2312" w:cs="Times New Roman"/>
          <w:sz w:val="32"/>
          <w:szCs w:val="28"/>
        </w:rPr>
        <w:t>，不擅自新设津贴补贴项目。三是严格执行社区考核，根据考核结果落实绩效报酬。</w:t>
      </w:r>
    </w:p>
    <w:p w14:paraId="5E1FB59C">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01870D20">
      <w:pPr>
        <w:widowControl/>
        <w:spacing w:line="560" w:lineRule="exact"/>
        <w:ind w:firstLine="640" w:firstLineChars="200"/>
        <w:rPr>
          <w:rFonts w:hint="default" w:ascii="Times New Roman" w:hAnsi="Times New Roman" w:cs="Times New Roman"/>
        </w:rPr>
      </w:pPr>
      <w:r>
        <w:rPr>
          <w:rFonts w:hint="default" w:ascii="Times New Roman" w:hAnsi="Times New Roman" w:eastAsia="楷体_GB2312" w:cs="Times New Roman"/>
          <w:sz w:val="32"/>
          <w:szCs w:val="32"/>
        </w:rPr>
        <w:t>（九）关于“违规收取赞助费。”问题</w:t>
      </w:r>
    </w:p>
    <w:p w14:paraId="350F23D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15.关于“2023年收取企业和商户赞助费”问题</w:t>
      </w:r>
    </w:p>
    <w:p w14:paraId="20DFF20A">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已用于社区与辖区单位共同举办的“我要的幸福”大型活动，现已停止收取企业和商户赞助费。</w:t>
      </w:r>
    </w:p>
    <w:p w14:paraId="4A55284F">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3FF84983">
      <w:pPr>
        <w:widowControl/>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（十）关于“党建主体责任履行不到位，党建工作虚化弱化”问题</w:t>
      </w:r>
    </w:p>
    <w:p w14:paraId="3328EA7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16.关于“党委、支部书记主体责任不清。”问题</w:t>
      </w:r>
    </w:p>
    <w:p w14:paraId="43B81386">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一是明确党委书记、支部书记的责任和任务。二是支部书记主持党员大会、支委会、党课。</w:t>
      </w:r>
    </w:p>
    <w:p w14:paraId="07D1E748">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1AA2625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17.关于“支部书记履职不力。”问题</w:t>
      </w:r>
    </w:p>
    <w:p w14:paraId="62A36B63">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一是经党委会、支委会商议，由周某主持开展幸福大院支部所有学习、活动。二是要求刘某完善请假手续。</w:t>
      </w:r>
    </w:p>
    <w:p w14:paraId="325B8F41">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7D9385B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18.关于“党费收缴不规范。”问题</w:t>
      </w:r>
    </w:p>
    <w:p w14:paraId="1F7E3DF6">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一是分支部在每月月底将党费收缴清单盖章公示。二是组织学习党费收缴标准，补齐未足额缴纳的党费。</w:t>
      </w:r>
    </w:p>
    <w:p w14:paraId="491BD6EA">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4C10B2F6">
      <w:pPr>
        <w:spacing w:line="560" w:lineRule="exact"/>
        <w:ind w:firstLine="640" w:firstLineChars="200"/>
        <w:rPr>
          <w:rFonts w:hint="default" w:ascii="Times New Roman" w:hAnsi="Times New Roman" w:cs="Times New Roman"/>
        </w:rPr>
      </w:pPr>
      <w:r>
        <w:rPr>
          <w:rFonts w:hint="default" w:ascii="Times New Roman" w:hAnsi="Times New Roman" w:eastAsia="楷体_GB2312" w:cs="Times New Roman"/>
          <w:sz w:val="32"/>
          <w:szCs w:val="32"/>
        </w:rPr>
        <w:t>（十一）关于“党内政治生活内容缺失，落实“三会一课”制度执行不严”问题</w:t>
      </w:r>
    </w:p>
    <w:p w14:paraId="37AE6D0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19.关于“组织生活会走过场。”问题</w:t>
      </w:r>
    </w:p>
    <w:p w14:paraId="399A2B7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一是组织开展组织生活会，深刻剖析自身存在的问题，提出整改措施。二是召开组织生活会暨巡察整改专题组织生活会，并做好会议记录。</w:t>
      </w:r>
    </w:p>
    <w:p w14:paraId="6A835B36">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4C4F09A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20.关于“落实“三会一课”制度不到位。”问题</w:t>
      </w:r>
    </w:p>
    <w:p w14:paraId="0F32EA4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一是严格落实“三会一课”制度。二是按照党章党规要求，每月召开支委会商讨学习主题、确定时间。</w:t>
      </w:r>
    </w:p>
    <w:p w14:paraId="2F522A4A">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7E2D2ED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21.关于“支部党员教育学习推进不力。”问题</w:t>
      </w:r>
    </w:p>
    <w:p w14:paraId="266A3B9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一是支部书记作为第一责任人，召开支委会商讨每月主题党日活动主题及研讨内容。二是采取“线上+线下”的学习方式，确保无法参会党员也能进行学习</w:t>
      </w:r>
    </w:p>
    <w:p w14:paraId="547D72F6">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6BB0366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（十二）关于“发展党员不规范”问题</w:t>
      </w:r>
    </w:p>
    <w:p w14:paraId="62243B5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22.关于“确定黄某为入党积极分子未查找到原始记录”问题</w:t>
      </w:r>
    </w:p>
    <w:p w14:paraId="2304CF9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一是组织支部书记开展培训，学习应知应会知识，以及如何记录工作记录本。二是由记录人在社区党委和支部手册上补充完善黄某入党积极分子的会议记录。</w:t>
      </w:r>
    </w:p>
    <w:p w14:paraId="0A9DD2E4">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63B03D4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23.关于“刘某转正事宜，参会党员</w:t>
      </w:r>
      <w:r>
        <w:rPr>
          <w:rFonts w:hint="eastAsia" w:eastAsia="仿宋_GB2312" w:cs="Times New Roman"/>
          <w:sz w:val="32"/>
          <w:szCs w:val="32"/>
          <w:lang w:val="en-US" w:eastAsia="zh-CN"/>
        </w:rPr>
        <w:t>远少于</w:t>
      </w:r>
      <w:r>
        <w:rPr>
          <w:rFonts w:hint="default" w:ascii="Times New Roman" w:hAnsi="Times New Roman" w:eastAsia="仿宋_GB2312" w:cs="Times New Roman"/>
          <w:sz w:val="32"/>
          <w:szCs w:val="32"/>
        </w:rPr>
        <w:t>支部实有党员”问题</w:t>
      </w:r>
    </w:p>
    <w:p w14:paraId="7B2BE5C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一是组织党委成员、支委成员学习党章党规。二是在2024年10月16日成立金诚小区党支部、2024年11月18日浏阳名苑支部补选委员大会上，明确将不纳入应到会人员名单进行通报。</w:t>
      </w:r>
    </w:p>
    <w:p w14:paraId="5E1B9980">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51AEE379">
      <w:pPr>
        <w:spacing w:line="560" w:lineRule="exact"/>
        <w:ind w:firstLine="2940" w:firstLineChars="1400"/>
        <w:rPr>
          <w:rFonts w:hint="default" w:ascii="Times New Roman" w:hAnsi="Times New Roman" w:cs="Times New Roman"/>
        </w:rPr>
      </w:pPr>
    </w:p>
    <w:sectPr>
      <w:headerReference r:id="rId3" w:type="default"/>
      <w:footerReference r:id="rId4" w:type="default"/>
      <w:pgSz w:w="11906" w:h="16838"/>
      <w:pgMar w:top="2098"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52EC18-57C5-49E4-B61F-376973BE0A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94B7C19-0B29-4E3C-B932-E90283C483ED}"/>
  </w:font>
  <w:font w:name="仿宋_GB2312">
    <w:panose1 w:val="02010609030101010101"/>
    <w:charset w:val="86"/>
    <w:family w:val="auto"/>
    <w:pitch w:val="default"/>
    <w:sig w:usb0="00000001" w:usb1="080E0000" w:usb2="00000000" w:usb3="00000000" w:csb0="00040000" w:csb1="00000000"/>
    <w:embedRegular r:id="rId3" w:fontKey="{59556C2A-6AC3-404B-A8B0-D1B0FA3B9197}"/>
  </w:font>
  <w:font w:name="楷体_GB2312">
    <w:panose1 w:val="02010609030101010101"/>
    <w:charset w:val="86"/>
    <w:family w:val="auto"/>
    <w:pitch w:val="default"/>
    <w:sig w:usb0="00000001" w:usb1="080E0000" w:usb2="00000000" w:usb3="00000000" w:csb0="00040000" w:csb1="00000000"/>
    <w:embedRegular r:id="rId4" w:fontKey="{40689289-E8F5-4E06-B649-B4AD0311518F}"/>
  </w:font>
  <w:font w:name="方正小标宋简体">
    <w:panose1 w:val="02010600010101010101"/>
    <w:charset w:val="86"/>
    <w:family w:val="auto"/>
    <w:pitch w:val="default"/>
    <w:sig w:usb0="00000001" w:usb1="080E0000" w:usb2="00000000" w:usb3="00000000" w:csb0="00040000" w:csb1="00000000"/>
    <w:embedRegular r:id="rId5" w:fontKey="{9C6F51B7-9988-4184-B280-92CFC1CF55BA}"/>
  </w:font>
  <w:font w:name="方正仿宋_GBK">
    <w:panose1 w:val="03000509000000000000"/>
    <w:charset w:val="86"/>
    <w:family w:val="script"/>
    <w:pitch w:val="default"/>
    <w:sig w:usb0="00000001" w:usb1="080E0000" w:usb2="00000000" w:usb3="00000000" w:csb0="00040000" w:csb1="00000000"/>
    <w:embedRegular r:id="rId6" w:fontKey="{3C6024B5-0AFB-4A37-AE11-1D7DAEDBE6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74169">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2A13B">
                          <w:pPr>
                            <w:pStyle w:val="5"/>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82A13B">
                    <w:pPr>
                      <w:pStyle w:val="5"/>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1A18">
    <w:pPr>
      <w:pStyle w:val="6"/>
      <w:rPr>
        <w:rFonts w:hint="eastAsia" w:ascii="黑体" w:hAnsi="黑体" w:eastAsia="黑体" w:cs="黑体"/>
        <w:b/>
        <w:bCs/>
        <w:sz w:val="24"/>
      </w:rPr>
    </w:pPr>
  </w:p>
  <w:p w14:paraId="24F10B73">
    <w:pPr>
      <w:pStyle w:val="6"/>
      <w:rPr>
        <w:rFonts w:hint="eastAsia" w:ascii="黑体" w:hAnsi="黑体" w:eastAsia="黑体" w:cs="黑体"/>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31715"/>
    <w:rsid w:val="000C2298"/>
    <w:rsid w:val="00287074"/>
    <w:rsid w:val="007D2743"/>
    <w:rsid w:val="009836C1"/>
    <w:rsid w:val="03D9530B"/>
    <w:rsid w:val="0ADF0A36"/>
    <w:rsid w:val="0F402709"/>
    <w:rsid w:val="184048A9"/>
    <w:rsid w:val="19A00149"/>
    <w:rsid w:val="1AD32BB7"/>
    <w:rsid w:val="1D0A464E"/>
    <w:rsid w:val="1DE4380E"/>
    <w:rsid w:val="1ED87FE8"/>
    <w:rsid w:val="2048390E"/>
    <w:rsid w:val="22AF722D"/>
    <w:rsid w:val="22CB2F25"/>
    <w:rsid w:val="24465919"/>
    <w:rsid w:val="2557059E"/>
    <w:rsid w:val="26625FF7"/>
    <w:rsid w:val="2AAD6FA9"/>
    <w:rsid w:val="2D9036D6"/>
    <w:rsid w:val="2E8157DC"/>
    <w:rsid w:val="32841F5C"/>
    <w:rsid w:val="35563B17"/>
    <w:rsid w:val="372A6E86"/>
    <w:rsid w:val="3EC915D0"/>
    <w:rsid w:val="404C552A"/>
    <w:rsid w:val="478B060C"/>
    <w:rsid w:val="49B63EBC"/>
    <w:rsid w:val="529224D5"/>
    <w:rsid w:val="55C06ECA"/>
    <w:rsid w:val="5D8D7B52"/>
    <w:rsid w:val="5DBE7E33"/>
    <w:rsid w:val="5EBDEE09"/>
    <w:rsid w:val="5FAF3EA7"/>
    <w:rsid w:val="640470D1"/>
    <w:rsid w:val="6542728A"/>
    <w:rsid w:val="66C31715"/>
    <w:rsid w:val="679B53F0"/>
    <w:rsid w:val="6E337CDC"/>
    <w:rsid w:val="6F972DEB"/>
    <w:rsid w:val="7034313F"/>
    <w:rsid w:val="71120B31"/>
    <w:rsid w:val="768C03B4"/>
    <w:rsid w:val="78D533EB"/>
    <w:rsid w:val="7EED637A"/>
    <w:rsid w:val="9BFB4205"/>
    <w:rsid w:val="F25D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Plain Text"/>
    <w:basedOn w:val="1"/>
    <w:qFormat/>
    <w:uiPriority w:val="0"/>
    <w:rPr>
      <w:rFonts w:ascii="宋体" w:hAnsi="Courier New"/>
    </w:rPr>
  </w:style>
  <w:style w:type="paragraph" w:styleId="4">
    <w:name w:val="Body Text Indent 2"/>
    <w:basedOn w:val="1"/>
    <w:unhideWhenUsed/>
    <w:qFormat/>
    <w:uiPriority w:val="99"/>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3054</Words>
  <Characters>3127</Characters>
  <Lines>43</Lines>
  <Paragraphs>12</Paragraphs>
  <TotalTime>438</TotalTime>
  <ScaleCrop>false</ScaleCrop>
  <LinksUpToDate>false</LinksUpToDate>
  <CharactersWithSpaces>3127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2025-03-29T00:05:00Z</dcterms:created>
  <dc:creator>童话℃</dc:creator>
  <cp:lastModifiedBy>MMMOO Ran</cp:lastModifiedBy>
  <cp:lastPrinted>2025-08-01T08:15:00Z</cp:lastPrinted>
  <dcterms:modified xsi:type="dcterms:W3CDTF">2025-10-22T08:17:19Z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679813F61A5649ACA8111A4D3F555E3C_13</vt:lpwstr>
  </property>
  <property fmtid="{D5CDD505-2E9C-101B-9397-08002B2CF9AE}" pid="4" name="KSOTemplateDocerSaveRecord">
    <vt:lpwstr>eyJoZGlkIjoiNjMwYTM5OGQ4Y2VjMmMyZjVmNzQzNDk1MWYzZjQ1NWMiLCJ1c2VySWQiOiI3NDk0ODkwOTMifQ==</vt:lpwstr>
  </property>
</Properties>
</file>