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F2D0">
      <w:pPr>
        <w:spacing w:line="560" w:lineRule="exact"/>
        <w:ind w:hanging="3"/>
        <w:jc w:val="left"/>
        <w:rPr>
          <w:rFonts w:hint="default" w:ascii="Times New Roman" w:hAnsi="Times New Roman" w:eastAsia="黑体" w:cs="Times New Roman"/>
          <w:sz w:val="32"/>
          <w:szCs w:val="32"/>
          <w:lang w:eastAsia="zh-CN"/>
        </w:rPr>
      </w:pPr>
      <w:bookmarkStart w:id="0" w:name="_Toc994"/>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6</w:t>
      </w:r>
    </w:p>
    <w:p w14:paraId="486CB51B">
      <w:pPr>
        <w:spacing w:line="560" w:lineRule="exact"/>
        <w:jc w:val="center"/>
        <w:outlineLvl w:val="1"/>
        <w:rPr>
          <w:rFonts w:hint="default" w:ascii="Times New Roman" w:hAnsi="Times New Roman" w:eastAsia="方正小标宋简体" w:cs="Times New Roman"/>
          <w:sz w:val="44"/>
          <w:szCs w:val="44"/>
        </w:rPr>
      </w:pPr>
    </w:p>
    <w:p w14:paraId="16587C29">
      <w:pPr>
        <w:widowControl/>
        <w:spacing w:line="580" w:lineRule="exact"/>
        <w:jc w:val="center"/>
        <w:rPr>
          <w:rFonts w:hint="default" w:ascii="Times New Roman" w:hAnsi="Times New Roman" w:eastAsia="方正小标宋简体" w:cs="Times New Roman"/>
          <w:sz w:val="44"/>
          <w:szCs w:val="44"/>
        </w:rPr>
      </w:pPr>
      <w:bookmarkStart w:id="1" w:name="OLE_LINK1"/>
      <w:r>
        <w:rPr>
          <w:rFonts w:hint="default" w:ascii="Times New Roman" w:hAnsi="Times New Roman" w:eastAsia="方正小标宋简体" w:cs="Times New Roman"/>
          <w:sz w:val="44"/>
          <w:szCs w:val="44"/>
        </w:rPr>
        <w:t>关于</w:t>
      </w:r>
      <w:bookmarkEnd w:id="0"/>
      <w:bookmarkEnd w:id="1"/>
      <w:r>
        <w:rPr>
          <w:rFonts w:hint="default" w:ascii="Times New Roman" w:hAnsi="Times New Roman" w:eastAsia="方正小标宋简体" w:cs="Times New Roman"/>
          <w:sz w:val="44"/>
          <w:szCs w:val="44"/>
        </w:rPr>
        <w:t>市委第一巡察组巡察</w:t>
      </w:r>
      <w:r>
        <w:rPr>
          <w:rFonts w:hint="default" w:ascii="Times New Roman" w:hAnsi="Times New Roman" w:eastAsia="方正小标宋简体" w:cs="Times New Roman"/>
          <w:sz w:val="44"/>
          <w:szCs w:val="44"/>
          <w:lang w:val="en-US" w:eastAsia="zh-CN"/>
        </w:rPr>
        <w:t>学府</w:t>
      </w:r>
      <w:r>
        <w:rPr>
          <w:rFonts w:hint="default" w:ascii="Times New Roman" w:hAnsi="Times New Roman" w:eastAsia="方正小标宋简体" w:cs="Times New Roman"/>
          <w:sz w:val="44"/>
          <w:szCs w:val="44"/>
        </w:rPr>
        <w:t>社区反馈问题</w:t>
      </w:r>
    </w:p>
    <w:p w14:paraId="374CB33A">
      <w:pPr>
        <w:spacing w:line="560" w:lineRule="exact"/>
        <w:jc w:val="center"/>
        <w:rPr>
          <w:rFonts w:hint="default" w:ascii="Times New Roman" w:hAnsi="Times New Roman" w:eastAsia="方正小标宋简体" w:cs="Times New Roman"/>
          <w:sz w:val="32"/>
          <w:szCs w:val="28"/>
        </w:rPr>
      </w:pPr>
      <w:r>
        <w:rPr>
          <w:rFonts w:hint="default" w:ascii="Times New Roman" w:hAnsi="Times New Roman" w:eastAsia="方正小标宋简体" w:cs="Times New Roman"/>
          <w:sz w:val="44"/>
          <w:szCs w:val="44"/>
        </w:rPr>
        <w:t>集中整改进展情况的通报</w:t>
      </w:r>
    </w:p>
    <w:p w14:paraId="7798AA24">
      <w:pPr>
        <w:spacing w:line="560" w:lineRule="exact"/>
        <w:rPr>
          <w:rFonts w:hint="default" w:ascii="Times New Roman" w:hAnsi="Times New Roman" w:eastAsia="仿宋_GB2312" w:cs="Times New Roman"/>
          <w:sz w:val="32"/>
          <w:szCs w:val="28"/>
        </w:rPr>
      </w:pPr>
    </w:p>
    <w:p w14:paraId="55583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sz w:val="32"/>
          <w:szCs w:val="28"/>
        </w:rPr>
        <w:t>根据市委统一部署，2024年7月17日至19日，市委第一巡察组对雒城街道学府社区党委进行了常规巡察。2024年10月23日，市委巡察组向学府社区党委反馈了巡察意见。</w:t>
      </w:r>
      <w:r>
        <w:rPr>
          <w:rFonts w:hint="default" w:ascii="Times New Roman" w:hAnsi="Times New Roman" w:eastAsia="仿宋_GB2312" w:cs="Times New Roman"/>
          <w:b w:val="0"/>
          <w:bCs w:val="0"/>
          <w:color w:val="auto"/>
          <w:sz w:val="32"/>
          <w:szCs w:val="32"/>
          <w:highlight w:val="none"/>
        </w:rPr>
        <w:t>按照巡察整改公开工作要求，现将集中整</w:t>
      </w:r>
      <w:bookmarkStart w:id="6" w:name="_GoBack"/>
      <w:bookmarkEnd w:id="6"/>
      <w:r>
        <w:rPr>
          <w:rFonts w:hint="default" w:ascii="Times New Roman" w:hAnsi="Times New Roman" w:eastAsia="仿宋_GB2312" w:cs="Times New Roman"/>
          <w:b w:val="0"/>
          <w:bCs w:val="0"/>
          <w:color w:val="auto"/>
          <w:sz w:val="32"/>
          <w:szCs w:val="32"/>
          <w:highlight w:val="none"/>
        </w:rPr>
        <w:t>改进展情况通报如下。</w:t>
      </w:r>
    </w:p>
    <w:p w14:paraId="50422FD4">
      <w:pPr>
        <w:spacing w:line="560" w:lineRule="exact"/>
        <w:ind w:firstLine="640" w:firstLineChars="200"/>
        <w:outlineLvl w:val="1"/>
        <w:rPr>
          <w:rFonts w:hint="default" w:ascii="Times New Roman" w:hAnsi="Times New Roman" w:eastAsia="黑体" w:cs="Times New Roman"/>
          <w:sz w:val="32"/>
          <w:szCs w:val="28"/>
        </w:rPr>
      </w:pPr>
      <w:bookmarkStart w:id="2" w:name="_Toc15078"/>
      <w:r>
        <w:rPr>
          <w:rFonts w:hint="default" w:ascii="Times New Roman" w:hAnsi="Times New Roman" w:eastAsia="黑体" w:cs="Times New Roman"/>
          <w:sz w:val="32"/>
          <w:szCs w:val="28"/>
        </w:rPr>
        <w:t>一、</w:t>
      </w:r>
      <w:r>
        <w:rPr>
          <w:rFonts w:hint="default" w:ascii="Times New Roman" w:hAnsi="Times New Roman" w:eastAsia="黑体" w:cs="Times New Roman"/>
          <w:spacing w:val="-6"/>
          <w:sz w:val="32"/>
          <w:szCs w:val="28"/>
        </w:rPr>
        <w:t>党组织及主要负责人组织落实巡察整改主体责任情况</w:t>
      </w:r>
      <w:bookmarkEnd w:id="2"/>
    </w:p>
    <w:p w14:paraId="1631B6C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楷体_GB2312" w:cs="Times New Roman"/>
          <w:sz w:val="32"/>
          <w:szCs w:val="28"/>
        </w:rPr>
        <w:t>（一）领导班子落实整改主体责任方面。</w:t>
      </w:r>
      <w:r>
        <w:rPr>
          <w:rFonts w:hint="default" w:ascii="Times New Roman" w:hAnsi="Times New Roman" w:eastAsia="仿宋_GB2312" w:cs="Times New Roman"/>
          <w:sz w:val="32"/>
          <w:szCs w:val="28"/>
        </w:rPr>
        <w:t>在街道党工委的指导下,学府社区党委以此次巡察问题整改为契机，高度重视，认真分析，确保巡察反馈意见全面整改落实到位。社区党委认真学习贯彻习近平总书记关于巡视工作重要论述以及市委在听取巡察情况汇报时的讲话精神情况；成立巡察整改工作领导小组，召开巡察整改专题会议，专题研究制定整改措施，定期听取巡察整改汇报情况；召开整改专题民主生活会，剖析思想根源；建立“整改清单”，明确责任人、整改措施和完成时限情况。</w:t>
      </w:r>
    </w:p>
    <w:p w14:paraId="0C3EA7B3">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楷体_GB2312" w:cs="Times New Roman"/>
          <w:sz w:val="32"/>
          <w:szCs w:val="28"/>
        </w:rPr>
        <w:t>（二）主要负责人落实整改“第一责任人”责任方面。</w:t>
      </w:r>
      <w:r>
        <w:rPr>
          <w:rFonts w:hint="default" w:ascii="Times New Roman" w:hAnsi="Times New Roman" w:eastAsia="仿宋_GB2312" w:cs="Times New Roman"/>
          <w:sz w:val="32"/>
          <w:szCs w:val="28"/>
        </w:rPr>
        <w:t>社区党委书记认真学习贯彻习近平总书记关于巡视工作重要论述以及市委在听取巡察情况汇报时的讲话精神情况；组织成立巡察整改工作领导小组并担任组长，各班子成员任组员，确保各项整改工作部署到位、责任到位、落实到位；定期组织召开社区党委会议听取巡察整改情况汇报，单独听取有关重要事项汇报情况；自身带头领办重点难点问题，督促提醒领导班子其他成员落实“一岗双责”整改责任情况；集中整改期间组织召开巡察整改专题民主生活会，以及带头认领问题，开展批评和自我批评情况；结合工作实际加强对干部的日常教育管理监督情况。</w:t>
      </w:r>
    </w:p>
    <w:p w14:paraId="4D467A42">
      <w:pPr>
        <w:spacing w:line="560" w:lineRule="exact"/>
        <w:ind w:firstLine="640" w:firstLineChars="200"/>
        <w:rPr>
          <w:rFonts w:hint="default" w:ascii="Times New Roman" w:hAnsi="Times New Roman" w:eastAsia="仿宋_GB2312" w:cs="Times New Roman"/>
          <w:sz w:val="32"/>
          <w:szCs w:val="28"/>
        </w:rPr>
      </w:pPr>
      <w:bookmarkStart w:id="3" w:name="_Toc11008"/>
      <w:r>
        <w:rPr>
          <w:rFonts w:hint="default" w:ascii="Times New Roman" w:hAnsi="Times New Roman" w:eastAsia="黑体" w:cs="Times New Roman"/>
          <w:sz w:val="32"/>
          <w:szCs w:val="28"/>
        </w:rPr>
        <w:t>二、</w:t>
      </w:r>
      <w:bookmarkEnd w:id="3"/>
      <w:bookmarkStart w:id="4" w:name="_Toc1073"/>
      <w:r>
        <w:rPr>
          <w:rFonts w:hint="default" w:ascii="Times New Roman" w:hAnsi="Times New Roman" w:eastAsia="黑体" w:cs="Times New Roman"/>
          <w:sz w:val="32"/>
          <w:szCs w:val="28"/>
        </w:rPr>
        <w:t>巡察反馈问题整改情况</w:t>
      </w:r>
      <w:bookmarkEnd w:id="4"/>
    </w:p>
    <w:p w14:paraId="23CD25D9">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（一）关于“</w:t>
      </w:r>
      <w:r>
        <w:rPr>
          <w:rFonts w:hint="default" w:ascii="Times New Roman" w:hAnsi="Times New Roman" w:eastAsia="楷体_GB2312" w:cs="Times New Roman"/>
          <w:sz w:val="32"/>
          <w:szCs w:val="32"/>
        </w:rPr>
        <w:t>落实习近平总书记重要指示批示精神以及四川工作系列重要指示精神浮于表面</w:t>
      </w:r>
      <w:r>
        <w:rPr>
          <w:rFonts w:hint="default" w:ascii="Times New Roman" w:hAnsi="Times New Roman" w:eastAsia="楷体_GB2312" w:cs="Times New Roman"/>
          <w:sz w:val="32"/>
          <w:szCs w:val="28"/>
        </w:rPr>
        <w:t>”问题。</w:t>
      </w:r>
    </w:p>
    <w:p w14:paraId="1031B094">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1.关于“</w:t>
      </w:r>
      <w:r>
        <w:rPr>
          <w:rFonts w:hint="default" w:ascii="Times New Roman" w:hAnsi="Times New Roman" w:eastAsia="仿宋_GB2312" w:cs="Times New Roman"/>
          <w:sz w:val="32"/>
          <w:szCs w:val="32"/>
        </w:rPr>
        <w:t>未坚持“第一议题”制度，未结合工作实际研究贯彻落实措施</w:t>
      </w:r>
      <w:r>
        <w:rPr>
          <w:rFonts w:hint="default" w:ascii="Times New Roman" w:hAnsi="Times New Roman" w:eastAsia="楷体_GB2312" w:cs="Times New Roman"/>
          <w:sz w:val="32"/>
          <w:szCs w:val="28"/>
        </w:rPr>
        <w:t>”问题</w:t>
      </w:r>
      <w:r>
        <w:rPr>
          <w:rFonts w:hint="default" w:ascii="Times New Roman" w:hAnsi="Times New Roman" w:eastAsia="仿宋_GB2312" w:cs="Times New Roman"/>
          <w:sz w:val="32"/>
          <w:szCs w:val="28"/>
        </w:rPr>
        <w:t>。</w:t>
      </w:r>
    </w:p>
    <w:p w14:paraId="5D4FE0D3">
      <w:pPr>
        <w:widowControl/>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整改情况：一是</w:t>
      </w:r>
      <w:r>
        <w:rPr>
          <w:rFonts w:hint="default" w:ascii="Times New Roman" w:hAnsi="Times New Roman" w:eastAsia="仿宋_GB2312" w:cs="Times New Roman"/>
          <w:sz w:val="32"/>
          <w:szCs w:val="32"/>
          <w:lang w:eastAsia="zh"/>
        </w:rPr>
        <w:t>坚持把习近平总书记重要讲话及相关论述精神作为</w:t>
      </w:r>
      <w:r>
        <w:rPr>
          <w:rFonts w:hint="default" w:ascii="Times New Roman" w:hAnsi="Times New Roman" w:eastAsia="仿宋_GB2312" w:cs="Times New Roman"/>
          <w:sz w:val="32"/>
          <w:szCs w:val="32"/>
        </w:rPr>
        <w:t>社区党委</w:t>
      </w:r>
      <w:r>
        <w:rPr>
          <w:rFonts w:hint="default" w:ascii="Times New Roman" w:hAnsi="Times New Roman" w:eastAsia="仿宋_GB2312" w:cs="Times New Roman"/>
          <w:sz w:val="32"/>
          <w:szCs w:val="32"/>
          <w:lang w:eastAsia="zh"/>
        </w:rPr>
        <w:t>会议“第一议题”内容。</w:t>
      </w:r>
      <w:r>
        <w:rPr>
          <w:rFonts w:hint="default" w:ascii="Times New Roman" w:hAnsi="Times New Roman" w:eastAsia="仿宋_GB2312" w:cs="Times New Roman"/>
          <w:sz w:val="32"/>
          <w:szCs w:val="32"/>
        </w:rPr>
        <w:t>二是制定学府社区党组织“第一议题”学习计划</w:t>
      </w:r>
      <w:r>
        <w:rPr>
          <w:rFonts w:hint="default" w:ascii="Times New Roman" w:hAnsi="Times New Roman" w:eastAsia="仿宋_GB2312" w:cs="Times New Roman"/>
          <w:sz w:val="32"/>
          <w:szCs w:val="32"/>
          <w:lang w:eastAsia="zh"/>
        </w:rPr>
        <w:t>。</w:t>
      </w:r>
      <w:r>
        <w:rPr>
          <w:rFonts w:hint="default" w:ascii="Times New Roman" w:hAnsi="Times New Roman" w:eastAsia="仿宋_GB2312" w:cs="Times New Roman"/>
          <w:sz w:val="32"/>
          <w:szCs w:val="32"/>
        </w:rPr>
        <w:t>三是做实会议“后半篇文章”，社区党委会认真研究梳理落实措施</w:t>
      </w:r>
      <w:r>
        <w:rPr>
          <w:rFonts w:hint="default" w:ascii="Times New Roman" w:hAnsi="Times New Roman" w:eastAsia="仿宋_GB2312" w:cs="Times New Roman"/>
          <w:sz w:val="32"/>
          <w:szCs w:val="32"/>
          <w:lang w:eastAsia="zh"/>
        </w:rPr>
        <w:t>。</w:t>
      </w:r>
    </w:p>
    <w:p w14:paraId="5C70EE4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7372A5CF">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（二）关于“意识形态工作重视不够，责任落实不力”问题。</w:t>
      </w:r>
    </w:p>
    <w:p w14:paraId="104FEBFD">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仿宋_GB2312" w:cs="Times New Roman"/>
          <w:sz w:val="32"/>
          <w:szCs w:val="28"/>
        </w:rPr>
        <w:t>2.关于“</w:t>
      </w:r>
      <w:r>
        <w:rPr>
          <w:rFonts w:hint="default" w:ascii="Times New Roman" w:hAnsi="Times New Roman" w:eastAsia="仿宋_GB2312" w:cs="Times New Roman"/>
          <w:sz w:val="32"/>
          <w:szCs w:val="32"/>
        </w:rPr>
        <w:t>党委会未专题研究意识形态工作，未及时对社区内意识形态领域形势进行研判，未安排相关内容的学习。</w:t>
      </w:r>
      <w:r>
        <w:rPr>
          <w:rFonts w:hint="default" w:ascii="Times New Roman" w:hAnsi="Times New Roman" w:eastAsia="仿宋_GB2312" w:cs="Times New Roman"/>
          <w:sz w:val="32"/>
          <w:szCs w:val="28"/>
        </w:rPr>
        <w:t>”问题</w:t>
      </w:r>
    </w:p>
    <w:p w14:paraId="651D111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eastAsia="zh"/>
        </w:rPr>
        <w:t>严格落实“一岗双责”</w:t>
      </w:r>
      <w:r>
        <w:rPr>
          <w:rFonts w:hint="default" w:ascii="Times New Roman" w:hAnsi="Times New Roman" w:eastAsia="仿宋_GB2312" w:cs="Times New Roman"/>
          <w:sz w:val="32"/>
          <w:szCs w:val="32"/>
        </w:rPr>
        <w:t>。二是社区党委召开意识形态工作专题党委会，意识形态工作分析研判会。三是分管班子成员对辖区内意识形态阵地</w:t>
      </w:r>
      <w:r>
        <w:rPr>
          <w:rFonts w:hint="eastAsia" w:eastAsia="仿宋_GB2312" w:cs="Times New Roman"/>
          <w:sz w:val="32"/>
          <w:szCs w:val="32"/>
          <w:lang w:val="en-US" w:eastAsia="zh-CN"/>
        </w:rPr>
        <w:t>进行</w:t>
      </w:r>
      <w:r>
        <w:rPr>
          <w:rFonts w:hint="default" w:ascii="Times New Roman" w:hAnsi="Times New Roman" w:eastAsia="仿宋_GB2312" w:cs="Times New Roman"/>
          <w:sz w:val="32"/>
          <w:szCs w:val="32"/>
        </w:rPr>
        <w:t>巡查。</w:t>
      </w:r>
    </w:p>
    <w:p w14:paraId="27248FF2">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0B2F76D">
      <w:pPr>
        <w:spacing w:line="560" w:lineRule="exact"/>
        <w:ind w:firstLine="640" w:firstLineChars="200"/>
        <w:rPr>
          <w:rFonts w:hint="default" w:ascii="Times New Roman" w:hAnsi="Times New Roman" w:cs="Times New Roman"/>
        </w:rPr>
      </w:pPr>
      <w:r>
        <w:rPr>
          <w:rFonts w:hint="default" w:ascii="Times New Roman" w:hAnsi="Times New Roman" w:eastAsia="楷体_GB2312" w:cs="Times New Roman"/>
          <w:sz w:val="32"/>
          <w:szCs w:val="28"/>
        </w:rPr>
        <w:t>（三）关于“三重一大”决策制度落实不到位”问题</w:t>
      </w:r>
      <w:r>
        <w:rPr>
          <w:rFonts w:hint="default" w:ascii="Times New Roman" w:hAnsi="Times New Roman" w:eastAsia="仿宋_GB2312" w:cs="Times New Roman"/>
          <w:sz w:val="32"/>
          <w:szCs w:val="28"/>
        </w:rPr>
        <w:t>。</w:t>
      </w:r>
    </w:p>
    <w:p w14:paraId="2CCAF980">
      <w:pPr>
        <w:numPr>
          <w:ilvl w:val="0"/>
          <w:numId w:val="1"/>
        </w:num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关于“</w:t>
      </w:r>
      <w:r>
        <w:rPr>
          <w:rFonts w:hint="default" w:ascii="Times New Roman" w:hAnsi="Times New Roman" w:eastAsia="仿宋_GB2312" w:cs="Times New Roman"/>
          <w:sz w:val="32"/>
          <w:szCs w:val="32"/>
        </w:rPr>
        <w:t>国有资产出租通过社区工作例会商议讨论，无表决过程。</w:t>
      </w:r>
      <w:r>
        <w:rPr>
          <w:rFonts w:hint="default" w:ascii="Times New Roman" w:hAnsi="Times New Roman" w:eastAsia="仿宋_GB2312" w:cs="Times New Roman"/>
          <w:sz w:val="32"/>
          <w:szCs w:val="28"/>
        </w:rPr>
        <w:t>”问题</w:t>
      </w:r>
    </w:p>
    <w:p w14:paraId="01D2625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已对社区现有铺面出租及大额资金使用情况同与会人员充分讨论、表决。二是落实“三重一大”决策制度，对相关人员开展培训。三是已公开“三重一大”决策事项及执行情况，接受社会公众和上级部门的监督。</w:t>
      </w:r>
    </w:p>
    <w:p w14:paraId="7F1472D5">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E86488C">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（四）关于“安全生产工作落实不到位”问题。</w:t>
      </w:r>
    </w:p>
    <w:p w14:paraId="1099F44F">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4.关于“</w:t>
      </w:r>
      <w:r>
        <w:rPr>
          <w:rFonts w:hint="default" w:ascii="Times New Roman" w:hAnsi="Times New Roman" w:eastAsia="仿宋_GB2312" w:cs="Times New Roman"/>
          <w:sz w:val="32"/>
          <w:szCs w:val="32"/>
        </w:rPr>
        <w:t>未见安全检查隐患清单，未形成“查、改、督、销”闭环</w:t>
      </w:r>
      <w:r>
        <w:rPr>
          <w:rFonts w:hint="default" w:ascii="Times New Roman" w:hAnsi="Times New Roman" w:eastAsia="仿宋_GB2312" w:cs="Times New Roman"/>
          <w:sz w:val="32"/>
          <w:szCs w:val="28"/>
        </w:rPr>
        <w:t>”问题</w:t>
      </w:r>
    </w:p>
    <w:p w14:paraId="7D3E3F2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一是严格执行街道每月26日安全消防日制度，建立问题整改销号台账。二是每月动态更新安全检查工作台账，对辖区内“九小”场所走访排查，建立安全大检查问题整改台账。</w:t>
      </w:r>
    </w:p>
    <w:p w14:paraId="580AC8A9">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30C0EC76">
      <w:pPr>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（五）关于“信访矛盾突出，群众反映问题长期得不到解决”问题</w:t>
      </w:r>
    </w:p>
    <w:p w14:paraId="743C486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5.关于“</w:t>
      </w:r>
      <w:r>
        <w:rPr>
          <w:rFonts w:hint="default" w:ascii="Times New Roman" w:hAnsi="Times New Roman" w:eastAsia="仿宋_GB2312" w:cs="Times New Roman"/>
          <w:sz w:val="32"/>
          <w:szCs w:val="32"/>
        </w:rPr>
        <w:t>2020—2023年，信访投诉件数量逐年上升。</w:t>
      </w:r>
      <w:r>
        <w:rPr>
          <w:rFonts w:hint="default" w:ascii="Times New Roman" w:hAnsi="Times New Roman" w:eastAsia="仿宋_GB2312" w:cs="Times New Roman"/>
          <w:sz w:val="32"/>
          <w:szCs w:val="28"/>
        </w:rPr>
        <w:t>”问题</w:t>
      </w:r>
    </w:p>
    <w:p w14:paraId="47B17F1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一是制定信访工作计划，成立信访工作专班。二是建立信访工作台账，动态跟进销号。三是摸排物业管理方面的问题。四是开展法制宣传教育，开展信访工作人员的培训。</w:t>
      </w:r>
    </w:p>
    <w:p w14:paraId="7F6564B3">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28"/>
        </w:rPr>
        <w:t>整改进度：已完成整改。</w:t>
      </w:r>
    </w:p>
    <w:p w14:paraId="6FD534F0">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（六）关于“监委工作存在短板”问题</w:t>
      </w:r>
    </w:p>
    <w:p w14:paraId="615CDC9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6.关于“</w:t>
      </w:r>
      <w:r>
        <w:rPr>
          <w:rFonts w:hint="default" w:ascii="Times New Roman" w:hAnsi="Times New Roman" w:eastAsia="仿宋_GB2312" w:cs="Times New Roman"/>
          <w:sz w:val="32"/>
          <w:szCs w:val="32"/>
        </w:rPr>
        <w:t>制度不健全。</w:t>
      </w:r>
      <w:r>
        <w:rPr>
          <w:rFonts w:hint="default" w:ascii="Times New Roman" w:hAnsi="Times New Roman" w:eastAsia="仿宋_GB2312" w:cs="Times New Roman"/>
          <w:sz w:val="32"/>
          <w:szCs w:val="28"/>
        </w:rPr>
        <w:t>”问题</w:t>
      </w:r>
    </w:p>
    <w:p w14:paraId="42875B01">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一是制定《学府社区监委会学习培训制度》，制定学府社区监委会学习计划。二是社区组织监委会成员开展学习培训会。</w:t>
      </w:r>
    </w:p>
    <w:p w14:paraId="5DBB2082">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EDB11B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7.关于“</w:t>
      </w:r>
      <w:r>
        <w:rPr>
          <w:rFonts w:hint="default" w:ascii="Times New Roman" w:hAnsi="Times New Roman" w:eastAsia="仿宋_GB2312" w:cs="Times New Roman"/>
          <w:sz w:val="32"/>
          <w:szCs w:val="32"/>
        </w:rPr>
        <w:t>学习不到位。</w:t>
      </w:r>
      <w:r>
        <w:rPr>
          <w:rFonts w:hint="default" w:ascii="Times New Roman" w:hAnsi="Times New Roman" w:eastAsia="仿宋_GB2312" w:cs="Times New Roman"/>
          <w:sz w:val="32"/>
          <w:szCs w:val="28"/>
        </w:rPr>
        <w:t>”问题</w:t>
      </w:r>
    </w:p>
    <w:p w14:paraId="65426D71">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一是社区监委会已组织监委会成员开展法律法规、监督执纪工作规则、财务审计等知识培训。二是社区以集中学习、线上线下自学相结合的方式，开展学习培训。</w:t>
      </w:r>
    </w:p>
    <w:p w14:paraId="406D8675">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4CBFA64">
      <w:pPr>
        <w:numPr>
          <w:ilvl w:val="0"/>
          <w:numId w:val="2"/>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关于“</w:t>
      </w:r>
      <w:r>
        <w:rPr>
          <w:rFonts w:hint="default" w:ascii="Times New Roman" w:hAnsi="Times New Roman" w:eastAsia="仿宋_GB2312" w:cs="Times New Roman"/>
          <w:sz w:val="32"/>
          <w:szCs w:val="32"/>
        </w:rPr>
        <w:t>业务不专。”问题</w:t>
      </w:r>
    </w:p>
    <w:p w14:paraId="60519788">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一是认真梳理社区重大决策事项，并组织监委会工作人员学习。二是指定社区监委会主任填报月报表内容，并进行归档保存。</w:t>
      </w:r>
    </w:p>
    <w:p w14:paraId="352F2801">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D1E81E8">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（七）关于“党委落实党风廉政建设主体责任不力”问题</w:t>
      </w:r>
    </w:p>
    <w:p w14:paraId="466A8F6D">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9.关于“</w:t>
      </w:r>
      <w:r>
        <w:rPr>
          <w:rFonts w:hint="default" w:ascii="Times New Roman" w:hAnsi="Times New Roman" w:eastAsia="仿宋_GB2312" w:cs="Times New Roman"/>
          <w:sz w:val="32"/>
          <w:szCs w:val="32"/>
        </w:rPr>
        <w:t>党委会未对社区党风廉政建设情况进行研究、思考和谋划</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工作任务未实际开展。</w:t>
      </w:r>
      <w:r>
        <w:rPr>
          <w:rFonts w:hint="default" w:ascii="Times New Roman" w:hAnsi="Times New Roman" w:eastAsia="仿宋_GB2312" w:cs="Times New Roman"/>
          <w:sz w:val="32"/>
          <w:szCs w:val="28"/>
        </w:rPr>
        <w:t>”问题</w:t>
      </w:r>
    </w:p>
    <w:p w14:paraId="010D230A">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一是社区党委召开党风廉政专题会议，学习文件精神、开展建设情况研究。二是社区已制定《学府社区清廉村居建设议事制度》，在开展“最美家庭评选”</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“清廉坝坝会”。</w:t>
      </w:r>
    </w:p>
    <w:p w14:paraId="7005F352">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F5495F0">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（八）关于“廉政教育不到位，党员干部法纪意识不强”问题</w:t>
      </w:r>
    </w:p>
    <w:p w14:paraId="5B08F50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10.关于“</w:t>
      </w:r>
      <w:r>
        <w:rPr>
          <w:rFonts w:hint="default" w:ascii="Times New Roman" w:hAnsi="Times New Roman" w:eastAsia="仿宋_GB2312" w:cs="Times New Roman"/>
          <w:sz w:val="32"/>
          <w:szCs w:val="32"/>
        </w:rPr>
        <w:t>党纪处分未在党支部开展警示教育。</w:t>
      </w:r>
      <w:r>
        <w:rPr>
          <w:rFonts w:hint="default" w:ascii="Times New Roman" w:hAnsi="Times New Roman" w:eastAsia="仿宋_GB2312" w:cs="Times New Roman"/>
          <w:sz w:val="32"/>
          <w:szCs w:val="28"/>
        </w:rPr>
        <w:t>”问题</w:t>
      </w:r>
    </w:p>
    <w:p w14:paraId="01ACC30C">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一是社区各支部分别召开警示教育专题反思会，对党纪处分进行通报。二是各党支部开展警示教育活动。三是社区各党支部开展谈心谈话、民主评议。</w:t>
      </w:r>
    </w:p>
    <w:p w14:paraId="5BC34AFF">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E20F5D9">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（九）关于“干部监督管理不严，请假制度执行不到位”问题</w:t>
      </w:r>
    </w:p>
    <w:p w14:paraId="0184752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11.关于“</w:t>
      </w:r>
      <w:r>
        <w:rPr>
          <w:rFonts w:hint="default" w:ascii="Times New Roman" w:hAnsi="Times New Roman" w:eastAsia="仿宋_GB2312" w:cs="Times New Roman"/>
          <w:sz w:val="32"/>
          <w:szCs w:val="32"/>
        </w:rPr>
        <w:t>社区个别干部采用连续多次请假1天的方式规避请假审批。</w:t>
      </w:r>
      <w:r>
        <w:rPr>
          <w:rFonts w:hint="default" w:ascii="Times New Roman" w:hAnsi="Times New Roman" w:eastAsia="仿宋_GB2312" w:cs="Times New Roman"/>
          <w:sz w:val="32"/>
          <w:szCs w:val="28"/>
        </w:rPr>
        <w:t>”问题</w:t>
      </w:r>
    </w:p>
    <w:p w14:paraId="5190163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一是严格执行《雒城街道工作人员请销假管理办法》，组织全体社区工作人员开展专题学习。二是已对社区委员郑某某、曾某某进行严肃批评</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
        </w:rPr>
        <w:t>集体警示反思</w:t>
      </w:r>
      <w:r>
        <w:rPr>
          <w:rFonts w:hint="default" w:ascii="Times New Roman" w:hAnsi="Times New Roman" w:eastAsia="仿宋_GB2312" w:cs="Times New Roman"/>
          <w:sz w:val="32"/>
          <w:szCs w:val="32"/>
        </w:rPr>
        <w:t>。三是社区纪委书记每日记录工作考勤，社区使用请假程序按流程请假。</w:t>
      </w:r>
    </w:p>
    <w:p w14:paraId="1FB01D49">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2604366">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（十）关于“违规发放津补贴”问题</w:t>
      </w:r>
    </w:p>
    <w:p w14:paraId="02067DA5">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12.关于“</w:t>
      </w:r>
      <w:r>
        <w:rPr>
          <w:rFonts w:hint="default" w:ascii="Times New Roman" w:hAnsi="Times New Roman" w:eastAsia="仿宋_GB2312" w:cs="Times New Roman"/>
          <w:sz w:val="32"/>
          <w:szCs w:val="32"/>
        </w:rPr>
        <w:t>定额发放电话费补助</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值班补助</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发放老旧小区改造慰问费。</w:t>
      </w:r>
      <w:r>
        <w:rPr>
          <w:rFonts w:hint="default" w:ascii="Times New Roman" w:hAnsi="Times New Roman" w:eastAsia="仿宋_GB2312" w:cs="Times New Roman"/>
          <w:sz w:val="32"/>
          <w:szCs w:val="28"/>
        </w:rPr>
        <w:t>”问题</w:t>
      </w:r>
    </w:p>
    <w:p w14:paraId="4E0ED165">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一是社区已停发电话费补助，并未发放任何个人奖励津补贴等。二是严格执行</w:t>
      </w:r>
      <w:r>
        <w:rPr>
          <w:rFonts w:hint="eastAsia" w:eastAsia="仿宋_GB2312" w:cs="Times New Roman"/>
          <w:sz w:val="32"/>
          <w:szCs w:val="32"/>
          <w:lang w:val="en-US" w:eastAsia="zh-CN"/>
        </w:rPr>
        <w:t>相关规定</w:t>
      </w:r>
      <w:r>
        <w:rPr>
          <w:rFonts w:hint="default" w:ascii="Times New Roman" w:hAnsi="Times New Roman" w:eastAsia="仿宋_GB2312" w:cs="Times New Roman"/>
          <w:sz w:val="32"/>
          <w:szCs w:val="32"/>
        </w:rPr>
        <w:t>，不擅自新设津贴补贴项目。三是严格执行社区考核，根据考核结果落实绩效报酬。</w:t>
      </w:r>
    </w:p>
    <w:p w14:paraId="29840136">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482F4637">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（十一）关于“财务管理不规范”问题</w:t>
      </w:r>
    </w:p>
    <w:p w14:paraId="58A57E67">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13.关于“</w:t>
      </w:r>
      <w:r>
        <w:rPr>
          <w:rFonts w:hint="default" w:ascii="Times New Roman" w:hAnsi="Times New Roman" w:eastAsia="仿宋_GB2312" w:cs="Times New Roman"/>
          <w:sz w:val="32"/>
          <w:szCs w:val="32"/>
        </w:rPr>
        <w:t>报销凭证存在附件不齐、签字不全等问题。</w:t>
      </w:r>
      <w:r>
        <w:rPr>
          <w:rFonts w:hint="default" w:ascii="Times New Roman" w:hAnsi="Times New Roman" w:eastAsia="仿宋_GB2312" w:cs="Times New Roman"/>
          <w:sz w:val="32"/>
          <w:szCs w:val="28"/>
        </w:rPr>
        <w:t>”问题</w:t>
      </w:r>
    </w:p>
    <w:p w14:paraId="5FEF0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一是已落实社区财务三级审签把关制度。二是对社区财务人员进行财务知识业务培训，主动接受街道财务督导。三是已对报销凭证附件不齐、签字不全等问题逐条销号整改。</w:t>
      </w:r>
    </w:p>
    <w:p w14:paraId="7009B594">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3F87E4A1">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14.关于“</w:t>
      </w:r>
      <w:r>
        <w:rPr>
          <w:rFonts w:hint="default" w:ascii="Times New Roman" w:hAnsi="Times New Roman" w:eastAsia="仿宋_GB2312" w:cs="Times New Roman"/>
          <w:sz w:val="32"/>
          <w:szCs w:val="32"/>
        </w:rPr>
        <w:t>非税收入长期挂账未上缴财政。</w:t>
      </w:r>
      <w:r>
        <w:rPr>
          <w:rFonts w:hint="default" w:ascii="Times New Roman" w:hAnsi="Times New Roman" w:eastAsia="仿宋_GB2312" w:cs="Times New Roman"/>
          <w:sz w:val="32"/>
          <w:szCs w:val="28"/>
        </w:rPr>
        <w:t>”问题</w:t>
      </w:r>
    </w:p>
    <w:p w14:paraId="5B5AC3B0">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w:t>
      </w:r>
      <w:r>
        <w:rPr>
          <w:rFonts w:hint="default" w:ascii="Times New Roman" w:hAnsi="Times New Roman" w:eastAsia="仿宋_GB2312" w:cs="Times New Roman"/>
          <w:sz w:val="32"/>
          <w:szCs w:val="32"/>
          <w:lang w:eastAsia="zh"/>
        </w:rPr>
        <w:t>已全面</w:t>
      </w:r>
      <w:r>
        <w:rPr>
          <w:rFonts w:hint="default" w:ascii="Times New Roman" w:hAnsi="Times New Roman" w:eastAsia="仿宋_GB2312" w:cs="Times New Roman"/>
          <w:sz w:val="32"/>
          <w:szCs w:val="32"/>
        </w:rPr>
        <w:t>清查核实</w:t>
      </w:r>
      <w:r>
        <w:rPr>
          <w:rFonts w:hint="default" w:ascii="Times New Roman" w:hAnsi="Times New Roman" w:eastAsia="仿宋_GB2312" w:cs="Times New Roman"/>
          <w:sz w:val="32"/>
          <w:szCs w:val="32"/>
          <w:lang w:eastAsia="zh"/>
        </w:rPr>
        <w:t>社区代管国有资产，建立并完善台账。</w:t>
      </w:r>
      <w:r>
        <w:rPr>
          <w:rFonts w:hint="default" w:ascii="Times New Roman" w:hAnsi="Times New Roman" w:eastAsia="仿宋_GB2312" w:cs="Times New Roman"/>
          <w:sz w:val="32"/>
          <w:szCs w:val="32"/>
        </w:rPr>
        <w:t>二是社区已盘点所有代管国资，统一上缴街道。三是对社区财务人员进行非税收入管理业务培训。</w:t>
      </w:r>
    </w:p>
    <w:p w14:paraId="4412108D">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0411D45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15.关于“</w:t>
      </w:r>
      <w:r>
        <w:rPr>
          <w:rFonts w:hint="default" w:ascii="Times New Roman" w:hAnsi="Times New Roman" w:eastAsia="仿宋_GB2312" w:cs="Times New Roman"/>
          <w:sz w:val="32"/>
          <w:szCs w:val="32"/>
        </w:rPr>
        <w:t>审核不严。</w:t>
      </w:r>
      <w:r>
        <w:rPr>
          <w:rFonts w:hint="default" w:ascii="Times New Roman" w:hAnsi="Times New Roman" w:eastAsia="仿宋_GB2312" w:cs="Times New Roman"/>
          <w:sz w:val="32"/>
          <w:szCs w:val="28"/>
        </w:rPr>
        <w:t>”问题</w:t>
      </w:r>
    </w:p>
    <w:p w14:paraId="3B0C6673">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一是2024年11月以来社区每笔支出严格执行社区财务三级审批制度。二是组织监委会成员开展专项培训，提高监委会成员业务能力。</w:t>
      </w:r>
    </w:p>
    <w:p w14:paraId="65C316E0">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08518C0F">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（十二）关于“对工程项目建设监管不力”问题</w:t>
      </w:r>
    </w:p>
    <w:p w14:paraId="3B76D88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16.关于“</w:t>
      </w:r>
      <w:r>
        <w:rPr>
          <w:rFonts w:hint="default" w:ascii="Times New Roman" w:hAnsi="Times New Roman" w:eastAsia="仿宋_GB2312" w:cs="Times New Roman"/>
          <w:sz w:val="32"/>
          <w:szCs w:val="32"/>
        </w:rPr>
        <w:t>工程项目直接发包。”问题</w:t>
      </w:r>
    </w:p>
    <w:p w14:paraId="595D1B37">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一是组织</w:t>
      </w:r>
      <w:bookmarkStart w:id="5" w:name="OLE_LINK2"/>
      <w:r>
        <w:rPr>
          <w:rFonts w:hint="default" w:ascii="Times New Roman" w:hAnsi="Times New Roman" w:eastAsia="仿宋_GB2312" w:cs="Times New Roman"/>
          <w:sz w:val="32"/>
          <w:szCs w:val="32"/>
        </w:rPr>
        <w:t>学习《中华人民共和国招标投标法》及其《实施条例》</w:t>
      </w:r>
      <w:bookmarkEnd w:id="5"/>
      <w:r>
        <w:rPr>
          <w:rFonts w:hint="default" w:ascii="Times New Roman" w:hAnsi="Times New Roman" w:eastAsia="仿宋_GB2312" w:cs="Times New Roman"/>
          <w:sz w:val="32"/>
          <w:szCs w:val="32"/>
        </w:rPr>
        <w:t>，严格按照相关规定执行。二是社区进行自查自纠。三是规范基本建设程序及审批。</w:t>
      </w:r>
    </w:p>
    <w:p w14:paraId="63E9EFF5">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0A7882F">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17.关于“</w:t>
      </w:r>
      <w:r>
        <w:rPr>
          <w:rFonts w:hint="default" w:ascii="Times New Roman" w:hAnsi="Times New Roman" w:eastAsia="仿宋_GB2312" w:cs="Times New Roman"/>
          <w:sz w:val="32"/>
          <w:szCs w:val="32"/>
        </w:rPr>
        <w:t>工程竣工验收流于形式。</w:t>
      </w:r>
      <w:r>
        <w:rPr>
          <w:rFonts w:hint="default" w:ascii="Times New Roman" w:hAnsi="Times New Roman" w:eastAsia="仿宋_GB2312" w:cs="Times New Roman"/>
          <w:sz w:val="32"/>
          <w:szCs w:val="28"/>
        </w:rPr>
        <w:t>”问题</w:t>
      </w:r>
    </w:p>
    <w:p w14:paraId="5620486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一是组织成立竣工验收领导小组，对今后社区工程项目负责验收。二是进一步规范工程项目验收流程。三是规范工程竣工验收结果公开程序，接受公众监督。</w:t>
      </w:r>
    </w:p>
    <w:p w14:paraId="2F870671">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A0EE129">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18.关于“</w:t>
      </w:r>
      <w:r>
        <w:rPr>
          <w:rFonts w:hint="default" w:ascii="Times New Roman" w:hAnsi="Times New Roman" w:eastAsia="仿宋_GB2312" w:cs="Times New Roman"/>
          <w:sz w:val="32"/>
          <w:szCs w:val="32"/>
        </w:rPr>
        <w:t>资金支付审批不严，越权审批。</w:t>
      </w:r>
      <w:r>
        <w:rPr>
          <w:rFonts w:hint="default" w:ascii="Times New Roman" w:hAnsi="Times New Roman" w:eastAsia="仿宋_GB2312" w:cs="Times New Roman"/>
          <w:sz w:val="32"/>
          <w:szCs w:val="28"/>
        </w:rPr>
        <w:t>”问题</w:t>
      </w:r>
    </w:p>
    <w:p w14:paraId="57E0C001">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使用街道统一制定的“雒城街道社区支出审批表”，严格执行审签制度。二是严格执行社区财务三级审批制度。三是社区开展自查自纠，并组织社区书记、财务人员及相关审批人员进行资金支付审批业务培训。</w:t>
      </w:r>
    </w:p>
    <w:p w14:paraId="6432C598">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0AD35341">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（十三）关于“党员管理不到位”问题</w:t>
      </w:r>
    </w:p>
    <w:p w14:paraId="682DA1D4">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19.关于“</w:t>
      </w:r>
      <w:r>
        <w:rPr>
          <w:rFonts w:hint="default" w:ascii="Times New Roman" w:hAnsi="Times New Roman" w:eastAsia="仿宋_GB2312" w:cs="Times New Roman"/>
          <w:sz w:val="32"/>
          <w:szCs w:val="32"/>
        </w:rPr>
        <w:t>流动党员名单与实际不符；部分党员不清楚自己所在支部、支部书记是谁。</w:t>
      </w:r>
      <w:r>
        <w:rPr>
          <w:rFonts w:hint="default" w:ascii="Times New Roman" w:hAnsi="Times New Roman" w:eastAsia="仿宋_GB2312" w:cs="Times New Roman"/>
          <w:sz w:val="32"/>
          <w:szCs w:val="28"/>
        </w:rPr>
        <w:t>”问题</w:t>
      </w:r>
    </w:p>
    <w:p w14:paraId="39A62B37">
      <w:pPr>
        <w:widowControl/>
        <w:numPr>
          <w:ilvl w:val="255"/>
          <w:numId w:val="0"/>
        </w:num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一是对社区党员进行全面排查核实，梳理形成流动党员台账。二是制作“党员联系卡”，加强党员与党支部的联系。三是</w:t>
      </w:r>
      <w:r>
        <w:rPr>
          <w:rFonts w:hint="eastAsia" w:eastAsia="仿宋_GB2312" w:cs="Times New Roman"/>
          <w:sz w:val="32"/>
          <w:szCs w:val="32"/>
          <w:lang w:val="en-US" w:eastAsia="zh-CN"/>
        </w:rPr>
        <w:t>通过</w:t>
      </w:r>
      <w:r>
        <w:rPr>
          <w:rFonts w:hint="default" w:ascii="Times New Roman" w:hAnsi="Times New Roman" w:eastAsia="仿宋_GB2312" w:cs="Times New Roman"/>
          <w:sz w:val="32"/>
          <w:szCs w:val="32"/>
        </w:rPr>
        <w:t>微信群向党员推送内容，加强党员线上学习。</w:t>
      </w:r>
    </w:p>
    <w:p w14:paraId="36D4B7B8">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1998E669">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（十四）关于“发展党员程序不规范，流程不清晰”问题</w:t>
      </w:r>
    </w:p>
    <w:p w14:paraId="19CC1872">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20.关于“</w:t>
      </w:r>
      <w:r>
        <w:rPr>
          <w:rFonts w:hint="default" w:ascii="Times New Roman" w:hAnsi="Times New Roman" w:eastAsia="仿宋_GB2312" w:cs="Times New Roman"/>
          <w:sz w:val="32"/>
          <w:szCs w:val="32"/>
        </w:rPr>
        <w:t>陈某、赵某某转正仅有党员大会讨论记录，支部委员会、前期预备期均无讨论记录。</w:t>
      </w:r>
      <w:r>
        <w:rPr>
          <w:rFonts w:hint="default" w:ascii="Times New Roman" w:hAnsi="Times New Roman" w:eastAsia="仿宋_GB2312" w:cs="Times New Roman"/>
          <w:sz w:val="32"/>
          <w:szCs w:val="28"/>
        </w:rPr>
        <w:t>”问题</w:t>
      </w:r>
    </w:p>
    <w:p w14:paraId="45D2A023">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党务工作者认真学习《雒城街道党员发展流程图》。二是已对发展对象在发展过程中工作单位变动的，完善发展资料。三是社区党务工作者已参加街道组织专题培训。四是社区党委对现有发展党员进行自查，确保党员发展工作的规范性和有效性。</w:t>
      </w:r>
    </w:p>
    <w:p w14:paraId="3C562692">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5012904C">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（十五）关于“党支部‘三会一课’活动流于形式”问题</w:t>
      </w:r>
    </w:p>
    <w:p w14:paraId="7336849B">
      <w:pPr>
        <w:pStyle w:val="3"/>
        <w:spacing w:after="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28"/>
        </w:rPr>
        <w:t>21.关于“</w:t>
      </w:r>
      <w:r>
        <w:rPr>
          <w:rFonts w:hint="default" w:ascii="Times New Roman" w:hAnsi="Times New Roman" w:eastAsia="仿宋_GB2312" w:cs="Times New Roman"/>
          <w:sz w:val="32"/>
          <w:szCs w:val="32"/>
        </w:rPr>
        <w:t>支部手册相互抄袭。</w:t>
      </w:r>
      <w:r>
        <w:rPr>
          <w:rFonts w:hint="default" w:ascii="Times New Roman" w:hAnsi="Times New Roman" w:eastAsia="仿宋_GB2312" w:cs="Times New Roman"/>
          <w:sz w:val="32"/>
          <w:szCs w:val="28"/>
        </w:rPr>
        <w:t>”问题</w:t>
      </w:r>
    </w:p>
    <w:p w14:paraId="0D8A15B7">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一是已根据实际情况制定全年主题党日活动计划，并按照活动计划开展主题党日活动。二是组织各支部书记开展培训学习，制作并发放“三会一课”明白卡。三是社区党委书记约谈各支部书记并进行批评教育</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开展支部手册自查。</w:t>
      </w:r>
    </w:p>
    <w:p w14:paraId="056FB413">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95BDEEC">
      <w:pPr>
        <w:pStyle w:val="3"/>
        <w:spacing w:after="0" w:line="560" w:lineRule="exact"/>
        <w:ind w:left="0" w:leftChars="0"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32"/>
        </w:rPr>
        <w:t>（十六）关于“党内政治生活不严肃，党员大会长期到会人数不足”问题</w:t>
      </w:r>
    </w:p>
    <w:p w14:paraId="4483C90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22.关于“</w:t>
      </w:r>
      <w:r>
        <w:rPr>
          <w:rFonts w:hint="default" w:ascii="Times New Roman" w:hAnsi="Times New Roman" w:eastAsia="仿宋_GB2312" w:cs="Times New Roman"/>
          <w:sz w:val="32"/>
          <w:szCs w:val="32"/>
        </w:rPr>
        <w:t>党员大会长期到会人数不足</w:t>
      </w:r>
      <w:r>
        <w:rPr>
          <w:rFonts w:hint="eastAsia" w:eastAsia="仿宋_GB2312" w:cs="Times New Roman"/>
          <w:sz w:val="32"/>
          <w:szCs w:val="32"/>
          <w:lang w:eastAsia="zh-CN"/>
        </w:rPr>
        <w:t>。</w:t>
      </w:r>
      <w:r>
        <w:rPr>
          <w:rFonts w:hint="default" w:ascii="Times New Roman" w:hAnsi="Times New Roman" w:eastAsia="仿宋_GB2312" w:cs="Times New Roman"/>
          <w:sz w:val="32"/>
          <w:szCs w:val="28"/>
        </w:rPr>
        <w:t>”问题</w:t>
      </w:r>
    </w:p>
    <w:p w14:paraId="0EC48583">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通过线上+线下的方式，规范开展社区党员大会。二是社区各党支部党员大会提前以微信等方式告知党员会议相关内容及要求。三是采用线上线下相结合的会议方式，方便党员学习交流。四是社区党委已制定全年主题党日活动计划。</w:t>
      </w:r>
    </w:p>
    <w:p w14:paraId="2442B641">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E568FEA">
      <w:pPr>
        <w:pStyle w:val="3"/>
        <w:spacing w:after="0" w:line="560" w:lineRule="exact"/>
        <w:ind w:left="0" w:leftChars="0"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32"/>
        </w:rPr>
        <w:t>（十七）关于“党费</w:t>
      </w:r>
      <w:r>
        <w:rPr>
          <w:rFonts w:hint="eastAsia" w:eastAsia="楷体_GB2312" w:cs="Times New Roman"/>
          <w:sz w:val="32"/>
          <w:szCs w:val="32"/>
          <w:lang w:eastAsia="zh-CN"/>
        </w:rPr>
        <w:t>交纳</w:t>
      </w:r>
      <w:r>
        <w:rPr>
          <w:rFonts w:hint="default" w:ascii="Times New Roman" w:hAnsi="Times New Roman" w:eastAsia="楷体_GB2312" w:cs="Times New Roman"/>
          <w:sz w:val="32"/>
          <w:szCs w:val="32"/>
        </w:rPr>
        <w:t>不及时，党员党性意识差，不按标准</w:t>
      </w:r>
      <w:r>
        <w:rPr>
          <w:rFonts w:hint="eastAsia" w:eastAsia="楷体_GB2312" w:cs="Times New Roman"/>
          <w:sz w:val="32"/>
          <w:szCs w:val="32"/>
          <w:lang w:eastAsia="zh-CN"/>
        </w:rPr>
        <w:t>交纳</w:t>
      </w:r>
      <w:r>
        <w:rPr>
          <w:rFonts w:hint="default" w:ascii="Times New Roman" w:hAnsi="Times New Roman" w:eastAsia="楷体_GB2312" w:cs="Times New Roman"/>
          <w:sz w:val="32"/>
          <w:szCs w:val="32"/>
        </w:rPr>
        <w:t>或拖欠党费”问题</w:t>
      </w:r>
    </w:p>
    <w:p w14:paraId="49DBD59B">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23.关于“</w:t>
      </w:r>
      <w:r>
        <w:rPr>
          <w:rFonts w:hint="default" w:ascii="Times New Roman" w:hAnsi="Times New Roman" w:eastAsia="仿宋_GB2312" w:cs="Times New Roman"/>
          <w:sz w:val="32"/>
          <w:szCs w:val="32"/>
        </w:rPr>
        <w:t>实有党员</w:t>
      </w:r>
      <w:r>
        <w:rPr>
          <w:rFonts w:hint="eastAsia" w:eastAsia="仿宋_GB2312" w:cs="Times New Roman"/>
          <w:sz w:val="32"/>
          <w:szCs w:val="32"/>
          <w:lang w:val="en-US" w:eastAsia="zh-CN"/>
        </w:rPr>
        <w:t>与</w:t>
      </w:r>
      <w:r>
        <w:rPr>
          <w:rFonts w:hint="default" w:ascii="Times New Roman" w:hAnsi="Times New Roman" w:eastAsia="仿宋_GB2312" w:cs="Times New Roman"/>
          <w:sz w:val="32"/>
          <w:szCs w:val="32"/>
        </w:rPr>
        <w:t>党费实际</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人数</w:t>
      </w:r>
      <w:r>
        <w:rPr>
          <w:rFonts w:hint="eastAsia" w:eastAsia="仿宋_GB2312" w:cs="Times New Roman"/>
          <w:sz w:val="32"/>
          <w:szCs w:val="32"/>
          <w:lang w:val="en-US" w:eastAsia="zh-CN"/>
        </w:rPr>
        <w:t>不符。</w:t>
      </w:r>
      <w:r>
        <w:rPr>
          <w:rFonts w:hint="default" w:ascii="Times New Roman" w:hAnsi="Times New Roman" w:eastAsia="仿宋_GB2312" w:cs="Times New Roman"/>
          <w:sz w:val="32"/>
          <w:szCs w:val="28"/>
        </w:rPr>
        <w:t>”问题</w:t>
      </w:r>
    </w:p>
    <w:p w14:paraId="119E6DBC">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一是社区未按时收缴的党费已于当年底前收缴到位。二是社区各支部在党费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期限前提醒党员</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党费。三是社区党委对党费收缴情况进行公示。</w:t>
      </w:r>
    </w:p>
    <w:p w14:paraId="05E47149">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27DAA289">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24.关于“</w:t>
      </w:r>
      <w:r>
        <w:rPr>
          <w:rFonts w:hint="default" w:ascii="Times New Roman" w:hAnsi="Times New Roman" w:eastAsia="仿宋_GB2312" w:cs="Times New Roman"/>
          <w:sz w:val="32"/>
          <w:szCs w:val="32"/>
        </w:rPr>
        <w:t>社区党员基本按年</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党费，大部分工资3000元以上的党员均按照0.5%</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w:t>
      </w:r>
      <w:r>
        <w:rPr>
          <w:rFonts w:hint="default" w:ascii="Times New Roman" w:hAnsi="Times New Roman" w:eastAsia="仿宋_GB2312" w:cs="Times New Roman"/>
          <w:sz w:val="32"/>
          <w:szCs w:val="28"/>
        </w:rPr>
        <w:t>”问题</w:t>
      </w:r>
    </w:p>
    <w:p w14:paraId="099A3146">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一是组织社区全体党员学习党费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标准，强调党费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时间、工资收入与党费</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比例的对应关系。二是对社区党员的工资收入情况进行全面排查和核实</w:t>
      </w:r>
      <w:r>
        <w:rPr>
          <w:rFonts w:hint="eastAsia" w:eastAsia="仿宋_GB2312" w:cs="Times New Roman"/>
          <w:sz w:val="32"/>
          <w:szCs w:val="32"/>
          <w:lang w:eastAsia="zh-CN"/>
        </w:rPr>
        <w:t>，</w:t>
      </w:r>
      <w:r>
        <w:rPr>
          <w:rFonts w:hint="eastAsia" w:eastAsia="仿宋_GB2312" w:cs="Times New Roman"/>
          <w:sz w:val="32"/>
          <w:szCs w:val="32"/>
          <w:lang w:val="en-US" w:eastAsia="zh-CN"/>
        </w:rPr>
        <w:t>补缴党费</w:t>
      </w:r>
      <w:r>
        <w:rPr>
          <w:rFonts w:hint="default" w:ascii="Times New Roman" w:hAnsi="Times New Roman" w:eastAsia="仿宋_GB2312" w:cs="Times New Roman"/>
          <w:sz w:val="32"/>
          <w:szCs w:val="32"/>
        </w:rPr>
        <w:t>。</w:t>
      </w:r>
    </w:p>
    <w:p w14:paraId="7B60F330">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515E7172">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25.关于“</w:t>
      </w:r>
      <w:r>
        <w:rPr>
          <w:rFonts w:hint="eastAsia" w:eastAsia="仿宋_GB2312" w:cs="Times New Roman"/>
          <w:sz w:val="32"/>
          <w:szCs w:val="32"/>
          <w:lang w:val="en-US" w:eastAsia="zh-CN"/>
        </w:rPr>
        <w:t>新党员党费交纳不及时。</w:t>
      </w:r>
      <w:r>
        <w:rPr>
          <w:rFonts w:hint="default" w:ascii="Times New Roman" w:hAnsi="Times New Roman" w:eastAsia="仿宋_GB2312" w:cs="Times New Roman"/>
          <w:sz w:val="32"/>
          <w:szCs w:val="28"/>
        </w:rPr>
        <w:t>”问题</w:t>
      </w:r>
    </w:p>
    <w:p w14:paraId="2F3309BE">
      <w:pPr>
        <w:spacing w:line="56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整改情况：</w:t>
      </w:r>
      <w:r>
        <w:rPr>
          <w:rFonts w:hint="default" w:ascii="Times New Roman" w:hAnsi="Times New Roman" w:eastAsia="仿宋_GB2312" w:cs="Times New Roman"/>
          <w:sz w:val="32"/>
          <w:szCs w:val="32"/>
        </w:rPr>
        <w:t>对新发展党员开展日常教育和监督，提醒新党员按时</w:t>
      </w:r>
      <w:r>
        <w:rPr>
          <w:rFonts w:hint="eastAsia" w:eastAsia="仿宋_GB2312" w:cs="Times New Roman"/>
          <w:sz w:val="32"/>
          <w:szCs w:val="32"/>
          <w:lang w:eastAsia="zh-CN"/>
        </w:rPr>
        <w:t>交纳</w:t>
      </w:r>
      <w:r>
        <w:rPr>
          <w:rFonts w:hint="default" w:ascii="Times New Roman" w:hAnsi="Times New Roman" w:eastAsia="仿宋_GB2312" w:cs="Times New Roman"/>
          <w:sz w:val="32"/>
          <w:szCs w:val="32"/>
        </w:rPr>
        <w:t>党费。</w:t>
      </w:r>
    </w:p>
    <w:p w14:paraId="54098401">
      <w:pPr>
        <w:pStyle w:val="3"/>
        <w:spacing w:after="0" w:line="560" w:lineRule="exact"/>
        <w:ind w:left="0" w:leftChars="0"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整改进度：已完成整改。</w:t>
      </w:r>
    </w:p>
    <w:p w14:paraId="6BB1099A">
      <w:pPr>
        <w:spacing w:line="560" w:lineRule="exact"/>
        <w:ind w:firstLine="420" w:firstLineChars="200"/>
        <w:jc w:val="both"/>
        <w:rPr>
          <w:rFonts w:hint="default" w:ascii="Times New Roman" w:hAnsi="Times New Roman" w:cs="Times New Roman"/>
        </w:rPr>
      </w:pPr>
    </w:p>
    <w:sectPr>
      <w:footerReference r:id="rId3" w:type="default"/>
      <w:pgSz w:w="11906" w:h="16838"/>
      <w:pgMar w:top="2098"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5A87CA-ED31-47A5-9B41-5C7ACF2A63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B733A61-DD33-4AB9-BA21-DDB846C4A391}"/>
  </w:font>
  <w:font w:name="楷体_GB2312">
    <w:panose1 w:val="02010609030101010101"/>
    <w:charset w:val="86"/>
    <w:family w:val="auto"/>
    <w:pitch w:val="default"/>
    <w:sig w:usb0="00000001" w:usb1="080E0000" w:usb2="00000000" w:usb3="00000000" w:csb0="00040000" w:csb1="00000000"/>
    <w:embedRegular r:id="rId3" w:fontKey="{33A0606F-52B0-44E7-8372-1F9BA1BD5EB8}"/>
  </w:font>
  <w:font w:name="方正小标宋简体">
    <w:panose1 w:val="02010600010101010101"/>
    <w:charset w:val="86"/>
    <w:family w:val="auto"/>
    <w:pitch w:val="default"/>
    <w:sig w:usb0="00000001" w:usb1="080E0000" w:usb2="00000000" w:usb3="00000000" w:csb0="00040000" w:csb1="00000000"/>
    <w:embedRegular r:id="rId4" w:fontKey="{61F69DB1-21C7-4DBF-85C9-E80AFE3BBA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9AC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35C2A">
                          <w:pPr>
                            <w:pStyle w:val="4"/>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 xml:space="preserve">— </w:t>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  \* MERGEFORMAT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1</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F35C2A">
                    <w:pPr>
                      <w:pStyle w:val="4"/>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 xml:space="preserve">— </w:t>
                    </w:r>
                    <w:r>
                      <w:rPr>
                        <w:rFonts w:hint="eastAsia" w:asciiTheme="majorEastAsia" w:hAnsiTheme="majorEastAsia" w:eastAsiaTheme="majorEastAsia" w:cstheme="majorEastAsia"/>
                        <w:b w:val="0"/>
                        <w:bCs w:val="0"/>
                        <w:sz w:val="28"/>
                        <w:szCs w:val="28"/>
                      </w:rPr>
                      <w:fldChar w:fldCharType="begin"/>
                    </w:r>
                    <w:r>
                      <w:rPr>
                        <w:rFonts w:hint="eastAsia" w:asciiTheme="majorEastAsia" w:hAnsiTheme="majorEastAsia" w:eastAsiaTheme="majorEastAsia" w:cstheme="majorEastAsia"/>
                        <w:b w:val="0"/>
                        <w:bCs w:val="0"/>
                        <w:sz w:val="28"/>
                        <w:szCs w:val="28"/>
                      </w:rPr>
                      <w:instrText xml:space="preserve"> PAGE  \* MERGEFORMAT </w:instrText>
                    </w:r>
                    <w:r>
                      <w:rPr>
                        <w:rFonts w:hint="eastAsia" w:asciiTheme="majorEastAsia" w:hAnsiTheme="majorEastAsia" w:eastAsiaTheme="majorEastAsia" w:cstheme="majorEastAsia"/>
                        <w:b w:val="0"/>
                        <w:bCs w:val="0"/>
                        <w:sz w:val="28"/>
                        <w:szCs w:val="28"/>
                      </w:rPr>
                      <w:fldChar w:fldCharType="separate"/>
                    </w:r>
                    <w:r>
                      <w:rPr>
                        <w:rFonts w:hint="eastAsia" w:asciiTheme="majorEastAsia" w:hAnsiTheme="majorEastAsia" w:eastAsiaTheme="majorEastAsia" w:cstheme="majorEastAsia"/>
                        <w:b w:val="0"/>
                        <w:bCs w:val="0"/>
                        <w:sz w:val="28"/>
                        <w:szCs w:val="28"/>
                      </w:rPr>
                      <w:t>1</w:t>
                    </w:r>
                    <w:r>
                      <w:rPr>
                        <w:rFonts w:hint="eastAsia" w:asciiTheme="majorEastAsia" w:hAnsiTheme="majorEastAsia" w:eastAsiaTheme="majorEastAsia" w:cstheme="majorEastAsia"/>
                        <w:b w:val="0"/>
                        <w:bCs w:val="0"/>
                        <w:sz w:val="28"/>
                        <w:szCs w:val="28"/>
                      </w:rPr>
                      <w:fldChar w:fldCharType="end"/>
                    </w:r>
                    <w:r>
                      <w:rPr>
                        <w:rFonts w:hint="eastAsia" w:asciiTheme="majorEastAsia" w:hAnsiTheme="majorEastAsia" w:eastAsiaTheme="majorEastAsia" w:cstheme="majorEastAsia"/>
                        <w:b w:val="0"/>
                        <w:bCs w:val="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74E09"/>
    <w:multiLevelType w:val="singleLevel"/>
    <w:tmpl w:val="B0574E09"/>
    <w:lvl w:ilvl="0" w:tentative="0">
      <w:start w:val="3"/>
      <w:numFmt w:val="decimal"/>
      <w:suff w:val="space"/>
      <w:lvlText w:val="%1."/>
      <w:lvlJc w:val="left"/>
    </w:lvl>
  </w:abstractNum>
  <w:abstractNum w:abstractNumId="1">
    <w:nsid w:val="660B1E0F"/>
    <w:multiLevelType w:val="singleLevel"/>
    <w:tmpl w:val="660B1E0F"/>
    <w:lvl w:ilvl="0" w:tentative="0">
      <w:start w:val="8"/>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ODNiMzBiNjZiYjZmMGIwY2FhZjhkM2MyMDAyY2YifQ=="/>
  </w:docVars>
  <w:rsids>
    <w:rsidRoot w:val="00F74A4E"/>
    <w:rsid w:val="004F5C6D"/>
    <w:rsid w:val="00682AD5"/>
    <w:rsid w:val="009836C1"/>
    <w:rsid w:val="00F74A4E"/>
    <w:rsid w:val="016D39C7"/>
    <w:rsid w:val="040A169D"/>
    <w:rsid w:val="06D25D4A"/>
    <w:rsid w:val="0748231A"/>
    <w:rsid w:val="0CD07B74"/>
    <w:rsid w:val="1272000B"/>
    <w:rsid w:val="13EB4D13"/>
    <w:rsid w:val="14C00A7C"/>
    <w:rsid w:val="194C085A"/>
    <w:rsid w:val="1DFFCF4A"/>
    <w:rsid w:val="1EB01278"/>
    <w:rsid w:val="206F19CE"/>
    <w:rsid w:val="25F670B4"/>
    <w:rsid w:val="2C7F05EC"/>
    <w:rsid w:val="2FB72578"/>
    <w:rsid w:val="305B32D5"/>
    <w:rsid w:val="317B2C73"/>
    <w:rsid w:val="335B4157"/>
    <w:rsid w:val="348A4FD8"/>
    <w:rsid w:val="39FE4879"/>
    <w:rsid w:val="41D13F2D"/>
    <w:rsid w:val="422839DA"/>
    <w:rsid w:val="432D40E2"/>
    <w:rsid w:val="4682009E"/>
    <w:rsid w:val="47F05020"/>
    <w:rsid w:val="485325E4"/>
    <w:rsid w:val="4ACA51FB"/>
    <w:rsid w:val="4BD95297"/>
    <w:rsid w:val="4EF1609F"/>
    <w:rsid w:val="4F217F99"/>
    <w:rsid w:val="53475305"/>
    <w:rsid w:val="54A83AF9"/>
    <w:rsid w:val="59015DBD"/>
    <w:rsid w:val="5CAE15E3"/>
    <w:rsid w:val="5E1D5B9D"/>
    <w:rsid w:val="5FD12907"/>
    <w:rsid w:val="62123618"/>
    <w:rsid w:val="674B7ED8"/>
    <w:rsid w:val="6BF406F1"/>
    <w:rsid w:val="6D3E4EE3"/>
    <w:rsid w:val="6E7D4E9A"/>
    <w:rsid w:val="72E557F0"/>
    <w:rsid w:val="771D13E7"/>
    <w:rsid w:val="796F6755"/>
    <w:rsid w:val="7F1C2FBD"/>
    <w:rsid w:val="7FBFFD70"/>
    <w:rsid w:val="EF6F6FC9"/>
    <w:rsid w:val="F537F798"/>
    <w:rsid w:val="FEEEC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4038</Words>
  <Characters>4108</Characters>
  <Lines>57</Lines>
  <Paragraphs>16</Paragraphs>
  <TotalTime>179</TotalTime>
  <ScaleCrop>false</ScaleCrop>
  <LinksUpToDate>false</LinksUpToDate>
  <CharactersWithSpaces>4108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2025-03-27T08:33:00Z</dcterms:created>
  <dc:creator>Administrator</dc:creator>
  <cp:lastModifiedBy>MMMOO Ran</cp:lastModifiedBy>
  <cp:lastPrinted>2025-04-27T01:35:00Z</cp:lastPrinted>
  <dcterms:modified xsi:type="dcterms:W3CDTF">2025-10-23T02:52:07Z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70363D1A47A746099F307D49EE5B81D1_13</vt:lpwstr>
  </property>
  <property fmtid="{D5CDD505-2E9C-101B-9397-08002B2CF9AE}" pid="4" name="KSOTemplateDocerSaveRecord">
    <vt:lpwstr>eyJoZGlkIjoiNjMwYTM5OGQ4Y2VjMmMyZjVmNzQzNDk1MWYzZjQ1NWMiLCJ1c2VySWQiOiI3NDk0ODkwOTMifQ==</vt:lpwstr>
  </property>
</Properties>
</file>