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eastAsia="仿宋_GB2312"/>
          <w:sz w:val="32"/>
          <w:szCs w:val="32"/>
        </w:rPr>
      </w:pPr>
      <w:bookmarkStart w:id="0" w:name="_GoBack"/>
      <w:bookmarkEnd w:id="0"/>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343</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四川善途新材料科技有限公司汽车配套设施生产项目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四川善途新材料科技有限公司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汽车配套设施生产项目</w:t>
      </w:r>
      <w:r>
        <w:rPr>
          <w:rFonts w:hint="eastAsia"/>
          <w:lang w:eastAsia="zh-CN"/>
        </w:rPr>
        <w:t>《环境影响报告表》（以下简称“报告表”）收悉。经研究，批复如下：</w:t>
      </w:r>
    </w:p>
    <w:p w14:paraId="479CC82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val="en-US" w:eastAsia="zh-CN"/>
        </w:rPr>
        <w:t>一、</w:t>
      </w:r>
      <w:r>
        <w:rPr>
          <w:rFonts w:hint="eastAsia"/>
          <w:lang w:eastAsia="zh-CN"/>
        </w:rPr>
        <w:t>该项目为新建项目,拟在广汉市阳江路16号（南山产业园28栋</w:t>
      </w:r>
      <w:r>
        <w:rPr>
          <w:rFonts w:hint="eastAsia"/>
          <w:lang w:val="en-US" w:eastAsia="zh-CN"/>
        </w:rPr>
        <w:t>1号楼、2号楼</w:t>
      </w:r>
      <w:r>
        <w:rPr>
          <w:rFonts w:hint="eastAsia"/>
          <w:lang w:eastAsia="zh-CN"/>
        </w:rPr>
        <w:t>）租赁四川泽坤恒锐汽车部件有限公司、四川善远新材料有限公司标准厂房进行建设，用地面积4200平方米。项目内容及规模为：依托生产车间及相关公辅设施，购置复合机、成品机、</w:t>
      </w:r>
      <w:r>
        <w:rPr>
          <w:rFonts w:hint="eastAsia"/>
          <w:lang w:val="en-US" w:eastAsia="zh-CN"/>
        </w:rPr>
        <w:t>吸纹机、</w:t>
      </w:r>
      <w:r>
        <w:rPr>
          <w:rFonts w:hint="eastAsia"/>
          <w:lang w:eastAsia="zh-CN"/>
        </w:rPr>
        <w:t>绣花机、注塑机、振动刀裁床、缝纫机等生产设备，布设汽车脚垫生产线，建成后形成年产汽车脚垫卷材300万米（</w:t>
      </w:r>
      <w:r>
        <w:rPr>
          <w:rFonts w:hint="eastAsia"/>
          <w:lang w:val="en-US" w:eastAsia="zh-CN"/>
        </w:rPr>
        <w:t>其中3万米用于汽车脚垫加工，297万米外售</w:t>
      </w:r>
      <w:r>
        <w:rPr>
          <w:rFonts w:hint="eastAsia"/>
          <w:lang w:eastAsia="zh-CN"/>
        </w:rPr>
        <w:t>）、汽车脚垫成品（皮革类）1万套、汽车脚垫成品（TPE类）1万套的生产能力。项目总投资2000万元，其中环保投资73万元。</w:t>
      </w:r>
    </w:p>
    <w:p w14:paraId="5200CD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2505-510681-04-01-579863</w:t>
      </w:r>
      <w:r>
        <w:rPr>
          <w:rFonts w:hint="eastAsia"/>
          <w:lang w:eastAsia="zh-CN"/>
        </w:rPr>
        <w:t>]</w:t>
      </w:r>
      <w:r>
        <w:rPr>
          <w:rFonts w:hint="eastAsia"/>
          <w:lang w:val="en-US" w:eastAsia="zh-CN"/>
        </w:rPr>
        <w:t>FGQB-0719</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lang w:val="en-US" w:eastAsia="zh-CN"/>
        </w:rPr>
        <w:t>广汉市国土空间总体规划（2021-2035年）</w:t>
      </w:r>
      <w:r>
        <w:rPr>
          <w:rFonts w:hint="eastAsia"/>
          <w:lang w:eastAsia="zh-CN"/>
        </w:rPr>
        <w:t>》</w:t>
      </w:r>
      <w:r>
        <w:rPr>
          <w:rFonts w:hint="eastAsia"/>
          <w:lang w:val="en-US" w:eastAsia="zh-CN"/>
        </w:rPr>
        <w:t>及德阳南控科技产业发展有限公司取得的《不动产权证》，项目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 xml:space="preserve">二、项目建设及运行中应重点做好以下工作：  </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（三）严格落实并优化报告表提出的各项废气处理措施。</w:t>
      </w:r>
      <w:r>
        <w:rPr>
          <w:rFonts w:hint="eastAsia"/>
          <w:lang w:val="en-US" w:eastAsia="zh-CN"/>
        </w:rPr>
        <w:t>落实复合机、成品机的集气罩收集+二级活性炭吸附装置，确保复合有机废气、二次复合有机废气经</w:t>
      </w:r>
      <w:r>
        <w:rPr>
          <w:rFonts w:hint="eastAsia"/>
          <w:lang w:eastAsia="zh-CN"/>
        </w:rPr>
        <w:t>收集</w:t>
      </w:r>
      <w:r>
        <w:rPr>
          <w:rFonts w:hint="eastAsia"/>
          <w:lang w:val="en-US" w:eastAsia="zh-CN"/>
        </w:rPr>
        <w:t>处理后由1</w:t>
      </w:r>
      <w:r>
        <w:rPr>
          <w:rFonts w:hint="eastAsia"/>
          <w:lang w:eastAsia="zh-CN"/>
        </w:rPr>
        <w:t>根</w:t>
      </w:r>
      <w:r>
        <w:rPr>
          <w:rFonts w:hint="eastAsia"/>
          <w:lang w:val="en-US" w:eastAsia="zh-CN"/>
        </w:rPr>
        <w:t>15米高</w:t>
      </w:r>
      <w:r>
        <w:rPr>
          <w:rFonts w:hint="eastAsia"/>
          <w:lang w:eastAsia="zh-CN"/>
        </w:rPr>
        <w:t>排气筒（</w:t>
      </w:r>
      <w:r>
        <w:rPr>
          <w:rFonts w:hint="eastAsia"/>
          <w:lang w:val="en-US" w:eastAsia="zh-CN"/>
        </w:rPr>
        <w:t>DA001</w:t>
      </w:r>
      <w:r>
        <w:rPr>
          <w:rFonts w:hint="eastAsia"/>
          <w:lang w:eastAsia="zh-CN"/>
        </w:rPr>
        <w:t>）达标排放；</w:t>
      </w:r>
      <w:r>
        <w:rPr>
          <w:rFonts w:hint="eastAsia"/>
          <w:lang w:val="en-US" w:eastAsia="zh-CN"/>
        </w:rPr>
        <w:t>落实燃烧机的低氮燃烧装置，确保天然气燃烧废气</w:t>
      </w:r>
      <w:r>
        <w:rPr>
          <w:rFonts w:hint="eastAsia"/>
          <w:lang w:eastAsia="zh-CN"/>
        </w:rPr>
        <w:t>经收集</w:t>
      </w:r>
      <w:r>
        <w:rPr>
          <w:rFonts w:hint="eastAsia"/>
          <w:lang w:val="en-US" w:eastAsia="zh-CN"/>
        </w:rPr>
        <w:t>后由1</w:t>
      </w:r>
      <w:r>
        <w:rPr>
          <w:rFonts w:hint="eastAsia"/>
          <w:lang w:eastAsia="zh-CN"/>
        </w:rPr>
        <w:t>根</w:t>
      </w:r>
      <w:r>
        <w:rPr>
          <w:rFonts w:hint="eastAsia"/>
          <w:lang w:val="en-US" w:eastAsia="zh-CN"/>
        </w:rPr>
        <w:t>15米高</w:t>
      </w:r>
      <w:r>
        <w:rPr>
          <w:rFonts w:hint="eastAsia"/>
          <w:lang w:eastAsia="zh-CN"/>
        </w:rPr>
        <w:t>排气筒（</w:t>
      </w:r>
      <w:r>
        <w:rPr>
          <w:rFonts w:hint="eastAsia"/>
          <w:lang w:val="en-US" w:eastAsia="zh-CN"/>
        </w:rPr>
        <w:t>DA002</w:t>
      </w:r>
      <w:r>
        <w:rPr>
          <w:rFonts w:hint="eastAsia"/>
          <w:lang w:eastAsia="zh-CN"/>
        </w:rPr>
        <w:t>）达标排放；</w:t>
      </w:r>
      <w:r>
        <w:rPr>
          <w:rFonts w:hint="eastAsia"/>
          <w:lang w:val="en-US" w:eastAsia="zh-CN"/>
        </w:rPr>
        <w:t>落实注塑机的集气罩收集+二级活性炭吸附装置，确保注塑有机废气经</w:t>
      </w:r>
      <w:r>
        <w:rPr>
          <w:rFonts w:hint="eastAsia"/>
          <w:lang w:eastAsia="zh-CN"/>
        </w:rPr>
        <w:t>收集</w:t>
      </w:r>
      <w:r>
        <w:rPr>
          <w:rFonts w:hint="eastAsia"/>
          <w:lang w:val="en-US" w:eastAsia="zh-CN"/>
        </w:rPr>
        <w:t>处理后由1</w:t>
      </w:r>
      <w:r>
        <w:rPr>
          <w:rFonts w:hint="eastAsia"/>
          <w:lang w:eastAsia="zh-CN"/>
        </w:rPr>
        <w:t>根</w:t>
      </w:r>
      <w:r>
        <w:rPr>
          <w:rFonts w:hint="eastAsia"/>
          <w:lang w:val="en-US" w:eastAsia="zh-CN"/>
        </w:rPr>
        <w:t>15米高</w:t>
      </w:r>
      <w:r>
        <w:rPr>
          <w:rFonts w:hint="eastAsia"/>
          <w:lang w:eastAsia="zh-CN"/>
        </w:rPr>
        <w:t>排气筒（</w:t>
      </w:r>
      <w:r>
        <w:rPr>
          <w:rFonts w:hint="eastAsia"/>
          <w:lang w:val="en-US" w:eastAsia="zh-CN"/>
        </w:rPr>
        <w:t>DA003</w:t>
      </w:r>
      <w:r>
        <w:rPr>
          <w:rFonts w:hint="eastAsia"/>
          <w:lang w:eastAsia="zh-CN"/>
        </w:rPr>
        <w:t>）达标排放；</w:t>
      </w:r>
      <w:r>
        <w:rPr>
          <w:rFonts w:hint="eastAsia"/>
          <w:lang w:val="en-US" w:eastAsia="zh-CN"/>
        </w:rPr>
        <w:t>确保食堂油烟经油烟净化器处理后通过专用烟道引至食堂楼顶排放；确保少量油墨印字废气、臭气、异味无组织达标排放，对周边环境不产生影响。</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（四）严格落实并优化报告表提出的各项废水处理措施。本项目胶辊清洗废水经一套臭氧氧化废水处理设施处理后与冷却降温废水、</w:t>
      </w:r>
      <w:r>
        <w:rPr>
          <w:rFonts w:hint="eastAsia"/>
          <w:lang w:val="en-US" w:eastAsia="zh-CN"/>
        </w:rPr>
        <w:t>经隔油池隔油的食堂废水、</w:t>
      </w:r>
      <w:r>
        <w:rPr>
          <w:rFonts w:hint="eastAsia"/>
          <w:lang w:eastAsia="zh-CN"/>
        </w:rPr>
        <w:t>生活污水一起经厂区已建预处理池处理达《污水综合排放标准》（GB8978-1996）三级标准后排入市政污水管网，由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color w:val="000000" w:themeColor="text1"/>
          <w:sz w:val="32"/>
          <w:szCs w:val="32"/>
          <w14:textFill>
            <w14:solidFill>
              <w14:schemeClr w14:val="tx1"/>
            </w14:solidFill>
          </w14:textFill>
        </w:rPr>
        <w:t>包装垃圾</w:t>
      </w:r>
      <w:r>
        <w:rPr>
          <w:rFonts w:hint="eastAsia" w:ascii="仿宋_GB2312" w:hAnsi="仿宋_GB2312" w:cs="仿宋_GB2312"/>
          <w:color w:val="000000" w:themeColor="text1"/>
          <w:sz w:val="32"/>
          <w:szCs w:val="32"/>
          <w:lang w:eastAsia="zh-CN"/>
          <w14:textFill>
            <w14:solidFill>
              <w14:schemeClr w14:val="tx1"/>
            </w14:solidFill>
          </w14:textFill>
        </w:rPr>
        <w:t>、废边角料、不合格产品</w:t>
      </w:r>
      <w:r>
        <w:rPr>
          <w:rFonts w:hint="eastAsia" w:ascii="仿宋_GB2312" w:hAnsi="仿宋_GB2312" w:cs="仿宋_GB2312"/>
          <w:color w:val="000000" w:themeColor="text1"/>
          <w:sz w:val="32"/>
          <w:szCs w:val="32"/>
          <w:lang w:val="en-US" w:eastAsia="zh-CN"/>
          <w14:textFill>
            <w14:solidFill>
              <w14:schemeClr w14:val="tx1"/>
            </w14:solidFill>
          </w14:textFill>
        </w:rPr>
        <w:t>、废塑料</w:t>
      </w:r>
      <w:r>
        <w:rPr>
          <w:rFonts w:hint="eastAsia" w:ascii="仿宋_GB2312" w:hAnsi="仿宋_GB2312" w:cs="仿宋_GB2312"/>
          <w:color w:val="000000" w:themeColor="text1"/>
          <w:sz w:val="32"/>
          <w:szCs w:val="32"/>
          <w:lang w:eastAsia="zh-CN"/>
          <w14:textFill>
            <w14:solidFill>
              <w14:schemeClr w14:val="tx1"/>
            </w14:solidFill>
          </w14:textFill>
        </w:rPr>
        <w:t>交资源回收公司回收</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废模具交由供应商回收</w:t>
      </w:r>
      <w:r>
        <w:rPr>
          <w:rFonts w:hint="eastAsia" w:ascii="仿宋_GB2312" w:hAnsi="仿宋_GB2312" w:cs="仿宋_GB2312"/>
          <w:color w:val="000000" w:themeColor="text1"/>
          <w:sz w:val="32"/>
          <w:szCs w:val="32"/>
          <w:lang w:val="en-US" w:eastAsia="zh-CN"/>
          <w14:textFill>
            <w14:solidFill>
              <w14:schemeClr w14:val="tx1"/>
            </w14:solidFill>
          </w14:textFill>
        </w:rPr>
        <w:t>；污泥及过滤吸附介质交由固废处理中心无害化处理；餐厨垃圾交有处理能力的单位进行处理；废含油手套、抹布、废润滑油桶、废胶水桶、废油墨桶、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废活性炭</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w:t>
      </w:r>
      <w:r>
        <w:rPr>
          <w:rFonts w:hint="eastAsia"/>
          <w:lang w:val="en-US" w:eastAsia="zh-CN"/>
        </w:rPr>
        <w:t>生活垃圾交环卫部门清运处置</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lang w:val="en-US" w:eastAsia="zh-CN"/>
        </w:rPr>
        <w:t>车间涉及液体原材料（胶水、油墨等）使用的堆放区及生产加工区、危废暂存间、胶辊清洗废水处理设施所在区域地面</w:t>
      </w:r>
      <w:r>
        <w:rPr>
          <w:rFonts w:hint="eastAsia"/>
          <w:lang w:eastAsia="zh-CN"/>
        </w:rPr>
        <w:t>设置</w:t>
      </w:r>
      <w:r>
        <w:rPr>
          <w:rFonts w:hint="eastAsia"/>
          <w:highlight w:val="none"/>
          <w:lang w:eastAsia="zh-CN"/>
        </w:rPr>
        <w:t>为重点防渗区</w:t>
      </w:r>
      <w:r>
        <w:rPr>
          <w:rFonts w:hint="eastAsia"/>
          <w:lang w:eastAsia="zh-CN"/>
        </w:rPr>
        <w:t>，将</w:t>
      </w:r>
      <w:r>
        <w:rPr>
          <w:rFonts w:hint="eastAsia"/>
          <w:lang w:val="en-US" w:eastAsia="zh-CN"/>
        </w:rPr>
        <w:t>车间内除重点防渗的其他区域设置为一般防渗区，</w:t>
      </w:r>
      <w:r>
        <w:rPr>
          <w:rFonts w:hint="eastAsia"/>
          <w:lang w:eastAsia="zh-CN"/>
        </w:rPr>
        <w:t>将办公区设置为简单防渗区，分别采取防渗措施。建立和完善地下水、土壤污染监控制度和环境管理体系，发现问题及时采取措施，避免污染周边地下水和土壤环境。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2EF3081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三、该项目运营后，</w:t>
      </w:r>
      <w:r>
        <w:rPr>
          <w:rFonts w:hint="eastAsia"/>
          <w:lang w:val="en-US" w:eastAsia="zh-CN"/>
        </w:rPr>
        <w:t>氮氧化物排放量为0.13</w:t>
      </w:r>
      <w:r>
        <w:rPr>
          <w:rFonts w:hint="eastAsia"/>
          <w:lang w:eastAsia="zh-CN"/>
        </w:rPr>
        <w:t>吨/年，</w:t>
      </w:r>
      <w:r>
        <w:rPr>
          <w:rFonts w:hint="eastAsia"/>
          <w:lang w:val="en-US" w:eastAsia="zh-CN"/>
        </w:rPr>
        <w:t>挥发性有机物排放量为0.495</w:t>
      </w:r>
      <w:r>
        <w:rPr>
          <w:rFonts w:hint="eastAsia"/>
          <w:lang w:eastAsia="zh-CN"/>
        </w:rPr>
        <w:t>吨/年，</w:t>
      </w:r>
      <w:r>
        <w:rPr>
          <w:rFonts w:hint="eastAsia"/>
          <w:lang w:val="en-US" w:eastAsia="zh-CN"/>
        </w:rPr>
        <w:t>化学需氧量排放量为0.0584</w:t>
      </w:r>
      <w:r>
        <w:rPr>
          <w:rFonts w:hint="eastAsia"/>
          <w:lang w:eastAsia="zh-CN"/>
        </w:rPr>
        <w:t>吨/年</w:t>
      </w:r>
      <w:r>
        <w:rPr>
          <w:rFonts w:hint="eastAsia"/>
          <w:lang w:val="en-US" w:eastAsia="zh-CN"/>
        </w:rPr>
        <w:t>，氨氮排放量为0.0073</w:t>
      </w:r>
      <w:r>
        <w:rPr>
          <w:rFonts w:hint="eastAsia"/>
          <w:lang w:eastAsia="zh-CN"/>
        </w:rPr>
        <w:t>吨/年，其总量控制指标</w:t>
      </w:r>
      <w:r>
        <w:rPr>
          <w:rFonts w:hint="eastAsia"/>
          <w:lang w:val="en-US" w:eastAsia="zh-CN"/>
        </w:rPr>
        <w:t>按</w:t>
      </w:r>
      <w:r>
        <w:rPr>
          <w:rFonts w:hint="eastAsia"/>
          <w:lang w:eastAsia="zh-CN"/>
        </w:rPr>
        <w:t>德阳市广汉生态环境局</w:t>
      </w:r>
      <w:r>
        <w:rPr>
          <w:rFonts w:hint="eastAsia"/>
          <w:lang w:val="en-US" w:eastAsia="zh-CN"/>
        </w:rPr>
        <w:t>总量文件执行</w:t>
      </w:r>
      <w:r>
        <w:rPr>
          <w:rFonts w:hint="eastAsia"/>
          <w:lang w:eastAsia="zh-CN"/>
        </w:rPr>
        <w:t>。</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17</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21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DD32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8DD32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F4F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7566EA"/>
    <w:rsid w:val="06C07F19"/>
    <w:rsid w:val="07EE52C1"/>
    <w:rsid w:val="0C4A0047"/>
    <w:rsid w:val="10476743"/>
    <w:rsid w:val="11A36E95"/>
    <w:rsid w:val="121F6F46"/>
    <w:rsid w:val="17722C48"/>
    <w:rsid w:val="17C27CEC"/>
    <w:rsid w:val="17FF1243"/>
    <w:rsid w:val="1A5823C6"/>
    <w:rsid w:val="1DA61023"/>
    <w:rsid w:val="233040CC"/>
    <w:rsid w:val="240472A7"/>
    <w:rsid w:val="24602490"/>
    <w:rsid w:val="25B23D47"/>
    <w:rsid w:val="2A3732D1"/>
    <w:rsid w:val="2A8433D1"/>
    <w:rsid w:val="2B1D6405"/>
    <w:rsid w:val="2B4222FA"/>
    <w:rsid w:val="2E624E98"/>
    <w:rsid w:val="3511441F"/>
    <w:rsid w:val="36BF255B"/>
    <w:rsid w:val="3847678F"/>
    <w:rsid w:val="398E50E4"/>
    <w:rsid w:val="3A6E4FAF"/>
    <w:rsid w:val="3B8A62BD"/>
    <w:rsid w:val="41B502FB"/>
    <w:rsid w:val="432F1B9E"/>
    <w:rsid w:val="449D70C1"/>
    <w:rsid w:val="493B5434"/>
    <w:rsid w:val="4E20458D"/>
    <w:rsid w:val="52EB1116"/>
    <w:rsid w:val="55922BB8"/>
    <w:rsid w:val="56EF32D7"/>
    <w:rsid w:val="598E3781"/>
    <w:rsid w:val="5A282A37"/>
    <w:rsid w:val="62544876"/>
    <w:rsid w:val="6430601C"/>
    <w:rsid w:val="65AB4EFC"/>
    <w:rsid w:val="662B4514"/>
    <w:rsid w:val="6CC97B23"/>
    <w:rsid w:val="6F4577DC"/>
    <w:rsid w:val="721553B9"/>
    <w:rsid w:val="73261DAF"/>
    <w:rsid w:val="765B6ABB"/>
    <w:rsid w:val="77712936"/>
    <w:rsid w:val="77D93560"/>
    <w:rsid w:val="78901500"/>
    <w:rsid w:val="78A0421B"/>
    <w:rsid w:val="7BD55DBA"/>
    <w:rsid w:val="7C32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2664</Words>
  <Characters>2786</Characters>
  <Lines>0</Lines>
  <Paragraphs>0</Paragraphs>
  <TotalTime>5</TotalTime>
  <ScaleCrop>false</ScaleCrop>
  <LinksUpToDate>false</LinksUpToDate>
  <CharactersWithSpaces>2874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2025-11-17T02:06:54Z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95003D3D92034CD4A289F150AD574AD2_13</vt:lpwstr>
  </property>
</Properties>
</file>