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369</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四川昱丰食品有限公司芝麻油生产项目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四川昱丰食品有限公司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芝麻油生产项目</w:t>
      </w:r>
      <w:r>
        <w:rPr>
          <w:rFonts w:hint="eastAsia"/>
          <w:lang w:eastAsia="zh-CN"/>
        </w:rPr>
        <w:t>《环境影响报告表》（以下简称“报告表”）收悉。经研究，批复如下：</w:t>
      </w:r>
    </w:p>
    <w:p w14:paraId="537042FE">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该项目为新建项目</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拟在广汉市南丰镇建新社区3组租赁四川弘茂制药有限公司闲置厂房进行建设，用地面积1700平方米。项目内容及规模为：对生产车间进行适应性改造，依托相关公辅设施，购置色选机、初炒机、炒籽机、电动石磨香油机、全自动液压榨油机、过滤机、贮存罐、灌装机等生产设备，布设芝麻产品生产线，建成后形成年生产生芝麻200吨、熟芝麻400吨、芝麻油100吨、芝麻调和油200吨、芝麻酱30吨的生产能力。项目总投资100万元，其中环保投资9.6万元。</w:t>
      </w:r>
    </w:p>
    <w:p w14:paraId="5200CD3C">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2510-510681-04-01-136748</w:t>
      </w:r>
      <w:r>
        <w:rPr>
          <w:rFonts w:hint="eastAsia"/>
          <w:lang w:eastAsia="zh-CN"/>
        </w:rPr>
        <w:t>]</w:t>
      </w:r>
      <w:r>
        <w:rPr>
          <w:rFonts w:hint="eastAsia"/>
          <w:lang w:val="en-US" w:eastAsia="zh-CN"/>
        </w:rPr>
        <w:t>FGQB-1231</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三星堆国家文物保护利用片区国土空间总体规划（2021-2035）</w:t>
      </w:r>
      <w:r>
        <w:rPr>
          <w:rFonts w:hint="eastAsia" w:ascii="Times New Roman" w:hAnsi="Times New Roman" w:cs="Times New Roman"/>
          <w:lang w:val="zh-CN" w:eastAsia="zh-CN"/>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四川弘茂制药有限公司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不动产权证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lang w:val="en-US" w:eastAsia="zh-CN"/>
        </w:rPr>
        <w:t>落实投料、筛选、去石、色选等设备封闭式操作+集尘管道+5套脉冲布袋除尘器，确保芝麻筛选线粉尘经收集处理后由1根15m高排气筒（DA001）达标排放；</w:t>
      </w:r>
      <w:r>
        <w:rPr>
          <w:rFonts w:hint="eastAsia"/>
          <w:highlight w:val="none"/>
          <w:lang w:val="en-US" w:eastAsia="zh-CN"/>
        </w:rPr>
        <w:t>确保炒籽机前段的炒制水汽经风机收集后由1根15m高排气筒（DA002）排放；落实炒籽机后段及风冷工序的集气管道+布袋除尘器，确保炒制烟尘、异味、风冷粉尘经收集处理后与天然气燃烧废气一同由1根15m高排气筒（DA003）达标排放；</w:t>
      </w:r>
      <w:r>
        <w:rPr>
          <w:rFonts w:hint="eastAsia"/>
          <w:lang w:val="en-US" w:eastAsia="zh-CN"/>
        </w:rPr>
        <w:t>确保车间异味经控制炒制温度、定期清理压榨设备和管道、加强车间密闭等措施控制后无组织达标排放；设置理化室通风橱及独立密闭的微生物检测实验室，落实排风系统的紫外光灭菌+两级高效过滤器及生物安全柜，确保质检室废气无组织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芝麻清洗废水、设备清洗废水、滤布清洗用水、地面清洁废水等生产废水经自建隔油池处理、生活污水依托厂区现有化粪池处理后一同排入四川弘茂制药有限公司污水处理站进一步处理达《提取类制药工业水污染物排放标准》（GB21905-2008）中表2排放标准后，进入广汉市第八污水处理站处理达到《城镇污水处理厂污染物排放标准》（GB18918-2002）一级A标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芝麻筛选</w:t>
      </w:r>
      <w:r>
        <w:rPr>
          <w:rFonts w:hint="eastAsia"/>
          <w:lang w:val="en-US" w:eastAsia="zh-CN"/>
        </w:rPr>
        <w:t>出</w:t>
      </w:r>
      <w:r>
        <w:rPr>
          <w:rFonts w:hint="eastAsia"/>
          <w:lang w:eastAsia="zh-CN"/>
        </w:rPr>
        <w:t>的石子等杂物、收集粉尘委托专门公司进行无害化处置；筛选</w:t>
      </w:r>
      <w:r>
        <w:rPr>
          <w:rFonts w:hint="eastAsia"/>
          <w:lang w:val="en-US" w:eastAsia="zh-CN"/>
        </w:rPr>
        <w:t>出</w:t>
      </w:r>
      <w:r>
        <w:rPr>
          <w:rFonts w:hint="eastAsia"/>
          <w:lang w:eastAsia="zh-CN"/>
        </w:rPr>
        <w:t>的不合格芝麻外售相应回收商；压榨后芝麻油饼、过滤废渣、过滤废滤布、隔油池废油由专门公司回收；废包装材料外售废品商；废气处理废布袋由厂家回收；实验室固废及废液、变质或失效的实验试剂、废润滑油、废润滑油桶、含油棉纱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Times New Roman" w:hAnsi="Times New Roman" w:cs="Times New Roman"/>
          <w:lang w:val="en-US" w:eastAsia="zh-CN"/>
        </w:rPr>
        <w:t>危废暂存间、化粪池、隔油池</w:t>
      </w:r>
      <w:r>
        <w:rPr>
          <w:rFonts w:hint="eastAsia" w:ascii="Times New Roman" w:hAnsi="Times New Roman" w:cs="Times New Roman"/>
          <w:lang w:eastAsia="zh-CN"/>
        </w:rPr>
        <w:t>设置为重点防渗区，</w:t>
      </w:r>
      <w:r>
        <w:rPr>
          <w:rFonts w:hint="eastAsia"/>
          <w:highlight w:val="none"/>
          <w:lang w:eastAsia="zh-CN"/>
        </w:rPr>
        <w:t>将</w:t>
      </w:r>
      <w:r>
        <w:rPr>
          <w:rFonts w:hint="eastAsia"/>
          <w:highlight w:val="none"/>
          <w:lang w:val="en-US" w:eastAsia="zh-CN"/>
        </w:rPr>
        <w:t>生产车间、原料仓库、一般固废暂存间</w:t>
      </w:r>
      <w:r>
        <w:rPr>
          <w:rFonts w:hint="eastAsia"/>
          <w:lang w:val="en-US" w:eastAsia="zh-CN"/>
        </w:rPr>
        <w:t>设置为一般防渗区，将办公区等地面设置为简单防渗区，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03B06AE">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（十）项目以芝麻筛选区域及芝麻炒制区域边界为起点向外划定50米范围为卫生防护距离控制区，该区域引进项目时应注意其环境相容性，并协助</w:t>
      </w:r>
      <w:r>
        <w:rPr>
          <w:rFonts w:hint="eastAsia" w:ascii="Times New Roman" w:hAnsi="Times New Roman" w:cs="Times New Roman"/>
          <w:kern w:val="2"/>
          <w:sz w:val="32"/>
          <w:szCs w:val="24"/>
          <w:lang w:val="en-US" w:eastAsia="zh-CN" w:bidi="ar-SA"/>
        </w:rPr>
        <w:t>乡镇</w:t>
      </w:r>
      <w:r>
        <w:rPr>
          <w:rFonts w:hint="eastAsia" w:ascii="Times New Roman" w:hAnsi="Times New Roman" w:eastAsia="仿宋_GB2312" w:cs="Times New Roman"/>
          <w:kern w:val="2"/>
          <w:sz w:val="32"/>
          <w:szCs w:val="24"/>
          <w:lang w:val="en-US" w:eastAsia="zh-CN" w:bidi="ar-SA"/>
        </w:rPr>
        <w:t>监督项目卫生防护距离内不得新建居住、学校、医院等敏感建筑，发现问题及时向</w:t>
      </w:r>
      <w:r>
        <w:rPr>
          <w:rFonts w:hint="eastAsia" w:ascii="Times New Roman" w:hAnsi="Times New Roman" w:cs="Times New Roman"/>
          <w:kern w:val="2"/>
          <w:sz w:val="32"/>
          <w:szCs w:val="24"/>
          <w:lang w:val="en-US" w:eastAsia="zh-CN" w:bidi="ar-SA"/>
        </w:rPr>
        <w:t>乡镇</w:t>
      </w:r>
      <w:r>
        <w:rPr>
          <w:rFonts w:hint="eastAsia" w:ascii="Times New Roman" w:hAnsi="Times New Roman" w:eastAsia="仿宋_GB2312" w:cs="Times New Roman"/>
          <w:kern w:val="2"/>
          <w:sz w:val="32"/>
          <w:szCs w:val="24"/>
          <w:lang w:val="en-US" w:eastAsia="zh-CN" w:bidi="ar-SA"/>
        </w:rPr>
        <w:t>和相关部门反映。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三、该目运营</w:t>
      </w:r>
      <w:r>
        <w:rPr>
          <w:rFonts w:hint="eastAsia"/>
          <w:lang w:val="en-US" w:eastAsia="zh-CN"/>
        </w:rPr>
        <w:t>后</w:t>
      </w:r>
      <w:r>
        <w:rPr>
          <w:rFonts w:hint="eastAsia"/>
          <w:lang w:eastAsia="zh-CN"/>
        </w:rPr>
        <w:t>，</w:t>
      </w:r>
      <w:r>
        <w:rPr>
          <w:rFonts w:hint="eastAsia"/>
          <w:lang w:val="en-US" w:eastAsia="zh-CN"/>
        </w:rPr>
        <w:t>氮氧化物排放量为</w:t>
      </w:r>
      <w:r>
        <w:rPr>
          <w:rFonts w:hint="eastAsia" w:cs="Times New Roman"/>
          <w:lang w:val="en-US" w:eastAsia="zh-CN"/>
        </w:rPr>
        <w:t>0.13097</w:t>
      </w:r>
      <w:r>
        <w:rPr>
          <w:rFonts w:hint="eastAsia" w:ascii="Times New Roman" w:hAnsi="Times New Roman" w:cs="Times New Roman"/>
          <w:lang w:val="en-US" w:eastAsia="zh-CN"/>
        </w:rPr>
        <w:t>吨</w:t>
      </w:r>
      <w:r>
        <w:rPr>
          <w:rFonts w:hint="eastAsia"/>
          <w:lang w:val="en-US" w:eastAsia="zh-CN"/>
        </w:rPr>
        <w:t>/年，化学需氧量排放量为0.0291吨/年，氨氮排放量为0.0017吨/年，其总量指标按德阳市广汉生态环境局总量文件执行</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eastAsia"/>
          <w:lang w:val="en-US" w:eastAsia="zh-CN"/>
        </w:rPr>
        <w:t>11</w:t>
      </w:r>
      <w:bookmarkStart w:id="0" w:name="_GoBack"/>
      <w:bookmarkEnd w:id="0"/>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F99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2A43C">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42A43C">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ED396">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C2C57BB"/>
    <w:rsid w:val="0C4A0047"/>
    <w:rsid w:val="0D8434C8"/>
    <w:rsid w:val="0EB01991"/>
    <w:rsid w:val="0ECD6460"/>
    <w:rsid w:val="10476743"/>
    <w:rsid w:val="116D0805"/>
    <w:rsid w:val="11A36E95"/>
    <w:rsid w:val="121F6F46"/>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4222FA"/>
    <w:rsid w:val="2B444859"/>
    <w:rsid w:val="2C6B7FAD"/>
    <w:rsid w:val="2E624E98"/>
    <w:rsid w:val="30F523E0"/>
    <w:rsid w:val="31231C2B"/>
    <w:rsid w:val="323C08F4"/>
    <w:rsid w:val="342F5CDB"/>
    <w:rsid w:val="3511441F"/>
    <w:rsid w:val="353D16A3"/>
    <w:rsid w:val="35C30878"/>
    <w:rsid w:val="36790071"/>
    <w:rsid w:val="36BF255B"/>
    <w:rsid w:val="3847678F"/>
    <w:rsid w:val="398E50E4"/>
    <w:rsid w:val="3A6E4FAF"/>
    <w:rsid w:val="3B2E67B5"/>
    <w:rsid w:val="3B8A62BD"/>
    <w:rsid w:val="3C2A03C4"/>
    <w:rsid w:val="3C7E27A6"/>
    <w:rsid w:val="3DD23BF8"/>
    <w:rsid w:val="3FF43188"/>
    <w:rsid w:val="400438B7"/>
    <w:rsid w:val="41A609A7"/>
    <w:rsid w:val="41B502FB"/>
    <w:rsid w:val="432F1B9E"/>
    <w:rsid w:val="449D70C1"/>
    <w:rsid w:val="452C1BB7"/>
    <w:rsid w:val="471A4C57"/>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7C1251A"/>
    <w:rsid w:val="589A3C9F"/>
    <w:rsid w:val="589C3484"/>
    <w:rsid w:val="598E3781"/>
    <w:rsid w:val="5A282A37"/>
    <w:rsid w:val="5E06623C"/>
    <w:rsid w:val="5EB84053"/>
    <w:rsid w:val="5EFF032E"/>
    <w:rsid w:val="5F567AEE"/>
    <w:rsid w:val="62544876"/>
    <w:rsid w:val="6356400A"/>
    <w:rsid w:val="63ED6FC7"/>
    <w:rsid w:val="6488096B"/>
    <w:rsid w:val="65AB4EFC"/>
    <w:rsid w:val="662B4514"/>
    <w:rsid w:val="66737356"/>
    <w:rsid w:val="67AB7A58"/>
    <w:rsid w:val="67D747D7"/>
    <w:rsid w:val="68522FD5"/>
    <w:rsid w:val="6A02147A"/>
    <w:rsid w:val="6A936029"/>
    <w:rsid w:val="6CC97B23"/>
    <w:rsid w:val="6D02571A"/>
    <w:rsid w:val="6D507C88"/>
    <w:rsid w:val="6E0F0E25"/>
    <w:rsid w:val="6F4577DC"/>
    <w:rsid w:val="709B28DF"/>
    <w:rsid w:val="71D36ECE"/>
    <w:rsid w:val="72017C6B"/>
    <w:rsid w:val="721553B9"/>
    <w:rsid w:val="72F02A90"/>
    <w:rsid w:val="73261DAF"/>
    <w:rsid w:val="735B3766"/>
    <w:rsid w:val="765B6ABB"/>
    <w:rsid w:val="76E64C26"/>
    <w:rsid w:val="77712936"/>
    <w:rsid w:val="77D93560"/>
    <w:rsid w:val="78901500"/>
    <w:rsid w:val="78A0421B"/>
    <w:rsid w:val="7AC85181"/>
    <w:rsid w:val="7BD55DBA"/>
    <w:rsid w:val="7C326B40"/>
    <w:rsid w:val="7C4976F5"/>
    <w:rsid w:val="7EBB2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2783</Words>
  <Characters>2908</Characters>
  <Lines>0</Lines>
  <Paragraphs>0</Paragraphs>
  <TotalTime>3</TotalTime>
  <ScaleCrop>false</ScaleCrop>
  <LinksUpToDate>false</LinksUpToDate>
  <CharactersWithSpaces>2994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2025-12-11T08:38:00Z</cp:lastPrinted>
  <dcterms:modified xsi:type="dcterms:W3CDTF">2025-12-11T08:39:08Z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F143CC98145C43E080635902086D43C7_13</vt:lpwstr>
  </property>
  <property fmtid="{D5CDD505-2E9C-101B-9397-08002B2CF9AE}" pid="4" name="KSOTemplateDocerSaveRecord">
    <vt:lpwstr>eyJoZGlkIjoiZTcwY2IwODA0NjBmNjU3YzQ0NzhjZjQ5Nzc1ODVhMjUiLCJ1c2VySWQiOiIxNjYwNzk2ODQ1In0=</vt:lpwstr>
  </property>
</Properties>
</file>