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372</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四川省鲁川恒辉包装有限公司年产1080t注塑件项目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四川省鲁川恒辉包装有限公司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rPr>
        <w:t>年</w:t>
      </w:r>
      <w:r>
        <w:rPr>
          <w:rFonts w:hint="eastAsia" w:ascii="Times New Roman" w:hAnsi="Times New Roman" w:eastAsia="仿宋_GB2312" w:cs="Times New Roman"/>
          <w:kern w:val="2"/>
          <w:sz w:val="32"/>
          <w:szCs w:val="32"/>
          <w:lang w:val="en-US" w:eastAsia="zh-CN" w:bidi="ar-SA"/>
        </w:rPr>
        <w:t>产1080t注塑</w:t>
      </w:r>
      <w:r>
        <w:rPr>
          <w:rFonts w:hint="eastAsia" w:ascii="仿宋_GB2312" w:hAnsi="仿宋_GB2312" w:eastAsia="仿宋_GB2312" w:cs="仿宋_GB2312"/>
          <w:sz w:val="32"/>
          <w:szCs w:val="32"/>
        </w:rPr>
        <w:t>件项目</w:t>
      </w:r>
      <w:r>
        <w:rPr>
          <w:rFonts w:hint="eastAsia"/>
          <w:lang w:eastAsia="zh-CN"/>
        </w:rPr>
        <w:t>《环境影响报告表》（以下简称“报告表”）收悉。经研究，批复如下：</w:t>
      </w:r>
    </w:p>
    <w:p w14:paraId="537042FE">
      <w:pPr>
        <w:pStyle w:val="2"/>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该项目为新建项目</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拟在广汉市玉溪路四段33号租赁四川蜀中印务有限公司闲置厂房进行建设，用地面积2396平方米。项目内容及规模为：依托生产车间及相关公辅设施，购置注射成型机、粉碎机等生产设备，布设塑料筐生产线，建成后形成年生产塑料筐50万套（约1080吨）的生产能力。项目总投资1200万元，其中环保投资38万元。</w:t>
      </w:r>
    </w:p>
    <w:p w14:paraId="5200CD3C">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项目在四川省投资项目在线审批监管平台进行了备案（备案号：川投资备[</w:t>
      </w:r>
      <w:r>
        <w:rPr>
          <w:rFonts w:hint="eastAsia"/>
          <w:lang w:val="en-US" w:eastAsia="zh-CN"/>
        </w:rPr>
        <w:t>2510-510681-04-01-475333</w:t>
      </w:r>
      <w:r>
        <w:rPr>
          <w:rFonts w:hint="eastAsia"/>
          <w:lang w:eastAsia="zh-CN"/>
        </w:rPr>
        <w:t>]</w:t>
      </w:r>
      <w:r>
        <w:rPr>
          <w:rFonts w:hint="eastAsia"/>
          <w:lang w:val="en-US" w:eastAsia="zh-CN"/>
        </w:rPr>
        <w:t>FGQB-1248</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《广汉市国土空间总体规划（2021-2035年）</w:t>
      </w:r>
      <w:r>
        <w:rPr>
          <w:rFonts w:hint="eastAsia" w:ascii="Times New Roman" w:hAnsi="Times New Roman" w:cs="Times New Roman"/>
          <w:kern w:val="2"/>
          <w:sz w:val="32"/>
          <w:szCs w:val="32"/>
          <w:lang w:val="en-US" w:eastAsia="zh-CN" w:bidi="ar-SA"/>
        </w:rPr>
        <w:t>》</w:t>
      </w:r>
      <w:r>
        <w:rPr>
          <w:rFonts w:hint="eastAsia" w:cs="Times New Roman"/>
          <w:lang w:val="en-US" w:eastAsia="zh-CN"/>
        </w:rPr>
        <w:t>及</w:t>
      </w:r>
      <w:r>
        <w:rPr>
          <w:rFonts w:hint="default" w:ascii="Times New Roman" w:hAnsi="Times New Roman" w:eastAsia="仿宋_GB2312" w:cs="Times New Roman"/>
          <w:kern w:val="2"/>
          <w:sz w:val="32"/>
          <w:szCs w:val="32"/>
          <w:lang w:val="en-US" w:eastAsia="zh-CN" w:bidi="ar-SA"/>
        </w:rPr>
        <w:t>四川蜀中印务有限公司</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国有土地使用证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lang w:val="en-US" w:eastAsia="zh-CN"/>
        </w:rPr>
        <w:t>落实注射成型机出料口的集气罩+两套二级活性炭装置，确保注塑废气及少量异味经收集处理后由2根15m高排气筒达标排放；设置独立密闭破碎间，确保破碎粉尘经车间沉降后无组织达标排放，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）严格落实并优化报告表提出的各项废水处理措施。项目生活污水、</w:t>
      </w:r>
      <w:r>
        <w:rPr>
          <w:rFonts w:hint="eastAsia"/>
          <w:lang w:val="en-US" w:eastAsia="zh-CN"/>
        </w:rPr>
        <w:t>更换的</w:t>
      </w:r>
      <w:r>
        <w:rPr>
          <w:rFonts w:hint="eastAsia"/>
          <w:lang w:eastAsia="zh-CN"/>
        </w:rPr>
        <w:t>循环冷却水经厂区预处理池处理达《污水综合排放标准》（GB8978-1996）中三级标准后排入市政污水管网，再经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废包装物、</w:t>
      </w:r>
      <w:r>
        <w:rPr>
          <w:rFonts w:hint="eastAsia"/>
          <w:lang w:val="en-US" w:eastAsia="zh-CN"/>
        </w:rPr>
        <w:t>破碎环节</w:t>
      </w:r>
      <w:r>
        <w:rPr>
          <w:rFonts w:hint="eastAsia"/>
        </w:rPr>
        <w:t>收集到的颗粒物</w:t>
      </w:r>
      <w:r>
        <w:rPr>
          <w:rFonts w:hint="eastAsia"/>
          <w:lang w:eastAsia="zh-CN"/>
        </w:rPr>
        <w:t>定期外售给废品回收站；废活性炭、废润滑油、废润滑油桶、含油废棉纱/废手套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项目将危废暂存间设置为重点防渗区，</w:t>
      </w:r>
      <w:r>
        <w:rPr>
          <w:rFonts w:hint="eastAsia"/>
          <w:highlight w:val="none"/>
          <w:lang w:eastAsia="zh-CN"/>
        </w:rPr>
        <w:t>将</w:t>
      </w:r>
      <w:r>
        <w:rPr>
          <w:rFonts w:hint="eastAsia"/>
          <w:color w:val="000000" w:themeColor="text1"/>
          <w:szCs w:val="24"/>
          <w14:textFill>
            <w14:solidFill>
              <w14:schemeClr w14:val="tx1"/>
            </w14:solidFill>
          </w14:textFill>
        </w:rPr>
        <w:t>生产车间内除重点防渗区外的其他区域</w:t>
      </w:r>
      <w:r>
        <w:rPr>
          <w:rFonts w:hint="eastAsia"/>
          <w:lang w:val="en-US" w:eastAsia="zh-CN"/>
        </w:rPr>
        <w:t>设置为一般防渗区，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03B06A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三、该目运营</w:t>
      </w:r>
      <w:r>
        <w:rPr>
          <w:rFonts w:hint="eastAsia"/>
          <w:lang w:val="en-US" w:eastAsia="zh-CN"/>
        </w:rPr>
        <w:t>后</w:t>
      </w:r>
      <w:r>
        <w:rPr>
          <w:rFonts w:hint="eastAsia"/>
          <w:lang w:eastAsia="zh-CN"/>
        </w:rPr>
        <w:t>，</w:t>
      </w:r>
      <w:r>
        <w:rPr>
          <w:rFonts w:hint="eastAsia"/>
          <w:lang w:val="en-US" w:eastAsia="zh-CN"/>
        </w:rPr>
        <w:t>挥发性有机物排放量为</w:t>
      </w:r>
      <w:r>
        <w:rPr>
          <w:rFonts w:hint="eastAsia" w:cs="Times New Roman"/>
          <w:lang w:val="en-US" w:eastAsia="zh-CN"/>
        </w:rPr>
        <w:t>0.1663</w:t>
      </w:r>
      <w:r>
        <w:rPr>
          <w:rFonts w:hint="eastAsia" w:ascii="Times New Roman" w:hAnsi="Times New Roman" w:cs="Times New Roman"/>
          <w:lang w:val="en-US" w:eastAsia="zh-CN"/>
        </w:rPr>
        <w:t>吨</w:t>
      </w:r>
      <w:r>
        <w:rPr>
          <w:rFonts w:hint="eastAsia"/>
          <w:lang w:val="en-US" w:eastAsia="zh-CN"/>
        </w:rPr>
        <w:t>/年，化学需氧量排放量为0.0180吨/年，氨氮排放量为0.0022吨/年，其总量指标按德阳市广汉生态环境局总量文件执行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12</w:t>
      </w:r>
      <w:r>
        <w:rPr>
          <w:rFonts w:hint="eastAsia"/>
          <w:lang w:eastAsia="zh-CN"/>
        </w:rPr>
        <w:t>月</w:t>
      </w:r>
      <w:r>
        <w:rPr>
          <w:rFonts w:hint="eastAsia"/>
          <w:lang w:val="en-US" w:eastAsia="zh-CN"/>
        </w:rPr>
        <w:t>15</w:t>
      </w:r>
      <w:bookmarkStart w:id="0" w:name="_GoBack"/>
      <w:bookmarkEnd w:id="0"/>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6C2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8EC02">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18EC02">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BAD5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4BC2E75"/>
    <w:rsid w:val="25B23D47"/>
    <w:rsid w:val="25FF5535"/>
    <w:rsid w:val="26742EA2"/>
    <w:rsid w:val="29312B2E"/>
    <w:rsid w:val="297C0388"/>
    <w:rsid w:val="2A3732D1"/>
    <w:rsid w:val="2A8433D1"/>
    <w:rsid w:val="2B1D6405"/>
    <w:rsid w:val="2B2651EB"/>
    <w:rsid w:val="2B4222FA"/>
    <w:rsid w:val="2B444859"/>
    <w:rsid w:val="2C6B7FAD"/>
    <w:rsid w:val="2E624E98"/>
    <w:rsid w:val="30F523E0"/>
    <w:rsid w:val="31231C2B"/>
    <w:rsid w:val="323C08F4"/>
    <w:rsid w:val="33D84F21"/>
    <w:rsid w:val="342F5CDB"/>
    <w:rsid w:val="3511441F"/>
    <w:rsid w:val="353D16A3"/>
    <w:rsid w:val="35C30878"/>
    <w:rsid w:val="36BF255B"/>
    <w:rsid w:val="3847678F"/>
    <w:rsid w:val="398E50E4"/>
    <w:rsid w:val="3A6E4FAF"/>
    <w:rsid w:val="3B8A62BD"/>
    <w:rsid w:val="3C2A03C4"/>
    <w:rsid w:val="3C7E27A6"/>
    <w:rsid w:val="3DD23BF8"/>
    <w:rsid w:val="400438B7"/>
    <w:rsid w:val="41A609A7"/>
    <w:rsid w:val="41B502FB"/>
    <w:rsid w:val="432F1B9E"/>
    <w:rsid w:val="449D70C1"/>
    <w:rsid w:val="452C1BB7"/>
    <w:rsid w:val="471A4C57"/>
    <w:rsid w:val="490D1D9A"/>
    <w:rsid w:val="493B5434"/>
    <w:rsid w:val="4AB250DD"/>
    <w:rsid w:val="4C3F558F"/>
    <w:rsid w:val="4C8A6F6D"/>
    <w:rsid w:val="4E074F7B"/>
    <w:rsid w:val="4E20458D"/>
    <w:rsid w:val="4E573B0F"/>
    <w:rsid w:val="4F74489F"/>
    <w:rsid w:val="5236300B"/>
    <w:rsid w:val="52EB1116"/>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A02147A"/>
    <w:rsid w:val="6CC97B23"/>
    <w:rsid w:val="6D507C88"/>
    <w:rsid w:val="6E0F0E25"/>
    <w:rsid w:val="6F4577DC"/>
    <w:rsid w:val="709B28DF"/>
    <w:rsid w:val="71D36ECE"/>
    <w:rsid w:val="72017C6B"/>
    <w:rsid w:val="721553B9"/>
    <w:rsid w:val="72F02A90"/>
    <w:rsid w:val="73261DAF"/>
    <w:rsid w:val="765B6ABB"/>
    <w:rsid w:val="76E64C26"/>
    <w:rsid w:val="77712936"/>
    <w:rsid w:val="77D93560"/>
    <w:rsid w:val="78901500"/>
    <w:rsid w:val="78A0421B"/>
    <w:rsid w:val="7AC85181"/>
    <w:rsid w:val="7BD55DBA"/>
    <w:rsid w:val="7C326B40"/>
    <w:rsid w:val="7C4976F5"/>
    <w:rsid w:val="7EBB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2259</Words>
  <Characters>2371</Characters>
  <Lines>0</Lines>
  <Paragraphs>0</Paragraphs>
  <TotalTime>1</TotalTime>
  <ScaleCrop>false</ScaleCrop>
  <LinksUpToDate>false</LinksUpToDate>
  <CharactersWithSpaces>2457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2025-12-15T02:44:41Z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D9AB8AFF46AC4D61A777453B0FAA6CBC_13</vt:lpwstr>
  </property>
  <property fmtid="{D5CDD505-2E9C-101B-9397-08002B2CF9AE}" pid="4" name="KSOTemplateDocerSaveRecord">
    <vt:lpwstr>eyJoZGlkIjoiZTcwY2IwODA0NjBmNjU3YzQ0NzhjZjQ5Nzc1ODVhMjUiLCJ1c2VySWQiOiIxNjYwNzk2ODQ1In0=</vt:lpwstr>
  </property>
</Properties>
</file>