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384</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1AFEBB73">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广汉市骏马金属制品厂火锅锅具、餐具及餐桌智能化改造项目</w:t>
      </w:r>
      <w:r>
        <w:rPr>
          <w:rFonts w:ascii="Times New Roman" w:hAnsi="Times New Roman" w:eastAsia="方正小标宋简体" w:cs="Times New Roman"/>
          <w:sz w:val="44"/>
          <w:szCs w:val="44"/>
        </w:rPr>
        <w:t>《环境影响报告表》</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广汉市骏马金属制品厂</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rPr>
        <w:t>火锅锅具、餐具及餐桌智能化改造项目</w:t>
      </w:r>
      <w:r>
        <w:rPr>
          <w:rFonts w:hint="eastAsia"/>
          <w:lang w:eastAsia="zh-CN"/>
        </w:rPr>
        <w:t>《环境影响报告表》（以下简称“报告表”）收悉。经研究，批复如下：</w:t>
      </w:r>
    </w:p>
    <w:p w14:paraId="537042FE">
      <w:pPr>
        <w:pStyle w:val="2"/>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改扩建项目，拟在广汉市向阳镇文家路8号现有厂区进行建设，不新增用地面积。项目内容及规模为：依托生产车间及相关公辅设施，优化车间布局，新购置剪板机、冲床、激光切割机、机械激光焊机、打磨机</w:t>
      </w:r>
      <w:r>
        <w:rPr>
          <w:rFonts w:hint="eastAsia" w:cs="Times New Roman"/>
          <w:kern w:val="2"/>
          <w:sz w:val="32"/>
          <w:szCs w:val="32"/>
          <w:lang w:val="en-US" w:eastAsia="zh-CN" w:bidi="ar-SA"/>
        </w:rPr>
        <w:t>等机加工设备，新增一条自动</w:t>
      </w:r>
      <w:r>
        <w:rPr>
          <w:rFonts w:hint="default" w:ascii="Times New Roman" w:hAnsi="Times New Roman" w:eastAsia="仿宋_GB2312" w:cs="Times New Roman"/>
          <w:kern w:val="2"/>
          <w:sz w:val="32"/>
          <w:szCs w:val="32"/>
          <w:lang w:val="en-US" w:eastAsia="zh-CN" w:bidi="ar-SA"/>
        </w:rPr>
        <w:t>塑粉喷涂线</w:t>
      </w:r>
      <w:r>
        <w:rPr>
          <w:rFonts w:hint="eastAsia" w:cs="Times New Roman"/>
          <w:kern w:val="2"/>
          <w:sz w:val="32"/>
          <w:szCs w:val="32"/>
          <w:lang w:val="en-US" w:eastAsia="zh-CN" w:bidi="ar-SA"/>
        </w:rPr>
        <w:t>、搪瓷机械智能臂和</w:t>
      </w:r>
      <w:r>
        <w:rPr>
          <w:rFonts w:hint="default" w:ascii="Times New Roman" w:hAnsi="Times New Roman" w:eastAsia="仿宋_GB2312" w:cs="Times New Roman"/>
          <w:kern w:val="2"/>
          <w:sz w:val="32"/>
          <w:szCs w:val="32"/>
          <w:lang w:val="en-US" w:eastAsia="zh-CN" w:bidi="ar-SA"/>
        </w:rPr>
        <w:t>固化炉等生产设备，</w:t>
      </w:r>
      <w:r>
        <w:rPr>
          <w:rFonts w:hint="eastAsia" w:cs="Times New Roman"/>
          <w:kern w:val="2"/>
          <w:sz w:val="32"/>
          <w:szCs w:val="32"/>
          <w:lang w:val="en-US" w:eastAsia="zh-CN" w:bidi="ar-SA"/>
        </w:rPr>
        <w:t>调整锅具产品生产方案和生产比例</w:t>
      </w:r>
      <w:r>
        <w:rPr>
          <w:rFonts w:hint="default"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对部分生产线进行智能化技术改造，</w:t>
      </w:r>
      <w:r>
        <w:rPr>
          <w:rFonts w:hint="default" w:ascii="Times New Roman" w:hAnsi="Times New Roman" w:eastAsia="仿宋_GB2312" w:cs="Times New Roman"/>
          <w:kern w:val="2"/>
          <w:sz w:val="32"/>
          <w:szCs w:val="32"/>
          <w:lang w:val="en-US" w:eastAsia="zh-CN" w:bidi="ar-SA"/>
        </w:rPr>
        <w:t>建成后形成全厂年产铜锅具0.5万口、不锈钢锅具10万口、搪瓷铁锅具15万口的生产能力，取消现有项目喷涂铁锅生产，现有项目年产不锈钢餐桌1万张、木质餐桌1万张的产能不改变。项目总投资200万元，其中环保投资27万元。</w:t>
      </w:r>
    </w:p>
    <w:p w14:paraId="5200CD3C">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2508-510681-07-02-302212</w:t>
      </w:r>
      <w:r>
        <w:rPr>
          <w:rFonts w:hint="eastAsia"/>
          <w:lang w:eastAsia="zh-CN"/>
        </w:rPr>
        <w:t>]</w:t>
      </w:r>
      <w:r>
        <w:rPr>
          <w:rFonts w:hint="eastAsia"/>
          <w:lang w:val="en-US" w:eastAsia="zh-CN"/>
        </w:rPr>
        <w:t>JXQB-1085</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《广汉市国土空间总体规划（2021-2035年）》</w:t>
      </w:r>
      <w:r>
        <w:rPr>
          <w:rFonts w:hint="eastAsia" w:cs="Times New Roman"/>
          <w:lang w:val="en-US" w:eastAsia="zh-CN"/>
        </w:rPr>
        <w:t>及</w:t>
      </w:r>
      <w:r>
        <w:rPr>
          <w:rFonts w:hint="default" w:ascii="Times New Roman" w:hAnsi="Times New Roman" w:eastAsia="仿宋_GB2312" w:cs="Times New Roman"/>
          <w:kern w:val="2"/>
          <w:sz w:val="32"/>
          <w:szCs w:val="32"/>
          <w:lang w:val="en-US" w:eastAsia="zh-CN" w:bidi="ar-SA"/>
        </w:rPr>
        <w:t>广汉市骏马金属制品厂</w:t>
      </w:r>
      <w:r>
        <w:rPr>
          <w:rFonts w:hint="eastAsia" w:ascii="Times New Roman" w:hAnsi="Times New Roman" w:cs="Times New Roman"/>
          <w:kern w:val="2"/>
          <w:sz w:val="32"/>
          <w:szCs w:val="32"/>
          <w:lang w:val="en-US" w:eastAsia="zh-CN" w:bidi="ar-SA"/>
        </w:rPr>
        <w:t>取得的《</w:t>
      </w:r>
      <w:r>
        <w:rPr>
          <w:rFonts w:hint="eastAsia" w:cs="Times New Roman"/>
          <w:kern w:val="2"/>
          <w:sz w:val="32"/>
          <w:szCs w:val="32"/>
          <w:lang w:val="en-US" w:eastAsia="zh-CN" w:bidi="ar-SA"/>
        </w:rPr>
        <w:t>不动产权证</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lang w:val="en-US" w:eastAsia="zh-CN"/>
        </w:rPr>
        <w:t>落实焊接、激光切割工序集气罩+移动式焊烟净化器，确保焊接、激光切割烟尘经收集后在密闭车间内无组织达标排放；落实抛光工序新风送风系统+抽风系统+水浴抛光室，确保抛光粉尘与水雾充分接触降尘后无组织达标排放；确保少量擦粉粉尘在密闭车间内无组织达标排放；设置专用半密闭打磨房，配备粉尘挡板或挡墙，确保砂边、打磨工序产生的金属粉尘经沉降后无组织达标排放；落实密闭式喷砂机负压收集+布袋除尘器，确保喷砂粉尘经收集处理后无组织达标排放；设置密闭的喷涂室，落实喷涂工序负压收集+旋风回收+布袋除尘器，确保喷塑粉尘经收集处理后由1根15m高排气筒（DA002）达标排放；落实喷塑固化工序集气罩+二级活性炭吸附装置及固化炉低氮燃烧技术，确保固化有机废气、固化天然气燃烧废气经收集处理后由1根15m高排气筒（DA007）达标排放；确保蒸汽发生器天然气燃烧废气经收集后由1根8m高排气筒（DA003）达标排放；落实搪瓷固化炉、烧成炉低氮燃烧技术，确保天然气燃烧废气经密闭辐射管输出后由1根15m高排气筒（DA004）达标排放；落实搪瓷烧成炉进出口及硫酸酸洗槽的集气罩+碱洗塔，确保非甲烷总烃、硫酸雾废气经收集处理后由1根15m高排气筒（DA001）达标排放，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）严格落实并优化报告表提出的各项废水处理措施。项目不新增生活污水，锅炉排水、酸洗水洗槽排水</w:t>
      </w:r>
      <w:r>
        <w:rPr>
          <w:rFonts w:hint="eastAsia"/>
          <w:lang w:val="en-US" w:eastAsia="zh-CN"/>
        </w:rPr>
        <w:t>、</w:t>
      </w:r>
      <w:r>
        <w:rPr>
          <w:rFonts w:hint="eastAsia"/>
          <w:lang w:eastAsia="zh-CN"/>
        </w:rPr>
        <w:t>清洗生产线排水、球磨机清洗排水、地面清洁排水、碱洗塔和涂搪水帘柜定期更换排水等生产废水经现有污水处理站处理达《污水综合排放标准》（GB8978-1996）中三级标准后排入市政污水管网，再经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金属边角料、金属收集尘、焊渣外售废金属回收商综合利用；废纸质包装外售废品回收站综合利用；抛光收集尘、废棉纱布、废布袋和滤芯、除尘器喷塑收集尘委托</w:t>
      </w:r>
      <w:r>
        <w:rPr>
          <w:rFonts w:hint="eastAsia"/>
          <w:lang w:val="en-US" w:eastAsia="zh-CN"/>
        </w:rPr>
        <w:t>具有相应一般工业固废处置能力的单位处置</w:t>
      </w:r>
      <w:r>
        <w:rPr>
          <w:rFonts w:hint="eastAsia"/>
          <w:lang w:eastAsia="zh-CN"/>
        </w:rPr>
        <w:t>；废液压油、废矿物油桶、废机油、废酸洗槽液、漆渣、废过滤棉、废活性炭、废清洗剂桶、废钝化液桶、废漆桶、废酸桶、污水处理站污泥、废含油棉纱手套、</w:t>
      </w:r>
      <w:r>
        <w:rPr>
          <w:rFonts w:hint="eastAsia"/>
          <w:lang w:val="en-US" w:eastAsia="zh-CN"/>
        </w:rPr>
        <w:t>隔油池浮油</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cs="Times New Roman"/>
          <w:lang w:val="en-US" w:eastAsia="zh-CN"/>
        </w:rPr>
        <w:t>现有</w:t>
      </w:r>
      <w:r>
        <w:rPr>
          <w:rFonts w:hint="eastAsia" w:ascii="Times New Roman" w:hAnsi="Times New Roman" w:cs="Times New Roman"/>
          <w:lang w:eastAsia="zh-CN"/>
        </w:rPr>
        <w:t>危废暂存间</w:t>
      </w:r>
      <w:r>
        <w:rPr>
          <w:rFonts w:hint="eastAsia" w:cs="Times New Roman"/>
          <w:lang w:eastAsia="zh-CN"/>
        </w:rPr>
        <w:t>、</w:t>
      </w:r>
      <w:r>
        <w:rPr>
          <w:rFonts w:hint="eastAsia" w:cs="Times New Roman"/>
          <w:lang w:val="en-US" w:eastAsia="zh-CN"/>
        </w:rPr>
        <w:t>新增危废暂存间、酸洗间、化学品库、污水处理站、涉油设备加工区（油压机、下料机、切卷机、剪板区、空压机、冲孔机、磨具维护磨床车床、折弯机）</w:t>
      </w:r>
      <w:r>
        <w:rPr>
          <w:rFonts w:hint="eastAsia" w:ascii="Times New Roman" w:hAnsi="Times New Roman" w:cs="Times New Roman"/>
          <w:lang w:eastAsia="zh-CN"/>
        </w:rPr>
        <w:t>设置为重点防渗区，</w:t>
      </w:r>
      <w:r>
        <w:rPr>
          <w:rFonts w:hint="eastAsia"/>
          <w:highlight w:val="none"/>
          <w:lang w:eastAsia="zh-CN"/>
        </w:rPr>
        <w:t>将</w:t>
      </w:r>
      <w:r>
        <w:rPr>
          <w:rFonts w:hint="eastAsia"/>
          <w:color w:val="000000" w:themeColor="text1"/>
          <w:szCs w:val="24"/>
          <w14:textFill>
            <w14:solidFill>
              <w14:schemeClr w14:val="tx1"/>
            </w14:solidFill>
          </w14:textFill>
        </w:rPr>
        <w:t>一般固废暂存间、2#车间、3#车间、4#车间</w:t>
      </w:r>
      <w:r>
        <w:rPr>
          <w:rFonts w:hint="eastAsia"/>
          <w:lang w:val="en-US" w:eastAsia="zh-CN"/>
        </w:rPr>
        <w:t>设置为一般防渗区，将1#车间、办公区及其他区域设置为简单防渗区，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03B06A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42299F8">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ascii="Times New Roman" w:hAnsi="Times New Roman" w:eastAsia="仿宋_GB2312" w:cs="Times New Roman"/>
          <w:kern w:val="2"/>
          <w:sz w:val="32"/>
          <w:szCs w:val="24"/>
          <w:lang w:val="en-US" w:eastAsia="zh-CN" w:bidi="ar-SA"/>
        </w:rPr>
        <w:t>（十）项目以</w:t>
      </w:r>
      <w:r>
        <w:rPr>
          <w:rFonts w:hint="eastAsia" w:cs="Times New Roman"/>
          <w:kern w:val="2"/>
          <w:sz w:val="32"/>
          <w:szCs w:val="24"/>
          <w:lang w:val="en-US" w:eastAsia="zh-CN" w:bidi="ar-SA"/>
        </w:rPr>
        <w:t>3#车间、4#车间</w:t>
      </w:r>
      <w:r>
        <w:rPr>
          <w:rFonts w:hint="eastAsia" w:ascii="Times New Roman" w:hAnsi="Times New Roman" w:eastAsia="仿宋_GB2312" w:cs="Times New Roman"/>
          <w:kern w:val="2"/>
          <w:sz w:val="32"/>
          <w:szCs w:val="24"/>
          <w:lang w:val="en-US" w:eastAsia="zh-CN" w:bidi="ar-SA"/>
        </w:rPr>
        <w:t>边界为起点向外划定50米范围</w:t>
      </w:r>
      <w:r>
        <w:rPr>
          <w:rFonts w:hint="eastAsia" w:cs="Times New Roman"/>
          <w:kern w:val="2"/>
          <w:sz w:val="32"/>
          <w:szCs w:val="24"/>
          <w:lang w:val="en-US" w:eastAsia="zh-CN" w:bidi="ar-SA"/>
        </w:rPr>
        <w:t>，酸洗间</w:t>
      </w:r>
      <w:r>
        <w:rPr>
          <w:rFonts w:hint="eastAsia" w:ascii="Times New Roman" w:hAnsi="Times New Roman" w:eastAsia="仿宋_GB2312" w:cs="Times New Roman"/>
          <w:kern w:val="2"/>
          <w:sz w:val="32"/>
          <w:szCs w:val="24"/>
          <w:lang w:val="en-US" w:eastAsia="zh-CN" w:bidi="ar-SA"/>
        </w:rPr>
        <w:t>边界为起点向外划定</w:t>
      </w:r>
      <w:r>
        <w:rPr>
          <w:rFonts w:hint="eastAsia" w:ascii="Times New Roman" w:hAnsi="Times New Roman" w:cs="Times New Roman"/>
          <w:kern w:val="2"/>
          <w:sz w:val="32"/>
          <w:szCs w:val="24"/>
          <w:lang w:val="en-US" w:eastAsia="zh-CN" w:bidi="ar-SA"/>
        </w:rPr>
        <w:t>10</w:t>
      </w:r>
      <w:r>
        <w:rPr>
          <w:rFonts w:hint="eastAsia" w:ascii="Times New Roman" w:hAnsi="Times New Roman" w:eastAsia="仿宋_GB2312" w:cs="Times New Roman"/>
          <w:kern w:val="2"/>
          <w:sz w:val="32"/>
          <w:szCs w:val="24"/>
          <w:lang w:val="en-US" w:eastAsia="zh-CN" w:bidi="ar-SA"/>
        </w:rPr>
        <w:t>0米范围为卫生防护距离控制区，该区域引进项目时应注意其环境相容性，并协助</w:t>
      </w:r>
      <w:r>
        <w:rPr>
          <w:rFonts w:hint="eastAsia" w:cs="Times New Roman"/>
          <w:kern w:val="2"/>
          <w:sz w:val="32"/>
          <w:szCs w:val="24"/>
          <w:lang w:val="en-US" w:eastAsia="zh-CN" w:bidi="ar-SA"/>
        </w:rPr>
        <w:t>园区管委会和镇街</w:t>
      </w:r>
      <w:r>
        <w:rPr>
          <w:rFonts w:hint="eastAsia" w:ascii="Times New Roman" w:hAnsi="Times New Roman" w:eastAsia="仿宋_GB2312" w:cs="Times New Roman"/>
          <w:kern w:val="2"/>
          <w:sz w:val="32"/>
          <w:szCs w:val="24"/>
          <w:lang w:val="en-US" w:eastAsia="zh-CN" w:bidi="ar-SA"/>
        </w:rPr>
        <w:t>监督项目卫生防护距离内不得新建居住、学校、医院等敏感建筑，发现问题及时向相关部门反映。</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全厂挥发性有机物排放量为</w:t>
      </w:r>
      <w:r>
        <w:rPr>
          <w:rFonts w:hint="eastAsia" w:cs="Times New Roman"/>
          <w:lang w:val="en-US" w:eastAsia="zh-CN"/>
        </w:rPr>
        <w:t>0.025</w:t>
      </w:r>
      <w:r>
        <w:rPr>
          <w:rFonts w:hint="eastAsia" w:ascii="Times New Roman" w:hAnsi="Times New Roman" w:cs="Times New Roman"/>
          <w:lang w:val="en-US" w:eastAsia="zh-CN"/>
        </w:rPr>
        <w:t>吨</w:t>
      </w:r>
      <w:r>
        <w:rPr>
          <w:rFonts w:hint="eastAsia"/>
          <w:lang w:val="en-US" w:eastAsia="zh-CN"/>
        </w:rPr>
        <w:t>/年，氮氧化物排放量为0.4691</w:t>
      </w:r>
      <w:r>
        <w:rPr>
          <w:rFonts w:hint="eastAsia" w:ascii="Times New Roman" w:hAnsi="Times New Roman" w:cs="Times New Roman"/>
          <w:lang w:val="en-US" w:eastAsia="zh-CN"/>
        </w:rPr>
        <w:t>吨</w:t>
      </w:r>
      <w:r>
        <w:rPr>
          <w:rFonts w:hint="eastAsia"/>
          <w:lang w:val="en-US" w:eastAsia="zh-CN"/>
        </w:rPr>
        <w:t>/年，化学需氧量排放量为0.4242吨/年，氨氮排放量为0.053吨/年，其总量指标按德阳市广汉生态环境局总量文件执行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12</w:t>
      </w:r>
      <w:r>
        <w:rPr>
          <w:rFonts w:hint="eastAsia"/>
          <w:lang w:eastAsia="zh-CN"/>
        </w:rPr>
        <w:t>月</w:t>
      </w:r>
      <w:r>
        <w:rPr>
          <w:rFonts w:hint="eastAsia"/>
          <w:lang w:val="en-US" w:eastAsia="zh-CN"/>
        </w:rPr>
        <w:t>2</w:t>
      </w:r>
      <w:r>
        <w:rPr>
          <w:rFonts w:hint="default"/>
          <w:lang w:val="en-US" w:eastAsia="zh-CN"/>
        </w:rPr>
        <w:t>4</w:t>
      </w:r>
      <w:r>
        <w:rPr>
          <w:rFonts w:hint="eastAsia"/>
          <w:lang w:eastAsia="zh-CN"/>
        </w:rPr>
        <w:t>日</w:t>
      </w:r>
    </w:p>
    <w:sectPr>
      <w:headerReference r:id="rId5" w:type="default"/>
      <w:footerReference r:id="rId6" w:type="default"/>
      <w:pgSz w:w="11906" w:h="16838"/>
      <w:pgMar w:top="1440" w:right="1587" w:bottom="1440"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0D9B">
    <w:pPr>
      <w:pStyle w:val="4"/>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A3A039">
                          <w:pPr>
                            <w:pStyle w:val="4"/>
                            <w:ind w:left="0" w:leftChars="0" w:firstLine="0" w:firstLineChars="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1A3A039">
                    <w:pPr>
                      <w:pStyle w:val="4"/>
                      <w:ind w:left="0" w:leftChars="0" w:firstLine="0" w:firstLineChars="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ABC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E624E98"/>
    <w:rsid w:val="30F523E0"/>
    <w:rsid w:val="31231C2B"/>
    <w:rsid w:val="323C08F4"/>
    <w:rsid w:val="33D84F21"/>
    <w:rsid w:val="342F5CDB"/>
    <w:rsid w:val="3511441F"/>
    <w:rsid w:val="353D16A3"/>
    <w:rsid w:val="35C30878"/>
    <w:rsid w:val="36BF255B"/>
    <w:rsid w:val="37EB6D01"/>
    <w:rsid w:val="3847678F"/>
    <w:rsid w:val="398E50E4"/>
    <w:rsid w:val="3A6E4FAF"/>
    <w:rsid w:val="3B8A62BD"/>
    <w:rsid w:val="3C2A03C4"/>
    <w:rsid w:val="3C7E27A6"/>
    <w:rsid w:val="3DA314CE"/>
    <w:rsid w:val="3DD23BF8"/>
    <w:rsid w:val="400438B7"/>
    <w:rsid w:val="41A609A7"/>
    <w:rsid w:val="41B502FB"/>
    <w:rsid w:val="432F1B9E"/>
    <w:rsid w:val="449D70C1"/>
    <w:rsid w:val="452C1BB7"/>
    <w:rsid w:val="471A4C57"/>
    <w:rsid w:val="48A410DE"/>
    <w:rsid w:val="490D1D9A"/>
    <w:rsid w:val="493B5434"/>
    <w:rsid w:val="4AB250DD"/>
    <w:rsid w:val="4C3F558F"/>
    <w:rsid w:val="4C8A6F6D"/>
    <w:rsid w:val="4E074F7B"/>
    <w:rsid w:val="4E20458D"/>
    <w:rsid w:val="4E573B0F"/>
    <w:rsid w:val="4F74489F"/>
    <w:rsid w:val="52EB1116"/>
    <w:rsid w:val="545838A3"/>
    <w:rsid w:val="550F5283"/>
    <w:rsid w:val="55922BB8"/>
    <w:rsid w:val="5648005A"/>
    <w:rsid w:val="56EF32D7"/>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A02147A"/>
    <w:rsid w:val="6BD00737"/>
    <w:rsid w:val="6CC97B23"/>
    <w:rsid w:val="6D507C88"/>
    <w:rsid w:val="6E0F0E25"/>
    <w:rsid w:val="6F4577DC"/>
    <w:rsid w:val="709B28DF"/>
    <w:rsid w:val="71D36ECE"/>
    <w:rsid w:val="72017C6B"/>
    <w:rsid w:val="721553B9"/>
    <w:rsid w:val="72F02A90"/>
    <w:rsid w:val="73261DAF"/>
    <w:rsid w:val="765B6ABB"/>
    <w:rsid w:val="76E64C26"/>
    <w:rsid w:val="77712936"/>
    <w:rsid w:val="77D93560"/>
    <w:rsid w:val="78901500"/>
    <w:rsid w:val="78A0421B"/>
    <w:rsid w:val="7AC85181"/>
    <w:rsid w:val="7BD55DBA"/>
    <w:rsid w:val="7C326B40"/>
    <w:rsid w:val="7C4976F5"/>
    <w:rsid w:val="7EBB25C1"/>
    <w:rsid w:val="7FAFDB2D"/>
    <w:rsid w:val="B7FE9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2368</Characters>
  <Lines>0</Lines>
  <Paragraphs>0</Paragraphs>
  <TotalTime>3</TotalTime>
  <ScaleCrop>false</ScaleCrop>
  <LinksUpToDate>false</LinksUpToDate>
  <CharactersWithSpaces>2454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2023-12-09T06:40:00Z</dcterms:created>
  <dc:creator>HY</dc:creator>
  <cp:lastModifiedBy>user</cp:lastModifiedBy>
  <dcterms:modified xsi:type="dcterms:W3CDTF">2025-12-24T16:21:28Z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DFEF8E5C9C40403DA18A0143FD45650C_13</vt:lpwstr>
  </property>
  <property fmtid="{D5CDD505-2E9C-101B-9397-08002B2CF9AE}" pid="4" name="KSOTemplateDocerSaveRecord">
    <vt:lpwstr>eyJoZGlkIjoiZTcwY2IwODA0NjBmNjU3YzQ0NzhjZjQ5Nzc1ODVhMjUiLCJ1c2VySWQiOiIxNjYwNzk2ODQ1In0=</vt:lpwstr>
  </property>
</Properties>
</file>