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47</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kern w:val="2"/>
          <w:sz w:val="44"/>
          <w:szCs w:val="44"/>
          <w:lang w:val="en-US" w:eastAsia="zh-CN" w:bidi="ar-SA"/>
        </w:rPr>
        <w:t>四川金贯屿电器设备有限公司电缆桥架项目</w:t>
      </w: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leftChars="0" w:right="0" w:firstLine="0" w:firstLineChars="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四川金贯屿电器设备有限公司：</w:t>
      </w:r>
    </w:p>
    <w:p w14:paraId="76AA114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你公司报送的</w:t>
      </w:r>
      <w:r>
        <w:t>电缆桥架项目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3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新建</w:t>
      </w:r>
      <w:r>
        <w:rPr>
          <w:rFonts w:hint="eastAsia" w:ascii="仿宋_GB2312" w:hAnsi="Times New Roman" w:eastAsia="仿宋_GB2312" w:cs="Times New Roman"/>
          <w:color w:val="000000"/>
          <w:sz w:val="32"/>
          <w:szCs w:val="32"/>
        </w:rPr>
        <w:t>项目,拟</w:t>
      </w:r>
      <w:r>
        <w:rPr>
          <w:rFonts w:hint="eastAsia" w:ascii="仿宋_GB2312" w:hAnsi="Times New Roman" w:eastAsia="仿宋_GB2312" w:cs="Times New Roman"/>
          <w:color w:val="000000"/>
          <w:sz w:val="32"/>
          <w:szCs w:val="32"/>
          <w:lang w:eastAsia="zh-CN"/>
        </w:rPr>
        <w:t>在</w:t>
      </w:r>
      <w:r>
        <w:rPr>
          <w:rFonts w:hint="eastAsia" w:ascii="仿宋_GB2312" w:hAnsi="仿宋_GB2312" w:eastAsia="仿宋_GB2312" w:cs="仿宋_GB2312"/>
          <w:sz w:val="32"/>
          <w:szCs w:val="32"/>
          <w:lang w:eastAsia="zh-CN"/>
        </w:rPr>
        <w:t>德阳市广汉市</w:t>
      </w:r>
      <w:r>
        <w:rPr>
          <w:rFonts w:hint="eastAsia" w:ascii="仿宋_GB2312" w:hAnsi="仿宋_GB2312" w:eastAsia="仿宋_GB2312" w:cs="仿宋_GB2312"/>
          <w:sz w:val="32"/>
          <w:szCs w:val="32"/>
          <w:lang w:val="en-US" w:eastAsia="zh-CN"/>
        </w:rPr>
        <w:t>高雄路西三段22号</w:t>
      </w:r>
      <w:r>
        <w:rPr>
          <w:rFonts w:hint="eastAsia" w:ascii="仿宋_GB2312" w:eastAsia="仿宋_GB2312" w:cs="Times New Roman"/>
          <w:color w:val="000000"/>
          <w:sz w:val="32"/>
          <w:szCs w:val="32"/>
          <w:lang w:eastAsia="zh-CN"/>
        </w:rPr>
        <w:t>租</w:t>
      </w:r>
      <w:r>
        <w:rPr>
          <w:rFonts w:hint="eastAsia" w:ascii="仿宋_GB2312" w:eastAsia="仿宋_GB2312" w:cs="Times New Roman"/>
          <w:color w:val="000000"/>
          <w:sz w:val="32"/>
          <w:szCs w:val="32"/>
          <w:lang w:val="en-US" w:eastAsia="zh-CN"/>
        </w:rPr>
        <w:t>赁</w:t>
      </w:r>
      <w:r>
        <w:rPr>
          <w:rFonts w:hint="eastAsia" w:ascii="仿宋_GB2312" w:hAnsi="Times New Roman" w:eastAsia="仿宋_GB2312" w:cs="Times New Roman"/>
          <w:color w:val="000000"/>
          <w:sz w:val="32"/>
          <w:szCs w:val="32"/>
          <w:lang w:val="en-US" w:eastAsia="zh-CN"/>
        </w:rPr>
        <w:t>四川中智石油机械有限公司已</w:t>
      </w:r>
      <w:r>
        <w:rPr>
          <w:rFonts w:hint="eastAsia" w:ascii="仿宋_GB2312" w:eastAsia="仿宋_GB2312" w:cs="Times New Roman"/>
          <w:color w:val="000000"/>
          <w:sz w:val="32"/>
          <w:szCs w:val="32"/>
          <w:lang w:val="en-US" w:eastAsia="zh-CN"/>
        </w:rPr>
        <w:t>建标准化厂房</w:t>
      </w:r>
      <w:r>
        <w:rPr>
          <w:rFonts w:hint="eastAsia" w:ascii="仿宋_GB2312" w:eastAsia="仿宋_GB2312" w:cs="Times New Roman"/>
          <w:color w:val="000000"/>
          <w:sz w:val="32"/>
          <w:szCs w:val="32"/>
          <w:lang w:eastAsia="zh-CN"/>
        </w:rPr>
        <w:t>建</w:t>
      </w:r>
      <w:r>
        <w:rPr>
          <w:rFonts w:hint="eastAsia" w:ascii="仿宋_GB2312" w:eastAsia="仿宋_GB2312" w:cs="Times New Roman"/>
          <w:color w:val="000000"/>
          <w:sz w:val="32"/>
          <w:szCs w:val="32"/>
          <w:lang w:val="en-US" w:eastAsia="zh-CN"/>
        </w:rPr>
        <w:t>设，用</w:t>
      </w:r>
      <w:r>
        <w:rPr>
          <w:rFonts w:hint="eastAsia" w:ascii="仿宋_GB2312" w:hAnsi="Times New Roman" w:eastAsia="仿宋_GB2312" w:cs="Times New Roman"/>
          <w:color w:val="000000"/>
          <w:sz w:val="32"/>
          <w:szCs w:val="32"/>
          <w:lang w:val="en-US" w:eastAsia="zh-CN"/>
        </w:rPr>
        <w:t>地面积</w:t>
      </w:r>
      <w:r>
        <w:rPr>
          <w:rFonts w:hint="eastAsia" w:ascii="仿宋_GB2312" w:eastAsia="仿宋_GB2312" w:cs="Times New Roman"/>
          <w:color w:val="000000"/>
          <w:sz w:val="32"/>
          <w:szCs w:val="32"/>
          <w:lang w:val="en-US" w:eastAsia="zh-CN"/>
        </w:rPr>
        <w:t>3300平方米</w:t>
      </w:r>
      <w:r>
        <w:rPr>
          <w:rFonts w:hint="eastAsia" w:ascii="仿宋_GB2312" w:hAnsi="Times New Roman" w:eastAsia="仿宋_GB2312" w:cs="Times New Roman"/>
          <w:color w:val="000000"/>
          <w:sz w:val="32"/>
          <w:szCs w:val="32"/>
          <w:lang w:val="en-US" w:eastAsia="zh-CN"/>
        </w:rPr>
        <w:t>。项目内</w:t>
      </w:r>
      <w:r>
        <w:rPr>
          <w:rFonts w:hint="eastAsia" w:ascii="仿宋_GB2312" w:hAnsi="仿宋_GB2312" w:eastAsia="仿宋_GB2312" w:cs="仿宋_GB2312"/>
          <w:kern w:val="2"/>
          <w:sz w:val="32"/>
          <w:szCs w:val="32"/>
          <w:lang w:val="en-US" w:eastAsia="zh-CN" w:bidi="ar-SA"/>
        </w:rPr>
        <w:t>容及规模为：</w:t>
      </w:r>
      <w:r>
        <w:rPr>
          <w:rFonts w:hint="eastAsia" w:ascii="仿宋_GB2312" w:eastAsia="仿宋_GB2312" w:cs="Times New Roman"/>
          <w:color w:val="000000"/>
          <w:sz w:val="32"/>
          <w:szCs w:val="32"/>
          <w:lang w:val="en-US" w:eastAsia="zh-CN"/>
        </w:rPr>
        <w:t>依托相关公辅设施，购</w:t>
      </w:r>
      <w:r>
        <w:rPr>
          <w:rFonts w:hint="eastAsia" w:ascii="仿宋_GB2312" w:hAnsi="Times New Roman" w:eastAsia="仿宋_GB2312" w:cs="Times New Roman"/>
          <w:color w:val="000000"/>
          <w:sz w:val="32"/>
          <w:szCs w:val="32"/>
          <w:lang w:val="en-US" w:eastAsia="zh-CN"/>
        </w:rPr>
        <w:t>置成型机、剪板机、折弯机、冲床、焊机、自动喷塑线等生产设备，布设电缆桥架生产线，项目建成后形成年产电缆桥架10000吨的生产能力。项目总投资600万元，其中环保投资45.5万元</w:t>
      </w:r>
      <w:r>
        <w:rPr>
          <w:rFonts w:hint="eastAsia" w:ascii="Times New Roman" w:hAnsi="Times New Roman" w:eastAsia="仿宋_GB2312" w:cs="Times New Roman"/>
          <w:kern w:val="2"/>
          <w:sz w:val="32"/>
          <w:szCs w:val="32"/>
          <w:lang w:val="en-US" w:eastAsia="zh-CN" w:bidi="ar-SA"/>
        </w:rPr>
        <w:t>。</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s="Times New Roman"/>
          <w:color w:val="FF000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eastAsia" w:cs="Times New Roman"/>
          <w:kern w:val="2"/>
          <w:sz w:val="32"/>
          <w:szCs w:val="32"/>
          <w:lang w:val="en-US" w:eastAsia="zh-CN" w:bidi="ar-SA"/>
        </w:rPr>
        <w:t>601</w:t>
      </w:r>
      <w:r>
        <w:rPr>
          <w:rFonts w:hint="eastAsia" w:ascii="Times New Roman" w:hAnsi="Times New Roman" w:eastAsia="仿宋_GB2312" w:cs="Times New Roman"/>
          <w:kern w:val="2"/>
          <w:sz w:val="32"/>
          <w:szCs w:val="32"/>
          <w:lang w:val="en-US" w:eastAsia="zh-CN" w:bidi="ar-SA"/>
        </w:rPr>
        <w:t>-510681-0</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w:t>
      </w:r>
      <w:r>
        <w:rPr>
          <w:rFonts w:hint="eastAsia"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659156</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FGQ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0063</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ascii="Times New Roman" w:hAnsi="Times New Roman" w:eastAsia="仿宋_GB2312" w:cs="Times New Roman"/>
          <w:kern w:val="2"/>
          <w:sz w:val="32"/>
          <w:szCs w:val="32"/>
          <w:lang w:val="en-US" w:eastAsia="zh-CN" w:bidi="ar-SA"/>
        </w:rPr>
        <w:t>根据</w:t>
      </w:r>
      <w:r>
        <w:rPr>
          <w:rFonts w:hint="eastAsia" w:ascii="Times New Roman" w:hAnsi="Times New Roman" w:eastAsia="仿宋_GB2312" w:cs="Times New Roman"/>
          <w:kern w:val="2"/>
          <w:sz w:val="32"/>
          <w:szCs w:val="32"/>
          <w:lang w:val="zh-CN" w:eastAsia="zh-CN" w:bidi="ar-SA"/>
        </w:rPr>
        <w:t>《</w:t>
      </w:r>
      <w:r>
        <w:rPr>
          <w:rFonts w:hint="eastAsia" w:cs="Times New Roman"/>
          <w:kern w:val="2"/>
          <w:sz w:val="32"/>
          <w:szCs w:val="32"/>
          <w:lang w:val="zh-CN" w:eastAsia="zh-CN" w:bidi="ar-SA"/>
        </w:rPr>
        <w:t>广汉市</w:t>
      </w:r>
      <w:r>
        <w:rPr>
          <w:rFonts w:hint="eastAsia" w:ascii="Times New Roman" w:hAnsi="Times New Roman" w:eastAsia="仿宋_GB2312" w:cs="Times New Roman"/>
          <w:kern w:val="2"/>
          <w:sz w:val="32"/>
          <w:szCs w:val="32"/>
          <w:lang w:val="zh-CN" w:eastAsia="zh-CN" w:bidi="ar-SA"/>
        </w:rPr>
        <w:t>国土空间总体规划（2021-2035年）》</w:t>
      </w:r>
      <w:r>
        <w:rPr>
          <w:rFonts w:hint="eastAsia" w:ascii="Times New Roman" w:hAnsi="Times New Roman" w:eastAsia="仿宋_GB2312" w:cs="Times New Roman"/>
          <w:kern w:val="2"/>
          <w:sz w:val="32"/>
          <w:szCs w:val="32"/>
          <w:lang w:val="en-US" w:eastAsia="zh-CN" w:bidi="ar-SA"/>
        </w:rPr>
        <w:t>及</w:t>
      </w:r>
      <w:r>
        <w:rPr>
          <w:rFonts w:hint="eastAsia" w:ascii="仿宋_GB2312" w:hAnsi="Times New Roman" w:eastAsia="仿宋_GB2312" w:cs="Times New Roman"/>
          <w:color w:val="000000"/>
          <w:sz w:val="32"/>
          <w:szCs w:val="32"/>
          <w:lang w:val="en-US" w:eastAsia="zh-CN"/>
        </w:rPr>
        <w:t>四川中智石油机械有限公司</w:t>
      </w:r>
      <w:r>
        <w:rPr>
          <w:rFonts w:hint="eastAsia" w:ascii="仿宋_GB2312" w:hAnsi="Times New Roman" w:cs="Times New Roman"/>
          <w:color w:val="000000"/>
          <w:sz w:val="32"/>
          <w:szCs w:val="32"/>
          <w:lang w:val="en-US" w:eastAsia="zh-CN"/>
        </w:rPr>
        <w:t>取得的《不动产权证》</w:t>
      </w:r>
      <w:r>
        <w:rPr>
          <w:rFonts w:hint="eastAsia"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项目用地性质为工业用地</w:t>
      </w:r>
      <w:r>
        <w:rPr>
          <w:rFonts w:hint="eastAsia" w:ascii="Times New Roman" w:hAnsi="Times New Roman" w:cs="Times New Roman"/>
          <w:kern w:val="2"/>
          <w:sz w:val="32"/>
          <w:szCs w:val="32"/>
          <w:lang w:val="en-US" w:eastAsia="zh-CN" w:bidi="ar-SA"/>
        </w:rPr>
        <w:t>，选址符合规划</w:t>
      </w:r>
      <w:r>
        <w:rPr>
          <w:rFonts w:hint="eastAsia" w:ascii="Times New Roman" w:hAnsi="Times New Roman" w:cs="Times New Roman"/>
          <w:kern w:val="2"/>
          <w:sz w:val="32"/>
          <w:szCs w:val="32"/>
          <w:lang w:val="zh-CN" w:eastAsia="zh-CN" w:bidi="ar-SA"/>
        </w:rPr>
        <w:t>。</w:t>
      </w:r>
    </w:p>
    <w:p w14:paraId="682DCC1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设置</w:t>
      </w:r>
      <w:r>
        <w:rPr>
          <w:rFonts w:hint="eastAsia" w:ascii="仿宋_GB2312" w:hAnsi="仿宋_GB2312" w:eastAsia="仿宋_GB2312" w:cs="仿宋_GB2312"/>
          <w:bCs/>
          <w:color w:val="000000" w:themeColor="text1"/>
          <w:sz w:val="32"/>
          <w:szCs w:val="32"/>
          <w14:textFill>
            <w14:solidFill>
              <w14:schemeClr w14:val="tx1"/>
            </w14:solidFill>
          </w14:textFill>
        </w:rPr>
        <w:t>密闭</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喷塑室，分别落实</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2间喷塑室的密闭</w:t>
      </w:r>
      <w:r>
        <w:rPr>
          <w:rFonts w:hint="eastAsia" w:ascii="仿宋_GB2312" w:hAnsi="仿宋_GB2312" w:eastAsia="仿宋_GB2312" w:cs="仿宋_GB2312"/>
          <w:bCs/>
          <w:color w:val="000000" w:themeColor="text1"/>
          <w:sz w:val="32"/>
          <w:szCs w:val="32"/>
          <w14:textFill>
            <w14:solidFill>
              <w14:schemeClr w14:val="tx1"/>
            </w14:solidFill>
          </w14:textFill>
        </w:rPr>
        <w:t>负压</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收集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滤筒+滤芯除尘器，确保喷塑粉尘经收集处理后由1根15米高排气筒达标排放；落实固化烘道的进出口三边敞开式顶吸罩+喷淋+过滤棉+二级活性炭吸附装置，确保烘干有机废气、天然气燃烧废气经收集处理后由1根15米高排气筒达标排放；落实焊接工序的万向抽气臂+焊烟净化器以及激光切割工序的设备自带滤芯除尘器，确保焊接、激光切割烟尘经收集处理后由1根15米高排气筒达标排放</w:t>
      </w:r>
      <w:r>
        <w:rPr>
          <w:rFonts w:hint="eastAsia"/>
          <w:lang w:eastAsia="zh-CN"/>
        </w:rPr>
        <w:t>。</w:t>
      </w:r>
    </w:p>
    <w:p w14:paraId="4EC1BD2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项目生活污水、喷淋废水依托</w:t>
      </w:r>
      <w:r>
        <w:rPr>
          <w:rFonts w:hint="eastAsia" w:ascii="仿宋_GB2312" w:hAnsi="Times New Roman" w:eastAsia="仿宋_GB2312" w:cs="Times New Roman"/>
          <w:color w:val="000000"/>
          <w:sz w:val="32"/>
          <w:szCs w:val="32"/>
          <w:lang w:val="en-US" w:eastAsia="zh-CN"/>
        </w:rPr>
        <w:t>四川中智石油机械有限公司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已建预处理池处理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达</w:t>
      </w:r>
      <w:r>
        <w:rPr>
          <w:rFonts w:hint="eastAsia"/>
          <w:lang w:eastAsia="zh-CN"/>
        </w:rPr>
        <w:t>《污水综合排放标准》（GB8978-1996）三级标准后排入市政污水管网，最终进入广汉市第二污水处理厂处理达《四川省岷江、沱江流域水污染物排放标准》（DB51/2311-2016）中工业园区集中式污水处理厂标准后外排。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项目边角料、不合格产品、废包装袋、焊渣外售废品回收单位综合利用；喷塑粉尘经除尘器收集后回用于生产，其余除尘器收集粉尘定期外售废旧金属回收单位；</w:t>
      </w:r>
      <w:r>
        <w:rPr>
          <w:rFonts w:hint="eastAsia" w:ascii="仿宋_GB2312" w:hAnsi="仿宋_GB2312" w:cs="仿宋_GB2312"/>
          <w:bCs/>
          <w:color w:val="000000" w:themeColor="text1"/>
          <w:sz w:val="32"/>
          <w:szCs w:val="32"/>
          <w:lang w:val="en-US" w:eastAsia="zh-CN"/>
          <w14:textFill>
            <w14:solidFill>
              <w14:schemeClr w14:val="tx1"/>
            </w14:solidFill>
          </w14:textFill>
        </w:rPr>
        <w:t>自然沉降塑粉交由供应商回收处理；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废滤芯由供应商定期回收利用；预处理池污泥</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交由有处置能力的单位处置；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项目废活性炭、废液压油、废过滤棉、废润滑油、废油桶、废含油棉纱手套属于危险废物，须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危废暂存间</w:t>
      </w:r>
      <w:r>
        <w:rPr>
          <w:rFonts w:hint="eastAsia" w:ascii="仿宋_GB2312" w:hAnsi="仿宋_GB2312" w:cs="仿宋_GB2312"/>
          <w:bCs/>
          <w:color w:val="000000" w:themeColor="text1"/>
          <w:sz w:val="32"/>
          <w:szCs w:val="32"/>
          <w:lang w:val="en-US" w:eastAsia="zh-CN"/>
          <w14:textFill>
            <w14:solidFill>
              <w14:schemeClr w14:val="tx1"/>
            </w14:solidFill>
          </w14:textFill>
        </w:rPr>
        <w:t>、冲压区</w:t>
      </w:r>
      <w:r>
        <w:rPr>
          <w:rFonts w:hint="eastAsia" w:ascii="Times New Roman" w:hAnsi="Times New Roman" w:cs="Times New Roman"/>
          <w:lang w:eastAsia="zh-CN"/>
        </w:rPr>
        <w:t>设置为重点防渗区，</w:t>
      </w:r>
      <w:r>
        <w:rPr>
          <w:rFonts w:hint="eastAsia"/>
          <w:highlight w:val="none"/>
          <w:lang w:eastAsia="zh-CN"/>
        </w:rPr>
        <w:t>将生产车间其他区域</w:t>
      </w:r>
      <w:r>
        <w:rPr>
          <w:rFonts w:hint="eastAsia"/>
          <w:lang w:val="en-US" w:eastAsia="zh-CN"/>
        </w:rPr>
        <w:t>设置为一般防渗区，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eastAsia="仿宋_GB2312" w:cs="Times New Roman"/>
          <w:kern w:val="2"/>
          <w:sz w:val="32"/>
          <w:szCs w:val="24"/>
          <w:lang w:val="en-US" w:eastAsia="zh-CN" w:bidi="ar-SA"/>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全厂氮氧化物排放量为0.094吨/年，挥发性有机物排放量为0.068吨/年，化学需氧量排放量为0.052吨/年，氨氮排放量为0.007吨/年，其总量指标由德阳市广汉生态环境局调剂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377E3E03">
      <w:pPr>
        <w:bidi w:val="0"/>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3</w:t>
      </w:r>
      <w:r>
        <w:rPr>
          <w:rFonts w:hint="eastAsia"/>
          <w:lang w:eastAsia="zh-CN"/>
        </w:rPr>
        <w:t>月</w:t>
      </w:r>
      <w:r>
        <w:rPr>
          <w:rFonts w:hint="eastAsia"/>
          <w:lang w:val="en-US" w:eastAsia="zh-CN"/>
        </w:rPr>
        <w:t>2</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84CB">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BD7E07">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3BD7E07">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7A13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DB3615"/>
    <w:rsid w:val="3847678F"/>
    <w:rsid w:val="398E50E4"/>
    <w:rsid w:val="39E715E9"/>
    <w:rsid w:val="3A6E4FAF"/>
    <w:rsid w:val="3B8A62BD"/>
    <w:rsid w:val="3C2A03C4"/>
    <w:rsid w:val="3C7E27A6"/>
    <w:rsid w:val="3CEB2C36"/>
    <w:rsid w:val="3DA314CE"/>
    <w:rsid w:val="3DD23BF8"/>
    <w:rsid w:val="3EFF005D"/>
    <w:rsid w:val="3FAFB9C7"/>
    <w:rsid w:val="400438B7"/>
    <w:rsid w:val="41A609A7"/>
    <w:rsid w:val="41B502FB"/>
    <w:rsid w:val="432F1B9E"/>
    <w:rsid w:val="449D70C1"/>
    <w:rsid w:val="452C1BB7"/>
    <w:rsid w:val="471A4C57"/>
    <w:rsid w:val="48A410DE"/>
    <w:rsid w:val="490D1D9A"/>
    <w:rsid w:val="493B5434"/>
    <w:rsid w:val="4AB250DD"/>
    <w:rsid w:val="4C3F558F"/>
    <w:rsid w:val="4C8A6F6D"/>
    <w:rsid w:val="4E074F7B"/>
    <w:rsid w:val="4E20458D"/>
    <w:rsid w:val="4E573B0F"/>
    <w:rsid w:val="4F74489F"/>
    <w:rsid w:val="52EB1116"/>
    <w:rsid w:val="545838A3"/>
    <w:rsid w:val="550F5283"/>
    <w:rsid w:val="55922BB8"/>
    <w:rsid w:val="55A83CB4"/>
    <w:rsid w:val="5648005A"/>
    <w:rsid w:val="56EF32D7"/>
    <w:rsid w:val="587F1642"/>
    <w:rsid w:val="589C3484"/>
    <w:rsid w:val="598E3781"/>
    <w:rsid w:val="5A282A37"/>
    <w:rsid w:val="5E06623C"/>
    <w:rsid w:val="5EFF032E"/>
    <w:rsid w:val="5F567AEE"/>
    <w:rsid w:val="62544876"/>
    <w:rsid w:val="6356400A"/>
    <w:rsid w:val="63ED6FC7"/>
    <w:rsid w:val="6479E3B0"/>
    <w:rsid w:val="6488096B"/>
    <w:rsid w:val="65AB4EFC"/>
    <w:rsid w:val="662B4514"/>
    <w:rsid w:val="66737356"/>
    <w:rsid w:val="67AB7A58"/>
    <w:rsid w:val="67D747D7"/>
    <w:rsid w:val="68522FD5"/>
    <w:rsid w:val="69AB24DF"/>
    <w:rsid w:val="6A02147A"/>
    <w:rsid w:val="6BD00737"/>
    <w:rsid w:val="6CC97B23"/>
    <w:rsid w:val="6D507C88"/>
    <w:rsid w:val="6E0F0E25"/>
    <w:rsid w:val="6F4577DC"/>
    <w:rsid w:val="6FFBBF2B"/>
    <w:rsid w:val="709B28DF"/>
    <w:rsid w:val="71D36ECE"/>
    <w:rsid w:val="72017C6B"/>
    <w:rsid w:val="721553B9"/>
    <w:rsid w:val="72F02A90"/>
    <w:rsid w:val="73261DAF"/>
    <w:rsid w:val="73FF814B"/>
    <w:rsid w:val="74EF4888"/>
    <w:rsid w:val="765B6ABB"/>
    <w:rsid w:val="76CE8E43"/>
    <w:rsid w:val="76E64C26"/>
    <w:rsid w:val="77712936"/>
    <w:rsid w:val="77D93560"/>
    <w:rsid w:val="78901500"/>
    <w:rsid w:val="78A0421B"/>
    <w:rsid w:val="7AC85181"/>
    <w:rsid w:val="7BD55DBA"/>
    <w:rsid w:val="7BDDDF59"/>
    <w:rsid w:val="7C326B40"/>
    <w:rsid w:val="7C4976F5"/>
    <w:rsid w:val="7DEDD6E5"/>
    <w:rsid w:val="7DFD0759"/>
    <w:rsid w:val="7EBB25C1"/>
    <w:rsid w:val="7FC9669E"/>
    <w:rsid w:val="7FF3045D"/>
    <w:rsid w:val="9F9E195C"/>
    <w:rsid w:val="ADFFF933"/>
    <w:rsid w:val="B7FE93CE"/>
    <w:rsid w:val="BF35FB33"/>
    <w:rsid w:val="CF34AB87"/>
    <w:rsid w:val="E17F8CE5"/>
    <w:rsid w:val="E7F22975"/>
    <w:rsid w:val="EBBFCCDD"/>
    <w:rsid w:val="EFFF2E0C"/>
    <w:rsid w:val="EFFF51C9"/>
    <w:rsid w:val="F6BB426F"/>
    <w:rsid w:val="F8DDE269"/>
    <w:rsid w:val="FDDD9BF0"/>
    <w:rsid w:val="FF5F80B6"/>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53</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2023-12-14T14:40:00Z</dcterms:created>
  <dc:creator>HY</dc:creator>
  <cp:lastModifiedBy>user</cp:lastModifiedBy>
  <cp:lastPrinted>2026-03-02T10:16:36Z</cp:lastPrinted>
  <dcterms:modified xsi:type="dcterms:W3CDTF">2026-03-02T10:17:42Z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7A8B9EEBBE5CF44854D08A694051CEE1_43</vt:lpwstr>
  </property>
  <property fmtid="{D5CDD505-2E9C-101B-9397-08002B2CF9AE}" pid="4" name="KSOTemplateDocerSaveRecord">
    <vt:lpwstr>eyJoZGlkIjoiYjY4MjgzNmVmYmQ5OThjNWZlOThjYzVkYjdkNWU4YWMiLCJ1c2VySWQiOiIxNjY0OTc3MjkxIn0=</vt:lpwstr>
  </property>
</Properties>
</file>