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8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w:t>
      </w:r>
      <w:r>
        <w:rPr>
          <w:rFonts w:hint="eastAsia"/>
          <w:color w:val="000000"/>
          <w:sz w:val="32"/>
          <w:szCs w:val="32"/>
          <w:lang w:val="en-US" w:eastAsia="zh-CN"/>
        </w:rPr>
        <w:t>6</w:t>
      </w:r>
      <w:r>
        <w:rPr>
          <w:rFonts w:eastAsia="仿宋_GB2312"/>
          <w:color w:val="000000"/>
          <w:sz w:val="32"/>
          <w:szCs w:val="32"/>
        </w:rPr>
        <w:t>〕</w:t>
      </w:r>
      <w:r>
        <w:rPr>
          <w:rFonts w:hint="eastAsia"/>
          <w:color w:val="000000"/>
          <w:sz w:val="32"/>
          <w:szCs w:val="32"/>
          <w:lang w:val="en-US" w:eastAsia="zh-CN"/>
        </w:rPr>
        <w:t>48</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1F9B32F9">
      <w:pPr>
        <w:spacing w:line="600" w:lineRule="exact"/>
        <w:ind w:left="0" w:leftChars="0" w:firstLine="0" w:firstLineChars="0"/>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四川海华石油钢管有限公司塑料托盘</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制造项目</w:t>
      </w:r>
      <w:r>
        <w:rPr>
          <w:rFonts w:ascii="Times New Roman" w:hAnsi="Times New Roman" w:eastAsia="方正小标宋简体" w:cs="Times New Roman"/>
          <w:sz w:val="44"/>
          <w:szCs w:val="44"/>
        </w:rPr>
        <w:t>《环境影响报告表》的批复</w:t>
      </w:r>
    </w:p>
    <w:p w14:paraId="15EC028B">
      <w:pPr>
        <w:pStyle w:val="8"/>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val="en-US" w:eastAsia="zh-CN"/>
        </w:rPr>
        <w:t>四川海华石油钢管有限公司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val="en-US" w:eastAsia="zh-CN"/>
        </w:rPr>
        <w:t>塑料托盘制造项目</w:t>
      </w:r>
      <w:r>
        <w:rPr>
          <w:rFonts w:hint="eastAsia" w:ascii="Times New Roman" w:hAnsi="Times New Roman" w:eastAsia="仿宋_GB2312" w:cs="Times New Roman"/>
          <w:kern w:val="2"/>
          <w:sz w:val="32"/>
          <w:szCs w:val="32"/>
          <w:lang w:val="en-US" w:eastAsia="zh-CN" w:bidi="ar-SA"/>
        </w:rPr>
        <w:t>《环境影响报告表》（以下简称“报告表”）</w:t>
      </w:r>
      <w:r>
        <w:rPr>
          <w:rFonts w:hint="eastAsia"/>
          <w:lang w:eastAsia="zh-CN"/>
        </w:rPr>
        <w:t>收悉。经研究，批复如下：</w:t>
      </w:r>
    </w:p>
    <w:p w14:paraId="2F01098E">
      <w:pPr>
        <w:pStyle w:val="8"/>
        <w:keepNext w:val="0"/>
        <w:keepLines w:val="0"/>
        <w:pageBreakBefore w:val="0"/>
        <w:numPr>
          <w:ilvl w:val="0"/>
          <w:numId w:val="1"/>
        </w:numPr>
        <w:kinsoku/>
        <w:wordWrap/>
        <w:overflowPunct/>
        <w:topLinePunct w:val="0"/>
        <w:autoSpaceDE/>
        <w:autoSpaceDN/>
        <w:bidi w:val="0"/>
        <w:adjustRightInd/>
        <w:snapToGrid/>
        <w:spacing w:line="54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项目为技术改造项目，拟在广汉市台北路西三段5号已建车间进行建设，不新增用地面积。项目内容及规模为：依托生产车间及相关公辅设施，购置注塑机、吹塑机、破碎机、混料机、热熔机等生产设备，新增2条塑料托盘生产线，建成后形成年产PP塑料托盘1000吨、PE塑料托盘1000吨的生产能力，本项目实施后，原批复的新增螺旋焊管生产车间项目将不再实施。项目总投资1000万元，其中环保投资41.5万元。</w:t>
      </w:r>
    </w:p>
    <w:p w14:paraId="033BB77A">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项目在四川省投资项目在线审批监管平台进行了备案（备案号：川投资备[2</w:t>
      </w:r>
      <w:r>
        <w:rPr>
          <w:rFonts w:hint="eastAsia" w:cs="Times New Roman"/>
          <w:kern w:val="2"/>
          <w:sz w:val="32"/>
          <w:szCs w:val="32"/>
          <w:lang w:val="en-US" w:eastAsia="zh-CN" w:bidi="ar-SA"/>
        </w:rPr>
        <w:t>601</w:t>
      </w:r>
      <w:r>
        <w:rPr>
          <w:rFonts w:hint="eastAsia" w:ascii="Times New Roman" w:hAnsi="Times New Roman" w:eastAsia="仿宋_GB2312" w:cs="Times New Roman"/>
          <w:kern w:val="2"/>
          <w:sz w:val="32"/>
          <w:szCs w:val="32"/>
          <w:lang w:val="en-US" w:eastAsia="zh-CN" w:bidi="ar-SA"/>
        </w:rPr>
        <w:t>-510681-07-02-</w:t>
      </w:r>
      <w:r>
        <w:rPr>
          <w:rFonts w:hint="eastAsia" w:cs="Times New Roman"/>
          <w:kern w:val="2"/>
          <w:sz w:val="32"/>
          <w:szCs w:val="32"/>
          <w:lang w:val="en-US" w:eastAsia="zh-CN" w:bidi="ar-SA"/>
        </w:rPr>
        <w:t>194217</w:t>
      </w:r>
      <w:r>
        <w:rPr>
          <w:rFonts w:hint="eastAsia" w:ascii="Times New Roman" w:hAnsi="Times New Roman" w:eastAsia="仿宋_GB2312" w:cs="Times New Roman"/>
          <w:kern w:val="2"/>
          <w:sz w:val="32"/>
          <w:szCs w:val="32"/>
          <w:lang w:val="en-US" w:eastAsia="zh-CN" w:bidi="ar-SA"/>
        </w:rPr>
        <w:t>]JX</w:t>
      </w:r>
      <w:r>
        <w:rPr>
          <w:rFonts w:hint="eastAsia" w:cs="Times New Roman"/>
          <w:kern w:val="2"/>
          <w:sz w:val="32"/>
          <w:szCs w:val="32"/>
          <w:lang w:val="en-US" w:eastAsia="zh-CN" w:bidi="ar-SA"/>
        </w:rPr>
        <w:t>W</w:t>
      </w:r>
      <w:r>
        <w:rPr>
          <w:rFonts w:hint="eastAsia" w:ascii="Times New Roman" w:hAnsi="Times New Roman" w:eastAsia="仿宋_GB2312" w:cs="Times New Roman"/>
          <w:kern w:val="2"/>
          <w:sz w:val="32"/>
          <w:szCs w:val="32"/>
          <w:lang w:val="en-US" w:eastAsia="zh-CN" w:bidi="ar-SA"/>
        </w:rPr>
        <w:t>B-</w:t>
      </w:r>
      <w:r>
        <w:rPr>
          <w:rFonts w:hint="eastAsia" w:cs="Times New Roman"/>
          <w:kern w:val="2"/>
          <w:sz w:val="32"/>
          <w:szCs w:val="32"/>
          <w:lang w:val="en-US" w:eastAsia="zh-CN" w:bidi="ar-SA"/>
        </w:rPr>
        <w:t>1419</w:t>
      </w:r>
      <w:r>
        <w:rPr>
          <w:rFonts w:hint="eastAsia" w:ascii="Times New Roman" w:hAnsi="Times New Roman" w:eastAsia="仿宋_GB2312" w:cs="Times New Roman"/>
          <w:kern w:val="2"/>
          <w:sz w:val="32"/>
          <w:szCs w:val="32"/>
          <w:lang w:val="en-US" w:eastAsia="zh-CN" w:bidi="ar-SA"/>
        </w:rPr>
        <w:t>号），符合国家现行产业政策</w:t>
      </w:r>
      <w:r>
        <w:rPr>
          <w:rFonts w:hint="eastAsia" w:ascii="Times New Roman" w:hAnsi="Times New Roman" w:eastAsia="仿宋_GB2312" w:cs="Times New Roman"/>
          <w:kern w:val="2"/>
          <w:sz w:val="32"/>
          <w:szCs w:val="32"/>
          <w:lang w:val="zh-CN" w:eastAsia="zh-CN" w:bidi="ar-SA"/>
        </w:rPr>
        <w:t>；该项目符合德阳市生态环境分区管控相关要求，</w:t>
      </w:r>
      <w:r>
        <w:rPr>
          <w:rFonts w:hint="eastAsia" w:cs="Times New Roman"/>
          <w:kern w:val="2"/>
          <w:sz w:val="32"/>
          <w:szCs w:val="32"/>
          <w:lang w:val="zh-CN" w:eastAsia="zh-CN" w:bidi="ar-SA"/>
        </w:rPr>
        <w:t>根据</w:t>
      </w:r>
      <w:r>
        <w:rPr>
          <w:rFonts w:hint="eastAsia" w:ascii="仿宋_GB2312" w:hAnsi="仿宋_GB2312" w:eastAsia="仿宋_GB2312" w:cs="仿宋_GB2312"/>
          <w:kern w:val="2"/>
          <w:sz w:val="32"/>
          <w:szCs w:val="32"/>
          <w:lang w:val="zh-CN" w:eastAsia="zh-CN" w:bidi="ar-SA"/>
        </w:rPr>
        <w:t>《</w:t>
      </w:r>
      <w:r>
        <w:rPr>
          <w:rFonts w:hint="eastAsia" w:ascii="仿宋_GB2312" w:hAnsi="仿宋_GB2312" w:cs="仿宋_GB2312"/>
          <w:kern w:val="2"/>
          <w:sz w:val="32"/>
          <w:szCs w:val="32"/>
          <w:lang w:val="en-US" w:eastAsia="zh-CN" w:bidi="ar-SA"/>
        </w:rPr>
        <w:t>广汉市</w:t>
      </w:r>
      <w:r>
        <w:rPr>
          <w:rFonts w:hint="eastAsia" w:ascii="仿宋_GB2312" w:hAnsi="仿宋_GB2312" w:eastAsia="仿宋_GB2312" w:cs="仿宋_GB2312"/>
          <w:kern w:val="2"/>
          <w:sz w:val="32"/>
          <w:szCs w:val="32"/>
          <w:lang w:val="en-US" w:eastAsia="zh-CN" w:bidi="ar-SA"/>
        </w:rPr>
        <w:t>国土空间总体规</w:t>
      </w:r>
      <w:r>
        <w:rPr>
          <w:rFonts w:hint="eastAsia" w:ascii="Times New Roman" w:hAnsi="Times New Roman" w:eastAsia="仿宋_GB2312" w:cs="Times New Roman"/>
          <w:kern w:val="2"/>
          <w:sz w:val="32"/>
          <w:szCs w:val="32"/>
          <w:lang w:val="en-US" w:eastAsia="zh-CN" w:bidi="ar-SA"/>
        </w:rPr>
        <w:t>划(2021-2035年)</w:t>
      </w:r>
      <w:r>
        <w:rPr>
          <w:rFonts w:hint="eastAsia" w:ascii="仿宋_GB2312" w:hAnsi="仿宋_GB2312" w:eastAsia="仿宋_GB2312" w:cs="仿宋_GB2312"/>
          <w:kern w:val="2"/>
          <w:sz w:val="32"/>
          <w:szCs w:val="32"/>
          <w:lang w:val="zh-CN" w:eastAsia="zh-CN" w:bidi="ar-SA"/>
        </w:rPr>
        <w:t>》</w:t>
      </w:r>
      <w:r>
        <w:rPr>
          <w:rFonts w:hint="eastAsia" w:ascii="仿宋_GB2312" w:hAnsi="仿宋_GB2312" w:cs="仿宋_GB2312"/>
          <w:kern w:val="2"/>
          <w:sz w:val="32"/>
          <w:szCs w:val="32"/>
          <w:lang w:val="en-US" w:eastAsia="zh-CN" w:bidi="ar-SA"/>
        </w:rPr>
        <w:t>和</w:t>
      </w:r>
      <w:r>
        <w:rPr>
          <w:rFonts w:hint="eastAsia" w:ascii="仿宋_GB2312" w:hAnsi="仿宋_GB2312" w:eastAsia="仿宋_GB2312" w:cs="仿宋_GB2312"/>
          <w:sz w:val="32"/>
          <w:szCs w:val="32"/>
          <w:lang w:val="en-US" w:eastAsia="zh-CN"/>
        </w:rPr>
        <w:t>四川海华石油钢管有限公司</w:t>
      </w:r>
      <w:r>
        <w:rPr>
          <w:rFonts w:hint="eastAsia" w:cs="Times New Roman"/>
          <w:kern w:val="2"/>
          <w:sz w:val="32"/>
          <w:szCs w:val="32"/>
          <w:lang w:val="zh-CN" w:eastAsia="zh-CN" w:bidi="ar-SA"/>
        </w:rPr>
        <w:t>取得的《不动产权</w:t>
      </w:r>
      <w:r>
        <w:rPr>
          <w:rFonts w:hint="eastAsia" w:ascii="Times New Roman" w:hAnsi="Times New Roman" w:eastAsia="仿宋_GB2312" w:cs="Times New Roman"/>
          <w:kern w:val="2"/>
          <w:sz w:val="32"/>
          <w:szCs w:val="32"/>
          <w:lang w:val="zh-CN" w:eastAsia="zh-CN" w:bidi="ar-SA"/>
        </w:rPr>
        <w:t>证</w:t>
      </w:r>
      <w:r>
        <w:rPr>
          <w:rFonts w:hint="eastAsia" w:cs="Times New Roman"/>
          <w:kern w:val="2"/>
          <w:sz w:val="32"/>
          <w:szCs w:val="32"/>
          <w:lang w:val="zh-CN" w:eastAsia="zh-CN" w:bidi="ar-SA"/>
        </w:rPr>
        <w:t>》，项目用地性质为工业用地，选址符合规划。</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val="en-US"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）严格落实并优化报告表提出的各项废气处理措施。落实破碎工序集气罩</w:t>
      </w:r>
      <w:r>
        <w:rPr>
          <w:rFonts w:hint="eastAsia"/>
          <w:lang w:val="en-US" w:eastAsia="zh-CN"/>
        </w:rPr>
        <w:t>+布袋除尘器装置，确保破碎粉尘经收集处理后由1根15米高排气筒达标排放；落实注塑、吹塑、热熔机塑料熔融工序有机废气产生点上方的集气罩+两级活性炭吸附装置，确保塑料熔融有机废气经收集处理后由1根15米高排气筒达标排放，不影响周边环境。</w:t>
      </w:r>
    </w:p>
    <w:p w14:paraId="4EC1BD2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）严格落实并优化报告表提出的各项废水处理措施。项目冷却水</w:t>
      </w:r>
      <w:r>
        <w:rPr>
          <w:rFonts w:hint="eastAsia"/>
          <w:lang w:val="en-US" w:eastAsia="zh-CN"/>
        </w:rPr>
        <w:t>循环使用，定期更换，生活污水经已建预处理池处理达《污水综合排放标准》（GB8978-1996）三级标准后与定期更换的冷却废水一同排入市政污水管网，</w:t>
      </w:r>
      <w:r>
        <w:rPr>
          <w:rFonts w:hint="eastAsia"/>
          <w:lang w:eastAsia="zh-CN"/>
        </w:rPr>
        <w:t>由</w:t>
      </w:r>
      <w:r>
        <w:rPr>
          <w:rFonts w:hint="eastAsia"/>
          <w:lang w:val="en-US" w:eastAsia="zh-CN"/>
        </w:rPr>
        <w:t>广汉市第二污水处理厂处理达《四川省岷江、沱江流域水污染物排放标准》（DB51/2311-2016）中工业园区集中式污水处理厂标准后外排。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lang w:val="en-US" w:eastAsia="zh-CN"/>
        </w:rPr>
        <w:t>废包装材料、除尘器收尘收集后外售回收商；</w:t>
      </w:r>
      <w:r>
        <w:rPr>
          <w:rFonts w:hint="eastAsia"/>
          <w:lang w:eastAsia="zh-CN"/>
        </w:rPr>
        <w:t>废塑料边角料、不合格品破碎后回用于生产；除尘器废布袋交由厂家回收；废活性炭、废润滑油、</w:t>
      </w:r>
      <w:r>
        <w:rPr>
          <w:rFonts w:hint="eastAsia"/>
          <w:lang w:val="en-US" w:eastAsia="zh-CN"/>
        </w:rPr>
        <w:t>废空压机油</w:t>
      </w:r>
      <w:r>
        <w:rPr>
          <w:rFonts w:hint="eastAsia"/>
          <w:lang w:eastAsia="zh-CN"/>
        </w:rPr>
        <w:t>、废润滑油桶、</w:t>
      </w:r>
      <w:r>
        <w:rPr>
          <w:rFonts w:hint="eastAsia"/>
          <w:lang w:val="en-US" w:eastAsia="zh-CN"/>
        </w:rPr>
        <w:t>废空压机油桶、废含油棉纱和手套</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属于危险废物，须</w:t>
      </w:r>
      <w:r>
        <w:rPr>
          <w:rFonts w:hint="eastAsia"/>
          <w:lang w:eastAsia="zh-CN"/>
        </w:rPr>
        <w:t>妥善安全收储，落实专人管理，并严格执行转移联单制度，定期交有危废处理资质的单位处置，其暂存区须采取必要的防风、防晒、防雨、防漏、防渗、防腐以及其他环境污染防治措施；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生活垃圾交环卫部门清运</w:t>
      </w:r>
      <w:r>
        <w:rPr>
          <w:rFonts w:hint="eastAsia"/>
          <w:lang w:eastAsia="zh-CN"/>
        </w:rPr>
        <w:t>。</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项目将危废暂存间、</w:t>
      </w:r>
      <w:r>
        <w:rPr>
          <w:rFonts w:hint="eastAsia" w:ascii="Times New Roman" w:hAnsi="Times New Roman" w:cs="Times New Roman"/>
          <w:lang w:val="en-US" w:eastAsia="zh-CN"/>
        </w:rPr>
        <w:t>注塑机</w:t>
      </w:r>
      <w:r>
        <w:rPr>
          <w:rFonts w:hint="eastAsia" w:ascii="Times New Roman" w:hAnsi="Times New Roman" w:cs="Times New Roman"/>
          <w:lang w:eastAsia="zh-CN"/>
        </w:rPr>
        <w:t>所在区域设置为重点防渗区，</w:t>
      </w:r>
      <w:r>
        <w:rPr>
          <w:rFonts w:hint="eastAsia"/>
          <w:highlight w:val="none"/>
          <w:lang w:eastAsia="zh-CN"/>
        </w:rPr>
        <w:t>将</w:t>
      </w:r>
      <w:r>
        <w:rPr>
          <w:rFonts w:hint="eastAsia"/>
          <w:highlight w:val="none"/>
          <w:lang w:val="en-US" w:eastAsia="zh-CN"/>
        </w:rPr>
        <w:t>除重点防渗区及简单防渗区以外的区域</w:t>
      </w:r>
      <w:r>
        <w:rPr>
          <w:rFonts w:hint="eastAsia"/>
          <w:lang w:val="en-US" w:eastAsia="zh-CN"/>
        </w:rPr>
        <w:t>设置为一般防渗区，将办公生活区、停车场、道路等设置为简单防渗区，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84E4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kern w:val="2"/>
          <w:sz w:val="32"/>
          <w:szCs w:val="24"/>
          <w:lang w:val="en-US" w:eastAsia="zh-CN" w:bidi="ar-SA"/>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0B8B60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三、该项目运营</w:t>
      </w:r>
      <w:r>
        <w:rPr>
          <w:rFonts w:hint="eastAsia"/>
          <w:lang w:val="en-US" w:eastAsia="zh-CN"/>
        </w:rPr>
        <w:t>后</w:t>
      </w:r>
      <w:r>
        <w:rPr>
          <w:rFonts w:hint="eastAsia"/>
          <w:lang w:eastAsia="zh-CN"/>
        </w:rPr>
        <w:t>，</w:t>
      </w:r>
      <w:r>
        <w:rPr>
          <w:rFonts w:hint="eastAsia"/>
          <w:lang w:val="en-US" w:eastAsia="zh-CN"/>
        </w:rPr>
        <w:t>全厂挥发性有机物排放量为0.26吨/年，化学需氧量排放量为0.022吨/年，氨氮排放量为0.0027吨/年，其总量指标按德阳市广汉生态环境局总量文件执行</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1CDF7A1C">
      <w:pPr>
        <w:bidi w:val="0"/>
        <w:rPr>
          <w:rFonts w:hint="eastAsia"/>
          <w:lang w:eastAsia="zh-CN"/>
        </w:rPr>
      </w:pPr>
      <w:r>
        <w:rPr>
          <w:rFonts w:hint="eastAsia"/>
          <w:lang w:eastAsia="zh-CN"/>
        </w:rPr>
        <w:t xml:space="preserve">                </w:t>
      </w:r>
    </w:p>
    <w:p w14:paraId="211F858C">
      <w:pPr>
        <w:bidi w:val="0"/>
        <w:rPr>
          <w:rFonts w:hint="eastAsia"/>
          <w:lang w:eastAsia="zh-CN"/>
        </w:rPr>
      </w:pPr>
      <w:bookmarkStart w:id="0" w:name="_GoBack"/>
      <w:bookmarkEnd w:id="0"/>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default"/>
          <w:lang w:val="en-US" w:eastAsia="zh-CN"/>
        </w:rPr>
        <w:t>3</w:t>
      </w:r>
      <w:r>
        <w:rPr>
          <w:rFonts w:hint="eastAsia"/>
          <w:lang w:eastAsia="zh-CN"/>
        </w:rPr>
        <w:t>月</w:t>
      </w:r>
      <w:r>
        <w:rPr>
          <w:rFonts w:hint="eastAsia"/>
          <w:lang w:val="en-US" w:eastAsia="zh-CN"/>
        </w:rPr>
        <w:t>2</w:t>
      </w:r>
      <w:r>
        <w:rPr>
          <w:rFonts w:hint="eastAsia"/>
          <w:lang w:eastAsia="zh-CN"/>
        </w:rPr>
        <w:t>日</w:t>
      </w:r>
    </w:p>
    <w:sectPr>
      <w:footerReference r:id="rId5"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DAD4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A5D865">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6A5D865">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8F53B41"/>
    <w:rsid w:val="0BDE7FA9"/>
    <w:rsid w:val="0C2C57BB"/>
    <w:rsid w:val="0C4A0047"/>
    <w:rsid w:val="0D8434C8"/>
    <w:rsid w:val="0EB01991"/>
    <w:rsid w:val="10476743"/>
    <w:rsid w:val="11A36E95"/>
    <w:rsid w:val="121F6F46"/>
    <w:rsid w:val="157D052D"/>
    <w:rsid w:val="172E0063"/>
    <w:rsid w:val="17425E71"/>
    <w:rsid w:val="17722C48"/>
    <w:rsid w:val="17FF1243"/>
    <w:rsid w:val="1A5823C6"/>
    <w:rsid w:val="1DA61023"/>
    <w:rsid w:val="1F9D62EA"/>
    <w:rsid w:val="1FA7787B"/>
    <w:rsid w:val="207C77B4"/>
    <w:rsid w:val="233040CC"/>
    <w:rsid w:val="240472A7"/>
    <w:rsid w:val="24602490"/>
    <w:rsid w:val="25B23D47"/>
    <w:rsid w:val="25FF5535"/>
    <w:rsid w:val="26742EA2"/>
    <w:rsid w:val="297C0388"/>
    <w:rsid w:val="2A3732D1"/>
    <w:rsid w:val="2A8433D1"/>
    <w:rsid w:val="2B1D6405"/>
    <w:rsid w:val="2B2651EB"/>
    <w:rsid w:val="2B4222FA"/>
    <w:rsid w:val="2B444859"/>
    <w:rsid w:val="2C6B7FAD"/>
    <w:rsid w:val="2DF03A62"/>
    <w:rsid w:val="2E624E98"/>
    <w:rsid w:val="2FFF6860"/>
    <w:rsid w:val="30F523E0"/>
    <w:rsid w:val="31231C2B"/>
    <w:rsid w:val="323C08F4"/>
    <w:rsid w:val="33D84F21"/>
    <w:rsid w:val="342F5CDB"/>
    <w:rsid w:val="3511441F"/>
    <w:rsid w:val="353D16A3"/>
    <w:rsid w:val="35C30878"/>
    <w:rsid w:val="36BF255B"/>
    <w:rsid w:val="37DB3615"/>
    <w:rsid w:val="3847678F"/>
    <w:rsid w:val="398E50E4"/>
    <w:rsid w:val="3A6E4FAF"/>
    <w:rsid w:val="3B8A62BD"/>
    <w:rsid w:val="3C2A03C4"/>
    <w:rsid w:val="3C7E27A6"/>
    <w:rsid w:val="3CEB2C36"/>
    <w:rsid w:val="3DA314CE"/>
    <w:rsid w:val="3DD23BF8"/>
    <w:rsid w:val="400438B7"/>
    <w:rsid w:val="41A609A7"/>
    <w:rsid w:val="41B502FB"/>
    <w:rsid w:val="432F1B9E"/>
    <w:rsid w:val="449D70C1"/>
    <w:rsid w:val="452C1BB7"/>
    <w:rsid w:val="471A4C57"/>
    <w:rsid w:val="48A410DE"/>
    <w:rsid w:val="490D1D9A"/>
    <w:rsid w:val="493B5434"/>
    <w:rsid w:val="4AB250DD"/>
    <w:rsid w:val="4C3F558F"/>
    <w:rsid w:val="4C8A6F6D"/>
    <w:rsid w:val="4E074F7B"/>
    <w:rsid w:val="4E20458D"/>
    <w:rsid w:val="4E573B0F"/>
    <w:rsid w:val="4F74489F"/>
    <w:rsid w:val="52EB1116"/>
    <w:rsid w:val="545838A3"/>
    <w:rsid w:val="550F5283"/>
    <w:rsid w:val="55922BB8"/>
    <w:rsid w:val="55A83CB4"/>
    <w:rsid w:val="5648005A"/>
    <w:rsid w:val="56EF32D7"/>
    <w:rsid w:val="587F1642"/>
    <w:rsid w:val="589C3484"/>
    <w:rsid w:val="598E3781"/>
    <w:rsid w:val="5A282A37"/>
    <w:rsid w:val="5E06623C"/>
    <w:rsid w:val="5EFF032E"/>
    <w:rsid w:val="5F567AEE"/>
    <w:rsid w:val="62544876"/>
    <w:rsid w:val="6356400A"/>
    <w:rsid w:val="63ED6FC7"/>
    <w:rsid w:val="6488096B"/>
    <w:rsid w:val="65AB4EFC"/>
    <w:rsid w:val="662B4514"/>
    <w:rsid w:val="66737356"/>
    <w:rsid w:val="67AB7A58"/>
    <w:rsid w:val="67D747D7"/>
    <w:rsid w:val="68522FD5"/>
    <w:rsid w:val="69AB24DF"/>
    <w:rsid w:val="69BDF21A"/>
    <w:rsid w:val="6A02147A"/>
    <w:rsid w:val="6BD00737"/>
    <w:rsid w:val="6CC97B23"/>
    <w:rsid w:val="6D507C88"/>
    <w:rsid w:val="6E0F0E25"/>
    <w:rsid w:val="6F4577DC"/>
    <w:rsid w:val="6F7F22D6"/>
    <w:rsid w:val="709B28DF"/>
    <w:rsid w:val="71D36ECE"/>
    <w:rsid w:val="72017C6B"/>
    <w:rsid w:val="721553B9"/>
    <w:rsid w:val="72F02A90"/>
    <w:rsid w:val="73261DAF"/>
    <w:rsid w:val="73FCD446"/>
    <w:rsid w:val="73FF814B"/>
    <w:rsid w:val="765B6ABB"/>
    <w:rsid w:val="76CE8E43"/>
    <w:rsid w:val="76E64C26"/>
    <w:rsid w:val="77712936"/>
    <w:rsid w:val="77D93560"/>
    <w:rsid w:val="78901500"/>
    <w:rsid w:val="78A0421B"/>
    <w:rsid w:val="7AC85181"/>
    <w:rsid w:val="7BD55DBA"/>
    <w:rsid w:val="7C326B40"/>
    <w:rsid w:val="7C4976F5"/>
    <w:rsid w:val="7DEDD6E5"/>
    <w:rsid w:val="7EBB25C1"/>
    <w:rsid w:val="7FC9669E"/>
    <w:rsid w:val="ADFFF933"/>
    <w:rsid w:val="B7FE93CE"/>
    <w:rsid w:val="CF34AB87"/>
    <w:rsid w:val="CFFFAFD7"/>
    <w:rsid w:val="DDBBCB49"/>
    <w:rsid w:val="E17F8CE5"/>
    <w:rsid w:val="E7F22975"/>
    <w:rsid w:val="F8DDE269"/>
    <w:rsid w:val="FF5F80B6"/>
    <w:rsid w:val="FFC50C5E"/>
    <w:rsid w:val="FFF7A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customStyle="1" w:styleId="8">
    <w:name w:val="+正文"/>
    <w:basedOn w:val="1"/>
    <w:qFormat/>
    <w:uiPriority w:val="0"/>
    <w:pPr>
      <w:spacing w:line="360" w:lineRule="auto"/>
      <w:ind w:firstLine="200" w:firstLineChars="200"/>
    </w:pPr>
    <w:rPr>
      <w:sz w:val="24"/>
      <w:szCs w:val="28"/>
    </w:rPr>
  </w:style>
  <w:style w:type="character" w:customStyle="1" w:styleId="9">
    <w:name w:val="标题 1 字符"/>
    <w:basedOn w:val="7"/>
    <w:link w:val="2"/>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3052</Words>
  <Characters>3140</Characters>
  <Lines>0</Lines>
  <Paragraphs>0</Paragraphs>
  <TotalTime>3</TotalTime>
  <ScaleCrop>false</ScaleCrop>
  <LinksUpToDate>false</LinksUpToDate>
  <CharactersWithSpaces>3208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2023-12-14T06:40:00Z</dcterms:created>
  <dc:creator>HY</dc:creator>
  <cp:lastModifiedBy>user</cp:lastModifiedBy>
  <dcterms:modified xsi:type="dcterms:W3CDTF">2026-03-02T10:20:50Z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D91F6C60F3D262659355A1699349557D_43</vt:lpwstr>
  </property>
  <property fmtid="{D5CDD505-2E9C-101B-9397-08002B2CF9AE}" pid="4" name="KSOTemplateDocerSaveRecord">
    <vt:lpwstr>eyJoZGlkIjoiYjY4MjgzNmVmYmQ5OThjNWZlOThjYzVkYjdkNWU4YWMiLCJ1c2VySWQiOiIxNjY0OTc3MjkxIn0=</vt:lpwstr>
  </property>
</Properties>
</file>