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rsidP="00266832">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rsidP="00266832">
      <w:pPr>
        <w:spacing w:line="600" w:lineRule="exact"/>
        <w:jc w:val="center"/>
        <w:outlineLvl w:val="0"/>
        <w:rPr>
          <w:rFonts w:ascii="方正小标宋简体" w:eastAsia="方正小标宋简体" w:hAnsi="宋体"/>
          <w:color w:val="000000"/>
          <w:sz w:val="72"/>
          <w:szCs w:val="72"/>
        </w:rPr>
      </w:pPr>
    </w:p>
    <w:p w:rsidR="005B5C64" w:rsidRDefault="005B5C64" w:rsidP="00266832">
      <w:pPr>
        <w:spacing w:line="600" w:lineRule="exact"/>
        <w:jc w:val="center"/>
        <w:outlineLvl w:val="0"/>
        <w:rPr>
          <w:rFonts w:ascii="方正小标宋简体" w:eastAsia="方正小标宋简体" w:hAnsi="宋体"/>
          <w:color w:val="000000"/>
          <w:sz w:val="72"/>
          <w:szCs w:val="72"/>
        </w:rPr>
      </w:pPr>
    </w:p>
    <w:p w:rsidR="005B5C64" w:rsidRDefault="005B5C64" w:rsidP="00266832">
      <w:pPr>
        <w:spacing w:line="600" w:lineRule="exact"/>
        <w:jc w:val="center"/>
        <w:outlineLvl w:val="0"/>
        <w:rPr>
          <w:rFonts w:ascii="方正小标宋简体" w:eastAsia="方正小标宋简体" w:hAnsi="宋体"/>
          <w:color w:val="000000"/>
          <w:sz w:val="72"/>
          <w:szCs w:val="72"/>
        </w:rPr>
      </w:pPr>
    </w:p>
    <w:p w:rsidR="005B5C64" w:rsidRDefault="00204CDE" w:rsidP="0026683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w:t>
      </w:r>
      <w:r w:rsidR="00344FC6">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04CDE" w:rsidP="0026683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FC2EA6">
        <w:rPr>
          <w:rFonts w:ascii="方正小标宋简体" w:eastAsia="方正小标宋简体" w:hAnsi="宋体" w:hint="eastAsia"/>
          <w:color w:val="000000"/>
          <w:sz w:val="72"/>
          <w:szCs w:val="72"/>
        </w:rPr>
        <w:t>广汉市</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rsidP="00266832">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w:t>
      </w:r>
      <w:r w:rsidR="00FC2EA6">
        <w:rPr>
          <w:rFonts w:ascii="方正小标宋简体" w:eastAsia="方正小标宋简体" w:hAnsi="宋体" w:hint="eastAsia"/>
          <w:color w:val="000000"/>
          <w:sz w:val="52"/>
          <w:szCs w:val="52"/>
        </w:rPr>
        <w:t>广汉市司法局</w:t>
      </w:r>
      <w:r>
        <w:rPr>
          <w:rFonts w:ascii="方正小标宋简体" w:eastAsia="方正小标宋简体" w:hAnsi="宋体" w:hint="eastAsia"/>
          <w:color w:val="000000"/>
          <w:sz w:val="52"/>
          <w:szCs w:val="52"/>
        </w:rPr>
        <w:t>)</w:t>
      </w:r>
    </w:p>
    <w:p w:rsidR="005B5C64" w:rsidRPr="00A43B11" w:rsidRDefault="00204CDE" w:rsidP="00A43B11">
      <w:pPr>
        <w:widowControl/>
        <w:jc w:val="center"/>
        <w:rPr>
          <w:rFonts w:ascii="黑体" w:eastAsia="黑体" w:hAnsi="黑体" w:cstheme="minorBidi"/>
          <w:sz w:val="28"/>
          <w:szCs w:val="28"/>
        </w:rPr>
      </w:pPr>
      <w:r>
        <w:rPr>
          <w:rFonts w:ascii="方正小标宋简体" w:eastAsia="方正小标宋简体" w:hAnsi="宋体"/>
          <w:color w:val="000000"/>
          <w:sz w:val="36"/>
          <w:szCs w:val="36"/>
        </w:rPr>
        <w:br w:type="page"/>
      </w:r>
      <w:r w:rsidR="00A8373F">
        <w:rPr>
          <w:rFonts w:ascii="黑体" w:eastAsia="黑体" w:hAnsi="黑体" w:cstheme="minorBidi"/>
          <w:sz w:val="28"/>
          <w:szCs w:val="28"/>
        </w:rPr>
        <w:lastRenderedPageBreak/>
        <w:t xml:space="preserve"> </w:t>
      </w:r>
    </w:p>
    <w:p w:rsidR="005B5C64" w:rsidRDefault="005B5C64" w:rsidP="00266832">
      <w:pPr>
        <w:rPr>
          <w:rFonts w:hint="eastAsia"/>
        </w:rPr>
      </w:pPr>
    </w:p>
    <w:p w:rsidR="00A43B11" w:rsidRDefault="00A43B11" w:rsidP="00A43B11">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A43B11" w:rsidRDefault="00A43B11" w:rsidP="00A43B11">
      <w:pPr>
        <w:widowControl/>
        <w:jc w:val="center"/>
        <w:rPr>
          <w:rFonts w:ascii="黑体" w:eastAsia="黑体" w:hAnsi="黑体"/>
          <w:sz w:val="28"/>
          <w:szCs w:val="28"/>
        </w:rPr>
      </w:pPr>
    </w:p>
    <w:p w:rsidR="00A43B11" w:rsidRDefault="00A43B11" w:rsidP="00A43B11">
      <w:pPr>
        <w:pStyle w:val="10"/>
      </w:pPr>
      <w:r>
        <w:rPr>
          <w:rFonts w:hint="eastAsia"/>
        </w:rPr>
        <w:t>公开时间：</w:t>
      </w:r>
      <w:r>
        <w:t>2021</w:t>
      </w:r>
      <w:r>
        <w:rPr>
          <w:rFonts w:hint="eastAsia"/>
        </w:rPr>
        <w:t>年10月25日</w:t>
      </w:r>
    </w:p>
    <w:p w:rsidR="00A43B11" w:rsidRDefault="00A43B11" w:rsidP="00A43B11"/>
    <w:p w:rsidR="00A43B11" w:rsidRDefault="00A43B11" w:rsidP="00A43B11">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二、机构设置</w:t>
      </w:r>
    </w:p>
    <w:p w:rsidR="00A43B11" w:rsidRDefault="00A43B11" w:rsidP="00A43B11">
      <w:pPr>
        <w:pStyle w:val="10"/>
        <w:adjustRightInd w:val="0"/>
        <w:snapToGrid w:val="0"/>
        <w:spacing w:before="0" w:line="440" w:lineRule="exact"/>
        <w:jc w:val="left"/>
        <w:rPr>
          <w:sz w:val="24"/>
          <w:szCs w:val="24"/>
        </w:rPr>
      </w:pPr>
      <w:r>
        <w:rPr>
          <w:rFonts w:hint="eastAsia"/>
          <w:sz w:val="24"/>
        </w:rPr>
        <w:t>第二部分度部门决算情况说明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一、收入支出决算总体情况说明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二、收入决算情况说明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三、支出决算情况说明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p>
    <w:p w:rsidR="00A43B11" w:rsidRDefault="00A43B11" w:rsidP="00A43B11">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p>
    <w:p w:rsidR="00A43B11" w:rsidRDefault="00A43B11" w:rsidP="00A43B11">
      <w:pPr>
        <w:adjustRightInd w:val="0"/>
        <w:snapToGrid w:val="0"/>
        <w:spacing w:line="440" w:lineRule="exact"/>
        <w:ind w:firstLineChars="200" w:firstLine="480"/>
        <w:jc w:val="left"/>
        <w:rPr>
          <w:rFonts w:ascii="仿宋" w:eastAsia="仿宋" w:hAnsi="仿宋"/>
          <w:sz w:val="24"/>
        </w:rPr>
      </w:pPr>
      <w:r w:rsidRPr="00A43B11">
        <w:rPr>
          <w:rStyle w:val="a8"/>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p>
    <w:p w:rsidR="00A43B11" w:rsidRDefault="00A43B11" w:rsidP="00A43B11">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rsidR="00A43B11" w:rsidRDefault="00A43B11" w:rsidP="00A43B11">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rsidR="00A43B11" w:rsidRDefault="00A43B11" w:rsidP="00A43B11">
      <w:pPr>
        <w:pStyle w:val="20"/>
        <w:adjustRightInd w:val="0"/>
        <w:snapToGrid w:val="0"/>
        <w:spacing w:line="440" w:lineRule="exact"/>
        <w:jc w:val="left"/>
        <w:rPr>
          <w:rFonts w:ascii="仿宋" w:eastAsia="仿宋" w:hAnsi="仿宋"/>
          <w:sz w:val="24"/>
        </w:rPr>
      </w:pPr>
      <w:r>
        <w:rPr>
          <w:rFonts w:hint="eastAsia"/>
          <w:sz w:val="24"/>
        </w:rPr>
        <w:t>无</w:t>
      </w:r>
    </w:p>
    <w:p w:rsidR="00A43B11" w:rsidRDefault="00A43B11" w:rsidP="00A43B11">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七、</w:t>
      </w:r>
      <w:r>
        <w:rPr>
          <w:rFonts w:hint="eastAsia"/>
          <w:sz w:val="24"/>
        </w:rPr>
        <w:t>一般公共预算财政拨款支出决算明细表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p>
    <w:p w:rsidR="00A43B11" w:rsidRDefault="00A43B11" w:rsidP="00A43B11">
      <w:pPr>
        <w:pStyle w:val="20"/>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A43B11" w:rsidRPr="00B90E4E" w:rsidRDefault="00A43B11" w:rsidP="00A43B11">
      <w:pPr>
        <w:pStyle w:val="20"/>
        <w:adjustRightInd w:val="0"/>
        <w:snapToGrid w:val="0"/>
        <w:spacing w:line="440" w:lineRule="exact"/>
        <w:jc w:val="left"/>
        <w:rPr>
          <w:rFonts w:ascii="仿宋" w:eastAsia="仿宋" w:hAnsi="仿宋" w:hint="eastAsia"/>
          <w:sz w:val="24"/>
        </w:rPr>
      </w:pPr>
      <w:r>
        <w:rPr>
          <w:rFonts w:ascii="仿宋" w:eastAsia="仿宋" w:hAnsi="仿宋" w:hint="eastAsia"/>
          <w:sz w:val="24"/>
        </w:rPr>
        <w:t>十三、</w:t>
      </w:r>
      <w:r w:rsidRPr="00B90E4E">
        <w:rPr>
          <w:rFonts w:ascii="仿宋" w:eastAsia="仿宋" w:hAnsi="仿宋" w:hint="eastAsia"/>
          <w:sz w:val="24"/>
        </w:rPr>
        <w:t>国有资本经营预算财政拨款收入支出决算表</w:t>
      </w:r>
    </w:p>
    <w:p w:rsidR="00A43B11" w:rsidRPr="00B965DC" w:rsidRDefault="00A43B11" w:rsidP="00A43B11">
      <w:pPr>
        <w:pStyle w:val="20"/>
        <w:adjustRightInd w:val="0"/>
        <w:snapToGrid w:val="0"/>
        <w:spacing w:line="440" w:lineRule="exact"/>
        <w:jc w:val="left"/>
        <w:rPr>
          <w:rFonts w:ascii="仿宋" w:eastAsia="仿宋" w:hAnsi="仿宋" w:hint="eastAsia"/>
          <w:sz w:val="24"/>
        </w:rPr>
      </w:pPr>
      <w:r w:rsidRPr="00B965DC">
        <w:rPr>
          <w:rFonts w:ascii="仿宋" w:eastAsia="仿宋" w:hAnsi="仿宋" w:hint="eastAsia"/>
          <w:sz w:val="24"/>
        </w:rPr>
        <w:t>十四、</w:t>
      </w:r>
      <w:r w:rsidRPr="00B90E4E">
        <w:rPr>
          <w:rFonts w:ascii="仿宋" w:eastAsia="仿宋" w:hAnsi="仿宋" w:hint="eastAsia"/>
          <w:sz w:val="24"/>
        </w:rPr>
        <w:t>国有资本经营预算财政拨款支出决算表</w:t>
      </w:r>
    </w:p>
    <w:p w:rsidR="00A43B11" w:rsidRDefault="00A43B11" w:rsidP="00266832">
      <w:pPr>
        <w:rPr>
          <w:rFonts w:hint="eastAsia"/>
        </w:rPr>
      </w:pPr>
    </w:p>
    <w:p w:rsidR="00A43B11" w:rsidRDefault="00A43B11" w:rsidP="00266832">
      <w:pPr>
        <w:rPr>
          <w:rFonts w:hint="eastAsia"/>
        </w:rPr>
      </w:pPr>
    </w:p>
    <w:p w:rsidR="00A43B11" w:rsidRDefault="00A43B11" w:rsidP="00266832">
      <w:pPr>
        <w:rPr>
          <w:rFonts w:hint="eastAsia"/>
        </w:rPr>
      </w:pPr>
    </w:p>
    <w:p w:rsidR="00A43B11" w:rsidRDefault="00A43B11" w:rsidP="00266832"/>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A43B11" w:rsidRDefault="00A43B11" w:rsidP="00266832">
      <w:pPr>
        <w:pStyle w:val="10"/>
        <w:adjustRightInd w:val="0"/>
        <w:snapToGrid w:val="0"/>
        <w:spacing w:before="0" w:line="440" w:lineRule="exact"/>
        <w:jc w:val="left"/>
        <w:rPr>
          <w:rFonts w:hint="eastAsia"/>
          <w:sz w:val="24"/>
        </w:rPr>
      </w:pPr>
    </w:p>
    <w:p w:rsidR="00416CD4" w:rsidRDefault="00833962" w:rsidP="0026683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A5370B" w:rsidRPr="00AA38AB" w:rsidRDefault="00833962" w:rsidP="00266832">
      <w:pPr>
        <w:adjustRightInd w:val="0"/>
        <w:snapToGrid w:val="0"/>
        <w:spacing w:line="600" w:lineRule="exact"/>
        <w:ind w:firstLineChars="250" w:firstLine="600"/>
        <w:rPr>
          <w:sz w:val="24"/>
        </w:rPr>
      </w:pPr>
      <w:r w:rsidRPr="00833962">
        <w:rPr>
          <w:rFonts w:hint="eastAsia"/>
          <w:sz w:val="24"/>
        </w:rPr>
        <w:t>一、基本职能及主要工作</w:t>
      </w:r>
      <w:r w:rsidR="00A5370B">
        <w:rPr>
          <w:rFonts w:ascii="仿宋_GB2312" w:eastAsia="仿宋_GB2312" w:hAnsi="仿宋" w:hint="eastAsia"/>
          <w:sz w:val="32"/>
          <w:szCs w:val="32"/>
        </w:rPr>
        <w:t>。</w:t>
      </w:r>
      <w:r w:rsidR="00A5370B" w:rsidRPr="00AA38AB">
        <w:rPr>
          <w:rFonts w:hint="eastAsia"/>
          <w:sz w:val="24"/>
        </w:rPr>
        <w:t>主要职能：</w:t>
      </w:r>
      <w:r w:rsidR="00A5370B" w:rsidRPr="00AA38AB">
        <w:rPr>
          <w:sz w:val="24"/>
        </w:rPr>
        <w:t>承担全面依法治市重大问题的决策研究，协调有关方面提</w:t>
      </w:r>
      <w:r w:rsidR="004F298E">
        <w:rPr>
          <w:sz w:val="24"/>
        </w:rPr>
        <w:t>出全面依法治市中长期规划建议，负责有关重大决策部署督察工作。</w:t>
      </w:r>
      <w:r w:rsidR="00A5370B" w:rsidRPr="00AA38AB">
        <w:rPr>
          <w:sz w:val="24"/>
        </w:rPr>
        <w:t>负责全市依法行政工作的组织协调和监督指导，研究依法行政和政府法治建设中出现的新情况、新问题，提出推进依法</w:t>
      </w:r>
      <w:r w:rsidR="004F298E">
        <w:rPr>
          <w:sz w:val="24"/>
        </w:rPr>
        <w:t>行政的具体措施和工作建议。负责市政府重大决策</w:t>
      </w:r>
      <w:r w:rsidR="00A5370B" w:rsidRPr="00AA38AB">
        <w:rPr>
          <w:sz w:val="24"/>
        </w:rPr>
        <w:t>的合法性审查。负责起草或组织起草以市政府名义发布的规范性文件草案，对由市政府工作部门代市政府起草的规范性文件草案进行合法性审查；按照规定负责乡（镇）政府、市政府工作部门、市政府发布的规范性文件的备案、审查工作；组织清理、评估市政府规范性文件。根据授权承担市政府发布的规范性文件的解释。协调法律、法规、规章执行过程中的矛盾和冲突，负责有关法律、法规、规章和规范性文件执行中的指导。承担统筹推进法治政府建设的责任。依法开展行政执法监督检查工作，受理公民、法人或其他组织的行政执法投诉。指导、监督全市行政复议、行政应诉和行政赔偿工作，承办向市政府申请的行政复议、行政赔偿案件，代理市政府行政</w:t>
      </w:r>
      <w:r w:rsidR="00A5370B" w:rsidRPr="00AA38AB">
        <w:rPr>
          <w:rFonts w:hint="eastAsia"/>
          <w:sz w:val="24"/>
        </w:rPr>
        <w:t>（民事）</w:t>
      </w:r>
      <w:r w:rsidR="00A5370B" w:rsidRPr="00AA38AB">
        <w:rPr>
          <w:sz w:val="24"/>
        </w:rPr>
        <w:t>应诉案件。牵头负责全市行政调解的指导、督促和协调工作。负责组织实施市政府行政行为听证事项，对乡（镇）政府和市政府工作部门听证行为进行指导、监督。拟订全市普及法律常识规划和法治宣传教育计划并组织实施，指导、监督乡</w:t>
      </w:r>
      <w:r w:rsidR="00A5370B" w:rsidRPr="00AA38AB">
        <w:rPr>
          <w:rFonts w:hint="eastAsia"/>
          <w:sz w:val="24"/>
        </w:rPr>
        <w:t>（</w:t>
      </w:r>
      <w:r w:rsidR="00A5370B" w:rsidRPr="00AA38AB">
        <w:rPr>
          <w:sz w:val="24"/>
        </w:rPr>
        <w:t>镇</w:t>
      </w:r>
      <w:r w:rsidR="00A5370B" w:rsidRPr="00AA38AB">
        <w:rPr>
          <w:rFonts w:hint="eastAsia"/>
          <w:sz w:val="24"/>
        </w:rPr>
        <w:t>）</w:t>
      </w:r>
      <w:r w:rsidR="00A5370B" w:rsidRPr="00AA38AB">
        <w:rPr>
          <w:sz w:val="24"/>
        </w:rPr>
        <w:t>、各部门、行业的法治宣传、依法治理和咨询工作，负责组织全市普法相关培训工作。负责社区矫正执行及刑满释放人员安置帮教工作。</w:t>
      </w:r>
      <w:r w:rsidR="00A5370B" w:rsidRPr="00AA38AB">
        <w:rPr>
          <w:rFonts w:hint="eastAsia"/>
          <w:sz w:val="24"/>
        </w:rPr>
        <w:t>负责规划和推进公共法律服务体系和平台建设工作。统筹全市法律服务资源。</w:t>
      </w:r>
      <w:r w:rsidR="00A5370B" w:rsidRPr="00AA38AB">
        <w:rPr>
          <w:sz w:val="24"/>
        </w:rPr>
        <w:t>指导</w:t>
      </w:r>
      <w:r w:rsidR="00A5370B" w:rsidRPr="00AA38AB">
        <w:rPr>
          <w:rFonts w:hint="eastAsia"/>
          <w:sz w:val="24"/>
        </w:rPr>
        <w:t>监督</w:t>
      </w:r>
      <w:r w:rsidR="00A5370B" w:rsidRPr="00AA38AB">
        <w:rPr>
          <w:sz w:val="24"/>
        </w:rPr>
        <w:t>全市律师</w:t>
      </w:r>
      <w:r w:rsidR="00A5370B" w:rsidRPr="00AA38AB">
        <w:rPr>
          <w:rFonts w:hint="eastAsia"/>
          <w:sz w:val="24"/>
        </w:rPr>
        <w:t>、</w:t>
      </w:r>
      <w:r w:rsidR="00A5370B" w:rsidRPr="00AA38AB">
        <w:rPr>
          <w:sz w:val="24"/>
        </w:rPr>
        <w:t>法律援助</w:t>
      </w:r>
      <w:r w:rsidR="00A5370B" w:rsidRPr="00AA38AB">
        <w:rPr>
          <w:rFonts w:hint="eastAsia"/>
          <w:sz w:val="24"/>
        </w:rPr>
        <w:t>、</w:t>
      </w:r>
      <w:r w:rsidR="00A5370B" w:rsidRPr="00AA38AB">
        <w:rPr>
          <w:sz w:val="24"/>
        </w:rPr>
        <w:t>公证</w:t>
      </w:r>
      <w:r w:rsidR="00A5370B" w:rsidRPr="00AA38AB">
        <w:rPr>
          <w:rFonts w:hint="eastAsia"/>
          <w:sz w:val="24"/>
        </w:rPr>
        <w:t>、</w:t>
      </w:r>
      <w:r w:rsidR="00A5370B" w:rsidRPr="00AA38AB">
        <w:rPr>
          <w:sz w:val="24"/>
        </w:rPr>
        <w:t>仲裁和基层法律服务管理工作</w:t>
      </w:r>
      <w:r w:rsidR="00A5370B" w:rsidRPr="00AA38AB">
        <w:rPr>
          <w:rFonts w:hint="eastAsia"/>
          <w:sz w:val="24"/>
        </w:rPr>
        <w:t>。</w:t>
      </w:r>
      <w:r w:rsidR="00A5370B" w:rsidRPr="00AA38AB">
        <w:rPr>
          <w:sz w:val="24"/>
        </w:rPr>
        <w:t>负责基层司法所管理工作，指导</w:t>
      </w:r>
      <w:r w:rsidR="00A5370B" w:rsidRPr="00AA38AB">
        <w:rPr>
          <w:rFonts w:hint="eastAsia"/>
          <w:sz w:val="24"/>
        </w:rPr>
        <w:t>、</w:t>
      </w:r>
      <w:r w:rsidR="00A5370B" w:rsidRPr="00AA38AB">
        <w:rPr>
          <w:sz w:val="24"/>
        </w:rPr>
        <w:t>监督人民调解工作。负责司法行政系统队伍建设和思想政治工作。负责职责范围内的安全生产和</w:t>
      </w:r>
      <w:r w:rsidR="00A5370B" w:rsidRPr="00AA38AB">
        <w:rPr>
          <w:sz w:val="24"/>
        </w:rPr>
        <w:lastRenderedPageBreak/>
        <w:t>职业健康、生态环境保护、社会信用体系建设和</w:t>
      </w:r>
      <w:r w:rsidR="00A5370B" w:rsidRPr="00AA38AB">
        <w:rPr>
          <w:rFonts w:hint="eastAsia"/>
          <w:sz w:val="24"/>
        </w:rPr>
        <w:t>审批</w:t>
      </w:r>
      <w:r w:rsidR="00A5370B" w:rsidRPr="00AA38AB">
        <w:rPr>
          <w:sz w:val="24"/>
        </w:rPr>
        <w:t>服务便民化等工作。按照本部门权责清单履行相关职责。</w:t>
      </w:r>
      <w:r w:rsidR="00A5370B" w:rsidRPr="00AA38AB">
        <w:rPr>
          <w:rFonts w:hint="eastAsia"/>
          <w:sz w:val="24"/>
        </w:rPr>
        <w:t>完成</w:t>
      </w:r>
      <w:r w:rsidR="00A5370B" w:rsidRPr="00AA38AB">
        <w:rPr>
          <w:sz w:val="24"/>
        </w:rPr>
        <w:t>市委</w:t>
      </w:r>
      <w:r w:rsidR="00A5370B" w:rsidRPr="00AA38AB">
        <w:rPr>
          <w:rFonts w:hint="eastAsia"/>
          <w:sz w:val="24"/>
        </w:rPr>
        <w:t>和</w:t>
      </w:r>
      <w:r w:rsidR="00A5370B" w:rsidRPr="00AA38AB">
        <w:rPr>
          <w:sz w:val="24"/>
        </w:rPr>
        <w:t>市政府交办的其他</w:t>
      </w:r>
      <w:r w:rsidR="00A5370B" w:rsidRPr="00AA38AB">
        <w:rPr>
          <w:rFonts w:hint="eastAsia"/>
          <w:sz w:val="24"/>
        </w:rPr>
        <w:t>任务</w:t>
      </w:r>
      <w:r w:rsidR="00A5370B" w:rsidRPr="00AA38AB">
        <w:rPr>
          <w:sz w:val="24"/>
        </w:rPr>
        <w:t>。</w:t>
      </w:r>
    </w:p>
    <w:p w:rsidR="00A5370B" w:rsidRPr="00AA38AB" w:rsidRDefault="00833962" w:rsidP="00266832">
      <w:pPr>
        <w:autoSpaceDE w:val="0"/>
        <w:autoSpaceDN w:val="0"/>
        <w:adjustRightInd w:val="0"/>
        <w:spacing w:line="520" w:lineRule="exact"/>
        <w:ind w:firstLineChars="200" w:firstLine="480"/>
        <w:jc w:val="left"/>
        <w:rPr>
          <w:sz w:val="24"/>
        </w:rPr>
      </w:pPr>
      <w:r w:rsidRPr="00833962">
        <w:rPr>
          <w:rFonts w:hint="eastAsia"/>
          <w:sz w:val="24"/>
        </w:rPr>
        <w:t>二、机构设置</w:t>
      </w:r>
      <w:r w:rsidR="00A5370B" w:rsidRPr="00AA38AB">
        <w:rPr>
          <w:rFonts w:hint="eastAsia"/>
          <w:sz w:val="24"/>
        </w:rPr>
        <w:t>机构人员情况</w:t>
      </w:r>
    </w:p>
    <w:p w:rsidR="00A5370B" w:rsidRPr="00AA38AB" w:rsidRDefault="00A5370B" w:rsidP="00266832">
      <w:pPr>
        <w:adjustRightInd w:val="0"/>
        <w:snapToGrid w:val="0"/>
        <w:spacing w:line="520" w:lineRule="exact"/>
        <w:ind w:firstLineChars="200" w:firstLine="480"/>
        <w:rPr>
          <w:sz w:val="24"/>
        </w:rPr>
      </w:pPr>
      <w:r w:rsidRPr="00AA38AB">
        <w:rPr>
          <w:rFonts w:hint="eastAsia"/>
          <w:sz w:val="24"/>
        </w:rPr>
        <w:t>行政编制数为</w:t>
      </w:r>
      <w:r w:rsidRPr="00AA38AB">
        <w:rPr>
          <w:rFonts w:hint="eastAsia"/>
          <w:sz w:val="24"/>
        </w:rPr>
        <w:t>44</w:t>
      </w:r>
      <w:r w:rsidRPr="00AA38AB">
        <w:rPr>
          <w:rFonts w:hint="eastAsia"/>
          <w:sz w:val="24"/>
        </w:rPr>
        <w:t>人，其中政法专项编制数</w:t>
      </w:r>
      <w:r w:rsidRPr="00AA38AB">
        <w:rPr>
          <w:rFonts w:hint="eastAsia"/>
          <w:sz w:val="24"/>
        </w:rPr>
        <w:t>42</w:t>
      </w:r>
      <w:r w:rsidRPr="00AA38AB">
        <w:rPr>
          <w:rFonts w:hint="eastAsia"/>
          <w:sz w:val="24"/>
        </w:rPr>
        <w:t>人、行政工勤编制数</w:t>
      </w:r>
      <w:r w:rsidRPr="00AA38AB">
        <w:rPr>
          <w:rFonts w:hint="eastAsia"/>
          <w:sz w:val="24"/>
        </w:rPr>
        <w:t>2</w:t>
      </w:r>
      <w:r w:rsidRPr="00AA38AB">
        <w:rPr>
          <w:rFonts w:hint="eastAsia"/>
          <w:sz w:val="24"/>
        </w:rPr>
        <w:t>人。年末实有人数为</w:t>
      </w:r>
      <w:r w:rsidRPr="00AA38AB">
        <w:rPr>
          <w:rFonts w:hint="eastAsia"/>
          <w:sz w:val="24"/>
        </w:rPr>
        <w:t>43</w:t>
      </w:r>
      <w:r w:rsidRPr="00AA38AB">
        <w:rPr>
          <w:rFonts w:hint="eastAsia"/>
          <w:sz w:val="24"/>
        </w:rPr>
        <w:t>人（含工勤</w:t>
      </w:r>
      <w:r w:rsidRPr="00AA38AB">
        <w:rPr>
          <w:rFonts w:hint="eastAsia"/>
          <w:sz w:val="24"/>
        </w:rPr>
        <w:t>2</w:t>
      </w:r>
      <w:r w:rsidRPr="00AA38AB">
        <w:rPr>
          <w:rFonts w:hint="eastAsia"/>
          <w:sz w:val="24"/>
        </w:rPr>
        <w:t>人），退休人员</w:t>
      </w:r>
      <w:r w:rsidRPr="00AA38AB">
        <w:rPr>
          <w:rFonts w:hint="eastAsia"/>
          <w:sz w:val="24"/>
        </w:rPr>
        <w:t>32</w:t>
      </w:r>
      <w:r w:rsidRPr="00AA38AB">
        <w:rPr>
          <w:rFonts w:hint="eastAsia"/>
          <w:sz w:val="24"/>
        </w:rPr>
        <w:t>人。</w:t>
      </w:r>
    </w:p>
    <w:p w:rsidR="00A5370B" w:rsidRPr="00AA38AB" w:rsidRDefault="00A5370B" w:rsidP="00266832">
      <w:pPr>
        <w:adjustRightInd w:val="0"/>
        <w:snapToGrid w:val="0"/>
        <w:spacing w:line="520" w:lineRule="exact"/>
        <w:ind w:firstLineChars="200" w:firstLine="480"/>
        <w:rPr>
          <w:sz w:val="24"/>
        </w:rPr>
      </w:pPr>
      <w:r w:rsidRPr="00AA38AB">
        <w:rPr>
          <w:rFonts w:hint="eastAsia"/>
          <w:sz w:val="24"/>
        </w:rPr>
        <w:t>机构人员当年变动情况及原因</w:t>
      </w:r>
    </w:p>
    <w:p w:rsidR="00A5370B" w:rsidRPr="00AA38AB" w:rsidRDefault="00344FC6" w:rsidP="00266832">
      <w:pPr>
        <w:adjustRightInd w:val="0"/>
        <w:snapToGrid w:val="0"/>
        <w:spacing w:line="520" w:lineRule="exact"/>
        <w:ind w:firstLineChars="200" w:firstLine="480"/>
        <w:rPr>
          <w:sz w:val="24"/>
        </w:rPr>
      </w:pPr>
      <w:r>
        <w:rPr>
          <w:rFonts w:hint="eastAsia"/>
          <w:sz w:val="24"/>
        </w:rPr>
        <w:t>2020</w:t>
      </w:r>
      <w:r w:rsidR="00A5370B" w:rsidRPr="00AA38AB">
        <w:rPr>
          <w:rFonts w:hint="eastAsia"/>
          <w:sz w:val="24"/>
        </w:rPr>
        <w:t>年新进人员</w:t>
      </w:r>
      <w:r w:rsidR="004A29A5">
        <w:rPr>
          <w:rFonts w:hint="eastAsia"/>
          <w:sz w:val="24"/>
        </w:rPr>
        <w:t>0</w:t>
      </w:r>
      <w:r w:rsidR="00A5370B" w:rsidRPr="00AA38AB">
        <w:rPr>
          <w:rFonts w:hint="eastAsia"/>
          <w:sz w:val="24"/>
        </w:rPr>
        <w:t>人、</w:t>
      </w:r>
      <w:r w:rsidR="00F06CC1">
        <w:rPr>
          <w:rFonts w:hint="eastAsia"/>
          <w:sz w:val="24"/>
        </w:rPr>
        <w:t>调出</w:t>
      </w:r>
      <w:r w:rsidR="00F06CC1">
        <w:rPr>
          <w:rFonts w:hint="eastAsia"/>
          <w:sz w:val="24"/>
        </w:rPr>
        <w:t>2</w:t>
      </w:r>
      <w:r w:rsidR="00A5370B" w:rsidRPr="00AA38AB">
        <w:rPr>
          <w:rFonts w:hint="eastAsia"/>
          <w:sz w:val="24"/>
        </w:rPr>
        <w:t>人，年末实有在职人数比</w:t>
      </w:r>
      <w:r w:rsidR="00167717">
        <w:rPr>
          <w:rFonts w:hint="eastAsia"/>
          <w:sz w:val="24"/>
        </w:rPr>
        <w:t>2019</w:t>
      </w:r>
      <w:r w:rsidR="00A5370B" w:rsidRPr="00AA38AB">
        <w:rPr>
          <w:rFonts w:hint="eastAsia"/>
          <w:sz w:val="24"/>
        </w:rPr>
        <w:t>年</w:t>
      </w:r>
      <w:r w:rsidR="00F06CC1">
        <w:rPr>
          <w:rFonts w:hint="eastAsia"/>
          <w:sz w:val="24"/>
        </w:rPr>
        <w:t>减少</w:t>
      </w:r>
      <w:r w:rsidR="00830458">
        <w:rPr>
          <w:rFonts w:hint="eastAsia"/>
          <w:sz w:val="24"/>
        </w:rPr>
        <w:t>2</w:t>
      </w:r>
      <w:r w:rsidR="00A5370B" w:rsidRPr="00AA38AB">
        <w:rPr>
          <w:rFonts w:hint="eastAsia"/>
          <w:sz w:val="24"/>
        </w:rPr>
        <w:t>人。</w:t>
      </w:r>
    </w:p>
    <w:p w:rsidR="00416CD4" w:rsidRDefault="00416CD4" w:rsidP="00266832">
      <w:pPr>
        <w:pStyle w:val="20"/>
        <w:adjustRightInd w:val="0"/>
        <w:snapToGrid w:val="0"/>
        <w:spacing w:line="440" w:lineRule="exact"/>
        <w:jc w:val="left"/>
        <w:rPr>
          <w:rFonts w:ascii="仿宋" w:eastAsia="仿宋" w:hAnsi="仿宋" w:cstheme="minorBidi"/>
          <w:sz w:val="24"/>
        </w:rPr>
      </w:pPr>
    </w:p>
    <w:p w:rsidR="00416CD4" w:rsidRDefault="00833962" w:rsidP="0026683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C13C74" w:rsidRPr="00BD48B4" w:rsidRDefault="00833962" w:rsidP="00266832">
      <w:pPr>
        <w:adjustRightInd w:val="0"/>
        <w:snapToGrid w:val="0"/>
        <w:spacing w:line="520" w:lineRule="exact"/>
        <w:ind w:firstLine="600"/>
        <w:rPr>
          <w:sz w:val="24"/>
        </w:rPr>
      </w:pPr>
      <w:r w:rsidRPr="00833962">
        <w:rPr>
          <w:rFonts w:hint="eastAsia"/>
          <w:sz w:val="24"/>
        </w:rPr>
        <w:t>一、收入支出决算总体情况说明</w:t>
      </w:r>
      <w:r w:rsidR="0029014F">
        <w:rPr>
          <w:rFonts w:hint="eastAsia"/>
          <w:sz w:val="24"/>
        </w:rPr>
        <w:t>。</w:t>
      </w:r>
      <w:r w:rsidR="00167717">
        <w:rPr>
          <w:rFonts w:hint="eastAsia"/>
          <w:sz w:val="24"/>
        </w:rPr>
        <w:t>2020</w:t>
      </w:r>
      <w:r w:rsidR="00C13C74" w:rsidRPr="00BD48B4">
        <w:rPr>
          <w:rFonts w:hint="eastAsia"/>
          <w:sz w:val="24"/>
        </w:rPr>
        <w:t>年</w:t>
      </w:r>
      <w:r w:rsidR="009548D2" w:rsidRPr="00BD48B4">
        <w:rPr>
          <w:rFonts w:hint="eastAsia"/>
          <w:sz w:val="24"/>
        </w:rPr>
        <w:t>总收入为</w:t>
      </w:r>
      <w:r w:rsidR="00167717">
        <w:rPr>
          <w:rFonts w:hint="eastAsia"/>
          <w:sz w:val="24"/>
        </w:rPr>
        <w:t>1188.33</w:t>
      </w:r>
      <w:r w:rsidR="009548D2" w:rsidRPr="00BD48B4">
        <w:rPr>
          <w:rFonts w:hint="eastAsia"/>
          <w:sz w:val="24"/>
        </w:rPr>
        <w:t>万元，其中</w:t>
      </w:r>
      <w:r w:rsidR="00C13C74" w:rsidRPr="00BD48B4">
        <w:rPr>
          <w:rFonts w:hint="eastAsia"/>
          <w:sz w:val="24"/>
        </w:rPr>
        <w:t>一般公共预算财政拨款收入</w:t>
      </w:r>
      <w:r w:rsidR="00167717">
        <w:rPr>
          <w:rFonts w:hint="eastAsia"/>
          <w:sz w:val="24"/>
        </w:rPr>
        <w:t>1178.33</w:t>
      </w:r>
      <w:r w:rsidR="00C13C74" w:rsidRPr="00BD48B4">
        <w:rPr>
          <w:rFonts w:hint="eastAsia"/>
          <w:sz w:val="24"/>
        </w:rPr>
        <w:t>万元，其他收入</w:t>
      </w:r>
      <w:r w:rsidR="00167717">
        <w:rPr>
          <w:rFonts w:hint="eastAsia"/>
          <w:sz w:val="24"/>
        </w:rPr>
        <w:t>10</w:t>
      </w:r>
      <w:r w:rsidR="00C13C74" w:rsidRPr="00BD48B4">
        <w:rPr>
          <w:rFonts w:hint="eastAsia"/>
          <w:sz w:val="24"/>
        </w:rPr>
        <w:t>.00</w:t>
      </w:r>
      <w:r w:rsidR="00C13C74" w:rsidRPr="00BD48B4">
        <w:rPr>
          <w:rFonts w:hint="eastAsia"/>
          <w:sz w:val="24"/>
        </w:rPr>
        <w:t>万元。</w:t>
      </w:r>
      <w:r w:rsidR="00167717">
        <w:rPr>
          <w:rFonts w:hint="eastAsia"/>
          <w:sz w:val="24"/>
        </w:rPr>
        <w:t>2020</w:t>
      </w:r>
      <w:r w:rsidR="00C13C74" w:rsidRPr="00BD48B4">
        <w:rPr>
          <w:rFonts w:hint="eastAsia"/>
          <w:sz w:val="24"/>
        </w:rPr>
        <w:t>年一般公共预算财政年初预算收入为</w:t>
      </w:r>
      <w:r w:rsidR="005A5652">
        <w:rPr>
          <w:rFonts w:hint="eastAsia"/>
          <w:sz w:val="24"/>
        </w:rPr>
        <w:t>948.05</w:t>
      </w:r>
      <w:r w:rsidR="00C13C74" w:rsidRPr="00BD48B4">
        <w:rPr>
          <w:rFonts w:hint="eastAsia"/>
          <w:sz w:val="24"/>
        </w:rPr>
        <w:t>万元，收入决算数</w:t>
      </w:r>
      <w:r w:rsidR="005A5652">
        <w:rPr>
          <w:rFonts w:hint="eastAsia"/>
          <w:sz w:val="24"/>
        </w:rPr>
        <w:t>1178.33</w:t>
      </w:r>
      <w:r w:rsidR="00C13C74" w:rsidRPr="00BD48B4">
        <w:rPr>
          <w:rFonts w:hint="eastAsia"/>
          <w:sz w:val="24"/>
        </w:rPr>
        <w:t>万元，收入预、决算差异率</w:t>
      </w:r>
      <w:r w:rsidR="00997BA7">
        <w:rPr>
          <w:rFonts w:hint="eastAsia"/>
          <w:sz w:val="24"/>
        </w:rPr>
        <w:t>24.28</w:t>
      </w:r>
      <w:r w:rsidR="00C13C74" w:rsidRPr="00BD48B4">
        <w:rPr>
          <w:rFonts w:hint="eastAsia"/>
          <w:sz w:val="24"/>
        </w:rPr>
        <w:t>%</w:t>
      </w:r>
      <w:r w:rsidR="00C13C74" w:rsidRPr="00BD48B4">
        <w:rPr>
          <w:rFonts w:hint="eastAsia"/>
          <w:sz w:val="24"/>
        </w:rPr>
        <w:t>。</w:t>
      </w:r>
      <w:r w:rsidR="00C13C74" w:rsidRPr="00BD48B4">
        <w:rPr>
          <w:rFonts w:hint="eastAsia"/>
          <w:sz w:val="24"/>
        </w:rPr>
        <w:t>20</w:t>
      </w:r>
      <w:r w:rsidR="00997BA7">
        <w:rPr>
          <w:rFonts w:hint="eastAsia"/>
          <w:sz w:val="24"/>
        </w:rPr>
        <w:t>20</w:t>
      </w:r>
      <w:r w:rsidR="00C13C74" w:rsidRPr="00BD48B4">
        <w:rPr>
          <w:rFonts w:hint="eastAsia"/>
          <w:sz w:val="24"/>
        </w:rPr>
        <w:t>财政拨款基本支出年初预算数</w:t>
      </w:r>
      <w:r w:rsidR="00997BA7">
        <w:rPr>
          <w:rFonts w:hint="eastAsia"/>
          <w:sz w:val="24"/>
        </w:rPr>
        <w:t>777.18</w:t>
      </w:r>
      <w:r w:rsidR="00C13C74" w:rsidRPr="00BD48B4">
        <w:rPr>
          <w:rFonts w:hint="eastAsia"/>
          <w:sz w:val="24"/>
        </w:rPr>
        <w:t>万元、决算数</w:t>
      </w:r>
      <w:r w:rsidR="00997BA7">
        <w:rPr>
          <w:rFonts w:hint="eastAsia"/>
          <w:sz w:val="24"/>
        </w:rPr>
        <w:t>1104.42</w:t>
      </w:r>
      <w:r w:rsidR="00C13C74" w:rsidRPr="00BD48B4">
        <w:rPr>
          <w:rFonts w:hint="eastAsia"/>
          <w:sz w:val="24"/>
        </w:rPr>
        <w:t>万元，预、决算差异率</w:t>
      </w:r>
      <w:r w:rsidR="00997BA7">
        <w:rPr>
          <w:rFonts w:hint="eastAsia"/>
          <w:sz w:val="24"/>
        </w:rPr>
        <w:t>42.11</w:t>
      </w:r>
      <w:r w:rsidR="00C13C74" w:rsidRPr="00BD48B4">
        <w:rPr>
          <w:rFonts w:hint="eastAsia"/>
          <w:sz w:val="24"/>
        </w:rPr>
        <w:t>%</w:t>
      </w:r>
      <w:r w:rsidR="00C13C74" w:rsidRPr="00BD48B4">
        <w:rPr>
          <w:rFonts w:hint="eastAsia"/>
          <w:sz w:val="24"/>
        </w:rPr>
        <w:t>；项目支出年初预算数</w:t>
      </w:r>
      <w:r w:rsidR="00C13C74" w:rsidRPr="00BD48B4">
        <w:rPr>
          <w:rFonts w:hint="eastAsia"/>
          <w:sz w:val="24"/>
        </w:rPr>
        <w:t>100.00</w:t>
      </w:r>
      <w:r w:rsidR="00C13C74" w:rsidRPr="00BD48B4">
        <w:rPr>
          <w:rFonts w:hint="eastAsia"/>
          <w:sz w:val="24"/>
        </w:rPr>
        <w:t>万元、决算数</w:t>
      </w:r>
      <w:r w:rsidR="00997BA7">
        <w:rPr>
          <w:rFonts w:hint="eastAsia"/>
          <w:sz w:val="24"/>
        </w:rPr>
        <w:t>126.24</w:t>
      </w:r>
      <w:r w:rsidR="00C13C74" w:rsidRPr="00BD48B4">
        <w:rPr>
          <w:rFonts w:hint="eastAsia"/>
          <w:sz w:val="24"/>
        </w:rPr>
        <w:t>万元，预、决算差异率</w:t>
      </w:r>
      <w:r w:rsidR="00997BA7">
        <w:rPr>
          <w:rFonts w:hint="eastAsia"/>
          <w:sz w:val="24"/>
        </w:rPr>
        <w:t>26</w:t>
      </w:r>
      <w:r w:rsidR="00C13C74" w:rsidRPr="00BD48B4">
        <w:rPr>
          <w:rFonts w:hint="eastAsia"/>
          <w:sz w:val="24"/>
        </w:rPr>
        <w:t>%</w:t>
      </w:r>
      <w:r w:rsidR="00C13C74" w:rsidRPr="00BD48B4">
        <w:rPr>
          <w:rFonts w:hint="eastAsia"/>
          <w:sz w:val="24"/>
        </w:rPr>
        <w:t>。其中财政拨款项目支出年初预算调整数</w:t>
      </w:r>
      <w:r w:rsidR="00997BA7">
        <w:rPr>
          <w:rFonts w:hint="eastAsia"/>
          <w:sz w:val="24"/>
        </w:rPr>
        <w:t>12</w:t>
      </w:r>
      <w:r w:rsidR="00A7734A">
        <w:rPr>
          <w:rFonts w:hint="eastAsia"/>
          <w:sz w:val="24"/>
        </w:rPr>
        <w:t>0.0</w:t>
      </w:r>
      <w:r w:rsidR="00C13C74" w:rsidRPr="00BD48B4">
        <w:rPr>
          <w:rFonts w:hint="eastAsia"/>
          <w:sz w:val="24"/>
        </w:rPr>
        <w:t>万元、决算数</w:t>
      </w:r>
      <w:r w:rsidR="00997BA7">
        <w:rPr>
          <w:rFonts w:hint="eastAsia"/>
          <w:sz w:val="24"/>
        </w:rPr>
        <w:t>126.24</w:t>
      </w:r>
      <w:r w:rsidR="00C13C74" w:rsidRPr="00BD48B4">
        <w:rPr>
          <w:rFonts w:hint="eastAsia"/>
          <w:sz w:val="24"/>
        </w:rPr>
        <w:t>万元，预、决算差异率</w:t>
      </w:r>
      <w:r w:rsidR="00A7734A">
        <w:rPr>
          <w:rFonts w:hint="eastAsia"/>
          <w:sz w:val="24"/>
        </w:rPr>
        <w:t>5</w:t>
      </w:r>
      <w:r w:rsidR="00C13C74" w:rsidRPr="00BD48B4">
        <w:rPr>
          <w:rFonts w:hint="eastAsia"/>
          <w:sz w:val="24"/>
        </w:rPr>
        <w:t>%</w:t>
      </w:r>
      <w:r w:rsidR="00C13C74" w:rsidRPr="00BD48B4">
        <w:rPr>
          <w:rFonts w:hint="eastAsia"/>
          <w:sz w:val="24"/>
        </w:rPr>
        <w:t>。主要原因是业务装备款及办案业务款由中央及省转移支付资金，部分结转</w:t>
      </w:r>
      <w:r w:rsidR="00C13C74" w:rsidRPr="00BD48B4">
        <w:rPr>
          <w:rFonts w:hint="eastAsia"/>
          <w:sz w:val="24"/>
        </w:rPr>
        <w:t>202</w:t>
      </w:r>
      <w:r w:rsidR="00997BA7">
        <w:rPr>
          <w:rFonts w:hint="eastAsia"/>
          <w:sz w:val="24"/>
        </w:rPr>
        <w:t>1</w:t>
      </w:r>
      <w:r w:rsidR="00C13C74" w:rsidRPr="00BD48B4">
        <w:rPr>
          <w:rFonts w:hint="eastAsia"/>
          <w:sz w:val="24"/>
        </w:rPr>
        <w:t>年进行装备采购。</w:t>
      </w:r>
    </w:p>
    <w:p w:rsidR="00416CD4" w:rsidRDefault="00416CD4" w:rsidP="00266832">
      <w:pPr>
        <w:pStyle w:val="20"/>
        <w:adjustRightInd w:val="0"/>
        <w:snapToGrid w:val="0"/>
        <w:spacing w:line="440" w:lineRule="exact"/>
        <w:jc w:val="left"/>
        <w:rPr>
          <w:rFonts w:ascii="仿宋" w:eastAsia="仿宋" w:hAnsi="仿宋" w:cstheme="minorBidi"/>
          <w:sz w:val="24"/>
        </w:rPr>
      </w:pPr>
    </w:p>
    <w:p w:rsidR="00C13C74" w:rsidRPr="009548D2" w:rsidRDefault="00833962" w:rsidP="00266832">
      <w:pPr>
        <w:adjustRightInd w:val="0"/>
        <w:snapToGrid w:val="0"/>
        <w:spacing w:line="520" w:lineRule="exact"/>
        <w:ind w:firstLine="600"/>
        <w:rPr>
          <w:sz w:val="24"/>
        </w:rPr>
      </w:pPr>
      <w:r w:rsidRPr="00833962">
        <w:rPr>
          <w:rFonts w:hint="eastAsia"/>
          <w:sz w:val="24"/>
        </w:rPr>
        <w:t>二、收入决算情况说明</w:t>
      </w:r>
      <w:r w:rsidR="0029014F">
        <w:rPr>
          <w:rFonts w:hint="eastAsia"/>
          <w:sz w:val="24"/>
        </w:rPr>
        <w:t>。</w:t>
      </w:r>
      <w:r w:rsidR="00BD30DC">
        <w:rPr>
          <w:rFonts w:hint="eastAsia"/>
          <w:sz w:val="24"/>
        </w:rPr>
        <w:t>2020</w:t>
      </w:r>
      <w:r w:rsidR="00C13C74" w:rsidRPr="009548D2">
        <w:rPr>
          <w:rFonts w:hint="eastAsia"/>
          <w:sz w:val="24"/>
        </w:rPr>
        <w:t>年总收入为</w:t>
      </w:r>
      <w:r w:rsidR="00BD30DC">
        <w:rPr>
          <w:rFonts w:hint="eastAsia"/>
          <w:sz w:val="24"/>
        </w:rPr>
        <w:t>1188.33</w:t>
      </w:r>
      <w:r w:rsidR="00C13C74" w:rsidRPr="009548D2">
        <w:rPr>
          <w:rFonts w:hint="eastAsia"/>
          <w:sz w:val="24"/>
        </w:rPr>
        <w:t>万元，其中财政预算拨款收入</w:t>
      </w:r>
      <w:r w:rsidR="00BD30DC">
        <w:rPr>
          <w:rFonts w:hint="eastAsia"/>
          <w:sz w:val="24"/>
        </w:rPr>
        <w:t>1178.33</w:t>
      </w:r>
      <w:r w:rsidR="00C13C74" w:rsidRPr="009548D2">
        <w:rPr>
          <w:rFonts w:hint="eastAsia"/>
          <w:sz w:val="24"/>
        </w:rPr>
        <w:t>万元，其他收入</w:t>
      </w:r>
      <w:r w:rsidR="00BD30DC">
        <w:rPr>
          <w:rFonts w:hint="eastAsia"/>
          <w:sz w:val="24"/>
        </w:rPr>
        <w:t>10</w:t>
      </w:r>
      <w:r w:rsidR="00C13C74" w:rsidRPr="009548D2">
        <w:rPr>
          <w:rFonts w:hint="eastAsia"/>
          <w:sz w:val="24"/>
        </w:rPr>
        <w:t>万元，预算收入占本年收入</w:t>
      </w:r>
      <w:r w:rsidR="00B05C6D">
        <w:rPr>
          <w:rFonts w:hint="eastAsia"/>
          <w:sz w:val="24"/>
        </w:rPr>
        <w:t>99.15</w:t>
      </w:r>
      <w:r w:rsidR="00C13C74" w:rsidRPr="009548D2">
        <w:rPr>
          <w:rFonts w:hint="eastAsia"/>
          <w:sz w:val="24"/>
        </w:rPr>
        <w:t>%</w:t>
      </w:r>
      <w:r w:rsidR="00C13C74" w:rsidRPr="009548D2">
        <w:rPr>
          <w:rFonts w:hint="eastAsia"/>
          <w:sz w:val="24"/>
        </w:rPr>
        <w:t>。</w:t>
      </w:r>
    </w:p>
    <w:p w:rsidR="00416CD4" w:rsidRDefault="00416CD4" w:rsidP="00266832">
      <w:pPr>
        <w:pStyle w:val="20"/>
        <w:adjustRightInd w:val="0"/>
        <w:snapToGrid w:val="0"/>
        <w:spacing w:line="440" w:lineRule="exact"/>
        <w:jc w:val="left"/>
        <w:rPr>
          <w:rFonts w:ascii="仿宋" w:eastAsia="仿宋" w:hAnsi="仿宋" w:cstheme="minorBidi"/>
          <w:sz w:val="24"/>
        </w:rPr>
      </w:pPr>
    </w:p>
    <w:p w:rsidR="00416CD4" w:rsidRPr="00BD48B4" w:rsidRDefault="00833962" w:rsidP="00266832">
      <w:pPr>
        <w:pStyle w:val="20"/>
        <w:adjustRightInd w:val="0"/>
        <w:snapToGrid w:val="0"/>
        <w:spacing w:line="440" w:lineRule="exact"/>
        <w:ind w:leftChars="0" w:left="0" w:firstLineChars="200" w:firstLine="480"/>
        <w:jc w:val="left"/>
        <w:rPr>
          <w:sz w:val="24"/>
        </w:rPr>
      </w:pPr>
      <w:r w:rsidRPr="00833962">
        <w:rPr>
          <w:rFonts w:hint="eastAsia"/>
          <w:sz w:val="24"/>
        </w:rPr>
        <w:t>三、支出决算情况说明</w:t>
      </w:r>
      <w:r w:rsidR="0029014F">
        <w:rPr>
          <w:rFonts w:hint="eastAsia"/>
          <w:sz w:val="24"/>
        </w:rPr>
        <w:t>。</w:t>
      </w:r>
      <w:r w:rsidR="00E0488F">
        <w:rPr>
          <w:rFonts w:hint="eastAsia"/>
          <w:sz w:val="24"/>
        </w:rPr>
        <w:t>2020</w:t>
      </w:r>
      <w:r w:rsidR="004D465B" w:rsidRPr="00BD48B4">
        <w:rPr>
          <w:rFonts w:hint="eastAsia"/>
          <w:sz w:val="24"/>
        </w:rPr>
        <w:t>年支出</w:t>
      </w:r>
      <w:r w:rsidR="008C4662">
        <w:rPr>
          <w:rFonts w:hint="eastAsia"/>
          <w:sz w:val="24"/>
        </w:rPr>
        <w:t>1230.65</w:t>
      </w:r>
      <w:r w:rsidR="004D465B" w:rsidRPr="00BD48B4">
        <w:rPr>
          <w:rFonts w:hint="eastAsia"/>
          <w:sz w:val="24"/>
        </w:rPr>
        <w:t>万元，其中财政拨款支出</w:t>
      </w:r>
      <w:r w:rsidR="008C4662">
        <w:rPr>
          <w:rFonts w:hint="eastAsia"/>
          <w:sz w:val="24"/>
        </w:rPr>
        <w:t>1220.65</w:t>
      </w:r>
      <w:r w:rsidR="004D465B" w:rsidRPr="00BD48B4">
        <w:rPr>
          <w:rFonts w:hint="eastAsia"/>
          <w:sz w:val="24"/>
        </w:rPr>
        <w:t>万元，占本年支出</w:t>
      </w:r>
      <w:r w:rsidR="004D465B" w:rsidRPr="00BD48B4">
        <w:rPr>
          <w:rFonts w:hint="eastAsia"/>
          <w:sz w:val="24"/>
        </w:rPr>
        <w:t>99.</w:t>
      </w:r>
      <w:r w:rsidR="008C4662">
        <w:rPr>
          <w:rFonts w:hint="eastAsia"/>
          <w:sz w:val="24"/>
        </w:rPr>
        <w:t>18</w:t>
      </w:r>
      <w:r w:rsidR="004D465B" w:rsidRPr="00BD48B4">
        <w:rPr>
          <w:rFonts w:hint="eastAsia"/>
          <w:sz w:val="24"/>
        </w:rPr>
        <w:t>%</w:t>
      </w:r>
      <w:r w:rsidR="004D465B" w:rsidRPr="00BD48B4">
        <w:rPr>
          <w:rFonts w:hint="eastAsia"/>
          <w:sz w:val="24"/>
        </w:rPr>
        <w:t>。</w:t>
      </w:r>
      <w:r w:rsidR="004D465B" w:rsidRPr="00BD48B4">
        <w:rPr>
          <w:rFonts w:hint="eastAsia"/>
          <w:sz w:val="24"/>
        </w:rPr>
        <w:t>20</w:t>
      </w:r>
      <w:r w:rsidR="008C4662">
        <w:rPr>
          <w:rFonts w:hint="eastAsia"/>
          <w:sz w:val="24"/>
        </w:rPr>
        <w:t>20</w:t>
      </w:r>
      <w:r w:rsidR="004D465B" w:rsidRPr="00BD48B4">
        <w:rPr>
          <w:rFonts w:hint="eastAsia"/>
          <w:sz w:val="24"/>
        </w:rPr>
        <w:t>年基本支出</w:t>
      </w:r>
      <w:r w:rsidR="004B75FA">
        <w:rPr>
          <w:rFonts w:hint="eastAsia"/>
          <w:sz w:val="24"/>
        </w:rPr>
        <w:t>1104.42</w:t>
      </w:r>
      <w:r w:rsidR="004D465B" w:rsidRPr="00BD48B4">
        <w:rPr>
          <w:rFonts w:hint="eastAsia"/>
          <w:sz w:val="24"/>
        </w:rPr>
        <w:t>万元，占本年支出</w:t>
      </w:r>
      <w:r w:rsidR="004D465B" w:rsidRPr="00BD48B4">
        <w:rPr>
          <w:rFonts w:hint="eastAsia"/>
          <w:sz w:val="24"/>
        </w:rPr>
        <w:t>89.</w:t>
      </w:r>
      <w:r w:rsidR="004B75FA">
        <w:rPr>
          <w:rFonts w:hint="eastAsia"/>
          <w:sz w:val="24"/>
        </w:rPr>
        <w:t>74</w:t>
      </w:r>
      <w:r w:rsidR="004D465B" w:rsidRPr="00BD48B4">
        <w:rPr>
          <w:rFonts w:hint="eastAsia"/>
          <w:sz w:val="24"/>
        </w:rPr>
        <w:t>%</w:t>
      </w:r>
      <w:r w:rsidR="004D465B" w:rsidRPr="00BD48B4">
        <w:rPr>
          <w:rFonts w:hint="eastAsia"/>
          <w:sz w:val="24"/>
        </w:rPr>
        <w:t>；项目支出</w:t>
      </w:r>
      <w:r w:rsidR="004B75FA">
        <w:rPr>
          <w:rFonts w:hint="eastAsia"/>
          <w:sz w:val="24"/>
        </w:rPr>
        <w:t>126.24</w:t>
      </w:r>
      <w:r w:rsidR="004D465B" w:rsidRPr="00BD48B4">
        <w:rPr>
          <w:rFonts w:hint="eastAsia"/>
          <w:sz w:val="24"/>
        </w:rPr>
        <w:t>万元，占本年支出</w:t>
      </w:r>
      <w:r w:rsidR="004D465B" w:rsidRPr="00BD48B4">
        <w:rPr>
          <w:rFonts w:hint="eastAsia"/>
          <w:sz w:val="24"/>
        </w:rPr>
        <w:t>10.</w:t>
      </w:r>
      <w:r w:rsidR="004B75FA">
        <w:rPr>
          <w:rFonts w:hint="eastAsia"/>
          <w:sz w:val="24"/>
        </w:rPr>
        <w:t>26</w:t>
      </w:r>
      <w:r w:rsidR="004D465B" w:rsidRPr="00BD48B4">
        <w:rPr>
          <w:rFonts w:hint="eastAsia"/>
          <w:sz w:val="24"/>
        </w:rPr>
        <w:t>%</w:t>
      </w:r>
      <w:r w:rsidR="004D465B" w:rsidRPr="00BD48B4">
        <w:rPr>
          <w:rFonts w:hint="eastAsia"/>
          <w:sz w:val="24"/>
        </w:rPr>
        <w:t>。</w:t>
      </w:r>
      <w:r w:rsidR="004B75FA">
        <w:rPr>
          <w:rFonts w:hint="eastAsia"/>
          <w:sz w:val="24"/>
        </w:rPr>
        <w:t>2020</w:t>
      </w:r>
      <w:r w:rsidR="004D465B" w:rsidRPr="00BD48B4">
        <w:rPr>
          <w:rFonts w:hint="eastAsia"/>
          <w:sz w:val="24"/>
        </w:rPr>
        <w:t>年工资福利支出</w:t>
      </w:r>
      <w:r w:rsidR="004B75FA">
        <w:rPr>
          <w:rFonts w:hint="eastAsia"/>
          <w:sz w:val="24"/>
        </w:rPr>
        <w:t>730.69</w:t>
      </w:r>
      <w:r w:rsidR="004D465B" w:rsidRPr="00BD48B4">
        <w:rPr>
          <w:rFonts w:hint="eastAsia"/>
          <w:sz w:val="24"/>
        </w:rPr>
        <w:t>万元，占全年支出</w:t>
      </w:r>
      <w:r w:rsidR="004B75FA">
        <w:rPr>
          <w:rFonts w:hint="eastAsia"/>
          <w:sz w:val="24"/>
        </w:rPr>
        <w:t>59.37</w:t>
      </w:r>
      <w:r w:rsidR="004D465B" w:rsidRPr="00BD48B4">
        <w:rPr>
          <w:rFonts w:hint="eastAsia"/>
          <w:sz w:val="24"/>
        </w:rPr>
        <w:t>%</w:t>
      </w:r>
      <w:r w:rsidR="004D465B" w:rsidRPr="00BD48B4">
        <w:rPr>
          <w:rFonts w:hint="eastAsia"/>
          <w:sz w:val="24"/>
        </w:rPr>
        <w:t>；商品和服务支出</w:t>
      </w:r>
      <w:r w:rsidR="004B75FA">
        <w:rPr>
          <w:rFonts w:hint="eastAsia"/>
          <w:sz w:val="24"/>
        </w:rPr>
        <w:t>314.12</w:t>
      </w:r>
      <w:r w:rsidR="004D465B" w:rsidRPr="00BD48B4">
        <w:rPr>
          <w:rFonts w:hint="eastAsia"/>
          <w:sz w:val="24"/>
        </w:rPr>
        <w:t>万元，占本年支出</w:t>
      </w:r>
      <w:r w:rsidR="004B75FA">
        <w:rPr>
          <w:rFonts w:hint="eastAsia"/>
          <w:sz w:val="24"/>
        </w:rPr>
        <w:t>25.52</w:t>
      </w:r>
      <w:r w:rsidR="004D465B" w:rsidRPr="00BD48B4">
        <w:rPr>
          <w:rFonts w:hint="eastAsia"/>
          <w:sz w:val="24"/>
        </w:rPr>
        <w:t>%</w:t>
      </w:r>
      <w:r w:rsidR="004D465B" w:rsidRPr="00BD48B4">
        <w:rPr>
          <w:rFonts w:hint="eastAsia"/>
          <w:sz w:val="24"/>
        </w:rPr>
        <w:t>；对个人和家庭的补助支出</w:t>
      </w:r>
      <w:r w:rsidR="004B75FA">
        <w:rPr>
          <w:rFonts w:hint="eastAsia"/>
          <w:sz w:val="24"/>
        </w:rPr>
        <w:t>39.61</w:t>
      </w:r>
      <w:r w:rsidR="004D465B" w:rsidRPr="00BD48B4">
        <w:rPr>
          <w:rFonts w:hint="eastAsia"/>
          <w:sz w:val="24"/>
        </w:rPr>
        <w:t>万元，占本年支出</w:t>
      </w:r>
      <w:r w:rsidR="004B75FA">
        <w:rPr>
          <w:rFonts w:hint="eastAsia"/>
          <w:sz w:val="24"/>
        </w:rPr>
        <w:t>3.22</w:t>
      </w:r>
      <w:r w:rsidR="004D465B" w:rsidRPr="00BD48B4">
        <w:rPr>
          <w:rFonts w:hint="eastAsia"/>
          <w:sz w:val="24"/>
        </w:rPr>
        <w:t>%</w:t>
      </w:r>
      <w:r w:rsidR="004D465B" w:rsidRPr="00BD48B4">
        <w:rPr>
          <w:rFonts w:hint="eastAsia"/>
          <w:sz w:val="24"/>
        </w:rPr>
        <w:t>；基本建设性支出</w:t>
      </w:r>
      <w:r w:rsidR="004B75FA">
        <w:rPr>
          <w:rFonts w:hint="eastAsia"/>
          <w:sz w:val="24"/>
        </w:rPr>
        <w:t>0</w:t>
      </w:r>
      <w:r w:rsidR="004D465B" w:rsidRPr="00BD48B4">
        <w:rPr>
          <w:rFonts w:hint="eastAsia"/>
          <w:sz w:val="24"/>
        </w:rPr>
        <w:t>万元，占本年支出的</w:t>
      </w:r>
      <w:r w:rsidR="004B75FA">
        <w:rPr>
          <w:rFonts w:hint="eastAsia"/>
          <w:sz w:val="24"/>
        </w:rPr>
        <w:t>0</w:t>
      </w:r>
      <w:r w:rsidR="004D465B" w:rsidRPr="00BD48B4">
        <w:rPr>
          <w:rFonts w:hint="eastAsia"/>
          <w:sz w:val="24"/>
        </w:rPr>
        <w:t>%</w:t>
      </w:r>
      <w:r w:rsidR="004D465B" w:rsidRPr="00BD48B4">
        <w:rPr>
          <w:rFonts w:hint="eastAsia"/>
          <w:sz w:val="24"/>
        </w:rPr>
        <w:t>，其他资本性支出</w:t>
      </w:r>
      <w:r w:rsidR="004B75FA">
        <w:rPr>
          <w:rFonts w:hint="eastAsia"/>
          <w:sz w:val="24"/>
        </w:rPr>
        <w:t>126.24</w:t>
      </w:r>
      <w:r w:rsidR="004D465B" w:rsidRPr="00BD48B4">
        <w:rPr>
          <w:rFonts w:hint="eastAsia"/>
          <w:sz w:val="24"/>
        </w:rPr>
        <w:t>万元，占本年支出的</w:t>
      </w:r>
      <w:r w:rsidR="004B75FA">
        <w:rPr>
          <w:rFonts w:hint="eastAsia"/>
          <w:sz w:val="24"/>
        </w:rPr>
        <w:t>10.26</w:t>
      </w:r>
      <w:r w:rsidR="004D465B" w:rsidRPr="00BD48B4">
        <w:rPr>
          <w:rFonts w:hint="eastAsia"/>
          <w:sz w:val="24"/>
        </w:rPr>
        <w:t>%</w:t>
      </w:r>
      <w:r w:rsidR="004D465B" w:rsidRPr="00BD48B4">
        <w:rPr>
          <w:rFonts w:hint="eastAsia"/>
          <w:sz w:val="24"/>
        </w:rPr>
        <w:t>。</w:t>
      </w:r>
    </w:p>
    <w:p w:rsidR="00D47A0B" w:rsidRDefault="00D47A0B" w:rsidP="00266832">
      <w:pPr>
        <w:adjustRightInd w:val="0"/>
        <w:snapToGrid w:val="0"/>
        <w:spacing w:line="520" w:lineRule="exact"/>
        <w:ind w:firstLine="600"/>
        <w:rPr>
          <w:sz w:val="24"/>
        </w:rPr>
      </w:pPr>
    </w:p>
    <w:p w:rsidR="008A40F4" w:rsidRPr="00BD48B4" w:rsidRDefault="00833962" w:rsidP="00266832">
      <w:pPr>
        <w:adjustRightInd w:val="0"/>
        <w:snapToGrid w:val="0"/>
        <w:spacing w:line="520" w:lineRule="exact"/>
        <w:ind w:firstLine="600"/>
        <w:rPr>
          <w:sz w:val="24"/>
        </w:rPr>
      </w:pPr>
      <w:r w:rsidRPr="00833962">
        <w:rPr>
          <w:rFonts w:hint="eastAsia"/>
          <w:sz w:val="24"/>
        </w:rPr>
        <w:lastRenderedPageBreak/>
        <w:t>四、财政拨款收入支出决算总体情况说明</w:t>
      </w:r>
      <w:r w:rsidR="0029014F">
        <w:rPr>
          <w:rFonts w:hint="eastAsia"/>
          <w:sz w:val="24"/>
        </w:rPr>
        <w:t>。</w:t>
      </w:r>
      <w:r w:rsidR="008A40F4" w:rsidRPr="00BD48B4">
        <w:rPr>
          <w:rFonts w:hint="eastAsia"/>
          <w:sz w:val="24"/>
        </w:rPr>
        <w:t>20</w:t>
      </w:r>
      <w:r w:rsidR="00EE1FA6">
        <w:rPr>
          <w:rFonts w:hint="eastAsia"/>
          <w:sz w:val="24"/>
        </w:rPr>
        <w:t>20</w:t>
      </w:r>
      <w:r w:rsidR="008A40F4" w:rsidRPr="00BD48B4">
        <w:rPr>
          <w:rFonts w:hint="eastAsia"/>
          <w:sz w:val="24"/>
        </w:rPr>
        <w:t>年总收入为</w:t>
      </w:r>
      <w:r w:rsidR="00EE1FA6">
        <w:rPr>
          <w:rFonts w:hint="eastAsia"/>
          <w:sz w:val="24"/>
        </w:rPr>
        <w:t>1188.33</w:t>
      </w:r>
      <w:r w:rsidR="008A40F4" w:rsidRPr="00BD48B4">
        <w:rPr>
          <w:rFonts w:hint="eastAsia"/>
          <w:sz w:val="24"/>
        </w:rPr>
        <w:t>万元，其中财政预算拨款收入</w:t>
      </w:r>
      <w:r w:rsidR="00EE1FA6">
        <w:rPr>
          <w:rFonts w:hint="eastAsia"/>
          <w:sz w:val="24"/>
        </w:rPr>
        <w:t>1178.33</w:t>
      </w:r>
      <w:r w:rsidR="008A40F4" w:rsidRPr="00BD48B4">
        <w:rPr>
          <w:rFonts w:hint="eastAsia"/>
          <w:sz w:val="24"/>
        </w:rPr>
        <w:t>万元，其他收入</w:t>
      </w:r>
      <w:r w:rsidR="00EE1FA6">
        <w:rPr>
          <w:rFonts w:hint="eastAsia"/>
          <w:sz w:val="24"/>
        </w:rPr>
        <w:t>10</w:t>
      </w:r>
      <w:r w:rsidR="008A40F4" w:rsidRPr="00BD48B4">
        <w:rPr>
          <w:rFonts w:hint="eastAsia"/>
          <w:sz w:val="24"/>
        </w:rPr>
        <w:t>万元，</w:t>
      </w:r>
      <w:r w:rsidR="00EE1FA6">
        <w:rPr>
          <w:rFonts w:hint="eastAsia"/>
          <w:sz w:val="24"/>
        </w:rPr>
        <w:t>财政拨款</w:t>
      </w:r>
      <w:r w:rsidR="008A40F4" w:rsidRPr="00BD48B4">
        <w:rPr>
          <w:rFonts w:hint="eastAsia"/>
          <w:sz w:val="24"/>
        </w:rPr>
        <w:t>预算收入占本年收入</w:t>
      </w:r>
      <w:r w:rsidR="00EE1FA6">
        <w:rPr>
          <w:rFonts w:hint="eastAsia"/>
          <w:sz w:val="24"/>
        </w:rPr>
        <w:t>99.16</w:t>
      </w:r>
      <w:r w:rsidR="008A40F4" w:rsidRPr="00BD48B4">
        <w:rPr>
          <w:rFonts w:hint="eastAsia"/>
          <w:sz w:val="24"/>
        </w:rPr>
        <w:t>%</w:t>
      </w:r>
      <w:r w:rsidR="008A40F4" w:rsidRPr="00BD48B4">
        <w:rPr>
          <w:rFonts w:hint="eastAsia"/>
          <w:sz w:val="24"/>
        </w:rPr>
        <w:t>。</w:t>
      </w:r>
    </w:p>
    <w:p w:rsidR="00416CD4" w:rsidRDefault="00416CD4" w:rsidP="00266832">
      <w:pPr>
        <w:pStyle w:val="20"/>
        <w:adjustRightInd w:val="0"/>
        <w:snapToGrid w:val="0"/>
        <w:spacing w:line="440" w:lineRule="exact"/>
        <w:jc w:val="left"/>
        <w:rPr>
          <w:rFonts w:ascii="仿宋" w:eastAsia="仿宋" w:hAnsi="仿宋" w:cstheme="minorBidi"/>
          <w:sz w:val="24"/>
        </w:rPr>
      </w:pPr>
    </w:p>
    <w:p w:rsidR="008A40F4" w:rsidRPr="00BD48B4" w:rsidRDefault="00833962" w:rsidP="00266832">
      <w:pPr>
        <w:adjustRightInd w:val="0"/>
        <w:snapToGrid w:val="0"/>
        <w:spacing w:line="520" w:lineRule="exact"/>
        <w:ind w:firstLine="600"/>
        <w:rPr>
          <w:sz w:val="24"/>
        </w:rPr>
      </w:pPr>
      <w:r w:rsidRPr="00833962">
        <w:rPr>
          <w:rFonts w:hint="eastAsia"/>
          <w:sz w:val="24"/>
        </w:rPr>
        <w:t>五、一般公共预算财政拨款支出决算情况说明</w:t>
      </w:r>
      <w:r w:rsidR="0029014F">
        <w:rPr>
          <w:rFonts w:hint="eastAsia"/>
          <w:sz w:val="24"/>
        </w:rPr>
        <w:t>。</w:t>
      </w:r>
      <w:r w:rsidR="008A40F4" w:rsidRPr="00BD48B4">
        <w:rPr>
          <w:rFonts w:hint="eastAsia"/>
          <w:sz w:val="24"/>
        </w:rPr>
        <w:t>2</w:t>
      </w:r>
      <w:r w:rsidR="00B0682B">
        <w:rPr>
          <w:rFonts w:hint="eastAsia"/>
          <w:sz w:val="24"/>
        </w:rPr>
        <w:t>020</w:t>
      </w:r>
      <w:r w:rsidR="008A40F4" w:rsidRPr="00BD48B4">
        <w:rPr>
          <w:rFonts w:hint="eastAsia"/>
          <w:sz w:val="24"/>
        </w:rPr>
        <w:t>年</w:t>
      </w:r>
      <w:r w:rsidR="008A40F4" w:rsidRPr="00833962">
        <w:rPr>
          <w:rFonts w:hint="eastAsia"/>
          <w:sz w:val="24"/>
        </w:rPr>
        <w:t>一般公共预算财政拨款支出</w:t>
      </w:r>
      <w:r w:rsidR="00B0682B">
        <w:rPr>
          <w:rFonts w:hint="eastAsia"/>
          <w:sz w:val="24"/>
        </w:rPr>
        <w:t>1230.65</w:t>
      </w:r>
      <w:r w:rsidR="008A40F4" w:rsidRPr="00BD48B4">
        <w:rPr>
          <w:rFonts w:hint="eastAsia"/>
          <w:sz w:val="24"/>
        </w:rPr>
        <w:t>万元，年末财政拨款结转和结余资金</w:t>
      </w:r>
      <w:r w:rsidR="00B0682B">
        <w:rPr>
          <w:rFonts w:hint="eastAsia"/>
          <w:sz w:val="24"/>
        </w:rPr>
        <w:t>43.30</w:t>
      </w:r>
      <w:r w:rsidR="008A40F4" w:rsidRPr="00BD48B4">
        <w:rPr>
          <w:rFonts w:hint="eastAsia"/>
          <w:sz w:val="24"/>
        </w:rPr>
        <w:t>万元。</w:t>
      </w:r>
    </w:p>
    <w:p w:rsidR="00416CD4" w:rsidRDefault="00416CD4" w:rsidP="00266832">
      <w:pPr>
        <w:pStyle w:val="20"/>
        <w:adjustRightInd w:val="0"/>
        <w:snapToGrid w:val="0"/>
        <w:spacing w:line="440" w:lineRule="exact"/>
        <w:jc w:val="left"/>
        <w:rPr>
          <w:rFonts w:ascii="仿宋" w:eastAsia="仿宋" w:hAnsi="仿宋" w:cstheme="minorBidi"/>
          <w:sz w:val="24"/>
        </w:rPr>
      </w:pPr>
    </w:p>
    <w:p w:rsidR="003B218B" w:rsidRPr="00C93B0F" w:rsidRDefault="00833962" w:rsidP="00266832">
      <w:pPr>
        <w:pStyle w:val="20"/>
        <w:adjustRightInd w:val="0"/>
        <w:snapToGrid w:val="0"/>
        <w:spacing w:line="440" w:lineRule="exact"/>
        <w:ind w:leftChars="0" w:left="0" w:firstLineChars="200" w:firstLine="480"/>
        <w:jc w:val="left"/>
        <w:rPr>
          <w:sz w:val="24"/>
        </w:rPr>
      </w:pPr>
      <w:r w:rsidRPr="00833962">
        <w:rPr>
          <w:rFonts w:hint="eastAsia"/>
          <w:sz w:val="24"/>
        </w:rPr>
        <w:t>六、一般公共预算财政拨款基本支出决算情况说明</w:t>
      </w:r>
      <w:r w:rsidR="0029014F">
        <w:rPr>
          <w:rFonts w:hint="eastAsia"/>
          <w:sz w:val="24"/>
        </w:rPr>
        <w:t>。</w:t>
      </w:r>
      <w:r w:rsidR="003B218B" w:rsidRPr="00C93B0F">
        <w:rPr>
          <w:rFonts w:hint="eastAsia"/>
          <w:sz w:val="24"/>
        </w:rPr>
        <w:t>2</w:t>
      </w:r>
      <w:r w:rsidR="00A1499F">
        <w:rPr>
          <w:rFonts w:hint="eastAsia"/>
          <w:sz w:val="24"/>
        </w:rPr>
        <w:t>020</w:t>
      </w:r>
      <w:r w:rsidR="003B218B" w:rsidRPr="00C93B0F">
        <w:rPr>
          <w:rFonts w:hint="eastAsia"/>
          <w:sz w:val="24"/>
        </w:rPr>
        <w:t>年</w:t>
      </w:r>
      <w:r w:rsidR="003B218B" w:rsidRPr="00833962">
        <w:rPr>
          <w:rFonts w:hint="eastAsia"/>
          <w:sz w:val="24"/>
        </w:rPr>
        <w:t>一般公共预算财政拨款支出</w:t>
      </w:r>
      <w:r w:rsidR="00A1499F">
        <w:rPr>
          <w:rFonts w:hint="eastAsia"/>
          <w:sz w:val="24"/>
        </w:rPr>
        <w:t>1230.65</w:t>
      </w:r>
      <w:r w:rsidR="003B218B" w:rsidRPr="00C93B0F">
        <w:rPr>
          <w:rFonts w:hint="eastAsia"/>
          <w:sz w:val="24"/>
        </w:rPr>
        <w:t>万元，</w:t>
      </w:r>
      <w:r w:rsidR="003B218B" w:rsidRPr="00C93B0F">
        <w:rPr>
          <w:rFonts w:hint="eastAsia"/>
          <w:sz w:val="24"/>
        </w:rPr>
        <w:t xml:space="preserve"> </w:t>
      </w:r>
      <w:r w:rsidR="00A1499F">
        <w:rPr>
          <w:rFonts w:hint="eastAsia"/>
          <w:sz w:val="24"/>
        </w:rPr>
        <w:t>2020</w:t>
      </w:r>
      <w:r w:rsidR="003B218B" w:rsidRPr="00C93B0F">
        <w:rPr>
          <w:rFonts w:hint="eastAsia"/>
          <w:sz w:val="24"/>
        </w:rPr>
        <w:t>年</w:t>
      </w:r>
      <w:r w:rsidR="00C57B7A" w:rsidRPr="00C93B0F">
        <w:rPr>
          <w:rFonts w:hint="eastAsia"/>
          <w:sz w:val="24"/>
        </w:rPr>
        <w:t>公共安全</w:t>
      </w:r>
      <w:r w:rsidR="003B218B" w:rsidRPr="00C93B0F">
        <w:rPr>
          <w:rFonts w:hint="eastAsia"/>
          <w:sz w:val="24"/>
        </w:rPr>
        <w:t>支出</w:t>
      </w:r>
      <w:r w:rsidR="00A1499F">
        <w:rPr>
          <w:rFonts w:hint="eastAsia"/>
          <w:sz w:val="24"/>
        </w:rPr>
        <w:t>1051.03</w:t>
      </w:r>
      <w:r w:rsidR="00B106D4">
        <w:rPr>
          <w:rFonts w:hint="eastAsia"/>
          <w:sz w:val="24"/>
        </w:rPr>
        <w:t>万元，</w:t>
      </w:r>
      <w:r w:rsidR="003B218B" w:rsidRPr="00C93B0F">
        <w:rPr>
          <w:rFonts w:hint="eastAsia"/>
          <w:sz w:val="24"/>
        </w:rPr>
        <w:t>占</w:t>
      </w:r>
      <w:r w:rsidR="002913E3" w:rsidRPr="00C93B0F">
        <w:rPr>
          <w:rFonts w:hint="eastAsia"/>
          <w:sz w:val="24"/>
        </w:rPr>
        <w:t>基本</w:t>
      </w:r>
      <w:r w:rsidR="003B218B" w:rsidRPr="00C93B0F">
        <w:rPr>
          <w:rFonts w:hint="eastAsia"/>
          <w:sz w:val="24"/>
        </w:rPr>
        <w:t>支出</w:t>
      </w:r>
      <w:r w:rsidR="00C70118">
        <w:rPr>
          <w:rFonts w:hint="eastAsia"/>
          <w:sz w:val="24"/>
        </w:rPr>
        <w:t>85.40</w:t>
      </w:r>
      <w:r w:rsidR="003B218B" w:rsidRPr="00C93B0F">
        <w:rPr>
          <w:rFonts w:hint="eastAsia"/>
          <w:sz w:val="24"/>
        </w:rPr>
        <w:t>%</w:t>
      </w:r>
      <w:r w:rsidR="003B218B" w:rsidRPr="00C93B0F">
        <w:rPr>
          <w:rFonts w:hint="eastAsia"/>
          <w:sz w:val="24"/>
        </w:rPr>
        <w:t>；</w:t>
      </w:r>
      <w:r w:rsidR="00E56E86" w:rsidRPr="00C93B0F">
        <w:rPr>
          <w:rFonts w:hint="eastAsia"/>
          <w:sz w:val="24"/>
        </w:rPr>
        <w:t>社会保障和就业</w:t>
      </w:r>
      <w:r w:rsidR="003B218B" w:rsidRPr="00C93B0F">
        <w:rPr>
          <w:rFonts w:hint="eastAsia"/>
          <w:sz w:val="24"/>
        </w:rPr>
        <w:t>支出</w:t>
      </w:r>
      <w:r w:rsidR="00A1499F">
        <w:rPr>
          <w:rFonts w:hint="eastAsia"/>
          <w:sz w:val="24"/>
        </w:rPr>
        <w:t>108.1</w:t>
      </w:r>
      <w:r w:rsidR="003B218B" w:rsidRPr="00C93B0F">
        <w:rPr>
          <w:rFonts w:hint="eastAsia"/>
          <w:sz w:val="24"/>
        </w:rPr>
        <w:t>万元，占</w:t>
      </w:r>
      <w:r w:rsidR="0018698F" w:rsidRPr="00C93B0F">
        <w:rPr>
          <w:rFonts w:hint="eastAsia"/>
          <w:sz w:val="24"/>
        </w:rPr>
        <w:t>基本</w:t>
      </w:r>
      <w:r w:rsidR="003B218B" w:rsidRPr="00C93B0F">
        <w:rPr>
          <w:rFonts w:hint="eastAsia"/>
          <w:sz w:val="24"/>
        </w:rPr>
        <w:t>支出</w:t>
      </w:r>
      <w:r w:rsidR="00C70118">
        <w:rPr>
          <w:rFonts w:hint="eastAsia"/>
          <w:sz w:val="24"/>
        </w:rPr>
        <w:t>8.78</w:t>
      </w:r>
      <w:r w:rsidR="003B218B" w:rsidRPr="00C93B0F">
        <w:rPr>
          <w:rFonts w:hint="eastAsia"/>
          <w:sz w:val="24"/>
        </w:rPr>
        <w:t>%</w:t>
      </w:r>
      <w:r w:rsidR="003B218B" w:rsidRPr="00C93B0F">
        <w:rPr>
          <w:rFonts w:hint="eastAsia"/>
          <w:sz w:val="24"/>
        </w:rPr>
        <w:t>；</w:t>
      </w:r>
      <w:r w:rsidR="00E56E86" w:rsidRPr="00C93B0F">
        <w:rPr>
          <w:rFonts w:hint="eastAsia"/>
          <w:sz w:val="24"/>
        </w:rPr>
        <w:t>卫生健康支出</w:t>
      </w:r>
      <w:r w:rsidR="00A1499F">
        <w:rPr>
          <w:rFonts w:hint="eastAsia"/>
          <w:sz w:val="24"/>
        </w:rPr>
        <w:t>21.42</w:t>
      </w:r>
      <w:r w:rsidR="003B218B" w:rsidRPr="00C93B0F">
        <w:rPr>
          <w:rFonts w:hint="eastAsia"/>
          <w:sz w:val="24"/>
        </w:rPr>
        <w:t>万元，占</w:t>
      </w:r>
      <w:r w:rsidR="0018698F" w:rsidRPr="00C93B0F">
        <w:rPr>
          <w:rFonts w:hint="eastAsia"/>
          <w:sz w:val="24"/>
        </w:rPr>
        <w:t>基本</w:t>
      </w:r>
      <w:r w:rsidR="003B218B" w:rsidRPr="00C93B0F">
        <w:rPr>
          <w:rFonts w:hint="eastAsia"/>
          <w:sz w:val="24"/>
        </w:rPr>
        <w:t>支出</w:t>
      </w:r>
      <w:r w:rsidR="00C70118">
        <w:rPr>
          <w:rFonts w:hint="eastAsia"/>
          <w:sz w:val="24"/>
        </w:rPr>
        <w:t>1.74</w:t>
      </w:r>
      <w:r w:rsidR="003B218B" w:rsidRPr="00C93B0F">
        <w:rPr>
          <w:rFonts w:hint="eastAsia"/>
          <w:sz w:val="24"/>
        </w:rPr>
        <w:t>%</w:t>
      </w:r>
      <w:r w:rsidR="003B218B" w:rsidRPr="00C93B0F">
        <w:rPr>
          <w:rFonts w:hint="eastAsia"/>
          <w:sz w:val="24"/>
        </w:rPr>
        <w:t>；</w:t>
      </w:r>
      <w:r w:rsidR="00E56E86" w:rsidRPr="00C93B0F">
        <w:rPr>
          <w:rFonts w:hint="eastAsia"/>
          <w:sz w:val="24"/>
        </w:rPr>
        <w:t>住房保障支出</w:t>
      </w:r>
      <w:r w:rsidR="00A1499F">
        <w:rPr>
          <w:rFonts w:hint="eastAsia"/>
          <w:sz w:val="24"/>
        </w:rPr>
        <w:t>50.11</w:t>
      </w:r>
      <w:r w:rsidR="003B218B" w:rsidRPr="00C93B0F">
        <w:rPr>
          <w:rFonts w:hint="eastAsia"/>
          <w:sz w:val="24"/>
        </w:rPr>
        <w:t>万元，占</w:t>
      </w:r>
      <w:r w:rsidR="0018698F" w:rsidRPr="00C93B0F">
        <w:rPr>
          <w:rFonts w:hint="eastAsia"/>
          <w:sz w:val="24"/>
        </w:rPr>
        <w:t>基本</w:t>
      </w:r>
      <w:r w:rsidR="003B218B" w:rsidRPr="00C93B0F">
        <w:rPr>
          <w:rFonts w:hint="eastAsia"/>
          <w:sz w:val="24"/>
        </w:rPr>
        <w:t>支出的</w:t>
      </w:r>
      <w:r w:rsidR="00C70118">
        <w:rPr>
          <w:rFonts w:hint="eastAsia"/>
          <w:sz w:val="24"/>
        </w:rPr>
        <w:t>4.1</w:t>
      </w:r>
      <w:r w:rsidR="003B218B" w:rsidRPr="00C93B0F">
        <w:rPr>
          <w:rFonts w:hint="eastAsia"/>
          <w:sz w:val="24"/>
        </w:rPr>
        <w:t>%</w:t>
      </w:r>
      <w:r w:rsidR="00E56E86" w:rsidRPr="00C93B0F">
        <w:rPr>
          <w:rFonts w:hint="eastAsia"/>
          <w:sz w:val="24"/>
        </w:rPr>
        <w:t>。</w:t>
      </w:r>
    </w:p>
    <w:p w:rsidR="00416CD4" w:rsidRDefault="00416CD4" w:rsidP="00266832">
      <w:pPr>
        <w:pStyle w:val="20"/>
        <w:adjustRightInd w:val="0"/>
        <w:snapToGrid w:val="0"/>
        <w:spacing w:line="440" w:lineRule="exact"/>
        <w:jc w:val="left"/>
        <w:rPr>
          <w:rFonts w:ascii="仿宋" w:eastAsia="仿宋" w:hAnsi="仿宋" w:cstheme="minorBidi"/>
          <w:sz w:val="24"/>
        </w:rPr>
      </w:pPr>
    </w:p>
    <w:p w:rsidR="00D47A0B" w:rsidRDefault="00833962" w:rsidP="00266832">
      <w:pPr>
        <w:adjustRightInd w:val="0"/>
        <w:snapToGrid w:val="0"/>
        <w:spacing w:line="520" w:lineRule="exact"/>
        <w:ind w:firstLineChars="200" w:firstLine="480"/>
        <w:rPr>
          <w:sz w:val="24"/>
        </w:rPr>
      </w:pPr>
      <w:r w:rsidRPr="00833962">
        <w:rPr>
          <w:rFonts w:hint="eastAsia"/>
          <w:sz w:val="24"/>
        </w:rPr>
        <w:t>七、</w:t>
      </w:r>
      <w:r w:rsidRPr="00833962">
        <w:rPr>
          <w:sz w:val="24"/>
        </w:rPr>
        <w:t>“</w:t>
      </w:r>
      <w:r w:rsidRPr="00833962">
        <w:rPr>
          <w:rFonts w:hint="eastAsia"/>
          <w:sz w:val="24"/>
        </w:rPr>
        <w:t>三公”经费财政拨款支出决算情况说明</w:t>
      </w:r>
      <w:r w:rsidR="0029014F">
        <w:rPr>
          <w:rFonts w:hint="eastAsia"/>
          <w:sz w:val="24"/>
        </w:rPr>
        <w:t>。</w:t>
      </w:r>
    </w:p>
    <w:p w:rsidR="00B469E5" w:rsidRDefault="00B469E5" w:rsidP="00266832">
      <w:pPr>
        <w:adjustRightInd w:val="0"/>
        <w:snapToGrid w:val="0"/>
        <w:spacing w:line="520" w:lineRule="exact"/>
        <w:ind w:firstLineChars="200" w:firstLine="480"/>
        <w:rPr>
          <w:sz w:val="24"/>
        </w:rPr>
      </w:pPr>
      <w:r w:rsidRPr="00C93B0F">
        <w:rPr>
          <w:rFonts w:hint="eastAsia"/>
          <w:sz w:val="24"/>
        </w:rPr>
        <w:t xml:space="preserve"> </w:t>
      </w:r>
      <w:r w:rsidR="007026C2">
        <w:rPr>
          <w:rFonts w:hint="eastAsia"/>
          <w:sz w:val="24"/>
        </w:rPr>
        <w:t>1.</w:t>
      </w:r>
      <w:r w:rsidR="007026C2">
        <w:rPr>
          <w:rFonts w:hint="eastAsia"/>
          <w:sz w:val="24"/>
        </w:rPr>
        <w:t>因公出国（境）经费支出</w:t>
      </w:r>
      <w:r w:rsidR="007026C2">
        <w:rPr>
          <w:rFonts w:hint="eastAsia"/>
          <w:sz w:val="24"/>
        </w:rPr>
        <w:t>:202</w:t>
      </w:r>
      <w:r>
        <w:rPr>
          <w:rFonts w:hint="eastAsia"/>
          <w:sz w:val="24"/>
        </w:rPr>
        <w:t>0</w:t>
      </w:r>
      <w:r w:rsidR="007026C2">
        <w:rPr>
          <w:rFonts w:hint="eastAsia"/>
          <w:sz w:val="24"/>
        </w:rPr>
        <w:t>年度未安排因公出国（境）</w:t>
      </w:r>
      <w:r>
        <w:rPr>
          <w:rFonts w:hint="eastAsia"/>
          <w:sz w:val="24"/>
        </w:rPr>
        <w:t>费用</w:t>
      </w:r>
      <w:r w:rsidR="007026C2">
        <w:rPr>
          <w:rFonts w:hint="eastAsia"/>
          <w:sz w:val="24"/>
        </w:rPr>
        <w:t>。</w:t>
      </w:r>
    </w:p>
    <w:p w:rsidR="00B469E5" w:rsidRDefault="007026C2" w:rsidP="00B469E5">
      <w:pPr>
        <w:adjustRightInd w:val="0"/>
        <w:snapToGrid w:val="0"/>
        <w:spacing w:line="520" w:lineRule="exact"/>
        <w:ind w:firstLineChars="250" w:firstLine="600"/>
        <w:rPr>
          <w:sz w:val="24"/>
        </w:rPr>
      </w:pPr>
      <w:r>
        <w:rPr>
          <w:rFonts w:hint="eastAsia"/>
          <w:sz w:val="24"/>
        </w:rPr>
        <w:t>2.</w:t>
      </w:r>
      <w:r>
        <w:rPr>
          <w:rFonts w:hint="eastAsia"/>
          <w:sz w:val="24"/>
        </w:rPr>
        <w:t>公务用车购置及运行维护经费支出：</w:t>
      </w:r>
      <w:r w:rsidR="00EE2FD4">
        <w:rPr>
          <w:rFonts w:hint="eastAsia"/>
          <w:sz w:val="24"/>
        </w:rPr>
        <w:t>2020</w:t>
      </w:r>
      <w:r w:rsidR="004D465B" w:rsidRPr="00C93B0F">
        <w:rPr>
          <w:rFonts w:hint="eastAsia"/>
          <w:sz w:val="24"/>
        </w:rPr>
        <w:t>年公务用车运行维护费支出</w:t>
      </w:r>
      <w:r w:rsidR="003C0857">
        <w:rPr>
          <w:rFonts w:hint="eastAsia"/>
          <w:sz w:val="24"/>
        </w:rPr>
        <w:t>10.76</w:t>
      </w:r>
      <w:r w:rsidR="00940CCD">
        <w:rPr>
          <w:rFonts w:hint="eastAsia"/>
          <w:sz w:val="24"/>
        </w:rPr>
        <w:t>万元</w:t>
      </w:r>
      <w:r w:rsidR="004D465B" w:rsidRPr="00C93B0F">
        <w:rPr>
          <w:rFonts w:hint="eastAsia"/>
          <w:sz w:val="24"/>
        </w:rPr>
        <w:t>，与</w:t>
      </w:r>
      <w:r w:rsidR="00EE2FD4">
        <w:rPr>
          <w:rFonts w:hint="eastAsia"/>
          <w:sz w:val="24"/>
        </w:rPr>
        <w:t>2019</w:t>
      </w:r>
      <w:r w:rsidR="004D465B" w:rsidRPr="00C93B0F">
        <w:rPr>
          <w:rFonts w:hint="eastAsia"/>
          <w:sz w:val="24"/>
        </w:rPr>
        <w:t>年相比减少</w:t>
      </w:r>
      <w:r w:rsidR="005438B9">
        <w:rPr>
          <w:rFonts w:hint="eastAsia"/>
          <w:sz w:val="24"/>
        </w:rPr>
        <w:t>2.47</w:t>
      </w:r>
      <w:r w:rsidR="004D465B" w:rsidRPr="00C93B0F">
        <w:rPr>
          <w:rFonts w:hint="eastAsia"/>
          <w:sz w:val="24"/>
        </w:rPr>
        <w:t>万元，减幅为</w:t>
      </w:r>
      <w:r w:rsidR="005438B9">
        <w:rPr>
          <w:rFonts w:hint="eastAsia"/>
          <w:sz w:val="24"/>
        </w:rPr>
        <w:t>18.67</w:t>
      </w:r>
      <w:r w:rsidR="004D465B" w:rsidRPr="00C93B0F">
        <w:rPr>
          <w:rFonts w:hint="eastAsia"/>
          <w:sz w:val="24"/>
        </w:rPr>
        <w:t>%</w:t>
      </w:r>
      <w:r w:rsidR="00940CCD">
        <w:rPr>
          <w:rFonts w:hint="eastAsia"/>
          <w:sz w:val="24"/>
        </w:rPr>
        <w:t>。</w:t>
      </w:r>
    </w:p>
    <w:p w:rsidR="004D465B" w:rsidRPr="00C93B0F" w:rsidRDefault="007026C2" w:rsidP="00266832">
      <w:pPr>
        <w:adjustRightInd w:val="0"/>
        <w:snapToGrid w:val="0"/>
        <w:spacing w:line="520" w:lineRule="exact"/>
        <w:ind w:firstLineChars="200" w:firstLine="480"/>
        <w:rPr>
          <w:sz w:val="24"/>
        </w:rPr>
      </w:pPr>
      <w:r>
        <w:rPr>
          <w:rFonts w:hint="eastAsia"/>
          <w:sz w:val="24"/>
        </w:rPr>
        <w:t>3.</w:t>
      </w:r>
      <w:r>
        <w:rPr>
          <w:rFonts w:hint="eastAsia"/>
          <w:sz w:val="24"/>
        </w:rPr>
        <w:t>公务接待费支出：</w:t>
      </w:r>
      <w:r w:rsidR="009140D9">
        <w:rPr>
          <w:rFonts w:hint="eastAsia"/>
          <w:sz w:val="24"/>
        </w:rPr>
        <w:t>2020</w:t>
      </w:r>
      <w:r w:rsidR="004D465B" w:rsidRPr="00C93B0F">
        <w:rPr>
          <w:rFonts w:hint="eastAsia"/>
          <w:sz w:val="24"/>
        </w:rPr>
        <w:t>年公务接待支出费用</w:t>
      </w:r>
      <w:r w:rsidR="009140D9">
        <w:rPr>
          <w:rFonts w:hint="eastAsia"/>
          <w:sz w:val="24"/>
        </w:rPr>
        <w:t>1.42</w:t>
      </w:r>
      <w:r w:rsidR="00BD14A0">
        <w:rPr>
          <w:rFonts w:hint="eastAsia"/>
          <w:sz w:val="24"/>
        </w:rPr>
        <w:t>万元</w:t>
      </w:r>
      <w:r w:rsidR="004D465B" w:rsidRPr="00C93B0F">
        <w:rPr>
          <w:rFonts w:hint="eastAsia"/>
          <w:sz w:val="24"/>
        </w:rPr>
        <w:t>，</w:t>
      </w:r>
      <w:r w:rsidR="00B217DD" w:rsidRPr="00B217DD">
        <w:rPr>
          <w:rFonts w:hint="eastAsia"/>
          <w:sz w:val="24"/>
        </w:rPr>
        <w:t>与上年比较减少</w:t>
      </w:r>
      <w:r w:rsidR="00B217DD" w:rsidRPr="00B217DD">
        <w:rPr>
          <w:rFonts w:hint="eastAsia"/>
          <w:sz w:val="24"/>
        </w:rPr>
        <w:t>1.14</w:t>
      </w:r>
      <w:r w:rsidR="00B217DD" w:rsidRPr="00B217DD">
        <w:rPr>
          <w:rFonts w:hint="eastAsia"/>
          <w:sz w:val="24"/>
        </w:rPr>
        <w:t>万元，减幅为</w:t>
      </w:r>
      <w:r w:rsidR="00B217DD" w:rsidRPr="00B217DD">
        <w:rPr>
          <w:rFonts w:hint="eastAsia"/>
          <w:sz w:val="24"/>
        </w:rPr>
        <w:t>44.53%</w:t>
      </w:r>
      <w:r w:rsidR="00B217DD" w:rsidRPr="00B217DD">
        <w:rPr>
          <w:rFonts w:hint="eastAsia"/>
          <w:sz w:val="24"/>
        </w:rPr>
        <w:t>。</w:t>
      </w:r>
    </w:p>
    <w:p w:rsidR="00416CD4" w:rsidRDefault="00833962" w:rsidP="0026683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r w:rsidR="0029014F">
        <w:rPr>
          <w:rFonts w:hint="eastAsia"/>
          <w:sz w:val="24"/>
        </w:rPr>
        <w:t>。</w:t>
      </w:r>
      <w:r w:rsidR="004D465B">
        <w:rPr>
          <w:rFonts w:hint="eastAsia"/>
          <w:sz w:val="24"/>
        </w:rPr>
        <w:t>无政府性基金预算支出。</w:t>
      </w:r>
    </w:p>
    <w:p w:rsidR="00416CD4" w:rsidRDefault="00833962" w:rsidP="0026683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r w:rsidR="0029014F">
        <w:rPr>
          <w:rFonts w:hint="eastAsia"/>
          <w:sz w:val="24"/>
        </w:rPr>
        <w:t>。</w:t>
      </w:r>
      <w:r w:rsidR="004D465B">
        <w:rPr>
          <w:rFonts w:hint="eastAsia"/>
          <w:sz w:val="24"/>
        </w:rPr>
        <w:t>无国有资本经营预算支出。</w:t>
      </w:r>
    </w:p>
    <w:p w:rsidR="00A8373F" w:rsidRDefault="00833962" w:rsidP="00266832">
      <w:pPr>
        <w:spacing w:line="600" w:lineRule="exact"/>
        <w:ind w:firstLineChars="200" w:firstLine="480"/>
        <w:outlineLvl w:val="2"/>
        <w:rPr>
          <w:rFonts w:ascii="仿宋" w:eastAsia="仿宋" w:hAnsi="仿宋"/>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0029014F">
        <w:rPr>
          <w:rFonts w:ascii="仿宋" w:eastAsia="仿宋" w:hAnsi="仿宋" w:hint="eastAsia"/>
          <w:sz w:val="24"/>
        </w:rPr>
        <w:t>。</w:t>
      </w:r>
    </w:p>
    <w:p w:rsidR="00084AD5" w:rsidRPr="00D47A0B" w:rsidRDefault="00084AD5" w:rsidP="00266832">
      <w:pPr>
        <w:spacing w:line="600" w:lineRule="exact"/>
        <w:ind w:firstLineChars="200" w:firstLine="480"/>
        <w:outlineLvl w:val="2"/>
        <w:rPr>
          <w:sz w:val="24"/>
        </w:rPr>
      </w:pPr>
      <w:r w:rsidRPr="00D47A0B">
        <w:rPr>
          <w:rFonts w:hint="eastAsia"/>
          <w:sz w:val="24"/>
        </w:rPr>
        <w:t>（一）机关运行经费支出情况</w:t>
      </w:r>
    </w:p>
    <w:p w:rsidR="00084AD5" w:rsidRPr="00D47A0B" w:rsidRDefault="00370030" w:rsidP="00266832">
      <w:pPr>
        <w:spacing w:line="600" w:lineRule="exact"/>
        <w:ind w:firstLineChars="200" w:firstLine="480"/>
        <w:rPr>
          <w:sz w:val="24"/>
        </w:rPr>
      </w:pPr>
      <w:r>
        <w:rPr>
          <w:rFonts w:hint="eastAsia"/>
          <w:sz w:val="24"/>
        </w:rPr>
        <w:t>2020</w:t>
      </w:r>
      <w:r w:rsidR="00084AD5" w:rsidRPr="00D47A0B">
        <w:rPr>
          <w:rFonts w:hint="eastAsia"/>
          <w:sz w:val="24"/>
        </w:rPr>
        <w:t>年，广汉市司法局机关运行经费支出</w:t>
      </w:r>
      <w:r w:rsidR="008A34F1">
        <w:rPr>
          <w:rFonts w:hint="eastAsia"/>
          <w:sz w:val="24"/>
        </w:rPr>
        <w:t>281.66</w:t>
      </w:r>
      <w:r w:rsidR="00084AD5" w:rsidRPr="00D47A0B">
        <w:rPr>
          <w:rFonts w:hint="eastAsia"/>
          <w:sz w:val="24"/>
        </w:rPr>
        <w:t>万元，比</w:t>
      </w:r>
      <w:r>
        <w:rPr>
          <w:rFonts w:hint="eastAsia"/>
          <w:sz w:val="24"/>
        </w:rPr>
        <w:t>2019</w:t>
      </w:r>
      <w:r w:rsidR="00084AD5" w:rsidRPr="00D47A0B">
        <w:rPr>
          <w:rFonts w:hint="eastAsia"/>
          <w:sz w:val="24"/>
        </w:rPr>
        <w:t>年</w:t>
      </w:r>
      <w:r w:rsidR="008A34F1">
        <w:rPr>
          <w:rFonts w:hint="eastAsia"/>
          <w:sz w:val="24"/>
        </w:rPr>
        <w:t>减少</w:t>
      </w:r>
      <w:r w:rsidR="008A34F1">
        <w:rPr>
          <w:rFonts w:hint="eastAsia"/>
          <w:sz w:val="24"/>
        </w:rPr>
        <w:t>17.33</w:t>
      </w:r>
      <w:r w:rsidR="008A34F1">
        <w:rPr>
          <w:rFonts w:hint="eastAsia"/>
          <w:sz w:val="24"/>
        </w:rPr>
        <w:t>万元，减少率为</w:t>
      </w:r>
      <w:r w:rsidR="008A34F1">
        <w:rPr>
          <w:rFonts w:hint="eastAsia"/>
          <w:sz w:val="24"/>
        </w:rPr>
        <w:t>5.8</w:t>
      </w:r>
      <w:r w:rsidR="00084AD5" w:rsidRPr="00D47A0B">
        <w:rPr>
          <w:sz w:val="24"/>
        </w:rPr>
        <w:t>%</w:t>
      </w:r>
      <w:r w:rsidR="00084AD5" w:rsidRPr="00D47A0B">
        <w:rPr>
          <w:rFonts w:hint="eastAsia"/>
          <w:sz w:val="24"/>
        </w:rPr>
        <w:t>。</w:t>
      </w:r>
    </w:p>
    <w:p w:rsidR="00084AD5" w:rsidRPr="00D47A0B" w:rsidRDefault="00084AD5" w:rsidP="00266832">
      <w:pPr>
        <w:autoSpaceDE w:val="0"/>
        <w:autoSpaceDN w:val="0"/>
        <w:adjustRightInd w:val="0"/>
        <w:spacing w:line="600" w:lineRule="exact"/>
        <w:ind w:firstLineChars="200" w:firstLine="480"/>
        <w:jc w:val="left"/>
        <w:outlineLvl w:val="2"/>
        <w:rPr>
          <w:sz w:val="24"/>
        </w:rPr>
      </w:pPr>
      <w:r w:rsidRPr="00D47A0B">
        <w:rPr>
          <w:rFonts w:hint="eastAsia"/>
          <w:sz w:val="24"/>
        </w:rPr>
        <w:t>（二）政府采购支出情况</w:t>
      </w:r>
    </w:p>
    <w:p w:rsidR="00084AD5" w:rsidRPr="00D47A0B" w:rsidRDefault="00165EC1" w:rsidP="00266832">
      <w:pPr>
        <w:spacing w:line="600" w:lineRule="exact"/>
        <w:ind w:firstLineChars="200" w:firstLine="480"/>
        <w:rPr>
          <w:sz w:val="24"/>
        </w:rPr>
      </w:pPr>
      <w:r>
        <w:rPr>
          <w:rFonts w:hint="eastAsia"/>
          <w:sz w:val="24"/>
        </w:rPr>
        <w:t>2020</w:t>
      </w:r>
      <w:r w:rsidR="00084AD5" w:rsidRPr="00D47A0B">
        <w:rPr>
          <w:rFonts w:hint="eastAsia"/>
          <w:sz w:val="24"/>
        </w:rPr>
        <w:t>年，广汉市司法局政府采购支出总额</w:t>
      </w:r>
      <w:r>
        <w:rPr>
          <w:rFonts w:hint="eastAsia"/>
          <w:sz w:val="24"/>
        </w:rPr>
        <w:t>35.57</w:t>
      </w:r>
      <w:r w:rsidR="00084AD5" w:rsidRPr="00D47A0B">
        <w:rPr>
          <w:rFonts w:hint="eastAsia"/>
          <w:sz w:val="24"/>
        </w:rPr>
        <w:t>万元，其中：政府采购货物支出</w:t>
      </w:r>
      <w:r>
        <w:rPr>
          <w:rFonts w:hint="eastAsia"/>
          <w:sz w:val="24"/>
        </w:rPr>
        <w:t>35.57</w:t>
      </w:r>
      <w:r w:rsidR="00940CCD">
        <w:rPr>
          <w:rFonts w:hint="eastAsia"/>
          <w:sz w:val="24"/>
        </w:rPr>
        <w:t>万元，</w:t>
      </w:r>
      <w:r w:rsidR="00084AD5" w:rsidRPr="00D47A0B">
        <w:rPr>
          <w:rFonts w:hint="eastAsia"/>
          <w:sz w:val="24"/>
        </w:rPr>
        <w:t>主要用于</w:t>
      </w:r>
      <w:r w:rsidR="00D33198">
        <w:rPr>
          <w:rFonts w:hint="eastAsia"/>
          <w:sz w:val="24"/>
        </w:rPr>
        <w:t>支付</w:t>
      </w:r>
      <w:r w:rsidR="007D0FF4" w:rsidRPr="00D47A0B">
        <w:rPr>
          <w:rFonts w:hint="eastAsia"/>
          <w:sz w:val="24"/>
        </w:rPr>
        <w:t>司法局指挥中心建设</w:t>
      </w:r>
      <w:r w:rsidR="00084AD5" w:rsidRPr="00D47A0B">
        <w:rPr>
          <w:rFonts w:hint="eastAsia"/>
          <w:sz w:val="24"/>
        </w:rPr>
        <w:t>。</w:t>
      </w:r>
    </w:p>
    <w:p w:rsidR="00084AD5" w:rsidRPr="00D47A0B" w:rsidRDefault="00084AD5" w:rsidP="00266832">
      <w:pPr>
        <w:autoSpaceDE w:val="0"/>
        <w:autoSpaceDN w:val="0"/>
        <w:adjustRightInd w:val="0"/>
        <w:spacing w:line="600" w:lineRule="exact"/>
        <w:ind w:firstLineChars="200" w:firstLine="480"/>
        <w:jc w:val="left"/>
        <w:outlineLvl w:val="2"/>
        <w:rPr>
          <w:sz w:val="24"/>
        </w:rPr>
      </w:pPr>
      <w:r w:rsidRPr="00D47A0B">
        <w:rPr>
          <w:rFonts w:hint="eastAsia"/>
          <w:sz w:val="24"/>
        </w:rPr>
        <w:lastRenderedPageBreak/>
        <w:t>（三）国有资产占有使用情况</w:t>
      </w:r>
    </w:p>
    <w:p w:rsidR="00084AD5" w:rsidRPr="00D47A0B" w:rsidRDefault="00084AD5" w:rsidP="00266832">
      <w:pPr>
        <w:autoSpaceDE w:val="0"/>
        <w:autoSpaceDN w:val="0"/>
        <w:adjustRightInd w:val="0"/>
        <w:spacing w:line="600" w:lineRule="exact"/>
        <w:ind w:firstLineChars="200" w:firstLine="480"/>
        <w:jc w:val="left"/>
        <w:rPr>
          <w:sz w:val="24"/>
        </w:rPr>
      </w:pPr>
      <w:r w:rsidRPr="00D47A0B">
        <w:rPr>
          <w:rFonts w:hint="eastAsia"/>
          <w:sz w:val="24"/>
        </w:rPr>
        <w:t>截至</w:t>
      </w:r>
      <w:r w:rsidR="00370030">
        <w:rPr>
          <w:rFonts w:hint="eastAsia"/>
          <w:sz w:val="24"/>
        </w:rPr>
        <w:t>2020</w:t>
      </w:r>
      <w:r w:rsidRPr="00D47A0B">
        <w:rPr>
          <w:rFonts w:hint="eastAsia"/>
          <w:sz w:val="24"/>
        </w:rPr>
        <w:t>年</w:t>
      </w:r>
      <w:r w:rsidRPr="00D47A0B">
        <w:rPr>
          <w:sz w:val="24"/>
        </w:rPr>
        <w:t>12</w:t>
      </w:r>
      <w:r w:rsidRPr="00D47A0B">
        <w:rPr>
          <w:rFonts w:hint="eastAsia"/>
          <w:sz w:val="24"/>
        </w:rPr>
        <w:t>月</w:t>
      </w:r>
      <w:r w:rsidRPr="00D47A0B">
        <w:rPr>
          <w:sz w:val="24"/>
        </w:rPr>
        <w:t>31</w:t>
      </w:r>
      <w:r w:rsidRPr="00D47A0B">
        <w:rPr>
          <w:rFonts w:hint="eastAsia"/>
          <w:sz w:val="24"/>
        </w:rPr>
        <w:t>日，</w:t>
      </w:r>
      <w:r w:rsidR="008370CD" w:rsidRPr="00D47A0B">
        <w:rPr>
          <w:rFonts w:hint="eastAsia"/>
          <w:sz w:val="24"/>
        </w:rPr>
        <w:t>司法局</w:t>
      </w:r>
      <w:r w:rsidRPr="00D47A0B">
        <w:rPr>
          <w:rFonts w:hint="eastAsia"/>
          <w:sz w:val="24"/>
        </w:rPr>
        <w:t>共有车辆</w:t>
      </w:r>
      <w:r w:rsidR="008370CD" w:rsidRPr="00D47A0B">
        <w:rPr>
          <w:rFonts w:hint="eastAsia"/>
          <w:sz w:val="24"/>
        </w:rPr>
        <w:t>4</w:t>
      </w:r>
      <w:r w:rsidRPr="00D47A0B">
        <w:rPr>
          <w:rFonts w:hint="eastAsia"/>
          <w:sz w:val="24"/>
        </w:rPr>
        <w:t>辆，其中：</w:t>
      </w:r>
      <w:r w:rsidR="008370CD" w:rsidRPr="00D47A0B">
        <w:rPr>
          <w:rFonts w:hint="eastAsia"/>
          <w:sz w:val="24"/>
        </w:rPr>
        <w:t>公务</w:t>
      </w:r>
      <w:r w:rsidRPr="00D47A0B">
        <w:rPr>
          <w:rFonts w:hint="eastAsia"/>
          <w:sz w:val="24"/>
        </w:rPr>
        <w:t>用车</w:t>
      </w:r>
      <w:r w:rsidR="008370CD" w:rsidRPr="00D47A0B">
        <w:rPr>
          <w:rFonts w:hint="eastAsia"/>
          <w:sz w:val="24"/>
        </w:rPr>
        <w:t>1</w:t>
      </w:r>
      <w:r w:rsidRPr="00D47A0B">
        <w:rPr>
          <w:rFonts w:hint="eastAsia"/>
          <w:sz w:val="24"/>
        </w:rPr>
        <w:t>辆</w:t>
      </w:r>
      <w:r w:rsidR="008370CD" w:rsidRPr="00D47A0B">
        <w:rPr>
          <w:rFonts w:hint="eastAsia"/>
          <w:sz w:val="24"/>
        </w:rPr>
        <w:t>、执法用车</w:t>
      </w:r>
      <w:r w:rsidR="008370CD" w:rsidRPr="00D47A0B">
        <w:rPr>
          <w:rFonts w:hint="eastAsia"/>
          <w:sz w:val="24"/>
        </w:rPr>
        <w:t>3</w:t>
      </w:r>
      <w:r w:rsidR="008370CD" w:rsidRPr="00D47A0B">
        <w:rPr>
          <w:rFonts w:hint="eastAsia"/>
          <w:sz w:val="24"/>
        </w:rPr>
        <w:t>辆。</w:t>
      </w:r>
    </w:p>
    <w:p w:rsidR="00084AD5" w:rsidRPr="00D47A0B" w:rsidRDefault="00084AD5" w:rsidP="00266832">
      <w:pPr>
        <w:autoSpaceDE w:val="0"/>
        <w:autoSpaceDN w:val="0"/>
        <w:adjustRightInd w:val="0"/>
        <w:spacing w:line="600" w:lineRule="exact"/>
        <w:ind w:firstLineChars="200" w:firstLine="480"/>
        <w:jc w:val="left"/>
        <w:outlineLvl w:val="2"/>
        <w:rPr>
          <w:sz w:val="24"/>
        </w:rPr>
      </w:pPr>
      <w:r w:rsidRPr="00D47A0B">
        <w:rPr>
          <w:rFonts w:hint="eastAsia"/>
          <w:sz w:val="24"/>
        </w:rPr>
        <w:t>（四）预算绩效管理情况。</w:t>
      </w:r>
    </w:p>
    <w:p w:rsidR="00084AD5" w:rsidRPr="00D47A0B" w:rsidRDefault="00084AD5" w:rsidP="00266832">
      <w:pPr>
        <w:spacing w:line="580" w:lineRule="exact"/>
        <w:ind w:firstLineChars="200" w:firstLine="480"/>
        <w:rPr>
          <w:sz w:val="24"/>
        </w:rPr>
      </w:pPr>
      <w:r w:rsidRPr="00D47A0B">
        <w:rPr>
          <w:rFonts w:hint="eastAsia"/>
          <w:sz w:val="24"/>
        </w:rPr>
        <w:t>根据预算绩效管理要求，</w:t>
      </w:r>
      <w:r w:rsidR="008370CD" w:rsidRPr="00D47A0B">
        <w:rPr>
          <w:rFonts w:hint="eastAsia"/>
          <w:sz w:val="24"/>
        </w:rPr>
        <w:t>我局</w:t>
      </w:r>
      <w:r w:rsidRPr="00D47A0B">
        <w:rPr>
          <w:rFonts w:hint="eastAsia"/>
          <w:sz w:val="24"/>
        </w:rPr>
        <w:t>在年初预算编制阶段，组织对</w:t>
      </w:r>
      <w:r w:rsidR="008370CD" w:rsidRPr="00D47A0B">
        <w:rPr>
          <w:rFonts w:hint="eastAsia"/>
          <w:sz w:val="24"/>
        </w:rPr>
        <w:t>1</w:t>
      </w:r>
      <w:r w:rsidRPr="00D47A0B">
        <w:rPr>
          <w:rFonts w:hint="eastAsia"/>
          <w:sz w:val="24"/>
        </w:rPr>
        <w:t>项目开展了预算事前绩效评估，对</w:t>
      </w:r>
      <w:r w:rsidR="008370CD" w:rsidRPr="00D47A0B">
        <w:rPr>
          <w:rFonts w:hint="eastAsia"/>
          <w:sz w:val="24"/>
        </w:rPr>
        <w:t>1</w:t>
      </w:r>
      <w:r w:rsidRPr="00D47A0B">
        <w:rPr>
          <w:rFonts w:hint="eastAsia"/>
          <w:sz w:val="24"/>
        </w:rPr>
        <w:t>个项目编制了绩效目标，预算执行过程中，选取</w:t>
      </w:r>
      <w:r w:rsidR="008370CD" w:rsidRPr="00D47A0B">
        <w:rPr>
          <w:rFonts w:hint="eastAsia"/>
          <w:sz w:val="24"/>
        </w:rPr>
        <w:t>1</w:t>
      </w:r>
      <w:r w:rsidRPr="00D47A0B">
        <w:rPr>
          <w:rFonts w:hint="eastAsia"/>
          <w:sz w:val="24"/>
        </w:rPr>
        <w:t>个项目开展绩效监控，年终执行完毕后，对</w:t>
      </w:r>
      <w:r w:rsidR="008370CD" w:rsidRPr="00D47A0B">
        <w:rPr>
          <w:rFonts w:hint="eastAsia"/>
          <w:sz w:val="24"/>
        </w:rPr>
        <w:t>该</w:t>
      </w:r>
      <w:r w:rsidRPr="00D47A0B">
        <w:rPr>
          <w:rFonts w:hint="eastAsia"/>
          <w:sz w:val="24"/>
        </w:rPr>
        <w:t>个项目开展了绩效目标完成情况自评。</w:t>
      </w:r>
    </w:p>
    <w:p w:rsidR="00416CD4" w:rsidRPr="00D47A0B" w:rsidRDefault="00416CD4" w:rsidP="00266832">
      <w:pPr>
        <w:adjustRightInd w:val="0"/>
        <w:snapToGrid w:val="0"/>
        <w:spacing w:line="440" w:lineRule="exact"/>
        <w:ind w:firstLineChars="200" w:firstLine="480"/>
        <w:jc w:val="left"/>
        <w:rPr>
          <w:sz w:val="24"/>
        </w:rPr>
      </w:pPr>
    </w:p>
    <w:p w:rsidR="00A43B11" w:rsidRDefault="00A43B11" w:rsidP="00A43B11">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rsidR="005B5C64" w:rsidRDefault="005B5C64" w:rsidP="00266832">
      <w:pPr>
        <w:spacing w:line="600" w:lineRule="exact"/>
        <w:jc w:val="left"/>
        <w:rPr>
          <w:rFonts w:ascii="宋体"/>
          <w:b/>
          <w:color w:val="000000"/>
          <w:sz w:val="44"/>
          <w:szCs w:val="44"/>
        </w:rPr>
      </w:pPr>
    </w:p>
    <w:p w:rsidR="00B62BB4" w:rsidRPr="00D75ECC" w:rsidRDefault="00B62BB4" w:rsidP="00B62BB4">
      <w:pPr>
        <w:widowControl/>
        <w:shd w:val="clear" w:color="auto" w:fill="FFFFFF"/>
        <w:spacing w:line="560" w:lineRule="atLeast"/>
        <w:ind w:firstLine="640"/>
        <w:jc w:val="left"/>
        <w:rPr>
          <w:sz w:val="24"/>
        </w:rPr>
      </w:pPr>
      <w:r w:rsidRPr="00D75ECC">
        <w:rPr>
          <w:rFonts w:hint="eastAsia"/>
          <w:sz w:val="24"/>
        </w:rPr>
        <w:t>1.</w:t>
      </w:r>
      <w:r w:rsidRPr="00D75ECC">
        <w:rPr>
          <w:rFonts w:hint="eastAsia"/>
          <w:sz w:val="24"/>
        </w:rPr>
        <w:t>财政拨款收入：指单位从同级财政部门取得的财政预算资金。</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2.</w:t>
      </w:r>
      <w:r w:rsidRPr="00D75ECC">
        <w:rPr>
          <w:rFonts w:hint="eastAsia"/>
          <w:sz w:val="24"/>
        </w:rPr>
        <w:t>其他收入：指单位取得的除上述收入以外的各项收入。主要是利息收入、非税收入等。</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3.</w:t>
      </w:r>
      <w:r w:rsidRPr="00D75ECC">
        <w:rPr>
          <w:rFonts w:hint="eastAsia"/>
          <w:sz w:val="24"/>
        </w:rPr>
        <w:t>年初结转和结余：指以前年度尚未完成、结转到本年按有关规定继续使用的资金。</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4</w:t>
      </w:r>
      <w:r w:rsidRPr="00D75ECC">
        <w:rPr>
          <w:rFonts w:hint="eastAsia"/>
          <w:sz w:val="24"/>
        </w:rPr>
        <w:t>、年末结转和结余：指单位按有关规定结转到下年或以后年度继续使用的资金。</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5.</w:t>
      </w:r>
      <w:r w:rsidRPr="00D75ECC">
        <w:rPr>
          <w:rFonts w:hint="eastAsia"/>
          <w:sz w:val="24"/>
        </w:rPr>
        <w:t>公共安全支出（类）司法（款）行政运行（项）</w:t>
      </w:r>
      <w:r w:rsidRPr="00D75ECC">
        <w:rPr>
          <w:rFonts w:hint="eastAsia"/>
          <w:sz w:val="24"/>
        </w:rPr>
        <w:t>: </w:t>
      </w:r>
      <w:r w:rsidRPr="00D75ECC">
        <w:rPr>
          <w:rFonts w:hint="eastAsia"/>
          <w:sz w:val="24"/>
        </w:rPr>
        <w:t>指单位基本支出。</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6.</w:t>
      </w:r>
      <w:r w:rsidRPr="00D75ECC">
        <w:rPr>
          <w:rFonts w:hint="eastAsia"/>
          <w:sz w:val="24"/>
        </w:rPr>
        <w:t>公共安全支出（类）司法（款）一般行政管理事务（项）</w:t>
      </w:r>
      <w:r w:rsidRPr="00D75ECC">
        <w:rPr>
          <w:rFonts w:hint="eastAsia"/>
          <w:sz w:val="24"/>
        </w:rPr>
        <w:t>: </w:t>
      </w:r>
      <w:r w:rsidRPr="00D75ECC">
        <w:rPr>
          <w:rFonts w:hint="eastAsia"/>
          <w:sz w:val="24"/>
        </w:rPr>
        <w:t>指市司法局未单独设置项级科目的其他项目支出。</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7.</w:t>
      </w:r>
      <w:r w:rsidRPr="00D75ECC">
        <w:rPr>
          <w:rFonts w:hint="eastAsia"/>
          <w:sz w:val="24"/>
        </w:rPr>
        <w:t>公共安全支出（类）司法（款）基层司法业务（项）</w:t>
      </w:r>
      <w:r w:rsidRPr="00D75ECC">
        <w:rPr>
          <w:rFonts w:hint="eastAsia"/>
          <w:sz w:val="24"/>
        </w:rPr>
        <w:t>: </w:t>
      </w:r>
      <w:r w:rsidRPr="00D75ECC">
        <w:rPr>
          <w:rFonts w:hint="eastAsia"/>
          <w:sz w:val="24"/>
        </w:rPr>
        <w:t>指基层司法所建设等支出。</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lastRenderedPageBreak/>
        <w:t>8.</w:t>
      </w:r>
      <w:r w:rsidRPr="00D75ECC">
        <w:rPr>
          <w:rFonts w:hint="eastAsia"/>
          <w:sz w:val="24"/>
        </w:rPr>
        <w:t>公共安全支出（类）司法（款）普法宣传（项）</w:t>
      </w:r>
      <w:r w:rsidRPr="00D75ECC">
        <w:rPr>
          <w:rFonts w:hint="eastAsia"/>
          <w:sz w:val="24"/>
        </w:rPr>
        <w:t>:  </w:t>
      </w:r>
      <w:r w:rsidRPr="00D75ECC">
        <w:rPr>
          <w:rFonts w:hint="eastAsia"/>
          <w:sz w:val="24"/>
        </w:rPr>
        <w:t>指司法行政部门用于组织各种媒体的宣传、普法装备与设施、宣传资料、对外宣主、法制作品的审读评审等方面的支出。</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9.</w:t>
      </w:r>
      <w:r w:rsidRPr="00D75ECC">
        <w:rPr>
          <w:rFonts w:hint="eastAsia"/>
          <w:sz w:val="24"/>
        </w:rPr>
        <w:t>公共安全支出（类）司法（款）法律援助（项）</w:t>
      </w:r>
      <w:r w:rsidRPr="00D75ECC">
        <w:rPr>
          <w:rFonts w:hint="eastAsia"/>
          <w:sz w:val="24"/>
        </w:rPr>
        <w:t>: </w:t>
      </w:r>
      <w:r w:rsidRPr="00D75ECC">
        <w:rPr>
          <w:rFonts w:hint="eastAsia"/>
          <w:sz w:val="24"/>
        </w:rPr>
        <w:t>指法律援助机构用于开展法律援助工作的支出。</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10.</w:t>
      </w:r>
      <w:r w:rsidRPr="00D75ECC">
        <w:rPr>
          <w:rFonts w:hint="eastAsia"/>
          <w:sz w:val="24"/>
        </w:rPr>
        <w:t>公共安全支出（类）司法（款）司法统一考试（项）</w:t>
      </w:r>
      <w:r w:rsidRPr="00D75ECC">
        <w:rPr>
          <w:rFonts w:hint="eastAsia"/>
          <w:sz w:val="24"/>
        </w:rPr>
        <w:t>: </w:t>
      </w:r>
      <w:r w:rsidRPr="00D75ECC">
        <w:rPr>
          <w:rFonts w:hint="eastAsia"/>
          <w:sz w:val="24"/>
        </w:rPr>
        <w:t>指司法行政部门举办司法统一考试所需的支出</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11.</w:t>
      </w:r>
      <w:r w:rsidRPr="00D75ECC">
        <w:rPr>
          <w:rFonts w:hint="eastAsia"/>
          <w:sz w:val="24"/>
        </w:rPr>
        <w:t>公共安全支出（类）司法（款）事业运行（项）</w:t>
      </w:r>
      <w:r w:rsidRPr="00D75ECC">
        <w:rPr>
          <w:rFonts w:hint="eastAsia"/>
          <w:sz w:val="24"/>
        </w:rPr>
        <w:t>: </w:t>
      </w:r>
      <w:r w:rsidRPr="00D75ECC">
        <w:rPr>
          <w:rFonts w:hint="eastAsia"/>
          <w:sz w:val="24"/>
        </w:rPr>
        <w:t>指用于事业人员的支出。</w:t>
      </w:r>
    </w:p>
    <w:p w:rsidR="00B62BB4" w:rsidRPr="00D75ECC" w:rsidRDefault="00B62BB4" w:rsidP="00B62BB4">
      <w:pPr>
        <w:widowControl/>
        <w:shd w:val="clear" w:color="auto" w:fill="FFFFFF"/>
        <w:spacing w:line="560" w:lineRule="atLeast"/>
        <w:ind w:firstLine="640"/>
        <w:jc w:val="left"/>
        <w:rPr>
          <w:rFonts w:hint="eastAsia"/>
          <w:sz w:val="24"/>
        </w:rPr>
      </w:pPr>
      <w:r w:rsidRPr="00D75ECC">
        <w:rPr>
          <w:rFonts w:hint="eastAsia"/>
          <w:sz w:val="24"/>
        </w:rPr>
        <w:t>12.</w:t>
      </w:r>
      <w:r w:rsidRPr="00D75ECC">
        <w:rPr>
          <w:rFonts w:hint="eastAsia"/>
          <w:sz w:val="24"/>
        </w:rPr>
        <w:t>社会保障和就业（类）行政事业单位离退休（款）未归口管理的行政单位离退休（项）</w:t>
      </w:r>
      <w:r w:rsidRPr="00D75ECC">
        <w:rPr>
          <w:rFonts w:hint="eastAsia"/>
          <w:sz w:val="24"/>
        </w:rPr>
        <w:t>:</w:t>
      </w:r>
      <w:r w:rsidRPr="00D75ECC">
        <w:rPr>
          <w:rFonts w:hint="eastAsia"/>
          <w:sz w:val="24"/>
        </w:rPr>
        <w:t>指未归口管理的行政单位开支的离退休经费。</w:t>
      </w:r>
    </w:p>
    <w:p w:rsidR="00B62BB4" w:rsidRPr="00D75ECC" w:rsidRDefault="00B62BB4" w:rsidP="00B62BB4">
      <w:pPr>
        <w:widowControl/>
        <w:shd w:val="clear" w:color="auto" w:fill="FFFFFF"/>
        <w:spacing w:line="560" w:lineRule="atLeast"/>
        <w:ind w:firstLine="642"/>
        <w:jc w:val="left"/>
        <w:rPr>
          <w:rFonts w:hint="eastAsia"/>
          <w:sz w:val="24"/>
        </w:rPr>
      </w:pPr>
      <w:r w:rsidRPr="00D52EBE">
        <w:rPr>
          <w:rFonts w:hint="eastAsia"/>
          <w:sz w:val="24"/>
        </w:rPr>
        <w:t>13.</w:t>
      </w:r>
      <w:r w:rsidRPr="00D52EBE">
        <w:rPr>
          <w:rFonts w:hint="eastAsia"/>
          <w:sz w:val="24"/>
        </w:rPr>
        <w:t>社会保障和就业（类）行政事业单位离退休（款）机关事业单位基本养老保险缴费支出（项）</w:t>
      </w:r>
      <w:r w:rsidRPr="00D52EBE">
        <w:rPr>
          <w:rFonts w:hint="eastAsia"/>
          <w:sz w:val="24"/>
        </w:rPr>
        <w:t>:</w:t>
      </w:r>
      <w:r w:rsidRPr="00D52EBE">
        <w:rPr>
          <w:rFonts w:hint="eastAsia"/>
          <w:sz w:val="24"/>
        </w:rPr>
        <w:t>指机关事业单位实施养老保险制度由单位缴纳的基本养老保险支出。</w:t>
      </w:r>
    </w:p>
    <w:p w:rsidR="00B62BB4" w:rsidRPr="00D75ECC" w:rsidRDefault="00B62BB4" w:rsidP="00B62BB4">
      <w:pPr>
        <w:widowControl/>
        <w:shd w:val="clear" w:color="auto" w:fill="FFFFFF"/>
        <w:spacing w:line="560" w:lineRule="atLeast"/>
        <w:ind w:firstLine="642"/>
        <w:jc w:val="left"/>
        <w:rPr>
          <w:sz w:val="24"/>
        </w:rPr>
      </w:pPr>
      <w:r w:rsidRPr="00D52EBE">
        <w:rPr>
          <w:rFonts w:hint="eastAsia"/>
          <w:sz w:val="24"/>
        </w:rPr>
        <w:t>14.</w:t>
      </w:r>
      <w:r w:rsidRPr="00D52EBE">
        <w:rPr>
          <w:rFonts w:hint="eastAsia"/>
          <w:sz w:val="24"/>
        </w:rPr>
        <w:t>社会保障和就业（类）行政事业单位离退休（款）机关事业单位职业年金缴费支出（项）</w:t>
      </w:r>
      <w:r w:rsidRPr="00D52EBE">
        <w:rPr>
          <w:rFonts w:hint="eastAsia"/>
          <w:sz w:val="24"/>
        </w:rPr>
        <w:t>:</w:t>
      </w:r>
      <w:r w:rsidRPr="00D52EBE">
        <w:rPr>
          <w:rFonts w:hint="eastAsia"/>
          <w:sz w:val="24"/>
        </w:rPr>
        <w:t>指机关事业单位实施养老保险制度由单位实际缴纳的职业年金支出。</w:t>
      </w:r>
    </w:p>
    <w:p w:rsidR="00B62BB4" w:rsidRPr="00D75ECC" w:rsidRDefault="00B62BB4" w:rsidP="00B62BB4">
      <w:pPr>
        <w:widowControl/>
        <w:shd w:val="clear" w:color="auto" w:fill="FFFFFF"/>
        <w:spacing w:line="560" w:lineRule="atLeast"/>
        <w:ind w:firstLine="642"/>
        <w:jc w:val="left"/>
        <w:rPr>
          <w:sz w:val="24"/>
        </w:rPr>
      </w:pPr>
      <w:r w:rsidRPr="00D52EBE">
        <w:rPr>
          <w:rFonts w:hint="eastAsia"/>
          <w:sz w:val="24"/>
        </w:rPr>
        <w:t>15.</w:t>
      </w:r>
      <w:r w:rsidRPr="00D52EBE">
        <w:rPr>
          <w:rFonts w:hint="eastAsia"/>
          <w:sz w:val="24"/>
        </w:rPr>
        <w:t>医疗卫生与计划生育（类）医疗保障（款）行政单位医疗（项）</w:t>
      </w:r>
      <w:r w:rsidRPr="00D52EBE">
        <w:rPr>
          <w:rFonts w:hint="eastAsia"/>
          <w:sz w:val="24"/>
        </w:rPr>
        <w:t>:</w:t>
      </w:r>
      <w:r w:rsidRPr="00D52EBE">
        <w:rPr>
          <w:rFonts w:hint="eastAsia"/>
          <w:sz w:val="24"/>
        </w:rPr>
        <w:t>指财政部门集中安排的行政单位基本医疗保险缴费经费。</w:t>
      </w:r>
    </w:p>
    <w:p w:rsidR="00B62BB4" w:rsidRPr="00D75ECC" w:rsidRDefault="00B62BB4" w:rsidP="00B62BB4">
      <w:pPr>
        <w:widowControl/>
        <w:shd w:val="clear" w:color="auto" w:fill="FFFFFF"/>
        <w:spacing w:line="560" w:lineRule="atLeast"/>
        <w:ind w:firstLine="642"/>
        <w:jc w:val="left"/>
        <w:rPr>
          <w:sz w:val="24"/>
        </w:rPr>
      </w:pPr>
      <w:r w:rsidRPr="00D52EBE">
        <w:rPr>
          <w:rFonts w:hint="eastAsia"/>
          <w:sz w:val="24"/>
        </w:rPr>
        <w:t>16.</w:t>
      </w:r>
      <w:r w:rsidRPr="00D52EBE">
        <w:rPr>
          <w:rFonts w:hint="eastAsia"/>
          <w:sz w:val="24"/>
        </w:rPr>
        <w:t>医疗卫生与计划生育（类）医疗保障（款）其他医疗保障支出（项）</w:t>
      </w:r>
      <w:r w:rsidRPr="00D52EBE">
        <w:rPr>
          <w:rFonts w:hint="eastAsia"/>
          <w:sz w:val="24"/>
        </w:rPr>
        <w:t>:</w:t>
      </w:r>
      <w:r w:rsidRPr="00D52EBE">
        <w:rPr>
          <w:rFonts w:hint="eastAsia"/>
          <w:sz w:val="24"/>
        </w:rPr>
        <w:t>指其他用于医疗保障方面的支出。</w:t>
      </w:r>
    </w:p>
    <w:p w:rsidR="00B62BB4" w:rsidRPr="00D75ECC" w:rsidRDefault="00B62BB4" w:rsidP="00B62BB4">
      <w:pPr>
        <w:widowControl/>
        <w:shd w:val="clear" w:color="auto" w:fill="FFFFFF"/>
        <w:spacing w:line="560" w:lineRule="atLeast"/>
        <w:ind w:firstLine="642"/>
        <w:jc w:val="left"/>
        <w:rPr>
          <w:sz w:val="24"/>
        </w:rPr>
      </w:pPr>
      <w:r w:rsidRPr="00D52EBE">
        <w:rPr>
          <w:rFonts w:hint="eastAsia"/>
          <w:sz w:val="24"/>
        </w:rPr>
        <w:t>17.</w:t>
      </w:r>
      <w:r w:rsidRPr="00D52EBE">
        <w:rPr>
          <w:rFonts w:hint="eastAsia"/>
          <w:sz w:val="24"/>
        </w:rPr>
        <w:t>住房保障支出（类）住房改革支出（款）住房公积金（项）</w:t>
      </w:r>
      <w:r w:rsidRPr="00D52EBE">
        <w:rPr>
          <w:rFonts w:hint="eastAsia"/>
          <w:sz w:val="24"/>
        </w:rPr>
        <w:t>:</w:t>
      </w:r>
      <w:r w:rsidRPr="00D52EBE">
        <w:rPr>
          <w:rFonts w:hint="eastAsia"/>
          <w:sz w:val="24"/>
        </w:rPr>
        <w:t>指行政事业单位用财政拨款资金和其他资金等安排的住房改革支出。</w:t>
      </w:r>
    </w:p>
    <w:p w:rsidR="00B62BB4" w:rsidRPr="00D75ECC" w:rsidRDefault="00B62BB4" w:rsidP="00B62BB4">
      <w:pPr>
        <w:widowControl/>
        <w:shd w:val="clear" w:color="auto" w:fill="FFFFFF"/>
        <w:spacing w:line="560" w:lineRule="atLeast"/>
        <w:ind w:firstLine="642"/>
        <w:jc w:val="left"/>
        <w:rPr>
          <w:sz w:val="24"/>
        </w:rPr>
      </w:pPr>
      <w:r w:rsidRPr="00D75ECC">
        <w:rPr>
          <w:rFonts w:hint="eastAsia"/>
          <w:sz w:val="24"/>
        </w:rPr>
        <w:lastRenderedPageBreak/>
        <w:t>18.</w:t>
      </w:r>
      <w:r w:rsidRPr="00D75ECC">
        <w:rPr>
          <w:rFonts w:hint="eastAsia"/>
          <w:sz w:val="24"/>
        </w:rPr>
        <w:t>基本支出：指为保障机构正常运转、完成日常工作任务而发生的人员支出和公用支出。</w:t>
      </w:r>
    </w:p>
    <w:p w:rsidR="00B62BB4" w:rsidRPr="00D75ECC" w:rsidRDefault="00B62BB4" w:rsidP="00B62BB4">
      <w:pPr>
        <w:widowControl/>
        <w:shd w:val="clear" w:color="auto" w:fill="FFFFFF"/>
        <w:spacing w:line="560" w:lineRule="atLeast"/>
        <w:ind w:firstLine="642"/>
        <w:jc w:val="left"/>
        <w:rPr>
          <w:sz w:val="24"/>
        </w:rPr>
      </w:pPr>
      <w:r w:rsidRPr="00D75ECC">
        <w:rPr>
          <w:rFonts w:hint="eastAsia"/>
          <w:sz w:val="24"/>
        </w:rPr>
        <w:t>19.</w:t>
      </w:r>
      <w:r w:rsidRPr="00D75ECC">
        <w:rPr>
          <w:rFonts w:hint="eastAsia"/>
          <w:sz w:val="24"/>
        </w:rPr>
        <w:t>项目支出：指在基本支出之外为完成特定行政任务和事业发展目标所发生的支出。</w:t>
      </w:r>
    </w:p>
    <w:p w:rsidR="00B62BB4" w:rsidRPr="00D75ECC" w:rsidRDefault="00B62BB4" w:rsidP="00B62BB4">
      <w:pPr>
        <w:widowControl/>
        <w:shd w:val="clear" w:color="auto" w:fill="FFFFFF"/>
        <w:spacing w:line="560" w:lineRule="atLeast"/>
        <w:ind w:firstLine="642"/>
        <w:jc w:val="left"/>
        <w:rPr>
          <w:sz w:val="24"/>
        </w:rPr>
      </w:pPr>
      <w:r w:rsidRPr="00D75ECC">
        <w:rPr>
          <w:rFonts w:hint="eastAsia"/>
          <w:sz w:val="24"/>
        </w:rPr>
        <w:t>20.</w:t>
      </w:r>
      <w:r w:rsidRPr="00D75ECC">
        <w:rPr>
          <w:rFonts w:hint="eastAsia"/>
          <w:sz w:val="24"/>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62BB4" w:rsidRPr="00D75ECC" w:rsidRDefault="00B62BB4" w:rsidP="00B62BB4">
      <w:pPr>
        <w:widowControl/>
        <w:shd w:val="clear" w:color="auto" w:fill="FFFFFF"/>
        <w:spacing w:line="560" w:lineRule="atLeast"/>
        <w:ind w:firstLine="642"/>
        <w:jc w:val="left"/>
        <w:rPr>
          <w:sz w:val="24"/>
        </w:rPr>
      </w:pPr>
      <w:r w:rsidRPr="00D75ECC">
        <w:rPr>
          <w:rFonts w:hint="eastAsia"/>
          <w:sz w:val="24"/>
        </w:rPr>
        <w:t>21.</w:t>
      </w:r>
      <w:r w:rsidRPr="00D75ECC">
        <w:rPr>
          <w:rFonts w:hint="eastAsia"/>
          <w:sz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853CE" w:rsidRPr="00D52EBE" w:rsidRDefault="00E853CE"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rFonts w:hint="eastAsia"/>
          <w:sz w:val="24"/>
        </w:rPr>
      </w:pPr>
    </w:p>
    <w:p w:rsidR="00FF4DCB" w:rsidRPr="00D52EBE" w:rsidRDefault="00FF4DCB" w:rsidP="000F3979">
      <w:pPr>
        <w:spacing w:line="600" w:lineRule="exact"/>
        <w:outlineLvl w:val="0"/>
        <w:rPr>
          <w:sz w:val="24"/>
        </w:rPr>
      </w:pPr>
    </w:p>
    <w:sectPr w:rsidR="00FF4DCB" w:rsidRPr="00D52EBE" w:rsidSect="005B5C6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B3" w:rsidRDefault="00CD24B3" w:rsidP="005B5C64">
      <w:r>
        <w:separator/>
      </w:r>
    </w:p>
  </w:endnote>
  <w:endnote w:type="continuationSeparator" w:id="0">
    <w:p w:rsidR="00CD24B3" w:rsidRDefault="00CD24B3"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9014D" w:rsidRDefault="003B1908">
        <w:pPr>
          <w:pStyle w:val="a5"/>
          <w:jc w:val="center"/>
        </w:pPr>
        <w:r>
          <w:fldChar w:fldCharType="begin"/>
        </w:r>
        <w:r w:rsidR="0059014D">
          <w:instrText>PAGE   \* MERGEFORMAT</w:instrText>
        </w:r>
        <w:r>
          <w:fldChar w:fldCharType="separate"/>
        </w:r>
        <w:r w:rsidR="00D52EBE" w:rsidRPr="00D52EBE">
          <w:rPr>
            <w:noProof/>
            <w:lang w:val="zh-CN"/>
          </w:rPr>
          <w:t>8</w:t>
        </w:r>
        <w:r>
          <w:fldChar w:fldCharType="end"/>
        </w:r>
      </w:p>
    </w:sdtContent>
  </w:sdt>
  <w:p w:rsidR="0059014D" w:rsidRDefault="005901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B3" w:rsidRDefault="00CD24B3" w:rsidP="005B5C64">
      <w:r>
        <w:separator/>
      </w:r>
    </w:p>
  </w:footnote>
  <w:footnote w:type="continuationSeparator" w:id="0">
    <w:p w:rsidR="00CD24B3" w:rsidRDefault="00CD24B3"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4D" w:rsidRDefault="0059014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3366C"/>
    <w:rsid w:val="000468DB"/>
    <w:rsid w:val="0006487A"/>
    <w:rsid w:val="00065F8F"/>
    <w:rsid w:val="00070A43"/>
    <w:rsid w:val="000768F2"/>
    <w:rsid w:val="00084AD5"/>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979"/>
    <w:rsid w:val="00114E9B"/>
    <w:rsid w:val="00117C1A"/>
    <w:rsid w:val="00142216"/>
    <w:rsid w:val="00144D6A"/>
    <w:rsid w:val="0014729F"/>
    <w:rsid w:val="00157BAB"/>
    <w:rsid w:val="001654D1"/>
    <w:rsid w:val="00165EC1"/>
    <w:rsid w:val="00167717"/>
    <w:rsid w:val="00172629"/>
    <w:rsid w:val="00174518"/>
    <w:rsid w:val="0018106D"/>
    <w:rsid w:val="0018698F"/>
    <w:rsid w:val="001877A7"/>
    <w:rsid w:val="00191536"/>
    <w:rsid w:val="00192F61"/>
    <w:rsid w:val="00196687"/>
    <w:rsid w:val="001C0962"/>
    <w:rsid w:val="001D5A59"/>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66832"/>
    <w:rsid w:val="00275AB1"/>
    <w:rsid w:val="00280496"/>
    <w:rsid w:val="00281F02"/>
    <w:rsid w:val="0029014F"/>
    <w:rsid w:val="002913E3"/>
    <w:rsid w:val="00294DC9"/>
    <w:rsid w:val="00295495"/>
    <w:rsid w:val="002A31DE"/>
    <w:rsid w:val="002A7140"/>
    <w:rsid w:val="002B2613"/>
    <w:rsid w:val="002B5BFD"/>
    <w:rsid w:val="002D19B0"/>
    <w:rsid w:val="002D6D05"/>
    <w:rsid w:val="002F1818"/>
    <w:rsid w:val="002F567B"/>
    <w:rsid w:val="00321386"/>
    <w:rsid w:val="003216A9"/>
    <w:rsid w:val="00335A74"/>
    <w:rsid w:val="00344FC6"/>
    <w:rsid w:val="0036561B"/>
    <w:rsid w:val="00370030"/>
    <w:rsid w:val="0037013F"/>
    <w:rsid w:val="00380C92"/>
    <w:rsid w:val="003A484F"/>
    <w:rsid w:val="003A4883"/>
    <w:rsid w:val="003B0BE0"/>
    <w:rsid w:val="003B0C1B"/>
    <w:rsid w:val="003B1908"/>
    <w:rsid w:val="003B218B"/>
    <w:rsid w:val="003B688C"/>
    <w:rsid w:val="003C0291"/>
    <w:rsid w:val="003C0857"/>
    <w:rsid w:val="003C39AE"/>
    <w:rsid w:val="003C7B60"/>
    <w:rsid w:val="003D0C0F"/>
    <w:rsid w:val="003D1FB2"/>
    <w:rsid w:val="003D66DA"/>
    <w:rsid w:val="003E1310"/>
    <w:rsid w:val="003E6F55"/>
    <w:rsid w:val="00406254"/>
    <w:rsid w:val="00416CD4"/>
    <w:rsid w:val="00421EA1"/>
    <w:rsid w:val="004223DE"/>
    <w:rsid w:val="004250AA"/>
    <w:rsid w:val="00434489"/>
    <w:rsid w:val="00437085"/>
    <w:rsid w:val="00443880"/>
    <w:rsid w:val="004464F4"/>
    <w:rsid w:val="00471401"/>
    <w:rsid w:val="00473F31"/>
    <w:rsid w:val="0048263A"/>
    <w:rsid w:val="00483F21"/>
    <w:rsid w:val="00487E5D"/>
    <w:rsid w:val="004A29A5"/>
    <w:rsid w:val="004A711F"/>
    <w:rsid w:val="004B199D"/>
    <w:rsid w:val="004B4690"/>
    <w:rsid w:val="004B75FA"/>
    <w:rsid w:val="004D1FBF"/>
    <w:rsid w:val="004D465B"/>
    <w:rsid w:val="004E0A2D"/>
    <w:rsid w:val="004E206B"/>
    <w:rsid w:val="004E6DF7"/>
    <w:rsid w:val="004F0FBD"/>
    <w:rsid w:val="004F298E"/>
    <w:rsid w:val="004F403E"/>
    <w:rsid w:val="004F4DF5"/>
    <w:rsid w:val="00505A47"/>
    <w:rsid w:val="00512FDA"/>
    <w:rsid w:val="00520DA0"/>
    <w:rsid w:val="005438B9"/>
    <w:rsid w:val="005664BB"/>
    <w:rsid w:val="00566FFA"/>
    <w:rsid w:val="0057481D"/>
    <w:rsid w:val="00575F0B"/>
    <w:rsid w:val="0058486E"/>
    <w:rsid w:val="00585B33"/>
    <w:rsid w:val="0059014D"/>
    <w:rsid w:val="005A5652"/>
    <w:rsid w:val="005B5C64"/>
    <w:rsid w:val="005C6BD0"/>
    <w:rsid w:val="005C6C4C"/>
    <w:rsid w:val="005D1C8B"/>
    <w:rsid w:val="005D468D"/>
    <w:rsid w:val="005D5CED"/>
    <w:rsid w:val="005F1A4C"/>
    <w:rsid w:val="00601D10"/>
    <w:rsid w:val="00605688"/>
    <w:rsid w:val="006070AF"/>
    <w:rsid w:val="00607E6C"/>
    <w:rsid w:val="006101B1"/>
    <w:rsid w:val="00614E44"/>
    <w:rsid w:val="0062270A"/>
    <w:rsid w:val="00622830"/>
    <w:rsid w:val="00623DA0"/>
    <w:rsid w:val="00626225"/>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58E2"/>
    <w:rsid w:val="006E4425"/>
    <w:rsid w:val="006E5045"/>
    <w:rsid w:val="006F020C"/>
    <w:rsid w:val="007026C2"/>
    <w:rsid w:val="007127B7"/>
    <w:rsid w:val="0071798E"/>
    <w:rsid w:val="00727533"/>
    <w:rsid w:val="007416B6"/>
    <w:rsid w:val="00746F48"/>
    <w:rsid w:val="0075404D"/>
    <w:rsid w:val="0076182A"/>
    <w:rsid w:val="007675D4"/>
    <w:rsid w:val="00767B7E"/>
    <w:rsid w:val="007770C3"/>
    <w:rsid w:val="00784D24"/>
    <w:rsid w:val="00785FBA"/>
    <w:rsid w:val="00786E4A"/>
    <w:rsid w:val="007875EB"/>
    <w:rsid w:val="0079426B"/>
    <w:rsid w:val="007D0FF4"/>
    <w:rsid w:val="007D1682"/>
    <w:rsid w:val="007D312A"/>
    <w:rsid w:val="007D3F19"/>
    <w:rsid w:val="007E23B0"/>
    <w:rsid w:val="007F1991"/>
    <w:rsid w:val="007F2C2F"/>
    <w:rsid w:val="007F55FC"/>
    <w:rsid w:val="007F5665"/>
    <w:rsid w:val="00800112"/>
    <w:rsid w:val="00813348"/>
    <w:rsid w:val="008253BB"/>
    <w:rsid w:val="00830458"/>
    <w:rsid w:val="00833962"/>
    <w:rsid w:val="0083706E"/>
    <w:rsid w:val="008370CD"/>
    <w:rsid w:val="008408F6"/>
    <w:rsid w:val="008423A5"/>
    <w:rsid w:val="00850625"/>
    <w:rsid w:val="00853718"/>
    <w:rsid w:val="00855221"/>
    <w:rsid w:val="00860645"/>
    <w:rsid w:val="00863A0B"/>
    <w:rsid w:val="00871F71"/>
    <w:rsid w:val="00872FD8"/>
    <w:rsid w:val="00885AF4"/>
    <w:rsid w:val="008939CD"/>
    <w:rsid w:val="008A34F1"/>
    <w:rsid w:val="008A40F4"/>
    <w:rsid w:val="008A7031"/>
    <w:rsid w:val="008B768C"/>
    <w:rsid w:val="008C4662"/>
    <w:rsid w:val="008C4DB1"/>
    <w:rsid w:val="008C4EAF"/>
    <w:rsid w:val="008C5176"/>
    <w:rsid w:val="008C7FD0"/>
    <w:rsid w:val="008E1DE7"/>
    <w:rsid w:val="008E707C"/>
    <w:rsid w:val="00900B08"/>
    <w:rsid w:val="00902155"/>
    <w:rsid w:val="00902FA3"/>
    <w:rsid w:val="009140D9"/>
    <w:rsid w:val="00923564"/>
    <w:rsid w:val="0092392E"/>
    <w:rsid w:val="009315F9"/>
    <w:rsid w:val="00933499"/>
    <w:rsid w:val="00935C98"/>
    <w:rsid w:val="00940CCD"/>
    <w:rsid w:val="00942F06"/>
    <w:rsid w:val="00946945"/>
    <w:rsid w:val="00951248"/>
    <w:rsid w:val="0095152F"/>
    <w:rsid w:val="009548D2"/>
    <w:rsid w:val="00954C49"/>
    <w:rsid w:val="00955E37"/>
    <w:rsid w:val="0097099F"/>
    <w:rsid w:val="00971997"/>
    <w:rsid w:val="00971FFC"/>
    <w:rsid w:val="009764D7"/>
    <w:rsid w:val="0098660A"/>
    <w:rsid w:val="009931C3"/>
    <w:rsid w:val="00997BA7"/>
    <w:rsid w:val="009B2C43"/>
    <w:rsid w:val="009B4EAE"/>
    <w:rsid w:val="009B7573"/>
    <w:rsid w:val="009C22F4"/>
    <w:rsid w:val="009C2E98"/>
    <w:rsid w:val="009C2FA8"/>
    <w:rsid w:val="009C37FB"/>
    <w:rsid w:val="009D3447"/>
    <w:rsid w:val="009D4711"/>
    <w:rsid w:val="009F1185"/>
    <w:rsid w:val="009F18CD"/>
    <w:rsid w:val="009F2A13"/>
    <w:rsid w:val="009F7527"/>
    <w:rsid w:val="00A01347"/>
    <w:rsid w:val="00A039ED"/>
    <w:rsid w:val="00A04EB0"/>
    <w:rsid w:val="00A13CC1"/>
    <w:rsid w:val="00A1499F"/>
    <w:rsid w:val="00A16847"/>
    <w:rsid w:val="00A237D8"/>
    <w:rsid w:val="00A268C4"/>
    <w:rsid w:val="00A307CD"/>
    <w:rsid w:val="00A331C8"/>
    <w:rsid w:val="00A35117"/>
    <w:rsid w:val="00A40A00"/>
    <w:rsid w:val="00A4142F"/>
    <w:rsid w:val="00A422EB"/>
    <w:rsid w:val="00A43B11"/>
    <w:rsid w:val="00A45BB7"/>
    <w:rsid w:val="00A5370B"/>
    <w:rsid w:val="00A56DF2"/>
    <w:rsid w:val="00A56E6E"/>
    <w:rsid w:val="00A67AB5"/>
    <w:rsid w:val="00A733B2"/>
    <w:rsid w:val="00A741C2"/>
    <w:rsid w:val="00A7734A"/>
    <w:rsid w:val="00A8373F"/>
    <w:rsid w:val="00A91760"/>
    <w:rsid w:val="00A93B00"/>
    <w:rsid w:val="00A93C21"/>
    <w:rsid w:val="00A96398"/>
    <w:rsid w:val="00AA16A2"/>
    <w:rsid w:val="00AA38AB"/>
    <w:rsid w:val="00AB64C9"/>
    <w:rsid w:val="00AC3C6A"/>
    <w:rsid w:val="00AD0F83"/>
    <w:rsid w:val="00AD5620"/>
    <w:rsid w:val="00AD656B"/>
    <w:rsid w:val="00AD7C1B"/>
    <w:rsid w:val="00AE16BA"/>
    <w:rsid w:val="00AE1EBE"/>
    <w:rsid w:val="00B03C9D"/>
    <w:rsid w:val="00B05C6D"/>
    <w:rsid w:val="00B060AE"/>
    <w:rsid w:val="00B0682B"/>
    <w:rsid w:val="00B10517"/>
    <w:rsid w:val="00B106D4"/>
    <w:rsid w:val="00B14E76"/>
    <w:rsid w:val="00B161B8"/>
    <w:rsid w:val="00B2048C"/>
    <w:rsid w:val="00B217DD"/>
    <w:rsid w:val="00B310B9"/>
    <w:rsid w:val="00B35F3F"/>
    <w:rsid w:val="00B36CBB"/>
    <w:rsid w:val="00B425E0"/>
    <w:rsid w:val="00B440AA"/>
    <w:rsid w:val="00B44B70"/>
    <w:rsid w:val="00B469E5"/>
    <w:rsid w:val="00B53C56"/>
    <w:rsid w:val="00B57DAF"/>
    <w:rsid w:val="00B62BB4"/>
    <w:rsid w:val="00B77EA6"/>
    <w:rsid w:val="00B81598"/>
    <w:rsid w:val="00B841F1"/>
    <w:rsid w:val="00B944D6"/>
    <w:rsid w:val="00BB4DF0"/>
    <w:rsid w:val="00BC289F"/>
    <w:rsid w:val="00BC2D50"/>
    <w:rsid w:val="00BC5361"/>
    <w:rsid w:val="00BC5460"/>
    <w:rsid w:val="00BC6436"/>
    <w:rsid w:val="00BC6B50"/>
    <w:rsid w:val="00BD0E25"/>
    <w:rsid w:val="00BD14A0"/>
    <w:rsid w:val="00BD30DC"/>
    <w:rsid w:val="00BD3933"/>
    <w:rsid w:val="00BD48B4"/>
    <w:rsid w:val="00BF5BD6"/>
    <w:rsid w:val="00C03E31"/>
    <w:rsid w:val="00C13C74"/>
    <w:rsid w:val="00C30E69"/>
    <w:rsid w:val="00C33E72"/>
    <w:rsid w:val="00C354B2"/>
    <w:rsid w:val="00C35554"/>
    <w:rsid w:val="00C42709"/>
    <w:rsid w:val="00C533CC"/>
    <w:rsid w:val="00C5751C"/>
    <w:rsid w:val="00C57B7A"/>
    <w:rsid w:val="00C61BFC"/>
    <w:rsid w:val="00C62B85"/>
    <w:rsid w:val="00C65438"/>
    <w:rsid w:val="00C70118"/>
    <w:rsid w:val="00C91CBB"/>
    <w:rsid w:val="00C93B0F"/>
    <w:rsid w:val="00CB4E70"/>
    <w:rsid w:val="00CC09B6"/>
    <w:rsid w:val="00CC666F"/>
    <w:rsid w:val="00CD1E3F"/>
    <w:rsid w:val="00CD24B3"/>
    <w:rsid w:val="00CE44F6"/>
    <w:rsid w:val="00CE49DA"/>
    <w:rsid w:val="00CE7B61"/>
    <w:rsid w:val="00D00095"/>
    <w:rsid w:val="00D0378B"/>
    <w:rsid w:val="00D114F0"/>
    <w:rsid w:val="00D20620"/>
    <w:rsid w:val="00D254F7"/>
    <w:rsid w:val="00D26091"/>
    <w:rsid w:val="00D2685C"/>
    <w:rsid w:val="00D33198"/>
    <w:rsid w:val="00D34E7C"/>
    <w:rsid w:val="00D35489"/>
    <w:rsid w:val="00D36AFE"/>
    <w:rsid w:val="00D47A0B"/>
    <w:rsid w:val="00D51276"/>
    <w:rsid w:val="00D52EBE"/>
    <w:rsid w:val="00D7035F"/>
    <w:rsid w:val="00D73C38"/>
    <w:rsid w:val="00DA634F"/>
    <w:rsid w:val="00DA65AC"/>
    <w:rsid w:val="00DA6F2B"/>
    <w:rsid w:val="00DB1913"/>
    <w:rsid w:val="00DC410D"/>
    <w:rsid w:val="00DC5A81"/>
    <w:rsid w:val="00DC68CA"/>
    <w:rsid w:val="00DC7CBA"/>
    <w:rsid w:val="00DD1D17"/>
    <w:rsid w:val="00DD5B8B"/>
    <w:rsid w:val="00DD73B7"/>
    <w:rsid w:val="00DF28BC"/>
    <w:rsid w:val="00DF34B9"/>
    <w:rsid w:val="00E01053"/>
    <w:rsid w:val="00E0488F"/>
    <w:rsid w:val="00E07ACF"/>
    <w:rsid w:val="00E10645"/>
    <w:rsid w:val="00E331A1"/>
    <w:rsid w:val="00E33202"/>
    <w:rsid w:val="00E336A9"/>
    <w:rsid w:val="00E472B1"/>
    <w:rsid w:val="00E50624"/>
    <w:rsid w:val="00E568DF"/>
    <w:rsid w:val="00E56E86"/>
    <w:rsid w:val="00E64269"/>
    <w:rsid w:val="00E66797"/>
    <w:rsid w:val="00E82267"/>
    <w:rsid w:val="00E83B9D"/>
    <w:rsid w:val="00E853CE"/>
    <w:rsid w:val="00E867B6"/>
    <w:rsid w:val="00E87F08"/>
    <w:rsid w:val="00EA010F"/>
    <w:rsid w:val="00EC7825"/>
    <w:rsid w:val="00ED1B63"/>
    <w:rsid w:val="00ED3C1F"/>
    <w:rsid w:val="00ED4085"/>
    <w:rsid w:val="00ED420E"/>
    <w:rsid w:val="00ED6FBE"/>
    <w:rsid w:val="00EE1FA6"/>
    <w:rsid w:val="00EE2F57"/>
    <w:rsid w:val="00EE2FD4"/>
    <w:rsid w:val="00EF4C34"/>
    <w:rsid w:val="00EF77C6"/>
    <w:rsid w:val="00F05438"/>
    <w:rsid w:val="00F06CC1"/>
    <w:rsid w:val="00F1361C"/>
    <w:rsid w:val="00F156F0"/>
    <w:rsid w:val="00F160C7"/>
    <w:rsid w:val="00F2408F"/>
    <w:rsid w:val="00F240E9"/>
    <w:rsid w:val="00F36D8F"/>
    <w:rsid w:val="00F417B1"/>
    <w:rsid w:val="00F45853"/>
    <w:rsid w:val="00F602DF"/>
    <w:rsid w:val="00F74CE9"/>
    <w:rsid w:val="00F754A1"/>
    <w:rsid w:val="00F81FD9"/>
    <w:rsid w:val="00F841AA"/>
    <w:rsid w:val="00F84A94"/>
    <w:rsid w:val="00F87E96"/>
    <w:rsid w:val="00F92E71"/>
    <w:rsid w:val="00FA23E8"/>
    <w:rsid w:val="00FC2EA6"/>
    <w:rsid w:val="00FD3CC1"/>
    <w:rsid w:val="00FD4E83"/>
    <w:rsid w:val="00FE492D"/>
    <w:rsid w:val="00FF1E02"/>
    <w:rsid w:val="00FF30B4"/>
    <w:rsid w:val="00FF4DCB"/>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0A0F0-DB49-4B86-AA02-982D087B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10</Pages>
  <Words>653</Words>
  <Characters>3726</Characters>
  <Application>Microsoft Office Word</Application>
  <DocSecurity>0</DocSecurity>
  <Lines>31</Lines>
  <Paragraphs>8</Paragraphs>
  <ScaleCrop>false</ScaleCrop>
  <Company>四川省财政厅</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136</cp:revision>
  <cp:lastPrinted>2021-10-26T04:03:00Z</cp:lastPrinted>
  <dcterms:created xsi:type="dcterms:W3CDTF">2020-08-04T01:49:00Z</dcterms:created>
  <dcterms:modified xsi:type="dcterms:W3CDTF">2021-10-27T06:43:00Z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