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480" w:lineRule="exact"/>
        <w:jc w:val="center"/>
        <w:outlineLvl w:val="0"/>
        <w:rPr>
          <w:rFonts w:ascii="方正小标宋简体" w:hAnsi="宋体" w:eastAsia="方正小标宋简体"/>
          <w:color w:val="000000"/>
          <w:sz w:val="36"/>
          <w:szCs w:val="36"/>
        </w:rPr>
      </w:pPr>
      <w:bookmarkStart w:id="1" w:name="_Toc15377425"/>
      <w:bookmarkStart w:id="2" w:name="_Toc15377193"/>
      <w:bookmarkStart w:id="3" w:name="_Toc15378441"/>
      <w:bookmarkStart w:id="4" w:name="_Toc15396597"/>
      <w:bookmarkStart w:id="5" w:name="_Toc15396475"/>
      <w:r>
        <w:rPr>
          <w:rFonts w:ascii="黑体" w:hAnsi="黑体" w:eastAsia="黑体"/>
          <w:color w:val="000000"/>
          <w:sz w:val="36"/>
          <w:szCs w:val="36"/>
        </w:rPr>
        <w:t>201</w:t>
      </w:r>
      <w:r>
        <w:rPr>
          <w:rFonts w:hint="eastAsia" w:ascii="黑体" w:hAnsi="黑体" w:eastAsia="黑体"/>
          <w:color w:val="000000"/>
          <w:sz w:val="36"/>
          <w:szCs w:val="36"/>
        </w:rPr>
        <w:t>9</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480" w:lineRule="exact"/>
        <w:jc w:val="center"/>
        <w:outlineLvl w:val="0"/>
        <w:rPr>
          <w:rFonts w:ascii="方正小标宋简体" w:hAnsi="宋体" w:eastAsia="方正小标宋简体"/>
          <w:color w:val="000000"/>
          <w:sz w:val="36"/>
          <w:szCs w:val="36"/>
        </w:rPr>
      </w:pPr>
      <w:bookmarkStart w:id="6" w:name="_Toc15377426"/>
      <w:bookmarkStart w:id="7" w:name="_Toc15396476"/>
      <w:bookmarkStart w:id="8" w:name="_Toc15378442"/>
      <w:bookmarkStart w:id="9" w:name="_Toc15377194"/>
      <w:bookmarkStart w:id="10" w:name="_Toc15396598"/>
      <w:r>
        <w:rPr>
          <w:rFonts w:hint="eastAsia" w:ascii="方正小标宋简体" w:hAnsi="宋体" w:eastAsia="方正小标宋简体"/>
          <w:color w:val="000000"/>
          <w:sz w:val="36"/>
          <w:szCs w:val="36"/>
        </w:rPr>
        <w:t>四川省</w:t>
      </w:r>
      <w:bookmarkEnd w:id="0"/>
      <w:bookmarkStart w:id="11" w:name="_Toc15306268"/>
      <w:r>
        <w:rPr>
          <w:rFonts w:hint="eastAsia" w:ascii="方正小标宋简体" w:hAnsi="宋体" w:eastAsia="方正小标宋简体"/>
          <w:color w:val="000000"/>
          <w:sz w:val="36"/>
          <w:szCs w:val="36"/>
        </w:rPr>
        <w:t>广汉市商务和经济合作局部门决算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
      <w:pPr>
        <w:pStyle w:val="10"/>
        <w:adjustRightInd w:val="0"/>
        <w:snapToGrid w:val="0"/>
        <w:spacing w:before="0" w:line="440" w:lineRule="exact"/>
        <w:jc w:val="left"/>
        <w:rPr>
          <w:rFonts w:ascii="黑体" w:hAnsi="黑体" w:eastAsia="黑体" w:cstheme="minorBidi"/>
        </w:rPr>
      </w:pPr>
      <w:r>
        <w:rPr>
          <w:rFonts w:hint="eastAsia" w:ascii="黑体" w:hAnsi="黑体" w:eastAsia="黑体"/>
        </w:rPr>
        <w:t>第一部分</w:t>
      </w:r>
      <w:r>
        <w:rPr>
          <w:rFonts w:ascii="黑体" w:hAnsi="黑体" w:eastAsia="黑体"/>
        </w:rPr>
        <w:t xml:space="preserve"> </w:t>
      </w:r>
      <w:r>
        <w:rPr>
          <w:rFonts w:hint="eastAsia" w:ascii="黑体" w:hAnsi="黑体" w:eastAsia="黑体"/>
        </w:rPr>
        <w:t>部门概况</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一、基本职能及主要工作</w:t>
      </w:r>
    </w:p>
    <w:p>
      <w:pPr>
        <w:pStyle w:val="11"/>
        <w:adjustRightInd w:val="0"/>
        <w:snapToGrid w:val="0"/>
        <w:spacing w:line="440" w:lineRule="exact"/>
        <w:jc w:val="left"/>
        <w:rPr>
          <w:rFonts w:ascii="仿宋" w:hAnsi="仿宋" w:eastAsia="仿宋" w:cstheme="minorBidi"/>
          <w:sz w:val="28"/>
          <w:szCs w:val="28"/>
        </w:rPr>
      </w:pPr>
      <w:r>
        <w:rPr>
          <w:rFonts w:hint="eastAsia" w:ascii="仿宋" w:hAnsi="仿宋" w:eastAsia="仿宋"/>
          <w:sz w:val="28"/>
          <w:szCs w:val="28"/>
        </w:rPr>
        <w:t>二、机构设置</w:t>
      </w:r>
    </w:p>
    <w:p>
      <w:pPr>
        <w:pStyle w:val="10"/>
        <w:adjustRightInd w:val="0"/>
        <w:snapToGrid w:val="0"/>
        <w:spacing w:before="0" w:line="440" w:lineRule="exact"/>
        <w:jc w:val="left"/>
        <w:rPr>
          <w:rFonts w:ascii="黑体" w:hAnsi="黑体" w:eastAsia="黑体"/>
        </w:rPr>
      </w:pPr>
      <w:r>
        <w:rPr>
          <w:rFonts w:hint="eastAsia" w:ascii="黑体" w:hAnsi="黑体" w:eastAsia="黑体"/>
        </w:rPr>
        <w:t>第二部分度部门决算情况说明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一、收入支出决算总体情况说明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二、收入决算情况说明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三、支出决算情况说明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四、财政拨款收入支出决算总体情况说明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五、一般公共预算财政拨款支出决算情况说明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六、一般公共预算财政拨款基本支出决算情况说明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七、</w:t>
      </w:r>
      <w:r>
        <w:rPr>
          <w:rFonts w:ascii="仿宋" w:hAnsi="仿宋" w:eastAsia="仿宋"/>
          <w:sz w:val="28"/>
          <w:szCs w:val="28"/>
        </w:rPr>
        <w:t>“</w:t>
      </w:r>
      <w:r>
        <w:rPr>
          <w:rFonts w:hint="eastAsia" w:ascii="仿宋" w:hAnsi="仿宋" w:eastAsia="仿宋"/>
          <w:sz w:val="28"/>
          <w:szCs w:val="28"/>
        </w:rPr>
        <w:t>三公”经费财政拨款支出决算情况说明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八、政府性基金预算支出决算情况说明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九、</w:t>
      </w:r>
      <w:r>
        <w:rPr>
          <w:rFonts w:ascii="仿宋" w:hAnsi="仿宋" w:eastAsia="仿宋"/>
          <w:sz w:val="28"/>
          <w:szCs w:val="28"/>
        </w:rPr>
        <w:t>国</w:t>
      </w:r>
      <w:r>
        <w:rPr>
          <w:rFonts w:hint="eastAsia" w:ascii="仿宋" w:hAnsi="仿宋" w:eastAsia="仿宋"/>
          <w:sz w:val="28"/>
          <w:szCs w:val="28"/>
        </w:rPr>
        <w:t>有资本经营预算支出决算情况说明</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十、其他重要事项的情况说明</w:t>
      </w:r>
    </w:p>
    <w:p>
      <w:pPr>
        <w:pStyle w:val="10"/>
        <w:adjustRightInd w:val="0"/>
        <w:snapToGrid w:val="0"/>
        <w:spacing w:before="0" w:line="440" w:lineRule="exact"/>
        <w:jc w:val="left"/>
        <w:rPr>
          <w:rFonts w:ascii="黑体" w:hAnsi="黑体" w:eastAsia="黑体"/>
        </w:rPr>
      </w:pPr>
      <w:r>
        <w:rPr>
          <w:rFonts w:hint="eastAsia" w:ascii="黑体" w:hAnsi="黑体" w:eastAsia="黑体"/>
        </w:rPr>
        <w:t>第三部分</w:t>
      </w:r>
      <w:r>
        <w:rPr>
          <w:rFonts w:ascii="黑体" w:hAnsi="黑体" w:eastAsia="黑体"/>
        </w:rPr>
        <w:t xml:space="preserve"> </w:t>
      </w:r>
      <w:r>
        <w:rPr>
          <w:rFonts w:hint="eastAsia" w:ascii="黑体" w:hAnsi="黑体" w:eastAsia="黑体"/>
        </w:rPr>
        <w:t>名词解释</w:t>
      </w:r>
    </w:p>
    <w:p>
      <w:pPr>
        <w:pStyle w:val="10"/>
        <w:adjustRightInd w:val="0"/>
        <w:snapToGrid w:val="0"/>
        <w:spacing w:before="0" w:line="440" w:lineRule="exact"/>
        <w:jc w:val="left"/>
        <w:rPr>
          <w:rFonts w:ascii="黑体" w:hAnsi="黑体" w:eastAsia="黑体"/>
        </w:rPr>
      </w:pPr>
      <w:r>
        <w:rPr>
          <w:rFonts w:hint="eastAsia" w:ascii="黑体" w:hAnsi="黑体" w:eastAsia="黑体"/>
        </w:rPr>
        <w:t>第四部分</w:t>
      </w:r>
      <w:r>
        <w:rPr>
          <w:rFonts w:ascii="黑体" w:hAnsi="黑体" w:eastAsia="黑体"/>
        </w:rPr>
        <w:t xml:space="preserve"> </w:t>
      </w:r>
      <w:r>
        <w:rPr>
          <w:rFonts w:hint="eastAsia" w:ascii="黑体" w:hAnsi="黑体" w:eastAsia="黑体"/>
        </w:rPr>
        <w:t>附件</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2</w:t>
      </w:r>
    </w:p>
    <w:p>
      <w:pPr>
        <w:pStyle w:val="10"/>
        <w:adjustRightInd w:val="0"/>
        <w:snapToGrid w:val="0"/>
        <w:spacing w:before="0" w:line="440" w:lineRule="exact"/>
        <w:jc w:val="left"/>
        <w:rPr>
          <w:rFonts w:ascii="黑体" w:hAnsi="黑体" w:eastAsia="黑体"/>
        </w:rPr>
      </w:pPr>
      <w:r>
        <w:rPr>
          <w:rFonts w:hint="eastAsia" w:ascii="黑体" w:hAnsi="黑体" w:eastAsia="黑体"/>
        </w:rPr>
        <w:t>第五部分</w:t>
      </w:r>
      <w:r>
        <w:rPr>
          <w:rFonts w:ascii="黑体" w:hAnsi="黑体" w:eastAsia="黑体"/>
        </w:rPr>
        <w:t xml:space="preserve"> </w:t>
      </w:r>
      <w:r>
        <w:rPr>
          <w:rFonts w:hint="eastAsia" w:ascii="黑体" w:hAnsi="黑体" w:eastAsia="黑体"/>
        </w:rPr>
        <w:t>附表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一、收入支出决算总表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二、收入决算表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四、财政拨款收入支出决算总表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五、财政拨款支出决算明细表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六、一般公共预算财政拨款支出决算表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七、一般公共预算财政拨款支出决算明细表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八、一般公共预算财政拨款基本支出决算表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九、一般公共预算财政拨款项目支出决算表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十、一般公共预算财政拨款“三公”经费支出决算表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十一、政府性基金预算财政拨款收入支出决算表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十二、政府性基金预算财政拨款“三公”经费支出决算表</w:t>
      </w:r>
    </w:p>
    <w:p>
      <w:pPr>
        <w:pStyle w:val="11"/>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十三、国有资本经营预算支出决算表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widowControl/>
        <w:jc w:val="center"/>
        <w:rPr>
          <w:rFonts w:ascii="黑体" w:hAnsi="黑体" w:eastAsia="黑体"/>
          <w:bCs/>
          <w:color w:val="000000"/>
          <w:sz w:val="48"/>
          <w:szCs w:val="48"/>
        </w:rPr>
      </w:pPr>
      <w:r>
        <w:rPr>
          <w:rFonts w:hint="eastAsia" w:ascii="黑体" w:hAnsi="黑体" w:eastAsia="黑体"/>
          <w:color w:val="000000"/>
          <w:sz w:val="48"/>
          <w:szCs w:val="48"/>
        </w:rPr>
        <w:t xml:space="preserve">第一部分 </w:t>
      </w:r>
      <w:r>
        <w:rPr>
          <w:rFonts w:hint="eastAsia" w:ascii="黑体" w:hAnsi="黑体" w:eastAsia="黑体"/>
          <w:bCs/>
          <w:color w:val="000000"/>
          <w:sz w:val="48"/>
          <w:szCs w:val="48"/>
        </w:rPr>
        <w:t>部门概况</w:t>
      </w:r>
      <w:bookmarkEnd w:id="12"/>
      <w:bookmarkEnd w:id="13"/>
    </w:p>
    <w:p>
      <w:pPr>
        <w:widowControl/>
        <w:jc w:val="center"/>
        <w:rPr>
          <w:rFonts w:ascii="黑体" w:hAnsi="黑体" w:eastAsia="黑体"/>
          <w:color w:val="000000"/>
          <w:sz w:val="48"/>
          <w:szCs w:val="48"/>
        </w:rPr>
      </w:pPr>
    </w:p>
    <w:p>
      <w:pPr>
        <w:pStyle w:val="31"/>
        <w:spacing w:line="560" w:lineRule="exact"/>
        <w:rPr>
          <w:rStyle w:val="25"/>
          <w:rFonts w:ascii="黑体" w:hAnsi="黑体" w:eastAsia="黑体"/>
          <w:b w:val="0"/>
          <w:sz w:val="28"/>
          <w:szCs w:val="28"/>
        </w:rPr>
      </w:pPr>
      <w:bookmarkStart w:id="14" w:name="_Toc15396600"/>
      <w:bookmarkStart w:id="15" w:name="_Toc15377197"/>
      <w:r>
        <w:rPr>
          <w:rFonts w:hint="eastAsia" w:ascii="黑体" w:hAnsi="黑体" w:eastAsia="黑体"/>
        </w:rPr>
        <w:t>一、基</w:t>
      </w:r>
      <w:r>
        <w:rPr>
          <w:rStyle w:val="25"/>
          <w:rFonts w:hint="eastAsia" w:ascii="黑体" w:hAnsi="黑体" w:eastAsia="黑体"/>
          <w:b w:val="0"/>
          <w:sz w:val="28"/>
          <w:szCs w:val="28"/>
        </w:rPr>
        <w:t>本职能及主要工作</w:t>
      </w:r>
      <w:bookmarkEnd w:id="14"/>
      <w:bookmarkEnd w:id="15"/>
    </w:p>
    <w:p>
      <w:pPr>
        <w:pStyle w:val="5"/>
        <w:adjustRightInd w:val="0"/>
        <w:snapToGrid w:val="0"/>
        <w:spacing w:before="93" w:line="560" w:lineRule="exact"/>
        <w:ind w:firstLine="588" w:firstLineChars="210"/>
        <w:outlineLvl w:val="2"/>
        <w:rPr>
          <w:rFonts w:ascii="仿宋" w:hAnsi="仿宋" w:eastAsia="仿宋"/>
          <w:bCs/>
          <w:color w:val="000000"/>
          <w:sz w:val="28"/>
          <w:szCs w:val="28"/>
        </w:rPr>
      </w:pPr>
      <w:bookmarkStart w:id="16" w:name="_Toc15378445"/>
      <w:bookmarkStart w:id="17" w:name="_Toc15377198"/>
      <w:r>
        <w:rPr>
          <w:rFonts w:hint="eastAsia" w:ascii="仿宋" w:hAnsi="仿宋" w:eastAsia="仿宋"/>
          <w:bCs/>
          <w:color w:val="000000"/>
          <w:sz w:val="28"/>
          <w:szCs w:val="28"/>
        </w:rPr>
        <w:t>（一）主要职能。（职能参照省政府批准的三定方案）</w:t>
      </w:r>
      <w:bookmarkEnd w:id="16"/>
      <w:bookmarkEnd w:id="17"/>
    </w:p>
    <w:p>
      <w:pPr>
        <w:spacing w:line="560" w:lineRule="exact"/>
        <w:ind w:firstLine="700" w:firstLineChars="250"/>
        <w:rPr>
          <w:rFonts w:ascii="仿宋" w:hAnsi="仿宋" w:eastAsia="仿宋"/>
          <w:bCs/>
          <w:color w:val="000000"/>
          <w:kern w:val="0"/>
          <w:sz w:val="28"/>
          <w:szCs w:val="28"/>
        </w:rPr>
      </w:pPr>
      <w:r>
        <w:rPr>
          <w:rFonts w:hint="eastAsia" w:ascii="仿宋" w:hAnsi="仿宋" w:eastAsia="仿宋"/>
          <w:bCs/>
          <w:color w:val="000000"/>
          <w:kern w:val="0"/>
          <w:sz w:val="28"/>
          <w:szCs w:val="28"/>
        </w:rPr>
        <w:t>监督管理全市招商引资工作;在市政府的领导下，下达并考核全市招商引资目标任务。</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贯彻落实国家有关国内外贸易、外商投资和国际经济合作的法律、法规和方针、政策，拟订全市国内外贸易、外商投资和对外经济合作的行政规范性文件，制定全市商务发展计划并组织实施。</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承担全市服务业发展组织实施的牵头协调责任，拟订加快服务业发展的政策措施，推进服务业加快发展。</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研究提出引导国内外资金投向市场体系建设的政策;指导城市商业网点规划和商业体系建设工作，推进农村市场体系建设，促进城乡市场一体化发展。促进第三方物流发展，指导流通企业改革、商贸服务业和社区商业发展，提出促进商贸企业发展的政策建议，推动流通标准化和连锁经营、商业特许经营、物流配送、电子商务等现代流通方式的发展。</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推进规范市场运行和流通秩序，推动商务领域信用建设，指导商业信用销售，按有关规定对特殊流通行业流通进行监督管理。</w:t>
      </w:r>
    </w:p>
    <w:p>
      <w:pPr>
        <w:spacing w:line="560" w:lineRule="exact"/>
        <w:ind w:firstLine="700" w:firstLineChars="250"/>
        <w:rPr>
          <w:rFonts w:ascii="仿宋" w:hAnsi="仿宋" w:eastAsia="仿宋"/>
          <w:bCs/>
          <w:color w:val="000000"/>
          <w:kern w:val="0"/>
          <w:sz w:val="28"/>
          <w:szCs w:val="28"/>
        </w:rPr>
      </w:pPr>
      <w:r>
        <w:rPr>
          <w:rFonts w:hint="eastAsia" w:ascii="仿宋" w:hAnsi="仿宋" w:eastAsia="仿宋"/>
          <w:bCs/>
          <w:color w:val="000000"/>
          <w:kern w:val="0"/>
          <w:sz w:val="28"/>
          <w:szCs w:val="28"/>
        </w:rPr>
        <w:t>监测分析重要消费品市场运行、商品供求状况，调查分析商品价格信息，进行预测预警和信息引导。</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拟订和实施促进转变外贸增长方式的政策措施;指导对外贸易行业执行国家进出口商品、加工贸易管理办法和进出口管理商品、技术目录;会同有关部门协调大宗进出口商品和出口加工区的业务工作;指导贸易促进活动和外贸促进体系建设。</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依法监督和上报本市技术引进、设备进口、国家限制出口技术的工作;推进进出口贸易标准化工作;负责发展服务贸易、加工贸易产业转移承接地的发展促进工作，推动服务外包平台建设。</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贯彻落实国家和省应对经济全球化、区域经贸合作的对策措施;加强与自由贸易区、港澳台地区的商贸合作，推进贸易和投资便利化;联系外国和香港、澳门特别行政区及台湾地区常驻辖区内商务代表。</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负责全市外商投资促进和管理服务工作;起草外商投资发展规划和改善投资环境的政策措施;统计分析全市外商投资情况，协助监督外商投资企业执行法律法规、合同章程。</w:t>
      </w:r>
    </w:p>
    <w:p>
      <w:pPr>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负责全市对外经济合作工作;提出建议并执行对外经济合作政策;依法管理和监督对外承包工程、对外劳务合作和出境就业等;承担境外投资管理的责任;协调外派劳务和赴境外就业人员的权益保护工作。</w:t>
      </w:r>
    </w:p>
    <w:p>
      <w:pPr>
        <w:spacing w:line="560" w:lineRule="exact"/>
        <w:ind w:firstLine="700" w:firstLineChars="250"/>
        <w:rPr>
          <w:rFonts w:ascii="仿宋" w:hAnsi="仿宋" w:eastAsia="仿宋"/>
          <w:bCs/>
          <w:color w:val="000000"/>
          <w:kern w:val="0"/>
          <w:sz w:val="28"/>
          <w:szCs w:val="28"/>
        </w:rPr>
      </w:pPr>
      <w:r>
        <w:rPr>
          <w:rFonts w:hint="eastAsia" w:ascii="仿宋" w:hAnsi="仿宋" w:eastAsia="仿宋"/>
          <w:bCs/>
          <w:color w:val="000000"/>
          <w:kern w:val="0"/>
          <w:sz w:val="28"/>
          <w:szCs w:val="28"/>
        </w:rPr>
        <w:t>指导赴广汉境外举办的各种商品、科学技术交易会、展览会、展销会和经贸推介活动;负责各项会展活动中向上级部门争取政策、资金、项目及活动备案。</w:t>
      </w:r>
    </w:p>
    <w:p>
      <w:pPr>
        <w:spacing w:line="560" w:lineRule="exact"/>
        <w:ind w:firstLine="700" w:firstLineChars="250"/>
        <w:rPr>
          <w:rFonts w:ascii="仿宋" w:hAnsi="仿宋" w:eastAsia="仿宋"/>
          <w:bCs/>
          <w:color w:val="000000"/>
          <w:kern w:val="0"/>
          <w:sz w:val="28"/>
          <w:szCs w:val="28"/>
        </w:rPr>
      </w:pPr>
      <w:r>
        <w:rPr>
          <w:rFonts w:hint="eastAsia" w:ascii="仿宋" w:hAnsi="仿宋" w:eastAsia="仿宋"/>
          <w:bCs/>
          <w:color w:val="000000"/>
          <w:kern w:val="0"/>
          <w:sz w:val="28"/>
          <w:szCs w:val="28"/>
        </w:rPr>
        <w:t>协助规划全市商务系统电子政务、公共商务信息服务体系建设，推动电子商务发展。</w:t>
      </w:r>
    </w:p>
    <w:p>
      <w:pPr>
        <w:spacing w:line="560" w:lineRule="exact"/>
        <w:ind w:firstLine="700" w:firstLineChars="250"/>
        <w:rPr>
          <w:rFonts w:ascii="仿宋" w:hAnsi="仿宋" w:eastAsia="仿宋"/>
          <w:bCs/>
          <w:color w:val="000000"/>
          <w:kern w:val="0"/>
          <w:sz w:val="28"/>
          <w:szCs w:val="28"/>
        </w:rPr>
      </w:pPr>
      <w:r>
        <w:rPr>
          <w:rFonts w:hint="eastAsia" w:ascii="仿宋" w:hAnsi="仿宋" w:eastAsia="仿宋"/>
          <w:bCs/>
          <w:color w:val="000000"/>
          <w:kern w:val="0"/>
          <w:sz w:val="28"/>
          <w:szCs w:val="28"/>
        </w:rPr>
        <w:t>负责指导商务行业协会、学会等社团群众组织工作。</w:t>
      </w:r>
    </w:p>
    <w:p>
      <w:pPr>
        <w:spacing w:line="560" w:lineRule="exact"/>
        <w:ind w:firstLine="700" w:firstLineChars="250"/>
        <w:rPr>
          <w:rFonts w:ascii="仿宋" w:hAnsi="仿宋" w:eastAsia="仿宋"/>
          <w:bCs/>
          <w:color w:val="000000"/>
          <w:kern w:val="0"/>
          <w:sz w:val="28"/>
          <w:szCs w:val="28"/>
        </w:rPr>
      </w:pPr>
      <w:r>
        <w:rPr>
          <w:rFonts w:hint="eastAsia" w:ascii="仿宋" w:hAnsi="仿宋" w:eastAsia="仿宋"/>
          <w:bCs/>
          <w:color w:val="000000"/>
          <w:kern w:val="0"/>
          <w:sz w:val="28"/>
          <w:szCs w:val="28"/>
        </w:rPr>
        <w:t>承担市政府公布的有关行政审批及公共服务事项。</w:t>
      </w:r>
    </w:p>
    <w:p>
      <w:pPr>
        <w:spacing w:line="560" w:lineRule="exact"/>
        <w:ind w:firstLine="700" w:firstLineChars="250"/>
        <w:rPr>
          <w:rFonts w:ascii="仿宋" w:hAnsi="仿宋" w:eastAsia="仿宋"/>
          <w:bCs/>
          <w:color w:val="000000"/>
          <w:kern w:val="0"/>
          <w:sz w:val="28"/>
          <w:szCs w:val="28"/>
        </w:rPr>
      </w:pPr>
      <w:r>
        <w:rPr>
          <w:rFonts w:hint="eastAsia" w:ascii="仿宋" w:hAnsi="仿宋" w:eastAsia="仿宋"/>
          <w:bCs/>
          <w:color w:val="000000"/>
          <w:kern w:val="0"/>
          <w:sz w:val="28"/>
          <w:szCs w:val="28"/>
        </w:rPr>
        <w:t>负责职责范围内的安全生产和职业健康、生态环境保护和审批服务便民化等工作。</w:t>
      </w:r>
    </w:p>
    <w:p>
      <w:pPr>
        <w:pStyle w:val="5"/>
        <w:adjustRightInd w:val="0"/>
        <w:snapToGrid w:val="0"/>
        <w:spacing w:before="93" w:line="560" w:lineRule="exact"/>
        <w:ind w:firstLine="588" w:firstLineChars="210"/>
        <w:outlineLvl w:val="2"/>
        <w:rPr>
          <w:rFonts w:ascii="仿宋" w:hAnsi="仿宋" w:eastAsia="仿宋"/>
          <w:bCs/>
          <w:color w:val="000000"/>
          <w:sz w:val="28"/>
          <w:szCs w:val="28"/>
        </w:rPr>
      </w:pPr>
      <w:bookmarkStart w:id="18" w:name="_Toc15378446"/>
      <w:bookmarkStart w:id="19" w:name="_Toc15377199"/>
      <w:r>
        <w:rPr>
          <w:rFonts w:hint="eastAsia" w:ascii="仿宋" w:hAnsi="仿宋" w:eastAsia="仿宋"/>
          <w:bCs/>
          <w:color w:val="000000"/>
          <w:sz w:val="28"/>
          <w:szCs w:val="28"/>
        </w:rPr>
        <w:t>（二）</w:t>
      </w:r>
      <w:r>
        <w:rPr>
          <w:rFonts w:ascii="仿宋" w:hAnsi="仿宋" w:eastAsia="仿宋"/>
          <w:bCs/>
          <w:color w:val="000000"/>
          <w:sz w:val="28"/>
          <w:szCs w:val="28"/>
        </w:rPr>
        <w:t>201</w:t>
      </w:r>
      <w:r>
        <w:rPr>
          <w:rFonts w:hint="eastAsia" w:ascii="仿宋" w:hAnsi="仿宋" w:eastAsia="仿宋"/>
          <w:bCs/>
          <w:color w:val="000000"/>
          <w:sz w:val="28"/>
          <w:szCs w:val="28"/>
        </w:rPr>
        <w:t>9年重点工作完成情况。</w:t>
      </w:r>
      <w:bookmarkEnd w:id="18"/>
      <w:bookmarkEnd w:id="19"/>
    </w:p>
    <w:p>
      <w:pPr>
        <w:snapToGrid w:val="0"/>
        <w:spacing w:line="560" w:lineRule="exact"/>
        <w:ind w:firstLine="560" w:firstLineChars="200"/>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rPr>
        <w:t>1、</w:t>
      </w:r>
      <w:r>
        <w:rPr>
          <w:rFonts w:ascii="仿宋" w:hAnsi="仿宋" w:eastAsia="仿宋"/>
          <w:bCs/>
          <w:color w:val="000000"/>
          <w:kern w:val="0"/>
          <w:sz w:val="28"/>
          <w:szCs w:val="28"/>
        </w:rPr>
        <w:t>中心目标完成情况</w:t>
      </w:r>
    </w:p>
    <w:p>
      <w:pPr>
        <w:snapToGrid w:val="0"/>
        <w:spacing w:line="560" w:lineRule="exact"/>
        <w:ind w:firstLine="560" w:firstLineChars="200"/>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rPr>
        <w:t xml:space="preserve">    </w:t>
      </w:r>
      <w:r>
        <w:rPr>
          <w:rFonts w:ascii="仿宋" w:hAnsi="仿宋" w:eastAsia="仿宋"/>
          <w:bCs/>
          <w:color w:val="000000"/>
          <w:kern w:val="0"/>
          <w:sz w:val="28"/>
          <w:szCs w:val="28"/>
        </w:rPr>
        <w:t>1-11月实现社会消费品零售总额174亿元，1-9月服务业增加值实现146.55亿元，全面完成了市委市政府下达的目标任务。申报省服务业“三百工程”项目4个，入库规上服务业企业7家、限上企业2家。省级商贸流通转型升级示范县项目按期全面建成并通过专家初验，新建农贸市场3个、社区服务中心2个，改造农贸市场2个。</w:t>
      </w:r>
    </w:p>
    <w:p>
      <w:pPr>
        <w:snapToGrid w:val="0"/>
        <w:spacing w:line="560" w:lineRule="exact"/>
        <w:ind w:firstLine="560" w:firstLineChars="200"/>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rPr>
        <w:t xml:space="preserve">    2、</w:t>
      </w:r>
      <w:r>
        <w:rPr>
          <w:rFonts w:ascii="仿宋" w:hAnsi="仿宋" w:eastAsia="仿宋"/>
          <w:bCs/>
          <w:color w:val="000000"/>
          <w:kern w:val="0"/>
          <w:sz w:val="28"/>
          <w:szCs w:val="28"/>
        </w:rPr>
        <w:t>个性目标完成情况</w:t>
      </w:r>
    </w:p>
    <w:p>
      <w:pPr>
        <w:snapToGrid w:val="0"/>
        <w:spacing w:line="560" w:lineRule="exact"/>
        <w:ind w:firstLine="560" w:firstLineChars="200"/>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rPr>
        <w:t xml:space="preserve">    （1）</w:t>
      </w:r>
      <w:r>
        <w:rPr>
          <w:rFonts w:ascii="仿宋" w:hAnsi="仿宋" w:eastAsia="仿宋"/>
          <w:bCs/>
          <w:color w:val="000000"/>
          <w:kern w:val="0"/>
          <w:sz w:val="28"/>
          <w:szCs w:val="28"/>
        </w:rPr>
        <w:t>推进项目落地成效显著。24个省督办重点项目中，履约23个，开工22个，到位资金65.13亿元，履约率95.83%，开工率91.67%，资金到位率30.26%，“三率”指标均完成省目标任务(90%、80%、30%)。全年招商引资到位资金151.57亿元，完成全年目标任务的101.05%，总额连续10年以上稳居德阳第一。到位省外资金109.33亿元，完成全年目标任务的101.23%，到位资金总额位居德阳第一。完成全社会固定资产投资目标任务2000万。</w:t>
      </w:r>
    </w:p>
    <w:p>
      <w:pPr>
        <w:snapToGrid w:val="0"/>
        <w:spacing w:line="560" w:lineRule="exact"/>
        <w:ind w:firstLine="560" w:firstLineChars="200"/>
        <w:rPr>
          <w:rFonts w:hint="eastAsia" w:ascii="仿宋" w:hAnsi="仿宋" w:eastAsia="仿宋"/>
          <w:bCs/>
          <w:color w:val="000000"/>
          <w:kern w:val="0"/>
          <w:sz w:val="28"/>
          <w:szCs w:val="28"/>
          <w:lang w:eastAsia="zh-CN"/>
        </w:rPr>
      </w:pPr>
      <w:r>
        <w:rPr>
          <w:rFonts w:hint="eastAsia" w:ascii="仿宋" w:hAnsi="仿宋" w:eastAsia="仿宋"/>
          <w:bCs/>
          <w:color w:val="000000"/>
          <w:kern w:val="0"/>
          <w:sz w:val="28"/>
          <w:szCs w:val="28"/>
        </w:rPr>
        <w:t xml:space="preserve">    （2）</w:t>
      </w:r>
      <w:r>
        <w:rPr>
          <w:rFonts w:ascii="仿宋" w:hAnsi="仿宋" w:eastAsia="仿宋"/>
          <w:bCs/>
          <w:color w:val="000000"/>
          <w:kern w:val="0"/>
          <w:sz w:val="28"/>
          <w:szCs w:val="28"/>
        </w:rPr>
        <w:t>超额完成招商引资目标。今年广汉共签约项目50个，协议总投资金额216.5亿元，其中，二产项目44个，协议总投资162.8亿元，三产项目4个，协议投资金额52.4亿元。其中，引进百亿级工业项目一个。5亿元以上项目15个（含30亿元及以上项目2个），签约金额205.9亿元。在谈项目51个，共计1602.08亿元。其中，深度在谈项目15个，投资总额358.15亿元。</w:t>
      </w:r>
    </w:p>
    <w:p>
      <w:pPr>
        <w:snapToGrid w:val="0"/>
        <w:spacing w:line="560" w:lineRule="exact"/>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 xml:space="preserve">    （3）</w:t>
      </w:r>
      <w:r>
        <w:rPr>
          <w:rFonts w:ascii="仿宋" w:hAnsi="仿宋" w:eastAsia="仿宋"/>
          <w:bCs/>
          <w:color w:val="000000"/>
          <w:kern w:val="0"/>
          <w:sz w:val="28"/>
          <w:szCs w:val="28"/>
        </w:rPr>
        <w:t>对外贸易有序组织开展。组织近50家企业参加进博会、广交会、美国休斯敦国际石油装备展等国内外重大活动20余次，新增外贸用权企业4家，预计全年外贸进出口总额达40亿元左右，稳居德阳第一；全年实际利用外资1.3亿元人民币，同比增长36%，完成任务目标137%。</w:t>
      </w:r>
    </w:p>
    <w:p>
      <w:pPr>
        <w:pStyle w:val="31"/>
        <w:spacing w:line="560" w:lineRule="exact"/>
        <w:ind w:firstLine="560" w:firstLineChars="200"/>
        <w:rPr>
          <w:rFonts w:ascii="黑体" w:hAnsi="黑体" w:eastAsia="黑体"/>
          <w:b/>
          <w:bCs/>
        </w:rPr>
      </w:pPr>
      <w:bookmarkStart w:id="20" w:name="_Toc15396601"/>
      <w:bookmarkStart w:id="21" w:name="_Toc15377200"/>
      <w:r>
        <w:rPr>
          <w:rFonts w:hint="eastAsia" w:ascii="黑体" w:hAnsi="黑体" w:eastAsia="黑体"/>
        </w:rPr>
        <w:t>二、机</w:t>
      </w:r>
      <w:r>
        <w:rPr>
          <w:rFonts w:hint="eastAsia" w:ascii="黑体" w:hAnsi="黑体" w:eastAsia="黑体"/>
          <w:bCs/>
        </w:rPr>
        <w:t>构设置</w:t>
      </w:r>
      <w:bookmarkEnd w:id="20"/>
      <w:bookmarkEnd w:id="21"/>
    </w:p>
    <w:p>
      <w:pPr>
        <w:spacing w:line="560" w:lineRule="exact"/>
        <w:ind w:firstLine="560" w:firstLineChars="200"/>
        <w:rPr>
          <w:rFonts w:ascii="仿宋" w:hAnsi="仿宋" w:eastAsia="仿宋"/>
          <w:sz w:val="28"/>
          <w:szCs w:val="28"/>
        </w:rPr>
      </w:pPr>
      <w:r>
        <w:rPr>
          <w:rFonts w:hint="eastAsia" w:ascii="仿宋" w:hAnsi="仿宋" w:eastAsia="仿宋"/>
          <w:sz w:val="28"/>
          <w:szCs w:val="28"/>
        </w:rPr>
        <w:t>本单位无下属二级单位。</w:t>
      </w:r>
    </w:p>
    <w:p>
      <w:pPr>
        <w:pStyle w:val="5"/>
        <w:adjustRightInd w:val="0"/>
        <w:snapToGrid w:val="0"/>
        <w:spacing w:before="93" w:line="560" w:lineRule="exact"/>
        <w:ind w:firstLine="588" w:firstLineChars="210"/>
        <w:rPr>
          <w:rFonts w:ascii="仿宋" w:hAnsi="仿宋" w:eastAsia="仿宋"/>
          <w:color w:val="000000"/>
          <w:sz w:val="28"/>
          <w:szCs w:val="28"/>
        </w:rPr>
      </w:pPr>
      <w:r>
        <w:rPr>
          <w:rFonts w:hint="eastAsia" w:ascii="仿宋" w:hAnsi="仿宋" w:eastAsia="仿宋"/>
          <w:color w:val="000000"/>
          <w:sz w:val="28"/>
          <w:szCs w:val="28"/>
        </w:rPr>
        <w:t>无纳入2019年度部门决算编制范围的二级预算单位</w:t>
      </w:r>
    </w:p>
    <w:p>
      <w:pPr>
        <w:widowControl/>
        <w:spacing w:line="560" w:lineRule="exact"/>
        <w:jc w:val="left"/>
        <w:rPr>
          <w:rFonts w:ascii="仿宋" w:hAnsi="仿宋" w:eastAsia="仿宋"/>
          <w:color w:val="000000"/>
          <w:kern w:val="0"/>
          <w:sz w:val="28"/>
          <w:szCs w:val="28"/>
        </w:rPr>
      </w:pPr>
      <w:r>
        <w:rPr>
          <w:rFonts w:ascii="仿宋" w:hAnsi="仿宋" w:eastAsia="仿宋"/>
          <w:color w:val="000000"/>
          <w:sz w:val="28"/>
          <w:szCs w:val="28"/>
        </w:rPr>
        <w:br w:type="page"/>
      </w:r>
    </w:p>
    <w:p>
      <w:pPr>
        <w:widowControl/>
        <w:jc w:val="center"/>
        <w:rPr>
          <w:rFonts w:ascii="黑体" w:hAnsi="黑体" w:eastAsia="黑体"/>
          <w:b/>
          <w:bCs/>
          <w:color w:val="000000"/>
          <w:sz w:val="48"/>
          <w:szCs w:val="48"/>
        </w:rPr>
      </w:pPr>
      <w:bookmarkStart w:id="22" w:name="_Toc15396602"/>
      <w:bookmarkStart w:id="23" w:name="_Toc15377204"/>
      <w:r>
        <w:rPr>
          <w:rFonts w:hint="eastAsia" w:ascii="黑体" w:hAnsi="黑体" w:eastAsia="黑体"/>
          <w:color w:val="000000"/>
          <w:sz w:val="48"/>
          <w:szCs w:val="48"/>
        </w:rPr>
        <w:t xml:space="preserve">第二部分 </w:t>
      </w:r>
      <w:r>
        <w:rPr>
          <w:rFonts w:hint="eastAsia" w:ascii="黑体" w:hAnsi="黑体" w:eastAsia="黑体"/>
          <w:b/>
          <w:bCs/>
          <w:color w:val="000000"/>
          <w:sz w:val="48"/>
          <w:szCs w:val="48"/>
        </w:rPr>
        <w:t>2019年度部门决算情况说明</w:t>
      </w:r>
      <w:bookmarkEnd w:id="22"/>
      <w:bookmarkEnd w:id="23"/>
    </w:p>
    <w:p>
      <w:pPr>
        <w:spacing w:line="560" w:lineRule="exact"/>
        <w:rPr>
          <w:rFonts w:ascii="仿宋" w:hAnsi="仿宋" w:eastAsia="仿宋"/>
          <w:sz w:val="28"/>
          <w:szCs w:val="28"/>
        </w:rPr>
      </w:pPr>
    </w:p>
    <w:p>
      <w:pPr>
        <w:pStyle w:val="23"/>
        <w:numPr>
          <w:ilvl w:val="0"/>
          <w:numId w:val="1"/>
        </w:numPr>
        <w:spacing w:line="560" w:lineRule="exact"/>
        <w:ind w:firstLineChars="0"/>
        <w:outlineLvl w:val="1"/>
        <w:rPr>
          <w:rStyle w:val="25"/>
          <w:rFonts w:ascii="黑体" w:hAnsi="黑体" w:eastAsia="黑体"/>
          <w:b w:val="0"/>
          <w:sz w:val="28"/>
          <w:szCs w:val="28"/>
        </w:rPr>
      </w:pPr>
      <w:bookmarkStart w:id="24" w:name="_Toc15396603"/>
      <w:bookmarkStart w:id="25" w:name="_Toc15377205"/>
      <w:r>
        <w:rPr>
          <w:rFonts w:hint="eastAsia" w:ascii="黑体" w:hAnsi="黑体" w:eastAsia="黑体"/>
          <w:color w:val="000000"/>
          <w:sz w:val="28"/>
          <w:szCs w:val="28"/>
        </w:rPr>
        <w:t>收</w:t>
      </w:r>
      <w:r>
        <w:rPr>
          <w:rStyle w:val="25"/>
          <w:rFonts w:hint="eastAsia" w:ascii="黑体" w:hAnsi="黑体" w:eastAsia="黑体"/>
          <w:b w:val="0"/>
          <w:sz w:val="28"/>
          <w:szCs w:val="28"/>
        </w:rPr>
        <w:t>入支出决算总体情况说明</w:t>
      </w:r>
      <w:bookmarkEnd w:id="24"/>
      <w:bookmarkEnd w:id="25"/>
    </w:p>
    <w:p>
      <w:pPr>
        <w:autoSpaceDE w:val="0"/>
        <w:autoSpaceDN w:val="0"/>
        <w:adjustRightInd w:val="0"/>
        <w:spacing w:line="5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2019年度收入总计</w:t>
      </w:r>
      <w:r>
        <w:rPr>
          <w:rFonts w:ascii="仿宋" w:hAnsi="仿宋" w:eastAsia="仿宋"/>
          <w:color w:val="000000"/>
          <w:sz w:val="28"/>
          <w:szCs w:val="28"/>
        </w:rPr>
        <w:t>1589</w:t>
      </w:r>
      <w:r>
        <w:rPr>
          <w:rFonts w:hint="eastAsia" w:ascii="仿宋" w:hAnsi="仿宋" w:eastAsia="仿宋"/>
          <w:color w:val="000000"/>
          <w:sz w:val="28"/>
          <w:szCs w:val="28"/>
        </w:rPr>
        <w:t>.</w:t>
      </w:r>
      <w:r>
        <w:rPr>
          <w:rFonts w:ascii="仿宋" w:hAnsi="仿宋" w:eastAsia="仿宋"/>
          <w:color w:val="000000"/>
          <w:sz w:val="28"/>
          <w:szCs w:val="28"/>
        </w:rPr>
        <w:t>45</w:t>
      </w:r>
      <w:r>
        <w:rPr>
          <w:rFonts w:hint="eastAsia" w:ascii="仿宋" w:hAnsi="仿宋" w:eastAsia="仿宋"/>
          <w:color w:val="000000"/>
          <w:sz w:val="28"/>
          <w:szCs w:val="28"/>
        </w:rPr>
        <w:t>万元，支出总计1924.02万元。与2018年相比，收入总计增加1190.9万元，增长298.8</w:t>
      </w:r>
      <w:r>
        <w:rPr>
          <w:rFonts w:ascii="仿宋" w:hAnsi="仿宋" w:eastAsia="仿宋"/>
          <w:color w:val="000000"/>
          <w:sz w:val="28"/>
          <w:szCs w:val="28"/>
        </w:rPr>
        <w:t>%</w:t>
      </w:r>
      <w:r>
        <w:rPr>
          <w:rFonts w:hint="eastAsia" w:ascii="仿宋" w:hAnsi="仿宋" w:eastAsia="仿宋"/>
          <w:color w:val="000000"/>
          <w:sz w:val="28"/>
          <w:szCs w:val="28"/>
        </w:rPr>
        <w:t>；支出总计增加1509.05万元，增长363.65</w:t>
      </w:r>
      <w:r>
        <w:rPr>
          <w:rFonts w:ascii="仿宋" w:hAnsi="仿宋" w:eastAsia="仿宋"/>
          <w:color w:val="000000"/>
          <w:sz w:val="28"/>
          <w:szCs w:val="28"/>
        </w:rPr>
        <w:t>%</w:t>
      </w:r>
      <w:r>
        <w:rPr>
          <w:rFonts w:hint="eastAsia" w:ascii="仿宋" w:hAnsi="仿宋" w:eastAsia="仿宋"/>
          <w:color w:val="000000"/>
          <w:sz w:val="28"/>
          <w:szCs w:val="28"/>
        </w:rPr>
        <w:t>。主要变动原因是机构改革并入原广汉市科学技术和商务局。</w:t>
      </w:r>
    </w:p>
    <w:p>
      <w:pPr>
        <w:pStyle w:val="23"/>
        <w:numPr>
          <w:ilvl w:val="0"/>
          <w:numId w:val="1"/>
        </w:numPr>
        <w:spacing w:line="560" w:lineRule="exact"/>
        <w:ind w:firstLineChars="0"/>
        <w:outlineLvl w:val="1"/>
        <w:rPr>
          <w:rFonts w:ascii="黑体" w:hAnsi="黑体" w:eastAsia="黑体"/>
          <w:color w:val="000000"/>
          <w:sz w:val="28"/>
          <w:szCs w:val="28"/>
        </w:rPr>
      </w:pPr>
      <w:bookmarkStart w:id="26" w:name="_Toc15377206"/>
      <w:bookmarkStart w:id="27" w:name="_Toc15396604"/>
      <w:r>
        <w:rPr>
          <w:rFonts w:hint="eastAsia" w:ascii="黑体" w:hAnsi="黑体" w:eastAsia="黑体"/>
          <w:color w:val="000000"/>
          <w:sz w:val="28"/>
          <w:szCs w:val="28"/>
        </w:rPr>
        <w:t>收入决算情况说明</w:t>
      </w:r>
      <w:bookmarkEnd w:id="26"/>
      <w:bookmarkEnd w:id="27"/>
    </w:p>
    <w:p>
      <w:pPr>
        <w:spacing w:line="560" w:lineRule="exact"/>
        <w:ind w:firstLine="560" w:firstLineChars="200"/>
        <w:outlineLvl w:val="1"/>
        <w:rPr>
          <w:rFonts w:ascii="仿宋" w:hAnsi="仿宋" w:eastAsia="仿宋"/>
          <w:color w:val="000000" w:themeColor="text1"/>
          <w:sz w:val="28"/>
          <w:szCs w:val="28"/>
        </w:rPr>
      </w:pPr>
      <w:r>
        <w:rPr>
          <w:rFonts w:ascii="仿宋" w:hAnsi="仿宋" w:eastAsia="仿宋"/>
          <w:color w:val="000000"/>
          <w:sz w:val="28"/>
          <w:szCs w:val="28"/>
        </w:rPr>
        <w:t>201</w:t>
      </w:r>
      <w:r>
        <w:rPr>
          <w:rFonts w:hint="eastAsia" w:ascii="仿宋" w:hAnsi="仿宋" w:eastAsia="仿宋"/>
          <w:color w:val="000000"/>
          <w:sz w:val="28"/>
          <w:szCs w:val="28"/>
        </w:rPr>
        <w:t>9年本年收入合计1589.45万元，其中：一般公共预算财政拨款收入1589.45万元，占100</w:t>
      </w:r>
      <w:r>
        <w:rPr>
          <w:rFonts w:ascii="仿宋" w:hAnsi="仿宋" w:eastAsia="仿宋"/>
          <w:color w:val="000000"/>
          <w:sz w:val="28"/>
          <w:szCs w:val="28"/>
        </w:rPr>
        <w:t>%</w:t>
      </w:r>
      <w:r>
        <w:rPr>
          <w:rFonts w:hint="eastAsia" w:ascii="仿宋" w:hAnsi="仿宋" w:eastAsia="仿宋"/>
          <w:color w:val="000000"/>
          <w:sz w:val="28"/>
          <w:szCs w:val="28"/>
        </w:rPr>
        <w:t>。</w:t>
      </w:r>
    </w:p>
    <w:p>
      <w:pPr>
        <w:pStyle w:val="23"/>
        <w:numPr>
          <w:ilvl w:val="0"/>
          <w:numId w:val="1"/>
        </w:numPr>
        <w:spacing w:line="560" w:lineRule="exact"/>
        <w:ind w:firstLineChars="0"/>
        <w:outlineLvl w:val="1"/>
        <w:rPr>
          <w:rFonts w:ascii="黑体" w:hAnsi="黑体" w:eastAsia="黑体"/>
          <w:color w:val="000000"/>
          <w:sz w:val="28"/>
          <w:szCs w:val="28"/>
        </w:rPr>
      </w:pPr>
      <w:bookmarkStart w:id="28" w:name="_Toc15396605"/>
      <w:bookmarkStart w:id="29" w:name="_Toc15377207"/>
      <w:r>
        <w:rPr>
          <w:rFonts w:hint="eastAsia" w:ascii="黑体" w:hAnsi="黑体" w:eastAsia="黑体"/>
          <w:color w:val="000000"/>
          <w:sz w:val="28"/>
          <w:szCs w:val="28"/>
        </w:rPr>
        <w:t>支出决算情况说明</w:t>
      </w:r>
      <w:bookmarkEnd w:id="28"/>
      <w:bookmarkEnd w:id="29"/>
    </w:p>
    <w:p>
      <w:pPr>
        <w:spacing w:line="560" w:lineRule="exact"/>
        <w:ind w:firstLine="560" w:firstLineChars="200"/>
        <w:outlineLvl w:val="1"/>
        <w:rPr>
          <w:rFonts w:ascii="仿宋" w:hAnsi="仿宋" w:eastAsia="仿宋"/>
          <w:color w:val="000000" w:themeColor="text1"/>
          <w:sz w:val="28"/>
          <w:szCs w:val="28"/>
        </w:rPr>
      </w:pPr>
      <w:r>
        <w:rPr>
          <w:rFonts w:ascii="仿宋" w:hAnsi="仿宋" w:eastAsia="仿宋"/>
          <w:color w:val="000000"/>
          <w:sz w:val="28"/>
          <w:szCs w:val="28"/>
        </w:rPr>
        <w:t>201</w:t>
      </w:r>
      <w:r>
        <w:rPr>
          <w:rFonts w:hint="eastAsia" w:ascii="仿宋" w:hAnsi="仿宋" w:eastAsia="仿宋"/>
          <w:color w:val="000000"/>
          <w:sz w:val="28"/>
          <w:szCs w:val="28"/>
        </w:rPr>
        <w:t>9年本年支出合计1924.02万元，其中：基本支出1001.52万元，占52.05</w:t>
      </w:r>
      <w:r>
        <w:rPr>
          <w:rFonts w:ascii="仿宋" w:hAnsi="仿宋" w:eastAsia="仿宋"/>
          <w:color w:val="000000"/>
          <w:sz w:val="28"/>
          <w:szCs w:val="28"/>
        </w:rPr>
        <w:t>%</w:t>
      </w:r>
      <w:r>
        <w:rPr>
          <w:rFonts w:hint="eastAsia" w:ascii="仿宋" w:hAnsi="仿宋" w:eastAsia="仿宋"/>
          <w:color w:val="000000"/>
          <w:sz w:val="28"/>
          <w:szCs w:val="28"/>
        </w:rPr>
        <w:t>；项目支出922.5万元，占47.95</w:t>
      </w:r>
      <w:r>
        <w:rPr>
          <w:rFonts w:ascii="仿宋" w:hAnsi="仿宋" w:eastAsia="仿宋"/>
          <w:color w:val="000000"/>
          <w:sz w:val="28"/>
          <w:szCs w:val="28"/>
        </w:rPr>
        <w:t>%</w:t>
      </w:r>
      <w:r>
        <w:rPr>
          <w:rFonts w:hint="eastAsia" w:ascii="仿宋" w:hAnsi="仿宋" w:eastAsia="仿宋"/>
          <w:color w:val="000000"/>
          <w:sz w:val="28"/>
          <w:szCs w:val="28"/>
        </w:rPr>
        <w:t>；</w:t>
      </w:r>
      <w:r>
        <w:rPr>
          <w:rFonts w:ascii="仿宋" w:hAnsi="仿宋" w:eastAsia="仿宋"/>
          <w:color w:val="000000" w:themeColor="text1"/>
          <w:sz w:val="28"/>
          <w:szCs w:val="28"/>
        </w:rPr>
        <w:t xml:space="preserve"> </w:t>
      </w:r>
    </w:p>
    <w:p>
      <w:pPr>
        <w:pStyle w:val="23"/>
        <w:numPr>
          <w:ilvl w:val="0"/>
          <w:numId w:val="1"/>
        </w:numPr>
        <w:spacing w:line="560" w:lineRule="exact"/>
        <w:ind w:firstLineChars="0"/>
        <w:outlineLvl w:val="1"/>
        <w:rPr>
          <w:rFonts w:ascii="黑体" w:hAnsi="黑体" w:eastAsia="黑体"/>
          <w:color w:val="000000"/>
          <w:sz w:val="28"/>
          <w:szCs w:val="28"/>
        </w:rPr>
      </w:pPr>
      <w:bookmarkStart w:id="30" w:name="_Toc15396606"/>
      <w:bookmarkStart w:id="31" w:name="_Toc15377208"/>
      <w:r>
        <w:rPr>
          <w:rFonts w:hint="eastAsia" w:ascii="黑体" w:hAnsi="黑体" w:eastAsia="黑体"/>
          <w:color w:val="000000"/>
          <w:sz w:val="28"/>
          <w:szCs w:val="28"/>
        </w:rPr>
        <w:t>财政拨款收入支出决算总体情况说明</w:t>
      </w:r>
      <w:bookmarkEnd w:id="30"/>
      <w:bookmarkEnd w:id="31"/>
    </w:p>
    <w:p>
      <w:pPr>
        <w:autoSpaceDE w:val="0"/>
        <w:autoSpaceDN w:val="0"/>
        <w:adjustRightInd w:val="0"/>
        <w:spacing w:line="56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9年财政拨款收入总计</w:t>
      </w:r>
      <w:r>
        <w:rPr>
          <w:rFonts w:ascii="仿宋" w:hAnsi="仿宋" w:eastAsia="仿宋"/>
          <w:color w:val="000000"/>
          <w:sz w:val="28"/>
          <w:szCs w:val="28"/>
        </w:rPr>
        <w:t>1589</w:t>
      </w:r>
      <w:r>
        <w:rPr>
          <w:rFonts w:hint="eastAsia" w:ascii="仿宋" w:hAnsi="仿宋" w:eastAsia="仿宋"/>
          <w:color w:val="000000"/>
          <w:sz w:val="28"/>
          <w:szCs w:val="28"/>
        </w:rPr>
        <w:t>.</w:t>
      </w:r>
      <w:r>
        <w:rPr>
          <w:rFonts w:ascii="仿宋" w:hAnsi="仿宋" w:eastAsia="仿宋"/>
          <w:color w:val="000000"/>
          <w:sz w:val="28"/>
          <w:szCs w:val="28"/>
        </w:rPr>
        <w:t>45</w:t>
      </w:r>
      <w:r>
        <w:rPr>
          <w:rFonts w:hint="eastAsia" w:ascii="仿宋" w:hAnsi="仿宋" w:eastAsia="仿宋"/>
          <w:color w:val="000000"/>
          <w:sz w:val="28"/>
          <w:szCs w:val="28"/>
        </w:rPr>
        <w:t>万元，支出总计1924.02万元。与2018年相比，财政拨款收入总计增加1190.9万元，增长298.8</w:t>
      </w:r>
      <w:r>
        <w:rPr>
          <w:rFonts w:ascii="仿宋" w:hAnsi="仿宋" w:eastAsia="仿宋"/>
          <w:color w:val="000000"/>
          <w:sz w:val="28"/>
          <w:szCs w:val="28"/>
        </w:rPr>
        <w:t>%</w:t>
      </w:r>
      <w:r>
        <w:rPr>
          <w:rFonts w:hint="eastAsia" w:ascii="仿宋" w:hAnsi="仿宋" w:eastAsia="仿宋"/>
          <w:color w:val="000000"/>
          <w:sz w:val="28"/>
          <w:szCs w:val="28"/>
        </w:rPr>
        <w:t>；支出总计增加1509.05万元，增长363.65</w:t>
      </w:r>
      <w:r>
        <w:rPr>
          <w:rFonts w:ascii="仿宋" w:hAnsi="仿宋" w:eastAsia="仿宋"/>
          <w:color w:val="000000"/>
          <w:sz w:val="28"/>
          <w:szCs w:val="28"/>
        </w:rPr>
        <w:t>%</w:t>
      </w:r>
      <w:r>
        <w:rPr>
          <w:rFonts w:hint="eastAsia" w:ascii="仿宋" w:hAnsi="仿宋" w:eastAsia="仿宋"/>
          <w:color w:val="000000"/>
          <w:sz w:val="28"/>
          <w:szCs w:val="28"/>
        </w:rPr>
        <w:t>。主要变动原因是机构改革并入原广汉市科学技术和商务局。</w:t>
      </w:r>
    </w:p>
    <w:p>
      <w:pPr>
        <w:spacing w:line="560" w:lineRule="exact"/>
        <w:ind w:firstLine="560" w:firstLineChars="200"/>
        <w:outlineLvl w:val="1"/>
        <w:rPr>
          <w:rFonts w:ascii="黑体" w:hAnsi="黑体" w:eastAsia="黑体"/>
          <w:color w:val="000000"/>
          <w:sz w:val="28"/>
          <w:szCs w:val="28"/>
        </w:rPr>
      </w:pPr>
      <w:bookmarkStart w:id="32" w:name="_Toc15396607"/>
      <w:bookmarkStart w:id="33" w:name="_Toc15377209"/>
      <w:r>
        <w:rPr>
          <w:rFonts w:hint="eastAsia" w:ascii="黑体" w:hAnsi="黑体" w:eastAsia="黑体"/>
          <w:color w:val="000000"/>
          <w:sz w:val="28"/>
          <w:szCs w:val="28"/>
        </w:rPr>
        <w:t>五、一般公共预算财政拨款支出决算情况说明</w:t>
      </w:r>
      <w:bookmarkEnd w:id="32"/>
      <w:bookmarkEnd w:id="33"/>
    </w:p>
    <w:p>
      <w:pPr>
        <w:spacing w:line="560" w:lineRule="exact"/>
        <w:ind w:firstLine="560" w:firstLineChars="200"/>
        <w:outlineLvl w:val="2"/>
        <w:rPr>
          <w:rFonts w:ascii="仿宋" w:hAnsi="仿宋" w:eastAsia="仿宋"/>
          <w:color w:val="000000"/>
          <w:sz w:val="28"/>
          <w:szCs w:val="28"/>
        </w:rPr>
      </w:pPr>
      <w:bookmarkStart w:id="34" w:name="_Toc15377210"/>
      <w:r>
        <w:rPr>
          <w:rFonts w:hint="eastAsia" w:ascii="仿宋" w:hAnsi="仿宋" w:eastAsia="仿宋"/>
          <w:color w:val="000000"/>
          <w:sz w:val="28"/>
          <w:szCs w:val="28"/>
        </w:rPr>
        <w:t>（一）一般公共预算财政拨款支出决算总体情况</w:t>
      </w:r>
      <w:bookmarkEnd w:id="34"/>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9年一般公共预算财政拨款支出1924.02万元，占本年支出合计的100</w:t>
      </w:r>
      <w:r>
        <w:rPr>
          <w:rFonts w:ascii="仿宋" w:hAnsi="仿宋" w:eastAsia="仿宋"/>
          <w:color w:val="000000"/>
          <w:sz w:val="28"/>
          <w:szCs w:val="28"/>
        </w:rPr>
        <w:t>%</w:t>
      </w:r>
      <w:r>
        <w:rPr>
          <w:rFonts w:hint="eastAsia" w:ascii="仿宋" w:hAnsi="仿宋" w:eastAsia="仿宋"/>
          <w:color w:val="000000"/>
          <w:sz w:val="28"/>
          <w:szCs w:val="28"/>
        </w:rPr>
        <w:t>。与</w:t>
      </w:r>
      <w:r>
        <w:rPr>
          <w:rFonts w:ascii="仿宋" w:hAnsi="仿宋" w:eastAsia="仿宋"/>
          <w:color w:val="000000"/>
          <w:sz w:val="28"/>
          <w:szCs w:val="28"/>
        </w:rPr>
        <w:t>201</w:t>
      </w:r>
      <w:r>
        <w:rPr>
          <w:rFonts w:hint="eastAsia" w:ascii="仿宋" w:hAnsi="仿宋" w:eastAsia="仿宋"/>
          <w:color w:val="000000"/>
          <w:sz w:val="28"/>
          <w:szCs w:val="28"/>
        </w:rPr>
        <w:t>8年相比，一般公共预算财政拨款增加1509.05万元，增长363.65</w:t>
      </w:r>
      <w:r>
        <w:rPr>
          <w:rFonts w:ascii="仿宋" w:hAnsi="仿宋" w:eastAsia="仿宋"/>
          <w:color w:val="000000"/>
          <w:sz w:val="28"/>
          <w:szCs w:val="28"/>
        </w:rPr>
        <w:t>%</w:t>
      </w:r>
      <w:r>
        <w:rPr>
          <w:rFonts w:hint="eastAsia" w:ascii="仿宋" w:hAnsi="仿宋" w:eastAsia="仿宋"/>
          <w:color w:val="000000"/>
          <w:sz w:val="28"/>
          <w:szCs w:val="28"/>
        </w:rPr>
        <w:t>。主要变动原因是机构改革并入原广汉市科学技术和商务局。</w:t>
      </w:r>
    </w:p>
    <w:p>
      <w:pPr>
        <w:spacing w:line="560" w:lineRule="exact"/>
        <w:ind w:firstLine="560" w:firstLineChars="200"/>
        <w:outlineLvl w:val="2"/>
        <w:rPr>
          <w:rFonts w:ascii="仿宋" w:hAnsi="仿宋" w:eastAsia="仿宋"/>
          <w:color w:val="000000"/>
          <w:sz w:val="28"/>
          <w:szCs w:val="28"/>
        </w:rPr>
      </w:pPr>
      <w:bookmarkStart w:id="35" w:name="_Toc15377211"/>
      <w:r>
        <w:rPr>
          <w:rFonts w:hint="eastAsia" w:ascii="仿宋" w:hAnsi="仿宋" w:eastAsia="仿宋"/>
          <w:color w:val="000000"/>
          <w:sz w:val="28"/>
          <w:szCs w:val="28"/>
        </w:rPr>
        <w:t>（二）一般公共预算财政拨款支出决算结构情况</w:t>
      </w:r>
      <w:bookmarkEnd w:id="35"/>
    </w:p>
    <w:p>
      <w:pPr>
        <w:spacing w:line="560" w:lineRule="exact"/>
        <w:ind w:firstLine="640"/>
        <w:rPr>
          <w:rFonts w:ascii="仿宋" w:hAnsi="仿宋" w:eastAsia="仿宋"/>
          <w:color w:val="000000" w:themeColor="text1"/>
          <w:sz w:val="28"/>
          <w:szCs w:val="28"/>
        </w:rPr>
      </w:pPr>
      <w:r>
        <w:rPr>
          <w:rFonts w:ascii="仿宋" w:hAnsi="仿宋" w:eastAsia="仿宋"/>
          <w:color w:val="000000"/>
          <w:sz w:val="28"/>
          <w:szCs w:val="28"/>
        </w:rPr>
        <w:t>201</w:t>
      </w:r>
      <w:r>
        <w:rPr>
          <w:rFonts w:hint="eastAsia" w:ascii="仿宋" w:hAnsi="仿宋" w:eastAsia="仿宋"/>
          <w:color w:val="000000"/>
          <w:sz w:val="28"/>
          <w:szCs w:val="28"/>
        </w:rPr>
        <w:t>9年一般公共预算财</w:t>
      </w:r>
      <w:r>
        <w:rPr>
          <w:rFonts w:hint="eastAsia" w:ascii="仿宋" w:hAnsi="仿宋" w:eastAsia="仿宋"/>
          <w:color w:val="000000" w:themeColor="text1"/>
          <w:sz w:val="28"/>
          <w:szCs w:val="28"/>
        </w:rPr>
        <w:t>政拨款支出</w:t>
      </w:r>
      <w:r>
        <w:rPr>
          <w:rFonts w:hint="eastAsia" w:ascii="仿宋" w:hAnsi="仿宋" w:eastAsia="仿宋"/>
          <w:color w:val="000000"/>
          <w:sz w:val="28"/>
          <w:szCs w:val="28"/>
        </w:rPr>
        <w:t>1924.02</w:t>
      </w:r>
      <w:r>
        <w:rPr>
          <w:rFonts w:hint="eastAsia" w:ascii="仿宋" w:hAnsi="仿宋" w:eastAsia="仿宋"/>
          <w:color w:val="000000" w:themeColor="text1"/>
          <w:sz w:val="28"/>
          <w:szCs w:val="28"/>
        </w:rPr>
        <w:t>万元，主要用于以下方面</w:t>
      </w:r>
      <w:r>
        <w:rPr>
          <w:rFonts w:ascii="仿宋" w:hAnsi="仿宋" w:eastAsia="仿宋"/>
          <w:color w:val="000000" w:themeColor="text1"/>
          <w:sz w:val="28"/>
          <w:szCs w:val="28"/>
        </w:rPr>
        <w:t>:</w:t>
      </w:r>
      <w:r>
        <w:rPr>
          <w:rFonts w:hint="eastAsia" w:ascii="仿宋" w:hAnsi="仿宋" w:eastAsia="仿宋"/>
          <w:b/>
          <w:color w:val="000000" w:themeColor="text1"/>
          <w:sz w:val="28"/>
          <w:szCs w:val="28"/>
        </w:rPr>
        <w:t>一般公共服务（类）</w:t>
      </w:r>
      <w:r>
        <w:rPr>
          <w:rFonts w:hint="eastAsia" w:ascii="仿宋" w:hAnsi="仿宋" w:eastAsia="仿宋"/>
          <w:color w:val="000000" w:themeColor="text1"/>
          <w:sz w:val="28"/>
          <w:szCs w:val="28"/>
        </w:rPr>
        <w:t>支出568.76万元，占29.56</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科学技术（类）</w:t>
      </w:r>
      <w:r>
        <w:rPr>
          <w:rFonts w:hint="eastAsia" w:ascii="仿宋" w:hAnsi="仿宋" w:eastAsia="仿宋"/>
          <w:color w:val="000000" w:themeColor="text1"/>
          <w:sz w:val="28"/>
          <w:szCs w:val="28"/>
        </w:rPr>
        <w:t>支出603.11万元，占31.35</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社会保障和就业（类）</w:t>
      </w:r>
      <w:r>
        <w:rPr>
          <w:rFonts w:hint="eastAsia" w:ascii="仿宋" w:hAnsi="仿宋" w:eastAsia="仿宋"/>
          <w:color w:val="000000" w:themeColor="text1"/>
          <w:sz w:val="28"/>
          <w:szCs w:val="28"/>
        </w:rPr>
        <w:t>支出62.73万元，占3.26</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bCs/>
          <w:color w:val="000000" w:themeColor="text1"/>
          <w:sz w:val="28"/>
          <w:szCs w:val="28"/>
        </w:rPr>
        <w:t>卫生健康支出</w:t>
      </w:r>
      <w:r>
        <w:rPr>
          <w:rFonts w:hint="eastAsia" w:ascii="仿宋" w:hAnsi="仿宋" w:eastAsia="仿宋"/>
          <w:color w:val="000000" w:themeColor="text1"/>
          <w:sz w:val="28"/>
          <w:szCs w:val="28"/>
        </w:rPr>
        <w:t>19.64万元，占1.02</w:t>
      </w:r>
      <w:r>
        <w:rPr>
          <w:rFonts w:ascii="仿宋" w:hAnsi="仿宋" w:eastAsia="仿宋"/>
          <w:color w:val="000000" w:themeColor="text1"/>
          <w:sz w:val="28"/>
          <w:szCs w:val="28"/>
        </w:rPr>
        <w:t>%</w:t>
      </w:r>
      <w:r>
        <w:rPr>
          <w:rFonts w:hint="eastAsia" w:ascii="仿宋" w:hAnsi="仿宋" w:eastAsia="仿宋"/>
          <w:color w:val="000000" w:themeColor="text1"/>
          <w:sz w:val="28"/>
          <w:szCs w:val="28"/>
        </w:rPr>
        <w:t>；商业服务业支出635.5万元，占33.03</w:t>
      </w:r>
      <w:r>
        <w:rPr>
          <w:rFonts w:ascii="仿宋" w:hAnsi="仿宋" w:eastAsia="仿宋"/>
          <w:color w:val="000000" w:themeColor="text1"/>
          <w:sz w:val="28"/>
          <w:szCs w:val="28"/>
        </w:rPr>
        <w:t>%</w:t>
      </w:r>
      <w:r>
        <w:rPr>
          <w:rFonts w:hint="eastAsia" w:ascii="仿宋" w:hAnsi="仿宋" w:eastAsia="仿宋"/>
          <w:color w:val="000000" w:themeColor="text1"/>
          <w:sz w:val="28"/>
          <w:szCs w:val="28"/>
        </w:rPr>
        <w:t>；住房保障支出34.28万元，占1.78</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p>
    <w:p>
      <w:pPr>
        <w:spacing w:line="560" w:lineRule="exact"/>
        <w:ind w:firstLine="560" w:firstLineChars="200"/>
        <w:outlineLvl w:val="2"/>
        <w:rPr>
          <w:rFonts w:ascii="仿宋" w:hAnsi="仿宋" w:eastAsia="仿宋"/>
          <w:color w:val="000000"/>
          <w:sz w:val="28"/>
          <w:szCs w:val="28"/>
        </w:rPr>
      </w:pPr>
      <w:bookmarkStart w:id="36" w:name="_Toc15377212"/>
      <w:r>
        <w:rPr>
          <w:rFonts w:hint="eastAsia" w:ascii="仿宋" w:hAnsi="仿宋" w:eastAsia="仿宋"/>
          <w:color w:val="000000"/>
          <w:sz w:val="28"/>
          <w:szCs w:val="28"/>
        </w:rPr>
        <w:t>（三）一般公共预算财政拨款支出决算具体情况</w:t>
      </w:r>
      <w:bookmarkEnd w:id="36"/>
    </w:p>
    <w:p>
      <w:pPr>
        <w:snapToGrid w:val="0"/>
        <w:spacing w:line="560" w:lineRule="exact"/>
        <w:ind w:firstLine="562" w:firstLineChars="200"/>
        <w:outlineLvl w:val="0"/>
        <w:rPr>
          <w:rFonts w:ascii="仿宋" w:hAnsi="仿宋" w:eastAsia="仿宋"/>
          <w:b/>
          <w:color w:val="000000" w:themeColor="text1"/>
          <w:sz w:val="28"/>
          <w:szCs w:val="28"/>
        </w:rPr>
      </w:pPr>
      <w:bookmarkStart w:id="37" w:name="_Toc15378460"/>
      <w:bookmarkStart w:id="38" w:name="_Toc15377213"/>
      <w:bookmarkStart w:id="39" w:name="_Toc15377444"/>
      <w:r>
        <w:rPr>
          <w:rFonts w:hint="eastAsia" w:ascii="仿宋" w:hAnsi="仿宋" w:eastAsia="仿宋"/>
          <w:b/>
          <w:color w:val="000000" w:themeColor="text1"/>
          <w:sz w:val="28"/>
          <w:szCs w:val="28"/>
        </w:rPr>
        <w:t>2019年一般公共预算支出决算数为</w:t>
      </w:r>
      <w:r>
        <w:rPr>
          <w:rFonts w:hint="eastAsia" w:ascii="仿宋" w:hAnsi="仿宋" w:eastAsia="仿宋"/>
          <w:color w:val="000000"/>
          <w:sz w:val="28"/>
          <w:szCs w:val="28"/>
        </w:rPr>
        <w:t>1924.02</w:t>
      </w:r>
      <w:r>
        <w:rPr>
          <w:rFonts w:hint="eastAsia" w:ascii="仿宋" w:hAnsi="仿宋" w:eastAsia="仿宋"/>
          <w:color w:val="000000" w:themeColor="text1"/>
          <w:sz w:val="28"/>
          <w:szCs w:val="28"/>
        </w:rPr>
        <w:t>万元，</w:t>
      </w:r>
      <w:r>
        <w:rPr>
          <w:rStyle w:val="14"/>
          <w:rFonts w:hint="eastAsia" w:ascii="仿宋" w:hAnsi="仿宋" w:eastAsia="仿宋"/>
          <w:bCs/>
          <w:color w:val="000000" w:themeColor="text1"/>
          <w:sz w:val="28"/>
          <w:szCs w:val="28"/>
        </w:rPr>
        <w:t>完成</w:t>
      </w:r>
      <w:r>
        <w:rPr>
          <w:rStyle w:val="14"/>
          <w:rFonts w:hint="eastAsia" w:ascii="仿宋" w:hAnsi="仿宋" w:eastAsia="仿宋"/>
          <w:bCs/>
          <w:color w:val="000000"/>
          <w:sz w:val="28"/>
          <w:szCs w:val="28"/>
        </w:rPr>
        <w:t>预算</w:t>
      </w:r>
      <w:r>
        <w:rPr>
          <w:rFonts w:hint="eastAsia" w:ascii="仿宋" w:hAnsi="仿宋" w:eastAsia="仿宋"/>
          <w:b/>
          <w:color w:val="000000" w:themeColor="text1"/>
          <w:sz w:val="28"/>
          <w:szCs w:val="28"/>
        </w:rPr>
        <w:t>73.89%。</w:t>
      </w:r>
      <w:r>
        <w:rPr>
          <w:rStyle w:val="14"/>
          <w:rFonts w:hint="eastAsia" w:ascii="仿宋" w:hAnsi="仿宋" w:eastAsia="仿宋"/>
          <w:bCs/>
          <w:color w:val="000000"/>
          <w:sz w:val="28"/>
          <w:szCs w:val="28"/>
        </w:rPr>
        <w:t>其中：</w:t>
      </w:r>
      <w:bookmarkEnd w:id="37"/>
      <w:bookmarkEnd w:id="38"/>
      <w:bookmarkEnd w:id="39"/>
    </w:p>
    <w:p>
      <w:pPr>
        <w:spacing w:line="560" w:lineRule="exact"/>
        <w:ind w:firstLine="562" w:firstLineChars="200"/>
        <w:rPr>
          <w:rFonts w:ascii="仿宋" w:hAnsi="仿宋" w:eastAsia="仿宋"/>
          <w:b/>
          <w:color w:val="000000"/>
          <w:sz w:val="28"/>
          <w:szCs w:val="28"/>
        </w:rPr>
      </w:pPr>
      <w:r>
        <w:rPr>
          <w:rStyle w:val="14"/>
          <w:rFonts w:ascii="仿宋" w:hAnsi="仿宋" w:eastAsia="仿宋"/>
          <w:bCs/>
          <w:color w:val="000000"/>
          <w:sz w:val="28"/>
          <w:szCs w:val="28"/>
        </w:rPr>
        <w:t>1.</w:t>
      </w:r>
      <w:r>
        <w:rPr>
          <w:rStyle w:val="14"/>
          <w:rFonts w:hint="eastAsia" w:ascii="仿宋" w:hAnsi="仿宋" w:eastAsia="仿宋"/>
          <w:bCs/>
          <w:color w:val="000000"/>
          <w:sz w:val="28"/>
          <w:szCs w:val="28"/>
        </w:rPr>
        <w:t>一般公共服务</w:t>
      </w:r>
      <w:r>
        <w:rPr>
          <w:rStyle w:val="14"/>
          <w:rFonts w:hint="eastAsia" w:ascii="仿宋" w:hAnsi="仿宋" w:eastAsia="仿宋"/>
          <w:b w:val="0"/>
          <w:bCs/>
          <w:color w:val="000000"/>
          <w:sz w:val="28"/>
          <w:szCs w:val="28"/>
        </w:rPr>
        <w:t>支出决算为568.76万元，完成预算100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p>
    <w:p>
      <w:pPr>
        <w:spacing w:line="560" w:lineRule="exact"/>
        <w:ind w:firstLine="562" w:firstLineChars="200"/>
        <w:rPr>
          <w:rFonts w:ascii="仿宋" w:hAnsi="仿宋" w:eastAsia="仿宋"/>
          <w:b/>
          <w:color w:val="000000"/>
          <w:sz w:val="28"/>
          <w:szCs w:val="28"/>
        </w:rPr>
      </w:pPr>
      <w:r>
        <w:rPr>
          <w:rStyle w:val="14"/>
          <w:rFonts w:hint="eastAsia" w:ascii="仿宋" w:hAnsi="仿宋" w:eastAsia="仿宋"/>
          <w:bCs/>
          <w:color w:val="000000"/>
          <w:sz w:val="28"/>
          <w:szCs w:val="28"/>
        </w:rPr>
        <w:t>2</w:t>
      </w:r>
      <w:r>
        <w:rPr>
          <w:rStyle w:val="14"/>
          <w:rFonts w:ascii="仿宋" w:hAnsi="仿宋" w:eastAsia="仿宋"/>
          <w:bCs/>
          <w:color w:val="000000"/>
          <w:sz w:val="28"/>
          <w:szCs w:val="28"/>
        </w:rPr>
        <w:t>.</w:t>
      </w:r>
      <w:r>
        <w:rPr>
          <w:rStyle w:val="14"/>
          <w:rFonts w:hint="eastAsia" w:ascii="仿宋" w:hAnsi="仿宋" w:eastAsia="仿宋"/>
          <w:bCs/>
          <w:color w:val="000000"/>
          <w:sz w:val="28"/>
          <w:szCs w:val="28"/>
        </w:rPr>
        <w:t>科学技术</w:t>
      </w:r>
      <w:r>
        <w:rPr>
          <w:rStyle w:val="14"/>
          <w:rFonts w:hint="eastAsia" w:ascii="仿宋" w:hAnsi="仿宋" w:eastAsia="仿宋"/>
          <w:b w:val="0"/>
          <w:bCs/>
          <w:color w:val="000000"/>
          <w:sz w:val="28"/>
          <w:szCs w:val="28"/>
        </w:rPr>
        <w:t>支出决算为603.11万元，完成预算91.69</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，决算数小于预算数主要原因是</w:t>
      </w:r>
      <w:r>
        <w:rPr>
          <w:rFonts w:hint="eastAsia" w:ascii="仿宋" w:hAnsi="仿宋" w:eastAsia="仿宋"/>
          <w:color w:val="000000"/>
          <w:sz w:val="28"/>
          <w:szCs w:val="28"/>
        </w:rPr>
        <w:t>机构改革并入原广汉市科学技术和商务局，部分人员调出</w:t>
      </w:r>
      <w:r>
        <w:rPr>
          <w:rStyle w:val="14"/>
          <w:rFonts w:hint="eastAsia" w:ascii="仿宋" w:hAnsi="仿宋" w:eastAsia="仿宋"/>
          <w:b w:val="0"/>
          <w:bCs/>
          <w:color w:val="000000"/>
          <w:sz w:val="28"/>
          <w:szCs w:val="28"/>
        </w:rPr>
        <w:t>。</w:t>
      </w:r>
    </w:p>
    <w:p>
      <w:pPr>
        <w:spacing w:line="560" w:lineRule="exact"/>
        <w:ind w:firstLine="562" w:firstLineChars="200"/>
        <w:rPr>
          <w:rFonts w:ascii="仿宋" w:hAnsi="仿宋" w:eastAsia="仿宋"/>
          <w:b/>
          <w:color w:val="000000"/>
          <w:sz w:val="28"/>
          <w:szCs w:val="28"/>
        </w:rPr>
      </w:pPr>
      <w:r>
        <w:rPr>
          <w:rStyle w:val="14"/>
          <w:rFonts w:hint="eastAsia" w:ascii="仿宋" w:hAnsi="仿宋" w:eastAsia="仿宋"/>
          <w:bCs/>
          <w:color w:val="000000"/>
          <w:sz w:val="28"/>
          <w:szCs w:val="28"/>
        </w:rPr>
        <w:t>3</w:t>
      </w:r>
      <w:r>
        <w:rPr>
          <w:rStyle w:val="14"/>
          <w:rFonts w:ascii="仿宋" w:hAnsi="仿宋" w:eastAsia="仿宋"/>
          <w:bCs/>
          <w:color w:val="000000"/>
          <w:sz w:val="28"/>
          <w:szCs w:val="28"/>
        </w:rPr>
        <w:t>.</w:t>
      </w:r>
      <w:r>
        <w:rPr>
          <w:rStyle w:val="14"/>
          <w:rFonts w:hint="eastAsia" w:ascii="仿宋" w:hAnsi="仿宋" w:eastAsia="仿宋"/>
          <w:bCs/>
          <w:color w:val="000000"/>
          <w:sz w:val="28"/>
          <w:szCs w:val="28"/>
        </w:rPr>
        <w:t>社会保障和就业</w:t>
      </w:r>
      <w:r>
        <w:rPr>
          <w:rStyle w:val="14"/>
          <w:rFonts w:hint="eastAsia" w:ascii="仿宋" w:hAnsi="仿宋" w:eastAsia="仿宋"/>
          <w:b w:val="0"/>
          <w:bCs/>
          <w:color w:val="000000"/>
          <w:sz w:val="28"/>
          <w:szCs w:val="28"/>
        </w:rPr>
        <w:t>支出决算为62.73万元，完成预算100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p>
    <w:p>
      <w:pPr>
        <w:spacing w:line="560" w:lineRule="exact"/>
        <w:ind w:firstLine="562" w:firstLineChars="200"/>
        <w:rPr>
          <w:rStyle w:val="14"/>
          <w:rFonts w:ascii="仿宋" w:hAnsi="仿宋" w:eastAsia="仿宋"/>
          <w:b w:val="0"/>
          <w:bCs/>
          <w:color w:val="000000"/>
          <w:sz w:val="28"/>
          <w:szCs w:val="28"/>
        </w:rPr>
      </w:pPr>
      <w:r>
        <w:rPr>
          <w:rStyle w:val="14"/>
          <w:rFonts w:hint="eastAsia" w:ascii="仿宋" w:hAnsi="仿宋" w:eastAsia="仿宋"/>
          <w:bCs/>
          <w:color w:val="000000"/>
          <w:sz w:val="28"/>
          <w:szCs w:val="28"/>
        </w:rPr>
        <w:t>4</w:t>
      </w:r>
      <w:r>
        <w:rPr>
          <w:rStyle w:val="14"/>
          <w:rFonts w:ascii="仿宋" w:hAnsi="仿宋" w:eastAsia="仿宋"/>
          <w:bCs/>
          <w:color w:val="000000"/>
          <w:sz w:val="28"/>
          <w:szCs w:val="28"/>
        </w:rPr>
        <w:t>.</w:t>
      </w:r>
      <w:r>
        <w:rPr>
          <w:rFonts w:hint="eastAsia" w:ascii="仿宋" w:hAnsi="仿宋" w:eastAsia="仿宋"/>
          <w:b/>
          <w:bCs/>
          <w:color w:val="000000" w:themeColor="text1"/>
          <w:sz w:val="28"/>
          <w:szCs w:val="28"/>
        </w:rPr>
        <w:t>卫生健康</w:t>
      </w:r>
      <w:r>
        <w:rPr>
          <w:rStyle w:val="14"/>
          <w:rFonts w:hint="eastAsia" w:ascii="仿宋" w:hAnsi="仿宋" w:eastAsia="仿宋"/>
          <w:b w:val="0"/>
          <w:bCs/>
          <w:color w:val="000000"/>
          <w:sz w:val="28"/>
          <w:szCs w:val="28"/>
        </w:rPr>
        <w:t>支出决算为19.64万元，完成预算100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p>
    <w:p>
      <w:pPr>
        <w:spacing w:line="560" w:lineRule="exact"/>
        <w:ind w:firstLine="562" w:firstLineChars="200"/>
        <w:rPr>
          <w:rStyle w:val="14"/>
          <w:rFonts w:ascii="仿宋" w:hAnsi="仿宋" w:eastAsia="仿宋"/>
          <w:b w:val="0"/>
          <w:bCs/>
          <w:color w:val="000000"/>
          <w:sz w:val="28"/>
          <w:szCs w:val="28"/>
        </w:rPr>
      </w:pPr>
      <w:r>
        <w:rPr>
          <w:rStyle w:val="14"/>
          <w:rFonts w:hint="eastAsia" w:ascii="仿宋" w:hAnsi="仿宋" w:eastAsia="仿宋"/>
          <w:bCs/>
          <w:color w:val="000000"/>
          <w:sz w:val="28"/>
          <w:szCs w:val="28"/>
        </w:rPr>
        <w:t>5、商业服务业</w:t>
      </w:r>
      <w:r>
        <w:rPr>
          <w:rStyle w:val="14"/>
          <w:rFonts w:hint="eastAsia" w:ascii="仿宋" w:hAnsi="仿宋" w:eastAsia="仿宋"/>
          <w:b w:val="0"/>
          <w:bCs/>
          <w:color w:val="000000"/>
          <w:sz w:val="28"/>
          <w:szCs w:val="28"/>
        </w:rPr>
        <w:t>支出决算为635.5万元，完成预算50.4</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，决算数小于预算数主要原因是</w:t>
      </w:r>
      <w:r>
        <w:rPr>
          <w:rFonts w:hint="eastAsia" w:ascii="仿宋" w:hAnsi="仿宋" w:eastAsia="仿宋"/>
          <w:color w:val="000000"/>
          <w:sz w:val="28"/>
          <w:szCs w:val="28"/>
        </w:rPr>
        <w:t>机构改革并入原广汉市科学技术和商务局，部分项目支出正在实施过程中，暂未实现支付</w:t>
      </w:r>
      <w:r>
        <w:rPr>
          <w:rStyle w:val="14"/>
          <w:rFonts w:hint="eastAsia" w:ascii="仿宋" w:hAnsi="仿宋" w:eastAsia="仿宋"/>
          <w:b w:val="0"/>
          <w:bCs/>
          <w:color w:val="000000"/>
          <w:sz w:val="28"/>
          <w:szCs w:val="28"/>
        </w:rPr>
        <w:t>。</w:t>
      </w:r>
    </w:p>
    <w:p>
      <w:pPr>
        <w:spacing w:line="560" w:lineRule="exact"/>
        <w:ind w:firstLine="562" w:firstLineChars="200"/>
        <w:rPr>
          <w:rFonts w:ascii="仿宋" w:hAnsi="仿宋" w:eastAsia="仿宋"/>
          <w:bCs/>
          <w:color w:val="000000"/>
          <w:sz w:val="28"/>
          <w:szCs w:val="28"/>
        </w:rPr>
      </w:pPr>
      <w:r>
        <w:rPr>
          <w:rStyle w:val="14"/>
          <w:rFonts w:hint="eastAsia" w:ascii="仿宋" w:hAnsi="仿宋" w:eastAsia="仿宋"/>
          <w:bCs/>
          <w:color w:val="000000"/>
          <w:sz w:val="28"/>
          <w:szCs w:val="28"/>
        </w:rPr>
        <w:t>6</w:t>
      </w:r>
      <w:r>
        <w:rPr>
          <w:rStyle w:val="14"/>
          <w:rFonts w:ascii="仿宋" w:hAnsi="仿宋" w:eastAsia="仿宋"/>
          <w:bCs/>
          <w:color w:val="000000"/>
          <w:sz w:val="28"/>
          <w:szCs w:val="28"/>
        </w:rPr>
        <w:t>.</w:t>
      </w:r>
      <w:r>
        <w:rPr>
          <w:rFonts w:hint="eastAsia" w:ascii="仿宋" w:hAnsi="仿宋" w:eastAsia="仿宋"/>
          <w:b/>
          <w:bCs/>
          <w:color w:val="000000" w:themeColor="text1"/>
          <w:sz w:val="28"/>
          <w:szCs w:val="28"/>
        </w:rPr>
        <w:t>住房保障</w:t>
      </w:r>
      <w:r>
        <w:rPr>
          <w:rStyle w:val="14"/>
          <w:rFonts w:hint="eastAsia" w:ascii="仿宋" w:hAnsi="仿宋" w:eastAsia="仿宋"/>
          <w:b w:val="0"/>
          <w:bCs/>
          <w:color w:val="000000"/>
          <w:sz w:val="28"/>
          <w:szCs w:val="28"/>
        </w:rPr>
        <w:t>支出决算为34.28万元，完成预算100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p>
    <w:p>
      <w:pPr>
        <w:spacing w:line="560" w:lineRule="exact"/>
        <w:ind w:firstLine="562" w:firstLineChars="200"/>
        <w:rPr>
          <w:rStyle w:val="14"/>
          <w:rFonts w:ascii="仿宋" w:hAnsi="仿宋" w:eastAsia="仿宋"/>
          <w:bCs/>
          <w:color w:val="000000"/>
          <w:sz w:val="28"/>
          <w:szCs w:val="28"/>
        </w:rPr>
      </w:pPr>
      <w:r>
        <w:rPr>
          <w:rStyle w:val="14"/>
          <w:rFonts w:hint="eastAsia" w:ascii="仿宋" w:hAnsi="仿宋" w:eastAsia="仿宋"/>
          <w:bCs/>
          <w:color w:val="000000"/>
          <w:sz w:val="28"/>
          <w:szCs w:val="28"/>
        </w:rPr>
        <w:t>（注：数据来源于财决</w:t>
      </w:r>
      <w:r>
        <w:rPr>
          <w:rStyle w:val="14"/>
          <w:rFonts w:ascii="仿宋" w:hAnsi="仿宋" w:eastAsia="仿宋"/>
          <w:bCs/>
          <w:color w:val="000000"/>
          <w:sz w:val="28"/>
          <w:szCs w:val="28"/>
        </w:rPr>
        <w:t>Z01-1</w:t>
      </w:r>
      <w:r>
        <w:rPr>
          <w:rStyle w:val="14"/>
          <w:rFonts w:hint="eastAsia" w:ascii="仿宋" w:hAnsi="仿宋" w:eastAsia="仿宋"/>
          <w:bCs/>
          <w:color w:val="000000"/>
          <w:sz w:val="28"/>
          <w:szCs w:val="28"/>
        </w:rPr>
        <w:t>表，罗列全部功能分类科目至项级。上述“预算”口径为调整预算数。增减变动原因为决算数</w:t>
      </w:r>
      <w:r>
        <w:rPr>
          <w:rStyle w:val="14"/>
          <w:rFonts w:ascii="仿宋" w:hAnsi="仿宋" w:eastAsia="仿宋"/>
          <w:bCs/>
          <w:color w:val="000000"/>
          <w:sz w:val="28"/>
          <w:szCs w:val="28"/>
        </w:rPr>
        <w:t>&lt;</w:t>
      </w:r>
      <w:r>
        <w:rPr>
          <w:rStyle w:val="14"/>
          <w:rFonts w:hint="eastAsia" w:ascii="仿宋" w:hAnsi="仿宋" w:eastAsia="仿宋"/>
          <w:bCs/>
          <w:color w:val="000000"/>
          <w:sz w:val="28"/>
          <w:szCs w:val="28"/>
        </w:rPr>
        <w:t>项级</w:t>
      </w:r>
      <w:r>
        <w:rPr>
          <w:rStyle w:val="14"/>
          <w:rFonts w:ascii="仿宋" w:hAnsi="仿宋" w:eastAsia="仿宋"/>
          <w:bCs/>
          <w:color w:val="000000"/>
          <w:sz w:val="28"/>
          <w:szCs w:val="28"/>
        </w:rPr>
        <w:t>&gt;</w:t>
      </w:r>
      <w:r>
        <w:rPr>
          <w:rStyle w:val="14"/>
          <w:rFonts w:hint="eastAsia" w:ascii="仿宋" w:hAnsi="仿宋" w:eastAsia="仿宋"/>
          <w:bCs/>
          <w:color w:val="000000"/>
          <w:sz w:val="28"/>
          <w:szCs w:val="28"/>
        </w:rPr>
        <w:t>和调整预算数</w:t>
      </w:r>
      <w:r>
        <w:rPr>
          <w:rStyle w:val="14"/>
          <w:rFonts w:ascii="仿宋" w:hAnsi="仿宋" w:eastAsia="仿宋"/>
          <w:bCs/>
          <w:color w:val="000000"/>
          <w:sz w:val="28"/>
          <w:szCs w:val="28"/>
        </w:rPr>
        <w:t>&lt;</w:t>
      </w:r>
      <w:r>
        <w:rPr>
          <w:rStyle w:val="14"/>
          <w:rFonts w:hint="eastAsia" w:ascii="仿宋" w:hAnsi="仿宋" w:eastAsia="仿宋"/>
          <w:bCs/>
          <w:color w:val="000000"/>
          <w:sz w:val="28"/>
          <w:szCs w:val="28"/>
        </w:rPr>
        <w:t>项级</w:t>
      </w:r>
      <w:r>
        <w:rPr>
          <w:rStyle w:val="14"/>
          <w:rFonts w:ascii="仿宋" w:hAnsi="仿宋" w:eastAsia="仿宋"/>
          <w:bCs/>
          <w:color w:val="000000"/>
          <w:sz w:val="28"/>
          <w:szCs w:val="28"/>
        </w:rPr>
        <w:t>&gt;</w:t>
      </w:r>
      <w:r>
        <w:rPr>
          <w:rStyle w:val="14"/>
          <w:rFonts w:hint="eastAsia" w:ascii="仿宋" w:hAnsi="仿宋" w:eastAsia="仿宋"/>
          <w:bCs/>
          <w:color w:val="000000"/>
          <w:sz w:val="28"/>
          <w:szCs w:val="28"/>
        </w:rPr>
        <w:t>比较，与预算数持平可以不写原因。）</w:t>
      </w:r>
    </w:p>
    <w:p>
      <w:pPr>
        <w:tabs>
          <w:tab w:val="right" w:pos="8306"/>
        </w:tabs>
        <w:spacing w:line="560" w:lineRule="exact"/>
        <w:ind w:firstLine="640"/>
        <w:outlineLvl w:val="1"/>
        <w:rPr>
          <w:rStyle w:val="25"/>
          <w:rFonts w:ascii="仿宋" w:hAnsi="仿宋" w:eastAsia="仿宋"/>
          <w:sz w:val="28"/>
          <w:szCs w:val="28"/>
        </w:rPr>
      </w:pPr>
      <w:bookmarkStart w:id="40" w:name="_Toc15377214"/>
      <w:bookmarkStart w:id="41" w:name="_Toc15396608"/>
      <w:r>
        <w:rPr>
          <w:rFonts w:hint="eastAsia" w:ascii="黑体" w:hAnsi="黑体" w:eastAsia="黑体"/>
          <w:color w:val="000000"/>
          <w:sz w:val="28"/>
          <w:szCs w:val="28"/>
        </w:rPr>
        <w:t>六、一般公共预算财政拨款基本支出决算情况说明</w:t>
      </w:r>
      <w:bookmarkEnd w:id="40"/>
      <w:bookmarkEnd w:id="41"/>
      <w:r>
        <w:rPr>
          <w:rStyle w:val="25"/>
          <w:rFonts w:ascii="仿宋" w:hAnsi="仿宋" w:eastAsia="仿宋"/>
          <w:b w:val="0"/>
          <w:sz w:val="28"/>
          <w:szCs w:val="28"/>
        </w:rPr>
        <w:tab/>
      </w:r>
    </w:p>
    <w:p>
      <w:pPr>
        <w:spacing w:line="560" w:lineRule="exact"/>
        <w:ind w:firstLine="645"/>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9年一般公共预算财政拨款基本支出1001.52万元，其中：</w:t>
      </w:r>
    </w:p>
    <w:p>
      <w:pPr>
        <w:spacing w:line="560" w:lineRule="exact"/>
        <w:ind w:firstLine="645"/>
        <w:rPr>
          <w:rFonts w:hint="eastAsia" w:ascii="仿宋" w:hAnsi="仿宋" w:eastAsia="仿宋"/>
          <w:color w:val="000000"/>
          <w:sz w:val="28"/>
          <w:szCs w:val="28"/>
          <w:lang w:eastAsia="zh-CN"/>
        </w:rPr>
      </w:pPr>
      <w:r>
        <w:rPr>
          <w:rFonts w:hint="eastAsia" w:ascii="仿宋" w:hAnsi="仿宋" w:eastAsia="仿宋"/>
          <w:color w:val="000000"/>
          <w:sz w:val="28"/>
          <w:szCs w:val="28"/>
        </w:rPr>
        <w:t>人员经费575.13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5"/>
        <w:rPr>
          <w:rFonts w:ascii="仿宋" w:hAnsi="仿宋" w:eastAsia="仿宋"/>
          <w:color w:val="000000"/>
          <w:sz w:val="28"/>
          <w:szCs w:val="28"/>
        </w:rPr>
      </w:pPr>
      <w:r>
        <w:rPr>
          <w:rFonts w:hint="eastAsia" w:ascii="仿宋" w:hAnsi="仿宋" w:eastAsia="仿宋"/>
          <w:color w:val="000000"/>
          <w:sz w:val="28"/>
          <w:szCs w:val="28"/>
        </w:rPr>
        <w:t>　　日常公用经费426.39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outlineLvl w:val="1"/>
        <w:rPr>
          <w:rFonts w:ascii="黑体" w:hAnsi="黑体" w:eastAsia="黑体"/>
          <w:color w:val="000000"/>
          <w:sz w:val="28"/>
          <w:szCs w:val="28"/>
        </w:rPr>
      </w:pPr>
      <w:bookmarkStart w:id="42" w:name="_Toc15377215"/>
      <w:bookmarkStart w:id="43" w:name="_Toc15396609"/>
      <w:r>
        <w:rPr>
          <w:rFonts w:hint="eastAsia" w:ascii="黑体" w:hAnsi="黑体" w:eastAsia="黑体"/>
          <w:color w:val="000000"/>
          <w:sz w:val="28"/>
          <w:szCs w:val="28"/>
        </w:rPr>
        <w:t>七、“三公”经费财政拨款支出决算情况说明</w:t>
      </w:r>
      <w:bookmarkEnd w:id="42"/>
      <w:bookmarkEnd w:id="43"/>
    </w:p>
    <w:p>
      <w:pPr>
        <w:spacing w:line="560" w:lineRule="exact"/>
        <w:ind w:firstLine="640"/>
        <w:outlineLvl w:val="2"/>
        <w:rPr>
          <w:rFonts w:ascii="仿宋" w:hAnsi="仿宋" w:eastAsia="仿宋"/>
          <w:b/>
          <w:color w:val="000000"/>
          <w:sz w:val="28"/>
          <w:szCs w:val="28"/>
        </w:rPr>
      </w:pPr>
      <w:bookmarkStart w:id="44" w:name="_Toc15377216"/>
      <w:r>
        <w:rPr>
          <w:rFonts w:hint="eastAsia" w:ascii="仿宋" w:hAnsi="仿宋" w:eastAsia="仿宋"/>
          <w:b/>
          <w:color w:val="000000"/>
          <w:sz w:val="28"/>
          <w:szCs w:val="28"/>
        </w:rPr>
        <w:t>（一）“三公”经费财政拨款支出决算总体情况说明</w:t>
      </w:r>
      <w:bookmarkEnd w:id="44"/>
    </w:p>
    <w:p>
      <w:pPr>
        <w:spacing w:line="56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9年“三公”经费财政拨款支出决算为49.19万元，完成预算310</w:t>
      </w:r>
      <w:r>
        <w:rPr>
          <w:rFonts w:ascii="仿宋" w:hAnsi="仿宋" w:eastAsia="仿宋"/>
          <w:color w:val="000000"/>
          <w:sz w:val="28"/>
          <w:szCs w:val="28"/>
        </w:rPr>
        <w:t>%</w:t>
      </w:r>
      <w:r>
        <w:rPr>
          <w:rFonts w:hint="eastAsia" w:ascii="仿宋" w:hAnsi="仿宋" w:eastAsia="仿宋"/>
          <w:color w:val="000000"/>
          <w:sz w:val="28"/>
          <w:szCs w:val="28"/>
        </w:rPr>
        <w:t>，决算数大于预算数（或与预算数持平）的主要原因是机构改革并入原广汉市科学技术和商务局。</w:t>
      </w:r>
    </w:p>
    <w:p>
      <w:pPr>
        <w:spacing w:line="560" w:lineRule="exact"/>
        <w:ind w:firstLine="640"/>
        <w:outlineLvl w:val="2"/>
        <w:rPr>
          <w:rFonts w:ascii="仿宋" w:hAnsi="仿宋" w:eastAsia="仿宋"/>
          <w:b/>
          <w:color w:val="000000"/>
          <w:sz w:val="28"/>
          <w:szCs w:val="28"/>
        </w:rPr>
      </w:pPr>
      <w:bookmarkStart w:id="45" w:name="_Toc15377217"/>
      <w:r>
        <w:rPr>
          <w:rFonts w:hint="eastAsia" w:ascii="仿宋" w:hAnsi="仿宋" w:eastAsia="仿宋"/>
          <w:b/>
          <w:color w:val="000000"/>
          <w:sz w:val="28"/>
          <w:szCs w:val="28"/>
        </w:rPr>
        <w:t>（二）“三公”经费财政拨款支出决算具体情况说明</w:t>
      </w:r>
      <w:bookmarkEnd w:id="45"/>
    </w:p>
    <w:p>
      <w:pPr>
        <w:spacing w:line="56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9年“三公”经费财政拨款支出决算中，因公出国（境）费支出决算4.28万元，占8.70</w:t>
      </w:r>
      <w:r>
        <w:rPr>
          <w:rFonts w:ascii="仿宋" w:hAnsi="仿宋" w:eastAsia="仿宋"/>
          <w:color w:val="000000"/>
          <w:sz w:val="28"/>
          <w:szCs w:val="28"/>
        </w:rPr>
        <w:t>%</w:t>
      </w:r>
      <w:r>
        <w:rPr>
          <w:rFonts w:hint="eastAsia" w:ascii="仿宋" w:hAnsi="仿宋" w:eastAsia="仿宋"/>
          <w:color w:val="000000"/>
          <w:sz w:val="28"/>
          <w:szCs w:val="28"/>
        </w:rPr>
        <w:t>；公务用车购置及运行维护费支出决算6万元，占12.20</w:t>
      </w:r>
      <w:r>
        <w:rPr>
          <w:rFonts w:ascii="仿宋" w:hAnsi="仿宋" w:eastAsia="仿宋"/>
          <w:color w:val="000000"/>
          <w:sz w:val="28"/>
          <w:szCs w:val="28"/>
        </w:rPr>
        <w:t>%</w:t>
      </w:r>
      <w:r>
        <w:rPr>
          <w:rFonts w:hint="eastAsia" w:ascii="仿宋" w:hAnsi="仿宋" w:eastAsia="仿宋"/>
          <w:color w:val="000000"/>
          <w:sz w:val="28"/>
          <w:szCs w:val="28"/>
        </w:rPr>
        <w:t>；公务接待费支出决算38.91万元，占79.10</w:t>
      </w:r>
      <w:r>
        <w:rPr>
          <w:rFonts w:ascii="仿宋" w:hAnsi="仿宋" w:eastAsia="仿宋"/>
          <w:color w:val="000000"/>
          <w:sz w:val="28"/>
          <w:szCs w:val="28"/>
        </w:rPr>
        <w:t xml:space="preserve"> %</w:t>
      </w:r>
      <w:r>
        <w:rPr>
          <w:rFonts w:hint="eastAsia" w:ascii="仿宋" w:hAnsi="仿宋" w:eastAsia="仿宋"/>
          <w:color w:val="000000"/>
          <w:sz w:val="28"/>
          <w:szCs w:val="28"/>
        </w:rPr>
        <w:t>。具体情况如下：</w:t>
      </w:r>
    </w:p>
    <w:p>
      <w:pPr>
        <w:spacing w:line="560" w:lineRule="exact"/>
        <w:ind w:firstLine="640"/>
        <w:rPr>
          <w:rFonts w:ascii="仿宋" w:hAnsi="仿宋" w:eastAsia="仿宋"/>
          <w:color w:val="000000"/>
          <w:sz w:val="28"/>
          <w:szCs w:val="28"/>
        </w:rPr>
      </w:pPr>
      <w:r>
        <w:rPr>
          <w:rFonts w:ascii="仿宋" w:hAnsi="仿宋" w:eastAsia="仿宋"/>
          <w:b/>
          <w:color w:val="000000"/>
          <w:sz w:val="28"/>
          <w:szCs w:val="28"/>
        </w:rPr>
        <w:t>1.</w:t>
      </w:r>
      <w:r>
        <w:rPr>
          <w:rFonts w:hint="eastAsia" w:ascii="仿宋" w:hAnsi="仿宋" w:eastAsia="仿宋"/>
          <w:b/>
          <w:color w:val="000000"/>
          <w:sz w:val="28"/>
          <w:szCs w:val="28"/>
        </w:rPr>
        <w:t>因公出国（境）经费支出</w:t>
      </w:r>
      <w:r>
        <w:rPr>
          <w:rFonts w:hint="eastAsia" w:ascii="仿宋" w:hAnsi="仿宋" w:eastAsia="仿宋"/>
          <w:color w:val="000000"/>
          <w:sz w:val="28"/>
          <w:szCs w:val="28"/>
        </w:rPr>
        <w:t>4.28万元</w:t>
      </w:r>
      <w:r>
        <w:rPr>
          <w:rStyle w:val="14"/>
          <w:rFonts w:hint="eastAsia" w:ascii="仿宋" w:hAnsi="仿宋" w:eastAsia="仿宋"/>
          <w:b w:val="0"/>
          <w:bCs/>
          <w:color w:val="000000"/>
          <w:sz w:val="28"/>
          <w:szCs w:val="28"/>
        </w:rPr>
        <w:t>。</w:t>
      </w:r>
      <w:r>
        <w:rPr>
          <w:rFonts w:hint="eastAsia" w:ascii="仿宋" w:hAnsi="仿宋" w:eastAsia="仿宋"/>
          <w:color w:val="000000"/>
          <w:sz w:val="28"/>
          <w:szCs w:val="28"/>
        </w:rPr>
        <w:t>全年安排因公出国（境）1人。因公出国（境）支出决算比</w:t>
      </w:r>
      <w:r>
        <w:rPr>
          <w:rFonts w:ascii="仿宋" w:hAnsi="仿宋" w:eastAsia="仿宋"/>
          <w:color w:val="000000"/>
          <w:sz w:val="28"/>
          <w:szCs w:val="28"/>
        </w:rPr>
        <w:t>201</w:t>
      </w:r>
      <w:r>
        <w:rPr>
          <w:rFonts w:hint="eastAsia" w:ascii="仿宋" w:hAnsi="仿宋" w:eastAsia="仿宋"/>
          <w:color w:val="000000"/>
          <w:sz w:val="28"/>
          <w:szCs w:val="28"/>
        </w:rPr>
        <w:t>8年增加4.28万元，增长主要原因是赴外考察。</w:t>
      </w:r>
    </w:p>
    <w:p>
      <w:pPr>
        <w:spacing w:line="560" w:lineRule="exact"/>
        <w:ind w:firstLine="640"/>
        <w:rPr>
          <w:rFonts w:ascii="仿宋" w:hAnsi="仿宋" w:eastAsia="仿宋"/>
          <w:color w:val="000000"/>
          <w:sz w:val="28"/>
          <w:szCs w:val="28"/>
        </w:rPr>
      </w:pPr>
      <w:r>
        <w:rPr>
          <w:rFonts w:hint="eastAsia" w:ascii="仿宋" w:hAnsi="仿宋" w:eastAsia="仿宋"/>
          <w:color w:val="000000"/>
          <w:sz w:val="28"/>
          <w:szCs w:val="28"/>
        </w:rPr>
        <w:t>开支内容包括：住宿费6201元，伙食费和公杂费：6958元，机票费：26501元，签证费、保险费等：3140元。</w:t>
      </w:r>
    </w:p>
    <w:p>
      <w:pPr>
        <w:spacing w:line="560" w:lineRule="exact"/>
        <w:ind w:firstLine="640"/>
        <w:rPr>
          <w:rFonts w:ascii="仿宋" w:hAnsi="仿宋" w:eastAsia="仿宋"/>
          <w:color w:val="000000"/>
          <w:sz w:val="28"/>
          <w:szCs w:val="28"/>
        </w:rPr>
      </w:pPr>
      <w:r>
        <w:rPr>
          <w:rFonts w:hint="eastAsia" w:ascii="仿宋" w:hAnsi="仿宋" w:eastAsia="仿宋"/>
          <w:color w:val="000000"/>
          <w:sz w:val="28"/>
          <w:szCs w:val="28"/>
        </w:rPr>
        <w:t>团组名称：广汉市赴法国、西班牙访问团；出访地点：法国（巴黎、图卢兹）、西班牙（巴塞罗那、马德里、阿姆斯特丹）；取得成效：赴法国参加巴黎航展，推进四川国际航展与巴黎航展的合作；举办第二届四川航展推介会；赴西班牙访问西班牙皇家航空协会和巴塞罗那航展公司等，并与巴塞罗那航展公司签订2019年航展飞行表演队。</w:t>
      </w:r>
    </w:p>
    <w:p>
      <w:pPr>
        <w:spacing w:line="560" w:lineRule="exact"/>
        <w:ind w:firstLine="640"/>
        <w:rPr>
          <w:rFonts w:ascii="仿宋" w:hAnsi="仿宋" w:eastAsia="仿宋"/>
          <w:b/>
          <w:color w:val="000000"/>
          <w:sz w:val="28"/>
          <w:szCs w:val="28"/>
        </w:rPr>
      </w:pPr>
      <w:r>
        <w:rPr>
          <w:rFonts w:ascii="仿宋" w:hAnsi="仿宋" w:eastAsia="仿宋"/>
          <w:b/>
          <w:color w:val="000000"/>
          <w:sz w:val="28"/>
          <w:szCs w:val="28"/>
        </w:rPr>
        <w:t>2.</w:t>
      </w:r>
      <w:r>
        <w:rPr>
          <w:rFonts w:hint="eastAsia" w:ascii="仿宋" w:hAnsi="仿宋" w:eastAsia="仿宋"/>
          <w:b/>
          <w:color w:val="000000"/>
          <w:sz w:val="28"/>
          <w:szCs w:val="28"/>
        </w:rPr>
        <w:t>公务用车购置及运行维护费支出</w:t>
      </w:r>
      <w:r>
        <w:rPr>
          <w:rFonts w:hint="eastAsia" w:ascii="仿宋" w:hAnsi="仿宋" w:eastAsia="仿宋"/>
          <w:color w:val="000000"/>
          <w:sz w:val="28"/>
          <w:szCs w:val="28"/>
        </w:rPr>
        <w:t>6万元,</w:t>
      </w:r>
      <w:r>
        <w:rPr>
          <w:rStyle w:val="14"/>
          <w:rFonts w:hint="eastAsia" w:ascii="仿宋" w:hAnsi="仿宋" w:eastAsia="仿宋"/>
          <w:b w:val="0"/>
          <w:bCs/>
          <w:color w:val="000000"/>
          <w:sz w:val="28"/>
          <w:szCs w:val="28"/>
        </w:rPr>
        <w:t>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r>
        <w:rPr>
          <w:rFonts w:hint="eastAsia" w:ascii="仿宋" w:hAnsi="仿宋" w:eastAsia="仿宋"/>
          <w:color w:val="000000"/>
          <w:sz w:val="28"/>
          <w:szCs w:val="28"/>
        </w:rPr>
        <w:t>公务用车购置及运行维护费支出决算比</w:t>
      </w:r>
      <w:r>
        <w:rPr>
          <w:rFonts w:ascii="仿宋" w:hAnsi="仿宋" w:eastAsia="仿宋"/>
          <w:color w:val="000000"/>
          <w:sz w:val="28"/>
          <w:szCs w:val="28"/>
        </w:rPr>
        <w:t>201</w:t>
      </w:r>
      <w:r>
        <w:rPr>
          <w:rFonts w:hint="eastAsia" w:ascii="仿宋" w:hAnsi="仿宋" w:eastAsia="仿宋"/>
          <w:color w:val="000000"/>
          <w:sz w:val="28"/>
          <w:szCs w:val="28"/>
        </w:rPr>
        <w:t>8年增加3.81，增长174</w:t>
      </w:r>
      <w:r>
        <w:rPr>
          <w:rFonts w:ascii="仿宋" w:hAnsi="仿宋" w:eastAsia="仿宋"/>
          <w:color w:val="000000"/>
          <w:sz w:val="28"/>
          <w:szCs w:val="28"/>
        </w:rPr>
        <w:t>%</w:t>
      </w:r>
      <w:r>
        <w:rPr>
          <w:rFonts w:hint="eastAsia" w:ascii="仿宋" w:hAnsi="仿宋" w:eastAsia="仿宋"/>
          <w:color w:val="000000"/>
          <w:sz w:val="28"/>
          <w:szCs w:val="28"/>
        </w:rPr>
        <w:t>。主要原因是机构改革并入原广汉市科学技术和商务局。</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其中：</w:t>
      </w:r>
      <w:r>
        <w:rPr>
          <w:rFonts w:hint="eastAsia" w:ascii="仿宋" w:hAnsi="仿宋" w:eastAsia="仿宋"/>
          <w:b/>
          <w:color w:val="000000"/>
          <w:sz w:val="28"/>
          <w:szCs w:val="28"/>
        </w:rPr>
        <w:t>公务用车购置支出</w:t>
      </w:r>
      <w:r>
        <w:rPr>
          <w:rFonts w:hint="eastAsia" w:ascii="仿宋" w:hAnsi="仿宋" w:eastAsia="仿宋"/>
          <w:color w:val="000000"/>
          <w:sz w:val="28"/>
          <w:szCs w:val="28"/>
        </w:rPr>
        <w:t>0万元。全年按规定更新购置公务用车0辆，金额0</w:t>
      </w:r>
      <w:r>
        <w:rPr>
          <w:rFonts w:ascii="仿宋" w:hAnsi="仿宋" w:eastAsia="仿宋"/>
          <w:color w:val="000000"/>
          <w:sz w:val="28"/>
          <w:szCs w:val="28"/>
        </w:rPr>
        <w:t>元。</w:t>
      </w:r>
      <w:r>
        <w:rPr>
          <w:rFonts w:hint="eastAsia" w:ascii="仿宋" w:hAnsi="仿宋" w:eastAsia="仿宋"/>
          <w:color w:val="000000"/>
          <w:sz w:val="28"/>
          <w:szCs w:val="28"/>
        </w:rPr>
        <w:t>截至</w:t>
      </w:r>
      <w:r>
        <w:rPr>
          <w:rFonts w:ascii="仿宋" w:hAnsi="仿宋" w:eastAsia="仿宋"/>
          <w:color w:val="000000"/>
          <w:sz w:val="28"/>
          <w:szCs w:val="28"/>
        </w:rPr>
        <w:t>201</w:t>
      </w:r>
      <w:r>
        <w:rPr>
          <w:rFonts w:hint="eastAsia" w:ascii="仿宋" w:hAnsi="仿宋" w:eastAsia="仿宋"/>
          <w:color w:val="000000"/>
          <w:sz w:val="28"/>
          <w:szCs w:val="28"/>
        </w:rPr>
        <w:t>9年</w:t>
      </w:r>
      <w:r>
        <w:rPr>
          <w:rFonts w:ascii="仿宋" w:hAnsi="仿宋" w:eastAsia="仿宋"/>
          <w:color w:val="000000"/>
          <w:sz w:val="28"/>
          <w:szCs w:val="28"/>
        </w:rPr>
        <w:t>12</w:t>
      </w:r>
      <w:r>
        <w:rPr>
          <w:rFonts w:hint="eastAsia" w:ascii="仿宋" w:hAnsi="仿宋" w:eastAsia="仿宋"/>
          <w:color w:val="000000"/>
          <w:sz w:val="28"/>
          <w:szCs w:val="28"/>
        </w:rPr>
        <w:t>月底，单位共有公务用车2辆，其中：其他用车2辆.</w:t>
      </w:r>
    </w:p>
    <w:p>
      <w:pPr>
        <w:spacing w:line="560" w:lineRule="exact"/>
        <w:ind w:firstLine="640"/>
        <w:rPr>
          <w:rFonts w:ascii="仿宋" w:hAnsi="仿宋" w:eastAsia="仿宋"/>
          <w:color w:val="000000"/>
          <w:sz w:val="28"/>
          <w:szCs w:val="28"/>
        </w:rPr>
      </w:pPr>
      <w:r>
        <w:rPr>
          <w:rFonts w:hint="eastAsia" w:ascii="仿宋" w:hAnsi="仿宋" w:eastAsia="仿宋"/>
          <w:b/>
          <w:color w:val="000000"/>
          <w:sz w:val="28"/>
          <w:szCs w:val="28"/>
        </w:rPr>
        <w:t>公务用车运行维护费支出</w:t>
      </w:r>
      <w:r>
        <w:rPr>
          <w:rFonts w:hint="eastAsia" w:ascii="仿宋" w:hAnsi="仿宋" w:eastAsia="仿宋"/>
          <w:color w:val="000000"/>
          <w:sz w:val="28"/>
          <w:szCs w:val="28"/>
        </w:rPr>
        <w:t>6万元。主要用于完成招商等工作任务所需的公务用车燃料费、维修费、过路过桥费、保险费等支出。</w:t>
      </w:r>
    </w:p>
    <w:p>
      <w:pPr>
        <w:spacing w:line="560" w:lineRule="exact"/>
        <w:ind w:firstLine="640"/>
        <w:rPr>
          <w:rFonts w:ascii="仿宋" w:hAnsi="仿宋" w:eastAsia="仿宋"/>
          <w:color w:val="000000"/>
          <w:sz w:val="28"/>
          <w:szCs w:val="28"/>
        </w:rPr>
      </w:pPr>
      <w:r>
        <w:rPr>
          <w:rFonts w:ascii="仿宋" w:hAnsi="仿宋" w:eastAsia="仿宋"/>
          <w:b/>
          <w:color w:val="000000"/>
          <w:sz w:val="28"/>
          <w:szCs w:val="28"/>
        </w:rPr>
        <w:t>3.</w:t>
      </w:r>
      <w:r>
        <w:rPr>
          <w:rFonts w:hint="eastAsia" w:ascii="仿宋" w:hAnsi="仿宋" w:eastAsia="仿宋"/>
          <w:b/>
          <w:color w:val="000000"/>
          <w:sz w:val="28"/>
          <w:szCs w:val="28"/>
        </w:rPr>
        <w:t>公务接待费支出</w:t>
      </w:r>
      <w:r>
        <w:rPr>
          <w:rFonts w:hint="eastAsia" w:ascii="仿宋" w:hAnsi="仿宋" w:eastAsia="仿宋"/>
          <w:color w:val="000000"/>
          <w:sz w:val="28"/>
          <w:szCs w:val="28"/>
        </w:rPr>
        <w:t>38.91万元，公务接待费支出决算比</w:t>
      </w:r>
      <w:r>
        <w:rPr>
          <w:rFonts w:ascii="仿宋" w:hAnsi="仿宋" w:eastAsia="仿宋"/>
          <w:color w:val="000000"/>
          <w:sz w:val="28"/>
          <w:szCs w:val="28"/>
        </w:rPr>
        <w:t>201</w:t>
      </w:r>
      <w:r>
        <w:rPr>
          <w:rFonts w:hint="eastAsia" w:ascii="仿宋" w:hAnsi="仿宋" w:eastAsia="仿宋"/>
          <w:color w:val="000000"/>
          <w:sz w:val="28"/>
          <w:szCs w:val="28"/>
        </w:rPr>
        <w:t>8年增加24.71万元，增长174</w:t>
      </w:r>
      <w:r>
        <w:rPr>
          <w:rFonts w:ascii="仿宋" w:hAnsi="仿宋" w:eastAsia="仿宋"/>
          <w:color w:val="000000"/>
          <w:sz w:val="28"/>
          <w:szCs w:val="28"/>
        </w:rPr>
        <w:t>%</w:t>
      </w:r>
      <w:r>
        <w:rPr>
          <w:rFonts w:hint="eastAsia" w:ascii="仿宋" w:hAnsi="仿宋" w:eastAsia="仿宋"/>
          <w:color w:val="000000"/>
          <w:sz w:val="28"/>
          <w:szCs w:val="28"/>
        </w:rPr>
        <w:t>。主要原因是机构改革并入原广汉市科学技术和商务局。其中：</w:t>
      </w:r>
    </w:p>
    <w:p>
      <w:pPr>
        <w:spacing w:line="560" w:lineRule="exact"/>
        <w:ind w:firstLine="640"/>
        <w:rPr>
          <w:rFonts w:ascii="仿宋" w:hAnsi="仿宋" w:eastAsia="仿宋"/>
          <w:color w:val="000000"/>
          <w:sz w:val="28"/>
          <w:szCs w:val="28"/>
        </w:rPr>
      </w:pPr>
      <w:r>
        <w:rPr>
          <w:rFonts w:hint="eastAsia" w:ascii="仿宋" w:hAnsi="仿宋" w:eastAsia="仿宋"/>
          <w:b/>
          <w:color w:val="000000"/>
          <w:sz w:val="28"/>
          <w:szCs w:val="28"/>
        </w:rPr>
        <w:t>国内公务接待支出</w:t>
      </w:r>
      <w:r>
        <w:rPr>
          <w:rFonts w:hint="eastAsia" w:ascii="仿宋" w:hAnsi="仿宋" w:eastAsia="仿宋"/>
          <w:color w:val="000000"/>
          <w:sz w:val="28"/>
          <w:szCs w:val="28"/>
        </w:rPr>
        <w:t>38.91万元，主要用于招商、对外贸易等(执行公务、开展业务活动开支的交通费、住宿费、用餐费等)。国内公务接待254批次，3892人次（不包括陪同人员），共计支出38.91万元。</w:t>
      </w:r>
    </w:p>
    <w:p>
      <w:pPr>
        <w:spacing w:line="560" w:lineRule="exact"/>
        <w:ind w:firstLine="562" w:firstLineChars="200"/>
        <w:rPr>
          <w:rFonts w:ascii="仿宋" w:hAnsi="仿宋" w:eastAsia="仿宋"/>
          <w:color w:val="000000" w:themeColor="text1"/>
          <w:sz w:val="28"/>
          <w:szCs w:val="28"/>
        </w:rPr>
      </w:pPr>
      <w:r>
        <w:rPr>
          <w:rFonts w:hint="eastAsia" w:ascii="仿宋" w:hAnsi="仿宋" w:eastAsia="仿宋"/>
          <w:b/>
          <w:color w:val="000000"/>
          <w:sz w:val="28"/>
          <w:szCs w:val="28"/>
        </w:rPr>
        <w:t>外事接待支出</w:t>
      </w:r>
      <w:r>
        <w:rPr>
          <w:rFonts w:hint="eastAsia" w:ascii="仿宋" w:hAnsi="仿宋" w:eastAsia="仿宋"/>
          <w:color w:val="000000"/>
          <w:sz w:val="28"/>
          <w:szCs w:val="28"/>
        </w:rPr>
        <w:t>0万元</w:t>
      </w:r>
      <w:r>
        <w:rPr>
          <w:rFonts w:hint="eastAsia" w:ascii="仿宋" w:hAnsi="仿宋" w:eastAsia="仿宋"/>
          <w:color w:val="000000" w:themeColor="text1"/>
          <w:sz w:val="28"/>
          <w:szCs w:val="28"/>
        </w:rPr>
        <w:t>，外事接待0批次，0人，共计支出0万元。</w:t>
      </w:r>
      <w:bookmarkStart w:id="46" w:name="_Toc15396610"/>
      <w:bookmarkStart w:id="47" w:name="_Toc15377218"/>
    </w:p>
    <w:p>
      <w:pPr>
        <w:spacing w:line="560" w:lineRule="exact"/>
        <w:ind w:firstLine="640"/>
        <w:outlineLvl w:val="1"/>
        <w:rPr>
          <w:rFonts w:ascii="黑体" w:hAnsi="黑体" w:eastAsia="黑体"/>
          <w:color w:val="000000"/>
          <w:sz w:val="28"/>
          <w:szCs w:val="28"/>
        </w:rPr>
      </w:pPr>
      <w:r>
        <w:rPr>
          <w:rFonts w:hint="eastAsia" w:ascii="黑体" w:hAnsi="黑体" w:eastAsia="黑体"/>
          <w:color w:val="000000"/>
          <w:sz w:val="28"/>
          <w:szCs w:val="28"/>
        </w:rPr>
        <w:t>八、政府性基金预算支出决算情况说明</w:t>
      </w:r>
      <w:bookmarkEnd w:id="46"/>
      <w:bookmarkEnd w:id="47"/>
    </w:p>
    <w:p>
      <w:pPr>
        <w:spacing w:line="56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9年政府性基金预算拨款支出0万元。</w:t>
      </w:r>
    </w:p>
    <w:p>
      <w:pPr>
        <w:numPr>
          <w:ilvl w:val="0"/>
          <w:numId w:val="2"/>
        </w:numPr>
        <w:spacing w:line="560" w:lineRule="exact"/>
        <w:ind w:firstLine="640"/>
        <w:outlineLvl w:val="1"/>
        <w:rPr>
          <w:rFonts w:ascii="黑体" w:hAnsi="黑体" w:eastAsia="黑体"/>
          <w:color w:val="000000"/>
          <w:sz w:val="28"/>
          <w:szCs w:val="28"/>
        </w:rPr>
      </w:pPr>
      <w:bookmarkStart w:id="48" w:name="_Toc15377219"/>
      <w:bookmarkStart w:id="49" w:name="_Toc15396611"/>
      <w:r>
        <w:rPr>
          <w:rFonts w:hint="eastAsia" w:ascii="黑体" w:hAnsi="黑体" w:eastAsia="黑体"/>
          <w:color w:val="000000"/>
          <w:sz w:val="28"/>
          <w:szCs w:val="28"/>
        </w:rPr>
        <w:t>国有资本经营预算支出决算情况说明</w:t>
      </w:r>
      <w:bookmarkEnd w:id="48"/>
      <w:bookmarkEnd w:id="49"/>
    </w:p>
    <w:p>
      <w:pPr>
        <w:spacing w:line="56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9年国有资本经营预算拨款支出0万元。</w:t>
      </w:r>
    </w:p>
    <w:p>
      <w:pPr>
        <w:spacing w:line="560" w:lineRule="exact"/>
        <w:ind w:firstLine="700" w:firstLineChars="250"/>
        <w:outlineLvl w:val="1"/>
        <w:rPr>
          <w:rFonts w:ascii="黑体" w:hAnsi="黑体" w:eastAsia="黑体"/>
          <w:color w:val="000000"/>
          <w:sz w:val="28"/>
          <w:szCs w:val="28"/>
        </w:rPr>
      </w:pPr>
      <w:bookmarkStart w:id="50" w:name="_Toc15377221"/>
      <w:bookmarkStart w:id="51" w:name="_Toc15396612"/>
      <w:r>
        <w:rPr>
          <w:rFonts w:hint="eastAsia" w:ascii="黑体" w:hAnsi="黑体" w:eastAsia="黑体"/>
          <w:color w:val="000000"/>
          <w:sz w:val="28"/>
          <w:szCs w:val="28"/>
        </w:rPr>
        <w:t>十、其他重要事项的情况说明</w:t>
      </w:r>
      <w:bookmarkEnd w:id="50"/>
      <w:bookmarkEnd w:id="51"/>
    </w:p>
    <w:p>
      <w:pPr>
        <w:spacing w:line="560" w:lineRule="exact"/>
        <w:ind w:firstLine="562" w:firstLineChars="200"/>
        <w:outlineLvl w:val="2"/>
        <w:rPr>
          <w:rFonts w:ascii="仿宋" w:hAnsi="仿宋" w:eastAsia="仿宋"/>
          <w:color w:val="000000"/>
          <w:sz w:val="28"/>
          <w:szCs w:val="28"/>
        </w:rPr>
      </w:pPr>
      <w:bookmarkStart w:id="52" w:name="_Toc15377222"/>
      <w:r>
        <w:rPr>
          <w:rFonts w:hint="eastAsia" w:ascii="仿宋" w:hAnsi="仿宋" w:eastAsia="仿宋"/>
          <w:b/>
          <w:color w:val="000000"/>
          <w:sz w:val="28"/>
          <w:szCs w:val="28"/>
        </w:rPr>
        <w:t>（一）机关运行经费支出情况</w:t>
      </w:r>
      <w:bookmarkEnd w:id="52"/>
    </w:p>
    <w:p>
      <w:pPr>
        <w:spacing w:line="560" w:lineRule="exact"/>
        <w:ind w:firstLine="560" w:firstLineChars="200"/>
        <w:rPr>
          <w:rFonts w:ascii="仿宋" w:hAnsi="仿宋" w:eastAsia="仿宋"/>
          <w:b/>
          <w:color w:val="FF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9年，机关运行经费支出426.39万元，比</w:t>
      </w:r>
      <w:r>
        <w:rPr>
          <w:rFonts w:ascii="仿宋" w:hAnsi="仿宋" w:eastAsia="仿宋"/>
          <w:color w:val="000000"/>
          <w:sz w:val="28"/>
          <w:szCs w:val="28"/>
        </w:rPr>
        <w:t>201</w:t>
      </w:r>
      <w:r>
        <w:rPr>
          <w:rFonts w:hint="eastAsia" w:ascii="仿宋" w:hAnsi="仿宋" w:eastAsia="仿宋"/>
          <w:color w:val="000000"/>
          <w:sz w:val="28"/>
          <w:szCs w:val="28"/>
        </w:rPr>
        <w:t>8年增加426.39万元。</w:t>
      </w:r>
      <w:r>
        <w:rPr>
          <w:rFonts w:hint="eastAsia" w:ascii="仿宋" w:hAnsi="仿宋" w:eastAsia="仿宋"/>
          <w:color w:val="000000" w:themeColor="text1"/>
          <w:sz w:val="28"/>
          <w:szCs w:val="28"/>
        </w:rPr>
        <w:t>主要原因是</w:t>
      </w:r>
      <w:r>
        <w:rPr>
          <w:rFonts w:hint="eastAsia" w:ascii="仿宋" w:hAnsi="仿宋" w:eastAsia="仿宋"/>
          <w:color w:val="000000"/>
          <w:sz w:val="28"/>
          <w:szCs w:val="28"/>
        </w:rPr>
        <w:t>机构改革并入原广汉市科学技术和商务局。（注：数据来源于财决附</w:t>
      </w:r>
      <w:r>
        <w:rPr>
          <w:rFonts w:ascii="仿宋" w:hAnsi="仿宋" w:eastAsia="仿宋"/>
          <w:color w:val="000000"/>
          <w:sz w:val="28"/>
          <w:szCs w:val="28"/>
        </w:rPr>
        <w:t>03</w:t>
      </w:r>
      <w:r>
        <w:rPr>
          <w:rFonts w:hint="eastAsia" w:ascii="仿宋" w:hAnsi="仿宋" w:eastAsia="仿宋"/>
          <w:color w:val="000000"/>
          <w:sz w:val="28"/>
          <w:szCs w:val="28"/>
        </w:rPr>
        <w:t>表）</w:t>
      </w:r>
    </w:p>
    <w:p>
      <w:pPr>
        <w:autoSpaceDE w:val="0"/>
        <w:autoSpaceDN w:val="0"/>
        <w:adjustRightInd w:val="0"/>
        <w:spacing w:line="560" w:lineRule="exact"/>
        <w:ind w:firstLine="562" w:firstLineChars="200"/>
        <w:jc w:val="left"/>
        <w:outlineLvl w:val="2"/>
        <w:rPr>
          <w:rFonts w:ascii="仿宋" w:hAnsi="仿宋" w:eastAsia="仿宋"/>
          <w:b/>
          <w:color w:val="000000"/>
          <w:sz w:val="28"/>
          <w:szCs w:val="28"/>
        </w:rPr>
      </w:pPr>
      <w:bookmarkStart w:id="53" w:name="_Toc15377223"/>
      <w:r>
        <w:rPr>
          <w:rFonts w:hint="eastAsia" w:ascii="仿宋" w:hAnsi="仿宋" w:eastAsia="仿宋"/>
          <w:b/>
          <w:color w:val="000000"/>
          <w:sz w:val="28"/>
          <w:szCs w:val="28"/>
        </w:rPr>
        <w:t>（二）政府采购支出情况</w:t>
      </w:r>
      <w:bookmarkEnd w:id="53"/>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9年，政府采购支出总额10.75万元，其中：政府采购货物支出10.75万元，主要用于新装空调、投影仪、台式计算机、便携式计算机。</w:t>
      </w:r>
    </w:p>
    <w:p>
      <w:pPr>
        <w:spacing w:line="560" w:lineRule="exact"/>
        <w:ind w:firstLine="562" w:firstLineChars="200"/>
        <w:rPr>
          <w:rFonts w:ascii="仿宋" w:hAnsi="仿宋" w:eastAsia="仿宋"/>
          <w:b/>
          <w:color w:val="000000" w:themeColor="text1"/>
          <w:sz w:val="28"/>
          <w:szCs w:val="28"/>
        </w:rPr>
      </w:pPr>
      <w:r>
        <w:rPr>
          <w:rFonts w:hint="eastAsia" w:ascii="仿宋" w:hAnsi="仿宋" w:eastAsia="仿宋"/>
          <w:b/>
          <w:color w:val="000000" w:themeColor="text1"/>
          <w:sz w:val="28"/>
          <w:szCs w:val="28"/>
        </w:rPr>
        <w:t>（注：数据来源于财决附</w:t>
      </w:r>
      <w:r>
        <w:rPr>
          <w:rFonts w:ascii="仿宋" w:hAnsi="仿宋" w:eastAsia="仿宋"/>
          <w:b/>
          <w:color w:val="000000" w:themeColor="text1"/>
          <w:sz w:val="28"/>
          <w:szCs w:val="28"/>
        </w:rPr>
        <w:t>03</w:t>
      </w:r>
      <w:r>
        <w:rPr>
          <w:rFonts w:hint="eastAsia" w:ascii="仿宋" w:hAnsi="仿宋" w:eastAsia="仿宋"/>
          <w:b/>
          <w:color w:val="000000" w:themeColor="text1"/>
          <w:sz w:val="28"/>
          <w:szCs w:val="28"/>
        </w:rPr>
        <w:t>表）</w:t>
      </w:r>
    </w:p>
    <w:p>
      <w:pPr>
        <w:autoSpaceDE w:val="0"/>
        <w:autoSpaceDN w:val="0"/>
        <w:adjustRightInd w:val="0"/>
        <w:spacing w:line="560" w:lineRule="exact"/>
        <w:ind w:firstLine="562" w:firstLineChars="200"/>
        <w:jc w:val="left"/>
        <w:outlineLvl w:val="2"/>
        <w:rPr>
          <w:rFonts w:ascii="仿宋" w:hAnsi="仿宋" w:eastAsia="仿宋"/>
          <w:b/>
          <w:color w:val="000000"/>
          <w:sz w:val="28"/>
          <w:szCs w:val="28"/>
        </w:rPr>
      </w:pPr>
      <w:bookmarkStart w:id="54" w:name="_Toc15377224"/>
      <w:r>
        <w:rPr>
          <w:rFonts w:hint="eastAsia" w:ascii="仿宋" w:hAnsi="仿宋" w:eastAsia="仿宋"/>
          <w:b/>
          <w:color w:val="000000"/>
          <w:sz w:val="28"/>
          <w:szCs w:val="28"/>
        </w:rPr>
        <w:t>（三）国有资产占有使用情况</w:t>
      </w:r>
      <w:bookmarkEnd w:id="54"/>
    </w:p>
    <w:p>
      <w:pPr>
        <w:autoSpaceDE w:val="0"/>
        <w:autoSpaceDN w:val="0"/>
        <w:adjustRightInd w:val="0"/>
        <w:spacing w:line="560" w:lineRule="exact"/>
        <w:ind w:firstLine="560" w:firstLineChars="200"/>
        <w:jc w:val="left"/>
        <w:rPr>
          <w:rFonts w:ascii="仿宋" w:hAnsi="仿宋" w:eastAsia="仿宋"/>
          <w:b/>
          <w:color w:val="FF0000"/>
          <w:sz w:val="28"/>
          <w:szCs w:val="28"/>
        </w:rPr>
      </w:pPr>
      <w:r>
        <w:rPr>
          <w:rFonts w:hint="eastAsia" w:ascii="仿宋" w:hAnsi="仿宋" w:eastAsia="仿宋"/>
          <w:color w:val="000000"/>
          <w:sz w:val="28"/>
          <w:szCs w:val="28"/>
        </w:rPr>
        <w:t>截至</w:t>
      </w:r>
      <w:r>
        <w:rPr>
          <w:rFonts w:ascii="仿宋" w:hAnsi="仿宋" w:eastAsia="仿宋"/>
          <w:color w:val="000000"/>
          <w:sz w:val="28"/>
          <w:szCs w:val="28"/>
        </w:rPr>
        <w:t>201</w:t>
      </w:r>
      <w:r>
        <w:rPr>
          <w:rFonts w:hint="eastAsia" w:ascii="仿宋" w:hAnsi="仿宋" w:eastAsia="仿宋"/>
          <w:color w:val="000000"/>
          <w:sz w:val="28"/>
          <w:szCs w:val="28"/>
        </w:rPr>
        <w:t>9年</w:t>
      </w:r>
      <w:r>
        <w:rPr>
          <w:rFonts w:ascii="仿宋" w:hAnsi="仿宋" w:eastAsia="仿宋"/>
          <w:color w:val="000000"/>
          <w:sz w:val="28"/>
          <w:szCs w:val="28"/>
        </w:rPr>
        <w:t>12</w:t>
      </w:r>
      <w:r>
        <w:rPr>
          <w:rFonts w:hint="eastAsia" w:ascii="仿宋" w:hAnsi="仿宋" w:eastAsia="仿宋"/>
          <w:color w:val="000000"/>
          <w:sz w:val="28"/>
          <w:szCs w:val="28"/>
        </w:rPr>
        <w:t>月</w:t>
      </w:r>
      <w:r>
        <w:rPr>
          <w:rFonts w:ascii="仿宋" w:hAnsi="仿宋" w:eastAsia="仿宋"/>
          <w:color w:val="000000"/>
          <w:sz w:val="28"/>
          <w:szCs w:val="28"/>
        </w:rPr>
        <w:t>31</w:t>
      </w:r>
      <w:r>
        <w:rPr>
          <w:rFonts w:hint="eastAsia" w:ascii="仿宋" w:hAnsi="仿宋" w:eastAsia="仿宋"/>
          <w:color w:val="000000"/>
          <w:sz w:val="28"/>
          <w:szCs w:val="28"/>
        </w:rPr>
        <w:t>日，本单位共有车辆2辆，</w:t>
      </w:r>
      <w:r>
        <w:rPr>
          <w:rFonts w:hint="eastAsia" w:ascii="仿宋" w:hAnsi="仿宋" w:eastAsia="仿宋"/>
          <w:color w:val="000000" w:themeColor="text1"/>
          <w:sz w:val="28"/>
          <w:szCs w:val="28"/>
        </w:rPr>
        <w:t>其他用车主要是用于</w:t>
      </w:r>
      <w:r>
        <w:rPr>
          <w:rFonts w:hint="eastAsia" w:ascii="仿宋" w:hAnsi="仿宋" w:eastAsia="仿宋" w:cs="仿宋_GB2312"/>
          <w:color w:val="000000"/>
          <w:sz w:val="28"/>
          <w:szCs w:val="28"/>
        </w:rPr>
        <w:t>日常办公需要。</w:t>
      </w:r>
      <w:r>
        <w:rPr>
          <w:rFonts w:hint="eastAsia" w:ascii="仿宋" w:hAnsi="仿宋" w:eastAsia="仿宋"/>
          <w:color w:val="000000" w:themeColor="text1"/>
          <w:sz w:val="28"/>
          <w:szCs w:val="28"/>
        </w:rPr>
        <w:t>单价</w:t>
      </w:r>
      <w:r>
        <w:rPr>
          <w:rFonts w:ascii="仿宋" w:hAnsi="仿宋" w:eastAsia="仿宋"/>
          <w:color w:val="000000" w:themeColor="text1"/>
          <w:sz w:val="28"/>
          <w:szCs w:val="28"/>
        </w:rPr>
        <w:t>50</w:t>
      </w:r>
      <w:r>
        <w:rPr>
          <w:rFonts w:hint="eastAsia" w:ascii="仿宋" w:hAnsi="仿宋" w:eastAsia="仿宋"/>
          <w:color w:val="000000" w:themeColor="text1"/>
          <w:sz w:val="28"/>
          <w:szCs w:val="28"/>
        </w:rPr>
        <w:t>万元以上通用设备0台（套），单价</w:t>
      </w:r>
      <w:r>
        <w:rPr>
          <w:rFonts w:ascii="仿宋" w:hAnsi="仿宋" w:eastAsia="仿宋"/>
          <w:color w:val="000000" w:themeColor="text1"/>
          <w:sz w:val="28"/>
          <w:szCs w:val="28"/>
        </w:rPr>
        <w:t>100</w:t>
      </w:r>
      <w:r>
        <w:rPr>
          <w:rFonts w:hint="eastAsia" w:ascii="仿宋" w:hAnsi="仿宋" w:eastAsia="仿宋"/>
          <w:color w:val="000000"/>
          <w:sz w:val="28"/>
          <w:szCs w:val="28"/>
        </w:rPr>
        <w:t>万元以上专用设备0台（套）。</w:t>
      </w:r>
      <w:r>
        <w:rPr>
          <w:rFonts w:hint="eastAsia" w:ascii="仿宋" w:hAnsi="仿宋" w:eastAsia="仿宋"/>
          <w:b/>
          <w:color w:val="000000" w:themeColor="text1"/>
          <w:sz w:val="28"/>
          <w:szCs w:val="28"/>
        </w:rPr>
        <w:t>（注：数据来源财决附</w:t>
      </w:r>
      <w:r>
        <w:rPr>
          <w:rFonts w:ascii="仿宋" w:hAnsi="仿宋" w:eastAsia="仿宋"/>
          <w:b/>
          <w:color w:val="000000" w:themeColor="text1"/>
          <w:sz w:val="28"/>
          <w:szCs w:val="28"/>
        </w:rPr>
        <w:t>03</w:t>
      </w:r>
      <w:r>
        <w:rPr>
          <w:rFonts w:hint="eastAsia" w:ascii="仿宋" w:hAnsi="仿宋" w:eastAsia="仿宋"/>
          <w:b/>
          <w:color w:val="000000" w:themeColor="text1"/>
          <w:sz w:val="28"/>
          <w:szCs w:val="28"/>
        </w:rPr>
        <w:t>表，按部门决算报表填报数据罗列车辆情况。）</w:t>
      </w:r>
    </w:p>
    <w:p>
      <w:pPr>
        <w:autoSpaceDE w:val="0"/>
        <w:autoSpaceDN w:val="0"/>
        <w:adjustRightInd w:val="0"/>
        <w:spacing w:line="560" w:lineRule="exact"/>
        <w:ind w:firstLine="562" w:firstLineChars="200"/>
        <w:jc w:val="left"/>
        <w:outlineLvl w:val="2"/>
        <w:rPr>
          <w:rFonts w:ascii="仿宋" w:hAnsi="仿宋" w:eastAsia="仿宋"/>
          <w:b/>
          <w:color w:val="000000"/>
          <w:sz w:val="28"/>
          <w:szCs w:val="28"/>
        </w:rPr>
      </w:pPr>
      <w:r>
        <w:rPr>
          <w:rFonts w:hint="eastAsia" w:ascii="仿宋" w:hAnsi="仿宋" w:eastAsia="仿宋"/>
          <w:b/>
          <w:color w:val="000000"/>
          <w:sz w:val="28"/>
          <w:szCs w:val="28"/>
        </w:rPr>
        <w:t>（四）预算绩效管理情况。</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根据预算绩效管理要求，本部门（单位）在年初预算编制阶段，组织对“第三产业先进单位奖金、高新技术企业奖金</w:t>
      </w:r>
      <w:r>
        <w:rPr>
          <w:rFonts w:ascii="仿宋" w:hAnsi="仿宋" w:eastAsia="仿宋" w:cs="仿宋_GB2312"/>
          <w:sz w:val="28"/>
          <w:szCs w:val="28"/>
        </w:rPr>
        <w:t>”</w:t>
      </w:r>
      <w:r>
        <w:rPr>
          <w:rFonts w:hint="eastAsia" w:ascii="仿宋" w:hAnsi="仿宋" w:eastAsia="仿宋" w:cs="仿宋_GB2312"/>
          <w:sz w:val="28"/>
          <w:szCs w:val="28"/>
        </w:rPr>
        <w:t>、“北京京东世纪贸易有限公司产业扶持金</w:t>
      </w:r>
      <w:r>
        <w:rPr>
          <w:rFonts w:ascii="仿宋" w:hAnsi="仿宋" w:eastAsia="仿宋" w:cs="仿宋_GB2312"/>
          <w:sz w:val="28"/>
          <w:szCs w:val="28"/>
        </w:rPr>
        <w:t>”</w:t>
      </w:r>
      <w:r>
        <w:rPr>
          <w:rFonts w:hint="eastAsia" w:ascii="仿宋" w:hAnsi="仿宋" w:eastAsia="仿宋" w:cs="仿宋_GB2312"/>
          <w:sz w:val="28"/>
          <w:szCs w:val="28"/>
        </w:rPr>
        <w:t>、“‘三星堆号’卫星冠名专项经费”、“第十五届中国中药医博会补助资金”、“2018年第三批省级内贸流通服务业发展促进专项资金”、“2018年省级外经贸发展专项资金”、“2019年中央外经贸发展专项资金”、“2018年省级外贸发展资金（第二批）”共 8个项目开展了预算事前绩效评估，对8个项目编制了绩效目标，预算执行过程中，选取8个项目开展绩效监控，年终执行完毕后，对8个项目开展了绩效目标完成情况自评。</w:t>
      </w:r>
    </w:p>
    <w:p>
      <w:pPr>
        <w:widowControl/>
        <w:adjustRightInd w:val="0"/>
        <w:snapToGrid w:val="0"/>
        <w:spacing w:line="560" w:lineRule="exact"/>
        <w:ind w:firstLine="720"/>
        <w:jc w:val="left"/>
        <w:rPr>
          <w:rFonts w:ascii="仿宋" w:hAnsi="仿宋" w:eastAsia="仿宋" w:cs="仿宋_GB2312"/>
          <w:sz w:val="28"/>
          <w:szCs w:val="28"/>
        </w:rPr>
      </w:pPr>
      <w:r>
        <w:rPr>
          <w:rFonts w:hint="eastAsia" w:ascii="仿宋" w:hAnsi="仿宋" w:eastAsia="仿宋" w:cs="仿宋_GB2312"/>
          <w:sz w:val="28"/>
          <w:szCs w:val="28"/>
        </w:rPr>
        <w:t>本部门按要求对2019年部门整体支出开展绩效自评，从评价情况来看本单位的项目资金日常支出严格按照用款计划，分季度执行，并严格按照对应的制度项目资金管理办法执行。项目实施完成后，达到预期经济、社会目标。本部门还自行组织了5个项目支出绩效评价，从评价情况来看项目都按时安质保量完成，指标中的数量指标全部达到100%，时效指标全部达到100%，质量指标都符合验收标准，达到行业基准水平；经济效益、社会效益、生态效益都符合绩效设计预期，满意度普遍在≥95%以上。</w:t>
      </w:r>
    </w:p>
    <w:p>
      <w:pPr>
        <w:widowControl/>
        <w:spacing w:line="560" w:lineRule="exact"/>
        <w:ind w:firstLine="560" w:firstLineChars="200"/>
        <w:textAlignment w:val="center"/>
        <w:rPr>
          <w:rFonts w:hint="eastAsia" w:ascii="仿宋" w:hAnsi="仿宋" w:eastAsia="仿宋" w:cs="楷体_GB2312"/>
          <w:sz w:val="28"/>
          <w:szCs w:val="28"/>
          <w:lang w:eastAsia="zh-CN"/>
        </w:rPr>
      </w:pPr>
      <w:r>
        <w:rPr>
          <w:rFonts w:hint="eastAsia" w:ascii="仿宋" w:hAnsi="仿宋" w:eastAsia="仿宋" w:cs="楷体_GB2312"/>
          <w:sz w:val="28"/>
          <w:szCs w:val="28"/>
        </w:rPr>
        <w:t>1.项目绩效目标完成情况。</w:t>
      </w:r>
    </w:p>
    <w:p>
      <w:pPr>
        <w:widowControl/>
        <w:spacing w:line="560" w:lineRule="exact"/>
        <w:ind w:firstLine="560" w:firstLineChars="200"/>
        <w:textAlignment w:val="center"/>
        <w:rPr>
          <w:rFonts w:ascii="仿宋" w:hAnsi="仿宋" w:eastAsia="仿宋" w:cs="仿宋_GB2312"/>
          <w:sz w:val="28"/>
          <w:szCs w:val="28"/>
        </w:rPr>
      </w:pPr>
      <w:r>
        <w:rPr>
          <w:rFonts w:hint="eastAsia" w:ascii="仿宋" w:hAnsi="仿宋" w:eastAsia="仿宋" w:cs="仿宋_GB2312"/>
          <w:sz w:val="28"/>
          <w:szCs w:val="28"/>
        </w:rPr>
        <w:t xml:space="preserve">    本部门在2019年度部门决算中反映“60000吨农副产品深加工项目”、“北京京东世纪贸易有限公司产业扶持金</w:t>
      </w:r>
      <w:r>
        <w:rPr>
          <w:rFonts w:ascii="仿宋" w:hAnsi="仿宋" w:eastAsia="仿宋" w:cs="仿宋_GB2312"/>
          <w:sz w:val="28"/>
          <w:szCs w:val="28"/>
        </w:rPr>
        <w:t>”</w:t>
      </w:r>
      <w:r>
        <w:rPr>
          <w:rFonts w:hint="eastAsia" w:ascii="仿宋" w:hAnsi="仿宋" w:eastAsia="仿宋" w:cs="仿宋_GB2312"/>
          <w:sz w:val="28"/>
          <w:szCs w:val="28"/>
        </w:rPr>
        <w:t>、“‘三星堆号’卫星冠名专项经费”、“第十五届中国中药医博会补助资金”、“2018年第三批省级内贸流通服务业发展促进专项资金”、“2018年省级外经贸发展专项资金”、“2019年中央外经贸发展专项资金”、“2018年省级外贸发展资金（第二批）”共 8个项目绩效目标实际完成情况。（本单位部门项目绩效目标个数在5个以上的，选取5个项目进行公开，目标个数在5个以下的，全部进行公开，公开内容包括选取的全部项目完成情况综述和完成情况表）。</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60000吨农副产品深加工项目”。项目全年预算数60万元，执行数为60万元，完成预算的100%。通过项目实施，促进了60000吨农副产品深加工项目（总投资2.8亿元）加快建设，建成投产后预计年销售收入3.4亿元以上，纳税1000万元以上。发现的主要问题：项目受外</w:t>
      </w:r>
      <w:r>
        <w:rPr>
          <w:rFonts w:hint="eastAsia" w:ascii="仿宋" w:hAnsi="仿宋" w:eastAsia="仿宋" w:cs="Arial"/>
          <w:color w:val="191919"/>
          <w:kern w:val="0"/>
          <w:sz w:val="28"/>
          <w:szCs w:val="28"/>
          <w:shd w:val="clear" w:color="auto" w:fill="FFFFFF"/>
        </w:rPr>
        <w:t>围</w:t>
      </w:r>
      <w:r>
        <w:rPr>
          <w:rFonts w:hint="eastAsia" w:ascii="仿宋" w:hAnsi="仿宋" w:eastAsia="仿宋" w:cs="仿宋_GB2312"/>
          <w:sz w:val="28"/>
          <w:szCs w:val="28"/>
        </w:rPr>
        <w:t>整体市场经济影响，特别是新冠疫情影响导致建设进度和项目收益将会不及预期。</w:t>
      </w:r>
    </w:p>
    <w:p>
      <w:pPr>
        <w:autoSpaceDE w:val="0"/>
        <w:autoSpaceDN w:val="0"/>
        <w:adjustRightIn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北京京东世纪贸易有限公司产业扶持金项目绩效目标完成情况综述。项目全年预算数67万元，执行数为67万元，完成预算的100%。通过该项目的实施，积极将相关业态如京东大药房、京东司法拍卖等引入广汉，延长了产业链，提升了工业集中发展区区位优势，引入京东大药房等与市民生活息息相关，能有效提高市民生活质量。发现的主要问题：项目没有指定专项资金管理办法。下一步改进措施：研讨和制定相关专项资金管理办法。</w:t>
      </w:r>
    </w:p>
    <w:p>
      <w:pPr>
        <w:autoSpaceDE w:val="0"/>
        <w:autoSpaceDN w:val="0"/>
        <w:adjustRightIn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三星堆号’卫星冠名专项经费项目绩效目标完成情况综述。项目全年预算数120万元，执行数为120万元，完成预算的100%。通过项目实施，加快推进航天产业发展，助推产业转型升级，进一步推升我市经济和历史文化知名度和美誉度</w:t>
      </w:r>
      <w:r>
        <w:rPr>
          <w:rFonts w:hint="eastAsia" w:ascii="仿宋" w:hAnsi="仿宋" w:eastAsia="仿宋"/>
          <w:sz w:val="28"/>
          <w:szCs w:val="28"/>
        </w:rPr>
        <w:t>。</w:t>
      </w:r>
      <w:r>
        <w:rPr>
          <w:rFonts w:hint="eastAsia" w:ascii="仿宋" w:hAnsi="仿宋" w:eastAsia="仿宋" w:cs="仿宋_GB2312"/>
          <w:sz w:val="28"/>
          <w:szCs w:val="28"/>
        </w:rPr>
        <w:t>发现的主要问题：项目实施后的经济效益、社会效益不能具体量化考核。</w:t>
      </w:r>
    </w:p>
    <w:p>
      <w:pPr>
        <w:autoSpaceDE w:val="0"/>
        <w:autoSpaceDN w:val="0"/>
        <w:adjustRightInd w:val="0"/>
        <w:spacing w:line="560" w:lineRule="exact"/>
        <w:ind w:firstLine="560" w:firstLineChars="200"/>
        <w:jc w:val="left"/>
        <w:rPr>
          <w:rFonts w:ascii="仿宋" w:hAnsi="仿宋" w:eastAsia="仿宋" w:cs="仿宋_GB2312"/>
          <w:sz w:val="28"/>
          <w:szCs w:val="28"/>
          <w:lang w:val="zh-CN"/>
        </w:rPr>
      </w:pPr>
      <w:r>
        <w:rPr>
          <w:rFonts w:hint="eastAsia" w:ascii="仿宋" w:hAnsi="仿宋" w:eastAsia="仿宋" w:cs="仿宋_GB2312"/>
          <w:sz w:val="28"/>
          <w:szCs w:val="28"/>
        </w:rPr>
        <w:t>（4）2018年中央外经贸发展专项资金项目绩效目标完成情况综述。项目全年预算数378万元，执行数为378万元，完成预算的100%。通过项目实施，有力的促进当地外经贸事业的稳步发展，积极有效地鼓励当地外贸稳增长、调结构，也进一步推动外经贸企业更快地转型升级，全面提高外经贸企业的国际竞争力。发现的主要问题：</w:t>
      </w:r>
      <w:r>
        <w:rPr>
          <w:rFonts w:hint="eastAsia" w:ascii="仿宋" w:hAnsi="仿宋" w:eastAsia="仿宋" w:cs="仿宋_GB2312"/>
          <w:sz w:val="28"/>
          <w:szCs w:val="28"/>
          <w:lang w:val="zh-CN"/>
        </w:rPr>
        <w:t>外经贸专项资金在使用上对大型企业更有利</w:t>
      </w:r>
      <w:r>
        <w:rPr>
          <w:rFonts w:hint="eastAsia" w:ascii="仿宋" w:hAnsi="仿宋" w:eastAsia="仿宋" w:cs="仿宋_GB2312"/>
          <w:sz w:val="28"/>
          <w:szCs w:val="28"/>
        </w:rPr>
        <w:t>。下一步改进措施：</w:t>
      </w:r>
      <w:r>
        <w:rPr>
          <w:rFonts w:hint="eastAsia" w:ascii="仿宋" w:hAnsi="仿宋" w:eastAsia="仿宋" w:cs="仿宋_GB2312"/>
          <w:sz w:val="28"/>
          <w:szCs w:val="28"/>
          <w:lang w:val="zh-CN"/>
        </w:rPr>
        <w:t>望各级相关部门重视外经贸稳定性发展问题，适当加大中小外经贸企业的扶持力度。</w:t>
      </w:r>
    </w:p>
    <w:p>
      <w:pPr>
        <w:adjustRightInd w:val="0"/>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第十五届中国中药医博会补助资金项目绩效目标完成情况综述。项目全年预算数50万元，执行数为50万元，完成预算的100%。通过项目实施，有力地鼓励和支持了第十五届中国中医药博览会主办方的积极性，作为中医药展会最具影响力之一的该展会，为全国中医药产业加强交流、合作，搭建了很好的交流平台，也必将对四川中医药发展产生深远的影响。发现的主要问题：该次中医药博览会由于筹备期短，在招商、综合服务等方面存在诸多不足。下一步改进措施：加强广汉市开展具有实效性的专业会展活动，提高会展效果。</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 xml:space="preserve"> 60000吨农副产品深加工项目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广汉市商务和经济合作局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60万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60万 </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占地面积100亩，总投资2.8亿元，建成投产后预计年销售收入3.4亿元以上，纳税1000万元以上。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2019年5月进场进行建设。</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2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81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符合验收标准，达到行业基准水平</w:t>
            </w:r>
          </w:p>
        </w:tc>
      </w:tr>
      <w:tr>
        <w:tblPrEx>
          <w:tblCellMar>
            <w:top w:w="0" w:type="dxa"/>
            <w:left w:w="0" w:type="dxa"/>
            <w:bottom w:w="0" w:type="dxa"/>
            <w:right w:w="0" w:type="dxa"/>
          </w:tblCellMar>
        </w:tblPrEx>
        <w:trPr>
          <w:trHeight w:val="60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0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0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销售收入增加，税收增加1000万元。</w:t>
            </w:r>
          </w:p>
        </w:tc>
      </w:tr>
      <w:tr>
        <w:tblPrEx>
          <w:tblCellMar>
            <w:top w:w="0" w:type="dxa"/>
            <w:left w:w="0" w:type="dxa"/>
            <w:bottom w:w="0" w:type="dxa"/>
            <w:right w:w="0" w:type="dxa"/>
          </w:tblCellMar>
        </w:tblPrEx>
        <w:trPr>
          <w:trHeight w:val="101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增加就业劳动力人数20人以上。</w:t>
            </w:r>
          </w:p>
        </w:tc>
      </w:tr>
      <w:tr>
        <w:tblPrEx>
          <w:tblCellMar>
            <w:top w:w="0" w:type="dxa"/>
            <w:left w:w="0" w:type="dxa"/>
            <w:bottom w:w="0" w:type="dxa"/>
            <w:right w:w="0" w:type="dxa"/>
          </w:tblCellMar>
        </w:tblPrEx>
        <w:trPr>
          <w:trHeight w:val="9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26"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北京京东世纪贸易有限公司产业扶持金项目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广汉市商务和经济合作局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67万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67万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67万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67万 </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68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为鼓励北京京东世纪贸易有限公司积极将相关业态如京东大药房、京东司法拍卖等引入广汉，创造更多经济及社会效益。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根据广汉市人民政府与北京京东世纪贸易有限公司签订的招商引资协议约定，2019年该项目资金年初预算67.00万元，实际执行资金67.00万元，执行率为100%。</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113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符合验收标准，达到行业基准水平</w:t>
            </w:r>
          </w:p>
        </w:tc>
      </w:tr>
      <w:tr>
        <w:tblPrEx>
          <w:tblCellMar>
            <w:top w:w="0" w:type="dxa"/>
            <w:left w:w="0" w:type="dxa"/>
            <w:bottom w:w="0" w:type="dxa"/>
            <w:right w:w="0" w:type="dxa"/>
          </w:tblCellMar>
        </w:tblPrEx>
        <w:trPr>
          <w:trHeight w:val="8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68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53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通过该项目的实施，积极将相关业态如京东大药房、京东司法拍卖等引入广汉，延长了产业链，提升了工业集中发展区区位优势。</w:t>
            </w:r>
          </w:p>
        </w:tc>
      </w:tr>
      <w:tr>
        <w:tblPrEx>
          <w:tblCellMar>
            <w:top w:w="0" w:type="dxa"/>
            <w:left w:w="0" w:type="dxa"/>
            <w:bottom w:w="0" w:type="dxa"/>
            <w:right w:w="0" w:type="dxa"/>
          </w:tblCellMar>
        </w:tblPrEx>
        <w:trPr>
          <w:trHeight w:val="68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pacing w:line="580" w:lineRule="exact"/>
              <w:jc w:val="left"/>
              <w:rPr>
                <w:rFonts w:ascii="宋体" w:hAnsi="宋体" w:cs="宋体"/>
                <w:color w:val="000000"/>
                <w:sz w:val="24"/>
              </w:rPr>
            </w:pPr>
            <w:r>
              <w:rPr>
                <w:rFonts w:hint="eastAsia" w:ascii="宋体" w:hAnsi="宋体" w:cs="宋体"/>
                <w:color w:val="000000"/>
                <w:sz w:val="24"/>
              </w:rPr>
              <w:t>积极将相关业态如京东大药房、京东司法拍卖等引入广汉，有助于创造更多社会效益。</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3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2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≥96%</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“三星堆号”卫星冠名专项经费项目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广汉市商务和经济合作局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120万 </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ascii="宋体" w:hAnsi="宋体" w:cs="宋体"/>
                <w:color w:val="000000"/>
                <w:kern w:val="0"/>
                <w:sz w:val="24"/>
              </w:rPr>
              <w:t>2019年恰逢三星堆遗址发现90周年</w:t>
            </w:r>
            <w:r>
              <w:rPr>
                <w:rFonts w:hint="eastAsia" w:ascii="宋体" w:hAnsi="宋体" w:cs="宋体"/>
                <w:color w:val="000000"/>
                <w:kern w:val="0"/>
                <w:sz w:val="24"/>
              </w:rPr>
              <w:t>，加快推进航天产业发展，助推产业转型升级，进一步推升我市经济和历史文化知名度和美誉度，广汉市政府和成都国星宇航科技有限公司签订的相关协议约定，发射一颗冠名为“三星堆号”的卫星。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2019年8月17日中午12时11分，“三星堆号”（星时代-5）AI卫星顺利升空，成都国星宇航科技有限公司已按协议约定完成任务。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8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8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符合验收标准，达到行业基准水平</w:t>
            </w:r>
          </w:p>
        </w:tc>
      </w:tr>
      <w:tr>
        <w:tblPrEx>
          <w:tblCellMar>
            <w:top w:w="0" w:type="dxa"/>
            <w:left w:w="0" w:type="dxa"/>
            <w:bottom w:w="0" w:type="dxa"/>
            <w:right w:w="0" w:type="dxa"/>
          </w:tblCellMar>
        </w:tblPrEx>
        <w:trPr>
          <w:trHeight w:val="68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7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“三星堆号”是全球第一颗以古文明遗址命名的卫星</w:t>
            </w:r>
            <w:r>
              <w:rPr>
                <w:rFonts w:hint="eastAsia" w:ascii="宋体" w:hAnsi="宋体" w:cs="宋体"/>
                <w:color w:val="000000"/>
                <w:kern w:val="0"/>
                <w:sz w:val="24"/>
              </w:rPr>
              <w:t>，是四川造、四川管、四川用的成功范例。“三星堆号”卫星发射后，进一步提升我市经济及历史文化知名度和美誉度，对广汉市发航天产业以及建设西南“卫星城”，具有里程碑的意义。</w:t>
            </w:r>
          </w:p>
        </w:tc>
      </w:tr>
      <w:tr>
        <w:tblPrEx>
          <w:tblCellMar>
            <w:top w:w="0" w:type="dxa"/>
            <w:left w:w="0" w:type="dxa"/>
            <w:bottom w:w="0" w:type="dxa"/>
            <w:right w:w="0" w:type="dxa"/>
          </w:tblCellMar>
        </w:tblPrEx>
        <w:trPr>
          <w:trHeight w:val="70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2018年中央外经贸发展专项资金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广汉市商务和经济合作局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378万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378万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378万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378万 </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val="zh-CN"/>
              </w:rPr>
              <w:t>根据</w:t>
            </w:r>
            <w:r>
              <w:rPr>
                <w:rFonts w:hint="eastAsia" w:ascii="宋体" w:hAnsi="宋体" w:cs="宋体"/>
                <w:color w:val="000000"/>
                <w:kern w:val="0"/>
                <w:sz w:val="24"/>
              </w:rPr>
              <w:t>《四川省财政厅 四川省商务厅关于下达2018年度中央外经贸发展专项资金的通知》（川财建【2018】112号），下达给我市该项资金378万元，保证当地促进外贸稳增长、调结构，推动服务贸易创新发展和鼓励开展重点领域的国际产能合作，从而整体提升当地外向型经济发展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本单位根据当地外经贸事业发展实际情况，设立资金管理流程，做到项目宣传储备整理、第三方比选并出具专项报告、本单位“三重一大”、财政部门审核、市政府同意等全部程序，完成对29家企业及时保质保量的资金拨付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有力的促进当地外经贸事业的稳步发展，积极有效地鼓励当地外贸稳增长、调结构。</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推动外经贸企业更快地转型升级，全面提高外经贸企业的国际竞争力和可持续发展。</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第十五届中国中药医博会补助资金项目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广汉市商务和经济合作局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50万 </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40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ascii="宋体" w:hAnsi="宋体" w:cs="宋体"/>
                <w:color w:val="000000"/>
                <w:kern w:val="0"/>
                <w:sz w:val="24"/>
              </w:rPr>
              <w:t>为推动中医药行业交流、合作，面向世界特别是“一带一路”沿线展示我国中医药发展成就，将中医药推向国际，开创中医药全方位对外开放新格局，由</w:t>
            </w:r>
            <w:r>
              <w:rPr>
                <w:rFonts w:hint="eastAsia" w:ascii="宋体" w:hAnsi="宋体" w:cs="宋体"/>
                <w:color w:val="000000"/>
                <w:kern w:val="0"/>
                <w:sz w:val="24"/>
              </w:rPr>
              <w:t>四川川盟健康城实业有限公司作为主办方举办2018年第十五届药博会。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ind w:firstLine="480" w:firstLineChars="200"/>
              <w:rPr>
                <w:rFonts w:ascii="宋体" w:hAnsi="宋体" w:cs="宋体"/>
                <w:color w:val="000000"/>
                <w:kern w:val="0"/>
                <w:sz w:val="24"/>
              </w:rPr>
            </w:pPr>
            <w:r>
              <w:rPr>
                <w:rFonts w:hint="eastAsia" w:ascii="宋体" w:hAnsi="宋体" w:cs="宋体"/>
                <w:color w:val="000000"/>
                <w:kern w:val="0"/>
                <w:sz w:val="24"/>
              </w:rPr>
              <w:t>2018年11月2日-4日第十五届中国中医药博览会顺利举办。本次博览会现场实现成交金额超2.2亿元，意向成交金额达</w:t>
            </w:r>
            <w:r>
              <w:rPr>
                <w:rFonts w:ascii="宋体" w:hAnsi="宋体" w:cs="宋体"/>
                <w:color w:val="000000"/>
                <w:kern w:val="0"/>
                <w:sz w:val="24"/>
              </w:rPr>
              <w:t>1</w:t>
            </w:r>
            <w:r>
              <w:rPr>
                <w:rFonts w:hint="eastAsia" w:ascii="宋体" w:hAnsi="宋体" w:cs="宋体"/>
                <w:color w:val="000000"/>
                <w:kern w:val="0"/>
                <w:sz w:val="24"/>
              </w:rPr>
              <w:t>1亿元，无论是办展规模、参与人数、经济效益、社会影响等都得到了明显提升。</w:t>
            </w:r>
          </w:p>
          <w:p>
            <w:pPr>
              <w:widowControl/>
              <w:jc w:val="left"/>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63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8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53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5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现场实现成交金额超2.2亿元，意向成交金额达</w:t>
            </w:r>
            <w:r>
              <w:rPr>
                <w:rFonts w:ascii="宋体" w:hAnsi="宋体" w:cs="宋体"/>
                <w:color w:val="000000"/>
                <w:kern w:val="0"/>
                <w:sz w:val="24"/>
              </w:rPr>
              <w:t>1</w:t>
            </w:r>
            <w:r>
              <w:rPr>
                <w:rFonts w:hint="eastAsia" w:ascii="宋体" w:hAnsi="宋体" w:cs="宋体"/>
                <w:color w:val="000000"/>
                <w:kern w:val="0"/>
                <w:sz w:val="24"/>
              </w:rPr>
              <w:t>1亿元。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作为中医药展会最具影响力之一的中国中医药博览会，为全国中医药产业相互交流信息，加强合作，搭建了很好的交流平台，也必将对四川中医药发展产生深远的影响。</w:t>
            </w:r>
          </w:p>
        </w:tc>
      </w:tr>
      <w:tr>
        <w:tblPrEx>
          <w:tblCellMar>
            <w:top w:w="0" w:type="dxa"/>
            <w:left w:w="0" w:type="dxa"/>
            <w:bottom w:w="0" w:type="dxa"/>
            <w:right w:w="0" w:type="dxa"/>
          </w:tblCellMar>
        </w:tblPrEx>
        <w:trPr>
          <w:trHeight w:val="6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0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cs="仿宋_GB2312" w:asciiTheme="majorEastAsia" w:hAnsiTheme="majorEastAsia" w:eastAsiaTheme="majorEastAsia"/>
          <w:sz w:val="28"/>
          <w:szCs w:val="28"/>
        </w:rPr>
      </w:pPr>
      <w:r>
        <w:rPr>
          <w:rFonts w:hint="eastAsia" w:cs="楷体_GB2312" w:asciiTheme="majorEastAsia" w:hAnsiTheme="majorEastAsia" w:eastAsiaTheme="majorEastAsia"/>
          <w:sz w:val="28"/>
          <w:szCs w:val="28"/>
        </w:rPr>
        <w:t>2.部门绩效评价结果。</w:t>
      </w:r>
    </w:p>
    <w:p>
      <w:pPr>
        <w:spacing w:line="580" w:lineRule="exact"/>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本部门按要求对2019年部门整体支出绩效评价情况开展自评，《广汉市商务和经济合作局2019年部门整体支出绩效评价报告》见附件（附件1）。</w:t>
      </w:r>
    </w:p>
    <w:p>
      <w:pPr>
        <w:spacing w:line="580" w:lineRule="exact"/>
        <w:ind w:firstLine="560" w:firstLineChars="200"/>
        <w:rPr>
          <w:rFonts w:cs="仿宋_GB2312" w:asciiTheme="majorEastAsia" w:hAnsiTheme="majorEastAsia" w:eastAsiaTheme="majorEastAsia"/>
          <w:sz w:val="28"/>
          <w:szCs w:val="28"/>
        </w:rPr>
      </w:pP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财政拨款收入：指单位从同级财政部门取得的财政预算资金。</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事业收入：指事业单位开展专业业务活动及辅助活动取得的收入。如…（二级预算单位事业收入情况）等。</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经营收入：指事业单位在专业业务活动及其辅助活动之外开展非独立核算经营活动取得的收入。如…（二级预算单位经营收入情况）等。</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其他收入：指单位取得的除上述收入以外的各项收入。主要是…（收入类型）等。</w:t>
      </w:r>
      <w:r>
        <w:rPr>
          <w:rFonts w:asciiTheme="minorEastAsia" w:hAnsiTheme="minorEastAsia" w:eastAsiaTheme="minorEastAsia"/>
          <w:sz w:val="28"/>
          <w:szCs w:val="28"/>
        </w:rPr>
        <w:t xml:space="preserve"> </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heme="minorEastAsia" w:hAnsiTheme="minorEastAsia" w:eastAsiaTheme="minorEastAsia"/>
          <w:sz w:val="28"/>
          <w:szCs w:val="28"/>
        </w:rPr>
        <w:t xml:space="preserve"> </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年初结转和结余：指以前年度尚未完成、结转到本年按有关规定继续使用的资金。</w:t>
      </w:r>
      <w:r>
        <w:rPr>
          <w:rFonts w:asciiTheme="minorEastAsia" w:hAnsiTheme="minorEastAsia" w:eastAsiaTheme="minorEastAsia"/>
          <w:sz w:val="28"/>
          <w:szCs w:val="28"/>
        </w:rPr>
        <w:t xml:space="preserve"> </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结余分配：指事业单位按照事业单位会计制度的规定从非财政补助结余中分配的事业基金和职工福利基金等。</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、年末结转和结余：指单位按有关规定结转到下年或以后年度继续使用的资金。</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rPr>
        <w:t>一般公共服务（类）…（款）…（项）：指……。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10.</w:t>
      </w:r>
      <w:r>
        <w:rPr>
          <w:rFonts w:hint="eastAsia" w:asciiTheme="minorEastAsia" w:hAnsiTheme="minorEastAsia" w:eastAsiaTheme="minorEastAsia"/>
          <w:color w:val="000000"/>
          <w:sz w:val="28"/>
          <w:szCs w:val="28"/>
        </w:rPr>
        <w:t>外交（类）…（款）…（项）：指……。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11.</w:t>
      </w:r>
      <w:r>
        <w:rPr>
          <w:rFonts w:hint="eastAsia" w:asciiTheme="minorEastAsia" w:hAnsiTheme="minorEastAsia" w:eastAsiaTheme="minorEastAsia"/>
          <w:color w:val="000000"/>
          <w:sz w:val="28"/>
          <w:szCs w:val="28"/>
        </w:rPr>
        <w:t>公共安全（类）…（款）…（项）：指……。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教育（类）…（款）…（项）：指……。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13.</w:t>
      </w:r>
      <w:r>
        <w:rPr>
          <w:rFonts w:hint="eastAsia" w:asciiTheme="minorEastAsia" w:hAnsiTheme="minorEastAsia" w:eastAsiaTheme="minorEastAsia"/>
          <w:color w:val="000000"/>
          <w:sz w:val="28"/>
          <w:szCs w:val="28"/>
        </w:rPr>
        <w:t>科学技术（类）…（款）…（项）：指……。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14.</w:t>
      </w:r>
      <w:r>
        <w:rPr>
          <w:rFonts w:hint="eastAsia" w:asciiTheme="minorEastAsia" w:hAnsiTheme="minorEastAsia" w:eastAsiaTheme="minorEastAsia"/>
          <w:color w:val="000000"/>
          <w:sz w:val="28"/>
          <w:szCs w:val="28"/>
        </w:rPr>
        <w:t>文化体育与传媒（类）…（款）…（项）：指……。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15.</w:t>
      </w:r>
      <w:r>
        <w:rPr>
          <w:rFonts w:hint="eastAsia" w:asciiTheme="minorEastAsia" w:hAnsiTheme="minorEastAsia" w:eastAsiaTheme="minorEastAsia"/>
          <w:color w:val="000000"/>
          <w:sz w:val="28"/>
          <w:szCs w:val="28"/>
        </w:rPr>
        <w:t>社会保障和就业（类）…（款）…（项）：指……。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16.</w:t>
      </w:r>
      <w:r>
        <w:rPr>
          <w:rFonts w:hint="eastAsia" w:asciiTheme="minorEastAsia" w:hAnsiTheme="minorEastAsia" w:eastAsiaTheme="minorEastAsia"/>
          <w:color w:val="000000"/>
          <w:sz w:val="28"/>
          <w:szCs w:val="28"/>
        </w:rPr>
        <w:t>医疗卫生与计划生育（类）…（款）…（项）：指……。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w:t>
      </w:r>
      <w:r>
        <w:rPr>
          <w:rFonts w:hint="eastAsia" w:asciiTheme="minorEastAsia" w:hAnsiTheme="minorEastAsia" w:eastAsiaTheme="minorEastAsia"/>
          <w:color w:val="000000"/>
          <w:sz w:val="28"/>
          <w:szCs w:val="28"/>
        </w:rPr>
        <w:t>节能环保（类）…（款）…（项）：指……。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18.</w:t>
      </w:r>
      <w:r>
        <w:rPr>
          <w:rFonts w:hint="eastAsia" w:asciiTheme="minorEastAsia" w:hAnsiTheme="minorEastAsia" w:eastAsiaTheme="minorEastAsia"/>
          <w:color w:val="000000"/>
          <w:sz w:val="28"/>
          <w:szCs w:val="28"/>
        </w:rPr>
        <w:t>城乡社区（类）…（款）…（项）：指……。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19.</w:t>
      </w:r>
      <w:r>
        <w:rPr>
          <w:rFonts w:hint="eastAsia" w:asciiTheme="minorEastAsia" w:hAnsiTheme="minorEastAsia" w:eastAsiaTheme="minorEastAsia"/>
          <w:color w:val="000000"/>
          <w:sz w:val="28"/>
          <w:szCs w:val="28"/>
        </w:rPr>
        <w:t>农林水（类）…（款）…（项）：指……。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w:t>
      </w:r>
      <w:r>
        <w:rPr>
          <w:rFonts w:hint="eastAsia" w:asciiTheme="minorEastAsia" w:hAnsiTheme="minorEastAsia" w:eastAsiaTheme="minorEastAsia"/>
          <w:color w:val="000000"/>
          <w:sz w:val="28"/>
          <w:szCs w:val="28"/>
        </w:rPr>
        <w:t>交通运输（类）…（款）…（项）：指……。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21.</w:t>
      </w:r>
      <w:r>
        <w:rPr>
          <w:rFonts w:hint="eastAsia" w:asciiTheme="minorEastAsia" w:hAnsiTheme="minorEastAsia" w:eastAsiaTheme="minorEastAsia"/>
          <w:color w:val="000000"/>
          <w:sz w:val="28"/>
          <w:szCs w:val="28"/>
        </w:rPr>
        <w:t>资源勘探信息等（类）…（款）…（项）：指……。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22.</w:t>
      </w:r>
      <w:r>
        <w:rPr>
          <w:rFonts w:hint="eastAsia" w:asciiTheme="minorEastAsia" w:hAnsiTheme="minorEastAsia" w:eastAsiaTheme="minorEastAsia"/>
          <w:color w:val="000000"/>
          <w:sz w:val="28"/>
          <w:szCs w:val="28"/>
        </w:rPr>
        <w:t>商业服务业（类）…（款）…（项）：指……。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23.</w:t>
      </w:r>
      <w:r>
        <w:rPr>
          <w:rFonts w:hint="eastAsia" w:asciiTheme="minorEastAsia" w:hAnsiTheme="minorEastAsia" w:eastAsiaTheme="minorEastAsia"/>
          <w:color w:val="000000"/>
          <w:sz w:val="28"/>
          <w:szCs w:val="28"/>
        </w:rPr>
        <w:t>金融（类）…（款）…（项）：指……。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24.</w:t>
      </w:r>
      <w:r>
        <w:rPr>
          <w:rFonts w:hint="eastAsia" w:asciiTheme="minorEastAsia" w:hAnsiTheme="minorEastAsia" w:eastAsiaTheme="minorEastAsia"/>
          <w:color w:val="000000"/>
          <w:sz w:val="28"/>
          <w:szCs w:val="28"/>
        </w:rPr>
        <w:t>国土海洋气象等（类）…（款）…（项）：指……。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25.</w:t>
      </w:r>
      <w:r>
        <w:rPr>
          <w:rFonts w:hint="eastAsia" w:asciiTheme="minorEastAsia" w:hAnsiTheme="minorEastAsia" w:eastAsiaTheme="minorEastAsia"/>
          <w:color w:val="000000"/>
          <w:sz w:val="28"/>
          <w:szCs w:val="28"/>
        </w:rPr>
        <w:t>住房保障（类）…（款）…（项）：指……。</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26.</w:t>
      </w:r>
      <w:r>
        <w:rPr>
          <w:rFonts w:hint="eastAsia" w:asciiTheme="minorEastAsia" w:hAnsiTheme="minorEastAsia" w:eastAsiaTheme="minorEastAsia"/>
          <w:color w:val="000000"/>
          <w:sz w:val="28"/>
          <w:szCs w:val="28"/>
        </w:rPr>
        <w:t>粮油物资储备（类）…（款）…（项）：指……。</w:t>
      </w:r>
    </w:p>
    <w:p>
      <w:pPr>
        <w:spacing w:line="580" w:lineRule="exact"/>
        <w:ind w:firstLine="64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（解释本部门决算报表中全部功能分类科目至项级，请参照《</w:t>
      </w:r>
      <w:r>
        <w:rPr>
          <w:rFonts w:asciiTheme="minorEastAsia" w:hAnsiTheme="minorEastAsia" w:eastAsiaTheme="minorEastAsia"/>
          <w:b/>
          <w:color w:val="000000"/>
          <w:sz w:val="28"/>
          <w:szCs w:val="28"/>
        </w:rPr>
        <w:t>201</w:t>
      </w:r>
      <w:r>
        <w:rPr>
          <w:rFonts w:hint="eastAsia" w:asciiTheme="minorEastAsia" w:hAnsiTheme="minorEastAsia" w:eastAsiaTheme="minorEastAsia"/>
          <w:b/>
          <w:color w:val="000000"/>
          <w:sz w:val="28"/>
          <w:szCs w:val="28"/>
        </w:rPr>
        <w:t>9年政府收支分类科目》增减内容。）</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27.</w:t>
      </w:r>
      <w:r>
        <w:rPr>
          <w:rFonts w:hint="eastAsia" w:asciiTheme="minorEastAsia" w:hAnsiTheme="minorEastAsia" w:eastAsiaTheme="minorEastAsia"/>
          <w:color w:val="000000"/>
          <w:sz w:val="28"/>
          <w:szCs w:val="28"/>
        </w:rPr>
        <w:t>基本支出：指为保障机构正常运转、完成日常工作任务而发生的人员支出和公用支出。</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28.</w:t>
      </w:r>
      <w:r>
        <w:rPr>
          <w:rFonts w:hint="eastAsia" w:asciiTheme="minorEastAsia" w:hAnsiTheme="minorEastAsia" w:eastAsiaTheme="minorEastAsia"/>
          <w:color w:val="000000"/>
          <w:sz w:val="28"/>
          <w:szCs w:val="28"/>
        </w:rPr>
        <w:t>项目支出：指在基本支出之外为完成特定行政任务和事业发展目标所发生的支出。</w:t>
      </w:r>
      <w:r>
        <w:rPr>
          <w:rFonts w:asciiTheme="minorEastAsia" w:hAnsiTheme="minorEastAsia" w:eastAsiaTheme="minorEastAsia"/>
          <w:color w:val="000000"/>
          <w:sz w:val="28"/>
          <w:szCs w:val="28"/>
        </w:rPr>
        <w:t xml:space="preserve"> </w:t>
      </w:r>
    </w:p>
    <w:p>
      <w:pPr>
        <w:spacing w:line="58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29.</w:t>
      </w:r>
      <w:r>
        <w:rPr>
          <w:rFonts w:hint="eastAsia" w:asciiTheme="minorEastAsia" w:hAnsiTheme="minorEastAsia" w:eastAsiaTheme="minorEastAsia"/>
          <w:color w:val="000000"/>
          <w:sz w:val="28"/>
          <w:szCs w:val="28"/>
        </w:rPr>
        <w:t>经营支出：指事业单位在专业业务活动及其辅助活动之外开展非独立核算经营活动发生的支出。</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30.</w:t>
      </w:r>
      <w:r>
        <w:rPr>
          <w:rFonts w:hint="eastAsia" w:asciiTheme="minorEastAsia" w:hAnsiTheme="minorEastAsia" w:eastAsiaTheme="minor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31.</w:t>
      </w:r>
      <w:r>
        <w:rPr>
          <w:rFonts w:hint="eastAsia" w:asciiTheme="minorEastAsia" w:hAnsiTheme="minorEastAsia" w:eastAsiaTheme="minor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32.</w:t>
      </w:r>
      <w:r>
        <w:rPr>
          <w:rFonts w:hint="eastAsia" w:asciiTheme="minorEastAsia" w:hAnsiTheme="minorEastAsia" w:eastAsiaTheme="minorEastAsia"/>
          <w:sz w:val="28"/>
          <w:szCs w:val="28"/>
        </w:rPr>
        <w:t>……。</w:t>
      </w:r>
    </w:p>
    <w:p>
      <w:pPr>
        <w:pStyle w:val="22"/>
        <w:spacing w:line="580" w:lineRule="exact"/>
        <w:ind w:firstLine="560" w:firstLineChars="200"/>
        <w:rPr>
          <w:rFonts w:cs="黑体" w:asciiTheme="minorEastAsia" w:hAnsiTheme="minorEastAsia" w:eastAsiaTheme="minorEastAsia"/>
          <w:sz w:val="28"/>
          <w:szCs w:val="28"/>
        </w:rPr>
      </w:pPr>
    </w:p>
    <w:p>
      <w:pPr>
        <w:spacing w:line="580" w:lineRule="exac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adjustRightInd w:val="0"/>
        <w:snapToGrid w:val="0"/>
        <w:spacing w:line="580" w:lineRule="exact"/>
        <w:jc w:val="center"/>
        <w:rPr>
          <w:rFonts w:ascii="方正小标宋简体" w:eastAsia="方正小标宋简体"/>
          <w:kern w:val="0"/>
          <w:sz w:val="36"/>
          <w:szCs w:val="36"/>
        </w:rPr>
      </w:pPr>
      <w:r>
        <w:rPr>
          <w:rFonts w:hint="eastAsia" w:ascii="方正小标宋简体" w:eastAsia="方正小标宋简体"/>
          <w:kern w:val="0"/>
          <w:sz w:val="36"/>
          <w:szCs w:val="36"/>
        </w:rPr>
        <w:t>2019年广汉市商务和经济合作局整体支出</w:t>
      </w:r>
    </w:p>
    <w:p>
      <w:pPr>
        <w:adjustRightInd w:val="0"/>
        <w:snapToGrid w:val="0"/>
        <w:spacing w:line="580" w:lineRule="exact"/>
        <w:jc w:val="center"/>
        <w:rPr>
          <w:rFonts w:ascii="方正小标宋简体" w:eastAsia="方正小标宋简体"/>
          <w:kern w:val="0"/>
          <w:sz w:val="36"/>
          <w:szCs w:val="36"/>
        </w:rPr>
      </w:pPr>
      <w:r>
        <w:rPr>
          <w:rFonts w:hint="eastAsia" w:ascii="方正小标宋简体" w:eastAsia="方正小标宋简体"/>
          <w:kern w:val="0"/>
          <w:sz w:val="36"/>
          <w:szCs w:val="36"/>
        </w:rPr>
        <w:t>绩效评价报告</w:t>
      </w:r>
    </w:p>
    <w:p>
      <w:pPr>
        <w:autoSpaceDE w:val="0"/>
        <w:autoSpaceDN w:val="0"/>
        <w:adjustRightInd w:val="0"/>
        <w:spacing w:line="580" w:lineRule="exact"/>
        <w:ind w:firstLine="640" w:firstLineChars="200"/>
        <w:jc w:val="left"/>
        <w:rPr>
          <w:rFonts w:ascii="仿宋_GB2312" w:eastAsia="仿宋_GB2312"/>
          <w:kern w:val="0"/>
          <w:sz w:val="32"/>
          <w:szCs w:val="32"/>
        </w:rPr>
      </w:pPr>
    </w:p>
    <w:p>
      <w:pPr>
        <w:autoSpaceDE w:val="0"/>
        <w:autoSpaceDN w:val="0"/>
        <w:adjustRightInd w:val="0"/>
        <w:spacing w:line="580" w:lineRule="exact"/>
        <w:ind w:firstLine="560" w:firstLineChars="200"/>
        <w:jc w:val="left"/>
        <w:rPr>
          <w:rFonts w:ascii="黑体" w:eastAsia="黑体"/>
          <w:kern w:val="0"/>
          <w:sz w:val="28"/>
          <w:szCs w:val="28"/>
        </w:rPr>
      </w:pPr>
      <w:r>
        <w:rPr>
          <w:rFonts w:hint="eastAsia" w:ascii="黑体" w:eastAsia="黑体"/>
          <w:kern w:val="0"/>
          <w:sz w:val="28"/>
          <w:szCs w:val="28"/>
        </w:rPr>
        <w:t>一、部门（单位）概况</w:t>
      </w:r>
    </w:p>
    <w:p>
      <w:pPr>
        <w:snapToGrid w:val="0"/>
        <w:spacing w:line="580" w:lineRule="exact"/>
        <w:ind w:firstLine="560" w:firstLineChars="200"/>
        <w:rPr>
          <w:rFonts w:ascii="宋体" w:hAnsi="宋体"/>
          <w:sz w:val="28"/>
          <w:szCs w:val="28"/>
        </w:rPr>
      </w:pPr>
      <w:r>
        <w:rPr>
          <w:rFonts w:ascii="宋体" w:hAnsi="宋体"/>
          <w:sz w:val="28"/>
          <w:szCs w:val="28"/>
        </w:rPr>
        <w:t>（一）</w:t>
      </w:r>
      <w:r>
        <w:rPr>
          <w:rFonts w:hint="eastAsia" w:ascii="宋体" w:hAnsi="宋体"/>
          <w:sz w:val="28"/>
          <w:szCs w:val="28"/>
        </w:rPr>
        <w:t>、机构情况，包括当年变动情况及原因。</w:t>
      </w:r>
    </w:p>
    <w:p>
      <w:pPr>
        <w:snapToGrid w:val="0"/>
        <w:spacing w:line="580" w:lineRule="exact"/>
        <w:ind w:firstLine="560" w:firstLineChars="200"/>
        <w:rPr>
          <w:rFonts w:ascii="宋体" w:hAnsi="宋体"/>
          <w:sz w:val="28"/>
          <w:szCs w:val="28"/>
        </w:rPr>
      </w:pPr>
      <w:r>
        <w:rPr>
          <w:rFonts w:hint="eastAsia" w:ascii="宋体" w:hAnsi="宋体"/>
          <w:sz w:val="28"/>
          <w:szCs w:val="28"/>
        </w:rPr>
        <w:t>本单位属今年机构改革单位，独立编制机构，机构人员实有人数28人（其中公务员12人，非参工事业人员16人）</w:t>
      </w:r>
    </w:p>
    <w:p>
      <w:pPr>
        <w:snapToGrid w:val="0"/>
        <w:spacing w:line="58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w:t>
      </w:r>
      <w:r>
        <w:rPr>
          <w:rFonts w:hint="eastAsia" w:ascii="宋体" w:hAnsi="宋体"/>
          <w:sz w:val="28"/>
          <w:szCs w:val="28"/>
        </w:rPr>
        <w:t>、人员情况，包括当年变动情况及原因。</w:t>
      </w:r>
    </w:p>
    <w:tbl>
      <w:tblPr>
        <w:tblStyle w:val="12"/>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1097"/>
        <w:gridCol w:w="113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0" w:type="dxa"/>
          </w:tcPr>
          <w:p>
            <w:pPr>
              <w:jc w:val="center"/>
              <w:rPr>
                <w:rFonts w:ascii="仿宋_GB2312" w:hAnsi="仿宋" w:eastAsia="仿宋_GB2312"/>
                <w:bCs/>
                <w:szCs w:val="21"/>
              </w:rPr>
            </w:pPr>
          </w:p>
        </w:tc>
        <w:tc>
          <w:tcPr>
            <w:tcW w:w="1097" w:type="dxa"/>
          </w:tcPr>
          <w:p>
            <w:pPr>
              <w:jc w:val="center"/>
              <w:rPr>
                <w:rFonts w:ascii="仿宋_GB2312" w:hAnsi="仿宋" w:eastAsia="仿宋_GB2312"/>
                <w:bCs/>
                <w:szCs w:val="21"/>
              </w:rPr>
            </w:pPr>
            <w:r>
              <w:rPr>
                <w:rFonts w:hint="eastAsia" w:ascii="仿宋_GB2312" w:hAnsi="仿宋" w:eastAsia="仿宋_GB2312"/>
                <w:bCs/>
                <w:szCs w:val="21"/>
              </w:rPr>
              <w:t>年初数据</w:t>
            </w:r>
          </w:p>
        </w:tc>
        <w:tc>
          <w:tcPr>
            <w:tcW w:w="1134" w:type="dxa"/>
          </w:tcPr>
          <w:p>
            <w:pPr>
              <w:jc w:val="center"/>
              <w:rPr>
                <w:rFonts w:ascii="仿宋_GB2312" w:hAnsi="仿宋" w:eastAsia="仿宋_GB2312"/>
                <w:bCs/>
                <w:szCs w:val="21"/>
              </w:rPr>
            </w:pPr>
            <w:r>
              <w:rPr>
                <w:rFonts w:hint="eastAsia" w:ascii="仿宋_GB2312" w:hAnsi="仿宋" w:eastAsia="仿宋_GB2312"/>
                <w:bCs/>
                <w:szCs w:val="21"/>
              </w:rPr>
              <w:t>年末数据</w:t>
            </w:r>
          </w:p>
        </w:tc>
        <w:tc>
          <w:tcPr>
            <w:tcW w:w="4394" w:type="dxa"/>
          </w:tcPr>
          <w:p>
            <w:pPr>
              <w:jc w:val="center"/>
              <w:rPr>
                <w:rFonts w:ascii="仿宋_GB2312" w:hAnsi="仿宋" w:eastAsia="仿宋_GB2312"/>
                <w:bCs/>
                <w:szCs w:val="21"/>
              </w:rPr>
            </w:pPr>
            <w:r>
              <w:rPr>
                <w:rFonts w:hint="eastAsia" w:ascii="仿宋_GB2312" w:hAnsi="仿宋" w:eastAsia="仿宋_GB2312"/>
                <w:bCs/>
                <w:szCs w:val="21"/>
              </w:rPr>
              <w:t>变动原因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jc w:val="center"/>
              <w:rPr>
                <w:rFonts w:ascii="仿宋_GB2312" w:hAnsi="仿宋" w:eastAsia="仿宋_GB2312"/>
                <w:bCs/>
                <w:szCs w:val="21"/>
              </w:rPr>
            </w:pPr>
            <w:r>
              <w:rPr>
                <w:rFonts w:hint="eastAsia" w:ascii="仿宋_GB2312" w:hAnsi="仿宋" w:eastAsia="仿宋_GB2312"/>
                <w:bCs/>
                <w:szCs w:val="21"/>
              </w:rPr>
              <w:t>在职</w:t>
            </w:r>
          </w:p>
        </w:tc>
        <w:tc>
          <w:tcPr>
            <w:tcW w:w="1097" w:type="dxa"/>
          </w:tcPr>
          <w:p>
            <w:pPr>
              <w:jc w:val="center"/>
              <w:rPr>
                <w:rFonts w:ascii="仿宋_GB2312" w:hAnsi="仿宋" w:eastAsia="仿宋_GB2312"/>
                <w:bCs/>
                <w:szCs w:val="21"/>
              </w:rPr>
            </w:pPr>
            <w:r>
              <w:rPr>
                <w:rFonts w:hint="eastAsia" w:ascii="仿宋_GB2312" w:hAnsi="仿宋" w:eastAsia="仿宋_GB2312"/>
                <w:bCs/>
                <w:szCs w:val="21"/>
              </w:rPr>
              <w:t>12</w:t>
            </w:r>
          </w:p>
        </w:tc>
        <w:tc>
          <w:tcPr>
            <w:tcW w:w="1134" w:type="dxa"/>
          </w:tcPr>
          <w:p>
            <w:pPr>
              <w:jc w:val="center"/>
              <w:rPr>
                <w:rFonts w:ascii="仿宋_GB2312" w:hAnsi="仿宋" w:eastAsia="仿宋_GB2312"/>
                <w:bCs/>
                <w:szCs w:val="21"/>
              </w:rPr>
            </w:pPr>
            <w:r>
              <w:rPr>
                <w:rFonts w:hint="eastAsia" w:ascii="仿宋_GB2312" w:hAnsi="仿宋" w:eastAsia="仿宋_GB2312"/>
                <w:bCs/>
                <w:szCs w:val="21"/>
              </w:rPr>
              <w:t>28</w:t>
            </w:r>
          </w:p>
        </w:tc>
        <w:tc>
          <w:tcPr>
            <w:tcW w:w="4394" w:type="dxa"/>
          </w:tcPr>
          <w:p>
            <w:pPr>
              <w:jc w:val="left"/>
              <w:rPr>
                <w:rFonts w:ascii="仿宋_GB2312" w:hAnsi="仿宋" w:eastAsia="仿宋_GB2312"/>
                <w:bCs/>
                <w:szCs w:val="21"/>
              </w:rPr>
            </w:pPr>
            <w:r>
              <w:rPr>
                <w:rFonts w:hint="eastAsia" w:ascii="仿宋_GB2312" w:hAnsi="仿宋" w:eastAsia="仿宋_GB2312"/>
                <w:bCs/>
                <w:szCs w:val="21"/>
              </w:rPr>
              <w:t>机构改革并入原广汉市科学技术和商务局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jc w:val="center"/>
              <w:rPr>
                <w:rFonts w:ascii="仿宋_GB2312" w:hAnsi="仿宋" w:eastAsia="仿宋_GB2312"/>
                <w:bCs/>
                <w:szCs w:val="21"/>
              </w:rPr>
            </w:pPr>
            <w:r>
              <w:rPr>
                <w:rFonts w:hint="eastAsia" w:ascii="仿宋_GB2312" w:hAnsi="仿宋" w:eastAsia="仿宋_GB2312"/>
                <w:bCs/>
                <w:szCs w:val="21"/>
              </w:rPr>
              <w:t>退休</w:t>
            </w:r>
          </w:p>
        </w:tc>
        <w:tc>
          <w:tcPr>
            <w:tcW w:w="1097" w:type="dxa"/>
          </w:tcPr>
          <w:p>
            <w:pPr>
              <w:jc w:val="center"/>
              <w:rPr>
                <w:rFonts w:ascii="仿宋_GB2312" w:hAnsi="仿宋" w:eastAsia="仿宋_GB2312"/>
                <w:bCs/>
                <w:szCs w:val="21"/>
              </w:rPr>
            </w:pPr>
            <w:r>
              <w:rPr>
                <w:rFonts w:hint="eastAsia" w:ascii="仿宋_GB2312" w:hAnsi="仿宋" w:eastAsia="仿宋_GB2312"/>
                <w:bCs/>
                <w:szCs w:val="21"/>
              </w:rPr>
              <w:t>0</w:t>
            </w:r>
          </w:p>
        </w:tc>
        <w:tc>
          <w:tcPr>
            <w:tcW w:w="1134" w:type="dxa"/>
          </w:tcPr>
          <w:p>
            <w:pPr>
              <w:jc w:val="center"/>
              <w:rPr>
                <w:rFonts w:ascii="仿宋_GB2312" w:hAnsi="仿宋" w:eastAsia="仿宋_GB2312"/>
                <w:bCs/>
                <w:szCs w:val="21"/>
              </w:rPr>
            </w:pPr>
            <w:r>
              <w:rPr>
                <w:rFonts w:hint="eastAsia" w:ascii="仿宋_GB2312" w:hAnsi="仿宋" w:eastAsia="仿宋_GB2312"/>
                <w:bCs/>
                <w:szCs w:val="21"/>
              </w:rPr>
              <w:t>16</w:t>
            </w:r>
          </w:p>
        </w:tc>
        <w:tc>
          <w:tcPr>
            <w:tcW w:w="4394" w:type="dxa"/>
          </w:tcPr>
          <w:p>
            <w:pPr>
              <w:jc w:val="left"/>
              <w:rPr>
                <w:rFonts w:ascii="仿宋_GB2312" w:hAnsi="仿宋" w:eastAsia="仿宋_GB2312"/>
                <w:bCs/>
                <w:szCs w:val="21"/>
              </w:rPr>
            </w:pPr>
            <w:r>
              <w:rPr>
                <w:rFonts w:hint="eastAsia" w:ascii="仿宋_GB2312" w:hAnsi="仿宋" w:eastAsia="仿宋_GB2312"/>
                <w:bCs/>
                <w:szCs w:val="21"/>
              </w:rPr>
              <w:t>机构改革并入原广汉市科学技术和商务局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jc w:val="center"/>
              <w:rPr>
                <w:rFonts w:ascii="仿宋_GB2312" w:hAnsi="仿宋" w:eastAsia="仿宋_GB2312"/>
                <w:bCs/>
                <w:szCs w:val="21"/>
              </w:rPr>
            </w:pPr>
            <w:r>
              <w:rPr>
                <w:rFonts w:hint="eastAsia" w:ascii="仿宋_GB2312" w:hAnsi="仿宋" w:eastAsia="仿宋_GB2312"/>
                <w:bCs/>
                <w:szCs w:val="21"/>
              </w:rPr>
              <w:t>合计</w:t>
            </w:r>
          </w:p>
        </w:tc>
        <w:tc>
          <w:tcPr>
            <w:tcW w:w="1097" w:type="dxa"/>
          </w:tcPr>
          <w:p>
            <w:pPr>
              <w:jc w:val="center"/>
              <w:rPr>
                <w:rFonts w:ascii="仿宋_GB2312" w:hAnsi="仿宋" w:eastAsia="仿宋_GB2312"/>
                <w:bCs/>
                <w:szCs w:val="21"/>
              </w:rPr>
            </w:pPr>
            <w:r>
              <w:rPr>
                <w:rFonts w:hint="eastAsia" w:ascii="仿宋_GB2312" w:hAnsi="仿宋" w:eastAsia="仿宋_GB2312"/>
                <w:bCs/>
                <w:szCs w:val="21"/>
              </w:rPr>
              <w:t>12</w:t>
            </w:r>
          </w:p>
        </w:tc>
        <w:tc>
          <w:tcPr>
            <w:tcW w:w="1134" w:type="dxa"/>
          </w:tcPr>
          <w:p>
            <w:pPr>
              <w:jc w:val="center"/>
              <w:rPr>
                <w:rFonts w:ascii="仿宋_GB2312" w:hAnsi="仿宋" w:eastAsia="仿宋_GB2312"/>
                <w:bCs/>
                <w:szCs w:val="21"/>
              </w:rPr>
            </w:pPr>
            <w:r>
              <w:rPr>
                <w:rFonts w:hint="eastAsia" w:ascii="仿宋_GB2312" w:hAnsi="仿宋" w:eastAsia="仿宋_GB2312"/>
                <w:bCs/>
                <w:szCs w:val="21"/>
              </w:rPr>
              <w:t>44</w:t>
            </w:r>
          </w:p>
        </w:tc>
        <w:tc>
          <w:tcPr>
            <w:tcW w:w="4394" w:type="dxa"/>
          </w:tcPr>
          <w:p>
            <w:pPr>
              <w:jc w:val="left"/>
              <w:rPr>
                <w:rFonts w:ascii="仿宋_GB2312" w:hAnsi="仿宋" w:eastAsia="仿宋_GB2312"/>
                <w:bCs/>
                <w:szCs w:val="21"/>
              </w:rPr>
            </w:pPr>
          </w:p>
        </w:tc>
      </w:tr>
    </w:tbl>
    <w:p>
      <w:pPr>
        <w:spacing w:line="580" w:lineRule="exact"/>
        <w:ind w:left="566"/>
        <w:jc w:val="left"/>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）职能简介</w:t>
      </w:r>
    </w:p>
    <w:p>
      <w:pPr>
        <w:spacing w:line="580" w:lineRule="exact"/>
        <w:ind w:firstLine="560" w:firstLineChars="200"/>
        <w:rPr>
          <w:rFonts w:ascii="宋体" w:hAnsi="宋体"/>
          <w:sz w:val="28"/>
          <w:szCs w:val="28"/>
        </w:rPr>
      </w:pPr>
      <w:r>
        <w:rPr>
          <w:rFonts w:ascii="宋体" w:hAnsi="宋体"/>
          <w:sz w:val="28"/>
          <w:szCs w:val="28"/>
        </w:rPr>
        <w:t>市商务经合局</w:t>
      </w:r>
      <w:r>
        <w:rPr>
          <w:rFonts w:hint="eastAsia" w:ascii="宋体" w:hAnsi="宋体"/>
          <w:sz w:val="28"/>
          <w:szCs w:val="28"/>
        </w:rPr>
        <w:t>贯彻落实党中央关于商务和经济合作工作的方针政策和省委、德阳市委、广汉市委的决策部署，在履行职责过程中坚持和加强党对商务和经济合作工作的集中统一领导。主要职责是：</w:t>
      </w:r>
    </w:p>
    <w:p>
      <w:pPr>
        <w:spacing w:line="58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监督管理全市招商引资工作；在市政府的领导下，下达并考核全市招商引资目标任务。</w:t>
      </w:r>
    </w:p>
    <w:p>
      <w:pPr>
        <w:spacing w:line="58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贯彻落实国家有关国内外贸易、外商投资和国际经济合作的法律、法规和方针、政策，拟订全市国内外贸易、外商投资和对外经济合作的行政规范性文件，制定全市商务发展计划并组织实施。</w:t>
      </w:r>
    </w:p>
    <w:p>
      <w:pPr>
        <w:spacing w:line="5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承担全市服务业发展组织实施的牵头协调责任，拟订加快服务业发展的政策措施，推进服务业加快发展。</w:t>
      </w:r>
    </w:p>
    <w:p>
      <w:pPr>
        <w:spacing w:line="58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研究提出引导国内外资金投向市场体系建设的政策；指导城市商业网点规划和商业体系建设工作，推进农村市场体系建设，促进城乡市场一体化发展。促进第三方物流发展，指导流通企业改革、商贸服务业和社区商业发展，提出促进商贸企业发展的政策建议，推动流通标准化和连锁经营、商业特许经营、物流配送、电子商务等现代流通方式的发展。</w:t>
      </w:r>
    </w:p>
    <w:p>
      <w:pPr>
        <w:spacing w:line="58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推进规范市场运行和流通秩序，推动商务领域信用建设，指导商业信用销售，按有关规定对特殊流通行业流通进行监督管理。</w:t>
      </w:r>
    </w:p>
    <w:p>
      <w:pPr>
        <w:spacing w:line="58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监测分析重要消费品市场运行、商品供求状况，调查分析商品价格信息，进行预测预警和信息引导。</w:t>
      </w:r>
    </w:p>
    <w:p>
      <w:pPr>
        <w:spacing w:line="58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拟订和实施促进转变外贸增长方式的政策措施；指导对外贸易行业执行国家进出口商品、加工贸易管理办法和进出口管理商品、技术目录；会同有关部门协调大宗进出口商品和出口加工区的业务工作；指导贸易促进活动和外贸促进体系建设。</w:t>
      </w:r>
    </w:p>
    <w:p>
      <w:pPr>
        <w:spacing w:line="58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依法监督和上报本市技术引进、设备进口、国家限制出口技术的工作；推进进出口贸易标准化工作；负责发展服务贸易、加工贸易产业转移承接地的发展促进工作，推动服务外包平台建设。</w:t>
      </w:r>
    </w:p>
    <w:p>
      <w:pPr>
        <w:spacing w:line="58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贯彻落实国家和我省应对经济全球化、区域经贸合作的对策措施；加强与自由贸易区、港澳台地区的商贸合作，推进贸易和投资便利化；联系外国和香港、澳门特别行政区及台湾地区常驻辖区内商务代表。</w:t>
      </w:r>
    </w:p>
    <w:p>
      <w:pPr>
        <w:spacing w:line="580" w:lineRule="exact"/>
        <w:ind w:firstLine="560" w:firstLineChars="200"/>
        <w:rPr>
          <w:rFonts w:ascii="宋体" w:hAnsi="宋体"/>
          <w:sz w:val="28"/>
          <w:szCs w:val="28"/>
        </w:rPr>
      </w:pPr>
      <w:r>
        <w:rPr>
          <w:rFonts w:hint="eastAsia" w:ascii="宋体" w:hAnsi="宋体"/>
          <w:sz w:val="28"/>
          <w:szCs w:val="28"/>
        </w:rPr>
        <w:t>10、</w:t>
      </w:r>
      <w:r>
        <w:rPr>
          <w:rFonts w:ascii="宋体" w:hAnsi="宋体"/>
          <w:sz w:val="28"/>
          <w:szCs w:val="28"/>
        </w:rPr>
        <w:t>负责全市外商投资促进和管理服务工作；起草外商投资发展规划和改善投资环境的政策措施；统计分析全市外商投资情况，协助监督外商投资企业执行法律法规、合同章程。</w:t>
      </w:r>
    </w:p>
    <w:p>
      <w:pPr>
        <w:spacing w:line="580" w:lineRule="exact"/>
        <w:ind w:firstLine="560" w:firstLineChars="200"/>
        <w:rPr>
          <w:rFonts w:ascii="宋体" w:hAnsi="宋体"/>
          <w:sz w:val="28"/>
          <w:szCs w:val="28"/>
        </w:rPr>
      </w:pPr>
      <w:r>
        <w:rPr>
          <w:rFonts w:hint="eastAsia" w:ascii="宋体" w:hAnsi="宋体"/>
          <w:sz w:val="28"/>
          <w:szCs w:val="28"/>
        </w:rPr>
        <w:t>11、</w:t>
      </w:r>
      <w:r>
        <w:rPr>
          <w:rFonts w:ascii="宋体" w:hAnsi="宋体"/>
          <w:sz w:val="28"/>
          <w:szCs w:val="28"/>
        </w:rPr>
        <w:t>负责全市对外经济合作工作；提出建议并执行对外经济合作政策；依法管理和监督对外承包工程、对外劳务合作和出境就业等；承担境外投资管理的责任；协调外派劳务和赴境外就业人员的权益保护工作。</w:t>
      </w:r>
    </w:p>
    <w:p>
      <w:pPr>
        <w:spacing w:line="580" w:lineRule="exact"/>
        <w:ind w:firstLine="560" w:firstLineChars="200"/>
        <w:rPr>
          <w:rFonts w:ascii="宋体" w:hAnsi="宋体"/>
          <w:sz w:val="28"/>
          <w:szCs w:val="28"/>
        </w:rPr>
      </w:pPr>
      <w:r>
        <w:rPr>
          <w:rFonts w:hint="eastAsia" w:ascii="宋体" w:hAnsi="宋体"/>
          <w:sz w:val="28"/>
          <w:szCs w:val="28"/>
        </w:rPr>
        <w:t>12、</w:t>
      </w:r>
      <w:r>
        <w:rPr>
          <w:rFonts w:ascii="宋体" w:hAnsi="宋体"/>
          <w:sz w:val="28"/>
          <w:szCs w:val="28"/>
        </w:rPr>
        <w:t>指导赴广汉境外举办的各种商品、科学技术交易会、展览会、展销会和经贸推介活动。</w:t>
      </w:r>
    </w:p>
    <w:p>
      <w:pPr>
        <w:spacing w:line="580" w:lineRule="exact"/>
        <w:ind w:firstLine="560" w:firstLineChars="200"/>
        <w:rPr>
          <w:rFonts w:ascii="宋体" w:hAnsi="宋体"/>
          <w:sz w:val="28"/>
          <w:szCs w:val="28"/>
        </w:rPr>
      </w:pPr>
      <w:r>
        <w:rPr>
          <w:rFonts w:hint="eastAsia" w:ascii="宋体" w:hAnsi="宋体"/>
          <w:sz w:val="28"/>
          <w:szCs w:val="28"/>
        </w:rPr>
        <w:t>13、</w:t>
      </w:r>
      <w:r>
        <w:rPr>
          <w:rFonts w:ascii="宋体" w:hAnsi="宋体"/>
          <w:sz w:val="28"/>
          <w:szCs w:val="28"/>
        </w:rPr>
        <w:t>协助规划全市商务系统电子政务、公共商务信息服务体系建设，推动电子商务发展。</w:t>
      </w:r>
    </w:p>
    <w:p>
      <w:pPr>
        <w:spacing w:line="580" w:lineRule="exact"/>
        <w:ind w:firstLine="560" w:firstLineChars="200"/>
        <w:rPr>
          <w:rFonts w:ascii="宋体" w:hAnsi="宋体"/>
          <w:sz w:val="28"/>
          <w:szCs w:val="28"/>
        </w:rPr>
      </w:pPr>
      <w:r>
        <w:rPr>
          <w:rFonts w:hint="eastAsia" w:ascii="宋体" w:hAnsi="宋体"/>
          <w:sz w:val="28"/>
          <w:szCs w:val="28"/>
        </w:rPr>
        <w:t>14、</w:t>
      </w:r>
      <w:r>
        <w:rPr>
          <w:rFonts w:ascii="宋体" w:hAnsi="宋体"/>
          <w:sz w:val="28"/>
          <w:szCs w:val="28"/>
        </w:rPr>
        <w:t>负责指导商务行业协会、学会等社团群众组织工作。</w:t>
      </w:r>
    </w:p>
    <w:p>
      <w:pPr>
        <w:spacing w:line="580" w:lineRule="exact"/>
        <w:ind w:firstLine="560" w:firstLineChars="200"/>
        <w:rPr>
          <w:rFonts w:ascii="宋体" w:hAnsi="宋体"/>
          <w:sz w:val="28"/>
          <w:szCs w:val="28"/>
        </w:rPr>
      </w:pPr>
      <w:r>
        <w:rPr>
          <w:rFonts w:hint="eastAsia" w:ascii="宋体" w:hAnsi="宋体"/>
          <w:sz w:val="28"/>
          <w:szCs w:val="28"/>
        </w:rPr>
        <w:t>15、</w:t>
      </w:r>
      <w:r>
        <w:rPr>
          <w:rFonts w:ascii="宋体" w:hAnsi="宋体"/>
          <w:sz w:val="28"/>
          <w:szCs w:val="28"/>
        </w:rPr>
        <w:t>承担市政府公布的有关行政审批及公共服务事项。</w:t>
      </w:r>
    </w:p>
    <w:p>
      <w:pPr>
        <w:spacing w:line="580" w:lineRule="exact"/>
        <w:ind w:firstLine="560" w:firstLineChars="200"/>
        <w:jc w:val="left"/>
        <w:rPr>
          <w:rFonts w:ascii="宋体" w:hAnsi="宋体"/>
          <w:sz w:val="28"/>
          <w:szCs w:val="28"/>
        </w:rPr>
      </w:pPr>
      <w:r>
        <w:rPr>
          <w:rFonts w:hint="eastAsia" w:ascii="宋体" w:hAnsi="宋体"/>
          <w:sz w:val="28"/>
          <w:szCs w:val="28"/>
        </w:rPr>
        <w:t>16、</w:t>
      </w:r>
      <w:r>
        <w:rPr>
          <w:rFonts w:ascii="宋体" w:hAnsi="宋体"/>
          <w:sz w:val="28"/>
          <w:szCs w:val="28"/>
        </w:rPr>
        <w:t>负责职责范围内的安全生产和职业健康、生态环境保护和审批服务便民化等工作。</w:t>
      </w:r>
    </w:p>
    <w:p>
      <w:pPr>
        <w:spacing w:line="580" w:lineRule="exact"/>
        <w:ind w:firstLine="560" w:firstLineChars="200"/>
        <w:jc w:val="left"/>
        <w:rPr>
          <w:rFonts w:ascii="宋体" w:hAnsi="宋体"/>
          <w:sz w:val="28"/>
          <w:szCs w:val="28"/>
        </w:rPr>
      </w:pPr>
      <w:r>
        <w:rPr>
          <w:rFonts w:hint="eastAsia" w:ascii="宋体" w:hAnsi="宋体"/>
          <w:sz w:val="28"/>
          <w:szCs w:val="28"/>
        </w:rPr>
        <w:t>17、</w:t>
      </w:r>
      <w:r>
        <w:rPr>
          <w:rFonts w:ascii="宋体" w:hAnsi="宋体"/>
          <w:sz w:val="28"/>
          <w:szCs w:val="28"/>
        </w:rPr>
        <w:t>按照本部门权责清单履行相关职责。</w:t>
      </w:r>
    </w:p>
    <w:p>
      <w:pPr>
        <w:spacing w:line="580" w:lineRule="exact"/>
        <w:ind w:firstLine="560" w:firstLineChars="200"/>
        <w:rPr>
          <w:rFonts w:ascii="宋体" w:hAnsi="宋体"/>
          <w:sz w:val="28"/>
          <w:szCs w:val="28"/>
        </w:rPr>
      </w:pPr>
      <w:r>
        <w:rPr>
          <w:rFonts w:hint="eastAsia" w:ascii="宋体" w:hAnsi="宋体"/>
          <w:sz w:val="28"/>
          <w:szCs w:val="28"/>
        </w:rPr>
        <w:t>18、</w:t>
      </w:r>
      <w:r>
        <w:rPr>
          <w:rFonts w:ascii="宋体" w:hAnsi="宋体"/>
          <w:sz w:val="28"/>
          <w:szCs w:val="28"/>
        </w:rPr>
        <w:t>完成市委和市政府交办的其他任务。</w:t>
      </w:r>
    </w:p>
    <w:p>
      <w:pPr>
        <w:autoSpaceDE w:val="0"/>
        <w:autoSpaceDN w:val="0"/>
        <w:adjustRightInd w:val="0"/>
        <w:spacing w:line="580" w:lineRule="exact"/>
        <w:ind w:firstLine="560" w:firstLineChars="200"/>
        <w:jc w:val="left"/>
        <w:rPr>
          <w:rFonts w:ascii="黑体" w:eastAsia="黑体"/>
          <w:kern w:val="0"/>
          <w:sz w:val="28"/>
          <w:szCs w:val="28"/>
        </w:rPr>
      </w:pPr>
      <w:r>
        <w:rPr>
          <w:rFonts w:hint="eastAsia" w:ascii="黑体" w:eastAsia="黑体"/>
          <w:kern w:val="0"/>
          <w:sz w:val="28"/>
          <w:szCs w:val="28"/>
        </w:rPr>
        <w:t>二、预算管理情况</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（一）收入支出预算安排情况。</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包括单位收入、支出年初预算安排情况，与上年对比情况及增减变动原因，年度执行中调整情况，调整原因说明。</w:t>
      </w:r>
    </w:p>
    <w:p>
      <w:pPr>
        <w:ind w:firstLine="64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1、收入年初预算安排情况分析表：差异原因：</w:t>
      </w:r>
      <w:r>
        <w:rPr>
          <w:rFonts w:hint="eastAsia" w:cs="仿宋" w:asciiTheme="minorEastAsia" w:hAnsiTheme="minorEastAsia" w:eastAsiaTheme="minorEastAsia"/>
          <w:color w:val="000000"/>
          <w:sz w:val="28"/>
          <w:szCs w:val="28"/>
        </w:rPr>
        <w:t>决算数大于于预算数的主要原因是本年机构改革，原广汉市投资促进局与广汉市科学技术和商务局合并。</w:t>
      </w:r>
    </w:p>
    <w:tbl>
      <w:tblPr>
        <w:tblStyle w:val="12"/>
        <w:tblW w:w="10672"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756"/>
        <w:gridCol w:w="666"/>
        <w:gridCol w:w="462"/>
        <w:gridCol w:w="630"/>
        <w:gridCol w:w="558"/>
        <w:gridCol w:w="756"/>
        <w:gridCol w:w="778"/>
        <w:gridCol w:w="666"/>
        <w:gridCol w:w="777"/>
        <w:gridCol w:w="756"/>
        <w:gridCol w:w="777"/>
        <w:gridCol w:w="778"/>
        <w:gridCol w:w="777"/>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0672" w:type="dxa"/>
            <w:gridSpan w:val="15"/>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2178"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收入总计</w:t>
            </w:r>
          </w:p>
        </w:tc>
        <w:tc>
          <w:tcPr>
            <w:tcW w:w="8494" w:type="dxa"/>
            <w:gridSpan w:val="12"/>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66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1650"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2200"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本年收入</w:t>
            </w:r>
          </w:p>
        </w:tc>
        <w:tc>
          <w:tcPr>
            <w:tcW w:w="4644" w:type="dxa"/>
            <w:gridSpan w:val="6"/>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666" w:type="dxa"/>
            <w:vMerge w:val="continue"/>
            <w:shd w:val="clear" w:color="auto" w:fill="FFFFFF"/>
            <w:vAlign w:val="center"/>
          </w:tcPr>
          <w:p>
            <w:pPr>
              <w:widowControl/>
              <w:jc w:val="left"/>
              <w:rPr>
                <w:rFonts w:ascii="宋体" w:hAnsi="宋体" w:cs="Arial"/>
                <w:color w:val="000000"/>
                <w:kern w:val="0"/>
                <w:sz w:val="18"/>
                <w:szCs w:val="18"/>
              </w:rPr>
            </w:pPr>
          </w:p>
        </w:tc>
        <w:tc>
          <w:tcPr>
            <w:tcW w:w="462"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630"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558"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75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78"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66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2310"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财政拨款</w:t>
            </w:r>
          </w:p>
        </w:tc>
        <w:tc>
          <w:tcPr>
            <w:tcW w:w="2334"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非财政拨款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666" w:type="dxa"/>
            <w:vMerge w:val="continue"/>
            <w:shd w:val="clear" w:color="auto" w:fill="FFFFFF"/>
            <w:vAlign w:val="center"/>
          </w:tcPr>
          <w:p>
            <w:pPr>
              <w:widowControl/>
              <w:jc w:val="left"/>
              <w:rPr>
                <w:rFonts w:ascii="宋体" w:hAnsi="宋体" w:cs="Arial"/>
                <w:color w:val="000000"/>
                <w:kern w:val="0"/>
                <w:sz w:val="18"/>
                <w:szCs w:val="18"/>
              </w:rPr>
            </w:pPr>
          </w:p>
        </w:tc>
        <w:tc>
          <w:tcPr>
            <w:tcW w:w="462" w:type="dxa"/>
            <w:vMerge w:val="continue"/>
            <w:shd w:val="clear" w:color="auto" w:fill="FFFFFF"/>
            <w:vAlign w:val="center"/>
          </w:tcPr>
          <w:p>
            <w:pPr>
              <w:widowControl/>
              <w:jc w:val="left"/>
              <w:rPr>
                <w:rFonts w:ascii="宋体" w:hAnsi="宋体" w:cs="Arial"/>
                <w:color w:val="000000"/>
                <w:kern w:val="0"/>
                <w:sz w:val="18"/>
                <w:szCs w:val="18"/>
              </w:rPr>
            </w:pPr>
          </w:p>
        </w:tc>
        <w:tc>
          <w:tcPr>
            <w:tcW w:w="630" w:type="dxa"/>
            <w:vMerge w:val="continue"/>
            <w:shd w:val="clear" w:color="auto" w:fill="FFFFFF"/>
            <w:vAlign w:val="center"/>
          </w:tcPr>
          <w:p>
            <w:pPr>
              <w:widowControl/>
              <w:jc w:val="left"/>
              <w:rPr>
                <w:rFonts w:ascii="宋体" w:hAnsi="宋体" w:cs="Arial"/>
                <w:color w:val="000000"/>
                <w:kern w:val="0"/>
                <w:sz w:val="18"/>
                <w:szCs w:val="18"/>
              </w:rPr>
            </w:pPr>
          </w:p>
        </w:tc>
        <w:tc>
          <w:tcPr>
            <w:tcW w:w="558" w:type="dxa"/>
            <w:vMerge w:val="continue"/>
            <w:shd w:val="clear" w:color="auto" w:fill="FFFFFF"/>
            <w:vAlign w:val="center"/>
          </w:tcPr>
          <w:p>
            <w:pPr>
              <w:widowControl/>
              <w:jc w:val="left"/>
              <w:rPr>
                <w:rFonts w:ascii="宋体" w:hAnsi="宋体" w:cs="Arial"/>
                <w:color w:val="000000"/>
                <w:kern w:val="0"/>
                <w:sz w:val="18"/>
                <w:szCs w:val="18"/>
              </w:rPr>
            </w:pPr>
          </w:p>
        </w:tc>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778" w:type="dxa"/>
            <w:vMerge w:val="continue"/>
            <w:shd w:val="clear" w:color="auto" w:fill="FFFFFF"/>
            <w:vAlign w:val="center"/>
          </w:tcPr>
          <w:p>
            <w:pPr>
              <w:widowControl/>
              <w:jc w:val="left"/>
              <w:rPr>
                <w:rFonts w:ascii="宋体" w:hAnsi="宋体" w:cs="Arial"/>
                <w:color w:val="000000"/>
                <w:kern w:val="0"/>
                <w:sz w:val="18"/>
                <w:szCs w:val="18"/>
              </w:rPr>
            </w:pPr>
          </w:p>
        </w:tc>
        <w:tc>
          <w:tcPr>
            <w:tcW w:w="666" w:type="dxa"/>
            <w:vMerge w:val="continue"/>
            <w:shd w:val="clear" w:color="auto" w:fill="FFFFFF"/>
            <w:vAlign w:val="center"/>
          </w:tcPr>
          <w:p>
            <w:pPr>
              <w:widowControl/>
              <w:jc w:val="left"/>
              <w:rPr>
                <w:rFonts w:ascii="宋体" w:hAnsi="宋体" w:cs="Arial"/>
                <w:color w:val="000000"/>
                <w:kern w:val="0"/>
                <w:sz w:val="18"/>
                <w:szCs w:val="18"/>
              </w:rPr>
            </w:pP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778"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79"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66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462"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630"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558"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778"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66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778"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779"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1589.45</w:t>
            </w:r>
          </w:p>
        </w:tc>
        <w:tc>
          <w:tcPr>
            <w:tcW w:w="666"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126%</w:t>
            </w:r>
          </w:p>
        </w:tc>
        <w:tc>
          <w:tcPr>
            <w:tcW w:w="462"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　</w:t>
            </w:r>
          </w:p>
        </w:tc>
        <w:tc>
          <w:tcPr>
            <w:tcW w:w="630" w:type="dxa"/>
            <w:vAlign w:val="center"/>
          </w:tcPr>
          <w:p>
            <w:pPr>
              <w:widowControl/>
              <w:jc w:val="right"/>
              <w:rPr>
                <w:rFonts w:ascii="宋体" w:hAnsi="宋体" w:cs="Arial"/>
                <w:color w:val="000000"/>
                <w:w w:val="80"/>
                <w:kern w:val="0"/>
                <w:sz w:val="15"/>
                <w:szCs w:val="15"/>
              </w:rPr>
            </w:pPr>
          </w:p>
        </w:tc>
        <w:tc>
          <w:tcPr>
            <w:tcW w:w="558"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　</w:t>
            </w:r>
          </w:p>
        </w:tc>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78"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1589.45</w:t>
            </w:r>
          </w:p>
        </w:tc>
        <w:tc>
          <w:tcPr>
            <w:tcW w:w="666"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126%</w:t>
            </w:r>
          </w:p>
        </w:tc>
        <w:tc>
          <w:tcPr>
            <w:tcW w:w="777"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1589.45</w:t>
            </w:r>
          </w:p>
        </w:tc>
        <w:tc>
          <w:tcPr>
            <w:tcW w:w="777"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126%</w:t>
            </w:r>
          </w:p>
        </w:tc>
        <w:tc>
          <w:tcPr>
            <w:tcW w:w="778" w:type="dxa"/>
            <w:vAlign w:val="center"/>
          </w:tcPr>
          <w:p>
            <w:pPr>
              <w:widowControl/>
              <w:jc w:val="right"/>
              <w:rPr>
                <w:rFonts w:ascii="宋体" w:hAnsi="宋体" w:cs="Arial"/>
                <w:color w:val="000000"/>
                <w:w w:val="80"/>
                <w:kern w:val="0"/>
                <w:sz w:val="18"/>
                <w:szCs w:val="18"/>
              </w:rPr>
            </w:pPr>
          </w:p>
        </w:tc>
        <w:tc>
          <w:tcPr>
            <w:tcW w:w="777" w:type="dxa"/>
            <w:vAlign w:val="center"/>
          </w:tcPr>
          <w:p>
            <w:pPr>
              <w:widowControl/>
              <w:jc w:val="right"/>
              <w:rPr>
                <w:rFonts w:ascii="宋体" w:hAnsi="宋体" w:cs="Arial"/>
                <w:color w:val="000000"/>
                <w:w w:val="80"/>
                <w:kern w:val="0"/>
                <w:sz w:val="18"/>
                <w:szCs w:val="18"/>
              </w:rPr>
            </w:pPr>
          </w:p>
        </w:tc>
        <w:tc>
          <w:tcPr>
            <w:tcW w:w="779" w:type="dxa"/>
            <w:vAlign w:val="center"/>
          </w:tcPr>
          <w:p>
            <w:pPr>
              <w:widowControl/>
              <w:jc w:val="right"/>
              <w:rPr>
                <w:rFonts w:ascii="宋体" w:hAnsi="宋体" w:cs="Arial"/>
                <w:color w:val="000000"/>
                <w:w w:val="80"/>
                <w:kern w:val="0"/>
                <w:sz w:val="18"/>
                <w:szCs w:val="18"/>
              </w:rPr>
            </w:pPr>
          </w:p>
        </w:tc>
      </w:tr>
    </w:tbl>
    <w:p>
      <w:pPr>
        <w:snapToGrid w:val="0"/>
        <w:spacing w:line="520" w:lineRule="exact"/>
        <w:ind w:firstLine="643" w:firstLineChars="200"/>
        <w:rPr>
          <w:rFonts w:ascii="宋体" w:hAnsi="宋体"/>
          <w:b/>
          <w:sz w:val="32"/>
          <w:szCs w:val="32"/>
        </w:rPr>
      </w:pPr>
      <w:r>
        <w:rPr>
          <w:rFonts w:hint="eastAsia" w:ascii="宋体" w:hAnsi="宋体"/>
          <w:b/>
          <w:sz w:val="32"/>
          <w:szCs w:val="32"/>
        </w:rPr>
        <w:t>2、支出年初预算安排情况分析表：（万元）</w:t>
      </w:r>
    </w:p>
    <w:tbl>
      <w:tblPr>
        <w:tblStyle w:val="12"/>
        <w:tblW w:w="10915" w:type="dxa"/>
        <w:tblInd w:w="-1026" w:type="dxa"/>
        <w:tblLayout w:type="fixed"/>
        <w:tblCellMar>
          <w:top w:w="0" w:type="dxa"/>
          <w:left w:w="108" w:type="dxa"/>
          <w:bottom w:w="0" w:type="dxa"/>
          <w:right w:w="108" w:type="dxa"/>
        </w:tblCellMar>
      </w:tblPr>
      <w:tblGrid>
        <w:gridCol w:w="756"/>
        <w:gridCol w:w="756"/>
        <w:gridCol w:w="738"/>
        <w:gridCol w:w="756"/>
        <w:gridCol w:w="756"/>
        <w:gridCol w:w="774"/>
        <w:gridCol w:w="851"/>
        <w:gridCol w:w="756"/>
        <w:gridCol w:w="666"/>
        <w:gridCol w:w="704"/>
        <w:gridCol w:w="709"/>
        <w:gridCol w:w="567"/>
        <w:gridCol w:w="709"/>
        <w:gridCol w:w="708"/>
        <w:gridCol w:w="709"/>
      </w:tblGrid>
      <w:tr>
        <w:tblPrEx>
          <w:tblCellMar>
            <w:top w:w="0" w:type="dxa"/>
            <w:left w:w="108" w:type="dxa"/>
            <w:bottom w:w="0" w:type="dxa"/>
            <w:right w:w="108" w:type="dxa"/>
          </w:tblCellMar>
        </w:tblPrEx>
        <w:trPr>
          <w:trHeight w:val="317" w:hRule="atLeast"/>
        </w:trPr>
        <w:tc>
          <w:tcPr>
            <w:tcW w:w="109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332" w:hRule="atLeast"/>
        </w:trPr>
        <w:tc>
          <w:tcPr>
            <w:tcW w:w="22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w:t>
            </w:r>
          </w:p>
        </w:tc>
        <w:tc>
          <w:tcPr>
            <w:tcW w:w="8665" w:type="dxa"/>
            <w:gridSpan w:val="12"/>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w:t>
            </w:r>
          </w:p>
        </w:tc>
      </w:tr>
      <w:tr>
        <w:tblPrEx>
          <w:tblCellMar>
            <w:top w:w="0" w:type="dxa"/>
            <w:left w:w="108" w:type="dxa"/>
            <w:bottom w:w="0" w:type="dxa"/>
            <w:right w:w="108" w:type="dxa"/>
          </w:tblCellMar>
        </w:tblPrEx>
        <w:trPr>
          <w:trHeight w:val="317"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38"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4559" w:type="dxa"/>
            <w:gridSpan w:val="6"/>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4106" w:type="dxa"/>
            <w:gridSpan w:val="6"/>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r>
      <w:tr>
        <w:tblPrEx>
          <w:tblCellMar>
            <w:top w:w="0" w:type="dxa"/>
            <w:left w:w="108" w:type="dxa"/>
            <w:bottom w:w="0" w:type="dxa"/>
            <w:right w:w="108" w:type="dxa"/>
          </w:tblCellMar>
        </w:tblPrEx>
        <w:trPr>
          <w:trHeight w:val="317"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3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74"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2273"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其中：财政拨款</w:t>
            </w:r>
          </w:p>
        </w:tc>
        <w:tc>
          <w:tcPr>
            <w:tcW w:w="704"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09"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567"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2126"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其中：财政拨款</w:t>
            </w:r>
          </w:p>
        </w:tc>
      </w:tr>
      <w:tr>
        <w:tblPrEx>
          <w:tblCellMar>
            <w:top w:w="0" w:type="dxa"/>
            <w:left w:w="108" w:type="dxa"/>
            <w:bottom w:w="0" w:type="dxa"/>
            <w:right w:w="108" w:type="dxa"/>
          </w:tblCellMar>
        </w:tblPrEx>
        <w:trPr>
          <w:trHeight w:val="317"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3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74"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8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6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704"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09"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567"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0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r>
      <w:tr>
        <w:tblPrEx>
          <w:tblCellMar>
            <w:top w:w="0" w:type="dxa"/>
            <w:left w:w="108" w:type="dxa"/>
            <w:bottom w:w="0" w:type="dxa"/>
            <w:right w:w="108" w:type="dxa"/>
          </w:tblCellMar>
        </w:tblPrEx>
        <w:trPr>
          <w:trHeight w:val="317"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73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77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8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6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70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5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70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r>
      <w:tr>
        <w:tblPrEx>
          <w:tblCellMar>
            <w:top w:w="0" w:type="dxa"/>
            <w:left w:w="108" w:type="dxa"/>
            <w:bottom w:w="0" w:type="dxa"/>
            <w:right w:w="108" w:type="dxa"/>
          </w:tblCellMar>
        </w:tblPrEx>
        <w:trPr>
          <w:trHeight w:val="31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1924.02</w:t>
            </w:r>
          </w:p>
        </w:tc>
        <w:tc>
          <w:tcPr>
            <w:tcW w:w="73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173%</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614.55</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1001.52</w:t>
            </w:r>
          </w:p>
        </w:tc>
        <w:tc>
          <w:tcPr>
            <w:tcW w:w="774"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62.97%</w:t>
            </w:r>
          </w:p>
        </w:tc>
        <w:tc>
          <w:tcPr>
            <w:tcW w:w="851"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614.55</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1001.52</w:t>
            </w:r>
          </w:p>
        </w:tc>
        <w:tc>
          <w:tcPr>
            <w:tcW w:w="666"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62.97%</w:t>
            </w:r>
          </w:p>
        </w:tc>
        <w:tc>
          <w:tcPr>
            <w:tcW w:w="704"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w:t>
            </w:r>
          </w:p>
        </w:tc>
        <w:tc>
          <w:tcPr>
            <w:tcW w:w="709"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922.5</w:t>
            </w:r>
          </w:p>
        </w:tc>
        <w:tc>
          <w:tcPr>
            <w:tcW w:w="567"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925%</w:t>
            </w:r>
          </w:p>
        </w:tc>
        <w:tc>
          <w:tcPr>
            <w:tcW w:w="709"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w:t>
            </w:r>
          </w:p>
        </w:tc>
        <w:tc>
          <w:tcPr>
            <w:tcW w:w="70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922.5</w:t>
            </w:r>
          </w:p>
        </w:tc>
        <w:tc>
          <w:tcPr>
            <w:tcW w:w="709"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925%</w:t>
            </w:r>
          </w:p>
        </w:tc>
      </w:tr>
    </w:tbl>
    <w:p>
      <w:pPr>
        <w:snapToGrid w:val="0"/>
        <w:spacing w:line="520" w:lineRule="exact"/>
        <w:ind w:firstLine="560" w:firstLineChars="200"/>
        <w:rPr>
          <w:rFonts w:ascii="宋体" w:hAnsi="宋体"/>
          <w:sz w:val="28"/>
          <w:szCs w:val="28"/>
        </w:rPr>
      </w:pPr>
      <w:r>
        <w:rPr>
          <w:rFonts w:hint="eastAsia" w:ascii="宋体" w:hAnsi="宋体"/>
          <w:sz w:val="28"/>
          <w:szCs w:val="28"/>
        </w:rPr>
        <w:t>本年预算收入完成率225.6%，预算支出完成率273.08%</w:t>
      </w:r>
    </w:p>
    <w:p>
      <w:pPr>
        <w:snapToGrid w:val="0"/>
        <w:spacing w:line="520" w:lineRule="exact"/>
        <w:ind w:firstLine="560" w:firstLineChars="200"/>
        <w:rPr>
          <w:rFonts w:ascii="宋体" w:hAnsi="宋体"/>
          <w:sz w:val="28"/>
          <w:szCs w:val="28"/>
        </w:rPr>
      </w:pPr>
      <w:r>
        <w:rPr>
          <w:rFonts w:hint="eastAsia" w:ascii="宋体" w:hAnsi="宋体"/>
          <w:sz w:val="28"/>
          <w:szCs w:val="28"/>
        </w:rPr>
        <w:t>（二）收入支出预算执行情况。</w:t>
      </w:r>
    </w:p>
    <w:p>
      <w:pPr>
        <w:snapToGrid w:val="0"/>
        <w:spacing w:line="520" w:lineRule="exact"/>
        <w:ind w:firstLine="560" w:firstLineChars="200"/>
        <w:rPr>
          <w:rFonts w:ascii="宋体" w:hAnsi="宋体"/>
          <w:sz w:val="28"/>
          <w:szCs w:val="28"/>
        </w:rPr>
      </w:pPr>
      <w:r>
        <w:rPr>
          <w:rFonts w:hint="eastAsia" w:ascii="宋体" w:hAnsi="宋体"/>
          <w:sz w:val="28"/>
          <w:szCs w:val="28"/>
        </w:rPr>
        <w:t>当年收入支出预算执行基本情况，与上年度对比情况，包括增减绝对值与幅度，增减变动主要原因(可用柱形图或折线图)。</w:t>
      </w:r>
    </w:p>
    <w:p>
      <w:pPr>
        <w:snapToGrid w:val="0"/>
        <w:spacing w:line="520" w:lineRule="exact"/>
        <w:ind w:firstLine="560" w:firstLineChars="200"/>
        <w:rPr>
          <w:rFonts w:ascii="宋体" w:hAnsi="宋体"/>
          <w:sz w:val="28"/>
          <w:szCs w:val="28"/>
        </w:rPr>
      </w:pPr>
      <w:r>
        <w:rPr>
          <w:rFonts w:hint="eastAsia" w:ascii="宋体" w:hAnsi="宋体"/>
          <w:sz w:val="28"/>
          <w:szCs w:val="28"/>
        </w:rPr>
        <w:t>1．收入支出与预算对比分析。</w:t>
      </w:r>
    </w:p>
    <w:p>
      <w:pPr>
        <w:snapToGrid w:val="0"/>
        <w:spacing w:line="520" w:lineRule="exact"/>
        <w:ind w:firstLine="560" w:firstLineChars="200"/>
        <w:rPr>
          <w:rFonts w:ascii="宋体" w:hAnsi="宋体"/>
          <w:sz w:val="28"/>
          <w:szCs w:val="28"/>
        </w:rPr>
      </w:pPr>
      <w:r>
        <w:rPr>
          <w:rFonts w:hint="eastAsia" w:ascii="宋体" w:hAnsi="宋体"/>
          <w:sz w:val="28"/>
          <w:szCs w:val="28"/>
        </w:rPr>
        <w:t>（1）预、决算差异情况，可分收入支出功能科目、分单位、分收入支出具体项目逐项对比（可列表）。</w:t>
      </w:r>
    </w:p>
    <w:p>
      <w:pPr>
        <w:snapToGrid w:val="0"/>
        <w:spacing w:line="520" w:lineRule="exact"/>
        <w:rPr>
          <w:rFonts w:ascii="宋体" w:hAnsi="宋体"/>
          <w:sz w:val="32"/>
          <w:szCs w:val="32"/>
        </w:rPr>
      </w:pPr>
    </w:p>
    <w:p>
      <w:pPr>
        <w:autoSpaceDE w:val="0"/>
        <w:autoSpaceDN w:val="0"/>
        <w:adjustRightInd w:val="0"/>
        <w:jc w:val="left"/>
        <w:rPr>
          <w:rFonts w:ascii="宋体" w:hAnsi="宋体" w:cs="仿宋_GB2312"/>
          <w:b/>
          <w:kern w:val="0"/>
          <w:sz w:val="32"/>
          <w:szCs w:val="32"/>
        </w:rPr>
      </w:pPr>
      <w:r>
        <w:rPr>
          <w:rFonts w:hint="eastAsia" w:ascii="宋体" w:hAnsi="宋体" w:cs="仿宋_GB2312"/>
          <w:b/>
          <w:kern w:val="0"/>
          <w:sz w:val="32"/>
          <w:szCs w:val="32"/>
        </w:rPr>
        <w:t>①收入预决算差异情况分析表（万元）</w:t>
      </w:r>
    </w:p>
    <w:tbl>
      <w:tblPr>
        <w:tblStyle w:val="12"/>
        <w:tblW w:w="10672"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756"/>
        <w:gridCol w:w="666"/>
        <w:gridCol w:w="447"/>
        <w:gridCol w:w="15"/>
        <w:gridCol w:w="585"/>
        <w:gridCol w:w="45"/>
        <w:gridCol w:w="558"/>
        <w:gridCol w:w="756"/>
        <w:gridCol w:w="778"/>
        <w:gridCol w:w="666"/>
        <w:gridCol w:w="777"/>
        <w:gridCol w:w="756"/>
        <w:gridCol w:w="777"/>
        <w:gridCol w:w="778"/>
        <w:gridCol w:w="777"/>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0672" w:type="dxa"/>
            <w:gridSpan w:val="17"/>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2178"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收入总计</w:t>
            </w:r>
          </w:p>
        </w:tc>
        <w:tc>
          <w:tcPr>
            <w:tcW w:w="8494" w:type="dxa"/>
            <w:gridSpan w:val="14"/>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66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1650" w:type="dxa"/>
            <w:gridSpan w:val="5"/>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2200"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本年收入</w:t>
            </w:r>
          </w:p>
        </w:tc>
        <w:tc>
          <w:tcPr>
            <w:tcW w:w="4644" w:type="dxa"/>
            <w:gridSpan w:val="6"/>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666" w:type="dxa"/>
            <w:vMerge w:val="continue"/>
            <w:shd w:val="clear" w:color="auto" w:fill="FFFFFF"/>
            <w:vAlign w:val="center"/>
          </w:tcPr>
          <w:p>
            <w:pPr>
              <w:widowControl/>
              <w:jc w:val="left"/>
              <w:rPr>
                <w:rFonts w:ascii="宋体" w:hAnsi="宋体" w:cs="Arial"/>
                <w:color w:val="000000"/>
                <w:kern w:val="0"/>
                <w:sz w:val="18"/>
                <w:szCs w:val="18"/>
              </w:rPr>
            </w:pPr>
          </w:p>
        </w:tc>
        <w:tc>
          <w:tcPr>
            <w:tcW w:w="447"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600" w:type="dxa"/>
            <w:gridSpan w:val="2"/>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603" w:type="dxa"/>
            <w:gridSpan w:val="2"/>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75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78"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666" w:type="dxa"/>
            <w:vMerge w:val="restart"/>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2310"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财政拨款</w:t>
            </w:r>
          </w:p>
        </w:tc>
        <w:tc>
          <w:tcPr>
            <w:tcW w:w="2334" w:type="dxa"/>
            <w:gridSpan w:val="3"/>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非财政拨款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666" w:type="dxa"/>
            <w:vMerge w:val="continue"/>
            <w:shd w:val="clear" w:color="auto" w:fill="FFFFFF"/>
            <w:vAlign w:val="center"/>
          </w:tcPr>
          <w:p>
            <w:pPr>
              <w:widowControl/>
              <w:jc w:val="left"/>
              <w:rPr>
                <w:rFonts w:ascii="宋体" w:hAnsi="宋体" w:cs="Arial"/>
                <w:color w:val="000000"/>
                <w:kern w:val="0"/>
                <w:sz w:val="18"/>
                <w:szCs w:val="18"/>
              </w:rPr>
            </w:pPr>
          </w:p>
        </w:tc>
        <w:tc>
          <w:tcPr>
            <w:tcW w:w="447" w:type="dxa"/>
            <w:vMerge w:val="continue"/>
            <w:shd w:val="clear" w:color="auto" w:fill="FFFFFF"/>
            <w:vAlign w:val="center"/>
          </w:tcPr>
          <w:p>
            <w:pPr>
              <w:widowControl/>
              <w:jc w:val="left"/>
              <w:rPr>
                <w:rFonts w:ascii="宋体" w:hAnsi="宋体" w:cs="Arial"/>
                <w:color w:val="000000"/>
                <w:kern w:val="0"/>
                <w:sz w:val="18"/>
                <w:szCs w:val="18"/>
              </w:rPr>
            </w:pPr>
          </w:p>
        </w:tc>
        <w:tc>
          <w:tcPr>
            <w:tcW w:w="600" w:type="dxa"/>
            <w:gridSpan w:val="2"/>
            <w:vMerge w:val="continue"/>
            <w:shd w:val="clear" w:color="auto" w:fill="FFFFFF"/>
            <w:vAlign w:val="center"/>
          </w:tcPr>
          <w:p>
            <w:pPr>
              <w:widowControl/>
              <w:jc w:val="left"/>
              <w:rPr>
                <w:rFonts w:ascii="宋体" w:hAnsi="宋体" w:cs="Arial"/>
                <w:color w:val="000000"/>
                <w:kern w:val="0"/>
                <w:sz w:val="18"/>
                <w:szCs w:val="18"/>
              </w:rPr>
            </w:pPr>
          </w:p>
        </w:tc>
        <w:tc>
          <w:tcPr>
            <w:tcW w:w="603" w:type="dxa"/>
            <w:gridSpan w:val="2"/>
            <w:vMerge w:val="continue"/>
            <w:shd w:val="clear" w:color="auto" w:fill="FFFFFF"/>
            <w:vAlign w:val="center"/>
          </w:tcPr>
          <w:p>
            <w:pPr>
              <w:widowControl/>
              <w:jc w:val="left"/>
              <w:rPr>
                <w:rFonts w:ascii="宋体" w:hAnsi="宋体" w:cs="Arial"/>
                <w:color w:val="000000"/>
                <w:kern w:val="0"/>
                <w:sz w:val="18"/>
                <w:szCs w:val="18"/>
              </w:rPr>
            </w:pPr>
          </w:p>
        </w:tc>
        <w:tc>
          <w:tcPr>
            <w:tcW w:w="756" w:type="dxa"/>
            <w:vMerge w:val="continue"/>
            <w:shd w:val="clear" w:color="auto" w:fill="FFFFFF"/>
            <w:vAlign w:val="center"/>
          </w:tcPr>
          <w:p>
            <w:pPr>
              <w:widowControl/>
              <w:jc w:val="left"/>
              <w:rPr>
                <w:rFonts w:ascii="宋体" w:hAnsi="宋体" w:cs="Arial"/>
                <w:color w:val="000000"/>
                <w:kern w:val="0"/>
                <w:sz w:val="18"/>
                <w:szCs w:val="18"/>
              </w:rPr>
            </w:pPr>
          </w:p>
        </w:tc>
        <w:tc>
          <w:tcPr>
            <w:tcW w:w="778" w:type="dxa"/>
            <w:vMerge w:val="continue"/>
            <w:shd w:val="clear" w:color="auto" w:fill="FFFFFF"/>
            <w:vAlign w:val="center"/>
          </w:tcPr>
          <w:p>
            <w:pPr>
              <w:widowControl/>
              <w:jc w:val="left"/>
              <w:rPr>
                <w:rFonts w:ascii="宋体" w:hAnsi="宋体" w:cs="Arial"/>
                <w:color w:val="000000"/>
                <w:kern w:val="0"/>
                <w:sz w:val="18"/>
                <w:szCs w:val="18"/>
              </w:rPr>
            </w:pPr>
          </w:p>
        </w:tc>
        <w:tc>
          <w:tcPr>
            <w:tcW w:w="666" w:type="dxa"/>
            <w:vMerge w:val="continue"/>
            <w:shd w:val="clear" w:color="auto" w:fill="FFFFFF"/>
            <w:vAlign w:val="center"/>
          </w:tcPr>
          <w:p>
            <w:pPr>
              <w:widowControl/>
              <w:jc w:val="left"/>
              <w:rPr>
                <w:rFonts w:ascii="宋体" w:hAnsi="宋体" w:cs="Arial"/>
                <w:color w:val="000000"/>
                <w:kern w:val="0"/>
                <w:sz w:val="18"/>
                <w:szCs w:val="18"/>
              </w:rPr>
            </w:pP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778"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79"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66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44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600" w:type="dxa"/>
            <w:gridSpan w:val="2"/>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603" w:type="dxa"/>
            <w:gridSpan w:val="2"/>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778"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66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756"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778"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777"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779" w:type="dxa"/>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1589.45</w:t>
            </w:r>
          </w:p>
        </w:tc>
        <w:tc>
          <w:tcPr>
            <w:tcW w:w="666"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126%</w:t>
            </w:r>
          </w:p>
        </w:tc>
        <w:tc>
          <w:tcPr>
            <w:tcW w:w="462" w:type="dxa"/>
            <w:gridSpan w:val="2"/>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　</w:t>
            </w:r>
          </w:p>
        </w:tc>
        <w:tc>
          <w:tcPr>
            <w:tcW w:w="630" w:type="dxa"/>
            <w:gridSpan w:val="2"/>
            <w:vAlign w:val="center"/>
          </w:tcPr>
          <w:p>
            <w:pPr>
              <w:widowControl/>
              <w:jc w:val="right"/>
              <w:rPr>
                <w:rFonts w:ascii="宋体" w:hAnsi="宋体" w:cs="Arial"/>
                <w:color w:val="000000"/>
                <w:w w:val="80"/>
                <w:kern w:val="0"/>
                <w:sz w:val="15"/>
                <w:szCs w:val="15"/>
              </w:rPr>
            </w:pPr>
          </w:p>
        </w:tc>
        <w:tc>
          <w:tcPr>
            <w:tcW w:w="558"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　</w:t>
            </w:r>
          </w:p>
        </w:tc>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78"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1589.45</w:t>
            </w:r>
          </w:p>
        </w:tc>
        <w:tc>
          <w:tcPr>
            <w:tcW w:w="666"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126%</w:t>
            </w:r>
          </w:p>
        </w:tc>
        <w:tc>
          <w:tcPr>
            <w:tcW w:w="777"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56" w:type="dxa"/>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1589.45</w:t>
            </w:r>
          </w:p>
        </w:tc>
        <w:tc>
          <w:tcPr>
            <w:tcW w:w="777" w:type="dxa"/>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126%</w:t>
            </w:r>
          </w:p>
        </w:tc>
        <w:tc>
          <w:tcPr>
            <w:tcW w:w="778" w:type="dxa"/>
            <w:vAlign w:val="center"/>
          </w:tcPr>
          <w:p>
            <w:pPr>
              <w:widowControl/>
              <w:jc w:val="right"/>
              <w:rPr>
                <w:rFonts w:ascii="宋体" w:hAnsi="宋体" w:cs="Arial"/>
                <w:color w:val="000000"/>
                <w:w w:val="80"/>
                <w:kern w:val="0"/>
                <w:sz w:val="18"/>
                <w:szCs w:val="18"/>
              </w:rPr>
            </w:pPr>
          </w:p>
        </w:tc>
        <w:tc>
          <w:tcPr>
            <w:tcW w:w="777" w:type="dxa"/>
            <w:vAlign w:val="center"/>
          </w:tcPr>
          <w:p>
            <w:pPr>
              <w:widowControl/>
              <w:jc w:val="right"/>
              <w:rPr>
                <w:rFonts w:ascii="宋体" w:hAnsi="宋体" w:cs="Arial"/>
                <w:color w:val="000000"/>
                <w:w w:val="80"/>
                <w:kern w:val="0"/>
                <w:sz w:val="18"/>
                <w:szCs w:val="18"/>
              </w:rPr>
            </w:pPr>
          </w:p>
        </w:tc>
        <w:tc>
          <w:tcPr>
            <w:tcW w:w="779" w:type="dxa"/>
            <w:vAlign w:val="center"/>
          </w:tcPr>
          <w:p>
            <w:pPr>
              <w:widowControl/>
              <w:jc w:val="right"/>
              <w:rPr>
                <w:rFonts w:ascii="宋体" w:hAnsi="宋体" w:cs="Arial"/>
                <w:color w:val="000000"/>
                <w:w w:val="80"/>
                <w:kern w:val="0"/>
                <w:sz w:val="18"/>
                <w:szCs w:val="18"/>
              </w:rPr>
            </w:pPr>
          </w:p>
        </w:tc>
      </w:tr>
    </w:tbl>
    <w:p>
      <w:pPr>
        <w:autoSpaceDE w:val="0"/>
        <w:autoSpaceDN w:val="0"/>
        <w:adjustRightInd w:val="0"/>
        <w:jc w:val="left"/>
        <w:rPr>
          <w:rFonts w:ascii="宋体" w:hAnsi="宋体" w:cs="仿宋_GB2312"/>
          <w:b/>
          <w:kern w:val="0"/>
          <w:sz w:val="32"/>
          <w:szCs w:val="32"/>
        </w:rPr>
      </w:pPr>
      <w:r>
        <w:rPr>
          <w:rFonts w:hint="eastAsia" w:ascii="宋体" w:hAnsi="宋体" w:cs="仿宋_GB2312"/>
          <w:b/>
          <w:kern w:val="0"/>
          <w:sz w:val="32"/>
          <w:szCs w:val="32"/>
        </w:rPr>
        <w:t>②支出预决算差异情况分析表（万元）</w:t>
      </w:r>
    </w:p>
    <w:tbl>
      <w:tblPr>
        <w:tblStyle w:val="12"/>
        <w:tblW w:w="10915" w:type="dxa"/>
        <w:tblInd w:w="-1026" w:type="dxa"/>
        <w:tblLayout w:type="fixed"/>
        <w:tblCellMar>
          <w:top w:w="0" w:type="dxa"/>
          <w:left w:w="108" w:type="dxa"/>
          <w:bottom w:w="0" w:type="dxa"/>
          <w:right w:w="108" w:type="dxa"/>
        </w:tblCellMar>
      </w:tblPr>
      <w:tblGrid>
        <w:gridCol w:w="756"/>
        <w:gridCol w:w="756"/>
        <w:gridCol w:w="738"/>
        <w:gridCol w:w="756"/>
        <w:gridCol w:w="756"/>
        <w:gridCol w:w="774"/>
        <w:gridCol w:w="851"/>
        <w:gridCol w:w="756"/>
        <w:gridCol w:w="666"/>
        <w:gridCol w:w="704"/>
        <w:gridCol w:w="709"/>
        <w:gridCol w:w="567"/>
        <w:gridCol w:w="709"/>
        <w:gridCol w:w="708"/>
        <w:gridCol w:w="709"/>
      </w:tblGrid>
      <w:tr>
        <w:trPr>
          <w:trHeight w:val="317" w:hRule="atLeast"/>
        </w:trPr>
        <w:tc>
          <w:tcPr>
            <w:tcW w:w="109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332" w:hRule="atLeast"/>
        </w:trPr>
        <w:tc>
          <w:tcPr>
            <w:tcW w:w="22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w:t>
            </w:r>
          </w:p>
        </w:tc>
        <w:tc>
          <w:tcPr>
            <w:tcW w:w="8665" w:type="dxa"/>
            <w:gridSpan w:val="12"/>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w:t>
            </w:r>
          </w:p>
        </w:tc>
      </w:tr>
      <w:tr>
        <w:tblPrEx>
          <w:tblCellMar>
            <w:top w:w="0" w:type="dxa"/>
            <w:left w:w="108" w:type="dxa"/>
            <w:bottom w:w="0" w:type="dxa"/>
            <w:right w:w="108" w:type="dxa"/>
          </w:tblCellMar>
        </w:tblPrEx>
        <w:trPr>
          <w:trHeight w:val="317"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38"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4559" w:type="dxa"/>
            <w:gridSpan w:val="6"/>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4106" w:type="dxa"/>
            <w:gridSpan w:val="6"/>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r>
      <w:tr>
        <w:tblPrEx>
          <w:tblCellMar>
            <w:top w:w="0" w:type="dxa"/>
            <w:left w:w="108" w:type="dxa"/>
            <w:bottom w:w="0" w:type="dxa"/>
            <w:right w:w="108" w:type="dxa"/>
          </w:tblCellMar>
        </w:tblPrEx>
        <w:trPr>
          <w:trHeight w:val="317"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3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74"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2273"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其中：财政拨款</w:t>
            </w:r>
          </w:p>
        </w:tc>
        <w:tc>
          <w:tcPr>
            <w:tcW w:w="704"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09"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567"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2126"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其中：财政拨款</w:t>
            </w:r>
          </w:p>
        </w:tc>
      </w:tr>
      <w:tr>
        <w:tblPrEx>
          <w:tblCellMar>
            <w:top w:w="0" w:type="dxa"/>
            <w:left w:w="108" w:type="dxa"/>
            <w:bottom w:w="0" w:type="dxa"/>
            <w:right w:w="108" w:type="dxa"/>
          </w:tblCellMar>
        </w:tblPrEx>
        <w:trPr>
          <w:trHeight w:val="317"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3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5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74"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8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6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c>
          <w:tcPr>
            <w:tcW w:w="704"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09"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567"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8"/>
                <w:szCs w:val="18"/>
              </w:rPr>
            </w:pP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预算数</w:t>
            </w:r>
          </w:p>
        </w:tc>
        <w:tc>
          <w:tcPr>
            <w:tcW w:w="70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差异率%</w:t>
            </w:r>
          </w:p>
        </w:tc>
      </w:tr>
      <w:tr>
        <w:tblPrEx>
          <w:tblCellMar>
            <w:top w:w="0" w:type="dxa"/>
            <w:left w:w="108" w:type="dxa"/>
            <w:bottom w:w="0" w:type="dxa"/>
            <w:right w:w="108" w:type="dxa"/>
          </w:tblCellMar>
        </w:tblPrEx>
        <w:trPr>
          <w:trHeight w:val="317"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73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77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8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75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6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70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5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70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7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r>
      <w:tr>
        <w:tblPrEx>
          <w:tblCellMar>
            <w:top w:w="0" w:type="dxa"/>
            <w:left w:w="108" w:type="dxa"/>
            <w:bottom w:w="0" w:type="dxa"/>
            <w:right w:w="108" w:type="dxa"/>
          </w:tblCellMar>
        </w:tblPrEx>
        <w:trPr>
          <w:trHeight w:val="317"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704.55</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1924.02</w:t>
            </w:r>
          </w:p>
        </w:tc>
        <w:tc>
          <w:tcPr>
            <w:tcW w:w="73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173%</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614.55</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1001.52</w:t>
            </w:r>
          </w:p>
        </w:tc>
        <w:tc>
          <w:tcPr>
            <w:tcW w:w="774"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62.97%</w:t>
            </w:r>
          </w:p>
        </w:tc>
        <w:tc>
          <w:tcPr>
            <w:tcW w:w="851"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614.55</w:t>
            </w:r>
          </w:p>
        </w:tc>
        <w:tc>
          <w:tcPr>
            <w:tcW w:w="756" w:type="dxa"/>
            <w:tcBorders>
              <w:top w:val="single" w:color="000000" w:sz="4" w:space="0"/>
              <w:left w:val="nil"/>
              <w:bottom w:val="single" w:color="000000" w:sz="4" w:space="0"/>
              <w:right w:val="single" w:color="000000" w:sz="4" w:space="0"/>
            </w:tcBorders>
            <w:vAlign w:val="center"/>
          </w:tcPr>
          <w:p>
            <w:pPr>
              <w:jc w:val="right"/>
              <w:rPr>
                <w:rFonts w:ascii="宋体" w:hAnsi="宋体" w:cs="Arial"/>
                <w:color w:val="000000"/>
                <w:w w:val="80"/>
                <w:sz w:val="18"/>
                <w:szCs w:val="18"/>
              </w:rPr>
            </w:pPr>
            <w:r>
              <w:rPr>
                <w:rFonts w:hint="eastAsia" w:ascii="宋体" w:hAnsi="宋体" w:cs="Arial"/>
                <w:color w:val="000000"/>
                <w:w w:val="80"/>
                <w:sz w:val="18"/>
                <w:szCs w:val="18"/>
              </w:rPr>
              <w:t>1001.52</w:t>
            </w:r>
          </w:p>
        </w:tc>
        <w:tc>
          <w:tcPr>
            <w:tcW w:w="666"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w w:val="80"/>
                <w:kern w:val="0"/>
                <w:sz w:val="18"/>
                <w:szCs w:val="18"/>
              </w:rPr>
            </w:pPr>
            <w:r>
              <w:rPr>
                <w:rFonts w:hint="eastAsia" w:ascii="宋体" w:hAnsi="宋体" w:cs="Arial"/>
                <w:color w:val="000000"/>
                <w:w w:val="80"/>
                <w:kern w:val="0"/>
                <w:sz w:val="18"/>
                <w:szCs w:val="18"/>
              </w:rPr>
              <w:t>62.97%</w:t>
            </w:r>
          </w:p>
        </w:tc>
        <w:tc>
          <w:tcPr>
            <w:tcW w:w="704"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w:t>
            </w:r>
          </w:p>
        </w:tc>
        <w:tc>
          <w:tcPr>
            <w:tcW w:w="709"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922.5</w:t>
            </w:r>
          </w:p>
        </w:tc>
        <w:tc>
          <w:tcPr>
            <w:tcW w:w="567"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925%</w:t>
            </w:r>
          </w:p>
        </w:tc>
        <w:tc>
          <w:tcPr>
            <w:tcW w:w="709"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w:t>
            </w:r>
          </w:p>
        </w:tc>
        <w:tc>
          <w:tcPr>
            <w:tcW w:w="70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922.5</w:t>
            </w:r>
          </w:p>
        </w:tc>
        <w:tc>
          <w:tcPr>
            <w:tcW w:w="709"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925%</w:t>
            </w:r>
          </w:p>
        </w:tc>
      </w:tr>
    </w:tbl>
    <w:p>
      <w:pPr>
        <w:spacing w:line="560" w:lineRule="exact"/>
        <w:ind w:firstLine="640"/>
        <w:rPr>
          <w:rFonts w:asciiTheme="majorEastAsia" w:hAnsiTheme="majorEastAsia" w:eastAsiaTheme="majorEastAsia"/>
          <w:color w:val="000000"/>
          <w:sz w:val="28"/>
          <w:szCs w:val="28"/>
        </w:rPr>
      </w:pPr>
      <w:r>
        <w:rPr>
          <w:rFonts w:hint="eastAsia" w:cs="仿宋" w:asciiTheme="majorEastAsia" w:hAnsiTheme="majorEastAsia" w:eastAsiaTheme="majorEastAsia"/>
          <w:color w:val="000000"/>
          <w:sz w:val="28"/>
          <w:szCs w:val="28"/>
        </w:rPr>
        <w:t>决算数大于于预算数的主要原因是本年机构改革，原广汉市投资促进局与广汉市科学技术和商务局合并。</w:t>
      </w:r>
    </w:p>
    <w:p>
      <w:pPr>
        <w:autoSpaceDE w:val="0"/>
        <w:autoSpaceDN w:val="0"/>
        <w:adjustRightInd w:val="0"/>
        <w:spacing w:line="580" w:lineRule="exact"/>
        <w:ind w:firstLine="560" w:firstLineChars="200"/>
        <w:jc w:val="left"/>
        <w:rPr>
          <w:rFonts w:ascii="黑体" w:eastAsia="黑体"/>
          <w:kern w:val="0"/>
          <w:sz w:val="28"/>
          <w:szCs w:val="28"/>
        </w:rPr>
      </w:pPr>
      <w:r>
        <w:rPr>
          <w:rFonts w:hint="eastAsia" w:ascii="黑体" w:eastAsia="黑体"/>
          <w:kern w:val="0"/>
          <w:sz w:val="28"/>
          <w:szCs w:val="28"/>
        </w:rPr>
        <w:t>三、部门管理情况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（一）预算编制情况。</w:t>
      </w:r>
    </w:p>
    <w:p>
      <w:pPr>
        <w:widowControl/>
        <w:adjustRightInd w:val="0"/>
        <w:snapToGrid w:val="0"/>
        <w:spacing w:line="560" w:lineRule="exact"/>
        <w:ind w:firstLine="720"/>
        <w:jc w:val="left"/>
        <w:rPr>
          <w:rFonts w:cs="Malgun Gothic Semilight" w:asciiTheme="majorEastAsia" w:hAnsiTheme="majorEastAsia" w:eastAsiaTheme="majorEastAsia"/>
          <w:color w:val="000000"/>
          <w:kern w:val="0"/>
          <w:sz w:val="28"/>
          <w:szCs w:val="28"/>
          <w:shd w:val="clear" w:color="auto" w:fill="FFFFFF"/>
        </w:rPr>
      </w:pPr>
      <w:r>
        <w:rPr>
          <w:rFonts w:hint="eastAsia" w:cs="宋体" w:asciiTheme="majorEastAsia" w:hAnsiTheme="majorEastAsia" w:eastAsiaTheme="majorEastAsia"/>
          <w:color w:val="000000"/>
          <w:kern w:val="0"/>
          <w:sz w:val="28"/>
          <w:szCs w:val="28"/>
          <w:shd w:val="clear" w:color="auto" w:fill="FFFFFF"/>
          <w:lang w:val="zh-CN"/>
        </w:rPr>
        <w:t>按照市级部门预算编制要求按时完成编报</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在编报的过程中按照单位的人员数量做好人员经费的预算编制</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根据单位的职能要求做好保证单位正常运行的资金预算</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rPr>
        <w:t>做到先有预算再有支出的原则</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及时处理相关事务</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对绩效目标进行梳理和分析</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及时上报相关报表；对专项预算提前细化</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分科目上报</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做到收支平衡。</w:t>
      </w:r>
      <w:r>
        <w:rPr>
          <w:rFonts w:cs="宋体" w:asciiTheme="majorEastAsia" w:hAnsiTheme="majorEastAsia" w:eastAsiaTheme="majorEastAsia"/>
          <w:color w:val="000000"/>
          <w:kern w:val="0"/>
          <w:sz w:val="28"/>
          <w:szCs w:val="28"/>
          <w:shd w:val="clear" w:color="auto" w:fill="FFFFFF"/>
        </w:rPr>
        <w:t xml:space="preserve"> </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（二）执行管理情况。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rPr>
        <w:t>广汉市商务和经济合作局按照市财政的要求</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分月</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分季度上报相应计划</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待财政审核通过后</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严格按计划执行</w:t>
      </w:r>
      <w:r>
        <w:rPr>
          <w:rFonts w:hint="eastAsia" w:cs="Malgun Gothic Semilight"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color w:val="000000"/>
          <w:kern w:val="0"/>
          <w:sz w:val="28"/>
          <w:szCs w:val="28"/>
          <w:shd w:val="clear" w:color="auto" w:fill="FFFFFF"/>
        </w:rPr>
        <w:t>各季度执行情况良好</w:t>
      </w:r>
      <w:r>
        <w:rPr>
          <w:rFonts w:hint="eastAsia" w:cs="Malgun Gothic Semilight" w:asciiTheme="majorEastAsia" w:hAnsiTheme="majorEastAsia" w:eastAsiaTheme="majorEastAsia"/>
          <w:color w:val="000000"/>
          <w:kern w:val="0"/>
          <w:sz w:val="28"/>
          <w:szCs w:val="28"/>
          <w:shd w:val="clear" w:color="auto" w:fill="FFFFFF"/>
        </w:rPr>
        <w:t>。</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在节能降耗方面</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我单位</w:t>
      </w:r>
      <w:r>
        <w:rPr>
          <w:rFonts w:hint="eastAsia" w:cs="宋体" w:asciiTheme="majorEastAsia" w:hAnsiTheme="majorEastAsia" w:eastAsiaTheme="majorEastAsia"/>
          <w:kern w:val="0"/>
          <w:sz w:val="28"/>
          <w:szCs w:val="28"/>
          <w:shd w:val="clear" w:color="auto" w:fill="FFFFFF"/>
          <w:lang w:val="zh-CN"/>
        </w:rPr>
        <w:t>严格按照勤俭节约的原则</w:t>
      </w:r>
      <w:r>
        <w:rPr>
          <w:rFonts w:hint="eastAsia" w:cs="宋体" w:asciiTheme="majorEastAsia" w:hAnsiTheme="majorEastAsia" w:eastAsiaTheme="majorEastAsia"/>
          <w:color w:val="000000"/>
          <w:kern w:val="0"/>
          <w:sz w:val="28"/>
          <w:szCs w:val="28"/>
          <w:shd w:val="clear" w:color="auto" w:fill="FFFFFF"/>
          <w:lang w:val="zh-CN"/>
        </w:rPr>
        <w:t>控制用电用水</w:t>
      </w:r>
      <w:r>
        <w:rPr>
          <w:rFonts w:hint="eastAsia" w:cs="Malgun Gothic Semilight" w:asciiTheme="majorEastAsia" w:hAnsiTheme="majorEastAsia" w:eastAsiaTheme="majorEastAsia"/>
          <w:color w:val="000000"/>
          <w:kern w:val="0"/>
          <w:sz w:val="28"/>
          <w:szCs w:val="28"/>
          <w:shd w:val="clear" w:color="auto" w:fill="FFFFFF"/>
          <w:lang w:val="zh-CN"/>
        </w:rPr>
        <w:t>。</w:t>
      </w:r>
    </w:p>
    <w:p>
      <w:pPr>
        <w:spacing w:line="560" w:lineRule="exact"/>
        <w:ind w:firstLine="640"/>
        <w:rPr>
          <w:rFonts w:asciiTheme="majorEastAsia" w:hAnsiTheme="majorEastAsia" w:eastAsiaTheme="majorEastAsia"/>
          <w:color w:val="000000"/>
          <w:sz w:val="28"/>
          <w:szCs w:val="28"/>
        </w:rPr>
      </w:pPr>
      <w:r>
        <w:rPr>
          <w:rFonts w:hint="eastAsia" w:cs="仿宋" w:asciiTheme="majorEastAsia" w:hAnsiTheme="majorEastAsia" w:eastAsiaTheme="majorEastAsia"/>
          <w:color w:val="000000"/>
          <w:sz w:val="28"/>
          <w:szCs w:val="28"/>
        </w:rPr>
        <w:t>2019年“三公”经费财政拨款支出决算为49.19万元，完成预算310</w:t>
      </w:r>
      <w:r>
        <w:rPr>
          <w:rFonts w:cs="仿宋" w:asciiTheme="majorEastAsia" w:hAnsiTheme="majorEastAsia" w:eastAsiaTheme="majorEastAsia"/>
          <w:color w:val="000000"/>
          <w:sz w:val="28"/>
          <w:szCs w:val="28"/>
        </w:rPr>
        <w:t>%</w:t>
      </w:r>
      <w:r>
        <w:rPr>
          <w:rFonts w:hint="eastAsia" w:cs="仿宋" w:asciiTheme="majorEastAsia" w:hAnsiTheme="majorEastAsia" w:eastAsiaTheme="majorEastAsia"/>
          <w:color w:val="000000"/>
          <w:sz w:val="28"/>
          <w:szCs w:val="28"/>
        </w:rPr>
        <w:t>，决算数大于于预算数的主要原因是本年机构改革，原广汉市投资促进局与广汉市科学技术和商务局合并。</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（三）综合管理情况。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我单位无政府性债务</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也无非税收入</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按照预算要求编制并实施采购计划</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单位国有资产已经全部纳入资产信息系统管理</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每年及时更新</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严格执行机关财务管理规章制度</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实行会计核算和账务管理制度上墙，并遵照执行</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做到预算公开</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决算公开</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以及按照要求公开各类绩效信息</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工作中</w:t>
      </w:r>
      <w:r>
        <w:rPr>
          <w:rFonts w:hint="eastAsia" w:cs="Malgun Gothic Semilight" w:asciiTheme="majorEastAsia" w:hAnsiTheme="majorEastAsia" w:eastAsiaTheme="majorEastAsia"/>
          <w:color w:val="000000"/>
          <w:kern w:val="0"/>
          <w:sz w:val="28"/>
          <w:szCs w:val="28"/>
          <w:shd w:val="clear" w:color="auto" w:fill="FFFFFF"/>
          <w:lang w:val="zh-CN"/>
        </w:rPr>
        <w:t>，</w:t>
      </w:r>
      <w:r>
        <w:rPr>
          <w:rFonts w:hint="eastAsia" w:cs="宋体" w:asciiTheme="majorEastAsia" w:hAnsiTheme="majorEastAsia" w:eastAsiaTheme="majorEastAsia"/>
          <w:color w:val="000000"/>
          <w:kern w:val="0"/>
          <w:sz w:val="28"/>
          <w:szCs w:val="28"/>
          <w:shd w:val="clear" w:color="auto" w:fill="FFFFFF"/>
          <w:lang w:val="zh-CN"/>
        </w:rPr>
        <w:t>经常自查自纠，及时报送上级要求的各类报表和检查报告。</w:t>
      </w:r>
    </w:p>
    <w:p>
      <w:pPr>
        <w:autoSpaceDE w:val="0"/>
        <w:autoSpaceDN w:val="0"/>
        <w:adjustRightInd w:val="0"/>
        <w:spacing w:line="580" w:lineRule="exact"/>
        <w:ind w:firstLine="560" w:firstLineChars="200"/>
        <w:jc w:val="left"/>
        <w:rPr>
          <w:rFonts w:ascii="黑体" w:eastAsia="黑体"/>
          <w:kern w:val="0"/>
          <w:sz w:val="28"/>
          <w:szCs w:val="28"/>
        </w:rPr>
      </w:pPr>
      <w:r>
        <w:rPr>
          <w:rFonts w:hint="eastAsia" w:ascii="黑体" w:eastAsia="黑体"/>
          <w:kern w:val="0"/>
          <w:sz w:val="28"/>
          <w:szCs w:val="28"/>
        </w:rPr>
        <w:t>四、部门履职效能</w:t>
      </w:r>
    </w:p>
    <w:p>
      <w:pPr>
        <w:spacing w:line="560" w:lineRule="exact"/>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（一）部门履职的年度总体目标。</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1、</w:t>
      </w:r>
      <w:r>
        <w:rPr>
          <w:rFonts w:cs="宋体" w:asciiTheme="majorEastAsia" w:hAnsiTheme="majorEastAsia" w:eastAsiaTheme="majorEastAsia"/>
          <w:color w:val="000000"/>
          <w:kern w:val="0"/>
          <w:sz w:val="28"/>
          <w:szCs w:val="28"/>
          <w:shd w:val="clear" w:color="auto" w:fill="FFFFFF"/>
          <w:lang w:val="zh-CN"/>
        </w:rPr>
        <w:t>中心目标完成情况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cs="宋体" w:asciiTheme="majorEastAsia" w:hAnsiTheme="majorEastAsia" w:eastAsiaTheme="majorEastAsia"/>
          <w:color w:val="000000"/>
          <w:kern w:val="0"/>
          <w:sz w:val="28"/>
          <w:szCs w:val="28"/>
          <w:shd w:val="clear" w:color="auto" w:fill="FFFFFF"/>
          <w:lang w:val="zh-CN"/>
        </w:rPr>
        <w:t>1-11月实现社会消费品零售总额174亿元，1-9月服务业增加值实现146.55亿元，全面完成了市委市政府下达的目标任务。申报省服务业“三百工程”项目4个，入库规上服务业企业7家、限上企业2家。省级商贸流通转型升级示范县项目按期全面建成并通过专家初验，新建农贸市场3个、社区服务中心2个，改造农贸市场2个。</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 xml:space="preserve">    2、</w:t>
      </w:r>
      <w:r>
        <w:rPr>
          <w:rFonts w:cs="宋体" w:asciiTheme="majorEastAsia" w:hAnsiTheme="majorEastAsia" w:eastAsiaTheme="majorEastAsia"/>
          <w:color w:val="000000"/>
          <w:kern w:val="0"/>
          <w:sz w:val="28"/>
          <w:szCs w:val="28"/>
          <w:shd w:val="clear" w:color="auto" w:fill="FFFFFF"/>
          <w:lang w:val="zh-CN"/>
        </w:rPr>
        <w:t>个性目标完成情况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 xml:space="preserve">    （1）</w:t>
      </w:r>
      <w:r>
        <w:rPr>
          <w:rFonts w:cs="宋体" w:asciiTheme="majorEastAsia" w:hAnsiTheme="majorEastAsia" w:eastAsiaTheme="majorEastAsia"/>
          <w:color w:val="000000"/>
          <w:kern w:val="0"/>
          <w:sz w:val="28"/>
          <w:szCs w:val="28"/>
          <w:shd w:val="clear" w:color="auto" w:fill="FFFFFF"/>
          <w:lang w:val="zh-CN"/>
        </w:rPr>
        <w:t>.推进项目落地成效显著。24个省督办重点项目中，履约23个，开工22个，到位资金65.13亿元，履约率95.83%，开工率91.67%，资金到位率30.26%，“三率”指标均完成省目标任务(90%、80%、30%)。全年招商引资到位资金151.57亿元，完成全年目标任务的101.05%，总额连续10年以上稳居德阳第一。到位省外资金109.33亿元，完成全年目标任务的101.23%，到位资金总额位居德阳第一。完成全社会固定资产投资目标任务2000万。</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 xml:space="preserve">    （2）</w:t>
      </w:r>
      <w:r>
        <w:rPr>
          <w:rFonts w:cs="宋体" w:asciiTheme="majorEastAsia" w:hAnsiTheme="majorEastAsia" w:eastAsiaTheme="majorEastAsia"/>
          <w:color w:val="000000"/>
          <w:kern w:val="0"/>
          <w:sz w:val="28"/>
          <w:szCs w:val="28"/>
          <w:shd w:val="clear" w:color="auto" w:fill="FFFFFF"/>
          <w:lang w:val="zh-CN"/>
        </w:rPr>
        <w:t>.超额完成招商引资目标。今年广汉共签约项目50个，协议总投资金额216.5亿元，其中，二产项目44个，协议总投资162.8亿元，三产项目4个，协议投资金额52.4亿元。其中，引进百亿级工业项目一个。5亿元以上项目15个（含30亿元及以上项目2个），签约金额205.9亿元。在谈项目51个，共计1602.08亿元。其中，深度在谈项目15个，投资总额358.15亿元。</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 xml:space="preserve">    （3）</w:t>
      </w:r>
      <w:r>
        <w:rPr>
          <w:rFonts w:cs="宋体" w:asciiTheme="majorEastAsia" w:hAnsiTheme="majorEastAsia" w:eastAsiaTheme="majorEastAsia"/>
          <w:color w:val="000000"/>
          <w:kern w:val="0"/>
          <w:sz w:val="28"/>
          <w:szCs w:val="28"/>
          <w:shd w:val="clear" w:color="auto" w:fill="FFFFFF"/>
          <w:lang w:val="zh-CN"/>
        </w:rPr>
        <w:t>.对外贸易有序组织开展。组织近50家企业参加进博会、广交会、美国休斯敦国际石油装备展等国内外重大活动20余次，新增外贸用权企业4家，预计全年外贸进出口总额达40亿元左右，稳居德阳第一；全年实际利用外资1.3亿元人民币，同比增长36%，完成任务目标137%。</w:t>
      </w:r>
    </w:p>
    <w:p>
      <w:pPr>
        <w:spacing w:line="560" w:lineRule="exact"/>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（二）重点工作任务绩效目标完成情况。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（1）项目申报情况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根据预算绩效管理要求，本部门（单位）在年初预算编制阶段，组织对“</w:t>
      </w:r>
      <w:r>
        <w:rPr>
          <w:rFonts w:hint="eastAsia" w:cs="宋体" w:asciiTheme="majorEastAsia" w:hAnsiTheme="majorEastAsia" w:eastAsiaTheme="majorEastAsia"/>
          <w:bCs/>
          <w:color w:val="000000"/>
          <w:kern w:val="0"/>
          <w:sz w:val="28"/>
          <w:szCs w:val="28"/>
        </w:rPr>
        <w:t>6000吨农副产品深加工项目</w:t>
      </w:r>
      <w:r>
        <w:rPr>
          <w:rFonts w:hint="eastAsia" w:cs="宋体" w:asciiTheme="majorEastAsia" w:hAnsiTheme="majorEastAsia" w:eastAsiaTheme="majorEastAsia"/>
          <w:color w:val="000000"/>
          <w:kern w:val="0"/>
          <w:sz w:val="28"/>
          <w:szCs w:val="28"/>
          <w:shd w:val="clear" w:color="auto" w:fill="FFFFFF"/>
          <w:lang w:val="zh-CN"/>
        </w:rPr>
        <w:t>”、“北京京东世纪贸易有限公司产业扶持金”、“‘三星堆号’卫星冠名专项经费”、“第十五届中国中药医博会补助资金”、“2018年第三批省级内贸流通服务业发展促进专项资金”、“2018年省级外经贸发展专项资金”、“2019年中央外经贸发展专项资金”等项目开展了预算事前绩效评估，对个项目编制了绩效目标，预算执行过程中，选取个项目开展绩效监控，年终执行完毕后，对个项目开展了绩效目标完成情况梳理填报。</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（2）项目资金管理情况。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本单位的项目资金日常支出严格按照用款计划，分季度执行，并严格按照对应的制度项目资金管理办法执行。</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（3）绩效目标完成情况。</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项目实施完成后，达到预期经济、社会目标。</w:t>
      </w:r>
    </w:p>
    <w:p>
      <w:pPr>
        <w:autoSpaceDE w:val="0"/>
        <w:autoSpaceDN w:val="0"/>
        <w:adjustRightInd w:val="0"/>
        <w:spacing w:line="580" w:lineRule="exact"/>
        <w:ind w:firstLine="560" w:firstLineChars="200"/>
        <w:jc w:val="left"/>
        <w:rPr>
          <w:rFonts w:ascii="黑体" w:eastAsia="黑体"/>
          <w:kern w:val="0"/>
          <w:sz w:val="28"/>
          <w:szCs w:val="28"/>
        </w:rPr>
      </w:pPr>
      <w:r>
        <w:rPr>
          <w:rFonts w:hint="eastAsia" w:ascii="黑体" w:eastAsia="黑体"/>
          <w:kern w:val="0"/>
          <w:sz w:val="28"/>
          <w:szCs w:val="28"/>
        </w:rPr>
        <w:t>五、评价结论及措施</w:t>
      </w:r>
    </w:p>
    <w:p>
      <w:pPr>
        <w:spacing w:line="560" w:lineRule="exact"/>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（一）评价结论</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我单位预算执行情况良好。按照资金使用和管理的要求，严格审批制度，“量力而行、量入为出”的原则，合理安排经费。保证了单位的正常运行和项目资金的安全高效的使用。</w:t>
      </w:r>
    </w:p>
    <w:p>
      <w:pPr>
        <w:spacing w:line="560" w:lineRule="exact"/>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（二）存在问题</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部门预算和决算上报处理效率还有待提高。</w:t>
      </w:r>
    </w:p>
    <w:p>
      <w:pPr>
        <w:spacing w:line="560" w:lineRule="exact"/>
        <w:ind w:firstLine="560" w:firstLineChars="2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（三）改进措施</w:t>
      </w:r>
    </w:p>
    <w:p>
      <w:pPr>
        <w:widowControl/>
        <w:adjustRightInd w:val="0"/>
        <w:snapToGrid w:val="0"/>
        <w:spacing w:line="560" w:lineRule="exact"/>
        <w:ind w:firstLine="720"/>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进一步完善相应制度建设和规范账务管理。</w:t>
      </w:r>
    </w:p>
    <w:p>
      <w:pPr>
        <w:widowControl/>
        <w:adjustRightInd w:val="0"/>
        <w:snapToGrid w:val="0"/>
        <w:spacing w:line="560" w:lineRule="exact"/>
        <w:ind w:firstLine="560" w:firstLineChars="200"/>
        <w:contextualSpacing/>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（二）存在问题。</w:t>
      </w:r>
    </w:p>
    <w:p>
      <w:pPr>
        <w:widowControl/>
        <w:adjustRightInd w:val="0"/>
        <w:snapToGrid w:val="0"/>
        <w:spacing w:line="560" w:lineRule="exact"/>
        <w:ind w:firstLine="560" w:firstLineChars="200"/>
        <w:contextualSpacing/>
        <w:jc w:val="left"/>
        <w:rPr>
          <w:rFonts w:cs="宋体" w:asciiTheme="majorEastAsia" w:hAnsiTheme="majorEastAsia" w:eastAsiaTheme="majorEastAsia"/>
          <w:color w:val="000000"/>
          <w:kern w:val="0"/>
          <w:sz w:val="28"/>
          <w:szCs w:val="28"/>
          <w:shd w:val="clear" w:color="auto" w:fill="FFFFFF"/>
          <w:lang w:val="zh-CN"/>
        </w:rPr>
      </w:pPr>
      <w:r>
        <w:rPr>
          <w:rFonts w:hint="eastAsia" w:cs="宋体" w:asciiTheme="majorEastAsia" w:hAnsiTheme="majorEastAsia" w:eastAsiaTheme="majorEastAsia"/>
          <w:color w:val="000000"/>
          <w:kern w:val="0"/>
          <w:sz w:val="28"/>
          <w:szCs w:val="28"/>
          <w:shd w:val="clear" w:color="auto" w:fill="FFFFFF"/>
          <w:lang w:val="zh-CN"/>
        </w:rPr>
        <w:t>（三）改进建议。</w:t>
      </w:r>
    </w:p>
    <w:p>
      <w:pPr>
        <w:pStyle w:val="31"/>
        <w:spacing w:line="240" w:lineRule="auto"/>
        <w:jc w:val="left"/>
        <w:rPr>
          <w:rFonts w:ascii="黑体" w:hAnsi="黑体" w:eastAsia="黑体" w:cs="黑体"/>
          <w:sz w:val="32"/>
          <w:szCs w:val="32"/>
        </w:rPr>
      </w:pPr>
    </w:p>
    <w:p>
      <w:pPr>
        <w:pStyle w:val="31"/>
        <w:spacing w:line="240" w:lineRule="auto"/>
        <w:jc w:val="left"/>
        <w:rPr>
          <w:rFonts w:ascii="宋体" w:hAnsi="宋体"/>
          <w:b/>
          <w:sz w:val="44"/>
          <w:szCs w:val="44"/>
        </w:rPr>
      </w:pPr>
      <w:r>
        <w:rPr>
          <w:rFonts w:hint="eastAsia" w:ascii="黑体" w:hAnsi="黑体" w:eastAsia="黑体" w:cs="黑体"/>
          <w:sz w:val="32"/>
          <w:szCs w:val="32"/>
        </w:rPr>
        <w:t>附件2</w:t>
      </w:r>
    </w:p>
    <w:p>
      <w:pPr>
        <w:pStyle w:val="31"/>
        <w:spacing w:line="240" w:lineRule="auto"/>
        <w:jc w:val="center"/>
        <w:rPr>
          <w:rFonts w:ascii="仿宋_GB2312" w:hAnsi="宋体" w:eastAsia="仿宋_GB2312" w:cs="Times New Roman"/>
          <w:color w:val="auto"/>
          <w:kern w:val="2"/>
          <w:sz w:val="36"/>
          <w:szCs w:val="36"/>
        </w:rPr>
      </w:pPr>
      <w:r>
        <w:rPr>
          <w:rFonts w:hint="eastAsia" w:ascii="宋体" w:hAnsi="宋体"/>
          <w:b/>
          <w:sz w:val="36"/>
          <w:szCs w:val="36"/>
        </w:rPr>
        <w:t>项目支出绩效自评报告</w:t>
      </w:r>
      <w:r>
        <w:rPr>
          <w:rFonts w:hint="eastAsia" w:ascii="仿宋_GB2312" w:hAnsi="宋体" w:eastAsia="仿宋_GB2312" w:cs="Times New Roman"/>
          <w:color w:val="auto"/>
          <w:kern w:val="2"/>
          <w:sz w:val="36"/>
          <w:szCs w:val="36"/>
        </w:rPr>
        <w:t>（项目单位自评）</w:t>
      </w:r>
    </w:p>
    <w:p>
      <w:pPr>
        <w:widowControl/>
        <w:jc w:val="center"/>
        <w:textAlignment w:val="center"/>
        <w:rPr>
          <w:rFonts w:ascii="宋体" w:hAnsi="宋体"/>
          <w:b/>
          <w:sz w:val="36"/>
          <w:szCs w:val="36"/>
        </w:rPr>
      </w:pPr>
      <w:r>
        <w:rPr>
          <w:rFonts w:hint="eastAsia" w:ascii="宋体" w:hAnsi="宋体"/>
          <w:b/>
          <w:sz w:val="36"/>
          <w:szCs w:val="36"/>
        </w:rPr>
        <w:t xml:space="preserve"> 60000吨农副产品深加工项目</w:t>
      </w:r>
    </w:p>
    <w:p>
      <w:pPr>
        <w:spacing w:line="580" w:lineRule="exact"/>
        <w:rPr>
          <w:rFonts w:ascii="仿宋_GB2312" w:hAnsi="仿宋_GB2312" w:eastAsia="仿宋_GB2312" w:cs="仿宋_GB2312"/>
          <w:sz w:val="32"/>
          <w:szCs w:val="32"/>
        </w:rPr>
      </w:pPr>
    </w:p>
    <w:p>
      <w:pPr>
        <w:adjustRightInd w:val="0"/>
        <w:snapToGrid w:val="0"/>
        <w:spacing w:line="560" w:lineRule="exact"/>
        <w:ind w:firstLine="720"/>
        <w:rPr>
          <w:rFonts w:ascii="黑体" w:hAnsi="黑体" w:eastAsia="黑体" w:cs="Arial"/>
          <w:color w:val="191919"/>
          <w:kern w:val="0"/>
          <w:sz w:val="28"/>
          <w:szCs w:val="28"/>
          <w:shd w:val="clear" w:color="auto" w:fill="FFFFFF"/>
        </w:rPr>
      </w:pPr>
      <w:r>
        <w:rPr>
          <w:rFonts w:hint="eastAsia" w:ascii="黑体" w:hAnsi="黑体" w:eastAsia="黑体" w:cs="Arial"/>
          <w:color w:val="191919"/>
          <w:kern w:val="0"/>
          <w:sz w:val="28"/>
          <w:szCs w:val="28"/>
          <w:shd w:val="clear" w:color="auto" w:fill="FFFFFF"/>
        </w:rPr>
        <w:t>一、项目概况</w:t>
      </w:r>
    </w:p>
    <w:p>
      <w:pPr>
        <w:adjustRightInd w:val="0"/>
        <w:snapToGrid w:val="0"/>
        <w:spacing w:line="560" w:lineRule="exact"/>
        <w:ind w:firstLine="560" w:firstLineChars="200"/>
        <w:rPr>
          <w:rFonts w:cs="Arial" w:asciiTheme="majorEastAsia" w:hAnsiTheme="majorEastAsia" w:eastAsiaTheme="majorEastAsia"/>
          <w:color w:val="191919"/>
          <w:kern w:val="0"/>
          <w:sz w:val="28"/>
          <w:szCs w:val="28"/>
          <w:shd w:val="clear" w:color="auto" w:fill="FFFFFF"/>
        </w:rPr>
      </w:pPr>
      <w:r>
        <w:rPr>
          <w:rFonts w:hint="eastAsia" w:cs="宋体" w:asciiTheme="majorEastAsia" w:hAnsiTheme="majorEastAsia" w:eastAsiaTheme="majorEastAsia"/>
          <w:bCs/>
          <w:color w:val="000000"/>
          <w:kern w:val="0"/>
          <w:sz w:val="28"/>
          <w:szCs w:val="28"/>
        </w:rPr>
        <w:t>2017年5月26日，市商务和经济合作局与老河口特裕精细化工有限公司就6000吨农副产品深加工项目签订《投资协议书》及《补充协议书》，项目选址工业集中区柳林村，占地面积100亩，总投资2.8亿元，建成投产后预计年销售收入3.4亿元以上，纳税1000万元以上</w:t>
      </w:r>
      <w:r>
        <w:rPr>
          <w:rFonts w:hint="eastAsia" w:cs="Arial" w:asciiTheme="majorEastAsia" w:hAnsiTheme="majorEastAsia" w:eastAsiaTheme="majorEastAsia"/>
          <w:color w:val="191919"/>
          <w:kern w:val="0"/>
          <w:sz w:val="28"/>
          <w:szCs w:val="28"/>
          <w:shd w:val="clear" w:color="auto" w:fill="FFFFFF"/>
        </w:rPr>
        <w:t>。</w:t>
      </w:r>
    </w:p>
    <w:p>
      <w:pPr>
        <w:pStyle w:val="23"/>
        <w:numPr>
          <w:ilvl w:val="0"/>
          <w:numId w:val="4"/>
        </w:numPr>
        <w:adjustRightInd w:val="0"/>
        <w:snapToGrid w:val="0"/>
        <w:spacing w:line="560" w:lineRule="exact"/>
        <w:ind w:firstLineChars="0"/>
        <w:rPr>
          <w:rFonts w:cs="Arial" w:asciiTheme="majorEastAsia" w:hAnsiTheme="majorEastAsia" w:eastAsiaTheme="majorEastAsia"/>
          <w:b/>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项目资金申报及批复情况</w:t>
      </w:r>
      <w:r>
        <w:rPr>
          <w:rFonts w:hint="eastAsia" w:cs="Arial" w:asciiTheme="majorEastAsia" w:hAnsiTheme="majorEastAsia" w:eastAsiaTheme="majorEastAsia"/>
          <w:b/>
          <w:color w:val="191919"/>
          <w:kern w:val="0"/>
          <w:sz w:val="28"/>
          <w:szCs w:val="28"/>
          <w:shd w:val="clear" w:color="auto" w:fill="FFFFFF"/>
        </w:rPr>
        <w:t>。</w:t>
      </w:r>
    </w:p>
    <w:p>
      <w:pPr>
        <w:widowControl/>
        <w:spacing w:line="560" w:lineRule="exact"/>
        <w:jc w:val="left"/>
        <w:textAlignment w:val="center"/>
        <w:rPr>
          <w:rFonts w:cs="宋体" w:asciiTheme="majorEastAsia" w:hAnsiTheme="majorEastAsia" w:eastAsiaTheme="majorEastAsia"/>
          <w:bCs/>
          <w:color w:val="000000"/>
          <w:kern w:val="0"/>
          <w:sz w:val="28"/>
          <w:szCs w:val="28"/>
        </w:rPr>
      </w:pPr>
      <w:r>
        <w:rPr>
          <w:rFonts w:hint="eastAsia" w:cs="宋体" w:asciiTheme="majorEastAsia" w:hAnsiTheme="majorEastAsia" w:eastAsiaTheme="majorEastAsia"/>
          <w:bCs/>
          <w:color w:val="000000"/>
          <w:kern w:val="0"/>
          <w:sz w:val="28"/>
          <w:szCs w:val="28"/>
        </w:rPr>
        <w:t xml:space="preserve">   根据《广汉市投资优惠政策（试行）的通知》（广委发[2017]89号）</w:t>
      </w:r>
      <w:r>
        <w:rPr>
          <w:rFonts w:hint="eastAsia" w:cs="Arial" w:asciiTheme="majorEastAsia" w:hAnsiTheme="majorEastAsia" w:eastAsiaTheme="majorEastAsia"/>
          <w:color w:val="191919"/>
          <w:kern w:val="0"/>
          <w:sz w:val="28"/>
          <w:szCs w:val="28"/>
          <w:shd w:val="clear" w:color="auto" w:fill="FFFFFF"/>
        </w:rPr>
        <w:t>下达老河口特裕精细化工有限公司该项资金60万元。</w:t>
      </w:r>
    </w:p>
    <w:p>
      <w:pPr>
        <w:pStyle w:val="23"/>
        <w:numPr>
          <w:ilvl w:val="0"/>
          <w:numId w:val="4"/>
        </w:numPr>
        <w:adjustRightInd w:val="0"/>
        <w:snapToGrid w:val="0"/>
        <w:spacing w:line="560" w:lineRule="exact"/>
        <w:ind w:firstLineChars="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项目绩效目标。</w:t>
      </w:r>
    </w:p>
    <w:p>
      <w:pPr>
        <w:adjustRightInd w:val="0"/>
        <w:snapToGrid w:val="0"/>
        <w:spacing w:line="560" w:lineRule="exact"/>
        <w:ind w:firstLine="560" w:firstLineChars="200"/>
        <w:rPr>
          <w:rFonts w:cs="Arial" w:asciiTheme="majorEastAsia" w:hAnsiTheme="majorEastAsia" w:eastAsiaTheme="majorEastAsia"/>
          <w:color w:val="191919"/>
          <w:kern w:val="0"/>
          <w:sz w:val="28"/>
          <w:szCs w:val="28"/>
          <w:shd w:val="clear" w:color="auto" w:fill="FFFFFF"/>
        </w:rPr>
      </w:pPr>
      <w:r>
        <w:rPr>
          <w:rFonts w:hint="eastAsia" w:cs="宋体" w:asciiTheme="majorEastAsia" w:hAnsiTheme="majorEastAsia" w:eastAsiaTheme="majorEastAsia"/>
          <w:bCs/>
          <w:color w:val="000000"/>
          <w:kern w:val="0"/>
          <w:sz w:val="28"/>
          <w:szCs w:val="28"/>
        </w:rPr>
        <w:t>建成投产后预计年销售收入3.4亿元以上，纳税1000万元以上</w:t>
      </w:r>
      <w:r>
        <w:rPr>
          <w:rFonts w:hint="eastAsia" w:cs="Arial" w:asciiTheme="majorEastAsia" w:hAnsiTheme="majorEastAsia" w:eastAsiaTheme="majorEastAsia"/>
          <w:color w:val="191919"/>
          <w:kern w:val="0"/>
          <w:sz w:val="28"/>
          <w:szCs w:val="28"/>
          <w:shd w:val="clear" w:color="auto" w:fill="FFFFFF"/>
        </w:rPr>
        <w:t>。</w:t>
      </w:r>
    </w:p>
    <w:p>
      <w:pPr>
        <w:adjustRightInd w:val="0"/>
        <w:snapToGrid w:val="0"/>
        <w:spacing w:line="560" w:lineRule="exact"/>
        <w:ind w:firstLine="720"/>
        <w:rPr>
          <w:rFonts w:cs="Arial" w:asciiTheme="majorEastAsia" w:hAnsiTheme="majorEastAsia" w:eastAsiaTheme="majorEastAsia"/>
          <w:b/>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（三）项目资金申报相符性</w:t>
      </w:r>
      <w:r>
        <w:rPr>
          <w:rFonts w:hint="eastAsia" w:cs="Arial" w:asciiTheme="majorEastAsia" w:hAnsiTheme="majorEastAsia" w:eastAsiaTheme="majorEastAsia"/>
          <w:b/>
          <w:color w:val="191919"/>
          <w:kern w:val="0"/>
          <w:sz w:val="28"/>
          <w:szCs w:val="28"/>
          <w:shd w:val="clear" w:color="auto" w:fill="FFFFFF"/>
        </w:rPr>
        <w:t>。</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2019年度市级财政应拨付60万元，市财政安排拨付60万元。</w:t>
      </w:r>
    </w:p>
    <w:p>
      <w:pPr>
        <w:adjustRightInd w:val="0"/>
        <w:snapToGrid w:val="0"/>
        <w:spacing w:line="560" w:lineRule="exact"/>
        <w:ind w:firstLine="720"/>
        <w:rPr>
          <w:rFonts w:ascii="黑体" w:hAnsi="黑体" w:eastAsia="黑体" w:cs="Arial"/>
          <w:color w:val="191919"/>
          <w:kern w:val="0"/>
          <w:sz w:val="28"/>
          <w:szCs w:val="28"/>
          <w:shd w:val="clear" w:color="auto" w:fill="FFFFFF"/>
        </w:rPr>
      </w:pPr>
      <w:r>
        <w:rPr>
          <w:rFonts w:hint="eastAsia" w:ascii="黑体" w:hAnsi="黑体" w:eastAsia="黑体" w:cs="Arial"/>
          <w:color w:val="191919"/>
          <w:kern w:val="0"/>
          <w:sz w:val="28"/>
          <w:szCs w:val="28"/>
          <w:shd w:val="clear" w:color="auto" w:fill="FFFFFF"/>
        </w:rPr>
        <w:t>二、项目实施及管理情况</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b/>
          <w:color w:val="191919"/>
          <w:kern w:val="0"/>
          <w:sz w:val="28"/>
          <w:szCs w:val="28"/>
          <w:shd w:val="clear" w:color="auto" w:fill="FFFFFF"/>
        </w:rPr>
        <w:tab/>
      </w:r>
      <w:r>
        <w:rPr>
          <w:rFonts w:hint="eastAsia" w:cs="Arial" w:asciiTheme="majorEastAsia" w:hAnsiTheme="majorEastAsia" w:eastAsiaTheme="majorEastAsia"/>
          <w:color w:val="191919"/>
          <w:kern w:val="0"/>
          <w:sz w:val="28"/>
          <w:szCs w:val="28"/>
          <w:shd w:val="clear" w:color="auto" w:fill="FFFFFF"/>
        </w:rPr>
        <w:t>（一）资金计划、到位及使用情况</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1.资金计划及到位。2019年，财政拨入60万元。</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2.资金使用。截止评价时点项目资金的实际支出60万元，资金开支范围、标准、支付依据及支付进度等，完全按照资金管理办法要求，使用合规合法，资金支付与预算相符。</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（二）项目财务管理情况。</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按照专项资金管理办法要求，坚持“统一管理、科学分配、规范使用”的原则，管理好专项资金。</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（三）项目组织实施情况。</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本单位根据</w:t>
      </w:r>
      <w:r>
        <w:rPr>
          <w:rFonts w:hint="eastAsia" w:cs="宋体" w:asciiTheme="majorEastAsia" w:hAnsiTheme="majorEastAsia" w:eastAsiaTheme="majorEastAsia"/>
          <w:bCs/>
          <w:color w:val="000000"/>
          <w:kern w:val="0"/>
          <w:sz w:val="28"/>
          <w:szCs w:val="28"/>
        </w:rPr>
        <w:t>6000吨农副产品深加工项目</w:t>
      </w:r>
      <w:r>
        <w:rPr>
          <w:rFonts w:hint="eastAsia" w:cs="Arial" w:asciiTheme="majorEastAsia" w:hAnsiTheme="majorEastAsia" w:eastAsiaTheme="majorEastAsia"/>
          <w:color w:val="191919"/>
          <w:kern w:val="0"/>
          <w:sz w:val="28"/>
          <w:szCs w:val="28"/>
          <w:shd w:val="clear" w:color="auto" w:fill="FFFFFF"/>
        </w:rPr>
        <w:t>实际情况，设立资金管理流程，做到项目宣传储备整理上报、财政部门审核、市政府同意等全部程序，及时保质保量的完成资金使用任务。</w:t>
      </w:r>
    </w:p>
    <w:p>
      <w:pPr>
        <w:adjustRightInd w:val="0"/>
        <w:snapToGrid w:val="0"/>
        <w:spacing w:line="560" w:lineRule="exact"/>
        <w:ind w:firstLine="720"/>
        <w:rPr>
          <w:rFonts w:ascii="黑体" w:hAnsi="黑体" w:eastAsia="黑体" w:cs="Arial"/>
          <w:color w:val="191919"/>
          <w:kern w:val="0"/>
          <w:sz w:val="28"/>
          <w:szCs w:val="28"/>
          <w:shd w:val="clear" w:color="auto" w:fill="FFFFFF"/>
        </w:rPr>
      </w:pPr>
      <w:r>
        <w:rPr>
          <w:rFonts w:hint="eastAsia" w:ascii="黑体" w:hAnsi="黑体" w:eastAsia="黑体" w:cs="Arial"/>
          <w:color w:val="191919"/>
          <w:kern w:val="0"/>
          <w:sz w:val="28"/>
          <w:szCs w:val="28"/>
          <w:shd w:val="clear" w:color="auto" w:fill="FFFFFF"/>
        </w:rPr>
        <w:t>三、项目绩效情况</w:t>
      </w:r>
      <w:r>
        <w:rPr>
          <w:rFonts w:hint="eastAsia" w:ascii="黑体" w:hAnsi="黑体" w:eastAsia="黑体" w:cs="Arial"/>
          <w:color w:val="191919"/>
          <w:kern w:val="0"/>
          <w:sz w:val="28"/>
          <w:szCs w:val="28"/>
          <w:shd w:val="clear" w:color="auto" w:fill="FFFFFF"/>
        </w:rPr>
        <w:tab/>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（一）项目完成情况。</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截止评价时点项目资金的实际支出60万元，资金开支范围、标准、支付依据及支付进度等，完全按照资金管理办法要求，使用合规合法，资金支付与预算相符。</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（二）项目效益情况。</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该项资金有力地鼓励和支持了</w:t>
      </w:r>
      <w:r>
        <w:rPr>
          <w:rFonts w:hint="eastAsia" w:cs="宋体" w:asciiTheme="majorEastAsia" w:hAnsiTheme="majorEastAsia" w:eastAsiaTheme="majorEastAsia"/>
          <w:bCs/>
          <w:color w:val="000000"/>
          <w:kern w:val="0"/>
          <w:sz w:val="28"/>
          <w:szCs w:val="28"/>
        </w:rPr>
        <w:t>6000吨农副产品深加工项目</w:t>
      </w:r>
      <w:r>
        <w:rPr>
          <w:rFonts w:hint="eastAsia" w:cs="Arial" w:asciiTheme="majorEastAsia" w:hAnsiTheme="majorEastAsia" w:eastAsiaTheme="majorEastAsia"/>
          <w:color w:val="191919"/>
          <w:kern w:val="0"/>
          <w:sz w:val="28"/>
          <w:szCs w:val="28"/>
          <w:shd w:val="clear" w:color="auto" w:fill="FFFFFF"/>
        </w:rPr>
        <w:t>方的积极性，</w:t>
      </w:r>
      <w:r>
        <w:rPr>
          <w:rFonts w:hint="eastAsia" w:cs="宋体" w:asciiTheme="majorEastAsia" w:hAnsiTheme="majorEastAsia" w:eastAsiaTheme="majorEastAsia"/>
          <w:bCs/>
          <w:color w:val="000000"/>
          <w:kern w:val="0"/>
          <w:sz w:val="28"/>
          <w:szCs w:val="28"/>
        </w:rPr>
        <w:t>作为项目土地交易税补贴，用于其厂房、配套设施、基础建设等建设，加快该项目建设</w:t>
      </w:r>
      <w:r>
        <w:rPr>
          <w:rFonts w:hint="eastAsia" w:cs="Arial" w:asciiTheme="majorEastAsia" w:hAnsiTheme="majorEastAsia" w:eastAsiaTheme="majorEastAsia"/>
          <w:color w:val="191919"/>
          <w:kern w:val="0"/>
          <w:sz w:val="28"/>
          <w:szCs w:val="28"/>
          <w:shd w:val="clear" w:color="auto" w:fill="FFFFFF"/>
        </w:rPr>
        <w:t>。</w:t>
      </w:r>
    </w:p>
    <w:p>
      <w:pPr>
        <w:adjustRightInd w:val="0"/>
        <w:snapToGrid w:val="0"/>
        <w:spacing w:line="560" w:lineRule="exact"/>
        <w:ind w:firstLine="720"/>
        <w:rPr>
          <w:rFonts w:ascii="黑体" w:hAnsi="黑体" w:eastAsia="黑体" w:cs="Arial"/>
          <w:color w:val="191919"/>
          <w:kern w:val="0"/>
          <w:sz w:val="28"/>
          <w:szCs w:val="28"/>
          <w:shd w:val="clear" w:color="auto" w:fill="FFFFFF"/>
        </w:rPr>
      </w:pPr>
      <w:r>
        <w:rPr>
          <w:rFonts w:hint="eastAsia" w:ascii="黑体" w:hAnsi="黑体" w:eastAsia="黑体" w:cs="Arial"/>
          <w:color w:val="191919"/>
          <w:kern w:val="0"/>
          <w:sz w:val="28"/>
          <w:szCs w:val="28"/>
          <w:shd w:val="clear" w:color="auto" w:fill="FFFFFF"/>
        </w:rPr>
        <w:t>四、问题及建议</w:t>
      </w:r>
    </w:p>
    <w:p>
      <w:pPr>
        <w:adjustRightInd w:val="0"/>
        <w:snapToGrid w:val="0"/>
        <w:spacing w:line="560" w:lineRule="exact"/>
        <w:ind w:firstLine="72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（一）存在的问题。</w:t>
      </w:r>
    </w:p>
    <w:p>
      <w:pPr>
        <w:adjustRightInd w:val="0"/>
        <w:snapToGrid w:val="0"/>
        <w:spacing w:line="560" w:lineRule="exact"/>
        <w:ind w:firstLine="560" w:firstLineChars="200"/>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项目受外围整体市场经济影响，特别是新冠疫情影响导致建设进度和项目收益将会不及预期。</w:t>
      </w:r>
    </w:p>
    <w:p>
      <w:pPr>
        <w:adjustRightInd w:val="0"/>
        <w:snapToGrid w:val="0"/>
        <w:spacing w:line="560" w:lineRule="exact"/>
        <w:ind w:firstLine="720"/>
        <w:jc w:val="left"/>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（二）相关建议。</w:t>
      </w:r>
    </w:p>
    <w:p>
      <w:pPr>
        <w:adjustRightInd w:val="0"/>
        <w:snapToGrid w:val="0"/>
        <w:spacing w:line="560" w:lineRule="exact"/>
        <w:ind w:firstLine="720"/>
        <w:jc w:val="left"/>
        <w:rPr>
          <w:rFonts w:cs="Arial" w:asciiTheme="majorEastAsia" w:hAnsiTheme="majorEastAsia" w:eastAsiaTheme="majorEastAsia"/>
          <w:color w:val="191919"/>
          <w:kern w:val="0"/>
          <w:sz w:val="28"/>
          <w:szCs w:val="28"/>
          <w:shd w:val="clear" w:color="auto" w:fill="FFFFFF"/>
        </w:rPr>
      </w:pPr>
      <w:r>
        <w:rPr>
          <w:rFonts w:hint="eastAsia" w:cs="Arial" w:asciiTheme="majorEastAsia" w:hAnsiTheme="majorEastAsia" w:eastAsiaTheme="majorEastAsia"/>
          <w:color w:val="191919"/>
          <w:kern w:val="0"/>
          <w:sz w:val="28"/>
          <w:szCs w:val="28"/>
          <w:shd w:val="clear" w:color="auto" w:fill="FFFFFF"/>
        </w:rPr>
        <w:t>加大对相关企业的扶持。</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_GBK" w:eastAsia="方正小标宋简体"/>
          <w:sz w:val="44"/>
          <w:szCs w:val="44"/>
        </w:rPr>
        <w:t>2019年</w:t>
      </w:r>
      <w:r>
        <w:rPr>
          <w:rFonts w:hint="eastAsia" w:ascii="方正小标宋简体" w:hAnsi="方正小标宋简体" w:eastAsia="方正小标宋简体" w:cs="方正小标宋简体"/>
          <w:sz w:val="44"/>
          <w:szCs w:val="44"/>
        </w:rPr>
        <w:t>拨付京东广汉信成贸易有限公司</w:t>
      </w:r>
    </w:p>
    <w:p>
      <w:pPr>
        <w:autoSpaceDE w:val="0"/>
        <w:autoSpaceDN w:val="0"/>
        <w:adjustRightInd w:val="0"/>
        <w:spacing w:line="580" w:lineRule="exact"/>
        <w:jc w:val="center"/>
        <w:rPr>
          <w:rFonts w:ascii="方正小标宋简体" w:hAnsi="方正小标宋_GBK" w:eastAsia="方正小标宋简体"/>
          <w:sz w:val="44"/>
          <w:szCs w:val="44"/>
        </w:rPr>
      </w:pPr>
      <w:r>
        <w:rPr>
          <w:rFonts w:hint="eastAsia" w:ascii="方正小标宋简体" w:hAnsi="方正小标宋简体" w:eastAsia="方正小标宋简体" w:cs="方正小标宋简体"/>
          <w:sz w:val="44"/>
          <w:szCs w:val="44"/>
        </w:rPr>
        <w:t>项目</w:t>
      </w:r>
      <w:r>
        <w:rPr>
          <w:rFonts w:hint="eastAsia" w:ascii="方正小标宋简体" w:hAnsi="方正小标宋_GBK" w:eastAsia="方正小标宋简体"/>
          <w:sz w:val="44"/>
          <w:szCs w:val="44"/>
        </w:rPr>
        <w:t>扶持资金绩效评价报告</w:t>
      </w:r>
    </w:p>
    <w:p>
      <w:pPr>
        <w:autoSpaceDE w:val="0"/>
        <w:autoSpaceDN w:val="0"/>
        <w:adjustRightInd w:val="0"/>
        <w:spacing w:line="580" w:lineRule="exact"/>
        <w:ind w:firstLine="640" w:firstLineChars="200"/>
        <w:jc w:val="left"/>
        <w:rPr>
          <w:rFonts w:ascii="仿宋_GB2312" w:eastAsia="仿宋_GB2312"/>
          <w:sz w:val="32"/>
          <w:szCs w:val="32"/>
        </w:rPr>
      </w:pP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一、项目基本情况</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（一）项目政策目标、年度绩效目标简述</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为鼓励北京京东世纪贸易有限公司积极将相关业态如京东大药房、京东司法拍卖等引入广汉，创造更多经济及社会效益。</w:t>
      </w:r>
    </w:p>
    <w:p>
      <w:pPr>
        <w:numPr>
          <w:ilvl w:val="0"/>
          <w:numId w:val="5"/>
        </w:num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资金管理办法制定情况、申报项目的条件、范围与支持方式概况</w:t>
      </w:r>
    </w:p>
    <w:p>
      <w:pPr>
        <w:autoSpaceDE w:val="0"/>
        <w:autoSpaceDN w:val="0"/>
        <w:adjustRightIn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　　项目经费严格按照财务管理制度进行管理，保证专款专用，不存在截留、滞留等问题。资金发放复查由财务人员按照财务制度进行资金的审核，手续完备、资料齐全，并报市财政局审核后按规定进行支付和核算。会计严格执行财务管理制度，财务处理及时，核算规范。</w:t>
      </w:r>
    </w:p>
    <w:p>
      <w:pPr>
        <w:numPr>
          <w:ilvl w:val="0"/>
          <w:numId w:val="5"/>
        </w:num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项目资金使用情况</w:t>
      </w:r>
    </w:p>
    <w:p>
      <w:pPr>
        <w:autoSpaceDE w:val="0"/>
        <w:autoSpaceDN w:val="0"/>
        <w:adjustRightIn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　　1.项目资金年度预算、实际执行、执行率情况</w:t>
      </w:r>
    </w:p>
    <w:p>
      <w:pPr>
        <w:autoSpaceDE w:val="0"/>
        <w:autoSpaceDN w:val="0"/>
        <w:adjustRightInd w:val="0"/>
        <w:spacing w:line="560" w:lineRule="exact"/>
        <w:ind w:firstLine="64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根据广汉市人民政府与北京京东世纪贸易有限公司签订的招商引资协议约定，2019年该项目资金年初预算67.00万元，实际执行资金67.00万元，执行率为100%。</w:t>
      </w:r>
    </w:p>
    <w:p>
      <w:pPr>
        <w:autoSpaceDE w:val="0"/>
        <w:autoSpaceDN w:val="0"/>
        <w:adjustRightInd w:val="0"/>
        <w:spacing w:line="560" w:lineRule="exact"/>
        <w:ind w:firstLine="64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2.评价点位资金到位及使用情况</w:t>
      </w:r>
    </w:p>
    <w:p>
      <w:pPr>
        <w:autoSpaceDE w:val="0"/>
        <w:autoSpaceDN w:val="0"/>
        <w:adjustRightInd w:val="0"/>
        <w:spacing w:line="560" w:lineRule="exact"/>
        <w:jc w:val="left"/>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rPr>
        <w:t>　</w:t>
      </w:r>
      <w:r>
        <w:rPr>
          <w:rFonts w:hint="eastAsia" w:asciiTheme="minorEastAsia" w:hAnsiTheme="minorEastAsia" w:eastAsiaTheme="minorEastAsia"/>
          <w:sz w:val="28"/>
          <w:szCs w:val="28"/>
        </w:rPr>
        <w:t>　用于拨付京东广汉信成贸易有限公司项目扶持资金全部由地方财政负担，2019年该项目资金实际到位67.00万元，到位率100%。</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二、评价工作基本情况</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（一）评价方法</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基于本项目的本质及属性，在评价过程中，我们交叉采用下列方法：</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1.目标比较法。指通过对该项目的服务效果与预定目标的比较，分析完成目标或未完成目标的原因，从而评价绩效状况的方法。</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2.因素分析法。通过综合分析项目单位影响绩效目标实现、实施效果的内外因素，根据各具体项目所占整个项目财政资金的比率以此来分析评价影响整个项目绩效目标实现程度。</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3.统计计算法。对项目单位量性指标采用统计汇总来计算项目目标实际完成结果，评价项目绩效目标实现程度。</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4.公众评判法。对于部分支出难以直接用量化指标计量其支出效益，则通过项目服务对象满意度调查等方式进行评判。</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（二）评价指标</w:t>
      </w:r>
    </w:p>
    <w:p>
      <w:pPr>
        <w:autoSpaceDE w:val="0"/>
        <w:autoSpaceDN w:val="0"/>
        <w:adjustRightInd w:val="0"/>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根据《项目支出绩效评价管理暂行办法》（财预[2020]10号）、《预算绩效评价共性指标体系评价》（财预[2013]53号）、广汉市财政局关于开展2020年财政支出绩效评价工作的通知要求，针对项目性质、特点内容等具体情况，比较科学合理地完善了广汉工业集中发展区管理委员会用于支付京东广汉信成贸易有限公司项目扶持资金绩效评价指标体系。</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1.评价指标体系的设立与指标权重：</w:t>
      </w:r>
    </w:p>
    <w:p>
      <w:pPr>
        <w:numPr>
          <w:ilvl w:val="0"/>
          <w:numId w:val="6"/>
        </w:numPr>
        <w:autoSpaceDE w:val="0"/>
        <w:autoSpaceDN w:val="0"/>
        <w:adjustRightInd w:val="0"/>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sz w:val="28"/>
          <w:szCs w:val="28"/>
        </w:rPr>
        <w:t>体现项目特点。以《预算绩效评价共性指标体系框架》</w:t>
      </w:r>
      <w:r>
        <w:rPr>
          <w:rFonts w:hint="eastAsia" w:asciiTheme="minorEastAsia" w:hAnsiTheme="minorEastAsia" w:eastAsiaTheme="minorEastAsia"/>
          <w:color w:val="000000" w:themeColor="text1"/>
          <w:sz w:val="28"/>
          <w:szCs w:val="28"/>
        </w:rPr>
        <w:t>（财预[2013]53号）及《项目支出绩效评价管理暂行办法》（财预[2020]10号）的共性指标体系为参考依据，结合本项目的性质特点，将如何真实、准确、全面地反映项目的管理和实施效果作为基本原则。结合用于支付京东广汉信成贸易有限公司项目扶持资金实际情况，分别从通用指标、共性指标、特性指标和分项个性指标四个方面，对项目决策及实施、完成结果、项目效果、完成质量、经济效益、社会效益、可持续影响、满意度调查开展评价。</w:t>
      </w:r>
    </w:p>
    <w:p>
      <w:pPr>
        <w:numPr>
          <w:ilvl w:val="0"/>
          <w:numId w:val="6"/>
        </w:numPr>
        <w:autoSpaceDE w:val="0"/>
        <w:autoSpaceDN w:val="0"/>
        <w:adjustRightInd w:val="0"/>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指标权重。绩效评价体系中我们设置三项分项个性指标，一是经济效益方面：延长产业链、提升工业集中发展区区位优势；二是社会效益方面：提高市民生活质量、彰显工业集中发展区品味和档次；三是可持续影响方面：持续改善投资环境。</w:t>
      </w:r>
    </w:p>
    <w:p>
      <w:pPr>
        <w:autoSpaceDE w:val="0"/>
        <w:autoSpaceDN w:val="0"/>
        <w:adjustRightInd w:val="0"/>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相应地个性指标分值分布及评价内容如下：</w:t>
      </w:r>
    </w:p>
    <w:p>
      <w:pPr>
        <w:autoSpaceDE w:val="0"/>
        <w:autoSpaceDN w:val="0"/>
        <w:adjustRightInd w:val="0"/>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经济效益指标评价评分值为8分，主要通过是否评分法，评价是否延长产业链、是否提升工业集中发展区区位优势。</w:t>
      </w:r>
    </w:p>
    <w:p>
      <w:pPr>
        <w:autoSpaceDE w:val="0"/>
        <w:autoSpaceDN w:val="0"/>
        <w:adjustRightInd w:val="0"/>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社会效益指标评价评分值为7分，通过是否评分法，是否提高市民生活质量、是否彰显工业集中发展区品味和档次。</w:t>
      </w:r>
    </w:p>
    <w:p>
      <w:pPr>
        <w:autoSpaceDE w:val="0"/>
        <w:autoSpaceDN w:val="0"/>
        <w:adjustRightInd w:val="0"/>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可持续影响指标评价评分值为5分，通过是否评分法，评价是否持续改善投资环境。</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三、评价结论及绩效分析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（一）评价结论</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通过广汉工业集中发展区管理委员会用于支付京东广汉信成贸易有限公司项目扶持资金，有助于积极将相关业态如京东大药房、京东司法拍卖等引入广汉，创造更多经济及社会效益。</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截止2019年12月31日项目资金使用67.00万元，项目资金到位率100%。</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（二）绩效分析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1.通用指标情况分析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（1）项目决策</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①程序严密方面，项目设立是否经过严格评估论证，管理制度是否健全完善；②规划合理方面，项目规划是否符合市委、市政府重大决策部署，是否与项目年度目标一致；③结果符合方面，项目实施结果是否与规划计划一致。</w:t>
      </w:r>
    </w:p>
    <w:p>
      <w:pPr>
        <w:autoSpaceDE w:val="0"/>
        <w:autoSpaceDN w:val="0"/>
        <w:adjustRightInd w:val="0"/>
        <w:spacing w:line="560" w:lineRule="exact"/>
        <w:ind w:left="420" w:left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（2）项目实施</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评价内容：是否按规定及时分配专项预算资金。</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评价分析：项目按规定及时分配专项预算资金。</w:t>
      </w:r>
    </w:p>
    <w:p>
      <w:pPr>
        <w:numPr>
          <w:ilvl w:val="0"/>
          <w:numId w:val="6"/>
        </w:num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完成结果</w:t>
      </w:r>
    </w:p>
    <w:p>
      <w:pPr>
        <w:autoSpaceDE w:val="0"/>
        <w:autoSpaceDN w:val="0"/>
        <w:adjustRightInd w:val="0"/>
        <w:spacing w:line="560" w:lineRule="exact"/>
        <w:ind w:firstLine="64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评价内容：项目资金拨付到具体项目（人）的情况；项目管理是否合规。</w:t>
      </w:r>
    </w:p>
    <w:p>
      <w:pPr>
        <w:autoSpaceDE w:val="0"/>
        <w:autoSpaceDN w:val="0"/>
        <w:adjustRightInd w:val="0"/>
        <w:spacing w:line="560" w:lineRule="exact"/>
        <w:ind w:firstLine="64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评价分析：项目按计划将资金拨付给京东广汉信成贸易有限公司。</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2.分类共性指标分析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（1）项目效果</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评价内容：①匹配性方面，项目实施效果是否与项目年初目标匹配；②完成率方面，项目实际完成情况等；</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评价分析：项目实施效果与项目年初目标匹配，完成率100%。</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3.分类特性指标分析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（1）完成质量</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评价内容：项目是否符合验收标准，达到行业基准水平。</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评价分析：项目符合验收标准。</w:t>
      </w:r>
    </w:p>
    <w:p>
      <w:pPr>
        <w:numPr>
          <w:ilvl w:val="0"/>
          <w:numId w:val="7"/>
        </w:num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社会效益</w:t>
      </w:r>
    </w:p>
    <w:p>
      <w:pPr>
        <w:autoSpaceDE w:val="0"/>
        <w:autoSpaceDN w:val="0"/>
        <w:adjustRightInd w:val="0"/>
        <w:spacing w:line="560" w:lineRule="exact"/>
        <w:ind w:firstLine="64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评价内容：主要查看是否充分履行单位职能职责，包括项目实际完成、完成质量、完成时效等，通过几个主要的维度综合衡量单位职能效能情况。</w:t>
      </w:r>
    </w:p>
    <w:p>
      <w:pPr>
        <w:autoSpaceDE w:val="0"/>
        <w:autoSpaceDN w:val="0"/>
        <w:adjustRightInd w:val="0"/>
        <w:spacing w:line="560" w:lineRule="exact"/>
        <w:ind w:firstLine="64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评价分析：该项目资金拨付67.00万元，使用资金67.00万元，资金使用率100%。</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4.项目个性指标分析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（1）经济效益</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评价内容：是否延长产业链、是否提升工业集中发展区区位优势。</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评价分析：通过该项目的实施，积极将相关业态如京东大药房、京东司法拍卖等引入广汉，延长了产业链，提升了工业集中发展区区位优势。</w:t>
      </w:r>
    </w:p>
    <w:p>
      <w:pPr>
        <w:autoSpaceDE w:val="0"/>
        <w:autoSpaceDN w:val="0"/>
        <w:adjustRightInd w:val="0"/>
        <w:spacing w:line="560" w:lineRule="exact"/>
        <w:ind w:left="420" w:left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（2）社会效益</w:t>
      </w:r>
    </w:p>
    <w:p>
      <w:pPr>
        <w:autoSpaceDE w:val="0"/>
        <w:autoSpaceDN w:val="0"/>
        <w:adjustRightInd w:val="0"/>
        <w:spacing w:line="560" w:lineRule="exact"/>
        <w:ind w:left="420" w:left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评价内容：是否提高市民生活质量、是否彰显工业集中发展区品味和档次。</w:t>
      </w:r>
    </w:p>
    <w:p>
      <w:pPr>
        <w:autoSpaceDE w:val="0"/>
        <w:autoSpaceDN w:val="0"/>
        <w:adjustRightInd w:val="0"/>
        <w:spacing w:line="560" w:lineRule="exact"/>
        <w:ind w:left="420" w:left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评价分析：引入京东大药房等与市民生活息息相关，能有效提高市民生活质量，进一步彰显工业集中发展区区位优势。</w:t>
      </w:r>
    </w:p>
    <w:p>
      <w:pPr>
        <w:numPr>
          <w:ilvl w:val="0"/>
          <w:numId w:val="7"/>
        </w:num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可持续性影响</w:t>
      </w:r>
    </w:p>
    <w:p>
      <w:pPr>
        <w:autoSpaceDE w:val="0"/>
        <w:autoSpaceDN w:val="0"/>
        <w:adjustRightInd w:val="0"/>
        <w:spacing w:line="560" w:lineRule="exact"/>
        <w:ind w:left="420" w:left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评价内容：是否持续改善投资环境。</w:t>
      </w:r>
    </w:p>
    <w:p>
      <w:pPr>
        <w:autoSpaceDE w:val="0"/>
        <w:autoSpaceDN w:val="0"/>
        <w:adjustRightInd w:val="0"/>
        <w:spacing w:line="560" w:lineRule="exact"/>
        <w:ind w:left="420" w:left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评价分析：持续改善投资环境。</w:t>
      </w:r>
    </w:p>
    <w:p>
      <w:pPr>
        <w:numPr>
          <w:ilvl w:val="0"/>
          <w:numId w:val="8"/>
        </w:num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cs="黑体" w:asciiTheme="minorEastAsia" w:hAnsiTheme="minorEastAsia" w:eastAsiaTheme="minorEastAsia"/>
          <w:kern w:val="0"/>
          <w:sz w:val="28"/>
          <w:szCs w:val="28"/>
        </w:rPr>
        <w:t>存在主要问题</w:t>
      </w:r>
    </w:p>
    <w:p>
      <w:pPr>
        <w:autoSpaceDE w:val="0"/>
        <w:autoSpaceDN w:val="0"/>
        <w:adjustRightInd w:val="0"/>
        <w:spacing w:line="560" w:lineRule="exact"/>
        <w:jc w:val="left"/>
        <w:rPr>
          <w:rFonts w:asciiTheme="minorEastAsia" w:hAnsiTheme="minorEastAsia" w:eastAsiaTheme="minorEastAsia"/>
          <w:sz w:val="28"/>
          <w:szCs w:val="28"/>
        </w:rPr>
      </w:pPr>
      <w:r>
        <w:rPr>
          <w:rFonts w:hint="eastAsia" w:cs="黑体" w:asciiTheme="minorEastAsia" w:hAnsiTheme="minorEastAsia" w:eastAsiaTheme="minorEastAsia"/>
          <w:kern w:val="0"/>
          <w:sz w:val="28"/>
          <w:szCs w:val="28"/>
        </w:rPr>
        <w:t>　　</w:t>
      </w:r>
      <w:r>
        <w:rPr>
          <w:rFonts w:hint="eastAsia" w:asciiTheme="minorEastAsia" w:hAnsiTheme="minorEastAsia" w:eastAsiaTheme="minorEastAsia"/>
          <w:sz w:val="28"/>
          <w:szCs w:val="28"/>
        </w:rPr>
        <w:t>项目没有指定专项资金管理办法</w:t>
      </w:r>
    </w:p>
    <w:p>
      <w:pPr>
        <w:pStyle w:val="31"/>
        <w:spacing w:line="240" w:lineRule="auto"/>
        <w:jc w:val="center"/>
        <w:rPr>
          <w:rFonts w:ascii="宋体" w:hAnsi="宋体"/>
          <w:b/>
          <w:sz w:val="44"/>
          <w:szCs w:val="44"/>
        </w:rPr>
      </w:pPr>
    </w:p>
    <w:p>
      <w:pPr>
        <w:autoSpaceDE w:val="0"/>
        <w:autoSpaceDN w:val="0"/>
        <w:adjustRightInd w:val="0"/>
        <w:spacing w:line="58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t>2019年“三星堆号”卫星冠名项目支出绩效</w:t>
      </w:r>
    </w:p>
    <w:p>
      <w:pPr>
        <w:autoSpaceDE w:val="0"/>
        <w:autoSpaceDN w:val="0"/>
        <w:adjustRightInd w:val="0"/>
        <w:spacing w:line="58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t>评价报告</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一、项目基本情况</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（一）项目政策目标、年度绩效目标简述</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2019年恰逢三星堆遗址发现90周年</w:t>
      </w:r>
      <w:r>
        <w:rPr>
          <w:rFonts w:hint="eastAsia" w:asciiTheme="minorEastAsia" w:hAnsiTheme="minorEastAsia" w:eastAsiaTheme="minorEastAsia"/>
          <w:sz w:val="28"/>
          <w:szCs w:val="28"/>
        </w:rPr>
        <w:t>，根据成都国星宇航科技有限公司和广汉市政府签订的相关协议约定，广汉市政府将对成都国星宇航科技公司于2019年4月-2019年12月期间发射一颗冠名为“三星堆号”的卫星。通过与国星宇航科技有限公司合作，发射“三星堆号”卫星，加快推进</w:t>
      </w:r>
      <w:bookmarkStart w:id="73" w:name="_GoBack"/>
      <w:bookmarkEnd w:id="73"/>
      <w:r>
        <w:rPr>
          <w:rFonts w:hint="eastAsia" w:asciiTheme="minorEastAsia" w:hAnsiTheme="minorEastAsia" w:eastAsiaTheme="minorEastAsia"/>
          <w:sz w:val="28"/>
          <w:szCs w:val="28"/>
        </w:rPr>
        <w:t>航天产业发展，助推产业转型升级，进一步推升我市经济和历史文化知名度和美誉度。</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（二）资金管理办法制定情况、申报项目的条件、范围与支持方式概况</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该项目符合我市项目资金管理办法，我市在2019年1月25日与成都国星宇航科技有限公司签订了“航天星河谷”项目框架协议。协议约定允许近期成都国星宇航科技有限公司将发射的一颗卫星冠名为“三星堆号”，广汉市政府提供适当冠名经费支持。经多方了解当前卫星冠名经费标准，并与成都国星宇航科技有限公司商定冠名费为120万，卫星冠名服务以卫星成功发射为准，卫星冠名期限以该冠名卫星使用寿命为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（三）项目资金申报相符性。</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2019年度财政资金上级应拨付120万元，其中，德阳财政安排拨付60万，广汉市财政安排拨付60万元，项目资金申报与拨付相符。</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二、评价工作基本情况</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（一）评价方法</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该项目采取整体评价的方式开展，围绕定性定量两个方面开展评价。</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（二）评价指标</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2019年8月17日中午12时11分，“三星堆号”（星时代-5）AI卫星顺利升空，成都国星宇航科技有限公司已按协议约定完成任务。</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三、评价结论及绩效分析</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（一）项目完成情况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截止评价时点，项目资金的实际支出120万元，资金开支范围、标准、支付依据及支付进度等，完全按照专项资金管理办法要求，使用合规合法，资金支付与预算相符。</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（二）项目效益情况</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 xml:space="preserve"> “三星堆号”是全球第一颗以古文明遗址命名的卫星</w:t>
      </w:r>
      <w:r>
        <w:rPr>
          <w:rFonts w:hint="eastAsia" w:asciiTheme="minorEastAsia" w:hAnsiTheme="minorEastAsia" w:eastAsiaTheme="minorEastAsia"/>
          <w:sz w:val="28"/>
          <w:szCs w:val="28"/>
        </w:rPr>
        <w:t>，是四川造、四川管、四川用的成功范例。“三星堆号”卫星发射后，进一步提升我市经济及历史文化知名度和美誉度，对广汉市发航天产业以及建设西南“卫星城”，具有里程碑的意义。</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四、存在主要问题</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项目实施后的经济效益、社会效益不能具体量化考核。</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五、相关措施建议</w:t>
      </w:r>
    </w:p>
    <w:p>
      <w:pPr>
        <w:autoSpaceDE w:val="0"/>
        <w:autoSpaceDN w:val="0"/>
        <w:adjustRightInd w:val="0"/>
        <w:spacing w:line="560" w:lineRule="exact"/>
        <w:ind w:firstLine="560" w:firstLineChars="200"/>
        <w:jc w:val="left"/>
        <w:rPr>
          <w:rFonts w:asciiTheme="minorEastAsia" w:hAnsiTheme="minorEastAsia" w:eastAsiaTheme="minorEastAsia"/>
          <w:sz w:val="28"/>
          <w:szCs w:val="28"/>
        </w:rPr>
      </w:pPr>
      <w:r>
        <w:rPr>
          <w:rFonts w:cs="黑体" w:asciiTheme="minorEastAsia" w:hAnsiTheme="minorEastAsia" w:eastAsiaTheme="minorEastAsia"/>
          <w:kern w:val="0"/>
          <w:sz w:val="28"/>
          <w:szCs w:val="28"/>
        </w:rPr>
        <w:t>为切实将我市打造成为</w:t>
      </w:r>
      <w:r>
        <w:rPr>
          <w:rFonts w:hint="eastAsia" w:cs="黑体" w:asciiTheme="minorEastAsia" w:hAnsiTheme="minorEastAsia" w:eastAsiaTheme="minorEastAsia"/>
          <w:kern w:val="0"/>
          <w:sz w:val="28"/>
          <w:szCs w:val="28"/>
        </w:rPr>
        <w:t>“卫星城”，</w:t>
      </w:r>
      <w:r>
        <w:rPr>
          <w:rFonts w:cs="黑体" w:asciiTheme="minorEastAsia" w:hAnsiTheme="minorEastAsia" w:eastAsiaTheme="minorEastAsia"/>
          <w:kern w:val="0"/>
          <w:sz w:val="28"/>
          <w:szCs w:val="28"/>
        </w:rPr>
        <w:t>进一步提升我市</w:t>
      </w:r>
      <w:r>
        <w:rPr>
          <w:rFonts w:hint="eastAsia" w:asciiTheme="minorEastAsia" w:hAnsiTheme="minorEastAsia" w:eastAsiaTheme="minorEastAsia"/>
          <w:sz w:val="28"/>
          <w:szCs w:val="28"/>
        </w:rPr>
        <w:t>经济和历史文化知名度和美誉度，建议继续加大对三星堆文化的宣传。</w:t>
      </w:r>
    </w:p>
    <w:p>
      <w:pPr>
        <w:pStyle w:val="31"/>
        <w:spacing w:line="560" w:lineRule="exact"/>
        <w:jc w:val="center"/>
        <w:rPr>
          <w:rFonts w:asciiTheme="minorEastAsia" w:hAnsiTheme="minorEastAsia" w:eastAsiaTheme="minorEastAsia"/>
          <w:szCs w:val="28"/>
        </w:rPr>
      </w:pPr>
    </w:p>
    <w:p>
      <w:pPr>
        <w:pStyle w:val="31"/>
        <w:spacing w:line="560" w:lineRule="exact"/>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广汉市商务和经济合作局</w:t>
      </w:r>
    </w:p>
    <w:p>
      <w:pPr>
        <w:pStyle w:val="31"/>
        <w:spacing w:line="560" w:lineRule="exact"/>
        <w:jc w:val="center"/>
        <w:rPr>
          <w:rFonts w:ascii="方正小标宋简体" w:eastAsia="方正小标宋简体" w:cs="Times New Roman" w:hAnsiTheme="minorEastAsia"/>
          <w:color w:val="auto"/>
          <w:kern w:val="2"/>
          <w:sz w:val="36"/>
          <w:szCs w:val="36"/>
        </w:rPr>
      </w:pPr>
      <w:r>
        <w:rPr>
          <w:rFonts w:hint="eastAsia" w:ascii="方正小标宋简体" w:eastAsia="方正小标宋简体" w:hAnsiTheme="minorEastAsia"/>
          <w:sz w:val="36"/>
          <w:szCs w:val="36"/>
        </w:rPr>
        <w:t>项目支出绩效自评报告</w:t>
      </w:r>
      <w:r>
        <w:rPr>
          <w:rFonts w:hint="eastAsia" w:ascii="方正小标宋简体" w:eastAsia="方正小标宋简体" w:cs="Times New Roman" w:hAnsiTheme="minorEastAsia"/>
          <w:color w:val="auto"/>
          <w:kern w:val="2"/>
          <w:sz w:val="36"/>
          <w:szCs w:val="36"/>
        </w:rPr>
        <w:t>（项目单位自评）</w:t>
      </w:r>
    </w:p>
    <w:p>
      <w:pPr>
        <w:spacing w:line="560" w:lineRule="exact"/>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2018年中央外经贸发展专项项目</w:t>
      </w:r>
    </w:p>
    <w:p>
      <w:pPr>
        <w:pStyle w:val="31"/>
        <w:spacing w:line="560" w:lineRule="exact"/>
        <w:jc w:val="center"/>
        <w:rPr>
          <w:rFonts w:cs="Times New Roman" w:asciiTheme="minorEastAsia" w:hAnsiTheme="minorEastAsia" w:eastAsiaTheme="minorEastAsia"/>
          <w:color w:val="auto"/>
          <w:kern w:val="2"/>
          <w:szCs w:val="28"/>
        </w:rPr>
      </w:pP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一、项目概况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为保证当地促进外贸稳增长、调结构，推动服务贸易创新发展和鼓励开展重点领域的国际产能合作，从而整体提升当地外向型经济发展水平。</w:t>
      </w:r>
    </w:p>
    <w:p>
      <w:pPr>
        <w:numPr>
          <w:ilvl w:val="0"/>
          <w:numId w:val="9"/>
        </w:numPr>
        <w:adjustRightInd w:val="0"/>
        <w:snapToGrid w:val="0"/>
        <w:spacing w:line="560" w:lineRule="exact"/>
        <w:ind w:firstLine="720"/>
        <w:rPr>
          <w:rFonts w:cs="Arial" w:asciiTheme="minorEastAsia" w:hAnsiTheme="minorEastAsia" w:eastAsiaTheme="minorEastAsia"/>
          <w:bCs/>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项目资金申报及批复情况</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lang w:val="zh-CN"/>
        </w:rPr>
        <w:t>根据</w:t>
      </w:r>
      <w:r>
        <w:rPr>
          <w:rFonts w:hint="eastAsia" w:cs="Arial" w:asciiTheme="minorEastAsia" w:hAnsiTheme="minorEastAsia" w:eastAsiaTheme="minorEastAsia"/>
          <w:color w:val="191919"/>
          <w:kern w:val="0"/>
          <w:sz w:val="28"/>
          <w:szCs w:val="28"/>
          <w:shd w:val="clear" w:color="auto" w:fill="FFFFFF"/>
        </w:rPr>
        <w:t>《四川省财政厅 四川省商务厅关于下达2018年度中央外经贸发展专项资金的通知》（川财建【2018】112号），下达给我市该项资金378万元</w:t>
      </w:r>
      <w:r>
        <w:rPr>
          <w:rFonts w:hint="eastAsia" w:cs="Arial" w:asciiTheme="minorEastAsia" w:hAnsiTheme="minorEastAsia" w:eastAsiaTheme="minorEastAsia"/>
          <w:color w:val="191919"/>
          <w:kern w:val="0"/>
          <w:sz w:val="28"/>
          <w:szCs w:val="28"/>
          <w:shd w:val="clear" w:color="auto" w:fill="FFFFFF"/>
          <w:lang w:val="zh-CN"/>
        </w:rPr>
        <w:t>。</w:t>
      </w:r>
    </w:p>
    <w:p>
      <w:pPr>
        <w:numPr>
          <w:ilvl w:val="0"/>
          <w:numId w:val="9"/>
        </w:numPr>
        <w:adjustRightInd w:val="0"/>
        <w:snapToGrid w:val="0"/>
        <w:spacing w:line="560" w:lineRule="exact"/>
        <w:ind w:firstLine="720"/>
        <w:rPr>
          <w:rFonts w:cs="Arial" w:asciiTheme="minorEastAsia" w:hAnsiTheme="minorEastAsia" w:eastAsiaTheme="minorEastAsia"/>
          <w:bCs/>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项目绩效目标</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lang w:val="zh-CN"/>
        </w:rPr>
        <w:t>为促进当地外经贸企业积极发展对外经济贸易往来，扩大外贸发展规模，拓展外贸营销渠道，提高对外投资水平，确保外经贸政务目标顺利实施，所有项目经第三方审计并出具专项审计报告，最后经本单位和财政部门审核并报市政府同意后拨发全额资金。</w:t>
      </w:r>
    </w:p>
    <w:p>
      <w:pPr>
        <w:numPr>
          <w:ilvl w:val="0"/>
          <w:numId w:val="9"/>
        </w:numPr>
        <w:adjustRightInd w:val="0"/>
        <w:snapToGrid w:val="0"/>
        <w:spacing w:line="560" w:lineRule="exact"/>
        <w:ind w:firstLine="720"/>
        <w:rPr>
          <w:rFonts w:cs="Arial" w:asciiTheme="minorEastAsia" w:hAnsiTheme="minorEastAsia" w:eastAsiaTheme="minorEastAsia"/>
          <w:bCs/>
          <w:color w:val="191919"/>
          <w:kern w:val="0"/>
          <w:sz w:val="28"/>
          <w:szCs w:val="28"/>
          <w:shd w:val="clear" w:color="auto" w:fill="FFFFFF"/>
        </w:rPr>
      </w:pPr>
      <w:r>
        <w:rPr>
          <w:rFonts w:hint="eastAsia" w:cs="Arial" w:asciiTheme="minorEastAsia" w:hAnsiTheme="minorEastAsia" w:eastAsiaTheme="minorEastAsia"/>
          <w:bCs/>
          <w:color w:val="191919"/>
          <w:kern w:val="0"/>
          <w:sz w:val="28"/>
          <w:szCs w:val="28"/>
          <w:shd w:val="clear" w:color="auto" w:fill="FFFFFF"/>
          <w:lang w:val="zh-CN"/>
        </w:rPr>
        <w:t>项目资金申报相符性</w:t>
      </w:r>
      <w:r>
        <w:rPr>
          <w:rFonts w:hint="eastAsia" w:cs="Arial" w:asciiTheme="minorEastAsia" w:hAnsiTheme="minorEastAsia" w:eastAsiaTheme="minorEastAsia"/>
          <w:bCs/>
          <w:color w:val="191919"/>
          <w:kern w:val="0"/>
          <w:sz w:val="28"/>
          <w:szCs w:val="28"/>
          <w:shd w:val="clear" w:color="auto" w:fill="FFFFFF"/>
        </w:rPr>
        <w:t xml:space="preserve">                  </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lang w:val="zh-CN"/>
        </w:rPr>
        <w:t>2018年度中</w:t>
      </w:r>
      <w:r>
        <w:rPr>
          <w:rFonts w:hint="eastAsia" w:cs="Arial" w:asciiTheme="minorEastAsia" w:hAnsiTheme="minorEastAsia" w:eastAsiaTheme="minorEastAsia"/>
          <w:color w:val="191919"/>
          <w:kern w:val="0"/>
          <w:sz w:val="28"/>
          <w:szCs w:val="28"/>
          <w:shd w:val="clear" w:color="auto" w:fill="FFFFFF"/>
        </w:rPr>
        <w:t>央外经贸发展专项资金上级</w:t>
      </w:r>
      <w:r>
        <w:rPr>
          <w:rFonts w:hint="eastAsia" w:cs="Arial" w:asciiTheme="minorEastAsia" w:hAnsiTheme="minorEastAsia" w:eastAsiaTheme="minorEastAsia"/>
          <w:color w:val="191919"/>
          <w:kern w:val="0"/>
          <w:sz w:val="28"/>
          <w:szCs w:val="28"/>
          <w:shd w:val="clear" w:color="auto" w:fill="FFFFFF"/>
          <w:lang w:val="zh-CN"/>
        </w:rPr>
        <w:t>应拨付378万元，市财政安排拨付378万元。</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二、项目实施及管理情况</w:t>
      </w:r>
    </w:p>
    <w:p>
      <w:pPr>
        <w:adjustRightInd w:val="0"/>
        <w:snapToGrid w:val="0"/>
        <w:spacing w:line="560" w:lineRule="exact"/>
        <w:ind w:firstLine="280" w:firstLineChars="100"/>
        <w:rPr>
          <w:rFonts w:cs="Arial" w:asciiTheme="minorEastAsia" w:hAnsiTheme="minorEastAsia" w:eastAsiaTheme="minorEastAsia"/>
          <w:bCs/>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（一）资金计划、到位及使用情况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rPr>
        <w:t>1.</w:t>
      </w:r>
      <w:r>
        <w:rPr>
          <w:rFonts w:hint="eastAsia" w:cs="Arial" w:asciiTheme="minorEastAsia" w:hAnsiTheme="minorEastAsia" w:eastAsiaTheme="minorEastAsia"/>
          <w:color w:val="191919"/>
          <w:kern w:val="0"/>
          <w:sz w:val="28"/>
          <w:szCs w:val="28"/>
          <w:shd w:val="clear" w:color="auto" w:fill="FFFFFF"/>
          <w:lang w:val="zh-CN"/>
        </w:rPr>
        <w:t>资金计划及到位。2018年全年，财政拨入378万元。</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rPr>
        <w:t>2</w:t>
      </w:r>
      <w:r>
        <w:rPr>
          <w:rFonts w:hint="eastAsia" w:cs="Arial" w:asciiTheme="minorEastAsia" w:hAnsiTheme="minorEastAsia" w:eastAsiaTheme="minorEastAsia"/>
          <w:color w:val="191919"/>
          <w:kern w:val="0"/>
          <w:sz w:val="28"/>
          <w:szCs w:val="28"/>
          <w:shd w:val="clear" w:color="auto" w:fill="FFFFFF"/>
          <w:lang w:val="zh-CN"/>
        </w:rPr>
        <w:t>.资金使用。截止评价时点项目资金的实际支出378万元，资金开支范围、标准、支付依据及支付进度等，完全按照专项资金管理办法要求，使用合规合法，资金支付与预算相符。</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（二）项目财务管理情况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lang w:val="zh-CN"/>
        </w:rPr>
        <w:t>按照专项资金管理办法要求，坚持“统一管理、科学分配、规范使用”的原则，管理好专项资金。</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（三）项目组织实施情况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本单位根据当地外经贸事业发展实际情况，设立资金管理流程，做到项目宣传储备整理、第三方比选并出具专项报告、本单位“三重一大”、财政部门审核、市政府同意等全部程序，及时保质保量对29家企业的完成资金拨付任务。</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三、项目绩效情况</w:t>
      </w:r>
      <w:r>
        <w:rPr>
          <w:rFonts w:hint="eastAsia" w:ascii="黑体" w:hAnsi="黑体" w:eastAsia="黑体" w:cs="黑体"/>
          <w:kern w:val="0"/>
          <w:sz w:val="28"/>
          <w:szCs w:val="28"/>
        </w:rPr>
        <w:tab/>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（一）项目完成情况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lang w:val="zh-CN"/>
        </w:rPr>
        <w:t>截止评价时点项目资金的实际支出378万元，资金开支范围、标准、支付依据及支付进度等，完全按照专项资金管理办法要求，使用合规合法，资金支付与预算相符。</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（二）项目效益情况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中央外经贸发展专项资金有力的促进当地外经贸事业的稳步发展，积极有效地鼓励当地外贸稳增长、调结构，也进一步推动外经贸企业更快地转型升级，全面提高外经贸企业的国际竞争力。</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四、问题及建议</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（一）存在的问题</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lang w:val="zh-CN"/>
        </w:rPr>
        <w:t>外经贸专项资金在使用上对大型企业更有利</w:t>
      </w:r>
      <w:r>
        <w:rPr>
          <w:rFonts w:hint="eastAsia" w:cs="Arial" w:asciiTheme="minorEastAsia" w:hAnsiTheme="minorEastAsia" w:eastAsiaTheme="minorEastAsia"/>
          <w:color w:val="191919"/>
          <w:kern w:val="0"/>
          <w:sz w:val="28"/>
          <w:szCs w:val="28"/>
          <w:shd w:val="clear" w:color="auto" w:fill="FFFFFF"/>
        </w:rPr>
        <w:t>。</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bCs/>
          <w:color w:val="191919"/>
          <w:kern w:val="0"/>
          <w:sz w:val="28"/>
          <w:szCs w:val="28"/>
          <w:shd w:val="clear" w:color="auto" w:fill="FFFFFF"/>
          <w:lang w:val="zh-CN"/>
        </w:rPr>
        <w:t>（二）相关建议</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lang w:val="zh-CN"/>
        </w:rPr>
      </w:pPr>
      <w:r>
        <w:rPr>
          <w:rFonts w:hint="eastAsia" w:cs="Arial" w:asciiTheme="minorEastAsia" w:hAnsiTheme="minorEastAsia" w:eastAsiaTheme="minorEastAsia"/>
          <w:color w:val="191919"/>
          <w:kern w:val="0"/>
          <w:sz w:val="28"/>
          <w:szCs w:val="28"/>
          <w:shd w:val="clear" w:color="auto" w:fill="FFFFFF"/>
          <w:lang w:val="zh-CN"/>
        </w:rPr>
        <w:t>随着国际市场形势日益严峻，每年国际市场对外贸整体影响起伏很大，大企业外贸数据落差明显，当地外贸整体趋势稳定性差，同时中小企业进入国际市场成本增加，风险加大，望各级相关部门重视外经贸稳定性发展问题，适当加大中小外经贸企业的扶持力度。</w:t>
      </w:r>
    </w:p>
    <w:p>
      <w:pPr>
        <w:pStyle w:val="31"/>
        <w:spacing w:line="560" w:lineRule="exact"/>
        <w:rPr>
          <w:rFonts w:asciiTheme="minorEastAsia" w:hAnsiTheme="minorEastAsia" w:eastAsiaTheme="minorEastAsia"/>
          <w:szCs w:val="28"/>
        </w:rPr>
      </w:pPr>
    </w:p>
    <w:p>
      <w:pPr>
        <w:pStyle w:val="31"/>
        <w:spacing w:line="560" w:lineRule="exact"/>
        <w:jc w:val="center"/>
        <w:rPr>
          <w:rFonts w:ascii="方正小标宋简体" w:eastAsia="方正小标宋简体" w:cs="Times New Roman" w:hAnsiTheme="minorEastAsia"/>
          <w:color w:val="auto"/>
          <w:kern w:val="2"/>
          <w:sz w:val="36"/>
          <w:szCs w:val="36"/>
        </w:rPr>
      </w:pPr>
      <w:r>
        <w:rPr>
          <w:rFonts w:hint="eastAsia" w:ascii="方正小标宋简体" w:eastAsia="方正小标宋简体" w:hAnsiTheme="minorEastAsia"/>
          <w:sz w:val="36"/>
          <w:szCs w:val="36"/>
        </w:rPr>
        <w:t>项目支出绩效自评报告</w:t>
      </w:r>
      <w:r>
        <w:rPr>
          <w:rFonts w:hint="eastAsia" w:ascii="方正小标宋简体" w:eastAsia="方正小标宋简体" w:cs="Times New Roman" w:hAnsiTheme="minorEastAsia"/>
          <w:color w:val="auto"/>
          <w:kern w:val="2"/>
          <w:sz w:val="36"/>
          <w:szCs w:val="36"/>
        </w:rPr>
        <w:t>（项目单位自评）</w:t>
      </w:r>
    </w:p>
    <w:p>
      <w:pPr>
        <w:spacing w:line="560" w:lineRule="exact"/>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2018年第十五届药博会专项资金项目</w:t>
      </w:r>
    </w:p>
    <w:p>
      <w:pPr>
        <w:pStyle w:val="31"/>
        <w:spacing w:line="560" w:lineRule="exact"/>
        <w:jc w:val="center"/>
        <w:rPr>
          <w:rFonts w:cs="Times New Roman" w:asciiTheme="minorEastAsia" w:hAnsiTheme="minorEastAsia" w:eastAsiaTheme="minorEastAsia"/>
          <w:color w:val="auto"/>
          <w:kern w:val="2"/>
          <w:szCs w:val="28"/>
        </w:rPr>
      </w:pP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一、项目概况</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rPr>
      </w:pPr>
      <w:r>
        <w:rPr>
          <w:rFonts w:cs="Arial" w:asciiTheme="minorEastAsia" w:hAnsiTheme="minorEastAsia" w:eastAsiaTheme="minorEastAsia"/>
          <w:color w:val="191919"/>
          <w:kern w:val="0"/>
          <w:sz w:val="28"/>
          <w:szCs w:val="28"/>
          <w:shd w:val="clear" w:color="auto" w:fill="FFFFFF"/>
        </w:rPr>
        <w:t>为推动中医药行业加强交流、深化合作，面向世界特别是“一带一路”沿线国家展示我国中医药发展成就，将承载中华文明悠久历史、国内外需求广泛、经济价值重大的中医药推向国际，开创中医药全方位对外开放新格局，由</w:t>
      </w:r>
      <w:r>
        <w:rPr>
          <w:rFonts w:hint="eastAsia" w:cs="Arial" w:asciiTheme="minorEastAsia" w:hAnsiTheme="minorEastAsia" w:eastAsiaTheme="minorEastAsia"/>
          <w:color w:val="191919"/>
          <w:kern w:val="0"/>
          <w:sz w:val="28"/>
          <w:szCs w:val="28"/>
          <w:shd w:val="clear" w:color="auto" w:fill="FFFFFF"/>
        </w:rPr>
        <w:t>四川川盟健康城实业有限公司作为主办方举办2018年第十五届药博会。</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（一）项目资金申报及批复情况。</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根据《广汉市财经工作小组会议纪要（第四期）2019年5月16日》，下达四川川盟健康城实业有限公司该项资金50万元。</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（二）项目绩效目标。</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本次博览会现场实现成交金额超2.2亿元，意向成交金额达</w:t>
      </w:r>
      <w:r>
        <w:rPr>
          <w:rFonts w:cs="Arial" w:asciiTheme="minorEastAsia" w:hAnsiTheme="minorEastAsia" w:eastAsiaTheme="minorEastAsia"/>
          <w:color w:val="191919"/>
          <w:kern w:val="0"/>
          <w:sz w:val="28"/>
          <w:szCs w:val="28"/>
          <w:shd w:val="clear" w:color="auto" w:fill="FFFFFF"/>
        </w:rPr>
        <w:t>1</w:t>
      </w:r>
      <w:r>
        <w:rPr>
          <w:rFonts w:hint="eastAsia" w:cs="Arial" w:asciiTheme="minorEastAsia" w:hAnsiTheme="minorEastAsia" w:eastAsiaTheme="minorEastAsia"/>
          <w:color w:val="191919"/>
          <w:kern w:val="0"/>
          <w:sz w:val="28"/>
          <w:szCs w:val="28"/>
          <w:shd w:val="clear" w:color="auto" w:fill="FFFFFF"/>
        </w:rPr>
        <w:t>1亿元，无论是办展规模、参与人数、经济效益、社会影响等都得到了明显提升。</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（三）项目资金申报相符性。</w:t>
      </w:r>
    </w:p>
    <w:p>
      <w:pPr>
        <w:adjustRightInd w:val="0"/>
        <w:snapToGrid w:val="0"/>
        <w:spacing w:line="560" w:lineRule="exact"/>
        <w:ind w:firstLine="420" w:firstLineChars="15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2019年度市级财政应拨付50万元，市财政安排拨付50万元。</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二、项目实施及管理情况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ab/>
      </w:r>
      <w:r>
        <w:rPr>
          <w:rFonts w:hint="eastAsia" w:cs="Arial" w:asciiTheme="minorEastAsia" w:hAnsiTheme="minorEastAsia" w:eastAsiaTheme="minorEastAsia"/>
          <w:color w:val="191919"/>
          <w:kern w:val="0"/>
          <w:sz w:val="28"/>
          <w:szCs w:val="28"/>
          <w:shd w:val="clear" w:color="auto" w:fill="FFFFFF"/>
        </w:rPr>
        <w:t>（一）资金计划、到位及使用情况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1.资金计划及到位。2019年，财政拨入50万元</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2.资金使用。截止评价时点项目资金的实际支出50万元，资金开支范围、标准、支付依据及支付进度等，完全按照资金管理办法要求，使用合规合法，资金支付与预算相符。</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（一）项目财务管理情况。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按照专项资金管理办法要求，坚持“统一管理、科学分配、规范使用”的原则，管理好专项资金。</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（二）项目组织实施情况。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本单位根据第十五届中国中医药博览会实际情况，设立资金管理流程，做到项目宣传储备整理上报、财政部门审核、市政府同意等全部程序，及时保质保量的完成资金使用任务。</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三、项目绩效情况</w:t>
      </w:r>
      <w:r>
        <w:rPr>
          <w:rFonts w:hint="eastAsia" w:ascii="黑体" w:hAnsi="黑体" w:eastAsia="黑体" w:cs="黑体"/>
          <w:kern w:val="0"/>
          <w:sz w:val="28"/>
          <w:szCs w:val="28"/>
        </w:rPr>
        <w:tab/>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（一）项目完成情况。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2018年11月2日-4日第十五届中国中医药博览会顺利举办。截止评价时点项目资金的实际支出50万元，资金开支范围、标准、支付依据及支付进度等，完全按照资金管理办法要求，使用合规合法，资金支付与预算相符。</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（二）项目效益情况。</w:t>
      </w:r>
    </w:p>
    <w:p>
      <w:pPr>
        <w:adjustRightInd w:val="0"/>
        <w:snapToGrid w:val="0"/>
        <w:spacing w:line="560" w:lineRule="exact"/>
        <w:ind w:firstLine="72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该项资金有力地鼓励和支持了第十五届中国中医药博览会主办方的积极性，该专业展览会作为中医药展会最具影响力之一的中国中医药博览会，为全国中医药产业相互交流信息，加强合作，搭建了很好的交流平台，也必将对四川中医药发展产生深远的影响。</w:t>
      </w:r>
    </w:p>
    <w:p>
      <w:pPr>
        <w:autoSpaceDE w:val="0"/>
        <w:autoSpaceDN w:val="0"/>
        <w:adjustRightInd w:val="0"/>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四、问题及建议</w:t>
      </w:r>
    </w:p>
    <w:p>
      <w:pPr>
        <w:autoSpaceDE w:val="0"/>
        <w:autoSpaceDN w:val="0"/>
        <w:adjustRightInd w:val="0"/>
        <w:spacing w:line="560" w:lineRule="exact"/>
        <w:ind w:firstLine="560" w:firstLineChars="200"/>
        <w:jc w:val="left"/>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（一）存在的问题。</w:t>
      </w:r>
    </w:p>
    <w:p>
      <w:pPr>
        <w:adjustRightInd w:val="0"/>
        <w:snapToGrid w:val="0"/>
        <w:spacing w:line="560" w:lineRule="exact"/>
        <w:ind w:firstLine="560" w:firstLineChars="200"/>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该次中医药博览会由于筹备期短，在招商、综合服务等方面存在诸多不足。</w:t>
      </w:r>
    </w:p>
    <w:p>
      <w:pPr>
        <w:adjustRightInd w:val="0"/>
        <w:snapToGrid w:val="0"/>
        <w:spacing w:line="560" w:lineRule="exact"/>
        <w:ind w:firstLine="720"/>
        <w:jc w:val="left"/>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（二）相关建议。</w:t>
      </w:r>
    </w:p>
    <w:p>
      <w:pPr>
        <w:adjustRightInd w:val="0"/>
        <w:snapToGrid w:val="0"/>
        <w:spacing w:line="560" w:lineRule="exact"/>
        <w:ind w:firstLine="720"/>
        <w:jc w:val="left"/>
        <w:rPr>
          <w:rFonts w:cs="Arial" w:asciiTheme="minorEastAsia" w:hAnsiTheme="minorEastAsia" w:eastAsiaTheme="minorEastAsia"/>
          <w:color w:val="191919"/>
          <w:kern w:val="0"/>
          <w:sz w:val="28"/>
          <w:szCs w:val="28"/>
          <w:shd w:val="clear" w:color="auto" w:fill="FFFFFF"/>
        </w:rPr>
      </w:pPr>
      <w:r>
        <w:rPr>
          <w:rFonts w:hint="eastAsia" w:cs="Arial" w:asciiTheme="minorEastAsia" w:hAnsiTheme="minorEastAsia" w:eastAsiaTheme="minorEastAsia"/>
          <w:color w:val="191919"/>
          <w:kern w:val="0"/>
          <w:sz w:val="28"/>
          <w:szCs w:val="28"/>
          <w:shd w:val="clear" w:color="auto" w:fill="FFFFFF"/>
        </w:rPr>
        <w:t>一如既往地支持广汉市开展具有实效性的专业会展活动。</w:t>
      </w:r>
    </w:p>
    <w:p>
      <w:pPr>
        <w:autoSpaceDE w:val="0"/>
        <w:autoSpaceDN w:val="0"/>
        <w:adjustRightInd w:val="0"/>
        <w:spacing w:line="560" w:lineRule="exact"/>
        <w:jc w:val="center"/>
        <w:rPr>
          <w:rFonts w:asciiTheme="minorEastAsia" w:hAnsiTheme="minorEastAsia" w:eastAsiaTheme="minorEastAsia"/>
          <w:sz w:val="28"/>
          <w:szCs w:val="28"/>
        </w:rPr>
      </w:pPr>
    </w:p>
    <w:p>
      <w:pPr>
        <w:spacing w:line="560" w:lineRule="exact"/>
        <w:jc w:val="center"/>
        <w:outlineLvl w:val="0"/>
        <w:rPr>
          <w:rStyle w:val="24"/>
          <w:rFonts w:ascii="方正小标宋简体" w:eastAsia="方正小标宋简体" w:hAnsiTheme="minorEastAsia"/>
          <w:b w:val="0"/>
          <w:sz w:val="36"/>
          <w:szCs w:val="36"/>
        </w:rPr>
      </w:pPr>
      <w:bookmarkStart w:id="59" w:name="_Toc15396618"/>
      <w:r>
        <w:rPr>
          <w:rFonts w:hint="eastAsia" w:ascii="方正小标宋简体" w:eastAsia="方正小标宋简体" w:hAnsiTheme="minorEastAsia"/>
          <w:color w:val="000000"/>
          <w:sz w:val="36"/>
          <w:szCs w:val="36"/>
        </w:rPr>
        <w:t>第</w:t>
      </w:r>
      <w:r>
        <w:rPr>
          <w:rStyle w:val="24"/>
          <w:rFonts w:hint="eastAsia" w:ascii="方正小标宋简体" w:eastAsia="方正小标宋简体" w:hAnsiTheme="minorEastAsia"/>
          <w:b w:val="0"/>
          <w:sz w:val="36"/>
          <w:szCs w:val="36"/>
        </w:rPr>
        <w:t>五部分 附表</w:t>
      </w:r>
      <w:bookmarkEnd w:id="57"/>
      <w:bookmarkEnd w:id="59"/>
      <w:bookmarkStart w:id="60" w:name="_Toc15396619"/>
    </w:p>
    <w:p>
      <w:pPr>
        <w:spacing w:line="560" w:lineRule="exact"/>
        <w:ind w:firstLine="560" w:firstLineChars="200"/>
        <w:jc w:val="left"/>
        <w:outlineLvl w:val="0"/>
        <w:rPr>
          <w:rStyle w:val="25"/>
          <w:rFonts w:asciiTheme="minorEastAsia" w:hAnsiTheme="minorEastAsia" w:eastAsiaTheme="minorEastAsia"/>
          <w:b w:val="0"/>
          <w:sz w:val="28"/>
          <w:szCs w:val="28"/>
        </w:rPr>
      </w:pPr>
      <w:r>
        <w:rPr>
          <w:rFonts w:hint="eastAsia" w:asciiTheme="minorEastAsia" w:hAnsiTheme="minorEastAsia" w:eastAsiaTheme="minorEastAsia"/>
          <w:color w:val="000000"/>
          <w:sz w:val="28"/>
          <w:szCs w:val="28"/>
        </w:rPr>
        <w:t>一、收</w:t>
      </w:r>
      <w:r>
        <w:rPr>
          <w:rStyle w:val="25"/>
          <w:rFonts w:hint="eastAsia" w:asciiTheme="minorEastAsia" w:hAnsiTheme="minorEastAsia" w:eastAsiaTheme="minorEastAsia"/>
          <w:b w:val="0"/>
          <w:sz w:val="28"/>
          <w:szCs w:val="28"/>
        </w:rPr>
        <w:t>入支出决算总表</w:t>
      </w:r>
      <w:bookmarkEnd w:id="60"/>
      <w:bookmarkStart w:id="61" w:name="_Toc15396620"/>
    </w:p>
    <w:p>
      <w:pPr>
        <w:spacing w:line="560" w:lineRule="exact"/>
        <w:ind w:firstLine="560" w:firstLineChars="200"/>
        <w:jc w:val="left"/>
        <w:outlineLvl w:val="0"/>
        <w:rPr>
          <w:rStyle w:val="25"/>
          <w:rFonts w:asciiTheme="minorEastAsia" w:hAnsiTheme="minorEastAsia" w:eastAsiaTheme="minorEastAsia"/>
          <w:b w:val="0"/>
          <w:sz w:val="28"/>
          <w:szCs w:val="28"/>
        </w:rPr>
      </w:pPr>
      <w:r>
        <w:rPr>
          <w:rFonts w:hint="eastAsia" w:asciiTheme="minorEastAsia" w:hAnsiTheme="minorEastAsia" w:eastAsiaTheme="minorEastAsia"/>
          <w:color w:val="000000"/>
          <w:sz w:val="28"/>
          <w:szCs w:val="28"/>
        </w:rPr>
        <w:t>二、收</w:t>
      </w:r>
      <w:r>
        <w:rPr>
          <w:rStyle w:val="25"/>
          <w:rFonts w:hint="eastAsia" w:asciiTheme="minorEastAsia" w:hAnsiTheme="minorEastAsia" w:eastAsiaTheme="minorEastAsia"/>
          <w:b w:val="0"/>
          <w:sz w:val="28"/>
          <w:szCs w:val="28"/>
        </w:rPr>
        <w:t>入决算表</w:t>
      </w:r>
      <w:bookmarkEnd w:id="61"/>
      <w:bookmarkStart w:id="62" w:name="_Toc15396621"/>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三、</w:t>
      </w:r>
      <w:r>
        <w:rPr>
          <w:rFonts w:hint="eastAsia" w:asciiTheme="minorEastAsia" w:hAnsiTheme="minorEastAsia" w:eastAsiaTheme="minorEastAsia"/>
          <w:color w:val="000000"/>
          <w:sz w:val="28"/>
          <w:szCs w:val="28"/>
        </w:rPr>
        <w:t>支</w:t>
      </w:r>
      <w:r>
        <w:rPr>
          <w:rStyle w:val="25"/>
          <w:rFonts w:hint="eastAsia" w:asciiTheme="minorEastAsia" w:hAnsiTheme="minorEastAsia" w:eastAsiaTheme="minorEastAsia"/>
          <w:b w:val="0"/>
          <w:sz w:val="28"/>
          <w:szCs w:val="28"/>
        </w:rPr>
        <w:t>出决算表</w:t>
      </w:r>
      <w:bookmarkEnd w:id="62"/>
      <w:bookmarkStart w:id="63" w:name="_Toc15396622"/>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四、</w:t>
      </w:r>
      <w:r>
        <w:rPr>
          <w:rFonts w:hint="eastAsia" w:asciiTheme="minorEastAsia" w:hAnsiTheme="minorEastAsia" w:eastAsiaTheme="minorEastAsia"/>
          <w:color w:val="000000"/>
          <w:sz w:val="28"/>
          <w:szCs w:val="28"/>
        </w:rPr>
        <w:t>财</w:t>
      </w:r>
      <w:r>
        <w:rPr>
          <w:rStyle w:val="25"/>
          <w:rFonts w:hint="eastAsia" w:asciiTheme="minorEastAsia" w:hAnsiTheme="minorEastAsia" w:eastAsiaTheme="minorEastAsia"/>
          <w:b w:val="0"/>
          <w:sz w:val="28"/>
          <w:szCs w:val="28"/>
        </w:rPr>
        <w:t>政拨款收入支出决算总表</w:t>
      </w:r>
      <w:bookmarkEnd w:id="63"/>
      <w:bookmarkStart w:id="64" w:name="_Toc15396623"/>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五、</w:t>
      </w:r>
      <w:r>
        <w:rPr>
          <w:rFonts w:hint="eastAsia" w:asciiTheme="minorEastAsia" w:hAnsiTheme="minorEastAsia" w:eastAsiaTheme="minorEastAsia"/>
          <w:color w:val="000000"/>
          <w:sz w:val="28"/>
          <w:szCs w:val="28"/>
        </w:rPr>
        <w:t>财</w:t>
      </w:r>
      <w:r>
        <w:rPr>
          <w:rStyle w:val="25"/>
          <w:rFonts w:hint="eastAsia" w:asciiTheme="minorEastAsia" w:hAnsiTheme="minorEastAsia" w:eastAsiaTheme="minorEastAsia"/>
          <w:b w:val="0"/>
          <w:sz w:val="28"/>
          <w:szCs w:val="28"/>
        </w:rPr>
        <w:t>政拨款支出决算明细表</w:t>
      </w:r>
      <w:bookmarkEnd w:id="64"/>
      <w:bookmarkStart w:id="65" w:name="_Toc15396624"/>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六、</w:t>
      </w:r>
      <w:r>
        <w:rPr>
          <w:rFonts w:hint="eastAsia" w:asciiTheme="minorEastAsia" w:hAnsiTheme="minorEastAsia" w:eastAsiaTheme="minorEastAsia"/>
          <w:color w:val="000000"/>
          <w:sz w:val="28"/>
          <w:szCs w:val="28"/>
        </w:rPr>
        <w:t>一</w:t>
      </w:r>
      <w:r>
        <w:rPr>
          <w:rStyle w:val="25"/>
          <w:rFonts w:hint="eastAsia" w:asciiTheme="minorEastAsia" w:hAnsiTheme="minorEastAsia" w:eastAsiaTheme="minorEastAsia"/>
          <w:b w:val="0"/>
          <w:sz w:val="28"/>
          <w:szCs w:val="28"/>
        </w:rPr>
        <w:t>般公共预算财政拨款支出决算表</w:t>
      </w:r>
      <w:bookmarkEnd w:id="65"/>
      <w:bookmarkStart w:id="66" w:name="_Toc15396625"/>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七、</w:t>
      </w:r>
      <w:r>
        <w:rPr>
          <w:rFonts w:hint="eastAsia" w:asciiTheme="minorEastAsia" w:hAnsiTheme="minorEastAsia" w:eastAsiaTheme="minorEastAsia"/>
          <w:color w:val="000000"/>
          <w:sz w:val="28"/>
          <w:szCs w:val="28"/>
        </w:rPr>
        <w:t>一</w:t>
      </w:r>
      <w:r>
        <w:rPr>
          <w:rStyle w:val="25"/>
          <w:rFonts w:hint="eastAsia" w:asciiTheme="minorEastAsia" w:hAnsiTheme="minorEastAsia" w:eastAsiaTheme="minorEastAsia"/>
          <w:b w:val="0"/>
          <w:sz w:val="28"/>
          <w:szCs w:val="28"/>
        </w:rPr>
        <w:t>般公共预算财政拨款支出决算明细表</w:t>
      </w:r>
      <w:bookmarkEnd w:id="66"/>
      <w:bookmarkStart w:id="67" w:name="_Toc15396626"/>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八、</w:t>
      </w:r>
      <w:r>
        <w:rPr>
          <w:rFonts w:hint="eastAsia" w:asciiTheme="minorEastAsia" w:hAnsiTheme="minorEastAsia" w:eastAsiaTheme="minorEastAsia"/>
          <w:color w:val="000000"/>
          <w:sz w:val="28"/>
          <w:szCs w:val="28"/>
        </w:rPr>
        <w:t>一</w:t>
      </w:r>
      <w:r>
        <w:rPr>
          <w:rStyle w:val="25"/>
          <w:rFonts w:hint="eastAsia" w:asciiTheme="minorEastAsia" w:hAnsiTheme="minorEastAsia" w:eastAsiaTheme="minorEastAsia"/>
          <w:b w:val="0"/>
          <w:sz w:val="28"/>
          <w:szCs w:val="28"/>
        </w:rPr>
        <w:t>般公共预算财政拨款基本支出决算表</w:t>
      </w:r>
      <w:bookmarkEnd w:id="67"/>
      <w:bookmarkStart w:id="68" w:name="_Toc15396627"/>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九、</w:t>
      </w:r>
      <w:r>
        <w:rPr>
          <w:rFonts w:hint="eastAsia" w:asciiTheme="minorEastAsia" w:hAnsiTheme="minorEastAsia" w:eastAsiaTheme="minorEastAsia"/>
          <w:color w:val="000000"/>
          <w:sz w:val="28"/>
          <w:szCs w:val="28"/>
        </w:rPr>
        <w:t>一</w:t>
      </w:r>
      <w:r>
        <w:rPr>
          <w:rStyle w:val="25"/>
          <w:rFonts w:hint="eastAsia" w:asciiTheme="minorEastAsia" w:hAnsiTheme="minorEastAsia" w:eastAsiaTheme="minorEastAsia"/>
          <w:b w:val="0"/>
          <w:sz w:val="28"/>
          <w:szCs w:val="28"/>
        </w:rPr>
        <w:t>般公共预算财政拨款项目支出决算表</w:t>
      </w:r>
      <w:bookmarkEnd w:id="68"/>
      <w:bookmarkStart w:id="69" w:name="_Toc15396628"/>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十、</w:t>
      </w:r>
      <w:r>
        <w:rPr>
          <w:rFonts w:hint="eastAsia" w:asciiTheme="minorEastAsia" w:hAnsiTheme="minorEastAsia" w:eastAsiaTheme="minorEastAsia"/>
          <w:color w:val="000000"/>
          <w:sz w:val="28"/>
          <w:szCs w:val="28"/>
        </w:rPr>
        <w:t>一</w:t>
      </w:r>
      <w:r>
        <w:rPr>
          <w:rStyle w:val="25"/>
          <w:rFonts w:hint="eastAsia" w:asciiTheme="minorEastAsia" w:hAnsiTheme="minorEastAsia" w:eastAsiaTheme="minorEastAsia"/>
          <w:b w:val="0"/>
          <w:sz w:val="28"/>
          <w:szCs w:val="28"/>
        </w:rPr>
        <w:t>般公共预算财政拨款“三公”经费支出决算表</w:t>
      </w:r>
      <w:bookmarkEnd w:id="69"/>
      <w:bookmarkStart w:id="70" w:name="_Toc15396629"/>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十一、</w:t>
      </w:r>
      <w:r>
        <w:rPr>
          <w:rFonts w:hint="eastAsia" w:asciiTheme="minorEastAsia" w:hAnsiTheme="minorEastAsia" w:eastAsiaTheme="minorEastAsia"/>
          <w:color w:val="000000"/>
          <w:sz w:val="28"/>
          <w:szCs w:val="28"/>
        </w:rPr>
        <w:t>政</w:t>
      </w:r>
      <w:r>
        <w:rPr>
          <w:rStyle w:val="25"/>
          <w:rFonts w:hint="eastAsia" w:asciiTheme="minorEastAsia" w:hAnsiTheme="minorEastAsia" w:eastAsiaTheme="minorEastAsia"/>
          <w:b w:val="0"/>
          <w:sz w:val="28"/>
          <w:szCs w:val="28"/>
        </w:rPr>
        <w:t>府性基金预算财政拨款收入支出决算表</w:t>
      </w:r>
      <w:bookmarkEnd w:id="70"/>
      <w:bookmarkStart w:id="71" w:name="_Toc15396630"/>
    </w:p>
    <w:p>
      <w:pPr>
        <w:spacing w:line="560" w:lineRule="exact"/>
        <w:ind w:firstLine="560" w:firstLineChars="200"/>
        <w:jc w:val="left"/>
        <w:outlineLvl w:val="0"/>
        <w:rPr>
          <w:rStyle w:val="25"/>
          <w:rFonts w:asciiTheme="minorEastAsia" w:hAnsiTheme="minorEastAsia" w:eastAsiaTheme="minorEastAsia"/>
          <w:b w:val="0"/>
          <w:sz w:val="28"/>
          <w:szCs w:val="28"/>
        </w:rPr>
      </w:pPr>
      <w:r>
        <w:rPr>
          <w:rStyle w:val="25"/>
          <w:rFonts w:hint="eastAsia" w:asciiTheme="minorEastAsia" w:hAnsiTheme="minorEastAsia" w:eastAsiaTheme="minorEastAsia"/>
          <w:b w:val="0"/>
          <w:sz w:val="28"/>
          <w:szCs w:val="28"/>
        </w:rPr>
        <w:t>十二、</w:t>
      </w:r>
      <w:r>
        <w:rPr>
          <w:rFonts w:hint="eastAsia" w:asciiTheme="minorEastAsia" w:hAnsiTheme="minorEastAsia" w:eastAsiaTheme="minorEastAsia"/>
          <w:color w:val="000000"/>
          <w:sz w:val="28"/>
          <w:szCs w:val="28"/>
        </w:rPr>
        <w:t>政</w:t>
      </w:r>
      <w:r>
        <w:rPr>
          <w:rStyle w:val="25"/>
          <w:rFonts w:hint="eastAsia" w:asciiTheme="minorEastAsia" w:hAnsiTheme="minorEastAsia" w:eastAsiaTheme="minorEastAsia"/>
          <w:b w:val="0"/>
          <w:sz w:val="28"/>
          <w:szCs w:val="28"/>
        </w:rPr>
        <w:t>府性基金预算财政拨款“三公”经费支出决算表</w:t>
      </w:r>
      <w:bookmarkEnd w:id="71"/>
      <w:bookmarkStart w:id="72" w:name="_Toc15396631"/>
    </w:p>
    <w:p>
      <w:pPr>
        <w:spacing w:line="560" w:lineRule="exact"/>
        <w:ind w:firstLine="560" w:firstLineChars="200"/>
        <w:jc w:val="left"/>
        <w:outlineLvl w:val="0"/>
        <w:rPr>
          <w:rFonts w:asciiTheme="minorEastAsia" w:hAnsiTheme="minorEastAsia" w:eastAsiaTheme="minorEastAsia"/>
          <w:bCs/>
          <w:kern w:val="44"/>
          <w:sz w:val="28"/>
          <w:szCs w:val="28"/>
        </w:rPr>
      </w:pPr>
      <w:r>
        <w:rPr>
          <w:rStyle w:val="25"/>
          <w:rFonts w:hint="eastAsia" w:asciiTheme="minorEastAsia" w:hAnsiTheme="minorEastAsia" w:eastAsiaTheme="minorEastAsia"/>
          <w:b w:val="0"/>
          <w:sz w:val="28"/>
          <w:szCs w:val="28"/>
        </w:rPr>
        <w:t>十三、</w:t>
      </w:r>
      <w:r>
        <w:rPr>
          <w:rFonts w:hint="eastAsia" w:asciiTheme="minorEastAsia" w:hAnsiTheme="minorEastAsia" w:eastAsiaTheme="minorEastAsia"/>
          <w:color w:val="000000"/>
          <w:sz w:val="28"/>
          <w:szCs w:val="28"/>
        </w:rPr>
        <w:t>国</w:t>
      </w:r>
      <w:r>
        <w:rPr>
          <w:rStyle w:val="25"/>
          <w:rFonts w:hint="eastAsia" w:asciiTheme="minorEastAsia" w:hAnsiTheme="minorEastAsia" w:eastAsiaTheme="minorEastAsia"/>
          <w:b w:val="0"/>
          <w:sz w:val="28"/>
          <w:szCs w:val="28"/>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algun Gothic Semilight">
    <w:panose1 w:val="020B0502040204020203"/>
    <w:charset w:val="86"/>
    <w:family w:val="swiss"/>
    <w:pitch w:val="default"/>
    <w:sig w:usb0="900002AF" w:usb1="01D77CFB" w:usb2="00000012" w:usb3="00000000" w:csb0="203E01BD" w:csb1="D7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AB9F6"/>
    <w:multiLevelType w:val="singleLevel"/>
    <w:tmpl w:val="9AAAB9F6"/>
    <w:lvl w:ilvl="0" w:tentative="0">
      <w:start w:val="1"/>
      <w:numFmt w:val="chineseCounting"/>
      <w:suff w:val="nothing"/>
      <w:lvlText w:val="（%1）"/>
      <w:lvlJc w:val="left"/>
      <w:rPr>
        <w:rFonts w:hint="eastAsia"/>
      </w:rPr>
    </w:lvl>
  </w:abstractNum>
  <w:abstractNum w:abstractNumId="1">
    <w:nsid w:val="AD58BC40"/>
    <w:multiLevelType w:val="singleLevel"/>
    <w:tmpl w:val="AD58BC40"/>
    <w:lvl w:ilvl="0" w:tentative="0">
      <w:start w:val="4"/>
      <w:numFmt w:val="chineseCounting"/>
      <w:suff w:val="nothing"/>
      <w:lvlText w:val="%1、"/>
      <w:lvlJc w:val="left"/>
      <w:rPr>
        <w:rFonts w:hint="eastAsia"/>
      </w:rPr>
    </w:lvl>
  </w:abstractNum>
  <w:abstractNum w:abstractNumId="2">
    <w:nsid w:val="C4BA50DE"/>
    <w:multiLevelType w:val="singleLevel"/>
    <w:tmpl w:val="C4BA50DE"/>
    <w:lvl w:ilvl="0" w:tentative="0">
      <w:start w:val="2"/>
      <w:numFmt w:val="decimal"/>
      <w:suff w:val="nothing"/>
      <w:lvlText w:val="（%1）"/>
      <w:lvlJc w:val="left"/>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008D61A6"/>
    <w:multiLevelType w:val="multilevel"/>
    <w:tmpl w:val="008D61A6"/>
    <w:lvl w:ilvl="0" w:tentative="0">
      <w:start w:val="1"/>
      <w:numFmt w:val="japaneseCounting"/>
      <w:lvlText w:val="（%1）"/>
      <w:lvlJc w:val="left"/>
      <w:pPr>
        <w:ind w:left="1699" w:hanging="990"/>
      </w:pPr>
      <w:rPr>
        <w:rFonts w:hint="default"/>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3BBA512"/>
    <w:multiLevelType w:val="singleLevel"/>
    <w:tmpl w:val="13BBA512"/>
    <w:lvl w:ilvl="0" w:tentative="0">
      <w:start w:val="1"/>
      <w:numFmt w:val="decimal"/>
      <w:suff w:val="nothing"/>
      <w:lvlText w:val="（%1）"/>
      <w:lvlJc w:val="left"/>
    </w:lvl>
  </w:abstractNum>
  <w:abstractNum w:abstractNumId="8">
    <w:nsid w:val="54FEF572"/>
    <w:multiLevelType w:val="singleLevel"/>
    <w:tmpl w:val="54FEF572"/>
    <w:lvl w:ilvl="0" w:tentative="0">
      <w:start w:val="2"/>
      <w:numFmt w:val="chineseCounting"/>
      <w:suff w:val="nothing"/>
      <w:lvlText w:val="（%1）"/>
      <w:lvlJc w:val="left"/>
      <w:rPr>
        <w:rFonts w:hint="eastAsia"/>
      </w:rPr>
    </w:lvl>
  </w:abstractNum>
  <w:num w:numId="1">
    <w:abstractNumId w:val="6"/>
  </w:num>
  <w:num w:numId="2">
    <w:abstractNumId w:val="3"/>
  </w:num>
  <w:num w:numId="3">
    <w:abstractNumId w:val="4"/>
  </w:num>
  <w:num w:numId="4">
    <w:abstractNumId w:val="5"/>
  </w:num>
  <w:num w:numId="5">
    <w:abstractNumId w:val="8"/>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64EB"/>
    <w:rsid w:val="000222C6"/>
    <w:rsid w:val="0002549F"/>
    <w:rsid w:val="000468DB"/>
    <w:rsid w:val="0006487A"/>
    <w:rsid w:val="00065F8F"/>
    <w:rsid w:val="0006643F"/>
    <w:rsid w:val="00067F40"/>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5F7"/>
    <w:rsid w:val="00142216"/>
    <w:rsid w:val="00144D6A"/>
    <w:rsid w:val="0014729F"/>
    <w:rsid w:val="00157BAB"/>
    <w:rsid w:val="001654D1"/>
    <w:rsid w:val="00174518"/>
    <w:rsid w:val="0018106D"/>
    <w:rsid w:val="00181F4F"/>
    <w:rsid w:val="001877A7"/>
    <w:rsid w:val="00191536"/>
    <w:rsid w:val="00196687"/>
    <w:rsid w:val="001C0962"/>
    <w:rsid w:val="001D7531"/>
    <w:rsid w:val="001E737D"/>
    <w:rsid w:val="001F0592"/>
    <w:rsid w:val="001F28C9"/>
    <w:rsid w:val="001F7506"/>
    <w:rsid w:val="002006CD"/>
    <w:rsid w:val="00202B36"/>
    <w:rsid w:val="00204B7A"/>
    <w:rsid w:val="00204CDE"/>
    <w:rsid w:val="00206CB6"/>
    <w:rsid w:val="0021101A"/>
    <w:rsid w:val="00220536"/>
    <w:rsid w:val="00235629"/>
    <w:rsid w:val="00260C38"/>
    <w:rsid w:val="002616C0"/>
    <w:rsid w:val="00265372"/>
    <w:rsid w:val="002662AA"/>
    <w:rsid w:val="00280496"/>
    <w:rsid w:val="00291A1A"/>
    <w:rsid w:val="00294DC9"/>
    <w:rsid w:val="00295495"/>
    <w:rsid w:val="002A31DE"/>
    <w:rsid w:val="002B2613"/>
    <w:rsid w:val="002B784D"/>
    <w:rsid w:val="002D19B0"/>
    <w:rsid w:val="002D6D05"/>
    <w:rsid w:val="002F0BB2"/>
    <w:rsid w:val="002F1818"/>
    <w:rsid w:val="002F4CE2"/>
    <w:rsid w:val="002F567B"/>
    <w:rsid w:val="003216A9"/>
    <w:rsid w:val="003223E0"/>
    <w:rsid w:val="00335A74"/>
    <w:rsid w:val="00360DE6"/>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1720"/>
    <w:rsid w:val="00406254"/>
    <w:rsid w:val="0041232D"/>
    <w:rsid w:val="00416CD4"/>
    <w:rsid w:val="004223DE"/>
    <w:rsid w:val="004251CF"/>
    <w:rsid w:val="00431212"/>
    <w:rsid w:val="004339D0"/>
    <w:rsid w:val="00434489"/>
    <w:rsid w:val="00437085"/>
    <w:rsid w:val="00443880"/>
    <w:rsid w:val="00444A46"/>
    <w:rsid w:val="004464F4"/>
    <w:rsid w:val="00471401"/>
    <w:rsid w:val="00473F31"/>
    <w:rsid w:val="0048263A"/>
    <w:rsid w:val="00487E5D"/>
    <w:rsid w:val="00487E64"/>
    <w:rsid w:val="004A711F"/>
    <w:rsid w:val="004B199D"/>
    <w:rsid w:val="004B4690"/>
    <w:rsid w:val="004E0A2D"/>
    <w:rsid w:val="004E206B"/>
    <w:rsid w:val="004E6DF7"/>
    <w:rsid w:val="004F0FBD"/>
    <w:rsid w:val="004F403E"/>
    <w:rsid w:val="00505A47"/>
    <w:rsid w:val="00512FDA"/>
    <w:rsid w:val="00520DA0"/>
    <w:rsid w:val="00535006"/>
    <w:rsid w:val="00536EFA"/>
    <w:rsid w:val="00540C76"/>
    <w:rsid w:val="005664BB"/>
    <w:rsid w:val="00566FFA"/>
    <w:rsid w:val="0057035E"/>
    <w:rsid w:val="0057481D"/>
    <w:rsid w:val="00575F0B"/>
    <w:rsid w:val="0058486E"/>
    <w:rsid w:val="00585B33"/>
    <w:rsid w:val="0059014D"/>
    <w:rsid w:val="005B5C64"/>
    <w:rsid w:val="005C6BD0"/>
    <w:rsid w:val="005C6C4C"/>
    <w:rsid w:val="005D1C8B"/>
    <w:rsid w:val="005D468D"/>
    <w:rsid w:val="005D5CED"/>
    <w:rsid w:val="005F12E3"/>
    <w:rsid w:val="005F1A4C"/>
    <w:rsid w:val="005F3826"/>
    <w:rsid w:val="005F51BB"/>
    <w:rsid w:val="00605688"/>
    <w:rsid w:val="006070AF"/>
    <w:rsid w:val="00607E6C"/>
    <w:rsid w:val="006101B1"/>
    <w:rsid w:val="00614E44"/>
    <w:rsid w:val="0062270A"/>
    <w:rsid w:val="00622830"/>
    <w:rsid w:val="00623DA0"/>
    <w:rsid w:val="00630AEF"/>
    <w:rsid w:val="006325F8"/>
    <w:rsid w:val="00633463"/>
    <w:rsid w:val="00634C9A"/>
    <w:rsid w:val="00640B68"/>
    <w:rsid w:val="006440E4"/>
    <w:rsid w:val="006579A4"/>
    <w:rsid w:val="0066343B"/>
    <w:rsid w:val="00664777"/>
    <w:rsid w:val="006748A4"/>
    <w:rsid w:val="00681A31"/>
    <w:rsid w:val="00683E73"/>
    <w:rsid w:val="006A3141"/>
    <w:rsid w:val="006A5E34"/>
    <w:rsid w:val="006B2422"/>
    <w:rsid w:val="006B2B9A"/>
    <w:rsid w:val="006B74E1"/>
    <w:rsid w:val="006C1937"/>
    <w:rsid w:val="006D613D"/>
    <w:rsid w:val="006F020C"/>
    <w:rsid w:val="006F4C43"/>
    <w:rsid w:val="007127B7"/>
    <w:rsid w:val="0071417F"/>
    <w:rsid w:val="0071798E"/>
    <w:rsid w:val="00727533"/>
    <w:rsid w:val="007416B6"/>
    <w:rsid w:val="00746F48"/>
    <w:rsid w:val="0075404D"/>
    <w:rsid w:val="0076182A"/>
    <w:rsid w:val="00767B7E"/>
    <w:rsid w:val="0077548D"/>
    <w:rsid w:val="007770C3"/>
    <w:rsid w:val="00784D24"/>
    <w:rsid w:val="00785FBA"/>
    <w:rsid w:val="00786E4A"/>
    <w:rsid w:val="007875EB"/>
    <w:rsid w:val="0079426B"/>
    <w:rsid w:val="007A7F9F"/>
    <w:rsid w:val="007C457B"/>
    <w:rsid w:val="007C5929"/>
    <w:rsid w:val="007D1682"/>
    <w:rsid w:val="007D312A"/>
    <w:rsid w:val="007D3F19"/>
    <w:rsid w:val="007D51A7"/>
    <w:rsid w:val="007E23B0"/>
    <w:rsid w:val="007E68DC"/>
    <w:rsid w:val="007F1991"/>
    <w:rsid w:val="007F2C2F"/>
    <w:rsid w:val="007F55FC"/>
    <w:rsid w:val="007F5665"/>
    <w:rsid w:val="00800112"/>
    <w:rsid w:val="00813348"/>
    <w:rsid w:val="00814CDC"/>
    <w:rsid w:val="008253BB"/>
    <w:rsid w:val="00833962"/>
    <w:rsid w:val="0083706E"/>
    <w:rsid w:val="008408F6"/>
    <w:rsid w:val="008423A5"/>
    <w:rsid w:val="00850625"/>
    <w:rsid w:val="00853718"/>
    <w:rsid w:val="00855221"/>
    <w:rsid w:val="00860645"/>
    <w:rsid w:val="00865E4F"/>
    <w:rsid w:val="00871F71"/>
    <w:rsid w:val="00872FD8"/>
    <w:rsid w:val="00885AF4"/>
    <w:rsid w:val="008939CD"/>
    <w:rsid w:val="00895B3F"/>
    <w:rsid w:val="008B009C"/>
    <w:rsid w:val="008B768C"/>
    <w:rsid w:val="008C4DB1"/>
    <w:rsid w:val="008C4EAF"/>
    <w:rsid w:val="008C5176"/>
    <w:rsid w:val="008C7FD0"/>
    <w:rsid w:val="008E1DE7"/>
    <w:rsid w:val="008E707C"/>
    <w:rsid w:val="00900B08"/>
    <w:rsid w:val="00902155"/>
    <w:rsid w:val="00902FA3"/>
    <w:rsid w:val="009214C4"/>
    <w:rsid w:val="00923564"/>
    <w:rsid w:val="0092392E"/>
    <w:rsid w:val="009315F9"/>
    <w:rsid w:val="00933499"/>
    <w:rsid w:val="00935C98"/>
    <w:rsid w:val="00946945"/>
    <w:rsid w:val="00947DFC"/>
    <w:rsid w:val="00951248"/>
    <w:rsid w:val="0095152F"/>
    <w:rsid w:val="009525A5"/>
    <w:rsid w:val="00954C49"/>
    <w:rsid w:val="00955E37"/>
    <w:rsid w:val="00962AD9"/>
    <w:rsid w:val="0097099F"/>
    <w:rsid w:val="00971997"/>
    <w:rsid w:val="00971FFC"/>
    <w:rsid w:val="00983351"/>
    <w:rsid w:val="0098660A"/>
    <w:rsid w:val="009931C3"/>
    <w:rsid w:val="009A3192"/>
    <w:rsid w:val="009B2C43"/>
    <w:rsid w:val="009B4EAE"/>
    <w:rsid w:val="009B7573"/>
    <w:rsid w:val="009C22F4"/>
    <w:rsid w:val="009C2E98"/>
    <w:rsid w:val="009C37FB"/>
    <w:rsid w:val="009D3447"/>
    <w:rsid w:val="009D4711"/>
    <w:rsid w:val="009F1185"/>
    <w:rsid w:val="009F18CD"/>
    <w:rsid w:val="009F2A13"/>
    <w:rsid w:val="009F5D98"/>
    <w:rsid w:val="009F7527"/>
    <w:rsid w:val="00A039ED"/>
    <w:rsid w:val="00A04EB0"/>
    <w:rsid w:val="00A13555"/>
    <w:rsid w:val="00A13CC1"/>
    <w:rsid w:val="00A16847"/>
    <w:rsid w:val="00A17B74"/>
    <w:rsid w:val="00A237D8"/>
    <w:rsid w:val="00A268C4"/>
    <w:rsid w:val="00A307CD"/>
    <w:rsid w:val="00A322DC"/>
    <w:rsid w:val="00A331C8"/>
    <w:rsid w:val="00A35117"/>
    <w:rsid w:val="00A36623"/>
    <w:rsid w:val="00A40A00"/>
    <w:rsid w:val="00A4142F"/>
    <w:rsid w:val="00A422EB"/>
    <w:rsid w:val="00A45BB7"/>
    <w:rsid w:val="00A56DF2"/>
    <w:rsid w:val="00A56E6E"/>
    <w:rsid w:val="00A67AB5"/>
    <w:rsid w:val="00A7264C"/>
    <w:rsid w:val="00A733B2"/>
    <w:rsid w:val="00A741C2"/>
    <w:rsid w:val="00A91760"/>
    <w:rsid w:val="00A93B00"/>
    <w:rsid w:val="00A93C21"/>
    <w:rsid w:val="00AB0CF7"/>
    <w:rsid w:val="00AB64C9"/>
    <w:rsid w:val="00AC393D"/>
    <w:rsid w:val="00AC3C6A"/>
    <w:rsid w:val="00AD0F83"/>
    <w:rsid w:val="00AD5620"/>
    <w:rsid w:val="00AD656B"/>
    <w:rsid w:val="00AD7C1B"/>
    <w:rsid w:val="00AE16BA"/>
    <w:rsid w:val="00AE1EBE"/>
    <w:rsid w:val="00AE3EC6"/>
    <w:rsid w:val="00AF4F2C"/>
    <w:rsid w:val="00B03C9D"/>
    <w:rsid w:val="00B060AE"/>
    <w:rsid w:val="00B10517"/>
    <w:rsid w:val="00B14E76"/>
    <w:rsid w:val="00B161B8"/>
    <w:rsid w:val="00B2048C"/>
    <w:rsid w:val="00B2362A"/>
    <w:rsid w:val="00B30A3E"/>
    <w:rsid w:val="00B30D89"/>
    <w:rsid w:val="00B310B9"/>
    <w:rsid w:val="00B35F3F"/>
    <w:rsid w:val="00B36CBB"/>
    <w:rsid w:val="00B37001"/>
    <w:rsid w:val="00B425E0"/>
    <w:rsid w:val="00B440AA"/>
    <w:rsid w:val="00B44B70"/>
    <w:rsid w:val="00B53C56"/>
    <w:rsid w:val="00B57DAF"/>
    <w:rsid w:val="00B60AA0"/>
    <w:rsid w:val="00B77EA6"/>
    <w:rsid w:val="00B81598"/>
    <w:rsid w:val="00B841F1"/>
    <w:rsid w:val="00B944D6"/>
    <w:rsid w:val="00BB4DF0"/>
    <w:rsid w:val="00BC289F"/>
    <w:rsid w:val="00BC2D50"/>
    <w:rsid w:val="00BC5361"/>
    <w:rsid w:val="00BC5460"/>
    <w:rsid w:val="00BC6B50"/>
    <w:rsid w:val="00BD0E25"/>
    <w:rsid w:val="00BE5090"/>
    <w:rsid w:val="00BF5BD6"/>
    <w:rsid w:val="00C03E31"/>
    <w:rsid w:val="00C2157A"/>
    <w:rsid w:val="00C30E69"/>
    <w:rsid w:val="00C33E72"/>
    <w:rsid w:val="00C354B2"/>
    <w:rsid w:val="00C35554"/>
    <w:rsid w:val="00C3643B"/>
    <w:rsid w:val="00C42709"/>
    <w:rsid w:val="00C4522A"/>
    <w:rsid w:val="00C474F7"/>
    <w:rsid w:val="00C533CC"/>
    <w:rsid w:val="00C5751C"/>
    <w:rsid w:val="00C612B8"/>
    <w:rsid w:val="00C61BFC"/>
    <w:rsid w:val="00C62B85"/>
    <w:rsid w:val="00C65438"/>
    <w:rsid w:val="00C72676"/>
    <w:rsid w:val="00C76C8E"/>
    <w:rsid w:val="00C91CBB"/>
    <w:rsid w:val="00CA128C"/>
    <w:rsid w:val="00CB4E70"/>
    <w:rsid w:val="00CC09B6"/>
    <w:rsid w:val="00CC666F"/>
    <w:rsid w:val="00CD1E3F"/>
    <w:rsid w:val="00CE44F6"/>
    <w:rsid w:val="00CE49DA"/>
    <w:rsid w:val="00CE7B61"/>
    <w:rsid w:val="00D00095"/>
    <w:rsid w:val="00D114F0"/>
    <w:rsid w:val="00D13C9E"/>
    <w:rsid w:val="00D20620"/>
    <w:rsid w:val="00D254F7"/>
    <w:rsid w:val="00D26091"/>
    <w:rsid w:val="00D2685C"/>
    <w:rsid w:val="00D34E7C"/>
    <w:rsid w:val="00D35489"/>
    <w:rsid w:val="00D36AFE"/>
    <w:rsid w:val="00D43CF4"/>
    <w:rsid w:val="00D51276"/>
    <w:rsid w:val="00D7035F"/>
    <w:rsid w:val="00DA2ECD"/>
    <w:rsid w:val="00DA634F"/>
    <w:rsid w:val="00DA65AC"/>
    <w:rsid w:val="00DB1913"/>
    <w:rsid w:val="00DC410D"/>
    <w:rsid w:val="00DC5A81"/>
    <w:rsid w:val="00DC68CA"/>
    <w:rsid w:val="00DC7CBA"/>
    <w:rsid w:val="00DD73B7"/>
    <w:rsid w:val="00DF28BC"/>
    <w:rsid w:val="00DF34B9"/>
    <w:rsid w:val="00DF75EB"/>
    <w:rsid w:val="00E01053"/>
    <w:rsid w:val="00E0210F"/>
    <w:rsid w:val="00E04069"/>
    <w:rsid w:val="00E047C5"/>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A0741"/>
    <w:rsid w:val="00EC441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5097"/>
    <w:rsid w:val="00F342EE"/>
    <w:rsid w:val="00F36D8F"/>
    <w:rsid w:val="00F417B1"/>
    <w:rsid w:val="00F45853"/>
    <w:rsid w:val="00F602DF"/>
    <w:rsid w:val="00F65EF5"/>
    <w:rsid w:val="00F754A1"/>
    <w:rsid w:val="00F81FD9"/>
    <w:rsid w:val="00F841AA"/>
    <w:rsid w:val="00F84A94"/>
    <w:rsid w:val="00F87E96"/>
    <w:rsid w:val="00FA23E8"/>
    <w:rsid w:val="00FB6483"/>
    <w:rsid w:val="00FC773C"/>
    <w:rsid w:val="00FD3CC1"/>
    <w:rsid w:val="00FF1E02"/>
    <w:rsid w:val="00FF30B4"/>
    <w:rsid w:val="109E6D24"/>
    <w:rsid w:val="10C055FF"/>
    <w:rsid w:val="161422F1"/>
    <w:rsid w:val="16BB723D"/>
    <w:rsid w:val="232A48BD"/>
    <w:rsid w:val="240371BF"/>
    <w:rsid w:val="29FD04D3"/>
    <w:rsid w:val="31502DAA"/>
    <w:rsid w:val="319F7F4E"/>
    <w:rsid w:val="43D06C5E"/>
    <w:rsid w:val="4E3243D1"/>
    <w:rsid w:val="4ECE2238"/>
    <w:rsid w:val="4F947E3D"/>
    <w:rsid w:val="63E02488"/>
    <w:rsid w:val="6B9A1C70"/>
    <w:rsid w:val="6E94702A"/>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四号正文 Char"/>
    <w:basedOn w:val="13"/>
    <w:link w:val="31"/>
    <w:qFormat/>
    <w:uiPriority w:val="0"/>
    <w:rPr>
      <w:rFonts w:ascii="??" w:hAnsi="??" w:cs="宋体"/>
      <w:color w:val="000000"/>
      <w:sz w:val="28"/>
      <w:szCs w:val="21"/>
    </w:rPr>
  </w:style>
  <w:style w:type="paragraph" w:customStyle="1" w:styleId="31">
    <w:name w:val="四号正文"/>
    <w:basedOn w:val="1"/>
    <w:link w:val="30"/>
    <w:qFormat/>
    <w:uiPriority w:val="0"/>
    <w:pPr>
      <w:spacing w:line="360" w:lineRule="auto"/>
    </w:pPr>
    <w:rPr>
      <w:rFonts w:ascii="??" w:hAnsi="??"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F0759-E056-46E7-B744-7752C74F8F0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46</Pages>
  <Words>3448</Words>
  <Characters>19658</Characters>
  <Lines>163</Lines>
  <Paragraphs>46</Paragraphs>
  <TotalTime>87</TotalTime>
  <ScaleCrop>false</ScaleCrop>
  <LinksUpToDate>false</LinksUpToDate>
  <CharactersWithSpaces>23060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2020-07-23T02:58:00Z</cp:lastPrinted>
  <dcterms:modified xsi:type="dcterms:W3CDTF">2021-12-21T07:18:45Z</dcterms:modified>
  <dc:title>四川省***</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53721F37477E44738B8BCFE0E70DF5AA</vt:lpwstr>
  </property>
</Properties>
</file>