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32B" w:rsidRPr="00E36EA4" w:rsidRDefault="00E36EA4" w:rsidP="00E36EA4">
      <w:pPr>
        <w:jc w:val="center"/>
        <w:rPr>
          <w:rFonts w:ascii="方正小标宋简体" w:eastAsia="方正小标宋简体"/>
          <w:sz w:val="36"/>
          <w:szCs w:val="36"/>
        </w:rPr>
      </w:pPr>
      <w:r w:rsidRPr="00E36EA4">
        <w:rPr>
          <w:rFonts w:ascii="方正小标宋简体" w:eastAsia="方正小标宋简体" w:hint="eastAsia"/>
          <w:sz w:val="36"/>
          <w:szCs w:val="36"/>
        </w:rPr>
        <w:t>四川省广汉市科学技术协会</w:t>
      </w:r>
    </w:p>
    <w:p w:rsidR="00E36EA4" w:rsidRDefault="00E36EA4" w:rsidP="00E36EA4">
      <w:pPr>
        <w:jc w:val="center"/>
        <w:rPr>
          <w:rFonts w:ascii="方正小标宋简体" w:eastAsia="方正小标宋简体"/>
          <w:sz w:val="36"/>
          <w:szCs w:val="36"/>
        </w:rPr>
      </w:pPr>
      <w:r w:rsidRPr="00E36EA4">
        <w:rPr>
          <w:rFonts w:ascii="方正小标宋简体" w:eastAsia="方正小标宋简体" w:hint="eastAsia"/>
          <w:sz w:val="36"/>
          <w:szCs w:val="36"/>
        </w:rPr>
        <w:t>2017年部门决算编制说明</w:t>
      </w:r>
    </w:p>
    <w:p w:rsidR="00E36EA4" w:rsidRDefault="00E36EA4" w:rsidP="00E36EA4">
      <w:pPr>
        <w:rPr>
          <w:rFonts w:ascii="方正小标宋简体" w:eastAsia="方正小标宋简体"/>
          <w:sz w:val="36"/>
          <w:szCs w:val="36"/>
        </w:rPr>
      </w:pPr>
    </w:p>
    <w:p w:rsidR="00E36EA4" w:rsidRDefault="00E36EA4" w:rsidP="003009E5">
      <w:pPr>
        <w:ind w:firstLineChars="200" w:firstLine="640"/>
        <w:rPr>
          <w:rFonts w:ascii="黑体" w:eastAsia="黑体" w:hAnsi="黑体"/>
          <w:sz w:val="32"/>
          <w:szCs w:val="32"/>
        </w:rPr>
      </w:pPr>
      <w:r w:rsidRPr="00E36EA4">
        <w:rPr>
          <w:rFonts w:ascii="黑体" w:eastAsia="黑体" w:hAnsi="黑体" w:hint="eastAsia"/>
          <w:sz w:val="32"/>
          <w:szCs w:val="32"/>
        </w:rPr>
        <w:t>一、基本职能及主要工作</w:t>
      </w:r>
    </w:p>
    <w:p w:rsidR="00E36EA4" w:rsidRPr="00E36EA4" w:rsidRDefault="00E36EA4" w:rsidP="00E36EA4">
      <w:pPr>
        <w:ind w:firstLineChars="200" w:firstLine="640"/>
        <w:rPr>
          <w:rFonts w:ascii="仿宋_GB2312" w:eastAsia="仿宋_GB2312" w:hAnsi="Times New Roman"/>
          <w:sz w:val="32"/>
          <w:szCs w:val="32"/>
        </w:rPr>
      </w:pPr>
      <w:r w:rsidRPr="00E36EA4">
        <w:rPr>
          <w:rFonts w:ascii="仿宋_GB2312" w:eastAsia="仿宋_GB2312" w:hAnsi="黑体" w:hint="eastAsia"/>
          <w:sz w:val="32"/>
          <w:szCs w:val="32"/>
        </w:rPr>
        <w:t>（一）主要职能</w:t>
      </w:r>
      <w:r>
        <w:rPr>
          <w:rFonts w:ascii="仿宋_GB2312" w:eastAsia="仿宋_GB2312" w:hAnsi="黑体" w:hint="eastAsia"/>
          <w:sz w:val="32"/>
          <w:szCs w:val="32"/>
        </w:rPr>
        <w:t>。</w:t>
      </w:r>
      <w:r>
        <w:rPr>
          <w:rFonts w:ascii="仿宋_GB2312" w:eastAsia="仿宋_GB2312" w:hAnsi="Times New Roman" w:cs="Times New Roman" w:hint="eastAsia"/>
          <w:sz w:val="32"/>
          <w:szCs w:val="32"/>
        </w:rPr>
        <w:t>负责全市科学普及工作，在全市人民中传播科学思想和科学方法，普及科学知识，弘扬科学精神，捍卫科学尊严，推广先进实用技术，在农村、企业、学校、社会中开展科学技术教育和普及活动，提高全民科学素质</w:t>
      </w:r>
      <w:r>
        <w:rPr>
          <w:rFonts w:ascii="仿宋_GB2312" w:eastAsia="仿宋_GB2312" w:hAnsi="Times New Roman" w:hint="eastAsia"/>
          <w:sz w:val="32"/>
          <w:szCs w:val="32"/>
        </w:rPr>
        <w:t>；</w:t>
      </w:r>
      <w:r>
        <w:rPr>
          <w:rFonts w:ascii="仿宋_GB2312" w:eastAsia="仿宋_GB2312" w:hAnsi="Times New Roman" w:cs="Times New Roman" w:hint="eastAsia"/>
          <w:sz w:val="32"/>
          <w:szCs w:val="32"/>
        </w:rPr>
        <w:t>反映科学技术工作者的意见和要求，维护科学技术工作者的合法权益</w:t>
      </w:r>
      <w:r>
        <w:rPr>
          <w:rFonts w:ascii="仿宋_GB2312" w:eastAsia="仿宋_GB2312" w:hAnsi="Times New Roman" w:hint="eastAsia"/>
          <w:sz w:val="32"/>
          <w:szCs w:val="32"/>
        </w:rPr>
        <w:t>；表彰奖励优秀学术论文，优秀科学技术工作者，举荐人才；</w:t>
      </w:r>
      <w:r>
        <w:rPr>
          <w:rFonts w:ascii="仿宋_GB2312" w:eastAsia="仿宋_GB2312" w:hAnsi="Times New Roman" w:cs="Times New Roman" w:hint="eastAsia"/>
          <w:sz w:val="32"/>
          <w:szCs w:val="32"/>
        </w:rPr>
        <w:t>实施“金桥工程”，开展“讲、比”活动，促进科学技术成果的转化</w:t>
      </w:r>
      <w:r>
        <w:rPr>
          <w:rFonts w:ascii="仿宋_GB2312" w:eastAsia="仿宋_GB2312" w:hAnsi="Times New Roman" w:hint="eastAsia"/>
          <w:sz w:val="32"/>
          <w:szCs w:val="32"/>
        </w:rPr>
        <w:t>；</w:t>
      </w:r>
      <w:r>
        <w:rPr>
          <w:rFonts w:ascii="仿宋_GB2312" w:eastAsia="仿宋_GB2312" w:hAnsi="Times New Roman" w:cs="Times New Roman" w:hint="eastAsia"/>
          <w:sz w:val="32"/>
          <w:szCs w:val="32"/>
        </w:rPr>
        <w:t>对所属学（协、研究）会等地管理和所属科协组织进行业务指导</w:t>
      </w:r>
      <w:r>
        <w:rPr>
          <w:rFonts w:ascii="仿宋_GB2312" w:eastAsia="仿宋_GB2312" w:hAnsi="Times New Roman" w:hint="eastAsia"/>
          <w:sz w:val="32"/>
          <w:szCs w:val="32"/>
        </w:rPr>
        <w:t>。</w:t>
      </w:r>
    </w:p>
    <w:p w:rsidR="00E36EA4" w:rsidRPr="00E36EA4" w:rsidRDefault="00E36EA4" w:rsidP="00E36EA4">
      <w:pPr>
        <w:rPr>
          <w:rFonts w:ascii="仿宋_GB2312" w:eastAsia="仿宋_GB2312" w:hAnsi="黑体"/>
          <w:sz w:val="32"/>
          <w:szCs w:val="32"/>
        </w:rPr>
      </w:pPr>
      <w:r>
        <w:rPr>
          <w:rFonts w:ascii="仿宋_GB2312" w:eastAsia="仿宋_GB2312" w:hAnsi="黑体" w:hint="eastAsia"/>
          <w:sz w:val="32"/>
          <w:szCs w:val="32"/>
        </w:rPr>
        <w:t xml:space="preserve">    （二）2017年重点工作完成情况</w:t>
      </w:r>
    </w:p>
    <w:p w:rsidR="00E36EA4" w:rsidRDefault="00E36EA4" w:rsidP="00E36EA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广汉市科协2017年工作紧紧</w:t>
      </w:r>
      <w:proofErr w:type="gramStart"/>
      <w:r>
        <w:rPr>
          <w:rFonts w:ascii="仿宋_GB2312" w:eastAsia="仿宋_GB2312" w:hAnsi="仿宋_GB2312" w:cs="仿宋_GB2312" w:hint="eastAsia"/>
          <w:sz w:val="32"/>
          <w:szCs w:val="32"/>
        </w:rPr>
        <w:t>围绕四服务</w:t>
      </w:r>
      <w:proofErr w:type="gramEnd"/>
      <w:r>
        <w:rPr>
          <w:rFonts w:ascii="仿宋_GB2312" w:eastAsia="仿宋_GB2312" w:hAnsi="仿宋_GB2312" w:cs="仿宋_GB2312" w:hint="eastAsia"/>
          <w:sz w:val="32"/>
          <w:szCs w:val="32"/>
        </w:rPr>
        <w:t>职责定位，以务实的作风团结引领广大科技工作者主动融入党政中心工作，服务经济发展、服务民生改善。</w:t>
      </w:r>
    </w:p>
    <w:p w:rsidR="00E36EA4" w:rsidRPr="00E36EA4" w:rsidRDefault="00E36EA4" w:rsidP="00E36EA4">
      <w:pPr>
        <w:spacing w:line="550" w:lineRule="exact"/>
        <w:ind w:firstLineChars="200" w:firstLine="640"/>
        <w:rPr>
          <w:rFonts w:ascii="楷体_GB2312" w:eastAsia="楷体_GB2312" w:hAnsi="楷体_GB2312" w:cs="楷体_GB2312"/>
          <w:bCs/>
          <w:sz w:val="32"/>
          <w:szCs w:val="32"/>
        </w:rPr>
      </w:pPr>
      <w:r w:rsidRPr="00E36EA4">
        <w:rPr>
          <w:rFonts w:ascii="楷体_GB2312" w:eastAsia="楷体_GB2312" w:hAnsi="楷体_GB2312" w:cs="楷体_GB2312" w:hint="eastAsia"/>
          <w:bCs/>
          <w:sz w:val="32"/>
          <w:szCs w:val="32"/>
        </w:rPr>
        <w:t>（一）围绕中心，扎实推进创新驱动助力工程</w:t>
      </w:r>
    </w:p>
    <w:p w:rsidR="00E36EA4" w:rsidRDefault="00E36EA4" w:rsidP="00E36EA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1.结合我市主导产业企业的转型升级、创新发展需求，3月主动到北京对接中国科协、中国生产力促进中心、中关村天合科技成果转化促进中心、中国科协企业创新服务中心、</w:t>
      </w:r>
      <w:r>
        <w:rPr>
          <w:rFonts w:ascii="仿宋_GB2312" w:eastAsia="仿宋_GB2312" w:hAnsi="仿宋_GB2312" w:cs="仿宋_GB2312" w:hint="eastAsia"/>
          <w:sz w:val="32"/>
          <w:szCs w:val="32"/>
        </w:rPr>
        <w:lastRenderedPageBreak/>
        <w:t>中国药学会等单位和全国学会，跟进落实合作协议、磋商会企合作项目。积极争取引入</w:t>
      </w:r>
      <w:proofErr w:type="gramStart"/>
      <w:r>
        <w:rPr>
          <w:rFonts w:ascii="仿宋_GB2312" w:eastAsia="仿宋_GB2312" w:hAnsi="仿宋_GB2312" w:cs="仿宋_GB2312" w:hint="eastAsia"/>
          <w:sz w:val="32"/>
          <w:szCs w:val="32"/>
        </w:rPr>
        <w:t>企会宝</w:t>
      </w:r>
      <w:proofErr w:type="gramEnd"/>
      <w:r>
        <w:rPr>
          <w:rFonts w:ascii="仿宋_GB2312" w:eastAsia="仿宋_GB2312" w:hAnsi="仿宋_GB2312" w:cs="仿宋_GB2312" w:hint="eastAsia"/>
          <w:sz w:val="32"/>
          <w:szCs w:val="32"/>
        </w:rPr>
        <w:t>、中关村天合“好技术、好项目”、中国科协企业科技信息推广服务等创新平台为我市企业发展服务。</w:t>
      </w:r>
    </w:p>
    <w:p w:rsidR="00E36EA4" w:rsidRDefault="00E36EA4" w:rsidP="00E36EA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2.成功搭建起“智慧三星堆”项目合作框架，促成中关村天合科技成果转化促进中心与三星堆管委会、</w:t>
      </w:r>
      <w:r>
        <w:rPr>
          <w:rFonts w:ascii="仿宋_GB2312" w:eastAsia="仿宋_GB2312" w:hAnsi="仿宋_GB2312" w:cs="仿宋_GB2312" w:hint="eastAsia"/>
          <w:color w:val="2B2B2B"/>
          <w:sz w:val="32"/>
          <w:szCs w:val="32"/>
          <w:shd w:val="clear" w:color="auto" w:fill="FFFFFF"/>
        </w:rPr>
        <w:t>荣盛康旅三星</w:t>
      </w:r>
      <w:proofErr w:type="gramStart"/>
      <w:r>
        <w:rPr>
          <w:rFonts w:ascii="仿宋_GB2312" w:eastAsia="仿宋_GB2312" w:hAnsi="仿宋_GB2312" w:cs="仿宋_GB2312" w:hint="eastAsia"/>
          <w:color w:val="2B2B2B"/>
          <w:sz w:val="32"/>
          <w:szCs w:val="32"/>
          <w:shd w:val="clear" w:color="auto" w:fill="FFFFFF"/>
        </w:rPr>
        <w:t>堆公司</w:t>
      </w:r>
      <w:proofErr w:type="gramEnd"/>
      <w:r>
        <w:rPr>
          <w:rFonts w:ascii="仿宋_GB2312" w:eastAsia="仿宋_GB2312" w:hAnsi="仿宋_GB2312" w:cs="仿宋_GB2312" w:hint="eastAsia"/>
          <w:color w:val="2B2B2B"/>
          <w:sz w:val="32"/>
          <w:szCs w:val="32"/>
          <w:shd w:val="clear" w:color="auto" w:fill="FFFFFF"/>
        </w:rPr>
        <w:t>于2月举行了项目对接视频洽谈会，并于3月邀请</w:t>
      </w:r>
      <w:r>
        <w:rPr>
          <w:rFonts w:ascii="仿宋_GB2312" w:eastAsia="仿宋_GB2312" w:hAnsi="仿宋_GB2312" w:cs="仿宋_GB2312" w:hint="eastAsia"/>
          <w:sz w:val="32"/>
          <w:szCs w:val="32"/>
        </w:rPr>
        <w:t>中关村天合科技成果转化促进中心</w:t>
      </w:r>
      <w:r>
        <w:rPr>
          <w:rFonts w:ascii="仿宋_GB2312" w:eastAsia="仿宋_GB2312" w:hAnsi="仿宋_GB2312" w:cs="仿宋_GB2312" w:hint="eastAsia"/>
          <w:color w:val="2B2B2B"/>
          <w:sz w:val="32"/>
          <w:szCs w:val="32"/>
          <w:shd w:val="clear" w:color="auto" w:fill="FFFFFF"/>
        </w:rPr>
        <w:t>到广汉进行了实地考察洽谈。</w:t>
      </w:r>
    </w:p>
    <w:p w:rsidR="00E36EA4" w:rsidRDefault="00E36EA4" w:rsidP="00E36EA4">
      <w:pPr>
        <w:spacing w:line="55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3.2017年5月成功邀请中国核学会、省知识产权局、</w:t>
      </w:r>
      <w:proofErr w:type="gramStart"/>
      <w:r>
        <w:rPr>
          <w:rFonts w:ascii="仿宋_GB2312" w:eastAsia="仿宋_GB2312" w:hAnsi="仿宋_GB2312" w:cs="仿宋_GB2312" w:hint="eastAsia"/>
          <w:sz w:val="32"/>
          <w:szCs w:val="32"/>
        </w:rPr>
        <w:t>省企业</w:t>
      </w:r>
      <w:proofErr w:type="gramEnd"/>
      <w:r>
        <w:rPr>
          <w:rFonts w:ascii="仿宋_GB2312" w:eastAsia="仿宋_GB2312" w:hAnsi="仿宋_GB2312" w:cs="仿宋_GB2312" w:hint="eastAsia"/>
          <w:sz w:val="32"/>
          <w:szCs w:val="32"/>
        </w:rPr>
        <w:t>服务中心专家到广汉为150余家企业、300余名企业科技工作者开展了知识产权保护、专利申请及中国科协科技专利信息平台应用培训。截</w:t>
      </w:r>
      <w:r w:rsidR="00F56BCC">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目前广汉辖区内申请中国科协专利信息资源库注册并通过的近50余家，企业搜索查询及应用专利信息数居德阳首列。</w:t>
      </w:r>
    </w:p>
    <w:p w:rsidR="00E36EA4" w:rsidRDefault="00E36EA4" w:rsidP="00E36EA4">
      <w:pPr>
        <w:spacing w:line="55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4.11月朝鲜科技总联盟医药卫生考察团到我市考察交流医药产业发展；拟邀请中国药学会为广汉医药企业举办仿制药一致性评价政策权威解读及培训。</w:t>
      </w:r>
    </w:p>
    <w:p w:rsidR="00E36EA4" w:rsidRDefault="00E36EA4" w:rsidP="00E36EA4">
      <w:pPr>
        <w:spacing w:line="55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5.协助企业引进技术专家团队，宏华院士专家工作站成功申报为</w:t>
      </w:r>
      <w:proofErr w:type="gramStart"/>
      <w:r>
        <w:rPr>
          <w:rFonts w:ascii="仿宋_GB2312" w:eastAsia="仿宋_GB2312" w:hAnsi="仿宋_GB2312" w:cs="仿宋_GB2312" w:hint="eastAsia"/>
          <w:sz w:val="32"/>
          <w:szCs w:val="32"/>
        </w:rPr>
        <w:t>全国院士</w:t>
      </w:r>
      <w:proofErr w:type="gramEnd"/>
      <w:r>
        <w:rPr>
          <w:rFonts w:ascii="仿宋_GB2312" w:eastAsia="仿宋_GB2312" w:hAnsi="仿宋_GB2312" w:cs="仿宋_GB2312" w:hint="eastAsia"/>
          <w:sz w:val="32"/>
          <w:szCs w:val="32"/>
        </w:rPr>
        <w:t>专家工作站示范站。建成德阳市第六批院士专家工作站2个，新筹建第七批院士专家工作站2个，新引进了曹俊 、邓盛齐等行业专家5名，创新团队4个。积极推进科技转化应用，新立项德阳市第25批“金桥工程”项目14项，本级立项16项，组织申报26批立项31项。</w:t>
      </w:r>
    </w:p>
    <w:p w:rsidR="00E36EA4" w:rsidRPr="00E36EA4" w:rsidRDefault="00E36EA4" w:rsidP="00E36EA4">
      <w:pPr>
        <w:widowControl/>
        <w:shd w:val="clear" w:color="auto" w:fill="FFFFFF"/>
        <w:spacing w:line="550" w:lineRule="exact"/>
        <w:ind w:firstLineChars="200" w:firstLine="640"/>
        <w:jc w:val="left"/>
        <w:rPr>
          <w:rFonts w:ascii="楷体_GB2312" w:eastAsia="楷体_GB2312" w:hAnsi="楷体_GB2312" w:cs="楷体_GB2312"/>
          <w:color w:val="000000"/>
          <w:kern w:val="0"/>
          <w:sz w:val="32"/>
          <w:szCs w:val="32"/>
        </w:rPr>
      </w:pPr>
      <w:r w:rsidRPr="00E36EA4">
        <w:rPr>
          <w:rFonts w:ascii="楷体_GB2312" w:eastAsia="楷体_GB2312" w:hAnsi="楷体_GB2312" w:cs="楷体_GB2312" w:hint="eastAsia"/>
          <w:color w:val="000000"/>
          <w:kern w:val="0"/>
          <w:sz w:val="32"/>
          <w:szCs w:val="32"/>
        </w:rPr>
        <w:t>（二）</w:t>
      </w:r>
      <w:r w:rsidRPr="00E36EA4">
        <w:rPr>
          <w:rFonts w:ascii="楷体_GB2312" w:eastAsia="楷体_GB2312" w:hAnsi="楷体_GB2312" w:cs="楷体_GB2312" w:hint="eastAsia"/>
          <w:sz w:val="32"/>
          <w:szCs w:val="32"/>
        </w:rPr>
        <w:t>聚力科普，全力提升全民科学素质</w:t>
      </w:r>
    </w:p>
    <w:p w:rsidR="00E36EA4" w:rsidRPr="00E36EA4" w:rsidRDefault="00E36EA4" w:rsidP="00E36EA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sidRPr="00E36EA4">
        <w:rPr>
          <w:rFonts w:ascii="仿宋_GB2312" w:eastAsia="仿宋_GB2312" w:hAnsi="仿宋_GB2312" w:cs="仿宋_GB2312" w:hint="eastAsia"/>
          <w:sz w:val="32"/>
          <w:szCs w:val="32"/>
        </w:rPr>
        <w:t>加强全民科学素质工作协调职责，提请市政府研究出台《广汉市全民科学素质行动计划纲要实施方案（2016-2020年》，督促成员单位工作履职尽责形成合力，市科协被评为全省全民科学素质纲要实施工作先进单位。</w:t>
      </w:r>
      <w:r>
        <w:rPr>
          <w:rFonts w:ascii="仿宋_GB2312" w:eastAsia="仿宋_GB2312" w:hAnsi="仿宋_GB2312" w:cs="仿宋_GB2312" w:hint="eastAsia"/>
          <w:sz w:val="32"/>
          <w:szCs w:val="32"/>
        </w:rPr>
        <w:t>启动科普信息化建设，广汉建起了宏华外国语学校</w:t>
      </w:r>
      <w:r w:rsidRPr="00E36EA4">
        <w:rPr>
          <w:rFonts w:ascii="仿宋_GB2312" w:eastAsia="仿宋_GB2312" w:hAnsi="仿宋_GB2312" w:cs="仿宋_GB2312" w:hint="eastAsia"/>
          <w:sz w:val="32"/>
          <w:szCs w:val="32"/>
        </w:rPr>
        <w:t>“科普中国校园e站”，系全德阳市首家标准性示范化校园</w:t>
      </w:r>
      <w:proofErr w:type="gramStart"/>
      <w:r w:rsidRPr="00E36EA4">
        <w:rPr>
          <w:rFonts w:ascii="仿宋_GB2312" w:eastAsia="仿宋_GB2312" w:hAnsi="仿宋_GB2312" w:cs="仿宋_GB2312" w:hint="eastAsia"/>
          <w:sz w:val="32"/>
          <w:szCs w:val="32"/>
        </w:rPr>
        <w:t>科普云</w:t>
      </w:r>
      <w:proofErr w:type="gramEnd"/>
      <w:r w:rsidRPr="00E36EA4">
        <w:rPr>
          <w:rFonts w:ascii="仿宋_GB2312" w:eastAsia="仿宋_GB2312" w:hAnsi="仿宋_GB2312" w:cs="仿宋_GB2312" w:hint="eastAsia"/>
          <w:sz w:val="32"/>
          <w:szCs w:val="32"/>
        </w:rPr>
        <w:t>教室平台，极大的丰富了学校科普教育资源</w:t>
      </w:r>
      <w:r>
        <w:rPr>
          <w:rFonts w:ascii="仿宋_GB2312" w:eastAsia="仿宋_GB2312" w:hAnsi="仿宋_GB2312" w:cs="仿宋_GB2312" w:hint="eastAsia"/>
          <w:sz w:val="32"/>
          <w:szCs w:val="32"/>
        </w:rPr>
        <w:t>，受到德阳市、省科协领导高度评价，已成功获评国家级科普e站示范站（全四川仅4家，德阳仅此1家）；建设开通了“科普广汉”</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，推送科普信息1200余条，组织开展了科普</w:t>
      </w:r>
      <w:proofErr w:type="gramStart"/>
      <w:r>
        <w:rPr>
          <w:rFonts w:ascii="仿宋_GB2312" w:eastAsia="仿宋_GB2312" w:hAnsi="仿宋_GB2312" w:cs="仿宋_GB2312" w:hint="eastAsia"/>
          <w:sz w:val="32"/>
          <w:szCs w:val="32"/>
        </w:rPr>
        <w:t>知识微信竞答</w:t>
      </w:r>
      <w:proofErr w:type="gramEnd"/>
      <w:r>
        <w:rPr>
          <w:rFonts w:ascii="仿宋_GB2312" w:eastAsia="仿宋_GB2312" w:hAnsi="仿宋_GB2312" w:cs="仿宋_GB2312" w:hint="eastAsia"/>
          <w:sz w:val="32"/>
          <w:szCs w:val="32"/>
        </w:rPr>
        <w:t>活动，全市参与市民达到5000人次；完成</w:t>
      </w:r>
      <w:r w:rsidRPr="00E36EA4">
        <w:rPr>
          <w:rFonts w:ascii="仿宋_GB2312" w:eastAsia="仿宋_GB2312" w:hAnsi="仿宋_GB2312" w:cs="仿宋_GB2312" w:hint="eastAsia"/>
          <w:sz w:val="32"/>
          <w:szCs w:val="32"/>
        </w:rPr>
        <w:t>5个社区、1个乡村科普e站建设，已完成</w:t>
      </w:r>
      <w:proofErr w:type="gramStart"/>
      <w:r w:rsidRPr="00E36EA4">
        <w:rPr>
          <w:rFonts w:ascii="仿宋_GB2312" w:eastAsia="仿宋_GB2312" w:hAnsi="仿宋_GB2312" w:cs="仿宋_GB2312" w:hint="eastAsia"/>
          <w:sz w:val="32"/>
          <w:szCs w:val="32"/>
        </w:rPr>
        <w:t>雒</w:t>
      </w:r>
      <w:proofErr w:type="gramEnd"/>
      <w:r w:rsidRPr="00E36EA4">
        <w:rPr>
          <w:rFonts w:ascii="仿宋_GB2312" w:eastAsia="仿宋_GB2312" w:hAnsi="仿宋_GB2312" w:cs="仿宋_GB2312" w:hint="eastAsia"/>
          <w:sz w:val="32"/>
          <w:szCs w:val="32"/>
        </w:rPr>
        <w:t>城镇、新丰镇多个社区科普信息化大屏的投放和共享。</w:t>
      </w:r>
    </w:p>
    <w:p w:rsidR="00E36EA4" w:rsidRPr="00E36EA4" w:rsidRDefault="00E36EA4" w:rsidP="00E36EA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w:t>
      </w:r>
      <w:proofErr w:type="gramStart"/>
      <w:r>
        <w:rPr>
          <w:rFonts w:ascii="仿宋_GB2312" w:eastAsia="仿宋_GB2312" w:hAnsi="仿宋_GB2312" w:cs="仿宋_GB2312" w:hint="eastAsia"/>
          <w:sz w:val="32"/>
          <w:szCs w:val="32"/>
        </w:rPr>
        <w:t>雒</w:t>
      </w:r>
      <w:proofErr w:type="gramEnd"/>
      <w:r>
        <w:rPr>
          <w:rFonts w:ascii="仿宋_GB2312" w:eastAsia="仿宋_GB2312" w:hAnsi="仿宋_GB2312" w:cs="仿宋_GB2312" w:hint="eastAsia"/>
          <w:sz w:val="32"/>
          <w:szCs w:val="32"/>
        </w:rPr>
        <w:t>城镇</w:t>
      </w:r>
      <w:proofErr w:type="gramStart"/>
      <w:r>
        <w:rPr>
          <w:rFonts w:ascii="仿宋_GB2312" w:eastAsia="仿宋_GB2312" w:hAnsi="仿宋_GB2312" w:cs="仿宋_GB2312" w:hint="eastAsia"/>
          <w:sz w:val="32"/>
          <w:szCs w:val="32"/>
        </w:rPr>
        <w:t>雒</w:t>
      </w:r>
      <w:proofErr w:type="gramEnd"/>
      <w:r>
        <w:rPr>
          <w:rFonts w:ascii="仿宋_GB2312" w:eastAsia="仿宋_GB2312" w:hAnsi="仿宋_GB2312" w:cs="仿宋_GB2312" w:hint="eastAsia"/>
          <w:sz w:val="32"/>
          <w:szCs w:val="32"/>
        </w:rPr>
        <w:t>中社区、高坪中学、新平小学等10个社区、乡镇、学校</w:t>
      </w:r>
      <w:r w:rsidRPr="00E36EA4">
        <w:rPr>
          <w:rFonts w:ascii="仿宋_GB2312" w:eastAsia="仿宋_GB2312" w:hAnsi="仿宋_GB2312" w:cs="仿宋_GB2312" w:hint="eastAsia"/>
          <w:sz w:val="32"/>
          <w:szCs w:val="32"/>
        </w:rPr>
        <w:t>开展“扫科普中国，享智慧生活”、“科普大篷车进校园进社区进乡村”等科普宣传、体验活动20期。</w:t>
      </w:r>
    </w:p>
    <w:p w:rsidR="00E36EA4" w:rsidRPr="00E36EA4" w:rsidRDefault="00E36EA4" w:rsidP="00E36EA4">
      <w:pPr>
        <w:spacing w:line="550" w:lineRule="exact"/>
        <w:ind w:firstLineChars="200" w:firstLine="640"/>
        <w:rPr>
          <w:rFonts w:ascii="仿宋_GB2312" w:eastAsia="仿宋_GB2312" w:hAnsi="仿宋_GB2312" w:cs="仿宋_GB2312"/>
          <w:sz w:val="32"/>
          <w:szCs w:val="32"/>
        </w:rPr>
      </w:pPr>
      <w:r w:rsidRPr="00E36EA4">
        <w:rPr>
          <w:rFonts w:ascii="仿宋_GB2312" w:eastAsia="仿宋_GB2312" w:hAnsi="仿宋_GB2312" w:cs="仿宋_GB2312" w:hint="eastAsia"/>
          <w:sz w:val="32"/>
          <w:szCs w:val="32"/>
        </w:rPr>
        <w:t>3.成功开展“玩转科学”青少年快乐科普体验营等青少年科普教育特色活动8期；成功举办全市青少年科技小制作网络宣传评选活动，开展科技辅导员培训2期，举办十佳科普示范学校和优秀科技辅导员评选活动，为全市青少年科技创新营造了良好氛围。</w:t>
      </w:r>
    </w:p>
    <w:p w:rsidR="00E36EA4" w:rsidRDefault="00E36EA4" w:rsidP="00E36EA4">
      <w:pPr>
        <w:spacing w:line="550" w:lineRule="exact"/>
        <w:ind w:firstLineChars="200" w:firstLine="640"/>
        <w:rPr>
          <w:rFonts w:ascii="仿宋_GB2312" w:eastAsia="仿宋_GB2312" w:hAnsi="仿宋_GB2312" w:cs="仿宋_GB2312"/>
          <w:sz w:val="32"/>
          <w:szCs w:val="32"/>
        </w:rPr>
      </w:pPr>
      <w:r w:rsidRPr="00E36EA4">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举办了为期1个月的“中国流动科技馆”广汉巡展，吸引近9万名学生市民进馆参观感受科学魅力，展出规模、参展人数创德阳新高。</w:t>
      </w:r>
    </w:p>
    <w:p w:rsidR="00E36EA4" w:rsidRPr="00E36EA4" w:rsidRDefault="00E36EA4" w:rsidP="00E36EA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5.开办科普大讲堂，征集各行业科技工作者组建广汉科</w:t>
      </w:r>
      <w:r>
        <w:rPr>
          <w:rFonts w:ascii="仿宋_GB2312" w:eastAsia="仿宋_GB2312" w:hAnsi="仿宋_GB2312" w:cs="仿宋_GB2312" w:hint="eastAsia"/>
          <w:sz w:val="32"/>
          <w:szCs w:val="32"/>
        </w:rPr>
        <w:lastRenderedPageBreak/>
        <w:t>普讲师团，已成功</w:t>
      </w:r>
      <w:proofErr w:type="gramStart"/>
      <w:r>
        <w:rPr>
          <w:rFonts w:ascii="仿宋_GB2312" w:eastAsia="仿宋_GB2312" w:hAnsi="仿宋_GB2312" w:cs="仿宋_GB2312" w:hint="eastAsia"/>
          <w:sz w:val="32"/>
          <w:szCs w:val="32"/>
        </w:rPr>
        <w:t>送课进社区</w:t>
      </w:r>
      <w:proofErr w:type="gramEnd"/>
      <w:r>
        <w:rPr>
          <w:rFonts w:ascii="仿宋_GB2312" w:eastAsia="仿宋_GB2312" w:hAnsi="仿宋_GB2312" w:cs="仿宋_GB2312" w:hint="eastAsia"/>
          <w:sz w:val="32"/>
          <w:szCs w:val="32"/>
        </w:rPr>
        <w:t>、学校、乡村农民夜校20余场。</w:t>
      </w:r>
    </w:p>
    <w:p w:rsidR="00E36EA4" w:rsidRPr="00564E20" w:rsidRDefault="00E36EA4" w:rsidP="00E36EA4">
      <w:pPr>
        <w:widowControl/>
        <w:shd w:val="clear" w:color="auto" w:fill="FFFFFF"/>
        <w:spacing w:line="550" w:lineRule="exact"/>
        <w:ind w:firstLineChars="200" w:firstLine="640"/>
        <w:jc w:val="left"/>
        <w:rPr>
          <w:rFonts w:ascii="楷体_GB2312" w:eastAsia="楷体_GB2312" w:hAnsi="楷体_GB2312" w:cs="楷体_GB2312"/>
          <w:color w:val="000000"/>
          <w:kern w:val="0"/>
          <w:sz w:val="32"/>
          <w:szCs w:val="32"/>
        </w:rPr>
      </w:pPr>
      <w:r w:rsidRPr="00564E20">
        <w:rPr>
          <w:rFonts w:ascii="楷体_GB2312" w:eastAsia="楷体_GB2312" w:hAnsi="楷体_GB2312" w:cs="楷体_GB2312" w:hint="eastAsia"/>
          <w:color w:val="000000"/>
          <w:kern w:val="0"/>
          <w:sz w:val="32"/>
          <w:szCs w:val="32"/>
        </w:rPr>
        <w:t>（三）</w:t>
      </w:r>
      <w:r w:rsidRPr="00564E20">
        <w:rPr>
          <w:rFonts w:ascii="楷体_GB2312" w:eastAsia="楷体_GB2312" w:hAnsi="楷体_GB2312" w:cs="楷体_GB2312" w:hint="eastAsia"/>
          <w:sz w:val="32"/>
          <w:szCs w:val="32"/>
        </w:rPr>
        <w:t>聚焦脱贫攻坚，着力推动科技助力精准扶贫</w:t>
      </w:r>
    </w:p>
    <w:p w:rsidR="00E36EA4" w:rsidRPr="00E36EA4" w:rsidRDefault="00E36EA4" w:rsidP="00E36EA4">
      <w:pPr>
        <w:spacing w:line="550" w:lineRule="exact"/>
        <w:ind w:firstLine="645"/>
        <w:rPr>
          <w:rFonts w:ascii="仿宋_GB2312" w:eastAsia="仿宋_GB2312" w:hAnsi="仿宋_GB2312" w:cs="仿宋_GB2312"/>
          <w:sz w:val="32"/>
          <w:szCs w:val="32"/>
        </w:rPr>
      </w:pPr>
      <w:r w:rsidRPr="00E36EA4">
        <w:rPr>
          <w:rFonts w:ascii="仿宋_GB2312" w:eastAsia="仿宋_GB2312" w:hAnsi="仿宋_GB2312" w:cs="仿宋_GB2312" w:hint="eastAsia"/>
          <w:sz w:val="32"/>
          <w:szCs w:val="32"/>
        </w:rPr>
        <w:t>1.</w:t>
      </w:r>
      <w:r w:rsidRPr="00564E20">
        <w:rPr>
          <w:rFonts w:ascii="仿宋_GB2312" w:eastAsia="仿宋_GB2312" w:hAnsi="仿宋_GB2312" w:cs="仿宋_GB2312" w:hint="eastAsia"/>
          <w:sz w:val="32"/>
          <w:szCs w:val="32"/>
        </w:rPr>
        <w:t>加强农村专业技术协会指导服务帮扶力度，争取到省级“基层科普行动计划”项目2个；新培育德阳市农村科技领军人才3名；新增德阳市级示范农技协3个、新建重点农技协2个。</w:t>
      </w:r>
    </w:p>
    <w:p w:rsidR="00E36EA4" w:rsidRPr="00564E20" w:rsidRDefault="00E36EA4" w:rsidP="00E36EA4">
      <w:pPr>
        <w:spacing w:line="550" w:lineRule="exact"/>
        <w:ind w:firstLine="645"/>
        <w:rPr>
          <w:rFonts w:ascii="仿宋_GB2312" w:eastAsia="仿宋_GB2312" w:hAnsi="仿宋_GB2312" w:cs="仿宋_GB2312"/>
          <w:sz w:val="32"/>
          <w:szCs w:val="32"/>
        </w:rPr>
      </w:pPr>
      <w:r w:rsidRPr="00564E20">
        <w:rPr>
          <w:rFonts w:ascii="仿宋_GB2312" w:eastAsia="仿宋_GB2312" w:hAnsi="仿宋_GB2312" w:cs="仿宋_GB2312" w:hint="eastAsia"/>
          <w:sz w:val="32"/>
          <w:szCs w:val="32"/>
        </w:rPr>
        <w:t>2.组织开展农技协、企业科协、院士专家工作站等分类科技工作者论坛会、座谈会3期，收集整理推动经济发展良策。</w:t>
      </w:r>
    </w:p>
    <w:p w:rsidR="00E36EA4" w:rsidRPr="00564E20" w:rsidRDefault="00E36EA4" w:rsidP="00E36EA4">
      <w:pPr>
        <w:spacing w:line="550" w:lineRule="exact"/>
        <w:ind w:firstLine="645"/>
        <w:rPr>
          <w:rFonts w:ascii="仿宋_GB2312" w:eastAsia="仿宋_GB2312" w:hAnsi="仿宋_GB2312" w:cs="仿宋_GB2312"/>
          <w:sz w:val="32"/>
          <w:szCs w:val="32"/>
        </w:rPr>
      </w:pPr>
      <w:r w:rsidRPr="00564E20">
        <w:rPr>
          <w:rFonts w:ascii="仿宋_GB2312" w:eastAsia="仿宋_GB2312" w:hAnsi="仿宋_GB2312" w:cs="仿宋_GB2312" w:hint="eastAsia"/>
          <w:sz w:val="32"/>
          <w:szCs w:val="32"/>
        </w:rPr>
        <w:t>3.组织开展“走基层强服务”调研，已走访基层科协、农技协、企业科协、院士专家工作站等基层组织35家。</w:t>
      </w:r>
    </w:p>
    <w:p w:rsidR="00E36EA4" w:rsidRPr="00564E20" w:rsidRDefault="00E36EA4" w:rsidP="00E36EA4">
      <w:pPr>
        <w:spacing w:line="550" w:lineRule="exact"/>
        <w:ind w:firstLine="645"/>
        <w:rPr>
          <w:rFonts w:ascii="仿宋_GB2312" w:eastAsia="仿宋_GB2312" w:hAnsi="仿宋_GB2312" w:cs="仿宋_GB2312"/>
          <w:sz w:val="32"/>
          <w:szCs w:val="32"/>
        </w:rPr>
      </w:pPr>
      <w:r w:rsidRPr="00564E20">
        <w:rPr>
          <w:rFonts w:ascii="仿宋_GB2312" w:eastAsia="仿宋_GB2312" w:hAnsi="仿宋_GB2312" w:cs="仿宋_GB2312" w:hint="eastAsia"/>
          <w:sz w:val="32"/>
          <w:szCs w:val="32"/>
        </w:rPr>
        <w:t>4.启动 “会村合作”“会会合作”帮扶行动，组织实力强、技术精的农村专业技术协会到我市的德阳市</w:t>
      </w:r>
      <w:proofErr w:type="gramStart"/>
      <w:r w:rsidRPr="00564E20">
        <w:rPr>
          <w:rFonts w:ascii="仿宋_GB2312" w:eastAsia="仿宋_GB2312" w:hAnsi="仿宋_GB2312" w:cs="仿宋_GB2312" w:hint="eastAsia"/>
          <w:sz w:val="32"/>
          <w:szCs w:val="32"/>
        </w:rPr>
        <w:t>级贫困</w:t>
      </w:r>
      <w:proofErr w:type="gramEnd"/>
      <w:r w:rsidRPr="00564E20">
        <w:rPr>
          <w:rFonts w:ascii="仿宋_GB2312" w:eastAsia="仿宋_GB2312" w:hAnsi="仿宋_GB2312" w:cs="仿宋_GB2312" w:hint="eastAsia"/>
          <w:sz w:val="32"/>
          <w:szCs w:val="32"/>
        </w:rPr>
        <w:t>村开展结对帮扶，产业论证，现场技术指导5期。新组建乡土农民专家服务团，开展入户帮扶15次，切实提供科技咨询、新技术示范推广等科技服务。</w:t>
      </w:r>
    </w:p>
    <w:p w:rsidR="00E36EA4" w:rsidRPr="00564E20" w:rsidRDefault="00E36EA4" w:rsidP="00E36EA4">
      <w:pPr>
        <w:spacing w:line="550" w:lineRule="exact"/>
        <w:ind w:firstLine="645"/>
        <w:rPr>
          <w:rFonts w:ascii="仿宋_GB2312" w:eastAsia="仿宋_GB2312" w:hAnsi="仿宋_GB2312" w:cs="仿宋_GB2312"/>
          <w:sz w:val="32"/>
          <w:szCs w:val="32"/>
        </w:rPr>
      </w:pPr>
      <w:r w:rsidRPr="00564E20">
        <w:rPr>
          <w:rFonts w:ascii="仿宋_GB2312" w:eastAsia="仿宋_GB2312" w:hAnsi="仿宋_GB2312" w:cs="仿宋_GB2312" w:hint="eastAsia"/>
          <w:sz w:val="32"/>
          <w:szCs w:val="32"/>
        </w:rPr>
        <w:t>5.组织各科协组织培育产业发展主体，推广应用新技术16项、新品种12种。</w:t>
      </w:r>
    </w:p>
    <w:p w:rsidR="00E36EA4" w:rsidRPr="00E36EA4" w:rsidRDefault="00E36EA4" w:rsidP="00E36EA4">
      <w:pPr>
        <w:widowControl/>
        <w:shd w:val="clear" w:color="auto" w:fill="FFFFFF"/>
        <w:spacing w:line="550" w:lineRule="exact"/>
        <w:ind w:firstLineChars="200" w:firstLine="640"/>
        <w:jc w:val="left"/>
        <w:rPr>
          <w:rFonts w:ascii="楷体_GB2312" w:eastAsia="楷体_GB2312" w:hAnsi="楷体_GB2312" w:cs="楷体_GB2312"/>
          <w:color w:val="000000"/>
          <w:kern w:val="0"/>
          <w:sz w:val="32"/>
          <w:szCs w:val="32"/>
        </w:rPr>
      </w:pPr>
      <w:r w:rsidRPr="00E36EA4">
        <w:rPr>
          <w:rFonts w:ascii="楷体_GB2312" w:eastAsia="楷体_GB2312" w:hAnsi="楷体_GB2312" w:cs="楷体_GB2312" w:hint="eastAsia"/>
          <w:color w:val="000000"/>
          <w:kern w:val="0"/>
          <w:sz w:val="32"/>
          <w:szCs w:val="32"/>
        </w:rPr>
        <w:t>（四）发挥桥梁纽带作用，切实加强科技工作者联系服务</w:t>
      </w:r>
    </w:p>
    <w:p w:rsidR="00E36EA4" w:rsidRPr="00E36EA4" w:rsidRDefault="00E36EA4" w:rsidP="00E36EA4">
      <w:pPr>
        <w:spacing w:line="550" w:lineRule="exact"/>
        <w:ind w:firstLine="645"/>
        <w:rPr>
          <w:rFonts w:ascii="仿宋_GB2312" w:eastAsia="仿宋_GB2312" w:hAnsi="仿宋_GB2312" w:cs="仿宋_GB2312"/>
          <w:sz w:val="32"/>
          <w:szCs w:val="32"/>
        </w:rPr>
      </w:pPr>
      <w:r w:rsidRPr="00E36EA4">
        <w:rPr>
          <w:rFonts w:ascii="仿宋_GB2312" w:eastAsia="仿宋_GB2312" w:hAnsi="仿宋_GB2312" w:cs="仿宋_GB2312"/>
          <w:sz w:val="32"/>
          <w:szCs w:val="32"/>
        </w:rPr>
        <w:t>1.成功举办首个“全国科技工作者日”系列活动。通过手机报、</w:t>
      </w:r>
      <w:proofErr w:type="gramStart"/>
      <w:r w:rsidRPr="00E36EA4">
        <w:rPr>
          <w:rFonts w:ascii="仿宋_GB2312" w:eastAsia="仿宋_GB2312" w:hAnsi="仿宋_GB2312" w:cs="仿宋_GB2312"/>
          <w:sz w:val="32"/>
          <w:szCs w:val="32"/>
        </w:rPr>
        <w:t>微新广汉</w:t>
      </w:r>
      <w:proofErr w:type="gramEnd"/>
      <w:r w:rsidRPr="00E36EA4">
        <w:rPr>
          <w:rFonts w:ascii="仿宋_GB2312" w:eastAsia="仿宋_GB2312" w:hAnsi="仿宋_GB2312" w:cs="仿宋_GB2312"/>
          <w:sz w:val="32"/>
          <w:szCs w:val="32"/>
        </w:rPr>
        <w:t>、科普广汉等媒体进行广汉市各行各业优秀科技工作者风采展播，拓宽公众对</w:t>
      </w:r>
      <w:r w:rsidRPr="00E36EA4">
        <w:rPr>
          <w:rFonts w:ascii="仿宋_GB2312" w:eastAsia="仿宋_GB2312" w:hAnsi="仿宋_GB2312" w:cs="仿宋_GB2312" w:hint="eastAsia"/>
          <w:sz w:val="32"/>
          <w:szCs w:val="32"/>
        </w:rPr>
        <w:t>“</w:t>
      </w:r>
      <w:r w:rsidRPr="00E36EA4">
        <w:rPr>
          <w:rFonts w:ascii="仿宋_GB2312" w:eastAsia="仿宋_GB2312" w:hAnsi="仿宋_GB2312" w:cs="仿宋_GB2312"/>
          <w:sz w:val="32"/>
          <w:szCs w:val="32"/>
        </w:rPr>
        <w:t>全国科技工作者日</w:t>
      </w:r>
      <w:r w:rsidRPr="00E36EA4">
        <w:rPr>
          <w:rFonts w:ascii="仿宋_GB2312" w:eastAsia="仿宋_GB2312" w:hAnsi="仿宋_GB2312" w:cs="仿宋_GB2312" w:hint="eastAsia"/>
          <w:sz w:val="32"/>
          <w:szCs w:val="32"/>
        </w:rPr>
        <w:t>”</w:t>
      </w:r>
      <w:r w:rsidRPr="00E36EA4">
        <w:rPr>
          <w:rFonts w:ascii="仿宋_GB2312" w:eastAsia="仿宋_GB2312" w:hAnsi="仿宋_GB2312" w:cs="仿宋_GB2312"/>
          <w:sz w:val="32"/>
          <w:szCs w:val="32"/>
        </w:rPr>
        <w:t>的了解，营造了良好的社会氛围；开展了优秀科技工作者代表校</w:t>
      </w:r>
      <w:r w:rsidRPr="00E36EA4">
        <w:rPr>
          <w:rFonts w:ascii="仿宋_GB2312" w:eastAsia="仿宋_GB2312" w:hAnsi="仿宋_GB2312" w:cs="仿宋_GB2312"/>
          <w:sz w:val="32"/>
          <w:szCs w:val="32"/>
        </w:rPr>
        <w:lastRenderedPageBreak/>
        <w:t>园行、优秀科技工作者</w:t>
      </w:r>
      <w:proofErr w:type="gramStart"/>
      <w:r w:rsidRPr="00E36EA4">
        <w:rPr>
          <w:rFonts w:ascii="仿宋_GB2312" w:eastAsia="仿宋_GB2312" w:hAnsi="仿宋_GB2312" w:cs="仿宋_GB2312"/>
          <w:sz w:val="32"/>
          <w:szCs w:val="32"/>
        </w:rPr>
        <w:t>风采展进社区</w:t>
      </w:r>
      <w:proofErr w:type="gramEnd"/>
      <w:r w:rsidRPr="00E36EA4">
        <w:rPr>
          <w:rFonts w:ascii="仿宋_GB2312" w:eastAsia="仿宋_GB2312" w:hAnsi="仿宋_GB2312" w:cs="仿宋_GB2312"/>
          <w:sz w:val="32"/>
          <w:szCs w:val="32"/>
        </w:rPr>
        <w:t>、“全国科技工作者日”网络有奖答题等系列活动，增强了公众对广汉市优秀科技工作者的知晓度。</w:t>
      </w:r>
    </w:p>
    <w:p w:rsidR="00E36EA4" w:rsidRPr="00E36EA4" w:rsidRDefault="00E36EA4" w:rsidP="00E36EA4">
      <w:pPr>
        <w:spacing w:line="550" w:lineRule="exact"/>
        <w:ind w:firstLine="645"/>
        <w:rPr>
          <w:rFonts w:ascii="仿宋_GB2312" w:eastAsia="仿宋_GB2312" w:hAnsi="仿宋_GB2312" w:cs="仿宋_GB2312"/>
          <w:sz w:val="32"/>
          <w:szCs w:val="32"/>
        </w:rPr>
      </w:pPr>
      <w:r w:rsidRPr="00E36EA4">
        <w:rPr>
          <w:rFonts w:ascii="仿宋_GB2312" w:eastAsia="仿宋_GB2312" w:hAnsi="仿宋_GB2312" w:cs="仿宋_GB2312"/>
          <w:sz w:val="32"/>
          <w:szCs w:val="32"/>
        </w:rPr>
        <w:t>2.创新改革，推动科协组织延伸覆盖，培育建立企业科协2家，全面启动企业工会设立科技委员工作，设立科技委员的企业达</w:t>
      </w:r>
      <w:r w:rsidRPr="00E36EA4">
        <w:rPr>
          <w:rFonts w:ascii="仿宋_GB2312" w:eastAsia="仿宋_GB2312" w:hAnsi="仿宋_GB2312" w:cs="仿宋_GB2312" w:hint="eastAsia"/>
          <w:sz w:val="32"/>
          <w:szCs w:val="32"/>
        </w:rPr>
        <w:t>7</w:t>
      </w:r>
      <w:r w:rsidRPr="00E36EA4">
        <w:rPr>
          <w:rFonts w:ascii="仿宋_GB2312" w:eastAsia="仿宋_GB2312" w:hAnsi="仿宋_GB2312" w:cs="仿宋_GB2312"/>
          <w:sz w:val="32"/>
          <w:szCs w:val="32"/>
        </w:rPr>
        <w:t>0余家。</w:t>
      </w:r>
      <w:r w:rsidRPr="00E36EA4">
        <w:rPr>
          <w:rFonts w:ascii="仿宋_GB2312" w:eastAsia="仿宋_GB2312" w:hAnsi="仿宋_GB2312" w:cs="仿宋_GB2312" w:hint="eastAsia"/>
          <w:sz w:val="32"/>
          <w:szCs w:val="32"/>
        </w:rPr>
        <w:t>探索推进科协系统县级学会承接政府职能转移。</w:t>
      </w:r>
    </w:p>
    <w:p w:rsidR="00E36EA4" w:rsidRPr="00E36EA4" w:rsidRDefault="00E36EA4" w:rsidP="00E36EA4">
      <w:pPr>
        <w:spacing w:line="550" w:lineRule="exact"/>
        <w:ind w:firstLineChars="200" w:firstLine="640"/>
        <w:rPr>
          <w:rFonts w:ascii="仿宋_GB2312" w:eastAsia="仿宋_GB2312" w:hAnsi="仿宋_GB2312" w:cs="仿宋_GB2312"/>
          <w:sz w:val="32"/>
          <w:szCs w:val="32"/>
        </w:rPr>
      </w:pPr>
      <w:r w:rsidRPr="00E36EA4">
        <w:rPr>
          <w:rFonts w:ascii="仿宋_GB2312" w:eastAsia="仿宋_GB2312" w:hAnsi="仿宋_GB2312" w:cs="仿宋_GB2312"/>
          <w:sz w:val="32"/>
          <w:szCs w:val="32"/>
        </w:rPr>
        <w:t>3.举办基层科协主席、科协工作人员、科协代表培训2期提升科协基层队伍工作服务能力；在全市各学协会、社区、乡镇科协探索积极推动“一会一活动”项目，提升学会（协会）活力，医学会“名医讲堂”，心理学会“阳光心灵关爱校园行”等活动已成功举办多期，并已逐渐成长为学会品牌示范活动。</w:t>
      </w:r>
      <w:r w:rsidRPr="00E36EA4">
        <w:rPr>
          <w:rFonts w:ascii="仿宋_GB2312" w:eastAsia="仿宋_GB2312" w:hAnsi="仿宋_GB2312" w:cs="仿宋_GB2312" w:hint="eastAsia"/>
          <w:sz w:val="32"/>
          <w:szCs w:val="32"/>
        </w:rPr>
        <w:t>举办2017优秀科技论文、科技成果转化推荐评选。</w:t>
      </w:r>
    </w:p>
    <w:p w:rsidR="00C551B2" w:rsidRPr="00C551B2" w:rsidRDefault="00E36EA4" w:rsidP="003009E5">
      <w:pPr>
        <w:ind w:firstLineChars="200" w:firstLine="640"/>
        <w:rPr>
          <w:rFonts w:ascii="黑体" w:eastAsia="黑体" w:hAnsi="黑体" w:cs="仿宋_GB2312"/>
          <w:sz w:val="32"/>
          <w:szCs w:val="32"/>
        </w:rPr>
      </w:pPr>
      <w:r w:rsidRPr="00C551B2">
        <w:rPr>
          <w:rFonts w:ascii="黑体" w:eastAsia="黑体" w:hAnsi="黑体" w:cs="仿宋_GB2312" w:hint="eastAsia"/>
          <w:sz w:val="32"/>
          <w:szCs w:val="32"/>
        </w:rPr>
        <w:t>二、部门概况</w:t>
      </w:r>
    </w:p>
    <w:p w:rsidR="00C551B2" w:rsidRDefault="00C551B2" w:rsidP="00C551B2">
      <w:pPr>
        <w:ind w:firstLineChars="200" w:firstLine="640"/>
        <w:rPr>
          <w:rFonts w:ascii="仿宋_GB2312" w:eastAsia="仿宋_GB2312" w:hAnsi="仿宋_GB2312" w:cs="仿宋_GB2312"/>
          <w:sz w:val="32"/>
          <w:szCs w:val="32"/>
        </w:rPr>
      </w:pPr>
      <w:r>
        <w:rPr>
          <w:rFonts w:hint="eastAsia"/>
          <w:sz w:val="32"/>
          <w:szCs w:val="32"/>
        </w:rPr>
        <w:t>广汉市科学技术协会无</w:t>
      </w:r>
      <w:r w:rsidRPr="00484975">
        <w:rPr>
          <w:rFonts w:hint="eastAsia"/>
          <w:sz w:val="32"/>
          <w:szCs w:val="32"/>
        </w:rPr>
        <w:t>下属二级</w:t>
      </w:r>
      <w:r>
        <w:rPr>
          <w:rFonts w:hint="eastAsia"/>
          <w:sz w:val="32"/>
          <w:szCs w:val="32"/>
        </w:rPr>
        <w:t>决算</w:t>
      </w:r>
      <w:r w:rsidRPr="00484975">
        <w:rPr>
          <w:rFonts w:hint="eastAsia"/>
          <w:sz w:val="32"/>
          <w:szCs w:val="32"/>
        </w:rPr>
        <w:t>单位，其中行政单位</w:t>
      </w:r>
      <w:r>
        <w:rPr>
          <w:rFonts w:hint="eastAsia"/>
          <w:sz w:val="32"/>
          <w:szCs w:val="32"/>
        </w:rPr>
        <w:t>1</w:t>
      </w:r>
      <w:r w:rsidRPr="00484975">
        <w:rPr>
          <w:rFonts w:hint="eastAsia"/>
          <w:sz w:val="32"/>
          <w:szCs w:val="32"/>
        </w:rPr>
        <w:t>个</w:t>
      </w:r>
      <w:r>
        <w:rPr>
          <w:rFonts w:hint="eastAsia"/>
          <w:sz w:val="32"/>
          <w:szCs w:val="32"/>
        </w:rPr>
        <w:t>。</w:t>
      </w:r>
    </w:p>
    <w:p w:rsidR="00C551B2" w:rsidRPr="00A13CC1" w:rsidRDefault="00C551B2" w:rsidP="003009E5">
      <w:pPr>
        <w:spacing w:line="600" w:lineRule="exact"/>
        <w:ind w:firstLineChars="200" w:firstLine="640"/>
        <w:rPr>
          <w:rFonts w:ascii="黑体" w:eastAsia="黑体"/>
          <w:color w:val="000000"/>
          <w:sz w:val="32"/>
          <w:szCs w:val="32"/>
        </w:rPr>
      </w:pPr>
      <w:r w:rsidRPr="00A13CC1">
        <w:rPr>
          <w:rFonts w:ascii="黑体" w:eastAsia="黑体" w:hint="eastAsia"/>
          <w:color w:val="000000"/>
          <w:sz w:val="32"/>
          <w:szCs w:val="32"/>
        </w:rPr>
        <w:t>三、收支决算总体情况说明</w:t>
      </w:r>
    </w:p>
    <w:p w:rsidR="00C551B2" w:rsidRDefault="00C551B2" w:rsidP="00C551B2">
      <w:pPr>
        <w:spacing w:line="600" w:lineRule="exact"/>
        <w:ind w:firstLine="640"/>
        <w:jc w:val="left"/>
        <w:rPr>
          <w:rFonts w:ascii="仿宋_GB2312" w:eastAsia="仿宋_GB2312"/>
          <w:color w:val="000000"/>
          <w:sz w:val="32"/>
          <w:szCs w:val="32"/>
        </w:rPr>
      </w:pPr>
      <w:r w:rsidRPr="00A13CC1">
        <w:rPr>
          <w:rFonts w:ascii="仿宋_GB2312" w:eastAsia="仿宋_GB2312" w:hint="eastAsia"/>
          <w:color w:val="000000"/>
          <w:sz w:val="32"/>
          <w:szCs w:val="32"/>
        </w:rPr>
        <w:t>2017年</w:t>
      </w:r>
      <w:r>
        <w:rPr>
          <w:rFonts w:ascii="仿宋_GB2312" w:eastAsia="仿宋_GB2312" w:hint="eastAsia"/>
          <w:color w:val="000000"/>
          <w:sz w:val="32"/>
          <w:szCs w:val="32"/>
        </w:rPr>
        <w:t>广汉市科学技术协会</w:t>
      </w:r>
      <w:r w:rsidRPr="00A13CC1">
        <w:rPr>
          <w:rFonts w:ascii="仿宋_GB2312" w:eastAsia="仿宋_GB2312" w:hint="eastAsia"/>
          <w:color w:val="000000"/>
          <w:sz w:val="32"/>
          <w:szCs w:val="32"/>
        </w:rPr>
        <w:t>本年收入合计</w:t>
      </w:r>
      <w:r>
        <w:rPr>
          <w:rFonts w:ascii="仿宋_GB2312" w:eastAsia="仿宋_GB2312" w:hint="eastAsia"/>
          <w:color w:val="000000"/>
          <w:sz w:val="32"/>
          <w:szCs w:val="32"/>
        </w:rPr>
        <w:t>257.2</w:t>
      </w:r>
      <w:r w:rsidRPr="00A13CC1">
        <w:rPr>
          <w:rFonts w:ascii="仿宋_GB2312" w:eastAsia="仿宋_GB2312" w:hint="eastAsia"/>
          <w:color w:val="000000"/>
          <w:sz w:val="32"/>
          <w:szCs w:val="32"/>
        </w:rPr>
        <w:t>万元，其中：</w:t>
      </w:r>
      <w:r w:rsidRPr="00C551B2">
        <w:rPr>
          <w:rFonts w:ascii="仿宋_GB2312" w:eastAsia="仿宋_GB2312" w:hAnsi="仿宋_GB2312" w:cs="仿宋_GB2312" w:hint="eastAsia"/>
          <w:sz w:val="32"/>
          <w:szCs w:val="32"/>
        </w:rPr>
        <w:t>一般公共预算财政拨款收入</w:t>
      </w:r>
      <w:r>
        <w:rPr>
          <w:rFonts w:ascii="仿宋_GB2312" w:eastAsia="仿宋_GB2312" w:hAnsi="仿宋_GB2312" w:cs="仿宋_GB2312" w:hint="eastAsia"/>
          <w:sz w:val="32"/>
          <w:szCs w:val="32"/>
        </w:rPr>
        <w:t>257.2</w:t>
      </w:r>
      <w:r w:rsidRPr="00C551B2">
        <w:rPr>
          <w:rFonts w:ascii="仿宋_GB2312" w:eastAsia="仿宋_GB2312" w:hAnsi="仿宋_GB2312" w:cs="仿宋_GB2312" w:hint="eastAsia"/>
          <w:sz w:val="32"/>
          <w:szCs w:val="32"/>
        </w:rPr>
        <w:t>万元，占100%；政府性基金预算财政拨款收入0万元，占**%；国有资本经营预算财政拨款收入0万元，占**%；事</w:t>
      </w:r>
      <w:r w:rsidRPr="00A13CC1">
        <w:rPr>
          <w:rFonts w:ascii="仿宋_GB2312" w:eastAsia="仿宋_GB2312" w:hint="eastAsia"/>
          <w:color w:val="000000"/>
          <w:sz w:val="32"/>
          <w:szCs w:val="32"/>
        </w:rPr>
        <w:t>业收入</w:t>
      </w:r>
      <w:r>
        <w:rPr>
          <w:rFonts w:ascii="仿宋_GB2312" w:eastAsia="仿宋_GB2312" w:hint="eastAsia"/>
          <w:color w:val="000000"/>
          <w:sz w:val="32"/>
          <w:szCs w:val="32"/>
        </w:rPr>
        <w:t>0</w:t>
      </w:r>
      <w:r w:rsidRPr="00A13CC1">
        <w:rPr>
          <w:rFonts w:ascii="仿宋_GB2312" w:eastAsia="仿宋_GB2312" w:hint="eastAsia"/>
          <w:color w:val="000000"/>
          <w:sz w:val="32"/>
          <w:szCs w:val="32"/>
        </w:rPr>
        <w:t>万元，占**%；经营收入</w:t>
      </w:r>
      <w:r>
        <w:rPr>
          <w:rFonts w:ascii="仿宋_GB2312" w:eastAsia="仿宋_GB2312" w:hint="eastAsia"/>
          <w:color w:val="000000"/>
          <w:sz w:val="32"/>
          <w:szCs w:val="32"/>
        </w:rPr>
        <w:t>0</w:t>
      </w:r>
      <w:r w:rsidRPr="00A13CC1">
        <w:rPr>
          <w:rFonts w:ascii="仿宋_GB2312" w:eastAsia="仿宋_GB2312" w:hint="eastAsia"/>
          <w:color w:val="000000"/>
          <w:sz w:val="32"/>
          <w:szCs w:val="32"/>
        </w:rPr>
        <w:t>万元，占**%；附属单位上缴收入</w:t>
      </w:r>
      <w:r>
        <w:rPr>
          <w:rFonts w:ascii="仿宋_GB2312" w:eastAsia="仿宋_GB2312" w:hint="eastAsia"/>
          <w:color w:val="000000"/>
          <w:sz w:val="32"/>
          <w:szCs w:val="32"/>
        </w:rPr>
        <w:t>0</w:t>
      </w:r>
      <w:r w:rsidRPr="00A13CC1">
        <w:rPr>
          <w:rFonts w:ascii="仿宋_GB2312" w:eastAsia="仿宋_GB2312" w:hint="eastAsia"/>
          <w:color w:val="000000"/>
          <w:sz w:val="32"/>
          <w:szCs w:val="32"/>
        </w:rPr>
        <w:t>万元，占**%；其他收入</w:t>
      </w:r>
      <w:r>
        <w:rPr>
          <w:rFonts w:ascii="仿宋_GB2312" w:eastAsia="仿宋_GB2312" w:hint="eastAsia"/>
          <w:color w:val="000000"/>
          <w:sz w:val="32"/>
          <w:szCs w:val="32"/>
        </w:rPr>
        <w:t>0</w:t>
      </w:r>
      <w:r w:rsidRPr="00A13CC1">
        <w:rPr>
          <w:rFonts w:ascii="仿宋_GB2312" w:eastAsia="仿宋_GB2312" w:hint="eastAsia"/>
          <w:color w:val="000000"/>
          <w:sz w:val="32"/>
          <w:szCs w:val="32"/>
        </w:rPr>
        <w:t>万元，占**%。</w:t>
      </w:r>
    </w:p>
    <w:p w:rsidR="00C551B2" w:rsidRDefault="00C551B2" w:rsidP="00C551B2">
      <w:pPr>
        <w:spacing w:line="600" w:lineRule="exact"/>
        <w:ind w:firstLine="640"/>
        <w:jc w:val="center"/>
        <w:rPr>
          <w:rFonts w:ascii="仿宋_GB2312" w:eastAsia="仿宋_GB2312"/>
          <w:color w:val="000000"/>
          <w:sz w:val="32"/>
          <w:szCs w:val="32"/>
        </w:rPr>
      </w:pPr>
    </w:p>
    <w:p w:rsidR="00C551B2" w:rsidRDefault="00C551B2" w:rsidP="00C551B2">
      <w:pPr>
        <w:spacing w:line="600" w:lineRule="exact"/>
        <w:ind w:firstLine="640"/>
        <w:jc w:val="center"/>
        <w:rPr>
          <w:rFonts w:ascii="仿宋_GB2312" w:eastAsia="仿宋_GB2312"/>
          <w:color w:val="000000"/>
          <w:sz w:val="32"/>
          <w:szCs w:val="32"/>
        </w:rPr>
      </w:pPr>
    </w:p>
    <w:p w:rsidR="00C551B2" w:rsidRDefault="00C551B2" w:rsidP="00C551B2">
      <w:pPr>
        <w:spacing w:line="600" w:lineRule="exact"/>
        <w:jc w:val="center"/>
        <w:rPr>
          <w:rFonts w:ascii="仿宋_GB2312" w:eastAsia="仿宋_GB2312"/>
          <w:color w:val="000000"/>
          <w:sz w:val="32"/>
          <w:szCs w:val="32"/>
        </w:rPr>
      </w:pPr>
    </w:p>
    <w:p w:rsidR="00C551B2" w:rsidRDefault="008C1CD3" w:rsidP="00C551B2">
      <w:pPr>
        <w:jc w:val="center"/>
        <w:rPr>
          <w:rFonts w:ascii="仿宋_GB2312" w:eastAsia="仿宋_GB2312" w:hAnsi="仿宋_GB2312" w:cs="仿宋_GB2312"/>
          <w:sz w:val="32"/>
          <w:szCs w:val="32"/>
        </w:rPr>
      </w:pPr>
      <w:r>
        <w:rPr>
          <w:rFonts w:ascii="仿宋_GB2312" w:eastAsia="仿宋_GB2312" w:hint="eastAsia"/>
          <w:noProof/>
          <w:color w:val="000000"/>
          <w:sz w:val="32"/>
          <w:szCs w:val="32"/>
        </w:rPr>
        <w:drawing>
          <wp:inline distT="0" distB="0" distL="0" distR="0">
            <wp:extent cx="4055110" cy="2085975"/>
            <wp:effectExtent l="19050" t="0" r="21590" b="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551B2" w:rsidRPr="00C551B2" w:rsidRDefault="00C551B2" w:rsidP="00C551B2">
      <w:pPr>
        <w:rPr>
          <w:rFonts w:ascii="仿宋_GB2312" w:eastAsia="仿宋_GB2312" w:hAnsi="仿宋_GB2312" w:cs="仿宋_GB2312"/>
          <w:sz w:val="32"/>
          <w:szCs w:val="32"/>
        </w:rPr>
      </w:pPr>
    </w:p>
    <w:p w:rsidR="00C551B2" w:rsidRDefault="00C551B2" w:rsidP="00C551B2">
      <w:pPr>
        <w:spacing w:line="600" w:lineRule="exact"/>
        <w:ind w:firstLineChars="200" w:firstLine="640"/>
        <w:rPr>
          <w:rFonts w:ascii="黑体" w:eastAsia="黑体"/>
          <w:color w:val="000000"/>
          <w:sz w:val="32"/>
          <w:szCs w:val="32"/>
        </w:rPr>
      </w:pPr>
      <w:r w:rsidRPr="00A13CC1">
        <w:rPr>
          <w:rFonts w:ascii="仿宋_GB2312" w:eastAsia="仿宋_GB2312" w:hint="eastAsia"/>
          <w:color w:val="000000"/>
          <w:sz w:val="32"/>
          <w:szCs w:val="32"/>
        </w:rPr>
        <w:t>2017年</w:t>
      </w:r>
      <w:r>
        <w:rPr>
          <w:rFonts w:ascii="仿宋_GB2312" w:eastAsia="仿宋_GB2312" w:hint="eastAsia"/>
          <w:color w:val="000000"/>
          <w:sz w:val="32"/>
          <w:szCs w:val="32"/>
        </w:rPr>
        <w:t>广汉市科学技术协会</w:t>
      </w:r>
      <w:r w:rsidRPr="00A13CC1">
        <w:rPr>
          <w:rFonts w:ascii="仿宋_GB2312" w:eastAsia="仿宋_GB2312" w:hint="eastAsia"/>
          <w:color w:val="000000"/>
          <w:sz w:val="32"/>
          <w:szCs w:val="32"/>
        </w:rPr>
        <w:t>本年支出合计</w:t>
      </w:r>
      <w:r>
        <w:rPr>
          <w:rFonts w:ascii="仿宋_GB2312" w:eastAsia="仿宋_GB2312" w:hint="eastAsia"/>
          <w:color w:val="000000"/>
          <w:sz w:val="32"/>
          <w:szCs w:val="32"/>
        </w:rPr>
        <w:t>235.43</w:t>
      </w:r>
      <w:r w:rsidRPr="00A13CC1">
        <w:rPr>
          <w:rFonts w:ascii="仿宋_GB2312" w:eastAsia="仿宋_GB2312" w:hint="eastAsia"/>
          <w:color w:val="000000"/>
          <w:sz w:val="32"/>
          <w:szCs w:val="32"/>
        </w:rPr>
        <w:t>万元，其中：基本支出</w:t>
      </w:r>
      <w:r>
        <w:rPr>
          <w:rFonts w:ascii="仿宋_GB2312" w:eastAsia="仿宋_GB2312" w:hint="eastAsia"/>
          <w:color w:val="000000"/>
          <w:sz w:val="32"/>
          <w:szCs w:val="32"/>
        </w:rPr>
        <w:t>181.43</w:t>
      </w:r>
      <w:r w:rsidRPr="00A13CC1">
        <w:rPr>
          <w:rFonts w:ascii="仿宋_GB2312" w:eastAsia="仿宋_GB2312" w:hint="eastAsia"/>
          <w:color w:val="000000"/>
          <w:sz w:val="32"/>
          <w:szCs w:val="32"/>
        </w:rPr>
        <w:t>万元，占</w:t>
      </w:r>
      <w:r>
        <w:rPr>
          <w:rFonts w:ascii="仿宋_GB2312" w:eastAsia="仿宋_GB2312" w:hint="eastAsia"/>
          <w:color w:val="000000"/>
          <w:sz w:val="32"/>
          <w:szCs w:val="32"/>
        </w:rPr>
        <w:t>7</w:t>
      </w:r>
      <w:r w:rsidR="008C1CD3">
        <w:rPr>
          <w:rFonts w:ascii="仿宋_GB2312" w:eastAsia="仿宋_GB2312" w:hint="eastAsia"/>
          <w:color w:val="000000"/>
          <w:sz w:val="32"/>
          <w:szCs w:val="32"/>
        </w:rPr>
        <w:t>7</w:t>
      </w:r>
      <w:r w:rsidRPr="00A13CC1">
        <w:rPr>
          <w:rFonts w:ascii="仿宋_GB2312" w:eastAsia="仿宋_GB2312" w:hint="eastAsia"/>
          <w:color w:val="000000"/>
          <w:sz w:val="32"/>
          <w:szCs w:val="32"/>
        </w:rPr>
        <w:t>%；项目支出</w:t>
      </w:r>
      <w:r>
        <w:rPr>
          <w:rFonts w:ascii="仿宋_GB2312" w:eastAsia="仿宋_GB2312" w:hint="eastAsia"/>
          <w:color w:val="000000"/>
          <w:sz w:val="32"/>
          <w:szCs w:val="32"/>
        </w:rPr>
        <w:t>54</w:t>
      </w:r>
      <w:r w:rsidRPr="00A13CC1">
        <w:rPr>
          <w:rFonts w:ascii="仿宋_GB2312" w:eastAsia="仿宋_GB2312" w:hint="eastAsia"/>
          <w:color w:val="000000"/>
          <w:sz w:val="32"/>
          <w:szCs w:val="32"/>
        </w:rPr>
        <w:t>万元，占</w:t>
      </w:r>
      <w:r>
        <w:rPr>
          <w:rFonts w:ascii="仿宋_GB2312" w:eastAsia="仿宋_GB2312" w:hint="eastAsia"/>
          <w:color w:val="000000"/>
          <w:sz w:val="32"/>
          <w:szCs w:val="32"/>
        </w:rPr>
        <w:t>2</w:t>
      </w:r>
      <w:r w:rsidR="008C1CD3">
        <w:rPr>
          <w:rFonts w:ascii="仿宋_GB2312" w:eastAsia="仿宋_GB2312" w:hint="eastAsia"/>
          <w:color w:val="000000"/>
          <w:sz w:val="32"/>
          <w:szCs w:val="32"/>
        </w:rPr>
        <w:t>3</w:t>
      </w:r>
      <w:r w:rsidRPr="00A13CC1">
        <w:rPr>
          <w:rFonts w:ascii="仿宋_GB2312" w:eastAsia="仿宋_GB2312" w:hint="eastAsia"/>
          <w:color w:val="000000"/>
          <w:sz w:val="32"/>
          <w:szCs w:val="32"/>
        </w:rPr>
        <w:t>%；上缴上级支出</w:t>
      </w:r>
      <w:r>
        <w:rPr>
          <w:rFonts w:ascii="仿宋_GB2312" w:eastAsia="仿宋_GB2312" w:hint="eastAsia"/>
          <w:color w:val="000000"/>
          <w:sz w:val="32"/>
          <w:szCs w:val="32"/>
        </w:rPr>
        <w:t>0</w:t>
      </w:r>
      <w:r w:rsidRPr="00A13CC1">
        <w:rPr>
          <w:rFonts w:ascii="仿宋_GB2312" w:eastAsia="仿宋_GB2312" w:hint="eastAsia"/>
          <w:color w:val="000000"/>
          <w:sz w:val="32"/>
          <w:szCs w:val="32"/>
        </w:rPr>
        <w:t>万元，占**%；经营支出</w:t>
      </w:r>
      <w:r>
        <w:rPr>
          <w:rFonts w:ascii="仿宋_GB2312" w:eastAsia="仿宋_GB2312" w:hint="eastAsia"/>
          <w:color w:val="000000"/>
          <w:sz w:val="32"/>
          <w:szCs w:val="32"/>
        </w:rPr>
        <w:t>0</w:t>
      </w:r>
      <w:r w:rsidRPr="00A13CC1">
        <w:rPr>
          <w:rFonts w:ascii="仿宋_GB2312" w:eastAsia="仿宋_GB2312" w:hint="eastAsia"/>
          <w:color w:val="000000"/>
          <w:sz w:val="32"/>
          <w:szCs w:val="32"/>
        </w:rPr>
        <w:t>万元，占**%；对附属单位补助支出</w:t>
      </w:r>
      <w:r>
        <w:rPr>
          <w:rFonts w:ascii="仿宋_GB2312" w:eastAsia="仿宋_GB2312" w:hint="eastAsia"/>
          <w:color w:val="000000"/>
          <w:sz w:val="32"/>
          <w:szCs w:val="32"/>
        </w:rPr>
        <w:t>0</w:t>
      </w:r>
      <w:r w:rsidRPr="00A13CC1">
        <w:rPr>
          <w:rFonts w:ascii="仿宋_GB2312" w:eastAsia="仿宋_GB2312" w:hint="eastAsia"/>
          <w:color w:val="000000"/>
          <w:sz w:val="32"/>
          <w:szCs w:val="32"/>
        </w:rPr>
        <w:t>万元，占**%。</w:t>
      </w:r>
    </w:p>
    <w:p w:rsidR="00C551B2" w:rsidRPr="00C551B2" w:rsidRDefault="00C551B2" w:rsidP="008C1CD3">
      <w:pPr>
        <w:ind w:firstLineChars="200" w:firstLine="640"/>
        <w:jc w:val="center"/>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extent cx="3274060" cy="2190750"/>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551B2" w:rsidRPr="009C4F91" w:rsidRDefault="009C4F91" w:rsidP="003009E5">
      <w:pPr>
        <w:ind w:firstLineChars="200" w:firstLine="640"/>
        <w:rPr>
          <w:rFonts w:ascii="黑体" w:eastAsia="黑体" w:hAnsi="黑体" w:cs="仿宋_GB2312"/>
          <w:sz w:val="32"/>
          <w:szCs w:val="32"/>
        </w:rPr>
      </w:pPr>
      <w:r w:rsidRPr="009C4F91">
        <w:rPr>
          <w:rFonts w:ascii="黑体" w:eastAsia="黑体" w:hAnsi="黑体" w:cs="仿宋_GB2312" w:hint="eastAsia"/>
          <w:sz w:val="32"/>
          <w:szCs w:val="32"/>
        </w:rPr>
        <w:t>四、财政拨款收入支出决算总体情况说明</w:t>
      </w:r>
    </w:p>
    <w:p w:rsidR="009C4F91" w:rsidRDefault="009C4F91" w:rsidP="009C4F91">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广汉市科学技术协会</w:t>
      </w:r>
      <w:r w:rsidRPr="007770C3">
        <w:rPr>
          <w:rFonts w:ascii="仿宋_GB2312" w:eastAsia="仿宋_GB2312" w:hint="eastAsia"/>
          <w:color w:val="000000"/>
          <w:sz w:val="32"/>
          <w:szCs w:val="32"/>
        </w:rPr>
        <w:t>201</w:t>
      </w:r>
      <w:r>
        <w:rPr>
          <w:rFonts w:ascii="仿宋_GB2312" w:eastAsia="仿宋_GB2312" w:hint="eastAsia"/>
          <w:color w:val="000000"/>
          <w:sz w:val="32"/>
          <w:szCs w:val="32"/>
        </w:rPr>
        <w:t>7年度财政拨款收入总决算257.2</w:t>
      </w:r>
      <w:r w:rsidRPr="007770C3">
        <w:rPr>
          <w:rFonts w:ascii="仿宋_GB2312" w:eastAsia="仿宋_GB2312" w:hint="eastAsia"/>
          <w:color w:val="000000"/>
          <w:sz w:val="32"/>
          <w:szCs w:val="32"/>
        </w:rPr>
        <w:t>万元。与201</w:t>
      </w:r>
      <w:r>
        <w:rPr>
          <w:rFonts w:ascii="仿宋_GB2312" w:eastAsia="仿宋_GB2312" w:hint="eastAsia"/>
          <w:color w:val="000000"/>
          <w:sz w:val="32"/>
          <w:szCs w:val="32"/>
        </w:rPr>
        <w:t>6</w:t>
      </w:r>
      <w:r w:rsidRPr="007770C3">
        <w:rPr>
          <w:rFonts w:ascii="仿宋_GB2312" w:eastAsia="仿宋_GB2312" w:hint="eastAsia"/>
          <w:color w:val="000000"/>
          <w:sz w:val="32"/>
          <w:szCs w:val="32"/>
        </w:rPr>
        <w:t>年相比，财政拨款收</w:t>
      </w:r>
      <w:r>
        <w:rPr>
          <w:rFonts w:ascii="仿宋_GB2312" w:eastAsia="仿宋_GB2312" w:hint="eastAsia"/>
          <w:color w:val="000000"/>
          <w:sz w:val="32"/>
          <w:szCs w:val="32"/>
        </w:rPr>
        <w:t>入减少12.51</w:t>
      </w:r>
      <w:r w:rsidRPr="007770C3">
        <w:rPr>
          <w:rFonts w:ascii="仿宋_GB2312" w:eastAsia="仿宋_GB2312" w:hint="eastAsia"/>
          <w:color w:val="000000"/>
          <w:sz w:val="32"/>
          <w:szCs w:val="32"/>
        </w:rPr>
        <w:t>万元，</w:t>
      </w:r>
      <w:r w:rsidRPr="00A13CC1">
        <w:rPr>
          <w:rFonts w:ascii="仿宋_GB2312" w:eastAsia="仿宋_GB2312" w:hint="eastAsia"/>
          <w:color w:val="000000"/>
          <w:sz w:val="32"/>
          <w:szCs w:val="32"/>
        </w:rPr>
        <w:t>下降</w:t>
      </w:r>
      <w:r w:rsidR="00631B69">
        <w:rPr>
          <w:rFonts w:ascii="仿宋_GB2312" w:eastAsia="仿宋_GB2312" w:hint="eastAsia"/>
          <w:color w:val="000000"/>
          <w:sz w:val="32"/>
          <w:szCs w:val="32"/>
        </w:rPr>
        <w:t>5</w:t>
      </w:r>
      <w:r w:rsidRPr="007770C3">
        <w:rPr>
          <w:rFonts w:ascii="仿宋_GB2312" w:eastAsia="仿宋_GB2312" w:hint="eastAsia"/>
          <w:color w:val="000000"/>
          <w:sz w:val="32"/>
          <w:szCs w:val="32"/>
        </w:rPr>
        <w:t>%</w:t>
      </w:r>
      <w:r>
        <w:rPr>
          <w:rFonts w:ascii="仿宋_GB2312" w:eastAsia="仿宋_GB2312" w:hint="eastAsia"/>
          <w:color w:val="000000"/>
          <w:sz w:val="32"/>
          <w:szCs w:val="32"/>
        </w:rPr>
        <w:t>。2017年财政拨款支出总决算235.43万元。</w:t>
      </w:r>
      <w:r>
        <w:rPr>
          <w:rFonts w:ascii="仿宋_GB2312" w:eastAsia="仿宋_GB2312" w:hint="eastAsia"/>
          <w:color w:val="000000"/>
          <w:sz w:val="32"/>
          <w:szCs w:val="32"/>
        </w:rPr>
        <w:lastRenderedPageBreak/>
        <w:t>与2016年相比，财政拨款支出减少</w:t>
      </w:r>
      <w:r w:rsidR="00971B80">
        <w:rPr>
          <w:rFonts w:ascii="仿宋_GB2312" w:eastAsia="仿宋_GB2312" w:hint="eastAsia"/>
          <w:color w:val="000000"/>
          <w:sz w:val="32"/>
          <w:szCs w:val="32"/>
        </w:rPr>
        <w:t>13.08</w:t>
      </w:r>
      <w:r>
        <w:rPr>
          <w:rFonts w:ascii="仿宋_GB2312" w:eastAsia="仿宋_GB2312" w:hint="eastAsia"/>
          <w:color w:val="000000"/>
          <w:sz w:val="32"/>
          <w:szCs w:val="32"/>
        </w:rPr>
        <w:t>万元，</w:t>
      </w:r>
      <w:r w:rsidRPr="00A13CC1">
        <w:rPr>
          <w:rFonts w:ascii="仿宋_GB2312" w:eastAsia="仿宋_GB2312" w:hint="eastAsia"/>
          <w:color w:val="000000"/>
          <w:sz w:val="32"/>
          <w:szCs w:val="32"/>
        </w:rPr>
        <w:t>下降</w:t>
      </w:r>
      <w:r w:rsidR="00631B69">
        <w:rPr>
          <w:rFonts w:ascii="仿宋_GB2312" w:eastAsia="仿宋_GB2312" w:hint="eastAsia"/>
          <w:color w:val="000000"/>
          <w:sz w:val="32"/>
          <w:szCs w:val="32"/>
        </w:rPr>
        <w:t>5</w:t>
      </w:r>
      <w:r>
        <w:rPr>
          <w:rFonts w:ascii="仿宋_GB2312" w:eastAsia="仿宋_GB2312" w:hint="eastAsia"/>
          <w:color w:val="000000"/>
          <w:sz w:val="32"/>
          <w:szCs w:val="32"/>
        </w:rPr>
        <w:t>%。</w:t>
      </w:r>
    </w:p>
    <w:p w:rsidR="00971B80" w:rsidRDefault="00147BD8" w:rsidP="00C551B2">
      <w:pPr>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extent cx="5274310" cy="3076575"/>
            <wp:effectExtent l="19050" t="0" r="2159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71B80" w:rsidRPr="00971B80" w:rsidRDefault="00971B80" w:rsidP="00971B80">
      <w:pPr>
        <w:rPr>
          <w:rFonts w:ascii="仿宋_GB2312" w:eastAsia="仿宋_GB2312" w:hAnsi="仿宋_GB2312" w:cs="仿宋_GB2312"/>
          <w:sz w:val="32"/>
          <w:szCs w:val="32"/>
        </w:rPr>
      </w:pPr>
    </w:p>
    <w:p w:rsidR="00631B69" w:rsidRDefault="00971B80" w:rsidP="003009E5">
      <w:pPr>
        <w:ind w:firstLineChars="200" w:firstLine="640"/>
        <w:rPr>
          <w:rFonts w:ascii="黑体" w:eastAsia="黑体" w:hAnsi="黑体" w:cs="仿宋_GB2312"/>
          <w:sz w:val="32"/>
          <w:szCs w:val="32"/>
        </w:rPr>
      </w:pPr>
      <w:r w:rsidRPr="00971B80">
        <w:rPr>
          <w:rFonts w:ascii="黑体" w:eastAsia="黑体" w:hAnsi="黑体" w:cs="仿宋_GB2312" w:hint="eastAsia"/>
          <w:sz w:val="32"/>
          <w:szCs w:val="32"/>
        </w:rPr>
        <w:t>五、一般公共预算财政拨款支出决算情况说明</w:t>
      </w:r>
    </w:p>
    <w:p w:rsidR="00631B69" w:rsidRPr="007770C3" w:rsidRDefault="00631B69" w:rsidP="00631B69">
      <w:pPr>
        <w:spacing w:line="600" w:lineRule="exact"/>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（一）一般公共预算财政拨款支出决算总体情况</w:t>
      </w:r>
    </w:p>
    <w:p w:rsidR="00631B69" w:rsidRDefault="00631B69" w:rsidP="00631B69">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广汉市科学技术协会</w:t>
      </w:r>
      <w:r w:rsidRPr="007770C3">
        <w:rPr>
          <w:rFonts w:ascii="仿宋_GB2312" w:eastAsia="仿宋_GB2312" w:hint="eastAsia"/>
          <w:color w:val="000000"/>
          <w:sz w:val="32"/>
          <w:szCs w:val="32"/>
        </w:rPr>
        <w:t>201</w:t>
      </w:r>
      <w:r>
        <w:rPr>
          <w:rFonts w:ascii="仿宋_GB2312" w:eastAsia="仿宋_GB2312" w:hint="eastAsia"/>
          <w:color w:val="000000"/>
          <w:sz w:val="32"/>
          <w:szCs w:val="32"/>
        </w:rPr>
        <w:t>7</w:t>
      </w:r>
      <w:r w:rsidRPr="007770C3">
        <w:rPr>
          <w:rFonts w:ascii="仿宋_GB2312" w:eastAsia="仿宋_GB2312" w:hint="eastAsia"/>
          <w:color w:val="000000"/>
          <w:sz w:val="32"/>
          <w:szCs w:val="32"/>
        </w:rPr>
        <w:t>年度一般公共预算财政拨款支出</w:t>
      </w:r>
      <w:r>
        <w:rPr>
          <w:rFonts w:ascii="仿宋_GB2312" w:eastAsia="仿宋_GB2312" w:hint="eastAsia"/>
          <w:color w:val="000000"/>
          <w:sz w:val="32"/>
          <w:szCs w:val="32"/>
        </w:rPr>
        <w:t>235.43</w:t>
      </w:r>
      <w:r w:rsidRPr="007770C3">
        <w:rPr>
          <w:rFonts w:ascii="仿宋_GB2312" w:eastAsia="仿宋_GB2312" w:hint="eastAsia"/>
          <w:color w:val="000000"/>
          <w:sz w:val="32"/>
          <w:szCs w:val="32"/>
        </w:rPr>
        <w:t>万元，占本年支出合计的</w:t>
      </w:r>
      <w:r>
        <w:rPr>
          <w:rFonts w:ascii="仿宋_GB2312" w:eastAsia="仿宋_GB2312" w:hint="eastAsia"/>
          <w:color w:val="000000"/>
          <w:sz w:val="32"/>
          <w:szCs w:val="32"/>
        </w:rPr>
        <w:t>100</w:t>
      </w:r>
      <w:r w:rsidRPr="007770C3">
        <w:rPr>
          <w:rFonts w:ascii="仿宋_GB2312" w:eastAsia="仿宋_GB2312" w:hint="eastAsia"/>
          <w:color w:val="000000"/>
          <w:sz w:val="32"/>
          <w:szCs w:val="32"/>
        </w:rPr>
        <w:t>%。与201</w:t>
      </w:r>
      <w:r>
        <w:rPr>
          <w:rFonts w:ascii="仿宋_GB2312" w:eastAsia="仿宋_GB2312" w:hint="eastAsia"/>
          <w:color w:val="000000"/>
          <w:sz w:val="32"/>
          <w:szCs w:val="32"/>
        </w:rPr>
        <w:t>6</w:t>
      </w:r>
      <w:r w:rsidRPr="007770C3">
        <w:rPr>
          <w:rFonts w:ascii="仿宋_GB2312" w:eastAsia="仿宋_GB2312" w:hint="eastAsia"/>
          <w:color w:val="000000"/>
          <w:sz w:val="32"/>
          <w:szCs w:val="32"/>
        </w:rPr>
        <w:t>年相比，一般公共预算财政拨款</w:t>
      </w:r>
      <w:r>
        <w:rPr>
          <w:rFonts w:ascii="仿宋_GB2312" w:eastAsia="仿宋_GB2312" w:hint="eastAsia"/>
          <w:color w:val="000000"/>
          <w:sz w:val="32"/>
          <w:szCs w:val="32"/>
        </w:rPr>
        <w:t>减少13.08</w:t>
      </w:r>
      <w:r w:rsidRPr="007770C3">
        <w:rPr>
          <w:rFonts w:ascii="仿宋_GB2312" w:eastAsia="仿宋_GB2312" w:hint="eastAsia"/>
          <w:color w:val="000000"/>
          <w:sz w:val="32"/>
          <w:szCs w:val="32"/>
        </w:rPr>
        <w:t>万元，</w:t>
      </w:r>
      <w:r w:rsidRPr="00A13CC1">
        <w:rPr>
          <w:rFonts w:ascii="仿宋_GB2312" w:eastAsia="仿宋_GB2312" w:hint="eastAsia"/>
          <w:color w:val="000000"/>
          <w:sz w:val="32"/>
          <w:szCs w:val="32"/>
        </w:rPr>
        <w:t>下降</w:t>
      </w:r>
      <w:r>
        <w:rPr>
          <w:rFonts w:ascii="仿宋_GB2312" w:eastAsia="仿宋_GB2312" w:hint="eastAsia"/>
          <w:color w:val="000000"/>
          <w:sz w:val="32"/>
          <w:szCs w:val="32"/>
        </w:rPr>
        <w:t>5</w:t>
      </w:r>
      <w:r w:rsidRPr="007770C3">
        <w:rPr>
          <w:rFonts w:ascii="仿宋_GB2312" w:eastAsia="仿宋_GB2312" w:hint="eastAsia"/>
          <w:color w:val="000000"/>
          <w:sz w:val="32"/>
          <w:szCs w:val="32"/>
        </w:rPr>
        <w:t>%。</w:t>
      </w:r>
    </w:p>
    <w:p w:rsidR="00E36EA4" w:rsidRDefault="00631B69" w:rsidP="00631B69">
      <w:pPr>
        <w:rPr>
          <w:rFonts w:ascii="黑体" w:eastAsia="黑体" w:hAnsi="黑体" w:cs="仿宋_GB2312"/>
          <w:sz w:val="32"/>
          <w:szCs w:val="32"/>
        </w:rPr>
      </w:pPr>
      <w:r w:rsidRPr="00631B69">
        <w:rPr>
          <w:rFonts w:ascii="黑体" w:eastAsia="黑体" w:hAnsi="黑体" w:cs="仿宋_GB2312"/>
          <w:noProof/>
          <w:sz w:val="32"/>
          <w:szCs w:val="32"/>
        </w:rPr>
        <w:drawing>
          <wp:inline distT="0" distB="0" distL="0" distR="0">
            <wp:extent cx="5217160" cy="2943225"/>
            <wp:effectExtent l="19050" t="0" r="21590" b="0"/>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14BA7" w:rsidRPr="00A13CC1" w:rsidRDefault="00214BA7" w:rsidP="00214BA7">
      <w:pPr>
        <w:spacing w:line="600" w:lineRule="exact"/>
        <w:rPr>
          <w:rFonts w:ascii="仿宋_GB2312" w:eastAsia="仿宋_GB2312"/>
          <w:color w:val="000000"/>
          <w:sz w:val="32"/>
          <w:szCs w:val="32"/>
        </w:rPr>
      </w:pPr>
      <w:r w:rsidRPr="00A13CC1">
        <w:rPr>
          <w:rFonts w:ascii="仿宋_GB2312" w:eastAsia="仿宋_GB2312" w:hint="eastAsia"/>
          <w:color w:val="000000"/>
          <w:sz w:val="32"/>
          <w:szCs w:val="32"/>
        </w:rPr>
        <w:lastRenderedPageBreak/>
        <w:t>（二）一般公共预算财政拨款支出决算结构情况</w:t>
      </w:r>
    </w:p>
    <w:p w:rsidR="00214BA7" w:rsidRDefault="00214BA7" w:rsidP="00214BA7">
      <w:pPr>
        <w:widowControl/>
        <w:spacing w:line="570" w:lineRule="exact"/>
        <w:ind w:firstLineChars="200" w:firstLine="640"/>
        <w:rPr>
          <w:rFonts w:ascii="仿宋_GB2312" w:eastAsia="仿宋_GB2312" w:hAnsi="Times New Roman"/>
          <w:sz w:val="32"/>
          <w:szCs w:val="32"/>
        </w:rPr>
      </w:pPr>
      <w:r>
        <w:rPr>
          <w:rFonts w:ascii="仿宋_GB2312" w:eastAsia="仿宋_GB2312" w:hint="eastAsia"/>
          <w:color w:val="000000"/>
          <w:sz w:val="32"/>
          <w:szCs w:val="32"/>
        </w:rPr>
        <w:t>广汉市科学技术协会</w:t>
      </w:r>
      <w:r w:rsidRPr="007770C3">
        <w:rPr>
          <w:rFonts w:ascii="仿宋_GB2312" w:eastAsia="仿宋_GB2312" w:hint="eastAsia"/>
          <w:color w:val="000000"/>
          <w:sz w:val="32"/>
          <w:szCs w:val="32"/>
        </w:rPr>
        <w:t>201</w:t>
      </w:r>
      <w:r>
        <w:rPr>
          <w:rFonts w:ascii="仿宋_GB2312" w:eastAsia="仿宋_GB2312" w:hint="eastAsia"/>
          <w:color w:val="000000"/>
          <w:sz w:val="32"/>
          <w:szCs w:val="32"/>
        </w:rPr>
        <w:t>7</w:t>
      </w:r>
      <w:r w:rsidRPr="007770C3">
        <w:rPr>
          <w:rFonts w:ascii="仿宋_GB2312" w:eastAsia="仿宋_GB2312" w:hint="eastAsia"/>
          <w:color w:val="000000"/>
          <w:sz w:val="32"/>
          <w:szCs w:val="32"/>
        </w:rPr>
        <w:t>年一般公共预算财政拨款支出</w:t>
      </w:r>
      <w:r>
        <w:rPr>
          <w:rFonts w:ascii="仿宋_GB2312" w:eastAsia="仿宋_GB2312" w:hint="eastAsia"/>
          <w:color w:val="000000"/>
          <w:sz w:val="32"/>
          <w:szCs w:val="32"/>
        </w:rPr>
        <w:t>235.43</w:t>
      </w:r>
      <w:r w:rsidRPr="007770C3">
        <w:rPr>
          <w:rFonts w:ascii="仿宋_GB2312" w:eastAsia="仿宋_GB2312" w:hint="eastAsia"/>
          <w:color w:val="000000"/>
          <w:sz w:val="32"/>
          <w:szCs w:val="32"/>
        </w:rPr>
        <w:t>万元，主要用于以下方面:</w:t>
      </w:r>
      <w:r w:rsidRPr="003D3DAA">
        <w:rPr>
          <w:rFonts w:ascii="仿宋_GB2312" w:eastAsia="仿宋_GB2312" w:hint="eastAsia"/>
          <w:color w:val="000000"/>
          <w:sz w:val="32"/>
          <w:szCs w:val="32"/>
        </w:rPr>
        <w:t xml:space="preserve"> </w:t>
      </w:r>
      <w:r>
        <w:rPr>
          <w:rFonts w:ascii="仿宋_GB2312" w:eastAsia="仿宋_GB2312" w:hAnsi="Times New Roman" w:hint="eastAsia"/>
          <w:sz w:val="32"/>
          <w:szCs w:val="32"/>
        </w:rPr>
        <w:t>科学技术支出</w:t>
      </w:r>
      <w:r>
        <w:rPr>
          <w:rFonts w:ascii="仿宋_GB2312" w:eastAsia="仿宋_GB2312" w:hAnsi="Times New Roman"/>
          <w:sz w:val="32"/>
          <w:szCs w:val="32"/>
        </w:rPr>
        <w:t>215</w:t>
      </w:r>
      <w:r>
        <w:rPr>
          <w:rFonts w:ascii="仿宋_GB2312" w:eastAsia="仿宋_GB2312" w:hAnsi="Times New Roman" w:hint="eastAsia"/>
          <w:sz w:val="32"/>
          <w:szCs w:val="32"/>
        </w:rPr>
        <w:t>.</w:t>
      </w:r>
      <w:r>
        <w:rPr>
          <w:rFonts w:ascii="仿宋_GB2312" w:eastAsia="仿宋_GB2312" w:hAnsi="Times New Roman"/>
          <w:sz w:val="32"/>
          <w:szCs w:val="32"/>
        </w:rPr>
        <w:t>3</w:t>
      </w:r>
      <w:r>
        <w:rPr>
          <w:rFonts w:ascii="仿宋_GB2312" w:eastAsia="仿宋_GB2312" w:hAnsi="Times New Roman" w:hint="eastAsia"/>
          <w:sz w:val="32"/>
          <w:szCs w:val="32"/>
        </w:rPr>
        <w:t>4万元</w:t>
      </w:r>
      <w:r w:rsidR="000F61B5">
        <w:rPr>
          <w:rFonts w:ascii="仿宋_GB2312" w:eastAsia="仿宋_GB2312" w:hAnsi="Times New Roman" w:hint="eastAsia"/>
          <w:sz w:val="32"/>
          <w:szCs w:val="32"/>
        </w:rPr>
        <w:t>，占91%</w:t>
      </w:r>
      <w:r>
        <w:rPr>
          <w:rFonts w:ascii="仿宋_GB2312" w:eastAsia="仿宋_GB2312" w:hAnsi="Times New Roman" w:hint="eastAsia"/>
          <w:sz w:val="32"/>
          <w:szCs w:val="32"/>
        </w:rPr>
        <w:t>、社会保障和就业12.59万元</w:t>
      </w:r>
      <w:r w:rsidR="000F61B5">
        <w:rPr>
          <w:rFonts w:ascii="仿宋_GB2312" w:eastAsia="仿宋_GB2312" w:hAnsi="Times New Roman" w:hint="eastAsia"/>
          <w:sz w:val="32"/>
          <w:szCs w:val="32"/>
        </w:rPr>
        <w:t>，占5%</w:t>
      </w:r>
      <w:r>
        <w:rPr>
          <w:rFonts w:ascii="仿宋_GB2312" w:eastAsia="仿宋_GB2312" w:hAnsi="Times New Roman" w:hint="eastAsia"/>
          <w:sz w:val="32"/>
          <w:szCs w:val="32"/>
        </w:rPr>
        <w:t>、医疗卫生3.58万元</w:t>
      </w:r>
      <w:r w:rsidR="000F61B5">
        <w:rPr>
          <w:rFonts w:ascii="仿宋_GB2312" w:eastAsia="仿宋_GB2312" w:hAnsi="Times New Roman" w:hint="eastAsia"/>
          <w:sz w:val="32"/>
          <w:szCs w:val="32"/>
        </w:rPr>
        <w:t>，占2%</w:t>
      </w:r>
      <w:r>
        <w:rPr>
          <w:rFonts w:ascii="仿宋_GB2312" w:eastAsia="仿宋_GB2312" w:hAnsi="Times New Roman" w:hint="eastAsia"/>
          <w:sz w:val="32"/>
          <w:szCs w:val="32"/>
        </w:rPr>
        <w:t>、住房保障支出3.92万元</w:t>
      </w:r>
      <w:r w:rsidR="000F61B5">
        <w:rPr>
          <w:rFonts w:ascii="仿宋_GB2312" w:eastAsia="仿宋_GB2312" w:hAnsi="Times New Roman" w:hint="eastAsia"/>
          <w:sz w:val="32"/>
          <w:szCs w:val="32"/>
        </w:rPr>
        <w:t>，占2%</w:t>
      </w:r>
      <w:r>
        <w:rPr>
          <w:rFonts w:ascii="仿宋_GB2312" w:eastAsia="仿宋_GB2312" w:hAnsi="Times New Roman" w:hint="eastAsia"/>
          <w:sz w:val="32"/>
          <w:szCs w:val="32"/>
        </w:rPr>
        <w:t xml:space="preserve">。 </w:t>
      </w:r>
    </w:p>
    <w:p w:rsidR="000F61B5" w:rsidRPr="002D5E0F" w:rsidRDefault="000F61B5" w:rsidP="000F61B5">
      <w:pPr>
        <w:spacing w:line="600" w:lineRule="exact"/>
        <w:ind w:firstLineChars="200" w:firstLine="640"/>
        <w:rPr>
          <w:rFonts w:ascii="黑体" w:eastAsia="黑体" w:hAnsi="黑体" w:cs="仿宋_GB2312"/>
          <w:sz w:val="32"/>
          <w:szCs w:val="32"/>
        </w:rPr>
      </w:pPr>
    </w:p>
    <w:p w:rsidR="000F61B5" w:rsidRDefault="000F61B5" w:rsidP="000F61B5">
      <w:pPr>
        <w:tabs>
          <w:tab w:val="left" w:pos="780"/>
        </w:tabs>
        <w:rPr>
          <w:rFonts w:ascii="黑体" w:eastAsia="黑体" w:hAnsi="黑体" w:cs="仿宋_GB2312"/>
          <w:sz w:val="32"/>
          <w:szCs w:val="32"/>
        </w:rPr>
      </w:pPr>
      <w:r w:rsidRPr="000F61B5">
        <w:rPr>
          <w:rFonts w:ascii="黑体" w:eastAsia="黑体" w:hAnsi="黑体" w:cs="仿宋_GB2312"/>
          <w:noProof/>
          <w:sz w:val="32"/>
          <w:szCs w:val="32"/>
        </w:rPr>
        <w:drawing>
          <wp:inline distT="0" distB="0" distL="0" distR="0">
            <wp:extent cx="5274310" cy="3076575"/>
            <wp:effectExtent l="19050" t="0" r="21590" b="0"/>
            <wp:docPr id="1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61B5" w:rsidRPr="007770C3" w:rsidRDefault="000F61B5" w:rsidP="000F61B5">
      <w:pPr>
        <w:spacing w:line="600" w:lineRule="exact"/>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（三）一般公共预算财政拨款支出决算具体情况</w:t>
      </w:r>
    </w:p>
    <w:p w:rsidR="000F61B5" w:rsidRPr="00860502" w:rsidRDefault="000F61B5" w:rsidP="00F56BCC">
      <w:pPr>
        <w:spacing w:line="600" w:lineRule="exact"/>
        <w:ind w:leftChars="100" w:left="210" w:firstLineChars="200" w:firstLine="640"/>
        <w:rPr>
          <w:rFonts w:ascii="仿宋_GB2312" w:eastAsia="仿宋_GB2312"/>
          <w:b/>
          <w:bCs/>
          <w:color w:val="000000"/>
          <w:sz w:val="32"/>
          <w:szCs w:val="32"/>
        </w:rPr>
      </w:pPr>
      <w:r w:rsidRPr="007770C3">
        <w:rPr>
          <w:rStyle w:val="a6"/>
          <w:rFonts w:ascii="仿宋_GB2312" w:eastAsia="仿宋_GB2312" w:hint="eastAsia"/>
          <w:color w:val="000000"/>
          <w:sz w:val="32"/>
          <w:szCs w:val="32"/>
        </w:rPr>
        <w:t>1.</w:t>
      </w:r>
      <w:r>
        <w:rPr>
          <w:rStyle w:val="a6"/>
          <w:rFonts w:ascii="仿宋_GB2312" w:eastAsia="仿宋_GB2312" w:hint="eastAsia"/>
          <w:color w:val="000000"/>
          <w:sz w:val="32"/>
          <w:szCs w:val="32"/>
        </w:rPr>
        <w:t>科学技术支出215.34万元，完成预算的91.47%。分别为（１）</w:t>
      </w:r>
      <w:r w:rsidRPr="007770C3">
        <w:rPr>
          <w:rStyle w:val="a6"/>
          <w:rFonts w:ascii="仿宋_GB2312" w:eastAsia="仿宋_GB2312" w:hint="eastAsia"/>
          <w:color w:val="000000"/>
          <w:sz w:val="32"/>
          <w:szCs w:val="32"/>
        </w:rPr>
        <w:t>科学技术（类）</w:t>
      </w:r>
      <w:r>
        <w:rPr>
          <w:rStyle w:val="a6"/>
          <w:rFonts w:ascii="仿宋_GB2312" w:eastAsia="仿宋_GB2312" w:hint="eastAsia"/>
          <w:color w:val="000000"/>
          <w:sz w:val="32"/>
          <w:szCs w:val="32"/>
        </w:rPr>
        <w:t>科学技术管理事务</w:t>
      </w:r>
      <w:r w:rsidRPr="007770C3">
        <w:rPr>
          <w:rStyle w:val="a6"/>
          <w:rFonts w:ascii="仿宋_GB2312" w:eastAsia="仿宋_GB2312" w:hint="eastAsia"/>
          <w:color w:val="000000"/>
          <w:sz w:val="32"/>
          <w:szCs w:val="32"/>
        </w:rPr>
        <w:t>（款）</w:t>
      </w:r>
      <w:r>
        <w:rPr>
          <w:rStyle w:val="a6"/>
          <w:rFonts w:ascii="仿宋_GB2312" w:eastAsia="仿宋_GB2312" w:hint="eastAsia"/>
          <w:color w:val="000000"/>
          <w:sz w:val="32"/>
          <w:szCs w:val="32"/>
        </w:rPr>
        <w:t>行政运行</w:t>
      </w:r>
      <w:r w:rsidRPr="007770C3">
        <w:rPr>
          <w:rStyle w:val="a6"/>
          <w:rFonts w:ascii="仿宋_GB2312" w:eastAsia="仿宋_GB2312" w:hint="eastAsia"/>
          <w:color w:val="000000"/>
          <w:sz w:val="32"/>
          <w:szCs w:val="32"/>
        </w:rPr>
        <w:t>（项）:</w:t>
      </w:r>
      <w:r w:rsidRPr="007770C3">
        <w:rPr>
          <w:rFonts w:ascii="仿宋_GB2312" w:eastAsia="仿宋_GB2312" w:hint="eastAsia"/>
          <w:color w:val="000000"/>
          <w:sz w:val="32"/>
          <w:szCs w:val="32"/>
        </w:rPr>
        <w:t>201</w:t>
      </w:r>
      <w:r>
        <w:rPr>
          <w:rFonts w:ascii="仿宋_GB2312" w:eastAsia="仿宋_GB2312" w:hint="eastAsia"/>
          <w:color w:val="000000"/>
          <w:sz w:val="32"/>
          <w:szCs w:val="32"/>
        </w:rPr>
        <w:t>7</w:t>
      </w:r>
      <w:r w:rsidRPr="007770C3">
        <w:rPr>
          <w:rFonts w:ascii="仿宋_GB2312" w:eastAsia="仿宋_GB2312" w:hint="eastAsia"/>
          <w:color w:val="000000"/>
          <w:sz w:val="32"/>
          <w:szCs w:val="32"/>
        </w:rPr>
        <w:t>年决算数为</w:t>
      </w:r>
      <w:r w:rsidR="00CA61CC">
        <w:rPr>
          <w:rFonts w:ascii="仿宋_GB2312" w:eastAsia="仿宋_GB2312" w:hint="eastAsia"/>
          <w:color w:val="000000"/>
          <w:sz w:val="32"/>
          <w:szCs w:val="32"/>
        </w:rPr>
        <w:t>161.34</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w:t>
      </w:r>
      <w:r w:rsidR="00CA61CC">
        <w:rPr>
          <w:rFonts w:ascii="仿宋_GB2312" w:eastAsia="仿宋_GB2312" w:hint="eastAsia"/>
          <w:color w:val="000000"/>
          <w:sz w:val="32"/>
          <w:szCs w:val="32"/>
        </w:rPr>
        <w:t>81.85</w:t>
      </w:r>
      <w:r>
        <w:rPr>
          <w:rFonts w:ascii="仿宋_GB2312" w:eastAsia="仿宋_GB2312" w:hint="eastAsia"/>
          <w:color w:val="000000"/>
          <w:sz w:val="32"/>
          <w:szCs w:val="32"/>
        </w:rPr>
        <w:t>%。</w:t>
      </w:r>
      <w:r>
        <w:rPr>
          <w:rStyle w:val="a6"/>
          <w:rFonts w:ascii="仿宋_GB2312" w:eastAsia="仿宋_GB2312" w:hint="eastAsia"/>
          <w:color w:val="000000"/>
          <w:sz w:val="32"/>
          <w:szCs w:val="32"/>
        </w:rPr>
        <w:t>（2）</w:t>
      </w:r>
      <w:r w:rsidRPr="007770C3">
        <w:rPr>
          <w:rStyle w:val="a6"/>
          <w:rFonts w:ascii="仿宋_GB2312" w:eastAsia="仿宋_GB2312" w:hint="eastAsia"/>
          <w:color w:val="000000"/>
          <w:sz w:val="32"/>
          <w:szCs w:val="32"/>
        </w:rPr>
        <w:t>科学技术（类）</w:t>
      </w:r>
      <w:r>
        <w:rPr>
          <w:rStyle w:val="a6"/>
          <w:rFonts w:ascii="仿宋_GB2312" w:eastAsia="仿宋_GB2312" w:hint="eastAsia"/>
          <w:color w:val="000000"/>
          <w:sz w:val="32"/>
          <w:szCs w:val="32"/>
        </w:rPr>
        <w:t>科学技术管理事务</w:t>
      </w:r>
      <w:r w:rsidRPr="007770C3">
        <w:rPr>
          <w:rStyle w:val="a6"/>
          <w:rFonts w:ascii="仿宋_GB2312" w:eastAsia="仿宋_GB2312" w:hint="eastAsia"/>
          <w:color w:val="000000"/>
          <w:sz w:val="32"/>
          <w:szCs w:val="32"/>
        </w:rPr>
        <w:t>（款）</w:t>
      </w:r>
      <w:r>
        <w:rPr>
          <w:rStyle w:val="a6"/>
          <w:rFonts w:ascii="仿宋_GB2312" w:eastAsia="仿宋_GB2312" w:hint="eastAsia"/>
          <w:color w:val="000000"/>
          <w:sz w:val="32"/>
          <w:szCs w:val="32"/>
        </w:rPr>
        <w:t>一般行政管理事务</w:t>
      </w:r>
      <w:r w:rsidRPr="007770C3">
        <w:rPr>
          <w:rStyle w:val="a6"/>
          <w:rFonts w:ascii="仿宋_GB2312" w:eastAsia="仿宋_GB2312" w:hint="eastAsia"/>
          <w:color w:val="000000"/>
          <w:sz w:val="32"/>
          <w:szCs w:val="32"/>
        </w:rPr>
        <w:t>（项）:</w:t>
      </w:r>
      <w:r w:rsidRPr="007770C3">
        <w:rPr>
          <w:rFonts w:ascii="仿宋_GB2312" w:eastAsia="仿宋_GB2312" w:hint="eastAsia"/>
          <w:color w:val="000000"/>
          <w:sz w:val="32"/>
          <w:szCs w:val="32"/>
        </w:rPr>
        <w:t>201</w:t>
      </w:r>
      <w:r>
        <w:rPr>
          <w:rFonts w:ascii="仿宋_GB2312" w:eastAsia="仿宋_GB2312" w:hint="eastAsia"/>
          <w:color w:val="000000"/>
          <w:sz w:val="32"/>
          <w:szCs w:val="32"/>
        </w:rPr>
        <w:t>7</w:t>
      </w:r>
      <w:r w:rsidRPr="007770C3">
        <w:rPr>
          <w:rFonts w:ascii="仿宋_GB2312" w:eastAsia="仿宋_GB2312" w:hint="eastAsia"/>
          <w:color w:val="000000"/>
          <w:sz w:val="32"/>
          <w:szCs w:val="32"/>
        </w:rPr>
        <w:t>年决算数为</w:t>
      </w:r>
      <w:r w:rsidR="00CA61CC">
        <w:rPr>
          <w:rFonts w:ascii="仿宋_GB2312" w:eastAsia="仿宋_GB2312" w:hint="eastAsia"/>
          <w:color w:val="000000"/>
          <w:sz w:val="32"/>
          <w:szCs w:val="32"/>
        </w:rPr>
        <w:t>20</w:t>
      </w:r>
      <w:r w:rsidRPr="007770C3">
        <w:rPr>
          <w:rFonts w:ascii="仿宋_GB2312" w:eastAsia="仿宋_GB2312" w:hint="eastAsia"/>
          <w:color w:val="000000"/>
          <w:sz w:val="32"/>
          <w:szCs w:val="32"/>
        </w:rPr>
        <w:t>万元，</w:t>
      </w:r>
      <w:r w:rsidR="00CA61CC">
        <w:rPr>
          <w:rFonts w:ascii="仿宋_GB2312" w:eastAsia="仿宋_GB2312" w:hint="eastAsia"/>
          <w:color w:val="000000"/>
          <w:sz w:val="32"/>
          <w:szCs w:val="32"/>
        </w:rPr>
        <w:t>完成预算100%</w:t>
      </w:r>
      <w:r>
        <w:rPr>
          <w:rFonts w:ascii="仿宋_GB2312" w:eastAsia="仿宋_GB2312" w:hint="eastAsia"/>
          <w:color w:val="000000"/>
          <w:sz w:val="32"/>
          <w:szCs w:val="32"/>
        </w:rPr>
        <w:t>。</w:t>
      </w:r>
      <w:r w:rsidR="00CA61CC">
        <w:rPr>
          <w:rFonts w:ascii="仿宋_GB2312" w:eastAsia="仿宋_GB2312" w:hint="eastAsia"/>
          <w:color w:val="000000"/>
          <w:sz w:val="32"/>
          <w:szCs w:val="32"/>
        </w:rPr>
        <w:t xml:space="preserve">      </w:t>
      </w:r>
      <w:r>
        <w:rPr>
          <w:rStyle w:val="a6"/>
          <w:rFonts w:ascii="仿宋_GB2312" w:eastAsia="仿宋_GB2312" w:hint="eastAsia"/>
          <w:color w:val="000000"/>
          <w:sz w:val="32"/>
          <w:szCs w:val="32"/>
        </w:rPr>
        <w:t>2</w:t>
      </w:r>
      <w:r w:rsidRPr="007770C3">
        <w:rPr>
          <w:rStyle w:val="a6"/>
          <w:rFonts w:ascii="仿宋_GB2312" w:eastAsia="仿宋_GB2312" w:hint="eastAsia"/>
          <w:color w:val="000000"/>
          <w:sz w:val="32"/>
          <w:szCs w:val="32"/>
        </w:rPr>
        <w:t>.</w:t>
      </w:r>
      <w:r>
        <w:rPr>
          <w:rStyle w:val="a6"/>
          <w:rFonts w:ascii="仿宋_GB2312" w:eastAsia="仿宋_GB2312" w:hint="eastAsia"/>
          <w:color w:val="000000"/>
          <w:sz w:val="32"/>
          <w:szCs w:val="32"/>
        </w:rPr>
        <w:t>社会保障和就业支出</w:t>
      </w:r>
      <w:r w:rsidR="00CA61CC">
        <w:rPr>
          <w:rStyle w:val="a6"/>
          <w:rFonts w:ascii="仿宋_GB2312" w:eastAsia="仿宋_GB2312" w:hint="eastAsia"/>
          <w:color w:val="000000"/>
          <w:sz w:val="32"/>
          <w:szCs w:val="32"/>
        </w:rPr>
        <w:t>12.59</w:t>
      </w:r>
      <w:r>
        <w:rPr>
          <w:rStyle w:val="a6"/>
          <w:rFonts w:ascii="仿宋_GB2312" w:eastAsia="仿宋_GB2312" w:hint="eastAsia"/>
          <w:color w:val="000000"/>
          <w:sz w:val="32"/>
          <w:szCs w:val="32"/>
        </w:rPr>
        <w:t>万元，完成预算100%。（1）</w:t>
      </w:r>
      <w:r w:rsidRPr="007770C3">
        <w:rPr>
          <w:rStyle w:val="a6"/>
          <w:rFonts w:ascii="仿宋_GB2312" w:eastAsia="仿宋_GB2312" w:hint="eastAsia"/>
          <w:color w:val="000000"/>
          <w:sz w:val="32"/>
          <w:szCs w:val="32"/>
        </w:rPr>
        <w:t>社会保障和就业（类）</w:t>
      </w:r>
      <w:r>
        <w:rPr>
          <w:rStyle w:val="a6"/>
          <w:rFonts w:ascii="仿宋_GB2312" w:eastAsia="仿宋_GB2312" w:hint="eastAsia"/>
          <w:color w:val="000000"/>
          <w:sz w:val="32"/>
          <w:szCs w:val="32"/>
        </w:rPr>
        <w:t>行政事业单位离退休</w:t>
      </w:r>
      <w:r w:rsidRPr="007770C3">
        <w:rPr>
          <w:rStyle w:val="a6"/>
          <w:rFonts w:ascii="仿宋_GB2312" w:eastAsia="仿宋_GB2312" w:hint="eastAsia"/>
          <w:color w:val="000000"/>
          <w:sz w:val="32"/>
          <w:szCs w:val="32"/>
        </w:rPr>
        <w:t>（款）</w:t>
      </w:r>
      <w:r>
        <w:rPr>
          <w:rStyle w:val="a6"/>
          <w:rFonts w:ascii="仿宋_GB2312" w:eastAsia="仿宋_GB2312" w:hint="eastAsia"/>
          <w:color w:val="000000"/>
          <w:sz w:val="32"/>
          <w:szCs w:val="32"/>
        </w:rPr>
        <w:t>未归口管理的行政单位离退休</w:t>
      </w:r>
      <w:r w:rsidRPr="007770C3">
        <w:rPr>
          <w:rStyle w:val="a6"/>
          <w:rFonts w:ascii="仿宋_GB2312" w:eastAsia="仿宋_GB2312" w:hint="eastAsia"/>
          <w:color w:val="000000"/>
          <w:sz w:val="32"/>
          <w:szCs w:val="32"/>
        </w:rPr>
        <w:t>（项）:</w:t>
      </w:r>
      <w:r w:rsidRPr="007770C3">
        <w:rPr>
          <w:rFonts w:ascii="仿宋_GB2312" w:eastAsia="仿宋_GB2312" w:hint="eastAsia"/>
          <w:color w:val="000000"/>
          <w:sz w:val="32"/>
          <w:szCs w:val="32"/>
        </w:rPr>
        <w:t>201</w:t>
      </w:r>
      <w:r>
        <w:rPr>
          <w:rFonts w:ascii="仿宋_GB2312" w:eastAsia="仿宋_GB2312" w:hint="eastAsia"/>
          <w:color w:val="000000"/>
          <w:sz w:val="32"/>
          <w:szCs w:val="32"/>
        </w:rPr>
        <w:t>7</w:t>
      </w:r>
      <w:r w:rsidRPr="007770C3">
        <w:rPr>
          <w:rFonts w:ascii="仿宋_GB2312" w:eastAsia="仿宋_GB2312" w:hint="eastAsia"/>
          <w:color w:val="000000"/>
          <w:sz w:val="32"/>
          <w:szCs w:val="32"/>
        </w:rPr>
        <w:t>年决</w:t>
      </w:r>
      <w:r w:rsidRPr="007770C3">
        <w:rPr>
          <w:rFonts w:ascii="仿宋_GB2312" w:eastAsia="仿宋_GB2312" w:hint="eastAsia"/>
          <w:color w:val="000000"/>
          <w:sz w:val="32"/>
          <w:szCs w:val="32"/>
        </w:rPr>
        <w:lastRenderedPageBreak/>
        <w:t>算数为</w:t>
      </w:r>
      <w:r w:rsidR="003F1E72">
        <w:rPr>
          <w:rFonts w:ascii="仿宋_GB2312" w:eastAsia="仿宋_GB2312" w:hint="eastAsia"/>
          <w:color w:val="000000"/>
          <w:sz w:val="32"/>
          <w:szCs w:val="32"/>
        </w:rPr>
        <w:t>2.61</w:t>
      </w:r>
      <w:r w:rsidRPr="007770C3">
        <w:rPr>
          <w:rFonts w:ascii="仿宋_GB2312" w:eastAsia="仿宋_GB2312" w:hint="eastAsia"/>
          <w:color w:val="000000"/>
          <w:sz w:val="32"/>
          <w:szCs w:val="32"/>
        </w:rPr>
        <w:t>元，</w:t>
      </w:r>
      <w:r>
        <w:rPr>
          <w:rFonts w:ascii="仿宋_GB2312" w:eastAsia="仿宋_GB2312" w:hint="eastAsia"/>
          <w:color w:val="000000"/>
          <w:sz w:val="32"/>
          <w:szCs w:val="32"/>
        </w:rPr>
        <w:t>完成预算100%。</w:t>
      </w:r>
      <w:r>
        <w:rPr>
          <w:rStyle w:val="a6"/>
          <w:rFonts w:ascii="仿宋_GB2312" w:eastAsia="仿宋_GB2312" w:hint="eastAsia"/>
          <w:color w:val="000000"/>
          <w:sz w:val="32"/>
          <w:szCs w:val="32"/>
        </w:rPr>
        <w:t>（2）</w:t>
      </w:r>
      <w:r w:rsidRPr="007770C3">
        <w:rPr>
          <w:rStyle w:val="a6"/>
          <w:rFonts w:ascii="仿宋_GB2312" w:eastAsia="仿宋_GB2312" w:hint="eastAsia"/>
          <w:color w:val="000000"/>
          <w:sz w:val="32"/>
          <w:szCs w:val="32"/>
        </w:rPr>
        <w:t>社会保障和就业（类）</w:t>
      </w:r>
      <w:r>
        <w:rPr>
          <w:rStyle w:val="a6"/>
          <w:rFonts w:ascii="仿宋_GB2312" w:eastAsia="仿宋_GB2312" w:hint="eastAsia"/>
          <w:color w:val="000000"/>
          <w:sz w:val="32"/>
          <w:szCs w:val="32"/>
        </w:rPr>
        <w:t>行政事业单位离退休</w:t>
      </w:r>
      <w:r w:rsidRPr="007770C3">
        <w:rPr>
          <w:rStyle w:val="a6"/>
          <w:rFonts w:ascii="仿宋_GB2312" w:eastAsia="仿宋_GB2312" w:hint="eastAsia"/>
          <w:color w:val="000000"/>
          <w:sz w:val="32"/>
          <w:szCs w:val="32"/>
        </w:rPr>
        <w:t>（款）</w:t>
      </w:r>
      <w:r>
        <w:rPr>
          <w:rStyle w:val="a6"/>
          <w:rFonts w:ascii="仿宋_GB2312" w:eastAsia="仿宋_GB2312" w:hint="eastAsia"/>
          <w:color w:val="000000"/>
          <w:sz w:val="32"/>
          <w:szCs w:val="32"/>
        </w:rPr>
        <w:t>机关事业单位基本养老保险缴费支出</w:t>
      </w:r>
      <w:r w:rsidRPr="007770C3">
        <w:rPr>
          <w:rStyle w:val="a6"/>
          <w:rFonts w:ascii="仿宋_GB2312" w:eastAsia="仿宋_GB2312" w:hint="eastAsia"/>
          <w:color w:val="000000"/>
          <w:sz w:val="32"/>
          <w:szCs w:val="32"/>
        </w:rPr>
        <w:t>（项）:</w:t>
      </w:r>
      <w:r w:rsidRPr="007770C3">
        <w:rPr>
          <w:rFonts w:ascii="仿宋_GB2312" w:eastAsia="仿宋_GB2312" w:hint="eastAsia"/>
          <w:color w:val="000000"/>
          <w:sz w:val="32"/>
          <w:szCs w:val="32"/>
        </w:rPr>
        <w:t>201</w:t>
      </w:r>
      <w:r>
        <w:rPr>
          <w:rFonts w:ascii="仿宋_GB2312" w:eastAsia="仿宋_GB2312" w:hint="eastAsia"/>
          <w:color w:val="000000"/>
          <w:sz w:val="32"/>
          <w:szCs w:val="32"/>
        </w:rPr>
        <w:t>7</w:t>
      </w:r>
      <w:r w:rsidRPr="007770C3">
        <w:rPr>
          <w:rFonts w:ascii="仿宋_GB2312" w:eastAsia="仿宋_GB2312" w:hint="eastAsia"/>
          <w:color w:val="000000"/>
          <w:sz w:val="32"/>
          <w:szCs w:val="32"/>
        </w:rPr>
        <w:t>年决算数为</w:t>
      </w:r>
      <w:r w:rsidR="003F1E72">
        <w:rPr>
          <w:rFonts w:ascii="仿宋_GB2312" w:eastAsia="仿宋_GB2312" w:hint="eastAsia"/>
          <w:color w:val="000000"/>
          <w:sz w:val="32"/>
          <w:szCs w:val="32"/>
        </w:rPr>
        <w:t>7.13</w:t>
      </w:r>
      <w:r w:rsidRPr="007770C3">
        <w:rPr>
          <w:rFonts w:ascii="仿宋_GB2312" w:eastAsia="仿宋_GB2312" w:hint="eastAsia"/>
          <w:color w:val="000000"/>
          <w:sz w:val="32"/>
          <w:szCs w:val="32"/>
        </w:rPr>
        <w:t>元，</w:t>
      </w:r>
      <w:r>
        <w:rPr>
          <w:rFonts w:ascii="仿宋_GB2312" w:eastAsia="仿宋_GB2312" w:hint="eastAsia"/>
          <w:color w:val="000000"/>
          <w:sz w:val="32"/>
          <w:szCs w:val="32"/>
        </w:rPr>
        <w:t>完成预算100%</w:t>
      </w:r>
      <w:r>
        <w:rPr>
          <w:rStyle w:val="a6"/>
          <w:rFonts w:ascii="仿宋_GB2312" w:eastAsia="仿宋_GB2312" w:hint="eastAsia"/>
          <w:color w:val="000000"/>
          <w:sz w:val="32"/>
          <w:szCs w:val="32"/>
        </w:rPr>
        <w:t>（3）</w:t>
      </w:r>
      <w:r w:rsidRPr="007770C3">
        <w:rPr>
          <w:rStyle w:val="a6"/>
          <w:rFonts w:ascii="仿宋_GB2312" w:eastAsia="仿宋_GB2312" w:hint="eastAsia"/>
          <w:color w:val="000000"/>
          <w:sz w:val="32"/>
          <w:szCs w:val="32"/>
        </w:rPr>
        <w:t>社会保障和就业（类）</w:t>
      </w:r>
      <w:r>
        <w:rPr>
          <w:rStyle w:val="a6"/>
          <w:rFonts w:ascii="仿宋_GB2312" w:eastAsia="仿宋_GB2312" w:hint="eastAsia"/>
          <w:color w:val="000000"/>
          <w:sz w:val="32"/>
          <w:szCs w:val="32"/>
        </w:rPr>
        <w:t>行政事业单位离退休</w:t>
      </w:r>
      <w:r w:rsidRPr="007770C3">
        <w:rPr>
          <w:rStyle w:val="a6"/>
          <w:rFonts w:ascii="仿宋_GB2312" w:eastAsia="仿宋_GB2312" w:hint="eastAsia"/>
          <w:color w:val="000000"/>
          <w:sz w:val="32"/>
          <w:szCs w:val="32"/>
        </w:rPr>
        <w:t>（款）</w:t>
      </w:r>
      <w:r>
        <w:rPr>
          <w:rStyle w:val="a6"/>
          <w:rFonts w:ascii="仿宋_GB2312" w:eastAsia="仿宋_GB2312" w:hint="eastAsia"/>
          <w:color w:val="000000"/>
          <w:sz w:val="32"/>
          <w:szCs w:val="32"/>
        </w:rPr>
        <w:t>机关事业单位职业年金缴费支出</w:t>
      </w:r>
      <w:r w:rsidRPr="007770C3">
        <w:rPr>
          <w:rStyle w:val="a6"/>
          <w:rFonts w:ascii="仿宋_GB2312" w:eastAsia="仿宋_GB2312" w:hint="eastAsia"/>
          <w:color w:val="000000"/>
          <w:sz w:val="32"/>
          <w:szCs w:val="32"/>
        </w:rPr>
        <w:t>（项）:</w:t>
      </w:r>
      <w:r w:rsidRPr="007770C3">
        <w:rPr>
          <w:rFonts w:ascii="仿宋_GB2312" w:eastAsia="仿宋_GB2312" w:hint="eastAsia"/>
          <w:color w:val="000000"/>
          <w:sz w:val="32"/>
          <w:szCs w:val="32"/>
        </w:rPr>
        <w:t>201</w:t>
      </w:r>
      <w:r>
        <w:rPr>
          <w:rFonts w:ascii="仿宋_GB2312" w:eastAsia="仿宋_GB2312" w:hint="eastAsia"/>
          <w:color w:val="000000"/>
          <w:sz w:val="32"/>
          <w:szCs w:val="32"/>
        </w:rPr>
        <w:t>7</w:t>
      </w:r>
      <w:r w:rsidRPr="007770C3">
        <w:rPr>
          <w:rFonts w:ascii="仿宋_GB2312" w:eastAsia="仿宋_GB2312" w:hint="eastAsia"/>
          <w:color w:val="000000"/>
          <w:sz w:val="32"/>
          <w:szCs w:val="32"/>
        </w:rPr>
        <w:t>年决算数为</w:t>
      </w:r>
      <w:r w:rsidR="003F1E72">
        <w:rPr>
          <w:rFonts w:ascii="仿宋_GB2312" w:eastAsia="仿宋_GB2312" w:hint="eastAsia"/>
          <w:color w:val="000000"/>
          <w:sz w:val="32"/>
          <w:szCs w:val="32"/>
        </w:rPr>
        <w:t>2.85</w:t>
      </w:r>
      <w:r w:rsidRPr="007770C3">
        <w:rPr>
          <w:rFonts w:ascii="仿宋_GB2312" w:eastAsia="仿宋_GB2312" w:hint="eastAsia"/>
          <w:color w:val="000000"/>
          <w:sz w:val="32"/>
          <w:szCs w:val="32"/>
        </w:rPr>
        <w:t>元，</w:t>
      </w:r>
      <w:r>
        <w:rPr>
          <w:rFonts w:ascii="仿宋_GB2312" w:eastAsia="仿宋_GB2312" w:hint="eastAsia"/>
          <w:color w:val="000000"/>
          <w:sz w:val="32"/>
          <w:szCs w:val="32"/>
        </w:rPr>
        <w:t>完成预算100%。。</w:t>
      </w:r>
      <w:r w:rsidRPr="007770C3">
        <w:rPr>
          <w:rFonts w:ascii="仿宋_GB2312" w:eastAsia="仿宋_GB2312" w:hint="eastAsia"/>
          <w:color w:val="000000"/>
          <w:sz w:val="32"/>
          <w:szCs w:val="32"/>
        </w:rPr>
        <w:br/>
        <w:t xml:space="preserve">　　</w:t>
      </w:r>
      <w:r>
        <w:rPr>
          <w:rStyle w:val="a6"/>
          <w:rFonts w:ascii="仿宋_GB2312" w:eastAsia="仿宋_GB2312" w:hint="eastAsia"/>
          <w:color w:val="000000"/>
          <w:sz w:val="32"/>
          <w:szCs w:val="32"/>
        </w:rPr>
        <w:t>3</w:t>
      </w:r>
      <w:r w:rsidRPr="007770C3">
        <w:rPr>
          <w:rStyle w:val="a6"/>
          <w:rFonts w:ascii="仿宋_GB2312" w:eastAsia="仿宋_GB2312" w:hint="eastAsia"/>
          <w:color w:val="000000"/>
          <w:sz w:val="32"/>
          <w:szCs w:val="32"/>
        </w:rPr>
        <w:t>.</w:t>
      </w:r>
      <w:r>
        <w:rPr>
          <w:rStyle w:val="a6"/>
          <w:rFonts w:ascii="仿宋_GB2312" w:eastAsia="仿宋_GB2312" w:hint="eastAsia"/>
          <w:color w:val="000000"/>
          <w:sz w:val="32"/>
          <w:szCs w:val="32"/>
        </w:rPr>
        <w:t>医疗卫生与计划生育支出</w:t>
      </w:r>
      <w:r w:rsidR="003F1E72">
        <w:rPr>
          <w:rStyle w:val="a6"/>
          <w:rFonts w:ascii="仿宋_GB2312" w:eastAsia="仿宋_GB2312" w:hint="eastAsia"/>
          <w:color w:val="000000"/>
          <w:sz w:val="32"/>
          <w:szCs w:val="32"/>
        </w:rPr>
        <w:t>3.58</w:t>
      </w:r>
      <w:r>
        <w:rPr>
          <w:rStyle w:val="a6"/>
          <w:rFonts w:ascii="仿宋_GB2312" w:eastAsia="仿宋_GB2312" w:hint="eastAsia"/>
          <w:color w:val="000000"/>
          <w:sz w:val="32"/>
          <w:szCs w:val="32"/>
        </w:rPr>
        <w:t>万元，完成预算100%。（1）</w:t>
      </w:r>
      <w:r w:rsidRPr="007770C3">
        <w:rPr>
          <w:rStyle w:val="a6"/>
          <w:rFonts w:ascii="仿宋_GB2312" w:eastAsia="仿宋_GB2312" w:hint="eastAsia"/>
          <w:color w:val="000000"/>
          <w:sz w:val="32"/>
          <w:szCs w:val="32"/>
        </w:rPr>
        <w:t>医疗卫生与计划生育（类）</w:t>
      </w:r>
      <w:r>
        <w:rPr>
          <w:rStyle w:val="a6"/>
          <w:rFonts w:ascii="仿宋_GB2312" w:eastAsia="仿宋_GB2312" w:hint="eastAsia"/>
          <w:color w:val="000000"/>
          <w:sz w:val="32"/>
          <w:szCs w:val="32"/>
        </w:rPr>
        <w:t>医疗保障</w:t>
      </w:r>
      <w:r w:rsidRPr="007770C3">
        <w:rPr>
          <w:rStyle w:val="a6"/>
          <w:rFonts w:ascii="仿宋_GB2312" w:eastAsia="仿宋_GB2312" w:hint="eastAsia"/>
          <w:color w:val="000000"/>
          <w:sz w:val="32"/>
          <w:szCs w:val="32"/>
        </w:rPr>
        <w:t>（款）</w:t>
      </w:r>
      <w:r>
        <w:rPr>
          <w:rStyle w:val="a6"/>
          <w:rFonts w:ascii="仿宋_GB2312" w:eastAsia="仿宋_GB2312" w:hint="eastAsia"/>
          <w:color w:val="000000"/>
          <w:sz w:val="32"/>
          <w:szCs w:val="32"/>
        </w:rPr>
        <w:t>行政单位医疗</w:t>
      </w:r>
      <w:r w:rsidRPr="007770C3">
        <w:rPr>
          <w:rStyle w:val="a6"/>
          <w:rFonts w:ascii="仿宋_GB2312" w:eastAsia="仿宋_GB2312" w:hint="eastAsia"/>
          <w:color w:val="000000"/>
          <w:sz w:val="32"/>
          <w:szCs w:val="32"/>
        </w:rPr>
        <w:t>（项）:</w:t>
      </w:r>
      <w:r w:rsidRPr="007770C3">
        <w:rPr>
          <w:rFonts w:ascii="仿宋_GB2312" w:eastAsia="仿宋_GB2312" w:hint="eastAsia"/>
          <w:color w:val="000000"/>
          <w:sz w:val="32"/>
          <w:szCs w:val="32"/>
        </w:rPr>
        <w:t>201</w:t>
      </w:r>
      <w:r>
        <w:rPr>
          <w:rFonts w:ascii="仿宋_GB2312" w:eastAsia="仿宋_GB2312" w:hint="eastAsia"/>
          <w:color w:val="000000"/>
          <w:sz w:val="32"/>
          <w:szCs w:val="32"/>
        </w:rPr>
        <w:t>7</w:t>
      </w:r>
      <w:r w:rsidRPr="007770C3">
        <w:rPr>
          <w:rFonts w:ascii="仿宋_GB2312" w:eastAsia="仿宋_GB2312" w:hint="eastAsia"/>
          <w:color w:val="000000"/>
          <w:sz w:val="32"/>
          <w:szCs w:val="32"/>
        </w:rPr>
        <w:t>年决算数为</w:t>
      </w:r>
      <w:r w:rsidR="003F1E72">
        <w:rPr>
          <w:rFonts w:ascii="仿宋_GB2312" w:eastAsia="仿宋_GB2312" w:hint="eastAsia"/>
          <w:color w:val="000000"/>
          <w:sz w:val="32"/>
          <w:szCs w:val="32"/>
        </w:rPr>
        <w:t>3.40</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完成预算100%。</w:t>
      </w:r>
      <w:r>
        <w:rPr>
          <w:rStyle w:val="a6"/>
          <w:rFonts w:ascii="仿宋_GB2312" w:eastAsia="仿宋_GB2312" w:hint="eastAsia"/>
          <w:color w:val="000000"/>
          <w:sz w:val="32"/>
          <w:szCs w:val="32"/>
        </w:rPr>
        <w:t>（2）</w:t>
      </w:r>
      <w:r w:rsidRPr="007770C3">
        <w:rPr>
          <w:rStyle w:val="a6"/>
          <w:rFonts w:ascii="仿宋_GB2312" w:eastAsia="仿宋_GB2312" w:hint="eastAsia"/>
          <w:color w:val="000000"/>
          <w:sz w:val="32"/>
          <w:szCs w:val="32"/>
        </w:rPr>
        <w:t>医疗卫生与计划生育（类）</w:t>
      </w:r>
      <w:r>
        <w:rPr>
          <w:rStyle w:val="a6"/>
          <w:rFonts w:ascii="仿宋_GB2312" w:eastAsia="仿宋_GB2312" w:hint="eastAsia"/>
          <w:color w:val="000000"/>
          <w:sz w:val="32"/>
          <w:szCs w:val="32"/>
        </w:rPr>
        <w:t>医疗保障</w:t>
      </w:r>
      <w:r w:rsidRPr="007770C3">
        <w:rPr>
          <w:rStyle w:val="a6"/>
          <w:rFonts w:ascii="仿宋_GB2312" w:eastAsia="仿宋_GB2312" w:hint="eastAsia"/>
          <w:color w:val="000000"/>
          <w:sz w:val="32"/>
          <w:szCs w:val="32"/>
        </w:rPr>
        <w:t>（款）</w:t>
      </w:r>
      <w:r>
        <w:rPr>
          <w:rStyle w:val="a6"/>
          <w:rFonts w:ascii="仿宋_GB2312" w:eastAsia="仿宋_GB2312" w:hint="eastAsia"/>
          <w:color w:val="000000"/>
          <w:sz w:val="32"/>
          <w:szCs w:val="32"/>
        </w:rPr>
        <w:t>行政单位医疗</w:t>
      </w:r>
      <w:r w:rsidRPr="007770C3">
        <w:rPr>
          <w:rStyle w:val="a6"/>
          <w:rFonts w:ascii="仿宋_GB2312" w:eastAsia="仿宋_GB2312" w:hint="eastAsia"/>
          <w:color w:val="000000"/>
          <w:sz w:val="32"/>
          <w:szCs w:val="32"/>
        </w:rPr>
        <w:t>（项）:</w:t>
      </w:r>
      <w:r w:rsidRPr="007770C3">
        <w:rPr>
          <w:rFonts w:ascii="仿宋_GB2312" w:eastAsia="仿宋_GB2312" w:hint="eastAsia"/>
          <w:color w:val="000000"/>
          <w:sz w:val="32"/>
          <w:szCs w:val="32"/>
        </w:rPr>
        <w:t>201</w:t>
      </w:r>
      <w:r>
        <w:rPr>
          <w:rFonts w:ascii="仿宋_GB2312" w:eastAsia="仿宋_GB2312" w:hint="eastAsia"/>
          <w:color w:val="000000"/>
          <w:sz w:val="32"/>
          <w:szCs w:val="32"/>
        </w:rPr>
        <w:t>7</w:t>
      </w:r>
      <w:r w:rsidRPr="007770C3">
        <w:rPr>
          <w:rFonts w:ascii="仿宋_GB2312" w:eastAsia="仿宋_GB2312" w:hint="eastAsia"/>
          <w:color w:val="000000"/>
          <w:sz w:val="32"/>
          <w:szCs w:val="32"/>
        </w:rPr>
        <w:t>年决算数为</w:t>
      </w:r>
      <w:r>
        <w:rPr>
          <w:rFonts w:ascii="仿宋_GB2312" w:eastAsia="仿宋_GB2312" w:hint="eastAsia"/>
          <w:color w:val="000000"/>
          <w:sz w:val="32"/>
          <w:szCs w:val="32"/>
        </w:rPr>
        <w:t>0.</w:t>
      </w:r>
      <w:r w:rsidR="003F1E72">
        <w:rPr>
          <w:rFonts w:ascii="仿宋_GB2312" w:eastAsia="仿宋_GB2312" w:hint="eastAsia"/>
          <w:color w:val="000000"/>
          <w:sz w:val="32"/>
          <w:szCs w:val="32"/>
        </w:rPr>
        <w:t>18</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完成预算100%。</w:t>
      </w:r>
      <w:r w:rsidRPr="007770C3">
        <w:rPr>
          <w:rFonts w:ascii="仿宋_GB2312" w:eastAsia="仿宋_GB2312" w:hint="eastAsia"/>
          <w:color w:val="000000"/>
          <w:sz w:val="32"/>
          <w:szCs w:val="32"/>
        </w:rPr>
        <w:br/>
      </w:r>
      <w:r>
        <w:rPr>
          <w:rFonts w:ascii="仿宋_GB2312" w:eastAsia="仿宋_GB2312" w:hint="eastAsia"/>
          <w:color w:val="000000"/>
          <w:sz w:val="32"/>
          <w:szCs w:val="32"/>
        </w:rPr>
        <w:t xml:space="preserve">     </w:t>
      </w:r>
      <w:r>
        <w:rPr>
          <w:rStyle w:val="a6"/>
          <w:rFonts w:ascii="仿宋_GB2312" w:eastAsia="仿宋_GB2312" w:hint="eastAsia"/>
          <w:color w:val="000000"/>
          <w:sz w:val="32"/>
          <w:szCs w:val="32"/>
        </w:rPr>
        <w:t>4</w:t>
      </w:r>
      <w:r w:rsidRPr="007770C3">
        <w:rPr>
          <w:rStyle w:val="a6"/>
          <w:rFonts w:ascii="仿宋_GB2312" w:eastAsia="仿宋_GB2312" w:hint="eastAsia"/>
          <w:color w:val="000000"/>
          <w:sz w:val="32"/>
          <w:szCs w:val="32"/>
        </w:rPr>
        <w:t>.</w:t>
      </w:r>
      <w:r>
        <w:rPr>
          <w:rStyle w:val="a6"/>
          <w:rFonts w:ascii="仿宋_GB2312" w:eastAsia="仿宋_GB2312" w:hint="eastAsia"/>
          <w:color w:val="000000"/>
          <w:sz w:val="32"/>
          <w:szCs w:val="32"/>
        </w:rPr>
        <w:t>住房保障支出</w:t>
      </w:r>
      <w:r w:rsidRPr="007770C3">
        <w:rPr>
          <w:rStyle w:val="a6"/>
          <w:rFonts w:ascii="仿宋_GB2312" w:eastAsia="仿宋_GB2312" w:hint="eastAsia"/>
          <w:color w:val="000000"/>
          <w:sz w:val="32"/>
          <w:szCs w:val="32"/>
        </w:rPr>
        <w:t>（类）</w:t>
      </w:r>
      <w:r>
        <w:rPr>
          <w:rStyle w:val="a6"/>
          <w:rFonts w:ascii="仿宋_GB2312" w:eastAsia="仿宋_GB2312" w:hint="eastAsia"/>
          <w:color w:val="000000"/>
          <w:sz w:val="32"/>
          <w:szCs w:val="32"/>
        </w:rPr>
        <w:t>住房改革支出</w:t>
      </w:r>
      <w:r w:rsidRPr="007770C3">
        <w:rPr>
          <w:rStyle w:val="a6"/>
          <w:rFonts w:ascii="仿宋_GB2312" w:eastAsia="仿宋_GB2312" w:hint="eastAsia"/>
          <w:color w:val="000000"/>
          <w:sz w:val="32"/>
          <w:szCs w:val="32"/>
        </w:rPr>
        <w:t>（款）</w:t>
      </w:r>
      <w:r>
        <w:rPr>
          <w:rStyle w:val="a6"/>
          <w:rFonts w:ascii="仿宋_GB2312" w:eastAsia="仿宋_GB2312" w:hint="eastAsia"/>
          <w:color w:val="000000"/>
          <w:sz w:val="32"/>
          <w:szCs w:val="32"/>
        </w:rPr>
        <w:t>住房公积金</w:t>
      </w:r>
      <w:r w:rsidRPr="007770C3">
        <w:rPr>
          <w:rStyle w:val="a6"/>
          <w:rFonts w:ascii="仿宋_GB2312" w:eastAsia="仿宋_GB2312" w:hint="eastAsia"/>
          <w:color w:val="000000"/>
          <w:sz w:val="32"/>
          <w:szCs w:val="32"/>
        </w:rPr>
        <w:t>（项）:</w:t>
      </w:r>
      <w:r w:rsidRPr="007770C3">
        <w:rPr>
          <w:rFonts w:ascii="仿宋_GB2312" w:eastAsia="仿宋_GB2312" w:hint="eastAsia"/>
          <w:color w:val="000000"/>
          <w:sz w:val="32"/>
          <w:szCs w:val="32"/>
        </w:rPr>
        <w:t>201</w:t>
      </w:r>
      <w:r>
        <w:rPr>
          <w:rFonts w:ascii="仿宋_GB2312" w:eastAsia="仿宋_GB2312" w:hint="eastAsia"/>
          <w:color w:val="000000"/>
          <w:sz w:val="32"/>
          <w:szCs w:val="32"/>
        </w:rPr>
        <w:t>7</w:t>
      </w:r>
      <w:r w:rsidRPr="007770C3">
        <w:rPr>
          <w:rFonts w:ascii="仿宋_GB2312" w:eastAsia="仿宋_GB2312" w:hint="eastAsia"/>
          <w:color w:val="000000"/>
          <w:sz w:val="32"/>
          <w:szCs w:val="32"/>
        </w:rPr>
        <w:t>年决算数为</w:t>
      </w:r>
      <w:r w:rsidR="003F1E72">
        <w:rPr>
          <w:rFonts w:ascii="仿宋_GB2312" w:eastAsia="仿宋_GB2312" w:hint="eastAsia"/>
          <w:color w:val="000000"/>
          <w:sz w:val="32"/>
          <w:szCs w:val="32"/>
        </w:rPr>
        <w:t>3.92</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完成预算100%。</w:t>
      </w:r>
    </w:p>
    <w:p w:rsidR="003009E5" w:rsidRPr="00A13CC1" w:rsidRDefault="003009E5" w:rsidP="003009E5">
      <w:pPr>
        <w:spacing w:line="600" w:lineRule="exact"/>
        <w:ind w:firstLineChars="200" w:firstLine="640"/>
        <w:rPr>
          <w:rFonts w:ascii="黑体" w:eastAsia="黑体"/>
          <w:color w:val="000000"/>
          <w:sz w:val="32"/>
          <w:szCs w:val="32"/>
        </w:rPr>
      </w:pPr>
      <w:r w:rsidRPr="00A13CC1">
        <w:rPr>
          <w:rFonts w:ascii="黑体" w:eastAsia="黑体" w:hint="eastAsia"/>
          <w:color w:val="000000"/>
          <w:sz w:val="32"/>
          <w:szCs w:val="32"/>
        </w:rPr>
        <w:t>六、一般公共预算财政拨款基本支出决算情况说明</w:t>
      </w:r>
    </w:p>
    <w:p w:rsidR="003009E5" w:rsidRDefault="003009E5" w:rsidP="00950923">
      <w:pPr>
        <w:ind w:firstLineChars="200" w:firstLine="640"/>
        <w:rPr>
          <w:rFonts w:ascii="仿宋_GB2312" w:eastAsia="仿宋_GB2312"/>
          <w:color w:val="000000"/>
          <w:sz w:val="32"/>
          <w:szCs w:val="32"/>
        </w:rPr>
      </w:pPr>
      <w:r>
        <w:rPr>
          <w:rFonts w:ascii="仿宋_GB2312" w:eastAsia="仿宋_GB2312" w:hint="eastAsia"/>
          <w:color w:val="000000"/>
          <w:sz w:val="32"/>
          <w:szCs w:val="32"/>
        </w:rPr>
        <w:t>广汉市科学技术协会</w:t>
      </w:r>
      <w:r w:rsidRPr="007770C3">
        <w:rPr>
          <w:rFonts w:ascii="仿宋_GB2312" w:eastAsia="仿宋_GB2312" w:hint="eastAsia"/>
          <w:color w:val="000000"/>
          <w:sz w:val="32"/>
          <w:szCs w:val="32"/>
        </w:rPr>
        <w:t>201</w:t>
      </w:r>
      <w:r>
        <w:rPr>
          <w:rFonts w:ascii="仿宋_GB2312" w:eastAsia="仿宋_GB2312" w:hint="eastAsia"/>
          <w:color w:val="000000"/>
          <w:sz w:val="32"/>
          <w:szCs w:val="32"/>
        </w:rPr>
        <w:t>7</w:t>
      </w:r>
      <w:r w:rsidRPr="007770C3">
        <w:rPr>
          <w:rFonts w:ascii="仿宋_GB2312" w:eastAsia="仿宋_GB2312" w:hint="eastAsia"/>
          <w:color w:val="000000"/>
          <w:sz w:val="32"/>
          <w:szCs w:val="32"/>
        </w:rPr>
        <w:t>年一般公共预算财政拨款基本支出</w:t>
      </w:r>
      <w:r>
        <w:rPr>
          <w:rFonts w:ascii="仿宋_GB2312" w:eastAsia="仿宋_GB2312" w:hint="eastAsia"/>
          <w:color w:val="000000"/>
          <w:sz w:val="32"/>
          <w:szCs w:val="32"/>
        </w:rPr>
        <w:t>181.</w:t>
      </w:r>
      <w:r w:rsidR="00686DC5">
        <w:rPr>
          <w:rFonts w:ascii="仿宋_GB2312" w:eastAsia="仿宋_GB2312" w:hint="eastAsia"/>
          <w:color w:val="000000"/>
          <w:sz w:val="32"/>
          <w:szCs w:val="32"/>
        </w:rPr>
        <w:t>43</w:t>
      </w:r>
      <w:r w:rsidRPr="007770C3">
        <w:rPr>
          <w:rFonts w:ascii="仿宋_GB2312" w:eastAsia="仿宋_GB2312" w:hint="eastAsia"/>
          <w:color w:val="000000"/>
          <w:sz w:val="32"/>
          <w:szCs w:val="32"/>
        </w:rPr>
        <w:t>万元，其中：人员经费</w:t>
      </w:r>
      <w:r w:rsidR="00950923">
        <w:rPr>
          <w:rFonts w:ascii="仿宋_GB2312" w:eastAsia="仿宋_GB2312" w:hint="eastAsia"/>
          <w:color w:val="000000"/>
          <w:sz w:val="32"/>
          <w:szCs w:val="32"/>
        </w:rPr>
        <w:t xml:space="preserve"> 58.4</w:t>
      </w:r>
      <w:r w:rsidR="00367FC2">
        <w:rPr>
          <w:rFonts w:ascii="仿宋_GB2312" w:eastAsia="仿宋_GB2312" w:hint="eastAsia"/>
          <w:color w:val="000000"/>
          <w:sz w:val="32"/>
          <w:szCs w:val="32"/>
        </w:rPr>
        <w:t>1</w:t>
      </w:r>
      <w:r w:rsidRPr="007770C3">
        <w:rPr>
          <w:rFonts w:ascii="仿宋_GB2312" w:eastAsia="仿宋_GB2312" w:hint="eastAsia"/>
          <w:color w:val="000000"/>
          <w:sz w:val="32"/>
          <w:szCs w:val="32"/>
        </w:rPr>
        <w:t>万元，主要包括：基本工资</w:t>
      </w:r>
      <w:r>
        <w:rPr>
          <w:rFonts w:ascii="仿宋_GB2312" w:eastAsia="仿宋_GB2312" w:hint="eastAsia"/>
          <w:color w:val="000000"/>
          <w:sz w:val="32"/>
          <w:szCs w:val="32"/>
        </w:rPr>
        <w:t>18.98万元</w:t>
      </w:r>
      <w:r w:rsidRPr="007770C3">
        <w:rPr>
          <w:rFonts w:ascii="仿宋_GB2312" w:eastAsia="仿宋_GB2312" w:hint="eastAsia"/>
          <w:color w:val="000000"/>
          <w:sz w:val="32"/>
          <w:szCs w:val="32"/>
        </w:rPr>
        <w:t>、津贴补贴</w:t>
      </w:r>
      <w:r>
        <w:rPr>
          <w:rFonts w:ascii="仿宋_GB2312" w:eastAsia="仿宋_GB2312" w:hint="eastAsia"/>
          <w:color w:val="000000"/>
          <w:sz w:val="32"/>
          <w:szCs w:val="32"/>
        </w:rPr>
        <w:t>15.93万元</w:t>
      </w:r>
      <w:r w:rsidRPr="007770C3">
        <w:rPr>
          <w:rFonts w:ascii="仿宋_GB2312" w:eastAsia="仿宋_GB2312" w:hint="eastAsia"/>
          <w:color w:val="000000"/>
          <w:sz w:val="32"/>
          <w:szCs w:val="32"/>
        </w:rPr>
        <w:t>、奖金</w:t>
      </w:r>
      <w:r>
        <w:rPr>
          <w:rFonts w:ascii="仿宋_GB2312" w:eastAsia="仿宋_GB2312" w:hint="eastAsia"/>
          <w:color w:val="000000"/>
          <w:sz w:val="32"/>
          <w:szCs w:val="32"/>
        </w:rPr>
        <w:t>1.57万元</w:t>
      </w:r>
      <w:r w:rsidRPr="007770C3">
        <w:rPr>
          <w:rFonts w:ascii="仿宋_GB2312" w:eastAsia="仿宋_GB2312" w:hint="eastAsia"/>
          <w:color w:val="000000"/>
          <w:sz w:val="32"/>
          <w:szCs w:val="32"/>
        </w:rPr>
        <w:t>、机关事业单位基本养老保险缴费</w:t>
      </w:r>
      <w:r>
        <w:rPr>
          <w:rFonts w:ascii="仿宋_GB2312" w:eastAsia="仿宋_GB2312" w:hint="eastAsia"/>
          <w:color w:val="000000"/>
          <w:sz w:val="32"/>
          <w:szCs w:val="32"/>
        </w:rPr>
        <w:t>7.13万元</w:t>
      </w:r>
      <w:r w:rsidRPr="007770C3">
        <w:rPr>
          <w:rFonts w:ascii="仿宋_GB2312" w:eastAsia="仿宋_GB2312" w:hint="eastAsia"/>
          <w:color w:val="000000"/>
          <w:sz w:val="32"/>
          <w:szCs w:val="32"/>
        </w:rPr>
        <w:t>、职业年金缴费</w:t>
      </w:r>
      <w:r>
        <w:rPr>
          <w:rFonts w:ascii="仿宋_GB2312" w:eastAsia="仿宋_GB2312" w:hint="eastAsia"/>
          <w:color w:val="000000"/>
          <w:sz w:val="32"/>
          <w:szCs w:val="32"/>
        </w:rPr>
        <w:t>2.85万元</w:t>
      </w:r>
      <w:r w:rsidRPr="007770C3">
        <w:rPr>
          <w:rFonts w:ascii="仿宋_GB2312" w:eastAsia="仿宋_GB2312" w:hint="eastAsia"/>
          <w:color w:val="000000"/>
          <w:sz w:val="32"/>
          <w:szCs w:val="32"/>
        </w:rPr>
        <w:t>、</w:t>
      </w:r>
      <w:r w:rsidR="00950923" w:rsidRPr="00950923">
        <w:rPr>
          <w:rFonts w:ascii="仿宋_GB2312" w:eastAsia="仿宋_GB2312" w:hint="eastAsia"/>
          <w:color w:val="000000"/>
          <w:sz w:val="32"/>
          <w:szCs w:val="32"/>
        </w:rPr>
        <w:t>其他社会保障缴费</w:t>
      </w:r>
      <w:r w:rsidR="00950923">
        <w:rPr>
          <w:rFonts w:ascii="仿宋_GB2312" w:eastAsia="仿宋_GB2312" w:hint="eastAsia"/>
          <w:color w:val="000000"/>
          <w:sz w:val="32"/>
          <w:szCs w:val="32"/>
        </w:rPr>
        <w:t>1.83万元、</w:t>
      </w:r>
      <w:r w:rsidRPr="007770C3">
        <w:rPr>
          <w:rFonts w:ascii="仿宋_GB2312" w:eastAsia="仿宋_GB2312" w:hint="eastAsia"/>
          <w:color w:val="000000"/>
          <w:sz w:val="32"/>
          <w:szCs w:val="32"/>
        </w:rPr>
        <w:t>退休费</w:t>
      </w:r>
      <w:r w:rsidR="00950923">
        <w:rPr>
          <w:rFonts w:ascii="仿宋_GB2312" w:eastAsia="仿宋_GB2312" w:hint="eastAsia"/>
          <w:color w:val="000000"/>
          <w:sz w:val="32"/>
          <w:szCs w:val="32"/>
        </w:rPr>
        <w:t>2.61</w:t>
      </w:r>
      <w:r>
        <w:rPr>
          <w:rFonts w:ascii="仿宋_GB2312" w:eastAsia="仿宋_GB2312" w:hint="eastAsia"/>
          <w:color w:val="000000"/>
          <w:sz w:val="32"/>
          <w:szCs w:val="32"/>
        </w:rPr>
        <w:t>万元</w:t>
      </w:r>
      <w:r w:rsidRPr="007770C3">
        <w:rPr>
          <w:rFonts w:ascii="仿宋_GB2312" w:eastAsia="仿宋_GB2312" w:hint="eastAsia"/>
          <w:color w:val="000000"/>
          <w:sz w:val="32"/>
          <w:szCs w:val="32"/>
        </w:rPr>
        <w:t>、医疗费</w:t>
      </w:r>
      <w:r w:rsidR="00950923">
        <w:rPr>
          <w:rFonts w:ascii="仿宋_GB2312" w:eastAsia="仿宋_GB2312" w:hint="eastAsia"/>
          <w:color w:val="000000"/>
          <w:sz w:val="32"/>
          <w:szCs w:val="32"/>
        </w:rPr>
        <w:t>3.58</w:t>
      </w:r>
      <w:r>
        <w:rPr>
          <w:rFonts w:ascii="仿宋_GB2312" w:eastAsia="仿宋_GB2312" w:hint="eastAsia"/>
          <w:color w:val="000000"/>
          <w:sz w:val="32"/>
          <w:szCs w:val="32"/>
        </w:rPr>
        <w:t>万元</w:t>
      </w:r>
      <w:r w:rsidRPr="007770C3">
        <w:rPr>
          <w:rFonts w:ascii="仿宋_GB2312" w:eastAsia="仿宋_GB2312" w:hint="eastAsia"/>
          <w:color w:val="000000"/>
          <w:sz w:val="32"/>
          <w:szCs w:val="32"/>
        </w:rPr>
        <w:t>、住房公积金</w:t>
      </w:r>
      <w:r w:rsidR="00950923">
        <w:rPr>
          <w:rFonts w:ascii="仿宋_GB2312" w:eastAsia="仿宋_GB2312" w:hint="eastAsia"/>
          <w:color w:val="000000"/>
          <w:sz w:val="32"/>
          <w:szCs w:val="32"/>
        </w:rPr>
        <w:t>3.92</w:t>
      </w:r>
      <w:r>
        <w:rPr>
          <w:rFonts w:ascii="仿宋_GB2312" w:eastAsia="仿宋_GB2312" w:hint="eastAsia"/>
          <w:color w:val="000000"/>
          <w:sz w:val="32"/>
          <w:szCs w:val="32"/>
        </w:rPr>
        <w:t>万元</w:t>
      </w:r>
      <w:r w:rsidRPr="007770C3">
        <w:rPr>
          <w:rFonts w:ascii="仿宋_GB2312" w:eastAsia="仿宋_GB2312" w:hint="eastAsia"/>
          <w:color w:val="000000"/>
          <w:sz w:val="32"/>
          <w:szCs w:val="32"/>
        </w:rPr>
        <w:t>。公用经费</w:t>
      </w:r>
      <w:r w:rsidR="00686DC5">
        <w:rPr>
          <w:rFonts w:ascii="仿宋_GB2312" w:eastAsia="仿宋_GB2312" w:hint="eastAsia"/>
          <w:color w:val="000000"/>
          <w:sz w:val="32"/>
          <w:szCs w:val="32"/>
        </w:rPr>
        <w:t>123.02</w:t>
      </w:r>
      <w:r w:rsidRPr="007770C3">
        <w:rPr>
          <w:rFonts w:ascii="仿宋_GB2312" w:eastAsia="仿宋_GB2312" w:hint="eastAsia"/>
          <w:color w:val="000000"/>
          <w:sz w:val="32"/>
          <w:szCs w:val="32"/>
        </w:rPr>
        <w:t>万元，主要包括：办公费</w:t>
      </w:r>
      <w:r w:rsidR="00950923">
        <w:rPr>
          <w:rFonts w:ascii="仿宋_GB2312" w:eastAsia="仿宋_GB2312" w:hint="eastAsia"/>
          <w:color w:val="000000"/>
          <w:sz w:val="32"/>
          <w:szCs w:val="32"/>
        </w:rPr>
        <w:t>13.07</w:t>
      </w:r>
      <w:r>
        <w:rPr>
          <w:rFonts w:ascii="仿宋_GB2312" w:eastAsia="仿宋_GB2312" w:hint="eastAsia"/>
          <w:color w:val="000000"/>
          <w:sz w:val="32"/>
          <w:szCs w:val="32"/>
        </w:rPr>
        <w:t>万元</w:t>
      </w:r>
      <w:r w:rsidRPr="007770C3">
        <w:rPr>
          <w:rFonts w:ascii="仿宋_GB2312" w:eastAsia="仿宋_GB2312" w:hint="eastAsia"/>
          <w:color w:val="000000"/>
          <w:sz w:val="32"/>
          <w:szCs w:val="32"/>
        </w:rPr>
        <w:t>、电费</w:t>
      </w:r>
      <w:r w:rsidR="00950923">
        <w:rPr>
          <w:rFonts w:ascii="仿宋_GB2312" w:eastAsia="仿宋_GB2312" w:hint="eastAsia"/>
          <w:color w:val="000000"/>
          <w:sz w:val="32"/>
          <w:szCs w:val="32"/>
        </w:rPr>
        <w:t>0.38</w:t>
      </w:r>
      <w:r>
        <w:rPr>
          <w:rFonts w:ascii="仿宋_GB2312" w:eastAsia="仿宋_GB2312" w:hint="eastAsia"/>
          <w:color w:val="000000"/>
          <w:sz w:val="32"/>
          <w:szCs w:val="32"/>
        </w:rPr>
        <w:t>万元</w:t>
      </w:r>
      <w:r w:rsidRPr="007770C3">
        <w:rPr>
          <w:rFonts w:ascii="仿宋_GB2312" w:eastAsia="仿宋_GB2312" w:hint="eastAsia"/>
          <w:color w:val="000000"/>
          <w:sz w:val="32"/>
          <w:szCs w:val="32"/>
        </w:rPr>
        <w:t>、邮电费</w:t>
      </w:r>
      <w:r w:rsidR="00950923">
        <w:rPr>
          <w:rFonts w:ascii="仿宋_GB2312" w:eastAsia="仿宋_GB2312" w:hint="eastAsia"/>
          <w:color w:val="000000"/>
          <w:sz w:val="32"/>
          <w:szCs w:val="32"/>
        </w:rPr>
        <w:t>1.79</w:t>
      </w:r>
      <w:r>
        <w:rPr>
          <w:rFonts w:ascii="仿宋_GB2312" w:eastAsia="仿宋_GB2312" w:hint="eastAsia"/>
          <w:color w:val="000000"/>
          <w:sz w:val="32"/>
          <w:szCs w:val="32"/>
        </w:rPr>
        <w:t>万元</w:t>
      </w:r>
      <w:r w:rsidRPr="007770C3">
        <w:rPr>
          <w:rFonts w:ascii="仿宋_GB2312" w:eastAsia="仿宋_GB2312" w:hint="eastAsia"/>
          <w:color w:val="000000"/>
          <w:sz w:val="32"/>
          <w:szCs w:val="32"/>
        </w:rPr>
        <w:t>、</w:t>
      </w:r>
      <w:r>
        <w:rPr>
          <w:rFonts w:ascii="仿宋_GB2312" w:eastAsia="仿宋_GB2312" w:hint="eastAsia"/>
          <w:color w:val="000000"/>
          <w:sz w:val="32"/>
          <w:szCs w:val="32"/>
        </w:rPr>
        <w:t>差旅费</w:t>
      </w:r>
      <w:r w:rsidR="00950923">
        <w:rPr>
          <w:rFonts w:ascii="仿宋_GB2312" w:eastAsia="仿宋_GB2312" w:hint="eastAsia"/>
          <w:color w:val="000000"/>
          <w:sz w:val="32"/>
          <w:szCs w:val="32"/>
        </w:rPr>
        <w:t>0.41</w:t>
      </w:r>
      <w:r>
        <w:rPr>
          <w:rFonts w:ascii="仿宋_GB2312" w:eastAsia="仿宋_GB2312" w:hint="eastAsia"/>
          <w:color w:val="000000"/>
          <w:sz w:val="32"/>
          <w:szCs w:val="32"/>
        </w:rPr>
        <w:t>万元、会议费</w:t>
      </w:r>
      <w:r w:rsidR="00950923">
        <w:rPr>
          <w:rFonts w:ascii="仿宋_GB2312" w:eastAsia="仿宋_GB2312" w:hint="eastAsia"/>
          <w:color w:val="000000"/>
          <w:sz w:val="32"/>
          <w:szCs w:val="32"/>
        </w:rPr>
        <w:t>2.86</w:t>
      </w:r>
      <w:r>
        <w:rPr>
          <w:rFonts w:ascii="仿宋_GB2312" w:eastAsia="仿宋_GB2312" w:hint="eastAsia"/>
          <w:color w:val="000000"/>
          <w:sz w:val="32"/>
          <w:szCs w:val="32"/>
        </w:rPr>
        <w:t>万元、</w:t>
      </w:r>
      <w:r w:rsidRPr="007770C3">
        <w:rPr>
          <w:rFonts w:ascii="仿宋_GB2312" w:eastAsia="仿宋_GB2312" w:hint="eastAsia"/>
          <w:color w:val="000000"/>
          <w:sz w:val="32"/>
          <w:szCs w:val="32"/>
        </w:rPr>
        <w:lastRenderedPageBreak/>
        <w:t>公务接待费</w:t>
      </w:r>
      <w:r w:rsidR="00950923">
        <w:rPr>
          <w:rFonts w:ascii="仿宋_GB2312" w:eastAsia="仿宋_GB2312" w:hint="eastAsia"/>
          <w:color w:val="000000"/>
          <w:sz w:val="32"/>
          <w:szCs w:val="32"/>
        </w:rPr>
        <w:t>0.46</w:t>
      </w:r>
      <w:r>
        <w:rPr>
          <w:rFonts w:ascii="仿宋_GB2312" w:eastAsia="仿宋_GB2312" w:hint="eastAsia"/>
          <w:color w:val="000000"/>
          <w:sz w:val="32"/>
          <w:szCs w:val="32"/>
        </w:rPr>
        <w:t>万元</w:t>
      </w:r>
      <w:r w:rsidRPr="007770C3">
        <w:rPr>
          <w:rFonts w:ascii="仿宋_GB2312" w:eastAsia="仿宋_GB2312" w:hint="eastAsia"/>
          <w:color w:val="000000"/>
          <w:sz w:val="32"/>
          <w:szCs w:val="32"/>
        </w:rPr>
        <w:t>、劳务费</w:t>
      </w:r>
      <w:r w:rsidR="00950923">
        <w:rPr>
          <w:rFonts w:ascii="仿宋_GB2312" w:eastAsia="仿宋_GB2312" w:hint="eastAsia"/>
          <w:color w:val="000000"/>
          <w:sz w:val="32"/>
          <w:szCs w:val="32"/>
        </w:rPr>
        <w:t>3.4</w:t>
      </w:r>
      <w:r>
        <w:rPr>
          <w:rFonts w:ascii="仿宋_GB2312" w:eastAsia="仿宋_GB2312" w:hint="eastAsia"/>
          <w:color w:val="000000"/>
          <w:sz w:val="32"/>
          <w:szCs w:val="32"/>
        </w:rPr>
        <w:t>万元</w:t>
      </w:r>
      <w:r w:rsidRPr="007770C3">
        <w:rPr>
          <w:rFonts w:ascii="仿宋_GB2312" w:eastAsia="仿宋_GB2312" w:hint="eastAsia"/>
          <w:color w:val="000000"/>
          <w:sz w:val="32"/>
          <w:szCs w:val="32"/>
        </w:rPr>
        <w:t>、工</w:t>
      </w:r>
      <w:r>
        <w:rPr>
          <w:rFonts w:ascii="仿宋_GB2312" w:eastAsia="仿宋_GB2312" w:hint="eastAsia"/>
          <w:color w:val="000000"/>
          <w:sz w:val="32"/>
          <w:szCs w:val="32"/>
        </w:rPr>
        <w:t>会经费</w:t>
      </w:r>
      <w:r w:rsidR="00950923">
        <w:rPr>
          <w:rFonts w:ascii="仿宋_GB2312" w:eastAsia="仿宋_GB2312" w:hint="eastAsia"/>
          <w:color w:val="000000"/>
          <w:sz w:val="32"/>
          <w:szCs w:val="32"/>
        </w:rPr>
        <w:t>2.1</w:t>
      </w:r>
      <w:r>
        <w:rPr>
          <w:rFonts w:ascii="仿宋_GB2312" w:eastAsia="仿宋_GB2312" w:hint="eastAsia"/>
          <w:color w:val="000000"/>
          <w:sz w:val="32"/>
          <w:szCs w:val="32"/>
        </w:rPr>
        <w:t>万元、</w:t>
      </w:r>
      <w:r w:rsidR="00950923">
        <w:rPr>
          <w:rFonts w:ascii="仿宋_GB2312" w:eastAsia="仿宋_GB2312" w:hint="eastAsia"/>
          <w:color w:val="000000"/>
          <w:sz w:val="32"/>
          <w:szCs w:val="32"/>
        </w:rPr>
        <w:t>福利费3.1万元、</w:t>
      </w:r>
      <w:r>
        <w:rPr>
          <w:rFonts w:ascii="仿宋_GB2312" w:eastAsia="仿宋_GB2312" w:hint="eastAsia"/>
          <w:color w:val="000000"/>
          <w:sz w:val="32"/>
          <w:szCs w:val="32"/>
        </w:rPr>
        <w:t>公务用车运行维护费</w:t>
      </w:r>
      <w:r w:rsidR="00950923">
        <w:rPr>
          <w:rFonts w:ascii="仿宋_GB2312" w:eastAsia="仿宋_GB2312" w:hint="eastAsia"/>
          <w:color w:val="000000"/>
          <w:sz w:val="32"/>
          <w:szCs w:val="32"/>
        </w:rPr>
        <w:t>2.42</w:t>
      </w:r>
      <w:r>
        <w:rPr>
          <w:rFonts w:ascii="仿宋_GB2312" w:eastAsia="仿宋_GB2312" w:hint="eastAsia"/>
          <w:color w:val="000000"/>
          <w:sz w:val="32"/>
          <w:szCs w:val="32"/>
        </w:rPr>
        <w:t>万元、其他交通费</w:t>
      </w:r>
      <w:r w:rsidR="00950923">
        <w:rPr>
          <w:rFonts w:ascii="仿宋_GB2312" w:eastAsia="仿宋_GB2312" w:hint="eastAsia"/>
          <w:color w:val="000000"/>
          <w:sz w:val="32"/>
          <w:szCs w:val="32"/>
        </w:rPr>
        <w:t>3.9</w:t>
      </w:r>
      <w:r>
        <w:rPr>
          <w:rFonts w:ascii="仿宋_GB2312" w:eastAsia="仿宋_GB2312" w:hint="eastAsia"/>
          <w:color w:val="000000"/>
          <w:sz w:val="32"/>
          <w:szCs w:val="32"/>
        </w:rPr>
        <w:t>万元、其他商品和服务支出</w:t>
      </w:r>
      <w:r w:rsidR="00EF1C52">
        <w:rPr>
          <w:rFonts w:ascii="仿宋_GB2312" w:eastAsia="仿宋_GB2312" w:hint="eastAsia"/>
          <w:color w:val="000000"/>
          <w:sz w:val="32"/>
          <w:szCs w:val="32"/>
        </w:rPr>
        <w:t>86</w:t>
      </w:r>
      <w:r w:rsidR="00367FC2">
        <w:rPr>
          <w:rFonts w:ascii="仿宋_GB2312" w:eastAsia="仿宋_GB2312" w:hint="eastAsia"/>
          <w:color w:val="000000"/>
          <w:sz w:val="32"/>
          <w:szCs w:val="32"/>
        </w:rPr>
        <w:t>.82万元。</w:t>
      </w:r>
    </w:p>
    <w:p w:rsidR="00EF1C52" w:rsidRDefault="00EF1C52" w:rsidP="00EF1C52">
      <w:pPr>
        <w:ind w:firstLine="640"/>
        <w:rPr>
          <w:rFonts w:ascii="黑体" w:eastAsia="黑体"/>
          <w:color w:val="000000"/>
          <w:sz w:val="32"/>
          <w:szCs w:val="32"/>
        </w:rPr>
      </w:pPr>
      <w:r w:rsidRPr="00A13CC1">
        <w:rPr>
          <w:rFonts w:ascii="黑体" w:eastAsia="黑体" w:hint="eastAsia"/>
          <w:color w:val="000000"/>
          <w:sz w:val="32"/>
          <w:szCs w:val="32"/>
        </w:rPr>
        <w:t>七、“三公”经费财政拨款支出决算情况说明</w:t>
      </w:r>
    </w:p>
    <w:p w:rsidR="00EF1C52" w:rsidRPr="00EF1C52" w:rsidRDefault="00EF1C52" w:rsidP="00EF1C52">
      <w:pPr>
        <w:ind w:firstLine="640"/>
        <w:rPr>
          <w:rFonts w:ascii="仿宋_GB2312" w:eastAsia="仿宋_GB2312"/>
          <w:color w:val="000000"/>
          <w:sz w:val="32"/>
          <w:szCs w:val="32"/>
        </w:rPr>
      </w:pPr>
      <w:r w:rsidRPr="00EF1C52">
        <w:rPr>
          <w:rFonts w:ascii="仿宋_GB2312" w:eastAsia="仿宋_GB2312" w:hint="eastAsia"/>
          <w:color w:val="000000"/>
          <w:sz w:val="32"/>
          <w:szCs w:val="32"/>
        </w:rPr>
        <w:t>（一）“三公”经费财政拨款支出决算总体情况说明</w:t>
      </w:r>
    </w:p>
    <w:p w:rsidR="00EF1C52" w:rsidRPr="00EF1C52" w:rsidRDefault="00EF1C52" w:rsidP="00EF1C52">
      <w:pPr>
        <w:ind w:firstLine="640"/>
        <w:rPr>
          <w:rFonts w:ascii="仿宋_GB2312" w:eastAsia="仿宋_GB2312"/>
          <w:color w:val="000000"/>
          <w:sz w:val="32"/>
          <w:szCs w:val="32"/>
        </w:rPr>
      </w:pPr>
      <w:r w:rsidRPr="00EF1C52">
        <w:rPr>
          <w:rFonts w:ascii="仿宋_GB2312" w:eastAsia="仿宋_GB2312" w:hint="eastAsia"/>
          <w:color w:val="000000"/>
          <w:sz w:val="32"/>
          <w:szCs w:val="32"/>
        </w:rPr>
        <w:t>2017年度“三公”经费财政拨款支出决算为2.88万元，其中：因公出国（境）费支出决算为0万元；公务用车购置及运行维护费支出决算为2.42万元，公务接待费支出决算为0.46万元。</w:t>
      </w:r>
    </w:p>
    <w:p w:rsidR="00EF1C52" w:rsidRPr="00EF1C52" w:rsidRDefault="00EF1C52" w:rsidP="00EF1C52">
      <w:pPr>
        <w:ind w:firstLine="640"/>
        <w:rPr>
          <w:rFonts w:ascii="仿宋_GB2312" w:eastAsia="仿宋_GB2312"/>
          <w:color w:val="000000"/>
          <w:sz w:val="32"/>
          <w:szCs w:val="32"/>
        </w:rPr>
      </w:pPr>
      <w:r w:rsidRPr="00EF1C52">
        <w:rPr>
          <w:rFonts w:ascii="仿宋_GB2312" w:eastAsia="仿宋_GB2312" w:hint="eastAsia"/>
          <w:color w:val="000000"/>
          <w:sz w:val="32"/>
          <w:szCs w:val="32"/>
        </w:rPr>
        <w:t>（二）“三公”经费财政拨款支出决算具体情况说明</w:t>
      </w:r>
    </w:p>
    <w:p w:rsidR="00EF1C52" w:rsidRPr="00EF1C52" w:rsidRDefault="00EF1C52" w:rsidP="00EF1C52">
      <w:pPr>
        <w:ind w:firstLine="640"/>
        <w:rPr>
          <w:rFonts w:ascii="仿宋_GB2312" w:eastAsia="仿宋_GB2312"/>
          <w:color w:val="000000"/>
          <w:sz w:val="32"/>
          <w:szCs w:val="32"/>
        </w:rPr>
      </w:pPr>
      <w:r w:rsidRPr="00EF1C52">
        <w:rPr>
          <w:rFonts w:ascii="仿宋_GB2312" w:eastAsia="仿宋_GB2312" w:hint="eastAsia"/>
          <w:color w:val="000000"/>
          <w:sz w:val="32"/>
          <w:szCs w:val="32"/>
        </w:rPr>
        <w:t>2017年度“三公”经费财政拨款支出决算中，因公出国（境）费支出决算0万元，占0%；公务用车购置及运行维护费支出决算2.42万元，占84%；公务接待费支出决算0.46万元，占16%。具体情况如下：</w:t>
      </w:r>
    </w:p>
    <w:p w:rsidR="00EF1C52" w:rsidRPr="00D27DEE" w:rsidRDefault="00EF1C52" w:rsidP="00EF1C52">
      <w:pPr>
        <w:widowControl/>
        <w:shd w:val="clear" w:color="auto" w:fill="FFFFFF"/>
        <w:spacing w:before="100" w:beforeAutospacing="1" w:after="100" w:afterAutospacing="1"/>
        <w:ind w:left="1080"/>
        <w:jc w:val="left"/>
        <w:rPr>
          <w:rFonts w:ascii="仿宋_GB2312" w:eastAsia="仿宋_GB2312" w:hAnsi="宋体" w:cs="宋体"/>
          <w:b/>
          <w:bCs/>
          <w:color w:val="333333"/>
          <w:kern w:val="0"/>
          <w:sz w:val="28"/>
          <w:szCs w:val="28"/>
        </w:rPr>
      </w:pPr>
      <w:r w:rsidRPr="00D27DEE">
        <w:rPr>
          <w:rFonts w:ascii="仿宋_GB2312" w:eastAsia="仿宋_GB2312" w:hAnsi="宋体" w:cs="宋体" w:hint="eastAsia"/>
          <w:b/>
          <w:bCs/>
          <w:noProof/>
          <w:color w:val="333333"/>
          <w:kern w:val="0"/>
          <w:sz w:val="28"/>
          <w:szCs w:val="28"/>
        </w:rPr>
        <w:drawing>
          <wp:inline distT="0" distB="0" distL="0" distR="0">
            <wp:extent cx="4445635" cy="2486025"/>
            <wp:effectExtent l="19050" t="0" r="12065" b="0"/>
            <wp:docPr id="1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F1C52" w:rsidRPr="00EF1C52" w:rsidRDefault="00EF1C52" w:rsidP="00EF1C52">
      <w:pPr>
        <w:pStyle w:val="a7"/>
        <w:widowControl/>
        <w:numPr>
          <w:ilvl w:val="0"/>
          <w:numId w:val="1"/>
        </w:numPr>
        <w:shd w:val="clear" w:color="auto" w:fill="FFFFFF"/>
        <w:spacing w:before="100" w:beforeAutospacing="1" w:after="100" w:afterAutospacing="1"/>
        <w:ind w:firstLineChars="0"/>
        <w:jc w:val="left"/>
        <w:rPr>
          <w:rFonts w:ascii="仿宋_GB2312" w:eastAsia="仿宋_GB2312" w:hAnsi="宋体" w:cs="宋体"/>
          <w:color w:val="333333"/>
          <w:kern w:val="0"/>
          <w:sz w:val="32"/>
          <w:szCs w:val="32"/>
        </w:rPr>
      </w:pPr>
      <w:r w:rsidRPr="00EF1C52">
        <w:rPr>
          <w:rFonts w:ascii="仿宋_GB2312" w:eastAsia="仿宋_GB2312" w:hAnsi="宋体" w:cs="宋体" w:hint="eastAsia"/>
          <w:b/>
          <w:bCs/>
          <w:color w:val="333333"/>
          <w:kern w:val="0"/>
          <w:sz w:val="32"/>
          <w:szCs w:val="32"/>
        </w:rPr>
        <w:t>公务用车购置及运行维护费</w:t>
      </w:r>
    </w:p>
    <w:p w:rsidR="00EF1C52" w:rsidRPr="00EF1C52" w:rsidRDefault="00EF1C52" w:rsidP="00EF1C52">
      <w:pPr>
        <w:widowControl/>
        <w:shd w:val="clear" w:color="auto" w:fill="FFFFFF"/>
        <w:spacing w:before="100" w:beforeAutospacing="1" w:after="100" w:afterAutospacing="1"/>
        <w:jc w:val="left"/>
        <w:rPr>
          <w:rFonts w:ascii="仿宋_GB2312" w:eastAsia="仿宋_GB2312" w:hAnsi="宋体" w:cs="宋体"/>
          <w:color w:val="333333"/>
          <w:kern w:val="0"/>
          <w:sz w:val="32"/>
          <w:szCs w:val="32"/>
        </w:rPr>
      </w:pPr>
      <w:r w:rsidRPr="00EF1C52">
        <w:rPr>
          <w:rFonts w:ascii="仿宋_GB2312" w:eastAsia="仿宋_GB2312" w:hAnsi="宋体" w:cs="宋体" w:hint="eastAsia"/>
          <w:color w:val="333333"/>
          <w:kern w:val="0"/>
          <w:sz w:val="32"/>
          <w:szCs w:val="32"/>
        </w:rPr>
        <w:lastRenderedPageBreak/>
        <w:t>2017年公务用车购置及运行维护费2.42万元, 公务用车购置及运行维护费支出决算比2016年减少0.48万元。主要原因是下乡时间减少。</w:t>
      </w:r>
    </w:p>
    <w:p w:rsidR="00EF1C52" w:rsidRPr="00EF1C52" w:rsidRDefault="00EF1C52" w:rsidP="00EF1C52">
      <w:pPr>
        <w:widowControl/>
        <w:shd w:val="clear" w:color="auto" w:fill="FFFFFF"/>
        <w:spacing w:before="100" w:beforeAutospacing="1" w:after="100" w:afterAutospacing="1"/>
        <w:ind w:firstLine="645"/>
        <w:jc w:val="left"/>
        <w:rPr>
          <w:rFonts w:ascii="仿宋_GB2312" w:eastAsia="仿宋_GB2312" w:hAnsi="宋体" w:cs="宋体"/>
          <w:color w:val="333333"/>
          <w:kern w:val="0"/>
          <w:sz w:val="32"/>
          <w:szCs w:val="32"/>
        </w:rPr>
      </w:pPr>
      <w:r w:rsidRPr="00EF1C52">
        <w:rPr>
          <w:rFonts w:ascii="仿宋_GB2312" w:eastAsia="仿宋_GB2312" w:hAnsi="宋体" w:cs="宋体" w:hint="eastAsia"/>
          <w:b/>
          <w:bCs/>
          <w:color w:val="333333"/>
          <w:kern w:val="0"/>
          <w:sz w:val="32"/>
          <w:szCs w:val="32"/>
        </w:rPr>
        <w:t>2.公务接待费</w:t>
      </w:r>
    </w:p>
    <w:p w:rsidR="00EF1C52" w:rsidRPr="00EF1C52" w:rsidRDefault="00EF1C52" w:rsidP="00EF1C52">
      <w:pPr>
        <w:widowControl/>
        <w:shd w:val="clear" w:color="auto" w:fill="FFFFFF"/>
        <w:spacing w:before="100" w:beforeAutospacing="1" w:after="100" w:afterAutospacing="1"/>
        <w:ind w:firstLine="645"/>
        <w:jc w:val="left"/>
        <w:rPr>
          <w:rFonts w:ascii="仿宋_GB2312" w:eastAsia="仿宋_GB2312" w:hAnsi="宋体" w:cs="宋体"/>
          <w:color w:val="333333"/>
          <w:kern w:val="0"/>
          <w:sz w:val="32"/>
          <w:szCs w:val="32"/>
        </w:rPr>
      </w:pPr>
      <w:r w:rsidRPr="00EF1C52">
        <w:rPr>
          <w:rFonts w:ascii="仿宋_GB2312" w:eastAsia="仿宋_GB2312" w:hAnsi="宋体" w:cs="宋体" w:hint="eastAsia"/>
          <w:color w:val="333333"/>
          <w:kern w:val="0"/>
          <w:sz w:val="32"/>
          <w:szCs w:val="32"/>
        </w:rPr>
        <w:t>2017年公务接待费2.48万元。主要用于执行公务、开展业务活动开支的交通费、住宿费、用餐费等。具体内容包括：与其他相关部门交流学习，接待上级部门调研、检查等。</w:t>
      </w:r>
    </w:p>
    <w:p w:rsidR="00EF1C52" w:rsidRPr="00EF1C52" w:rsidRDefault="00EF1C52" w:rsidP="00EF1C52">
      <w:pPr>
        <w:widowControl/>
        <w:shd w:val="clear" w:color="auto" w:fill="FFFFFF"/>
        <w:spacing w:before="100" w:beforeAutospacing="1" w:after="100" w:afterAutospacing="1"/>
        <w:ind w:firstLine="645"/>
        <w:jc w:val="left"/>
        <w:rPr>
          <w:rFonts w:ascii="仿宋_GB2312" w:eastAsia="仿宋_GB2312" w:hAnsi="宋体" w:cs="宋体"/>
          <w:color w:val="333333"/>
          <w:kern w:val="0"/>
          <w:sz w:val="32"/>
          <w:szCs w:val="32"/>
        </w:rPr>
      </w:pPr>
      <w:r w:rsidRPr="00EF1C52">
        <w:rPr>
          <w:rFonts w:ascii="仿宋_GB2312" w:eastAsia="仿宋_GB2312" w:hAnsi="宋体" w:cs="宋体" w:hint="eastAsia"/>
          <w:b/>
          <w:bCs/>
          <w:color w:val="333333"/>
          <w:kern w:val="0"/>
          <w:sz w:val="32"/>
          <w:szCs w:val="32"/>
        </w:rPr>
        <w:t>（三）指标说明</w:t>
      </w:r>
    </w:p>
    <w:p w:rsidR="00EF1C52" w:rsidRDefault="00EF1C52" w:rsidP="00EF1C52">
      <w:pPr>
        <w:widowControl/>
        <w:shd w:val="clear" w:color="auto" w:fill="FFFFFF"/>
        <w:spacing w:before="100" w:beforeAutospacing="1" w:after="100" w:afterAutospacing="1"/>
        <w:ind w:firstLine="645"/>
        <w:jc w:val="left"/>
        <w:rPr>
          <w:rFonts w:ascii="仿宋_GB2312" w:eastAsia="仿宋_GB2312" w:hAnsi="宋体" w:cs="宋体"/>
          <w:color w:val="333333"/>
          <w:kern w:val="0"/>
          <w:sz w:val="32"/>
          <w:szCs w:val="32"/>
        </w:rPr>
      </w:pPr>
      <w:r w:rsidRPr="00EF1C52">
        <w:rPr>
          <w:rFonts w:ascii="仿宋_GB2312" w:eastAsia="仿宋_GB2312" w:hAnsi="宋体" w:cs="宋体" w:hint="eastAsia"/>
          <w:color w:val="333333"/>
          <w:kern w:val="0"/>
          <w:sz w:val="32"/>
          <w:szCs w:val="32"/>
        </w:rPr>
        <w:t>“三公”经费：纳入省级财政预决算管理的“三公”经费，是指部门用财政拨款安排的因公出国（境）费、公务用车购置及运行费和公务接待费。其中，因公出国（境）</w:t>
      </w:r>
      <w:proofErr w:type="gramStart"/>
      <w:r w:rsidRPr="00EF1C52">
        <w:rPr>
          <w:rFonts w:ascii="仿宋_GB2312" w:eastAsia="仿宋_GB2312" w:hAnsi="宋体" w:cs="宋体" w:hint="eastAsia"/>
          <w:color w:val="333333"/>
          <w:kern w:val="0"/>
          <w:sz w:val="32"/>
          <w:szCs w:val="32"/>
        </w:rPr>
        <w:t>费反映</w:t>
      </w:r>
      <w:proofErr w:type="gramEnd"/>
      <w:r w:rsidRPr="00EF1C52">
        <w:rPr>
          <w:rFonts w:ascii="仿宋_GB2312" w:eastAsia="仿宋_GB2312" w:hAnsi="宋体" w:cs="宋体" w:hint="eastAsia"/>
          <w:color w:val="333333"/>
          <w:kern w:val="0"/>
          <w:sz w:val="32"/>
          <w:szCs w:val="32"/>
        </w:rPr>
        <w:t>单位公务出国（境）的国际旅费、国外城市间交通费、住宿费、伙食费、培训费、公杂费等支出；公务用车购置及运行</w:t>
      </w:r>
      <w:proofErr w:type="gramStart"/>
      <w:r w:rsidRPr="00EF1C52">
        <w:rPr>
          <w:rFonts w:ascii="仿宋_GB2312" w:eastAsia="仿宋_GB2312" w:hAnsi="宋体" w:cs="宋体" w:hint="eastAsia"/>
          <w:color w:val="333333"/>
          <w:kern w:val="0"/>
          <w:sz w:val="32"/>
          <w:szCs w:val="32"/>
        </w:rPr>
        <w:t>费反映</w:t>
      </w:r>
      <w:proofErr w:type="gramEnd"/>
      <w:r w:rsidRPr="00EF1C52">
        <w:rPr>
          <w:rFonts w:ascii="仿宋_GB2312" w:eastAsia="仿宋_GB2312" w:hAnsi="宋体" w:cs="宋体" w:hint="eastAsia"/>
          <w:color w:val="333333"/>
          <w:kern w:val="0"/>
          <w:sz w:val="32"/>
          <w:szCs w:val="32"/>
        </w:rPr>
        <w:t>单位公务用车车辆购置支出（</w:t>
      </w:r>
      <w:proofErr w:type="gramStart"/>
      <w:r w:rsidRPr="00EF1C52">
        <w:rPr>
          <w:rFonts w:ascii="仿宋_GB2312" w:eastAsia="仿宋_GB2312" w:hAnsi="宋体" w:cs="宋体" w:hint="eastAsia"/>
          <w:color w:val="333333"/>
          <w:kern w:val="0"/>
          <w:sz w:val="32"/>
          <w:szCs w:val="32"/>
        </w:rPr>
        <w:t>含车辆</w:t>
      </w:r>
      <w:proofErr w:type="gramEnd"/>
      <w:r w:rsidRPr="00EF1C52">
        <w:rPr>
          <w:rFonts w:ascii="仿宋_GB2312" w:eastAsia="仿宋_GB2312" w:hAnsi="宋体" w:cs="宋体" w:hint="eastAsia"/>
          <w:color w:val="333333"/>
          <w:kern w:val="0"/>
          <w:sz w:val="32"/>
          <w:szCs w:val="32"/>
        </w:rPr>
        <w:t>购置税）及租用费、燃料费、维修费、过路过桥费、保险费、安全奖励费用等支出；公务接待</w:t>
      </w:r>
      <w:proofErr w:type="gramStart"/>
      <w:r w:rsidRPr="00EF1C52">
        <w:rPr>
          <w:rFonts w:ascii="仿宋_GB2312" w:eastAsia="仿宋_GB2312" w:hAnsi="宋体" w:cs="宋体" w:hint="eastAsia"/>
          <w:color w:val="333333"/>
          <w:kern w:val="0"/>
          <w:sz w:val="32"/>
          <w:szCs w:val="32"/>
        </w:rPr>
        <w:t>费反映</w:t>
      </w:r>
      <w:proofErr w:type="gramEnd"/>
      <w:r w:rsidRPr="00EF1C52">
        <w:rPr>
          <w:rFonts w:ascii="仿宋_GB2312" w:eastAsia="仿宋_GB2312" w:hAnsi="宋体" w:cs="宋体" w:hint="eastAsia"/>
          <w:color w:val="333333"/>
          <w:kern w:val="0"/>
          <w:sz w:val="32"/>
          <w:szCs w:val="32"/>
        </w:rPr>
        <w:t>单位按规定开支的各类公务接待（含外宾接待）支出。</w:t>
      </w:r>
    </w:p>
    <w:p w:rsidR="00EF1C52" w:rsidRPr="00EF1C52" w:rsidRDefault="00EF1C52" w:rsidP="00EF1C52">
      <w:pPr>
        <w:widowControl/>
        <w:shd w:val="clear" w:color="auto" w:fill="FFFFFF"/>
        <w:spacing w:before="100" w:beforeAutospacing="1" w:after="100" w:afterAutospacing="1"/>
        <w:ind w:firstLine="645"/>
        <w:jc w:val="left"/>
        <w:rPr>
          <w:rFonts w:ascii="仿宋_GB2312" w:eastAsia="仿宋_GB2312" w:hAnsi="宋体" w:cs="宋体"/>
          <w:color w:val="333333"/>
          <w:kern w:val="0"/>
          <w:sz w:val="32"/>
          <w:szCs w:val="32"/>
        </w:rPr>
      </w:pPr>
      <w:r w:rsidRPr="00EF1C52">
        <w:rPr>
          <w:rFonts w:ascii="黑体" w:eastAsia="黑体" w:hAnsi="黑体" w:cs="宋体" w:hint="eastAsia"/>
          <w:color w:val="333333"/>
          <w:kern w:val="0"/>
          <w:sz w:val="32"/>
          <w:szCs w:val="32"/>
        </w:rPr>
        <w:t>八、政府性基金预算支出决算情况说明</w:t>
      </w:r>
    </w:p>
    <w:p w:rsidR="00EF1C52" w:rsidRPr="00EF1C52" w:rsidRDefault="00EF1C52" w:rsidP="00EF1C52">
      <w:pPr>
        <w:spacing w:line="600" w:lineRule="exact"/>
        <w:ind w:firstLine="640"/>
        <w:rPr>
          <w:rFonts w:ascii="仿宋_GB2312" w:eastAsia="仿宋_GB2312" w:hAnsi="宋体" w:cs="宋体"/>
          <w:color w:val="333333"/>
          <w:kern w:val="0"/>
          <w:sz w:val="32"/>
          <w:szCs w:val="32"/>
        </w:rPr>
      </w:pPr>
      <w:r w:rsidRPr="00EF1C52">
        <w:rPr>
          <w:rFonts w:ascii="仿宋_GB2312" w:eastAsia="仿宋_GB2312" w:hAnsi="宋体" w:cs="宋体" w:hint="eastAsia"/>
          <w:color w:val="333333"/>
          <w:kern w:val="0"/>
          <w:sz w:val="32"/>
          <w:szCs w:val="32"/>
        </w:rPr>
        <w:t>2017年度政府性基金预算拨款支出0万元。</w:t>
      </w:r>
    </w:p>
    <w:p w:rsidR="00EF1C52" w:rsidRPr="00EF1C52" w:rsidRDefault="00EF1C52" w:rsidP="00EF1C52">
      <w:pPr>
        <w:spacing w:line="600" w:lineRule="exact"/>
        <w:ind w:firstLine="640"/>
        <w:rPr>
          <w:rFonts w:ascii="黑体" w:eastAsia="黑体" w:hAnsi="黑体" w:cs="宋体"/>
          <w:color w:val="333333"/>
          <w:kern w:val="0"/>
          <w:sz w:val="32"/>
          <w:szCs w:val="32"/>
        </w:rPr>
      </w:pPr>
      <w:r w:rsidRPr="00EF1C52">
        <w:rPr>
          <w:rFonts w:ascii="黑体" w:eastAsia="黑体" w:hAnsi="黑体" w:cs="宋体" w:hint="eastAsia"/>
          <w:color w:val="333333"/>
          <w:kern w:val="0"/>
          <w:sz w:val="32"/>
          <w:szCs w:val="32"/>
        </w:rPr>
        <w:lastRenderedPageBreak/>
        <w:t>九、国有资本经营预算支出决算情况说明</w:t>
      </w:r>
    </w:p>
    <w:p w:rsidR="00EF1C52" w:rsidRPr="00A13CC1" w:rsidRDefault="00EF1C52" w:rsidP="00EF1C52">
      <w:pPr>
        <w:spacing w:line="600" w:lineRule="exact"/>
        <w:ind w:firstLine="640"/>
        <w:rPr>
          <w:rFonts w:ascii="仿宋_GB2312" w:eastAsia="仿宋_GB2312"/>
          <w:color w:val="000000"/>
          <w:sz w:val="32"/>
          <w:szCs w:val="32"/>
        </w:rPr>
      </w:pPr>
      <w:r w:rsidRPr="00EF1C52">
        <w:rPr>
          <w:rFonts w:ascii="仿宋_GB2312" w:eastAsia="仿宋_GB2312" w:hAnsi="宋体" w:cs="宋体" w:hint="eastAsia"/>
          <w:color w:val="333333"/>
          <w:kern w:val="0"/>
          <w:sz w:val="32"/>
          <w:szCs w:val="32"/>
        </w:rPr>
        <w:t>2017年度国有资本经营预算拨款支出0万元</w:t>
      </w:r>
      <w:r w:rsidRPr="00A13CC1">
        <w:rPr>
          <w:rFonts w:ascii="仿宋_GB2312" w:eastAsia="仿宋_GB2312" w:hint="eastAsia"/>
          <w:color w:val="000000"/>
          <w:sz w:val="32"/>
          <w:szCs w:val="32"/>
        </w:rPr>
        <w:t>。</w:t>
      </w:r>
    </w:p>
    <w:p w:rsidR="00EF1C52" w:rsidRPr="00A13CC1" w:rsidRDefault="00EF1C52" w:rsidP="00EF1C52">
      <w:pPr>
        <w:spacing w:line="600" w:lineRule="exact"/>
        <w:ind w:firstLineChars="200" w:firstLine="640"/>
        <w:rPr>
          <w:rFonts w:ascii="黑体" w:eastAsia="黑体"/>
          <w:color w:val="000000"/>
          <w:sz w:val="32"/>
          <w:szCs w:val="32"/>
        </w:rPr>
      </w:pPr>
      <w:r w:rsidRPr="00A13CC1">
        <w:rPr>
          <w:rFonts w:ascii="黑体" w:eastAsia="黑体" w:hint="eastAsia"/>
          <w:color w:val="000000"/>
          <w:sz w:val="32"/>
          <w:szCs w:val="32"/>
        </w:rPr>
        <w:t>十、其他重要事项的情况说明</w:t>
      </w:r>
    </w:p>
    <w:p w:rsidR="00EF1C52" w:rsidRPr="00A13CC1" w:rsidRDefault="00EF1C52" w:rsidP="00F56BCC">
      <w:pPr>
        <w:spacing w:line="600" w:lineRule="exact"/>
        <w:ind w:firstLineChars="200" w:firstLine="640"/>
        <w:rPr>
          <w:rFonts w:ascii="仿宋_GB2312" w:eastAsia="仿宋_GB2312"/>
          <w:color w:val="000000"/>
          <w:sz w:val="32"/>
          <w:szCs w:val="32"/>
        </w:rPr>
      </w:pPr>
      <w:r w:rsidRPr="00A13CC1">
        <w:rPr>
          <w:rFonts w:ascii="仿宋_GB2312" w:eastAsia="仿宋_GB2312" w:hint="eastAsia"/>
          <w:b/>
          <w:color w:val="000000"/>
          <w:sz w:val="32"/>
          <w:szCs w:val="32"/>
        </w:rPr>
        <w:t>（一）机关运行经费支出情况</w:t>
      </w:r>
    </w:p>
    <w:p w:rsidR="00EF1C52" w:rsidRPr="00A13CC1" w:rsidRDefault="00EF1C52" w:rsidP="00EF1C52">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2017年度，</w:t>
      </w:r>
      <w:r>
        <w:rPr>
          <w:rFonts w:ascii="仿宋_GB2312" w:eastAsia="仿宋_GB2312" w:hint="eastAsia"/>
          <w:color w:val="000000"/>
          <w:sz w:val="32"/>
          <w:szCs w:val="32"/>
        </w:rPr>
        <w:t>广汉市科学技术协会</w:t>
      </w:r>
      <w:r w:rsidRPr="00A13CC1">
        <w:rPr>
          <w:rFonts w:ascii="仿宋_GB2312" w:eastAsia="仿宋_GB2312" w:hint="eastAsia"/>
          <w:color w:val="000000"/>
          <w:sz w:val="32"/>
          <w:szCs w:val="32"/>
        </w:rPr>
        <w:t>机关运行经费支出</w:t>
      </w:r>
      <w:r>
        <w:rPr>
          <w:rFonts w:ascii="仿宋_GB2312" w:eastAsia="仿宋_GB2312" w:hint="eastAsia"/>
          <w:color w:val="000000"/>
          <w:sz w:val="32"/>
          <w:szCs w:val="32"/>
        </w:rPr>
        <w:t>143.02</w:t>
      </w:r>
      <w:r w:rsidRPr="00A13CC1">
        <w:rPr>
          <w:rFonts w:ascii="仿宋_GB2312" w:eastAsia="仿宋_GB2312" w:hint="eastAsia"/>
          <w:color w:val="000000"/>
          <w:sz w:val="32"/>
          <w:szCs w:val="32"/>
        </w:rPr>
        <w:t>万元，比2016年</w:t>
      </w:r>
      <w:r w:rsidR="00686DC5">
        <w:rPr>
          <w:rFonts w:ascii="仿宋_GB2312" w:eastAsia="仿宋_GB2312" w:hint="eastAsia"/>
          <w:color w:val="000000"/>
          <w:sz w:val="32"/>
          <w:szCs w:val="32"/>
        </w:rPr>
        <w:t>增加7.11</w:t>
      </w:r>
      <w:r w:rsidRPr="00A13CC1">
        <w:rPr>
          <w:rFonts w:ascii="仿宋_GB2312" w:eastAsia="仿宋_GB2312" w:hint="eastAsia"/>
          <w:color w:val="000000"/>
          <w:sz w:val="32"/>
          <w:szCs w:val="32"/>
        </w:rPr>
        <w:t>万元，</w:t>
      </w:r>
      <w:r w:rsidR="00686DC5">
        <w:rPr>
          <w:rFonts w:ascii="仿宋_GB2312" w:eastAsia="仿宋_GB2312" w:hint="eastAsia"/>
          <w:color w:val="000000"/>
          <w:sz w:val="32"/>
          <w:szCs w:val="32"/>
        </w:rPr>
        <w:t>增加4.97</w:t>
      </w:r>
      <w:r w:rsidRPr="00A13CC1">
        <w:rPr>
          <w:rFonts w:ascii="仿宋_GB2312" w:eastAsia="仿宋_GB2312" w:hint="eastAsia"/>
          <w:color w:val="000000"/>
          <w:sz w:val="32"/>
          <w:szCs w:val="32"/>
        </w:rPr>
        <w:t>%。</w:t>
      </w:r>
      <w:r w:rsidR="00686DC5">
        <w:rPr>
          <w:rFonts w:ascii="仿宋_GB2312" w:eastAsia="仿宋_GB2312" w:hint="eastAsia"/>
          <w:color w:val="000000"/>
          <w:sz w:val="32"/>
          <w:szCs w:val="32"/>
        </w:rPr>
        <w:t>科普经费增加</w:t>
      </w:r>
      <w:r>
        <w:rPr>
          <w:rFonts w:ascii="仿宋_GB2312" w:eastAsia="仿宋_GB2312" w:hint="eastAsia"/>
          <w:color w:val="000000"/>
          <w:sz w:val="32"/>
          <w:szCs w:val="32"/>
        </w:rPr>
        <w:t>。</w:t>
      </w:r>
    </w:p>
    <w:p w:rsidR="00EF1C52" w:rsidRPr="00A13CC1" w:rsidRDefault="00EF1C52" w:rsidP="00F56BCC">
      <w:pPr>
        <w:autoSpaceDE w:val="0"/>
        <w:autoSpaceDN w:val="0"/>
        <w:adjustRightInd w:val="0"/>
        <w:spacing w:line="600" w:lineRule="exact"/>
        <w:ind w:firstLineChars="200" w:firstLine="640"/>
        <w:jc w:val="left"/>
        <w:rPr>
          <w:rFonts w:ascii="仿宋_GB2312" w:eastAsia="仿宋_GB2312"/>
          <w:b/>
          <w:color w:val="000000"/>
          <w:sz w:val="32"/>
          <w:szCs w:val="32"/>
        </w:rPr>
      </w:pPr>
      <w:r w:rsidRPr="00A13CC1">
        <w:rPr>
          <w:rFonts w:ascii="仿宋_GB2312" w:eastAsia="仿宋_GB2312" w:hint="eastAsia"/>
          <w:b/>
          <w:color w:val="000000"/>
          <w:sz w:val="32"/>
          <w:szCs w:val="32"/>
        </w:rPr>
        <w:t>（二）政府采购支出情况</w:t>
      </w:r>
    </w:p>
    <w:p w:rsidR="00EF1C52" w:rsidRPr="00A13CC1" w:rsidRDefault="00EF1C52" w:rsidP="00EF1C52">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2017年度，</w:t>
      </w:r>
      <w:r>
        <w:rPr>
          <w:rFonts w:ascii="仿宋_GB2312" w:eastAsia="仿宋_GB2312" w:hint="eastAsia"/>
          <w:color w:val="000000"/>
          <w:sz w:val="32"/>
          <w:szCs w:val="32"/>
        </w:rPr>
        <w:t>广汉市科学技术和商务局</w:t>
      </w:r>
      <w:r w:rsidRPr="00A13CC1">
        <w:rPr>
          <w:rFonts w:ascii="仿宋_GB2312" w:eastAsia="仿宋_GB2312" w:hint="eastAsia"/>
          <w:color w:val="000000"/>
          <w:sz w:val="32"/>
          <w:szCs w:val="32"/>
        </w:rPr>
        <w:t>政府采购支出总额</w:t>
      </w:r>
      <w:r w:rsidR="005D6041">
        <w:rPr>
          <w:rFonts w:ascii="仿宋_GB2312" w:eastAsia="仿宋_GB2312" w:hint="eastAsia"/>
          <w:color w:val="000000"/>
          <w:sz w:val="32"/>
          <w:szCs w:val="32"/>
        </w:rPr>
        <w:t>3.15</w:t>
      </w:r>
      <w:r w:rsidRPr="00A13CC1">
        <w:rPr>
          <w:rFonts w:ascii="仿宋_GB2312" w:eastAsia="仿宋_GB2312" w:hint="eastAsia"/>
          <w:color w:val="000000"/>
          <w:sz w:val="32"/>
          <w:szCs w:val="32"/>
        </w:rPr>
        <w:t>万元，其中：政府采购货物支出</w:t>
      </w:r>
      <w:r w:rsidR="005D6041">
        <w:rPr>
          <w:rFonts w:ascii="仿宋_GB2312" w:eastAsia="仿宋_GB2312" w:hint="eastAsia"/>
          <w:color w:val="000000"/>
          <w:sz w:val="32"/>
          <w:szCs w:val="32"/>
        </w:rPr>
        <w:t>3.15</w:t>
      </w:r>
      <w:r w:rsidRPr="00A13CC1">
        <w:rPr>
          <w:rFonts w:ascii="仿宋_GB2312" w:eastAsia="仿宋_GB2312" w:hint="eastAsia"/>
          <w:color w:val="000000"/>
          <w:sz w:val="32"/>
          <w:szCs w:val="32"/>
        </w:rPr>
        <w:t>万元、政府采购工程支出</w:t>
      </w:r>
      <w:r>
        <w:rPr>
          <w:rFonts w:ascii="仿宋_GB2312" w:eastAsia="仿宋_GB2312" w:hint="eastAsia"/>
          <w:color w:val="000000"/>
          <w:sz w:val="32"/>
          <w:szCs w:val="32"/>
        </w:rPr>
        <w:t>0</w:t>
      </w:r>
      <w:r w:rsidRPr="00A13CC1">
        <w:rPr>
          <w:rFonts w:ascii="仿宋_GB2312" w:eastAsia="仿宋_GB2312" w:hint="eastAsia"/>
          <w:color w:val="000000"/>
          <w:sz w:val="32"/>
          <w:szCs w:val="32"/>
        </w:rPr>
        <w:t>万元、政府采购服务支出</w:t>
      </w:r>
      <w:r>
        <w:rPr>
          <w:rFonts w:ascii="仿宋_GB2312" w:eastAsia="仿宋_GB2312" w:hint="eastAsia"/>
          <w:color w:val="000000"/>
          <w:sz w:val="32"/>
          <w:szCs w:val="32"/>
        </w:rPr>
        <w:t>0</w:t>
      </w:r>
      <w:r w:rsidRPr="00A13CC1">
        <w:rPr>
          <w:rFonts w:ascii="仿宋_GB2312" w:eastAsia="仿宋_GB2312" w:hint="eastAsia"/>
          <w:color w:val="000000"/>
          <w:sz w:val="32"/>
          <w:szCs w:val="32"/>
        </w:rPr>
        <w:t>万元。主要用于</w:t>
      </w:r>
      <w:r>
        <w:rPr>
          <w:rFonts w:ascii="仿宋_GB2312" w:eastAsia="仿宋_GB2312" w:hint="eastAsia"/>
          <w:color w:val="000000"/>
          <w:sz w:val="32"/>
          <w:szCs w:val="32"/>
        </w:rPr>
        <w:t>单位采购复印机，电脑和打印机</w:t>
      </w:r>
      <w:r w:rsidRPr="00A13CC1">
        <w:rPr>
          <w:rFonts w:ascii="仿宋_GB2312" w:eastAsia="仿宋_GB2312" w:hint="eastAsia"/>
          <w:color w:val="000000"/>
          <w:sz w:val="32"/>
          <w:szCs w:val="32"/>
        </w:rPr>
        <w:t>。授予中小企业合同金额</w:t>
      </w:r>
      <w:r>
        <w:rPr>
          <w:rFonts w:ascii="仿宋_GB2312" w:eastAsia="仿宋_GB2312" w:hint="eastAsia"/>
          <w:color w:val="000000"/>
          <w:sz w:val="32"/>
          <w:szCs w:val="32"/>
        </w:rPr>
        <w:t>0</w:t>
      </w:r>
      <w:r w:rsidRPr="00A13CC1">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0</w:t>
      </w:r>
      <w:r w:rsidRPr="00A13CC1">
        <w:rPr>
          <w:rFonts w:ascii="仿宋_GB2312" w:eastAsia="仿宋_GB2312" w:hint="eastAsia"/>
          <w:color w:val="000000"/>
          <w:sz w:val="32"/>
          <w:szCs w:val="32"/>
        </w:rPr>
        <w:t>%，其中：授予小</w:t>
      </w:r>
      <w:proofErr w:type="gramStart"/>
      <w:r w:rsidRPr="00A13CC1">
        <w:rPr>
          <w:rFonts w:ascii="仿宋_GB2312" w:eastAsia="仿宋_GB2312" w:hint="eastAsia"/>
          <w:color w:val="000000"/>
          <w:sz w:val="32"/>
          <w:szCs w:val="32"/>
        </w:rPr>
        <w:t>微企业</w:t>
      </w:r>
      <w:proofErr w:type="gramEnd"/>
      <w:r w:rsidRPr="00A13CC1">
        <w:rPr>
          <w:rFonts w:ascii="仿宋_GB2312" w:eastAsia="仿宋_GB2312" w:hint="eastAsia"/>
          <w:color w:val="000000"/>
          <w:sz w:val="32"/>
          <w:szCs w:val="32"/>
        </w:rPr>
        <w:t>合同金额</w:t>
      </w:r>
      <w:r>
        <w:rPr>
          <w:rFonts w:ascii="仿宋_GB2312" w:eastAsia="仿宋_GB2312" w:hint="eastAsia"/>
          <w:color w:val="000000"/>
          <w:sz w:val="32"/>
          <w:szCs w:val="32"/>
        </w:rPr>
        <w:t>0</w:t>
      </w:r>
      <w:r w:rsidRPr="00A13CC1">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0</w:t>
      </w:r>
      <w:r w:rsidRPr="00A13CC1">
        <w:rPr>
          <w:rFonts w:ascii="仿宋_GB2312" w:eastAsia="仿宋_GB2312" w:hint="eastAsia"/>
          <w:color w:val="000000"/>
          <w:sz w:val="32"/>
          <w:szCs w:val="32"/>
        </w:rPr>
        <w:t>%。</w:t>
      </w:r>
    </w:p>
    <w:p w:rsidR="00EF1C52" w:rsidRPr="00A13CC1" w:rsidRDefault="00EF1C52" w:rsidP="00F56BCC">
      <w:pPr>
        <w:autoSpaceDE w:val="0"/>
        <w:autoSpaceDN w:val="0"/>
        <w:adjustRightInd w:val="0"/>
        <w:spacing w:line="600" w:lineRule="exact"/>
        <w:ind w:firstLineChars="200" w:firstLine="640"/>
        <w:jc w:val="left"/>
        <w:rPr>
          <w:rFonts w:ascii="仿宋_GB2312" w:eastAsia="仿宋_GB2312"/>
          <w:b/>
          <w:color w:val="000000"/>
          <w:sz w:val="32"/>
          <w:szCs w:val="32"/>
        </w:rPr>
      </w:pPr>
      <w:r w:rsidRPr="00A13CC1">
        <w:rPr>
          <w:rFonts w:ascii="仿宋_GB2312" w:eastAsia="仿宋_GB2312" w:hint="eastAsia"/>
          <w:b/>
          <w:color w:val="000000"/>
          <w:sz w:val="32"/>
          <w:szCs w:val="32"/>
        </w:rPr>
        <w:t>（三）国有资产占有使用情况</w:t>
      </w:r>
    </w:p>
    <w:p w:rsidR="00EF1C52" w:rsidRDefault="00EF1C52" w:rsidP="00EF1C52">
      <w:pPr>
        <w:autoSpaceDE w:val="0"/>
        <w:autoSpaceDN w:val="0"/>
        <w:adjustRightInd w:val="0"/>
        <w:spacing w:line="600" w:lineRule="exact"/>
        <w:ind w:firstLineChars="200" w:firstLine="640"/>
        <w:jc w:val="left"/>
        <w:rPr>
          <w:rFonts w:ascii="仿宋_GB2312" w:eastAsia="仿宋_GB2312"/>
          <w:color w:val="000000"/>
          <w:sz w:val="32"/>
          <w:szCs w:val="32"/>
        </w:rPr>
      </w:pPr>
      <w:r w:rsidRPr="00A13CC1">
        <w:rPr>
          <w:rFonts w:ascii="仿宋_GB2312" w:eastAsia="仿宋_GB2312" w:hint="eastAsia"/>
          <w:color w:val="000000"/>
          <w:sz w:val="32"/>
          <w:szCs w:val="32"/>
        </w:rPr>
        <w:t>截至2017年12月31日，</w:t>
      </w:r>
      <w:r>
        <w:rPr>
          <w:rFonts w:ascii="仿宋_GB2312" w:eastAsia="仿宋_GB2312" w:hint="eastAsia"/>
          <w:color w:val="000000"/>
          <w:sz w:val="32"/>
          <w:szCs w:val="32"/>
        </w:rPr>
        <w:t>广汉市科学技术</w:t>
      </w:r>
      <w:r w:rsidR="005D6041">
        <w:rPr>
          <w:rFonts w:ascii="仿宋_GB2312" w:eastAsia="仿宋_GB2312" w:hint="eastAsia"/>
          <w:color w:val="000000"/>
          <w:sz w:val="32"/>
          <w:szCs w:val="32"/>
        </w:rPr>
        <w:t>协会</w:t>
      </w:r>
      <w:r w:rsidRPr="00A13CC1">
        <w:rPr>
          <w:rFonts w:ascii="仿宋_GB2312" w:eastAsia="仿宋_GB2312" w:hint="eastAsia"/>
          <w:color w:val="000000"/>
          <w:sz w:val="32"/>
          <w:szCs w:val="32"/>
        </w:rPr>
        <w:t>共有车辆</w:t>
      </w:r>
      <w:r w:rsidR="005D6041">
        <w:rPr>
          <w:rFonts w:ascii="仿宋_GB2312" w:eastAsia="仿宋_GB2312" w:hint="eastAsia"/>
          <w:color w:val="000000"/>
          <w:sz w:val="32"/>
          <w:szCs w:val="32"/>
        </w:rPr>
        <w:t>2</w:t>
      </w:r>
      <w:r w:rsidRPr="00A13CC1">
        <w:rPr>
          <w:rFonts w:ascii="仿宋_GB2312" w:eastAsia="仿宋_GB2312" w:hint="eastAsia"/>
          <w:color w:val="000000"/>
          <w:sz w:val="32"/>
          <w:szCs w:val="32"/>
        </w:rPr>
        <w:t>辆，其中：部级领导干部用车</w:t>
      </w:r>
      <w:r>
        <w:rPr>
          <w:rFonts w:ascii="仿宋_GB2312" w:eastAsia="仿宋_GB2312" w:hint="eastAsia"/>
          <w:color w:val="000000"/>
          <w:sz w:val="32"/>
          <w:szCs w:val="32"/>
        </w:rPr>
        <w:t>0</w:t>
      </w:r>
      <w:r w:rsidRPr="00A13CC1">
        <w:rPr>
          <w:rFonts w:ascii="仿宋_GB2312" w:eastAsia="仿宋_GB2312" w:hint="eastAsia"/>
          <w:color w:val="000000"/>
          <w:sz w:val="32"/>
          <w:szCs w:val="32"/>
        </w:rPr>
        <w:t>辆、一般公务用车</w:t>
      </w:r>
      <w:r>
        <w:rPr>
          <w:rFonts w:ascii="仿宋_GB2312" w:eastAsia="仿宋_GB2312" w:hint="eastAsia"/>
          <w:color w:val="000000"/>
          <w:sz w:val="32"/>
          <w:szCs w:val="32"/>
        </w:rPr>
        <w:t>1</w:t>
      </w:r>
      <w:r w:rsidRPr="00A13CC1">
        <w:rPr>
          <w:rFonts w:ascii="仿宋_GB2312" w:eastAsia="仿宋_GB2312" w:hint="eastAsia"/>
          <w:color w:val="000000"/>
          <w:sz w:val="32"/>
          <w:szCs w:val="32"/>
        </w:rPr>
        <w:t>辆、一般执法执勤用车</w:t>
      </w:r>
      <w:r w:rsidR="005D6041">
        <w:rPr>
          <w:rFonts w:ascii="仿宋_GB2312" w:eastAsia="仿宋_GB2312" w:hint="eastAsia"/>
          <w:color w:val="000000"/>
          <w:sz w:val="32"/>
          <w:szCs w:val="32"/>
        </w:rPr>
        <w:t>0</w:t>
      </w:r>
      <w:r w:rsidRPr="00A13CC1">
        <w:rPr>
          <w:rFonts w:ascii="仿宋_GB2312" w:eastAsia="仿宋_GB2312" w:hint="eastAsia"/>
          <w:color w:val="000000"/>
          <w:sz w:val="32"/>
          <w:szCs w:val="32"/>
        </w:rPr>
        <w:t>辆、专业技术用车</w:t>
      </w:r>
      <w:r>
        <w:rPr>
          <w:rFonts w:ascii="仿宋_GB2312" w:eastAsia="仿宋_GB2312" w:hint="eastAsia"/>
          <w:color w:val="000000"/>
          <w:sz w:val="32"/>
          <w:szCs w:val="32"/>
        </w:rPr>
        <w:t>1</w:t>
      </w:r>
      <w:r w:rsidRPr="00A13CC1">
        <w:rPr>
          <w:rFonts w:ascii="仿宋_GB2312" w:eastAsia="仿宋_GB2312" w:hint="eastAsia"/>
          <w:color w:val="000000"/>
          <w:sz w:val="32"/>
          <w:szCs w:val="32"/>
        </w:rPr>
        <w:t>辆、其他用车</w:t>
      </w:r>
      <w:r w:rsidR="005D6041">
        <w:rPr>
          <w:rFonts w:ascii="仿宋_GB2312" w:eastAsia="仿宋_GB2312" w:hint="eastAsia"/>
          <w:color w:val="000000"/>
          <w:sz w:val="32"/>
          <w:szCs w:val="32"/>
        </w:rPr>
        <w:t>0</w:t>
      </w:r>
      <w:r w:rsidRPr="00A13CC1">
        <w:rPr>
          <w:rFonts w:ascii="仿宋_GB2312" w:eastAsia="仿宋_GB2312" w:hint="eastAsia"/>
          <w:color w:val="000000"/>
          <w:sz w:val="32"/>
          <w:szCs w:val="32"/>
        </w:rPr>
        <w:t>辆；单价50万元以上通用设备</w:t>
      </w:r>
      <w:r w:rsidR="005D6041">
        <w:rPr>
          <w:rFonts w:ascii="仿宋_GB2312" w:eastAsia="仿宋_GB2312" w:hint="eastAsia"/>
          <w:color w:val="000000"/>
          <w:sz w:val="32"/>
          <w:szCs w:val="32"/>
        </w:rPr>
        <w:t>0</w:t>
      </w:r>
      <w:r w:rsidRPr="00A13CC1">
        <w:rPr>
          <w:rFonts w:ascii="仿宋_GB2312" w:eastAsia="仿宋_GB2312" w:hint="eastAsia"/>
          <w:color w:val="000000"/>
          <w:sz w:val="32"/>
          <w:szCs w:val="32"/>
        </w:rPr>
        <w:t>台（套），单价100万元以上专用设备</w:t>
      </w:r>
      <w:r w:rsidR="005D6041">
        <w:rPr>
          <w:rFonts w:ascii="仿宋_GB2312" w:eastAsia="仿宋_GB2312" w:hint="eastAsia"/>
          <w:color w:val="000000"/>
          <w:sz w:val="32"/>
          <w:szCs w:val="32"/>
        </w:rPr>
        <w:t>0</w:t>
      </w:r>
      <w:r w:rsidRPr="00A13CC1">
        <w:rPr>
          <w:rFonts w:ascii="仿宋_GB2312" w:eastAsia="仿宋_GB2312" w:hint="eastAsia"/>
          <w:color w:val="000000"/>
          <w:sz w:val="32"/>
          <w:szCs w:val="32"/>
        </w:rPr>
        <w:t>台（套）。</w:t>
      </w:r>
    </w:p>
    <w:p w:rsidR="00EF1C52" w:rsidRPr="00A13CC1" w:rsidRDefault="00EF1C52" w:rsidP="00F56BCC">
      <w:pPr>
        <w:autoSpaceDE w:val="0"/>
        <w:autoSpaceDN w:val="0"/>
        <w:adjustRightInd w:val="0"/>
        <w:spacing w:line="600" w:lineRule="exact"/>
        <w:ind w:firstLineChars="200" w:firstLine="640"/>
        <w:jc w:val="left"/>
        <w:rPr>
          <w:rFonts w:ascii="仿宋_GB2312" w:eastAsia="仿宋_GB2312"/>
          <w:b/>
          <w:color w:val="000000"/>
          <w:sz w:val="32"/>
          <w:szCs w:val="32"/>
        </w:rPr>
      </w:pPr>
      <w:r w:rsidRPr="00A13CC1">
        <w:rPr>
          <w:rFonts w:ascii="仿宋_GB2312" w:eastAsia="仿宋_GB2312" w:hint="eastAsia"/>
          <w:b/>
          <w:color w:val="000000"/>
          <w:sz w:val="32"/>
          <w:szCs w:val="32"/>
        </w:rPr>
        <w:t>（四）预算绩效情况</w:t>
      </w:r>
    </w:p>
    <w:p w:rsidR="00EF1C52" w:rsidRPr="00A13CC1" w:rsidRDefault="00EF1C52" w:rsidP="00EF1C52">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1.绩效目标管理情况。</w:t>
      </w:r>
    </w:p>
    <w:p w:rsidR="00EF1C52" w:rsidRPr="00A13CC1" w:rsidRDefault="00EF1C52" w:rsidP="00EF1C52">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按照预算绩效管理要求，本部门对2017年一般公共预</w:t>
      </w:r>
      <w:r w:rsidRPr="00A13CC1">
        <w:rPr>
          <w:rFonts w:ascii="仿宋_GB2312" w:eastAsia="仿宋_GB2312" w:hint="eastAsia"/>
          <w:color w:val="000000"/>
          <w:sz w:val="32"/>
          <w:szCs w:val="32"/>
        </w:rPr>
        <w:lastRenderedPageBreak/>
        <w:t>算项目支出开展了绩效目标管理，共编制绩效目标</w:t>
      </w:r>
      <w:r>
        <w:rPr>
          <w:rFonts w:ascii="仿宋_GB2312" w:eastAsia="仿宋_GB2312" w:hint="eastAsia"/>
          <w:color w:val="000000"/>
          <w:sz w:val="32"/>
          <w:szCs w:val="32"/>
        </w:rPr>
        <w:t>1</w:t>
      </w:r>
      <w:r w:rsidRPr="00A13CC1">
        <w:rPr>
          <w:rFonts w:ascii="仿宋_GB2312" w:eastAsia="仿宋_GB2312" w:hint="eastAsia"/>
          <w:color w:val="000000"/>
          <w:sz w:val="32"/>
          <w:szCs w:val="32"/>
        </w:rPr>
        <w:t>个，涉及财政资金</w:t>
      </w:r>
      <w:r>
        <w:rPr>
          <w:rFonts w:ascii="仿宋_GB2312" w:eastAsia="仿宋_GB2312" w:hint="eastAsia"/>
          <w:color w:val="000000"/>
          <w:sz w:val="32"/>
          <w:szCs w:val="32"/>
        </w:rPr>
        <w:t>100</w:t>
      </w:r>
      <w:r w:rsidRPr="00A13CC1">
        <w:rPr>
          <w:rFonts w:ascii="仿宋_GB2312" w:eastAsia="仿宋_GB2312" w:hint="eastAsia"/>
          <w:color w:val="000000"/>
          <w:sz w:val="32"/>
          <w:szCs w:val="32"/>
        </w:rPr>
        <w:t>万元，覆盖率达到</w:t>
      </w:r>
      <w:r>
        <w:rPr>
          <w:rFonts w:ascii="仿宋_GB2312" w:eastAsia="仿宋_GB2312" w:hint="eastAsia"/>
          <w:color w:val="000000"/>
          <w:sz w:val="32"/>
          <w:szCs w:val="32"/>
        </w:rPr>
        <w:t>100</w:t>
      </w:r>
      <w:r w:rsidRPr="00A13CC1">
        <w:rPr>
          <w:rFonts w:ascii="仿宋_GB2312" w:eastAsia="仿宋_GB2312" w:hint="eastAsia"/>
          <w:color w:val="000000"/>
          <w:sz w:val="32"/>
          <w:szCs w:val="32"/>
        </w:rPr>
        <w:t>%。</w:t>
      </w:r>
    </w:p>
    <w:p w:rsidR="00EF1C52" w:rsidRPr="00A13CC1" w:rsidRDefault="00EF1C52" w:rsidP="00EF1C52">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2.部门整体支出绩效自评开展情况。</w:t>
      </w:r>
    </w:p>
    <w:p w:rsidR="00EF1C52" w:rsidRPr="00A13CC1" w:rsidRDefault="00EF1C52" w:rsidP="00EF1C52">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按照预算绩效管理要求，本部门对2017年整体支出开展绩效自评，自评得分</w:t>
      </w:r>
      <w:r>
        <w:rPr>
          <w:rFonts w:ascii="仿宋_GB2312" w:eastAsia="仿宋_GB2312" w:hint="eastAsia"/>
          <w:color w:val="000000"/>
          <w:sz w:val="32"/>
          <w:szCs w:val="32"/>
        </w:rPr>
        <w:t>9</w:t>
      </w:r>
      <w:r w:rsidR="005D6041">
        <w:rPr>
          <w:rFonts w:ascii="仿宋_GB2312" w:eastAsia="仿宋_GB2312" w:hint="eastAsia"/>
          <w:color w:val="000000"/>
          <w:sz w:val="32"/>
          <w:szCs w:val="32"/>
        </w:rPr>
        <w:t>8</w:t>
      </w:r>
      <w:r w:rsidRPr="00A13CC1">
        <w:rPr>
          <w:rFonts w:ascii="仿宋_GB2312" w:eastAsia="仿宋_GB2312" w:hint="eastAsia"/>
          <w:color w:val="000000"/>
          <w:sz w:val="32"/>
          <w:szCs w:val="32"/>
        </w:rPr>
        <w:t>分，存在的问题：一是</w:t>
      </w:r>
      <w:r>
        <w:rPr>
          <w:rFonts w:ascii="仿宋_GB2312" w:eastAsia="仿宋_GB2312" w:hint="eastAsia"/>
          <w:color w:val="000000"/>
          <w:sz w:val="32"/>
          <w:szCs w:val="32"/>
        </w:rPr>
        <w:t>本单位无非税收入</w:t>
      </w:r>
      <w:r w:rsidRPr="00A13CC1">
        <w:rPr>
          <w:rFonts w:ascii="仿宋_GB2312" w:eastAsia="仿宋_GB2312" w:hint="eastAsia"/>
          <w:color w:val="000000"/>
          <w:sz w:val="32"/>
          <w:szCs w:val="32"/>
        </w:rPr>
        <w:t>，二是</w:t>
      </w:r>
      <w:r>
        <w:rPr>
          <w:rFonts w:ascii="仿宋_GB2312" w:eastAsia="仿宋_GB2312" w:hint="eastAsia"/>
          <w:color w:val="000000"/>
          <w:sz w:val="32"/>
          <w:szCs w:val="32"/>
        </w:rPr>
        <w:t>履职成效中部门特性指标还需加强</w:t>
      </w:r>
      <w:r w:rsidRPr="00A13CC1">
        <w:rPr>
          <w:rFonts w:ascii="仿宋_GB2312" w:eastAsia="仿宋_GB2312" w:hint="eastAsia"/>
          <w:color w:val="000000"/>
          <w:sz w:val="32"/>
          <w:szCs w:val="32"/>
        </w:rPr>
        <w:t>。下一步改进措施：一是</w:t>
      </w:r>
      <w:r>
        <w:rPr>
          <w:rFonts w:ascii="仿宋_GB2312" w:eastAsia="仿宋_GB2312" w:hint="eastAsia"/>
          <w:color w:val="000000"/>
          <w:sz w:val="32"/>
          <w:szCs w:val="32"/>
        </w:rPr>
        <w:t>全面审核项目</w:t>
      </w:r>
      <w:r w:rsidRPr="00A13CC1">
        <w:rPr>
          <w:rFonts w:ascii="仿宋_GB2312" w:eastAsia="仿宋_GB2312" w:hint="eastAsia"/>
          <w:color w:val="000000"/>
          <w:sz w:val="32"/>
          <w:szCs w:val="32"/>
        </w:rPr>
        <w:t>，二是</w:t>
      </w:r>
      <w:r>
        <w:rPr>
          <w:rFonts w:ascii="仿宋_GB2312" w:eastAsia="仿宋_GB2312" w:hint="eastAsia"/>
          <w:color w:val="000000"/>
          <w:sz w:val="32"/>
          <w:szCs w:val="32"/>
        </w:rPr>
        <w:t>严格按项目计划监督履行项目</w:t>
      </w:r>
      <w:r w:rsidRPr="00A13CC1">
        <w:rPr>
          <w:rFonts w:ascii="仿宋_GB2312" w:eastAsia="仿宋_GB2312" w:hint="eastAsia"/>
          <w:color w:val="000000"/>
          <w:sz w:val="32"/>
          <w:szCs w:val="32"/>
        </w:rPr>
        <w:t>。</w:t>
      </w:r>
    </w:p>
    <w:p w:rsidR="00214BA7" w:rsidRPr="005D6041" w:rsidRDefault="00214BA7" w:rsidP="00EF1C52">
      <w:pPr>
        <w:rPr>
          <w:rFonts w:ascii="黑体" w:eastAsia="黑体" w:hAnsi="黑体" w:cs="仿宋_GB2312"/>
          <w:sz w:val="32"/>
          <w:szCs w:val="32"/>
        </w:rPr>
      </w:pPr>
    </w:p>
    <w:sectPr w:rsidR="00214BA7" w:rsidRPr="005D6041" w:rsidSect="006343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920" w:rsidRDefault="00F42920" w:rsidP="00E36EA4">
      <w:r>
        <w:separator/>
      </w:r>
    </w:p>
  </w:endnote>
  <w:endnote w:type="continuationSeparator" w:id="0">
    <w:p w:rsidR="00F42920" w:rsidRDefault="00F42920" w:rsidP="00E36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920" w:rsidRDefault="00F42920" w:rsidP="00E36EA4">
      <w:r>
        <w:separator/>
      </w:r>
    </w:p>
  </w:footnote>
  <w:footnote w:type="continuationSeparator" w:id="0">
    <w:p w:rsidR="00F42920" w:rsidRDefault="00F42920" w:rsidP="00E36E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0AF"/>
    <w:multiLevelType w:val="hybridMultilevel"/>
    <w:tmpl w:val="2334E244"/>
    <w:lvl w:ilvl="0" w:tplc="608A1272">
      <w:start w:val="1"/>
      <w:numFmt w:val="decimal"/>
      <w:lvlText w:val="%1."/>
      <w:lvlJc w:val="left"/>
      <w:pPr>
        <w:ind w:left="1526" w:hanging="975"/>
      </w:pPr>
      <w:rPr>
        <w:rFonts w:hint="default"/>
        <w:b/>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6EA4"/>
    <w:rsid w:val="000F61B5"/>
    <w:rsid w:val="00147BD8"/>
    <w:rsid w:val="001A64BA"/>
    <w:rsid w:val="00214BA7"/>
    <w:rsid w:val="002D5E0F"/>
    <w:rsid w:val="003009E5"/>
    <w:rsid w:val="00367FC2"/>
    <w:rsid w:val="003735B7"/>
    <w:rsid w:val="003F1E72"/>
    <w:rsid w:val="0042508D"/>
    <w:rsid w:val="005D6041"/>
    <w:rsid w:val="00631B69"/>
    <w:rsid w:val="0063432B"/>
    <w:rsid w:val="00686DC5"/>
    <w:rsid w:val="008C0BE7"/>
    <w:rsid w:val="008C1CD3"/>
    <w:rsid w:val="00950923"/>
    <w:rsid w:val="00971B80"/>
    <w:rsid w:val="009C4F91"/>
    <w:rsid w:val="00C33032"/>
    <w:rsid w:val="00C551B2"/>
    <w:rsid w:val="00CA61CC"/>
    <w:rsid w:val="00E36EA4"/>
    <w:rsid w:val="00E82DAD"/>
    <w:rsid w:val="00EA5CBF"/>
    <w:rsid w:val="00EF1C52"/>
    <w:rsid w:val="00F42920"/>
    <w:rsid w:val="00F56BCC"/>
    <w:rsid w:val="00FB5666"/>
    <w:rsid w:val="00FC64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3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6E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6EA4"/>
    <w:rPr>
      <w:sz w:val="18"/>
      <w:szCs w:val="18"/>
    </w:rPr>
  </w:style>
  <w:style w:type="paragraph" w:styleId="a4">
    <w:name w:val="footer"/>
    <w:basedOn w:val="a"/>
    <w:link w:val="Char0"/>
    <w:uiPriority w:val="99"/>
    <w:semiHidden/>
    <w:unhideWhenUsed/>
    <w:rsid w:val="00E36E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6EA4"/>
    <w:rPr>
      <w:sz w:val="18"/>
      <w:szCs w:val="18"/>
    </w:rPr>
  </w:style>
  <w:style w:type="paragraph" w:styleId="a5">
    <w:name w:val="Balloon Text"/>
    <w:basedOn w:val="a"/>
    <w:link w:val="Char1"/>
    <w:uiPriority w:val="99"/>
    <w:semiHidden/>
    <w:unhideWhenUsed/>
    <w:rsid w:val="00C551B2"/>
    <w:rPr>
      <w:sz w:val="18"/>
      <w:szCs w:val="18"/>
    </w:rPr>
  </w:style>
  <w:style w:type="character" w:customStyle="1" w:styleId="Char1">
    <w:name w:val="批注框文本 Char"/>
    <w:basedOn w:val="a0"/>
    <w:link w:val="a5"/>
    <w:uiPriority w:val="99"/>
    <w:semiHidden/>
    <w:rsid w:val="00C551B2"/>
    <w:rPr>
      <w:sz w:val="18"/>
      <w:szCs w:val="18"/>
    </w:rPr>
  </w:style>
  <w:style w:type="character" w:styleId="a6">
    <w:name w:val="Strong"/>
    <w:uiPriority w:val="22"/>
    <w:qFormat/>
    <w:rsid w:val="000F61B5"/>
    <w:rPr>
      <w:b/>
      <w:bCs/>
    </w:rPr>
  </w:style>
  <w:style w:type="paragraph" w:styleId="a7">
    <w:name w:val="List Paragraph"/>
    <w:basedOn w:val="a"/>
    <w:uiPriority w:val="34"/>
    <w:qFormat/>
    <w:rsid w:val="00EF1C5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34734635041278994"/>
          <c:y val="0"/>
        </c:manualLayout>
      </c:layout>
    </c:title>
    <c:view3D>
      <c:rotX val="30"/>
      <c:perspective val="30"/>
    </c:view3D>
    <c:plotArea>
      <c:layout/>
      <c:pie3DChart>
        <c:varyColors val="1"/>
        <c:ser>
          <c:idx val="0"/>
          <c:order val="0"/>
          <c:tx>
            <c:strRef>
              <c:f>Sheet1!$B$1</c:f>
              <c:strCache>
                <c:ptCount val="1"/>
                <c:pt idx="0">
                  <c:v>收入决算结构图</c:v>
                </c:pt>
              </c:strCache>
            </c:strRef>
          </c:tx>
          <c:cat>
            <c:strRef>
              <c:f>Sheet1!$A$2:$A$6</c:f>
              <c:strCache>
                <c:ptCount val="5"/>
                <c:pt idx="0">
                  <c:v>财政拨款收入</c:v>
                </c:pt>
                <c:pt idx="1">
                  <c:v>事业收入</c:v>
                </c:pt>
                <c:pt idx="2">
                  <c:v>经营收入</c:v>
                </c:pt>
                <c:pt idx="3">
                  <c:v>附属单位上缴收入</c:v>
                </c:pt>
                <c:pt idx="4">
                  <c:v>其他收入</c:v>
                </c:pt>
              </c:strCache>
            </c:strRef>
          </c:cat>
          <c:val>
            <c:numRef>
              <c:f>Sheet1!$B$2:$B$6</c:f>
              <c:numCache>
                <c:formatCode>General</c:formatCode>
                <c:ptCount val="5"/>
                <c:pt idx="0">
                  <c:v>257.2</c:v>
                </c:pt>
                <c:pt idx="1">
                  <c:v>0</c:v>
                </c:pt>
                <c:pt idx="2">
                  <c:v>0</c:v>
                </c:pt>
                <c:pt idx="3">
                  <c:v>0</c:v>
                </c:pt>
                <c:pt idx="4">
                  <c:v>0</c:v>
                </c:pt>
              </c:numCache>
            </c:numRef>
          </c:val>
        </c:ser>
        <c:dLbls>
          <c:showPercent val="1"/>
        </c:dLbls>
      </c:pie3DChart>
      <c:spPr>
        <a:noFill/>
        <a:ln w="25400">
          <a:noFill/>
        </a:ln>
      </c:spPr>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支出决算结构图</c:v>
                </c:pt>
              </c:strCache>
            </c:strRef>
          </c:tx>
          <c:cat>
            <c:strRef>
              <c:f>Sheet1!$A$2:$A$3</c:f>
              <c:strCache>
                <c:ptCount val="2"/>
                <c:pt idx="0">
                  <c:v>基本支出</c:v>
                </c:pt>
                <c:pt idx="1">
                  <c:v>项目支出</c:v>
                </c:pt>
              </c:strCache>
            </c:strRef>
          </c:cat>
          <c:val>
            <c:numRef>
              <c:f>Sheet1!$B$2:$B$3</c:f>
              <c:numCache>
                <c:formatCode>General</c:formatCode>
                <c:ptCount val="2"/>
                <c:pt idx="0">
                  <c:v>182</c:v>
                </c:pt>
                <c:pt idx="1">
                  <c:v>54</c:v>
                </c:pt>
              </c:numCache>
            </c:numRef>
          </c:val>
        </c:ser>
        <c:dLbls>
          <c:showPercent val="1"/>
        </c:dLbls>
      </c:pie3DChart>
    </c:plotArea>
    <c:legend>
      <c:legendPos val="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900"/>
            </a:pPr>
            <a:r>
              <a:rPr lang="zh-CN" altLang="en-US" sz="900"/>
              <a:t>财政拨款收、支决算总计变动情况</a:t>
            </a:r>
          </a:p>
        </c:rich>
      </c:tx>
    </c:title>
    <c:plotArea>
      <c:layout/>
      <c:barChart>
        <c:barDir val="col"/>
        <c:grouping val="stacked"/>
        <c:ser>
          <c:idx val="0"/>
          <c:order val="0"/>
          <c:tx>
            <c:strRef>
              <c:f>Sheet1!$B$1</c:f>
              <c:strCache>
                <c:ptCount val="1"/>
                <c:pt idx="0">
                  <c:v>系列 1</c:v>
                </c:pt>
              </c:strCache>
            </c:strRef>
          </c:tx>
          <c:cat>
            <c:strRef>
              <c:f>Sheet1!$A$2:$A$5</c:f>
              <c:strCache>
                <c:ptCount val="4"/>
                <c:pt idx="0">
                  <c:v>2016年收入总决算（万元）</c:v>
                </c:pt>
                <c:pt idx="1">
                  <c:v>2017年收入总决算（万元）</c:v>
                </c:pt>
                <c:pt idx="2">
                  <c:v>2016年支出总决算（万元）</c:v>
                </c:pt>
                <c:pt idx="3">
                  <c:v>2017年支出总决算（万元）</c:v>
                </c:pt>
              </c:strCache>
            </c:strRef>
          </c:cat>
          <c:val>
            <c:numRef>
              <c:f>Sheet1!$B$2:$B$5</c:f>
              <c:numCache>
                <c:formatCode>General</c:formatCode>
                <c:ptCount val="4"/>
                <c:pt idx="0">
                  <c:v>269.7099999999997</c:v>
                </c:pt>
                <c:pt idx="1">
                  <c:v>257.2</c:v>
                </c:pt>
                <c:pt idx="2">
                  <c:v>248.51</c:v>
                </c:pt>
                <c:pt idx="3">
                  <c:v>235.43</c:v>
                </c:pt>
              </c:numCache>
            </c:numRef>
          </c:val>
        </c:ser>
        <c:ser>
          <c:idx val="1"/>
          <c:order val="1"/>
          <c:tx>
            <c:strRef>
              <c:f>Sheet1!$C$1</c:f>
              <c:strCache>
                <c:ptCount val="1"/>
                <c:pt idx="0">
                  <c:v>列1</c:v>
                </c:pt>
              </c:strCache>
            </c:strRef>
          </c:tx>
          <c:cat>
            <c:strRef>
              <c:f>Sheet1!$A$2:$A$5</c:f>
              <c:strCache>
                <c:ptCount val="4"/>
                <c:pt idx="0">
                  <c:v>2016年收入总决算（万元）</c:v>
                </c:pt>
                <c:pt idx="1">
                  <c:v>2017年收入总决算（万元）</c:v>
                </c:pt>
                <c:pt idx="2">
                  <c:v>2016年支出总决算（万元）</c:v>
                </c:pt>
                <c:pt idx="3">
                  <c:v>2017年支出总决算（万元）</c:v>
                </c:pt>
              </c:strCache>
            </c:strRef>
          </c:cat>
          <c:val>
            <c:numRef>
              <c:f>Sheet1!$C$2:$C$5</c:f>
              <c:numCache>
                <c:formatCode>General</c:formatCode>
                <c:ptCount val="4"/>
              </c:numCache>
            </c:numRef>
          </c:val>
        </c:ser>
        <c:ser>
          <c:idx val="2"/>
          <c:order val="2"/>
          <c:tx>
            <c:strRef>
              <c:f>Sheet1!$D$1</c:f>
              <c:strCache>
                <c:ptCount val="1"/>
                <c:pt idx="0">
                  <c:v>列2</c:v>
                </c:pt>
              </c:strCache>
            </c:strRef>
          </c:tx>
          <c:cat>
            <c:strRef>
              <c:f>Sheet1!$A$2:$A$5</c:f>
              <c:strCache>
                <c:ptCount val="4"/>
                <c:pt idx="0">
                  <c:v>2016年收入总决算（万元）</c:v>
                </c:pt>
                <c:pt idx="1">
                  <c:v>2017年收入总决算（万元）</c:v>
                </c:pt>
                <c:pt idx="2">
                  <c:v>2016年支出总决算（万元）</c:v>
                </c:pt>
                <c:pt idx="3">
                  <c:v>2017年支出总决算（万元）</c:v>
                </c:pt>
              </c:strCache>
            </c:strRef>
          </c:cat>
          <c:val>
            <c:numRef>
              <c:f>Sheet1!$D$2:$D$5</c:f>
              <c:numCache>
                <c:formatCode>General</c:formatCode>
                <c:ptCount val="4"/>
              </c:numCache>
            </c:numRef>
          </c:val>
        </c:ser>
        <c:gapWidth val="75"/>
        <c:overlap val="100"/>
        <c:axId val="71054848"/>
        <c:axId val="71056384"/>
      </c:barChart>
      <c:catAx>
        <c:axId val="71054848"/>
        <c:scaling>
          <c:orientation val="minMax"/>
        </c:scaling>
        <c:axPos val="b"/>
        <c:majorTickMark val="none"/>
        <c:tickLblPos val="nextTo"/>
        <c:crossAx val="71056384"/>
        <c:crosses val="autoZero"/>
        <c:auto val="1"/>
        <c:lblAlgn val="ctr"/>
        <c:lblOffset val="100"/>
      </c:catAx>
      <c:valAx>
        <c:axId val="71056384"/>
        <c:scaling>
          <c:orientation val="minMax"/>
        </c:scaling>
        <c:axPos val="l"/>
        <c:majorGridlines/>
        <c:numFmt formatCode="General" sourceLinked="1"/>
        <c:majorTickMark val="none"/>
        <c:tickLblPos val="nextTo"/>
        <c:spPr>
          <a:ln w="9525">
            <a:noFill/>
          </a:ln>
        </c:spPr>
        <c:crossAx val="71054848"/>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000"/>
              <a:t>一般公共预算财政拨款支出决算变动情况</a:t>
            </a:r>
          </a:p>
        </c:rich>
      </c:tx>
    </c:title>
    <c:view3D>
      <c:rAngAx val="1"/>
    </c:view3D>
    <c:plotArea>
      <c:layout/>
      <c:bar3DChart>
        <c:barDir val="col"/>
        <c:grouping val="stacked"/>
        <c:ser>
          <c:idx val="0"/>
          <c:order val="0"/>
          <c:tx>
            <c:strRef>
              <c:f>Sheet1!$B$1</c:f>
              <c:strCache>
                <c:ptCount val="1"/>
                <c:pt idx="0">
                  <c:v>系列 1</c:v>
                </c:pt>
              </c:strCache>
            </c:strRef>
          </c:tx>
          <c:cat>
            <c:strRef>
              <c:f>Sheet1!$A$2:$A$3</c:f>
              <c:strCache>
                <c:ptCount val="2"/>
                <c:pt idx="0">
                  <c:v>2016拨款支出（万元）</c:v>
                </c:pt>
                <c:pt idx="1">
                  <c:v>2017年拨款支出（0万元）</c:v>
                </c:pt>
              </c:strCache>
            </c:strRef>
          </c:cat>
          <c:val>
            <c:numRef>
              <c:f>Sheet1!$B$2:$B$3</c:f>
              <c:numCache>
                <c:formatCode>General</c:formatCode>
                <c:ptCount val="2"/>
                <c:pt idx="0">
                  <c:v>248.51</c:v>
                </c:pt>
                <c:pt idx="1">
                  <c:v>235.43</c:v>
                </c:pt>
              </c:numCache>
            </c:numRef>
          </c:val>
        </c:ser>
        <c:ser>
          <c:idx val="1"/>
          <c:order val="1"/>
          <c:tx>
            <c:strRef>
              <c:f>Sheet1!$C$1</c:f>
              <c:strCache>
                <c:ptCount val="1"/>
                <c:pt idx="0">
                  <c:v>系列 2</c:v>
                </c:pt>
              </c:strCache>
            </c:strRef>
          </c:tx>
          <c:cat>
            <c:strRef>
              <c:f>Sheet1!$A$2:$A$3</c:f>
              <c:strCache>
                <c:ptCount val="2"/>
                <c:pt idx="0">
                  <c:v>2016拨款支出（万元）</c:v>
                </c:pt>
                <c:pt idx="1">
                  <c:v>2017年拨款支出（0万元）</c:v>
                </c:pt>
              </c:strCache>
            </c:strRef>
          </c:cat>
          <c:val>
            <c:numRef>
              <c:f>Sheet1!$C$2:$C$3</c:f>
              <c:numCache>
                <c:formatCode>General</c:formatCode>
                <c:ptCount val="2"/>
              </c:numCache>
            </c:numRef>
          </c:val>
        </c:ser>
        <c:ser>
          <c:idx val="2"/>
          <c:order val="2"/>
          <c:tx>
            <c:strRef>
              <c:f>Sheet1!$D$1</c:f>
              <c:strCache>
                <c:ptCount val="1"/>
                <c:pt idx="0">
                  <c:v>系列 3</c:v>
                </c:pt>
              </c:strCache>
            </c:strRef>
          </c:tx>
          <c:cat>
            <c:strRef>
              <c:f>Sheet1!$A$2:$A$3</c:f>
              <c:strCache>
                <c:ptCount val="2"/>
                <c:pt idx="0">
                  <c:v>2016拨款支出（万元）</c:v>
                </c:pt>
                <c:pt idx="1">
                  <c:v>2017年拨款支出（0万元）</c:v>
                </c:pt>
              </c:strCache>
            </c:strRef>
          </c:cat>
          <c:val>
            <c:numRef>
              <c:f>Sheet1!$D$2:$D$3</c:f>
              <c:numCache>
                <c:formatCode>General</c:formatCode>
                <c:ptCount val="2"/>
              </c:numCache>
            </c:numRef>
          </c:val>
        </c:ser>
        <c:gapWidth val="55"/>
        <c:gapDepth val="55"/>
        <c:shape val="cylinder"/>
        <c:axId val="70983680"/>
        <c:axId val="70985216"/>
        <c:axId val="0"/>
      </c:bar3DChart>
      <c:catAx>
        <c:axId val="70983680"/>
        <c:scaling>
          <c:orientation val="minMax"/>
        </c:scaling>
        <c:axPos val="b"/>
        <c:majorTickMark val="none"/>
        <c:tickLblPos val="nextTo"/>
        <c:crossAx val="70985216"/>
        <c:crosses val="autoZero"/>
        <c:auto val="1"/>
        <c:lblAlgn val="ctr"/>
        <c:lblOffset val="100"/>
      </c:catAx>
      <c:valAx>
        <c:axId val="70985216"/>
        <c:scaling>
          <c:orientation val="minMax"/>
        </c:scaling>
        <c:axPos val="l"/>
        <c:majorGridlines/>
        <c:numFmt formatCode="General" sourceLinked="1"/>
        <c:majorTickMark val="none"/>
        <c:tickLblPos val="nextTo"/>
        <c:crossAx val="7098368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000"/>
              <a:t>一般公共预算财政拨款支出决算结构</a:t>
            </a:r>
          </a:p>
        </c:rich>
      </c:tx>
    </c:title>
    <c:plotArea>
      <c:layout/>
      <c:pieChart>
        <c:varyColors val="1"/>
        <c:ser>
          <c:idx val="0"/>
          <c:order val="0"/>
          <c:tx>
            <c:strRef>
              <c:f>Sheet1!$B$1</c:f>
              <c:strCache>
                <c:ptCount val="1"/>
                <c:pt idx="0">
                  <c:v>销售额</c:v>
                </c:pt>
              </c:strCache>
            </c:strRef>
          </c:tx>
          <c:cat>
            <c:strRef>
              <c:f>Sheet1!$A$2:$A$5</c:f>
              <c:strCache>
                <c:ptCount val="4"/>
                <c:pt idx="0">
                  <c:v>科学技术支出（万元）</c:v>
                </c:pt>
                <c:pt idx="1">
                  <c:v>社会保障和就业支出（万元）</c:v>
                </c:pt>
                <c:pt idx="2">
                  <c:v>医疗卫生支出（万元）</c:v>
                </c:pt>
                <c:pt idx="3">
                  <c:v>住房保障支出（万元）</c:v>
                </c:pt>
              </c:strCache>
            </c:strRef>
          </c:cat>
          <c:val>
            <c:numRef>
              <c:f>Sheet1!$B$2:$B$5</c:f>
              <c:numCache>
                <c:formatCode>General</c:formatCode>
                <c:ptCount val="4"/>
                <c:pt idx="0">
                  <c:v>237.10999999999999</c:v>
                </c:pt>
                <c:pt idx="1">
                  <c:v>12.59</c:v>
                </c:pt>
                <c:pt idx="2">
                  <c:v>3.58</c:v>
                </c:pt>
                <c:pt idx="3">
                  <c:v>3.92</c:v>
                </c:pt>
              </c:numCache>
            </c:numRef>
          </c:val>
        </c:ser>
        <c:dLbls>
          <c:showPercent val="1"/>
        </c:dLbls>
        <c:firstSliceAng val="0"/>
      </c:pieChart>
    </c:plotArea>
    <c:legend>
      <c:legendPos val="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Pr>
        <a:bodyPr/>
        <a:lstStyle/>
        <a:p>
          <a:pPr>
            <a:defRPr sz="1100"/>
          </a:pPr>
          <a:endParaRPr lang="zh-CN"/>
        </a:p>
      </c:txPr>
    </c:title>
    <c:view3D>
      <c:rotX val="30"/>
      <c:perspective val="30"/>
    </c:view3D>
    <c:plotArea>
      <c:layout/>
      <c:pie3DChart>
        <c:varyColors val="1"/>
        <c:ser>
          <c:idx val="0"/>
          <c:order val="0"/>
          <c:tx>
            <c:strRef>
              <c:f>Sheet1!$B$1</c:f>
              <c:strCache>
                <c:ptCount val="1"/>
                <c:pt idx="0">
                  <c:v>“三公”经费财政拨款支出结构</c:v>
                </c:pt>
              </c:strCache>
            </c:strRef>
          </c:tx>
          <c:cat>
            <c:strRef>
              <c:f>Sheet1!$A$2:$A$3</c:f>
              <c:strCache>
                <c:ptCount val="2"/>
                <c:pt idx="0">
                  <c:v>公务用车运行维护费（万元）</c:v>
                </c:pt>
                <c:pt idx="1">
                  <c:v>公务接待费支出（万元）</c:v>
                </c:pt>
              </c:strCache>
            </c:strRef>
          </c:cat>
          <c:val>
            <c:numRef>
              <c:f>Sheet1!$B$2:$B$3</c:f>
              <c:numCache>
                <c:formatCode>General</c:formatCode>
                <c:ptCount val="2"/>
                <c:pt idx="0">
                  <c:v>2.42</c:v>
                </c:pt>
                <c:pt idx="1">
                  <c:v>0.46</c:v>
                </c:pt>
              </c:numCache>
            </c:numRef>
          </c:val>
        </c:ser>
        <c:dLbls>
          <c:showPercent val="1"/>
        </c:dLbls>
      </c:pie3DChart>
    </c:plotArea>
    <c:legend>
      <c:legendPos val="t"/>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13</Pages>
  <Words>822</Words>
  <Characters>4691</Characters>
  <Application>Microsoft Office Word</Application>
  <DocSecurity>0</DocSecurity>
  <Lines>39</Lines>
  <Paragraphs>11</Paragraphs>
  <ScaleCrop>false</ScaleCrop>
  <Company>Www.SangSan.Cn</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user</cp:lastModifiedBy>
  <cp:revision>12</cp:revision>
  <dcterms:created xsi:type="dcterms:W3CDTF">2018-09-23T02:33:00Z</dcterms:created>
  <dcterms:modified xsi:type="dcterms:W3CDTF">2022-03-15T01:17:00Z</dcterms:modified>
</cp:coreProperties>
</file>