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/>
        </w:rPr>
      </w:pPr>
    </w:p>
    <w:p>
      <w:pPr>
        <w:pStyle w:val="10"/>
        <w:spacing w:line="600" w:lineRule="exact"/>
        <w:ind w:firstLine="883"/>
        <w:jc w:val="center"/>
        <w:rPr>
          <w:rFonts w:ascii="方正小标宋简体" w:hAnsi="方正小标宋简体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农村集体“三资”信息化监管平台软件年服务费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绩效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评价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报告</w:t>
      </w:r>
    </w:p>
    <w:p>
      <w:pPr>
        <w:pStyle w:val="10"/>
        <w:spacing w:line="600" w:lineRule="exact"/>
        <w:ind w:firstLine="640"/>
        <w:jc w:val="center"/>
        <w:rPr>
          <w:rFonts w:ascii="宋体" w:cs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 w:cs="黑体"/>
        </w:rPr>
        <w:t>一、</w:t>
      </w:r>
      <w:r>
        <w:rPr>
          <w:rFonts w:hint="eastAsia" w:ascii="黑体" w:hAnsi="宋体" w:eastAsia="黑体" w:cs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 w:cs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（一）项目基本情况。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关于印发〈广汉市农村集体“三资”信息化监管平台建设实施方案〉的通知》（广府办〔2014〕50号）文件精神，全市所有行政村、组都要将村级财务纳入农村集体“三资”监管平台上进行监管，农民群众通过设置在镇（街道）政务服务中心的触摸屏、或登录《德阳市农业农村局网站》下的“德阳市集体三资公开公示平台”，扫描本人身份证或输入本人身份证号码，即可随时查询本村组资金资产资源有关公开内容。广汉市农业农村局与成都唯特斯公司签订了软件服务合同，每年的软件年服务费纳入了市财政专项经费预算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 w:cs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（二）项目绩效目标。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/>
          <w:bCs/>
          <w:lang w:val="zh-CN"/>
        </w:rPr>
      </w:pPr>
      <w:r>
        <w:rPr>
          <w:rFonts w:hint="eastAsia" w:ascii="仿宋_GB2312" w:hAnsi="宋体"/>
          <w:bCs/>
          <w:lang w:val="zh-CN"/>
        </w:rPr>
        <w:t>保证农村集体“三资”监管平台正常运行。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（三）项目自评步骤及方法。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 w:cs="仿宋_GB2312"/>
          <w:lang w:val="zh-CN"/>
        </w:rPr>
      </w:pPr>
      <w:r>
        <w:rPr>
          <w:rFonts w:hint="eastAsia" w:ascii="仿宋_GB2312" w:hAnsi="宋体" w:cs="仿宋_GB2312"/>
          <w:lang w:val="zh-CN"/>
        </w:rPr>
        <w:t>市农业农村局按照软件服务公司对德阳市“三农”服务平台软件系统升级完善的配合度进行考核。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 w:cs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 w:cs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（一）项目资金申报及批复情况。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 w:cs="楷体_GB2312"/>
          <w:bCs/>
          <w:lang w:val="zh-CN"/>
        </w:rPr>
      </w:pPr>
      <w:r>
        <w:rPr>
          <w:rFonts w:hint="eastAsia" w:ascii="仿宋_GB2312" w:hAnsi="宋体" w:cs="楷体_GB2312"/>
          <w:bCs/>
          <w:lang w:val="zh-CN"/>
        </w:rPr>
        <w:t>项目资金由市本级财政资金下达，下达后及时与软件服务公司续签合同并交财政局审批通过后支付。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 w:cs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（二）资金计划、到位及使用情况。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 w:cs="楷体_GB2312"/>
          <w:bCs/>
          <w:lang w:val="zh-CN"/>
        </w:rPr>
      </w:pPr>
      <w:r>
        <w:rPr>
          <w:rFonts w:hint="eastAsia" w:ascii="仿宋_GB2312" w:hAnsi="宋体" w:cs="楷体_GB2312"/>
          <w:bCs/>
          <w:lang w:val="zh-CN"/>
        </w:rPr>
        <w:t>本项目由市财政资金下达59000元，现资金已全部到位，已支付完成。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cs="仿宋_GB2312"/>
          <w:lang w:val="zh-CN"/>
        </w:rPr>
        <w:t>项目实施单位财务管理制度健全，严格执行财务管理制度，账务处理及时，会计核算规范。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黑体" w:hAnsi="宋体" w:eastAsia="黑体" w:cs="黑体"/>
        </w:rPr>
      </w:pPr>
      <w:r>
        <w:rPr>
          <w:rFonts w:hint="eastAsia" w:ascii="黑体" w:hAnsi="宋体" w:eastAsia="黑体" w:cs="黑体"/>
        </w:rPr>
        <w:t>三、项目实施及管理情况</w:t>
      </w:r>
    </w:p>
    <w:p>
      <w:pPr>
        <w:pStyle w:val="5"/>
        <w:spacing w:line="580" w:lineRule="exact"/>
        <w:ind w:left="0" w:leftChars="0" w:firstLine="640"/>
        <w:jc w:val="left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严格按照相关规定，规范项目管理，提高资金使用效益，经费实行专款专用，专人审批。市农业农村局将不定期开展资金（物资）使用、管理情况的自查工作，并自觉接受上级部门以及监管部门的监督检查。严格把控项目管理，提高资金使用效益，经费实行专款专用，专人审批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 w:cs="黑体"/>
        </w:rPr>
        <w:t>四、项目绩效情况</w:t>
      </w:r>
      <w:r>
        <w:rPr>
          <w:rFonts w:ascii="仿宋_GB2312" w:hAnsi="宋体"/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 w:cs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720"/>
        <w:rPr>
          <w:rFonts w:cs="仿宋_GB2312"/>
        </w:rPr>
      </w:pPr>
      <w:r>
        <w:rPr>
          <w:rFonts w:hint="eastAsia" w:cs="仿宋_GB2312"/>
        </w:rPr>
        <w:t>资金下达后编制实施方案，对项目资金进行合理合规安排，经财政审批备案后开始实施，</w:t>
      </w:r>
      <w:r>
        <w:rPr>
          <w:rFonts w:hint="eastAsia" w:ascii="仿宋_GB2312" w:hAnsi="宋体" w:cs="仿宋_GB2312"/>
        </w:rPr>
        <w:t>现已支付完成。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Cs/>
          <w:lang w:val="zh-CN"/>
        </w:rPr>
      </w:pPr>
      <w:r>
        <w:rPr>
          <w:rFonts w:hint="eastAsia" w:ascii="楷体_GB2312" w:hAnsi="宋体" w:eastAsia="楷体_GB2312" w:cs="楷体_GB2312"/>
          <w:bCs/>
          <w:lang w:val="zh-CN"/>
        </w:rPr>
        <w:t>（二）项目效益情况。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 w:cs="仿宋_GB2312"/>
          <w:lang w:val="zh-CN"/>
        </w:rPr>
        <w:t>提升了“三农”服务管理水平。围绕“三农”服务平台的系统建设，通过电子出纳系统、村级账户监管及网上银行支付系统、惠农金融服务平台、涉农资金流程化管理系统、村集体产权制度改革及股权量化管理系统等功能的搭建，科技助力乡村振兴，进一步实现农村集体资金、资产、资源管理规范化、透明化、信息化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 w:cs="黑体"/>
        </w:rPr>
        <w:t>五、评价结论及建议</w:t>
      </w:r>
    </w:p>
    <w:p>
      <w:pPr>
        <w:ind w:firstLine="640" w:firstLineChars="200"/>
        <w:rPr>
          <w:rFonts w:hint="eastAsia" w:ascii="仿宋_GB2312"/>
          <w:color w:val="000000"/>
        </w:rPr>
      </w:pPr>
      <w:r>
        <w:rPr>
          <w:rFonts w:hint="eastAsia"/>
        </w:rPr>
        <w:t>项目资金已全部支付完成，有效的保障了集体经济组织</w:t>
      </w:r>
      <w:r>
        <w:rPr>
          <w:rFonts w:hint="eastAsia" w:ascii="仿宋_GB2312"/>
          <w:color w:val="000000"/>
        </w:rPr>
        <w:t>通过平台可以按照《村集体经济组织会计制度》方便地完成村、组两级会计核算业务（包括分录处置、上传原始凭证、自动登记账簿、自动生成会计报表，打印记账凭证、会计账簿和会计报表等）。</w:t>
      </w:r>
    </w:p>
    <w:p>
      <w:pPr>
        <w:ind w:firstLine="640" w:firstLineChars="200"/>
        <w:rPr>
          <w:rFonts w:hint="eastAsia" w:ascii="仿宋_GB2312"/>
          <w:color w:val="00000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1D4D51"/>
    <w:rsid w:val="00070532"/>
    <w:rsid w:val="00085061"/>
    <w:rsid w:val="000A115B"/>
    <w:rsid w:val="000D1ED3"/>
    <w:rsid w:val="00111B8A"/>
    <w:rsid w:val="00147131"/>
    <w:rsid w:val="00170D62"/>
    <w:rsid w:val="00173889"/>
    <w:rsid w:val="00186D8D"/>
    <w:rsid w:val="00261E56"/>
    <w:rsid w:val="00301DFA"/>
    <w:rsid w:val="00334305"/>
    <w:rsid w:val="00363315"/>
    <w:rsid w:val="003B695C"/>
    <w:rsid w:val="00596013"/>
    <w:rsid w:val="00626405"/>
    <w:rsid w:val="00640C58"/>
    <w:rsid w:val="0074679A"/>
    <w:rsid w:val="00853D27"/>
    <w:rsid w:val="0088288B"/>
    <w:rsid w:val="008D1080"/>
    <w:rsid w:val="009D4185"/>
    <w:rsid w:val="00AA4D3D"/>
    <w:rsid w:val="00B201AA"/>
    <w:rsid w:val="00B334CF"/>
    <w:rsid w:val="00BE3F90"/>
    <w:rsid w:val="00C3642D"/>
    <w:rsid w:val="00CB0B36"/>
    <w:rsid w:val="00CB501F"/>
    <w:rsid w:val="00D91917"/>
    <w:rsid w:val="00D977C4"/>
    <w:rsid w:val="00DB233B"/>
    <w:rsid w:val="00FD4431"/>
    <w:rsid w:val="00FF4E08"/>
    <w:rsid w:val="1C25106F"/>
    <w:rsid w:val="22AD555F"/>
    <w:rsid w:val="2AF86ED7"/>
    <w:rsid w:val="2B385C88"/>
    <w:rsid w:val="35874596"/>
    <w:rsid w:val="3ED50CF2"/>
    <w:rsid w:val="541D3A6E"/>
    <w:rsid w:val="5DEA3808"/>
    <w:rsid w:val="771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locked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Body Text First Indent 2"/>
    <w:basedOn w:val="2"/>
    <w:link w:val="12"/>
    <w:unhideWhenUsed/>
    <w:qFormat/>
    <w:locked/>
    <w:uiPriority w:val="0"/>
    <w:pPr>
      <w:ind w:firstLine="420" w:firstLineChars="200"/>
    </w:pPr>
  </w:style>
  <w:style w:type="character" w:customStyle="1" w:styleId="8">
    <w:name w:val="页脚 Char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四号正文"/>
    <w:basedOn w:val="1"/>
    <w:qFormat/>
    <w:uiPriority w:val="99"/>
    <w:pPr>
      <w:spacing w:line="360" w:lineRule="auto"/>
    </w:pPr>
    <w:rPr>
      <w:rFonts w:ascii="??" w:hAnsi="??" w:eastAsia="宋体" w:cs="??"/>
      <w:color w:val="000000"/>
      <w:kern w:val="0"/>
      <w:sz w:val="28"/>
      <w:szCs w:val="28"/>
      <w:lang w:val="zh-CN"/>
    </w:rPr>
  </w:style>
  <w:style w:type="character" w:customStyle="1" w:styleId="11">
    <w:name w:val="正文文本缩进 Char"/>
    <w:link w:val="2"/>
    <w:semiHidden/>
    <w:qFormat/>
    <w:uiPriority w:val="99"/>
    <w:rPr>
      <w:rFonts w:ascii="Times New Roman" w:hAnsi="Times New Roman" w:eastAsia="仿宋_GB2312"/>
      <w:kern w:val="2"/>
      <w:sz w:val="32"/>
      <w:szCs w:val="32"/>
    </w:rPr>
  </w:style>
  <w:style w:type="character" w:customStyle="1" w:styleId="12">
    <w:name w:val="正文首行缩进 2 Char"/>
    <w:basedOn w:val="11"/>
    <w:link w:val="5"/>
    <w:qFormat/>
    <w:uiPriority w:val="0"/>
    <w:rPr>
      <w:rFonts w:ascii="Times New Roman" w:hAnsi="Times New Roman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882</Characters>
  <Lines>7</Lines>
  <Paragraphs>2</Paragraphs>
  <TotalTime>69</TotalTime>
  <ScaleCrop>false</ScaleCrop>
  <LinksUpToDate>false</LinksUpToDate>
  <CharactersWithSpaces>1034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2021-06-07T07:44:00Z</dcterms:created>
  <dc:creator>Administrator</dc:creator>
  <cp:lastModifiedBy>Administrator</cp:lastModifiedBy>
  <dcterms:modified xsi:type="dcterms:W3CDTF">2021-10-15T02:40:39Z</dcterms:modified>
  <dc:title>附件5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BBEC4FFA4B6047B6B789BB62F449E170</vt:lpwstr>
  </property>
</Properties>
</file>