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jc w:val="both"/>
        <w:rPr>
          <w:rFonts w:ascii="宋体" w:hAnsi="宋体" w:eastAsia="宋体" w:cs="宋体"/>
          <w:highlight w:val="none"/>
        </w:rPr>
      </w:pPr>
    </w:p>
    <w:p>
      <w:pPr>
        <w:pStyle w:val="38"/>
        <w:rPr>
          <w:rFonts w:ascii="宋体" w:hAnsi="宋体" w:eastAsia="宋体" w:cs="宋体"/>
          <w:highlight w:val="none"/>
        </w:rPr>
      </w:pPr>
    </w:p>
    <w:p>
      <w:pPr>
        <w:pStyle w:val="38"/>
        <w:rPr>
          <w:rFonts w:ascii="宋体" w:hAnsi="宋体" w:eastAsia="宋体" w:cs="宋体"/>
          <w:sz w:val="22"/>
          <w:szCs w:val="32"/>
          <w:highlight w:val="none"/>
        </w:rPr>
      </w:pPr>
    </w:p>
    <w:p>
      <w:pPr>
        <w:adjustRightInd w:val="0"/>
        <w:snapToGrid w:val="0"/>
        <w:spacing w:line="360" w:lineRule="auto"/>
        <w:jc w:val="center"/>
        <w:rPr>
          <w:rFonts w:ascii="方正小标宋简体" w:hAnsi="方正小标宋简体" w:eastAsia="方正小标宋简体" w:cs="Times New Roman"/>
          <w:b/>
          <w:sz w:val="44"/>
          <w:szCs w:val="44"/>
          <w:highlight w:val="none"/>
        </w:rPr>
      </w:pPr>
      <w:bookmarkStart w:id="81" w:name="_GoBack"/>
      <w:r>
        <w:rPr>
          <w:rFonts w:hint="eastAsia" w:ascii="方正小标宋简体" w:hAnsi="方正小标宋简体" w:eastAsia="方正小标宋简体" w:cs="Times New Roman"/>
          <w:b/>
          <w:sz w:val="44"/>
          <w:szCs w:val="44"/>
          <w:highlight w:val="none"/>
        </w:rPr>
        <w:t>广汉市水利局2020年</w:t>
      </w:r>
    </w:p>
    <w:p>
      <w:pPr>
        <w:adjustRightInd w:val="0"/>
        <w:snapToGrid w:val="0"/>
        <w:spacing w:line="360" w:lineRule="auto"/>
        <w:jc w:val="center"/>
        <w:rPr>
          <w:rFonts w:ascii="方正小标宋简体" w:hAnsi="方正小标宋简体" w:eastAsia="方正小标宋简体"/>
          <w:b/>
          <w:sz w:val="44"/>
          <w:szCs w:val="44"/>
          <w:highlight w:val="none"/>
        </w:rPr>
      </w:pPr>
      <w:r>
        <w:rPr>
          <w:rFonts w:hint="eastAsia" w:ascii="方正小标宋简体" w:hAnsi="方正小标宋简体" w:eastAsia="方正小标宋简体" w:cs="Times New Roman"/>
          <w:b/>
          <w:sz w:val="44"/>
          <w:szCs w:val="44"/>
          <w:highlight w:val="none"/>
        </w:rPr>
        <w:t>部门整体支出</w:t>
      </w:r>
      <w:r>
        <w:rPr>
          <w:rFonts w:hint="eastAsia" w:ascii="方正小标宋简体" w:hAnsi="方正小标宋简体" w:eastAsia="方正小标宋简体"/>
          <w:b/>
          <w:sz w:val="44"/>
          <w:szCs w:val="44"/>
          <w:highlight w:val="none"/>
        </w:rPr>
        <w:t>绩效评价报告</w:t>
      </w:r>
    </w:p>
    <w:bookmarkEnd w:id="81"/>
    <w:p>
      <w:pPr>
        <w:adjustRightInd w:val="0"/>
        <w:snapToGrid w:val="0"/>
        <w:spacing w:line="360" w:lineRule="auto"/>
        <w:jc w:val="center"/>
        <w:rPr>
          <w:rFonts w:ascii="黑体" w:hAnsi="黑体" w:eastAsia="黑体"/>
          <w:b/>
          <w:sz w:val="72"/>
          <w:szCs w:val="72"/>
          <w:highlight w:val="none"/>
          <w:lang w:val="zh-CN"/>
        </w:rPr>
      </w:pPr>
    </w:p>
    <w:p>
      <w:pPr>
        <w:jc w:val="center"/>
        <w:rPr>
          <w:rFonts w:ascii="宋体" w:hAnsi="宋体"/>
          <w:color w:val="000000"/>
          <w:sz w:val="32"/>
          <w:highlight w:val="none"/>
        </w:rPr>
      </w:pPr>
    </w:p>
    <w:p>
      <w:pPr>
        <w:jc w:val="center"/>
        <w:rPr>
          <w:rFonts w:ascii="宋体" w:hAnsi="宋体"/>
          <w:color w:val="000000"/>
          <w:sz w:val="32"/>
          <w:highlight w:val="none"/>
        </w:rPr>
      </w:pPr>
    </w:p>
    <w:p>
      <w:pPr>
        <w:jc w:val="center"/>
        <w:rPr>
          <w:rFonts w:ascii="宋体" w:hAnsi="宋体"/>
          <w:color w:val="000000"/>
          <w:sz w:val="32"/>
          <w:highlight w:val="none"/>
        </w:rPr>
      </w:pPr>
    </w:p>
    <w:p>
      <w:pPr>
        <w:adjustRightInd w:val="0"/>
        <w:snapToGrid w:val="0"/>
        <w:spacing w:line="360" w:lineRule="auto"/>
        <w:jc w:val="center"/>
        <w:rPr>
          <w:rFonts w:ascii="楷体" w:hAnsi="楷体" w:eastAsia="楷体"/>
          <w:b/>
          <w:sz w:val="40"/>
          <w:szCs w:val="44"/>
          <w:highlight w:val="none"/>
        </w:rPr>
      </w:pPr>
    </w:p>
    <w:p>
      <w:pPr>
        <w:adjustRightInd w:val="0"/>
        <w:snapToGrid w:val="0"/>
        <w:spacing w:line="360" w:lineRule="auto"/>
        <w:jc w:val="center"/>
        <w:rPr>
          <w:rFonts w:ascii="楷体" w:hAnsi="楷体" w:eastAsia="楷体"/>
          <w:b/>
          <w:sz w:val="40"/>
          <w:szCs w:val="44"/>
          <w:highlight w:val="none"/>
        </w:rPr>
      </w:pPr>
    </w:p>
    <w:p>
      <w:pPr>
        <w:adjustRightInd w:val="0"/>
        <w:snapToGrid w:val="0"/>
        <w:spacing w:line="360" w:lineRule="auto"/>
        <w:jc w:val="center"/>
        <w:rPr>
          <w:rFonts w:ascii="楷体" w:hAnsi="楷体" w:eastAsia="楷体"/>
          <w:b/>
          <w:sz w:val="40"/>
          <w:szCs w:val="44"/>
          <w:highlight w:val="none"/>
        </w:rPr>
      </w:pPr>
    </w:p>
    <w:p>
      <w:pPr>
        <w:adjustRightInd w:val="0"/>
        <w:snapToGrid w:val="0"/>
        <w:spacing w:line="360" w:lineRule="auto"/>
        <w:jc w:val="center"/>
        <w:rPr>
          <w:rFonts w:ascii="楷体" w:hAnsi="楷体" w:eastAsia="楷体"/>
          <w:b/>
          <w:sz w:val="40"/>
          <w:szCs w:val="44"/>
          <w:highlight w:val="none"/>
        </w:rPr>
      </w:pPr>
    </w:p>
    <w:p>
      <w:pPr>
        <w:adjustRightInd w:val="0"/>
        <w:snapToGrid w:val="0"/>
        <w:spacing w:line="360" w:lineRule="auto"/>
        <w:jc w:val="center"/>
        <w:rPr>
          <w:rFonts w:ascii="楷体" w:hAnsi="楷体" w:eastAsia="楷体"/>
          <w:b/>
          <w:sz w:val="40"/>
          <w:szCs w:val="44"/>
          <w:highlight w:val="none"/>
        </w:rPr>
      </w:pPr>
    </w:p>
    <w:p>
      <w:pPr>
        <w:adjustRightInd w:val="0"/>
        <w:snapToGrid w:val="0"/>
        <w:spacing w:line="360" w:lineRule="auto"/>
        <w:jc w:val="center"/>
        <w:rPr>
          <w:rFonts w:ascii="楷体" w:hAnsi="楷体" w:eastAsia="楷体"/>
          <w:b/>
          <w:sz w:val="40"/>
          <w:szCs w:val="44"/>
          <w:highlight w:val="none"/>
        </w:rPr>
      </w:pPr>
      <w:r>
        <w:rPr>
          <w:rFonts w:hint="eastAsia" w:ascii="楷体" w:hAnsi="楷体" w:eastAsia="楷体"/>
          <w:b/>
          <w:sz w:val="40"/>
          <w:szCs w:val="44"/>
          <w:highlight w:val="none"/>
        </w:rPr>
        <w:t>四川智信瑞壹企业管理咨询有限公司</w:t>
      </w:r>
    </w:p>
    <w:p>
      <w:pPr>
        <w:adjustRightInd w:val="0"/>
        <w:snapToGrid w:val="0"/>
        <w:spacing w:line="360" w:lineRule="auto"/>
        <w:jc w:val="center"/>
        <w:rPr>
          <w:rFonts w:ascii="楷体" w:hAnsi="楷体" w:eastAsia="楷体"/>
          <w:b/>
          <w:sz w:val="40"/>
          <w:szCs w:val="44"/>
          <w:highlight w:val="none"/>
        </w:rPr>
      </w:pPr>
    </w:p>
    <w:p>
      <w:pPr>
        <w:adjustRightInd w:val="0"/>
        <w:snapToGrid w:val="0"/>
        <w:spacing w:line="360" w:lineRule="auto"/>
        <w:jc w:val="center"/>
        <w:rPr>
          <w:rFonts w:ascii="仿宋_GB2312" w:hAnsi="仿宋"/>
          <w:b/>
          <w:sz w:val="32"/>
          <w:szCs w:val="32"/>
          <w:highlight w:val="none"/>
          <w:lang w:val="zh-CN"/>
        </w:rPr>
        <w:sectPr>
          <w:headerReference r:id="rId5" w:type="default"/>
          <w:footerReference r:id="rId6" w:type="default"/>
          <w:pgSz w:w="11906" w:h="16838"/>
          <w:pgMar w:top="2098" w:right="1531" w:bottom="1985" w:left="1531" w:header="851" w:footer="992" w:gutter="0"/>
          <w:cols w:space="720" w:num="1"/>
          <w:docGrid w:type="lines" w:linePitch="312" w:charSpace="0"/>
        </w:sectPr>
      </w:pPr>
      <w:r>
        <w:rPr>
          <w:rFonts w:hint="eastAsia" w:ascii="仿宋_GB2312" w:hAnsi="仿宋"/>
          <w:b/>
          <w:sz w:val="32"/>
          <w:szCs w:val="32"/>
          <w:highlight w:val="none"/>
          <w:lang w:val="zh-CN"/>
        </w:rPr>
        <w:t>二〇</w:t>
      </w:r>
      <w:r>
        <w:rPr>
          <w:rFonts w:ascii="仿宋_GB2312" w:hAnsi="仿宋"/>
          <w:b/>
          <w:sz w:val="32"/>
          <w:szCs w:val="32"/>
          <w:highlight w:val="none"/>
          <w:lang w:val="zh-CN"/>
        </w:rPr>
        <w:t>二</w:t>
      </w:r>
      <w:r>
        <w:rPr>
          <w:rFonts w:hint="eastAsia" w:ascii="仿宋_GB2312" w:hAnsi="仿宋"/>
          <w:b/>
          <w:sz w:val="32"/>
          <w:szCs w:val="32"/>
          <w:highlight w:val="none"/>
          <w:lang w:val="zh-CN"/>
        </w:rPr>
        <w:t>一年</w:t>
      </w:r>
      <w:r>
        <w:rPr>
          <w:rFonts w:hint="eastAsia" w:ascii="仿宋_GB2312" w:hAnsi="仿宋"/>
          <w:b/>
          <w:sz w:val="32"/>
          <w:szCs w:val="32"/>
          <w:highlight w:val="none"/>
        </w:rPr>
        <w:t>八</w:t>
      </w:r>
      <w:r>
        <w:rPr>
          <w:rFonts w:hint="eastAsia" w:ascii="仿宋_GB2312" w:hAnsi="仿宋"/>
          <w:b/>
          <w:sz w:val="32"/>
          <w:szCs w:val="32"/>
          <w:highlight w:val="none"/>
          <w:lang w:val="zh-CN"/>
        </w:rPr>
        <w:t>月</w:t>
      </w:r>
    </w:p>
    <w:p>
      <w:pPr>
        <w:pStyle w:val="19"/>
        <w:adjustRightInd w:val="0"/>
        <w:snapToGrid w:val="0"/>
        <w:spacing w:before="0" w:beforeAutospacing="0" w:after="0" w:afterAutospacing="0" w:line="600" w:lineRule="exact"/>
        <w:jc w:val="both"/>
        <w:rPr>
          <w:rFonts w:ascii="仿宋_GB2312" w:hAnsi="仿宋" w:eastAsia="仿宋_GB2312" w:cs="仿宋"/>
          <w:iCs/>
          <w:kern w:val="2"/>
          <w:sz w:val="32"/>
          <w:szCs w:val="32"/>
          <w:highlight w:val="none"/>
        </w:rPr>
      </w:pPr>
      <w:r>
        <w:rPr>
          <w:rFonts w:hint="eastAsia" w:ascii="仿宋_GB2312" w:hAnsi="仿宋" w:eastAsia="仿宋_GB2312" w:cs="仿宋"/>
          <w:iCs/>
          <w:kern w:val="2"/>
          <w:sz w:val="32"/>
          <w:szCs w:val="32"/>
          <w:highlight w:val="none"/>
        </w:rPr>
        <w:t>广汉市财政局：</w:t>
      </w:r>
    </w:p>
    <w:p>
      <w:pPr>
        <w:adjustRightInd w:val="0"/>
        <w:snapToGrid w:val="0"/>
        <w:spacing w:line="600" w:lineRule="exact"/>
        <w:ind w:firstLine="640" w:firstLineChars="200"/>
        <w:jc w:val="left"/>
        <w:rPr>
          <w:rFonts w:ascii="仿宋_GB2312" w:hAnsi="仿宋" w:eastAsia="仿宋_GB2312" w:cs="仿宋"/>
          <w:iCs/>
          <w:sz w:val="32"/>
          <w:szCs w:val="32"/>
          <w:highlight w:val="none"/>
        </w:rPr>
      </w:pPr>
      <w:r>
        <w:rPr>
          <w:rFonts w:hint="eastAsia" w:ascii="仿宋_GB2312" w:hAnsi="仿宋" w:eastAsia="仿宋_GB2312" w:cs="仿宋"/>
          <w:iCs/>
          <w:sz w:val="32"/>
          <w:szCs w:val="32"/>
          <w:highlight w:val="none"/>
        </w:rPr>
        <w:t>为进一步规范财政资金管理，强化绩效管理理念，切实提高财政资金使用效益，根据《广汉市财政局关于开展2021年财政支出绩效评价工作的通知》（广财绩〔2021〕21号）的文件精神,四川智信瑞壹企业管理咨询有限公司（以下简称“智信瑞壹”）受贵局委托（以下简称“市财政局”），对广汉市水利局（以下简称“市水利局”）2020年部门整体支出开展了绩效评价工作。评价小组通过对部门绩效管理和绩效结果应用2个方面的评价，形成了该部门整体支出绩效评价报告，现报送贵单位，请审阅。</w:t>
      </w:r>
    </w:p>
    <w:p>
      <w:pPr>
        <w:pStyle w:val="2"/>
        <w:rPr>
          <w:rFonts w:ascii="仿宋_GB2312" w:hAnsi="仿宋" w:eastAsia="仿宋_GB2312" w:cs="仿宋"/>
          <w:iCs/>
          <w:sz w:val="32"/>
          <w:szCs w:val="32"/>
          <w:highlight w:val="none"/>
        </w:rPr>
      </w:pPr>
    </w:p>
    <w:p>
      <w:pPr>
        <w:pStyle w:val="2"/>
        <w:ind w:left="560"/>
        <w:jc w:val="right"/>
        <w:rPr>
          <w:rFonts w:ascii="仿宋_GB2312" w:hAnsi="仿宋" w:eastAsia="仿宋_GB2312" w:cs="仿宋"/>
          <w:iCs/>
          <w:sz w:val="32"/>
          <w:szCs w:val="32"/>
          <w:highlight w:val="none"/>
        </w:rPr>
      </w:pPr>
      <w:r>
        <w:rPr>
          <w:rFonts w:hint="eastAsia" w:ascii="仿宋_GB2312" w:hAnsi="仿宋" w:eastAsia="仿宋_GB2312" w:cs="仿宋"/>
          <w:iCs/>
          <w:sz w:val="32"/>
          <w:szCs w:val="32"/>
          <w:highlight w:val="none"/>
        </w:rPr>
        <w:t>四川智信瑞壹企业管理咨询有限公司</w:t>
      </w:r>
    </w:p>
    <w:p>
      <w:pPr>
        <w:pStyle w:val="2"/>
        <w:ind w:left="560"/>
        <w:jc w:val="right"/>
        <w:rPr>
          <w:rFonts w:ascii="仿宋_GB2312" w:hAnsi="仿宋" w:eastAsia="仿宋_GB2312" w:cs="仿宋"/>
          <w:iCs/>
          <w:sz w:val="32"/>
          <w:szCs w:val="32"/>
          <w:highlight w:val="none"/>
        </w:rPr>
      </w:pPr>
      <w:r>
        <w:rPr>
          <w:rFonts w:hint="eastAsia" w:ascii="仿宋_GB2312" w:hAnsi="仿宋" w:eastAsia="仿宋_GB2312" w:cs="仿宋"/>
          <w:iCs/>
          <w:sz w:val="32"/>
          <w:szCs w:val="32"/>
          <w:highlight w:val="none"/>
        </w:rPr>
        <w:t>2021年8月</w:t>
      </w:r>
    </w:p>
    <w:p>
      <w:pPr>
        <w:pStyle w:val="2"/>
        <w:rPr>
          <w:rFonts w:ascii="仿宋_GB2312" w:hAnsi="仿宋" w:eastAsia="仿宋_GB2312" w:cs="仿宋"/>
          <w:iCs/>
          <w:sz w:val="36"/>
          <w:szCs w:val="36"/>
          <w:highlight w:val="none"/>
        </w:rPr>
      </w:pPr>
    </w:p>
    <w:p>
      <w:pPr>
        <w:spacing w:beforeLines="50" w:line="360" w:lineRule="auto"/>
        <w:jc w:val="center"/>
        <w:rPr>
          <w:b/>
          <w:sz w:val="36"/>
          <w:szCs w:val="36"/>
          <w:highlight w:val="none"/>
        </w:rPr>
      </w:pPr>
    </w:p>
    <w:p>
      <w:pPr>
        <w:spacing w:beforeLines="50" w:line="360" w:lineRule="auto"/>
        <w:jc w:val="center"/>
        <w:rPr>
          <w:b/>
          <w:sz w:val="36"/>
          <w:szCs w:val="36"/>
          <w:highlight w:val="none"/>
        </w:rPr>
      </w:pPr>
    </w:p>
    <w:p>
      <w:pPr>
        <w:spacing w:beforeLines="50" w:line="360" w:lineRule="auto"/>
        <w:jc w:val="center"/>
        <w:rPr>
          <w:b/>
          <w:sz w:val="36"/>
          <w:szCs w:val="36"/>
          <w:highlight w:val="none"/>
        </w:rPr>
      </w:pPr>
    </w:p>
    <w:p>
      <w:pPr>
        <w:spacing w:beforeLines="50" w:line="360" w:lineRule="auto"/>
        <w:jc w:val="center"/>
        <w:rPr>
          <w:b/>
          <w:sz w:val="36"/>
          <w:szCs w:val="36"/>
          <w:highlight w:val="none"/>
        </w:rPr>
      </w:pPr>
    </w:p>
    <w:p>
      <w:pPr>
        <w:pStyle w:val="18"/>
        <w:tabs>
          <w:tab w:val="right" w:leader="dot" w:pos="8844"/>
          <w:tab w:val="clear" w:pos="8296"/>
        </w:tabs>
        <w:spacing w:line="240" w:lineRule="auto"/>
        <w:ind w:left="0" w:leftChars="0"/>
        <w:rPr>
          <w:rFonts w:ascii="楷体_GB2312" w:hAnsi="宋体" w:eastAsia="楷体_GB2312" w:cs="仿宋_GB2312"/>
          <w:bCs/>
          <w:smallCaps/>
          <w:sz w:val="28"/>
          <w:szCs w:val="28"/>
          <w:highlight w:val="none"/>
          <w:shd w:val="clear" w:color="auto" w:fill="FFFFFF"/>
          <w:lang w:val="en-US"/>
        </w:rPr>
        <w:sectPr>
          <w:footerReference r:id="rId7" w:type="default"/>
          <w:pgSz w:w="11906" w:h="16838"/>
          <w:pgMar w:top="1440" w:right="1800" w:bottom="1440" w:left="1800" w:header="851" w:footer="992" w:gutter="0"/>
          <w:pgNumType w:fmt="upperRoman" w:start="1"/>
          <w:cols w:space="425" w:num="1"/>
          <w:docGrid w:type="lines" w:linePitch="312" w:charSpace="0"/>
        </w:sectPr>
      </w:pPr>
    </w:p>
    <w:sdt>
      <w:sdtPr>
        <w:rPr>
          <w:rFonts w:ascii="宋体" w:hAnsi="宋体" w:eastAsia="宋体" w:cs="Times New Roman"/>
          <w:kern w:val="0"/>
          <w:sz w:val="32"/>
          <w:szCs w:val="32"/>
          <w:highlight w:val="none"/>
          <w:lang w:val="zh-CN"/>
        </w:rPr>
        <w:id w:val="147460372"/>
        <w:docPartObj>
          <w:docPartGallery w:val="Table of Contents"/>
          <w:docPartUnique/>
        </w:docPartObj>
      </w:sdtPr>
      <w:sdtEndPr>
        <w:rPr>
          <w:rFonts w:hint="eastAsia" w:cs="Times New Roman" w:asciiTheme="minorHAnsi" w:hAnsiTheme="minorHAnsi" w:eastAsiaTheme="minorEastAsia"/>
          <w:b/>
          <w:kern w:val="0"/>
          <w:sz w:val="32"/>
          <w:szCs w:val="32"/>
          <w:highlight w:val="none"/>
          <w:lang w:val="zh-CN"/>
        </w:rPr>
      </w:sdtEndPr>
      <w:sdtContent>
        <w:p>
          <w:pPr>
            <w:spacing w:line="600" w:lineRule="exact"/>
            <w:jc w:val="center"/>
            <w:rPr>
              <w:rFonts w:ascii="等线" w:hAnsi="等线" w:eastAsia="等线" w:cs="等线"/>
              <w:b/>
              <w:bCs/>
              <w:sz w:val="36"/>
              <w:szCs w:val="36"/>
              <w:highlight w:val="none"/>
            </w:rPr>
          </w:pPr>
          <w:r>
            <w:rPr>
              <w:rFonts w:hint="eastAsia" w:ascii="等线" w:hAnsi="等线" w:eastAsia="等线" w:cs="等线"/>
              <w:b/>
              <w:bCs/>
              <w:sz w:val="36"/>
              <w:szCs w:val="36"/>
              <w:highlight w:val="none"/>
            </w:rPr>
            <w:t>目录</w:t>
          </w:r>
        </w:p>
        <w:p>
          <w:pPr>
            <w:pStyle w:val="18"/>
            <w:tabs>
              <w:tab w:val="right" w:leader="dot" w:pos="8306"/>
              <w:tab w:val="clear" w:pos="8296"/>
            </w:tabs>
          </w:pPr>
          <w:r>
            <w:rPr>
              <w:rFonts w:hint="eastAsia"/>
              <w:highlight w:val="none"/>
              <w:lang w:val="en-US"/>
            </w:rPr>
            <w:fldChar w:fldCharType="begin"/>
          </w:r>
          <w:r>
            <w:rPr>
              <w:rFonts w:hint="eastAsia"/>
              <w:highlight w:val="none"/>
              <w:lang w:val="en-US"/>
            </w:rPr>
            <w:instrText xml:space="preserve">TOC \o "1-2" \h \u </w:instrText>
          </w:r>
          <w:r>
            <w:rPr>
              <w:rFonts w:hint="eastAsia"/>
              <w:highlight w:val="none"/>
              <w:lang w:val="en-US"/>
            </w:rPr>
            <w:fldChar w:fldCharType="separate"/>
          </w:r>
        </w:p>
        <w:p>
          <w:pPr>
            <w:pStyle w:val="16"/>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_Toc1807 </w:instrText>
          </w:r>
          <w:r>
            <w:rPr>
              <w:rFonts w:hint="eastAsia"/>
              <w:highlight w:val="none"/>
              <w:lang w:val="en-US"/>
            </w:rPr>
            <w:fldChar w:fldCharType="separate"/>
          </w:r>
          <w:r>
            <w:rPr>
              <w:rFonts w:hint="eastAsia"/>
              <w:highlight w:val="none"/>
              <w:lang w:val="en-US"/>
            </w:rPr>
            <w:t>一、</w:t>
          </w:r>
          <w:r>
            <w:rPr>
              <w:rFonts w:hint="eastAsia"/>
              <w:highlight w:val="none"/>
            </w:rPr>
            <w:t>单位概况</w:t>
          </w:r>
          <w:r>
            <w:tab/>
          </w:r>
          <w:r>
            <w:fldChar w:fldCharType="begin"/>
          </w:r>
          <w:r>
            <w:instrText xml:space="preserve"> PAGEREF _Toc1807 \h </w:instrText>
          </w:r>
          <w:r>
            <w:fldChar w:fldCharType="separate"/>
          </w:r>
          <w:r>
            <w:t>1</w:t>
          </w:r>
          <w:r>
            <w:fldChar w:fldCharType="end"/>
          </w:r>
          <w:r>
            <w:rPr>
              <w:rFonts w:hint="eastAsia"/>
              <w:highlight w:val="none"/>
              <w:lang w:val="en-US"/>
            </w:rPr>
            <w:fldChar w:fldCharType="end"/>
          </w:r>
        </w:p>
        <w:p>
          <w:pPr>
            <w:pStyle w:val="18"/>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_Toc10836 </w:instrText>
          </w:r>
          <w:r>
            <w:rPr>
              <w:rFonts w:hint="eastAsia"/>
              <w:highlight w:val="none"/>
              <w:lang w:val="en-US"/>
            </w:rPr>
            <w:fldChar w:fldCharType="separate"/>
          </w:r>
          <w:r>
            <w:rPr>
              <w:rFonts w:hint="eastAsia"/>
              <w:highlight w:val="none"/>
            </w:rPr>
            <w:t>（</w:t>
          </w:r>
          <w:r>
            <w:rPr>
              <w:rFonts w:hint="eastAsia"/>
              <w:highlight w:val="none"/>
              <w:lang w:val="en-US"/>
            </w:rPr>
            <w:t>一</w:t>
          </w:r>
          <w:r>
            <w:rPr>
              <w:rFonts w:hint="eastAsia"/>
              <w:highlight w:val="none"/>
            </w:rPr>
            <w:t>）</w:t>
          </w:r>
          <w:r>
            <w:rPr>
              <w:rFonts w:hint="eastAsia" w:ascii="楷体_GB2312" w:hAnsi="宋体" w:cs="仿宋_GB2312"/>
              <w:highlight w:val="none"/>
              <w:shd w:val="clear" w:color="auto" w:fill="FFFFFF"/>
            </w:rPr>
            <w:t>机构组成</w:t>
          </w:r>
          <w:r>
            <w:tab/>
          </w:r>
          <w:r>
            <w:fldChar w:fldCharType="begin"/>
          </w:r>
          <w:r>
            <w:instrText xml:space="preserve"> PAGEREF _Toc10836 \h </w:instrText>
          </w:r>
          <w:r>
            <w:fldChar w:fldCharType="separate"/>
          </w:r>
          <w:r>
            <w:t>1</w:t>
          </w:r>
          <w:r>
            <w:fldChar w:fldCharType="end"/>
          </w:r>
          <w:r>
            <w:rPr>
              <w:rFonts w:hint="eastAsia"/>
              <w:highlight w:val="none"/>
              <w:lang w:val="en-US"/>
            </w:rPr>
            <w:fldChar w:fldCharType="end"/>
          </w:r>
        </w:p>
        <w:p>
          <w:pPr>
            <w:pStyle w:val="18"/>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_Toc25560 </w:instrText>
          </w:r>
          <w:r>
            <w:rPr>
              <w:rFonts w:hint="eastAsia"/>
              <w:highlight w:val="none"/>
              <w:lang w:val="en-US"/>
            </w:rPr>
            <w:fldChar w:fldCharType="separate"/>
          </w:r>
          <w:r>
            <w:rPr>
              <w:rFonts w:hint="eastAsia"/>
              <w:highlight w:val="none"/>
            </w:rPr>
            <w:t>（</w:t>
          </w:r>
          <w:r>
            <w:rPr>
              <w:rFonts w:hint="eastAsia"/>
              <w:highlight w:val="none"/>
              <w:lang w:val="en-US"/>
            </w:rPr>
            <w:t>二</w:t>
          </w:r>
          <w:r>
            <w:rPr>
              <w:rFonts w:hint="eastAsia"/>
              <w:highlight w:val="none"/>
            </w:rPr>
            <w:t>）</w:t>
          </w:r>
          <w:r>
            <w:rPr>
              <w:rFonts w:hint="eastAsia" w:ascii="楷体_GB2312" w:hAnsi="宋体" w:cs="仿宋_GB2312"/>
              <w:highlight w:val="none"/>
              <w:shd w:val="clear" w:color="auto" w:fill="FFFFFF"/>
            </w:rPr>
            <w:t>机构职能</w:t>
          </w:r>
          <w:r>
            <w:tab/>
          </w:r>
          <w:r>
            <w:fldChar w:fldCharType="begin"/>
          </w:r>
          <w:r>
            <w:instrText xml:space="preserve"> PAGEREF _Toc25560 \h </w:instrText>
          </w:r>
          <w:r>
            <w:fldChar w:fldCharType="separate"/>
          </w:r>
          <w:r>
            <w:t>1</w:t>
          </w:r>
          <w:r>
            <w:fldChar w:fldCharType="end"/>
          </w:r>
          <w:r>
            <w:rPr>
              <w:rFonts w:hint="eastAsia"/>
              <w:highlight w:val="none"/>
              <w:lang w:val="en-US"/>
            </w:rPr>
            <w:fldChar w:fldCharType="end"/>
          </w:r>
        </w:p>
        <w:p>
          <w:pPr>
            <w:pStyle w:val="18"/>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_Toc28227 </w:instrText>
          </w:r>
          <w:r>
            <w:rPr>
              <w:rFonts w:hint="eastAsia"/>
              <w:highlight w:val="none"/>
              <w:lang w:val="en-US"/>
            </w:rPr>
            <w:fldChar w:fldCharType="separate"/>
          </w:r>
          <w:r>
            <w:rPr>
              <w:rFonts w:hint="eastAsia"/>
              <w:highlight w:val="none"/>
            </w:rPr>
            <w:t>（</w:t>
          </w:r>
          <w:r>
            <w:rPr>
              <w:rFonts w:hint="eastAsia"/>
              <w:highlight w:val="none"/>
              <w:lang w:val="en-US"/>
            </w:rPr>
            <w:t>三</w:t>
          </w:r>
          <w:r>
            <w:rPr>
              <w:rFonts w:hint="eastAsia"/>
              <w:highlight w:val="none"/>
            </w:rPr>
            <w:t>）人员概况</w:t>
          </w:r>
          <w:r>
            <w:tab/>
          </w:r>
          <w:r>
            <w:fldChar w:fldCharType="begin"/>
          </w:r>
          <w:r>
            <w:instrText xml:space="preserve"> PAGEREF _Toc28227 \h </w:instrText>
          </w:r>
          <w:r>
            <w:fldChar w:fldCharType="separate"/>
          </w:r>
          <w:r>
            <w:t>3</w:t>
          </w:r>
          <w:r>
            <w:fldChar w:fldCharType="end"/>
          </w:r>
          <w:r>
            <w:rPr>
              <w:rFonts w:hint="eastAsia"/>
              <w:highlight w:val="none"/>
              <w:lang w:val="en-US"/>
            </w:rPr>
            <w:fldChar w:fldCharType="end"/>
          </w:r>
        </w:p>
        <w:p>
          <w:pPr>
            <w:pStyle w:val="16"/>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_Toc1872 </w:instrText>
          </w:r>
          <w:r>
            <w:rPr>
              <w:rFonts w:hint="eastAsia"/>
              <w:highlight w:val="none"/>
              <w:lang w:val="en-US"/>
            </w:rPr>
            <w:fldChar w:fldCharType="separate"/>
          </w:r>
          <w:r>
            <w:rPr>
              <w:rFonts w:hint="eastAsia"/>
              <w:highlight w:val="none"/>
              <w:lang w:val="en-US"/>
            </w:rPr>
            <w:t>二、</w:t>
          </w:r>
          <w:r>
            <w:rPr>
              <w:rFonts w:hint="eastAsia"/>
              <w:highlight w:val="none"/>
            </w:rPr>
            <w:t>财政资金收支情况</w:t>
          </w:r>
          <w:r>
            <w:tab/>
          </w:r>
          <w:r>
            <w:fldChar w:fldCharType="begin"/>
          </w:r>
          <w:r>
            <w:instrText xml:space="preserve"> PAGEREF _Toc1872 \h </w:instrText>
          </w:r>
          <w:r>
            <w:fldChar w:fldCharType="separate"/>
          </w:r>
          <w:r>
            <w:t>3</w:t>
          </w:r>
          <w:r>
            <w:fldChar w:fldCharType="end"/>
          </w:r>
          <w:r>
            <w:rPr>
              <w:rFonts w:hint="eastAsia"/>
              <w:highlight w:val="none"/>
              <w:lang w:val="en-US"/>
            </w:rPr>
            <w:fldChar w:fldCharType="end"/>
          </w:r>
        </w:p>
        <w:p>
          <w:pPr>
            <w:pStyle w:val="18"/>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_Toc15277 </w:instrText>
          </w:r>
          <w:r>
            <w:rPr>
              <w:rFonts w:hint="eastAsia"/>
              <w:highlight w:val="none"/>
              <w:lang w:val="en-US"/>
            </w:rPr>
            <w:fldChar w:fldCharType="separate"/>
          </w:r>
          <w:r>
            <w:rPr>
              <w:rFonts w:hint="eastAsia"/>
              <w:highlight w:val="none"/>
            </w:rPr>
            <w:t>（一）部门财政资金收入情况</w:t>
          </w:r>
          <w:r>
            <w:tab/>
          </w:r>
          <w:r>
            <w:fldChar w:fldCharType="begin"/>
          </w:r>
          <w:r>
            <w:instrText xml:space="preserve"> PAGEREF _Toc15277 \h </w:instrText>
          </w:r>
          <w:r>
            <w:fldChar w:fldCharType="separate"/>
          </w:r>
          <w:r>
            <w:t>3</w:t>
          </w:r>
          <w:r>
            <w:fldChar w:fldCharType="end"/>
          </w:r>
          <w:r>
            <w:rPr>
              <w:rFonts w:hint="eastAsia"/>
              <w:highlight w:val="none"/>
              <w:lang w:val="en-US"/>
            </w:rPr>
            <w:fldChar w:fldCharType="end"/>
          </w:r>
        </w:p>
        <w:p>
          <w:pPr>
            <w:pStyle w:val="18"/>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_Toc26303 </w:instrText>
          </w:r>
          <w:r>
            <w:rPr>
              <w:rFonts w:hint="eastAsia"/>
              <w:highlight w:val="none"/>
              <w:lang w:val="en-US"/>
            </w:rPr>
            <w:fldChar w:fldCharType="separate"/>
          </w:r>
          <w:r>
            <w:rPr>
              <w:rFonts w:hint="eastAsia"/>
              <w:highlight w:val="none"/>
            </w:rPr>
            <w:t>（</w:t>
          </w:r>
          <w:r>
            <w:rPr>
              <w:rFonts w:hint="eastAsia"/>
              <w:highlight w:val="none"/>
              <w:lang w:val="en-US"/>
            </w:rPr>
            <w:t>二</w:t>
          </w:r>
          <w:r>
            <w:rPr>
              <w:rFonts w:hint="eastAsia"/>
              <w:highlight w:val="none"/>
            </w:rPr>
            <w:t>）部门财政资金支出情况</w:t>
          </w:r>
          <w:r>
            <w:tab/>
          </w:r>
          <w:r>
            <w:fldChar w:fldCharType="begin"/>
          </w:r>
          <w:r>
            <w:instrText xml:space="preserve"> PAGEREF _Toc26303 \h </w:instrText>
          </w:r>
          <w:r>
            <w:fldChar w:fldCharType="separate"/>
          </w:r>
          <w:r>
            <w:t>4</w:t>
          </w:r>
          <w:r>
            <w:fldChar w:fldCharType="end"/>
          </w:r>
          <w:r>
            <w:rPr>
              <w:rFonts w:hint="eastAsia"/>
              <w:highlight w:val="none"/>
              <w:lang w:val="en-US"/>
            </w:rPr>
            <w:fldChar w:fldCharType="end"/>
          </w:r>
        </w:p>
        <w:p>
          <w:pPr>
            <w:pStyle w:val="18"/>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_Toc30969 </w:instrText>
          </w:r>
          <w:r>
            <w:rPr>
              <w:rFonts w:hint="eastAsia"/>
              <w:highlight w:val="none"/>
              <w:lang w:val="en-US"/>
            </w:rPr>
            <w:fldChar w:fldCharType="separate"/>
          </w:r>
          <w:r>
            <w:rPr>
              <w:rFonts w:hint="eastAsia"/>
              <w:highlight w:val="none"/>
              <w:lang w:val="en-US"/>
            </w:rPr>
            <w:t>（一）部门预算管理</w:t>
          </w:r>
          <w:r>
            <w:tab/>
          </w:r>
          <w:r>
            <w:fldChar w:fldCharType="begin"/>
          </w:r>
          <w:r>
            <w:instrText xml:space="preserve"> PAGEREF _Toc30969 \h </w:instrText>
          </w:r>
          <w:r>
            <w:fldChar w:fldCharType="separate"/>
          </w:r>
          <w:r>
            <w:t>6</w:t>
          </w:r>
          <w:r>
            <w:fldChar w:fldCharType="end"/>
          </w:r>
          <w:r>
            <w:rPr>
              <w:rFonts w:hint="eastAsia"/>
              <w:highlight w:val="none"/>
              <w:lang w:val="en-US"/>
            </w:rPr>
            <w:fldChar w:fldCharType="end"/>
          </w:r>
        </w:p>
        <w:p>
          <w:pPr>
            <w:pStyle w:val="18"/>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_Toc1065 </w:instrText>
          </w:r>
          <w:r>
            <w:rPr>
              <w:rFonts w:hint="eastAsia"/>
              <w:highlight w:val="none"/>
              <w:lang w:val="en-US"/>
            </w:rPr>
            <w:fldChar w:fldCharType="separate"/>
          </w:r>
          <w:r>
            <w:rPr>
              <w:rFonts w:hint="eastAsia"/>
              <w:highlight w:val="none"/>
              <w:lang w:val="en-US"/>
            </w:rPr>
            <w:t>（二）结果应用情况</w:t>
          </w:r>
          <w:r>
            <w:tab/>
          </w:r>
          <w:r>
            <w:fldChar w:fldCharType="begin"/>
          </w:r>
          <w:r>
            <w:instrText xml:space="preserve"> PAGEREF _Toc1065 \h </w:instrText>
          </w:r>
          <w:r>
            <w:fldChar w:fldCharType="separate"/>
          </w:r>
          <w:r>
            <w:t>8</w:t>
          </w:r>
          <w:r>
            <w:fldChar w:fldCharType="end"/>
          </w:r>
          <w:r>
            <w:rPr>
              <w:rFonts w:hint="eastAsia"/>
              <w:highlight w:val="none"/>
              <w:lang w:val="en-US"/>
            </w:rPr>
            <w:fldChar w:fldCharType="end"/>
          </w:r>
        </w:p>
        <w:p>
          <w:pPr>
            <w:pStyle w:val="16"/>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_Toc26739 </w:instrText>
          </w:r>
          <w:r>
            <w:rPr>
              <w:rFonts w:hint="eastAsia"/>
              <w:highlight w:val="none"/>
              <w:lang w:val="en-US"/>
            </w:rPr>
            <w:fldChar w:fldCharType="separate"/>
          </w:r>
          <w:r>
            <w:rPr>
              <w:rFonts w:hint="eastAsia"/>
              <w:highlight w:val="none"/>
              <w:lang w:val="en-US"/>
            </w:rPr>
            <w:t>四、</w:t>
          </w:r>
          <w:r>
            <w:rPr>
              <w:highlight w:val="none"/>
            </w:rPr>
            <w:t>评价结论及</w:t>
          </w:r>
          <w:r>
            <w:rPr>
              <w:rFonts w:hint="eastAsia"/>
              <w:highlight w:val="none"/>
              <w:lang w:val="en-US"/>
            </w:rPr>
            <w:t>问题建议</w:t>
          </w:r>
          <w:r>
            <w:tab/>
          </w:r>
          <w:r>
            <w:fldChar w:fldCharType="begin"/>
          </w:r>
          <w:r>
            <w:instrText xml:space="preserve"> PAGEREF _Toc26739 \h </w:instrText>
          </w:r>
          <w:r>
            <w:fldChar w:fldCharType="separate"/>
          </w:r>
          <w:r>
            <w:t>8</w:t>
          </w:r>
          <w:r>
            <w:fldChar w:fldCharType="end"/>
          </w:r>
          <w:r>
            <w:rPr>
              <w:rFonts w:hint="eastAsia"/>
              <w:highlight w:val="none"/>
              <w:lang w:val="en-US"/>
            </w:rPr>
            <w:fldChar w:fldCharType="end"/>
          </w:r>
        </w:p>
        <w:p>
          <w:pPr>
            <w:pStyle w:val="18"/>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_Toc1970 </w:instrText>
          </w:r>
          <w:r>
            <w:rPr>
              <w:rFonts w:hint="eastAsia"/>
              <w:highlight w:val="none"/>
              <w:lang w:val="en-US"/>
            </w:rPr>
            <w:fldChar w:fldCharType="separate"/>
          </w:r>
          <w:r>
            <w:rPr>
              <w:rFonts w:hint="eastAsia"/>
              <w:lang w:val="zh-CN"/>
            </w:rPr>
            <w:t xml:space="preserve">（一） </w:t>
          </w:r>
          <w:r>
            <w:rPr>
              <w:highlight w:val="none"/>
            </w:rPr>
            <w:t>评价结论</w:t>
          </w:r>
          <w:r>
            <w:tab/>
          </w:r>
          <w:r>
            <w:fldChar w:fldCharType="begin"/>
          </w:r>
          <w:r>
            <w:instrText xml:space="preserve"> PAGEREF _Toc1970 \h </w:instrText>
          </w:r>
          <w:r>
            <w:fldChar w:fldCharType="separate"/>
          </w:r>
          <w:r>
            <w:t>9</w:t>
          </w:r>
          <w:r>
            <w:fldChar w:fldCharType="end"/>
          </w:r>
          <w:r>
            <w:rPr>
              <w:rFonts w:hint="eastAsia"/>
              <w:highlight w:val="none"/>
              <w:lang w:val="en-US"/>
            </w:rPr>
            <w:fldChar w:fldCharType="end"/>
          </w:r>
        </w:p>
        <w:p>
          <w:pPr>
            <w:pStyle w:val="18"/>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_Toc27791 </w:instrText>
          </w:r>
          <w:r>
            <w:rPr>
              <w:rFonts w:hint="eastAsia"/>
              <w:highlight w:val="none"/>
              <w:lang w:val="en-US"/>
            </w:rPr>
            <w:fldChar w:fldCharType="separate"/>
          </w:r>
          <w:r>
            <w:rPr>
              <w:rFonts w:hint="eastAsia"/>
              <w:lang w:val="zh-CN"/>
            </w:rPr>
            <w:t xml:space="preserve">（二） </w:t>
          </w:r>
          <w:r>
            <w:rPr>
              <w:highlight w:val="none"/>
            </w:rPr>
            <w:t>存在问题</w:t>
          </w:r>
          <w:r>
            <w:tab/>
          </w:r>
          <w:r>
            <w:fldChar w:fldCharType="begin"/>
          </w:r>
          <w:r>
            <w:instrText xml:space="preserve"> PAGEREF _Toc27791 \h </w:instrText>
          </w:r>
          <w:r>
            <w:fldChar w:fldCharType="separate"/>
          </w:r>
          <w:r>
            <w:t>10</w:t>
          </w:r>
          <w:r>
            <w:fldChar w:fldCharType="end"/>
          </w:r>
          <w:r>
            <w:rPr>
              <w:rFonts w:hint="eastAsia"/>
              <w:highlight w:val="none"/>
              <w:lang w:val="en-US"/>
            </w:rPr>
            <w:fldChar w:fldCharType="end"/>
          </w:r>
        </w:p>
        <w:p>
          <w:pPr>
            <w:pStyle w:val="18"/>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_Toc16734 </w:instrText>
          </w:r>
          <w:r>
            <w:rPr>
              <w:rFonts w:hint="eastAsia"/>
              <w:highlight w:val="none"/>
              <w:lang w:val="en-US"/>
            </w:rPr>
            <w:fldChar w:fldCharType="separate"/>
          </w:r>
          <w:r>
            <w:rPr>
              <w:rFonts w:hint="eastAsia"/>
              <w:lang w:val="zh-CN"/>
            </w:rPr>
            <w:t xml:space="preserve">（三） </w:t>
          </w:r>
          <w:r>
            <w:rPr>
              <w:highlight w:val="none"/>
            </w:rPr>
            <w:t>改进</w:t>
          </w:r>
          <w:r>
            <w:rPr>
              <w:rFonts w:hint="eastAsia"/>
              <w:highlight w:val="none"/>
            </w:rPr>
            <w:t>建议</w:t>
          </w:r>
          <w:r>
            <w:tab/>
          </w:r>
          <w:r>
            <w:fldChar w:fldCharType="begin"/>
          </w:r>
          <w:r>
            <w:instrText xml:space="preserve"> PAGEREF _Toc16734 \h </w:instrText>
          </w:r>
          <w:r>
            <w:fldChar w:fldCharType="separate"/>
          </w:r>
          <w:r>
            <w:t>11</w:t>
          </w:r>
          <w:r>
            <w:fldChar w:fldCharType="end"/>
          </w:r>
          <w:r>
            <w:rPr>
              <w:rFonts w:hint="eastAsia"/>
              <w:highlight w:val="none"/>
              <w:lang w:val="en-US"/>
            </w:rPr>
            <w:fldChar w:fldCharType="end"/>
          </w:r>
        </w:p>
        <w:p>
          <w:pPr>
            <w:pStyle w:val="16"/>
            <w:tabs>
              <w:tab w:val="right" w:leader="dot" w:pos="8306"/>
              <w:tab w:val="clear" w:pos="8296"/>
            </w:tabs>
          </w:pPr>
          <w:r>
            <w:rPr>
              <w:rFonts w:hint="eastAsia"/>
              <w:highlight w:val="none"/>
              <w:lang w:val="en-US"/>
            </w:rPr>
            <w:fldChar w:fldCharType="begin"/>
          </w:r>
          <w:r>
            <w:rPr>
              <w:rFonts w:hint="eastAsia"/>
              <w:highlight w:val="none"/>
              <w:lang w:val="en-US"/>
            </w:rPr>
            <w:instrText xml:space="preserve"> HYPERLINK \l _Toc5937 </w:instrText>
          </w:r>
          <w:r>
            <w:rPr>
              <w:rFonts w:hint="eastAsia"/>
              <w:highlight w:val="none"/>
              <w:lang w:val="en-US"/>
            </w:rPr>
            <w:fldChar w:fldCharType="separate"/>
          </w:r>
          <w:r>
            <w:rPr>
              <w:rFonts w:hint="eastAsia"/>
              <w:highlight w:val="none"/>
              <w:lang w:val="en-US"/>
            </w:rPr>
            <w:t>附件</w:t>
          </w:r>
          <w:r>
            <w:rPr>
              <w:rFonts w:hint="eastAsia"/>
              <w:highlight w:val="none"/>
              <w:lang w:val="en-US" w:eastAsia="zh-CN"/>
            </w:rPr>
            <w:t>1</w:t>
          </w:r>
          <w:r>
            <w:rPr>
              <w:rFonts w:hint="eastAsia"/>
              <w:highlight w:val="none"/>
              <w:lang w:val="en-US"/>
            </w:rPr>
            <w:t xml:space="preserve"> 部门整体</w:t>
          </w:r>
          <w:r>
            <w:rPr>
              <w:rFonts w:hint="eastAsia"/>
              <w:highlight w:val="none"/>
            </w:rPr>
            <w:t>支出绩效评价指标体系</w:t>
          </w:r>
          <w:r>
            <w:tab/>
          </w:r>
          <w:r>
            <w:fldChar w:fldCharType="begin"/>
          </w:r>
          <w:r>
            <w:instrText xml:space="preserve"> PAGEREF _Toc5937 \h </w:instrText>
          </w:r>
          <w:r>
            <w:fldChar w:fldCharType="separate"/>
          </w:r>
          <w:r>
            <w:t>13</w:t>
          </w:r>
          <w:r>
            <w:fldChar w:fldCharType="end"/>
          </w:r>
          <w:r>
            <w:rPr>
              <w:rFonts w:hint="eastAsia"/>
              <w:highlight w:val="none"/>
              <w:lang w:val="en-US"/>
            </w:rPr>
            <w:fldChar w:fldCharType="end"/>
          </w:r>
        </w:p>
        <w:p>
          <w:pPr>
            <w:pStyle w:val="18"/>
            <w:tabs>
              <w:tab w:val="right" w:leader="dot" w:pos="8306"/>
              <w:tab w:val="clear" w:pos="8296"/>
            </w:tabs>
            <w:spacing w:line="600" w:lineRule="exact"/>
            <w:ind w:left="420"/>
            <w:rPr>
              <w:highlight w:val="none"/>
              <w:lang w:val="en-US"/>
            </w:rPr>
            <w:sectPr>
              <w:footerReference r:id="rId8" w:type="default"/>
              <w:pgSz w:w="11906" w:h="16838"/>
              <w:pgMar w:top="1440" w:right="1800" w:bottom="1440" w:left="1800" w:header="851" w:footer="992" w:gutter="0"/>
              <w:pgNumType w:fmt="upperRoman" w:start="1"/>
              <w:cols w:space="425" w:num="1"/>
              <w:docGrid w:type="lines" w:linePitch="312" w:charSpace="0"/>
            </w:sectPr>
          </w:pPr>
          <w:r>
            <w:rPr>
              <w:rFonts w:hint="eastAsia"/>
              <w:highlight w:val="none"/>
              <w:lang w:val="en-US"/>
            </w:rPr>
            <w:fldChar w:fldCharType="end"/>
          </w:r>
        </w:p>
      </w:sdtContent>
    </w:sdt>
    <w:p>
      <w:pPr>
        <w:pStyle w:val="3"/>
        <w:numPr>
          <w:ilvl w:val="0"/>
          <w:numId w:val="0"/>
        </w:numPr>
        <w:jc w:val="center"/>
        <w:rPr>
          <w:szCs w:val="32"/>
          <w:highlight w:val="none"/>
          <w:lang w:val="en-US"/>
        </w:rPr>
      </w:pPr>
      <w:bookmarkStart w:id="0" w:name="_Toc24370"/>
      <w:bookmarkStart w:id="1" w:name="_Toc9666"/>
      <w:r>
        <w:rPr>
          <w:rFonts w:hint="eastAsia"/>
          <w:szCs w:val="32"/>
          <w:highlight w:val="none"/>
          <w:lang w:val="en-US"/>
        </w:rPr>
        <w:t>内容摘要</w:t>
      </w:r>
      <w:bookmarkEnd w:id="0"/>
      <w:bookmarkEnd w:id="1"/>
    </w:p>
    <w:p>
      <w:pPr>
        <w:pStyle w:val="3"/>
        <w:numPr>
          <w:ilvl w:val="0"/>
          <w:numId w:val="0"/>
        </w:numPr>
        <w:ind w:firstLine="640" w:firstLineChars="200"/>
        <w:rPr>
          <w:highlight w:val="none"/>
        </w:rPr>
      </w:pPr>
      <w:bookmarkStart w:id="2" w:name="_Toc77891057"/>
      <w:bookmarkStart w:id="3" w:name="_Toc80545539"/>
      <w:bookmarkStart w:id="4" w:name="_Toc19400"/>
      <w:r>
        <w:rPr>
          <w:rFonts w:hint="eastAsia"/>
          <w:highlight w:val="none"/>
          <w:lang w:val="en-US"/>
        </w:rPr>
        <w:t>一、</w:t>
      </w:r>
      <w:r>
        <w:rPr>
          <w:rFonts w:hint="eastAsia"/>
          <w:highlight w:val="none"/>
        </w:rPr>
        <w:t>部门概况</w:t>
      </w:r>
      <w:bookmarkEnd w:id="2"/>
      <w:bookmarkEnd w:id="3"/>
      <w:bookmarkEnd w:id="4"/>
      <w:bookmarkStart w:id="5" w:name="_Toc80545540"/>
      <w:bookmarkStart w:id="6" w:name="_Toc77891058"/>
    </w:p>
    <w:p>
      <w:pPr>
        <w:pStyle w:val="5"/>
        <w:numPr>
          <w:ilvl w:val="1"/>
          <w:numId w:val="0"/>
        </w:numPr>
        <w:ind w:firstLine="643" w:firstLineChars="200"/>
        <w:rPr>
          <w:highlight w:val="none"/>
        </w:rPr>
      </w:pPr>
      <w:bookmarkStart w:id="7" w:name="_Toc29201"/>
      <w:r>
        <w:rPr>
          <w:rFonts w:hint="eastAsia"/>
          <w:highlight w:val="none"/>
        </w:rPr>
        <w:t>（</w:t>
      </w:r>
      <w:r>
        <w:rPr>
          <w:rFonts w:hint="eastAsia"/>
          <w:highlight w:val="none"/>
          <w:lang w:val="en-US"/>
        </w:rPr>
        <w:t>一</w:t>
      </w:r>
      <w:r>
        <w:rPr>
          <w:rFonts w:hint="eastAsia"/>
          <w:highlight w:val="none"/>
        </w:rPr>
        <w:t>）机构组成</w:t>
      </w:r>
      <w:bookmarkEnd w:id="5"/>
      <w:bookmarkEnd w:id="6"/>
      <w:bookmarkEnd w:id="7"/>
    </w:p>
    <w:p>
      <w:pPr>
        <w:pStyle w:val="4"/>
        <w:rPr>
          <w:highlight w:val="none"/>
          <w:lang w:val="en-US"/>
        </w:rPr>
      </w:pPr>
      <w:r>
        <w:rPr>
          <w:rFonts w:hint="eastAsia"/>
          <w:color w:val="000000" w:themeColor="text1"/>
          <w:highlight w:val="none"/>
          <w:lang w:val="en-US"/>
          <w14:textFill>
            <w14:solidFill>
              <w14:schemeClr w14:val="tx1"/>
            </w14:solidFill>
          </w14:textFill>
        </w:rPr>
        <w:t>广汉市水利局</w:t>
      </w:r>
      <w:r>
        <w:rPr>
          <w:rFonts w:hint="eastAsia"/>
          <w:color w:val="000000" w:themeColor="text1"/>
          <w:highlight w:val="none"/>
          <w14:textFill>
            <w14:solidFill>
              <w14:schemeClr w14:val="tx1"/>
            </w14:solidFill>
          </w14:textFill>
        </w:rPr>
        <w:t>有</w:t>
      </w:r>
      <w:r>
        <w:rPr>
          <w:rFonts w:hint="eastAsia"/>
          <w:color w:val="000000" w:themeColor="text1"/>
          <w:highlight w:val="none"/>
          <w:lang w:val="en-US"/>
          <w14:textFill>
            <w14:solidFill>
              <w14:schemeClr w14:val="tx1"/>
            </w14:solidFill>
          </w14:textFill>
        </w:rPr>
        <w:t>5</w:t>
      </w:r>
      <w:r>
        <w:rPr>
          <w:color w:val="000000" w:themeColor="text1"/>
          <w:highlight w:val="none"/>
          <w14:textFill>
            <w14:solidFill>
              <w14:schemeClr w14:val="tx1"/>
            </w14:solidFill>
          </w14:textFill>
        </w:rPr>
        <w:t>个内设机构，包括办公室、</w:t>
      </w:r>
      <w:r>
        <w:rPr>
          <w:rFonts w:hint="eastAsia"/>
          <w:color w:val="000000" w:themeColor="text1"/>
          <w:highlight w:val="none"/>
          <w:lang w:val="en-US"/>
          <w14:textFill>
            <w14:solidFill>
              <w14:schemeClr w14:val="tx1"/>
            </w14:solidFill>
          </w14:textFill>
        </w:rPr>
        <w:t>水利综合股</w:t>
      </w:r>
      <w:r>
        <w:rPr>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河湖管理股</w:t>
      </w:r>
      <w:r>
        <w:rPr>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广汉市河长制</w:t>
      </w:r>
      <w:r>
        <w:rPr>
          <w:color w:val="000000" w:themeColor="text1"/>
          <w:highlight w:val="none"/>
          <w14:textFill>
            <w14:solidFill>
              <w14:schemeClr w14:val="tx1"/>
            </w14:solidFill>
          </w14:textFill>
        </w:rPr>
        <w:t>办公室）、</w:t>
      </w:r>
      <w:r>
        <w:rPr>
          <w:rFonts w:hint="eastAsia"/>
          <w:color w:val="000000" w:themeColor="text1"/>
          <w:highlight w:val="none"/>
          <w:lang w:val="en-US"/>
          <w14:textFill>
            <w14:solidFill>
              <w14:schemeClr w14:val="tx1"/>
            </w14:solidFill>
          </w14:textFill>
        </w:rPr>
        <w:t>规划建设管理股</w:t>
      </w:r>
      <w:r>
        <w:rPr>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财务审计股</w:t>
      </w:r>
      <w:r>
        <w:rPr>
          <w:rFonts w:hint="eastAsia"/>
          <w:highlight w:val="none"/>
        </w:rPr>
        <w:t>。</w:t>
      </w:r>
      <w:r>
        <w:rPr>
          <w:rFonts w:hint="eastAsia"/>
          <w:highlight w:val="none"/>
          <w:lang w:val="en-US"/>
        </w:rPr>
        <w:t>下设广汉市河道保护中心、广汉市水旱防御中心、广汉市水利工程建设质量安全监督站、广汉市水政监察大队和广汉市水资源水土保持事业服务中心六个中心。</w:t>
      </w:r>
    </w:p>
    <w:p>
      <w:pPr>
        <w:pStyle w:val="5"/>
        <w:numPr>
          <w:ilvl w:val="1"/>
          <w:numId w:val="0"/>
        </w:numPr>
        <w:ind w:firstLine="643" w:firstLineChars="200"/>
        <w:rPr>
          <w:highlight w:val="none"/>
        </w:rPr>
      </w:pPr>
      <w:bookmarkStart w:id="8" w:name="_Toc77891059"/>
      <w:bookmarkStart w:id="9" w:name="_Toc80545541"/>
      <w:bookmarkStart w:id="10" w:name="_Toc23369"/>
      <w:r>
        <w:rPr>
          <w:rFonts w:hint="eastAsia"/>
          <w:highlight w:val="none"/>
        </w:rPr>
        <w:t>（</w:t>
      </w:r>
      <w:r>
        <w:rPr>
          <w:rFonts w:hint="eastAsia"/>
          <w:highlight w:val="none"/>
          <w:lang w:val="en-US"/>
        </w:rPr>
        <w:t>二</w:t>
      </w:r>
      <w:r>
        <w:rPr>
          <w:rFonts w:hint="eastAsia"/>
          <w:highlight w:val="none"/>
        </w:rPr>
        <w:t>）人员概况</w:t>
      </w:r>
      <w:bookmarkEnd w:id="8"/>
      <w:bookmarkEnd w:id="9"/>
      <w:bookmarkEnd w:id="10"/>
    </w:p>
    <w:p>
      <w:pPr>
        <w:pStyle w:val="4"/>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截止2020年1</w:t>
      </w:r>
      <w:r>
        <w:rPr>
          <w:color w:val="000000" w:themeColor="text1"/>
          <w:highlight w:val="none"/>
          <w:lang w:val="en-US"/>
          <w14:textFill>
            <w14:solidFill>
              <w14:schemeClr w14:val="tx1"/>
            </w14:solidFill>
          </w14:textFill>
        </w:rPr>
        <w:t>2月31日，</w:t>
      </w:r>
      <w:r>
        <w:rPr>
          <w:rFonts w:hint="eastAsia"/>
          <w:color w:val="000000" w:themeColor="text1"/>
          <w:highlight w:val="none"/>
          <w:lang w:val="en-US"/>
          <w14:textFill>
            <w14:solidFill>
              <w14:schemeClr w14:val="tx1"/>
            </w14:solidFill>
          </w14:textFill>
        </w:rPr>
        <w:t>市水利局编制人数</w:t>
      </w:r>
      <w:r>
        <w:rPr>
          <w:color w:val="000000" w:themeColor="text1"/>
          <w:highlight w:val="none"/>
          <w:lang w:val="en-US"/>
          <w14:textFill>
            <w14:solidFill>
              <w14:schemeClr w14:val="tx1"/>
            </w14:solidFill>
          </w14:textFill>
        </w:rPr>
        <w:t>1</w:t>
      </w:r>
      <w:r>
        <w:rPr>
          <w:rFonts w:hint="eastAsia"/>
          <w:color w:val="000000" w:themeColor="text1"/>
          <w:highlight w:val="none"/>
          <w:lang w:val="en-US"/>
          <w14:textFill>
            <w14:solidFill>
              <w14:schemeClr w14:val="tx1"/>
            </w14:solidFill>
          </w14:textFill>
        </w:rPr>
        <w:t>27</w:t>
      </w:r>
      <w:r>
        <w:rPr>
          <w:color w:val="000000" w:themeColor="text1"/>
          <w:highlight w:val="none"/>
          <w:lang w:val="en-US"/>
          <w14:textFill>
            <w14:solidFill>
              <w14:schemeClr w14:val="tx1"/>
            </w14:solidFill>
          </w14:textFill>
        </w:rPr>
        <w:t>人</w:t>
      </w:r>
      <w:r>
        <w:rPr>
          <w:rFonts w:hint="eastAsia"/>
          <w:color w:val="000000" w:themeColor="text1"/>
          <w:highlight w:val="none"/>
          <w:lang w:val="en-US"/>
          <w14:textFill>
            <w14:solidFill>
              <w14:schemeClr w14:val="tx1"/>
            </w14:solidFill>
          </w14:textFill>
        </w:rPr>
        <w:t>（其中行政编制</w:t>
      </w:r>
      <w:r>
        <w:rPr>
          <w:color w:val="000000" w:themeColor="text1"/>
          <w:highlight w:val="none"/>
          <w:lang w:val="en-US"/>
          <w14:textFill>
            <w14:solidFill>
              <w14:schemeClr w14:val="tx1"/>
            </w14:solidFill>
          </w14:textFill>
        </w:rPr>
        <w:t>10人，事业编制117人）</w:t>
      </w:r>
      <w:r>
        <w:rPr>
          <w:rFonts w:hint="eastAsia"/>
          <w:color w:val="000000" w:themeColor="text1"/>
          <w:highlight w:val="none"/>
          <w:lang w:val="en-US"/>
          <w14:textFill>
            <w14:solidFill>
              <w14:schemeClr w14:val="tx1"/>
            </w14:solidFill>
          </w14:textFill>
        </w:rPr>
        <w:t>，实有人数119人</w:t>
      </w:r>
      <w:r>
        <w:rPr>
          <w:rFonts w:hint="eastAsia"/>
          <w:color w:val="000000" w:themeColor="text1"/>
          <w:highlight w:val="none"/>
          <w:lang w:val="en-US" w:eastAsia="zh-CN"/>
          <w14:textFill>
            <w14:solidFill>
              <w14:schemeClr w14:val="tx1"/>
            </w14:solidFill>
          </w14:textFill>
        </w:rPr>
        <w:t>，退休88人</w:t>
      </w:r>
      <w:r>
        <w:rPr>
          <w:rFonts w:hint="eastAsia"/>
          <w:color w:val="000000" w:themeColor="text1"/>
          <w:highlight w:val="none"/>
          <w:lang w:val="en-US"/>
          <w14:textFill>
            <w14:solidFill>
              <w14:schemeClr w14:val="tx1"/>
            </w14:solidFill>
          </w14:textFill>
        </w:rPr>
        <w:t>。</w:t>
      </w:r>
    </w:p>
    <w:p>
      <w:pPr>
        <w:pStyle w:val="3"/>
        <w:numPr>
          <w:ilvl w:val="0"/>
          <w:numId w:val="0"/>
        </w:numPr>
        <w:ind w:firstLine="640" w:firstLineChars="200"/>
        <w:rPr>
          <w:highlight w:val="none"/>
        </w:rPr>
      </w:pPr>
      <w:bookmarkStart w:id="11" w:name="_Toc77891060"/>
      <w:bookmarkStart w:id="12" w:name="_Toc80545542"/>
      <w:bookmarkStart w:id="13" w:name="_Toc27356"/>
      <w:r>
        <w:rPr>
          <w:rFonts w:hint="eastAsia"/>
          <w:highlight w:val="none"/>
          <w:lang w:val="en-US"/>
        </w:rPr>
        <w:t>二、</w:t>
      </w:r>
      <w:r>
        <w:rPr>
          <w:rFonts w:hint="eastAsia"/>
          <w:highlight w:val="none"/>
        </w:rPr>
        <w:t>部门财政资金收支情况</w:t>
      </w:r>
      <w:bookmarkEnd w:id="11"/>
      <w:bookmarkEnd w:id="12"/>
      <w:bookmarkEnd w:id="13"/>
    </w:p>
    <w:p>
      <w:pPr>
        <w:pStyle w:val="5"/>
        <w:numPr>
          <w:ilvl w:val="1"/>
          <w:numId w:val="0"/>
        </w:numPr>
        <w:ind w:firstLine="643" w:firstLineChars="200"/>
        <w:rPr>
          <w:highlight w:val="none"/>
        </w:rPr>
      </w:pPr>
      <w:bookmarkStart w:id="14" w:name="_Toc31772"/>
      <w:r>
        <w:rPr>
          <w:rFonts w:hint="eastAsia"/>
          <w:highlight w:val="none"/>
        </w:rPr>
        <w:t>（</w:t>
      </w:r>
      <w:r>
        <w:rPr>
          <w:rFonts w:hint="eastAsia"/>
          <w:highlight w:val="none"/>
          <w:lang w:val="en-US"/>
        </w:rPr>
        <w:t>一</w:t>
      </w:r>
      <w:r>
        <w:rPr>
          <w:rFonts w:hint="eastAsia"/>
          <w:highlight w:val="none"/>
        </w:rPr>
        <w:t>）部门财政资金收入情况</w:t>
      </w:r>
      <w:bookmarkEnd w:id="14"/>
    </w:p>
    <w:p>
      <w:pPr>
        <w:pStyle w:val="4"/>
        <w:rPr>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根据20</w:t>
      </w:r>
      <w:r>
        <w:rPr>
          <w:rFonts w:hint="eastAsia"/>
          <w:color w:val="000000" w:themeColor="text1"/>
          <w:highlight w:val="none"/>
          <w:lang w:val="en-US"/>
          <w14:textFill>
            <w14:solidFill>
              <w14:schemeClr w14:val="tx1"/>
            </w14:solidFill>
          </w14:textFill>
        </w:rPr>
        <w:t>20</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14:textFill>
            <w14:solidFill>
              <w14:schemeClr w14:val="tx1"/>
            </w14:solidFill>
          </w14:textFill>
        </w:rPr>
        <w:t>市水利局</w:t>
      </w:r>
      <w:r>
        <w:rPr>
          <w:rFonts w:hint="eastAsia"/>
          <w:color w:val="000000" w:themeColor="text1"/>
          <w:highlight w:val="none"/>
          <w14:textFill>
            <w14:solidFill>
              <w14:schemeClr w14:val="tx1"/>
            </w14:solidFill>
          </w14:textFill>
        </w:rPr>
        <w:t>决算表，</w:t>
      </w:r>
      <w:r>
        <w:rPr>
          <w:rFonts w:hint="eastAsia"/>
          <w:color w:val="000000" w:themeColor="text1"/>
          <w:highlight w:val="none"/>
          <w:lang w:val="en-US"/>
          <w14:textFill>
            <w14:solidFill>
              <w14:schemeClr w14:val="tx1"/>
            </w14:solidFill>
          </w14:textFill>
        </w:rPr>
        <w:t>市水利局</w:t>
      </w:r>
      <w:r>
        <w:rPr>
          <w:rFonts w:hint="eastAsia"/>
          <w:color w:val="000000" w:themeColor="text1"/>
          <w:highlight w:val="none"/>
          <w14:textFill>
            <w14:solidFill>
              <w14:schemeClr w14:val="tx1"/>
            </w14:solidFill>
          </w14:textFill>
        </w:rPr>
        <w:t>收入决算数为31,865</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4</w:t>
      </w:r>
      <w:r>
        <w:rPr>
          <w:rFonts w:hint="eastAsia"/>
          <w:color w:val="000000" w:themeColor="text1"/>
          <w:highlight w:val="none"/>
          <w:lang w:val="en-US"/>
          <w14:textFill>
            <w14:solidFill>
              <w14:schemeClr w14:val="tx1"/>
            </w14:solidFill>
          </w14:textFill>
        </w:rPr>
        <w:t>7</w:t>
      </w:r>
      <w:r>
        <w:rPr>
          <w:color w:val="000000" w:themeColor="text1"/>
          <w:highlight w:val="none"/>
          <w14:textFill>
            <w14:solidFill>
              <w14:schemeClr w14:val="tx1"/>
            </w14:solidFill>
          </w14:textFill>
        </w:rPr>
        <w:t>万元，</w:t>
      </w:r>
      <w:r>
        <w:rPr>
          <w:rFonts w:hint="eastAsia"/>
          <w:color w:val="000000" w:themeColor="text1"/>
          <w:highlight w:val="none"/>
          <w:lang w:val="en-US"/>
          <w14:textFill>
            <w14:solidFill>
              <w14:schemeClr w14:val="tx1"/>
            </w14:solidFill>
          </w14:textFill>
        </w:rPr>
        <w:t>其中一般公共</w:t>
      </w:r>
      <w:r>
        <w:rPr>
          <w:color w:val="000000" w:themeColor="text1"/>
          <w:highlight w:val="none"/>
          <w14:textFill>
            <w14:solidFill>
              <w14:schemeClr w14:val="tx1"/>
            </w14:solidFill>
          </w14:textFill>
        </w:rPr>
        <w:t>预算财政拨款</w:t>
      </w:r>
      <w:r>
        <w:rPr>
          <w:rFonts w:hint="eastAsia"/>
          <w:color w:val="000000" w:themeColor="text1"/>
          <w:highlight w:val="none"/>
          <w:lang w:val="en-US"/>
          <w14:textFill>
            <w14:solidFill>
              <w14:schemeClr w14:val="tx1"/>
            </w14:solidFill>
          </w14:textFill>
        </w:rPr>
        <w:t>收入</w:t>
      </w:r>
      <w:r>
        <w:rPr>
          <w:rFonts w:hint="eastAsia"/>
          <w:highlight w:val="none"/>
          <w:lang w:val="en-US"/>
        </w:rPr>
        <w:t>12</w:t>
      </w:r>
      <w:r>
        <w:rPr>
          <w:rFonts w:hint="eastAsia"/>
          <w:highlight w:val="none"/>
        </w:rPr>
        <w:t>,</w:t>
      </w:r>
      <w:r>
        <w:rPr>
          <w:rFonts w:hint="eastAsia"/>
          <w:highlight w:val="none"/>
          <w:lang w:val="en-US"/>
        </w:rPr>
        <w:t>995.24万元户，</w:t>
      </w:r>
      <w:r>
        <w:rPr>
          <w:color w:val="000000" w:themeColor="text1"/>
          <w:highlight w:val="none"/>
          <w14:textFill>
            <w14:solidFill>
              <w14:schemeClr w14:val="tx1"/>
            </w14:solidFill>
          </w14:textFill>
        </w:rPr>
        <w:t>政府性基金预算财政拨款</w:t>
      </w:r>
      <w:r>
        <w:rPr>
          <w:rFonts w:hint="eastAsia"/>
          <w:color w:val="000000" w:themeColor="text1"/>
          <w:highlight w:val="none"/>
          <w:lang w:val="en-US"/>
          <w14:textFill>
            <w14:solidFill>
              <w14:schemeClr w14:val="tx1"/>
            </w14:solidFill>
          </w14:textFill>
        </w:rPr>
        <w:t>收入</w:t>
      </w:r>
      <w:r>
        <w:rPr>
          <w:rFonts w:hint="eastAsia"/>
          <w:highlight w:val="none"/>
          <w:lang w:val="en-US"/>
        </w:rPr>
        <w:t>11,800.00万元</w:t>
      </w:r>
      <w:r>
        <w:rPr>
          <w:color w:val="000000" w:themeColor="text1"/>
          <w:highlight w:val="none"/>
          <w14:textFill>
            <w14:solidFill>
              <w14:schemeClr w14:val="tx1"/>
            </w14:solidFill>
          </w14:textFill>
        </w:rPr>
        <w:t>，年</w:t>
      </w:r>
      <w:r>
        <w:rPr>
          <w:rFonts w:hint="eastAsia"/>
          <w:color w:val="000000" w:themeColor="text1"/>
          <w:highlight w:val="none"/>
          <w:lang w:val="en-US"/>
          <w14:textFill>
            <w14:solidFill>
              <w14:schemeClr w14:val="tx1"/>
            </w14:solidFill>
          </w14:textFill>
        </w:rPr>
        <w:t>初</w:t>
      </w:r>
      <w:r>
        <w:rPr>
          <w:color w:val="000000" w:themeColor="text1"/>
          <w:highlight w:val="none"/>
          <w14:textFill>
            <w14:solidFill>
              <w14:schemeClr w14:val="tx1"/>
            </w14:solidFill>
          </w14:textFill>
        </w:rPr>
        <w:t>结转</w:t>
      </w:r>
      <w:r>
        <w:rPr>
          <w:rFonts w:hint="eastAsia"/>
          <w:color w:val="000000" w:themeColor="text1"/>
          <w:highlight w:val="none"/>
          <w:lang w:val="en-US"/>
          <w14:textFill>
            <w14:solidFill>
              <w14:schemeClr w14:val="tx1"/>
            </w14:solidFill>
          </w14:textFill>
        </w:rPr>
        <w:t>结余</w:t>
      </w:r>
      <w:r>
        <w:rPr>
          <w:rFonts w:hint="eastAsia"/>
          <w:highlight w:val="none"/>
          <w:lang w:val="en-US"/>
        </w:rPr>
        <w:t>7,070.23</w:t>
      </w:r>
      <w:r>
        <w:rPr>
          <w:rFonts w:hint="eastAsia"/>
          <w:color w:val="000000" w:themeColor="text1"/>
          <w:highlight w:val="none"/>
          <w:lang w:val="en-US"/>
          <w14:textFill>
            <w14:solidFill>
              <w14:schemeClr w14:val="tx1"/>
            </w14:solidFill>
          </w14:textFill>
        </w:rPr>
        <w:t>万元</w:t>
      </w:r>
      <w:r>
        <w:rPr>
          <w:color w:val="000000" w:themeColor="text1"/>
          <w:highlight w:val="none"/>
          <w14:textFill>
            <w14:solidFill>
              <w14:schemeClr w14:val="tx1"/>
            </w14:solidFill>
          </w14:textFill>
        </w:rPr>
        <w:t>。</w:t>
      </w:r>
    </w:p>
    <w:p>
      <w:pPr>
        <w:pStyle w:val="5"/>
        <w:numPr>
          <w:ilvl w:val="1"/>
          <w:numId w:val="0"/>
        </w:numPr>
        <w:ind w:firstLine="643" w:firstLineChars="200"/>
        <w:rPr>
          <w:highlight w:val="none"/>
        </w:rPr>
      </w:pPr>
      <w:bookmarkStart w:id="15" w:name="_Toc25439"/>
      <w:r>
        <w:rPr>
          <w:rFonts w:hint="eastAsia"/>
          <w:highlight w:val="none"/>
        </w:rPr>
        <w:t>（</w:t>
      </w:r>
      <w:r>
        <w:rPr>
          <w:rFonts w:hint="eastAsia"/>
          <w:highlight w:val="none"/>
          <w:lang w:val="en-US"/>
        </w:rPr>
        <w:t>二</w:t>
      </w:r>
      <w:r>
        <w:rPr>
          <w:rFonts w:hint="eastAsia"/>
          <w:highlight w:val="none"/>
        </w:rPr>
        <w:t>）部门财政资金支出情况</w:t>
      </w:r>
      <w:bookmarkEnd w:id="15"/>
    </w:p>
    <w:p>
      <w:pPr>
        <w:pStyle w:val="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r>
        <w:rPr>
          <w:rFonts w:hint="eastAsia"/>
          <w:color w:val="000000" w:themeColor="text1"/>
          <w:highlight w:val="none"/>
          <w:lang w:val="en-US"/>
          <w14:textFill>
            <w14:solidFill>
              <w14:schemeClr w14:val="tx1"/>
            </w14:solidFill>
          </w14:textFill>
        </w:rPr>
        <w:t>20</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14:textFill>
            <w14:solidFill>
              <w14:schemeClr w14:val="tx1"/>
            </w14:solidFill>
          </w14:textFill>
        </w:rPr>
        <w:t>市水利局支出</w:t>
      </w:r>
      <w:r>
        <w:rPr>
          <w:color w:val="000000" w:themeColor="text1"/>
          <w:highlight w:val="none"/>
          <w14:textFill>
            <w14:solidFill>
              <w14:schemeClr w14:val="tx1"/>
            </w14:solidFill>
          </w14:textFill>
        </w:rPr>
        <w:t>预算</w:t>
      </w:r>
      <w:r>
        <w:rPr>
          <w:rFonts w:hint="eastAsia"/>
          <w:color w:val="000000" w:themeColor="text1"/>
          <w:highlight w:val="none"/>
          <w:lang w:val="en-US"/>
          <w14:textFill>
            <w14:solidFill>
              <w14:schemeClr w14:val="tx1"/>
            </w14:solidFill>
          </w14:textFill>
        </w:rPr>
        <w:t>数</w:t>
      </w:r>
      <w:r>
        <w:rPr>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31,865</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4</w:t>
      </w:r>
      <w:r>
        <w:rPr>
          <w:rFonts w:hint="eastAsia"/>
          <w:color w:val="000000" w:themeColor="text1"/>
          <w:highlight w:val="none"/>
          <w:lang w:val="en-US"/>
          <w14:textFill>
            <w14:solidFill>
              <w14:schemeClr w14:val="tx1"/>
            </w14:solidFill>
          </w14:textFill>
        </w:rPr>
        <w:t>7</w:t>
      </w:r>
      <w:r>
        <w:rPr>
          <w:color w:val="000000" w:themeColor="text1"/>
          <w:highlight w:val="none"/>
          <w14:textFill>
            <w14:solidFill>
              <w14:schemeClr w14:val="tx1"/>
            </w14:solidFill>
          </w14:textFill>
        </w:rPr>
        <w:t>万元，支出决算</w:t>
      </w:r>
      <w:r>
        <w:rPr>
          <w:rFonts w:hint="eastAsia"/>
          <w:color w:val="000000" w:themeColor="text1"/>
          <w:highlight w:val="none"/>
          <w:lang w:val="en-US"/>
          <w14:textFill>
            <w14:solidFill>
              <w14:schemeClr w14:val="tx1"/>
            </w14:solidFill>
          </w14:textFill>
        </w:rPr>
        <w:t>数为</w:t>
      </w:r>
      <w:r>
        <w:rPr>
          <w:rFonts w:hint="eastAsia"/>
          <w:color w:val="000000" w:themeColor="text1"/>
          <w:highlight w:val="none"/>
          <w14:textFill>
            <w14:solidFill>
              <w14:schemeClr w14:val="tx1"/>
            </w14:solidFill>
          </w14:textFill>
        </w:rPr>
        <w:t>24</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181</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t>万元，</w:t>
      </w:r>
      <w:r>
        <w:rPr>
          <w:rFonts w:hint="eastAsia"/>
          <w:color w:val="000000" w:themeColor="text1"/>
          <w:highlight w:val="none"/>
          <w:lang w:val="en-US"/>
          <w14:textFill>
            <w14:solidFill>
              <w14:schemeClr w14:val="tx1"/>
            </w14:solidFill>
          </w14:textFill>
        </w:rPr>
        <w:t>年末结转和结余为7,683.51万元。预算执行率75.89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bookmarkStart w:id="16" w:name="_Toc77891063"/>
      <w:bookmarkStart w:id="17" w:name="_Toc80545545"/>
    </w:p>
    <w:p>
      <w:pPr>
        <w:pStyle w:val="99"/>
        <w:numPr>
          <w:ilvl w:val="0"/>
          <w:numId w:val="0"/>
        </w:numPr>
        <w:ind w:firstLine="640" w:firstLineChars="200"/>
        <w:outlineLvl w:val="9"/>
        <w:rPr>
          <w:rFonts w:hint="eastAsia"/>
          <w:highlight w:val="none"/>
        </w:rPr>
      </w:pPr>
      <w:bookmarkStart w:id="18" w:name="_Toc3009"/>
      <w:r>
        <w:rPr>
          <w:rFonts w:hint="eastAsia"/>
          <w:highlight w:val="none"/>
          <w:lang w:val="en-US"/>
        </w:rPr>
        <w:t>三、</w:t>
      </w:r>
      <w:r>
        <w:rPr>
          <w:rFonts w:hint="eastAsia"/>
          <w:highlight w:val="none"/>
        </w:rPr>
        <w:t>评价结论</w:t>
      </w:r>
      <w:bookmarkEnd w:id="16"/>
      <w:bookmarkEnd w:id="17"/>
      <w:bookmarkEnd w:id="18"/>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本次评价工作本着问题导向、系统评价、科学客观、讲求绩效的原则，运用科学合理的绩效评价指标、标准及方法，从</w:t>
      </w:r>
      <w:r>
        <w:rPr>
          <w:rFonts w:hint="eastAsia"/>
          <w:color w:val="000000" w:themeColor="text1"/>
          <w:highlight w:val="none"/>
          <w:lang w:val="en-US"/>
          <w14:textFill>
            <w14:solidFill>
              <w14:schemeClr w14:val="tx1"/>
            </w14:solidFill>
          </w14:textFill>
        </w:rPr>
        <w:t>部门绩效管理和绩效结果应用两</w:t>
      </w:r>
      <w:r>
        <w:rPr>
          <w:rFonts w:hint="eastAsia"/>
          <w:color w:val="000000" w:themeColor="text1"/>
          <w:highlight w:val="none"/>
          <w14:textFill>
            <w14:solidFill>
              <w14:schemeClr w14:val="tx1"/>
            </w14:solidFill>
          </w14:textFill>
        </w:rPr>
        <w:t>个方面进行评价，综合得分为</w:t>
      </w:r>
      <w:r>
        <w:rPr>
          <w:rFonts w:hint="eastAsia"/>
          <w:color w:val="000000" w:themeColor="text1"/>
          <w:highlight w:val="none"/>
          <w:lang w:val="en-US" w:eastAsia="zh-CN"/>
          <w14:textFill>
            <w14:solidFill>
              <w14:schemeClr w14:val="tx1"/>
            </w14:solidFill>
          </w14:textFill>
        </w:rPr>
        <w:t>94.3</w:t>
      </w:r>
      <w:r>
        <w:rPr>
          <w:rFonts w:hint="eastAsia"/>
          <w:color w:val="000000" w:themeColor="text1"/>
          <w:highlight w:val="none"/>
          <w14:textFill>
            <w14:solidFill>
              <w14:schemeClr w14:val="tx1"/>
            </w14:solidFill>
          </w14:textFill>
        </w:rPr>
        <w:t>分。</w:t>
      </w:r>
    </w:p>
    <w:p>
      <w:pPr>
        <w:pStyle w:val="99"/>
        <w:numPr>
          <w:ilvl w:val="0"/>
          <w:numId w:val="0"/>
        </w:numPr>
        <w:ind w:firstLine="640" w:firstLineChars="200"/>
        <w:outlineLvl w:val="9"/>
        <w:rPr>
          <w:highlight w:val="none"/>
        </w:rPr>
      </w:pPr>
      <w:bookmarkStart w:id="19" w:name="_Toc77891064"/>
      <w:bookmarkStart w:id="20" w:name="_Toc80545546"/>
      <w:bookmarkStart w:id="21" w:name="_Toc10892"/>
      <w:r>
        <w:rPr>
          <w:rFonts w:hint="eastAsia"/>
          <w:highlight w:val="none"/>
        </w:rPr>
        <w:t>四、主要问题和建议</w:t>
      </w:r>
      <w:bookmarkEnd w:id="19"/>
      <w:bookmarkEnd w:id="20"/>
      <w:bookmarkEnd w:id="21"/>
    </w:p>
    <w:p>
      <w:pPr>
        <w:pStyle w:val="100"/>
        <w:numPr>
          <w:ilvl w:val="0"/>
          <w:numId w:val="0"/>
        </w:numPr>
        <w:tabs>
          <w:tab w:val="left" w:pos="360"/>
        </w:tabs>
        <w:ind w:firstLine="643" w:firstLineChars="200"/>
        <w:outlineLvl w:val="9"/>
        <w:rPr>
          <w:highlight w:val="none"/>
        </w:rPr>
      </w:pPr>
      <w:bookmarkStart w:id="22" w:name="_Toc77891065"/>
      <w:bookmarkStart w:id="23" w:name="_Toc12037"/>
      <w:bookmarkStart w:id="24" w:name="_Toc80545547"/>
      <w:r>
        <w:rPr>
          <w:rFonts w:hint="eastAsia"/>
          <w:highlight w:val="none"/>
        </w:rPr>
        <w:t>（</w:t>
      </w:r>
      <w:r>
        <w:rPr>
          <w:rFonts w:hint="eastAsia"/>
          <w:highlight w:val="none"/>
          <w:lang w:val="en-US"/>
        </w:rPr>
        <w:t>一</w:t>
      </w:r>
      <w:r>
        <w:rPr>
          <w:rFonts w:hint="eastAsia"/>
          <w:highlight w:val="none"/>
        </w:rPr>
        <w:t>）主要问题</w:t>
      </w:r>
      <w:bookmarkEnd w:id="22"/>
      <w:bookmarkEnd w:id="23"/>
      <w:bookmarkEnd w:id="24"/>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一是绩效目标申报不规范（年度</w:t>
      </w:r>
      <w:r>
        <w:rPr>
          <w:color w:val="000000" w:themeColor="text1"/>
          <w:highlight w:val="none"/>
          <w14:textFill>
            <w14:solidFill>
              <w14:schemeClr w14:val="tx1"/>
            </w14:solidFill>
          </w14:textFill>
        </w:rPr>
        <w:t>主要任务</w:t>
      </w:r>
      <w:r>
        <w:rPr>
          <w:rFonts w:hint="eastAsia"/>
          <w:color w:val="000000" w:themeColor="text1"/>
          <w:highlight w:val="none"/>
          <w:lang w:val="en-US"/>
          <w14:textFill>
            <w14:solidFill>
              <w14:schemeClr w14:val="tx1"/>
            </w14:solidFill>
          </w14:textFill>
        </w:rPr>
        <w:t>没有</w:t>
      </w:r>
      <w:r>
        <w:rPr>
          <w:color w:val="000000" w:themeColor="text1"/>
          <w:highlight w:val="none"/>
          <w14:textFill>
            <w14:solidFill>
              <w14:schemeClr w14:val="tx1"/>
            </w14:solidFill>
          </w14:textFill>
        </w:rPr>
        <w:t>完全细化</w:t>
      </w:r>
      <w:r>
        <w:rPr>
          <w:rFonts w:hint="eastAsia"/>
          <w:color w:val="000000" w:themeColor="text1"/>
          <w:highlight w:val="none"/>
          <w14:textFill>
            <w14:solidFill>
              <w14:schemeClr w14:val="tx1"/>
            </w14:solidFill>
          </w14:textFill>
        </w:rPr>
        <w:t>，整体绩效目标申报细化量化程度不高，项目绩效目标填报完整性和规范性不足）；二是</w:t>
      </w:r>
      <w:r>
        <w:rPr>
          <w:rFonts w:hint="eastAsia"/>
          <w:color w:val="000000" w:themeColor="text1"/>
          <w:highlight w:val="none"/>
          <w:lang w:val="en-US"/>
          <w14:textFill>
            <w14:solidFill>
              <w14:schemeClr w14:val="tx1"/>
            </w14:solidFill>
          </w14:textFill>
        </w:rPr>
        <w:t>预算编制不准确，未控制公用经费支出。</w:t>
      </w:r>
    </w:p>
    <w:p>
      <w:pPr>
        <w:pStyle w:val="100"/>
        <w:numPr>
          <w:ilvl w:val="0"/>
          <w:numId w:val="0"/>
        </w:numPr>
        <w:ind w:firstLine="643" w:firstLineChars="200"/>
        <w:outlineLvl w:val="9"/>
        <w:rPr>
          <w:highlight w:val="none"/>
        </w:rPr>
      </w:pPr>
      <w:bookmarkStart w:id="25" w:name="_Toc17663"/>
      <w:bookmarkStart w:id="26" w:name="_Toc77891068"/>
      <w:bookmarkStart w:id="27" w:name="_Toc80545550"/>
      <w:r>
        <w:rPr>
          <w:rFonts w:hint="eastAsia"/>
          <w:highlight w:val="none"/>
        </w:rPr>
        <w:t>（</w:t>
      </w:r>
      <w:r>
        <w:rPr>
          <w:rFonts w:hint="eastAsia"/>
          <w:highlight w:val="none"/>
          <w:lang w:val="en-US"/>
        </w:rPr>
        <w:t>二</w:t>
      </w:r>
      <w:r>
        <w:rPr>
          <w:rFonts w:hint="eastAsia"/>
          <w:highlight w:val="none"/>
        </w:rPr>
        <w:t>）建议</w:t>
      </w:r>
      <w:bookmarkEnd w:id="25"/>
      <w:bookmarkEnd w:id="26"/>
      <w:bookmarkEnd w:id="27"/>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一是细化工作内容，量化工作目标，提高绩效目标申报规范性；二是科学设置目标，加强顶层设计，合理确定基本目标、期望目标，加强执行监控</w:t>
      </w:r>
      <w:r>
        <w:rPr>
          <w:rFonts w:hint="eastAsia"/>
          <w:color w:val="000000" w:themeColor="text1"/>
          <w:highlight w:val="none"/>
          <w:lang w:val="en-US"/>
          <w14:textFill>
            <w14:solidFill>
              <w14:schemeClr w14:val="tx1"/>
            </w14:solidFill>
          </w14:textFill>
        </w:rPr>
        <w:t>。</w:t>
      </w:r>
    </w:p>
    <w:p>
      <w:pPr>
        <w:pStyle w:val="3"/>
        <w:numPr>
          <w:ilvl w:val="0"/>
          <w:numId w:val="0"/>
        </w:numPr>
        <w:ind w:firstLine="640" w:firstLineChars="200"/>
        <w:rPr>
          <w:highlight w:val="none"/>
          <w:lang w:val="en-US"/>
        </w:rPr>
        <w:sectPr>
          <w:footerReference r:id="rId9" w:type="default"/>
          <w:pgSz w:w="11906" w:h="16838"/>
          <w:pgMar w:top="1440" w:right="1797" w:bottom="1440" w:left="1797" w:header="851" w:footer="992" w:gutter="0"/>
          <w:pgNumType w:start="1"/>
          <w:cols w:space="425" w:num="1"/>
          <w:docGrid w:type="lines" w:linePitch="312" w:charSpace="0"/>
        </w:sectPr>
      </w:pPr>
      <w:bookmarkStart w:id="28" w:name="_Toc17867"/>
      <w:bookmarkStart w:id="29" w:name="_Toc32088"/>
    </w:p>
    <w:p>
      <w:pPr>
        <w:pStyle w:val="3"/>
        <w:numPr>
          <w:ilvl w:val="0"/>
          <w:numId w:val="0"/>
        </w:numPr>
        <w:ind w:firstLine="640" w:firstLineChars="200"/>
        <w:rPr>
          <w:highlight w:val="none"/>
        </w:rPr>
      </w:pPr>
      <w:bookmarkStart w:id="30" w:name="_Toc1807"/>
      <w:r>
        <w:rPr>
          <w:rFonts w:hint="eastAsia"/>
          <w:highlight w:val="none"/>
          <w:lang w:val="en-US"/>
        </w:rPr>
        <w:t>一、</w:t>
      </w:r>
      <w:r>
        <w:rPr>
          <w:rFonts w:hint="eastAsia"/>
          <w:highlight w:val="none"/>
        </w:rPr>
        <w:t>单位概况</w:t>
      </w:r>
      <w:bookmarkEnd w:id="28"/>
      <w:bookmarkEnd w:id="29"/>
      <w:bookmarkEnd w:id="30"/>
    </w:p>
    <w:p>
      <w:pPr>
        <w:pStyle w:val="5"/>
        <w:numPr>
          <w:ilvl w:val="1"/>
          <w:numId w:val="0"/>
        </w:numPr>
        <w:ind w:firstLine="643" w:firstLineChars="200"/>
        <w:rPr>
          <w:highlight w:val="none"/>
          <w:lang w:val="en-US"/>
        </w:rPr>
      </w:pPr>
      <w:bookmarkStart w:id="31" w:name="_Toc6584"/>
      <w:bookmarkStart w:id="32" w:name="_Toc10836"/>
      <w:bookmarkStart w:id="33" w:name="_Toc28720"/>
      <w:r>
        <w:rPr>
          <w:rFonts w:hint="eastAsia"/>
          <w:highlight w:val="none"/>
        </w:rPr>
        <w:t>（</w:t>
      </w:r>
      <w:r>
        <w:rPr>
          <w:rFonts w:hint="eastAsia"/>
          <w:highlight w:val="none"/>
          <w:lang w:val="en-US"/>
        </w:rPr>
        <w:t>一</w:t>
      </w:r>
      <w:r>
        <w:rPr>
          <w:rFonts w:hint="eastAsia"/>
          <w:highlight w:val="none"/>
        </w:rPr>
        <w:t>）</w:t>
      </w:r>
      <w:bookmarkEnd w:id="31"/>
      <w:r>
        <w:rPr>
          <w:rFonts w:hint="eastAsia" w:ascii="楷体_GB2312" w:hAnsi="宋体" w:cs="仿宋_GB2312"/>
          <w:color w:val="000000"/>
          <w:highlight w:val="none"/>
          <w:shd w:val="clear" w:color="auto" w:fill="FFFFFF"/>
        </w:rPr>
        <w:t>机构组成</w:t>
      </w:r>
      <w:bookmarkEnd w:id="32"/>
      <w:bookmarkEnd w:id="33"/>
    </w:p>
    <w:p>
      <w:pPr>
        <w:pStyle w:val="4"/>
        <w:rPr>
          <w:color w:val="FF0000"/>
          <w:highlight w:val="none"/>
          <w:lang w:val="en-US"/>
        </w:rPr>
      </w:pPr>
      <w:r>
        <w:rPr>
          <w:rFonts w:hint="eastAsia"/>
          <w:color w:val="000000" w:themeColor="text1"/>
          <w:highlight w:val="none"/>
          <w:lang w:val="en-US"/>
          <w14:textFill>
            <w14:solidFill>
              <w14:schemeClr w14:val="tx1"/>
            </w14:solidFill>
          </w14:textFill>
        </w:rPr>
        <w:t>广汉市水利局（以下简称“市水利局”）</w:t>
      </w:r>
      <w:r>
        <w:rPr>
          <w:rFonts w:hint="eastAsia"/>
          <w:color w:val="000000" w:themeColor="text1"/>
          <w:highlight w:val="none"/>
          <w14:textFill>
            <w14:solidFill>
              <w14:schemeClr w14:val="tx1"/>
            </w14:solidFill>
          </w14:textFill>
        </w:rPr>
        <w:t>有</w:t>
      </w:r>
      <w:r>
        <w:rPr>
          <w:rFonts w:hint="eastAsia"/>
          <w:color w:val="000000" w:themeColor="text1"/>
          <w:highlight w:val="none"/>
          <w:lang w:val="en-US"/>
          <w14:textFill>
            <w14:solidFill>
              <w14:schemeClr w14:val="tx1"/>
            </w14:solidFill>
          </w14:textFill>
        </w:rPr>
        <w:t>5</w:t>
      </w:r>
      <w:r>
        <w:rPr>
          <w:color w:val="000000" w:themeColor="text1"/>
          <w:highlight w:val="none"/>
          <w14:textFill>
            <w14:solidFill>
              <w14:schemeClr w14:val="tx1"/>
            </w14:solidFill>
          </w14:textFill>
        </w:rPr>
        <w:t>个内设机构</w:t>
      </w:r>
      <w:r>
        <w:rPr>
          <w:color w:val="auto"/>
          <w:highlight w:val="none"/>
        </w:rPr>
        <w:t>，包括办公室、</w:t>
      </w:r>
      <w:r>
        <w:rPr>
          <w:rFonts w:hint="eastAsia"/>
          <w:color w:val="auto"/>
          <w:highlight w:val="none"/>
          <w:lang w:val="en-US"/>
        </w:rPr>
        <w:t>水利综合股</w:t>
      </w:r>
      <w:r>
        <w:rPr>
          <w:color w:val="auto"/>
          <w:highlight w:val="none"/>
        </w:rPr>
        <w:t>、</w:t>
      </w:r>
      <w:r>
        <w:rPr>
          <w:rFonts w:hint="eastAsia"/>
          <w:color w:val="auto"/>
          <w:highlight w:val="none"/>
          <w:lang w:val="en-US"/>
        </w:rPr>
        <w:t>河湖管理股</w:t>
      </w:r>
      <w:r>
        <w:rPr>
          <w:color w:val="auto"/>
          <w:highlight w:val="none"/>
        </w:rPr>
        <w:t>（</w:t>
      </w:r>
      <w:r>
        <w:rPr>
          <w:rFonts w:hint="eastAsia"/>
          <w:color w:val="auto"/>
          <w:highlight w:val="none"/>
          <w:lang w:val="en-US"/>
        </w:rPr>
        <w:t>广汉市河长制</w:t>
      </w:r>
      <w:r>
        <w:rPr>
          <w:color w:val="auto"/>
          <w:highlight w:val="none"/>
        </w:rPr>
        <w:t>办公室）、</w:t>
      </w:r>
      <w:r>
        <w:rPr>
          <w:rFonts w:hint="eastAsia"/>
          <w:color w:val="auto"/>
          <w:highlight w:val="none"/>
          <w:lang w:val="en-US"/>
        </w:rPr>
        <w:t>规划建设管理股</w:t>
      </w:r>
      <w:r>
        <w:rPr>
          <w:color w:val="auto"/>
          <w:highlight w:val="none"/>
        </w:rPr>
        <w:t>、</w:t>
      </w:r>
      <w:r>
        <w:rPr>
          <w:rFonts w:hint="eastAsia"/>
          <w:color w:val="auto"/>
          <w:highlight w:val="none"/>
          <w:lang w:val="en-US"/>
        </w:rPr>
        <w:t>财务审计股</w:t>
      </w:r>
      <w:r>
        <w:rPr>
          <w:rFonts w:hint="eastAsia"/>
          <w:color w:val="auto"/>
          <w:highlight w:val="none"/>
        </w:rPr>
        <w:t>。</w:t>
      </w:r>
      <w:r>
        <w:rPr>
          <w:rFonts w:hint="eastAsia"/>
          <w:color w:val="auto"/>
          <w:highlight w:val="none"/>
          <w:lang w:val="en-US"/>
        </w:rPr>
        <w:t>下设广汉市河道保护中心、广汉市水旱防御中心、广汉市水利工程建设质量安全监督站、广汉市水政监察大队和广汉市水资源水土保持事业服务中心六个中心。</w:t>
      </w:r>
    </w:p>
    <w:p>
      <w:pPr>
        <w:pStyle w:val="5"/>
        <w:numPr>
          <w:ilvl w:val="1"/>
          <w:numId w:val="0"/>
        </w:numPr>
        <w:ind w:firstLine="643" w:firstLineChars="200"/>
        <w:rPr>
          <w:highlight w:val="none"/>
        </w:rPr>
      </w:pPr>
      <w:bookmarkStart w:id="34" w:name="_Toc26611"/>
      <w:bookmarkStart w:id="35" w:name="_Toc21504"/>
      <w:bookmarkStart w:id="36" w:name="_Toc25560"/>
      <w:r>
        <w:rPr>
          <w:rFonts w:hint="eastAsia"/>
          <w:highlight w:val="none"/>
        </w:rPr>
        <w:t>（</w:t>
      </w:r>
      <w:r>
        <w:rPr>
          <w:rFonts w:hint="eastAsia"/>
          <w:highlight w:val="none"/>
          <w:lang w:val="en-US"/>
        </w:rPr>
        <w:t>二</w:t>
      </w:r>
      <w:r>
        <w:rPr>
          <w:rFonts w:hint="eastAsia"/>
          <w:highlight w:val="none"/>
        </w:rPr>
        <w:t>）</w:t>
      </w:r>
      <w:bookmarkEnd w:id="34"/>
      <w:r>
        <w:rPr>
          <w:rFonts w:hint="eastAsia" w:ascii="楷体_GB2312" w:hAnsi="宋体" w:cs="仿宋_GB2312"/>
          <w:color w:val="000000"/>
          <w:highlight w:val="none"/>
          <w:shd w:val="clear" w:color="auto" w:fill="FFFFFF"/>
        </w:rPr>
        <w:t>机构职能</w:t>
      </w:r>
      <w:bookmarkEnd w:id="35"/>
      <w:bookmarkEnd w:id="36"/>
    </w:p>
    <w:p>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贯彻执行有关水利方面的法律、法规和方针、政策并实施检查；结合本市实际，研究起草水行政规范性文件，经批准后组织实施；负责拟订全市水利行业工作的政策和规章、负责组织编制有关水利方面的综合规划和专业规划，并组织实施。</w:t>
      </w:r>
    </w:p>
    <w:p>
      <w:pPr>
        <w:pStyle w:val="4"/>
        <w:rPr>
          <w:highlight w:val="none"/>
        </w:rPr>
      </w:pPr>
      <w:r>
        <w:rPr>
          <w:highlight w:val="none"/>
        </w:rPr>
        <w:t>2</w:t>
      </w:r>
      <w:r>
        <w:rPr>
          <w:rFonts w:hint="eastAsia"/>
          <w:highlight w:val="none"/>
        </w:rPr>
        <w:t>.</w:t>
      </w:r>
      <w:r>
        <w:rPr>
          <w:highlight w:val="none"/>
        </w:rPr>
        <w:t>统一管理全市水资源，包括地表水、地下水（含矿泉水）。组织制定全市水资源总体规划、保护规划，水环境治理规划，流域规划和专业规划；拟订全市中长期和年度供水计划，水量分配方案和旱情紧急情况下水量调度预案，提出限制用水总量意见。</w:t>
      </w:r>
    </w:p>
    <w:p>
      <w:pPr>
        <w:pStyle w:val="4"/>
        <w:rPr>
          <w:highlight w:val="none"/>
        </w:rPr>
      </w:pPr>
      <w:bookmarkStart w:id="37" w:name="OLE_LINK1"/>
      <w:r>
        <w:rPr>
          <w:highlight w:val="none"/>
        </w:rPr>
        <w:t>3</w:t>
      </w:r>
      <w:r>
        <w:rPr>
          <w:rFonts w:hint="eastAsia"/>
          <w:highlight w:val="none"/>
        </w:rPr>
        <w:t>.</w:t>
      </w:r>
      <w:r>
        <w:rPr>
          <w:highlight w:val="none"/>
        </w:rPr>
        <w:t>负责全市计划用水、节约用水工作。</w:t>
      </w:r>
      <w:bookmarkEnd w:id="37"/>
      <w:r>
        <w:rPr>
          <w:highlight w:val="none"/>
        </w:rPr>
        <w:t xml:space="preserve">负责拟订全市节约用水政策，编制全市计划用水、节约用水规划；制定有关标准，组织、指导和监督各行业的计划用水、节约用水工作，全面推进节水型社会建设。 </w:t>
      </w:r>
    </w:p>
    <w:p>
      <w:pPr>
        <w:pStyle w:val="4"/>
        <w:rPr>
          <w:highlight w:val="none"/>
        </w:rPr>
      </w:pPr>
      <w:bookmarkStart w:id="38" w:name="OLE_LINK2"/>
      <w:r>
        <w:rPr>
          <w:highlight w:val="none"/>
        </w:rPr>
        <w:t>4</w:t>
      </w:r>
      <w:r>
        <w:rPr>
          <w:rFonts w:hint="eastAsia"/>
          <w:highlight w:val="none"/>
        </w:rPr>
        <w:t>.</w:t>
      </w:r>
      <w:r>
        <w:rPr>
          <w:highlight w:val="none"/>
        </w:rPr>
        <w:t>负责全市水资源保护工作。</w:t>
      </w:r>
      <w:bookmarkEnd w:id="38"/>
      <w:r>
        <w:rPr>
          <w:highlight w:val="none"/>
        </w:rPr>
        <w:t>开展境内主要流域生态流量研究，并就我市水资源短缺问题作好应对预案，提高水资源的利用率；农业灌溉水有效利用系数达标；加强河流、渠系的维护与管理。配合环保部门做好全市饮用水资源监督、管理、保护工作。</w:t>
      </w:r>
    </w:p>
    <w:p>
      <w:pPr>
        <w:pStyle w:val="4"/>
        <w:rPr>
          <w:highlight w:val="none"/>
        </w:rPr>
      </w:pPr>
      <w:r>
        <w:rPr>
          <w:highlight w:val="none"/>
        </w:rPr>
        <w:t>5</w:t>
      </w:r>
      <w:r>
        <w:rPr>
          <w:rFonts w:hint="eastAsia"/>
          <w:highlight w:val="none"/>
        </w:rPr>
        <w:t>.</w:t>
      </w:r>
      <w:r>
        <w:rPr>
          <w:highlight w:val="none"/>
        </w:rPr>
        <w:t>负责全市自备井管理；负责保障农村饮水安全，编制农村供水应急预案。</w:t>
      </w:r>
    </w:p>
    <w:p>
      <w:pPr>
        <w:pStyle w:val="4"/>
        <w:rPr>
          <w:highlight w:val="none"/>
        </w:rPr>
      </w:pPr>
      <w:r>
        <w:rPr>
          <w:highlight w:val="none"/>
        </w:rPr>
        <w:t>6</w:t>
      </w:r>
      <w:r>
        <w:rPr>
          <w:rFonts w:hint="eastAsia"/>
          <w:highlight w:val="none"/>
        </w:rPr>
        <w:t>.</w:t>
      </w:r>
      <w:r>
        <w:rPr>
          <w:highlight w:val="none"/>
        </w:rPr>
        <w:t>负责全市水政监察和水利行政执法工作；协调处理乡镇之间水事纠纷，查处水事案件；负责有关行政复议受理和行政诉讼应诉工作。</w:t>
      </w:r>
    </w:p>
    <w:p>
      <w:pPr>
        <w:pStyle w:val="4"/>
        <w:rPr>
          <w:highlight w:val="none"/>
        </w:rPr>
      </w:pPr>
      <w:bookmarkStart w:id="39" w:name="OLE_LINK5"/>
      <w:r>
        <w:rPr>
          <w:highlight w:val="none"/>
        </w:rPr>
        <w:t>7</w:t>
      </w:r>
      <w:r>
        <w:rPr>
          <w:rFonts w:hint="eastAsia"/>
          <w:highlight w:val="none"/>
        </w:rPr>
        <w:t>.</w:t>
      </w:r>
      <w:r>
        <w:rPr>
          <w:highlight w:val="none"/>
        </w:rPr>
        <w:t>负责对全市水利资金的使用进行宏观调节、管理、监督。</w:t>
      </w:r>
      <w:bookmarkEnd w:id="39"/>
    </w:p>
    <w:p>
      <w:pPr>
        <w:pStyle w:val="4"/>
        <w:rPr>
          <w:highlight w:val="none"/>
        </w:rPr>
      </w:pPr>
      <w:bookmarkStart w:id="40" w:name="OLE_LINK6"/>
      <w:r>
        <w:rPr>
          <w:highlight w:val="none"/>
        </w:rPr>
        <w:t>8</w:t>
      </w:r>
      <w:r>
        <w:rPr>
          <w:rFonts w:hint="eastAsia"/>
          <w:highlight w:val="none"/>
        </w:rPr>
        <w:t>.</w:t>
      </w:r>
      <w:r>
        <w:rPr>
          <w:highlight w:val="none"/>
        </w:rPr>
        <w:t>负责全市水利基本建设项目前期工作。</w:t>
      </w:r>
      <w:bookmarkEnd w:id="40"/>
      <w:r>
        <w:rPr>
          <w:highlight w:val="none"/>
        </w:rPr>
        <w:t>拟订水利基本建设项目，上报基建项目建议书和可行性研究报告；负责组织指导全市水利基本建设；对水利基本建设工程实施行业监督管理；组织建设和管理具有控制性的或跨乡镇的重要水利工程，组织指导水库、大坝的安全监管。</w:t>
      </w:r>
    </w:p>
    <w:p>
      <w:pPr>
        <w:pStyle w:val="4"/>
        <w:rPr>
          <w:highlight w:val="none"/>
        </w:rPr>
      </w:pPr>
      <w:bookmarkStart w:id="41" w:name="OLE_LINK7"/>
      <w:r>
        <w:rPr>
          <w:highlight w:val="none"/>
        </w:rPr>
        <w:t>9</w:t>
      </w:r>
      <w:r>
        <w:rPr>
          <w:rFonts w:hint="eastAsia"/>
          <w:highlight w:val="none"/>
        </w:rPr>
        <w:t>.</w:t>
      </w:r>
      <w:r>
        <w:rPr>
          <w:highlight w:val="none"/>
        </w:rPr>
        <w:t>负责全市农村水利工作。</w:t>
      </w:r>
      <w:bookmarkEnd w:id="41"/>
      <w:r>
        <w:rPr>
          <w:highlight w:val="none"/>
        </w:rPr>
        <w:t>指导全市抗旱、农村水利工程管理工作。</w:t>
      </w:r>
    </w:p>
    <w:p>
      <w:pPr>
        <w:pStyle w:val="4"/>
        <w:rPr>
          <w:highlight w:val="none"/>
        </w:rPr>
      </w:pPr>
      <w:r>
        <w:rPr>
          <w:highlight w:val="none"/>
        </w:rPr>
        <w:t>10</w:t>
      </w:r>
      <w:r>
        <w:rPr>
          <w:rFonts w:hint="eastAsia"/>
          <w:highlight w:val="none"/>
        </w:rPr>
        <w:t>.</w:t>
      </w:r>
      <w:r>
        <w:rPr>
          <w:highlight w:val="none"/>
        </w:rPr>
        <w:t>负责全市水土保持工作。负责水土保持预防监督、监测、规划及水土流失综合治理工作。</w:t>
      </w:r>
    </w:p>
    <w:p>
      <w:pPr>
        <w:pStyle w:val="4"/>
        <w:rPr>
          <w:highlight w:val="none"/>
        </w:rPr>
      </w:pPr>
      <w:bookmarkStart w:id="42" w:name="OLE_LINK9"/>
      <w:r>
        <w:rPr>
          <w:highlight w:val="none"/>
        </w:rPr>
        <w:t>11</w:t>
      </w:r>
      <w:r>
        <w:rPr>
          <w:rFonts w:hint="eastAsia"/>
          <w:highlight w:val="none"/>
        </w:rPr>
        <w:t>.</w:t>
      </w:r>
      <w:r>
        <w:rPr>
          <w:highlight w:val="none"/>
        </w:rPr>
        <w:t>负责全市河道、水库、湖泊（包括人工水道、行洪区、蓄洪区、滞洪区）河口滩涂的行政管理及管护范围内的砂石资源等的开发、利用和保护。</w:t>
      </w:r>
      <w:bookmarkEnd w:id="42"/>
      <w:r>
        <w:rPr>
          <w:highlight w:val="none"/>
        </w:rPr>
        <w:t>负责对临时占用河道、河堤通道的行政监督管理。</w:t>
      </w:r>
    </w:p>
    <w:p>
      <w:pPr>
        <w:pStyle w:val="4"/>
        <w:rPr>
          <w:highlight w:val="none"/>
        </w:rPr>
      </w:pPr>
      <w:bookmarkStart w:id="43" w:name="OLE_LINK10"/>
      <w:r>
        <w:rPr>
          <w:highlight w:val="none"/>
        </w:rPr>
        <w:t>12</w:t>
      </w:r>
      <w:r>
        <w:rPr>
          <w:rFonts w:hint="eastAsia"/>
          <w:highlight w:val="none"/>
        </w:rPr>
        <w:t>.</w:t>
      </w:r>
      <w:r>
        <w:rPr>
          <w:highlight w:val="none"/>
        </w:rPr>
        <w:t>承担广汉市人民政府防汛抗旱指挥部的日常工作；</w:t>
      </w:r>
      <w:bookmarkEnd w:id="43"/>
      <w:r>
        <w:rPr>
          <w:highlight w:val="none"/>
        </w:rPr>
        <w:t>负责组织、协调、监督、指导全市防汛抢险工作及水毁工程修复；负责编制防洪预案并监督实施；落实抗洪抢险物资器材和责任人。</w:t>
      </w:r>
    </w:p>
    <w:p>
      <w:pPr>
        <w:pStyle w:val="4"/>
        <w:rPr>
          <w:highlight w:val="none"/>
        </w:rPr>
      </w:pPr>
      <w:r>
        <w:rPr>
          <w:highlight w:val="none"/>
        </w:rPr>
        <w:t>13</w:t>
      </w:r>
      <w:r>
        <w:rPr>
          <w:rFonts w:hint="eastAsia"/>
          <w:highlight w:val="none"/>
        </w:rPr>
        <w:t>.</w:t>
      </w:r>
      <w:r>
        <w:rPr>
          <w:highlight w:val="none"/>
        </w:rPr>
        <w:t>指导全市水利行业改革、发展、稳定工作和职工队伍建设、服务体系建设；</w:t>
      </w:r>
      <w:bookmarkStart w:id="44" w:name="OLE_LINK11"/>
      <w:r>
        <w:rPr>
          <w:highlight w:val="none"/>
        </w:rPr>
        <w:t>指导水利行业劳动保护、安全生产工作。</w:t>
      </w:r>
    </w:p>
    <w:bookmarkEnd w:id="44"/>
    <w:p>
      <w:pPr>
        <w:pStyle w:val="4"/>
        <w:rPr>
          <w:highlight w:val="none"/>
        </w:rPr>
      </w:pPr>
      <w:bookmarkStart w:id="45" w:name="OLE_LINK12"/>
      <w:r>
        <w:rPr>
          <w:highlight w:val="none"/>
        </w:rPr>
        <w:t>14</w:t>
      </w:r>
      <w:r>
        <w:rPr>
          <w:rFonts w:hint="eastAsia"/>
          <w:highlight w:val="none"/>
        </w:rPr>
        <w:t>.</w:t>
      </w:r>
      <w:r>
        <w:rPr>
          <w:highlight w:val="none"/>
        </w:rPr>
        <w:t>按照本部门权责清单履行相关职责。</w:t>
      </w:r>
      <w:bookmarkEnd w:id="45"/>
    </w:p>
    <w:p>
      <w:pPr>
        <w:pStyle w:val="4"/>
        <w:rPr>
          <w:highlight w:val="none"/>
        </w:rPr>
      </w:pPr>
      <w:r>
        <w:rPr>
          <w:highlight w:val="none"/>
        </w:rPr>
        <w:t>15</w:t>
      </w:r>
      <w:r>
        <w:rPr>
          <w:rFonts w:hint="eastAsia"/>
          <w:highlight w:val="none"/>
        </w:rPr>
        <w:t>.</w:t>
      </w:r>
      <w:r>
        <w:rPr>
          <w:highlight w:val="none"/>
        </w:rPr>
        <w:t>承办市政府交办的其他事项。</w:t>
      </w:r>
    </w:p>
    <w:p>
      <w:pPr>
        <w:pStyle w:val="5"/>
        <w:numPr>
          <w:ilvl w:val="1"/>
          <w:numId w:val="0"/>
        </w:numPr>
        <w:ind w:firstLine="643" w:firstLineChars="200"/>
        <w:rPr>
          <w:highlight w:val="none"/>
        </w:rPr>
      </w:pPr>
      <w:bookmarkStart w:id="46" w:name="_Toc28227"/>
      <w:bookmarkStart w:id="47" w:name="_Toc4130"/>
      <w:bookmarkStart w:id="48" w:name="_Toc16580"/>
      <w:r>
        <w:rPr>
          <w:rFonts w:hint="eastAsia"/>
          <w:highlight w:val="none"/>
        </w:rPr>
        <w:t>（</w:t>
      </w:r>
      <w:r>
        <w:rPr>
          <w:rFonts w:hint="eastAsia"/>
          <w:highlight w:val="none"/>
          <w:lang w:val="en-US"/>
        </w:rPr>
        <w:t>三</w:t>
      </w:r>
      <w:r>
        <w:rPr>
          <w:rFonts w:hint="eastAsia"/>
          <w:highlight w:val="none"/>
        </w:rPr>
        <w:t>）人员概况</w:t>
      </w:r>
      <w:bookmarkEnd w:id="46"/>
      <w:bookmarkEnd w:id="47"/>
      <w:bookmarkEnd w:id="48"/>
    </w:p>
    <w:p>
      <w:pPr>
        <w:pStyle w:val="4"/>
        <w:rPr>
          <w:color w:val="000000" w:themeColor="text1"/>
          <w:highlight w:val="none"/>
          <w:lang w:val="en-US"/>
          <w14:textFill>
            <w14:solidFill>
              <w14:schemeClr w14:val="tx1"/>
            </w14:solidFill>
          </w14:textFill>
        </w:rPr>
      </w:pPr>
      <w:bookmarkStart w:id="49" w:name="_Toc10276"/>
      <w:r>
        <w:rPr>
          <w:rFonts w:hint="eastAsia"/>
          <w:color w:val="000000" w:themeColor="text1"/>
          <w:highlight w:val="none"/>
          <w:lang w:val="en-US"/>
          <w14:textFill>
            <w14:solidFill>
              <w14:schemeClr w14:val="tx1"/>
            </w14:solidFill>
          </w14:textFill>
        </w:rPr>
        <w:t>截止2020年1</w:t>
      </w:r>
      <w:r>
        <w:rPr>
          <w:color w:val="000000" w:themeColor="text1"/>
          <w:highlight w:val="none"/>
          <w:lang w:val="en-US"/>
          <w14:textFill>
            <w14:solidFill>
              <w14:schemeClr w14:val="tx1"/>
            </w14:solidFill>
          </w14:textFill>
        </w:rPr>
        <w:t>2月31日，</w:t>
      </w:r>
      <w:r>
        <w:rPr>
          <w:rFonts w:hint="eastAsia"/>
          <w:color w:val="000000" w:themeColor="text1"/>
          <w:highlight w:val="none"/>
          <w:lang w:val="en-US"/>
          <w14:textFill>
            <w14:solidFill>
              <w14:schemeClr w14:val="tx1"/>
            </w14:solidFill>
          </w14:textFill>
        </w:rPr>
        <w:t>市水利局编制人数</w:t>
      </w:r>
      <w:r>
        <w:rPr>
          <w:color w:val="000000" w:themeColor="text1"/>
          <w:highlight w:val="none"/>
          <w:lang w:val="en-US"/>
          <w14:textFill>
            <w14:solidFill>
              <w14:schemeClr w14:val="tx1"/>
            </w14:solidFill>
          </w14:textFill>
        </w:rPr>
        <w:t>1</w:t>
      </w:r>
      <w:r>
        <w:rPr>
          <w:rFonts w:hint="eastAsia"/>
          <w:color w:val="000000" w:themeColor="text1"/>
          <w:highlight w:val="none"/>
          <w:lang w:val="en-US"/>
          <w14:textFill>
            <w14:solidFill>
              <w14:schemeClr w14:val="tx1"/>
            </w14:solidFill>
          </w14:textFill>
        </w:rPr>
        <w:t>27</w:t>
      </w:r>
      <w:r>
        <w:rPr>
          <w:color w:val="000000" w:themeColor="text1"/>
          <w:highlight w:val="none"/>
          <w:lang w:val="en-US"/>
          <w14:textFill>
            <w14:solidFill>
              <w14:schemeClr w14:val="tx1"/>
            </w14:solidFill>
          </w14:textFill>
        </w:rPr>
        <w:t>人</w:t>
      </w:r>
      <w:r>
        <w:rPr>
          <w:rFonts w:hint="eastAsia"/>
          <w:color w:val="000000" w:themeColor="text1"/>
          <w:highlight w:val="none"/>
          <w:lang w:val="en-US"/>
          <w14:textFill>
            <w14:solidFill>
              <w14:schemeClr w14:val="tx1"/>
            </w14:solidFill>
          </w14:textFill>
        </w:rPr>
        <w:t>（其中行政编制</w:t>
      </w:r>
      <w:r>
        <w:rPr>
          <w:color w:val="000000" w:themeColor="text1"/>
          <w:highlight w:val="none"/>
          <w:lang w:val="en-US"/>
          <w14:textFill>
            <w14:solidFill>
              <w14:schemeClr w14:val="tx1"/>
            </w14:solidFill>
          </w14:textFill>
        </w:rPr>
        <w:t>10人，事业编制117人）</w:t>
      </w:r>
      <w:r>
        <w:rPr>
          <w:rFonts w:hint="eastAsia"/>
          <w:color w:val="000000" w:themeColor="text1"/>
          <w:highlight w:val="none"/>
          <w:lang w:val="en-US"/>
          <w14:textFill>
            <w14:solidFill>
              <w14:schemeClr w14:val="tx1"/>
            </w14:solidFill>
          </w14:textFill>
        </w:rPr>
        <w:t>，实有人数119人。</w:t>
      </w:r>
    </w:p>
    <w:bookmarkEnd w:id="49"/>
    <w:p>
      <w:pPr>
        <w:pStyle w:val="3"/>
        <w:numPr>
          <w:ilvl w:val="0"/>
          <w:numId w:val="0"/>
        </w:numPr>
        <w:ind w:firstLine="640" w:firstLineChars="200"/>
        <w:rPr>
          <w:highlight w:val="none"/>
        </w:rPr>
      </w:pPr>
      <w:bookmarkStart w:id="50" w:name="_Toc4834"/>
      <w:bookmarkStart w:id="51" w:name="_Toc1872"/>
      <w:bookmarkStart w:id="52" w:name="_Toc11853"/>
      <w:r>
        <w:rPr>
          <w:rFonts w:hint="eastAsia"/>
          <w:highlight w:val="none"/>
          <w:lang w:val="en-US"/>
        </w:rPr>
        <w:t>二、</w:t>
      </w:r>
      <w:r>
        <w:rPr>
          <w:rFonts w:hint="eastAsia"/>
          <w:highlight w:val="none"/>
        </w:rPr>
        <w:t>财政资金收支情况</w:t>
      </w:r>
      <w:bookmarkEnd w:id="50"/>
      <w:bookmarkEnd w:id="51"/>
      <w:bookmarkEnd w:id="52"/>
    </w:p>
    <w:p>
      <w:pPr>
        <w:pStyle w:val="5"/>
        <w:numPr>
          <w:ilvl w:val="1"/>
          <w:numId w:val="0"/>
        </w:numPr>
        <w:ind w:firstLine="643" w:firstLineChars="200"/>
        <w:rPr>
          <w:highlight w:val="none"/>
        </w:rPr>
      </w:pPr>
      <w:bookmarkStart w:id="53" w:name="_Toc15277"/>
      <w:bookmarkStart w:id="54" w:name="_Toc5352"/>
      <w:r>
        <w:rPr>
          <w:rFonts w:hint="eastAsia"/>
          <w:highlight w:val="none"/>
        </w:rPr>
        <w:t>（一）部门财政资金收入情况</w:t>
      </w:r>
      <w:bookmarkEnd w:id="53"/>
      <w:bookmarkEnd w:id="54"/>
    </w:p>
    <w:p>
      <w:pPr>
        <w:pStyle w:val="4"/>
        <w:rPr>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根据20</w:t>
      </w:r>
      <w:r>
        <w:rPr>
          <w:rFonts w:hint="eastAsia"/>
          <w:color w:val="000000" w:themeColor="text1"/>
          <w:highlight w:val="none"/>
          <w:lang w:val="en-US"/>
          <w14:textFill>
            <w14:solidFill>
              <w14:schemeClr w14:val="tx1"/>
            </w14:solidFill>
          </w14:textFill>
        </w:rPr>
        <w:t>20</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14:textFill>
            <w14:solidFill>
              <w14:schemeClr w14:val="tx1"/>
            </w14:solidFill>
          </w14:textFill>
        </w:rPr>
        <w:t>市水利局</w:t>
      </w:r>
      <w:r>
        <w:rPr>
          <w:rFonts w:hint="eastAsia"/>
          <w:color w:val="000000" w:themeColor="text1"/>
          <w:highlight w:val="none"/>
          <w14:textFill>
            <w14:solidFill>
              <w14:schemeClr w14:val="tx1"/>
            </w14:solidFill>
          </w14:textFill>
        </w:rPr>
        <w:t>决算表，</w:t>
      </w:r>
      <w:r>
        <w:rPr>
          <w:rFonts w:hint="eastAsia"/>
          <w:color w:val="000000" w:themeColor="text1"/>
          <w:highlight w:val="none"/>
          <w:lang w:val="en-US"/>
          <w14:textFill>
            <w14:solidFill>
              <w14:schemeClr w14:val="tx1"/>
            </w14:solidFill>
          </w14:textFill>
        </w:rPr>
        <w:t>市水利局</w:t>
      </w:r>
      <w:r>
        <w:rPr>
          <w:rFonts w:hint="eastAsia"/>
          <w:color w:val="000000" w:themeColor="text1"/>
          <w:highlight w:val="none"/>
          <w14:textFill>
            <w14:solidFill>
              <w14:schemeClr w14:val="tx1"/>
            </w14:solidFill>
          </w14:textFill>
        </w:rPr>
        <w:t>收入决算数为31,865</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4</w:t>
      </w:r>
      <w:r>
        <w:rPr>
          <w:rFonts w:hint="eastAsia"/>
          <w:color w:val="000000" w:themeColor="text1"/>
          <w:highlight w:val="none"/>
          <w:lang w:val="en-US"/>
          <w14:textFill>
            <w14:solidFill>
              <w14:schemeClr w14:val="tx1"/>
            </w14:solidFill>
          </w14:textFill>
        </w:rPr>
        <w:t>7</w:t>
      </w:r>
      <w:r>
        <w:rPr>
          <w:color w:val="000000" w:themeColor="text1"/>
          <w:highlight w:val="none"/>
          <w14:textFill>
            <w14:solidFill>
              <w14:schemeClr w14:val="tx1"/>
            </w14:solidFill>
          </w14:textFill>
        </w:rPr>
        <w:t>万元，</w:t>
      </w:r>
      <w:r>
        <w:rPr>
          <w:rFonts w:hint="eastAsia"/>
          <w:color w:val="000000" w:themeColor="text1"/>
          <w:highlight w:val="none"/>
          <w:lang w:val="en-US"/>
          <w14:textFill>
            <w14:solidFill>
              <w14:schemeClr w14:val="tx1"/>
            </w14:solidFill>
          </w14:textFill>
        </w:rPr>
        <w:t>其中一般公共</w:t>
      </w:r>
      <w:r>
        <w:rPr>
          <w:color w:val="000000" w:themeColor="text1"/>
          <w:highlight w:val="none"/>
          <w14:textFill>
            <w14:solidFill>
              <w14:schemeClr w14:val="tx1"/>
            </w14:solidFill>
          </w14:textFill>
        </w:rPr>
        <w:t>预算财政拨款</w:t>
      </w:r>
      <w:r>
        <w:rPr>
          <w:rFonts w:hint="eastAsia"/>
          <w:color w:val="000000" w:themeColor="text1"/>
          <w:highlight w:val="none"/>
          <w:lang w:val="en-US"/>
          <w14:textFill>
            <w14:solidFill>
              <w14:schemeClr w14:val="tx1"/>
            </w14:solidFill>
          </w14:textFill>
        </w:rPr>
        <w:t>收入</w:t>
      </w:r>
      <w:r>
        <w:rPr>
          <w:rFonts w:hint="eastAsia"/>
          <w:highlight w:val="none"/>
          <w:lang w:val="en-US"/>
        </w:rPr>
        <w:t>12</w:t>
      </w:r>
      <w:r>
        <w:rPr>
          <w:rFonts w:hint="eastAsia"/>
          <w:highlight w:val="none"/>
        </w:rPr>
        <w:t>,</w:t>
      </w:r>
      <w:r>
        <w:rPr>
          <w:rFonts w:hint="eastAsia"/>
          <w:highlight w:val="none"/>
          <w:lang w:val="en-US"/>
        </w:rPr>
        <w:t>995.24万元户，</w:t>
      </w:r>
      <w:r>
        <w:rPr>
          <w:color w:val="000000" w:themeColor="text1"/>
          <w:highlight w:val="none"/>
          <w14:textFill>
            <w14:solidFill>
              <w14:schemeClr w14:val="tx1"/>
            </w14:solidFill>
          </w14:textFill>
        </w:rPr>
        <w:t>政府性基金预算财政拨款</w:t>
      </w:r>
      <w:r>
        <w:rPr>
          <w:rFonts w:hint="eastAsia"/>
          <w:color w:val="000000" w:themeColor="text1"/>
          <w:highlight w:val="none"/>
          <w:lang w:val="en-US"/>
          <w14:textFill>
            <w14:solidFill>
              <w14:schemeClr w14:val="tx1"/>
            </w14:solidFill>
          </w14:textFill>
        </w:rPr>
        <w:t>收入</w:t>
      </w:r>
      <w:r>
        <w:rPr>
          <w:rFonts w:hint="eastAsia"/>
          <w:highlight w:val="none"/>
          <w:lang w:val="en-US"/>
        </w:rPr>
        <w:t>11,800.00万元</w:t>
      </w:r>
      <w:r>
        <w:rPr>
          <w:color w:val="000000" w:themeColor="text1"/>
          <w:highlight w:val="none"/>
          <w14:textFill>
            <w14:solidFill>
              <w14:schemeClr w14:val="tx1"/>
            </w14:solidFill>
          </w14:textFill>
        </w:rPr>
        <w:t>，年</w:t>
      </w:r>
      <w:r>
        <w:rPr>
          <w:rFonts w:hint="eastAsia"/>
          <w:color w:val="000000" w:themeColor="text1"/>
          <w:highlight w:val="none"/>
          <w:lang w:val="en-US"/>
          <w14:textFill>
            <w14:solidFill>
              <w14:schemeClr w14:val="tx1"/>
            </w14:solidFill>
          </w14:textFill>
        </w:rPr>
        <w:t>初</w:t>
      </w:r>
      <w:r>
        <w:rPr>
          <w:color w:val="000000" w:themeColor="text1"/>
          <w:highlight w:val="none"/>
          <w14:textFill>
            <w14:solidFill>
              <w14:schemeClr w14:val="tx1"/>
            </w14:solidFill>
          </w14:textFill>
        </w:rPr>
        <w:t>结转</w:t>
      </w:r>
      <w:r>
        <w:rPr>
          <w:rFonts w:hint="eastAsia"/>
          <w:color w:val="000000" w:themeColor="text1"/>
          <w:highlight w:val="none"/>
          <w:lang w:val="en-US"/>
          <w14:textFill>
            <w14:solidFill>
              <w14:schemeClr w14:val="tx1"/>
            </w14:solidFill>
          </w14:textFill>
        </w:rPr>
        <w:t>结余</w:t>
      </w:r>
      <w:r>
        <w:rPr>
          <w:rFonts w:hint="eastAsia"/>
          <w:highlight w:val="none"/>
          <w:lang w:val="en-US"/>
        </w:rPr>
        <w:t>7,070.23</w:t>
      </w:r>
      <w:r>
        <w:rPr>
          <w:rFonts w:hint="eastAsia"/>
          <w:color w:val="000000" w:themeColor="text1"/>
          <w:highlight w:val="none"/>
          <w:lang w:val="en-US"/>
          <w14:textFill>
            <w14:solidFill>
              <w14:schemeClr w14:val="tx1"/>
            </w14:solidFill>
          </w14:textFill>
        </w:rPr>
        <w:t>万元</w:t>
      </w:r>
      <w:r>
        <w:rPr>
          <w:color w:val="000000" w:themeColor="text1"/>
          <w:highlight w:val="none"/>
          <w14:textFill>
            <w14:solidFill>
              <w14:schemeClr w14:val="tx1"/>
            </w14:solidFill>
          </w14:textFill>
        </w:rPr>
        <w:t>。</w:t>
      </w:r>
    </w:p>
    <w:p>
      <w:pPr>
        <w:pStyle w:val="5"/>
        <w:numPr>
          <w:ilvl w:val="1"/>
          <w:numId w:val="0"/>
        </w:numPr>
        <w:ind w:firstLine="643" w:firstLineChars="200"/>
        <w:rPr>
          <w:highlight w:val="none"/>
        </w:rPr>
      </w:pPr>
      <w:bookmarkStart w:id="55" w:name="_Toc13154"/>
      <w:bookmarkStart w:id="56" w:name="_Toc26303"/>
      <w:r>
        <w:rPr>
          <w:rFonts w:hint="eastAsia"/>
          <w:highlight w:val="none"/>
        </w:rPr>
        <w:t>（</w:t>
      </w:r>
      <w:r>
        <w:rPr>
          <w:rFonts w:hint="eastAsia"/>
          <w:highlight w:val="none"/>
          <w:lang w:val="en-US"/>
        </w:rPr>
        <w:t>二</w:t>
      </w:r>
      <w:r>
        <w:rPr>
          <w:rFonts w:hint="eastAsia"/>
          <w:highlight w:val="none"/>
        </w:rPr>
        <w:t>）部门财政资金支出情况</w:t>
      </w:r>
      <w:bookmarkEnd w:id="55"/>
      <w:bookmarkEnd w:id="56"/>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r>
        <w:rPr>
          <w:rFonts w:hint="eastAsia"/>
          <w:color w:val="000000" w:themeColor="text1"/>
          <w:highlight w:val="none"/>
          <w:lang w:val="en-US"/>
          <w14:textFill>
            <w14:solidFill>
              <w14:schemeClr w14:val="tx1"/>
            </w14:solidFill>
          </w14:textFill>
        </w:rPr>
        <w:t>20</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14:textFill>
            <w14:solidFill>
              <w14:schemeClr w14:val="tx1"/>
            </w14:solidFill>
          </w14:textFill>
        </w:rPr>
        <w:t>市水利局支出</w:t>
      </w:r>
      <w:r>
        <w:rPr>
          <w:color w:val="000000" w:themeColor="text1"/>
          <w:highlight w:val="none"/>
          <w14:textFill>
            <w14:solidFill>
              <w14:schemeClr w14:val="tx1"/>
            </w14:solidFill>
          </w14:textFill>
        </w:rPr>
        <w:t>预算</w:t>
      </w:r>
      <w:r>
        <w:rPr>
          <w:rFonts w:hint="eastAsia"/>
          <w:color w:val="000000" w:themeColor="text1"/>
          <w:highlight w:val="none"/>
          <w:lang w:val="en-US"/>
          <w14:textFill>
            <w14:solidFill>
              <w14:schemeClr w14:val="tx1"/>
            </w14:solidFill>
          </w14:textFill>
        </w:rPr>
        <w:t>数</w:t>
      </w:r>
      <w:r>
        <w:rPr>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31,865</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4</w:t>
      </w:r>
      <w:r>
        <w:rPr>
          <w:rFonts w:hint="eastAsia"/>
          <w:color w:val="000000" w:themeColor="text1"/>
          <w:highlight w:val="none"/>
          <w:lang w:val="en-US"/>
          <w14:textFill>
            <w14:solidFill>
              <w14:schemeClr w14:val="tx1"/>
            </w14:solidFill>
          </w14:textFill>
        </w:rPr>
        <w:t>7</w:t>
      </w:r>
      <w:r>
        <w:rPr>
          <w:color w:val="000000" w:themeColor="text1"/>
          <w:highlight w:val="none"/>
          <w14:textFill>
            <w14:solidFill>
              <w14:schemeClr w14:val="tx1"/>
            </w14:solidFill>
          </w14:textFill>
        </w:rPr>
        <w:t>万元，支出决算</w:t>
      </w:r>
      <w:r>
        <w:rPr>
          <w:rFonts w:hint="eastAsia"/>
          <w:color w:val="000000" w:themeColor="text1"/>
          <w:highlight w:val="none"/>
          <w:lang w:val="en-US"/>
          <w14:textFill>
            <w14:solidFill>
              <w14:schemeClr w14:val="tx1"/>
            </w14:solidFill>
          </w14:textFill>
        </w:rPr>
        <w:t>数为</w:t>
      </w:r>
      <w:r>
        <w:rPr>
          <w:rFonts w:hint="eastAsia"/>
          <w:color w:val="000000" w:themeColor="text1"/>
          <w:highlight w:val="none"/>
          <w14:textFill>
            <w14:solidFill>
              <w14:schemeClr w14:val="tx1"/>
            </w14:solidFill>
          </w14:textFill>
        </w:rPr>
        <w:t>24</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181</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t>万元，</w:t>
      </w:r>
      <w:r>
        <w:rPr>
          <w:rFonts w:hint="eastAsia"/>
          <w:color w:val="000000" w:themeColor="text1"/>
          <w:highlight w:val="none"/>
          <w:lang w:val="en-US"/>
          <w14:textFill>
            <w14:solidFill>
              <w14:schemeClr w14:val="tx1"/>
            </w14:solidFill>
          </w14:textFill>
        </w:rPr>
        <w:t>年末结转和结余为7,683.51万元。预算执行率75.89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43"/>
        <w:snapToGrid w:val="0"/>
        <w:spacing w:line="600" w:lineRule="exact"/>
        <w:rPr>
          <w:highlight w:val="none"/>
        </w:rPr>
      </w:pPr>
      <w:r>
        <w:rPr>
          <w:rFonts w:hint="eastAsia"/>
          <w:highlight w:val="none"/>
        </w:rPr>
        <w:t>表1  2020年广汉市水利局支出预决算情况表</w:t>
      </w:r>
    </w:p>
    <w:p>
      <w:pPr>
        <w:pStyle w:val="43"/>
        <w:snapToGrid w:val="0"/>
        <w:spacing w:line="600" w:lineRule="exact"/>
        <w:jc w:val="right"/>
        <w:rPr>
          <w:highlight w:val="none"/>
        </w:rPr>
      </w:pPr>
      <w:bookmarkStart w:id="57" w:name="_Toc12141"/>
      <w:r>
        <w:rPr>
          <w:rFonts w:hint="eastAsia"/>
          <w:highlight w:val="none"/>
        </w:rPr>
        <w:t>单位：万元</w:t>
      </w:r>
      <w:bookmarkEnd w:id="57"/>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48" w:type="pct"/>
            <w:vAlign w:val="center"/>
          </w:tcPr>
          <w:p>
            <w:pPr>
              <w:pStyle w:val="60"/>
              <w:spacing w:line="600" w:lineRule="exact"/>
              <w:rPr>
                <w:b/>
                <w:bCs w:val="0"/>
                <w:highlight w:val="none"/>
              </w:rPr>
            </w:pPr>
            <w:r>
              <w:rPr>
                <w:rFonts w:hint="eastAsia"/>
                <w:b/>
                <w:bCs w:val="0"/>
                <w:highlight w:val="none"/>
              </w:rPr>
              <w:t>类别</w:t>
            </w:r>
          </w:p>
        </w:tc>
        <w:tc>
          <w:tcPr>
            <w:tcW w:w="1250" w:type="pct"/>
            <w:vAlign w:val="center"/>
          </w:tcPr>
          <w:p>
            <w:pPr>
              <w:pStyle w:val="60"/>
              <w:spacing w:line="600" w:lineRule="exact"/>
              <w:rPr>
                <w:b/>
                <w:bCs w:val="0"/>
                <w:highlight w:val="none"/>
              </w:rPr>
            </w:pPr>
            <w:r>
              <w:rPr>
                <w:rFonts w:hint="eastAsia"/>
                <w:b/>
                <w:bCs w:val="0"/>
                <w:highlight w:val="none"/>
              </w:rPr>
              <w:t>预算数</w:t>
            </w:r>
          </w:p>
        </w:tc>
        <w:tc>
          <w:tcPr>
            <w:tcW w:w="1250" w:type="pct"/>
            <w:vAlign w:val="center"/>
          </w:tcPr>
          <w:p>
            <w:pPr>
              <w:pStyle w:val="60"/>
              <w:spacing w:line="600" w:lineRule="exact"/>
              <w:rPr>
                <w:b/>
                <w:bCs w:val="0"/>
                <w:highlight w:val="none"/>
              </w:rPr>
            </w:pPr>
            <w:r>
              <w:rPr>
                <w:rFonts w:hint="eastAsia"/>
                <w:b/>
                <w:bCs w:val="0"/>
                <w:highlight w:val="none"/>
              </w:rPr>
              <w:t>决算数</w:t>
            </w:r>
          </w:p>
        </w:tc>
        <w:tc>
          <w:tcPr>
            <w:tcW w:w="1250" w:type="pct"/>
            <w:vAlign w:val="center"/>
          </w:tcPr>
          <w:p>
            <w:pPr>
              <w:pStyle w:val="60"/>
              <w:spacing w:line="600" w:lineRule="exact"/>
              <w:rPr>
                <w:b/>
                <w:bCs w:val="0"/>
                <w:highlight w:val="none"/>
                <w:lang w:val="en-US"/>
              </w:rPr>
            </w:pPr>
            <w:r>
              <w:rPr>
                <w:rFonts w:hint="eastAsia"/>
                <w:b/>
                <w:bCs w:val="0"/>
                <w:highlight w:val="none"/>
                <w:lang w:val="en-US"/>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48" w:type="pct"/>
            <w:vAlign w:val="center"/>
          </w:tcPr>
          <w:p>
            <w:pPr>
              <w:pStyle w:val="60"/>
              <w:spacing w:line="600" w:lineRule="exact"/>
              <w:rPr>
                <w:highlight w:val="none"/>
              </w:rPr>
            </w:pPr>
            <w:r>
              <w:rPr>
                <w:rFonts w:hint="eastAsia"/>
                <w:highlight w:val="none"/>
              </w:rPr>
              <w:t>基本支出</w:t>
            </w:r>
          </w:p>
        </w:tc>
        <w:tc>
          <w:tcPr>
            <w:tcW w:w="1250" w:type="pct"/>
            <w:vAlign w:val="center"/>
          </w:tcPr>
          <w:p>
            <w:pPr>
              <w:pStyle w:val="60"/>
              <w:spacing w:line="600" w:lineRule="exact"/>
              <w:rPr>
                <w:highlight w:val="none"/>
              </w:rPr>
            </w:pP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238.35</w:t>
            </w:r>
          </w:p>
        </w:tc>
        <w:tc>
          <w:tcPr>
            <w:tcW w:w="1250" w:type="pct"/>
            <w:vAlign w:val="center"/>
          </w:tcPr>
          <w:p>
            <w:pPr>
              <w:pStyle w:val="60"/>
              <w:spacing w:line="600" w:lineRule="exact"/>
              <w:rPr>
                <w:highlight w:val="none"/>
              </w:rPr>
            </w:pPr>
            <w:r>
              <w:rPr>
                <w:rFonts w:hint="eastAsia"/>
                <w:highlight w:val="none"/>
              </w:rPr>
              <w:t>2</w:t>
            </w:r>
            <w:r>
              <w:rPr>
                <w:rFonts w:hint="eastAsia"/>
                <w:color w:val="000000" w:themeColor="text1"/>
                <w:highlight w:val="none"/>
                <w14:textFill>
                  <w14:solidFill>
                    <w14:schemeClr w14:val="tx1"/>
                  </w14:solidFill>
                </w14:textFill>
              </w:rPr>
              <w:t>,</w:t>
            </w:r>
            <w:r>
              <w:rPr>
                <w:rFonts w:hint="eastAsia"/>
                <w:highlight w:val="none"/>
              </w:rPr>
              <w:t>238.35</w:t>
            </w:r>
          </w:p>
        </w:tc>
        <w:tc>
          <w:tcPr>
            <w:tcW w:w="1250" w:type="pct"/>
            <w:vAlign w:val="center"/>
          </w:tcPr>
          <w:p>
            <w:pPr>
              <w:pStyle w:val="60"/>
              <w:spacing w:line="600" w:lineRule="exact"/>
              <w:rPr>
                <w:highlight w:val="none"/>
              </w:rPr>
            </w:pPr>
            <w:r>
              <w:rPr>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48" w:type="pct"/>
            <w:vAlign w:val="center"/>
          </w:tcPr>
          <w:p>
            <w:pPr>
              <w:pStyle w:val="60"/>
              <w:spacing w:line="600" w:lineRule="exact"/>
              <w:rPr>
                <w:highlight w:val="none"/>
              </w:rPr>
            </w:pPr>
            <w:r>
              <w:rPr>
                <w:rFonts w:hint="eastAsia"/>
                <w:highlight w:val="none"/>
              </w:rPr>
              <w:t>项目支出</w:t>
            </w:r>
          </w:p>
        </w:tc>
        <w:tc>
          <w:tcPr>
            <w:tcW w:w="1250" w:type="pct"/>
            <w:vAlign w:val="center"/>
          </w:tcPr>
          <w:p>
            <w:pPr>
              <w:pStyle w:val="60"/>
              <w:spacing w:line="600" w:lineRule="exact"/>
              <w:rPr>
                <w:highlight w:val="none"/>
              </w:rPr>
            </w:pPr>
            <w:r>
              <w:rPr>
                <w:rFonts w:hint="eastAsia"/>
                <w:color w:val="000000" w:themeColor="text1"/>
                <w:highlight w:val="none"/>
                <w:lang w:val="en-US"/>
                <w14:textFill>
                  <w14:solidFill>
                    <w14:schemeClr w14:val="tx1"/>
                  </w14:solidFill>
                </w14:textFill>
              </w:rPr>
              <w:t>29</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627.12</w:t>
            </w:r>
          </w:p>
        </w:tc>
        <w:tc>
          <w:tcPr>
            <w:tcW w:w="1250" w:type="pct"/>
            <w:vAlign w:val="center"/>
          </w:tcPr>
          <w:p>
            <w:pPr>
              <w:pStyle w:val="60"/>
              <w:spacing w:line="600" w:lineRule="exact"/>
              <w:rPr>
                <w:highlight w:val="none"/>
              </w:rPr>
            </w:pPr>
            <w:r>
              <w:rPr>
                <w:rFonts w:hint="eastAsia"/>
                <w:highlight w:val="none"/>
              </w:rPr>
              <w:t>21</w:t>
            </w:r>
            <w:r>
              <w:rPr>
                <w:rFonts w:hint="eastAsia"/>
                <w:highlight w:val="none"/>
                <w:lang w:val="en-US"/>
              </w:rPr>
              <w:t>,</w:t>
            </w:r>
            <w:r>
              <w:rPr>
                <w:rFonts w:hint="eastAsia"/>
                <w:highlight w:val="none"/>
              </w:rPr>
              <w:t>943.60</w:t>
            </w:r>
          </w:p>
        </w:tc>
        <w:tc>
          <w:tcPr>
            <w:tcW w:w="1250" w:type="pct"/>
            <w:vAlign w:val="center"/>
          </w:tcPr>
          <w:p>
            <w:pPr>
              <w:pStyle w:val="60"/>
              <w:spacing w:line="600" w:lineRule="exact"/>
              <w:rPr>
                <w:highlight w:val="none"/>
              </w:rPr>
            </w:pPr>
            <w:r>
              <w:rPr>
                <w:rFonts w:hint="eastAsia"/>
                <w:highlight w:val="none"/>
                <w:lang w:val="en-US"/>
              </w:rPr>
              <w:t>74.07</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8" w:type="pct"/>
            <w:vAlign w:val="center"/>
          </w:tcPr>
          <w:p>
            <w:pPr>
              <w:pStyle w:val="60"/>
              <w:spacing w:line="600" w:lineRule="exact"/>
              <w:rPr>
                <w:b/>
                <w:bCs w:val="0"/>
                <w:highlight w:val="none"/>
              </w:rPr>
            </w:pPr>
            <w:r>
              <w:rPr>
                <w:rFonts w:hint="eastAsia"/>
                <w:b/>
                <w:bCs w:val="0"/>
                <w:highlight w:val="none"/>
              </w:rPr>
              <w:t>合计</w:t>
            </w:r>
          </w:p>
        </w:tc>
        <w:tc>
          <w:tcPr>
            <w:tcW w:w="1250" w:type="pct"/>
            <w:vAlign w:val="center"/>
          </w:tcPr>
          <w:p>
            <w:pPr>
              <w:pStyle w:val="60"/>
              <w:spacing w:line="600" w:lineRule="exact"/>
              <w:rPr>
                <w:b/>
                <w:bCs w:val="0"/>
                <w:highlight w:val="none"/>
              </w:rPr>
            </w:pPr>
            <w:r>
              <w:rPr>
                <w:rFonts w:hint="eastAsia"/>
                <w:color w:val="000000" w:themeColor="text1"/>
                <w:highlight w:val="none"/>
                <w14:textFill>
                  <w14:solidFill>
                    <w14:schemeClr w14:val="tx1"/>
                  </w14:solidFill>
                </w14:textFill>
              </w:rPr>
              <w:t>31,865</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4</w:t>
            </w:r>
            <w:r>
              <w:rPr>
                <w:rFonts w:hint="eastAsia"/>
                <w:color w:val="000000" w:themeColor="text1"/>
                <w:highlight w:val="none"/>
                <w:lang w:val="en-US"/>
                <w14:textFill>
                  <w14:solidFill>
                    <w14:schemeClr w14:val="tx1"/>
                  </w14:solidFill>
                </w14:textFill>
              </w:rPr>
              <w:t>7</w:t>
            </w:r>
          </w:p>
        </w:tc>
        <w:tc>
          <w:tcPr>
            <w:tcW w:w="1250" w:type="pct"/>
            <w:vAlign w:val="center"/>
          </w:tcPr>
          <w:p>
            <w:pPr>
              <w:pStyle w:val="60"/>
              <w:spacing w:line="600" w:lineRule="exact"/>
              <w:rPr>
                <w:b/>
                <w:bCs w:val="0"/>
                <w:highlight w:val="none"/>
              </w:rPr>
            </w:pPr>
            <w:r>
              <w:rPr>
                <w:rFonts w:hint="eastAsia"/>
                <w:color w:val="000000" w:themeColor="text1"/>
                <w:highlight w:val="none"/>
                <w14:textFill>
                  <w14:solidFill>
                    <w14:schemeClr w14:val="tx1"/>
                  </w14:solidFill>
                </w14:textFill>
              </w:rPr>
              <w:t>24</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181</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96</w:t>
            </w:r>
          </w:p>
        </w:tc>
        <w:tc>
          <w:tcPr>
            <w:tcW w:w="1250" w:type="pct"/>
            <w:vAlign w:val="center"/>
          </w:tcPr>
          <w:p>
            <w:pPr>
              <w:pStyle w:val="60"/>
              <w:spacing w:line="600" w:lineRule="exact"/>
              <w:rPr>
                <w:b/>
                <w:bCs w:val="0"/>
                <w:highlight w:val="none"/>
              </w:rPr>
            </w:pPr>
            <w:r>
              <w:rPr>
                <w:rFonts w:hint="eastAsia"/>
                <w:b/>
                <w:bCs w:val="0"/>
                <w:highlight w:val="none"/>
                <w:lang w:val="en-US"/>
              </w:rPr>
              <w:t>75.89</w:t>
            </w:r>
            <w:r>
              <w:rPr>
                <w:b/>
                <w:bCs w:val="0"/>
                <w:highlight w:val="none"/>
              </w:rPr>
              <w:t>%</w:t>
            </w:r>
          </w:p>
        </w:tc>
      </w:tr>
    </w:tbl>
    <w:p>
      <w:pPr>
        <w:pStyle w:val="43"/>
        <w:snapToGrid w:val="0"/>
        <w:spacing w:line="600" w:lineRule="exact"/>
        <w:rPr>
          <w:highlight w:val="none"/>
        </w:rPr>
      </w:pPr>
      <w:bookmarkStart w:id="58" w:name="_Toc47453336"/>
      <w:bookmarkEnd w:id="58"/>
      <w:r>
        <w:rPr>
          <w:rFonts w:hint="eastAsia"/>
          <w:highlight w:val="none"/>
        </w:rPr>
        <w:t>表2</w:t>
      </w:r>
      <w:r>
        <w:rPr>
          <w:rFonts w:hint="eastAsia"/>
          <w:highlight w:val="none"/>
          <w:lang w:val="en-US" w:eastAsia="zh-CN"/>
        </w:rPr>
        <w:t xml:space="preserve">  </w:t>
      </w:r>
      <w:r>
        <w:rPr>
          <w:rFonts w:hint="eastAsia"/>
          <w:highlight w:val="none"/>
        </w:rPr>
        <w:t>2020年广汉市水利局项目支出明细表</w:t>
      </w:r>
    </w:p>
    <w:p>
      <w:pPr>
        <w:pStyle w:val="43"/>
        <w:snapToGrid w:val="0"/>
        <w:spacing w:line="600" w:lineRule="exact"/>
        <w:jc w:val="right"/>
        <w:rPr>
          <w:highlight w:val="none"/>
        </w:rPr>
      </w:pPr>
      <w:bookmarkStart w:id="59" w:name="_Toc3013"/>
      <w:r>
        <w:rPr>
          <w:rFonts w:hint="eastAsia"/>
          <w:highlight w:val="none"/>
        </w:rPr>
        <w:t>单位：万元</w:t>
      </w:r>
      <w:bookmarkEnd w:id="59"/>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300"/>
        <w:gridCol w:w="1470"/>
        <w:gridCol w:w="1635"/>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b/>
                <w:color w:val="000000"/>
                <w:kern w:val="0"/>
                <w:sz w:val="22"/>
                <w:szCs w:val="22"/>
                <w:highlight w:val="none"/>
              </w:rPr>
              <w:t>序号</w:t>
            </w:r>
          </w:p>
        </w:tc>
        <w:tc>
          <w:tcPr>
            <w:tcW w:w="3300"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b/>
                <w:color w:val="000000"/>
                <w:kern w:val="0"/>
                <w:sz w:val="22"/>
                <w:szCs w:val="22"/>
                <w:highlight w:val="none"/>
              </w:rPr>
              <w:t>项目名称</w:t>
            </w:r>
          </w:p>
        </w:tc>
        <w:tc>
          <w:tcPr>
            <w:tcW w:w="1470"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b/>
                <w:color w:val="000000"/>
                <w:kern w:val="0"/>
                <w:sz w:val="22"/>
                <w:szCs w:val="22"/>
                <w:highlight w:val="none"/>
              </w:rPr>
              <w:t>预算数</w:t>
            </w:r>
          </w:p>
        </w:tc>
        <w:tc>
          <w:tcPr>
            <w:tcW w:w="1635"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b/>
                <w:color w:val="000000"/>
                <w:kern w:val="0"/>
                <w:sz w:val="22"/>
                <w:szCs w:val="22"/>
                <w:highlight w:val="none"/>
              </w:rPr>
              <w:t>决算数</w:t>
            </w:r>
          </w:p>
        </w:tc>
        <w:tc>
          <w:tcPr>
            <w:tcW w:w="1327" w:type="dxa"/>
            <w:vAlign w:val="center"/>
          </w:tcPr>
          <w:p>
            <w:pPr>
              <w:widowControl/>
              <w:spacing w:line="600" w:lineRule="exact"/>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3" w:type="dxa"/>
            <w:vAlign w:val="center"/>
          </w:tcPr>
          <w:p>
            <w:pPr>
              <w:widowControl/>
              <w:spacing w:line="600" w:lineRule="exact"/>
              <w:jc w:val="center"/>
              <w:textAlignment w:val="center"/>
              <w:rPr>
                <w:rFonts w:ascii="宋体" w:hAnsi="宋体" w:eastAsia="宋体" w:cs="宋体"/>
                <w:sz w:val="22"/>
                <w:szCs w:val="22"/>
                <w:highlight w:val="none"/>
              </w:rPr>
            </w:pPr>
            <w:r>
              <w:rPr>
                <w:rFonts w:hint="eastAsia" w:ascii="宋体" w:hAnsi="宋体" w:eastAsia="宋体" w:cs="宋体"/>
                <w:color w:val="000000"/>
                <w:sz w:val="22"/>
                <w:szCs w:val="22"/>
                <w:highlight w:val="none"/>
              </w:rPr>
              <w:t>1</w:t>
            </w:r>
          </w:p>
        </w:tc>
        <w:tc>
          <w:tcPr>
            <w:tcW w:w="3300" w:type="dxa"/>
            <w:vAlign w:val="center"/>
          </w:tcPr>
          <w:p>
            <w:pPr>
              <w:widowControl/>
              <w:spacing w:line="600" w:lineRule="exact"/>
              <w:jc w:val="left"/>
              <w:textAlignment w:val="center"/>
              <w:rPr>
                <w:rFonts w:ascii="宋体" w:hAnsi="宋体" w:eastAsia="宋体" w:cs="宋体"/>
                <w:sz w:val="22"/>
                <w:szCs w:val="22"/>
                <w:highlight w:val="none"/>
              </w:rPr>
            </w:pPr>
            <w:r>
              <w:rPr>
                <w:rFonts w:hint="eastAsia" w:ascii="宋体" w:hAnsi="宋体" w:eastAsia="宋体" w:cs="宋体"/>
                <w:color w:val="000000"/>
                <w:kern w:val="0"/>
                <w:sz w:val="22"/>
                <w:szCs w:val="22"/>
                <w:highlight w:val="none"/>
              </w:rPr>
              <w:t>杨柳四号支渠项目进度款</w:t>
            </w:r>
          </w:p>
        </w:tc>
        <w:tc>
          <w:tcPr>
            <w:tcW w:w="1470" w:type="dxa"/>
            <w:vAlign w:val="center"/>
          </w:tcPr>
          <w:p>
            <w:pPr>
              <w:widowControl/>
              <w:spacing w:line="600" w:lineRule="exact"/>
              <w:jc w:val="center"/>
              <w:textAlignment w:val="center"/>
              <w:rPr>
                <w:rFonts w:ascii="宋体" w:hAnsi="宋体" w:eastAsia="宋体" w:cs="宋体"/>
                <w:sz w:val="22"/>
                <w:szCs w:val="22"/>
                <w:highlight w:val="none"/>
              </w:rPr>
            </w:pPr>
            <w:r>
              <w:rPr>
                <w:rFonts w:hint="eastAsia" w:ascii="宋体" w:hAnsi="宋体" w:eastAsia="宋体" w:cs="宋体"/>
                <w:color w:val="000000"/>
                <w:kern w:val="0"/>
                <w:sz w:val="22"/>
                <w:szCs w:val="22"/>
                <w:highlight w:val="none"/>
              </w:rPr>
              <w:t>38.55</w:t>
            </w:r>
          </w:p>
        </w:tc>
        <w:tc>
          <w:tcPr>
            <w:tcW w:w="1635" w:type="dxa"/>
            <w:vAlign w:val="center"/>
          </w:tcPr>
          <w:p>
            <w:pPr>
              <w:widowControl/>
              <w:spacing w:line="600" w:lineRule="exact"/>
              <w:jc w:val="center"/>
              <w:textAlignment w:val="center"/>
              <w:rPr>
                <w:rFonts w:ascii="宋体" w:hAnsi="宋体" w:eastAsia="宋体" w:cs="宋体"/>
                <w:sz w:val="22"/>
                <w:szCs w:val="22"/>
                <w:highlight w:val="none"/>
              </w:rPr>
            </w:pPr>
            <w:r>
              <w:rPr>
                <w:rFonts w:hint="eastAsia" w:ascii="宋体" w:hAnsi="宋体" w:eastAsia="宋体" w:cs="宋体"/>
                <w:color w:val="000000"/>
                <w:kern w:val="0"/>
                <w:sz w:val="22"/>
                <w:szCs w:val="22"/>
                <w:highlight w:val="none"/>
              </w:rPr>
              <w:t>0.00</w:t>
            </w:r>
          </w:p>
        </w:tc>
        <w:tc>
          <w:tcPr>
            <w:tcW w:w="1327" w:type="dxa"/>
            <w:vAlign w:val="center"/>
          </w:tcPr>
          <w:p>
            <w:pPr>
              <w:widowControl/>
              <w:spacing w:line="600" w:lineRule="exact"/>
              <w:jc w:val="center"/>
              <w:textAlignment w:val="center"/>
              <w:rPr>
                <w:rFonts w:ascii="宋体" w:hAnsi="宋体" w:eastAsia="宋体" w:cs="宋体"/>
                <w:sz w:val="22"/>
                <w:szCs w:val="22"/>
                <w:highlight w:val="none"/>
              </w:rPr>
            </w:pPr>
            <w:r>
              <w:rPr>
                <w:rFonts w:hint="eastAsia" w:ascii="宋体" w:hAnsi="宋体" w:eastAsia="宋体" w:cs="宋体"/>
                <w:color w:val="000000"/>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3" w:type="dxa"/>
            <w:vAlign w:val="center"/>
          </w:tcPr>
          <w:p>
            <w:pPr>
              <w:widowControl/>
              <w:spacing w:line="600" w:lineRule="exact"/>
              <w:jc w:val="center"/>
              <w:textAlignment w:val="center"/>
              <w:rPr>
                <w:rFonts w:ascii="宋体" w:hAnsi="宋体" w:eastAsia="宋体" w:cs="宋体"/>
                <w:sz w:val="22"/>
                <w:szCs w:val="22"/>
                <w:highlight w:val="none"/>
              </w:rPr>
            </w:pPr>
            <w:r>
              <w:rPr>
                <w:rFonts w:hint="eastAsia" w:ascii="宋体" w:hAnsi="宋体" w:eastAsia="宋体" w:cs="宋体"/>
                <w:color w:val="000000"/>
                <w:sz w:val="22"/>
                <w:szCs w:val="22"/>
                <w:highlight w:val="none"/>
              </w:rPr>
              <w:t>2</w:t>
            </w:r>
          </w:p>
        </w:tc>
        <w:tc>
          <w:tcPr>
            <w:tcW w:w="3300" w:type="dxa"/>
            <w:vAlign w:val="center"/>
          </w:tcPr>
          <w:p>
            <w:pPr>
              <w:widowControl/>
              <w:spacing w:line="600" w:lineRule="exact"/>
              <w:jc w:val="left"/>
              <w:textAlignment w:val="center"/>
              <w:rPr>
                <w:rFonts w:ascii="宋体" w:hAnsi="宋体" w:eastAsia="宋体" w:cs="宋体"/>
                <w:sz w:val="22"/>
                <w:szCs w:val="22"/>
                <w:highlight w:val="none"/>
              </w:rPr>
            </w:pPr>
            <w:r>
              <w:rPr>
                <w:rFonts w:hint="eastAsia" w:ascii="宋体" w:hAnsi="宋体" w:eastAsia="宋体" w:cs="宋体"/>
                <w:color w:val="000000"/>
                <w:kern w:val="0"/>
                <w:sz w:val="22"/>
                <w:szCs w:val="22"/>
                <w:highlight w:val="none"/>
              </w:rPr>
              <w:t>“8.11”“8.16”特大暴雨洪灾抢险救灾工程项目</w:t>
            </w:r>
          </w:p>
        </w:tc>
        <w:tc>
          <w:tcPr>
            <w:tcW w:w="1470" w:type="dxa"/>
            <w:vMerge w:val="restart"/>
            <w:vAlign w:val="center"/>
          </w:tcPr>
          <w:p>
            <w:pPr>
              <w:widowControl/>
              <w:spacing w:line="600" w:lineRule="exact"/>
              <w:jc w:val="center"/>
              <w:textAlignment w:val="center"/>
              <w:rPr>
                <w:rFonts w:ascii="宋体" w:hAnsi="宋体" w:eastAsia="宋体" w:cs="宋体"/>
                <w:sz w:val="22"/>
                <w:szCs w:val="22"/>
                <w:highlight w:val="none"/>
              </w:rPr>
            </w:pPr>
            <w:r>
              <w:rPr>
                <w:rFonts w:hint="eastAsia" w:ascii="宋体" w:hAnsi="宋体" w:eastAsia="宋体" w:cs="宋体"/>
                <w:color w:val="000000"/>
                <w:kern w:val="0"/>
                <w:sz w:val="22"/>
                <w:szCs w:val="22"/>
                <w:highlight w:val="none"/>
              </w:rPr>
              <w:t>1,225.77</w:t>
            </w:r>
          </w:p>
        </w:tc>
        <w:tc>
          <w:tcPr>
            <w:tcW w:w="1635" w:type="dxa"/>
            <w:vMerge w:val="restart"/>
            <w:vAlign w:val="center"/>
          </w:tcPr>
          <w:p>
            <w:pPr>
              <w:widowControl/>
              <w:spacing w:line="600" w:lineRule="exact"/>
              <w:jc w:val="center"/>
              <w:textAlignment w:val="center"/>
              <w:rPr>
                <w:rFonts w:ascii="宋体" w:hAnsi="宋体" w:eastAsia="宋体" w:cs="宋体"/>
                <w:sz w:val="22"/>
                <w:szCs w:val="22"/>
                <w:highlight w:val="none"/>
              </w:rPr>
            </w:pPr>
            <w:r>
              <w:rPr>
                <w:rFonts w:hint="eastAsia" w:ascii="宋体" w:hAnsi="宋体" w:eastAsia="宋体" w:cs="宋体"/>
                <w:color w:val="000000"/>
                <w:kern w:val="0"/>
                <w:sz w:val="22"/>
                <w:szCs w:val="22"/>
                <w:highlight w:val="none"/>
              </w:rPr>
              <w:t>880.05</w:t>
            </w:r>
          </w:p>
        </w:tc>
        <w:tc>
          <w:tcPr>
            <w:tcW w:w="1327" w:type="dxa"/>
            <w:vMerge w:val="restart"/>
            <w:vAlign w:val="center"/>
          </w:tcPr>
          <w:p>
            <w:pPr>
              <w:widowControl/>
              <w:spacing w:line="600" w:lineRule="exact"/>
              <w:jc w:val="center"/>
              <w:textAlignment w:val="center"/>
              <w:rPr>
                <w:rFonts w:ascii="宋体" w:hAnsi="宋体" w:eastAsia="宋体" w:cs="宋体"/>
                <w:sz w:val="22"/>
                <w:szCs w:val="22"/>
                <w:highlight w:val="none"/>
              </w:rPr>
            </w:pPr>
            <w:r>
              <w:rPr>
                <w:rFonts w:hint="eastAsia" w:ascii="宋体" w:hAnsi="宋体" w:eastAsia="宋体" w:cs="宋体"/>
                <w:color w:val="000000"/>
                <w:sz w:val="22"/>
                <w:szCs w:val="22"/>
                <w:highlight w:val="none"/>
              </w:rPr>
              <w:t>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3</w:t>
            </w:r>
          </w:p>
        </w:tc>
        <w:tc>
          <w:tcPr>
            <w:tcW w:w="3300" w:type="dxa"/>
            <w:vAlign w:val="center"/>
          </w:tcPr>
          <w:p>
            <w:pPr>
              <w:widowControl/>
              <w:spacing w:line="600" w:lineRule="exact"/>
              <w:jc w:val="left"/>
              <w:textAlignment w:val="center"/>
              <w:rPr>
                <w:rFonts w:ascii="宋体" w:hAnsi="宋体" w:eastAsia="宋体" w:cs="宋体"/>
                <w:b/>
                <w:sz w:val="22"/>
                <w:szCs w:val="22"/>
                <w:highlight w:val="none"/>
              </w:rPr>
            </w:pPr>
            <w:r>
              <w:rPr>
                <w:rFonts w:hint="eastAsia" w:ascii="宋体" w:hAnsi="宋体" w:eastAsia="宋体" w:cs="宋体"/>
                <w:color w:val="000000"/>
                <w:kern w:val="0"/>
                <w:sz w:val="22"/>
                <w:szCs w:val="22"/>
                <w:highlight w:val="none"/>
              </w:rPr>
              <w:t>坪桥河黄家堰段抢险救灾</w:t>
            </w:r>
          </w:p>
        </w:tc>
        <w:tc>
          <w:tcPr>
            <w:tcW w:w="1470"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4</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广汉市2018年“7.11”特大暴雨洪灾水毁应急抢修工程</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5</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都江堰灌区续建配套和节水改造项目等</w:t>
            </w:r>
          </w:p>
        </w:tc>
        <w:tc>
          <w:tcPr>
            <w:tcW w:w="1470" w:type="dxa"/>
            <w:vMerge w:val="restart"/>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1438.61</w:t>
            </w:r>
          </w:p>
        </w:tc>
        <w:tc>
          <w:tcPr>
            <w:tcW w:w="1635" w:type="dxa"/>
            <w:vMerge w:val="restart"/>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kern w:val="0"/>
                <w:sz w:val="22"/>
                <w:szCs w:val="22"/>
                <w:highlight w:val="none"/>
              </w:rPr>
              <w:t>480.50</w:t>
            </w:r>
          </w:p>
        </w:tc>
        <w:tc>
          <w:tcPr>
            <w:tcW w:w="1327" w:type="dxa"/>
            <w:vMerge w:val="restart"/>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6</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杨柳4号支渠进度款</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7</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2018高效节水</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8</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三星湖河湖连通建设项目</w:t>
            </w:r>
          </w:p>
        </w:tc>
        <w:tc>
          <w:tcPr>
            <w:tcW w:w="1470" w:type="dxa"/>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4,330.00</w:t>
            </w:r>
          </w:p>
        </w:tc>
        <w:tc>
          <w:tcPr>
            <w:tcW w:w="1635"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kern w:val="0"/>
                <w:sz w:val="22"/>
                <w:szCs w:val="22"/>
                <w:highlight w:val="none"/>
              </w:rPr>
              <w:t>4,330.00</w:t>
            </w:r>
          </w:p>
        </w:tc>
        <w:tc>
          <w:tcPr>
            <w:tcW w:w="1327"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9</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沱江干流广汉市连山至松林镇段防洪治理工程</w:t>
            </w:r>
          </w:p>
        </w:tc>
        <w:tc>
          <w:tcPr>
            <w:tcW w:w="1470" w:type="dxa"/>
            <w:vMerge w:val="restart"/>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10,288.18</w:t>
            </w:r>
          </w:p>
        </w:tc>
        <w:tc>
          <w:tcPr>
            <w:tcW w:w="1635" w:type="dxa"/>
            <w:vMerge w:val="restart"/>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kern w:val="0"/>
                <w:sz w:val="22"/>
                <w:szCs w:val="22"/>
                <w:highlight w:val="none"/>
              </w:rPr>
              <w:t>4,342.17</w:t>
            </w:r>
          </w:p>
        </w:tc>
        <w:tc>
          <w:tcPr>
            <w:tcW w:w="1327" w:type="dxa"/>
            <w:vMerge w:val="restart"/>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42.21%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10</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德阳市石亭江（广汉段）防洪治理工程</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11</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四川省广汉市和兴湔江防洪治理工程</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12</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广汉市2018年湔江水毁恢复重建项目</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13</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广汉市2018年青白江毁恢复重建项目</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14</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2014年农村饮水安全项目</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15</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河湖化划界经费</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16</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广汉市杨柳分干渠4号支渠7.11水毁修复工程</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17</w:t>
            </w:r>
          </w:p>
        </w:tc>
        <w:tc>
          <w:tcPr>
            <w:tcW w:w="3300" w:type="dxa"/>
            <w:vAlign w:val="center"/>
          </w:tcPr>
          <w:p>
            <w:pPr>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青白江“7.9”洪灾项目</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keepLines/>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18</w:t>
            </w:r>
          </w:p>
        </w:tc>
        <w:tc>
          <w:tcPr>
            <w:tcW w:w="3300" w:type="dxa"/>
            <w:vAlign w:val="center"/>
          </w:tcPr>
          <w:p>
            <w:pPr>
              <w:keepLines/>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广汉市2020年农村饮水安全巩固提升工程</w:t>
            </w:r>
          </w:p>
        </w:tc>
        <w:tc>
          <w:tcPr>
            <w:tcW w:w="1470" w:type="dxa"/>
            <w:vMerge w:val="restart"/>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115.68</w:t>
            </w:r>
          </w:p>
        </w:tc>
        <w:tc>
          <w:tcPr>
            <w:tcW w:w="1635" w:type="dxa"/>
            <w:vMerge w:val="restart"/>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kern w:val="0"/>
                <w:sz w:val="22"/>
                <w:szCs w:val="22"/>
                <w:highlight w:val="none"/>
              </w:rPr>
              <w:t>110.89</w:t>
            </w:r>
          </w:p>
        </w:tc>
        <w:tc>
          <w:tcPr>
            <w:tcW w:w="1327" w:type="dxa"/>
            <w:vMerge w:val="restart"/>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keepLines/>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19</w:t>
            </w:r>
          </w:p>
        </w:tc>
        <w:tc>
          <w:tcPr>
            <w:tcW w:w="3300" w:type="dxa"/>
            <w:vAlign w:val="center"/>
          </w:tcPr>
          <w:p>
            <w:pPr>
              <w:keepLines/>
              <w:widowControl/>
              <w:spacing w:line="600" w:lineRule="exact"/>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kern w:val="0"/>
                <w:sz w:val="22"/>
                <w:szCs w:val="22"/>
                <w:highlight w:val="none"/>
              </w:rPr>
              <w:t>2019年农业水价综合改革</w:t>
            </w:r>
          </w:p>
        </w:tc>
        <w:tc>
          <w:tcPr>
            <w:tcW w:w="1470" w:type="dxa"/>
            <w:vMerge w:val="continue"/>
            <w:vAlign w:val="center"/>
          </w:tcPr>
          <w:p>
            <w:pPr>
              <w:widowControl/>
              <w:spacing w:line="600" w:lineRule="exact"/>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635"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keepLines/>
              <w:widowControl/>
              <w:spacing w:line="600" w:lineRule="exact"/>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3300" w:type="dxa"/>
            <w:vAlign w:val="center"/>
          </w:tcPr>
          <w:p>
            <w:pPr>
              <w:keepLines/>
              <w:widowControl/>
              <w:spacing w:line="600" w:lineRule="exact"/>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2019年维修养护</w:t>
            </w:r>
          </w:p>
        </w:tc>
        <w:tc>
          <w:tcPr>
            <w:tcW w:w="1470" w:type="dxa"/>
            <w:vMerge w:val="continue"/>
            <w:vAlign w:val="center"/>
          </w:tcPr>
          <w:p>
            <w:pPr>
              <w:widowControl/>
              <w:spacing w:line="600" w:lineRule="exact"/>
              <w:jc w:val="center"/>
              <w:textAlignment w:val="center"/>
              <w:rPr>
                <w:rFonts w:ascii="宋体" w:hAnsi="宋体" w:eastAsia="宋体" w:cs="宋体"/>
                <w:color w:val="000000"/>
                <w:kern w:val="0"/>
                <w:sz w:val="22"/>
                <w:szCs w:val="22"/>
                <w:highlight w:val="none"/>
              </w:rPr>
            </w:pPr>
          </w:p>
        </w:tc>
        <w:tc>
          <w:tcPr>
            <w:tcW w:w="1635" w:type="dxa"/>
            <w:vMerge w:val="continue"/>
            <w:vAlign w:val="center"/>
          </w:tcPr>
          <w:p>
            <w:pPr>
              <w:widowControl/>
              <w:spacing w:line="600" w:lineRule="exact"/>
              <w:jc w:val="center"/>
              <w:textAlignment w:val="center"/>
              <w:rPr>
                <w:rFonts w:ascii="宋体" w:hAnsi="宋体" w:eastAsia="宋体" w:cs="宋体"/>
                <w:color w:val="000000"/>
                <w:kern w:val="0"/>
                <w:sz w:val="22"/>
                <w:szCs w:val="22"/>
                <w:highlight w:val="none"/>
              </w:rPr>
            </w:pPr>
          </w:p>
        </w:tc>
        <w:tc>
          <w:tcPr>
            <w:tcW w:w="1327" w:type="dxa"/>
            <w:vMerge w:val="continue"/>
            <w:vAlign w:val="center"/>
          </w:tcPr>
          <w:p>
            <w:pPr>
              <w:widowControl/>
              <w:spacing w:line="600" w:lineRule="exact"/>
              <w:jc w:val="center"/>
              <w:textAlignment w:val="center"/>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3300" w:type="dxa"/>
            <w:vAlign w:val="center"/>
          </w:tcPr>
          <w:p>
            <w:pPr>
              <w:widowControl/>
              <w:spacing w:line="600" w:lineRule="exact"/>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广汉市城市饮水工程</w:t>
            </w:r>
          </w:p>
        </w:tc>
        <w:tc>
          <w:tcPr>
            <w:tcW w:w="1470" w:type="dxa"/>
            <w:vAlign w:val="center"/>
          </w:tcPr>
          <w:p>
            <w:pPr>
              <w:widowControl/>
              <w:spacing w:line="600" w:lineRule="exact"/>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11,800.00</w:t>
            </w:r>
          </w:p>
        </w:tc>
        <w:tc>
          <w:tcPr>
            <w:tcW w:w="1635" w:type="dxa"/>
            <w:vAlign w:val="center"/>
          </w:tcPr>
          <w:p>
            <w:pPr>
              <w:widowControl/>
              <w:spacing w:line="600" w:lineRule="exact"/>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11,800.00</w:t>
            </w:r>
          </w:p>
        </w:tc>
        <w:tc>
          <w:tcPr>
            <w:tcW w:w="1327" w:type="dxa"/>
            <w:vAlign w:val="center"/>
          </w:tcPr>
          <w:p>
            <w:pPr>
              <w:widowControl/>
              <w:spacing w:line="600" w:lineRule="exact"/>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Align w:val="center"/>
          </w:tcPr>
          <w:p>
            <w:pPr>
              <w:widowControl/>
              <w:spacing w:line="600" w:lineRule="exact"/>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3300" w:type="dxa"/>
            <w:vAlign w:val="center"/>
          </w:tcPr>
          <w:p>
            <w:pPr>
              <w:widowControl/>
              <w:spacing w:line="600" w:lineRule="exact"/>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地震灾区饮水安全项目</w:t>
            </w:r>
          </w:p>
        </w:tc>
        <w:tc>
          <w:tcPr>
            <w:tcW w:w="1470" w:type="dxa"/>
            <w:vAlign w:val="center"/>
          </w:tcPr>
          <w:p>
            <w:pPr>
              <w:widowControl/>
              <w:spacing w:line="600" w:lineRule="exact"/>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390.33</w:t>
            </w:r>
          </w:p>
        </w:tc>
        <w:tc>
          <w:tcPr>
            <w:tcW w:w="1635" w:type="dxa"/>
            <w:vAlign w:val="center"/>
          </w:tcPr>
          <w:p>
            <w:pPr>
              <w:widowControl/>
              <w:spacing w:line="600" w:lineRule="exact"/>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0.00</w:t>
            </w:r>
          </w:p>
        </w:tc>
        <w:tc>
          <w:tcPr>
            <w:tcW w:w="1327" w:type="dxa"/>
            <w:vAlign w:val="center"/>
          </w:tcPr>
          <w:p>
            <w:pPr>
              <w:widowControl/>
              <w:spacing w:line="600" w:lineRule="exact"/>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093" w:type="dxa"/>
            <w:gridSpan w:val="2"/>
            <w:vAlign w:val="center"/>
          </w:tcPr>
          <w:p>
            <w:pPr>
              <w:widowControl/>
              <w:spacing w:line="600" w:lineRule="exact"/>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合计</w:t>
            </w:r>
          </w:p>
        </w:tc>
        <w:tc>
          <w:tcPr>
            <w:tcW w:w="1470" w:type="dxa"/>
            <w:vAlign w:val="center"/>
          </w:tcPr>
          <w:p>
            <w:pPr>
              <w:widowControl/>
              <w:spacing w:line="600" w:lineRule="exact"/>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29,627.12</w:t>
            </w:r>
          </w:p>
        </w:tc>
        <w:tc>
          <w:tcPr>
            <w:tcW w:w="1635" w:type="dxa"/>
            <w:vAlign w:val="center"/>
          </w:tcPr>
          <w:p>
            <w:pPr>
              <w:widowControl/>
              <w:spacing w:line="600" w:lineRule="exact"/>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21,943.61</w:t>
            </w:r>
          </w:p>
        </w:tc>
        <w:tc>
          <w:tcPr>
            <w:tcW w:w="1327" w:type="dxa"/>
            <w:vAlign w:val="center"/>
          </w:tcPr>
          <w:p>
            <w:pPr>
              <w:widowControl/>
              <w:spacing w:line="600" w:lineRule="exact"/>
              <w:jc w:val="center"/>
              <w:textAlignment w:val="center"/>
              <w:rPr>
                <w:rFonts w:ascii="宋体" w:hAnsi="宋体" w:eastAsia="宋体" w:cs="宋体"/>
                <w:b/>
                <w:sz w:val="22"/>
                <w:szCs w:val="22"/>
                <w:highlight w:val="none"/>
              </w:rPr>
            </w:pPr>
            <w:r>
              <w:rPr>
                <w:rFonts w:hint="eastAsia" w:ascii="宋体" w:hAnsi="宋体" w:eastAsia="宋体" w:cs="宋体"/>
                <w:color w:val="000000"/>
                <w:sz w:val="22"/>
                <w:szCs w:val="22"/>
                <w:highlight w:val="none"/>
              </w:rPr>
              <w:t>74.07%</w:t>
            </w:r>
          </w:p>
        </w:tc>
      </w:tr>
    </w:tbl>
    <w:p>
      <w:pPr>
        <w:autoSpaceDE w:val="0"/>
        <w:autoSpaceDN w:val="0"/>
        <w:adjustRightInd w:val="0"/>
        <w:spacing w:line="600" w:lineRule="exact"/>
        <w:ind w:firstLine="640" w:firstLineChars="200"/>
        <w:jc w:val="left"/>
        <w:rPr>
          <w:rFonts w:ascii="黑体" w:hAnsi="黑体" w:eastAsia="黑体" w:cs="黑体"/>
          <w:color w:val="000000" w:themeColor="text1"/>
          <w:sz w:val="32"/>
          <w:szCs w:val="32"/>
          <w:highlight w:val="none"/>
          <w14:textFill>
            <w14:solidFill>
              <w14:schemeClr w14:val="tx1"/>
            </w14:solidFill>
          </w14:textFill>
        </w:rPr>
      </w:pPr>
      <w:bookmarkStart w:id="60" w:name="_Toc324"/>
      <w:bookmarkStart w:id="61" w:name="_Toc59985829"/>
      <w:bookmarkStart w:id="62" w:name="_Toc4609"/>
      <w:r>
        <w:rPr>
          <w:rFonts w:hint="eastAsia" w:ascii="黑体" w:hAnsi="黑体" w:eastAsia="黑体" w:cs="黑体"/>
          <w:color w:val="000000" w:themeColor="text1"/>
          <w:sz w:val="32"/>
          <w:szCs w:val="32"/>
          <w:highlight w:val="none"/>
          <w14:textFill>
            <w14:solidFill>
              <w14:schemeClr w14:val="tx1"/>
            </w14:solidFill>
          </w14:textFill>
        </w:rPr>
        <w:t>三、部门整体预算绩效管理情况</w:t>
      </w:r>
      <w:bookmarkEnd w:id="60"/>
    </w:p>
    <w:p>
      <w:pPr>
        <w:pStyle w:val="5"/>
        <w:numPr>
          <w:ilvl w:val="1"/>
          <w:numId w:val="0"/>
        </w:numPr>
        <w:ind w:firstLine="643" w:firstLineChars="200"/>
        <w:rPr>
          <w:highlight w:val="none"/>
          <w:lang w:val="en-US"/>
        </w:rPr>
      </w:pPr>
      <w:bookmarkStart w:id="63" w:name="_Toc31516"/>
      <w:bookmarkStart w:id="64" w:name="_Toc30969"/>
      <w:r>
        <w:rPr>
          <w:rFonts w:hint="eastAsia"/>
          <w:highlight w:val="none"/>
          <w:lang w:val="en-US"/>
        </w:rPr>
        <w:t>（一）部门预算管理</w:t>
      </w:r>
      <w:bookmarkEnd w:id="63"/>
      <w:bookmarkEnd w:id="64"/>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1.绩效目标</w:t>
      </w:r>
    </w:p>
    <w:p>
      <w:pPr>
        <w:pStyle w:val="4"/>
        <w:rPr>
          <w:color w:val="000000" w:themeColor="text1"/>
          <w:highlight w:val="none"/>
          <w:lang w:val="en-US"/>
          <w14:textFill>
            <w14:solidFill>
              <w14:schemeClr w14:val="tx1"/>
            </w14:solidFill>
          </w14:textFill>
        </w:rPr>
      </w:pPr>
      <w:r>
        <w:rPr>
          <w:rFonts w:hint="eastAsia"/>
          <w:highlight w:val="none"/>
          <w:lang w:val="en-US" w:eastAsia="zh-CN"/>
        </w:rPr>
        <w:t>市水利局</w:t>
      </w:r>
      <w:r>
        <w:rPr>
          <w:rFonts w:hint="eastAsia"/>
          <w:highlight w:val="none"/>
        </w:rPr>
        <w:t>整体绩效目标中年度主要任务包括</w:t>
      </w:r>
      <w:r>
        <w:rPr>
          <w:rFonts w:hint="eastAsia"/>
          <w:color w:val="000000" w:themeColor="text1"/>
          <w:highlight w:val="none"/>
          <w14:textFill>
            <w14:solidFill>
              <w14:schemeClr w14:val="tx1"/>
            </w14:solidFill>
          </w14:textFill>
        </w:rPr>
        <w:t>杨柳分干渠人员经费、2020年河长制工作专项经费、岁修经费</w:t>
      </w:r>
      <w:r>
        <w:rPr>
          <w:rFonts w:hint="eastAsia"/>
          <w:highlight w:val="none"/>
        </w:rPr>
        <w:t>等</w:t>
      </w:r>
      <w:r>
        <w:rPr>
          <w:rFonts w:hint="eastAsia"/>
          <w:highlight w:val="none"/>
          <w:lang w:val="en-US"/>
        </w:rPr>
        <w:t>15项</w:t>
      </w:r>
      <w:r>
        <w:rPr>
          <w:rFonts w:hint="eastAsia"/>
          <w:highlight w:val="none"/>
        </w:rPr>
        <w:t>主要任务</w:t>
      </w:r>
      <w:r>
        <w:rPr>
          <w:rFonts w:hint="eastAsia"/>
          <w:highlight w:val="none"/>
          <w:lang w:eastAsia="zh-CN"/>
        </w:rPr>
        <w:t>，</w:t>
      </w:r>
      <w:r>
        <w:rPr>
          <w:rFonts w:hint="eastAsia"/>
          <w:highlight w:val="none"/>
          <w:lang w:val="en-US" w:eastAsia="zh-CN"/>
        </w:rPr>
        <w:t>15项主要任务都未</w:t>
      </w:r>
      <w:r>
        <w:rPr>
          <w:rFonts w:hint="eastAsia"/>
          <w:highlight w:val="none"/>
        </w:rPr>
        <w:t>完全细化分解为具体的工作任务，如</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杨柳分干渠人员经费”总体</w:t>
      </w:r>
      <w:r>
        <w:rPr>
          <w:color w:val="000000" w:themeColor="text1"/>
          <w:highlight w:val="none"/>
          <w14:textFill>
            <w14:solidFill>
              <w14:schemeClr w14:val="tx1"/>
            </w14:solidFill>
          </w14:textFill>
        </w:rPr>
        <w:t>绩效目标</w:t>
      </w:r>
      <w:r>
        <w:rPr>
          <w:rFonts w:hint="eastAsia"/>
          <w:color w:val="000000" w:themeColor="text1"/>
          <w:highlight w:val="none"/>
          <w:lang w:val="en-US"/>
          <w14:textFill>
            <w14:solidFill>
              <w14:schemeClr w14:val="tx1"/>
            </w14:solidFill>
          </w14:textFill>
        </w:rPr>
        <w:t>为</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杨柳</w:t>
      </w:r>
      <w:r>
        <w:rPr>
          <w:rFonts w:hint="eastAsia"/>
          <w:color w:val="000000" w:themeColor="text1"/>
          <w:highlight w:val="none"/>
          <w:lang w:val="en-US"/>
          <w14:textFill>
            <w14:solidFill>
              <w14:schemeClr w14:val="tx1"/>
            </w14:solidFill>
          </w14:textFill>
        </w:rPr>
        <w:t>分干渠管理人员经费7.2万元</w:t>
      </w:r>
      <w:r>
        <w:rPr>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内容制定与定义内容不符、过于简单，未将工作内容具体细化、量化</w:t>
      </w:r>
      <w:r>
        <w:rPr>
          <w:rFonts w:hint="eastAsia"/>
          <w:highlight w:val="none"/>
          <w:lang w:val="en-US"/>
        </w:rPr>
        <w:t>，不可衡量，不利于开展绩效管理和考核。</w:t>
      </w:r>
    </w:p>
    <w:p>
      <w:pPr>
        <w:pStyle w:val="4"/>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市水利局绩效目标编制含数量、质量、成本、时效、效益、满意度等指标，要素完整，指标设置符合规范要求</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val="en-US"/>
          <w14:textFill>
            <w14:solidFill>
              <w14:schemeClr w14:val="tx1"/>
            </w14:solidFill>
          </w14:textFill>
        </w:rPr>
        <w:t>但时效指标未达量化标准。如：“岁修经费 ”的时效指标值为“工程款及时拨付98%”，无明确具体时间，指标值未量化，不可衡量。</w:t>
      </w:r>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2.目标实现</w:t>
      </w:r>
    </w:p>
    <w:p>
      <w:pPr>
        <w:pStyle w:val="4"/>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评价组核查了2019年市水利局杨柳分干渠人员经费、2020年河长制工作专项经费、岁修经费15个项目共15个数量指标的完成情况，其中14个数量指标实际完成数量情况达到预期目标。“河湖划界经费”预计支出390万元，2020年实际支出231万元，未达到预期指标，目标完成率为93.33%。</w:t>
      </w:r>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3.编制准确</w:t>
      </w:r>
    </w:p>
    <w:p>
      <w:pPr>
        <w:pStyle w:val="2"/>
        <w:spacing w:line="600" w:lineRule="exact"/>
        <w:ind w:left="0"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根据市水利局2020年预算、决算表，单位2020年预算数为31,865.47万元，支出决算数为24,181.96万元，部门全年无预算调剂金额，预算编制较科学。</w:t>
      </w:r>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4.支出控制</w:t>
      </w:r>
    </w:p>
    <w:p>
      <w:pPr>
        <w:pStyle w:val="4"/>
        <w:rPr>
          <w:rFonts w:hint="default" w:eastAsia="仿宋_GB2312"/>
          <w:color w:val="000000" w:themeColor="text1"/>
          <w:highlight w:val="none"/>
          <w:lang w:val="en-US" w:eastAsia="zh-CN"/>
          <w14:textFill>
            <w14:solidFill>
              <w14:schemeClr w14:val="tx1"/>
            </w14:solidFill>
          </w14:textFill>
        </w:rPr>
      </w:pPr>
      <w:r>
        <w:rPr>
          <w:rFonts w:hint="eastAsia"/>
          <w:color w:val="000000" w:themeColor="text1"/>
          <w:highlight w:val="none"/>
          <w:lang w:val="en-US"/>
          <w14:textFill>
            <w14:solidFill>
              <w14:schemeClr w14:val="tx1"/>
            </w14:solidFill>
          </w14:textFill>
        </w:rPr>
        <w:t>2020年预算数</w:t>
      </w:r>
      <w:r>
        <w:rPr>
          <w:rFonts w:hint="eastAsia"/>
          <w:color w:val="000000" w:themeColor="text1"/>
          <w:highlight w:val="none"/>
          <w:lang w:val="en-US" w:eastAsia="zh-CN"/>
          <w14:textFill>
            <w14:solidFill>
              <w14:schemeClr w14:val="tx1"/>
            </w14:solidFill>
          </w14:textFill>
        </w:rPr>
        <w:t>为</w:t>
      </w:r>
      <w:r>
        <w:rPr>
          <w:rFonts w:hint="eastAsia"/>
          <w:color w:val="000000" w:themeColor="text1"/>
          <w:highlight w:val="none"/>
          <w:lang w:val="en-US"/>
          <w14:textFill>
            <w14:solidFill>
              <w14:schemeClr w14:val="tx1"/>
            </w14:solidFill>
          </w14:textFill>
        </w:rPr>
        <w:t>31,865.47万元，年中无调整，预算调整率为0%。日常公用经费及项目支出中“办公费、印刷费、水费、电费、物业管理费”等科目年初预算数为325.83万元，决算数为325.57万元，预决算偏差程度为</w:t>
      </w:r>
      <w:r>
        <w:rPr>
          <w:rFonts w:hint="eastAsia"/>
          <w:color w:val="000000" w:themeColor="text1"/>
          <w:highlight w:val="none"/>
          <w:lang w:val="en-US" w:eastAsia="zh-CN"/>
          <w14:textFill>
            <w14:solidFill>
              <w14:schemeClr w14:val="tx1"/>
            </w14:solidFill>
          </w14:textFill>
        </w:rPr>
        <w:t>0.07</w:t>
      </w:r>
      <w:r>
        <w:rPr>
          <w:rFonts w:hint="eastAsia"/>
          <w:color w:val="000000" w:themeColor="text1"/>
          <w:highlight w:val="none"/>
          <w:lang w:val="en-US"/>
          <w14:textFill>
            <w14:solidFill>
              <w14:schemeClr w14:val="tx1"/>
            </w14:solidFill>
          </w14:textFill>
        </w:rPr>
        <w:t>%，偏差程度在10%以内的</w:t>
      </w:r>
      <w:r>
        <w:rPr>
          <w:rFonts w:hint="eastAsia"/>
          <w:color w:val="000000" w:themeColor="text1"/>
          <w:highlight w:val="none"/>
          <w:lang w:val="en-US" w:eastAsia="zh-CN"/>
          <w14:textFill>
            <w14:solidFill>
              <w14:schemeClr w14:val="tx1"/>
            </w14:solidFill>
          </w14:textFill>
        </w:rPr>
        <w:t>，编制准确。</w:t>
      </w:r>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5.动态调整</w:t>
      </w:r>
    </w:p>
    <w:p>
      <w:pPr>
        <w:pStyle w:val="4"/>
        <w:rPr>
          <w:highlight w:val="none"/>
          <w:lang w:val="en-US"/>
        </w:rPr>
      </w:pPr>
      <w:r>
        <w:rPr>
          <w:rFonts w:hint="eastAsia"/>
          <w:highlight w:val="none"/>
        </w:rPr>
        <w:t>根据部门项目绩效监控分析表及相关数据知，</w:t>
      </w:r>
      <w:r>
        <w:rPr>
          <w:rFonts w:hint="eastAsia"/>
          <w:highlight w:val="none"/>
          <w:lang w:val="en-US" w:eastAsia="zh-CN"/>
        </w:rPr>
        <w:t>市水利局</w:t>
      </w:r>
      <w:r>
        <w:rPr>
          <w:rFonts w:hint="eastAsia"/>
          <w:highlight w:val="none"/>
        </w:rPr>
        <w:t>开展绩效运行监控后，无相应调整取消额，无结余注销额，绩效监控结果应用情况良好。</w:t>
      </w:r>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6.执行进度</w:t>
      </w:r>
    </w:p>
    <w:p>
      <w:pPr>
        <w:pStyle w:val="4"/>
        <w:rPr>
          <w:highlight w:val="none"/>
          <w:lang w:val="en-US"/>
        </w:rPr>
      </w:pPr>
      <w:r>
        <w:rPr>
          <w:rFonts w:hint="eastAsia"/>
          <w:highlight w:val="none"/>
        </w:rPr>
        <w:t>在</w:t>
      </w:r>
      <w:r>
        <w:rPr>
          <w:rFonts w:hint="eastAsia"/>
          <w:highlight w:val="none"/>
          <w:lang w:val="en-US"/>
        </w:rPr>
        <w:t>2020年6月、9</w:t>
      </w:r>
      <w:r>
        <w:rPr>
          <w:rFonts w:hint="eastAsia"/>
          <w:highlight w:val="none"/>
        </w:rPr>
        <w:t>月、11月预算执行进度</w:t>
      </w:r>
      <w:r>
        <w:rPr>
          <w:highlight w:val="none"/>
        </w:rPr>
        <w:t>分别为</w:t>
      </w:r>
      <w:r>
        <w:rPr>
          <w:rFonts w:hint="eastAsia"/>
          <w:highlight w:val="none"/>
        </w:rPr>
        <w:t>53.96%、65.12%、70.32%（实际支出</w:t>
      </w:r>
      <w:r>
        <w:rPr>
          <w:rFonts w:hint="eastAsia"/>
          <w:highlight w:val="none"/>
          <w:lang w:val="en-US"/>
        </w:rPr>
        <w:t>金额</w:t>
      </w:r>
      <w:r>
        <w:rPr>
          <w:rFonts w:hint="eastAsia"/>
          <w:highlight w:val="none"/>
        </w:rPr>
        <w:t>分别为17195.96万元、20749.59万元、22407.25万元），6月达40%</w:t>
      </w:r>
      <w:r>
        <w:rPr>
          <w:rFonts w:hint="eastAsia"/>
          <w:highlight w:val="none"/>
          <w:lang w:val="en-US"/>
        </w:rPr>
        <w:t>的量化指标，9月和11月</w:t>
      </w:r>
      <w:r>
        <w:rPr>
          <w:rFonts w:hint="eastAsia"/>
          <w:highlight w:val="none"/>
        </w:rPr>
        <w:t>未达到67.5%、82.5%的量化指标，</w:t>
      </w:r>
      <w:r>
        <w:rPr>
          <w:rFonts w:hint="eastAsia"/>
          <w:highlight w:val="none"/>
          <w:lang w:val="en-US"/>
        </w:rPr>
        <w:t>预算</w:t>
      </w:r>
      <w:r>
        <w:rPr>
          <w:rFonts w:hint="eastAsia"/>
          <w:highlight w:val="none"/>
        </w:rPr>
        <w:t>执行进度完成情况</w:t>
      </w:r>
      <w:r>
        <w:rPr>
          <w:rFonts w:hint="eastAsia"/>
          <w:highlight w:val="none"/>
          <w:lang w:val="en-US"/>
        </w:rPr>
        <w:t>一般</w:t>
      </w:r>
      <w:r>
        <w:rPr>
          <w:rFonts w:hint="eastAsia"/>
          <w:highlight w:val="none"/>
        </w:rPr>
        <w:t>。</w:t>
      </w:r>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7.预算完成</w:t>
      </w:r>
    </w:p>
    <w:p>
      <w:pPr>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2020年部门预算31865.47万元，实际支出24181.96万元，部门整体实际预算执行率为75.89%，预算完成情况一般。</w:t>
      </w:r>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8.违规记录</w:t>
      </w:r>
    </w:p>
    <w:p>
      <w:pPr>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违规整改情况。根据市水利局提供的资料显示，2020年广汉市审计局对市级部门2020年度预算执行情况进行审计监督，其审计检查结果显示，部门不存在部门预算管理方面违纪违规问题。</w:t>
      </w:r>
    </w:p>
    <w:p>
      <w:pPr>
        <w:pStyle w:val="5"/>
        <w:numPr>
          <w:ilvl w:val="1"/>
          <w:numId w:val="0"/>
        </w:numPr>
        <w:ind w:firstLine="643" w:firstLineChars="200"/>
        <w:rPr>
          <w:highlight w:val="none"/>
          <w:lang w:val="en-US"/>
        </w:rPr>
      </w:pPr>
      <w:bookmarkStart w:id="65" w:name="_Toc1229"/>
      <w:bookmarkStart w:id="66" w:name="_Toc1065"/>
      <w:r>
        <w:rPr>
          <w:rFonts w:hint="eastAsia"/>
          <w:highlight w:val="none"/>
          <w:lang w:val="en-US"/>
        </w:rPr>
        <w:t>（二）结果应用情况</w:t>
      </w:r>
      <w:bookmarkEnd w:id="65"/>
      <w:bookmarkEnd w:id="66"/>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1.自评公开</w:t>
      </w:r>
    </w:p>
    <w:p>
      <w:pPr>
        <w:pStyle w:val="4"/>
        <w:rPr>
          <w:highlight w:val="none"/>
          <w:lang w:val="en-US"/>
        </w:rPr>
      </w:pPr>
      <w:r>
        <w:rPr>
          <w:rFonts w:hint="eastAsia"/>
          <w:color w:val="000000" w:themeColor="text1"/>
          <w:highlight w:val="none"/>
          <w:lang w:val="en-US"/>
          <w14:textFill>
            <w14:solidFill>
              <w14:schemeClr w14:val="tx1"/>
            </w14:solidFill>
          </w14:textFill>
        </w:rPr>
        <w:t>市水利局</w:t>
      </w:r>
      <w:r>
        <w:rPr>
          <w:color w:val="000000" w:themeColor="text1"/>
          <w:highlight w:val="none"/>
          <w14:textFill>
            <w14:solidFill>
              <w14:schemeClr w14:val="tx1"/>
            </w14:solidFill>
          </w14:textFill>
        </w:rPr>
        <w:t>2019年预算编制说明和</w:t>
      </w: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、2019年决算公开编制说明和</w:t>
      </w: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已按规定公开</w:t>
      </w:r>
      <w:r>
        <w:rPr>
          <w:rFonts w:hint="eastAsia"/>
          <w:color w:val="000000" w:themeColor="text1"/>
          <w:highlight w:val="none"/>
          <w14:textFill>
            <w14:solidFill>
              <w14:schemeClr w14:val="tx1"/>
            </w14:solidFill>
          </w14:textFill>
        </w:rPr>
        <w:t>于</w:t>
      </w:r>
      <w:r>
        <w:rPr>
          <w:rFonts w:hint="eastAsia"/>
          <w:color w:val="000000" w:themeColor="text1"/>
          <w:highlight w:val="none"/>
          <w:lang w:val="en-US"/>
          <w14:textFill>
            <w14:solidFill>
              <w14:schemeClr w14:val="tx1"/>
            </w14:solidFill>
          </w14:textFill>
        </w:rPr>
        <w:t>广汉市</w:t>
      </w:r>
      <w:r>
        <w:rPr>
          <w:color w:val="000000" w:themeColor="text1"/>
          <w:highlight w:val="none"/>
          <w14:textFill>
            <w14:solidFill>
              <w14:schemeClr w14:val="tx1"/>
            </w14:solidFill>
          </w14:textFill>
        </w:rPr>
        <w:t>人民政府</w:t>
      </w:r>
      <w:r>
        <w:rPr>
          <w:rFonts w:hint="eastAsia"/>
          <w:color w:val="000000" w:themeColor="text1"/>
          <w:highlight w:val="none"/>
          <w14:textFill>
            <w14:solidFill>
              <w14:schemeClr w14:val="tx1"/>
            </w14:solidFill>
          </w14:textFill>
        </w:rPr>
        <w:t>信息公开网</w:t>
      </w:r>
      <w:r>
        <w:rPr>
          <w:color w:val="000000" w:themeColor="text1"/>
          <w:highlight w:val="none"/>
          <w14:textFill>
            <w14:solidFill>
              <w14:schemeClr w14:val="tx1"/>
            </w14:solidFill>
          </w14:textFill>
        </w:rPr>
        <w:t>，2019年度整体支出绩效自评报告已随决算</w:t>
      </w:r>
      <w:r>
        <w:rPr>
          <w:rFonts w:hint="eastAsia"/>
          <w:color w:val="000000" w:themeColor="text1"/>
          <w:highlight w:val="none"/>
          <w:lang w:val="en-US"/>
          <w14:textFill>
            <w14:solidFill>
              <w14:schemeClr w14:val="tx1"/>
            </w14:solidFill>
          </w14:textFill>
        </w:rPr>
        <w:t>同时</w:t>
      </w:r>
      <w:r>
        <w:rPr>
          <w:color w:val="000000" w:themeColor="text1"/>
          <w:highlight w:val="none"/>
          <w14:textFill>
            <w14:solidFill>
              <w14:schemeClr w14:val="tx1"/>
            </w14:solidFill>
          </w14:textFill>
        </w:rPr>
        <w:t>公开，符合</w:t>
      </w:r>
      <w:r>
        <w:rPr>
          <w:rFonts w:hint="eastAsia"/>
          <w:color w:val="000000" w:themeColor="text1"/>
          <w:highlight w:val="none"/>
          <w14:textFill>
            <w14:solidFill>
              <w14:schemeClr w14:val="tx1"/>
            </w14:solidFill>
          </w14:textFill>
        </w:rPr>
        <w:t>信息公开</w:t>
      </w:r>
      <w:r>
        <w:rPr>
          <w:color w:val="000000" w:themeColor="text1"/>
          <w:highlight w:val="none"/>
          <w14:textFill>
            <w14:solidFill>
              <w14:schemeClr w14:val="tx1"/>
            </w14:solidFill>
          </w14:textFill>
        </w:rPr>
        <w:t>相关</w:t>
      </w:r>
      <w:r>
        <w:rPr>
          <w:rFonts w:hint="eastAsia"/>
          <w:color w:val="000000" w:themeColor="text1"/>
          <w:highlight w:val="none"/>
          <w:lang w:val="en-US"/>
          <w14:textFill>
            <w14:solidFill>
              <w14:schemeClr w14:val="tx1"/>
            </w14:solidFill>
          </w14:textFill>
        </w:rPr>
        <w:t>法律法规</w:t>
      </w:r>
      <w:r>
        <w:rPr>
          <w:color w:val="000000" w:themeColor="text1"/>
          <w:highlight w:val="none"/>
          <w14:textFill>
            <w14:solidFill>
              <w14:schemeClr w14:val="tx1"/>
            </w14:solidFill>
          </w14:textFill>
        </w:rPr>
        <w:t>规定。</w:t>
      </w:r>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2.结果整改</w:t>
      </w:r>
    </w:p>
    <w:p>
      <w:pPr>
        <w:pStyle w:val="4"/>
        <w:rPr>
          <w:highlight w:val="none"/>
          <w:lang w:val="en-US"/>
        </w:rPr>
      </w:pPr>
      <w:r>
        <w:rPr>
          <w:rFonts w:hint="eastAsia"/>
          <w:highlight w:val="none"/>
          <w:lang w:val="en-US"/>
        </w:rPr>
        <w:t>2020</w:t>
      </w:r>
      <w:r>
        <w:rPr>
          <w:highlight w:val="none"/>
        </w:rPr>
        <w:t>年</w:t>
      </w:r>
      <w:r>
        <w:rPr>
          <w:rFonts w:hint="eastAsia"/>
          <w:highlight w:val="none"/>
        </w:rPr>
        <w:t>，市水利局</w:t>
      </w:r>
      <w:r>
        <w:rPr>
          <w:highlight w:val="none"/>
        </w:rPr>
        <w:t>进行项目预算绩效监控自查，出具了整改报告</w:t>
      </w:r>
      <w:r>
        <w:rPr>
          <w:rFonts w:hint="eastAsia"/>
          <w:highlight w:val="none"/>
        </w:rPr>
        <w:t>。报告中说明了</w:t>
      </w:r>
      <w:r>
        <w:rPr>
          <w:rFonts w:hint="eastAsia"/>
          <w:highlight w:val="none"/>
          <w:lang w:val="en-US"/>
        </w:rPr>
        <w:t>2020年预算编制不准确</w:t>
      </w:r>
      <w:r>
        <w:rPr>
          <w:rFonts w:hint="eastAsia"/>
          <w:highlight w:val="none"/>
        </w:rPr>
        <w:t>的问题和</w:t>
      </w:r>
      <w:r>
        <w:rPr>
          <w:rFonts w:hint="eastAsia"/>
          <w:highlight w:val="none"/>
          <w:lang w:val="en-US"/>
        </w:rPr>
        <w:t>2021年已重新准确编制预算的</w:t>
      </w:r>
      <w:r>
        <w:rPr>
          <w:rFonts w:hint="eastAsia"/>
          <w:highlight w:val="none"/>
        </w:rPr>
        <w:t>整改措施。</w:t>
      </w:r>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3.应用结果反馈</w:t>
      </w:r>
    </w:p>
    <w:bookmarkEnd w:id="61"/>
    <w:bookmarkEnd w:id="62"/>
    <w:p>
      <w:pPr>
        <w:pStyle w:val="4"/>
        <w:rPr>
          <w:rFonts w:hint="eastAsia"/>
          <w:highlight w:val="none"/>
          <w:lang w:val="zh-CN"/>
        </w:rPr>
      </w:pPr>
      <w:bookmarkStart w:id="67" w:name="_Toc17198"/>
      <w:bookmarkStart w:id="68" w:name="_Toc23803"/>
      <w:bookmarkStart w:id="69" w:name="_Toc26739"/>
      <w:r>
        <w:rPr>
          <w:rFonts w:hint="eastAsia"/>
          <w:highlight w:val="none"/>
          <w:lang w:val="zh-CN"/>
        </w:rPr>
        <w:t>经评价组现场访谈及核查，市水利局在2019年部门整体绩效结果报告中提出单位存在问题:预算执行进度稍缓，年初的预算执行计划经过层层审批之后，导致支出执行进度滞后。一些新增项目支出需要在调整预算中安排，迫使一些项目资金支付延后。预算安排的一些支出项目由于招投标流标及前期工作流程复杂等原因，项目不能按时开工，造成年底结转资金量较大。</w:t>
      </w:r>
    </w:p>
    <w:p>
      <w:pPr>
        <w:pStyle w:val="4"/>
        <w:rPr>
          <w:rFonts w:hint="eastAsia"/>
          <w:highlight w:val="none"/>
          <w:lang w:val="zh-CN"/>
        </w:rPr>
      </w:pPr>
      <w:r>
        <w:rPr>
          <w:rFonts w:hint="eastAsia"/>
          <w:highlight w:val="none"/>
          <w:lang w:val="zh-CN"/>
        </w:rPr>
        <w:t>单位在2020年工作中进行了改进措施应用:加强新行政单位会计制度和新预算法学习培训加强新《预算法》、《行政单位会计制度》等学习培训，规范部门预算收支核算。</w:t>
      </w:r>
    </w:p>
    <w:p>
      <w:pPr>
        <w:pStyle w:val="4"/>
        <w:rPr>
          <w:rFonts w:hint="eastAsia"/>
          <w:highlight w:val="none"/>
          <w:lang w:val="zh-CN"/>
        </w:rPr>
      </w:pPr>
      <w:r>
        <w:rPr>
          <w:rFonts w:hint="eastAsia"/>
          <w:highlight w:val="none"/>
          <w:lang w:val="zh-CN"/>
        </w:rPr>
        <w:t>2019年单位年末结转和结余为9693.01万元。2020年单位支出预算数为31,865.47万元，支出决算数为24, 181.96 万元,6月、9月、11月预算执行进度分别为53. 96%、65.12%、 70.32%，预算执行率75. 89%，年末结转和结余为7, 683.51万元。</w:t>
      </w:r>
      <w:r>
        <w:rPr>
          <w:rFonts w:hint="eastAsia"/>
          <w:highlight w:val="none"/>
          <w:lang w:val="en-US" w:eastAsia="zh-CN"/>
        </w:rPr>
        <w:t>整体情况</w:t>
      </w:r>
      <w:r>
        <w:rPr>
          <w:rFonts w:hint="eastAsia"/>
          <w:highlight w:val="none"/>
          <w:lang w:val="zh-CN"/>
        </w:rPr>
        <w:t>较2019年有所提升。</w:t>
      </w:r>
    </w:p>
    <w:p>
      <w:pPr>
        <w:pStyle w:val="3"/>
        <w:numPr>
          <w:ilvl w:val="0"/>
          <w:numId w:val="0"/>
        </w:numPr>
        <w:ind w:firstLine="640" w:firstLineChars="200"/>
        <w:rPr>
          <w:highlight w:val="none"/>
        </w:rPr>
      </w:pPr>
      <w:r>
        <w:rPr>
          <w:rFonts w:hint="eastAsia"/>
          <w:highlight w:val="none"/>
          <w:lang w:val="en-US"/>
        </w:rPr>
        <w:t>四、</w:t>
      </w:r>
      <w:r>
        <w:rPr>
          <w:highlight w:val="none"/>
        </w:rPr>
        <w:t>评价结论及</w:t>
      </w:r>
      <w:bookmarkEnd w:id="67"/>
      <w:r>
        <w:rPr>
          <w:rFonts w:hint="eastAsia"/>
          <w:highlight w:val="none"/>
          <w:lang w:val="en-US"/>
        </w:rPr>
        <w:t>问题建议</w:t>
      </w:r>
      <w:bookmarkEnd w:id="68"/>
      <w:bookmarkEnd w:id="69"/>
    </w:p>
    <w:p>
      <w:pPr>
        <w:pStyle w:val="5"/>
        <w:ind w:firstLine="643"/>
        <w:rPr>
          <w:highlight w:val="none"/>
        </w:rPr>
      </w:pPr>
      <w:bookmarkStart w:id="70" w:name="_Toc1970"/>
      <w:bookmarkStart w:id="71" w:name="_Toc9180"/>
      <w:bookmarkStart w:id="72" w:name="_Toc10915"/>
      <w:r>
        <w:rPr>
          <w:highlight w:val="none"/>
        </w:rPr>
        <w:t>评价结论</w:t>
      </w:r>
      <w:bookmarkEnd w:id="70"/>
      <w:bookmarkEnd w:id="71"/>
      <w:bookmarkEnd w:id="72"/>
    </w:p>
    <w:p>
      <w:pPr>
        <w:pStyle w:val="4"/>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经评价，</w:t>
      </w:r>
      <w:r>
        <w:rPr>
          <w:highlight w:val="none"/>
        </w:rPr>
        <w:t>20</w:t>
      </w:r>
      <w:r>
        <w:rPr>
          <w:rFonts w:hint="eastAsia"/>
          <w:highlight w:val="none"/>
          <w:lang w:val="en-US"/>
        </w:rPr>
        <w:t>20</w:t>
      </w:r>
      <w:r>
        <w:rPr>
          <w:highlight w:val="none"/>
        </w:rPr>
        <w:t>年度</w:t>
      </w:r>
      <w:r>
        <w:rPr>
          <w:rFonts w:hint="eastAsia"/>
          <w:highlight w:val="none"/>
          <w:lang w:val="en-US"/>
        </w:rPr>
        <w:t>市水利局</w:t>
      </w:r>
      <w:r>
        <w:rPr>
          <w:highlight w:val="none"/>
        </w:rPr>
        <w:t>整体支出绩效评价</w:t>
      </w:r>
      <w:r>
        <w:rPr>
          <w:rFonts w:hint="eastAsia"/>
          <w:color w:val="000000" w:themeColor="text1"/>
          <w:highlight w:val="none"/>
          <w:lang w:val="en-US"/>
          <w14:textFill>
            <w14:solidFill>
              <w14:schemeClr w14:val="tx1"/>
            </w14:solidFill>
          </w14:textFill>
        </w:rPr>
        <w:t>得</w:t>
      </w:r>
      <w:r>
        <w:rPr>
          <w:rFonts w:hint="eastAsia"/>
          <w:color w:val="000000" w:themeColor="text1"/>
          <w:highlight w:val="none"/>
          <w:lang w:val="en-US" w:eastAsia="zh-CN"/>
          <w14:textFill>
            <w14:solidFill>
              <w14:schemeClr w14:val="tx1"/>
            </w14:solidFill>
          </w14:textFill>
        </w:rPr>
        <w:t>94.3</w:t>
      </w:r>
      <w:r>
        <w:rPr>
          <w:color w:val="000000" w:themeColor="text1"/>
          <w:highlight w:val="none"/>
          <w14:textFill>
            <w14:solidFill>
              <w14:schemeClr w14:val="tx1"/>
            </w14:solidFill>
          </w14:textFill>
        </w:rPr>
        <w:t>分。</w:t>
      </w:r>
      <w:r>
        <w:rPr>
          <w:rFonts w:hint="eastAsia"/>
          <w:color w:val="000000" w:themeColor="text1"/>
          <w:highlight w:val="none"/>
          <w:lang w:val="en-US"/>
          <w14:textFill>
            <w14:solidFill>
              <w14:schemeClr w14:val="tx1"/>
            </w14:solidFill>
          </w14:textFill>
        </w:rPr>
        <w:t>其中</w:t>
      </w:r>
      <w:r>
        <w:rPr>
          <w:rFonts w:hint="eastAsia"/>
          <w:color w:val="000000" w:themeColor="text1"/>
          <w:highlight w:val="none"/>
          <w14:textFill>
            <w14:solidFill>
              <w14:schemeClr w14:val="tx1"/>
            </w14:solidFill>
          </w14:textFill>
        </w:rPr>
        <w:t>：预算管理类指标</w:t>
      </w:r>
      <w:r>
        <w:rPr>
          <w:rFonts w:hint="eastAsia"/>
          <w:color w:val="000000" w:themeColor="text1"/>
          <w:highlight w:val="none"/>
          <w:lang w:val="en-US"/>
          <w14:textFill>
            <w14:solidFill>
              <w14:schemeClr w14:val="tx1"/>
            </w14:solidFill>
          </w14:textFill>
        </w:rPr>
        <w:t>分值</w:t>
      </w:r>
      <w:r>
        <w:rPr>
          <w:color w:val="000000" w:themeColor="text1"/>
          <w:highlight w:val="none"/>
          <w14:textFill>
            <w14:solidFill>
              <w14:schemeClr w14:val="tx1"/>
            </w14:solidFill>
          </w14:textFill>
        </w:rPr>
        <w:t>为</w:t>
      </w:r>
      <w:r>
        <w:rPr>
          <w:rFonts w:hint="eastAsia"/>
          <w:color w:val="000000" w:themeColor="text1"/>
          <w:highlight w:val="none"/>
          <w:lang w:val="en-US"/>
          <w14:textFill>
            <w14:solidFill>
              <w14:schemeClr w14:val="tx1"/>
            </w14:solidFill>
          </w14:textFill>
        </w:rPr>
        <w:t>90</w:t>
      </w:r>
      <w:r>
        <w:rPr>
          <w:color w:val="000000" w:themeColor="text1"/>
          <w:highlight w:val="none"/>
          <w14:textFill>
            <w14:solidFill>
              <w14:schemeClr w14:val="tx1"/>
            </w14:solidFill>
          </w14:textFill>
        </w:rPr>
        <w:t>分，得</w:t>
      </w:r>
      <w:r>
        <w:rPr>
          <w:rFonts w:hint="eastAsia"/>
          <w:color w:val="000000" w:themeColor="text1"/>
          <w:highlight w:val="none"/>
          <w:lang w:val="en-US"/>
          <w14:textFill>
            <w14:solidFill>
              <w14:schemeClr w14:val="tx1"/>
            </w14:solidFill>
          </w14:textFill>
        </w:rPr>
        <w:t>8</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val="en-US"/>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绩效结果应用类</w:t>
      </w:r>
      <w:r>
        <w:rPr>
          <w:color w:val="000000" w:themeColor="text1"/>
          <w:highlight w:val="none"/>
          <w14:textFill>
            <w14:solidFill>
              <w14:schemeClr w14:val="tx1"/>
            </w14:solidFill>
          </w14:textFill>
        </w:rPr>
        <w:t>指标</w:t>
      </w:r>
      <w:r>
        <w:rPr>
          <w:rFonts w:hint="eastAsia"/>
          <w:color w:val="000000" w:themeColor="text1"/>
          <w:highlight w:val="none"/>
          <w:lang w:val="en-US"/>
          <w14:textFill>
            <w14:solidFill>
              <w14:schemeClr w14:val="tx1"/>
            </w14:solidFill>
          </w14:textFill>
        </w:rPr>
        <w:t>分值</w:t>
      </w:r>
      <w:r>
        <w:rPr>
          <w:color w:val="000000" w:themeColor="text1"/>
          <w:highlight w:val="none"/>
          <w14:textFill>
            <w14:solidFill>
              <w14:schemeClr w14:val="tx1"/>
            </w14:solidFill>
          </w14:textFill>
        </w:rPr>
        <w:t>为1</w:t>
      </w:r>
      <w:r>
        <w:rPr>
          <w:rFonts w:hint="eastAsia"/>
          <w:color w:val="000000" w:themeColor="text1"/>
          <w:highlight w:val="none"/>
          <w:lang w:val="en-US"/>
          <w14:textFill>
            <w14:solidFill>
              <w14:schemeClr w14:val="tx1"/>
            </w14:solidFill>
          </w14:textFill>
        </w:rPr>
        <w:t>0</w:t>
      </w:r>
      <w:r>
        <w:rPr>
          <w:color w:val="000000" w:themeColor="text1"/>
          <w:highlight w:val="none"/>
          <w14:textFill>
            <w14:solidFill>
              <w14:schemeClr w14:val="tx1"/>
            </w14:solidFill>
          </w14:textFill>
        </w:rPr>
        <w:t>分，得</w:t>
      </w: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指标得分详见下表</w:t>
      </w:r>
      <w:r>
        <w:rPr>
          <w:rFonts w:hint="eastAsia"/>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。具体评分情况详见附件1。</w:t>
      </w:r>
    </w:p>
    <w:p>
      <w:pPr>
        <w:pStyle w:val="43"/>
        <w:snapToGrid w:val="0"/>
        <w:spacing w:line="600" w:lineRule="exact"/>
        <w:rPr>
          <w:sz w:val="32"/>
          <w:szCs w:val="32"/>
          <w:highlight w:val="none"/>
        </w:rPr>
      </w:pPr>
      <w:r>
        <w:rPr>
          <w:rFonts w:hint="eastAsia"/>
          <w:bCs/>
          <w:color w:val="000000" w:themeColor="text1"/>
          <w:szCs w:val="24"/>
          <w:highlight w:val="none"/>
          <w:lang w:val="zh-CN"/>
          <w14:textFill>
            <w14:solidFill>
              <w14:schemeClr w14:val="tx1"/>
            </w14:solidFill>
          </w14:textFill>
        </w:rPr>
        <w:t>表</w:t>
      </w:r>
      <w:r>
        <w:rPr>
          <w:rFonts w:hint="eastAsia"/>
          <w:bCs/>
          <w:color w:val="000000" w:themeColor="text1"/>
          <w:szCs w:val="24"/>
          <w:highlight w:val="none"/>
          <w14:textFill>
            <w14:solidFill>
              <w14:schemeClr w14:val="tx1"/>
            </w14:solidFill>
          </w14:textFill>
        </w:rPr>
        <w:t>3</w:t>
      </w:r>
      <w:r>
        <w:rPr>
          <w:rFonts w:hint="eastAsia"/>
          <w:bCs/>
          <w:color w:val="000000" w:themeColor="text1"/>
          <w:szCs w:val="24"/>
          <w:highlight w:val="none"/>
          <w:lang w:val="zh-CN"/>
          <w14:textFill>
            <w14:solidFill>
              <w14:schemeClr w14:val="tx1"/>
            </w14:solidFill>
          </w14:textFill>
        </w:rPr>
        <w:t xml:space="preserve">  2020年市水利局整体支出绩效得分情况表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118"/>
        <w:gridCol w:w="1518"/>
        <w:gridCol w:w="831"/>
        <w:gridCol w:w="1214"/>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877" w:type="pct"/>
            <w:shd w:val="clear" w:color="auto" w:fill="auto"/>
            <w:vAlign w:val="center"/>
          </w:tcPr>
          <w:p>
            <w:pPr>
              <w:widowControl/>
              <w:spacing w:line="600" w:lineRule="exact"/>
              <w:jc w:val="center"/>
              <w:textAlignment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一级指标</w:t>
            </w:r>
          </w:p>
        </w:tc>
        <w:tc>
          <w:tcPr>
            <w:tcW w:w="1242" w:type="pct"/>
            <w:shd w:val="clear" w:color="auto" w:fill="auto"/>
            <w:vAlign w:val="center"/>
          </w:tcPr>
          <w:p>
            <w:pPr>
              <w:widowControl/>
              <w:spacing w:line="600" w:lineRule="exact"/>
              <w:jc w:val="center"/>
              <w:textAlignment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二级指标</w:t>
            </w:r>
          </w:p>
        </w:tc>
        <w:tc>
          <w:tcPr>
            <w:tcW w:w="890" w:type="pct"/>
            <w:shd w:val="clear" w:color="auto" w:fill="auto"/>
            <w:vAlign w:val="center"/>
          </w:tcPr>
          <w:p>
            <w:pPr>
              <w:widowControl/>
              <w:spacing w:line="600" w:lineRule="exact"/>
              <w:jc w:val="center"/>
              <w:textAlignment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三级指标</w:t>
            </w:r>
          </w:p>
        </w:tc>
        <w:tc>
          <w:tcPr>
            <w:tcW w:w="487" w:type="pct"/>
            <w:shd w:val="clear" w:color="auto" w:fill="auto"/>
            <w:vAlign w:val="center"/>
          </w:tcPr>
          <w:p>
            <w:pPr>
              <w:widowControl/>
              <w:spacing w:line="600" w:lineRule="exact"/>
              <w:jc w:val="center"/>
              <w:textAlignment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分值</w:t>
            </w:r>
          </w:p>
        </w:tc>
        <w:tc>
          <w:tcPr>
            <w:tcW w:w="712" w:type="pct"/>
            <w:shd w:val="clear" w:color="auto" w:fill="auto"/>
            <w:vAlign w:val="center"/>
          </w:tcPr>
          <w:p>
            <w:pPr>
              <w:widowControl/>
              <w:spacing w:line="600" w:lineRule="exact"/>
              <w:jc w:val="center"/>
              <w:textAlignment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得分</w:t>
            </w:r>
          </w:p>
        </w:tc>
        <w:tc>
          <w:tcPr>
            <w:tcW w:w="790" w:type="pct"/>
            <w:shd w:val="clear" w:color="auto" w:fill="auto"/>
            <w:vAlign w:val="center"/>
          </w:tcPr>
          <w:p>
            <w:pPr>
              <w:widowControl/>
              <w:spacing w:line="600" w:lineRule="exact"/>
              <w:jc w:val="center"/>
              <w:textAlignment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77" w:type="pct"/>
            <w:vMerge w:val="restart"/>
            <w:shd w:val="clear" w:color="auto" w:fill="auto"/>
            <w:vAlign w:val="center"/>
          </w:tcPr>
          <w:p>
            <w:pPr>
              <w:pStyle w:val="60"/>
              <w:spacing w:line="600" w:lineRule="exact"/>
              <w:rPr>
                <w:rFonts w:ascii="宋体" w:hAnsi="宋体"/>
                <w:highlight w:val="none"/>
              </w:rPr>
            </w:pPr>
            <w:r>
              <w:rPr>
                <w:rFonts w:hint="eastAsia" w:ascii="宋体" w:hAnsi="宋体"/>
                <w:highlight w:val="none"/>
              </w:rPr>
              <w:t>预算管理（</w:t>
            </w:r>
            <w:r>
              <w:rPr>
                <w:rFonts w:hint="eastAsia" w:ascii="宋体" w:hAnsi="宋体"/>
                <w:highlight w:val="none"/>
                <w:lang w:val="en-US"/>
              </w:rPr>
              <w:t>90</w:t>
            </w:r>
            <w:r>
              <w:rPr>
                <w:rFonts w:hint="eastAsia" w:ascii="宋体" w:hAnsi="宋体"/>
                <w:highlight w:val="none"/>
              </w:rPr>
              <w:t>分）</w:t>
            </w:r>
          </w:p>
        </w:tc>
        <w:tc>
          <w:tcPr>
            <w:tcW w:w="1242" w:type="pct"/>
            <w:vMerge w:val="restart"/>
            <w:shd w:val="clear" w:color="auto" w:fill="auto"/>
            <w:vAlign w:val="center"/>
          </w:tcPr>
          <w:p>
            <w:pPr>
              <w:pStyle w:val="60"/>
              <w:spacing w:line="600" w:lineRule="exact"/>
              <w:rPr>
                <w:rFonts w:ascii="宋体" w:hAnsi="宋体"/>
                <w:highlight w:val="none"/>
              </w:rPr>
            </w:pPr>
            <w:r>
              <w:rPr>
                <w:rFonts w:hint="eastAsia" w:ascii="宋体" w:hAnsi="宋体"/>
                <w:highlight w:val="none"/>
              </w:rPr>
              <w:t>预算编制（</w:t>
            </w:r>
            <w:r>
              <w:rPr>
                <w:rFonts w:hint="eastAsia" w:ascii="宋体" w:hAnsi="宋体"/>
                <w:highlight w:val="none"/>
                <w:lang w:val="en-US"/>
              </w:rPr>
              <w:t>30</w:t>
            </w:r>
            <w:r>
              <w:rPr>
                <w:rFonts w:hint="eastAsia" w:ascii="宋体" w:hAnsi="宋体"/>
                <w:highlight w:val="none"/>
              </w:rPr>
              <w:t>分）</w:t>
            </w:r>
          </w:p>
        </w:tc>
        <w:tc>
          <w:tcPr>
            <w:tcW w:w="890" w:type="pct"/>
            <w:shd w:val="clear" w:color="auto" w:fill="auto"/>
            <w:vAlign w:val="center"/>
          </w:tcPr>
          <w:p>
            <w:pPr>
              <w:pStyle w:val="60"/>
              <w:spacing w:line="600" w:lineRule="exact"/>
              <w:rPr>
                <w:rFonts w:ascii="宋体" w:hAnsi="宋体"/>
                <w:highlight w:val="none"/>
              </w:rPr>
            </w:pPr>
            <w:r>
              <w:rPr>
                <w:rFonts w:hint="eastAsia" w:ascii="宋体" w:hAnsi="宋体"/>
                <w:highlight w:val="none"/>
              </w:rPr>
              <w:t>目标制定</w:t>
            </w:r>
          </w:p>
        </w:tc>
        <w:tc>
          <w:tcPr>
            <w:tcW w:w="487" w:type="pct"/>
            <w:shd w:val="clear" w:color="auto" w:fill="auto"/>
            <w:vAlign w:val="center"/>
          </w:tcPr>
          <w:p>
            <w:pPr>
              <w:pStyle w:val="60"/>
              <w:spacing w:line="600" w:lineRule="exact"/>
              <w:rPr>
                <w:rFonts w:ascii="宋体" w:hAnsi="宋体"/>
                <w:highlight w:val="none"/>
                <w:lang w:val="en-US"/>
              </w:rPr>
            </w:pPr>
            <w:r>
              <w:rPr>
                <w:rFonts w:hint="eastAsia" w:ascii="宋体" w:hAnsi="宋体"/>
                <w:highlight w:val="none"/>
                <w:lang w:val="en-US"/>
              </w:rPr>
              <w:t>10</w:t>
            </w:r>
          </w:p>
        </w:tc>
        <w:tc>
          <w:tcPr>
            <w:tcW w:w="712" w:type="pct"/>
            <w:shd w:val="clear" w:color="auto" w:fill="auto"/>
            <w:noWrap/>
            <w:vAlign w:val="center"/>
          </w:tcPr>
          <w:p>
            <w:pPr>
              <w:pStyle w:val="60"/>
              <w:spacing w:line="600" w:lineRule="exact"/>
              <w:rPr>
                <w:rFonts w:ascii="宋体" w:hAnsi="宋体"/>
                <w:highlight w:val="none"/>
              </w:rPr>
            </w:pPr>
            <w:r>
              <w:rPr>
                <w:rFonts w:hint="eastAsia" w:ascii="宋体" w:hAnsi="宋体"/>
                <w:highlight w:val="none"/>
              </w:rPr>
              <w:t>9.17</w:t>
            </w:r>
          </w:p>
        </w:tc>
        <w:tc>
          <w:tcPr>
            <w:tcW w:w="790"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7" w:type="pct"/>
            <w:vMerge w:val="continue"/>
            <w:vAlign w:val="center"/>
          </w:tcPr>
          <w:p>
            <w:pPr>
              <w:pStyle w:val="60"/>
              <w:spacing w:line="600" w:lineRule="exact"/>
              <w:rPr>
                <w:rFonts w:ascii="宋体" w:hAnsi="宋体"/>
                <w:highlight w:val="none"/>
              </w:rPr>
            </w:pPr>
          </w:p>
        </w:tc>
        <w:tc>
          <w:tcPr>
            <w:tcW w:w="1242" w:type="pct"/>
            <w:vMerge w:val="continue"/>
            <w:vAlign w:val="center"/>
          </w:tcPr>
          <w:p>
            <w:pPr>
              <w:pStyle w:val="60"/>
              <w:spacing w:line="600" w:lineRule="exact"/>
              <w:rPr>
                <w:rFonts w:ascii="宋体" w:hAnsi="宋体"/>
                <w:highlight w:val="none"/>
              </w:rPr>
            </w:pPr>
          </w:p>
        </w:tc>
        <w:tc>
          <w:tcPr>
            <w:tcW w:w="890" w:type="pct"/>
            <w:shd w:val="clear" w:color="auto" w:fill="auto"/>
            <w:vAlign w:val="center"/>
          </w:tcPr>
          <w:p>
            <w:pPr>
              <w:pStyle w:val="60"/>
              <w:spacing w:line="600" w:lineRule="exact"/>
              <w:rPr>
                <w:rFonts w:ascii="宋体" w:hAnsi="宋体"/>
                <w:highlight w:val="none"/>
              </w:rPr>
            </w:pPr>
            <w:r>
              <w:rPr>
                <w:rFonts w:hint="eastAsia" w:ascii="宋体" w:hAnsi="宋体"/>
                <w:highlight w:val="none"/>
              </w:rPr>
              <w:t>目标</w:t>
            </w:r>
            <w:r>
              <w:rPr>
                <w:rFonts w:hint="eastAsia" w:ascii="宋体" w:hAnsi="宋体"/>
                <w:highlight w:val="none"/>
                <w:lang w:val="en-US"/>
              </w:rPr>
              <w:t>实现</w:t>
            </w:r>
          </w:p>
        </w:tc>
        <w:tc>
          <w:tcPr>
            <w:tcW w:w="487" w:type="pct"/>
            <w:shd w:val="clear" w:color="auto" w:fill="auto"/>
            <w:vAlign w:val="center"/>
          </w:tcPr>
          <w:p>
            <w:pPr>
              <w:pStyle w:val="60"/>
              <w:spacing w:line="600" w:lineRule="exact"/>
              <w:rPr>
                <w:rFonts w:ascii="宋体" w:hAnsi="宋体"/>
                <w:highlight w:val="none"/>
                <w:lang w:val="en-US"/>
              </w:rPr>
            </w:pPr>
            <w:r>
              <w:rPr>
                <w:rFonts w:hint="eastAsia" w:ascii="宋体" w:hAnsi="宋体"/>
                <w:highlight w:val="none"/>
                <w:lang w:val="en-US"/>
              </w:rPr>
              <w:t>10</w:t>
            </w:r>
          </w:p>
        </w:tc>
        <w:tc>
          <w:tcPr>
            <w:tcW w:w="712" w:type="pct"/>
            <w:shd w:val="clear" w:color="auto" w:fill="auto"/>
            <w:noWrap/>
            <w:vAlign w:val="center"/>
          </w:tcPr>
          <w:p>
            <w:pPr>
              <w:pStyle w:val="60"/>
              <w:spacing w:line="600" w:lineRule="exact"/>
              <w:rPr>
                <w:rFonts w:hint="default" w:ascii="宋体" w:hAnsi="宋体" w:eastAsia="宋体"/>
                <w:highlight w:val="none"/>
                <w:lang w:val="en-US" w:eastAsia="zh-CN"/>
              </w:rPr>
            </w:pPr>
            <w:r>
              <w:rPr>
                <w:rFonts w:hint="eastAsia" w:ascii="宋体" w:hAnsi="宋体"/>
                <w:highlight w:val="none"/>
                <w:lang w:val="en-US" w:eastAsia="zh-CN"/>
              </w:rPr>
              <w:t>9.33</w:t>
            </w:r>
          </w:p>
        </w:tc>
        <w:tc>
          <w:tcPr>
            <w:tcW w:w="790"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eastAsia="zh-CN"/>
              </w:rPr>
              <w:t>93.3</w:t>
            </w:r>
            <w:r>
              <w:rPr>
                <w:rFonts w:hint="eastAsia" w:ascii="宋体" w:hAnsi="宋体"/>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7" w:type="pct"/>
            <w:vMerge w:val="continue"/>
            <w:vAlign w:val="center"/>
          </w:tcPr>
          <w:p>
            <w:pPr>
              <w:pStyle w:val="60"/>
              <w:spacing w:line="600" w:lineRule="exact"/>
              <w:rPr>
                <w:rFonts w:ascii="宋体" w:hAnsi="宋体"/>
                <w:highlight w:val="none"/>
              </w:rPr>
            </w:pPr>
          </w:p>
        </w:tc>
        <w:tc>
          <w:tcPr>
            <w:tcW w:w="1242" w:type="pct"/>
            <w:vMerge w:val="continue"/>
            <w:vAlign w:val="center"/>
          </w:tcPr>
          <w:p>
            <w:pPr>
              <w:pStyle w:val="60"/>
              <w:spacing w:line="600" w:lineRule="exact"/>
              <w:rPr>
                <w:rFonts w:ascii="宋体" w:hAnsi="宋体"/>
                <w:highlight w:val="none"/>
              </w:rPr>
            </w:pPr>
          </w:p>
        </w:tc>
        <w:tc>
          <w:tcPr>
            <w:tcW w:w="890" w:type="pct"/>
            <w:shd w:val="clear" w:color="auto" w:fill="auto"/>
            <w:vAlign w:val="center"/>
          </w:tcPr>
          <w:p>
            <w:pPr>
              <w:pStyle w:val="60"/>
              <w:spacing w:line="600" w:lineRule="exact"/>
              <w:rPr>
                <w:rFonts w:ascii="宋体" w:hAnsi="宋体"/>
                <w:highlight w:val="none"/>
              </w:rPr>
            </w:pPr>
            <w:r>
              <w:rPr>
                <w:rFonts w:hint="eastAsia" w:ascii="宋体" w:hAnsi="宋体"/>
                <w:highlight w:val="none"/>
              </w:rPr>
              <w:t>编制精准</w:t>
            </w:r>
          </w:p>
        </w:tc>
        <w:tc>
          <w:tcPr>
            <w:tcW w:w="487" w:type="pct"/>
            <w:shd w:val="clear" w:color="auto" w:fill="auto"/>
            <w:vAlign w:val="center"/>
          </w:tcPr>
          <w:p>
            <w:pPr>
              <w:pStyle w:val="60"/>
              <w:spacing w:line="600" w:lineRule="exact"/>
              <w:rPr>
                <w:rFonts w:ascii="宋体" w:hAnsi="宋体"/>
                <w:highlight w:val="none"/>
                <w:lang w:val="en-US"/>
              </w:rPr>
            </w:pPr>
            <w:r>
              <w:rPr>
                <w:rFonts w:hint="eastAsia" w:ascii="宋体" w:hAnsi="宋体"/>
                <w:highlight w:val="none"/>
                <w:lang w:val="en-US"/>
              </w:rPr>
              <w:t>10</w:t>
            </w:r>
          </w:p>
        </w:tc>
        <w:tc>
          <w:tcPr>
            <w:tcW w:w="712" w:type="pct"/>
            <w:shd w:val="clear" w:color="auto" w:fill="auto"/>
            <w:noWrap/>
            <w:vAlign w:val="center"/>
          </w:tcPr>
          <w:p>
            <w:pPr>
              <w:pStyle w:val="60"/>
              <w:spacing w:line="600" w:lineRule="exact"/>
              <w:rPr>
                <w:rFonts w:ascii="宋体" w:hAnsi="宋体"/>
                <w:highlight w:val="none"/>
              </w:rPr>
            </w:pPr>
            <w:r>
              <w:rPr>
                <w:rFonts w:hint="eastAsia" w:ascii="宋体" w:hAnsi="宋体"/>
                <w:highlight w:val="none"/>
              </w:rPr>
              <w:t>10</w:t>
            </w:r>
          </w:p>
        </w:tc>
        <w:tc>
          <w:tcPr>
            <w:tcW w:w="790"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7" w:type="pct"/>
            <w:vMerge w:val="continue"/>
            <w:vAlign w:val="center"/>
          </w:tcPr>
          <w:p>
            <w:pPr>
              <w:pStyle w:val="60"/>
              <w:spacing w:line="600" w:lineRule="exact"/>
              <w:rPr>
                <w:rFonts w:ascii="宋体" w:hAnsi="宋体"/>
                <w:highlight w:val="none"/>
              </w:rPr>
            </w:pPr>
          </w:p>
        </w:tc>
        <w:tc>
          <w:tcPr>
            <w:tcW w:w="1242" w:type="pct"/>
            <w:vMerge w:val="restart"/>
            <w:shd w:val="clear" w:color="auto" w:fill="auto"/>
            <w:vAlign w:val="center"/>
          </w:tcPr>
          <w:p>
            <w:pPr>
              <w:pStyle w:val="60"/>
              <w:spacing w:line="600" w:lineRule="exact"/>
              <w:rPr>
                <w:rFonts w:ascii="宋体" w:hAnsi="宋体"/>
                <w:highlight w:val="none"/>
              </w:rPr>
            </w:pPr>
            <w:r>
              <w:rPr>
                <w:rFonts w:hint="eastAsia" w:ascii="宋体" w:hAnsi="宋体"/>
                <w:highlight w:val="none"/>
              </w:rPr>
              <w:t>预算执行（3</w:t>
            </w:r>
            <w:r>
              <w:rPr>
                <w:rFonts w:hint="eastAsia" w:ascii="宋体" w:hAnsi="宋体"/>
                <w:highlight w:val="none"/>
                <w:lang w:val="en-US"/>
              </w:rPr>
              <w:t>0</w:t>
            </w:r>
            <w:r>
              <w:rPr>
                <w:rFonts w:hint="eastAsia" w:ascii="宋体" w:hAnsi="宋体"/>
                <w:highlight w:val="none"/>
              </w:rPr>
              <w:t>分）</w:t>
            </w:r>
          </w:p>
        </w:tc>
        <w:tc>
          <w:tcPr>
            <w:tcW w:w="890" w:type="pct"/>
            <w:shd w:val="clear" w:color="auto" w:fill="auto"/>
            <w:vAlign w:val="center"/>
          </w:tcPr>
          <w:p>
            <w:pPr>
              <w:pStyle w:val="60"/>
              <w:spacing w:line="600" w:lineRule="exact"/>
              <w:rPr>
                <w:rFonts w:ascii="宋体" w:hAnsi="宋体"/>
                <w:highlight w:val="none"/>
              </w:rPr>
            </w:pPr>
            <w:r>
              <w:rPr>
                <w:rFonts w:hint="eastAsia" w:ascii="宋体" w:hAnsi="宋体"/>
                <w:highlight w:val="none"/>
              </w:rPr>
              <w:t>支出控制</w:t>
            </w:r>
          </w:p>
        </w:tc>
        <w:tc>
          <w:tcPr>
            <w:tcW w:w="487" w:type="pct"/>
            <w:shd w:val="clear" w:color="auto" w:fill="auto"/>
            <w:vAlign w:val="center"/>
          </w:tcPr>
          <w:p>
            <w:pPr>
              <w:pStyle w:val="60"/>
              <w:spacing w:line="600" w:lineRule="exact"/>
              <w:rPr>
                <w:rFonts w:ascii="宋体" w:hAnsi="宋体"/>
                <w:highlight w:val="none"/>
                <w:lang w:val="en-US"/>
              </w:rPr>
            </w:pPr>
            <w:r>
              <w:rPr>
                <w:rFonts w:hint="eastAsia" w:ascii="宋体" w:hAnsi="宋体"/>
                <w:highlight w:val="none"/>
                <w:lang w:val="en-US"/>
              </w:rPr>
              <w:t>10</w:t>
            </w:r>
          </w:p>
        </w:tc>
        <w:tc>
          <w:tcPr>
            <w:tcW w:w="712" w:type="pct"/>
            <w:shd w:val="clear" w:color="auto" w:fill="auto"/>
            <w:noWrap/>
            <w:vAlign w:val="center"/>
          </w:tcPr>
          <w:p>
            <w:pPr>
              <w:pStyle w:val="60"/>
              <w:spacing w:line="600" w:lineRule="exact"/>
              <w:rPr>
                <w:rFonts w:hint="default" w:ascii="宋体" w:hAnsi="宋体" w:eastAsia="宋体"/>
                <w:highlight w:val="none"/>
                <w:lang w:val="en-US" w:eastAsia="zh-CN"/>
              </w:rPr>
            </w:pPr>
            <w:r>
              <w:rPr>
                <w:rFonts w:hint="eastAsia" w:ascii="宋体" w:hAnsi="宋体"/>
                <w:highlight w:val="none"/>
                <w:lang w:val="en-US" w:eastAsia="zh-CN"/>
              </w:rPr>
              <w:t>10</w:t>
            </w:r>
          </w:p>
        </w:tc>
        <w:tc>
          <w:tcPr>
            <w:tcW w:w="790"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eastAsia="zh-CN"/>
              </w:rPr>
              <w:t>10</w:t>
            </w:r>
            <w:r>
              <w:rPr>
                <w:rFonts w:hint="eastAsia" w:ascii="宋体" w:hAnsi="宋体"/>
                <w:highlight w:val="no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7" w:type="pct"/>
            <w:vMerge w:val="continue"/>
            <w:vAlign w:val="center"/>
          </w:tcPr>
          <w:p>
            <w:pPr>
              <w:pStyle w:val="60"/>
              <w:spacing w:line="600" w:lineRule="exact"/>
              <w:rPr>
                <w:rFonts w:ascii="宋体" w:hAnsi="宋体"/>
                <w:highlight w:val="none"/>
              </w:rPr>
            </w:pPr>
          </w:p>
        </w:tc>
        <w:tc>
          <w:tcPr>
            <w:tcW w:w="1242" w:type="pct"/>
            <w:vMerge w:val="continue"/>
            <w:vAlign w:val="center"/>
          </w:tcPr>
          <w:p>
            <w:pPr>
              <w:pStyle w:val="60"/>
              <w:spacing w:line="600" w:lineRule="exact"/>
              <w:rPr>
                <w:rFonts w:ascii="宋体" w:hAnsi="宋体"/>
                <w:highlight w:val="none"/>
              </w:rPr>
            </w:pPr>
          </w:p>
        </w:tc>
        <w:tc>
          <w:tcPr>
            <w:tcW w:w="890" w:type="pct"/>
            <w:shd w:val="clear" w:color="auto" w:fill="auto"/>
            <w:vAlign w:val="center"/>
          </w:tcPr>
          <w:p>
            <w:pPr>
              <w:pStyle w:val="60"/>
              <w:spacing w:line="600" w:lineRule="exact"/>
              <w:rPr>
                <w:rFonts w:ascii="宋体" w:hAnsi="宋体"/>
                <w:highlight w:val="none"/>
              </w:rPr>
            </w:pPr>
            <w:r>
              <w:rPr>
                <w:rFonts w:hint="eastAsia" w:ascii="宋体" w:hAnsi="宋体"/>
                <w:highlight w:val="none"/>
                <w:lang w:val="en-US"/>
              </w:rPr>
              <w:t>动态</w:t>
            </w:r>
            <w:r>
              <w:rPr>
                <w:rFonts w:hint="eastAsia" w:ascii="宋体" w:hAnsi="宋体"/>
                <w:highlight w:val="none"/>
              </w:rPr>
              <w:t>调整</w:t>
            </w:r>
          </w:p>
        </w:tc>
        <w:tc>
          <w:tcPr>
            <w:tcW w:w="487" w:type="pct"/>
            <w:shd w:val="clear" w:color="auto" w:fill="auto"/>
            <w:vAlign w:val="center"/>
          </w:tcPr>
          <w:p>
            <w:pPr>
              <w:pStyle w:val="60"/>
              <w:spacing w:line="600" w:lineRule="exact"/>
              <w:rPr>
                <w:rFonts w:ascii="宋体" w:hAnsi="宋体"/>
                <w:highlight w:val="none"/>
              </w:rPr>
            </w:pPr>
            <w:r>
              <w:rPr>
                <w:rFonts w:hint="eastAsia" w:ascii="宋体" w:hAnsi="宋体"/>
                <w:highlight w:val="none"/>
              </w:rPr>
              <w:t>1</w:t>
            </w:r>
            <w:r>
              <w:rPr>
                <w:rFonts w:hint="eastAsia" w:ascii="宋体" w:hAnsi="宋体"/>
                <w:highlight w:val="none"/>
                <w:lang w:val="en-US"/>
              </w:rPr>
              <w:t>0</w:t>
            </w:r>
          </w:p>
        </w:tc>
        <w:tc>
          <w:tcPr>
            <w:tcW w:w="712"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rPr>
              <w:t>10</w:t>
            </w:r>
          </w:p>
        </w:tc>
        <w:tc>
          <w:tcPr>
            <w:tcW w:w="790"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7" w:type="pct"/>
            <w:vMerge w:val="continue"/>
            <w:vAlign w:val="center"/>
          </w:tcPr>
          <w:p>
            <w:pPr>
              <w:pStyle w:val="60"/>
              <w:spacing w:line="600" w:lineRule="exact"/>
              <w:rPr>
                <w:rFonts w:ascii="宋体" w:hAnsi="宋体"/>
                <w:highlight w:val="none"/>
              </w:rPr>
            </w:pPr>
          </w:p>
        </w:tc>
        <w:tc>
          <w:tcPr>
            <w:tcW w:w="1242" w:type="pct"/>
            <w:vMerge w:val="continue"/>
            <w:vAlign w:val="center"/>
          </w:tcPr>
          <w:p>
            <w:pPr>
              <w:pStyle w:val="60"/>
              <w:spacing w:line="600" w:lineRule="exact"/>
              <w:rPr>
                <w:rFonts w:ascii="宋体" w:hAnsi="宋体"/>
                <w:highlight w:val="none"/>
              </w:rPr>
            </w:pPr>
          </w:p>
        </w:tc>
        <w:tc>
          <w:tcPr>
            <w:tcW w:w="890" w:type="pct"/>
            <w:shd w:val="clear" w:color="auto" w:fill="auto"/>
            <w:vAlign w:val="center"/>
          </w:tcPr>
          <w:p>
            <w:pPr>
              <w:pStyle w:val="60"/>
              <w:spacing w:line="600" w:lineRule="exact"/>
              <w:rPr>
                <w:rFonts w:ascii="宋体" w:hAnsi="宋体"/>
                <w:highlight w:val="none"/>
              </w:rPr>
            </w:pPr>
            <w:r>
              <w:rPr>
                <w:rFonts w:hint="eastAsia" w:ascii="宋体" w:hAnsi="宋体"/>
                <w:highlight w:val="none"/>
              </w:rPr>
              <w:t>执行进度</w:t>
            </w:r>
          </w:p>
        </w:tc>
        <w:tc>
          <w:tcPr>
            <w:tcW w:w="487" w:type="pct"/>
            <w:shd w:val="clear" w:color="auto" w:fill="auto"/>
            <w:vAlign w:val="center"/>
          </w:tcPr>
          <w:p>
            <w:pPr>
              <w:pStyle w:val="60"/>
              <w:spacing w:line="600" w:lineRule="exact"/>
              <w:rPr>
                <w:rFonts w:ascii="宋体" w:hAnsi="宋体"/>
                <w:highlight w:val="none"/>
                <w:lang w:val="en-US"/>
              </w:rPr>
            </w:pPr>
            <w:r>
              <w:rPr>
                <w:rFonts w:hint="eastAsia" w:ascii="宋体" w:hAnsi="宋体"/>
                <w:highlight w:val="none"/>
                <w:lang w:val="en-US"/>
              </w:rPr>
              <w:t>10</w:t>
            </w:r>
          </w:p>
        </w:tc>
        <w:tc>
          <w:tcPr>
            <w:tcW w:w="712" w:type="pct"/>
            <w:shd w:val="clear" w:color="auto" w:fill="auto"/>
            <w:noWrap/>
            <w:vAlign w:val="center"/>
          </w:tcPr>
          <w:p>
            <w:pPr>
              <w:pStyle w:val="60"/>
              <w:spacing w:line="600" w:lineRule="exact"/>
              <w:rPr>
                <w:rFonts w:ascii="宋体" w:hAnsi="宋体"/>
                <w:highlight w:val="none"/>
              </w:rPr>
            </w:pPr>
            <w:r>
              <w:rPr>
                <w:rFonts w:hint="eastAsia" w:ascii="宋体" w:hAnsi="宋体"/>
                <w:highlight w:val="none"/>
              </w:rPr>
              <w:t>9.42</w:t>
            </w:r>
          </w:p>
        </w:tc>
        <w:tc>
          <w:tcPr>
            <w:tcW w:w="790"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7" w:type="pct"/>
            <w:vMerge w:val="continue"/>
            <w:vAlign w:val="center"/>
          </w:tcPr>
          <w:p>
            <w:pPr>
              <w:pStyle w:val="60"/>
              <w:spacing w:line="600" w:lineRule="exact"/>
              <w:rPr>
                <w:rFonts w:ascii="宋体" w:hAnsi="宋体"/>
                <w:highlight w:val="none"/>
              </w:rPr>
            </w:pPr>
          </w:p>
        </w:tc>
        <w:tc>
          <w:tcPr>
            <w:tcW w:w="1242" w:type="pct"/>
            <w:vMerge w:val="restart"/>
            <w:shd w:val="clear" w:color="auto" w:fill="auto"/>
            <w:vAlign w:val="center"/>
          </w:tcPr>
          <w:p>
            <w:pPr>
              <w:pStyle w:val="60"/>
              <w:spacing w:line="600" w:lineRule="exact"/>
              <w:rPr>
                <w:rFonts w:ascii="宋体" w:hAnsi="宋体"/>
                <w:highlight w:val="none"/>
              </w:rPr>
            </w:pPr>
            <w:r>
              <w:rPr>
                <w:rFonts w:hint="eastAsia" w:ascii="宋体" w:hAnsi="宋体"/>
                <w:highlight w:val="none"/>
              </w:rPr>
              <w:t>完成结果（</w:t>
            </w:r>
            <w:r>
              <w:rPr>
                <w:rFonts w:hint="eastAsia" w:ascii="宋体" w:hAnsi="宋体"/>
                <w:highlight w:val="none"/>
                <w:lang w:val="en-US"/>
              </w:rPr>
              <w:t>30</w:t>
            </w:r>
            <w:r>
              <w:rPr>
                <w:rFonts w:hint="eastAsia" w:ascii="宋体" w:hAnsi="宋体"/>
                <w:highlight w:val="none"/>
              </w:rPr>
              <w:t>分）</w:t>
            </w:r>
          </w:p>
        </w:tc>
        <w:tc>
          <w:tcPr>
            <w:tcW w:w="890" w:type="pct"/>
            <w:shd w:val="clear" w:color="auto" w:fill="auto"/>
            <w:vAlign w:val="center"/>
          </w:tcPr>
          <w:p>
            <w:pPr>
              <w:pStyle w:val="60"/>
              <w:spacing w:line="600" w:lineRule="exact"/>
              <w:rPr>
                <w:rFonts w:ascii="宋体" w:hAnsi="宋体"/>
                <w:highlight w:val="none"/>
              </w:rPr>
            </w:pPr>
            <w:r>
              <w:rPr>
                <w:rFonts w:hint="eastAsia" w:ascii="宋体" w:hAnsi="宋体"/>
                <w:highlight w:val="none"/>
              </w:rPr>
              <w:t>预算完成</w:t>
            </w:r>
          </w:p>
        </w:tc>
        <w:tc>
          <w:tcPr>
            <w:tcW w:w="487" w:type="pct"/>
            <w:shd w:val="clear" w:color="auto" w:fill="auto"/>
            <w:vAlign w:val="center"/>
          </w:tcPr>
          <w:p>
            <w:pPr>
              <w:pStyle w:val="60"/>
              <w:spacing w:line="600" w:lineRule="exact"/>
              <w:rPr>
                <w:rFonts w:ascii="宋体" w:hAnsi="宋体"/>
                <w:highlight w:val="none"/>
              </w:rPr>
            </w:pPr>
            <w:r>
              <w:rPr>
                <w:rFonts w:hint="eastAsia" w:ascii="宋体" w:hAnsi="宋体"/>
                <w:highlight w:val="none"/>
              </w:rPr>
              <w:t>1</w:t>
            </w:r>
            <w:r>
              <w:rPr>
                <w:rFonts w:hint="eastAsia" w:ascii="宋体" w:hAnsi="宋体"/>
                <w:highlight w:val="none"/>
                <w:lang w:val="en-US"/>
              </w:rPr>
              <w:t>5</w:t>
            </w:r>
          </w:p>
        </w:tc>
        <w:tc>
          <w:tcPr>
            <w:tcW w:w="712" w:type="pct"/>
            <w:shd w:val="clear" w:color="auto" w:fill="auto"/>
            <w:noWrap/>
            <w:vAlign w:val="center"/>
          </w:tcPr>
          <w:p>
            <w:pPr>
              <w:pStyle w:val="60"/>
              <w:spacing w:line="600" w:lineRule="exact"/>
              <w:rPr>
                <w:rFonts w:ascii="宋体" w:hAnsi="宋体"/>
                <w:highlight w:val="none"/>
              </w:rPr>
            </w:pPr>
            <w:r>
              <w:rPr>
                <w:rFonts w:hint="eastAsia" w:ascii="宋体" w:hAnsi="宋体"/>
                <w:highlight w:val="none"/>
              </w:rPr>
              <w:t>11.38</w:t>
            </w:r>
          </w:p>
        </w:tc>
        <w:tc>
          <w:tcPr>
            <w:tcW w:w="790"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rPr>
              <w:t>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7" w:type="pct"/>
            <w:vMerge w:val="continue"/>
            <w:vAlign w:val="center"/>
          </w:tcPr>
          <w:p>
            <w:pPr>
              <w:pStyle w:val="60"/>
              <w:spacing w:line="600" w:lineRule="exact"/>
              <w:rPr>
                <w:rFonts w:ascii="宋体" w:hAnsi="宋体"/>
                <w:highlight w:val="none"/>
              </w:rPr>
            </w:pPr>
          </w:p>
        </w:tc>
        <w:tc>
          <w:tcPr>
            <w:tcW w:w="1242" w:type="pct"/>
            <w:vMerge w:val="continue"/>
            <w:vAlign w:val="center"/>
          </w:tcPr>
          <w:p>
            <w:pPr>
              <w:pStyle w:val="60"/>
              <w:spacing w:line="600" w:lineRule="exact"/>
              <w:rPr>
                <w:rFonts w:ascii="宋体" w:hAnsi="宋体"/>
                <w:highlight w:val="none"/>
              </w:rPr>
            </w:pPr>
          </w:p>
        </w:tc>
        <w:tc>
          <w:tcPr>
            <w:tcW w:w="890" w:type="pct"/>
            <w:shd w:val="clear" w:color="auto" w:fill="auto"/>
            <w:vAlign w:val="center"/>
          </w:tcPr>
          <w:p>
            <w:pPr>
              <w:pStyle w:val="60"/>
              <w:spacing w:line="600" w:lineRule="exact"/>
              <w:rPr>
                <w:rFonts w:ascii="宋体" w:hAnsi="宋体"/>
                <w:highlight w:val="none"/>
              </w:rPr>
            </w:pPr>
            <w:r>
              <w:rPr>
                <w:rFonts w:hint="eastAsia" w:ascii="宋体" w:hAnsi="宋体"/>
                <w:highlight w:val="none"/>
              </w:rPr>
              <w:t>违规记录</w:t>
            </w:r>
          </w:p>
        </w:tc>
        <w:tc>
          <w:tcPr>
            <w:tcW w:w="487" w:type="pct"/>
            <w:shd w:val="clear" w:color="auto" w:fill="auto"/>
            <w:vAlign w:val="center"/>
          </w:tcPr>
          <w:p>
            <w:pPr>
              <w:pStyle w:val="60"/>
              <w:spacing w:line="600" w:lineRule="exact"/>
              <w:rPr>
                <w:rFonts w:ascii="宋体" w:hAnsi="宋体"/>
                <w:highlight w:val="none"/>
              </w:rPr>
            </w:pPr>
            <w:r>
              <w:rPr>
                <w:rFonts w:hint="eastAsia" w:ascii="宋体" w:hAnsi="宋体"/>
                <w:highlight w:val="none"/>
              </w:rPr>
              <w:t>1</w:t>
            </w:r>
            <w:r>
              <w:rPr>
                <w:rFonts w:hint="eastAsia" w:ascii="宋体" w:hAnsi="宋体"/>
                <w:highlight w:val="none"/>
                <w:lang w:val="en-US"/>
              </w:rPr>
              <w:t>5</w:t>
            </w:r>
          </w:p>
        </w:tc>
        <w:tc>
          <w:tcPr>
            <w:tcW w:w="712" w:type="pct"/>
            <w:shd w:val="clear" w:color="auto" w:fill="auto"/>
            <w:noWrap/>
            <w:vAlign w:val="center"/>
          </w:tcPr>
          <w:p>
            <w:pPr>
              <w:pStyle w:val="60"/>
              <w:spacing w:line="600" w:lineRule="exact"/>
              <w:rPr>
                <w:rFonts w:ascii="宋体" w:hAnsi="宋体"/>
                <w:highlight w:val="none"/>
              </w:rPr>
            </w:pPr>
            <w:r>
              <w:rPr>
                <w:rFonts w:hint="eastAsia" w:ascii="宋体" w:hAnsi="宋体"/>
                <w:highlight w:val="none"/>
              </w:rPr>
              <w:t>15</w:t>
            </w:r>
          </w:p>
        </w:tc>
        <w:tc>
          <w:tcPr>
            <w:tcW w:w="790"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7" w:type="pct"/>
            <w:vMerge w:val="restart"/>
            <w:shd w:val="clear" w:color="auto" w:fill="auto"/>
            <w:vAlign w:val="center"/>
          </w:tcPr>
          <w:p>
            <w:pPr>
              <w:pStyle w:val="60"/>
              <w:spacing w:line="600" w:lineRule="exact"/>
              <w:rPr>
                <w:rFonts w:ascii="宋体" w:hAnsi="宋体"/>
                <w:highlight w:val="none"/>
              </w:rPr>
            </w:pPr>
            <w:r>
              <w:rPr>
                <w:rFonts w:hint="eastAsia" w:ascii="宋体" w:hAnsi="宋体"/>
                <w:highlight w:val="none"/>
              </w:rPr>
              <w:t>绩效结果应用（1</w:t>
            </w:r>
            <w:r>
              <w:rPr>
                <w:rFonts w:hint="eastAsia" w:ascii="宋体" w:hAnsi="宋体"/>
                <w:highlight w:val="none"/>
                <w:lang w:val="en-US"/>
              </w:rPr>
              <w:t>0</w:t>
            </w:r>
            <w:r>
              <w:rPr>
                <w:rFonts w:hint="eastAsia" w:ascii="宋体" w:hAnsi="宋体"/>
                <w:highlight w:val="none"/>
              </w:rPr>
              <w:t>分）</w:t>
            </w:r>
          </w:p>
        </w:tc>
        <w:tc>
          <w:tcPr>
            <w:tcW w:w="1242" w:type="pct"/>
            <w:shd w:val="clear" w:color="auto" w:fill="auto"/>
            <w:vAlign w:val="center"/>
          </w:tcPr>
          <w:p>
            <w:pPr>
              <w:pStyle w:val="60"/>
              <w:spacing w:line="600" w:lineRule="exact"/>
              <w:rPr>
                <w:rFonts w:ascii="宋体" w:hAnsi="宋体"/>
                <w:highlight w:val="none"/>
              </w:rPr>
            </w:pPr>
            <w:r>
              <w:rPr>
                <w:rFonts w:hint="eastAsia" w:ascii="宋体" w:hAnsi="宋体"/>
                <w:highlight w:val="none"/>
              </w:rPr>
              <w:t>信息公开（</w:t>
            </w:r>
            <w:r>
              <w:rPr>
                <w:rFonts w:hint="eastAsia" w:ascii="宋体" w:hAnsi="宋体"/>
                <w:highlight w:val="none"/>
                <w:lang w:val="en-US"/>
              </w:rPr>
              <w:t>2</w:t>
            </w:r>
            <w:r>
              <w:rPr>
                <w:rFonts w:hint="eastAsia" w:ascii="宋体" w:hAnsi="宋体"/>
                <w:highlight w:val="none"/>
              </w:rPr>
              <w:t>分）</w:t>
            </w:r>
          </w:p>
        </w:tc>
        <w:tc>
          <w:tcPr>
            <w:tcW w:w="890" w:type="pct"/>
            <w:shd w:val="clear" w:color="auto" w:fill="auto"/>
            <w:vAlign w:val="center"/>
          </w:tcPr>
          <w:p>
            <w:pPr>
              <w:pStyle w:val="60"/>
              <w:spacing w:line="600" w:lineRule="exact"/>
              <w:rPr>
                <w:rFonts w:ascii="宋体" w:hAnsi="宋体"/>
                <w:highlight w:val="none"/>
              </w:rPr>
            </w:pPr>
            <w:r>
              <w:rPr>
                <w:rFonts w:hint="eastAsia" w:ascii="宋体" w:hAnsi="宋体"/>
                <w:highlight w:val="none"/>
                <w:lang w:val="en-US"/>
              </w:rPr>
              <w:t>自评</w:t>
            </w:r>
            <w:r>
              <w:rPr>
                <w:rFonts w:hint="eastAsia" w:ascii="宋体" w:hAnsi="宋体"/>
                <w:highlight w:val="none"/>
              </w:rPr>
              <w:t>公开</w:t>
            </w:r>
          </w:p>
        </w:tc>
        <w:tc>
          <w:tcPr>
            <w:tcW w:w="487" w:type="pct"/>
            <w:shd w:val="clear" w:color="auto" w:fill="auto"/>
            <w:vAlign w:val="center"/>
          </w:tcPr>
          <w:p>
            <w:pPr>
              <w:pStyle w:val="60"/>
              <w:spacing w:line="600" w:lineRule="exact"/>
              <w:rPr>
                <w:rFonts w:ascii="宋体" w:hAnsi="宋体"/>
                <w:highlight w:val="none"/>
              </w:rPr>
            </w:pPr>
            <w:r>
              <w:rPr>
                <w:rFonts w:hint="eastAsia" w:ascii="宋体" w:hAnsi="宋体"/>
                <w:highlight w:val="none"/>
                <w:lang w:val="en-US"/>
              </w:rPr>
              <w:t>2</w:t>
            </w:r>
          </w:p>
        </w:tc>
        <w:tc>
          <w:tcPr>
            <w:tcW w:w="712" w:type="pct"/>
            <w:shd w:val="clear" w:color="auto" w:fill="auto"/>
            <w:noWrap/>
            <w:vAlign w:val="center"/>
          </w:tcPr>
          <w:p>
            <w:pPr>
              <w:pStyle w:val="60"/>
              <w:spacing w:line="600" w:lineRule="exact"/>
              <w:rPr>
                <w:rFonts w:ascii="宋体" w:hAnsi="宋体"/>
                <w:highlight w:val="none"/>
              </w:rPr>
            </w:pPr>
            <w:r>
              <w:rPr>
                <w:rFonts w:hint="eastAsia" w:ascii="宋体" w:hAnsi="宋体"/>
                <w:highlight w:val="none"/>
                <w:lang w:val="en-US"/>
              </w:rPr>
              <w:t>2</w:t>
            </w:r>
          </w:p>
        </w:tc>
        <w:tc>
          <w:tcPr>
            <w:tcW w:w="790"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7" w:type="pct"/>
            <w:vMerge w:val="continue"/>
            <w:vAlign w:val="center"/>
          </w:tcPr>
          <w:p>
            <w:pPr>
              <w:pStyle w:val="60"/>
              <w:spacing w:line="600" w:lineRule="exact"/>
              <w:rPr>
                <w:rFonts w:ascii="宋体" w:hAnsi="宋体"/>
                <w:highlight w:val="none"/>
              </w:rPr>
            </w:pPr>
          </w:p>
        </w:tc>
        <w:tc>
          <w:tcPr>
            <w:tcW w:w="1242" w:type="pct"/>
            <w:vMerge w:val="restart"/>
            <w:shd w:val="clear" w:color="auto" w:fill="auto"/>
            <w:vAlign w:val="center"/>
          </w:tcPr>
          <w:p>
            <w:pPr>
              <w:pStyle w:val="60"/>
              <w:spacing w:line="600" w:lineRule="exact"/>
              <w:rPr>
                <w:rFonts w:ascii="宋体" w:hAnsi="宋体"/>
                <w:highlight w:val="none"/>
              </w:rPr>
            </w:pPr>
            <w:r>
              <w:rPr>
                <w:rFonts w:hint="eastAsia" w:ascii="宋体" w:hAnsi="宋体"/>
                <w:highlight w:val="none"/>
              </w:rPr>
              <w:t>整改反馈（8分）</w:t>
            </w:r>
          </w:p>
        </w:tc>
        <w:tc>
          <w:tcPr>
            <w:tcW w:w="890" w:type="pct"/>
            <w:shd w:val="clear" w:color="auto" w:fill="auto"/>
            <w:vAlign w:val="center"/>
          </w:tcPr>
          <w:p>
            <w:pPr>
              <w:pStyle w:val="60"/>
              <w:spacing w:line="600" w:lineRule="exact"/>
              <w:rPr>
                <w:rFonts w:ascii="宋体" w:hAnsi="宋体"/>
                <w:highlight w:val="none"/>
              </w:rPr>
            </w:pPr>
            <w:r>
              <w:rPr>
                <w:rFonts w:hint="eastAsia" w:ascii="宋体" w:hAnsi="宋体"/>
                <w:highlight w:val="none"/>
              </w:rPr>
              <w:t>结果整改</w:t>
            </w:r>
          </w:p>
        </w:tc>
        <w:tc>
          <w:tcPr>
            <w:tcW w:w="487" w:type="pct"/>
            <w:shd w:val="clear" w:color="auto" w:fill="auto"/>
            <w:vAlign w:val="center"/>
          </w:tcPr>
          <w:p>
            <w:pPr>
              <w:pStyle w:val="60"/>
              <w:spacing w:line="600" w:lineRule="exact"/>
              <w:rPr>
                <w:rFonts w:ascii="宋体" w:hAnsi="宋体"/>
                <w:highlight w:val="none"/>
              </w:rPr>
            </w:pPr>
            <w:r>
              <w:rPr>
                <w:rFonts w:hint="eastAsia" w:ascii="宋体" w:hAnsi="宋体"/>
                <w:highlight w:val="none"/>
              </w:rPr>
              <w:t>4</w:t>
            </w:r>
          </w:p>
        </w:tc>
        <w:tc>
          <w:tcPr>
            <w:tcW w:w="712"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rPr>
              <w:t>4</w:t>
            </w:r>
          </w:p>
        </w:tc>
        <w:tc>
          <w:tcPr>
            <w:tcW w:w="790" w:type="pct"/>
            <w:shd w:val="clear" w:color="auto" w:fill="auto"/>
            <w:noWrap/>
            <w:vAlign w:val="center"/>
          </w:tcPr>
          <w:p>
            <w:pPr>
              <w:pStyle w:val="60"/>
              <w:spacing w:line="600" w:lineRule="exact"/>
              <w:rPr>
                <w:rFonts w:ascii="宋体" w:hAnsi="宋体"/>
                <w:highlight w:val="none"/>
                <w:lang w:val="en-US"/>
              </w:rPr>
            </w:pPr>
            <w:r>
              <w:rPr>
                <w:rFonts w:hint="eastAsia" w:ascii="宋体" w:hAnsi="宋体"/>
                <w:highlight w:val="none"/>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7" w:type="pct"/>
            <w:vMerge w:val="continue"/>
            <w:vAlign w:val="center"/>
          </w:tcPr>
          <w:p>
            <w:pPr>
              <w:pStyle w:val="60"/>
              <w:spacing w:line="600" w:lineRule="exact"/>
              <w:rPr>
                <w:rFonts w:ascii="宋体" w:hAnsi="宋体"/>
                <w:highlight w:val="none"/>
              </w:rPr>
            </w:pPr>
          </w:p>
        </w:tc>
        <w:tc>
          <w:tcPr>
            <w:tcW w:w="1242" w:type="pct"/>
            <w:vMerge w:val="continue"/>
            <w:vAlign w:val="center"/>
          </w:tcPr>
          <w:p>
            <w:pPr>
              <w:pStyle w:val="60"/>
              <w:spacing w:line="600" w:lineRule="exact"/>
              <w:rPr>
                <w:rFonts w:ascii="宋体" w:hAnsi="宋体"/>
                <w:highlight w:val="none"/>
              </w:rPr>
            </w:pPr>
          </w:p>
        </w:tc>
        <w:tc>
          <w:tcPr>
            <w:tcW w:w="890" w:type="pct"/>
            <w:shd w:val="clear" w:color="auto" w:fill="auto"/>
            <w:vAlign w:val="center"/>
          </w:tcPr>
          <w:p>
            <w:pPr>
              <w:pStyle w:val="60"/>
              <w:spacing w:line="600" w:lineRule="exact"/>
              <w:rPr>
                <w:rFonts w:ascii="宋体" w:hAnsi="宋体"/>
                <w:highlight w:val="none"/>
              </w:rPr>
            </w:pPr>
            <w:r>
              <w:rPr>
                <w:rFonts w:hint="eastAsia" w:ascii="宋体" w:hAnsi="宋体"/>
                <w:highlight w:val="none"/>
              </w:rPr>
              <w:t>应用反馈</w:t>
            </w:r>
          </w:p>
        </w:tc>
        <w:tc>
          <w:tcPr>
            <w:tcW w:w="487" w:type="pct"/>
            <w:shd w:val="clear" w:color="auto" w:fill="auto"/>
            <w:vAlign w:val="center"/>
          </w:tcPr>
          <w:p>
            <w:pPr>
              <w:pStyle w:val="60"/>
              <w:spacing w:line="600" w:lineRule="exact"/>
              <w:rPr>
                <w:rFonts w:ascii="宋体" w:hAnsi="宋体"/>
                <w:highlight w:val="none"/>
              </w:rPr>
            </w:pPr>
            <w:r>
              <w:rPr>
                <w:rFonts w:hint="eastAsia" w:ascii="宋体" w:hAnsi="宋体"/>
                <w:highlight w:val="none"/>
              </w:rPr>
              <w:t>4</w:t>
            </w:r>
          </w:p>
        </w:tc>
        <w:tc>
          <w:tcPr>
            <w:tcW w:w="712" w:type="pct"/>
            <w:shd w:val="clear" w:color="auto" w:fill="auto"/>
            <w:noWrap/>
            <w:vAlign w:val="center"/>
          </w:tcPr>
          <w:p>
            <w:pPr>
              <w:pStyle w:val="60"/>
              <w:spacing w:line="600" w:lineRule="exact"/>
              <w:rPr>
                <w:rFonts w:hint="eastAsia" w:ascii="宋体" w:hAnsi="宋体" w:eastAsia="宋体"/>
                <w:highlight w:val="none"/>
                <w:lang w:val="en-US" w:eastAsia="zh-CN"/>
              </w:rPr>
            </w:pPr>
            <w:r>
              <w:rPr>
                <w:rFonts w:hint="eastAsia" w:ascii="宋体" w:hAnsi="宋体"/>
                <w:highlight w:val="none"/>
                <w:lang w:val="en-US" w:eastAsia="zh-CN"/>
              </w:rPr>
              <w:t>4</w:t>
            </w:r>
          </w:p>
        </w:tc>
        <w:tc>
          <w:tcPr>
            <w:tcW w:w="790" w:type="pct"/>
            <w:shd w:val="clear" w:color="auto" w:fill="auto"/>
            <w:noWrap/>
            <w:vAlign w:val="center"/>
          </w:tcPr>
          <w:p>
            <w:pPr>
              <w:pStyle w:val="60"/>
              <w:spacing w:line="600" w:lineRule="exact"/>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09" w:type="pct"/>
            <w:gridSpan w:val="3"/>
            <w:shd w:val="clear" w:color="auto" w:fill="auto"/>
            <w:vAlign w:val="center"/>
          </w:tcPr>
          <w:p>
            <w:pPr>
              <w:pStyle w:val="60"/>
              <w:spacing w:line="600" w:lineRule="exact"/>
              <w:rPr>
                <w:rFonts w:ascii="宋体" w:hAnsi="宋体"/>
                <w:b/>
                <w:bCs w:val="0"/>
                <w:highlight w:val="none"/>
              </w:rPr>
            </w:pPr>
            <w:r>
              <w:rPr>
                <w:rFonts w:hint="eastAsia" w:ascii="宋体" w:hAnsi="宋体"/>
                <w:b/>
                <w:bCs w:val="0"/>
                <w:highlight w:val="none"/>
              </w:rPr>
              <w:t>合计</w:t>
            </w:r>
          </w:p>
        </w:tc>
        <w:tc>
          <w:tcPr>
            <w:tcW w:w="487" w:type="pct"/>
            <w:shd w:val="clear" w:color="auto" w:fill="auto"/>
            <w:vAlign w:val="center"/>
          </w:tcPr>
          <w:p>
            <w:pPr>
              <w:pStyle w:val="60"/>
              <w:spacing w:line="600" w:lineRule="exact"/>
              <w:rPr>
                <w:rFonts w:hint="default" w:ascii="宋体" w:hAnsi="宋体" w:eastAsia="宋体"/>
                <w:b/>
                <w:bCs w:val="0"/>
                <w:highlight w:val="none"/>
                <w:lang w:val="en-US" w:eastAsia="zh-CN"/>
              </w:rPr>
            </w:pPr>
            <w:r>
              <w:rPr>
                <w:rFonts w:hint="eastAsia" w:ascii="宋体" w:hAnsi="宋体"/>
                <w:b/>
                <w:bCs w:val="0"/>
                <w:highlight w:val="none"/>
                <w:lang w:val="en-US" w:eastAsia="zh-CN"/>
              </w:rPr>
              <w:t>100</w:t>
            </w:r>
          </w:p>
        </w:tc>
        <w:tc>
          <w:tcPr>
            <w:tcW w:w="712" w:type="pct"/>
            <w:shd w:val="clear" w:color="auto" w:fill="auto"/>
            <w:noWrap/>
            <w:vAlign w:val="center"/>
          </w:tcPr>
          <w:p>
            <w:pPr>
              <w:pStyle w:val="60"/>
              <w:spacing w:line="600" w:lineRule="exact"/>
              <w:rPr>
                <w:rFonts w:hint="default" w:ascii="宋体" w:hAnsi="宋体" w:eastAsia="宋体"/>
                <w:b/>
                <w:bCs w:val="0"/>
                <w:highlight w:val="none"/>
                <w:lang w:val="en-US" w:eastAsia="zh-CN"/>
              </w:rPr>
            </w:pPr>
            <w:r>
              <w:rPr>
                <w:rFonts w:hint="eastAsia" w:ascii="宋体" w:hAnsi="宋体"/>
                <w:b/>
                <w:bCs w:val="0"/>
                <w:highlight w:val="none"/>
                <w:lang w:val="en-US" w:eastAsia="zh-CN"/>
              </w:rPr>
              <w:t>94.3</w:t>
            </w:r>
          </w:p>
        </w:tc>
        <w:tc>
          <w:tcPr>
            <w:tcW w:w="790" w:type="pct"/>
            <w:shd w:val="clear" w:color="auto" w:fill="auto"/>
            <w:noWrap/>
            <w:vAlign w:val="center"/>
          </w:tcPr>
          <w:p>
            <w:pPr>
              <w:pStyle w:val="60"/>
              <w:spacing w:line="600" w:lineRule="exact"/>
              <w:rPr>
                <w:rFonts w:ascii="宋体" w:hAnsi="宋体"/>
                <w:b/>
                <w:bCs w:val="0"/>
                <w:highlight w:val="none"/>
                <w:lang w:val="en-US"/>
              </w:rPr>
            </w:pPr>
            <w:r>
              <w:rPr>
                <w:rFonts w:hint="eastAsia" w:ascii="宋体" w:hAnsi="宋体"/>
                <w:b/>
                <w:bCs w:val="0"/>
                <w:highlight w:val="none"/>
                <w:lang w:val="en-US" w:eastAsia="zh-CN"/>
              </w:rPr>
              <w:t>94.3</w:t>
            </w:r>
            <w:r>
              <w:rPr>
                <w:rFonts w:hint="eastAsia" w:ascii="宋体" w:hAnsi="宋体"/>
                <w:b/>
                <w:bCs w:val="0"/>
                <w:highlight w:val="none"/>
                <w:lang w:val="en-US"/>
              </w:rPr>
              <w:t>%</w:t>
            </w:r>
          </w:p>
        </w:tc>
      </w:tr>
    </w:tbl>
    <w:p>
      <w:pPr>
        <w:pStyle w:val="5"/>
        <w:ind w:firstLine="643"/>
        <w:rPr>
          <w:color w:val="000000" w:themeColor="text1"/>
          <w:highlight w:val="none"/>
          <w14:textFill>
            <w14:solidFill>
              <w14:schemeClr w14:val="tx1"/>
            </w14:solidFill>
          </w14:textFill>
        </w:rPr>
      </w:pPr>
      <w:bookmarkStart w:id="73" w:name="_Toc27791"/>
      <w:bookmarkStart w:id="74" w:name="_Toc9179"/>
      <w:bookmarkStart w:id="75" w:name="_Toc4972"/>
      <w:r>
        <w:rPr>
          <w:color w:val="000000" w:themeColor="text1"/>
          <w:highlight w:val="none"/>
          <w14:textFill>
            <w14:solidFill>
              <w14:schemeClr w14:val="tx1"/>
            </w14:solidFill>
          </w14:textFill>
        </w:rPr>
        <w:t>存在问题</w:t>
      </w:r>
      <w:bookmarkEnd w:id="73"/>
      <w:bookmarkEnd w:id="74"/>
      <w:bookmarkEnd w:id="75"/>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1.绩效目标申报不规范</w:t>
      </w:r>
    </w:p>
    <w:p>
      <w:pPr>
        <w:pStyle w:val="4"/>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2020年市水利局</w:t>
      </w:r>
      <w:r>
        <w:rPr>
          <w:color w:val="000000" w:themeColor="text1"/>
          <w:highlight w:val="none"/>
          <w14:textFill>
            <w14:solidFill>
              <w14:schemeClr w14:val="tx1"/>
            </w14:solidFill>
          </w14:textFill>
        </w:rPr>
        <w:t>整体绩效目标年度主要任务包括</w:t>
      </w:r>
      <w:r>
        <w:rPr>
          <w:rFonts w:hint="eastAsia"/>
          <w:color w:val="000000" w:themeColor="text1"/>
          <w:highlight w:val="none"/>
          <w:lang w:val="en-US"/>
          <w14:textFill>
            <w14:solidFill>
              <w14:schemeClr w14:val="tx1"/>
            </w14:solidFill>
          </w14:textFill>
        </w:rPr>
        <w:t>杨柳分干渠人员经费、2020年河长制工作专项经费、岁修经费</w:t>
      </w:r>
      <w:r>
        <w:rPr>
          <w:rFonts w:hint="eastAsia"/>
          <w:color w:val="000000" w:themeColor="text1"/>
          <w:highlight w:val="none"/>
          <w14:textFill>
            <w14:solidFill>
              <w14:schemeClr w14:val="tx1"/>
            </w14:solidFill>
          </w14:textFill>
        </w:rPr>
        <w:t>等1</w:t>
      </w:r>
      <w:r>
        <w:rPr>
          <w:rFonts w:hint="eastAsia"/>
          <w:color w:val="000000" w:themeColor="text1"/>
          <w:highlight w:val="none"/>
          <w:lang w:val="en-US"/>
          <w14:textFill>
            <w14:solidFill>
              <w14:schemeClr w14:val="tx1"/>
            </w14:solidFill>
          </w14:textFill>
        </w:rPr>
        <w:t>5</w:t>
      </w:r>
      <w:r>
        <w:rPr>
          <w:rFonts w:hint="eastAsia"/>
          <w:color w:val="000000" w:themeColor="text1"/>
          <w:highlight w:val="none"/>
          <w14:textFill>
            <w14:solidFill>
              <w14:schemeClr w14:val="tx1"/>
            </w14:solidFill>
          </w14:textFill>
        </w:rPr>
        <w:t>项</w:t>
      </w:r>
      <w:r>
        <w:rPr>
          <w:rFonts w:hint="eastAsia"/>
          <w:color w:val="000000" w:themeColor="text1"/>
          <w:highlight w:val="none"/>
          <w:lang w:val="en-US"/>
          <w14:textFill>
            <w14:solidFill>
              <w14:schemeClr w14:val="tx1"/>
            </w14:solidFill>
          </w14:textFill>
        </w:rPr>
        <w:t>主要任务</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15</w:t>
      </w:r>
      <w:r>
        <w:rPr>
          <w:color w:val="000000" w:themeColor="text1"/>
          <w:highlight w:val="none"/>
          <w14:textFill>
            <w14:solidFill>
              <w14:schemeClr w14:val="tx1"/>
            </w14:solidFill>
          </w14:textFill>
        </w:rPr>
        <w:t>项主要任务</w:t>
      </w:r>
      <w:r>
        <w:rPr>
          <w:rFonts w:hint="eastAsia"/>
          <w:color w:val="000000" w:themeColor="text1"/>
          <w:highlight w:val="none"/>
          <w:lang w:val="en-US"/>
          <w14:textFill>
            <w14:solidFill>
              <w14:schemeClr w14:val="tx1"/>
            </w14:solidFill>
          </w14:textFill>
        </w:rPr>
        <w:t>都未</w:t>
      </w:r>
      <w:r>
        <w:rPr>
          <w:color w:val="000000" w:themeColor="text1"/>
          <w:highlight w:val="none"/>
          <w14:textFill>
            <w14:solidFill>
              <w14:schemeClr w14:val="tx1"/>
            </w14:solidFill>
          </w14:textFill>
        </w:rPr>
        <w:t>完全细化分解为具体的工作任务和指标值</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如</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杨柳分干渠人员经费”总体</w:t>
      </w:r>
      <w:r>
        <w:rPr>
          <w:color w:val="000000" w:themeColor="text1"/>
          <w:highlight w:val="none"/>
          <w14:textFill>
            <w14:solidFill>
              <w14:schemeClr w14:val="tx1"/>
            </w14:solidFill>
          </w14:textFill>
        </w:rPr>
        <w:t>绩效目标</w:t>
      </w:r>
      <w:r>
        <w:rPr>
          <w:rFonts w:hint="eastAsia"/>
          <w:color w:val="000000" w:themeColor="text1"/>
          <w:highlight w:val="none"/>
          <w:lang w:val="en-US"/>
          <w14:textFill>
            <w14:solidFill>
              <w14:schemeClr w14:val="tx1"/>
            </w14:solidFill>
          </w14:textFill>
        </w:rPr>
        <w:t>为</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杨柳</w:t>
      </w:r>
      <w:r>
        <w:rPr>
          <w:rFonts w:hint="eastAsia"/>
          <w:color w:val="000000" w:themeColor="text1"/>
          <w:highlight w:val="none"/>
          <w:lang w:val="en-US"/>
          <w14:textFill>
            <w14:solidFill>
              <w14:schemeClr w14:val="tx1"/>
            </w14:solidFill>
          </w14:textFill>
        </w:rPr>
        <w:t>分干渠管理人员经费7.2万元</w:t>
      </w:r>
      <w:r>
        <w:rPr>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内容制定与定义内容不符、过于简单，未将工作内容具体细化、量化</w:t>
      </w:r>
      <w:r>
        <w:rPr>
          <w:rFonts w:hint="eastAsia"/>
          <w:highlight w:val="none"/>
          <w:lang w:val="en-US"/>
        </w:rPr>
        <w:t>，不可衡量，不利于开展绩效</w:t>
      </w:r>
      <w:r>
        <w:rPr>
          <w:rFonts w:hint="eastAsia" w:ascii="仿宋_GB2312" w:hAnsi="微软雅黑"/>
          <w:highlight w:val="none"/>
        </w:rPr>
        <w:t>动态跟踪监控、监督检查和纠偏处理、改进完善的管理活动</w:t>
      </w:r>
      <w:r>
        <w:rPr>
          <w:rFonts w:hint="eastAsia"/>
          <w:highlight w:val="none"/>
        </w:rPr>
        <w:t>。</w:t>
      </w:r>
      <w:r>
        <w:rPr>
          <w:rFonts w:hint="eastAsia"/>
          <w:color w:val="000000" w:themeColor="text1"/>
          <w:highlight w:val="none"/>
          <w14:textFill>
            <w14:solidFill>
              <w14:schemeClr w14:val="tx1"/>
            </w14:solidFill>
          </w14:textFill>
        </w:rPr>
        <w:t>市水利局2</w:t>
      </w:r>
      <w:r>
        <w:rPr>
          <w:color w:val="000000" w:themeColor="text1"/>
          <w:highlight w:val="none"/>
          <w14:textFill>
            <w14:solidFill>
              <w14:schemeClr w14:val="tx1"/>
            </w14:solidFill>
          </w14:textFill>
        </w:rPr>
        <w:t>0</w:t>
      </w:r>
      <w:r>
        <w:rPr>
          <w:rFonts w:hint="eastAsia"/>
          <w:color w:val="000000" w:themeColor="text1"/>
          <w:highlight w:val="none"/>
          <w:lang w:val="en-US"/>
          <w14:textFill>
            <w14:solidFill>
              <w14:schemeClr w14:val="tx1"/>
            </w14:solidFill>
          </w14:textFill>
        </w:rPr>
        <w:t>20</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14:textFill>
            <w14:solidFill>
              <w14:schemeClr w14:val="tx1"/>
            </w14:solidFill>
          </w14:textFill>
        </w:rPr>
        <w:t>15个主要任务绩效</w:t>
      </w:r>
      <w:r>
        <w:rPr>
          <w:color w:val="000000" w:themeColor="text1"/>
          <w:highlight w:val="none"/>
          <w14:textFill>
            <w14:solidFill>
              <w14:schemeClr w14:val="tx1"/>
            </w14:solidFill>
          </w14:textFill>
        </w:rPr>
        <w:t>目标</w:t>
      </w:r>
      <w:r>
        <w:rPr>
          <w:rFonts w:hint="eastAsia"/>
          <w:color w:val="000000" w:themeColor="text1"/>
          <w:highlight w:val="none"/>
          <w14:textFill>
            <w14:solidFill>
              <w14:schemeClr w14:val="tx1"/>
            </w14:solidFill>
          </w14:textFill>
        </w:rPr>
        <w:t>申报表中，</w:t>
      </w:r>
      <w:r>
        <w:rPr>
          <w:color w:val="000000" w:themeColor="text1"/>
          <w:highlight w:val="none"/>
          <w14:textFill>
            <w14:solidFill>
              <w14:schemeClr w14:val="tx1"/>
            </w14:solidFill>
          </w14:textFill>
        </w:rPr>
        <w:t>二级指标共</w:t>
      </w:r>
      <w:r>
        <w:rPr>
          <w:rFonts w:hint="eastAsia"/>
          <w:color w:val="000000" w:themeColor="text1"/>
          <w:highlight w:val="none"/>
          <w:lang w:val="en-US"/>
          <w14:textFill>
            <w14:solidFill>
              <w14:schemeClr w14:val="tx1"/>
            </w14:solidFill>
          </w14:textFill>
        </w:rPr>
        <w:t>6</w:t>
      </w:r>
      <w:r>
        <w:rPr>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其中时效指标未达量化标准</w:t>
      </w:r>
      <w:r>
        <w:rPr>
          <w:highlight w:val="none"/>
        </w:rPr>
        <w:t>，目标制定规范性有待加强。</w:t>
      </w:r>
      <w:r>
        <w:rPr>
          <w:rFonts w:hint="eastAsia"/>
          <w:highlight w:val="none"/>
        </w:rPr>
        <w:t>如：“岁修经费 ”的时效指标值为“工程款及时拨付98%”，无明确具体时间，指标值未达到量化标准。</w:t>
      </w:r>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2.预算编制不准确</w:t>
      </w:r>
    </w:p>
    <w:p>
      <w:pPr>
        <w:pStyle w:val="4"/>
        <w:rPr>
          <w:rFonts w:hint="eastAsia" w:cs="Times New Roman"/>
          <w:kern w:val="0"/>
          <w:sz w:val="32"/>
          <w:szCs w:val="32"/>
          <w:highlight w:val="none"/>
          <w:lang w:val="en-US" w:eastAsia="zh-CN"/>
        </w:rPr>
      </w:pPr>
      <w:r>
        <w:rPr>
          <w:rFonts w:hint="eastAsia"/>
          <w:color w:val="000000" w:themeColor="text1"/>
          <w:highlight w:val="none"/>
          <w14:textFill>
            <w14:solidFill>
              <w14:schemeClr w14:val="tx1"/>
            </w14:solidFill>
          </w14:textFill>
        </w:rPr>
        <w:t>经评价组核查，</w:t>
      </w:r>
      <w:r>
        <w:rPr>
          <w:rFonts w:hint="eastAsia"/>
          <w:color w:val="000000" w:themeColor="text1"/>
          <w:highlight w:val="none"/>
          <w:lang w:val="en-US"/>
          <w14:textFill>
            <w14:solidFill>
              <w14:schemeClr w14:val="tx1"/>
            </w14:solidFill>
          </w14:textFill>
        </w:rPr>
        <w:t>2020年，</w:t>
      </w:r>
      <w:r>
        <w:rPr>
          <w:rFonts w:hint="eastAsia"/>
          <w:color w:val="000000" w:themeColor="text1"/>
          <w:highlight w:val="none"/>
          <w:lang w:val="en-US" w:eastAsia="zh-CN"/>
          <w14:textFill>
            <w14:solidFill>
              <w14:schemeClr w14:val="tx1"/>
            </w14:solidFill>
          </w14:textFill>
        </w:rPr>
        <w:t>市水利局</w:t>
      </w:r>
      <w:r>
        <w:rPr>
          <w:rFonts w:hint="eastAsia" w:ascii="Times New Roman" w:hAnsi="Times New Roman" w:eastAsia="仿宋_GB2312" w:cs="Times New Roman"/>
          <w:kern w:val="0"/>
          <w:sz w:val="32"/>
          <w:szCs w:val="32"/>
          <w:highlight w:val="none"/>
        </w:rPr>
        <w:t>预算31865.47万元，实际支出24181.96万元，部门整体实际预算执行率为75.89%，</w:t>
      </w:r>
      <w:r>
        <w:rPr>
          <w:rFonts w:hint="eastAsia" w:cs="Times New Roman"/>
          <w:kern w:val="0"/>
          <w:sz w:val="32"/>
          <w:szCs w:val="32"/>
          <w:highlight w:val="none"/>
          <w:lang w:val="en-US" w:eastAsia="zh-CN"/>
        </w:rPr>
        <w:t>预算编制准确性一般，偏差较大。</w:t>
      </w:r>
      <w:bookmarkStart w:id="76" w:name="_Toc16734"/>
      <w:bookmarkStart w:id="77" w:name="_Toc3739"/>
      <w:bookmarkStart w:id="78" w:name="_Toc8404"/>
    </w:p>
    <w:p>
      <w:pPr>
        <w:pStyle w:val="5"/>
        <w:ind w:firstLine="64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改进</w:t>
      </w:r>
      <w:r>
        <w:rPr>
          <w:rFonts w:hint="eastAsia"/>
          <w:color w:val="000000" w:themeColor="text1"/>
          <w:highlight w:val="none"/>
          <w14:textFill>
            <w14:solidFill>
              <w14:schemeClr w14:val="tx1"/>
            </w14:solidFill>
          </w14:textFill>
        </w:rPr>
        <w:t>建议</w:t>
      </w:r>
      <w:bookmarkEnd w:id="76"/>
      <w:bookmarkEnd w:id="77"/>
      <w:bookmarkEnd w:id="78"/>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1.细化工作内容，量化工作目标</w:t>
      </w:r>
    </w:p>
    <w:p>
      <w:pPr>
        <w:pStyle w:val="4"/>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建议</w:t>
      </w:r>
      <w:r>
        <w:rPr>
          <w:rFonts w:hint="eastAsia"/>
          <w:color w:val="000000" w:themeColor="text1"/>
          <w:highlight w:val="none"/>
          <w14:textFill>
            <w14:solidFill>
              <w14:schemeClr w14:val="tx1"/>
            </w14:solidFill>
          </w14:textFill>
        </w:rPr>
        <w:t>结合</w:t>
      </w:r>
      <w:r>
        <w:rPr>
          <w:rFonts w:hint="eastAsia"/>
          <w:color w:val="000000" w:themeColor="text1"/>
          <w:highlight w:val="none"/>
          <w:lang w:val="en-US"/>
          <w14:textFill>
            <w14:solidFill>
              <w14:schemeClr w14:val="tx1"/>
            </w14:solidFill>
          </w14:textFill>
        </w:rPr>
        <w:t>政府</w:t>
      </w:r>
      <w:r>
        <w:rPr>
          <w:rFonts w:hint="eastAsia"/>
          <w:color w:val="000000" w:themeColor="text1"/>
          <w:highlight w:val="none"/>
          <w14:textFill>
            <w14:solidFill>
              <w14:schemeClr w14:val="tx1"/>
            </w14:solidFill>
          </w14:textFill>
        </w:rPr>
        <w:t>职能职责、</w:t>
      </w:r>
      <w:r>
        <w:rPr>
          <w:rFonts w:hint="eastAsia"/>
          <w:color w:val="000000" w:themeColor="text1"/>
          <w:highlight w:val="none"/>
          <w:lang w:val="en-US"/>
          <w14:textFill>
            <w14:solidFill>
              <w14:schemeClr w14:val="tx1"/>
            </w14:solidFill>
          </w14:textFill>
        </w:rPr>
        <w:t>年度重点工作任务，</w:t>
      </w:r>
      <w:r>
        <w:rPr>
          <w:rFonts w:hint="eastAsia"/>
          <w:color w:val="000000" w:themeColor="text1"/>
          <w:highlight w:val="none"/>
          <w14:textFill>
            <w14:solidFill>
              <w14:schemeClr w14:val="tx1"/>
            </w14:solidFill>
          </w14:textFill>
        </w:rPr>
        <w:t>制定年度工作计划，</w:t>
      </w:r>
      <w:r>
        <w:rPr>
          <w:rFonts w:hint="eastAsia"/>
          <w:color w:val="000000" w:themeColor="text1"/>
          <w:highlight w:val="none"/>
          <w:lang w:val="en-US"/>
          <w14:textFill>
            <w14:solidFill>
              <w14:schemeClr w14:val="tx1"/>
            </w14:solidFill>
          </w14:textFill>
        </w:rPr>
        <w:t>并将工作计划内容分解细化</w:t>
      </w:r>
      <w:r>
        <w:rPr>
          <w:rFonts w:hint="eastAsia"/>
          <w:color w:val="000000" w:themeColor="text1"/>
          <w:highlight w:val="none"/>
          <w14:textFill>
            <w14:solidFill>
              <w14:schemeClr w14:val="tx1"/>
            </w14:solidFill>
          </w14:textFill>
        </w:rPr>
        <w:t>到具体的工作任务、</w:t>
      </w:r>
      <w:r>
        <w:rPr>
          <w:rFonts w:hint="eastAsia"/>
          <w:color w:val="000000" w:themeColor="text1"/>
          <w:highlight w:val="none"/>
          <w:lang w:val="en-US"/>
          <w14:textFill>
            <w14:solidFill>
              <w14:schemeClr w14:val="tx1"/>
            </w14:solidFill>
          </w14:textFill>
        </w:rPr>
        <w:t>工作</w:t>
      </w:r>
      <w:r>
        <w:rPr>
          <w:rFonts w:hint="eastAsia"/>
          <w:color w:val="000000" w:themeColor="text1"/>
          <w:highlight w:val="none"/>
          <w14:textFill>
            <w14:solidFill>
              <w14:schemeClr w14:val="tx1"/>
            </w14:solidFill>
          </w14:textFill>
        </w:rPr>
        <w:t>事项、</w:t>
      </w:r>
      <w:r>
        <w:rPr>
          <w:rFonts w:hint="eastAsia"/>
          <w:color w:val="000000" w:themeColor="text1"/>
          <w:highlight w:val="none"/>
          <w:lang w:val="en-US"/>
          <w14:textFill>
            <w14:solidFill>
              <w14:schemeClr w14:val="tx1"/>
            </w14:solidFill>
          </w14:textFill>
        </w:rPr>
        <w:t>工作部门、工作项目，做到责任到目标、到岗位、到责任人。</w:t>
      </w:r>
    </w:p>
    <w:p>
      <w:pPr>
        <w:pStyle w:val="4"/>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在细化量化目标任务的基础上，</w:t>
      </w:r>
      <w:r>
        <w:rPr>
          <w:rFonts w:hint="eastAsia"/>
          <w:color w:val="000000" w:themeColor="text1"/>
          <w:highlight w:val="none"/>
          <w14:textFill>
            <w14:solidFill>
              <w14:schemeClr w14:val="tx1"/>
            </w14:solidFill>
          </w14:textFill>
        </w:rPr>
        <w:t>全面考虑</w:t>
      </w:r>
      <w:r>
        <w:rPr>
          <w:rFonts w:hint="eastAsia"/>
          <w:color w:val="000000" w:themeColor="text1"/>
          <w:highlight w:val="none"/>
          <w:lang w:val="en-US"/>
          <w14:textFill>
            <w14:solidFill>
              <w14:schemeClr w14:val="tx1"/>
            </w14:solidFill>
          </w14:textFill>
        </w:rPr>
        <w:t>任务</w:t>
      </w:r>
      <w:r>
        <w:rPr>
          <w:rFonts w:hint="eastAsia"/>
          <w:color w:val="000000" w:themeColor="text1"/>
          <w:highlight w:val="none"/>
          <w14:textFill>
            <w14:solidFill>
              <w14:schemeClr w14:val="tx1"/>
            </w14:solidFill>
          </w14:textFill>
        </w:rPr>
        <w:t>的可行性、科学性和合理性，</w:t>
      </w:r>
      <w:r>
        <w:rPr>
          <w:rFonts w:hint="eastAsia"/>
          <w:color w:val="000000" w:themeColor="text1"/>
          <w:highlight w:val="none"/>
          <w:lang w:val="en-US"/>
          <w14:textFill>
            <w14:solidFill>
              <w14:schemeClr w14:val="tx1"/>
            </w14:solidFill>
          </w14:textFill>
        </w:rPr>
        <w:t>按照预算绩效管理一体化的要求，量化工作目标，避免目标模糊、不可衡量；科学测算经费需求、编制年度经费预算，</w:t>
      </w:r>
      <w:r>
        <w:rPr>
          <w:rFonts w:hint="eastAsia"/>
          <w:color w:val="000000" w:themeColor="text1"/>
          <w:highlight w:val="none"/>
          <w14:textFill>
            <w14:solidFill>
              <w14:schemeClr w14:val="tx1"/>
            </w14:solidFill>
          </w14:textFill>
        </w:rPr>
        <w:t>将预算资金、绩效管理有机结合，</w:t>
      </w:r>
      <w:r>
        <w:rPr>
          <w:rFonts w:hint="eastAsia"/>
          <w:color w:val="000000" w:themeColor="text1"/>
          <w:highlight w:val="none"/>
          <w:lang w:val="en-US"/>
          <w14:textFill>
            <w14:solidFill>
              <w14:schemeClr w14:val="tx1"/>
            </w14:solidFill>
          </w14:textFill>
        </w:rPr>
        <w:t>提高年初预算的编制的准确率、提高预算与目标的匹配度，更好的保障履职和各项事业发展。</w:t>
      </w:r>
    </w:p>
    <w:p>
      <w:pPr>
        <w:autoSpaceDE w:val="0"/>
        <w:autoSpaceDN w:val="0"/>
        <w:adjustRightInd w:val="0"/>
        <w:spacing w:line="600" w:lineRule="exact"/>
        <w:ind w:firstLine="643" w:firstLineChars="200"/>
        <w:jc w:val="left"/>
        <w:rPr>
          <w:rFonts w:ascii="Times New Roman" w:hAnsi="Times New Roman" w:eastAsia="仿宋_GB2312" w:cs="Times New Roman"/>
          <w:b/>
          <w:bCs/>
          <w:kern w:val="0"/>
          <w:sz w:val="32"/>
          <w:szCs w:val="32"/>
          <w:highlight w:val="none"/>
        </w:rPr>
      </w:pPr>
      <w:bookmarkStart w:id="79" w:name="_Hlk74840228"/>
      <w:r>
        <w:rPr>
          <w:rFonts w:hint="eastAsia" w:ascii="Times New Roman" w:hAnsi="Times New Roman" w:eastAsia="仿宋_GB2312" w:cs="Times New Roman"/>
          <w:b/>
          <w:bCs/>
          <w:kern w:val="0"/>
          <w:sz w:val="32"/>
          <w:szCs w:val="32"/>
          <w:highlight w:val="none"/>
        </w:rPr>
        <w:t>2.科学设置</w:t>
      </w:r>
      <w:bookmarkEnd w:id="79"/>
      <w:r>
        <w:rPr>
          <w:rFonts w:hint="eastAsia" w:ascii="Times New Roman" w:hAnsi="Times New Roman" w:eastAsia="仿宋_GB2312" w:cs="Times New Roman"/>
          <w:b/>
          <w:bCs/>
          <w:kern w:val="0"/>
          <w:sz w:val="32"/>
          <w:szCs w:val="32"/>
          <w:highlight w:val="none"/>
        </w:rPr>
        <w:t>目标，加强执行监控</w:t>
      </w:r>
    </w:p>
    <w:p>
      <w:pPr>
        <w:pStyle w:val="4"/>
        <w:rPr>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预算绩效目标是实现</w:t>
      </w:r>
      <w:r>
        <w:rPr>
          <w:rFonts w:hint="eastAsia"/>
          <w:color w:val="000000" w:themeColor="text1"/>
          <w:highlight w:val="none"/>
          <w:lang w:val="en-US"/>
          <w14:textFill>
            <w14:solidFill>
              <w14:schemeClr w14:val="tx1"/>
            </w14:solidFill>
          </w14:textFill>
        </w:rPr>
        <w:t>水利工作</w:t>
      </w:r>
      <w:r>
        <w:rPr>
          <w:rFonts w:hint="eastAsia"/>
          <w:color w:val="000000" w:themeColor="text1"/>
          <w:highlight w:val="none"/>
          <w14:textFill>
            <w14:solidFill>
              <w14:schemeClr w14:val="tx1"/>
            </w14:solidFill>
          </w14:textFill>
        </w:rPr>
        <w:t>目标的基础，是全面实施预算绩效管理的起点，是事前预算资金安排、事中预算执行监控、事后预算评价的重要依据。</w:t>
      </w:r>
      <w:r>
        <w:rPr>
          <w:rFonts w:hint="eastAsia"/>
          <w:color w:val="000000" w:themeColor="text1"/>
          <w:highlight w:val="none"/>
          <w:lang w:val="en-US"/>
          <w14:textFill>
            <w14:solidFill>
              <w14:schemeClr w14:val="tx1"/>
            </w14:solidFill>
          </w14:textFill>
        </w:rPr>
        <w:t>建议在设置年度绩效目标工作中：</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提前开展对历史数据、行业标准、发展规划的摸底调查，对已实现目标值进行摸底调查</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做到心中有数，</w:t>
      </w:r>
      <w:r>
        <w:rPr>
          <w:rFonts w:hint="eastAsia"/>
          <w:color w:val="000000" w:themeColor="text1"/>
          <w:highlight w:val="none"/>
          <w:lang w:val="en-US"/>
          <w14:textFill>
            <w14:solidFill>
              <w14:schemeClr w14:val="tx1"/>
            </w14:solidFill>
          </w14:textFill>
        </w:rPr>
        <w:t>做好顶层设计</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合理设置可</w:t>
      </w:r>
      <w:r>
        <w:rPr>
          <w:rFonts w:hint="eastAsia"/>
          <w:color w:val="000000" w:themeColor="text1"/>
          <w:highlight w:val="none"/>
          <w14:textFill>
            <w14:solidFill>
              <w14:schemeClr w14:val="tx1"/>
            </w14:solidFill>
          </w14:textFill>
        </w:rPr>
        <w:t>达到的目标</w:t>
      </w:r>
      <w:r>
        <w:rPr>
          <w:rFonts w:hint="eastAsia"/>
          <w:color w:val="000000" w:themeColor="text1"/>
          <w:highlight w:val="none"/>
          <w:lang w:val="en-US"/>
          <w14:textFill>
            <w14:solidFill>
              <w14:schemeClr w14:val="tx1"/>
            </w14:solidFill>
          </w14:textFill>
        </w:rPr>
        <w:t>值</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充分考虑目标成本及相关影响因素，</w:t>
      </w:r>
      <w:r>
        <w:rPr>
          <w:rFonts w:hint="eastAsia"/>
          <w:color w:val="000000" w:themeColor="text1"/>
          <w:highlight w:val="none"/>
          <w14:textFill>
            <w14:solidFill>
              <w14:schemeClr w14:val="tx1"/>
            </w14:solidFill>
          </w14:textFill>
        </w:rPr>
        <w:t>避免因顾忌事后考核而人为降低目标值、导致资金</w:t>
      </w:r>
      <w:r>
        <w:rPr>
          <w:rFonts w:hint="eastAsia"/>
          <w:color w:val="000000" w:themeColor="text1"/>
          <w:highlight w:val="none"/>
          <w:lang w:val="en-US"/>
          <w14:textFill>
            <w14:solidFill>
              <w14:schemeClr w14:val="tx1"/>
            </w14:solidFill>
          </w14:textFill>
        </w:rPr>
        <w:t>闲置</w:t>
      </w:r>
      <w:r>
        <w:rPr>
          <w:rFonts w:hint="eastAsia"/>
          <w:color w:val="000000" w:themeColor="text1"/>
          <w:highlight w:val="none"/>
          <w14:textFill>
            <w14:solidFill>
              <w14:schemeClr w14:val="tx1"/>
            </w14:solidFill>
          </w14:textFill>
        </w:rPr>
        <w:t>浪费，</w:t>
      </w:r>
      <w:r>
        <w:rPr>
          <w:rFonts w:hint="eastAsia"/>
          <w:color w:val="000000" w:themeColor="text1"/>
          <w:highlight w:val="none"/>
          <w:lang w:val="en-US"/>
          <w14:textFill>
            <w14:solidFill>
              <w14:schemeClr w14:val="tx1"/>
            </w14:solidFill>
          </w14:textFill>
        </w:rPr>
        <w:t>避免目标与资金预算不匹配而影响目标的实现</w:t>
      </w:r>
      <w:r>
        <w:rPr>
          <w:rFonts w:hint="eastAsia"/>
          <w:color w:val="000000" w:themeColor="text1"/>
          <w:highlight w:val="none"/>
          <w14:textFill>
            <w14:solidFill>
              <w14:schemeClr w14:val="tx1"/>
            </w14:solidFill>
          </w14:textFill>
        </w:rPr>
        <w:t>。</w:t>
      </w:r>
    </w:p>
    <w:p>
      <w:pPr>
        <w:pStyle w:val="4"/>
        <w:rPr>
          <w:highlight w:val="none"/>
        </w:rPr>
        <w:sectPr>
          <w:footerReference r:id="rId10" w:type="default"/>
          <w:pgSz w:w="11906" w:h="16838"/>
          <w:pgMar w:top="1440" w:right="1797" w:bottom="1440" w:left="1797" w:header="851" w:footer="992" w:gutter="0"/>
          <w:pgNumType w:fmt="decimal" w:start="1"/>
          <w:cols w:space="425" w:num="1"/>
          <w:docGrid w:type="lines" w:linePitch="312" w:charSpace="0"/>
        </w:sectPr>
      </w:pPr>
    </w:p>
    <w:p>
      <w:pPr>
        <w:pStyle w:val="46"/>
        <w:numPr>
          <w:ilvl w:val="5"/>
          <w:numId w:val="0"/>
        </w:numPr>
        <w:rPr>
          <w:highlight w:val="none"/>
        </w:rPr>
      </w:pPr>
      <w:bookmarkStart w:id="80" w:name="_Toc5937"/>
      <w:r>
        <w:rPr>
          <w:rFonts w:hint="eastAsia"/>
          <w:highlight w:val="none"/>
          <w:lang w:val="en-US"/>
        </w:rPr>
        <w:t>附件</w:t>
      </w:r>
      <w:r>
        <w:rPr>
          <w:rFonts w:hint="eastAsia"/>
          <w:highlight w:val="none"/>
          <w:lang w:val="en-US" w:eastAsia="zh-CN"/>
        </w:rPr>
        <w:t>1</w:t>
      </w:r>
      <w:r>
        <w:rPr>
          <w:rFonts w:hint="eastAsia"/>
          <w:highlight w:val="none"/>
          <w:lang w:val="en-US"/>
        </w:rPr>
        <w:t xml:space="preserve"> 部门整体</w:t>
      </w:r>
      <w:r>
        <w:rPr>
          <w:rFonts w:hint="eastAsia"/>
          <w:highlight w:val="none"/>
        </w:rPr>
        <w:t>支出绩效评价指标体系</w:t>
      </w:r>
      <w:bookmarkEnd w:id="80"/>
    </w:p>
    <w:tbl>
      <w:tblPr>
        <w:tblStyle w:val="21"/>
        <w:tblW w:w="5027" w:type="pct"/>
        <w:tblInd w:w="-89" w:type="dxa"/>
        <w:tblLayout w:type="autofit"/>
        <w:tblCellMar>
          <w:top w:w="0" w:type="dxa"/>
          <w:left w:w="108" w:type="dxa"/>
          <w:bottom w:w="0" w:type="dxa"/>
          <w:right w:w="108" w:type="dxa"/>
        </w:tblCellMar>
      </w:tblPr>
      <w:tblGrid>
        <w:gridCol w:w="764"/>
        <w:gridCol w:w="827"/>
        <w:gridCol w:w="798"/>
        <w:gridCol w:w="958"/>
        <w:gridCol w:w="2620"/>
        <w:gridCol w:w="4474"/>
        <w:gridCol w:w="2997"/>
        <w:gridCol w:w="813"/>
      </w:tblGrid>
      <w:tr>
        <w:tblPrEx>
          <w:tblCellMar>
            <w:top w:w="0" w:type="dxa"/>
            <w:left w:w="108" w:type="dxa"/>
            <w:bottom w:w="0" w:type="dxa"/>
            <w:right w:w="108" w:type="dxa"/>
          </w:tblCellMar>
        </w:tblPrEx>
        <w:trPr>
          <w:trHeight w:val="690" w:hRule="atLeast"/>
          <w:tblHeader/>
        </w:trPr>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rPr>
              <w:t>指标分值</w:t>
            </w:r>
          </w:p>
        </w:tc>
        <w:tc>
          <w:tcPr>
            <w:tcW w:w="9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rPr>
              <w:t>指标解释</w:t>
            </w:r>
          </w:p>
        </w:tc>
        <w:tc>
          <w:tcPr>
            <w:tcW w:w="1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rPr>
              <w:t>计分标准</w:t>
            </w:r>
          </w:p>
        </w:tc>
        <w:tc>
          <w:tcPr>
            <w:tcW w:w="10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rPr>
              <w:t>评价过程</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rPr>
              <w:t>得分</w:t>
            </w:r>
          </w:p>
        </w:tc>
      </w:tr>
      <w:tr>
        <w:tblPrEx>
          <w:tblCellMar>
            <w:top w:w="0" w:type="dxa"/>
            <w:left w:w="108" w:type="dxa"/>
            <w:bottom w:w="0" w:type="dxa"/>
            <w:right w:w="108" w:type="dxa"/>
          </w:tblCellMar>
        </w:tblPrEx>
        <w:trPr>
          <w:trHeight w:val="345" w:hRule="atLeast"/>
          <w:tblHead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rPr>
              <w:t>一级指标</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rPr>
              <w:t>二级指标</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rPr>
              <w:t>三级指标</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highlight w:val="none"/>
              </w:rPr>
            </w:pPr>
          </w:p>
        </w:tc>
        <w:tc>
          <w:tcPr>
            <w:tcW w:w="9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highlight w:val="none"/>
              </w:rPr>
            </w:pP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highlight w:val="none"/>
              </w:rPr>
            </w:pP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highlight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520" w:hRule="atLeast"/>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部门预算管理（90分）</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预算编制（30分）</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目标制定</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评价部门绩效目标是否要素完整、细化量化。</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 xml:space="preserve">1.绩效目标编制要素完整的，得5分，否则酌情扣分。                                                       2.绩效指标细化量化的，得5分，否则酌情扣分。                  有项目绩效目标的部门（单位），根据项目绩效目标编制质量打分，无项目绩效目标的部门，根据部门整体支出绩效目标打分。                                                                    </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市水利局绩效目标编制含数量、质量、成本、时效、效益、满意度等指标，要素完整，得5分。</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2.绩效二级指标共六项，其中时效指标未达量化标准。如：“岁修经费 ”的时效指标值为“工程款及时拨付98%”，无明确具体时间，指标值未达到量化标准。共得分=5/6*5=4.17分</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9.17</w:t>
            </w:r>
          </w:p>
        </w:tc>
      </w:tr>
      <w:tr>
        <w:tblPrEx>
          <w:tblCellMar>
            <w:top w:w="0" w:type="dxa"/>
            <w:left w:w="108" w:type="dxa"/>
            <w:bottom w:w="0" w:type="dxa"/>
            <w:right w:w="108" w:type="dxa"/>
          </w:tblCellMar>
        </w:tblPrEx>
        <w:trPr>
          <w:trHeight w:val="2805"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目标实现</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评价部门绩效目标实际实现程度与预期目标的偏离度。</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评价组对市水利局杨柳分干渠人员经费、2020年河长制工作专项经费、岁修经费等15个项目，共15个数量指标，达标1</w:t>
            </w:r>
            <w:r>
              <w:rPr>
                <w:rFonts w:hint="eastAsia" w:ascii="宋体" w:hAnsi="宋体" w:eastAsia="宋体" w:cs="宋体"/>
                <w:color w:val="000000"/>
                <w:kern w:val="0"/>
                <w:sz w:val="22"/>
                <w:szCs w:val="22"/>
                <w:highlight w:val="none"/>
                <w:lang w:val="en-US" w:eastAsia="zh-CN"/>
              </w:rPr>
              <w:t>4</w:t>
            </w:r>
            <w:r>
              <w:rPr>
                <w:rFonts w:hint="eastAsia" w:ascii="宋体" w:hAnsi="宋体" w:eastAsia="宋体" w:cs="宋体"/>
                <w:color w:val="000000"/>
                <w:kern w:val="0"/>
                <w:sz w:val="22"/>
                <w:szCs w:val="22"/>
                <w:highlight w:val="none"/>
              </w:rPr>
              <w:t>个，得分=10*（1</w:t>
            </w:r>
            <w:r>
              <w:rPr>
                <w:rFonts w:hint="eastAsia" w:ascii="宋体" w:hAnsi="宋体" w:eastAsia="宋体" w:cs="宋体"/>
                <w:color w:val="000000"/>
                <w:kern w:val="0"/>
                <w:sz w:val="22"/>
                <w:szCs w:val="22"/>
                <w:highlight w:val="none"/>
                <w:lang w:val="en-US" w:eastAsia="zh-CN"/>
              </w:rPr>
              <w:t>4</w:t>
            </w:r>
            <w:r>
              <w:rPr>
                <w:rFonts w:hint="eastAsia" w:ascii="宋体" w:hAnsi="宋体" w:eastAsia="宋体" w:cs="宋体"/>
                <w:color w:val="000000"/>
                <w:kern w:val="0"/>
                <w:sz w:val="22"/>
                <w:szCs w:val="22"/>
                <w:highlight w:val="none"/>
              </w:rPr>
              <w:t>/15）=</w:t>
            </w:r>
            <w:r>
              <w:rPr>
                <w:rFonts w:hint="eastAsia" w:ascii="宋体" w:hAnsi="宋体" w:eastAsia="宋体" w:cs="宋体"/>
                <w:color w:val="000000"/>
                <w:kern w:val="0"/>
                <w:sz w:val="22"/>
                <w:szCs w:val="22"/>
                <w:highlight w:val="none"/>
                <w:lang w:val="en-US" w:eastAsia="zh-CN"/>
              </w:rPr>
              <w:t>9.33</w:t>
            </w:r>
            <w:r>
              <w:rPr>
                <w:rFonts w:hint="eastAsia" w:ascii="宋体" w:hAnsi="宋体" w:eastAsia="宋体" w:cs="宋体"/>
                <w:color w:val="000000"/>
                <w:kern w:val="0"/>
                <w:sz w:val="22"/>
                <w:szCs w:val="22"/>
                <w:highlight w:val="none"/>
              </w:rPr>
              <w:t>分</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rPr>
              <w:t>9.33</w:t>
            </w:r>
          </w:p>
        </w:tc>
      </w:tr>
      <w:tr>
        <w:tblPrEx>
          <w:tblCellMar>
            <w:top w:w="0" w:type="dxa"/>
            <w:left w:w="108" w:type="dxa"/>
            <w:bottom w:w="0" w:type="dxa"/>
            <w:right w:w="108" w:type="dxa"/>
          </w:tblCellMar>
        </w:tblPrEx>
        <w:trPr>
          <w:trHeight w:val="210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编制准确</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评价部门年初预算编制是否科学准确。</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指标得分=（1-（10×部门全年预算调剂金额/年初部门预算数））*指标分值。其中：若部门全年预算调剂金额/年初部门预算数&gt;0.1，此项得0分。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部门全年无预算调剂金额</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（1-（10×0））*10=10分</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10</w:t>
            </w:r>
          </w:p>
        </w:tc>
      </w:tr>
      <w:tr>
        <w:tblPrEx>
          <w:tblCellMar>
            <w:top w:w="0" w:type="dxa"/>
            <w:left w:w="108" w:type="dxa"/>
            <w:bottom w:w="0" w:type="dxa"/>
            <w:right w:w="108" w:type="dxa"/>
          </w:tblCellMar>
        </w:tblPrEx>
        <w:trPr>
          <w:trHeight w:val="300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 xml:space="preserve">                                                                             预算执行（30分）</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支出控制</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部门公用经费及非定额公用支出控制情况。</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计算部门日常公用经费、项目支出中“办公费、印刷费、水费、电费、物业管理费”等科目年初预算数与决算数偏差程度                                                              预决算偏差程度在10%以内的，得10分。偏差度在10%-20%之间的，得5分，偏差度超过20%的，不得分。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根据单位财务人员提供的预算报表及决算表，部门日常公用经费及项目支出中“办公费、印刷费、水费、电费、物业管理费”等科目年初预算数为325.83万元，决算数为325.57万元</w:t>
            </w:r>
          </w:p>
          <w:p>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rPr>
              <w:t>预决算偏差程度=（325.83-325.57）/325.83×100%=0.07%，偏差度为0.07%，未超过10%</w:t>
            </w:r>
            <w:r>
              <w:rPr>
                <w:rFonts w:hint="eastAsia" w:ascii="宋体" w:hAnsi="宋体" w:eastAsia="宋体" w:cs="宋体"/>
                <w:color w:val="000000"/>
                <w:kern w:val="0"/>
                <w:sz w:val="22"/>
                <w:szCs w:val="22"/>
                <w:highlight w:val="none"/>
                <w:lang w:eastAsia="zh-CN"/>
              </w:rPr>
              <w:t>，</w:t>
            </w:r>
            <w:r>
              <w:rPr>
                <w:rFonts w:hint="eastAsia" w:ascii="宋体" w:hAnsi="宋体" w:eastAsia="宋体" w:cs="宋体"/>
                <w:color w:val="000000"/>
                <w:kern w:val="0"/>
                <w:sz w:val="22"/>
                <w:szCs w:val="22"/>
                <w:highlight w:val="none"/>
                <w:lang w:val="en-US" w:eastAsia="zh-CN"/>
              </w:rPr>
              <w:t>得10分。</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rPr>
              <w:t>1</w:t>
            </w:r>
            <w:r>
              <w:rPr>
                <w:rFonts w:hint="eastAsia" w:ascii="宋体" w:hAnsi="宋体" w:eastAsia="宋体" w:cs="宋体"/>
                <w:color w:val="000000"/>
                <w:kern w:val="0"/>
                <w:sz w:val="22"/>
                <w:szCs w:val="22"/>
                <w:highlight w:val="none"/>
              </w:rPr>
              <w:t>0</w:t>
            </w:r>
          </w:p>
        </w:tc>
      </w:tr>
      <w:tr>
        <w:tblPrEx>
          <w:tblCellMar>
            <w:top w:w="0" w:type="dxa"/>
            <w:left w:w="108" w:type="dxa"/>
            <w:bottom w:w="0" w:type="dxa"/>
            <w:right w:w="108" w:type="dxa"/>
          </w:tblCellMar>
        </w:tblPrEx>
        <w:trPr>
          <w:trHeight w:val="312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动态调整</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评价部门开展绩效运行监控后，将绩效监控结果应用到预算调整的情况。</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 xml:space="preserve">1.当部门绩效监控调整取消额和结余注销额均不为零时，指标得分=部门项目支出绩效监控调整取消额÷(部门绩效监控调整取消额+预算结余注销额）*10                                                  2.当部门绩效监控调整取消额为零，结余注销额不为零时，指标得分=（1-10*结余注销额/年度预算总额）*10，结余注销额超过部门年度预算总额10%的，指标不得分。                  3.当部门绩效监控调整取消额与结余注销额均为零时，得满分。                                                             </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根据相关数据知，部门开展绩效运行监控后，无相应调整取消额，无结余注销额，得10分。</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10</w:t>
            </w:r>
          </w:p>
        </w:tc>
      </w:tr>
      <w:tr>
        <w:tblPrEx>
          <w:tblCellMar>
            <w:top w:w="0" w:type="dxa"/>
            <w:left w:w="108" w:type="dxa"/>
            <w:bottom w:w="0" w:type="dxa"/>
            <w:right w:w="108" w:type="dxa"/>
          </w:tblCellMar>
        </w:tblPrEx>
        <w:trPr>
          <w:trHeight w:val="252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执行进度</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评价部门在6、9、11月的预算执行情况。</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 xml:space="preserve">部门预算执行进度在6、9、11月应达到序时进度的80%、90%、90%，即实际支出进度分别达到40%、67.5%、82.5%。                                                     6、9、11月部门预算执行进度达到量化指标的分别得3、4、3分，未达到目标进度的按其实际进度占目标进度的比重计算得分。                                             </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根据单位财务人员从财务系统中提取的相关数据和预算执行情况公开说明，6月、9月、11月实际支出分别为17195.96万元、20749.59万元、22407.25万元，预算数为31865.47万元。进度分别为53.96%、65.12%、70.32%，综上，6月达到量化指标，9月和11月未达到量化指标，</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得分=3+（65.12%/67.5%）*4+（70.32%/82.5%）*3=9.42分</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9.42</w:t>
            </w:r>
          </w:p>
        </w:tc>
      </w:tr>
      <w:tr>
        <w:tblPrEx>
          <w:tblCellMar>
            <w:top w:w="0" w:type="dxa"/>
            <w:left w:w="108" w:type="dxa"/>
            <w:bottom w:w="0" w:type="dxa"/>
            <w:right w:w="108" w:type="dxa"/>
          </w:tblCellMar>
        </w:tblPrEx>
        <w:trPr>
          <w:trHeight w:val="174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完成结果（30分）</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预算完成</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评价部门预算项目年终预算执行情况。</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部门预算项目12月预算执行进度达到100%的，得15分，未达100%的，按照实际进度量化计算得分。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市水利局2020年12月预算执行率为=（24181.96/31865.47）*100%=75.89%，75.89%*15=11.38分</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11.38</w:t>
            </w:r>
          </w:p>
        </w:tc>
      </w:tr>
      <w:tr>
        <w:tblPrEx>
          <w:tblCellMar>
            <w:top w:w="0" w:type="dxa"/>
            <w:left w:w="108" w:type="dxa"/>
            <w:bottom w:w="0" w:type="dxa"/>
            <w:right w:w="108" w:type="dxa"/>
          </w:tblCellMar>
        </w:tblPrEx>
        <w:trPr>
          <w:trHeight w:val="174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违规记录</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根据审计监督、财政检查结果反映部门上一年度部门预算管理是否合规。</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依据评价年度审计监督、财政检查结果，出现部门预算管理方面违纪违规问题的，每个问题扣0.5分，直至扣完。</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根据市水利局提供的资料显示，单位2020年进行了预算情况审计自查，部门不存在部门预算管理方面违纪违规问题，得15分。</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15</w:t>
            </w:r>
          </w:p>
        </w:tc>
      </w:tr>
      <w:tr>
        <w:tblPrEx>
          <w:tblCellMar>
            <w:top w:w="0" w:type="dxa"/>
            <w:left w:w="108" w:type="dxa"/>
            <w:bottom w:w="0" w:type="dxa"/>
            <w:right w:w="108" w:type="dxa"/>
          </w:tblCellMar>
        </w:tblPrEx>
        <w:trPr>
          <w:trHeight w:val="1740" w:hRule="atLeast"/>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绩效结果应用（10分）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信息公开（2分)</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自评公开</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评价部门是否按要求将部门整体绩效自评情况和自行组织的评价情况向社会公开。</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按要求将相关绩效信息随同决算公开的，得2分，否则不得分。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按要求将相关绩效信息随同决算公开的，得2分，否则不得分。 经评价组核查，市水利局已将2019年部门相关绩效信息随同决算信息公开于广汉市人民政府信息公开网，得2分。</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w:t>
            </w:r>
          </w:p>
        </w:tc>
      </w:tr>
      <w:tr>
        <w:tblPrEx>
          <w:tblCellMar>
            <w:top w:w="0" w:type="dxa"/>
            <w:left w:w="108" w:type="dxa"/>
            <w:bottom w:w="0" w:type="dxa"/>
            <w:right w:w="108" w:type="dxa"/>
          </w:tblCellMar>
        </w:tblPrEx>
        <w:trPr>
          <w:trHeight w:val="174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整改反馈（8分）</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结果整改</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4</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评价部门根据绩效管理结果整改问题、完善政策、改进管理的情况。</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针对绩效管理过程中（包括绩效目标核查、绩效监控核查和重点绩效评价）提出的问题进行整改，将绩效管理结果应用于完善政策、改进管理、预算挂钩等的，得4分。否则，酌情扣分。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根据市水利局提供的资料显示，2020年市水利局进行预算执行审计自查，出具了整改报告，对相关问题进行整改。评价组结合广汉市实际情况考虑，得4分。</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4</w:t>
            </w:r>
          </w:p>
        </w:tc>
      </w:tr>
      <w:tr>
        <w:tblPrEx>
          <w:tblCellMar>
            <w:top w:w="0" w:type="dxa"/>
            <w:left w:w="108" w:type="dxa"/>
            <w:bottom w:w="0" w:type="dxa"/>
            <w:right w:w="108" w:type="dxa"/>
          </w:tblCellMar>
        </w:tblPrEx>
        <w:trPr>
          <w:trHeight w:val="158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highlight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应用反馈</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不涉及</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评价部门按要求及时向财政部门反馈结果应用情况。</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部门在规定时间内向财政部门反馈应用绩效结果报告的，得满分，否则不得分。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2020年，单位针对2019年部门整体绩效结果报告中存在问题进行了改进措施应用：加强新行政单位会计制度和新预算法学习培训加强新《预算法》、《行政单位会计制度》等学习培训，规范部门预算收支核算。</w:t>
            </w:r>
          </w:p>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单位2019年年末结转和结余为9693.01万元，2020年6月、9月、11月预算执行进度分别为53.96%、65.12%、70.32%，预算执行率75.89%，年末结转和结余为7,683.51万元。</w:t>
            </w:r>
            <w:r>
              <w:rPr>
                <w:rFonts w:hint="eastAsia" w:ascii="宋体" w:hAnsi="宋体" w:eastAsia="宋体" w:cs="宋体"/>
                <w:color w:val="000000"/>
                <w:kern w:val="0"/>
                <w:sz w:val="22"/>
                <w:szCs w:val="22"/>
                <w:highlight w:val="none"/>
                <w:lang w:val="en-US" w:eastAsia="zh-CN"/>
              </w:rPr>
              <w:t>整体情况</w:t>
            </w:r>
            <w:r>
              <w:rPr>
                <w:rFonts w:hint="eastAsia" w:ascii="宋体" w:hAnsi="宋体" w:eastAsia="宋体" w:cs="宋体"/>
                <w:color w:val="000000"/>
                <w:kern w:val="0"/>
                <w:sz w:val="22"/>
                <w:szCs w:val="22"/>
                <w:highlight w:val="none"/>
              </w:rPr>
              <w:t>较2019年有所提升。得4分。</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val="en-US" w:eastAsia="zh-CN"/>
              </w:rPr>
              <w:t>4</w:t>
            </w:r>
          </w:p>
        </w:tc>
      </w:tr>
      <w:tr>
        <w:tblPrEx>
          <w:tblCellMar>
            <w:top w:w="0" w:type="dxa"/>
            <w:left w:w="108" w:type="dxa"/>
            <w:bottom w:w="0" w:type="dxa"/>
            <w:right w:w="108" w:type="dxa"/>
          </w:tblCellMar>
        </w:tblPrEx>
        <w:trPr>
          <w:trHeight w:val="285" w:hRule="atLeast"/>
        </w:trPr>
        <w:tc>
          <w:tcPr>
            <w:tcW w:w="838" w:type="pct"/>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合计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96</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highlight w:val="none"/>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94.3</w:t>
            </w:r>
          </w:p>
        </w:tc>
      </w:tr>
    </w:tbl>
    <w:p>
      <w:pPr>
        <w:rPr>
          <w:highlight w:val="none"/>
          <w:lang w:val="zh-CN"/>
        </w:rPr>
      </w:pPr>
    </w:p>
    <w:sectPr>
      <w:footerReference r:id="rId11" w:type="default"/>
      <w:type w:val="continuous"/>
      <w:pgSz w:w="16838" w:h="11906" w:orient="landscape"/>
      <w:pgMar w:top="1797" w:right="1440" w:bottom="1797" w:left="1440"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sdt>
                          <w:sdtPr>
                            <w:id w:val="-56547159"/>
                          </w:sdtPr>
                          <w:sdtContent>
                            <w:p>
                              <w:pPr>
                                <w:pStyle w:val="38"/>
                              </w:pPr>
                              <w:r>
                                <w:fldChar w:fldCharType="begin"/>
                              </w:r>
                              <w:r>
                                <w:instrText xml:space="preserve">PAGE   \* MERGEFORMAT</w:instrText>
                              </w:r>
                              <w:r>
                                <w:fldChar w:fldCharType="separate"/>
                              </w:r>
                              <w:r>
                                <w:rPr>
                                  <w:lang w:val="zh-CN"/>
                                </w:rPr>
                                <w:t>2</w:t>
                              </w:r>
                              <w:r>
                                <w:fldChar w:fldCharType="end"/>
                              </w:r>
                            </w:p>
                          </w:sdtContent>
                        </w:sdt>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GfWnRAQAAog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Fhn1p0QEAAKIDAAAOAAAAAAAAAAEAIAAAAB8BAABk&#10;cnMvZTJvRG9jLnhtbFBLBQYAAAAABgAGAFkBAABiBQAAAAA=&#10;">
              <v:fill on="f" focussize="0,0"/>
              <v:stroke on="f" weight="0.5pt"/>
              <v:imagedata o:title=""/>
              <o:lock v:ext="edit" aspectratio="f"/>
              <v:textbox inset="0mm,0mm,0mm,0mm" style="mso-fit-shape-to-text:t;">
                <w:txbxContent>
                  <w:sdt>
                    <w:sdtPr>
                      <w:id w:val="-56547159"/>
                    </w:sdtPr>
                    <w:sdtContent>
                      <w:p>
                        <w:pPr>
                          <w:pStyle w:val="38"/>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D634B"/>
    <w:multiLevelType w:val="multilevel"/>
    <w:tmpl w:val="3B8D634B"/>
    <w:lvl w:ilvl="0" w:tentative="0">
      <w:start w:val="1"/>
      <w:numFmt w:val="chineseCountingThousand"/>
      <w:pStyle w:val="100"/>
      <w:lvlText w:val="（%1）"/>
      <w:lvlJc w:val="left"/>
      <w:pPr>
        <w:ind w:left="0" w:firstLine="480"/>
      </w:pPr>
      <w:rPr>
        <w:rFonts w:hint="eastAsia" w:ascii="楷体_GB2312" w:hAnsi="楷体_GB2312" w:eastAsia="楷体_GB2312"/>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6C134B"/>
    <w:multiLevelType w:val="multilevel"/>
    <w:tmpl w:val="446C134B"/>
    <w:lvl w:ilvl="0" w:tentative="0">
      <w:start w:val="1"/>
      <w:numFmt w:val="decimal"/>
      <w:pStyle w:val="101"/>
      <w:lvlText w:val="%1."/>
      <w:lvlJc w:val="left"/>
      <w:pPr>
        <w:ind w:left="0" w:firstLine="480"/>
      </w:pPr>
      <w:rPr>
        <w:rFonts w:hint="default" w:ascii="Times New Roman" w:hAnsi="Times New Roman"/>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0671B8"/>
    <w:multiLevelType w:val="multilevel"/>
    <w:tmpl w:val="610671B8"/>
    <w:lvl w:ilvl="0" w:tentative="0">
      <w:start w:val="1"/>
      <w:numFmt w:val="chineseCountingThousand"/>
      <w:pStyle w:val="3"/>
      <w:suff w:val="nothing"/>
      <w:lvlText w:val="%1、"/>
      <w:lvlJc w:val="left"/>
      <w:pPr>
        <w:ind w:left="841" w:hanging="425"/>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lang w:val="zh-CN" w:eastAsia="zh-CN"/>
      </w:rPr>
    </w:lvl>
    <w:lvl w:ilvl="1" w:tentative="0">
      <w:start w:val="1"/>
      <w:numFmt w:val="chineseCountingThousand"/>
      <w:pStyle w:val="5"/>
      <w:suff w:val="nothing"/>
      <w:lvlText w:val="（%2）"/>
      <w:lvlJc w:val="left"/>
      <w:pPr>
        <w:ind w:left="993" w:hanging="567"/>
      </w:pPr>
      <w:rPr>
        <w:rFonts w:hint="eastAsia"/>
        <w:lang w:val="zh-CN"/>
      </w:rPr>
    </w:lvl>
    <w:lvl w:ilvl="2" w:tentative="0">
      <w:start w:val="1"/>
      <w:numFmt w:val="decimal"/>
      <w:pStyle w:val="6"/>
      <w:suff w:val="nothing"/>
      <w:lvlText w:val="%3. "/>
      <w:lvlJc w:val="left"/>
      <w:pPr>
        <w:ind w:left="993" w:hanging="567"/>
      </w:pPr>
      <w:rPr>
        <w:rFonts w:hint="eastAsia"/>
      </w:rPr>
    </w:lvl>
    <w:lvl w:ilvl="3" w:tentative="0">
      <w:start w:val="1"/>
      <w:numFmt w:val="decimal"/>
      <w:pStyle w:val="7"/>
      <w:suff w:val="nothing"/>
      <w:lvlText w:val="（%4）"/>
      <w:lvlJc w:val="left"/>
      <w:pPr>
        <w:ind w:left="992" w:hanging="425"/>
      </w:pPr>
      <w:rPr>
        <w:rFonts w:hint="eastAsia"/>
      </w:rPr>
    </w:lvl>
    <w:lvl w:ilvl="4" w:tentative="0">
      <w:start w:val="1"/>
      <w:numFmt w:val="decimal"/>
      <w:pStyle w:val="8"/>
      <w:suff w:val="nothing"/>
      <w:lvlText w:val="%5）"/>
      <w:lvlJc w:val="left"/>
      <w:pPr>
        <w:ind w:left="992" w:hanging="113"/>
      </w:pPr>
      <w:rPr>
        <w:rFonts w:hint="eastAsia"/>
      </w:rPr>
    </w:lvl>
    <w:lvl w:ilvl="5" w:tentative="0">
      <w:start w:val="1"/>
      <w:numFmt w:val="decimal"/>
      <w:pStyle w:val="46"/>
      <w:suff w:val="nothing"/>
      <w:lvlText w:val="附件%6 "/>
      <w:lvlJc w:val="left"/>
      <w:pPr>
        <w:ind w:left="1276" w:firstLine="0"/>
      </w:pPr>
      <w:rPr>
        <w:rFonts w:hint="eastAsia"/>
      </w:rPr>
    </w:lvl>
    <w:lvl w:ilvl="6" w:tentative="0">
      <w:start w:val="1"/>
      <w:numFmt w:val="chineseCountingThousand"/>
      <w:suff w:val="nothing"/>
      <w:lvlText w:val="%7、"/>
      <w:lvlJc w:val="left"/>
      <w:pPr>
        <w:ind w:left="992" w:hanging="567"/>
      </w:pPr>
      <w:rPr>
        <w:rFonts w:hint="eastAsia"/>
      </w:rPr>
    </w:lvl>
    <w:lvl w:ilvl="7" w:tentative="0">
      <w:start w:val="1"/>
      <w:numFmt w:val="chineseCountingThousand"/>
      <w:suff w:val="nothing"/>
      <w:lvlText w:val="（%8）"/>
      <w:lvlJc w:val="left"/>
      <w:pPr>
        <w:ind w:left="992" w:hanging="567"/>
      </w:pPr>
      <w:rPr>
        <w:rFonts w:hint="eastAsia"/>
      </w:rPr>
    </w:lvl>
    <w:lvl w:ilvl="8" w:tentative="0">
      <w:start w:val="1"/>
      <w:numFmt w:val="decimal"/>
      <w:suff w:val="nothing"/>
      <w:lvlText w:val="%9. "/>
      <w:lvlJc w:val="left"/>
      <w:pPr>
        <w:ind w:left="992" w:hanging="567"/>
      </w:pPr>
      <w:rPr>
        <w:rFonts w:hint="eastAsia"/>
      </w:rPr>
    </w:lvl>
  </w:abstractNum>
  <w:abstractNum w:abstractNumId="3">
    <w:nsid w:val="768050F7"/>
    <w:multiLevelType w:val="multilevel"/>
    <w:tmpl w:val="768050F7"/>
    <w:lvl w:ilvl="0" w:tentative="0">
      <w:start w:val="1"/>
      <w:numFmt w:val="chineseCountingThousand"/>
      <w:pStyle w:val="99"/>
      <w:lvlText w:val="%1、"/>
      <w:lvlJc w:val="left"/>
      <w:pPr>
        <w:ind w:left="0" w:firstLine="480"/>
      </w:pPr>
      <w:rPr>
        <w:rFonts w:hint="eastAsia" w:ascii="黑体" w:hAns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DQ0M2E3YjdjMWNmYzk0YmYxYmM0OTU5NjNjYmEifQ=="/>
  </w:docVars>
  <w:rsids>
    <w:rsidRoot w:val="00E20797"/>
    <w:rsid w:val="00000063"/>
    <w:rsid w:val="0000074E"/>
    <w:rsid w:val="00000C16"/>
    <w:rsid w:val="00000FB5"/>
    <w:rsid w:val="0000355B"/>
    <w:rsid w:val="0000449D"/>
    <w:rsid w:val="000048EF"/>
    <w:rsid w:val="0000651F"/>
    <w:rsid w:val="00006BAE"/>
    <w:rsid w:val="00011241"/>
    <w:rsid w:val="0001174B"/>
    <w:rsid w:val="00013BB6"/>
    <w:rsid w:val="00014789"/>
    <w:rsid w:val="00015FD7"/>
    <w:rsid w:val="00016CCC"/>
    <w:rsid w:val="000207C6"/>
    <w:rsid w:val="00020A74"/>
    <w:rsid w:val="00021DA5"/>
    <w:rsid w:val="00022D76"/>
    <w:rsid w:val="0002548F"/>
    <w:rsid w:val="000259C8"/>
    <w:rsid w:val="00025FA5"/>
    <w:rsid w:val="00026BB5"/>
    <w:rsid w:val="00030375"/>
    <w:rsid w:val="000304E2"/>
    <w:rsid w:val="00030C7D"/>
    <w:rsid w:val="00030F93"/>
    <w:rsid w:val="00031D77"/>
    <w:rsid w:val="00033BC8"/>
    <w:rsid w:val="0003597E"/>
    <w:rsid w:val="000359D5"/>
    <w:rsid w:val="00035BD3"/>
    <w:rsid w:val="00035C58"/>
    <w:rsid w:val="00037F75"/>
    <w:rsid w:val="00037FD1"/>
    <w:rsid w:val="00040E8F"/>
    <w:rsid w:val="000431AE"/>
    <w:rsid w:val="00043510"/>
    <w:rsid w:val="00043687"/>
    <w:rsid w:val="00044534"/>
    <w:rsid w:val="000458AF"/>
    <w:rsid w:val="00045E1E"/>
    <w:rsid w:val="00045E67"/>
    <w:rsid w:val="00046D1C"/>
    <w:rsid w:val="0004789D"/>
    <w:rsid w:val="000521EB"/>
    <w:rsid w:val="0005304B"/>
    <w:rsid w:val="00053675"/>
    <w:rsid w:val="00053DF8"/>
    <w:rsid w:val="00053FE1"/>
    <w:rsid w:val="00055B1A"/>
    <w:rsid w:val="0005634B"/>
    <w:rsid w:val="000573AF"/>
    <w:rsid w:val="00057731"/>
    <w:rsid w:val="000610BA"/>
    <w:rsid w:val="00061DF2"/>
    <w:rsid w:val="00063274"/>
    <w:rsid w:val="00071048"/>
    <w:rsid w:val="0007303A"/>
    <w:rsid w:val="000730B4"/>
    <w:rsid w:val="00073E8C"/>
    <w:rsid w:val="0007437F"/>
    <w:rsid w:val="00074D19"/>
    <w:rsid w:val="0007579A"/>
    <w:rsid w:val="000760A4"/>
    <w:rsid w:val="00077906"/>
    <w:rsid w:val="00077A4C"/>
    <w:rsid w:val="000817DA"/>
    <w:rsid w:val="00082645"/>
    <w:rsid w:val="00082832"/>
    <w:rsid w:val="0008366A"/>
    <w:rsid w:val="00083FCC"/>
    <w:rsid w:val="000860BE"/>
    <w:rsid w:val="000865CA"/>
    <w:rsid w:val="000876D6"/>
    <w:rsid w:val="00091304"/>
    <w:rsid w:val="00093077"/>
    <w:rsid w:val="000938FC"/>
    <w:rsid w:val="00095AA6"/>
    <w:rsid w:val="000964D4"/>
    <w:rsid w:val="00096980"/>
    <w:rsid w:val="00096BE3"/>
    <w:rsid w:val="000A11BC"/>
    <w:rsid w:val="000A4669"/>
    <w:rsid w:val="000A4C7F"/>
    <w:rsid w:val="000A69A4"/>
    <w:rsid w:val="000A6E2B"/>
    <w:rsid w:val="000B32E3"/>
    <w:rsid w:val="000B49AD"/>
    <w:rsid w:val="000B4ACF"/>
    <w:rsid w:val="000B4B7D"/>
    <w:rsid w:val="000B5187"/>
    <w:rsid w:val="000B5337"/>
    <w:rsid w:val="000B6822"/>
    <w:rsid w:val="000C05CD"/>
    <w:rsid w:val="000C078B"/>
    <w:rsid w:val="000C0DDB"/>
    <w:rsid w:val="000C2438"/>
    <w:rsid w:val="000C2C38"/>
    <w:rsid w:val="000C3305"/>
    <w:rsid w:val="000C412B"/>
    <w:rsid w:val="000C5274"/>
    <w:rsid w:val="000C5B70"/>
    <w:rsid w:val="000D0FE0"/>
    <w:rsid w:val="000D25D4"/>
    <w:rsid w:val="000D2B7F"/>
    <w:rsid w:val="000D455F"/>
    <w:rsid w:val="000D517C"/>
    <w:rsid w:val="000D56D3"/>
    <w:rsid w:val="000D5C60"/>
    <w:rsid w:val="000D6747"/>
    <w:rsid w:val="000D6F9E"/>
    <w:rsid w:val="000D74CF"/>
    <w:rsid w:val="000D79D1"/>
    <w:rsid w:val="000E06C8"/>
    <w:rsid w:val="000E11F2"/>
    <w:rsid w:val="000E1612"/>
    <w:rsid w:val="000E5084"/>
    <w:rsid w:val="000E538C"/>
    <w:rsid w:val="000E5C88"/>
    <w:rsid w:val="000E6F27"/>
    <w:rsid w:val="000E7240"/>
    <w:rsid w:val="000E754A"/>
    <w:rsid w:val="000E76B3"/>
    <w:rsid w:val="000F0A88"/>
    <w:rsid w:val="000F1DEA"/>
    <w:rsid w:val="000F2B10"/>
    <w:rsid w:val="000F3D3F"/>
    <w:rsid w:val="000F41D6"/>
    <w:rsid w:val="000F4991"/>
    <w:rsid w:val="000F511B"/>
    <w:rsid w:val="000F5639"/>
    <w:rsid w:val="000F65E4"/>
    <w:rsid w:val="000F67BF"/>
    <w:rsid w:val="000F68B1"/>
    <w:rsid w:val="000F736E"/>
    <w:rsid w:val="000F7CDE"/>
    <w:rsid w:val="0010056D"/>
    <w:rsid w:val="001010E7"/>
    <w:rsid w:val="00101A42"/>
    <w:rsid w:val="00101BE3"/>
    <w:rsid w:val="00102031"/>
    <w:rsid w:val="00102E6B"/>
    <w:rsid w:val="00103234"/>
    <w:rsid w:val="00106519"/>
    <w:rsid w:val="00106B4E"/>
    <w:rsid w:val="0010708F"/>
    <w:rsid w:val="00107204"/>
    <w:rsid w:val="00110EB5"/>
    <w:rsid w:val="00112BAC"/>
    <w:rsid w:val="0011623A"/>
    <w:rsid w:val="00116948"/>
    <w:rsid w:val="001177D1"/>
    <w:rsid w:val="001206BA"/>
    <w:rsid w:val="001209C6"/>
    <w:rsid w:val="00120AA7"/>
    <w:rsid w:val="00122185"/>
    <w:rsid w:val="001232E2"/>
    <w:rsid w:val="0012390C"/>
    <w:rsid w:val="00124777"/>
    <w:rsid w:val="00124AB9"/>
    <w:rsid w:val="00125941"/>
    <w:rsid w:val="00126C43"/>
    <w:rsid w:val="001271E4"/>
    <w:rsid w:val="00127928"/>
    <w:rsid w:val="00127B2C"/>
    <w:rsid w:val="00130A55"/>
    <w:rsid w:val="00130AFB"/>
    <w:rsid w:val="00131A4D"/>
    <w:rsid w:val="00133076"/>
    <w:rsid w:val="001334A4"/>
    <w:rsid w:val="00133D24"/>
    <w:rsid w:val="0013410D"/>
    <w:rsid w:val="001341DF"/>
    <w:rsid w:val="001345B0"/>
    <w:rsid w:val="00134765"/>
    <w:rsid w:val="00134F5F"/>
    <w:rsid w:val="00135BBB"/>
    <w:rsid w:val="0013636F"/>
    <w:rsid w:val="00136953"/>
    <w:rsid w:val="00137CAC"/>
    <w:rsid w:val="001400BB"/>
    <w:rsid w:val="001409EC"/>
    <w:rsid w:val="001427AA"/>
    <w:rsid w:val="00142CE5"/>
    <w:rsid w:val="0014378A"/>
    <w:rsid w:val="00146069"/>
    <w:rsid w:val="001469F1"/>
    <w:rsid w:val="00147A7E"/>
    <w:rsid w:val="00150F78"/>
    <w:rsid w:val="00153569"/>
    <w:rsid w:val="00154041"/>
    <w:rsid w:val="00155940"/>
    <w:rsid w:val="001565D6"/>
    <w:rsid w:val="00157EB4"/>
    <w:rsid w:val="0016014A"/>
    <w:rsid w:val="001612EA"/>
    <w:rsid w:val="00161FB9"/>
    <w:rsid w:val="00162086"/>
    <w:rsid w:val="00162564"/>
    <w:rsid w:val="001633C4"/>
    <w:rsid w:val="0016376B"/>
    <w:rsid w:val="00163C39"/>
    <w:rsid w:val="00165C9A"/>
    <w:rsid w:val="00166134"/>
    <w:rsid w:val="00166194"/>
    <w:rsid w:val="001679FC"/>
    <w:rsid w:val="00167D54"/>
    <w:rsid w:val="00170DD0"/>
    <w:rsid w:val="00170E77"/>
    <w:rsid w:val="0017193A"/>
    <w:rsid w:val="00171A10"/>
    <w:rsid w:val="00172053"/>
    <w:rsid w:val="00172B7C"/>
    <w:rsid w:val="001735F8"/>
    <w:rsid w:val="001738FB"/>
    <w:rsid w:val="00173EC2"/>
    <w:rsid w:val="001758C4"/>
    <w:rsid w:val="00176323"/>
    <w:rsid w:val="0017755E"/>
    <w:rsid w:val="0017780B"/>
    <w:rsid w:val="001807D4"/>
    <w:rsid w:val="00180FB0"/>
    <w:rsid w:val="00181E6D"/>
    <w:rsid w:val="00182BEB"/>
    <w:rsid w:val="001832BF"/>
    <w:rsid w:val="00183A90"/>
    <w:rsid w:val="00183DC1"/>
    <w:rsid w:val="00184E97"/>
    <w:rsid w:val="00185D34"/>
    <w:rsid w:val="001904A2"/>
    <w:rsid w:val="00190F94"/>
    <w:rsid w:val="00191211"/>
    <w:rsid w:val="00191A68"/>
    <w:rsid w:val="00191AB7"/>
    <w:rsid w:val="00192644"/>
    <w:rsid w:val="0019264C"/>
    <w:rsid w:val="001928EA"/>
    <w:rsid w:val="001939DD"/>
    <w:rsid w:val="001949BD"/>
    <w:rsid w:val="00194F8F"/>
    <w:rsid w:val="00195A4F"/>
    <w:rsid w:val="0019665E"/>
    <w:rsid w:val="001974E6"/>
    <w:rsid w:val="0019781C"/>
    <w:rsid w:val="00197AB4"/>
    <w:rsid w:val="001A02B0"/>
    <w:rsid w:val="001A11B6"/>
    <w:rsid w:val="001A1FD9"/>
    <w:rsid w:val="001A22EA"/>
    <w:rsid w:val="001A261E"/>
    <w:rsid w:val="001A2B5F"/>
    <w:rsid w:val="001A39A0"/>
    <w:rsid w:val="001A3D08"/>
    <w:rsid w:val="001A3DB8"/>
    <w:rsid w:val="001A4375"/>
    <w:rsid w:val="001A6E2E"/>
    <w:rsid w:val="001B043D"/>
    <w:rsid w:val="001B0779"/>
    <w:rsid w:val="001B08D4"/>
    <w:rsid w:val="001B0B50"/>
    <w:rsid w:val="001B24EE"/>
    <w:rsid w:val="001B29B4"/>
    <w:rsid w:val="001B486E"/>
    <w:rsid w:val="001B4AC8"/>
    <w:rsid w:val="001B56C5"/>
    <w:rsid w:val="001B6B0C"/>
    <w:rsid w:val="001B755E"/>
    <w:rsid w:val="001B7EA8"/>
    <w:rsid w:val="001C34CE"/>
    <w:rsid w:val="001C5119"/>
    <w:rsid w:val="001C726E"/>
    <w:rsid w:val="001D0870"/>
    <w:rsid w:val="001D09DF"/>
    <w:rsid w:val="001D1098"/>
    <w:rsid w:val="001D14FB"/>
    <w:rsid w:val="001D1E19"/>
    <w:rsid w:val="001D2538"/>
    <w:rsid w:val="001D3969"/>
    <w:rsid w:val="001D3A0B"/>
    <w:rsid w:val="001D3CCA"/>
    <w:rsid w:val="001D4D03"/>
    <w:rsid w:val="001D5166"/>
    <w:rsid w:val="001D66D1"/>
    <w:rsid w:val="001D6C6E"/>
    <w:rsid w:val="001D725C"/>
    <w:rsid w:val="001D7BF9"/>
    <w:rsid w:val="001E035D"/>
    <w:rsid w:val="001E10A9"/>
    <w:rsid w:val="001E1E3D"/>
    <w:rsid w:val="001E238E"/>
    <w:rsid w:val="001E2C29"/>
    <w:rsid w:val="001E3C39"/>
    <w:rsid w:val="001E4440"/>
    <w:rsid w:val="001E4928"/>
    <w:rsid w:val="001E4CFD"/>
    <w:rsid w:val="001E5361"/>
    <w:rsid w:val="001E58F9"/>
    <w:rsid w:val="001E690C"/>
    <w:rsid w:val="001E78BA"/>
    <w:rsid w:val="001E79A6"/>
    <w:rsid w:val="001E7D0C"/>
    <w:rsid w:val="001F0431"/>
    <w:rsid w:val="001F0CAD"/>
    <w:rsid w:val="001F2175"/>
    <w:rsid w:val="001F377B"/>
    <w:rsid w:val="001F43F8"/>
    <w:rsid w:val="001F7228"/>
    <w:rsid w:val="001F7C99"/>
    <w:rsid w:val="0020084D"/>
    <w:rsid w:val="0020125E"/>
    <w:rsid w:val="00201699"/>
    <w:rsid w:val="00203FED"/>
    <w:rsid w:val="002044E1"/>
    <w:rsid w:val="002056C4"/>
    <w:rsid w:val="002070F1"/>
    <w:rsid w:val="00211925"/>
    <w:rsid w:val="002121E7"/>
    <w:rsid w:val="00214316"/>
    <w:rsid w:val="00214E4F"/>
    <w:rsid w:val="0021514E"/>
    <w:rsid w:val="00215616"/>
    <w:rsid w:val="00215765"/>
    <w:rsid w:val="00215D12"/>
    <w:rsid w:val="0021683E"/>
    <w:rsid w:val="00217153"/>
    <w:rsid w:val="0022127A"/>
    <w:rsid w:val="00221F43"/>
    <w:rsid w:val="00222A88"/>
    <w:rsid w:val="00222FA2"/>
    <w:rsid w:val="002247C5"/>
    <w:rsid w:val="0022581E"/>
    <w:rsid w:val="00225FE1"/>
    <w:rsid w:val="0022645D"/>
    <w:rsid w:val="00230597"/>
    <w:rsid w:val="00230E1F"/>
    <w:rsid w:val="00231531"/>
    <w:rsid w:val="00231996"/>
    <w:rsid w:val="0023249E"/>
    <w:rsid w:val="00232F16"/>
    <w:rsid w:val="002338F7"/>
    <w:rsid w:val="00233A50"/>
    <w:rsid w:val="00234A70"/>
    <w:rsid w:val="0023535C"/>
    <w:rsid w:val="0023563E"/>
    <w:rsid w:val="00235E47"/>
    <w:rsid w:val="002363BC"/>
    <w:rsid w:val="00237C0D"/>
    <w:rsid w:val="00240246"/>
    <w:rsid w:val="00241944"/>
    <w:rsid w:val="0024354A"/>
    <w:rsid w:val="00244173"/>
    <w:rsid w:val="002441C4"/>
    <w:rsid w:val="00244531"/>
    <w:rsid w:val="002470AB"/>
    <w:rsid w:val="00247A6B"/>
    <w:rsid w:val="002500B8"/>
    <w:rsid w:val="00250303"/>
    <w:rsid w:val="002514FA"/>
    <w:rsid w:val="00251E60"/>
    <w:rsid w:val="002529D4"/>
    <w:rsid w:val="00252FE6"/>
    <w:rsid w:val="00253FF8"/>
    <w:rsid w:val="0025450E"/>
    <w:rsid w:val="00255C65"/>
    <w:rsid w:val="00255C87"/>
    <w:rsid w:val="0026114C"/>
    <w:rsid w:val="00261483"/>
    <w:rsid w:val="00261856"/>
    <w:rsid w:val="002628BA"/>
    <w:rsid w:val="00262F85"/>
    <w:rsid w:val="0026393D"/>
    <w:rsid w:val="00263AC2"/>
    <w:rsid w:val="00263E97"/>
    <w:rsid w:val="00264821"/>
    <w:rsid w:val="00265114"/>
    <w:rsid w:val="00265D54"/>
    <w:rsid w:val="00267A19"/>
    <w:rsid w:val="00267F64"/>
    <w:rsid w:val="002703A1"/>
    <w:rsid w:val="00270F7F"/>
    <w:rsid w:val="00271F0B"/>
    <w:rsid w:val="002728AB"/>
    <w:rsid w:val="00272D30"/>
    <w:rsid w:val="002736A5"/>
    <w:rsid w:val="0027398E"/>
    <w:rsid w:val="00273E16"/>
    <w:rsid w:val="00275636"/>
    <w:rsid w:val="00276084"/>
    <w:rsid w:val="00277770"/>
    <w:rsid w:val="002803E3"/>
    <w:rsid w:val="00281121"/>
    <w:rsid w:val="0028195A"/>
    <w:rsid w:val="00281CF2"/>
    <w:rsid w:val="0028273C"/>
    <w:rsid w:val="00282D8A"/>
    <w:rsid w:val="002854FD"/>
    <w:rsid w:val="00285EA7"/>
    <w:rsid w:val="002909FF"/>
    <w:rsid w:val="00290BB1"/>
    <w:rsid w:val="002915FF"/>
    <w:rsid w:val="002922A0"/>
    <w:rsid w:val="00292C77"/>
    <w:rsid w:val="002934C8"/>
    <w:rsid w:val="00295849"/>
    <w:rsid w:val="00297F0C"/>
    <w:rsid w:val="002A069C"/>
    <w:rsid w:val="002A0B34"/>
    <w:rsid w:val="002A0D1D"/>
    <w:rsid w:val="002A142F"/>
    <w:rsid w:val="002A1836"/>
    <w:rsid w:val="002A1F9C"/>
    <w:rsid w:val="002A2DC6"/>
    <w:rsid w:val="002A2E86"/>
    <w:rsid w:val="002A3046"/>
    <w:rsid w:val="002A308B"/>
    <w:rsid w:val="002A4F8F"/>
    <w:rsid w:val="002A7635"/>
    <w:rsid w:val="002B22BB"/>
    <w:rsid w:val="002B34BE"/>
    <w:rsid w:val="002B3EBB"/>
    <w:rsid w:val="002B4131"/>
    <w:rsid w:val="002B4447"/>
    <w:rsid w:val="002B5972"/>
    <w:rsid w:val="002B60E3"/>
    <w:rsid w:val="002B6505"/>
    <w:rsid w:val="002B671A"/>
    <w:rsid w:val="002B6B81"/>
    <w:rsid w:val="002B6BCF"/>
    <w:rsid w:val="002B79F6"/>
    <w:rsid w:val="002C06CC"/>
    <w:rsid w:val="002C0DAB"/>
    <w:rsid w:val="002C0DE8"/>
    <w:rsid w:val="002C1255"/>
    <w:rsid w:val="002C1358"/>
    <w:rsid w:val="002C1539"/>
    <w:rsid w:val="002C1AD0"/>
    <w:rsid w:val="002C2838"/>
    <w:rsid w:val="002C2D60"/>
    <w:rsid w:val="002C33B5"/>
    <w:rsid w:val="002C3A5C"/>
    <w:rsid w:val="002C4D76"/>
    <w:rsid w:val="002C520D"/>
    <w:rsid w:val="002C5708"/>
    <w:rsid w:val="002C580F"/>
    <w:rsid w:val="002C58D4"/>
    <w:rsid w:val="002C5968"/>
    <w:rsid w:val="002C7329"/>
    <w:rsid w:val="002C772B"/>
    <w:rsid w:val="002D1960"/>
    <w:rsid w:val="002D1A40"/>
    <w:rsid w:val="002D25CB"/>
    <w:rsid w:val="002D2EB1"/>
    <w:rsid w:val="002D332E"/>
    <w:rsid w:val="002D3814"/>
    <w:rsid w:val="002D3CFA"/>
    <w:rsid w:val="002D4E84"/>
    <w:rsid w:val="002D55F6"/>
    <w:rsid w:val="002D5BFB"/>
    <w:rsid w:val="002D5D11"/>
    <w:rsid w:val="002D5F90"/>
    <w:rsid w:val="002D7A5A"/>
    <w:rsid w:val="002D7F51"/>
    <w:rsid w:val="002E0629"/>
    <w:rsid w:val="002E1D38"/>
    <w:rsid w:val="002E2392"/>
    <w:rsid w:val="002E25B3"/>
    <w:rsid w:val="002E4F7F"/>
    <w:rsid w:val="002E6E3A"/>
    <w:rsid w:val="002E6FCD"/>
    <w:rsid w:val="002F0116"/>
    <w:rsid w:val="002F0301"/>
    <w:rsid w:val="002F0F8C"/>
    <w:rsid w:val="002F10AC"/>
    <w:rsid w:val="002F1A1D"/>
    <w:rsid w:val="002F2014"/>
    <w:rsid w:val="002F6199"/>
    <w:rsid w:val="002F6A5A"/>
    <w:rsid w:val="002F772E"/>
    <w:rsid w:val="002F793E"/>
    <w:rsid w:val="002F7956"/>
    <w:rsid w:val="00300683"/>
    <w:rsid w:val="00301659"/>
    <w:rsid w:val="00301B1A"/>
    <w:rsid w:val="00302C60"/>
    <w:rsid w:val="00303623"/>
    <w:rsid w:val="00303CAB"/>
    <w:rsid w:val="00306072"/>
    <w:rsid w:val="00306664"/>
    <w:rsid w:val="00306792"/>
    <w:rsid w:val="00306CC5"/>
    <w:rsid w:val="00306E74"/>
    <w:rsid w:val="00306FA6"/>
    <w:rsid w:val="00307057"/>
    <w:rsid w:val="00307E25"/>
    <w:rsid w:val="0031086E"/>
    <w:rsid w:val="003109F4"/>
    <w:rsid w:val="0031160B"/>
    <w:rsid w:val="00311C72"/>
    <w:rsid w:val="00312788"/>
    <w:rsid w:val="003137DE"/>
    <w:rsid w:val="00314298"/>
    <w:rsid w:val="00314CCC"/>
    <w:rsid w:val="00315A5C"/>
    <w:rsid w:val="00315D3E"/>
    <w:rsid w:val="00316E26"/>
    <w:rsid w:val="00323F9A"/>
    <w:rsid w:val="00324358"/>
    <w:rsid w:val="00324D7C"/>
    <w:rsid w:val="003265AC"/>
    <w:rsid w:val="0033002E"/>
    <w:rsid w:val="00333B1F"/>
    <w:rsid w:val="003348E1"/>
    <w:rsid w:val="003358C4"/>
    <w:rsid w:val="00335AD9"/>
    <w:rsid w:val="00335F69"/>
    <w:rsid w:val="00336CEF"/>
    <w:rsid w:val="0033787A"/>
    <w:rsid w:val="003409E8"/>
    <w:rsid w:val="00340BD0"/>
    <w:rsid w:val="0034248E"/>
    <w:rsid w:val="0034355A"/>
    <w:rsid w:val="003441E8"/>
    <w:rsid w:val="00344C85"/>
    <w:rsid w:val="0034515A"/>
    <w:rsid w:val="003454DE"/>
    <w:rsid w:val="003456C1"/>
    <w:rsid w:val="00346655"/>
    <w:rsid w:val="003504C9"/>
    <w:rsid w:val="0035154A"/>
    <w:rsid w:val="00352246"/>
    <w:rsid w:val="003530AF"/>
    <w:rsid w:val="0035317C"/>
    <w:rsid w:val="003552CA"/>
    <w:rsid w:val="00355CCA"/>
    <w:rsid w:val="003560CA"/>
    <w:rsid w:val="00356493"/>
    <w:rsid w:val="00356566"/>
    <w:rsid w:val="00356FCE"/>
    <w:rsid w:val="0035758A"/>
    <w:rsid w:val="003577F4"/>
    <w:rsid w:val="00357F92"/>
    <w:rsid w:val="003605EC"/>
    <w:rsid w:val="003605EF"/>
    <w:rsid w:val="003616F4"/>
    <w:rsid w:val="0036176C"/>
    <w:rsid w:val="00363138"/>
    <w:rsid w:val="003633E4"/>
    <w:rsid w:val="003634D1"/>
    <w:rsid w:val="00363AB5"/>
    <w:rsid w:val="0036413A"/>
    <w:rsid w:val="00364B01"/>
    <w:rsid w:val="00370265"/>
    <w:rsid w:val="00371DDA"/>
    <w:rsid w:val="00371F33"/>
    <w:rsid w:val="003725BC"/>
    <w:rsid w:val="00374FC8"/>
    <w:rsid w:val="00375052"/>
    <w:rsid w:val="00375461"/>
    <w:rsid w:val="0037583C"/>
    <w:rsid w:val="00375FDA"/>
    <w:rsid w:val="00376B30"/>
    <w:rsid w:val="00381670"/>
    <w:rsid w:val="003830B3"/>
    <w:rsid w:val="00384AF6"/>
    <w:rsid w:val="00384EAD"/>
    <w:rsid w:val="00385694"/>
    <w:rsid w:val="00385B50"/>
    <w:rsid w:val="00386FC3"/>
    <w:rsid w:val="0038734A"/>
    <w:rsid w:val="0038772C"/>
    <w:rsid w:val="003903ED"/>
    <w:rsid w:val="00390FDC"/>
    <w:rsid w:val="00391A26"/>
    <w:rsid w:val="00392057"/>
    <w:rsid w:val="0039222C"/>
    <w:rsid w:val="003929DE"/>
    <w:rsid w:val="00392FA9"/>
    <w:rsid w:val="00393A55"/>
    <w:rsid w:val="0039477F"/>
    <w:rsid w:val="00394942"/>
    <w:rsid w:val="00394EEF"/>
    <w:rsid w:val="00395021"/>
    <w:rsid w:val="003950DB"/>
    <w:rsid w:val="003956B7"/>
    <w:rsid w:val="003960B9"/>
    <w:rsid w:val="0039624B"/>
    <w:rsid w:val="00397155"/>
    <w:rsid w:val="0039752D"/>
    <w:rsid w:val="00397DBF"/>
    <w:rsid w:val="003A04A8"/>
    <w:rsid w:val="003A2198"/>
    <w:rsid w:val="003A242B"/>
    <w:rsid w:val="003A3136"/>
    <w:rsid w:val="003A38E8"/>
    <w:rsid w:val="003A5193"/>
    <w:rsid w:val="003A6373"/>
    <w:rsid w:val="003A69EB"/>
    <w:rsid w:val="003A785F"/>
    <w:rsid w:val="003B038A"/>
    <w:rsid w:val="003B06E5"/>
    <w:rsid w:val="003B1B34"/>
    <w:rsid w:val="003B5423"/>
    <w:rsid w:val="003B5495"/>
    <w:rsid w:val="003B7274"/>
    <w:rsid w:val="003B7477"/>
    <w:rsid w:val="003B7D47"/>
    <w:rsid w:val="003C199F"/>
    <w:rsid w:val="003C1AA3"/>
    <w:rsid w:val="003C357D"/>
    <w:rsid w:val="003C4216"/>
    <w:rsid w:val="003C463A"/>
    <w:rsid w:val="003C4961"/>
    <w:rsid w:val="003C4E8E"/>
    <w:rsid w:val="003C51BE"/>
    <w:rsid w:val="003C619D"/>
    <w:rsid w:val="003C6D86"/>
    <w:rsid w:val="003C6DC9"/>
    <w:rsid w:val="003C6EC7"/>
    <w:rsid w:val="003C780A"/>
    <w:rsid w:val="003C7E69"/>
    <w:rsid w:val="003D0312"/>
    <w:rsid w:val="003D08B7"/>
    <w:rsid w:val="003D2349"/>
    <w:rsid w:val="003D2F15"/>
    <w:rsid w:val="003D3060"/>
    <w:rsid w:val="003D32A9"/>
    <w:rsid w:val="003D404F"/>
    <w:rsid w:val="003D4240"/>
    <w:rsid w:val="003D4704"/>
    <w:rsid w:val="003D5C3F"/>
    <w:rsid w:val="003D7324"/>
    <w:rsid w:val="003D7EE5"/>
    <w:rsid w:val="003E10F4"/>
    <w:rsid w:val="003E174A"/>
    <w:rsid w:val="003E37A4"/>
    <w:rsid w:val="003E3A3A"/>
    <w:rsid w:val="003E3EA9"/>
    <w:rsid w:val="003E4261"/>
    <w:rsid w:val="003E476E"/>
    <w:rsid w:val="003E5099"/>
    <w:rsid w:val="003E5C66"/>
    <w:rsid w:val="003F0FB8"/>
    <w:rsid w:val="003F1660"/>
    <w:rsid w:val="003F23AD"/>
    <w:rsid w:val="003F3E64"/>
    <w:rsid w:val="003F47A2"/>
    <w:rsid w:val="003F5185"/>
    <w:rsid w:val="003F519A"/>
    <w:rsid w:val="003F5F73"/>
    <w:rsid w:val="003F67DD"/>
    <w:rsid w:val="004011BE"/>
    <w:rsid w:val="004017BB"/>
    <w:rsid w:val="0040207C"/>
    <w:rsid w:val="00402ED1"/>
    <w:rsid w:val="00403506"/>
    <w:rsid w:val="004049D1"/>
    <w:rsid w:val="00404A46"/>
    <w:rsid w:val="004059C6"/>
    <w:rsid w:val="00406133"/>
    <w:rsid w:val="004061CC"/>
    <w:rsid w:val="0040626B"/>
    <w:rsid w:val="004068E1"/>
    <w:rsid w:val="00410003"/>
    <w:rsid w:val="004105E5"/>
    <w:rsid w:val="0041083D"/>
    <w:rsid w:val="004118CA"/>
    <w:rsid w:val="004148B8"/>
    <w:rsid w:val="00414DE9"/>
    <w:rsid w:val="00414E2E"/>
    <w:rsid w:val="00415688"/>
    <w:rsid w:val="00415B3A"/>
    <w:rsid w:val="0041614C"/>
    <w:rsid w:val="00416D1A"/>
    <w:rsid w:val="00420E80"/>
    <w:rsid w:val="004217AA"/>
    <w:rsid w:val="00421A9A"/>
    <w:rsid w:val="0042344E"/>
    <w:rsid w:val="00423769"/>
    <w:rsid w:val="00424E43"/>
    <w:rsid w:val="00425275"/>
    <w:rsid w:val="0042536A"/>
    <w:rsid w:val="0042567F"/>
    <w:rsid w:val="004265F4"/>
    <w:rsid w:val="00427508"/>
    <w:rsid w:val="004301E7"/>
    <w:rsid w:val="004323D8"/>
    <w:rsid w:val="00433878"/>
    <w:rsid w:val="0043439F"/>
    <w:rsid w:val="00435724"/>
    <w:rsid w:val="00435C4F"/>
    <w:rsid w:val="004408E8"/>
    <w:rsid w:val="00442E38"/>
    <w:rsid w:val="0044305B"/>
    <w:rsid w:val="004447F9"/>
    <w:rsid w:val="00445CFD"/>
    <w:rsid w:val="00446520"/>
    <w:rsid w:val="0044654B"/>
    <w:rsid w:val="00446C6B"/>
    <w:rsid w:val="00446E06"/>
    <w:rsid w:val="00447E0E"/>
    <w:rsid w:val="0045001E"/>
    <w:rsid w:val="0045159D"/>
    <w:rsid w:val="00451638"/>
    <w:rsid w:val="0045250B"/>
    <w:rsid w:val="0045268F"/>
    <w:rsid w:val="00452CA3"/>
    <w:rsid w:val="00452E03"/>
    <w:rsid w:val="004531F9"/>
    <w:rsid w:val="00453489"/>
    <w:rsid w:val="00454192"/>
    <w:rsid w:val="004552C7"/>
    <w:rsid w:val="00457F69"/>
    <w:rsid w:val="0046113A"/>
    <w:rsid w:val="004621DB"/>
    <w:rsid w:val="00462AA7"/>
    <w:rsid w:val="00462AC1"/>
    <w:rsid w:val="0046314B"/>
    <w:rsid w:val="00463E71"/>
    <w:rsid w:val="00464C2C"/>
    <w:rsid w:val="00464DA0"/>
    <w:rsid w:val="00465798"/>
    <w:rsid w:val="00465C94"/>
    <w:rsid w:val="0046686D"/>
    <w:rsid w:val="00466E5D"/>
    <w:rsid w:val="00467127"/>
    <w:rsid w:val="004678D5"/>
    <w:rsid w:val="00470599"/>
    <w:rsid w:val="00470D05"/>
    <w:rsid w:val="004716B2"/>
    <w:rsid w:val="00472972"/>
    <w:rsid w:val="00472F6E"/>
    <w:rsid w:val="00473653"/>
    <w:rsid w:val="00475847"/>
    <w:rsid w:val="00475B65"/>
    <w:rsid w:val="00477E79"/>
    <w:rsid w:val="00477F73"/>
    <w:rsid w:val="004803C9"/>
    <w:rsid w:val="0048127F"/>
    <w:rsid w:val="00481D62"/>
    <w:rsid w:val="00483C13"/>
    <w:rsid w:val="004840FD"/>
    <w:rsid w:val="0048524D"/>
    <w:rsid w:val="00485974"/>
    <w:rsid w:val="00490079"/>
    <w:rsid w:val="00490221"/>
    <w:rsid w:val="00490A61"/>
    <w:rsid w:val="00490CAD"/>
    <w:rsid w:val="0049120E"/>
    <w:rsid w:val="0049123E"/>
    <w:rsid w:val="00493F68"/>
    <w:rsid w:val="00494DFA"/>
    <w:rsid w:val="0049594C"/>
    <w:rsid w:val="00495F1B"/>
    <w:rsid w:val="0049702B"/>
    <w:rsid w:val="00497538"/>
    <w:rsid w:val="00497BF6"/>
    <w:rsid w:val="00497CB0"/>
    <w:rsid w:val="004A0BA3"/>
    <w:rsid w:val="004A13B5"/>
    <w:rsid w:val="004A1DEF"/>
    <w:rsid w:val="004A28F7"/>
    <w:rsid w:val="004A4268"/>
    <w:rsid w:val="004A42EB"/>
    <w:rsid w:val="004A48FD"/>
    <w:rsid w:val="004A5E40"/>
    <w:rsid w:val="004A6B01"/>
    <w:rsid w:val="004B114D"/>
    <w:rsid w:val="004B207F"/>
    <w:rsid w:val="004B2492"/>
    <w:rsid w:val="004B2860"/>
    <w:rsid w:val="004B3914"/>
    <w:rsid w:val="004B3D25"/>
    <w:rsid w:val="004B4385"/>
    <w:rsid w:val="004B4B42"/>
    <w:rsid w:val="004B5B04"/>
    <w:rsid w:val="004B6BA4"/>
    <w:rsid w:val="004B7F86"/>
    <w:rsid w:val="004C0DC5"/>
    <w:rsid w:val="004C1140"/>
    <w:rsid w:val="004C127B"/>
    <w:rsid w:val="004C3BE9"/>
    <w:rsid w:val="004C41C7"/>
    <w:rsid w:val="004C4D6A"/>
    <w:rsid w:val="004C5BDC"/>
    <w:rsid w:val="004C628B"/>
    <w:rsid w:val="004C698F"/>
    <w:rsid w:val="004D0931"/>
    <w:rsid w:val="004D18BA"/>
    <w:rsid w:val="004D19DC"/>
    <w:rsid w:val="004D20E8"/>
    <w:rsid w:val="004D24DC"/>
    <w:rsid w:val="004D3556"/>
    <w:rsid w:val="004D3CB2"/>
    <w:rsid w:val="004D3CEF"/>
    <w:rsid w:val="004D467E"/>
    <w:rsid w:val="004D553F"/>
    <w:rsid w:val="004D5A74"/>
    <w:rsid w:val="004D5BB2"/>
    <w:rsid w:val="004D6912"/>
    <w:rsid w:val="004E0409"/>
    <w:rsid w:val="004E25FE"/>
    <w:rsid w:val="004E28F9"/>
    <w:rsid w:val="004E353D"/>
    <w:rsid w:val="004E3F9A"/>
    <w:rsid w:val="004E45D9"/>
    <w:rsid w:val="004E4CE4"/>
    <w:rsid w:val="004E5136"/>
    <w:rsid w:val="004E53F6"/>
    <w:rsid w:val="004E5961"/>
    <w:rsid w:val="004E5BE5"/>
    <w:rsid w:val="004E6460"/>
    <w:rsid w:val="004E73DE"/>
    <w:rsid w:val="004E7913"/>
    <w:rsid w:val="004F0289"/>
    <w:rsid w:val="004F193E"/>
    <w:rsid w:val="004F1D8B"/>
    <w:rsid w:val="004F386A"/>
    <w:rsid w:val="004F4C70"/>
    <w:rsid w:val="004F5B9F"/>
    <w:rsid w:val="004F6EB9"/>
    <w:rsid w:val="004F7177"/>
    <w:rsid w:val="004F7483"/>
    <w:rsid w:val="004F7D13"/>
    <w:rsid w:val="004F7E3B"/>
    <w:rsid w:val="00501D5C"/>
    <w:rsid w:val="00502436"/>
    <w:rsid w:val="00504FF7"/>
    <w:rsid w:val="0050570E"/>
    <w:rsid w:val="00505E63"/>
    <w:rsid w:val="005069A4"/>
    <w:rsid w:val="00511349"/>
    <w:rsid w:val="00511C9F"/>
    <w:rsid w:val="00511D94"/>
    <w:rsid w:val="005128AA"/>
    <w:rsid w:val="00512F83"/>
    <w:rsid w:val="00513DD7"/>
    <w:rsid w:val="00514145"/>
    <w:rsid w:val="00514754"/>
    <w:rsid w:val="00514A13"/>
    <w:rsid w:val="00515A2F"/>
    <w:rsid w:val="00520D4E"/>
    <w:rsid w:val="00521F17"/>
    <w:rsid w:val="005220A4"/>
    <w:rsid w:val="00522CC9"/>
    <w:rsid w:val="00523A03"/>
    <w:rsid w:val="00523DFE"/>
    <w:rsid w:val="00524283"/>
    <w:rsid w:val="00524D6E"/>
    <w:rsid w:val="005263E6"/>
    <w:rsid w:val="0052697D"/>
    <w:rsid w:val="00526A78"/>
    <w:rsid w:val="00527264"/>
    <w:rsid w:val="005274FC"/>
    <w:rsid w:val="00527AB5"/>
    <w:rsid w:val="00531386"/>
    <w:rsid w:val="0053289F"/>
    <w:rsid w:val="00533EE0"/>
    <w:rsid w:val="00534E59"/>
    <w:rsid w:val="00534F67"/>
    <w:rsid w:val="00535929"/>
    <w:rsid w:val="0053629D"/>
    <w:rsid w:val="00537694"/>
    <w:rsid w:val="00540C90"/>
    <w:rsid w:val="00540FB4"/>
    <w:rsid w:val="005420B0"/>
    <w:rsid w:val="005428F3"/>
    <w:rsid w:val="0054375C"/>
    <w:rsid w:val="00543D00"/>
    <w:rsid w:val="00544A65"/>
    <w:rsid w:val="005455F4"/>
    <w:rsid w:val="00546115"/>
    <w:rsid w:val="00546D71"/>
    <w:rsid w:val="00546E2B"/>
    <w:rsid w:val="00547C16"/>
    <w:rsid w:val="00550935"/>
    <w:rsid w:val="00550B96"/>
    <w:rsid w:val="00550EB4"/>
    <w:rsid w:val="00551F4C"/>
    <w:rsid w:val="00552F8E"/>
    <w:rsid w:val="0055325D"/>
    <w:rsid w:val="00555028"/>
    <w:rsid w:val="005552CC"/>
    <w:rsid w:val="00555339"/>
    <w:rsid w:val="00556300"/>
    <w:rsid w:val="0055688C"/>
    <w:rsid w:val="005568C3"/>
    <w:rsid w:val="00556ABE"/>
    <w:rsid w:val="005570DF"/>
    <w:rsid w:val="0055727D"/>
    <w:rsid w:val="00557A18"/>
    <w:rsid w:val="00557D75"/>
    <w:rsid w:val="00560CFA"/>
    <w:rsid w:val="005622AB"/>
    <w:rsid w:val="00562A3A"/>
    <w:rsid w:val="005635DA"/>
    <w:rsid w:val="0056449C"/>
    <w:rsid w:val="0056530C"/>
    <w:rsid w:val="0056634C"/>
    <w:rsid w:val="00567410"/>
    <w:rsid w:val="0056783C"/>
    <w:rsid w:val="005678DF"/>
    <w:rsid w:val="00572847"/>
    <w:rsid w:val="00574A13"/>
    <w:rsid w:val="00574B22"/>
    <w:rsid w:val="00575660"/>
    <w:rsid w:val="005761F8"/>
    <w:rsid w:val="00581A97"/>
    <w:rsid w:val="00581AAC"/>
    <w:rsid w:val="00582C40"/>
    <w:rsid w:val="00582DE2"/>
    <w:rsid w:val="00582F72"/>
    <w:rsid w:val="00583102"/>
    <w:rsid w:val="00583226"/>
    <w:rsid w:val="00583FA4"/>
    <w:rsid w:val="0058406D"/>
    <w:rsid w:val="0058445C"/>
    <w:rsid w:val="00584BE8"/>
    <w:rsid w:val="00585A21"/>
    <w:rsid w:val="00585E37"/>
    <w:rsid w:val="00586DFF"/>
    <w:rsid w:val="00586F22"/>
    <w:rsid w:val="00591147"/>
    <w:rsid w:val="00591761"/>
    <w:rsid w:val="005933C7"/>
    <w:rsid w:val="00595DC5"/>
    <w:rsid w:val="00596211"/>
    <w:rsid w:val="00596628"/>
    <w:rsid w:val="005979B4"/>
    <w:rsid w:val="005A1181"/>
    <w:rsid w:val="005A2931"/>
    <w:rsid w:val="005A3A52"/>
    <w:rsid w:val="005A3C7E"/>
    <w:rsid w:val="005A3CFC"/>
    <w:rsid w:val="005A4164"/>
    <w:rsid w:val="005A50E1"/>
    <w:rsid w:val="005A5713"/>
    <w:rsid w:val="005A5A9F"/>
    <w:rsid w:val="005A5D06"/>
    <w:rsid w:val="005A7253"/>
    <w:rsid w:val="005A7720"/>
    <w:rsid w:val="005B031E"/>
    <w:rsid w:val="005B06C9"/>
    <w:rsid w:val="005B1DF2"/>
    <w:rsid w:val="005B22AD"/>
    <w:rsid w:val="005B2B71"/>
    <w:rsid w:val="005B2C55"/>
    <w:rsid w:val="005B345E"/>
    <w:rsid w:val="005B34CB"/>
    <w:rsid w:val="005B3750"/>
    <w:rsid w:val="005B412F"/>
    <w:rsid w:val="005B427F"/>
    <w:rsid w:val="005B59C5"/>
    <w:rsid w:val="005B6C2F"/>
    <w:rsid w:val="005B6F59"/>
    <w:rsid w:val="005B7187"/>
    <w:rsid w:val="005B7597"/>
    <w:rsid w:val="005C012B"/>
    <w:rsid w:val="005C0944"/>
    <w:rsid w:val="005C10F9"/>
    <w:rsid w:val="005C1675"/>
    <w:rsid w:val="005C3464"/>
    <w:rsid w:val="005C4184"/>
    <w:rsid w:val="005C4658"/>
    <w:rsid w:val="005C519F"/>
    <w:rsid w:val="005C579D"/>
    <w:rsid w:val="005C58E9"/>
    <w:rsid w:val="005C58FB"/>
    <w:rsid w:val="005C6182"/>
    <w:rsid w:val="005C6BC1"/>
    <w:rsid w:val="005C7243"/>
    <w:rsid w:val="005C7483"/>
    <w:rsid w:val="005C7AE7"/>
    <w:rsid w:val="005C7D1C"/>
    <w:rsid w:val="005D0580"/>
    <w:rsid w:val="005D0649"/>
    <w:rsid w:val="005D3026"/>
    <w:rsid w:val="005D3B8F"/>
    <w:rsid w:val="005D3EB7"/>
    <w:rsid w:val="005D6130"/>
    <w:rsid w:val="005D625E"/>
    <w:rsid w:val="005D69AE"/>
    <w:rsid w:val="005D727E"/>
    <w:rsid w:val="005D732E"/>
    <w:rsid w:val="005D73C6"/>
    <w:rsid w:val="005E0760"/>
    <w:rsid w:val="005E08AB"/>
    <w:rsid w:val="005E1302"/>
    <w:rsid w:val="005E16C6"/>
    <w:rsid w:val="005E16D3"/>
    <w:rsid w:val="005E1981"/>
    <w:rsid w:val="005E1AAC"/>
    <w:rsid w:val="005E1B90"/>
    <w:rsid w:val="005E1BF4"/>
    <w:rsid w:val="005E1E97"/>
    <w:rsid w:val="005E2507"/>
    <w:rsid w:val="005E25CB"/>
    <w:rsid w:val="005E2FB3"/>
    <w:rsid w:val="005E369D"/>
    <w:rsid w:val="005E4514"/>
    <w:rsid w:val="005E4A32"/>
    <w:rsid w:val="005E58BB"/>
    <w:rsid w:val="005E6CFC"/>
    <w:rsid w:val="005E7010"/>
    <w:rsid w:val="005E7901"/>
    <w:rsid w:val="005F0399"/>
    <w:rsid w:val="005F1170"/>
    <w:rsid w:val="005F1F55"/>
    <w:rsid w:val="005F1FAC"/>
    <w:rsid w:val="005F2123"/>
    <w:rsid w:val="005F453F"/>
    <w:rsid w:val="005F4F95"/>
    <w:rsid w:val="005F5B11"/>
    <w:rsid w:val="005F5EA6"/>
    <w:rsid w:val="005F6252"/>
    <w:rsid w:val="005F642B"/>
    <w:rsid w:val="005F6476"/>
    <w:rsid w:val="005F65B8"/>
    <w:rsid w:val="005F6862"/>
    <w:rsid w:val="005F76B2"/>
    <w:rsid w:val="0060088D"/>
    <w:rsid w:val="00600F49"/>
    <w:rsid w:val="00603021"/>
    <w:rsid w:val="0060353D"/>
    <w:rsid w:val="00603956"/>
    <w:rsid w:val="006039F3"/>
    <w:rsid w:val="00604749"/>
    <w:rsid w:val="00604945"/>
    <w:rsid w:val="0060530A"/>
    <w:rsid w:val="0060571E"/>
    <w:rsid w:val="006064D4"/>
    <w:rsid w:val="00606D57"/>
    <w:rsid w:val="00607829"/>
    <w:rsid w:val="006078EC"/>
    <w:rsid w:val="00607988"/>
    <w:rsid w:val="00607B8B"/>
    <w:rsid w:val="00607C79"/>
    <w:rsid w:val="00607F4F"/>
    <w:rsid w:val="00610B21"/>
    <w:rsid w:val="00610C44"/>
    <w:rsid w:val="00610FB4"/>
    <w:rsid w:val="006118FC"/>
    <w:rsid w:val="00612071"/>
    <w:rsid w:val="00613155"/>
    <w:rsid w:val="00614141"/>
    <w:rsid w:val="00614DCF"/>
    <w:rsid w:val="0061583D"/>
    <w:rsid w:val="00615C0D"/>
    <w:rsid w:val="00616228"/>
    <w:rsid w:val="006170BA"/>
    <w:rsid w:val="00617784"/>
    <w:rsid w:val="006225BB"/>
    <w:rsid w:val="00623862"/>
    <w:rsid w:val="006243A9"/>
    <w:rsid w:val="0062504E"/>
    <w:rsid w:val="006320AE"/>
    <w:rsid w:val="00633688"/>
    <w:rsid w:val="00635A1F"/>
    <w:rsid w:val="00636516"/>
    <w:rsid w:val="0063687F"/>
    <w:rsid w:val="00636EEE"/>
    <w:rsid w:val="00636F6B"/>
    <w:rsid w:val="006370B1"/>
    <w:rsid w:val="00640654"/>
    <w:rsid w:val="00640BF7"/>
    <w:rsid w:val="00640D0C"/>
    <w:rsid w:val="00640D3B"/>
    <w:rsid w:val="00641318"/>
    <w:rsid w:val="0064198D"/>
    <w:rsid w:val="00643DD3"/>
    <w:rsid w:val="0064525D"/>
    <w:rsid w:val="006468CE"/>
    <w:rsid w:val="00647AE3"/>
    <w:rsid w:val="006510DB"/>
    <w:rsid w:val="00651E47"/>
    <w:rsid w:val="006520CF"/>
    <w:rsid w:val="0065352F"/>
    <w:rsid w:val="00653F8A"/>
    <w:rsid w:val="006549BC"/>
    <w:rsid w:val="00655729"/>
    <w:rsid w:val="0065626D"/>
    <w:rsid w:val="00657581"/>
    <w:rsid w:val="00660DA1"/>
    <w:rsid w:val="00662383"/>
    <w:rsid w:val="0066245E"/>
    <w:rsid w:val="00662C3D"/>
    <w:rsid w:val="00662DC4"/>
    <w:rsid w:val="00662F2E"/>
    <w:rsid w:val="006632DF"/>
    <w:rsid w:val="006639A6"/>
    <w:rsid w:val="00663A88"/>
    <w:rsid w:val="00663C22"/>
    <w:rsid w:val="006644A6"/>
    <w:rsid w:val="00664F67"/>
    <w:rsid w:val="0066513B"/>
    <w:rsid w:val="006653FB"/>
    <w:rsid w:val="00665651"/>
    <w:rsid w:val="00665F10"/>
    <w:rsid w:val="006660CD"/>
    <w:rsid w:val="00666B76"/>
    <w:rsid w:val="00670309"/>
    <w:rsid w:val="00670D56"/>
    <w:rsid w:val="0067129C"/>
    <w:rsid w:val="0067249D"/>
    <w:rsid w:val="006726CB"/>
    <w:rsid w:val="006726D2"/>
    <w:rsid w:val="006742D9"/>
    <w:rsid w:val="00674B46"/>
    <w:rsid w:val="00675039"/>
    <w:rsid w:val="00675910"/>
    <w:rsid w:val="00675937"/>
    <w:rsid w:val="00677079"/>
    <w:rsid w:val="0067710E"/>
    <w:rsid w:val="00677B28"/>
    <w:rsid w:val="006802EA"/>
    <w:rsid w:val="00681991"/>
    <w:rsid w:val="006822BF"/>
    <w:rsid w:val="006823FD"/>
    <w:rsid w:val="00682629"/>
    <w:rsid w:val="00682DFA"/>
    <w:rsid w:val="00683E0D"/>
    <w:rsid w:val="006850D1"/>
    <w:rsid w:val="006850F9"/>
    <w:rsid w:val="00686186"/>
    <w:rsid w:val="00686C48"/>
    <w:rsid w:val="00687368"/>
    <w:rsid w:val="0068775E"/>
    <w:rsid w:val="006911E1"/>
    <w:rsid w:val="00694D8A"/>
    <w:rsid w:val="0069601A"/>
    <w:rsid w:val="006964E3"/>
    <w:rsid w:val="00696FA6"/>
    <w:rsid w:val="00697283"/>
    <w:rsid w:val="00697E21"/>
    <w:rsid w:val="00697F48"/>
    <w:rsid w:val="006A0C0F"/>
    <w:rsid w:val="006A0F4D"/>
    <w:rsid w:val="006A1D98"/>
    <w:rsid w:val="006A60C4"/>
    <w:rsid w:val="006A6AF3"/>
    <w:rsid w:val="006A7230"/>
    <w:rsid w:val="006B2121"/>
    <w:rsid w:val="006B2F7E"/>
    <w:rsid w:val="006B3364"/>
    <w:rsid w:val="006B41D6"/>
    <w:rsid w:val="006B5417"/>
    <w:rsid w:val="006B54DA"/>
    <w:rsid w:val="006B577D"/>
    <w:rsid w:val="006B6D34"/>
    <w:rsid w:val="006B75DB"/>
    <w:rsid w:val="006B77C1"/>
    <w:rsid w:val="006B7833"/>
    <w:rsid w:val="006C0552"/>
    <w:rsid w:val="006C0643"/>
    <w:rsid w:val="006C0BC1"/>
    <w:rsid w:val="006C1D93"/>
    <w:rsid w:val="006C28D0"/>
    <w:rsid w:val="006C2FF5"/>
    <w:rsid w:val="006C3540"/>
    <w:rsid w:val="006C35CF"/>
    <w:rsid w:val="006C3F00"/>
    <w:rsid w:val="006C44A6"/>
    <w:rsid w:val="006C4E9C"/>
    <w:rsid w:val="006C62DA"/>
    <w:rsid w:val="006C6480"/>
    <w:rsid w:val="006D0050"/>
    <w:rsid w:val="006D0E4A"/>
    <w:rsid w:val="006D144D"/>
    <w:rsid w:val="006D1849"/>
    <w:rsid w:val="006D1A25"/>
    <w:rsid w:val="006D2984"/>
    <w:rsid w:val="006D2CE3"/>
    <w:rsid w:val="006D31DD"/>
    <w:rsid w:val="006D38B2"/>
    <w:rsid w:val="006D3AC9"/>
    <w:rsid w:val="006D429D"/>
    <w:rsid w:val="006D46BA"/>
    <w:rsid w:val="006D69D0"/>
    <w:rsid w:val="006D6B31"/>
    <w:rsid w:val="006D76E3"/>
    <w:rsid w:val="006D7DB1"/>
    <w:rsid w:val="006E0632"/>
    <w:rsid w:val="006E0926"/>
    <w:rsid w:val="006E0DD2"/>
    <w:rsid w:val="006E4553"/>
    <w:rsid w:val="006E49A2"/>
    <w:rsid w:val="006E530E"/>
    <w:rsid w:val="006E555E"/>
    <w:rsid w:val="006E60B3"/>
    <w:rsid w:val="006E62F9"/>
    <w:rsid w:val="006E6392"/>
    <w:rsid w:val="006E7927"/>
    <w:rsid w:val="006F0F0B"/>
    <w:rsid w:val="006F1F86"/>
    <w:rsid w:val="006F21DE"/>
    <w:rsid w:val="006F250E"/>
    <w:rsid w:val="006F563D"/>
    <w:rsid w:val="006F5CA8"/>
    <w:rsid w:val="006F6220"/>
    <w:rsid w:val="006F72B8"/>
    <w:rsid w:val="006F76A1"/>
    <w:rsid w:val="006F77F5"/>
    <w:rsid w:val="007002D1"/>
    <w:rsid w:val="00700482"/>
    <w:rsid w:val="007020D3"/>
    <w:rsid w:val="00702344"/>
    <w:rsid w:val="00703473"/>
    <w:rsid w:val="00703FA1"/>
    <w:rsid w:val="00704030"/>
    <w:rsid w:val="0070533A"/>
    <w:rsid w:val="00705EBC"/>
    <w:rsid w:val="0070612E"/>
    <w:rsid w:val="0070719E"/>
    <w:rsid w:val="00707850"/>
    <w:rsid w:val="00710F63"/>
    <w:rsid w:val="007111F3"/>
    <w:rsid w:val="00711AC4"/>
    <w:rsid w:val="00712B9E"/>
    <w:rsid w:val="00713262"/>
    <w:rsid w:val="0071418C"/>
    <w:rsid w:val="00716704"/>
    <w:rsid w:val="00716E5D"/>
    <w:rsid w:val="00717037"/>
    <w:rsid w:val="007173B7"/>
    <w:rsid w:val="00720A4D"/>
    <w:rsid w:val="00721004"/>
    <w:rsid w:val="00721119"/>
    <w:rsid w:val="00722312"/>
    <w:rsid w:val="00722402"/>
    <w:rsid w:val="00723E1D"/>
    <w:rsid w:val="00724F81"/>
    <w:rsid w:val="00725136"/>
    <w:rsid w:val="00726E7F"/>
    <w:rsid w:val="007272AC"/>
    <w:rsid w:val="007278ED"/>
    <w:rsid w:val="0072797E"/>
    <w:rsid w:val="00727ACC"/>
    <w:rsid w:val="00727C5C"/>
    <w:rsid w:val="0073073D"/>
    <w:rsid w:val="00730A00"/>
    <w:rsid w:val="00730CE0"/>
    <w:rsid w:val="00731413"/>
    <w:rsid w:val="00731B82"/>
    <w:rsid w:val="00733D65"/>
    <w:rsid w:val="00733E98"/>
    <w:rsid w:val="0073405A"/>
    <w:rsid w:val="00735FEC"/>
    <w:rsid w:val="007368B8"/>
    <w:rsid w:val="00736F86"/>
    <w:rsid w:val="00741078"/>
    <w:rsid w:val="00742B29"/>
    <w:rsid w:val="00743194"/>
    <w:rsid w:val="00743949"/>
    <w:rsid w:val="00743BE7"/>
    <w:rsid w:val="007443BA"/>
    <w:rsid w:val="00744BAE"/>
    <w:rsid w:val="00744CDC"/>
    <w:rsid w:val="007465CE"/>
    <w:rsid w:val="00747355"/>
    <w:rsid w:val="007474DA"/>
    <w:rsid w:val="007478FA"/>
    <w:rsid w:val="00750268"/>
    <w:rsid w:val="00750B14"/>
    <w:rsid w:val="00750BAC"/>
    <w:rsid w:val="0075162A"/>
    <w:rsid w:val="007534FC"/>
    <w:rsid w:val="007537B2"/>
    <w:rsid w:val="0075676C"/>
    <w:rsid w:val="00756C97"/>
    <w:rsid w:val="0075740B"/>
    <w:rsid w:val="007578D4"/>
    <w:rsid w:val="00760144"/>
    <w:rsid w:val="0076102F"/>
    <w:rsid w:val="007612BE"/>
    <w:rsid w:val="00762088"/>
    <w:rsid w:val="00762689"/>
    <w:rsid w:val="00763016"/>
    <w:rsid w:val="00763BB8"/>
    <w:rsid w:val="00763DBB"/>
    <w:rsid w:val="007641D7"/>
    <w:rsid w:val="0076527C"/>
    <w:rsid w:val="00765CB9"/>
    <w:rsid w:val="007677DF"/>
    <w:rsid w:val="00767D8F"/>
    <w:rsid w:val="00772D1A"/>
    <w:rsid w:val="00773B96"/>
    <w:rsid w:val="00775CC0"/>
    <w:rsid w:val="00775F57"/>
    <w:rsid w:val="007777D5"/>
    <w:rsid w:val="00781F41"/>
    <w:rsid w:val="007848DA"/>
    <w:rsid w:val="00784E7A"/>
    <w:rsid w:val="0078562F"/>
    <w:rsid w:val="00785D36"/>
    <w:rsid w:val="00785D45"/>
    <w:rsid w:val="0078796A"/>
    <w:rsid w:val="007909E4"/>
    <w:rsid w:val="00790EDE"/>
    <w:rsid w:val="00791A14"/>
    <w:rsid w:val="00791B7E"/>
    <w:rsid w:val="00792F17"/>
    <w:rsid w:val="00792F69"/>
    <w:rsid w:val="00793454"/>
    <w:rsid w:val="0079372E"/>
    <w:rsid w:val="00794C36"/>
    <w:rsid w:val="007958AA"/>
    <w:rsid w:val="007962CC"/>
    <w:rsid w:val="00796D71"/>
    <w:rsid w:val="007A08E6"/>
    <w:rsid w:val="007A0D3E"/>
    <w:rsid w:val="007A2A01"/>
    <w:rsid w:val="007A5C0C"/>
    <w:rsid w:val="007A5D96"/>
    <w:rsid w:val="007A67B7"/>
    <w:rsid w:val="007A6DF0"/>
    <w:rsid w:val="007A77C2"/>
    <w:rsid w:val="007B1D61"/>
    <w:rsid w:val="007B1E9B"/>
    <w:rsid w:val="007B3028"/>
    <w:rsid w:val="007B397F"/>
    <w:rsid w:val="007B3F6C"/>
    <w:rsid w:val="007B4396"/>
    <w:rsid w:val="007B4B46"/>
    <w:rsid w:val="007B4CBF"/>
    <w:rsid w:val="007B4FA0"/>
    <w:rsid w:val="007B53E4"/>
    <w:rsid w:val="007B5F03"/>
    <w:rsid w:val="007B6CA9"/>
    <w:rsid w:val="007B778C"/>
    <w:rsid w:val="007B79F0"/>
    <w:rsid w:val="007C06AA"/>
    <w:rsid w:val="007C1028"/>
    <w:rsid w:val="007C1AEA"/>
    <w:rsid w:val="007C2F74"/>
    <w:rsid w:val="007C3205"/>
    <w:rsid w:val="007C4E89"/>
    <w:rsid w:val="007C5DBA"/>
    <w:rsid w:val="007C6ECD"/>
    <w:rsid w:val="007C7755"/>
    <w:rsid w:val="007D020E"/>
    <w:rsid w:val="007D183C"/>
    <w:rsid w:val="007D1E29"/>
    <w:rsid w:val="007D2EF6"/>
    <w:rsid w:val="007D3530"/>
    <w:rsid w:val="007D5062"/>
    <w:rsid w:val="007D579B"/>
    <w:rsid w:val="007D6C1C"/>
    <w:rsid w:val="007D7F6F"/>
    <w:rsid w:val="007E0393"/>
    <w:rsid w:val="007E16C7"/>
    <w:rsid w:val="007E19F0"/>
    <w:rsid w:val="007E28E2"/>
    <w:rsid w:val="007E37DF"/>
    <w:rsid w:val="007E3A16"/>
    <w:rsid w:val="007E40BF"/>
    <w:rsid w:val="007E4D75"/>
    <w:rsid w:val="007E5529"/>
    <w:rsid w:val="007E5792"/>
    <w:rsid w:val="007E7477"/>
    <w:rsid w:val="007F009D"/>
    <w:rsid w:val="007F067D"/>
    <w:rsid w:val="007F0FF9"/>
    <w:rsid w:val="007F1ABD"/>
    <w:rsid w:val="007F28D3"/>
    <w:rsid w:val="007F2AE4"/>
    <w:rsid w:val="007F4199"/>
    <w:rsid w:val="007F4671"/>
    <w:rsid w:val="007F4F54"/>
    <w:rsid w:val="007F5EC6"/>
    <w:rsid w:val="007F6B4D"/>
    <w:rsid w:val="008006CC"/>
    <w:rsid w:val="00800DF3"/>
    <w:rsid w:val="00801C5B"/>
    <w:rsid w:val="00801E11"/>
    <w:rsid w:val="00802811"/>
    <w:rsid w:val="0080425B"/>
    <w:rsid w:val="00804284"/>
    <w:rsid w:val="00805248"/>
    <w:rsid w:val="00807E2F"/>
    <w:rsid w:val="00811B1F"/>
    <w:rsid w:val="00813B72"/>
    <w:rsid w:val="00814D1B"/>
    <w:rsid w:val="008208B7"/>
    <w:rsid w:val="00820914"/>
    <w:rsid w:val="00820C2E"/>
    <w:rsid w:val="00820C83"/>
    <w:rsid w:val="00820DA4"/>
    <w:rsid w:val="00820E9C"/>
    <w:rsid w:val="00821677"/>
    <w:rsid w:val="00821B6B"/>
    <w:rsid w:val="008224D0"/>
    <w:rsid w:val="00823340"/>
    <w:rsid w:val="008238DE"/>
    <w:rsid w:val="0082661C"/>
    <w:rsid w:val="00826663"/>
    <w:rsid w:val="0082690A"/>
    <w:rsid w:val="00826950"/>
    <w:rsid w:val="0082729A"/>
    <w:rsid w:val="00830981"/>
    <w:rsid w:val="00830A2D"/>
    <w:rsid w:val="0083192E"/>
    <w:rsid w:val="00832765"/>
    <w:rsid w:val="008343FA"/>
    <w:rsid w:val="00835E96"/>
    <w:rsid w:val="00836C2C"/>
    <w:rsid w:val="00837D03"/>
    <w:rsid w:val="00837EDE"/>
    <w:rsid w:val="0084030D"/>
    <w:rsid w:val="00840B65"/>
    <w:rsid w:val="00841120"/>
    <w:rsid w:val="008412E9"/>
    <w:rsid w:val="0084240C"/>
    <w:rsid w:val="00842FF2"/>
    <w:rsid w:val="00843330"/>
    <w:rsid w:val="00843BEF"/>
    <w:rsid w:val="00845177"/>
    <w:rsid w:val="0084539F"/>
    <w:rsid w:val="008461CB"/>
    <w:rsid w:val="008461D5"/>
    <w:rsid w:val="008466A2"/>
    <w:rsid w:val="0084735A"/>
    <w:rsid w:val="00847478"/>
    <w:rsid w:val="00847B11"/>
    <w:rsid w:val="00850955"/>
    <w:rsid w:val="00850B3B"/>
    <w:rsid w:val="00850FB4"/>
    <w:rsid w:val="00851374"/>
    <w:rsid w:val="00852885"/>
    <w:rsid w:val="00853BC8"/>
    <w:rsid w:val="008549FE"/>
    <w:rsid w:val="00855290"/>
    <w:rsid w:val="0085719A"/>
    <w:rsid w:val="00857F73"/>
    <w:rsid w:val="00860E0F"/>
    <w:rsid w:val="00860F1B"/>
    <w:rsid w:val="00862788"/>
    <w:rsid w:val="00862FC4"/>
    <w:rsid w:val="00865E8F"/>
    <w:rsid w:val="00865F44"/>
    <w:rsid w:val="00866528"/>
    <w:rsid w:val="008669B8"/>
    <w:rsid w:val="00866BF4"/>
    <w:rsid w:val="0086787B"/>
    <w:rsid w:val="00867CF1"/>
    <w:rsid w:val="00870C1F"/>
    <w:rsid w:val="008716D1"/>
    <w:rsid w:val="00871F06"/>
    <w:rsid w:val="00874D70"/>
    <w:rsid w:val="008754C1"/>
    <w:rsid w:val="00875637"/>
    <w:rsid w:val="008756E7"/>
    <w:rsid w:val="00875B7E"/>
    <w:rsid w:val="00875EA2"/>
    <w:rsid w:val="00876718"/>
    <w:rsid w:val="00876C5E"/>
    <w:rsid w:val="00877115"/>
    <w:rsid w:val="00877E5D"/>
    <w:rsid w:val="008805F2"/>
    <w:rsid w:val="00881345"/>
    <w:rsid w:val="0088134F"/>
    <w:rsid w:val="008813BA"/>
    <w:rsid w:val="00881D21"/>
    <w:rsid w:val="008822AB"/>
    <w:rsid w:val="008826DE"/>
    <w:rsid w:val="00883F81"/>
    <w:rsid w:val="0088497C"/>
    <w:rsid w:val="00884BCB"/>
    <w:rsid w:val="008851D0"/>
    <w:rsid w:val="008854BC"/>
    <w:rsid w:val="00885712"/>
    <w:rsid w:val="00885C4E"/>
    <w:rsid w:val="0088681B"/>
    <w:rsid w:val="00886F10"/>
    <w:rsid w:val="00887898"/>
    <w:rsid w:val="008909AF"/>
    <w:rsid w:val="008915EF"/>
    <w:rsid w:val="008934F6"/>
    <w:rsid w:val="008938EF"/>
    <w:rsid w:val="00894F5A"/>
    <w:rsid w:val="00895104"/>
    <w:rsid w:val="00895A54"/>
    <w:rsid w:val="00895F86"/>
    <w:rsid w:val="008963C5"/>
    <w:rsid w:val="00897016"/>
    <w:rsid w:val="00897364"/>
    <w:rsid w:val="00897737"/>
    <w:rsid w:val="008A01DC"/>
    <w:rsid w:val="008A056D"/>
    <w:rsid w:val="008A1740"/>
    <w:rsid w:val="008A18EE"/>
    <w:rsid w:val="008A2C5C"/>
    <w:rsid w:val="008A3987"/>
    <w:rsid w:val="008A3B8C"/>
    <w:rsid w:val="008A47A6"/>
    <w:rsid w:val="008A5EDA"/>
    <w:rsid w:val="008A6C3A"/>
    <w:rsid w:val="008B01D5"/>
    <w:rsid w:val="008B1FB0"/>
    <w:rsid w:val="008B3214"/>
    <w:rsid w:val="008B462A"/>
    <w:rsid w:val="008B513E"/>
    <w:rsid w:val="008B5E9A"/>
    <w:rsid w:val="008B63E0"/>
    <w:rsid w:val="008B722F"/>
    <w:rsid w:val="008B761C"/>
    <w:rsid w:val="008B76BC"/>
    <w:rsid w:val="008B791A"/>
    <w:rsid w:val="008C0679"/>
    <w:rsid w:val="008C0A40"/>
    <w:rsid w:val="008C175C"/>
    <w:rsid w:val="008C1B22"/>
    <w:rsid w:val="008C2E8B"/>
    <w:rsid w:val="008C5B4E"/>
    <w:rsid w:val="008C6E6F"/>
    <w:rsid w:val="008C71A1"/>
    <w:rsid w:val="008C784D"/>
    <w:rsid w:val="008C78BC"/>
    <w:rsid w:val="008D0541"/>
    <w:rsid w:val="008D07D1"/>
    <w:rsid w:val="008D10F6"/>
    <w:rsid w:val="008D201E"/>
    <w:rsid w:val="008D2AF8"/>
    <w:rsid w:val="008D3DBF"/>
    <w:rsid w:val="008D41C2"/>
    <w:rsid w:val="008D4AAD"/>
    <w:rsid w:val="008D4AEC"/>
    <w:rsid w:val="008D5829"/>
    <w:rsid w:val="008D6585"/>
    <w:rsid w:val="008D6FC8"/>
    <w:rsid w:val="008D7D91"/>
    <w:rsid w:val="008D7E5D"/>
    <w:rsid w:val="008E0A1C"/>
    <w:rsid w:val="008E191B"/>
    <w:rsid w:val="008E31AD"/>
    <w:rsid w:val="008E4D4D"/>
    <w:rsid w:val="008E4E7D"/>
    <w:rsid w:val="008E4F49"/>
    <w:rsid w:val="008E64DC"/>
    <w:rsid w:val="008E66E1"/>
    <w:rsid w:val="008F0427"/>
    <w:rsid w:val="008F0C46"/>
    <w:rsid w:val="008F238A"/>
    <w:rsid w:val="008F2567"/>
    <w:rsid w:val="008F3EA1"/>
    <w:rsid w:val="008F5334"/>
    <w:rsid w:val="008F5F28"/>
    <w:rsid w:val="008F6281"/>
    <w:rsid w:val="00900B50"/>
    <w:rsid w:val="009010CE"/>
    <w:rsid w:val="00901D1F"/>
    <w:rsid w:val="009032B2"/>
    <w:rsid w:val="00903317"/>
    <w:rsid w:val="009035B8"/>
    <w:rsid w:val="00903D49"/>
    <w:rsid w:val="0090524E"/>
    <w:rsid w:val="00905D45"/>
    <w:rsid w:val="00905DF3"/>
    <w:rsid w:val="00906714"/>
    <w:rsid w:val="00907238"/>
    <w:rsid w:val="00907C57"/>
    <w:rsid w:val="00910E7D"/>
    <w:rsid w:val="00910FBE"/>
    <w:rsid w:val="0091109A"/>
    <w:rsid w:val="009161A5"/>
    <w:rsid w:val="0091664B"/>
    <w:rsid w:val="00916A14"/>
    <w:rsid w:val="00916C09"/>
    <w:rsid w:val="00916DC6"/>
    <w:rsid w:val="009200B1"/>
    <w:rsid w:val="00921942"/>
    <w:rsid w:val="00921B69"/>
    <w:rsid w:val="009226DA"/>
    <w:rsid w:val="00922943"/>
    <w:rsid w:val="00923C4B"/>
    <w:rsid w:val="009240B7"/>
    <w:rsid w:val="0092677B"/>
    <w:rsid w:val="0093073F"/>
    <w:rsid w:val="009307BB"/>
    <w:rsid w:val="00930903"/>
    <w:rsid w:val="00931C23"/>
    <w:rsid w:val="00931FE9"/>
    <w:rsid w:val="00932F65"/>
    <w:rsid w:val="0093308D"/>
    <w:rsid w:val="00933247"/>
    <w:rsid w:val="00934D78"/>
    <w:rsid w:val="00935031"/>
    <w:rsid w:val="00935CBC"/>
    <w:rsid w:val="00936197"/>
    <w:rsid w:val="009366CC"/>
    <w:rsid w:val="00937128"/>
    <w:rsid w:val="009373D2"/>
    <w:rsid w:val="009375BF"/>
    <w:rsid w:val="009413C8"/>
    <w:rsid w:val="009432B4"/>
    <w:rsid w:val="00943753"/>
    <w:rsid w:val="00945B6E"/>
    <w:rsid w:val="00946262"/>
    <w:rsid w:val="009464DC"/>
    <w:rsid w:val="00950BAB"/>
    <w:rsid w:val="0095120E"/>
    <w:rsid w:val="0095127E"/>
    <w:rsid w:val="009513C1"/>
    <w:rsid w:val="00951893"/>
    <w:rsid w:val="00951C3D"/>
    <w:rsid w:val="00951C90"/>
    <w:rsid w:val="0095289D"/>
    <w:rsid w:val="009535A2"/>
    <w:rsid w:val="009545CD"/>
    <w:rsid w:val="00955B89"/>
    <w:rsid w:val="009566C8"/>
    <w:rsid w:val="00956A38"/>
    <w:rsid w:val="009577D0"/>
    <w:rsid w:val="0096061E"/>
    <w:rsid w:val="0096143E"/>
    <w:rsid w:val="0096155B"/>
    <w:rsid w:val="00961FA4"/>
    <w:rsid w:val="0096288E"/>
    <w:rsid w:val="00963058"/>
    <w:rsid w:val="00963490"/>
    <w:rsid w:val="00964C14"/>
    <w:rsid w:val="00965C60"/>
    <w:rsid w:val="009667DD"/>
    <w:rsid w:val="00971A20"/>
    <w:rsid w:val="00971CB4"/>
    <w:rsid w:val="009724E1"/>
    <w:rsid w:val="009739F7"/>
    <w:rsid w:val="00973C09"/>
    <w:rsid w:val="009747D9"/>
    <w:rsid w:val="009758D7"/>
    <w:rsid w:val="00975C53"/>
    <w:rsid w:val="00976327"/>
    <w:rsid w:val="00976B86"/>
    <w:rsid w:val="00976EFC"/>
    <w:rsid w:val="00977468"/>
    <w:rsid w:val="009774B2"/>
    <w:rsid w:val="00980FCA"/>
    <w:rsid w:val="00981330"/>
    <w:rsid w:val="00981C3B"/>
    <w:rsid w:val="009826CA"/>
    <w:rsid w:val="009841C0"/>
    <w:rsid w:val="009847E5"/>
    <w:rsid w:val="00985339"/>
    <w:rsid w:val="00985C11"/>
    <w:rsid w:val="009866C3"/>
    <w:rsid w:val="00990B7E"/>
    <w:rsid w:val="009923D7"/>
    <w:rsid w:val="00992593"/>
    <w:rsid w:val="00992BF5"/>
    <w:rsid w:val="00992D69"/>
    <w:rsid w:val="00993822"/>
    <w:rsid w:val="009951D8"/>
    <w:rsid w:val="00995CCC"/>
    <w:rsid w:val="00996293"/>
    <w:rsid w:val="0099671A"/>
    <w:rsid w:val="009968D9"/>
    <w:rsid w:val="009A0378"/>
    <w:rsid w:val="009A0722"/>
    <w:rsid w:val="009A0E32"/>
    <w:rsid w:val="009A0FB0"/>
    <w:rsid w:val="009A1E21"/>
    <w:rsid w:val="009A3D17"/>
    <w:rsid w:val="009A4476"/>
    <w:rsid w:val="009A5339"/>
    <w:rsid w:val="009A538F"/>
    <w:rsid w:val="009A59BC"/>
    <w:rsid w:val="009A676E"/>
    <w:rsid w:val="009A6EC2"/>
    <w:rsid w:val="009A73EE"/>
    <w:rsid w:val="009B1CFC"/>
    <w:rsid w:val="009B257A"/>
    <w:rsid w:val="009B2D1C"/>
    <w:rsid w:val="009B3680"/>
    <w:rsid w:val="009B431A"/>
    <w:rsid w:val="009B506F"/>
    <w:rsid w:val="009B576B"/>
    <w:rsid w:val="009B5A01"/>
    <w:rsid w:val="009B5C0F"/>
    <w:rsid w:val="009B6DDE"/>
    <w:rsid w:val="009B71FA"/>
    <w:rsid w:val="009B765D"/>
    <w:rsid w:val="009B7F45"/>
    <w:rsid w:val="009B7FEF"/>
    <w:rsid w:val="009C0283"/>
    <w:rsid w:val="009C0924"/>
    <w:rsid w:val="009C3F63"/>
    <w:rsid w:val="009C42EB"/>
    <w:rsid w:val="009C50CF"/>
    <w:rsid w:val="009C6786"/>
    <w:rsid w:val="009C6FD7"/>
    <w:rsid w:val="009C7333"/>
    <w:rsid w:val="009C773A"/>
    <w:rsid w:val="009D110C"/>
    <w:rsid w:val="009D20E1"/>
    <w:rsid w:val="009D3AD1"/>
    <w:rsid w:val="009D3B58"/>
    <w:rsid w:val="009D47A4"/>
    <w:rsid w:val="009D5112"/>
    <w:rsid w:val="009D6C37"/>
    <w:rsid w:val="009E0093"/>
    <w:rsid w:val="009E0D5F"/>
    <w:rsid w:val="009E17A6"/>
    <w:rsid w:val="009E1A12"/>
    <w:rsid w:val="009E1DA1"/>
    <w:rsid w:val="009E1EB7"/>
    <w:rsid w:val="009E2833"/>
    <w:rsid w:val="009E2A38"/>
    <w:rsid w:val="009E3036"/>
    <w:rsid w:val="009E412E"/>
    <w:rsid w:val="009E45B1"/>
    <w:rsid w:val="009E5B2A"/>
    <w:rsid w:val="009E710E"/>
    <w:rsid w:val="009F20C6"/>
    <w:rsid w:val="009F2EC5"/>
    <w:rsid w:val="009F3C6B"/>
    <w:rsid w:val="009F405A"/>
    <w:rsid w:val="009F487D"/>
    <w:rsid w:val="009F595F"/>
    <w:rsid w:val="009F636F"/>
    <w:rsid w:val="009F6BBA"/>
    <w:rsid w:val="00A01DD3"/>
    <w:rsid w:val="00A03B4B"/>
    <w:rsid w:val="00A04A2C"/>
    <w:rsid w:val="00A04C4E"/>
    <w:rsid w:val="00A05231"/>
    <w:rsid w:val="00A0600D"/>
    <w:rsid w:val="00A072C4"/>
    <w:rsid w:val="00A076EB"/>
    <w:rsid w:val="00A10228"/>
    <w:rsid w:val="00A10B94"/>
    <w:rsid w:val="00A10F00"/>
    <w:rsid w:val="00A126F6"/>
    <w:rsid w:val="00A134E9"/>
    <w:rsid w:val="00A157BD"/>
    <w:rsid w:val="00A15D7B"/>
    <w:rsid w:val="00A169BC"/>
    <w:rsid w:val="00A16E2E"/>
    <w:rsid w:val="00A172F8"/>
    <w:rsid w:val="00A179C0"/>
    <w:rsid w:val="00A20290"/>
    <w:rsid w:val="00A20608"/>
    <w:rsid w:val="00A20709"/>
    <w:rsid w:val="00A20BDC"/>
    <w:rsid w:val="00A20EEC"/>
    <w:rsid w:val="00A22033"/>
    <w:rsid w:val="00A23AB5"/>
    <w:rsid w:val="00A24484"/>
    <w:rsid w:val="00A2479B"/>
    <w:rsid w:val="00A25C1E"/>
    <w:rsid w:val="00A25E74"/>
    <w:rsid w:val="00A279F9"/>
    <w:rsid w:val="00A27AE1"/>
    <w:rsid w:val="00A31631"/>
    <w:rsid w:val="00A3281E"/>
    <w:rsid w:val="00A32C2D"/>
    <w:rsid w:val="00A333D9"/>
    <w:rsid w:val="00A33F09"/>
    <w:rsid w:val="00A346E0"/>
    <w:rsid w:val="00A34C1B"/>
    <w:rsid w:val="00A35A6B"/>
    <w:rsid w:val="00A36D42"/>
    <w:rsid w:val="00A375D2"/>
    <w:rsid w:val="00A37A98"/>
    <w:rsid w:val="00A37B76"/>
    <w:rsid w:val="00A40AF7"/>
    <w:rsid w:val="00A40E67"/>
    <w:rsid w:val="00A4122F"/>
    <w:rsid w:val="00A42286"/>
    <w:rsid w:val="00A42809"/>
    <w:rsid w:val="00A433F6"/>
    <w:rsid w:val="00A43735"/>
    <w:rsid w:val="00A47DFD"/>
    <w:rsid w:val="00A50F69"/>
    <w:rsid w:val="00A514B0"/>
    <w:rsid w:val="00A52F9B"/>
    <w:rsid w:val="00A5340A"/>
    <w:rsid w:val="00A54C90"/>
    <w:rsid w:val="00A55763"/>
    <w:rsid w:val="00A561A0"/>
    <w:rsid w:val="00A573B3"/>
    <w:rsid w:val="00A603B6"/>
    <w:rsid w:val="00A60825"/>
    <w:rsid w:val="00A60A5C"/>
    <w:rsid w:val="00A612E3"/>
    <w:rsid w:val="00A61787"/>
    <w:rsid w:val="00A61B71"/>
    <w:rsid w:val="00A61D45"/>
    <w:rsid w:val="00A62946"/>
    <w:rsid w:val="00A62B2E"/>
    <w:rsid w:val="00A642BA"/>
    <w:rsid w:val="00A64C2D"/>
    <w:rsid w:val="00A6542E"/>
    <w:rsid w:val="00A6576F"/>
    <w:rsid w:val="00A7016C"/>
    <w:rsid w:val="00A70D0E"/>
    <w:rsid w:val="00A70FE8"/>
    <w:rsid w:val="00A71CA5"/>
    <w:rsid w:val="00A72F55"/>
    <w:rsid w:val="00A745B0"/>
    <w:rsid w:val="00A751CE"/>
    <w:rsid w:val="00A76095"/>
    <w:rsid w:val="00A763CC"/>
    <w:rsid w:val="00A76BFD"/>
    <w:rsid w:val="00A776D3"/>
    <w:rsid w:val="00A80401"/>
    <w:rsid w:val="00A80FD6"/>
    <w:rsid w:val="00A819E0"/>
    <w:rsid w:val="00A82E31"/>
    <w:rsid w:val="00A83436"/>
    <w:rsid w:val="00A83987"/>
    <w:rsid w:val="00A8446C"/>
    <w:rsid w:val="00A84FEC"/>
    <w:rsid w:val="00A85584"/>
    <w:rsid w:val="00A855D0"/>
    <w:rsid w:val="00A85A21"/>
    <w:rsid w:val="00A867F8"/>
    <w:rsid w:val="00A86E06"/>
    <w:rsid w:val="00A900C5"/>
    <w:rsid w:val="00A90711"/>
    <w:rsid w:val="00A90B50"/>
    <w:rsid w:val="00A91FE2"/>
    <w:rsid w:val="00A930C4"/>
    <w:rsid w:val="00A93CD4"/>
    <w:rsid w:val="00A95BEE"/>
    <w:rsid w:val="00A95CF9"/>
    <w:rsid w:val="00A9763E"/>
    <w:rsid w:val="00A97718"/>
    <w:rsid w:val="00A97C6F"/>
    <w:rsid w:val="00AA08A7"/>
    <w:rsid w:val="00AA0E60"/>
    <w:rsid w:val="00AA1046"/>
    <w:rsid w:val="00AA12B8"/>
    <w:rsid w:val="00AA2D51"/>
    <w:rsid w:val="00AA2E4A"/>
    <w:rsid w:val="00AA457A"/>
    <w:rsid w:val="00AA6559"/>
    <w:rsid w:val="00AA6A37"/>
    <w:rsid w:val="00AA6DFA"/>
    <w:rsid w:val="00AA6FA4"/>
    <w:rsid w:val="00AB03BF"/>
    <w:rsid w:val="00AB11C6"/>
    <w:rsid w:val="00AB1C17"/>
    <w:rsid w:val="00AB31E8"/>
    <w:rsid w:val="00AB326D"/>
    <w:rsid w:val="00AB45C4"/>
    <w:rsid w:val="00AB53CA"/>
    <w:rsid w:val="00AB5A81"/>
    <w:rsid w:val="00AB5E08"/>
    <w:rsid w:val="00AB718F"/>
    <w:rsid w:val="00AB7A59"/>
    <w:rsid w:val="00AB7D91"/>
    <w:rsid w:val="00AC2455"/>
    <w:rsid w:val="00AC2C1C"/>
    <w:rsid w:val="00AC349B"/>
    <w:rsid w:val="00AC37FC"/>
    <w:rsid w:val="00AC3F41"/>
    <w:rsid w:val="00AC4071"/>
    <w:rsid w:val="00AC4D7A"/>
    <w:rsid w:val="00AC533C"/>
    <w:rsid w:val="00AC57BC"/>
    <w:rsid w:val="00AC63C6"/>
    <w:rsid w:val="00AC7E8F"/>
    <w:rsid w:val="00AD1987"/>
    <w:rsid w:val="00AD323D"/>
    <w:rsid w:val="00AD3498"/>
    <w:rsid w:val="00AD360D"/>
    <w:rsid w:val="00AD4153"/>
    <w:rsid w:val="00AD489C"/>
    <w:rsid w:val="00AD67F6"/>
    <w:rsid w:val="00AD68D2"/>
    <w:rsid w:val="00AD69BB"/>
    <w:rsid w:val="00AD6B19"/>
    <w:rsid w:val="00AD7F14"/>
    <w:rsid w:val="00AE182E"/>
    <w:rsid w:val="00AE1C30"/>
    <w:rsid w:val="00AE437E"/>
    <w:rsid w:val="00AE4828"/>
    <w:rsid w:val="00AF106D"/>
    <w:rsid w:val="00AF18B4"/>
    <w:rsid w:val="00AF1E89"/>
    <w:rsid w:val="00AF270D"/>
    <w:rsid w:val="00AF29E8"/>
    <w:rsid w:val="00AF4640"/>
    <w:rsid w:val="00AF4968"/>
    <w:rsid w:val="00AF4AB6"/>
    <w:rsid w:val="00AF5A25"/>
    <w:rsid w:val="00AF6BB1"/>
    <w:rsid w:val="00AF6DCC"/>
    <w:rsid w:val="00B00708"/>
    <w:rsid w:val="00B026B9"/>
    <w:rsid w:val="00B02856"/>
    <w:rsid w:val="00B03634"/>
    <w:rsid w:val="00B04270"/>
    <w:rsid w:val="00B045DA"/>
    <w:rsid w:val="00B04B8E"/>
    <w:rsid w:val="00B064F7"/>
    <w:rsid w:val="00B10474"/>
    <w:rsid w:val="00B10703"/>
    <w:rsid w:val="00B10B3E"/>
    <w:rsid w:val="00B118C5"/>
    <w:rsid w:val="00B1411F"/>
    <w:rsid w:val="00B14517"/>
    <w:rsid w:val="00B1594C"/>
    <w:rsid w:val="00B175A3"/>
    <w:rsid w:val="00B17999"/>
    <w:rsid w:val="00B20A80"/>
    <w:rsid w:val="00B21F57"/>
    <w:rsid w:val="00B22218"/>
    <w:rsid w:val="00B22574"/>
    <w:rsid w:val="00B24D7D"/>
    <w:rsid w:val="00B25185"/>
    <w:rsid w:val="00B255F2"/>
    <w:rsid w:val="00B26559"/>
    <w:rsid w:val="00B26DCA"/>
    <w:rsid w:val="00B2778C"/>
    <w:rsid w:val="00B32F63"/>
    <w:rsid w:val="00B332DC"/>
    <w:rsid w:val="00B33824"/>
    <w:rsid w:val="00B340E7"/>
    <w:rsid w:val="00B358DC"/>
    <w:rsid w:val="00B35CF5"/>
    <w:rsid w:val="00B36B2C"/>
    <w:rsid w:val="00B370E8"/>
    <w:rsid w:val="00B37B9F"/>
    <w:rsid w:val="00B4029C"/>
    <w:rsid w:val="00B42F1F"/>
    <w:rsid w:val="00B430A7"/>
    <w:rsid w:val="00B430BA"/>
    <w:rsid w:val="00B43252"/>
    <w:rsid w:val="00B43A1C"/>
    <w:rsid w:val="00B43D8C"/>
    <w:rsid w:val="00B4420B"/>
    <w:rsid w:val="00B44B32"/>
    <w:rsid w:val="00B45727"/>
    <w:rsid w:val="00B51C84"/>
    <w:rsid w:val="00B520E8"/>
    <w:rsid w:val="00B52B44"/>
    <w:rsid w:val="00B5324D"/>
    <w:rsid w:val="00B557DF"/>
    <w:rsid w:val="00B613A7"/>
    <w:rsid w:val="00B61F60"/>
    <w:rsid w:val="00B62445"/>
    <w:rsid w:val="00B63656"/>
    <w:rsid w:val="00B640E8"/>
    <w:rsid w:val="00B64C31"/>
    <w:rsid w:val="00B6534B"/>
    <w:rsid w:val="00B65921"/>
    <w:rsid w:val="00B66E84"/>
    <w:rsid w:val="00B67365"/>
    <w:rsid w:val="00B67D0E"/>
    <w:rsid w:val="00B708D0"/>
    <w:rsid w:val="00B73144"/>
    <w:rsid w:val="00B7328C"/>
    <w:rsid w:val="00B73B07"/>
    <w:rsid w:val="00B74127"/>
    <w:rsid w:val="00B74CD5"/>
    <w:rsid w:val="00B757BF"/>
    <w:rsid w:val="00B76B74"/>
    <w:rsid w:val="00B77990"/>
    <w:rsid w:val="00B77C56"/>
    <w:rsid w:val="00B8160A"/>
    <w:rsid w:val="00B8173D"/>
    <w:rsid w:val="00B81883"/>
    <w:rsid w:val="00B81A26"/>
    <w:rsid w:val="00B820D3"/>
    <w:rsid w:val="00B8217B"/>
    <w:rsid w:val="00B82711"/>
    <w:rsid w:val="00B833C5"/>
    <w:rsid w:val="00B83A9A"/>
    <w:rsid w:val="00B8515D"/>
    <w:rsid w:val="00B86D6E"/>
    <w:rsid w:val="00B904EA"/>
    <w:rsid w:val="00B90535"/>
    <w:rsid w:val="00B90558"/>
    <w:rsid w:val="00B909F7"/>
    <w:rsid w:val="00B91371"/>
    <w:rsid w:val="00B9163F"/>
    <w:rsid w:val="00B9296F"/>
    <w:rsid w:val="00B934BC"/>
    <w:rsid w:val="00B93EF3"/>
    <w:rsid w:val="00B958E0"/>
    <w:rsid w:val="00B95D0D"/>
    <w:rsid w:val="00B96760"/>
    <w:rsid w:val="00B96ECA"/>
    <w:rsid w:val="00B97208"/>
    <w:rsid w:val="00BA0CC8"/>
    <w:rsid w:val="00BA180E"/>
    <w:rsid w:val="00BA1EE5"/>
    <w:rsid w:val="00BA3684"/>
    <w:rsid w:val="00BA44CE"/>
    <w:rsid w:val="00BA4CD9"/>
    <w:rsid w:val="00BA5959"/>
    <w:rsid w:val="00BA60E4"/>
    <w:rsid w:val="00BA688E"/>
    <w:rsid w:val="00BA6FAD"/>
    <w:rsid w:val="00BA7301"/>
    <w:rsid w:val="00BA7ED6"/>
    <w:rsid w:val="00BB03DF"/>
    <w:rsid w:val="00BB090F"/>
    <w:rsid w:val="00BB0C08"/>
    <w:rsid w:val="00BB24A3"/>
    <w:rsid w:val="00BB2E23"/>
    <w:rsid w:val="00BB590A"/>
    <w:rsid w:val="00BB6080"/>
    <w:rsid w:val="00BB7E10"/>
    <w:rsid w:val="00BB7F7B"/>
    <w:rsid w:val="00BC1022"/>
    <w:rsid w:val="00BC27AF"/>
    <w:rsid w:val="00BC657A"/>
    <w:rsid w:val="00BC6E4B"/>
    <w:rsid w:val="00BD139B"/>
    <w:rsid w:val="00BD1F1C"/>
    <w:rsid w:val="00BD312A"/>
    <w:rsid w:val="00BD3DD9"/>
    <w:rsid w:val="00BD4C61"/>
    <w:rsid w:val="00BD6C27"/>
    <w:rsid w:val="00BD7D0D"/>
    <w:rsid w:val="00BE0E17"/>
    <w:rsid w:val="00BE102F"/>
    <w:rsid w:val="00BE10E1"/>
    <w:rsid w:val="00BE1AD2"/>
    <w:rsid w:val="00BE204F"/>
    <w:rsid w:val="00BE259F"/>
    <w:rsid w:val="00BE3C23"/>
    <w:rsid w:val="00BE53C7"/>
    <w:rsid w:val="00BE56EE"/>
    <w:rsid w:val="00BF0FBF"/>
    <w:rsid w:val="00BF13EB"/>
    <w:rsid w:val="00BF1DA0"/>
    <w:rsid w:val="00BF2658"/>
    <w:rsid w:val="00BF2707"/>
    <w:rsid w:val="00BF2887"/>
    <w:rsid w:val="00BF327E"/>
    <w:rsid w:val="00BF3583"/>
    <w:rsid w:val="00BF3A6C"/>
    <w:rsid w:val="00BF4E20"/>
    <w:rsid w:val="00BF5B0B"/>
    <w:rsid w:val="00BF709B"/>
    <w:rsid w:val="00BF72D9"/>
    <w:rsid w:val="00C00F58"/>
    <w:rsid w:val="00C01A26"/>
    <w:rsid w:val="00C044D0"/>
    <w:rsid w:val="00C04965"/>
    <w:rsid w:val="00C05BB6"/>
    <w:rsid w:val="00C065E3"/>
    <w:rsid w:val="00C06775"/>
    <w:rsid w:val="00C103AC"/>
    <w:rsid w:val="00C10CAF"/>
    <w:rsid w:val="00C10E24"/>
    <w:rsid w:val="00C12A25"/>
    <w:rsid w:val="00C14179"/>
    <w:rsid w:val="00C144F6"/>
    <w:rsid w:val="00C149BF"/>
    <w:rsid w:val="00C152D1"/>
    <w:rsid w:val="00C15322"/>
    <w:rsid w:val="00C15354"/>
    <w:rsid w:val="00C156FF"/>
    <w:rsid w:val="00C20481"/>
    <w:rsid w:val="00C20A6A"/>
    <w:rsid w:val="00C21F3D"/>
    <w:rsid w:val="00C228AC"/>
    <w:rsid w:val="00C2382B"/>
    <w:rsid w:val="00C23D96"/>
    <w:rsid w:val="00C24410"/>
    <w:rsid w:val="00C251D3"/>
    <w:rsid w:val="00C25BFF"/>
    <w:rsid w:val="00C261B1"/>
    <w:rsid w:val="00C27FEA"/>
    <w:rsid w:val="00C314B5"/>
    <w:rsid w:val="00C31E61"/>
    <w:rsid w:val="00C3333E"/>
    <w:rsid w:val="00C33C4E"/>
    <w:rsid w:val="00C3408F"/>
    <w:rsid w:val="00C358AC"/>
    <w:rsid w:val="00C36020"/>
    <w:rsid w:val="00C36667"/>
    <w:rsid w:val="00C36BB0"/>
    <w:rsid w:val="00C3737D"/>
    <w:rsid w:val="00C403A7"/>
    <w:rsid w:val="00C41C69"/>
    <w:rsid w:val="00C41EC0"/>
    <w:rsid w:val="00C421D2"/>
    <w:rsid w:val="00C42478"/>
    <w:rsid w:val="00C426CB"/>
    <w:rsid w:val="00C42B90"/>
    <w:rsid w:val="00C43EC5"/>
    <w:rsid w:val="00C4400E"/>
    <w:rsid w:val="00C44D01"/>
    <w:rsid w:val="00C44DB6"/>
    <w:rsid w:val="00C458E9"/>
    <w:rsid w:val="00C4599B"/>
    <w:rsid w:val="00C47486"/>
    <w:rsid w:val="00C50257"/>
    <w:rsid w:val="00C50AAC"/>
    <w:rsid w:val="00C51DCA"/>
    <w:rsid w:val="00C5217F"/>
    <w:rsid w:val="00C522C0"/>
    <w:rsid w:val="00C536FB"/>
    <w:rsid w:val="00C537C4"/>
    <w:rsid w:val="00C53F20"/>
    <w:rsid w:val="00C54F9A"/>
    <w:rsid w:val="00C5715F"/>
    <w:rsid w:val="00C57348"/>
    <w:rsid w:val="00C57516"/>
    <w:rsid w:val="00C57F6F"/>
    <w:rsid w:val="00C60193"/>
    <w:rsid w:val="00C61AB7"/>
    <w:rsid w:val="00C62FC0"/>
    <w:rsid w:val="00C638E3"/>
    <w:rsid w:val="00C64582"/>
    <w:rsid w:val="00C649A1"/>
    <w:rsid w:val="00C64F5A"/>
    <w:rsid w:val="00C660AD"/>
    <w:rsid w:val="00C6630C"/>
    <w:rsid w:val="00C66ECE"/>
    <w:rsid w:val="00C675B8"/>
    <w:rsid w:val="00C67950"/>
    <w:rsid w:val="00C67C86"/>
    <w:rsid w:val="00C705E2"/>
    <w:rsid w:val="00C705F5"/>
    <w:rsid w:val="00C708B3"/>
    <w:rsid w:val="00C71C8D"/>
    <w:rsid w:val="00C721FA"/>
    <w:rsid w:val="00C738A3"/>
    <w:rsid w:val="00C748A1"/>
    <w:rsid w:val="00C753E5"/>
    <w:rsid w:val="00C76BF9"/>
    <w:rsid w:val="00C772C9"/>
    <w:rsid w:val="00C80517"/>
    <w:rsid w:val="00C8075B"/>
    <w:rsid w:val="00C81065"/>
    <w:rsid w:val="00C81068"/>
    <w:rsid w:val="00C83A11"/>
    <w:rsid w:val="00C83CDC"/>
    <w:rsid w:val="00C8648E"/>
    <w:rsid w:val="00C873B8"/>
    <w:rsid w:val="00C87ADE"/>
    <w:rsid w:val="00C90522"/>
    <w:rsid w:val="00C90A51"/>
    <w:rsid w:val="00C90E25"/>
    <w:rsid w:val="00C915B9"/>
    <w:rsid w:val="00C9276D"/>
    <w:rsid w:val="00C9286E"/>
    <w:rsid w:val="00C963D7"/>
    <w:rsid w:val="00CA0BE1"/>
    <w:rsid w:val="00CA10BB"/>
    <w:rsid w:val="00CA53E1"/>
    <w:rsid w:val="00CA63AE"/>
    <w:rsid w:val="00CA69CE"/>
    <w:rsid w:val="00CA7294"/>
    <w:rsid w:val="00CB19FD"/>
    <w:rsid w:val="00CB2616"/>
    <w:rsid w:val="00CB2732"/>
    <w:rsid w:val="00CB2BAC"/>
    <w:rsid w:val="00CB3114"/>
    <w:rsid w:val="00CB3F99"/>
    <w:rsid w:val="00CB40C6"/>
    <w:rsid w:val="00CB411B"/>
    <w:rsid w:val="00CB56DC"/>
    <w:rsid w:val="00CB70CC"/>
    <w:rsid w:val="00CC04BE"/>
    <w:rsid w:val="00CC2F11"/>
    <w:rsid w:val="00CC40CF"/>
    <w:rsid w:val="00CC6BDF"/>
    <w:rsid w:val="00CC7641"/>
    <w:rsid w:val="00CC7B53"/>
    <w:rsid w:val="00CD076C"/>
    <w:rsid w:val="00CD1B4E"/>
    <w:rsid w:val="00CD2D11"/>
    <w:rsid w:val="00CD2F40"/>
    <w:rsid w:val="00CD3E7C"/>
    <w:rsid w:val="00CD5214"/>
    <w:rsid w:val="00CD56DB"/>
    <w:rsid w:val="00CD5EF1"/>
    <w:rsid w:val="00CD7C48"/>
    <w:rsid w:val="00CD7DA0"/>
    <w:rsid w:val="00CE2097"/>
    <w:rsid w:val="00CE2DCA"/>
    <w:rsid w:val="00CE4318"/>
    <w:rsid w:val="00CE45E8"/>
    <w:rsid w:val="00CE6C17"/>
    <w:rsid w:val="00CE6FA7"/>
    <w:rsid w:val="00CE7600"/>
    <w:rsid w:val="00CF06E8"/>
    <w:rsid w:val="00CF1D3B"/>
    <w:rsid w:val="00CF330D"/>
    <w:rsid w:val="00CF4978"/>
    <w:rsid w:val="00CF72B6"/>
    <w:rsid w:val="00CF7E7B"/>
    <w:rsid w:val="00D011C6"/>
    <w:rsid w:val="00D02577"/>
    <w:rsid w:val="00D02CB1"/>
    <w:rsid w:val="00D06B15"/>
    <w:rsid w:val="00D11201"/>
    <w:rsid w:val="00D1181B"/>
    <w:rsid w:val="00D11DEA"/>
    <w:rsid w:val="00D12A08"/>
    <w:rsid w:val="00D136F3"/>
    <w:rsid w:val="00D13C47"/>
    <w:rsid w:val="00D13D09"/>
    <w:rsid w:val="00D15B32"/>
    <w:rsid w:val="00D1659F"/>
    <w:rsid w:val="00D20316"/>
    <w:rsid w:val="00D206DE"/>
    <w:rsid w:val="00D21353"/>
    <w:rsid w:val="00D213B8"/>
    <w:rsid w:val="00D24D72"/>
    <w:rsid w:val="00D25D44"/>
    <w:rsid w:val="00D263D1"/>
    <w:rsid w:val="00D2720C"/>
    <w:rsid w:val="00D27775"/>
    <w:rsid w:val="00D27B0B"/>
    <w:rsid w:val="00D3096C"/>
    <w:rsid w:val="00D315D7"/>
    <w:rsid w:val="00D31AF2"/>
    <w:rsid w:val="00D31D9B"/>
    <w:rsid w:val="00D32DBF"/>
    <w:rsid w:val="00D33CFC"/>
    <w:rsid w:val="00D34419"/>
    <w:rsid w:val="00D352D2"/>
    <w:rsid w:val="00D3580E"/>
    <w:rsid w:val="00D358CA"/>
    <w:rsid w:val="00D358E3"/>
    <w:rsid w:val="00D363A0"/>
    <w:rsid w:val="00D368DC"/>
    <w:rsid w:val="00D40930"/>
    <w:rsid w:val="00D40931"/>
    <w:rsid w:val="00D40C24"/>
    <w:rsid w:val="00D41309"/>
    <w:rsid w:val="00D4154E"/>
    <w:rsid w:val="00D4157A"/>
    <w:rsid w:val="00D44017"/>
    <w:rsid w:val="00D44223"/>
    <w:rsid w:val="00D44231"/>
    <w:rsid w:val="00D447FB"/>
    <w:rsid w:val="00D44A42"/>
    <w:rsid w:val="00D44AB2"/>
    <w:rsid w:val="00D44DE0"/>
    <w:rsid w:val="00D44ECD"/>
    <w:rsid w:val="00D453F4"/>
    <w:rsid w:val="00D46ED4"/>
    <w:rsid w:val="00D507B4"/>
    <w:rsid w:val="00D50F53"/>
    <w:rsid w:val="00D51ACD"/>
    <w:rsid w:val="00D532D3"/>
    <w:rsid w:val="00D53F3C"/>
    <w:rsid w:val="00D54526"/>
    <w:rsid w:val="00D54933"/>
    <w:rsid w:val="00D556B5"/>
    <w:rsid w:val="00D55F65"/>
    <w:rsid w:val="00D5715B"/>
    <w:rsid w:val="00D57818"/>
    <w:rsid w:val="00D57A9E"/>
    <w:rsid w:val="00D600DF"/>
    <w:rsid w:val="00D61097"/>
    <w:rsid w:val="00D6195F"/>
    <w:rsid w:val="00D6252B"/>
    <w:rsid w:val="00D6262B"/>
    <w:rsid w:val="00D629AA"/>
    <w:rsid w:val="00D637C7"/>
    <w:rsid w:val="00D6448E"/>
    <w:rsid w:val="00D65026"/>
    <w:rsid w:val="00D65211"/>
    <w:rsid w:val="00D70072"/>
    <w:rsid w:val="00D71899"/>
    <w:rsid w:val="00D72897"/>
    <w:rsid w:val="00D7358A"/>
    <w:rsid w:val="00D744CC"/>
    <w:rsid w:val="00D74576"/>
    <w:rsid w:val="00D74718"/>
    <w:rsid w:val="00D75D88"/>
    <w:rsid w:val="00D77F56"/>
    <w:rsid w:val="00D80146"/>
    <w:rsid w:val="00D802B5"/>
    <w:rsid w:val="00D80A3A"/>
    <w:rsid w:val="00D80BC3"/>
    <w:rsid w:val="00D80D73"/>
    <w:rsid w:val="00D8113E"/>
    <w:rsid w:val="00D81716"/>
    <w:rsid w:val="00D81F34"/>
    <w:rsid w:val="00D8270B"/>
    <w:rsid w:val="00D82A92"/>
    <w:rsid w:val="00D845A8"/>
    <w:rsid w:val="00D84BE5"/>
    <w:rsid w:val="00D86E62"/>
    <w:rsid w:val="00D875CA"/>
    <w:rsid w:val="00D90198"/>
    <w:rsid w:val="00D918B3"/>
    <w:rsid w:val="00D949C7"/>
    <w:rsid w:val="00D95542"/>
    <w:rsid w:val="00D96F6E"/>
    <w:rsid w:val="00D97CE1"/>
    <w:rsid w:val="00DA0888"/>
    <w:rsid w:val="00DA10DD"/>
    <w:rsid w:val="00DA2082"/>
    <w:rsid w:val="00DA226D"/>
    <w:rsid w:val="00DA2354"/>
    <w:rsid w:val="00DA258F"/>
    <w:rsid w:val="00DA371A"/>
    <w:rsid w:val="00DA62A2"/>
    <w:rsid w:val="00DA6B75"/>
    <w:rsid w:val="00DA708D"/>
    <w:rsid w:val="00DA72EF"/>
    <w:rsid w:val="00DB112E"/>
    <w:rsid w:val="00DB2E23"/>
    <w:rsid w:val="00DB3981"/>
    <w:rsid w:val="00DB498F"/>
    <w:rsid w:val="00DB6FD8"/>
    <w:rsid w:val="00DC005E"/>
    <w:rsid w:val="00DC042F"/>
    <w:rsid w:val="00DC0B31"/>
    <w:rsid w:val="00DC1417"/>
    <w:rsid w:val="00DC33DA"/>
    <w:rsid w:val="00DC3CDA"/>
    <w:rsid w:val="00DC3DDE"/>
    <w:rsid w:val="00DC4EF5"/>
    <w:rsid w:val="00DC5605"/>
    <w:rsid w:val="00DC6227"/>
    <w:rsid w:val="00DC7092"/>
    <w:rsid w:val="00DC7460"/>
    <w:rsid w:val="00DC7808"/>
    <w:rsid w:val="00DD29CB"/>
    <w:rsid w:val="00DD30D8"/>
    <w:rsid w:val="00DD3BC7"/>
    <w:rsid w:val="00DD3EB4"/>
    <w:rsid w:val="00DD443B"/>
    <w:rsid w:val="00DD673C"/>
    <w:rsid w:val="00DD7EAC"/>
    <w:rsid w:val="00DD7FE2"/>
    <w:rsid w:val="00DE254C"/>
    <w:rsid w:val="00DE32A7"/>
    <w:rsid w:val="00DE3A2E"/>
    <w:rsid w:val="00DE445A"/>
    <w:rsid w:val="00DE5069"/>
    <w:rsid w:val="00DE523C"/>
    <w:rsid w:val="00DE5AED"/>
    <w:rsid w:val="00DE5F51"/>
    <w:rsid w:val="00DE5F66"/>
    <w:rsid w:val="00DE658D"/>
    <w:rsid w:val="00DE6BDC"/>
    <w:rsid w:val="00DE6D40"/>
    <w:rsid w:val="00DE7150"/>
    <w:rsid w:val="00DE7E3C"/>
    <w:rsid w:val="00DE7F2E"/>
    <w:rsid w:val="00DF014D"/>
    <w:rsid w:val="00DF04D3"/>
    <w:rsid w:val="00DF0993"/>
    <w:rsid w:val="00DF1198"/>
    <w:rsid w:val="00DF1407"/>
    <w:rsid w:val="00DF1BA5"/>
    <w:rsid w:val="00DF333A"/>
    <w:rsid w:val="00DF35A2"/>
    <w:rsid w:val="00DF3662"/>
    <w:rsid w:val="00DF36F4"/>
    <w:rsid w:val="00DF3B0C"/>
    <w:rsid w:val="00DF51CA"/>
    <w:rsid w:val="00DF5E98"/>
    <w:rsid w:val="00DF5EFD"/>
    <w:rsid w:val="00DF5F8C"/>
    <w:rsid w:val="00DF6033"/>
    <w:rsid w:val="00DF69FE"/>
    <w:rsid w:val="00DF723D"/>
    <w:rsid w:val="00E00098"/>
    <w:rsid w:val="00E02157"/>
    <w:rsid w:val="00E029C1"/>
    <w:rsid w:val="00E0317E"/>
    <w:rsid w:val="00E04113"/>
    <w:rsid w:val="00E041C3"/>
    <w:rsid w:val="00E04300"/>
    <w:rsid w:val="00E0480F"/>
    <w:rsid w:val="00E059D6"/>
    <w:rsid w:val="00E05E1F"/>
    <w:rsid w:val="00E071A0"/>
    <w:rsid w:val="00E0738F"/>
    <w:rsid w:val="00E076E5"/>
    <w:rsid w:val="00E07BF4"/>
    <w:rsid w:val="00E119FB"/>
    <w:rsid w:val="00E11E5B"/>
    <w:rsid w:val="00E12E9F"/>
    <w:rsid w:val="00E12F5C"/>
    <w:rsid w:val="00E13210"/>
    <w:rsid w:val="00E146BF"/>
    <w:rsid w:val="00E14D81"/>
    <w:rsid w:val="00E16029"/>
    <w:rsid w:val="00E16D78"/>
    <w:rsid w:val="00E204A9"/>
    <w:rsid w:val="00E20797"/>
    <w:rsid w:val="00E20DF2"/>
    <w:rsid w:val="00E211C4"/>
    <w:rsid w:val="00E22D26"/>
    <w:rsid w:val="00E24D8B"/>
    <w:rsid w:val="00E250C4"/>
    <w:rsid w:val="00E260F9"/>
    <w:rsid w:val="00E26F08"/>
    <w:rsid w:val="00E27740"/>
    <w:rsid w:val="00E27901"/>
    <w:rsid w:val="00E3193E"/>
    <w:rsid w:val="00E31E79"/>
    <w:rsid w:val="00E32083"/>
    <w:rsid w:val="00E320EB"/>
    <w:rsid w:val="00E32C68"/>
    <w:rsid w:val="00E33DAA"/>
    <w:rsid w:val="00E34996"/>
    <w:rsid w:val="00E34DC0"/>
    <w:rsid w:val="00E35CCB"/>
    <w:rsid w:val="00E37257"/>
    <w:rsid w:val="00E37904"/>
    <w:rsid w:val="00E37AD2"/>
    <w:rsid w:val="00E37CD3"/>
    <w:rsid w:val="00E37E87"/>
    <w:rsid w:val="00E40D8C"/>
    <w:rsid w:val="00E41E57"/>
    <w:rsid w:val="00E42109"/>
    <w:rsid w:val="00E427DD"/>
    <w:rsid w:val="00E42B57"/>
    <w:rsid w:val="00E44424"/>
    <w:rsid w:val="00E46188"/>
    <w:rsid w:val="00E505F4"/>
    <w:rsid w:val="00E506D3"/>
    <w:rsid w:val="00E511EA"/>
    <w:rsid w:val="00E51309"/>
    <w:rsid w:val="00E522A0"/>
    <w:rsid w:val="00E5283B"/>
    <w:rsid w:val="00E53AD4"/>
    <w:rsid w:val="00E5723A"/>
    <w:rsid w:val="00E57D97"/>
    <w:rsid w:val="00E60B80"/>
    <w:rsid w:val="00E61C8D"/>
    <w:rsid w:val="00E6229F"/>
    <w:rsid w:val="00E62A92"/>
    <w:rsid w:val="00E63486"/>
    <w:rsid w:val="00E63ADC"/>
    <w:rsid w:val="00E643BF"/>
    <w:rsid w:val="00E64548"/>
    <w:rsid w:val="00E64EE3"/>
    <w:rsid w:val="00E65A55"/>
    <w:rsid w:val="00E67CF0"/>
    <w:rsid w:val="00E70748"/>
    <w:rsid w:val="00E71A13"/>
    <w:rsid w:val="00E71E34"/>
    <w:rsid w:val="00E72135"/>
    <w:rsid w:val="00E72137"/>
    <w:rsid w:val="00E727FF"/>
    <w:rsid w:val="00E7342E"/>
    <w:rsid w:val="00E74936"/>
    <w:rsid w:val="00E74C31"/>
    <w:rsid w:val="00E74E98"/>
    <w:rsid w:val="00E757D9"/>
    <w:rsid w:val="00E7765C"/>
    <w:rsid w:val="00E80407"/>
    <w:rsid w:val="00E80D35"/>
    <w:rsid w:val="00E81226"/>
    <w:rsid w:val="00E8202A"/>
    <w:rsid w:val="00E84119"/>
    <w:rsid w:val="00E8438A"/>
    <w:rsid w:val="00E84E63"/>
    <w:rsid w:val="00E85773"/>
    <w:rsid w:val="00E864F1"/>
    <w:rsid w:val="00E86A57"/>
    <w:rsid w:val="00E86DBC"/>
    <w:rsid w:val="00E910D9"/>
    <w:rsid w:val="00E921FA"/>
    <w:rsid w:val="00E94084"/>
    <w:rsid w:val="00E96370"/>
    <w:rsid w:val="00E97306"/>
    <w:rsid w:val="00EA07C2"/>
    <w:rsid w:val="00EA0B46"/>
    <w:rsid w:val="00EA2699"/>
    <w:rsid w:val="00EA2805"/>
    <w:rsid w:val="00EA33C6"/>
    <w:rsid w:val="00EA4758"/>
    <w:rsid w:val="00EA694B"/>
    <w:rsid w:val="00EA7554"/>
    <w:rsid w:val="00EA7BA6"/>
    <w:rsid w:val="00EB0AC5"/>
    <w:rsid w:val="00EB0BAA"/>
    <w:rsid w:val="00EB0CCF"/>
    <w:rsid w:val="00EB1075"/>
    <w:rsid w:val="00EB1A04"/>
    <w:rsid w:val="00EB205C"/>
    <w:rsid w:val="00EB2477"/>
    <w:rsid w:val="00EB3DFC"/>
    <w:rsid w:val="00EB517B"/>
    <w:rsid w:val="00EC2FE7"/>
    <w:rsid w:val="00EC30A7"/>
    <w:rsid w:val="00EC34FF"/>
    <w:rsid w:val="00EC42B2"/>
    <w:rsid w:val="00EC4481"/>
    <w:rsid w:val="00EC45B3"/>
    <w:rsid w:val="00EC52D6"/>
    <w:rsid w:val="00EC6F54"/>
    <w:rsid w:val="00ED0C3C"/>
    <w:rsid w:val="00ED0CB3"/>
    <w:rsid w:val="00ED12EE"/>
    <w:rsid w:val="00ED1E64"/>
    <w:rsid w:val="00ED241B"/>
    <w:rsid w:val="00ED417F"/>
    <w:rsid w:val="00ED4579"/>
    <w:rsid w:val="00ED6070"/>
    <w:rsid w:val="00ED6DD4"/>
    <w:rsid w:val="00ED7499"/>
    <w:rsid w:val="00EE0087"/>
    <w:rsid w:val="00EE0693"/>
    <w:rsid w:val="00EE08A7"/>
    <w:rsid w:val="00EE135A"/>
    <w:rsid w:val="00EE1A20"/>
    <w:rsid w:val="00EE2059"/>
    <w:rsid w:val="00EE234B"/>
    <w:rsid w:val="00EE2A39"/>
    <w:rsid w:val="00EE3CDF"/>
    <w:rsid w:val="00EE4784"/>
    <w:rsid w:val="00EE494A"/>
    <w:rsid w:val="00EE60EC"/>
    <w:rsid w:val="00EE66CB"/>
    <w:rsid w:val="00EE685A"/>
    <w:rsid w:val="00EE7ACA"/>
    <w:rsid w:val="00EF01B4"/>
    <w:rsid w:val="00EF0567"/>
    <w:rsid w:val="00EF152F"/>
    <w:rsid w:val="00EF1D4A"/>
    <w:rsid w:val="00EF1FA9"/>
    <w:rsid w:val="00EF2430"/>
    <w:rsid w:val="00EF2DD0"/>
    <w:rsid w:val="00EF6BEF"/>
    <w:rsid w:val="00EF6EE1"/>
    <w:rsid w:val="00F00898"/>
    <w:rsid w:val="00F00B37"/>
    <w:rsid w:val="00F01AAA"/>
    <w:rsid w:val="00F01E49"/>
    <w:rsid w:val="00F01F86"/>
    <w:rsid w:val="00F024FB"/>
    <w:rsid w:val="00F03F70"/>
    <w:rsid w:val="00F05D45"/>
    <w:rsid w:val="00F064A6"/>
    <w:rsid w:val="00F0670C"/>
    <w:rsid w:val="00F068EE"/>
    <w:rsid w:val="00F07544"/>
    <w:rsid w:val="00F07744"/>
    <w:rsid w:val="00F079E8"/>
    <w:rsid w:val="00F103F4"/>
    <w:rsid w:val="00F1052C"/>
    <w:rsid w:val="00F10B24"/>
    <w:rsid w:val="00F11697"/>
    <w:rsid w:val="00F11CF0"/>
    <w:rsid w:val="00F12758"/>
    <w:rsid w:val="00F137B2"/>
    <w:rsid w:val="00F14EA6"/>
    <w:rsid w:val="00F152B7"/>
    <w:rsid w:val="00F17B05"/>
    <w:rsid w:val="00F20479"/>
    <w:rsid w:val="00F20489"/>
    <w:rsid w:val="00F209FC"/>
    <w:rsid w:val="00F21381"/>
    <w:rsid w:val="00F2353A"/>
    <w:rsid w:val="00F23BFA"/>
    <w:rsid w:val="00F24800"/>
    <w:rsid w:val="00F24ACB"/>
    <w:rsid w:val="00F24D64"/>
    <w:rsid w:val="00F24F70"/>
    <w:rsid w:val="00F2653B"/>
    <w:rsid w:val="00F3368F"/>
    <w:rsid w:val="00F34AD9"/>
    <w:rsid w:val="00F35E4C"/>
    <w:rsid w:val="00F3708D"/>
    <w:rsid w:val="00F40658"/>
    <w:rsid w:val="00F40A10"/>
    <w:rsid w:val="00F40C25"/>
    <w:rsid w:val="00F427ED"/>
    <w:rsid w:val="00F42BBA"/>
    <w:rsid w:val="00F44674"/>
    <w:rsid w:val="00F4474D"/>
    <w:rsid w:val="00F44C52"/>
    <w:rsid w:val="00F45363"/>
    <w:rsid w:val="00F45499"/>
    <w:rsid w:val="00F45E73"/>
    <w:rsid w:val="00F46061"/>
    <w:rsid w:val="00F4649F"/>
    <w:rsid w:val="00F473B3"/>
    <w:rsid w:val="00F47A7D"/>
    <w:rsid w:val="00F50CAF"/>
    <w:rsid w:val="00F51EB9"/>
    <w:rsid w:val="00F52CDF"/>
    <w:rsid w:val="00F53EBA"/>
    <w:rsid w:val="00F54A06"/>
    <w:rsid w:val="00F54B9A"/>
    <w:rsid w:val="00F5706C"/>
    <w:rsid w:val="00F5718E"/>
    <w:rsid w:val="00F57AA3"/>
    <w:rsid w:val="00F6058F"/>
    <w:rsid w:val="00F6083A"/>
    <w:rsid w:val="00F61E67"/>
    <w:rsid w:val="00F62C85"/>
    <w:rsid w:val="00F63034"/>
    <w:rsid w:val="00F63288"/>
    <w:rsid w:val="00F63598"/>
    <w:rsid w:val="00F6430F"/>
    <w:rsid w:val="00F6526A"/>
    <w:rsid w:val="00F66893"/>
    <w:rsid w:val="00F67560"/>
    <w:rsid w:val="00F708E3"/>
    <w:rsid w:val="00F73100"/>
    <w:rsid w:val="00F73448"/>
    <w:rsid w:val="00F743F2"/>
    <w:rsid w:val="00F769B2"/>
    <w:rsid w:val="00F76BAD"/>
    <w:rsid w:val="00F77483"/>
    <w:rsid w:val="00F8068E"/>
    <w:rsid w:val="00F80888"/>
    <w:rsid w:val="00F80F2B"/>
    <w:rsid w:val="00F81FA9"/>
    <w:rsid w:val="00F8298F"/>
    <w:rsid w:val="00F8315B"/>
    <w:rsid w:val="00F8393F"/>
    <w:rsid w:val="00F83D99"/>
    <w:rsid w:val="00F83F49"/>
    <w:rsid w:val="00F83FC3"/>
    <w:rsid w:val="00F8405D"/>
    <w:rsid w:val="00F84309"/>
    <w:rsid w:val="00F8725C"/>
    <w:rsid w:val="00F875ED"/>
    <w:rsid w:val="00F87EC5"/>
    <w:rsid w:val="00F90CBD"/>
    <w:rsid w:val="00F92314"/>
    <w:rsid w:val="00F947DA"/>
    <w:rsid w:val="00F958B6"/>
    <w:rsid w:val="00F95D73"/>
    <w:rsid w:val="00F9603B"/>
    <w:rsid w:val="00F96A79"/>
    <w:rsid w:val="00F96B98"/>
    <w:rsid w:val="00FA0062"/>
    <w:rsid w:val="00FA01CA"/>
    <w:rsid w:val="00FA02F5"/>
    <w:rsid w:val="00FA04D6"/>
    <w:rsid w:val="00FA0B71"/>
    <w:rsid w:val="00FA0E1A"/>
    <w:rsid w:val="00FA0FD0"/>
    <w:rsid w:val="00FA1213"/>
    <w:rsid w:val="00FA1B7D"/>
    <w:rsid w:val="00FA21A2"/>
    <w:rsid w:val="00FA3540"/>
    <w:rsid w:val="00FA3545"/>
    <w:rsid w:val="00FA3A8E"/>
    <w:rsid w:val="00FA4388"/>
    <w:rsid w:val="00FA483A"/>
    <w:rsid w:val="00FA537C"/>
    <w:rsid w:val="00FA73B7"/>
    <w:rsid w:val="00FA740C"/>
    <w:rsid w:val="00FA7AF1"/>
    <w:rsid w:val="00FB04A5"/>
    <w:rsid w:val="00FB0F68"/>
    <w:rsid w:val="00FB12CD"/>
    <w:rsid w:val="00FB22FA"/>
    <w:rsid w:val="00FB3032"/>
    <w:rsid w:val="00FB41F7"/>
    <w:rsid w:val="00FB4B04"/>
    <w:rsid w:val="00FB4B45"/>
    <w:rsid w:val="00FB5C7B"/>
    <w:rsid w:val="00FB6464"/>
    <w:rsid w:val="00FB6489"/>
    <w:rsid w:val="00FB6D97"/>
    <w:rsid w:val="00FB7B9A"/>
    <w:rsid w:val="00FC1CDA"/>
    <w:rsid w:val="00FC36AB"/>
    <w:rsid w:val="00FC4136"/>
    <w:rsid w:val="00FC4D17"/>
    <w:rsid w:val="00FC5405"/>
    <w:rsid w:val="00FC61BB"/>
    <w:rsid w:val="00FC713D"/>
    <w:rsid w:val="00FC72B4"/>
    <w:rsid w:val="00FD065A"/>
    <w:rsid w:val="00FD38FD"/>
    <w:rsid w:val="00FD454B"/>
    <w:rsid w:val="00FD498E"/>
    <w:rsid w:val="00FD5245"/>
    <w:rsid w:val="00FD52F1"/>
    <w:rsid w:val="00FD64B7"/>
    <w:rsid w:val="00FD653D"/>
    <w:rsid w:val="00FD7114"/>
    <w:rsid w:val="00FD7153"/>
    <w:rsid w:val="00FD7ADB"/>
    <w:rsid w:val="00FE078B"/>
    <w:rsid w:val="00FE11DE"/>
    <w:rsid w:val="00FE167F"/>
    <w:rsid w:val="00FE1AC4"/>
    <w:rsid w:val="00FE208E"/>
    <w:rsid w:val="00FE4661"/>
    <w:rsid w:val="00FF11ED"/>
    <w:rsid w:val="00FF32FF"/>
    <w:rsid w:val="00FF3CD6"/>
    <w:rsid w:val="00FF42FB"/>
    <w:rsid w:val="00FF43B4"/>
    <w:rsid w:val="00FF4B3C"/>
    <w:rsid w:val="00FF649F"/>
    <w:rsid w:val="01032B07"/>
    <w:rsid w:val="010A4834"/>
    <w:rsid w:val="015D69A9"/>
    <w:rsid w:val="02312883"/>
    <w:rsid w:val="024B73C5"/>
    <w:rsid w:val="02735296"/>
    <w:rsid w:val="03A13661"/>
    <w:rsid w:val="04792EDD"/>
    <w:rsid w:val="04B61F05"/>
    <w:rsid w:val="05337C99"/>
    <w:rsid w:val="05670292"/>
    <w:rsid w:val="05A57EDF"/>
    <w:rsid w:val="07580584"/>
    <w:rsid w:val="076D6904"/>
    <w:rsid w:val="084C5488"/>
    <w:rsid w:val="099009D4"/>
    <w:rsid w:val="0A5D761C"/>
    <w:rsid w:val="0BE8521F"/>
    <w:rsid w:val="0C6C104F"/>
    <w:rsid w:val="0C8D45F8"/>
    <w:rsid w:val="0CF77114"/>
    <w:rsid w:val="0D531422"/>
    <w:rsid w:val="0D8C08D2"/>
    <w:rsid w:val="0EC97096"/>
    <w:rsid w:val="10473284"/>
    <w:rsid w:val="10DB1152"/>
    <w:rsid w:val="117C560C"/>
    <w:rsid w:val="11D75479"/>
    <w:rsid w:val="12C45DAF"/>
    <w:rsid w:val="12E62D23"/>
    <w:rsid w:val="140A4E70"/>
    <w:rsid w:val="156E14B7"/>
    <w:rsid w:val="15F27CC5"/>
    <w:rsid w:val="17CA1F7F"/>
    <w:rsid w:val="1889001B"/>
    <w:rsid w:val="18C128B5"/>
    <w:rsid w:val="196E242C"/>
    <w:rsid w:val="1A515204"/>
    <w:rsid w:val="1A841ADF"/>
    <w:rsid w:val="1AD65CB3"/>
    <w:rsid w:val="1AE47009"/>
    <w:rsid w:val="1BAA595D"/>
    <w:rsid w:val="1CB35EBE"/>
    <w:rsid w:val="1CC31BF5"/>
    <w:rsid w:val="1F1355E8"/>
    <w:rsid w:val="1F9A3703"/>
    <w:rsid w:val="1FB0550D"/>
    <w:rsid w:val="2029554B"/>
    <w:rsid w:val="202A451B"/>
    <w:rsid w:val="214D6149"/>
    <w:rsid w:val="222F0BB4"/>
    <w:rsid w:val="223A3DFA"/>
    <w:rsid w:val="227D541F"/>
    <w:rsid w:val="23BD4F07"/>
    <w:rsid w:val="24381EC5"/>
    <w:rsid w:val="247A4C8F"/>
    <w:rsid w:val="26096589"/>
    <w:rsid w:val="273348FB"/>
    <w:rsid w:val="27E13D54"/>
    <w:rsid w:val="27EB8FC6"/>
    <w:rsid w:val="27F647E5"/>
    <w:rsid w:val="281D6B6E"/>
    <w:rsid w:val="29070EEE"/>
    <w:rsid w:val="297277B1"/>
    <w:rsid w:val="29F90020"/>
    <w:rsid w:val="2A651D28"/>
    <w:rsid w:val="2AFEB391"/>
    <w:rsid w:val="2BA00AC0"/>
    <w:rsid w:val="2BAA300F"/>
    <w:rsid w:val="2D8161D6"/>
    <w:rsid w:val="2D8B35E0"/>
    <w:rsid w:val="2DDF584D"/>
    <w:rsid w:val="2DDFEB07"/>
    <w:rsid w:val="30320B9C"/>
    <w:rsid w:val="3196752D"/>
    <w:rsid w:val="32305131"/>
    <w:rsid w:val="32404BB8"/>
    <w:rsid w:val="33516623"/>
    <w:rsid w:val="33A01CA1"/>
    <w:rsid w:val="34870D88"/>
    <w:rsid w:val="37DB1D13"/>
    <w:rsid w:val="381434A0"/>
    <w:rsid w:val="38155042"/>
    <w:rsid w:val="388E78F3"/>
    <w:rsid w:val="38E148EA"/>
    <w:rsid w:val="3A5D262C"/>
    <w:rsid w:val="3AFD28BD"/>
    <w:rsid w:val="3CB92714"/>
    <w:rsid w:val="3CE8223C"/>
    <w:rsid w:val="3D746F18"/>
    <w:rsid w:val="3DF06A29"/>
    <w:rsid w:val="3EE54C8F"/>
    <w:rsid w:val="3EF15224"/>
    <w:rsid w:val="3F0D5A61"/>
    <w:rsid w:val="3F7CF2D7"/>
    <w:rsid w:val="3FF6B8A0"/>
    <w:rsid w:val="410B0742"/>
    <w:rsid w:val="41AD7496"/>
    <w:rsid w:val="42CE2266"/>
    <w:rsid w:val="431C0F6C"/>
    <w:rsid w:val="43733351"/>
    <w:rsid w:val="45330785"/>
    <w:rsid w:val="45460DD2"/>
    <w:rsid w:val="454E24D2"/>
    <w:rsid w:val="460E7320"/>
    <w:rsid w:val="461F063A"/>
    <w:rsid w:val="482030E2"/>
    <w:rsid w:val="48412275"/>
    <w:rsid w:val="488F53AD"/>
    <w:rsid w:val="491D2BF1"/>
    <w:rsid w:val="49947B05"/>
    <w:rsid w:val="49E440A6"/>
    <w:rsid w:val="4A39377C"/>
    <w:rsid w:val="4AB84652"/>
    <w:rsid w:val="4B692C0B"/>
    <w:rsid w:val="4CA96980"/>
    <w:rsid w:val="4D0238EF"/>
    <w:rsid w:val="4DC7733F"/>
    <w:rsid w:val="4FA81F99"/>
    <w:rsid w:val="4FDE956D"/>
    <w:rsid w:val="50624F74"/>
    <w:rsid w:val="51757DD3"/>
    <w:rsid w:val="520C523B"/>
    <w:rsid w:val="52B42251"/>
    <w:rsid w:val="52F013BB"/>
    <w:rsid w:val="53230CE4"/>
    <w:rsid w:val="53D701E8"/>
    <w:rsid w:val="5419640B"/>
    <w:rsid w:val="54B173EC"/>
    <w:rsid w:val="54B7332F"/>
    <w:rsid w:val="56F34E3B"/>
    <w:rsid w:val="5794356A"/>
    <w:rsid w:val="579D4ADC"/>
    <w:rsid w:val="57EA484E"/>
    <w:rsid w:val="58DC02F8"/>
    <w:rsid w:val="5A1D31AA"/>
    <w:rsid w:val="5B641AFE"/>
    <w:rsid w:val="5BDEDCF1"/>
    <w:rsid w:val="5EE86039"/>
    <w:rsid w:val="5EF22E8E"/>
    <w:rsid w:val="5FC7A61A"/>
    <w:rsid w:val="5FCEB115"/>
    <w:rsid w:val="622A66BC"/>
    <w:rsid w:val="62DF5D6B"/>
    <w:rsid w:val="64A52B3B"/>
    <w:rsid w:val="64DB505F"/>
    <w:rsid w:val="65386682"/>
    <w:rsid w:val="653909B0"/>
    <w:rsid w:val="65882F31"/>
    <w:rsid w:val="65A243EC"/>
    <w:rsid w:val="65A45B99"/>
    <w:rsid w:val="66C234BB"/>
    <w:rsid w:val="67273F96"/>
    <w:rsid w:val="679E1F47"/>
    <w:rsid w:val="67BE56AB"/>
    <w:rsid w:val="67E2641D"/>
    <w:rsid w:val="683A4351"/>
    <w:rsid w:val="695850FF"/>
    <w:rsid w:val="6B177B08"/>
    <w:rsid w:val="6BB9388E"/>
    <w:rsid w:val="6C157E5B"/>
    <w:rsid w:val="6CE2697E"/>
    <w:rsid w:val="6E7D47F2"/>
    <w:rsid w:val="6FF901CE"/>
    <w:rsid w:val="70827C33"/>
    <w:rsid w:val="71DD3CC0"/>
    <w:rsid w:val="71E54B81"/>
    <w:rsid w:val="724A1928"/>
    <w:rsid w:val="73003A32"/>
    <w:rsid w:val="742935D1"/>
    <w:rsid w:val="743A7749"/>
    <w:rsid w:val="74431002"/>
    <w:rsid w:val="74BC31FD"/>
    <w:rsid w:val="74BF950B"/>
    <w:rsid w:val="74F87F2D"/>
    <w:rsid w:val="752237EB"/>
    <w:rsid w:val="75577200"/>
    <w:rsid w:val="75A70B99"/>
    <w:rsid w:val="76A249D0"/>
    <w:rsid w:val="76E934EC"/>
    <w:rsid w:val="77B61612"/>
    <w:rsid w:val="78174B73"/>
    <w:rsid w:val="78232ED8"/>
    <w:rsid w:val="786B4882"/>
    <w:rsid w:val="7A175609"/>
    <w:rsid w:val="7B1E0E0E"/>
    <w:rsid w:val="7BBFE072"/>
    <w:rsid w:val="7BCF6D07"/>
    <w:rsid w:val="7BDF010B"/>
    <w:rsid w:val="7E114A35"/>
    <w:rsid w:val="7E310E21"/>
    <w:rsid w:val="7E36FFD9"/>
    <w:rsid w:val="7ECF77FB"/>
    <w:rsid w:val="7EDC06AD"/>
    <w:rsid w:val="7EFC3FF3"/>
    <w:rsid w:val="7F5A9EC4"/>
    <w:rsid w:val="7F7FEACD"/>
    <w:rsid w:val="7F94330E"/>
    <w:rsid w:val="7FBB6DCA"/>
    <w:rsid w:val="7FFF6A74"/>
    <w:rsid w:val="9F5766E2"/>
    <w:rsid w:val="AB8CC23E"/>
    <w:rsid w:val="AEDFC5F6"/>
    <w:rsid w:val="B7F73DA7"/>
    <w:rsid w:val="BD65C40B"/>
    <w:rsid w:val="CFBEE3CD"/>
    <w:rsid w:val="D2FAF9EA"/>
    <w:rsid w:val="DBDFBA5F"/>
    <w:rsid w:val="DBFCCE38"/>
    <w:rsid w:val="DBFFCF9F"/>
    <w:rsid w:val="DE764F56"/>
    <w:rsid w:val="DE7EA6C1"/>
    <w:rsid w:val="DEDD764D"/>
    <w:rsid w:val="EBED3467"/>
    <w:rsid w:val="EBF92DCC"/>
    <w:rsid w:val="EDBDCADE"/>
    <w:rsid w:val="F2FDACCC"/>
    <w:rsid w:val="F7DC69CF"/>
    <w:rsid w:val="FAEE91A3"/>
    <w:rsid w:val="FBB4093C"/>
    <w:rsid w:val="FBBEE00A"/>
    <w:rsid w:val="FDD3CD80"/>
    <w:rsid w:val="FE7FC0F2"/>
    <w:rsid w:val="FEBF6FB8"/>
    <w:rsid w:val="FEFA487B"/>
    <w:rsid w:val="FF7BF06A"/>
    <w:rsid w:val="FFA7C082"/>
    <w:rsid w:val="FFC37127"/>
    <w:rsid w:val="FFF5879A"/>
    <w:rsid w:val="FFF5A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2" w:semiHidden="0" w:name="heading 3"/>
    <w:lsdException w:qFormat="1" w:unhideWhenUsed="0" w:uiPriority="3" w:semiHidden="0" w:name="heading 4"/>
    <w:lsdException w:qFormat="1" w:uiPriority="9"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4"/>
    <w:next w:val="1"/>
    <w:link w:val="27"/>
    <w:qFormat/>
    <w:uiPriority w:val="0"/>
    <w:pPr>
      <w:numPr>
        <w:ilvl w:val="0"/>
        <w:numId w:val="1"/>
      </w:numPr>
      <w:spacing w:before="120" w:after="60"/>
      <w:ind w:left="0" w:firstLine="640"/>
      <w:jc w:val="left"/>
      <w:outlineLvl w:val="0"/>
    </w:pPr>
    <w:rPr>
      <w:rFonts w:eastAsia="黑体"/>
      <w:bCs/>
      <w:kern w:val="44"/>
      <w:szCs w:val="44"/>
    </w:rPr>
  </w:style>
  <w:style w:type="paragraph" w:styleId="5">
    <w:name w:val="heading 2"/>
    <w:basedOn w:val="4"/>
    <w:next w:val="1"/>
    <w:link w:val="28"/>
    <w:qFormat/>
    <w:uiPriority w:val="1"/>
    <w:pPr>
      <w:keepNext/>
      <w:keepLines/>
      <w:numPr>
        <w:ilvl w:val="1"/>
        <w:numId w:val="1"/>
      </w:numPr>
      <w:spacing w:before="120" w:after="60"/>
      <w:ind w:left="0" w:firstLine="200"/>
      <w:outlineLvl w:val="1"/>
    </w:pPr>
    <w:rPr>
      <w:rFonts w:eastAsia="楷体_GB2312" w:cstheme="majorBidi"/>
      <w:b/>
      <w:bCs/>
    </w:rPr>
  </w:style>
  <w:style w:type="paragraph" w:styleId="6">
    <w:name w:val="heading 3"/>
    <w:basedOn w:val="4"/>
    <w:next w:val="1"/>
    <w:link w:val="78"/>
    <w:qFormat/>
    <w:uiPriority w:val="2"/>
    <w:pPr>
      <w:keepNext/>
      <w:keepLines/>
      <w:numPr>
        <w:ilvl w:val="2"/>
        <w:numId w:val="1"/>
      </w:numPr>
      <w:spacing w:before="120" w:after="60"/>
      <w:ind w:left="0" w:firstLine="640"/>
      <w:outlineLvl w:val="2"/>
    </w:pPr>
    <w:rPr>
      <w:bCs/>
    </w:rPr>
  </w:style>
  <w:style w:type="paragraph" w:styleId="7">
    <w:name w:val="heading 4"/>
    <w:basedOn w:val="4"/>
    <w:next w:val="1"/>
    <w:link w:val="30"/>
    <w:qFormat/>
    <w:uiPriority w:val="3"/>
    <w:pPr>
      <w:keepNext/>
      <w:keepLines/>
      <w:numPr>
        <w:ilvl w:val="3"/>
        <w:numId w:val="1"/>
      </w:numPr>
      <w:spacing w:before="120" w:after="60"/>
      <w:ind w:firstLine="0" w:firstLineChars="0"/>
      <w:outlineLvl w:val="3"/>
    </w:pPr>
    <w:rPr>
      <w:rFonts w:cstheme="majorBidi"/>
      <w:b/>
      <w:bCs/>
    </w:rPr>
  </w:style>
  <w:style w:type="paragraph" w:styleId="8">
    <w:name w:val="heading 5"/>
    <w:basedOn w:val="4"/>
    <w:next w:val="4"/>
    <w:link w:val="31"/>
    <w:unhideWhenUsed/>
    <w:qFormat/>
    <w:uiPriority w:val="9"/>
    <w:pPr>
      <w:keepNext/>
      <w:keepLines/>
      <w:numPr>
        <w:ilvl w:val="4"/>
        <w:numId w:val="1"/>
      </w:numPr>
      <w:spacing w:before="120" w:after="60"/>
      <w:ind w:firstLine="0" w:firstLineChars="0"/>
      <w:outlineLvl w:val="4"/>
    </w:pPr>
    <w:rPr>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40"/>
      <w:ind w:left="828"/>
    </w:pPr>
    <w:rPr>
      <w:rFonts w:ascii="宋体" w:hAnsi="宋体" w:eastAsia="宋体" w:cs="宋体"/>
      <w:sz w:val="28"/>
      <w:szCs w:val="28"/>
    </w:rPr>
  </w:style>
  <w:style w:type="paragraph" w:customStyle="1" w:styleId="4">
    <w:name w:val="汇政正文"/>
    <w:basedOn w:val="1"/>
    <w:link w:val="39"/>
    <w:qFormat/>
    <w:uiPriority w:val="3"/>
    <w:pPr>
      <w:spacing w:line="600" w:lineRule="exact"/>
      <w:ind w:firstLine="640" w:firstLineChars="200"/>
    </w:pPr>
    <w:rPr>
      <w:rFonts w:ascii="Times New Roman" w:hAnsi="Times New Roman" w:eastAsia="仿宋_GB2312" w:cs="Times New Roman"/>
      <w:kern w:val="0"/>
      <w:sz w:val="32"/>
      <w:szCs w:val="32"/>
      <w:lang w:val="zh-CN"/>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annotation text"/>
    <w:basedOn w:val="1"/>
    <w:link w:val="62"/>
    <w:unhideWhenUsed/>
    <w:qFormat/>
    <w:uiPriority w:val="99"/>
    <w:pPr>
      <w:jc w:val="left"/>
    </w:pPr>
  </w:style>
  <w:style w:type="paragraph" w:styleId="11">
    <w:name w:val="toc 3"/>
    <w:basedOn w:val="1"/>
    <w:next w:val="1"/>
    <w:unhideWhenUsed/>
    <w:qFormat/>
    <w:uiPriority w:val="39"/>
    <w:pPr>
      <w:ind w:left="840" w:leftChars="400"/>
    </w:pPr>
  </w:style>
  <w:style w:type="paragraph" w:styleId="12">
    <w:name w:val="Date"/>
    <w:basedOn w:val="1"/>
    <w:next w:val="1"/>
    <w:link w:val="70"/>
    <w:unhideWhenUsed/>
    <w:qFormat/>
    <w:uiPriority w:val="99"/>
    <w:pPr>
      <w:ind w:left="100" w:leftChars="2500"/>
    </w:pPr>
  </w:style>
  <w:style w:type="paragraph" w:styleId="13">
    <w:name w:val="Balloon Text"/>
    <w:basedOn w:val="1"/>
    <w:link w:val="33"/>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5">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4"/>
    <w:next w:val="4"/>
    <w:unhideWhenUsed/>
    <w:qFormat/>
    <w:uiPriority w:val="39"/>
    <w:pPr>
      <w:tabs>
        <w:tab w:val="right" w:leader="dot" w:pos="8296"/>
      </w:tabs>
      <w:spacing w:line="460" w:lineRule="exact"/>
      <w:ind w:firstLine="0" w:firstLineChars="0"/>
    </w:pPr>
    <w:rPr>
      <w:b/>
    </w:rPr>
  </w:style>
  <w:style w:type="paragraph" w:styleId="17">
    <w:name w:val="footnote text"/>
    <w:basedOn w:val="1"/>
    <w:link w:val="54"/>
    <w:qFormat/>
    <w:uiPriority w:val="0"/>
    <w:pPr>
      <w:snapToGrid w:val="0"/>
      <w:jc w:val="left"/>
    </w:pPr>
    <w:rPr>
      <w:rFonts w:ascii="Times New Roman" w:hAnsi="Times New Roman" w:eastAsia="仿宋_GB2312"/>
      <w:sz w:val="18"/>
      <w:szCs w:val="18"/>
    </w:rPr>
  </w:style>
  <w:style w:type="paragraph" w:styleId="18">
    <w:name w:val="toc 2"/>
    <w:basedOn w:val="4"/>
    <w:next w:val="4"/>
    <w:unhideWhenUsed/>
    <w:qFormat/>
    <w:uiPriority w:val="39"/>
    <w:pPr>
      <w:tabs>
        <w:tab w:val="right" w:leader="dot" w:pos="8296"/>
      </w:tabs>
      <w:spacing w:line="460" w:lineRule="exact"/>
      <w:ind w:left="200" w:leftChars="200" w:firstLine="0" w:firstLineChars="0"/>
    </w:p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10"/>
    <w:next w:val="10"/>
    <w:link w:val="63"/>
    <w:unhideWhenUsed/>
    <w:qFormat/>
    <w:uiPriority w:val="99"/>
    <w:rPr>
      <w:b/>
      <w:bCs/>
    </w:rPr>
  </w:style>
  <w:style w:type="table" w:styleId="22">
    <w:name w:val="Table Grid"/>
    <w:basedOn w:val="21"/>
    <w:qFormat/>
    <w:uiPriority w:val="99"/>
    <w:pPr>
      <w:spacing w:line="300" w:lineRule="exact"/>
      <w:jc w:val="center"/>
    </w:pPr>
    <w:rPr>
      <w:rFonts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tblHeader/>
    </w:trPr>
    <w:tcPr>
      <w:vAlign w:val="center"/>
    </w:tc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character" w:styleId="26">
    <w:name w:val="footnote reference"/>
    <w:qFormat/>
    <w:uiPriority w:val="0"/>
    <w:rPr>
      <w:vertAlign w:val="superscript"/>
    </w:rPr>
  </w:style>
  <w:style w:type="character" w:customStyle="1" w:styleId="27">
    <w:name w:val="标题 1 Char"/>
    <w:basedOn w:val="23"/>
    <w:link w:val="3"/>
    <w:qFormat/>
    <w:uiPriority w:val="0"/>
    <w:rPr>
      <w:rFonts w:eastAsia="黑体"/>
      <w:bCs/>
      <w:kern w:val="44"/>
      <w:sz w:val="32"/>
      <w:szCs w:val="44"/>
      <w:lang w:val="zh-CN"/>
    </w:rPr>
  </w:style>
  <w:style w:type="character" w:customStyle="1" w:styleId="28">
    <w:name w:val="标题 2 Char"/>
    <w:basedOn w:val="23"/>
    <w:link w:val="5"/>
    <w:qFormat/>
    <w:uiPriority w:val="1"/>
    <w:rPr>
      <w:rFonts w:eastAsia="楷体_GB2312" w:cstheme="majorBidi"/>
      <w:b/>
      <w:bCs/>
      <w:sz w:val="32"/>
      <w:szCs w:val="32"/>
      <w:lang w:val="zh-CN"/>
    </w:rPr>
  </w:style>
  <w:style w:type="character" w:customStyle="1" w:styleId="29">
    <w:name w:val="标题 3 字符"/>
    <w:basedOn w:val="23"/>
    <w:qFormat/>
    <w:uiPriority w:val="2"/>
    <w:rPr>
      <w:rFonts w:eastAsia="仿宋_GB2312"/>
      <w:bCs/>
      <w:sz w:val="32"/>
      <w:szCs w:val="32"/>
      <w:lang w:val="zh-CN"/>
    </w:rPr>
  </w:style>
  <w:style w:type="character" w:customStyle="1" w:styleId="30">
    <w:name w:val="标题 4 Char"/>
    <w:basedOn w:val="23"/>
    <w:link w:val="7"/>
    <w:qFormat/>
    <w:uiPriority w:val="3"/>
    <w:rPr>
      <w:rFonts w:ascii="Times New Roman" w:hAnsi="Times New Roman" w:eastAsia="仿宋_GB2312" w:cstheme="majorBidi"/>
      <w:b/>
      <w:bCs/>
      <w:kern w:val="0"/>
      <w:sz w:val="28"/>
      <w:szCs w:val="28"/>
      <w:lang w:val="zh-CN" w:eastAsia="zh-CN"/>
    </w:rPr>
  </w:style>
  <w:style w:type="character" w:customStyle="1" w:styleId="31">
    <w:name w:val="标题 5 Char"/>
    <w:basedOn w:val="23"/>
    <w:link w:val="8"/>
    <w:qFormat/>
    <w:uiPriority w:val="9"/>
    <w:rPr>
      <w:rFonts w:ascii="Times New Roman" w:hAnsi="Times New Roman" w:eastAsia="仿宋_GB2312" w:cs="Times New Roman"/>
      <w:b/>
      <w:bCs/>
      <w:kern w:val="0"/>
      <w:sz w:val="28"/>
      <w:szCs w:val="28"/>
      <w:lang w:val="zh-CN" w:eastAsia="zh-CN"/>
    </w:rPr>
  </w:style>
  <w:style w:type="paragraph" w:customStyle="1" w:styleId="32">
    <w:name w:val="TOC 标题1"/>
    <w:basedOn w:val="3"/>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b/>
      <w:bCs w:val="0"/>
      <w:color w:val="2F5597" w:themeColor="accent1" w:themeShade="BF"/>
      <w:kern w:val="0"/>
      <w:szCs w:val="32"/>
    </w:rPr>
  </w:style>
  <w:style w:type="character" w:customStyle="1" w:styleId="33">
    <w:name w:val="批注框文本 Char"/>
    <w:basedOn w:val="23"/>
    <w:link w:val="13"/>
    <w:semiHidden/>
    <w:qFormat/>
    <w:uiPriority w:val="99"/>
    <w:rPr>
      <w:sz w:val="18"/>
      <w:szCs w:val="18"/>
    </w:rPr>
  </w:style>
  <w:style w:type="character" w:customStyle="1" w:styleId="34">
    <w:name w:val="页脚 Char"/>
    <w:basedOn w:val="23"/>
    <w:link w:val="14"/>
    <w:qFormat/>
    <w:uiPriority w:val="99"/>
    <w:rPr>
      <w:rFonts w:ascii="Calibri" w:hAnsi="Calibri" w:eastAsia="宋体" w:cs="Times New Roman"/>
      <w:sz w:val="18"/>
      <w:szCs w:val="18"/>
    </w:rPr>
  </w:style>
  <w:style w:type="paragraph" w:customStyle="1" w:styleId="35">
    <w:name w:val="汇政封面标题"/>
    <w:basedOn w:val="1"/>
    <w:next w:val="36"/>
    <w:qFormat/>
    <w:uiPriority w:val="0"/>
    <w:pPr>
      <w:spacing w:before="480" w:after="360"/>
      <w:jc w:val="center"/>
    </w:pPr>
    <w:rPr>
      <w:rFonts w:ascii="Times New Roman" w:hAnsi="Times New Roman" w:eastAsia="黑体" w:cs="Times New Roman"/>
      <w:b/>
      <w:snapToGrid w:val="0"/>
      <w:sz w:val="32"/>
      <w:szCs w:val="24"/>
    </w:rPr>
  </w:style>
  <w:style w:type="paragraph" w:customStyle="1" w:styleId="36">
    <w:name w:val="汇政封面项目信息"/>
    <w:basedOn w:val="1"/>
    <w:next w:val="37"/>
    <w:qFormat/>
    <w:uiPriority w:val="0"/>
    <w:pPr>
      <w:spacing w:before="120"/>
      <w:ind w:left="800" w:leftChars="800"/>
      <w:jc w:val="left"/>
    </w:pPr>
    <w:rPr>
      <w:rFonts w:ascii="Times New Roman" w:hAnsi="Times New Roman" w:eastAsia="黑体" w:cs="Times New Roman"/>
      <w:kern w:val="0"/>
      <w:sz w:val="28"/>
      <w:szCs w:val="28"/>
      <w:lang w:val="zh-CN"/>
    </w:rPr>
  </w:style>
  <w:style w:type="paragraph" w:customStyle="1" w:styleId="37">
    <w:name w:val="汇政封面完成时间"/>
    <w:basedOn w:val="36"/>
    <w:qFormat/>
    <w:uiPriority w:val="0"/>
    <w:pPr>
      <w:ind w:left="0" w:leftChars="0"/>
      <w:jc w:val="center"/>
    </w:pPr>
    <w:rPr>
      <w:b/>
    </w:rPr>
  </w:style>
  <w:style w:type="paragraph" w:customStyle="1" w:styleId="38">
    <w:name w:val="汇政页码"/>
    <w:qFormat/>
    <w:uiPriority w:val="6"/>
    <w:pPr>
      <w:jc w:val="center"/>
    </w:pPr>
    <w:rPr>
      <w:rFonts w:ascii="Times New Roman" w:hAnsi="Times New Roman" w:eastAsia="Times New Roman" w:cs="Times New Roman"/>
      <w:sz w:val="21"/>
      <w:szCs w:val="28"/>
      <w:lang w:val="en-US" w:eastAsia="zh-CN" w:bidi="ar-SA"/>
    </w:rPr>
  </w:style>
  <w:style w:type="character" w:customStyle="1" w:styleId="39">
    <w:name w:val="汇政正文 Char"/>
    <w:link w:val="4"/>
    <w:qFormat/>
    <w:uiPriority w:val="3"/>
    <w:rPr>
      <w:rFonts w:eastAsia="仿宋_GB2312"/>
      <w:sz w:val="32"/>
      <w:szCs w:val="32"/>
      <w:lang w:val="zh-CN"/>
    </w:rPr>
  </w:style>
  <w:style w:type="paragraph" w:customStyle="1" w:styleId="40">
    <w:name w:val="汇政摘要标题"/>
    <w:basedOn w:val="1"/>
    <w:qFormat/>
    <w:uiPriority w:val="2"/>
    <w:pPr>
      <w:spacing w:before="480" w:after="360"/>
      <w:jc w:val="center"/>
      <w:outlineLvl w:val="0"/>
    </w:pPr>
    <w:rPr>
      <w:rFonts w:ascii="Times New Roman" w:hAnsi="Times New Roman" w:eastAsia="黑体" w:cs="Times New Roman"/>
      <w:b/>
      <w:snapToGrid w:val="0"/>
      <w:sz w:val="32"/>
      <w:szCs w:val="24"/>
    </w:rPr>
  </w:style>
  <w:style w:type="paragraph" w:customStyle="1" w:styleId="41">
    <w:name w:val="闻政图（表）注"/>
    <w:basedOn w:val="1"/>
    <w:link w:val="42"/>
    <w:qFormat/>
    <w:uiPriority w:val="5"/>
    <w:pPr>
      <w:spacing w:before="120"/>
    </w:pPr>
    <w:rPr>
      <w:rFonts w:ascii="Times New Roman" w:hAnsi="Times New Roman" w:eastAsia="仿宋_GB2312" w:cs="Arial"/>
      <w:kern w:val="0"/>
    </w:rPr>
  </w:style>
  <w:style w:type="character" w:customStyle="1" w:styleId="42">
    <w:name w:val="闻政图（表）注 Char"/>
    <w:link w:val="41"/>
    <w:qFormat/>
    <w:uiPriority w:val="5"/>
    <w:rPr>
      <w:rFonts w:ascii="Times New Roman" w:hAnsi="Times New Roman" w:eastAsia="仿宋_GB2312" w:cs="Arial"/>
      <w:kern w:val="0"/>
    </w:rPr>
  </w:style>
  <w:style w:type="paragraph" w:customStyle="1" w:styleId="43">
    <w:name w:val="汇政图表名"/>
    <w:basedOn w:val="1"/>
    <w:link w:val="44"/>
    <w:qFormat/>
    <w:uiPriority w:val="4"/>
    <w:pPr>
      <w:spacing w:before="60" w:after="60"/>
      <w:jc w:val="center"/>
    </w:pPr>
    <w:rPr>
      <w:rFonts w:ascii="Times New Roman" w:hAnsi="Times New Roman" w:eastAsia="仿宋_GB2312" w:cs="Times New Roman"/>
      <w:b/>
      <w:kern w:val="0"/>
      <w:sz w:val="24"/>
      <w:szCs w:val="28"/>
    </w:rPr>
  </w:style>
  <w:style w:type="character" w:customStyle="1" w:styleId="44">
    <w:name w:val="汇政图表名 Char"/>
    <w:link w:val="43"/>
    <w:qFormat/>
    <w:uiPriority w:val="4"/>
    <w:rPr>
      <w:rFonts w:ascii="Times New Roman" w:hAnsi="Times New Roman" w:eastAsia="仿宋_GB2312" w:cs="Times New Roman"/>
      <w:b/>
      <w:kern w:val="0"/>
      <w:sz w:val="24"/>
      <w:szCs w:val="28"/>
    </w:rPr>
  </w:style>
  <w:style w:type="paragraph" w:customStyle="1" w:styleId="45">
    <w:name w:val="汇政备注类"/>
    <w:basedOn w:val="4"/>
    <w:qFormat/>
    <w:uiPriority w:val="5"/>
    <w:pPr>
      <w:spacing w:line="240" w:lineRule="auto"/>
      <w:jc w:val="left"/>
    </w:pPr>
    <w:rPr>
      <w:rFonts w:cs="宋体"/>
      <w:sz w:val="21"/>
    </w:rPr>
  </w:style>
  <w:style w:type="paragraph" w:customStyle="1" w:styleId="46">
    <w:name w:val="汇政附件标题"/>
    <w:basedOn w:val="4"/>
    <w:qFormat/>
    <w:uiPriority w:val="6"/>
    <w:pPr>
      <w:numPr>
        <w:ilvl w:val="5"/>
        <w:numId w:val="1"/>
      </w:numPr>
      <w:spacing w:before="120" w:after="60" w:line="240" w:lineRule="auto"/>
      <w:ind w:firstLineChars="0"/>
      <w:outlineLvl w:val="0"/>
    </w:pPr>
    <w:rPr>
      <w:rFonts w:eastAsia="黑体"/>
      <w:b/>
    </w:rPr>
  </w:style>
  <w:style w:type="paragraph" w:customStyle="1" w:styleId="47">
    <w:name w:val="汇政附件正文"/>
    <w:basedOn w:val="4"/>
    <w:qFormat/>
    <w:uiPriority w:val="99"/>
    <w:rPr>
      <w:sz w:val="24"/>
    </w:rPr>
  </w:style>
  <w:style w:type="paragraph" w:customStyle="1" w:styleId="48">
    <w:name w:val="汇政附件报告名"/>
    <w:basedOn w:val="4"/>
    <w:qFormat/>
    <w:uiPriority w:val="9"/>
    <w:pPr>
      <w:spacing w:before="120" w:after="60"/>
      <w:ind w:firstLine="0" w:firstLineChars="0"/>
      <w:jc w:val="center"/>
    </w:pPr>
    <w:rPr>
      <w:b/>
    </w:rPr>
  </w:style>
  <w:style w:type="paragraph" w:customStyle="1" w:styleId="49">
    <w:name w:val="汇政附件一级标题"/>
    <w:basedOn w:val="48"/>
    <w:next w:val="47"/>
    <w:qFormat/>
    <w:uiPriority w:val="7"/>
    <w:pPr>
      <w:jc w:val="left"/>
    </w:pPr>
    <w:rPr>
      <w:rFonts w:cs="宋体"/>
    </w:rPr>
  </w:style>
  <w:style w:type="paragraph" w:customStyle="1" w:styleId="50">
    <w:name w:val="汇政附件二级标题"/>
    <w:basedOn w:val="51"/>
    <w:qFormat/>
    <w:uiPriority w:val="8"/>
    <w:rPr>
      <w:rFonts w:ascii="宋体" w:hAnsi="宋体" w:eastAsia="宋体"/>
    </w:rPr>
  </w:style>
  <w:style w:type="paragraph" w:customStyle="1" w:styleId="51">
    <w:name w:val="闻政附件一级标题"/>
    <w:basedOn w:val="48"/>
    <w:next w:val="47"/>
    <w:qFormat/>
    <w:uiPriority w:val="7"/>
    <w:pPr>
      <w:jc w:val="left"/>
    </w:pPr>
    <w:rPr>
      <w:rFonts w:cs="宋体"/>
    </w:rPr>
  </w:style>
  <w:style w:type="paragraph" w:customStyle="1" w:styleId="52">
    <w:name w:val="汇政附件三级标题"/>
    <w:basedOn w:val="50"/>
    <w:qFormat/>
    <w:uiPriority w:val="8"/>
    <w:rPr>
      <w:rFonts w:ascii="Times New Roman" w:hAnsi="Times New Roman" w:eastAsia="仿宋_GB2312"/>
    </w:rPr>
  </w:style>
  <w:style w:type="paragraph" w:customStyle="1" w:styleId="53">
    <w:name w:val="汇政附件四级标题"/>
    <w:basedOn w:val="52"/>
    <w:qFormat/>
    <w:uiPriority w:val="9"/>
    <w:pPr>
      <w:spacing w:before="0" w:after="0"/>
    </w:pPr>
  </w:style>
  <w:style w:type="character" w:customStyle="1" w:styleId="54">
    <w:name w:val="脚注文本 Char"/>
    <w:basedOn w:val="23"/>
    <w:link w:val="17"/>
    <w:qFormat/>
    <w:uiPriority w:val="0"/>
    <w:rPr>
      <w:rFonts w:ascii="Times New Roman" w:hAnsi="Times New Roman" w:eastAsia="仿宋_GB2312"/>
      <w:sz w:val="18"/>
      <w:szCs w:val="18"/>
    </w:rPr>
  </w:style>
  <w:style w:type="paragraph" w:customStyle="1" w:styleId="55">
    <w:name w:val="汇政脚注"/>
    <w:basedOn w:val="4"/>
    <w:qFormat/>
    <w:uiPriority w:val="9"/>
    <w:pPr>
      <w:spacing w:line="400" w:lineRule="exact"/>
      <w:ind w:firstLine="0" w:firstLineChars="0"/>
    </w:pPr>
    <w:rPr>
      <w:sz w:val="18"/>
    </w:rPr>
  </w:style>
  <w:style w:type="paragraph" w:customStyle="1" w:styleId="56">
    <w:name w:val="汇政目录标题"/>
    <w:basedOn w:val="35"/>
    <w:qFormat/>
    <w:uiPriority w:val="1"/>
  </w:style>
  <w:style w:type="character" w:customStyle="1" w:styleId="57">
    <w:name w:val="页眉 Char"/>
    <w:basedOn w:val="23"/>
    <w:link w:val="15"/>
    <w:qFormat/>
    <w:uiPriority w:val="99"/>
    <w:rPr>
      <w:sz w:val="18"/>
      <w:szCs w:val="18"/>
    </w:rPr>
  </w:style>
  <w:style w:type="table" w:customStyle="1" w:styleId="58">
    <w:name w:val="网格型浅色1"/>
    <w:basedOn w:val="2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59">
    <w:name w:val="无格式表格 11"/>
    <w:basedOn w:val="21"/>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60">
    <w:name w:val="汇政表文字"/>
    <w:basedOn w:val="4"/>
    <w:link w:val="61"/>
    <w:qFormat/>
    <w:uiPriority w:val="5"/>
    <w:pPr>
      <w:widowControl/>
      <w:pBdr>
        <w:between w:val="single" w:color="auto" w:sz="4" w:space="1"/>
      </w:pBdr>
      <w:spacing w:line="320" w:lineRule="exact"/>
      <w:ind w:firstLine="0" w:firstLineChars="0"/>
      <w:jc w:val="center"/>
    </w:pPr>
    <w:rPr>
      <w:rFonts w:eastAsia="宋体" w:cs="宋体"/>
      <w:bCs/>
      <w:color w:val="000000"/>
      <w:sz w:val="22"/>
      <w:szCs w:val="22"/>
    </w:rPr>
  </w:style>
  <w:style w:type="character" w:customStyle="1" w:styleId="61">
    <w:name w:val="汇政表文字 Char"/>
    <w:basedOn w:val="39"/>
    <w:link w:val="60"/>
    <w:qFormat/>
    <w:uiPriority w:val="5"/>
    <w:rPr>
      <w:rFonts w:ascii="Times New Roman" w:hAnsi="Times New Roman" w:eastAsia="宋体" w:cs="宋体"/>
      <w:bCs/>
      <w:color w:val="000000"/>
      <w:kern w:val="0"/>
      <w:sz w:val="22"/>
      <w:szCs w:val="22"/>
      <w:lang w:val="zh-CN" w:eastAsia="zh-CN"/>
    </w:rPr>
  </w:style>
  <w:style w:type="character" w:customStyle="1" w:styleId="62">
    <w:name w:val="批注文字 Char"/>
    <w:basedOn w:val="23"/>
    <w:link w:val="10"/>
    <w:qFormat/>
    <w:uiPriority w:val="99"/>
  </w:style>
  <w:style w:type="character" w:customStyle="1" w:styleId="63">
    <w:name w:val="批注主题 Char"/>
    <w:basedOn w:val="62"/>
    <w:link w:val="20"/>
    <w:semiHidden/>
    <w:qFormat/>
    <w:uiPriority w:val="99"/>
    <w:rPr>
      <w:b/>
      <w:bCs/>
    </w:rPr>
  </w:style>
  <w:style w:type="paragraph" w:customStyle="1" w:styleId="64">
    <w:name w:val="无间隔1"/>
    <w:link w:val="65"/>
    <w:qFormat/>
    <w:uiPriority w:val="1"/>
    <w:rPr>
      <w:rFonts w:asciiTheme="minorHAnsi" w:hAnsiTheme="minorHAnsi" w:eastAsiaTheme="minorEastAsia" w:cstheme="minorBidi"/>
      <w:sz w:val="22"/>
      <w:szCs w:val="22"/>
      <w:lang w:val="en-US" w:eastAsia="zh-CN" w:bidi="ar-SA"/>
    </w:rPr>
  </w:style>
  <w:style w:type="character" w:customStyle="1" w:styleId="65">
    <w:name w:val="无间隔 字符"/>
    <w:basedOn w:val="23"/>
    <w:link w:val="64"/>
    <w:qFormat/>
    <w:uiPriority w:val="1"/>
    <w:rPr>
      <w:kern w:val="0"/>
      <w:sz w:val="22"/>
      <w:szCs w:val="22"/>
    </w:rPr>
  </w:style>
  <w:style w:type="paragraph" w:customStyle="1" w:styleId="66">
    <w:name w:val="汇政表"/>
    <w:basedOn w:val="1"/>
    <w:link w:val="67"/>
    <w:qFormat/>
    <w:uiPriority w:val="0"/>
    <w:pPr>
      <w:spacing w:before="60" w:after="60"/>
      <w:jc w:val="center"/>
    </w:pPr>
    <w:rPr>
      <w:rFonts w:ascii="Times New Roman" w:hAnsi="Times New Roman" w:eastAsia="仿宋_GB2312" w:cs="Times New Roman"/>
      <w:b/>
      <w:kern w:val="0"/>
      <w:sz w:val="24"/>
      <w:szCs w:val="28"/>
      <w:lang w:val="zh-CN"/>
    </w:rPr>
  </w:style>
  <w:style w:type="character" w:customStyle="1" w:styleId="67">
    <w:name w:val="汇政表 Char"/>
    <w:link w:val="66"/>
    <w:qFormat/>
    <w:uiPriority w:val="0"/>
    <w:rPr>
      <w:rFonts w:ascii="Times New Roman" w:hAnsi="Times New Roman" w:eastAsia="仿宋_GB2312" w:cs="Times New Roman"/>
      <w:b/>
      <w:kern w:val="0"/>
      <w:sz w:val="24"/>
      <w:szCs w:val="28"/>
      <w:lang w:val="zh-CN" w:eastAsia="zh-CN"/>
    </w:rPr>
  </w:style>
  <w:style w:type="paragraph" w:customStyle="1" w:styleId="68">
    <w:name w:val="列出段落1"/>
    <w:basedOn w:val="1"/>
    <w:qFormat/>
    <w:uiPriority w:val="34"/>
    <w:pPr>
      <w:ind w:firstLine="420" w:firstLineChars="200"/>
    </w:pPr>
    <w:rPr>
      <w:rFonts w:ascii="Calibri" w:hAnsi="Calibri" w:eastAsia="宋体" w:cs="Times New Roman"/>
      <w:kern w:val="0"/>
      <w:sz w:val="20"/>
      <w:szCs w:val="20"/>
    </w:rPr>
  </w:style>
  <w:style w:type="paragraph" w:customStyle="1" w:styleId="69">
    <w:name w:val="修订1"/>
    <w:hidden/>
    <w:unhideWhenUsed/>
    <w:qFormat/>
    <w:uiPriority w:val="99"/>
    <w:rPr>
      <w:rFonts w:asciiTheme="minorHAnsi" w:hAnsiTheme="minorHAnsi" w:eastAsiaTheme="minorEastAsia" w:cstheme="minorBidi"/>
      <w:kern w:val="2"/>
      <w:sz w:val="21"/>
      <w:szCs w:val="21"/>
      <w:lang w:val="en-US" w:eastAsia="zh-CN" w:bidi="ar-SA"/>
    </w:rPr>
  </w:style>
  <w:style w:type="character" w:customStyle="1" w:styleId="70">
    <w:name w:val="日期 Char"/>
    <w:basedOn w:val="23"/>
    <w:link w:val="12"/>
    <w:semiHidden/>
    <w:qFormat/>
    <w:uiPriority w:val="99"/>
    <w:rPr>
      <w:rFonts w:asciiTheme="minorHAnsi" w:hAnsiTheme="minorHAnsi" w:eastAsiaTheme="minorEastAsia" w:cstheme="minorBidi"/>
      <w:kern w:val="2"/>
      <w:sz w:val="21"/>
      <w:szCs w:val="21"/>
    </w:rPr>
  </w:style>
  <w:style w:type="paragraph" w:customStyle="1" w:styleId="71">
    <w:name w:val="闻政封面项目信息"/>
    <w:basedOn w:val="1"/>
    <w:next w:val="1"/>
    <w:qFormat/>
    <w:uiPriority w:val="0"/>
    <w:pPr>
      <w:spacing w:before="120"/>
      <w:ind w:left="800" w:leftChars="800"/>
      <w:jc w:val="left"/>
    </w:pPr>
    <w:rPr>
      <w:rFonts w:ascii="Times New Roman" w:hAnsi="Times New Roman" w:eastAsia="黑体" w:cs="Times New Roman"/>
      <w:kern w:val="0"/>
      <w:sz w:val="28"/>
      <w:szCs w:val="28"/>
      <w:lang w:val="zh-CN"/>
    </w:rPr>
  </w:style>
  <w:style w:type="paragraph" w:customStyle="1" w:styleId="72">
    <w:name w:val="闻政正文"/>
    <w:basedOn w:val="1"/>
    <w:link w:val="73"/>
    <w:qFormat/>
    <w:uiPriority w:val="0"/>
    <w:pPr>
      <w:spacing w:line="500" w:lineRule="exact"/>
      <w:ind w:firstLine="560" w:firstLineChars="200"/>
    </w:pPr>
    <w:rPr>
      <w:rFonts w:ascii="Times New Roman" w:hAnsi="Times New Roman" w:eastAsia="仿宋_GB2312" w:cs="Times New Roman"/>
      <w:kern w:val="0"/>
      <w:sz w:val="28"/>
      <w:szCs w:val="28"/>
      <w:lang w:val="zh-CN"/>
    </w:rPr>
  </w:style>
  <w:style w:type="character" w:customStyle="1" w:styleId="73">
    <w:name w:val="闻政正文 Char"/>
    <w:link w:val="72"/>
    <w:qFormat/>
    <w:uiPriority w:val="0"/>
    <w:rPr>
      <w:rFonts w:eastAsia="仿宋_GB2312"/>
      <w:sz w:val="28"/>
      <w:szCs w:val="28"/>
      <w:lang w:val="zh-CN"/>
    </w:rPr>
  </w:style>
  <w:style w:type="character" w:customStyle="1" w:styleId="74">
    <w:name w:val="汇政正文 字符"/>
    <w:qFormat/>
    <w:uiPriority w:val="3"/>
    <w:rPr>
      <w:rFonts w:ascii="Times New Roman" w:hAnsi="Times New Roman" w:eastAsia="仿宋_GB2312" w:cs="Times New Roman"/>
      <w:kern w:val="0"/>
      <w:sz w:val="28"/>
      <w:szCs w:val="28"/>
      <w:lang w:val="zh-CN" w:eastAsia="zh-CN"/>
    </w:rPr>
  </w:style>
  <w:style w:type="paragraph" w:customStyle="1" w:styleId="75">
    <w:name w:val="闻政表文字"/>
    <w:basedOn w:val="72"/>
    <w:link w:val="82"/>
    <w:qFormat/>
    <w:uiPriority w:val="5"/>
    <w:pPr>
      <w:widowControl/>
      <w:spacing w:line="320" w:lineRule="exact"/>
      <w:ind w:firstLine="0" w:firstLineChars="0"/>
      <w:jc w:val="center"/>
    </w:pPr>
    <w:rPr>
      <w:rFonts w:cs="宋体"/>
      <w:bCs/>
      <w:color w:val="000000"/>
      <w:sz w:val="22"/>
      <w:szCs w:val="22"/>
    </w:rPr>
  </w:style>
  <w:style w:type="paragraph" w:customStyle="1" w:styleId="76">
    <w:name w:val="闻政图表名"/>
    <w:basedOn w:val="1"/>
    <w:link w:val="81"/>
    <w:qFormat/>
    <w:uiPriority w:val="4"/>
    <w:pPr>
      <w:spacing w:before="60" w:after="60"/>
      <w:jc w:val="center"/>
    </w:pPr>
    <w:rPr>
      <w:rFonts w:ascii="Times New Roman" w:hAnsi="Times New Roman" w:eastAsia="仿宋_GB2312" w:cs="Times New Roman"/>
      <w:b/>
      <w:kern w:val="0"/>
      <w:sz w:val="24"/>
      <w:szCs w:val="28"/>
    </w:rPr>
  </w:style>
  <w:style w:type="character" w:customStyle="1" w:styleId="77">
    <w:name w:val="汇政图表名 字符"/>
    <w:qFormat/>
    <w:uiPriority w:val="4"/>
    <w:rPr>
      <w:rFonts w:ascii="Times New Roman" w:hAnsi="Times New Roman" w:eastAsia="仿宋_GB2312" w:cs="Times New Roman"/>
      <w:b/>
      <w:kern w:val="0"/>
      <w:sz w:val="24"/>
      <w:szCs w:val="28"/>
    </w:rPr>
  </w:style>
  <w:style w:type="character" w:customStyle="1" w:styleId="78">
    <w:name w:val="标题 3 Char"/>
    <w:basedOn w:val="23"/>
    <w:link w:val="6"/>
    <w:qFormat/>
    <w:uiPriority w:val="2"/>
    <w:rPr>
      <w:rFonts w:eastAsia="仿宋_GB2312"/>
      <w:bCs/>
      <w:sz w:val="32"/>
      <w:szCs w:val="32"/>
      <w:lang w:val="zh-CN"/>
    </w:rPr>
  </w:style>
  <w:style w:type="character" w:customStyle="1" w:styleId="79">
    <w:name w:val="font11"/>
    <w:basedOn w:val="23"/>
    <w:qFormat/>
    <w:uiPriority w:val="0"/>
    <w:rPr>
      <w:rFonts w:hint="default" w:ascii="Times New Roman" w:hAnsi="Times New Roman" w:cs="Times New Roman"/>
      <w:color w:val="000000"/>
      <w:sz w:val="22"/>
      <w:szCs w:val="22"/>
      <w:u w:val="none"/>
    </w:rPr>
  </w:style>
  <w:style w:type="character" w:customStyle="1" w:styleId="80">
    <w:name w:val="font21"/>
    <w:basedOn w:val="23"/>
    <w:qFormat/>
    <w:uiPriority w:val="0"/>
    <w:rPr>
      <w:rFonts w:hint="default" w:ascii="仿宋_GB2312" w:eastAsia="仿宋_GB2312" w:cs="仿宋_GB2312"/>
      <w:color w:val="000000"/>
      <w:sz w:val="22"/>
      <w:szCs w:val="22"/>
      <w:u w:val="none"/>
    </w:rPr>
  </w:style>
  <w:style w:type="character" w:customStyle="1" w:styleId="81">
    <w:name w:val="闻政图表名 字符"/>
    <w:link w:val="76"/>
    <w:qFormat/>
    <w:uiPriority w:val="4"/>
    <w:rPr>
      <w:rFonts w:ascii="Times New Roman" w:hAnsi="Times New Roman" w:eastAsia="仿宋_GB2312" w:cs="Times New Roman"/>
      <w:b/>
      <w:sz w:val="24"/>
      <w:szCs w:val="28"/>
    </w:rPr>
  </w:style>
  <w:style w:type="character" w:customStyle="1" w:styleId="82">
    <w:name w:val="闻政表文字 字符"/>
    <w:basedOn w:val="73"/>
    <w:link w:val="75"/>
    <w:qFormat/>
    <w:uiPriority w:val="5"/>
    <w:rPr>
      <w:rFonts w:ascii="Times New Roman" w:hAnsi="Times New Roman" w:eastAsia="仿宋_GB2312" w:cs="宋体"/>
      <w:bCs/>
      <w:color w:val="000000"/>
      <w:sz w:val="22"/>
      <w:szCs w:val="22"/>
      <w:lang w:val="zh-CN"/>
    </w:rPr>
  </w:style>
  <w:style w:type="paragraph" w:customStyle="1" w:styleId="83">
    <w:name w:val="修订2"/>
    <w:hidden/>
    <w:unhideWhenUsed/>
    <w:qFormat/>
    <w:uiPriority w:val="99"/>
    <w:rPr>
      <w:rFonts w:asciiTheme="minorHAnsi" w:hAnsiTheme="minorHAnsi" w:eastAsiaTheme="minorEastAsia" w:cstheme="minorBidi"/>
      <w:kern w:val="2"/>
      <w:sz w:val="21"/>
      <w:szCs w:val="21"/>
      <w:lang w:val="en-US" w:eastAsia="zh-CN" w:bidi="ar-SA"/>
    </w:rPr>
  </w:style>
  <w:style w:type="character" w:customStyle="1" w:styleId="84">
    <w:name w:val="font41"/>
    <w:basedOn w:val="23"/>
    <w:qFormat/>
    <w:uiPriority w:val="0"/>
    <w:rPr>
      <w:rFonts w:hint="eastAsia" w:ascii="宋体" w:hAnsi="宋体" w:eastAsia="宋体" w:cs="宋体"/>
      <w:color w:val="000000"/>
      <w:sz w:val="22"/>
      <w:szCs w:val="22"/>
      <w:u w:val="none"/>
    </w:rPr>
  </w:style>
  <w:style w:type="character" w:customStyle="1" w:styleId="85">
    <w:name w:val="font01"/>
    <w:basedOn w:val="23"/>
    <w:qFormat/>
    <w:uiPriority w:val="0"/>
    <w:rPr>
      <w:rFonts w:hint="default" w:ascii="Times New Roman" w:hAnsi="Times New Roman" w:cs="Times New Roman"/>
      <w:color w:val="000000"/>
      <w:sz w:val="22"/>
      <w:szCs w:val="22"/>
      <w:u w:val="none"/>
    </w:rPr>
  </w:style>
  <w:style w:type="character" w:customStyle="1" w:styleId="86">
    <w:name w:val="汇政表文字 字符"/>
    <w:basedOn w:val="74"/>
    <w:qFormat/>
    <w:uiPriority w:val="5"/>
    <w:rPr>
      <w:rFonts w:ascii="Times New Roman" w:hAnsi="Times New Roman" w:eastAsia="仿宋_GB2312" w:cs="宋体"/>
      <w:bCs/>
      <w:color w:val="000000"/>
      <w:kern w:val="0"/>
      <w:sz w:val="22"/>
      <w:szCs w:val="22"/>
      <w:lang w:val="zh-CN" w:eastAsia="zh-CN"/>
    </w:rPr>
  </w:style>
  <w:style w:type="table" w:customStyle="1" w:styleId="87">
    <w:name w:val="网格型浅色2"/>
    <w:basedOn w:val="2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88">
    <w:name w:val="闻政附件正文"/>
    <w:basedOn w:val="72"/>
    <w:qFormat/>
    <w:uiPriority w:val="6"/>
    <w:rPr>
      <w:sz w:val="24"/>
    </w:rPr>
  </w:style>
  <w:style w:type="paragraph" w:customStyle="1" w:styleId="89">
    <w:name w:val="附件二级标题"/>
    <w:basedOn w:val="72"/>
    <w:qFormat/>
    <w:uiPriority w:val="0"/>
    <w:pPr>
      <w:spacing w:before="120" w:after="60"/>
      <w:ind w:firstLine="0" w:firstLineChars="0"/>
    </w:pPr>
    <w:rPr>
      <w:b/>
    </w:rPr>
  </w:style>
  <w:style w:type="character" w:customStyle="1" w:styleId="90">
    <w:name w:val="font101"/>
    <w:basedOn w:val="23"/>
    <w:qFormat/>
    <w:uiPriority w:val="0"/>
    <w:rPr>
      <w:rFonts w:hint="eastAsia" w:ascii="方正仿宋_GBK" w:eastAsia="方正仿宋_GBK"/>
      <w:color w:val="000000"/>
      <w:sz w:val="24"/>
      <w:szCs w:val="24"/>
      <w:u w:val="none"/>
    </w:rPr>
  </w:style>
  <w:style w:type="character" w:customStyle="1" w:styleId="91">
    <w:name w:val="font111"/>
    <w:basedOn w:val="23"/>
    <w:qFormat/>
    <w:uiPriority w:val="0"/>
    <w:rPr>
      <w:rFonts w:hint="default" w:ascii="Times New Roman" w:hAnsi="Times New Roman" w:cs="Times New Roman"/>
      <w:color w:val="000000"/>
      <w:sz w:val="24"/>
      <w:szCs w:val="24"/>
      <w:u w:val="none"/>
    </w:rPr>
  </w:style>
  <w:style w:type="character" w:customStyle="1" w:styleId="92">
    <w:name w:val="font121"/>
    <w:basedOn w:val="23"/>
    <w:qFormat/>
    <w:uiPriority w:val="0"/>
    <w:rPr>
      <w:rFonts w:hint="default" w:ascii="Times New Roman" w:hAnsi="Times New Roman" w:cs="Times New Roman"/>
      <w:color w:val="000000"/>
      <w:sz w:val="24"/>
      <w:szCs w:val="24"/>
      <w:u w:val="none"/>
    </w:rPr>
  </w:style>
  <w:style w:type="character" w:customStyle="1" w:styleId="93">
    <w:name w:val="font81"/>
    <w:basedOn w:val="23"/>
    <w:qFormat/>
    <w:uiPriority w:val="0"/>
    <w:rPr>
      <w:rFonts w:hint="eastAsia" w:ascii="方正仿宋_GBK" w:eastAsia="方正仿宋_GBK"/>
      <w:color w:val="000000"/>
      <w:sz w:val="24"/>
      <w:szCs w:val="24"/>
      <w:u w:val="none"/>
    </w:rPr>
  </w:style>
  <w:style w:type="character" w:customStyle="1" w:styleId="94">
    <w:name w:val="font131"/>
    <w:basedOn w:val="23"/>
    <w:qFormat/>
    <w:uiPriority w:val="0"/>
    <w:rPr>
      <w:rFonts w:hint="eastAsia" w:ascii="宋体" w:hAnsi="宋体" w:eastAsia="宋体"/>
      <w:color w:val="000000"/>
      <w:sz w:val="24"/>
      <w:szCs w:val="24"/>
      <w:u w:val="none"/>
    </w:rPr>
  </w:style>
  <w:style w:type="character" w:customStyle="1" w:styleId="95">
    <w:name w:val="font141"/>
    <w:basedOn w:val="23"/>
    <w:qFormat/>
    <w:uiPriority w:val="0"/>
    <w:rPr>
      <w:rFonts w:hint="default" w:ascii="Segoe UI Symbol" w:hAnsi="Segoe UI Symbol"/>
      <w:color w:val="000000"/>
      <w:sz w:val="24"/>
      <w:szCs w:val="24"/>
      <w:u w:val="none"/>
    </w:rPr>
  </w:style>
  <w:style w:type="character" w:customStyle="1" w:styleId="96">
    <w:name w:val="font71"/>
    <w:basedOn w:val="23"/>
    <w:qFormat/>
    <w:uiPriority w:val="0"/>
    <w:rPr>
      <w:rFonts w:hint="eastAsia" w:ascii="方正仿宋_GBK" w:eastAsia="方正仿宋_GBK"/>
      <w:color w:val="000000"/>
      <w:sz w:val="24"/>
      <w:szCs w:val="24"/>
      <w:u w:val="none"/>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9">
    <w:name w:val="四川绩效报告_一级标题"/>
    <w:qFormat/>
    <w:uiPriority w:val="0"/>
    <w:pPr>
      <w:keepNext/>
      <w:keepLines/>
      <w:numPr>
        <w:ilvl w:val="0"/>
        <w:numId w:val="2"/>
      </w:numPr>
      <w:spacing w:line="600" w:lineRule="exact"/>
      <w:ind w:firstLine="0"/>
      <w:outlineLvl w:val="0"/>
    </w:pPr>
    <w:rPr>
      <w:rFonts w:ascii="Times New Roman" w:hAnsi="Times New Roman" w:eastAsia="黑体" w:cs="宋体"/>
      <w:bCs/>
      <w:kern w:val="44"/>
      <w:sz w:val="32"/>
      <w:szCs w:val="44"/>
      <w:lang w:val="en-US" w:eastAsia="zh-CN" w:bidi="ar-SA"/>
    </w:rPr>
  </w:style>
  <w:style w:type="paragraph" w:customStyle="1" w:styleId="100">
    <w:name w:val="四川绩效报告_二级标题"/>
    <w:qFormat/>
    <w:uiPriority w:val="0"/>
    <w:pPr>
      <w:keepNext/>
      <w:keepLines/>
      <w:numPr>
        <w:ilvl w:val="0"/>
        <w:numId w:val="3"/>
      </w:numPr>
      <w:adjustRightInd w:val="0"/>
      <w:snapToGrid w:val="0"/>
      <w:spacing w:line="600" w:lineRule="exact"/>
      <w:ind w:firstLine="0"/>
      <w:contextualSpacing/>
      <w:outlineLvl w:val="1"/>
    </w:pPr>
    <w:rPr>
      <w:rFonts w:ascii="Times New Roman" w:hAnsi="Times New Roman" w:eastAsia="楷体_GB2312" w:cstheme="majorBidi"/>
      <w:b/>
      <w:bCs/>
      <w:color w:val="000000"/>
      <w:sz w:val="32"/>
      <w:szCs w:val="32"/>
      <w:shd w:val="clear" w:color="auto" w:fill="FFFFFF"/>
      <w:lang w:val="zh-CN" w:eastAsia="zh-CN" w:bidi="ar-SA"/>
    </w:rPr>
  </w:style>
  <w:style w:type="paragraph" w:customStyle="1" w:styleId="101">
    <w:name w:val="四川绩效报告_三级标题"/>
    <w:qFormat/>
    <w:uiPriority w:val="0"/>
    <w:pPr>
      <w:keepNext/>
      <w:keepLines/>
      <w:numPr>
        <w:ilvl w:val="0"/>
        <w:numId w:val="4"/>
      </w:numPr>
      <w:spacing w:line="600" w:lineRule="exact"/>
      <w:ind w:firstLine="0"/>
    </w:pPr>
    <w:rPr>
      <w:rFonts w:ascii="Times New Roman" w:hAnsi="Times New Roman" w:eastAsia="仿宋_GB2312" w:cs="宋体"/>
      <w:bCs/>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0AB4D-C633-1C46-9492-51ACD26D843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7499</Words>
  <Characters>8698</Characters>
  <Lines>72</Lines>
  <Paragraphs>20</Paragraphs>
  <TotalTime>104</TotalTime>
  <ScaleCrop>false</ScaleCrop>
  <LinksUpToDate>false</LinksUpToDate>
  <CharactersWithSpaces>9269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2021-06-22T22:34:00Z</dcterms:created>
  <dc:creator>月性云心</dc:creator>
  <cp:lastModifiedBy>admin</cp:lastModifiedBy>
  <cp:lastPrinted>2020-09-04T11:15:00Z</cp:lastPrinted>
  <dcterms:modified xsi:type="dcterms:W3CDTF">2022-12-23T07:45:35Z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38B7B6C489B54CBD82804242CB288944</vt:lpwstr>
  </property>
</Properties>
</file>