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jc w:val="both"/>
        <w:rPr>
          <w:rFonts w:ascii="宋体" w:hAnsi="宋体" w:eastAsia="宋体" w:cs="宋体"/>
        </w:rPr>
      </w:pPr>
    </w:p>
    <w:p>
      <w:pPr>
        <w:pStyle w:val="38"/>
        <w:rPr>
          <w:rFonts w:ascii="宋体" w:hAnsi="宋体" w:eastAsia="宋体" w:cs="宋体"/>
        </w:rPr>
      </w:pPr>
    </w:p>
    <w:p>
      <w:pPr>
        <w:pStyle w:val="38"/>
        <w:rPr>
          <w:rFonts w:ascii="宋体" w:hAnsi="宋体" w:eastAsia="宋体" w:cs="宋体"/>
          <w:sz w:val="22"/>
          <w:szCs w:val="32"/>
        </w:rPr>
      </w:pPr>
    </w:p>
    <w:p>
      <w:pPr>
        <w:adjustRightInd w:val="0"/>
        <w:snapToGrid w:val="0"/>
        <w:spacing w:line="360" w:lineRule="auto"/>
        <w:jc w:val="center"/>
        <w:rPr>
          <w:rFonts w:hint="eastAsia" w:ascii="方正小标宋简体" w:hAnsi="方正小标宋简体" w:eastAsia="方正小标宋简体" w:cs="Times New Roman"/>
          <w:b/>
          <w:sz w:val="44"/>
          <w:szCs w:val="44"/>
        </w:rPr>
      </w:pPr>
      <w:bookmarkStart w:id="76" w:name="_GoBack"/>
      <w:r>
        <w:rPr>
          <w:rFonts w:hint="eastAsia" w:ascii="方正小标宋简体" w:hAnsi="方正小标宋简体" w:eastAsia="方正小标宋简体" w:cs="Times New Roman"/>
          <w:b/>
          <w:sz w:val="44"/>
          <w:szCs w:val="44"/>
        </w:rPr>
        <w:t>广汉市住房和城乡建设局2020年</w:t>
      </w:r>
    </w:p>
    <w:p>
      <w:pPr>
        <w:adjustRightInd w:val="0"/>
        <w:snapToGrid w:val="0"/>
        <w:spacing w:line="360" w:lineRule="auto"/>
        <w:jc w:val="center"/>
        <w:rPr>
          <w:rFonts w:hint="eastAsia" w:ascii="方正小标宋简体" w:hAnsi="方正小标宋简体" w:eastAsia="方正小标宋简体" w:cs="Times New Roman"/>
          <w:b/>
          <w:sz w:val="44"/>
          <w:szCs w:val="44"/>
        </w:rPr>
      </w:pPr>
      <w:r>
        <w:rPr>
          <w:rFonts w:hint="eastAsia" w:ascii="方正小标宋简体" w:hAnsi="方正小标宋简体" w:eastAsia="方正小标宋简体" w:cs="Times New Roman"/>
          <w:b/>
          <w:sz w:val="44"/>
          <w:szCs w:val="44"/>
        </w:rPr>
        <w:t>部门整体支出绩效评价报告</w:t>
      </w:r>
    </w:p>
    <w:bookmarkEnd w:id="76"/>
    <w:p>
      <w:pPr>
        <w:adjustRightInd w:val="0"/>
        <w:snapToGrid w:val="0"/>
        <w:spacing w:line="360" w:lineRule="auto"/>
        <w:jc w:val="center"/>
        <w:rPr>
          <w:rFonts w:ascii="黑体" w:hAnsi="黑体" w:eastAsia="黑体"/>
          <w:b/>
          <w:sz w:val="72"/>
          <w:szCs w:val="72"/>
          <w:lang w:val="zh-CN"/>
        </w:rPr>
      </w:pPr>
    </w:p>
    <w:p>
      <w:pPr>
        <w:jc w:val="center"/>
        <w:rPr>
          <w:rFonts w:ascii="宋体" w:hAnsi="宋体"/>
          <w:color w:val="000000"/>
          <w:sz w:val="32"/>
        </w:rPr>
      </w:pPr>
    </w:p>
    <w:p>
      <w:pPr>
        <w:jc w:val="center"/>
        <w:rPr>
          <w:rFonts w:ascii="宋体" w:hAnsi="宋体"/>
          <w:color w:val="000000"/>
          <w:sz w:val="32"/>
        </w:rPr>
      </w:pPr>
    </w:p>
    <w:p>
      <w:pPr>
        <w:pStyle w:val="2"/>
        <w:rPr>
          <w:rFonts w:ascii="宋体" w:hAnsi="宋体"/>
          <w:color w:val="000000"/>
          <w:sz w:val="32"/>
        </w:rPr>
      </w:pPr>
    </w:p>
    <w:p>
      <w:pPr>
        <w:pStyle w:val="2"/>
        <w:rPr>
          <w:rFonts w:ascii="宋体" w:hAnsi="宋体"/>
          <w:color w:val="000000"/>
          <w:sz w:val="32"/>
        </w:rPr>
      </w:pPr>
    </w:p>
    <w:p>
      <w:pPr>
        <w:jc w:val="center"/>
        <w:rPr>
          <w:rFonts w:ascii="宋体" w:hAnsi="宋体"/>
          <w:color w:val="000000"/>
          <w:sz w:val="32"/>
        </w:rPr>
      </w:pPr>
    </w:p>
    <w:p>
      <w:pPr>
        <w:adjustRightInd w:val="0"/>
        <w:snapToGrid w:val="0"/>
        <w:spacing w:line="360" w:lineRule="auto"/>
        <w:jc w:val="center"/>
        <w:rPr>
          <w:rFonts w:hint="eastAsia" w:ascii="楷体" w:hAnsi="楷体" w:eastAsia="楷体"/>
          <w:b/>
          <w:sz w:val="40"/>
          <w:szCs w:val="44"/>
        </w:rPr>
      </w:pPr>
    </w:p>
    <w:p>
      <w:pPr>
        <w:adjustRightInd w:val="0"/>
        <w:snapToGrid w:val="0"/>
        <w:spacing w:line="360" w:lineRule="auto"/>
        <w:jc w:val="center"/>
        <w:rPr>
          <w:rFonts w:hint="eastAsia" w:ascii="楷体" w:hAnsi="楷体" w:eastAsia="楷体"/>
          <w:b/>
          <w:sz w:val="40"/>
          <w:szCs w:val="44"/>
        </w:rPr>
      </w:pPr>
    </w:p>
    <w:p>
      <w:pPr>
        <w:adjustRightInd w:val="0"/>
        <w:snapToGrid w:val="0"/>
        <w:spacing w:line="360" w:lineRule="auto"/>
        <w:jc w:val="both"/>
        <w:rPr>
          <w:rFonts w:hint="eastAsia" w:ascii="楷体" w:hAnsi="楷体" w:eastAsia="楷体"/>
          <w:b/>
          <w:sz w:val="40"/>
          <w:szCs w:val="44"/>
        </w:rPr>
      </w:pPr>
    </w:p>
    <w:p>
      <w:pPr>
        <w:adjustRightInd w:val="0"/>
        <w:snapToGrid w:val="0"/>
        <w:spacing w:line="360" w:lineRule="auto"/>
        <w:jc w:val="center"/>
        <w:rPr>
          <w:rFonts w:ascii="楷体" w:hAnsi="楷体" w:eastAsia="楷体"/>
          <w:b/>
          <w:sz w:val="40"/>
          <w:szCs w:val="44"/>
        </w:rPr>
      </w:pPr>
      <w:r>
        <w:rPr>
          <w:rFonts w:hint="eastAsia" w:ascii="楷体" w:hAnsi="楷体" w:eastAsia="楷体"/>
          <w:b/>
          <w:sz w:val="40"/>
          <w:szCs w:val="44"/>
        </w:rPr>
        <w:t>四川智信瑞壹企业管理咨询有限公司</w:t>
      </w:r>
    </w:p>
    <w:p>
      <w:pPr>
        <w:adjustRightInd w:val="0"/>
        <w:snapToGrid w:val="0"/>
        <w:spacing w:line="360" w:lineRule="auto"/>
        <w:jc w:val="center"/>
        <w:rPr>
          <w:rFonts w:ascii="楷体" w:hAnsi="楷体" w:eastAsia="楷体"/>
          <w:b/>
          <w:sz w:val="40"/>
          <w:szCs w:val="44"/>
        </w:rPr>
      </w:pPr>
    </w:p>
    <w:p>
      <w:pPr>
        <w:adjustRightInd w:val="0"/>
        <w:snapToGrid w:val="0"/>
        <w:spacing w:line="360" w:lineRule="auto"/>
        <w:jc w:val="center"/>
        <w:rPr>
          <w:rFonts w:hint="eastAsia" w:ascii="仿宋_GB2312" w:hAnsi="仿宋" w:eastAsiaTheme="minorEastAsia"/>
          <w:b/>
          <w:sz w:val="32"/>
          <w:szCs w:val="32"/>
          <w:lang w:val="en-US" w:eastAsia="zh-CN"/>
        </w:rPr>
        <w:sectPr>
          <w:headerReference r:id="rId5" w:type="default"/>
          <w:footerReference r:id="rId6" w:type="default"/>
          <w:pgSz w:w="11906" w:h="16838"/>
          <w:pgMar w:top="2098" w:right="1531" w:bottom="1985" w:left="1531" w:header="851" w:footer="992" w:gutter="0"/>
          <w:pgNumType w:fmt="decimal"/>
          <w:cols w:space="720" w:num="1"/>
          <w:docGrid w:type="lines" w:linePitch="312" w:charSpace="0"/>
        </w:sectPr>
      </w:pPr>
      <w:r>
        <w:rPr>
          <w:rFonts w:hint="eastAsia" w:ascii="仿宋_GB2312" w:hAnsi="仿宋"/>
          <w:b/>
          <w:sz w:val="32"/>
          <w:szCs w:val="32"/>
          <w:lang w:val="zh-CN"/>
        </w:rPr>
        <w:t>二〇</w:t>
      </w:r>
      <w:r>
        <w:rPr>
          <w:rFonts w:ascii="仿宋_GB2312" w:hAnsi="仿宋"/>
          <w:b/>
          <w:sz w:val="32"/>
          <w:szCs w:val="32"/>
          <w:lang w:val="zh-CN"/>
        </w:rPr>
        <w:t>二</w:t>
      </w:r>
      <w:r>
        <w:rPr>
          <w:rFonts w:hint="eastAsia" w:ascii="仿宋_GB2312" w:hAnsi="仿宋"/>
          <w:b/>
          <w:sz w:val="32"/>
          <w:szCs w:val="32"/>
          <w:lang w:val="zh-CN"/>
        </w:rPr>
        <w:t>一年</w:t>
      </w:r>
      <w:r>
        <w:rPr>
          <w:rFonts w:hint="eastAsia" w:ascii="仿宋_GB2312" w:hAnsi="仿宋"/>
          <w:b/>
          <w:sz w:val="32"/>
          <w:szCs w:val="32"/>
        </w:rPr>
        <w:t>八</w:t>
      </w:r>
      <w:r>
        <w:rPr>
          <w:rFonts w:hint="eastAsia" w:ascii="仿宋_GB2312" w:hAnsi="仿宋"/>
          <w:b/>
          <w:sz w:val="32"/>
          <w:szCs w:val="32"/>
          <w:lang w:val="en-US" w:eastAsia="zh-CN"/>
        </w:rPr>
        <w:t>月</w:t>
      </w:r>
    </w:p>
    <w:p>
      <w:pPr>
        <w:pageBreakBefore w:val="0"/>
        <w:kinsoku/>
        <w:wordWrap/>
        <w:overflowPunct/>
        <w:topLinePunct w:val="0"/>
        <w:bidi w:val="0"/>
        <w:adjustRightInd w:val="0"/>
        <w:snapToGrid w:val="0"/>
        <w:spacing w:line="600" w:lineRule="exact"/>
        <w:jc w:val="left"/>
        <w:rPr>
          <w:rFonts w:hint="eastAsia" w:ascii="仿宋_GB2312" w:hAnsi="仿宋" w:eastAsia="仿宋_GB2312" w:cs="仿宋"/>
          <w:b w:val="0"/>
          <w:bCs w:val="0"/>
          <w:iCs/>
          <w:color w:val="auto"/>
          <w:kern w:val="2"/>
          <w:sz w:val="32"/>
          <w:szCs w:val="32"/>
          <w:lang w:val="en-US" w:eastAsia="zh-CN"/>
        </w:rPr>
      </w:pPr>
      <w:r>
        <w:rPr>
          <w:rFonts w:hint="eastAsia" w:ascii="仿宋_GB2312" w:hAnsi="仿宋" w:eastAsia="仿宋_GB2312" w:cs="仿宋"/>
          <w:b w:val="0"/>
          <w:bCs w:val="0"/>
          <w:iCs/>
          <w:color w:val="auto"/>
          <w:kern w:val="2"/>
          <w:sz w:val="32"/>
          <w:szCs w:val="32"/>
          <w:lang w:val="en-US" w:eastAsia="zh-CN"/>
        </w:rPr>
        <w:t>广汉市财政局：</w:t>
      </w:r>
    </w:p>
    <w:p>
      <w:pPr>
        <w:pageBreakBefore w:val="0"/>
        <w:kinsoku/>
        <w:wordWrap/>
        <w:overflowPunct/>
        <w:topLinePunct w:val="0"/>
        <w:bidi w:val="0"/>
        <w:adjustRightInd w:val="0"/>
        <w:snapToGrid w:val="0"/>
        <w:spacing w:line="600" w:lineRule="exact"/>
        <w:ind w:firstLine="640" w:firstLineChars="200"/>
        <w:jc w:val="left"/>
        <w:rPr>
          <w:rFonts w:hint="eastAsia" w:ascii="仿宋_GB2312" w:hAnsi="仿宋" w:eastAsia="仿宋_GB2312" w:cs="仿宋"/>
          <w:b w:val="0"/>
          <w:bCs w:val="0"/>
          <w:iCs/>
          <w:color w:val="auto"/>
          <w:kern w:val="2"/>
          <w:sz w:val="32"/>
          <w:szCs w:val="32"/>
          <w:lang w:val="en-US" w:eastAsia="zh-CN"/>
        </w:rPr>
      </w:pPr>
      <w:r>
        <w:rPr>
          <w:rFonts w:hint="eastAsia" w:ascii="仿宋_GB2312" w:hAnsi="仿宋" w:eastAsia="仿宋_GB2312" w:cs="仿宋"/>
          <w:b w:val="0"/>
          <w:bCs w:val="0"/>
          <w:iCs/>
          <w:color w:val="auto"/>
          <w:kern w:val="2"/>
          <w:sz w:val="32"/>
          <w:szCs w:val="32"/>
          <w:lang w:val="en-US" w:eastAsia="zh-CN"/>
        </w:rPr>
        <w:t>为进一步规范财政资金管理，强化绩效管理理念，切实提高财政资金使用效益，根据《广汉市财政局关于开展2021年财政支出绩效评价工作的通知》（广财绩〔2021〕21号）的文件精神,四川智信瑞壹企业管理咨询有限公司（以下简称“智信瑞壹”）受贵局委托（以下简称“市财政局”），对广汉市住房和城乡建设局（以下简称“市住建局”）2020年部门整体支出开展了绩效评价工作。评价小组通过对部门绩效管理和绩效结果应用2个方面的评价，形成了该部门整体支出绩效评价报告，现报送贵单位，请审阅。</w:t>
      </w:r>
    </w:p>
    <w:p>
      <w:pPr>
        <w:pStyle w:val="2"/>
        <w:rPr>
          <w:rFonts w:hint="eastAsia"/>
          <w:lang w:val="en-US" w:eastAsia="zh-CN"/>
        </w:rPr>
      </w:pPr>
    </w:p>
    <w:p>
      <w:pPr>
        <w:pStyle w:val="2"/>
        <w:pageBreakBefore w:val="0"/>
        <w:numPr>
          <w:ilvl w:val="0"/>
          <w:numId w:val="0"/>
        </w:numPr>
        <w:kinsoku/>
        <w:wordWrap/>
        <w:overflowPunct/>
        <w:topLinePunct w:val="0"/>
        <w:bidi w:val="0"/>
        <w:spacing w:line="600" w:lineRule="exact"/>
        <w:ind w:left="560" w:leftChars="0"/>
        <w:jc w:val="right"/>
        <w:rPr>
          <w:rFonts w:hint="eastAsia" w:ascii="仿宋_GB2312" w:hAnsi="仿宋" w:eastAsia="仿宋_GB2312" w:cs="仿宋"/>
          <w:b w:val="0"/>
          <w:bCs w:val="0"/>
          <w:iCs/>
          <w:color w:val="auto"/>
          <w:kern w:val="2"/>
          <w:sz w:val="32"/>
          <w:szCs w:val="32"/>
          <w:lang w:val="en-US" w:eastAsia="zh-CN"/>
        </w:rPr>
      </w:pPr>
      <w:r>
        <w:rPr>
          <w:rFonts w:hint="eastAsia" w:ascii="仿宋_GB2312" w:hAnsi="仿宋" w:eastAsia="仿宋_GB2312" w:cs="仿宋"/>
          <w:b w:val="0"/>
          <w:bCs w:val="0"/>
          <w:iCs/>
          <w:color w:val="auto"/>
          <w:kern w:val="2"/>
          <w:sz w:val="32"/>
          <w:szCs w:val="32"/>
          <w:lang w:val="en-US" w:eastAsia="zh-CN"/>
        </w:rPr>
        <w:t>四川智信瑞壹企业管理咨询有限公司</w:t>
      </w:r>
    </w:p>
    <w:p>
      <w:pPr>
        <w:pStyle w:val="2"/>
        <w:pageBreakBefore w:val="0"/>
        <w:numPr>
          <w:ilvl w:val="0"/>
          <w:numId w:val="0"/>
        </w:numPr>
        <w:kinsoku/>
        <w:wordWrap/>
        <w:overflowPunct/>
        <w:topLinePunct w:val="0"/>
        <w:bidi w:val="0"/>
        <w:spacing w:line="600" w:lineRule="exact"/>
        <w:ind w:left="560" w:leftChars="0"/>
        <w:jc w:val="right"/>
        <w:rPr>
          <w:rFonts w:hint="default" w:ascii="仿宋_GB2312" w:hAnsi="仿宋" w:eastAsia="仿宋_GB2312" w:cs="仿宋"/>
          <w:b w:val="0"/>
          <w:bCs w:val="0"/>
          <w:iCs/>
          <w:color w:val="auto"/>
          <w:kern w:val="2"/>
          <w:sz w:val="32"/>
          <w:szCs w:val="32"/>
          <w:lang w:val="en-US" w:eastAsia="zh-CN"/>
        </w:rPr>
      </w:pPr>
      <w:r>
        <w:rPr>
          <w:rFonts w:hint="eastAsia" w:ascii="仿宋_GB2312" w:hAnsi="仿宋" w:eastAsia="仿宋_GB2312" w:cs="仿宋"/>
          <w:b w:val="0"/>
          <w:bCs w:val="0"/>
          <w:iCs/>
          <w:color w:val="auto"/>
          <w:kern w:val="2"/>
          <w:sz w:val="32"/>
          <w:szCs w:val="32"/>
          <w:lang w:val="en-US" w:eastAsia="zh-CN"/>
        </w:rPr>
        <w:t>2021年8月</w:t>
      </w:r>
    </w:p>
    <w:p>
      <w:pPr>
        <w:pStyle w:val="2"/>
        <w:rPr>
          <w:rFonts w:hint="eastAsia"/>
          <w:lang w:val="en-US" w:eastAsia="zh-CN"/>
        </w:rPr>
      </w:pPr>
    </w:p>
    <w:p>
      <w:pPr>
        <w:spacing w:before="156" w:beforeLines="50" w:line="360" w:lineRule="auto"/>
        <w:jc w:val="center"/>
        <w:rPr>
          <w:b/>
          <w:sz w:val="36"/>
          <w:szCs w:val="36"/>
        </w:rPr>
      </w:pPr>
    </w:p>
    <w:p>
      <w:pPr>
        <w:spacing w:before="156" w:beforeLines="50" w:line="360" w:lineRule="auto"/>
        <w:jc w:val="center"/>
        <w:rPr>
          <w:b/>
          <w:sz w:val="36"/>
          <w:szCs w:val="36"/>
        </w:rPr>
      </w:pPr>
    </w:p>
    <w:p>
      <w:pPr>
        <w:spacing w:before="156" w:beforeLines="50" w:line="360" w:lineRule="auto"/>
        <w:jc w:val="center"/>
        <w:rPr>
          <w:b/>
          <w:sz w:val="36"/>
          <w:szCs w:val="36"/>
        </w:rPr>
      </w:pPr>
    </w:p>
    <w:p>
      <w:pPr>
        <w:spacing w:before="156" w:beforeLines="50" w:line="360" w:lineRule="auto"/>
        <w:jc w:val="center"/>
        <w:rPr>
          <w:b/>
          <w:sz w:val="36"/>
          <w:szCs w:val="36"/>
        </w:rPr>
      </w:pPr>
    </w:p>
    <w:p>
      <w:pPr>
        <w:pStyle w:val="2"/>
        <w:rPr>
          <w:b/>
          <w:sz w:val="36"/>
          <w:szCs w:val="36"/>
        </w:rPr>
      </w:pPr>
    </w:p>
    <w:p>
      <w:pPr>
        <w:pStyle w:val="2"/>
        <w:rPr>
          <w:b/>
          <w:sz w:val="36"/>
          <w:szCs w:val="36"/>
        </w:rPr>
      </w:pPr>
    </w:p>
    <w:p>
      <w:pPr>
        <w:spacing w:before="156" w:beforeLines="50" w:line="360" w:lineRule="auto"/>
        <w:rPr>
          <w:b/>
          <w:sz w:val="36"/>
          <w:szCs w:val="36"/>
        </w:rPr>
        <w:sectPr>
          <w:headerReference r:id="rId7" w:type="default"/>
          <w:footerReference r:id="rId8" w:type="default"/>
          <w:pgSz w:w="11906" w:h="16838"/>
          <w:pgMar w:top="1440" w:right="1800" w:bottom="1440" w:left="1800" w:header="851" w:footer="992" w:gutter="0"/>
          <w:pgNumType w:fmt="upperRoman" w:start="1"/>
          <w:cols w:space="425" w:num="1"/>
          <w:docGrid w:type="lines" w:linePitch="312" w:charSpace="0"/>
        </w:sectPr>
      </w:pPr>
    </w:p>
    <w:p>
      <w:pPr>
        <w:pStyle w:val="2"/>
      </w:pPr>
    </w:p>
    <w:p>
      <w:pPr>
        <w:pageBreakBefore w:val="0"/>
        <w:kinsoku/>
        <w:wordWrap/>
        <w:overflowPunct/>
        <w:topLinePunct w:val="0"/>
        <w:bidi w:val="0"/>
        <w:adjustRightInd w:val="0"/>
        <w:snapToGrid w:val="0"/>
        <w:spacing w:line="600" w:lineRule="exact"/>
        <w:jc w:val="center"/>
        <w:rPr>
          <w:rFonts w:hint="eastAsia" w:ascii="等线" w:hAnsi="等线" w:eastAsia="等线" w:cs="等线"/>
          <w:b/>
          <w:sz w:val="36"/>
          <w:szCs w:val="36"/>
        </w:rPr>
      </w:pPr>
      <w:r>
        <w:rPr>
          <w:rFonts w:hint="eastAsia" w:ascii="等线" w:hAnsi="等线" w:eastAsia="等线" w:cs="等线"/>
          <w:b/>
          <w:sz w:val="36"/>
          <w:szCs w:val="36"/>
        </w:rPr>
        <w:t>目 录</w:t>
      </w:r>
    </w:p>
    <w:p>
      <w:pPr>
        <w:pStyle w:val="18"/>
        <w:tabs>
          <w:tab w:val="right" w:leader="dot" w:pos="8306"/>
          <w:tab w:val="clear" w:pos="8296"/>
        </w:tabs>
      </w:pPr>
      <w:r>
        <w:rPr>
          <w:rFonts w:hint="eastAsia" w:ascii="Times New Roman" w:hAnsi="Times New Roman" w:cs="Times New Roman"/>
          <w:smallCaps w:val="0"/>
          <w:sz w:val="32"/>
          <w:szCs w:val="32"/>
          <w:lang w:val="en-US" w:eastAsia="zh-CN"/>
        </w:rPr>
        <w:fldChar w:fldCharType="begin"/>
      </w:r>
      <w:r>
        <w:rPr>
          <w:rFonts w:hint="eastAsia" w:ascii="Times New Roman" w:hAnsi="Times New Roman" w:cs="Times New Roman"/>
          <w:smallCaps w:val="0"/>
          <w:sz w:val="32"/>
          <w:szCs w:val="32"/>
          <w:lang w:val="en-US" w:eastAsia="zh-CN"/>
        </w:rPr>
        <w:instrText xml:space="preserve"> TOC \o "1-2" \h \z \u </w:instrText>
      </w:r>
      <w:r>
        <w:rPr>
          <w:rFonts w:hint="eastAsia" w:ascii="Times New Roman" w:hAnsi="Times New Roman" w:cs="Times New Roman"/>
          <w:smallCaps w:val="0"/>
          <w:sz w:val="32"/>
          <w:szCs w:val="32"/>
          <w:lang w:val="en-US" w:eastAsia="zh-CN"/>
        </w:rPr>
        <w:fldChar w:fldCharType="separate"/>
      </w:r>
    </w:p>
    <w:p>
      <w:pPr>
        <w:pStyle w:val="18"/>
        <w:tabs>
          <w:tab w:val="right" w:leader="dot" w:pos="8306"/>
          <w:tab w:val="clear" w:pos="8296"/>
        </w:tabs>
        <w:ind w:firstLine="0" w:firstLineChars="0"/>
        <w:rPr>
          <w:rFonts w:hint="eastAsia"/>
          <w:highlight w:val="none"/>
        </w:rPr>
      </w:pPr>
      <w:r>
        <w:rPr>
          <w:rFonts w:hint="eastAsia"/>
          <w:b/>
          <w:bCs/>
          <w:highlight w:val="none"/>
          <w:lang w:val="en-US" w:eastAsia="zh-CN"/>
        </w:rPr>
        <w:fldChar w:fldCharType="begin"/>
      </w:r>
      <w:r>
        <w:rPr>
          <w:rFonts w:hint="eastAsia"/>
          <w:b/>
          <w:bCs/>
          <w:highlight w:val="none"/>
          <w:lang w:val="en-US" w:eastAsia="zh-CN"/>
        </w:rPr>
        <w:instrText xml:space="preserve"> HYPERLINK \l _Toc15289 </w:instrText>
      </w:r>
      <w:r>
        <w:rPr>
          <w:rFonts w:hint="eastAsia"/>
          <w:b/>
          <w:bCs/>
          <w:highlight w:val="none"/>
          <w:lang w:val="en-US" w:eastAsia="zh-CN"/>
        </w:rPr>
        <w:fldChar w:fldCharType="separate"/>
      </w:r>
      <w:r>
        <w:rPr>
          <w:rFonts w:hint="eastAsia"/>
          <w:b/>
          <w:bCs/>
          <w:highlight w:val="none"/>
          <w:lang w:val="en-US"/>
        </w:rPr>
        <w:t>一、</w:t>
      </w:r>
      <w:r>
        <w:rPr>
          <w:rFonts w:hint="eastAsia"/>
          <w:b/>
          <w:bCs/>
          <w:highlight w:val="none"/>
        </w:rPr>
        <w:t>单位概况</w:t>
      </w:r>
      <w:r>
        <w:rPr>
          <w:rFonts w:hint="eastAsia"/>
          <w:b/>
          <w:bCs/>
          <w:highlight w:val="none"/>
        </w:rPr>
        <w:tab/>
      </w:r>
      <w:r>
        <w:rPr>
          <w:rFonts w:hint="eastAsia"/>
          <w:b/>
          <w:bCs/>
          <w:highlight w:val="none"/>
        </w:rPr>
        <w:fldChar w:fldCharType="begin"/>
      </w:r>
      <w:r>
        <w:rPr>
          <w:rFonts w:hint="eastAsia"/>
          <w:b/>
          <w:bCs/>
          <w:highlight w:val="none"/>
        </w:rPr>
        <w:instrText xml:space="preserve"> PAGEREF _Toc15289 \h </w:instrText>
      </w:r>
      <w:r>
        <w:rPr>
          <w:rFonts w:hint="eastAsia"/>
          <w:b/>
          <w:bCs/>
          <w:highlight w:val="none"/>
        </w:rPr>
        <w:fldChar w:fldCharType="separate"/>
      </w:r>
      <w:r>
        <w:rPr>
          <w:rFonts w:hint="eastAsia"/>
          <w:b/>
          <w:bCs/>
          <w:highlight w:val="none"/>
        </w:rPr>
        <w:t>1</w:t>
      </w:r>
      <w:r>
        <w:rPr>
          <w:rFonts w:hint="eastAsia"/>
          <w:b/>
          <w:bCs/>
          <w:highlight w:val="none"/>
        </w:rPr>
        <w:fldChar w:fldCharType="end"/>
      </w:r>
      <w:r>
        <w:rPr>
          <w:rFonts w:hint="eastAsia"/>
          <w:b/>
          <w:bCs/>
          <w:highlight w:val="none"/>
          <w:lang w:val="en-US" w:eastAsia="zh-CN"/>
        </w:rPr>
        <w:fldChar w:fldCharType="end"/>
      </w:r>
    </w:p>
    <w:p>
      <w:pPr>
        <w:pStyle w:val="18"/>
        <w:tabs>
          <w:tab w:val="right" w:leader="dot" w:pos="8306"/>
          <w:tab w:val="clear" w:pos="8296"/>
        </w:tabs>
        <w:ind w:firstLine="0" w:firstLineChars="0"/>
        <w:rPr>
          <w:rFonts w:hint="eastAsia"/>
          <w:highlight w:val="none"/>
        </w:rPr>
      </w:pPr>
      <w:r>
        <w:rPr>
          <w:rFonts w:hint="eastAsia"/>
          <w:highlight w:val="none"/>
          <w:lang w:val="en-US" w:eastAsia="zh-CN"/>
        </w:rPr>
        <w:fldChar w:fldCharType="begin"/>
      </w:r>
      <w:r>
        <w:rPr>
          <w:rFonts w:hint="eastAsia"/>
          <w:highlight w:val="none"/>
          <w:lang w:val="en-US" w:eastAsia="zh-CN"/>
        </w:rPr>
        <w:instrText xml:space="preserve"> HYPERLINK \l _Toc24928 </w:instrText>
      </w:r>
      <w:r>
        <w:rPr>
          <w:rFonts w:hint="eastAsia"/>
          <w:highlight w:val="none"/>
          <w:lang w:val="en-US" w:eastAsia="zh-CN"/>
        </w:rPr>
        <w:fldChar w:fldCharType="separate"/>
      </w:r>
      <w:r>
        <w:rPr>
          <w:rFonts w:hint="eastAsia"/>
          <w:highlight w:val="none"/>
          <w:lang w:val="en-US"/>
        </w:rPr>
        <w:t>（一）机构组成</w:t>
      </w:r>
      <w:r>
        <w:rPr>
          <w:rFonts w:hint="eastAsia"/>
          <w:highlight w:val="none"/>
        </w:rPr>
        <w:tab/>
      </w:r>
      <w:r>
        <w:rPr>
          <w:rFonts w:hint="eastAsia"/>
          <w:highlight w:val="none"/>
        </w:rPr>
        <w:fldChar w:fldCharType="begin"/>
      </w:r>
      <w:r>
        <w:rPr>
          <w:rFonts w:hint="eastAsia"/>
          <w:highlight w:val="none"/>
        </w:rPr>
        <w:instrText xml:space="preserve"> PAGEREF _Toc24928 \h </w:instrText>
      </w:r>
      <w:r>
        <w:rPr>
          <w:rFonts w:hint="eastAsia"/>
          <w:highlight w:val="none"/>
        </w:rPr>
        <w:fldChar w:fldCharType="separate"/>
      </w:r>
      <w:r>
        <w:rPr>
          <w:rFonts w:hint="eastAsia"/>
          <w:highlight w:val="none"/>
        </w:rPr>
        <w:t>1</w:t>
      </w:r>
      <w:r>
        <w:rPr>
          <w:rFonts w:hint="eastAsia"/>
          <w:highlight w:val="none"/>
        </w:rPr>
        <w:fldChar w:fldCharType="end"/>
      </w:r>
      <w:r>
        <w:rPr>
          <w:rFonts w:hint="eastAsia"/>
          <w:highlight w:val="none"/>
          <w:lang w:val="en-US" w:eastAsia="zh-CN"/>
        </w:rPr>
        <w:fldChar w:fldCharType="end"/>
      </w:r>
    </w:p>
    <w:p>
      <w:pPr>
        <w:pStyle w:val="18"/>
        <w:tabs>
          <w:tab w:val="right" w:leader="dot" w:pos="8306"/>
          <w:tab w:val="clear" w:pos="8296"/>
        </w:tabs>
        <w:ind w:firstLine="0" w:firstLineChars="0"/>
        <w:rPr>
          <w:rFonts w:hint="eastAsia"/>
          <w:highlight w:val="none"/>
        </w:rPr>
      </w:pPr>
      <w:r>
        <w:rPr>
          <w:rFonts w:hint="eastAsia"/>
          <w:highlight w:val="none"/>
          <w:lang w:val="en-US" w:eastAsia="zh-CN"/>
        </w:rPr>
        <w:fldChar w:fldCharType="begin"/>
      </w:r>
      <w:r>
        <w:rPr>
          <w:rFonts w:hint="eastAsia"/>
          <w:highlight w:val="none"/>
          <w:lang w:val="en-US" w:eastAsia="zh-CN"/>
        </w:rPr>
        <w:instrText xml:space="preserve"> HYPERLINK \l _Toc4454 </w:instrText>
      </w:r>
      <w:r>
        <w:rPr>
          <w:rFonts w:hint="eastAsia"/>
          <w:highlight w:val="none"/>
          <w:lang w:val="en-US" w:eastAsia="zh-CN"/>
        </w:rPr>
        <w:fldChar w:fldCharType="separate"/>
      </w:r>
      <w:r>
        <w:rPr>
          <w:rFonts w:hint="eastAsia"/>
          <w:highlight w:val="none"/>
          <w:lang w:val="en-US"/>
        </w:rPr>
        <w:t>（二）机构职能</w:t>
      </w:r>
      <w:r>
        <w:rPr>
          <w:rFonts w:hint="eastAsia"/>
          <w:highlight w:val="none"/>
        </w:rPr>
        <w:tab/>
      </w:r>
      <w:r>
        <w:rPr>
          <w:rFonts w:hint="eastAsia"/>
          <w:highlight w:val="none"/>
        </w:rPr>
        <w:fldChar w:fldCharType="begin"/>
      </w:r>
      <w:r>
        <w:rPr>
          <w:rFonts w:hint="eastAsia"/>
          <w:highlight w:val="none"/>
        </w:rPr>
        <w:instrText xml:space="preserve"> PAGEREF _Toc4454 \h </w:instrText>
      </w:r>
      <w:r>
        <w:rPr>
          <w:rFonts w:hint="eastAsia"/>
          <w:highlight w:val="none"/>
        </w:rPr>
        <w:fldChar w:fldCharType="separate"/>
      </w:r>
      <w:r>
        <w:rPr>
          <w:rFonts w:hint="eastAsia"/>
          <w:highlight w:val="none"/>
        </w:rPr>
        <w:t>1</w:t>
      </w:r>
      <w:r>
        <w:rPr>
          <w:rFonts w:hint="eastAsia"/>
          <w:highlight w:val="none"/>
        </w:rPr>
        <w:fldChar w:fldCharType="end"/>
      </w:r>
      <w:r>
        <w:rPr>
          <w:rFonts w:hint="eastAsia"/>
          <w:highlight w:val="none"/>
          <w:lang w:val="en-US" w:eastAsia="zh-CN"/>
        </w:rPr>
        <w:fldChar w:fldCharType="end"/>
      </w:r>
    </w:p>
    <w:p>
      <w:pPr>
        <w:pStyle w:val="18"/>
        <w:tabs>
          <w:tab w:val="right" w:leader="dot" w:pos="8306"/>
          <w:tab w:val="clear" w:pos="8296"/>
        </w:tabs>
        <w:ind w:firstLine="0" w:firstLineChars="0"/>
        <w:rPr>
          <w:rFonts w:hint="eastAsia"/>
          <w:highlight w:val="none"/>
        </w:rPr>
      </w:pPr>
      <w:r>
        <w:rPr>
          <w:rFonts w:hint="eastAsia"/>
          <w:highlight w:val="none"/>
          <w:lang w:val="en-US" w:eastAsia="zh-CN"/>
        </w:rPr>
        <w:fldChar w:fldCharType="begin"/>
      </w:r>
      <w:r>
        <w:rPr>
          <w:rFonts w:hint="eastAsia"/>
          <w:highlight w:val="none"/>
          <w:lang w:val="en-US" w:eastAsia="zh-CN"/>
        </w:rPr>
        <w:instrText xml:space="preserve"> HYPERLINK \l _Toc14355 </w:instrText>
      </w:r>
      <w:r>
        <w:rPr>
          <w:rFonts w:hint="eastAsia"/>
          <w:highlight w:val="none"/>
          <w:lang w:val="en-US" w:eastAsia="zh-CN"/>
        </w:rPr>
        <w:fldChar w:fldCharType="separate"/>
      </w:r>
      <w:r>
        <w:rPr>
          <w:rFonts w:hint="eastAsia"/>
          <w:highlight w:val="none"/>
          <w:lang w:val="en-US"/>
        </w:rPr>
        <w:t>（三）人员概况</w:t>
      </w:r>
      <w:r>
        <w:rPr>
          <w:rFonts w:hint="eastAsia"/>
          <w:highlight w:val="none"/>
        </w:rPr>
        <w:tab/>
      </w:r>
      <w:r>
        <w:rPr>
          <w:rFonts w:hint="eastAsia"/>
          <w:highlight w:val="none"/>
        </w:rPr>
        <w:fldChar w:fldCharType="begin"/>
      </w:r>
      <w:r>
        <w:rPr>
          <w:rFonts w:hint="eastAsia"/>
          <w:highlight w:val="none"/>
        </w:rPr>
        <w:instrText xml:space="preserve"> PAGEREF _Toc14355 \h </w:instrText>
      </w:r>
      <w:r>
        <w:rPr>
          <w:rFonts w:hint="eastAsia"/>
          <w:highlight w:val="none"/>
        </w:rPr>
        <w:fldChar w:fldCharType="separate"/>
      </w:r>
      <w:r>
        <w:rPr>
          <w:rFonts w:hint="eastAsia"/>
          <w:highlight w:val="none"/>
        </w:rPr>
        <w:t>3</w:t>
      </w:r>
      <w:r>
        <w:rPr>
          <w:rFonts w:hint="eastAsia"/>
          <w:highlight w:val="none"/>
        </w:rPr>
        <w:fldChar w:fldCharType="end"/>
      </w:r>
      <w:r>
        <w:rPr>
          <w:rFonts w:hint="eastAsia"/>
          <w:highlight w:val="none"/>
          <w:lang w:val="en-US" w:eastAsia="zh-CN"/>
        </w:rPr>
        <w:fldChar w:fldCharType="end"/>
      </w:r>
    </w:p>
    <w:p>
      <w:pPr>
        <w:pStyle w:val="18"/>
        <w:tabs>
          <w:tab w:val="right" w:leader="dot" w:pos="8306"/>
          <w:tab w:val="clear" w:pos="8296"/>
        </w:tabs>
        <w:ind w:firstLine="0" w:firstLineChars="0"/>
        <w:rPr>
          <w:rFonts w:hint="eastAsia" w:ascii="Times New Roman" w:hAnsi="Times New Roman" w:cs="Times New Roman"/>
          <w:b/>
          <w:bCs/>
          <w:highlight w:val="none"/>
        </w:rPr>
      </w:pPr>
      <w:r>
        <w:rPr>
          <w:rFonts w:hint="eastAsia" w:ascii="Times New Roman" w:hAnsi="Times New Roman" w:cs="Times New Roman"/>
          <w:b/>
          <w:bCs/>
          <w:highlight w:val="none"/>
          <w:lang w:val="en-US" w:eastAsia="zh-CN"/>
        </w:rPr>
        <w:fldChar w:fldCharType="begin"/>
      </w:r>
      <w:r>
        <w:rPr>
          <w:rFonts w:hint="eastAsia" w:ascii="Times New Roman" w:hAnsi="Times New Roman" w:cs="Times New Roman"/>
          <w:b/>
          <w:bCs/>
          <w:highlight w:val="none"/>
          <w:lang w:val="en-US" w:eastAsia="zh-CN"/>
        </w:rPr>
        <w:instrText xml:space="preserve"> HYPERLINK \l _Toc4796 </w:instrText>
      </w:r>
      <w:r>
        <w:rPr>
          <w:rFonts w:hint="eastAsia" w:ascii="Times New Roman" w:hAnsi="Times New Roman" w:cs="Times New Roman"/>
          <w:b/>
          <w:bCs/>
          <w:highlight w:val="none"/>
          <w:lang w:val="en-US" w:eastAsia="zh-CN"/>
        </w:rPr>
        <w:fldChar w:fldCharType="separate"/>
      </w:r>
      <w:r>
        <w:rPr>
          <w:rFonts w:hint="eastAsia" w:ascii="Times New Roman" w:hAnsi="Times New Roman" w:cs="Times New Roman"/>
          <w:b/>
          <w:bCs/>
          <w:highlight w:val="none"/>
          <w:lang w:val="en-US"/>
        </w:rPr>
        <w:t>二、</w:t>
      </w:r>
      <w:r>
        <w:rPr>
          <w:rFonts w:hint="eastAsia" w:ascii="Times New Roman" w:hAnsi="Times New Roman" w:cs="Times New Roman"/>
          <w:b/>
          <w:bCs/>
          <w:highlight w:val="none"/>
        </w:rPr>
        <w:t>财政资金收支情况</w:t>
      </w:r>
      <w:r>
        <w:rPr>
          <w:rFonts w:hint="eastAsia" w:ascii="Times New Roman" w:hAnsi="Times New Roman" w:cs="Times New Roman"/>
          <w:b/>
          <w:bCs/>
          <w:highlight w:val="none"/>
        </w:rPr>
        <w:tab/>
      </w:r>
      <w:r>
        <w:rPr>
          <w:rFonts w:hint="eastAsia" w:ascii="Times New Roman" w:hAnsi="Times New Roman" w:cs="Times New Roman"/>
          <w:b/>
          <w:bCs/>
          <w:highlight w:val="none"/>
        </w:rPr>
        <w:fldChar w:fldCharType="begin"/>
      </w:r>
      <w:r>
        <w:rPr>
          <w:rFonts w:hint="eastAsia" w:ascii="Times New Roman" w:hAnsi="Times New Roman" w:cs="Times New Roman"/>
          <w:b/>
          <w:bCs/>
          <w:highlight w:val="none"/>
        </w:rPr>
        <w:instrText xml:space="preserve"> PAGEREF _Toc4796 \h </w:instrText>
      </w:r>
      <w:r>
        <w:rPr>
          <w:rFonts w:hint="eastAsia" w:ascii="Times New Roman" w:hAnsi="Times New Roman" w:cs="Times New Roman"/>
          <w:b/>
          <w:bCs/>
          <w:highlight w:val="none"/>
        </w:rPr>
        <w:fldChar w:fldCharType="separate"/>
      </w:r>
      <w:r>
        <w:rPr>
          <w:rFonts w:hint="eastAsia" w:ascii="Times New Roman" w:hAnsi="Times New Roman" w:cs="Times New Roman"/>
          <w:b/>
          <w:bCs/>
          <w:highlight w:val="none"/>
        </w:rPr>
        <w:t>3</w:t>
      </w:r>
      <w:r>
        <w:rPr>
          <w:rFonts w:hint="eastAsia" w:ascii="Times New Roman" w:hAnsi="Times New Roman" w:cs="Times New Roman"/>
          <w:b/>
          <w:bCs/>
          <w:highlight w:val="none"/>
        </w:rPr>
        <w:fldChar w:fldCharType="end"/>
      </w:r>
      <w:r>
        <w:rPr>
          <w:rFonts w:hint="eastAsia" w:ascii="Times New Roman" w:hAnsi="Times New Roman" w:cs="Times New Roman"/>
          <w:b/>
          <w:bCs/>
          <w:highlight w:val="none"/>
          <w:lang w:val="en-US" w:eastAsia="zh-CN"/>
        </w:rPr>
        <w:fldChar w:fldCharType="end"/>
      </w:r>
    </w:p>
    <w:p>
      <w:pPr>
        <w:pStyle w:val="18"/>
        <w:tabs>
          <w:tab w:val="right" w:leader="dot" w:pos="8306"/>
          <w:tab w:val="clear" w:pos="8296"/>
        </w:tabs>
        <w:ind w:firstLine="0" w:firstLineChars="0"/>
        <w:rPr>
          <w:rFonts w:hint="eastAsia"/>
          <w:highlight w:val="none"/>
        </w:rPr>
      </w:pPr>
      <w:r>
        <w:rPr>
          <w:rFonts w:hint="eastAsia"/>
          <w:highlight w:val="none"/>
          <w:lang w:val="en-US" w:eastAsia="zh-CN"/>
        </w:rPr>
        <w:fldChar w:fldCharType="begin"/>
      </w:r>
      <w:r>
        <w:rPr>
          <w:rFonts w:hint="eastAsia"/>
          <w:highlight w:val="none"/>
          <w:lang w:val="en-US" w:eastAsia="zh-CN"/>
        </w:rPr>
        <w:instrText xml:space="preserve"> HYPERLINK \l _Toc32225 </w:instrText>
      </w:r>
      <w:r>
        <w:rPr>
          <w:rFonts w:hint="eastAsia"/>
          <w:highlight w:val="none"/>
          <w:lang w:val="en-US" w:eastAsia="zh-CN"/>
        </w:rPr>
        <w:fldChar w:fldCharType="separate"/>
      </w:r>
      <w:r>
        <w:rPr>
          <w:rFonts w:hint="eastAsia"/>
          <w:highlight w:val="none"/>
          <w:lang w:val="en-US"/>
        </w:rPr>
        <w:t>（一）部门财政资金收入情况</w:t>
      </w:r>
      <w:r>
        <w:rPr>
          <w:rFonts w:hint="eastAsia"/>
          <w:highlight w:val="none"/>
        </w:rPr>
        <w:tab/>
      </w:r>
      <w:r>
        <w:rPr>
          <w:rFonts w:hint="eastAsia"/>
          <w:highlight w:val="none"/>
        </w:rPr>
        <w:fldChar w:fldCharType="begin"/>
      </w:r>
      <w:r>
        <w:rPr>
          <w:rFonts w:hint="eastAsia"/>
          <w:highlight w:val="none"/>
        </w:rPr>
        <w:instrText xml:space="preserve"> PAGEREF _Toc32225 \h </w:instrText>
      </w:r>
      <w:r>
        <w:rPr>
          <w:rFonts w:hint="eastAsia"/>
          <w:highlight w:val="none"/>
        </w:rPr>
        <w:fldChar w:fldCharType="separate"/>
      </w:r>
      <w:r>
        <w:rPr>
          <w:rFonts w:hint="eastAsia"/>
          <w:highlight w:val="none"/>
        </w:rPr>
        <w:t>3</w:t>
      </w:r>
      <w:r>
        <w:rPr>
          <w:rFonts w:hint="eastAsia"/>
          <w:highlight w:val="none"/>
        </w:rPr>
        <w:fldChar w:fldCharType="end"/>
      </w:r>
      <w:r>
        <w:rPr>
          <w:rFonts w:hint="eastAsia"/>
          <w:highlight w:val="none"/>
          <w:lang w:val="en-US" w:eastAsia="zh-CN"/>
        </w:rPr>
        <w:fldChar w:fldCharType="end"/>
      </w:r>
    </w:p>
    <w:p>
      <w:pPr>
        <w:pStyle w:val="18"/>
        <w:tabs>
          <w:tab w:val="right" w:leader="dot" w:pos="8306"/>
          <w:tab w:val="clear" w:pos="8296"/>
        </w:tabs>
        <w:ind w:firstLine="0" w:firstLineChars="0"/>
        <w:rPr>
          <w:rFonts w:hint="eastAsia"/>
          <w:highlight w:val="none"/>
        </w:rPr>
      </w:pPr>
      <w:r>
        <w:rPr>
          <w:rFonts w:hint="eastAsia"/>
          <w:highlight w:val="none"/>
          <w:lang w:val="en-US" w:eastAsia="zh-CN"/>
        </w:rPr>
        <w:fldChar w:fldCharType="begin"/>
      </w:r>
      <w:r>
        <w:rPr>
          <w:rFonts w:hint="eastAsia"/>
          <w:highlight w:val="none"/>
          <w:lang w:val="en-US" w:eastAsia="zh-CN"/>
        </w:rPr>
        <w:instrText xml:space="preserve"> HYPERLINK \l _Toc21892 </w:instrText>
      </w:r>
      <w:r>
        <w:rPr>
          <w:rFonts w:hint="eastAsia"/>
          <w:highlight w:val="none"/>
          <w:lang w:val="en-US" w:eastAsia="zh-CN"/>
        </w:rPr>
        <w:fldChar w:fldCharType="separate"/>
      </w:r>
      <w:r>
        <w:rPr>
          <w:rFonts w:hint="eastAsia"/>
          <w:highlight w:val="none"/>
          <w:lang w:val="en-US"/>
        </w:rPr>
        <w:t>（二）部门财政资金支出情况</w:t>
      </w:r>
      <w:r>
        <w:rPr>
          <w:rFonts w:hint="eastAsia"/>
          <w:highlight w:val="none"/>
        </w:rPr>
        <w:tab/>
      </w:r>
      <w:r>
        <w:rPr>
          <w:rFonts w:hint="eastAsia"/>
          <w:highlight w:val="none"/>
        </w:rPr>
        <w:fldChar w:fldCharType="begin"/>
      </w:r>
      <w:r>
        <w:rPr>
          <w:rFonts w:hint="eastAsia"/>
          <w:highlight w:val="none"/>
        </w:rPr>
        <w:instrText xml:space="preserve"> PAGEREF _Toc21892 \h </w:instrText>
      </w:r>
      <w:r>
        <w:rPr>
          <w:rFonts w:hint="eastAsia"/>
          <w:highlight w:val="none"/>
        </w:rPr>
        <w:fldChar w:fldCharType="separate"/>
      </w:r>
      <w:r>
        <w:rPr>
          <w:rFonts w:hint="eastAsia"/>
          <w:highlight w:val="none"/>
        </w:rPr>
        <w:t>4</w:t>
      </w:r>
      <w:r>
        <w:rPr>
          <w:rFonts w:hint="eastAsia"/>
          <w:highlight w:val="none"/>
        </w:rPr>
        <w:fldChar w:fldCharType="end"/>
      </w:r>
      <w:r>
        <w:rPr>
          <w:rFonts w:hint="eastAsia"/>
          <w:highlight w:val="none"/>
          <w:lang w:val="en-US" w:eastAsia="zh-CN"/>
        </w:rPr>
        <w:fldChar w:fldCharType="end"/>
      </w:r>
    </w:p>
    <w:p>
      <w:pPr>
        <w:pStyle w:val="18"/>
        <w:tabs>
          <w:tab w:val="right" w:leader="dot" w:pos="8306"/>
          <w:tab w:val="clear" w:pos="8296"/>
        </w:tabs>
        <w:ind w:firstLine="0" w:firstLineChars="0"/>
        <w:rPr>
          <w:rFonts w:hint="eastAsia" w:ascii="Times New Roman" w:hAnsi="Times New Roman" w:cs="Times New Roman"/>
          <w:b/>
          <w:bCs/>
          <w:highlight w:val="none"/>
        </w:rPr>
      </w:pPr>
      <w:r>
        <w:rPr>
          <w:rFonts w:hint="eastAsia" w:ascii="Times New Roman" w:hAnsi="Times New Roman" w:cs="Times New Roman"/>
          <w:b/>
          <w:bCs/>
          <w:highlight w:val="none"/>
          <w:lang w:val="en-US" w:eastAsia="zh-CN"/>
        </w:rPr>
        <w:fldChar w:fldCharType="begin"/>
      </w:r>
      <w:r>
        <w:rPr>
          <w:rFonts w:hint="eastAsia" w:ascii="Times New Roman" w:hAnsi="Times New Roman" w:cs="Times New Roman"/>
          <w:b/>
          <w:bCs/>
          <w:highlight w:val="none"/>
          <w:lang w:val="en-US" w:eastAsia="zh-CN"/>
        </w:rPr>
        <w:instrText xml:space="preserve"> HYPERLINK \l _Toc9240 </w:instrText>
      </w:r>
      <w:r>
        <w:rPr>
          <w:rFonts w:hint="eastAsia" w:ascii="Times New Roman" w:hAnsi="Times New Roman" w:cs="Times New Roman"/>
          <w:b/>
          <w:bCs/>
          <w:highlight w:val="none"/>
          <w:lang w:val="en-US" w:eastAsia="zh-CN"/>
        </w:rPr>
        <w:fldChar w:fldCharType="separate"/>
      </w:r>
      <w:r>
        <w:rPr>
          <w:rFonts w:hint="eastAsia" w:ascii="Times New Roman" w:hAnsi="Times New Roman" w:cs="Times New Roman"/>
          <w:b/>
          <w:bCs/>
          <w:highlight w:val="none"/>
          <w:lang w:val="en-US"/>
        </w:rPr>
        <w:t>三、部门整体预算绩效管理情况</w:t>
      </w:r>
      <w:r>
        <w:rPr>
          <w:rFonts w:hint="eastAsia" w:ascii="Times New Roman" w:hAnsi="Times New Roman" w:cs="Times New Roman"/>
          <w:b/>
          <w:bCs/>
          <w:highlight w:val="none"/>
        </w:rPr>
        <w:tab/>
      </w:r>
      <w:r>
        <w:rPr>
          <w:rFonts w:hint="eastAsia" w:ascii="Times New Roman" w:hAnsi="Times New Roman" w:cs="Times New Roman"/>
          <w:b/>
          <w:bCs/>
          <w:highlight w:val="none"/>
        </w:rPr>
        <w:fldChar w:fldCharType="begin"/>
      </w:r>
      <w:r>
        <w:rPr>
          <w:rFonts w:hint="eastAsia" w:ascii="Times New Roman" w:hAnsi="Times New Roman" w:cs="Times New Roman"/>
          <w:b/>
          <w:bCs/>
          <w:highlight w:val="none"/>
        </w:rPr>
        <w:instrText xml:space="preserve"> PAGEREF _Toc9240 \h </w:instrText>
      </w:r>
      <w:r>
        <w:rPr>
          <w:rFonts w:hint="eastAsia" w:ascii="Times New Roman" w:hAnsi="Times New Roman" w:cs="Times New Roman"/>
          <w:b/>
          <w:bCs/>
          <w:highlight w:val="none"/>
        </w:rPr>
        <w:fldChar w:fldCharType="separate"/>
      </w:r>
      <w:r>
        <w:rPr>
          <w:rFonts w:hint="eastAsia" w:ascii="Times New Roman" w:hAnsi="Times New Roman" w:cs="Times New Roman"/>
          <w:b/>
          <w:bCs/>
          <w:highlight w:val="none"/>
        </w:rPr>
        <w:t>4</w:t>
      </w:r>
      <w:r>
        <w:rPr>
          <w:rFonts w:hint="eastAsia" w:ascii="Times New Roman" w:hAnsi="Times New Roman" w:cs="Times New Roman"/>
          <w:b/>
          <w:bCs/>
          <w:highlight w:val="none"/>
        </w:rPr>
        <w:fldChar w:fldCharType="end"/>
      </w:r>
      <w:r>
        <w:rPr>
          <w:rFonts w:hint="eastAsia" w:ascii="Times New Roman" w:hAnsi="Times New Roman" w:cs="Times New Roman"/>
          <w:b/>
          <w:bCs/>
          <w:highlight w:val="none"/>
          <w:lang w:val="en-US" w:eastAsia="zh-CN"/>
        </w:rPr>
        <w:fldChar w:fldCharType="end"/>
      </w:r>
    </w:p>
    <w:p>
      <w:pPr>
        <w:pStyle w:val="18"/>
        <w:tabs>
          <w:tab w:val="right" w:leader="dot" w:pos="8306"/>
          <w:tab w:val="clear" w:pos="8296"/>
        </w:tabs>
        <w:ind w:firstLine="0" w:firstLineChars="0"/>
        <w:rPr>
          <w:rFonts w:hint="eastAsia"/>
          <w:highlight w:val="none"/>
        </w:rPr>
      </w:pPr>
      <w:r>
        <w:rPr>
          <w:rFonts w:hint="eastAsia"/>
          <w:highlight w:val="none"/>
          <w:lang w:val="en-US" w:eastAsia="zh-CN"/>
        </w:rPr>
        <w:fldChar w:fldCharType="begin"/>
      </w:r>
      <w:r>
        <w:rPr>
          <w:rFonts w:hint="eastAsia"/>
          <w:highlight w:val="none"/>
          <w:lang w:val="en-US" w:eastAsia="zh-CN"/>
        </w:rPr>
        <w:instrText xml:space="preserve"> HYPERLINK \l _Toc5583 </w:instrText>
      </w:r>
      <w:r>
        <w:rPr>
          <w:rFonts w:hint="eastAsia"/>
          <w:highlight w:val="none"/>
          <w:lang w:val="en-US" w:eastAsia="zh-CN"/>
        </w:rPr>
        <w:fldChar w:fldCharType="separate"/>
      </w:r>
      <w:r>
        <w:rPr>
          <w:rFonts w:hint="eastAsia"/>
          <w:highlight w:val="none"/>
          <w:lang w:val="en-US"/>
        </w:rPr>
        <w:t>（一）部门预算管理</w:t>
      </w:r>
      <w:r>
        <w:rPr>
          <w:rFonts w:hint="eastAsia"/>
          <w:highlight w:val="none"/>
        </w:rPr>
        <w:tab/>
      </w:r>
      <w:r>
        <w:rPr>
          <w:rFonts w:hint="eastAsia"/>
          <w:highlight w:val="none"/>
        </w:rPr>
        <w:fldChar w:fldCharType="begin"/>
      </w:r>
      <w:r>
        <w:rPr>
          <w:rFonts w:hint="eastAsia"/>
          <w:highlight w:val="none"/>
        </w:rPr>
        <w:instrText xml:space="preserve"> PAGEREF _Toc5583 \h </w:instrText>
      </w:r>
      <w:r>
        <w:rPr>
          <w:rFonts w:hint="eastAsia"/>
          <w:highlight w:val="none"/>
        </w:rPr>
        <w:fldChar w:fldCharType="separate"/>
      </w:r>
      <w:r>
        <w:rPr>
          <w:rFonts w:hint="eastAsia"/>
          <w:highlight w:val="none"/>
        </w:rPr>
        <w:t>4</w:t>
      </w:r>
      <w:r>
        <w:rPr>
          <w:rFonts w:hint="eastAsia"/>
          <w:highlight w:val="none"/>
        </w:rPr>
        <w:fldChar w:fldCharType="end"/>
      </w:r>
      <w:r>
        <w:rPr>
          <w:rFonts w:hint="eastAsia"/>
          <w:highlight w:val="none"/>
          <w:lang w:val="en-US" w:eastAsia="zh-CN"/>
        </w:rPr>
        <w:fldChar w:fldCharType="end"/>
      </w:r>
    </w:p>
    <w:p>
      <w:pPr>
        <w:pStyle w:val="18"/>
        <w:tabs>
          <w:tab w:val="right" w:leader="dot" w:pos="8306"/>
          <w:tab w:val="clear" w:pos="8296"/>
        </w:tabs>
        <w:ind w:firstLine="0" w:firstLineChars="0"/>
        <w:rPr>
          <w:rFonts w:hint="eastAsia"/>
          <w:highlight w:val="none"/>
        </w:rPr>
      </w:pPr>
      <w:r>
        <w:rPr>
          <w:rFonts w:hint="eastAsia"/>
          <w:highlight w:val="none"/>
          <w:lang w:val="en-US" w:eastAsia="zh-CN"/>
        </w:rPr>
        <w:fldChar w:fldCharType="begin"/>
      </w:r>
      <w:r>
        <w:rPr>
          <w:rFonts w:hint="eastAsia"/>
          <w:highlight w:val="none"/>
          <w:lang w:val="en-US" w:eastAsia="zh-CN"/>
        </w:rPr>
        <w:instrText xml:space="preserve"> HYPERLINK \l _Toc20095 </w:instrText>
      </w:r>
      <w:r>
        <w:rPr>
          <w:rFonts w:hint="eastAsia"/>
          <w:highlight w:val="none"/>
          <w:lang w:val="en-US" w:eastAsia="zh-CN"/>
        </w:rPr>
        <w:fldChar w:fldCharType="separate"/>
      </w:r>
      <w:r>
        <w:rPr>
          <w:rFonts w:hint="eastAsia"/>
          <w:highlight w:val="none"/>
          <w:lang w:val="en-US"/>
        </w:rPr>
        <w:t>（二）结果应用情况</w:t>
      </w:r>
      <w:r>
        <w:rPr>
          <w:rFonts w:hint="eastAsia"/>
          <w:highlight w:val="none"/>
        </w:rPr>
        <w:tab/>
      </w:r>
      <w:r>
        <w:rPr>
          <w:rFonts w:hint="eastAsia"/>
          <w:highlight w:val="none"/>
        </w:rPr>
        <w:fldChar w:fldCharType="begin"/>
      </w:r>
      <w:r>
        <w:rPr>
          <w:rFonts w:hint="eastAsia"/>
          <w:highlight w:val="none"/>
        </w:rPr>
        <w:instrText xml:space="preserve"> PAGEREF _Toc20095 \h </w:instrText>
      </w:r>
      <w:r>
        <w:rPr>
          <w:rFonts w:hint="eastAsia"/>
          <w:highlight w:val="none"/>
        </w:rPr>
        <w:fldChar w:fldCharType="separate"/>
      </w:r>
      <w:r>
        <w:rPr>
          <w:rFonts w:hint="eastAsia"/>
          <w:highlight w:val="none"/>
        </w:rPr>
        <w:t>6</w:t>
      </w:r>
      <w:r>
        <w:rPr>
          <w:rFonts w:hint="eastAsia"/>
          <w:highlight w:val="none"/>
        </w:rPr>
        <w:fldChar w:fldCharType="end"/>
      </w:r>
      <w:r>
        <w:rPr>
          <w:rFonts w:hint="eastAsia"/>
          <w:highlight w:val="none"/>
          <w:lang w:val="en-US" w:eastAsia="zh-CN"/>
        </w:rPr>
        <w:fldChar w:fldCharType="end"/>
      </w:r>
    </w:p>
    <w:p>
      <w:pPr>
        <w:pStyle w:val="18"/>
        <w:tabs>
          <w:tab w:val="right" w:leader="dot" w:pos="8306"/>
          <w:tab w:val="clear" w:pos="8296"/>
        </w:tabs>
        <w:ind w:firstLine="0" w:firstLineChars="0"/>
        <w:rPr>
          <w:rFonts w:hint="eastAsia" w:ascii="Times New Roman" w:hAnsi="Times New Roman" w:cs="Times New Roman"/>
          <w:b/>
          <w:bCs/>
          <w:highlight w:val="none"/>
        </w:rPr>
      </w:pPr>
      <w:r>
        <w:rPr>
          <w:rFonts w:hint="eastAsia" w:ascii="Times New Roman" w:hAnsi="Times New Roman" w:cs="Times New Roman"/>
          <w:b/>
          <w:bCs/>
          <w:highlight w:val="none"/>
          <w:lang w:val="en-US" w:eastAsia="zh-CN"/>
        </w:rPr>
        <w:fldChar w:fldCharType="begin"/>
      </w:r>
      <w:r>
        <w:rPr>
          <w:rFonts w:hint="eastAsia" w:ascii="Times New Roman" w:hAnsi="Times New Roman" w:cs="Times New Roman"/>
          <w:b/>
          <w:bCs/>
          <w:highlight w:val="none"/>
          <w:lang w:val="en-US" w:eastAsia="zh-CN"/>
        </w:rPr>
        <w:instrText xml:space="preserve"> HYPERLINK \l _Toc18529 </w:instrText>
      </w:r>
      <w:r>
        <w:rPr>
          <w:rFonts w:hint="eastAsia" w:ascii="Times New Roman" w:hAnsi="Times New Roman" w:cs="Times New Roman"/>
          <w:b/>
          <w:bCs/>
          <w:highlight w:val="none"/>
          <w:lang w:val="en-US" w:eastAsia="zh-CN"/>
        </w:rPr>
        <w:fldChar w:fldCharType="separate"/>
      </w:r>
      <w:r>
        <w:rPr>
          <w:rFonts w:hint="eastAsia" w:ascii="Times New Roman" w:hAnsi="Times New Roman" w:cs="Times New Roman"/>
          <w:b/>
          <w:bCs/>
          <w:highlight w:val="none"/>
          <w:lang w:val="en-US"/>
        </w:rPr>
        <w:t>四、</w:t>
      </w:r>
      <w:r>
        <w:rPr>
          <w:rFonts w:hint="eastAsia" w:ascii="Times New Roman" w:hAnsi="Times New Roman" w:cs="Times New Roman"/>
          <w:b/>
          <w:bCs/>
          <w:highlight w:val="none"/>
        </w:rPr>
        <w:t>评价结论及</w:t>
      </w:r>
      <w:r>
        <w:rPr>
          <w:rFonts w:hint="eastAsia" w:ascii="Times New Roman" w:hAnsi="Times New Roman" w:cs="Times New Roman"/>
          <w:b/>
          <w:bCs/>
          <w:highlight w:val="none"/>
          <w:lang w:val="en-US" w:eastAsia="zh-Hans"/>
        </w:rPr>
        <w:t>问题建议</w:t>
      </w:r>
      <w:r>
        <w:rPr>
          <w:rFonts w:hint="eastAsia" w:ascii="Times New Roman" w:hAnsi="Times New Roman" w:cs="Times New Roman"/>
          <w:b/>
          <w:bCs/>
          <w:highlight w:val="none"/>
        </w:rPr>
        <w:tab/>
      </w:r>
      <w:r>
        <w:rPr>
          <w:rFonts w:hint="eastAsia" w:ascii="Times New Roman" w:hAnsi="Times New Roman" w:cs="Times New Roman"/>
          <w:b/>
          <w:bCs/>
          <w:highlight w:val="none"/>
        </w:rPr>
        <w:fldChar w:fldCharType="begin"/>
      </w:r>
      <w:r>
        <w:rPr>
          <w:rFonts w:hint="eastAsia" w:ascii="Times New Roman" w:hAnsi="Times New Roman" w:cs="Times New Roman"/>
          <w:b/>
          <w:bCs/>
          <w:highlight w:val="none"/>
        </w:rPr>
        <w:instrText xml:space="preserve"> PAGEREF _Toc18529 \h </w:instrText>
      </w:r>
      <w:r>
        <w:rPr>
          <w:rFonts w:hint="eastAsia" w:ascii="Times New Roman" w:hAnsi="Times New Roman" w:cs="Times New Roman"/>
          <w:b/>
          <w:bCs/>
          <w:highlight w:val="none"/>
        </w:rPr>
        <w:fldChar w:fldCharType="separate"/>
      </w:r>
      <w:r>
        <w:rPr>
          <w:rFonts w:hint="eastAsia" w:ascii="Times New Roman" w:hAnsi="Times New Roman" w:cs="Times New Roman"/>
          <w:b/>
          <w:bCs/>
          <w:highlight w:val="none"/>
        </w:rPr>
        <w:t>7</w:t>
      </w:r>
      <w:r>
        <w:rPr>
          <w:rFonts w:hint="eastAsia" w:ascii="Times New Roman" w:hAnsi="Times New Roman" w:cs="Times New Roman"/>
          <w:b/>
          <w:bCs/>
          <w:highlight w:val="none"/>
        </w:rPr>
        <w:fldChar w:fldCharType="end"/>
      </w:r>
      <w:r>
        <w:rPr>
          <w:rFonts w:hint="eastAsia" w:ascii="Times New Roman" w:hAnsi="Times New Roman" w:cs="Times New Roman"/>
          <w:b/>
          <w:bCs/>
          <w:highlight w:val="none"/>
          <w:lang w:val="en-US" w:eastAsia="zh-CN"/>
        </w:rPr>
        <w:fldChar w:fldCharType="end"/>
      </w:r>
    </w:p>
    <w:p>
      <w:pPr>
        <w:pStyle w:val="18"/>
        <w:tabs>
          <w:tab w:val="right" w:leader="dot" w:pos="8306"/>
          <w:tab w:val="clear" w:pos="8296"/>
        </w:tabs>
        <w:ind w:firstLine="0" w:firstLineChars="0"/>
        <w:rPr>
          <w:rFonts w:hint="eastAsia"/>
          <w:highlight w:val="none"/>
        </w:rPr>
      </w:pPr>
      <w:r>
        <w:rPr>
          <w:rFonts w:hint="eastAsia"/>
          <w:highlight w:val="none"/>
          <w:lang w:val="en-US" w:eastAsia="zh-CN"/>
        </w:rPr>
        <w:fldChar w:fldCharType="begin"/>
      </w:r>
      <w:r>
        <w:rPr>
          <w:rFonts w:hint="eastAsia"/>
          <w:highlight w:val="none"/>
          <w:lang w:val="en-US" w:eastAsia="zh-CN"/>
        </w:rPr>
        <w:instrText xml:space="preserve"> HYPERLINK \l _Toc18069 </w:instrText>
      </w:r>
      <w:r>
        <w:rPr>
          <w:rFonts w:hint="eastAsia"/>
          <w:highlight w:val="none"/>
          <w:lang w:val="en-US" w:eastAsia="zh-CN"/>
        </w:rPr>
        <w:fldChar w:fldCharType="separate"/>
      </w:r>
      <w:r>
        <w:rPr>
          <w:rFonts w:hint="eastAsia"/>
          <w:highlight w:val="none"/>
          <w:lang w:val="en-US" w:eastAsia="zh-CN"/>
        </w:rPr>
        <w:t>（一）</w:t>
      </w:r>
      <w:r>
        <w:rPr>
          <w:rFonts w:hint="eastAsia"/>
          <w:highlight w:val="none"/>
          <w:lang w:val="en-US"/>
        </w:rPr>
        <w:t>评价结论</w:t>
      </w:r>
      <w:r>
        <w:rPr>
          <w:rFonts w:hint="eastAsia"/>
          <w:highlight w:val="none"/>
        </w:rPr>
        <w:tab/>
      </w:r>
      <w:r>
        <w:rPr>
          <w:rFonts w:hint="eastAsia"/>
          <w:highlight w:val="none"/>
        </w:rPr>
        <w:fldChar w:fldCharType="begin"/>
      </w:r>
      <w:r>
        <w:rPr>
          <w:rFonts w:hint="eastAsia"/>
          <w:highlight w:val="none"/>
        </w:rPr>
        <w:instrText xml:space="preserve"> PAGEREF _Toc18069 \h </w:instrText>
      </w:r>
      <w:r>
        <w:rPr>
          <w:rFonts w:hint="eastAsia"/>
          <w:highlight w:val="none"/>
        </w:rPr>
        <w:fldChar w:fldCharType="separate"/>
      </w:r>
      <w:r>
        <w:rPr>
          <w:rFonts w:hint="eastAsia"/>
          <w:highlight w:val="none"/>
        </w:rPr>
        <w:t>7</w:t>
      </w:r>
      <w:r>
        <w:rPr>
          <w:rFonts w:hint="eastAsia"/>
          <w:highlight w:val="none"/>
        </w:rPr>
        <w:fldChar w:fldCharType="end"/>
      </w:r>
      <w:r>
        <w:rPr>
          <w:rFonts w:hint="eastAsia"/>
          <w:highlight w:val="none"/>
          <w:lang w:val="en-US" w:eastAsia="zh-CN"/>
        </w:rPr>
        <w:fldChar w:fldCharType="end"/>
      </w:r>
    </w:p>
    <w:p>
      <w:pPr>
        <w:pStyle w:val="18"/>
        <w:tabs>
          <w:tab w:val="right" w:leader="dot" w:pos="8306"/>
          <w:tab w:val="clear" w:pos="8296"/>
        </w:tabs>
        <w:ind w:firstLine="0" w:firstLineChars="0"/>
        <w:rPr>
          <w:rFonts w:hint="eastAsia"/>
          <w:highlight w:val="none"/>
        </w:rPr>
      </w:pPr>
      <w:r>
        <w:rPr>
          <w:rFonts w:hint="eastAsia"/>
          <w:highlight w:val="none"/>
          <w:lang w:val="en-US" w:eastAsia="zh-CN"/>
        </w:rPr>
        <w:fldChar w:fldCharType="begin"/>
      </w:r>
      <w:r>
        <w:rPr>
          <w:rFonts w:hint="eastAsia"/>
          <w:highlight w:val="none"/>
          <w:lang w:val="en-US" w:eastAsia="zh-CN"/>
        </w:rPr>
        <w:instrText xml:space="preserve"> HYPERLINK \l _Toc16733 </w:instrText>
      </w:r>
      <w:r>
        <w:rPr>
          <w:rFonts w:hint="eastAsia"/>
          <w:highlight w:val="none"/>
          <w:lang w:val="en-US" w:eastAsia="zh-CN"/>
        </w:rPr>
        <w:fldChar w:fldCharType="separate"/>
      </w:r>
      <w:r>
        <w:rPr>
          <w:rFonts w:hint="eastAsia"/>
          <w:highlight w:val="none"/>
          <w:lang w:val="en-US" w:eastAsia="zh-CN"/>
        </w:rPr>
        <w:t>（二）</w:t>
      </w:r>
      <w:r>
        <w:rPr>
          <w:rFonts w:hint="eastAsia"/>
          <w:highlight w:val="none"/>
          <w:lang w:val="en-US"/>
        </w:rPr>
        <w:t>存在问题</w:t>
      </w:r>
      <w:r>
        <w:rPr>
          <w:rFonts w:hint="eastAsia"/>
          <w:highlight w:val="none"/>
        </w:rPr>
        <w:tab/>
      </w:r>
      <w:r>
        <w:rPr>
          <w:rFonts w:hint="eastAsia"/>
          <w:highlight w:val="none"/>
        </w:rPr>
        <w:fldChar w:fldCharType="begin"/>
      </w:r>
      <w:r>
        <w:rPr>
          <w:rFonts w:hint="eastAsia"/>
          <w:highlight w:val="none"/>
        </w:rPr>
        <w:instrText xml:space="preserve"> PAGEREF _Toc16733 \h </w:instrText>
      </w:r>
      <w:r>
        <w:rPr>
          <w:rFonts w:hint="eastAsia"/>
          <w:highlight w:val="none"/>
        </w:rPr>
        <w:fldChar w:fldCharType="separate"/>
      </w:r>
      <w:r>
        <w:rPr>
          <w:rFonts w:hint="eastAsia"/>
          <w:highlight w:val="none"/>
        </w:rPr>
        <w:t>7</w:t>
      </w:r>
      <w:r>
        <w:rPr>
          <w:rFonts w:hint="eastAsia"/>
          <w:highlight w:val="none"/>
        </w:rPr>
        <w:fldChar w:fldCharType="end"/>
      </w:r>
      <w:r>
        <w:rPr>
          <w:rFonts w:hint="eastAsia"/>
          <w:highlight w:val="none"/>
          <w:lang w:val="en-US" w:eastAsia="zh-CN"/>
        </w:rPr>
        <w:fldChar w:fldCharType="end"/>
      </w:r>
    </w:p>
    <w:p>
      <w:pPr>
        <w:pStyle w:val="18"/>
        <w:tabs>
          <w:tab w:val="right" w:leader="dot" w:pos="8306"/>
          <w:tab w:val="clear" w:pos="8296"/>
        </w:tabs>
        <w:ind w:firstLine="0" w:firstLineChars="0"/>
        <w:rPr>
          <w:rFonts w:hint="eastAsia"/>
          <w:highlight w:val="none"/>
        </w:rPr>
      </w:pPr>
      <w:r>
        <w:rPr>
          <w:rFonts w:hint="eastAsia"/>
          <w:highlight w:val="none"/>
          <w:lang w:val="en-US" w:eastAsia="zh-CN"/>
        </w:rPr>
        <w:fldChar w:fldCharType="begin"/>
      </w:r>
      <w:r>
        <w:rPr>
          <w:rFonts w:hint="eastAsia"/>
          <w:highlight w:val="none"/>
          <w:lang w:val="en-US" w:eastAsia="zh-CN"/>
        </w:rPr>
        <w:instrText xml:space="preserve"> HYPERLINK \l _Toc1548 </w:instrText>
      </w:r>
      <w:r>
        <w:rPr>
          <w:rFonts w:hint="eastAsia"/>
          <w:highlight w:val="none"/>
          <w:lang w:val="en-US" w:eastAsia="zh-CN"/>
        </w:rPr>
        <w:fldChar w:fldCharType="separate"/>
      </w:r>
      <w:r>
        <w:rPr>
          <w:rFonts w:hint="eastAsia"/>
          <w:highlight w:val="none"/>
          <w:lang w:val="en-US" w:eastAsia="zh-CN"/>
        </w:rPr>
        <w:t>（三）</w:t>
      </w:r>
      <w:r>
        <w:rPr>
          <w:rFonts w:hint="eastAsia"/>
          <w:highlight w:val="none"/>
          <w:lang w:val="en-US"/>
        </w:rPr>
        <w:t>改进建议</w:t>
      </w:r>
      <w:r>
        <w:rPr>
          <w:rFonts w:hint="eastAsia"/>
          <w:highlight w:val="none"/>
        </w:rPr>
        <w:tab/>
      </w:r>
      <w:r>
        <w:rPr>
          <w:rFonts w:hint="eastAsia"/>
          <w:highlight w:val="none"/>
        </w:rPr>
        <w:fldChar w:fldCharType="begin"/>
      </w:r>
      <w:r>
        <w:rPr>
          <w:rFonts w:hint="eastAsia"/>
          <w:highlight w:val="none"/>
        </w:rPr>
        <w:instrText xml:space="preserve"> PAGEREF _Toc1548 \h </w:instrText>
      </w:r>
      <w:r>
        <w:rPr>
          <w:rFonts w:hint="eastAsia"/>
          <w:highlight w:val="none"/>
        </w:rPr>
        <w:fldChar w:fldCharType="separate"/>
      </w:r>
      <w:r>
        <w:rPr>
          <w:rFonts w:hint="eastAsia"/>
          <w:highlight w:val="none"/>
        </w:rPr>
        <w:t>9</w:t>
      </w:r>
      <w:r>
        <w:rPr>
          <w:rFonts w:hint="eastAsia"/>
          <w:highlight w:val="none"/>
        </w:rPr>
        <w:fldChar w:fldCharType="end"/>
      </w:r>
      <w:r>
        <w:rPr>
          <w:rFonts w:hint="eastAsia"/>
          <w:highlight w:val="none"/>
          <w:lang w:val="en-US" w:eastAsia="zh-CN"/>
        </w:rPr>
        <w:fldChar w:fldCharType="end"/>
      </w:r>
    </w:p>
    <w:p>
      <w:pPr>
        <w:pStyle w:val="18"/>
        <w:tabs>
          <w:tab w:val="right" w:leader="dot" w:pos="8306"/>
          <w:tab w:val="clear" w:pos="8296"/>
        </w:tabs>
        <w:ind w:firstLine="0" w:firstLineChars="0"/>
        <w:rPr>
          <w:rFonts w:hint="eastAsia" w:ascii="Times New Roman" w:hAnsi="Times New Roman" w:cs="Times New Roman"/>
          <w:b/>
          <w:bCs/>
          <w:highlight w:val="none"/>
        </w:rPr>
      </w:pPr>
      <w:r>
        <w:rPr>
          <w:rFonts w:hint="eastAsia" w:ascii="Times New Roman" w:hAnsi="Times New Roman" w:cs="Times New Roman"/>
          <w:b/>
          <w:bCs/>
          <w:highlight w:val="none"/>
          <w:lang w:val="en-US" w:eastAsia="zh-CN"/>
        </w:rPr>
        <w:fldChar w:fldCharType="begin"/>
      </w:r>
      <w:r>
        <w:rPr>
          <w:rFonts w:hint="eastAsia" w:ascii="Times New Roman" w:hAnsi="Times New Roman" w:cs="Times New Roman"/>
          <w:b/>
          <w:bCs/>
          <w:highlight w:val="none"/>
          <w:lang w:val="en-US" w:eastAsia="zh-CN"/>
        </w:rPr>
        <w:instrText xml:space="preserve"> HYPERLINK \l _Toc6494 </w:instrText>
      </w:r>
      <w:r>
        <w:rPr>
          <w:rFonts w:hint="eastAsia" w:ascii="Times New Roman" w:hAnsi="Times New Roman" w:cs="Times New Roman"/>
          <w:b/>
          <w:bCs/>
          <w:highlight w:val="none"/>
          <w:lang w:val="en-US" w:eastAsia="zh-CN"/>
        </w:rPr>
        <w:fldChar w:fldCharType="separate"/>
      </w:r>
      <w:r>
        <w:rPr>
          <w:rFonts w:hint="eastAsia" w:ascii="Times New Roman" w:hAnsi="Times New Roman" w:cs="Times New Roman"/>
          <w:b/>
          <w:bCs/>
          <w:highlight w:val="none"/>
          <w:lang w:val="en-US"/>
        </w:rPr>
        <w:t>附件</w:t>
      </w:r>
      <w:r>
        <w:rPr>
          <w:rFonts w:hint="eastAsia" w:cs="Times New Roman"/>
          <w:b/>
          <w:bCs/>
          <w:highlight w:val="none"/>
          <w:lang w:val="en-US" w:eastAsia="zh-CN"/>
        </w:rPr>
        <w:t xml:space="preserve">1 </w:t>
      </w:r>
      <w:r>
        <w:rPr>
          <w:rFonts w:hint="eastAsia" w:ascii="Times New Roman" w:hAnsi="Times New Roman" w:cs="Times New Roman"/>
          <w:b/>
          <w:bCs/>
          <w:highlight w:val="none"/>
        </w:rPr>
        <w:t>部门整体支出绩效评价指标体系</w:t>
      </w:r>
      <w:r>
        <w:rPr>
          <w:rFonts w:hint="eastAsia" w:ascii="Times New Roman" w:hAnsi="Times New Roman" w:cs="Times New Roman"/>
          <w:b/>
          <w:bCs/>
          <w:highlight w:val="none"/>
        </w:rPr>
        <w:tab/>
      </w:r>
      <w:r>
        <w:rPr>
          <w:rFonts w:hint="eastAsia" w:ascii="Times New Roman" w:hAnsi="Times New Roman" w:cs="Times New Roman"/>
          <w:b/>
          <w:bCs/>
          <w:highlight w:val="none"/>
        </w:rPr>
        <w:fldChar w:fldCharType="begin"/>
      </w:r>
      <w:r>
        <w:rPr>
          <w:rFonts w:hint="eastAsia" w:ascii="Times New Roman" w:hAnsi="Times New Roman" w:cs="Times New Roman"/>
          <w:b/>
          <w:bCs/>
          <w:highlight w:val="none"/>
        </w:rPr>
        <w:instrText xml:space="preserve"> PAGEREF _Toc6494 \h </w:instrText>
      </w:r>
      <w:r>
        <w:rPr>
          <w:rFonts w:hint="eastAsia" w:ascii="Times New Roman" w:hAnsi="Times New Roman" w:cs="Times New Roman"/>
          <w:b/>
          <w:bCs/>
          <w:highlight w:val="none"/>
        </w:rPr>
        <w:fldChar w:fldCharType="separate"/>
      </w:r>
      <w:r>
        <w:rPr>
          <w:rFonts w:hint="eastAsia" w:ascii="Times New Roman" w:hAnsi="Times New Roman" w:cs="Times New Roman"/>
          <w:b/>
          <w:bCs/>
          <w:highlight w:val="none"/>
        </w:rPr>
        <w:t>10</w:t>
      </w:r>
      <w:r>
        <w:rPr>
          <w:rFonts w:hint="eastAsia" w:ascii="Times New Roman" w:hAnsi="Times New Roman" w:cs="Times New Roman"/>
          <w:b/>
          <w:bCs/>
          <w:highlight w:val="none"/>
        </w:rPr>
        <w:fldChar w:fldCharType="end"/>
      </w:r>
      <w:r>
        <w:rPr>
          <w:rFonts w:hint="eastAsia" w:ascii="Times New Roman" w:hAnsi="Times New Roman" w:cs="Times New Roman"/>
          <w:b/>
          <w:bCs/>
          <w:highlight w:val="none"/>
          <w:lang w:val="en-US" w:eastAsia="zh-CN"/>
        </w:rPr>
        <w:fldChar w:fldCharType="end"/>
      </w:r>
    </w:p>
    <w:p>
      <w:pPr>
        <w:pStyle w:val="1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ind w:left="420" w:leftChars="200" w:firstLine="0" w:firstLineChars="0"/>
        <w:jc w:val="both"/>
        <w:textAlignment w:val="auto"/>
        <w:rPr>
          <w:rFonts w:ascii="楷体_GB2312" w:hAnsi="宋体" w:eastAsia="楷体_GB2312" w:cs="仿宋_GB2312"/>
          <w:bCs/>
          <w:smallCaps/>
          <w:sz w:val="28"/>
          <w:szCs w:val="28"/>
          <w:shd w:val="clear" w:color="auto" w:fill="FFFFFF"/>
        </w:rPr>
        <w:sectPr>
          <w:footerReference r:id="rId9" w:type="default"/>
          <w:pgSz w:w="11906" w:h="16838"/>
          <w:pgMar w:top="1440" w:right="1800" w:bottom="1440" w:left="1800" w:header="851" w:footer="992" w:gutter="0"/>
          <w:pgNumType w:fmt="upperRoman" w:start="1"/>
          <w:cols w:space="425" w:num="1"/>
          <w:docGrid w:type="lines" w:linePitch="312" w:charSpace="0"/>
        </w:sectPr>
      </w:pPr>
      <w:r>
        <w:rPr>
          <w:rFonts w:hint="eastAsia" w:ascii="Times New Roman" w:hAnsi="Times New Roman" w:cs="Times New Roman"/>
          <w:smallCaps w:val="0"/>
          <w:szCs w:val="32"/>
          <w:lang w:val="en-US" w:eastAsia="zh-CN"/>
        </w:rPr>
        <w:fldChar w:fldCharType="end"/>
      </w:r>
    </w:p>
    <w:p>
      <w:pPr>
        <w:rPr>
          <w:rFonts w:ascii="Times New Roman" w:hAnsi="Times New Roman" w:eastAsia="小标宋" w:cs="Times New Roman"/>
          <w:b/>
          <w:sz w:val="44"/>
          <w:szCs w:val="44"/>
        </w:rPr>
        <w:sectPr>
          <w:footerReference r:id="rId10" w:type="default"/>
          <w:type w:val="continuous"/>
          <w:pgSz w:w="11906" w:h="16838"/>
          <w:pgMar w:top="1440" w:right="1797" w:bottom="1440" w:left="1797" w:header="851" w:footer="992" w:gutter="0"/>
          <w:cols w:space="425" w:num="1"/>
          <w:docGrid w:type="lines" w:linePitch="312" w:charSpace="0"/>
        </w:sectPr>
      </w:pPr>
    </w:p>
    <w:p>
      <w:pPr>
        <w:pStyle w:val="19"/>
        <w:adjustRightInd w:val="0"/>
        <w:snapToGrid w:val="0"/>
        <w:spacing w:before="0" w:beforeAutospacing="0" w:after="0" w:afterAutospacing="0" w:line="360" w:lineRule="auto"/>
        <w:jc w:val="center"/>
        <w:outlineLvl w:val="0"/>
        <w:rPr>
          <w:rFonts w:ascii="仿宋_GB2312" w:hAnsi="仿宋" w:eastAsia="仿宋_GB2312" w:cs="仿宋"/>
          <w:b/>
          <w:bCs/>
          <w:iCs/>
          <w:kern w:val="2"/>
          <w:sz w:val="36"/>
          <w:szCs w:val="36"/>
        </w:rPr>
      </w:pPr>
      <w:bookmarkStart w:id="0" w:name="_Toc18604"/>
      <w:bookmarkStart w:id="1" w:name="_Toc22674"/>
      <w:r>
        <w:rPr>
          <w:rFonts w:hint="eastAsia" w:ascii="仿宋_GB2312" w:hAnsi="仿宋" w:eastAsia="仿宋_GB2312" w:cs="仿宋"/>
          <w:b/>
          <w:bCs/>
          <w:iCs/>
          <w:kern w:val="2"/>
          <w:sz w:val="36"/>
          <w:szCs w:val="36"/>
        </w:rPr>
        <w:t>内容摘要</w:t>
      </w:r>
      <w:bookmarkEnd w:id="0"/>
      <w:bookmarkEnd w:id="1"/>
    </w:p>
    <w:p>
      <w:pPr>
        <w:pStyle w:val="3"/>
        <w:numPr>
          <w:ilvl w:val="0"/>
          <w:numId w:val="0"/>
        </w:numPr>
        <w:ind w:firstLine="640" w:firstLineChars="200"/>
        <w:rPr>
          <w:highlight w:val="none"/>
        </w:rPr>
      </w:pPr>
      <w:bookmarkStart w:id="2" w:name="_Toc4631"/>
      <w:bookmarkStart w:id="3" w:name="_Toc80545539"/>
      <w:bookmarkStart w:id="4" w:name="_Toc77891057"/>
      <w:bookmarkStart w:id="5" w:name="_Toc19400"/>
      <w:bookmarkStart w:id="6" w:name="_Toc8613"/>
      <w:r>
        <w:rPr>
          <w:rFonts w:hint="eastAsia"/>
          <w:highlight w:val="none"/>
          <w:lang w:val="en-US"/>
        </w:rPr>
        <w:t>一、</w:t>
      </w:r>
      <w:r>
        <w:rPr>
          <w:rFonts w:hint="eastAsia"/>
          <w:highlight w:val="none"/>
        </w:rPr>
        <w:t>部门概况</w:t>
      </w:r>
      <w:bookmarkEnd w:id="2"/>
      <w:bookmarkEnd w:id="3"/>
      <w:bookmarkEnd w:id="4"/>
      <w:bookmarkEnd w:id="5"/>
      <w:bookmarkEnd w:id="6"/>
      <w:bookmarkStart w:id="7" w:name="_Toc80545540"/>
      <w:bookmarkStart w:id="8" w:name="_Toc77891058"/>
    </w:p>
    <w:p>
      <w:pPr>
        <w:pStyle w:val="5"/>
        <w:numPr>
          <w:ilvl w:val="1"/>
          <w:numId w:val="0"/>
        </w:numPr>
        <w:ind w:firstLine="643" w:firstLineChars="200"/>
        <w:rPr>
          <w:rFonts w:hint="eastAsia"/>
          <w:highlight w:val="none"/>
          <w:lang w:val="en-US"/>
        </w:rPr>
      </w:pPr>
      <w:bookmarkStart w:id="9" w:name="_Toc2078"/>
      <w:bookmarkStart w:id="10" w:name="_Toc29201"/>
      <w:bookmarkStart w:id="11" w:name="_Toc23169"/>
      <w:r>
        <w:rPr>
          <w:rFonts w:hint="eastAsia"/>
          <w:highlight w:val="none"/>
          <w:lang w:val="en-US"/>
        </w:rPr>
        <w:t>（一）机构组成</w:t>
      </w:r>
      <w:bookmarkEnd w:id="7"/>
      <w:bookmarkEnd w:id="8"/>
      <w:bookmarkEnd w:id="9"/>
      <w:bookmarkEnd w:id="10"/>
      <w:bookmarkEnd w:id="11"/>
    </w:p>
    <w:p>
      <w:pPr>
        <w:pStyle w:val="97"/>
        <w:spacing w:line="360" w:lineRule="auto"/>
        <w:ind w:firstLine="640"/>
        <w:rPr>
          <w:highlight w:val="none"/>
          <w:lang w:val="en-US"/>
        </w:rPr>
      </w:pPr>
      <w:r>
        <w:rPr>
          <w:rFonts w:hint="eastAsia" w:ascii="仿宋_GB2312" w:hAnsi="仿宋_GB2312" w:eastAsia="仿宋_GB2312" w:cs="仿宋_GB2312"/>
          <w:sz w:val="32"/>
          <w:szCs w:val="32"/>
        </w:rPr>
        <w:t>广汉市住房和城乡建设局（以下简称“市住建局”）内设机构：局办公室、计划财务股、住房保障和房地产业管理股、村镇建设管理股、城市建设管理股、建筑业管理股、政策法规股、科技与设计股、燃气行业监督所、城市项目建设中心、城市建设档案馆、建设监察大队。</w:t>
      </w:r>
    </w:p>
    <w:p>
      <w:pPr>
        <w:pStyle w:val="5"/>
        <w:numPr>
          <w:ilvl w:val="1"/>
          <w:numId w:val="0"/>
        </w:numPr>
        <w:ind w:firstLine="643" w:firstLineChars="200"/>
        <w:rPr>
          <w:rFonts w:hint="eastAsia"/>
          <w:highlight w:val="none"/>
          <w:lang w:val="en-US"/>
        </w:rPr>
      </w:pPr>
      <w:bookmarkStart w:id="12" w:name="_Toc25905"/>
      <w:bookmarkStart w:id="13" w:name="_Toc80545541"/>
      <w:bookmarkStart w:id="14" w:name="_Toc77891059"/>
      <w:bookmarkStart w:id="15" w:name="_Toc31117"/>
      <w:bookmarkStart w:id="16" w:name="_Toc23369"/>
      <w:r>
        <w:rPr>
          <w:rFonts w:hint="eastAsia"/>
          <w:highlight w:val="none"/>
          <w:lang w:val="en-US"/>
        </w:rPr>
        <w:t>（二）人员概况</w:t>
      </w:r>
      <w:bookmarkEnd w:id="12"/>
      <w:bookmarkEnd w:id="13"/>
      <w:bookmarkEnd w:id="14"/>
      <w:bookmarkEnd w:id="15"/>
      <w:bookmarkEnd w:id="16"/>
    </w:p>
    <w:p>
      <w:pPr>
        <w:pStyle w:val="4"/>
        <w:rPr>
          <w:color w:val="000000" w:themeColor="text1"/>
          <w:lang w:val="en-US"/>
          <w14:textFill>
            <w14:solidFill>
              <w14:schemeClr w14:val="tx1"/>
            </w14:solidFill>
          </w14:textFill>
        </w:rPr>
      </w:pPr>
      <w:bookmarkStart w:id="17" w:name="_Toc77891060"/>
      <w:bookmarkStart w:id="18" w:name="_Toc80545542"/>
      <w:bookmarkStart w:id="19" w:name="_Toc27356"/>
      <w:r>
        <w:rPr>
          <w:rFonts w:hint="eastAsia"/>
          <w:color w:val="000000" w:themeColor="text1"/>
          <w:lang w:val="en-US"/>
          <w14:textFill>
            <w14:solidFill>
              <w14:schemeClr w14:val="tx1"/>
            </w14:solidFill>
          </w14:textFill>
        </w:rPr>
        <w:t>截止2020年12月31日，市住建局在职人数40人。其中：行政18人，事业22人，退休33人，长期聘用23人。</w:t>
      </w:r>
    </w:p>
    <w:p>
      <w:pPr>
        <w:pStyle w:val="3"/>
        <w:numPr>
          <w:ilvl w:val="0"/>
          <w:numId w:val="0"/>
        </w:numPr>
        <w:ind w:firstLine="640" w:firstLineChars="200"/>
        <w:rPr>
          <w:highlight w:val="none"/>
        </w:rPr>
      </w:pPr>
      <w:bookmarkStart w:id="20" w:name="_Toc14558"/>
      <w:bookmarkStart w:id="21" w:name="_Toc25483"/>
      <w:r>
        <w:rPr>
          <w:rFonts w:hint="eastAsia"/>
          <w:highlight w:val="none"/>
          <w:lang w:val="en-US"/>
        </w:rPr>
        <w:t>二、</w:t>
      </w:r>
      <w:r>
        <w:rPr>
          <w:rFonts w:hint="eastAsia"/>
          <w:highlight w:val="none"/>
        </w:rPr>
        <w:t>部门财政资金收支情况</w:t>
      </w:r>
      <w:bookmarkEnd w:id="17"/>
      <w:bookmarkEnd w:id="18"/>
      <w:bookmarkEnd w:id="19"/>
      <w:bookmarkEnd w:id="20"/>
      <w:bookmarkEnd w:id="21"/>
    </w:p>
    <w:p>
      <w:pPr>
        <w:pStyle w:val="5"/>
        <w:numPr>
          <w:ilvl w:val="1"/>
          <w:numId w:val="0"/>
        </w:numPr>
        <w:ind w:firstLine="643" w:firstLineChars="200"/>
        <w:rPr>
          <w:rFonts w:hint="eastAsia"/>
          <w:highlight w:val="none"/>
          <w:lang w:val="en-US"/>
        </w:rPr>
      </w:pPr>
      <w:bookmarkStart w:id="22" w:name="_Toc31102"/>
      <w:bookmarkStart w:id="23" w:name="_Toc28337"/>
      <w:bookmarkStart w:id="24" w:name="_Toc77891063"/>
      <w:bookmarkStart w:id="25" w:name="_Toc80545545"/>
      <w:bookmarkStart w:id="26" w:name="_Toc3009"/>
      <w:r>
        <w:rPr>
          <w:rFonts w:hint="eastAsia"/>
          <w:highlight w:val="none"/>
          <w:lang w:val="en-US"/>
        </w:rPr>
        <w:t>（一）部门财政资金收入情况</w:t>
      </w:r>
      <w:bookmarkEnd w:id="22"/>
      <w:bookmarkEnd w:id="23"/>
    </w:p>
    <w:p>
      <w:pPr>
        <w:pStyle w:val="4"/>
        <w:rPr>
          <w:color w:val="000000" w:themeColor="text1"/>
          <w:lang w:val="en-US"/>
          <w14:textFill>
            <w14:solidFill>
              <w14:schemeClr w14:val="tx1"/>
            </w14:solidFill>
          </w14:textFill>
        </w:rPr>
      </w:pPr>
      <w:r>
        <w:rPr>
          <w:rFonts w:hint="eastAsia"/>
          <w:color w:val="000000" w:themeColor="text1"/>
          <w14:textFill>
            <w14:solidFill>
              <w14:schemeClr w14:val="tx1"/>
            </w14:solidFill>
          </w14:textFill>
        </w:rPr>
        <w:t>根据20</w:t>
      </w:r>
      <w:r>
        <w:rPr>
          <w:rFonts w:hint="eastAsia"/>
          <w:color w:val="000000" w:themeColor="text1"/>
          <w:lang w:val="en-US"/>
          <w14:textFill>
            <w14:solidFill>
              <w14:schemeClr w14:val="tx1"/>
            </w14:solidFill>
          </w14:textFill>
        </w:rPr>
        <w:t>20</w:t>
      </w:r>
      <w:r>
        <w:rPr>
          <w:rFonts w:hint="eastAsia"/>
          <w:color w:val="000000" w:themeColor="text1"/>
          <w14:textFill>
            <w14:solidFill>
              <w14:schemeClr w14:val="tx1"/>
            </w14:solidFill>
          </w14:textFill>
        </w:rPr>
        <w:t>年</w:t>
      </w:r>
      <w:r>
        <w:rPr>
          <w:rFonts w:hint="eastAsia"/>
          <w:color w:val="000000" w:themeColor="text1"/>
          <w:lang w:val="en-US"/>
          <w14:textFill>
            <w14:solidFill>
              <w14:schemeClr w14:val="tx1"/>
            </w14:solidFill>
          </w14:textFill>
        </w:rPr>
        <w:t>市住建局</w:t>
      </w:r>
      <w:r>
        <w:rPr>
          <w:rFonts w:hint="eastAsia"/>
          <w:color w:val="000000" w:themeColor="text1"/>
          <w14:textFill>
            <w14:solidFill>
              <w14:schemeClr w14:val="tx1"/>
            </w14:solidFill>
          </w14:textFill>
        </w:rPr>
        <w:t>决算表</w:t>
      </w:r>
      <w:r>
        <w:rPr>
          <w:rFonts w:hint="eastAsia"/>
          <w:color w:val="000000" w:themeColor="text1"/>
          <w:lang w:eastAsia="zh-Hans"/>
          <w14:textFill>
            <w14:solidFill>
              <w14:schemeClr w14:val="tx1"/>
            </w14:solidFill>
          </w14:textFill>
        </w:rPr>
        <w:t>，</w:t>
      </w:r>
      <w:r>
        <w:rPr>
          <w:rFonts w:hint="eastAsia"/>
          <w:color w:val="000000" w:themeColor="text1"/>
          <w:lang w:val="en-US"/>
          <w14:textFill>
            <w14:solidFill>
              <w14:schemeClr w14:val="tx1"/>
            </w14:solidFill>
          </w14:textFill>
        </w:rPr>
        <w:t>市住建局</w:t>
      </w:r>
      <w:r>
        <w:rPr>
          <w:rFonts w:hint="eastAsia"/>
          <w:color w:val="000000" w:themeColor="text1"/>
          <w14:textFill>
            <w14:solidFill>
              <w14:schemeClr w14:val="tx1"/>
            </w14:solidFill>
          </w14:textFill>
        </w:rPr>
        <w:t>收入决算数为46</w:t>
      </w:r>
      <w:r>
        <w:rPr>
          <w:rFonts w:hint="eastAsia"/>
          <w:color w:val="000000" w:themeColor="text1"/>
          <w:lang w:val="en-US"/>
          <w14:textFill>
            <w14:solidFill>
              <w14:schemeClr w14:val="tx1"/>
            </w14:solidFill>
          </w14:textFill>
        </w:rPr>
        <w:t>,</w:t>
      </w:r>
      <w:r>
        <w:rPr>
          <w:rFonts w:hint="eastAsia"/>
          <w:color w:val="000000" w:themeColor="text1"/>
          <w14:textFill>
            <w14:solidFill>
              <w14:schemeClr w14:val="tx1"/>
            </w14:solidFill>
          </w14:textFill>
        </w:rPr>
        <w:t>364.0</w:t>
      </w:r>
      <w:r>
        <w:rPr>
          <w:rFonts w:hint="eastAsia"/>
          <w:color w:val="000000" w:themeColor="text1"/>
          <w:lang w:val="en-US"/>
          <w14:textFill>
            <w14:solidFill>
              <w14:schemeClr w14:val="tx1"/>
            </w14:solidFill>
          </w14:textFill>
        </w:rPr>
        <w:t>4</w:t>
      </w:r>
      <w:r>
        <w:rPr>
          <w:rFonts w:hint="eastAsia"/>
          <w:color w:val="000000" w:themeColor="text1"/>
          <w14:textFill>
            <w14:solidFill>
              <w14:schemeClr w14:val="tx1"/>
            </w14:solidFill>
          </w14:textFill>
        </w:rPr>
        <w:t>万</w:t>
      </w:r>
      <w:r>
        <w:rPr>
          <w:color w:val="000000" w:themeColor="text1"/>
          <w14:textFill>
            <w14:solidFill>
              <w14:schemeClr w14:val="tx1"/>
            </w14:solidFill>
          </w14:textFill>
        </w:rPr>
        <w:t>元，</w:t>
      </w:r>
      <w:r>
        <w:rPr>
          <w:rFonts w:hint="eastAsia"/>
          <w:color w:val="000000" w:themeColor="text1"/>
          <w:lang w:val="en-US"/>
          <w14:textFill>
            <w14:solidFill>
              <w14:schemeClr w14:val="tx1"/>
            </w14:solidFill>
          </w14:textFill>
        </w:rPr>
        <w:t>其中一般公共</w:t>
      </w:r>
      <w:r>
        <w:rPr>
          <w:color w:val="000000" w:themeColor="text1"/>
          <w14:textFill>
            <w14:solidFill>
              <w14:schemeClr w14:val="tx1"/>
            </w14:solidFill>
          </w14:textFill>
        </w:rPr>
        <w:t>预算财政拨款</w:t>
      </w:r>
      <w:r>
        <w:rPr>
          <w:rFonts w:hint="eastAsia"/>
          <w:color w:val="000000" w:themeColor="text1"/>
          <w:lang w:val="en-US"/>
          <w14:textFill>
            <w14:solidFill>
              <w14:schemeClr w14:val="tx1"/>
            </w14:solidFill>
          </w14:textFill>
        </w:rPr>
        <w:t>收入8,232.60</w:t>
      </w:r>
      <w:r>
        <w:rPr>
          <w:rFonts w:hint="eastAsia"/>
          <w:lang w:val="en-US"/>
        </w:rPr>
        <w:t>万元户，</w:t>
      </w:r>
      <w:r>
        <w:rPr>
          <w:color w:val="000000" w:themeColor="text1"/>
          <w14:textFill>
            <w14:solidFill>
              <w14:schemeClr w14:val="tx1"/>
            </w14:solidFill>
          </w14:textFill>
        </w:rPr>
        <w:t>政府性基金预算财政拨款</w:t>
      </w:r>
      <w:r>
        <w:rPr>
          <w:rFonts w:hint="eastAsia"/>
          <w:color w:val="000000" w:themeColor="text1"/>
          <w:lang w:val="en-US"/>
          <w14:textFill>
            <w14:solidFill>
              <w14:schemeClr w14:val="tx1"/>
            </w14:solidFill>
          </w14:textFill>
        </w:rPr>
        <w:t>收入30,828.49</w:t>
      </w:r>
      <w:r>
        <w:rPr>
          <w:rFonts w:hint="eastAsia"/>
          <w:lang w:val="en-US"/>
        </w:rPr>
        <w:t>万元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其他收入50.00万元，</w:t>
      </w:r>
      <w:r>
        <w:rPr>
          <w:color w:val="000000" w:themeColor="text1"/>
          <w14:textFill>
            <w14:solidFill>
              <w14:schemeClr w14:val="tx1"/>
            </w14:solidFill>
          </w14:textFill>
        </w:rPr>
        <w:t>年</w:t>
      </w:r>
      <w:r>
        <w:rPr>
          <w:rFonts w:hint="eastAsia"/>
          <w:color w:val="000000" w:themeColor="text1"/>
          <w:lang w:val="en-US"/>
          <w14:textFill>
            <w14:solidFill>
              <w14:schemeClr w14:val="tx1"/>
            </w14:solidFill>
          </w14:textFill>
        </w:rPr>
        <w:t>初</w:t>
      </w:r>
      <w:r>
        <w:rPr>
          <w:color w:val="000000" w:themeColor="text1"/>
          <w14:textFill>
            <w14:solidFill>
              <w14:schemeClr w14:val="tx1"/>
            </w14:solidFill>
          </w14:textFill>
        </w:rPr>
        <w:t>结转</w:t>
      </w:r>
      <w:r>
        <w:rPr>
          <w:rFonts w:hint="eastAsia"/>
          <w:color w:val="000000" w:themeColor="text1"/>
          <w:lang w:val="en-US"/>
          <w14:textFill>
            <w14:solidFill>
              <w14:schemeClr w14:val="tx1"/>
            </w14:solidFill>
          </w14:textFill>
        </w:rPr>
        <w:t>结余7,252.95万元</w:t>
      </w:r>
      <w:r>
        <w:rPr>
          <w:color w:val="000000" w:themeColor="text1"/>
          <w14:textFill>
            <w14:solidFill>
              <w14:schemeClr w14:val="tx1"/>
            </w14:solidFill>
          </w14:textFill>
        </w:rPr>
        <w:t>。</w:t>
      </w:r>
    </w:p>
    <w:p>
      <w:pPr>
        <w:pStyle w:val="5"/>
        <w:numPr>
          <w:ilvl w:val="1"/>
          <w:numId w:val="0"/>
        </w:numPr>
        <w:ind w:firstLine="643" w:firstLineChars="200"/>
        <w:rPr>
          <w:rFonts w:hint="eastAsia"/>
          <w:highlight w:val="none"/>
          <w:lang w:val="en-US"/>
        </w:rPr>
      </w:pPr>
      <w:bookmarkStart w:id="27" w:name="_Toc20377"/>
      <w:bookmarkStart w:id="28" w:name="_Toc22101"/>
      <w:r>
        <w:rPr>
          <w:rFonts w:hint="eastAsia"/>
          <w:highlight w:val="none"/>
          <w:lang w:val="en-US"/>
        </w:rPr>
        <w:t>（二）部门财政资金支出情况</w:t>
      </w:r>
      <w:bookmarkEnd w:id="27"/>
      <w:bookmarkEnd w:id="28"/>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14:textFill>
            <w14:solidFill>
              <w14:schemeClr w14:val="tx1"/>
            </w14:solidFill>
          </w14:textFill>
        </w:rPr>
        <w:t>20</w:t>
      </w:r>
      <w:r>
        <w:rPr>
          <w:rFonts w:hint="eastAsia"/>
          <w:color w:val="000000" w:themeColor="text1"/>
          <w14:textFill>
            <w14:solidFill>
              <w14:schemeClr w14:val="tx1"/>
            </w14:solidFill>
          </w14:textFill>
        </w:rPr>
        <w:t>年</w:t>
      </w:r>
      <w:r>
        <w:rPr>
          <w:rFonts w:hint="eastAsia"/>
          <w:color w:val="000000" w:themeColor="text1"/>
          <w:lang w:eastAsia="zh-Hans"/>
          <w14:textFill>
            <w14:solidFill>
              <w14:schemeClr w14:val="tx1"/>
            </w14:solidFill>
          </w14:textFill>
        </w:rPr>
        <w:t>，</w:t>
      </w:r>
      <w:r>
        <w:rPr>
          <w:rFonts w:hint="eastAsia"/>
          <w:color w:val="000000" w:themeColor="text1"/>
          <w:lang w:val="en-US"/>
          <w14:textFill>
            <w14:solidFill>
              <w14:schemeClr w14:val="tx1"/>
            </w14:solidFill>
          </w14:textFill>
        </w:rPr>
        <w:t>市住建局支出</w:t>
      </w:r>
      <w:r>
        <w:rPr>
          <w:color w:val="000000" w:themeColor="text1"/>
          <w14:textFill>
            <w14:solidFill>
              <w14:schemeClr w14:val="tx1"/>
            </w14:solidFill>
          </w14:textFill>
        </w:rPr>
        <w:t>预算</w:t>
      </w:r>
      <w:r>
        <w:rPr>
          <w:rFonts w:hint="eastAsia"/>
          <w:color w:val="000000" w:themeColor="text1"/>
          <w:lang w:val="en-US"/>
          <w14:textFill>
            <w14:solidFill>
              <w14:schemeClr w14:val="tx1"/>
            </w14:solidFill>
          </w14:textFill>
        </w:rPr>
        <w:t>数</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46</w:t>
      </w:r>
      <w:r>
        <w:rPr>
          <w:rFonts w:hint="eastAsia"/>
          <w:color w:val="000000" w:themeColor="text1"/>
          <w:lang w:val="en-US"/>
          <w14:textFill>
            <w14:solidFill>
              <w14:schemeClr w14:val="tx1"/>
            </w14:solidFill>
          </w14:textFill>
        </w:rPr>
        <w:t>,</w:t>
      </w:r>
      <w:r>
        <w:rPr>
          <w:rFonts w:hint="eastAsia"/>
          <w:color w:val="000000" w:themeColor="text1"/>
          <w14:textFill>
            <w14:solidFill>
              <w14:schemeClr w14:val="tx1"/>
            </w14:solidFill>
          </w14:textFill>
        </w:rPr>
        <w:t>364.0</w:t>
      </w:r>
      <w:r>
        <w:rPr>
          <w:rFonts w:hint="eastAsia"/>
          <w:color w:val="000000" w:themeColor="text1"/>
          <w:lang w:val="en-US"/>
          <w14:textFill>
            <w14:solidFill>
              <w14:schemeClr w14:val="tx1"/>
            </w14:solidFill>
          </w14:textFill>
        </w:rPr>
        <w:t>4</w:t>
      </w:r>
      <w:r>
        <w:rPr>
          <w:color w:val="000000" w:themeColor="text1"/>
          <w14:textFill>
            <w14:solidFill>
              <w14:schemeClr w14:val="tx1"/>
            </w14:solidFill>
          </w14:textFill>
        </w:rPr>
        <w:t>万元，支出决算</w:t>
      </w:r>
      <w:r>
        <w:rPr>
          <w:rFonts w:hint="eastAsia"/>
          <w:color w:val="000000" w:themeColor="text1"/>
          <w:lang w:val="en-US"/>
          <w14:textFill>
            <w14:solidFill>
              <w14:schemeClr w14:val="tx1"/>
            </w14:solidFill>
          </w14:textFill>
        </w:rPr>
        <w:t>数为38,829.76</w:t>
      </w:r>
      <w:r>
        <w:rPr>
          <w:color w:val="000000" w:themeColor="text1"/>
          <w14:textFill>
            <w14:solidFill>
              <w14:schemeClr w14:val="tx1"/>
            </w14:solidFill>
          </w14:textFill>
        </w:rPr>
        <w:t>万元，</w:t>
      </w:r>
      <w:r>
        <w:rPr>
          <w:rFonts w:hint="eastAsia"/>
          <w:color w:val="000000" w:themeColor="text1"/>
          <w:lang w:val="en-US"/>
          <w14:textFill>
            <w14:solidFill>
              <w14:schemeClr w14:val="tx1"/>
            </w14:solidFill>
          </w14:textFill>
        </w:rPr>
        <w:t>年末结转和结余为7,534.28万元。</w:t>
      </w:r>
      <w:r>
        <w:rPr>
          <w:rFonts w:hint="eastAsia"/>
          <w:color w:val="000000" w:themeColor="text1"/>
          <w:lang w:val="en-US" w:eastAsia="zh-Hans"/>
          <w14:textFill>
            <w14:solidFill>
              <w14:schemeClr w14:val="tx1"/>
            </w14:solidFill>
          </w14:textFill>
        </w:rPr>
        <w:t>预算执行率83.75%</w:t>
      </w:r>
      <w:r>
        <w:rPr>
          <w:rFonts w:hint="eastAsia"/>
          <w:color w:val="000000" w:themeColor="text1"/>
          <w14:textFill>
            <w14:solidFill>
              <w14:schemeClr w14:val="tx1"/>
            </w14:solidFill>
          </w14:textFill>
        </w:rPr>
        <w:t>。</w:t>
      </w:r>
    </w:p>
    <w:p>
      <w:pPr>
        <w:pStyle w:val="98"/>
        <w:numPr>
          <w:ilvl w:val="0"/>
          <w:numId w:val="0"/>
        </w:numPr>
        <w:ind w:firstLine="640" w:firstLineChars="200"/>
        <w:outlineLvl w:val="9"/>
        <w:rPr>
          <w:rFonts w:hint="eastAsia"/>
          <w:highlight w:val="none"/>
        </w:rPr>
      </w:pPr>
      <w:bookmarkStart w:id="29" w:name="_Toc28948"/>
      <w:bookmarkStart w:id="30" w:name="_Toc2627"/>
      <w:r>
        <w:rPr>
          <w:rFonts w:hint="eastAsia"/>
          <w:highlight w:val="none"/>
          <w:lang w:val="en-US"/>
        </w:rPr>
        <w:t>三、</w:t>
      </w:r>
      <w:r>
        <w:rPr>
          <w:rFonts w:hint="eastAsia"/>
          <w:highlight w:val="none"/>
        </w:rPr>
        <w:t>评价结论</w:t>
      </w:r>
      <w:bookmarkEnd w:id="24"/>
      <w:bookmarkEnd w:id="25"/>
      <w:bookmarkEnd w:id="26"/>
      <w:bookmarkEnd w:id="29"/>
      <w:bookmarkEnd w:id="30"/>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本次评价工作本着问题导向、系统评价、科学客观、讲求绩效的原则，运用科学合理的绩效评价指标、标准及方法，从</w:t>
      </w:r>
      <w:r>
        <w:rPr>
          <w:rFonts w:hint="eastAsia"/>
          <w:color w:val="000000" w:themeColor="text1"/>
          <w:highlight w:val="none"/>
          <w:lang w:val="en-US"/>
          <w14:textFill>
            <w14:solidFill>
              <w14:schemeClr w14:val="tx1"/>
            </w14:solidFill>
          </w14:textFill>
        </w:rPr>
        <w:t>部门绩效管理和绩效结果应用两</w:t>
      </w:r>
      <w:r>
        <w:rPr>
          <w:rFonts w:hint="eastAsia"/>
          <w:color w:val="000000" w:themeColor="text1"/>
          <w:highlight w:val="none"/>
          <w14:textFill>
            <w14:solidFill>
              <w14:schemeClr w14:val="tx1"/>
            </w14:solidFill>
          </w14:textFill>
        </w:rPr>
        <w:t>个方面进行评价，综合得分为</w:t>
      </w:r>
      <w:r>
        <w:rPr>
          <w:rFonts w:hint="eastAsia"/>
          <w:color w:val="000000" w:themeColor="text1"/>
          <w:highlight w:val="none"/>
          <w:lang w:val="en-US" w:eastAsia="zh-CN"/>
          <w14:textFill>
            <w14:solidFill>
              <w14:schemeClr w14:val="tx1"/>
            </w14:solidFill>
          </w14:textFill>
        </w:rPr>
        <w:t>93.89</w:t>
      </w:r>
      <w:r>
        <w:rPr>
          <w:rFonts w:hint="eastAsia"/>
          <w:color w:val="000000" w:themeColor="text1"/>
          <w:highlight w:val="none"/>
          <w14:textFill>
            <w14:solidFill>
              <w14:schemeClr w14:val="tx1"/>
            </w14:solidFill>
          </w14:textFill>
        </w:rPr>
        <w:t>分。</w:t>
      </w:r>
    </w:p>
    <w:p>
      <w:pPr>
        <w:pStyle w:val="98"/>
        <w:numPr>
          <w:ilvl w:val="0"/>
          <w:numId w:val="0"/>
        </w:numPr>
        <w:ind w:firstLine="640" w:firstLineChars="200"/>
        <w:outlineLvl w:val="9"/>
        <w:rPr>
          <w:highlight w:val="none"/>
        </w:rPr>
      </w:pPr>
      <w:bookmarkStart w:id="31" w:name="_Toc21638"/>
      <w:bookmarkStart w:id="32" w:name="_Toc77891064"/>
      <w:bookmarkStart w:id="33" w:name="_Toc9474"/>
      <w:bookmarkStart w:id="34" w:name="_Toc80545546"/>
      <w:bookmarkStart w:id="35" w:name="_Toc10892"/>
      <w:r>
        <w:rPr>
          <w:rFonts w:hint="eastAsia"/>
          <w:highlight w:val="none"/>
        </w:rPr>
        <w:t>四、主要问题和建议</w:t>
      </w:r>
      <w:bookmarkEnd w:id="31"/>
      <w:bookmarkEnd w:id="32"/>
      <w:bookmarkEnd w:id="33"/>
      <w:bookmarkEnd w:id="34"/>
      <w:bookmarkEnd w:id="35"/>
    </w:p>
    <w:p>
      <w:pPr>
        <w:pStyle w:val="5"/>
        <w:numPr>
          <w:ilvl w:val="1"/>
          <w:numId w:val="0"/>
        </w:numPr>
        <w:ind w:firstLine="643" w:firstLineChars="200"/>
        <w:rPr>
          <w:rFonts w:hint="eastAsia"/>
          <w:highlight w:val="none"/>
          <w:lang w:val="en-US"/>
        </w:rPr>
      </w:pPr>
      <w:bookmarkStart w:id="36" w:name="_Toc20778"/>
      <w:bookmarkStart w:id="37" w:name="_Toc13162"/>
      <w:bookmarkStart w:id="38" w:name="_Toc80545547"/>
      <w:bookmarkStart w:id="39" w:name="_Toc12037"/>
      <w:bookmarkStart w:id="40" w:name="_Toc77891065"/>
      <w:r>
        <w:rPr>
          <w:rFonts w:hint="eastAsia"/>
          <w:highlight w:val="none"/>
          <w:lang w:val="en-US"/>
        </w:rPr>
        <w:t>（一）主要问题</w:t>
      </w:r>
      <w:bookmarkEnd w:id="36"/>
      <w:bookmarkEnd w:id="37"/>
      <w:bookmarkEnd w:id="38"/>
      <w:bookmarkEnd w:id="39"/>
      <w:bookmarkEnd w:id="40"/>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一是绩效目标申报不规范；</w:t>
      </w:r>
      <w:r>
        <w:rPr>
          <w:rFonts w:hint="eastAsia" w:ascii="Times New Roman" w:hAnsi="Times New Roman" w:cs="Times New Roman"/>
        </w:rPr>
        <w:t>二是项目管理执行力度有待加强</w:t>
      </w:r>
      <w:r>
        <w:rPr>
          <w:rFonts w:hint="eastAsia"/>
          <w:color w:val="000000" w:themeColor="text1"/>
          <w:highlight w:val="none"/>
          <w:lang w:val="en-US"/>
          <w14:textFill>
            <w14:solidFill>
              <w14:schemeClr w14:val="tx1"/>
            </w14:solidFill>
          </w14:textFill>
        </w:rPr>
        <w:t>。</w:t>
      </w:r>
    </w:p>
    <w:p>
      <w:pPr>
        <w:pStyle w:val="5"/>
        <w:numPr>
          <w:ilvl w:val="1"/>
          <w:numId w:val="0"/>
        </w:numPr>
        <w:ind w:firstLine="643" w:firstLineChars="200"/>
        <w:rPr>
          <w:rFonts w:hint="eastAsia"/>
          <w:highlight w:val="none"/>
          <w:lang w:val="en-US"/>
        </w:rPr>
      </w:pPr>
      <w:bookmarkStart w:id="41" w:name="_Toc80545550"/>
      <w:bookmarkStart w:id="42" w:name="_Toc17663"/>
      <w:bookmarkStart w:id="43" w:name="_Toc6243"/>
      <w:bookmarkStart w:id="44" w:name="_Toc14222"/>
      <w:bookmarkStart w:id="45" w:name="_Toc77891068"/>
      <w:r>
        <w:rPr>
          <w:rFonts w:hint="eastAsia"/>
          <w:highlight w:val="none"/>
          <w:lang w:val="en-US"/>
        </w:rPr>
        <w:t>（二）建议</w:t>
      </w:r>
      <w:bookmarkEnd w:id="41"/>
      <w:bookmarkEnd w:id="42"/>
      <w:bookmarkEnd w:id="43"/>
      <w:bookmarkEnd w:id="44"/>
      <w:bookmarkEnd w:id="45"/>
    </w:p>
    <w:p>
      <w:pPr>
        <w:pStyle w:val="4"/>
        <w:rPr>
          <w:color w:val="000000" w:themeColor="text1"/>
          <w:highlight w:val="none"/>
          <w14:textFill>
            <w14:solidFill>
              <w14:schemeClr w14:val="tx1"/>
            </w14:solidFill>
          </w14:textFill>
        </w:rPr>
      </w:pPr>
      <w:r>
        <w:rPr>
          <w:rFonts w:hint="eastAsia" w:ascii="Times New Roman" w:hAnsi="Times New Roman" w:cs="Times New Roman"/>
        </w:rPr>
        <w:t>一是</w:t>
      </w:r>
      <w:r>
        <w:rPr>
          <w:rFonts w:hint="eastAsia" w:ascii="Times New Roman" w:hAnsi="Times New Roman" w:cs="Times New Roman"/>
          <w:lang w:eastAsia="zh-Hans"/>
        </w:rPr>
        <w:t>细化工作内容，量化工作目标</w:t>
      </w:r>
      <w:r>
        <w:rPr>
          <w:rFonts w:hint="eastAsia" w:ascii="Times New Roman" w:hAnsi="Times New Roman" w:cs="Times New Roman"/>
          <w:lang w:eastAsia="zh-CN"/>
        </w:rPr>
        <w:t>；</w:t>
      </w:r>
      <w:r>
        <w:rPr>
          <w:rFonts w:hint="eastAsia" w:ascii="Times New Roman" w:hAnsi="Times New Roman" w:cs="Times New Roman"/>
        </w:rPr>
        <w:t>二是加强项目管理，提高资金使用效率。</w:t>
      </w:r>
    </w:p>
    <w:p>
      <w:pPr>
        <w:pStyle w:val="3"/>
        <w:numPr>
          <w:ilvl w:val="0"/>
          <w:numId w:val="0"/>
        </w:numPr>
        <w:ind w:firstLine="640" w:firstLineChars="200"/>
        <w:rPr>
          <w:highlight w:val="none"/>
          <w:lang w:val="en-US"/>
        </w:rPr>
        <w:sectPr>
          <w:footerReference r:id="rId11" w:type="default"/>
          <w:pgSz w:w="11906" w:h="16838"/>
          <w:pgMar w:top="1440" w:right="1797" w:bottom="1440" w:left="1797" w:header="851" w:footer="992" w:gutter="0"/>
          <w:pgNumType w:start="1"/>
          <w:cols w:space="425" w:num="1"/>
          <w:docGrid w:type="lines" w:linePitch="312" w:charSpace="0"/>
        </w:sectPr>
      </w:pPr>
    </w:p>
    <w:p>
      <w:pPr>
        <w:pageBreakBefore w:val="0"/>
        <w:kinsoku/>
        <w:wordWrap/>
        <w:overflowPunct/>
        <w:topLinePunct w:val="0"/>
        <w:bidi w:val="0"/>
        <w:adjustRightInd w:val="0"/>
        <w:snapToGrid w:val="0"/>
        <w:spacing w:line="600" w:lineRule="exact"/>
        <w:ind w:firstLine="640" w:firstLineChars="200"/>
        <w:outlineLvl w:val="0"/>
        <w:rPr>
          <w:rFonts w:hint="eastAsia" w:ascii="Times New Roman" w:hAnsi="Times New Roman" w:eastAsia="黑体" w:cs="Times New Roman"/>
          <w:bCs/>
          <w:kern w:val="44"/>
          <w:sz w:val="32"/>
          <w:szCs w:val="44"/>
        </w:rPr>
      </w:pPr>
      <w:bookmarkStart w:id="46" w:name="_Toc32088"/>
      <w:bookmarkStart w:id="47" w:name="_Toc15289"/>
      <w:r>
        <w:rPr>
          <w:rFonts w:hint="eastAsia" w:ascii="Times New Roman" w:hAnsi="Times New Roman" w:eastAsia="黑体" w:cs="Times New Roman"/>
          <w:bCs/>
          <w:kern w:val="44"/>
          <w:sz w:val="32"/>
          <w:szCs w:val="44"/>
          <w:lang w:val="en-US"/>
        </w:rPr>
        <w:t>一、</w:t>
      </w:r>
      <w:r>
        <w:rPr>
          <w:rFonts w:hint="eastAsia" w:ascii="Times New Roman" w:hAnsi="Times New Roman" w:eastAsia="黑体" w:cs="Times New Roman"/>
          <w:bCs/>
          <w:kern w:val="44"/>
          <w:sz w:val="32"/>
          <w:szCs w:val="44"/>
        </w:rPr>
        <w:t>单位概况</w:t>
      </w:r>
      <w:bookmarkEnd w:id="46"/>
      <w:bookmarkEnd w:id="47"/>
    </w:p>
    <w:p>
      <w:pPr>
        <w:pStyle w:val="5"/>
        <w:numPr>
          <w:ilvl w:val="1"/>
          <w:numId w:val="0"/>
        </w:numPr>
        <w:ind w:firstLine="643" w:firstLineChars="200"/>
        <w:rPr>
          <w:rFonts w:hint="eastAsia" w:ascii="Times New Roman" w:hAnsi="Times New Roman"/>
          <w:highlight w:val="none"/>
          <w:lang w:val="en-US"/>
        </w:rPr>
      </w:pPr>
      <w:bookmarkStart w:id="48" w:name="_Toc6584"/>
      <w:bookmarkStart w:id="49" w:name="_Toc24928"/>
      <w:r>
        <w:rPr>
          <w:rFonts w:hint="eastAsia" w:ascii="Times New Roman" w:hAnsi="Times New Roman"/>
          <w:highlight w:val="none"/>
          <w:lang w:val="en-US"/>
        </w:rPr>
        <w:t>（一）</w:t>
      </w:r>
      <w:bookmarkEnd w:id="48"/>
      <w:r>
        <w:rPr>
          <w:rFonts w:hint="eastAsia" w:ascii="Times New Roman" w:hAnsi="Times New Roman"/>
          <w:highlight w:val="none"/>
          <w:lang w:val="en-US"/>
        </w:rPr>
        <w:t>机构组成</w:t>
      </w:r>
      <w:bookmarkEnd w:id="49"/>
    </w:p>
    <w:p>
      <w:pPr>
        <w:pStyle w:val="97"/>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汉市住房和城乡建设局（以下简称“市住建局”）内设机构：局办公室、计划财务股、住房保障和房地产业管理股、村镇建设管理股、城市建设管理股、建筑业管理股、政策法规股、科技与设计股、燃气行业监督所、城市项目建设中心、城市建设档案馆、建设监察大队。</w:t>
      </w:r>
    </w:p>
    <w:p>
      <w:pPr>
        <w:pStyle w:val="5"/>
        <w:numPr>
          <w:ilvl w:val="1"/>
          <w:numId w:val="0"/>
        </w:numPr>
        <w:ind w:firstLine="643" w:firstLineChars="200"/>
        <w:rPr>
          <w:rFonts w:hint="eastAsia" w:ascii="Times New Roman" w:hAnsi="Times New Roman"/>
          <w:highlight w:val="none"/>
          <w:lang w:val="en-US"/>
        </w:rPr>
      </w:pPr>
      <w:bookmarkStart w:id="50" w:name="_Toc26611"/>
      <w:bookmarkStart w:id="51" w:name="_Toc4454"/>
      <w:r>
        <w:rPr>
          <w:rFonts w:hint="eastAsia" w:ascii="Times New Roman" w:hAnsi="Times New Roman"/>
          <w:highlight w:val="none"/>
          <w:lang w:val="en-US"/>
        </w:rPr>
        <w:t>（二）</w:t>
      </w:r>
      <w:bookmarkEnd w:id="50"/>
      <w:r>
        <w:rPr>
          <w:rFonts w:hint="eastAsia" w:ascii="Times New Roman" w:hAnsi="Times New Roman"/>
          <w:highlight w:val="none"/>
          <w:lang w:val="en-US"/>
        </w:rPr>
        <w:t>机构职能</w:t>
      </w:r>
      <w:bookmarkEnd w:id="51"/>
    </w:p>
    <w:p>
      <w:pPr>
        <w:pStyle w:val="97"/>
        <w:spacing w:line="360" w:lineRule="auto"/>
        <w:ind w:firstLine="640"/>
        <w:rPr>
          <w:rFonts w:ascii="仿宋_GB2312" w:hAnsi="仿宋_GB2312" w:eastAsia="仿宋_GB2312" w:cs="仿宋_GB2312"/>
          <w:sz w:val="32"/>
          <w:szCs w:val="32"/>
        </w:rPr>
      </w:pPr>
      <w:bookmarkStart w:id="52" w:name="_Toc4130"/>
      <w:r>
        <w:rPr>
          <w:rFonts w:hint="eastAsia" w:ascii="仿宋_GB2312" w:hAnsi="仿宋_GB2312" w:eastAsia="仿宋_GB2312" w:cs="仿宋_GB2312"/>
          <w:sz w:val="32"/>
          <w:szCs w:val="32"/>
        </w:rPr>
        <w:t>1、贯彻执行国家住房和城乡建设的法律、法规、方针和政策；拟订全市住房保障、城乡规划、工程建设、建筑业、房屋装饰装修业、住宅与房地产业、市政公用事业等有关管理规定和实施细则管理；制定相关发展战略、中长期规划并指导实施；负责加快推进新型城镇化重点工作等。</w:t>
      </w:r>
    </w:p>
    <w:p>
      <w:pPr>
        <w:pStyle w:val="97"/>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负责推进住房制度改革、保障城镇低收入家庭住房的制度建设，拟订全市住房及住房保障相关政策并指导实施；编制全市住房和保障性住房发展规划和年度计划并监督实施；规范全市房地产市场秩序正常开展。</w:t>
      </w:r>
    </w:p>
    <w:p>
      <w:pPr>
        <w:pStyle w:val="97"/>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主管全市建筑业，指导和监督管理全市建筑活动、规范建筑市场和室内外装饰装修市场准入；负责建筑施工、监理企业及相关社会中介机构资质及个人执业资格的初审或审批；拟订工程建设、建筑业及装饰装修业发展战略、中长期规划、改革方案、产业政策、规章制度并监督执行等。</w:t>
      </w:r>
    </w:p>
    <w:p>
      <w:pPr>
        <w:pStyle w:val="97"/>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4、监督管理勘察设计市场秩序和勘察设计质量；贯彻工程勘察设计咨询业的发展战略、中长期规划、改革方案、产业和技术政策、规章制度并指导实施；指导和规划勘察设计市场；指导建设工程抗震设防工作。</w:t>
      </w:r>
    </w:p>
    <w:p>
      <w:pPr>
        <w:pStyle w:val="97"/>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负责拟订全市城镇建设的政策、规划并指导实施；指导城镇供水、节水、排水、燃气、污水和垃圾处理等市政公用设施的规划建设；指导城镇防汛排涝工作，指导城镇建设档案管理工作；负责城市供水、排水、燃气、市政、园林、环卫企业资质和供水、污水处理、燃气经营许可的初审或审批。</w:t>
      </w:r>
    </w:p>
    <w:p>
      <w:pPr>
        <w:pStyle w:val="97"/>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负责拟订全市村庄和小城镇建设政策并指导实施；指导村镇规划编制、农村住房建设管理和危房改造；指导小城镇和村庄人居生态环境的改善工作；指导和组织各类村镇建设试点工作，指导受灾村镇及国家大型重点建设项目地村镇迁建、重建的规划建设工作。</w:t>
      </w:r>
    </w:p>
    <w:p>
      <w:pPr>
        <w:pStyle w:val="97"/>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7、指导全市风景名胜工作。贯彻全市风景名胜区的发展规划、政策并指导实施。</w:t>
      </w:r>
    </w:p>
    <w:p>
      <w:pPr>
        <w:pStyle w:val="97"/>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贯彻国家和省市建筑节能、城镇减排政策；规划和拟订建筑节能政策、贯彻执行措施并监督实施；组织实施重大建筑节能项目，推进全市建设领域节能减排；组织实施重点科技项目的研究开发及成果转化工作，推进墙体材料革新；组织实施散装水泥的推广工作。</w:t>
      </w:r>
    </w:p>
    <w:p>
      <w:pPr>
        <w:pStyle w:val="97"/>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9、制定建设行业人才培养和教育发展规划并组织实施；指导建设行业科技人才队伍建设、专业技术职务评审和执业资格管理工作；负责指导住房和城乡规划建设系统的信访工作，督查督办重大信访案件。</w:t>
      </w:r>
    </w:p>
    <w:p>
      <w:pPr>
        <w:pStyle w:val="97"/>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负责局机关和局属事业单位的机构编制和人事管理、劳动工资、财务、审计和国有资产管理工作；负责局机关和局属事业单位的党群和纪检监察工作；指导行业的思想政治工作、“双拥”统战侨务工作和精神文明建设。</w:t>
      </w:r>
    </w:p>
    <w:p>
      <w:pPr>
        <w:pStyle w:val="97"/>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11、承担经省政府批准保留的行政审批事项。</w:t>
      </w:r>
    </w:p>
    <w:p>
      <w:pPr>
        <w:pStyle w:val="97"/>
        <w:spacing w:line="360" w:lineRule="auto"/>
        <w:ind w:firstLine="640"/>
        <w:rPr>
          <w:rFonts w:ascii="仿宋_GB2312" w:hAnsi="仿宋_GB2312" w:eastAsia="仿宋_GB2312" w:cs="仿宋_GB2312"/>
          <w:sz w:val="30"/>
          <w:szCs w:val="30"/>
        </w:rPr>
      </w:pPr>
      <w:r>
        <w:rPr>
          <w:rFonts w:hint="eastAsia" w:ascii="仿宋_GB2312" w:hAnsi="仿宋_GB2312" w:eastAsia="仿宋_GB2312" w:cs="仿宋_GB2312"/>
          <w:sz w:val="32"/>
          <w:szCs w:val="32"/>
        </w:rPr>
        <w:t>12、承办市政府交办的其他事项。</w:t>
      </w:r>
    </w:p>
    <w:p>
      <w:pPr>
        <w:pStyle w:val="5"/>
        <w:numPr>
          <w:ilvl w:val="1"/>
          <w:numId w:val="0"/>
        </w:numPr>
        <w:ind w:firstLine="643" w:firstLineChars="200"/>
        <w:rPr>
          <w:rFonts w:hint="eastAsia" w:ascii="Times New Roman" w:hAnsi="Times New Roman"/>
          <w:highlight w:val="none"/>
          <w:lang w:val="en-US"/>
        </w:rPr>
      </w:pPr>
      <w:bookmarkStart w:id="53" w:name="_Toc14355"/>
      <w:r>
        <w:rPr>
          <w:rFonts w:hint="eastAsia" w:ascii="Times New Roman" w:hAnsi="Times New Roman"/>
          <w:highlight w:val="none"/>
          <w:lang w:val="en-US"/>
        </w:rPr>
        <w:t>（三）人员概况</w:t>
      </w:r>
      <w:bookmarkEnd w:id="52"/>
      <w:bookmarkEnd w:id="53"/>
    </w:p>
    <w:p>
      <w:pPr>
        <w:pStyle w:val="4"/>
        <w:rPr>
          <w:color w:val="000000" w:themeColor="text1"/>
          <w:lang w:val="en-US"/>
          <w14:textFill>
            <w14:solidFill>
              <w14:schemeClr w14:val="tx1"/>
            </w14:solidFill>
          </w14:textFill>
        </w:rPr>
      </w:pPr>
      <w:bookmarkStart w:id="54" w:name="_Toc10276"/>
      <w:r>
        <w:rPr>
          <w:rFonts w:hint="eastAsia"/>
          <w:color w:val="000000" w:themeColor="text1"/>
          <w:lang w:val="en-US"/>
          <w14:textFill>
            <w14:solidFill>
              <w14:schemeClr w14:val="tx1"/>
            </w14:solidFill>
          </w14:textFill>
        </w:rPr>
        <w:t>截止2020年12月31日，市住建局在职人数40人。其中：行政18人，事业22人，退休33人，长期聘用23人。</w:t>
      </w:r>
    </w:p>
    <w:bookmarkEnd w:id="54"/>
    <w:p>
      <w:pPr>
        <w:pageBreakBefore w:val="0"/>
        <w:kinsoku/>
        <w:wordWrap/>
        <w:overflowPunct/>
        <w:topLinePunct w:val="0"/>
        <w:bidi w:val="0"/>
        <w:adjustRightInd w:val="0"/>
        <w:snapToGrid w:val="0"/>
        <w:spacing w:line="600" w:lineRule="exact"/>
        <w:ind w:firstLine="640" w:firstLineChars="200"/>
        <w:outlineLvl w:val="0"/>
        <w:rPr>
          <w:rFonts w:hint="eastAsia" w:ascii="Times New Roman" w:hAnsi="Times New Roman" w:eastAsia="黑体" w:cs="Times New Roman"/>
          <w:bCs/>
          <w:kern w:val="44"/>
          <w:sz w:val="32"/>
          <w:szCs w:val="44"/>
        </w:rPr>
      </w:pPr>
      <w:bookmarkStart w:id="55" w:name="_Toc4834"/>
      <w:bookmarkStart w:id="56" w:name="_Toc4796"/>
      <w:r>
        <w:rPr>
          <w:rFonts w:hint="eastAsia" w:ascii="Times New Roman" w:hAnsi="Times New Roman" w:eastAsia="黑体" w:cs="Times New Roman"/>
          <w:bCs/>
          <w:kern w:val="44"/>
          <w:sz w:val="32"/>
          <w:szCs w:val="44"/>
          <w:lang w:val="en-US"/>
        </w:rPr>
        <w:t>二、</w:t>
      </w:r>
      <w:r>
        <w:rPr>
          <w:rFonts w:hint="eastAsia" w:ascii="Times New Roman" w:hAnsi="Times New Roman" w:eastAsia="黑体" w:cs="Times New Roman"/>
          <w:bCs/>
          <w:kern w:val="44"/>
          <w:sz w:val="32"/>
          <w:szCs w:val="44"/>
        </w:rPr>
        <w:t>财政资金收支情况</w:t>
      </w:r>
      <w:bookmarkEnd w:id="55"/>
      <w:bookmarkEnd w:id="56"/>
    </w:p>
    <w:p>
      <w:pPr>
        <w:pStyle w:val="5"/>
        <w:numPr>
          <w:ilvl w:val="1"/>
          <w:numId w:val="0"/>
        </w:numPr>
        <w:ind w:firstLine="643" w:firstLineChars="200"/>
        <w:rPr>
          <w:rFonts w:hint="eastAsia" w:ascii="Times New Roman" w:hAnsi="Times New Roman"/>
          <w:highlight w:val="none"/>
          <w:lang w:val="en-US"/>
        </w:rPr>
      </w:pPr>
      <w:bookmarkStart w:id="57" w:name="_Toc32225"/>
      <w:r>
        <w:rPr>
          <w:rFonts w:hint="eastAsia" w:ascii="Times New Roman" w:hAnsi="Times New Roman"/>
          <w:highlight w:val="none"/>
          <w:lang w:val="en-US"/>
        </w:rPr>
        <w:t>（一）部门财政资金收入情况</w:t>
      </w:r>
      <w:bookmarkEnd w:id="57"/>
    </w:p>
    <w:p>
      <w:pPr>
        <w:pStyle w:val="4"/>
        <w:rPr>
          <w:color w:val="000000" w:themeColor="text1"/>
          <w:lang w:val="en-US"/>
          <w14:textFill>
            <w14:solidFill>
              <w14:schemeClr w14:val="tx1"/>
            </w14:solidFill>
          </w14:textFill>
        </w:rPr>
      </w:pPr>
      <w:r>
        <w:rPr>
          <w:rFonts w:hint="eastAsia"/>
          <w:color w:val="000000" w:themeColor="text1"/>
          <w14:textFill>
            <w14:solidFill>
              <w14:schemeClr w14:val="tx1"/>
            </w14:solidFill>
          </w14:textFill>
        </w:rPr>
        <w:t>根据20</w:t>
      </w:r>
      <w:r>
        <w:rPr>
          <w:rFonts w:hint="eastAsia"/>
          <w:color w:val="000000" w:themeColor="text1"/>
          <w:lang w:val="en-US"/>
          <w14:textFill>
            <w14:solidFill>
              <w14:schemeClr w14:val="tx1"/>
            </w14:solidFill>
          </w14:textFill>
        </w:rPr>
        <w:t>20</w:t>
      </w:r>
      <w:r>
        <w:rPr>
          <w:rFonts w:hint="eastAsia"/>
          <w:color w:val="000000" w:themeColor="text1"/>
          <w14:textFill>
            <w14:solidFill>
              <w14:schemeClr w14:val="tx1"/>
            </w14:solidFill>
          </w14:textFill>
        </w:rPr>
        <w:t>年</w:t>
      </w:r>
      <w:r>
        <w:rPr>
          <w:rFonts w:hint="eastAsia"/>
          <w:color w:val="000000" w:themeColor="text1"/>
          <w:lang w:val="en-US"/>
          <w14:textFill>
            <w14:solidFill>
              <w14:schemeClr w14:val="tx1"/>
            </w14:solidFill>
          </w14:textFill>
        </w:rPr>
        <w:t>市住建局</w:t>
      </w:r>
      <w:r>
        <w:rPr>
          <w:rFonts w:hint="eastAsia"/>
          <w:color w:val="000000" w:themeColor="text1"/>
          <w14:textFill>
            <w14:solidFill>
              <w14:schemeClr w14:val="tx1"/>
            </w14:solidFill>
          </w14:textFill>
        </w:rPr>
        <w:t>决算表</w:t>
      </w:r>
      <w:r>
        <w:rPr>
          <w:rFonts w:hint="eastAsia"/>
          <w:color w:val="000000" w:themeColor="text1"/>
          <w:lang w:eastAsia="zh-Hans"/>
          <w14:textFill>
            <w14:solidFill>
              <w14:schemeClr w14:val="tx1"/>
            </w14:solidFill>
          </w14:textFill>
        </w:rPr>
        <w:t>，</w:t>
      </w:r>
      <w:r>
        <w:rPr>
          <w:rFonts w:hint="eastAsia"/>
          <w:color w:val="000000" w:themeColor="text1"/>
          <w:lang w:val="en-US"/>
          <w14:textFill>
            <w14:solidFill>
              <w14:schemeClr w14:val="tx1"/>
            </w14:solidFill>
          </w14:textFill>
        </w:rPr>
        <w:t>市住建局</w:t>
      </w:r>
      <w:r>
        <w:rPr>
          <w:rFonts w:hint="eastAsia"/>
          <w:color w:val="000000" w:themeColor="text1"/>
          <w14:textFill>
            <w14:solidFill>
              <w14:schemeClr w14:val="tx1"/>
            </w14:solidFill>
          </w14:textFill>
        </w:rPr>
        <w:t>收入决算数为46</w:t>
      </w:r>
      <w:r>
        <w:rPr>
          <w:rFonts w:hint="eastAsia"/>
          <w:color w:val="000000" w:themeColor="text1"/>
          <w:lang w:val="en-US"/>
          <w14:textFill>
            <w14:solidFill>
              <w14:schemeClr w14:val="tx1"/>
            </w14:solidFill>
          </w14:textFill>
        </w:rPr>
        <w:t>,</w:t>
      </w:r>
      <w:r>
        <w:rPr>
          <w:rFonts w:hint="eastAsia"/>
          <w:color w:val="000000" w:themeColor="text1"/>
          <w14:textFill>
            <w14:solidFill>
              <w14:schemeClr w14:val="tx1"/>
            </w14:solidFill>
          </w14:textFill>
        </w:rPr>
        <w:t>364.0</w:t>
      </w:r>
      <w:r>
        <w:rPr>
          <w:rFonts w:hint="eastAsia"/>
          <w:color w:val="000000" w:themeColor="text1"/>
          <w:lang w:val="en-US"/>
          <w14:textFill>
            <w14:solidFill>
              <w14:schemeClr w14:val="tx1"/>
            </w14:solidFill>
          </w14:textFill>
        </w:rPr>
        <w:t>4</w:t>
      </w:r>
      <w:r>
        <w:rPr>
          <w:rFonts w:hint="eastAsia"/>
          <w:color w:val="000000" w:themeColor="text1"/>
          <w14:textFill>
            <w14:solidFill>
              <w14:schemeClr w14:val="tx1"/>
            </w14:solidFill>
          </w14:textFill>
        </w:rPr>
        <w:t>万</w:t>
      </w:r>
      <w:r>
        <w:rPr>
          <w:color w:val="000000" w:themeColor="text1"/>
          <w14:textFill>
            <w14:solidFill>
              <w14:schemeClr w14:val="tx1"/>
            </w14:solidFill>
          </w14:textFill>
        </w:rPr>
        <w:t>元，</w:t>
      </w:r>
      <w:r>
        <w:rPr>
          <w:rFonts w:hint="eastAsia"/>
          <w:color w:val="000000" w:themeColor="text1"/>
          <w:lang w:val="en-US"/>
          <w14:textFill>
            <w14:solidFill>
              <w14:schemeClr w14:val="tx1"/>
            </w14:solidFill>
          </w14:textFill>
        </w:rPr>
        <w:t>其中一般公共</w:t>
      </w:r>
      <w:r>
        <w:rPr>
          <w:color w:val="000000" w:themeColor="text1"/>
          <w14:textFill>
            <w14:solidFill>
              <w14:schemeClr w14:val="tx1"/>
            </w14:solidFill>
          </w14:textFill>
        </w:rPr>
        <w:t>预算财政拨款</w:t>
      </w:r>
      <w:r>
        <w:rPr>
          <w:rFonts w:hint="eastAsia"/>
          <w:color w:val="000000" w:themeColor="text1"/>
          <w:lang w:val="en-US"/>
          <w14:textFill>
            <w14:solidFill>
              <w14:schemeClr w14:val="tx1"/>
            </w14:solidFill>
          </w14:textFill>
        </w:rPr>
        <w:t>收入8,232.60</w:t>
      </w:r>
      <w:r>
        <w:rPr>
          <w:rFonts w:hint="eastAsia"/>
          <w:lang w:val="en-US"/>
        </w:rPr>
        <w:t>万元户，</w:t>
      </w:r>
      <w:r>
        <w:rPr>
          <w:color w:val="000000" w:themeColor="text1"/>
          <w14:textFill>
            <w14:solidFill>
              <w14:schemeClr w14:val="tx1"/>
            </w14:solidFill>
          </w14:textFill>
        </w:rPr>
        <w:t>政府性基金预算财政拨款</w:t>
      </w:r>
      <w:r>
        <w:rPr>
          <w:rFonts w:hint="eastAsia"/>
          <w:color w:val="000000" w:themeColor="text1"/>
          <w:lang w:val="en-US"/>
          <w14:textFill>
            <w14:solidFill>
              <w14:schemeClr w14:val="tx1"/>
            </w14:solidFill>
          </w14:textFill>
        </w:rPr>
        <w:t>收入30,828.49</w:t>
      </w:r>
      <w:r>
        <w:rPr>
          <w:rFonts w:hint="eastAsia"/>
          <w:lang w:val="en-US"/>
        </w:rPr>
        <w:t>万元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其他收入50.00万元，</w:t>
      </w:r>
      <w:r>
        <w:rPr>
          <w:color w:val="000000" w:themeColor="text1"/>
          <w14:textFill>
            <w14:solidFill>
              <w14:schemeClr w14:val="tx1"/>
            </w14:solidFill>
          </w14:textFill>
        </w:rPr>
        <w:t>年</w:t>
      </w:r>
      <w:r>
        <w:rPr>
          <w:rFonts w:hint="eastAsia"/>
          <w:color w:val="000000" w:themeColor="text1"/>
          <w:lang w:val="en-US"/>
          <w14:textFill>
            <w14:solidFill>
              <w14:schemeClr w14:val="tx1"/>
            </w14:solidFill>
          </w14:textFill>
        </w:rPr>
        <w:t>初</w:t>
      </w:r>
      <w:r>
        <w:rPr>
          <w:color w:val="000000" w:themeColor="text1"/>
          <w14:textFill>
            <w14:solidFill>
              <w14:schemeClr w14:val="tx1"/>
            </w14:solidFill>
          </w14:textFill>
        </w:rPr>
        <w:t>结转</w:t>
      </w:r>
      <w:r>
        <w:rPr>
          <w:rFonts w:hint="eastAsia"/>
          <w:color w:val="000000" w:themeColor="text1"/>
          <w:lang w:val="en-US"/>
          <w14:textFill>
            <w14:solidFill>
              <w14:schemeClr w14:val="tx1"/>
            </w14:solidFill>
          </w14:textFill>
        </w:rPr>
        <w:t>结余7,252.95万元</w:t>
      </w:r>
      <w:r>
        <w:rPr>
          <w:color w:val="000000" w:themeColor="text1"/>
          <w14:textFill>
            <w14:solidFill>
              <w14:schemeClr w14:val="tx1"/>
            </w14:solidFill>
          </w14:textFill>
        </w:rPr>
        <w:t>。</w:t>
      </w:r>
    </w:p>
    <w:p>
      <w:pPr>
        <w:pStyle w:val="5"/>
        <w:numPr>
          <w:ilvl w:val="1"/>
          <w:numId w:val="0"/>
        </w:numPr>
        <w:ind w:firstLine="643" w:firstLineChars="200"/>
        <w:rPr>
          <w:rFonts w:hint="eastAsia" w:ascii="Times New Roman" w:hAnsi="Times New Roman"/>
          <w:highlight w:val="none"/>
          <w:lang w:val="en-US"/>
        </w:rPr>
      </w:pPr>
      <w:bookmarkStart w:id="58" w:name="_Toc21892"/>
      <w:r>
        <w:rPr>
          <w:rFonts w:hint="eastAsia" w:ascii="Times New Roman" w:hAnsi="Times New Roman"/>
          <w:highlight w:val="none"/>
          <w:lang w:val="en-US"/>
        </w:rPr>
        <w:t>（二）部门财政资金支出情况</w:t>
      </w:r>
      <w:bookmarkEnd w:id="58"/>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14:textFill>
            <w14:solidFill>
              <w14:schemeClr w14:val="tx1"/>
            </w14:solidFill>
          </w14:textFill>
        </w:rPr>
        <w:t>20</w:t>
      </w:r>
      <w:r>
        <w:rPr>
          <w:rFonts w:hint="eastAsia"/>
          <w:color w:val="000000" w:themeColor="text1"/>
          <w14:textFill>
            <w14:solidFill>
              <w14:schemeClr w14:val="tx1"/>
            </w14:solidFill>
          </w14:textFill>
        </w:rPr>
        <w:t>年</w:t>
      </w:r>
      <w:r>
        <w:rPr>
          <w:rFonts w:hint="eastAsia"/>
          <w:color w:val="000000" w:themeColor="text1"/>
          <w:lang w:eastAsia="zh-Hans"/>
          <w14:textFill>
            <w14:solidFill>
              <w14:schemeClr w14:val="tx1"/>
            </w14:solidFill>
          </w14:textFill>
        </w:rPr>
        <w:t>，</w:t>
      </w:r>
      <w:r>
        <w:rPr>
          <w:rFonts w:hint="eastAsia"/>
          <w:color w:val="000000" w:themeColor="text1"/>
          <w:lang w:val="en-US"/>
          <w14:textFill>
            <w14:solidFill>
              <w14:schemeClr w14:val="tx1"/>
            </w14:solidFill>
          </w14:textFill>
        </w:rPr>
        <w:t>市住建局支出</w:t>
      </w:r>
      <w:r>
        <w:rPr>
          <w:color w:val="000000" w:themeColor="text1"/>
          <w14:textFill>
            <w14:solidFill>
              <w14:schemeClr w14:val="tx1"/>
            </w14:solidFill>
          </w14:textFill>
        </w:rPr>
        <w:t>预算</w:t>
      </w:r>
      <w:r>
        <w:rPr>
          <w:rFonts w:hint="eastAsia"/>
          <w:color w:val="000000" w:themeColor="text1"/>
          <w:lang w:val="en-US"/>
          <w14:textFill>
            <w14:solidFill>
              <w14:schemeClr w14:val="tx1"/>
            </w14:solidFill>
          </w14:textFill>
        </w:rPr>
        <w:t>数</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46</w:t>
      </w:r>
      <w:r>
        <w:rPr>
          <w:rFonts w:hint="eastAsia"/>
          <w:color w:val="000000" w:themeColor="text1"/>
          <w:lang w:val="en-US"/>
          <w14:textFill>
            <w14:solidFill>
              <w14:schemeClr w14:val="tx1"/>
            </w14:solidFill>
          </w14:textFill>
        </w:rPr>
        <w:t>,</w:t>
      </w:r>
      <w:r>
        <w:rPr>
          <w:rFonts w:hint="eastAsia"/>
          <w:color w:val="000000" w:themeColor="text1"/>
          <w14:textFill>
            <w14:solidFill>
              <w14:schemeClr w14:val="tx1"/>
            </w14:solidFill>
          </w14:textFill>
        </w:rPr>
        <w:t>364.0</w:t>
      </w:r>
      <w:r>
        <w:rPr>
          <w:rFonts w:hint="eastAsia"/>
          <w:color w:val="000000" w:themeColor="text1"/>
          <w:lang w:val="en-US"/>
          <w14:textFill>
            <w14:solidFill>
              <w14:schemeClr w14:val="tx1"/>
            </w14:solidFill>
          </w14:textFill>
        </w:rPr>
        <w:t>4</w:t>
      </w:r>
      <w:r>
        <w:rPr>
          <w:color w:val="000000" w:themeColor="text1"/>
          <w14:textFill>
            <w14:solidFill>
              <w14:schemeClr w14:val="tx1"/>
            </w14:solidFill>
          </w14:textFill>
        </w:rPr>
        <w:t>万元，支出决算</w:t>
      </w:r>
      <w:r>
        <w:rPr>
          <w:rFonts w:hint="eastAsia"/>
          <w:color w:val="000000" w:themeColor="text1"/>
          <w:lang w:val="en-US"/>
          <w14:textFill>
            <w14:solidFill>
              <w14:schemeClr w14:val="tx1"/>
            </w14:solidFill>
          </w14:textFill>
        </w:rPr>
        <w:t>数为38,829.76</w:t>
      </w:r>
      <w:r>
        <w:rPr>
          <w:color w:val="000000" w:themeColor="text1"/>
          <w14:textFill>
            <w14:solidFill>
              <w14:schemeClr w14:val="tx1"/>
            </w14:solidFill>
          </w14:textFill>
        </w:rPr>
        <w:t>万元，</w:t>
      </w:r>
      <w:r>
        <w:rPr>
          <w:rFonts w:hint="eastAsia"/>
          <w:color w:val="000000" w:themeColor="text1"/>
          <w:lang w:val="en-US"/>
          <w14:textFill>
            <w14:solidFill>
              <w14:schemeClr w14:val="tx1"/>
            </w14:solidFill>
          </w14:textFill>
        </w:rPr>
        <w:t>年末结转和结余为7,534.28万元。</w:t>
      </w:r>
      <w:r>
        <w:rPr>
          <w:rFonts w:hint="eastAsia"/>
          <w:color w:val="000000" w:themeColor="text1"/>
          <w:lang w:val="en-US" w:eastAsia="zh-Hans"/>
          <w14:textFill>
            <w14:solidFill>
              <w14:schemeClr w14:val="tx1"/>
            </w14:solidFill>
          </w14:textFill>
        </w:rPr>
        <w:t>预算执行率83.75%</w:t>
      </w:r>
      <w:r>
        <w:rPr>
          <w:rFonts w:hint="eastAsia"/>
          <w:color w:val="000000" w:themeColor="text1"/>
          <w14:textFill>
            <w14:solidFill>
              <w14:schemeClr w14:val="tx1"/>
            </w14:solidFill>
          </w14:textFill>
        </w:rPr>
        <w:t>。</w:t>
      </w:r>
    </w:p>
    <w:p>
      <w:pPr>
        <w:pStyle w:val="2"/>
        <w:pageBreakBefore w:val="0"/>
        <w:numPr>
          <w:ilvl w:val="0"/>
          <w:numId w:val="0"/>
        </w:numPr>
        <w:kinsoku/>
        <w:wordWrap/>
        <w:overflowPunct/>
        <w:topLinePunct w:val="0"/>
        <w:bidi w:val="0"/>
        <w:spacing w:before="0" w:after="120" w:line="600" w:lineRule="exact"/>
        <w:ind w:left="0" w:firstLine="482" w:firstLineChars="200"/>
        <w:jc w:val="center"/>
        <w:rPr>
          <w:rFonts w:hint="eastAsia" w:ascii="Times New Roman" w:hAnsi="Times New Roman" w:eastAsia="仿宋_GB2312" w:cs="Times New Roman"/>
          <w:b/>
          <w:kern w:val="0"/>
          <w:sz w:val="24"/>
          <w:szCs w:val="28"/>
          <w:lang w:val="en-US" w:eastAsia="zh-CN" w:bidi="ar-SA"/>
        </w:rPr>
      </w:pPr>
      <w:r>
        <w:rPr>
          <w:rFonts w:hint="eastAsia" w:ascii="Times New Roman" w:hAnsi="Times New Roman" w:eastAsia="仿宋_GB2312" w:cs="Times New Roman"/>
          <w:b/>
          <w:kern w:val="0"/>
          <w:sz w:val="24"/>
          <w:szCs w:val="28"/>
          <w:lang w:val="en-US" w:eastAsia="zh-CN" w:bidi="ar-SA"/>
        </w:rPr>
        <w:t>表1  2020年广汉市住房和城乡建设局支出预决算情况表</w:t>
      </w:r>
    </w:p>
    <w:p>
      <w:pPr>
        <w:pStyle w:val="2"/>
        <w:pageBreakBefore w:val="0"/>
        <w:numPr>
          <w:ilvl w:val="0"/>
          <w:numId w:val="0"/>
        </w:numPr>
        <w:kinsoku/>
        <w:wordWrap/>
        <w:overflowPunct/>
        <w:topLinePunct w:val="0"/>
        <w:bidi w:val="0"/>
        <w:spacing w:before="0" w:after="120" w:line="600" w:lineRule="exact"/>
        <w:ind w:left="0" w:firstLine="482" w:firstLineChars="200"/>
        <w:jc w:val="right"/>
        <w:rPr>
          <w:sz w:val="32"/>
          <w:szCs w:val="32"/>
        </w:rPr>
      </w:pPr>
      <w:r>
        <w:rPr>
          <w:rFonts w:hint="eastAsia" w:ascii="Times New Roman" w:hAnsi="Times New Roman" w:eastAsia="仿宋_GB2312" w:cs="Times New Roman"/>
          <w:b/>
          <w:kern w:val="0"/>
          <w:sz w:val="24"/>
          <w:szCs w:val="28"/>
          <w:lang w:val="en-US" w:eastAsia="zh-CN" w:bidi="ar-SA"/>
        </w:rPr>
        <w:t>单位：万元</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48" w:type="pct"/>
            <w:vAlign w:val="center"/>
          </w:tcPr>
          <w:p>
            <w:pPr>
              <w:pStyle w:val="60"/>
              <w:rPr>
                <w:b/>
                <w:bCs w:val="0"/>
              </w:rPr>
            </w:pPr>
            <w:r>
              <w:rPr>
                <w:rFonts w:hint="eastAsia"/>
                <w:b/>
                <w:bCs w:val="0"/>
              </w:rPr>
              <w:t>类别</w:t>
            </w:r>
          </w:p>
        </w:tc>
        <w:tc>
          <w:tcPr>
            <w:tcW w:w="1250" w:type="pct"/>
            <w:vAlign w:val="center"/>
          </w:tcPr>
          <w:p>
            <w:pPr>
              <w:pStyle w:val="60"/>
              <w:rPr>
                <w:b/>
                <w:bCs w:val="0"/>
              </w:rPr>
            </w:pPr>
            <w:r>
              <w:rPr>
                <w:rFonts w:hint="eastAsia"/>
                <w:b/>
                <w:bCs w:val="0"/>
              </w:rPr>
              <w:t>预算数</w:t>
            </w:r>
          </w:p>
        </w:tc>
        <w:tc>
          <w:tcPr>
            <w:tcW w:w="1250" w:type="pct"/>
            <w:vAlign w:val="center"/>
          </w:tcPr>
          <w:p>
            <w:pPr>
              <w:pStyle w:val="60"/>
              <w:rPr>
                <w:b/>
                <w:bCs w:val="0"/>
              </w:rPr>
            </w:pPr>
            <w:r>
              <w:rPr>
                <w:rFonts w:hint="eastAsia"/>
                <w:b/>
                <w:bCs w:val="0"/>
              </w:rPr>
              <w:t>决算数</w:t>
            </w:r>
          </w:p>
        </w:tc>
        <w:tc>
          <w:tcPr>
            <w:tcW w:w="1250" w:type="pct"/>
            <w:vAlign w:val="center"/>
          </w:tcPr>
          <w:p>
            <w:pPr>
              <w:pStyle w:val="60"/>
              <w:rPr>
                <w:b/>
                <w:bCs w:val="0"/>
                <w:lang w:val="en-US" w:eastAsia="zh-Hans"/>
              </w:rPr>
            </w:pPr>
            <w:r>
              <w:rPr>
                <w:rFonts w:hint="eastAsia"/>
                <w:b/>
                <w:bCs w:val="0"/>
                <w:lang w:val="en-US" w:eastAsia="zh-Hans"/>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48" w:type="pct"/>
            <w:vAlign w:val="center"/>
          </w:tcPr>
          <w:p>
            <w:pPr>
              <w:pStyle w:val="60"/>
            </w:pPr>
            <w:r>
              <w:rPr>
                <w:rFonts w:hint="eastAsia"/>
              </w:rPr>
              <w:t>基本支出</w:t>
            </w:r>
          </w:p>
        </w:tc>
        <w:tc>
          <w:tcPr>
            <w:tcW w:w="1250" w:type="pct"/>
            <w:vAlign w:val="center"/>
          </w:tcPr>
          <w:p>
            <w:pPr>
              <w:pStyle w:val="60"/>
              <w:rPr>
                <w:lang w:val="en-US"/>
              </w:rPr>
            </w:pPr>
            <w:r>
              <w:rPr>
                <w:rFonts w:hint="eastAsia"/>
                <w:lang w:val="en-US"/>
              </w:rPr>
              <w:t>1,069.07</w:t>
            </w:r>
          </w:p>
        </w:tc>
        <w:tc>
          <w:tcPr>
            <w:tcW w:w="1250" w:type="pct"/>
            <w:vAlign w:val="bottom"/>
          </w:tcPr>
          <w:p>
            <w:pPr>
              <w:pStyle w:val="60"/>
              <w:rPr>
                <w:lang w:val="en-US"/>
              </w:rPr>
            </w:pPr>
            <w:r>
              <w:rPr>
                <w:lang w:val="en-US"/>
              </w:rPr>
              <w:t xml:space="preserve">1,018.26 </w:t>
            </w:r>
          </w:p>
        </w:tc>
        <w:tc>
          <w:tcPr>
            <w:tcW w:w="1250" w:type="pct"/>
            <w:vAlign w:val="bottom"/>
          </w:tcPr>
          <w:p>
            <w:pPr>
              <w:pStyle w:val="60"/>
              <w:rPr>
                <w:b/>
                <w:bCs w:val="0"/>
                <w:lang w:val="en-US"/>
              </w:rPr>
            </w:pPr>
            <w:r>
              <w:rPr>
                <w:b/>
                <w:bCs w:val="0"/>
                <w:lang w:val="en-US"/>
              </w:rPr>
              <w:t>95.25%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48" w:type="pct"/>
            <w:vAlign w:val="center"/>
          </w:tcPr>
          <w:p>
            <w:pPr>
              <w:pStyle w:val="60"/>
            </w:pPr>
            <w:r>
              <w:rPr>
                <w:rFonts w:hint="eastAsia"/>
              </w:rPr>
              <w:t>项目支出</w:t>
            </w:r>
          </w:p>
        </w:tc>
        <w:tc>
          <w:tcPr>
            <w:tcW w:w="1250" w:type="pct"/>
            <w:vAlign w:val="center"/>
          </w:tcPr>
          <w:p>
            <w:pPr>
              <w:widowControl/>
              <w:jc w:val="center"/>
              <w:textAlignment w:val="center"/>
              <w:rPr>
                <w:rFonts w:ascii="Times New Roman" w:hAnsi="Times New Roman" w:eastAsia="宋体" w:cs="宋体"/>
                <w:bCs/>
                <w:color w:val="000000"/>
                <w:kern w:val="0"/>
                <w:sz w:val="22"/>
                <w:szCs w:val="22"/>
              </w:rPr>
            </w:pPr>
            <w:r>
              <w:rPr>
                <w:rFonts w:hint="eastAsia" w:ascii="Times New Roman" w:hAnsi="Times New Roman" w:eastAsia="宋体" w:cs="宋体"/>
                <w:bCs/>
                <w:color w:val="000000"/>
                <w:kern w:val="0"/>
                <w:sz w:val="22"/>
                <w:szCs w:val="22"/>
              </w:rPr>
              <w:t>45,294.97</w:t>
            </w:r>
          </w:p>
        </w:tc>
        <w:tc>
          <w:tcPr>
            <w:tcW w:w="1250" w:type="pct"/>
            <w:vAlign w:val="bottom"/>
          </w:tcPr>
          <w:p>
            <w:pPr>
              <w:widowControl/>
              <w:jc w:val="center"/>
              <w:textAlignment w:val="bottom"/>
              <w:rPr>
                <w:rFonts w:ascii="Times New Roman" w:hAnsi="Times New Roman" w:eastAsia="宋体" w:cs="宋体"/>
                <w:bCs/>
                <w:color w:val="000000"/>
                <w:kern w:val="0"/>
                <w:sz w:val="22"/>
                <w:szCs w:val="22"/>
              </w:rPr>
            </w:pPr>
            <w:r>
              <w:rPr>
                <w:rFonts w:ascii="Times New Roman" w:hAnsi="Times New Roman" w:eastAsia="宋体" w:cs="宋体"/>
                <w:bCs/>
                <w:color w:val="000000"/>
                <w:kern w:val="0"/>
                <w:sz w:val="22"/>
                <w:szCs w:val="22"/>
              </w:rPr>
              <w:t>37,811.50</w:t>
            </w:r>
          </w:p>
        </w:tc>
        <w:tc>
          <w:tcPr>
            <w:tcW w:w="1250" w:type="pct"/>
            <w:vAlign w:val="bottom"/>
          </w:tcPr>
          <w:p>
            <w:pPr>
              <w:widowControl/>
              <w:jc w:val="center"/>
              <w:textAlignment w:val="bottom"/>
              <w:rPr>
                <w:rFonts w:ascii="Times New Roman" w:hAnsi="Times New Roman" w:eastAsia="宋体" w:cs="宋体"/>
                <w:b/>
                <w:color w:val="000000"/>
                <w:kern w:val="0"/>
                <w:sz w:val="22"/>
                <w:szCs w:val="22"/>
              </w:rPr>
            </w:pPr>
            <w:r>
              <w:rPr>
                <w:rFonts w:ascii="Times New Roman" w:hAnsi="Times New Roman" w:eastAsia="宋体" w:cs="宋体"/>
                <w:b/>
                <w:color w:val="000000"/>
                <w:kern w:val="0"/>
                <w:sz w:val="22"/>
                <w:szCs w:val="22"/>
              </w:rPr>
              <w:t>83.48%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8" w:type="pct"/>
            <w:vAlign w:val="center"/>
          </w:tcPr>
          <w:p>
            <w:pPr>
              <w:pStyle w:val="60"/>
              <w:rPr>
                <w:b/>
                <w:bCs w:val="0"/>
              </w:rPr>
            </w:pPr>
            <w:r>
              <w:rPr>
                <w:rFonts w:hint="eastAsia"/>
                <w:b/>
                <w:bCs w:val="0"/>
              </w:rPr>
              <w:t>合计</w:t>
            </w:r>
          </w:p>
        </w:tc>
        <w:tc>
          <w:tcPr>
            <w:tcW w:w="1250" w:type="pct"/>
            <w:vAlign w:val="center"/>
          </w:tcPr>
          <w:p>
            <w:pPr>
              <w:widowControl/>
              <w:jc w:val="center"/>
              <w:textAlignment w:val="center"/>
              <w:rPr>
                <w:rFonts w:ascii="Times New Roman" w:hAnsi="Times New Roman" w:eastAsia="宋体" w:cs="宋体"/>
                <w:bCs/>
                <w:color w:val="000000"/>
                <w:kern w:val="0"/>
                <w:sz w:val="22"/>
                <w:szCs w:val="22"/>
              </w:rPr>
            </w:pPr>
            <w:r>
              <w:rPr>
                <w:rFonts w:hint="eastAsia" w:ascii="Times New Roman" w:hAnsi="Times New Roman" w:eastAsia="宋体" w:cs="宋体"/>
                <w:bCs/>
                <w:color w:val="000000"/>
                <w:kern w:val="0"/>
                <w:sz w:val="22"/>
                <w:szCs w:val="22"/>
              </w:rPr>
              <w:t>46,364.04</w:t>
            </w:r>
          </w:p>
        </w:tc>
        <w:tc>
          <w:tcPr>
            <w:tcW w:w="1250" w:type="pct"/>
            <w:vAlign w:val="bottom"/>
          </w:tcPr>
          <w:p>
            <w:pPr>
              <w:widowControl/>
              <w:jc w:val="center"/>
              <w:textAlignment w:val="bottom"/>
              <w:rPr>
                <w:rFonts w:ascii="Times New Roman" w:hAnsi="Times New Roman" w:eastAsia="宋体" w:cs="宋体"/>
                <w:bCs/>
                <w:color w:val="000000"/>
                <w:kern w:val="0"/>
                <w:sz w:val="22"/>
                <w:szCs w:val="22"/>
              </w:rPr>
            </w:pPr>
            <w:r>
              <w:rPr>
                <w:rFonts w:ascii="Times New Roman" w:hAnsi="Times New Roman" w:eastAsia="宋体" w:cs="宋体"/>
                <w:bCs/>
                <w:color w:val="000000"/>
                <w:kern w:val="0"/>
                <w:sz w:val="22"/>
                <w:szCs w:val="22"/>
              </w:rPr>
              <w:t>38,829.76</w:t>
            </w:r>
          </w:p>
        </w:tc>
        <w:tc>
          <w:tcPr>
            <w:tcW w:w="1250" w:type="pct"/>
            <w:vAlign w:val="bottom"/>
          </w:tcPr>
          <w:p>
            <w:pPr>
              <w:widowControl/>
              <w:jc w:val="center"/>
              <w:textAlignment w:val="bottom"/>
              <w:rPr>
                <w:rFonts w:ascii="Times New Roman" w:hAnsi="Times New Roman" w:eastAsia="宋体" w:cs="宋体"/>
                <w:b/>
                <w:color w:val="000000"/>
                <w:kern w:val="0"/>
                <w:sz w:val="22"/>
                <w:szCs w:val="22"/>
              </w:rPr>
            </w:pPr>
            <w:r>
              <w:rPr>
                <w:rFonts w:ascii="Times New Roman" w:hAnsi="Times New Roman" w:eastAsia="宋体" w:cs="宋体"/>
                <w:b/>
                <w:color w:val="000000"/>
                <w:kern w:val="0"/>
                <w:sz w:val="22"/>
                <w:szCs w:val="22"/>
              </w:rPr>
              <w:t>83.75%</w:t>
            </w:r>
          </w:p>
        </w:tc>
      </w:tr>
    </w:tbl>
    <w:p>
      <w:pPr>
        <w:pStyle w:val="43"/>
        <w:snapToGrid w:val="0"/>
        <w:jc w:val="both"/>
      </w:pPr>
      <w:bookmarkStart w:id="59" w:name="_Toc47453336"/>
      <w:bookmarkEnd w:id="59"/>
    </w:p>
    <w:p>
      <w:pPr>
        <w:pageBreakBefore w:val="0"/>
        <w:kinsoku/>
        <w:wordWrap/>
        <w:overflowPunct/>
        <w:topLinePunct w:val="0"/>
        <w:bidi w:val="0"/>
        <w:adjustRightInd w:val="0"/>
        <w:snapToGrid w:val="0"/>
        <w:spacing w:line="600" w:lineRule="exact"/>
        <w:ind w:firstLine="640" w:firstLineChars="200"/>
        <w:outlineLvl w:val="0"/>
        <w:rPr>
          <w:rFonts w:hint="eastAsia" w:ascii="Times New Roman" w:hAnsi="Times New Roman" w:eastAsia="黑体" w:cs="Times New Roman"/>
          <w:bCs/>
          <w:kern w:val="44"/>
          <w:sz w:val="32"/>
          <w:szCs w:val="44"/>
          <w:lang w:val="en-US"/>
        </w:rPr>
      </w:pPr>
      <w:bookmarkStart w:id="60" w:name="_Toc9240"/>
      <w:bookmarkStart w:id="61" w:name="_Toc59985829"/>
      <w:bookmarkStart w:id="62" w:name="_Toc4609"/>
      <w:r>
        <w:rPr>
          <w:rFonts w:hint="eastAsia" w:ascii="Times New Roman" w:hAnsi="Times New Roman" w:eastAsia="黑体" w:cs="Times New Roman"/>
          <w:bCs/>
          <w:kern w:val="44"/>
          <w:sz w:val="32"/>
          <w:szCs w:val="44"/>
          <w:lang w:val="en-US"/>
        </w:rPr>
        <w:t>三、部门整体预算绩效管理情况</w:t>
      </w:r>
      <w:bookmarkEnd w:id="60"/>
    </w:p>
    <w:p>
      <w:pPr>
        <w:pStyle w:val="5"/>
        <w:numPr>
          <w:ilvl w:val="1"/>
          <w:numId w:val="0"/>
        </w:numPr>
        <w:ind w:firstLine="643" w:firstLineChars="200"/>
        <w:rPr>
          <w:rFonts w:hint="eastAsia" w:ascii="Times New Roman" w:hAnsi="Times New Roman"/>
          <w:highlight w:val="none"/>
          <w:lang w:val="en-US"/>
        </w:rPr>
      </w:pPr>
      <w:bookmarkStart w:id="63" w:name="_Toc5583"/>
      <w:r>
        <w:rPr>
          <w:rFonts w:hint="eastAsia"/>
          <w:lang w:val="en-US"/>
        </w:rPr>
        <w:t>（一）部门预算管理</w:t>
      </w:r>
      <w:bookmarkEnd w:id="63"/>
    </w:p>
    <w:p>
      <w:pPr>
        <w:autoSpaceDE w:val="0"/>
        <w:autoSpaceDN w:val="0"/>
        <w:adjustRightInd w:val="0"/>
        <w:spacing w:line="600" w:lineRule="exact"/>
        <w:ind w:firstLine="643" w:firstLineChars="200"/>
        <w:jc w:val="left"/>
        <w:rPr>
          <w:rFonts w:hint="eastAsia"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1.绩效目标</w:t>
      </w:r>
    </w:p>
    <w:p>
      <w:pPr>
        <w:pStyle w:val="4"/>
        <w:rPr>
          <w:color w:val="000000" w:themeColor="text1"/>
          <w:lang w:val="en-US" w:eastAsia="zh-Hans"/>
          <w14:textFill>
            <w14:solidFill>
              <w14:schemeClr w14:val="tx1"/>
            </w14:solidFill>
          </w14:textFill>
        </w:rPr>
      </w:pPr>
      <w:r>
        <w:rPr>
          <w:rFonts w:hint="eastAsia"/>
          <w:color w:val="000000" w:themeColor="text1"/>
          <w:lang w:val="en-US"/>
          <w14:textFill>
            <w14:solidFill>
              <w14:schemeClr w14:val="tx1"/>
            </w14:solidFill>
          </w14:textFill>
        </w:rPr>
        <w:t>市住建局绩效目标编制含数量、质量、成本、时效、效益、满意度等指标，要素完整，指标</w:t>
      </w:r>
      <w:r>
        <w:rPr>
          <w:rFonts w:hint="eastAsia"/>
          <w:color w:val="000000" w:themeColor="text1"/>
          <w:lang w:val="en-US" w:eastAsia="zh-Hans"/>
          <w14:textFill>
            <w14:solidFill>
              <w14:schemeClr w14:val="tx1"/>
            </w14:solidFill>
          </w14:textFill>
        </w:rPr>
        <w:t>设置</w:t>
      </w:r>
      <w:r>
        <w:rPr>
          <w:rFonts w:hint="eastAsia"/>
          <w:color w:val="000000" w:themeColor="text1"/>
          <w:lang w:val="en-US"/>
          <w14:textFill>
            <w14:solidFill>
              <w14:schemeClr w14:val="tx1"/>
            </w14:solidFill>
          </w14:textFill>
        </w:rPr>
        <w:t>符合规范</w:t>
      </w:r>
      <w:r>
        <w:rPr>
          <w:rFonts w:hint="eastAsia"/>
          <w:color w:val="000000" w:themeColor="text1"/>
          <w:lang w:val="en-US" w:eastAsia="zh-Hans"/>
          <w14:textFill>
            <w14:solidFill>
              <w14:schemeClr w14:val="tx1"/>
            </w14:solidFill>
          </w14:textFill>
        </w:rPr>
        <w:t>要求；但</w:t>
      </w:r>
      <w:r>
        <w:rPr>
          <w:rFonts w:hint="eastAsia"/>
          <w:color w:val="000000" w:themeColor="text1"/>
          <w:lang w:val="en-US"/>
          <w14:textFill>
            <w14:solidFill>
              <w14:schemeClr w14:val="tx1"/>
            </w14:solidFill>
          </w14:textFill>
        </w:rPr>
        <w:t>时效指标未达量化标准。如：</w:t>
      </w:r>
      <w:r>
        <w:rPr>
          <w:rFonts w:hint="eastAsia"/>
        </w:rPr>
        <w:t>“</w:t>
      </w:r>
      <w:r>
        <w:rPr>
          <w:rFonts w:hint="eastAsia"/>
          <w:lang w:val="en-US"/>
        </w:rPr>
        <w:t>第二（雒南）污水处理厂污泥处置费”污泥处理项目完成</w:t>
      </w:r>
      <w:r>
        <w:rPr>
          <w:rFonts w:hint="eastAsia"/>
        </w:rPr>
        <w:t>目标</w:t>
      </w:r>
      <w:r>
        <w:rPr>
          <w:rFonts w:hint="eastAsia"/>
          <w:lang w:val="en-US"/>
        </w:rPr>
        <w:t>为</w:t>
      </w:r>
      <w:r>
        <w:rPr>
          <w:rFonts w:hint="eastAsia"/>
        </w:rPr>
        <w:t>“</w:t>
      </w:r>
      <w:r>
        <w:rPr>
          <w:rFonts w:hint="eastAsia"/>
          <w:lang w:val="en-US"/>
        </w:rPr>
        <w:t>及时</w:t>
      </w:r>
      <w:r>
        <w:rPr>
          <w:rFonts w:hint="eastAsia"/>
        </w:rPr>
        <w:t>”，无明确具体时间，指标值未达到量化标准；效益指标设置为水质污染率，目标为“零污染”，</w:t>
      </w:r>
      <w:r>
        <w:rPr>
          <w:rFonts w:hint="eastAsia"/>
          <w:lang w:val="en-US"/>
        </w:rPr>
        <w:t>内容制定与定义内容不相符，未将工作内容具体细化、量化</w:t>
      </w:r>
      <w:r>
        <w:rPr>
          <w:rFonts w:hint="eastAsia"/>
          <w:lang w:val="en-US" w:eastAsia="zh-Hans"/>
        </w:rPr>
        <w:t>，</w:t>
      </w:r>
      <w:r>
        <w:rPr>
          <w:rFonts w:hint="eastAsia"/>
          <w:lang w:val="en-US"/>
        </w:rPr>
        <w:t>不利于开展绩效</w:t>
      </w:r>
      <w:r>
        <w:rPr>
          <w:rFonts w:hint="eastAsia"/>
        </w:rPr>
        <w:t>动态跟踪监控、监督检查和纠偏处理、改进完善的管理活动</w:t>
      </w:r>
      <w:r>
        <w:rPr>
          <w:rFonts w:hint="eastAsia"/>
          <w:color w:val="000000" w:themeColor="text1"/>
          <w:lang w:val="en-US" w:eastAsia="zh-Hans"/>
          <w14:textFill>
            <w14:solidFill>
              <w14:schemeClr w14:val="tx1"/>
            </w14:solidFill>
          </w14:textFill>
        </w:rPr>
        <w:t>。</w:t>
      </w:r>
    </w:p>
    <w:p>
      <w:pPr>
        <w:autoSpaceDE w:val="0"/>
        <w:autoSpaceDN w:val="0"/>
        <w:adjustRightInd w:val="0"/>
        <w:spacing w:line="600" w:lineRule="exact"/>
        <w:ind w:firstLine="643" w:firstLineChars="200"/>
        <w:jc w:val="left"/>
        <w:rPr>
          <w:rFonts w:hint="eastAsia"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lang w:val="en-US" w:eastAsia="zh-CN"/>
        </w:rPr>
        <w:t>2.</w:t>
      </w:r>
      <w:r>
        <w:rPr>
          <w:rFonts w:hint="eastAsia" w:ascii="Times New Roman" w:hAnsi="Times New Roman" w:eastAsia="仿宋_GB2312" w:cs="Times New Roman"/>
          <w:b/>
          <w:bCs/>
          <w:kern w:val="0"/>
          <w:sz w:val="32"/>
          <w:szCs w:val="32"/>
          <w:highlight w:val="none"/>
        </w:rPr>
        <w:t>目标实现</w:t>
      </w:r>
    </w:p>
    <w:p>
      <w:pPr>
        <w:pStyle w:val="4"/>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评价组核查了市住建局</w:t>
      </w:r>
      <w:r>
        <w:rPr>
          <w:rFonts w:hint="eastAsia"/>
          <w:lang w:val="en-US"/>
        </w:rPr>
        <w:t>第二（雒南）污水处理厂污泥处置费、白蚁防治费（含15年返治费）、广汉市第一污水处理厂厂内污泥处理服务费</w:t>
      </w:r>
      <w:r>
        <w:rPr>
          <w:rFonts w:hint="eastAsia"/>
        </w:rPr>
        <w:t>等项目</w:t>
      </w:r>
      <w:r>
        <w:rPr>
          <w:rFonts w:hint="eastAsia"/>
          <w:color w:val="000000" w:themeColor="text1"/>
          <w:lang w:val="en-US"/>
          <w14:textFill>
            <w14:solidFill>
              <w14:schemeClr w14:val="tx1"/>
            </w14:solidFill>
          </w14:textFill>
        </w:rPr>
        <w:t>的完成情况，其中</w:t>
      </w:r>
      <w:r>
        <w:rPr>
          <w:rFonts w:hint="eastAsia"/>
          <w:lang w:val="en-US"/>
        </w:rPr>
        <w:t>第二（雒南）污水处理厂污泥处置费预算443</w:t>
      </w:r>
      <w:r>
        <w:rPr>
          <w:rFonts w:hint="eastAsia"/>
        </w:rPr>
        <w:t>万元，2020年</w:t>
      </w:r>
      <w:r>
        <w:rPr>
          <w:rFonts w:hint="eastAsia"/>
          <w:lang w:val="en-US"/>
        </w:rPr>
        <w:t>实际支出222</w:t>
      </w:r>
      <w:r>
        <w:rPr>
          <w:rFonts w:hint="eastAsia"/>
        </w:rPr>
        <w:t>万元，</w:t>
      </w:r>
      <w:r>
        <w:rPr>
          <w:rFonts w:hint="eastAsia"/>
          <w:lang w:val="en-US" w:eastAsia="zh-Hans"/>
        </w:rPr>
        <w:t>绩效目标完成情况</w:t>
      </w:r>
      <w:r>
        <w:rPr>
          <w:rFonts w:hint="eastAsia"/>
          <w:lang w:val="en-US"/>
        </w:rPr>
        <w:t>较差；第二（雒南）污水处理厂污泥处置费污泥处置达标率绩效目标为100%，实际处置存在不达标的情况</w:t>
      </w:r>
      <w:r>
        <w:rPr>
          <w:rFonts w:hint="eastAsia"/>
        </w:rPr>
        <w:t>。</w:t>
      </w:r>
    </w:p>
    <w:p>
      <w:pPr>
        <w:autoSpaceDE w:val="0"/>
        <w:autoSpaceDN w:val="0"/>
        <w:adjustRightInd w:val="0"/>
        <w:spacing w:line="600" w:lineRule="exact"/>
        <w:ind w:firstLine="643" w:firstLineChars="200"/>
        <w:jc w:val="left"/>
        <w:rPr>
          <w:rFonts w:hint="eastAsia"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3.编制准确</w:t>
      </w:r>
    </w:p>
    <w:p>
      <w:pPr>
        <w:pStyle w:val="4"/>
        <w:rPr>
          <w:lang w:val="en-US"/>
        </w:rPr>
      </w:pPr>
      <w:r>
        <w:rPr>
          <w:rFonts w:hint="eastAsia"/>
          <w:lang w:val="en-US"/>
        </w:rPr>
        <w:t>2020年市住建局</w:t>
      </w:r>
      <w:r>
        <w:rPr>
          <w:rFonts w:hint="eastAsia"/>
        </w:rPr>
        <w:t>部门全年无预算调剂金额，其预算编制较为准确</w:t>
      </w:r>
      <w:r>
        <w:rPr>
          <w:rFonts w:hint="eastAsia"/>
          <w:lang w:val="en-US"/>
        </w:rPr>
        <w:t>。</w:t>
      </w:r>
    </w:p>
    <w:p>
      <w:pPr>
        <w:autoSpaceDE w:val="0"/>
        <w:autoSpaceDN w:val="0"/>
        <w:adjustRightInd w:val="0"/>
        <w:spacing w:line="600" w:lineRule="exact"/>
        <w:ind w:firstLine="643" w:firstLineChars="200"/>
        <w:jc w:val="left"/>
        <w:rPr>
          <w:rFonts w:hint="eastAsia"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4.支出控制</w:t>
      </w:r>
    </w:p>
    <w:p>
      <w:pPr>
        <w:pStyle w:val="4"/>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2020年日常公用经费及项目支出中“办公费、印刷费、水费、电费、物业管理费”等科目年初预算数为153.04万元，决算数为153.04万元，预决算偏差程度为</w:t>
      </w:r>
      <w:r>
        <w:rPr>
          <w:lang w:val="en-US"/>
        </w:rPr>
        <w:t>0</w:t>
      </w:r>
      <w:r>
        <w:rPr>
          <w:rFonts w:hint="eastAsia"/>
          <w:color w:val="000000" w:themeColor="text1"/>
          <w:lang w:val="en-US"/>
          <w14:textFill>
            <w14:solidFill>
              <w14:schemeClr w14:val="tx1"/>
            </w14:solidFill>
          </w14:textFill>
        </w:rPr>
        <w:t>%，</w:t>
      </w:r>
      <w:bookmarkStart w:id="64" w:name="_Hlk74519120"/>
      <w:r>
        <w:rPr>
          <w:rFonts w:hint="eastAsia"/>
          <w:color w:val="000000" w:themeColor="text1"/>
          <w:lang w:val="en-US"/>
          <w14:textFill>
            <w14:solidFill>
              <w14:schemeClr w14:val="tx1"/>
            </w14:solidFill>
          </w14:textFill>
        </w:rPr>
        <w:t>支出控制较好</w:t>
      </w:r>
      <w:r>
        <w:rPr>
          <w:rFonts w:hint="eastAsia"/>
          <w:color w:val="000000" w:themeColor="text1"/>
          <w:lang w:val="en-US" w:eastAsia="zh-Hans"/>
          <w14:textFill>
            <w14:solidFill>
              <w14:schemeClr w14:val="tx1"/>
            </w14:solidFill>
          </w14:textFill>
        </w:rPr>
        <w:t>。</w:t>
      </w:r>
      <w:bookmarkEnd w:id="64"/>
    </w:p>
    <w:p>
      <w:pPr>
        <w:autoSpaceDE w:val="0"/>
        <w:autoSpaceDN w:val="0"/>
        <w:adjustRightInd w:val="0"/>
        <w:spacing w:line="600" w:lineRule="exact"/>
        <w:ind w:firstLine="643" w:firstLineChars="200"/>
        <w:jc w:val="left"/>
        <w:rPr>
          <w:rFonts w:hint="eastAsia"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5.动态调整</w:t>
      </w:r>
    </w:p>
    <w:p>
      <w:pPr>
        <w:pStyle w:val="4"/>
        <w:ind w:firstLine="419" w:firstLineChars="131"/>
        <w:rPr>
          <w:lang w:val="en-US"/>
        </w:rPr>
      </w:pPr>
      <w:r>
        <w:rPr>
          <w:rFonts w:hint="eastAsia"/>
        </w:rPr>
        <w:t>根据部门项目绩效监控分析表及相关数据知，开展绩效运行监控后，无相应调整取消额，无结余注销额，绩效监控结果应用情况良好</w:t>
      </w:r>
      <w:r>
        <w:rPr>
          <w:rFonts w:hint="eastAsia"/>
          <w:lang w:eastAsia="zh-Hans"/>
        </w:rPr>
        <w:t>。</w:t>
      </w:r>
    </w:p>
    <w:p>
      <w:pPr>
        <w:autoSpaceDE w:val="0"/>
        <w:autoSpaceDN w:val="0"/>
        <w:adjustRightInd w:val="0"/>
        <w:spacing w:line="600" w:lineRule="exact"/>
        <w:ind w:firstLine="643" w:firstLineChars="200"/>
        <w:jc w:val="left"/>
        <w:rPr>
          <w:rFonts w:hint="eastAsia"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6.执行进度</w:t>
      </w:r>
    </w:p>
    <w:p>
      <w:pPr>
        <w:pStyle w:val="4"/>
        <w:ind w:firstLine="419" w:firstLineChars="131"/>
        <w:rPr>
          <w:lang w:val="en-US"/>
        </w:rPr>
      </w:pPr>
      <w:r>
        <w:rPr>
          <w:rFonts w:hint="eastAsia"/>
        </w:rPr>
        <w:t>在</w:t>
      </w:r>
      <w:r>
        <w:rPr>
          <w:rFonts w:hint="eastAsia"/>
          <w:lang w:val="en-US"/>
        </w:rPr>
        <w:t>2020年6月、9</w:t>
      </w:r>
      <w:r>
        <w:rPr>
          <w:rFonts w:hint="eastAsia"/>
        </w:rPr>
        <w:t>月、11月预算执行进度，6月达序时进度</w:t>
      </w:r>
      <w:r>
        <w:rPr>
          <w:rFonts w:hint="eastAsia"/>
          <w:lang w:val="en-US"/>
        </w:rPr>
        <w:t>8</w:t>
      </w:r>
      <w:r>
        <w:rPr>
          <w:rFonts w:hint="eastAsia"/>
        </w:rPr>
        <w:t>0%</w:t>
      </w:r>
      <w:r>
        <w:rPr>
          <w:rFonts w:hint="eastAsia"/>
          <w:lang w:val="en-US"/>
        </w:rPr>
        <w:t>的量化指标，9月</w:t>
      </w:r>
      <w:r>
        <w:rPr>
          <w:rFonts w:hint="eastAsia"/>
        </w:rPr>
        <w:t>达到序时进度</w:t>
      </w:r>
      <w:r>
        <w:rPr>
          <w:rFonts w:hint="eastAsia"/>
          <w:lang w:val="en-US"/>
        </w:rPr>
        <w:t>90</w:t>
      </w:r>
      <w:r>
        <w:rPr>
          <w:rFonts w:hint="eastAsia"/>
        </w:rPr>
        <w:t>%的量化指标</w:t>
      </w:r>
      <w:r>
        <w:rPr>
          <w:rFonts w:hint="eastAsia"/>
          <w:lang w:val="en-US"/>
        </w:rPr>
        <w:t>，11月</w:t>
      </w:r>
      <w:r>
        <w:rPr>
          <w:rFonts w:hint="eastAsia"/>
        </w:rPr>
        <w:t>达到需时间的</w:t>
      </w:r>
      <w:r>
        <w:rPr>
          <w:rFonts w:hint="eastAsia"/>
          <w:lang w:val="en-US"/>
        </w:rPr>
        <w:t>90</w:t>
      </w:r>
      <w:r>
        <w:rPr>
          <w:rFonts w:hint="eastAsia"/>
        </w:rPr>
        <w:t>%的量化指标，</w:t>
      </w:r>
      <w:r>
        <w:rPr>
          <w:rFonts w:hint="eastAsia"/>
          <w:lang w:val="en-US" w:eastAsia="zh-Hans"/>
        </w:rPr>
        <w:t>预算</w:t>
      </w:r>
      <w:r>
        <w:rPr>
          <w:rFonts w:hint="eastAsia"/>
        </w:rPr>
        <w:t>执行进度完成情况</w:t>
      </w:r>
      <w:r>
        <w:rPr>
          <w:rFonts w:hint="eastAsia"/>
          <w:lang w:val="en-US"/>
        </w:rPr>
        <w:t>较好</w:t>
      </w:r>
      <w:r>
        <w:rPr>
          <w:rFonts w:hint="eastAsia"/>
          <w:lang w:eastAsia="zh-Hans"/>
        </w:rPr>
        <w:t>。</w:t>
      </w:r>
    </w:p>
    <w:p>
      <w:pPr>
        <w:autoSpaceDE w:val="0"/>
        <w:autoSpaceDN w:val="0"/>
        <w:adjustRightInd w:val="0"/>
        <w:spacing w:line="600" w:lineRule="exact"/>
        <w:ind w:firstLine="643" w:firstLineChars="200"/>
        <w:jc w:val="left"/>
        <w:rPr>
          <w:rFonts w:hint="eastAsia"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7.预算完成</w:t>
      </w:r>
    </w:p>
    <w:p>
      <w:pPr>
        <w:autoSpaceDE w:val="0"/>
        <w:autoSpaceDN w:val="0"/>
        <w:adjustRightInd w:val="0"/>
        <w:spacing w:line="58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2020年部门预算46,364.04元，实际支出38,829.76万元，部门整体实际预算执行率为83.75%，预算完成情况一般。</w:t>
      </w:r>
    </w:p>
    <w:p>
      <w:pPr>
        <w:autoSpaceDE w:val="0"/>
        <w:autoSpaceDN w:val="0"/>
        <w:adjustRightInd w:val="0"/>
        <w:spacing w:line="600" w:lineRule="exact"/>
        <w:ind w:firstLine="643" w:firstLineChars="200"/>
        <w:jc w:val="left"/>
        <w:rPr>
          <w:rFonts w:hint="eastAsia"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8.违规记录</w:t>
      </w:r>
    </w:p>
    <w:p>
      <w:pPr>
        <w:autoSpaceDE w:val="0"/>
        <w:autoSpaceDN w:val="0"/>
        <w:adjustRightInd w:val="0"/>
        <w:spacing w:line="58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违规整改情况。根据市住建局提供的资料显示，2020年广汉市审计局对市级部门2020年度预算执行情况进行审计监督，其审计检查结果显示，部门预算管理方面存在预算编制不够细化等问题。</w:t>
      </w:r>
    </w:p>
    <w:p>
      <w:pPr>
        <w:pStyle w:val="5"/>
        <w:numPr>
          <w:ilvl w:val="1"/>
          <w:numId w:val="0"/>
        </w:numPr>
        <w:ind w:firstLine="643" w:firstLineChars="200"/>
        <w:rPr>
          <w:rFonts w:hint="eastAsia" w:ascii="Times New Roman" w:hAnsi="Times New Roman"/>
          <w:lang w:val="en-US"/>
        </w:rPr>
      </w:pPr>
      <w:bookmarkStart w:id="65" w:name="_Toc20095"/>
      <w:r>
        <w:rPr>
          <w:rFonts w:hint="eastAsia" w:ascii="Times New Roman" w:hAnsi="Times New Roman"/>
          <w:lang w:val="en-US"/>
        </w:rPr>
        <w:t>（二）结果应用情况</w:t>
      </w:r>
      <w:bookmarkEnd w:id="65"/>
    </w:p>
    <w:p>
      <w:pPr>
        <w:autoSpaceDE w:val="0"/>
        <w:autoSpaceDN w:val="0"/>
        <w:adjustRightInd w:val="0"/>
        <w:spacing w:line="600" w:lineRule="exact"/>
        <w:ind w:firstLine="643" w:firstLineChars="200"/>
        <w:jc w:val="left"/>
        <w:rPr>
          <w:rFonts w:hint="eastAsia"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1.自评公开</w:t>
      </w:r>
    </w:p>
    <w:p>
      <w:pPr>
        <w:pStyle w:val="4"/>
        <w:rPr>
          <w:lang w:val="en-US"/>
        </w:rPr>
      </w:pPr>
      <w:r>
        <w:rPr>
          <w:rFonts w:hint="eastAsia"/>
          <w:color w:val="000000" w:themeColor="text1"/>
          <w:lang w:val="en-US"/>
          <w14:textFill>
            <w14:solidFill>
              <w14:schemeClr w14:val="tx1"/>
            </w14:solidFill>
          </w14:textFill>
        </w:rPr>
        <w:t>市住建局</w:t>
      </w:r>
      <w:r>
        <w:rPr>
          <w:color w:val="000000" w:themeColor="text1"/>
          <w14:textFill>
            <w14:solidFill>
              <w14:schemeClr w14:val="tx1"/>
            </w14:solidFill>
          </w14:textFill>
        </w:rPr>
        <w:t>2019年预算编制说明和</w:t>
      </w: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、2019年决算公开编制说明和</w:t>
      </w: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已按规定公开</w:t>
      </w:r>
      <w:r>
        <w:rPr>
          <w:rFonts w:hint="eastAsia"/>
          <w:color w:val="000000" w:themeColor="text1"/>
          <w14:textFill>
            <w14:solidFill>
              <w14:schemeClr w14:val="tx1"/>
            </w14:solidFill>
          </w14:textFill>
        </w:rPr>
        <w:t>于</w:t>
      </w:r>
      <w:r>
        <w:rPr>
          <w:rFonts w:hint="eastAsia"/>
          <w:color w:val="000000" w:themeColor="text1"/>
          <w:lang w:val="en-US"/>
          <w14:textFill>
            <w14:solidFill>
              <w14:schemeClr w14:val="tx1"/>
            </w14:solidFill>
          </w14:textFill>
        </w:rPr>
        <w:t>广汉市</w:t>
      </w:r>
      <w:r>
        <w:rPr>
          <w:color w:val="000000" w:themeColor="text1"/>
          <w14:textFill>
            <w14:solidFill>
              <w14:schemeClr w14:val="tx1"/>
            </w14:solidFill>
          </w14:textFill>
        </w:rPr>
        <w:t>人民政府</w:t>
      </w:r>
      <w:r>
        <w:rPr>
          <w:rFonts w:hint="eastAsia"/>
          <w:color w:val="000000" w:themeColor="text1"/>
          <w14:textFill>
            <w14:solidFill>
              <w14:schemeClr w14:val="tx1"/>
            </w14:solidFill>
          </w14:textFill>
        </w:rPr>
        <w:t>信息公开网</w:t>
      </w:r>
      <w:r>
        <w:rPr>
          <w:color w:val="000000" w:themeColor="text1"/>
          <w14:textFill>
            <w14:solidFill>
              <w14:schemeClr w14:val="tx1"/>
            </w14:solidFill>
          </w14:textFill>
        </w:rPr>
        <w:t>，2019年度整体支出绩效自评报告已随决算</w:t>
      </w:r>
      <w:r>
        <w:rPr>
          <w:rFonts w:hint="eastAsia"/>
          <w:color w:val="000000" w:themeColor="text1"/>
          <w:lang w:val="en-US" w:eastAsia="zh-Hans"/>
          <w14:textFill>
            <w14:solidFill>
              <w14:schemeClr w14:val="tx1"/>
            </w14:solidFill>
          </w14:textFill>
        </w:rPr>
        <w:t>同时</w:t>
      </w:r>
      <w:r>
        <w:rPr>
          <w:color w:val="000000" w:themeColor="text1"/>
          <w14:textFill>
            <w14:solidFill>
              <w14:schemeClr w14:val="tx1"/>
            </w14:solidFill>
          </w14:textFill>
        </w:rPr>
        <w:t>公开，符合</w:t>
      </w:r>
      <w:r>
        <w:rPr>
          <w:rFonts w:hint="eastAsia"/>
          <w:color w:val="000000" w:themeColor="text1"/>
          <w14:textFill>
            <w14:solidFill>
              <w14:schemeClr w14:val="tx1"/>
            </w14:solidFill>
          </w14:textFill>
        </w:rPr>
        <w:t>信息公开</w:t>
      </w:r>
      <w:r>
        <w:rPr>
          <w:color w:val="000000" w:themeColor="text1"/>
          <w14:textFill>
            <w14:solidFill>
              <w14:schemeClr w14:val="tx1"/>
            </w14:solidFill>
          </w14:textFill>
        </w:rPr>
        <w:t>相关</w:t>
      </w:r>
      <w:r>
        <w:rPr>
          <w:rFonts w:hint="eastAsia"/>
          <w:color w:val="000000" w:themeColor="text1"/>
          <w:lang w:val="en-US" w:eastAsia="zh-Hans"/>
          <w14:textFill>
            <w14:solidFill>
              <w14:schemeClr w14:val="tx1"/>
            </w14:solidFill>
          </w14:textFill>
        </w:rPr>
        <w:t>法律法规</w:t>
      </w:r>
      <w:r>
        <w:rPr>
          <w:color w:val="000000" w:themeColor="text1"/>
          <w14:textFill>
            <w14:solidFill>
              <w14:schemeClr w14:val="tx1"/>
            </w14:solidFill>
          </w14:textFill>
        </w:rPr>
        <w:t>规定。</w:t>
      </w:r>
    </w:p>
    <w:p>
      <w:pPr>
        <w:autoSpaceDE w:val="0"/>
        <w:autoSpaceDN w:val="0"/>
        <w:adjustRightInd w:val="0"/>
        <w:spacing w:line="600" w:lineRule="exact"/>
        <w:ind w:firstLine="643" w:firstLineChars="200"/>
        <w:jc w:val="left"/>
        <w:rPr>
          <w:rFonts w:hint="eastAsia" w:ascii="Times New Roman" w:hAnsi="Times New Roman" w:eastAsia="仿宋_GB2312" w:cs="Times New Roman"/>
          <w:b/>
          <w:bCs/>
          <w:kern w:val="0"/>
          <w:sz w:val="32"/>
          <w:szCs w:val="32"/>
          <w:highlight w:val="none"/>
          <w:lang w:val="en-US"/>
        </w:rPr>
      </w:pPr>
      <w:r>
        <w:rPr>
          <w:rFonts w:hint="eastAsia" w:ascii="Times New Roman" w:hAnsi="Times New Roman" w:eastAsia="仿宋_GB2312" w:cs="Times New Roman"/>
          <w:b/>
          <w:bCs/>
          <w:kern w:val="0"/>
          <w:sz w:val="32"/>
          <w:szCs w:val="32"/>
          <w:highlight w:val="none"/>
          <w:lang w:val="en-US"/>
        </w:rPr>
        <w:t>2.结果整改</w:t>
      </w:r>
    </w:p>
    <w:p>
      <w:pPr>
        <w:pStyle w:val="4"/>
        <w:rPr>
          <w:lang w:val="en-US"/>
        </w:rPr>
      </w:pPr>
      <w:r>
        <w:rPr>
          <w:rFonts w:hint="eastAsia"/>
          <w:lang w:val="en-US"/>
        </w:rPr>
        <w:t>2020</w:t>
      </w:r>
      <w:r>
        <w:t>年</w:t>
      </w:r>
      <w:r>
        <w:rPr>
          <w:rFonts w:hint="eastAsia"/>
          <w:lang w:eastAsia="zh-Hans"/>
        </w:rPr>
        <w:t>，</w:t>
      </w:r>
      <w:r>
        <w:rPr>
          <w:rFonts w:hint="eastAsia"/>
        </w:rPr>
        <w:t>市住建局</w:t>
      </w:r>
      <w:r>
        <w:t>进行项目预算绩效监控自查，出具了整改报告</w:t>
      </w:r>
      <w:r>
        <w:rPr>
          <w:rFonts w:hint="eastAsia"/>
        </w:rPr>
        <w:t>。报告中说明了</w:t>
      </w:r>
      <w:r>
        <w:rPr>
          <w:rFonts w:hint="eastAsia"/>
          <w:lang w:val="en-US"/>
        </w:rPr>
        <w:t>2020年预算编制不准确</w:t>
      </w:r>
      <w:r>
        <w:rPr>
          <w:rFonts w:hint="eastAsia"/>
        </w:rPr>
        <w:t>的问题和</w:t>
      </w:r>
      <w:r>
        <w:rPr>
          <w:rFonts w:hint="eastAsia"/>
          <w:lang w:val="en-US"/>
        </w:rPr>
        <w:t>2021年已重新准确编制预算的</w:t>
      </w:r>
      <w:r>
        <w:rPr>
          <w:rFonts w:hint="eastAsia"/>
        </w:rPr>
        <w:t>整改措施。</w:t>
      </w:r>
    </w:p>
    <w:p>
      <w:pPr>
        <w:autoSpaceDE w:val="0"/>
        <w:autoSpaceDN w:val="0"/>
        <w:adjustRightInd w:val="0"/>
        <w:spacing w:line="600" w:lineRule="exact"/>
        <w:ind w:firstLine="643" w:firstLineChars="200"/>
        <w:jc w:val="left"/>
        <w:rPr>
          <w:rFonts w:hint="eastAsia"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rPr>
        <w:t>3.应用结果反馈</w:t>
      </w:r>
    </w:p>
    <w:p>
      <w:pPr>
        <w:autoSpaceDE w:val="0"/>
        <w:autoSpaceDN w:val="0"/>
        <w:adjustRightInd w:val="0"/>
        <w:spacing w:line="580" w:lineRule="exact"/>
        <w:ind w:firstLine="640" w:firstLineChars="200"/>
        <w:jc w:val="left"/>
        <w:rPr>
          <w:rFonts w:hint="eastAsia" w:ascii="仿宋_GB2312" w:eastAsia="仿宋_GB2312"/>
          <w:bCs/>
          <w:kern w:val="0"/>
          <w:sz w:val="32"/>
          <w:szCs w:val="32"/>
        </w:rPr>
      </w:pPr>
      <w:r>
        <w:rPr>
          <w:rFonts w:hint="eastAsia" w:ascii="Times New Roman" w:hAnsi="Times New Roman" w:eastAsia="仿宋_GB2312" w:cs="Times New Roman"/>
          <w:kern w:val="0"/>
          <w:sz w:val="32"/>
          <w:szCs w:val="32"/>
          <w:lang w:val="zh-CN"/>
        </w:rPr>
        <w:t>经评价组现场访谈及核查，市住建局在2019年部门整体绩效结果报告中提出</w:t>
      </w:r>
      <w:r>
        <w:rPr>
          <w:rFonts w:hint="eastAsia" w:ascii="仿宋_GB2312" w:eastAsia="仿宋_GB2312"/>
          <w:bCs/>
          <w:kern w:val="0"/>
          <w:sz w:val="32"/>
          <w:szCs w:val="32"/>
        </w:rPr>
        <w:t>年初预算数与实际执行有一些偏差，</w:t>
      </w:r>
      <w:r>
        <w:rPr>
          <w:rFonts w:hint="eastAsia" w:ascii="仿宋_GB2312" w:eastAsia="仿宋_GB2312" w:cs="黑体"/>
          <w:kern w:val="0"/>
          <w:sz w:val="32"/>
          <w:szCs w:val="32"/>
        </w:rPr>
        <w:t>预算编制的准确性有待提高</w:t>
      </w:r>
      <w:r>
        <w:rPr>
          <w:rFonts w:hint="eastAsia" w:ascii="仿宋_GB2312" w:eastAsia="仿宋_GB2312"/>
          <w:bCs/>
          <w:kern w:val="0"/>
          <w:sz w:val="32"/>
          <w:szCs w:val="32"/>
        </w:rPr>
        <w:t>。</w:t>
      </w:r>
    </w:p>
    <w:p>
      <w:pPr>
        <w:autoSpaceDE w:val="0"/>
        <w:autoSpaceDN w:val="0"/>
        <w:adjustRightInd w:val="0"/>
        <w:spacing w:line="58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zh-CN"/>
        </w:rPr>
        <w:t>市住建局在</w:t>
      </w:r>
      <w:r>
        <w:rPr>
          <w:rFonts w:hint="eastAsia" w:ascii="Times New Roman" w:hAnsi="Times New Roman" w:eastAsia="仿宋_GB2312" w:cs="Times New Roman"/>
          <w:kern w:val="0"/>
          <w:sz w:val="32"/>
          <w:szCs w:val="32"/>
          <w:lang w:val="en-US" w:eastAsia="zh-CN"/>
        </w:rPr>
        <w:t>2020年度中</w:t>
      </w:r>
      <w:r>
        <w:rPr>
          <w:rFonts w:hint="eastAsia" w:ascii="Times New Roman" w:hAnsi="Times New Roman" w:eastAsia="仿宋_GB2312" w:cs="Times New Roman"/>
          <w:kern w:val="0"/>
          <w:sz w:val="32"/>
          <w:szCs w:val="32"/>
          <w:lang w:val="zh-CN"/>
        </w:rPr>
        <w:t>加强了预算管理意识，严格按照预算编制的相关制度和要求，科学、合理进行预算编制。避免预算支出与实际执行出现较大偏差的情况，优先保障固定性的、相对刚性的费用支出，尽量压缩变动性的、有控制空间的费用项目，提高预算编制的科学性、严谨性和可控性。</w:t>
      </w:r>
    </w:p>
    <w:bookmarkEnd w:id="61"/>
    <w:bookmarkEnd w:id="62"/>
    <w:p>
      <w:pPr>
        <w:pageBreakBefore w:val="0"/>
        <w:kinsoku/>
        <w:wordWrap/>
        <w:overflowPunct/>
        <w:topLinePunct w:val="0"/>
        <w:bidi w:val="0"/>
        <w:adjustRightInd w:val="0"/>
        <w:snapToGrid w:val="0"/>
        <w:spacing w:line="600" w:lineRule="exact"/>
        <w:ind w:firstLine="640" w:firstLineChars="200"/>
        <w:outlineLvl w:val="0"/>
        <w:rPr>
          <w:rFonts w:hint="eastAsia" w:ascii="Times New Roman" w:hAnsi="Times New Roman" w:eastAsia="黑体" w:cs="Times New Roman"/>
          <w:bCs/>
          <w:kern w:val="44"/>
          <w:sz w:val="32"/>
          <w:szCs w:val="44"/>
        </w:rPr>
      </w:pPr>
      <w:bookmarkStart w:id="66" w:name="_Toc17198"/>
      <w:bookmarkStart w:id="67" w:name="_Toc18529"/>
      <w:r>
        <w:rPr>
          <w:rFonts w:hint="eastAsia" w:ascii="Times New Roman" w:hAnsi="Times New Roman" w:eastAsia="黑体" w:cs="Times New Roman"/>
          <w:bCs/>
          <w:kern w:val="44"/>
          <w:sz w:val="32"/>
          <w:szCs w:val="44"/>
          <w:lang w:val="en-US"/>
        </w:rPr>
        <w:t>四、</w:t>
      </w:r>
      <w:r>
        <w:rPr>
          <w:rFonts w:hint="eastAsia" w:ascii="Times New Roman" w:hAnsi="Times New Roman" w:eastAsia="黑体" w:cs="Times New Roman"/>
          <w:bCs/>
          <w:kern w:val="44"/>
          <w:sz w:val="32"/>
          <w:szCs w:val="44"/>
        </w:rPr>
        <w:t>评价结论及</w:t>
      </w:r>
      <w:bookmarkEnd w:id="66"/>
      <w:r>
        <w:rPr>
          <w:rFonts w:hint="eastAsia" w:ascii="Times New Roman" w:hAnsi="Times New Roman" w:eastAsia="黑体" w:cs="Times New Roman"/>
          <w:bCs/>
          <w:kern w:val="44"/>
          <w:sz w:val="32"/>
          <w:szCs w:val="44"/>
          <w:lang w:val="en-US" w:eastAsia="zh-Hans"/>
        </w:rPr>
        <w:t>问题建议</w:t>
      </w:r>
      <w:bookmarkEnd w:id="67"/>
    </w:p>
    <w:p>
      <w:pPr>
        <w:pStyle w:val="5"/>
        <w:numPr>
          <w:ilvl w:val="1"/>
          <w:numId w:val="0"/>
        </w:numPr>
        <w:ind w:firstLine="643" w:firstLineChars="200"/>
        <w:rPr>
          <w:rFonts w:hint="eastAsia" w:ascii="Times New Roman" w:hAnsi="Times New Roman"/>
          <w:lang w:val="en-US"/>
        </w:rPr>
      </w:pPr>
      <w:bookmarkStart w:id="68" w:name="_Toc18069"/>
      <w:bookmarkStart w:id="69" w:name="_Toc10915"/>
      <w:r>
        <w:rPr>
          <w:rFonts w:hint="eastAsia" w:ascii="Times New Roman" w:hAnsi="Times New Roman"/>
          <w:lang w:val="en-US" w:eastAsia="zh-CN"/>
        </w:rPr>
        <w:t>（一）</w:t>
      </w:r>
      <w:r>
        <w:rPr>
          <w:rFonts w:hint="eastAsia" w:ascii="Times New Roman" w:hAnsi="Times New Roman"/>
          <w:lang w:val="en-US"/>
        </w:rPr>
        <w:t>评价结论</w:t>
      </w:r>
      <w:bookmarkEnd w:id="68"/>
      <w:bookmarkEnd w:id="69"/>
    </w:p>
    <w:p>
      <w:pPr>
        <w:autoSpaceDE w:val="0"/>
        <w:autoSpaceDN w:val="0"/>
        <w:adjustRightInd w:val="0"/>
        <w:spacing w:line="600" w:lineRule="exact"/>
        <w:ind w:firstLine="643" w:firstLineChars="200"/>
        <w:jc w:val="left"/>
        <w:rPr>
          <w:rFonts w:hint="eastAsia" w:ascii="Times New Roman" w:hAnsi="Times New Roman" w:eastAsia="仿宋_GB2312" w:cs="Times New Roman"/>
          <w:b/>
          <w:bCs/>
          <w:kern w:val="0"/>
          <w:sz w:val="32"/>
          <w:szCs w:val="32"/>
          <w:highlight w:val="none"/>
        </w:rPr>
      </w:pPr>
      <w:bookmarkStart w:id="70" w:name="_Hlk73632296"/>
      <w:r>
        <w:rPr>
          <w:rFonts w:hint="eastAsia" w:ascii="Times New Roman" w:hAnsi="Times New Roman" w:eastAsia="仿宋_GB2312" w:cs="Times New Roman"/>
          <w:b/>
          <w:bCs/>
          <w:kern w:val="0"/>
          <w:sz w:val="32"/>
          <w:szCs w:val="32"/>
          <w:highlight w:val="none"/>
          <w:lang w:val="en-US" w:eastAsia="zh-CN"/>
        </w:rPr>
        <w:t>1.</w:t>
      </w:r>
      <w:r>
        <w:rPr>
          <w:rFonts w:hint="eastAsia" w:ascii="Times New Roman" w:hAnsi="Times New Roman" w:eastAsia="仿宋_GB2312" w:cs="Times New Roman"/>
          <w:b/>
          <w:bCs/>
          <w:kern w:val="0"/>
          <w:sz w:val="32"/>
          <w:szCs w:val="32"/>
          <w:highlight w:val="none"/>
        </w:rPr>
        <w:t>整体评价得分</w:t>
      </w:r>
      <w:bookmarkEnd w:id="70"/>
    </w:p>
    <w:p>
      <w:pPr>
        <w:pStyle w:val="4"/>
        <w:rPr>
          <w:color w:val="000000" w:themeColor="text1"/>
          <w14:textFill>
            <w14:solidFill>
              <w14:schemeClr w14:val="tx1"/>
            </w14:solidFill>
          </w14:textFill>
        </w:rPr>
      </w:pPr>
      <w:r>
        <w:rPr>
          <w:rFonts w:hint="eastAsia"/>
          <w:color w:val="000000" w:themeColor="text1"/>
          <w:lang w:val="en-US" w:eastAsia="zh-Hans"/>
          <w14:textFill>
            <w14:solidFill>
              <w14:schemeClr w14:val="tx1"/>
            </w14:solidFill>
          </w14:textFill>
        </w:rPr>
        <w:t>经评价，</w:t>
      </w:r>
      <w:r>
        <w:t>20</w:t>
      </w:r>
      <w:r>
        <w:rPr>
          <w:rFonts w:hint="eastAsia"/>
          <w:lang w:val="en-US"/>
        </w:rPr>
        <w:t>20</w:t>
      </w:r>
      <w:r>
        <w:t>年度整体支出绩效评价</w:t>
      </w:r>
      <w:r>
        <w:rPr>
          <w:rFonts w:hint="eastAsia"/>
          <w:color w:val="000000" w:themeColor="text1"/>
          <w:lang w:val="en-US" w:eastAsia="zh-Hans"/>
          <w14:textFill>
            <w14:solidFill>
              <w14:schemeClr w14:val="tx1"/>
            </w14:solidFill>
          </w14:textFill>
        </w:rPr>
        <w:t>得</w:t>
      </w:r>
      <w:r>
        <w:rPr>
          <w:rFonts w:hint="eastAsia"/>
          <w:color w:val="000000" w:themeColor="text1"/>
          <w:lang w:val="en-US" w:eastAsia="zh-CN"/>
          <w14:textFill>
            <w14:solidFill>
              <w14:schemeClr w14:val="tx1"/>
            </w14:solidFill>
          </w14:textFill>
        </w:rPr>
        <w:t>93.89</w:t>
      </w:r>
      <w:r>
        <w:rPr>
          <w:color w:val="000000" w:themeColor="text1"/>
          <w14:textFill>
            <w14:solidFill>
              <w14:schemeClr w14:val="tx1"/>
            </w14:solidFill>
          </w14:textFill>
        </w:rPr>
        <w:t>分。</w:t>
      </w:r>
      <w:r>
        <w:rPr>
          <w:rFonts w:hint="eastAsia"/>
          <w:color w:val="000000" w:themeColor="text1"/>
          <w:lang w:val="en-US" w:eastAsia="zh-Hans"/>
          <w14:textFill>
            <w14:solidFill>
              <w14:schemeClr w14:val="tx1"/>
            </w14:solidFill>
          </w14:textFill>
        </w:rPr>
        <w:t>其中</w:t>
      </w:r>
      <w:r>
        <w:rPr>
          <w:rFonts w:hint="eastAsia"/>
          <w:color w:val="000000" w:themeColor="text1"/>
          <w14:textFill>
            <w14:solidFill>
              <w14:schemeClr w14:val="tx1"/>
            </w14:solidFill>
          </w14:textFill>
        </w:rPr>
        <w:t>：预算管理类指标</w:t>
      </w:r>
      <w:r>
        <w:rPr>
          <w:rFonts w:hint="eastAsia"/>
          <w:color w:val="000000" w:themeColor="text1"/>
          <w:lang w:val="en-US" w:eastAsia="zh-Hans"/>
          <w14:textFill>
            <w14:solidFill>
              <w14:schemeClr w14:val="tx1"/>
            </w14:solidFill>
          </w14:textFill>
        </w:rPr>
        <w:t>分值</w:t>
      </w:r>
      <w:r>
        <w:rPr>
          <w:color w:val="000000" w:themeColor="text1"/>
          <w14:textFill>
            <w14:solidFill>
              <w14:schemeClr w14:val="tx1"/>
            </w14:solidFill>
          </w14:textFill>
        </w:rPr>
        <w:t>为</w:t>
      </w:r>
      <w:r>
        <w:rPr>
          <w:rFonts w:hint="eastAsia"/>
          <w:color w:val="000000" w:themeColor="text1"/>
          <w:lang w:val="en-US"/>
          <w14:textFill>
            <w14:solidFill>
              <w14:schemeClr w14:val="tx1"/>
            </w14:solidFill>
          </w14:textFill>
        </w:rPr>
        <w:t>90</w:t>
      </w:r>
      <w:r>
        <w:rPr>
          <w:color w:val="000000" w:themeColor="text1"/>
          <w14:textFill>
            <w14:solidFill>
              <w14:schemeClr w14:val="tx1"/>
            </w14:solidFill>
          </w14:textFill>
        </w:rPr>
        <w:t>分，得</w:t>
      </w:r>
      <w:r>
        <w:rPr>
          <w:color w:val="000000" w:themeColor="text1"/>
          <w:lang w:val="en-US"/>
          <w14:textFill>
            <w14:solidFill>
              <w14:schemeClr w14:val="tx1"/>
            </w14:solidFill>
          </w14:textFill>
        </w:rPr>
        <w:t>8</w:t>
      </w:r>
      <w:r>
        <w:rPr>
          <w:rFonts w:hint="eastAsia"/>
          <w:color w:val="000000" w:themeColor="text1"/>
          <w:lang w:val="en-US"/>
          <w14:textFill>
            <w14:solidFill>
              <w14:schemeClr w14:val="tx1"/>
            </w14:solidFill>
          </w14:textFill>
        </w:rPr>
        <w:t>3.89</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绩效结果应用类</w:t>
      </w:r>
      <w:r>
        <w:rPr>
          <w:color w:val="000000" w:themeColor="text1"/>
          <w14:textFill>
            <w14:solidFill>
              <w14:schemeClr w14:val="tx1"/>
            </w14:solidFill>
          </w14:textFill>
        </w:rPr>
        <w:t>指标</w:t>
      </w:r>
      <w:r>
        <w:rPr>
          <w:rFonts w:hint="eastAsia"/>
          <w:color w:val="000000" w:themeColor="text1"/>
          <w:lang w:val="en-US" w:eastAsia="zh-Hans"/>
          <w14:textFill>
            <w14:solidFill>
              <w14:schemeClr w14:val="tx1"/>
            </w14:solidFill>
          </w14:textFill>
        </w:rPr>
        <w:t>分值</w:t>
      </w:r>
      <w:r>
        <w:rPr>
          <w:color w:val="000000" w:themeColor="text1"/>
          <w14:textFill>
            <w14:solidFill>
              <w14:schemeClr w14:val="tx1"/>
            </w14:solidFill>
          </w14:textFill>
        </w:rPr>
        <w:t>为1</w:t>
      </w:r>
      <w:r>
        <w:rPr>
          <w:rFonts w:hint="eastAsia"/>
          <w:color w:val="000000" w:themeColor="text1"/>
          <w:lang w:val="en-US"/>
          <w14:textFill>
            <w14:solidFill>
              <w14:schemeClr w14:val="tx1"/>
            </w14:solidFill>
          </w14:textFill>
        </w:rPr>
        <w:t>0</w:t>
      </w:r>
      <w:r>
        <w:rPr>
          <w:color w:val="000000" w:themeColor="text1"/>
          <w14:textFill>
            <w14:solidFill>
              <w14:schemeClr w14:val="tx1"/>
            </w14:solidFill>
          </w14:textFill>
        </w:rPr>
        <w:t>分，得</w:t>
      </w:r>
      <w:r>
        <w:rPr>
          <w:rFonts w:hint="eastAsia"/>
          <w:color w:val="000000" w:themeColor="text1"/>
          <w:lang w:val="en-US" w:eastAsia="zh-CN"/>
          <w14:textFill>
            <w14:solidFill>
              <w14:schemeClr w14:val="tx1"/>
            </w14:solidFill>
          </w14:textFill>
        </w:rPr>
        <w:t>10</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指标得分详见下表</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。具体评分情况详见附件1。</w:t>
      </w:r>
    </w:p>
    <w:p>
      <w:pPr>
        <w:pStyle w:val="76"/>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市住建局</w:t>
      </w:r>
      <w:r>
        <w:rPr>
          <w:color w:val="000000" w:themeColor="text1"/>
          <w14:textFill>
            <w14:solidFill>
              <w14:schemeClr w14:val="tx1"/>
            </w14:solidFill>
          </w14:textFill>
        </w:rPr>
        <w:t>整体支出绩效得分情况表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1840"/>
        <w:gridCol w:w="1749"/>
        <w:gridCol w:w="1400"/>
        <w:gridCol w:w="892"/>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124" w:type="pct"/>
            <w:shd w:val="clear" w:color="auto" w:fill="auto"/>
            <w:vAlign w:val="center"/>
          </w:tcPr>
          <w:p>
            <w:pPr>
              <w:pStyle w:val="60"/>
              <w:rPr>
                <w:b/>
              </w:rPr>
            </w:pPr>
            <w:r>
              <w:rPr>
                <w:rFonts w:hint="eastAsia"/>
                <w:b/>
                <w:bCs w:val="0"/>
              </w:rPr>
              <w:t>一级指标</w:t>
            </w:r>
          </w:p>
        </w:tc>
        <w:tc>
          <w:tcPr>
            <w:tcW w:w="1079" w:type="pct"/>
            <w:shd w:val="clear" w:color="auto" w:fill="auto"/>
            <w:vAlign w:val="center"/>
          </w:tcPr>
          <w:p>
            <w:pPr>
              <w:pStyle w:val="60"/>
              <w:rPr>
                <w:b/>
              </w:rPr>
            </w:pPr>
            <w:r>
              <w:rPr>
                <w:rFonts w:hint="eastAsia"/>
                <w:b/>
                <w:bCs w:val="0"/>
              </w:rPr>
              <w:t>二级指标</w:t>
            </w:r>
          </w:p>
        </w:tc>
        <w:tc>
          <w:tcPr>
            <w:tcW w:w="1026" w:type="pct"/>
            <w:shd w:val="clear" w:color="auto" w:fill="auto"/>
            <w:vAlign w:val="center"/>
          </w:tcPr>
          <w:p>
            <w:pPr>
              <w:pStyle w:val="60"/>
              <w:rPr>
                <w:b/>
              </w:rPr>
            </w:pPr>
            <w:r>
              <w:rPr>
                <w:rFonts w:hint="eastAsia"/>
                <w:b/>
                <w:bCs w:val="0"/>
              </w:rPr>
              <w:t>三级指标</w:t>
            </w:r>
          </w:p>
        </w:tc>
        <w:tc>
          <w:tcPr>
            <w:tcW w:w="821" w:type="pct"/>
            <w:shd w:val="clear" w:color="auto" w:fill="auto"/>
            <w:vAlign w:val="center"/>
          </w:tcPr>
          <w:p>
            <w:pPr>
              <w:pStyle w:val="60"/>
              <w:rPr>
                <w:b/>
              </w:rPr>
            </w:pPr>
            <w:r>
              <w:rPr>
                <w:rFonts w:hint="eastAsia"/>
                <w:b/>
                <w:bCs w:val="0"/>
              </w:rPr>
              <w:t>指标分值</w:t>
            </w:r>
          </w:p>
        </w:tc>
        <w:tc>
          <w:tcPr>
            <w:tcW w:w="949" w:type="pct"/>
            <w:gridSpan w:val="2"/>
            <w:shd w:val="clear" w:color="auto" w:fill="auto"/>
            <w:vAlign w:val="center"/>
          </w:tcPr>
          <w:p>
            <w:pPr>
              <w:pStyle w:val="60"/>
              <w:rPr>
                <w:b/>
                <w:bCs w:val="0"/>
              </w:rPr>
            </w:pPr>
            <w:r>
              <w:rPr>
                <w:rFonts w:hint="eastAsia"/>
                <w:b/>
                <w:bCs w:val="0"/>
                <w:lang w:val="en-US" w:eastAsia="zh-Hans"/>
              </w:rPr>
              <w:t>绩效评价</w:t>
            </w:r>
            <w:r>
              <w:rPr>
                <w:rFonts w:hint="eastAsia"/>
                <w:b/>
                <w:bCs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24" w:type="pct"/>
            <w:vMerge w:val="restart"/>
            <w:shd w:val="clear" w:color="auto" w:fill="auto"/>
            <w:vAlign w:val="center"/>
          </w:tcPr>
          <w:p>
            <w:pPr>
              <w:pStyle w:val="60"/>
            </w:pPr>
            <w:r>
              <w:rPr>
                <w:rFonts w:hint="eastAsia"/>
              </w:rPr>
              <w:t>预算管理（</w:t>
            </w:r>
            <w:r>
              <w:rPr>
                <w:rFonts w:hint="eastAsia"/>
                <w:lang w:val="en-US"/>
              </w:rPr>
              <w:t>90</w:t>
            </w:r>
            <w:r>
              <w:rPr>
                <w:rFonts w:hint="eastAsia"/>
              </w:rPr>
              <w:t>分）</w:t>
            </w:r>
          </w:p>
        </w:tc>
        <w:tc>
          <w:tcPr>
            <w:tcW w:w="1079" w:type="pct"/>
            <w:vMerge w:val="restart"/>
            <w:shd w:val="clear" w:color="auto" w:fill="auto"/>
            <w:vAlign w:val="center"/>
          </w:tcPr>
          <w:p>
            <w:pPr>
              <w:pStyle w:val="60"/>
            </w:pPr>
            <w:r>
              <w:rPr>
                <w:rFonts w:hint="eastAsia"/>
              </w:rPr>
              <w:t>预算编制（</w:t>
            </w:r>
            <w:r>
              <w:rPr>
                <w:rFonts w:hint="eastAsia"/>
                <w:lang w:val="en-US"/>
              </w:rPr>
              <w:t>30</w:t>
            </w:r>
            <w:r>
              <w:t>分）</w:t>
            </w:r>
          </w:p>
        </w:tc>
        <w:tc>
          <w:tcPr>
            <w:tcW w:w="1026" w:type="pct"/>
            <w:shd w:val="clear" w:color="auto" w:fill="auto"/>
            <w:vAlign w:val="center"/>
          </w:tcPr>
          <w:p>
            <w:pPr>
              <w:pStyle w:val="60"/>
            </w:pPr>
            <w:r>
              <w:rPr>
                <w:rFonts w:hint="eastAsia"/>
              </w:rPr>
              <w:t>目标制定</w:t>
            </w:r>
          </w:p>
        </w:tc>
        <w:tc>
          <w:tcPr>
            <w:tcW w:w="821" w:type="pct"/>
            <w:shd w:val="clear" w:color="auto" w:fill="auto"/>
            <w:vAlign w:val="center"/>
          </w:tcPr>
          <w:p>
            <w:pPr>
              <w:pStyle w:val="60"/>
              <w:rPr>
                <w:lang w:val="en-US"/>
              </w:rPr>
            </w:pPr>
            <w:r>
              <w:rPr>
                <w:rFonts w:hint="eastAsia"/>
                <w:lang w:val="en-US"/>
              </w:rPr>
              <w:t>10</w:t>
            </w:r>
          </w:p>
        </w:tc>
        <w:tc>
          <w:tcPr>
            <w:tcW w:w="523" w:type="pct"/>
            <w:shd w:val="clear" w:color="auto" w:fill="auto"/>
            <w:noWrap/>
            <w:vAlign w:val="center"/>
          </w:tcPr>
          <w:p>
            <w:pPr>
              <w:pStyle w:val="60"/>
              <w:rPr>
                <w:lang w:val="en-US"/>
              </w:rPr>
            </w:pPr>
            <w:r>
              <w:rPr>
                <w:rFonts w:hint="eastAsia"/>
                <w:lang w:val="en-US"/>
              </w:rPr>
              <w:t>8.33</w:t>
            </w:r>
          </w:p>
        </w:tc>
        <w:tc>
          <w:tcPr>
            <w:tcW w:w="425" w:type="pct"/>
            <w:vMerge w:val="restart"/>
            <w:shd w:val="clear" w:color="auto" w:fill="auto"/>
            <w:noWrap/>
            <w:vAlign w:val="center"/>
          </w:tcPr>
          <w:p>
            <w:pPr>
              <w:pStyle w:val="60"/>
              <w:rPr>
                <w:lang w:val="en-US"/>
              </w:rPr>
            </w:pPr>
            <w:r>
              <w:rPr>
                <w:rFonts w:hint="eastAsia"/>
                <w:lang w:val="en-US"/>
              </w:rPr>
              <w:t>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4" w:type="pct"/>
            <w:vMerge w:val="continue"/>
            <w:vAlign w:val="center"/>
          </w:tcPr>
          <w:p>
            <w:pPr>
              <w:pStyle w:val="60"/>
            </w:pPr>
          </w:p>
        </w:tc>
        <w:tc>
          <w:tcPr>
            <w:tcW w:w="1079" w:type="pct"/>
            <w:vMerge w:val="continue"/>
            <w:vAlign w:val="center"/>
          </w:tcPr>
          <w:p>
            <w:pPr>
              <w:pStyle w:val="60"/>
            </w:pPr>
          </w:p>
        </w:tc>
        <w:tc>
          <w:tcPr>
            <w:tcW w:w="1026" w:type="pct"/>
            <w:shd w:val="clear" w:color="auto" w:fill="auto"/>
            <w:vAlign w:val="center"/>
          </w:tcPr>
          <w:p>
            <w:pPr>
              <w:pStyle w:val="60"/>
            </w:pPr>
            <w:r>
              <w:rPr>
                <w:rFonts w:hint="eastAsia"/>
              </w:rPr>
              <w:t>目标</w:t>
            </w:r>
            <w:r>
              <w:rPr>
                <w:rFonts w:hint="eastAsia"/>
                <w:lang w:val="en-US"/>
              </w:rPr>
              <w:t>实现</w:t>
            </w:r>
          </w:p>
        </w:tc>
        <w:tc>
          <w:tcPr>
            <w:tcW w:w="821" w:type="pct"/>
            <w:shd w:val="clear" w:color="auto" w:fill="auto"/>
            <w:vAlign w:val="center"/>
          </w:tcPr>
          <w:p>
            <w:pPr>
              <w:pStyle w:val="60"/>
              <w:rPr>
                <w:lang w:val="en-US"/>
              </w:rPr>
            </w:pPr>
            <w:r>
              <w:rPr>
                <w:rFonts w:hint="eastAsia"/>
                <w:lang w:val="en-US"/>
              </w:rPr>
              <w:t>10</w:t>
            </w:r>
          </w:p>
        </w:tc>
        <w:tc>
          <w:tcPr>
            <w:tcW w:w="523" w:type="pct"/>
            <w:shd w:val="clear" w:color="auto" w:fill="auto"/>
            <w:noWrap/>
            <w:vAlign w:val="center"/>
          </w:tcPr>
          <w:p>
            <w:pPr>
              <w:pStyle w:val="60"/>
              <w:rPr>
                <w:lang w:val="en-US"/>
              </w:rPr>
            </w:pPr>
            <w:r>
              <w:rPr>
                <w:rFonts w:hint="eastAsia"/>
                <w:lang w:val="en-US"/>
              </w:rPr>
              <w:t>9</w:t>
            </w:r>
          </w:p>
        </w:tc>
        <w:tc>
          <w:tcPr>
            <w:tcW w:w="425" w:type="pct"/>
            <w:vMerge w:val="continue"/>
            <w:shd w:val="clear" w:color="auto" w:fill="auto"/>
            <w:noWrap/>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4" w:type="pct"/>
            <w:vMerge w:val="continue"/>
            <w:vAlign w:val="center"/>
          </w:tcPr>
          <w:p>
            <w:pPr>
              <w:pStyle w:val="60"/>
            </w:pPr>
          </w:p>
        </w:tc>
        <w:tc>
          <w:tcPr>
            <w:tcW w:w="1079" w:type="pct"/>
            <w:vMerge w:val="continue"/>
            <w:vAlign w:val="center"/>
          </w:tcPr>
          <w:p>
            <w:pPr>
              <w:pStyle w:val="60"/>
            </w:pPr>
          </w:p>
        </w:tc>
        <w:tc>
          <w:tcPr>
            <w:tcW w:w="1026" w:type="pct"/>
            <w:shd w:val="clear" w:color="auto" w:fill="auto"/>
            <w:vAlign w:val="center"/>
          </w:tcPr>
          <w:p>
            <w:pPr>
              <w:pStyle w:val="60"/>
            </w:pPr>
            <w:r>
              <w:rPr>
                <w:rFonts w:hint="eastAsia"/>
              </w:rPr>
              <w:t>编制精准</w:t>
            </w:r>
          </w:p>
        </w:tc>
        <w:tc>
          <w:tcPr>
            <w:tcW w:w="821" w:type="pct"/>
            <w:shd w:val="clear" w:color="auto" w:fill="auto"/>
            <w:vAlign w:val="center"/>
          </w:tcPr>
          <w:p>
            <w:pPr>
              <w:pStyle w:val="60"/>
              <w:rPr>
                <w:lang w:val="en-US"/>
              </w:rPr>
            </w:pPr>
            <w:r>
              <w:rPr>
                <w:rFonts w:hint="eastAsia"/>
                <w:lang w:val="en-US"/>
              </w:rPr>
              <w:t>10</w:t>
            </w:r>
          </w:p>
        </w:tc>
        <w:tc>
          <w:tcPr>
            <w:tcW w:w="523" w:type="pct"/>
            <w:shd w:val="clear" w:color="auto" w:fill="auto"/>
            <w:noWrap/>
            <w:vAlign w:val="center"/>
          </w:tcPr>
          <w:p>
            <w:pPr>
              <w:pStyle w:val="60"/>
            </w:pPr>
            <w:r>
              <w:rPr>
                <w:rFonts w:hint="eastAsia"/>
              </w:rPr>
              <w:t>10</w:t>
            </w:r>
          </w:p>
        </w:tc>
        <w:tc>
          <w:tcPr>
            <w:tcW w:w="425" w:type="pct"/>
            <w:vMerge w:val="continue"/>
            <w:shd w:val="clear" w:color="auto" w:fill="auto"/>
            <w:noWrap/>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4" w:type="pct"/>
            <w:vMerge w:val="continue"/>
            <w:vAlign w:val="center"/>
          </w:tcPr>
          <w:p>
            <w:pPr>
              <w:pStyle w:val="60"/>
            </w:pPr>
          </w:p>
        </w:tc>
        <w:tc>
          <w:tcPr>
            <w:tcW w:w="1079" w:type="pct"/>
            <w:vMerge w:val="restart"/>
            <w:shd w:val="clear" w:color="auto" w:fill="auto"/>
            <w:vAlign w:val="center"/>
          </w:tcPr>
          <w:p>
            <w:pPr>
              <w:pStyle w:val="60"/>
            </w:pPr>
            <w:r>
              <w:t>预算执行（3</w:t>
            </w:r>
            <w:r>
              <w:rPr>
                <w:rFonts w:hint="eastAsia"/>
                <w:lang w:val="en-US"/>
              </w:rPr>
              <w:t>0</w:t>
            </w:r>
            <w:r>
              <w:t>分）</w:t>
            </w:r>
          </w:p>
        </w:tc>
        <w:tc>
          <w:tcPr>
            <w:tcW w:w="1026" w:type="pct"/>
            <w:shd w:val="clear" w:color="auto" w:fill="auto"/>
            <w:vAlign w:val="center"/>
          </w:tcPr>
          <w:p>
            <w:pPr>
              <w:pStyle w:val="60"/>
            </w:pPr>
            <w:r>
              <w:rPr>
                <w:rFonts w:hint="eastAsia"/>
              </w:rPr>
              <w:t>支出控制</w:t>
            </w:r>
          </w:p>
        </w:tc>
        <w:tc>
          <w:tcPr>
            <w:tcW w:w="821" w:type="pct"/>
            <w:shd w:val="clear" w:color="auto" w:fill="auto"/>
            <w:vAlign w:val="center"/>
          </w:tcPr>
          <w:p>
            <w:pPr>
              <w:pStyle w:val="60"/>
              <w:rPr>
                <w:lang w:val="en-US"/>
              </w:rPr>
            </w:pPr>
            <w:r>
              <w:rPr>
                <w:rFonts w:hint="eastAsia"/>
                <w:lang w:val="en-US"/>
              </w:rPr>
              <w:t>10</w:t>
            </w:r>
          </w:p>
        </w:tc>
        <w:tc>
          <w:tcPr>
            <w:tcW w:w="523" w:type="pct"/>
            <w:shd w:val="clear" w:color="auto" w:fill="auto"/>
            <w:noWrap/>
            <w:vAlign w:val="center"/>
          </w:tcPr>
          <w:p>
            <w:pPr>
              <w:pStyle w:val="60"/>
            </w:pPr>
            <w:r>
              <w:t>1</w:t>
            </w:r>
            <w:r>
              <w:rPr>
                <w:rFonts w:hint="eastAsia"/>
              </w:rPr>
              <w:t>0</w:t>
            </w:r>
          </w:p>
        </w:tc>
        <w:tc>
          <w:tcPr>
            <w:tcW w:w="425" w:type="pct"/>
            <w:vMerge w:val="restart"/>
            <w:shd w:val="clear" w:color="auto" w:fill="auto"/>
            <w:noWrap/>
            <w:vAlign w:val="center"/>
          </w:tcPr>
          <w:p>
            <w:pPr>
              <w:pStyle w:val="60"/>
              <w:rPr>
                <w:lang w:val="en-US"/>
              </w:rPr>
            </w:pPr>
            <w:r>
              <w:rPr>
                <w:lang w:val="en-US"/>
              </w:rPr>
              <w:t>3</w:t>
            </w:r>
            <w:r>
              <w:rPr>
                <w:rFonts w:hint="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4" w:type="pct"/>
            <w:vMerge w:val="continue"/>
            <w:vAlign w:val="center"/>
          </w:tcPr>
          <w:p>
            <w:pPr>
              <w:pStyle w:val="60"/>
            </w:pPr>
          </w:p>
        </w:tc>
        <w:tc>
          <w:tcPr>
            <w:tcW w:w="1079" w:type="pct"/>
            <w:vMerge w:val="continue"/>
            <w:vAlign w:val="center"/>
          </w:tcPr>
          <w:p>
            <w:pPr>
              <w:pStyle w:val="60"/>
            </w:pPr>
          </w:p>
        </w:tc>
        <w:tc>
          <w:tcPr>
            <w:tcW w:w="1026" w:type="pct"/>
            <w:shd w:val="clear" w:color="auto" w:fill="auto"/>
            <w:vAlign w:val="center"/>
          </w:tcPr>
          <w:p>
            <w:pPr>
              <w:pStyle w:val="60"/>
            </w:pPr>
            <w:r>
              <w:rPr>
                <w:rFonts w:hint="eastAsia"/>
                <w:lang w:val="en-US"/>
              </w:rPr>
              <w:t>动态</w:t>
            </w:r>
            <w:r>
              <w:rPr>
                <w:rFonts w:hint="eastAsia"/>
              </w:rPr>
              <w:t>调整</w:t>
            </w:r>
          </w:p>
        </w:tc>
        <w:tc>
          <w:tcPr>
            <w:tcW w:w="821" w:type="pct"/>
            <w:shd w:val="clear" w:color="auto" w:fill="auto"/>
            <w:vAlign w:val="center"/>
          </w:tcPr>
          <w:p>
            <w:pPr>
              <w:pStyle w:val="60"/>
            </w:pPr>
            <w:r>
              <w:rPr>
                <w:rFonts w:hint="eastAsia"/>
              </w:rPr>
              <w:t>1</w:t>
            </w:r>
            <w:r>
              <w:rPr>
                <w:rFonts w:hint="eastAsia"/>
                <w:lang w:val="en-US"/>
              </w:rPr>
              <w:t>0</w:t>
            </w:r>
          </w:p>
        </w:tc>
        <w:tc>
          <w:tcPr>
            <w:tcW w:w="523" w:type="pct"/>
            <w:shd w:val="clear" w:color="auto" w:fill="auto"/>
            <w:noWrap/>
            <w:vAlign w:val="center"/>
          </w:tcPr>
          <w:p>
            <w:pPr>
              <w:pStyle w:val="60"/>
              <w:rPr>
                <w:lang w:val="en-US"/>
              </w:rPr>
            </w:pPr>
            <w:r>
              <w:rPr>
                <w:rFonts w:hint="eastAsia"/>
                <w:lang w:val="en-US"/>
              </w:rPr>
              <w:t>10</w:t>
            </w:r>
          </w:p>
        </w:tc>
        <w:tc>
          <w:tcPr>
            <w:tcW w:w="425" w:type="pct"/>
            <w:vMerge w:val="continue"/>
            <w:shd w:val="clear" w:color="auto" w:fill="auto"/>
            <w:noWrap/>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4" w:type="pct"/>
            <w:vMerge w:val="continue"/>
            <w:vAlign w:val="center"/>
          </w:tcPr>
          <w:p>
            <w:pPr>
              <w:pStyle w:val="60"/>
            </w:pPr>
          </w:p>
        </w:tc>
        <w:tc>
          <w:tcPr>
            <w:tcW w:w="1079" w:type="pct"/>
            <w:vMerge w:val="continue"/>
            <w:vAlign w:val="center"/>
          </w:tcPr>
          <w:p>
            <w:pPr>
              <w:pStyle w:val="60"/>
            </w:pPr>
          </w:p>
        </w:tc>
        <w:tc>
          <w:tcPr>
            <w:tcW w:w="1026" w:type="pct"/>
            <w:shd w:val="clear" w:color="auto" w:fill="auto"/>
            <w:vAlign w:val="center"/>
          </w:tcPr>
          <w:p>
            <w:pPr>
              <w:pStyle w:val="60"/>
            </w:pPr>
            <w:r>
              <w:rPr>
                <w:rFonts w:hint="eastAsia"/>
              </w:rPr>
              <w:t>执行进度</w:t>
            </w:r>
          </w:p>
        </w:tc>
        <w:tc>
          <w:tcPr>
            <w:tcW w:w="821" w:type="pct"/>
            <w:shd w:val="clear" w:color="auto" w:fill="auto"/>
            <w:vAlign w:val="center"/>
          </w:tcPr>
          <w:p>
            <w:pPr>
              <w:pStyle w:val="60"/>
              <w:rPr>
                <w:lang w:val="en-US"/>
              </w:rPr>
            </w:pPr>
            <w:r>
              <w:rPr>
                <w:rFonts w:hint="eastAsia"/>
                <w:lang w:val="en-US"/>
              </w:rPr>
              <w:t>10</w:t>
            </w:r>
          </w:p>
        </w:tc>
        <w:tc>
          <w:tcPr>
            <w:tcW w:w="523" w:type="pct"/>
            <w:shd w:val="clear" w:color="auto" w:fill="auto"/>
            <w:noWrap/>
            <w:vAlign w:val="center"/>
          </w:tcPr>
          <w:p>
            <w:pPr>
              <w:pStyle w:val="60"/>
              <w:rPr>
                <w:lang w:val="en-US"/>
              </w:rPr>
            </w:pPr>
            <w:r>
              <w:rPr>
                <w:rFonts w:hint="eastAsia"/>
                <w:lang w:val="en-US"/>
              </w:rPr>
              <w:t>10</w:t>
            </w:r>
          </w:p>
        </w:tc>
        <w:tc>
          <w:tcPr>
            <w:tcW w:w="425" w:type="pct"/>
            <w:vMerge w:val="continue"/>
            <w:shd w:val="clear" w:color="auto" w:fill="auto"/>
            <w:noWrap/>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4" w:type="pct"/>
            <w:vMerge w:val="continue"/>
            <w:vAlign w:val="center"/>
          </w:tcPr>
          <w:p>
            <w:pPr>
              <w:pStyle w:val="60"/>
            </w:pPr>
          </w:p>
        </w:tc>
        <w:tc>
          <w:tcPr>
            <w:tcW w:w="1079" w:type="pct"/>
            <w:vMerge w:val="restart"/>
            <w:shd w:val="clear" w:color="auto" w:fill="auto"/>
            <w:vAlign w:val="center"/>
          </w:tcPr>
          <w:p>
            <w:pPr>
              <w:pStyle w:val="60"/>
            </w:pPr>
            <w:r>
              <w:rPr>
                <w:rFonts w:hint="eastAsia"/>
              </w:rPr>
              <w:t>完成结果（</w:t>
            </w:r>
            <w:r>
              <w:rPr>
                <w:rFonts w:hint="eastAsia"/>
                <w:lang w:val="en-US"/>
              </w:rPr>
              <w:t>30</w:t>
            </w:r>
            <w:r>
              <w:t>分）</w:t>
            </w:r>
          </w:p>
        </w:tc>
        <w:tc>
          <w:tcPr>
            <w:tcW w:w="1026" w:type="pct"/>
            <w:shd w:val="clear" w:color="auto" w:fill="auto"/>
            <w:vAlign w:val="center"/>
          </w:tcPr>
          <w:p>
            <w:pPr>
              <w:pStyle w:val="60"/>
            </w:pPr>
            <w:r>
              <w:rPr>
                <w:rFonts w:hint="eastAsia"/>
              </w:rPr>
              <w:t>预算完成</w:t>
            </w:r>
          </w:p>
        </w:tc>
        <w:tc>
          <w:tcPr>
            <w:tcW w:w="821" w:type="pct"/>
            <w:shd w:val="clear" w:color="auto" w:fill="auto"/>
            <w:vAlign w:val="center"/>
          </w:tcPr>
          <w:p>
            <w:pPr>
              <w:pStyle w:val="60"/>
            </w:pPr>
            <w:r>
              <w:t>1</w:t>
            </w:r>
            <w:r>
              <w:rPr>
                <w:rFonts w:hint="eastAsia"/>
                <w:lang w:val="en-US"/>
              </w:rPr>
              <w:t>5</w:t>
            </w:r>
          </w:p>
        </w:tc>
        <w:tc>
          <w:tcPr>
            <w:tcW w:w="523" w:type="pct"/>
            <w:shd w:val="clear" w:color="auto" w:fill="auto"/>
            <w:noWrap/>
            <w:vAlign w:val="center"/>
          </w:tcPr>
          <w:p>
            <w:pPr>
              <w:pStyle w:val="60"/>
              <w:rPr>
                <w:lang w:val="en-US"/>
              </w:rPr>
            </w:pPr>
            <w:r>
              <w:rPr>
                <w:rFonts w:hint="eastAsia"/>
                <w:lang w:val="en-US"/>
              </w:rPr>
              <w:t>12.56</w:t>
            </w:r>
          </w:p>
        </w:tc>
        <w:tc>
          <w:tcPr>
            <w:tcW w:w="425" w:type="pct"/>
            <w:vMerge w:val="restart"/>
            <w:shd w:val="clear" w:color="auto" w:fill="auto"/>
            <w:noWrap/>
            <w:vAlign w:val="center"/>
          </w:tcPr>
          <w:p>
            <w:pPr>
              <w:pStyle w:val="60"/>
              <w:rPr>
                <w:lang w:val="en-US"/>
              </w:rPr>
            </w:pPr>
            <w:r>
              <w:rPr>
                <w:rFonts w:hint="eastAsia"/>
                <w:lang w:val="en-US"/>
              </w:rPr>
              <w:t>26.56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4" w:type="pct"/>
            <w:vMerge w:val="continue"/>
            <w:vAlign w:val="center"/>
          </w:tcPr>
          <w:p>
            <w:pPr>
              <w:pStyle w:val="60"/>
            </w:pPr>
          </w:p>
        </w:tc>
        <w:tc>
          <w:tcPr>
            <w:tcW w:w="1079" w:type="pct"/>
            <w:vMerge w:val="continue"/>
            <w:vAlign w:val="center"/>
          </w:tcPr>
          <w:p>
            <w:pPr>
              <w:pStyle w:val="60"/>
            </w:pPr>
          </w:p>
        </w:tc>
        <w:tc>
          <w:tcPr>
            <w:tcW w:w="1026" w:type="pct"/>
            <w:shd w:val="clear" w:color="auto" w:fill="auto"/>
            <w:vAlign w:val="center"/>
          </w:tcPr>
          <w:p>
            <w:pPr>
              <w:pStyle w:val="60"/>
            </w:pPr>
            <w:r>
              <w:rPr>
                <w:rFonts w:hint="eastAsia"/>
              </w:rPr>
              <w:t>违规记录</w:t>
            </w:r>
          </w:p>
        </w:tc>
        <w:tc>
          <w:tcPr>
            <w:tcW w:w="821" w:type="pct"/>
            <w:shd w:val="clear" w:color="auto" w:fill="auto"/>
            <w:vAlign w:val="center"/>
          </w:tcPr>
          <w:p>
            <w:pPr>
              <w:pStyle w:val="60"/>
            </w:pPr>
            <w:r>
              <w:t>1</w:t>
            </w:r>
            <w:r>
              <w:rPr>
                <w:rFonts w:hint="eastAsia"/>
                <w:lang w:val="en-US"/>
              </w:rPr>
              <w:t>5</w:t>
            </w:r>
          </w:p>
        </w:tc>
        <w:tc>
          <w:tcPr>
            <w:tcW w:w="523" w:type="pct"/>
            <w:shd w:val="clear" w:color="auto" w:fill="auto"/>
            <w:noWrap/>
            <w:vAlign w:val="center"/>
          </w:tcPr>
          <w:p>
            <w:pPr>
              <w:pStyle w:val="60"/>
            </w:pPr>
            <w:r>
              <w:rPr>
                <w:rFonts w:hint="eastAsia"/>
              </w:rPr>
              <w:t>1</w:t>
            </w:r>
            <w:r>
              <w:rPr>
                <w:rFonts w:hint="eastAsia"/>
                <w:lang w:val="en-US"/>
              </w:rPr>
              <w:t>4</w:t>
            </w:r>
          </w:p>
        </w:tc>
        <w:tc>
          <w:tcPr>
            <w:tcW w:w="425" w:type="pct"/>
            <w:vMerge w:val="continue"/>
            <w:shd w:val="clear" w:color="auto" w:fill="auto"/>
            <w:noWrap/>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4" w:type="pct"/>
            <w:vMerge w:val="restart"/>
            <w:shd w:val="clear" w:color="auto" w:fill="auto"/>
            <w:vAlign w:val="center"/>
          </w:tcPr>
          <w:p>
            <w:pPr>
              <w:pStyle w:val="60"/>
            </w:pPr>
            <w:r>
              <w:rPr>
                <w:rFonts w:hint="eastAsia"/>
              </w:rPr>
              <w:t>绩效结果应用（1</w:t>
            </w:r>
            <w:r>
              <w:rPr>
                <w:rFonts w:hint="eastAsia"/>
                <w:lang w:val="en-US"/>
              </w:rPr>
              <w:t>0</w:t>
            </w:r>
            <w:r>
              <w:rPr>
                <w:rFonts w:hint="eastAsia"/>
              </w:rPr>
              <w:t>分）</w:t>
            </w:r>
          </w:p>
        </w:tc>
        <w:tc>
          <w:tcPr>
            <w:tcW w:w="1079" w:type="pct"/>
            <w:shd w:val="clear" w:color="auto" w:fill="auto"/>
            <w:vAlign w:val="center"/>
          </w:tcPr>
          <w:p>
            <w:pPr>
              <w:pStyle w:val="60"/>
            </w:pPr>
            <w:r>
              <w:rPr>
                <w:rFonts w:hint="eastAsia"/>
              </w:rPr>
              <w:t>信息公开（</w:t>
            </w:r>
            <w:r>
              <w:rPr>
                <w:rFonts w:hint="eastAsia"/>
                <w:lang w:val="en-US"/>
              </w:rPr>
              <w:t>2</w:t>
            </w:r>
            <w:r>
              <w:rPr>
                <w:rFonts w:hint="eastAsia"/>
              </w:rPr>
              <w:t>分）</w:t>
            </w:r>
          </w:p>
        </w:tc>
        <w:tc>
          <w:tcPr>
            <w:tcW w:w="1026" w:type="pct"/>
            <w:shd w:val="clear" w:color="auto" w:fill="auto"/>
            <w:vAlign w:val="center"/>
          </w:tcPr>
          <w:p>
            <w:pPr>
              <w:pStyle w:val="60"/>
            </w:pPr>
            <w:r>
              <w:rPr>
                <w:rFonts w:hint="eastAsia"/>
                <w:lang w:val="en-US"/>
              </w:rPr>
              <w:t>自评</w:t>
            </w:r>
            <w:r>
              <w:rPr>
                <w:rFonts w:hint="eastAsia"/>
              </w:rPr>
              <w:t>公开</w:t>
            </w:r>
          </w:p>
        </w:tc>
        <w:tc>
          <w:tcPr>
            <w:tcW w:w="821" w:type="pct"/>
            <w:shd w:val="clear" w:color="auto" w:fill="auto"/>
            <w:vAlign w:val="center"/>
          </w:tcPr>
          <w:p>
            <w:pPr>
              <w:pStyle w:val="60"/>
            </w:pPr>
            <w:r>
              <w:rPr>
                <w:rFonts w:hint="eastAsia"/>
                <w:lang w:val="en-US"/>
              </w:rPr>
              <w:t>2</w:t>
            </w:r>
          </w:p>
        </w:tc>
        <w:tc>
          <w:tcPr>
            <w:tcW w:w="523" w:type="pct"/>
            <w:shd w:val="clear" w:color="auto" w:fill="auto"/>
            <w:noWrap/>
            <w:vAlign w:val="center"/>
          </w:tcPr>
          <w:p>
            <w:pPr>
              <w:pStyle w:val="60"/>
            </w:pPr>
            <w:r>
              <w:rPr>
                <w:rFonts w:hint="eastAsia"/>
                <w:lang w:val="en-US"/>
              </w:rPr>
              <w:t>2</w:t>
            </w:r>
          </w:p>
        </w:tc>
        <w:tc>
          <w:tcPr>
            <w:tcW w:w="425" w:type="pct"/>
            <w:shd w:val="clear" w:color="auto" w:fill="auto"/>
            <w:noWrap/>
            <w:vAlign w:val="center"/>
          </w:tcPr>
          <w:p>
            <w:pPr>
              <w:pStyle w:val="60"/>
            </w:pPr>
            <w:r>
              <w:rPr>
                <w:rFonts w:hint="eastAsia"/>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4" w:type="pct"/>
            <w:vMerge w:val="continue"/>
            <w:vAlign w:val="center"/>
          </w:tcPr>
          <w:p>
            <w:pPr>
              <w:pStyle w:val="60"/>
            </w:pPr>
          </w:p>
        </w:tc>
        <w:tc>
          <w:tcPr>
            <w:tcW w:w="1079" w:type="pct"/>
            <w:vMerge w:val="restart"/>
            <w:shd w:val="clear" w:color="auto" w:fill="auto"/>
            <w:vAlign w:val="center"/>
          </w:tcPr>
          <w:p>
            <w:pPr>
              <w:pStyle w:val="60"/>
            </w:pPr>
            <w:r>
              <w:rPr>
                <w:rFonts w:hint="eastAsia"/>
              </w:rPr>
              <w:t>整改反馈（8分）</w:t>
            </w:r>
          </w:p>
        </w:tc>
        <w:tc>
          <w:tcPr>
            <w:tcW w:w="1026" w:type="pct"/>
            <w:shd w:val="clear" w:color="auto" w:fill="auto"/>
            <w:vAlign w:val="center"/>
          </w:tcPr>
          <w:p>
            <w:pPr>
              <w:pStyle w:val="60"/>
            </w:pPr>
            <w:r>
              <w:rPr>
                <w:rFonts w:hint="eastAsia"/>
              </w:rPr>
              <w:t>结果整改</w:t>
            </w:r>
          </w:p>
        </w:tc>
        <w:tc>
          <w:tcPr>
            <w:tcW w:w="821" w:type="pct"/>
            <w:shd w:val="clear" w:color="auto" w:fill="auto"/>
            <w:vAlign w:val="center"/>
          </w:tcPr>
          <w:p>
            <w:pPr>
              <w:pStyle w:val="60"/>
            </w:pPr>
            <w:r>
              <w:rPr>
                <w:rFonts w:hint="eastAsia"/>
              </w:rPr>
              <w:t>4</w:t>
            </w:r>
          </w:p>
        </w:tc>
        <w:tc>
          <w:tcPr>
            <w:tcW w:w="523" w:type="pct"/>
            <w:shd w:val="clear" w:color="auto" w:fill="auto"/>
            <w:noWrap/>
            <w:vAlign w:val="center"/>
          </w:tcPr>
          <w:p>
            <w:pPr>
              <w:pStyle w:val="60"/>
              <w:rPr>
                <w:lang w:val="en-US"/>
              </w:rPr>
            </w:pPr>
            <w:r>
              <w:rPr>
                <w:rFonts w:hint="eastAsia"/>
                <w:lang w:val="en-US"/>
              </w:rPr>
              <w:t>4</w:t>
            </w:r>
          </w:p>
        </w:tc>
        <w:tc>
          <w:tcPr>
            <w:tcW w:w="425" w:type="pct"/>
            <w:vMerge w:val="restart"/>
            <w:shd w:val="clear" w:color="auto" w:fill="auto"/>
            <w:noWrap/>
            <w:vAlign w:val="center"/>
          </w:tcPr>
          <w:p>
            <w:pPr>
              <w:pStyle w:val="60"/>
              <w:rPr>
                <w:rFonts w:hint="eastAsia" w:eastAsia="宋体"/>
                <w:lang w:val="en-US" w:eastAsia="zh-CN"/>
              </w:rPr>
            </w:pP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4" w:type="pct"/>
            <w:vMerge w:val="continue"/>
            <w:vAlign w:val="center"/>
          </w:tcPr>
          <w:p>
            <w:pPr>
              <w:pStyle w:val="60"/>
            </w:pPr>
          </w:p>
        </w:tc>
        <w:tc>
          <w:tcPr>
            <w:tcW w:w="1079" w:type="pct"/>
            <w:vMerge w:val="continue"/>
            <w:vAlign w:val="center"/>
          </w:tcPr>
          <w:p>
            <w:pPr>
              <w:pStyle w:val="60"/>
            </w:pPr>
          </w:p>
        </w:tc>
        <w:tc>
          <w:tcPr>
            <w:tcW w:w="1026" w:type="pct"/>
            <w:shd w:val="clear" w:color="auto" w:fill="auto"/>
            <w:vAlign w:val="center"/>
          </w:tcPr>
          <w:p>
            <w:pPr>
              <w:pStyle w:val="60"/>
            </w:pPr>
            <w:r>
              <w:rPr>
                <w:rFonts w:hint="eastAsia"/>
              </w:rPr>
              <w:t>应用反馈</w:t>
            </w:r>
          </w:p>
        </w:tc>
        <w:tc>
          <w:tcPr>
            <w:tcW w:w="821" w:type="pct"/>
            <w:shd w:val="clear" w:color="auto" w:fill="auto"/>
            <w:vAlign w:val="center"/>
          </w:tcPr>
          <w:p>
            <w:pPr>
              <w:pStyle w:val="60"/>
            </w:pPr>
            <w:r>
              <w:rPr>
                <w:rFonts w:hint="eastAsia"/>
              </w:rPr>
              <w:t>4</w:t>
            </w:r>
          </w:p>
        </w:tc>
        <w:tc>
          <w:tcPr>
            <w:tcW w:w="523" w:type="pct"/>
            <w:shd w:val="clear" w:color="auto" w:fill="auto"/>
            <w:noWrap/>
            <w:vAlign w:val="center"/>
          </w:tcPr>
          <w:p>
            <w:pPr>
              <w:pStyle w:val="60"/>
              <w:rPr>
                <w:rFonts w:hint="eastAsia" w:eastAsia="宋体"/>
                <w:lang w:val="en-US" w:eastAsia="zh-CN"/>
              </w:rPr>
            </w:pPr>
            <w:r>
              <w:rPr>
                <w:rFonts w:hint="eastAsia"/>
                <w:lang w:val="en-US" w:eastAsia="zh-CN"/>
              </w:rPr>
              <w:t>4</w:t>
            </w:r>
          </w:p>
        </w:tc>
        <w:tc>
          <w:tcPr>
            <w:tcW w:w="425" w:type="pct"/>
            <w:vMerge w:val="continue"/>
            <w:shd w:val="clear" w:color="auto" w:fill="auto"/>
            <w:noWrap/>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29" w:type="pct"/>
            <w:gridSpan w:val="3"/>
            <w:shd w:val="clear" w:color="auto" w:fill="auto"/>
            <w:vAlign w:val="center"/>
          </w:tcPr>
          <w:p>
            <w:pPr>
              <w:pStyle w:val="60"/>
              <w:rPr>
                <w:b/>
                <w:bCs w:val="0"/>
              </w:rPr>
            </w:pPr>
            <w:r>
              <w:rPr>
                <w:rFonts w:hint="eastAsia"/>
                <w:b/>
                <w:bCs w:val="0"/>
              </w:rPr>
              <w:t>合计</w:t>
            </w:r>
          </w:p>
        </w:tc>
        <w:tc>
          <w:tcPr>
            <w:tcW w:w="821" w:type="pct"/>
            <w:shd w:val="clear" w:color="auto" w:fill="auto"/>
            <w:vAlign w:val="center"/>
          </w:tcPr>
          <w:p>
            <w:pPr>
              <w:pStyle w:val="60"/>
              <w:rPr>
                <w:rFonts w:hint="default" w:eastAsia="宋体"/>
                <w:b/>
                <w:bCs w:val="0"/>
                <w:lang w:val="en-US" w:eastAsia="zh-CN"/>
              </w:rPr>
            </w:pPr>
            <w:r>
              <w:rPr>
                <w:rFonts w:hint="eastAsia"/>
                <w:b/>
                <w:bCs w:val="0"/>
                <w:lang w:val="en-US" w:eastAsia="zh-CN"/>
              </w:rPr>
              <w:t>100</w:t>
            </w:r>
          </w:p>
        </w:tc>
        <w:tc>
          <w:tcPr>
            <w:tcW w:w="949" w:type="pct"/>
            <w:gridSpan w:val="2"/>
            <w:shd w:val="clear" w:color="auto" w:fill="auto"/>
            <w:noWrap/>
            <w:vAlign w:val="center"/>
          </w:tcPr>
          <w:p>
            <w:pPr>
              <w:pStyle w:val="60"/>
              <w:rPr>
                <w:b/>
                <w:bCs w:val="0"/>
                <w:lang w:val="en-US"/>
              </w:rPr>
            </w:pPr>
            <w:r>
              <w:rPr>
                <w:rFonts w:hint="eastAsia" w:ascii="宋体" w:hAnsi="宋体"/>
                <w:lang w:val="en-US" w:eastAsia="zh-CN"/>
              </w:rPr>
              <w:t>93</w:t>
            </w:r>
            <w:r>
              <w:rPr>
                <w:rFonts w:hint="eastAsia" w:ascii="宋体" w:hAnsi="宋体"/>
                <w:lang w:val="en-US"/>
              </w:rPr>
              <w:t>.89</w:t>
            </w:r>
          </w:p>
        </w:tc>
      </w:tr>
    </w:tbl>
    <w:p>
      <w:pPr>
        <w:pStyle w:val="5"/>
        <w:numPr>
          <w:ilvl w:val="1"/>
          <w:numId w:val="0"/>
        </w:numPr>
        <w:ind w:firstLine="643" w:firstLineChars="200"/>
        <w:rPr>
          <w:rFonts w:hint="eastAsia" w:ascii="Times New Roman" w:hAnsi="Times New Roman"/>
          <w:lang w:val="en-US"/>
        </w:rPr>
      </w:pPr>
      <w:bookmarkStart w:id="71" w:name="_Toc16733"/>
      <w:bookmarkStart w:id="72" w:name="_Toc9179"/>
      <w:r>
        <w:rPr>
          <w:rFonts w:hint="eastAsia" w:ascii="Times New Roman" w:hAnsi="Times New Roman"/>
          <w:lang w:val="en-US" w:eastAsia="zh-CN"/>
        </w:rPr>
        <w:t>（二）</w:t>
      </w:r>
      <w:r>
        <w:rPr>
          <w:rFonts w:hint="eastAsia" w:ascii="Times New Roman" w:hAnsi="Times New Roman"/>
          <w:lang w:val="en-US"/>
        </w:rPr>
        <w:t>存在问题</w:t>
      </w:r>
      <w:bookmarkEnd w:id="71"/>
      <w:bookmarkEnd w:id="72"/>
    </w:p>
    <w:p>
      <w:pPr>
        <w:autoSpaceDE w:val="0"/>
        <w:autoSpaceDN w:val="0"/>
        <w:adjustRightInd w:val="0"/>
        <w:spacing w:line="600" w:lineRule="exact"/>
        <w:ind w:firstLine="643" w:firstLineChars="200"/>
        <w:jc w:val="left"/>
        <w:rPr>
          <w:rFonts w:hint="eastAsia" w:ascii="Times New Roman" w:hAnsi="Times New Roman" w:eastAsia="仿宋_GB2312" w:cs="Times New Roman"/>
          <w:b/>
          <w:bCs/>
          <w:kern w:val="0"/>
          <w:sz w:val="32"/>
          <w:szCs w:val="32"/>
          <w:highlight w:val="none"/>
          <w:lang w:val="en-US" w:eastAsia="zh-CN"/>
        </w:rPr>
      </w:pPr>
      <w:r>
        <w:rPr>
          <w:rFonts w:hint="eastAsia" w:ascii="Times New Roman" w:hAnsi="Times New Roman" w:eastAsia="仿宋_GB2312" w:cs="Times New Roman"/>
          <w:b/>
          <w:bCs/>
          <w:kern w:val="0"/>
          <w:sz w:val="32"/>
          <w:szCs w:val="32"/>
          <w:highlight w:val="none"/>
          <w:lang w:val="en-US" w:eastAsia="zh-CN"/>
        </w:rPr>
        <w:t>1.绩效目标申报不规范</w:t>
      </w:r>
    </w:p>
    <w:p>
      <w:pPr>
        <w:pStyle w:val="4"/>
        <w:rPr>
          <w:color w:val="000000" w:themeColor="text1"/>
          <w14:textFill>
            <w14:solidFill>
              <w14:schemeClr w14:val="tx1"/>
            </w14:solidFill>
          </w14:textFill>
        </w:rPr>
      </w:pPr>
      <w:r>
        <w:rPr>
          <w:rFonts w:hint="eastAsia"/>
          <w:lang w:val="en-US"/>
        </w:rPr>
        <w:t>2020年市住建局</w:t>
      </w:r>
      <w:r>
        <w:rPr>
          <w:rFonts w:hint="eastAsia"/>
        </w:rPr>
        <w:t>整体绩效目标年度主要任务包括</w:t>
      </w:r>
      <w:r>
        <w:rPr>
          <w:rFonts w:hint="eastAsia"/>
          <w:lang w:val="en-US"/>
        </w:rPr>
        <w:t>第二（雒南）污水处理厂污泥处置费、白蚁防治费（含15年返治费）、广汉市第一污水处理厂厂内污泥处理服务费</w:t>
      </w:r>
      <w:r>
        <w:rPr>
          <w:rFonts w:hint="eastAsia"/>
        </w:rPr>
        <w:t>等</w:t>
      </w:r>
      <w:r>
        <w:rPr>
          <w:rFonts w:hint="eastAsia"/>
          <w:lang w:eastAsia="zh-Hans"/>
        </w:rPr>
        <w:t>，</w:t>
      </w:r>
      <w:r>
        <w:rPr>
          <w:rFonts w:hint="eastAsia"/>
        </w:rPr>
        <w:t>主要任务</w:t>
      </w:r>
      <w:r>
        <w:rPr>
          <w:rFonts w:hint="eastAsia"/>
          <w:lang w:val="en-US"/>
        </w:rPr>
        <w:t>都未</w:t>
      </w:r>
      <w:r>
        <w:rPr>
          <w:rFonts w:hint="eastAsia"/>
        </w:rPr>
        <w:t>完全细化分解为具体的工作任务和指标值，</w:t>
      </w:r>
      <w:r>
        <w:rPr>
          <w:rFonts w:hint="eastAsia"/>
          <w:lang w:val="en-US"/>
        </w:rPr>
        <w:t>如</w:t>
      </w:r>
      <w:r>
        <w:rPr>
          <w:rFonts w:hint="eastAsia"/>
        </w:rPr>
        <w:t>“</w:t>
      </w:r>
      <w:r>
        <w:rPr>
          <w:rFonts w:hint="eastAsia"/>
          <w:lang w:val="en-US"/>
        </w:rPr>
        <w:t>第二（雒南）污水处理厂污泥处置费”污泥处理项目完成</w:t>
      </w:r>
      <w:r>
        <w:rPr>
          <w:rFonts w:hint="eastAsia"/>
        </w:rPr>
        <w:t>目标</w:t>
      </w:r>
      <w:r>
        <w:rPr>
          <w:rFonts w:hint="eastAsia"/>
          <w:lang w:val="en-US"/>
        </w:rPr>
        <w:t>为</w:t>
      </w:r>
      <w:r>
        <w:rPr>
          <w:rFonts w:hint="eastAsia"/>
        </w:rPr>
        <w:t>“</w:t>
      </w:r>
      <w:r>
        <w:rPr>
          <w:rFonts w:hint="eastAsia"/>
          <w:lang w:val="en-US"/>
        </w:rPr>
        <w:t>及时</w:t>
      </w:r>
      <w:r>
        <w:rPr>
          <w:rFonts w:hint="eastAsia"/>
        </w:rPr>
        <w:t>”，无明确具体时间，指标值未达到量化标准；效益指标设置为水质污染率，目标为“零污染”，</w:t>
      </w:r>
      <w:r>
        <w:rPr>
          <w:rFonts w:hint="eastAsia"/>
          <w:lang w:val="en-US"/>
        </w:rPr>
        <w:t>内容制定与定义内容不相符，未将工作内容具体细化、量化</w:t>
      </w:r>
      <w:r>
        <w:rPr>
          <w:rFonts w:hint="eastAsia"/>
          <w:lang w:val="en-US" w:eastAsia="zh-Hans"/>
        </w:rPr>
        <w:t>，不可衡量，</w:t>
      </w:r>
      <w:r>
        <w:rPr>
          <w:rFonts w:hint="eastAsia"/>
          <w:lang w:val="en-US"/>
        </w:rPr>
        <w:t>不利于开展绩效</w:t>
      </w:r>
      <w:r>
        <w:rPr>
          <w:rFonts w:hint="eastAsia"/>
        </w:rPr>
        <w:t>动态跟踪监控、监督检查和纠偏处理、改进完善的管理活动。</w:t>
      </w:r>
    </w:p>
    <w:p>
      <w:pPr>
        <w:pStyle w:val="4"/>
        <w:rPr>
          <w:color w:val="000000" w:themeColor="text1"/>
          <w14:textFill>
            <w14:solidFill>
              <w14:schemeClr w14:val="tx1"/>
            </w14:solidFill>
          </w14:textFill>
        </w:rPr>
      </w:pPr>
      <w:r>
        <w:rPr>
          <w:rFonts w:hint="eastAsia"/>
        </w:rPr>
        <w:t>根据市住建局的 “部门预算项目支出绩效目标申报表”和相关数据，评价组以完成数量为核心，</w:t>
      </w:r>
      <w:r>
        <w:rPr>
          <w:rFonts w:hint="eastAsia"/>
          <w:lang w:val="en-US"/>
        </w:rPr>
        <w:t>对</w:t>
      </w:r>
      <w:r>
        <w:rPr>
          <w:rFonts w:hint="eastAsia"/>
        </w:rPr>
        <w:t>市住建局</w:t>
      </w:r>
      <w:r>
        <w:rPr>
          <w:rFonts w:hint="eastAsia"/>
          <w:lang w:val="en-US"/>
        </w:rPr>
        <w:t>第二（雒南）污水处理厂污泥处置费、白蚁防治费（含15年返治费）、广汉市第一污水处理厂厂内污泥处理服务费</w:t>
      </w:r>
      <w:r>
        <w:rPr>
          <w:rFonts w:hint="eastAsia"/>
        </w:rPr>
        <w:t>等项目，评价项目的实际完成情况与预期绩效目标</w:t>
      </w:r>
      <w:r>
        <w:rPr>
          <w:rFonts w:hint="eastAsia"/>
          <w:lang w:val="en-US"/>
        </w:rPr>
        <w:t>有所出入</w:t>
      </w:r>
      <w:r>
        <w:rPr>
          <w:rFonts w:hint="eastAsia"/>
        </w:rPr>
        <w:t>。</w:t>
      </w:r>
      <w:r>
        <w:rPr>
          <w:rFonts w:hint="eastAsia"/>
          <w:lang w:val="en-US"/>
        </w:rPr>
        <w:t>如第二（雒南）污水处理厂污泥处置费预算443</w:t>
      </w:r>
      <w:r>
        <w:rPr>
          <w:rFonts w:hint="eastAsia"/>
        </w:rPr>
        <w:t>万元，2020年</w:t>
      </w:r>
      <w:r>
        <w:rPr>
          <w:rFonts w:hint="eastAsia"/>
          <w:lang w:val="en-US"/>
        </w:rPr>
        <w:t>实际支出222</w:t>
      </w:r>
      <w:r>
        <w:rPr>
          <w:rFonts w:hint="eastAsia"/>
        </w:rPr>
        <w:t>万元，</w:t>
      </w:r>
      <w:r>
        <w:rPr>
          <w:rFonts w:hint="eastAsia"/>
          <w:lang w:val="en-US" w:eastAsia="zh-Hans"/>
        </w:rPr>
        <w:t>绩效目标完成情况</w:t>
      </w:r>
      <w:r>
        <w:rPr>
          <w:rFonts w:hint="eastAsia"/>
          <w:lang w:val="en-US"/>
        </w:rPr>
        <w:t>较差</w:t>
      </w:r>
      <w:r>
        <w:rPr>
          <w:rFonts w:hint="eastAsia"/>
        </w:rPr>
        <w:t>。</w:t>
      </w:r>
    </w:p>
    <w:p>
      <w:pPr>
        <w:autoSpaceDE w:val="0"/>
        <w:autoSpaceDN w:val="0"/>
        <w:adjustRightInd w:val="0"/>
        <w:spacing w:line="600" w:lineRule="exact"/>
        <w:ind w:firstLine="643" w:firstLineChars="200"/>
        <w:jc w:val="left"/>
        <w:rPr>
          <w:rFonts w:hint="eastAsia" w:ascii="Times New Roman" w:hAnsi="Times New Roman" w:eastAsia="仿宋_GB2312" w:cs="Times New Roman"/>
          <w:b/>
          <w:bCs/>
          <w:kern w:val="0"/>
          <w:sz w:val="32"/>
          <w:szCs w:val="32"/>
          <w:highlight w:val="none"/>
          <w:lang w:val="en-US" w:eastAsia="zh-CN"/>
        </w:rPr>
      </w:pPr>
      <w:r>
        <w:rPr>
          <w:rFonts w:hint="eastAsia" w:ascii="Times New Roman" w:hAnsi="Times New Roman" w:eastAsia="仿宋_GB2312" w:cs="Times New Roman"/>
          <w:b/>
          <w:bCs/>
          <w:kern w:val="0"/>
          <w:sz w:val="32"/>
          <w:szCs w:val="32"/>
          <w:highlight w:val="none"/>
          <w:lang w:val="en-US" w:eastAsia="zh-CN"/>
        </w:rPr>
        <w:t>2.项目管理执行力度有待加强</w:t>
      </w:r>
    </w:p>
    <w:p>
      <w:pPr>
        <w:pStyle w:val="4"/>
        <w:rPr>
          <w:color w:val="000000" w:themeColor="text1"/>
          <w:lang w:val="en-US"/>
          <w14:textFill>
            <w14:solidFill>
              <w14:schemeClr w14:val="tx1"/>
            </w14:solidFill>
          </w14:textFill>
        </w:rPr>
      </w:pPr>
      <w:r>
        <w:rPr>
          <w:rFonts w:hint="eastAsia"/>
        </w:rPr>
        <w:t>经评价组核查，市住建局提供了单位内部控制制度，</w:t>
      </w:r>
      <w:r>
        <w:rPr>
          <w:rFonts w:hint="eastAsia"/>
          <w:lang w:val="en-US"/>
        </w:rPr>
        <w:t>相关制度内容较完善、</w:t>
      </w:r>
      <w:r>
        <w:rPr>
          <w:rFonts w:hint="eastAsia"/>
          <w:lang w:val="en-US" w:eastAsia="zh-Hans"/>
        </w:rPr>
        <w:t>内控制度规范性、</w:t>
      </w:r>
      <w:r>
        <w:rPr>
          <w:rFonts w:hint="eastAsia"/>
          <w:lang w:val="en-US"/>
        </w:rPr>
        <w:t>适用性较好</w:t>
      </w:r>
      <w:r>
        <w:rPr>
          <w:rFonts w:hint="eastAsia"/>
          <w:lang w:val="en-US" w:eastAsia="zh-Hans"/>
        </w:rPr>
        <w:t>，</w:t>
      </w:r>
      <w:r>
        <w:rPr>
          <w:rFonts w:hint="eastAsia"/>
          <w:lang w:val="en-US"/>
        </w:rPr>
        <w:t>但在实际执行过程中存在执行力度不强的情况，如第一污水处理厂运维管理费用未按合同足额支付，存在拖欠运维管理费用的情况。</w:t>
      </w:r>
    </w:p>
    <w:p>
      <w:pPr>
        <w:pStyle w:val="5"/>
        <w:numPr>
          <w:ilvl w:val="1"/>
          <w:numId w:val="0"/>
        </w:numPr>
        <w:ind w:firstLine="643" w:firstLineChars="200"/>
        <w:rPr>
          <w:rFonts w:hint="eastAsia" w:ascii="Times New Roman" w:hAnsi="Times New Roman"/>
          <w:lang w:val="en-US"/>
        </w:rPr>
      </w:pPr>
      <w:bookmarkStart w:id="73" w:name="_Toc1548"/>
      <w:bookmarkStart w:id="74" w:name="_Toc3739"/>
      <w:r>
        <w:rPr>
          <w:rFonts w:hint="eastAsia" w:ascii="Times New Roman" w:hAnsi="Times New Roman"/>
          <w:lang w:val="en-US" w:eastAsia="zh-CN"/>
        </w:rPr>
        <w:t>（三）</w:t>
      </w:r>
      <w:r>
        <w:rPr>
          <w:rFonts w:hint="eastAsia" w:ascii="Times New Roman" w:hAnsi="Times New Roman"/>
          <w:lang w:val="en-US"/>
        </w:rPr>
        <w:t>改进建议</w:t>
      </w:r>
      <w:bookmarkEnd w:id="73"/>
      <w:bookmarkEnd w:id="74"/>
    </w:p>
    <w:p>
      <w:pPr>
        <w:autoSpaceDE w:val="0"/>
        <w:autoSpaceDN w:val="0"/>
        <w:adjustRightInd w:val="0"/>
        <w:spacing w:line="600" w:lineRule="exact"/>
        <w:ind w:firstLine="643" w:firstLineChars="200"/>
        <w:jc w:val="left"/>
        <w:rPr>
          <w:rFonts w:hint="eastAsia" w:ascii="Times New Roman" w:hAnsi="Times New Roman" w:eastAsia="仿宋_GB2312" w:cs="Times New Roman"/>
          <w:b/>
          <w:bCs/>
          <w:kern w:val="0"/>
          <w:sz w:val="32"/>
          <w:szCs w:val="32"/>
          <w:highlight w:val="none"/>
          <w:lang w:val="en-US" w:eastAsia="zh-CN"/>
        </w:rPr>
      </w:pPr>
      <w:r>
        <w:rPr>
          <w:rFonts w:hint="eastAsia" w:ascii="Times New Roman" w:hAnsi="Times New Roman" w:eastAsia="仿宋_GB2312" w:cs="Times New Roman"/>
          <w:b/>
          <w:bCs/>
          <w:kern w:val="0"/>
          <w:sz w:val="32"/>
          <w:szCs w:val="32"/>
          <w:highlight w:val="none"/>
          <w:lang w:val="en-US" w:eastAsia="zh-CN"/>
        </w:rPr>
        <w:t>1.</w:t>
      </w:r>
      <w:r>
        <w:rPr>
          <w:rFonts w:hint="eastAsia" w:ascii="Times New Roman" w:hAnsi="Times New Roman" w:eastAsia="仿宋_GB2312" w:cs="Times New Roman"/>
          <w:b/>
          <w:bCs/>
          <w:kern w:val="0"/>
          <w:sz w:val="32"/>
          <w:szCs w:val="32"/>
          <w:highlight w:val="none"/>
          <w:lang w:val="en-US" w:eastAsia="zh-Hans"/>
        </w:rPr>
        <w:t>细化工作内容，量化工作目标</w:t>
      </w:r>
    </w:p>
    <w:p>
      <w:pPr>
        <w:pStyle w:val="4"/>
        <w:ind w:left="10" w:leftChars="5" w:firstLine="627" w:firstLineChars="196"/>
        <w:rPr>
          <w:lang w:val="en-US" w:eastAsia="zh-Hans"/>
        </w:rPr>
      </w:pPr>
      <w:r>
        <w:rPr>
          <w:rFonts w:hint="eastAsia"/>
          <w:lang w:val="en-US" w:eastAsia="zh-Hans"/>
        </w:rPr>
        <w:t>建议</w:t>
      </w:r>
      <w:r>
        <w:rPr>
          <w:rFonts w:hint="eastAsia"/>
        </w:rPr>
        <w:t>结合</w:t>
      </w:r>
      <w:r>
        <w:rPr>
          <w:rFonts w:hint="eastAsia"/>
          <w:lang w:val="en-US" w:eastAsia="zh-Hans"/>
        </w:rPr>
        <w:t>政府</w:t>
      </w:r>
      <w:r>
        <w:rPr>
          <w:rFonts w:hint="eastAsia"/>
        </w:rPr>
        <w:t>职能职责</w:t>
      </w:r>
      <w:r>
        <w:rPr>
          <w:rFonts w:hint="eastAsia"/>
          <w:lang w:eastAsia="zh-Hans"/>
        </w:rPr>
        <w:t>、</w:t>
      </w:r>
      <w:r>
        <w:rPr>
          <w:rFonts w:hint="eastAsia"/>
          <w:lang w:val="en-US" w:eastAsia="zh-Hans"/>
        </w:rPr>
        <w:t>年度重点工作任务，</w:t>
      </w:r>
      <w:r>
        <w:rPr>
          <w:rFonts w:hint="eastAsia"/>
        </w:rPr>
        <w:t>制定年度工作计划，</w:t>
      </w:r>
      <w:r>
        <w:rPr>
          <w:rFonts w:hint="eastAsia"/>
          <w:lang w:val="en-US" w:eastAsia="zh-Hans"/>
        </w:rPr>
        <w:t>并将工作计划内容分解细化</w:t>
      </w:r>
      <w:r>
        <w:rPr>
          <w:rFonts w:hint="eastAsia"/>
        </w:rPr>
        <w:t>到具体的工作任务</w:t>
      </w:r>
      <w:r>
        <w:rPr>
          <w:rFonts w:hint="eastAsia"/>
          <w:lang w:eastAsia="zh-Hans"/>
        </w:rPr>
        <w:t>、</w:t>
      </w:r>
      <w:r>
        <w:rPr>
          <w:rFonts w:hint="eastAsia"/>
          <w:lang w:val="en-US" w:eastAsia="zh-Hans"/>
        </w:rPr>
        <w:t>工作</w:t>
      </w:r>
      <w:r>
        <w:rPr>
          <w:rFonts w:hint="eastAsia"/>
        </w:rPr>
        <w:t>事项</w:t>
      </w:r>
      <w:r>
        <w:rPr>
          <w:rFonts w:hint="eastAsia"/>
          <w:lang w:eastAsia="zh-Hans"/>
        </w:rPr>
        <w:t>、</w:t>
      </w:r>
      <w:r>
        <w:rPr>
          <w:rFonts w:hint="eastAsia"/>
          <w:lang w:val="en-US" w:eastAsia="zh-Hans"/>
        </w:rPr>
        <w:t>工作部门、工作项目，做到责任到目标、到岗位、到责任人。</w:t>
      </w:r>
    </w:p>
    <w:p>
      <w:pPr>
        <w:pStyle w:val="4"/>
        <w:ind w:left="10" w:leftChars="5" w:firstLine="627" w:firstLineChars="196"/>
        <w:rPr>
          <w:lang w:val="en-US" w:eastAsia="zh-Hans"/>
        </w:rPr>
      </w:pPr>
      <w:r>
        <w:rPr>
          <w:rFonts w:hint="eastAsia"/>
          <w:lang w:val="en-US" w:eastAsia="zh-Hans"/>
        </w:rPr>
        <w:t>在细化量化目标任务的基础上，</w:t>
      </w:r>
      <w:r>
        <w:rPr>
          <w:rFonts w:hint="eastAsia"/>
        </w:rPr>
        <w:t>全面考虑</w:t>
      </w:r>
      <w:r>
        <w:rPr>
          <w:rFonts w:hint="eastAsia"/>
          <w:lang w:val="en-US" w:eastAsia="zh-Hans"/>
        </w:rPr>
        <w:t>任务</w:t>
      </w:r>
      <w:r>
        <w:rPr>
          <w:rFonts w:hint="eastAsia"/>
        </w:rPr>
        <w:t>的可行性、科学性和合理性</w:t>
      </w:r>
      <w:r>
        <w:rPr>
          <w:rFonts w:hint="eastAsia"/>
          <w:lang w:eastAsia="zh-Hans"/>
        </w:rPr>
        <w:t>，</w:t>
      </w:r>
      <w:r>
        <w:rPr>
          <w:rFonts w:hint="eastAsia"/>
          <w:lang w:val="en-US" w:eastAsia="zh-Hans"/>
        </w:rPr>
        <w:t>按照</w:t>
      </w:r>
      <w:r>
        <w:rPr>
          <w:rFonts w:hint="eastAsia" w:ascii="仿宋_GB2312"/>
          <w:kern w:val="32"/>
          <w:lang w:val="en-US" w:eastAsia="zh-Hans"/>
        </w:rPr>
        <w:t>预算绩效管理一体化的要求，</w:t>
      </w:r>
      <w:r>
        <w:rPr>
          <w:rFonts w:hint="eastAsia"/>
          <w:lang w:val="en-US" w:eastAsia="zh-Hans"/>
        </w:rPr>
        <w:t>量化工作目标，避免目标模糊、不可衡量；</w:t>
      </w:r>
      <w:r>
        <w:rPr>
          <w:lang w:val="en-US"/>
        </w:rPr>
        <w:t>科学测算经费需求、编制年度</w:t>
      </w:r>
      <w:r>
        <w:rPr>
          <w:rFonts w:hint="eastAsia"/>
          <w:lang w:val="en-US" w:eastAsia="zh-Hans"/>
        </w:rPr>
        <w:t>经费</w:t>
      </w:r>
      <w:r>
        <w:rPr>
          <w:lang w:val="en-US"/>
        </w:rPr>
        <w:t>预算，</w:t>
      </w:r>
      <w:r>
        <w:rPr>
          <w:rFonts w:hint="eastAsia"/>
        </w:rPr>
        <w:t>将预算资金、绩效管理有机结合，</w:t>
      </w:r>
      <w:r>
        <w:rPr>
          <w:lang w:val="en-US"/>
        </w:rPr>
        <w:t>提高</w:t>
      </w:r>
      <w:r>
        <w:rPr>
          <w:rFonts w:hint="eastAsia"/>
          <w:lang w:val="en-US" w:eastAsia="zh-Hans"/>
        </w:rPr>
        <w:t>年初</w:t>
      </w:r>
      <w:r>
        <w:rPr>
          <w:lang w:val="en-US"/>
        </w:rPr>
        <w:t>预算</w:t>
      </w:r>
      <w:r>
        <w:rPr>
          <w:rFonts w:hint="eastAsia"/>
          <w:lang w:val="en-US" w:eastAsia="zh-Hans"/>
        </w:rPr>
        <w:t>的编制的</w:t>
      </w:r>
      <w:r>
        <w:rPr>
          <w:lang w:val="en-US"/>
        </w:rPr>
        <w:t>准确</w:t>
      </w:r>
      <w:r>
        <w:rPr>
          <w:rFonts w:hint="eastAsia"/>
          <w:lang w:val="en-US" w:eastAsia="zh-Hans"/>
        </w:rPr>
        <w:t>率、提高预算与目标的匹配度，更好的保障履职和各项事业发展。</w:t>
      </w:r>
    </w:p>
    <w:p>
      <w:pPr>
        <w:autoSpaceDE w:val="0"/>
        <w:autoSpaceDN w:val="0"/>
        <w:adjustRightInd w:val="0"/>
        <w:spacing w:line="600" w:lineRule="exact"/>
        <w:ind w:firstLine="643" w:firstLineChars="200"/>
        <w:jc w:val="left"/>
        <w:rPr>
          <w:rFonts w:hint="eastAsia" w:ascii="Times New Roman" w:hAnsi="Times New Roman" w:eastAsia="仿宋_GB2312" w:cs="Times New Roman"/>
          <w:b/>
          <w:bCs/>
          <w:kern w:val="0"/>
          <w:sz w:val="32"/>
          <w:szCs w:val="32"/>
          <w:highlight w:val="none"/>
          <w:lang w:val="en-US" w:eastAsia="zh-CN"/>
        </w:rPr>
      </w:pPr>
      <w:r>
        <w:rPr>
          <w:rFonts w:hint="eastAsia" w:ascii="Times New Roman" w:hAnsi="Times New Roman" w:eastAsia="仿宋_GB2312" w:cs="Times New Roman"/>
          <w:b/>
          <w:bCs/>
          <w:kern w:val="0"/>
          <w:sz w:val="32"/>
          <w:szCs w:val="32"/>
          <w:highlight w:val="none"/>
          <w:lang w:val="en-US" w:eastAsia="zh-CN"/>
        </w:rPr>
        <w:t>2.加强项目管理，提高资金使用效率</w:t>
      </w:r>
    </w:p>
    <w:p>
      <w:pPr>
        <w:pStyle w:val="6"/>
        <w:numPr>
          <w:ilvl w:val="2"/>
          <w:numId w:val="0"/>
        </w:numPr>
        <w:ind w:firstLine="640" w:firstLineChars="200"/>
        <w:rPr>
          <w:lang w:eastAsia="zh-Hans"/>
        </w:rPr>
      </w:pPr>
      <w:r>
        <w:rPr>
          <w:rFonts w:hint="eastAsia"/>
        </w:rPr>
        <w:t>建议市住建局在严格执行现有管理制度的基础上，继续细化管理制度内容，注重制度可操作性、规范性。继续细化管理制度体系，结合项目实际情况，制定严谨、完善的合同等条文，增加如污泥处置监督管理制度等，提高项目后期运行保障，为项目顺利实施提供全面制度保障。</w:t>
      </w:r>
    </w:p>
    <w:p>
      <w:r>
        <w:rPr>
          <w:rFonts w:hint="eastAsia"/>
        </w:rPr>
        <w:br w:type="page"/>
      </w:r>
    </w:p>
    <w:p>
      <w:pPr>
        <w:pStyle w:val="46"/>
        <w:numPr>
          <w:ilvl w:val="5"/>
          <w:numId w:val="0"/>
        </w:numPr>
        <w:rPr>
          <w:lang w:val="en-US"/>
        </w:rPr>
        <w:sectPr>
          <w:footerReference r:id="rId12" w:type="default"/>
          <w:pgSz w:w="11906" w:h="16838"/>
          <w:pgMar w:top="1440" w:right="1797" w:bottom="1440" w:left="1797" w:header="851" w:footer="992" w:gutter="0"/>
          <w:pgNumType w:fmt="decimal" w:start="1"/>
          <w:cols w:space="0" w:num="1"/>
          <w:docGrid w:type="lines" w:linePitch="312" w:charSpace="0"/>
        </w:sectPr>
      </w:pPr>
    </w:p>
    <w:p>
      <w:pPr>
        <w:pStyle w:val="46"/>
        <w:numPr>
          <w:ilvl w:val="5"/>
          <w:numId w:val="0"/>
        </w:numPr>
      </w:pPr>
      <w:bookmarkStart w:id="75" w:name="_Toc6494"/>
      <w:r>
        <w:rPr>
          <w:rFonts w:hint="eastAsia"/>
          <w:lang w:val="en-US"/>
        </w:rPr>
        <w:t>附件</w:t>
      </w:r>
      <w:r>
        <w:rPr>
          <w:rFonts w:hint="eastAsia"/>
          <w:lang w:val="en-US" w:eastAsia="zh-CN"/>
        </w:rPr>
        <w:t xml:space="preserve">1 </w:t>
      </w:r>
      <w:r>
        <w:rPr>
          <w:rFonts w:hint="eastAsia"/>
        </w:rPr>
        <w:t>部门整体支出绩效评价指标体系</w:t>
      </w:r>
      <w:bookmarkEnd w:id="75"/>
    </w:p>
    <w:tbl>
      <w:tblPr>
        <w:tblStyle w:val="21"/>
        <w:tblW w:w="5000" w:type="pct"/>
        <w:tblInd w:w="0" w:type="dxa"/>
        <w:shd w:val="clear" w:color="auto" w:fill="auto"/>
        <w:tblLayout w:type="autofit"/>
        <w:tblCellMar>
          <w:top w:w="0" w:type="dxa"/>
          <w:left w:w="108" w:type="dxa"/>
          <w:bottom w:w="0" w:type="dxa"/>
          <w:right w:w="108" w:type="dxa"/>
        </w:tblCellMar>
      </w:tblPr>
      <w:tblGrid>
        <w:gridCol w:w="616"/>
        <w:gridCol w:w="616"/>
        <w:gridCol w:w="640"/>
        <w:gridCol w:w="589"/>
        <w:gridCol w:w="1713"/>
        <w:gridCol w:w="4210"/>
        <w:gridCol w:w="437"/>
        <w:gridCol w:w="437"/>
        <w:gridCol w:w="437"/>
        <w:gridCol w:w="437"/>
        <w:gridCol w:w="3226"/>
        <w:gridCol w:w="816"/>
      </w:tblGrid>
      <w:tr>
        <w:tblPrEx>
          <w:shd w:val="clear" w:color="auto" w:fill="auto"/>
          <w:tblCellMar>
            <w:top w:w="0" w:type="dxa"/>
            <w:left w:w="108" w:type="dxa"/>
            <w:bottom w:w="0" w:type="dxa"/>
            <w:right w:w="108" w:type="dxa"/>
          </w:tblCellMar>
        </w:tblPrEx>
        <w:trPr>
          <w:trHeight w:val="420" w:hRule="atLeast"/>
          <w:tblHeader/>
        </w:trPr>
        <w:tc>
          <w:tcPr>
            <w:tcW w:w="6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指标分值</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指标解释</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计分标准</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评价方式</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评价属性</w:t>
            </w:r>
          </w:p>
        </w:tc>
        <w:tc>
          <w:tcPr>
            <w:tcW w:w="1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评价过程</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w:t>
            </w:r>
          </w:p>
        </w:tc>
      </w:tr>
      <w:tr>
        <w:tblPrEx>
          <w:shd w:val="clear" w:color="auto" w:fill="auto"/>
          <w:tblCellMar>
            <w:top w:w="0" w:type="dxa"/>
            <w:left w:w="108" w:type="dxa"/>
            <w:bottom w:w="0" w:type="dxa"/>
            <w:right w:w="108" w:type="dxa"/>
          </w:tblCellMar>
        </w:tblPrEx>
        <w:trPr>
          <w:trHeight w:val="660" w:hRule="atLeast"/>
          <w:tblHeader/>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整体评价</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样本评价</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定性评价</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定量评价</w:t>
            </w:r>
          </w:p>
        </w:tc>
        <w:tc>
          <w:tcPr>
            <w:tcW w:w="1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480"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部门预算管理（90分）</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预算编制（30分）</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目标制定</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评价部门绩效目标是否要素完整、细化量化。</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1.绩效目标编制要素完整的，得5分，否则酌情扣分。                                                       2.绩效指标细化量化的，得5分，否则酌情扣分。                  有项目绩效目标的部门（单位），根据项目绩效目标编制质量打分，无项目绩效目标的部门，根据部门整体支出绩效目标打分。                                                                    </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市住建局绩效目标编制含数量、质量、成本、时效、效益、满意度等指标，要素完整，得5分。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绩效二级指标共六项，其中时效指标未达量化标准。如：“第二（雒南）污水处理厂污泥处置费 ”的时效指标值为“及时”，无明确具体时间，指标值未达到量化标准；效益指标设置为水质污染率，目标为“零污染”，内容制定与定义内容不相符。共得分=4/6*5=3.33分</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r>
      <w:tr>
        <w:tblPrEx>
          <w:shd w:val="clear" w:color="auto" w:fill="auto"/>
          <w:tblCellMar>
            <w:top w:w="0" w:type="dxa"/>
            <w:left w:w="108" w:type="dxa"/>
            <w:bottom w:w="0" w:type="dxa"/>
            <w:right w:w="108" w:type="dxa"/>
          </w:tblCellMar>
        </w:tblPrEx>
        <w:trPr>
          <w:trHeight w:val="254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目标实现</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评价部门绩效目标实际实现程度与预期目标的偏离度。</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评价组对市住建局第二（雒南）污水处理厂污泥处置费、白蚁防治费（含15年返治费）、广汉市第一污水处理厂厂内污泥处理服务费等10个项目，共10个数量指标，达标9个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得分=10*（9/10）=9分</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shd w:val="clear" w:color="auto" w:fill="auto"/>
          <w:tblCellMar>
            <w:top w:w="0" w:type="dxa"/>
            <w:left w:w="108" w:type="dxa"/>
            <w:bottom w:w="0" w:type="dxa"/>
            <w:right w:w="108" w:type="dxa"/>
          </w:tblCellMar>
        </w:tblPrEx>
        <w:trPr>
          <w:trHeight w:val="162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编制准确</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评价部门年初预算编制是否科学准确。</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指标得分=（1-（10×部门全年预算调剂金额/年初部门预算数））*指标分值。其中：若部门全年预算调剂金额/年初部门预算数&gt;0.1，此项得0分。</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部门全年无预算调剂金额</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shd w:val="clear" w:color="auto" w:fill="auto"/>
          <w:tblCellMar>
            <w:top w:w="0" w:type="dxa"/>
            <w:left w:w="108" w:type="dxa"/>
            <w:bottom w:w="0" w:type="dxa"/>
            <w:right w:w="108" w:type="dxa"/>
          </w:tblCellMar>
        </w:tblPrEx>
        <w:trPr>
          <w:trHeight w:val="170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预算执行（30分）</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支出控制</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部门公用经费及非定额公用支出控制情况。</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计算部门日常公用经费、项目支出中“办公费、印刷费、水费、电费、物业管理费”等科目年初预算数与决算数偏差程度                                                              预决算偏差程度在10%以内的，得10分。偏差度在10%-20%之间的，得5分，偏差度超过20%的，不得分。</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单位财务人员提供的预算及决算表，部门日常公用经费及项目支出中“办公费、印刷费、水费、电费、物业管理费”等科目年初预算数为153.04万元，决算数为153.04万元，预决算偏差程度为0（1-（10×0））*10=10分</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shd w:val="clear" w:color="auto" w:fill="auto"/>
          <w:tblCellMar>
            <w:top w:w="0" w:type="dxa"/>
            <w:left w:w="108" w:type="dxa"/>
            <w:bottom w:w="0" w:type="dxa"/>
            <w:right w:w="108" w:type="dxa"/>
          </w:tblCellMar>
        </w:tblPrEx>
        <w:trPr>
          <w:trHeight w:val="186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动态调整</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评价部门开展绩效运行监控后，将绩效监控结果应用到预算调整的情况。</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1.当部门绩效监控调整取消额和结余注销额均不为零时，指标得分=部门项目支出绩效监控调整取消额÷(部门绩效监控调整取消额+预算结余注销额）*10                                                  2.当部门绩效监控调整取消额为零，结余注销额不为零时，指标得分=（1-10*结余注销额/年度预算总额）*10，结余注销额超过部门年度预算总额10%的，指标不得分。                                  3.当部门绩效监控调整取消额与结余注销额均为零时，得满分。                                                             </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根据相关数据知，部门开展绩效运行监控后，无相应调整取消额，无结余注销额，得10分。</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shd w:val="clear" w:color="auto" w:fill="auto"/>
          <w:tblCellMar>
            <w:top w:w="0" w:type="dxa"/>
            <w:left w:w="108" w:type="dxa"/>
            <w:bottom w:w="0" w:type="dxa"/>
            <w:right w:w="108" w:type="dxa"/>
          </w:tblCellMar>
        </w:tblPrEx>
        <w:trPr>
          <w:trHeight w:val="1260"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执行进度</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评价部门在6、9、11月的预算执行情况。</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部门预算执行进度在6、9、11月应达到序时进度的80%、90%、90%，即实际支出进度分别达到40%、67.5%、82.5%。                                                     6、9、11月部门预算执行进度达到量化指标的分别得3、4、3分，未达到目标进度的按其实际进度占目标进度的比重计算得分。                                             </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根据单位财务人员从财务系统中提取的相关数据和预算执行情况公开说明，6月、9月、11月序时进度分别为99%、98%、98%，达到量化指标。</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shd w:val="clear" w:color="auto" w:fill="auto"/>
          <w:tblCellMar>
            <w:top w:w="0" w:type="dxa"/>
            <w:left w:w="108" w:type="dxa"/>
            <w:bottom w:w="0" w:type="dxa"/>
            <w:right w:w="108" w:type="dxa"/>
          </w:tblCellMar>
        </w:tblPrEx>
        <w:trPr>
          <w:trHeight w:val="919"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完成结果（30分）</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预算完成</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评价部门预算项目年终预算执行情况。</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部门预算项目12月预算执行进度达到100%的，得15分，未达100%的，按照实际进度量化计算得分。</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市住建局2020年12月预算执行率为=（38,829.76/46,364.04）*100%=83.75%，83.75%*15=12.56分</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12.56</w:t>
            </w:r>
          </w:p>
        </w:tc>
      </w:tr>
      <w:tr>
        <w:tblPrEx>
          <w:shd w:val="clear" w:color="auto" w:fill="auto"/>
          <w:tblCellMar>
            <w:top w:w="0" w:type="dxa"/>
            <w:left w:w="108" w:type="dxa"/>
            <w:bottom w:w="0" w:type="dxa"/>
            <w:right w:w="108" w:type="dxa"/>
          </w:tblCellMar>
        </w:tblPrEx>
        <w:trPr>
          <w:trHeight w:val="942"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违规记录</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根据审计监督、财政检查结果反映部门上一年度部门预算管理是否合规。</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依据评价年度审计监督、财政检查结果，出现部门预算管理方面违纪违规问题的，每个问题扣0.5分，直至扣完。</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根据市住建局提供的资料显示，单位2020年进行了预算情况审计自查，部门存在预算编制不够细化等问题，得14分。</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shd w:val="clear" w:color="auto" w:fill="auto"/>
        </w:tblPrEx>
        <w:trPr>
          <w:trHeight w:val="1480" w:hRule="atLeast"/>
        </w:trPr>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绩效结果应用（10分）</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信息公开（2分)</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自评公开</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评价部门是否按要求将部门整体绩效自评情况和自行组织的评价情况向社会公开。</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按要求将相关绩效信息随同决算公开的，得2分，否则不得分。</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经评价组核查，市住建局已将2019年部门相关绩效信息随同决算信息公开于广汉市人民政府信息公开网，得2分。2020年，市住建局进行项目预算绩效监控自查，出具了整改报告。</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1099" w:hRule="atLeast"/>
        </w:trPr>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整改反馈（8分）</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结果整改</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评价部门根据绩效管理结果整改问题、完善政策、改进管理的情况。</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针对绩效管理过程中（包括绩效目标核查、绩效监控核查和重点绩效评价）提出的问题进行整改，将绩效管理结果应用于完善政策、改进管理、预算挂钩等的，得4分。否则，酌情扣分。</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报告中说明了2020年预算编制不准确的问题和2021年已重新准确编制预算的整改措施。</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shd w:val="clear" w:color="auto" w:fill="auto"/>
          <w:tblCellMar>
            <w:top w:w="0" w:type="dxa"/>
            <w:left w:w="108" w:type="dxa"/>
            <w:bottom w:w="0" w:type="dxa"/>
            <w:right w:w="108" w:type="dxa"/>
          </w:tblCellMar>
        </w:tblPrEx>
        <w:trPr>
          <w:trHeight w:val="1640" w:hRule="atLeast"/>
        </w:trPr>
        <w:tc>
          <w:tcPr>
            <w:tcW w:w="217"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应用反馈</w:t>
            </w:r>
          </w:p>
        </w:tc>
        <w:tc>
          <w:tcPr>
            <w:tcW w:w="20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评价部门按要求及时向财政部门反馈结果应用情况。</w:t>
            </w:r>
          </w:p>
        </w:tc>
        <w:tc>
          <w:tcPr>
            <w:tcW w:w="148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部门在规定时间内向财政部门反馈应用绩效结果报告的，得满分，否则不得分。</w:t>
            </w:r>
          </w:p>
        </w:tc>
        <w:tc>
          <w:tcPr>
            <w:tcW w:w="15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经评价组核查，市住建局已在规定时间内向财政部门反馈应用绩效结果报告。</w:t>
            </w:r>
          </w:p>
        </w:tc>
        <w:tc>
          <w:tcPr>
            <w:tcW w:w="28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660" w:hRule="atLeast"/>
        </w:trPr>
        <w:tc>
          <w:tcPr>
            <w:tcW w:w="66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8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3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93.89</w:t>
            </w:r>
          </w:p>
        </w:tc>
      </w:tr>
    </w:tbl>
    <w:p>
      <w:pPr>
        <w:rPr>
          <w:lang w:val="zh-CN"/>
        </w:rPr>
      </w:pPr>
    </w:p>
    <w:sectPr>
      <w:type w:val="continuous"/>
      <w:pgSz w:w="16838" w:h="11906" w:orient="landscape"/>
      <w:pgMar w:top="1797" w:right="1440" w:bottom="1797" w:left="1440"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小标宋">
    <w:altName w:val="微软雅黑"/>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II</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II</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ageBreakBefore w:val="0"/>
      <w:kinsoku/>
      <w:wordWrap/>
      <w:overflowPunct/>
      <w:topLinePunct w:val="0"/>
      <w:bidi w:val="0"/>
      <w:adjustRightInd w:val="0"/>
      <w:snapToGrid w:val="0"/>
      <w:spacing w:line="600" w:lineRule="exact"/>
      <w:ind w:firstLine="420" w:firstLineChars="200"/>
      <w:outlineLvl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6547159"/>
                          </w:sdtPr>
                          <w:sdtContent>
                            <w:p>
                              <w:pPr>
                                <w:pStyle w:val="38"/>
                              </w:pPr>
                              <w:r>
                                <w:fldChar w:fldCharType="begin"/>
                              </w:r>
                              <w:r>
                                <w:instrText xml:space="preserve">PAGE   \* MERGEFORMAT</w:instrText>
                              </w:r>
                              <w:r>
                                <w:fldChar w:fldCharType="separate"/>
                              </w:r>
                              <w:r>
                                <w:rPr>
                                  <w:lang w:val="zh-CN"/>
                                </w:rPr>
                                <w:t>17</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56547159"/>
                    </w:sdtPr>
                    <w:sdtContent>
                      <w:p>
                        <w:pPr>
                          <w:pStyle w:val="38"/>
                        </w:pPr>
                        <w:r>
                          <w:fldChar w:fldCharType="begin"/>
                        </w:r>
                        <w:r>
                          <w:instrText xml:space="preserve">PAGE   \* MERGEFORMAT</w:instrText>
                        </w:r>
                        <w:r>
                          <w:fldChar w:fldCharType="separate"/>
                        </w:r>
                        <w:r>
                          <w:rPr>
                            <w:lang w:val="zh-CN"/>
                          </w:rPr>
                          <w:t>17</w:t>
                        </w:r>
                        <w:r>
                          <w:fldChar w:fldCharType="end"/>
                        </w:r>
                      </w:p>
                    </w:sdtContent>
                  </w:sd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ageBreakBefore w:val="0"/>
      <w:kinsoku/>
      <w:wordWrap/>
      <w:overflowPunct/>
      <w:topLinePunct w:val="0"/>
      <w:bidi w:val="0"/>
      <w:adjustRightInd w:val="0"/>
      <w:snapToGrid w:val="0"/>
      <w:spacing w:line="600" w:lineRule="exact"/>
      <w:ind w:firstLine="420" w:firstLineChars="200"/>
      <w:outlineLvl w:val="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6547159"/>
                          </w:sdtPr>
                          <w:sdtContent>
                            <w:p>
                              <w:pPr>
                                <w:pStyle w:val="38"/>
                              </w:pPr>
                              <w:r>
                                <w:fldChar w:fldCharType="begin"/>
                              </w:r>
                              <w:r>
                                <w:instrText xml:space="preserve">PAGE   \* MERGEFORMAT</w:instrText>
                              </w:r>
                              <w:r>
                                <w:fldChar w:fldCharType="separate"/>
                              </w:r>
                              <w:r>
                                <w:rPr>
                                  <w:lang w:val="zh-CN"/>
                                </w:rPr>
                                <w:t>17</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56547159"/>
                    </w:sdtPr>
                    <w:sdtContent>
                      <w:p>
                        <w:pPr>
                          <w:pStyle w:val="38"/>
                        </w:pPr>
                        <w:r>
                          <w:fldChar w:fldCharType="begin"/>
                        </w:r>
                        <w:r>
                          <w:instrText xml:space="preserve">PAGE   \* MERGEFORMAT</w:instrText>
                        </w:r>
                        <w:r>
                          <w:fldChar w:fldCharType="separate"/>
                        </w:r>
                        <w:r>
                          <w:rPr>
                            <w:lang w:val="zh-CN"/>
                          </w:rPr>
                          <w:t>17</w:t>
                        </w:r>
                        <w:r>
                          <w:fldChar w:fldCharType="end"/>
                        </w:r>
                      </w:p>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D634B"/>
    <w:multiLevelType w:val="multilevel"/>
    <w:tmpl w:val="3B8D634B"/>
    <w:lvl w:ilvl="0" w:tentative="0">
      <w:start w:val="1"/>
      <w:numFmt w:val="chineseCountingThousand"/>
      <w:pStyle w:val="99"/>
      <w:lvlText w:val="（%1）"/>
      <w:lvlJc w:val="left"/>
      <w:pPr>
        <w:ind w:left="0" w:firstLine="480"/>
      </w:pPr>
      <w:rPr>
        <w:rFonts w:hint="eastAsia" w:ascii="楷体_GB2312" w:hAnsi="楷体_GB2312" w:eastAsia="楷体_GB2312"/>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0671B8"/>
    <w:multiLevelType w:val="multilevel"/>
    <w:tmpl w:val="610671B8"/>
    <w:lvl w:ilvl="0" w:tentative="0">
      <w:start w:val="1"/>
      <w:numFmt w:val="chineseCountingThousand"/>
      <w:pStyle w:val="3"/>
      <w:suff w:val="nothing"/>
      <w:lvlText w:val="%1、"/>
      <w:lvlJc w:val="left"/>
      <w:pPr>
        <w:ind w:left="841" w:hanging="425"/>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lang w:val="zh-CN"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chineseCountingThousand"/>
      <w:pStyle w:val="5"/>
      <w:suff w:val="nothing"/>
      <w:lvlText w:val="（%2）"/>
      <w:lvlJc w:val="left"/>
      <w:pPr>
        <w:ind w:left="993" w:hanging="567"/>
      </w:pPr>
      <w:rPr>
        <w:rFonts w:hint="eastAsia"/>
        <w:lang w:val="zh-CN"/>
      </w:rPr>
    </w:lvl>
    <w:lvl w:ilvl="2" w:tentative="0">
      <w:start w:val="1"/>
      <w:numFmt w:val="decimal"/>
      <w:pStyle w:val="6"/>
      <w:suff w:val="nothing"/>
      <w:lvlText w:val="%3. "/>
      <w:lvlJc w:val="left"/>
      <w:pPr>
        <w:ind w:left="980" w:hanging="567"/>
      </w:pPr>
      <w:rPr>
        <w:rFonts w:hint="default"/>
        <w:b/>
        <w:bCs/>
      </w:rPr>
    </w:lvl>
    <w:lvl w:ilvl="3" w:tentative="0">
      <w:start w:val="1"/>
      <w:numFmt w:val="decimal"/>
      <w:pStyle w:val="7"/>
      <w:suff w:val="nothing"/>
      <w:lvlText w:val="（%4）"/>
      <w:lvlJc w:val="left"/>
      <w:pPr>
        <w:ind w:left="992" w:hanging="425"/>
      </w:pPr>
      <w:rPr>
        <w:rFonts w:hint="eastAsia"/>
      </w:rPr>
    </w:lvl>
    <w:lvl w:ilvl="4" w:tentative="0">
      <w:start w:val="1"/>
      <w:numFmt w:val="decimal"/>
      <w:pStyle w:val="8"/>
      <w:suff w:val="nothing"/>
      <w:lvlText w:val="%5）"/>
      <w:lvlJc w:val="left"/>
      <w:pPr>
        <w:ind w:left="992" w:hanging="113"/>
      </w:pPr>
      <w:rPr>
        <w:rFonts w:hint="eastAsia"/>
      </w:rPr>
    </w:lvl>
    <w:lvl w:ilvl="5" w:tentative="0">
      <w:start w:val="1"/>
      <w:numFmt w:val="decimal"/>
      <w:pStyle w:val="46"/>
      <w:suff w:val="nothing"/>
      <w:lvlText w:val="附件%6 "/>
      <w:lvlJc w:val="left"/>
      <w:pPr>
        <w:ind w:left="1276" w:firstLine="0"/>
      </w:pPr>
      <w:rPr>
        <w:rFonts w:hint="eastAsia"/>
      </w:rPr>
    </w:lvl>
    <w:lvl w:ilvl="6" w:tentative="0">
      <w:start w:val="1"/>
      <w:numFmt w:val="chineseCountingThousand"/>
      <w:suff w:val="nothing"/>
      <w:lvlText w:val="%7、"/>
      <w:lvlJc w:val="left"/>
      <w:pPr>
        <w:ind w:left="992" w:hanging="567"/>
      </w:pPr>
      <w:rPr>
        <w:rFonts w:hint="eastAsia"/>
      </w:rPr>
    </w:lvl>
    <w:lvl w:ilvl="7" w:tentative="0">
      <w:start w:val="1"/>
      <w:numFmt w:val="chineseCountingThousand"/>
      <w:suff w:val="nothing"/>
      <w:lvlText w:val="（%8）"/>
      <w:lvlJc w:val="left"/>
      <w:pPr>
        <w:ind w:left="992" w:hanging="567"/>
      </w:pPr>
      <w:rPr>
        <w:rFonts w:hint="eastAsia"/>
      </w:rPr>
    </w:lvl>
    <w:lvl w:ilvl="8" w:tentative="0">
      <w:start w:val="1"/>
      <w:numFmt w:val="decimal"/>
      <w:suff w:val="nothing"/>
      <w:lvlText w:val="%9. "/>
      <w:lvlJc w:val="left"/>
      <w:pPr>
        <w:ind w:left="992" w:hanging="567"/>
      </w:pPr>
      <w:rPr>
        <w:rFonts w:hint="eastAsia"/>
      </w:rPr>
    </w:lvl>
  </w:abstractNum>
  <w:abstractNum w:abstractNumId="2">
    <w:nsid w:val="768050F7"/>
    <w:multiLevelType w:val="multilevel"/>
    <w:tmpl w:val="768050F7"/>
    <w:lvl w:ilvl="0" w:tentative="0">
      <w:start w:val="1"/>
      <w:numFmt w:val="chineseCountingThousand"/>
      <w:pStyle w:val="98"/>
      <w:lvlText w:val="%1、"/>
      <w:lvlJc w:val="left"/>
      <w:pPr>
        <w:ind w:left="0" w:firstLine="480"/>
      </w:pPr>
      <w:rPr>
        <w:rFonts w:hint="eastAsia" w:ascii="黑体" w:hAnsi="黑体"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MDQ0M2E3YjdjMWNmYzk0YmYxYmM0OTU5NjNjYmEifQ=="/>
  </w:docVars>
  <w:rsids>
    <w:rsidRoot w:val="00E20797"/>
    <w:rsid w:val="00000063"/>
    <w:rsid w:val="0000074E"/>
    <w:rsid w:val="00000C16"/>
    <w:rsid w:val="00000FB5"/>
    <w:rsid w:val="0000355B"/>
    <w:rsid w:val="0000449D"/>
    <w:rsid w:val="000048EF"/>
    <w:rsid w:val="0000651F"/>
    <w:rsid w:val="00006BAE"/>
    <w:rsid w:val="00011241"/>
    <w:rsid w:val="0001174B"/>
    <w:rsid w:val="00013BB6"/>
    <w:rsid w:val="00014789"/>
    <w:rsid w:val="00015FD7"/>
    <w:rsid w:val="00016CCC"/>
    <w:rsid w:val="000207C6"/>
    <w:rsid w:val="00020A74"/>
    <w:rsid w:val="00021DA5"/>
    <w:rsid w:val="00022D76"/>
    <w:rsid w:val="0002548F"/>
    <w:rsid w:val="000259C8"/>
    <w:rsid w:val="00025FA5"/>
    <w:rsid w:val="00026BB5"/>
    <w:rsid w:val="00030375"/>
    <w:rsid w:val="000304E2"/>
    <w:rsid w:val="00030C7D"/>
    <w:rsid w:val="00030F93"/>
    <w:rsid w:val="00031D77"/>
    <w:rsid w:val="00033BC8"/>
    <w:rsid w:val="0003597E"/>
    <w:rsid w:val="000359D5"/>
    <w:rsid w:val="00035BD3"/>
    <w:rsid w:val="00035C58"/>
    <w:rsid w:val="00037F75"/>
    <w:rsid w:val="00037FD1"/>
    <w:rsid w:val="00040E8F"/>
    <w:rsid w:val="000431AE"/>
    <w:rsid w:val="00043510"/>
    <w:rsid w:val="00043687"/>
    <w:rsid w:val="00044534"/>
    <w:rsid w:val="000458AF"/>
    <w:rsid w:val="00045E1E"/>
    <w:rsid w:val="00045E67"/>
    <w:rsid w:val="00046D1C"/>
    <w:rsid w:val="0004789D"/>
    <w:rsid w:val="000521EB"/>
    <w:rsid w:val="0005304B"/>
    <w:rsid w:val="00053675"/>
    <w:rsid w:val="00053DF8"/>
    <w:rsid w:val="00053FE1"/>
    <w:rsid w:val="00055B1A"/>
    <w:rsid w:val="0005634B"/>
    <w:rsid w:val="000573AF"/>
    <w:rsid w:val="00057731"/>
    <w:rsid w:val="000610BA"/>
    <w:rsid w:val="00061DF2"/>
    <w:rsid w:val="00063274"/>
    <w:rsid w:val="00071048"/>
    <w:rsid w:val="0007303A"/>
    <w:rsid w:val="000730B4"/>
    <w:rsid w:val="00073ADD"/>
    <w:rsid w:val="00073E8C"/>
    <w:rsid w:val="0007437F"/>
    <w:rsid w:val="00074D19"/>
    <w:rsid w:val="0007579A"/>
    <w:rsid w:val="000760A4"/>
    <w:rsid w:val="00077906"/>
    <w:rsid w:val="00077A4C"/>
    <w:rsid w:val="000817DA"/>
    <w:rsid w:val="00082645"/>
    <w:rsid w:val="0008366A"/>
    <w:rsid w:val="00083FCC"/>
    <w:rsid w:val="000860BE"/>
    <w:rsid w:val="000865CA"/>
    <w:rsid w:val="000876D6"/>
    <w:rsid w:val="00091304"/>
    <w:rsid w:val="00093077"/>
    <w:rsid w:val="000938FC"/>
    <w:rsid w:val="00095AA6"/>
    <w:rsid w:val="000964D4"/>
    <w:rsid w:val="00096980"/>
    <w:rsid w:val="00096BE3"/>
    <w:rsid w:val="000A11BC"/>
    <w:rsid w:val="000A4669"/>
    <w:rsid w:val="000A4C7F"/>
    <w:rsid w:val="000A69A4"/>
    <w:rsid w:val="000A6E2B"/>
    <w:rsid w:val="000B32E3"/>
    <w:rsid w:val="000B49AD"/>
    <w:rsid w:val="000B4ACF"/>
    <w:rsid w:val="000B4B7D"/>
    <w:rsid w:val="000B5187"/>
    <w:rsid w:val="000B5337"/>
    <w:rsid w:val="000B6822"/>
    <w:rsid w:val="000C05CD"/>
    <w:rsid w:val="000C078B"/>
    <w:rsid w:val="000C0DDB"/>
    <w:rsid w:val="000C2438"/>
    <w:rsid w:val="000C2C38"/>
    <w:rsid w:val="000C3305"/>
    <w:rsid w:val="000C412B"/>
    <w:rsid w:val="000C5274"/>
    <w:rsid w:val="000C5B70"/>
    <w:rsid w:val="000D09FC"/>
    <w:rsid w:val="000D0FE0"/>
    <w:rsid w:val="000D25D4"/>
    <w:rsid w:val="000D2B7F"/>
    <w:rsid w:val="000D455F"/>
    <w:rsid w:val="000D517C"/>
    <w:rsid w:val="000D56D3"/>
    <w:rsid w:val="000D5C60"/>
    <w:rsid w:val="000D6747"/>
    <w:rsid w:val="000D6F9E"/>
    <w:rsid w:val="000D74CF"/>
    <w:rsid w:val="000D79D1"/>
    <w:rsid w:val="000E06C8"/>
    <w:rsid w:val="000E11F2"/>
    <w:rsid w:val="000E1612"/>
    <w:rsid w:val="000E5084"/>
    <w:rsid w:val="000E538C"/>
    <w:rsid w:val="000E5C88"/>
    <w:rsid w:val="000E6F27"/>
    <w:rsid w:val="000E7240"/>
    <w:rsid w:val="000E754A"/>
    <w:rsid w:val="000E76B3"/>
    <w:rsid w:val="000F0A88"/>
    <w:rsid w:val="000F1DEA"/>
    <w:rsid w:val="000F2B10"/>
    <w:rsid w:val="000F3D3F"/>
    <w:rsid w:val="000F41D6"/>
    <w:rsid w:val="000F4991"/>
    <w:rsid w:val="000F511B"/>
    <w:rsid w:val="000F5639"/>
    <w:rsid w:val="000F65E4"/>
    <w:rsid w:val="000F67BF"/>
    <w:rsid w:val="000F68B1"/>
    <w:rsid w:val="000F736E"/>
    <w:rsid w:val="000F7CDE"/>
    <w:rsid w:val="0010056D"/>
    <w:rsid w:val="001010E7"/>
    <w:rsid w:val="00101A42"/>
    <w:rsid w:val="00101BE3"/>
    <w:rsid w:val="00102031"/>
    <w:rsid w:val="00102E6B"/>
    <w:rsid w:val="00103234"/>
    <w:rsid w:val="00106519"/>
    <w:rsid w:val="00106B4E"/>
    <w:rsid w:val="0010708F"/>
    <w:rsid w:val="00107204"/>
    <w:rsid w:val="00110EB5"/>
    <w:rsid w:val="00112BAC"/>
    <w:rsid w:val="0011623A"/>
    <w:rsid w:val="00116948"/>
    <w:rsid w:val="001177D1"/>
    <w:rsid w:val="001206BA"/>
    <w:rsid w:val="001209C6"/>
    <w:rsid w:val="00120AA7"/>
    <w:rsid w:val="00122185"/>
    <w:rsid w:val="001232E2"/>
    <w:rsid w:val="0012390C"/>
    <w:rsid w:val="00124777"/>
    <w:rsid w:val="00124AB9"/>
    <w:rsid w:val="00125941"/>
    <w:rsid w:val="00126C43"/>
    <w:rsid w:val="001271E4"/>
    <w:rsid w:val="00127928"/>
    <w:rsid w:val="00127B2C"/>
    <w:rsid w:val="00130A55"/>
    <w:rsid w:val="00130AFB"/>
    <w:rsid w:val="00131A4D"/>
    <w:rsid w:val="00133076"/>
    <w:rsid w:val="001334A4"/>
    <w:rsid w:val="00133D24"/>
    <w:rsid w:val="0013410D"/>
    <w:rsid w:val="001341DF"/>
    <w:rsid w:val="001345B0"/>
    <w:rsid w:val="00134765"/>
    <w:rsid w:val="00134F5F"/>
    <w:rsid w:val="00135BBB"/>
    <w:rsid w:val="0013636F"/>
    <w:rsid w:val="00136953"/>
    <w:rsid w:val="00137CAC"/>
    <w:rsid w:val="001400BB"/>
    <w:rsid w:val="001409EC"/>
    <w:rsid w:val="001427AA"/>
    <w:rsid w:val="00142CE5"/>
    <w:rsid w:val="0014378A"/>
    <w:rsid w:val="00146069"/>
    <w:rsid w:val="001469F1"/>
    <w:rsid w:val="00147A7E"/>
    <w:rsid w:val="00150F78"/>
    <w:rsid w:val="00153569"/>
    <w:rsid w:val="00154041"/>
    <w:rsid w:val="00155940"/>
    <w:rsid w:val="001565D6"/>
    <w:rsid w:val="00157EB4"/>
    <w:rsid w:val="0016014A"/>
    <w:rsid w:val="001612EA"/>
    <w:rsid w:val="00161FB9"/>
    <w:rsid w:val="00162086"/>
    <w:rsid w:val="00162564"/>
    <w:rsid w:val="001633C4"/>
    <w:rsid w:val="0016376B"/>
    <w:rsid w:val="00163C39"/>
    <w:rsid w:val="00165C9A"/>
    <w:rsid w:val="00166134"/>
    <w:rsid w:val="00166194"/>
    <w:rsid w:val="001679FC"/>
    <w:rsid w:val="00167D54"/>
    <w:rsid w:val="00170DD0"/>
    <w:rsid w:val="00170E77"/>
    <w:rsid w:val="0017193A"/>
    <w:rsid w:val="00171A10"/>
    <w:rsid w:val="00172053"/>
    <w:rsid w:val="00172B7C"/>
    <w:rsid w:val="001735F8"/>
    <w:rsid w:val="001738FB"/>
    <w:rsid w:val="00173EC2"/>
    <w:rsid w:val="001758C4"/>
    <w:rsid w:val="00176323"/>
    <w:rsid w:val="0017755E"/>
    <w:rsid w:val="0017780B"/>
    <w:rsid w:val="001807D4"/>
    <w:rsid w:val="00180FB0"/>
    <w:rsid w:val="00181E6D"/>
    <w:rsid w:val="00182BEB"/>
    <w:rsid w:val="001832BF"/>
    <w:rsid w:val="00183A90"/>
    <w:rsid w:val="00183DC1"/>
    <w:rsid w:val="00184E97"/>
    <w:rsid w:val="00185D34"/>
    <w:rsid w:val="001904A2"/>
    <w:rsid w:val="00190F94"/>
    <w:rsid w:val="00191211"/>
    <w:rsid w:val="00191A68"/>
    <w:rsid w:val="00191AB7"/>
    <w:rsid w:val="00192644"/>
    <w:rsid w:val="0019264C"/>
    <w:rsid w:val="001928EA"/>
    <w:rsid w:val="001939DD"/>
    <w:rsid w:val="001949BD"/>
    <w:rsid w:val="00194F8F"/>
    <w:rsid w:val="00195A4F"/>
    <w:rsid w:val="0019665E"/>
    <w:rsid w:val="001974E6"/>
    <w:rsid w:val="0019781C"/>
    <w:rsid w:val="00197AB4"/>
    <w:rsid w:val="001A02B0"/>
    <w:rsid w:val="001A11B6"/>
    <w:rsid w:val="001A1FD9"/>
    <w:rsid w:val="001A22EA"/>
    <w:rsid w:val="001A261E"/>
    <w:rsid w:val="001A2B5F"/>
    <w:rsid w:val="001A39A0"/>
    <w:rsid w:val="001A3D08"/>
    <w:rsid w:val="001A3DB8"/>
    <w:rsid w:val="001A4375"/>
    <w:rsid w:val="001A693F"/>
    <w:rsid w:val="001A6E2E"/>
    <w:rsid w:val="001B043D"/>
    <w:rsid w:val="001B0779"/>
    <w:rsid w:val="001B08D4"/>
    <w:rsid w:val="001B0B50"/>
    <w:rsid w:val="001B24EE"/>
    <w:rsid w:val="001B29B4"/>
    <w:rsid w:val="001B486E"/>
    <w:rsid w:val="001B4AC8"/>
    <w:rsid w:val="001B56C5"/>
    <w:rsid w:val="001B6B0C"/>
    <w:rsid w:val="001B755E"/>
    <w:rsid w:val="001B7EA8"/>
    <w:rsid w:val="001C34CE"/>
    <w:rsid w:val="001C5119"/>
    <w:rsid w:val="001C726E"/>
    <w:rsid w:val="001D0870"/>
    <w:rsid w:val="001D09DF"/>
    <w:rsid w:val="001D1098"/>
    <w:rsid w:val="001D14FB"/>
    <w:rsid w:val="001D1E19"/>
    <w:rsid w:val="001D2538"/>
    <w:rsid w:val="001D3969"/>
    <w:rsid w:val="001D3A0B"/>
    <w:rsid w:val="001D3CCA"/>
    <w:rsid w:val="001D4D03"/>
    <w:rsid w:val="001D5166"/>
    <w:rsid w:val="001D66D1"/>
    <w:rsid w:val="001D6C6E"/>
    <w:rsid w:val="001D725C"/>
    <w:rsid w:val="001D7BF9"/>
    <w:rsid w:val="001E035D"/>
    <w:rsid w:val="001E10A9"/>
    <w:rsid w:val="001E1E3D"/>
    <w:rsid w:val="001E238E"/>
    <w:rsid w:val="001E2C29"/>
    <w:rsid w:val="001E3C39"/>
    <w:rsid w:val="001E4440"/>
    <w:rsid w:val="001E4928"/>
    <w:rsid w:val="001E4CFD"/>
    <w:rsid w:val="001E5361"/>
    <w:rsid w:val="001E58F9"/>
    <w:rsid w:val="001E690C"/>
    <w:rsid w:val="001E78BA"/>
    <w:rsid w:val="001E79A6"/>
    <w:rsid w:val="001E7D0C"/>
    <w:rsid w:val="001F0431"/>
    <w:rsid w:val="001F0CAD"/>
    <w:rsid w:val="001F2175"/>
    <w:rsid w:val="001F377B"/>
    <w:rsid w:val="001F43F8"/>
    <w:rsid w:val="001F7228"/>
    <w:rsid w:val="001F7C99"/>
    <w:rsid w:val="0020084D"/>
    <w:rsid w:val="0020125E"/>
    <w:rsid w:val="00201699"/>
    <w:rsid w:val="00203FED"/>
    <w:rsid w:val="002044E1"/>
    <w:rsid w:val="002056C4"/>
    <w:rsid w:val="002070F1"/>
    <w:rsid w:val="00211925"/>
    <w:rsid w:val="002121E7"/>
    <w:rsid w:val="00214316"/>
    <w:rsid w:val="00214E4F"/>
    <w:rsid w:val="0021514E"/>
    <w:rsid w:val="00215616"/>
    <w:rsid w:val="00215765"/>
    <w:rsid w:val="00215D12"/>
    <w:rsid w:val="0021683E"/>
    <w:rsid w:val="00217153"/>
    <w:rsid w:val="0022127A"/>
    <w:rsid w:val="00221F43"/>
    <w:rsid w:val="00222A88"/>
    <w:rsid w:val="00222FA2"/>
    <w:rsid w:val="002247C5"/>
    <w:rsid w:val="0022581E"/>
    <w:rsid w:val="00225FE1"/>
    <w:rsid w:val="0022645D"/>
    <w:rsid w:val="00230597"/>
    <w:rsid w:val="00230E1F"/>
    <w:rsid w:val="00231531"/>
    <w:rsid w:val="00231996"/>
    <w:rsid w:val="0023249E"/>
    <w:rsid w:val="00232F16"/>
    <w:rsid w:val="002338F7"/>
    <w:rsid w:val="00233A50"/>
    <w:rsid w:val="00234A70"/>
    <w:rsid w:val="0023535C"/>
    <w:rsid w:val="0023563E"/>
    <w:rsid w:val="00235E47"/>
    <w:rsid w:val="002363BC"/>
    <w:rsid w:val="00237C0D"/>
    <w:rsid w:val="00240246"/>
    <w:rsid w:val="00241944"/>
    <w:rsid w:val="0024354A"/>
    <w:rsid w:val="00244173"/>
    <w:rsid w:val="002441C4"/>
    <w:rsid w:val="00244531"/>
    <w:rsid w:val="002470AB"/>
    <w:rsid w:val="00247A6B"/>
    <w:rsid w:val="002500B8"/>
    <w:rsid w:val="00250303"/>
    <w:rsid w:val="002514FA"/>
    <w:rsid w:val="00251E60"/>
    <w:rsid w:val="002529D4"/>
    <w:rsid w:val="00252FE6"/>
    <w:rsid w:val="00253FF8"/>
    <w:rsid w:val="0025450E"/>
    <w:rsid w:val="00255C65"/>
    <w:rsid w:val="00255C87"/>
    <w:rsid w:val="0026114C"/>
    <w:rsid w:val="00261483"/>
    <w:rsid w:val="00261856"/>
    <w:rsid w:val="002628BA"/>
    <w:rsid w:val="00262F85"/>
    <w:rsid w:val="0026393D"/>
    <w:rsid w:val="00263AC2"/>
    <w:rsid w:val="00263E97"/>
    <w:rsid w:val="00264821"/>
    <w:rsid w:val="00265114"/>
    <w:rsid w:val="00265D54"/>
    <w:rsid w:val="00267A19"/>
    <w:rsid w:val="00267F64"/>
    <w:rsid w:val="002703A1"/>
    <w:rsid w:val="00270F7F"/>
    <w:rsid w:val="00271F0B"/>
    <w:rsid w:val="002728AB"/>
    <w:rsid w:val="00272D30"/>
    <w:rsid w:val="002736A5"/>
    <w:rsid w:val="0027398E"/>
    <w:rsid w:val="00273E16"/>
    <w:rsid w:val="00275636"/>
    <w:rsid w:val="00276084"/>
    <w:rsid w:val="00277770"/>
    <w:rsid w:val="002803E3"/>
    <w:rsid w:val="00281121"/>
    <w:rsid w:val="0028195A"/>
    <w:rsid w:val="00281CF2"/>
    <w:rsid w:val="0028273C"/>
    <w:rsid w:val="00282D8A"/>
    <w:rsid w:val="002854FD"/>
    <w:rsid w:val="00285EA7"/>
    <w:rsid w:val="002909FF"/>
    <w:rsid w:val="00290BB1"/>
    <w:rsid w:val="002915FF"/>
    <w:rsid w:val="002922A0"/>
    <w:rsid w:val="00292C77"/>
    <w:rsid w:val="002934C8"/>
    <w:rsid w:val="00295849"/>
    <w:rsid w:val="00297F0C"/>
    <w:rsid w:val="002A069C"/>
    <w:rsid w:val="002A0B34"/>
    <w:rsid w:val="002A0D1D"/>
    <w:rsid w:val="002A142F"/>
    <w:rsid w:val="002A1836"/>
    <w:rsid w:val="002A1F9C"/>
    <w:rsid w:val="002A2DC6"/>
    <w:rsid w:val="002A2E86"/>
    <w:rsid w:val="002A3046"/>
    <w:rsid w:val="002A308B"/>
    <w:rsid w:val="002A4F8F"/>
    <w:rsid w:val="002A7635"/>
    <w:rsid w:val="002B22BB"/>
    <w:rsid w:val="002B34BE"/>
    <w:rsid w:val="002B3EBB"/>
    <w:rsid w:val="002B4131"/>
    <w:rsid w:val="002B4447"/>
    <w:rsid w:val="002B5972"/>
    <w:rsid w:val="002B60E3"/>
    <w:rsid w:val="002B6505"/>
    <w:rsid w:val="002B671A"/>
    <w:rsid w:val="002B6B81"/>
    <w:rsid w:val="002B6BCF"/>
    <w:rsid w:val="002B79F6"/>
    <w:rsid w:val="002C06CC"/>
    <w:rsid w:val="002C0DAB"/>
    <w:rsid w:val="002C0DE8"/>
    <w:rsid w:val="002C1255"/>
    <w:rsid w:val="002C1358"/>
    <w:rsid w:val="002C1539"/>
    <w:rsid w:val="002C1AD0"/>
    <w:rsid w:val="002C2838"/>
    <w:rsid w:val="002C2D60"/>
    <w:rsid w:val="002C33B5"/>
    <w:rsid w:val="002C3A5C"/>
    <w:rsid w:val="002C4D76"/>
    <w:rsid w:val="002C520D"/>
    <w:rsid w:val="002C5708"/>
    <w:rsid w:val="002C580F"/>
    <w:rsid w:val="002C58D4"/>
    <w:rsid w:val="002C5968"/>
    <w:rsid w:val="002C7329"/>
    <w:rsid w:val="002C772B"/>
    <w:rsid w:val="002D1960"/>
    <w:rsid w:val="002D1A40"/>
    <w:rsid w:val="002D25CB"/>
    <w:rsid w:val="002D2EB1"/>
    <w:rsid w:val="002D332E"/>
    <w:rsid w:val="002D3814"/>
    <w:rsid w:val="002D3CFA"/>
    <w:rsid w:val="002D4E84"/>
    <w:rsid w:val="002D55F6"/>
    <w:rsid w:val="002D5BFB"/>
    <w:rsid w:val="002D5D11"/>
    <w:rsid w:val="002D5F90"/>
    <w:rsid w:val="002D7A5A"/>
    <w:rsid w:val="002D7F51"/>
    <w:rsid w:val="002E0629"/>
    <w:rsid w:val="002E1D38"/>
    <w:rsid w:val="002E2392"/>
    <w:rsid w:val="002E25B3"/>
    <w:rsid w:val="002E4F7F"/>
    <w:rsid w:val="002E6E3A"/>
    <w:rsid w:val="002E6FCD"/>
    <w:rsid w:val="002F0116"/>
    <w:rsid w:val="002F0301"/>
    <w:rsid w:val="002F0F8C"/>
    <w:rsid w:val="002F10AC"/>
    <w:rsid w:val="002F1A1D"/>
    <w:rsid w:val="002F2014"/>
    <w:rsid w:val="002F6199"/>
    <w:rsid w:val="002F6A5A"/>
    <w:rsid w:val="002F772E"/>
    <w:rsid w:val="002F793E"/>
    <w:rsid w:val="002F7956"/>
    <w:rsid w:val="00300683"/>
    <w:rsid w:val="00301659"/>
    <w:rsid w:val="00301B1A"/>
    <w:rsid w:val="00302C60"/>
    <w:rsid w:val="00303623"/>
    <w:rsid w:val="00303CAB"/>
    <w:rsid w:val="00306072"/>
    <w:rsid w:val="00306664"/>
    <w:rsid w:val="00306792"/>
    <w:rsid w:val="00306CC5"/>
    <w:rsid w:val="00306E74"/>
    <w:rsid w:val="00306FA6"/>
    <w:rsid w:val="00307057"/>
    <w:rsid w:val="00307E25"/>
    <w:rsid w:val="0031086E"/>
    <w:rsid w:val="003109F4"/>
    <w:rsid w:val="0031160B"/>
    <w:rsid w:val="00311C72"/>
    <w:rsid w:val="00312788"/>
    <w:rsid w:val="003137DE"/>
    <w:rsid w:val="00314298"/>
    <w:rsid w:val="00314CCC"/>
    <w:rsid w:val="00315A5C"/>
    <w:rsid w:val="00315D3E"/>
    <w:rsid w:val="00316E26"/>
    <w:rsid w:val="00323F9A"/>
    <w:rsid w:val="00324358"/>
    <w:rsid w:val="00324D7C"/>
    <w:rsid w:val="003265AC"/>
    <w:rsid w:val="0033002E"/>
    <w:rsid w:val="00333B1F"/>
    <w:rsid w:val="003348E1"/>
    <w:rsid w:val="003358C4"/>
    <w:rsid w:val="00335AD9"/>
    <w:rsid w:val="00335F69"/>
    <w:rsid w:val="00336CEF"/>
    <w:rsid w:val="0033787A"/>
    <w:rsid w:val="003409E8"/>
    <w:rsid w:val="00340BD0"/>
    <w:rsid w:val="0034248E"/>
    <w:rsid w:val="0034355A"/>
    <w:rsid w:val="003441E8"/>
    <w:rsid w:val="00344C85"/>
    <w:rsid w:val="0034515A"/>
    <w:rsid w:val="003454DE"/>
    <w:rsid w:val="003456C1"/>
    <w:rsid w:val="00346655"/>
    <w:rsid w:val="003504C9"/>
    <w:rsid w:val="0035154A"/>
    <w:rsid w:val="00352246"/>
    <w:rsid w:val="003530AF"/>
    <w:rsid w:val="0035317C"/>
    <w:rsid w:val="003552CA"/>
    <w:rsid w:val="00355CCA"/>
    <w:rsid w:val="003560CA"/>
    <w:rsid w:val="00356493"/>
    <w:rsid w:val="00356566"/>
    <w:rsid w:val="00356FCE"/>
    <w:rsid w:val="0035758A"/>
    <w:rsid w:val="003577F4"/>
    <w:rsid w:val="00357F92"/>
    <w:rsid w:val="003605EC"/>
    <w:rsid w:val="003605EF"/>
    <w:rsid w:val="003616F4"/>
    <w:rsid w:val="0036176C"/>
    <w:rsid w:val="00363138"/>
    <w:rsid w:val="003633E4"/>
    <w:rsid w:val="003634D1"/>
    <w:rsid w:val="00363AB5"/>
    <w:rsid w:val="0036413A"/>
    <w:rsid w:val="00364B01"/>
    <w:rsid w:val="00370265"/>
    <w:rsid w:val="00371DDA"/>
    <w:rsid w:val="00371F33"/>
    <w:rsid w:val="003725BC"/>
    <w:rsid w:val="00374FC8"/>
    <w:rsid w:val="00375052"/>
    <w:rsid w:val="00375461"/>
    <w:rsid w:val="0037583C"/>
    <w:rsid w:val="00375FDA"/>
    <w:rsid w:val="00376B30"/>
    <w:rsid w:val="00381670"/>
    <w:rsid w:val="003830B3"/>
    <w:rsid w:val="00384AF6"/>
    <w:rsid w:val="00384EAD"/>
    <w:rsid w:val="00385694"/>
    <w:rsid w:val="00385B50"/>
    <w:rsid w:val="00386FC3"/>
    <w:rsid w:val="0038734A"/>
    <w:rsid w:val="0038772C"/>
    <w:rsid w:val="003903ED"/>
    <w:rsid w:val="00390FDC"/>
    <w:rsid w:val="00391A26"/>
    <w:rsid w:val="00392057"/>
    <w:rsid w:val="0039222C"/>
    <w:rsid w:val="003929DE"/>
    <w:rsid w:val="00392FA9"/>
    <w:rsid w:val="00393A55"/>
    <w:rsid w:val="0039477F"/>
    <w:rsid w:val="00394942"/>
    <w:rsid w:val="00394EEF"/>
    <w:rsid w:val="00395021"/>
    <w:rsid w:val="003950DB"/>
    <w:rsid w:val="003956B7"/>
    <w:rsid w:val="003960B9"/>
    <w:rsid w:val="0039624B"/>
    <w:rsid w:val="00397155"/>
    <w:rsid w:val="0039752D"/>
    <w:rsid w:val="00397DBF"/>
    <w:rsid w:val="003A04A8"/>
    <w:rsid w:val="003A2198"/>
    <w:rsid w:val="003A242B"/>
    <w:rsid w:val="003A3136"/>
    <w:rsid w:val="003A38E8"/>
    <w:rsid w:val="003A5193"/>
    <w:rsid w:val="003A6373"/>
    <w:rsid w:val="003A69EB"/>
    <w:rsid w:val="003A785F"/>
    <w:rsid w:val="003B038A"/>
    <w:rsid w:val="003B06E5"/>
    <w:rsid w:val="003B1B34"/>
    <w:rsid w:val="003B5423"/>
    <w:rsid w:val="003B5495"/>
    <w:rsid w:val="003B7274"/>
    <w:rsid w:val="003B7477"/>
    <w:rsid w:val="003B7D47"/>
    <w:rsid w:val="003C199F"/>
    <w:rsid w:val="003C1AA3"/>
    <w:rsid w:val="003C357D"/>
    <w:rsid w:val="003C4216"/>
    <w:rsid w:val="003C463A"/>
    <w:rsid w:val="003C4961"/>
    <w:rsid w:val="003C4E8E"/>
    <w:rsid w:val="003C51BE"/>
    <w:rsid w:val="003C619D"/>
    <w:rsid w:val="003C6D86"/>
    <w:rsid w:val="003C6DC9"/>
    <w:rsid w:val="003C6EC7"/>
    <w:rsid w:val="003C780A"/>
    <w:rsid w:val="003C7E69"/>
    <w:rsid w:val="003D0312"/>
    <w:rsid w:val="003D08B7"/>
    <w:rsid w:val="003D2349"/>
    <w:rsid w:val="003D2F15"/>
    <w:rsid w:val="003D3060"/>
    <w:rsid w:val="003D32A9"/>
    <w:rsid w:val="003D404F"/>
    <w:rsid w:val="003D4240"/>
    <w:rsid w:val="003D4704"/>
    <w:rsid w:val="003D5C3F"/>
    <w:rsid w:val="003D7324"/>
    <w:rsid w:val="003D7EE5"/>
    <w:rsid w:val="003E10F4"/>
    <w:rsid w:val="003E174A"/>
    <w:rsid w:val="003E37A4"/>
    <w:rsid w:val="003E3A3A"/>
    <w:rsid w:val="003E3EA9"/>
    <w:rsid w:val="003E4261"/>
    <w:rsid w:val="003E476E"/>
    <w:rsid w:val="003E5099"/>
    <w:rsid w:val="003E5C66"/>
    <w:rsid w:val="003F0FB8"/>
    <w:rsid w:val="003F1660"/>
    <w:rsid w:val="003F23AD"/>
    <w:rsid w:val="003F3E64"/>
    <w:rsid w:val="003F47A2"/>
    <w:rsid w:val="003F5185"/>
    <w:rsid w:val="003F519A"/>
    <w:rsid w:val="003F5F73"/>
    <w:rsid w:val="003F67DD"/>
    <w:rsid w:val="004011BE"/>
    <w:rsid w:val="004017BB"/>
    <w:rsid w:val="0040207C"/>
    <w:rsid w:val="00402ED1"/>
    <w:rsid w:val="00403506"/>
    <w:rsid w:val="004049D1"/>
    <w:rsid w:val="00404A46"/>
    <w:rsid w:val="004059C6"/>
    <w:rsid w:val="00406133"/>
    <w:rsid w:val="004061CC"/>
    <w:rsid w:val="0040626B"/>
    <w:rsid w:val="004068E1"/>
    <w:rsid w:val="00410003"/>
    <w:rsid w:val="004105E5"/>
    <w:rsid w:val="0041083D"/>
    <w:rsid w:val="004118CA"/>
    <w:rsid w:val="004148B8"/>
    <w:rsid w:val="00414DE9"/>
    <w:rsid w:val="00414E2E"/>
    <w:rsid w:val="00415688"/>
    <w:rsid w:val="00415B3A"/>
    <w:rsid w:val="00415C85"/>
    <w:rsid w:val="0041614C"/>
    <w:rsid w:val="00416D1A"/>
    <w:rsid w:val="00420E80"/>
    <w:rsid w:val="004217AA"/>
    <w:rsid w:val="00421A9A"/>
    <w:rsid w:val="0042344E"/>
    <w:rsid w:val="00423769"/>
    <w:rsid w:val="00424E43"/>
    <w:rsid w:val="00425275"/>
    <w:rsid w:val="0042536A"/>
    <w:rsid w:val="0042567F"/>
    <w:rsid w:val="004265F4"/>
    <w:rsid w:val="00427508"/>
    <w:rsid w:val="004301E7"/>
    <w:rsid w:val="004323D8"/>
    <w:rsid w:val="00433878"/>
    <w:rsid w:val="0043439F"/>
    <w:rsid w:val="00435724"/>
    <w:rsid w:val="00435C4F"/>
    <w:rsid w:val="004408E8"/>
    <w:rsid w:val="00442E38"/>
    <w:rsid w:val="0044305B"/>
    <w:rsid w:val="004447F9"/>
    <w:rsid w:val="00445CFD"/>
    <w:rsid w:val="00446520"/>
    <w:rsid w:val="0044654B"/>
    <w:rsid w:val="00446C6B"/>
    <w:rsid w:val="00446E06"/>
    <w:rsid w:val="00447E0E"/>
    <w:rsid w:val="0045001E"/>
    <w:rsid w:val="0045159D"/>
    <w:rsid w:val="00451638"/>
    <w:rsid w:val="0045250B"/>
    <w:rsid w:val="0045268F"/>
    <w:rsid w:val="00452CA3"/>
    <w:rsid w:val="00452E03"/>
    <w:rsid w:val="004531F9"/>
    <w:rsid w:val="00453489"/>
    <w:rsid w:val="00454192"/>
    <w:rsid w:val="004552C7"/>
    <w:rsid w:val="00457F69"/>
    <w:rsid w:val="0046113A"/>
    <w:rsid w:val="004621DB"/>
    <w:rsid w:val="00462AA7"/>
    <w:rsid w:val="00462AC1"/>
    <w:rsid w:val="0046314B"/>
    <w:rsid w:val="00463E71"/>
    <w:rsid w:val="00464C2C"/>
    <w:rsid w:val="00464DA0"/>
    <w:rsid w:val="00465798"/>
    <w:rsid w:val="00465C94"/>
    <w:rsid w:val="0046686D"/>
    <w:rsid w:val="00466E5D"/>
    <w:rsid w:val="00467127"/>
    <w:rsid w:val="004678D5"/>
    <w:rsid w:val="00470599"/>
    <w:rsid w:val="00470D05"/>
    <w:rsid w:val="004716B2"/>
    <w:rsid w:val="00472972"/>
    <w:rsid w:val="00472F6E"/>
    <w:rsid w:val="00473653"/>
    <w:rsid w:val="00475847"/>
    <w:rsid w:val="00475B65"/>
    <w:rsid w:val="00477E79"/>
    <w:rsid w:val="00477F73"/>
    <w:rsid w:val="004803C9"/>
    <w:rsid w:val="0048127F"/>
    <w:rsid w:val="00481D62"/>
    <w:rsid w:val="00483C13"/>
    <w:rsid w:val="004840FD"/>
    <w:rsid w:val="0048524D"/>
    <w:rsid w:val="00485974"/>
    <w:rsid w:val="00490079"/>
    <w:rsid w:val="00490221"/>
    <w:rsid w:val="00490A61"/>
    <w:rsid w:val="00490CAD"/>
    <w:rsid w:val="0049120E"/>
    <w:rsid w:val="0049123E"/>
    <w:rsid w:val="00493F68"/>
    <w:rsid w:val="00494DFA"/>
    <w:rsid w:val="0049594C"/>
    <w:rsid w:val="00495F1B"/>
    <w:rsid w:val="0049702B"/>
    <w:rsid w:val="00497538"/>
    <w:rsid w:val="00497BF6"/>
    <w:rsid w:val="00497CB0"/>
    <w:rsid w:val="004A0BA3"/>
    <w:rsid w:val="004A13B5"/>
    <w:rsid w:val="004A1DEF"/>
    <w:rsid w:val="004A28F7"/>
    <w:rsid w:val="004A4268"/>
    <w:rsid w:val="004A42EB"/>
    <w:rsid w:val="004A48FD"/>
    <w:rsid w:val="004A5E40"/>
    <w:rsid w:val="004A6B01"/>
    <w:rsid w:val="004B114D"/>
    <w:rsid w:val="004B207F"/>
    <w:rsid w:val="004B2492"/>
    <w:rsid w:val="004B2860"/>
    <w:rsid w:val="004B3914"/>
    <w:rsid w:val="004B3D25"/>
    <w:rsid w:val="004B4385"/>
    <w:rsid w:val="004B4B42"/>
    <w:rsid w:val="004B5B04"/>
    <w:rsid w:val="004B6BA4"/>
    <w:rsid w:val="004B7F86"/>
    <w:rsid w:val="004C0DC5"/>
    <w:rsid w:val="004C1140"/>
    <w:rsid w:val="004C127B"/>
    <w:rsid w:val="004C3BE9"/>
    <w:rsid w:val="004C41C7"/>
    <w:rsid w:val="004C4D6A"/>
    <w:rsid w:val="004C5BDC"/>
    <w:rsid w:val="004C628B"/>
    <w:rsid w:val="004C698F"/>
    <w:rsid w:val="004D18BA"/>
    <w:rsid w:val="004D19DC"/>
    <w:rsid w:val="004D20E8"/>
    <w:rsid w:val="004D24DC"/>
    <w:rsid w:val="004D3556"/>
    <w:rsid w:val="004D3CB2"/>
    <w:rsid w:val="004D3CEF"/>
    <w:rsid w:val="004D467E"/>
    <w:rsid w:val="004D553F"/>
    <w:rsid w:val="004D5A74"/>
    <w:rsid w:val="004D5BB2"/>
    <w:rsid w:val="004D6912"/>
    <w:rsid w:val="004E0409"/>
    <w:rsid w:val="004E25FE"/>
    <w:rsid w:val="004E28F9"/>
    <w:rsid w:val="004E353D"/>
    <w:rsid w:val="004E3F9A"/>
    <w:rsid w:val="004E45D9"/>
    <w:rsid w:val="004E4CE4"/>
    <w:rsid w:val="004E5136"/>
    <w:rsid w:val="004E53F6"/>
    <w:rsid w:val="004E5961"/>
    <w:rsid w:val="004E5BE5"/>
    <w:rsid w:val="004E6460"/>
    <w:rsid w:val="004E73DE"/>
    <w:rsid w:val="004E7913"/>
    <w:rsid w:val="004F0289"/>
    <w:rsid w:val="004F193E"/>
    <w:rsid w:val="004F1D8B"/>
    <w:rsid w:val="004F386A"/>
    <w:rsid w:val="004F4C70"/>
    <w:rsid w:val="004F5B9F"/>
    <w:rsid w:val="004F6EB9"/>
    <w:rsid w:val="004F7177"/>
    <w:rsid w:val="004F7483"/>
    <w:rsid w:val="004F7D13"/>
    <w:rsid w:val="004F7E3B"/>
    <w:rsid w:val="00501D5C"/>
    <w:rsid w:val="00502436"/>
    <w:rsid w:val="00504FF7"/>
    <w:rsid w:val="0050570E"/>
    <w:rsid w:val="00505E63"/>
    <w:rsid w:val="005069A4"/>
    <w:rsid w:val="00511349"/>
    <w:rsid w:val="00511C9F"/>
    <w:rsid w:val="00511D94"/>
    <w:rsid w:val="005128AA"/>
    <w:rsid w:val="00512F83"/>
    <w:rsid w:val="00513DD7"/>
    <w:rsid w:val="00514145"/>
    <w:rsid w:val="00514754"/>
    <w:rsid w:val="00514A13"/>
    <w:rsid w:val="00515A2F"/>
    <w:rsid w:val="00520D4E"/>
    <w:rsid w:val="00521F17"/>
    <w:rsid w:val="005220A4"/>
    <w:rsid w:val="00522CC9"/>
    <w:rsid w:val="00523A03"/>
    <w:rsid w:val="00523DFE"/>
    <w:rsid w:val="00524283"/>
    <w:rsid w:val="00524D6E"/>
    <w:rsid w:val="005263E6"/>
    <w:rsid w:val="0052697D"/>
    <w:rsid w:val="00526A78"/>
    <w:rsid w:val="00527264"/>
    <w:rsid w:val="005274FC"/>
    <w:rsid w:val="00527AB5"/>
    <w:rsid w:val="00531386"/>
    <w:rsid w:val="0053289F"/>
    <w:rsid w:val="00533EE0"/>
    <w:rsid w:val="00534E59"/>
    <w:rsid w:val="00534F67"/>
    <w:rsid w:val="00535929"/>
    <w:rsid w:val="0053629D"/>
    <w:rsid w:val="00537694"/>
    <w:rsid w:val="00540C90"/>
    <w:rsid w:val="00540FB4"/>
    <w:rsid w:val="005420B0"/>
    <w:rsid w:val="005428F3"/>
    <w:rsid w:val="0054375C"/>
    <w:rsid w:val="00543D00"/>
    <w:rsid w:val="00544A65"/>
    <w:rsid w:val="005455F4"/>
    <w:rsid w:val="00546115"/>
    <w:rsid w:val="00546D71"/>
    <w:rsid w:val="00546E2B"/>
    <w:rsid w:val="00547C16"/>
    <w:rsid w:val="00550935"/>
    <w:rsid w:val="00550B96"/>
    <w:rsid w:val="00550EB4"/>
    <w:rsid w:val="00551F4C"/>
    <w:rsid w:val="00552F8E"/>
    <w:rsid w:val="0055325D"/>
    <w:rsid w:val="00555028"/>
    <w:rsid w:val="005552CC"/>
    <w:rsid w:val="00555339"/>
    <w:rsid w:val="00556300"/>
    <w:rsid w:val="0055688C"/>
    <w:rsid w:val="005568C3"/>
    <w:rsid w:val="00556ABE"/>
    <w:rsid w:val="005570DF"/>
    <w:rsid w:val="0055727D"/>
    <w:rsid w:val="00557A18"/>
    <w:rsid w:val="00557D75"/>
    <w:rsid w:val="00560CFA"/>
    <w:rsid w:val="005622AB"/>
    <w:rsid w:val="00562A3A"/>
    <w:rsid w:val="005635DA"/>
    <w:rsid w:val="0056449C"/>
    <w:rsid w:val="0056530C"/>
    <w:rsid w:val="0056634C"/>
    <w:rsid w:val="00567410"/>
    <w:rsid w:val="0056783C"/>
    <w:rsid w:val="005678DF"/>
    <w:rsid w:val="00572847"/>
    <w:rsid w:val="00574A13"/>
    <w:rsid w:val="00574B22"/>
    <w:rsid w:val="00575660"/>
    <w:rsid w:val="005761F8"/>
    <w:rsid w:val="00581A97"/>
    <w:rsid w:val="00581AAC"/>
    <w:rsid w:val="00582C40"/>
    <w:rsid w:val="00582DE2"/>
    <w:rsid w:val="00582F72"/>
    <w:rsid w:val="00583102"/>
    <w:rsid w:val="00583226"/>
    <w:rsid w:val="00583FA4"/>
    <w:rsid w:val="0058406D"/>
    <w:rsid w:val="0058445C"/>
    <w:rsid w:val="00584BE8"/>
    <w:rsid w:val="00585A21"/>
    <w:rsid w:val="00585E37"/>
    <w:rsid w:val="00586DFF"/>
    <w:rsid w:val="00586F22"/>
    <w:rsid w:val="00591147"/>
    <w:rsid w:val="00591761"/>
    <w:rsid w:val="005933C7"/>
    <w:rsid w:val="00595DC5"/>
    <w:rsid w:val="00596211"/>
    <w:rsid w:val="00596628"/>
    <w:rsid w:val="005979B4"/>
    <w:rsid w:val="005A1181"/>
    <w:rsid w:val="005A2931"/>
    <w:rsid w:val="005A3A52"/>
    <w:rsid w:val="005A3C7E"/>
    <w:rsid w:val="005A3CFC"/>
    <w:rsid w:val="005A4164"/>
    <w:rsid w:val="005A50E1"/>
    <w:rsid w:val="005A5713"/>
    <w:rsid w:val="005A5A9F"/>
    <w:rsid w:val="005A5D06"/>
    <w:rsid w:val="005A7253"/>
    <w:rsid w:val="005A7720"/>
    <w:rsid w:val="005B031E"/>
    <w:rsid w:val="005B06C9"/>
    <w:rsid w:val="005B1DF2"/>
    <w:rsid w:val="005B22AD"/>
    <w:rsid w:val="005B2B71"/>
    <w:rsid w:val="005B2C55"/>
    <w:rsid w:val="005B345E"/>
    <w:rsid w:val="005B34CB"/>
    <w:rsid w:val="005B3750"/>
    <w:rsid w:val="005B412F"/>
    <w:rsid w:val="005B427F"/>
    <w:rsid w:val="005B59C5"/>
    <w:rsid w:val="005B6C2F"/>
    <w:rsid w:val="005B6F59"/>
    <w:rsid w:val="005B7187"/>
    <w:rsid w:val="005B7597"/>
    <w:rsid w:val="005C012B"/>
    <w:rsid w:val="005C0944"/>
    <w:rsid w:val="005C10F9"/>
    <w:rsid w:val="005C1675"/>
    <w:rsid w:val="005C3464"/>
    <w:rsid w:val="005C4184"/>
    <w:rsid w:val="005C4658"/>
    <w:rsid w:val="005C519F"/>
    <w:rsid w:val="005C579D"/>
    <w:rsid w:val="005C58E9"/>
    <w:rsid w:val="005C58FB"/>
    <w:rsid w:val="005C6182"/>
    <w:rsid w:val="005C6BC1"/>
    <w:rsid w:val="005C7243"/>
    <w:rsid w:val="005C7483"/>
    <w:rsid w:val="005C7AE7"/>
    <w:rsid w:val="005C7D1C"/>
    <w:rsid w:val="005D0580"/>
    <w:rsid w:val="005D0649"/>
    <w:rsid w:val="005D3026"/>
    <w:rsid w:val="005D3B8F"/>
    <w:rsid w:val="005D3EB7"/>
    <w:rsid w:val="005D6130"/>
    <w:rsid w:val="005D625E"/>
    <w:rsid w:val="005D69AE"/>
    <w:rsid w:val="005D727E"/>
    <w:rsid w:val="005D732E"/>
    <w:rsid w:val="005D73C6"/>
    <w:rsid w:val="005E0760"/>
    <w:rsid w:val="005E08AB"/>
    <w:rsid w:val="005E1302"/>
    <w:rsid w:val="005E16C6"/>
    <w:rsid w:val="005E16D3"/>
    <w:rsid w:val="005E1981"/>
    <w:rsid w:val="005E1AAC"/>
    <w:rsid w:val="005E1B90"/>
    <w:rsid w:val="005E1BF4"/>
    <w:rsid w:val="005E1E97"/>
    <w:rsid w:val="005E2507"/>
    <w:rsid w:val="005E25CB"/>
    <w:rsid w:val="005E2FB3"/>
    <w:rsid w:val="005E369D"/>
    <w:rsid w:val="005E4514"/>
    <w:rsid w:val="005E4A32"/>
    <w:rsid w:val="005E58BB"/>
    <w:rsid w:val="005E6CFC"/>
    <w:rsid w:val="005E7010"/>
    <w:rsid w:val="005E7901"/>
    <w:rsid w:val="005F0399"/>
    <w:rsid w:val="005F1170"/>
    <w:rsid w:val="005F1F55"/>
    <w:rsid w:val="005F1FAC"/>
    <w:rsid w:val="005F2123"/>
    <w:rsid w:val="005F453F"/>
    <w:rsid w:val="005F4F95"/>
    <w:rsid w:val="005F5B11"/>
    <w:rsid w:val="005F5EA6"/>
    <w:rsid w:val="005F6252"/>
    <w:rsid w:val="005F642B"/>
    <w:rsid w:val="005F6476"/>
    <w:rsid w:val="005F65B8"/>
    <w:rsid w:val="005F6862"/>
    <w:rsid w:val="005F76B2"/>
    <w:rsid w:val="0060088D"/>
    <w:rsid w:val="00600F49"/>
    <w:rsid w:val="00603021"/>
    <w:rsid w:val="0060353D"/>
    <w:rsid w:val="00603956"/>
    <w:rsid w:val="006039F3"/>
    <w:rsid w:val="00604749"/>
    <w:rsid w:val="00604945"/>
    <w:rsid w:val="0060530A"/>
    <w:rsid w:val="0060571E"/>
    <w:rsid w:val="006064D4"/>
    <w:rsid w:val="00606D57"/>
    <w:rsid w:val="00607829"/>
    <w:rsid w:val="006078EC"/>
    <w:rsid w:val="00607988"/>
    <w:rsid w:val="00607B8B"/>
    <w:rsid w:val="00607C79"/>
    <w:rsid w:val="00607F4F"/>
    <w:rsid w:val="00610B21"/>
    <w:rsid w:val="00610C44"/>
    <w:rsid w:val="00610FB4"/>
    <w:rsid w:val="006118FC"/>
    <w:rsid w:val="00612071"/>
    <w:rsid w:val="00613155"/>
    <w:rsid w:val="00614141"/>
    <w:rsid w:val="0061583D"/>
    <w:rsid w:val="00615C0D"/>
    <w:rsid w:val="00616228"/>
    <w:rsid w:val="006170BA"/>
    <w:rsid w:val="00617784"/>
    <w:rsid w:val="006225BB"/>
    <w:rsid w:val="00623862"/>
    <w:rsid w:val="006243A9"/>
    <w:rsid w:val="0062504E"/>
    <w:rsid w:val="006320AE"/>
    <w:rsid w:val="00633688"/>
    <w:rsid w:val="00635A1F"/>
    <w:rsid w:val="00636516"/>
    <w:rsid w:val="0063687F"/>
    <w:rsid w:val="00636EEE"/>
    <w:rsid w:val="00636F6B"/>
    <w:rsid w:val="006370B1"/>
    <w:rsid w:val="00640654"/>
    <w:rsid w:val="00640BF7"/>
    <w:rsid w:val="00640D0C"/>
    <w:rsid w:val="00640D3B"/>
    <w:rsid w:val="00641318"/>
    <w:rsid w:val="0064198D"/>
    <w:rsid w:val="00643DD3"/>
    <w:rsid w:val="0064525D"/>
    <w:rsid w:val="006468CE"/>
    <w:rsid w:val="00647AE3"/>
    <w:rsid w:val="006510DB"/>
    <w:rsid w:val="00651E47"/>
    <w:rsid w:val="006520CF"/>
    <w:rsid w:val="0065352F"/>
    <w:rsid w:val="00653F8A"/>
    <w:rsid w:val="006549BC"/>
    <w:rsid w:val="00655729"/>
    <w:rsid w:val="0065626D"/>
    <w:rsid w:val="00657581"/>
    <w:rsid w:val="00660DA1"/>
    <w:rsid w:val="00662383"/>
    <w:rsid w:val="0066245E"/>
    <w:rsid w:val="00662C3D"/>
    <w:rsid w:val="00662DC4"/>
    <w:rsid w:val="00662F2E"/>
    <w:rsid w:val="006632DF"/>
    <w:rsid w:val="006639A6"/>
    <w:rsid w:val="00663A88"/>
    <w:rsid w:val="00663C22"/>
    <w:rsid w:val="006644A6"/>
    <w:rsid w:val="00664F67"/>
    <w:rsid w:val="0066513B"/>
    <w:rsid w:val="006653FB"/>
    <w:rsid w:val="00665651"/>
    <w:rsid w:val="00665F10"/>
    <w:rsid w:val="006660CD"/>
    <w:rsid w:val="00666B76"/>
    <w:rsid w:val="00670309"/>
    <w:rsid w:val="00670D56"/>
    <w:rsid w:val="0067129C"/>
    <w:rsid w:val="0067249D"/>
    <w:rsid w:val="006726CB"/>
    <w:rsid w:val="006726D2"/>
    <w:rsid w:val="006742D9"/>
    <w:rsid w:val="00674B46"/>
    <w:rsid w:val="00675039"/>
    <w:rsid w:val="00675910"/>
    <w:rsid w:val="00675937"/>
    <w:rsid w:val="00677079"/>
    <w:rsid w:val="0067710E"/>
    <w:rsid w:val="00677B28"/>
    <w:rsid w:val="006802EA"/>
    <w:rsid w:val="00681991"/>
    <w:rsid w:val="006822BF"/>
    <w:rsid w:val="006823FD"/>
    <w:rsid w:val="00682629"/>
    <w:rsid w:val="00682DFA"/>
    <w:rsid w:val="00683E0D"/>
    <w:rsid w:val="006850D1"/>
    <w:rsid w:val="006850F9"/>
    <w:rsid w:val="00686186"/>
    <w:rsid w:val="00686C48"/>
    <w:rsid w:val="00687368"/>
    <w:rsid w:val="0068775E"/>
    <w:rsid w:val="006911E1"/>
    <w:rsid w:val="00694D8A"/>
    <w:rsid w:val="0069601A"/>
    <w:rsid w:val="006964E3"/>
    <w:rsid w:val="00696FA6"/>
    <w:rsid w:val="00697283"/>
    <w:rsid w:val="00697E21"/>
    <w:rsid w:val="00697F48"/>
    <w:rsid w:val="006A0C0F"/>
    <w:rsid w:val="006A0F4D"/>
    <w:rsid w:val="006A1D98"/>
    <w:rsid w:val="006A60C4"/>
    <w:rsid w:val="006A6AF3"/>
    <w:rsid w:val="006A7230"/>
    <w:rsid w:val="006B2121"/>
    <w:rsid w:val="006B2F7E"/>
    <w:rsid w:val="006B3364"/>
    <w:rsid w:val="006B41D6"/>
    <w:rsid w:val="006B5417"/>
    <w:rsid w:val="006B54DA"/>
    <w:rsid w:val="006B577D"/>
    <w:rsid w:val="006B6D34"/>
    <w:rsid w:val="006B75DB"/>
    <w:rsid w:val="006B77C1"/>
    <w:rsid w:val="006B7833"/>
    <w:rsid w:val="006C0552"/>
    <w:rsid w:val="006C0643"/>
    <w:rsid w:val="006C0BC1"/>
    <w:rsid w:val="006C1D93"/>
    <w:rsid w:val="006C28D0"/>
    <w:rsid w:val="006C2FF5"/>
    <w:rsid w:val="006C3540"/>
    <w:rsid w:val="006C35CF"/>
    <w:rsid w:val="006C3F00"/>
    <w:rsid w:val="006C44A6"/>
    <w:rsid w:val="006C4E9C"/>
    <w:rsid w:val="006C62DA"/>
    <w:rsid w:val="006C6480"/>
    <w:rsid w:val="006D0050"/>
    <w:rsid w:val="006D0E4A"/>
    <w:rsid w:val="006D144D"/>
    <w:rsid w:val="006D1849"/>
    <w:rsid w:val="006D1A25"/>
    <w:rsid w:val="006D2984"/>
    <w:rsid w:val="006D2CE3"/>
    <w:rsid w:val="006D31DD"/>
    <w:rsid w:val="006D38B2"/>
    <w:rsid w:val="006D3AC9"/>
    <w:rsid w:val="006D429D"/>
    <w:rsid w:val="006D46BA"/>
    <w:rsid w:val="006D69D0"/>
    <w:rsid w:val="006D6B31"/>
    <w:rsid w:val="006D76E3"/>
    <w:rsid w:val="006D7DB1"/>
    <w:rsid w:val="006E0632"/>
    <w:rsid w:val="006E0926"/>
    <w:rsid w:val="006E0DD2"/>
    <w:rsid w:val="006E4553"/>
    <w:rsid w:val="006E49A2"/>
    <w:rsid w:val="006E530E"/>
    <w:rsid w:val="006E555E"/>
    <w:rsid w:val="006E60B3"/>
    <w:rsid w:val="006E62F9"/>
    <w:rsid w:val="006E6392"/>
    <w:rsid w:val="006E7927"/>
    <w:rsid w:val="006F0F0B"/>
    <w:rsid w:val="006F1F86"/>
    <w:rsid w:val="006F21DE"/>
    <w:rsid w:val="006F250E"/>
    <w:rsid w:val="006F563D"/>
    <w:rsid w:val="006F5CA8"/>
    <w:rsid w:val="006F6220"/>
    <w:rsid w:val="006F72B8"/>
    <w:rsid w:val="006F76A1"/>
    <w:rsid w:val="006F77F5"/>
    <w:rsid w:val="007002D1"/>
    <w:rsid w:val="00700482"/>
    <w:rsid w:val="007020D3"/>
    <w:rsid w:val="00702344"/>
    <w:rsid w:val="00703473"/>
    <w:rsid w:val="00703FA1"/>
    <w:rsid w:val="00704030"/>
    <w:rsid w:val="0070533A"/>
    <w:rsid w:val="00705EBC"/>
    <w:rsid w:val="0070612E"/>
    <w:rsid w:val="0070719E"/>
    <w:rsid w:val="00707850"/>
    <w:rsid w:val="00710F63"/>
    <w:rsid w:val="007111F3"/>
    <w:rsid w:val="00711AC4"/>
    <w:rsid w:val="00712B9E"/>
    <w:rsid w:val="00713262"/>
    <w:rsid w:val="0071418C"/>
    <w:rsid w:val="00716704"/>
    <w:rsid w:val="00716E5D"/>
    <w:rsid w:val="00717037"/>
    <w:rsid w:val="007173B7"/>
    <w:rsid w:val="00720A4D"/>
    <w:rsid w:val="00721004"/>
    <w:rsid w:val="00721119"/>
    <w:rsid w:val="00722312"/>
    <w:rsid w:val="00722402"/>
    <w:rsid w:val="00723E1D"/>
    <w:rsid w:val="00724F81"/>
    <w:rsid w:val="00725136"/>
    <w:rsid w:val="00726E7F"/>
    <w:rsid w:val="007272AC"/>
    <w:rsid w:val="007278ED"/>
    <w:rsid w:val="0072797E"/>
    <w:rsid w:val="00727ACC"/>
    <w:rsid w:val="00727C5C"/>
    <w:rsid w:val="0073073D"/>
    <w:rsid w:val="00730A00"/>
    <w:rsid w:val="00730CE0"/>
    <w:rsid w:val="00731413"/>
    <w:rsid w:val="00731B82"/>
    <w:rsid w:val="00733D65"/>
    <w:rsid w:val="00733E98"/>
    <w:rsid w:val="0073405A"/>
    <w:rsid w:val="00735FEC"/>
    <w:rsid w:val="007368B8"/>
    <w:rsid w:val="00736F86"/>
    <w:rsid w:val="00741078"/>
    <w:rsid w:val="00742B29"/>
    <w:rsid w:val="00743194"/>
    <w:rsid w:val="00743949"/>
    <w:rsid w:val="00743BE7"/>
    <w:rsid w:val="007443BA"/>
    <w:rsid w:val="00744BAE"/>
    <w:rsid w:val="00744CDC"/>
    <w:rsid w:val="00744F91"/>
    <w:rsid w:val="007465CE"/>
    <w:rsid w:val="00747355"/>
    <w:rsid w:val="007474DA"/>
    <w:rsid w:val="007478FA"/>
    <w:rsid w:val="00750268"/>
    <w:rsid w:val="00750B14"/>
    <w:rsid w:val="00750BAC"/>
    <w:rsid w:val="0075162A"/>
    <w:rsid w:val="007534FC"/>
    <w:rsid w:val="007537B2"/>
    <w:rsid w:val="0075676C"/>
    <w:rsid w:val="00756C97"/>
    <w:rsid w:val="0075740B"/>
    <w:rsid w:val="007578D4"/>
    <w:rsid w:val="00760144"/>
    <w:rsid w:val="0076102F"/>
    <w:rsid w:val="007612BE"/>
    <w:rsid w:val="00762088"/>
    <w:rsid w:val="00762689"/>
    <w:rsid w:val="00763016"/>
    <w:rsid w:val="00763BB8"/>
    <w:rsid w:val="00763DBB"/>
    <w:rsid w:val="007641D7"/>
    <w:rsid w:val="0076527C"/>
    <w:rsid w:val="00765CB9"/>
    <w:rsid w:val="007677DF"/>
    <w:rsid w:val="00767D8F"/>
    <w:rsid w:val="00772D1A"/>
    <w:rsid w:val="00773B96"/>
    <w:rsid w:val="00775CC0"/>
    <w:rsid w:val="00775F57"/>
    <w:rsid w:val="007777D5"/>
    <w:rsid w:val="00781F41"/>
    <w:rsid w:val="007848DA"/>
    <w:rsid w:val="00784E7A"/>
    <w:rsid w:val="0078562F"/>
    <w:rsid w:val="00785D36"/>
    <w:rsid w:val="00785D45"/>
    <w:rsid w:val="0078796A"/>
    <w:rsid w:val="007909E4"/>
    <w:rsid w:val="00790EDE"/>
    <w:rsid w:val="00791A14"/>
    <w:rsid w:val="00791B7E"/>
    <w:rsid w:val="00792F17"/>
    <w:rsid w:val="00792F69"/>
    <w:rsid w:val="00793454"/>
    <w:rsid w:val="0079372E"/>
    <w:rsid w:val="00794C36"/>
    <w:rsid w:val="007958AA"/>
    <w:rsid w:val="007962CC"/>
    <w:rsid w:val="00796D71"/>
    <w:rsid w:val="007A08E6"/>
    <w:rsid w:val="007A0D3E"/>
    <w:rsid w:val="007A2A01"/>
    <w:rsid w:val="007A5C0C"/>
    <w:rsid w:val="007A5D96"/>
    <w:rsid w:val="007A67B7"/>
    <w:rsid w:val="007A6DF0"/>
    <w:rsid w:val="007A77C2"/>
    <w:rsid w:val="007B1D61"/>
    <w:rsid w:val="007B1E9B"/>
    <w:rsid w:val="007B3028"/>
    <w:rsid w:val="007B397F"/>
    <w:rsid w:val="007B3F6C"/>
    <w:rsid w:val="007B4396"/>
    <w:rsid w:val="007B4B46"/>
    <w:rsid w:val="007B4CBF"/>
    <w:rsid w:val="007B4FA0"/>
    <w:rsid w:val="007B53E4"/>
    <w:rsid w:val="007B5F03"/>
    <w:rsid w:val="007B6CA9"/>
    <w:rsid w:val="007B778C"/>
    <w:rsid w:val="007B79F0"/>
    <w:rsid w:val="007C06AA"/>
    <w:rsid w:val="007C1028"/>
    <w:rsid w:val="007C1AEA"/>
    <w:rsid w:val="007C2F74"/>
    <w:rsid w:val="007C3205"/>
    <w:rsid w:val="007C4E89"/>
    <w:rsid w:val="007C5DBA"/>
    <w:rsid w:val="007C6ECD"/>
    <w:rsid w:val="007C7755"/>
    <w:rsid w:val="007D020E"/>
    <w:rsid w:val="007D183C"/>
    <w:rsid w:val="007D1E29"/>
    <w:rsid w:val="007D2EF6"/>
    <w:rsid w:val="007D3530"/>
    <w:rsid w:val="007D5062"/>
    <w:rsid w:val="007D579B"/>
    <w:rsid w:val="007D6C1C"/>
    <w:rsid w:val="007D7F6F"/>
    <w:rsid w:val="007E0393"/>
    <w:rsid w:val="007E16C7"/>
    <w:rsid w:val="007E19F0"/>
    <w:rsid w:val="007E28E2"/>
    <w:rsid w:val="007E37DF"/>
    <w:rsid w:val="007E3A16"/>
    <w:rsid w:val="007E40BF"/>
    <w:rsid w:val="007E4D75"/>
    <w:rsid w:val="007E5529"/>
    <w:rsid w:val="007E5792"/>
    <w:rsid w:val="007E7477"/>
    <w:rsid w:val="007F009D"/>
    <w:rsid w:val="007F067D"/>
    <w:rsid w:val="007F0FF9"/>
    <w:rsid w:val="007F1ABD"/>
    <w:rsid w:val="007F28D3"/>
    <w:rsid w:val="007F2AE4"/>
    <w:rsid w:val="007F4199"/>
    <w:rsid w:val="007F4671"/>
    <w:rsid w:val="007F4F54"/>
    <w:rsid w:val="007F5EC6"/>
    <w:rsid w:val="007F6B4D"/>
    <w:rsid w:val="008006CC"/>
    <w:rsid w:val="00800DF3"/>
    <w:rsid w:val="00801C5B"/>
    <w:rsid w:val="00801E11"/>
    <w:rsid w:val="00802811"/>
    <w:rsid w:val="0080425B"/>
    <w:rsid w:val="00804284"/>
    <w:rsid w:val="00805248"/>
    <w:rsid w:val="00807E2F"/>
    <w:rsid w:val="00811B1F"/>
    <w:rsid w:val="00813B72"/>
    <w:rsid w:val="00814D1B"/>
    <w:rsid w:val="008208B7"/>
    <w:rsid w:val="00820914"/>
    <w:rsid w:val="00820C2E"/>
    <w:rsid w:val="00820C83"/>
    <w:rsid w:val="00820DA4"/>
    <w:rsid w:val="00820E9C"/>
    <w:rsid w:val="00821677"/>
    <w:rsid w:val="00821B6B"/>
    <w:rsid w:val="008224D0"/>
    <w:rsid w:val="00823340"/>
    <w:rsid w:val="008238DE"/>
    <w:rsid w:val="0082661C"/>
    <w:rsid w:val="00826663"/>
    <w:rsid w:val="0082690A"/>
    <w:rsid w:val="00826950"/>
    <w:rsid w:val="0082729A"/>
    <w:rsid w:val="00830981"/>
    <w:rsid w:val="00830A2D"/>
    <w:rsid w:val="0083192E"/>
    <w:rsid w:val="00832765"/>
    <w:rsid w:val="008343FA"/>
    <w:rsid w:val="00835E96"/>
    <w:rsid w:val="00836C2C"/>
    <w:rsid w:val="00837D03"/>
    <w:rsid w:val="00837EDE"/>
    <w:rsid w:val="0084030D"/>
    <w:rsid w:val="00840B65"/>
    <w:rsid w:val="00841120"/>
    <w:rsid w:val="008412E9"/>
    <w:rsid w:val="0084240C"/>
    <w:rsid w:val="00842FF2"/>
    <w:rsid w:val="00843330"/>
    <w:rsid w:val="00843BEF"/>
    <w:rsid w:val="00845177"/>
    <w:rsid w:val="0084539F"/>
    <w:rsid w:val="008461CB"/>
    <w:rsid w:val="008461D5"/>
    <w:rsid w:val="008466A2"/>
    <w:rsid w:val="0084735A"/>
    <w:rsid w:val="00847478"/>
    <w:rsid w:val="00847B11"/>
    <w:rsid w:val="00850955"/>
    <w:rsid w:val="00850B3B"/>
    <w:rsid w:val="00850FB4"/>
    <w:rsid w:val="00851374"/>
    <w:rsid w:val="00852885"/>
    <w:rsid w:val="00853BC8"/>
    <w:rsid w:val="008549FE"/>
    <w:rsid w:val="00855290"/>
    <w:rsid w:val="0085719A"/>
    <w:rsid w:val="00857F73"/>
    <w:rsid w:val="00860E0F"/>
    <w:rsid w:val="00860F1B"/>
    <w:rsid w:val="00862788"/>
    <w:rsid w:val="00862FC4"/>
    <w:rsid w:val="00865E8F"/>
    <w:rsid w:val="00865F44"/>
    <w:rsid w:val="00866528"/>
    <w:rsid w:val="008669B8"/>
    <w:rsid w:val="00866BF4"/>
    <w:rsid w:val="0086787B"/>
    <w:rsid w:val="00867CF1"/>
    <w:rsid w:val="00870C1F"/>
    <w:rsid w:val="008716D1"/>
    <w:rsid w:val="00871F06"/>
    <w:rsid w:val="00874D70"/>
    <w:rsid w:val="008754C1"/>
    <w:rsid w:val="00875637"/>
    <w:rsid w:val="008756E7"/>
    <w:rsid w:val="00875B7E"/>
    <w:rsid w:val="00875EA2"/>
    <w:rsid w:val="00876718"/>
    <w:rsid w:val="00876C5E"/>
    <w:rsid w:val="00877115"/>
    <w:rsid w:val="00877E5D"/>
    <w:rsid w:val="008805F2"/>
    <w:rsid w:val="00881345"/>
    <w:rsid w:val="0088134F"/>
    <w:rsid w:val="008813BA"/>
    <w:rsid w:val="00881D21"/>
    <w:rsid w:val="008822AB"/>
    <w:rsid w:val="008826DE"/>
    <w:rsid w:val="00883F81"/>
    <w:rsid w:val="0088497C"/>
    <w:rsid w:val="00884BCB"/>
    <w:rsid w:val="008851D0"/>
    <w:rsid w:val="008854BC"/>
    <w:rsid w:val="00885712"/>
    <w:rsid w:val="00885C4E"/>
    <w:rsid w:val="0088681B"/>
    <w:rsid w:val="00886F10"/>
    <w:rsid w:val="00887898"/>
    <w:rsid w:val="008909AF"/>
    <w:rsid w:val="008915EF"/>
    <w:rsid w:val="008934F6"/>
    <w:rsid w:val="00894F5A"/>
    <w:rsid w:val="00895104"/>
    <w:rsid w:val="00895A54"/>
    <w:rsid w:val="00895F86"/>
    <w:rsid w:val="008963C5"/>
    <w:rsid w:val="00897016"/>
    <w:rsid w:val="00897364"/>
    <w:rsid w:val="00897737"/>
    <w:rsid w:val="008A01DC"/>
    <w:rsid w:val="008A056D"/>
    <w:rsid w:val="008A1740"/>
    <w:rsid w:val="008A18EE"/>
    <w:rsid w:val="008A2C5C"/>
    <w:rsid w:val="008A3987"/>
    <w:rsid w:val="008A3B8C"/>
    <w:rsid w:val="008A47A6"/>
    <w:rsid w:val="008A5EDA"/>
    <w:rsid w:val="008A6C3A"/>
    <w:rsid w:val="008B01D5"/>
    <w:rsid w:val="008B1FB0"/>
    <w:rsid w:val="008B3214"/>
    <w:rsid w:val="008B462A"/>
    <w:rsid w:val="008B513E"/>
    <w:rsid w:val="008B5E9A"/>
    <w:rsid w:val="008B63E0"/>
    <w:rsid w:val="008B722F"/>
    <w:rsid w:val="008B761C"/>
    <w:rsid w:val="008B76BC"/>
    <w:rsid w:val="008B791A"/>
    <w:rsid w:val="008C0679"/>
    <w:rsid w:val="008C0A40"/>
    <w:rsid w:val="008C175C"/>
    <w:rsid w:val="008C1B22"/>
    <w:rsid w:val="008C2E8B"/>
    <w:rsid w:val="008C5B4E"/>
    <w:rsid w:val="008C6E6F"/>
    <w:rsid w:val="008C71A1"/>
    <w:rsid w:val="008C784D"/>
    <w:rsid w:val="008C78BC"/>
    <w:rsid w:val="008D0541"/>
    <w:rsid w:val="008D07D1"/>
    <w:rsid w:val="008D10F6"/>
    <w:rsid w:val="008D201E"/>
    <w:rsid w:val="008D2AF8"/>
    <w:rsid w:val="008D3DBF"/>
    <w:rsid w:val="008D41C2"/>
    <w:rsid w:val="008D4AAD"/>
    <w:rsid w:val="008D4AEC"/>
    <w:rsid w:val="008D5829"/>
    <w:rsid w:val="008D6585"/>
    <w:rsid w:val="008D6FC8"/>
    <w:rsid w:val="008D7D91"/>
    <w:rsid w:val="008D7E5D"/>
    <w:rsid w:val="008E0A1C"/>
    <w:rsid w:val="008E191B"/>
    <w:rsid w:val="008E31AD"/>
    <w:rsid w:val="008E4D4D"/>
    <w:rsid w:val="008E4E7D"/>
    <w:rsid w:val="008E4F49"/>
    <w:rsid w:val="008E64DC"/>
    <w:rsid w:val="008E66E1"/>
    <w:rsid w:val="008F0427"/>
    <w:rsid w:val="008F0C46"/>
    <w:rsid w:val="008F238A"/>
    <w:rsid w:val="008F2567"/>
    <w:rsid w:val="008F3EA1"/>
    <w:rsid w:val="008F5334"/>
    <w:rsid w:val="008F5F28"/>
    <w:rsid w:val="008F6281"/>
    <w:rsid w:val="00900B50"/>
    <w:rsid w:val="009010CE"/>
    <w:rsid w:val="00901D1F"/>
    <w:rsid w:val="009032B2"/>
    <w:rsid w:val="00903317"/>
    <w:rsid w:val="009035B8"/>
    <w:rsid w:val="00903D49"/>
    <w:rsid w:val="00904D2B"/>
    <w:rsid w:val="0090524E"/>
    <w:rsid w:val="00905D45"/>
    <w:rsid w:val="00905DF3"/>
    <w:rsid w:val="00906714"/>
    <w:rsid w:val="00907238"/>
    <w:rsid w:val="00907C57"/>
    <w:rsid w:val="00910E7D"/>
    <w:rsid w:val="00910FBE"/>
    <w:rsid w:val="0091109A"/>
    <w:rsid w:val="009161A5"/>
    <w:rsid w:val="0091664B"/>
    <w:rsid w:val="00916A14"/>
    <w:rsid w:val="00916C09"/>
    <w:rsid w:val="00916DC6"/>
    <w:rsid w:val="009200B1"/>
    <w:rsid w:val="00921942"/>
    <w:rsid w:val="00921B69"/>
    <w:rsid w:val="009226DA"/>
    <w:rsid w:val="00922943"/>
    <w:rsid w:val="00923C4B"/>
    <w:rsid w:val="009240B7"/>
    <w:rsid w:val="0092677B"/>
    <w:rsid w:val="0093073F"/>
    <w:rsid w:val="009307BB"/>
    <w:rsid w:val="00930903"/>
    <w:rsid w:val="00931C23"/>
    <w:rsid w:val="00931FE9"/>
    <w:rsid w:val="00932F65"/>
    <w:rsid w:val="0093308D"/>
    <w:rsid w:val="00933247"/>
    <w:rsid w:val="00934D78"/>
    <w:rsid w:val="00935031"/>
    <w:rsid w:val="00935CBC"/>
    <w:rsid w:val="00936197"/>
    <w:rsid w:val="009366CC"/>
    <w:rsid w:val="00937128"/>
    <w:rsid w:val="009373D2"/>
    <w:rsid w:val="009375BF"/>
    <w:rsid w:val="009413C8"/>
    <w:rsid w:val="009432B4"/>
    <w:rsid w:val="00943753"/>
    <w:rsid w:val="00945B6E"/>
    <w:rsid w:val="00946262"/>
    <w:rsid w:val="009464DC"/>
    <w:rsid w:val="00950BAB"/>
    <w:rsid w:val="0095120E"/>
    <w:rsid w:val="0095127E"/>
    <w:rsid w:val="009513C1"/>
    <w:rsid w:val="00951893"/>
    <w:rsid w:val="00951C3D"/>
    <w:rsid w:val="00951C90"/>
    <w:rsid w:val="0095289D"/>
    <w:rsid w:val="009535A2"/>
    <w:rsid w:val="009545CD"/>
    <w:rsid w:val="00955B89"/>
    <w:rsid w:val="009566C8"/>
    <w:rsid w:val="00956A38"/>
    <w:rsid w:val="009577D0"/>
    <w:rsid w:val="0096061E"/>
    <w:rsid w:val="0096143E"/>
    <w:rsid w:val="0096155B"/>
    <w:rsid w:val="00961FA4"/>
    <w:rsid w:val="0096288E"/>
    <w:rsid w:val="00963058"/>
    <w:rsid w:val="00963490"/>
    <w:rsid w:val="00964C14"/>
    <w:rsid w:val="00965C60"/>
    <w:rsid w:val="009667DD"/>
    <w:rsid w:val="00971A20"/>
    <w:rsid w:val="00971CB4"/>
    <w:rsid w:val="009724E1"/>
    <w:rsid w:val="009739F7"/>
    <w:rsid w:val="00973C09"/>
    <w:rsid w:val="009747D9"/>
    <w:rsid w:val="009758D7"/>
    <w:rsid w:val="00975C53"/>
    <w:rsid w:val="00976327"/>
    <w:rsid w:val="00976B86"/>
    <w:rsid w:val="00976EFC"/>
    <w:rsid w:val="00977468"/>
    <w:rsid w:val="009774B2"/>
    <w:rsid w:val="00980FCA"/>
    <w:rsid w:val="00981330"/>
    <w:rsid w:val="00981C3B"/>
    <w:rsid w:val="009826CA"/>
    <w:rsid w:val="009841C0"/>
    <w:rsid w:val="009847E5"/>
    <w:rsid w:val="00985339"/>
    <w:rsid w:val="00985C11"/>
    <w:rsid w:val="009866C3"/>
    <w:rsid w:val="00990B7E"/>
    <w:rsid w:val="009923D7"/>
    <w:rsid w:val="00992593"/>
    <w:rsid w:val="00992BF5"/>
    <w:rsid w:val="00992D69"/>
    <w:rsid w:val="00993822"/>
    <w:rsid w:val="009951D8"/>
    <w:rsid w:val="00995CCC"/>
    <w:rsid w:val="00996293"/>
    <w:rsid w:val="0099671A"/>
    <w:rsid w:val="009968D9"/>
    <w:rsid w:val="009A0378"/>
    <w:rsid w:val="009A0722"/>
    <w:rsid w:val="009A0E32"/>
    <w:rsid w:val="009A0FB0"/>
    <w:rsid w:val="009A1E21"/>
    <w:rsid w:val="009A3D17"/>
    <w:rsid w:val="009A4476"/>
    <w:rsid w:val="009A5339"/>
    <w:rsid w:val="009A538F"/>
    <w:rsid w:val="009A59BC"/>
    <w:rsid w:val="009A676E"/>
    <w:rsid w:val="009A6EC2"/>
    <w:rsid w:val="009A73EE"/>
    <w:rsid w:val="009B1CFC"/>
    <w:rsid w:val="009B257A"/>
    <w:rsid w:val="009B2D1C"/>
    <w:rsid w:val="009B3680"/>
    <w:rsid w:val="009B431A"/>
    <w:rsid w:val="009B506F"/>
    <w:rsid w:val="009B576B"/>
    <w:rsid w:val="009B5A01"/>
    <w:rsid w:val="009B5C0F"/>
    <w:rsid w:val="009B6DDE"/>
    <w:rsid w:val="009B71FA"/>
    <w:rsid w:val="009B765D"/>
    <w:rsid w:val="009B7F45"/>
    <w:rsid w:val="009B7FEF"/>
    <w:rsid w:val="009C0283"/>
    <w:rsid w:val="009C0924"/>
    <w:rsid w:val="009C0B64"/>
    <w:rsid w:val="009C3F63"/>
    <w:rsid w:val="009C42EB"/>
    <w:rsid w:val="009C50CF"/>
    <w:rsid w:val="009C6786"/>
    <w:rsid w:val="009C6FD7"/>
    <w:rsid w:val="009C7333"/>
    <w:rsid w:val="009C773A"/>
    <w:rsid w:val="009D110C"/>
    <w:rsid w:val="009D1AA8"/>
    <w:rsid w:val="009D20E1"/>
    <w:rsid w:val="009D3AD1"/>
    <w:rsid w:val="009D3B58"/>
    <w:rsid w:val="009D47A4"/>
    <w:rsid w:val="009D5112"/>
    <w:rsid w:val="009D6C37"/>
    <w:rsid w:val="009E0093"/>
    <w:rsid w:val="009E0D5F"/>
    <w:rsid w:val="009E17A6"/>
    <w:rsid w:val="009E1A12"/>
    <w:rsid w:val="009E1DA1"/>
    <w:rsid w:val="009E1EB7"/>
    <w:rsid w:val="009E2833"/>
    <w:rsid w:val="009E2A38"/>
    <w:rsid w:val="009E3036"/>
    <w:rsid w:val="009E412E"/>
    <w:rsid w:val="009E45B1"/>
    <w:rsid w:val="009E5B2A"/>
    <w:rsid w:val="009E710E"/>
    <w:rsid w:val="009F20C6"/>
    <w:rsid w:val="009F2EC5"/>
    <w:rsid w:val="009F3C6B"/>
    <w:rsid w:val="009F405A"/>
    <w:rsid w:val="009F487D"/>
    <w:rsid w:val="009F595F"/>
    <w:rsid w:val="009F636F"/>
    <w:rsid w:val="009F6BBA"/>
    <w:rsid w:val="00A01DD3"/>
    <w:rsid w:val="00A03B4B"/>
    <w:rsid w:val="00A04A2C"/>
    <w:rsid w:val="00A04C4E"/>
    <w:rsid w:val="00A05231"/>
    <w:rsid w:val="00A0600D"/>
    <w:rsid w:val="00A072C4"/>
    <w:rsid w:val="00A076EB"/>
    <w:rsid w:val="00A10228"/>
    <w:rsid w:val="00A10B94"/>
    <w:rsid w:val="00A10F00"/>
    <w:rsid w:val="00A126F6"/>
    <w:rsid w:val="00A134E9"/>
    <w:rsid w:val="00A157BD"/>
    <w:rsid w:val="00A15D7B"/>
    <w:rsid w:val="00A16E2E"/>
    <w:rsid w:val="00A172F8"/>
    <w:rsid w:val="00A179C0"/>
    <w:rsid w:val="00A20290"/>
    <w:rsid w:val="00A20608"/>
    <w:rsid w:val="00A20709"/>
    <w:rsid w:val="00A20BDC"/>
    <w:rsid w:val="00A20EEC"/>
    <w:rsid w:val="00A22033"/>
    <w:rsid w:val="00A23AB5"/>
    <w:rsid w:val="00A24484"/>
    <w:rsid w:val="00A2479B"/>
    <w:rsid w:val="00A25C1E"/>
    <w:rsid w:val="00A25E74"/>
    <w:rsid w:val="00A279F9"/>
    <w:rsid w:val="00A27AE1"/>
    <w:rsid w:val="00A31631"/>
    <w:rsid w:val="00A3281E"/>
    <w:rsid w:val="00A32C2D"/>
    <w:rsid w:val="00A333D9"/>
    <w:rsid w:val="00A33F09"/>
    <w:rsid w:val="00A346E0"/>
    <w:rsid w:val="00A34C1B"/>
    <w:rsid w:val="00A35A6B"/>
    <w:rsid w:val="00A375D2"/>
    <w:rsid w:val="00A37A98"/>
    <w:rsid w:val="00A37B76"/>
    <w:rsid w:val="00A40AF7"/>
    <w:rsid w:val="00A40E67"/>
    <w:rsid w:val="00A4122F"/>
    <w:rsid w:val="00A42286"/>
    <w:rsid w:val="00A42809"/>
    <w:rsid w:val="00A433F6"/>
    <w:rsid w:val="00A43735"/>
    <w:rsid w:val="00A47DFD"/>
    <w:rsid w:val="00A50F69"/>
    <w:rsid w:val="00A514B0"/>
    <w:rsid w:val="00A52F9B"/>
    <w:rsid w:val="00A5340A"/>
    <w:rsid w:val="00A54C90"/>
    <w:rsid w:val="00A55763"/>
    <w:rsid w:val="00A561A0"/>
    <w:rsid w:val="00A573B3"/>
    <w:rsid w:val="00A603B6"/>
    <w:rsid w:val="00A60825"/>
    <w:rsid w:val="00A60A5C"/>
    <w:rsid w:val="00A612E3"/>
    <w:rsid w:val="00A61787"/>
    <w:rsid w:val="00A61B71"/>
    <w:rsid w:val="00A61D45"/>
    <w:rsid w:val="00A62946"/>
    <w:rsid w:val="00A62B2E"/>
    <w:rsid w:val="00A642BA"/>
    <w:rsid w:val="00A64C2D"/>
    <w:rsid w:val="00A6542E"/>
    <w:rsid w:val="00A6576F"/>
    <w:rsid w:val="00A7016C"/>
    <w:rsid w:val="00A70D0E"/>
    <w:rsid w:val="00A70FE8"/>
    <w:rsid w:val="00A71CA5"/>
    <w:rsid w:val="00A72F55"/>
    <w:rsid w:val="00A745B0"/>
    <w:rsid w:val="00A751CE"/>
    <w:rsid w:val="00A76095"/>
    <w:rsid w:val="00A763CC"/>
    <w:rsid w:val="00A76BFD"/>
    <w:rsid w:val="00A776D3"/>
    <w:rsid w:val="00A80401"/>
    <w:rsid w:val="00A80FD6"/>
    <w:rsid w:val="00A819E0"/>
    <w:rsid w:val="00A82E31"/>
    <w:rsid w:val="00A83436"/>
    <w:rsid w:val="00A83987"/>
    <w:rsid w:val="00A8446C"/>
    <w:rsid w:val="00A84FEC"/>
    <w:rsid w:val="00A85584"/>
    <w:rsid w:val="00A855D0"/>
    <w:rsid w:val="00A85A21"/>
    <w:rsid w:val="00A867F8"/>
    <w:rsid w:val="00A86E06"/>
    <w:rsid w:val="00A900C5"/>
    <w:rsid w:val="00A90711"/>
    <w:rsid w:val="00A90B50"/>
    <w:rsid w:val="00A91FE2"/>
    <w:rsid w:val="00A930C4"/>
    <w:rsid w:val="00A93CD4"/>
    <w:rsid w:val="00A95BEE"/>
    <w:rsid w:val="00A95CF9"/>
    <w:rsid w:val="00A9763E"/>
    <w:rsid w:val="00A97718"/>
    <w:rsid w:val="00A97C6F"/>
    <w:rsid w:val="00AA08A7"/>
    <w:rsid w:val="00AA0E60"/>
    <w:rsid w:val="00AA1046"/>
    <w:rsid w:val="00AA12B8"/>
    <w:rsid w:val="00AA2D51"/>
    <w:rsid w:val="00AA2E4A"/>
    <w:rsid w:val="00AA457A"/>
    <w:rsid w:val="00AA6559"/>
    <w:rsid w:val="00AA6A37"/>
    <w:rsid w:val="00AA6DFA"/>
    <w:rsid w:val="00AA6FA4"/>
    <w:rsid w:val="00AB03BF"/>
    <w:rsid w:val="00AB11C6"/>
    <w:rsid w:val="00AB1C17"/>
    <w:rsid w:val="00AB31E8"/>
    <w:rsid w:val="00AB326D"/>
    <w:rsid w:val="00AB45C4"/>
    <w:rsid w:val="00AB53CA"/>
    <w:rsid w:val="00AB5A81"/>
    <w:rsid w:val="00AB5E08"/>
    <w:rsid w:val="00AB718F"/>
    <w:rsid w:val="00AB7A59"/>
    <w:rsid w:val="00AB7D91"/>
    <w:rsid w:val="00AC2455"/>
    <w:rsid w:val="00AC2C1C"/>
    <w:rsid w:val="00AC349B"/>
    <w:rsid w:val="00AC37FC"/>
    <w:rsid w:val="00AC3F41"/>
    <w:rsid w:val="00AC4071"/>
    <w:rsid w:val="00AC4D7A"/>
    <w:rsid w:val="00AC533C"/>
    <w:rsid w:val="00AC57BC"/>
    <w:rsid w:val="00AC63C6"/>
    <w:rsid w:val="00AC7E8F"/>
    <w:rsid w:val="00AD1987"/>
    <w:rsid w:val="00AD323D"/>
    <w:rsid w:val="00AD3498"/>
    <w:rsid w:val="00AD360D"/>
    <w:rsid w:val="00AD4153"/>
    <w:rsid w:val="00AD489C"/>
    <w:rsid w:val="00AD67F6"/>
    <w:rsid w:val="00AD68D2"/>
    <w:rsid w:val="00AD69BB"/>
    <w:rsid w:val="00AD6B19"/>
    <w:rsid w:val="00AD7F14"/>
    <w:rsid w:val="00AE182E"/>
    <w:rsid w:val="00AE1C30"/>
    <w:rsid w:val="00AE437E"/>
    <w:rsid w:val="00AE4828"/>
    <w:rsid w:val="00AF106D"/>
    <w:rsid w:val="00AF18B4"/>
    <w:rsid w:val="00AF1E89"/>
    <w:rsid w:val="00AF270D"/>
    <w:rsid w:val="00AF29E8"/>
    <w:rsid w:val="00AF4640"/>
    <w:rsid w:val="00AF4968"/>
    <w:rsid w:val="00AF4AB6"/>
    <w:rsid w:val="00AF5A25"/>
    <w:rsid w:val="00AF6BB1"/>
    <w:rsid w:val="00AF6DCC"/>
    <w:rsid w:val="00B00708"/>
    <w:rsid w:val="00B026B9"/>
    <w:rsid w:val="00B02856"/>
    <w:rsid w:val="00B03634"/>
    <w:rsid w:val="00B04270"/>
    <w:rsid w:val="00B045DA"/>
    <w:rsid w:val="00B04B8E"/>
    <w:rsid w:val="00B064F7"/>
    <w:rsid w:val="00B10474"/>
    <w:rsid w:val="00B10703"/>
    <w:rsid w:val="00B10B3E"/>
    <w:rsid w:val="00B118C5"/>
    <w:rsid w:val="00B1411F"/>
    <w:rsid w:val="00B14517"/>
    <w:rsid w:val="00B1594C"/>
    <w:rsid w:val="00B175A3"/>
    <w:rsid w:val="00B17999"/>
    <w:rsid w:val="00B20A80"/>
    <w:rsid w:val="00B21F57"/>
    <w:rsid w:val="00B22218"/>
    <w:rsid w:val="00B22574"/>
    <w:rsid w:val="00B24D7D"/>
    <w:rsid w:val="00B25185"/>
    <w:rsid w:val="00B255F2"/>
    <w:rsid w:val="00B26559"/>
    <w:rsid w:val="00B26DCA"/>
    <w:rsid w:val="00B2778C"/>
    <w:rsid w:val="00B32F63"/>
    <w:rsid w:val="00B332DC"/>
    <w:rsid w:val="00B33824"/>
    <w:rsid w:val="00B340E7"/>
    <w:rsid w:val="00B358DC"/>
    <w:rsid w:val="00B35CF5"/>
    <w:rsid w:val="00B36B2C"/>
    <w:rsid w:val="00B370E8"/>
    <w:rsid w:val="00B37B9F"/>
    <w:rsid w:val="00B4029C"/>
    <w:rsid w:val="00B42F1F"/>
    <w:rsid w:val="00B430A7"/>
    <w:rsid w:val="00B43252"/>
    <w:rsid w:val="00B43A1C"/>
    <w:rsid w:val="00B43D8C"/>
    <w:rsid w:val="00B4420B"/>
    <w:rsid w:val="00B44B32"/>
    <w:rsid w:val="00B45727"/>
    <w:rsid w:val="00B51C84"/>
    <w:rsid w:val="00B520E8"/>
    <w:rsid w:val="00B52B44"/>
    <w:rsid w:val="00B5324D"/>
    <w:rsid w:val="00B557DF"/>
    <w:rsid w:val="00B613A7"/>
    <w:rsid w:val="00B61F60"/>
    <w:rsid w:val="00B62445"/>
    <w:rsid w:val="00B63656"/>
    <w:rsid w:val="00B640E8"/>
    <w:rsid w:val="00B64C31"/>
    <w:rsid w:val="00B6534B"/>
    <w:rsid w:val="00B65921"/>
    <w:rsid w:val="00B66E84"/>
    <w:rsid w:val="00B67365"/>
    <w:rsid w:val="00B67D0E"/>
    <w:rsid w:val="00B708D0"/>
    <w:rsid w:val="00B73144"/>
    <w:rsid w:val="00B7328C"/>
    <w:rsid w:val="00B73B07"/>
    <w:rsid w:val="00B74127"/>
    <w:rsid w:val="00B74CD5"/>
    <w:rsid w:val="00B757BF"/>
    <w:rsid w:val="00B76B74"/>
    <w:rsid w:val="00B77990"/>
    <w:rsid w:val="00B77C56"/>
    <w:rsid w:val="00B8160A"/>
    <w:rsid w:val="00B8173D"/>
    <w:rsid w:val="00B81883"/>
    <w:rsid w:val="00B81A26"/>
    <w:rsid w:val="00B820D3"/>
    <w:rsid w:val="00B8217B"/>
    <w:rsid w:val="00B82711"/>
    <w:rsid w:val="00B833C5"/>
    <w:rsid w:val="00B83A9A"/>
    <w:rsid w:val="00B8515D"/>
    <w:rsid w:val="00B86D6E"/>
    <w:rsid w:val="00B904EA"/>
    <w:rsid w:val="00B90535"/>
    <w:rsid w:val="00B90558"/>
    <w:rsid w:val="00B909F7"/>
    <w:rsid w:val="00B91371"/>
    <w:rsid w:val="00B9163F"/>
    <w:rsid w:val="00B9296F"/>
    <w:rsid w:val="00B934BC"/>
    <w:rsid w:val="00B93EF3"/>
    <w:rsid w:val="00B958E0"/>
    <w:rsid w:val="00B95D0D"/>
    <w:rsid w:val="00B96760"/>
    <w:rsid w:val="00B96ECA"/>
    <w:rsid w:val="00B97208"/>
    <w:rsid w:val="00BA0CC8"/>
    <w:rsid w:val="00BA180E"/>
    <w:rsid w:val="00BA1EE5"/>
    <w:rsid w:val="00BA3684"/>
    <w:rsid w:val="00BA44CE"/>
    <w:rsid w:val="00BA4CD9"/>
    <w:rsid w:val="00BA5959"/>
    <w:rsid w:val="00BA60E4"/>
    <w:rsid w:val="00BA688E"/>
    <w:rsid w:val="00BA6FAD"/>
    <w:rsid w:val="00BA7301"/>
    <w:rsid w:val="00BA7ED6"/>
    <w:rsid w:val="00BB03DF"/>
    <w:rsid w:val="00BB090F"/>
    <w:rsid w:val="00BB0C08"/>
    <w:rsid w:val="00BB24A3"/>
    <w:rsid w:val="00BB2E23"/>
    <w:rsid w:val="00BB590A"/>
    <w:rsid w:val="00BB6080"/>
    <w:rsid w:val="00BB7E10"/>
    <w:rsid w:val="00BB7F7B"/>
    <w:rsid w:val="00BC1022"/>
    <w:rsid w:val="00BC27AF"/>
    <w:rsid w:val="00BC657A"/>
    <w:rsid w:val="00BC6E4B"/>
    <w:rsid w:val="00BD139B"/>
    <w:rsid w:val="00BD1F1C"/>
    <w:rsid w:val="00BD312A"/>
    <w:rsid w:val="00BD3DD9"/>
    <w:rsid w:val="00BD4C61"/>
    <w:rsid w:val="00BD6C27"/>
    <w:rsid w:val="00BD7D0D"/>
    <w:rsid w:val="00BE0E17"/>
    <w:rsid w:val="00BE102F"/>
    <w:rsid w:val="00BE10E1"/>
    <w:rsid w:val="00BE1AD2"/>
    <w:rsid w:val="00BE204F"/>
    <w:rsid w:val="00BE259F"/>
    <w:rsid w:val="00BE3C23"/>
    <w:rsid w:val="00BE53C7"/>
    <w:rsid w:val="00BE56EE"/>
    <w:rsid w:val="00BF0FBF"/>
    <w:rsid w:val="00BF13EB"/>
    <w:rsid w:val="00BF1DA0"/>
    <w:rsid w:val="00BF2658"/>
    <w:rsid w:val="00BF2707"/>
    <w:rsid w:val="00BF2887"/>
    <w:rsid w:val="00BF327E"/>
    <w:rsid w:val="00BF3583"/>
    <w:rsid w:val="00BF3A6C"/>
    <w:rsid w:val="00BF4E20"/>
    <w:rsid w:val="00BF5B0B"/>
    <w:rsid w:val="00BF709B"/>
    <w:rsid w:val="00BF72D9"/>
    <w:rsid w:val="00C00F58"/>
    <w:rsid w:val="00C01A26"/>
    <w:rsid w:val="00C044D0"/>
    <w:rsid w:val="00C04965"/>
    <w:rsid w:val="00C05BB6"/>
    <w:rsid w:val="00C065E3"/>
    <w:rsid w:val="00C06775"/>
    <w:rsid w:val="00C103AC"/>
    <w:rsid w:val="00C10CAF"/>
    <w:rsid w:val="00C10E24"/>
    <w:rsid w:val="00C12A25"/>
    <w:rsid w:val="00C14179"/>
    <w:rsid w:val="00C144F6"/>
    <w:rsid w:val="00C149BF"/>
    <w:rsid w:val="00C152D1"/>
    <w:rsid w:val="00C15322"/>
    <w:rsid w:val="00C15354"/>
    <w:rsid w:val="00C156FF"/>
    <w:rsid w:val="00C20481"/>
    <w:rsid w:val="00C20A6A"/>
    <w:rsid w:val="00C21F3D"/>
    <w:rsid w:val="00C228AC"/>
    <w:rsid w:val="00C2382B"/>
    <w:rsid w:val="00C23D96"/>
    <w:rsid w:val="00C24410"/>
    <w:rsid w:val="00C251D3"/>
    <w:rsid w:val="00C25BFF"/>
    <w:rsid w:val="00C261B1"/>
    <w:rsid w:val="00C27FEA"/>
    <w:rsid w:val="00C314B5"/>
    <w:rsid w:val="00C31E61"/>
    <w:rsid w:val="00C3333E"/>
    <w:rsid w:val="00C33C4E"/>
    <w:rsid w:val="00C3408F"/>
    <w:rsid w:val="00C358AC"/>
    <w:rsid w:val="00C36020"/>
    <w:rsid w:val="00C36667"/>
    <w:rsid w:val="00C36BB0"/>
    <w:rsid w:val="00C3737D"/>
    <w:rsid w:val="00C403A7"/>
    <w:rsid w:val="00C41C69"/>
    <w:rsid w:val="00C41EC0"/>
    <w:rsid w:val="00C421D2"/>
    <w:rsid w:val="00C42478"/>
    <w:rsid w:val="00C426CB"/>
    <w:rsid w:val="00C42B90"/>
    <w:rsid w:val="00C43EC5"/>
    <w:rsid w:val="00C4400E"/>
    <w:rsid w:val="00C44D01"/>
    <w:rsid w:val="00C44DB6"/>
    <w:rsid w:val="00C458E9"/>
    <w:rsid w:val="00C4599B"/>
    <w:rsid w:val="00C47486"/>
    <w:rsid w:val="00C50257"/>
    <w:rsid w:val="00C50AAC"/>
    <w:rsid w:val="00C51DCA"/>
    <w:rsid w:val="00C5217F"/>
    <w:rsid w:val="00C522C0"/>
    <w:rsid w:val="00C536FB"/>
    <w:rsid w:val="00C537C4"/>
    <w:rsid w:val="00C53F20"/>
    <w:rsid w:val="00C54F9A"/>
    <w:rsid w:val="00C5715F"/>
    <w:rsid w:val="00C57348"/>
    <w:rsid w:val="00C57516"/>
    <w:rsid w:val="00C57F6F"/>
    <w:rsid w:val="00C60193"/>
    <w:rsid w:val="00C61AB7"/>
    <w:rsid w:val="00C62FC0"/>
    <w:rsid w:val="00C638E3"/>
    <w:rsid w:val="00C64582"/>
    <w:rsid w:val="00C649A1"/>
    <w:rsid w:val="00C64F5A"/>
    <w:rsid w:val="00C660AD"/>
    <w:rsid w:val="00C6630C"/>
    <w:rsid w:val="00C66ECE"/>
    <w:rsid w:val="00C675B8"/>
    <w:rsid w:val="00C67950"/>
    <w:rsid w:val="00C67C86"/>
    <w:rsid w:val="00C705E2"/>
    <w:rsid w:val="00C705F5"/>
    <w:rsid w:val="00C708B3"/>
    <w:rsid w:val="00C71C8D"/>
    <w:rsid w:val="00C721FA"/>
    <w:rsid w:val="00C738A3"/>
    <w:rsid w:val="00C748A1"/>
    <w:rsid w:val="00C753E5"/>
    <w:rsid w:val="00C76BF9"/>
    <w:rsid w:val="00C772C9"/>
    <w:rsid w:val="00C80517"/>
    <w:rsid w:val="00C8075B"/>
    <w:rsid w:val="00C81065"/>
    <w:rsid w:val="00C81068"/>
    <w:rsid w:val="00C83A11"/>
    <w:rsid w:val="00C83CDC"/>
    <w:rsid w:val="00C8648E"/>
    <w:rsid w:val="00C873B8"/>
    <w:rsid w:val="00C87ADE"/>
    <w:rsid w:val="00C90522"/>
    <w:rsid w:val="00C90A51"/>
    <w:rsid w:val="00C90E25"/>
    <w:rsid w:val="00C915B9"/>
    <w:rsid w:val="00C9276D"/>
    <w:rsid w:val="00C9286E"/>
    <w:rsid w:val="00C963D7"/>
    <w:rsid w:val="00CA0BE1"/>
    <w:rsid w:val="00CA10BB"/>
    <w:rsid w:val="00CA53E1"/>
    <w:rsid w:val="00CA63AE"/>
    <w:rsid w:val="00CA69CE"/>
    <w:rsid w:val="00CA7294"/>
    <w:rsid w:val="00CB19FD"/>
    <w:rsid w:val="00CB2616"/>
    <w:rsid w:val="00CB2732"/>
    <w:rsid w:val="00CB2BAC"/>
    <w:rsid w:val="00CB3114"/>
    <w:rsid w:val="00CB3F99"/>
    <w:rsid w:val="00CB40C6"/>
    <w:rsid w:val="00CB411B"/>
    <w:rsid w:val="00CB56DC"/>
    <w:rsid w:val="00CB70CC"/>
    <w:rsid w:val="00CC04BE"/>
    <w:rsid w:val="00CC2F11"/>
    <w:rsid w:val="00CC40CF"/>
    <w:rsid w:val="00CC6BDF"/>
    <w:rsid w:val="00CC7641"/>
    <w:rsid w:val="00CC7B53"/>
    <w:rsid w:val="00CD076C"/>
    <w:rsid w:val="00CD1B4E"/>
    <w:rsid w:val="00CD2D11"/>
    <w:rsid w:val="00CD2F40"/>
    <w:rsid w:val="00CD3E7C"/>
    <w:rsid w:val="00CD5214"/>
    <w:rsid w:val="00CD56DB"/>
    <w:rsid w:val="00CD5EF1"/>
    <w:rsid w:val="00CD7C48"/>
    <w:rsid w:val="00CD7DA0"/>
    <w:rsid w:val="00CE2097"/>
    <w:rsid w:val="00CE2DCA"/>
    <w:rsid w:val="00CE4318"/>
    <w:rsid w:val="00CE45E8"/>
    <w:rsid w:val="00CE6C17"/>
    <w:rsid w:val="00CE6FA7"/>
    <w:rsid w:val="00CE7600"/>
    <w:rsid w:val="00CF06E8"/>
    <w:rsid w:val="00CF1D3B"/>
    <w:rsid w:val="00CF330D"/>
    <w:rsid w:val="00CF4978"/>
    <w:rsid w:val="00CF72B6"/>
    <w:rsid w:val="00CF7E7B"/>
    <w:rsid w:val="00D011C6"/>
    <w:rsid w:val="00D02577"/>
    <w:rsid w:val="00D02CB1"/>
    <w:rsid w:val="00D06B15"/>
    <w:rsid w:val="00D11201"/>
    <w:rsid w:val="00D1181B"/>
    <w:rsid w:val="00D11DEA"/>
    <w:rsid w:val="00D12A08"/>
    <w:rsid w:val="00D136F3"/>
    <w:rsid w:val="00D13C47"/>
    <w:rsid w:val="00D13D09"/>
    <w:rsid w:val="00D15B32"/>
    <w:rsid w:val="00D1659F"/>
    <w:rsid w:val="00D20316"/>
    <w:rsid w:val="00D206DE"/>
    <w:rsid w:val="00D21353"/>
    <w:rsid w:val="00D213B8"/>
    <w:rsid w:val="00D24D72"/>
    <w:rsid w:val="00D25D44"/>
    <w:rsid w:val="00D263D1"/>
    <w:rsid w:val="00D2720C"/>
    <w:rsid w:val="00D27775"/>
    <w:rsid w:val="00D27B0B"/>
    <w:rsid w:val="00D3096C"/>
    <w:rsid w:val="00D315D7"/>
    <w:rsid w:val="00D31AF2"/>
    <w:rsid w:val="00D31D9B"/>
    <w:rsid w:val="00D32DBF"/>
    <w:rsid w:val="00D33CFC"/>
    <w:rsid w:val="00D34419"/>
    <w:rsid w:val="00D352D2"/>
    <w:rsid w:val="00D3580E"/>
    <w:rsid w:val="00D358CA"/>
    <w:rsid w:val="00D358E3"/>
    <w:rsid w:val="00D363A0"/>
    <w:rsid w:val="00D368DC"/>
    <w:rsid w:val="00D40930"/>
    <w:rsid w:val="00D40931"/>
    <w:rsid w:val="00D40C24"/>
    <w:rsid w:val="00D41309"/>
    <w:rsid w:val="00D4154E"/>
    <w:rsid w:val="00D4157A"/>
    <w:rsid w:val="00D44017"/>
    <w:rsid w:val="00D44223"/>
    <w:rsid w:val="00D44231"/>
    <w:rsid w:val="00D447FB"/>
    <w:rsid w:val="00D44A42"/>
    <w:rsid w:val="00D44AB2"/>
    <w:rsid w:val="00D44DE0"/>
    <w:rsid w:val="00D44ECD"/>
    <w:rsid w:val="00D453F4"/>
    <w:rsid w:val="00D46ED4"/>
    <w:rsid w:val="00D507B4"/>
    <w:rsid w:val="00D50F53"/>
    <w:rsid w:val="00D51ACD"/>
    <w:rsid w:val="00D532D3"/>
    <w:rsid w:val="00D53F3C"/>
    <w:rsid w:val="00D54526"/>
    <w:rsid w:val="00D54933"/>
    <w:rsid w:val="00D556B5"/>
    <w:rsid w:val="00D55F65"/>
    <w:rsid w:val="00D5715B"/>
    <w:rsid w:val="00D57818"/>
    <w:rsid w:val="00D57A9E"/>
    <w:rsid w:val="00D600DF"/>
    <w:rsid w:val="00D61097"/>
    <w:rsid w:val="00D6195F"/>
    <w:rsid w:val="00D6252B"/>
    <w:rsid w:val="00D6262B"/>
    <w:rsid w:val="00D629AA"/>
    <w:rsid w:val="00D637C7"/>
    <w:rsid w:val="00D6448E"/>
    <w:rsid w:val="00D65026"/>
    <w:rsid w:val="00D65211"/>
    <w:rsid w:val="00D70072"/>
    <w:rsid w:val="00D72897"/>
    <w:rsid w:val="00D7358A"/>
    <w:rsid w:val="00D744CC"/>
    <w:rsid w:val="00D74576"/>
    <w:rsid w:val="00D74718"/>
    <w:rsid w:val="00D75D88"/>
    <w:rsid w:val="00D77F56"/>
    <w:rsid w:val="00D80146"/>
    <w:rsid w:val="00D802B5"/>
    <w:rsid w:val="00D80A3A"/>
    <w:rsid w:val="00D80BC3"/>
    <w:rsid w:val="00D80D73"/>
    <w:rsid w:val="00D8113E"/>
    <w:rsid w:val="00D81716"/>
    <w:rsid w:val="00D81F34"/>
    <w:rsid w:val="00D8270B"/>
    <w:rsid w:val="00D82A92"/>
    <w:rsid w:val="00D845A8"/>
    <w:rsid w:val="00D84BE5"/>
    <w:rsid w:val="00D86E62"/>
    <w:rsid w:val="00D875CA"/>
    <w:rsid w:val="00D90198"/>
    <w:rsid w:val="00D918B3"/>
    <w:rsid w:val="00D949C7"/>
    <w:rsid w:val="00D95542"/>
    <w:rsid w:val="00D96F6E"/>
    <w:rsid w:val="00D97CE1"/>
    <w:rsid w:val="00DA0888"/>
    <w:rsid w:val="00DA10DD"/>
    <w:rsid w:val="00DA2082"/>
    <w:rsid w:val="00DA226D"/>
    <w:rsid w:val="00DA2354"/>
    <w:rsid w:val="00DA258F"/>
    <w:rsid w:val="00DA371A"/>
    <w:rsid w:val="00DA62A2"/>
    <w:rsid w:val="00DA6B75"/>
    <w:rsid w:val="00DA708D"/>
    <w:rsid w:val="00DA72EF"/>
    <w:rsid w:val="00DB112E"/>
    <w:rsid w:val="00DB2E23"/>
    <w:rsid w:val="00DB3981"/>
    <w:rsid w:val="00DB498F"/>
    <w:rsid w:val="00DB6FD8"/>
    <w:rsid w:val="00DC005E"/>
    <w:rsid w:val="00DC042F"/>
    <w:rsid w:val="00DC0B31"/>
    <w:rsid w:val="00DC1417"/>
    <w:rsid w:val="00DC33DA"/>
    <w:rsid w:val="00DC3CDA"/>
    <w:rsid w:val="00DC3DDE"/>
    <w:rsid w:val="00DC4EF5"/>
    <w:rsid w:val="00DC5605"/>
    <w:rsid w:val="00DC6227"/>
    <w:rsid w:val="00DC7092"/>
    <w:rsid w:val="00DC7460"/>
    <w:rsid w:val="00DC7808"/>
    <w:rsid w:val="00DD29CB"/>
    <w:rsid w:val="00DD30D8"/>
    <w:rsid w:val="00DD3BC7"/>
    <w:rsid w:val="00DD3EB4"/>
    <w:rsid w:val="00DD443B"/>
    <w:rsid w:val="00DD673C"/>
    <w:rsid w:val="00DD7EAC"/>
    <w:rsid w:val="00DD7FE2"/>
    <w:rsid w:val="00DE254C"/>
    <w:rsid w:val="00DE32A7"/>
    <w:rsid w:val="00DE3A2E"/>
    <w:rsid w:val="00DE445A"/>
    <w:rsid w:val="00DE5069"/>
    <w:rsid w:val="00DE523C"/>
    <w:rsid w:val="00DE5AED"/>
    <w:rsid w:val="00DE5F51"/>
    <w:rsid w:val="00DE5F66"/>
    <w:rsid w:val="00DE658D"/>
    <w:rsid w:val="00DE6BDC"/>
    <w:rsid w:val="00DE6D40"/>
    <w:rsid w:val="00DE7150"/>
    <w:rsid w:val="00DE7E3C"/>
    <w:rsid w:val="00DE7F2E"/>
    <w:rsid w:val="00DF014D"/>
    <w:rsid w:val="00DF04D3"/>
    <w:rsid w:val="00DF0993"/>
    <w:rsid w:val="00DF1198"/>
    <w:rsid w:val="00DF1407"/>
    <w:rsid w:val="00DF1BA5"/>
    <w:rsid w:val="00DF333A"/>
    <w:rsid w:val="00DF35A2"/>
    <w:rsid w:val="00DF3662"/>
    <w:rsid w:val="00DF36F4"/>
    <w:rsid w:val="00DF3B0C"/>
    <w:rsid w:val="00DF51CA"/>
    <w:rsid w:val="00DF5E98"/>
    <w:rsid w:val="00DF5EFD"/>
    <w:rsid w:val="00DF5F8C"/>
    <w:rsid w:val="00DF6033"/>
    <w:rsid w:val="00DF69FE"/>
    <w:rsid w:val="00DF723D"/>
    <w:rsid w:val="00E00098"/>
    <w:rsid w:val="00E02157"/>
    <w:rsid w:val="00E029C1"/>
    <w:rsid w:val="00E0317E"/>
    <w:rsid w:val="00E04113"/>
    <w:rsid w:val="00E041C3"/>
    <w:rsid w:val="00E04300"/>
    <w:rsid w:val="00E0480F"/>
    <w:rsid w:val="00E059D6"/>
    <w:rsid w:val="00E05E1F"/>
    <w:rsid w:val="00E071A0"/>
    <w:rsid w:val="00E0738F"/>
    <w:rsid w:val="00E076E5"/>
    <w:rsid w:val="00E07BF4"/>
    <w:rsid w:val="00E119FB"/>
    <w:rsid w:val="00E11E5B"/>
    <w:rsid w:val="00E12E9F"/>
    <w:rsid w:val="00E12F5C"/>
    <w:rsid w:val="00E13210"/>
    <w:rsid w:val="00E146BF"/>
    <w:rsid w:val="00E14D81"/>
    <w:rsid w:val="00E16029"/>
    <w:rsid w:val="00E16D78"/>
    <w:rsid w:val="00E204A9"/>
    <w:rsid w:val="00E20797"/>
    <w:rsid w:val="00E20DF2"/>
    <w:rsid w:val="00E211C4"/>
    <w:rsid w:val="00E22D26"/>
    <w:rsid w:val="00E24D8B"/>
    <w:rsid w:val="00E250C4"/>
    <w:rsid w:val="00E260F9"/>
    <w:rsid w:val="00E26F08"/>
    <w:rsid w:val="00E27740"/>
    <w:rsid w:val="00E27901"/>
    <w:rsid w:val="00E3193E"/>
    <w:rsid w:val="00E31E79"/>
    <w:rsid w:val="00E32083"/>
    <w:rsid w:val="00E320EB"/>
    <w:rsid w:val="00E32C68"/>
    <w:rsid w:val="00E33DAA"/>
    <w:rsid w:val="00E34996"/>
    <w:rsid w:val="00E34DC0"/>
    <w:rsid w:val="00E35CCB"/>
    <w:rsid w:val="00E37257"/>
    <w:rsid w:val="00E37904"/>
    <w:rsid w:val="00E37AD2"/>
    <w:rsid w:val="00E37CD3"/>
    <w:rsid w:val="00E37E87"/>
    <w:rsid w:val="00E40D8C"/>
    <w:rsid w:val="00E41E57"/>
    <w:rsid w:val="00E42109"/>
    <w:rsid w:val="00E427DD"/>
    <w:rsid w:val="00E42B57"/>
    <w:rsid w:val="00E44424"/>
    <w:rsid w:val="00E46188"/>
    <w:rsid w:val="00E505F4"/>
    <w:rsid w:val="00E506D3"/>
    <w:rsid w:val="00E511EA"/>
    <w:rsid w:val="00E51309"/>
    <w:rsid w:val="00E522A0"/>
    <w:rsid w:val="00E5283B"/>
    <w:rsid w:val="00E53AD4"/>
    <w:rsid w:val="00E5723A"/>
    <w:rsid w:val="00E57D97"/>
    <w:rsid w:val="00E60B80"/>
    <w:rsid w:val="00E61C8D"/>
    <w:rsid w:val="00E6229F"/>
    <w:rsid w:val="00E62A92"/>
    <w:rsid w:val="00E63486"/>
    <w:rsid w:val="00E63ADC"/>
    <w:rsid w:val="00E643BF"/>
    <w:rsid w:val="00E64548"/>
    <w:rsid w:val="00E64EE3"/>
    <w:rsid w:val="00E65A55"/>
    <w:rsid w:val="00E67CF0"/>
    <w:rsid w:val="00E70748"/>
    <w:rsid w:val="00E71A13"/>
    <w:rsid w:val="00E71E34"/>
    <w:rsid w:val="00E72135"/>
    <w:rsid w:val="00E72137"/>
    <w:rsid w:val="00E727FF"/>
    <w:rsid w:val="00E7342E"/>
    <w:rsid w:val="00E74936"/>
    <w:rsid w:val="00E74C31"/>
    <w:rsid w:val="00E74E98"/>
    <w:rsid w:val="00E757D9"/>
    <w:rsid w:val="00E7765C"/>
    <w:rsid w:val="00E80407"/>
    <w:rsid w:val="00E80D35"/>
    <w:rsid w:val="00E81226"/>
    <w:rsid w:val="00E8202A"/>
    <w:rsid w:val="00E84119"/>
    <w:rsid w:val="00E8438A"/>
    <w:rsid w:val="00E84E63"/>
    <w:rsid w:val="00E85773"/>
    <w:rsid w:val="00E864F1"/>
    <w:rsid w:val="00E86A57"/>
    <w:rsid w:val="00E86DBC"/>
    <w:rsid w:val="00E910D9"/>
    <w:rsid w:val="00E921FA"/>
    <w:rsid w:val="00E928EA"/>
    <w:rsid w:val="00E94084"/>
    <w:rsid w:val="00E96370"/>
    <w:rsid w:val="00E97306"/>
    <w:rsid w:val="00EA07C2"/>
    <w:rsid w:val="00EA0B46"/>
    <w:rsid w:val="00EA2699"/>
    <w:rsid w:val="00EA2805"/>
    <w:rsid w:val="00EA33C6"/>
    <w:rsid w:val="00EA4758"/>
    <w:rsid w:val="00EA694B"/>
    <w:rsid w:val="00EA7554"/>
    <w:rsid w:val="00EA7BA6"/>
    <w:rsid w:val="00EB0AC5"/>
    <w:rsid w:val="00EB0BAA"/>
    <w:rsid w:val="00EB0CCF"/>
    <w:rsid w:val="00EB1075"/>
    <w:rsid w:val="00EB1A04"/>
    <w:rsid w:val="00EB205C"/>
    <w:rsid w:val="00EB2477"/>
    <w:rsid w:val="00EB3DFC"/>
    <w:rsid w:val="00EB517B"/>
    <w:rsid w:val="00EC2FE7"/>
    <w:rsid w:val="00EC30A7"/>
    <w:rsid w:val="00EC34FF"/>
    <w:rsid w:val="00EC42B2"/>
    <w:rsid w:val="00EC4481"/>
    <w:rsid w:val="00EC45B3"/>
    <w:rsid w:val="00EC52D6"/>
    <w:rsid w:val="00EC6F54"/>
    <w:rsid w:val="00ED0C3C"/>
    <w:rsid w:val="00ED0CB3"/>
    <w:rsid w:val="00ED12EE"/>
    <w:rsid w:val="00ED1E64"/>
    <w:rsid w:val="00ED241B"/>
    <w:rsid w:val="00ED417F"/>
    <w:rsid w:val="00ED4579"/>
    <w:rsid w:val="00ED6070"/>
    <w:rsid w:val="00ED6DD4"/>
    <w:rsid w:val="00ED7499"/>
    <w:rsid w:val="00EE0087"/>
    <w:rsid w:val="00EE0693"/>
    <w:rsid w:val="00EE08A7"/>
    <w:rsid w:val="00EE135A"/>
    <w:rsid w:val="00EE1A20"/>
    <w:rsid w:val="00EE2059"/>
    <w:rsid w:val="00EE234B"/>
    <w:rsid w:val="00EE2A39"/>
    <w:rsid w:val="00EE3CDF"/>
    <w:rsid w:val="00EE4784"/>
    <w:rsid w:val="00EE494A"/>
    <w:rsid w:val="00EE60EC"/>
    <w:rsid w:val="00EE66CB"/>
    <w:rsid w:val="00EE685A"/>
    <w:rsid w:val="00EE7ACA"/>
    <w:rsid w:val="00EF01B4"/>
    <w:rsid w:val="00EF0567"/>
    <w:rsid w:val="00EF152F"/>
    <w:rsid w:val="00EF1D4A"/>
    <w:rsid w:val="00EF1FA9"/>
    <w:rsid w:val="00EF2430"/>
    <w:rsid w:val="00EF2DD0"/>
    <w:rsid w:val="00EF6BEF"/>
    <w:rsid w:val="00EF6EE1"/>
    <w:rsid w:val="00F00898"/>
    <w:rsid w:val="00F00B37"/>
    <w:rsid w:val="00F01AAA"/>
    <w:rsid w:val="00F01E49"/>
    <w:rsid w:val="00F01F86"/>
    <w:rsid w:val="00F024FB"/>
    <w:rsid w:val="00F03F70"/>
    <w:rsid w:val="00F05D45"/>
    <w:rsid w:val="00F064A6"/>
    <w:rsid w:val="00F0670C"/>
    <w:rsid w:val="00F068EE"/>
    <w:rsid w:val="00F07544"/>
    <w:rsid w:val="00F07744"/>
    <w:rsid w:val="00F079E8"/>
    <w:rsid w:val="00F103F4"/>
    <w:rsid w:val="00F1052C"/>
    <w:rsid w:val="00F10B24"/>
    <w:rsid w:val="00F11697"/>
    <w:rsid w:val="00F11CF0"/>
    <w:rsid w:val="00F12758"/>
    <w:rsid w:val="00F137B2"/>
    <w:rsid w:val="00F14EA6"/>
    <w:rsid w:val="00F152B7"/>
    <w:rsid w:val="00F17B05"/>
    <w:rsid w:val="00F17E22"/>
    <w:rsid w:val="00F20479"/>
    <w:rsid w:val="00F20489"/>
    <w:rsid w:val="00F209FC"/>
    <w:rsid w:val="00F21381"/>
    <w:rsid w:val="00F2353A"/>
    <w:rsid w:val="00F23BFA"/>
    <w:rsid w:val="00F24800"/>
    <w:rsid w:val="00F24ACB"/>
    <w:rsid w:val="00F24D64"/>
    <w:rsid w:val="00F24F70"/>
    <w:rsid w:val="00F2653B"/>
    <w:rsid w:val="00F3368F"/>
    <w:rsid w:val="00F34AD9"/>
    <w:rsid w:val="00F35E4C"/>
    <w:rsid w:val="00F3708D"/>
    <w:rsid w:val="00F40658"/>
    <w:rsid w:val="00F40A10"/>
    <w:rsid w:val="00F40C25"/>
    <w:rsid w:val="00F427ED"/>
    <w:rsid w:val="00F42BBA"/>
    <w:rsid w:val="00F44674"/>
    <w:rsid w:val="00F4474D"/>
    <w:rsid w:val="00F44C52"/>
    <w:rsid w:val="00F45363"/>
    <w:rsid w:val="00F45499"/>
    <w:rsid w:val="00F45E73"/>
    <w:rsid w:val="00F46061"/>
    <w:rsid w:val="00F4649F"/>
    <w:rsid w:val="00F473B3"/>
    <w:rsid w:val="00F47A7D"/>
    <w:rsid w:val="00F50CAF"/>
    <w:rsid w:val="00F51EB9"/>
    <w:rsid w:val="00F52CDF"/>
    <w:rsid w:val="00F53EBA"/>
    <w:rsid w:val="00F54A06"/>
    <w:rsid w:val="00F54B9A"/>
    <w:rsid w:val="00F5706C"/>
    <w:rsid w:val="00F5718E"/>
    <w:rsid w:val="00F57AA3"/>
    <w:rsid w:val="00F6058F"/>
    <w:rsid w:val="00F6083A"/>
    <w:rsid w:val="00F61E67"/>
    <w:rsid w:val="00F62C85"/>
    <w:rsid w:val="00F63034"/>
    <w:rsid w:val="00F63288"/>
    <w:rsid w:val="00F63598"/>
    <w:rsid w:val="00F6430F"/>
    <w:rsid w:val="00F6526A"/>
    <w:rsid w:val="00F66893"/>
    <w:rsid w:val="00F67560"/>
    <w:rsid w:val="00F708E3"/>
    <w:rsid w:val="00F73100"/>
    <w:rsid w:val="00F73448"/>
    <w:rsid w:val="00F743F2"/>
    <w:rsid w:val="00F769B2"/>
    <w:rsid w:val="00F76BAD"/>
    <w:rsid w:val="00F77483"/>
    <w:rsid w:val="00F8068E"/>
    <w:rsid w:val="00F80888"/>
    <w:rsid w:val="00F80F2B"/>
    <w:rsid w:val="00F81FA9"/>
    <w:rsid w:val="00F8298F"/>
    <w:rsid w:val="00F8315B"/>
    <w:rsid w:val="00F8393F"/>
    <w:rsid w:val="00F83D99"/>
    <w:rsid w:val="00F83F49"/>
    <w:rsid w:val="00F83FC3"/>
    <w:rsid w:val="00F8405D"/>
    <w:rsid w:val="00F84309"/>
    <w:rsid w:val="00F8725C"/>
    <w:rsid w:val="00F875ED"/>
    <w:rsid w:val="00F87EC5"/>
    <w:rsid w:val="00F90CBD"/>
    <w:rsid w:val="00F92314"/>
    <w:rsid w:val="00F947DA"/>
    <w:rsid w:val="00F958B6"/>
    <w:rsid w:val="00F95D73"/>
    <w:rsid w:val="00F9603B"/>
    <w:rsid w:val="00F96A79"/>
    <w:rsid w:val="00F96B98"/>
    <w:rsid w:val="00FA0062"/>
    <w:rsid w:val="00FA01CA"/>
    <w:rsid w:val="00FA04D6"/>
    <w:rsid w:val="00FA0B71"/>
    <w:rsid w:val="00FA0E1A"/>
    <w:rsid w:val="00FA0FD0"/>
    <w:rsid w:val="00FA1213"/>
    <w:rsid w:val="00FA1B7D"/>
    <w:rsid w:val="00FA21A2"/>
    <w:rsid w:val="00FA3540"/>
    <w:rsid w:val="00FA3545"/>
    <w:rsid w:val="00FA3A8E"/>
    <w:rsid w:val="00FA4388"/>
    <w:rsid w:val="00FA483A"/>
    <w:rsid w:val="00FA537C"/>
    <w:rsid w:val="00FA73B7"/>
    <w:rsid w:val="00FA740C"/>
    <w:rsid w:val="00FA7AF1"/>
    <w:rsid w:val="00FB04A5"/>
    <w:rsid w:val="00FB0F68"/>
    <w:rsid w:val="00FB12CD"/>
    <w:rsid w:val="00FB22FA"/>
    <w:rsid w:val="00FB3032"/>
    <w:rsid w:val="00FB41F7"/>
    <w:rsid w:val="00FB4B04"/>
    <w:rsid w:val="00FB4B45"/>
    <w:rsid w:val="00FB5C7B"/>
    <w:rsid w:val="00FB6464"/>
    <w:rsid w:val="00FB6489"/>
    <w:rsid w:val="00FB6D97"/>
    <w:rsid w:val="00FB7B9A"/>
    <w:rsid w:val="00FC1CDA"/>
    <w:rsid w:val="00FC36AB"/>
    <w:rsid w:val="00FC4136"/>
    <w:rsid w:val="00FC4D17"/>
    <w:rsid w:val="00FC5405"/>
    <w:rsid w:val="00FC61BB"/>
    <w:rsid w:val="00FC713D"/>
    <w:rsid w:val="00FC72B4"/>
    <w:rsid w:val="00FD065A"/>
    <w:rsid w:val="00FD38FD"/>
    <w:rsid w:val="00FD454B"/>
    <w:rsid w:val="00FD498E"/>
    <w:rsid w:val="00FD5245"/>
    <w:rsid w:val="00FD52F1"/>
    <w:rsid w:val="00FD64B7"/>
    <w:rsid w:val="00FD653D"/>
    <w:rsid w:val="00FD7114"/>
    <w:rsid w:val="00FD7153"/>
    <w:rsid w:val="00FD7ADB"/>
    <w:rsid w:val="00FE078B"/>
    <w:rsid w:val="00FE11DE"/>
    <w:rsid w:val="00FE167F"/>
    <w:rsid w:val="00FE1AC4"/>
    <w:rsid w:val="00FE208E"/>
    <w:rsid w:val="00FE4661"/>
    <w:rsid w:val="00FF11ED"/>
    <w:rsid w:val="00FF32FF"/>
    <w:rsid w:val="00FF3CD6"/>
    <w:rsid w:val="00FF42FB"/>
    <w:rsid w:val="00FF43B4"/>
    <w:rsid w:val="00FF4B3C"/>
    <w:rsid w:val="00FF649F"/>
    <w:rsid w:val="01032B07"/>
    <w:rsid w:val="010A4834"/>
    <w:rsid w:val="015D69A9"/>
    <w:rsid w:val="02312883"/>
    <w:rsid w:val="02735296"/>
    <w:rsid w:val="03A13661"/>
    <w:rsid w:val="04792EDD"/>
    <w:rsid w:val="04B61F05"/>
    <w:rsid w:val="05337C99"/>
    <w:rsid w:val="05670292"/>
    <w:rsid w:val="05A57EDF"/>
    <w:rsid w:val="07580584"/>
    <w:rsid w:val="076D6904"/>
    <w:rsid w:val="084C5488"/>
    <w:rsid w:val="096C6FE3"/>
    <w:rsid w:val="0BE8521F"/>
    <w:rsid w:val="0C6C104F"/>
    <w:rsid w:val="0C8D45F8"/>
    <w:rsid w:val="0D531422"/>
    <w:rsid w:val="0EC97096"/>
    <w:rsid w:val="10473284"/>
    <w:rsid w:val="10DB1152"/>
    <w:rsid w:val="117C560C"/>
    <w:rsid w:val="11D75479"/>
    <w:rsid w:val="12C45DAF"/>
    <w:rsid w:val="12E62D23"/>
    <w:rsid w:val="140A4E70"/>
    <w:rsid w:val="156E14B7"/>
    <w:rsid w:val="15F27CC5"/>
    <w:rsid w:val="17CA1F7F"/>
    <w:rsid w:val="1889001B"/>
    <w:rsid w:val="18C128B5"/>
    <w:rsid w:val="1A515204"/>
    <w:rsid w:val="1A841ADF"/>
    <w:rsid w:val="1AD65CB3"/>
    <w:rsid w:val="1AE47009"/>
    <w:rsid w:val="1BAA595D"/>
    <w:rsid w:val="1C9066A3"/>
    <w:rsid w:val="1CB35EBE"/>
    <w:rsid w:val="1CC31BF5"/>
    <w:rsid w:val="1F9A3703"/>
    <w:rsid w:val="1FB0550D"/>
    <w:rsid w:val="2029554B"/>
    <w:rsid w:val="214D6149"/>
    <w:rsid w:val="222F0BB4"/>
    <w:rsid w:val="223A3DFA"/>
    <w:rsid w:val="227D541F"/>
    <w:rsid w:val="23BD4F07"/>
    <w:rsid w:val="241978F7"/>
    <w:rsid w:val="247A4C8F"/>
    <w:rsid w:val="26096589"/>
    <w:rsid w:val="273348FB"/>
    <w:rsid w:val="27E13D54"/>
    <w:rsid w:val="27EB8FC6"/>
    <w:rsid w:val="27F647E5"/>
    <w:rsid w:val="281D6B6E"/>
    <w:rsid w:val="29070EEE"/>
    <w:rsid w:val="297277B1"/>
    <w:rsid w:val="29F90020"/>
    <w:rsid w:val="2A651D28"/>
    <w:rsid w:val="2AFEB391"/>
    <w:rsid w:val="2BAA300F"/>
    <w:rsid w:val="2C297CD3"/>
    <w:rsid w:val="2D8161D6"/>
    <w:rsid w:val="2D8B35E0"/>
    <w:rsid w:val="2DDF584D"/>
    <w:rsid w:val="2DDFEB07"/>
    <w:rsid w:val="30320B9C"/>
    <w:rsid w:val="3196752D"/>
    <w:rsid w:val="32305131"/>
    <w:rsid w:val="32404BB8"/>
    <w:rsid w:val="33516623"/>
    <w:rsid w:val="33A01CA1"/>
    <w:rsid w:val="34870D88"/>
    <w:rsid w:val="37DB1D13"/>
    <w:rsid w:val="381434A0"/>
    <w:rsid w:val="388E78F3"/>
    <w:rsid w:val="38E148EA"/>
    <w:rsid w:val="3A5D262C"/>
    <w:rsid w:val="3AFD28BD"/>
    <w:rsid w:val="3CE8223C"/>
    <w:rsid w:val="3D0640FD"/>
    <w:rsid w:val="3D746F18"/>
    <w:rsid w:val="3DF06A29"/>
    <w:rsid w:val="3EE54C8F"/>
    <w:rsid w:val="3F7CF2D7"/>
    <w:rsid w:val="3FE84093"/>
    <w:rsid w:val="3FF6B8A0"/>
    <w:rsid w:val="410B0742"/>
    <w:rsid w:val="41AD7496"/>
    <w:rsid w:val="42CE2266"/>
    <w:rsid w:val="43733351"/>
    <w:rsid w:val="45330785"/>
    <w:rsid w:val="454E24D2"/>
    <w:rsid w:val="460E7320"/>
    <w:rsid w:val="461F063A"/>
    <w:rsid w:val="482030E2"/>
    <w:rsid w:val="48412275"/>
    <w:rsid w:val="488F53AD"/>
    <w:rsid w:val="491D2BF1"/>
    <w:rsid w:val="49947B05"/>
    <w:rsid w:val="4A39377C"/>
    <w:rsid w:val="4AB84652"/>
    <w:rsid w:val="4B692C0B"/>
    <w:rsid w:val="4D0238EF"/>
    <w:rsid w:val="4FDE956D"/>
    <w:rsid w:val="50624F74"/>
    <w:rsid w:val="51130EBC"/>
    <w:rsid w:val="520C523B"/>
    <w:rsid w:val="52B42251"/>
    <w:rsid w:val="52F013BB"/>
    <w:rsid w:val="53230CE4"/>
    <w:rsid w:val="5419640B"/>
    <w:rsid w:val="54B173EC"/>
    <w:rsid w:val="54B7332F"/>
    <w:rsid w:val="56F34E3B"/>
    <w:rsid w:val="5794356A"/>
    <w:rsid w:val="579D4ADC"/>
    <w:rsid w:val="5BDEDCF1"/>
    <w:rsid w:val="5D7A0B47"/>
    <w:rsid w:val="5EE86039"/>
    <w:rsid w:val="5FC7A61A"/>
    <w:rsid w:val="5FCEB115"/>
    <w:rsid w:val="622A66BC"/>
    <w:rsid w:val="62DF5D6B"/>
    <w:rsid w:val="64DB505F"/>
    <w:rsid w:val="65386682"/>
    <w:rsid w:val="653909B0"/>
    <w:rsid w:val="65882F31"/>
    <w:rsid w:val="65A243EC"/>
    <w:rsid w:val="65A45B99"/>
    <w:rsid w:val="65BC36EA"/>
    <w:rsid w:val="66C234BB"/>
    <w:rsid w:val="67273F96"/>
    <w:rsid w:val="679E1F47"/>
    <w:rsid w:val="67BE56AB"/>
    <w:rsid w:val="67E2641D"/>
    <w:rsid w:val="695850FF"/>
    <w:rsid w:val="6B177B08"/>
    <w:rsid w:val="6B7D6860"/>
    <w:rsid w:val="6BB9388E"/>
    <w:rsid w:val="6C157E5B"/>
    <w:rsid w:val="6CE2697E"/>
    <w:rsid w:val="6E7D47F2"/>
    <w:rsid w:val="6FF901CE"/>
    <w:rsid w:val="70827C33"/>
    <w:rsid w:val="71DD3CC0"/>
    <w:rsid w:val="71E54B81"/>
    <w:rsid w:val="724A1928"/>
    <w:rsid w:val="742935D1"/>
    <w:rsid w:val="743A7749"/>
    <w:rsid w:val="74431002"/>
    <w:rsid w:val="74BF950B"/>
    <w:rsid w:val="74F87F2D"/>
    <w:rsid w:val="752237EB"/>
    <w:rsid w:val="75A70B99"/>
    <w:rsid w:val="76A249D0"/>
    <w:rsid w:val="76E934EC"/>
    <w:rsid w:val="78232ED8"/>
    <w:rsid w:val="786B4882"/>
    <w:rsid w:val="7B1E0E0E"/>
    <w:rsid w:val="7BBFE072"/>
    <w:rsid w:val="7BCF6D07"/>
    <w:rsid w:val="7BDF010B"/>
    <w:rsid w:val="7E114A35"/>
    <w:rsid w:val="7E310E21"/>
    <w:rsid w:val="7E36FFD9"/>
    <w:rsid w:val="7ECF77FB"/>
    <w:rsid w:val="7EDC06AD"/>
    <w:rsid w:val="7EFC3FF3"/>
    <w:rsid w:val="7F5A9EC4"/>
    <w:rsid w:val="7F7FEACD"/>
    <w:rsid w:val="7F94330E"/>
    <w:rsid w:val="7FBB6DCA"/>
    <w:rsid w:val="7FFF6A74"/>
    <w:rsid w:val="9F5766E2"/>
    <w:rsid w:val="AB8CC23E"/>
    <w:rsid w:val="AEDFC5F6"/>
    <w:rsid w:val="B7F73DA7"/>
    <w:rsid w:val="BD65C40B"/>
    <w:rsid w:val="CFBEE3CD"/>
    <w:rsid w:val="D2FAF9EA"/>
    <w:rsid w:val="DBDFBA5F"/>
    <w:rsid w:val="DBFCCE38"/>
    <w:rsid w:val="DBFFCF9F"/>
    <w:rsid w:val="DE764F56"/>
    <w:rsid w:val="DE7EA6C1"/>
    <w:rsid w:val="DEDD764D"/>
    <w:rsid w:val="EBED3467"/>
    <w:rsid w:val="EBF92DCC"/>
    <w:rsid w:val="EDBDCADE"/>
    <w:rsid w:val="F2FDACCC"/>
    <w:rsid w:val="F7DC69CF"/>
    <w:rsid w:val="FAEE91A3"/>
    <w:rsid w:val="FBB4093C"/>
    <w:rsid w:val="FBBEE00A"/>
    <w:rsid w:val="FDD3CD80"/>
    <w:rsid w:val="FE7FC0F2"/>
    <w:rsid w:val="FEBF6FB8"/>
    <w:rsid w:val="FEFA487B"/>
    <w:rsid w:val="FF7BF06A"/>
    <w:rsid w:val="FFA7C082"/>
    <w:rsid w:val="FFC37127"/>
    <w:rsid w:val="FFF5879A"/>
    <w:rsid w:val="FFF5A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2" w:semiHidden="0" w:name="heading 3"/>
    <w:lsdException w:qFormat="1" w:unhideWhenUsed="0" w:uiPriority="3" w:semiHidden="0" w:name="heading 4"/>
    <w:lsdException w:qFormat="1" w:uiPriority="9" w:semiHidden="0"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4"/>
    <w:next w:val="4"/>
    <w:link w:val="27"/>
    <w:qFormat/>
    <w:uiPriority w:val="0"/>
    <w:pPr>
      <w:numPr>
        <w:ilvl w:val="0"/>
        <w:numId w:val="1"/>
      </w:numPr>
      <w:spacing w:before="120" w:after="60"/>
      <w:ind w:left="0" w:firstLine="640"/>
      <w:jc w:val="left"/>
      <w:outlineLvl w:val="0"/>
    </w:pPr>
    <w:rPr>
      <w:rFonts w:eastAsia="黑体"/>
      <w:bCs/>
      <w:kern w:val="44"/>
      <w:szCs w:val="44"/>
    </w:rPr>
  </w:style>
  <w:style w:type="paragraph" w:styleId="5">
    <w:name w:val="heading 2"/>
    <w:basedOn w:val="4"/>
    <w:next w:val="4"/>
    <w:link w:val="28"/>
    <w:qFormat/>
    <w:uiPriority w:val="1"/>
    <w:pPr>
      <w:keepNext/>
      <w:keepLines/>
      <w:numPr>
        <w:ilvl w:val="1"/>
        <w:numId w:val="1"/>
      </w:numPr>
      <w:spacing w:before="120" w:after="60"/>
      <w:ind w:left="0" w:firstLine="200"/>
      <w:outlineLvl w:val="1"/>
    </w:pPr>
    <w:rPr>
      <w:rFonts w:eastAsia="楷体_GB2312" w:cstheme="majorBidi"/>
      <w:b/>
      <w:bCs/>
    </w:rPr>
  </w:style>
  <w:style w:type="paragraph" w:styleId="6">
    <w:name w:val="heading 3"/>
    <w:basedOn w:val="4"/>
    <w:next w:val="4"/>
    <w:link w:val="78"/>
    <w:qFormat/>
    <w:uiPriority w:val="2"/>
    <w:pPr>
      <w:keepNext/>
      <w:keepLines/>
      <w:numPr>
        <w:ilvl w:val="2"/>
        <w:numId w:val="1"/>
      </w:numPr>
      <w:spacing w:before="120" w:after="60"/>
      <w:ind w:left="0" w:firstLine="640"/>
      <w:outlineLvl w:val="2"/>
    </w:pPr>
    <w:rPr>
      <w:bCs/>
    </w:rPr>
  </w:style>
  <w:style w:type="paragraph" w:styleId="7">
    <w:name w:val="heading 4"/>
    <w:basedOn w:val="4"/>
    <w:next w:val="1"/>
    <w:link w:val="30"/>
    <w:qFormat/>
    <w:uiPriority w:val="3"/>
    <w:pPr>
      <w:keepNext/>
      <w:keepLines/>
      <w:numPr>
        <w:ilvl w:val="3"/>
        <w:numId w:val="1"/>
      </w:numPr>
      <w:spacing w:before="120" w:after="60"/>
      <w:ind w:firstLine="0" w:firstLineChars="0"/>
      <w:outlineLvl w:val="3"/>
    </w:pPr>
    <w:rPr>
      <w:rFonts w:cstheme="majorBidi"/>
      <w:b/>
      <w:bCs/>
    </w:rPr>
  </w:style>
  <w:style w:type="paragraph" w:styleId="8">
    <w:name w:val="heading 5"/>
    <w:basedOn w:val="4"/>
    <w:next w:val="4"/>
    <w:link w:val="31"/>
    <w:unhideWhenUsed/>
    <w:qFormat/>
    <w:uiPriority w:val="9"/>
    <w:pPr>
      <w:keepNext/>
      <w:keepLines/>
      <w:numPr>
        <w:ilvl w:val="4"/>
        <w:numId w:val="1"/>
      </w:numPr>
      <w:spacing w:before="120" w:after="60"/>
      <w:ind w:firstLine="0" w:firstLineChars="0"/>
      <w:outlineLvl w:val="4"/>
    </w:pPr>
    <w:rPr>
      <w:b/>
      <w:bC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40"/>
      <w:ind w:left="828"/>
    </w:pPr>
    <w:rPr>
      <w:rFonts w:ascii="宋体" w:hAnsi="宋体" w:eastAsia="宋体" w:cs="宋体"/>
      <w:sz w:val="28"/>
      <w:szCs w:val="28"/>
    </w:rPr>
  </w:style>
  <w:style w:type="paragraph" w:customStyle="1" w:styleId="4">
    <w:name w:val="汇政正文"/>
    <w:basedOn w:val="1"/>
    <w:link w:val="39"/>
    <w:qFormat/>
    <w:uiPriority w:val="3"/>
    <w:pPr>
      <w:spacing w:line="600" w:lineRule="exact"/>
      <w:ind w:firstLine="640" w:firstLineChars="200"/>
    </w:pPr>
    <w:rPr>
      <w:rFonts w:ascii="Times New Roman" w:hAnsi="Times New Roman" w:eastAsia="仿宋_GB2312" w:cs="Times New Roman"/>
      <w:kern w:val="0"/>
      <w:sz w:val="32"/>
      <w:szCs w:val="32"/>
      <w:lang w:val="zh-CN"/>
    </w:rPr>
  </w:style>
  <w:style w:type="paragraph" w:styleId="9">
    <w:name w:val="caption"/>
    <w:basedOn w:val="1"/>
    <w:next w:val="1"/>
    <w:unhideWhenUsed/>
    <w:qFormat/>
    <w:uiPriority w:val="35"/>
    <w:rPr>
      <w:rFonts w:eastAsia="黑体" w:asciiTheme="majorHAnsi" w:hAnsiTheme="majorHAnsi" w:cstheme="majorBidi"/>
      <w:sz w:val="20"/>
      <w:szCs w:val="20"/>
    </w:rPr>
  </w:style>
  <w:style w:type="paragraph" w:styleId="10">
    <w:name w:val="annotation text"/>
    <w:basedOn w:val="1"/>
    <w:link w:val="62"/>
    <w:unhideWhenUsed/>
    <w:qFormat/>
    <w:uiPriority w:val="99"/>
    <w:pPr>
      <w:jc w:val="left"/>
    </w:pPr>
  </w:style>
  <w:style w:type="paragraph" w:styleId="11">
    <w:name w:val="toc 3"/>
    <w:basedOn w:val="1"/>
    <w:next w:val="1"/>
    <w:unhideWhenUsed/>
    <w:qFormat/>
    <w:uiPriority w:val="39"/>
    <w:pPr>
      <w:ind w:left="840" w:leftChars="400"/>
    </w:pPr>
  </w:style>
  <w:style w:type="paragraph" w:styleId="12">
    <w:name w:val="Date"/>
    <w:basedOn w:val="1"/>
    <w:next w:val="1"/>
    <w:link w:val="70"/>
    <w:unhideWhenUsed/>
    <w:qFormat/>
    <w:uiPriority w:val="99"/>
    <w:pPr>
      <w:ind w:left="100" w:leftChars="2500"/>
    </w:pPr>
  </w:style>
  <w:style w:type="paragraph" w:styleId="13">
    <w:name w:val="Balloon Text"/>
    <w:basedOn w:val="1"/>
    <w:link w:val="33"/>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5">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4"/>
    <w:next w:val="4"/>
    <w:unhideWhenUsed/>
    <w:qFormat/>
    <w:uiPriority w:val="39"/>
    <w:pPr>
      <w:tabs>
        <w:tab w:val="right" w:leader="dot" w:pos="8296"/>
      </w:tabs>
      <w:spacing w:line="460" w:lineRule="exact"/>
      <w:ind w:firstLine="0" w:firstLineChars="0"/>
    </w:pPr>
    <w:rPr>
      <w:b/>
    </w:rPr>
  </w:style>
  <w:style w:type="paragraph" w:styleId="17">
    <w:name w:val="footnote text"/>
    <w:basedOn w:val="1"/>
    <w:link w:val="54"/>
    <w:qFormat/>
    <w:uiPriority w:val="0"/>
    <w:pPr>
      <w:snapToGrid w:val="0"/>
      <w:jc w:val="left"/>
    </w:pPr>
    <w:rPr>
      <w:rFonts w:ascii="Times New Roman" w:hAnsi="Times New Roman" w:eastAsia="仿宋_GB2312"/>
      <w:sz w:val="18"/>
      <w:szCs w:val="18"/>
    </w:rPr>
  </w:style>
  <w:style w:type="paragraph" w:styleId="18">
    <w:name w:val="toc 2"/>
    <w:basedOn w:val="4"/>
    <w:next w:val="4"/>
    <w:unhideWhenUsed/>
    <w:qFormat/>
    <w:uiPriority w:val="39"/>
    <w:pPr>
      <w:tabs>
        <w:tab w:val="right" w:leader="dot" w:pos="8296"/>
      </w:tabs>
      <w:spacing w:line="460" w:lineRule="exact"/>
      <w:ind w:left="20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10"/>
    <w:next w:val="10"/>
    <w:link w:val="63"/>
    <w:unhideWhenUsed/>
    <w:qFormat/>
    <w:uiPriority w:val="99"/>
    <w:rPr>
      <w:b/>
      <w:bCs/>
    </w:rPr>
  </w:style>
  <w:style w:type="table" w:styleId="22">
    <w:name w:val="Table Grid"/>
    <w:basedOn w:val="21"/>
    <w:qFormat/>
    <w:uiPriority w:val="99"/>
    <w:pPr>
      <w:spacing w:line="300" w:lineRule="exact"/>
      <w:jc w:val="center"/>
    </w:pPr>
    <w:rPr>
      <w:rFonts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tblHeader/>
    </w:trPr>
    <w:tcPr>
      <w:vAlign w:val="center"/>
    </w:tc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character" w:styleId="26">
    <w:name w:val="footnote reference"/>
    <w:qFormat/>
    <w:uiPriority w:val="0"/>
    <w:rPr>
      <w:vertAlign w:val="superscript"/>
    </w:rPr>
  </w:style>
  <w:style w:type="character" w:customStyle="1" w:styleId="27">
    <w:name w:val="标题 1 Char"/>
    <w:basedOn w:val="23"/>
    <w:link w:val="3"/>
    <w:qFormat/>
    <w:uiPriority w:val="0"/>
    <w:rPr>
      <w:rFonts w:eastAsia="黑体"/>
      <w:bCs/>
      <w:kern w:val="44"/>
      <w:sz w:val="32"/>
      <w:szCs w:val="44"/>
      <w:lang w:val="zh-CN"/>
    </w:rPr>
  </w:style>
  <w:style w:type="character" w:customStyle="1" w:styleId="28">
    <w:name w:val="标题 2 Char"/>
    <w:basedOn w:val="23"/>
    <w:link w:val="5"/>
    <w:qFormat/>
    <w:uiPriority w:val="1"/>
    <w:rPr>
      <w:rFonts w:eastAsia="楷体_GB2312" w:cstheme="majorBidi"/>
      <w:b/>
      <w:bCs/>
      <w:sz w:val="32"/>
      <w:szCs w:val="32"/>
      <w:lang w:val="zh-CN"/>
    </w:rPr>
  </w:style>
  <w:style w:type="character" w:customStyle="1" w:styleId="29">
    <w:name w:val="标题 3 字符"/>
    <w:basedOn w:val="23"/>
    <w:qFormat/>
    <w:uiPriority w:val="2"/>
    <w:rPr>
      <w:rFonts w:eastAsia="仿宋_GB2312"/>
      <w:bCs/>
      <w:sz w:val="32"/>
      <w:szCs w:val="32"/>
      <w:lang w:val="zh-CN"/>
    </w:rPr>
  </w:style>
  <w:style w:type="character" w:customStyle="1" w:styleId="30">
    <w:name w:val="标题 4 Char"/>
    <w:basedOn w:val="23"/>
    <w:link w:val="7"/>
    <w:qFormat/>
    <w:uiPriority w:val="3"/>
    <w:rPr>
      <w:rFonts w:ascii="Times New Roman" w:hAnsi="Times New Roman" w:eastAsia="仿宋_GB2312" w:cstheme="majorBidi"/>
      <w:b/>
      <w:bCs/>
      <w:kern w:val="0"/>
      <w:sz w:val="28"/>
      <w:szCs w:val="28"/>
      <w:lang w:val="zh-CN" w:eastAsia="zh-CN"/>
    </w:rPr>
  </w:style>
  <w:style w:type="character" w:customStyle="1" w:styleId="31">
    <w:name w:val="标题 5 Char"/>
    <w:basedOn w:val="23"/>
    <w:link w:val="8"/>
    <w:qFormat/>
    <w:uiPriority w:val="9"/>
    <w:rPr>
      <w:rFonts w:ascii="Times New Roman" w:hAnsi="Times New Roman" w:eastAsia="仿宋_GB2312" w:cs="Times New Roman"/>
      <w:b/>
      <w:bCs/>
      <w:kern w:val="0"/>
      <w:sz w:val="28"/>
      <w:szCs w:val="28"/>
      <w:lang w:val="zh-CN" w:eastAsia="zh-CN"/>
    </w:rPr>
  </w:style>
  <w:style w:type="paragraph" w:customStyle="1" w:styleId="32">
    <w:name w:val="TOC 标题1"/>
    <w:basedOn w:val="3"/>
    <w:next w:val="1"/>
    <w:unhideWhenUsed/>
    <w:qFormat/>
    <w:uiPriority w:val="39"/>
    <w:pPr>
      <w:widowControl/>
      <w:numPr>
        <w:numId w:val="0"/>
      </w:numPr>
      <w:spacing w:before="240" w:after="0" w:line="259" w:lineRule="auto"/>
      <w:outlineLvl w:val="9"/>
    </w:pPr>
    <w:rPr>
      <w:rFonts w:asciiTheme="majorHAnsi" w:hAnsiTheme="majorHAnsi" w:eastAsiaTheme="majorEastAsia" w:cstheme="majorBidi"/>
      <w:b/>
      <w:bCs w:val="0"/>
      <w:color w:val="2F5597" w:themeColor="accent1" w:themeShade="BF"/>
      <w:kern w:val="0"/>
      <w:szCs w:val="32"/>
    </w:rPr>
  </w:style>
  <w:style w:type="character" w:customStyle="1" w:styleId="33">
    <w:name w:val="批注框文本 Char"/>
    <w:basedOn w:val="23"/>
    <w:link w:val="13"/>
    <w:semiHidden/>
    <w:qFormat/>
    <w:uiPriority w:val="99"/>
    <w:rPr>
      <w:sz w:val="18"/>
      <w:szCs w:val="18"/>
    </w:rPr>
  </w:style>
  <w:style w:type="character" w:customStyle="1" w:styleId="34">
    <w:name w:val="页脚 Char"/>
    <w:basedOn w:val="23"/>
    <w:link w:val="14"/>
    <w:qFormat/>
    <w:uiPriority w:val="99"/>
    <w:rPr>
      <w:rFonts w:ascii="Calibri" w:hAnsi="Calibri" w:eastAsia="宋体" w:cs="Times New Roman"/>
      <w:sz w:val="18"/>
      <w:szCs w:val="18"/>
    </w:rPr>
  </w:style>
  <w:style w:type="paragraph" w:customStyle="1" w:styleId="35">
    <w:name w:val="汇政封面标题"/>
    <w:basedOn w:val="1"/>
    <w:next w:val="36"/>
    <w:qFormat/>
    <w:uiPriority w:val="0"/>
    <w:pPr>
      <w:spacing w:before="480" w:after="360"/>
      <w:jc w:val="center"/>
    </w:pPr>
    <w:rPr>
      <w:rFonts w:ascii="Times New Roman" w:hAnsi="Times New Roman" w:eastAsia="黑体" w:cs="Times New Roman"/>
      <w:b/>
      <w:snapToGrid w:val="0"/>
      <w:sz w:val="32"/>
      <w:szCs w:val="24"/>
    </w:rPr>
  </w:style>
  <w:style w:type="paragraph" w:customStyle="1" w:styleId="36">
    <w:name w:val="汇政封面项目信息"/>
    <w:basedOn w:val="1"/>
    <w:next w:val="37"/>
    <w:qFormat/>
    <w:uiPriority w:val="0"/>
    <w:pPr>
      <w:spacing w:before="120"/>
      <w:ind w:left="800" w:leftChars="800"/>
      <w:jc w:val="left"/>
    </w:pPr>
    <w:rPr>
      <w:rFonts w:ascii="Times New Roman" w:hAnsi="Times New Roman" w:eastAsia="黑体" w:cs="Times New Roman"/>
      <w:kern w:val="0"/>
      <w:sz w:val="28"/>
      <w:szCs w:val="28"/>
      <w:lang w:val="zh-CN"/>
    </w:rPr>
  </w:style>
  <w:style w:type="paragraph" w:customStyle="1" w:styleId="37">
    <w:name w:val="汇政封面完成时间"/>
    <w:basedOn w:val="36"/>
    <w:qFormat/>
    <w:uiPriority w:val="0"/>
    <w:pPr>
      <w:ind w:left="0" w:leftChars="0"/>
      <w:jc w:val="center"/>
    </w:pPr>
    <w:rPr>
      <w:b/>
    </w:rPr>
  </w:style>
  <w:style w:type="paragraph" w:customStyle="1" w:styleId="38">
    <w:name w:val="汇政页码"/>
    <w:qFormat/>
    <w:uiPriority w:val="6"/>
    <w:pPr>
      <w:jc w:val="center"/>
    </w:pPr>
    <w:rPr>
      <w:rFonts w:ascii="Times New Roman" w:hAnsi="Times New Roman" w:eastAsia="Times New Roman" w:cs="Times New Roman"/>
      <w:sz w:val="21"/>
      <w:szCs w:val="28"/>
      <w:lang w:val="en-US" w:eastAsia="zh-CN" w:bidi="ar-SA"/>
    </w:rPr>
  </w:style>
  <w:style w:type="character" w:customStyle="1" w:styleId="39">
    <w:name w:val="汇政正文 Char"/>
    <w:link w:val="4"/>
    <w:qFormat/>
    <w:uiPriority w:val="3"/>
    <w:rPr>
      <w:rFonts w:eastAsia="仿宋_GB2312"/>
      <w:sz w:val="32"/>
      <w:szCs w:val="32"/>
      <w:lang w:val="zh-CN"/>
    </w:rPr>
  </w:style>
  <w:style w:type="paragraph" w:customStyle="1" w:styleId="40">
    <w:name w:val="汇政摘要标题"/>
    <w:basedOn w:val="1"/>
    <w:qFormat/>
    <w:uiPriority w:val="2"/>
    <w:pPr>
      <w:spacing w:before="480" w:after="360"/>
      <w:jc w:val="center"/>
      <w:outlineLvl w:val="0"/>
    </w:pPr>
    <w:rPr>
      <w:rFonts w:ascii="Times New Roman" w:hAnsi="Times New Roman" w:eastAsia="黑体" w:cs="Times New Roman"/>
      <w:b/>
      <w:snapToGrid w:val="0"/>
      <w:sz w:val="32"/>
      <w:szCs w:val="24"/>
    </w:rPr>
  </w:style>
  <w:style w:type="paragraph" w:customStyle="1" w:styleId="41">
    <w:name w:val="闻政图（表）注"/>
    <w:basedOn w:val="1"/>
    <w:link w:val="42"/>
    <w:qFormat/>
    <w:uiPriority w:val="5"/>
    <w:pPr>
      <w:spacing w:before="120"/>
    </w:pPr>
    <w:rPr>
      <w:rFonts w:ascii="Times New Roman" w:hAnsi="Times New Roman" w:eastAsia="仿宋_GB2312" w:cs="Arial"/>
      <w:kern w:val="0"/>
    </w:rPr>
  </w:style>
  <w:style w:type="character" w:customStyle="1" w:styleId="42">
    <w:name w:val="闻政图（表）注 Char"/>
    <w:link w:val="41"/>
    <w:qFormat/>
    <w:uiPriority w:val="5"/>
    <w:rPr>
      <w:rFonts w:ascii="Times New Roman" w:hAnsi="Times New Roman" w:eastAsia="仿宋_GB2312" w:cs="Arial"/>
      <w:kern w:val="0"/>
    </w:rPr>
  </w:style>
  <w:style w:type="paragraph" w:customStyle="1" w:styleId="43">
    <w:name w:val="汇政图表名"/>
    <w:basedOn w:val="1"/>
    <w:link w:val="44"/>
    <w:qFormat/>
    <w:uiPriority w:val="4"/>
    <w:pPr>
      <w:spacing w:before="60" w:after="60"/>
      <w:jc w:val="center"/>
    </w:pPr>
    <w:rPr>
      <w:rFonts w:ascii="Times New Roman" w:hAnsi="Times New Roman" w:eastAsia="仿宋_GB2312" w:cs="Times New Roman"/>
      <w:b/>
      <w:kern w:val="0"/>
      <w:sz w:val="24"/>
      <w:szCs w:val="28"/>
    </w:rPr>
  </w:style>
  <w:style w:type="character" w:customStyle="1" w:styleId="44">
    <w:name w:val="汇政图表名 Char"/>
    <w:link w:val="43"/>
    <w:qFormat/>
    <w:uiPriority w:val="4"/>
    <w:rPr>
      <w:rFonts w:ascii="Times New Roman" w:hAnsi="Times New Roman" w:eastAsia="仿宋_GB2312" w:cs="Times New Roman"/>
      <w:b/>
      <w:kern w:val="0"/>
      <w:sz w:val="24"/>
      <w:szCs w:val="28"/>
    </w:rPr>
  </w:style>
  <w:style w:type="paragraph" w:customStyle="1" w:styleId="45">
    <w:name w:val="汇政备注类"/>
    <w:basedOn w:val="4"/>
    <w:qFormat/>
    <w:uiPriority w:val="5"/>
    <w:pPr>
      <w:spacing w:line="240" w:lineRule="auto"/>
      <w:jc w:val="left"/>
    </w:pPr>
    <w:rPr>
      <w:rFonts w:cs="宋体"/>
      <w:sz w:val="21"/>
    </w:rPr>
  </w:style>
  <w:style w:type="paragraph" w:customStyle="1" w:styleId="46">
    <w:name w:val="汇政附件标题"/>
    <w:basedOn w:val="4"/>
    <w:qFormat/>
    <w:uiPriority w:val="6"/>
    <w:pPr>
      <w:numPr>
        <w:ilvl w:val="5"/>
        <w:numId w:val="1"/>
      </w:numPr>
      <w:spacing w:before="120" w:after="60" w:line="240" w:lineRule="auto"/>
      <w:ind w:firstLineChars="0"/>
      <w:outlineLvl w:val="0"/>
    </w:pPr>
    <w:rPr>
      <w:rFonts w:eastAsia="黑体"/>
      <w:b/>
    </w:rPr>
  </w:style>
  <w:style w:type="paragraph" w:customStyle="1" w:styleId="47">
    <w:name w:val="汇政附件正文"/>
    <w:basedOn w:val="4"/>
    <w:qFormat/>
    <w:uiPriority w:val="99"/>
    <w:rPr>
      <w:sz w:val="24"/>
    </w:rPr>
  </w:style>
  <w:style w:type="paragraph" w:customStyle="1" w:styleId="48">
    <w:name w:val="汇政附件报告名"/>
    <w:basedOn w:val="4"/>
    <w:qFormat/>
    <w:uiPriority w:val="9"/>
    <w:pPr>
      <w:spacing w:before="120" w:after="60"/>
      <w:ind w:firstLine="0" w:firstLineChars="0"/>
      <w:jc w:val="center"/>
    </w:pPr>
    <w:rPr>
      <w:b/>
    </w:rPr>
  </w:style>
  <w:style w:type="paragraph" w:customStyle="1" w:styleId="49">
    <w:name w:val="汇政附件一级标题"/>
    <w:basedOn w:val="48"/>
    <w:next w:val="47"/>
    <w:qFormat/>
    <w:uiPriority w:val="7"/>
    <w:pPr>
      <w:jc w:val="left"/>
    </w:pPr>
    <w:rPr>
      <w:rFonts w:cs="宋体"/>
    </w:rPr>
  </w:style>
  <w:style w:type="paragraph" w:customStyle="1" w:styleId="50">
    <w:name w:val="汇政附件二级标题"/>
    <w:basedOn w:val="51"/>
    <w:qFormat/>
    <w:uiPriority w:val="8"/>
    <w:rPr>
      <w:rFonts w:ascii="宋体" w:hAnsi="宋体" w:eastAsia="宋体"/>
    </w:rPr>
  </w:style>
  <w:style w:type="paragraph" w:customStyle="1" w:styleId="51">
    <w:name w:val="闻政附件一级标题"/>
    <w:basedOn w:val="48"/>
    <w:next w:val="47"/>
    <w:qFormat/>
    <w:uiPriority w:val="7"/>
    <w:pPr>
      <w:jc w:val="left"/>
    </w:pPr>
    <w:rPr>
      <w:rFonts w:cs="宋体"/>
    </w:rPr>
  </w:style>
  <w:style w:type="paragraph" w:customStyle="1" w:styleId="52">
    <w:name w:val="汇政附件三级标题"/>
    <w:basedOn w:val="50"/>
    <w:qFormat/>
    <w:uiPriority w:val="8"/>
    <w:rPr>
      <w:rFonts w:ascii="Times New Roman" w:hAnsi="Times New Roman" w:eastAsia="仿宋_GB2312"/>
    </w:rPr>
  </w:style>
  <w:style w:type="paragraph" w:customStyle="1" w:styleId="53">
    <w:name w:val="汇政附件四级标题"/>
    <w:basedOn w:val="52"/>
    <w:qFormat/>
    <w:uiPriority w:val="9"/>
    <w:pPr>
      <w:spacing w:before="0" w:after="0"/>
    </w:pPr>
  </w:style>
  <w:style w:type="character" w:customStyle="1" w:styleId="54">
    <w:name w:val="脚注文本 Char"/>
    <w:basedOn w:val="23"/>
    <w:link w:val="17"/>
    <w:qFormat/>
    <w:uiPriority w:val="0"/>
    <w:rPr>
      <w:rFonts w:ascii="Times New Roman" w:hAnsi="Times New Roman" w:eastAsia="仿宋_GB2312"/>
      <w:sz w:val="18"/>
      <w:szCs w:val="18"/>
    </w:rPr>
  </w:style>
  <w:style w:type="paragraph" w:customStyle="1" w:styleId="55">
    <w:name w:val="汇政脚注"/>
    <w:basedOn w:val="4"/>
    <w:qFormat/>
    <w:uiPriority w:val="9"/>
    <w:pPr>
      <w:spacing w:line="400" w:lineRule="exact"/>
      <w:ind w:firstLine="0" w:firstLineChars="0"/>
    </w:pPr>
    <w:rPr>
      <w:sz w:val="18"/>
    </w:rPr>
  </w:style>
  <w:style w:type="paragraph" w:customStyle="1" w:styleId="56">
    <w:name w:val="汇政目录标题"/>
    <w:basedOn w:val="35"/>
    <w:qFormat/>
    <w:uiPriority w:val="1"/>
  </w:style>
  <w:style w:type="character" w:customStyle="1" w:styleId="57">
    <w:name w:val="页眉 Char"/>
    <w:basedOn w:val="23"/>
    <w:link w:val="15"/>
    <w:qFormat/>
    <w:uiPriority w:val="99"/>
    <w:rPr>
      <w:sz w:val="18"/>
      <w:szCs w:val="18"/>
    </w:rPr>
  </w:style>
  <w:style w:type="table" w:customStyle="1" w:styleId="58">
    <w:name w:val="网格型浅色1"/>
    <w:basedOn w:val="2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59">
    <w:name w:val="无格式表格 11"/>
    <w:basedOn w:val="21"/>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60">
    <w:name w:val="汇政表文字"/>
    <w:basedOn w:val="4"/>
    <w:link w:val="61"/>
    <w:qFormat/>
    <w:uiPriority w:val="5"/>
    <w:pPr>
      <w:widowControl/>
      <w:pBdr>
        <w:between w:val="single" w:color="auto" w:sz="4" w:space="1"/>
      </w:pBdr>
      <w:spacing w:line="320" w:lineRule="exact"/>
      <w:ind w:firstLine="0" w:firstLineChars="0"/>
      <w:jc w:val="center"/>
    </w:pPr>
    <w:rPr>
      <w:rFonts w:eastAsia="宋体" w:cs="宋体"/>
      <w:bCs/>
      <w:color w:val="000000"/>
      <w:sz w:val="22"/>
      <w:szCs w:val="22"/>
    </w:rPr>
  </w:style>
  <w:style w:type="character" w:customStyle="1" w:styleId="61">
    <w:name w:val="汇政表文字 Char"/>
    <w:basedOn w:val="39"/>
    <w:link w:val="60"/>
    <w:qFormat/>
    <w:uiPriority w:val="5"/>
    <w:rPr>
      <w:rFonts w:ascii="Times New Roman" w:hAnsi="Times New Roman" w:eastAsia="宋体" w:cs="宋体"/>
      <w:bCs/>
      <w:color w:val="000000"/>
      <w:kern w:val="0"/>
      <w:sz w:val="22"/>
      <w:szCs w:val="22"/>
      <w:lang w:val="zh-CN" w:eastAsia="zh-CN"/>
    </w:rPr>
  </w:style>
  <w:style w:type="character" w:customStyle="1" w:styleId="62">
    <w:name w:val="批注文字 Char"/>
    <w:basedOn w:val="23"/>
    <w:link w:val="10"/>
    <w:qFormat/>
    <w:uiPriority w:val="99"/>
  </w:style>
  <w:style w:type="character" w:customStyle="1" w:styleId="63">
    <w:name w:val="批注主题 Char"/>
    <w:basedOn w:val="62"/>
    <w:link w:val="20"/>
    <w:semiHidden/>
    <w:qFormat/>
    <w:uiPriority w:val="99"/>
    <w:rPr>
      <w:b/>
      <w:bCs/>
    </w:rPr>
  </w:style>
  <w:style w:type="paragraph" w:customStyle="1" w:styleId="64">
    <w:name w:val="无间隔1"/>
    <w:link w:val="65"/>
    <w:qFormat/>
    <w:uiPriority w:val="1"/>
    <w:rPr>
      <w:rFonts w:asciiTheme="minorHAnsi" w:hAnsiTheme="minorHAnsi" w:eastAsiaTheme="minorEastAsia" w:cstheme="minorBidi"/>
      <w:sz w:val="22"/>
      <w:szCs w:val="22"/>
      <w:lang w:val="en-US" w:eastAsia="zh-CN" w:bidi="ar-SA"/>
    </w:rPr>
  </w:style>
  <w:style w:type="character" w:customStyle="1" w:styleId="65">
    <w:name w:val="无间隔 字符"/>
    <w:basedOn w:val="23"/>
    <w:link w:val="64"/>
    <w:qFormat/>
    <w:uiPriority w:val="1"/>
    <w:rPr>
      <w:kern w:val="0"/>
      <w:sz w:val="22"/>
      <w:szCs w:val="22"/>
    </w:rPr>
  </w:style>
  <w:style w:type="paragraph" w:customStyle="1" w:styleId="66">
    <w:name w:val="汇政表"/>
    <w:basedOn w:val="1"/>
    <w:link w:val="67"/>
    <w:qFormat/>
    <w:uiPriority w:val="0"/>
    <w:pPr>
      <w:spacing w:before="60" w:after="60"/>
      <w:jc w:val="center"/>
    </w:pPr>
    <w:rPr>
      <w:rFonts w:ascii="Times New Roman" w:hAnsi="Times New Roman" w:eastAsia="仿宋_GB2312" w:cs="Times New Roman"/>
      <w:b/>
      <w:kern w:val="0"/>
      <w:sz w:val="24"/>
      <w:szCs w:val="28"/>
      <w:lang w:val="zh-CN"/>
    </w:rPr>
  </w:style>
  <w:style w:type="character" w:customStyle="1" w:styleId="67">
    <w:name w:val="汇政表 Char"/>
    <w:link w:val="66"/>
    <w:qFormat/>
    <w:uiPriority w:val="0"/>
    <w:rPr>
      <w:rFonts w:ascii="Times New Roman" w:hAnsi="Times New Roman" w:eastAsia="仿宋_GB2312" w:cs="Times New Roman"/>
      <w:b/>
      <w:kern w:val="0"/>
      <w:sz w:val="24"/>
      <w:szCs w:val="28"/>
      <w:lang w:val="zh-CN" w:eastAsia="zh-CN"/>
    </w:rPr>
  </w:style>
  <w:style w:type="paragraph" w:customStyle="1" w:styleId="68">
    <w:name w:val="列出段落1"/>
    <w:basedOn w:val="1"/>
    <w:qFormat/>
    <w:uiPriority w:val="34"/>
    <w:pPr>
      <w:ind w:firstLine="420" w:firstLineChars="200"/>
    </w:pPr>
    <w:rPr>
      <w:rFonts w:ascii="Calibri" w:hAnsi="Calibri" w:eastAsia="宋体" w:cs="Times New Roman"/>
      <w:kern w:val="0"/>
      <w:sz w:val="20"/>
      <w:szCs w:val="20"/>
    </w:rPr>
  </w:style>
  <w:style w:type="paragraph" w:customStyle="1" w:styleId="69">
    <w:name w:val="修订1"/>
    <w:hidden/>
    <w:unhideWhenUsed/>
    <w:qFormat/>
    <w:uiPriority w:val="99"/>
    <w:rPr>
      <w:rFonts w:asciiTheme="minorHAnsi" w:hAnsiTheme="minorHAnsi" w:eastAsiaTheme="minorEastAsia" w:cstheme="minorBidi"/>
      <w:kern w:val="2"/>
      <w:sz w:val="21"/>
      <w:szCs w:val="21"/>
      <w:lang w:val="en-US" w:eastAsia="zh-CN" w:bidi="ar-SA"/>
    </w:rPr>
  </w:style>
  <w:style w:type="character" w:customStyle="1" w:styleId="70">
    <w:name w:val="日期 Char"/>
    <w:basedOn w:val="23"/>
    <w:link w:val="12"/>
    <w:semiHidden/>
    <w:qFormat/>
    <w:uiPriority w:val="99"/>
    <w:rPr>
      <w:rFonts w:asciiTheme="minorHAnsi" w:hAnsiTheme="minorHAnsi" w:eastAsiaTheme="minorEastAsia" w:cstheme="minorBidi"/>
      <w:kern w:val="2"/>
      <w:sz w:val="21"/>
      <w:szCs w:val="21"/>
    </w:rPr>
  </w:style>
  <w:style w:type="paragraph" w:customStyle="1" w:styleId="71">
    <w:name w:val="闻政封面项目信息"/>
    <w:basedOn w:val="1"/>
    <w:next w:val="1"/>
    <w:qFormat/>
    <w:uiPriority w:val="0"/>
    <w:pPr>
      <w:spacing w:before="120"/>
      <w:ind w:left="800" w:leftChars="800"/>
      <w:jc w:val="left"/>
    </w:pPr>
    <w:rPr>
      <w:rFonts w:ascii="Times New Roman" w:hAnsi="Times New Roman" w:eastAsia="黑体" w:cs="Times New Roman"/>
      <w:kern w:val="0"/>
      <w:sz w:val="28"/>
      <w:szCs w:val="28"/>
      <w:lang w:val="zh-CN"/>
    </w:rPr>
  </w:style>
  <w:style w:type="paragraph" w:customStyle="1" w:styleId="72">
    <w:name w:val="闻政正文"/>
    <w:basedOn w:val="1"/>
    <w:link w:val="73"/>
    <w:qFormat/>
    <w:uiPriority w:val="0"/>
    <w:pPr>
      <w:spacing w:line="500" w:lineRule="exact"/>
      <w:ind w:firstLine="560" w:firstLineChars="200"/>
    </w:pPr>
    <w:rPr>
      <w:rFonts w:ascii="Times New Roman" w:hAnsi="Times New Roman" w:eastAsia="仿宋_GB2312" w:cs="Times New Roman"/>
      <w:kern w:val="0"/>
      <w:sz w:val="28"/>
      <w:szCs w:val="28"/>
      <w:lang w:val="zh-CN"/>
    </w:rPr>
  </w:style>
  <w:style w:type="character" w:customStyle="1" w:styleId="73">
    <w:name w:val="闻政正文 Char"/>
    <w:link w:val="72"/>
    <w:qFormat/>
    <w:uiPriority w:val="0"/>
    <w:rPr>
      <w:rFonts w:eastAsia="仿宋_GB2312"/>
      <w:sz w:val="28"/>
      <w:szCs w:val="28"/>
      <w:lang w:val="zh-CN"/>
    </w:rPr>
  </w:style>
  <w:style w:type="character" w:customStyle="1" w:styleId="74">
    <w:name w:val="汇政正文 字符"/>
    <w:qFormat/>
    <w:uiPriority w:val="3"/>
    <w:rPr>
      <w:rFonts w:ascii="Times New Roman" w:hAnsi="Times New Roman" w:eastAsia="仿宋_GB2312" w:cs="Times New Roman"/>
      <w:kern w:val="0"/>
      <w:sz w:val="28"/>
      <w:szCs w:val="28"/>
      <w:lang w:val="zh-CN" w:eastAsia="zh-CN"/>
    </w:rPr>
  </w:style>
  <w:style w:type="paragraph" w:customStyle="1" w:styleId="75">
    <w:name w:val="闻政表文字"/>
    <w:basedOn w:val="72"/>
    <w:link w:val="82"/>
    <w:qFormat/>
    <w:uiPriority w:val="5"/>
    <w:pPr>
      <w:widowControl/>
      <w:spacing w:line="320" w:lineRule="exact"/>
      <w:ind w:firstLine="0" w:firstLineChars="0"/>
      <w:jc w:val="center"/>
    </w:pPr>
    <w:rPr>
      <w:rFonts w:cs="宋体"/>
      <w:bCs/>
      <w:color w:val="000000"/>
      <w:sz w:val="22"/>
      <w:szCs w:val="22"/>
    </w:rPr>
  </w:style>
  <w:style w:type="paragraph" w:customStyle="1" w:styleId="76">
    <w:name w:val="闻政图表名"/>
    <w:basedOn w:val="1"/>
    <w:link w:val="81"/>
    <w:qFormat/>
    <w:uiPriority w:val="4"/>
    <w:pPr>
      <w:spacing w:before="60" w:after="60"/>
      <w:jc w:val="center"/>
    </w:pPr>
    <w:rPr>
      <w:rFonts w:ascii="Times New Roman" w:hAnsi="Times New Roman" w:eastAsia="仿宋_GB2312" w:cs="Times New Roman"/>
      <w:b/>
      <w:kern w:val="0"/>
      <w:sz w:val="24"/>
      <w:szCs w:val="28"/>
    </w:rPr>
  </w:style>
  <w:style w:type="character" w:customStyle="1" w:styleId="77">
    <w:name w:val="汇政图表名 字符"/>
    <w:qFormat/>
    <w:uiPriority w:val="4"/>
    <w:rPr>
      <w:rFonts w:ascii="Times New Roman" w:hAnsi="Times New Roman" w:eastAsia="仿宋_GB2312" w:cs="Times New Roman"/>
      <w:b/>
      <w:kern w:val="0"/>
      <w:sz w:val="24"/>
      <w:szCs w:val="28"/>
    </w:rPr>
  </w:style>
  <w:style w:type="character" w:customStyle="1" w:styleId="78">
    <w:name w:val="标题 3 Char"/>
    <w:basedOn w:val="23"/>
    <w:link w:val="6"/>
    <w:qFormat/>
    <w:uiPriority w:val="2"/>
    <w:rPr>
      <w:rFonts w:eastAsia="仿宋_GB2312"/>
      <w:bCs/>
      <w:sz w:val="32"/>
      <w:szCs w:val="32"/>
      <w:lang w:val="zh-CN"/>
    </w:rPr>
  </w:style>
  <w:style w:type="character" w:customStyle="1" w:styleId="79">
    <w:name w:val="font11"/>
    <w:basedOn w:val="23"/>
    <w:qFormat/>
    <w:uiPriority w:val="0"/>
    <w:rPr>
      <w:rFonts w:hint="default" w:ascii="Times New Roman" w:hAnsi="Times New Roman" w:cs="Times New Roman"/>
      <w:color w:val="000000"/>
      <w:sz w:val="22"/>
      <w:szCs w:val="22"/>
      <w:u w:val="none"/>
    </w:rPr>
  </w:style>
  <w:style w:type="character" w:customStyle="1" w:styleId="80">
    <w:name w:val="font21"/>
    <w:basedOn w:val="23"/>
    <w:qFormat/>
    <w:uiPriority w:val="0"/>
    <w:rPr>
      <w:rFonts w:hint="default" w:ascii="仿宋_GB2312" w:eastAsia="仿宋_GB2312" w:cs="仿宋_GB2312"/>
      <w:color w:val="000000"/>
      <w:sz w:val="22"/>
      <w:szCs w:val="22"/>
      <w:u w:val="none"/>
    </w:rPr>
  </w:style>
  <w:style w:type="character" w:customStyle="1" w:styleId="81">
    <w:name w:val="闻政图表名 字符"/>
    <w:link w:val="76"/>
    <w:qFormat/>
    <w:uiPriority w:val="4"/>
    <w:rPr>
      <w:rFonts w:ascii="Times New Roman" w:hAnsi="Times New Roman" w:eastAsia="仿宋_GB2312" w:cs="Times New Roman"/>
      <w:b/>
      <w:sz w:val="24"/>
      <w:szCs w:val="28"/>
    </w:rPr>
  </w:style>
  <w:style w:type="character" w:customStyle="1" w:styleId="82">
    <w:name w:val="闻政表文字 字符"/>
    <w:basedOn w:val="73"/>
    <w:link w:val="75"/>
    <w:qFormat/>
    <w:uiPriority w:val="5"/>
    <w:rPr>
      <w:rFonts w:ascii="Times New Roman" w:hAnsi="Times New Roman" w:eastAsia="仿宋_GB2312" w:cs="宋体"/>
      <w:bCs/>
      <w:color w:val="000000"/>
      <w:sz w:val="22"/>
      <w:szCs w:val="22"/>
      <w:lang w:val="zh-CN"/>
    </w:rPr>
  </w:style>
  <w:style w:type="paragraph" w:customStyle="1" w:styleId="83">
    <w:name w:val="修订2"/>
    <w:hidden/>
    <w:unhideWhenUsed/>
    <w:qFormat/>
    <w:uiPriority w:val="99"/>
    <w:rPr>
      <w:rFonts w:asciiTheme="minorHAnsi" w:hAnsiTheme="minorHAnsi" w:eastAsiaTheme="minorEastAsia" w:cstheme="minorBidi"/>
      <w:kern w:val="2"/>
      <w:sz w:val="21"/>
      <w:szCs w:val="21"/>
      <w:lang w:val="en-US" w:eastAsia="zh-CN" w:bidi="ar-SA"/>
    </w:rPr>
  </w:style>
  <w:style w:type="character" w:customStyle="1" w:styleId="84">
    <w:name w:val="font41"/>
    <w:basedOn w:val="23"/>
    <w:qFormat/>
    <w:uiPriority w:val="0"/>
    <w:rPr>
      <w:rFonts w:hint="eastAsia" w:ascii="宋体" w:hAnsi="宋体" w:eastAsia="宋体" w:cs="宋体"/>
      <w:color w:val="000000"/>
      <w:sz w:val="22"/>
      <w:szCs w:val="22"/>
      <w:u w:val="none"/>
    </w:rPr>
  </w:style>
  <w:style w:type="character" w:customStyle="1" w:styleId="85">
    <w:name w:val="font01"/>
    <w:basedOn w:val="23"/>
    <w:qFormat/>
    <w:uiPriority w:val="0"/>
    <w:rPr>
      <w:rFonts w:hint="default" w:ascii="Times New Roman" w:hAnsi="Times New Roman" w:cs="Times New Roman"/>
      <w:color w:val="000000"/>
      <w:sz w:val="22"/>
      <w:szCs w:val="22"/>
      <w:u w:val="none"/>
    </w:rPr>
  </w:style>
  <w:style w:type="character" w:customStyle="1" w:styleId="86">
    <w:name w:val="汇政表文字 字符"/>
    <w:basedOn w:val="74"/>
    <w:qFormat/>
    <w:uiPriority w:val="5"/>
    <w:rPr>
      <w:rFonts w:ascii="Times New Roman" w:hAnsi="Times New Roman" w:eastAsia="仿宋_GB2312" w:cs="宋体"/>
      <w:bCs/>
      <w:color w:val="000000"/>
      <w:kern w:val="0"/>
      <w:sz w:val="22"/>
      <w:szCs w:val="22"/>
      <w:lang w:val="zh-CN" w:eastAsia="zh-CN"/>
    </w:rPr>
  </w:style>
  <w:style w:type="table" w:customStyle="1" w:styleId="87">
    <w:name w:val="网格型浅色2"/>
    <w:basedOn w:val="2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88">
    <w:name w:val="闻政附件正文"/>
    <w:basedOn w:val="72"/>
    <w:qFormat/>
    <w:uiPriority w:val="6"/>
    <w:rPr>
      <w:sz w:val="24"/>
    </w:rPr>
  </w:style>
  <w:style w:type="paragraph" w:customStyle="1" w:styleId="89">
    <w:name w:val="附件二级标题"/>
    <w:basedOn w:val="72"/>
    <w:qFormat/>
    <w:uiPriority w:val="0"/>
    <w:pPr>
      <w:spacing w:before="120" w:after="60"/>
      <w:ind w:firstLine="0" w:firstLineChars="0"/>
    </w:pPr>
    <w:rPr>
      <w:b/>
    </w:rPr>
  </w:style>
  <w:style w:type="character" w:customStyle="1" w:styleId="90">
    <w:name w:val="font101"/>
    <w:basedOn w:val="23"/>
    <w:qFormat/>
    <w:uiPriority w:val="0"/>
    <w:rPr>
      <w:rFonts w:hint="eastAsia" w:ascii="方正仿宋_GBK" w:eastAsia="方正仿宋_GBK"/>
      <w:color w:val="000000"/>
      <w:sz w:val="24"/>
      <w:szCs w:val="24"/>
      <w:u w:val="none"/>
    </w:rPr>
  </w:style>
  <w:style w:type="character" w:customStyle="1" w:styleId="91">
    <w:name w:val="font111"/>
    <w:basedOn w:val="23"/>
    <w:qFormat/>
    <w:uiPriority w:val="0"/>
    <w:rPr>
      <w:rFonts w:hint="default" w:ascii="Times New Roman" w:hAnsi="Times New Roman" w:cs="Times New Roman"/>
      <w:color w:val="000000"/>
      <w:sz w:val="24"/>
      <w:szCs w:val="24"/>
      <w:u w:val="none"/>
    </w:rPr>
  </w:style>
  <w:style w:type="character" w:customStyle="1" w:styleId="92">
    <w:name w:val="font121"/>
    <w:basedOn w:val="23"/>
    <w:qFormat/>
    <w:uiPriority w:val="0"/>
    <w:rPr>
      <w:rFonts w:hint="default" w:ascii="Times New Roman" w:hAnsi="Times New Roman" w:cs="Times New Roman"/>
      <w:color w:val="000000"/>
      <w:sz w:val="24"/>
      <w:szCs w:val="24"/>
      <w:u w:val="none"/>
    </w:rPr>
  </w:style>
  <w:style w:type="character" w:customStyle="1" w:styleId="93">
    <w:name w:val="font81"/>
    <w:basedOn w:val="23"/>
    <w:qFormat/>
    <w:uiPriority w:val="0"/>
    <w:rPr>
      <w:rFonts w:hint="eastAsia" w:ascii="方正仿宋_GBK" w:eastAsia="方正仿宋_GBK"/>
      <w:color w:val="000000"/>
      <w:sz w:val="24"/>
      <w:szCs w:val="24"/>
      <w:u w:val="none"/>
    </w:rPr>
  </w:style>
  <w:style w:type="character" w:customStyle="1" w:styleId="94">
    <w:name w:val="font131"/>
    <w:basedOn w:val="23"/>
    <w:qFormat/>
    <w:uiPriority w:val="0"/>
    <w:rPr>
      <w:rFonts w:hint="eastAsia" w:ascii="宋体" w:hAnsi="宋体" w:eastAsia="宋体"/>
      <w:color w:val="000000"/>
      <w:sz w:val="24"/>
      <w:szCs w:val="24"/>
      <w:u w:val="none"/>
    </w:rPr>
  </w:style>
  <w:style w:type="character" w:customStyle="1" w:styleId="95">
    <w:name w:val="font141"/>
    <w:basedOn w:val="23"/>
    <w:qFormat/>
    <w:uiPriority w:val="0"/>
    <w:rPr>
      <w:rFonts w:hint="default" w:ascii="Segoe UI Symbol" w:hAnsi="Segoe UI Symbol"/>
      <w:color w:val="000000"/>
      <w:sz w:val="24"/>
      <w:szCs w:val="24"/>
      <w:u w:val="none"/>
    </w:rPr>
  </w:style>
  <w:style w:type="character" w:customStyle="1" w:styleId="96">
    <w:name w:val="font71"/>
    <w:basedOn w:val="23"/>
    <w:qFormat/>
    <w:uiPriority w:val="0"/>
    <w:rPr>
      <w:rFonts w:hint="eastAsia" w:ascii="方正仿宋_GBK" w:eastAsia="方正仿宋_GBK"/>
      <w:color w:val="000000"/>
      <w:sz w:val="24"/>
      <w:szCs w:val="24"/>
      <w:u w:val="none"/>
    </w:rPr>
  </w:style>
  <w:style w:type="paragraph" w:customStyle="1" w:styleId="97">
    <w:name w:val="列出段落2"/>
    <w:basedOn w:val="1"/>
    <w:qFormat/>
    <w:uiPriority w:val="0"/>
    <w:pPr>
      <w:ind w:firstLine="420" w:firstLineChars="200"/>
    </w:pPr>
  </w:style>
  <w:style w:type="paragraph" w:customStyle="1" w:styleId="98">
    <w:name w:val="四川绩效报告_一级标题"/>
    <w:qFormat/>
    <w:uiPriority w:val="0"/>
    <w:pPr>
      <w:keepNext/>
      <w:keepLines/>
      <w:numPr>
        <w:ilvl w:val="0"/>
        <w:numId w:val="2"/>
      </w:numPr>
      <w:spacing w:line="600" w:lineRule="exact"/>
      <w:ind w:firstLine="0"/>
      <w:outlineLvl w:val="0"/>
    </w:pPr>
    <w:rPr>
      <w:rFonts w:ascii="Times New Roman" w:hAnsi="Times New Roman" w:eastAsia="黑体" w:cs="宋体"/>
      <w:bCs/>
      <w:kern w:val="44"/>
      <w:sz w:val="32"/>
      <w:szCs w:val="44"/>
      <w:lang w:val="en-US" w:eastAsia="zh-CN" w:bidi="ar-SA"/>
    </w:rPr>
  </w:style>
  <w:style w:type="paragraph" w:customStyle="1" w:styleId="99">
    <w:name w:val="四川绩效报告_二级标题"/>
    <w:qFormat/>
    <w:uiPriority w:val="0"/>
    <w:pPr>
      <w:keepNext/>
      <w:keepLines/>
      <w:numPr>
        <w:ilvl w:val="0"/>
        <w:numId w:val="3"/>
      </w:numPr>
      <w:adjustRightInd w:val="0"/>
      <w:snapToGrid w:val="0"/>
      <w:spacing w:line="600" w:lineRule="exact"/>
      <w:ind w:firstLine="0"/>
      <w:contextualSpacing/>
      <w:outlineLvl w:val="1"/>
    </w:pPr>
    <w:rPr>
      <w:rFonts w:ascii="Times New Roman" w:hAnsi="Times New Roman" w:eastAsia="楷体_GB2312" w:cstheme="majorBidi"/>
      <w:b/>
      <w:bCs/>
      <w:color w:val="000000"/>
      <w:sz w:val="32"/>
      <w:szCs w:val="32"/>
      <w:shd w:val="clear" w:color="auto" w:fill="FFFFFF"/>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5050E5-3186-4842-B0AB-49905F4F558D}">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19</Pages>
  <Words>6853</Words>
  <Characters>7476</Characters>
  <Lines>68</Lines>
  <Paragraphs>19</Paragraphs>
  <TotalTime>8</TotalTime>
  <ScaleCrop>false</ScaleCrop>
  <LinksUpToDate>false</LinksUpToDate>
  <CharactersWithSpaces>8024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2021-06-22T22:34:00Z</dcterms:created>
  <dc:creator>月性云心</dc:creator>
  <cp:lastModifiedBy>admin</cp:lastModifiedBy>
  <cp:lastPrinted>2020-09-04T11:15:00Z</cp:lastPrinted>
  <dcterms:modified xsi:type="dcterms:W3CDTF">2022-12-23T07:49:49Z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54C5F83CD0814155A20F0705F9CAC9BB</vt:lpwstr>
  </property>
</Properties>
</file>