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68" w:rsidRDefault="005C6268">
      <w:pPr>
        <w:spacing w:line="600" w:lineRule="exact"/>
        <w:jc w:val="center"/>
        <w:outlineLvl w:val="0"/>
        <w:rPr>
          <w:rFonts w:ascii="方正小标宋简体" w:eastAsia="方正小标宋简体" w:hAnsi="宋体"/>
          <w:color w:val="000000"/>
          <w:sz w:val="72"/>
          <w:szCs w:val="72"/>
        </w:rPr>
      </w:pPr>
      <w:bookmarkStart w:id="0" w:name="_Toc15306267"/>
    </w:p>
    <w:p w:rsidR="005C6268" w:rsidRDefault="005C6268">
      <w:pPr>
        <w:spacing w:line="600" w:lineRule="exact"/>
        <w:jc w:val="center"/>
        <w:outlineLvl w:val="0"/>
        <w:rPr>
          <w:rFonts w:ascii="方正小标宋简体" w:eastAsia="方正小标宋简体" w:hAnsi="宋体"/>
          <w:color w:val="000000"/>
          <w:sz w:val="72"/>
          <w:szCs w:val="72"/>
        </w:rPr>
      </w:pPr>
    </w:p>
    <w:p w:rsidR="005C6268" w:rsidRDefault="005C6268">
      <w:pPr>
        <w:spacing w:line="600" w:lineRule="exact"/>
        <w:jc w:val="center"/>
        <w:outlineLvl w:val="0"/>
        <w:rPr>
          <w:rFonts w:ascii="方正小标宋简体" w:eastAsia="方正小标宋简体" w:hAnsi="宋体"/>
          <w:color w:val="000000"/>
          <w:sz w:val="72"/>
          <w:szCs w:val="72"/>
        </w:rPr>
      </w:pPr>
    </w:p>
    <w:p w:rsidR="005C6268" w:rsidRDefault="005C6268">
      <w:pPr>
        <w:spacing w:line="600" w:lineRule="exact"/>
        <w:jc w:val="center"/>
        <w:outlineLvl w:val="0"/>
        <w:rPr>
          <w:rFonts w:ascii="方正小标宋简体" w:eastAsia="方正小标宋简体" w:hAnsi="宋体"/>
          <w:color w:val="000000"/>
          <w:sz w:val="72"/>
          <w:szCs w:val="72"/>
        </w:rPr>
      </w:pPr>
    </w:p>
    <w:p w:rsidR="005C6268" w:rsidRDefault="00745684">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96597"/>
      <w:bookmarkStart w:id="5" w:name="_Toc15377425"/>
      <w:bookmarkStart w:id="6" w:name="_GoBack"/>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5C6268" w:rsidRDefault="00745684">
      <w:pPr>
        <w:adjustRightInd w:val="0"/>
        <w:snapToGrid w:val="0"/>
        <w:spacing w:line="360" w:lineRule="auto"/>
        <w:jc w:val="center"/>
        <w:outlineLvl w:val="0"/>
        <w:rPr>
          <w:rFonts w:ascii="方正小标宋简体" w:eastAsia="方正小标宋简体" w:hAnsi="宋体" w:cs="方正小标宋简体"/>
          <w:color w:val="000000"/>
          <w:sz w:val="72"/>
          <w:szCs w:val="72"/>
        </w:rPr>
      </w:pPr>
      <w:bookmarkStart w:id="7" w:name="_Toc15396476"/>
      <w:bookmarkStart w:id="8" w:name="_Toc15396598"/>
      <w:bookmarkStart w:id="9" w:name="_Toc15377194"/>
      <w:bookmarkStart w:id="10" w:name="_Toc15377426"/>
      <w:bookmarkStart w:id="11" w:name="_Toc15378442"/>
      <w:r>
        <w:rPr>
          <w:rFonts w:ascii="方正小标宋简体" w:eastAsia="方正小标宋简体" w:hAnsi="宋体" w:cs="方正小标宋简体" w:hint="eastAsia"/>
          <w:color w:val="000000"/>
          <w:sz w:val="72"/>
          <w:szCs w:val="72"/>
        </w:rPr>
        <w:t>四川省</w:t>
      </w:r>
      <w:bookmarkStart w:id="12" w:name="_Toc15306268"/>
      <w:bookmarkEnd w:id="0"/>
      <w:r>
        <w:rPr>
          <w:rFonts w:ascii="方正小标宋简体" w:eastAsia="方正小标宋简体" w:hAnsi="宋体" w:cs="方正小标宋简体" w:hint="eastAsia"/>
          <w:color w:val="000000"/>
          <w:sz w:val="72"/>
          <w:szCs w:val="72"/>
        </w:rPr>
        <w:t>广汉市房湖公园</w:t>
      </w:r>
    </w:p>
    <w:p w:rsidR="005C6268" w:rsidRDefault="00745684">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部门决算</w:t>
      </w:r>
      <w:bookmarkEnd w:id="7"/>
      <w:bookmarkEnd w:id="8"/>
      <w:bookmarkEnd w:id="9"/>
      <w:bookmarkEnd w:id="10"/>
      <w:bookmarkEnd w:id="11"/>
      <w:bookmarkEnd w:id="12"/>
    </w:p>
    <w:bookmarkEnd w:id="6"/>
    <w:p w:rsidR="005C6268" w:rsidRDefault="00745684">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5C6268" w:rsidRDefault="005C6268">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745684">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5C6268" w:rsidRDefault="00745684">
      <w:pPr>
        <w:pStyle w:val="10"/>
        <w:rPr>
          <w:rFonts w:cs="Times New Roman"/>
        </w:rPr>
      </w:pPr>
      <w:r>
        <w:rPr>
          <w:rFonts w:hint="eastAsia"/>
        </w:rPr>
        <w:t>公开时间：</w:t>
      </w:r>
      <w:r>
        <w:t>2019</w:t>
      </w:r>
      <w:r>
        <w:rPr>
          <w:rFonts w:hint="eastAsia"/>
        </w:rPr>
        <w:t>年</w:t>
      </w:r>
      <w:r>
        <w:t xml:space="preserve">  10  </w:t>
      </w:r>
      <w:r>
        <w:rPr>
          <w:rFonts w:hint="eastAsia"/>
        </w:rPr>
        <w:t>月</w:t>
      </w:r>
      <w:r>
        <w:t xml:space="preserve">    30 </w:t>
      </w:r>
      <w:r>
        <w:rPr>
          <w:rFonts w:hint="eastAsia"/>
        </w:rPr>
        <w:t>日</w:t>
      </w:r>
    </w:p>
    <w:p w:rsidR="005C6268" w:rsidRDefault="005C6268"/>
    <w:p w:rsidR="005C6268" w:rsidRDefault="005C6268">
      <w:pPr>
        <w:pStyle w:val="10"/>
        <w:rPr>
          <w:rFonts w:cs="Times New Roman"/>
        </w:rPr>
      </w:pPr>
      <w:hyperlink w:anchor="_Toc15396599" w:history="1">
        <w:r w:rsidR="00745684">
          <w:rPr>
            <w:rStyle w:val="a8"/>
            <w:rFonts w:cs="仿宋" w:hint="eastAsia"/>
          </w:rPr>
          <w:t>第一部分</w:t>
        </w:r>
        <w:r w:rsidR="00745684">
          <w:rPr>
            <w:rStyle w:val="a8"/>
            <w:rFonts w:cs="仿宋"/>
          </w:rPr>
          <w:t xml:space="preserve"> </w:t>
        </w:r>
        <w:r w:rsidR="00745684">
          <w:rPr>
            <w:rStyle w:val="a8"/>
            <w:rFonts w:cs="仿宋" w:hint="eastAsia"/>
          </w:rPr>
          <w:t>部门概况</w:t>
        </w:r>
        <w:r w:rsidR="00745684">
          <w:rPr>
            <w:rFonts w:cs="Times New Roman"/>
          </w:rPr>
          <w:tab/>
        </w:r>
        <w:r w:rsidR="00745684">
          <w:t>4</w:t>
        </w:r>
      </w:hyperlink>
    </w:p>
    <w:p w:rsidR="005C6268" w:rsidRDefault="005C6268" w:rsidP="00240B19">
      <w:pPr>
        <w:pStyle w:val="20"/>
        <w:rPr>
          <w:rFonts w:ascii="仿宋" w:eastAsia="仿宋" w:hAnsi="仿宋"/>
          <w:sz w:val="28"/>
          <w:szCs w:val="28"/>
        </w:rPr>
      </w:pPr>
      <w:hyperlink w:anchor="_Toc15396600" w:history="1">
        <w:r w:rsidR="00745684">
          <w:rPr>
            <w:rStyle w:val="a8"/>
            <w:rFonts w:ascii="仿宋" w:eastAsia="仿宋" w:hAnsi="仿宋" w:cs="仿宋" w:hint="eastAsia"/>
            <w:sz w:val="28"/>
            <w:szCs w:val="28"/>
          </w:rPr>
          <w:t>一、基本职能及主要工作</w:t>
        </w:r>
        <w:r w:rsidR="00745684">
          <w:rPr>
            <w:rFonts w:ascii="仿宋" w:eastAsia="仿宋" w:hAnsi="仿宋"/>
            <w:sz w:val="28"/>
            <w:szCs w:val="28"/>
          </w:rPr>
          <w:tab/>
        </w:r>
        <w:r w:rsidR="00745684">
          <w:rPr>
            <w:rFonts w:ascii="仿宋" w:eastAsia="仿宋" w:hAnsi="仿宋" w:cs="仿宋"/>
            <w:sz w:val="28"/>
            <w:szCs w:val="28"/>
          </w:rPr>
          <w:t>4</w:t>
        </w:r>
      </w:hyperlink>
    </w:p>
    <w:p w:rsidR="005C6268" w:rsidRDefault="005C6268" w:rsidP="00240B19">
      <w:pPr>
        <w:pStyle w:val="20"/>
        <w:rPr>
          <w:rFonts w:ascii="仿宋" w:eastAsia="仿宋" w:hAnsi="仿宋"/>
          <w:sz w:val="28"/>
          <w:szCs w:val="28"/>
        </w:rPr>
      </w:pPr>
      <w:hyperlink w:anchor="_Toc15396601" w:history="1">
        <w:r w:rsidR="00745684">
          <w:rPr>
            <w:rStyle w:val="a8"/>
            <w:rFonts w:ascii="仿宋" w:eastAsia="仿宋" w:hAnsi="仿宋" w:cs="仿宋" w:hint="eastAsia"/>
            <w:sz w:val="28"/>
            <w:szCs w:val="28"/>
          </w:rPr>
          <w:t>二、机构设置</w:t>
        </w:r>
        <w:r w:rsidR="00745684">
          <w:rPr>
            <w:rFonts w:ascii="仿宋" w:eastAsia="仿宋" w:hAnsi="仿宋"/>
            <w:sz w:val="28"/>
            <w:szCs w:val="28"/>
          </w:rPr>
          <w:tab/>
        </w:r>
        <w:r w:rsidR="00745684">
          <w:rPr>
            <w:rFonts w:ascii="仿宋" w:eastAsia="仿宋" w:hAnsi="仿宋" w:cs="仿宋"/>
            <w:sz w:val="28"/>
            <w:szCs w:val="28"/>
          </w:rPr>
          <w:t>10</w:t>
        </w:r>
      </w:hyperlink>
    </w:p>
    <w:p w:rsidR="005C6268" w:rsidRDefault="005C6268">
      <w:pPr>
        <w:pStyle w:val="10"/>
        <w:rPr>
          <w:rFonts w:cs="Times New Roman"/>
        </w:rPr>
      </w:pPr>
      <w:hyperlink w:anchor="_Toc15396602" w:history="1">
        <w:r w:rsidR="00745684">
          <w:rPr>
            <w:rStyle w:val="a8"/>
            <w:rFonts w:cs="仿宋" w:hint="eastAsia"/>
          </w:rPr>
          <w:t>第二部分</w:t>
        </w:r>
        <w:r w:rsidR="00745684">
          <w:rPr>
            <w:rStyle w:val="a8"/>
            <w:rFonts w:cs="仿宋"/>
          </w:rPr>
          <w:t xml:space="preserve"> 2018</w:t>
        </w:r>
        <w:r w:rsidR="00745684">
          <w:rPr>
            <w:rStyle w:val="a8"/>
            <w:rFonts w:cs="仿宋" w:hint="eastAsia"/>
          </w:rPr>
          <w:t>年度部门决算情况说明</w:t>
        </w:r>
        <w:r w:rsidR="00745684">
          <w:rPr>
            <w:rFonts w:cs="Times New Roman"/>
          </w:rPr>
          <w:tab/>
        </w:r>
        <w:r w:rsidR="00745684">
          <w:t>11</w:t>
        </w:r>
      </w:hyperlink>
    </w:p>
    <w:p w:rsidR="005C6268" w:rsidRDefault="005C6268" w:rsidP="00240B19">
      <w:pPr>
        <w:pStyle w:val="20"/>
        <w:rPr>
          <w:rFonts w:ascii="仿宋" w:eastAsia="仿宋" w:hAnsi="仿宋"/>
          <w:sz w:val="28"/>
          <w:szCs w:val="28"/>
        </w:rPr>
      </w:pPr>
      <w:hyperlink w:anchor="_Toc15396603" w:history="1">
        <w:r w:rsidR="00745684">
          <w:rPr>
            <w:rStyle w:val="a8"/>
            <w:rFonts w:ascii="仿宋" w:eastAsia="仿宋" w:hAnsi="仿宋" w:cs="仿宋" w:hint="eastAsia"/>
            <w:sz w:val="28"/>
            <w:szCs w:val="28"/>
          </w:rPr>
          <w:t>一、收入支出决算总体情况说明</w:t>
        </w:r>
        <w:r w:rsidR="00745684">
          <w:rPr>
            <w:rFonts w:ascii="仿宋" w:eastAsia="仿宋" w:hAnsi="仿宋"/>
            <w:sz w:val="28"/>
            <w:szCs w:val="28"/>
          </w:rPr>
          <w:tab/>
        </w:r>
        <w:r w:rsidR="00745684">
          <w:rPr>
            <w:rFonts w:ascii="仿宋" w:eastAsia="仿宋" w:hAnsi="仿宋" w:cs="仿宋"/>
            <w:sz w:val="28"/>
            <w:szCs w:val="28"/>
          </w:rPr>
          <w:t>11</w:t>
        </w:r>
      </w:hyperlink>
    </w:p>
    <w:p w:rsidR="005C6268" w:rsidRDefault="005C6268" w:rsidP="00240B19">
      <w:pPr>
        <w:pStyle w:val="20"/>
        <w:rPr>
          <w:rFonts w:ascii="仿宋" w:eastAsia="仿宋" w:hAnsi="仿宋"/>
          <w:sz w:val="28"/>
          <w:szCs w:val="28"/>
        </w:rPr>
      </w:pPr>
      <w:hyperlink w:anchor="_Toc15396604" w:history="1">
        <w:r w:rsidR="00745684">
          <w:rPr>
            <w:rStyle w:val="a8"/>
            <w:rFonts w:ascii="仿宋" w:eastAsia="仿宋" w:hAnsi="仿宋" w:cs="仿宋" w:hint="eastAsia"/>
            <w:sz w:val="28"/>
            <w:szCs w:val="28"/>
          </w:rPr>
          <w:t>二、收入决算情况说明</w:t>
        </w:r>
        <w:r w:rsidR="00745684">
          <w:rPr>
            <w:rFonts w:ascii="仿宋" w:eastAsia="仿宋" w:hAnsi="仿宋"/>
            <w:sz w:val="28"/>
            <w:szCs w:val="28"/>
          </w:rPr>
          <w:tab/>
        </w:r>
        <w:r w:rsidR="00745684">
          <w:rPr>
            <w:rFonts w:ascii="仿宋" w:eastAsia="仿宋" w:hAnsi="仿宋" w:cs="仿宋"/>
            <w:sz w:val="28"/>
            <w:szCs w:val="28"/>
          </w:rPr>
          <w:t>11</w:t>
        </w:r>
      </w:hyperlink>
    </w:p>
    <w:p w:rsidR="005C6268" w:rsidRDefault="005C6268" w:rsidP="00240B19">
      <w:pPr>
        <w:pStyle w:val="20"/>
        <w:rPr>
          <w:rFonts w:ascii="仿宋" w:eastAsia="仿宋" w:hAnsi="仿宋"/>
          <w:sz w:val="28"/>
          <w:szCs w:val="28"/>
        </w:rPr>
      </w:pPr>
      <w:hyperlink w:anchor="_Toc15396605" w:history="1">
        <w:r w:rsidR="00745684">
          <w:rPr>
            <w:rStyle w:val="a8"/>
            <w:rFonts w:ascii="仿宋" w:eastAsia="仿宋" w:hAnsi="仿宋" w:cs="仿宋" w:hint="eastAsia"/>
            <w:sz w:val="28"/>
            <w:szCs w:val="28"/>
          </w:rPr>
          <w:t>三、支出决算情况说明</w:t>
        </w:r>
        <w:r w:rsidR="00745684">
          <w:rPr>
            <w:rFonts w:ascii="仿宋" w:eastAsia="仿宋" w:hAnsi="仿宋"/>
            <w:sz w:val="28"/>
            <w:szCs w:val="28"/>
          </w:rPr>
          <w:tab/>
        </w:r>
        <w:r w:rsidR="00745684">
          <w:rPr>
            <w:rFonts w:ascii="仿宋" w:eastAsia="仿宋" w:hAnsi="仿宋" w:cs="仿宋"/>
            <w:sz w:val="28"/>
            <w:szCs w:val="28"/>
          </w:rPr>
          <w:t>12</w:t>
        </w:r>
      </w:hyperlink>
    </w:p>
    <w:p w:rsidR="005C6268" w:rsidRDefault="005C6268" w:rsidP="00240B19">
      <w:pPr>
        <w:pStyle w:val="20"/>
        <w:rPr>
          <w:rFonts w:ascii="仿宋" w:eastAsia="仿宋" w:hAnsi="仿宋"/>
          <w:sz w:val="28"/>
          <w:szCs w:val="28"/>
        </w:rPr>
      </w:pPr>
      <w:hyperlink w:anchor="_Toc15396606" w:history="1">
        <w:r w:rsidR="00745684">
          <w:rPr>
            <w:rStyle w:val="a8"/>
            <w:rFonts w:ascii="仿宋" w:eastAsia="仿宋" w:hAnsi="仿宋" w:cs="仿宋" w:hint="eastAsia"/>
            <w:sz w:val="28"/>
            <w:szCs w:val="28"/>
          </w:rPr>
          <w:t>四、财政拨款收入支出决算总体情况说明</w:t>
        </w:r>
        <w:r w:rsidR="00745684">
          <w:rPr>
            <w:rFonts w:ascii="仿宋" w:eastAsia="仿宋" w:hAnsi="仿宋"/>
            <w:sz w:val="28"/>
            <w:szCs w:val="28"/>
          </w:rPr>
          <w:tab/>
        </w:r>
        <w:r w:rsidR="00745684">
          <w:rPr>
            <w:rFonts w:ascii="仿宋" w:eastAsia="仿宋" w:hAnsi="仿宋" w:cs="仿宋"/>
            <w:sz w:val="28"/>
            <w:szCs w:val="28"/>
          </w:rPr>
          <w:t>12</w:t>
        </w:r>
      </w:hyperlink>
    </w:p>
    <w:p w:rsidR="005C6268" w:rsidRDefault="005C6268" w:rsidP="00240B19">
      <w:pPr>
        <w:pStyle w:val="20"/>
        <w:rPr>
          <w:rFonts w:ascii="仿宋" w:eastAsia="仿宋" w:hAnsi="仿宋"/>
          <w:sz w:val="28"/>
          <w:szCs w:val="28"/>
        </w:rPr>
      </w:pPr>
      <w:hyperlink w:anchor="_Toc15396607" w:history="1">
        <w:r w:rsidR="00745684">
          <w:rPr>
            <w:rStyle w:val="a8"/>
            <w:rFonts w:ascii="仿宋" w:eastAsia="仿宋" w:hAnsi="仿宋" w:cs="仿宋" w:hint="eastAsia"/>
            <w:sz w:val="28"/>
            <w:szCs w:val="28"/>
          </w:rPr>
          <w:t>五、一般公共预算财政拨款支出</w:t>
        </w:r>
        <w:r w:rsidR="00745684">
          <w:rPr>
            <w:rStyle w:val="a8"/>
            <w:rFonts w:ascii="仿宋" w:eastAsia="仿宋" w:hAnsi="仿宋" w:cs="仿宋" w:hint="eastAsia"/>
            <w:sz w:val="28"/>
            <w:szCs w:val="28"/>
          </w:rPr>
          <w:t>决算情况说明</w:t>
        </w:r>
        <w:r w:rsidR="00745684">
          <w:rPr>
            <w:rFonts w:ascii="仿宋" w:eastAsia="仿宋" w:hAnsi="仿宋"/>
            <w:sz w:val="28"/>
            <w:szCs w:val="28"/>
          </w:rPr>
          <w:tab/>
          <w:t>1</w:t>
        </w:r>
        <w:r>
          <w:rPr>
            <w:rFonts w:ascii="仿宋" w:eastAsia="仿宋" w:hAnsi="仿宋" w:cs="仿宋"/>
            <w:sz w:val="28"/>
            <w:szCs w:val="28"/>
          </w:rPr>
          <w:fldChar w:fldCharType="begin"/>
        </w:r>
        <w:r w:rsidR="00745684">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745684">
          <w:rPr>
            <w:rFonts w:ascii="仿宋" w:eastAsia="仿宋" w:hAnsi="仿宋" w:cs="仿宋"/>
            <w:sz w:val="28"/>
            <w:szCs w:val="28"/>
          </w:rPr>
          <w:t>3</w:t>
        </w:r>
        <w:r>
          <w:rPr>
            <w:rFonts w:ascii="仿宋" w:eastAsia="仿宋" w:hAnsi="仿宋" w:cs="仿宋"/>
            <w:sz w:val="28"/>
            <w:szCs w:val="28"/>
          </w:rPr>
          <w:fldChar w:fldCharType="end"/>
        </w:r>
      </w:hyperlink>
    </w:p>
    <w:p w:rsidR="005C6268" w:rsidRDefault="005C6268" w:rsidP="00240B19">
      <w:pPr>
        <w:pStyle w:val="20"/>
        <w:rPr>
          <w:rFonts w:ascii="仿宋" w:eastAsia="仿宋" w:hAnsi="仿宋"/>
          <w:sz w:val="28"/>
          <w:szCs w:val="28"/>
        </w:rPr>
      </w:pPr>
      <w:hyperlink w:anchor="_Toc15396608" w:history="1">
        <w:r w:rsidR="00745684">
          <w:rPr>
            <w:rStyle w:val="a8"/>
            <w:rFonts w:ascii="仿宋" w:eastAsia="仿宋" w:hAnsi="仿宋" w:cs="仿宋" w:hint="eastAsia"/>
            <w:sz w:val="28"/>
            <w:szCs w:val="28"/>
          </w:rPr>
          <w:t>六、一般公共预算财政拨款基本支出决算情况说明</w:t>
        </w:r>
        <w:r w:rsidR="00745684">
          <w:rPr>
            <w:rFonts w:ascii="仿宋" w:eastAsia="仿宋" w:hAnsi="仿宋"/>
            <w:sz w:val="28"/>
            <w:szCs w:val="28"/>
          </w:rPr>
          <w:tab/>
        </w:r>
        <w:r w:rsidR="00745684">
          <w:rPr>
            <w:rFonts w:ascii="仿宋" w:eastAsia="仿宋" w:hAnsi="仿宋" w:cs="仿宋"/>
            <w:sz w:val="28"/>
            <w:szCs w:val="28"/>
          </w:rPr>
          <w:t>16</w:t>
        </w:r>
      </w:hyperlink>
    </w:p>
    <w:p w:rsidR="005C6268" w:rsidRDefault="005C6268" w:rsidP="00240B19">
      <w:pPr>
        <w:pStyle w:val="20"/>
        <w:rPr>
          <w:rFonts w:ascii="仿宋" w:eastAsia="仿宋" w:hAnsi="仿宋"/>
          <w:sz w:val="28"/>
          <w:szCs w:val="28"/>
        </w:rPr>
      </w:pPr>
      <w:hyperlink w:anchor="_Toc15396609" w:history="1">
        <w:r w:rsidR="00745684">
          <w:rPr>
            <w:rStyle w:val="a8"/>
            <w:rFonts w:ascii="仿宋" w:eastAsia="仿宋" w:hAnsi="仿宋" w:cs="仿宋" w:hint="eastAsia"/>
            <w:sz w:val="28"/>
            <w:szCs w:val="28"/>
          </w:rPr>
          <w:t>七、“三公”经费财政拨款支出决算情况说明</w:t>
        </w:r>
        <w:r w:rsidR="00745684">
          <w:rPr>
            <w:rFonts w:ascii="仿宋" w:eastAsia="仿宋" w:hAnsi="仿宋"/>
            <w:sz w:val="28"/>
            <w:szCs w:val="28"/>
          </w:rPr>
          <w:tab/>
        </w:r>
        <w:r w:rsidR="00745684">
          <w:rPr>
            <w:rFonts w:ascii="仿宋" w:eastAsia="仿宋" w:hAnsi="仿宋" w:cs="仿宋"/>
            <w:sz w:val="28"/>
            <w:szCs w:val="28"/>
          </w:rPr>
          <w:t>16</w:t>
        </w:r>
      </w:hyperlink>
    </w:p>
    <w:p w:rsidR="005C6268" w:rsidRDefault="005C6268" w:rsidP="00240B19">
      <w:pPr>
        <w:pStyle w:val="20"/>
        <w:rPr>
          <w:rFonts w:ascii="仿宋" w:eastAsia="仿宋" w:hAnsi="仿宋"/>
          <w:sz w:val="28"/>
          <w:szCs w:val="28"/>
        </w:rPr>
      </w:pPr>
      <w:hyperlink w:anchor="_Toc15396610" w:history="1">
        <w:r w:rsidR="00745684">
          <w:rPr>
            <w:rStyle w:val="a8"/>
            <w:rFonts w:ascii="仿宋" w:eastAsia="仿宋" w:hAnsi="仿宋" w:cs="仿宋" w:hint="eastAsia"/>
            <w:sz w:val="28"/>
            <w:szCs w:val="28"/>
          </w:rPr>
          <w:t>八、政府性基金预算支出决算情况说明</w:t>
        </w:r>
        <w:r w:rsidR="00745684">
          <w:rPr>
            <w:rFonts w:ascii="仿宋" w:eastAsia="仿宋" w:hAnsi="仿宋"/>
            <w:sz w:val="28"/>
            <w:szCs w:val="28"/>
          </w:rPr>
          <w:tab/>
        </w:r>
        <w:r w:rsidR="00745684">
          <w:rPr>
            <w:rFonts w:ascii="仿宋" w:eastAsia="仿宋" w:hAnsi="仿宋" w:cs="仿宋"/>
            <w:sz w:val="28"/>
            <w:szCs w:val="28"/>
          </w:rPr>
          <w:t>17</w:t>
        </w:r>
      </w:hyperlink>
    </w:p>
    <w:p w:rsidR="005C6268" w:rsidRDefault="005C6268" w:rsidP="00240B19">
      <w:pPr>
        <w:pStyle w:val="20"/>
        <w:rPr>
          <w:rFonts w:ascii="仿宋" w:eastAsia="仿宋" w:hAnsi="仿宋"/>
          <w:sz w:val="28"/>
          <w:szCs w:val="28"/>
        </w:rPr>
      </w:pPr>
      <w:hyperlink w:anchor="_Toc15396611" w:history="1">
        <w:r w:rsidR="00745684">
          <w:rPr>
            <w:rStyle w:val="a8"/>
            <w:rFonts w:ascii="仿宋" w:eastAsia="仿宋" w:hAnsi="仿宋" w:cs="仿宋" w:hint="eastAsia"/>
            <w:sz w:val="28"/>
            <w:szCs w:val="28"/>
          </w:rPr>
          <w:t>九、</w:t>
        </w:r>
        <w:r w:rsidR="00745684">
          <w:rPr>
            <w:rStyle w:val="a8"/>
            <w:rFonts w:ascii="仿宋" w:eastAsia="仿宋" w:hAnsi="仿宋" w:cs="仿宋"/>
            <w:sz w:val="28"/>
            <w:szCs w:val="28"/>
          </w:rPr>
          <w:t xml:space="preserve"> </w:t>
        </w:r>
        <w:r w:rsidR="00745684">
          <w:rPr>
            <w:rStyle w:val="a8"/>
            <w:rFonts w:ascii="仿宋" w:eastAsia="仿宋" w:hAnsi="仿宋" w:cs="仿宋" w:hint="eastAsia"/>
            <w:sz w:val="28"/>
            <w:szCs w:val="28"/>
          </w:rPr>
          <w:t>国有资本经营预算支出决算情况说明</w:t>
        </w:r>
        <w:r w:rsidR="00745684">
          <w:rPr>
            <w:rFonts w:ascii="仿宋" w:eastAsia="仿宋" w:hAnsi="仿宋"/>
            <w:sz w:val="28"/>
            <w:szCs w:val="28"/>
          </w:rPr>
          <w:tab/>
        </w:r>
        <w:r w:rsidR="00745684">
          <w:rPr>
            <w:rFonts w:ascii="仿宋" w:eastAsia="仿宋" w:hAnsi="仿宋" w:cs="仿宋"/>
            <w:sz w:val="28"/>
            <w:szCs w:val="28"/>
          </w:rPr>
          <w:t>17</w:t>
        </w:r>
      </w:hyperlink>
    </w:p>
    <w:p w:rsidR="005C6268" w:rsidRDefault="005C6268" w:rsidP="00240B19">
      <w:pPr>
        <w:pStyle w:val="20"/>
        <w:rPr>
          <w:rFonts w:ascii="仿宋" w:eastAsia="仿宋" w:hAnsi="仿宋"/>
          <w:sz w:val="28"/>
          <w:szCs w:val="28"/>
        </w:rPr>
      </w:pPr>
      <w:hyperlink w:anchor="_Toc15396612" w:history="1">
        <w:r w:rsidR="00745684">
          <w:rPr>
            <w:rStyle w:val="a8"/>
            <w:rFonts w:ascii="仿宋" w:eastAsia="仿宋" w:hAnsi="仿宋" w:cs="仿宋" w:hint="eastAsia"/>
            <w:sz w:val="28"/>
            <w:szCs w:val="28"/>
          </w:rPr>
          <w:t>十一、其他重要事项的情况说明</w:t>
        </w:r>
        <w:r w:rsidR="00745684">
          <w:rPr>
            <w:rFonts w:ascii="仿宋" w:eastAsia="仿宋" w:hAnsi="仿宋"/>
            <w:sz w:val="28"/>
            <w:szCs w:val="28"/>
          </w:rPr>
          <w:tab/>
        </w:r>
        <w:r w:rsidR="00745684">
          <w:rPr>
            <w:rFonts w:ascii="仿宋" w:eastAsia="仿宋" w:hAnsi="仿宋" w:cs="仿宋"/>
            <w:sz w:val="28"/>
            <w:szCs w:val="28"/>
          </w:rPr>
          <w:t>18</w:t>
        </w:r>
      </w:hyperlink>
    </w:p>
    <w:p w:rsidR="005C6268" w:rsidRDefault="005C6268" w:rsidP="00240B19">
      <w:pPr>
        <w:pStyle w:val="20"/>
        <w:rPr>
          <w:rFonts w:ascii="仿宋" w:eastAsia="仿宋" w:hAnsi="仿宋"/>
          <w:sz w:val="28"/>
          <w:szCs w:val="28"/>
        </w:rPr>
      </w:pPr>
      <w:hyperlink w:anchor="_Toc15396615" w:history="1">
        <w:r w:rsidR="00745684">
          <w:rPr>
            <w:rStyle w:val="a8"/>
            <w:rFonts w:ascii="仿宋" w:eastAsia="仿宋" w:hAnsi="仿宋" w:cs="仿宋" w:hint="eastAsia"/>
            <w:kern w:val="44"/>
            <w:sz w:val="28"/>
            <w:szCs w:val="28"/>
          </w:rPr>
          <w:t>附件</w:t>
        </w:r>
        <w:r w:rsidR="00745684">
          <w:rPr>
            <w:rStyle w:val="a8"/>
            <w:rFonts w:ascii="仿宋" w:eastAsia="仿宋" w:hAnsi="仿宋" w:cs="仿宋"/>
            <w:kern w:val="44"/>
            <w:sz w:val="28"/>
            <w:szCs w:val="28"/>
          </w:rPr>
          <w:t>1</w:t>
        </w:r>
        <w:r w:rsidR="00745684">
          <w:rPr>
            <w:rFonts w:ascii="仿宋" w:eastAsia="仿宋" w:hAnsi="仿宋"/>
            <w:sz w:val="28"/>
            <w:szCs w:val="28"/>
          </w:rPr>
          <w:tab/>
        </w:r>
        <w:r w:rsidR="00745684">
          <w:rPr>
            <w:rFonts w:ascii="仿宋" w:eastAsia="仿宋" w:hAnsi="仿宋" w:cs="仿宋"/>
            <w:sz w:val="28"/>
            <w:szCs w:val="28"/>
          </w:rPr>
          <w:t>19</w:t>
        </w:r>
      </w:hyperlink>
    </w:p>
    <w:p w:rsidR="005C6268" w:rsidRDefault="005C6268">
      <w:pPr>
        <w:pStyle w:val="10"/>
        <w:rPr>
          <w:rFonts w:cs="Times New Roman"/>
        </w:rPr>
      </w:pPr>
      <w:hyperlink w:anchor="_Toc15396618" w:history="1">
        <w:r w:rsidR="00745684">
          <w:rPr>
            <w:rStyle w:val="a8"/>
            <w:rFonts w:cs="仿宋" w:hint="eastAsia"/>
          </w:rPr>
          <w:t>第</w:t>
        </w:r>
        <w:r w:rsidR="00745684">
          <w:rPr>
            <w:rStyle w:val="a8"/>
            <w:rFonts w:cs="仿宋" w:hint="eastAsia"/>
            <w:kern w:val="44"/>
          </w:rPr>
          <w:t>三部分</w:t>
        </w:r>
        <w:r w:rsidR="00745684">
          <w:rPr>
            <w:rStyle w:val="a8"/>
            <w:rFonts w:cs="仿宋"/>
            <w:kern w:val="44"/>
          </w:rPr>
          <w:t xml:space="preserve"> </w:t>
        </w:r>
        <w:r w:rsidR="00745684">
          <w:rPr>
            <w:rStyle w:val="a8"/>
            <w:rFonts w:cs="仿宋" w:hint="eastAsia"/>
            <w:kern w:val="44"/>
          </w:rPr>
          <w:t>附表</w:t>
        </w:r>
        <w:r w:rsidR="00745684">
          <w:rPr>
            <w:rFonts w:cs="Times New Roman"/>
          </w:rPr>
          <w:tab/>
        </w:r>
        <w:r w:rsidR="00745684">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8"/>
            <w:rFonts w:ascii="仿宋" w:eastAsia="仿宋" w:hAnsi="仿宋" w:cs="仿宋" w:hint="eastAsia"/>
            <w:sz w:val="28"/>
            <w:szCs w:val="28"/>
          </w:rPr>
          <w:t>收入支出决算总表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8"/>
            <w:rFonts w:ascii="仿宋" w:eastAsia="仿宋" w:hAnsi="仿宋" w:cs="仿宋" w:hint="eastAsia"/>
            <w:sz w:val="28"/>
            <w:szCs w:val="28"/>
          </w:rPr>
          <w:t>收入总表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lastRenderedPageBreak/>
        <w:t>三、</w:t>
      </w:r>
      <w:hyperlink w:anchor="_Toc15396621" w:history="1">
        <w:r>
          <w:rPr>
            <w:rStyle w:val="a8"/>
            <w:rFonts w:ascii="仿宋" w:eastAsia="仿宋" w:hAnsi="仿宋" w:cs="仿宋" w:hint="eastAsia"/>
            <w:sz w:val="28"/>
            <w:szCs w:val="28"/>
          </w:rPr>
          <w:t>支出总表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8"/>
            <w:rFonts w:ascii="仿宋" w:eastAsia="仿宋" w:hAnsi="仿宋" w:cs="仿宋" w:hint="eastAsia"/>
            <w:sz w:val="28"/>
            <w:szCs w:val="28"/>
          </w:rPr>
          <w:t>财政拨款收入支出决算总表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8"/>
            <w:rFonts w:ascii="仿宋" w:eastAsia="仿宋" w:hAnsi="仿宋" w:cs="仿宋" w:hint="eastAsia"/>
            <w:sz w:val="28"/>
            <w:szCs w:val="28"/>
          </w:rPr>
          <w:t>一般公共预算财政拨款支出决算表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8"/>
            <w:rFonts w:ascii="仿宋" w:eastAsia="仿宋" w:hAnsi="仿宋" w:cs="仿宋" w:hint="eastAsia"/>
            <w:sz w:val="28"/>
            <w:szCs w:val="28"/>
          </w:rPr>
          <w:t>一般公共预算财政拨款支出决算明细表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8"/>
            <w:rFonts w:ascii="仿宋" w:eastAsia="仿宋" w:hAnsi="仿宋" w:cs="仿宋" w:hint="eastAsia"/>
            <w:sz w:val="28"/>
            <w:szCs w:val="28"/>
          </w:rPr>
          <w:t>一般公共预算财政拨款基本支出决算表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8"/>
            <w:rFonts w:ascii="仿宋" w:eastAsia="仿宋" w:hAnsi="仿宋" w:cs="仿宋" w:hint="eastAsia"/>
            <w:sz w:val="28"/>
            <w:szCs w:val="28"/>
          </w:rPr>
          <w:t>一般公共预算财政拨款项目支出决算表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8"/>
            <w:rFonts w:ascii="仿宋" w:eastAsia="仿宋" w:hAnsi="仿宋" w:cs="仿宋" w:hint="eastAsia"/>
            <w:sz w:val="28"/>
            <w:szCs w:val="28"/>
          </w:rPr>
          <w:t>一般公共预算财政拨款“三公”经费支出决算表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8"/>
            <w:rFonts w:ascii="仿宋" w:eastAsia="仿宋" w:hAnsi="仿宋" w:cs="仿宋" w:hint="eastAsia"/>
            <w:sz w:val="28"/>
            <w:szCs w:val="28"/>
          </w:rPr>
          <w:t>政府</w:t>
        </w:r>
        <w:r>
          <w:rPr>
            <w:rStyle w:val="a8"/>
            <w:rFonts w:ascii="仿宋" w:eastAsia="仿宋" w:hAnsi="仿宋" w:cs="仿宋" w:hint="eastAsia"/>
            <w:sz w:val="28"/>
            <w:szCs w:val="28"/>
          </w:rPr>
          <w:t>性基金预算财政拨款收入支出决算表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8"/>
            <w:rFonts w:ascii="仿宋" w:eastAsia="仿宋" w:hAnsi="仿宋" w:cs="仿宋" w:hint="eastAsia"/>
            <w:sz w:val="28"/>
            <w:szCs w:val="28"/>
          </w:rPr>
          <w:t>政府性基金预算财政拨款“三公”经费支出决算表</w:t>
        </w:r>
        <w:r>
          <w:rPr>
            <w:rFonts w:ascii="仿宋" w:eastAsia="仿宋" w:hAnsi="仿宋"/>
            <w:sz w:val="28"/>
            <w:szCs w:val="28"/>
          </w:rPr>
          <w:tab/>
        </w:r>
        <w:r>
          <w:rPr>
            <w:rFonts w:ascii="仿宋" w:eastAsia="仿宋" w:hAnsi="仿宋" w:cs="仿宋"/>
            <w:sz w:val="28"/>
            <w:szCs w:val="28"/>
          </w:rPr>
          <w:t>22</w:t>
        </w:r>
      </w:hyperlink>
    </w:p>
    <w:p w:rsidR="005C6268" w:rsidRDefault="00745684" w:rsidP="00240B19">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8"/>
            <w:rFonts w:ascii="仿宋" w:eastAsia="仿宋" w:hAnsi="仿宋" w:cs="仿宋" w:hint="eastAsia"/>
            <w:sz w:val="28"/>
            <w:szCs w:val="28"/>
          </w:rPr>
          <w:t>国有资本经营预算支出决算表</w:t>
        </w:r>
        <w:r>
          <w:rPr>
            <w:rFonts w:ascii="仿宋" w:eastAsia="仿宋" w:hAnsi="仿宋"/>
            <w:sz w:val="28"/>
            <w:szCs w:val="28"/>
          </w:rPr>
          <w:tab/>
        </w:r>
        <w:r>
          <w:rPr>
            <w:rFonts w:ascii="仿宋" w:eastAsia="仿宋" w:hAnsi="仿宋" w:cs="仿宋"/>
            <w:sz w:val="28"/>
            <w:szCs w:val="28"/>
          </w:rPr>
          <w:t>22</w:t>
        </w:r>
      </w:hyperlink>
    </w:p>
    <w:p w:rsidR="005C6268" w:rsidRDefault="005C6268">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5C6268" w:rsidRDefault="00745684">
      <w:pPr>
        <w:widowControl/>
        <w:jc w:val="left"/>
        <w:rPr>
          <w:rFonts w:ascii="黑体" w:eastAsia="黑体" w:hAnsi="黑体"/>
          <w:kern w:val="44"/>
          <w:sz w:val="44"/>
          <w:szCs w:val="44"/>
        </w:rPr>
      </w:pPr>
      <w:bookmarkStart w:id="13" w:name="_Toc15377196"/>
      <w:bookmarkStart w:id="14" w:name="_Toc15396599"/>
      <w:r>
        <w:rPr>
          <w:rFonts w:ascii="黑体" w:eastAsia="黑体" w:hAnsi="黑体"/>
          <w:b/>
          <w:bCs/>
        </w:rPr>
        <w:br w:type="page"/>
      </w:r>
    </w:p>
    <w:p w:rsidR="005C6268" w:rsidRDefault="00745684">
      <w:pPr>
        <w:pStyle w:val="1"/>
        <w:jc w:val="center"/>
        <w:rPr>
          <w:rFonts w:ascii="黑体" w:eastAsia="黑体" w:hAnsi="黑体"/>
        </w:rPr>
      </w:pPr>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3"/>
      <w:bookmarkEnd w:id="14"/>
    </w:p>
    <w:p w:rsidR="005C6268" w:rsidRDefault="00745684">
      <w:pPr>
        <w:pStyle w:val="2"/>
        <w:rPr>
          <w:rStyle w:val="2Char"/>
          <w:rFonts w:ascii="仿宋" w:eastAsia="仿宋" w:hAnsi="仿宋" w:cs="Times New Roman"/>
          <w:sz w:val="44"/>
          <w:szCs w:val="44"/>
        </w:rPr>
      </w:pPr>
      <w:bookmarkStart w:id="15" w:name="_Toc15396600"/>
      <w:bookmarkStart w:id="16" w:name="_Toc15377197"/>
      <w:r>
        <w:rPr>
          <w:rFonts w:ascii="黑体" w:eastAsia="黑体" w:hAnsi="黑体" w:cs="黑体" w:hint="eastAsia"/>
          <w:b w:val="0"/>
          <w:bCs w:val="0"/>
          <w:color w:val="000000"/>
          <w:sz w:val="44"/>
          <w:szCs w:val="44"/>
        </w:rPr>
        <w:t>一、基</w:t>
      </w:r>
      <w:r>
        <w:rPr>
          <w:rStyle w:val="2Char"/>
          <w:rFonts w:ascii="黑体" w:eastAsia="黑体" w:hAnsi="黑体" w:cs="黑体" w:hint="eastAsia"/>
          <w:sz w:val="44"/>
          <w:szCs w:val="44"/>
        </w:rPr>
        <w:t>本职能及主要工作</w:t>
      </w:r>
      <w:bookmarkEnd w:id="15"/>
      <w:bookmarkEnd w:id="16"/>
    </w:p>
    <w:p w:rsidR="005C6268" w:rsidRDefault="00745684">
      <w:pPr>
        <w:pStyle w:val="a3"/>
        <w:adjustRightInd w:val="0"/>
        <w:snapToGrid w:val="0"/>
        <w:spacing w:before="93" w:line="600" w:lineRule="exact"/>
        <w:ind w:firstLineChars="210" w:firstLine="759"/>
        <w:outlineLvl w:val="2"/>
        <w:rPr>
          <w:rFonts w:ascii="仿宋" w:eastAsia="仿宋" w:hAnsi="仿宋" w:cs="仿宋"/>
          <w:color w:val="000000"/>
          <w:sz w:val="32"/>
          <w:szCs w:val="32"/>
        </w:rPr>
      </w:pPr>
      <w:bookmarkStart w:id="17" w:name="_Toc15377198"/>
      <w:bookmarkStart w:id="18" w:name="_Toc15378445"/>
      <w:r>
        <w:rPr>
          <w:rFonts w:ascii="仿宋" w:eastAsia="仿宋" w:hAnsi="仿宋" w:cs="仿宋" w:hint="eastAsia"/>
          <w:b/>
          <w:color w:val="000000"/>
          <w:sz w:val="36"/>
          <w:szCs w:val="36"/>
        </w:rPr>
        <w:t>（一）主要职能。</w:t>
      </w:r>
      <w:r>
        <w:rPr>
          <w:rFonts w:ascii="仿宋" w:eastAsia="仿宋" w:hAnsi="仿宋" w:cs="仿宋" w:hint="eastAsia"/>
          <w:color w:val="000000"/>
          <w:sz w:val="32"/>
          <w:szCs w:val="32"/>
        </w:rPr>
        <w:t>（职能参照省政府批准的三定方案）</w:t>
      </w:r>
      <w:bookmarkEnd w:id="17"/>
      <w:bookmarkEnd w:id="18"/>
    </w:p>
    <w:p w:rsidR="005C6268" w:rsidRDefault="0074568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房湖公园</w:t>
      </w:r>
      <w:proofErr w:type="gramEnd"/>
      <w:r>
        <w:rPr>
          <w:rFonts w:ascii="仿宋_GB2312" w:eastAsia="仿宋_GB2312" w:hAnsi="仿宋_GB2312" w:cs="仿宋_GB2312" w:hint="eastAsia"/>
          <w:sz w:val="32"/>
          <w:szCs w:val="32"/>
        </w:rPr>
        <w:t>作为公益事业单位为市民提供公共游览娱乐场所，是休闲健身游乐的主要聚集地。</w:t>
      </w:r>
    </w:p>
    <w:p w:rsidR="005C6268" w:rsidRDefault="0074568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房湖公园</w:t>
      </w:r>
      <w:proofErr w:type="gramEnd"/>
      <w:r>
        <w:rPr>
          <w:rFonts w:ascii="仿宋_GB2312" w:eastAsia="仿宋_GB2312" w:hAnsi="仿宋_GB2312" w:cs="仿宋_GB2312" w:hint="eastAsia"/>
          <w:sz w:val="32"/>
          <w:szCs w:val="32"/>
        </w:rPr>
        <w:t>植物茂密﹑品种繁多，是城市生态保留地，可谓“都市绿肺”，是消耗城市废气﹑阻隔沙尘、噪音等污染的天然屏障。</w:t>
      </w:r>
    </w:p>
    <w:p w:rsidR="005C6268" w:rsidRDefault="0074568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房湖公园</w:t>
      </w:r>
      <w:proofErr w:type="gramEnd"/>
      <w:r>
        <w:rPr>
          <w:rFonts w:ascii="仿宋_GB2312" w:eastAsia="仿宋_GB2312" w:hAnsi="仿宋_GB2312" w:cs="仿宋_GB2312" w:hint="eastAsia"/>
          <w:sz w:val="32"/>
          <w:szCs w:val="32"/>
        </w:rPr>
        <w:t>场地开阔且无高大建筑物，是各种灾害来临</w:t>
      </w:r>
      <w:proofErr w:type="gramStart"/>
      <w:r>
        <w:rPr>
          <w:rFonts w:ascii="仿宋_GB2312" w:eastAsia="仿宋_GB2312" w:hAnsi="仿宋_GB2312" w:cs="仿宋_GB2312" w:hint="eastAsia"/>
          <w:sz w:val="32"/>
          <w:szCs w:val="32"/>
        </w:rPr>
        <w:t>时市民</w:t>
      </w:r>
      <w:proofErr w:type="gramEnd"/>
      <w:r>
        <w:rPr>
          <w:rFonts w:ascii="仿宋_GB2312" w:eastAsia="仿宋_GB2312" w:hAnsi="仿宋_GB2312" w:cs="仿宋_GB2312" w:hint="eastAsia"/>
          <w:sz w:val="32"/>
          <w:szCs w:val="32"/>
        </w:rPr>
        <w:t>的紧急避险场地之一。</w:t>
      </w:r>
    </w:p>
    <w:p w:rsidR="005C6268" w:rsidRDefault="0074568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房湖公园</w:t>
      </w:r>
      <w:proofErr w:type="gramEnd"/>
      <w:r>
        <w:rPr>
          <w:rFonts w:ascii="仿宋_GB2312" w:eastAsia="仿宋_GB2312" w:hAnsi="仿宋_GB2312" w:cs="仿宋_GB2312" w:hint="eastAsia"/>
          <w:sz w:val="32"/>
          <w:szCs w:val="32"/>
        </w:rPr>
        <w:t>是传承文化﹑传递文明的重要窗口，是城市历史文明记忆的重要部分，文物遗迹在公园里得到妥善保存，旅游资源丰富，是不可多得的文化旅游休闲场所。</w:t>
      </w:r>
    </w:p>
    <w:p w:rsidR="005C6268" w:rsidRDefault="0074568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房湖公园</w:t>
      </w:r>
      <w:proofErr w:type="gramEnd"/>
      <w:r>
        <w:rPr>
          <w:rFonts w:ascii="仿宋_GB2312" w:eastAsia="仿宋_GB2312" w:hAnsi="仿宋_GB2312" w:cs="仿宋_GB2312" w:hint="eastAsia"/>
          <w:sz w:val="32"/>
          <w:szCs w:val="32"/>
        </w:rPr>
        <w:t>是四川省非物质文化遗产，是具有三百余年历史的“拉保</w:t>
      </w:r>
      <w:proofErr w:type="gramStart"/>
      <w:r>
        <w:rPr>
          <w:rFonts w:ascii="仿宋_GB2312" w:eastAsia="仿宋_GB2312" w:hAnsi="仿宋_GB2312" w:cs="仿宋_GB2312" w:hint="eastAsia"/>
          <w:sz w:val="32"/>
          <w:szCs w:val="32"/>
        </w:rPr>
        <w:t>保</w:t>
      </w:r>
      <w:proofErr w:type="gramEnd"/>
      <w:r>
        <w:rPr>
          <w:rFonts w:ascii="仿宋_GB2312" w:eastAsia="仿宋_GB2312" w:hAnsi="仿宋_GB2312" w:cs="仿宋_GB2312" w:hint="eastAsia"/>
          <w:sz w:val="32"/>
          <w:szCs w:val="32"/>
        </w:rPr>
        <w:t>民俗活动”的发源地，如今也是该活动的承办主场地。</w:t>
      </w:r>
    </w:p>
    <w:p w:rsidR="005C6268" w:rsidRDefault="00745684">
      <w:pPr>
        <w:pStyle w:val="a3"/>
        <w:adjustRightInd w:val="0"/>
        <w:snapToGrid w:val="0"/>
        <w:spacing w:before="93" w:line="600" w:lineRule="exact"/>
        <w:ind w:firstLineChars="210" w:firstLine="759"/>
        <w:outlineLvl w:val="2"/>
        <w:rPr>
          <w:rFonts w:ascii="仿宋" w:eastAsia="仿宋" w:hAnsi="仿宋"/>
          <w:b/>
          <w:color w:val="000000"/>
          <w:sz w:val="36"/>
          <w:szCs w:val="36"/>
        </w:rPr>
      </w:pPr>
      <w:bookmarkStart w:id="19" w:name="_Toc15377199"/>
      <w:bookmarkStart w:id="20" w:name="_Toc15378446"/>
      <w:r>
        <w:rPr>
          <w:rFonts w:ascii="仿宋" w:eastAsia="仿宋" w:hAnsi="仿宋" w:cs="仿宋" w:hint="eastAsia"/>
          <w:b/>
          <w:color w:val="000000"/>
          <w:sz w:val="36"/>
          <w:szCs w:val="36"/>
        </w:rPr>
        <w:t>（</w:t>
      </w:r>
      <w:bookmarkEnd w:id="19"/>
      <w:bookmarkEnd w:id="20"/>
      <w:r>
        <w:rPr>
          <w:rFonts w:ascii="仿宋" w:eastAsia="仿宋" w:hAnsi="仿宋" w:cs="仿宋" w:hint="eastAsia"/>
          <w:b/>
          <w:color w:val="000000"/>
          <w:sz w:val="36"/>
          <w:szCs w:val="36"/>
        </w:rPr>
        <w:t>二）</w:t>
      </w:r>
      <w:r>
        <w:rPr>
          <w:rFonts w:ascii="仿宋" w:eastAsia="仿宋" w:hAnsi="仿宋" w:cs="仿宋"/>
          <w:b/>
          <w:color w:val="000000"/>
          <w:sz w:val="36"/>
          <w:szCs w:val="36"/>
        </w:rPr>
        <w:t>2018</w:t>
      </w:r>
      <w:r>
        <w:rPr>
          <w:rFonts w:ascii="仿宋" w:eastAsia="仿宋" w:hAnsi="仿宋" w:cs="仿宋" w:hint="eastAsia"/>
          <w:b/>
          <w:color w:val="000000"/>
          <w:sz w:val="36"/>
          <w:szCs w:val="36"/>
        </w:rPr>
        <w:t>年重点工作完成情况。</w:t>
      </w:r>
    </w:p>
    <w:p w:rsidR="005C6268" w:rsidRDefault="00745684">
      <w:pPr>
        <w:pStyle w:val="a3"/>
        <w:adjustRightInd w:val="0"/>
        <w:snapToGrid w:val="0"/>
        <w:spacing w:before="93" w:line="600" w:lineRule="exact"/>
        <w:ind w:firstLineChars="210" w:firstLine="675"/>
        <w:outlineLvl w:val="2"/>
        <w:rPr>
          <w:rFonts w:ascii="仿宋" w:eastAsia="仿宋" w:hAnsi="仿宋" w:cs="仿宋"/>
          <w:b/>
          <w:bCs/>
          <w:color w:val="000000"/>
          <w:sz w:val="32"/>
          <w:szCs w:val="32"/>
        </w:rPr>
      </w:pPr>
      <w:r>
        <w:rPr>
          <w:rFonts w:ascii="仿宋" w:eastAsia="仿宋" w:hAnsi="仿宋" w:cs="仿宋" w:hint="eastAsia"/>
          <w:b/>
          <w:bCs/>
          <w:color w:val="000000"/>
          <w:sz w:val="32"/>
          <w:szCs w:val="32"/>
        </w:rPr>
        <w:t>一、充分发挥党支部的核心作用和党员的先锋模范作用，不断加强干部职工的思想政治教育</w:t>
      </w:r>
      <w:r>
        <w:rPr>
          <w:rFonts w:ascii="仿宋" w:eastAsia="仿宋" w:hAnsi="仿宋" w:cs="仿宋"/>
          <w:b/>
          <w:bCs/>
          <w:color w:val="000000"/>
          <w:sz w:val="32"/>
          <w:szCs w:val="32"/>
        </w:rPr>
        <w:t>,</w:t>
      </w:r>
      <w:r>
        <w:rPr>
          <w:rFonts w:ascii="仿宋" w:eastAsia="仿宋" w:hAnsi="仿宋" w:cs="仿宋" w:hint="eastAsia"/>
          <w:b/>
          <w:bCs/>
          <w:color w:val="000000"/>
          <w:sz w:val="32"/>
          <w:szCs w:val="32"/>
        </w:rPr>
        <w:t>强化党风廉政建设长效机制。</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组织职工开展思想政治教育，以集中学习、自学等形式，</w:t>
      </w:r>
      <w:r>
        <w:rPr>
          <w:rFonts w:ascii="仿宋" w:eastAsia="仿宋" w:hAnsi="仿宋" w:cs="仿宋" w:hint="eastAsia"/>
          <w:color w:val="000000"/>
          <w:sz w:val="32"/>
          <w:szCs w:val="32"/>
        </w:rPr>
        <w:lastRenderedPageBreak/>
        <w:t>认真贯彻落实党的十九大</w:t>
      </w:r>
      <w:r>
        <w:rPr>
          <w:rFonts w:ascii="仿宋" w:eastAsia="仿宋" w:hAnsi="仿宋" w:cs="仿宋" w:hint="eastAsia"/>
          <w:color w:val="000000"/>
          <w:sz w:val="32"/>
          <w:szCs w:val="32"/>
        </w:rPr>
        <w:t>精神，四川省委第十一届三次会议精神，扎实开展学习“习</w:t>
      </w:r>
      <w:r>
        <w:rPr>
          <w:rFonts w:ascii="仿宋" w:eastAsia="仿宋" w:hAnsi="仿宋" w:cs="仿宋" w:hint="eastAsia"/>
          <w:color w:val="000000"/>
          <w:sz w:val="32"/>
          <w:szCs w:val="32"/>
        </w:rPr>
        <w:t>近平</w:t>
      </w:r>
      <w:r>
        <w:rPr>
          <w:rFonts w:ascii="仿宋" w:eastAsia="仿宋" w:hAnsi="仿宋" w:cs="仿宋" w:hint="eastAsia"/>
          <w:color w:val="000000"/>
          <w:sz w:val="32"/>
          <w:szCs w:val="32"/>
        </w:rPr>
        <w:t>总书记来川视察重要讲话精神”、“彭清华同志讲话精神”和“两学一做”、“大学习、大讨论、大调研”、“扫黑除恶专项斗争”活动；深入开展各类党性教育活动，丰富党员干部的组织生活，营造积极健康向上的精神风貌，充分发挥党支部的战斗堡垒作用和党员的先锋模范作用。</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通过学习教育，使党员干部职工进一步树牢“四个意识”增强“四个自信”，提高政治素养、思想觉悟和理论水平，并在为民服务工作方面得到了很好的体现，健全了我园联系群众、服务群众的长效机制。</w:t>
      </w:r>
      <w:proofErr w:type="gramStart"/>
      <w:r>
        <w:rPr>
          <w:rFonts w:ascii="仿宋" w:eastAsia="仿宋" w:hAnsi="仿宋" w:cs="仿宋" w:hint="eastAsia"/>
          <w:color w:val="000000"/>
          <w:sz w:val="32"/>
          <w:szCs w:val="32"/>
        </w:rPr>
        <w:t>房湖党支部</w:t>
      </w:r>
      <w:proofErr w:type="gramEnd"/>
      <w:r>
        <w:rPr>
          <w:rFonts w:ascii="仿宋" w:eastAsia="仿宋" w:hAnsi="仿宋" w:cs="仿宋" w:hint="eastAsia"/>
          <w:color w:val="000000"/>
          <w:sz w:val="32"/>
          <w:szCs w:val="32"/>
        </w:rPr>
        <w:t>的工作成绩得到了局党委的肯定，获得先进基层党组织，</w:t>
      </w:r>
      <w:r>
        <w:rPr>
          <w:rFonts w:ascii="仿宋" w:eastAsia="仿宋" w:hAnsi="仿宋" w:cs="仿宋"/>
          <w:color w:val="000000"/>
          <w:sz w:val="32"/>
          <w:szCs w:val="32"/>
        </w:rPr>
        <w:t>3</w:t>
      </w:r>
      <w:r>
        <w:rPr>
          <w:rFonts w:ascii="仿宋" w:eastAsia="仿宋" w:hAnsi="仿宋" w:cs="仿宋" w:hint="eastAsia"/>
          <w:color w:val="000000"/>
          <w:sz w:val="32"/>
          <w:szCs w:val="32"/>
        </w:rPr>
        <w:t>名党员在今年“七一”受到表彰。</w:t>
      </w:r>
    </w:p>
    <w:p w:rsidR="005C6268" w:rsidRDefault="00745684">
      <w:pPr>
        <w:pStyle w:val="a3"/>
        <w:adjustRightInd w:val="0"/>
        <w:snapToGrid w:val="0"/>
        <w:spacing w:before="93" w:line="600" w:lineRule="exact"/>
        <w:ind w:firstLineChars="210" w:firstLine="675"/>
        <w:outlineLvl w:val="2"/>
        <w:rPr>
          <w:rFonts w:ascii="仿宋" w:eastAsia="仿宋" w:hAnsi="仿宋" w:cs="仿宋"/>
          <w:b/>
          <w:bCs/>
          <w:color w:val="000000"/>
          <w:sz w:val="32"/>
          <w:szCs w:val="32"/>
        </w:rPr>
      </w:pPr>
      <w:r>
        <w:rPr>
          <w:rFonts w:ascii="仿宋" w:eastAsia="仿宋" w:hAnsi="仿宋" w:cs="仿宋" w:hint="eastAsia"/>
          <w:b/>
          <w:bCs/>
          <w:color w:val="000000"/>
          <w:sz w:val="32"/>
          <w:szCs w:val="32"/>
        </w:rPr>
        <w:t>二、精细化管理贯穿于日常工作，圆满完成各项任务。</w:t>
      </w:r>
    </w:p>
    <w:p w:rsidR="005C6268" w:rsidRDefault="00745684">
      <w:pPr>
        <w:pStyle w:val="a3"/>
        <w:adjustRightInd w:val="0"/>
        <w:snapToGrid w:val="0"/>
        <w:spacing w:before="93" w:line="600" w:lineRule="exact"/>
        <w:ind w:firstLineChars="210" w:firstLine="675"/>
        <w:outlineLvl w:val="2"/>
        <w:rPr>
          <w:rFonts w:ascii="仿宋" w:eastAsia="仿宋" w:hAnsi="仿宋" w:cs="仿宋"/>
          <w:b/>
          <w:color w:val="000000"/>
          <w:sz w:val="32"/>
          <w:szCs w:val="32"/>
        </w:rPr>
      </w:pPr>
      <w:r>
        <w:rPr>
          <w:rFonts w:ascii="仿宋" w:eastAsia="仿宋" w:hAnsi="仿宋" w:cs="仿宋" w:hint="eastAsia"/>
          <w:b/>
          <w:color w:val="000000"/>
          <w:sz w:val="32"/>
          <w:szCs w:val="32"/>
        </w:rPr>
        <w:t>（一）顺利完成节日气氛营造和组织实施工作。</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为了让广大市民共享欢乐祥和的节日气氛，管理所高度重视，认真研究、精心策划，编制行之有效的工作预案。组织节前加班加点全面排查安全隐患，逐一落实整改</w:t>
      </w:r>
      <w:r>
        <w:rPr>
          <w:rFonts w:ascii="仿宋" w:eastAsia="仿宋" w:hAnsi="仿宋" w:cs="仿宋" w:hint="eastAsia"/>
          <w:color w:val="000000"/>
          <w:sz w:val="32"/>
          <w:szCs w:val="32"/>
        </w:rPr>
        <w:t>。突出以鲜花、盆景为装束组景，重点对三道大门、</w:t>
      </w:r>
      <w:proofErr w:type="gramStart"/>
      <w:r>
        <w:rPr>
          <w:rFonts w:ascii="仿宋" w:eastAsia="仿宋" w:hAnsi="仿宋" w:cs="仿宋" w:hint="eastAsia"/>
          <w:color w:val="000000"/>
          <w:sz w:val="32"/>
          <w:szCs w:val="32"/>
        </w:rPr>
        <w:t>棂</w:t>
      </w:r>
      <w:proofErr w:type="gramEnd"/>
      <w:r>
        <w:rPr>
          <w:rFonts w:ascii="仿宋" w:eastAsia="仿宋" w:hAnsi="仿宋" w:cs="仿宋" w:hint="eastAsia"/>
          <w:color w:val="000000"/>
          <w:sz w:val="32"/>
          <w:szCs w:val="32"/>
        </w:rPr>
        <w:t>星门场地、红楼古柏十二相浓墨重彩，以特制各式灯笼、对联、图片展板、大型宣传画进一步烘托民俗节日气氛，将节日气氛推向高潮，确保了节日各项工作顺利开展。本次“保保节”共接待游客</w:t>
      </w:r>
      <w:r>
        <w:rPr>
          <w:rFonts w:ascii="仿宋" w:eastAsia="仿宋" w:hAnsi="仿宋" w:cs="仿宋"/>
          <w:color w:val="000000"/>
          <w:sz w:val="32"/>
          <w:szCs w:val="32"/>
        </w:rPr>
        <w:lastRenderedPageBreak/>
        <w:t>31345</w:t>
      </w:r>
      <w:r>
        <w:rPr>
          <w:rFonts w:ascii="仿宋" w:eastAsia="仿宋" w:hAnsi="仿宋" w:cs="仿宋" w:hint="eastAsia"/>
          <w:color w:val="000000"/>
          <w:sz w:val="32"/>
          <w:szCs w:val="32"/>
        </w:rPr>
        <w:t>人次，总收入</w:t>
      </w:r>
      <w:r>
        <w:rPr>
          <w:rFonts w:ascii="仿宋" w:eastAsia="仿宋" w:hAnsi="仿宋" w:cs="仿宋"/>
          <w:color w:val="000000"/>
          <w:sz w:val="32"/>
          <w:szCs w:val="32"/>
        </w:rPr>
        <w:t>470175</w:t>
      </w:r>
      <w:r>
        <w:rPr>
          <w:rFonts w:ascii="仿宋" w:eastAsia="仿宋" w:hAnsi="仿宋" w:cs="仿宋" w:hint="eastAsia"/>
          <w:color w:val="000000"/>
          <w:sz w:val="32"/>
          <w:szCs w:val="32"/>
        </w:rPr>
        <w:t>万元。</w:t>
      </w:r>
    </w:p>
    <w:p w:rsidR="005C6268" w:rsidRDefault="00745684">
      <w:pPr>
        <w:pStyle w:val="a3"/>
        <w:adjustRightInd w:val="0"/>
        <w:snapToGrid w:val="0"/>
        <w:spacing w:before="93" w:line="600" w:lineRule="exact"/>
        <w:ind w:firstLineChars="210" w:firstLine="675"/>
        <w:outlineLvl w:val="2"/>
        <w:rPr>
          <w:rFonts w:ascii="仿宋" w:eastAsia="仿宋" w:hAnsi="仿宋" w:cs="仿宋"/>
          <w:b/>
          <w:color w:val="000000"/>
          <w:sz w:val="32"/>
          <w:szCs w:val="32"/>
        </w:rPr>
      </w:pPr>
      <w:r>
        <w:rPr>
          <w:rFonts w:ascii="仿宋" w:eastAsia="仿宋" w:hAnsi="仿宋" w:cs="仿宋" w:hint="eastAsia"/>
          <w:b/>
          <w:color w:val="000000"/>
          <w:sz w:val="32"/>
          <w:szCs w:val="32"/>
        </w:rPr>
        <w:t>（二）加强绿化管理，提升绿化养管技术水平。</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不断丰富公园景观，</w:t>
      </w:r>
      <w:proofErr w:type="gramStart"/>
      <w:r>
        <w:rPr>
          <w:rFonts w:ascii="仿宋" w:eastAsia="仿宋" w:hAnsi="仿宋" w:cs="仿宋" w:hint="eastAsia"/>
          <w:color w:val="000000"/>
          <w:sz w:val="32"/>
          <w:szCs w:val="32"/>
        </w:rPr>
        <w:t>以绿植鲜花</w:t>
      </w:r>
      <w:proofErr w:type="gramEnd"/>
      <w:r>
        <w:rPr>
          <w:rFonts w:ascii="仿宋" w:eastAsia="仿宋" w:hAnsi="仿宋" w:cs="仿宋" w:hint="eastAsia"/>
          <w:color w:val="000000"/>
          <w:sz w:val="32"/>
          <w:szCs w:val="32"/>
        </w:rPr>
        <w:t>、园林小品等形式为主进行合理规划精心布置，依据不同季节制定绿化养管方案，进行补栽、美化调整、修剪、施肥、喷药，有效保护和提升绿化景观的观赏。</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完成增植、补栽各类花树：贴梗海棠等</w:t>
      </w:r>
      <w:r>
        <w:rPr>
          <w:rFonts w:ascii="仿宋" w:eastAsia="仿宋" w:hAnsi="仿宋" w:cs="仿宋"/>
          <w:color w:val="000000"/>
          <w:sz w:val="32"/>
          <w:szCs w:val="32"/>
        </w:rPr>
        <w:t>230</w:t>
      </w:r>
      <w:r>
        <w:rPr>
          <w:rFonts w:ascii="仿宋" w:eastAsia="仿宋" w:hAnsi="仿宋" w:cs="仿宋" w:hint="eastAsia"/>
          <w:color w:val="000000"/>
          <w:sz w:val="32"/>
          <w:szCs w:val="32"/>
        </w:rPr>
        <w:t>株；地被植物约</w:t>
      </w:r>
      <w:r>
        <w:rPr>
          <w:rFonts w:ascii="仿宋" w:eastAsia="仿宋" w:hAnsi="仿宋" w:cs="仿宋"/>
          <w:color w:val="000000"/>
          <w:sz w:val="32"/>
          <w:szCs w:val="32"/>
        </w:rPr>
        <w:t>60000</w:t>
      </w:r>
      <w:r>
        <w:rPr>
          <w:rFonts w:ascii="仿宋" w:eastAsia="仿宋" w:hAnsi="仿宋" w:cs="仿宋" w:hint="eastAsia"/>
          <w:color w:val="000000"/>
          <w:sz w:val="32"/>
          <w:szCs w:val="32"/>
        </w:rPr>
        <w:t>苗，约</w:t>
      </w:r>
      <w:r>
        <w:rPr>
          <w:rFonts w:ascii="仿宋" w:eastAsia="仿宋" w:hAnsi="仿宋" w:cs="仿宋"/>
          <w:color w:val="000000"/>
          <w:sz w:val="32"/>
          <w:szCs w:val="32"/>
        </w:rPr>
        <w:t>700</w:t>
      </w:r>
      <w:r>
        <w:rPr>
          <w:rFonts w:ascii="仿宋" w:eastAsia="仿宋" w:hAnsi="仿宋" w:cs="仿宋" w:hint="eastAsia"/>
          <w:color w:val="000000"/>
          <w:sz w:val="32"/>
          <w:szCs w:val="32"/>
        </w:rPr>
        <w:t>平方；水生植物</w:t>
      </w:r>
      <w:r>
        <w:rPr>
          <w:rFonts w:ascii="仿宋" w:eastAsia="仿宋" w:hAnsi="仿宋" w:cs="仿宋"/>
          <w:color w:val="000000"/>
          <w:sz w:val="32"/>
          <w:szCs w:val="32"/>
        </w:rPr>
        <w:t>60</w:t>
      </w:r>
      <w:r>
        <w:rPr>
          <w:rFonts w:ascii="仿宋" w:eastAsia="仿宋" w:hAnsi="仿宋" w:cs="仿宋" w:hint="eastAsia"/>
          <w:color w:val="000000"/>
          <w:sz w:val="32"/>
          <w:szCs w:val="32"/>
        </w:rPr>
        <w:t>簇；大、中型乔木</w:t>
      </w:r>
      <w:r>
        <w:rPr>
          <w:rFonts w:ascii="仿宋" w:eastAsia="仿宋" w:hAnsi="仿宋" w:cs="仿宋"/>
          <w:color w:val="000000"/>
          <w:sz w:val="32"/>
          <w:szCs w:val="32"/>
        </w:rPr>
        <w:t>7</w:t>
      </w:r>
      <w:r>
        <w:rPr>
          <w:rFonts w:ascii="仿宋" w:eastAsia="仿宋" w:hAnsi="仿宋" w:cs="仿宋" w:hint="eastAsia"/>
          <w:color w:val="000000"/>
          <w:sz w:val="32"/>
          <w:szCs w:val="32"/>
        </w:rPr>
        <w:t>株；培育鲜花约</w:t>
      </w:r>
      <w:r>
        <w:rPr>
          <w:rFonts w:ascii="仿宋" w:eastAsia="仿宋" w:hAnsi="仿宋" w:cs="仿宋"/>
          <w:color w:val="000000"/>
          <w:sz w:val="32"/>
          <w:szCs w:val="32"/>
        </w:rPr>
        <w:t>2.7</w:t>
      </w:r>
      <w:r>
        <w:rPr>
          <w:rFonts w:ascii="仿宋" w:eastAsia="仿宋" w:hAnsi="仿宋" w:cs="仿宋" w:hint="eastAsia"/>
          <w:color w:val="000000"/>
          <w:sz w:val="32"/>
          <w:szCs w:val="32"/>
        </w:rPr>
        <w:t>万盆；</w:t>
      </w:r>
      <w:proofErr w:type="gramStart"/>
      <w:r>
        <w:rPr>
          <w:rFonts w:ascii="仿宋" w:eastAsia="仿宋" w:hAnsi="仿宋" w:cs="仿宋" w:hint="eastAsia"/>
          <w:color w:val="000000"/>
          <w:sz w:val="32"/>
          <w:szCs w:val="32"/>
        </w:rPr>
        <w:t>路荫增</w:t>
      </w:r>
      <w:proofErr w:type="gramEnd"/>
      <w:r>
        <w:rPr>
          <w:rFonts w:ascii="仿宋" w:eastAsia="仿宋" w:hAnsi="仿宋" w:cs="仿宋" w:hint="eastAsia"/>
          <w:color w:val="000000"/>
          <w:sz w:val="32"/>
          <w:szCs w:val="32"/>
        </w:rPr>
        <w:t>植补栽约</w:t>
      </w:r>
      <w:r>
        <w:rPr>
          <w:rFonts w:ascii="仿宋" w:eastAsia="仿宋" w:hAnsi="仿宋" w:cs="仿宋"/>
          <w:color w:val="000000"/>
          <w:sz w:val="32"/>
          <w:szCs w:val="32"/>
        </w:rPr>
        <w:t>30</w:t>
      </w:r>
      <w:r>
        <w:rPr>
          <w:rFonts w:ascii="仿宋" w:eastAsia="仿宋" w:hAnsi="仿宋" w:cs="仿宋" w:hint="eastAsia"/>
          <w:color w:val="000000"/>
          <w:sz w:val="32"/>
          <w:szCs w:val="32"/>
        </w:rPr>
        <w:t>米；对高大树木进行整形修剪、养护和固定支撑近</w:t>
      </w:r>
      <w:r>
        <w:rPr>
          <w:rFonts w:ascii="仿宋" w:eastAsia="仿宋" w:hAnsi="仿宋" w:cs="仿宋"/>
          <w:color w:val="000000"/>
          <w:sz w:val="32"/>
          <w:szCs w:val="32"/>
        </w:rPr>
        <w:t>190</w:t>
      </w:r>
      <w:r>
        <w:rPr>
          <w:rFonts w:ascii="仿宋" w:eastAsia="仿宋" w:hAnsi="仿宋" w:cs="仿宋" w:hint="eastAsia"/>
          <w:color w:val="000000"/>
          <w:sz w:val="32"/>
          <w:szCs w:val="32"/>
        </w:rPr>
        <w:t>株。</w:t>
      </w:r>
    </w:p>
    <w:p w:rsidR="005C6268" w:rsidRDefault="00745684">
      <w:pPr>
        <w:pStyle w:val="a3"/>
        <w:adjustRightInd w:val="0"/>
        <w:snapToGrid w:val="0"/>
        <w:spacing w:before="93" w:line="600" w:lineRule="exact"/>
        <w:ind w:firstLineChars="210" w:firstLine="675"/>
        <w:outlineLvl w:val="2"/>
        <w:rPr>
          <w:rFonts w:ascii="仿宋" w:eastAsia="仿宋" w:hAnsi="仿宋" w:cs="仿宋"/>
          <w:b/>
          <w:color w:val="000000"/>
          <w:sz w:val="32"/>
          <w:szCs w:val="32"/>
        </w:rPr>
      </w:pPr>
      <w:r>
        <w:rPr>
          <w:rFonts w:ascii="仿宋" w:eastAsia="仿宋" w:hAnsi="仿宋" w:cs="仿宋"/>
          <w:b/>
          <w:color w:val="000000"/>
          <w:sz w:val="32"/>
          <w:szCs w:val="32"/>
        </w:rPr>
        <w:t>(</w:t>
      </w:r>
      <w:r>
        <w:rPr>
          <w:rFonts w:ascii="仿宋" w:eastAsia="仿宋" w:hAnsi="仿宋" w:cs="仿宋" w:hint="eastAsia"/>
          <w:b/>
          <w:color w:val="000000"/>
          <w:sz w:val="32"/>
          <w:szCs w:val="32"/>
        </w:rPr>
        <w:t>三）生态环境治理常抓不懈</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勤思考、善谋划，在局部水域增设隔离网，以防水生植物睡莲不再被鱼类破坏。针对四、五月湖面蓝藻上浮现象，客观分析原因、上网查找案例、向相关专业人士请教，及时采取措施，通过自制滤网人工打捞，消防泵冲洗、减少活水注入频率等方法，持续治理近一个月，有效控制了藻类泛滥。持续</w:t>
      </w:r>
      <w:proofErr w:type="gramStart"/>
      <w:r>
        <w:rPr>
          <w:rFonts w:ascii="仿宋" w:eastAsia="仿宋" w:hAnsi="仿宋" w:cs="仿宋" w:hint="eastAsia"/>
          <w:color w:val="000000"/>
          <w:sz w:val="32"/>
          <w:szCs w:val="32"/>
        </w:rPr>
        <w:t>打捞浮藻</w:t>
      </w:r>
      <w:proofErr w:type="gramEnd"/>
      <w:r>
        <w:rPr>
          <w:rFonts w:ascii="仿宋" w:eastAsia="仿宋" w:hAnsi="仿宋" w:cs="仿宋"/>
          <w:color w:val="000000"/>
          <w:sz w:val="32"/>
          <w:szCs w:val="32"/>
        </w:rPr>
        <w:t>50</w:t>
      </w:r>
      <w:r>
        <w:rPr>
          <w:rFonts w:ascii="仿宋" w:eastAsia="仿宋" w:hAnsi="仿宋" w:cs="仿宋" w:hint="eastAsia"/>
          <w:color w:val="000000"/>
          <w:sz w:val="32"/>
          <w:szCs w:val="32"/>
        </w:rPr>
        <w:t>余车，组织消防泵冲洗</w:t>
      </w:r>
      <w:r>
        <w:rPr>
          <w:rFonts w:ascii="仿宋" w:eastAsia="仿宋" w:hAnsi="仿宋" w:cs="仿宋"/>
          <w:color w:val="000000"/>
          <w:sz w:val="32"/>
          <w:szCs w:val="32"/>
        </w:rPr>
        <w:t>20</w:t>
      </w:r>
      <w:r>
        <w:rPr>
          <w:rFonts w:ascii="仿宋" w:eastAsia="仿宋" w:hAnsi="仿宋" w:cs="仿宋" w:hint="eastAsia"/>
          <w:color w:val="000000"/>
          <w:sz w:val="32"/>
          <w:szCs w:val="32"/>
        </w:rPr>
        <w:t>余次。</w:t>
      </w:r>
    </w:p>
    <w:p w:rsidR="005C6268" w:rsidRDefault="00745684">
      <w:pPr>
        <w:pStyle w:val="a3"/>
        <w:adjustRightInd w:val="0"/>
        <w:snapToGrid w:val="0"/>
        <w:spacing w:before="93" w:line="600" w:lineRule="exact"/>
        <w:ind w:firstLineChars="210" w:firstLine="675"/>
        <w:outlineLvl w:val="2"/>
        <w:rPr>
          <w:rFonts w:ascii="仿宋" w:eastAsia="仿宋" w:hAnsi="仿宋" w:cs="仿宋"/>
          <w:b/>
          <w:color w:val="000000"/>
          <w:sz w:val="32"/>
          <w:szCs w:val="32"/>
        </w:rPr>
      </w:pPr>
      <w:r>
        <w:rPr>
          <w:rFonts w:ascii="仿宋" w:eastAsia="仿宋" w:hAnsi="仿宋" w:cs="仿宋" w:hint="eastAsia"/>
          <w:b/>
          <w:color w:val="000000"/>
          <w:sz w:val="32"/>
          <w:szCs w:val="32"/>
        </w:rPr>
        <w:t>（四）持续开展环境综合治理进景区工作</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坚持早、中、晚进行卫生大扫除，并在人流高峰期及夜晚加派人员专门针对白色垃圾进行清捡，做到了卫生无死角。在一系列保洁工作举措的同时，一并结合爱国卫生月活动，全园卫生大扫除</w:t>
      </w:r>
      <w:r>
        <w:rPr>
          <w:rFonts w:ascii="仿宋" w:eastAsia="仿宋" w:hAnsi="仿宋" w:cs="仿宋"/>
          <w:color w:val="000000"/>
          <w:sz w:val="32"/>
          <w:szCs w:val="32"/>
        </w:rPr>
        <w:t>15</w:t>
      </w:r>
      <w:r>
        <w:rPr>
          <w:rFonts w:ascii="仿宋" w:eastAsia="仿宋" w:hAnsi="仿宋" w:cs="仿宋" w:hint="eastAsia"/>
          <w:color w:val="000000"/>
          <w:sz w:val="32"/>
          <w:szCs w:val="32"/>
        </w:rPr>
        <w:t>次，全面进行灭鼠、灭蝇、</w:t>
      </w:r>
      <w:proofErr w:type="gramStart"/>
      <w:r>
        <w:rPr>
          <w:rFonts w:ascii="仿宋" w:eastAsia="仿宋" w:hAnsi="仿宋" w:cs="仿宋" w:hint="eastAsia"/>
          <w:color w:val="000000"/>
          <w:sz w:val="32"/>
          <w:szCs w:val="32"/>
        </w:rPr>
        <w:t>杀虫近</w:t>
      </w:r>
      <w:proofErr w:type="gramEnd"/>
      <w:r>
        <w:rPr>
          <w:rFonts w:ascii="仿宋" w:eastAsia="仿宋" w:hAnsi="仿宋" w:cs="仿宋"/>
          <w:color w:val="000000"/>
          <w:sz w:val="32"/>
          <w:szCs w:val="32"/>
        </w:rPr>
        <w:t>30</w:t>
      </w:r>
      <w:r>
        <w:rPr>
          <w:rFonts w:ascii="仿宋" w:eastAsia="仿宋" w:hAnsi="仿宋" w:cs="仿宋" w:hint="eastAsia"/>
          <w:color w:val="000000"/>
          <w:sz w:val="32"/>
          <w:szCs w:val="32"/>
        </w:rPr>
        <w:t>余</w:t>
      </w:r>
      <w:r>
        <w:rPr>
          <w:rFonts w:ascii="仿宋" w:eastAsia="仿宋" w:hAnsi="仿宋" w:cs="仿宋" w:hint="eastAsia"/>
          <w:color w:val="000000"/>
          <w:sz w:val="32"/>
          <w:szCs w:val="32"/>
        </w:rPr>
        <w:lastRenderedPageBreak/>
        <w:t>次，清运枯枝等生产垃圾约</w:t>
      </w:r>
      <w:r>
        <w:rPr>
          <w:rFonts w:ascii="仿宋" w:eastAsia="仿宋" w:hAnsi="仿宋" w:cs="仿宋"/>
          <w:color w:val="000000"/>
          <w:sz w:val="32"/>
          <w:szCs w:val="32"/>
        </w:rPr>
        <w:t>500</w:t>
      </w:r>
      <w:r>
        <w:rPr>
          <w:rFonts w:ascii="仿宋" w:eastAsia="仿宋" w:hAnsi="仿宋" w:cs="仿宋" w:hint="eastAsia"/>
          <w:color w:val="000000"/>
          <w:sz w:val="32"/>
          <w:szCs w:val="32"/>
        </w:rPr>
        <w:t>车。集中治理暴雨后脏乱环境，突击清淤面积约</w:t>
      </w:r>
      <w:r>
        <w:rPr>
          <w:rFonts w:ascii="仿宋" w:eastAsia="仿宋" w:hAnsi="仿宋" w:cs="仿宋"/>
          <w:color w:val="000000"/>
          <w:sz w:val="32"/>
          <w:szCs w:val="32"/>
        </w:rPr>
        <w:t>2000</w:t>
      </w:r>
      <w:r>
        <w:rPr>
          <w:rFonts w:ascii="仿宋" w:eastAsia="仿宋" w:hAnsi="仿宋" w:cs="仿宋" w:hint="eastAsia"/>
          <w:color w:val="000000"/>
          <w:sz w:val="32"/>
          <w:szCs w:val="32"/>
        </w:rPr>
        <w:t>平米，并实施全园消毒</w:t>
      </w:r>
      <w:r>
        <w:rPr>
          <w:rFonts w:ascii="仿宋" w:eastAsia="仿宋" w:hAnsi="仿宋" w:cs="仿宋"/>
          <w:color w:val="000000"/>
          <w:sz w:val="32"/>
          <w:szCs w:val="32"/>
        </w:rPr>
        <w:t>2</w:t>
      </w:r>
      <w:r>
        <w:rPr>
          <w:rFonts w:ascii="仿宋" w:eastAsia="仿宋" w:hAnsi="仿宋" w:cs="仿宋" w:hint="eastAsia"/>
          <w:color w:val="000000"/>
          <w:sz w:val="32"/>
          <w:szCs w:val="32"/>
        </w:rPr>
        <w:t>次。</w:t>
      </w:r>
    </w:p>
    <w:p w:rsidR="005C6268" w:rsidRDefault="00745684">
      <w:pPr>
        <w:pStyle w:val="a3"/>
        <w:adjustRightInd w:val="0"/>
        <w:snapToGrid w:val="0"/>
        <w:spacing w:before="93" w:line="600" w:lineRule="exact"/>
        <w:ind w:firstLineChars="210" w:firstLine="675"/>
        <w:outlineLvl w:val="2"/>
        <w:rPr>
          <w:rFonts w:ascii="仿宋" w:eastAsia="仿宋" w:hAnsi="仿宋" w:cs="仿宋"/>
          <w:b/>
          <w:color w:val="000000"/>
          <w:sz w:val="32"/>
          <w:szCs w:val="32"/>
        </w:rPr>
      </w:pPr>
      <w:r>
        <w:rPr>
          <w:rFonts w:ascii="仿宋" w:eastAsia="仿宋" w:hAnsi="仿宋" w:cs="仿宋" w:hint="eastAsia"/>
          <w:b/>
          <w:color w:val="000000"/>
          <w:sz w:val="32"/>
          <w:szCs w:val="32"/>
        </w:rPr>
        <w:t>（五）增强为民服务宗旨和意识，加强安全保卫工作。</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、强化门卫管理，创建人民群众满意服务窗口、党员示范岗。准时作息，文明上岗，坚守岗位，保持最佳工作状态。加强</w:t>
      </w:r>
      <w:r>
        <w:rPr>
          <w:rFonts w:ascii="仿宋" w:eastAsia="仿宋" w:hAnsi="仿宋" w:cs="仿宋" w:hint="eastAsia"/>
          <w:color w:val="000000"/>
          <w:sz w:val="32"/>
          <w:szCs w:val="32"/>
        </w:rPr>
        <w:t>优质服务培训，严格要求职工从“我”做起：讲文明话、做文明事，认真负责把好门卫关口，为公园有序管理起好了重要作用。主动热情为游客排忧解难，常备雨具、应急药品等物品，熟悉报警急救等电话号，为游客提供更周到、更贴心的服务。认真落实重大事项处理和登记、报告制度，移送派出所游客失物</w:t>
      </w:r>
      <w:r>
        <w:rPr>
          <w:rFonts w:ascii="仿宋" w:eastAsia="仿宋" w:hAnsi="仿宋" w:cs="仿宋"/>
          <w:color w:val="000000"/>
          <w:sz w:val="32"/>
          <w:szCs w:val="32"/>
        </w:rPr>
        <w:t>2</w:t>
      </w:r>
      <w:r>
        <w:rPr>
          <w:rFonts w:ascii="仿宋" w:eastAsia="仿宋" w:hAnsi="仿宋" w:cs="仿宋" w:hint="eastAsia"/>
          <w:color w:val="000000"/>
          <w:sz w:val="32"/>
          <w:szCs w:val="32"/>
        </w:rPr>
        <w:t>件。</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、警钟长鸣，加强安全管理、巡逻服务、注重文明劝导。</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在巡逻管理中，要求工作人员保持婆婆嘴妈妈心，不厌其烦地周旋于园内各个景点角落，做好贴心服务、安全管理、文明劝导，及时制止不文明、不安全行为。救助落水和患病游客共</w:t>
      </w:r>
      <w:r>
        <w:rPr>
          <w:rFonts w:ascii="仿宋" w:eastAsia="仿宋" w:hAnsi="仿宋" w:cs="仿宋"/>
          <w:color w:val="000000"/>
          <w:sz w:val="32"/>
          <w:szCs w:val="32"/>
        </w:rPr>
        <w:t>5</w:t>
      </w:r>
      <w:r>
        <w:rPr>
          <w:rFonts w:ascii="仿宋" w:eastAsia="仿宋" w:hAnsi="仿宋" w:cs="仿宋" w:hint="eastAsia"/>
          <w:color w:val="000000"/>
          <w:sz w:val="32"/>
          <w:szCs w:val="32"/>
        </w:rPr>
        <w:t>次。</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不断完善更</w:t>
      </w:r>
      <w:r>
        <w:rPr>
          <w:rFonts w:ascii="仿宋" w:eastAsia="仿宋" w:hAnsi="仿宋" w:cs="仿宋" w:hint="eastAsia"/>
          <w:color w:val="000000"/>
          <w:sz w:val="32"/>
          <w:szCs w:val="32"/>
        </w:rPr>
        <w:t>新管理公告和安全警示内容，假期游园安全温馨提示，主动配合媒体进行文明游园、安全教育等宣传报道。开展“安全生产月”</w:t>
      </w:r>
      <w:r>
        <w:rPr>
          <w:rFonts w:ascii="仿宋" w:eastAsia="仿宋" w:hAnsi="仿宋" w:cs="仿宋"/>
          <w:color w:val="000000"/>
          <w:sz w:val="32"/>
          <w:szCs w:val="32"/>
        </w:rPr>
        <w:t xml:space="preserve"> </w:t>
      </w:r>
      <w:r>
        <w:rPr>
          <w:rFonts w:ascii="仿宋" w:eastAsia="仿宋" w:hAnsi="仿宋" w:cs="仿宋" w:hint="eastAsia"/>
          <w:color w:val="000000"/>
          <w:sz w:val="32"/>
          <w:szCs w:val="32"/>
        </w:rPr>
        <w:t>系列宣传活动，成立安全月活动领导小组，通过召开安全生产主题会，签订安全责任书，将安全责任明确落实到部门、到人，坚决防止重、特大事故的</w:t>
      </w:r>
      <w:r>
        <w:rPr>
          <w:rFonts w:ascii="仿宋" w:eastAsia="仿宋" w:hAnsi="仿宋" w:cs="仿宋" w:hint="eastAsia"/>
          <w:color w:val="000000"/>
          <w:sz w:val="32"/>
          <w:szCs w:val="32"/>
        </w:rPr>
        <w:lastRenderedPageBreak/>
        <w:t>发生。</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面对</w:t>
      </w:r>
      <w:proofErr w:type="gramStart"/>
      <w:r>
        <w:rPr>
          <w:rFonts w:ascii="仿宋" w:eastAsia="仿宋" w:hAnsi="仿宋" w:cs="仿宋" w:hint="eastAsia"/>
          <w:color w:val="000000"/>
          <w:sz w:val="32"/>
          <w:szCs w:val="32"/>
        </w:rPr>
        <w:t>公园消防</w:t>
      </w:r>
      <w:proofErr w:type="gramEnd"/>
      <w:r>
        <w:rPr>
          <w:rFonts w:ascii="仿宋" w:eastAsia="仿宋" w:hAnsi="仿宋" w:cs="仿宋" w:hint="eastAsia"/>
          <w:color w:val="000000"/>
          <w:sz w:val="32"/>
          <w:szCs w:val="32"/>
        </w:rPr>
        <w:t>通道部分缺失、仿古建筑院落较多的突出问题，今年购置了</w:t>
      </w:r>
      <w:r>
        <w:rPr>
          <w:rFonts w:ascii="仿宋" w:eastAsia="仿宋" w:hAnsi="仿宋" w:cs="仿宋"/>
          <w:color w:val="000000"/>
          <w:sz w:val="32"/>
          <w:szCs w:val="32"/>
        </w:rPr>
        <w:t>2</w:t>
      </w:r>
      <w:r>
        <w:rPr>
          <w:rFonts w:ascii="仿宋" w:eastAsia="仿宋" w:hAnsi="仿宋" w:cs="仿宋" w:hint="eastAsia"/>
          <w:color w:val="000000"/>
          <w:sz w:val="32"/>
          <w:szCs w:val="32"/>
        </w:rPr>
        <w:t>台可移动小型消防设施并在</w:t>
      </w:r>
      <w:r>
        <w:rPr>
          <w:rFonts w:ascii="仿宋" w:eastAsia="仿宋" w:hAnsi="仿宋" w:cs="仿宋"/>
          <w:color w:val="000000"/>
          <w:sz w:val="32"/>
          <w:szCs w:val="32"/>
        </w:rPr>
        <w:t>6</w:t>
      </w:r>
      <w:r>
        <w:rPr>
          <w:rFonts w:ascii="仿宋" w:eastAsia="仿宋" w:hAnsi="仿宋" w:cs="仿宋" w:hint="eastAsia"/>
          <w:color w:val="000000"/>
          <w:sz w:val="32"/>
          <w:szCs w:val="32"/>
        </w:rPr>
        <w:t>月初组织职工进行使用培训和应急演练。沿湖周边增设救护器材</w:t>
      </w:r>
      <w:r>
        <w:rPr>
          <w:rFonts w:ascii="仿宋" w:eastAsia="仿宋" w:hAnsi="仿宋" w:cs="仿宋"/>
          <w:color w:val="000000"/>
          <w:sz w:val="32"/>
          <w:szCs w:val="32"/>
        </w:rPr>
        <w:t>5</w:t>
      </w:r>
      <w:r>
        <w:rPr>
          <w:rFonts w:ascii="仿宋" w:eastAsia="仿宋" w:hAnsi="仿宋" w:cs="仿宋" w:hint="eastAsia"/>
          <w:color w:val="000000"/>
          <w:sz w:val="32"/>
          <w:szCs w:val="32"/>
        </w:rPr>
        <w:t>处。</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对道路、城墙护坡和高大树木及建筑物等安全隐患排查，坚持全天巡查与每月定期检查相结合，早</w:t>
      </w:r>
      <w:proofErr w:type="gramStart"/>
      <w:r>
        <w:rPr>
          <w:rFonts w:ascii="仿宋" w:eastAsia="仿宋" w:hAnsi="仿宋" w:cs="仿宋" w:hint="eastAsia"/>
          <w:color w:val="000000"/>
          <w:sz w:val="32"/>
          <w:szCs w:val="32"/>
        </w:rPr>
        <w:t>研</w:t>
      </w:r>
      <w:proofErr w:type="gramEnd"/>
      <w:r>
        <w:rPr>
          <w:rFonts w:ascii="仿宋" w:eastAsia="仿宋" w:hAnsi="仿宋" w:cs="仿宋" w:hint="eastAsia"/>
          <w:color w:val="000000"/>
          <w:sz w:val="32"/>
          <w:szCs w:val="32"/>
        </w:rPr>
        <w:t>判、早预防、早发现、早处理并制定相关整改措施。消除</w:t>
      </w:r>
      <w:proofErr w:type="gramStart"/>
      <w:r>
        <w:rPr>
          <w:rFonts w:ascii="仿宋" w:eastAsia="仿宋" w:hAnsi="仿宋" w:cs="仿宋" w:hint="eastAsia"/>
          <w:color w:val="000000"/>
          <w:sz w:val="32"/>
          <w:szCs w:val="32"/>
        </w:rPr>
        <w:t>危建隐患</w:t>
      </w:r>
      <w:proofErr w:type="gramEnd"/>
      <w:r>
        <w:rPr>
          <w:rFonts w:ascii="仿宋" w:eastAsia="仿宋" w:hAnsi="仿宋" w:cs="仿宋" w:hint="eastAsia"/>
          <w:color w:val="000000"/>
          <w:sz w:val="32"/>
          <w:szCs w:val="32"/>
        </w:rPr>
        <w:t>，保证游客安全。对高大树木的枯枝、有害枝进行全面清理，对倾斜度较大的树木进行加固支撑，逐一排查整改有效排除安全隐患，共转运树枝</w:t>
      </w:r>
      <w:r>
        <w:rPr>
          <w:rFonts w:ascii="仿宋" w:eastAsia="仿宋" w:hAnsi="仿宋" w:cs="仿宋"/>
          <w:color w:val="000000"/>
          <w:sz w:val="32"/>
          <w:szCs w:val="32"/>
        </w:rPr>
        <w:t>460</w:t>
      </w:r>
      <w:r>
        <w:rPr>
          <w:rFonts w:ascii="仿宋" w:eastAsia="仿宋" w:hAnsi="仿宋" w:cs="仿宋" w:hint="eastAsia"/>
          <w:color w:val="000000"/>
          <w:sz w:val="32"/>
          <w:szCs w:val="32"/>
        </w:rPr>
        <w:t>余车。</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配合市文管所拟定古</w:t>
      </w:r>
      <w:proofErr w:type="gramStart"/>
      <w:r>
        <w:rPr>
          <w:rFonts w:ascii="仿宋" w:eastAsia="仿宋" w:hAnsi="仿宋" w:cs="仿宋" w:hint="eastAsia"/>
          <w:color w:val="000000"/>
          <w:sz w:val="32"/>
          <w:szCs w:val="32"/>
        </w:rPr>
        <w:t>雒</w:t>
      </w:r>
      <w:proofErr w:type="gramEnd"/>
      <w:r>
        <w:rPr>
          <w:rFonts w:ascii="仿宋" w:eastAsia="仿宋" w:hAnsi="仿宋" w:cs="仿宋" w:hint="eastAsia"/>
          <w:color w:val="000000"/>
          <w:sz w:val="32"/>
          <w:szCs w:val="32"/>
        </w:rPr>
        <w:t>城遗址维修方案，并及时张贴危险建筑警示牌</w:t>
      </w:r>
      <w:r>
        <w:rPr>
          <w:rFonts w:ascii="仿宋" w:eastAsia="仿宋" w:hAnsi="仿宋" w:cs="仿宋"/>
          <w:color w:val="000000"/>
          <w:sz w:val="32"/>
          <w:szCs w:val="32"/>
        </w:rPr>
        <w:t>3</w:t>
      </w:r>
      <w:r>
        <w:rPr>
          <w:rFonts w:ascii="仿宋" w:eastAsia="仿宋" w:hAnsi="仿宋" w:cs="仿宋" w:hint="eastAsia"/>
          <w:color w:val="000000"/>
          <w:sz w:val="32"/>
          <w:szCs w:val="32"/>
        </w:rPr>
        <w:t>处。督促都市闲园拆除临时厕所</w:t>
      </w:r>
      <w:r>
        <w:rPr>
          <w:rFonts w:ascii="仿宋" w:eastAsia="仿宋" w:hAnsi="仿宋" w:cs="仿宋"/>
          <w:color w:val="000000"/>
          <w:sz w:val="32"/>
          <w:szCs w:val="32"/>
        </w:rPr>
        <w:t>1</w:t>
      </w:r>
      <w:r>
        <w:rPr>
          <w:rFonts w:ascii="仿宋" w:eastAsia="仿宋" w:hAnsi="仿宋" w:cs="仿宋" w:hint="eastAsia"/>
          <w:color w:val="000000"/>
          <w:sz w:val="32"/>
          <w:szCs w:val="32"/>
        </w:rPr>
        <w:t>处，整治周边环境约</w:t>
      </w:r>
      <w:r>
        <w:rPr>
          <w:rFonts w:ascii="仿宋" w:eastAsia="仿宋" w:hAnsi="仿宋" w:cs="仿宋"/>
          <w:color w:val="000000"/>
          <w:sz w:val="32"/>
          <w:szCs w:val="32"/>
        </w:rPr>
        <w:t>150</w:t>
      </w:r>
      <w:r>
        <w:rPr>
          <w:rFonts w:ascii="仿宋" w:eastAsia="仿宋" w:hAnsi="仿宋" w:cs="仿宋" w:hint="eastAsia"/>
          <w:color w:val="000000"/>
          <w:sz w:val="32"/>
          <w:szCs w:val="32"/>
        </w:rPr>
        <w:t>平米。暴雨后，组织专人对园区进行安全大检查</w:t>
      </w:r>
      <w:r>
        <w:rPr>
          <w:rFonts w:ascii="仿宋" w:eastAsia="仿宋" w:hAnsi="仿宋" w:cs="仿宋"/>
          <w:color w:val="000000"/>
          <w:sz w:val="32"/>
          <w:szCs w:val="32"/>
        </w:rPr>
        <w:t>15</w:t>
      </w:r>
      <w:r>
        <w:rPr>
          <w:rFonts w:ascii="仿宋" w:eastAsia="仿宋" w:hAnsi="仿宋" w:cs="仿宋" w:hint="eastAsia"/>
          <w:color w:val="000000"/>
          <w:sz w:val="32"/>
          <w:szCs w:val="32"/>
        </w:rPr>
        <w:t>次，排除安全隐患</w:t>
      </w:r>
      <w:r>
        <w:rPr>
          <w:rFonts w:ascii="仿宋" w:eastAsia="仿宋" w:hAnsi="仿宋" w:cs="仿宋"/>
          <w:color w:val="000000"/>
          <w:sz w:val="32"/>
          <w:szCs w:val="32"/>
        </w:rPr>
        <w:t>20</w:t>
      </w:r>
      <w:r>
        <w:rPr>
          <w:rFonts w:ascii="仿宋" w:eastAsia="仿宋" w:hAnsi="仿宋" w:cs="仿宋" w:hint="eastAsia"/>
          <w:color w:val="000000"/>
          <w:sz w:val="32"/>
          <w:szCs w:val="32"/>
        </w:rPr>
        <w:t>余处。</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、妥善处理市民来信、来访，合理回复噪音扰民等问题，累计回复</w:t>
      </w:r>
      <w:r>
        <w:rPr>
          <w:rFonts w:ascii="仿宋" w:eastAsia="仿宋" w:hAnsi="仿宋" w:cs="仿宋"/>
          <w:color w:val="000000"/>
          <w:sz w:val="32"/>
          <w:szCs w:val="32"/>
        </w:rPr>
        <w:t>4</w:t>
      </w:r>
      <w:r>
        <w:rPr>
          <w:rFonts w:ascii="仿宋" w:eastAsia="仿宋" w:hAnsi="仿宋" w:cs="仿宋" w:hint="eastAsia"/>
          <w:color w:val="000000"/>
          <w:sz w:val="32"/>
          <w:szCs w:val="32"/>
        </w:rPr>
        <w:t>件。</w:t>
      </w:r>
    </w:p>
    <w:p w:rsidR="005C6268" w:rsidRDefault="00745684">
      <w:pPr>
        <w:pStyle w:val="a3"/>
        <w:adjustRightInd w:val="0"/>
        <w:snapToGrid w:val="0"/>
        <w:spacing w:before="93" w:line="600" w:lineRule="exact"/>
        <w:ind w:firstLineChars="210" w:firstLine="675"/>
        <w:outlineLvl w:val="2"/>
        <w:rPr>
          <w:rFonts w:ascii="仿宋" w:eastAsia="仿宋" w:hAnsi="仿宋" w:cs="仿宋"/>
          <w:b/>
          <w:color w:val="000000"/>
          <w:sz w:val="32"/>
          <w:szCs w:val="32"/>
        </w:rPr>
      </w:pPr>
      <w:r>
        <w:rPr>
          <w:rFonts w:ascii="仿宋" w:eastAsia="仿宋" w:hAnsi="仿宋" w:cs="仿宋" w:hint="eastAsia"/>
          <w:b/>
          <w:color w:val="000000"/>
          <w:sz w:val="32"/>
          <w:szCs w:val="32"/>
        </w:rPr>
        <w:t>（六）加强园内基础设施和服务设施建设维护工作</w:t>
      </w:r>
    </w:p>
    <w:p w:rsidR="005C6268" w:rsidRDefault="00745684">
      <w:pPr>
        <w:pStyle w:val="a3"/>
        <w:numPr>
          <w:ilvl w:val="0"/>
          <w:numId w:val="1"/>
        </w:numPr>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完成园林小道</w:t>
      </w:r>
      <w:proofErr w:type="gramStart"/>
      <w:r>
        <w:rPr>
          <w:rFonts w:ascii="仿宋" w:eastAsia="仿宋" w:hAnsi="仿宋" w:cs="仿宋" w:hint="eastAsia"/>
          <w:color w:val="000000"/>
          <w:sz w:val="32"/>
          <w:szCs w:val="32"/>
        </w:rPr>
        <w:t>维修约</w:t>
      </w:r>
      <w:proofErr w:type="gramEnd"/>
      <w:r>
        <w:rPr>
          <w:rFonts w:ascii="仿宋" w:eastAsia="仿宋" w:hAnsi="仿宋" w:cs="仿宋"/>
          <w:color w:val="000000"/>
          <w:sz w:val="32"/>
          <w:szCs w:val="32"/>
        </w:rPr>
        <w:t>2200</w:t>
      </w:r>
      <w:r>
        <w:rPr>
          <w:rFonts w:ascii="仿宋" w:eastAsia="仿宋" w:hAnsi="仿宋" w:cs="仿宋" w:hint="eastAsia"/>
          <w:color w:val="000000"/>
          <w:sz w:val="32"/>
          <w:szCs w:val="32"/>
        </w:rPr>
        <w:t>平米，硬化树</w:t>
      </w:r>
      <w:proofErr w:type="gramStart"/>
      <w:r>
        <w:rPr>
          <w:rFonts w:ascii="仿宋" w:eastAsia="仿宋" w:hAnsi="仿宋" w:cs="仿宋" w:hint="eastAsia"/>
          <w:color w:val="000000"/>
          <w:sz w:val="32"/>
          <w:szCs w:val="32"/>
        </w:rPr>
        <w:t>围进行</w:t>
      </w:r>
      <w:proofErr w:type="gramEnd"/>
      <w:r>
        <w:rPr>
          <w:rFonts w:ascii="仿宋" w:eastAsia="仿宋" w:hAnsi="仿宋" w:cs="仿宋" w:hint="eastAsia"/>
          <w:color w:val="000000"/>
          <w:sz w:val="32"/>
          <w:szCs w:val="32"/>
        </w:rPr>
        <w:t>透气改造面积约</w:t>
      </w:r>
      <w:r>
        <w:rPr>
          <w:rFonts w:ascii="仿宋" w:eastAsia="仿宋" w:hAnsi="仿宋" w:cs="仿宋"/>
          <w:color w:val="000000"/>
          <w:sz w:val="32"/>
          <w:szCs w:val="32"/>
        </w:rPr>
        <w:t>200</w:t>
      </w:r>
      <w:r>
        <w:rPr>
          <w:rFonts w:ascii="仿宋" w:eastAsia="仿宋" w:hAnsi="仿宋" w:cs="仿宋" w:hint="eastAsia"/>
          <w:color w:val="000000"/>
          <w:sz w:val="32"/>
          <w:szCs w:val="32"/>
        </w:rPr>
        <w:t>平方米；进行红楼排危及景观维修、油漆翻新工作；</w:t>
      </w:r>
      <w:proofErr w:type="gramStart"/>
      <w:r>
        <w:rPr>
          <w:rFonts w:ascii="仿宋" w:eastAsia="仿宋" w:hAnsi="仿宋" w:cs="仿宋" w:hint="eastAsia"/>
          <w:color w:val="000000"/>
          <w:sz w:val="32"/>
          <w:szCs w:val="32"/>
        </w:rPr>
        <w:t>房公塔</w:t>
      </w:r>
      <w:proofErr w:type="gramEnd"/>
      <w:r>
        <w:rPr>
          <w:rFonts w:ascii="仿宋" w:eastAsia="仿宋" w:hAnsi="仿宋" w:cs="仿宋" w:hint="eastAsia"/>
          <w:color w:val="000000"/>
          <w:sz w:val="32"/>
          <w:szCs w:val="32"/>
        </w:rPr>
        <w:t>底层仿古墙板新制更换；累计检修电路</w:t>
      </w:r>
      <w:r>
        <w:rPr>
          <w:rFonts w:ascii="仿宋" w:eastAsia="仿宋" w:hAnsi="仿宋" w:cs="仿宋"/>
          <w:color w:val="000000"/>
          <w:sz w:val="32"/>
          <w:szCs w:val="32"/>
        </w:rPr>
        <w:t xml:space="preserve"> 20</w:t>
      </w:r>
      <w:r>
        <w:rPr>
          <w:rFonts w:ascii="仿宋" w:eastAsia="仿宋" w:hAnsi="仿宋" w:cs="仿宋" w:hint="eastAsia"/>
          <w:color w:val="000000"/>
          <w:sz w:val="32"/>
          <w:szCs w:val="32"/>
        </w:rPr>
        <w:t>次，疏通园内排污管道</w:t>
      </w:r>
      <w:r>
        <w:rPr>
          <w:rFonts w:ascii="仿宋" w:eastAsia="仿宋" w:hAnsi="仿宋" w:cs="仿宋"/>
          <w:color w:val="000000"/>
          <w:sz w:val="32"/>
          <w:szCs w:val="32"/>
        </w:rPr>
        <w:t>14</w:t>
      </w:r>
      <w:r>
        <w:rPr>
          <w:rFonts w:ascii="仿宋" w:eastAsia="仿宋" w:hAnsi="仿宋" w:cs="仿宋" w:hint="eastAsia"/>
          <w:color w:val="000000"/>
          <w:sz w:val="32"/>
          <w:szCs w:val="32"/>
        </w:rPr>
        <w:t>次，更换路灯灯泡</w:t>
      </w:r>
      <w:r>
        <w:rPr>
          <w:rFonts w:ascii="仿宋" w:eastAsia="仿宋" w:hAnsi="仿宋" w:cs="仿宋"/>
          <w:color w:val="000000"/>
          <w:sz w:val="32"/>
          <w:szCs w:val="32"/>
        </w:rPr>
        <w:t>300</w:t>
      </w:r>
      <w:r>
        <w:rPr>
          <w:rFonts w:ascii="仿宋" w:eastAsia="仿宋" w:hAnsi="仿宋" w:cs="仿宋" w:hint="eastAsia"/>
          <w:color w:val="000000"/>
          <w:sz w:val="32"/>
          <w:szCs w:val="32"/>
        </w:rPr>
        <w:t>余个。</w:t>
      </w:r>
    </w:p>
    <w:p w:rsidR="005C6268" w:rsidRDefault="00745684">
      <w:pPr>
        <w:pStyle w:val="a3"/>
        <w:numPr>
          <w:ilvl w:val="0"/>
          <w:numId w:val="1"/>
        </w:numPr>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大力宣传广汉保</w:t>
      </w:r>
      <w:proofErr w:type="gramStart"/>
      <w:r>
        <w:rPr>
          <w:rFonts w:ascii="仿宋" w:eastAsia="仿宋" w:hAnsi="仿宋" w:cs="仿宋" w:hint="eastAsia"/>
          <w:color w:val="000000"/>
          <w:sz w:val="32"/>
          <w:szCs w:val="32"/>
        </w:rPr>
        <w:t>保</w:t>
      </w:r>
      <w:proofErr w:type="gramEnd"/>
      <w:r>
        <w:rPr>
          <w:rFonts w:ascii="仿宋" w:eastAsia="仿宋" w:hAnsi="仿宋" w:cs="仿宋" w:hint="eastAsia"/>
          <w:color w:val="000000"/>
          <w:sz w:val="32"/>
          <w:szCs w:val="32"/>
        </w:rPr>
        <w:t>节与古柏十二相，让更多的游客</w:t>
      </w:r>
      <w:r>
        <w:rPr>
          <w:rFonts w:ascii="仿宋" w:eastAsia="仿宋" w:hAnsi="仿宋" w:cs="仿宋" w:hint="eastAsia"/>
          <w:color w:val="000000"/>
          <w:sz w:val="32"/>
          <w:szCs w:val="32"/>
        </w:rPr>
        <w:lastRenderedPageBreak/>
        <w:t>了解广汉保</w:t>
      </w:r>
      <w:proofErr w:type="gramStart"/>
      <w:r>
        <w:rPr>
          <w:rFonts w:ascii="仿宋" w:eastAsia="仿宋" w:hAnsi="仿宋" w:cs="仿宋" w:hint="eastAsia"/>
          <w:color w:val="000000"/>
          <w:sz w:val="32"/>
          <w:szCs w:val="32"/>
        </w:rPr>
        <w:t>保</w:t>
      </w:r>
      <w:proofErr w:type="gramEnd"/>
      <w:r>
        <w:rPr>
          <w:rFonts w:ascii="仿宋" w:eastAsia="仿宋" w:hAnsi="仿宋" w:cs="仿宋" w:hint="eastAsia"/>
          <w:color w:val="000000"/>
          <w:sz w:val="32"/>
          <w:szCs w:val="32"/>
        </w:rPr>
        <w:t>节的历史，整合传播景区文化，在园区内增设悬挂铜牌“省级非物质文化遗产”广汉保</w:t>
      </w:r>
      <w:proofErr w:type="gramStart"/>
      <w:r>
        <w:rPr>
          <w:rFonts w:ascii="仿宋" w:eastAsia="仿宋" w:hAnsi="仿宋" w:cs="仿宋" w:hint="eastAsia"/>
          <w:color w:val="000000"/>
          <w:sz w:val="32"/>
          <w:szCs w:val="32"/>
        </w:rPr>
        <w:t>保</w:t>
      </w:r>
      <w:proofErr w:type="gramEnd"/>
      <w:r>
        <w:rPr>
          <w:rFonts w:ascii="仿宋" w:eastAsia="仿宋" w:hAnsi="仿宋" w:cs="仿宋" w:hint="eastAsia"/>
          <w:color w:val="000000"/>
          <w:sz w:val="32"/>
          <w:szCs w:val="32"/>
        </w:rPr>
        <w:t>节、“广汉保保节古柏十二相”简介、“三弯九倒拐”标牌。</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、增设便民服务设施，达到有效保护树木、严格管控游园秩序、更周到为游客服务的目标。通过分析本</w:t>
      </w:r>
      <w:proofErr w:type="gramStart"/>
      <w:r>
        <w:rPr>
          <w:rFonts w:ascii="仿宋" w:eastAsia="仿宋" w:hAnsi="仿宋" w:cs="仿宋" w:hint="eastAsia"/>
          <w:color w:val="000000"/>
          <w:sz w:val="32"/>
          <w:szCs w:val="32"/>
        </w:rPr>
        <w:t>园游客</w:t>
      </w:r>
      <w:proofErr w:type="gramEnd"/>
      <w:r>
        <w:rPr>
          <w:rFonts w:ascii="仿宋" w:eastAsia="仿宋" w:hAnsi="仿宋" w:cs="仿宋" w:hint="eastAsia"/>
          <w:color w:val="000000"/>
          <w:sz w:val="32"/>
          <w:szCs w:val="32"/>
        </w:rPr>
        <w:t>量和外地旅游团队增加的实际情况，主动了解和学习成都等地公园经验，急群众所需所急，在园内现有条件</w:t>
      </w:r>
      <w:proofErr w:type="gramStart"/>
      <w:r>
        <w:rPr>
          <w:rFonts w:ascii="仿宋" w:eastAsia="仿宋" w:hAnsi="仿宋" w:cs="仿宋" w:hint="eastAsia"/>
          <w:color w:val="000000"/>
          <w:sz w:val="32"/>
          <w:szCs w:val="32"/>
        </w:rPr>
        <w:t>下综合</w:t>
      </w:r>
      <w:proofErr w:type="gramEnd"/>
      <w:r>
        <w:rPr>
          <w:rFonts w:ascii="仿宋" w:eastAsia="仿宋" w:hAnsi="仿宋" w:cs="仿宋" w:hint="eastAsia"/>
          <w:color w:val="000000"/>
          <w:sz w:val="32"/>
          <w:szCs w:val="32"/>
        </w:rPr>
        <w:t>考虑，安装休闲</w:t>
      </w:r>
      <w:proofErr w:type="gramStart"/>
      <w:r>
        <w:rPr>
          <w:rFonts w:ascii="仿宋" w:eastAsia="仿宋" w:hAnsi="仿宋" w:cs="仿宋" w:hint="eastAsia"/>
          <w:color w:val="000000"/>
          <w:sz w:val="32"/>
          <w:szCs w:val="32"/>
        </w:rPr>
        <w:t>坐椅</w:t>
      </w:r>
      <w:proofErr w:type="gramEnd"/>
      <w:r>
        <w:rPr>
          <w:rFonts w:ascii="仿宋" w:eastAsia="仿宋" w:hAnsi="仿宋" w:cs="仿宋"/>
          <w:color w:val="000000"/>
          <w:sz w:val="32"/>
          <w:szCs w:val="32"/>
        </w:rPr>
        <w:t>20</w:t>
      </w:r>
      <w:r>
        <w:rPr>
          <w:rFonts w:ascii="仿宋" w:eastAsia="仿宋" w:hAnsi="仿宋" w:cs="仿宋" w:hint="eastAsia"/>
          <w:color w:val="000000"/>
          <w:sz w:val="32"/>
          <w:szCs w:val="32"/>
        </w:rPr>
        <w:t>组；增设仿古便民衣物架</w:t>
      </w:r>
      <w:r>
        <w:rPr>
          <w:rFonts w:ascii="仿宋" w:eastAsia="仿宋" w:hAnsi="仿宋" w:cs="仿宋"/>
          <w:color w:val="000000"/>
          <w:sz w:val="32"/>
          <w:szCs w:val="32"/>
        </w:rPr>
        <w:t>8</w:t>
      </w:r>
      <w:r>
        <w:rPr>
          <w:rFonts w:ascii="仿宋" w:eastAsia="仿宋" w:hAnsi="仿宋" w:cs="仿宋" w:hint="eastAsia"/>
          <w:color w:val="000000"/>
          <w:sz w:val="32"/>
          <w:szCs w:val="32"/>
        </w:rPr>
        <w:t>组、路标指示</w:t>
      </w:r>
      <w:r>
        <w:rPr>
          <w:rFonts w:ascii="仿宋" w:eastAsia="仿宋" w:hAnsi="仿宋" w:cs="仿宋"/>
          <w:color w:val="000000"/>
          <w:sz w:val="32"/>
          <w:szCs w:val="32"/>
        </w:rPr>
        <w:t>3</w:t>
      </w:r>
      <w:r>
        <w:rPr>
          <w:rFonts w:ascii="仿宋" w:eastAsia="仿宋" w:hAnsi="仿宋" w:cs="仿宋" w:hint="eastAsia"/>
          <w:color w:val="000000"/>
          <w:sz w:val="32"/>
          <w:szCs w:val="32"/>
        </w:rPr>
        <w:t>组、市内旅游景点公交指引图版</w:t>
      </w:r>
      <w:r>
        <w:rPr>
          <w:rFonts w:ascii="仿宋" w:eastAsia="仿宋" w:hAnsi="仿宋" w:cs="仿宋"/>
          <w:color w:val="000000"/>
          <w:sz w:val="32"/>
          <w:szCs w:val="32"/>
        </w:rPr>
        <w:t>2</w:t>
      </w:r>
      <w:r>
        <w:rPr>
          <w:rFonts w:ascii="仿宋" w:eastAsia="仿宋" w:hAnsi="仿宋" w:cs="仿宋" w:hint="eastAsia"/>
          <w:color w:val="000000"/>
          <w:sz w:val="32"/>
          <w:szCs w:val="32"/>
        </w:rPr>
        <w:t>组。</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、在面对</w:t>
      </w:r>
      <w:r>
        <w:rPr>
          <w:rFonts w:ascii="仿宋" w:eastAsia="仿宋" w:hAnsi="仿宋" w:cs="仿宋"/>
          <w:color w:val="000000"/>
          <w:sz w:val="32"/>
          <w:szCs w:val="32"/>
        </w:rPr>
        <w:t>7.11</w:t>
      </w:r>
      <w:r>
        <w:rPr>
          <w:rFonts w:ascii="仿宋" w:eastAsia="仿宋" w:hAnsi="仿宋" w:cs="仿宋" w:hint="eastAsia"/>
          <w:color w:val="000000"/>
          <w:sz w:val="32"/>
          <w:szCs w:val="32"/>
        </w:rPr>
        <w:t>特大灾情发生时，我园立即启动防汛预案，临时闭园并组织人员对园区进行全面检查，排除安全隐患、设置安全警示隔离带</w:t>
      </w:r>
      <w:r>
        <w:rPr>
          <w:rFonts w:ascii="仿宋" w:eastAsia="仿宋" w:hAnsi="仿宋" w:cs="仿宋"/>
          <w:color w:val="000000"/>
          <w:sz w:val="32"/>
          <w:szCs w:val="32"/>
        </w:rPr>
        <w:t>20</w:t>
      </w:r>
      <w:r>
        <w:rPr>
          <w:rFonts w:ascii="仿宋" w:eastAsia="仿宋" w:hAnsi="仿宋" w:cs="仿宋" w:hint="eastAsia"/>
          <w:color w:val="000000"/>
          <w:sz w:val="32"/>
          <w:szCs w:val="32"/>
        </w:rPr>
        <w:t>余处。灾情后对排查出的隐患，建立整改计划清单，落实专人负责督促整改。维修加固石拱桥一处；</w:t>
      </w:r>
      <w:r>
        <w:rPr>
          <w:rFonts w:ascii="仿宋" w:eastAsia="仿宋" w:hAnsi="仿宋" w:cs="仿宋" w:hint="eastAsia"/>
          <w:color w:val="000000"/>
          <w:sz w:val="32"/>
          <w:szCs w:val="32"/>
        </w:rPr>
        <w:t>对古城墙沿线山体多处进行水土流失保护，修筑挡土墙约</w:t>
      </w:r>
      <w:r>
        <w:rPr>
          <w:rFonts w:ascii="仿宋" w:eastAsia="仿宋" w:hAnsi="仿宋" w:cs="仿宋"/>
          <w:color w:val="000000"/>
          <w:sz w:val="32"/>
          <w:szCs w:val="32"/>
        </w:rPr>
        <w:t>38</w:t>
      </w:r>
      <w:r>
        <w:rPr>
          <w:rFonts w:ascii="仿宋" w:eastAsia="仿宋" w:hAnsi="仿宋" w:cs="仿宋" w:hint="eastAsia"/>
          <w:color w:val="000000"/>
          <w:sz w:val="32"/>
          <w:szCs w:val="32"/>
        </w:rPr>
        <w:t>米，回填泥土约</w:t>
      </w:r>
      <w:r>
        <w:rPr>
          <w:rFonts w:ascii="仿宋" w:eastAsia="仿宋" w:hAnsi="仿宋" w:cs="仿宋"/>
          <w:color w:val="000000"/>
          <w:sz w:val="32"/>
          <w:szCs w:val="32"/>
        </w:rPr>
        <w:t>35</w:t>
      </w:r>
      <w:r>
        <w:rPr>
          <w:rFonts w:ascii="仿宋" w:eastAsia="仿宋" w:hAnsi="仿宋" w:cs="仿宋" w:hint="eastAsia"/>
          <w:color w:val="000000"/>
          <w:sz w:val="32"/>
          <w:szCs w:val="32"/>
        </w:rPr>
        <w:t>立方，增植地被植物约</w:t>
      </w:r>
      <w:r>
        <w:rPr>
          <w:rFonts w:ascii="仿宋" w:eastAsia="仿宋" w:hAnsi="仿宋" w:cs="仿宋"/>
          <w:color w:val="000000"/>
          <w:sz w:val="32"/>
          <w:szCs w:val="32"/>
        </w:rPr>
        <w:t>400</w:t>
      </w:r>
      <w:r>
        <w:rPr>
          <w:rFonts w:ascii="仿宋" w:eastAsia="仿宋" w:hAnsi="仿宋" w:cs="仿宋" w:hint="eastAsia"/>
          <w:color w:val="000000"/>
          <w:sz w:val="32"/>
          <w:szCs w:val="32"/>
        </w:rPr>
        <w:t>平米；维修</w:t>
      </w:r>
      <w:proofErr w:type="gramStart"/>
      <w:r>
        <w:rPr>
          <w:rFonts w:ascii="仿宋" w:eastAsia="仿宋" w:hAnsi="仿宋" w:cs="仿宋" w:hint="eastAsia"/>
          <w:color w:val="000000"/>
          <w:sz w:val="32"/>
          <w:szCs w:val="32"/>
        </w:rPr>
        <w:t>留琴馆紫藤廊架约</w:t>
      </w:r>
      <w:proofErr w:type="gramEnd"/>
      <w:r>
        <w:rPr>
          <w:rFonts w:ascii="仿宋" w:eastAsia="仿宋" w:hAnsi="仿宋" w:cs="仿宋"/>
          <w:color w:val="000000"/>
          <w:sz w:val="32"/>
          <w:szCs w:val="32"/>
        </w:rPr>
        <w:t>30</w:t>
      </w:r>
      <w:r>
        <w:rPr>
          <w:rFonts w:ascii="仿宋" w:eastAsia="仿宋" w:hAnsi="仿宋" w:cs="仿宋" w:hint="eastAsia"/>
          <w:color w:val="000000"/>
          <w:sz w:val="32"/>
          <w:szCs w:val="32"/>
        </w:rPr>
        <w:t>米。</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、琯园、园艺园内挂有著名书画家关山月、李琼久、晏济无等人的手迹、墨宝，但现展览形式、展柜材质等设施设备都相对陈旧，现</w:t>
      </w:r>
      <w:proofErr w:type="gramStart"/>
      <w:r>
        <w:rPr>
          <w:rFonts w:ascii="仿宋" w:eastAsia="仿宋" w:hAnsi="仿宋" w:cs="仿宋" w:hint="eastAsia"/>
          <w:color w:val="000000"/>
          <w:sz w:val="32"/>
          <w:szCs w:val="32"/>
        </w:rPr>
        <w:t>正改造</w:t>
      </w:r>
      <w:proofErr w:type="gramEnd"/>
      <w:r>
        <w:rPr>
          <w:rFonts w:ascii="仿宋" w:eastAsia="仿宋" w:hAnsi="仿宋" w:cs="仿宋" w:hint="eastAsia"/>
          <w:color w:val="000000"/>
          <w:sz w:val="32"/>
          <w:szCs w:val="32"/>
        </w:rPr>
        <w:t>书画长廊，对展厅设备进行更新，展示秀美的自然风光和瑰丽的人文历史，丰富来园游览景观。</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、房湖公园的片马巷大门在每年“保保节”人流量大的时候开放，现有大门年久陈旧，外环境影响了公园的整体</w:t>
      </w:r>
      <w:r>
        <w:rPr>
          <w:rFonts w:ascii="仿宋" w:eastAsia="仿宋" w:hAnsi="仿宋" w:cs="仿宋" w:hint="eastAsia"/>
          <w:color w:val="000000"/>
          <w:sz w:val="32"/>
          <w:szCs w:val="32"/>
        </w:rPr>
        <w:lastRenderedPageBreak/>
        <w:t>景观美感与社会形象。计划在</w:t>
      </w:r>
      <w:r>
        <w:rPr>
          <w:rFonts w:ascii="仿宋" w:eastAsia="仿宋" w:hAnsi="仿宋" w:cs="仿宋"/>
          <w:color w:val="000000"/>
          <w:sz w:val="32"/>
          <w:szCs w:val="32"/>
        </w:rPr>
        <w:t>2018</w:t>
      </w:r>
      <w:r>
        <w:rPr>
          <w:rFonts w:ascii="仿宋" w:eastAsia="仿宋" w:hAnsi="仿宋" w:cs="仿宋" w:hint="eastAsia"/>
          <w:color w:val="000000"/>
          <w:sz w:val="32"/>
          <w:szCs w:val="32"/>
        </w:rPr>
        <w:t>年年</w:t>
      </w:r>
      <w:proofErr w:type="gramStart"/>
      <w:r>
        <w:rPr>
          <w:rFonts w:ascii="仿宋" w:eastAsia="仿宋" w:hAnsi="仿宋" w:cs="仿宋" w:hint="eastAsia"/>
          <w:color w:val="000000"/>
          <w:sz w:val="32"/>
          <w:szCs w:val="32"/>
        </w:rPr>
        <w:t>底通过</w:t>
      </w:r>
      <w:proofErr w:type="gramEnd"/>
      <w:r>
        <w:rPr>
          <w:rFonts w:ascii="仿宋" w:eastAsia="仿宋" w:hAnsi="仿宋" w:cs="仿宋" w:hint="eastAsia"/>
          <w:color w:val="000000"/>
          <w:sz w:val="32"/>
          <w:szCs w:val="32"/>
        </w:rPr>
        <w:t>在原有大门基础上进行改造升级，采用与公园其他大门风格一致的设计，宿舍临街外墙融入房湖公园古蜀韵味，使大门整体呈现出古色古香的文化底蕴。</w:t>
      </w:r>
    </w:p>
    <w:p w:rsidR="005C6268" w:rsidRDefault="00745684">
      <w:pPr>
        <w:pStyle w:val="a3"/>
        <w:adjustRightInd w:val="0"/>
        <w:snapToGrid w:val="0"/>
        <w:spacing w:before="93" w:line="600" w:lineRule="exact"/>
        <w:ind w:firstLineChars="210" w:firstLine="675"/>
        <w:outlineLvl w:val="2"/>
        <w:rPr>
          <w:rFonts w:ascii="仿宋" w:eastAsia="仿宋" w:hAnsi="仿宋" w:cs="仿宋"/>
          <w:b/>
          <w:color w:val="000000"/>
          <w:sz w:val="32"/>
          <w:szCs w:val="32"/>
        </w:rPr>
      </w:pPr>
      <w:r>
        <w:rPr>
          <w:rFonts w:ascii="仿宋" w:eastAsia="仿宋" w:hAnsi="仿宋" w:cs="仿宋" w:hint="eastAsia"/>
          <w:b/>
          <w:color w:val="000000"/>
          <w:sz w:val="32"/>
          <w:szCs w:val="32"/>
        </w:rPr>
        <w:t>（七）积极完成上级主管部门交办的其他工作任务。</w:t>
      </w:r>
    </w:p>
    <w:p w:rsidR="005C6268" w:rsidRDefault="00745684">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认真做好上级部门交办的各项工作任务，严格执行夜间防洪值班工作、雨季城市雨污管道网格化管理和夜间防洪巡查、南兴镇仁寿村秸秆禁烧工作。结合“大学习、大讨论、大调研”活动，深入开展脱贫攻坚工作，了解熟知被帮扶人家庭基本情况，主动开展交心谈话，围绕帮扶对象需要什么，缺什么展开工作。采取针对性帮扶措施，为其家庭脱贫支招，为其整</w:t>
      </w:r>
      <w:r>
        <w:rPr>
          <w:rFonts w:ascii="仿宋" w:eastAsia="仿宋" w:hAnsi="仿宋" w:cs="仿宋" w:hint="eastAsia"/>
          <w:color w:val="000000"/>
          <w:sz w:val="32"/>
          <w:szCs w:val="32"/>
        </w:rPr>
        <w:t>理居住环境以及实物慰问帮扶对象，提高贫困群众参与脱贫攻坚的主动性和积极性。</w:t>
      </w:r>
    </w:p>
    <w:p w:rsidR="005C6268" w:rsidRDefault="005C6268">
      <w:pPr>
        <w:pStyle w:val="a3"/>
        <w:adjustRightInd w:val="0"/>
        <w:snapToGrid w:val="0"/>
        <w:spacing w:before="93" w:line="600" w:lineRule="exact"/>
        <w:ind w:firstLineChars="210" w:firstLine="672"/>
        <w:outlineLvl w:val="2"/>
        <w:rPr>
          <w:rFonts w:ascii="仿宋" w:eastAsia="仿宋" w:hAnsi="仿宋" w:cs="仿宋"/>
          <w:color w:val="000000"/>
          <w:sz w:val="32"/>
          <w:szCs w:val="32"/>
        </w:rPr>
      </w:pPr>
    </w:p>
    <w:p w:rsidR="005C6268" w:rsidRDefault="00745684">
      <w:pPr>
        <w:pStyle w:val="2"/>
        <w:rPr>
          <w:rStyle w:val="2Char"/>
          <w:rFonts w:cs="Times New Roman"/>
        </w:rPr>
      </w:pPr>
      <w:bookmarkStart w:id="21" w:name="_Toc15377200"/>
      <w:bookmarkStart w:id="22" w:name="_Toc15396601"/>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1"/>
      <w:bookmarkEnd w:id="22"/>
    </w:p>
    <w:p w:rsidR="005C6268" w:rsidRDefault="00745684">
      <w:pPr>
        <w:ind w:firstLineChars="250" w:firstLine="800"/>
        <w:rPr>
          <w:rFonts w:ascii="仿宋" w:eastAsia="仿宋" w:hAnsi="仿宋" w:cs="仿宋"/>
          <w:sz w:val="32"/>
          <w:szCs w:val="32"/>
        </w:rPr>
      </w:pPr>
      <w:r>
        <w:rPr>
          <w:rFonts w:ascii="仿宋" w:eastAsia="仿宋" w:hAnsi="仿宋" w:cs="仿宋" w:hint="eastAsia"/>
          <w:sz w:val="32"/>
          <w:szCs w:val="32"/>
        </w:rPr>
        <w:t>房湖公园下属二级单位</w:t>
      </w:r>
      <w:r>
        <w:rPr>
          <w:rFonts w:ascii="仿宋" w:eastAsia="仿宋" w:hAnsi="仿宋" w:cs="仿宋"/>
          <w:sz w:val="32"/>
          <w:szCs w:val="32"/>
        </w:rPr>
        <w:t>0</w:t>
      </w:r>
      <w:r>
        <w:rPr>
          <w:rFonts w:ascii="仿宋" w:eastAsia="仿宋" w:hAnsi="仿宋" w:cs="仿宋" w:hint="eastAsia"/>
          <w:sz w:val="32"/>
          <w:szCs w:val="32"/>
        </w:rPr>
        <w:t>个。</w:t>
      </w:r>
    </w:p>
    <w:p w:rsidR="005C6268" w:rsidRDefault="005C6268">
      <w:pPr>
        <w:ind w:firstLineChars="250" w:firstLine="800"/>
        <w:rPr>
          <w:rFonts w:ascii="仿宋" w:eastAsia="仿宋" w:hAnsi="仿宋" w:cs="仿宋"/>
          <w:sz w:val="32"/>
          <w:szCs w:val="32"/>
        </w:rPr>
      </w:pPr>
    </w:p>
    <w:p w:rsidR="005C6268" w:rsidRDefault="005C6268">
      <w:pPr>
        <w:ind w:firstLineChars="250" w:firstLine="800"/>
        <w:rPr>
          <w:rFonts w:ascii="仿宋" w:eastAsia="仿宋" w:hAnsi="仿宋" w:cs="仿宋"/>
          <w:sz w:val="32"/>
          <w:szCs w:val="32"/>
        </w:rPr>
      </w:pPr>
    </w:p>
    <w:p w:rsidR="005C6268" w:rsidRDefault="005C6268">
      <w:pPr>
        <w:ind w:firstLineChars="250" w:firstLine="800"/>
        <w:rPr>
          <w:rFonts w:ascii="仿宋" w:eastAsia="仿宋" w:hAnsi="仿宋" w:cs="仿宋"/>
          <w:sz w:val="32"/>
          <w:szCs w:val="32"/>
        </w:rPr>
      </w:pPr>
    </w:p>
    <w:p w:rsidR="005C6268" w:rsidRDefault="005C6268">
      <w:pPr>
        <w:ind w:firstLineChars="250" w:firstLine="800"/>
        <w:rPr>
          <w:rFonts w:ascii="仿宋" w:eastAsia="仿宋" w:hAnsi="仿宋" w:cs="仿宋"/>
          <w:sz w:val="32"/>
          <w:szCs w:val="32"/>
        </w:rPr>
      </w:pPr>
    </w:p>
    <w:p w:rsidR="005C6268" w:rsidRDefault="005C6268">
      <w:pPr>
        <w:rPr>
          <w:rFonts w:ascii="仿宋" w:eastAsia="仿宋" w:hAnsi="仿宋"/>
          <w:sz w:val="32"/>
          <w:szCs w:val="32"/>
        </w:rPr>
      </w:pPr>
    </w:p>
    <w:p w:rsidR="005C6268" w:rsidRDefault="00745684">
      <w:pPr>
        <w:pStyle w:val="1"/>
        <w:ind w:right="660"/>
        <w:jc w:val="right"/>
        <w:rPr>
          <w:rStyle w:val="1Char"/>
          <w:rFonts w:ascii="黑体" w:eastAsia="黑体" w:hAnsi="黑体"/>
        </w:rPr>
      </w:pPr>
      <w:bookmarkStart w:id="23" w:name="_Toc15396602"/>
      <w:bookmarkStart w:id="24" w:name="_Toc15377204"/>
      <w:r>
        <w:rPr>
          <w:rFonts w:ascii="黑体" w:eastAsia="黑体" w:hAnsi="黑体" w:cs="黑体"/>
          <w:b w:val="0"/>
          <w:bCs w:val="0"/>
          <w:color w:val="000000"/>
        </w:rPr>
        <w:lastRenderedPageBreak/>
        <w:t xml:space="preserve"> </w:t>
      </w:r>
      <w:r>
        <w:rPr>
          <w:rFonts w:ascii="黑体" w:eastAsia="黑体" w:hAnsi="黑体" w:cs="黑体" w:hint="eastAsia"/>
          <w:b w:val="0"/>
          <w:bCs w:val="0"/>
          <w:color w:val="000000"/>
        </w:rPr>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3"/>
      <w:bookmarkEnd w:id="24"/>
    </w:p>
    <w:p w:rsidR="005C6268" w:rsidRDefault="005C6268"/>
    <w:p w:rsidR="005C6268" w:rsidRDefault="00745684">
      <w:pPr>
        <w:pStyle w:val="a9"/>
        <w:numPr>
          <w:ilvl w:val="0"/>
          <w:numId w:val="2"/>
        </w:numPr>
        <w:spacing w:line="600" w:lineRule="exact"/>
        <w:ind w:firstLineChars="0"/>
        <w:outlineLvl w:val="1"/>
        <w:rPr>
          <w:rStyle w:val="2Char"/>
          <w:rFonts w:ascii="黑体" w:eastAsia="黑体" w:hAnsi="黑体" w:cs="Times New Roman"/>
          <w:b w:val="0"/>
          <w:bCs w:val="0"/>
        </w:rPr>
      </w:pPr>
      <w:bookmarkStart w:id="25" w:name="_Toc15377205"/>
      <w:bookmarkStart w:id="26"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5"/>
      <w:bookmarkEnd w:id="26"/>
    </w:p>
    <w:p w:rsidR="005C6268" w:rsidRDefault="00745684">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年度收总计</w:t>
      </w:r>
      <w:r>
        <w:rPr>
          <w:rFonts w:ascii="仿宋" w:eastAsia="仿宋" w:hAnsi="仿宋" w:cs="仿宋"/>
          <w:color w:val="000000"/>
          <w:sz w:val="32"/>
          <w:szCs w:val="32"/>
        </w:rPr>
        <w:t>527.98</w:t>
      </w:r>
      <w:r>
        <w:rPr>
          <w:rFonts w:ascii="仿宋" w:eastAsia="仿宋" w:hAnsi="仿宋" w:cs="仿宋" w:hint="eastAsia"/>
          <w:color w:val="000000"/>
          <w:sz w:val="32"/>
          <w:szCs w:val="32"/>
        </w:rPr>
        <w:t>万元、支总计</w:t>
      </w:r>
      <w:r>
        <w:rPr>
          <w:rFonts w:ascii="仿宋" w:eastAsia="仿宋" w:hAnsi="仿宋" w:cs="仿宋"/>
          <w:color w:val="000000"/>
          <w:sz w:val="32"/>
          <w:szCs w:val="32"/>
        </w:rPr>
        <w:t>524.57</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年相比，收总计减少</w:t>
      </w:r>
      <w:r>
        <w:rPr>
          <w:rFonts w:ascii="仿宋" w:eastAsia="仿宋" w:hAnsi="仿宋" w:cs="仿宋"/>
          <w:color w:val="000000"/>
          <w:sz w:val="32"/>
          <w:szCs w:val="32"/>
        </w:rPr>
        <w:t>12.41</w:t>
      </w:r>
      <w:r>
        <w:rPr>
          <w:rFonts w:ascii="仿宋" w:eastAsia="仿宋" w:hAnsi="仿宋" w:cs="仿宋" w:hint="eastAsia"/>
          <w:color w:val="000000"/>
          <w:sz w:val="32"/>
          <w:szCs w:val="32"/>
        </w:rPr>
        <w:t>万元，下降</w:t>
      </w:r>
      <w:r>
        <w:rPr>
          <w:rFonts w:ascii="仿宋" w:eastAsia="仿宋" w:hAnsi="仿宋" w:cs="仿宋"/>
          <w:color w:val="000000"/>
          <w:sz w:val="32"/>
          <w:szCs w:val="32"/>
        </w:rPr>
        <w:t>2.3%</w:t>
      </w:r>
      <w:r>
        <w:rPr>
          <w:rFonts w:ascii="仿宋" w:eastAsia="仿宋" w:hAnsi="仿宋" w:cs="仿宋" w:hint="eastAsia"/>
          <w:color w:val="000000"/>
          <w:sz w:val="32"/>
          <w:szCs w:val="32"/>
        </w:rPr>
        <w:t>、支总计减少</w:t>
      </w:r>
      <w:r>
        <w:rPr>
          <w:rFonts w:ascii="仿宋" w:eastAsia="仿宋" w:hAnsi="仿宋" w:cs="仿宋"/>
          <w:color w:val="000000"/>
          <w:sz w:val="32"/>
          <w:szCs w:val="32"/>
        </w:rPr>
        <w:t>0.46</w:t>
      </w:r>
      <w:r>
        <w:rPr>
          <w:rFonts w:ascii="仿宋" w:eastAsia="仿宋" w:hAnsi="仿宋" w:cs="仿宋" w:hint="eastAsia"/>
          <w:color w:val="000000"/>
          <w:sz w:val="32"/>
          <w:szCs w:val="32"/>
        </w:rPr>
        <w:t>万元，下降</w:t>
      </w:r>
      <w:r>
        <w:rPr>
          <w:rFonts w:ascii="仿宋" w:eastAsia="仿宋" w:hAnsi="仿宋" w:cs="仿宋"/>
          <w:color w:val="000000"/>
          <w:sz w:val="32"/>
          <w:szCs w:val="32"/>
        </w:rPr>
        <w:t>0.08%</w:t>
      </w:r>
      <w:r>
        <w:rPr>
          <w:rFonts w:ascii="仿宋" w:eastAsia="仿宋" w:hAnsi="仿宋" w:cs="仿宋" w:hint="eastAsia"/>
          <w:color w:val="000000"/>
          <w:sz w:val="32"/>
          <w:szCs w:val="32"/>
        </w:rPr>
        <w:t>。主要变动原因是退休人员增加，人员经费减少。</w:t>
      </w:r>
    </w:p>
    <w:p w:rsidR="005C6268" w:rsidRDefault="00745684">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：收、支决算总计变动情况图）（柱状图）</w:t>
      </w:r>
    </w:p>
    <w:p w:rsidR="005C6268" w:rsidRDefault="005C6268">
      <w:pPr>
        <w:spacing w:line="600" w:lineRule="exact"/>
        <w:ind w:firstLineChars="200" w:firstLine="420"/>
        <w:jc w:val="left"/>
        <w:rPr>
          <w:rFonts w:ascii="仿宋_GB2312" w:eastAsia="仿宋_GB2312"/>
          <w:color w:val="000000"/>
          <w:sz w:val="32"/>
          <w:szCs w:val="32"/>
        </w:rPr>
      </w:pPr>
      <w:r w:rsidRPr="005C62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95pt;margin-top:19.2pt;width:300.5pt;height:161.3pt;z-index:251655680">
            <v:imagedata r:id="rId8" o:title=""/>
          </v:shape>
          <o:OLEObject Type="Embed" ProgID="Excel.Chart.8" ShapeID="_x0000_s1026" DrawAspect="Content" ObjectID="_1737200607" r:id="rId9"/>
        </w:pict>
      </w:r>
    </w:p>
    <w:p w:rsidR="005C6268" w:rsidRDefault="005C6268">
      <w:pPr>
        <w:spacing w:line="600" w:lineRule="exact"/>
        <w:ind w:firstLineChars="200" w:firstLine="640"/>
        <w:jc w:val="left"/>
        <w:rPr>
          <w:rFonts w:ascii="仿宋_GB2312" w:eastAsia="仿宋_GB2312"/>
          <w:color w:val="000000"/>
          <w:sz w:val="32"/>
          <w:szCs w:val="32"/>
        </w:rPr>
      </w:pPr>
    </w:p>
    <w:p w:rsidR="005C6268" w:rsidRDefault="005C6268">
      <w:pPr>
        <w:spacing w:line="600" w:lineRule="exact"/>
        <w:ind w:firstLineChars="200" w:firstLine="640"/>
        <w:jc w:val="left"/>
        <w:rPr>
          <w:rFonts w:ascii="仿宋_GB2312" w:eastAsia="仿宋_GB2312"/>
          <w:color w:val="000000"/>
          <w:sz w:val="32"/>
          <w:szCs w:val="32"/>
        </w:rPr>
      </w:pPr>
    </w:p>
    <w:p w:rsidR="005C6268" w:rsidRDefault="005C6268">
      <w:pPr>
        <w:spacing w:line="600" w:lineRule="exact"/>
        <w:ind w:firstLineChars="200" w:firstLine="640"/>
        <w:jc w:val="left"/>
        <w:rPr>
          <w:rFonts w:ascii="仿宋_GB2312" w:eastAsia="仿宋_GB2312"/>
          <w:color w:val="000000"/>
          <w:sz w:val="32"/>
          <w:szCs w:val="32"/>
        </w:rPr>
      </w:pPr>
    </w:p>
    <w:p w:rsidR="005C6268" w:rsidRDefault="005C6268">
      <w:pPr>
        <w:spacing w:line="600" w:lineRule="exact"/>
        <w:ind w:firstLineChars="200" w:firstLine="640"/>
        <w:jc w:val="left"/>
        <w:rPr>
          <w:rFonts w:ascii="仿宋_GB2312" w:eastAsia="仿宋_GB2312"/>
          <w:color w:val="000000"/>
          <w:sz w:val="32"/>
          <w:szCs w:val="32"/>
        </w:rPr>
      </w:pPr>
    </w:p>
    <w:p w:rsidR="005C6268" w:rsidRDefault="005C6268">
      <w:pPr>
        <w:spacing w:line="600" w:lineRule="exact"/>
        <w:ind w:firstLineChars="200" w:firstLine="640"/>
        <w:jc w:val="left"/>
        <w:rPr>
          <w:rFonts w:ascii="仿宋_GB2312" w:eastAsia="仿宋_GB2312"/>
          <w:color w:val="000000"/>
          <w:sz w:val="32"/>
          <w:szCs w:val="32"/>
        </w:rPr>
      </w:pPr>
    </w:p>
    <w:p w:rsidR="005C6268" w:rsidRDefault="00745684">
      <w:pPr>
        <w:pStyle w:val="a9"/>
        <w:numPr>
          <w:ilvl w:val="0"/>
          <w:numId w:val="2"/>
        </w:numPr>
        <w:spacing w:line="600" w:lineRule="exact"/>
        <w:ind w:firstLineChars="0"/>
        <w:outlineLvl w:val="1"/>
        <w:rPr>
          <w:rStyle w:val="2Char"/>
          <w:rFonts w:ascii="黑体" w:eastAsia="黑体" w:hAnsi="黑体" w:cs="Times New Roman"/>
          <w:b w:val="0"/>
          <w:bCs w:val="0"/>
        </w:rPr>
      </w:pPr>
      <w:bookmarkStart w:id="27" w:name="_Toc15396604"/>
      <w:bookmarkStart w:id="28"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7"/>
      <w:bookmarkEnd w:id="28"/>
    </w:p>
    <w:p w:rsidR="005C6268" w:rsidRDefault="00745684">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527.98</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527.98</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 w:eastAsia="仿宋" w:hAnsi="仿宋" w:cs="仿宋" w:hint="eastAsia"/>
          <w:color w:val="000000"/>
          <w:sz w:val="32"/>
          <w:szCs w:val="32"/>
        </w:rPr>
        <w:t>；</w:t>
      </w:r>
      <w:r>
        <w:rPr>
          <w:rFonts w:ascii="仿宋" w:eastAsia="仿宋" w:hAnsi="仿宋"/>
          <w:color w:val="000000"/>
          <w:sz w:val="32"/>
          <w:szCs w:val="32"/>
        </w:rPr>
        <w:t xml:space="preserve"> </w:t>
      </w:r>
    </w:p>
    <w:p w:rsidR="005C6268" w:rsidRDefault="00745684">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：收入决算结构图）（饼状图）</w:t>
      </w:r>
    </w:p>
    <w:p w:rsidR="005C6268" w:rsidRDefault="005C6268">
      <w:pPr>
        <w:spacing w:line="600" w:lineRule="exact"/>
        <w:ind w:firstLineChars="200" w:firstLine="420"/>
        <w:rPr>
          <w:rFonts w:ascii="仿宋" w:eastAsia="仿宋" w:hAnsi="仿宋"/>
          <w:color w:val="000000"/>
          <w:sz w:val="32"/>
          <w:szCs w:val="32"/>
        </w:rPr>
      </w:pPr>
      <w:r w:rsidRPr="005C6268">
        <w:pict>
          <v:shape id="对象 2" o:spid="_x0000_s1027" type="#_x0000_t75" style="position:absolute;left:0;text-align:left;margin-left:-2.9pt;margin-top:626.9pt;width:.7pt;height:.7pt;z-index:251654656;mso-position-vertical-relative:page">
            <v:imagedata r:id="rId10" o:title=""/>
            <w10:wrap anchory="page"/>
          </v:shape>
          <o:OLEObject Type="Embed" ProgID="MSGraph.Chart.8" ShapeID="对象 2" DrawAspect="Content" ObjectID="_1737200608" r:id="rId11"/>
        </w:pict>
      </w:r>
    </w:p>
    <w:p w:rsidR="005C6268" w:rsidRDefault="005C6268">
      <w:pPr>
        <w:spacing w:line="600" w:lineRule="exact"/>
        <w:ind w:firstLineChars="200" w:firstLine="420"/>
        <w:rPr>
          <w:rFonts w:ascii="仿宋_GB2312" w:eastAsia="仿宋_GB2312"/>
          <w:color w:val="FF0000"/>
          <w:sz w:val="32"/>
          <w:szCs w:val="32"/>
        </w:rPr>
      </w:pPr>
      <w:r w:rsidRPr="005C6268">
        <w:pict>
          <v:shape id="_x0000_s1028" type="#_x0000_t75" style="position:absolute;left:0;text-align:left;margin-left:52.5pt;margin-top:0;width:3in;height:2in;z-index:251660800">
            <v:imagedata r:id="rId12" o:title=""/>
          </v:shape>
          <o:OLEObject Type="Embed" ProgID="MSGraph.Chart.8" ShapeID="_x0000_s1028" DrawAspect="Content" ObjectID="_1737200609" r:id="rId13"/>
        </w:pict>
      </w:r>
    </w:p>
    <w:p w:rsidR="005C6268" w:rsidRDefault="005C6268">
      <w:pPr>
        <w:spacing w:line="600" w:lineRule="exact"/>
        <w:rPr>
          <w:rFonts w:ascii="仿宋_GB2312" w:eastAsia="仿宋_GB2312"/>
          <w:color w:val="FF0000"/>
          <w:sz w:val="32"/>
          <w:szCs w:val="32"/>
        </w:rPr>
      </w:pPr>
    </w:p>
    <w:p w:rsidR="005C6268" w:rsidRDefault="005C6268">
      <w:pPr>
        <w:spacing w:line="600" w:lineRule="exact"/>
        <w:ind w:firstLineChars="200" w:firstLine="640"/>
        <w:rPr>
          <w:rFonts w:ascii="仿宋_GB2312" w:eastAsia="仿宋_GB2312"/>
          <w:color w:val="FF0000"/>
          <w:sz w:val="32"/>
          <w:szCs w:val="32"/>
        </w:rPr>
      </w:pPr>
    </w:p>
    <w:p w:rsidR="005C6268" w:rsidRDefault="005C6268">
      <w:pPr>
        <w:spacing w:line="600" w:lineRule="exact"/>
        <w:ind w:firstLineChars="200" w:firstLine="640"/>
        <w:rPr>
          <w:rFonts w:ascii="仿宋_GB2312" w:eastAsia="仿宋_GB2312"/>
          <w:color w:val="FF0000"/>
          <w:sz w:val="32"/>
          <w:szCs w:val="32"/>
        </w:rPr>
      </w:pPr>
    </w:p>
    <w:p w:rsidR="005C6268" w:rsidRDefault="00745684">
      <w:pPr>
        <w:pStyle w:val="a9"/>
        <w:numPr>
          <w:ilvl w:val="0"/>
          <w:numId w:val="2"/>
        </w:numPr>
        <w:spacing w:line="600" w:lineRule="exact"/>
        <w:ind w:firstLineChars="0"/>
        <w:outlineLvl w:val="1"/>
        <w:rPr>
          <w:rStyle w:val="2Char"/>
          <w:rFonts w:ascii="黑体" w:eastAsia="黑体" w:hAnsi="黑体" w:cs="Times New Roman"/>
          <w:b w:val="0"/>
          <w:bCs w:val="0"/>
        </w:rPr>
      </w:pPr>
      <w:bookmarkStart w:id="29" w:name="_Toc15377207"/>
      <w:bookmarkStart w:id="30" w:name="_Toc15396605"/>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9"/>
      <w:bookmarkEnd w:id="30"/>
    </w:p>
    <w:p w:rsidR="005C6268" w:rsidRDefault="00745684">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524.57</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524.57</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5C6268" w:rsidRDefault="00745684">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：支出决算结构图）（饼状图）</w:t>
      </w:r>
    </w:p>
    <w:p w:rsidR="005C6268" w:rsidRDefault="005C6268">
      <w:pPr>
        <w:spacing w:line="600" w:lineRule="exact"/>
        <w:ind w:firstLineChars="200" w:firstLine="420"/>
        <w:rPr>
          <w:rFonts w:ascii="仿宋_GB2312" w:eastAsia="仿宋_GB2312"/>
          <w:color w:val="FF0000"/>
          <w:sz w:val="32"/>
          <w:szCs w:val="32"/>
        </w:rPr>
      </w:pPr>
      <w:r w:rsidRPr="005C6268">
        <w:pict>
          <v:shape id="_x0000_s1029" type="#_x0000_t75" style="position:absolute;left:0;text-align:left;margin-left:57.75pt;margin-top:8.4pt;width:216.75pt;height:2in;z-index:251659776">
            <v:imagedata r:id="rId14" o:title=""/>
          </v:shape>
          <o:OLEObject Type="Embed" ProgID="MSGraph.Chart.8" ShapeID="_x0000_s1029" DrawAspect="Content" ObjectID="_1737200610" r:id="rId15"/>
        </w:pict>
      </w:r>
    </w:p>
    <w:p w:rsidR="005C6268" w:rsidRDefault="005C6268">
      <w:pPr>
        <w:spacing w:line="600" w:lineRule="exact"/>
        <w:ind w:firstLineChars="200" w:firstLine="640"/>
        <w:rPr>
          <w:rFonts w:ascii="仿宋_GB2312" w:eastAsia="仿宋_GB2312"/>
          <w:color w:val="FF0000"/>
          <w:sz w:val="32"/>
          <w:szCs w:val="32"/>
        </w:rPr>
      </w:pPr>
    </w:p>
    <w:p w:rsidR="005C6268" w:rsidRDefault="005C6268">
      <w:pPr>
        <w:spacing w:line="600" w:lineRule="exact"/>
        <w:ind w:firstLineChars="200" w:firstLine="640"/>
        <w:rPr>
          <w:rFonts w:ascii="仿宋_GB2312" w:eastAsia="仿宋_GB2312"/>
          <w:color w:val="FF0000"/>
          <w:sz w:val="32"/>
          <w:szCs w:val="32"/>
        </w:rPr>
      </w:pPr>
    </w:p>
    <w:p w:rsidR="005C6268" w:rsidRDefault="005C6268">
      <w:pPr>
        <w:spacing w:line="600" w:lineRule="exact"/>
        <w:ind w:firstLineChars="200" w:firstLine="640"/>
        <w:rPr>
          <w:rFonts w:ascii="仿宋_GB2312" w:eastAsia="仿宋_GB2312"/>
          <w:color w:val="FF0000"/>
          <w:sz w:val="32"/>
          <w:szCs w:val="32"/>
        </w:rPr>
      </w:pPr>
    </w:p>
    <w:p w:rsidR="005C6268" w:rsidRDefault="005C6268">
      <w:pPr>
        <w:spacing w:line="600" w:lineRule="exact"/>
        <w:ind w:firstLineChars="200" w:firstLine="640"/>
        <w:rPr>
          <w:rFonts w:ascii="仿宋_GB2312" w:eastAsia="仿宋_GB2312"/>
          <w:color w:val="FF0000"/>
          <w:sz w:val="32"/>
          <w:szCs w:val="32"/>
        </w:rPr>
      </w:pPr>
    </w:p>
    <w:p w:rsidR="005C6268" w:rsidRDefault="00745684">
      <w:pPr>
        <w:spacing w:line="600" w:lineRule="exact"/>
        <w:ind w:firstLineChars="200" w:firstLine="640"/>
        <w:outlineLvl w:val="1"/>
        <w:rPr>
          <w:rStyle w:val="2Char"/>
          <w:rFonts w:ascii="黑体" w:eastAsia="黑体" w:hAnsi="黑体" w:cs="Times New Roman"/>
          <w:b w:val="0"/>
          <w:bCs w:val="0"/>
        </w:rPr>
      </w:pPr>
      <w:bookmarkStart w:id="31" w:name="_Toc15377208"/>
      <w:bookmarkStart w:id="32" w:name="_Toc15396606"/>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1"/>
      <w:bookmarkEnd w:id="32"/>
    </w:p>
    <w:p w:rsidR="005C6268" w:rsidRDefault="00745684">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年财政拨款收入总计</w:t>
      </w:r>
      <w:r>
        <w:rPr>
          <w:rFonts w:ascii="仿宋" w:eastAsia="仿宋" w:hAnsi="仿宋" w:cs="仿宋"/>
          <w:color w:val="000000"/>
          <w:sz w:val="32"/>
          <w:szCs w:val="32"/>
        </w:rPr>
        <w:t>527.98</w:t>
      </w:r>
      <w:r>
        <w:rPr>
          <w:rFonts w:ascii="仿宋" w:eastAsia="仿宋" w:hAnsi="仿宋" w:cs="仿宋" w:hint="eastAsia"/>
          <w:color w:val="000000"/>
          <w:sz w:val="32"/>
          <w:szCs w:val="32"/>
        </w:rPr>
        <w:t>万元，支出总计</w:t>
      </w:r>
      <w:r>
        <w:rPr>
          <w:rFonts w:ascii="仿宋" w:eastAsia="仿宋" w:hAnsi="仿宋" w:cs="仿宋"/>
          <w:color w:val="000000"/>
          <w:sz w:val="32"/>
          <w:szCs w:val="32"/>
        </w:rPr>
        <w:t>524.57</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年相比，财政拨款收入总计减少</w:t>
      </w:r>
      <w:r>
        <w:rPr>
          <w:rFonts w:ascii="仿宋" w:eastAsia="仿宋" w:hAnsi="仿宋" w:cs="仿宋"/>
          <w:color w:val="000000"/>
          <w:sz w:val="32"/>
          <w:szCs w:val="32"/>
        </w:rPr>
        <w:t>12.41</w:t>
      </w:r>
      <w:r>
        <w:rPr>
          <w:rFonts w:ascii="仿宋" w:eastAsia="仿宋" w:hAnsi="仿宋" w:cs="仿宋" w:hint="eastAsia"/>
          <w:color w:val="000000"/>
          <w:sz w:val="32"/>
          <w:szCs w:val="32"/>
        </w:rPr>
        <w:t>万元，下降</w:t>
      </w:r>
      <w:r>
        <w:rPr>
          <w:rFonts w:ascii="仿宋" w:eastAsia="仿宋" w:hAnsi="仿宋" w:cs="仿宋"/>
          <w:color w:val="000000"/>
          <w:sz w:val="32"/>
          <w:szCs w:val="32"/>
        </w:rPr>
        <w:t>2.3%</w:t>
      </w:r>
      <w:r>
        <w:rPr>
          <w:rFonts w:ascii="仿宋" w:eastAsia="仿宋" w:hAnsi="仿宋" w:cs="仿宋" w:hint="eastAsia"/>
          <w:color w:val="000000"/>
          <w:sz w:val="32"/>
          <w:szCs w:val="32"/>
        </w:rPr>
        <w:t>、支出总计减少</w:t>
      </w:r>
      <w:r>
        <w:rPr>
          <w:rFonts w:ascii="仿宋" w:eastAsia="仿宋" w:hAnsi="仿宋" w:cs="仿宋"/>
          <w:color w:val="000000"/>
          <w:sz w:val="32"/>
          <w:szCs w:val="32"/>
        </w:rPr>
        <w:t>0.46</w:t>
      </w:r>
      <w:r>
        <w:rPr>
          <w:rFonts w:ascii="仿宋" w:eastAsia="仿宋" w:hAnsi="仿宋" w:cs="仿宋" w:hint="eastAsia"/>
          <w:color w:val="000000"/>
          <w:sz w:val="32"/>
          <w:szCs w:val="32"/>
        </w:rPr>
        <w:t>万元，下降</w:t>
      </w:r>
      <w:r>
        <w:rPr>
          <w:rFonts w:ascii="仿宋" w:eastAsia="仿宋" w:hAnsi="仿宋" w:cs="仿宋"/>
          <w:color w:val="000000"/>
          <w:sz w:val="32"/>
          <w:szCs w:val="32"/>
        </w:rPr>
        <w:t>0.08%</w:t>
      </w:r>
      <w:r>
        <w:rPr>
          <w:rFonts w:ascii="仿宋" w:eastAsia="仿宋" w:hAnsi="仿宋" w:cs="仿宋" w:hint="eastAsia"/>
          <w:color w:val="000000"/>
          <w:sz w:val="32"/>
          <w:szCs w:val="32"/>
        </w:rPr>
        <w:t>。主要变动原因是退休人员增加，人员经费减少。</w:t>
      </w:r>
    </w:p>
    <w:p w:rsidR="005C6268" w:rsidRDefault="00745684">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：财政拨款收、支决算总计变动情况）（柱状图）</w:t>
      </w:r>
    </w:p>
    <w:p w:rsidR="005C6268" w:rsidRDefault="005C6268">
      <w:pPr>
        <w:spacing w:line="600" w:lineRule="exact"/>
        <w:ind w:firstLineChars="200" w:firstLine="420"/>
        <w:rPr>
          <w:rFonts w:ascii="仿宋" w:eastAsia="仿宋" w:hAnsi="仿宋" w:cs="仿宋"/>
          <w:color w:val="000000"/>
          <w:sz w:val="32"/>
          <w:szCs w:val="32"/>
        </w:rPr>
      </w:pPr>
      <w:r w:rsidRPr="005C6268">
        <w:pict>
          <v:shape id="_x0000_s1030" type="#_x0000_t75" style="position:absolute;left:0;text-align:left;margin-left:36.7pt;margin-top:26.6pt;width:301.9pt;height:160.8pt;z-index:251656704">
            <v:imagedata r:id="rId16" o:title=""/>
          </v:shape>
          <o:OLEObject Type="Embed" ProgID="Excel.Chart.8" ShapeID="_x0000_s1030" DrawAspect="Content" ObjectID="_1737200611" r:id="rId17"/>
        </w:pict>
      </w:r>
    </w:p>
    <w:p w:rsidR="005C6268" w:rsidRDefault="005C6268">
      <w:pPr>
        <w:spacing w:line="600" w:lineRule="exact"/>
        <w:ind w:firstLineChars="200" w:firstLine="640"/>
        <w:rPr>
          <w:rFonts w:ascii="仿宋" w:eastAsia="仿宋" w:hAnsi="仿宋" w:cs="仿宋"/>
          <w:color w:val="000000"/>
          <w:sz w:val="32"/>
          <w:szCs w:val="32"/>
        </w:rPr>
      </w:pPr>
    </w:p>
    <w:p w:rsidR="005C6268" w:rsidRDefault="005C6268">
      <w:pPr>
        <w:spacing w:line="600" w:lineRule="exact"/>
        <w:ind w:firstLineChars="200" w:firstLine="640"/>
        <w:rPr>
          <w:rFonts w:ascii="仿宋" w:eastAsia="仿宋" w:hAnsi="仿宋" w:cs="仿宋"/>
          <w:color w:val="000000"/>
          <w:sz w:val="32"/>
          <w:szCs w:val="32"/>
        </w:rPr>
      </w:pPr>
    </w:p>
    <w:p w:rsidR="005C6268" w:rsidRDefault="005C6268">
      <w:pPr>
        <w:spacing w:line="600" w:lineRule="exact"/>
        <w:ind w:firstLineChars="200" w:firstLine="640"/>
        <w:rPr>
          <w:rFonts w:ascii="仿宋" w:eastAsia="仿宋" w:hAnsi="仿宋" w:cs="仿宋"/>
          <w:color w:val="000000"/>
          <w:sz w:val="32"/>
          <w:szCs w:val="32"/>
        </w:rPr>
      </w:pPr>
    </w:p>
    <w:p w:rsidR="005C6268" w:rsidRDefault="005C6268">
      <w:pPr>
        <w:spacing w:line="600" w:lineRule="exact"/>
        <w:ind w:firstLineChars="200" w:firstLine="640"/>
        <w:rPr>
          <w:rFonts w:ascii="仿宋" w:eastAsia="仿宋" w:hAnsi="仿宋" w:cs="仿宋"/>
          <w:color w:val="000000"/>
          <w:sz w:val="32"/>
          <w:szCs w:val="32"/>
        </w:rPr>
      </w:pPr>
    </w:p>
    <w:p w:rsidR="005C6268" w:rsidRDefault="005C6268">
      <w:pPr>
        <w:spacing w:line="600" w:lineRule="exact"/>
        <w:ind w:firstLineChars="200" w:firstLine="640"/>
        <w:rPr>
          <w:rFonts w:ascii="仿宋" w:eastAsia="仿宋" w:hAnsi="仿宋"/>
          <w:color w:val="000000"/>
          <w:sz w:val="32"/>
          <w:szCs w:val="32"/>
        </w:rPr>
      </w:pPr>
    </w:p>
    <w:p w:rsidR="005C6268" w:rsidRDefault="00745684">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（除国有资本经营预算外，数据</w:t>
      </w:r>
      <w:proofErr w:type="gramStart"/>
      <w:r>
        <w:rPr>
          <w:rFonts w:ascii="仿宋" w:eastAsia="仿宋" w:hAnsi="仿宋" w:cs="仿宋" w:hint="eastAsia"/>
          <w:b/>
          <w:bCs/>
          <w:color w:val="000000"/>
          <w:sz w:val="32"/>
          <w:szCs w:val="32"/>
        </w:rPr>
        <w:t>来源于财决</w:t>
      </w:r>
      <w:proofErr w:type="gramEnd"/>
      <w:r>
        <w:rPr>
          <w:rFonts w:ascii="仿宋" w:eastAsia="仿宋" w:hAnsi="仿宋" w:cs="仿宋"/>
          <w:b/>
          <w:bCs/>
          <w:color w:val="000000"/>
          <w:sz w:val="32"/>
          <w:szCs w:val="32"/>
        </w:rPr>
        <w:t>Z01-1</w:t>
      </w:r>
      <w:r>
        <w:rPr>
          <w:rFonts w:ascii="仿宋" w:eastAsia="仿宋" w:hAnsi="仿宋" w:cs="仿宋" w:hint="eastAsia"/>
          <w:b/>
          <w:bCs/>
          <w:color w:val="000000"/>
          <w:sz w:val="32"/>
          <w:szCs w:val="32"/>
        </w:rPr>
        <w:t>表，</w:t>
      </w:r>
      <w:r>
        <w:rPr>
          <w:rFonts w:ascii="仿宋" w:eastAsia="仿宋" w:hAnsi="仿宋" w:cs="仿宋" w:hint="eastAsia"/>
          <w:b/>
          <w:bCs/>
          <w:color w:val="000000"/>
          <w:sz w:val="32"/>
          <w:szCs w:val="32"/>
        </w:rPr>
        <w:lastRenderedPageBreak/>
        <w:t>口径为“总计”数</w:t>
      </w:r>
      <w:r>
        <w:rPr>
          <w:rFonts w:ascii="仿宋" w:eastAsia="仿宋" w:hAnsi="仿宋" w:cs="仿宋"/>
          <w:b/>
          <w:bCs/>
          <w:color w:val="000000"/>
          <w:sz w:val="32"/>
          <w:szCs w:val="32"/>
        </w:rPr>
        <w:t>+</w:t>
      </w:r>
      <w:r>
        <w:rPr>
          <w:rFonts w:ascii="仿宋" w:eastAsia="仿宋" w:hAnsi="仿宋" w:cs="仿宋" w:hint="eastAsia"/>
          <w:b/>
          <w:bCs/>
          <w:color w:val="000000"/>
          <w:sz w:val="32"/>
          <w:szCs w:val="32"/>
        </w:rPr>
        <w:t>国有资本经营预算。）</w:t>
      </w:r>
    </w:p>
    <w:p w:rsidR="005C6268" w:rsidRDefault="005C6268">
      <w:pPr>
        <w:spacing w:line="600" w:lineRule="exact"/>
        <w:ind w:firstLineChars="200" w:firstLine="640"/>
        <w:outlineLvl w:val="1"/>
        <w:rPr>
          <w:rFonts w:ascii="黑体" w:eastAsia="黑体" w:hAnsi="黑体" w:cs="黑体"/>
          <w:color w:val="000000"/>
          <w:sz w:val="32"/>
          <w:szCs w:val="32"/>
        </w:rPr>
      </w:pPr>
      <w:bookmarkStart w:id="33" w:name="_Toc15377209"/>
      <w:bookmarkStart w:id="34" w:name="_Toc15396607"/>
    </w:p>
    <w:p w:rsidR="005C6268" w:rsidRDefault="00745684">
      <w:pPr>
        <w:spacing w:line="600" w:lineRule="exact"/>
        <w:ind w:firstLineChars="200" w:firstLine="640"/>
        <w:outlineLvl w:val="1"/>
        <w:rPr>
          <w:rStyle w:val="2Char"/>
          <w:rFonts w:ascii="黑体" w:eastAsia="黑体" w:hAnsi="黑体" w:cs="Times New Roman"/>
          <w:b w:val="0"/>
          <w:bCs w:val="0"/>
        </w:rPr>
      </w:pPr>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3"/>
      <w:bookmarkEnd w:id="34"/>
    </w:p>
    <w:p w:rsidR="005C6268" w:rsidRDefault="00745684">
      <w:pPr>
        <w:spacing w:line="600" w:lineRule="exact"/>
        <w:ind w:firstLineChars="200" w:firstLine="643"/>
        <w:outlineLvl w:val="2"/>
        <w:rPr>
          <w:rFonts w:ascii="仿宋" w:eastAsia="仿宋" w:hAnsi="仿宋"/>
          <w:b/>
          <w:bCs/>
          <w:color w:val="000000"/>
          <w:sz w:val="32"/>
          <w:szCs w:val="32"/>
        </w:rPr>
      </w:pPr>
      <w:bookmarkStart w:id="35" w:name="_Toc15377210"/>
      <w:r>
        <w:rPr>
          <w:rFonts w:ascii="仿宋" w:eastAsia="仿宋" w:hAnsi="仿宋" w:cs="仿宋" w:hint="eastAsia"/>
          <w:b/>
          <w:bCs/>
          <w:color w:val="000000"/>
          <w:sz w:val="32"/>
          <w:szCs w:val="32"/>
        </w:rPr>
        <w:t>（一）一般公共预算财政拨款支出决算总体情况</w:t>
      </w:r>
      <w:bookmarkEnd w:id="35"/>
    </w:p>
    <w:p w:rsidR="005C6268" w:rsidRDefault="00745684">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524.57</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100%</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年相比，一般公共预算财政</w:t>
      </w:r>
      <w:proofErr w:type="gramStart"/>
      <w:r>
        <w:rPr>
          <w:rFonts w:ascii="仿宋" w:eastAsia="仿宋" w:hAnsi="仿宋" w:cs="仿宋" w:hint="eastAsia"/>
          <w:color w:val="000000"/>
          <w:sz w:val="32"/>
          <w:szCs w:val="32"/>
        </w:rPr>
        <w:t>拨减少</w:t>
      </w:r>
      <w:proofErr w:type="gramEnd"/>
      <w:r>
        <w:rPr>
          <w:rFonts w:ascii="仿宋" w:eastAsia="仿宋" w:hAnsi="仿宋" w:cs="仿宋"/>
          <w:color w:val="000000"/>
          <w:sz w:val="32"/>
          <w:szCs w:val="32"/>
        </w:rPr>
        <w:t>0.46</w:t>
      </w:r>
      <w:r>
        <w:rPr>
          <w:rFonts w:ascii="仿宋" w:eastAsia="仿宋" w:hAnsi="仿宋" w:cs="仿宋" w:hint="eastAsia"/>
          <w:color w:val="000000"/>
          <w:sz w:val="32"/>
          <w:szCs w:val="32"/>
        </w:rPr>
        <w:t>万元，下降</w:t>
      </w:r>
      <w:r>
        <w:rPr>
          <w:rFonts w:ascii="仿宋" w:eastAsia="仿宋" w:hAnsi="仿宋" w:cs="仿宋"/>
          <w:color w:val="000000"/>
          <w:sz w:val="32"/>
          <w:szCs w:val="32"/>
        </w:rPr>
        <w:t>0.08%</w:t>
      </w:r>
      <w:r>
        <w:rPr>
          <w:rFonts w:ascii="仿宋" w:eastAsia="仿宋" w:hAnsi="仿宋" w:cs="仿宋" w:hint="eastAsia"/>
          <w:color w:val="000000"/>
          <w:sz w:val="32"/>
          <w:szCs w:val="32"/>
        </w:rPr>
        <w:t>。主要变动原因是退休人员增加，人员经费减少。</w:t>
      </w:r>
    </w:p>
    <w:p w:rsidR="005C6268" w:rsidRDefault="00745684">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：一般公共预算财政拨款支出决算变动情况）（柱状图）</w:t>
      </w:r>
    </w:p>
    <w:p w:rsidR="005C6268" w:rsidRDefault="005C6268">
      <w:pPr>
        <w:spacing w:line="600" w:lineRule="exact"/>
        <w:ind w:firstLineChars="200" w:firstLine="420"/>
        <w:rPr>
          <w:rFonts w:ascii="仿宋" w:eastAsia="仿宋" w:hAnsi="仿宋" w:cs="仿宋"/>
          <w:color w:val="000000"/>
          <w:sz w:val="32"/>
          <w:szCs w:val="32"/>
        </w:rPr>
      </w:pPr>
      <w:r w:rsidRPr="005C6268">
        <w:pict>
          <v:shape id="_x0000_s1031" type="#_x0000_t75" style="position:absolute;left:0;text-align:left;margin-left:15.75pt;margin-top:485.4pt;width:360.95pt;height:142.55pt;z-index:251657728;mso-position-vertical-relative:page">
            <v:imagedata r:id="rId18" o:title=""/>
            <w10:wrap anchory="page"/>
          </v:shape>
          <o:OLEObject Type="Embed" ProgID="Excel.Chart.8" ShapeID="_x0000_s1031" DrawAspect="Content" ObjectID="_1737200612" r:id="rId19"/>
        </w:pict>
      </w:r>
    </w:p>
    <w:p w:rsidR="005C6268" w:rsidRDefault="005C6268">
      <w:pPr>
        <w:spacing w:line="600" w:lineRule="exact"/>
        <w:ind w:firstLineChars="200" w:firstLine="640"/>
        <w:rPr>
          <w:rFonts w:ascii="仿宋" w:eastAsia="仿宋" w:hAnsi="仿宋" w:cs="仿宋"/>
          <w:color w:val="000000"/>
          <w:sz w:val="32"/>
          <w:szCs w:val="32"/>
        </w:rPr>
      </w:pPr>
    </w:p>
    <w:p w:rsidR="005C6268" w:rsidRDefault="005C6268">
      <w:pPr>
        <w:spacing w:line="600" w:lineRule="exact"/>
        <w:ind w:firstLineChars="200" w:firstLine="640"/>
        <w:rPr>
          <w:rFonts w:ascii="仿宋" w:eastAsia="仿宋" w:hAnsi="仿宋" w:cs="仿宋"/>
          <w:color w:val="000000"/>
          <w:sz w:val="32"/>
          <w:szCs w:val="32"/>
        </w:rPr>
      </w:pPr>
    </w:p>
    <w:p w:rsidR="005C6268" w:rsidRDefault="005C6268">
      <w:pPr>
        <w:spacing w:line="600" w:lineRule="exact"/>
        <w:ind w:firstLineChars="200" w:firstLine="640"/>
        <w:rPr>
          <w:rFonts w:ascii="仿宋" w:eastAsia="仿宋" w:hAnsi="仿宋" w:cs="仿宋"/>
          <w:color w:val="000000"/>
          <w:sz w:val="32"/>
          <w:szCs w:val="32"/>
        </w:rPr>
      </w:pPr>
    </w:p>
    <w:p w:rsidR="005C6268" w:rsidRDefault="005C6268">
      <w:pPr>
        <w:spacing w:line="600" w:lineRule="exact"/>
        <w:ind w:firstLineChars="200" w:firstLine="640"/>
        <w:rPr>
          <w:rFonts w:ascii="仿宋" w:eastAsia="仿宋" w:hAnsi="仿宋" w:cs="仿宋"/>
          <w:color w:val="000000"/>
          <w:sz w:val="32"/>
          <w:szCs w:val="32"/>
        </w:rPr>
      </w:pPr>
    </w:p>
    <w:p w:rsidR="005C6268" w:rsidRDefault="005C6268">
      <w:pPr>
        <w:spacing w:line="600" w:lineRule="exact"/>
        <w:ind w:firstLineChars="200" w:firstLine="640"/>
        <w:rPr>
          <w:rFonts w:ascii="仿宋" w:eastAsia="仿宋" w:hAnsi="仿宋" w:cs="仿宋"/>
          <w:color w:val="000000"/>
          <w:sz w:val="32"/>
          <w:szCs w:val="32"/>
        </w:rPr>
      </w:pPr>
    </w:p>
    <w:p w:rsidR="005C6268" w:rsidRDefault="005C6268">
      <w:pPr>
        <w:spacing w:line="600" w:lineRule="exact"/>
        <w:ind w:firstLineChars="200" w:firstLine="640"/>
        <w:rPr>
          <w:rFonts w:ascii="仿宋" w:eastAsia="仿宋" w:hAnsi="仿宋"/>
          <w:color w:val="000000"/>
          <w:sz w:val="32"/>
          <w:szCs w:val="32"/>
        </w:rPr>
      </w:pPr>
    </w:p>
    <w:p w:rsidR="005C6268" w:rsidRDefault="00745684">
      <w:pPr>
        <w:spacing w:line="600" w:lineRule="exact"/>
        <w:ind w:firstLineChars="200" w:firstLine="643"/>
        <w:outlineLvl w:val="2"/>
        <w:rPr>
          <w:rFonts w:ascii="仿宋" w:eastAsia="仿宋" w:hAnsi="仿宋"/>
          <w:b/>
          <w:bCs/>
          <w:color w:val="000000"/>
          <w:sz w:val="32"/>
          <w:szCs w:val="32"/>
        </w:rPr>
      </w:pPr>
      <w:bookmarkStart w:id="36" w:name="_Toc15377211"/>
      <w:r>
        <w:rPr>
          <w:rFonts w:ascii="仿宋" w:eastAsia="仿宋" w:hAnsi="仿宋" w:cs="仿宋" w:hint="eastAsia"/>
          <w:b/>
          <w:bCs/>
          <w:color w:val="000000"/>
          <w:sz w:val="32"/>
          <w:szCs w:val="32"/>
        </w:rPr>
        <w:t>（二）一般公共预算财政拨款支出决算结构情况</w:t>
      </w:r>
      <w:bookmarkEnd w:id="36"/>
    </w:p>
    <w:p w:rsidR="005C6268" w:rsidRDefault="00745684">
      <w:pPr>
        <w:spacing w:line="600" w:lineRule="exact"/>
        <w:ind w:firstLine="640"/>
        <w:rPr>
          <w:rFonts w:ascii="仿宋" w:eastAsia="仿宋" w:hAnsi="仿宋" w:cs="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524.57</w:t>
      </w:r>
      <w:r>
        <w:rPr>
          <w:rFonts w:ascii="仿宋" w:eastAsia="仿宋" w:hAnsi="仿宋" w:cs="仿宋" w:hint="eastAsia"/>
          <w:color w:val="000000"/>
          <w:sz w:val="32"/>
          <w:szCs w:val="32"/>
        </w:rPr>
        <w:t>万元，主要用于以下方面：</w:t>
      </w:r>
      <w:r>
        <w:rPr>
          <w:rFonts w:ascii="仿宋_GB2312" w:eastAsia="仿宋_GB2312" w:hint="eastAsia"/>
          <w:color w:val="000000"/>
          <w:sz w:val="32"/>
          <w:szCs w:val="32"/>
        </w:rPr>
        <w:t>城乡社区支出</w:t>
      </w:r>
      <w:r>
        <w:rPr>
          <w:rFonts w:ascii="仿宋_GB2312" w:eastAsia="仿宋_GB2312"/>
          <w:color w:val="000000"/>
          <w:sz w:val="32"/>
          <w:szCs w:val="32"/>
        </w:rPr>
        <w:t>424.51</w:t>
      </w:r>
      <w:r>
        <w:rPr>
          <w:rFonts w:ascii="仿宋_GB2312" w:eastAsia="仿宋_GB2312" w:hint="eastAsia"/>
          <w:color w:val="000000"/>
          <w:sz w:val="32"/>
          <w:szCs w:val="32"/>
        </w:rPr>
        <w:t>万元，占</w:t>
      </w:r>
      <w:r>
        <w:rPr>
          <w:rFonts w:ascii="仿宋_GB2312" w:eastAsia="仿宋_GB2312"/>
          <w:color w:val="000000"/>
          <w:sz w:val="32"/>
          <w:szCs w:val="32"/>
        </w:rPr>
        <w:t>80.93%</w:t>
      </w:r>
      <w:r>
        <w:rPr>
          <w:rFonts w:ascii="仿宋_GB2312" w:eastAsia="仿宋_GB2312" w:hint="eastAsia"/>
          <w:color w:val="000000"/>
          <w:sz w:val="32"/>
          <w:szCs w:val="32"/>
        </w:rPr>
        <w:t>；教育支出</w:t>
      </w:r>
      <w:r>
        <w:rPr>
          <w:rFonts w:ascii="仿宋_GB2312" w:eastAsia="仿宋_GB2312"/>
          <w:color w:val="000000"/>
          <w:sz w:val="32"/>
          <w:szCs w:val="32"/>
        </w:rPr>
        <w:t>0</w:t>
      </w:r>
      <w:r>
        <w:rPr>
          <w:rFonts w:ascii="仿宋_GB2312" w:eastAsia="仿宋_GB2312" w:hint="eastAsia"/>
          <w:color w:val="000000"/>
          <w:sz w:val="32"/>
          <w:szCs w:val="32"/>
        </w:rPr>
        <w:t>万元，占</w:t>
      </w:r>
      <w:r>
        <w:rPr>
          <w:rFonts w:ascii="仿宋_GB2312" w:eastAsia="仿宋_GB2312"/>
          <w:color w:val="000000"/>
          <w:sz w:val="32"/>
          <w:szCs w:val="32"/>
        </w:rPr>
        <w:t>0%</w:t>
      </w:r>
      <w:r>
        <w:rPr>
          <w:rFonts w:ascii="仿宋_GB2312" w:eastAsia="仿宋_GB2312" w:hint="eastAsia"/>
          <w:color w:val="000000"/>
          <w:sz w:val="32"/>
          <w:szCs w:val="32"/>
        </w:rPr>
        <w:t>；社会保障和就业支出</w:t>
      </w:r>
      <w:r>
        <w:rPr>
          <w:rFonts w:ascii="仿宋_GB2312" w:eastAsia="仿宋_GB2312"/>
          <w:color w:val="000000"/>
          <w:sz w:val="32"/>
          <w:szCs w:val="32"/>
        </w:rPr>
        <w:t>61.4</w:t>
      </w:r>
      <w:r>
        <w:rPr>
          <w:rFonts w:ascii="仿宋_GB2312" w:eastAsia="仿宋_GB2312" w:hint="eastAsia"/>
          <w:color w:val="000000"/>
          <w:sz w:val="32"/>
          <w:szCs w:val="32"/>
        </w:rPr>
        <w:t>万元，占</w:t>
      </w:r>
      <w:r>
        <w:rPr>
          <w:rFonts w:ascii="仿宋_GB2312" w:eastAsia="仿宋_GB2312"/>
          <w:color w:val="000000"/>
          <w:sz w:val="32"/>
          <w:szCs w:val="32"/>
        </w:rPr>
        <w:t>11.70%</w:t>
      </w:r>
      <w:r>
        <w:rPr>
          <w:rFonts w:ascii="仿宋_GB2312" w:eastAsia="仿宋_GB2312" w:hint="eastAsia"/>
          <w:color w:val="000000"/>
          <w:sz w:val="32"/>
          <w:szCs w:val="32"/>
        </w:rPr>
        <w:t>；医疗卫生支出</w:t>
      </w:r>
      <w:r>
        <w:rPr>
          <w:rFonts w:ascii="仿宋_GB2312" w:eastAsia="仿宋_GB2312"/>
          <w:color w:val="000000"/>
          <w:sz w:val="32"/>
          <w:szCs w:val="32"/>
        </w:rPr>
        <w:t>16.77</w:t>
      </w:r>
      <w:r>
        <w:rPr>
          <w:rFonts w:ascii="仿宋_GB2312" w:eastAsia="仿宋_GB2312" w:hint="eastAsia"/>
          <w:color w:val="000000"/>
          <w:sz w:val="32"/>
          <w:szCs w:val="32"/>
        </w:rPr>
        <w:t>万元，占</w:t>
      </w:r>
      <w:r>
        <w:rPr>
          <w:rFonts w:ascii="仿宋_GB2312" w:eastAsia="仿宋_GB2312"/>
          <w:color w:val="000000"/>
          <w:sz w:val="32"/>
          <w:szCs w:val="32"/>
        </w:rPr>
        <w:t>3.20%</w:t>
      </w:r>
      <w:r>
        <w:rPr>
          <w:rFonts w:ascii="仿宋_GB2312" w:eastAsia="仿宋_GB2312" w:hint="eastAsia"/>
          <w:color w:val="000000"/>
          <w:sz w:val="32"/>
          <w:szCs w:val="32"/>
        </w:rPr>
        <w:t>；住房保障支出</w:t>
      </w:r>
      <w:r>
        <w:rPr>
          <w:rFonts w:ascii="仿宋_GB2312" w:eastAsia="仿宋_GB2312"/>
          <w:color w:val="000000"/>
          <w:sz w:val="32"/>
          <w:szCs w:val="32"/>
        </w:rPr>
        <w:t>21.89</w:t>
      </w:r>
      <w:r>
        <w:rPr>
          <w:rFonts w:ascii="仿宋_GB2312" w:eastAsia="仿宋_GB2312" w:hint="eastAsia"/>
          <w:color w:val="000000"/>
          <w:sz w:val="32"/>
          <w:szCs w:val="32"/>
        </w:rPr>
        <w:t>万元，占</w:t>
      </w:r>
      <w:r>
        <w:rPr>
          <w:rFonts w:ascii="仿宋_GB2312" w:eastAsia="仿宋_GB2312"/>
          <w:color w:val="000000"/>
          <w:sz w:val="32"/>
          <w:szCs w:val="32"/>
        </w:rPr>
        <w:t>4.17%</w:t>
      </w:r>
      <w:r>
        <w:rPr>
          <w:rFonts w:ascii="仿宋" w:eastAsia="仿宋" w:hAnsi="仿宋" w:cs="仿宋" w:hint="eastAsia"/>
          <w:color w:val="000000"/>
          <w:sz w:val="32"/>
          <w:szCs w:val="32"/>
        </w:rPr>
        <w:t>。</w:t>
      </w:r>
    </w:p>
    <w:p w:rsidR="005C6268" w:rsidRDefault="00745684">
      <w:pPr>
        <w:spacing w:line="600" w:lineRule="exact"/>
        <w:ind w:firstLine="640"/>
        <w:rPr>
          <w:rFonts w:ascii="仿宋" w:eastAsia="仿宋" w:hAnsi="仿宋"/>
          <w:color w:val="000000"/>
          <w:sz w:val="32"/>
          <w:szCs w:val="32"/>
        </w:rPr>
      </w:pPr>
      <w:r>
        <w:rPr>
          <w:rFonts w:ascii="仿宋" w:eastAsia="仿宋" w:hAnsi="仿宋" w:cs="仿宋" w:hint="eastAsia"/>
          <w:b/>
          <w:bCs/>
          <w:color w:val="000000"/>
          <w:sz w:val="32"/>
          <w:szCs w:val="32"/>
        </w:rPr>
        <w:lastRenderedPageBreak/>
        <w:t>（罗列全部功能分类科目，至类级。）</w:t>
      </w:r>
    </w:p>
    <w:p w:rsidR="005C6268" w:rsidRDefault="00745684">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：一般公共预算财政拨款支出决算结构）（饼状图）</w:t>
      </w:r>
    </w:p>
    <w:p w:rsidR="005C6268" w:rsidRDefault="005C6268">
      <w:pPr>
        <w:spacing w:line="600" w:lineRule="exact"/>
        <w:ind w:firstLineChars="200" w:firstLine="420"/>
        <w:rPr>
          <w:rFonts w:ascii="仿宋" w:eastAsia="仿宋" w:hAnsi="仿宋"/>
          <w:color w:val="000000"/>
          <w:sz w:val="32"/>
          <w:szCs w:val="32"/>
        </w:rPr>
      </w:pPr>
      <w:r w:rsidRPr="005C6268">
        <w:pict>
          <v:shape id="_x0000_s1032" type="#_x0000_t75" style="position:absolute;left:0;text-align:left;margin-left:36.75pt;margin-top:21.6pt;width:319.35pt;height:116.1pt;z-index:251658752">
            <v:imagedata r:id="rId20" o:title=""/>
          </v:shape>
          <o:OLEObject Type="Embed" ProgID="Excel.Chart.8" ShapeID="_x0000_s1032" DrawAspect="Content" ObjectID="_1737200613" r:id="rId21"/>
        </w:pict>
      </w:r>
    </w:p>
    <w:p w:rsidR="005C6268" w:rsidRDefault="005C6268">
      <w:pPr>
        <w:spacing w:line="600" w:lineRule="exact"/>
        <w:ind w:firstLineChars="200" w:firstLine="640"/>
        <w:rPr>
          <w:rFonts w:ascii="仿宋" w:eastAsia="仿宋" w:hAnsi="仿宋"/>
          <w:color w:val="000000"/>
          <w:sz w:val="32"/>
          <w:szCs w:val="32"/>
        </w:rPr>
      </w:pPr>
    </w:p>
    <w:p w:rsidR="005C6268" w:rsidRDefault="005C6268">
      <w:pPr>
        <w:spacing w:line="600" w:lineRule="exact"/>
        <w:ind w:firstLineChars="200" w:firstLine="640"/>
        <w:rPr>
          <w:rFonts w:ascii="仿宋" w:eastAsia="仿宋" w:hAnsi="仿宋"/>
          <w:color w:val="000000"/>
          <w:sz w:val="32"/>
          <w:szCs w:val="32"/>
        </w:rPr>
      </w:pPr>
    </w:p>
    <w:p w:rsidR="005C6268" w:rsidRDefault="005C6268">
      <w:pPr>
        <w:spacing w:line="600" w:lineRule="exact"/>
        <w:rPr>
          <w:rFonts w:ascii="仿宋" w:eastAsia="仿宋" w:hAnsi="仿宋"/>
          <w:color w:val="000000"/>
          <w:sz w:val="32"/>
          <w:szCs w:val="32"/>
        </w:rPr>
      </w:pPr>
    </w:p>
    <w:p w:rsidR="005C6268" w:rsidRDefault="005C6268">
      <w:pPr>
        <w:spacing w:line="600" w:lineRule="exact"/>
        <w:ind w:firstLineChars="200" w:firstLine="640"/>
        <w:rPr>
          <w:rFonts w:ascii="仿宋" w:eastAsia="仿宋" w:hAnsi="仿宋"/>
          <w:color w:val="000000"/>
          <w:sz w:val="32"/>
          <w:szCs w:val="32"/>
        </w:rPr>
      </w:pPr>
    </w:p>
    <w:p w:rsidR="005C6268" w:rsidRDefault="00745684">
      <w:pPr>
        <w:spacing w:line="600" w:lineRule="exact"/>
        <w:ind w:firstLineChars="200" w:firstLine="643"/>
        <w:outlineLvl w:val="2"/>
        <w:rPr>
          <w:rFonts w:ascii="仿宋" w:eastAsia="仿宋" w:hAnsi="仿宋"/>
          <w:b/>
          <w:bCs/>
          <w:color w:val="000000"/>
          <w:sz w:val="32"/>
          <w:szCs w:val="32"/>
        </w:rPr>
      </w:pPr>
      <w:bookmarkStart w:id="37" w:name="_Toc15377212"/>
      <w:r>
        <w:rPr>
          <w:rFonts w:ascii="仿宋" w:eastAsia="仿宋" w:hAnsi="仿宋" w:cs="仿宋" w:hint="eastAsia"/>
          <w:b/>
          <w:bCs/>
          <w:color w:val="000000"/>
          <w:sz w:val="32"/>
          <w:szCs w:val="32"/>
        </w:rPr>
        <w:t>（三）一般公共预算财政拨款支出决算具体情况</w:t>
      </w:r>
      <w:bookmarkEnd w:id="37"/>
    </w:p>
    <w:p w:rsidR="005C6268" w:rsidRDefault="00745684">
      <w:pPr>
        <w:spacing w:line="600" w:lineRule="exact"/>
        <w:ind w:firstLineChars="200" w:firstLine="643"/>
        <w:outlineLvl w:val="2"/>
        <w:rPr>
          <w:rStyle w:val="a7"/>
          <w:rFonts w:ascii="仿宋" w:eastAsia="仿宋" w:hAnsi="仿宋" w:cs="仿宋"/>
          <w:color w:val="000000"/>
          <w:sz w:val="32"/>
          <w:szCs w:val="32"/>
        </w:rPr>
      </w:pPr>
      <w:bookmarkStart w:id="38" w:name="_Toc15378460"/>
      <w:bookmarkStart w:id="39" w:name="_Toc15377444"/>
      <w:bookmarkStart w:id="40" w:name="_Toc15377213"/>
      <w:r>
        <w:rPr>
          <w:rFonts w:ascii="仿宋" w:eastAsia="仿宋" w:hAnsi="仿宋" w:cs="仿宋"/>
          <w:b/>
          <w:bCs/>
          <w:color w:val="000000"/>
          <w:sz w:val="32"/>
          <w:szCs w:val="32"/>
        </w:rPr>
        <w:t>2018</w:t>
      </w:r>
      <w:r>
        <w:rPr>
          <w:rFonts w:ascii="仿宋" w:eastAsia="仿宋" w:hAnsi="仿宋" w:cs="仿宋" w:hint="eastAsia"/>
          <w:b/>
          <w:bCs/>
          <w:color w:val="000000"/>
          <w:sz w:val="32"/>
          <w:szCs w:val="32"/>
        </w:rPr>
        <w:t>年一般公共预算支出决算数为</w:t>
      </w:r>
      <w:r>
        <w:rPr>
          <w:rFonts w:ascii="仿宋" w:eastAsia="仿宋" w:hAnsi="仿宋" w:cs="仿宋"/>
          <w:b/>
          <w:bCs/>
          <w:color w:val="000000"/>
          <w:sz w:val="32"/>
          <w:szCs w:val="32"/>
        </w:rPr>
        <w:t>524.57</w:t>
      </w:r>
      <w:r>
        <w:rPr>
          <w:rFonts w:ascii="仿宋" w:eastAsia="仿宋" w:hAnsi="仿宋" w:cs="仿宋" w:hint="eastAsia"/>
          <w:color w:val="000000"/>
          <w:sz w:val="32"/>
          <w:szCs w:val="32"/>
        </w:rPr>
        <w:t>，</w:t>
      </w:r>
      <w:r>
        <w:rPr>
          <w:rStyle w:val="a7"/>
          <w:rFonts w:ascii="仿宋" w:eastAsia="仿宋" w:hAnsi="仿宋" w:cs="仿宋" w:hint="eastAsia"/>
          <w:color w:val="000000"/>
          <w:sz w:val="32"/>
          <w:szCs w:val="32"/>
        </w:rPr>
        <w:t>完成预算</w:t>
      </w:r>
      <w:r>
        <w:rPr>
          <w:rStyle w:val="a7"/>
          <w:rFonts w:ascii="仿宋" w:eastAsia="仿宋" w:hAnsi="仿宋" w:cs="仿宋"/>
          <w:color w:val="000000"/>
          <w:sz w:val="32"/>
          <w:szCs w:val="32"/>
        </w:rPr>
        <w:t>99.35%</w:t>
      </w:r>
      <w:r>
        <w:rPr>
          <w:rStyle w:val="a7"/>
          <w:rFonts w:ascii="仿宋" w:eastAsia="仿宋" w:hAnsi="仿宋" w:cs="仿宋" w:hint="eastAsia"/>
          <w:color w:val="000000"/>
          <w:sz w:val="32"/>
          <w:szCs w:val="32"/>
        </w:rPr>
        <w:t>。其中：</w:t>
      </w:r>
      <w:bookmarkEnd w:id="38"/>
      <w:bookmarkEnd w:id="39"/>
      <w:bookmarkEnd w:id="40"/>
    </w:p>
    <w:p w:rsidR="005C6268" w:rsidRDefault="00745684">
      <w:pPr>
        <w:spacing w:line="600" w:lineRule="exact"/>
        <w:ind w:firstLineChars="200" w:firstLine="643"/>
        <w:outlineLvl w:val="2"/>
        <w:rPr>
          <w:rFonts w:ascii="仿宋" w:eastAsia="仿宋" w:hAnsi="仿宋"/>
          <w:b/>
          <w:bCs/>
          <w:sz w:val="32"/>
          <w:szCs w:val="32"/>
        </w:rPr>
      </w:pPr>
      <w:r>
        <w:rPr>
          <w:rFonts w:ascii="仿宋" w:eastAsia="仿宋" w:hAnsi="仿宋"/>
          <w:b/>
          <w:bCs/>
          <w:sz w:val="32"/>
          <w:szCs w:val="32"/>
        </w:rPr>
        <w:t>1</w:t>
      </w:r>
      <w:r>
        <w:rPr>
          <w:rFonts w:ascii="仿宋" w:eastAsia="仿宋" w:hAnsi="仿宋" w:hint="eastAsia"/>
          <w:b/>
          <w:bCs/>
          <w:sz w:val="32"/>
          <w:szCs w:val="32"/>
        </w:rPr>
        <w:t>．城乡社区支出</w:t>
      </w:r>
    </w:p>
    <w:p w:rsidR="005C6268" w:rsidRDefault="00745684">
      <w:pPr>
        <w:spacing w:line="600" w:lineRule="exact"/>
        <w:ind w:firstLineChars="200" w:firstLine="640"/>
        <w:outlineLvl w:val="2"/>
        <w:rPr>
          <w:rFonts w:ascii="仿宋" w:eastAsia="仿宋" w:hAnsi="仿宋"/>
          <w:bCs/>
          <w:sz w:val="32"/>
          <w:szCs w:val="32"/>
        </w:rPr>
      </w:pPr>
      <w:r>
        <w:rPr>
          <w:rFonts w:ascii="仿宋" w:eastAsia="仿宋" w:hAnsi="仿宋" w:hint="eastAsia"/>
          <w:bCs/>
          <w:sz w:val="32"/>
          <w:szCs w:val="32"/>
        </w:rPr>
        <w:t>机关服务</w:t>
      </w:r>
      <w:r>
        <w:rPr>
          <w:rFonts w:ascii="仿宋" w:eastAsia="仿宋" w:hAnsi="仿宋"/>
          <w:bCs/>
          <w:sz w:val="32"/>
          <w:szCs w:val="32"/>
        </w:rPr>
        <w:t>2120103</w:t>
      </w:r>
      <w:r>
        <w:rPr>
          <w:rFonts w:ascii="仿宋" w:eastAsia="仿宋" w:hAnsi="仿宋" w:hint="eastAsia"/>
          <w:bCs/>
          <w:sz w:val="32"/>
          <w:szCs w:val="32"/>
        </w:rPr>
        <w:t>：支出决算为</w:t>
      </w:r>
      <w:r>
        <w:rPr>
          <w:rFonts w:ascii="仿宋" w:eastAsia="仿宋" w:hAnsi="仿宋"/>
          <w:bCs/>
          <w:sz w:val="32"/>
          <w:szCs w:val="32"/>
        </w:rPr>
        <w:t>324.01</w:t>
      </w:r>
      <w:r>
        <w:rPr>
          <w:rFonts w:ascii="仿宋" w:eastAsia="仿宋" w:hAnsi="仿宋" w:hint="eastAsia"/>
          <w:bCs/>
          <w:sz w:val="32"/>
          <w:szCs w:val="32"/>
        </w:rPr>
        <w:t>万元，完成预算</w:t>
      </w:r>
      <w:r>
        <w:rPr>
          <w:rFonts w:ascii="仿宋" w:eastAsia="仿宋" w:hAnsi="仿宋"/>
          <w:bCs/>
          <w:sz w:val="32"/>
          <w:szCs w:val="32"/>
        </w:rPr>
        <w:t>100.30%</w:t>
      </w:r>
      <w:r>
        <w:rPr>
          <w:rFonts w:ascii="仿宋" w:eastAsia="仿宋" w:hAnsi="仿宋" w:hint="eastAsia"/>
          <w:bCs/>
          <w:sz w:val="32"/>
          <w:szCs w:val="32"/>
        </w:rPr>
        <w:t>，决算数大于预算数的主要原因是追加奖励</w:t>
      </w:r>
      <w:proofErr w:type="gramStart"/>
      <w:r>
        <w:rPr>
          <w:rFonts w:ascii="仿宋" w:eastAsia="仿宋" w:hAnsi="仿宋" w:hint="eastAsia"/>
          <w:bCs/>
          <w:sz w:val="32"/>
          <w:szCs w:val="32"/>
        </w:rPr>
        <w:t>金人员</w:t>
      </w:r>
      <w:proofErr w:type="gramEnd"/>
      <w:r>
        <w:rPr>
          <w:rFonts w:ascii="仿宋" w:eastAsia="仿宋" w:hAnsi="仿宋" w:hint="eastAsia"/>
          <w:bCs/>
          <w:sz w:val="32"/>
          <w:szCs w:val="32"/>
        </w:rPr>
        <w:t>经费导致支出增加；</w:t>
      </w:r>
    </w:p>
    <w:p w:rsidR="005C6268" w:rsidRDefault="00745684">
      <w:pPr>
        <w:spacing w:line="600" w:lineRule="exact"/>
        <w:ind w:firstLineChars="200" w:firstLine="640"/>
        <w:outlineLvl w:val="2"/>
        <w:rPr>
          <w:rFonts w:ascii="仿宋" w:eastAsia="仿宋" w:hAnsi="仿宋"/>
          <w:bCs/>
          <w:sz w:val="32"/>
          <w:szCs w:val="32"/>
        </w:rPr>
      </w:pPr>
      <w:r>
        <w:rPr>
          <w:rFonts w:ascii="仿宋" w:eastAsia="仿宋" w:hAnsi="仿宋" w:hint="eastAsia"/>
          <w:bCs/>
          <w:sz w:val="32"/>
          <w:szCs w:val="32"/>
        </w:rPr>
        <w:t>城乡社区规划与管理</w:t>
      </w:r>
      <w:r>
        <w:rPr>
          <w:rFonts w:ascii="仿宋" w:eastAsia="仿宋" w:hAnsi="仿宋"/>
          <w:bCs/>
          <w:sz w:val="32"/>
          <w:szCs w:val="32"/>
        </w:rPr>
        <w:t>2120201</w:t>
      </w:r>
      <w:r>
        <w:rPr>
          <w:rFonts w:ascii="仿宋" w:eastAsia="仿宋" w:hAnsi="仿宋" w:hint="eastAsia"/>
          <w:b/>
          <w:bCs/>
          <w:sz w:val="32"/>
          <w:szCs w:val="32"/>
        </w:rPr>
        <w:t>：</w:t>
      </w:r>
      <w:r>
        <w:rPr>
          <w:rFonts w:ascii="仿宋" w:eastAsia="仿宋" w:hAnsi="仿宋" w:hint="eastAsia"/>
          <w:bCs/>
          <w:sz w:val="32"/>
          <w:szCs w:val="32"/>
        </w:rPr>
        <w:t>支出决算为</w:t>
      </w:r>
      <w:r>
        <w:rPr>
          <w:rFonts w:ascii="仿宋" w:eastAsia="仿宋" w:hAnsi="仿宋"/>
          <w:bCs/>
          <w:sz w:val="32"/>
          <w:szCs w:val="32"/>
        </w:rPr>
        <w:t>99</w:t>
      </w:r>
      <w:r>
        <w:rPr>
          <w:rFonts w:ascii="仿宋" w:eastAsia="仿宋" w:hAnsi="仿宋" w:hint="eastAsia"/>
          <w:bCs/>
          <w:sz w:val="32"/>
          <w:szCs w:val="32"/>
        </w:rPr>
        <w:t>万元，完成预算</w:t>
      </w:r>
      <w:r>
        <w:rPr>
          <w:rFonts w:ascii="仿宋" w:eastAsia="仿宋" w:hAnsi="仿宋"/>
          <w:bCs/>
          <w:sz w:val="32"/>
          <w:szCs w:val="32"/>
        </w:rPr>
        <w:t>99%</w:t>
      </w:r>
      <w:r>
        <w:rPr>
          <w:rFonts w:ascii="仿宋" w:eastAsia="仿宋" w:hAnsi="仿宋" w:hint="eastAsia"/>
          <w:bCs/>
          <w:sz w:val="32"/>
          <w:szCs w:val="32"/>
        </w:rPr>
        <w:t>。</w:t>
      </w:r>
    </w:p>
    <w:p w:rsidR="005C6268" w:rsidRDefault="00745684">
      <w:pPr>
        <w:spacing w:line="600" w:lineRule="exact"/>
        <w:ind w:firstLineChars="200" w:firstLine="643"/>
        <w:outlineLvl w:val="2"/>
        <w:rPr>
          <w:rFonts w:ascii="仿宋" w:eastAsia="仿宋" w:hAnsi="仿宋"/>
          <w:b/>
          <w:bCs/>
          <w:sz w:val="32"/>
          <w:szCs w:val="32"/>
        </w:rPr>
      </w:pPr>
      <w:r>
        <w:rPr>
          <w:rFonts w:ascii="仿宋" w:eastAsia="仿宋" w:hAnsi="仿宋"/>
          <w:b/>
          <w:bCs/>
          <w:sz w:val="32"/>
          <w:szCs w:val="32"/>
        </w:rPr>
        <w:t>2.</w:t>
      </w:r>
      <w:r>
        <w:rPr>
          <w:rFonts w:ascii="仿宋" w:eastAsia="仿宋" w:hAnsi="仿宋" w:hint="eastAsia"/>
          <w:b/>
          <w:bCs/>
          <w:sz w:val="32"/>
          <w:szCs w:val="32"/>
        </w:rPr>
        <w:t>社会保障和就业</w:t>
      </w:r>
    </w:p>
    <w:p w:rsidR="005C6268" w:rsidRDefault="00745684">
      <w:pPr>
        <w:spacing w:line="600" w:lineRule="exact"/>
        <w:ind w:firstLineChars="200" w:firstLine="640"/>
        <w:outlineLvl w:val="2"/>
        <w:rPr>
          <w:rFonts w:ascii="仿宋" w:eastAsia="仿宋" w:hAnsi="仿宋"/>
          <w:bCs/>
          <w:sz w:val="32"/>
          <w:szCs w:val="32"/>
        </w:rPr>
      </w:pPr>
      <w:r>
        <w:rPr>
          <w:rFonts w:ascii="仿宋" w:eastAsia="仿宋" w:hAnsi="仿宋" w:hint="eastAsia"/>
          <w:bCs/>
          <w:sz w:val="32"/>
          <w:szCs w:val="32"/>
        </w:rPr>
        <w:t>事业单位离退休</w:t>
      </w:r>
      <w:r>
        <w:rPr>
          <w:rFonts w:ascii="仿宋" w:eastAsia="仿宋" w:hAnsi="仿宋"/>
          <w:bCs/>
          <w:sz w:val="32"/>
          <w:szCs w:val="32"/>
        </w:rPr>
        <w:t>2080502</w:t>
      </w:r>
      <w:r>
        <w:rPr>
          <w:rFonts w:ascii="仿宋" w:eastAsia="仿宋" w:hAnsi="仿宋"/>
          <w:b/>
          <w:bCs/>
          <w:sz w:val="32"/>
          <w:szCs w:val="32"/>
        </w:rPr>
        <w:t>:</w:t>
      </w:r>
      <w:r>
        <w:rPr>
          <w:rFonts w:ascii="仿宋" w:eastAsia="仿宋" w:hAnsi="仿宋"/>
          <w:bCs/>
          <w:sz w:val="32"/>
          <w:szCs w:val="32"/>
        </w:rPr>
        <w:t xml:space="preserve"> </w:t>
      </w:r>
      <w:r>
        <w:rPr>
          <w:rFonts w:ascii="仿宋" w:eastAsia="仿宋" w:hAnsi="仿宋" w:hint="eastAsia"/>
          <w:bCs/>
          <w:sz w:val="32"/>
          <w:szCs w:val="32"/>
        </w:rPr>
        <w:t>支出决算为</w:t>
      </w:r>
      <w:r>
        <w:rPr>
          <w:rFonts w:ascii="仿宋" w:eastAsia="仿宋" w:hAnsi="仿宋"/>
          <w:bCs/>
          <w:sz w:val="32"/>
          <w:szCs w:val="32"/>
        </w:rPr>
        <w:t>29.6</w:t>
      </w:r>
      <w:r>
        <w:rPr>
          <w:rFonts w:ascii="仿宋" w:eastAsia="仿宋" w:hAnsi="仿宋" w:hint="eastAsia"/>
          <w:bCs/>
          <w:sz w:val="32"/>
          <w:szCs w:val="32"/>
        </w:rPr>
        <w:t>万元，完成预算</w:t>
      </w:r>
      <w:r>
        <w:rPr>
          <w:rFonts w:ascii="仿宋" w:eastAsia="仿宋" w:hAnsi="仿宋"/>
          <w:bCs/>
          <w:sz w:val="32"/>
          <w:szCs w:val="32"/>
        </w:rPr>
        <w:t>100%</w:t>
      </w:r>
      <w:r>
        <w:rPr>
          <w:rFonts w:ascii="仿宋" w:eastAsia="仿宋" w:hAnsi="仿宋" w:hint="eastAsia"/>
          <w:bCs/>
          <w:sz w:val="32"/>
          <w:szCs w:val="32"/>
        </w:rPr>
        <w:t>；</w:t>
      </w:r>
    </w:p>
    <w:p w:rsidR="005C6268" w:rsidRDefault="00745684">
      <w:pPr>
        <w:spacing w:line="600" w:lineRule="exact"/>
        <w:ind w:firstLineChars="200" w:firstLine="640"/>
        <w:outlineLvl w:val="2"/>
        <w:rPr>
          <w:rFonts w:ascii="仿宋" w:eastAsia="仿宋" w:hAnsi="仿宋"/>
          <w:bCs/>
          <w:sz w:val="32"/>
          <w:szCs w:val="32"/>
        </w:rPr>
      </w:pPr>
      <w:r>
        <w:rPr>
          <w:rFonts w:ascii="仿宋" w:eastAsia="仿宋" w:hAnsi="仿宋" w:hint="eastAsia"/>
          <w:bCs/>
          <w:sz w:val="32"/>
          <w:szCs w:val="32"/>
        </w:rPr>
        <w:t>机关事业单位基本养老保险缴费支出</w:t>
      </w:r>
      <w:r>
        <w:rPr>
          <w:rFonts w:ascii="仿宋" w:eastAsia="仿宋" w:hAnsi="仿宋"/>
          <w:bCs/>
          <w:sz w:val="32"/>
          <w:szCs w:val="32"/>
        </w:rPr>
        <w:t>2080505</w:t>
      </w:r>
      <w:r>
        <w:rPr>
          <w:rFonts w:ascii="仿宋" w:eastAsia="仿宋" w:hAnsi="仿宋"/>
          <w:b/>
          <w:bCs/>
          <w:sz w:val="32"/>
          <w:szCs w:val="32"/>
        </w:rPr>
        <w:t>:</w:t>
      </w:r>
      <w:r>
        <w:rPr>
          <w:rFonts w:ascii="仿宋" w:eastAsia="仿宋" w:hAnsi="仿宋"/>
          <w:bCs/>
          <w:sz w:val="32"/>
          <w:szCs w:val="32"/>
        </w:rPr>
        <w:t xml:space="preserve"> </w:t>
      </w:r>
      <w:r>
        <w:rPr>
          <w:rFonts w:ascii="仿宋" w:eastAsia="仿宋" w:hAnsi="仿宋" w:hint="eastAsia"/>
          <w:bCs/>
          <w:sz w:val="32"/>
          <w:szCs w:val="32"/>
        </w:rPr>
        <w:t>支出决算为</w:t>
      </w:r>
      <w:r>
        <w:rPr>
          <w:rFonts w:ascii="仿宋" w:eastAsia="仿宋" w:hAnsi="仿宋"/>
          <w:bCs/>
          <w:sz w:val="32"/>
          <w:szCs w:val="32"/>
        </w:rPr>
        <w:t>24.22</w:t>
      </w:r>
      <w:r>
        <w:rPr>
          <w:rFonts w:ascii="仿宋" w:eastAsia="仿宋" w:hAnsi="仿宋" w:hint="eastAsia"/>
          <w:bCs/>
          <w:sz w:val="32"/>
          <w:szCs w:val="32"/>
        </w:rPr>
        <w:t>万元，完成预算</w:t>
      </w:r>
      <w:r>
        <w:rPr>
          <w:rFonts w:ascii="仿宋" w:eastAsia="仿宋" w:hAnsi="仿宋"/>
          <w:bCs/>
          <w:sz w:val="32"/>
          <w:szCs w:val="32"/>
        </w:rPr>
        <w:t>100.01%</w:t>
      </w:r>
      <w:r>
        <w:rPr>
          <w:rFonts w:ascii="仿宋" w:eastAsia="仿宋" w:hAnsi="仿宋" w:hint="eastAsia"/>
          <w:bCs/>
          <w:sz w:val="32"/>
          <w:szCs w:val="32"/>
        </w:rPr>
        <w:t>，决算数大于预算数的主要原因是缴费基数调整，导致支出增加。</w:t>
      </w:r>
    </w:p>
    <w:p w:rsidR="005C6268" w:rsidRDefault="00745684">
      <w:pPr>
        <w:spacing w:line="600" w:lineRule="exact"/>
        <w:ind w:firstLineChars="200" w:firstLine="640"/>
        <w:outlineLvl w:val="2"/>
        <w:rPr>
          <w:rFonts w:ascii="仿宋" w:eastAsia="仿宋" w:hAnsi="仿宋"/>
          <w:b/>
          <w:sz w:val="32"/>
          <w:szCs w:val="32"/>
        </w:rPr>
      </w:pPr>
      <w:r>
        <w:rPr>
          <w:rFonts w:ascii="仿宋" w:eastAsia="仿宋" w:hAnsi="仿宋" w:hint="eastAsia"/>
          <w:bCs/>
          <w:sz w:val="32"/>
          <w:szCs w:val="32"/>
        </w:rPr>
        <w:t>机关事业单位职业年金缴费支出</w:t>
      </w:r>
      <w:r>
        <w:rPr>
          <w:rFonts w:ascii="仿宋" w:eastAsia="仿宋" w:hAnsi="仿宋"/>
          <w:bCs/>
          <w:sz w:val="32"/>
          <w:szCs w:val="32"/>
        </w:rPr>
        <w:t>2080506</w:t>
      </w:r>
      <w:r>
        <w:rPr>
          <w:rFonts w:ascii="仿宋" w:eastAsia="仿宋" w:hAnsi="仿宋"/>
          <w:b/>
          <w:bCs/>
          <w:sz w:val="32"/>
          <w:szCs w:val="32"/>
        </w:rPr>
        <w:t>:</w:t>
      </w:r>
      <w:r>
        <w:rPr>
          <w:rFonts w:ascii="仿宋" w:eastAsia="仿宋" w:hAnsi="仿宋"/>
          <w:bCs/>
          <w:sz w:val="32"/>
          <w:szCs w:val="32"/>
        </w:rPr>
        <w:t xml:space="preserve"> </w:t>
      </w:r>
      <w:r>
        <w:rPr>
          <w:rFonts w:ascii="仿宋" w:eastAsia="仿宋" w:hAnsi="仿宋" w:hint="eastAsia"/>
          <w:bCs/>
          <w:sz w:val="32"/>
          <w:szCs w:val="32"/>
        </w:rPr>
        <w:t>支出决算为</w:t>
      </w:r>
      <w:r>
        <w:rPr>
          <w:rFonts w:ascii="仿宋" w:eastAsia="仿宋" w:hAnsi="仿宋"/>
          <w:bCs/>
          <w:sz w:val="32"/>
          <w:szCs w:val="32"/>
        </w:rPr>
        <w:lastRenderedPageBreak/>
        <w:t>9.09</w:t>
      </w:r>
      <w:r>
        <w:rPr>
          <w:rFonts w:ascii="仿宋" w:eastAsia="仿宋" w:hAnsi="仿宋" w:hint="eastAsia"/>
          <w:bCs/>
          <w:sz w:val="32"/>
          <w:szCs w:val="32"/>
        </w:rPr>
        <w:t>万元，完成预算</w:t>
      </w:r>
      <w:r>
        <w:rPr>
          <w:rFonts w:ascii="仿宋" w:eastAsia="仿宋" w:hAnsi="仿宋"/>
          <w:bCs/>
          <w:sz w:val="32"/>
          <w:szCs w:val="32"/>
        </w:rPr>
        <w:t>94.89%</w:t>
      </w:r>
      <w:r>
        <w:rPr>
          <w:rFonts w:ascii="仿宋" w:eastAsia="仿宋" w:hAnsi="仿宋" w:hint="eastAsia"/>
          <w:bCs/>
          <w:sz w:val="32"/>
          <w:szCs w:val="32"/>
        </w:rPr>
        <w:t>，决算数小于预算数的主要原因是退休人员增加导致支出减少。</w:t>
      </w:r>
    </w:p>
    <w:p w:rsidR="005C6268" w:rsidRDefault="00745684">
      <w:pPr>
        <w:spacing w:line="600" w:lineRule="exact"/>
        <w:ind w:firstLineChars="200" w:firstLine="643"/>
        <w:outlineLvl w:val="2"/>
        <w:rPr>
          <w:rFonts w:ascii="仿宋" w:eastAsia="仿宋" w:hAnsi="仿宋"/>
          <w:b/>
          <w:bCs/>
          <w:sz w:val="32"/>
          <w:szCs w:val="32"/>
        </w:rPr>
      </w:pPr>
      <w:r>
        <w:rPr>
          <w:rFonts w:ascii="仿宋" w:eastAsia="仿宋" w:hAnsi="仿宋"/>
          <w:b/>
          <w:bCs/>
          <w:sz w:val="32"/>
          <w:szCs w:val="32"/>
        </w:rPr>
        <w:t>3.</w:t>
      </w:r>
      <w:r>
        <w:rPr>
          <w:rFonts w:ascii="仿宋" w:eastAsia="仿宋" w:hAnsi="仿宋" w:hint="eastAsia"/>
          <w:b/>
          <w:bCs/>
          <w:sz w:val="32"/>
          <w:szCs w:val="32"/>
        </w:rPr>
        <w:t>医疗卫生与计划生育：</w:t>
      </w:r>
    </w:p>
    <w:p w:rsidR="005C6268" w:rsidRDefault="00745684">
      <w:pPr>
        <w:spacing w:line="600" w:lineRule="exact"/>
        <w:ind w:firstLineChars="200" w:firstLine="640"/>
        <w:outlineLvl w:val="2"/>
        <w:rPr>
          <w:rFonts w:ascii="仿宋" w:eastAsia="仿宋" w:hAnsi="仿宋"/>
          <w:bCs/>
          <w:sz w:val="32"/>
          <w:szCs w:val="32"/>
        </w:rPr>
      </w:pPr>
      <w:r>
        <w:rPr>
          <w:rFonts w:ascii="仿宋" w:eastAsia="仿宋" w:hAnsi="仿宋" w:hint="eastAsia"/>
          <w:bCs/>
          <w:sz w:val="32"/>
          <w:szCs w:val="32"/>
        </w:rPr>
        <w:t>事业单位医疗</w:t>
      </w:r>
      <w:r>
        <w:rPr>
          <w:rFonts w:ascii="仿宋" w:eastAsia="仿宋" w:hAnsi="仿宋"/>
          <w:bCs/>
          <w:sz w:val="32"/>
          <w:szCs w:val="32"/>
        </w:rPr>
        <w:t>2101102</w:t>
      </w:r>
      <w:r>
        <w:rPr>
          <w:rFonts w:ascii="仿宋" w:eastAsia="仿宋" w:hAnsi="仿宋" w:hint="eastAsia"/>
          <w:bCs/>
          <w:sz w:val="32"/>
          <w:szCs w:val="32"/>
        </w:rPr>
        <w:t>：支出决算为</w:t>
      </w:r>
      <w:r>
        <w:rPr>
          <w:rFonts w:ascii="仿宋" w:eastAsia="仿宋" w:hAnsi="仿宋"/>
          <w:bCs/>
          <w:sz w:val="32"/>
          <w:szCs w:val="32"/>
        </w:rPr>
        <w:t>7.92</w:t>
      </w:r>
      <w:r>
        <w:rPr>
          <w:rFonts w:ascii="仿宋" w:eastAsia="仿宋" w:hAnsi="仿宋" w:hint="eastAsia"/>
          <w:bCs/>
          <w:sz w:val="32"/>
          <w:szCs w:val="32"/>
        </w:rPr>
        <w:t>万元，完成预算</w:t>
      </w:r>
      <w:r>
        <w:rPr>
          <w:rFonts w:ascii="仿宋" w:eastAsia="仿宋" w:hAnsi="仿宋"/>
          <w:bCs/>
          <w:sz w:val="32"/>
          <w:szCs w:val="32"/>
        </w:rPr>
        <w:t>94.51%</w:t>
      </w:r>
      <w:r>
        <w:rPr>
          <w:rFonts w:ascii="仿宋" w:eastAsia="仿宋" w:hAnsi="仿宋" w:hint="eastAsia"/>
          <w:bCs/>
          <w:sz w:val="32"/>
          <w:szCs w:val="32"/>
        </w:rPr>
        <w:t>，决算数小于预算数的主要原因是退休人员增加导致支出减少。</w:t>
      </w:r>
    </w:p>
    <w:p w:rsidR="005C6268" w:rsidRDefault="00745684">
      <w:pPr>
        <w:spacing w:line="600" w:lineRule="exact"/>
        <w:ind w:firstLineChars="200" w:firstLine="640"/>
        <w:outlineLvl w:val="2"/>
        <w:rPr>
          <w:rFonts w:ascii="仿宋" w:eastAsia="仿宋" w:hAnsi="仿宋"/>
          <w:bCs/>
          <w:sz w:val="32"/>
          <w:szCs w:val="32"/>
        </w:rPr>
      </w:pPr>
      <w:r>
        <w:rPr>
          <w:rFonts w:ascii="仿宋" w:eastAsia="仿宋" w:hAnsi="仿宋" w:hint="eastAsia"/>
          <w:bCs/>
          <w:sz w:val="32"/>
          <w:szCs w:val="32"/>
        </w:rPr>
        <w:t>公务员医疗补助</w:t>
      </w:r>
      <w:r>
        <w:rPr>
          <w:rFonts w:ascii="仿宋" w:eastAsia="仿宋" w:hAnsi="仿宋"/>
          <w:bCs/>
          <w:sz w:val="32"/>
          <w:szCs w:val="32"/>
        </w:rPr>
        <w:t>2101103</w:t>
      </w:r>
      <w:r>
        <w:rPr>
          <w:rFonts w:ascii="仿宋" w:eastAsia="仿宋" w:hAnsi="仿宋" w:hint="eastAsia"/>
          <w:bCs/>
          <w:sz w:val="32"/>
          <w:szCs w:val="32"/>
        </w:rPr>
        <w:t>：支出决算为</w:t>
      </w:r>
      <w:r>
        <w:rPr>
          <w:rFonts w:ascii="仿宋" w:eastAsia="仿宋" w:hAnsi="仿宋"/>
          <w:bCs/>
          <w:sz w:val="32"/>
          <w:szCs w:val="32"/>
        </w:rPr>
        <w:t>8.28</w:t>
      </w:r>
      <w:r>
        <w:rPr>
          <w:rFonts w:ascii="仿宋" w:eastAsia="仿宋" w:hAnsi="仿宋" w:hint="eastAsia"/>
          <w:bCs/>
          <w:sz w:val="32"/>
          <w:szCs w:val="32"/>
        </w:rPr>
        <w:t>万元，完成预算</w:t>
      </w:r>
      <w:r>
        <w:rPr>
          <w:rFonts w:ascii="仿宋" w:eastAsia="仿宋" w:hAnsi="仿宋"/>
          <w:bCs/>
          <w:sz w:val="32"/>
          <w:szCs w:val="32"/>
        </w:rPr>
        <w:t>94.95%</w:t>
      </w:r>
      <w:r>
        <w:rPr>
          <w:rFonts w:ascii="仿宋" w:eastAsia="仿宋" w:hAnsi="仿宋" w:hint="eastAsia"/>
          <w:bCs/>
          <w:sz w:val="32"/>
          <w:szCs w:val="32"/>
        </w:rPr>
        <w:t>，决算数小于预算数的主要原因是退休人员增加导致支出减少。</w:t>
      </w:r>
    </w:p>
    <w:p w:rsidR="005C6268" w:rsidRDefault="00745684">
      <w:pPr>
        <w:spacing w:line="600" w:lineRule="exact"/>
        <w:ind w:firstLineChars="200" w:firstLine="640"/>
        <w:outlineLvl w:val="2"/>
        <w:rPr>
          <w:rFonts w:ascii="仿宋" w:eastAsia="仿宋" w:hAnsi="仿宋"/>
          <w:bCs/>
          <w:sz w:val="32"/>
          <w:szCs w:val="32"/>
        </w:rPr>
      </w:pPr>
      <w:r>
        <w:rPr>
          <w:rFonts w:ascii="仿宋" w:eastAsia="仿宋" w:hAnsi="仿宋" w:hint="eastAsia"/>
          <w:bCs/>
          <w:sz w:val="32"/>
          <w:szCs w:val="32"/>
        </w:rPr>
        <w:t>其他医疗卫生与计划生育支出</w:t>
      </w:r>
      <w:r>
        <w:rPr>
          <w:rFonts w:ascii="仿宋" w:eastAsia="仿宋" w:hAnsi="仿宋"/>
          <w:bCs/>
          <w:sz w:val="32"/>
          <w:szCs w:val="32"/>
        </w:rPr>
        <w:t>21011901</w:t>
      </w:r>
      <w:r>
        <w:rPr>
          <w:rFonts w:ascii="仿宋" w:eastAsia="仿宋" w:hAnsi="仿宋" w:hint="eastAsia"/>
          <w:bCs/>
          <w:sz w:val="32"/>
          <w:szCs w:val="32"/>
        </w:rPr>
        <w:t>：支出决算为</w:t>
      </w:r>
      <w:r>
        <w:rPr>
          <w:rFonts w:ascii="仿宋" w:eastAsia="仿宋" w:hAnsi="仿宋"/>
          <w:bCs/>
          <w:sz w:val="32"/>
          <w:szCs w:val="32"/>
        </w:rPr>
        <w:t>0.57</w:t>
      </w:r>
      <w:r>
        <w:rPr>
          <w:rFonts w:ascii="仿宋" w:eastAsia="仿宋" w:hAnsi="仿宋" w:hint="eastAsia"/>
          <w:bCs/>
          <w:sz w:val="32"/>
          <w:szCs w:val="32"/>
        </w:rPr>
        <w:t>万元，完成预算</w:t>
      </w:r>
      <w:r>
        <w:rPr>
          <w:rFonts w:ascii="仿宋" w:eastAsia="仿宋" w:hAnsi="仿宋"/>
          <w:bCs/>
          <w:sz w:val="32"/>
          <w:szCs w:val="32"/>
        </w:rPr>
        <w:t>95%</w:t>
      </w:r>
      <w:r>
        <w:rPr>
          <w:rFonts w:ascii="仿宋" w:eastAsia="仿宋" w:hAnsi="仿宋" w:hint="eastAsia"/>
          <w:bCs/>
          <w:sz w:val="32"/>
          <w:szCs w:val="32"/>
        </w:rPr>
        <w:t>，决算数小于预算数的主要原因是退休人员增加导致支出减少。</w:t>
      </w:r>
    </w:p>
    <w:p w:rsidR="005C6268" w:rsidRDefault="00745684">
      <w:pPr>
        <w:spacing w:line="600" w:lineRule="exact"/>
        <w:ind w:firstLineChars="200" w:firstLine="643"/>
        <w:outlineLvl w:val="2"/>
        <w:rPr>
          <w:rFonts w:ascii="仿宋" w:eastAsia="仿宋" w:hAnsi="仿宋"/>
          <w:sz w:val="32"/>
          <w:szCs w:val="32"/>
        </w:rPr>
      </w:pPr>
      <w:r>
        <w:rPr>
          <w:rFonts w:ascii="仿宋" w:eastAsia="仿宋" w:hAnsi="仿宋"/>
          <w:b/>
          <w:sz w:val="32"/>
          <w:szCs w:val="32"/>
        </w:rPr>
        <w:t>4.</w:t>
      </w:r>
      <w:r>
        <w:rPr>
          <w:rFonts w:ascii="仿宋" w:eastAsia="仿宋" w:hAnsi="仿宋" w:hint="eastAsia"/>
          <w:b/>
          <w:sz w:val="32"/>
          <w:szCs w:val="32"/>
        </w:rPr>
        <w:t>住房保障支出</w:t>
      </w:r>
    </w:p>
    <w:p w:rsidR="005C6268" w:rsidRDefault="00745684">
      <w:pPr>
        <w:spacing w:line="600" w:lineRule="exact"/>
        <w:ind w:firstLineChars="200" w:firstLine="640"/>
        <w:outlineLvl w:val="2"/>
        <w:rPr>
          <w:rFonts w:ascii="仿宋" w:eastAsia="仿宋" w:hAnsi="仿宋"/>
          <w:bCs/>
          <w:sz w:val="32"/>
          <w:szCs w:val="32"/>
        </w:rPr>
      </w:pPr>
      <w:r>
        <w:rPr>
          <w:rFonts w:ascii="仿宋" w:eastAsia="仿宋" w:hAnsi="仿宋" w:hint="eastAsia"/>
          <w:sz w:val="32"/>
          <w:szCs w:val="32"/>
        </w:rPr>
        <w:t>住房公积金</w:t>
      </w:r>
      <w:r>
        <w:rPr>
          <w:rFonts w:ascii="仿宋" w:eastAsia="仿宋" w:hAnsi="仿宋"/>
          <w:sz w:val="32"/>
          <w:szCs w:val="32"/>
        </w:rPr>
        <w:t>2210201</w:t>
      </w:r>
      <w:r>
        <w:rPr>
          <w:rFonts w:ascii="仿宋" w:eastAsia="仿宋" w:hAnsi="仿宋" w:hint="eastAsia"/>
          <w:b/>
          <w:sz w:val="32"/>
          <w:szCs w:val="32"/>
        </w:rPr>
        <w:t>：</w:t>
      </w:r>
      <w:r>
        <w:rPr>
          <w:rFonts w:ascii="仿宋" w:eastAsia="仿宋" w:hAnsi="仿宋" w:hint="eastAsia"/>
          <w:bCs/>
          <w:sz w:val="32"/>
          <w:szCs w:val="32"/>
        </w:rPr>
        <w:t>支出决算为</w:t>
      </w:r>
      <w:r>
        <w:rPr>
          <w:rFonts w:ascii="仿宋" w:eastAsia="仿宋" w:hAnsi="仿宋"/>
          <w:bCs/>
          <w:sz w:val="32"/>
          <w:szCs w:val="32"/>
        </w:rPr>
        <w:t>:21.89</w:t>
      </w:r>
      <w:r>
        <w:rPr>
          <w:rFonts w:ascii="仿宋" w:eastAsia="仿宋" w:hAnsi="仿宋" w:hint="eastAsia"/>
          <w:bCs/>
          <w:sz w:val="32"/>
          <w:szCs w:val="32"/>
        </w:rPr>
        <w:t>万元，完成预算</w:t>
      </w:r>
      <w:r>
        <w:rPr>
          <w:rFonts w:ascii="仿宋" w:eastAsia="仿宋" w:hAnsi="仿宋"/>
          <w:bCs/>
          <w:sz w:val="32"/>
          <w:szCs w:val="32"/>
        </w:rPr>
        <w:t>98.87%</w:t>
      </w:r>
      <w:r>
        <w:rPr>
          <w:rFonts w:ascii="仿宋" w:eastAsia="仿宋" w:hAnsi="仿宋" w:hint="eastAsia"/>
          <w:bCs/>
          <w:sz w:val="32"/>
          <w:szCs w:val="32"/>
        </w:rPr>
        <w:t>，决算数小于预算数的主要原因是退休人员增加导致支出减少。</w:t>
      </w:r>
    </w:p>
    <w:p w:rsidR="005C6268" w:rsidRDefault="005C6268">
      <w:pPr>
        <w:spacing w:line="600" w:lineRule="exact"/>
        <w:ind w:firstLineChars="200" w:firstLine="640"/>
        <w:outlineLvl w:val="2"/>
        <w:rPr>
          <w:rFonts w:ascii="仿宋" w:eastAsia="仿宋" w:hAnsi="仿宋"/>
          <w:color w:val="FF0000"/>
          <w:sz w:val="32"/>
          <w:szCs w:val="32"/>
        </w:rPr>
      </w:pPr>
    </w:p>
    <w:p w:rsidR="005C6268" w:rsidRDefault="00745684">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w:t>
      </w:r>
    </w:p>
    <w:p w:rsidR="005C6268" w:rsidRDefault="00745684">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w:t>
      </w:r>
      <w:proofErr w:type="gramStart"/>
      <w:r>
        <w:rPr>
          <w:rFonts w:ascii="仿宋" w:eastAsia="仿宋" w:hAnsi="仿宋" w:cs="仿宋" w:hint="eastAsia"/>
          <w:b/>
          <w:bCs/>
          <w:color w:val="000000"/>
          <w:sz w:val="32"/>
          <w:szCs w:val="32"/>
        </w:rPr>
        <w:t>来源财决</w:t>
      </w:r>
      <w:proofErr w:type="gramEnd"/>
      <w:r>
        <w:rPr>
          <w:rFonts w:ascii="仿宋" w:eastAsia="仿宋" w:hAnsi="仿宋" w:cs="仿宋"/>
          <w:b/>
          <w:bCs/>
          <w:color w:val="000000"/>
          <w:sz w:val="32"/>
          <w:szCs w:val="32"/>
        </w:rPr>
        <w:t>08</w:t>
      </w:r>
      <w:r>
        <w:rPr>
          <w:rFonts w:ascii="仿宋" w:eastAsia="仿宋" w:hAnsi="仿宋" w:cs="仿宋" w:hint="eastAsia"/>
          <w:b/>
          <w:bCs/>
          <w:color w:val="000000"/>
          <w:sz w:val="32"/>
          <w:szCs w:val="32"/>
        </w:rPr>
        <w:t>表，罗列全部功能分类科目至项级。上述“预算”口径为调整预算数。增减变动原因为决算数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和调整预算数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比较，与预算数持平可以不写原因。）</w:t>
      </w:r>
    </w:p>
    <w:p w:rsidR="005C6268" w:rsidRDefault="005C6268">
      <w:pPr>
        <w:spacing w:line="600" w:lineRule="exact"/>
        <w:ind w:firstLine="640"/>
        <w:rPr>
          <w:rFonts w:ascii="仿宋" w:eastAsia="仿宋" w:hAnsi="仿宋"/>
          <w:b/>
          <w:bCs/>
          <w:color w:val="000000"/>
          <w:sz w:val="32"/>
          <w:szCs w:val="32"/>
        </w:rPr>
      </w:pPr>
    </w:p>
    <w:p w:rsidR="005C6268" w:rsidRDefault="005C6268">
      <w:pPr>
        <w:spacing w:line="600" w:lineRule="exact"/>
        <w:ind w:firstLine="640"/>
        <w:rPr>
          <w:rFonts w:ascii="仿宋" w:eastAsia="仿宋" w:hAnsi="仿宋"/>
          <w:b/>
          <w:bCs/>
          <w:color w:val="000000"/>
          <w:sz w:val="32"/>
          <w:szCs w:val="32"/>
        </w:rPr>
      </w:pPr>
    </w:p>
    <w:p w:rsidR="005C6268" w:rsidRDefault="00745684">
      <w:pPr>
        <w:tabs>
          <w:tab w:val="right" w:pos="8306"/>
        </w:tabs>
        <w:spacing w:line="600" w:lineRule="exact"/>
        <w:ind w:firstLine="640"/>
        <w:outlineLvl w:val="1"/>
        <w:rPr>
          <w:rStyle w:val="2Char"/>
        </w:rPr>
      </w:pPr>
      <w:bookmarkStart w:id="41" w:name="_Toc15396608"/>
      <w:bookmarkStart w:id="42" w:name="_Toc15377214"/>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1"/>
      <w:bookmarkEnd w:id="42"/>
      <w:r>
        <w:rPr>
          <w:rStyle w:val="2Char"/>
          <w:rFonts w:ascii="黑体" w:eastAsia="黑体" w:hAnsi="黑体" w:cs="Times New Roman"/>
          <w:b w:val="0"/>
          <w:bCs w:val="0"/>
        </w:rPr>
        <w:tab/>
      </w:r>
    </w:p>
    <w:p w:rsidR="005C6268" w:rsidRDefault="00745684">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524.57</w:t>
      </w:r>
      <w:r>
        <w:rPr>
          <w:rFonts w:ascii="仿宋" w:eastAsia="仿宋" w:hAnsi="仿宋" w:cs="仿宋" w:hint="eastAsia"/>
          <w:color w:val="000000"/>
          <w:sz w:val="32"/>
          <w:szCs w:val="32"/>
        </w:rPr>
        <w:t>万元，其中：</w:t>
      </w:r>
    </w:p>
    <w:p w:rsidR="005C6268" w:rsidRDefault="00745684">
      <w:pPr>
        <w:spacing w:line="600" w:lineRule="exact"/>
        <w:ind w:firstLine="645"/>
        <w:rPr>
          <w:rFonts w:ascii="仿宋" w:eastAsia="仿宋" w:hAnsi="仿宋" w:cs="仿宋"/>
          <w:color w:val="000000"/>
          <w:sz w:val="32"/>
          <w:szCs w:val="32"/>
        </w:rPr>
      </w:pPr>
      <w:r>
        <w:rPr>
          <w:rFonts w:ascii="仿宋" w:eastAsia="仿宋" w:hAnsi="仿宋" w:cs="仿宋" w:hint="eastAsia"/>
          <w:color w:val="000000"/>
          <w:sz w:val="32"/>
          <w:szCs w:val="32"/>
        </w:rPr>
        <w:t>人员经费</w:t>
      </w:r>
      <w:r>
        <w:rPr>
          <w:rFonts w:ascii="仿宋" w:eastAsia="仿宋" w:hAnsi="仿宋" w:cs="仿宋"/>
          <w:color w:val="000000"/>
          <w:sz w:val="32"/>
          <w:szCs w:val="32"/>
        </w:rPr>
        <w:t>369.17</w:t>
      </w:r>
      <w:r>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生活补助、医疗费、奖励金、住房公积金、其他对个人和家庭的补助支出等。</w:t>
      </w:r>
    </w:p>
    <w:p w:rsidR="005C6268" w:rsidRDefault="00745684">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 xml:space="preserve">　　公用经费</w:t>
      </w:r>
      <w:r>
        <w:rPr>
          <w:rFonts w:ascii="仿宋" w:eastAsia="仿宋" w:hAnsi="仿宋" w:cs="仿宋"/>
          <w:color w:val="000000"/>
          <w:sz w:val="32"/>
          <w:szCs w:val="32"/>
        </w:rPr>
        <w:t>155.4</w:t>
      </w:r>
      <w:r>
        <w:rPr>
          <w:rFonts w:ascii="仿宋" w:eastAsia="仿宋" w:hAnsi="仿宋" w:cs="仿宋" w:hint="eastAsia"/>
          <w:color w:val="000000"/>
          <w:sz w:val="32"/>
          <w:szCs w:val="32"/>
        </w:rPr>
        <w:t>万元，主要包括：办公费、手续费、水费、电费、邮电费、差旅费、维修（护）费、会议费、培训费、公务接待费、劳务费、工会经费、福利费、其他交通费、税金及附加费用、其他商品和服务支出、办公设备购置、专用设备购置、信息网络及软件购置更新等。</w:t>
      </w:r>
    </w:p>
    <w:p w:rsidR="005C6268" w:rsidRDefault="00745684">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w:t>
      </w:r>
      <w:proofErr w:type="gramStart"/>
      <w:r>
        <w:rPr>
          <w:rFonts w:ascii="仿宋" w:eastAsia="仿宋" w:hAnsi="仿宋" w:cs="仿宋" w:hint="eastAsia"/>
          <w:b/>
          <w:bCs/>
          <w:color w:val="000000"/>
          <w:sz w:val="32"/>
          <w:szCs w:val="32"/>
        </w:rPr>
        <w:t>来源财决</w:t>
      </w:r>
      <w:proofErr w:type="gramEnd"/>
      <w:r>
        <w:rPr>
          <w:rFonts w:ascii="仿宋" w:eastAsia="仿宋" w:hAnsi="仿宋" w:cs="仿宋"/>
          <w:b/>
          <w:bCs/>
          <w:color w:val="000000"/>
          <w:sz w:val="32"/>
          <w:szCs w:val="32"/>
        </w:rPr>
        <w:t>07</w:t>
      </w:r>
      <w:r>
        <w:rPr>
          <w:rFonts w:ascii="仿宋" w:eastAsia="仿宋" w:hAnsi="仿宋" w:cs="仿宋" w:hint="eastAsia"/>
          <w:b/>
          <w:bCs/>
          <w:color w:val="000000"/>
          <w:sz w:val="32"/>
          <w:szCs w:val="32"/>
        </w:rPr>
        <w:t>表，根据本部门实际支出情况罗列全部经济分类科目。）</w:t>
      </w:r>
    </w:p>
    <w:p w:rsidR="005C6268" w:rsidRDefault="005C6268">
      <w:pPr>
        <w:spacing w:line="600" w:lineRule="exact"/>
        <w:ind w:firstLine="640"/>
        <w:rPr>
          <w:rFonts w:ascii="仿宋" w:eastAsia="仿宋" w:hAnsi="仿宋"/>
          <w:b/>
          <w:bCs/>
          <w:color w:val="FF0000"/>
          <w:sz w:val="32"/>
          <w:szCs w:val="32"/>
        </w:rPr>
      </w:pPr>
    </w:p>
    <w:p w:rsidR="005C6268" w:rsidRDefault="00745684">
      <w:pPr>
        <w:spacing w:line="600" w:lineRule="exact"/>
        <w:ind w:firstLine="640"/>
        <w:outlineLvl w:val="1"/>
        <w:rPr>
          <w:rStyle w:val="2Char"/>
          <w:rFonts w:ascii="黑体" w:eastAsia="黑体" w:hAnsi="黑体" w:cs="Times New Roman"/>
          <w:b w:val="0"/>
          <w:bCs w:val="0"/>
        </w:rPr>
      </w:pPr>
      <w:bookmarkStart w:id="43" w:name="_Toc15396609"/>
      <w:bookmarkStart w:id="44" w:name="_Toc15377215"/>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3"/>
      <w:bookmarkEnd w:id="44"/>
    </w:p>
    <w:p w:rsidR="005C6268" w:rsidRDefault="00745684">
      <w:pPr>
        <w:spacing w:line="600" w:lineRule="exact"/>
        <w:ind w:firstLine="640"/>
        <w:outlineLvl w:val="2"/>
        <w:rPr>
          <w:rFonts w:ascii="仿宋" w:eastAsia="仿宋" w:hAnsi="仿宋"/>
          <w:b/>
          <w:bCs/>
          <w:color w:val="000000"/>
          <w:sz w:val="32"/>
          <w:szCs w:val="32"/>
        </w:rPr>
      </w:pPr>
      <w:bookmarkStart w:id="45" w:name="_Toc15377216"/>
      <w:r>
        <w:rPr>
          <w:rFonts w:ascii="仿宋" w:eastAsia="仿宋" w:hAnsi="仿宋" w:cs="仿宋" w:hint="eastAsia"/>
          <w:b/>
          <w:bCs/>
          <w:color w:val="000000"/>
          <w:sz w:val="32"/>
          <w:szCs w:val="32"/>
        </w:rPr>
        <w:t>（一）“三公”经费财政拨款支出决算总体情况说明</w:t>
      </w:r>
      <w:bookmarkEnd w:id="45"/>
    </w:p>
    <w:p w:rsidR="005C6268" w:rsidRDefault="00745684">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0.00</w:t>
      </w:r>
      <w:r>
        <w:rPr>
          <w:rFonts w:ascii="仿宋" w:eastAsia="仿宋" w:hAnsi="仿宋" w:cs="仿宋" w:hint="eastAsia"/>
          <w:color w:val="000000"/>
          <w:sz w:val="32"/>
          <w:szCs w:val="32"/>
        </w:rPr>
        <w:t>万元，完成预算</w:t>
      </w:r>
      <w:r>
        <w:rPr>
          <w:rFonts w:ascii="仿宋" w:eastAsia="仿宋" w:hAnsi="仿宋" w:cs="仿宋"/>
          <w:color w:val="000000"/>
          <w:sz w:val="32"/>
          <w:szCs w:val="32"/>
        </w:rPr>
        <w:t>0%</w:t>
      </w:r>
      <w:r>
        <w:rPr>
          <w:rFonts w:ascii="仿宋" w:eastAsia="仿宋" w:hAnsi="仿宋" w:cs="仿宋" w:hint="eastAsia"/>
          <w:color w:val="000000"/>
          <w:sz w:val="32"/>
          <w:szCs w:val="32"/>
        </w:rPr>
        <w:t>，决算数小于预算数的主要原因是本年度无三</w:t>
      </w:r>
      <w:proofErr w:type="gramStart"/>
      <w:r>
        <w:rPr>
          <w:rFonts w:ascii="仿宋" w:eastAsia="仿宋" w:hAnsi="仿宋" w:cs="仿宋" w:hint="eastAsia"/>
          <w:color w:val="000000"/>
          <w:sz w:val="32"/>
          <w:szCs w:val="32"/>
        </w:rPr>
        <w:t>公经费</w:t>
      </w:r>
      <w:proofErr w:type="gramEnd"/>
      <w:r>
        <w:rPr>
          <w:rFonts w:ascii="仿宋" w:eastAsia="仿宋" w:hAnsi="仿宋" w:cs="仿宋" w:hint="eastAsia"/>
          <w:color w:val="000000"/>
          <w:sz w:val="32"/>
          <w:szCs w:val="32"/>
        </w:rPr>
        <w:t>开支。</w:t>
      </w:r>
    </w:p>
    <w:p w:rsidR="005C6268" w:rsidRDefault="00745684">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（上述“预算”口径为调整预算数，包括政府性基金支</w:t>
      </w:r>
      <w:r>
        <w:rPr>
          <w:rFonts w:ascii="仿宋" w:eastAsia="仿宋" w:hAnsi="仿宋" w:cs="仿宋" w:hint="eastAsia"/>
          <w:b/>
          <w:bCs/>
          <w:color w:val="000000"/>
          <w:sz w:val="32"/>
          <w:szCs w:val="32"/>
        </w:rPr>
        <w:lastRenderedPageBreak/>
        <w:t>出决算情况。）</w:t>
      </w:r>
    </w:p>
    <w:p w:rsidR="005C6268" w:rsidRDefault="00745684">
      <w:pPr>
        <w:spacing w:line="600" w:lineRule="exact"/>
        <w:ind w:firstLine="640"/>
        <w:outlineLvl w:val="2"/>
        <w:rPr>
          <w:rFonts w:ascii="仿宋" w:eastAsia="仿宋" w:hAnsi="仿宋"/>
          <w:b/>
          <w:bCs/>
          <w:color w:val="000000"/>
          <w:sz w:val="32"/>
          <w:szCs w:val="32"/>
        </w:rPr>
      </w:pPr>
      <w:bookmarkStart w:id="46" w:name="_Toc15377217"/>
      <w:r>
        <w:rPr>
          <w:rFonts w:ascii="仿宋" w:eastAsia="仿宋" w:hAnsi="仿宋" w:cs="仿宋" w:hint="eastAsia"/>
          <w:b/>
          <w:bCs/>
          <w:color w:val="000000"/>
          <w:sz w:val="32"/>
          <w:szCs w:val="32"/>
        </w:rPr>
        <w:t>（二）“三公”经费财政拨款支出决算具体情况说明</w:t>
      </w:r>
      <w:bookmarkEnd w:id="46"/>
    </w:p>
    <w:p w:rsidR="005C6268" w:rsidRDefault="00745684">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；公务接待费支出决算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。具体情况如下：</w:t>
      </w:r>
    </w:p>
    <w:p w:rsidR="005C6268" w:rsidRDefault="00745684">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b w:val="0"/>
          <w:bCs w:val="0"/>
          <w:color w:val="000000"/>
          <w:sz w:val="32"/>
          <w:szCs w:val="32"/>
        </w:rPr>
        <w:t>0%</w:t>
      </w:r>
      <w:r>
        <w:rPr>
          <w:rStyle w:val="a7"/>
          <w:rFonts w:ascii="仿宋" w:eastAsia="仿宋" w:hAnsi="仿宋" w:cs="仿宋" w:hint="eastAsia"/>
          <w:b w:val="0"/>
          <w:bCs w:val="0"/>
          <w:color w:val="000000"/>
          <w:sz w:val="32"/>
          <w:szCs w:val="32"/>
        </w:rPr>
        <w:t>。</w:t>
      </w:r>
    </w:p>
    <w:p w:rsidR="005C6268" w:rsidRDefault="00745684">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a7"/>
          <w:rFonts w:ascii="仿宋" w:eastAsia="仿宋" w:hAnsi="仿宋" w:cs="仿宋" w:hint="eastAsia"/>
          <w:b w:val="0"/>
          <w:bCs w:val="0"/>
          <w:color w:val="000000"/>
          <w:sz w:val="32"/>
          <w:szCs w:val="32"/>
        </w:rPr>
        <w:t>完成预算</w:t>
      </w:r>
      <w:r>
        <w:rPr>
          <w:rStyle w:val="a7"/>
          <w:rFonts w:ascii="仿宋" w:eastAsia="仿宋" w:hAnsi="仿宋" w:cs="仿宋"/>
          <w:b w:val="0"/>
          <w:bCs w:val="0"/>
          <w:color w:val="000000"/>
          <w:sz w:val="32"/>
          <w:szCs w:val="32"/>
        </w:rPr>
        <w:t>0%</w:t>
      </w:r>
      <w:r>
        <w:rPr>
          <w:rStyle w:val="a7"/>
          <w:rFonts w:ascii="仿宋" w:eastAsia="仿宋" w:hAnsi="仿宋" w:cs="仿宋" w:hint="eastAsia"/>
          <w:b w:val="0"/>
          <w:bCs w:val="0"/>
          <w:color w:val="000000"/>
          <w:sz w:val="32"/>
          <w:szCs w:val="32"/>
        </w:rPr>
        <w:t>。</w:t>
      </w:r>
    </w:p>
    <w:p w:rsidR="005C6268" w:rsidRDefault="00745684">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b w:val="0"/>
          <w:bCs w:val="0"/>
          <w:color w:val="000000"/>
          <w:sz w:val="32"/>
          <w:szCs w:val="32"/>
        </w:rPr>
        <w:t>0%</w:t>
      </w:r>
      <w:r>
        <w:rPr>
          <w:rStyle w:val="a7"/>
          <w:rFonts w:ascii="仿宋" w:eastAsia="仿宋" w:hAnsi="仿宋" w:cs="仿宋" w:hint="eastAsia"/>
          <w:b w:val="0"/>
          <w:bCs w:val="0"/>
          <w:color w:val="000000"/>
          <w:sz w:val="32"/>
          <w:szCs w:val="32"/>
        </w:rPr>
        <w:t>。</w:t>
      </w:r>
    </w:p>
    <w:p w:rsidR="005C6268" w:rsidRDefault="00745684">
      <w:pPr>
        <w:spacing w:line="600" w:lineRule="exact"/>
        <w:ind w:firstLineChars="200" w:firstLine="643"/>
        <w:rPr>
          <w:rFonts w:ascii="仿宋_GB2312" w:eastAsia="仿宋_GB2312"/>
          <w:color w:val="000000"/>
          <w:sz w:val="32"/>
          <w:szCs w:val="32"/>
        </w:rPr>
      </w:pPr>
      <w:r>
        <w:rPr>
          <w:rFonts w:ascii="仿宋" w:eastAsia="仿宋" w:hAnsi="仿宋" w:cs="仿宋" w:hint="eastAsia"/>
          <w:b/>
          <w:bCs/>
          <w:color w:val="000000"/>
          <w:sz w:val="32"/>
          <w:szCs w:val="32"/>
        </w:rPr>
        <w:t>外事接待支出</w:t>
      </w:r>
      <w:r>
        <w:rPr>
          <w:rFonts w:ascii="仿宋" w:eastAsia="仿宋" w:hAnsi="仿宋" w:cs="仿宋"/>
          <w:color w:val="000000"/>
          <w:sz w:val="32"/>
          <w:szCs w:val="32"/>
        </w:rPr>
        <w:t>0</w:t>
      </w:r>
      <w:r>
        <w:rPr>
          <w:rFonts w:ascii="仿宋_GB2312" w:eastAsia="仿宋_GB2312" w:cs="仿宋_GB2312" w:hint="eastAsia"/>
          <w:color w:val="000000"/>
          <w:sz w:val="32"/>
          <w:szCs w:val="32"/>
        </w:rPr>
        <w:t>万元。</w:t>
      </w:r>
    </w:p>
    <w:p w:rsidR="005C6268" w:rsidRDefault="00745684">
      <w:pPr>
        <w:spacing w:line="600" w:lineRule="exact"/>
        <w:ind w:firstLine="640"/>
        <w:rPr>
          <w:rFonts w:ascii="仿宋_GB2312" w:eastAsia="仿宋_GB2312"/>
          <w:color w:val="000000"/>
          <w:sz w:val="32"/>
          <w:szCs w:val="32"/>
        </w:rPr>
      </w:pPr>
      <w:r>
        <w:rPr>
          <w:rFonts w:ascii="仿宋" w:eastAsia="仿宋" w:hAnsi="仿宋" w:cs="仿宋" w:hint="eastAsia"/>
          <w:b/>
          <w:bCs/>
          <w:color w:val="000000"/>
          <w:sz w:val="32"/>
          <w:szCs w:val="32"/>
        </w:rPr>
        <w:t>其他国内公务接待支出</w:t>
      </w:r>
      <w:r>
        <w:rPr>
          <w:rFonts w:ascii="仿宋" w:eastAsia="仿宋" w:hAnsi="仿宋" w:cs="仿宋"/>
          <w:color w:val="000000"/>
          <w:sz w:val="32"/>
          <w:szCs w:val="32"/>
        </w:rPr>
        <w:t>0</w:t>
      </w:r>
      <w:r>
        <w:rPr>
          <w:rFonts w:ascii="仿宋_GB2312" w:eastAsia="仿宋_GB2312" w:cs="仿宋_GB2312" w:hint="eastAsia"/>
          <w:color w:val="000000"/>
          <w:sz w:val="32"/>
          <w:szCs w:val="32"/>
        </w:rPr>
        <w:t>万元。</w:t>
      </w:r>
      <w:bookmarkStart w:id="47" w:name="_Toc15377218"/>
      <w:bookmarkStart w:id="48" w:name="_Toc15396610"/>
    </w:p>
    <w:p w:rsidR="005C6268" w:rsidRDefault="00745684">
      <w:pPr>
        <w:spacing w:line="600" w:lineRule="exact"/>
        <w:ind w:firstLine="640"/>
        <w:outlineLvl w:val="1"/>
        <w:rPr>
          <w:rStyle w:val="2Char"/>
          <w:rFonts w:ascii="黑体" w:eastAsia="黑体" w:hAnsi="黑体" w:cs="Times New Roman"/>
        </w:rPr>
      </w:pPr>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7"/>
      <w:bookmarkEnd w:id="48"/>
    </w:p>
    <w:p w:rsidR="005C6268" w:rsidRDefault="00745684">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0.00</w:t>
      </w:r>
      <w:r>
        <w:rPr>
          <w:rFonts w:ascii="仿宋_GB2312" w:eastAsia="仿宋_GB2312" w:cs="仿宋_GB2312" w:hint="eastAsia"/>
          <w:color w:val="000000"/>
          <w:sz w:val="32"/>
          <w:szCs w:val="32"/>
        </w:rPr>
        <w:t>万元。</w:t>
      </w:r>
    </w:p>
    <w:p w:rsidR="005C6268" w:rsidRDefault="00745684">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Pr>
          <w:rStyle w:val="2Char"/>
          <w:rFonts w:ascii="黑体" w:eastAsia="黑体" w:hAnsi="黑体" w:cs="黑体" w:hint="eastAsia"/>
          <w:b w:val="0"/>
          <w:bCs w:val="0"/>
        </w:rPr>
        <w:t>国有资本经营预算支出决算情况说明</w:t>
      </w:r>
      <w:bookmarkEnd w:id="49"/>
      <w:bookmarkEnd w:id="50"/>
    </w:p>
    <w:p w:rsidR="005C6268" w:rsidRDefault="00745684">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0.00</w:t>
      </w:r>
      <w:r>
        <w:rPr>
          <w:rFonts w:ascii="仿宋_GB2312" w:eastAsia="仿宋_GB2312" w:cs="仿宋_GB2312" w:hint="eastAsia"/>
          <w:color w:val="000000"/>
          <w:sz w:val="32"/>
          <w:szCs w:val="32"/>
        </w:rPr>
        <w:t>万元。</w:t>
      </w:r>
    </w:p>
    <w:p w:rsidR="005C6268" w:rsidRDefault="00745684">
      <w:pPr>
        <w:pStyle w:val="a9"/>
        <w:numPr>
          <w:ilvl w:val="0"/>
          <w:numId w:val="4"/>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5C6268" w:rsidRDefault="00745684">
      <w:pPr>
        <w:numPr>
          <w:ilvl w:val="0"/>
          <w:numId w:val="5"/>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5C6268" w:rsidRDefault="0074568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年部门整体支出开展绩效自评，从评价情况来看本年度相应用款及时清理和处理，做到账</w:t>
      </w: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相符、账实相符、账证相符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根据先有预算再有支出的原则，合理使用各项预算资金，及时上报相关报表；对专项预算提前细化，分科目上报，做到收支平衡。</w:t>
      </w:r>
    </w:p>
    <w:p w:rsidR="005C6268" w:rsidRDefault="0074568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及时掌握预算执行进度情况，尽可能节能降耗，严格按</w:t>
      </w:r>
      <w:r>
        <w:rPr>
          <w:rFonts w:ascii="仿宋_GB2312" w:eastAsia="仿宋_GB2312" w:hAnsi="仿宋_GB2312" w:cs="仿宋_GB2312" w:hint="eastAsia"/>
          <w:sz w:val="32"/>
          <w:szCs w:val="32"/>
        </w:rPr>
        <w:lastRenderedPageBreak/>
        <w:t>规定使用“三公”经费。</w:t>
      </w:r>
    </w:p>
    <w:p w:rsidR="005C6268" w:rsidRDefault="00745684">
      <w:pPr>
        <w:numPr>
          <w:ilvl w:val="0"/>
          <w:numId w:val="5"/>
        </w:numPr>
        <w:spacing w:line="580" w:lineRule="exact"/>
        <w:ind w:firstLineChars="200" w:firstLine="643"/>
        <w:rPr>
          <w:rFonts w:ascii="仿宋_GB2312" w:eastAsia="仿宋_GB2312" w:hAnsi="仿宋_GB2312"/>
          <w:sz w:val="32"/>
          <w:szCs w:val="32"/>
        </w:rPr>
      </w:pPr>
      <w:r>
        <w:rPr>
          <w:rFonts w:ascii="仿宋" w:eastAsia="仿宋" w:hAnsi="仿宋" w:cs="仿宋" w:hint="eastAsia"/>
          <w:b/>
          <w:bCs/>
          <w:sz w:val="32"/>
          <w:szCs w:val="32"/>
        </w:rPr>
        <w:t>项目绩效目标完成情况。</w:t>
      </w:r>
    </w:p>
    <w:p w:rsidR="005C6268" w:rsidRDefault="00745684">
      <w:pPr>
        <w:numPr>
          <w:ilvl w:val="0"/>
          <w:numId w:val="5"/>
        </w:num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本年度无项目支出。</w:t>
      </w:r>
    </w:p>
    <w:p w:rsidR="005C6268" w:rsidRDefault="00745684">
      <w:pPr>
        <w:numPr>
          <w:ilvl w:val="0"/>
          <w:numId w:val="5"/>
        </w:numPr>
        <w:spacing w:line="580" w:lineRule="exact"/>
        <w:ind w:firstLineChars="200" w:firstLine="643"/>
        <w:rPr>
          <w:rFonts w:ascii="仿宋" w:eastAsia="仿宋" w:hAnsi="仿宋"/>
          <w:sz w:val="32"/>
          <w:szCs w:val="32"/>
        </w:rPr>
      </w:pPr>
      <w:r>
        <w:rPr>
          <w:rFonts w:ascii="仿宋" w:eastAsia="仿宋" w:hAnsi="仿宋" w:cs="仿宋" w:hint="eastAsia"/>
          <w:b/>
          <w:bCs/>
          <w:sz w:val="32"/>
          <w:szCs w:val="32"/>
        </w:rPr>
        <w:t>部门开展绩效评价结果。</w:t>
      </w:r>
    </w:p>
    <w:p w:rsidR="005C6268" w:rsidRDefault="00745684">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年部门整体支出绩效评价情况开展自评，《广汉市房湖公园</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5C6268" w:rsidRDefault="00745684">
      <w:pPr>
        <w:spacing w:line="600" w:lineRule="exact"/>
        <w:ind w:firstLineChars="250" w:firstLine="800"/>
        <w:outlineLvl w:val="1"/>
        <w:rPr>
          <w:rStyle w:val="2Char"/>
          <w:rFonts w:ascii="黑体" w:eastAsia="黑体" w:hAnsi="黑体" w:cs="Times New Roman"/>
        </w:rPr>
      </w:pPr>
      <w:bookmarkStart w:id="51" w:name="_Toc15396612"/>
      <w:bookmarkStart w:id="52" w:name="_Toc15377221"/>
      <w:r>
        <w:rPr>
          <w:rFonts w:ascii="黑体" w:eastAsia="黑体" w:hAnsi="黑体" w:cs="黑体" w:hint="eastAsia"/>
          <w:color w:val="000000"/>
          <w:sz w:val="32"/>
          <w:szCs w:val="32"/>
        </w:rPr>
        <w:t>十</w:t>
      </w:r>
      <w:r>
        <w:rPr>
          <w:rStyle w:val="2Char"/>
          <w:rFonts w:ascii="黑体" w:eastAsia="黑体" w:hAnsi="黑体" w:cs="黑体" w:hint="eastAsia"/>
        </w:rPr>
        <w:t>一、</w:t>
      </w:r>
      <w:r>
        <w:rPr>
          <w:rStyle w:val="2Char"/>
          <w:rFonts w:ascii="黑体" w:eastAsia="黑体" w:hAnsi="黑体" w:cs="黑体" w:hint="eastAsia"/>
          <w:b w:val="0"/>
          <w:bCs w:val="0"/>
        </w:rPr>
        <w:t>其他重要事项的情况说明</w:t>
      </w:r>
      <w:bookmarkEnd w:id="51"/>
      <w:bookmarkEnd w:id="52"/>
    </w:p>
    <w:p w:rsidR="005C6268" w:rsidRDefault="00745684">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cs="仿宋" w:hint="eastAsia"/>
          <w:b/>
          <w:bCs/>
          <w:color w:val="000000"/>
          <w:sz w:val="32"/>
          <w:szCs w:val="32"/>
        </w:rPr>
        <w:t>（一）机关运行经费支出情况</w:t>
      </w:r>
      <w:bookmarkEnd w:id="53"/>
    </w:p>
    <w:p w:rsidR="005C6268" w:rsidRDefault="00745684">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年，广汉市房湖公园机关运行经费支出</w:t>
      </w:r>
      <w:r>
        <w:rPr>
          <w:rFonts w:ascii="仿宋_GB2312" w:eastAsia="仿宋_GB2312" w:cs="仿宋_GB2312"/>
          <w:color w:val="000000"/>
          <w:sz w:val="32"/>
          <w:szCs w:val="32"/>
        </w:rPr>
        <w:t>0.00</w:t>
      </w:r>
      <w:r>
        <w:rPr>
          <w:rFonts w:ascii="仿宋_GB2312" w:eastAsia="仿宋_GB2312" w:cs="仿宋_GB2312" w:hint="eastAsia"/>
          <w:color w:val="000000"/>
          <w:sz w:val="32"/>
          <w:szCs w:val="32"/>
        </w:rPr>
        <w:t>万元，与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年决算数持平。</w:t>
      </w:r>
    </w:p>
    <w:p w:rsidR="005C6268" w:rsidRDefault="00745684">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w:t>
      </w:r>
      <w:proofErr w:type="gramStart"/>
      <w:r>
        <w:rPr>
          <w:rFonts w:ascii="仿宋" w:eastAsia="仿宋" w:hAnsi="仿宋" w:cs="仿宋" w:hint="eastAsia"/>
          <w:b/>
          <w:bCs/>
          <w:color w:val="000000"/>
          <w:sz w:val="32"/>
          <w:szCs w:val="32"/>
        </w:rPr>
        <w:t>来源财决</w:t>
      </w:r>
      <w:proofErr w:type="gramEnd"/>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5C6268" w:rsidRDefault="00745684">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Pr>
          <w:rFonts w:ascii="仿宋" w:eastAsia="仿宋" w:hAnsi="仿宋" w:cs="仿宋" w:hint="eastAsia"/>
          <w:b/>
          <w:bCs/>
          <w:color w:val="000000"/>
          <w:sz w:val="32"/>
          <w:szCs w:val="32"/>
        </w:rPr>
        <w:t>（二）政府采购支出情况</w:t>
      </w:r>
      <w:bookmarkEnd w:id="54"/>
    </w:p>
    <w:p w:rsidR="005C6268" w:rsidRDefault="00745684">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年，广汉市房湖公园政府采购支出总额</w:t>
      </w:r>
      <w:r>
        <w:rPr>
          <w:rFonts w:ascii="仿宋_GB2312" w:eastAsia="仿宋_GB2312" w:cs="仿宋_GB2312"/>
          <w:color w:val="000000"/>
          <w:sz w:val="32"/>
          <w:szCs w:val="32"/>
        </w:rPr>
        <w:t>0.99</w:t>
      </w:r>
      <w:r>
        <w:rPr>
          <w:rFonts w:ascii="仿宋_GB2312" w:eastAsia="仿宋_GB2312" w:cs="仿宋_GB2312" w:hint="eastAsia"/>
          <w:color w:val="000000"/>
          <w:sz w:val="32"/>
          <w:szCs w:val="32"/>
        </w:rPr>
        <w:t>万元，其中：政府采购货物支出</w:t>
      </w:r>
      <w:r>
        <w:rPr>
          <w:rFonts w:ascii="仿宋_GB2312" w:eastAsia="仿宋_GB2312" w:cs="仿宋_GB2312"/>
          <w:color w:val="000000"/>
          <w:sz w:val="32"/>
          <w:szCs w:val="32"/>
        </w:rPr>
        <w:t>0.99</w:t>
      </w:r>
      <w:r>
        <w:rPr>
          <w:rFonts w:ascii="仿宋_GB2312" w:eastAsia="仿宋_GB2312" w:cs="仿宋_GB2312" w:hint="eastAsia"/>
          <w:color w:val="000000"/>
          <w:sz w:val="32"/>
          <w:szCs w:val="32"/>
        </w:rPr>
        <w:t>万元、主要用于</w:t>
      </w:r>
      <w:r>
        <w:rPr>
          <w:rFonts w:ascii="仿宋_GB2312" w:eastAsia="仿宋_GB2312" w:hint="eastAsia"/>
          <w:color w:val="000000"/>
          <w:sz w:val="32"/>
          <w:szCs w:val="32"/>
        </w:rPr>
        <w:t>办公</w:t>
      </w:r>
      <w:r>
        <w:rPr>
          <w:rFonts w:ascii="仿宋_GB2312" w:eastAsia="仿宋_GB2312" w:cs="仿宋_GB2312" w:hint="eastAsia"/>
          <w:color w:val="000000"/>
          <w:sz w:val="32"/>
          <w:szCs w:val="32"/>
        </w:rPr>
        <w:t>。授予中小企业合同金额</w:t>
      </w:r>
      <w:r>
        <w:rPr>
          <w:rFonts w:ascii="仿宋_GB2312" w:eastAsia="仿宋_GB2312" w:cs="仿宋_GB2312"/>
          <w:color w:val="000000"/>
          <w:sz w:val="32"/>
          <w:szCs w:val="32"/>
        </w:rPr>
        <w:t>0.99</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，其中：授予小</w:t>
      </w:r>
      <w:proofErr w:type="gramStart"/>
      <w:r>
        <w:rPr>
          <w:rFonts w:ascii="仿宋_GB2312" w:eastAsia="仿宋_GB2312" w:cs="仿宋_GB2312" w:hint="eastAsia"/>
          <w:color w:val="000000"/>
          <w:sz w:val="32"/>
          <w:szCs w:val="32"/>
        </w:rPr>
        <w:t>微企业</w:t>
      </w:r>
      <w:proofErr w:type="gramEnd"/>
      <w:r>
        <w:rPr>
          <w:rFonts w:ascii="仿宋_GB2312" w:eastAsia="仿宋_GB2312" w:cs="仿宋_GB2312" w:hint="eastAsia"/>
          <w:color w:val="000000"/>
          <w:sz w:val="32"/>
          <w:szCs w:val="32"/>
        </w:rPr>
        <w:t>合同金额</w:t>
      </w:r>
      <w:r>
        <w:rPr>
          <w:rFonts w:ascii="仿宋_GB2312" w:eastAsia="仿宋_GB2312" w:cs="仿宋_GB2312"/>
          <w:color w:val="000000"/>
          <w:sz w:val="32"/>
          <w:szCs w:val="32"/>
        </w:rPr>
        <w:t>0.99</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100%</w:t>
      </w:r>
      <w:r>
        <w:rPr>
          <w:rFonts w:ascii="仿宋_GB2312" w:eastAsia="仿宋_GB2312" w:cs="仿宋_GB2312" w:hint="eastAsia"/>
          <w:color w:val="000000"/>
          <w:sz w:val="32"/>
          <w:szCs w:val="32"/>
        </w:rPr>
        <w:t>。</w:t>
      </w:r>
    </w:p>
    <w:p w:rsidR="005C6268" w:rsidRDefault="00745684">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w:t>
      </w:r>
      <w:proofErr w:type="gramStart"/>
      <w:r>
        <w:rPr>
          <w:rFonts w:ascii="仿宋" w:eastAsia="仿宋" w:hAnsi="仿宋" w:cs="仿宋" w:hint="eastAsia"/>
          <w:b/>
          <w:bCs/>
          <w:color w:val="000000"/>
          <w:sz w:val="32"/>
          <w:szCs w:val="32"/>
        </w:rPr>
        <w:t>来源财决</w:t>
      </w:r>
      <w:proofErr w:type="gramEnd"/>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5C6268" w:rsidRDefault="00745684">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Pr>
          <w:rFonts w:ascii="仿宋" w:eastAsia="仿宋" w:hAnsi="仿宋" w:cs="仿宋" w:hint="eastAsia"/>
          <w:b/>
          <w:bCs/>
          <w:color w:val="000000"/>
          <w:sz w:val="32"/>
          <w:szCs w:val="32"/>
        </w:rPr>
        <w:t>（三）国有资产占有使用情况</w:t>
      </w:r>
      <w:bookmarkEnd w:id="55"/>
    </w:p>
    <w:p w:rsidR="005C6268" w:rsidRDefault="00745684">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日，广汉市房湖公园共有车辆</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w:t>
      </w:r>
      <w:r>
        <w:rPr>
          <w:rFonts w:ascii="仿宋_GB2312" w:eastAsia="仿宋_GB2312"/>
          <w:color w:val="000000"/>
          <w:sz w:val="32"/>
          <w:szCs w:val="32"/>
        </w:rPr>
        <w:t xml:space="preserve"> </w:t>
      </w:r>
    </w:p>
    <w:p w:rsidR="005C6268" w:rsidRDefault="00745684">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w:t>
      </w:r>
      <w:proofErr w:type="gramStart"/>
      <w:r>
        <w:rPr>
          <w:rFonts w:ascii="仿宋" w:eastAsia="仿宋" w:hAnsi="仿宋" w:cs="仿宋" w:hint="eastAsia"/>
          <w:b/>
          <w:bCs/>
          <w:color w:val="000000"/>
          <w:sz w:val="32"/>
          <w:szCs w:val="32"/>
        </w:rPr>
        <w:t>来源财决</w:t>
      </w:r>
      <w:proofErr w:type="gramEnd"/>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5C6268" w:rsidRDefault="005C6268">
      <w:pPr>
        <w:spacing w:line="600" w:lineRule="exact"/>
        <w:outlineLvl w:val="0"/>
        <w:rPr>
          <w:rStyle w:val="1Char"/>
        </w:rPr>
      </w:pPr>
      <w:bookmarkStart w:id="56" w:name="_Toc15377226"/>
    </w:p>
    <w:p w:rsidR="005C6268" w:rsidRDefault="00745684">
      <w:pPr>
        <w:pStyle w:val="2"/>
        <w:rPr>
          <w:rStyle w:val="1Char"/>
          <w:rFonts w:ascii="仿宋" w:eastAsia="仿宋" w:hAnsi="仿宋"/>
          <w:sz w:val="32"/>
          <w:szCs w:val="32"/>
        </w:rPr>
      </w:pPr>
      <w:bookmarkStart w:id="57"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57"/>
    </w:p>
    <w:p w:rsidR="005C6268" w:rsidRDefault="00745684">
      <w:pPr>
        <w:spacing w:line="600" w:lineRule="exact"/>
        <w:jc w:val="center"/>
        <w:outlineLvl w:val="0"/>
        <w:rPr>
          <w:rFonts w:ascii="黑体" w:eastAsia="黑体" w:hAnsi="黑体"/>
          <w:sz w:val="36"/>
          <w:szCs w:val="36"/>
        </w:rPr>
      </w:pPr>
      <w:bookmarkStart w:id="58" w:name="_Toc15396616"/>
      <w:r>
        <w:rPr>
          <w:rFonts w:ascii="黑体" w:eastAsia="黑体" w:hAnsi="黑体" w:cs="黑体" w:hint="eastAsia"/>
          <w:sz w:val="36"/>
          <w:szCs w:val="36"/>
        </w:rPr>
        <w:t>广汉市房湖公园</w:t>
      </w:r>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58"/>
    </w:p>
    <w:p w:rsidR="005C6268" w:rsidRDefault="005C6268">
      <w:pPr>
        <w:spacing w:line="580" w:lineRule="exact"/>
        <w:ind w:firstLineChars="200" w:firstLine="640"/>
        <w:rPr>
          <w:rFonts w:ascii="黑体" w:eastAsia="黑体" w:hAnsi="黑体" w:cs="黑体"/>
          <w:sz w:val="32"/>
          <w:szCs w:val="32"/>
        </w:rPr>
      </w:pPr>
    </w:p>
    <w:p w:rsidR="005C6268" w:rsidRDefault="00745684">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一、部门（单位）概况</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（一）机构组成。</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房湖公园是住房和城乡建设局下属的一个二级预算单位。</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（二）机构职能。</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房湖公园的主要职能是：公园作为公益一类事业单位其基本职能是建设和管理公园，为市民提供休闲娱乐的环境。围绕“一三五八”发展战略和“五个广汉”建设，结合我市城市规划、建设、管理等方面的新举措，以“城市古建园林管理”为总纲，深度挖掘房湖历史文化内涵，做好各项园林配套服务和各类突发事件，进一步拓展绿化园林空间，为广大市民创造环境更优美、更舒适的休闲娱乐健身场所。</w:t>
      </w:r>
    </w:p>
    <w:p w:rsidR="005C6268" w:rsidRDefault="00745684">
      <w:pPr>
        <w:numPr>
          <w:ilvl w:val="0"/>
          <w:numId w:val="6"/>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人员概况。</w:t>
      </w:r>
    </w:p>
    <w:p w:rsidR="005C6268" w:rsidRDefault="0074568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机构人员情况：单位编制</w:t>
      </w:r>
      <w:r>
        <w:rPr>
          <w:rFonts w:ascii="仿宋" w:eastAsia="仿宋" w:hAnsi="仿宋" w:cs="仿宋"/>
          <w:sz w:val="32"/>
          <w:szCs w:val="32"/>
        </w:rPr>
        <w:t>36</w:t>
      </w:r>
      <w:r>
        <w:rPr>
          <w:rFonts w:ascii="仿宋" w:eastAsia="仿宋" w:hAnsi="仿宋" w:cs="仿宋" w:hint="eastAsia"/>
          <w:sz w:val="32"/>
          <w:szCs w:val="32"/>
        </w:rPr>
        <w:t>人，年末实有人数</w:t>
      </w:r>
      <w:r>
        <w:rPr>
          <w:rFonts w:ascii="仿宋" w:eastAsia="仿宋" w:hAnsi="仿宋" w:cs="仿宋"/>
          <w:sz w:val="32"/>
          <w:szCs w:val="32"/>
        </w:rPr>
        <w:t>17</w:t>
      </w:r>
      <w:r>
        <w:rPr>
          <w:rFonts w:ascii="仿宋" w:eastAsia="仿宋" w:hAnsi="仿宋" w:cs="仿宋" w:hint="eastAsia"/>
          <w:sz w:val="32"/>
          <w:szCs w:val="32"/>
        </w:rPr>
        <w:t>人；编外人员</w:t>
      </w:r>
      <w:r>
        <w:rPr>
          <w:rFonts w:ascii="仿宋" w:eastAsia="仿宋" w:hAnsi="仿宋" w:cs="仿宋"/>
          <w:sz w:val="32"/>
          <w:szCs w:val="32"/>
        </w:rPr>
        <w:t>31</w:t>
      </w:r>
      <w:r>
        <w:rPr>
          <w:rFonts w:ascii="仿宋" w:eastAsia="仿宋" w:hAnsi="仿宋" w:cs="仿宋" w:hint="eastAsia"/>
          <w:sz w:val="32"/>
          <w:szCs w:val="32"/>
        </w:rPr>
        <w:t>人（临时劳</w:t>
      </w:r>
      <w:r>
        <w:rPr>
          <w:rFonts w:ascii="仿宋" w:eastAsia="仿宋" w:hAnsi="仿宋" w:cs="仿宋" w:hint="eastAsia"/>
          <w:sz w:val="32"/>
          <w:szCs w:val="32"/>
        </w:rPr>
        <w:t>务</w:t>
      </w:r>
      <w:r>
        <w:rPr>
          <w:rFonts w:ascii="仿宋" w:eastAsia="仿宋" w:hAnsi="仿宋" w:cs="仿宋"/>
          <w:sz w:val="32"/>
          <w:szCs w:val="32"/>
        </w:rPr>
        <w:t>28</w:t>
      </w:r>
      <w:r>
        <w:rPr>
          <w:rFonts w:ascii="仿宋" w:eastAsia="仿宋" w:hAnsi="仿宋" w:cs="仿宋" w:hint="eastAsia"/>
          <w:sz w:val="32"/>
          <w:szCs w:val="32"/>
        </w:rPr>
        <w:t>人、长期聘用人员</w:t>
      </w:r>
      <w:r>
        <w:rPr>
          <w:rFonts w:ascii="仿宋" w:eastAsia="仿宋" w:hAnsi="仿宋" w:cs="仿宋"/>
          <w:sz w:val="32"/>
          <w:szCs w:val="32"/>
        </w:rPr>
        <w:t>3</w:t>
      </w:r>
      <w:r>
        <w:rPr>
          <w:rFonts w:ascii="仿宋" w:eastAsia="仿宋" w:hAnsi="仿宋" w:cs="仿宋" w:hint="eastAsia"/>
          <w:sz w:val="32"/>
          <w:szCs w:val="32"/>
        </w:rPr>
        <w:t>人）；退休人员</w:t>
      </w:r>
      <w:r>
        <w:rPr>
          <w:rFonts w:ascii="仿宋" w:eastAsia="仿宋" w:hAnsi="仿宋" w:cs="仿宋"/>
          <w:sz w:val="32"/>
          <w:szCs w:val="32"/>
        </w:rPr>
        <w:t>40</w:t>
      </w:r>
      <w:r>
        <w:rPr>
          <w:rFonts w:ascii="仿宋" w:eastAsia="仿宋" w:hAnsi="仿宋" w:cs="仿宋" w:hint="eastAsia"/>
          <w:sz w:val="32"/>
          <w:szCs w:val="32"/>
        </w:rPr>
        <w:t>人，供养遗属</w:t>
      </w:r>
      <w:r>
        <w:rPr>
          <w:rFonts w:ascii="仿宋" w:eastAsia="仿宋" w:hAnsi="仿宋" w:cs="仿宋"/>
          <w:sz w:val="32"/>
          <w:szCs w:val="32"/>
        </w:rPr>
        <w:t>2</w:t>
      </w:r>
      <w:r>
        <w:rPr>
          <w:rFonts w:ascii="仿宋" w:eastAsia="仿宋" w:hAnsi="仿宋" w:cs="仿宋" w:hint="eastAsia"/>
          <w:sz w:val="32"/>
          <w:szCs w:val="32"/>
        </w:rPr>
        <w:t>人。</w:t>
      </w:r>
    </w:p>
    <w:p w:rsidR="005C6268" w:rsidRDefault="00745684">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二、部门财政资金收支情况</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（一）部门财政资金收入情况。</w:t>
      </w:r>
    </w:p>
    <w:p w:rsidR="005C6268" w:rsidRDefault="0074568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年单位收入总计</w:t>
      </w:r>
      <w:r>
        <w:rPr>
          <w:rFonts w:ascii="仿宋_GB2312" w:eastAsia="仿宋_GB2312" w:hAnsi="仿宋_GB2312" w:cs="仿宋_GB2312"/>
          <w:sz w:val="32"/>
          <w:szCs w:val="32"/>
        </w:rPr>
        <w:t>527.98</w:t>
      </w:r>
      <w:r>
        <w:rPr>
          <w:rFonts w:ascii="仿宋_GB2312" w:eastAsia="仿宋_GB2312" w:hAnsi="仿宋_GB2312" w:cs="仿宋_GB2312" w:hint="eastAsia"/>
          <w:sz w:val="32"/>
          <w:szCs w:val="32"/>
        </w:rPr>
        <w:t>万元。财政拨款收</w:t>
      </w:r>
      <w:r>
        <w:rPr>
          <w:rFonts w:ascii="仿宋_GB2312" w:hAnsi="仿宋_GB2312" w:cs="仿宋_GB2312" w:hint="eastAsia"/>
          <w:sz w:val="32"/>
          <w:szCs w:val="32"/>
        </w:rPr>
        <w:t>入</w:t>
      </w:r>
      <w:r>
        <w:rPr>
          <w:rFonts w:ascii="仿宋_GB2312" w:eastAsia="仿宋_GB2312" w:hAnsi="仿宋_GB2312" w:cs="仿宋_GB2312"/>
          <w:sz w:val="32"/>
          <w:szCs w:val="32"/>
        </w:rPr>
        <w:lastRenderedPageBreak/>
        <w:t>527.98</w:t>
      </w:r>
      <w:r>
        <w:rPr>
          <w:rFonts w:ascii="仿宋_GB2312" w:eastAsia="仿宋_GB2312" w:hAnsi="仿宋_GB2312" w:cs="仿宋_GB2312" w:hint="eastAsia"/>
          <w:sz w:val="32"/>
          <w:szCs w:val="32"/>
        </w:rPr>
        <w:t>万元（年初预算安排</w:t>
      </w:r>
      <w:r>
        <w:rPr>
          <w:rFonts w:ascii="仿宋_GB2312" w:eastAsia="仿宋_GB2312" w:hAnsi="仿宋_GB2312" w:cs="仿宋_GB2312"/>
          <w:sz w:val="32"/>
          <w:szCs w:val="32"/>
        </w:rPr>
        <w:t>421.72</w:t>
      </w:r>
      <w:r>
        <w:rPr>
          <w:rFonts w:ascii="仿宋_GB2312" w:eastAsia="仿宋_GB2312" w:hAnsi="仿宋_GB2312" w:cs="仿宋_GB2312" w:hint="eastAsia"/>
          <w:sz w:val="32"/>
          <w:szCs w:val="32"/>
        </w:rPr>
        <w:t>万元，追加预算</w:t>
      </w:r>
      <w:r>
        <w:rPr>
          <w:rFonts w:ascii="仿宋_GB2312" w:eastAsia="仿宋_GB2312" w:hAnsi="仿宋_GB2312" w:cs="仿宋_GB2312"/>
          <w:sz w:val="32"/>
          <w:szCs w:val="32"/>
        </w:rPr>
        <w:t>106.26</w:t>
      </w:r>
      <w:r>
        <w:rPr>
          <w:rFonts w:ascii="仿宋_GB2312" w:eastAsia="仿宋_GB2312" w:hAnsi="仿宋_GB2312" w:cs="仿宋_GB2312" w:hint="eastAsia"/>
          <w:sz w:val="32"/>
          <w:szCs w:val="32"/>
        </w:rPr>
        <w:t>万元）。</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（二）部门财政资金支出情况。</w:t>
      </w:r>
    </w:p>
    <w:p w:rsidR="005C6268" w:rsidRDefault="00745684">
      <w:pPr>
        <w:spacing w:line="58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本年支出</w:t>
      </w:r>
      <w:r>
        <w:rPr>
          <w:rFonts w:ascii="仿宋_GB2312" w:eastAsia="仿宋_GB2312" w:hAnsi="仿宋_GB2312" w:cs="仿宋_GB2312"/>
          <w:sz w:val="32"/>
          <w:szCs w:val="32"/>
        </w:rPr>
        <w:t>524.57</w:t>
      </w:r>
      <w:r>
        <w:rPr>
          <w:rFonts w:ascii="仿宋_GB2312" w:eastAsia="仿宋_GB2312" w:hAnsi="仿宋_GB2312" w:cs="仿宋_GB2312" w:hint="eastAsia"/>
          <w:sz w:val="32"/>
          <w:szCs w:val="32"/>
        </w:rPr>
        <w:t>万元，其中：人员经费</w:t>
      </w:r>
      <w:r>
        <w:rPr>
          <w:rFonts w:ascii="仿宋" w:eastAsia="仿宋" w:hAnsi="仿宋" w:cs="仿宋"/>
          <w:color w:val="000000"/>
          <w:sz w:val="32"/>
          <w:szCs w:val="32"/>
        </w:rPr>
        <w:t>369.17</w:t>
      </w:r>
      <w:r>
        <w:rPr>
          <w:rFonts w:ascii="仿宋_GB2312" w:eastAsia="仿宋_GB2312" w:hAnsi="仿宋_GB2312" w:cs="仿宋_GB2312" w:hint="eastAsia"/>
          <w:sz w:val="32"/>
          <w:szCs w:val="32"/>
        </w:rPr>
        <w:t>万元，日常公用经费</w:t>
      </w:r>
      <w:r>
        <w:rPr>
          <w:rFonts w:ascii="仿宋_GB2312" w:eastAsia="仿宋_GB2312" w:hAnsi="仿宋_GB2312" w:cs="仿宋_GB2312"/>
          <w:sz w:val="32"/>
          <w:szCs w:val="32"/>
        </w:rPr>
        <w:t>155.4</w:t>
      </w:r>
      <w:r>
        <w:rPr>
          <w:rFonts w:ascii="仿宋_GB2312" w:eastAsia="仿宋_GB2312" w:hAnsi="仿宋_GB2312" w:cs="仿宋_GB2312" w:hint="eastAsia"/>
          <w:sz w:val="32"/>
          <w:szCs w:val="32"/>
        </w:rPr>
        <w:t>万元。</w:t>
      </w:r>
    </w:p>
    <w:p w:rsidR="005C6268" w:rsidRDefault="00745684">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三、部门整体预算绩效管理情况</w:t>
      </w:r>
    </w:p>
    <w:p w:rsidR="005C6268" w:rsidRDefault="0074568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（一）部门预算管理。</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公园按编制人数和临时劳务情况以及本年度需要进行的零星维护工程结合财政预算编制规定实事求是编制本年度预算（包括人员经费和日常公用经费）。</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对本年度相应用款及时清理和处理，做到账</w:t>
      </w: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相符、账实相符、账证相符</w:t>
      </w:r>
      <w:r>
        <w:rPr>
          <w:rFonts w:ascii="仿宋" w:eastAsia="仿宋" w:hAnsi="仿宋" w:cs="仿宋"/>
          <w:sz w:val="32"/>
          <w:szCs w:val="32"/>
        </w:rPr>
        <w:t>,</w:t>
      </w:r>
      <w:r>
        <w:rPr>
          <w:rFonts w:ascii="仿宋" w:eastAsia="仿宋" w:hAnsi="仿宋" w:cs="仿宋" w:hint="eastAsia"/>
          <w:sz w:val="32"/>
          <w:szCs w:val="32"/>
        </w:rPr>
        <w:t>根据先有预算再有支出的原则，合理使用各项预算资金，及时上报相关报表，做到收支平衡。</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及时掌握预算执行进度情况，尽可能节能降耗，严格按规定使用“三公”经费。</w:t>
      </w:r>
    </w:p>
    <w:p w:rsidR="005C6268" w:rsidRDefault="0074568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（二）结果应用情况。</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单位资产管理到位，及时完成单位资产信息系统的清查、登记、上报工作。财务管理落实了广汉市财政部门及相关财务管理规定，健全了内部管控制度</w:t>
      </w:r>
      <w:r>
        <w:rPr>
          <w:rFonts w:ascii="仿宋" w:eastAsia="仿宋" w:hAnsi="仿宋" w:cs="仿宋" w:hint="eastAsia"/>
          <w:sz w:val="32"/>
          <w:szCs w:val="32"/>
        </w:rPr>
        <w:t>，明确了单位财务领导职责，细化了会计岗位分工，实行了财务支出审批报账，做到了财务工作内部防范控制。非税收</w:t>
      </w:r>
      <w:proofErr w:type="gramStart"/>
      <w:r>
        <w:rPr>
          <w:rFonts w:ascii="仿宋" w:eastAsia="仿宋" w:hAnsi="仿宋" w:cs="仿宋" w:hint="eastAsia"/>
          <w:sz w:val="32"/>
          <w:szCs w:val="32"/>
        </w:rPr>
        <w:t>入及时</w:t>
      </w:r>
      <w:proofErr w:type="gramEnd"/>
      <w:r>
        <w:rPr>
          <w:rFonts w:ascii="仿宋" w:eastAsia="仿宋" w:hAnsi="仿宋" w:cs="仿宋" w:hint="eastAsia"/>
          <w:sz w:val="32"/>
          <w:szCs w:val="32"/>
        </w:rPr>
        <w:t>足额上缴财政，按财政局通知及时公开部门预算、“三公”经费，并按照相关要求，定期总结报告工作完成情况，及时公开了部门决算和绩效完成情况，并依法接受财政监督。</w:t>
      </w:r>
    </w:p>
    <w:p w:rsidR="005C6268" w:rsidRDefault="00745684">
      <w:pPr>
        <w:spacing w:line="580" w:lineRule="exact"/>
        <w:ind w:firstLineChars="200" w:firstLine="640"/>
        <w:rPr>
          <w:rFonts w:ascii="黑体" w:eastAsia="黑体" w:hAnsi="黑体"/>
          <w:sz w:val="32"/>
          <w:szCs w:val="32"/>
        </w:rPr>
      </w:pPr>
      <w:r>
        <w:rPr>
          <w:rFonts w:ascii="黑体" w:eastAsia="黑体" w:hAnsi="黑体" w:cs="黑体" w:hint="eastAsia"/>
          <w:sz w:val="32"/>
          <w:szCs w:val="32"/>
        </w:rPr>
        <w:lastRenderedPageBreak/>
        <w:t>四、评价结论及建议</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（一）评价结论。</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房湖公园部门预算执行情况良好，无不良记录及违规违纪行为，预算支出和决算支出情况相符。</w:t>
      </w:r>
    </w:p>
    <w:p w:rsidR="005C6268" w:rsidRDefault="00745684">
      <w:pPr>
        <w:numPr>
          <w:ilvl w:val="0"/>
          <w:numId w:val="7"/>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存在问题。</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部门预决算上报处理效率还有待提升。</w:t>
      </w:r>
      <w:r>
        <w:rPr>
          <w:rFonts w:ascii="仿宋" w:eastAsia="仿宋" w:hAnsi="仿宋" w:cs="仿宋"/>
          <w:sz w:val="32"/>
          <w:szCs w:val="32"/>
        </w:rPr>
        <w:t xml:space="preserve"> </w:t>
      </w:r>
    </w:p>
    <w:p w:rsidR="005C6268" w:rsidRDefault="00745684">
      <w:pPr>
        <w:numPr>
          <w:ilvl w:val="0"/>
          <w:numId w:val="7"/>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改进建议。</w:t>
      </w:r>
    </w:p>
    <w:p w:rsidR="005C6268" w:rsidRDefault="0074568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进一步完善相应制度建设和规范账务管理。</w:t>
      </w:r>
    </w:p>
    <w:p w:rsidR="005C6268" w:rsidRDefault="00745684">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5C6268" w:rsidRDefault="005C6268">
      <w:pPr>
        <w:spacing w:line="600" w:lineRule="exact"/>
        <w:jc w:val="center"/>
        <w:outlineLvl w:val="0"/>
        <w:rPr>
          <w:rFonts w:ascii="黑体" w:eastAsia="黑体" w:hAnsi="黑体" w:cs="黑体"/>
          <w:color w:val="000000"/>
          <w:sz w:val="44"/>
          <w:szCs w:val="44"/>
        </w:rPr>
      </w:pPr>
      <w:bookmarkStart w:id="59" w:name="_Toc15396618"/>
    </w:p>
    <w:p w:rsidR="005C6268" w:rsidRDefault="00745684">
      <w:pPr>
        <w:spacing w:line="600" w:lineRule="exact"/>
        <w:jc w:val="center"/>
        <w:outlineLvl w:val="0"/>
        <w:rPr>
          <w:rStyle w:val="1Char"/>
          <w:rFonts w:ascii="黑体" w:eastAsia="黑体" w:hAnsi="黑体"/>
          <w:b w:val="0"/>
          <w:bCs w:val="0"/>
        </w:rPr>
      </w:pPr>
      <w:r>
        <w:rPr>
          <w:rFonts w:ascii="黑体" w:eastAsia="黑体" w:hAnsi="黑体" w:cs="黑体" w:hint="eastAsia"/>
          <w:color w:val="000000"/>
          <w:sz w:val="44"/>
          <w:szCs w:val="44"/>
        </w:rPr>
        <w:t>第</w:t>
      </w:r>
      <w:r>
        <w:rPr>
          <w:rStyle w:val="1Char"/>
          <w:rFonts w:ascii="黑体" w:eastAsia="黑体" w:hAnsi="黑体" w:cs="黑体" w:hint="eastAsia"/>
          <w:b w:val="0"/>
          <w:bCs w:val="0"/>
        </w:rPr>
        <w:t>三部分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6"/>
      <w:bookmarkEnd w:id="59"/>
    </w:p>
    <w:p w:rsidR="005C6268" w:rsidRDefault="005C6268">
      <w:pPr>
        <w:spacing w:line="600" w:lineRule="exact"/>
        <w:jc w:val="center"/>
        <w:outlineLvl w:val="0"/>
        <w:rPr>
          <w:rFonts w:ascii="仿宋" w:eastAsia="仿宋" w:hAnsi="仿宋"/>
          <w:b/>
          <w:bCs/>
          <w:color w:val="000000"/>
          <w:sz w:val="44"/>
          <w:szCs w:val="44"/>
        </w:rPr>
      </w:pPr>
    </w:p>
    <w:p w:rsidR="005C6268" w:rsidRDefault="00745684">
      <w:pPr>
        <w:pStyle w:val="2"/>
        <w:rPr>
          <w:rFonts w:ascii="仿宋" w:eastAsia="仿宋" w:hAnsi="仿宋" w:cs="Times New Roman"/>
          <w:color w:val="000000"/>
        </w:rPr>
      </w:pPr>
      <w:bookmarkStart w:id="60"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0"/>
    </w:p>
    <w:p w:rsidR="005C6268" w:rsidRDefault="00745684">
      <w:pPr>
        <w:pStyle w:val="2"/>
        <w:rPr>
          <w:rFonts w:ascii="仿宋" w:eastAsia="仿宋" w:hAnsi="仿宋" w:cs="Times New Roman"/>
          <w:color w:val="000000"/>
        </w:rPr>
      </w:pPr>
      <w:bookmarkStart w:id="61"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1"/>
    </w:p>
    <w:p w:rsidR="005C6268" w:rsidRDefault="00745684">
      <w:pPr>
        <w:pStyle w:val="2"/>
        <w:rPr>
          <w:rFonts w:ascii="仿宋" w:eastAsia="仿宋" w:hAnsi="仿宋" w:cs="Times New Roman"/>
          <w:color w:val="000000"/>
        </w:rPr>
      </w:pPr>
      <w:bookmarkStart w:id="62"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2"/>
    </w:p>
    <w:p w:rsidR="005C6268" w:rsidRDefault="00745684">
      <w:pPr>
        <w:pStyle w:val="2"/>
        <w:rPr>
          <w:rFonts w:ascii="仿宋" w:eastAsia="仿宋" w:hAnsi="仿宋" w:cs="Times New Roman"/>
          <w:b w:val="0"/>
          <w:bCs w:val="0"/>
          <w:color w:val="000000"/>
        </w:rPr>
      </w:pPr>
      <w:bookmarkStart w:id="63"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3"/>
    </w:p>
    <w:p w:rsidR="005C6268" w:rsidRDefault="00745684">
      <w:pPr>
        <w:pStyle w:val="2"/>
        <w:rPr>
          <w:rFonts w:ascii="仿宋" w:eastAsia="仿宋" w:hAnsi="仿宋" w:cs="Times New Roman"/>
          <w:color w:val="000000"/>
        </w:rPr>
      </w:pPr>
      <w:bookmarkStart w:id="64"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4"/>
    </w:p>
    <w:p w:rsidR="005C6268" w:rsidRDefault="00745684">
      <w:pPr>
        <w:pStyle w:val="2"/>
        <w:rPr>
          <w:rFonts w:ascii="仿宋" w:eastAsia="仿宋" w:hAnsi="仿宋" w:cs="Times New Roman"/>
          <w:color w:val="000000"/>
        </w:rPr>
      </w:pPr>
      <w:bookmarkStart w:id="65"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5"/>
    </w:p>
    <w:p w:rsidR="005C6268" w:rsidRDefault="00745684">
      <w:pPr>
        <w:pStyle w:val="2"/>
        <w:rPr>
          <w:rFonts w:ascii="仿宋" w:eastAsia="仿宋" w:hAnsi="仿宋" w:cs="Times New Roman"/>
          <w:color w:val="000000"/>
        </w:rPr>
      </w:pPr>
      <w:bookmarkStart w:id="66"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66"/>
    </w:p>
    <w:p w:rsidR="005C6268" w:rsidRDefault="00745684">
      <w:pPr>
        <w:pStyle w:val="2"/>
        <w:rPr>
          <w:rFonts w:ascii="仿宋" w:eastAsia="仿宋" w:hAnsi="仿宋" w:cs="Times New Roman"/>
          <w:color w:val="000000"/>
        </w:rPr>
      </w:pPr>
      <w:bookmarkStart w:id="67"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67"/>
    </w:p>
    <w:p w:rsidR="005C6268" w:rsidRDefault="00745684">
      <w:pPr>
        <w:pStyle w:val="2"/>
        <w:rPr>
          <w:rFonts w:ascii="仿宋" w:eastAsia="仿宋" w:hAnsi="仿宋" w:cs="Times New Roman"/>
          <w:color w:val="000000"/>
        </w:rPr>
      </w:pPr>
      <w:bookmarkStart w:id="68"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68"/>
    </w:p>
    <w:p w:rsidR="005C6268" w:rsidRDefault="00745684">
      <w:pPr>
        <w:pStyle w:val="2"/>
        <w:rPr>
          <w:rFonts w:ascii="仿宋" w:eastAsia="仿宋" w:hAnsi="仿宋" w:cs="Times New Roman"/>
          <w:color w:val="000000"/>
        </w:rPr>
      </w:pPr>
      <w:bookmarkStart w:id="69"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69"/>
    </w:p>
    <w:p w:rsidR="005C6268" w:rsidRDefault="00745684">
      <w:pPr>
        <w:pStyle w:val="2"/>
        <w:rPr>
          <w:rFonts w:ascii="仿宋" w:eastAsia="仿宋" w:hAnsi="仿宋" w:cs="Times New Roman"/>
          <w:color w:val="000000"/>
        </w:rPr>
      </w:pPr>
      <w:bookmarkStart w:id="70"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0"/>
    </w:p>
    <w:p w:rsidR="005C6268" w:rsidRDefault="00745684">
      <w:pPr>
        <w:pStyle w:val="2"/>
        <w:rPr>
          <w:rFonts w:ascii="仿宋" w:eastAsia="仿宋" w:hAnsi="仿宋" w:cs="Times New Roman"/>
          <w:color w:val="000000"/>
        </w:rPr>
      </w:pPr>
      <w:bookmarkStart w:id="71"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1"/>
    </w:p>
    <w:p w:rsidR="005C6268" w:rsidRDefault="00745684">
      <w:pPr>
        <w:pStyle w:val="2"/>
        <w:rPr>
          <w:rFonts w:ascii="仿宋" w:eastAsia="仿宋" w:hAnsi="仿宋" w:cs="Times New Roman"/>
          <w:color w:val="000000"/>
        </w:rPr>
      </w:pPr>
      <w:bookmarkStart w:id="72"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2"/>
    </w:p>
    <w:sectPr w:rsidR="005C6268" w:rsidSect="005C6268">
      <w:headerReference w:type="default" r:id="rId22"/>
      <w:footerReference w:type="default" r:id="rId2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684" w:rsidRDefault="00745684" w:rsidP="005C6268">
      <w:r>
        <w:separator/>
      </w:r>
    </w:p>
  </w:endnote>
  <w:endnote w:type="continuationSeparator" w:id="0">
    <w:p w:rsidR="00745684" w:rsidRDefault="00745684" w:rsidP="005C6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68" w:rsidRDefault="005C6268">
    <w:pPr>
      <w:pStyle w:val="a5"/>
      <w:jc w:val="center"/>
    </w:pPr>
    <w:r w:rsidRPr="005C6268">
      <w:fldChar w:fldCharType="begin"/>
    </w:r>
    <w:r w:rsidR="00745684">
      <w:instrText>PAGE   \* MERGEFORMAT</w:instrText>
    </w:r>
    <w:r w:rsidRPr="005C6268">
      <w:fldChar w:fldCharType="separate"/>
    </w:r>
    <w:r w:rsidR="00240B19" w:rsidRPr="00240B19">
      <w:rPr>
        <w:noProof/>
        <w:lang w:val="zh-CN"/>
      </w:rPr>
      <w:t>5</w:t>
    </w:r>
    <w:r>
      <w:rPr>
        <w:lang w:val="zh-CN"/>
      </w:rPr>
      <w:fldChar w:fldCharType="end"/>
    </w:r>
  </w:p>
  <w:p w:rsidR="005C6268" w:rsidRDefault="005C62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684" w:rsidRDefault="00745684" w:rsidP="005C6268">
      <w:r>
        <w:separator/>
      </w:r>
    </w:p>
  </w:footnote>
  <w:footnote w:type="continuationSeparator" w:id="0">
    <w:p w:rsidR="00745684" w:rsidRDefault="00745684" w:rsidP="005C6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68" w:rsidRDefault="005C626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30496B2"/>
    <w:multiLevelType w:val="singleLevel"/>
    <w:tmpl w:val="E30496B2"/>
    <w:lvl w:ilvl="0">
      <w:start w:val="2"/>
      <w:numFmt w:val="chineseCounting"/>
      <w:suff w:val="nothing"/>
      <w:lvlText w:val="（%1）"/>
      <w:lvlJc w:val="left"/>
      <w:rPr>
        <w:rFonts w:cs="Times New Roman" w:hint="eastAsia"/>
      </w:rPr>
    </w:lvl>
  </w:abstractNum>
  <w:abstractNum w:abstractNumId="2">
    <w:nsid w:val="E984F6B3"/>
    <w:multiLevelType w:val="singleLevel"/>
    <w:tmpl w:val="E984F6B3"/>
    <w:lvl w:ilvl="0">
      <w:start w:val="3"/>
      <w:numFmt w:val="chineseCounting"/>
      <w:suff w:val="nothing"/>
      <w:lvlText w:val="（%1）"/>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6">
    <w:nsid w:val="7B360C2A"/>
    <w:multiLevelType w:val="singleLevel"/>
    <w:tmpl w:val="7B360C2A"/>
    <w:lvl w:ilvl="0">
      <w:start w:val="1"/>
      <w:numFmt w:val="decimal"/>
      <w:suff w:val="nothing"/>
      <w:lvlText w:val="%1、"/>
      <w:lvlJc w:val="left"/>
      <w:rPr>
        <w:rFonts w:cs="Times New Roman"/>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F1361C"/>
    <w:rsid w:val="00002B44"/>
    <w:rsid w:val="0001374D"/>
    <w:rsid w:val="00017B96"/>
    <w:rsid w:val="000222C6"/>
    <w:rsid w:val="00024177"/>
    <w:rsid w:val="0002549F"/>
    <w:rsid w:val="00026C33"/>
    <w:rsid w:val="0003352F"/>
    <w:rsid w:val="0003600D"/>
    <w:rsid w:val="00051D71"/>
    <w:rsid w:val="00054498"/>
    <w:rsid w:val="00055FBF"/>
    <w:rsid w:val="00062FC5"/>
    <w:rsid w:val="0006487A"/>
    <w:rsid w:val="00065113"/>
    <w:rsid w:val="00065B6E"/>
    <w:rsid w:val="00065F8F"/>
    <w:rsid w:val="00070D45"/>
    <w:rsid w:val="000768F2"/>
    <w:rsid w:val="000773DB"/>
    <w:rsid w:val="00082E62"/>
    <w:rsid w:val="0009184B"/>
    <w:rsid w:val="0009593C"/>
    <w:rsid w:val="0009665C"/>
    <w:rsid w:val="000B047F"/>
    <w:rsid w:val="000B2EF4"/>
    <w:rsid w:val="000B5923"/>
    <w:rsid w:val="000B5A48"/>
    <w:rsid w:val="000B6FF3"/>
    <w:rsid w:val="000C3467"/>
    <w:rsid w:val="000C3CA6"/>
    <w:rsid w:val="000D1267"/>
    <w:rsid w:val="000D1D50"/>
    <w:rsid w:val="000D5782"/>
    <w:rsid w:val="000E310A"/>
    <w:rsid w:val="000E3401"/>
    <w:rsid w:val="000E6613"/>
    <w:rsid w:val="000E7119"/>
    <w:rsid w:val="001060D7"/>
    <w:rsid w:val="001108AE"/>
    <w:rsid w:val="0011414A"/>
    <w:rsid w:val="001145D7"/>
    <w:rsid w:val="00114E9B"/>
    <w:rsid w:val="001226F5"/>
    <w:rsid w:val="00125184"/>
    <w:rsid w:val="00126F6E"/>
    <w:rsid w:val="0014729F"/>
    <w:rsid w:val="0014761F"/>
    <w:rsid w:val="00151937"/>
    <w:rsid w:val="00157BAB"/>
    <w:rsid w:val="001602B2"/>
    <w:rsid w:val="00161FBE"/>
    <w:rsid w:val="001654D1"/>
    <w:rsid w:val="001739B0"/>
    <w:rsid w:val="0018106D"/>
    <w:rsid w:val="001877A7"/>
    <w:rsid w:val="00191536"/>
    <w:rsid w:val="001961CE"/>
    <w:rsid w:val="00196687"/>
    <w:rsid w:val="001A5103"/>
    <w:rsid w:val="001B043F"/>
    <w:rsid w:val="001B16A1"/>
    <w:rsid w:val="001B25D6"/>
    <w:rsid w:val="001B3498"/>
    <w:rsid w:val="001B47CE"/>
    <w:rsid w:val="001C0962"/>
    <w:rsid w:val="001D3216"/>
    <w:rsid w:val="001D7531"/>
    <w:rsid w:val="001E5B99"/>
    <w:rsid w:val="001E737D"/>
    <w:rsid w:val="001F0592"/>
    <w:rsid w:val="001F5C57"/>
    <w:rsid w:val="001F7506"/>
    <w:rsid w:val="002006CD"/>
    <w:rsid w:val="0020095F"/>
    <w:rsid w:val="00202B36"/>
    <w:rsid w:val="00204B7A"/>
    <w:rsid w:val="00204CBA"/>
    <w:rsid w:val="0021101A"/>
    <w:rsid w:val="0021495A"/>
    <w:rsid w:val="00220536"/>
    <w:rsid w:val="00222652"/>
    <w:rsid w:val="00225642"/>
    <w:rsid w:val="00235629"/>
    <w:rsid w:val="002360B1"/>
    <w:rsid w:val="00240B19"/>
    <w:rsid w:val="00242D22"/>
    <w:rsid w:val="00260C38"/>
    <w:rsid w:val="002616C0"/>
    <w:rsid w:val="00262576"/>
    <w:rsid w:val="00262A79"/>
    <w:rsid w:val="002632FF"/>
    <w:rsid w:val="002662AA"/>
    <w:rsid w:val="0027454E"/>
    <w:rsid w:val="00280496"/>
    <w:rsid w:val="00284640"/>
    <w:rsid w:val="00295495"/>
    <w:rsid w:val="002B2613"/>
    <w:rsid w:val="002B2709"/>
    <w:rsid w:val="002B52DF"/>
    <w:rsid w:val="002C48EA"/>
    <w:rsid w:val="002F1818"/>
    <w:rsid w:val="002F2086"/>
    <w:rsid w:val="002F567B"/>
    <w:rsid w:val="00301DC5"/>
    <w:rsid w:val="00306F74"/>
    <w:rsid w:val="00307CE5"/>
    <w:rsid w:val="00311ABF"/>
    <w:rsid w:val="00321085"/>
    <w:rsid w:val="00321088"/>
    <w:rsid w:val="003210EB"/>
    <w:rsid w:val="003216A9"/>
    <w:rsid w:val="0033274E"/>
    <w:rsid w:val="003404C2"/>
    <w:rsid w:val="00364FFF"/>
    <w:rsid w:val="003671CC"/>
    <w:rsid w:val="0037013F"/>
    <w:rsid w:val="00372826"/>
    <w:rsid w:val="00380C92"/>
    <w:rsid w:val="003833F0"/>
    <w:rsid w:val="00386AA6"/>
    <w:rsid w:val="003919B2"/>
    <w:rsid w:val="003A484F"/>
    <w:rsid w:val="003B0BE0"/>
    <w:rsid w:val="003B0C1B"/>
    <w:rsid w:val="003B688C"/>
    <w:rsid w:val="003C0291"/>
    <w:rsid w:val="003C39AE"/>
    <w:rsid w:val="003C4A70"/>
    <w:rsid w:val="003C74EE"/>
    <w:rsid w:val="003C7B60"/>
    <w:rsid w:val="003D1FB2"/>
    <w:rsid w:val="003D66DA"/>
    <w:rsid w:val="003D75E6"/>
    <w:rsid w:val="003E0055"/>
    <w:rsid w:val="003E1310"/>
    <w:rsid w:val="003E6F55"/>
    <w:rsid w:val="003E7330"/>
    <w:rsid w:val="003F1B0E"/>
    <w:rsid w:val="00405DFE"/>
    <w:rsid w:val="00406254"/>
    <w:rsid w:val="00407BDF"/>
    <w:rsid w:val="00414F1E"/>
    <w:rsid w:val="00415A25"/>
    <w:rsid w:val="00421EC9"/>
    <w:rsid w:val="004223DE"/>
    <w:rsid w:val="00434489"/>
    <w:rsid w:val="00434B0C"/>
    <w:rsid w:val="00437085"/>
    <w:rsid w:val="00443020"/>
    <w:rsid w:val="00443880"/>
    <w:rsid w:val="004464F4"/>
    <w:rsid w:val="00447712"/>
    <w:rsid w:val="004529C4"/>
    <w:rsid w:val="00453BAD"/>
    <w:rsid w:val="00461CC3"/>
    <w:rsid w:val="004634D9"/>
    <w:rsid w:val="00470DEB"/>
    <w:rsid w:val="00471401"/>
    <w:rsid w:val="0047155E"/>
    <w:rsid w:val="00473F31"/>
    <w:rsid w:val="0048263A"/>
    <w:rsid w:val="00485927"/>
    <w:rsid w:val="00487E5D"/>
    <w:rsid w:val="00492DD1"/>
    <w:rsid w:val="00495F92"/>
    <w:rsid w:val="004A20A0"/>
    <w:rsid w:val="004A3241"/>
    <w:rsid w:val="004A6974"/>
    <w:rsid w:val="004A711F"/>
    <w:rsid w:val="004B199D"/>
    <w:rsid w:val="004B4690"/>
    <w:rsid w:val="004B732E"/>
    <w:rsid w:val="004C39EB"/>
    <w:rsid w:val="004C5BB6"/>
    <w:rsid w:val="004C6416"/>
    <w:rsid w:val="004C69DD"/>
    <w:rsid w:val="004C6EC6"/>
    <w:rsid w:val="004E0A2D"/>
    <w:rsid w:val="004E206B"/>
    <w:rsid w:val="004E6DF7"/>
    <w:rsid w:val="004F0FBD"/>
    <w:rsid w:val="004F4203"/>
    <w:rsid w:val="00505A47"/>
    <w:rsid w:val="0051159D"/>
    <w:rsid w:val="00512FDA"/>
    <w:rsid w:val="00513550"/>
    <w:rsid w:val="00520DA0"/>
    <w:rsid w:val="0052404F"/>
    <w:rsid w:val="00524584"/>
    <w:rsid w:val="00540F44"/>
    <w:rsid w:val="005559D8"/>
    <w:rsid w:val="00555DC0"/>
    <w:rsid w:val="005617DF"/>
    <w:rsid w:val="00565871"/>
    <w:rsid w:val="005664BB"/>
    <w:rsid w:val="00566F12"/>
    <w:rsid w:val="0057481D"/>
    <w:rsid w:val="0057676D"/>
    <w:rsid w:val="0058486E"/>
    <w:rsid w:val="00593813"/>
    <w:rsid w:val="00595CBC"/>
    <w:rsid w:val="005B416D"/>
    <w:rsid w:val="005C2CFE"/>
    <w:rsid w:val="005C6268"/>
    <w:rsid w:val="005D136A"/>
    <w:rsid w:val="005D1C8B"/>
    <w:rsid w:val="005D2201"/>
    <w:rsid w:val="005D5CED"/>
    <w:rsid w:val="005F1A4C"/>
    <w:rsid w:val="00605688"/>
    <w:rsid w:val="006070AF"/>
    <w:rsid w:val="00607E6C"/>
    <w:rsid w:val="006101B1"/>
    <w:rsid w:val="00614E44"/>
    <w:rsid w:val="00622830"/>
    <w:rsid w:val="00630AEF"/>
    <w:rsid w:val="006325F8"/>
    <w:rsid w:val="00633620"/>
    <w:rsid w:val="00634C9A"/>
    <w:rsid w:val="006440E4"/>
    <w:rsid w:val="0066343B"/>
    <w:rsid w:val="00664777"/>
    <w:rsid w:val="006748A4"/>
    <w:rsid w:val="0067513E"/>
    <w:rsid w:val="00683E73"/>
    <w:rsid w:val="0068573E"/>
    <w:rsid w:val="006A1E33"/>
    <w:rsid w:val="006A3141"/>
    <w:rsid w:val="006A5E34"/>
    <w:rsid w:val="006B0567"/>
    <w:rsid w:val="006B2422"/>
    <w:rsid w:val="006B2B9A"/>
    <w:rsid w:val="006B672D"/>
    <w:rsid w:val="006C1937"/>
    <w:rsid w:val="006C6B82"/>
    <w:rsid w:val="006F020C"/>
    <w:rsid w:val="0070194D"/>
    <w:rsid w:val="00710AB3"/>
    <w:rsid w:val="007127B7"/>
    <w:rsid w:val="00713D19"/>
    <w:rsid w:val="00720C89"/>
    <w:rsid w:val="00721809"/>
    <w:rsid w:val="00725DDF"/>
    <w:rsid w:val="00740E11"/>
    <w:rsid w:val="00741205"/>
    <w:rsid w:val="007416B6"/>
    <w:rsid w:val="007434AB"/>
    <w:rsid w:val="00744BF7"/>
    <w:rsid w:val="00745684"/>
    <w:rsid w:val="00746F48"/>
    <w:rsid w:val="00750148"/>
    <w:rsid w:val="0075212D"/>
    <w:rsid w:val="0075404D"/>
    <w:rsid w:val="0076182A"/>
    <w:rsid w:val="0076310B"/>
    <w:rsid w:val="0076456B"/>
    <w:rsid w:val="007670EC"/>
    <w:rsid w:val="00767B7E"/>
    <w:rsid w:val="0077296B"/>
    <w:rsid w:val="007743A9"/>
    <w:rsid w:val="007770C3"/>
    <w:rsid w:val="00780261"/>
    <w:rsid w:val="00784D24"/>
    <w:rsid w:val="00785FBA"/>
    <w:rsid w:val="00786E4A"/>
    <w:rsid w:val="007875EB"/>
    <w:rsid w:val="0079426B"/>
    <w:rsid w:val="0079651E"/>
    <w:rsid w:val="007A3756"/>
    <w:rsid w:val="007A6EC4"/>
    <w:rsid w:val="007D312A"/>
    <w:rsid w:val="007D3F19"/>
    <w:rsid w:val="007E0D5B"/>
    <w:rsid w:val="007E23B0"/>
    <w:rsid w:val="007F1991"/>
    <w:rsid w:val="007F2C2F"/>
    <w:rsid w:val="007F2CFF"/>
    <w:rsid w:val="007F55FC"/>
    <w:rsid w:val="007F5665"/>
    <w:rsid w:val="007F6255"/>
    <w:rsid w:val="00800112"/>
    <w:rsid w:val="008253BB"/>
    <w:rsid w:val="0083706E"/>
    <w:rsid w:val="008423A5"/>
    <w:rsid w:val="00845484"/>
    <w:rsid w:val="00850625"/>
    <w:rsid w:val="00853718"/>
    <w:rsid w:val="00855221"/>
    <w:rsid w:val="00860645"/>
    <w:rsid w:val="00871F71"/>
    <w:rsid w:val="00880A31"/>
    <w:rsid w:val="00885AF4"/>
    <w:rsid w:val="00893410"/>
    <w:rsid w:val="008939CD"/>
    <w:rsid w:val="00894A18"/>
    <w:rsid w:val="008B768C"/>
    <w:rsid w:val="008C4DB1"/>
    <w:rsid w:val="008C4EAF"/>
    <w:rsid w:val="008C5176"/>
    <w:rsid w:val="008C51D0"/>
    <w:rsid w:val="008C6EAD"/>
    <w:rsid w:val="008C7FD0"/>
    <w:rsid w:val="008D2617"/>
    <w:rsid w:val="008D503A"/>
    <w:rsid w:val="008D51F4"/>
    <w:rsid w:val="008E1DE7"/>
    <w:rsid w:val="008E707C"/>
    <w:rsid w:val="008E763B"/>
    <w:rsid w:val="008F65C8"/>
    <w:rsid w:val="008F7D0F"/>
    <w:rsid w:val="00900B08"/>
    <w:rsid w:val="00902155"/>
    <w:rsid w:val="00902FA3"/>
    <w:rsid w:val="00904BFE"/>
    <w:rsid w:val="00923564"/>
    <w:rsid w:val="0092392E"/>
    <w:rsid w:val="009315F9"/>
    <w:rsid w:val="00936A13"/>
    <w:rsid w:val="00946945"/>
    <w:rsid w:val="00951248"/>
    <w:rsid w:val="0095152F"/>
    <w:rsid w:val="00954C49"/>
    <w:rsid w:val="00962D34"/>
    <w:rsid w:val="0097099F"/>
    <w:rsid w:val="00971997"/>
    <w:rsid w:val="00971FFC"/>
    <w:rsid w:val="00974399"/>
    <w:rsid w:val="0098660A"/>
    <w:rsid w:val="009931C3"/>
    <w:rsid w:val="00997C6E"/>
    <w:rsid w:val="009A3BD0"/>
    <w:rsid w:val="009A4B5A"/>
    <w:rsid w:val="009A5EC8"/>
    <w:rsid w:val="009B2070"/>
    <w:rsid w:val="009B29FB"/>
    <w:rsid w:val="009B2C43"/>
    <w:rsid w:val="009B3DB1"/>
    <w:rsid w:val="009B4EAE"/>
    <w:rsid w:val="009B662D"/>
    <w:rsid w:val="009B7573"/>
    <w:rsid w:val="009C00D3"/>
    <w:rsid w:val="009C22F4"/>
    <w:rsid w:val="009C2E98"/>
    <w:rsid w:val="009D3447"/>
    <w:rsid w:val="009D4711"/>
    <w:rsid w:val="009D7D49"/>
    <w:rsid w:val="009E721E"/>
    <w:rsid w:val="009F1185"/>
    <w:rsid w:val="009F18CD"/>
    <w:rsid w:val="009F2A13"/>
    <w:rsid w:val="00A019FF"/>
    <w:rsid w:val="00A04EB0"/>
    <w:rsid w:val="00A13CC1"/>
    <w:rsid w:val="00A16847"/>
    <w:rsid w:val="00A237D8"/>
    <w:rsid w:val="00A2525E"/>
    <w:rsid w:val="00A268C4"/>
    <w:rsid w:val="00A307CD"/>
    <w:rsid w:val="00A37392"/>
    <w:rsid w:val="00A40752"/>
    <w:rsid w:val="00A40A00"/>
    <w:rsid w:val="00A4142F"/>
    <w:rsid w:val="00A44CC5"/>
    <w:rsid w:val="00A56DF2"/>
    <w:rsid w:val="00A6690D"/>
    <w:rsid w:val="00A67AB5"/>
    <w:rsid w:val="00A76C8C"/>
    <w:rsid w:val="00A91760"/>
    <w:rsid w:val="00A93B00"/>
    <w:rsid w:val="00A93C21"/>
    <w:rsid w:val="00AA659B"/>
    <w:rsid w:val="00AB4271"/>
    <w:rsid w:val="00AC3C6A"/>
    <w:rsid w:val="00AD4F28"/>
    <w:rsid w:val="00AD5620"/>
    <w:rsid w:val="00AD7C1B"/>
    <w:rsid w:val="00AE0BF0"/>
    <w:rsid w:val="00AE16BA"/>
    <w:rsid w:val="00AE1EBE"/>
    <w:rsid w:val="00AE3262"/>
    <w:rsid w:val="00AE3630"/>
    <w:rsid w:val="00B0375F"/>
    <w:rsid w:val="00B03931"/>
    <w:rsid w:val="00B03C9D"/>
    <w:rsid w:val="00B060AE"/>
    <w:rsid w:val="00B07FEE"/>
    <w:rsid w:val="00B10517"/>
    <w:rsid w:val="00B14E76"/>
    <w:rsid w:val="00B15B1D"/>
    <w:rsid w:val="00B161B8"/>
    <w:rsid w:val="00B2048C"/>
    <w:rsid w:val="00B21376"/>
    <w:rsid w:val="00B21FAF"/>
    <w:rsid w:val="00B310B9"/>
    <w:rsid w:val="00B352EA"/>
    <w:rsid w:val="00B35F3F"/>
    <w:rsid w:val="00B36CBB"/>
    <w:rsid w:val="00B42182"/>
    <w:rsid w:val="00B425E0"/>
    <w:rsid w:val="00B440AA"/>
    <w:rsid w:val="00B44B70"/>
    <w:rsid w:val="00B47974"/>
    <w:rsid w:val="00B53C56"/>
    <w:rsid w:val="00B620F9"/>
    <w:rsid w:val="00B77EA6"/>
    <w:rsid w:val="00B81598"/>
    <w:rsid w:val="00B841F1"/>
    <w:rsid w:val="00B9366A"/>
    <w:rsid w:val="00B94202"/>
    <w:rsid w:val="00B944D6"/>
    <w:rsid w:val="00B95356"/>
    <w:rsid w:val="00BB4DF0"/>
    <w:rsid w:val="00BB738B"/>
    <w:rsid w:val="00BC289F"/>
    <w:rsid w:val="00BC5361"/>
    <w:rsid w:val="00BC5460"/>
    <w:rsid w:val="00BC6B50"/>
    <w:rsid w:val="00BC797F"/>
    <w:rsid w:val="00BD0E25"/>
    <w:rsid w:val="00BD3C6B"/>
    <w:rsid w:val="00BE45E8"/>
    <w:rsid w:val="00BF5BD6"/>
    <w:rsid w:val="00C03E31"/>
    <w:rsid w:val="00C311EB"/>
    <w:rsid w:val="00C33B19"/>
    <w:rsid w:val="00C33E72"/>
    <w:rsid w:val="00C354B2"/>
    <w:rsid w:val="00C35554"/>
    <w:rsid w:val="00C42709"/>
    <w:rsid w:val="00C43617"/>
    <w:rsid w:val="00C52EDC"/>
    <w:rsid w:val="00C533CC"/>
    <w:rsid w:val="00C5360B"/>
    <w:rsid w:val="00C550B1"/>
    <w:rsid w:val="00C5751C"/>
    <w:rsid w:val="00C57FA6"/>
    <w:rsid w:val="00C61BFC"/>
    <w:rsid w:val="00C62898"/>
    <w:rsid w:val="00C62B85"/>
    <w:rsid w:val="00C65438"/>
    <w:rsid w:val="00C6698C"/>
    <w:rsid w:val="00C73FA3"/>
    <w:rsid w:val="00C84862"/>
    <w:rsid w:val="00C86954"/>
    <w:rsid w:val="00C91CBB"/>
    <w:rsid w:val="00C97CD4"/>
    <w:rsid w:val="00CA1917"/>
    <w:rsid w:val="00CA79A2"/>
    <w:rsid w:val="00CC09B6"/>
    <w:rsid w:val="00CC666F"/>
    <w:rsid w:val="00CC7AEE"/>
    <w:rsid w:val="00CD1E3F"/>
    <w:rsid w:val="00CD3DB5"/>
    <w:rsid w:val="00CD5347"/>
    <w:rsid w:val="00CE34C1"/>
    <w:rsid w:val="00CE44F6"/>
    <w:rsid w:val="00CE45B2"/>
    <w:rsid w:val="00CE49DA"/>
    <w:rsid w:val="00CE7B61"/>
    <w:rsid w:val="00CF18D9"/>
    <w:rsid w:val="00D00095"/>
    <w:rsid w:val="00D05423"/>
    <w:rsid w:val="00D20620"/>
    <w:rsid w:val="00D26091"/>
    <w:rsid w:val="00D34E7C"/>
    <w:rsid w:val="00D35489"/>
    <w:rsid w:val="00D42F8B"/>
    <w:rsid w:val="00D4772D"/>
    <w:rsid w:val="00D51276"/>
    <w:rsid w:val="00D55B5F"/>
    <w:rsid w:val="00D57AAE"/>
    <w:rsid w:val="00D6233D"/>
    <w:rsid w:val="00D635C0"/>
    <w:rsid w:val="00D67405"/>
    <w:rsid w:val="00D7035F"/>
    <w:rsid w:val="00D70ECA"/>
    <w:rsid w:val="00D7135C"/>
    <w:rsid w:val="00D93C2E"/>
    <w:rsid w:val="00D974D5"/>
    <w:rsid w:val="00DA65AC"/>
    <w:rsid w:val="00DA7882"/>
    <w:rsid w:val="00DB0F51"/>
    <w:rsid w:val="00DB1913"/>
    <w:rsid w:val="00DC410D"/>
    <w:rsid w:val="00DC68CA"/>
    <w:rsid w:val="00DC7CBA"/>
    <w:rsid w:val="00DD0530"/>
    <w:rsid w:val="00DD73B7"/>
    <w:rsid w:val="00DE7F27"/>
    <w:rsid w:val="00DF28BC"/>
    <w:rsid w:val="00DF34B9"/>
    <w:rsid w:val="00DF5CBB"/>
    <w:rsid w:val="00E01053"/>
    <w:rsid w:val="00E0669D"/>
    <w:rsid w:val="00E07355"/>
    <w:rsid w:val="00E07ACF"/>
    <w:rsid w:val="00E11D52"/>
    <w:rsid w:val="00E331A1"/>
    <w:rsid w:val="00E33202"/>
    <w:rsid w:val="00E336A9"/>
    <w:rsid w:val="00E3728D"/>
    <w:rsid w:val="00E50624"/>
    <w:rsid w:val="00E568DF"/>
    <w:rsid w:val="00E6084F"/>
    <w:rsid w:val="00E64269"/>
    <w:rsid w:val="00E665D6"/>
    <w:rsid w:val="00E80059"/>
    <w:rsid w:val="00E82267"/>
    <w:rsid w:val="00E83DFE"/>
    <w:rsid w:val="00E90D08"/>
    <w:rsid w:val="00EA010F"/>
    <w:rsid w:val="00EB59EE"/>
    <w:rsid w:val="00EC2646"/>
    <w:rsid w:val="00EC49F8"/>
    <w:rsid w:val="00EC56D7"/>
    <w:rsid w:val="00ED040A"/>
    <w:rsid w:val="00ED1B63"/>
    <w:rsid w:val="00ED3C1F"/>
    <w:rsid w:val="00ED4085"/>
    <w:rsid w:val="00ED420E"/>
    <w:rsid w:val="00ED7CCB"/>
    <w:rsid w:val="00EE2F57"/>
    <w:rsid w:val="00EE318A"/>
    <w:rsid w:val="00EF3807"/>
    <w:rsid w:val="00EF4C34"/>
    <w:rsid w:val="00EF77C6"/>
    <w:rsid w:val="00F03123"/>
    <w:rsid w:val="00F05438"/>
    <w:rsid w:val="00F1361C"/>
    <w:rsid w:val="00F160C7"/>
    <w:rsid w:val="00F1662B"/>
    <w:rsid w:val="00F267F0"/>
    <w:rsid w:val="00F31291"/>
    <w:rsid w:val="00F33AF6"/>
    <w:rsid w:val="00F36D8F"/>
    <w:rsid w:val="00F417B1"/>
    <w:rsid w:val="00F5490E"/>
    <w:rsid w:val="00F602DF"/>
    <w:rsid w:val="00F81FD9"/>
    <w:rsid w:val="00F83920"/>
    <w:rsid w:val="00F841AA"/>
    <w:rsid w:val="00F8734F"/>
    <w:rsid w:val="00F96B83"/>
    <w:rsid w:val="00FA23E8"/>
    <w:rsid w:val="00FA3C2B"/>
    <w:rsid w:val="00FB015A"/>
    <w:rsid w:val="00FD198C"/>
    <w:rsid w:val="00FD3CC1"/>
    <w:rsid w:val="00FD6121"/>
    <w:rsid w:val="00FF1E02"/>
    <w:rsid w:val="00FF1FDC"/>
    <w:rsid w:val="00FF30B4"/>
    <w:rsid w:val="00FF7893"/>
    <w:rsid w:val="10C055FF"/>
    <w:rsid w:val="14AE716A"/>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6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5C626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C6268"/>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5C62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5C6268"/>
    <w:pPr>
      <w:spacing w:beforeLines="30"/>
    </w:pPr>
    <w:rPr>
      <w:rFonts w:ascii="仿宋_GB2312" w:eastAsia="仿宋_GB2312"/>
      <w:kern w:val="0"/>
      <w:sz w:val="24"/>
      <w:szCs w:val="20"/>
    </w:rPr>
  </w:style>
  <w:style w:type="paragraph" w:styleId="30">
    <w:name w:val="toc 3"/>
    <w:basedOn w:val="a"/>
    <w:next w:val="a"/>
    <w:uiPriority w:val="99"/>
    <w:semiHidden/>
    <w:qFormat/>
    <w:rsid w:val="005C6268"/>
    <w:pPr>
      <w:tabs>
        <w:tab w:val="right" w:leader="dot" w:pos="8296"/>
      </w:tabs>
      <w:ind w:leftChars="400" w:left="840"/>
    </w:pPr>
  </w:style>
  <w:style w:type="paragraph" w:styleId="a4">
    <w:name w:val="Balloon Text"/>
    <w:basedOn w:val="a"/>
    <w:link w:val="Char0"/>
    <w:uiPriority w:val="99"/>
    <w:semiHidden/>
    <w:qFormat/>
    <w:rsid w:val="005C6268"/>
    <w:rPr>
      <w:sz w:val="18"/>
      <w:szCs w:val="18"/>
    </w:rPr>
  </w:style>
  <w:style w:type="paragraph" w:styleId="a5">
    <w:name w:val="footer"/>
    <w:basedOn w:val="a"/>
    <w:link w:val="Char1"/>
    <w:uiPriority w:val="99"/>
    <w:qFormat/>
    <w:rsid w:val="005C6268"/>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rsid w:val="005C6268"/>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semiHidden/>
    <w:qFormat/>
    <w:rsid w:val="005C6268"/>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qFormat/>
    <w:rsid w:val="005C6268"/>
    <w:pPr>
      <w:tabs>
        <w:tab w:val="right" w:leader="dot" w:pos="8296"/>
      </w:tabs>
      <w:ind w:leftChars="200" w:left="420"/>
    </w:pPr>
  </w:style>
  <w:style w:type="character" w:styleId="a7">
    <w:name w:val="Strong"/>
    <w:basedOn w:val="a0"/>
    <w:uiPriority w:val="99"/>
    <w:qFormat/>
    <w:rsid w:val="005C6268"/>
    <w:rPr>
      <w:rFonts w:cs="Times New Roman"/>
      <w:b/>
      <w:bCs/>
    </w:rPr>
  </w:style>
  <w:style w:type="character" w:styleId="a8">
    <w:name w:val="Hyperlink"/>
    <w:basedOn w:val="a0"/>
    <w:uiPriority w:val="99"/>
    <w:qFormat/>
    <w:rsid w:val="005C6268"/>
    <w:rPr>
      <w:rFonts w:cs="Times New Roman"/>
      <w:color w:val="0000FF"/>
      <w:u w:val="single"/>
    </w:rPr>
  </w:style>
  <w:style w:type="character" w:customStyle="1" w:styleId="1Char">
    <w:name w:val="标题 1 Char"/>
    <w:basedOn w:val="a0"/>
    <w:link w:val="1"/>
    <w:uiPriority w:val="99"/>
    <w:qFormat/>
    <w:locked/>
    <w:rsid w:val="005C6268"/>
    <w:rPr>
      <w:rFonts w:ascii="Times New Roman" w:hAnsi="Times New Roman" w:cs="Times New Roman"/>
      <w:b/>
      <w:bCs/>
      <w:kern w:val="44"/>
      <w:sz w:val="44"/>
      <w:szCs w:val="44"/>
    </w:rPr>
  </w:style>
  <w:style w:type="character" w:customStyle="1" w:styleId="2Char">
    <w:name w:val="标题 2 Char"/>
    <w:basedOn w:val="a0"/>
    <w:link w:val="2"/>
    <w:uiPriority w:val="99"/>
    <w:locked/>
    <w:rsid w:val="005C6268"/>
    <w:rPr>
      <w:rFonts w:ascii="Cambria" w:eastAsia="宋体" w:hAnsi="Cambria" w:cs="Cambria"/>
      <w:b/>
      <w:bCs/>
      <w:kern w:val="2"/>
      <w:sz w:val="32"/>
      <w:szCs w:val="32"/>
    </w:rPr>
  </w:style>
  <w:style w:type="character" w:customStyle="1" w:styleId="3Char">
    <w:name w:val="标题 3 Char"/>
    <w:basedOn w:val="a0"/>
    <w:link w:val="3"/>
    <w:uiPriority w:val="99"/>
    <w:locked/>
    <w:rsid w:val="005C6268"/>
    <w:rPr>
      <w:rFonts w:ascii="Times New Roman" w:hAnsi="Times New Roman" w:cs="Times New Roman"/>
      <w:b/>
      <w:bCs/>
      <w:kern w:val="2"/>
      <w:sz w:val="32"/>
      <w:szCs w:val="32"/>
    </w:rPr>
  </w:style>
  <w:style w:type="character" w:customStyle="1" w:styleId="BodyTextChar">
    <w:name w:val="Body Text Char"/>
    <w:basedOn w:val="a0"/>
    <w:link w:val="a3"/>
    <w:uiPriority w:val="99"/>
    <w:semiHidden/>
    <w:locked/>
    <w:rsid w:val="005C6268"/>
    <w:rPr>
      <w:rFonts w:ascii="Times New Roman" w:hAnsi="Times New Roman" w:cs="Times New Roman"/>
      <w:sz w:val="24"/>
      <w:szCs w:val="24"/>
    </w:rPr>
  </w:style>
  <w:style w:type="character" w:customStyle="1" w:styleId="FooterChar">
    <w:name w:val="Footer Char"/>
    <w:basedOn w:val="a0"/>
    <w:link w:val="a5"/>
    <w:uiPriority w:val="99"/>
    <w:semiHidden/>
    <w:qFormat/>
    <w:locked/>
    <w:rsid w:val="005C6268"/>
    <w:rPr>
      <w:rFonts w:ascii="Times New Roman" w:hAnsi="Times New Roman" w:cs="Times New Roman"/>
      <w:sz w:val="18"/>
      <w:szCs w:val="18"/>
    </w:rPr>
  </w:style>
  <w:style w:type="character" w:customStyle="1" w:styleId="HeaderChar">
    <w:name w:val="Header Char"/>
    <w:basedOn w:val="a0"/>
    <w:link w:val="a6"/>
    <w:uiPriority w:val="99"/>
    <w:semiHidden/>
    <w:locked/>
    <w:rsid w:val="005C6268"/>
    <w:rPr>
      <w:rFonts w:ascii="Times New Roman" w:hAnsi="Times New Roman" w:cs="Times New Roman"/>
      <w:sz w:val="18"/>
      <w:szCs w:val="18"/>
    </w:rPr>
  </w:style>
  <w:style w:type="character" w:customStyle="1" w:styleId="Char2">
    <w:name w:val="页眉 Char"/>
    <w:link w:val="a6"/>
    <w:uiPriority w:val="99"/>
    <w:semiHidden/>
    <w:qFormat/>
    <w:locked/>
    <w:rsid w:val="005C6268"/>
    <w:rPr>
      <w:sz w:val="18"/>
    </w:rPr>
  </w:style>
  <w:style w:type="character" w:customStyle="1" w:styleId="Char1">
    <w:name w:val="页脚 Char"/>
    <w:link w:val="a5"/>
    <w:uiPriority w:val="99"/>
    <w:locked/>
    <w:rsid w:val="005C6268"/>
    <w:rPr>
      <w:sz w:val="18"/>
    </w:rPr>
  </w:style>
  <w:style w:type="character" w:customStyle="1" w:styleId="Char">
    <w:name w:val="正文文本 Char"/>
    <w:link w:val="a3"/>
    <w:uiPriority w:val="99"/>
    <w:qFormat/>
    <w:locked/>
    <w:rsid w:val="005C6268"/>
    <w:rPr>
      <w:rFonts w:ascii="仿宋_GB2312" w:eastAsia="仿宋_GB2312" w:hAnsi="Times New Roman"/>
      <w:sz w:val="24"/>
    </w:rPr>
  </w:style>
  <w:style w:type="paragraph" w:customStyle="1" w:styleId="Default">
    <w:name w:val="Default"/>
    <w:uiPriority w:val="99"/>
    <w:qFormat/>
    <w:rsid w:val="005C6268"/>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5C6268"/>
    <w:pPr>
      <w:ind w:firstLineChars="200" w:firstLine="420"/>
    </w:pPr>
  </w:style>
  <w:style w:type="paragraph" w:customStyle="1" w:styleId="TOC1">
    <w:name w:val="TOC 标题1"/>
    <w:basedOn w:val="1"/>
    <w:next w:val="a"/>
    <w:uiPriority w:val="99"/>
    <w:qFormat/>
    <w:rsid w:val="005C6268"/>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qFormat/>
    <w:locked/>
    <w:rsid w:val="005C6268"/>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Microsoft_Office_Excel___4.xls"/><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Microsoft_Office_Excel___2.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Microsoft_Office_Excel___3.xls"/><Relationship Id="rId4" Type="http://schemas.openxmlformats.org/officeDocument/2006/relationships/settings" Target="settings.xml"/><Relationship Id="rId9" Type="http://schemas.openxmlformats.org/officeDocument/2006/relationships/oleObject" Target="embeddings/Microsoft_Office_Excel___1.xls"/><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11420</TotalTime>
  <Pages>22</Pages>
  <Words>1385</Words>
  <Characters>7897</Characters>
  <Application>Microsoft Office Word</Application>
  <DocSecurity>0</DocSecurity>
  <Lines>65</Lines>
  <Paragraphs>18</Paragraphs>
  <ScaleCrop>false</ScaleCrop>
  <Company>四川省财政厅</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8</cp:revision>
  <cp:lastPrinted>2019-08-01T00:48:00Z</cp:lastPrinted>
  <dcterms:created xsi:type="dcterms:W3CDTF">2019-08-01T01:14:00Z</dcterms:created>
  <dcterms:modified xsi:type="dcterms:W3CDTF">2023-02-06T06:57:00Z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0E55FA7D32424914B4A683406F9244CC</vt:lpwstr>
  </property>
</Properties>
</file>