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129" w:rsidRDefault="004F4129">
      <w:pPr>
        <w:spacing w:line="600" w:lineRule="exact"/>
        <w:jc w:val="center"/>
        <w:outlineLvl w:val="0"/>
        <w:rPr>
          <w:rFonts w:ascii="方正小标宋简体" w:eastAsia="方正小标宋简体" w:hAnsi="宋体"/>
          <w:color w:val="000000"/>
          <w:sz w:val="72"/>
          <w:szCs w:val="72"/>
        </w:rPr>
      </w:pPr>
      <w:bookmarkStart w:id="0" w:name="_Toc15306267"/>
    </w:p>
    <w:p w:rsidR="004F4129" w:rsidRDefault="004F4129">
      <w:pPr>
        <w:spacing w:line="600" w:lineRule="exact"/>
        <w:jc w:val="center"/>
        <w:outlineLvl w:val="0"/>
        <w:rPr>
          <w:rFonts w:ascii="方正小标宋简体" w:eastAsia="方正小标宋简体" w:hAnsi="宋体"/>
          <w:color w:val="000000"/>
          <w:sz w:val="72"/>
          <w:szCs w:val="72"/>
        </w:rPr>
      </w:pPr>
    </w:p>
    <w:p w:rsidR="004F4129" w:rsidRDefault="004F4129">
      <w:pPr>
        <w:spacing w:line="600" w:lineRule="exact"/>
        <w:jc w:val="center"/>
        <w:outlineLvl w:val="0"/>
        <w:rPr>
          <w:rFonts w:ascii="方正小标宋简体" w:eastAsia="方正小标宋简体" w:hAnsi="宋体"/>
          <w:color w:val="000000"/>
          <w:sz w:val="72"/>
          <w:szCs w:val="72"/>
        </w:rPr>
      </w:pPr>
    </w:p>
    <w:p w:rsidR="004F4129" w:rsidRDefault="004F4129">
      <w:pPr>
        <w:spacing w:line="600" w:lineRule="exact"/>
        <w:jc w:val="center"/>
        <w:outlineLvl w:val="0"/>
        <w:rPr>
          <w:rFonts w:ascii="方正小标宋简体" w:eastAsia="方正小标宋简体" w:hAnsi="宋体"/>
          <w:color w:val="000000"/>
          <w:sz w:val="72"/>
          <w:szCs w:val="72"/>
        </w:rPr>
      </w:pPr>
    </w:p>
    <w:p w:rsidR="004F4129" w:rsidRDefault="003A6322">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425"/>
      <w:bookmarkStart w:id="2" w:name="_Toc15396475"/>
      <w:bookmarkStart w:id="3" w:name="_Toc54257003"/>
      <w:bookmarkStart w:id="4" w:name="_Toc54255007"/>
      <w:bookmarkStart w:id="5" w:name="_Toc15396597"/>
      <w:bookmarkStart w:id="6" w:name="_Toc54256818"/>
      <w:bookmarkStart w:id="7" w:name="_Toc15378441"/>
      <w:bookmarkStart w:id="8" w:name="_Toc15377193"/>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bookmarkEnd w:id="6"/>
      <w:bookmarkEnd w:id="7"/>
      <w:bookmarkEnd w:id="8"/>
    </w:p>
    <w:p w:rsidR="004F4129" w:rsidRDefault="003A6322">
      <w:pPr>
        <w:adjustRightInd w:val="0"/>
        <w:snapToGrid w:val="0"/>
        <w:spacing w:line="360" w:lineRule="auto"/>
        <w:jc w:val="center"/>
        <w:outlineLvl w:val="0"/>
        <w:rPr>
          <w:rFonts w:ascii="方正小标宋简体" w:eastAsia="方正小标宋简体" w:hAnsi="宋体"/>
          <w:color w:val="000000"/>
          <w:sz w:val="72"/>
          <w:szCs w:val="72"/>
        </w:rPr>
      </w:pPr>
      <w:bookmarkStart w:id="9" w:name="_Toc54257004"/>
      <w:bookmarkStart w:id="10" w:name="_Toc54256819"/>
      <w:bookmarkStart w:id="11" w:name="_Toc54255008"/>
      <w:bookmarkStart w:id="12" w:name="_Toc15396598"/>
      <w:bookmarkStart w:id="13" w:name="_Toc15378442"/>
      <w:bookmarkStart w:id="14" w:name="_Toc15377194"/>
      <w:bookmarkStart w:id="15" w:name="_Toc15377426"/>
      <w:bookmarkStart w:id="16" w:name="_Toc15396476"/>
      <w:r>
        <w:rPr>
          <w:rFonts w:ascii="方正小标宋简体" w:eastAsia="方正小标宋简体" w:hAnsi="宋体" w:hint="eastAsia"/>
          <w:color w:val="000000"/>
          <w:sz w:val="72"/>
          <w:szCs w:val="72"/>
        </w:rPr>
        <w:t>四川省</w:t>
      </w:r>
      <w:bookmarkStart w:id="17" w:name="_Toc15306268"/>
      <w:bookmarkEnd w:id="0"/>
      <w:r>
        <w:rPr>
          <w:rFonts w:ascii="方正小标宋简体" w:eastAsia="方正小标宋简体" w:hAnsi="宋体" w:hint="eastAsia"/>
          <w:color w:val="000000"/>
          <w:sz w:val="72"/>
          <w:szCs w:val="72"/>
        </w:rPr>
        <w:t>广汉市人力资源和社会保障局</w:t>
      </w:r>
      <w:bookmarkEnd w:id="9"/>
      <w:bookmarkEnd w:id="10"/>
      <w:bookmarkEnd w:id="11"/>
    </w:p>
    <w:p w:rsidR="004F4129" w:rsidRDefault="003A6322">
      <w:pPr>
        <w:adjustRightInd w:val="0"/>
        <w:snapToGrid w:val="0"/>
        <w:spacing w:line="360" w:lineRule="auto"/>
        <w:jc w:val="center"/>
        <w:outlineLvl w:val="0"/>
        <w:rPr>
          <w:rFonts w:ascii="方正小标宋简体" w:eastAsia="方正小标宋简体" w:hAnsi="宋体"/>
          <w:color w:val="000000"/>
          <w:sz w:val="72"/>
          <w:szCs w:val="72"/>
        </w:rPr>
      </w:pPr>
      <w:bookmarkStart w:id="18" w:name="_Toc54255009"/>
      <w:bookmarkStart w:id="19" w:name="_Toc54256820"/>
      <w:bookmarkStart w:id="20" w:name="_Toc54257005"/>
      <w:r>
        <w:rPr>
          <w:rFonts w:ascii="方正小标宋简体" w:eastAsia="方正小标宋简体" w:hAnsi="宋体" w:hint="eastAsia"/>
          <w:color w:val="000000"/>
          <w:sz w:val="72"/>
          <w:szCs w:val="72"/>
        </w:rPr>
        <w:t>部门决算</w:t>
      </w:r>
      <w:bookmarkEnd w:id="12"/>
      <w:bookmarkEnd w:id="13"/>
      <w:bookmarkEnd w:id="14"/>
      <w:bookmarkEnd w:id="15"/>
      <w:bookmarkEnd w:id="16"/>
      <w:bookmarkEnd w:id="17"/>
      <w:bookmarkEnd w:id="18"/>
      <w:bookmarkEnd w:id="19"/>
      <w:bookmarkEnd w:id="20"/>
    </w:p>
    <w:p w:rsidR="004F4129" w:rsidRDefault="004F4129">
      <w:pPr>
        <w:adjustRightInd w:val="0"/>
        <w:snapToGrid w:val="0"/>
        <w:spacing w:line="360" w:lineRule="auto"/>
        <w:jc w:val="center"/>
        <w:outlineLvl w:val="0"/>
        <w:rPr>
          <w:rFonts w:ascii="方正小标宋简体" w:eastAsia="方正小标宋简体" w:hAnsi="宋体"/>
          <w:color w:val="000000"/>
          <w:sz w:val="52"/>
          <w:szCs w:val="52"/>
        </w:rPr>
        <w:sectPr w:rsidR="004F4129">
          <w:headerReference w:type="even" r:id="rId9"/>
          <w:headerReference w:type="default" r:id="rId10"/>
          <w:footerReference w:type="even" r:id="rId11"/>
          <w:footerReference w:type="default" r:id="rId12"/>
          <w:headerReference w:type="first" r:id="rId13"/>
          <w:footerReference w:type="first" r:id="rId14"/>
          <w:pgSz w:w="11904" w:h="16841"/>
          <w:pgMar w:top="1406" w:right="1797" w:bottom="1168" w:left="1797" w:header="0" w:footer="0" w:gutter="0"/>
          <w:pgNumType w:start="0"/>
          <w:cols w:space="720"/>
          <w:titlePg/>
          <w:docGrid w:type="lines" w:linePitch="312"/>
        </w:sectPr>
      </w:pPr>
    </w:p>
    <w:p w:rsidR="004F4129" w:rsidRDefault="003A6322">
      <w:pPr>
        <w:widowControl/>
        <w:jc w:val="center"/>
        <w:rPr>
          <w:rFonts w:ascii="黑体" w:eastAsia="黑体" w:hAnsi="黑体"/>
          <w:color w:val="000000"/>
          <w:sz w:val="48"/>
          <w:szCs w:val="48"/>
        </w:rPr>
      </w:pPr>
      <w:r>
        <w:rPr>
          <w:rFonts w:ascii="黑体" w:eastAsia="黑体" w:hAnsi="黑体" w:hint="eastAsia"/>
          <w:color w:val="000000"/>
          <w:sz w:val="48"/>
          <w:szCs w:val="48"/>
        </w:rPr>
        <w:lastRenderedPageBreak/>
        <w:t>目录</w:t>
      </w:r>
    </w:p>
    <w:p w:rsidR="004F4129" w:rsidRDefault="003A6322">
      <w:pPr>
        <w:pStyle w:val="10"/>
        <w:jc w:val="center"/>
      </w:pPr>
      <w:r>
        <w:rPr>
          <w:rFonts w:hint="eastAsia"/>
        </w:rPr>
        <w:t>公开时间：</w:t>
      </w:r>
      <w:r>
        <w:rPr>
          <w:rFonts w:hint="eastAsia"/>
        </w:rPr>
        <w:t>2020</w:t>
      </w:r>
      <w:r>
        <w:rPr>
          <w:rFonts w:hint="eastAsia"/>
        </w:rPr>
        <w:t>年</w:t>
      </w:r>
      <w:r>
        <w:rPr>
          <w:rFonts w:hint="eastAsia"/>
        </w:rPr>
        <w:t>10</w:t>
      </w:r>
      <w:r>
        <w:rPr>
          <w:rFonts w:hint="eastAsia"/>
        </w:rPr>
        <w:t>月</w:t>
      </w:r>
      <w:r>
        <w:rPr>
          <w:rFonts w:hint="eastAsia"/>
        </w:rPr>
        <w:t>22</w:t>
      </w:r>
      <w:r>
        <w:rPr>
          <w:rFonts w:hint="eastAsia"/>
        </w:rPr>
        <w:t>日</w:t>
      </w:r>
    </w:p>
    <w:bookmarkStart w:id="21" w:name="_Toc15377196"/>
    <w:bookmarkStart w:id="22" w:name="_Toc15396599"/>
    <w:p w:rsidR="004F4129" w:rsidRDefault="004F4129">
      <w:pPr>
        <w:pStyle w:val="10"/>
        <w:tabs>
          <w:tab w:val="right" w:leader="dot" w:pos="8300"/>
        </w:tabs>
        <w:rPr>
          <w:rFonts w:eastAsiaTheme="minorEastAsia" w:cstheme="minorBidi"/>
          <w:b w:val="0"/>
          <w:bCs w:val="0"/>
          <w:caps w:val="0"/>
          <w:sz w:val="21"/>
          <w:szCs w:val="22"/>
        </w:rPr>
      </w:pPr>
      <w:r>
        <w:rPr>
          <w:rFonts w:ascii="仿宋" w:eastAsia="仿宋" w:hAnsi="仿宋" w:cstheme="minorBidi"/>
          <w:sz w:val="24"/>
        </w:rPr>
        <w:fldChar w:fldCharType="begin"/>
      </w:r>
      <w:r w:rsidR="003A6322">
        <w:rPr>
          <w:rFonts w:ascii="仿宋" w:eastAsia="仿宋" w:hAnsi="仿宋" w:cstheme="minorBidi"/>
          <w:sz w:val="24"/>
        </w:rPr>
        <w:instrText xml:space="preserve"> TOC \o "1-2" \h \z \u </w:instrText>
      </w:r>
      <w:r>
        <w:rPr>
          <w:rFonts w:ascii="仿宋" w:eastAsia="仿宋" w:hAnsi="仿宋" w:cstheme="minorBidi"/>
          <w:sz w:val="24"/>
        </w:rPr>
        <w:fldChar w:fldCharType="separate"/>
      </w:r>
      <w:hyperlink w:anchor="_Toc54257006" w:history="1">
        <w:r w:rsidR="003A6322">
          <w:rPr>
            <w:rStyle w:val="ab"/>
            <w:rFonts w:ascii="黑体" w:eastAsia="黑体" w:hAnsi="黑体" w:hint="eastAsia"/>
          </w:rPr>
          <w:t>第一部分</w:t>
        </w:r>
        <w:r w:rsidR="003A6322">
          <w:rPr>
            <w:rStyle w:val="ab"/>
            <w:rFonts w:ascii="黑体" w:eastAsia="黑体" w:hAnsi="黑体"/>
          </w:rPr>
          <w:t xml:space="preserve"> </w:t>
        </w:r>
        <w:r w:rsidR="003A6322">
          <w:rPr>
            <w:rStyle w:val="ab"/>
            <w:rFonts w:ascii="黑体" w:eastAsia="黑体" w:hAnsi="黑体" w:hint="eastAsia"/>
          </w:rPr>
          <w:t>部门概况</w:t>
        </w:r>
        <w:r w:rsidR="003A6322">
          <w:tab/>
        </w:r>
        <w:r>
          <w:fldChar w:fldCharType="begin"/>
        </w:r>
        <w:r w:rsidR="003A6322">
          <w:instrText xml:space="preserve"> PAGEREF _Toc54257006 \h </w:instrText>
        </w:r>
        <w:r>
          <w:fldChar w:fldCharType="separate"/>
        </w:r>
        <w:r w:rsidR="003A6322">
          <w:t>1</w:t>
        </w:r>
        <w:r>
          <w:fldChar w:fldCharType="end"/>
        </w:r>
      </w:hyperlink>
    </w:p>
    <w:p w:rsidR="004F4129" w:rsidRDefault="004F4129">
      <w:pPr>
        <w:pStyle w:val="20"/>
        <w:tabs>
          <w:tab w:val="right" w:leader="dot" w:pos="8300"/>
        </w:tabs>
        <w:spacing w:line="360" w:lineRule="exact"/>
        <w:rPr>
          <w:rFonts w:eastAsiaTheme="minorEastAsia" w:cstheme="minorBidi"/>
          <w:smallCaps w:val="0"/>
          <w:sz w:val="21"/>
          <w:szCs w:val="22"/>
        </w:rPr>
      </w:pPr>
      <w:hyperlink w:anchor="_Toc54257007" w:history="1">
        <w:r w:rsidR="003A6322">
          <w:rPr>
            <w:rStyle w:val="ab"/>
            <w:rFonts w:ascii="黑体" w:eastAsia="黑体" w:hAnsi="黑体" w:hint="eastAsia"/>
          </w:rPr>
          <w:t>一、基本职能及主要工作</w:t>
        </w:r>
        <w:r w:rsidR="003A6322">
          <w:tab/>
        </w:r>
        <w:r>
          <w:fldChar w:fldCharType="begin"/>
        </w:r>
        <w:r w:rsidR="003A6322">
          <w:instrText xml:space="preserve"> PAGEREF _Toc54257007 \h </w:instrText>
        </w:r>
        <w:r>
          <w:fldChar w:fldCharType="separate"/>
        </w:r>
        <w:r w:rsidR="003A6322">
          <w:t>1</w:t>
        </w:r>
        <w:r>
          <w:fldChar w:fldCharType="end"/>
        </w:r>
      </w:hyperlink>
    </w:p>
    <w:p w:rsidR="004F4129" w:rsidRDefault="004F4129">
      <w:pPr>
        <w:pStyle w:val="20"/>
        <w:tabs>
          <w:tab w:val="right" w:leader="dot" w:pos="8300"/>
        </w:tabs>
        <w:spacing w:line="360" w:lineRule="exact"/>
        <w:rPr>
          <w:rFonts w:eastAsiaTheme="minorEastAsia" w:cstheme="minorBidi"/>
          <w:smallCaps w:val="0"/>
          <w:sz w:val="21"/>
          <w:szCs w:val="22"/>
        </w:rPr>
      </w:pPr>
      <w:hyperlink w:anchor="_Toc54257008" w:history="1">
        <w:r w:rsidR="003A6322">
          <w:rPr>
            <w:rStyle w:val="ab"/>
            <w:rFonts w:ascii="黑体" w:eastAsia="黑体" w:hint="eastAsia"/>
          </w:rPr>
          <w:t>二、</w:t>
        </w:r>
        <w:r w:rsidR="003A6322">
          <w:rPr>
            <w:rStyle w:val="ab"/>
            <w:rFonts w:ascii="黑体" w:eastAsia="黑体" w:hAnsi="黑体" w:hint="eastAsia"/>
          </w:rPr>
          <w:t>机构设置</w:t>
        </w:r>
        <w:r w:rsidR="003A6322">
          <w:tab/>
        </w:r>
        <w:r>
          <w:fldChar w:fldCharType="begin"/>
        </w:r>
        <w:r w:rsidR="003A6322">
          <w:instrText xml:space="preserve"> PAGEREF _Toc54257008 \h </w:instrText>
        </w:r>
        <w:r>
          <w:fldChar w:fldCharType="separate"/>
        </w:r>
        <w:r w:rsidR="003A6322">
          <w:t>13</w:t>
        </w:r>
        <w:r>
          <w:fldChar w:fldCharType="end"/>
        </w:r>
      </w:hyperlink>
    </w:p>
    <w:p w:rsidR="004F4129" w:rsidRDefault="004F4129">
      <w:pPr>
        <w:pStyle w:val="10"/>
        <w:tabs>
          <w:tab w:val="right" w:leader="dot" w:pos="8300"/>
        </w:tabs>
        <w:rPr>
          <w:rFonts w:eastAsiaTheme="minorEastAsia" w:cstheme="minorBidi"/>
          <w:b w:val="0"/>
          <w:bCs w:val="0"/>
          <w:caps w:val="0"/>
          <w:sz w:val="21"/>
          <w:szCs w:val="22"/>
        </w:rPr>
      </w:pPr>
      <w:hyperlink w:anchor="_Toc54257009" w:history="1">
        <w:r w:rsidR="003A6322">
          <w:rPr>
            <w:rStyle w:val="ab"/>
            <w:rFonts w:ascii="黑体" w:eastAsia="黑体" w:hAnsi="黑体" w:hint="eastAsia"/>
          </w:rPr>
          <w:t>第二部分</w:t>
        </w:r>
        <w:r w:rsidR="003A6322">
          <w:rPr>
            <w:rStyle w:val="ab"/>
            <w:rFonts w:ascii="黑体" w:eastAsia="黑体" w:hAnsi="黑体"/>
          </w:rPr>
          <w:t xml:space="preserve"> 2019</w:t>
        </w:r>
        <w:r w:rsidR="003A6322">
          <w:rPr>
            <w:rStyle w:val="ab"/>
            <w:rFonts w:ascii="黑体" w:eastAsia="黑体" w:hAnsi="黑体" w:hint="eastAsia"/>
          </w:rPr>
          <w:t>年度部门决算情况说明</w:t>
        </w:r>
        <w:r w:rsidR="003A6322">
          <w:tab/>
        </w:r>
        <w:r>
          <w:fldChar w:fldCharType="begin"/>
        </w:r>
        <w:r w:rsidR="003A6322">
          <w:instrText xml:space="preserve"> PAGER</w:instrText>
        </w:r>
        <w:r w:rsidR="003A6322">
          <w:instrText xml:space="preserve">EF _Toc54257009 \h </w:instrText>
        </w:r>
        <w:r>
          <w:fldChar w:fldCharType="separate"/>
        </w:r>
        <w:r w:rsidR="003A6322">
          <w:t>15</w:t>
        </w:r>
        <w:r>
          <w:fldChar w:fldCharType="end"/>
        </w:r>
      </w:hyperlink>
    </w:p>
    <w:p w:rsidR="004F4129" w:rsidRDefault="004F4129">
      <w:pPr>
        <w:pStyle w:val="20"/>
        <w:tabs>
          <w:tab w:val="right" w:leader="dot" w:pos="8300"/>
        </w:tabs>
        <w:spacing w:line="360" w:lineRule="exact"/>
        <w:rPr>
          <w:rFonts w:eastAsiaTheme="minorEastAsia" w:cstheme="minorBidi"/>
          <w:smallCaps w:val="0"/>
          <w:sz w:val="21"/>
          <w:szCs w:val="22"/>
        </w:rPr>
      </w:pPr>
      <w:hyperlink w:anchor="_Toc54257010" w:history="1">
        <w:r w:rsidR="003A6322">
          <w:rPr>
            <w:rStyle w:val="ab"/>
            <w:rFonts w:ascii="黑体" w:eastAsia="黑体" w:hAnsi="黑体" w:cstheme="majorBidi" w:hint="eastAsia"/>
            <w:bCs/>
          </w:rPr>
          <w:t>一、</w:t>
        </w:r>
        <w:r w:rsidR="003A6322">
          <w:rPr>
            <w:rStyle w:val="ab"/>
            <w:rFonts w:ascii="黑体" w:eastAsia="黑体" w:hAnsi="黑体" w:hint="eastAsia"/>
          </w:rPr>
          <w:t>收</w:t>
        </w:r>
        <w:r w:rsidR="003A6322">
          <w:rPr>
            <w:rStyle w:val="ab"/>
            <w:rFonts w:ascii="黑体" w:eastAsia="黑体" w:hAnsi="黑体" w:cstheme="majorBidi" w:hint="eastAsia"/>
            <w:bCs/>
          </w:rPr>
          <w:t>入支出决算总体情况说明</w:t>
        </w:r>
        <w:r w:rsidR="003A6322">
          <w:tab/>
        </w:r>
        <w:r>
          <w:fldChar w:fldCharType="begin"/>
        </w:r>
        <w:r w:rsidR="003A6322">
          <w:instrText xml:space="preserve"> PAGEREF _Toc54257010 \h </w:instrText>
        </w:r>
        <w:r>
          <w:fldChar w:fldCharType="separate"/>
        </w:r>
        <w:r w:rsidR="003A6322">
          <w:t>15</w:t>
        </w:r>
        <w:r>
          <w:fldChar w:fldCharType="end"/>
        </w:r>
      </w:hyperlink>
    </w:p>
    <w:p w:rsidR="004F4129" w:rsidRDefault="004F4129">
      <w:pPr>
        <w:pStyle w:val="20"/>
        <w:tabs>
          <w:tab w:val="right" w:leader="dot" w:pos="8300"/>
        </w:tabs>
        <w:spacing w:line="360" w:lineRule="exact"/>
        <w:rPr>
          <w:rFonts w:eastAsiaTheme="minorEastAsia" w:cstheme="minorBidi"/>
          <w:smallCaps w:val="0"/>
          <w:sz w:val="21"/>
          <w:szCs w:val="22"/>
        </w:rPr>
      </w:pPr>
      <w:hyperlink w:anchor="_Toc54257011" w:history="1">
        <w:r w:rsidR="003A6322">
          <w:rPr>
            <w:rStyle w:val="ab"/>
            <w:rFonts w:ascii="黑体" w:eastAsia="黑体" w:hAnsi="黑体" w:cstheme="majorBidi" w:hint="eastAsia"/>
            <w:bCs/>
          </w:rPr>
          <w:t>二、</w:t>
        </w:r>
        <w:r w:rsidR="003A6322">
          <w:rPr>
            <w:rStyle w:val="ab"/>
            <w:rFonts w:ascii="黑体" w:eastAsia="黑体" w:hAnsi="黑体" w:hint="eastAsia"/>
          </w:rPr>
          <w:t>收</w:t>
        </w:r>
        <w:r w:rsidR="003A6322">
          <w:rPr>
            <w:rStyle w:val="ab"/>
            <w:rFonts w:ascii="黑体" w:eastAsia="黑体" w:hAnsi="黑体" w:cstheme="majorBidi" w:hint="eastAsia"/>
            <w:bCs/>
          </w:rPr>
          <w:t>入决算情况说明</w:t>
        </w:r>
        <w:r w:rsidR="003A6322">
          <w:tab/>
        </w:r>
        <w:r>
          <w:fldChar w:fldCharType="begin"/>
        </w:r>
        <w:r w:rsidR="003A6322">
          <w:instrText xml:space="preserve"> PAGEREF _Toc54257011 \h </w:instrText>
        </w:r>
        <w:r>
          <w:fldChar w:fldCharType="separate"/>
        </w:r>
        <w:r w:rsidR="003A6322">
          <w:t>15</w:t>
        </w:r>
        <w:r>
          <w:fldChar w:fldCharType="end"/>
        </w:r>
      </w:hyperlink>
    </w:p>
    <w:p w:rsidR="004F4129" w:rsidRDefault="004F4129">
      <w:pPr>
        <w:pStyle w:val="20"/>
        <w:tabs>
          <w:tab w:val="right" w:leader="dot" w:pos="8300"/>
        </w:tabs>
        <w:spacing w:line="360" w:lineRule="exact"/>
        <w:rPr>
          <w:rFonts w:eastAsiaTheme="minorEastAsia" w:cstheme="minorBidi"/>
          <w:smallCaps w:val="0"/>
          <w:sz w:val="21"/>
          <w:szCs w:val="22"/>
        </w:rPr>
      </w:pPr>
      <w:hyperlink w:anchor="_Toc54257013" w:history="1">
        <w:r w:rsidR="003A6322">
          <w:rPr>
            <w:rStyle w:val="ab"/>
            <w:rFonts w:ascii="黑体" w:eastAsia="黑体" w:hAnsi="黑体" w:cstheme="majorBidi" w:hint="eastAsia"/>
            <w:bCs/>
          </w:rPr>
          <w:t>三、</w:t>
        </w:r>
        <w:r w:rsidR="003A6322">
          <w:rPr>
            <w:rStyle w:val="ab"/>
            <w:rFonts w:ascii="黑体" w:eastAsia="黑体" w:hAnsi="黑体" w:hint="eastAsia"/>
          </w:rPr>
          <w:t>支</w:t>
        </w:r>
        <w:r w:rsidR="003A6322">
          <w:rPr>
            <w:rStyle w:val="ab"/>
            <w:rFonts w:ascii="黑体" w:eastAsia="黑体" w:hAnsi="黑体" w:cstheme="majorBidi" w:hint="eastAsia"/>
            <w:bCs/>
          </w:rPr>
          <w:t>出决算情况说明</w:t>
        </w:r>
        <w:r w:rsidR="003A6322">
          <w:tab/>
        </w:r>
        <w:r>
          <w:fldChar w:fldCharType="begin"/>
        </w:r>
        <w:r w:rsidR="003A6322">
          <w:instrText xml:space="preserve"> PAGEREF _Toc54257013 \h </w:instrText>
        </w:r>
        <w:r>
          <w:fldChar w:fldCharType="separate"/>
        </w:r>
        <w:r w:rsidR="003A6322">
          <w:t>16</w:t>
        </w:r>
        <w:r>
          <w:fldChar w:fldCharType="end"/>
        </w:r>
      </w:hyperlink>
    </w:p>
    <w:p w:rsidR="004F4129" w:rsidRDefault="004F4129">
      <w:pPr>
        <w:pStyle w:val="20"/>
        <w:tabs>
          <w:tab w:val="right" w:leader="dot" w:pos="8300"/>
        </w:tabs>
        <w:spacing w:line="360" w:lineRule="exact"/>
        <w:rPr>
          <w:rFonts w:eastAsiaTheme="minorEastAsia" w:cstheme="minorBidi"/>
          <w:smallCaps w:val="0"/>
          <w:sz w:val="21"/>
          <w:szCs w:val="22"/>
        </w:rPr>
      </w:pPr>
      <w:hyperlink w:anchor="_Toc54257015" w:history="1">
        <w:r w:rsidR="003A6322">
          <w:rPr>
            <w:rStyle w:val="ab"/>
            <w:rFonts w:ascii="黑体" w:eastAsia="黑体" w:hAnsi="黑体" w:hint="eastAsia"/>
          </w:rPr>
          <w:t>四、财</w:t>
        </w:r>
        <w:r w:rsidR="003A6322">
          <w:rPr>
            <w:rStyle w:val="ab"/>
            <w:rFonts w:ascii="黑体" w:eastAsia="黑体" w:hAnsi="黑体" w:cstheme="majorBidi" w:hint="eastAsia"/>
            <w:bCs/>
          </w:rPr>
          <w:t>政拨款收入支出决算总体情况说明</w:t>
        </w:r>
        <w:r w:rsidR="003A6322">
          <w:tab/>
        </w:r>
        <w:r>
          <w:fldChar w:fldCharType="begin"/>
        </w:r>
        <w:r w:rsidR="003A6322">
          <w:instrText xml:space="preserve"> PAGEREF _Toc54257015 \h </w:instrText>
        </w:r>
        <w:r>
          <w:fldChar w:fldCharType="separate"/>
        </w:r>
        <w:r w:rsidR="003A6322">
          <w:t>16</w:t>
        </w:r>
        <w:r>
          <w:fldChar w:fldCharType="end"/>
        </w:r>
      </w:hyperlink>
    </w:p>
    <w:p w:rsidR="004F4129" w:rsidRDefault="004F4129">
      <w:pPr>
        <w:pStyle w:val="20"/>
        <w:tabs>
          <w:tab w:val="right" w:leader="dot" w:pos="8300"/>
        </w:tabs>
        <w:spacing w:line="360" w:lineRule="exact"/>
        <w:rPr>
          <w:rFonts w:eastAsiaTheme="minorEastAsia" w:cstheme="minorBidi"/>
          <w:smallCaps w:val="0"/>
          <w:sz w:val="21"/>
          <w:szCs w:val="22"/>
        </w:rPr>
      </w:pPr>
      <w:hyperlink w:anchor="_Toc54257017" w:history="1">
        <w:r w:rsidR="003A6322">
          <w:rPr>
            <w:rStyle w:val="ab"/>
            <w:rFonts w:ascii="黑体" w:eastAsia="黑体" w:hAnsi="黑体" w:hint="eastAsia"/>
          </w:rPr>
          <w:t>五、</w:t>
        </w:r>
        <w:r w:rsidR="003A6322">
          <w:rPr>
            <w:rStyle w:val="ab"/>
            <w:rFonts w:ascii="黑体" w:eastAsia="黑体" w:hAnsi="黑体" w:hint="eastAsia"/>
            <w:b/>
          </w:rPr>
          <w:t>一</w:t>
        </w:r>
        <w:r w:rsidR="003A6322">
          <w:rPr>
            <w:rStyle w:val="ab"/>
            <w:rFonts w:ascii="黑体" w:eastAsia="黑体" w:hAnsi="黑体" w:cstheme="majorBidi" w:hint="eastAsia"/>
            <w:bCs/>
          </w:rPr>
          <w:t>般公共预算财政拨款支出</w:t>
        </w:r>
        <w:r w:rsidR="003A6322">
          <w:rPr>
            <w:rStyle w:val="ab"/>
            <w:rFonts w:ascii="黑体" w:eastAsia="黑体" w:hAnsi="黑体" w:cstheme="majorBidi" w:hint="eastAsia"/>
            <w:bCs/>
          </w:rPr>
          <w:t>决算情况说明</w:t>
        </w:r>
        <w:r w:rsidR="003A6322">
          <w:tab/>
        </w:r>
        <w:r>
          <w:fldChar w:fldCharType="begin"/>
        </w:r>
        <w:r w:rsidR="003A6322">
          <w:instrText xml:space="preserve"> PAGEREF _Toc54257017 \h </w:instrText>
        </w:r>
        <w:r>
          <w:fldChar w:fldCharType="separate"/>
        </w:r>
        <w:r w:rsidR="003A6322">
          <w:t>16</w:t>
        </w:r>
        <w:r>
          <w:fldChar w:fldCharType="end"/>
        </w:r>
      </w:hyperlink>
    </w:p>
    <w:p w:rsidR="004F4129" w:rsidRDefault="004F4129">
      <w:pPr>
        <w:pStyle w:val="20"/>
        <w:tabs>
          <w:tab w:val="right" w:leader="dot" w:pos="8300"/>
        </w:tabs>
        <w:spacing w:line="360" w:lineRule="exact"/>
        <w:rPr>
          <w:rFonts w:eastAsiaTheme="minorEastAsia" w:cstheme="minorBidi"/>
          <w:smallCaps w:val="0"/>
          <w:sz w:val="21"/>
          <w:szCs w:val="22"/>
        </w:rPr>
      </w:pPr>
      <w:hyperlink w:anchor="_Toc54257018" w:history="1">
        <w:r w:rsidR="003A6322">
          <w:rPr>
            <w:rStyle w:val="ab"/>
            <w:rFonts w:ascii="黑体" w:eastAsia="黑体" w:hint="eastAsia"/>
          </w:rPr>
          <w:t>六</w:t>
        </w:r>
        <w:r w:rsidR="003A6322">
          <w:rPr>
            <w:rStyle w:val="ab"/>
            <w:rFonts w:ascii="黑体" w:eastAsia="黑体" w:hint="eastAsia"/>
            <w:b/>
          </w:rPr>
          <w:t>、</w:t>
        </w:r>
        <w:r w:rsidR="003A6322">
          <w:rPr>
            <w:rStyle w:val="ab"/>
            <w:rFonts w:ascii="黑体" w:eastAsia="黑体" w:hAnsi="黑体" w:hint="eastAsia"/>
            <w:b/>
          </w:rPr>
          <w:t>一</w:t>
        </w:r>
        <w:r w:rsidR="003A6322">
          <w:rPr>
            <w:rStyle w:val="ab"/>
            <w:rFonts w:ascii="黑体" w:eastAsia="黑体" w:hAnsi="黑体" w:cstheme="majorBidi" w:hint="eastAsia"/>
            <w:bCs/>
          </w:rPr>
          <w:t>般公共预算财政拨款基本支出决算情况说明</w:t>
        </w:r>
        <w:r w:rsidR="003A6322">
          <w:tab/>
        </w:r>
        <w:r>
          <w:fldChar w:fldCharType="begin"/>
        </w:r>
        <w:r w:rsidR="003A6322">
          <w:instrText xml:space="preserve"> PAGEREF _Toc54257018 \h </w:instrText>
        </w:r>
        <w:r>
          <w:fldChar w:fldCharType="separate"/>
        </w:r>
        <w:r w:rsidR="003A6322">
          <w:t>20</w:t>
        </w:r>
        <w:r>
          <w:fldChar w:fldCharType="end"/>
        </w:r>
      </w:hyperlink>
    </w:p>
    <w:p w:rsidR="004F4129" w:rsidRDefault="004F4129">
      <w:pPr>
        <w:pStyle w:val="20"/>
        <w:tabs>
          <w:tab w:val="right" w:leader="dot" w:pos="8300"/>
        </w:tabs>
        <w:spacing w:line="360" w:lineRule="exact"/>
        <w:rPr>
          <w:rFonts w:eastAsiaTheme="minorEastAsia" w:cstheme="minorBidi"/>
          <w:smallCaps w:val="0"/>
          <w:sz w:val="21"/>
          <w:szCs w:val="22"/>
        </w:rPr>
      </w:pPr>
      <w:hyperlink w:anchor="_Toc54257019" w:history="1">
        <w:r w:rsidR="003A6322">
          <w:rPr>
            <w:rStyle w:val="ab"/>
            <w:rFonts w:ascii="黑体" w:eastAsia="黑体" w:hint="eastAsia"/>
          </w:rPr>
          <w:t>七、</w:t>
        </w:r>
        <w:r w:rsidR="003A6322">
          <w:rPr>
            <w:rStyle w:val="ab"/>
            <w:rFonts w:ascii="黑体" w:eastAsia="黑体" w:hAnsi="黑体" w:cstheme="majorBidi"/>
            <w:b/>
            <w:bCs/>
          </w:rPr>
          <w:t>“</w:t>
        </w:r>
        <w:r w:rsidR="003A6322">
          <w:rPr>
            <w:rStyle w:val="ab"/>
            <w:rFonts w:ascii="黑体" w:eastAsia="黑体" w:hAnsi="黑体" w:cstheme="majorBidi" w:hint="eastAsia"/>
            <w:bCs/>
          </w:rPr>
          <w:t>三公”经费财政拨款支出决算情况说明</w:t>
        </w:r>
        <w:r w:rsidR="003A6322">
          <w:tab/>
        </w:r>
        <w:r>
          <w:fldChar w:fldCharType="begin"/>
        </w:r>
        <w:r w:rsidR="003A6322">
          <w:instrText xml:space="preserve"> PAGEREF _Toc54257019 \h </w:instrText>
        </w:r>
        <w:r>
          <w:fldChar w:fldCharType="separate"/>
        </w:r>
        <w:r w:rsidR="003A6322">
          <w:t>21</w:t>
        </w:r>
        <w:r>
          <w:fldChar w:fldCharType="end"/>
        </w:r>
      </w:hyperlink>
    </w:p>
    <w:p w:rsidR="004F4129" w:rsidRDefault="004F4129">
      <w:pPr>
        <w:pStyle w:val="20"/>
        <w:tabs>
          <w:tab w:val="right" w:leader="dot" w:pos="8300"/>
        </w:tabs>
        <w:spacing w:line="360" w:lineRule="exact"/>
        <w:rPr>
          <w:rFonts w:eastAsiaTheme="minorEastAsia" w:cstheme="minorBidi"/>
          <w:smallCaps w:val="0"/>
          <w:sz w:val="21"/>
          <w:szCs w:val="22"/>
        </w:rPr>
      </w:pPr>
      <w:hyperlink w:anchor="_Toc54257020" w:history="1">
        <w:r w:rsidR="003A6322">
          <w:rPr>
            <w:rStyle w:val="ab"/>
            <w:rFonts w:ascii="黑体" w:eastAsia="黑体" w:hint="eastAsia"/>
          </w:rPr>
          <w:t>八</w:t>
        </w:r>
        <w:r w:rsidR="003A6322">
          <w:rPr>
            <w:rStyle w:val="ab"/>
            <w:rFonts w:ascii="黑体" w:eastAsia="黑体" w:hint="eastAsia"/>
            <w:b/>
          </w:rPr>
          <w:t>、</w:t>
        </w:r>
        <w:r w:rsidR="003A6322">
          <w:rPr>
            <w:rStyle w:val="ab"/>
            <w:rFonts w:ascii="黑体" w:eastAsia="黑体" w:hAnsi="黑体" w:cstheme="majorBidi" w:hint="eastAsia"/>
            <w:bCs/>
          </w:rPr>
          <w:t>政府性基金预算支出决算情况说明</w:t>
        </w:r>
        <w:r w:rsidR="003A6322">
          <w:tab/>
        </w:r>
        <w:r>
          <w:fldChar w:fldCharType="begin"/>
        </w:r>
        <w:r w:rsidR="003A6322">
          <w:instrText xml:space="preserve"> PAGEREF _Toc54257020 \h </w:instrText>
        </w:r>
        <w:r>
          <w:fldChar w:fldCharType="separate"/>
        </w:r>
        <w:r w:rsidR="003A6322">
          <w:t>23</w:t>
        </w:r>
        <w:r>
          <w:fldChar w:fldCharType="end"/>
        </w:r>
      </w:hyperlink>
    </w:p>
    <w:p w:rsidR="004F4129" w:rsidRDefault="004F4129">
      <w:pPr>
        <w:pStyle w:val="20"/>
        <w:tabs>
          <w:tab w:val="right" w:leader="dot" w:pos="8300"/>
        </w:tabs>
        <w:spacing w:line="360" w:lineRule="exact"/>
        <w:rPr>
          <w:rFonts w:eastAsiaTheme="minorEastAsia" w:cstheme="minorBidi"/>
          <w:smallCaps w:val="0"/>
          <w:sz w:val="21"/>
          <w:szCs w:val="22"/>
        </w:rPr>
      </w:pPr>
      <w:hyperlink w:anchor="_Toc54257021" w:history="1">
        <w:r w:rsidR="003A6322">
          <w:rPr>
            <w:rStyle w:val="ab"/>
            <w:rFonts w:ascii="黑体" w:eastAsia="黑体" w:hAnsi="黑体" w:cstheme="majorBidi" w:hint="eastAsia"/>
            <w:bCs/>
          </w:rPr>
          <w:t>九、国有资本经营预算支出决算情况</w:t>
        </w:r>
        <w:r w:rsidR="003A6322">
          <w:rPr>
            <w:rStyle w:val="ab"/>
            <w:rFonts w:ascii="黑体" w:eastAsia="黑体" w:hAnsi="黑体" w:cstheme="majorBidi" w:hint="eastAsia"/>
            <w:bCs/>
          </w:rPr>
          <w:t>说明</w:t>
        </w:r>
        <w:r w:rsidR="003A6322">
          <w:tab/>
        </w:r>
        <w:r>
          <w:fldChar w:fldCharType="begin"/>
        </w:r>
        <w:r w:rsidR="003A6322">
          <w:instrText xml:space="preserve"> PAGEREF _Toc54257021 \h </w:instrText>
        </w:r>
        <w:r>
          <w:fldChar w:fldCharType="separate"/>
        </w:r>
        <w:r w:rsidR="003A6322">
          <w:t>23</w:t>
        </w:r>
        <w:r>
          <w:fldChar w:fldCharType="end"/>
        </w:r>
      </w:hyperlink>
    </w:p>
    <w:p w:rsidR="004F4129" w:rsidRDefault="004F4129">
      <w:pPr>
        <w:pStyle w:val="20"/>
        <w:tabs>
          <w:tab w:val="right" w:leader="dot" w:pos="8300"/>
        </w:tabs>
        <w:spacing w:line="360" w:lineRule="exact"/>
        <w:rPr>
          <w:rFonts w:eastAsiaTheme="minorEastAsia" w:cstheme="minorBidi"/>
          <w:smallCaps w:val="0"/>
          <w:sz w:val="21"/>
          <w:szCs w:val="22"/>
        </w:rPr>
      </w:pPr>
      <w:hyperlink w:anchor="_Toc54257022" w:history="1">
        <w:r w:rsidR="003A6322">
          <w:rPr>
            <w:rStyle w:val="ab"/>
            <w:rFonts w:ascii="黑体" w:eastAsia="黑体" w:hAnsi="黑体" w:hint="eastAsia"/>
          </w:rPr>
          <w:t>十</w:t>
        </w:r>
        <w:r w:rsidR="003A6322">
          <w:rPr>
            <w:rStyle w:val="ab"/>
            <w:rFonts w:ascii="黑体" w:eastAsia="黑体" w:hAnsi="黑体" w:cstheme="majorBidi" w:hint="eastAsia"/>
            <w:b/>
            <w:bCs/>
          </w:rPr>
          <w:t>、</w:t>
        </w:r>
        <w:r w:rsidR="003A6322">
          <w:rPr>
            <w:rStyle w:val="ab"/>
            <w:rFonts w:ascii="黑体" w:eastAsia="黑体" w:hAnsi="黑体" w:cstheme="majorBidi" w:hint="eastAsia"/>
            <w:bCs/>
          </w:rPr>
          <w:t>其他重要事项的情况说明</w:t>
        </w:r>
        <w:r w:rsidR="003A6322">
          <w:tab/>
        </w:r>
        <w:r>
          <w:fldChar w:fldCharType="begin"/>
        </w:r>
        <w:r w:rsidR="003A6322">
          <w:instrText xml:space="preserve"> PAGEREF _Toc54257022 \h </w:instrText>
        </w:r>
        <w:r>
          <w:fldChar w:fldCharType="separate"/>
        </w:r>
        <w:r w:rsidR="003A6322">
          <w:t>23</w:t>
        </w:r>
        <w:r>
          <w:fldChar w:fldCharType="end"/>
        </w:r>
      </w:hyperlink>
    </w:p>
    <w:p w:rsidR="004F4129" w:rsidRDefault="004F4129">
      <w:pPr>
        <w:pStyle w:val="10"/>
        <w:tabs>
          <w:tab w:val="right" w:leader="dot" w:pos="8300"/>
        </w:tabs>
        <w:rPr>
          <w:rFonts w:eastAsiaTheme="minorEastAsia" w:cstheme="minorBidi"/>
          <w:b w:val="0"/>
          <w:bCs w:val="0"/>
          <w:caps w:val="0"/>
          <w:sz w:val="21"/>
          <w:szCs w:val="22"/>
        </w:rPr>
      </w:pPr>
      <w:hyperlink w:anchor="_Toc54257023" w:history="1">
        <w:r w:rsidR="003A6322">
          <w:rPr>
            <w:rStyle w:val="ab"/>
            <w:rFonts w:ascii="黑体" w:eastAsia="黑体" w:hAnsi="黑体" w:hint="eastAsia"/>
            <w:kern w:val="44"/>
          </w:rPr>
          <w:t>第三部分</w:t>
        </w:r>
        <w:r w:rsidR="003A6322">
          <w:rPr>
            <w:rStyle w:val="ab"/>
            <w:rFonts w:ascii="黑体" w:eastAsia="黑体" w:hAnsi="黑体" w:hint="eastAsia"/>
          </w:rPr>
          <w:t xml:space="preserve"> </w:t>
        </w:r>
        <w:r w:rsidR="003A6322">
          <w:rPr>
            <w:rStyle w:val="ab"/>
            <w:rFonts w:ascii="黑体" w:eastAsia="黑体" w:hAnsi="黑体" w:hint="eastAsia"/>
          </w:rPr>
          <w:t>名</w:t>
        </w:r>
        <w:r w:rsidR="003A6322">
          <w:rPr>
            <w:rStyle w:val="ab"/>
            <w:rFonts w:ascii="黑体" w:eastAsia="黑体" w:hAnsi="黑体" w:hint="eastAsia"/>
            <w:kern w:val="44"/>
          </w:rPr>
          <w:t>词解释</w:t>
        </w:r>
        <w:r w:rsidR="003A6322">
          <w:tab/>
        </w:r>
        <w:r>
          <w:fldChar w:fldCharType="begin"/>
        </w:r>
        <w:r w:rsidR="003A6322">
          <w:instrText xml:space="preserve"> PAGEREF _Toc54257023 \h </w:instrText>
        </w:r>
        <w:r>
          <w:fldChar w:fldCharType="separate"/>
        </w:r>
        <w:r w:rsidR="003A6322">
          <w:t>31</w:t>
        </w:r>
        <w:r>
          <w:fldChar w:fldCharType="end"/>
        </w:r>
      </w:hyperlink>
    </w:p>
    <w:p w:rsidR="004F4129" w:rsidRDefault="004F4129">
      <w:pPr>
        <w:pStyle w:val="10"/>
        <w:tabs>
          <w:tab w:val="right" w:leader="dot" w:pos="8300"/>
        </w:tabs>
        <w:rPr>
          <w:rFonts w:eastAsiaTheme="minorEastAsia" w:cstheme="minorBidi"/>
          <w:b w:val="0"/>
          <w:bCs w:val="0"/>
          <w:caps w:val="0"/>
          <w:sz w:val="21"/>
          <w:szCs w:val="22"/>
        </w:rPr>
      </w:pPr>
      <w:hyperlink w:anchor="_Toc54257024" w:history="1">
        <w:r w:rsidR="003A6322">
          <w:rPr>
            <w:rStyle w:val="ab"/>
            <w:rFonts w:ascii="黑体" w:eastAsia="黑体" w:hAnsi="黑体" w:hint="eastAsia"/>
          </w:rPr>
          <w:t>第</w:t>
        </w:r>
        <w:r w:rsidR="003A6322">
          <w:rPr>
            <w:rStyle w:val="ab"/>
            <w:rFonts w:ascii="黑体" w:eastAsia="黑体" w:hAnsi="黑体" w:hint="eastAsia"/>
            <w:kern w:val="44"/>
          </w:rPr>
          <w:t>四部分</w:t>
        </w:r>
        <w:r w:rsidR="003A6322">
          <w:rPr>
            <w:rStyle w:val="ab"/>
            <w:rFonts w:ascii="黑体" w:eastAsia="黑体" w:hAnsi="黑体"/>
            <w:kern w:val="44"/>
          </w:rPr>
          <w:t xml:space="preserve"> </w:t>
        </w:r>
        <w:r w:rsidR="003A6322">
          <w:rPr>
            <w:rStyle w:val="ab"/>
            <w:rFonts w:ascii="黑体" w:eastAsia="黑体" w:hAnsi="黑体" w:hint="eastAsia"/>
            <w:kern w:val="44"/>
          </w:rPr>
          <w:t>附件</w:t>
        </w:r>
        <w:r w:rsidR="003A6322">
          <w:tab/>
        </w:r>
        <w:r>
          <w:fldChar w:fldCharType="begin"/>
        </w:r>
        <w:r w:rsidR="003A6322">
          <w:instrText xml:space="preserve"> PAGEREF _Toc54257024 \h </w:instrText>
        </w:r>
        <w:r>
          <w:fldChar w:fldCharType="separate"/>
        </w:r>
        <w:r w:rsidR="003A6322">
          <w:t>34</w:t>
        </w:r>
        <w:r>
          <w:fldChar w:fldCharType="end"/>
        </w:r>
      </w:hyperlink>
    </w:p>
    <w:p w:rsidR="004F4129" w:rsidRDefault="004F4129">
      <w:pPr>
        <w:pStyle w:val="20"/>
        <w:tabs>
          <w:tab w:val="right" w:leader="dot" w:pos="8300"/>
        </w:tabs>
        <w:spacing w:line="360" w:lineRule="exact"/>
        <w:rPr>
          <w:rStyle w:val="ab"/>
        </w:rPr>
      </w:pPr>
      <w:hyperlink w:anchor="_Toc54257025" w:history="1">
        <w:r w:rsidR="003A6322">
          <w:rPr>
            <w:rStyle w:val="ab"/>
            <w:rFonts w:ascii="黑体" w:eastAsia="黑体" w:hint="eastAsia"/>
          </w:rPr>
          <w:t>附件</w:t>
        </w:r>
        <w:r w:rsidR="003A6322">
          <w:rPr>
            <w:rStyle w:val="ab"/>
            <w:rFonts w:ascii="黑体" w:eastAsia="黑体" w:hint="eastAsia"/>
          </w:rPr>
          <w:t>1</w:t>
        </w:r>
        <w:r w:rsidR="003A6322">
          <w:rPr>
            <w:rStyle w:val="ab"/>
          </w:rPr>
          <w:tab/>
        </w:r>
        <w:r>
          <w:rPr>
            <w:rStyle w:val="ab"/>
          </w:rPr>
          <w:fldChar w:fldCharType="begin"/>
        </w:r>
        <w:r w:rsidR="003A6322">
          <w:rPr>
            <w:rStyle w:val="ab"/>
          </w:rPr>
          <w:instrText xml:space="preserve"> PAGEREF _Toc54257025 \h </w:instrText>
        </w:r>
        <w:r>
          <w:rPr>
            <w:rStyle w:val="ab"/>
          </w:rPr>
        </w:r>
        <w:r>
          <w:rPr>
            <w:rStyle w:val="ab"/>
          </w:rPr>
          <w:fldChar w:fldCharType="separate"/>
        </w:r>
        <w:r w:rsidR="003A6322">
          <w:rPr>
            <w:rStyle w:val="ab"/>
          </w:rPr>
          <w:t>34</w:t>
        </w:r>
        <w:r>
          <w:rPr>
            <w:rStyle w:val="ab"/>
          </w:rPr>
          <w:fldChar w:fldCharType="end"/>
        </w:r>
      </w:hyperlink>
    </w:p>
    <w:p w:rsidR="004F4129" w:rsidRDefault="004F4129">
      <w:pPr>
        <w:pStyle w:val="20"/>
        <w:tabs>
          <w:tab w:val="right" w:leader="dot" w:pos="8300"/>
        </w:tabs>
        <w:spacing w:line="360" w:lineRule="exact"/>
        <w:rPr>
          <w:rStyle w:val="ab"/>
        </w:rPr>
      </w:pPr>
      <w:hyperlink w:anchor="_Toc54257026" w:history="1">
        <w:r w:rsidR="003A6322">
          <w:rPr>
            <w:rStyle w:val="ab"/>
            <w:rFonts w:ascii="黑体" w:eastAsia="黑体" w:hint="eastAsia"/>
          </w:rPr>
          <w:t>附件</w:t>
        </w:r>
        <w:r w:rsidR="003A6322">
          <w:rPr>
            <w:rStyle w:val="ab"/>
            <w:rFonts w:ascii="黑体" w:eastAsia="黑体" w:hint="eastAsia"/>
          </w:rPr>
          <w:t>2</w:t>
        </w:r>
        <w:r w:rsidR="003A6322">
          <w:rPr>
            <w:rStyle w:val="ab"/>
          </w:rPr>
          <w:tab/>
        </w:r>
        <w:r>
          <w:rPr>
            <w:rStyle w:val="ab"/>
          </w:rPr>
          <w:fldChar w:fldCharType="begin"/>
        </w:r>
        <w:r w:rsidR="003A6322">
          <w:rPr>
            <w:rStyle w:val="ab"/>
          </w:rPr>
          <w:instrText xml:space="preserve"> PAGEREF _Toc54257026 \h </w:instrText>
        </w:r>
        <w:r>
          <w:rPr>
            <w:rStyle w:val="ab"/>
          </w:rPr>
        </w:r>
        <w:r>
          <w:rPr>
            <w:rStyle w:val="ab"/>
          </w:rPr>
          <w:fldChar w:fldCharType="separate"/>
        </w:r>
        <w:r w:rsidR="003A6322">
          <w:rPr>
            <w:rStyle w:val="ab"/>
          </w:rPr>
          <w:t>4</w:t>
        </w:r>
        <w:r w:rsidR="003A6322">
          <w:rPr>
            <w:rStyle w:val="ab"/>
          </w:rPr>
          <w:t>3</w:t>
        </w:r>
        <w:r>
          <w:rPr>
            <w:rStyle w:val="ab"/>
          </w:rPr>
          <w:fldChar w:fldCharType="end"/>
        </w:r>
      </w:hyperlink>
    </w:p>
    <w:p w:rsidR="004F4129" w:rsidRDefault="004F4129">
      <w:pPr>
        <w:pStyle w:val="10"/>
        <w:tabs>
          <w:tab w:val="right" w:leader="dot" w:pos="8300"/>
        </w:tabs>
        <w:rPr>
          <w:rFonts w:eastAsiaTheme="minorEastAsia" w:cstheme="minorBidi"/>
          <w:b w:val="0"/>
          <w:bCs w:val="0"/>
          <w:caps w:val="0"/>
          <w:sz w:val="21"/>
          <w:szCs w:val="22"/>
        </w:rPr>
      </w:pPr>
      <w:hyperlink w:anchor="_Toc54257027" w:history="1">
        <w:r w:rsidR="003A6322">
          <w:rPr>
            <w:rStyle w:val="ab"/>
            <w:rFonts w:ascii="黑体" w:eastAsia="黑体" w:hAnsi="黑体" w:hint="eastAsia"/>
          </w:rPr>
          <w:t>第</w:t>
        </w:r>
        <w:r w:rsidR="003A6322">
          <w:rPr>
            <w:rStyle w:val="ab"/>
            <w:rFonts w:ascii="黑体" w:eastAsia="黑体" w:hAnsi="黑体" w:hint="eastAsia"/>
            <w:kern w:val="44"/>
          </w:rPr>
          <w:t>五部分</w:t>
        </w:r>
        <w:r w:rsidR="003A6322">
          <w:rPr>
            <w:rStyle w:val="ab"/>
            <w:rFonts w:ascii="黑体" w:eastAsia="黑体" w:hAnsi="黑体"/>
            <w:kern w:val="44"/>
          </w:rPr>
          <w:t xml:space="preserve"> </w:t>
        </w:r>
        <w:r w:rsidR="003A6322">
          <w:rPr>
            <w:rStyle w:val="ab"/>
            <w:rFonts w:ascii="黑体" w:eastAsia="黑体" w:hAnsi="黑体" w:hint="eastAsia"/>
            <w:kern w:val="44"/>
          </w:rPr>
          <w:t>附表</w:t>
        </w:r>
        <w:r w:rsidR="003A6322">
          <w:tab/>
        </w:r>
        <w:r>
          <w:fldChar w:fldCharType="begin"/>
        </w:r>
        <w:r w:rsidR="003A6322">
          <w:instrText xml:space="preserve"> PAGEREF _Toc54257027 \h </w:instrText>
        </w:r>
        <w:r>
          <w:fldChar w:fldCharType="separate"/>
        </w:r>
        <w:r w:rsidR="003A6322">
          <w:t>64</w:t>
        </w:r>
        <w:r>
          <w:fldChar w:fldCharType="end"/>
        </w:r>
      </w:hyperlink>
    </w:p>
    <w:p w:rsidR="004F4129" w:rsidRDefault="004F4129">
      <w:pPr>
        <w:pStyle w:val="20"/>
        <w:tabs>
          <w:tab w:val="right" w:leader="dot" w:pos="8300"/>
        </w:tabs>
        <w:spacing w:line="360" w:lineRule="exact"/>
        <w:rPr>
          <w:rStyle w:val="ab"/>
        </w:rPr>
      </w:pPr>
      <w:hyperlink w:anchor="_Toc54257028" w:history="1">
        <w:r w:rsidR="003A6322">
          <w:rPr>
            <w:rStyle w:val="ab"/>
            <w:rFonts w:ascii="黑体" w:eastAsia="黑体" w:hint="eastAsia"/>
          </w:rPr>
          <w:t>一、收入支出决算总表</w:t>
        </w:r>
        <w:r w:rsidR="003A6322">
          <w:rPr>
            <w:rStyle w:val="ab"/>
          </w:rPr>
          <w:tab/>
        </w:r>
        <w:r>
          <w:rPr>
            <w:rStyle w:val="ab"/>
          </w:rPr>
          <w:fldChar w:fldCharType="begin"/>
        </w:r>
        <w:r w:rsidR="003A6322">
          <w:rPr>
            <w:rStyle w:val="ab"/>
          </w:rPr>
          <w:instrText xml:space="preserve"> PAGEREF _T</w:instrText>
        </w:r>
        <w:r w:rsidR="003A6322">
          <w:rPr>
            <w:rStyle w:val="ab"/>
          </w:rPr>
          <w:instrText xml:space="preserve">oc54257028 \h </w:instrText>
        </w:r>
        <w:r>
          <w:rPr>
            <w:rStyle w:val="ab"/>
          </w:rPr>
        </w:r>
        <w:r>
          <w:rPr>
            <w:rStyle w:val="ab"/>
          </w:rPr>
          <w:fldChar w:fldCharType="separate"/>
        </w:r>
        <w:r w:rsidR="003A6322">
          <w:rPr>
            <w:rStyle w:val="ab"/>
          </w:rPr>
          <w:t>64</w:t>
        </w:r>
        <w:r>
          <w:rPr>
            <w:rStyle w:val="ab"/>
          </w:rPr>
          <w:fldChar w:fldCharType="end"/>
        </w:r>
      </w:hyperlink>
    </w:p>
    <w:p w:rsidR="004F4129" w:rsidRDefault="004F4129">
      <w:pPr>
        <w:pStyle w:val="20"/>
        <w:tabs>
          <w:tab w:val="right" w:leader="dot" w:pos="8300"/>
        </w:tabs>
        <w:spacing w:line="360" w:lineRule="exact"/>
        <w:rPr>
          <w:rStyle w:val="ab"/>
        </w:rPr>
      </w:pPr>
      <w:hyperlink w:anchor="_Toc54257029" w:history="1">
        <w:r w:rsidR="003A6322">
          <w:rPr>
            <w:rStyle w:val="ab"/>
            <w:rFonts w:ascii="黑体" w:eastAsia="黑体" w:hint="eastAsia"/>
          </w:rPr>
          <w:t>二、收入决算表</w:t>
        </w:r>
        <w:r w:rsidR="003A6322">
          <w:rPr>
            <w:rStyle w:val="ab"/>
          </w:rPr>
          <w:tab/>
        </w:r>
        <w:r>
          <w:rPr>
            <w:rStyle w:val="ab"/>
          </w:rPr>
          <w:fldChar w:fldCharType="begin"/>
        </w:r>
        <w:r w:rsidR="003A6322">
          <w:rPr>
            <w:rStyle w:val="ab"/>
          </w:rPr>
          <w:instrText xml:space="preserve"> PAGEREF _Toc54257029 \h </w:instrText>
        </w:r>
        <w:r>
          <w:rPr>
            <w:rStyle w:val="ab"/>
          </w:rPr>
        </w:r>
        <w:r>
          <w:rPr>
            <w:rStyle w:val="ab"/>
          </w:rPr>
          <w:fldChar w:fldCharType="separate"/>
        </w:r>
        <w:r w:rsidR="003A6322">
          <w:rPr>
            <w:rStyle w:val="ab"/>
          </w:rPr>
          <w:t>64</w:t>
        </w:r>
        <w:r>
          <w:rPr>
            <w:rStyle w:val="ab"/>
          </w:rPr>
          <w:fldChar w:fldCharType="end"/>
        </w:r>
      </w:hyperlink>
    </w:p>
    <w:p w:rsidR="004F4129" w:rsidRDefault="004F4129">
      <w:pPr>
        <w:pStyle w:val="20"/>
        <w:tabs>
          <w:tab w:val="right" w:leader="dot" w:pos="8300"/>
        </w:tabs>
        <w:spacing w:line="360" w:lineRule="exact"/>
        <w:rPr>
          <w:rStyle w:val="ab"/>
        </w:rPr>
      </w:pPr>
      <w:hyperlink w:anchor="_Toc54257030" w:history="1">
        <w:r w:rsidR="003A6322">
          <w:rPr>
            <w:rStyle w:val="ab"/>
            <w:rFonts w:ascii="黑体" w:eastAsia="黑体" w:hint="eastAsia"/>
          </w:rPr>
          <w:t>三、支出决算表</w:t>
        </w:r>
        <w:r w:rsidR="003A6322">
          <w:rPr>
            <w:rStyle w:val="ab"/>
          </w:rPr>
          <w:tab/>
        </w:r>
        <w:r>
          <w:rPr>
            <w:rStyle w:val="ab"/>
          </w:rPr>
          <w:fldChar w:fldCharType="begin"/>
        </w:r>
        <w:r w:rsidR="003A6322">
          <w:rPr>
            <w:rStyle w:val="ab"/>
          </w:rPr>
          <w:instrText xml:space="preserve"> PAGEREF _Toc54257030 \h </w:instrText>
        </w:r>
        <w:r>
          <w:rPr>
            <w:rStyle w:val="ab"/>
          </w:rPr>
        </w:r>
        <w:r>
          <w:rPr>
            <w:rStyle w:val="ab"/>
          </w:rPr>
          <w:fldChar w:fldCharType="separate"/>
        </w:r>
        <w:r w:rsidR="003A6322">
          <w:rPr>
            <w:rStyle w:val="ab"/>
          </w:rPr>
          <w:t>64</w:t>
        </w:r>
        <w:r>
          <w:rPr>
            <w:rStyle w:val="ab"/>
          </w:rPr>
          <w:fldChar w:fldCharType="end"/>
        </w:r>
      </w:hyperlink>
    </w:p>
    <w:p w:rsidR="004F4129" w:rsidRDefault="004F4129">
      <w:pPr>
        <w:pStyle w:val="20"/>
        <w:tabs>
          <w:tab w:val="right" w:leader="dot" w:pos="8300"/>
        </w:tabs>
        <w:spacing w:line="360" w:lineRule="exact"/>
        <w:rPr>
          <w:rStyle w:val="ab"/>
        </w:rPr>
      </w:pPr>
      <w:hyperlink w:anchor="_Toc54257031" w:history="1">
        <w:r w:rsidR="003A6322">
          <w:rPr>
            <w:rStyle w:val="ab"/>
            <w:rFonts w:ascii="黑体" w:eastAsia="黑体" w:hint="eastAsia"/>
          </w:rPr>
          <w:t>四、财政拨款收入支出决算总表</w:t>
        </w:r>
        <w:r w:rsidR="003A6322">
          <w:rPr>
            <w:rStyle w:val="ab"/>
          </w:rPr>
          <w:tab/>
        </w:r>
        <w:r>
          <w:rPr>
            <w:rStyle w:val="ab"/>
          </w:rPr>
          <w:fldChar w:fldCharType="begin"/>
        </w:r>
        <w:r w:rsidR="003A6322">
          <w:rPr>
            <w:rStyle w:val="ab"/>
          </w:rPr>
          <w:instrText xml:space="preserve"> PAGEREF _T</w:instrText>
        </w:r>
        <w:r w:rsidR="003A6322">
          <w:rPr>
            <w:rStyle w:val="ab"/>
          </w:rPr>
          <w:instrText xml:space="preserve">oc54257031 \h </w:instrText>
        </w:r>
        <w:r>
          <w:rPr>
            <w:rStyle w:val="ab"/>
          </w:rPr>
        </w:r>
        <w:r>
          <w:rPr>
            <w:rStyle w:val="ab"/>
          </w:rPr>
          <w:fldChar w:fldCharType="separate"/>
        </w:r>
        <w:r w:rsidR="003A6322">
          <w:rPr>
            <w:rStyle w:val="ab"/>
          </w:rPr>
          <w:t>64</w:t>
        </w:r>
        <w:r>
          <w:rPr>
            <w:rStyle w:val="ab"/>
          </w:rPr>
          <w:fldChar w:fldCharType="end"/>
        </w:r>
      </w:hyperlink>
    </w:p>
    <w:p w:rsidR="004F4129" w:rsidRDefault="004F4129">
      <w:pPr>
        <w:pStyle w:val="20"/>
        <w:tabs>
          <w:tab w:val="right" w:leader="dot" w:pos="8300"/>
        </w:tabs>
        <w:spacing w:line="360" w:lineRule="exact"/>
        <w:rPr>
          <w:rStyle w:val="ab"/>
        </w:rPr>
      </w:pPr>
      <w:hyperlink w:anchor="_Toc54257032" w:history="1">
        <w:r w:rsidR="003A6322">
          <w:rPr>
            <w:rStyle w:val="ab"/>
            <w:rFonts w:ascii="黑体" w:eastAsia="黑体" w:hint="eastAsia"/>
          </w:rPr>
          <w:t>五、财政拨款支出决算明细表</w:t>
        </w:r>
        <w:r w:rsidR="003A6322">
          <w:rPr>
            <w:rStyle w:val="ab"/>
          </w:rPr>
          <w:tab/>
        </w:r>
        <w:r>
          <w:rPr>
            <w:rStyle w:val="ab"/>
          </w:rPr>
          <w:fldChar w:fldCharType="begin"/>
        </w:r>
        <w:r w:rsidR="003A6322">
          <w:rPr>
            <w:rStyle w:val="ab"/>
          </w:rPr>
          <w:instrText xml:space="preserve"> PAGEREF _Toc54257032 \h </w:instrText>
        </w:r>
        <w:r>
          <w:rPr>
            <w:rStyle w:val="ab"/>
          </w:rPr>
        </w:r>
        <w:r>
          <w:rPr>
            <w:rStyle w:val="ab"/>
          </w:rPr>
          <w:fldChar w:fldCharType="separate"/>
        </w:r>
        <w:r w:rsidR="003A6322">
          <w:rPr>
            <w:rStyle w:val="ab"/>
          </w:rPr>
          <w:t>64</w:t>
        </w:r>
        <w:r>
          <w:rPr>
            <w:rStyle w:val="ab"/>
          </w:rPr>
          <w:fldChar w:fldCharType="end"/>
        </w:r>
      </w:hyperlink>
    </w:p>
    <w:p w:rsidR="004F4129" w:rsidRDefault="004F4129">
      <w:pPr>
        <w:pStyle w:val="20"/>
        <w:tabs>
          <w:tab w:val="right" w:leader="dot" w:pos="8300"/>
        </w:tabs>
        <w:spacing w:line="360" w:lineRule="exact"/>
        <w:rPr>
          <w:rStyle w:val="ab"/>
        </w:rPr>
      </w:pPr>
      <w:hyperlink w:anchor="_Toc54257033" w:history="1">
        <w:r w:rsidR="003A6322">
          <w:rPr>
            <w:rStyle w:val="ab"/>
            <w:rFonts w:ascii="黑体" w:eastAsia="黑体" w:hint="eastAsia"/>
          </w:rPr>
          <w:t>六、一般公共预算财政拨款支出决算表</w:t>
        </w:r>
        <w:r w:rsidR="003A6322">
          <w:rPr>
            <w:rStyle w:val="ab"/>
          </w:rPr>
          <w:tab/>
        </w:r>
        <w:r>
          <w:rPr>
            <w:rStyle w:val="ab"/>
          </w:rPr>
          <w:fldChar w:fldCharType="begin"/>
        </w:r>
        <w:r w:rsidR="003A6322">
          <w:rPr>
            <w:rStyle w:val="ab"/>
          </w:rPr>
          <w:instrText xml:space="preserve"> PAGEREF _Toc54257033 \h </w:instrText>
        </w:r>
        <w:r>
          <w:rPr>
            <w:rStyle w:val="ab"/>
          </w:rPr>
        </w:r>
        <w:r>
          <w:rPr>
            <w:rStyle w:val="ab"/>
          </w:rPr>
          <w:fldChar w:fldCharType="separate"/>
        </w:r>
        <w:r w:rsidR="003A6322">
          <w:rPr>
            <w:rStyle w:val="ab"/>
          </w:rPr>
          <w:t>64</w:t>
        </w:r>
        <w:r>
          <w:rPr>
            <w:rStyle w:val="ab"/>
          </w:rPr>
          <w:fldChar w:fldCharType="end"/>
        </w:r>
      </w:hyperlink>
    </w:p>
    <w:p w:rsidR="004F4129" w:rsidRDefault="004F4129">
      <w:pPr>
        <w:pStyle w:val="20"/>
        <w:tabs>
          <w:tab w:val="right" w:leader="dot" w:pos="8300"/>
        </w:tabs>
        <w:spacing w:line="360" w:lineRule="exact"/>
        <w:rPr>
          <w:rStyle w:val="ab"/>
        </w:rPr>
      </w:pPr>
      <w:hyperlink w:anchor="_Toc54257034" w:history="1">
        <w:r w:rsidR="003A6322">
          <w:rPr>
            <w:rStyle w:val="ab"/>
            <w:rFonts w:ascii="黑体" w:eastAsia="黑体" w:hint="eastAsia"/>
          </w:rPr>
          <w:t>七、一般公共预算财政拨款支出决算明细表</w:t>
        </w:r>
        <w:r w:rsidR="003A6322">
          <w:rPr>
            <w:rStyle w:val="ab"/>
          </w:rPr>
          <w:tab/>
        </w:r>
        <w:r>
          <w:rPr>
            <w:rStyle w:val="ab"/>
          </w:rPr>
          <w:fldChar w:fldCharType="begin"/>
        </w:r>
        <w:r w:rsidR="003A6322">
          <w:rPr>
            <w:rStyle w:val="ab"/>
          </w:rPr>
          <w:instrText xml:space="preserve"> PAGEREF _Toc54257034 \h </w:instrText>
        </w:r>
        <w:r>
          <w:rPr>
            <w:rStyle w:val="ab"/>
          </w:rPr>
        </w:r>
        <w:r>
          <w:rPr>
            <w:rStyle w:val="ab"/>
          </w:rPr>
          <w:fldChar w:fldCharType="separate"/>
        </w:r>
        <w:r w:rsidR="003A6322">
          <w:rPr>
            <w:rStyle w:val="ab"/>
          </w:rPr>
          <w:t>64</w:t>
        </w:r>
        <w:r>
          <w:rPr>
            <w:rStyle w:val="ab"/>
          </w:rPr>
          <w:fldChar w:fldCharType="end"/>
        </w:r>
      </w:hyperlink>
    </w:p>
    <w:p w:rsidR="004F4129" w:rsidRDefault="004F4129">
      <w:pPr>
        <w:pStyle w:val="20"/>
        <w:tabs>
          <w:tab w:val="right" w:leader="dot" w:pos="8300"/>
        </w:tabs>
        <w:spacing w:line="360" w:lineRule="exact"/>
        <w:rPr>
          <w:rStyle w:val="ab"/>
        </w:rPr>
      </w:pPr>
      <w:hyperlink w:anchor="_Toc54257035" w:history="1">
        <w:r w:rsidR="003A6322">
          <w:rPr>
            <w:rStyle w:val="ab"/>
            <w:rFonts w:ascii="黑体" w:eastAsia="黑体" w:hint="eastAsia"/>
          </w:rPr>
          <w:t>八、一般公共预算财政拨款基本支出决算表</w:t>
        </w:r>
        <w:r w:rsidR="003A6322">
          <w:rPr>
            <w:rStyle w:val="ab"/>
          </w:rPr>
          <w:tab/>
        </w:r>
        <w:r>
          <w:rPr>
            <w:rStyle w:val="ab"/>
          </w:rPr>
          <w:fldChar w:fldCharType="begin"/>
        </w:r>
        <w:r w:rsidR="003A6322">
          <w:rPr>
            <w:rStyle w:val="ab"/>
          </w:rPr>
          <w:instrText xml:space="preserve"> PAGEREF _Toc54257035 \h </w:instrText>
        </w:r>
        <w:r>
          <w:rPr>
            <w:rStyle w:val="ab"/>
          </w:rPr>
        </w:r>
        <w:r>
          <w:rPr>
            <w:rStyle w:val="ab"/>
          </w:rPr>
          <w:fldChar w:fldCharType="separate"/>
        </w:r>
        <w:r w:rsidR="003A6322">
          <w:rPr>
            <w:rStyle w:val="ab"/>
          </w:rPr>
          <w:t>64</w:t>
        </w:r>
        <w:r>
          <w:rPr>
            <w:rStyle w:val="ab"/>
          </w:rPr>
          <w:fldChar w:fldCharType="end"/>
        </w:r>
      </w:hyperlink>
    </w:p>
    <w:p w:rsidR="004F4129" w:rsidRDefault="004F4129">
      <w:pPr>
        <w:pStyle w:val="20"/>
        <w:tabs>
          <w:tab w:val="right" w:leader="dot" w:pos="8300"/>
        </w:tabs>
        <w:spacing w:line="360" w:lineRule="exact"/>
        <w:rPr>
          <w:rStyle w:val="ab"/>
        </w:rPr>
      </w:pPr>
      <w:hyperlink w:anchor="_Toc54257036" w:history="1">
        <w:r w:rsidR="003A6322">
          <w:rPr>
            <w:rStyle w:val="ab"/>
            <w:rFonts w:ascii="黑体" w:eastAsia="黑体" w:hint="eastAsia"/>
          </w:rPr>
          <w:t>九、一般公共预算财政拨款项目支出决算表</w:t>
        </w:r>
        <w:r w:rsidR="003A6322">
          <w:rPr>
            <w:rStyle w:val="ab"/>
          </w:rPr>
          <w:tab/>
        </w:r>
        <w:r>
          <w:rPr>
            <w:rStyle w:val="ab"/>
          </w:rPr>
          <w:fldChar w:fldCharType="begin"/>
        </w:r>
        <w:r w:rsidR="003A6322">
          <w:rPr>
            <w:rStyle w:val="ab"/>
          </w:rPr>
          <w:instrText xml:space="preserve"> PAGEREF _Toc54257036 \h </w:instrText>
        </w:r>
        <w:r>
          <w:rPr>
            <w:rStyle w:val="ab"/>
          </w:rPr>
        </w:r>
        <w:r>
          <w:rPr>
            <w:rStyle w:val="ab"/>
          </w:rPr>
          <w:fldChar w:fldCharType="separate"/>
        </w:r>
        <w:r w:rsidR="003A6322">
          <w:rPr>
            <w:rStyle w:val="ab"/>
          </w:rPr>
          <w:t>64</w:t>
        </w:r>
        <w:r>
          <w:rPr>
            <w:rStyle w:val="ab"/>
          </w:rPr>
          <w:fldChar w:fldCharType="end"/>
        </w:r>
      </w:hyperlink>
    </w:p>
    <w:p w:rsidR="004F4129" w:rsidRDefault="004F4129">
      <w:pPr>
        <w:pStyle w:val="20"/>
        <w:tabs>
          <w:tab w:val="right" w:leader="dot" w:pos="8300"/>
        </w:tabs>
        <w:spacing w:line="360" w:lineRule="exact"/>
        <w:rPr>
          <w:rStyle w:val="ab"/>
        </w:rPr>
      </w:pPr>
      <w:hyperlink w:anchor="_Toc54257037" w:history="1">
        <w:r w:rsidR="003A6322">
          <w:rPr>
            <w:rStyle w:val="ab"/>
            <w:rFonts w:ascii="黑体" w:eastAsia="黑体" w:hint="eastAsia"/>
          </w:rPr>
          <w:t>十、一般公共预算财政拨款“三公”经费支出决算表</w:t>
        </w:r>
        <w:r w:rsidR="003A6322">
          <w:rPr>
            <w:rStyle w:val="ab"/>
          </w:rPr>
          <w:tab/>
        </w:r>
        <w:r>
          <w:rPr>
            <w:rStyle w:val="ab"/>
          </w:rPr>
          <w:fldChar w:fldCharType="begin"/>
        </w:r>
        <w:r w:rsidR="003A6322">
          <w:rPr>
            <w:rStyle w:val="ab"/>
          </w:rPr>
          <w:instrText xml:space="preserve"> PAGEREF _Toc54257037 \h </w:instrText>
        </w:r>
        <w:r>
          <w:rPr>
            <w:rStyle w:val="ab"/>
          </w:rPr>
        </w:r>
        <w:r>
          <w:rPr>
            <w:rStyle w:val="ab"/>
          </w:rPr>
          <w:fldChar w:fldCharType="separate"/>
        </w:r>
        <w:r w:rsidR="003A6322">
          <w:rPr>
            <w:rStyle w:val="ab"/>
          </w:rPr>
          <w:t>64</w:t>
        </w:r>
        <w:r>
          <w:rPr>
            <w:rStyle w:val="ab"/>
          </w:rPr>
          <w:fldChar w:fldCharType="end"/>
        </w:r>
      </w:hyperlink>
    </w:p>
    <w:p w:rsidR="004F4129" w:rsidRDefault="004F4129">
      <w:pPr>
        <w:pStyle w:val="20"/>
        <w:tabs>
          <w:tab w:val="right" w:leader="dot" w:pos="8300"/>
        </w:tabs>
        <w:spacing w:line="360" w:lineRule="exact"/>
        <w:rPr>
          <w:rStyle w:val="ab"/>
        </w:rPr>
      </w:pPr>
      <w:hyperlink w:anchor="_Toc54257038" w:history="1">
        <w:r w:rsidR="003A6322">
          <w:rPr>
            <w:rStyle w:val="ab"/>
            <w:rFonts w:ascii="黑体" w:eastAsia="黑体" w:hint="eastAsia"/>
          </w:rPr>
          <w:t>十一、政府性基金预算财政拨款收入支出决算表</w:t>
        </w:r>
        <w:r w:rsidR="003A6322">
          <w:rPr>
            <w:rStyle w:val="ab"/>
          </w:rPr>
          <w:tab/>
        </w:r>
        <w:r>
          <w:rPr>
            <w:rStyle w:val="ab"/>
          </w:rPr>
          <w:fldChar w:fldCharType="begin"/>
        </w:r>
        <w:r w:rsidR="003A6322">
          <w:rPr>
            <w:rStyle w:val="ab"/>
          </w:rPr>
          <w:instrText xml:space="preserve"> PAGEREF _Toc54257038 \h </w:instrText>
        </w:r>
        <w:r>
          <w:rPr>
            <w:rStyle w:val="ab"/>
          </w:rPr>
        </w:r>
        <w:r>
          <w:rPr>
            <w:rStyle w:val="ab"/>
          </w:rPr>
          <w:fldChar w:fldCharType="separate"/>
        </w:r>
        <w:r w:rsidR="003A6322">
          <w:rPr>
            <w:rStyle w:val="ab"/>
          </w:rPr>
          <w:t>64</w:t>
        </w:r>
        <w:r>
          <w:rPr>
            <w:rStyle w:val="ab"/>
          </w:rPr>
          <w:fldChar w:fldCharType="end"/>
        </w:r>
      </w:hyperlink>
    </w:p>
    <w:p w:rsidR="004F4129" w:rsidRDefault="004F4129">
      <w:pPr>
        <w:pStyle w:val="20"/>
        <w:tabs>
          <w:tab w:val="right" w:leader="dot" w:pos="8300"/>
        </w:tabs>
        <w:spacing w:line="360" w:lineRule="exact"/>
        <w:rPr>
          <w:rStyle w:val="ab"/>
          <w:rFonts w:ascii="黑体" w:eastAsia="黑体"/>
        </w:rPr>
      </w:pPr>
      <w:hyperlink w:anchor="_Toc54257039" w:history="1">
        <w:r w:rsidR="003A6322">
          <w:rPr>
            <w:rStyle w:val="ab"/>
            <w:rFonts w:ascii="黑体" w:eastAsia="黑体" w:hint="eastAsia"/>
          </w:rPr>
          <w:t>十二、政府性基金预算财政拨款“三公”经费支出决算表</w:t>
        </w:r>
        <w:r w:rsidR="003A6322">
          <w:rPr>
            <w:rStyle w:val="ab"/>
            <w:rFonts w:ascii="黑体" w:eastAsia="黑体"/>
          </w:rPr>
          <w:tab/>
        </w:r>
        <w:r>
          <w:rPr>
            <w:rStyle w:val="ab"/>
            <w:rFonts w:ascii="黑体" w:eastAsia="黑体"/>
          </w:rPr>
          <w:fldChar w:fldCharType="begin"/>
        </w:r>
        <w:r w:rsidR="003A6322">
          <w:rPr>
            <w:rStyle w:val="ab"/>
            <w:rFonts w:ascii="黑体" w:eastAsia="黑体"/>
          </w:rPr>
          <w:instrText xml:space="preserve"> PAGEREF _Toc54257039 \h </w:instrText>
        </w:r>
        <w:r>
          <w:rPr>
            <w:rStyle w:val="ab"/>
            <w:rFonts w:ascii="黑体" w:eastAsia="黑体"/>
          </w:rPr>
        </w:r>
        <w:r>
          <w:rPr>
            <w:rStyle w:val="ab"/>
            <w:rFonts w:ascii="黑体" w:eastAsia="黑体"/>
          </w:rPr>
          <w:fldChar w:fldCharType="separate"/>
        </w:r>
        <w:r w:rsidR="003A6322">
          <w:rPr>
            <w:rStyle w:val="ab"/>
            <w:rFonts w:ascii="黑体" w:eastAsia="黑体"/>
          </w:rPr>
          <w:t>64</w:t>
        </w:r>
        <w:r>
          <w:rPr>
            <w:rStyle w:val="ab"/>
            <w:rFonts w:ascii="黑体" w:eastAsia="黑体"/>
          </w:rPr>
          <w:fldChar w:fldCharType="end"/>
        </w:r>
      </w:hyperlink>
    </w:p>
    <w:p w:rsidR="004F4129" w:rsidRDefault="004F4129">
      <w:pPr>
        <w:pStyle w:val="20"/>
        <w:tabs>
          <w:tab w:val="right" w:leader="dot" w:pos="8300"/>
        </w:tabs>
        <w:spacing w:line="360" w:lineRule="exact"/>
        <w:rPr>
          <w:rStyle w:val="ab"/>
          <w:rFonts w:ascii="黑体" w:eastAsia="黑体"/>
        </w:rPr>
      </w:pPr>
      <w:hyperlink w:anchor="_Toc54257040" w:history="1">
        <w:r w:rsidR="003A6322">
          <w:rPr>
            <w:rStyle w:val="ab"/>
            <w:rFonts w:ascii="黑体" w:eastAsia="黑体" w:hint="eastAsia"/>
          </w:rPr>
          <w:t>十三、国有资本经营预算支出决算表</w:t>
        </w:r>
        <w:r w:rsidR="003A6322">
          <w:rPr>
            <w:rStyle w:val="ab"/>
            <w:rFonts w:ascii="黑体" w:eastAsia="黑体"/>
          </w:rPr>
          <w:tab/>
        </w:r>
        <w:r>
          <w:rPr>
            <w:rStyle w:val="ab"/>
            <w:rFonts w:ascii="黑体" w:eastAsia="黑体"/>
          </w:rPr>
          <w:fldChar w:fldCharType="begin"/>
        </w:r>
        <w:r w:rsidR="003A6322">
          <w:rPr>
            <w:rStyle w:val="ab"/>
            <w:rFonts w:ascii="黑体" w:eastAsia="黑体"/>
          </w:rPr>
          <w:instrText xml:space="preserve"> PAGEREF _Toc54257040 \h </w:instrText>
        </w:r>
        <w:r>
          <w:rPr>
            <w:rStyle w:val="ab"/>
            <w:rFonts w:ascii="黑体" w:eastAsia="黑体"/>
          </w:rPr>
        </w:r>
        <w:r>
          <w:rPr>
            <w:rStyle w:val="ab"/>
            <w:rFonts w:ascii="黑体" w:eastAsia="黑体"/>
          </w:rPr>
          <w:fldChar w:fldCharType="separate"/>
        </w:r>
        <w:r w:rsidR="003A6322">
          <w:rPr>
            <w:rStyle w:val="ab"/>
            <w:rFonts w:ascii="黑体" w:eastAsia="黑体"/>
          </w:rPr>
          <w:t>64</w:t>
        </w:r>
        <w:r>
          <w:rPr>
            <w:rStyle w:val="ab"/>
            <w:rFonts w:ascii="黑体" w:eastAsia="黑体"/>
          </w:rPr>
          <w:fldChar w:fldCharType="end"/>
        </w:r>
      </w:hyperlink>
    </w:p>
    <w:p w:rsidR="004F4129" w:rsidRDefault="004F4129">
      <w:pPr>
        <w:pStyle w:val="10"/>
        <w:adjustRightInd w:val="0"/>
        <w:snapToGrid w:val="0"/>
        <w:spacing w:before="0" w:line="400" w:lineRule="exact"/>
        <w:rPr>
          <w:rFonts w:ascii="仿宋" w:eastAsia="仿宋" w:hAnsi="仿宋" w:cstheme="minorBidi"/>
          <w:sz w:val="24"/>
        </w:rPr>
      </w:pPr>
      <w:r>
        <w:rPr>
          <w:rFonts w:ascii="仿宋" w:eastAsia="仿宋" w:hAnsi="仿宋" w:cstheme="minorBidi"/>
          <w:sz w:val="24"/>
        </w:rPr>
        <w:fldChar w:fldCharType="end"/>
      </w:r>
    </w:p>
    <w:p w:rsidR="004F4129" w:rsidRDefault="003A6322">
      <w:pPr>
        <w:pStyle w:val="1"/>
        <w:jc w:val="center"/>
        <w:rPr>
          <w:rStyle w:val="1Char"/>
          <w:rFonts w:ascii="黑体" w:eastAsia="黑体" w:hAnsi="黑体"/>
          <w:b/>
        </w:rPr>
      </w:pPr>
      <w:bookmarkStart w:id="23" w:name="_Toc54256821"/>
      <w:bookmarkStart w:id="24" w:name="_Toc54257006"/>
      <w:r>
        <w:rPr>
          <w:rFonts w:ascii="黑体" w:eastAsia="黑体" w:hAnsi="黑体" w:hint="eastAsia"/>
          <w:b w:val="0"/>
        </w:rPr>
        <w:lastRenderedPageBreak/>
        <w:t>第一部分</w:t>
      </w:r>
      <w:r>
        <w:rPr>
          <w:rFonts w:ascii="黑体" w:eastAsia="黑体" w:hAnsi="黑体" w:hint="eastAsia"/>
          <w:b w:val="0"/>
        </w:rPr>
        <w:t xml:space="preserve"> </w:t>
      </w:r>
      <w:r>
        <w:rPr>
          <w:rStyle w:val="1Char"/>
          <w:rFonts w:ascii="黑体" w:eastAsia="黑体" w:hAnsi="黑体" w:hint="eastAsia"/>
        </w:rPr>
        <w:t>部门概况</w:t>
      </w:r>
      <w:bookmarkEnd w:id="21"/>
      <w:bookmarkEnd w:id="22"/>
      <w:bookmarkEnd w:id="23"/>
      <w:bookmarkEnd w:id="24"/>
    </w:p>
    <w:p w:rsidR="004F4129" w:rsidRDefault="004F4129">
      <w:pPr>
        <w:widowControl/>
        <w:jc w:val="left"/>
        <w:rPr>
          <w:rFonts w:ascii="黑体" w:eastAsia="黑体"/>
          <w:color w:val="000000"/>
          <w:sz w:val="32"/>
          <w:szCs w:val="32"/>
        </w:rPr>
      </w:pPr>
    </w:p>
    <w:p w:rsidR="004F4129" w:rsidRDefault="003A6322">
      <w:pPr>
        <w:pStyle w:val="2"/>
        <w:rPr>
          <w:rStyle w:val="2Char"/>
          <w:rFonts w:ascii="仿宋" w:eastAsia="仿宋" w:hAnsi="仿宋"/>
        </w:rPr>
      </w:pPr>
      <w:bookmarkStart w:id="25" w:name="_Toc54256822"/>
      <w:bookmarkStart w:id="26" w:name="_Toc54257007"/>
      <w:bookmarkStart w:id="27" w:name="_Toc15377197"/>
      <w:bookmarkStart w:id="28" w:name="_Toc15396600"/>
      <w:r>
        <w:rPr>
          <w:rFonts w:ascii="黑体" w:eastAsia="黑体" w:hAnsi="黑体" w:hint="eastAsia"/>
          <w:b w:val="0"/>
          <w:color w:val="000000"/>
        </w:rPr>
        <w:t>一、基</w:t>
      </w:r>
      <w:r>
        <w:rPr>
          <w:rStyle w:val="2Char"/>
          <w:rFonts w:ascii="黑体" w:eastAsia="黑体" w:hAnsi="黑体" w:hint="eastAsia"/>
        </w:rPr>
        <w:t>本职能及主要工作</w:t>
      </w:r>
      <w:bookmarkEnd w:id="25"/>
      <w:bookmarkEnd w:id="26"/>
      <w:bookmarkEnd w:id="27"/>
      <w:bookmarkEnd w:id="28"/>
    </w:p>
    <w:p w:rsidR="004F4129" w:rsidRDefault="003A6322">
      <w:pPr>
        <w:pStyle w:val="a3"/>
        <w:adjustRightInd w:val="0"/>
        <w:snapToGrid w:val="0"/>
        <w:spacing w:before="93" w:line="600" w:lineRule="exact"/>
        <w:ind w:firstLineChars="210" w:firstLine="675"/>
        <w:outlineLvl w:val="2"/>
        <w:rPr>
          <w:rFonts w:ascii="仿宋" w:eastAsia="仿宋" w:hAnsi="仿宋"/>
          <w:b/>
          <w:bCs/>
          <w:color w:val="000000"/>
          <w:sz w:val="32"/>
          <w:szCs w:val="32"/>
        </w:rPr>
      </w:pPr>
      <w:bookmarkStart w:id="29" w:name="_Toc54255012"/>
      <w:bookmarkStart w:id="30" w:name="_Toc15377198"/>
      <w:bookmarkStart w:id="31" w:name="_Toc15378445"/>
      <w:r>
        <w:rPr>
          <w:rFonts w:ascii="楷体_GB2312" w:eastAsia="楷体_GB2312" w:hAnsi="仿宋" w:hint="eastAsia"/>
          <w:b/>
          <w:bCs/>
          <w:color w:val="000000"/>
          <w:sz w:val="32"/>
          <w:szCs w:val="32"/>
        </w:rPr>
        <w:t>（一）主要职能。</w:t>
      </w:r>
      <w:bookmarkEnd w:id="29"/>
      <w:bookmarkEnd w:id="30"/>
      <w:bookmarkEnd w:id="31"/>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32" w:name="_Toc54255013"/>
      <w:r>
        <w:rPr>
          <w:rFonts w:hAnsi="仿宋" w:hint="eastAsia"/>
          <w:bCs/>
          <w:color w:val="000000"/>
          <w:sz w:val="32"/>
          <w:szCs w:val="32"/>
        </w:rPr>
        <w:t>1</w:t>
      </w:r>
      <w:r>
        <w:rPr>
          <w:rFonts w:hAnsi="仿宋" w:hint="eastAsia"/>
          <w:bCs/>
          <w:color w:val="000000"/>
          <w:sz w:val="32"/>
          <w:szCs w:val="32"/>
        </w:rPr>
        <w:t>、贯彻执行国家、省、德阳市有关人力资源和社会保障工作的法律、法规、规章和政策制度。编制全市人力资源和社会保障事业发展规划、改革方案，制定相关政策措施、制度办法并组织实施和监督检查。</w:t>
      </w:r>
      <w:bookmarkEnd w:id="32"/>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33" w:name="_Toc54255014"/>
      <w:r>
        <w:rPr>
          <w:rFonts w:hAnsi="仿宋" w:hint="eastAsia"/>
          <w:bCs/>
          <w:color w:val="000000"/>
          <w:sz w:val="32"/>
          <w:szCs w:val="32"/>
        </w:rPr>
        <w:t>2</w:t>
      </w:r>
      <w:r>
        <w:rPr>
          <w:rFonts w:hAnsi="仿宋" w:hint="eastAsia"/>
          <w:bCs/>
          <w:color w:val="000000"/>
          <w:sz w:val="32"/>
          <w:szCs w:val="32"/>
        </w:rPr>
        <w:t>、负责人力资源市场的综合管理。拟订并组织实施人力资源市场发展规划，建立全市统一规范的人力资源市场，促进人力资源合理流动、有效配置。</w:t>
      </w:r>
      <w:bookmarkEnd w:id="33"/>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34" w:name="_Toc54255015"/>
      <w:r>
        <w:rPr>
          <w:rFonts w:hAnsi="仿宋" w:hint="eastAsia"/>
          <w:bCs/>
          <w:color w:val="000000"/>
          <w:sz w:val="32"/>
          <w:szCs w:val="32"/>
        </w:rPr>
        <w:t>3</w:t>
      </w:r>
      <w:r>
        <w:rPr>
          <w:rFonts w:hAnsi="仿宋" w:hint="eastAsia"/>
          <w:bCs/>
          <w:color w:val="000000"/>
          <w:sz w:val="32"/>
          <w:szCs w:val="32"/>
        </w:rPr>
        <w:t>、拟订统筹城乡就业创业发展规划、促进就业创业扶持政策、就业援助制度，并负责指导、监督和管理</w:t>
      </w:r>
      <w:bookmarkStart w:id="35" w:name="3"/>
      <w:bookmarkStart w:id="36" w:name="1"/>
      <w:bookmarkEnd w:id="35"/>
      <w:bookmarkEnd w:id="36"/>
      <w:r>
        <w:rPr>
          <w:rFonts w:hAnsi="仿宋" w:hint="eastAsia"/>
          <w:bCs/>
          <w:color w:val="000000"/>
          <w:sz w:val="32"/>
          <w:szCs w:val="32"/>
        </w:rPr>
        <w:t>。</w:t>
      </w:r>
      <w:bookmarkEnd w:id="34"/>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37" w:name="_Toc54255016"/>
      <w:r>
        <w:rPr>
          <w:rFonts w:hAnsi="仿宋" w:hint="eastAsia"/>
          <w:bCs/>
          <w:color w:val="000000"/>
          <w:sz w:val="32"/>
          <w:szCs w:val="32"/>
        </w:rPr>
        <w:t>4</w:t>
      </w:r>
      <w:r>
        <w:rPr>
          <w:rFonts w:hAnsi="仿宋" w:hint="eastAsia"/>
          <w:bCs/>
          <w:color w:val="000000"/>
          <w:sz w:val="32"/>
          <w:szCs w:val="32"/>
        </w:rPr>
        <w:t>、统筹推进建立覆盖城乡的多层次社会保障体系。贯彻落实养老保险全国统筹办法和全国统一的养老、失业、</w:t>
      </w:r>
      <w:r>
        <w:rPr>
          <w:rFonts w:hAnsi="仿宋" w:hint="eastAsia"/>
          <w:bCs/>
          <w:color w:val="000000"/>
          <w:sz w:val="32"/>
          <w:szCs w:val="32"/>
        </w:rPr>
        <w:t>工伤保险关系转续办法。贯彻落实养老、失业、工伤等社会保险及其补充保险基金管理和监督制度，编制相关社会保险基金预决算草案。会同有关部门实施全民参保计划并参与建立全国统一的社会保险公共服务平台。拟订全市人力资源和社会保障信息化建设总体规划、年度计划，制定相关制度、标准和规范并组织实施。指导、督促企业参加工伤保险。</w:t>
      </w:r>
      <w:bookmarkEnd w:id="37"/>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38" w:name="_Toc54255017"/>
      <w:r>
        <w:rPr>
          <w:rFonts w:hAnsi="仿宋" w:hint="eastAsia"/>
          <w:bCs/>
          <w:color w:val="000000"/>
          <w:sz w:val="32"/>
          <w:szCs w:val="32"/>
        </w:rPr>
        <w:lastRenderedPageBreak/>
        <w:t>5</w:t>
      </w:r>
      <w:r>
        <w:rPr>
          <w:rFonts w:hAnsi="仿宋" w:hint="eastAsia"/>
          <w:bCs/>
          <w:color w:val="000000"/>
          <w:sz w:val="32"/>
          <w:szCs w:val="32"/>
        </w:rPr>
        <w:t>、负责就业、失业保险基金预测预警和信息引导，拟订应对预案，实施预防、调节和控制，保持就业形势稳定和失业保险基金总体收支平衡。</w:t>
      </w:r>
      <w:bookmarkEnd w:id="38"/>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39" w:name="_Toc54255018"/>
      <w:r>
        <w:rPr>
          <w:rFonts w:hAnsi="仿宋" w:hint="eastAsia"/>
          <w:bCs/>
          <w:color w:val="000000"/>
          <w:sz w:val="32"/>
          <w:szCs w:val="32"/>
        </w:rPr>
        <w:t>6</w:t>
      </w:r>
      <w:r>
        <w:rPr>
          <w:rFonts w:hAnsi="仿宋" w:hint="eastAsia"/>
          <w:bCs/>
          <w:color w:val="000000"/>
          <w:sz w:val="32"/>
          <w:szCs w:val="32"/>
        </w:rPr>
        <w:t>、负责劳动、人事争议调解仲裁工作。建立完善劳动、人事争议调解仲裁制度和</w:t>
      </w:r>
      <w:r>
        <w:rPr>
          <w:rFonts w:hAnsi="仿宋" w:hint="eastAsia"/>
          <w:bCs/>
          <w:color w:val="000000"/>
          <w:sz w:val="32"/>
          <w:szCs w:val="32"/>
        </w:rPr>
        <w:t>组织机构，承办全市劳动、人事争议仲裁、调解方面的行政管理事务，负责管辖范围内劳动、人事争议案件的仲裁、调解工作。负责劳动关系行政管理工作，完善劳动关系协商协调机制，贯彻落实劳动关系政策，贯彻落实职工工作时间、休息休假和假期制度，贯彻落实消除非法使用童工政策和女工、未成年工特殊劳动保护政策。依法督促用人单位在劳动用工、合同签订与履约时，载明劳动保护、劳动条件和职业危害防护等条款。组织实施劳动保障监察，协调劳动者维权工作，依法查处重大案件。</w:t>
      </w:r>
      <w:bookmarkEnd w:id="39"/>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40" w:name="_Toc54255019"/>
      <w:r>
        <w:rPr>
          <w:rFonts w:hAnsi="仿宋" w:hint="eastAsia"/>
          <w:bCs/>
          <w:color w:val="000000"/>
          <w:sz w:val="32"/>
          <w:szCs w:val="32"/>
        </w:rPr>
        <w:t>7</w:t>
      </w:r>
      <w:r>
        <w:rPr>
          <w:rFonts w:hAnsi="仿宋" w:hint="eastAsia"/>
          <w:bCs/>
          <w:color w:val="000000"/>
          <w:sz w:val="32"/>
          <w:szCs w:val="32"/>
        </w:rPr>
        <w:t>、推进深化职称制度改革。负责综合管理专业技术人员职称工作，贯彻落实专</w:t>
      </w:r>
      <w:r>
        <w:rPr>
          <w:rFonts w:hAnsi="仿宋" w:hint="eastAsia"/>
          <w:bCs/>
          <w:color w:val="000000"/>
          <w:sz w:val="32"/>
          <w:szCs w:val="32"/>
        </w:rPr>
        <w:t>业技术人员管理、继续教育和博士后管理等政策。负责全市专业技术人员继续教育的综合管理工作。负责高层次专业技术人才的培养、推荐及管理工作，牵头专家下基层管理服务工作，贯彻落实职业资格制度和留学人员的相关政策。组织拟订全市技能人才培养、评价、使用和激励制度。指导全市技工学校教育和职业技能培训。贯彻落实职业资格制度，健全职业技能多元化评价体系。</w:t>
      </w:r>
      <w:bookmarkEnd w:id="40"/>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41" w:name="_Toc54255020"/>
      <w:r>
        <w:rPr>
          <w:rFonts w:hAnsi="仿宋" w:hint="eastAsia"/>
          <w:bCs/>
          <w:color w:val="000000"/>
          <w:sz w:val="32"/>
          <w:szCs w:val="32"/>
        </w:rPr>
        <w:t>8</w:t>
      </w:r>
      <w:r>
        <w:rPr>
          <w:rFonts w:hAnsi="仿宋" w:hint="eastAsia"/>
          <w:bCs/>
          <w:color w:val="000000"/>
          <w:sz w:val="32"/>
          <w:szCs w:val="32"/>
        </w:rPr>
        <w:t>、会同有关部门指导事业单位人事制度改革，拟订事业单位人员和机关工勤人员管理政策并组织实施，参与人才</w:t>
      </w:r>
      <w:r>
        <w:rPr>
          <w:rFonts w:hAnsi="仿宋" w:hint="eastAsia"/>
          <w:bCs/>
          <w:color w:val="000000"/>
          <w:sz w:val="32"/>
          <w:szCs w:val="32"/>
        </w:rPr>
        <w:lastRenderedPageBreak/>
        <w:t>管理工作。将安全生产责任履行情况作为事业单位工作人员奖惩、考核的重要内容</w:t>
      </w:r>
      <w:r>
        <w:rPr>
          <w:rFonts w:hAnsi="仿宋" w:hint="eastAsia"/>
          <w:bCs/>
          <w:color w:val="000000"/>
          <w:sz w:val="32"/>
          <w:szCs w:val="32"/>
        </w:rPr>
        <w:t>。</w:t>
      </w:r>
      <w:bookmarkEnd w:id="41"/>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42" w:name="_Toc54255021"/>
      <w:r>
        <w:rPr>
          <w:rFonts w:hAnsi="仿宋" w:hint="eastAsia"/>
          <w:bCs/>
          <w:color w:val="000000"/>
          <w:sz w:val="32"/>
          <w:szCs w:val="32"/>
        </w:rPr>
        <w:t>9</w:t>
      </w:r>
      <w:r>
        <w:rPr>
          <w:rFonts w:hAnsi="仿宋" w:hint="eastAsia"/>
          <w:bCs/>
          <w:color w:val="000000"/>
          <w:sz w:val="32"/>
          <w:szCs w:val="32"/>
        </w:rPr>
        <w:t>、组织实施国家表彰奖励制度，综合管理政府表彰奖励工作，承担评比达标表彰等工作，根据授权承办以市委、市政府名义开展的表彰奖励活动。</w:t>
      </w:r>
      <w:bookmarkEnd w:id="42"/>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43" w:name="_Toc54255022"/>
      <w:r>
        <w:rPr>
          <w:rFonts w:hAnsi="仿宋" w:hint="eastAsia"/>
          <w:bCs/>
          <w:color w:val="000000"/>
          <w:sz w:val="32"/>
          <w:szCs w:val="32"/>
        </w:rPr>
        <w:t>10</w:t>
      </w:r>
      <w:r>
        <w:rPr>
          <w:rFonts w:hAnsi="仿宋" w:hint="eastAsia"/>
          <w:bCs/>
          <w:color w:val="000000"/>
          <w:sz w:val="32"/>
          <w:szCs w:val="32"/>
        </w:rPr>
        <w:t>、会同有关部门拟订机关、事业单位人员工资收入分配政策和企业职工工资收入分配调控政策并组织实施，建立机关企事业单位人员工资正常增长和支付保障机制，贯彻落实机关企事业单位人员福利和离退休政策。</w:t>
      </w:r>
      <w:bookmarkEnd w:id="43"/>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44" w:name="_Toc54255023"/>
      <w:r>
        <w:rPr>
          <w:rFonts w:hAnsi="仿宋" w:hint="eastAsia"/>
          <w:bCs/>
          <w:color w:val="000000"/>
          <w:sz w:val="32"/>
          <w:szCs w:val="32"/>
        </w:rPr>
        <w:t>11</w:t>
      </w:r>
      <w:r>
        <w:rPr>
          <w:rFonts w:hAnsi="仿宋" w:hint="eastAsia"/>
          <w:bCs/>
          <w:color w:val="000000"/>
          <w:sz w:val="32"/>
          <w:szCs w:val="32"/>
        </w:rPr>
        <w:t>、会同有关部门拟订农民工工作的综合性政策和规划，并推动相关政策的贯彻落实，协调解决重点难点问题，维护农民工合法权益。负责将安全生产纳入农民工技能培训内容。</w:t>
      </w:r>
      <w:bookmarkEnd w:id="44"/>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45" w:name="_Toc54255024"/>
      <w:r>
        <w:rPr>
          <w:rFonts w:hAnsi="仿宋" w:hint="eastAsia"/>
          <w:bCs/>
          <w:color w:val="000000"/>
          <w:sz w:val="32"/>
          <w:szCs w:val="32"/>
        </w:rPr>
        <w:t>12</w:t>
      </w:r>
      <w:r>
        <w:rPr>
          <w:rFonts w:hAnsi="仿宋" w:hint="eastAsia"/>
          <w:bCs/>
          <w:color w:val="000000"/>
          <w:sz w:val="32"/>
          <w:szCs w:val="32"/>
        </w:rPr>
        <w:t>、负责人力资源和社会保障领域内的对外交流与合作工作。</w:t>
      </w:r>
      <w:bookmarkEnd w:id="45"/>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46" w:name="_Toc54255025"/>
      <w:r>
        <w:rPr>
          <w:rFonts w:hAnsi="仿宋" w:hint="eastAsia"/>
          <w:bCs/>
          <w:color w:val="000000"/>
          <w:sz w:val="32"/>
          <w:szCs w:val="32"/>
        </w:rPr>
        <w:t>13</w:t>
      </w:r>
      <w:r>
        <w:rPr>
          <w:rFonts w:hAnsi="仿宋" w:hint="eastAsia"/>
          <w:bCs/>
          <w:color w:val="000000"/>
          <w:sz w:val="32"/>
          <w:szCs w:val="32"/>
        </w:rPr>
        <w:t>、负责职责范围内的安全生产和职业健康、生态环境保护、社会信用体系建设和审批服务便民化等工作。</w:t>
      </w:r>
      <w:bookmarkEnd w:id="46"/>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47" w:name="_Toc54255026"/>
      <w:r>
        <w:rPr>
          <w:rFonts w:hAnsi="仿宋" w:hint="eastAsia"/>
          <w:bCs/>
          <w:color w:val="000000"/>
          <w:sz w:val="32"/>
          <w:szCs w:val="32"/>
        </w:rPr>
        <w:t>14</w:t>
      </w:r>
      <w:r>
        <w:rPr>
          <w:rFonts w:hAnsi="仿宋" w:hint="eastAsia"/>
          <w:bCs/>
          <w:color w:val="000000"/>
          <w:sz w:val="32"/>
          <w:szCs w:val="32"/>
        </w:rPr>
        <w:t>、按照本部门权责清单履行相关职责。</w:t>
      </w:r>
      <w:bookmarkEnd w:id="47"/>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48" w:name="_Toc54255027"/>
      <w:r>
        <w:rPr>
          <w:rFonts w:hAnsi="仿宋" w:hint="eastAsia"/>
          <w:bCs/>
          <w:color w:val="000000"/>
          <w:sz w:val="32"/>
          <w:szCs w:val="32"/>
        </w:rPr>
        <w:t>15</w:t>
      </w:r>
      <w:r>
        <w:rPr>
          <w:rFonts w:hAnsi="仿宋" w:hint="eastAsia"/>
          <w:bCs/>
          <w:color w:val="000000"/>
          <w:sz w:val="32"/>
          <w:szCs w:val="32"/>
        </w:rPr>
        <w:t>、完成市委、市政府交办的其他事项。</w:t>
      </w:r>
      <w:bookmarkEnd w:id="48"/>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49" w:name="_Toc54255028"/>
      <w:r>
        <w:rPr>
          <w:rFonts w:hAnsi="仿宋" w:hint="eastAsia"/>
          <w:bCs/>
          <w:color w:val="000000"/>
          <w:sz w:val="32"/>
          <w:szCs w:val="32"/>
        </w:rPr>
        <w:t>16</w:t>
      </w:r>
      <w:r>
        <w:rPr>
          <w:rFonts w:hAnsi="仿宋" w:hint="eastAsia"/>
          <w:bCs/>
          <w:color w:val="000000"/>
          <w:sz w:val="32"/>
          <w:szCs w:val="32"/>
        </w:rPr>
        <w:t>、职能转变。深入推进简政放权、放管结合、优化服务改革，进一步减少行政审批事项，规范和优化对外办理事项，减少职业资格许可和认定等审批事项，实行职业资格目录清单管理，加强事中事后监管，创新就业和社会保障等公</w:t>
      </w:r>
      <w:r>
        <w:rPr>
          <w:rFonts w:hAnsi="仿宋" w:hint="eastAsia"/>
          <w:bCs/>
          <w:color w:val="000000"/>
          <w:sz w:val="32"/>
          <w:szCs w:val="32"/>
        </w:rPr>
        <w:lastRenderedPageBreak/>
        <w:t>共服务方式，加强信息共享，提高公共服务水平。</w:t>
      </w:r>
      <w:bookmarkEnd w:id="49"/>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50" w:name="_Toc54255029"/>
      <w:r>
        <w:rPr>
          <w:rFonts w:hAnsi="仿宋" w:hint="eastAsia"/>
          <w:bCs/>
          <w:color w:val="000000"/>
          <w:sz w:val="32"/>
          <w:szCs w:val="32"/>
        </w:rPr>
        <w:t>17</w:t>
      </w:r>
      <w:r>
        <w:rPr>
          <w:rFonts w:hAnsi="仿宋" w:hint="eastAsia"/>
          <w:bCs/>
          <w:color w:val="000000"/>
          <w:sz w:val="32"/>
          <w:szCs w:val="32"/>
        </w:rPr>
        <w:t>、与市行政审批局的有关职责分工。市行政审批局负责划转事项的行政审批工作，市人社局负责划转到市行政审批局事项的事中事后监管工作。</w:t>
      </w:r>
      <w:bookmarkEnd w:id="50"/>
    </w:p>
    <w:p w:rsidR="004F4129" w:rsidRDefault="003A6322">
      <w:pPr>
        <w:pStyle w:val="a3"/>
        <w:adjustRightInd w:val="0"/>
        <w:snapToGrid w:val="0"/>
        <w:spacing w:before="93" w:line="600" w:lineRule="exact"/>
        <w:ind w:firstLineChars="210" w:firstLine="675"/>
        <w:outlineLvl w:val="2"/>
        <w:rPr>
          <w:rFonts w:ascii="楷体_GB2312" w:eastAsia="楷体_GB2312" w:hAnsi="仿宋"/>
          <w:b/>
          <w:bCs/>
          <w:color w:val="000000"/>
          <w:sz w:val="32"/>
          <w:szCs w:val="32"/>
        </w:rPr>
      </w:pPr>
      <w:bookmarkStart w:id="51" w:name="_Toc54255030"/>
      <w:bookmarkStart w:id="52" w:name="_Toc15378446"/>
      <w:bookmarkStart w:id="53" w:name="_Toc15377199"/>
      <w:r>
        <w:rPr>
          <w:rFonts w:ascii="楷体_GB2312" w:eastAsia="楷体_GB2312" w:hAnsi="仿宋" w:hint="eastAsia"/>
          <w:b/>
          <w:bCs/>
          <w:color w:val="000000"/>
          <w:sz w:val="32"/>
          <w:szCs w:val="32"/>
        </w:rPr>
        <w:t>（二）</w:t>
      </w:r>
      <w:r>
        <w:rPr>
          <w:rFonts w:ascii="楷体_GB2312" w:eastAsia="楷体_GB2312" w:hAnsi="仿宋"/>
          <w:b/>
          <w:bCs/>
          <w:color w:val="000000"/>
          <w:sz w:val="32"/>
          <w:szCs w:val="32"/>
        </w:rPr>
        <w:t>201</w:t>
      </w:r>
      <w:r>
        <w:rPr>
          <w:rFonts w:ascii="楷体_GB2312" w:eastAsia="楷体_GB2312" w:hAnsi="仿宋" w:hint="eastAsia"/>
          <w:b/>
          <w:bCs/>
          <w:color w:val="000000"/>
          <w:sz w:val="32"/>
          <w:szCs w:val="32"/>
        </w:rPr>
        <w:t>9</w:t>
      </w:r>
      <w:r>
        <w:rPr>
          <w:rFonts w:ascii="楷体_GB2312" w:eastAsia="楷体_GB2312" w:hAnsi="仿宋" w:hint="eastAsia"/>
          <w:b/>
          <w:bCs/>
          <w:color w:val="000000"/>
          <w:sz w:val="32"/>
          <w:szCs w:val="32"/>
        </w:rPr>
        <w:t>年重点工作完成情况。</w:t>
      </w:r>
      <w:bookmarkEnd w:id="51"/>
      <w:bookmarkEnd w:id="52"/>
      <w:bookmarkEnd w:id="53"/>
    </w:p>
    <w:p w:rsidR="004F4129" w:rsidRDefault="003A6322">
      <w:pPr>
        <w:pStyle w:val="a3"/>
        <w:adjustRightInd w:val="0"/>
        <w:spacing w:before="93" w:line="600" w:lineRule="exact"/>
        <w:ind w:firstLineChars="210" w:firstLine="675"/>
        <w:outlineLvl w:val="2"/>
        <w:rPr>
          <w:rFonts w:ascii="楷体_GB2312" w:eastAsia="楷体_GB2312" w:hAnsi="仿宋"/>
          <w:b/>
          <w:bCs/>
          <w:color w:val="000000"/>
          <w:sz w:val="32"/>
          <w:szCs w:val="32"/>
        </w:rPr>
      </w:pPr>
      <w:bookmarkStart w:id="54" w:name="_Toc54255031"/>
      <w:r>
        <w:rPr>
          <w:rFonts w:ascii="楷体_GB2312" w:eastAsia="楷体_GB2312" w:hAnsi="仿宋" w:hint="eastAsia"/>
          <w:b/>
          <w:bCs/>
          <w:color w:val="000000"/>
          <w:sz w:val="32"/>
          <w:szCs w:val="32"/>
        </w:rPr>
        <w:t>1</w:t>
      </w:r>
      <w:r>
        <w:rPr>
          <w:rFonts w:ascii="楷体_GB2312" w:eastAsia="楷体_GB2312" w:hAnsi="仿宋" w:hint="eastAsia"/>
          <w:b/>
          <w:bCs/>
          <w:color w:val="000000"/>
          <w:sz w:val="32"/>
          <w:szCs w:val="32"/>
        </w:rPr>
        <w:t>、坚持创新驱动，就业创业服务更加精准。</w:t>
      </w:r>
      <w:bookmarkEnd w:id="54"/>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55" w:name="_Toc54255032"/>
      <w:r>
        <w:rPr>
          <w:rFonts w:hAnsi="仿宋" w:hint="eastAsia"/>
          <w:bCs/>
          <w:color w:val="000000"/>
          <w:sz w:val="32"/>
          <w:szCs w:val="32"/>
        </w:rPr>
        <w:t>（</w:t>
      </w:r>
      <w:r>
        <w:rPr>
          <w:rFonts w:hAnsi="仿宋" w:hint="eastAsia"/>
          <w:bCs/>
          <w:color w:val="000000"/>
          <w:sz w:val="32"/>
          <w:szCs w:val="32"/>
        </w:rPr>
        <w:t>1</w:t>
      </w:r>
      <w:r>
        <w:rPr>
          <w:rFonts w:hAnsi="仿宋" w:hint="eastAsia"/>
          <w:bCs/>
          <w:color w:val="000000"/>
          <w:sz w:val="32"/>
          <w:szCs w:val="32"/>
        </w:rPr>
        <w:t>）强化职业培训释放人才动力。围绕服务民营企业提升职工技能、结合地方特色助力乡村振兴、围绕市场需求优化家政服务等增设</w:t>
      </w:r>
      <w:r>
        <w:rPr>
          <w:rFonts w:hAnsi="仿宋" w:hint="eastAsia"/>
          <w:bCs/>
          <w:color w:val="000000"/>
          <w:sz w:val="32"/>
          <w:szCs w:val="32"/>
        </w:rPr>
        <w:t>16</w:t>
      </w:r>
      <w:r>
        <w:rPr>
          <w:rFonts w:hAnsi="仿宋" w:hint="eastAsia"/>
          <w:bCs/>
          <w:color w:val="000000"/>
          <w:sz w:val="32"/>
          <w:szCs w:val="32"/>
        </w:rPr>
        <w:t>个实用培训项目；推荐中石油西南油气田杨永韬采气测试工作室等</w:t>
      </w:r>
      <w:r>
        <w:rPr>
          <w:rFonts w:hAnsi="仿宋" w:hint="eastAsia"/>
          <w:bCs/>
          <w:color w:val="000000"/>
          <w:sz w:val="32"/>
          <w:szCs w:val="32"/>
        </w:rPr>
        <w:t>3</w:t>
      </w:r>
      <w:r>
        <w:rPr>
          <w:rFonts w:hAnsi="仿宋" w:hint="eastAsia"/>
          <w:bCs/>
          <w:color w:val="000000"/>
          <w:sz w:val="32"/>
          <w:szCs w:val="32"/>
        </w:rPr>
        <w:t>个工作室认定为德阳市技能大师工作室，促进我市高技能人才队伍发展，助力我市产业升级、结构调整。全年培训各类人员</w:t>
      </w:r>
      <w:r>
        <w:rPr>
          <w:rFonts w:hAnsi="仿宋" w:hint="eastAsia"/>
          <w:bCs/>
          <w:color w:val="000000"/>
          <w:sz w:val="32"/>
          <w:szCs w:val="32"/>
        </w:rPr>
        <w:t>6003</w:t>
      </w:r>
      <w:r>
        <w:rPr>
          <w:rFonts w:hAnsi="仿宋" w:hint="eastAsia"/>
          <w:bCs/>
          <w:color w:val="000000"/>
          <w:sz w:val="32"/>
          <w:szCs w:val="32"/>
        </w:rPr>
        <w:t>人，</w:t>
      </w:r>
      <w:r>
        <w:rPr>
          <w:rFonts w:hAnsi="仿宋" w:hint="eastAsia"/>
          <w:bCs/>
          <w:color w:val="000000"/>
          <w:sz w:val="32"/>
          <w:szCs w:val="32"/>
        </w:rPr>
        <w:t>其中，创业培训</w:t>
      </w:r>
      <w:r>
        <w:rPr>
          <w:rFonts w:hAnsi="仿宋" w:hint="eastAsia"/>
          <w:bCs/>
          <w:color w:val="000000"/>
          <w:sz w:val="32"/>
          <w:szCs w:val="32"/>
        </w:rPr>
        <w:t>1680</w:t>
      </w:r>
      <w:r>
        <w:rPr>
          <w:rFonts w:hAnsi="仿宋" w:hint="eastAsia"/>
          <w:bCs/>
          <w:color w:val="000000"/>
          <w:sz w:val="32"/>
          <w:szCs w:val="32"/>
        </w:rPr>
        <w:t>人，技能培训</w:t>
      </w:r>
      <w:r>
        <w:rPr>
          <w:rFonts w:hAnsi="仿宋"/>
          <w:bCs/>
          <w:color w:val="000000"/>
          <w:sz w:val="32"/>
          <w:szCs w:val="32"/>
        </w:rPr>
        <w:t>43</w:t>
      </w:r>
      <w:r>
        <w:rPr>
          <w:rFonts w:hAnsi="仿宋" w:hint="eastAsia"/>
          <w:bCs/>
          <w:color w:val="000000"/>
          <w:sz w:val="32"/>
          <w:szCs w:val="32"/>
        </w:rPr>
        <w:t>23</w:t>
      </w:r>
      <w:r>
        <w:rPr>
          <w:rFonts w:hAnsi="仿宋" w:hint="eastAsia"/>
          <w:bCs/>
          <w:color w:val="000000"/>
          <w:sz w:val="32"/>
          <w:szCs w:val="32"/>
        </w:rPr>
        <w:t>人；发放各类培训补贴</w:t>
      </w:r>
      <w:r>
        <w:rPr>
          <w:rFonts w:hAnsi="仿宋" w:hint="eastAsia"/>
          <w:bCs/>
          <w:color w:val="000000"/>
          <w:sz w:val="32"/>
          <w:szCs w:val="32"/>
        </w:rPr>
        <w:t>439.623</w:t>
      </w:r>
      <w:r>
        <w:rPr>
          <w:rFonts w:hAnsi="仿宋"/>
          <w:bCs/>
          <w:color w:val="000000"/>
          <w:sz w:val="32"/>
          <w:szCs w:val="32"/>
        </w:rPr>
        <w:t>余</w:t>
      </w:r>
      <w:r>
        <w:rPr>
          <w:rFonts w:hAnsi="仿宋" w:hint="eastAsia"/>
          <w:bCs/>
          <w:color w:val="000000"/>
          <w:sz w:val="32"/>
          <w:szCs w:val="32"/>
        </w:rPr>
        <w:t>万元；组织技能鉴定及合格证考核合格</w:t>
      </w:r>
      <w:r>
        <w:rPr>
          <w:rFonts w:hAnsi="仿宋" w:hint="eastAsia"/>
          <w:bCs/>
          <w:color w:val="000000"/>
          <w:sz w:val="32"/>
          <w:szCs w:val="32"/>
        </w:rPr>
        <w:t>3170</w:t>
      </w:r>
      <w:r>
        <w:rPr>
          <w:rFonts w:hAnsi="仿宋" w:hint="eastAsia"/>
          <w:bCs/>
          <w:color w:val="000000"/>
          <w:sz w:val="32"/>
          <w:szCs w:val="32"/>
        </w:rPr>
        <w:t>人。</w:t>
      </w:r>
      <w:bookmarkEnd w:id="55"/>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56" w:name="_Toc54255033"/>
      <w:r>
        <w:rPr>
          <w:rFonts w:hAnsi="仿宋" w:hint="eastAsia"/>
          <w:bCs/>
          <w:color w:val="000000"/>
          <w:sz w:val="32"/>
          <w:szCs w:val="32"/>
        </w:rPr>
        <w:t>（</w:t>
      </w:r>
      <w:r>
        <w:rPr>
          <w:rFonts w:hAnsi="仿宋" w:hint="eastAsia"/>
          <w:bCs/>
          <w:color w:val="000000"/>
          <w:sz w:val="32"/>
          <w:szCs w:val="32"/>
        </w:rPr>
        <w:t>2</w:t>
      </w:r>
      <w:r>
        <w:rPr>
          <w:rFonts w:hAnsi="仿宋" w:hint="eastAsia"/>
          <w:bCs/>
          <w:color w:val="000000"/>
          <w:sz w:val="32"/>
          <w:szCs w:val="32"/>
        </w:rPr>
        <w:t>）精准科学施策服务农民工等重点群体。举办“春风行动暨返乡农民工”</w:t>
      </w:r>
      <w:r>
        <w:rPr>
          <w:rFonts w:hAnsi="仿宋" w:hint="eastAsia"/>
          <w:bCs/>
          <w:color w:val="000000"/>
          <w:sz w:val="32"/>
          <w:szCs w:val="32"/>
        </w:rPr>
        <w:t>1</w:t>
      </w:r>
      <w:r>
        <w:rPr>
          <w:rFonts w:hAnsi="仿宋" w:hint="eastAsia"/>
          <w:bCs/>
          <w:color w:val="000000"/>
          <w:sz w:val="32"/>
          <w:szCs w:val="32"/>
        </w:rPr>
        <w:t>个系列</w:t>
      </w:r>
      <w:r>
        <w:rPr>
          <w:rFonts w:hAnsi="仿宋" w:hint="eastAsia"/>
          <w:bCs/>
          <w:color w:val="000000"/>
          <w:sz w:val="32"/>
          <w:szCs w:val="32"/>
        </w:rPr>
        <w:t>28</w:t>
      </w:r>
      <w:r>
        <w:rPr>
          <w:rFonts w:hAnsi="仿宋" w:hint="eastAsia"/>
          <w:bCs/>
          <w:color w:val="000000"/>
          <w:sz w:val="32"/>
          <w:szCs w:val="32"/>
        </w:rPr>
        <w:t>场招聘活动，为农民工“量身定制”就业岗位；开展农民工劳务品牌培训和创业培训</w:t>
      </w:r>
      <w:r>
        <w:rPr>
          <w:rFonts w:hAnsi="仿宋" w:hint="eastAsia"/>
          <w:bCs/>
          <w:color w:val="000000"/>
          <w:sz w:val="32"/>
          <w:szCs w:val="32"/>
        </w:rPr>
        <w:t>679</w:t>
      </w:r>
      <w:r>
        <w:rPr>
          <w:rFonts w:hAnsi="仿宋" w:hint="eastAsia"/>
          <w:bCs/>
          <w:color w:val="000000"/>
          <w:sz w:val="32"/>
          <w:szCs w:val="32"/>
        </w:rPr>
        <w:t>人；为农民工提供专列接送服务，设立“亲情服务驿站”“返乡农民工服务点”“职业培训报名点”等“绿色通道”，开展农民工留守儿童“爱心相伴，团聚圆梦”夏令营活动，牵头做好农民工服务平台信息录入等，抓实服务促进农民工返乡就业创业。通过</w:t>
      </w:r>
      <w:r>
        <w:rPr>
          <w:rFonts w:hAnsi="仿宋" w:hint="eastAsia"/>
          <w:bCs/>
          <w:color w:val="000000"/>
          <w:sz w:val="32"/>
          <w:szCs w:val="32"/>
        </w:rPr>
        <w:t>公益性岗位安置、鼓励企业吸纳就业困难人员、支持灵活就业等措施，帮扶就业困难人员等</w:t>
      </w:r>
      <w:r>
        <w:rPr>
          <w:rFonts w:hAnsi="仿宋" w:hint="eastAsia"/>
          <w:bCs/>
          <w:color w:val="000000"/>
          <w:sz w:val="32"/>
          <w:szCs w:val="32"/>
        </w:rPr>
        <w:t>1602</w:t>
      </w:r>
      <w:r>
        <w:rPr>
          <w:rFonts w:hAnsi="仿宋" w:hint="eastAsia"/>
          <w:bCs/>
          <w:color w:val="000000"/>
          <w:sz w:val="32"/>
          <w:szCs w:val="32"/>
        </w:rPr>
        <w:t>人</w:t>
      </w:r>
      <w:r>
        <w:rPr>
          <w:rFonts w:hAnsi="仿宋" w:hint="eastAsia"/>
          <w:bCs/>
          <w:color w:val="000000"/>
          <w:sz w:val="32"/>
          <w:szCs w:val="32"/>
        </w:rPr>
        <w:lastRenderedPageBreak/>
        <w:t>实现就业，落实社保和岗位补贴</w:t>
      </w:r>
      <w:r>
        <w:rPr>
          <w:rFonts w:hAnsi="仿宋" w:hint="eastAsia"/>
          <w:bCs/>
          <w:color w:val="000000"/>
          <w:sz w:val="32"/>
          <w:szCs w:val="32"/>
        </w:rPr>
        <w:t>1500</w:t>
      </w:r>
      <w:r>
        <w:rPr>
          <w:rFonts w:hAnsi="仿宋" w:hint="eastAsia"/>
          <w:bCs/>
          <w:color w:val="000000"/>
          <w:sz w:val="32"/>
          <w:szCs w:val="32"/>
        </w:rPr>
        <w:t>余万元；成立全市青年企业家商会见习基地，整合商会资源吸引人才，新增见习基地</w:t>
      </w:r>
      <w:r>
        <w:rPr>
          <w:rFonts w:hAnsi="仿宋" w:hint="eastAsia"/>
          <w:bCs/>
          <w:color w:val="000000"/>
          <w:sz w:val="32"/>
          <w:szCs w:val="32"/>
        </w:rPr>
        <w:t>7</w:t>
      </w:r>
      <w:r>
        <w:rPr>
          <w:rFonts w:hAnsi="仿宋" w:hint="eastAsia"/>
          <w:bCs/>
          <w:color w:val="000000"/>
          <w:sz w:val="32"/>
          <w:szCs w:val="32"/>
        </w:rPr>
        <w:t>家、见习岗位</w:t>
      </w:r>
      <w:r>
        <w:rPr>
          <w:rFonts w:hAnsi="仿宋" w:hint="eastAsia"/>
          <w:bCs/>
          <w:color w:val="000000"/>
          <w:sz w:val="32"/>
          <w:szCs w:val="32"/>
        </w:rPr>
        <w:t>274</w:t>
      </w:r>
      <w:r>
        <w:rPr>
          <w:rFonts w:hAnsi="仿宋" w:hint="eastAsia"/>
          <w:bCs/>
          <w:color w:val="000000"/>
          <w:sz w:val="32"/>
          <w:szCs w:val="32"/>
        </w:rPr>
        <w:t>个，组织</w:t>
      </w:r>
      <w:r>
        <w:rPr>
          <w:rFonts w:hAnsi="仿宋" w:hint="eastAsia"/>
          <w:bCs/>
          <w:color w:val="000000"/>
          <w:sz w:val="32"/>
          <w:szCs w:val="32"/>
        </w:rPr>
        <w:t>98</w:t>
      </w:r>
      <w:r>
        <w:rPr>
          <w:rFonts w:hAnsi="仿宋" w:hint="eastAsia"/>
          <w:bCs/>
          <w:color w:val="000000"/>
          <w:sz w:val="32"/>
          <w:szCs w:val="32"/>
        </w:rPr>
        <w:t>名高校毕业生就业见习，促进离校未就业高校毕业生就业，发放见习补贴</w:t>
      </w:r>
      <w:r>
        <w:rPr>
          <w:rFonts w:hAnsi="仿宋" w:hint="eastAsia"/>
          <w:bCs/>
          <w:color w:val="000000"/>
          <w:sz w:val="32"/>
          <w:szCs w:val="32"/>
        </w:rPr>
        <w:t>26.5</w:t>
      </w:r>
      <w:r>
        <w:rPr>
          <w:rFonts w:hAnsi="仿宋" w:hint="eastAsia"/>
          <w:bCs/>
          <w:color w:val="000000"/>
          <w:sz w:val="32"/>
          <w:szCs w:val="32"/>
        </w:rPr>
        <w:t>万元、求职创业补贴</w:t>
      </w:r>
      <w:r>
        <w:rPr>
          <w:rFonts w:hAnsi="仿宋" w:hint="eastAsia"/>
          <w:bCs/>
          <w:color w:val="000000"/>
          <w:sz w:val="32"/>
          <w:szCs w:val="32"/>
        </w:rPr>
        <w:t>74.16</w:t>
      </w:r>
      <w:r>
        <w:rPr>
          <w:rFonts w:hAnsi="仿宋" w:hint="eastAsia"/>
          <w:bCs/>
          <w:color w:val="000000"/>
          <w:sz w:val="32"/>
          <w:szCs w:val="32"/>
        </w:rPr>
        <w:t>万元。</w:t>
      </w:r>
      <w:bookmarkEnd w:id="56"/>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57" w:name="_Toc54255034"/>
      <w:r>
        <w:rPr>
          <w:rFonts w:hAnsi="仿宋" w:hint="eastAsia"/>
          <w:bCs/>
          <w:color w:val="000000"/>
          <w:sz w:val="32"/>
          <w:szCs w:val="32"/>
        </w:rPr>
        <w:t>（</w:t>
      </w:r>
      <w:r>
        <w:rPr>
          <w:rFonts w:hAnsi="仿宋" w:hint="eastAsia"/>
          <w:bCs/>
          <w:color w:val="000000"/>
          <w:sz w:val="32"/>
          <w:szCs w:val="32"/>
        </w:rPr>
        <w:t>3</w:t>
      </w:r>
      <w:r>
        <w:rPr>
          <w:rFonts w:hAnsi="仿宋" w:hint="eastAsia"/>
          <w:bCs/>
          <w:color w:val="000000"/>
          <w:sz w:val="32"/>
          <w:szCs w:val="32"/>
        </w:rPr>
        <w:t>）聚力双创工作激发就业活力。承办德阳市第三届“千里眼”创业大赛大学生、返乡下乡创业组</w:t>
      </w:r>
      <w:r>
        <w:rPr>
          <w:rFonts w:hAnsi="仿宋" w:hint="eastAsia"/>
          <w:bCs/>
          <w:color w:val="000000"/>
          <w:sz w:val="32"/>
          <w:szCs w:val="32"/>
        </w:rPr>
        <w:t>2</w:t>
      </w:r>
      <w:r>
        <w:rPr>
          <w:rFonts w:hAnsi="仿宋" w:hint="eastAsia"/>
          <w:bCs/>
          <w:color w:val="000000"/>
          <w:sz w:val="32"/>
          <w:szCs w:val="32"/>
        </w:rPr>
        <w:t>个分组决赛，荣获德阳市第三届“千里眼”创业大赛总决赛三等奖</w:t>
      </w:r>
      <w:r>
        <w:rPr>
          <w:rFonts w:hAnsi="仿宋" w:hint="eastAsia"/>
          <w:bCs/>
          <w:color w:val="000000"/>
          <w:sz w:val="32"/>
          <w:szCs w:val="32"/>
        </w:rPr>
        <w:t>1</w:t>
      </w:r>
      <w:r>
        <w:rPr>
          <w:rFonts w:hAnsi="仿宋" w:hint="eastAsia"/>
          <w:bCs/>
          <w:color w:val="000000"/>
          <w:sz w:val="32"/>
          <w:szCs w:val="32"/>
        </w:rPr>
        <w:t>人，荣获省创业培训讲师</w:t>
      </w:r>
      <w:r>
        <w:rPr>
          <w:rFonts w:hAnsi="仿宋" w:hint="eastAsia"/>
          <w:bCs/>
          <w:color w:val="000000"/>
          <w:sz w:val="32"/>
          <w:szCs w:val="32"/>
        </w:rPr>
        <w:t>大赛个人综合能力一等奖</w:t>
      </w:r>
      <w:r>
        <w:rPr>
          <w:rFonts w:hAnsi="仿宋" w:hint="eastAsia"/>
          <w:bCs/>
          <w:color w:val="000000"/>
          <w:sz w:val="32"/>
          <w:szCs w:val="32"/>
        </w:rPr>
        <w:t>1</w:t>
      </w:r>
      <w:r>
        <w:rPr>
          <w:rFonts w:hAnsi="仿宋" w:hint="eastAsia"/>
          <w:bCs/>
          <w:color w:val="000000"/>
          <w:sz w:val="32"/>
          <w:szCs w:val="32"/>
        </w:rPr>
        <w:t>人；组织我市宏华等</w:t>
      </w:r>
      <w:r>
        <w:rPr>
          <w:rFonts w:hAnsi="仿宋" w:hint="eastAsia"/>
          <w:bCs/>
          <w:color w:val="000000"/>
          <w:sz w:val="32"/>
          <w:szCs w:val="32"/>
        </w:rPr>
        <w:t>5</w:t>
      </w:r>
      <w:r>
        <w:rPr>
          <w:rFonts w:hAnsi="仿宋" w:hint="eastAsia"/>
          <w:bCs/>
          <w:color w:val="000000"/>
          <w:sz w:val="32"/>
          <w:szCs w:val="32"/>
        </w:rPr>
        <w:t>家企业、三水等</w:t>
      </w:r>
      <w:r>
        <w:rPr>
          <w:rFonts w:hAnsi="仿宋" w:hint="eastAsia"/>
          <w:bCs/>
          <w:color w:val="000000"/>
          <w:sz w:val="32"/>
          <w:szCs w:val="32"/>
        </w:rPr>
        <w:t>3</w:t>
      </w:r>
      <w:r>
        <w:rPr>
          <w:rFonts w:hAnsi="仿宋" w:hint="eastAsia"/>
          <w:bCs/>
          <w:color w:val="000000"/>
          <w:sz w:val="32"/>
          <w:szCs w:val="32"/>
        </w:rPr>
        <w:t>个乡镇相关人员参与人社部创业导师走进德阳创业园暨四川省专家服务团服务德阳“</w:t>
      </w:r>
      <w:r>
        <w:rPr>
          <w:rFonts w:hAnsi="仿宋" w:hint="eastAsia"/>
          <w:bCs/>
          <w:color w:val="000000"/>
          <w:sz w:val="32"/>
          <w:szCs w:val="32"/>
        </w:rPr>
        <w:t>5+1</w:t>
      </w:r>
      <w:r>
        <w:rPr>
          <w:rFonts w:hAnsi="仿宋" w:hint="eastAsia"/>
          <w:bCs/>
          <w:color w:val="000000"/>
          <w:sz w:val="32"/>
          <w:szCs w:val="32"/>
        </w:rPr>
        <w:t>”现代产业体系活动；鼓励返乡下乡创业带动就业，为</w:t>
      </w:r>
      <w:r>
        <w:rPr>
          <w:rFonts w:hAnsi="仿宋" w:hint="eastAsia"/>
          <w:bCs/>
          <w:color w:val="000000"/>
          <w:sz w:val="32"/>
          <w:szCs w:val="32"/>
        </w:rPr>
        <w:t>62</w:t>
      </w:r>
      <w:r>
        <w:rPr>
          <w:rFonts w:hAnsi="仿宋" w:hint="eastAsia"/>
          <w:bCs/>
          <w:color w:val="000000"/>
          <w:sz w:val="32"/>
          <w:szCs w:val="32"/>
        </w:rPr>
        <w:t>名符合条件的返乡农民工、大学生发放创业和场租补贴等</w:t>
      </w:r>
      <w:r>
        <w:rPr>
          <w:rFonts w:hAnsi="仿宋" w:hint="eastAsia"/>
          <w:bCs/>
          <w:color w:val="000000"/>
          <w:sz w:val="32"/>
          <w:szCs w:val="32"/>
        </w:rPr>
        <w:t>57.4</w:t>
      </w:r>
      <w:r>
        <w:rPr>
          <w:rFonts w:hAnsi="仿宋" w:hint="eastAsia"/>
          <w:bCs/>
          <w:color w:val="000000"/>
          <w:sz w:val="32"/>
          <w:szCs w:val="32"/>
        </w:rPr>
        <w:t>万元。</w:t>
      </w:r>
      <w:bookmarkEnd w:id="57"/>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58" w:name="_Toc54255035"/>
      <w:r>
        <w:rPr>
          <w:rFonts w:hAnsi="仿宋" w:hint="eastAsia"/>
          <w:bCs/>
          <w:color w:val="000000"/>
          <w:sz w:val="32"/>
          <w:szCs w:val="32"/>
        </w:rPr>
        <w:t>（</w:t>
      </w:r>
      <w:r>
        <w:rPr>
          <w:rFonts w:hAnsi="仿宋" w:hint="eastAsia"/>
          <w:bCs/>
          <w:color w:val="000000"/>
          <w:sz w:val="32"/>
          <w:szCs w:val="32"/>
        </w:rPr>
        <w:t>4</w:t>
      </w:r>
      <w:r>
        <w:rPr>
          <w:rFonts w:hAnsi="仿宋" w:hint="eastAsia"/>
          <w:bCs/>
          <w:color w:val="000000"/>
          <w:sz w:val="32"/>
          <w:szCs w:val="32"/>
        </w:rPr>
        <w:t>）实施援企稳岗助力企业发展。深入实施援企稳岗</w:t>
      </w:r>
      <w:r>
        <w:rPr>
          <w:rFonts w:hAnsi="仿宋" w:hint="eastAsia"/>
          <w:bCs/>
          <w:color w:val="000000"/>
          <w:sz w:val="32"/>
          <w:szCs w:val="32"/>
        </w:rPr>
        <w:t xml:space="preserve"> </w:t>
      </w:r>
      <w:r>
        <w:rPr>
          <w:rFonts w:hAnsi="仿宋" w:hint="eastAsia"/>
          <w:bCs/>
          <w:color w:val="000000"/>
          <w:sz w:val="32"/>
          <w:szCs w:val="32"/>
        </w:rPr>
        <w:t>“护航行动”和技术技能提升“展翅行动”，加大对困难企业稳定就业岗位的支持力度，启动了享受困难企业稳岗返还政策的认定工作，建立健全</w:t>
      </w:r>
      <w:r>
        <w:rPr>
          <w:rFonts w:hAnsi="仿宋" w:hint="eastAsia"/>
          <w:bCs/>
          <w:color w:val="000000"/>
          <w:sz w:val="32"/>
          <w:szCs w:val="32"/>
        </w:rPr>
        <w:t>12</w:t>
      </w:r>
      <w:r>
        <w:rPr>
          <w:rFonts w:hAnsi="仿宋" w:hint="eastAsia"/>
          <w:bCs/>
          <w:color w:val="000000"/>
          <w:sz w:val="32"/>
          <w:szCs w:val="32"/>
        </w:rPr>
        <w:t>个部门联合审核机制，为龙立可、利君精华制药等</w:t>
      </w:r>
      <w:r>
        <w:rPr>
          <w:rFonts w:hAnsi="仿宋" w:hint="eastAsia"/>
          <w:bCs/>
          <w:color w:val="000000"/>
          <w:sz w:val="32"/>
          <w:szCs w:val="32"/>
        </w:rPr>
        <w:t>28</w:t>
      </w:r>
      <w:r>
        <w:rPr>
          <w:rFonts w:hAnsi="仿宋" w:hint="eastAsia"/>
          <w:bCs/>
          <w:color w:val="000000"/>
          <w:sz w:val="32"/>
          <w:szCs w:val="32"/>
        </w:rPr>
        <w:t>家困难企业，依科制药、宏</w:t>
      </w:r>
      <w:r>
        <w:rPr>
          <w:rFonts w:hAnsi="仿宋" w:hint="eastAsia"/>
          <w:bCs/>
          <w:color w:val="000000"/>
          <w:sz w:val="32"/>
          <w:szCs w:val="32"/>
        </w:rPr>
        <w:t>华石油等</w:t>
      </w:r>
      <w:r>
        <w:rPr>
          <w:rFonts w:hAnsi="仿宋" w:hint="eastAsia"/>
          <w:bCs/>
          <w:color w:val="000000"/>
          <w:sz w:val="32"/>
          <w:szCs w:val="32"/>
        </w:rPr>
        <w:t>229</w:t>
      </w:r>
      <w:r>
        <w:rPr>
          <w:rFonts w:hAnsi="仿宋" w:hint="eastAsia"/>
          <w:bCs/>
          <w:color w:val="000000"/>
          <w:sz w:val="32"/>
          <w:szCs w:val="32"/>
        </w:rPr>
        <w:t>家企业发放稳岗返还资金</w:t>
      </w:r>
      <w:r>
        <w:rPr>
          <w:rFonts w:hAnsi="仿宋" w:hint="eastAsia"/>
          <w:bCs/>
          <w:color w:val="000000"/>
          <w:sz w:val="32"/>
          <w:szCs w:val="32"/>
        </w:rPr>
        <w:t>3011.07</w:t>
      </w:r>
      <w:r>
        <w:rPr>
          <w:rFonts w:hAnsi="仿宋" w:hint="eastAsia"/>
          <w:bCs/>
          <w:color w:val="000000"/>
          <w:sz w:val="32"/>
          <w:szCs w:val="32"/>
        </w:rPr>
        <w:t>万元，切实缓解企业压力，稳定就业岗位，共惠及职工</w:t>
      </w:r>
      <w:r>
        <w:rPr>
          <w:rFonts w:hAnsi="仿宋" w:hint="eastAsia"/>
          <w:bCs/>
          <w:color w:val="000000"/>
          <w:sz w:val="32"/>
          <w:szCs w:val="32"/>
        </w:rPr>
        <w:t>2.48</w:t>
      </w:r>
      <w:r>
        <w:rPr>
          <w:rFonts w:hAnsi="仿宋" w:hint="eastAsia"/>
          <w:bCs/>
          <w:color w:val="000000"/>
          <w:sz w:val="32"/>
          <w:szCs w:val="32"/>
        </w:rPr>
        <w:t>万人；降低技能提升补贴申领“门槛”，将参保时间由原规定</w:t>
      </w:r>
      <w:r>
        <w:rPr>
          <w:rFonts w:hAnsi="仿宋" w:hint="eastAsia"/>
          <w:bCs/>
          <w:color w:val="000000"/>
          <w:sz w:val="32"/>
          <w:szCs w:val="32"/>
        </w:rPr>
        <w:t>36</w:t>
      </w:r>
      <w:r>
        <w:rPr>
          <w:rFonts w:hAnsi="仿宋" w:hint="eastAsia"/>
          <w:bCs/>
          <w:color w:val="000000"/>
          <w:sz w:val="32"/>
          <w:szCs w:val="32"/>
        </w:rPr>
        <w:t>个月缩短至</w:t>
      </w:r>
      <w:r>
        <w:rPr>
          <w:rFonts w:hAnsi="仿宋" w:hint="eastAsia"/>
          <w:bCs/>
          <w:color w:val="000000"/>
          <w:sz w:val="32"/>
          <w:szCs w:val="32"/>
        </w:rPr>
        <w:t>12</w:t>
      </w:r>
      <w:r>
        <w:rPr>
          <w:rFonts w:hAnsi="仿宋" w:hint="eastAsia"/>
          <w:bCs/>
          <w:color w:val="000000"/>
          <w:sz w:val="32"/>
          <w:szCs w:val="32"/>
        </w:rPr>
        <w:t>个月，缩短了</w:t>
      </w:r>
      <w:r>
        <w:rPr>
          <w:rFonts w:hAnsi="仿宋" w:hint="eastAsia"/>
          <w:bCs/>
          <w:color w:val="000000"/>
          <w:sz w:val="32"/>
          <w:szCs w:val="32"/>
        </w:rPr>
        <w:t>2/3</w:t>
      </w:r>
      <w:r>
        <w:rPr>
          <w:rFonts w:hAnsi="仿宋" w:hint="eastAsia"/>
          <w:bCs/>
          <w:color w:val="000000"/>
          <w:sz w:val="32"/>
          <w:szCs w:val="32"/>
        </w:rPr>
        <w:t>时长，将专业技术人员纳入补贴</w:t>
      </w:r>
      <w:r>
        <w:rPr>
          <w:rFonts w:hAnsi="仿宋" w:hint="eastAsia"/>
          <w:bCs/>
          <w:color w:val="000000"/>
          <w:sz w:val="32"/>
          <w:szCs w:val="32"/>
        </w:rPr>
        <w:lastRenderedPageBreak/>
        <w:t>范围，为</w:t>
      </w:r>
      <w:r>
        <w:rPr>
          <w:rFonts w:hAnsi="仿宋" w:hint="eastAsia"/>
          <w:bCs/>
          <w:color w:val="000000"/>
          <w:sz w:val="32"/>
          <w:szCs w:val="32"/>
        </w:rPr>
        <w:t>248</w:t>
      </w:r>
      <w:r>
        <w:rPr>
          <w:rFonts w:hAnsi="仿宋" w:hint="eastAsia"/>
          <w:bCs/>
          <w:color w:val="000000"/>
          <w:sz w:val="32"/>
          <w:szCs w:val="32"/>
        </w:rPr>
        <w:t>名企业职工发放技术技能提升补贴</w:t>
      </w:r>
      <w:r>
        <w:rPr>
          <w:rFonts w:hAnsi="仿宋" w:hint="eastAsia"/>
          <w:bCs/>
          <w:color w:val="000000"/>
          <w:sz w:val="32"/>
          <w:szCs w:val="32"/>
        </w:rPr>
        <w:t>49.04</w:t>
      </w:r>
      <w:r>
        <w:rPr>
          <w:rFonts w:hAnsi="仿宋" w:hint="eastAsia"/>
          <w:bCs/>
          <w:color w:val="000000"/>
          <w:sz w:val="32"/>
          <w:szCs w:val="32"/>
        </w:rPr>
        <w:t>万元。组织开展了人社政策“进企业”活动，明确由两名党组成员对口联系两大园区，深入企业走访、调研、座谈，收集企业用工情况和存在的困难，为园区企业答疑解惑。</w:t>
      </w:r>
      <w:bookmarkEnd w:id="58"/>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59" w:name="_Toc54255036"/>
      <w:r>
        <w:rPr>
          <w:rFonts w:hAnsi="仿宋" w:hint="eastAsia"/>
          <w:bCs/>
          <w:color w:val="000000"/>
          <w:sz w:val="32"/>
          <w:szCs w:val="32"/>
        </w:rPr>
        <w:t>(5)</w:t>
      </w:r>
      <w:r>
        <w:rPr>
          <w:rFonts w:hAnsi="仿宋" w:hint="eastAsia"/>
          <w:bCs/>
          <w:color w:val="000000"/>
          <w:sz w:val="32"/>
          <w:szCs w:val="32"/>
        </w:rPr>
        <w:t>系列招聘活动卓有成效。组织开展了“春风行动”、乡镇巡回、就业扶贫、退役军人</w:t>
      </w:r>
      <w:r>
        <w:rPr>
          <w:rFonts w:hAnsi="仿宋" w:hint="eastAsia"/>
          <w:bCs/>
          <w:color w:val="000000"/>
          <w:sz w:val="32"/>
          <w:szCs w:val="32"/>
        </w:rPr>
        <w:t>、民营企业招聘周等主题招聘活动</w:t>
      </w:r>
      <w:r>
        <w:rPr>
          <w:rFonts w:hAnsi="仿宋" w:hint="eastAsia"/>
          <w:bCs/>
          <w:color w:val="000000"/>
          <w:sz w:val="32"/>
          <w:szCs w:val="32"/>
        </w:rPr>
        <w:t>110</w:t>
      </w:r>
      <w:r>
        <w:rPr>
          <w:rFonts w:hAnsi="仿宋" w:hint="eastAsia"/>
          <w:bCs/>
          <w:color w:val="000000"/>
          <w:sz w:val="32"/>
          <w:szCs w:val="32"/>
        </w:rPr>
        <w:t>场，提供岗位累加</w:t>
      </w:r>
      <w:r>
        <w:rPr>
          <w:rFonts w:hAnsi="仿宋" w:hint="eastAsia"/>
          <w:bCs/>
          <w:color w:val="000000"/>
          <w:sz w:val="32"/>
          <w:szCs w:val="32"/>
        </w:rPr>
        <w:t>109445</w:t>
      </w:r>
      <w:r>
        <w:rPr>
          <w:rFonts w:hAnsi="仿宋" w:hint="eastAsia"/>
          <w:bCs/>
          <w:color w:val="000000"/>
          <w:sz w:val="32"/>
          <w:szCs w:val="32"/>
        </w:rPr>
        <w:t>个，促进</w:t>
      </w:r>
      <w:r>
        <w:rPr>
          <w:rFonts w:hAnsi="仿宋" w:hint="eastAsia"/>
          <w:bCs/>
          <w:color w:val="000000"/>
          <w:sz w:val="32"/>
          <w:szCs w:val="32"/>
        </w:rPr>
        <w:t>1.23</w:t>
      </w:r>
      <w:r>
        <w:rPr>
          <w:rFonts w:hAnsi="仿宋"/>
          <w:bCs/>
          <w:color w:val="000000"/>
          <w:sz w:val="32"/>
          <w:szCs w:val="32"/>
        </w:rPr>
        <w:t>万余</w:t>
      </w:r>
      <w:r>
        <w:rPr>
          <w:rFonts w:hAnsi="仿宋" w:hint="eastAsia"/>
          <w:bCs/>
          <w:color w:val="000000"/>
          <w:sz w:val="32"/>
          <w:szCs w:val="32"/>
        </w:rPr>
        <w:t>人实现就业和流动；积极为京东西南配送中心、通达惠金属制品有限公司等园区企业开展招聘、培训和岗位技能提升服务。</w:t>
      </w:r>
      <w:bookmarkEnd w:id="59"/>
    </w:p>
    <w:p w:rsidR="004F4129" w:rsidRDefault="003A6322">
      <w:pPr>
        <w:pStyle w:val="a3"/>
        <w:adjustRightInd w:val="0"/>
        <w:spacing w:before="93" w:line="600" w:lineRule="exact"/>
        <w:ind w:firstLineChars="210" w:firstLine="675"/>
        <w:outlineLvl w:val="2"/>
        <w:rPr>
          <w:rFonts w:ascii="楷体_GB2312" w:eastAsia="楷体_GB2312" w:hAnsi="仿宋"/>
          <w:b/>
          <w:bCs/>
          <w:color w:val="000000"/>
          <w:sz w:val="32"/>
          <w:szCs w:val="32"/>
        </w:rPr>
      </w:pPr>
      <w:bookmarkStart w:id="60" w:name="_Toc54255037"/>
      <w:r>
        <w:rPr>
          <w:rFonts w:ascii="楷体_GB2312" w:eastAsia="楷体_GB2312" w:hAnsi="仿宋" w:hint="eastAsia"/>
          <w:b/>
          <w:bCs/>
          <w:color w:val="000000"/>
          <w:sz w:val="32"/>
          <w:szCs w:val="32"/>
        </w:rPr>
        <w:t>2</w:t>
      </w:r>
      <w:r>
        <w:rPr>
          <w:rFonts w:ascii="楷体_GB2312" w:eastAsia="楷体_GB2312" w:hAnsi="仿宋" w:hint="eastAsia"/>
          <w:b/>
          <w:bCs/>
          <w:color w:val="000000"/>
          <w:sz w:val="32"/>
          <w:szCs w:val="32"/>
        </w:rPr>
        <w:t>、精准施策，脱贫攻坚工作取得实效。</w:t>
      </w:r>
      <w:bookmarkEnd w:id="60"/>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61" w:name="_Toc54255038"/>
      <w:r>
        <w:rPr>
          <w:rFonts w:hAnsi="仿宋" w:hint="eastAsia"/>
          <w:bCs/>
          <w:color w:val="000000"/>
          <w:sz w:val="32"/>
          <w:szCs w:val="32"/>
        </w:rPr>
        <w:t>一是坚持结对帮扶入户。机构改革后，我局</w:t>
      </w:r>
      <w:r>
        <w:rPr>
          <w:rFonts w:hAnsi="仿宋"/>
          <w:bCs/>
          <w:color w:val="000000"/>
          <w:sz w:val="32"/>
          <w:szCs w:val="32"/>
        </w:rPr>
        <w:t>80</w:t>
      </w:r>
      <w:r>
        <w:rPr>
          <w:rFonts w:hAnsi="仿宋" w:hint="eastAsia"/>
          <w:bCs/>
          <w:color w:val="000000"/>
          <w:sz w:val="32"/>
          <w:szCs w:val="32"/>
        </w:rPr>
        <w:t>名干部结对帮扶贫困户</w:t>
      </w:r>
      <w:r>
        <w:rPr>
          <w:rFonts w:hAnsi="仿宋"/>
          <w:bCs/>
          <w:color w:val="000000"/>
          <w:sz w:val="32"/>
          <w:szCs w:val="32"/>
        </w:rPr>
        <w:t>96</w:t>
      </w:r>
      <w:r>
        <w:rPr>
          <w:rFonts w:hAnsi="仿宋" w:hint="eastAsia"/>
          <w:bCs/>
          <w:color w:val="000000"/>
          <w:sz w:val="32"/>
          <w:szCs w:val="32"/>
        </w:rPr>
        <w:t>户（松林村</w:t>
      </w:r>
      <w:r>
        <w:rPr>
          <w:rFonts w:hAnsi="仿宋" w:hint="eastAsia"/>
          <w:bCs/>
          <w:color w:val="000000"/>
          <w:sz w:val="32"/>
          <w:szCs w:val="32"/>
        </w:rPr>
        <w:t>52</w:t>
      </w:r>
      <w:r>
        <w:rPr>
          <w:rFonts w:hAnsi="仿宋" w:hint="eastAsia"/>
          <w:bCs/>
          <w:color w:val="000000"/>
          <w:sz w:val="32"/>
          <w:szCs w:val="32"/>
        </w:rPr>
        <w:t>户、太阳村</w:t>
      </w:r>
      <w:r>
        <w:rPr>
          <w:rFonts w:hAnsi="仿宋" w:hint="eastAsia"/>
          <w:bCs/>
          <w:color w:val="000000"/>
          <w:sz w:val="32"/>
          <w:szCs w:val="32"/>
        </w:rPr>
        <w:t>44</w:t>
      </w:r>
      <w:r>
        <w:rPr>
          <w:rFonts w:hAnsi="仿宋" w:hint="eastAsia"/>
          <w:bCs/>
          <w:color w:val="000000"/>
          <w:sz w:val="32"/>
          <w:szCs w:val="32"/>
        </w:rPr>
        <w:t>户），做到“干部到户、责任到人”，不脱贫不脱钩。全局干部共下乡走访到户</w:t>
      </w:r>
      <w:r>
        <w:rPr>
          <w:rFonts w:hAnsi="仿宋"/>
          <w:bCs/>
          <w:color w:val="000000"/>
          <w:sz w:val="32"/>
          <w:szCs w:val="32"/>
        </w:rPr>
        <w:t>800</w:t>
      </w:r>
      <w:r>
        <w:rPr>
          <w:rFonts w:hAnsi="仿宋" w:hint="eastAsia"/>
          <w:bCs/>
          <w:color w:val="000000"/>
          <w:sz w:val="32"/>
          <w:szCs w:val="32"/>
        </w:rPr>
        <w:t>余人次，入户讲解和宣传党的路线方针政策法规、社保相关政策知识等政策</w:t>
      </w:r>
      <w:r>
        <w:rPr>
          <w:rFonts w:hAnsi="仿宋"/>
          <w:bCs/>
          <w:color w:val="000000"/>
          <w:sz w:val="32"/>
          <w:szCs w:val="32"/>
        </w:rPr>
        <w:t>500</w:t>
      </w:r>
      <w:r>
        <w:rPr>
          <w:rFonts w:hAnsi="仿宋" w:hint="eastAsia"/>
          <w:bCs/>
          <w:color w:val="000000"/>
          <w:sz w:val="32"/>
          <w:szCs w:val="32"/>
        </w:rPr>
        <w:t>余次；开展社会扶贫公益捐款</w:t>
      </w:r>
      <w:r>
        <w:rPr>
          <w:rFonts w:hAnsi="仿宋" w:hint="eastAsia"/>
          <w:bCs/>
          <w:color w:val="000000"/>
          <w:sz w:val="32"/>
          <w:szCs w:val="32"/>
        </w:rPr>
        <w:t>3</w:t>
      </w:r>
      <w:r>
        <w:rPr>
          <w:rFonts w:hAnsi="仿宋"/>
          <w:bCs/>
          <w:color w:val="000000"/>
          <w:sz w:val="32"/>
          <w:szCs w:val="32"/>
        </w:rPr>
        <w:t>230</w:t>
      </w:r>
      <w:r>
        <w:rPr>
          <w:rFonts w:hAnsi="仿宋"/>
          <w:bCs/>
          <w:color w:val="000000"/>
          <w:sz w:val="32"/>
          <w:szCs w:val="32"/>
        </w:rPr>
        <w:t>元</w:t>
      </w:r>
      <w:r>
        <w:rPr>
          <w:rFonts w:hAnsi="仿宋" w:hint="eastAsia"/>
          <w:bCs/>
          <w:color w:val="000000"/>
          <w:sz w:val="32"/>
          <w:szCs w:val="32"/>
        </w:rPr>
        <w:t>，</w:t>
      </w:r>
      <w:r>
        <w:rPr>
          <w:rFonts w:hAnsi="仿宋" w:hint="eastAsia"/>
          <w:bCs/>
          <w:color w:val="000000"/>
          <w:sz w:val="32"/>
          <w:szCs w:val="32"/>
        </w:rPr>
        <w:t>送出慰问金米、粮、油等基础生活用品</w:t>
      </w:r>
      <w:r>
        <w:rPr>
          <w:rFonts w:hAnsi="仿宋"/>
          <w:bCs/>
          <w:color w:val="000000"/>
          <w:sz w:val="32"/>
          <w:szCs w:val="32"/>
        </w:rPr>
        <w:t>30000</w:t>
      </w:r>
      <w:r>
        <w:rPr>
          <w:rFonts w:hAnsi="仿宋"/>
          <w:bCs/>
          <w:color w:val="000000"/>
          <w:sz w:val="32"/>
          <w:szCs w:val="32"/>
        </w:rPr>
        <w:t>余</w:t>
      </w:r>
      <w:r>
        <w:rPr>
          <w:rFonts w:hAnsi="仿宋" w:hint="eastAsia"/>
          <w:bCs/>
          <w:color w:val="000000"/>
          <w:sz w:val="32"/>
          <w:szCs w:val="32"/>
        </w:rPr>
        <w:t>元。</w:t>
      </w:r>
      <w:bookmarkEnd w:id="61"/>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62" w:name="_Toc54255039"/>
      <w:r>
        <w:rPr>
          <w:rFonts w:hAnsi="仿宋"/>
          <w:bCs/>
          <w:color w:val="000000"/>
          <w:sz w:val="32"/>
          <w:szCs w:val="32"/>
        </w:rPr>
        <w:t>二是强化就业扶贫</w:t>
      </w:r>
      <w:r>
        <w:rPr>
          <w:rFonts w:hAnsi="仿宋" w:hint="eastAsia"/>
          <w:bCs/>
          <w:color w:val="000000"/>
          <w:sz w:val="32"/>
          <w:szCs w:val="32"/>
        </w:rPr>
        <w:t>。围绕乡镇产业需求、脱贫规划和群众实际，因地制宜开展小龙虾特色美食烹饪制作、家常菜制作、治安巡逻员、母婴生活管理师等扶贫培训班</w:t>
      </w:r>
      <w:r>
        <w:rPr>
          <w:rFonts w:hAnsi="仿宋" w:hint="eastAsia"/>
          <w:bCs/>
          <w:color w:val="000000"/>
          <w:sz w:val="32"/>
          <w:szCs w:val="32"/>
        </w:rPr>
        <w:t>6</w:t>
      </w:r>
      <w:r>
        <w:rPr>
          <w:rFonts w:hAnsi="仿宋" w:hint="eastAsia"/>
          <w:bCs/>
          <w:color w:val="000000"/>
          <w:sz w:val="32"/>
          <w:szCs w:val="32"/>
        </w:rPr>
        <w:t>期，培训贫困劳动力</w:t>
      </w:r>
      <w:r>
        <w:rPr>
          <w:rFonts w:hAnsi="仿宋" w:hint="eastAsia"/>
          <w:bCs/>
          <w:color w:val="000000"/>
          <w:sz w:val="32"/>
          <w:szCs w:val="32"/>
        </w:rPr>
        <w:t>81</w:t>
      </w:r>
      <w:r>
        <w:rPr>
          <w:rFonts w:hAnsi="仿宋" w:hint="eastAsia"/>
          <w:bCs/>
          <w:color w:val="000000"/>
          <w:sz w:val="32"/>
          <w:szCs w:val="32"/>
        </w:rPr>
        <w:t>人，发放培训补贴</w:t>
      </w:r>
      <w:r>
        <w:rPr>
          <w:rFonts w:hAnsi="仿宋" w:hint="eastAsia"/>
          <w:bCs/>
          <w:color w:val="000000"/>
          <w:sz w:val="32"/>
          <w:szCs w:val="32"/>
        </w:rPr>
        <w:t>18.54</w:t>
      </w:r>
      <w:r>
        <w:rPr>
          <w:rFonts w:hAnsi="仿宋" w:hint="eastAsia"/>
          <w:bCs/>
          <w:color w:val="000000"/>
          <w:sz w:val="32"/>
          <w:szCs w:val="32"/>
        </w:rPr>
        <w:t>万元；开展贫困劳动力外出务工摸底调查，建台账，更新“一库五名单”；制定《关于做好企业吸纳建档立卡贫困劳动力就业奖补工作的</w:t>
      </w:r>
      <w:r>
        <w:rPr>
          <w:rFonts w:hAnsi="仿宋" w:hint="eastAsia"/>
          <w:bCs/>
          <w:color w:val="000000"/>
          <w:sz w:val="32"/>
          <w:szCs w:val="32"/>
        </w:rPr>
        <w:lastRenderedPageBreak/>
        <w:t>通知》等实施细则，新认定就业扶贫基地（车间）</w:t>
      </w:r>
      <w:r>
        <w:rPr>
          <w:rFonts w:hAnsi="仿宋" w:hint="eastAsia"/>
          <w:bCs/>
          <w:color w:val="000000"/>
          <w:sz w:val="32"/>
          <w:szCs w:val="32"/>
        </w:rPr>
        <w:t>2</w:t>
      </w:r>
      <w:r>
        <w:rPr>
          <w:rFonts w:hAnsi="仿宋" w:hint="eastAsia"/>
          <w:bCs/>
          <w:color w:val="000000"/>
          <w:sz w:val="32"/>
          <w:szCs w:val="32"/>
        </w:rPr>
        <w:t>个，落实奖补资金</w:t>
      </w:r>
      <w:r>
        <w:rPr>
          <w:rFonts w:hAnsi="仿宋" w:hint="eastAsia"/>
          <w:bCs/>
          <w:color w:val="000000"/>
          <w:sz w:val="32"/>
          <w:szCs w:val="32"/>
        </w:rPr>
        <w:t>21.4</w:t>
      </w:r>
      <w:r>
        <w:rPr>
          <w:rFonts w:hAnsi="仿宋" w:hint="eastAsia"/>
          <w:bCs/>
          <w:color w:val="000000"/>
          <w:sz w:val="32"/>
          <w:szCs w:val="32"/>
        </w:rPr>
        <w:t>万元支持稳定贫困劳动力就业</w:t>
      </w:r>
      <w:r>
        <w:rPr>
          <w:rFonts w:hAnsi="仿宋" w:hint="eastAsia"/>
          <w:bCs/>
          <w:color w:val="000000"/>
          <w:sz w:val="32"/>
          <w:szCs w:val="32"/>
        </w:rPr>
        <w:t>109</w:t>
      </w:r>
      <w:r>
        <w:rPr>
          <w:rFonts w:hAnsi="仿宋" w:hint="eastAsia"/>
          <w:bCs/>
          <w:color w:val="000000"/>
          <w:sz w:val="32"/>
          <w:szCs w:val="32"/>
        </w:rPr>
        <w:t>人；新认定就业援助基地</w:t>
      </w:r>
      <w:r>
        <w:rPr>
          <w:rFonts w:hAnsi="仿宋" w:hint="eastAsia"/>
          <w:bCs/>
          <w:color w:val="000000"/>
          <w:sz w:val="32"/>
          <w:szCs w:val="32"/>
        </w:rPr>
        <w:t>2</w:t>
      </w:r>
      <w:r>
        <w:rPr>
          <w:rFonts w:hAnsi="仿宋" w:hint="eastAsia"/>
          <w:bCs/>
          <w:color w:val="000000"/>
          <w:sz w:val="32"/>
          <w:szCs w:val="32"/>
        </w:rPr>
        <w:t>个，落实社保补贴和岗位</w:t>
      </w:r>
      <w:r>
        <w:rPr>
          <w:rFonts w:hAnsi="仿宋" w:hint="eastAsia"/>
          <w:bCs/>
          <w:color w:val="000000"/>
          <w:sz w:val="32"/>
          <w:szCs w:val="32"/>
        </w:rPr>
        <w:t>补贴</w:t>
      </w:r>
      <w:r>
        <w:rPr>
          <w:rFonts w:hAnsi="仿宋" w:hint="eastAsia"/>
          <w:bCs/>
          <w:color w:val="000000"/>
          <w:sz w:val="32"/>
          <w:szCs w:val="32"/>
        </w:rPr>
        <w:t>132.51</w:t>
      </w:r>
      <w:r>
        <w:rPr>
          <w:rFonts w:hAnsi="仿宋" w:hint="eastAsia"/>
          <w:bCs/>
          <w:color w:val="000000"/>
          <w:sz w:val="32"/>
          <w:szCs w:val="32"/>
        </w:rPr>
        <w:t>万元支持稳定贫困劳动力就业</w:t>
      </w:r>
      <w:r>
        <w:rPr>
          <w:rFonts w:hAnsi="仿宋" w:hint="eastAsia"/>
          <w:bCs/>
          <w:color w:val="000000"/>
          <w:sz w:val="32"/>
          <w:szCs w:val="32"/>
        </w:rPr>
        <w:t>50</w:t>
      </w:r>
      <w:r>
        <w:rPr>
          <w:rFonts w:hAnsi="仿宋" w:hint="eastAsia"/>
          <w:bCs/>
          <w:color w:val="000000"/>
          <w:sz w:val="32"/>
          <w:szCs w:val="32"/>
        </w:rPr>
        <w:t>人；开发农村公益性岗位安置贫困劳动力</w:t>
      </w:r>
      <w:r>
        <w:rPr>
          <w:rFonts w:hAnsi="仿宋" w:hint="eastAsia"/>
          <w:bCs/>
          <w:color w:val="000000"/>
          <w:sz w:val="32"/>
          <w:szCs w:val="32"/>
        </w:rPr>
        <w:t>654</w:t>
      </w:r>
      <w:r>
        <w:rPr>
          <w:rFonts w:hAnsi="仿宋" w:hint="eastAsia"/>
          <w:bCs/>
          <w:color w:val="000000"/>
          <w:sz w:val="32"/>
          <w:szCs w:val="32"/>
        </w:rPr>
        <w:t>人，发放岗位补贴</w:t>
      </w:r>
      <w:r>
        <w:rPr>
          <w:rFonts w:hAnsi="仿宋" w:hint="eastAsia"/>
          <w:bCs/>
          <w:color w:val="000000"/>
          <w:sz w:val="32"/>
          <w:szCs w:val="32"/>
        </w:rPr>
        <w:t>271.4</w:t>
      </w:r>
      <w:r>
        <w:rPr>
          <w:rFonts w:hAnsi="仿宋" w:hint="eastAsia"/>
          <w:bCs/>
          <w:color w:val="000000"/>
          <w:sz w:val="32"/>
          <w:szCs w:val="32"/>
        </w:rPr>
        <w:t>万元。</w:t>
      </w:r>
      <w:bookmarkEnd w:id="62"/>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63" w:name="_Toc54255040"/>
      <w:r>
        <w:rPr>
          <w:rFonts w:hAnsi="仿宋" w:hint="eastAsia"/>
          <w:bCs/>
          <w:color w:val="000000"/>
          <w:sz w:val="32"/>
          <w:szCs w:val="32"/>
        </w:rPr>
        <w:t>三是助力彝族同胞脱贫致富。开展对口帮扶助力金阳脱贫，结合帮扶需求，采取异地办班模式，在西昌开展</w:t>
      </w:r>
      <w:r>
        <w:rPr>
          <w:rFonts w:hAnsi="仿宋" w:hint="eastAsia"/>
          <w:bCs/>
          <w:color w:val="000000"/>
          <w:sz w:val="32"/>
          <w:szCs w:val="32"/>
        </w:rPr>
        <w:t>B2</w:t>
      </w:r>
      <w:r>
        <w:rPr>
          <w:rFonts w:hAnsi="仿宋" w:hint="eastAsia"/>
          <w:bCs/>
          <w:color w:val="000000"/>
          <w:sz w:val="32"/>
          <w:szCs w:val="32"/>
        </w:rPr>
        <w:t>汽车驾驶员技能培训，培训</w:t>
      </w:r>
      <w:r>
        <w:rPr>
          <w:rFonts w:hAnsi="仿宋" w:hint="eastAsia"/>
          <w:bCs/>
          <w:color w:val="000000"/>
          <w:sz w:val="32"/>
          <w:szCs w:val="32"/>
        </w:rPr>
        <w:t>30</w:t>
      </w:r>
      <w:r>
        <w:rPr>
          <w:rFonts w:hAnsi="仿宋" w:hint="eastAsia"/>
          <w:bCs/>
          <w:color w:val="000000"/>
          <w:sz w:val="32"/>
          <w:szCs w:val="32"/>
        </w:rPr>
        <w:t>人；赴金阳县开展中式烹调师、焊工短期培训</w:t>
      </w:r>
      <w:r>
        <w:rPr>
          <w:rFonts w:hAnsi="仿宋" w:hint="eastAsia"/>
          <w:bCs/>
          <w:color w:val="000000"/>
          <w:sz w:val="32"/>
          <w:szCs w:val="32"/>
        </w:rPr>
        <w:t>4</w:t>
      </w:r>
      <w:r>
        <w:rPr>
          <w:rFonts w:hAnsi="仿宋" w:hint="eastAsia"/>
          <w:bCs/>
          <w:color w:val="000000"/>
          <w:sz w:val="32"/>
          <w:szCs w:val="32"/>
        </w:rPr>
        <w:t>期，培训</w:t>
      </w:r>
      <w:r>
        <w:rPr>
          <w:rFonts w:hAnsi="仿宋" w:hint="eastAsia"/>
          <w:bCs/>
          <w:color w:val="000000"/>
          <w:sz w:val="32"/>
          <w:szCs w:val="32"/>
        </w:rPr>
        <w:t>200</w:t>
      </w:r>
      <w:r>
        <w:rPr>
          <w:rFonts w:hAnsi="仿宋" w:hint="eastAsia"/>
          <w:bCs/>
          <w:color w:val="000000"/>
          <w:sz w:val="32"/>
          <w:szCs w:val="32"/>
        </w:rPr>
        <w:t>余人；组织</w:t>
      </w:r>
      <w:r>
        <w:rPr>
          <w:rFonts w:hAnsi="仿宋" w:hint="eastAsia"/>
          <w:bCs/>
          <w:color w:val="000000"/>
          <w:sz w:val="32"/>
          <w:szCs w:val="32"/>
        </w:rPr>
        <w:t>14</w:t>
      </w:r>
      <w:r>
        <w:rPr>
          <w:rFonts w:hAnsi="仿宋" w:hint="eastAsia"/>
          <w:bCs/>
          <w:color w:val="000000"/>
          <w:sz w:val="32"/>
          <w:szCs w:val="32"/>
        </w:rPr>
        <w:t>家企业赴金阳举办扶贫专场招聘会，提供岗位</w:t>
      </w:r>
      <w:r>
        <w:rPr>
          <w:rFonts w:hAnsi="仿宋" w:hint="eastAsia"/>
          <w:bCs/>
          <w:color w:val="000000"/>
          <w:sz w:val="32"/>
          <w:szCs w:val="32"/>
        </w:rPr>
        <w:t>400</w:t>
      </w:r>
      <w:r>
        <w:rPr>
          <w:rFonts w:hAnsi="仿宋" w:hint="eastAsia"/>
          <w:bCs/>
          <w:color w:val="000000"/>
          <w:sz w:val="32"/>
          <w:szCs w:val="32"/>
        </w:rPr>
        <w:t>余个，达成意向</w:t>
      </w:r>
      <w:r>
        <w:rPr>
          <w:rFonts w:hAnsi="仿宋" w:hint="eastAsia"/>
          <w:bCs/>
          <w:color w:val="000000"/>
          <w:sz w:val="32"/>
          <w:szCs w:val="32"/>
        </w:rPr>
        <w:t>50</w:t>
      </w:r>
      <w:r>
        <w:rPr>
          <w:rFonts w:hAnsi="仿宋" w:hint="eastAsia"/>
          <w:bCs/>
          <w:color w:val="000000"/>
          <w:sz w:val="32"/>
          <w:szCs w:val="32"/>
        </w:rPr>
        <w:t>余人；向金阳县提供招聘信息</w:t>
      </w:r>
      <w:r>
        <w:rPr>
          <w:rFonts w:hAnsi="仿宋"/>
          <w:bCs/>
          <w:color w:val="000000"/>
          <w:sz w:val="32"/>
          <w:szCs w:val="32"/>
        </w:rPr>
        <w:t>1</w:t>
      </w:r>
      <w:r>
        <w:rPr>
          <w:rFonts w:hAnsi="仿宋" w:hint="eastAsia"/>
          <w:bCs/>
          <w:color w:val="000000"/>
          <w:sz w:val="32"/>
          <w:szCs w:val="32"/>
        </w:rPr>
        <w:t>2</w:t>
      </w:r>
      <w:r>
        <w:rPr>
          <w:rFonts w:hAnsi="仿宋" w:hint="eastAsia"/>
          <w:bCs/>
          <w:color w:val="000000"/>
          <w:sz w:val="32"/>
          <w:szCs w:val="32"/>
        </w:rPr>
        <w:t>期，岗位累加</w:t>
      </w:r>
      <w:r>
        <w:rPr>
          <w:rFonts w:hAnsi="仿宋" w:hint="eastAsia"/>
          <w:bCs/>
          <w:color w:val="000000"/>
          <w:sz w:val="32"/>
          <w:szCs w:val="32"/>
        </w:rPr>
        <w:t>10</w:t>
      </w:r>
      <w:r>
        <w:rPr>
          <w:rFonts w:hAnsi="仿宋"/>
          <w:bCs/>
          <w:color w:val="000000"/>
          <w:sz w:val="32"/>
          <w:szCs w:val="32"/>
        </w:rPr>
        <w:t>000</w:t>
      </w:r>
      <w:r>
        <w:rPr>
          <w:rFonts w:hAnsi="仿宋" w:hint="eastAsia"/>
          <w:bCs/>
          <w:color w:val="000000"/>
          <w:sz w:val="32"/>
          <w:szCs w:val="32"/>
        </w:rPr>
        <w:t>多个；组织教育和卫生系统行业专家评委</w:t>
      </w:r>
      <w:r>
        <w:rPr>
          <w:rFonts w:hAnsi="仿宋" w:hint="eastAsia"/>
          <w:bCs/>
          <w:color w:val="000000"/>
          <w:sz w:val="32"/>
          <w:szCs w:val="32"/>
        </w:rPr>
        <w:t>20</w:t>
      </w:r>
      <w:r>
        <w:rPr>
          <w:rFonts w:hAnsi="仿宋" w:hint="eastAsia"/>
          <w:bCs/>
          <w:color w:val="000000"/>
          <w:sz w:val="32"/>
          <w:szCs w:val="32"/>
        </w:rPr>
        <w:t>名，支援金阳县事业单位公招面试工作。</w:t>
      </w:r>
      <w:bookmarkEnd w:id="63"/>
    </w:p>
    <w:p w:rsidR="004F4129" w:rsidRDefault="003A6322">
      <w:pPr>
        <w:pStyle w:val="a3"/>
        <w:adjustRightInd w:val="0"/>
        <w:spacing w:before="93" w:line="600" w:lineRule="exact"/>
        <w:ind w:firstLineChars="210" w:firstLine="675"/>
        <w:outlineLvl w:val="2"/>
        <w:rPr>
          <w:rFonts w:ascii="楷体_GB2312" w:eastAsia="楷体_GB2312" w:hAnsi="仿宋"/>
          <w:b/>
          <w:bCs/>
          <w:color w:val="000000"/>
          <w:sz w:val="32"/>
          <w:szCs w:val="32"/>
        </w:rPr>
      </w:pPr>
      <w:bookmarkStart w:id="64" w:name="_Toc54255041"/>
      <w:r>
        <w:rPr>
          <w:rFonts w:ascii="楷体_GB2312" w:eastAsia="楷体_GB2312" w:hAnsi="仿宋" w:hint="eastAsia"/>
          <w:b/>
          <w:bCs/>
          <w:color w:val="000000"/>
          <w:sz w:val="32"/>
          <w:szCs w:val="32"/>
        </w:rPr>
        <w:t>3</w:t>
      </w:r>
      <w:r>
        <w:rPr>
          <w:rFonts w:ascii="楷体_GB2312" w:eastAsia="楷体_GB2312" w:hAnsi="仿宋" w:hint="eastAsia"/>
          <w:b/>
          <w:bCs/>
          <w:color w:val="000000"/>
          <w:sz w:val="32"/>
          <w:szCs w:val="32"/>
        </w:rPr>
        <w:t>、坚持深化改革，社会保障体系不断完善。</w:t>
      </w:r>
      <w:bookmarkEnd w:id="64"/>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65" w:name="_Toc54255042"/>
      <w:r>
        <w:rPr>
          <w:rFonts w:hAnsi="仿宋" w:hint="eastAsia"/>
          <w:bCs/>
          <w:color w:val="000000"/>
          <w:sz w:val="32"/>
          <w:szCs w:val="32"/>
        </w:rPr>
        <w:t>一是养老待遇持续提升，完成全市</w:t>
      </w:r>
      <w:r>
        <w:rPr>
          <w:rFonts w:hAnsi="仿宋" w:hint="eastAsia"/>
          <w:bCs/>
          <w:color w:val="000000"/>
          <w:sz w:val="32"/>
          <w:szCs w:val="32"/>
        </w:rPr>
        <w:t>10.27</w:t>
      </w:r>
      <w:r>
        <w:rPr>
          <w:rFonts w:hAnsi="仿宋" w:hint="eastAsia"/>
          <w:bCs/>
          <w:color w:val="000000"/>
          <w:sz w:val="32"/>
          <w:szCs w:val="32"/>
        </w:rPr>
        <w:t>万名退休人员退休金调整工作，实现企业职工养老保险</w:t>
      </w:r>
      <w:r>
        <w:rPr>
          <w:rFonts w:hAnsi="仿宋" w:hint="eastAsia"/>
          <w:bCs/>
          <w:color w:val="000000"/>
          <w:sz w:val="32"/>
          <w:szCs w:val="32"/>
        </w:rPr>
        <w:t>15</w:t>
      </w:r>
      <w:r>
        <w:rPr>
          <w:rFonts w:hAnsi="仿宋" w:hint="eastAsia"/>
          <w:bCs/>
          <w:color w:val="000000"/>
          <w:sz w:val="32"/>
          <w:szCs w:val="32"/>
        </w:rPr>
        <w:t>年连续上调，今年人均增资</w:t>
      </w:r>
      <w:r>
        <w:rPr>
          <w:rFonts w:hAnsi="仿宋" w:hint="eastAsia"/>
          <w:bCs/>
          <w:color w:val="000000"/>
          <w:sz w:val="32"/>
          <w:szCs w:val="32"/>
        </w:rPr>
        <w:t>101.40</w:t>
      </w:r>
      <w:r>
        <w:rPr>
          <w:rFonts w:hAnsi="仿宋" w:hint="eastAsia"/>
          <w:bCs/>
          <w:color w:val="000000"/>
          <w:sz w:val="32"/>
          <w:szCs w:val="32"/>
        </w:rPr>
        <w:t>元</w:t>
      </w:r>
      <w:r>
        <w:rPr>
          <w:rFonts w:hAnsi="仿宋" w:hint="eastAsia"/>
          <w:bCs/>
          <w:color w:val="000000"/>
          <w:sz w:val="32"/>
          <w:szCs w:val="32"/>
        </w:rPr>
        <w:t>/</w:t>
      </w:r>
      <w:r>
        <w:rPr>
          <w:rFonts w:hAnsi="仿宋" w:hint="eastAsia"/>
          <w:bCs/>
          <w:color w:val="000000"/>
          <w:sz w:val="32"/>
          <w:szCs w:val="32"/>
        </w:rPr>
        <w:t>月；发放养老金</w:t>
      </w:r>
      <w:r>
        <w:rPr>
          <w:rFonts w:hAnsi="仿宋"/>
          <w:bCs/>
          <w:color w:val="000000"/>
          <w:sz w:val="32"/>
          <w:szCs w:val="32"/>
        </w:rPr>
        <w:t>23.83</w:t>
      </w:r>
      <w:r>
        <w:rPr>
          <w:rFonts w:hAnsi="仿宋" w:hint="eastAsia"/>
          <w:bCs/>
          <w:color w:val="000000"/>
          <w:sz w:val="32"/>
          <w:szCs w:val="32"/>
        </w:rPr>
        <w:t>亿元（企保</w:t>
      </w:r>
      <w:r>
        <w:rPr>
          <w:rFonts w:hAnsi="仿宋" w:hint="eastAsia"/>
          <w:bCs/>
          <w:color w:val="000000"/>
          <w:sz w:val="32"/>
          <w:szCs w:val="32"/>
        </w:rPr>
        <w:t>19</w:t>
      </w:r>
      <w:r>
        <w:rPr>
          <w:rFonts w:hAnsi="仿宋"/>
          <w:bCs/>
          <w:color w:val="000000"/>
          <w:sz w:val="32"/>
          <w:szCs w:val="32"/>
        </w:rPr>
        <w:t>.</w:t>
      </w:r>
      <w:r>
        <w:rPr>
          <w:rFonts w:hAnsi="仿宋" w:hint="eastAsia"/>
          <w:bCs/>
          <w:color w:val="000000"/>
          <w:sz w:val="32"/>
          <w:szCs w:val="32"/>
        </w:rPr>
        <w:t>8</w:t>
      </w:r>
      <w:r>
        <w:rPr>
          <w:rFonts w:hAnsi="仿宋"/>
          <w:bCs/>
          <w:color w:val="000000"/>
          <w:sz w:val="32"/>
          <w:szCs w:val="32"/>
        </w:rPr>
        <w:t>5</w:t>
      </w:r>
      <w:r>
        <w:rPr>
          <w:rFonts w:hAnsi="仿宋" w:hint="eastAsia"/>
          <w:bCs/>
          <w:color w:val="000000"/>
          <w:sz w:val="32"/>
          <w:szCs w:val="32"/>
        </w:rPr>
        <w:t>亿元、机保</w:t>
      </w:r>
      <w:r>
        <w:rPr>
          <w:rFonts w:hAnsi="仿宋" w:hint="eastAsia"/>
          <w:bCs/>
          <w:color w:val="000000"/>
          <w:sz w:val="32"/>
          <w:szCs w:val="32"/>
        </w:rPr>
        <w:t>3</w:t>
      </w:r>
      <w:r>
        <w:rPr>
          <w:rFonts w:hAnsi="仿宋"/>
          <w:bCs/>
          <w:color w:val="000000"/>
          <w:sz w:val="32"/>
          <w:szCs w:val="32"/>
        </w:rPr>
        <w:t>.</w:t>
      </w:r>
      <w:r>
        <w:rPr>
          <w:rFonts w:hAnsi="仿宋" w:hint="eastAsia"/>
          <w:bCs/>
          <w:color w:val="000000"/>
          <w:sz w:val="32"/>
          <w:szCs w:val="32"/>
        </w:rPr>
        <w:t>1</w:t>
      </w:r>
      <w:r>
        <w:rPr>
          <w:rFonts w:hAnsi="仿宋"/>
          <w:bCs/>
          <w:color w:val="000000"/>
          <w:sz w:val="32"/>
          <w:szCs w:val="32"/>
        </w:rPr>
        <w:t>2</w:t>
      </w:r>
      <w:r>
        <w:rPr>
          <w:rFonts w:hAnsi="仿宋" w:hint="eastAsia"/>
          <w:bCs/>
          <w:color w:val="000000"/>
          <w:sz w:val="32"/>
          <w:szCs w:val="32"/>
        </w:rPr>
        <w:t>亿元、城居保</w:t>
      </w:r>
      <w:r>
        <w:rPr>
          <w:rFonts w:hAnsi="仿宋" w:hint="eastAsia"/>
          <w:bCs/>
          <w:color w:val="000000"/>
          <w:sz w:val="32"/>
          <w:szCs w:val="32"/>
        </w:rPr>
        <w:t>0.86</w:t>
      </w:r>
      <w:r>
        <w:rPr>
          <w:rFonts w:hAnsi="仿宋" w:hint="eastAsia"/>
          <w:bCs/>
          <w:color w:val="000000"/>
          <w:sz w:val="32"/>
          <w:szCs w:val="32"/>
        </w:rPr>
        <w:t>亿元），社会化发放率</w:t>
      </w:r>
      <w:r>
        <w:rPr>
          <w:rFonts w:hAnsi="仿宋" w:hint="eastAsia"/>
          <w:bCs/>
          <w:color w:val="000000"/>
          <w:sz w:val="32"/>
          <w:szCs w:val="32"/>
        </w:rPr>
        <w:t>100%</w:t>
      </w:r>
      <w:r>
        <w:rPr>
          <w:rFonts w:hAnsi="仿宋" w:hint="eastAsia"/>
          <w:bCs/>
          <w:color w:val="000000"/>
          <w:sz w:val="32"/>
          <w:szCs w:val="32"/>
        </w:rPr>
        <w:t>。</w:t>
      </w:r>
      <w:bookmarkEnd w:id="65"/>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66" w:name="_Toc54255043"/>
      <w:r>
        <w:rPr>
          <w:rFonts w:hAnsi="仿宋" w:hint="eastAsia"/>
          <w:bCs/>
          <w:color w:val="000000"/>
          <w:sz w:val="32"/>
          <w:szCs w:val="32"/>
        </w:rPr>
        <w:t>二是落实降低社会保险费率政策，为企业减负约</w:t>
      </w:r>
      <w:r>
        <w:rPr>
          <w:rFonts w:hAnsi="仿宋" w:hint="eastAsia"/>
          <w:bCs/>
          <w:color w:val="000000"/>
          <w:sz w:val="32"/>
          <w:szCs w:val="32"/>
        </w:rPr>
        <w:t>4632</w:t>
      </w:r>
      <w:r>
        <w:rPr>
          <w:rFonts w:hAnsi="仿宋" w:hint="eastAsia"/>
          <w:bCs/>
          <w:color w:val="000000"/>
          <w:sz w:val="32"/>
          <w:szCs w:val="32"/>
        </w:rPr>
        <w:t>万元，惠及参保企业</w:t>
      </w:r>
      <w:r>
        <w:rPr>
          <w:rFonts w:hAnsi="仿宋" w:hint="eastAsia"/>
          <w:bCs/>
          <w:color w:val="000000"/>
          <w:sz w:val="32"/>
          <w:szCs w:val="32"/>
        </w:rPr>
        <w:t>3947</w:t>
      </w:r>
      <w:r>
        <w:rPr>
          <w:rFonts w:hAnsi="仿宋" w:hint="eastAsia"/>
          <w:bCs/>
          <w:color w:val="000000"/>
          <w:sz w:val="32"/>
          <w:szCs w:val="32"/>
        </w:rPr>
        <w:t>户。</w:t>
      </w:r>
      <w:bookmarkEnd w:id="66"/>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67" w:name="_Toc54255044"/>
      <w:r>
        <w:rPr>
          <w:rFonts w:hAnsi="仿宋" w:hint="eastAsia"/>
          <w:bCs/>
          <w:color w:val="000000"/>
          <w:sz w:val="32"/>
          <w:szCs w:val="32"/>
        </w:rPr>
        <w:t>三是代缴建档立卡未脱贫人员、低保对象、特困人员三类困难群体城乡居民基本养老保险个人缴费</w:t>
      </w:r>
      <w:r>
        <w:rPr>
          <w:rFonts w:hAnsi="仿宋" w:hint="eastAsia"/>
          <w:bCs/>
          <w:color w:val="000000"/>
          <w:sz w:val="32"/>
          <w:szCs w:val="32"/>
        </w:rPr>
        <w:t>56.25</w:t>
      </w:r>
      <w:r>
        <w:rPr>
          <w:rFonts w:hAnsi="仿宋" w:hint="eastAsia"/>
          <w:bCs/>
          <w:color w:val="000000"/>
          <w:sz w:val="32"/>
          <w:szCs w:val="32"/>
        </w:rPr>
        <w:t>万元。</w:t>
      </w:r>
      <w:bookmarkEnd w:id="67"/>
      <w:r>
        <w:rPr>
          <w:rFonts w:hAnsi="仿宋"/>
          <w:bCs/>
          <w:color w:val="000000"/>
          <w:sz w:val="32"/>
          <w:szCs w:val="32"/>
        </w:rPr>
        <w:t xml:space="preserve"> </w:t>
      </w:r>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68" w:name="_Toc54255045"/>
      <w:r>
        <w:rPr>
          <w:rFonts w:hAnsi="仿宋" w:hint="eastAsia"/>
          <w:bCs/>
          <w:color w:val="000000"/>
          <w:sz w:val="32"/>
          <w:szCs w:val="32"/>
        </w:rPr>
        <w:lastRenderedPageBreak/>
        <w:t>四是开展跨制度转移工作，确保有“企保</w:t>
      </w:r>
      <w:r>
        <w:rPr>
          <w:rFonts w:hAnsi="仿宋" w:hint="eastAsia"/>
          <w:bCs/>
          <w:color w:val="000000"/>
          <w:sz w:val="32"/>
          <w:szCs w:val="32"/>
        </w:rPr>
        <w:t>”经历退休“中人”纳入待遇重算</w:t>
      </w:r>
      <w:r>
        <w:rPr>
          <w:rFonts w:hAnsi="仿宋" w:hint="eastAsia"/>
          <w:bCs/>
          <w:color w:val="000000"/>
          <w:sz w:val="32"/>
          <w:szCs w:val="32"/>
        </w:rPr>
        <w:t>;</w:t>
      </w:r>
      <w:r>
        <w:rPr>
          <w:rFonts w:hAnsi="仿宋" w:hint="eastAsia"/>
          <w:bCs/>
          <w:color w:val="000000"/>
          <w:sz w:val="32"/>
          <w:szCs w:val="32"/>
        </w:rPr>
        <w:t>完成全民参保基础数据核查</w:t>
      </w:r>
      <w:r>
        <w:rPr>
          <w:rFonts w:hAnsi="仿宋" w:hint="eastAsia"/>
          <w:bCs/>
          <w:color w:val="000000"/>
          <w:sz w:val="32"/>
          <w:szCs w:val="32"/>
        </w:rPr>
        <w:t>6.5</w:t>
      </w:r>
      <w:r>
        <w:rPr>
          <w:rFonts w:hAnsi="仿宋" w:hint="eastAsia"/>
          <w:bCs/>
          <w:color w:val="000000"/>
          <w:sz w:val="32"/>
          <w:szCs w:val="32"/>
        </w:rPr>
        <w:t>万人，核查率达</w:t>
      </w:r>
      <w:r>
        <w:rPr>
          <w:rFonts w:hAnsi="仿宋" w:hint="eastAsia"/>
          <w:bCs/>
          <w:color w:val="000000"/>
          <w:sz w:val="32"/>
          <w:szCs w:val="32"/>
        </w:rPr>
        <w:t>100%</w:t>
      </w:r>
      <w:r>
        <w:rPr>
          <w:rFonts w:hAnsi="仿宋" w:hint="eastAsia"/>
          <w:bCs/>
          <w:color w:val="000000"/>
          <w:sz w:val="32"/>
          <w:szCs w:val="32"/>
        </w:rPr>
        <w:t>；顺利推进部分退役士兵补缴养老保险工作。</w:t>
      </w:r>
      <w:bookmarkEnd w:id="68"/>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69" w:name="_Toc54255046"/>
      <w:r>
        <w:rPr>
          <w:rFonts w:hAnsi="仿宋" w:hint="eastAsia"/>
          <w:bCs/>
          <w:color w:val="000000"/>
          <w:sz w:val="32"/>
          <w:szCs w:val="32"/>
        </w:rPr>
        <w:t>五是全面推广社保卡，已将</w:t>
      </w:r>
      <w:r>
        <w:rPr>
          <w:rFonts w:hAnsi="仿宋" w:hint="eastAsia"/>
          <w:bCs/>
          <w:color w:val="000000"/>
          <w:sz w:val="32"/>
          <w:szCs w:val="32"/>
        </w:rPr>
        <w:t>7</w:t>
      </w:r>
      <w:r>
        <w:rPr>
          <w:rFonts w:hAnsi="仿宋" w:hint="eastAsia"/>
          <w:bCs/>
          <w:color w:val="000000"/>
          <w:sz w:val="32"/>
          <w:szCs w:val="32"/>
        </w:rPr>
        <w:t>万余名退休职工养老金发放账户变更为社保卡发放；推进惠民农补贴资金社会保障卡“一卡通”工作，新增办理社保卡</w:t>
      </w:r>
      <w:r>
        <w:rPr>
          <w:rFonts w:hAnsi="仿宋" w:hint="eastAsia"/>
          <w:bCs/>
          <w:color w:val="000000"/>
          <w:sz w:val="32"/>
          <w:szCs w:val="32"/>
        </w:rPr>
        <w:t>2.7</w:t>
      </w:r>
      <w:r>
        <w:rPr>
          <w:rFonts w:hAnsi="仿宋" w:hint="eastAsia"/>
          <w:bCs/>
          <w:color w:val="000000"/>
          <w:sz w:val="32"/>
          <w:szCs w:val="32"/>
        </w:rPr>
        <w:t>万张，新增金融功能激活</w:t>
      </w:r>
      <w:r>
        <w:rPr>
          <w:rFonts w:hAnsi="仿宋" w:hint="eastAsia"/>
          <w:bCs/>
          <w:color w:val="000000"/>
          <w:sz w:val="32"/>
          <w:szCs w:val="32"/>
        </w:rPr>
        <w:t>5.8</w:t>
      </w:r>
      <w:r>
        <w:rPr>
          <w:rFonts w:hAnsi="仿宋" w:hint="eastAsia"/>
          <w:bCs/>
          <w:color w:val="000000"/>
          <w:sz w:val="32"/>
          <w:szCs w:val="32"/>
        </w:rPr>
        <w:t>万张。</w:t>
      </w:r>
      <w:bookmarkEnd w:id="69"/>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70" w:name="_Toc54255047"/>
      <w:r>
        <w:rPr>
          <w:rFonts w:hAnsi="仿宋" w:hint="eastAsia"/>
          <w:bCs/>
          <w:color w:val="000000"/>
          <w:sz w:val="32"/>
          <w:szCs w:val="32"/>
        </w:rPr>
        <w:t>六是新增建筑企业参加工伤保险项目</w:t>
      </w:r>
      <w:r>
        <w:rPr>
          <w:rFonts w:hAnsi="仿宋"/>
          <w:bCs/>
          <w:color w:val="000000"/>
          <w:sz w:val="32"/>
          <w:szCs w:val="32"/>
        </w:rPr>
        <w:t>1</w:t>
      </w:r>
      <w:r>
        <w:rPr>
          <w:rFonts w:hAnsi="仿宋" w:hint="eastAsia"/>
          <w:bCs/>
          <w:color w:val="000000"/>
          <w:sz w:val="32"/>
          <w:szCs w:val="32"/>
        </w:rPr>
        <w:t>20</w:t>
      </w:r>
      <w:r>
        <w:rPr>
          <w:rFonts w:hAnsi="仿宋"/>
          <w:bCs/>
          <w:color w:val="000000"/>
          <w:sz w:val="32"/>
          <w:szCs w:val="32"/>
        </w:rPr>
        <w:t>个</w:t>
      </w:r>
      <w:r>
        <w:rPr>
          <w:rFonts w:hAnsi="仿宋" w:hint="eastAsia"/>
          <w:bCs/>
          <w:color w:val="000000"/>
          <w:sz w:val="32"/>
          <w:szCs w:val="32"/>
        </w:rPr>
        <w:t>；受理工伤认定申请</w:t>
      </w:r>
      <w:r>
        <w:rPr>
          <w:rFonts w:hAnsi="仿宋" w:hint="eastAsia"/>
          <w:bCs/>
          <w:color w:val="000000"/>
          <w:sz w:val="32"/>
          <w:szCs w:val="32"/>
        </w:rPr>
        <w:t>739</w:t>
      </w:r>
      <w:r>
        <w:rPr>
          <w:rFonts w:hAnsi="仿宋" w:hint="eastAsia"/>
          <w:bCs/>
          <w:color w:val="000000"/>
          <w:sz w:val="32"/>
          <w:szCs w:val="32"/>
        </w:rPr>
        <w:t>件，不予受理</w:t>
      </w:r>
      <w:r>
        <w:rPr>
          <w:rFonts w:hAnsi="仿宋" w:hint="eastAsia"/>
          <w:bCs/>
          <w:color w:val="000000"/>
          <w:sz w:val="32"/>
          <w:szCs w:val="32"/>
        </w:rPr>
        <w:t>1</w:t>
      </w:r>
      <w:r>
        <w:rPr>
          <w:rFonts w:hAnsi="仿宋" w:hint="eastAsia"/>
          <w:bCs/>
          <w:color w:val="000000"/>
          <w:sz w:val="32"/>
          <w:szCs w:val="32"/>
        </w:rPr>
        <w:t>件，撤销申请</w:t>
      </w:r>
      <w:r>
        <w:rPr>
          <w:rFonts w:hAnsi="仿宋" w:hint="eastAsia"/>
          <w:bCs/>
          <w:color w:val="000000"/>
          <w:sz w:val="32"/>
          <w:szCs w:val="32"/>
        </w:rPr>
        <w:t>4</w:t>
      </w:r>
      <w:r>
        <w:rPr>
          <w:rFonts w:hAnsi="仿宋" w:hint="eastAsia"/>
          <w:bCs/>
          <w:color w:val="000000"/>
          <w:sz w:val="32"/>
          <w:szCs w:val="32"/>
        </w:rPr>
        <w:t>件，作出认定结论</w:t>
      </w:r>
      <w:r>
        <w:rPr>
          <w:rFonts w:hAnsi="仿宋" w:hint="eastAsia"/>
          <w:bCs/>
          <w:color w:val="000000"/>
          <w:sz w:val="32"/>
          <w:szCs w:val="32"/>
        </w:rPr>
        <w:t>728</w:t>
      </w:r>
      <w:r>
        <w:rPr>
          <w:rFonts w:hAnsi="仿宋" w:hint="eastAsia"/>
          <w:bCs/>
          <w:color w:val="000000"/>
          <w:sz w:val="32"/>
          <w:szCs w:val="32"/>
        </w:rPr>
        <w:t>件，不予认定</w:t>
      </w:r>
      <w:r>
        <w:rPr>
          <w:rFonts w:hAnsi="仿宋" w:hint="eastAsia"/>
          <w:bCs/>
          <w:color w:val="000000"/>
          <w:sz w:val="32"/>
          <w:szCs w:val="32"/>
        </w:rPr>
        <w:t>3</w:t>
      </w:r>
      <w:r>
        <w:rPr>
          <w:rFonts w:hAnsi="仿宋" w:hint="eastAsia"/>
          <w:bCs/>
          <w:color w:val="000000"/>
          <w:sz w:val="32"/>
          <w:szCs w:val="32"/>
        </w:rPr>
        <w:t>件，中止认定</w:t>
      </w:r>
      <w:r>
        <w:rPr>
          <w:rFonts w:hAnsi="仿宋" w:hint="eastAsia"/>
          <w:bCs/>
          <w:color w:val="000000"/>
          <w:sz w:val="32"/>
          <w:szCs w:val="32"/>
        </w:rPr>
        <w:t>4</w:t>
      </w:r>
      <w:r>
        <w:rPr>
          <w:rFonts w:hAnsi="仿宋" w:hint="eastAsia"/>
          <w:bCs/>
          <w:color w:val="000000"/>
          <w:sz w:val="32"/>
          <w:szCs w:val="32"/>
        </w:rPr>
        <w:t>件。</w:t>
      </w:r>
      <w:bookmarkEnd w:id="70"/>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71" w:name="_Toc54255048"/>
      <w:r>
        <w:rPr>
          <w:rFonts w:hAnsi="仿宋" w:hint="eastAsia"/>
          <w:bCs/>
          <w:color w:val="000000"/>
          <w:sz w:val="32"/>
          <w:szCs w:val="32"/>
        </w:rPr>
        <w:t>七是开展“庆重阳、迎国庆”等系列退管活动</w:t>
      </w:r>
      <w:r>
        <w:rPr>
          <w:rFonts w:hAnsi="仿宋" w:hint="eastAsia"/>
          <w:bCs/>
          <w:color w:val="000000"/>
          <w:sz w:val="32"/>
          <w:szCs w:val="32"/>
        </w:rPr>
        <w:t>23</w:t>
      </w:r>
      <w:r>
        <w:rPr>
          <w:rFonts w:hAnsi="仿宋" w:hint="eastAsia"/>
          <w:bCs/>
          <w:color w:val="000000"/>
          <w:sz w:val="32"/>
          <w:szCs w:val="32"/>
        </w:rPr>
        <w:t>场，使用社会化管理服务</w:t>
      </w:r>
      <w:r>
        <w:rPr>
          <w:rFonts w:hAnsi="仿宋" w:hint="eastAsia"/>
          <w:bCs/>
          <w:color w:val="000000"/>
          <w:sz w:val="32"/>
          <w:szCs w:val="32"/>
        </w:rPr>
        <w:t>专项资金</w:t>
      </w:r>
      <w:r>
        <w:rPr>
          <w:rFonts w:hAnsi="仿宋"/>
          <w:bCs/>
          <w:color w:val="000000"/>
          <w:sz w:val="32"/>
          <w:szCs w:val="32"/>
        </w:rPr>
        <w:t>90</w:t>
      </w:r>
      <w:r>
        <w:rPr>
          <w:rFonts w:hAnsi="仿宋" w:hint="eastAsia"/>
          <w:bCs/>
          <w:color w:val="000000"/>
          <w:sz w:val="32"/>
          <w:szCs w:val="32"/>
        </w:rPr>
        <w:t>余万元；实现退休人员年审省内异地认证，累计认证</w:t>
      </w:r>
      <w:r>
        <w:rPr>
          <w:rFonts w:hAnsi="仿宋"/>
          <w:bCs/>
          <w:color w:val="000000"/>
          <w:sz w:val="32"/>
          <w:szCs w:val="32"/>
        </w:rPr>
        <w:t>9</w:t>
      </w:r>
      <w:r>
        <w:rPr>
          <w:rFonts w:hAnsi="仿宋" w:hint="eastAsia"/>
          <w:bCs/>
          <w:color w:val="000000"/>
          <w:sz w:val="32"/>
          <w:szCs w:val="32"/>
        </w:rPr>
        <w:t>万余人。</w:t>
      </w:r>
      <w:bookmarkEnd w:id="71"/>
    </w:p>
    <w:p w:rsidR="004F4129" w:rsidRDefault="003A6322">
      <w:pPr>
        <w:pStyle w:val="a3"/>
        <w:adjustRightInd w:val="0"/>
        <w:spacing w:before="93" w:line="600" w:lineRule="exact"/>
        <w:ind w:firstLineChars="210" w:firstLine="675"/>
        <w:outlineLvl w:val="2"/>
        <w:rPr>
          <w:rFonts w:ascii="楷体_GB2312" w:eastAsia="楷体_GB2312" w:hAnsi="仿宋"/>
          <w:b/>
          <w:bCs/>
          <w:color w:val="000000"/>
          <w:sz w:val="32"/>
          <w:szCs w:val="32"/>
        </w:rPr>
      </w:pPr>
      <w:bookmarkStart w:id="72" w:name="_Toc54255049"/>
      <w:r>
        <w:rPr>
          <w:rFonts w:ascii="楷体_GB2312" w:eastAsia="楷体_GB2312" w:hAnsi="仿宋" w:hint="eastAsia"/>
          <w:b/>
          <w:bCs/>
          <w:color w:val="000000"/>
          <w:sz w:val="32"/>
          <w:szCs w:val="32"/>
        </w:rPr>
        <w:t>4</w:t>
      </w:r>
      <w:r>
        <w:rPr>
          <w:rFonts w:ascii="楷体_GB2312" w:eastAsia="楷体_GB2312" w:hAnsi="仿宋" w:hint="eastAsia"/>
          <w:b/>
          <w:bCs/>
          <w:color w:val="000000"/>
          <w:sz w:val="32"/>
          <w:szCs w:val="32"/>
        </w:rPr>
        <w:t>、坚持监督管理，各项基金平稳安全运行。</w:t>
      </w:r>
      <w:bookmarkEnd w:id="72"/>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73" w:name="_Toc54255050"/>
      <w:r>
        <w:rPr>
          <w:rFonts w:hAnsi="仿宋" w:hint="eastAsia"/>
          <w:bCs/>
          <w:color w:val="000000"/>
          <w:sz w:val="32"/>
          <w:szCs w:val="32"/>
        </w:rPr>
        <w:t>一是建立企业欠费三级预警机制</w:t>
      </w:r>
      <w:r>
        <w:rPr>
          <w:rFonts w:hAnsi="仿宋"/>
          <w:bCs/>
          <w:color w:val="000000"/>
          <w:sz w:val="32"/>
          <w:szCs w:val="32"/>
        </w:rPr>
        <w:t>,</w:t>
      </w:r>
      <w:r>
        <w:rPr>
          <w:rFonts w:hAnsi="仿宋" w:hint="eastAsia"/>
          <w:bCs/>
          <w:color w:val="000000"/>
          <w:sz w:val="32"/>
          <w:szCs w:val="32"/>
        </w:rPr>
        <w:t>对参保企业进行全面清理，对</w:t>
      </w:r>
      <w:r>
        <w:rPr>
          <w:rFonts w:hAnsi="仿宋" w:hint="eastAsia"/>
          <w:bCs/>
          <w:color w:val="000000"/>
          <w:sz w:val="32"/>
          <w:szCs w:val="32"/>
        </w:rPr>
        <w:t>388</w:t>
      </w:r>
      <w:r>
        <w:rPr>
          <w:rFonts w:hAnsi="仿宋" w:hint="eastAsia"/>
          <w:bCs/>
          <w:color w:val="000000"/>
          <w:sz w:val="32"/>
          <w:szCs w:val="32"/>
        </w:rPr>
        <w:t>户欠费企业建立台账实施动态管理，总计清欠</w:t>
      </w:r>
      <w:r>
        <w:rPr>
          <w:rFonts w:hAnsi="仿宋" w:hint="eastAsia"/>
          <w:bCs/>
          <w:color w:val="000000"/>
          <w:sz w:val="32"/>
          <w:szCs w:val="32"/>
        </w:rPr>
        <w:t>376.11</w:t>
      </w:r>
      <w:r>
        <w:rPr>
          <w:rFonts w:hAnsi="仿宋" w:hint="eastAsia"/>
          <w:bCs/>
          <w:color w:val="000000"/>
          <w:sz w:val="32"/>
          <w:szCs w:val="32"/>
        </w:rPr>
        <w:t>万元。</w:t>
      </w:r>
      <w:bookmarkEnd w:id="73"/>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74" w:name="_Toc54255051"/>
      <w:r>
        <w:rPr>
          <w:rFonts w:hAnsi="仿宋" w:hint="eastAsia"/>
          <w:bCs/>
          <w:color w:val="000000"/>
          <w:sz w:val="32"/>
          <w:szCs w:val="32"/>
        </w:rPr>
        <w:t>二是通过建立“一对一”联系基层追缴工作机制、“数据共享、比对核查”常态化机制、“三级经办”审批机制、“待遇领取公示稽核”机制，追缴死亡冒领、待遇重领城乡居民养老保险金</w:t>
      </w:r>
      <w:r>
        <w:rPr>
          <w:rFonts w:hAnsi="仿宋" w:hint="eastAsia"/>
          <w:bCs/>
          <w:color w:val="000000"/>
          <w:sz w:val="32"/>
          <w:szCs w:val="32"/>
        </w:rPr>
        <w:t>6.176</w:t>
      </w:r>
      <w:r>
        <w:rPr>
          <w:rFonts w:hAnsi="仿宋"/>
          <w:bCs/>
          <w:color w:val="000000"/>
          <w:sz w:val="32"/>
          <w:szCs w:val="32"/>
        </w:rPr>
        <w:t>万元</w:t>
      </w:r>
      <w:r>
        <w:rPr>
          <w:rFonts w:hAnsi="仿宋" w:hint="eastAsia"/>
          <w:bCs/>
          <w:color w:val="000000"/>
          <w:sz w:val="32"/>
          <w:szCs w:val="32"/>
        </w:rPr>
        <w:t>，</w:t>
      </w:r>
      <w:r>
        <w:rPr>
          <w:rFonts w:hAnsi="仿宋"/>
          <w:bCs/>
          <w:color w:val="000000"/>
          <w:sz w:val="32"/>
          <w:szCs w:val="32"/>
        </w:rPr>
        <w:t>涉及</w:t>
      </w:r>
      <w:r>
        <w:rPr>
          <w:rFonts w:hAnsi="仿宋" w:hint="eastAsia"/>
          <w:bCs/>
          <w:color w:val="000000"/>
          <w:sz w:val="32"/>
          <w:szCs w:val="32"/>
        </w:rPr>
        <w:t>70</w:t>
      </w:r>
      <w:r>
        <w:rPr>
          <w:rFonts w:hAnsi="仿宋"/>
          <w:bCs/>
          <w:color w:val="000000"/>
          <w:sz w:val="32"/>
          <w:szCs w:val="32"/>
        </w:rPr>
        <w:t>人</w:t>
      </w:r>
      <w:r>
        <w:rPr>
          <w:rFonts w:hAnsi="仿宋" w:hint="eastAsia"/>
          <w:bCs/>
          <w:color w:val="000000"/>
          <w:sz w:val="32"/>
          <w:szCs w:val="32"/>
        </w:rPr>
        <w:t>。</w:t>
      </w:r>
      <w:bookmarkEnd w:id="74"/>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75" w:name="_Toc54255052"/>
      <w:r>
        <w:rPr>
          <w:rFonts w:hAnsi="仿宋" w:hint="eastAsia"/>
          <w:bCs/>
          <w:color w:val="000000"/>
          <w:sz w:val="32"/>
          <w:szCs w:val="32"/>
        </w:rPr>
        <w:t>三是强化基金监管、加强风险防控。制定《人社业务经</w:t>
      </w:r>
      <w:r>
        <w:rPr>
          <w:rFonts w:hAnsi="仿宋" w:hint="eastAsia"/>
          <w:bCs/>
          <w:color w:val="000000"/>
          <w:sz w:val="32"/>
          <w:szCs w:val="32"/>
        </w:rPr>
        <w:lastRenderedPageBreak/>
        <w:t>办系统权限管理办法》，初步建立</w:t>
      </w:r>
      <w:r>
        <w:rPr>
          <w:rFonts w:hAnsi="仿宋"/>
          <w:bCs/>
          <w:color w:val="000000"/>
          <w:sz w:val="32"/>
          <w:szCs w:val="32"/>
        </w:rPr>
        <w:t>了</w:t>
      </w:r>
      <w:r>
        <w:rPr>
          <w:rFonts w:hAnsi="仿宋" w:hint="eastAsia"/>
          <w:bCs/>
          <w:color w:val="000000"/>
          <w:sz w:val="32"/>
          <w:szCs w:val="32"/>
        </w:rPr>
        <w:t>日常</w:t>
      </w:r>
      <w:r>
        <w:rPr>
          <w:rFonts w:hAnsi="仿宋"/>
          <w:bCs/>
          <w:color w:val="000000"/>
          <w:sz w:val="32"/>
          <w:szCs w:val="32"/>
        </w:rPr>
        <w:t>稽核与专项检查相结合</w:t>
      </w:r>
      <w:r>
        <w:rPr>
          <w:rFonts w:hAnsi="仿宋" w:hint="eastAsia"/>
          <w:bCs/>
          <w:color w:val="000000"/>
          <w:sz w:val="32"/>
          <w:szCs w:val="32"/>
        </w:rPr>
        <w:t>、现场</w:t>
      </w:r>
      <w:r>
        <w:rPr>
          <w:rFonts w:hAnsi="仿宋"/>
          <w:bCs/>
          <w:color w:val="000000"/>
          <w:sz w:val="32"/>
          <w:szCs w:val="32"/>
        </w:rPr>
        <w:t>监督与</w:t>
      </w:r>
      <w:r>
        <w:rPr>
          <w:rFonts w:hAnsi="仿宋" w:hint="eastAsia"/>
          <w:bCs/>
          <w:color w:val="000000"/>
          <w:sz w:val="32"/>
          <w:szCs w:val="32"/>
        </w:rPr>
        <w:t>非</w:t>
      </w:r>
      <w:r>
        <w:rPr>
          <w:rFonts w:hAnsi="仿宋"/>
          <w:bCs/>
          <w:color w:val="000000"/>
          <w:sz w:val="32"/>
          <w:szCs w:val="32"/>
        </w:rPr>
        <w:t>现场</w:t>
      </w:r>
      <w:r>
        <w:rPr>
          <w:rFonts w:hAnsi="仿宋" w:hint="eastAsia"/>
          <w:bCs/>
          <w:color w:val="000000"/>
          <w:sz w:val="32"/>
          <w:szCs w:val="32"/>
        </w:rPr>
        <w:t>监督</w:t>
      </w:r>
      <w:r>
        <w:rPr>
          <w:rFonts w:hAnsi="仿宋"/>
          <w:bCs/>
          <w:color w:val="000000"/>
          <w:sz w:val="32"/>
          <w:szCs w:val="32"/>
        </w:rPr>
        <w:t>相结合、行政监督与社会监督相结合的立体监督</w:t>
      </w:r>
      <w:r>
        <w:rPr>
          <w:rFonts w:hAnsi="仿宋" w:hint="eastAsia"/>
          <w:bCs/>
          <w:color w:val="000000"/>
          <w:sz w:val="32"/>
          <w:szCs w:val="32"/>
        </w:rPr>
        <w:t>体系；充分</w:t>
      </w:r>
      <w:r>
        <w:rPr>
          <w:rFonts w:hAnsi="仿宋"/>
          <w:bCs/>
          <w:color w:val="000000"/>
          <w:sz w:val="32"/>
          <w:szCs w:val="32"/>
        </w:rPr>
        <w:t>利用</w:t>
      </w:r>
      <w:r>
        <w:rPr>
          <w:rFonts w:hAnsi="仿宋" w:hint="eastAsia"/>
          <w:bCs/>
          <w:color w:val="000000"/>
          <w:sz w:val="32"/>
          <w:szCs w:val="32"/>
        </w:rPr>
        <w:t>社会保险基金网络监督系统，由相关</w:t>
      </w:r>
      <w:r>
        <w:rPr>
          <w:rFonts w:hAnsi="仿宋"/>
          <w:bCs/>
          <w:color w:val="000000"/>
          <w:sz w:val="32"/>
          <w:szCs w:val="32"/>
        </w:rPr>
        <w:t>经办机构</w:t>
      </w:r>
      <w:r>
        <w:rPr>
          <w:rFonts w:hAnsi="仿宋" w:hint="eastAsia"/>
          <w:bCs/>
          <w:color w:val="000000"/>
          <w:sz w:val="32"/>
          <w:szCs w:val="32"/>
        </w:rPr>
        <w:t>动态</w:t>
      </w:r>
      <w:r>
        <w:rPr>
          <w:rFonts w:hAnsi="仿宋"/>
          <w:bCs/>
          <w:color w:val="000000"/>
          <w:sz w:val="32"/>
          <w:szCs w:val="32"/>
        </w:rPr>
        <w:t>处理</w:t>
      </w:r>
      <w:r>
        <w:rPr>
          <w:rFonts w:hAnsi="仿宋" w:hint="eastAsia"/>
          <w:bCs/>
          <w:color w:val="000000"/>
          <w:sz w:val="32"/>
          <w:szCs w:val="32"/>
        </w:rPr>
        <w:t>预警</w:t>
      </w:r>
      <w:r>
        <w:rPr>
          <w:rFonts w:hAnsi="仿宋"/>
          <w:bCs/>
          <w:color w:val="000000"/>
          <w:sz w:val="32"/>
          <w:szCs w:val="32"/>
        </w:rPr>
        <w:t>信息</w:t>
      </w:r>
      <w:r>
        <w:rPr>
          <w:rFonts w:hAnsi="仿宋" w:hint="eastAsia"/>
          <w:bCs/>
          <w:color w:val="000000"/>
          <w:sz w:val="32"/>
          <w:szCs w:val="32"/>
        </w:rPr>
        <w:t>加强风险防控，共处理网络预警</w:t>
      </w:r>
      <w:r>
        <w:rPr>
          <w:rFonts w:hAnsi="仿宋" w:hint="eastAsia"/>
          <w:bCs/>
          <w:color w:val="000000"/>
          <w:sz w:val="32"/>
          <w:szCs w:val="32"/>
        </w:rPr>
        <w:t>695</w:t>
      </w:r>
      <w:r>
        <w:rPr>
          <w:rFonts w:hAnsi="仿宋" w:hint="eastAsia"/>
          <w:bCs/>
          <w:color w:val="000000"/>
          <w:sz w:val="32"/>
          <w:szCs w:val="32"/>
        </w:rPr>
        <w:t>条，已</w:t>
      </w:r>
      <w:r>
        <w:rPr>
          <w:rFonts w:hAnsi="仿宋"/>
          <w:bCs/>
          <w:color w:val="000000"/>
          <w:sz w:val="32"/>
          <w:szCs w:val="32"/>
        </w:rPr>
        <w:t>追回</w:t>
      </w:r>
      <w:r>
        <w:rPr>
          <w:rFonts w:hAnsi="仿宋"/>
          <w:bCs/>
          <w:color w:val="000000"/>
          <w:sz w:val="32"/>
          <w:szCs w:val="32"/>
        </w:rPr>
        <w:t>“</w:t>
      </w:r>
      <w:r>
        <w:rPr>
          <w:rFonts w:hAnsi="仿宋" w:hint="eastAsia"/>
          <w:bCs/>
          <w:color w:val="000000"/>
          <w:sz w:val="32"/>
          <w:szCs w:val="32"/>
        </w:rPr>
        <w:t>失业再就业人员仍然享受失业待遇”</w:t>
      </w:r>
      <w:r>
        <w:rPr>
          <w:rFonts w:hAnsi="仿宋" w:hint="eastAsia"/>
          <w:bCs/>
          <w:color w:val="000000"/>
          <w:sz w:val="32"/>
          <w:szCs w:val="32"/>
        </w:rPr>
        <w:t>70928</w:t>
      </w:r>
      <w:r>
        <w:rPr>
          <w:rFonts w:hAnsi="仿宋" w:hint="eastAsia"/>
          <w:bCs/>
          <w:color w:val="000000"/>
          <w:sz w:val="32"/>
          <w:szCs w:val="32"/>
        </w:rPr>
        <w:t>元；密切相关职能部门工作联系，通过与民政、公安等部门进行数据对比，减少了重复领取、冒领养老金的情况。</w:t>
      </w:r>
      <w:bookmarkEnd w:id="75"/>
    </w:p>
    <w:p w:rsidR="004F4129" w:rsidRDefault="003A6322">
      <w:pPr>
        <w:pStyle w:val="a3"/>
        <w:adjustRightInd w:val="0"/>
        <w:spacing w:before="93" w:line="600" w:lineRule="exact"/>
        <w:ind w:firstLineChars="210" w:firstLine="675"/>
        <w:outlineLvl w:val="2"/>
        <w:rPr>
          <w:rFonts w:ascii="楷体_GB2312" w:eastAsia="楷体_GB2312" w:hAnsi="仿宋"/>
          <w:b/>
          <w:bCs/>
          <w:color w:val="000000"/>
          <w:sz w:val="32"/>
          <w:szCs w:val="32"/>
        </w:rPr>
      </w:pPr>
      <w:bookmarkStart w:id="76" w:name="_Toc54255053"/>
      <w:r>
        <w:rPr>
          <w:rFonts w:ascii="楷体_GB2312" w:eastAsia="楷体_GB2312" w:hAnsi="仿宋" w:hint="eastAsia"/>
          <w:b/>
          <w:bCs/>
          <w:color w:val="000000"/>
          <w:sz w:val="32"/>
          <w:szCs w:val="32"/>
        </w:rPr>
        <w:t>5</w:t>
      </w:r>
      <w:r>
        <w:rPr>
          <w:rFonts w:ascii="楷体_GB2312" w:eastAsia="楷体_GB2312" w:hAnsi="仿宋" w:hint="eastAsia"/>
          <w:b/>
          <w:bCs/>
          <w:color w:val="000000"/>
          <w:sz w:val="32"/>
          <w:szCs w:val="32"/>
        </w:rPr>
        <w:t>、坚持人才兴市，人事人才服务不断增强。</w:t>
      </w:r>
      <w:bookmarkEnd w:id="76"/>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77" w:name="_Toc54255054"/>
      <w:r>
        <w:rPr>
          <w:rFonts w:hAnsi="仿宋" w:hint="eastAsia"/>
          <w:bCs/>
          <w:color w:val="000000"/>
          <w:sz w:val="32"/>
          <w:szCs w:val="32"/>
        </w:rPr>
        <w:t>一是四川宏华公司被评为省级“博士后创新实践基地”，并获得</w:t>
      </w:r>
      <w:r>
        <w:rPr>
          <w:rFonts w:hAnsi="仿宋" w:hint="eastAsia"/>
          <w:bCs/>
          <w:color w:val="000000"/>
          <w:sz w:val="32"/>
          <w:szCs w:val="32"/>
        </w:rPr>
        <w:t>2</w:t>
      </w:r>
      <w:r>
        <w:rPr>
          <w:rFonts w:hAnsi="仿宋"/>
          <w:bCs/>
          <w:color w:val="000000"/>
          <w:sz w:val="32"/>
          <w:szCs w:val="32"/>
        </w:rPr>
        <w:t>0</w:t>
      </w:r>
      <w:r>
        <w:rPr>
          <w:rFonts w:hAnsi="仿宋"/>
          <w:bCs/>
          <w:color w:val="000000"/>
          <w:sz w:val="32"/>
          <w:szCs w:val="32"/>
        </w:rPr>
        <w:t>万元补助</w:t>
      </w:r>
      <w:r>
        <w:rPr>
          <w:rFonts w:hAnsi="仿宋" w:hint="eastAsia"/>
          <w:bCs/>
          <w:color w:val="000000"/>
          <w:sz w:val="32"/>
          <w:szCs w:val="32"/>
        </w:rPr>
        <w:t>；发放领军人才奖励资金</w:t>
      </w:r>
      <w:r>
        <w:rPr>
          <w:rFonts w:hAnsi="仿宋" w:hint="eastAsia"/>
          <w:bCs/>
          <w:color w:val="000000"/>
          <w:sz w:val="32"/>
          <w:szCs w:val="32"/>
        </w:rPr>
        <w:t>63</w:t>
      </w:r>
      <w:r>
        <w:rPr>
          <w:rFonts w:hAnsi="仿宋" w:hint="eastAsia"/>
          <w:bCs/>
          <w:color w:val="000000"/>
          <w:sz w:val="32"/>
          <w:szCs w:val="32"/>
        </w:rPr>
        <w:t>万元；组织开展人社部创业导师走进德阳创业园暨四川省专家服务团服务德阳“</w:t>
      </w:r>
      <w:r>
        <w:rPr>
          <w:rFonts w:hAnsi="仿宋" w:hint="eastAsia"/>
          <w:bCs/>
          <w:color w:val="000000"/>
          <w:sz w:val="32"/>
          <w:szCs w:val="32"/>
        </w:rPr>
        <w:t>5+1</w:t>
      </w:r>
      <w:r>
        <w:rPr>
          <w:rFonts w:hAnsi="仿宋" w:hint="eastAsia"/>
          <w:bCs/>
          <w:color w:val="000000"/>
          <w:sz w:val="32"/>
          <w:szCs w:val="32"/>
        </w:rPr>
        <w:t>”现代产业体系活动，签订智力帮扶项目</w:t>
      </w:r>
      <w:r>
        <w:rPr>
          <w:rFonts w:hAnsi="仿宋" w:hint="eastAsia"/>
          <w:bCs/>
          <w:color w:val="000000"/>
          <w:sz w:val="32"/>
          <w:szCs w:val="32"/>
        </w:rPr>
        <w:t>9</w:t>
      </w:r>
      <w:r>
        <w:rPr>
          <w:rFonts w:hAnsi="仿宋" w:hint="eastAsia"/>
          <w:bCs/>
          <w:color w:val="000000"/>
          <w:sz w:val="32"/>
          <w:szCs w:val="32"/>
        </w:rPr>
        <w:t>个。托管服务引进人才户口</w:t>
      </w:r>
      <w:r>
        <w:rPr>
          <w:rFonts w:hAnsi="仿宋" w:hint="eastAsia"/>
          <w:bCs/>
          <w:color w:val="000000"/>
          <w:sz w:val="32"/>
          <w:szCs w:val="32"/>
        </w:rPr>
        <w:t>18</w:t>
      </w:r>
      <w:r>
        <w:rPr>
          <w:rFonts w:hAnsi="仿宋" w:hint="eastAsia"/>
          <w:bCs/>
          <w:color w:val="000000"/>
          <w:sz w:val="32"/>
          <w:szCs w:val="32"/>
        </w:rPr>
        <w:t>人。</w:t>
      </w:r>
      <w:bookmarkEnd w:id="77"/>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78" w:name="_Toc54255055"/>
      <w:r>
        <w:rPr>
          <w:rFonts w:hAnsi="仿宋" w:hint="eastAsia"/>
          <w:bCs/>
          <w:color w:val="000000"/>
          <w:sz w:val="32"/>
          <w:szCs w:val="32"/>
        </w:rPr>
        <w:t>二是组织开展广汉市</w:t>
      </w:r>
      <w:r>
        <w:rPr>
          <w:rFonts w:hAnsi="仿宋" w:hint="eastAsia"/>
          <w:bCs/>
          <w:color w:val="000000"/>
          <w:sz w:val="32"/>
          <w:szCs w:val="32"/>
        </w:rPr>
        <w:t>2019</w:t>
      </w:r>
      <w:r>
        <w:rPr>
          <w:rFonts w:hAnsi="仿宋" w:hint="eastAsia"/>
          <w:bCs/>
          <w:color w:val="000000"/>
          <w:sz w:val="32"/>
          <w:szCs w:val="32"/>
        </w:rPr>
        <w:t>年机关事业单位公开选调暨实施“团聚兴业”和“引才兴市”计划；完成</w:t>
      </w:r>
      <w:r>
        <w:rPr>
          <w:rFonts w:hAnsi="仿宋" w:hint="eastAsia"/>
          <w:bCs/>
          <w:color w:val="000000"/>
          <w:sz w:val="32"/>
          <w:szCs w:val="32"/>
        </w:rPr>
        <w:t>2018</w:t>
      </w:r>
      <w:r>
        <w:rPr>
          <w:rFonts w:hAnsi="仿宋" w:hint="eastAsia"/>
          <w:bCs/>
          <w:color w:val="000000"/>
          <w:sz w:val="32"/>
          <w:szCs w:val="32"/>
        </w:rPr>
        <w:t>年教育系统校园招聘公招笔试、面试工作；完成</w:t>
      </w:r>
      <w:r>
        <w:rPr>
          <w:rFonts w:hAnsi="仿宋" w:hint="eastAsia"/>
          <w:bCs/>
          <w:color w:val="000000"/>
          <w:sz w:val="32"/>
          <w:szCs w:val="32"/>
        </w:rPr>
        <w:t>2019</w:t>
      </w:r>
      <w:r>
        <w:rPr>
          <w:rFonts w:hAnsi="仿宋" w:hint="eastAsia"/>
          <w:bCs/>
          <w:color w:val="000000"/>
          <w:sz w:val="32"/>
          <w:szCs w:val="32"/>
        </w:rPr>
        <w:t>年社会公招教师面试工作；完成</w:t>
      </w:r>
      <w:r>
        <w:rPr>
          <w:rFonts w:hAnsi="仿宋" w:hint="eastAsia"/>
          <w:bCs/>
          <w:color w:val="000000"/>
          <w:sz w:val="32"/>
          <w:szCs w:val="32"/>
        </w:rPr>
        <w:t>915</w:t>
      </w:r>
      <w:r>
        <w:rPr>
          <w:rFonts w:hAnsi="仿宋" w:hint="eastAsia"/>
          <w:bCs/>
          <w:color w:val="000000"/>
          <w:sz w:val="32"/>
          <w:szCs w:val="32"/>
        </w:rPr>
        <w:t>名涉改公务员（参公人员）、机关工勤的人员转隶；聘用</w:t>
      </w:r>
      <w:r>
        <w:rPr>
          <w:rFonts w:hAnsi="仿宋" w:hint="eastAsia"/>
          <w:bCs/>
          <w:color w:val="000000"/>
          <w:sz w:val="32"/>
          <w:szCs w:val="32"/>
        </w:rPr>
        <w:t>2018</w:t>
      </w:r>
      <w:r>
        <w:rPr>
          <w:rFonts w:hAnsi="仿宋" w:hint="eastAsia"/>
          <w:bCs/>
          <w:color w:val="000000"/>
          <w:sz w:val="32"/>
          <w:szCs w:val="32"/>
        </w:rPr>
        <w:t>年教育系统高校招聘硕士研究生</w:t>
      </w:r>
      <w:r>
        <w:rPr>
          <w:rFonts w:hAnsi="仿宋" w:hint="eastAsia"/>
          <w:bCs/>
          <w:color w:val="000000"/>
          <w:sz w:val="32"/>
          <w:szCs w:val="32"/>
        </w:rPr>
        <w:t>26</w:t>
      </w:r>
      <w:r>
        <w:rPr>
          <w:rFonts w:hAnsi="仿宋" w:hint="eastAsia"/>
          <w:bCs/>
          <w:color w:val="000000"/>
          <w:sz w:val="32"/>
          <w:szCs w:val="32"/>
        </w:rPr>
        <w:t>名、公费师范生</w:t>
      </w:r>
      <w:r>
        <w:rPr>
          <w:rFonts w:hAnsi="仿宋" w:hint="eastAsia"/>
          <w:bCs/>
          <w:color w:val="000000"/>
          <w:sz w:val="32"/>
          <w:szCs w:val="32"/>
        </w:rPr>
        <w:t>6</w:t>
      </w:r>
      <w:r>
        <w:rPr>
          <w:rFonts w:hAnsi="仿宋" w:hint="eastAsia"/>
          <w:bCs/>
          <w:color w:val="000000"/>
          <w:sz w:val="32"/>
          <w:szCs w:val="32"/>
        </w:rPr>
        <w:t>名，聘用其他事业单位硕士研究生</w:t>
      </w:r>
      <w:r>
        <w:rPr>
          <w:rFonts w:hAnsi="仿宋" w:hint="eastAsia"/>
          <w:bCs/>
          <w:color w:val="000000"/>
          <w:sz w:val="32"/>
          <w:szCs w:val="32"/>
        </w:rPr>
        <w:t>12</w:t>
      </w:r>
      <w:r>
        <w:rPr>
          <w:rFonts w:hAnsi="仿宋" w:hint="eastAsia"/>
          <w:bCs/>
          <w:color w:val="000000"/>
          <w:sz w:val="32"/>
          <w:szCs w:val="32"/>
        </w:rPr>
        <w:t>名。</w:t>
      </w:r>
      <w:bookmarkEnd w:id="78"/>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79" w:name="_Toc54255056"/>
      <w:r>
        <w:rPr>
          <w:rFonts w:hAnsi="仿宋" w:hint="eastAsia"/>
          <w:bCs/>
          <w:color w:val="000000"/>
          <w:sz w:val="32"/>
          <w:szCs w:val="32"/>
        </w:rPr>
        <w:t>三</w:t>
      </w:r>
      <w:r>
        <w:rPr>
          <w:rFonts w:hAnsi="仿宋"/>
          <w:bCs/>
          <w:color w:val="000000"/>
          <w:sz w:val="32"/>
          <w:szCs w:val="32"/>
        </w:rPr>
        <w:t>是完成全</w:t>
      </w:r>
      <w:r>
        <w:rPr>
          <w:rFonts w:hAnsi="仿宋"/>
          <w:bCs/>
          <w:color w:val="000000"/>
          <w:sz w:val="32"/>
          <w:szCs w:val="32"/>
        </w:rPr>
        <w:t>市</w:t>
      </w:r>
      <w:r>
        <w:rPr>
          <w:rFonts w:hAnsi="仿宋" w:hint="eastAsia"/>
          <w:bCs/>
          <w:color w:val="000000"/>
          <w:sz w:val="32"/>
          <w:szCs w:val="32"/>
        </w:rPr>
        <w:t>7171</w:t>
      </w:r>
      <w:r>
        <w:rPr>
          <w:rFonts w:hAnsi="仿宋"/>
          <w:bCs/>
          <w:color w:val="000000"/>
          <w:sz w:val="32"/>
          <w:szCs w:val="32"/>
        </w:rPr>
        <w:t>名事业人员（机关工勤）</w:t>
      </w:r>
      <w:r>
        <w:rPr>
          <w:rFonts w:hAnsi="仿宋"/>
          <w:bCs/>
          <w:color w:val="000000"/>
          <w:sz w:val="32"/>
          <w:szCs w:val="32"/>
        </w:rPr>
        <w:t>201</w:t>
      </w:r>
      <w:r>
        <w:rPr>
          <w:rFonts w:hAnsi="仿宋" w:hint="eastAsia"/>
          <w:bCs/>
          <w:color w:val="000000"/>
          <w:sz w:val="32"/>
          <w:szCs w:val="32"/>
        </w:rPr>
        <w:t>8</w:t>
      </w:r>
      <w:r>
        <w:rPr>
          <w:rFonts w:hAnsi="仿宋"/>
          <w:bCs/>
          <w:color w:val="000000"/>
          <w:sz w:val="32"/>
          <w:szCs w:val="32"/>
        </w:rPr>
        <w:t>年年度考核和奖励工作，评选出优秀等次事业人员</w:t>
      </w:r>
      <w:r>
        <w:rPr>
          <w:rFonts w:hAnsi="仿宋" w:hint="eastAsia"/>
          <w:bCs/>
          <w:color w:val="000000"/>
          <w:sz w:val="32"/>
          <w:szCs w:val="32"/>
        </w:rPr>
        <w:t>1087</w:t>
      </w:r>
      <w:r>
        <w:rPr>
          <w:rFonts w:hAnsi="仿宋"/>
          <w:bCs/>
          <w:color w:val="000000"/>
          <w:sz w:val="32"/>
          <w:szCs w:val="32"/>
        </w:rPr>
        <w:t>人；办</w:t>
      </w:r>
      <w:r>
        <w:rPr>
          <w:rFonts w:hAnsi="仿宋"/>
          <w:bCs/>
          <w:color w:val="000000"/>
          <w:sz w:val="32"/>
          <w:szCs w:val="32"/>
        </w:rPr>
        <w:lastRenderedPageBreak/>
        <w:t>理初级职称</w:t>
      </w:r>
      <w:r>
        <w:rPr>
          <w:rFonts w:hAnsi="仿宋" w:hint="eastAsia"/>
          <w:bCs/>
          <w:color w:val="000000"/>
          <w:sz w:val="32"/>
          <w:szCs w:val="32"/>
        </w:rPr>
        <w:t>21</w:t>
      </w:r>
      <w:r>
        <w:rPr>
          <w:rFonts w:hAnsi="仿宋"/>
          <w:bCs/>
          <w:color w:val="000000"/>
          <w:sz w:val="32"/>
          <w:szCs w:val="32"/>
        </w:rPr>
        <w:t>个、中级职称</w:t>
      </w:r>
      <w:r>
        <w:rPr>
          <w:rFonts w:hAnsi="仿宋" w:hint="eastAsia"/>
          <w:bCs/>
          <w:color w:val="000000"/>
          <w:sz w:val="32"/>
          <w:szCs w:val="32"/>
        </w:rPr>
        <w:t>258</w:t>
      </w:r>
      <w:r>
        <w:rPr>
          <w:rFonts w:hAnsi="仿宋"/>
          <w:bCs/>
          <w:color w:val="000000"/>
          <w:sz w:val="32"/>
          <w:szCs w:val="32"/>
        </w:rPr>
        <w:t>个、高级职称</w:t>
      </w:r>
      <w:r>
        <w:rPr>
          <w:rFonts w:hAnsi="仿宋" w:hint="eastAsia"/>
          <w:bCs/>
          <w:color w:val="000000"/>
          <w:sz w:val="32"/>
          <w:szCs w:val="32"/>
        </w:rPr>
        <w:t>231</w:t>
      </w:r>
      <w:r>
        <w:rPr>
          <w:rFonts w:hAnsi="仿宋"/>
          <w:bCs/>
          <w:color w:val="000000"/>
          <w:sz w:val="32"/>
          <w:szCs w:val="32"/>
        </w:rPr>
        <w:t>个；办理机关事业单位工人等级证书高级</w:t>
      </w:r>
      <w:r>
        <w:rPr>
          <w:rFonts w:hAnsi="仿宋" w:hint="eastAsia"/>
          <w:bCs/>
          <w:color w:val="000000"/>
          <w:sz w:val="32"/>
          <w:szCs w:val="32"/>
        </w:rPr>
        <w:t>16</w:t>
      </w:r>
      <w:r>
        <w:rPr>
          <w:rFonts w:hAnsi="仿宋"/>
          <w:bCs/>
          <w:color w:val="000000"/>
          <w:sz w:val="32"/>
          <w:szCs w:val="32"/>
        </w:rPr>
        <w:t>人、中级</w:t>
      </w:r>
      <w:r>
        <w:rPr>
          <w:rFonts w:hAnsi="仿宋" w:hint="eastAsia"/>
          <w:bCs/>
          <w:color w:val="000000"/>
          <w:sz w:val="32"/>
          <w:szCs w:val="32"/>
        </w:rPr>
        <w:t>20</w:t>
      </w:r>
      <w:r>
        <w:rPr>
          <w:rFonts w:hAnsi="仿宋"/>
          <w:bCs/>
          <w:color w:val="000000"/>
          <w:sz w:val="32"/>
          <w:szCs w:val="32"/>
        </w:rPr>
        <w:t>人。</w:t>
      </w:r>
      <w:bookmarkEnd w:id="79"/>
      <w:r>
        <w:rPr>
          <w:rFonts w:hAnsi="仿宋"/>
          <w:bCs/>
          <w:color w:val="000000"/>
          <w:sz w:val="32"/>
          <w:szCs w:val="32"/>
        </w:rPr>
        <w:t xml:space="preserve"> </w:t>
      </w:r>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80" w:name="_Toc54255057"/>
      <w:r>
        <w:rPr>
          <w:rFonts w:hAnsi="仿宋" w:hint="eastAsia"/>
          <w:bCs/>
          <w:color w:val="000000"/>
          <w:sz w:val="32"/>
          <w:szCs w:val="32"/>
        </w:rPr>
        <w:t>四是完成干部</w:t>
      </w:r>
      <w:r>
        <w:rPr>
          <w:rFonts w:hAnsi="仿宋"/>
          <w:bCs/>
          <w:color w:val="000000"/>
          <w:sz w:val="32"/>
          <w:szCs w:val="32"/>
        </w:rPr>
        <w:t>人事档案</w:t>
      </w:r>
      <w:r>
        <w:rPr>
          <w:rFonts w:hAnsi="仿宋" w:hint="eastAsia"/>
          <w:bCs/>
          <w:color w:val="000000"/>
          <w:sz w:val="32"/>
          <w:szCs w:val="32"/>
        </w:rPr>
        <w:t>数字化扫描</w:t>
      </w:r>
      <w:r>
        <w:rPr>
          <w:rFonts w:hAnsi="仿宋" w:hint="eastAsia"/>
          <w:bCs/>
          <w:color w:val="000000"/>
          <w:sz w:val="32"/>
          <w:szCs w:val="32"/>
        </w:rPr>
        <w:t>2220</w:t>
      </w:r>
      <w:r>
        <w:rPr>
          <w:rFonts w:hAnsi="仿宋" w:hint="eastAsia"/>
          <w:bCs/>
          <w:color w:val="000000"/>
          <w:sz w:val="32"/>
          <w:szCs w:val="32"/>
        </w:rPr>
        <w:t>余卷，实现流动人员档案信息化管理服务；接收</w:t>
      </w:r>
      <w:r>
        <w:rPr>
          <w:rFonts w:hAnsi="仿宋" w:hint="eastAsia"/>
          <w:bCs/>
          <w:color w:val="000000"/>
          <w:sz w:val="32"/>
          <w:szCs w:val="32"/>
        </w:rPr>
        <w:t>2019</w:t>
      </w:r>
      <w:r>
        <w:rPr>
          <w:rFonts w:hAnsi="仿宋" w:hint="eastAsia"/>
          <w:bCs/>
          <w:color w:val="000000"/>
          <w:sz w:val="32"/>
          <w:szCs w:val="32"/>
        </w:rPr>
        <w:t>年度高校毕业生档案</w:t>
      </w:r>
      <w:r>
        <w:rPr>
          <w:rFonts w:hAnsi="仿宋" w:hint="eastAsia"/>
          <w:bCs/>
          <w:color w:val="000000"/>
          <w:sz w:val="32"/>
          <w:szCs w:val="32"/>
        </w:rPr>
        <w:t>1946</w:t>
      </w:r>
      <w:r>
        <w:rPr>
          <w:rFonts w:hAnsi="仿宋" w:hint="eastAsia"/>
          <w:bCs/>
          <w:color w:val="000000"/>
          <w:sz w:val="32"/>
          <w:szCs w:val="32"/>
        </w:rPr>
        <w:t>份。</w:t>
      </w:r>
      <w:bookmarkEnd w:id="80"/>
    </w:p>
    <w:p w:rsidR="004F4129" w:rsidRDefault="003A6322">
      <w:pPr>
        <w:pStyle w:val="a3"/>
        <w:adjustRightInd w:val="0"/>
        <w:spacing w:before="93" w:line="600" w:lineRule="exact"/>
        <w:ind w:firstLineChars="210" w:firstLine="675"/>
        <w:outlineLvl w:val="2"/>
        <w:rPr>
          <w:rFonts w:ascii="楷体_GB2312" w:eastAsia="楷体_GB2312" w:hAnsi="仿宋"/>
          <w:b/>
          <w:bCs/>
          <w:color w:val="000000"/>
          <w:sz w:val="32"/>
          <w:szCs w:val="32"/>
        </w:rPr>
      </w:pPr>
      <w:bookmarkStart w:id="81" w:name="_Toc54255058"/>
      <w:r>
        <w:rPr>
          <w:rFonts w:ascii="楷体_GB2312" w:eastAsia="楷体_GB2312" w:hAnsi="仿宋" w:hint="eastAsia"/>
          <w:b/>
          <w:bCs/>
          <w:color w:val="000000"/>
          <w:sz w:val="32"/>
          <w:szCs w:val="32"/>
        </w:rPr>
        <w:t>6</w:t>
      </w:r>
      <w:r>
        <w:rPr>
          <w:rFonts w:ascii="楷体_GB2312" w:eastAsia="楷体_GB2312" w:hAnsi="仿宋" w:hint="eastAsia"/>
          <w:b/>
          <w:bCs/>
          <w:color w:val="000000"/>
          <w:sz w:val="32"/>
          <w:szCs w:val="32"/>
        </w:rPr>
        <w:t>、坚持和谐稳定，劳动维权能力更加有力。</w:t>
      </w:r>
      <w:bookmarkEnd w:id="81"/>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82" w:name="_Toc54255059"/>
      <w:r>
        <w:rPr>
          <w:rFonts w:hAnsi="仿宋" w:hint="eastAsia"/>
          <w:bCs/>
          <w:color w:val="000000"/>
          <w:sz w:val="32"/>
          <w:szCs w:val="32"/>
        </w:rPr>
        <w:t>一是开展建设领域民工实名制管理，对我市</w:t>
      </w:r>
      <w:r>
        <w:rPr>
          <w:rFonts w:hAnsi="仿宋" w:hint="eastAsia"/>
          <w:bCs/>
          <w:color w:val="000000"/>
          <w:sz w:val="32"/>
          <w:szCs w:val="32"/>
        </w:rPr>
        <w:t>52</w:t>
      </w:r>
      <w:r>
        <w:rPr>
          <w:rFonts w:hAnsi="仿宋" w:hint="eastAsia"/>
          <w:bCs/>
          <w:color w:val="000000"/>
          <w:sz w:val="32"/>
          <w:szCs w:val="32"/>
        </w:rPr>
        <w:t>家用人单位开展</w:t>
      </w:r>
      <w:r>
        <w:rPr>
          <w:rFonts w:hAnsi="仿宋" w:hint="eastAsia"/>
          <w:bCs/>
          <w:color w:val="000000"/>
          <w:sz w:val="32"/>
          <w:szCs w:val="32"/>
        </w:rPr>
        <w:t>2018</w:t>
      </w:r>
      <w:r>
        <w:rPr>
          <w:rFonts w:hAnsi="仿宋" w:hint="eastAsia"/>
          <w:bCs/>
          <w:color w:val="000000"/>
          <w:sz w:val="32"/>
          <w:szCs w:val="32"/>
        </w:rPr>
        <w:t>年度企业薪酬调查工作，协同在建项目主管部门对</w:t>
      </w:r>
      <w:r>
        <w:rPr>
          <w:rFonts w:hAnsi="仿宋" w:hint="eastAsia"/>
          <w:bCs/>
          <w:color w:val="000000"/>
          <w:sz w:val="32"/>
          <w:szCs w:val="32"/>
        </w:rPr>
        <w:t>4</w:t>
      </w:r>
      <w:r>
        <w:rPr>
          <w:rFonts w:hAnsi="仿宋"/>
          <w:bCs/>
          <w:color w:val="000000"/>
          <w:sz w:val="32"/>
          <w:szCs w:val="32"/>
        </w:rPr>
        <w:t>8</w:t>
      </w:r>
      <w:r>
        <w:rPr>
          <w:rFonts w:hAnsi="仿宋" w:hint="eastAsia"/>
          <w:bCs/>
          <w:color w:val="000000"/>
          <w:sz w:val="32"/>
          <w:szCs w:val="32"/>
        </w:rPr>
        <w:t>个在建项目全面落实“六个百分百</w:t>
      </w:r>
      <w:r>
        <w:rPr>
          <w:rFonts w:hAnsi="仿宋" w:hint="eastAsia"/>
          <w:bCs/>
          <w:color w:val="000000"/>
          <w:sz w:val="32"/>
          <w:szCs w:val="32"/>
        </w:rPr>
        <w:t>”；开展创建省级和谐劳动关系示范园区的创建前期准备工作；</w:t>
      </w:r>
      <w:r>
        <w:rPr>
          <w:rFonts w:hAnsi="仿宋"/>
          <w:bCs/>
          <w:color w:val="000000"/>
          <w:sz w:val="32"/>
          <w:szCs w:val="32"/>
        </w:rPr>
        <w:t>开展各类巡查</w:t>
      </w:r>
      <w:r>
        <w:rPr>
          <w:rFonts w:hAnsi="仿宋"/>
          <w:bCs/>
          <w:color w:val="000000"/>
          <w:sz w:val="32"/>
          <w:szCs w:val="32"/>
        </w:rPr>
        <w:t>12</w:t>
      </w:r>
      <w:r>
        <w:rPr>
          <w:rFonts w:hAnsi="仿宋"/>
          <w:bCs/>
          <w:color w:val="000000"/>
          <w:sz w:val="32"/>
          <w:szCs w:val="32"/>
        </w:rPr>
        <w:t>次，检查用人单位</w:t>
      </w:r>
      <w:r>
        <w:rPr>
          <w:rFonts w:hAnsi="仿宋"/>
          <w:bCs/>
          <w:color w:val="000000"/>
          <w:sz w:val="32"/>
          <w:szCs w:val="32"/>
        </w:rPr>
        <w:t>286</w:t>
      </w:r>
      <w:r>
        <w:rPr>
          <w:rFonts w:hAnsi="仿宋"/>
          <w:bCs/>
          <w:color w:val="000000"/>
          <w:sz w:val="32"/>
          <w:szCs w:val="32"/>
        </w:rPr>
        <w:t>家（含建设项目），检查职业中介机构</w:t>
      </w:r>
      <w:r>
        <w:rPr>
          <w:rFonts w:hAnsi="仿宋"/>
          <w:bCs/>
          <w:color w:val="000000"/>
          <w:sz w:val="32"/>
          <w:szCs w:val="32"/>
        </w:rPr>
        <w:t>7</w:t>
      </w:r>
      <w:r>
        <w:rPr>
          <w:rFonts w:hAnsi="仿宋"/>
          <w:bCs/>
          <w:color w:val="000000"/>
          <w:sz w:val="32"/>
          <w:szCs w:val="32"/>
        </w:rPr>
        <w:t>家</w:t>
      </w:r>
      <w:r>
        <w:rPr>
          <w:rFonts w:hAnsi="仿宋" w:hint="eastAsia"/>
          <w:bCs/>
          <w:color w:val="000000"/>
          <w:sz w:val="32"/>
          <w:szCs w:val="32"/>
        </w:rPr>
        <w:t>；受理劳动监察举报投诉案件</w:t>
      </w:r>
      <w:r>
        <w:rPr>
          <w:rFonts w:hAnsi="仿宋"/>
          <w:bCs/>
          <w:color w:val="000000"/>
          <w:sz w:val="32"/>
          <w:szCs w:val="32"/>
        </w:rPr>
        <w:t>151</w:t>
      </w:r>
      <w:r>
        <w:rPr>
          <w:rFonts w:hAnsi="仿宋" w:hint="eastAsia"/>
          <w:bCs/>
          <w:color w:val="000000"/>
          <w:sz w:val="32"/>
          <w:szCs w:val="32"/>
        </w:rPr>
        <w:t>件，成功移送涉嫌拒不支付劳动报酬案件</w:t>
      </w:r>
      <w:r>
        <w:rPr>
          <w:rFonts w:hAnsi="仿宋" w:hint="eastAsia"/>
          <w:bCs/>
          <w:color w:val="000000"/>
          <w:sz w:val="32"/>
          <w:szCs w:val="32"/>
        </w:rPr>
        <w:t>1</w:t>
      </w:r>
      <w:r>
        <w:rPr>
          <w:rFonts w:hAnsi="仿宋" w:hint="eastAsia"/>
          <w:bCs/>
          <w:color w:val="000000"/>
          <w:sz w:val="32"/>
          <w:szCs w:val="32"/>
        </w:rPr>
        <w:t>件、行政处理案件</w:t>
      </w:r>
      <w:r>
        <w:rPr>
          <w:rFonts w:hAnsi="仿宋" w:hint="eastAsia"/>
          <w:bCs/>
          <w:color w:val="000000"/>
          <w:sz w:val="32"/>
          <w:szCs w:val="32"/>
        </w:rPr>
        <w:t>1</w:t>
      </w:r>
      <w:r>
        <w:rPr>
          <w:rFonts w:hAnsi="仿宋" w:hint="eastAsia"/>
          <w:bCs/>
          <w:color w:val="000000"/>
          <w:sz w:val="32"/>
          <w:szCs w:val="32"/>
        </w:rPr>
        <w:t>件、申请法院强制执行的案件</w:t>
      </w:r>
      <w:r>
        <w:rPr>
          <w:rFonts w:hAnsi="仿宋" w:hint="eastAsia"/>
          <w:bCs/>
          <w:color w:val="000000"/>
          <w:sz w:val="32"/>
          <w:szCs w:val="32"/>
        </w:rPr>
        <w:t>2</w:t>
      </w:r>
      <w:r>
        <w:rPr>
          <w:rFonts w:hAnsi="仿宋" w:hint="eastAsia"/>
          <w:bCs/>
          <w:color w:val="000000"/>
          <w:sz w:val="32"/>
          <w:szCs w:val="32"/>
        </w:rPr>
        <w:t>件，引导</w:t>
      </w:r>
      <w:r>
        <w:rPr>
          <w:rFonts w:hAnsi="仿宋" w:hint="eastAsia"/>
          <w:bCs/>
          <w:color w:val="000000"/>
          <w:sz w:val="32"/>
          <w:szCs w:val="32"/>
        </w:rPr>
        <w:t>5</w:t>
      </w:r>
      <w:r>
        <w:rPr>
          <w:rFonts w:hAnsi="仿宋" w:hint="eastAsia"/>
          <w:bCs/>
          <w:color w:val="000000"/>
          <w:sz w:val="32"/>
          <w:szCs w:val="32"/>
        </w:rPr>
        <w:t>起拖欠民工工资的投诉案件通过诉讼途径解决；受理信访案件</w:t>
      </w:r>
      <w:r>
        <w:rPr>
          <w:rFonts w:hAnsi="仿宋"/>
          <w:bCs/>
          <w:color w:val="000000"/>
          <w:sz w:val="32"/>
          <w:szCs w:val="32"/>
        </w:rPr>
        <w:t>113</w:t>
      </w:r>
      <w:r>
        <w:rPr>
          <w:rFonts w:hAnsi="仿宋" w:hint="eastAsia"/>
          <w:bCs/>
          <w:color w:val="000000"/>
          <w:sz w:val="32"/>
          <w:szCs w:val="32"/>
        </w:rPr>
        <w:t>件，限时办结率</w:t>
      </w:r>
      <w:r>
        <w:rPr>
          <w:rFonts w:hAnsi="仿宋" w:hint="eastAsia"/>
          <w:bCs/>
          <w:color w:val="000000"/>
          <w:sz w:val="32"/>
          <w:szCs w:val="32"/>
        </w:rPr>
        <w:t>1</w:t>
      </w:r>
      <w:r>
        <w:rPr>
          <w:rFonts w:hAnsi="仿宋"/>
          <w:bCs/>
          <w:color w:val="000000"/>
          <w:sz w:val="32"/>
          <w:szCs w:val="32"/>
        </w:rPr>
        <w:t>00</w:t>
      </w:r>
      <w:r>
        <w:rPr>
          <w:rFonts w:hAnsi="仿宋" w:hint="eastAsia"/>
          <w:bCs/>
          <w:color w:val="000000"/>
          <w:sz w:val="32"/>
          <w:szCs w:val="32"/>
        </w:rPr>
        <w:t>%</w:t>
      </w:r>
      <w:r>
        <w:rPr>
          <w:rFonts w:hAnsi="仿宋" w:hint="eastAsia"/>
          <w:bCs/>
          <w:color w:val="000000"/>
          <w:sz w:val="32"/>
          <w:szCs w:val="32"/>
        </w:rPr>
        <w:t>。</w:t>
      </w:r>
      <w:bookmarkEnd w:id="82"/>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83" w:name="_Toc54255060"/>
      <w:r>
        <w:rPr>
          <w:rFonts w:hAnsi="仿宋" w:hint="eastAsia"/>
          <w:bCs/>
          <w:color w:val="000000"/>
          <w:sz w:val="32"/>
          <w:szCs w:val="32"/>
        </w:rPr>
        <w:t>二是加强案件综合分析研判，召开全市劳动人事争议仲裁委员会联席会议</w:t>
      </w:r>
      <w:r>
        <w:rPr>
          <w:rFonts w:hAnsi="仿宋" w:hint="eastAsia"/>
          <w:bCs/>
          <w:color w:val="000000"/>
          <w:sz w:val="32"/>
          <w:szCs w:val="32"/>
        </w:rPr>
        <w:t>2</w:t>
      </w:r>
      <w:r>
        <w:rPr>
          <w:rFonts w:hAnsi="仿宋" w:hint="eastAsia"/>
          <w:bCs/>
          <w:color w:val="000000"/>
          <w:sz w:val="32"/>
          <w:szCs w:val="32"/>
        </w:rPr>
        <w:t>期、劳动人事争议裁审衔接暨案件执行联席会议</w:t>
      </w:r>
      <w:r>
        <w:rPr>
          <w:rFonts w:hAnsi="仿宋" w:hint="eastAsia"/>
          <w:bCs/>
          <w:color w:val="000000"/>
          <w:sz w:val="32"/>
          <w:szCs w:val="32"/>
        </w:rPr>
        <w:t>1</w:t>
      </w:r>
      <w:r>
        <w:rPr>
          <w:rFonts w:hAnsi="仿宋" w:hint="eastAsia"/>
          <w:bCs/>
          <w:color w:val="000000"/>
          <w:sz w:val="32"/>
          <w:szCs w:val="32"/>
        </w:rPr>
        <w:t>期；完成新丰镇和西外乡两个基层人事争议调解示范点建设；启动</w:t>
      </w:r>
      <w:r>
        <w:rPr>
          <w:rFonts w:hAnsi="仿宋" w:hint="eastAsia"/>
          <w:bCs/>
          <w:color w:val="000000"/>
          <w:sz w:val="32"/>
          <w:szCs w:val="32"/>
        </w:rPr>
        <w:t>仲裁申请书网上预审制度；启用网上办案系统，实现劳动人事争议仲裁办案系统各环节</w:t>
      </w:r>
      <w:r>
        <w:rPr>
          <w:rFonts w:hAnsi="仿宋" w:hint="eastAsia"/>
          <w:bCs/>
          <w:color w:val="000000"/>
          <w:sz w:val="32"/>
          <w:szCs w:val="32"/>
        </w:rPr>
        <w:t>100%</w:t>
      </w:r>
      <w:r>
        <w:rPr>
          <w:rFonts w:hAnsi="仿宋" w:hint="eastAsia"/>
          <w:bCs/>
          <w:color w:val="000000"/>
          <w:sz w:val="32"/>
          <w:szCs w:val="32"/>
        </w:rPr>
        <w:t>网上办理；</w:t>
      </w:r>
      <w:r>
        <w:rPr>
          <w:rFonts w:hAnsi="仿宋"/>
          <w:bCs/>
          <w:color w:val="000000"/>
          <w:sz w:val="32"/>
          <w:szCs w:val="32"/>
        </w:rPr>
        <w:t>受理各类劳动人事争议仲裁案件</w:t>
      </w:r>
      <w:r>
        <w:rPr>
          <w:rFonts w:hAnsi="仿宋" w:hint="eastAsia"/>
          <w:bCs/>
          <w:color w:val="000000"/>
          <w:sz w:val="32"/>
          <w:szCs w:val="32"/>
        </w:rPr>
        <w:t>332</w:t>
      </w:r>
      <w:r>
        <w:rPr>
          <w:rFonts w:hAnsi="仿宋"/>
          <w:bCs/>
          <w:color w:val="000000"/>
          <w:sz w:val="32"/>
          <w:szCs w:val="32"/>
        </w:rPr>
        <w:t>件，涉及劳动者人数</w:t>
      </w:r>
      <w:r>
        <w:rPr>
          <w:rFonts w:hAnsi="仿宋" w:hint="eastAsia"/>
          <w:bCs/>
          <w:color w:val="000000"/>
          <w:sz w:val="32"/>
          <w:szCs w:val="32"/>
        </w:rPr>
        <w:t>528</w:t>
      </w:r>
      <w:r>
        <w:rPr>
          <w:rFonts w:hAnsi="仿宋"/>
          <w:bCs/>
          <w:color w:val="000000"/>
          <w:sz w:val="32"/>
          <w:szCs w:val="32"/>
        </w:rPr>
        <w:t>人</w:t>
      </w:r>
      <w:r>
        <w:rPr>
          <w:rFonts w:hAnsi="仿宋" w:hint="eastAsia"/>
          <w:bCs/>
          <w:color w:val="000000"/>
          <w:sz w:val="32"/>
          <w:szCs w:val="32"/>
        </w:rPr>
        <w:t>，按期审结</w:t>
      </w:r>
      <w:r>
        <w:rPr>
          <w:rFonts w:hAnsi="仿宋" w:hint="eastAsia"/>
          <w:bCs/>
          <w:color w:val="000000"/>
          <w:sz w:val="32"/>
          <w:szCs w:val="32"/>
        </w:rPr>
        <w:t>330</w:t>
      </w:r>
      <w:r>
        <w:rPr>
          <w:rFonts w:hAnsi="仿宋" w:hint="eastAsia"/>
          <w:bCs/>
          <w:color w:val="000000"/>
          <w:sz w:val="32"/>
          <w:szCs w:val="32"/>
        </w:rPr>
        <w:t>件，</w:t>
      </w:r>
      <w:r>
        <w:rPr>
          <w:rFonts w:hAnsi="仿宋"/>
          <w:bCs/>
          <w:color w:val="000000"/>
          <w:sz w:val="32"/>
          <w:szCs w:val="32"/>
        </w:rPr>
        <w:t>为案件当事人挽回各类经济损失</w:t>
      </w:r>
      <w:r>
        <w:rPr>
          <w:rFonts w:hAnsi="仿宋" w:hint="eastAsia"/>
          <w:bCs/>
          <w:color w:val="000000"/>
          <w:sz w:val="32"/>
          <w:szCs w:val="32"/>
        </w:rPr>
        <w:lastRenderedPageBreak/>
        <w:t>1932.20</w:t>
      </w:r>
      <w:r>
        <w:rPr>
          <w:rFonts w:hAnsi="仿宋"/>
          <w:bCs/>
          <w:color w:val="000000"/>
          <w:sz w:val="32"/>
          <w:szCs w:val="32"/>
        </w:rPr>
        <w:t>万元</w:t>
      </w:r>
      <w:r>
        <w:rPr>
          <w:rFonts w:hAnsi="仿宋" w:hint="eastAsia"/>
          <w:bCs/>
          <w:color w:val="000000"/>
          <w:sz w:val="32"/>
          <w:szCs w:val="32"/>
        </w:rPr>
        <w:t>。</w:t>
      </w:r>
      <w:bookmarkEnd w:id="83"/>
    </w:p>
    <w:p w:rsidR="004F4129" w:rsidRDefault="003A6322">
      <w:pPr>
        <w:pStyle w:val="a3"/>
        <w:adjustRightInd w:val="0"/>
        <w:spacing w:before="93" w:line="600" w:lineRule="exact"/>
        <w:ind w:firstLineChars="210" w:firstLine="675"/>
        <w:outlineLvl w:val="2"/>
        <w:rPr>
          <w:rFonts w:ascii="楷体_GB2312" w:eastAsia="楷体_GB2312" w:hAnsi="仿宋"/>
          <w:b/>
          <w:bCs/>
          <w:color w:val="000000"/>
          <w:sz w:val="32"/>
          <w:szCs w:val="32"/>
        </w:rPr>
      </w:pPr>
      <w:bookmarkStart w:id="84" w:name="_Toc54255061"/>
      <w:r>
        <w:rPr>
          <w:rFonts w:ascii="楷体_GB2312" w:eastAsia="楷体_GB2312" w:hAnsi="仿宋" w:hint="eastAsia"/>
          <w:b/>
          <w:bCs/>
          <w:color w:val="000000"/>
          <w:sz w:val="32"/>
          <w:szCs w:val="32"/>
        </w:rPr>
        <w:t>7</w:t>
      </w:r>
      <w:r>
        <w:rPr>
          <w:rFonts w:ascii="楷体_GB2312" w:eastAsia="楷体_GB2312" w:hAnsi="仿宋" w:hint="eastAsia"/>
          <w:b/>
          <w:bCs/>
          <w:color w:val="000000"/>
          <w:sz w:val="32"/>
          <w:szCs w:val="32"/>
        </w:rPr>
        <w:t>、坚持群众满意，公共服务水平不断提升。</w:t>
      </w:r>
      <w:bookmarkEnd w:id="84"/>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85" w:name="_Toc54255062"/>
      <w:r>
        <w:rPr>
          <w:rFonts w:hAnsi="仿宋" w:hint="eastAsia"/>
          <w:bCs/>
          <w:color w:val="000000"/>
          <w:sz w:val="32"/>
          <w:szCs w:val="32"/>
        </w:rPr>
        <w:t>一是为进一步提升服务效率，方便企业和群众办事，经与高新区商会协商，组织人社政策专题培训，待有所成效后，再逐步推广，预计</w:t>
      </w:r>
      <w:r>
        <w:rPr>
          <w:rFonts w:hAnsi="仿宋" w:hint="eastAsia"/>
          <w:bCs/>
          <w:color w:val="000000"/>
          <w:sz w:val="32"/>
          <w:szCs w:val="32"/>
        </w:rPr>
        <w:t>12</w:t>
      </w:r>
      <w:r>
        <w:rPr>
          <w:rFonts w:hAnsi="仿宋" w:hint="eastAsia"/>
          <w:bCs/>
          <w:color w:val="000000"/>
          <w:sz w:val="32"/>
          <w:szCs w:val="32"/>
        </w:rPr>
        <w:t>底之前落实到位。</w:t>
      </w:r>
      <w:bookmarkEnd w:id="85"/>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86" w:name="_Toc54255063"/>
      <w:r>
        <w:rPr>
          <w:rFonts w:hAnsi="仿宋" w:hint="eastAsia"/>
          <w:bCs/>
          <w:color w:val="000000"/>
          <w:sz w:val="32"/>
          <w:szCs w:val="32"/>
        </w:rPr>
        <w:t>二是全力做好省厅“一号工程”，加快推进群众满意的公共服务体系建设，初步形成了实体大厅、网上经办大厅、自助服</w:t>
      </w:r>
      <w:r>
        <w:rPr>
          <w:rFonts w:hAnsi="仿宋" w:hint="eastAsia"/>
          <w:bCs/>
          <w:color w:val="000000"/>
          <w:sz w:val="32"/>
          <w:szCs w:val="32"/>
        </w:rPr>
        <w:t>务终端、移动服务终端“四位一体”协同发展新格局。</w:t>
      </w:r>
      <w:bookmarkEnd w:id="86"/>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87" w:name="_Toc54255064"/>
      <w:r>
        <w:rPr>
          <w:rFonts w:hAnsi="仿宋" w:hint="eastAsia"/>
          <w:bCs/>
          <w:color w:val="000000"/>
          <w:sz w:val="32"/>
          <w:szCs w:val="32"/>
        </w:rPr>
        <w:t>三</w:t>
      </w:r>
      <w:r>
        <w:rPr>
          <w:rFonts w:hAnsi="仿宋"/>
          <w:bCs/>
          <w:color w:val="000000"/>
          <w:sz w:val="32"/>
          <w:szCs w:val="32"/>
        </w:rPr>
        <w:t>是按照机构改革要求</w:t>
      </w:r>
      <w:r>
        <w:rPr>
          <w:rFonts w:hAnsi="仿宋" w:hint="eastAsia"/>
          <w:bCs/>
          <w:color w:val="000000"/>
          <w:sz w:val="32"/>
          <w:szCs w:val="32"/>
        </w:rPr>
        <w:t>，</w:t>
      </w:r>
      <w:r>
        <w:rPr>
          <w:rFonts w:hAnsi="仿宋"/>
          <w:bCs/>
          <w:color w:val="000000"/>
          <w:sz w:val="32"/>
          <w:szCs w:val="32"/>
        </w:rPr>
        <w:t>配合做好职能划转</w:t>
      </w:r>
      <w:r>
        <w:rPr>
          <w:rFonts w:hAnsi="仿宋" w:hint="eastAsia"/>
          <w:bCs/>
          <w:color w:val="000000"/>
          <w:sz w:val="32"/>
          <w:szCs w:val="32"/>
        </w:rPr>
        <w:t>、“</w:t>
      </w:r>
      <w:r>
        <w:rPr>
          <w:rFonts w:hAnsi="仿宋"/>
          <w:bCs/>
          <w:color w:val="000000"/>
          <w:sz w:val="32"/>
          <w:szCs w:val="32"/>
        </w:rPr>
        <w:t>三定</w:t>
      </w:r>
      <w:r>
        <w:rPr>
          <w:rFonts w:hAnsi="仿宋" w:hint="eastAsia"/>
          <w:bCs/>
          <w:color w:val="000000"/>
          <w:sz w:val="32"/>
          <w:szCs w:val="32"/>
        </w:rPr>
        <w:t>”</w:t>
      </w:r>
      <w:r>
        <w:rPr>
          <w:rFonts w:hAnsi="仿宋"/>
          <w:bCs/>
          <w:color w:val="000000"/>
          <w:sz w:val="32"/>
          <w:szCs w:val="32"/>
        </w:rPr>
        <w:t>审定等工作</w:t>
      </w:r>
      <w:r>
        <w:rPr>
          <w:rFonts w:hAnsi="仿宋" w:hint="eastAsia"/>
          <w:bCs/>
          <w:color w:val="000000"/>
          <w:sz w:val="32"/>
          <w:szCs w:val="32"/>
        </w:rPr>
        <w:t>。完成机关事业单位养老保险、城乡居民养老保险征缴工作移交税务局；将市人社局公务员管理职责划入市委组织部、军官转业安置职责划入退役军人事务局、医疗保险职责划入医疗保障局、引进管理国（境）外人才、智力工作职责划入经济信息化和科学技术局。</w:t>
      </w:r>
      <w:bookmarkEnd w:id="87"/>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88" w:name="_Toc54255065"/>
      <w:r>
        <w:rPr>
          <w:rFonts w:hAnsi="仿宋" w:hint="eastAsia"/>
          <w:bCs/>
          <w:color w:val="000000"/>
          <w:sz w:val="32"/>
          <w:szCs w:val="32"/>
        </w:rPr>
        <w:t>四是按机构改革要求，完善</w:t>
      </w:r>
      <w:r>
        <w:rPr>
          <w:rFonts w:hAnsi="仿宋" w:hint="eastAsia"/>
          <w:bCs/>
          <w:color w:val="000000"/>
          <w:sz w:val="32"/>
          <w:szCs w:val="32"/>
        </w:rPr>
        <w:t>61</w:t>
      </w:r>
      <w:r>
        <w:rPr>
          <w:rFonts w:hAnsi="仿宋" w:hint="eastAsia"/>
          <w:bCs/>
          <w:color w:val="000000"/>
          <w:sz w:val="32"/>
          <w:szCs w:val="32"/>
        </w:rPr>
        <w:t>项部门行政权力事项和</w:t>
      </w:r>
      <w:r>
        <w:rPr>
          <w:rFonts w:hAnsi="仿宋" w:hint="eastAsia"/>
          <w:bCs/>
          <w:color w:val="000000"/>
          <w:sz w:val="32"/>
          <w:szCs w:val="32"/>
        </w:rPr>
        <w:t>177</w:t>
      </w:r>
      <w:r>
        <w:rPr>
          <w:rFonts w:hAnsi="仿宋" w:hint="eastAsia"/>
          <w:bCs/>
          <w:color w:val="000000"/>
          <w:sz w:val="32"/>
          <w:szCs w:val="32"/>
        </w:rPr>
        <w:t>项公共服务事项清单，省一体化政务服务平台网办事项达</w:t>
      </w:r>
      <w:r>
        <w:rPr>
          <w:rFonts w:hAnsi="仿宋" w:hint="eastAsia"/>
          <w:bCs/>
          <w:color w:val="000000"/>
          <w:sz w:val="32"/>
          <w:szCs w:val="32"/>
        </w:rPr>
        <w:t>100%</w:t>
      </w:r>
      <w:r>
        <w:rPr>
          <w:rFonts w:hAnsi="仿宋" w:hint="eastAsia"/>
          <w:bCs/>
          <w:color w:val="000000"/>
          <w:sz w:val="32"/>
          <w:szCs w:val="32"/>
        </w:rPr>
        <w:t>，最多跑一次事项达</w:t>
      </w:r>
      <w:r>
        <w:rPr>
          <w:rFonts w:hAnsi="仿宋" w:hint="eastAsia"/>
          <w:bCs/>
          <w:color w:val="000000"/>
          <w:sz w:val="32"/>
          <w:szCs w:val="32"/>
        </w:rPr>
        <w:t>100%</w:t>
      </w:r>
      <w:r>
        <w:rPr>
          <w:rFonts w:hAnsi="仿宋" w:hint="eastAsia"/>
          <w:bCs/>
          <w:color w:val="000000"/>
          <w:sz w:val="32"/>
          <w:szCs w:val="32"/>
        </w:rPr>
        <w:t>；在德阳人社系统率先成立我局案件审查委员会，加强案件风险防控与科学依法办事规则，承接行政诉讼案件</w:t>
      </w:r>
      <w:r>
        <w:rPr>
          <w:rFonts w:hAnsi="仿宋" w:hint="eastAsia"/>
          <w:bCs/>
          <w:color w:val="000000"/>
          <w:sz w:val="32"/>
          <w:szCs w:val="32"/>
        </w:rPr>
        <w:t>13</w:t>
      </w:r>
      <w:r>
        <w:rPr>
          <w:rFonts w:hAnsi="仿宋" w:hint="eastAsia"/>
          <w:bCs/>
          <w:color w:val="000000"/>
          <w:sz w:val="32"/>
          <w:szCs w:val="32"/>
        </w:rPr>
        <w:t>起；组织进行会前学法</w:t>
      </w:r>
      <w:r>
        <w:rPr>
          <w:rFonts w:hAnsi="仿宋" w:hint="eastAsia"/>
          <w:bCs/>
          <w:color w:val="000000"/>
          <w:sz w:val="32"/>
          <w:szCs w:val="32"/>
        </w:rPr>
        <w:t>4</w:t>
      </w:r>
      <w:r>
        <w:rPr>
          <w:rFonts w:hAnsi="仿宋" w:hint="eastAsia"/>
          <w:bCs/>
          <w:color w:val="000000"/>
          <w:sz w:val="32"/>
          <w:szCs w:val="32"/>
        </w:rPr>
        <w:t>次，法治专题培训</w:t>
      </w:r>
      <w:r>
        <w:rPr>
          <w:rFonts w:hAnsi="仿宋" w:hint="eastAsia"/>
          <w:bCs/>
          <w:color w:val="000000"/>
          <w:sz w:val="32"/>
          <w:szCs w:val="32"/>
        </w:rPr>
        <w:t>18</w:t>
      </w:r>
      <w:r>
        <w:rPr>
          <w:rFonts w:hAnsi="仿宋" w:hint="eastAsia"/>
          <w:bCs/>
          <w:color w:val="000000"/>
          <w:sz w:val="32"/>
          <w:szCs w:val="32"/>
        </w:rPr>
        <w:t>次，法治宣传活动</w:t>
      </w:r>
      <w:r>
        <w:rPr>
          <w:rFonts w:hAnsi="仿宋" w:hint="eastAsia"/>
          <w:bCs/>
          <w:color w:val="000000"/>
          <w:sz w:val="32"/>
          <w:szCs w:val="32"/>
        </w:rPr>
        <w:t>14</w:t>
      </w:r>
      <w:r>
        <w:rPr>
          <w:rFonts w:hAnsi="仿宋" w:hint="eastAsia"/>
          <w:bCs/>
          <w:color w:val="000000"/>
          <w:sz w:val="32"/>
          <w:szCs w:val="32"/>
        </w:rPr>
        <w:t>次，民工维权、就业创业、社会保障法律服务小分队进社区、进乡村、进企业活动</w:t>
      </w:r>
      <w:r>
        <w:rPr>
          <w:rFonts w:hAnsi="仿宋" w:hint="eastAsia"/>
          <w:bCs/>
          <w:color w:val="000000"/>
          <w:sz w:val="32"/>
          <w:szCs w:val="32"/>
        </w:rPr>
        <w:t>32</w:t>
      </w:r>
      <w:r>
        <w:rPr>
          <w:rFonts w:hAnsi="仿宋" w:hint="eastAsia"/>
          <w:bCs/>
          <w:color w:val="000000"/>
          <w:sz w:val="32"/>
          <w:szCs w:val="32"/>
        </w:rPr>
        <w:t>次。</w:t>
      </w:r>
      <w:bookmarkEnd w:id="88"/>
    </w:p>
    <w:p w:rsidR="004F4129" w:rsidRDefault="003A6322">
      <w:pPr>
        <w:pStyle w:val="a3"/>
        <w:adjustRightInd w:val="0"/>
        <w:spacing w:before="93" w:line="600" w:lineRule="exact"/>
        <w:ind w:firstLineChars="210" w:firstLine="675"/>
        <w:outlineLvl w:val="2"/>
        <w:rPr>
          <w:rFonts w:ascii="楷体_GB2312" w:eastAsia="楷体_GB2312" w:hAnsi="仿宋"/>
          <w:b/>
          <w:bCs/>
          <w:color w:val="000000"/>
          <w:sz w:val="32"/>
          <w:szCs w:val="32"/>
        </w:rPr>
      </w:pPr>
      <w:bookmarkStart w:id="89" w:name="_Toc54255066"/>
      <w:r>
        <w:rPr>
          <w:rFonts w:ascii="楷体_GB2312" w:eastAsia="楷体_GB2312" w:hAnsi="仿宋" w:hint="eastAsia"/>
          <w:b/>
          <w:bCs/>
          <w:color w:val="000000"/>
          <w:sz w:val="32"/>
          <w:szCs w:val="32"/>
        </w:rPr>
        <w:lastRenderedPageBreak/>
        <w:t>8</w:t>
      </w:r>
      <w:r>
        <w:rPr>
          <w:rFonts w:ascii="楷体_GB2312" w:eastAsia="楷体_GB2312" w:hAnsi="仿宋" w:hint="eastAsia"/>
          <w:b/>
          <w:bCs/>
          <w:color w:val="000000"/>
          <w:sz w:val="32"/>
          <w:szCs w:val="32"/>
        </w:rPr>
        <w:t>、坚持</w:t>
      </w:r>
      <w:r>
        <w:rPr>
          <w:rFonts w:ascii="楷体_GB2312" w:eastAsia="楷体_GB2312" w:hAnsi="仿宋" w:hint="eastAsia"/>
          <w:b/>
          <w:bCs/>
          <w:color w:val="000000"/>
          <w:sz w:val="32"/>
          <w:szCs w:val="32"/>
        </w:rPr>
        <w:t>全面</w:t>
      </w:r>
      <w:bookmarkStart w:id="90" w:name="_GoBack"/>
      <w:bookmarkEnd w:id="90"/>
      <w:r>
        <w:rPr>
          <w:rFonts w:ascii="楷体_GB2312" w:eastAsia="楷体_GB2312" w:hAnsi="仿宋" w:hint="eastAsia"/>
          <w:b/>
          <w:bCs/>
          <w:color w:val="000000"/>
          <w:sz w:val="32"/>
          <w:szCs w:val="32"/>
        </w:rPr>
        <w:t>从严治党，党的建设工作水平不断提高。</w:t>
      </w:r>
      <w:bookmarkEnd w:id="89"/>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91" w:name="_Toc54255067"/>
      <w:r>
        <w:rPr>
          <w:rFonts w:hAnsi="仿宋" w:hint="eastAsia"/>
          <w:bCs/>
          <w:color w:val="000000"/>
          <w:sz w:val="32"/>
          <w:szCs w:val="32"/>
        </w:rPr>
        <w:t>一是全面推动基层党建再上新台阶。严格落实“三会一课”、“主题党日活动”等制度，组</w:t>
      </w:r>
      <w:r>
        <w:rPr>
          <w:rFonts w:hAnsi="仿宋" w:hint="eastAsia"/>
          <w:bCs/>
          <w:color w:val="000000"/>
          <w:sz w:val="32"/>
          <w:szCs w:val="32"/>
        </w:rPr>
        <w:t>织开展</w:t>
      </w:r>
      <w:r>
        <w:rPr>
          <w:rFonts w:hAnsi="仿宋" w:hint="eastAsia"/>
          <w:bCs/>
          <w:color w:val="000000"/>
          <w:sz w:val="32"/>
          <w:szCs w:val="32"/>
        </w:rPr>
        <w:t>2018</w:t>
      </w:r>
      <w:r>
        <w:rPr>
          <w:rFonts w:hAnsi="仿宋" w:hint="eastAsia"/>
          <w:bCs/>
          <w:color w:val="000000"/>
          <w:sz w:val="32"/>
          <w:szCs w:val="32"/>
        </w:rPr>
        <w:t>年度机关党组织书记抓党建工作述职评议考核工作。以“人社窗口单位业务技能练兵比武”“学习强国”平台为载体，组织干部职工积极参与在线学习，提升业务技能，我局获德阳市人社业务综合练兵比武第二名，</w:t>
      </w:r>
      <w:r>
        <w:rPr>
          <w:rFonts w:hAnsi="仿宋" w:hint="eastAsia"/>
          <w:bCs/>
          <w:color w:val="000000"/>
          <w:sz w:val="32"/>
          <w:szCs w:val="32"/>
        </w:rPr>
        <w:t>2</w:t>
      </w:r>
      <w:r>
        <w:rPr>
          <w:rFonts w:hAnsi="仿宋" w:hint="eastAsia"/>
          <w:bCs/>
          <w:color w:val="000000"/>
          <w:sz w:val="32"/>
          <w:szCs w:val="32"/>
        </w:rPr>
        <w:t>名职工排德阳市前</w:t>
      </w:r>
      <w:r>
        <w:rPr>
          <w:rFonts w:hAnsi="仿宋" w:hint="eastAsia"/>
          <w:bCs/>
          <w:color w:val="000000"/>
          <w:sz w:val="32"/>
          <w:szCs w:val="32"/>
        </w:rPr>
        <w:t>5</w:t>
      </w:r>
      <w:r>
        <w:rPr>
          <w:rFonts w:hAnsi="仿宋" w:hint="eastAsia"/>
          <w:bCs/>
          <w:color w:val="000000"/>
          <w:sz w:val="32"/>
          <w:szCs w:val="32"/>
        </w:rPr>
        <w:t>名，“学习强国”平台人均积分始终位居全市前十。组织召开“七一”表彰大会，表彰“优秀共产党员”</w:t>
      </w:r>
      <w:r>
        <w:rPr>
          <w:rFonts w:hAnsi="仿宋" w:hint="eastAsia"/>
          <w:bCs/>
          <w:color w:val="000000"/>
          <w:sz w:val="32"/>
          <w:szCs w:val="32"/>
        </w:rPr>
        <w:t>13</w:t>
      </w:r>
      <w:r>
        <w:rPr>
          <w:rFonts w:hAnsi="仿宋" w:hint="eastAsia"/>
          <w:bCs/>
          <w:color w:val="000000"/>
          <w:sz w:val="32"/>
          <w:szCs w:val="32"/>
        </w:rPr>
        <w:t>名，优秀党务工作者</w:t>
      </w:r>
      <w:r>
        <w:rPr>
          <w:rFonts w:hAnsi="仿宋" w:hint="eastAsia"/>
          <w:bCs/>
          <w:color w:val="000000"/>
          <w:sz w:val="32"/>
          <w:szCs w:val="32"/>
        </w:rPr>
        <w:t>4</w:t>
      </w:r>
      <w:r>
        <w:rPr>
          <w:rFonts w:hAnsi="仿宋" w:hint="eastAsia"/>
          <w:bCs/>
          <w:color w:val="000000"/>
          <w:sz w:val="32"/>
          <w:szCs w:val="32"/>
        </w:rPr>
        <w:t>名，先进党组织</w:t>
      </w:r>
      <w:r>
        <w:rPr>
          <w:rFonts w:hAnsi="仿宋" w:hint="eastAsia"/>
          <w:bCs/>
          <w:color w:val="000000"/>
          <w:sz w:val="32"/>
          <w:szCs w:val="32"/>
        </w:rPr>
        <w:t>1</w:t>
      </w:r>
      <w:r>
        <w:rPr>
          <w:rFonts w:hAnsi="仿宋" w:hint="eastAsia"/>
          <w:bCs/>
          <w:color w:val="000000"/>
          <w:sz w:val="32"/>
          <w:szCs w:val="32"/>
        </w:rPr>
        <w:t>个。分批组织全体党员干部职工前往中国西部国际博览城观看四川省庆祝新中国成立</w:t>
      </w:r>
      <w:r>
        <w:rPr>
          <w:rFonts w:hAnsi="仿宋" w:hint="eastAsia"/>
          <w:bCs/>
          <w:color w:val="000000"/>
          <w:sz w:val="32"/>
          <w:szCs w:val="32"/>
        </w:rPr>
        <w:t>70</w:t>
      </w:r>
      <w:r>
        <w:rPr>
          <w:rFonts w:hAnsi="仿宋" w:hint="eastAsia"/>
          <w:bCs/>
          <w:color w:val="000000"/>
          <w:sz w:val="32"/>
          <w:szCs w:val="32"/>
        </w:rPr>
        <w:t>周年大型成就展。深入开展机关党建“灯下黑”专项整治活动。制定下发《关于规范党员档</w:t>
      </w:r>
      <w:r>
        <w:rPr>
          <w:rFonts w:hAnsi="仿宋" w:hint="eastAsia"/>
          <w:bCs/>
          <w:color w:val="000000"/>
          <w:sz w:val="32"/>
          <w:szCs w:val="32"/>
        </w:rPr>
        <w:t>案管理、党费收缴等工作的通知》，要求各党支部对标查找问题，立行立改。</w:t>
      </w:r>
      <w:bookmarkEnd w:id="91"/>
      <w:r>
        <w:rPr>
          <w:rFonts w:hAnsi="仿宋" w:hint="eastAsia"/>
          <w:bCs/>
          <w:color w:val="000000"/>
          <w:sz w:val="32"/>
          <w:szCs w:val="32"/>
        </w:rPr>
        <w:t xml:space="preserve"> </w:t>
      </w:r>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92" w:name="_Toc54255068"/>
      <w:r>
        <w:rPr>
          <w:rFonts w:hAnsi="仿宋" w:hint="eastAsia"/>
          <w:bCs/>
          <w:color w:val="000000"/>
          <w:sz w:val="32"/>
          <w:szCs w:val="32"/>
        </w:rPr>
        <w:t>二是扎实开展“不忘初心、牢记使命”主题教育。坚持读原著、学原文、悟原理，班子成员讲党课</w:t>
      </w:r>
      <w:r>
        <w:rPr>
          <w:rFonts w:hAnsi="仿宋" w:hint="eastAsia"/>
          <w:bCs/>
          <w:color w:val="000000"/>
          <w:sz w:val="32"/>
          <w:szCs w:val="32"/>
        </w:rPr>
        <w:t>6</w:t>
      </w:r>
      <w:r>
        <w:rPr>
          <w:rFonts w:hAnsi="仿宋" w:hint="eastAsia"/>
          <w:bCs/>
          <w:color w:val="000000"/>
          <w:sz w:val="32"/>
          <w:szCs w:val="32"/>
        </w:rPr>
        <w:t>次，召开专题研讨学习会</w:t>
      </w:r>
      <w:r>
        <w:rPr>
          <w:rFonts w:hAnsi="仿宋" w:hint="eastAsia"/>
          <w:bCs/>
          <w:color w:val="000000"/>
          <w:sz w:val="32"/>
          <w:szCs w:val="32"/>
        </w:rPr>
        <w:t>4</w:t>
      </w:r>
      <w:r>
        <w:rPr>
          <w:rFonts w:hAnsi="仿宋" w:hint="eastAsia"/>
          <w:bCs/>
          <w:color w:val="000000"/>
          <w:sz w:val="32"/>
          <w:szCs w:val="32"/>
        </w:rPr>
        <w:t>次，举办“月学月读”读书分享交流会</w:t>
      </w:r>
      <w:r>
        <w:rPr>
          <w:rFonts w:hAnsi="仿宋" w:hint="eastAsia"/>
          <w:bCs/>
          <w:color w:val="000000"/>
          <w:sz w:val="32"/>
          <w:szCs w:val="32"/>
        </w:rPr>
        <w:t>3</w:t>
      </w:r>
      <w:r>
        <w:rPr>
          <w:rFonts w:hAnsi="仿宋" w:hint="eastAsia"/>
          <w:bCs/>
          <w:color w:val="000000"/>
          <w:sz w:val="32"/>
          <w:szCs w:val="32"/>
        </w:rPr>
        <w:t>次，确保学习实效；深入基层调研，形成高质量调研文章</w:t>
      </w:r>
      <w:r>
        <w:rPr>
          <w:rFonts w:hAnsi="仿宋" w:hint="eastAsia"/>
          <w:bCs/>
          <w:color w:val="000000"/>
          <w:sz w:val="32"/>
          <w:szCs w:val="32"/>
        </w:rPr>
        <w:t>6</w:t>
      </w:r>
      <w:r>
        <w:rPr>
          <w:rFonts w:hAnsi="仿宋" w:hint="eastAsia"/>
          <w:bCs/>
          <w:color w:val="000000"/>
          <w:sz w:val="32"/>
          <w:szCs w:val="32"/>
        </w:rPr>
        <w:t>篇，召开调研成果交流会</w:t>
      </w:r>
      <w:r>
        <w:rPr>
          <w:rFonts w:hAnsi="仿宋" w:hint="eastAsia"/>
          <w:bCs/>
          <w:color w:val="000000"/>
          <w:sz w:val="32"/>
          <w:szCs w:val="32"/>
        </w:rPr>
        <w:t>1</w:t>
      </w:r>
      <w:r>
        <w:rPr>
          <w:rFonts w:hAnsi="仿宋" w:hint="eastAsia"/>
          <w:bCs/>
          <w:color w:val="000000"/>
          <w:sz w:val="32"/>
          <w:szCs w:val="32"/>
        </w:rPr>
        <w:t>场；对标中央、省、德阳、广汉“</w:t>
      </w:r>
      <w:r>
        <w:rPr>
          <w:rFonts w:hAnsi="仿宋" w:hint="eastAsia"/>
          <w:bCs/>
          <w:color w:val="000000"/>
          <w:sz w:val="32"/>
          <w:szCs w:val="32"/>
        </w:rPr>
        <w:t>8+7+10+5</w:t>
      </w:r>
      <w:r>
        <w:rPr>
          <w:rFonts w:hAnsi="仿宋" w:hint="eastAsia"/>
          <w:bCs/>
          <w:color w:val="000000"/>
          <w:sz w:val="32"/>
          <w:szCs w:val="32"/>
        </w:rPr>
        <w:t>”专项整治清单，检视问题</w:t>
      </w:r>
      <w:r>
        <w:rPr>
          <w:rFonts w:hAnsi="仿宋" w:hint="eastAsia"/>
          <w:bCs/>
          <w:color w:val="000000"/>
          <w:sz w:val="32"/>
          <w:szCs w:val="32"/>
        </w:rPr>
        <w:t>43</w:t>
      </w:r>
      <w:r>
        <w:rPr>
          <w:rFonts w:hAnsi="仿宋" w:hint="eastAsia"/>
          <w:bCs/>
          <w:color w:val="000000"/>
          <w:sz w:val="32"/>
          <w:szCs w:val="32"/>
        </w:rPr>
        <w:t>个、提出整改措施</w:t>
      </w:r>
      <w:r>
        <w:rPr>
          <w:rFonts w:hAnsi="仿宋" w:hint="eastAsia"/>
          <w:bCs/>
          <w:color w:val="000000"/>
          <w:sz w:val="32"/>
          <w:szCs w:val="32"/>
        </w:rPr>
        <w:t>22</w:t>
      </w:r>
      <w:r>
        <w:rPr>
          <w:rFonts w:hAnsi="仿宋" w:hint="eastAsia"/>
          <w:bCs/>
          <w:color w:val="000000"/>
          <w:sz w:val="32"/>
          <w:szCs w:val="32"/>
        </w:rPr>
        <w:t>条，梳理专项整治内容</w:t>
      </w:r>
      <w:r>
        <w:rPr>
          <w:rFonts w:hAnsi="仿宋" w:hint="eastAsia"/>
          <w:bCs/>
          <w:color w:val="000000"/>
          <w:sz w:val="32"/>
          <w:szCs w:val="32"/>
        </w:rPr>
        <w:t>3</w:t>
      </w:r>
      <w:r>
        <w:rPr>
          <w:rFonts w:hAnsi="仿宋" w:hint="eastAsia"/>
          <w:bCs/>
          <w:color w:val="000000"/>
          <w:sz w:val="32"/>
          <w:szCs w:val="32"/>
        </w:rPr>
        <w:t>个；推行</w:t>
      </w:r>
      <w:r>
        <w:rPr>
          <w:rFonts w:hAnsi="仿宋" w:hint="eastAsia"/>
          <w:bCs/>
          <w:color w:val="000000"/>
          <w:sz w:val="32"/>
          <w:szCs w:val="32"/>
        </w:rPr>
        <w:t xml:space="preserve"> </w:t>
      </w:r>
      <w:r>
        <w:rPr>
          <w:rFonts w:hAnsi="仿宋" w:hint="eastAsia"/>
          <w:bCs/>
          <w:color w:val="000000"/>
          <w:sz w:val="32"/>
          <w:szCs w:val="32"/>
        </w:rPr>
        <w:t>“延时服务”，开展点对点上门政策讲解宣传服务，组织开展“社保卡</w:t>
      </w:r>
      <w:r>
        <w:rPr>
          <w:rFonts w:hAnsi="仿宋" w:hint="eastAsia"/>
          <w:bCs/>
          <w:color w:val="000000"/>
          <w:sz w:val="32"/>
          <w:szCs w:val="32"/>
        </w:rPr>
        <w:t>20</w:t>
      </w:r>
      <w:r>
        <w:rPr>
          <w:rFonts w:hAnsi="仿宋" w:hint="eastAsia"/>
          <w:bCs/>
          <w:color w:val="000000"/>
          <w:sz w:val="32"/>
          <w:szCs w:val="32"/>
        </w:rPr>
        <w:t>周年惠民服务季”主题宣传</w:t>
      </w:r>
      <w:r>
        <w:rPr>
          <w:rFonts w:hAnsi="仿宋" w:hint="eastAsia"/>
          <w:bCs/>
          <w:color w:val="000000"/>
          <w:sz w:val="32"/>
          <w:szCs w:val="32"/>
        </w:rPr>
        <w:t>日活动、“就业扶贫行动日”线上</w:t>
      </w:r>
      <w:r>
        <w:rPr>
          <w:rFonts w:hAnsi="仿宋" w:hint="eastAsia"/>
          <w:bCs/>
          <w:color w:val="000000"/>
          <w:sz w:val="32"/>
          <w:szCs w:val="32"/>
        </w:rPr>
        <w:lastRenderedPageBreak/>
        <w:t>线下专场招聘会和职业技能提升行动服务周等活动，通过拍摄“人社政策宣传抖音”“人社政策宣传专题片”“人社君图说政策”，切实将人社惠民政策解读好、推广开，增强主题教育时效性。</w:t>
      </w:r>
      <w:bookmarkEnd w:id="92"/>
    </w:p>
    <w:p w:rsidR="004F4129" w:rsidRDefault="003A6322">
      <w:pPr>
        <w:pStyle w:val="a3"/>
        <w:adjustRightInd w:val="0"/>
        <w:spacing w:before="93" w:line="600" w:lineRule="exact"/>
        <w:ind w:firstLineChars="210" w:firstLine="672"/>
        <w:outlineLvl w:val="2"/>
        <w:rPr>
          <w:rFonts w:hAnsi="仿宋"/>
          <w:bCs/>
          <w:color w:val="000000"/>
          <w:sz w:val="32"/>
          <w:szCs w:val="32"/>
        </w:rPr>
      </w:pPr>
      <w:bookmarkStart w:id="93" w:name="_Toc54255069"/>
      <w:r>
        <w:rPr>
          <w:rFonts w:hAnsi="仿宋" w:hint="eastAsia"/>
          <w:bCs/>
          <w:color w:val="000000"/>
          <w:sz w:val="32"/>
          <w:szCs w:val="32"/>
        </w:rPr>
        <w:t>三是严格落实党风廉政建设“一岗双责”。层层签订《党风廉政建设主体责任书》《廉洁承诺书》和《党员干部、公职人员拒绝参与赌博活动承诺书》。切实做好“以案促改”专项整治工作，开展干部职工谈心谈话全覆盖。扎实抓好廉政教育，全年开展廉政谈话提醒</w:t>
      </w:r>
      <w:r>
        <w:rPr>
          <w:rFonts w:hAnsi="仿宋" w:hint="eastAsia"/>
          <w:bCs/>
          <w:color w:val="000000"/>
          <w:sz w:val="32"/>
          <w:szCs w:val="32"/>
        </w:rPr>
        <w:t>20</w:t>
      </w:r>
      <w:r>
        <w:rPr>
          <w:rFonts w:hAnsi="仿宋" w:hint="eastAsia"/>
          <w:bCs/>
          <w:color w:val="000000"/>
          <w:sz w:val="32"/>
          <w:szCs w:val="32"/>
        </w:rPr>
        <w:t>人次，节前发送廉政短信</w:t>
      </w:r>
      <w:r>
        <w:rPr>
          <w:rFonts w:hAnsi="仿宋" w:hint="eastAsia"/>
          <w:bCs/>
          <w:color w:val="000000"/>
          <w:sz w:val="32"/>
          <w:szCs w:val="32"/>
        </w:rPr>
        <w:t>1500</w:t>
      </w:r>
      <w:r>
        <w:rPr>
          <w:rFonts w:hAnsi="仿宋" w:hint="eastAsia"/>
          <w:bCs/>
          <w:color w:val="000000"/>
          <w:sz w:val="32"/>
          <w:szCs w:val="32"/>
        </w:rPr>
        <w:t>余条，组织观看《治水官溺水启示录》等警示教</w:t>
      </w:r>
      <w:r>
        <w:rPr>
          <w:rFonts w:hAnsi="仿宋" w:hint="eastAsia"/>
          <w:bCs/>
          <w:color w:val="000000"/>
          <w:sz w:val="32"/>
          <w:szCs w:val="32"/>
        </w:rPr>
        <w:t>育片</w:t>
      </w:r>
      <w:r>
        <w:rPr>
          <w:rFonts w:hAnsi="仿宋" w:hint="eastAsia"/>
          <w:bCs/>
          <w:color w:val="000000"/>
          <w:sz w:val="32"/>
          <w:szCs w:val="32"/>
        </w:rPr>
        <w:t>6</w:t>
      </w:r>
      <w:r>
        <w:rPr>
          <w:rFonts w:hAnsi="仿宋" w:hint="eastAsia"/>
          <w:bCs/>
          <w:color w:val="000000"/>
          <w:sz w:val="32"/>
          <w:szCs w:val="32"/>
        </w:rPr>
        <w:t>次，讲廉政党课</w:t>
      </w:r>
      <w:r>
        <w:rPr>
          <w:rFonts w:hAnsi="仿宋" w:hint="eastAsia"/>
          <w:bCs/>
          <w:color w:val="000000"/>
          <w:sz w:val="32"/>
          <w:szCs w:val="32"/>
        </w:rPr>
        <w:t>3</w:t>
      </w:r>
      <w:r>
        <w:rPr>
          <w:rFonts w:hAnsi="仿宋" w:hint="eastAsia"/>
          <w:bCs/>
          <w:color w:val="000000"/>
          <w:sz w:val="32"/>
          <w:szCs w:val="32"/>
        </w:rPr>
        <w:t>次。全年开展作风督查</w:t>
      </w:r>
      <w:r>
        <w:rPr>
          <w:rFonts w:hAnsi="仿宋" w:hint="eastAsia"/>
          <w:bCs/>
          <w:color w:val="000000"/>
          <w:sz w:val="32"/>
          <w:szCs w:val="32"/>
        </w:rPr>
        <w:t>5</w:t>
      </w:r>
      <w:r>
        <w:rPr>
          <w:rFonts w:hAnsi="仿宋" w:hint="eastAsia"/>
          <w:bCs/>
          <w:color w:val="000000"/>
          <w:sz w:val="32"/>
          <w:szCs w:val="32"/>
        </w:rPr>
        <w:t>次，组织社保基金安全、就业专项资金使用、各类人员招聘、劳动监察执法等方面的监督检查</w:t>
      </w:r>
      <w:r>
        <w:rPr>
          <w:rFonts w:hAnsi="仿宋" w:hint="eastAsia"/>
          <w:bCs/>
          <w:color w:val="000000"/>
          <w:sz w:val="32"/>
          <w:szCs w:val="32"/>
        </w:rPr>
        <w:t>10</w:t>
      </w:r>
      <w:r>
        <w:rPr>
          <w:rFonts w:hAnsi="仿宋" w:hint="eastAsia"/>
          <w:bCs/>
          <w:color w:val="000000"/>
          <w:sz w:val="32"/>
          <w:szCs w:val="32"/>
        </w:rPr>
        <w:t>次。认真梳理</w:t>
      </w:r>
      <w:r>
        <w:rPr>
          <w:rFonts w:hAnsi="仿宋" w:hint="eastAsia"/>
          <w:bCs/>
          <w:color w:val="000000"/>
          <w:sz w:val="32"/>
          <w:szCs w:val="32"/>
        </w:rPr>
        <w:t>A</w:t>
      </w:r>
      <w:r>
        <w:rPr>
          <w:rFonts w:hAnsi="仿宋" w:hint="eastAsia"/>
          <w:bCs/>
          <w:color w:val="000000"/>
          <w:sz w:val="32"/>
          <w:szCs w:val="32"/>
        </w:rPr>
        <w:t>级廉政风险点</w:t>
      </w:r>
      <w:r>
        <w:rPr>
          <w:rFonts w:hAnsi="仿宋" w:hint="eastAsia"/>
          <w:bCs/>
          <w:color w:val="000000"/>
          <w:sz w:val="32"/>
          <w:szCs w:val="32"/>
        </w:rPr>
        <w:t>31</w:t>
      </w:r>
      <w:r>
        <w:rPr>
          <w:rFonts w:hAnsi="仿宋" w:hint="eastAsia"/>
          <w:bCs/>
          <w:color w:val="000000"/>
          <w:sz w:val="32"/>
          <w:szCs w:val="32"/>
        </w:rPr>
        <w:t>项，逐一完善风险点岗位和个人责任清单。修订完善《广汉市人社局“三重一大”决策制度实施办法》、单位公章管理、考勤、财务报销、车辆管理等制度，实现用制度管人管事管物。</w:t>
      </w:r>
      <w:r>
        <w:rPr>
          <w:rFonts w:hAnsi="仿宋" w:hint="eastAsia"/>
          <w:bCs/>
          <w:color w:val="000000"/>
          <w:sz w:val="32"/>
          <w:szCs w:val="32"/>
        </w:rPr>
        <w:t>2019</w:t>
      </w:r>
      <w:r>
        <w:rPr>
          <w:rFonts w:hAnsi="仿宋" w:hint="eastAsia"/>
          <w:bCs/>
          <w:color w:val="000000"/>
          <w:sz w:val="32"/>
          <w:szCs w:val="32"/>
        </w:rPr>
        <w:t>年，全局无任何违规违纪情况发生。</w:t>
      </w:r>
      <w:bookmarkEnd w:id="93"/>
    </w:p>
    <w:p w:rsidR="004F4129" w:rsidRDefault="003A6322">
      <w:pPr>
        <w:pStyle w:val="2"/>
        <w:rPr>
          <w:rStyle w:val="2Char"/>
        </w:rPr>
      </w:pPr>
      <w:bookmarkStart w:id="94" w:name="_Toc15377200"/>
      <w:bookmarkStart w:id="95" w:name="_Toc54257008"/>
      <w:bookmarkStart w:id="96" w:name="_Toc15396601"/>
      <w:bookmarkStart w:id="97" w:name="_Toc54256823"/>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94"/>
      <w:bookmarkEnd w:id="95"/>
      <w:bookmarkEnd w:id="96"/>
      <w:bookmarkEnd w:id="97"/>
    </w:p>
    <w:p w:rsidR="004F4129" w:rsidRDefault="003A6322">
      <w:pPr>
        <w:pStyle w:val="a3"/>
        <w:adjustRightInd w:val="0"/>
        <w:spacing w:before="93" w:line="600" w:lineRule="exact"/>
        <w:ind w:firstLineChars="150" w:firstLine="480"/>
        <w:outlineLvl w:val="2"/>
        <w:rPr>
          <w:rFonts w:hAnsi="仿宋"/>
          <w:bCs/>
          <w:color w:val="000000"/>
          <w:sz w:val="32"/>
          <w:szCs w:val="32"/>
        </w:rPr>
      </w:pPr>
      <w:bookmarkStart w:id="98" w:name="_Toc54255071"/>
      <w:r>
        <w:rPr>
          <w:rFonts w:hAnsi="仿宋" w:hint="eastAsia"/>
          <w:bCs/>
          <w:color w:val="000000"/>
          <w:sz w:val="32"/>
          <w:szCs w:val="32"/>
        </w:rPr>
        <w:t>广汉市人力资源和社会保障局内设</w:t>
      </w:r>
      <w:r>
        <w:rPr>
          <w:rFonts w:hAnsi="仿宋" w:hint="eastAsia"/>
          <w:bCs/>
          <w:color w:val="000000"/>
          <w:sz w:val="32"/>
          <w:szCs w:val="32"/>
        </w:rPr>
        <w:t>8</w:t>
      </w:r>
      <w:r>
        <w:rPr>
          <w:rFonts w:hAnsi="仿宋" w:hint="eastAsia"/>
          <w:bCs/>
          <w:color w:val="000000"/>
          <w:sz w:val="32"/>
          <w:szCs w:val="32"/>
        </w:rPr>
        <w:t>个内设机构：办</w:t>
      </w:r>
      <w:r>
        <w:rPr>
          <w:rFonts w:hAnsi="仿宋"/>
          <w:bCs/>
          <w:color w:val="000000"/>
          <w:sz w:val="32"/>
          <w:szCs w:val="32"/>
        </w:rPr>
        <w:t>公室</w:t>
      </w:r>
      <w:r>
        <w:rPr>
          <w:rFonts w:hAnsi="仿宋" w:hint="eastAsia"/>
          <w:bCs/>
          <w:color w:val="000000"/>
          <w:sz w:val="32"/>
          <w:szCs w:val="32"/>
        </w:rPr>
        <w:t>、</w:t>
      </w:r>
      <w:r>
        <w:rPr>
          <w:rFonts w:hAnsi="仿宋"/>
          <w:bCs/>
          <w:color w:val="000000"/>
          <w:sz w:val="32"/>
          <w:szCs w:val="32"/>
        </w:rPr>
        <w:t>政策法规股</w:t>
      </w:r>
      <w:r>
        <w:rPr>
          <w:rFonts w:hAnsi="仿宋" w:hint="eastAsia"/>
          <w:bCs/>
          <w:color w:val="000000"/>
          <w:sz w:val="32"/>
          <w:szCs w:val="32"/>
        </w:rPr>
        <w:t>、</w:t>
      </w:r>
      <w:r>
        <w:rPr>
          <w:rFonts w:hAnsi="仿宋"/>
          <w:bCs/>
          <w:color w:val="000000"/>
          <w:sz w:val="32"/>
          <w:szCs w:val="32"/>
        </w:rPr>
        <w:t>规划财务与基金监督股</w:t>
      </w:r>
      <w:r>
        <w:rPr>
          <w:rFonts w:hAnsi="仿宋" w:hint="eastAsia"/>
          <w:bCs/>
          <w:color w:val="000000"/>
          <w:sz w:val="32"/>
          <w:szCs w:val="32"/>
        </w:rPr>
        <w:t>、</w:t>
      </w:r>
      <w:r>
        <w:rPr>
          <w:rFonts w:hAnsi="仿宋"/>
          <w:bCs/>
          <w:color w:val="000000"/>
          <w:sz w:val="32"/>
          <w:szCs w:val="32"/>
        </w:rPr>
        <w:t>就业创业指导股</w:t>
      </w:r>
      <w:bookmarkStart w:id="99" w:name="8"/>
      <w:bookmarkEnd w:id="99"/>
      <w:r>
        <w:rPr>
          <w:rFonts w:hAnsi="仿宋" w:hint="eastAsia"/>
          <w:bCs/>
          <w:color w:val="000000"/>
          <w:sz w:val="32"/>
          <w:szCs w:val="32"/>
        </w:rPr>
        <w:t>、</w:t>
      </w:r>
      <w:r>
        <w:rPr>
          <w:rFonts w:hAnsi="仿宋"/>
          <w:bCs/>
          <w:color w:val="000000"/>
          <w:sz w:val="32"/>
          <w:szCs w:val="32"/>
        </w:rPr>
        <w:t>社会保险股</w:t>
      </w:r>
      <w:r>
        <w:rPr>
          <w:rFonts w:hAnsi="仿宋" w:hint="eastAsia"/>
          <w:bCs/>
          <w:color w:val="000000"/>
          <w:sz w:val="32"/>
          <w:szCs w:val="32"/>
        </w:rPr>
        <w:t>、</w:t>
      </w:r>
      <w:r>
        <w:rPr>
          <w:rFonts w:hAnsi="仿宋"/>
          <w:bCs/>
          <w:color w:val="000000"/>
          <w:sz w:val="32"/>
          <w:szCs w:val="32"/>
        </w:rPr>
        <w:t>事业单位人事管理股</w:t>
      </w:r>
      <w:r>
        <w:rPr>
          <w:rFonts w:hAnsi="仿宋" w:hint="eastAsia"/>
          <w:bCs/>
          <w:color w:val="000000"/>
          <w:sz w:val="32"/>
          <w:szCs w:val="32"/>
        </w:rPr>
        <w:t>、</w:t>
      </w:r>
      <w:r>
        <w:rPr>
          <w:rFonts w:hAnsi="仿宋"/>
          <w:bCs/>
          <w:color w:val="000000"/>
          <w:sz w:val="32"/>
          <w:szCs w:val="32"/>
        </w:rPr>
        <w:t>专业技术人员与职业技能管理股</w:t>
      </w:r>
      <w:r>
        <w:rPr>
          <w:rFonts w:hAnsi="仿宋" w:hint="eastAsia"/>
          <w:bCs/>
          <w:color w:val="000000"/>
          <w:sz w:val="32"/>
          <w:szCs w:val="32"/>
        </w:rPr>
        <w:t>、</w:t>
      </w:r>
      <w:r>
        <w:rPr>
          <w:rFonts w:hAnsi="仿宋"/>
          <w:bCs/>
          <w:color w:val="000000"/>
          <w:sz w:val="32"/>
          <w:szCs w:val="32"/>
        </w:rPr>
        <w:t>劳动保障监察股</w:t>
      </w:r>
      <w:r>
        <w:rPr>
          <w:rFonts w:hAnsi="仿宋" w:hint="eastAsia"/>
          <w:bCs/>
          <w:color w:val="000000"/>
          <w:sz w:val="32"/>
          <w:szCs w:val="32"/>
        </w:rPr>
        <w:t>。</w:t>
      </w:r>
      <w:bookmarkEnd w:id="98"/>
    </w:p>
    <w:p w:rsidR="004F4129" w:rsidRDefault="003A6322">
      <w:pPr>
        <w:ind w:firstLineChars="250" w:firstLine="80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lastRenderedPageBreak/>
        <w:t>广汉市人社局下属二级单位</w:t>
      </w:r>
      <w:r>
        <w:rPr>
          <w:rFonts w:ascii="仿宋_GB2312" w:eastAsia="仿宋_GB2312" w:hAnsi="宋体" w:cs="宋体" w:hint="eastAsia"/>
          <w:color w:val="000000"/>
          <w:kern w:val="0"/>
          <w:sz w:val="32"/>
          <w:szCs w:val="32"/>
          <w:shd w:val="clear" w:color="auto" w:fill="FFFFFF"/>
        </w:rPr>
        <w:t>7</w:t>
      </w:r>
      <w:r>
        <w:rPr>
          <w:rFonts w:ascii="仿宋_GB2312" w:eastAsia="仿宋_GB2312" w:hAnsi="宋体" w:cs="宋体" w:hint="eastAsia"/>
          <w:color w:val="000000"/>
          <w:kern w:val="0"/>
          <w:sz w:val="32"/>
          <w:szCs w:val="32"/>
          <w:shd w:val="clear" w:color="auto" w:fill="FFFFFF"/>
        </w:rPr>
        <w:t>个，其中行政单位</w:t>
      </w:r>
      <w:r>
        <w:rPr>
          <w:rFonts w:ascii="仿宋_GB2312" w:eastAsia="仿宋_GB2312" w:hAnsi="宋体" w:cs="宋体" w:hint="eastAsia"/>
          <w:color w:val="000000"/>
          <w:kern w:val="0"/>
          <w:sz w:val="32"/>
          <w:szCs w:val="32"/>
          <w:shd w:val="clear" w:color="auto" w:fill="FFFFFF"/>
        </w:rPr>
        <w:t>0</w:t>
      </w:r>
      <w:r>
        <w:rPr>
          <w:rFonts w:ascii="仿宋_GB2312" w:eastAsia="仿宋_GB2312" w:hAnsi="宋体" w:cs="宋体" w:hint="eastAsia"/>
          <w:color w:val="000000"/>
          <w:kern w:val="0"/>
          <w:sz w:val="32"/>
          <w:szCs w:val="32"/>
          <w:shd w:val="clear" w:color="auto" w:fill="FFFFFF"/>
        </w:rPr>
        <w:t>个，参照公务员法管理的事业单位</w:t>
      </w:r>
      <w:r>
        <w:rPr>
          <w:rFonts w:ascii="仿宋_GB2312" w:eastAsia="仿宋_GB2312" w:hAnsi="宋体" w:cs="宋体" w:hint="eastAsia"/>
          <w:color w:val="000000"/>
          <w:kern w:val="0"/>
          <w:sz w:val="32"/>
          <w:szCs w:val="32"/>
          <w:shd w:val="clear" w:color="auto" w:fill="FFFFFF"/>
        </w:rPr>
        <w:t>2</w:t>
      </w:r>
      <w:r>
        <w:rPr>
          <w:rFonts w:ascii="仿宋_GB2312" w:eastAsia="仿宋_GB2312" w:hAnsi="宋体" w:cs="宋体" w:hint="eastAsia"/>
          <w:color w:val="000000"/>
          <w:kern w:val="0"/>
          <w:sz w:val="32"/>
          <w:szCs w:val="32"/>
          <w:shd w:val="clear" w:color="auto" w:fill="FFFFFF"/>
        </w:rPr>
        <w:t>个，其他事业单位</w:t>
      </w:r>
      <w:r>
        <w:rPr>
          <w:rFonts w:ascii="仿宋_GB2312" w:eastAsia="仿宋_GB2312" w:hAnsi="宋体" w:cs="宋体" w:hint="eastAsia"/>
          <w:color w:val="000000"/>
          <w:kern w:val="0"/>
          <w:sz w:val="32"/>
          <w:szCs w:val="32"/>
          <w:shd w:val="clear" w:color="auto" w:fill="FFFFFF"/>
        </w:rPr>
        <w:t>5</w:t>
      </w:r>
      <w:r>
        <w:rPr>
          <w:rFonts w:ascii="仿宋_GB2312" w:eastAsia="仿宋_GB2312" w:hAnsi="宋体" w:cs="宋体" w:hint="eastAsia"/>
          <w:color w:val="000000"/>
          <w:kern w:val="0"/>
          <w:sz w:val="32"/>
          <w:szCs w:val="32"/>
          <w:shd w:val="clear" w:color="auto" w:fill="FFFFFF"/>
        </w:rPr>
        <w:t>个。</w:t>
      </w:r>
      <w:r>
        <w:rPr>
          <w:rFonts w:ascii="仿宋_GB2312" w:eastAsia="仿宋_GB2312" w:hAnsi="仿宋" w:hint="eastAsia"/>
          <w:bCs/>
          <w:color w:val="000000"/>
          <w:kern w:val="0"/>
          <w:sz w:val="32"/>
          <w:szCs w:val="32"/>
        </w:rPr>
        <w:t>广汉市社会保险事业管理局、广汉市就业服务管理局、广汉市城乡居民养老保险局、下属社会保险经办机构，广汉市劳动人事争议调解仲裁院、广汉市人事档案馆、广汉市人力资源服务中心、广汉市人力资源信息网络中心为其下属社保经办机构和事业单位，所有下属机构的部门预算、决算均未单列，合并纳入市人力资源和社会保障局机关统筹。</w:t>
      </w:r>
    </w:p>
    <w:p w:rsidR="004F4129" w:rsidRDefault="004F4129">
      <w:pPr>
        <w:pStyle w:val="a3"/>
        <w:adjustRightInd w:val="0"/>
        <w:spacing w:before="93" w:line="600" w:lineRule="exact"/>
        <w:outlineLvl w:val="2"/>
        <w:rPr>
          <w:rFonts w:hAnsi="仿宋"/>
          <w:bCs/>
          <w:color w:val="000000"/>
          <w:sz w:val="32"/>
          <w:szCs w:val="32"/>
        </w:rPr>
        <w:sectPr w:rsidR="004F4129">
          <w:footerReference w:type="first" r:id="rId15"/>
          <w:pgSz w:w="11904" w:h="16841"/>
          <w:pgMar w:top="1406" w:right="1797" w:bottom="1168" w:left="1797" w:header="0" w:footer="0" w:gutter="0"/>
          <w:pgNumType w:start="0"/>
          <w:cols w:space="720"/>
          <w:titlePg/>
          <w:docGrid w:type="lines" w:linePitch="312"/>
        </w:sectPr>
      </w:pPr>
    </w:p>
    <w:p w:rsidR="004F4129" w:rsidRDefault="003A6322">
      <w:pPr>
        <w:pStyle w:val="1"/>
        <w:ind w:right="440"/>
        <w:jc w:val="right"/>
        <w:rPr>
          <w:rStyle w:val="1Char"/>
          <w:rFonts w:ascii="黑体" w:eastAsia="黑体" w:hAnsi="黑体"/>
        </w:rPr>
      </w:pPr>
      <w:bookmarkStart w:id="100" w:name="_Toc15377204"/>
      <w:bookmarkStart w:id="101" w:name="_Toc54257009"/>
      <w:bookmarkStart w:id="102" w:name="_Toc54256824"/>
      <w:bookmarkStart w:id="103" w:name="_Toc15396602"/>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2019</w:t>
      </w:r>
      <w:r>
        <w:rPr>
          <w:rStyle w:val="1Char"/>
          <w:rFonts w:ascii="黑体" w:eastAsia="黑体" w:hAnsi="黑体" w:hint="eastAsia"/>
        </w:rPr>
        <w:t>年度部门决算情况说明</w:t>
      </w:r>
      <w:bookmarkEnd w:id="100"/>
      <w:bookmarkEnd w:id="101"/>
      <w:bookmarkEnd w:id="102"/>
      <w:bookmarkEnd w:id="103"/>
    </w:p>
    <w:p w:rsidR="004F4129" w:rsidRDefault="004F4129"/>
    <w:p w:rsidR="004F4129" w:rsidRDefault="003A6322">
      <w:pPr>
        <w:pStyle w:val="ac"/>
        <w:numPr>
          <w:ilvl w:val="0"/>
          <w:numId w:val="1"/>
        </w:numPr>
        <w:spacing w:line="600" w:lineRule="exact"/>
        <w:ind w:firstLineChars="0"/>
        <w:outlineLvl w:val="1"/>
        <w:rPr>
          <w:rStyle w:val="2Char"/>
          <w:rFonts w:ascii="黑体" w:eastAsia="黑体" w:hAnsi="黑体"/>
          <w:b w:val="0"/>
        </w:rPr>
      </w:pPr>
      <w:bookmarkStart w:id="104" w:name="_Toc54257010"/>
      <w:bookmarkStart w:id="105" w:name="_Toc54256825"/>
      <w:bookmarkStart w:id="106" w:name="_Toc15377205"/>
      <w:bookmarkStart w:id="107"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104"/>
      <w:bookmarkEnd w:id="105"/>
      <w:bookmarkEnd w:id="106"/>
      <w:bookmarkEnd w:id="107"/>
    </w:p>
    <w:p w:rsidR="004F4129" w:rsidRDefault="004F4129">
      <w:pPr>
        <w:spacing w:line="600" w:lineRule="exact"/>
        <w:ind w:firstLineChars="200" w:firstLine="640"/>
        <w:rPr>
          <w:rFonts w:ascii="仿宋_GB2312" w:eastAsia="仿宋_GB2312" w:hAnsi="仿宋"/>
          <w:bCs/>
          <w:color w:val="000000"/>
          <w:kern w:val="0"/>
          <w:sz w:val="32"/>
          <w:szCs w:val="32"/>
        </w:rPr>
      </w:pPr>
      <w:r w:rsidRPr="004F4129">
        <w:rPr>
          <w:rFonts w:ascii="仿宋_GB2312" w:eastAsia="仿宋_GB2312"/>
          <w:color w:val="000000"/>
          <w:sz w:val="32"/>
          <w:szCs w:val="32"/>
        </w:rPr>
        <w:pict>
          <v:shapetype id="_x0000_t202" coordsize="21600,21600" o:spt="202" path="m,l,21600r21600,l21600,xe">
            <v:stroke joinstyle="miter"/>
            <v:path gradientshapeok="t" o:connecttype="rect"/>
          </v:shapetype>
          <v:shape id="_x0000_s1026" type="#_x0000_t202" style="position:absolute;left:0;text-align:left;margin-left:24.5pt;margin-top:145.85pt;width:372.5pt;height:161.5pt;z-index:251660288;mso-width-relative:margin;mso-height-relative:margin" o:gfxdata="UEsDBAoAAAAAAIdO4kAAAAAAAAAAAAAAAAAEAAAAZHJzL1BLAwQUAAAACACHTuJAqHxZBNgAAAAK&#10;AQAADwAAAGRycy9kb3ducmV2LnhtbE2PwU7DMBBE70j8g7WVuCDqpAoxCdlUAgnEtaUf4MTbJGq8&#10;jmK3af8ec4Lj7Ixm31Tbqx3FhWY/OEZI1wkI4taZgTuEw/fH0wsIHzQbPTomhBt52Nb3d5UujVt4&#10;R5d96EQsYV9qhD6EqZTStz1Z7dduIo7e0c1WhyjnTppZL7HcjnKTJLm0euD4odcTvffUnvZni3D8&#10;Wh6fi6X5DAe1y/I3PajG3RAfVmnyCiLQNfyF4Rc/okMdmRp3ZuPFiJAVcUpA2BSpAhEDqsjipUHI&#10;00yBrCv5f0L9A1BLAwQUAAAACACHTuJASuOZlsABAAB4AwAADgAAAGRycy9lMm9Eb2MueG1srVPN&#10;jtMwEL4j8Q6W7zRpl2VR1HQlqMoFAdLCA7iOk1jyn2bcJn0BeANOXLjzXH0Oxk62C8tlD+SQeGY+&#10;f57vG2d9O1rDjgpQe1fz5aLkTDnpG+26mn/5vHvxmjOMwjXCeKdqflLIbzfPn62HUKmV771pFDAi&#10;cVgNoeZ9jKEqCpS9sgIXPihHxdaDFZFC6IoGxEDs1hSrsnxVDB6aAF4qRMpupyKfGeEphL5ttVRb&#10;Lw9WuTixgjIikiTsdUC+yd22rZLxY9uiiszUnJTG/KZDaL1P72KzFlUHIvRazi2Ip7TwSJMV2tGh&#10;F6qtiIIdQP9DZbUEj76NC+ltMQnJjpCKZfnIm7teBJW1kNUYLqbj/6OVH46fgOmm5lecOWFp4Ofv&#10;384/fp1/fmWrZM8QsCLUXSBcHN/4kS7NfR4pmVSPLdj0JT2M6mTu6WKuGiOTlHx5c1XeXFNJUm1V&#10;Xi9LCoi/eNgeAOM75S1Li5oDTS+bKo7vMU7Qe0g6Db3RzU4bkwPo9m8NsKOgSe/yM7P/BTMugZ1P&#10;2ybGlCmSyElMWsVxP87K9745kfBDAN311FOWnuE0kNz8fHnSxP+MM+nDD7P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h8WQTYAAAACgEAAA8AAAAAAAAAAQAgAAAAIgAAAGRycy9kb3ducmV2Lnht&#10;bFBLAQIUABQAAAAIAIdO4kBK45mWwAEAAHgDAAAOAAAAAAAAAAEAIAAAACcBAABkcnMvZTJvRG9j&#10;LnhtbFBLBQYAAAAABgAGAFkBAABZBQAAAAA=&#10;" stroked="f">
            <v:textbox>
              <w:txbxContent>
                <w:p w:rsidR="004F4129" w:rsidRDefault="003A6322">
                  <w:r>
                    <w:rPr>
                      <w:noProof/>
                    </w:rPr>
                    <w:drawing>
                      <wp:inline distT="0" distB="0" distL="0" distR="0">
                        <wp:extent cx="4279900" cy="1879600"/>
                        <wp:effectExtent l="19050" t="0" r="25400" b="635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v:textbox>
          </v:shape>
        </w:pict>
      </w:r>
      <w:r w:rsidR="003A6322">
        <w:rPr>
          <w:rFonts w:ascii="仿宋_GB2312" w:eastAsia="仿宋_GB2312" w:hAnsi="仿宋" w:hint="eastAsia"/>
          <w:bCs/>
          <w:color w:val="000000"/>
          <w:kern w:val="0"/>
          <w:sz w:val="32"/>
          <w:szCs w:val="32"/>
        </w:rPr>
        <w:t>2</w:t>
      </w:r>
      <w:r w:rsidR="003A6322">
        <w:rPr>
          <w:rFonts w:ascii="仿宋_GB2312" w:eastAsia="仿宋_GB2312" w:hAnsi="仿宋"/>
          <w:bCs/>
          <w:color w:val="000000"/>
          <w:kern w:val="0"/>
          <w:sz w:val="32"/>
          <w:szCs w:val="32"/>
        </w:rPr>
        <w:t>01</w:t>
      </w:r>
      <w:r w:rsidR="003A6322">
        <w:rPr>
          <w:rFonts w:ascii="仿宋_GB2312" w:eastAsia="仿宋_GB2312" w:hAnsi="仿宋" w:hint="eastAsia"/>
          <w:bCs/>
          <w:color w:val="000000"/>
          <w:kern w:val="0"/>
          <w:sz w:val="32"/>
          <w:szCs w:val="32"/>
        </w:rPr>
        <w:t>9</w:t>
      </w:r>
      <w:r w:rsidR="003A6322">
        <w:rPr>
          <w:rFonts w:ascii="仿宋_GB2312" w:eastAsia="仿宋_GB2312" w:hAnsi="仿宋" w:hint="eastAsia"/>
          <w:bCs/>
          <w:color w:val="000000"/>
          <w:kern w:val="0"/>
          <w:sz w:val="32"/>
          <w:szCs w:val="32"/>
        </w:rPr>
        <w:t>年度收总计</w:t>
      </w:r>
      <w:r w:rsidR="003A6322">
        <w:rPr>
          <w:rFonts w:ascii="仿宋_GB2312" w:eastAsia="仿宋_GB2312" w:hAnsi="仿宋" w:hint="eastAsia"/>
          <w:bCs/>
          <w:color w:val="000000"/>
          <w:kern w:val="0"/>
          <w:sz w:val="32"/>
          <w:szCs w:val="32"/>
        </w:rPr>
        <w:t>5763.22</w:t>
      </w:r>
      <w:r w:rsidR="003A6322">
        <w:rPr>
          <w:rFonts w:ascii="仿宋_GB2312" w:eastAsia="仿宋_GB2312" w:hAnsi="仿宋" w:hint="eastAsia"/>
          <w:bCs/>
          <w:color w:val="000000"/>
          <w:kern w:val="0"/>
          <w:sz w:val="32"/>
          <w:szCs w:val="32"/>
        </w:rPr>
        <w:t>万元、支总计</w:t>
      </w:r>
      <w:r w:rsidR="003A6322">
        <w:rPr>
          <w:rFonts w:ascii="仿宋_GB2312" w:eastAsia="仿宋_GB2312" w:hAnsi="仿宋" w:hint="eastAsia"/>
          <w:bCs/>
          <w:color w:val="000000"/>
          <w:kern w:val="0"/>
          <w:sz w:val="32"/>
          <w:szCs w:val="32"/>
        </w:rPr>
        <w:t>5128.26</w:t>
      </w:r>
      <w:r w:rsidR="003A6322">
        <w:rPr>
          <w:rFonts w:ascii="仿宋_GB2312" w:eastAsia="仿宋_GB2312" w:hAnsi="仿宋" w:hint="eastAsia"/>
          <w:bCs/>
          <w:color w:val="000000"/>
          <w:kern w:val="0"/>
          <w:sz w:val="32"/>
          <w:szCs w:val="32"/>
        </w:rPr>
        <w:t>万元。与</w:t>
      </w:r>
      <w:r w:rsidR="003A6322">
        <w:rPr>
          <w:rFonts w:ascii="仿宋_GB2312" w:eastAsia="仿宋_GB2312" w:hAnsi="仿宋"/>
          <w:bCs/>
          <w:color w:val="000000"/>
          <w:kern w:val="0"/>
          <w:sz w:val="32"/>
          <w:szCs w:val="32"/>
        </w:rPr>
        <w:t>201</w:t>
      </w:r>
      <w:r w:rsidR="003A6322">
        <w:rPr>
          <w:rFonts w:ascii="仿宋_GB2312" w:eastAsia="仿宋_GB2312" w:hAnsi="仿宋" w:hint="eastAsia"/>
          <w:bCs/>
          <w:color w:val="000000"/>
          <w:kern w:val="0"/>
          <w:sz w:val="32"/>
          <w:szCs w:val="32"/>
        </w:rPr>
        <w:t>8</w:t>
      </w:r>
      <w:r w:rsidR="003A6322">
        <w:rPr>
          <w:rFonts w:ascii="仿宋_GB2312" w:eastAsia="仿宋_GB2312" w:hAnsi="仿宋" w:hint="eastAsia"/>
          <w:bCs/>
          <w:color w:val="000000"/>
          <w:kern w:val="0"/>
          <w:sz w:val="32"/>
          <w:szCs w:val="32"/>
        </w:rPr>
        <w:t>年相比，收总计增加</w:t>
      </w:r>
      <w:r w:rsidR="003A6322">
        <w:rPr>
          <w:rFonts w:ascii="仿宋_GB2312" w:eastAsia="仿宋_GB2312" w:hAnsi="仿宋" w:hint="eastAsia"/>
          <w:bCs/>
          <w:color w:val="000000"/>
          <w:kern w:val="0"/>
          <w:sz w:val="32"/>
          <w:szCs w:val="32"/>
        </w:rPr>
        <w:t>1476.13</w:t>
      </w:r>
      <w:r w:rsidR="003A6322">
        <w:rPr>
          <w:rFonts w:ascii="仿宋_GB2312" w:eastAsia="仿宋_GB2312" w:hAnsi="仿宋" w:hint="eastAsia"/>
          <w:bCs/>
          <w:color w:val="000000"/>
          <w:kern w:val="0"/>
          <w:sz w:val="32"/>
          <w:szCs w:val="32"/>
        </w:rPr>
        <w:t>万元，增长</w:t>
      </w:r>
      <w:r w:rsidR="003A6322">
        <w:rPr>
          <w:rFonts w:ascii="仿宋_GB2312" w:eastAsia="仿宋_GB2312" w:hAnsi="仿宋" w:hint="eastAsia"/>
          <w:bCs/>
          <w:color w:val="000000"/>
          <w:kern w:val="0"/>
          <w:sz w:val="32"/>
          <w:szCs w:val="32"/>
        </w:rPr>
        <w:t>34.43</w:t>
      </w:r>
      <w:r w:rsidR="003A6322">
        <w:rPr>
          <w:rFonts w:ascii="仿宋_GB2312" w:eastAsia="仿宋_GB2312" w:hAnsi="仿宋"/>
          <w:bCs/>
          <w:color w:val="000000"/>
          <w:kern w:val="0"/>
          <w:sz w:val="32"/>
          <w:szCs w:val="32"/>
        </w:rPr>
        <w:t>%</w:t>
      </w:r>
      <w:r w:rsidR="003A6322">
        <w:rPr>
          <w:rFonts w:ascii="仿宋_GB2312" w:eastAsia="仿宋_GB2312" w:hAnsi="仿宋" w:hint="eastAsia"/>
          <w:bCs/>
          <w:color w:val="000000"/>
          <w:kern w:val="0"/>
          <w:sz w:val="32"/>
          <w:szCs w:val="32"/>
        </w:rPr>
        <w:t>、支总计各增加</w:t>
      </w:r>
      <w:r w:rsidR="003A6322">
        <w:rPr>
          <w:rFonts w:ascii="仿宋_GB2312" w:eastAsia="仿宋_GB2312" w:hAnsi="仿宋" w:hint="eastAsia"/>
          <w:bCs/>
          <w:color w:val="000000"/>
          <w:kern w:val="0"/>
          <w:sz w:val="32"/>
          <w:szCs w:val="32"/>
        </w:rPr>
        <w:t>934.59</w:t>
      </w:r>
      <w:r w:rsidR="003A6322">
        <w:rPr>
          <w:rFonts w:ascii="仿宋_GB2312" w:eastAsia="仿宋_GB2312" w:hAnsi="仿宋" w:hint="eastAsia"/>
          <w:bCs/>
          <w:color w:val="000000"/>
          <w:kern w:val="0"/>
          <w:sz w:val="32"/>
          <w:szCs w:val="32"/>
        </w:rPr>
        <w:t>万元，增长</w:t>
      </w:r>
      <w:r w:rsidR="003A6322">
        <w:rPr>
          <w:rFonts w:ascii="仿宋_GB2312" w:eastAsia="仿宋_GB2312" w:hAnsi="仿宋" w:hint="eastAsia"/>
          <w:bCs/>
          <w:color w:val="000000"/>
          <w:kern w:val="0"/>
          <w:sz w:val="32"/>
          <w:szCs w:val="32"/>
        </w:rPr>
        <w:t>22.29</w:t>
      </w:r>
      <w:r w:rsidR="003A6322">
        <w:rPr>
          <w:rFonts w:ascii="仿宋_GB2312" w:eastAsia="仿宋_GB2312" w:hAnsi="仿宋"/>
          <w:bCs/>
          <w:color w:val="000000"/>
          <w:kern w:val="0"/>
          <w:sz w:val="32"/>
          <w:szCs w:val="32"/>
        </w:rPr>
        <w:t>%</w:t>
      </w:r>
      <w:r w:rsidR="003A6322">
        <w:rPr>
          <w:rFonts w:ascii="仿宋_GB2312" w:eastAsia="仿宋_GB2312" w:hAnsi="仿宋" w:hint="eastAsia"/>
          <w:bCs/>
          <w:color w:val="000000"/>
          <w:kern w:val="0"/>
          <w:sz w:val="32"/>
          <w:szCs w:val="32"/>
        </w:rPr>
        <w:t>。总收入支出增加变动的主要原因是</w:t>
      </w:r>
      <w:r w:rsidR="003A6322">
        <w:rPr>
          <w:rFonts w:ascii="仿宋_GB2312" w:eastAsia="仿宋_GB2312" w:hAnsi="仿宋" w:hint="eastAsia"/>
          <w:bCs/>
          <w:color w:val="000000"/>
          <w:kern w:val="0"/>
          <w:sz w:val="32"/>
          <w:szCs w:val="32"/>
        </w:rPr>
        <w:t>2019</w:t>
      </w:r>
      <w:r w:rsidR="003A6322">
        <w:rPr>
          <w:rFonts w:ascii="仿宋_GB2312" w:eastAsia="仿宋_GB2312" w:hAnsi="仿宋" w:hint="eastAsia"/>
          <w:bCs/>
          <w:color w:val="000000"/>
          <w:kern w:val="0"/>
          <w:sz w:val="32"/>
          <w:szCs w:val="32"/>
        </w:rPr>
        <w:t>年开始将就业创业补助资金纳入预算管理。相关收、支决算总计变动情况图见图</w:t>
      </w:r>
      <w:r w:rsidR="003A6322">
        <w:rPr>
          <w:rFonts w:ascii="仿宋_GB2312" w:eastAsia="仿宋_GB2312" w:hAnsi="仿宋" w:hint="eastAsia"/>
          <w:bCs/>
          <w:color w:val="000000"/>
          <w:kern w:val="0"/>
          <w:sz w:val="32"/>
          <w:szCs w:val="32"/>
        </w:rPr>
        <w:t>1</w:t>
      </w:r>
      <w:r w:rsidR="003A6322">
        <w:rPr>
          <w:rFonts w:ascii="仿宋_GB2312" w:eastAsia="仿宋_GB2312" w:hAnsi="仿宋" w:hint="eastAsia"/>
          <w:bCs/>
          <w:color w:val="000000"/>
          <w:kern w:val="0"/>
          <w:sz w:val="32"/>
          <w:szCs w:val="32"/>
        </w:rPr>
        <w:t>。</w:t>
      </w:r>
    </w:p>
    <w:p w:rsidR="004F4129" w:rsidRDefault="004F4129">
      <w:pPr>
        <w:spacing w:line="600" w:lineRule="exact"/>
        <w:ind w:firstLineChars="200" w:firstLine="640"/>
        <w:jc w:val="left"/>
        <w:rPr>
          <w:rFonts w:ascii="仿宋_GB2312" w:eastAsia="仿宋_GB2312"/>
          <w:color w:val="000000"/>
          <w:sz w:val="32"/>
          <w:szCs w:val="32"/>
        </w:rPr>
      </w:pPr>
    </w:p>
    <w:p w:rsidR="004F4129" w:rsidRDefault="004F4129">
      <w:pPr>
        <w:spacing w:line="600" w:lineRule="exact"/>
        <w:ind w:firstLineChars="200" w:firstLine="640"/>
        <w:jc w:val="left"/>
        <w:rPr>
          <w:rFonts w:ascii="仿宋_GB2312" w:eastAsia="仿宋_GB2312"/>
          <w:color w:val="000000"/>
          <w:sz w:val="32"/>
          <w:szCs w:val="32"/>
        </w:rPr>
      </w:pPr>
    </w:p>
    <w:p w:rsidR="004F4129" w:rsidRDefault="004F4129">
      <w:pPr>
        <w:spacing w:line="600" w:lineRule="exact"/>
        <w:ind w:firstLineChars="200" w:firstLine="640"/>
        <w:jc w:val="left"/>
        <w:rPr>
          <w:rFonts w:ascii="仿宋_GB2312" w:eastAsia="仿宋_GB2312"/>
          <w:color w:val="000000"/>
          <w:sz w:val="32"/>
          <w:szCs w:val="32"/>
        </w:rPr>
      </w:pPr>
    </w:p>
    <w:p w:rsidR="004F4129" w:rsidRDefault="004F4129">
      <w:pPr>
        <w:spacing w:line="600" w:lineRule="exact"/>
        <w:ind w:firstLineChars="200" w:firstLine="640"/>
        <w:jc w:val="left"/>
        <w:rPr>
          <w:rFonts w:ascii="仿宋_GB2312" w:eastAsia="仿宋_GB2312"/>
          <w:color w:val="000000"/>
          <w:sz w:val="32"/>
          <w:szCs w:val="32"/>
        </w:rPr>
      </w:pPr>
    </w:p>
    <w:p w:rsidR="004F4129" w:rsidRDefault="004F4129">
      <w:pPr>
        <w:spacing w:line="600" w:lineRule="exact"/>
        <w:ind w:firstLineChars="200" w:firstLine="640"/>
        <w:jc w:val="left"/>
        <w:rPr>
          <w:rFonts w:ascii="仿宋_GB2312" w:eastAsia="仿宋_GB2312"/>
          <w:color w:val="000000"/>
          <w:sz w:val="32"/>
          <w:szCs w:val="32"/>
        </w:rPr>
      </w:pPr>
    </w:p>
    <w:p w:rsidR="004F4129" w:rsidRDefault="003A6322">
      <w:pPr>
        <w:pStyle w:val="ac"/>
        <w:numPr>
          <w:ilvl w:val="0"/>
          <w:numId w:val="1"/>
        </w:numPr>
        <w:spacing w:line="600" w:lineRule="exact"/>
        <w:ind w:firstLineChars="0"/>
        <w:outlineLvl w:val="1"/>
        <w:rPr>
          <w:rStyle w:val="2Char"/>
          <w:rFonts w:ascii="黑体" w:eastAsia="黑体" w:hAnsi="黑体"/>
          <w:b w:val="0"/>
        </w:rPr>
      </w:pPr>
      <w:bookmarkStart w:id="108" w:name="_Toc54257011"/>
      <w:bookmarkStart w:id="109" w:name="_Toc54256826"/>
      <w:bookmarkStart w:id="110" w:name="_Toc15396604"/>
      <w:bookmarkStart w:id="111"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108"/>
      <w:bookmarkEnd w:id="109"/>
      <w:bookmarkEnd w:id="110"/>
      <w:bookmarkEnd w:id="111"/>
    </w:p>
    <w:p w:rsidR="004F4129" w:rsidRDefault="004F4129">
      <w:pPr>
        <w:spacing w:line="600" w:lineRule="exact"/>
        <w:ind w:firstLineChars="200" w:firstLine="640"/>
        <w:outlineLvl w:val="1"/>
        <w:rPr>
          <w:rFonts w:ascii="仿宋_GB2312" w:eastAsia="仿宋_GB2312" w:hAnsi="仿宋"/>
          <w:bCs/>
          <w:color w:val="000000"/>
          <w:kern w:val="0"/>
          <w:sz w:val="32"/>
          <w:szCs w:val="32"/>
        </w:rPr>
      </w:pPr>
      <w:bookmarkStart w:id="112" w:name="_Toc54255075"/>
      <w:r>
        <w:rPr>
          <w:rFonts w:ascii="仿宋_GB2312" w:eastAsia="仿宋_GB2312" w:hAnsi="仿宋"/>
          <w:bCs/>
          <w:color w:val="000000"/>
          <w:kern w:val="0"/>
          <w:sz w:val="32"/>
          <w:szCs w:val="32"/>
        </w:rPr>
        <w:pict>
          <v:shape id="文本框 5" o:spid="_x0000_s1031" type="#_x0000_t202" style="position:absolute;left:0;text-align:left;margin-left:55.6pt;margin-top:86.25pt;width:312.55pt;height:162pt;z-index:251659264;mso-width-relative:margin;mso-height-relative:margin" o:gfxdata="UEsDBAoAAAAAAIdO4kAAAAAAAAAAAAAAAAAEAAAAZHJzL1BLAwQUAAAACACHTuJA/b0oB9kAAAAL&#10;AQAADwAAAGRycy9kb3ducmV2LnhtbE2Py26DMBBF95X6D9ZU6qZqDCRAQzCRWqlVt3l8gMETQMFj&#10;hJ2Q/H2nq3Y3V3N050y5vdlBXHHyvSMF8SICgdQ401Or4Hj4fH0D4YMmowdHqOCOHrbV40OpC+Nm&#10;2uF1H1rBJeQLraALYSyk9E2HVvuFG5F4d3KT1YHj1Eoz6ZnL7SCTKMqk1T3xhU6P+NFhc95frILT&#10;9/ySruf6Kxzz3Sp7131eu7tSz09xtAER8Bb+YPjVZ3Wo2Kl2FzJeDJzjOGGUhzxJQTCRL7MliFrB&#10;ap2lIKtS/v+h+gFQSwMEFAAAAAgAh07iQN1QXxXDAQAAeAMAAA4AAABkcnMvZTJvRG9jLnhtbK1T&#10;zY7TMBC+I/EOlu802S5ddqOmK0FVLgiQFh7AdZzEkv8047bpC8AbcOLCnefqczB2QveHyx7IIbFn&#10;Pn8z3zfO8nawhu0VoPau5hezkjPlpG+062r+9cvm1TVnGIVrhPFO1fyokN+uXr5YHkKl5r73plHA&#10;iMRhdQg172MMVVGg7JUVOPNBOUq2HqyItIWuaEAciN2aYl6WV8XBQxPAS4VI0fWY5BMjPIfQt62W&#10;au3lzioXR1ZQRkSShL0OyFe527ZVMn5qW1SRmZqT0pjfVITW2/QuVktRdSBCr+XUgnhOC080WaEd&#10;FT1TrUUUbAf6HyqrJXj0bZxJb4tRSHaEVFyUT7y560VQWQtZjeFsOv4/Wvlx/xmYbugmcOaEpYGf&#10;fnw//fx9+vWNLZI9h4AVoe4C4eLw1g8JOsWRgkn10IJNX9LDKE/mHs/mqiEyScHLm6uby+sFZ5Jy&#10;83Lx5nWZ7S/ujwfA+F55y9Ki5kDTy6aK/QeMVJKgfyGpGnqjm402Jm+g274zwPaCJr3JT+qSjjyC&#10;GZfAzqdjYzpFiiRyFJNWcdgOk8Ktb44kfBdAdz31lKVnOA0k00+XJ0384T6T3v8wq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9vSgH2QAAAAsBAAAPAAAAAAAAAAEAIAAAACIAAABkcnMvZG93bnJl&#10;di54bWxQSwECFAAUAAAACACHTuJA3VBfFcMBAAB4AwAADgAAAAAAAAABACAAAAAoAQAAZHJzL2Uy&#10;b0RvYy54bWxQSwUGAAAAAAYABgBZAQAAXQUAAAAA&#10;" stroked="f">
            <v:textbox>
              <w:txbxContent>
                <w:p w:rsidR="004F4129" w:rsidRDefault="003A6322">
                  <w:r>
                    <w:rPr>
                      <w:noProof/>
                    </w:rPr>
                    <w:drawing>
                      <wp:inline distT="0" distB="0" distL="0" distR="0">
                        <wp:extent cx="3547110" cy="1800860"/>
                        <wp:effectExtent l="19050" t="0" r="15067" b="8659"/>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xbxContent>
            </v:textbox>
          </v:shape>
        </w:pict>
      </w:r>
      <w:bookmarkStart w:id="113" w:name="_Toc54256827"/>
      <w:bookmarkStart w:id="114" w:name="_Toc54257012"/>
      <w:r w:rsidR="003A6322">
        <w:rPr>
          <w:rFonts w:ascii="仿宋_GB2312" w:eastAsia="仿宋_GB2312" w:hAnsi="仿宋"/>
          <w:bCs/>
          <w:color w:val="000000"/>
          <w:kern w:val="0"/>
          <w:sz w:val="32"/>
          <w:szCs w:val="32"/>
        </w:rPr>
        <w:t>201</w:t>
      </w:r>
      <w:r w:rsidR="003A6322">
        <w:rPr>
          <w:rFonts w:ascii="仿宋_GB2312" w:eastAsia="仿宋_GB2312" w:hAnsi="仿宋" w:hint="eastAsia"/>
          <w:bCs/>
          <w:color w:val="000000"/>
          <w:kern w:val="0"/>
          <w:sz w:val="32"/>
          <w:szCs w:val="32"/>
        </w:rPr>
        <w:t>9</w:t>
      </w:r>
      <w:r w:rsidR="003A6322">
        <w:rPr>
          <w:rFonts w:ascii="仿宋_GB2312" w:eastAsia="仿宋_GB2312" w:hAnsi="仿宋" w:hint="eastAsia"/>
          <w:bCs/>
          <w:color w:val="000000"/>
          <w:kern w:val="0"/>
          <w:sz w:val="32"/>
          <w:szCs w:val="32"/>
        </w:rPr>
        <w:t>年本年收入合计</w:t>
      </w:r>
      <w:r w:rsidR="003A6322">
        <w:rPr>
          <w:rFonts w:ascii="仿宋_GB2312" w:eastAsia="仿宋_GB2312" w:hAnsi="仿宋" w:hint="eastAsia"/>
          <w:bCs/>
          <w:color w:val="000000"/>
          <w:kern w:val="0"/>
          <w:sz w:val="32"/>
          <w:szCs w:val="32"/>
        </w:rPr>
        <w:t>5763.22</w:t>
      </w:r>
      <w:r w:rsidR="003A6322">
        <w:rPr>
          <w:rFonts w:ascii="仿宋_GB2312" w:eastAsia="仿宋_GB2312" w:hAnsi="仿宋" w:hint="eastAsia"/>
          <w:bCs/>
          <w:color w:val="000000"/>
          <w:kern w:val="0"/>
          <w:sz w:val="32"/>
          <w:szCs w:val="32"/>
        </w:rPr>
        <w:t>万元，其中：一般公共预算财政拨款收入</w:t>
      </w:r>
      <w:r w:rsidR="003A6322">
        <w:rPr>
          <w:rFonts w:ascii="仿宋_GB2312" w:eastAsia="仿宋_GB2312" w:hAnsi="仿宋" w:hint="eastAsia"/>
          <w:bCs/>
          <w:color w:val="000000"/>
          <w:kern w:val="0"/>
          <w:sz w:val="32"/>
          <w:szCs w:val="32"/>
        </w:rPr>
        <w:t>5653.78</w:t>
      </w:r>
      <w:r w:rsidR="003A6322">
        <w:rPr>
          <w:rFonts w:ascii="仿宋_GB2312" w:eastAsia="仿宋_GB2312" w:hAnsi="仿宋" w:hint="eastAsia"/>
          <w:bCs/>
          <w:color w:val="000000"/>
          <w:kern w:val="0"/>
          <w:sz w:val="32"/>
          <w:szCs w:val="32"/>
        </w:rPr>
        <w:t>万元，占</w:t>
      </w:r>
      <w:r w:rsidR="003A6322">
        <w:rPr>
          <w:rFonts w:ascii="仿宋_GB2312" w:eastAsia="仿宋_GB2312" w:hAnsi="仿宋" w:hint="eastAsia"/>
          <w:bCs/>
          <w:color w:val="000000"/>
          <w:kern w:val="0"/>
          <w:sz w:val="32"/>
          <w:szCs w:val="32"/>
        </w:rPr>
        <w:t>98.1</w:t>
      </w:r>
      <w:r w:rsidR="003A6322">
        <w:rPr>
          <w:rFonts w:ascii="仿宋_GB2312" w:eastAsia="仿宋_GB2312" w:hAnsi="仿宋"/>
          <w:bCs/>
          <w:color w:val="000000"/>
          <w:kern w:val="0"/>
          <w:sz w:val="32"/>
          <w:szCs w:val="32"/>
        </w:rPr>
        <w:t>%</w:t>
      </w:r>
      <w:r w:rsidR="003A6322">
        <w:rPr>
          <w:rFonts w:ascii="仿宋_GB2312" w:eastAsia="仿宋_GB2312" w:hAnsi="仿宋" w:hint="eastAsia"/>
          <w:bCs/>
          <w:color w:val="000000"/>
          <w:kern w:val="0"/>
          <w:sz w:val="32"/>
          <w:szCs w:val="32"/>
        </w:rPr>
        <w:t>；其他收入</w:t>
      </w:r>
      <w:r w:rsidR="003A6322">
        <w:rPr>
          <w:rFonts w:ascii="仿宋_GB2312" w:eastAsia="仿宋_GB2312" w:hAnsi="仿宋" w:hint="eastAsia"/>
          <w:bCs/>
          <w:color w:val="000000"/>
          <w:kern w:val="0"/>
          <w:sz w:val="32"/>
          <w:szCs w:val="32"/>
        </w:rPr>
        <w:t>109.44</w:t>
      </w:r>
      <w:r w:rsidR="003A6322">
        <w:rPr>
          <w:rFonts w:ascii="仿宋_GB2312" w:eastAsia="仿宋_GB2312" w:hAnsi="仿宋" w:hint="eastAsia"/>
          <w:bCs/>
          <w:color w:val="000000"/>
          <w:kern w:val="0"/>
          <w:sz w:val="32"/>
          <w:szCs w:val="32"/>
        </w:rPr>
        <w:t>万元，占</w:t>
      </w:r>
      <w:r w:rsidR="003A6322">
        <w:rPr>
          <w:rFonts w:ascii="仿宋_GB2312" w:eastAsia="仿宋_GB2312" w:hAnsi="仿宋" w:hint="eastAsia"/>
          <w:bCs/>
          <w:color w:val="000000"/>
          <w:kern w:val="0"/>
          <w:sz w:val="32"/>
          <w:szCs w:val="32"/>
        </w:rPr>
        <w:t>1.9</w:t>
      </w:r>
      <w:r w:rsidR="003A6322">
        <w:rPr>
          <w:rFonts w:ascii="仿宋_GB2312" w:eastAsia="仿宋_GB2312" w:hAnsi="仿宋"/>
          <w:bCs/>
          <w:color w:val="000000"/>
          <w:kern w:val="0"/>
          <w:sz w:val="32"/>
          <w:szCs w:val="32"/>
        </w:rPr>
        <w:t>%</w:t>
      </w:r>
      <w:r w:rsidR="003A6322">
        <w:rPr>
          <w:rFonts w:ascii="仿宋_GB2312" w:eastAsia="仿宋_GB2312" w:hAnsi="仿宋" w:hint="eastAsia"/>
          <w:bCs/>
          <w:color w:val="000000"/>
          <w:kern w:val="0"/>
          <w:sz w:val="32"/>
          <w:szCs w:val="32"/>
        </w:rPr>
        <w:t>。收入决算结构图见图</w:t>
      </w:r>
      <w:r w:rsidR="003A6322">
        <w:rPr>
          <w:rFonts w:ascii="仿宋_GB2312" w:eastAsia="仿宋_GB2312" w:hAnsi="仿宋" w:hint="eastAsia"/>
          <w:bCs/>
          <w:color w:val="000000"/>
          <w:kern w:val="0"/>
          <w:sz w:val="32"/>
          <w:szCs w:val="32"/>
        </w:rPr>
        <w:t>2</w:t>
      </w:r>
      <w:r w:rsidR="003A6322">
        <w:rPr>
          <w:rFonts w:ascii="仿宋_GB2312" w:eastAsia="仿宋_GB2312" w:hAnsi="仿宋" w:hint="eastAsia"/>
          <w:bCs/>
          <w:color w:val="000000"/>
          <w:kern w:val="0"/>
          <w:sz w:val="32"/>
          <w:szCs w:val="32"/>
        </w:rPr>
        <w:t>。</w:t>
      </w:r>
      <w:bookmarkEnd w:id="112"/>
      <w:bookmarkEnd w:id="113"/>
      <w:bookmarkEnd w:id="114"/>
    </w:p>
    <w:p w:rsidR="004F4129" w:rsidRDefault="004F4129">
      <w:pPr>
        <w:spacing w:line="600" w:lineRule="exact"/>
        <w:ind w:firstLineChars="200" w:firstLine="640"/>
        <w:outlineLvl w:val="1"/>
        <w:rPr>
          <w:rFonts w:ascii="仿宋_GB2312" w:eastAsia="仿宋_GB2312" w:hAnsi="仿宋"/>
          <w:bCs/>
          <w:color w:val="000000"/>
          <w:kern w:val="0"/>
          <w:sz w:val="32"/>
          <w:szCs w:val="32"/>
        </w:rPr>
      </w:pPr>
    </w:p>
    <w:p w:rsidR="004F4129" w:rsidRDefault="004F4129">
      <w:pPr>
        <w:spacing w:line="600" w:lineRule="exact"/>
        <w:ind w:firstLineChars="200" w:firstLine="640"/>
        <w:rPr>
          <w:rFonts w:ascii="仿宋_GB2312" w:eastAsia="仿宋_GB2312"/>
          <w:color w:val="FF0000"/>
          <w:sz w:val="32"/>
          <w:szCs w:val="32"/>
        </w:rPr>
      </w:pPr>
    </w:p>
    <w:p w:rsidR="004F4129" w:rsidRDefault="004F4129">
      <w:pPr>
        <w:spacing w:line="600" w:lineRule="exact"/>
        <w:ind w:firstLineChars="200" w:firstLine="640"/>
        <w:rPr>
          <w:rFonts w:ascii="仿宋_GB2312" w:eastAsia="仿宋_GB2312"/>
          <w:color w:val="FF0000"/>
          <w:sz w:val="32"/>
          <w:szCs w:val="32"/>
        </w:rPr>
      </w:pPr>
    </w:p>
    <w:p w:rsidR="004F4129" w:rsidRDefault="004F4129">
      <w:pPr>
        <w:spacing w:line="600" w:lineRule="exact"/>
        <w:ind w:firstLineChars="200" w:firstLine="640"/>
        <w:rPr>
          <w:rFonts w:ascii="仿宋_GB2312" w:eastAsia="仿宋_GB2312"/>
          <w:color w:val="FF0000"/>
          <w:sz w:val="32"/>
          <w:szCs w:val="32"/>
        </w:rPr>
      </w:pPr>
    </w:p>
    <w:p w:rsidR="004F4129" w:rsidRDefault="004F4129">
      <w:pPr>
        <w:spacing w:line="600" w:lineRule="exact"/>
        <w:ind w:firstLineChars="200" w:firstLine="640"/>
        <w:rPr>
          <w:rFonts w:ascii="仿宋_GB2312" w:eastAsia="仿宋_GB2312"/>
          <w:color w:val="FF0000"/>
          <w:sz w:val="32"/>
          <w:szCs w:val="32"/>
        </w:rPr>
      </w:pPr>
    </w:p>
    <w:p w:rsidR="004F4129" w:rsidRDefault="003A6322">
      <w:pPr>
        <w:pStyle w:val="ac"/>
        <w:numPr>
          <w:ilvl w:val="0"/>
          <w:numId w:val="1"/>
        </w:numPr>
        <w:spacing w:line="600" w:lineRule="exact"/>
        <w:ind w:firstLineChars="0"/>
        <w:outlineLvl w:val="1"/>
        <w:rPr>
          <w:rStyle w:val="2Char"/>
          <w:rFonts w:ascii="黑体" w:eastAsia="黑体" w:hAnsi="黑体"/>
          <w:b w:val="0"/>
        </w:rPr>
      </w:pPr>
      <w:bookmarkStart w:id="115" w:name="_Toc15396605"/>
      <w:bookmarkStart w:id="116" w:name="_Toc54256828"/>
      <w:bookmarkStart w:id="117" w:name="_Toc15377207"/>
      <w:bookmarkStart w:id="118" w:name="_Toc54257013"/>
      <w:r>
        <w:rPr>
          <w:rFonts w:ascii="黑体" w:eastAsia="黑体" w:hAnsi="黑体" w:hint="eastAsia"/>
          <w:color w:val="000000"/>
          <w:sz w:val="32"/>
          <w:szCs w:val="32"/>
        </w:rPr>
        <w:lastRenderedPageBreak/>
        <w:t>支</w:t>
      </w:r>
      <w:r>
        <w:rPr>
          <w:rStyle w:val="2Char"/>
          <w:rFonts w:ascii="黑体" w:eastAsia="黑体" w:hAnsi="黑体" w:hint="eastAsia"/>
          <w:b w:val="0"/>
        </w:rPr>
        <w:t>出决算情况说明</w:t>
      </w:r>
      <w:bookmarkEnd w:id="115"/>
      <w:bookmarkEnd w:id="116"/>
      <w:bookmarkEnd w:id="117"/>
      <w:bookmarkEnd w:id="118"/>
    </w:p>
    <w:p w:rsidR="004F4129" w:rsidRDefault="004F4129">
      <w:pPr>
        <w:spacing w:line="600" w:lineRule="exact"/>
        <w:ind w:firstLineChars="200" w:firstLine="640"/>
        <w:outlineLvl w:val="1"/>
        <w:rPr>
          <w:rFonts w:ascii="仿宋_GB2312" w:eastAsia="仿宋_GB2312" w:hAnsi="仿宋"/>
          <w:bCs/>
          <w:color w:val="000000"/>
          <w:kern w:val="0"/>
          <w:sz w:val="32"/>
          <w:szCs w:val="32"/>
        </w:rPr>
      </w:pPr>
      <w:r w:rsidRPr="004F4129">
        <w:rPr>
          <w:rFonts w:ascii="仿宋_GB2312" w:eastAsia="仿宋_GB2312"/>
          <w:color w:val="FF0000"/>
          <w:sz w:val="32"/>
          <w:szCs w:val="32"/>
        </w:rPr>
        <w:pict>
          <v:shape id="_x0000_s1030" type="#_x0000_t202" style="position:absolute;left:0;text-align:left;margin-left:32.5pt;margin-top:88.35pt;width:334.5pt;height:154.75pt;z-index:251661312;mso-width-relative:margin;mso-height-relative:margin" o:gfxdata="UEsDBAoAAAAAAIdO4kAAAAAAAAAAAAAAAAAEAAAAZHJzL1BLAwQUAAAACACHTuJAuJx2hdcAAAAK&#10;AQAADwAAAGRycy9kb3ducmV2LnhtbE2PwU7DMBBE70j8g7VIXBB1WlK7hDiVQAJxbekHbOJtEhHb&#10;Uew27d+znOC4s6OZN+X24gZxpin2wRtYLjIQ5Jtge98aOHy9P25AxITe4hA8GbhShG11e1NiYcPs&#10;d3Tep1ZwiI8FGuhSGgspY9ORw7gII3n+HcPkMPE5tdJOOHO4G+Qqy5R02Htu6HCkt46a7/3JGTh+&#10;zg/r57n+SAe9y9Ur9roOV2Pu75bZC4hEl/Rnhl98RoeKmepw8jaKwYBa85TEulYaBBv0U85KbSDf&#10;qBXIqpT/J1Q/UEsDBBQAAAAIAIdO4kD0KAjFwQEAAHgDAAAOAAAAZHJzL2Uyb0RvYy54bWytU8GO&#10;0zAQvSPxD5bvNG1pqyVquhJU5YIAaZcPcB0nsWR7rLHbpj8Af8CJC3e+q9/B2Ml2YbnsgRwce+b5&#10;ed4be33bW8OOCoMGV/HZZMqZchJq7dqKf7nfvbrhLEThamHAqYqfVeC3m5cv1idfqjl0YGqFjEhc&#10;KE++4l2MviyKIDtlRZiAV46SDaAVkZbYFjWKE7FbU8yn01VxAqw9glQhUHQ7JPnIiM8hhKbRUm1B&#10;HqxycWBFZUQkSaHTPvBNrrZplIyfmiaoyEzFSWnMIx1C830ai81alC0K32k5liCeU8ITTVZoR4de&#10;qbYiCnZA/Q+V1RIhQBMnEmwxCMmOkIrZ9Ik3d53wKmshq4O/mh7+H638ePyMTNcVX3DmhKWGX75/&#10;u/z4dfn5la2SPScfSkLdecLF/i30dGke4oGCSXXfoE1/0sMoT+aer+aqPjJJwcV8cTNbUkpSbvZm&#10;tXw9Xyae4nG7xxDfK7AsTSqO1L1sqjh+CHGAPkDSaQGMrnfamLzAdv/OIDsK6vQufyP7XzDjEthB&#10;2jYwpkiRRA5i0iz2+35Uvof6TMIPHnXbUU1ZeoZTQ3Lx4+VJHf9znUkfH8z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icdoXXAAAACgEAAA8AAAAAAAAAAQAgAAAAIgAAAGRycy9kb3ducmV2Lnht&#10;bFBLAQIUABQAAAAIAIdO4kD0KAjFwQEAAHgDAAAOAAAAAAAAAAEAIAAAACYBAABkcnMvZTJvRG9j&#10;LnhtbFBLBQYAAAAABgAGAFkBAABZBQAAAAA=&#10;" stroked="f">
            <v:textbox>
              <w:txbxContent>
                <w:p w:rsidR="004F4129" w:rsidRDefault="003A6322">
                  <w:r>
                    <w:rPr>
                      <w:noProof/>
                    </w:rPr>
                    <w:drawing>
                      <wp:inline distT="0" distB="0" distL="0" distR="0">
                        <wp:extent cx="3968750" cy="1816100"/>
                        <wp:effectExtent l="19050" t="0" r="12700" b="0"/>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v:textbox>
          </v:shape>
        </w:pict>
      </w:r>
      <w:bookmarkStart w:id="119" w:name="_Toc54255077"/>
      <w:bookmarkStart w:id="120" w:name="_Toc54257014"/>
      <w:bookmarkStart w:id="121" w:name="_Toc54256829"/>
      <w:r w:rsidR="003A6322">
        <w:rPr>
          <w:rFonts w:ascii="仿宋_GB2312" w:eastAsia="仿宋_GB2312" w:hAnsi="仿宋"/>
          <w:bCs/>
          <w:color w:val="000000"/>
          <w:kern w:val="0"/>
          <w:sz w:val="32"/>
          <w:szCs w:val="32"/>
        </w:rPr>
        <w:t>201</w:t>
      </w:r>
      <w:r w:rsidR="003A6322">
        <w:rPr>
          <w:rFonts w:ascii="仿宋_GB2312" w:eastAsia="仿宋_GB2312" w:hAnsi="仿宋" w:hint="eastAsia"/>
          <w:bCs/>
          <w:color w:val="000000"/>
          <w:kern w:val="0"/>
          <w:sz w:val="32"/>
          <w:szCs w:val="32"/>
        </w:rPr>
        <w:t>9</w:t>
      </w:r>
      <w:r w:rsidR="003A6322">
        <w:rPr>
          <w:rFonts w:ascii="仿宋_GB2312" w:eastAsia="仿宋_GB2312" w:hAnsi="仿宋" w:hint="eastAsia"/>
          <w:bCs/>
          <w:color w:val="000000"/>
          <w:kern w:val="0"/>
          <w:sz w:val="32"/>
          <w:szCs w:val="32"/>
        </w:rPr>
        <w:t>年本年支出合计</w:t>
      </w:r>
      <w:r w:rsidR="003A6322">
        <w:rPr>
          <w:rFonts w:ascii="仿宋_GB2312" w:eastAsia="仿宋_GB2312" w:hAnsi="仿宋" w:hint="eastAsia"/>
          <w:bCs/>
          <w:color w:val="000000"/>
          <w:kern w:val="0"/>
          <w:sz w:val="32"/>
          <w:szCs w:val="32"/>
        </w:rPr>
        <w:t>5128.26</w:t>
      </w:r>
      <w:r w:rsidR="003A6322">
        <w:rPr>
          <w:rFonts w:ascii="仿宋_GB2312" w:eastAsia="仿宋_GB2312" w:hAnsi="仿宋" w:hint="eastAsia"/>
          <w:bCs/>
          <w:color w:val="000000"/>
          <w:kern w:val="0"/>
          <w:sz w:val="32"/>
          <w:szCs w:val="32"/>
        </w:rPr>
        <w:t>万元，其中：基本支出</w:t>
      </w:r>
      <w:r w:rsidR="003A6322">
        <w:rPr>
          <w:rFonts w:ascii="仿宋_GB2312" w:eastAsia="仿宋_GB2312" w:hAnsi="仿宋" w:hint="eastAsia"/>
          <w:bCs/>
          <w:color w:val="000000"/>
          <w:kern w:val="0"/>
          <w:sz w:val="32"/>
          <w:szCs w:val="32"/>
        </w:rPr>
        <w:t>2861.95</w:t>
      </w:r>
      <w:r w:rsidR="003A6322">
        <w:rPr>
          <w:rFonts w:ascii="仿宋_GB2312" w:eastAsia="仿宋_GB2312" w:hAnsi="仿宋" w:hint="eastAsia"/>
          <w:bCs/>
          <w:color w:val="000000"/>
          <w:kern w:val="0"/>
          <w:sz w:val="32"/>
          <w:szCs w:val="32"/>
        </w:rPr>
        <w:t>万元，占</w:t>
      </w:r>
      <w:r w:rsidR="003A6322">
        <w:rPr>
          <w:rFonts w:ascii="仿宋_GB2312" w:eastAsia="仿宋_GB2312" w:hAnsi="仿宋" w:hint="eastAsia"/>
          <w:bCs/>
          <w:color w:val="000000"/>
          <w:kern w:val="0"/>
          <w:sz w:val="32"/>
          <w:szCs w:val="32"/>
        </w:rPr>
        <w:t>55.81</w:t>
      </w:r>
      <w:r w:rsidR="003A6322">
        <w:rPr>
          <w:rFonts w:ascii="仿宋_GB2312" w:eastAsia="仿宋_GB2312" w:hAnsi="仿宋"/>
          <w:bCs/>
          <w:color w:val="000000"/>
          <w:kern w:val="0"/>
          <w:sz w:val="32"/>
          <w:szCs w:val="32"/>
        </w:rPr>
        <w:t>%</w:t>
      </w:r>
      <w:r w:rsidR="003A6322">
        <w:rPr>
          <w:rFonts w:ascii="仿宋_GB2312" w:eastAsia="仿宋_GB2312" w:hAnsi="仿宋" w:hint="eastAsia"/>
          <w:bCs/>
          <w:color w:val="000000"/>
          <w:kern w:val="0"/>
          <w:sz w:val="32"/>
          <w:szCs w:val="32"/>
        </w:rPr>
        <w:t>；项目支出</w:t>
      </w:r>
      <w:r w:rsidR="003A6322">
        <w:rPr>
          <w:rFonts w:ascii="仿宋_GB2312" w:eastAsia="仿宋_GB2312" w:hAnsi="仿宋" w:hint="eastAsia"/>
          <w:bCs/>
          <w:color w:val="000000"/>
          <w:kern w:val="0"/>
          <w:sz w:val="32"/>
          <w:szCs w:val="32"/>
        </w:rPr>
        <w:t>2266.31</w:t>
      </w:r>
      <w:r w:rsidR="003A6322">
        <w:rPr>
          <w:rFonts w:ascii="仿宋_GB2312" w:eastAsia="仿宋_GB2312" w:hAnsi="仿宋" w:hint="eastAsia"/>
          <w:bCs/>
          <w:color w:val="000000"/>
          <w:kern w:val="0"/>
          <w:sz w:val="32"/>
          <w:szCs w:val="32"/>
        </w:rPr>
        <w:t>万元，占</w:t>
      </w:r>
      <w:r w:rsidR="003A6322">
        <w:rPr>
          <w:rFonts w:ascii="仿宋_GB2312" w:eastAsia="仿宋_GB2312" w:hAnsi="仿宋" w:hint="eastAsia"/>
          <w:bCs/>
          <w:color w:val="000000"/>
          <w:kern w:val="0"/>
          <w:sz w:val="32"/>
          <w:szCs w:val="32"/>
        </w:rPr>
        <w:t>44.19</w:t>
      </w:r>
      <w:r w:rsidR="003A6322">
        <w:rPr>
          <w:rFonts w:ascii="仿宋_GB2312" w:eastAsia="仿宋_GB2312" w:hAnsi="仿宋"/>
          <w:bCs/>
          <w:color w:val="000000"/>
          <w:kern w:val="0"/>
          <w:sz w:val="32"/>
          <w:szCs w:val="32"/>
        </w:rPr>
        <w:t>%</w:t>
      </w:r>
      <w:r w:rsidR="003A6322">
        <w:rPr>
          <w:rFonts w:ascii="仿宋_GB2312" w:eastAsia="仿宋_GB2312" w:hAnsi="仿宋" w:hint="eastAsia"/>
          <w:bCs/>
          <w:color w:val="000000"/>
          <w:kern w:val="0"/>
          <w:sz w:val="32"/>
          <w:szCs w:val="32"/>
        </w:rPr>
        <w:t>。支出决算结构图见图</w:t>
      </w:r>
      <w:r w:rsidR="003A6322">
        <w:rPr>
          <w:rFonts w:ascii="仿宋_GB2312" w:eastAsia="仿宋_GB2312" w:hAnsi="仿宋" w:hint="eastAsia"/>
          <w:bCs/>
          <w:color w:val="000000"/>
          <w:kern w:val="0"/>
          <w:sz w:val="32"/>
          <w:szCs w:val="32"/>
        </w:rPr>
        <w:t>3</w:t>
      </w:r>
      <w:r w:rsidR="003A6322">
        <w:rPr>
          <w:rFonts w:ascii="仿宋_GB2312" w:eastAsia="仿宋_GB2312" w:hAnsi="仿宋" w:hint="eastAsia"/>
          <w:bCs/>
          <w:color w:val="000000"/>
          <w:kern w:val="0"/>
          <w:sz w:val="32"/>
          <w:szCs w:val="32"/>
        </w:rPr>
        <w:t>。</w:t>
      </w:r>
      <w:bookmarkEnd w:id="119"/>
      <w:bookmarkEnd w:id="120"/>
      <w:bookmarkEnd w:id="121"/>
    </w:p>
    <w:p w:rsidR="004F4129" w:rsidRDefault="004F4129">
      <w:pPr>
        <w:spacing w:line="600" w:lineRule="exact"/>
        <w:ind w:firstLineChars="200" w:firstLine="640"/>
        <w:outlineLvl w:val="1"/>
        <w:rPr>
          <w:rFonts w:ascii="仿宋_GB2312" w:eastAsia="仿宋_GB2312"/>
          <w:color w:val="FF0000"/>
          <w:sz w:val="32"/>
          <w:szCs w:val="32"/>
        </w:rPr>
      </w:pPr>
      <w:bookmarkStart w:id="122" w:name="_Toc15396606"/>
      <w:bookmarkStart w:id="123" w:name="_Toc15377208"/>
    </w:p>
    <w:p w:rsidR="004F4129" w:rsidRDefault="004F4129">
      <w:pPr>
        <w:spacing w:line="600" w:lineRule="exact"/>
        <w:ind w:firstLineChars="200" w:firstLine="640"/>
        <w:outlineLvl w:val="1"/>
        <w:rPr>
          <w:rFonts w:ascii="仿宋_GB2312" w:eastAsia="仿宋_GB2312"/>
          <w:color w:val="FF0000"/>
          <w:sz w:val="32"/>
          <w:szCs w:val="32"/>
        </w:rPr>
      </w:pPr>
    </w:p>
    <w:p w:rsidR="004F4129" w:rsidRDefault="004F4129">
      <w:pPr>
        <w:spacing w:line="600" w:lineRule="exact"/>
        <w:ind w:firstLineChars="200" w:firstLine="640"/>
        <w:outlineLvl w:val="1"/>
        <w:rPr>
          <w:rFonts w:ascii="仿宋_GB2312" w:eastAsia="仿宋_GB2312"/>
          <w:color w:val="FF0000"/>
          <w:sz w:val="32"/>
          <w:szCs w:val="32"/>
        </w:rPr>
      </w:pPr>
    </w:p>
    <w:p w:rsidR="004F4129" w:rsidRDefault="004F4129">
      <w:pPr>
        <w:spacing w:line="600" w:lineRule="exact"/>
        <w:ind w:firstLineChars="200" w:firstLine="640"/>
        <w:outlineLvl w:val="1"/>
        <w:rPr>
          <w:rFonts w:ascii="仿宋_GB2312" w:eastAsia="仿宋_GB2312"/>
          <w:color w:val="FF0000"/>
          <w:sz w:val="32"/>
          <w:szCs w:val="32"/>
        </w:rPr>
      </w:pPr>
    </w:p>
    <w:p w:rsidR="004F4129" w:rsidRDefault="004F4129">
      <w:pPr>
        <w:spacing w:line="600" w:lineRule="exact"/>
        <w:outlineLvl w:val="1"/>
        <w:rPr>
          <w:rFonts w:ascii="仿宋_GB2312" w:eastAsia="仿宋_GB2312"/>
          <w:color w:val="FF0000"/>
          <w:sz w:val="32"/>
          <w:szCs w:val="32"/>
        </w:rPr>
      </w:pPr>
    </w:p>
    <w:p w:rsidR="004F4129" w:rsidRDefault="003A6322">
      <w:pPr>
        <w:spacing w:line="600" w:lineRule="exact"/>
        <w:ind w:firstLineChars="200" w:firstLine="640"/>
        <w:outlineLvl w:val="1"/>
        <w:rPr>
          <w:rStyle w:val="2Char"/>
          <w:rFonts w:ascii="黑体" w:eastAsia="黑体" w:hAnsi="黑体"/>
          <w:b w:val="0"/>
        </w:rPr>
      </w:pPr>
      <w:bookmarkStart w:id="124" w:name="_Toc54257015"/>
      <w:bookmarkStart w:id="125" w:name="_Toc54256830"/>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122"/>
      <w:bookmarkEnd w:id="123"/>
      <w:bookmarkEnd w:id="124"/>
      <w:bookmarkEnd w:id="125"/>
    </w:p>
    <w:p w:rsidR="004F4129" w:rsidRDefault="004F4129">
      <w:pPr>
        <w:spacing w:line="600" w:lineRule="exact"/>
        <w:ind w:firstLineChars="200" w:firstLine="640"/>
        <w:outlineLvl w:val="1"/>
        <w:rPr>
          <w:rFonts w:ascii="仿宋_GB2312" w:eastAsia="仿宋_GB2312" w:hAnsi="仿宋"/>
          <w:bCs/>
          <w:color w:val="000000"/>
          <w:kern w:val="0"/>
          <w:sz w:val="32"/>
          <w:szCs w:val="32"/>
        </w:rPr>
      </w:pPr>
      <w:r w:rsidRPr="004F4129">
        <w:rPr>
          <w:rFonts w:ascii="仿宋" w:eastAsia="仿宋" w:hAnsi="仿宋"/>
          <w:color w:val="000000"/>
          <w:sz w:val="32"/>
          <w:szCs w:val="32"/>
        </w:rPr>
        <w:pict>
          <v:shape id="文本框 8" o:spid="_x0000_s1029" type="#_x0000_t202" style="position:absolute;left:0;text-align:left;margin-left:30pt;margin-top:119pt;width:367.5pt;height:176.5pt;z-index:251662336;mso-width-relative:margin;mso-height-relative:margin" o:gfxdata="UEsDBAoAAAAAAIdO4kAAAAAAAAAAAAAAAAAEAAAAZHJzL1BLAwQUAAAACACHTuJA6/FCf9gAAAAK&#10;AQAADwAAAGRycy9kb3ducmV2LnhtbE2PwU7DMBBE70j8g7VIXBC1U0jShDiVQAJxbekHOPE2iYjX&#10;Uew27d+znOA2ox3Nvqm2FzeKM85h8KQhWSkQSK23A3UaDl/vjxsQIRqyZvSEGq4YYFvf3lSmtH6h&#10;HZ73sRNcQqE0GvoYp1LK0PboTFj5CYlvRz87E9nOnbSzWbjcjXKtVCadGYg/9GbCtx7b7/3JaTh+&#10;Lg9psTQf8ZDvnrNXM+SNv2p9f5eoFxARL/EvDL/4jA41MzX+RDaIUUOmeErUsH7asOBAXqQsGg1p&#10;kSiQdSX/T6h/AFBLAwQUAAAACACHTuJANACWe8EBAAB4AwAADgAAAGRycy9lMm9Eb2MueG1srVNL&#10;btswEN0X6B0I7mvZQuIEguUAreFuirZAmgPQFCUR4A8ztC1foL1BV91033P5HB1SitOmmyyqhcSZ&#10;eXyc94Za3Q3WsIMC1N7VfDGbc6ac9I12Xc0fvmzf3HKGUbhGGO9UzU8K+d369avVMVSq9L03jQJG&#10;JA6rY6h5H2OoigJlr6zAmQ/KUbH1YEWkELqiAXEkdmuKcj5fFkcPTQAvFSJlN2ORT4zwEkLftlqq&#10;jZd7q1wcWUEZEUkS9jogX+du21bJ+KltUUVmak5KY37TIbTepXexXomqAxF6LacWxEtaeKbJCu3o&#10;0AvVRkTB9qD/obJagkffxpn0thiFZEdIxWL+zJv7XgSVtZDVGC6m4/+jlR8Pn4HppuY3nDlhaeDn&#10;79/OP36df35lt8meY8CKUPeBcHF46we6NI95pGRSPbRg05f0MKqTuaeLuWqITFLyarm8Ka+pJKlW&#10;lleLawqIv3jaHgDje+UtS4uaA00vmyoOHzCO0EdIOg290c1WG5MD6HbvDLCDoElv8zOx/wUzLoGd&#10;T9tGxpQpkshRTFrFYTdMyne+OZHwfQDd9dRTlp7hNJDc/HR50sT/jDPp0w+z/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r8UJ/2AAAAAoBAAAPAAAAAAAAAAEAIAAAACIAAABkcnMvZG93bnJldi54&#10;bWxQSwECFAAUAAAACACHTuJANACWe8EBAAB4AwAADgAAAAAAAAABACAAAAAnAQAAZHJzL2Uyb0Rv&#10;Yy54bWxQSwUGAAAAAAYABgBZAQAAWgUAAAAA&#10;" stroked="f">
            <v:textbox>
              <w:txbxContent>
                <w:p w:rsidR="004F4129" w:rsidRDefault="003A6322">
                  <w:r>
                    <w:rPr>
                      <w:noProof/>
                    </w:rPr>
                    <w:drawing>
                      <wp:inline distT="0" distB="0" distL="0" distR="0">
                        <wp:extent cx="4127500" cy="2044700"/>
                        <wp:effectExtent l="19050" t="0" r="25400" b="0"/>
                        <wp:docPr id="1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xbxContent>
            </v:textbox>
          </v:shape>
        </w:pict>
      </w:r>
      <w:bookmarkStart w:id="126" w:name="_Toc54255079"/>
      <w:bookmarkStart w:id="127" w:name="_Toc54256831"/>
      <w:bookmarkStart w:id="128" w:name="_Toc54257016"/>
      <w:r w:rsidR="003A6322">
        <w:rPr>
          <w:rFonts w:ascii="仿宋_GB2312" w:eastAsia="仿宋_GB2312" w:hAnsi="仿宋"/>
          <w:bCs/>
          <w:color w:val="000000"/>
          <w:kern w:val="0"/>
          <w:sz w:val="32"/>
          <w:szCs w:val="32"/>
        </w:rPr>
        <w:t>201</w:t>
      </w:r>
      <w:r w:rsidR="003A6322">
        <w:rPr>
          <w:rFonts w:ascii="仿宋_GB2312" w:eastAsia="仿宋_GB2312" w:hAnsi="仿宋" w:hint="eastAsia"/>
          <w:bCs/>
          <w:color w:val="000000"/>
          <w:kern w:val="0"/>
          <w:sz w:val="32"/>
          <w:szCs w:val="32"/>
        </w:rPr>
        <w:t>9</w:t>
      </w:r>
      <w:r w:rsidR="003A6322">
        <w:rPr>
          <w:rFonts w:ascii="仿宋_GB2312" w:eastAsia="仿宋_GB2312" w:hAnsi="仿宋" w:hint="eastAsia"/>
          <w:bCs/>
          <w:color w:val="000000"/>
          <w:kern w:val="0"/>
          <w:sz w:val="32"/>
          <w:szCs w:val="32"/>
        </w:rPr>
        <w:t>年财政拨款收、支总计</w:t>
      </w:r>
      <w:r w:rsidR="003A6322">
        <w:rPr>
          <w:rFonts w:ascii="仿宋_GB2312" w:eastAsia="仿宋_GB2312" w:hAnsi="仿宋" w:hint="eastAsia"/>
          <w:bCs/>
          <w:color w:val="000000"/>
          <w:kern w:val="0"/>
          <w:sz w:val="32"/>
          <w:szCs w:val="32"/>
        </w:rPr>
        <w:t>5906.21</w:t>
      </w:r>
      <w:r w:rsidR="003A6322">
        <w:rPr>
          <w:rFonts w:ascii="仿宋_GB2312" w:eastAsia="仿宋_GB2312" w:hAnsi="仿宋" w:hint="eastAsia"/>
          <w:bCs/>
          <w:color w:val="000000"/>
          <w:kern w:val="0"/>
          <w:sz w:val="32"/>
          <w:szCs w:val="32"/>
        </w:rPr>
        <w:t>万元。与</w:t>
      </w:r>
      <w:r w:rsidR="003A6322">
        <w:rPr>
          <w:rFonts w:ascii="仿宋_GB2312" w:eastAsia="仿宋_GB2312" w:hAnsi="仿宋"/>
          <w:bCs/>
          <w:color w:val="000000"/>
          <w:kern w:val="0"/>
          <w:sz w:val="32"/>
          <w:szCs w:val="32"/>
        </w:rPr>
        <w:t>201</w:t>
      </w:r>
      <w:r w:rsidR="003A6322">
        <w:rPr>
          <w:rFonts w:ascii="仿宋_GB2312" w:eastAsia="仿宋_GB2312" w:hAnsi="仿宋" w:hint="eastAsia"/>
          <w:bCs/>
          <w:color w:val="000000"/>
          <w:kern w:val="0"/>
          <w:sz w:val="32"/>
          <w:szCs w:val="32"/>
        </w:rPr>
        <w:t>8</w:t>
      </w:r>
      <w:r w:rsidR="003A6322">
        <w:rPr>
          <w:rFonts w:ascii="仿宋_GB2312" w:eastAsia="仿宋_GB2312" w:hAnsi="仿宋" w:hint="eastAsia"/>
          <w:bCs/>
          <w:color w:val="000000"/>
          <w:kern w:val="0"/>
          <w:sz w:val="32"/>
          <w:szCs w:val="32"/>
        </w:rPr>
        <w:t>年相比，财政拨款收、支总计各增加</w:t>
      </w:r>
      <w:r w:rsidR="003A6322">
        <w:rPr>
          <w:rFonts w:ascii="仿宋_GB2312" w:eastAsia="仿宋_GB2312" w:hAnsi="仿宋" w:hint="eastAsia"/>
          <w:bCs/>
          <w:color w:val="000000"/>
          <w:kern w:val="0"/>
          <w:sz w:val="32"/>
          <w:szCs w:val="32"/>
        </w:rPr>
        <w:t>1452.35</w:t>
      </w:r>
      <w:r w:rsidR="003A6322">
        <w:rPr>
          <w:rFonts w:ascii="仿宋_GB2312" w:eastAsia="仿宋_GB2312" w:hAnsi="仿宋" w:hint="eastAsia"/>
          <w:bCs/>
          <w:color w:val="000000"/>
          <w:kern w:val="0"/>
          <w:sz w:val="32"/>
          <w:szCs w:val="32"/>
        </w:rPr>
        <w:t>万元，增长</w:t>
      </w:r>
      <w:r w:rsidR="003A6322">
        <w:rPr>
          <w:rFonts w:ascii="仿宋_GB2312" w:eastAsia="仿宋_GB2312" w:hAnsi="仿宋" w:hint="eastAsia"/>
          <w:bCs/>
          <w:color w:val="000000"/>
          <w:kern w:val="0"/>
          <w:sz w:val="32"/>
          <w:szCs w:val="32"/>
        </w:rPr>
        <w:t>32.61</w:t>
      </w:r>
      <w:r w:rsidR="003A6322">
        <w:rPr>
          <w:rFonts w:ascii="仿宋_GB2312" w:eastAsia="仿宋_GB2312" w:hAnsi="仿宋"/>
          <w:bCs/>
          <w:color w:val="000000"/>
          <w:kern w:val="0"/>
          <w:sz w:val="32"/>
          <w:szCs w:val="32"/>
        </w:rPr>
        <w:t>%</w:t>
      </w:r>
      <w:r w:rsidR="003A6322">
        <w:rPr>
          <w:rFonts w:ascii="仿宋_GB2312" w:eastAsia="仿宋_GB2312" w:hAnsi="仿宋" w:hint="eastAsia"/>
          <w:bCs/>
          <w:color w:val="000000"/>
          <w:kern w:val="0"/>
          <w:sz w:val="32"/>
          <w:szCs w:val="32"/>
        </w:rPr>
        <w:t>。主要变动原因是</w:t>
      </w:r>
      <w:r w:rsidR="003A6322">
        <w:rPr>
          <w:rFonts w:ascii="仿宋_GB2312" w:eastAsia="仿宋_GB2312" w:hAnsi="仿宋" w:hint="eastAsia"/>
          <w:bCs/>
          <w:color w:val="000000"/>
          <w:kern w:val="0"/>
          <w:sz w:val="32"/>
          <w:szCs w:val="32"/>
        </w:rPr>
        <w:t>2019</w:t>
      </w:r>
      <w:r w:rsidR="003A6322">
        <w:rPr>
          <w:rFonts w:ascii="仿宋_GB2312" w:eastAsia="仿宋_GB2312" w:hAnsi="仿宋" w:hint="eastAsia"/>
          <w:bCs/>
          <w:color w:val="000000"/>
          <w:kern w:val="0"/>
          <w:sz w:val="32"/>
          <w:szCs w:val="32"/>
        </w:rPr>
        <w:t>年开始将就业创业补助资金纳入预算管理，增加了相应的财政拨款收入支出。</w:t>
      </w:r>
      <w:bookmarkEnd w:id="126"/>
      <w:bookmarkEnd w:id="127"/>
      <w:bookmarkEnd w:id="128"/>
    </w:p>
    <w:p w:rsidR="004F4129" w:rsidRDefault="004F4129">
      <w:pPr>
        <w:spacing w:line="600" w:lineRule="exact"/>
        <w:ind w:firstLine="640"/>
        <w:rPr>
          <w:rFonts w:ascii="仿宋" w:eastAsia="仿宋" w:hAnsi="仿宋"/>
          <w:color w:val="000000"/>
          <w:sz w:val="32"/>
          <w:szCs w:val="32"/>
        </w:rPr>
      </w:pPr>
    </w:p>
    <w:p w:rsidR="004F4129" w:rsidRDefault="004F4129">
      <w:pPr>
        <w:spacing w:line="600" w:lineRule="exact"/>
        <w:ind w:firstLine="640"/>
        <w:rPr>
          <w:rFonts w:ascii="仿宋" w:eastAsia="仿宋" w:hAnsi="仿宋"/>
          <w:color w:val="000000"/>
          <w:sz w:val="32"/>
          <w:szCs w:val="32"/>
        </w:rPr>
      </w:pPr>
    </w:p>
    <w:p w:rsidR="004F4129" w:rsidRDefault="004F4129">
      <w:pPr>
        <w:spacing w:line="600" w:lineRule="exact"/>
        <w:ind w:firstLine="640"/>
        <w:rPr>
          <w:rFonts w:ascii="仿宋" w:eastAsia="仿宋" w:hAnsi="仿宋"/>
          <w:color w:val="000000"/>
          <w:sz w:val="32"/>
          <w:szCs w:val="32"/>
        </w:rPr>
      </w:pPr>
    </w:p>
    <w:p w:rsidR="004F4129" w:rsidRDefault="004F4129">
      <w:pPr>
        <w:spacing w:line="600" w:lineRule="exact"/>
        <w:ind w:firstLine="640"/>
        <w:rPr>
          <w:rFonts w:ascii="仿宋" w:eastAsia="仿宋" w:hAnsi="仿宋"/>
          <w:color w:val="000000"/>
          <w:sz w:val="32"/>
          <w:szCs w:val="32"/>
        </w:rPr>
      </w:pPr>
    </w:p>
    <w:p w:rsidR="004F4129" w:rsidRDefault="004F4129">
      <w:pPr>
        <w:spacing w:line="600" w:lineRule="exact"/>
        <w:rPr>
          <w:rFonts w:ascii="仿宋" w:eastAsia="仿宋" w:hAnsi="仿宋"/>
          <w:color w:val="000000"/>
          <w:sz w:val="32"/>
          <w:szCs w:val="32"/>
        </w:rPr>
      </w:pPr>
    </w:p>
    <w:p w:rsidR="004F4129" w:rsidRDefault="004F4129">
      <w:pPr>
        <w:spacing w:line="600" w:lineRule="exact"/>
        <w:rPr>
          <w:rFonts w:ascii="仿宋" w:eastAsia="仿宋" w:hAnsi="仿宋"/>
          <w:color w:val="000000"/>
          <w:sz w:val="32"/>
          <w:szCs w:val="32"/>
        </w:rPr>
      </w:pPr>
    </w:p>
    <w:p w:rsidR="004F4129" w:rsidRDefault="003A6322">
      <w:pPr>
        <w:spacing w:line="600" w:lineRule="exact"/>
        <w:ind w:firstLineChars="200" w:firstLine="640"/>
        <w:outlineLvl w:val="1"/>
        <w:rPr>
          <w:rStyle w:val="2Char"/>
          <w:rFonts w:ascii="黑体" w:eastAsia="黑体" w:hAnsi="黑体"/>
          <w:b w:val="0"/>
        </w:rPr>
      </w:pPr>
      <w:bookmarkStart w:id="129" w:name="_Toc54256832"/>
      <w:bookmarkStart w:id="130" w:name="_Toc15396607"/>
      <w:bookmarkStart w:id="131" w:name="_Toc54257017"/>
      <w:bookmarkStart w:id="132"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129"/>
      <w:bookmarkEnd w:id="130"/>
      <w:bookmarkEnd w:id="131"/>
      <w:bookmarkEnd w:id="132"/>
    </w:p>
    <w:p w:rsidR="004F4129" w:rsidRDefault="003A6322">
      <w:pPr>
        <w:spacing w:line="600" w:lineRule="exact"/>
        <w:ind w:firstLineChars="200" w:firstLine="643"/>
        <w:outlineLvl w:val="2"/>
        <w:rPr>
          <w:rFonts w:ascii="楷体_GB2312" w:eastAsia="楷体_GB2312" w:hAnsi="仿宋"/>
          <w:b/>
          <w:color w:val="000000"/>
          <w:sz w:val="32"/>
          <w:szCs w:val="32"/>
        </w:rPr>
      </w:pPr>
      <w:bookmarkStart w:id="133" w:name="_Toc15377210"/>
      <w:bookmarkStart w:id="134" w:name="_Toc54255081"/>
      <w:r>
        <w:rPr>
          <w:rFonts w:ascii="楷体_GB2312" w:eastAsia="楷体_GB2312" w:hAnsi="仿宋" w:hint="eastAsia"/>
          <w:b/>
          <w:color w:val="000000"/>
          <w:sz w:val="32"/>
          <w:szCs w:val="32"/>
        </w:rPr>
        <w:t>（一）一般公共预算财政拨款支出决算总体情况</w:t>
      </w:r>
      <w:bookmarkEnd w:id="133"/>
      <w:bookmarkEnd w:id="134"/>
    </w:p>
    <w:p w:rsidR="004F4129" w:rsidRDefault="003A6322">
      <w:pPr>
        <w:spacing w:line="60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仿宋"/>
          <w:bCs/>
          <w:color w:val="000000"/>
          <w:kern w:val="0"/>
          <w:sz w:val="32"/>
          <w:szCs w:val="32"/>
        </w:rPr>
        <w:t>201</w:t>
      </w:r>
      <w:r>
        <w:rPr>
          <w:rFonts w:ascii="仿宋_GB2312" w:eastAsia="仿宋_GB2312" w:hAnsi="仿宋" w:hint="eastAsia"/>
          <w:bCs/>
          <w:color w:val="000000"/>
          <w:kern w:val="0"/>
          <w:sz w:val="32"/>
          <w:szCs w:val="32"/>
        </w:rPr>
        <w:t>9</w:t>
      </w:r>
      <w:r>
        <w:rPr>
          <w:rFonts w:ascii="仿宋_GB2312" w:eastAsia="仿宋_GB2312" w:hAnsi="仿宋" w:hint="eastAsia"/>
          <w:bCs/>
          <w:color w:val="000000"/>
          <w:kern w:val="0"/>
          <w:sz w:val="32"/>
          <w:szCs w:val="32"/>
        </w:rPr>
        <w:t>年一般公共预算财政拨款支出</w:t>
      </w:r>
      <w:r>
        <w:rPr>
          <w:rFonts w:ascii="仿宋_GB2312" w:eastAsia="仿宋_GB2312" w:hAnsi="仿宋" w:hint="eastAsia"/>
          <w:bCs/>
          <w:color w:val="000000"/>
          <w:kern w:val="0"/>
          <w:sz w:val="32"/>
          <w:szCs w:val="32"/>
        </w:rPr>
        <w:t>5005.65</w:t>
      </w:r>
      <w:r>
        <w:rPr>
          <w:rFonts w:ascii="仿宋_GB2312" w:eastAsia="仿宋_GB2312" w:hAnsi="仿宋" w:hint="eastAsia"/>
          <w:bCs/>
          <w:color w:val="000000"/>
          <w:kern w:val="0"/>
          <w:sz w:val="32"/>
          <w:szCs w:val="32"/>
        </w:rPr>
        <w:t>万元，占本</w:t>
      </w:r>
      <w:r>
        <w:rPr>
          <w:rFonts w:ascii="仿宋_GB2312" w:eastAsia="仿宋_GB2312" w:hAnsi="仿宋" w:hint="eastAsia"/>
          <w:bCs/>
          <w:color w:val="000000"/>
          <w:kern w:val="0"/>
          <w:sz w:val="32"/>
          <w:szCs w:val="32"/>
        </w:rPr>
        <w:lastRenderedPageBreak/>
        <w:t>年支出合计的</w:t>
      </w:r>
      <w:r>
        <w:rPr>
          <w:rFonts w:ascii="仿宋_GB2312" w:eastAsia="仿宋_GB2312" w:hAnsi="仿宋" w:hint="eastAsia"/>
          <w:bCs/>
          <w:color w:val="000000"/>
          <w:kern w:val="0"/>
          <w:sz w:val="32"/>
          <w:szCs w:val="32"/>
        </w:rPr>
        <w:t>97.61</w:t>
      </w:r>
      <w:r>
        <w:rPr>
          <w:rFonts w:ascii="仿宋_GB2312" w:eastAsia="仿宋_GB2312" w:hAnsi="仿宋"/>
          <w:bCs/>
          <w:color w:val="000000"/>
          <w:kern w:val="0"/>
          <w:sz w:val="32"/>
          <w:szCs w:val="32"/>
        </w:rPr>
        <w:t>%</w:t>
      </w:r>
      <w:r>
        <w:rPr>
          <w:rFonts w:ascii="仿宋_GB2312" w:eastAsia="仿宋_GB2312" w:hAnsi="仿宋" w:hint="eastAsia"/>
          <w:bCs/>
          <w:color w:val="000000"/>
          <w:kern w:val="0"/>
          <w:sz w:val="32"/>
          <w:szCs w:val="32"/>
        </w:rPr>
        <w:t>。与</w:t>
      </w:r>
      <w:r>
        <w:rPr>
          <w:rFonts w:ascii="仿宋_GB2312" w:eastAsia="仿宋_GB2312" w:hAnsi="仿宋"/>
          <w:bCs/>
          <w:color w:val="000000"/>
          <w:kern w:val="0"/>
          <w:sz w:val="32"/>
          <w:szCs w:val="32"/>
        </w:rPr>
        <w:t>201</w:t>
      </w:r>
      <w:r>
        <w:rPr>
          <w:rFonts w:ascii="仿宋_GB2312" w:eastAsia="仿宋_GB2312" w:hAnsi="仿宋" w:hint="eastAsia"/>
          <w:bCs/>
          <w:color w:val="000000"/>
          <w:kern w:val="0"/>
          <w:sz w:val="32"/>
          <w:szCs w:val="32"/>
        </w:rPr>
        <w:t>8</w:t>
      </w:r>
      <w:r>
        <w:rPr>
          <w:rFonts w:ascii="仿宋_GB2312" w:eastAsia="仿宋_GB2312" w:hAnsi="仿宋" w:hint="eastAsia"/>
          <w:bCs/>
          <w:color w:val="000000"/>
          <w:kern w:val="0"/>
          <w:sz w:val="32"/>
          <w:szCs w:val="32"/>
        </w:rPr>
        <w:t>年</w:t>
      </w:r>
      <w:r>
        <w:rPr>
          <w:rFonts w:ascii="仿宋_GB2312" w:eastAsia="仿宋_GB2312" w:hAnsi="仿宋" w:hint="eastAsia"/>
          <w:bCs/>
          <w:color w:val="000000"/>
          <w:kern w:val="0"/>
          <w:sz w:val="32"/>
          <w:szCs w:val="32"/>
        </w:rPr>
        <w:t>4188.35</w:t>
      </w:r>
      <w:r>
        <w:rPr>
          <w:rFonts w:ascii="仿宋_GB2312" w:eastAsia="仿宋_GB2312" w:hAnsi="仿宋" w:hint="eastAsia"/>
          <w:bCs/>
          <w:color w:val="000000"/>
          <w:kern w:val="0"/>
          <w:sz w:val="32"/>
          <w:szCs w:val="32"/>
        </w:rPr>
        <w:t>万元相比，一般公共预算财政拨款支出增加</w:t>
      </w:r>
      <w:r>
        <w:rPr>
          <w:rFonts w:ascii="仿宋_GB2312" w:eastAsia="仿宋_GB2312" w:hAnsi="仿宋" w:hint="eastAsia"/>
          <w:bCs/>
          <w:color w:val="000000"/>
          <w:kern w:val="0"/>
          <w:sz w:val="32"/>
          <w:szCs w:val="32"/>
        </w:rPr>
        <w:t>817.3</w:t>
      </w:r>
      <w:r>
        <w:rPr>
          <w:rFonts w:ascii="仿宋_GB2312" w:eastAsia="仿宋_GB2312" w:hAnsi="仿宋" w:hint="eastAsia"/>
          <w:bCs/>
          <w:color w:val="000000"/>
          <w:kern w:val="0"/>
          <w:sz w:val="32"/>
          <w:szCs w:val="32"/>
        </w:rPr>
        <w:t>万元，增长</w:t>
      </w:r>
      <w:r>
        <w:rPr>
          <w:rFonts w:ascii="仿宋_GB2312" w:eastAsia="仿宋_GB2312" w:hAnsi="仿宋" w:hint="eastAsia"/>
          <w:bCs/>
          <w:color w:val="000000"/>
          <w:kern w:val="0"/>
          <w:sz w:val="32"/>
          <w:szCs w:val="32"/>
        </w:rPr>
        <w:t>19.51</w:t>
      </w:r>
      <w:r>
        <w:rPr>
          <w:rFonts w:ascii="仿宋_GB2312" w:eastAsia="仿宋_GB2312" w:hAnsi="仿宋"/>
          <w:bCs/>
          <w:color w:val="000000"/>
          <w:kern w:val="0"/>
          <w:sz w:val="32"/>
          <w:szCs w:val="32"/>
        </w:rPr>
        <w:t>%</w:t>
      </w:r>
      <w:r>
        <w:rPr>
          <w:rFonts w:ascii="仿宋_GB2312" w:eastAsia="仿宋_GB2312" w:hAnsi="仿宋" w:hint="eastAsia"/>
          <w:bCs/>
          <w:color w:val="000000"/>
          <w:kern w:val="0"/>
          <w:sz w:val="32"/>
          <w:szCs w:val="32"/>
        </w:rPr>
        <w:t>。主要变动原因是人员开支、军转干、三支一扶等相应开支减少的情况下，</w:t>
      </w:r>
      <w:r>
        <w:rPr>
          <w:rFonts w:ascii="仿宋_GB2312" w:eastAsia="仿宋_GB2312" w:hAnsi="仿宋" w:hint="eastAsia"/>
          <w:bCs/>
          <w:color w:val="000000"/>
          <w:kern w:val="0"/>
          <w:sz w:val="32"/>
          <w:szCs w:val="32"/>
        </w:rPr>
        <w:t>2019</w:t>
      </w:r>
      <w:r>
        <w:rPr>
          <w:rFonts w:ascii="仿宋_GB2312" w:eastAsia="仿宋_GB2312" w:hAnsi="仿宋" w:hint="eastAsia"/>
          <w:bCs/>
          <w:color w:val="000000"/>
          <w:kern w:val="0"/>
          <w:sz w:val="32"/>
          <w:szCs w:val="32"/>
        </w:rPr>
        <w:t>年开始将就业创业补助资金纳入预算管理。</w:t>
      </w:r>
      <w:r>
        <w:rPr>
          <w:rFonts w:ascii="仿宋_GB2312" w:eastAsia="仿宋_GB2312" w:hAnsi="宋体" w:cs="宋体" w:hint="eastAsia"/>
          <w:color w:val="000000"/>
          <w:kern w:val="0"/>
          <w:sz w:val="32"/>
          <w:szCs w:val="32"/>
          <w:shd w:val="clear" w:color="auto" w:fill="FFFFFF"/>
        </w:rPr>
        <w:t>一般公共预算财政拨款支出决算变动情况见图</w:t>
      </w:r>
      <w:r>
        <w:rPr>
          <w:rFonts w:ascii="仿宋_GB2312" w:eastAsia="仿宋_GB2312" w:hAnsi="宋体" w:cs="宋体" w:hint="eastAsia"/>
          <w:color w:val="000000"/>
          <w:kern w:val="0"/>
          <w:sz w:val="32"/>
          <w:szCs w:val="32"/>
          <w:shd w:val="clear" w:color="auto" w:fill="FFFFFF"/>
        </w:rPr>
        <w:t>5</w:t>
      </w:r>
      <w:r>
        <w:rPr>
          <w:rFonts w:ascii="仿宋_GB2312" w:eastAsia="仿宋_GB2312" w:hAnsi="宋体" w:cs="宋体" w:hint="eastAsia"/>
          <w:color w:val="000000"/>
          <w:kern w:val="0"/>
          <w:sz w:val="32"/>
          <w:szCs w:val="32"/>
          <w:shd w:val="clear" w:color="auto" w:fill="FFFFFF"/>
        </w:rPr>
        <w:t>。</w:t>
      </w:r>
    </w:p>
    <w:p w:rsidR="004F4129" w:rsidRDefault="004F4129">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pict>
          <v:shape id="文本框 9" o:spid="_x0000_s1028" type="#_x0000_t202" style="position:absolute;left:0;text-align:left;margin-left:33pt;margin-top:1.1pt;width:326.45pt;height:149.45pt;z-index:251663360;mso-width-relative:margin;mso-height-relative:margin" o:gfxdata="UEsDBAoAAAAAAIdO4kAAAAAAAAAAAAAAAAAEAAAAZHJzL1BLAwQUAAAACACHTuJAYwsPW9cAAAAI&#10;AQAADwAAAGRycy9kb3ducmV2LnhtbE2PwU7DMBBE70j8g7VIXBC1E2jSptlUAgnEtaUfsIndJGq8&#10;jmK3af8ec4LjaEYzb8rt1Q7iYibfO0ZIFgqE4cbpnluEw/fH8wqED8SaBscG4WY8bKv7u5IK7Wbe&#10;mcs+tCKWsC8IoQthLKT0TWcs+YUbDUfv6CZLIcqplXqiOZbbQaZKZdJSz3Gho9G8d6Y57c8W4fg1&#10;Py3Xc/0ZDvnuNXujPq/dDfHxIVEbEMFcw18YfvEjOlSRqXZn1l4MCFkWrwSENAUR7TxZrUHUCC8q&#10;SUBWpfx/oPoBUEsDBBQAAAAIAIdO4kAXCUjIwQEAAHgDAAAOAAAAZHJzL2Uyb0RvYy54bWytU0tu&#10;2zAQ3RfoHQjua0lBUtiC5QCp4W6KtkDaA9AUKRHgD0Paki/Q3qCrbrrvuXyODinFadNNFtFC4sw8&#10;Ps57Q61vR6PJUUBQzja0WpSUCMtdq2zX0K9fdm+WlITIbMu0s6KhJxHo7eb1q/Xga3HleqdbAQRJ&#10;bKgH39A+Rl8XReC9MCwsnBcWi9KBYRFD6IoW2IDsRhdXZfm2GBy0HhwXIWB2OxXpzAjPIXRSKi62&#10;jh+MsHFiBaFZREmhVz7QTe5WSsHjJymDiEQ3FJXG/MZDcL1P72KzZnUHzPeKzy2w57TwRJNhyuKh&#10;F6oti4wcQP1HZRQHF5yMC+5MMQnJjqCKqnzizX3PvMha0OrgL6aHl6PlH4+fgai2oTh2ywwO/Pzj&#10;+/nn7/Ovb2SV7Bl8qBF17xEXxzs34qV5yAdMJtWjBJO+qIdgHc09XcwVYyQck9fV9c2quqGEY61a&#10;rpYlBshfPG73EOJ74QxJi4YCTi+byo4fQpygD5B0WnBatTuldQ6g27/TQI4MJ73Lz8z+D0zbBLYu&#10;bZsYU6ZIIicxaRXH/Tgr37v2hMIPHlTXY09ZeobjQHLz8+VJE/87zqSPP8zm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MLD1vXAAAACAEAAA8AAAAAAAAAAQAgAAAAIgAAAGRycy9kb3ducmV2Lnht&#10;bFBLAQIUABQAAAAIAIdO4kAXCUjIwQEAAHgDAAAOAAAAAAAAAAEAIAAAACYBAABkcnMvZTJvRG9j&#10;LnhtbFBLBQYAAAAABgAGAFkBAABZBQAAAAA=&#10;" stroked="f">
            <v:textbox>
              <w:txbxContent>
                <w:p w:rsidR="004F4129" w:rsidRDefault="003A6322">
                  <w:r>
                    <w:rPr>
                      <w:noProof/>
                    </w:rPr>
                    <w:drawing>
                      <wp:inline distT="0" distB="0" distL="0" distR="0">
                        <wp:extent cx="3820795" cy="1724660"/>
                        <wp:effectExtent l="19050" t="0" r="27132" b="8659"/>
                        <wp:docPr id="1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xbxContent>
            </v:textbox>
          </v:shape>
        </w:pict>
      </w:r>
    </w:p>
    <w:p w:rsidR="004F4129" w:rsidRDefault="004F4129">
      <w:pPr>
        <w:spacing w:line="600" w:lineRule="exact"/>
        <w:ind w:firstLineChars="200" w:firstLine="640"/>
        <w:rPr>
          <w:rFonts w:ascii="仿宋" w:eastAsia="仿宋" w:hAnsi="仿宋"/>
          <w:color w:val="000000"/>
          <w:sz w:val="32"/>
          <w:szCs w:val="32"/>
        </w:rPr>
      </w:pPr>
    </w:p>
    <w:p w:rsidR="004F4129" w:rsidRDefault="004F4129">
      <w:pPr>
        <w:spacing w:line="600" w:lineRule="exact"/>
        <w:ind w:firstLineChars="200" w:firstLine="640"/>
        <w:rPr>
          <w:rFonts w:ascii="仿宋" w:eastAsia="仿宋" w:hAnsi="仿宋"/>
          <w:color w:val="000000"/>
          <w:sz w:val="32"/>
          <w:szCs w:val="32"/>
        </w:rPr>
      </w:pPr>
    </w:p>
    <w:p w:rsidR="004F4129" w:rsidRDefault="004F4129">
      <w:pPr>
        <w:spacing w:line="600" w:lineRule="exact"/>
        <w:ind w:firstLineChars="200" w:firstLine="640"/>
        <w:rPr>
          <w:rFonts w:ascii="仿宋" w:eastAsia="仿宋" w:hAnsi="仿宋"/>
          <w:color w:val="000000"/>
          <w:sz w:val="32"/>
          <w:szCs w:val="32"/>
        </w:rPr>
      </w:pPr>
    </w:p>
    <w:p w:rsidR="004F4129" w:rsidRDefault="004F4129">
      <w:pPr>
        <w:spacing w:line="600" w:lineRule="exact"/>
        <w:rPr>
          <w:rFonts w:ascii="仿宋" w:eastAsia="仿宋" w:hAnsi="仿宋"/>
          <w:color w:val="000000" w:themeColor="text1"/>
          <w:sz w:val="32"/>
          <w:szCs w:val="32"/>
        </w:rPr>
      </w:pPr>
    </w:p>
    <w:p w:rsidR="004F4129" w:rsidRDefault="003A6322">
      <w:pPr>
        <w:spacing w:line="600" w:lineRule="exact"/>
        <w:ind w:firstLineChars="200" w:firstLine="643"/>
        <w:outlineLvl w:val="2"/>
        <w:rPr>
          <w:rFonts w:ascii="楷体_GB2312" w:eastAsia="楷体_GB2312" w:hAnsi="仿宋"/>
          <w:b/>
          <w:color w:val="000000"/>
          <w:sz w:val="32"/>
          <w:szCs w:val="32"/>
        </w:rPr>
      </w:pPr>
      <w:bookmarkStart w:id="135" w:name="_Toc15377211"/>
      <w:bookmarkStart w:id="136" w:name="_Toc54255082"/>
      <w:r>
        <w:rPr>
          <w:rFonts w:ascii="楷体_GB2312" w:eastAsia="楷体_GB2312" w:hAnsi="仿宋" w:hint="eastAsia"/>
          <w:b/>
          <w:color w:val="000000"/>
          <w:sz w:val="32"/>
          <w:szCs w:val="32"/>
        </w:rPr>
        <w:t>（二）一般公共预算财政拨款支出决算结构情况</w:t>
      </w:r>
      <w:bookmarkEnd w:id="135"/>
      <w:bookmarkEnd w:id="136"/>
    </w:p>
    <w:p w:rsidR="004F4129" w:rsidRDefault="004F4129">
      <w:pPr>
        <w:spacing w:line="600" w:lineRule="exact"/>
        <w:ind w:firstLine="640"/>
        <w:rPr>
          <w:rFonts w:ascii="仿宋" w:eastAsia="仿宋" w:hAnsi="仿宋"/>
          <w:b/>
          <w:color w:val="000000" w:themeColor="text1"/>
          <w:sz w:val="32"/>
          <w:szCs w:val="32"/>
        </w:rPr>
      </w:pPr>
      <w:r>
        <w:rPr>
          <w:rFonts w:ascii="仿宋" w:eastAsia="仿宋" w:hAnsi="仿宋"/>
          <w:b/>
          <w:color w:val="000000" w:themeColor="text1"/>
          <w:sz w:val="32"/>
          <w:szCs w:val="32"/>
        </w:rPr>
        <w:pict>
          <v:shape id="文本框 10" o:spid="_x0000_s1027" type="#_x0000_t202" style="position:absolute;left:0;text-align:left;margin-left:36.55pt;margin-top:178.9pt;width:310.9pt;height:183.85pt;z-index:251664384;mso-width-relative:margin;mso-height-relative:margin" o:gfxdata="UEsDBAoAAAAAAIdO4kAAAAAAAAAAAAAAAAAEAAAAZHJzL1BLAwQUAAAACACHTuJAyZwMSdgAAAAK&#10;AQAADwAAAGRycy9kb3ducmV2LnhtbE2Py26DMBBF95X6D9ZU6qZqDEmAQjCRWqlVt3l8wIAdQMFj&#10;hJ2Q/H2nq3Y5ukd3zi23NzuIq5l870hBvIhAGGqc7qlVcDx8vr6B8AFJ4+DIKLgbD9vq8aHEQruZ&#10;dua6D63gEvIFKuhCGAspfdMZi37hRkOcndxkMfA5tVJPOHO5HeQyilJpsSf+0OFoPjrTnPcXq+D0&#10;Pb8k+Vx/hWO2W6fv2Ge1uyv1/BRHGxDB3MIfDL/6rA4VO9XuQtqLQUG2iplUsEoynsBAmq9zEDUn&#10;yyQBWZXy/4TqB1BLAwQUAAAACACHTuJAwtYOD8ABAAB5AwAADgAAAGRycy9lMm9Eb2MueG1srVNL&#10;jhMxEN0jcQfLe9L5gZJWOiNBFDYIkAYO4Ljtbkv+yeWkOxeAG7Biw55z5RyU3U3CzGxmQS/cdtXz&#10;c71X9uauN5qcRADlbEVnkyklwnJXK9tU9OuX/asVJRCZrZl2VlT0LIDebV++2HS+FHPXOl2LQJDE&#10;Qtn5irYx+rIogLfCMJg4LywmpQuGRVyGpqgD65Dd6GI+nb4pOhdqHxwXABjdDUk6MobnEDopFRc7&#10;x49G2DiwBqFZREnQKg90m6uVUvD4SUoQkeiKotKYRzwE54c0FtsNK5vAfKv4WAJ7TgmPNBmmLB56&#10;pdqxyMgxqCdURvHgwMk44c4Ug5DsCKqYTR95c98yL7IWtBr81XT4f7T84+lzIKqu6JoSyww2/PLj&#10;++Xn78uvb2SW/ek8lAi79wiM/VvX461JvqU4YDDJ7mUw6Y+CCObR3fPVXdFHwjG4WC9XywWmOObm&#10;i8VytX6deIrbdh8gvhfOkDSpaMD2ZVfZ6QPEAfoXkk4Dp1W9V1rnRWgO73QgJ4at3udvZH8A0zaB&#10;rUvbBsYUKW5i0iz2h35UeHD1GYUffVBNizVl6RmOHcnFj7cntfzfdSa9vZjt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mcDEnYAAAACgEAAA8AAAAAAAAAAQAgAAAAIgAAAGRycy9kb3ducmV2Lnht&#10;bFBLAQIUABQAAAAIAIdO4kDC1g4PwAEAAHkDAAAOAAAAAAAAAAEAIAAAACcBAABkcnMvZTJvRG9j&#10;LnhtbFBLBQYAAAAABgAGAFkBAABZBQAAAAA=&#10;" stroked="f">
            <v:textbox>
              <w:txbxContent>
                <w:p w:rsidR="004F4129" w:rsidRDefault="003A6322">
                  <w:r>
                    <w:rPr>
                      <w:noProof/>
                    </w:rPr>
                    <w:drawing>
                      <wp:inline distT="0" distB="0" distL="0" distR="0">
                        <wp:extent cx="3686175" cy="2098675"/>
                        <wp:effectExtent l="19050" t="0" r="28286" b="0"/>
                        <wp:docPr id="14"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xbxContent>
            </v:textbox>
          </v:shape>
        </w:pict>
      </w:r>
      <w:r w:rsidR="003A6322">
        <w:rPr>
          <w:rFonts w:ascii="仿宋_GB2312" w:eastAsia="仿宋_GB2312" w:hAnsi="仿宋"/>
          <w:bCs/>
          <w:color w:val="000000"/>
          <w:kern w:val="0"/>
          <w:sz w:val="32"/>
          <w:szCs w:val="32"/>
        </w:rPr>
        <w:t>201</w:t>
      </w:r>
      <w:r w:rsidR="003A6322">
        <w:rPr>
          <w:rFonts w:ascii="仿宋_GB2312" w:eastAsia="仿宋_GB2312" w:hAnsi="仿宋" w:hint="eastAsia"/>
          <w:bCs/>
          <w:color w:val="000000"/>
          <w:kern w:val="0"/>
          <w:sz w:val="32"/>
          <w:szCs w:val="32"/>
        </w:rPr>
        <w:t>9</w:t>
      </w:r>
      <w:r w:rsidR="003A6322">
        <w:rPr>
          <w:rFonts w:ascii="仿宋_GB2312" w:eastAsia="仿宋_GB2312" w:hAnsi="仿宋" w:hint="eastAsia"/>
          <w:bCs/>
          <w:color w:val="000000"/>
          <w:kern w:val="0"/>
          <w:sz w:val="32"/>
          <w:szCs w:val="32"/>
        </w:rPr>
        <w:t>年一般公共预算财政拨款支出</w:t>
      </w:r>
      <w:r w:rsidR="003A6322">
        <w:rPr>
          <w:rFonts w:ascii="仿宋_GB2312" w:eastAsia="仿宋_GB2312" w:hAnsi="仿宋" w:hint="eastAsia"/>
          <w:bCs/>
          <w:color w:val="000000"/>
          <w:kern w:val="0"/>
          <w:sz w:val="32"/>
          <w:szCs w:val="32"/>
        </w:rPr>
        <w:t>5005.65</w:t>
      </w:r>
      <w:r w:rsidR="003A6322">
        <w:rPr>
          <w:rFonts w:ascii="仿宋_GB2312" w:eastAsia="仿宋_GB2312" w:hAnsi="仿宋" w:hint="eastAsia"/>
          <w:bCs/>
          <w:color w:val="000000"/>
          <w:kern w:val="0"/>
          <w:sz w:val="32"/>
          <w:szCs w:val="32"/>
        </w:rPr>
        <w:t>万元，主要用于以下方面</w:t>
      </w:r>
      <w:r w:rsidR="003A6322">
        <w:rPr>
          <w:rFonts w:ascii="仿宋_GB2312" w:eastAsia="仿宋_GB2312" w:hAnsi="仿宋"/>
          <w:bCs/>
          <w:color w:val="000000"/>
          <w:kern w:val="0"/>
          <w:sz w:val="32"/>
          <w:szCs w:val="32"/>
        </w:rPr>
        <w:t>:</w:t>
      </w:r>
      <w:r w:rsidR="003A6322">
        <w:rPr>
          <w:rFonts w:ascii="仿宋_GB2312" w:eastAsia="仿宋_GB2312" w:hAnsi="仿宋" w:hint="eastAsia"/>
          <w:b/>
          <w:bCs/>
          <w:color w:val="000000"/>
          <w:kern w:val="0"/>
          <w:sz w:val="32"/>
          <w:szCs w:val="32"/>
        </w:rPr>
        <w:t>一般公共服务支出</w:t>
      </w:r>
      <w:r w:rsidR="003A6322">
        <w:rPr>
          <w:rFonts w:ascii="仿宋_GB2312" w:eastAsia="仿宋_GB2312" w:hAnsi="仿宋" w:hint="eastAsia"/>
          <w:bCs/>
          <w:color w:val="000000"/>
          <w:kern w:val="0"/>
          <w:sz w:val="32"/>
          <w:szCs w:val="32"/>
        </w:rPr>
        <w:t>221.92</w:t>
      </w:r>
      <w:r w:rsidR="003A6322">
        <w:rPr>
          <w:rFonts w:ascii="仿宋_GB2312" w:eastAsia="仿宋_GB2312" w:hAnsi="仿宋" w:hint="eastAsia"/>
          <w:bCs/>
          <w:color w:val="000000"/>
          <w:kern w:val="0"/>
          <w:sz w:val="32"/>
          <w:szCs w:val="32"/>
        </w:rPr>
        <w:t>万元，占</w:t>
      </w:r>
      <w:r w:rsidR="003A6322">
        <w:rPr>
          <w:rFonts w:ascii="仿宋_GB2312" w:eastAsia="仿宋_GB2312" w:hAnsi="仿宋" w:hint="eastAsia"/>
          <w:bCs/>
          <w:color w:val="000000"/>
          <w:kern w:val="0"/>
          <w:sz w:val="32"/>
          <w:szCs w:val="32"/>
        </w:rPr>
        <w:t>4.43</w:t>
      </w:r>
      <w:r w:rsidR="003A6322">
        <w:rPr>
          <w:rFonts w:ascii="仿宋_GB2312" w:eastAsia="仿宋_GB2312" w:hAnsi="仿宋"/>
          <w:bCs/>
          <w:color w:val="000000"/>
          <w:kern w:val="0"/>
          <w:sz w:val="32"/>
          <w:szCs w:val="32"/>
        </w:rPr>
        <w:t>%</w:t>
      </w:r>
      <w:r w:rsidR="003A6322">
        <w:rPr>
          <w:rFonts w:ascii="仿宋_GB2312" w:eastAsia="仿宋_GB2312" w:hAnsi="仿宋" w:hint="eastAsia"/>
          <w:bCs/>
          <w:color w:val="000000"/>
          <w:kern w:val="0"/>
          <w:sz w:val="32"/>
          <w:szCs w:val="32"/>
        </w:rPr>
        <w:t>；</w:t>
      </w:r>
      <w:r w:rsidR="003A6322">
        <w:rPr>
          <w:rFonts w:ascii="仿宋_GB2312" w:eastAsia="仿宋_GB2312" w:hAnsi="仿宋" w:hint="eastAsia"/>
          <w:b/>
          <w:bCs/>
          <w:color w:val="000000"/>
          <w:kern w:val="0"/>
          <w:sz w:val="32"/>
          <w:szCs w:val="32"/>
        </w:rPr>
        <w:t>教育支出</w:t>
      </w:r>
      <w:r w:rsidR="003A6322">
        <w:rPr>
          <w:rFonts w:ascii="仿宋_GB2312" w:eastAsia="仿宋_GB2312" w:hAnsi="仿宋" w:hint="eastAsia"/>
          <w:bCs/>
          <w:color w:val="000000"/>
          <w:kern w:val="0"/>
          <w:sz w:val="32"/>
          <w:szCs w:val="32"/>
        </w:rPr>
        <w:t>0.9</w:t>
      </w:r>
      <w:r w:rsidR="003A6322">
        <w:rPr>
          <w:rFonts w:ascii="仿宋_GB2312" w:eastAsia="仿宋_GB2312" w:hAnsi="仿宋" w:hint="eastAsia"/>
          <w:bCs/>
          <w:color w:val="000000"/>
          <w:kern w:val="0"/>
          <w:sz w:val="32"/>
          <w:szCs w:val="32"/>
        </w:rPr>
        <w:t>万元，占</w:t>
      </w:r>
      <w:r w:rsidR="003A6322">
        <w:rPr>
          <w:rFonts w:ascii="仿宋_GB2312" w:eastAsia="仿宋_GB2312" w:hAnsi="仿宋" w:hint="eastAsia"/>
          <w:bCs/>
          <w:color w:val="000000"/>
          <w:kern w:val="0"/>
          <w:sz w:val="32"/>
          <w:szCs w:val="32"/>
        </w:rPr>
        <w:t>0.02</w:t>
      </w:r>
      <w:r w:rsidR="003A6322">
        <w:rPr>
          <w:rFonts w:ascii="仿宋_GB2312" w:eastAsia="仿宋_GB2312" w:hAnsi="仿宋"/>
          <w:bCs/>
          <w:color w:val="000000"/>
          <w:kern w:val="0"/>
          <w:sz w:val="32"/>
          <w:szCs w:val="32"/>
        </w:rPr>
        <w:t>%</w:t>
      </w:r>
      <w:r w:rsidR="003A6322">
        <w:rPr>
          <w:rFonts w:ascii="仿宋_GB2312" w:eastAsia="仿宋_GB2312" w:hAnsi="仿宋" w:hint="eastAsia"/>
          <w:bCs/>
          <w:color w:val="000000"/>
          <w:kern w:val="0"/>
          <w:sz w:val="32"/>
          <w:szCs w:val="32"/>
        </w:rPr>
        <w:t>；</w:t>
      </w:r>
      <w:r w:rsidR="003A6322">
        <w:rPr>
          <w:rFonts w:ascii="仿宋_GB2312" w:eastAsia="仿宋_GB2312" w:hAnsi="仿宋" w:hint="eastAsia"/>
          <w:b/>
          <w:bCs/>
          <w:color w:val="000000"/>
          <w:kern w:val="0"/>
          <w:sz w:val="32"/>
          <w:szCs w:val="32"/>
        </w:rPr>
        <w:t>社会保障和就业支出</w:t>
      </w:r>
      <w:r w:rsidR="003A6322">
        <w:rPr>
          <w:rFonts w:ascii="仿宋_GB2312" w:eastAsia="仿宋_GB2312" w:hAnsi="仿宋" w:hint="eastAsia"/>
          <w:bCs/>
          <w:color w:val="000000"/>
          <w:kern w:val="0"/>
          <w:sz w:val="32"/>
          <w:szCs w:val="32"/>
        </w:rPr>
        <w:t>4515.03</w:t>
      </w:r>
      <w:r w:rsidR="003A6322">
        <w:rPr>
          <w:rFonts w:ascii="仿宋_GB2312" w:eastAsia="仿宋_GB2312" w:hAnsi="仿宋" w:hint="eastAsia"/>
          <w:bCs/>
          <w:color w:val="000000"/>
          <w:kern w:val="0"/>
          <w:sz w:val="32"/>
          <w:szCs w:val="32"/>
        </w:rPr>
        <w:t>万元，占</w:t>
      </w:r>
      <w:r w:rsidR="003A6322">
        <w:rPr>
          <w:rFonts w:ascii="仿宋_GB2312" w:eastAsia="仿宋_GB2312" w:hAnsi="仿宋" w:hint="eastAsia"/>
          <w:bCs/>
          <w:color w:val="000000"/>
          <w:kern w:val="0"/>
          <w:sz w:val="32"/>
          <w:szCs w:val="32"/>
        </w:rPr>
        <w:t>90.2</w:t>
      </w:r>
      <w:r w:rsidR="003A6322">
        <w:rPr>
          <w:rFonts w:ascii="仿宋_GB2312" w:eastAsia="仿宋_GB2312" w:hAnsi="仿宋"/>
          <w:bCs/>
          <w:color w:val="000000"/>
          <w:kern w:val="0"/>
          <w:sz w:val="32"/>
          <w:szCs w:val="32"/>
        </w:rPr>
        <w:t>%</w:t>
      </w:r>
      <w:r w:rsidR="003A6322">
        <w:rPr>
          <w:rFonts w:ascii="仿宋_GB2312" w:eastAsia="仿宋_GB2312" w:hAnsi="仿宋" w:hint="eastAsia"/>
          <w:bCs/>
          <w:color w:val="000000"/>
          <w:kern w:val="0"/>
          <w:sz w:val="32"/>
          <w:szCs w:val="32"/>
        </w:rPr>
        <w:t>；</w:t>
      </w:r>
      <w:r w:rsidR="003A6322">
        <w:rPr>
          <w:rFonts w:ascii="仿宋_GB2312" w:eastAsia="仿宋_GB2312" w:hAnsi="仿宋" w:hint="eastAsia"/>
          <w:b/>
          <w:bCs/>
          <w:color w:val="000000"/>
          <w:kern w:val="0"/>
          <w:sz w:val="32"/>
          <w:szCs w:val="32"/>
        </w:rPr>
        <w:t>卫生健康支出</w:t>
      </w:r>
      <w:r w:rsidR="003A6322">
        <w:rPr>
          <w:rFonts w:ascii="仿宋_GB2312" w:eastAsia="仿宋_GB2312" w:hAnsi="仿宋" w:hint="eastAsia"/>
          <w:bCs/>
          <w:color w:val="000000"/>
          <w:kern w:val="0"/>
          <w:sz w:val="32"/>
          <w:szCs w:val="32"/>
        </w:rPr>
        <w:t>160.47</w:t>
      </w:r>
      <w:r w:rsidR="003A6322">
        <w:rPr>
          <w:rFonts w:ascii="仿宋_GB2312" w:eastAsia="仿宋_GB2312" w:hAnsi="仿宋" w:hint="eastAsia"/>
          <w:bCs/>
          <w:color w:val="000000"/>
          <w:kern w:val="0"/>
          <w:sz w:val="32"/>
          <w:szCs w:val="32"/>
        </w:rPr>
        <w:t>万元，占</w:t>
      </w:r>
      <w:r w:rsidR="003A6322">
        <w:rPr>
          <w:rFonts w:ascii="仿宋_GB2312" w:eastAsia="仿宋_GB2312" w:hAnsi="仿宋" w:hint="eastAsia"/>
          <w:bCs/>
          <w:color w:val="000000"/>
          <w:kern w:val="0"/>
          <w:sz w:val="32"/>
          <w:szCs w:val="32"/>
        </w:rPr>
        <w:t>3.21</w:t>
      </w:r>
      <w:r w:rsidR="003A6322">
        <w:rPr>
          <w:rFonts w:ascii="仿宋_GB2312" w:eastAsia="仿宋_GB2312" w:hAnsi="仿宋"/>
          <w:bCs/>
          <w:color w:val="000000"/>
          <w:kern w:val="0"/>
          <w:sz w:val="32"/>
          <w:szCs w:val="32"/>
        </w:rPr>
        <w:t>%</w:t>
      </w:r>
      <w:r w:rsidR="003A6322">
        <w:rPr>
          <w:rFonts w:ascii="仿宋_GB2312" w:eastAsia="仿宋_GB2312" w:hAnsi="仿宋" w:hint="eastAsia"/>
          <w:bCs/>
          <w:color w:val="000000"/>
          <w:kern w:val="0"/>
          <w:sz w:val="32"/>
          <w:szCs w:val="32"/>
        </w:rPr>
        <w:t>；</w:t>
      </w:r>
      <w:r w:rsidR="003A6322">
        <w:rPr>
          <w:rFonts w:ascii="仿宋_GB2312" w:eastAsia="仿宋_GB2312" w:hAnsi="仿宋" w:hint="eastAsia"/>
          <w:b/>
          <w:bCs/>
          <w:color w:val="000000"/>
          <w:kern w:val="0"/>
          <w:sz w:val="32"/>
          <w:szCs w:val="32"/>
        </w:rPr>
        <w:t>住房保障支出</w:t>
      </w:r>
      <w:r w:rsidR="003A6322">
        <w:rPr>
          <w:rFonts w:ascii="仿宋_GB2312" w:eastAsia="仿宋_GB2312" w:hAnsi="仿宋" w:hint="eastAsia"/>
          <w:bCs/>
          <w:color w:val="000000"/>
          <w:kern w:val="0"/>
          <w:sz w:val="32"/>
          <w:szCs w:val="32"/>
        </w:rPr>
        <w:t>107.33</w:t>
      </w:r>
      <w:r w:rsidR="003A6322">
        <w:rPr>
          <w:rFonts w:ascii="仿宋_GB2312" w:eastAsia="仿宋_GB2312" w:hAnsi="仿宋" w:hint="eastAsia"/>
          <w:bCs/>
          <w:color w:val="000000"/>
          <w:kern w:val="0"/>
          <w:sz w:val="32"/>
          <w:szCs w:val="32"/>
        </w:rPr>
        <w:t>万元，占</w:t>
      </w:r>
      <w:r w:rsidR="003A6322">
        <w:rPr>
          <w:rFonts w:ascii="仿宋_GB2312" w:eastAsia="仿宋_GB2312" w:hAnsi="仿宋" w:hint="eastAsia"/>
          <w:bCs/>
          <w:color w:val="000000"/>
          <w:kern w:val="0"/>
          <w:sz w:val="32"/>
          <w:szCs w:val="32"/>
        </w:rPr>
        <w:t>2.14</w:t>
      </w:r>
      <w:r w:rsidR="003A6322">
        <w:rPr>
          <w:rFonts w:ascii="仿宋_GB2312" w:eastAsia="仿宋_GB2312" w:hAnsi="仿宋"/>
          <w:bCs/>
          <w:color w:val="000000"/>
          <w:kern w:val="0"/>
          <w:sz w:val="32"/>
          <w:szCs w:val="32"/>
        </w:rPr>
        <w:t>%</w:t>
      </w:r>
      <w:r w:rsidR="003A6322">
        <w:rPr>
          <w:rFonts w:ascii="仿宋_GB2312" w:eastAsia="仿宋_GB2312" w:hAnsi="仿宋" w:hint="eastAsia"/>
          <w:bCs/>
          <w:color w:val="000000"/>
          <w:kern w:val="0"/>
          <w:sz w:val="32"/>
          <w:szCs w:val="32"/>
        </w:rPr>
        <w:t>。</w:t>
      </w:r>
      <w:r w:rsidR="003A6322">
        <w:rPr>
          <w:rFonts w:ascii="仿宋_GB2312" w:eastAsia="仿宋_GB2312" w:hAnsi="宋体" w:cs="宋体" w:hint="eastAsia"/>
          <w:color w:val="000000"/>
          <w:kern w:val="0"/>
          <w:sz w:val="32"/>
          <w:szCs w:val="32"/>
          <w:shd w:val="clear" w:color="auto" w:fill="FFFFFF"/>
        </w:rPr>
        <w:t>一般公共预算财政拨款支出决算结构图见图</w:t>
      </w:r>
      <w:r w:rsidR="003A6322">
        <w:rPr>
          <w:rFonts w:ascii="仿宋_GB2312" w:eastAsia="仿宋_GB2312" w:hAnsi="宋体" w:cs="宋体" w:hint="eastAsia"/>
          <w:color w:val="000000"/>
          <w:kern w:val="0"/>
          <w:sz w:val="32"/>
          <w:szCs w:val="32"/>
          <w:shd w:val="clear" w:color="auto" w:fill="FFFFFF"/>
        </w:rPr>
        <w:t>6</w:t>
      </w:r>
      <w:r w:rsidR="003A6322">
        <w:rPr>
          <w:rFonts w:ascii="仿宋_GB2312" w:eastAsia="仿宋_GB2312" w:hAnsi="宋体" w:cs="宋体" w:hint="eastAsia"/>
          <w:color w:val="000000"/>
          <w:kern w:val="0"/>
          <w:sz w:val="32"/>
          <w:szCs w:val="32"/>
          <w:shd w:val="clear" w:color="auto" w:fill="FFFFFF"/>
        </w:rPr>
        <w:t>。</w:t>
      </w:r>
    </w:p>
    <w:p w:rsidR="004F4129" w:rsidRDefault="004F4129">
      <w:pPr>
        <w:spacing w:line="600" w:lineRule="exact"/>
        <w:ind w:firstLine="640"/>
        <w:rPr>
          <w:rFonts w:ascii="仿宋" w:eastAsia="仿宋" w:hAnsi="仿宋"/>
          <w:b/>
          <w:color w:val="000000" w:themeColor="text1"/>
          <w:sz w:val="32"/>
          <w:szCs w:val="32"/>
        </w:rPr>
      </w:pPr>
    </w:p>
    <w:p w:rsidR="004F4129" w:rsidRDefault="004F4129">
      <w:pPr>
        <w:spacing w:line="600" w:lineRule="exact"/>
        <w:ind w:firstLine="640"/>
        <w:rPr>
          <w:rFonts w:ascii="仿宋" w:eastAsia="仿宋" w:hAnsi="仿宋"/>
          <w:color w:val="000000" w:themeColor="text1"/>
          <w:sz w:val="32"/>
          <w:szCs w:val="32"/>
        </w:rPr>
      </w:pPr>
    </w:p>
    <w:p w:rsidR="004F4129" w:rsidRDefault="004F4129">
      <w:pPr>
        <w:spacing w:line="600" w:lineRule="exact"/>
        <w:ind w:firstLine="640"/>
        <w:rPr>
          <w:rFonts w:ascii="仿宋" w:eastAsia="仿宋" w:hAnsi="仿宋"/>
          <w:color w:val="000000" w:themeColor="text1"/>
          <w:sz w:val="32"/>
          <w:szCs w:val="32"/>
        </w:rPr>
      </w:pPr>
    </w:p>
    <w:p w:rsidR="004F4129" w:rsidRDefault="004F4129">
      <w:pPr>
        <w:spacing w:line="600" w:lineRule="exact"/>
        <w:ind w:firstLine="640"/>
        <w:rPr>
          <w:rFonts w:ascii="仿宋" w:eastAsia="仿宋" w:hAnsi="仿宋"/>
          <w:color w:val="000000" w:themeColor="text1"/>
          <w:sz w:val="32"/>
          <w:szCs w:val="32"/>
        </w:rPr>
      </w:pPr>
    </w:p>
    <w:p w:rsidR="004F4129" w:rsidRDefault="004F4129">
      <w:pPr>
        <w:spacing w:line="600" w:lineRule="exact"/>
        <w:ind w:firstLineChars="200" w:firstLine="643"/>
        <w:outlineLvl w:val="2"/>
        <w:rPr>
          <w:rFonts w:ascii="楷体_GB2312" w:eastAsia="楷体_GB2312" w:hAnsi="仿宋"/>
          <w:b/>
          <w:color w:val="000000"/>
          <w:sz w:val="32"/>
          <w:szCs w:val="32"/>
        </w:rPr>
      </w:pPr>
      <w:bookmarkStart w:id="137" w:name="_Toc54255083"/>
      <w:bookmarkStart w:id="138" w:name="_Toc15377212"/>
    </w:p>
    <w:p w:rsidR="004F4129" w:rsidRDefault="004F4129">
      <w:pPr>
        <w:spacing w:line="600" w:lineRule="exact"/>
        <w:ind w:firstLineChars="200" w:firstLine="643"/>
        <w:outlineLvl w:val="2"/>
        <w:rPr>
          <w:rFonts w:ascii="楷体_GB2312" w:eastAsia="楷体_GB2312" w:hAnsi="仿宋"/>
          <w:b/>
          <w:color w:val="000000"/>
          <w:sz w:val="32"/>
          <w:szCs w:val="32"/>
        </w:rPr>
      </w:pPr>
    </w:p>
    <w:p w:rsidR="004F4129" w:rsidRDefault="003A6322">
      <w:pPr>
        <w:spacing w:line="600" w:lineRule="exact"/>
        <w:ind w:firstLineChars="200" w:firstLine="643"/>
        <w:outlineLvl w:val="2"/>
        <w:rPr>
          <w:rFonts w:ascii="楷体_GB2312" w:eastAsia="楷体_GB2312" w:hAnsi="仿宋"/>
          <w:b/>
          <w:color w:val="000000"/>
          <w:sz w:val="32"/>
          <w:szCs w:val="32"/>
        </w:rPr>
      </w:pPr>
      <w:r>
        <w:rPr>
          <w:rFonts w:ascii="楷体_GB2312" w:eastAsia="楷体_GB2312" w:hAnsi="仿宋" w:hint="eastAsia"/>
          <w:b/>
          <w:color w:val="000000"/>
          <w:sz w:val="32"/>
          <w:szCs w:val="32"/>
        </w:rPr>
        <w:lastRenderedPageBreak/>
        <w:t>（三）一般公共预算财政拨款支出决算具体情况</w:t>
      </w:r>
      <w:bookmarkEnd w:id="137"/>
      <w:bookmarkEnd w:id="138"/>
    </w:p>
    <w:p w:rsidR="004F4129" w:rsidRDefault="003A6322">
      <w:pPr>
        <w:spacing w:line="600" w:lineRule="exact"/>
        <w:ind w:firstLineChars="200" w:firstLine="640"/>
        <w:outlineLvl w:val="2"/>
        <w:rPr>
          <w:rFonts w:ascii="仿宋_GB2312" w:eastAsia="仿宋_GB2312" w:hAnsi="仿宋"/>
          <w:color w:val="000000" w:themeColor="text1"/>
          <w:sz w:val="32"/>
          <w:szCs w:val="32"/>
        </w:rPr>
      </w:pPr>
      <w:bookmarkStart w:id="139" w:name="_Toc15377213"/>
      <w:bookmarkStart w:id="140" w:name="_Toc15377444"/>
      <w:bookmarkStart w:id="141" w:name="_Toc15378460"/>
      <w:bookmarkStart w:id="142" w:name="_Toc54255084"/>
      <w:r>
        <w:rPr>
          <w:rFonts w:ascii="仿宋_GB2312" w:eastAsia="仿宋_GB2312" w:hAnsi="仿宋" w:hint="eastAsia"/>
          <w:color w:val="000000" w:themeColor="text1"/>
          <w:sz w:val="32"/>
          <w:szCs w:val="32"/>
        </w:rPr>
        <w:t>2019</w:t>
      </w:r>
      <w:r>
        <w:rPr>
          <w:rFonts w:ascii="仿宋_GB2312" w:eastAsia="仿宋_GB2312" w:hAnsi="仿宋" w:hint="eastAsia"/>
          <w:color w:val="000000" w:themeColor="text1"/>
          <w:sz w:val="32"/>
          <w:szCs w:val="32"/>
        </w:rPr>
        <w:t>年一般公共预算支出决算数为</w:t>
      </w:r>
      <w:r>
        <w:rPr>
          <w:rFonts w:ascii="仿宋_GB2312" w:eastAsia="仿宋_GB2312" w:hAnsi="仿宋" w:hint="eastAsia"/>
          <w:color w:val="000000" w:themeColor="text1"/>
          <w:sz w:val="32"/>
          <w:szCs w:val="32"/>
        </w:rPr>
        <w:t>5005.65</w:t>
      </w:r>
      <w:r>
        <w:rPr>
          <w:rFonts w:ascii="仿宋_GB2312" w:eastAsia="仿宋_GB2312" w:hAnsi="仿宋" w:hint="eastAsia"/>
          <w:color w:val="000000" w:themeColor="text1"/>
          <w:sz w:val="32"/>
          <w:szCs w:val="32"/>
        </w:rPr>
        <w:t>万元，</w:t>
      </w:r>
      <w:r>
        <w:rPr>
          <w:rFonts w:ascii="仿宋_GB2312" w:eastAsia="仿宋_GB2312" w:hint="eastAsia"/>
          <w:sz w:val="32"/>
          <w:szCs w:val="32"/>
        </w:rPr>
        <w:t>完成</w:t>
      </w:r>
      <w:r>
        <w:rPr>
          <w:rFonts w:ascii="仿宋_GB2312" w:eastAsia="仿宋_GB2312" w:hint="eastAsia"/>
          <w:color w:val="000000" w:themeColor="text1"/>
          <w:sz w:val="32"/>
          <w:szCs w:val="32"/>
        </w:rPr>
        <w:t>预算</w:t>
      </w:r>
      <w:r>
        <w:rPr>
          <w:rFonts w:ascii="仿宋_GB2312" w:eastAsia="仿宋_GB2312" w:hint="eastAsia"/>
          <w:color w:val="000000" w:themeColor="text1"/>
          <w:sz w:val="32"/>
          <w:szCs w:val="32"/>
        </w:rPr>
        <w:t>84.75%</w:t>
      </w:r>
      <w:r>
        <w:rPr>
          <w:rFonts w:ascii="仿宋_GB2312" w:eastAsia="仿宋_GB2312" w:hint="eastAsia"/>
          <w:color w:val="000000" w:themeColor="text1"/>
          <w:sz w:val="32"/>
          <w:szCs w:val="32"/>
        </w:rPr>
        <w:t>。其中：</w:t>
      </w:r>
      <w:bookmarkEnd w:id="139"/>
      <w:bookmarkEnd w:id="140"/>
      <w:bookmarkEnd w:id="141"/>
      <w:bookmarkEnd w:id="142"/>
    </w:p>
    <w:p w:rsidR="004F4129" w:rsidRDefault="003A6322">
      <w:pPr>
        <w:spacing w:line="600" w:lineRule="exact"/>
        <w:ind w:firstLineChars="200" w:firstLine="643"/>
        <w:outlineLvl w:val="2"/>
        <w:rPr>
          <w:rFonts w:ascii="仿宋_GB2312" w:eastAsia="仿宋_GB2312" w:hAnsi="宋体" w:cs="宋体"/>
          <w:color w:val="000000"/>
          <w:kern w:val="0"/>
          <w:sz w:val="32"/>
          <w:szCs w:val="32"/>
          <w:shd w:val="clear" w:color="auto" w:fill="FFFFFF"/>
        </w:rPr>
      </w:pPr>
      <w:bookmarkStart w:id="143" w:name="_Toc54255085"/>
      <w:r>
        <w:rPr>
          <w:rFonts w:ascii="仿宋_GB2312" w:eastAsia="仿宋_GB2312" w:hAnsi="宋体" w:cs="宋体" w:hint="eastAsia"/>
          <w:b/>
          <w:color w:val="000000"/>
          <w:kern w:val="0"/>
          <w:sz w:val="32"/>
          <w:szCs w:val="32"/>
          <w:shd w:val="clear" w:color="auto" w:fill="FFFFFF"/>
        </w:rPr>
        <w:t>1.</w:t>
      </w:r>
      <w:r>
        <w:rPr>
          <w:rFonts w:ascii="仿宋_GB2312" w:eastAsia="仿宋_GB2312" w:hAnsi="宋体" w:cs="宋体" w:hint="eastAsia"/>
          <w:b/>
          <w:color w:val="000000"/>
          <w:kern w:val="0"/>
          <w:sz w:val="32"/>
          <w:szCs w:val="32"/>
          <w:shd w:val="clear" w:color="auto" w:fill="FFFFFF"/>
        </w:rPr>
        <w:t>一般公共服务</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人力资源事务</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其他人力资源事务（</w:t>
      </w:r>
      <w:r>
        <w:rPr>
          <w:rFonts w:ascii="仿宋_GB2312" w:eastAsia="仿宋_GB2312" w:hAnsi="宋体" w:cs="宋体" w:hint="eastAsia"/>
          <w:b/>
          <w:color w:val="000000"/>
          <w:kern w:val="0"/>
          <w:sz w:val="32"/>
          <w:szCs w:val="32"/>
          <w:shd w:val="clear" w:color="auto" w:fill="FFFFFF"/>
        </w:rPr>
        <w:t>2011099</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2019</w:t>
      </w:r>
      <w:r>
        <w:rPr>
          <w:rFonts w:ascii="仿宋_GB2312" w:eastAsia="仿宋_GB2312" w:hAnsi="宋体" w:cs="宋体" w:hint="eastAsia"/>
          <w:color w:val="000000"/>
          <w:kern w:val="0"/>
          <w:sz w:val="32"/>
          <w:szCs w:val="32"/>
          <w:shd w:val="clear" w:color="auto" w:fill="FFFFFF"/>
        </w:rPr>
        <w:t>年决算数为</w:t>
      </w:r>
      <w:r>
        <w:rPr>
          <w:rFonts w:ascii="仿宋_GB2312" w:eastAsia="仿宋_GB2312" w:hAnsi="宋体" w:cs="宋体" w:hint="eastAsia"/>
          <w:color w:val="000000"/>
          <w:kern w:val="0"/>
          <w:sz w:val="32"/>
          <w:szCs w:val="32"/>
          <w:shd w:val="clear" w:color="auto" w:fill="FFFFFF"/>
        </w:rPr>
        <w:t>221.92</w:t>
      </w:r>
      <w:r>
        <w:rPr>
          <w:rFonts w:ascii="仿宋_GB2312" w:eastAsia="仿宋_GB2312" w:hAnsi="宋体" w:cs="宋体" w:hint="eastAsia"/>
          <w:color w:val="000000"/>
          <w:kern w:val="0"/>
          <w:sz w:val="32"/>
          <w:szCs w:val="32"/>
          <w:shd w:val="clear" w:color="auto" w:fill="FFFFFF"/>
        </w:rPr>
        <w:t>万元，完成预算</w:t>
      </w:r>
      <w:r>
        <w:rPr>
          <w:rFonts w:ascii="仿宋_GB2312" w:eastAsia="仿宋_GB2312" w:hAnsi="宋体" w:cs="宋体" w:hint="eastAsia"/>
          <w:color w:val="000000"/>
          <w:kern w:val="0"/>
          <w:sz w:val="32"/>
          <w:szCs w:val="32"/>
          <w:shd w:val="clear" w:color="auto" w:fill="FFFFFF"/>
        </w:rPr>
        <w:t>99.84%</w:t>
      </w:r>
      <w:r>
        <w:rPr>
          <w:rFonts w:ascii="仿宋_GB2312" w:eastAsia="仿宋_GB2312" w:hAnsi="宋体" w:cs="宋体" w:hint="eastAsia"/>
          <w:color w:val="000000"/>
          <w:kern w:val="0"/>
          <w:sz w:val="32"/>
          <w:szCs w:val="32"/>
          <w:shd w:val="clear" w:color="auto" w:fill="FFFFFF"/>
        </w:rPr>
        <w:t>，与预算基本持平。该项支出主要是三支一扶人员工资福利支出。</w:t>
      </w:r>
      <w:bookmarkEnd w:id="143"/>
    </w:p>
    <w:p w:rsidR="004F4129" w:rsidRDefault="003A6322">
      <w:pPr>
        <w:spacing w:line="600" w:lineRule="exact"/>
        <w:ind w:firstLineChars="200" w:firstLine="643"/>
        <w:outlineLvl w:val="2"/>
        <w:rPr>
          <w:rFonts w:ascii="仿宋_GB2312" w:eastAsia="仿宋_GB2312" w:hAnsi="宋体" w:cs="宋体"/>
          <w:color w:val="000000"/>
          <w:kern w:val="0"/>
          <w:sz w:val="32"/>
          <w:szCs w:val="32"/>
          <w:shd w:val="clear" w:color="auto" w:fill="FFFFFF"/>
        </w:rPr>
      </w:pPr>
      <w:bookmarkStart w:id="144" w:name="_Toc54255086"/>
      <w:r>
        <w:rPr>
          <w:rFonts w:ascii="仿宋_GB2312" w:eastAsia="仿宋_GB2312" w:hAnsi="宋体" w:cs="宋体" w:hint="eastAsia"/>
          <w:b/>
          <w:color w:val="000000"/>
          <w:kern w:val="0"/>
          <w:sz w:val="32"/>
          <w:szCs w:val="32"/>
          <w:shd w:val="clear" w:color="auto" w:fill="FFFFFF"/>
        </w:rPr>
        <w:t>2.</w:t>
      </w:r>
      <w:r>
        <w:rPr>
          <w:rFonts w:ascii="仿宋_GB2312" w:eastAsia="仿宋_GB2312" w:hAnsi="宋体" w:cs="宋体" w:hint="eastAsia"/>
          <w:b/>
          <w:color w:val="000000"/>
          <w:kern w:val="0"/>
          <w:sz w:val="32"/>
          <w:szCs w:val="32"/>
          <w:shd w:val="clear" w:color="auto" w:fill="FFFFFF"/>
        </w:rPr>
        <w:t>教育</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职业教育</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中专教育（</w:t>
      </w:r>
      <w:r>
        <w:rPr>
          <w:rFonts w:ascii="仿宋_GB2312" w:eastAsia="仿宋_GB2312" w:hAnsi="宋体" w:cs="宋体" w:hint="eastAsia"/>
          <w:b/>
          <w:color w:val="000000"/>
          <w:kern w:val="0"/>
          <w:sz w:val="32"/>
          <w:szCs w:val="32"/>
          <w:shd w:val="clear" w:color="auto" w:fill="FFFFFF"/>
        </w:rPr>
        <w:t>2050302</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2019</w:t>
      </w:r>
      <w:r>
        <w:rPr>
          <w:rFonts w:ascii="仿宋_GB2312" w:eastAsia="仿宋_GB2312" w:hAnsi="宋体" w:cs="宋体" w:hint="eastAsia"/>
          <w:color w:val="000000"/>
          <w:kern w:val="0"/>
          <w:sz w:val="32"/>
          <w:szCs w:val="32"/>
          <w:shd w:val="clear" w:color="auto" w:fill="FFFFFF"/>
        </w:rPr>
        <w:t>年决算数为</w:t>
      </w:r>
      <w:r>
        <w:rPr>
          <w:rFonts w:ascii="仿宋_GB2312" w:eastAsia="仿宋_GB2312" w:hAnsi="宋体" w:cs="宋体" w:hint="eastAsia"/>
          <w:color w:val="000000"/>
          <w:kern w:val="0"/>
          <w:sz w:val="32"/>
          <w:szCs w:val="32"/>
          <w:shd w:val="clear" w:color="auto" w:fill="FFFFFF"/>
        </w:rPr>
        <w:t>0.9</w:t>
      </w:r>
      <w:r>
        <w:rPr>
          <w:rFonts w:ascii="仿宋_GB2312" w:eastAsia="仿宋_GB2312" w:hAnsi="宋体" w:cs="宋体" w:hint="eastAsia"/>
          <w:color w:val="000000"/>
          <w:kern w:val="0"/>
          <w:sz w:val="32"/>
          <w:szCs w:val="32"/>
          <w:shd w:val="clear" w:color="auto" w:fill="FFFFFF"/>
        </w:rPr>
        <w:t>万元，完成预算</w:t>
      </w:r>
      <w:r>
        <w:rPr>
          <w:rFonts w:ascii="仿宋_GB2312" w:eastAsia="仿宋_GB2312" w:hAnsi="宋体" w:cs="宋体" w:hint="eastAsia"/>
          <w:color w:val="000000"/>
          <w:kern w:val="0"/>
          <w:sz w:val="32"/>
          <w:szCs w:val="32"/>
          <w:shd w:val="clear" w:color="auto" w:fill="FFFFFF"/>
        </w:rPr>
        <w:t>100%</w:t>
      </w:r>
      <w:r>
        <w:rPr>
          <w:rFonts w:ascii="仿宋_GB2312" w:eastAsia="仿宋_GB2312" w:hAnsi="宋体" w:cs="宋体" w:hint="eastAsia"/>
          <w:color w:val="000000"/>
          <w:kern w:val="0"/>
          <w:sz w:val="32"/>
          <w:szCs w:val="32"/>
          <w:shd w:val="clear" w:color="auto" w:fill="FFFFFF"/>
        </w:rPr>
        <w:t>。</w:t>
      </w:r>
      <w:bookmarkEnd w:id="144"/>
    </w:p>
    <w:p w:rsidR="004F4129" w:rsidRDefault="003A6322">
      <w:pPr>
        <w:spacing w:line="600" w:lineRule="exact"/>
        <w:ind w:firstLineChars="200" w:firstLine="643"/>
        <w:outlineLvl w:val="2"/>
        <w:rPr>
          <w:rFonts w:ascii="仿宋_GB2312" w:eastAsia="仿宋_GB2312" w:hAnsi="宋体" w:cs="宋体"/>
          <w:color w:val="000000"/>
          <w:kern w:val="0"/>
          <w:sz w:val="32"/>
          <w:szCs w:val="32"/>
          <w:shd w:val="clear" w:color="auto" w:fill="FFFFFF"/>
        </w:rPr>
      </w:pPr>
      <w:bookmarkStart w:id="145" w:name="_Toc54255087"/>
      <w:r>
        <w:rPr>
          <w:rFonts w:ascii="仿宋_GB2312" w:eastAsia="仿宋_GB2312" w:hAnsi="宋体" w:cs="宋体" w:hint="eastAsia"/>
          <w:b/>
          <w:color w:val="000000"/>
          <w:kern w:val="0"/>
          <w:sz w:val="32"/>
          <w:szCs w:val="32"/>
          <w:shd w:val="clear" w:color="auto" w:fill="FFFFFF"/>
        </w:rPr>
        <w:t>3.</w:t>
      </w:r>
      <w:r>
        <w:rPr>
          <w:rFonts w:ascii="仿宋_GB2312" w:eastAsia="仿宋_GB2312" w:hAnsi="宋体" w:cs="宋体" w:hint="eastAsia"/>
          <w:b/>
          <w:color w:val="000000"/>
          <w:kern w:val="0"/>
          <w:sz w:val="32"/>
          <w:szCs w:val="32"/>
          <w:shd w:val="clear" w:color="auto" w:fill="FFFFFF"/>
        </w:rPr>
        <w:t>社会保障和就业</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人力资源和社会保障</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行政运行（</w:t>
      </w:r>
      <w:r>
        <w:rPr>
          <w:rFonts w:ascii="仿宋_GB2312" w:eastAsia="仿宋_GB2312" w:hAnsi="宋体" w:cs="宋体" w:hint="eastAsia"/>
          <w:b/>
          <w:color w:val="000000"/>
          <w:kern w:val="0"/>
          <w:sz w:val="32"/>
          <w:szCs w:val="32"/>
          <w:shd w:val="clear" w:color="auto" w:fill="FFFFFF"/>
        </w:rPr>
        <w:t>2080101</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2019</w:t>
      </w:r>
      <w:r>
        <w:rPr>
          <w:rFonts w:ascii="仿宋_GB2312" w:eastAsia="仿宋_GB2312" w:hAnsi="宋体" w:cs="宋体" w:hint="eastAsia"/>
          <w:color w:val="000000"/>
          <w:kern w:val="0"/>
          <w:sz w:val="32"/>
          <w:szCs w:val="32"/>
          <w:shd w:val="clear" w:color="auto" w:fill="FFFFFF"/>
        </w:rPr>
        <w:t>年决算数为</w:t>
      </w:r>
      <w:r>
        <w:rPr>
          <w:rFonts w:ascii="仿宋_GB2312" w:eastAsia="仿宋_GB2312" w:hAnsi="宋体" w:cs="宋体" w:hint="eastAsia"/>
          <w:color w:val="000000"/>
          <w:kern w:val="0"/>
          <w:sz w:val="32"/>
          <w:szCs w:val="32"/>
          <w:shd w:val="clear" w:color="auto" w:fill="FFFFFF"/>
        </w:rPr>
        <w:t>1948.92</w:t>
      </w:r>
      <w:r>
        <w:rPr>
          <w:rFonts w:ascii="仿宋_GB2312" w:eastAsia="仿宋_GB2312" w:hAnsi="宋体" w:cs="宋体" w:hint="eastAsia"/>
          <w:color w:val="000000"/>
          <w:kern w:val="0"/>
          <w:sz w:val="32"/>
          <w:szCs w:val="32"/>
          <w:shd w:val="clear" w:color="auto" w:fill="FFFFFF"/>
        </w:rPr>
        <w:t>万元，完成预算</w:t>
      </w:r>
      <w:r>
        <w:rPr>
          <w:rFonts w:ascii="仿宋_GB2312" w:eastAsia="仿宋_GB2312" w:hAnsi="宋体" w:cs="宋体" w:hint="eastAsia"/>
          <w:color w:val="000000"/>
          <w:kern w:val="0"/>
          <w:sz w:val="32"/>
          <w:szCs w:val="32"/>
          <w:shd w:val="clear" w:color="auto" w:fill="FFFFFF"/>
        </w:rPr>
        <w:t>92.95%</w:t>
      </w:r>
      <w:r>
        <w:rPr>
          <w:rFonts w:ascii="仿宋_GB2312" w:eastAsia="仿宋_GB2312" w:hAnsi="宋体" w:cs="宋体" w:hint="eastAsia"/>
          <w:color w:val="000000"/>
          <w:kern w:val="0"/>
          <w:sz w:val="32"/>
          <w:szCs w:val="32"/>
          <w:shd w:val="clear" w:color="auto" w:fill="FFFFFF"/>
        </w:rPr>
        <w:t>，涉及工作跨年开展及部分支出跨年结算。</w:t>
      </w:r>
      <w:bookmarkEnd w:id="145"/>
    </w:p>
    <w:p w:rsidR="004F4129" w:rsidRDefault="003A6322">
      <w:pPr>
        <w:spacing w:line="600" w:lineRule="exact"/>
        <w:ind w:firstLineChars="200" w:firstLine="643"/>
        <w:outlineLvl w:val="2"/>
        <w:rPr>
          <w:rFonts w:ascii="仿宋_GB2312" w:eastAsia="仿宋_GB2312" w:hAnsi="宋体" w:cs="宋体"/>
          <w:color w:val="000000"/>
          <w:kern w:val="0"/>
          <w:sz w:val="32"/>
          <w:szCs w:val="32"/>
          <w:shd w:val="clear" w:color="auto" w:fill="FFFFFF"/>
        </w:rPr>
      </w:pPr>
      <w:bookmarkStart w:id="146" w:name="_Toc54255088"/>
      <w:r>
        <w:rPr>
          <w:rFonts w:ascii="仿宋_GB2312" w:eastAsia="仿宋_GB2312" w:hAnsi="宋体" w:cs="宋体" w:hint="eastAsia"/>
          <w:b/>
          <w:color w:val="000000"/>
          <w:kern w:val="0"/>
          <w:sz w:val="32"/>
          <w:szCs w:val="32"/>
          <w:shd w:val="clear" w:color="auto" w:fill="FFFFFF"/>
        </w:rPr>
        <w:t>社会保障和就业</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人力资源和社会保障</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综合业务管理（</w:t>
      </w:r>
      <w:r>
        <w:rPr>
          <w:rFonts w:ascii="仿宋_GB2312" w:eastAsia="仿宋_GB2312" w:hAnsi="宋体" w:cs="宋体" w:hint="eastAsia"/>
          <w:b/>
          <w:color w:val="000000"/>
          <w:kern w:val="0"/>
          <w:sz w:val="32"/>
          <w:szCs w:val="32"/>
          <w:shd w:val="clear" w:color="auto" w:fill="FFFFFF"/>
        </w:rPr>
        <w:t>2080104</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2019</w:t>
      </w:r>
      <w:r>
        <w:rPr>
          <w:rFonts w:ascii="仿宋_GB2312" w:eastAsia="仿宋_GB2312" w:hAnsi="宋体" w:cs="宋体" w:hint="eastAsia"/>
          <w:color w:val="000000"/>
          <w:kern w:val="0"/>
          <w:sz w:val="32"/>
          <w:szCs w:val="32"/>
          <w:shd w:val="clear" w:color="auto" w:fill="FFFFFF"/>
        </w:rPr>
        <w:t>年决算数为</w:t>
      </w:r>
      <w:r>
        <w:rPr>
          <w:rFonts w:ascii="仿宋_GB2312" w:eastAsia="仿宋_GB2312" w:hAnsi="宋体" w:cs="宋体" w:hint="eastAsia"/>
          <w:color w:val="000000"/>
          <w:kern w:val="0"/>
          <w:sz w:val="32"/>
          <w:szCs w:val="32"/>
          <w:shd w:val="clear" w:color="auto" w:fill="FFFFFF"/>
        </w:rPr>
        <w:t>31.43</w:t>
      </w:r>
      <w:r>
        <w:rPr>
          <w:rFonts w:ascii="仿宋_GB2312" w:eastAsia="仿宋_GB2312" w:hAnsi="宋体" w:cs="宋体" w:hint="eastAsia"/>
          <w:color w:val="000000"/>
          <w:kern w:val="0"/>
          <w:sz w:val="32"/>
          <w:szCs w:val="32"/>
          <w:shd w:val="clear" w:color="auto" w:fill="FFFFFF"/>
        </w:rPr>
        <w:t>万元，完成预算</w:t>
      </w:r>
      <w:r>
        <w:rPr>
          <w:rFonts w:ascii="仿宋_GB2312" w:eastAsia="仿宋_GB2312" w:hAnsi="宋体" w:cs="宋体" w:hint="eastAsia"/>
          <w:color w:val="000000"/>
          <w:kern w:val="0"/>
          <w:sz w:val="32"/>
          <w:szCs w:val="32"/>
          <w:shd w:val="clear" w:color="auto" w:fill="FFFFFF"/>
        </w:rPr>
        <w:t>100%</w:t>
      </w:r>
      <w:r>
        <w:rPr>
          <w:rFonts w:ascii="仿宋_GB2312" w:eastAsia="仿宋_GB2312" w:hAnsi="宋体" w:cs="宋体" w:hint="eastAsia"/>
          <w:color w:val="000000"/>
          <w:kern w:val="0"/>
          <w:sz w:val="32"/>
          <w:szCs w:val="32"/>
          <w:shd w:val="clear" w:color="auto" w:fill="FFFFFF"/>
        </w:rPr>
        <w:t>。</w:t>
      </w:r>
      <w:bookmarkEnd w:id="146"/>
    </w:p>
    <w:p w:rsidR="004F4129" w:rsidRDefault="003A6322">
      <w:pPr>
        <w:spacing w:line="600" w:lineRule="exact"/>
        <w:ind w:firstLineChars="200" w:firstLine="643"/>
        <w:outlineLvl w:val="2"/>
        <w:rPr>
          <w:rFonts w:ascii="仿宋_GB2312" w:eastAsia="仿宋_GB2312" w:hAnsi="宋体" w:cs="宋体"/>
          <w:color w:val="000000"/>
          <w:kern w:val="0"/>
          <w:sz w:val="32"/>
          <w:szCs w:val="32"/>
          <w:shd w:val="clear" w:color="auto" w:fill="FFFFFF"/>
        </w:rPr>
      </w:pPr>
      <w:bookmarkStart w:id="147" w:name="_Toc54255089"/>
      <w:r>
        <w:rPr>
          <w:rFonts w:ascii="仿宋_GB2312" w:eastAsia="仿宋_GB2312" w:hAnsi="宋体" w:cs="宋体" w:hint="eastAsia"/>
          <w:b/>
          <w:color w:val="000000"/>
          <w:kern w:val="0"/>
          <w:sz w:val="32"/>
          <w:szCs w:val="32"/>
          <w:shd w:val="clear" w:color="auto" w:fill="FFFFFF"/>
        </w:rPr>
        <w:t>社会保障和就业</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人力资源和社会保障</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劳动保障监察（</w:t>
      </w:r>
      <w:r>
        <w:rPr>
          <w:rFonts w:ascii="仿宋_GB2312" w:eastAsia="仿宋_GB2312" w:hAnsi="宋体" w:cs="宋体" w:hint="eastAsia"/>
          <w:b/>
          <w:color w:val="000000"/>
          <w:kern w:val="0"/>
          <w:sz w:val="32"/>
          <w:szCs w:val="32"/>
          <w:shd w:val="clear" w:color="auto" w:fill="FFFFFF"/>
        </w:rPr>
        <w:t>2080105</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2019</w:t>
      </w:r>
      <w:r>
        <w:rPr>
          <w:rFonts w:ascii="仿宋_GB2312" w:eastAsia="仿宋_GB2312" w:hAnsi="宋体" w:cs="宋体" w:hint="eastAsia"/>
          <w:color w:val="000000"/>
          <w:kern w:val="0"/>
          <w:sz w:val="32"/>
          <w:szCs w:val="32"/>
          <w:shd w:val="clear" w:color="auto" w:fill="FFFFFF"/>
        </w:rPr>
        <w:t>年决算数</w:t>
      </w:r>
      <w:r>
        <w:rPr>
          <w:rFonts w:ascii="仿宋_GB2312" w:eastAsia="仿宋_GB2312" w:hAnsi="宋体" w:cs="宋体" w:hint="eastAsia"/>
          <w:color w:val="000000"/>
          <w:kern w:val="0"/>
          <w:sz w:val="32"/>
          <w:szCs w:val="32"/>
          <w:shd w:val="clear" w:color="auto" w:fill="FFFFFF"/>
        </w:rPr>
        <w:t>3.11</w:t>
      </w:r>
      <w:r>
        <w:rPr>
          <w:rFonts w:ascii="仿宋_GB2312" w:eastAsia="仿宋_GB2312" w:hAnsi="宋体" w:cs="宋体" w:hint="eastAsia"/>
          <w:color w:val="000000"/>
          <w:kern w:val="0"/>
          <w:sz w:val="32"/>
          <w:szCs w:val="32"/>
          <w:shd w:val="clear" w:color="auto" w:fill="FFFFFF"/>
        </w:rPr>
        <w:t>万元，完成预算</w:t>
      </w:r>
      <w:r>
        <w:rPr>
          <w:rFonts w:ascii="仿宋_GB2312" w:eastAsia="仿宋_GB2312" w:hAnsi="宋体" w:cs="宋体" w:hint="eastAsia"/>
          <w:color w:val="000000"/>
          <w:kern w:val="0"/>
          <w:sz w:val="32"/>
          <w:szCs w:val="32"/>
          <w:shd w:val="clear" w:color="auto" w:fill="FFFFFF"/>
        </w:rPr>
        <w:t>100%</w:t>
      </w:r>
      <w:bookmarkEnd w:id="147"/>
    </w:p>
    <w:p w:rsidR="004F4129" w:rsidRDefault="003A6322">
      <w:pPr>
        <w:spacing w:line="600" w:lineRule="exact"/>
        <w:ind w:firstLineChars="200" w:firstLine="643"/>
        <w:outlineLvl w:val="2"/>
        <w:rPr>
          <w:rFonts w:ascii="仿宋_GB2312" w:eastAsia="仿宋_GB2312" w:hAnsi="宋体" w:cs="宋体"/>
          <w:color w:val="000000"/>
          <w:kern w:val="0"/>
          <w:sz w:val="32"/>
          <w:szCs w:val="32"/>
          <w:shd w:val="clear" w:color="auto" w:fill="FFFFFF"/>
        </w:rPr>
      </w:pPr>
      <w:bookmarkStart w:id="148" w:name="_Toc54255090"/>
      <w:r>
        <w:rPr>
          <w:rFonts w:ascii="仿宋_GB2312" w:eastAsia="仿宋_GB2312" w:hAnsi="宋体" w:cs="宋体" w:hint="eastAsia"/>
          <w:b/>
          <w:color w:val="000000"/>
          <w:kern w:val="0"/>
          <w:sz w:val="32"/>
          <w:szCs w:val="32"/>
          <w:shd w:val="clear" w:color="auto" w:fill="FFFFFF"/>
        </w:rPr>
        <w:t>社会保障和就业</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人力资源和社会保障</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就业管理事务（</w:t>
      </w:r>
      <w:r>
        <w:rPr>
          <w:rFonts w:ascii="仿宋_GB2312" w:eastAsia="仿宋_GB2312" w:hAnsi="宋体" w:cs="宋体" w:hint="eastAsia"/>
          <w:b/>
          <w:color w:val="000000"/>
          <w:kern w:val="0"/>
          <w:sz w:val="32"/>
          <w:szCs w:val="32"/>
          <w:shd w:val="clear" w:color="auto" w:fill="FFFFFF"/>
        </w:rPr>
        <w:t>2080106</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2019</w:t>
      </w:r>
      <w:r>
        <w:rPr>
          <w:rFonts w:ascii="仿宋_GB2312" w:eastAsia="仿宋_GB2312" w:hAnsi="宋体" w:cs="宋体" w:hint="eastAsia"/>
          <w:color w:val="000000"/>
          <w:kern w:val="0"/>
          <w:sz w:val="32"/>
          <w:szCs w:val="32"/>
          <w:shd w:val="clear" w:color="auto" w:fill="FFFFFF"/>
        </w:rPr>
        <w:t>年决算数为</w:t>
      </w:r>
      <w:r>
        <w:rPr>
          <w:rFonts w:ascii="仿宋_GB2312" w:eastAsia="仿宋_GB2312" w:hAnsi="宋体" w:cs="宋体" w:hint="eastAsia"/>
          <w:color w:val="000000"/>
          <w:kern w:val="0"/>
          <w:sz w:val="32"/>
          <w:szCs w:val="32"/>
          <w:shd w:val="clear" w:color="auto" w:fill="FFFFFF"/>
        </w:rPr>
        <w:t>1</w:t>
      </w:r>
      <w:r>
        <w:rPr>
          <w:rFonts w:ascii="仿宋_GB2312" w:eastAsia="仿宋_GB2312" w:hAnsi="宋体" w:cs="宋体" w:hint="eastAsia"/>
          <w:color w:val="000000"/>
          <w:kern w:val="0"/>
          <w:sz w:val="32"/>
          <w:szCs w:val="32"/>
          <w:shd w:val="clear" w:color="auto" w:fill="FFFFFF"/>
        </w:rPr>
        <w:t>万元，完成预算</w:t>
      </w:r>
      <w:r>
        <w:rPr>
          <w:rFonts w:ascii="仿宋_GB2312" w:eastAsia="仿宋_GB2312" w:hAnsi="宋体" w:cs="宋体" w:hint="eastAsia"/>
          <w:color w:val="000000"/>
          <w:kern w:val="0"/>
          <w:sz w:val="32"/>
          <w:szCs w:val="32"/>
          <w:shd w:val="clear" w:color="auto" w:fill="FFFFFF"/>
        </w:rPr>
        <w:t>100%</w:t>
      </w:r>
      <w:r>
        <w:rPr>
          <w:rFonts w:ascii="仿宋_GB2312" w:eastAsia="仿宋_GB2312" w:hAnsi="宋体" w:cs="宋体" w:hint="eastAsia"/>
          <w:color w:val="000000"/>
          <w:kern w:val="0"/>
          <w:sz w:val="32"/>
          <w:szCs w:val="32"/>
          <w:shd w:val="clear" w:color="auto" w:fill="FFFFFF"/>
        </w:rPr>
        <w:t>。</w:t>
      </w:r>
      <w:bookmarkEnd w:id="148"/>
    </w:p>
    <w:p w:rsidR="004F4129" w:rsidRDefault="003A6322">
      <w:pPr>
        <w:spacing w:line="600" w:lineRule="exact"/>
        <w:ind w:firstLineChars="200" w:firstLine="643"/>
        <w:outlineLvl w:val="2"/>
        <w:rPr>
          <w:rFonts w:ascii="仿宋_GB2312" w:eastAsia="仿宋_GB2312" w:hAnsi="宋体" w:cs="宋体"/>
          <w:color w:val="000000"/>
          <w:kern w:val="0"/>
          <w:sz w:val="32"/>
          <w:szCs w:val="32"/>
          <w:shd w:val="clear" w:color="auto" w:fill="FFFFFF"/>
        </w:rPr>
      </w:pPr>
      <w:bookmarkStart w:id="149" w:name="_Toc54255091"/>
      <w:r>
        <w:rPr>
          <w:rFonts w:ascii="仿宋_GB2312" w:eastAsia="仿宋_GB2312" w:hAnsi="宋体" w:cs="宋体" w:hint="eastAsia"/>
          <w:b/>
          <w:color w:val="000000"/>
          <w:kern w:val="0"/>
          <w:sz w:val="32"/>
          <w:szCs w:val="32"/>
          <w:shd w:val="clear" w:color="auto" w:fill="FFFFFF"/>
        </w:rPr>
        <w:t>社会保障和就业</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人力资源和社会保障</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社会保险业务管理事务（</w:t>
      </w:r>
      <w:r>
        <w:rPr>
          <w:rFonts w:ascii="仿宋_GB2312" w:eastAsia="仿宋_GB2312" w:hAnsi="宋体" w:cs="宋体" w:hint="eastAsia"/>
          <w:b/>
          <w:color w:val="000000"/>
          <w:kern w:val="0"/>
          <w:sz w:val="32"/>
          <w:szCs w:val="32"/>
          <w:shd w:val="clear" w:color="auto" w:fill="FFFFFF"/>
        </w:rPr>
        <w:t>20</w:t>
      </w:r>
      <w:r>
        <w:rPr>
          <w:rFonts w:ascii="仿宋_GB2312" w:eastAsia="仿宋_GB2312" w:hAnsi="宋体" w:cs="宋体" w:hint="eastAsia"/>
          <w:b/>
          <w:color w:val="000000"/>
          <w:kern w:val="0"/>
          <w:sz w:val="32"/>
          <w:szCs w:val="32"/>
          <w:shd w:val="clear" w:color="auto" w:fill="FFFFFF"/>
        </w:rPr>
        <w:t>80107</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2019</w:t>
      </w:r>
      <w:r>
        <w:rPr>
          <w:rFonts w:ascii="仿宋_GB2312" w:eastAsia="仿宋_GB2312" w:hAnsi="宋体" w:cs="宋体" w:hint="eastAsia"/>
          <w:color w:val="000000"/>
          <w:kern w:val="0"/>
          <w:sz w:val="32"/>
          <w:szCs w:val="32"/>
          <w:shd w:val="clear" w:color="auto" w:fill="FFFFFF"/>
        </w:rPr>
        <w:t>年决算数为</w:t>
      </w:r>
      <w:r>
        <w:rPr>
          <w:rFonts w:ascii="仿宋_GB2312" w:eastAsia="仿宋_GB2312" w:hAnsi="宋体" w:cs="宋体" w:hint="eastAsia"/>
          <w:color w:val="000000"/>
          <w:kern w:val="0"/>
          <w:sz w:val="32"/>
          <w:szCs w:val="32"/>
          <w:shd w:val="clear" w:color="auto" w:fill="FFFFFF"/>
        </w:rPr>
        <w:t>2.45</w:t>
      </w:r>
      <w:r>
        <w:rPr>
          <w:rFonts w:ascii="仿宋_GB2312" w:eastAsia="仿宋_GB2312" w:hAnsi="宋体" w:cs="宋体" w:hint="eastAsia"/>
          <w:color w:val="000000"/>
          <w:kern w:val="0"/>
          <w:sz w:val="32"/>
          <w:szCs w:val="32"/>
          <w:shd w:val="clear" w:color="auto" w:fill="FFFFFF"/>
        </w:rPr>
        <w:t>万元，完成预算</w:t>
      </w:r>
      <w:r>
        <w:rPr>
          <w:rFonts w:ascii="仿宋_GB2312" w:eastAsia="仿宋_GB2312" w:hAnsi="宋体" w:cs="宋体" w:hint="eastAsia"/>
          <w:color w:val="000000"/>
          <w:kern w:val="0"/>
          <w:sz w:val="32"/>
          <w:szCs w:val="32"/>
          <w:shd w:val="clear" w:color="auto" w:fill="FFFFFF"/>
        </w:rPr>
        <w:t>100%</w:t>
      </w:r>
      <w:r>
        <w:rPr>
          <w:rFonts w:ascii="仿宋_GB2312" w:eastAsia="仿宋_GB2312" w:hAnsi="宋体" w:cs="宋体" w:hint="eastAsia"/>
          <w:color w:val="000000"/>
          <w:kern w:val="0"/>
          <w:sz w:val="32"/>
          <w:szCs w:val="32"/>
          <w:shd w:val="clear" w:color="auto" w:fill="FFFFFF"/>
        </w:rPr>
        <w:t>。</w:t>
      </w:r>
      <w:bookmarkEnd w:id="149"/>
    </w:p>
    <w:p w:rsidR="004F4129" w:rsidRDefault="003A6322">
      <w:pPr>
        <w:spacing w:line="600" w:lineRule="exact"/>
        <w:ind w:firstLineChars="200" w:firstLine="643"/>
        <w:outlineLvl w:val="2"/>
        <w:rPr>
          <w:rFonts w:ascii="仿宋_GB2312" w:eastAsia="仿宋_GB2312" w:hAnsi="宋体" w:cs="宋体"/>
          <w:color w:val="000000"/>
          <w:kern w:val="0"/>
          <w:sz w:val="32"/>
          <w:szCs w:val="32"/>
          <w:shd w:val="clear" w:color="auto" w:fill="FFFFFF"/>
        </w:rPr>
      </w:pPr>
      <w:bookmarkStart w:id="150" w:name="_Toc54255092"/>
      <w:r>
        <w:rPr>
          <w:rFonts w:ascii="仿宋_GB2312" w:eastAsia="仿宋_GB2312" w:hAnsi="宋体" w:cs="宋体" w:hint="eastAsia"/>
          <w:b/>
          <w:color w:val="000000"/>
          <w:kern w:val="0"/>
          <w:sz w:val="32"/>
          <w:szCs w:val="32"/>
          <w:shd w:val="clear" w:color="auto" w:fill="FFFFFF"/>
        </w:rPr>
        <w:t>社会保障和就业</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人力资源和社会保障</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社会保险经办机构（</w:t>
      </w:r>
      <w:r>
        <w:rPr>
          <w:rFonts w:ascii="仿宋_GB2312" w:eastAsia="仿宋_GB2312" w:hAnsi="宋体" w:cs="宋体" w:hint="eastAsia"/>
          <w:b/>
          <w:color w:val="000000"/>
          <w:kern w:val="0"/>
          <w:sz w:val="32"/>
          <w:szCs w:val="32"/>
          <w:shd w:val="clear" w:color="auto" w:fill="FFFFFF"/>
        </w:rPr>
        <w:t>2080109</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2019</w:t>
      </w:r>
      <w:r>
        <w:rPr>
          <w:rFonts w:ascii="仿宋_GB2312" w:eastAsia="仿宋_GB2312" w:hAnsi="宋体" w:cs="宋体" w:hint="eastAsia"/>
          <w:color w:val="000000"/>
          <w:kern w:val="0"/>
          <w:sz w:val="32"/>
          <w:szCs w:val="32"/>
          <w:shd w:val="clear" w:color="auto" w:fill="FFFFFF"/>
        </w:rPr>
        <w:t>年决算数为</w:t>
      </w:r>
      <w:r>
        <w:rPr>
          <w:rFonts w:ascii="仿宋_GB2312" w:eastAsia="仿宋_GB2312" w:hAnsi="宋体" w:cs="宋体" w:hint="eastAsia"/>
          <w:color w:val="000000"/>
          <w:kern w:val="0"/>
          <w:sz w:val="32"/>
          <w:szCs w:val="32"/>
          <w:shd w:val="clear" w:color="auto" w:fill="FFFFFF"/>
        </w:rPr>
        <w:t>201.42</w:t>
      </w:r>
      <w:r>
        <w:rPr>
          <w:rFonts w:ascii="仿宋_GB2312" w:eastAsia="仿宋_GB2312" w:hAnsi="宋体" w:cs="宋体" w:hint="eastAsia"/>
          <w:color w:val="000000"/>
          <w:kern w:val="0"/>
          <w:sz w:val="32"/>
          <w:szCs w:val="32"/>
          <w:shd w:val="clear" w:color="auto" w:fill="FFFFFF"/>
        </w:rPr>
        <w:t>万元，完成预算</w:t>
      </w:r>
      <w:r>
        <w:rPr>
          <w:rFonts w:ascii="仿宋_GB2312" w:eastAsia="仿宋_GB2312" w:hAnsi="宋体" w:cs="宋体" w:hint="eastAsia"/>
          <w:color w:val="000000"/>
          <w:kern w:val="0"/>
          <w:sz w:val="32"/>
          <w:szCs w:val="32"/>
          <w:shd w:val="clear" w:color="auto" w:fill="FFFFFF"/>
        </w:rPr>
        <w:lastRenderedPageBreak/>
        <w:t>99.91%</w:t>
      </w:r>
      <w:r>
        <w:rPr>
          <w:rFonts w:ascii="仿宋_GB2312" w:eastAsia="仿宋_GB2312" w:hAnsi="宋体" w:cs="宋体" w:hint="eastAsia"/>
          <w:color w:val="000000"/>
          <w:kern w:val="0"/>
          <w:sz w:val="32"/>
          <w:szCs w:val="32"/>
          <w:shd w:val="clear" w:color="auto" w:fill="FFFFFF"/>
        </w:rPr>
        <w:t>，与预算数基本持平。</w:t>
      </w:r>
      <w:bookmarkEnd w:id="150"/>
    </w:p>
    <w:p w:rsidR="004F4129" w:rsidRDefault="003A6322">
      <w:pPr>
        <w:spacing w:line="600" w:lineRule="exact"/>
        <w:ind w:firstLineChars="200" w:firstLine="643"/>
        <w:outlineLvl w:val="2"/>
        <w:rPr>
          <w:rFonts w:ascii="仿宋_GB2312" w:eastAsia="仿宋_GB2312" w:hAnsi="宋体" w:cs="宋体"/>
          <w:color w:val="000000"/>
          <w:kern w:val="0"/>
          <w:sz w:val="32"/>
          <w:szCs w:val="32"/>
          <w:shd w:val="clear" w:color="auto" w:fill="FFFFFF"/>
        </w:rPr>
      </w:pPr>
      <w:bookmarkStart w:id="151" w:name="_Toc54255093"/>
      <w:r>
        <w:rPr>
          <w:rFonts w:ascii="仿宋_GB2312" w:eastAsia="仿宋_GB2312" w:hAnsi="宋体" w:cs="宋体" w:hint="eastAsia"/>
          <w:b/>
          <w:color w:val="000000"/>
          <w:kern w:val="0"/>
          <w:sz w:val="32"/>
          <w:szCs w:val="32"/>
          <w:shd w:val="clear" w:color="auto" w:fill="FFFFFF"/>
        </w:rPr>
        <w:t>社会保障和就业</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人力资源和社会保障</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劳动人事争议调解仲裁（</w:t>
      </w:r>
      <w:r>
        <w:rPr>
          <w:rFonts w:ascii="仿宋_GB2312" w:eastAsia="仿宋_GB2312" w:hAnsi="宋体" w:cs="宋体" w:hint="eastAsia"/>
          <w:b/>
          <w:color w:val="000000"/>
          <w:kern w:val="0"/>
          <w:sz w:val="32"/>
          <w:szCs w:val="32"/>
          <w:shd w:val="clear" w:color="auto" w:fill="FFFFFF"/>
        </w:rPr>
        <w:t>2080112</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2019</w:t>
      </w:r>
      <w:r>
        <w:rPr>
          <w:rFonts w:ascii="仿宋_GB2312" w:eastAsia="仿宋_GB2312" w:hAnsi="宋体" w:cs="宋体" w:hint="eastAsia"/>
          <w:color w:val="000000"/>
          <w:kern w:val="0"/>
          <w:sz w:val="32"/>
          <w:szCs w:val="32"/>
          <w:shd w:val="clear" w:color="auto" w:fill="FFFFFF"/>
        </w:rPr>
        <w:t>年决算数为</w:t>
      </w:r>
      <w:r>
        <w:rPr>
          <w:rFonts w:ascii="仿宋_GB2312" w:eastAsia="仿宋_GB2312" w:hAnsi="宋体" w:cs="宋体" w:hint="eastAsia"/>
          <w:color w:val="000000"/>
          <w:kern w:val="0"/>
          <w:sz w:val="32"/>
          <w:szCs w:val="32"/>
          <w:shd w:val="clear" w:color="auto" w:fill="FFFFFF"/>
        </w:rPr>
        <w:t>2.27</w:t>
      </w:r>
      <w:r>
        <w:rPr>
          <w:rFonts w:ascii="仿宋_GB2312" w:eastAsia="仿宋_GB2312" w:hAnsi="宋体" w:cs="宋体" w:hint="eastAsia"/>
          <w:color w:val="000000"/>
          <w:kern w:val="0"/>
          <w:sz w:val="32"/>
          <w:szCs w:val="32"/>
          <w:shd w:val="clear" w:color="auto" w:fill="FFFFFF"/>
        </w:rPr>
        <w:t>万元，完成预算</w:t>
      </w:r>
      <w:r>
        <w:rPr>
          <w:rFonts w:ascii="仿宋_GB2312" w:eastAsia="仿宋_GB2312" w:hAnsi="宋体" w:cs="宋体" w:hint="eastAsia"/>
          <w:color w:val="000000"/>
          <w:kern w:val="0"/>
          <w:sz w:val="32"/>
          <w:szCs w:val="32"/>
          <w:shd w:val="clear" w:color="auto" w:fill="FFFFFF"/>
        </w:rPr>
        <w:t>100.00%</w:t>
      </w:r>
      <w:r>
        <w:rPr>
          <w:rFonts w:ascii="仿宋_GB2312" w:eastAsia="仿宋_GB2312" w:hAnsi="宋体" w:cs="宋体" w:hint="eastAsia"/>
          <w:color w:val="000000"/>
          <w:kern w:val="0"/>
          <w:sz w:val="32"/>
          <w:szCs w:val="32"/>
          <w:shd w:val="clear" w:color="auto" w:fill="FFFFFF"/>
        </w:rPr>
        <w:t>。</w:t>
      </w:r>
      <w:bookmarkEnd w:id="151"/>
    </w:p>
    <w:p w:rsidR="004F4129" w:rsidRDefault="003A6322">
      <w:pPr>
        <w:spacing w:line="600" w:lineRule="exact"/>
        <w:ind w:firstLineChars="200" w:firstLine="643"/>
        <w:outlineLvl w:val="2"/>
        <w:rPr>
          <w:rFonts w:ascii="仿宋_GB2312" w:eastAsia="仿宋_GB2312" w:hAnsi="宋体" w:cs="宋体"/>
          <w:color w:val="000000"/>
          <w:kern w:val="0"/>
          <w:sz w:val="32"/>
          <w:szCs w:val="32"/>
          <w:shd w:val="clear" w:color="auto" w:fill="FFFFFF"/>
        </w:rPr>
      </w:pPr>
      <w:bookmarkStart w:id="152" w:name="_Toc54255094"/>
      <w:r>
        <w:rPr>
          <w:rFonts w:ascii="仿宋_GB2312" w:eastAsia="仿宋_GB2312" w:hAnsi="宋体" w:cs="宋体" w:hint="eastAsia"/>
          <w:b/>
          <w:color w:val="000000"/>
          <w:kern w:val="0"/>
          <w:sz w:val="32"/>
          <w:szCs w:val="32"/>
          <w:shd w:val="clear" w:color="auto" w:fill="FFFFFF"/>
        </w:rPr>
        <w:t>社会保障和就业</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人力资源和社会保障</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其他人力资源和社会保障管理事务支出（</w:t>
      </w:r>
      <w:r>
        <w:rPr>
          <w:rFonts w:ascii="仿宋_GB2312" w:eastAsia="仿宋_GB2312" w:hAnsi="宋体" w:cs="宋体" w:hint="eastAsia"/>
          <w:b/>
          <w:color w:val="000000"/>
          <w:kern w:val="0"/>
          <w:sz w:val="32"/>
          <w:szCs w:val="32"/>
          <w:shd w:val="clear" w:color="auto" w:fill="FFFFFF"/>
        </w:rPr>
        <w:t>2080199</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2019</w:t>
      </w:r>
      <w:r>
        <w:rPr>
          <w:rFonts w:ascii="仿宋_GB2312" w:eastAsia="仿宋_GB2312" w:hAnsi="宋体" w:cs="宋体" w:hint="eastAsia"/>
          <w:color w:val="000000"/>
          <w:kern w:val="0"/>
          <w:sz w:val="32"/>
          <w:szCs w:val="32"/>
          <w:shd w:val="clear" w:color="auto" w:fill="FFFFFF"/>
        </w:rPr>
        <w:t>年决算数为</w:t>
      </w:r>
      <w:r>
        <w:rPr>
          <w:rFonts w:ascii="仿宋_GB2312" w:eastAsia="仿宋_GB2312" w:hAnsi="宋体" w:cs="宋体" w:hint="eastAsia"/>
          <w:color w:val="000000"/>
          <w:kern w:val="0"/>
          <w:sz w:val="32"/>
          <w:szCs w:val="32"/>
          <w:shd w:val="clear" w:color="auto" w:fill="FFFFFF"/>
        </w:rPr>
        <w:t>92.39</w:t>
      </w:r>
      <w:r>
        <w:rPr>
          <w:rFonts w:ascii="仿宋_GB2312" w:eastAsia="仿宋_GB2312" w:hAnsi="宋体" w:cs="宋体" w:hint="eastAsia"/>
          <w:color w:val="000000"/>
          <w:kern w:val="0"/>
          <w:sz w:val="32"/>
          <w:szCs w:val="32"/>
          <w:shd w:val="clear" w:color="auto" w:fill="FFFFFF"/>
        </w:rPr>
        <w:t>万元，完成预算</w:t>
      </w:r>
      <w:r>
        <w:rPr>
          <w:rFonts w:ascii="仿宋_GB2312" w:eastAsia="仿宋_GB2312" w:hAnsi="宋体" w:cs="宋体" w:hint="eastAsia"/>
          <w:color w:val="000000"/>
          <w:kern w:val="0"/>
          <w:sz w:val="32"/>
          <w:szCs w:val="32"/>
          <w:shd w:val="clear" w:color="auto" w:fill="FFFFFF"/>
        </w:rPr>
        <w:t>82.97%</w:t>
      </w:r>
      <w:r>
        <w:rPr>
          <w:rFonts w:ascii="仿宋_GB2312" w:eastAsia="仿宋_GB2312" w:hAnsi="宋体" w:cs="宋体" w:hint="eastAsia"/>
          <w:color w:val="000000"/>
          <w:kern w:val="0"/>
          <w:sz w:val="32"/>
          <w:szCs w:val="32"/>
          <w:shd w:val="clear" w:color="auto" w:fill="FFFFFF"/>
        </w:rPr>
        <w:t>，当年拨入</w:t>
      </w:r>
      <w:r>
        <w:rPr>
          <w:rFonts w:ascii="仿宋_GB2312" w:eastAsia="仿宋_GB2312" w:hAnsi="宋体" w:cs="宋体" w:hint="eastAsia"/>
          <w:color w:val="000000"/>
          <w:kern w:val="0"/>
          <w:sz w:val="32"/>
          <w:szCs w:val="32"/>
          <w:shd w:val="clear" w:color="auto" w:fill="FFFFFF"/>
        </w:rPr>
        <w:t>86.7</w:t>
      </w:r>
      <w:r>
        <w:rPr>
          <w:rFonts w:ascii="仿宋_GB2312" w:eastAsia="仿宋_GB2312" w:hAnsi="宋体" w:cs="宋体" w:hint="eastAsia"/>
          <w:color w:val="000000"/>
          <w:kern w:val="0"/>
          <w:sz w:val="32"/>
          <w:szCs w:val="32"/>
          <w:shd w:val="clear" w:color="auto" w:fill="FFFFFF"/>
        </w:rPr>
        <w:t>0</w:t>
      </w:r>
      <w:r>
        <w:rPr>
          <w:rFonts w:ascii="仿宋_GB2312" w:eastAsia="仿宋_GB2312" w:hAnsi="宋体" w:cs="宋体" w:hint="eastAsia"/>
          <w:color w:val="000000"/>
          <w:kern w:val="0"/>
          <w:sz w:val="32"/>
          <w:szCs w:val="32"/>
          <w:shd w:val="clear" w:color="auto" w:fill="FFFFFF"/>
        </w:rPr>
        <w:t>万元，年初结转结余</w:t>
      </w:r>
      <w:r>
        <w:rPr>
          <w:rFonts w:ascii="仿宋_GB2312" w:eastAsia="仿宋_GB2312" w:hAnsi="宋体" w:cs="宋体" w:hint="eastAsia"/>
          <w:color w:val="000000"/>
          <w:kern w:val="0"/>
          <w:sz w:val="32"/>
          <w:szCs w:val="32"/>
          <w:shd w:val="clear" w:color="auto" w:fill="FFFFFF"/>
        </w:rPr>
        <w:t>24.65</w:t>
      </w:r>
      <w:r>
        <w:rPr>
          <w:rFonts w:ascii="仿宋_GB2312" w:eastAsia="仿宋_GB2312" w:hAnsi="宋体" w:cs="宋体" w:hint="eastAsia"/>
          <w:color w:val="000000"/>
          <w:kern w:val="0"/>
          <w:sz w:val="32"/>
          <w:szCs w:val="32"/>
          <w:shd w:val="clear" w:color="auto" w:fill="FFFFFF"/>
        </w:rPr>
        <w:t>万元，当年支出</w:t>
      </w:r>
      <w:r>
        <w:rPr>
          <w:rFonts w:ascii="仿宋_GB2312" w:eastAsia="仿宋_GB2312" w:hAnsi="宋体" w:cs="宋体" w:hint="eastAsia"/>
          <w:color w:val="000000"/>
          <w:kern w:val="0"/>
          <w:sz w:val="32"/>
          <w:szCs w:val="32"/>
          <w:shd w:val="clear" w:color="auto" w:fill="FFFFFF"/>
        </w:rPr>
        <w:t>92.39</w:t>
      </w:r>
      <w:r>
        <w:rPr>
          <w:rFonts w:ascii="仿宋_GB2312" w:eastAsia="仿宋_GB2312" w:hAnsi="宋体" w:cs="宋体" w:hint="eastAsia"/>
          <w:color w:val="000000"/>
          <w:kern w:val="0"/>
          <w:sz w:val="32"/>
          <w:szCs w:val="32"/>
          <w:shd w:val="clear" w:color="auto" w:fill="FFFFFF"/>
        </w:rPr>
        <w:t>万元，消化历年滚存结余</w:t>
      </w:r>
      <w:r>
        <w:rPr>
          <w:rFonts w:ascii="仿宋_GB2312" w:eastAsia="仿宋_GB2312" w:hAnsi="宋体" w:cs="宋体" w:hint="eastAsia"/>
          <w:color w:val="000000"/>
          <w:kern w:val="0"/>
          <w:sz w:val="32"/>
          <w:szCs w:val="32"/>
          <w:shd w:val="clear" w:color="auto" w:fill="FFFFFF"/>
        </w:rPr>
        <w:t>5.69</w:t>
      </w:r>
      <w:r>
        <w:rPr>
          <w:rFonts w:ascii="仿宋_GB2312" w:eastAsia="仿宋_GB2312" w:hAnsi="宋体" w:cs="宋体" w:hint="eastAsia"/>
          <w:color w:val="000000"/>
          <w:kern w:val="0"/>
          <w:sz w:val="32"/>
          <w:szCs w:val="32"/>
          <w:shd w:val="clear" w:color="auto" w:fill="FFFFFF"/>
        </w:rPr>
        <w:t>万元，年末结转结余</w:t>
      </w:r>
      <w:r>
        <w:rPr>
          <w:rFonts w:ascii="仿宋_GB2312" w:eastAsia="仿宋_GB2312" w:hAnsi="宋体" w:cs="宋体" w:hint="eastAsia"/>
          <w:color w:val="000000"/>
          <w:kern w:val="0"/>
          <w:sz w:val="32"/>
          <w:szCs w:val="32"/>
          <w:shd w:val="clear" w:color="auto" w:fill="FFFFFF"/>
        </w:rPr>
        <w:t>18.95</w:t>
      </w:r>
      <w:r>
        <w:rPr>
          <w:rFonts w:ascii="仿宋_GB2312" w:eastAsia="仿宋_GB2312" w:hAnsi="宋体" w:cs="宋体" w:hint="eastAsia"/>
          <w:color w:val="000000"/>
          <w:kern w:val="0"/>
          <w:sz w:val="32"/>
          <w:szCs w:val="32"/>
          <w:shd w:val="clear" w:color="auto" w:fill="FFFFFF"/>
        </w:rPr>
        <w:t>万元。</w:t>
      </w:r>
      <w:bookmarkEnd w:id="152"/>
    </w:p>
    <w:p w:rsidR="004F4129" w:rsidRDefault="003A6322">
      <w:pPr>
        <w:spacing w:line="600" w:lineRule="exact"/>
        <w:ind w:firstLineChars="200" w:firstLine="643"/>
        <w:outlineLvl w:val="2"/>
        <w:rPr>
          <w:rFonts w:ascii="仿宋_GB2312" w:eastAsia="仿宋_GB2312" w:hAnsi="宋体" w:cs="宋体"/>
          <w:color w:val="000000"/>
          <w:kern w:val="0"/>
          <w:sz w:val="32"/>
          <w:szCs w:val="32"/>
          <w:shd w:val="clear" w:color="auto" w:fill="FFFFFF"/>
        </w:rPr>
      </w:pPr>
      <w:bookmarkStart w:id="153" w:name="_Toc54255095"/>
      <w:r>
        <w:rPr>
          <w:rFonts w:ascii="仿宋_GB2312" w:eastAsia="仿宋_GB2312" w:hAnsi="宋体" w:cs="宋体" w:hint="eastAsia"/>
          <w:b/>
          <w:color w:val="000000"/>
          <w:kern w:val="0"/>
          <w:sz w:val="32"/>
          <w:szCs w:val="32"/>
          <w:shd w:val="clear" w:color="auto" w:fill="FFFFFF"/>
        </w:rPr>
        <w:t>社会保障和就业</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行政事业单位离退休</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其未归口管理的行政单位离退休（</w:t>
      </w:r>
      <w:r>
        <w:rPr>
          <w:rFonts w:ascii="仿宋_GB2312" w:eastAsia="仿宋_GB2312" w:hAnsi="宋体" w:cs="宋体" w:hint="eastAsia"/>
          <w:b/>
          <w:color w:val="000000"/>
          <w:kern w:val="0"/>
          <w:sz w:val="32"/>
          <w:szCs w:val="32"/>
          <w:shd w:val="clear" w:color="auto" w:fill="FFFFFF"/>
        </w:rPr>
        <w:t>2080504</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2019</w:t>
      </w:r>
      <w:r>
        <w:rPr>
          <w:rFonts w:ascii="仿宋_GB2312" w:eastAsia="仿宋_GB2312" w:hAnsi="宋体" w:cs="宋体" w:hint="eastAsia"/>
          <w:color w:val="000000"/>
          <w:kern w:val="0"/>
          <w:sz w:val="32"/>
          <w:szCs w:val="32"/>
          <w:shd w:val="clear" w:color="auto" w:fill="FFFFFF"/>
        </w:rPr>
        <w:t>年决算数为</w:t>
      </w:r>
      <w:r>
        <w:rPr>
          <w:rFonts w:ascii="仿宋_GB2312" w:eastAsia="仿宋_GB2312" w:hAnsi="宋体" w:cs="宋体" w:hint="eastAsia"/>
          <w:color w:val="000000"/>
          <w:kern w:val="0"/>
          <w:sz w:val="32"/>
          <w:szCs w:val="32"/>
          <w:shd w:val="clear" w:color="auto" w:fill="FFFFFF"/>
        </w:rPr>
        <w:t>58.25</w:t>
      </w:r>
      <w:r>
        <w:rPr>
          <w:rFonts w:ascii="仿宋_GB2312" w:eastAsia="仿宋_GB2312" w:hAnsi="宋体" w:cs="宋体" w:hint="eastAsia"/>
          <w:color w:val="000000"/>
          <w:kern w:val="0"/>
          <w:sz w:val="32"/>
          <w:szCs w:val="32"/>
          <w:shd w:val="clear" w:color="auto" w:fill="FFFFFF"/>
        </w:rPr>
        <w:t>万元，完成预算</w:t>
      </w:r>
      <w:r>
        <w:rPr>
          <w:rFonts w:ascii="仿宋_GB2312" w:eastAsia="仿宋_GB2312" w:hAnsi="宋体" w:cs="宋体" w:hint="eastAsia"/>
          <w:color w:val="000000"/>
          <w:kern w:val="0"/>
          <w:sz w:val="32"/>
          <w:szCs w:val="32"/>
          <w:shd w:val="clear" w:color="auto" w:fill="FFFFFF"/>
        </w:rPr>
        <w:t>100%</w:t>
      </w:r>
      <w:r>
        <w:rPr>
          <w:rFonts w:ascii="仿宋_GB2312" w:eastAsia="仿宋_GB2312" w:hAnsi="宋体" w:cs="宋体" w:hint="eastAsia"/>
          <w:color w:val="000000"/>
          <w:kern w:val="0"/>
          <w:sz w:val="32"/>
          <w:szCs w:val="32"/>
          <w:shd w:val="clear" w:color="auto" w:fill="FFFFFF"/>
        </w:rPr>
        <w:t>。</w:t>
      </w:r>
      <w:bookmarkEnd w:id="153"/>
    </w:p>
    <w:p w:rsidR="004F4129" w:rsidRDefault="003A6322">
      <w:pPr>
        <w:spacing w:line="600" w:lineRule="exact"/>
        <w:ind w:firstLineChars="200" w:firstLine="643"/>
        <w:outlineLvl w:val="2"/>
        <w:rPr>
          <w:rFonts w:ascii="仿宋_GB2312" w:eastAsia="仿宋_GB2312" w:hAnsi="宋体" w:cs="宋体"/>
          <w:color w:val="000000"/>
          <w:kern w:val="0"/>
          <w:sz w:val="32"/>
          <w:szCs w:val="32"/>
          <w:shd w:val="clear" w:color="auto" w:fill="FFFFFF"/>
        </w:rPr>
      </w:pPr>
      <w:bookmarkStart w:id="154" w:name="_Toc54255096"/>
      <w:r>
        <w:rPr>
          <w:rFonts w:ascii="仿宋_GB2312" w:eastAsia="仿宋_GB2312" w:hAnsi="宋体" w:cs="宋体" w:hint="eastAsia"/>
          <w:b/>
          <w:color w:val="000000"/>
          <w:kern w:val="0"/>
          <w:sz w:val="32"/>
          <w:szCs w:val="32"/>
          <w:shd w:val="clear" w:color="auto" w:fill="FFFFFF"/>
        </w:rPr>
        <w:t>社会保障和就业</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行政事业单位离退休</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机关事业单位基本养老保险缴费支出（</w:t>
      </w:r>
      <w:r>
        <w:rPr>
          <w:rFonts w:ascii="仿宋_GB2312" w:eastAsia="仿宋_GB2312" w:hAnsi="宋体" w:cs="宋体" w:hint="eastAsia"/>
          <w:b/>
          <w:color w:val="000000"/>
          <w:kern w:val="0"/>
          <w:sz w:val="32"/>
          <w:szCs w:val="32"/>
          <w:shd w:val="clear" w:color="auto" w:fill="FFFFFF"/>
        </w:rPr>
        <w:t>2080505</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2019</w:t>
      </w:r>
      <w:r>
        <w:rPr>
          <w:rFonts w:ascii="仿宋_GB2312" w:eastAsia="仿宋_GB2312" w:hAnsi="宋体" w:cs="宋体" w:hint="eastAsia"/>
          <w:color w:val="000000"/>
          <w:kern w:val="0"/>
          <w:sz w:val="32"/>
          <w:szCs w:val="32"/>
          <w:shd w:val="clear" w:color="auto" w:fill="FFFFFF"/>
        </w:rPr>
        <w:t>年决算数为</w:t>
      </w:r>
      <w:r>
        <w:rPr>
          <w:rFonts w:ascii="仿宋_GB2312" w:eastAsia="仿宋_GB2312" w:hAnsi="宋体" w:cs="宋体" w:hint="eastAsia"/>
          <w:color w:val="000000"/>
          <w:kern w:val="0"/>
          <w:sz w:val="32"/>
          <w:szCs w:val="32"/>
          <w:shd w:val="clear" w:color="auto" w:fill="FFFFFF"/>
        </w:rPr>
        <w:t>101.63</w:t>
      </w:r>
      <w:r>
        <w:rPr>
          <w:rFonts w:ascii="仿宋_GB2312" w:eastAsia="仿宋_GB2312" w:hAnsi="宋体" w:cs="宋体" w:hint="eastAsia"/>
          <w:color w:val="000000"/>
          <w:kern w:val="0"/>
          <w:sz w:val="32"/>
          <w:szCs w:val="32"/>
          <w:shd w:val="clear" w:color="auto" w:fill="FFFFFF"/>
        </w:rPr>
        <w:t>万元，完成预算</w:t>
      </w:r>
      <w:r>
        <w:rPr>
          <w:rFonts w:ascii="仿宋_GB2312" w:eastAsia="仿宋_GB2312" w:hAnsi="宋体" w:cs="宋体" w:hint="eastAsia"/>
          <w:color w:val="000000"/>
          <w:kern w:val="0"/>
          <w:sz w:val="32"/>
          <w:szCs w:val="32"/>
          <w:shd w:val="clear" w:color="auto" w:fill="FFFFFF"/>
        </w:rPr>
        <w:t>100%</w:t>
      </w:r>
      <w:r>
        <w:rPr>
          <w:rFonts w:ascii="仿宋_GB2312" w:eastAsia="仿宋_GB2312" w:hAnsi="宋体" w:cs="宋体" w:hint="eastAsia"/>
          <w:color w:val="000000"/>
          <w:kern w:val="0"/>
          <w:sz w:val="32"/>
          <w:szCs w:val="32"/>
          <w:shd w:val="clear" w:color="auto" w:fill="FFFFFF"/>
        </w:rPr>
        <w:t>。</w:t>
      </w:r>
      <w:bookmarkEnd w:id="154"/>
    </w:p>
    <w:p w:rsidR="004F4129" w:rsidRDefault="003A6322">
      <w:pPr>
        <w:spacing w:line="600" w:lineRule="exact"/>
        <w:ind w:firstLineChars="200" w:firstLine="643"/>
        <w:outlineLvl w:val="2"/>
        <w:rPr>
          <w:rFonts w:ascii="仿宋_GB2312" w:eastAsia="仿宋_GB2312" w:hAnsi="宋体" w:cs="宋体"/>
          <w:color w:val="000000"/>
          <w:kern w:val="0"/>
          <w:sz w:val="32"/>
          <w:szCs w:val="32"/>
          <w:shd w:val="clear" w:color="auto" w:fill="FFFFFF"/>
        </w:rPr>
      </w:pPr>
      <w:bookmarkStart w:id="155" w:name="_Toc54255097"/>
      <w:r>
        <w:rPr>
          <w:rFonts w:ascii="仿宋_GB2312" w:eastAsia="仿宋_GB2312" w:hAnsi="宋体" w:cs="宋体" w:hint="eastAsia"/>
          <w:b/>
          <w:color w:val="000000"/>
          <w:kern w:val="0"/>
          <w:sz w:val="32"/>
          <w:szCs w:val="32"/>
          <w:shd w:val="clear" w:color="auto" w:fill="FFFFFF"/>
        </w:rPr>
        <w:t>社会保障和就业</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行政事业单位离退休</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机关事业单位职业年金缴费支出（</w:t>
      </w:r>
      <w:r>
        <w:rPr>
          <w:rFonts w:ascii="仿宋_GB2312" w:eastAsia="仿宋_GB2312" w:hAnsi="宋体" w:cs="宋体" w:hint="eastAsia"/>
          <w:b/>
          <w:color w:val="000000"/>
          <w:kern w:val="0"/>
          <w:sz w:val="32"/>
          <w:szCs w:val="32"/>
          <w:shd w:val="clear" w:color="auto" w:fill="FFFFFF"/>
        </w:rPr>
        <w:t>2080506</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2019</w:t>
      </w:r>
      <w:r>
        <w:rPr>
          <w:rFonts w:ascii="仿宋_GB2312" w:eastAsia="仿宋_GB2312" w:hAnsi="宋体" w:cs="宋体" w:hint="eastAsia"/>
          <w:color w:val="000000"/>
          <w:kern w:val="0"/>
          <w:sz w:val="32"/>
          <w:szCs w:val="32"/>
          <w:shd w:val="clear" w:color="auto" w:fill="FFFFFF"/>
        </w:rPr>
        <w:t>年决算数为</w:t>
      </w:r>
      <w:r>
        <w:rPr>
          <w:rFonts w:ascii="仿宋_GB2312" w:eastAsia="仿宋_GB2312" w:hAnsi="宋体" w:cs="宋体" w:hint="eastAsia"/>
          <w:color w:val="000000"/>
          <w:kern w:val="0"/>
          <w:sz w:val="32"/>
          <w:szCs w:val="32"/>
          <w:shd w:val="clear" w:color="auto" w:fill="FFFFFF"/>
        </w:rPr>
        <w:t>46.1</w:t>
      </w:r>
      <w:r>
        <w:rPr>
          <w:rFonts w:ascii="仿宋_GB2312" w:eastAsia="仿宋_GB2312" w:hAnsi="宋体" w:cs="宋体" w:hint="eastAsia"/>
          <w:color w:val="000000"/>
          <w:kern w:val="0"/>
          <w:sz w:val="32"/>
          <w:szCs w:val="32"/>
          <w:shd w:val="clear" w:color="auto" w:fill="FFFFFF"/>
        </w:rPr>
        <w:t>6</w:t>
      </w:r>
      <w:r>
        <w:rPr>
          <w:rFonts w:ascii="仿宋_GB2312" w:eastAsia="仿宋_GB2312" w:hAnsi="宋体" w:cs="宋体" w:hint="eastAsia"/>
          <w:color w:val="000000"/>
          <w:kern w:val="0"/>
          <w:sz w:val="32"/>
          <w:szCs w:val="32"/>
          <w:shd w:val="clear" w:color="auto" w:fill="FFFFFF"/>
        </w:rPr>
        <w:t>万元，完成预算</w:t>
      </w:r>
      <w:r>
        <w:rPr>
          <w:rFonts w:ascii="仿宋_GB2312" w:eastAsia="仿宋_GB2312" w:hAnsi="宋体" w:cs="宋体" w:hint="eastAsia"/>
          <w:color w:val="000000"/>
          <w:kern w:val="0"/>
          <w:sz w:val="32"/>
          <w:szCs w:val="32"/>
          <w:shd w:val="clear" w:color="auto" w:fill="FFFFFF"/>
        </w:rPr>
        <w:t>100%</w:t>
      </w:r>
      <w:r>
        <w:rPr>
          <w:rFonts w:ascii="仿宋_GB2312" w:eastAsia="仿宋_GB2312" w:hAnsi="宋体" w:cs="宋体" w:hint="eastAsia"/>
          <w:color w:val="000000"/>
          <w:kern w:val="0"/>
          <w:sz w:val="32"/>
          <w:szCs w:val="32"/>
          <w:shd w:val="clear" w:color="auto" w:fill="FFFFFF"/>
        </w:rPr>
        <w:t>。</w:t>
      </w:r>
      <w:bookmarkEnd w:id="155"/>
    </w:p>
    <w:p w:rsidR="004F4129" w:rsidRDefault="003A6322">
      <w:pPr>
        <w:spacing w:line="600" w:lineRule="exact"/>
        <w:ind w:firstLineChars="200" w:firstLine="643"/>
        <w:outlineLvl w:val="2"/>
        <w:rPr>
          <w:rFonts w:ascii="仿宋_GB2312" w:eastAsia="仿宋_GB2312" w:hAnsi="宋体" w:cs="宋体"/>
          <w:color w:val="000000"/>
          <w:kern w:val="0"/>
          <w:sz w:val="32"/>
          <w:szCs w:val="32"/>
          <w:shd w:val="clear" w:color="auto" w:fill="FFFFFF"/>
        </w:rPr>
      </w:pPr>
      <w:bookmarkStart w:id="156" w:name="_Toc54255098"/>
      <w:r>
        <w:rPr>
          <w:rFonts w:ascii="仿宋_GB2312" w:eastAsia="仿宋_GB2312" w:hAnsi="宋体" w:cs="宋体" w:hint="eastAsia"/>
          <w:b/>
          <w:color w:val="000000"/>
          <w:kern w:val="0"/>
          <w:sz w:val="32"/>
          <w:szCs w:val="32"/>
          <w:shd w:val="clear" w:color="auto" w:fill="FFFFFF"/>
        </w:rPr>
        <w:t>4.</w:t>
      </w:r>
      <w:r>
        <w:rPr>
          <w:rFonts w:ascii="仿宋_GB2312" w:eastAsia="仿宋_GB2312" w:hAnsi="宋体" w:cs="宋体" w:hint="eastAsia"/>
          <w:b/>
          <w:color w:val="000000"/>
          <w:kern w:val="0"/>
          <w:sz w:val="32"/>
          <w:szCs w:val="32"/>
          <w:shd w:val="clear" w:color="auto" w:fill="FFFFFF"/>
        </w:rPr>
        <w:t>卫生健康支出</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行政事业单位医疗</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行政单位医疗（</w:t>
      </w:r>
      <w:r>
        <w:rPr>
          <w:rFonts w:ascii="仿宋_GB2312" w:eastAsia="仿宋_GB2312" w:hAnsi="宋体" w:cs="宋体" w:hint="eastAsia"/>
          <w:b/>
          <w:color w:val="000000"/>
          <w:kern w:val="0"/>
          <w:sz w:val="32"/>
          <w:szCs w:val="32"/>
          <w:shd w:val="clear" w:color="auto" w:fill="FFFFFF"/>
        </w:rPr>
        <w:t>2101101</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2019</w:t>
      </w:r>
      <w:r>
        <w:rPr>
          <w:rFonts w:ascii="仿宋_GB2312" w:eastAsia="仿宋_GB2312" w:hAnsi="宋体" w:cs="宋体" w:hint="eastAsia"/>
          <w:color w:val="000000"/>
          <w:kern w:val="0"/>
          <w:sz w:val="32"/>
          <w:szCs w:val="32"/>
          <w:shd w:val="clear" w:color="auto" w:fill="FFFFFF"/>
        </w:rPr>
        <w:t>年决算数为</w:t>
      </w:r>
      <w:r>
        <w:rPr>
          <w:rFonts w:ascii="仿宋_GB2312" w:eastAsia="仿宋_GB2312" w:hAnsi="宋体" w:cs="宋体" w:hint="eastAsia"/>
          <w:color w:val="000000"/>
          <w:kern w:val="0"/>
          <w:sz w:val="32"/>
          <w:szCs w:val="32"/>
          <w:shd w:val="clear" w:color="auto" w:fill="FFFFFF"/>
        </w:rPr>
        <w:t>118.38</w:t>
      </w:r>
      <w:r>
        <w:rPr>
          <w:rFonts w:ascii="仿宋_GB2312" w:eastAsia="仿宋_GB2312" w:hAnsi="宋体" w:cs="宋体" w:hint="eastAsia"/>
          <w:color w:val="000000"/>
          <w:kern w:val="0"/>
          <w:sz w:val="32"/>
          <w:szCs w:val="32"/>
          <w:shd w:val="clear" w:color="auto" w:fill="FFFFFF"/>
        </w:rPr>
        <w:t>万元，完成预算</w:t>
      </w:r>
      <w:r>
        <w:rPr>
          <w:rFonts w:ascii="仿宋_GB2312" w:eastAsia="仿宋_GB2312" w:hAnsi="宋体" w:cs="宋体" w:hint="eastAsia"/>
          <w:color w:val="000000"/>
          <w:kern w:val="0"/>
          <w:sz w:val="32"/>
          <w:szCs w:val="32"/>
          <w:shd w:val="clear" w:color="auto" w:fill="FFFFFF"/>
        </w:rPr>
        <w:t>100%</w:t>
      </w:r>
      <w:r>
        <w:rPr>
          <w:rFonts w:ascii="仿宋_GB2312" w:eastAsia="仿宋_GB2312" w:hAnsi="宋体" w:cs="宋体" w:hint="eastAsia"/>
          <w:color w:val="000000"/>
          <w:kern w:val="0"/>
          <w:sz w:val="32"/>
          <w:szCs w:val="32"/>
          <w:shd w:val="clear" w:color="auto" w:fill="FFFFFF"/>
        </w:rPr>
        <w:t>。</w:t>
      </w:r>
      <w:bookmarkEnd w:id="156"/>
    </w:p>
    <w:p w:rsidR="004F4129" w:rsidRDefault="003A6322">
      <w:pPr>
        <w:spacing w:line="600" w:lineRule="exact"/>
        <w:ind w:firstLineChars="200" w:firstLine="643"/>
        <w:outlineLvl w:val="2"/>
        <w:rPr>
          <w:rFonts w:ascii="仿宋_GB2312" w:eastAsia="仿宋_GB2312" w:hAnsi="宋体" w:cs="宋体"/>
          <w:color w:val="000000"/>
          <w:kern w:val="0"/>
          <w:sz w:val="32"/>
          <w:szCs w:val="32"/>
          <w:shd w:val="clear" w:color="auto" w:fill="FFFFFF"/>
        </w:rPr>
      </w:pPr>
      <w:bookmarkStart w:id="157" w:name="_Toc54255099"/>
      <w:r>
        <w:rPr>
          <w:rFonts w:ascii="仿宋_GB2312" w:eastAsia="仿宋_GB2312" w:hAnsi="宋体" w:cs="宋体" w:hint="eastAsia"/>
          <w:b/>
          <w:color w:val="000000"/>
          <w:kern w:val="0"/>
          <w:sz w:val="32"/>
          <w:szCs w:val="32"/>
          <w:shd w:val="clear" w:color="auto" w:fill="FFFFFF"/>
        </w:rPr>
        <w:t>卫生健康支出</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行政事业单位医疗</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事业单位医疗（</w:t>
      </w:r>
      <w:r>
        <w:rPr>
          <w:rFonts w:ascii="仿宋_GB2312" w:eastAsia="仿宋_GB2312" w:hAnsi="宋体" w:cs="宋体" w:hint="eastAsia"/>
          <w:b/>
          <w:color w:val="000000"/>
          <w:kern w:val="0"/>
          <w:sz w:val="32"/>
          <w:szCs w:val="32"/>
          <w:shd w:val="clear" w:color="auto" w:fill="FFFFFF"/>
        </w:rPr>
        <w:t>2101102</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2019</w:t>
      </w:r>
      <w:r>
        <w:rPr>
          <w:rFonts w:ascii="仿宋_GB2312" w:eastAsia="仿宋_GB2312" w:hAnsi="宋体" w:cs="宋体" w:hint="eastAsia"/>
          <w:color w:val="000000"/>
          <w:kern w:val="0"/>
          <w:sz w:val="32"/>
          <w:szCs w:val="32"/>
          <w:shd w:val="clear" w:color="auto" w:fill="FFFFFF"/>
        </w:rPr>
        <w:t>年决算数为</w:t>
      </w:r>
      <w:r>
        <w:rPr>
          <w:rFonts w:ascii="仿宋_GB2312" w:eastAsia="仿宋_GB2312" w:hAnsi="宋体" w:cs="宋体" w:hint="eastAsia"/>
          <w:color w:val="000000"/>
          <w:kern w:val="0"/>
          <w:sz w:val="32"/>
          <w:szCs w:val="32"/>
          <w:shd w:val="clear" w:color="auto" w:fill="FFFFFF"/>
        </w:rPr>
        <w:t>17.38</w:t>
      </w:r>
      <w:r>
        <w:rPr>
          <w:rFonts w:ascii="仿宋_GB2312" w:eastAsia="仿宋_GB2312" w:hAnsi="宋体" w:cs="宋体" w:hint="eastAsia"/>
          <w:color w:val="000000"/>
          <w:kern w:val="0"/>
          <w:sz w:val="32"/>
          <w:szCs w:val="32"/>
          <w:shd w:val="clear" w:color="auto" w:fill="FFFFFF"/>
        </w:rPr>
        <w:t>万元，完成预算</w:t>
      </w:r>
      <w:r>
        <w:rPr>
          <w:rFonts w:ascii="仿宋_GB2312" w:eastAsia="仿宋_GB2312" w:hAnsi="宋体" w:cs="宋体" w:hint="eastAsia"/>
          <w:color w:val="000000"/>
          <w:kern w:val="0"/>
          <w:sz w:val="32"/>
          <w:szCs w:val="32"/>
          <w:shd w:val="clear" w:color="auto" w:fill="FFFFFF"/>
        </w:rPr>
        <w:t>100%</w:t>
      </w:r>
      <w:r>
        <w:rPr>
          <w:rFonts w:ascii="仿宋_GB2312" w:eastAsia="仿宋_GB2312" w:hAnsi="宋体" w:cs="宋体" w:hint="eastAsia"/>
          <w:color w:val="000000"/>
          <w:kern w:val="0"/>
          <w:sz w:val="32"/>
          <w:szCs w:val="32"/>
          <w:shd w:val="clear" w:color="auto" w:fill="FFFFFF"/>
        </w:rPr>
        <w:t>。</w:t>
      </w:r>
      <w:bookmarkEnd w:id="157"/>
      <w:r>
        <w:rPr>
          <w:rFonts w:ascii="仿宋_GB2312" w:eastAsia="仿宋_GB2312" w:hAnsi="宋体" w:cs="宋体" w:hint="eastAsia"/>
          <w:color w:val="000000"/>
          <w:kern w:val="0"/>
          <w:sz w:val="32"/>
          <w:szCs w:val="32"/>
          <w:shd w:val="clear" w:color="auto" w:fill="FFFFFF"/>
        </w:rPr>
        <w:t xml:space="preserve">  </w:t>
      </w:r>
    </w:p>
    <w:p w:rsidR="004F4129" w:rsidRDefault="003A6322">
      <w:pPr>
        <w:spacing w:line="600" w:lineRule="exact"/>
        <w:ind w:firstLineChars="200" w:firstLine="643"/>
        <w:outlineLvl w:val="2"/>
        <w:rPr>
          <w:rFonts w:ascii="仿宋_GB2312" w:eastAsia="仿宋_GB2312" w:hAnsi="宋体" w:cs="宋体"/>
          <w:color w:val="000000"/>
          <w:kern w:val="0"/>
          <w:sz w:val="32"/>
          <w:szCs w:val="32"/>
          <w:shd w:val="clear" w:color="auto" w:fill="FFFFFF"/>
        </w:rPr>
      </w:pPr>
      <w:bookmarkStart w:id="158" w:name="_Toc54255100"/>
      <w:r>
        <w:rPr>
          <w:rFonts w:ascii="仿宋_GB2312" w:eastAsia="仿宋_GB2312" w:hAnsi="宋体" w:cs="宋体" w:hint="eastAsia"/>
          <w:b/>
          <w:color w:val="000000"/>
          <w:kern w:val="0"/>
          <w:sz w:val="32"/>
          <w:szCs w:val="32"/>
          <w:shd w:val="clear" w:color="auto" w:fill="FFFFFF"/>
        </w:rPr>
        <w:t>卫生健康支出</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行政事业单位医疗</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公务员医疗补助</w:t>
      </w:r>
      <w:r>
        <w:rPr>
          <w:rFonts w:ascii="仿宋_GB2312" w:eastAsia="仿宋_GB2312" w:hAnsi="宋体" w:cs="宋体" w:hint="eastAsia"/>
          <w:b/>
          <w:color w:val="000000"/>
          <w:kern w:val="0"/>
          <w:sz w:val="32"/>
          <w:szCs w:val="32"/>
          <w:shd w:val="clear" w:color="auto" w:fill="FFFFFF"/>
        </w:rPr>
        <w:lastRenderedPageBreak/>
        <w:t>（</w:t>
      </w:r>
      <w:r>
        <w:rPr>
          <w:rFonts w:ascii="仿宋_GB2312" w:eastAsia="仿宋_GB2312" w:hAnsi="宋体" w:cs="宋体" w:hint="eastAsia"/>
          <w:b/>
          <w:color w:val="000000"/>
          <w:kern w:val="0"/>
          <w:sz w:val="32"/>
          <w:szCs w:val="32"/>
          <w:shd w:val="clear" w:color="auto" w:fill="FFFFFF"/>
        </w:rPr>
        <w:t>2101103</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2019</w:t>
      </w:r>
      <w:r>
        <w:rPr>
          <w:rFonts w:ascii="仿宋_GB2312" w:eastAsia="仿宋_GB2312" w:hAnsi="宋体" w:cs="宋体" w:hint="eastAsia"/>
          <w:color w:val="000000"/>
          <w:kern w:val="0"/>
          <w:sz w:val="32"/>
          <w:szCs w:val="32"/>
          <w:shd w:val="clear" w:color="auto" w:fill="FFFFFF"/>
        </w:rPr>
        <w:t>年决算数为</w:t>
      </w:r>
      <w:r>
        <w:rPr>
          <w:rFonts w:ascii="仿宋_GB2312" w:eastAsia="仿宋_GB2312" w:hAnsi="宋体" w:cs="宋体" w:hint="eastAsia"/>
          <w:color w:val="000000"/>
          <w:kern w:val="0"/>
          <w:sz w:val="32"/>
          <w:szCs w:val="32"/>
          <w:shd w:val="clear" w:color="auto" w:fill="FFFFFF"/>
        </w:rPr>
        <w:t>21.82</w:t>
      </w:r>
      <w:r>
        <w:rPr>
          <w:rFonts w:ascii="仿宋_GB2312" w:eastAsia="仿宋_GB2312" w:hAnsi="宋体" w:cs="宋体" w:hint="eastAsia"/>
          <w:color w:val="000000"/>
          <w:kern w:val="0"/>
          <w:sz w:val="32"/>
          <w:szCs w:val="32"/>
          <w:shd w:val="clear" w:color="auto" w:fill="FFFFFF"/>
        </w:rPr>
        <w:t>万元，完成预算</w:t>
      </w:r>
      <w:r>
        <w:rPr>
          <w:rFonts w:ascii="仿宋_GB2312" w:eastAsia="仿宋_GB2312" w:hAnsi="宋体" w:cs="宋体" w:hint="eastAsia"/>
          <w:color w:val="000000"/>
          <w:kern w:val="0"/>
          <w:sz w:val="32"/>
          <w:szCs w:val="32"/>
          <w:shd w:val="clear" w:color="auto" w:fill="FFFFFF"/>
        </w:rPr>
        <w:t>100%</w:t>
      </w:r>
      <w:r>
        <w:rPr>
          <w:rFonts w:ascii="仿宋_GB2312" w:eastAsia="仿宋_GB2312" w:hAnsi="宋体" w:cs="宋体" w:hint="eastAsia"/>
          <w:color w:val="000000"/>
          <w:kern w:val="0"/>
          <w:sz w:val="32"/>
          <w:szCs w:val="32"/>
          <w:shd w:val="clear" w:color="auto" w:fill="FFFFFF"/>
        </w:rPr>
        <w:t>。</w:t>
      </w:r>
      <w:bookmarkEnd w:id="158"/>
      <w:r>
        <w:rPr>
          <w:rFonts w:ascii="仿宋_GB2312" w:eastAsia="仿宋_GB2312" w:hAnsi="宋体" w:cs="宋体" w:hint="eastAsia"/>
          <w:color w:val="000000"/>
          <w:kern w:val="0"/>
          <w:sz w:val="32"/>
          <w:szCs w:val="32"/>
          <w:shd w:val="clear" w:color="auto" w:fill="FFFFFF"/>
        </w:rPr>
        <w:t xml:space="preserve">        </w:t>
      </w:r>
    </w:p>
    <w:p w:rsidR="004F4129" w:rsidRDefault="003A6322">
      <w:pPr>
        <w:spacing w:line="600" w:lineRule="exact"/>
        <w:ind w:firstLineChars="200" w:firstLine="643"/>
        <w:outlineLvl w:val="2"/>
        <w:rPr>
          <w:rFonts w:ascii="仿宋_GB2312" w:eastAsia="仿宋_GB2312" w:hAnsi="宋体" w:cs="宋体"/>
          <w:color w:val="000000"/>
          <w:kern w:val="0"/>
          <w:sz w:val="32"/>
          <w:szCs w:val="32"/>
          <w:shd w:val="clear" w:color="auto" w:fill="FFFFFF"/>
        </w:rPr>
      </w:pPr>
      <w:bookmarkStart w:id="159" w:name="_Toc54255101"/>
      <w:r>
        <w:rPr>
          <w:rFonts w:ascii="仿宋_GB2312" w:eastAsia="仿宋_GB2312" w:hAnsi="宋体" w:cs="宋体" w:hint="eastAsia"/>
          <w:b/>
          <w:color w:val="000000"/>
          <w:kern w:val="0"/>
          <w:sz w:val="32"/>
          <w:szCs w:val="32"/>
          <w:shd w:val="clear" w:color="auto" w:fill="FFFFFF"/>
        </w:rPr>
        <w:t>卫生健康支出</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其他卫生健康支出</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其他卫生健康支出（</w:t>
      </w:r>
      <w:r>
        <w:rPr>
          <w:rFonts w:ascii="仿宋_GB2312" w:eastAsia="仿宋_GB2312" w:hAnsi="宋体" w:cs="宋体" w:hint="eastAsia"/>
          <w:b/>
          <w:color w:val="000000"/>
          <w:kern w:val="0"/>
          <w:sz w:val="32"/>
          <w:szCs w:val="32"/>
          <w:shd w:val="clear" w:color="auto" w:fill="FFFFFF"/>
        </w:rPr>
        <w:t>2109901</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2019</w:t>
      </w:r>
      <w:r>
        <w:rPr>
          <w:rFonts w:ascii="仿宋_GB2312" w:eastAsia="仿宋_GB2312" w:hAnsi="宋体" w:cs="宋体" w:hint="eastAsia"/>
          <w:color w:val="000000"/>
          <w:kern w:val="0"/>
          <w:sz w:val="32"/>
          <w:szCs w:val="32"/>
          <w:shd w:val="clear" w:color="auto" w:fill="FFFFFF"/>
        </w:rPr>
        <w:t>年决算数为</w:t>
      </w:r>
      <w:r>
        <w:rPr>
          <w:rFonts w:ascii="仿宋_GB2312" w:eastAsia="仿宋_GB2312" w:hAnsi="宋体" w:cs="宋体" w:hint="eastAsia"/>
          <w:color w:val="000000"/>
          <w:kern w:val="0"/>
          <w:sz w:val="32"/>
          <w:szCs w:val="32"/>
          <w:shd w:val="clear" w:color="auto" w:fill="FFFFFF"/>
        </w:rPr>
        <w:t>2.89</w:t>
      </w:r>
      <w:r>
        <w:rPr>
          <w:rFonts w:ascii="仿宋_GB2312" w:eastAsia="仿宋_GB2312" w:hAnsi="宋体" w:cs="宋体" w:hint="eastAsia"/>
          <w:color w:val="000000"/>
          <w:kern w:val="0"/>
          <w:sz w:val="32"/>
          <w:szCs w:val="32"/>
          <w:shd w:val="clear" w:color="auto" w:fill="FFFFFF"/>
        </w:rPr>
        <w:t>万元，完成预算</w:t>
      </w:r>
      <w:r>
        <w:rPr>
          <w:rFonts w:ascii="仿宋_GB2312" w:eastAsia="仿宋_GB2312" w:hAnsi="宋体" w:cs="宋体" w:hint="eastAsia"/>
          <w:color w:val="000000"/>
          <w:kern w:val="0"/>
          <w:sz w:val="32"/>
          <w:szCs w:val="32"/>
          <w:shd w:val="clear" w:color="auto" w:fill="FFFFFF"/>
        </w:rPr>
        <w:t>100%</w:t>
      </w:r>
      <w:r>
        <w:rPr>
          <w:rFonts w:ascii="仿宋_GB2312" w:eastAsia="仿宋_GB2312" w:hAnsi="宋体" w:cs="宋体" w:hint="eastAsia"/>
          <w:color w:val="000000"/>
          <w:kern w:val="0"/>
          <w:sz w:val="32"/>
          <w:szCs w:val="32"/>
          <w:shd w:val="clear" w:color="auto" w:fill="FFFFFF"/>
        </w:rPr>
        <w:t>。</w:t>
      </w:r>
      <w:bookmarkEnd w:id="159"/>
    </w:p>
    <w:p w:rsidR="004F4129" w:rsidRDefault="003A6322">
      <w:pPr>
        <w:spacing w:line="600" w:lineRule="exact"/>
        <w:ind w:firstLineChars="200" w:firstLine="643"/>
        <w:outlineLvl w:val="2"/>
        <w:rPr>
          <w:rFonts w:ascii="仿宋_GB2312" w:eastAsia="仿宋_GB2312" w:hAnsi="宋体" w:cs="宋体"/>
          <w:color w:val="000000"/>
          <w:kern w:val="0"/>
          <w:sz w:val="32"/>
          <w:szCs w:val="32"/>
          <w:shd w:val="clear" w:color="auto" w:fill="FFFFFF"/>
        </w:rPr>
      </w:pPr>
      <w:bookmarkStart w:id="160" w:name="_Toc54255102"/>
      <w:r>
        <w:rPr>
          <w:rFonts w:ascii="仿宋_GB2312" w:eastAsia="仿宋_GB2312" w:hAnsi="宋体" w:cs="宋体" w:hint="eastAsia"/>
          <w:b/>
          <w:color w:val="000000"/>
          <w:kern w:val="0"/>
          <w:sz w:val="32"/>
          <w:szCs w:val="32"/>
          <w:shd w:val="clear" w:color="auto" w:fill="FFFFFF"/>
        </w:rPr>
        <w:t>5.</w:t>
      </w:r>
      <w:r>
        <w:rPr>
          <w:rFonts w:ascii="仿宋_GB2312" w:eastAsia="仿宋_GB2312" w:hAnsi="宋体" w:cs="宋体" w:hint="eastAsia"/>
          <w:b/>
          <w:color w:val="000000"/>
          <w:kern w:val="0"/>
          <w:sz w:val="32"/>
          <w:szCs w:val="32"/>
          <w:shd w:val="clear" w:color="auto" w:fill="FFFFFF"/>
        </w:rPr>
        <w:t>住房保障支出</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住房改革支出</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b/>
          <w:color w:val="000000"/>
          <w:kern w:val="0"/>
          <w:sz w:val="32"/>
          <w:szCs w:val="32"/>
          <w:shd w:val="clear" w:color="auto" w:fill="FFFFFF"/>
        </w:rPr>
        <w:t>住房公积金（</w:t>
      </w:r>
      <w:r>
        <w:rPr>
          <w:rFonts w:ascii="仿宋_GB2312" w:eastAsia="仿宋_GB2312" w:hAnsi="宋体" w:cs="宋体" w:hint="eastAsia"/>
          <w:b/>
          <w:color w:val="000000"/>
          <w:kern w:val="0"/>
          <w:sz w:val="32"/>
          <w:szCs w:val="32"/>
          <w:shd w:val="clear" w:color="auto" w:fill="FFFFFF"/>
        </w:rPr>
        <w:t>2210201</w:t>
      </w:r>
      <w:r>
        <w:rPr>
          <w:rFonts w:ascii="仿宋_GB2312" w:eastAsia="仿宋_GB2312" w:hAnsi="宋体" w:cs="宋体" w:hint="eastAsia"/>
          <w:b/>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 xml:space="preserve"> 2019</w:t>
      </w:r>
      <w:r>
        <w:rPr>
          <w:rFonts w:ascii="仿宋_GB2312" w:eastAsia="仿宋_GB2312" w:hAnsi="宋体" w:cs="宋体" w:hint="eastAsia"/>
          <w:color w:val="000000"/>
          <w:kern w:val="0"/>
          <w:sz w:val="32"/>
          <w:szCs w:val="32"/>
          <w:shd w:val="clear" w:color="auto" w:fill="FFFFFF"/>
        </w:rPr>
        <w:t>年决算数为</w:t>
      </w:r>
      <w:r>
        <w:rPr>
          <w:rFonts w:ascii="仿宋_GB2312" w:eastAsia="仿宋_GB2312" w:hAnsi="宋体" w:cs="宋体" w:hint="eastAsia"/>
          <w:color w:val="000000"/>
          <w:kern w:val="0"/>
          <w:sz w:val="32"/>
          <w:szCs w:val="32"/>
          <w:shd w:val="clear" w:color="auto" w:fill="FFFFFF"/>
        </w:rPr>
        <w:t>107.33</w:t>
      </w:r>
      <w:r>
        <w:rPr>
          <w:rFonts w:ascii="仿宋_GB2312" w:eastAsia="仿宋_GB2312" w:hAnsi="宋体" w:cs="宋体" w:hint="eastAsia"/>
          <w:color w:val="000000"/>
          <w:kern w:val="0"/>
          <w:sz w:val="32"/>
          <w:szCs w:val="32"/>
          <w:shd w:val="clear" w:color="auto" w:fill="FFFFFF"/>
        </w:rPr>
        <w:t>万元，完成预算</w:t>
      </w:r>
      <w:r>
        <w:rPr>
          <w:rFonts w:ascii="仿宋_GB2312" w:eastAsia="仿宋_GB2312" w:hAnsi="宋体" w:cs="宋体" w:hint="eastAsia"/>
          <w:color w:val="000000"/>
          <w:kern w:val="0"/>
          <w:sz w:val="32"/>
          <w:szCs w:val="32"/>
          <w:shd w:val="clear" w:color="auto" w:fill="FFFFFF"/>
        </w:rPr>
        <w:t>100%</w:t>
      </w:r>
      <w:r>
        <w:rPr>
          <w:rFonts w:ascii="仿宋_GB2312" w:eastAsia="仿宋_GB2312" w:hAnsi="宋体" w:cs="宋体" w:hint="eastAsia"/>
          <w:color w:val="000000"/>
          <w:kern w:val="0"/>
          <w:sz w:val="32"/>
          <w:szCs w:val="32"/>
          <w:shd w:val="clear" w:color="auto" w:fill="FFFFFF"/>
        </w:rPr>
        <w:t>。</w:t>
      </w:r>
      <w:bookmarkEnd w:id="160"/>
    </w:p>
    <w:p w:rsidR="004F4129" w:rsidRDefault="003A6322">
      <w:pPr>
        <w:tabs>
          <w:tab w:val="right" w:pos="8306"/>
        </w:tabs>
        <w:spacing w:line="600" w:lineRule="exact"/>
        <w:ind w:firstLine="640"/>
        <w:outlineLvl w:val="1"/>
        <w:rPr>
          <w:rStyle w:val="2Char"/>
        </w:rPr>
      </w:pPr>
      <w:bookmarkStart w:id="161" w:name="_Toc15396608"/>
      <w:bookmarkStart w:id="162" w:name="_Toc15377214"/>
      <w:bookmarkStart w:id="163" w:name="_Toc54257018"/>
      <w:bookmarkStart w:id="164" w:name="_Toc54256833"/>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161"/>
      <w:bookmarkEnd w:id="162"/>
      <w:bookmarkEnd w:id="163"/>
      <w:bookmarkEnd w:id="164"/>
      <w:r>
        <w:rPr>
          <w:rStyle w:val="2Char"/>
          <w:rFonts w:ascii="黑体" w:eastAsia="黑体" w:hAnsi="黑体"/>
          <w:b w:val="0"/>
        </w:rPr>
        <w:tab/>
      </w:r>
    </w:p>
    <w:p w:rsidR="004F4129" w:rsidRDefault="003A6322">
      <w:pPr>
        <w:spacing w:line="600" w:lineRule="exact"/>
        <w:ind w:firstLine="645"/>
        <w:rPr>
          <w:rFonts w:ascii="仿宋_GB2312" w:eastAsia="仿宋_GB2312" w:hAnsi="宋体" w:cs="宋体"/>
          <w:color w:val="000000"/>
          <w:kern w:val="0"/>
          <w:sz w:val="32"/>
          <w:szCs w:val="32"/>
          <w:shd w:val="clear" w:color="auto" w:fill="FFFFFF"/>
        </w:rPr>
      </w:pPr>
      <w:r>
        <w:rPr>
          <w:rFonts w:ascii="仿宋_GB2312" w:eastAsia="仿宋_GB2312" w:hAnsi="宋体" w:cs="宋体"/>
          <w:color w:val="000000"/>
          <w:kern w:val="0"/>
          <w:sz w:val="32"/>
          <w:szCs w:val="32"/>
          <w:shd w:val="clear" w:color="auto" w:fill="FFFFFF"/>
        </w:rPr>
        <w:t>201</w:t>
      </w:r>
      <w:r>
        <w:rPr>
          <w:rFonts w:ascii="仿宋_GB2312" w:eastAsia="仿宋_GB2312" w:hAnsi="宋体" w:cs="宋体" w:hint="eastAsia"/>
          <w:color w:val="000000"/>
          <w:kern w:val="0"/>
          <w:sz w:val="32"/>
          <w:szCs w:val="32"/>
          <w:shd w:val="clear" w:color="auto" w:fill="FFFFFF"/>
        </w:rPr>
        <w:t>9</w:t>
      </w:r>
      <w:r>
        <w:rPr>
          <w:rFonts w:ascii="仿宋_GB2312" w:eastAsia="仿宋_GB2312" w:hAnsi="宋体" w:cs="宋体" w:hint="eastAsia"/>
          <w:color w:val="000000"/>
          <w:kern w:val="0"/>
          <w:sz w:val="32"/>
          <w:szCs w:val="32"/>
          <w:shd w:val="clear" w:color="auto" w:fill="FFFFFF"/>
        </w:rPr>
        <w:t>年一般公共预算财政拨款基本支出</w:t>
      </w:r>
      <w:r>
        <w:rPr>
          <w:rFonts w:ascii="仿宋_GB2312" w:eastAsia="仿宋_GB2312" w:hAnsi="宋体" w:cs="宋体" w:hint="eastAsia"/>
          <w:color w:val="000000"/>
          <w:kern w:val="0"/>
          <w:sz w:val="32"/>
          <w:szCs w:val="32"/>
          <w:shd w:val="clear" w:color="auto" w:fill="FFFFFF"/>
        </w:rPr>
        <w:t>2848.77</w:t>
      </w:r>
      <w:r>
        <w:rPr>
          <w:rFonts w:ascii="仿宋_GB2312" w:eastAsia="仿宋_GB2312" w:hAnsi="宋体" w:cs="宋体" w:hint="eastAsia"/>
          <w:color w:val="000000"/>
          <w:kern w:val="0"/>
          <w:sz w:val="32"/>
          <w:szCs w:val="32"/>
          <w:shd w:val="clear" w:color="auto" w:fill="FFFFFF"/>
        </w:rPr>
        <w:t>万元，其中：</w:t>
      </w:r>
    </w:p>
    <w:p w:rsidR="004F4129" w:rsidRDefault="003A6322">
      <w:pPr>
        <w:spacing w:line="600" w:lineRule="exact"/>
        <w:ind w:firstLine="645"/>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人员经费</w:t>
      </w:r>
      <w:r>
        <w:rPr>
          <w:rFonts w:ascii="仿宋_GB2312" w:eastAsia="仿宋_GB2312" w:hAnsi="宋体" w:cs="宋体" w:hint="eastAsia"/>
          <w:color w:val="000000"/>
          <w:kern w:val="0"/>
          <w:sz w:val="32"/>
          <w:szCs w:val="32"/>
          <w:shd w:val="clear" w:color="auto" w:fill="FFFFFF"/>
        </w:rPr>
        <w:t>2286.97</w:t>
      </w:r>
      <w:r>
        <w:rPr>
          <w:rFonts w:ascii="仿宋_GB2312" w:eastAsia="仿宋_GB2312" w:hAnsi="宋体" w:cs="宋体" w:hint="eastAsia"/>
          <w:color w:val="000000"/>
          <w:kern w:val="0"/>
          <w:sz w:val="32"/>
          <w:szCs w:val="32"/>
          <w:shd w:val="clear" w:color="auto" w:fill="FFFFFF"/>
        </w:rPr>
        <w:t>万元，主要包括：基本工资</w:t>
      </w:r>
      <w:r>
        <w:rPr>
          <w:rFonts w:ascii="仿宋_GB2312" w:eastAsia="仿宋_GB2312" w:hAnsi="宋体" w:cs="宋体" w:hint="eastAsia"/>
          <w:color w:val="000000"/>
          <w:kern w:val="0"/>
          <w:sz w:val="32"/>
          <w:szCs w:val="32"/>
          <w:shd w:val="clear" w:color="auto" w:fill="FFFFFF"/>
        </w:rPr>
        <w:t>346.63</w:t>
      </w:r>
      <w:r>
        <w:rPr>
          <w:rFonts w:ascii="仿宋_GB2312" w:eastAsia="仿宋_GB2312" w:hAnsi="宋体" w:cs="宋体" w:hint="eastAsia"/>
          <w:color w:val="000000"/>
          <w:kern w:val="0"/>
          <w:sz w:val="32"/>
          <w:szCs w:val="32"/>
          <w:shd w:val="clear" w:color="auto" w:fill="FFFFFF"/>
        </w:rPr>
        <w:t>万元、津贴补贴</w:t>
      </w:r>
      <w:r>
        <w:rPr>
          <w:rFonts w:ascii="仿宋_GB2312" w:eastAsia="仿宋_GB2312" w:hAnsi="宋体" w:cs="宋体" w:hint="eastAsia"/>
          <w:color w:val="000000"/>
          <w:kern w:val="0"/>
          <w:sz w:val="32"/>
          <w:szCs w:val="32"/>
          <w:shd w:val="clear" w:color="auto" w:fill="FFFFFF"/>
        </w:rPr>
        <w:t>134.68</w:t>
      </w:r>
      <w:r>
        <w:rPr>
          <w:rFonts w:ascii="仿宋_GB2312" w:eastAsia="仿宋_GB2312" w:hAnsi="宋体" w:cs="宋体" w:hint="eastAsia"/>
          <w:color w:val="000000"/>
          <w:kern w:val="0"/>
          <w:sz w:val="32"/>
          <w:szCs w:val="32"/>
          <w:shd w:val="clear" w:color="auto" w:fill="FFFFFF"/>
        </w:rPr>
        <w:t>万元、奖金</w:t>
      </w:r>
      <w:r>
        <w:rPr>
          <w:rFonts w:ascii="仿宋_GB2312" w:eastAsia="仿宋_GB2312" w:hAnsi="宋体" w:cs="宋体" w:hint="eastAsia"/>
          <w:color w:val="000000"/>
          <w:kern w:val="0"/>
          <w:sz w:val="32"/>
          <w:szCs w:val="32"/>
          <w:shd w:val="clear" w:color="auto" w:fill="FFFFFF"/>
        </w:rPr>
        <w:t>884.95</w:t>
      </w:r>
      <w:r>
        <w:rPr>
          <w:rFonts w:ascii="仿宋_GB2312" w:eastAsia="仿宋_GB2312" w:hAnsi="宋体" w:cs="宋体" w:hint="eastAsia"/>
          <w:color w:val="000000"/>
          <w:kern w:val="0"/>
          <w:sz w:val="32"/>
          <w:szCs w:val="32"/>
          <w:shd w:val="clear" w:color="auto" w:fill="FFFFFF"/>
        </w:rPr>
        <w:t>万元、绩效工资</w:t>
      </w:r>
      <w:r>
        <w:rPr>
          <w:rFonts w:ascii="仿宋_GB2312" w:eastAsia="仿宋_GB2312" w:hAnsi="宋体" w:cs="宋体" w:hint="eastAsia"/>
          <w:color w:val="000000"/>
          <w:kern w:val="0"/>
          <w:sz w:val="32"/>
          <w:szCs w:val="32"/>
          <w:shd w:val="clear" w:color="auto" w:fill="FFFFFF"/>
        </w:rPr>
        <w:t>129.35</w:t>
      </w:r>
      <w:r>
        <w:rPr>
          <w:rFonts w:ascii="仿宋_GB2312" w:eastAsia="仿宋_GB2312" w:hAnsi="宋体" w:cs="宋体" w:hint="eastAsia"/>
          <w:color w:val="000000"/>
          <w:kern w:val="0"/>
          <w:sz w:val="32"/>
          <w:szCs w:val="32"/>
          <w:shd w:val="clear" w:color="auto" w:fill="FFFFFF"/>
        </w:rPr>
        <w:t>万元、机关事业单位基本养老保险缴费</w:t>
      </w:r>
      <w:r>
        <w:rPr>
          <w:rFonts w:ascii="仿宋_GB2312" w:eastAsia="仿宋_GB2312" w:hAnsi="宋体" w:cs="宋体" w:hint="eastAsia"/>
          <w:color w:val="000000"/>
          <w:kern w:val="0"/>
          <w:sz w:val="32"/>
          <w:szCs w:val="32"/>
          <w:shd w:val="clear" w:color="auto" w:fill="FFFFFF"/>
        </w:rPr>
        <w:t>101.63</w:t>
      </w:r>
      <w:r>
        <w:rPr>
          <w:rFonts w:ascii="仿宋_GB2312" w:eastAsia="仿宋_GB2312" w:hAnsi="宋体" w:cs="宋体" w:hint="eastAsia"/>
          <w:color w:val="000000"/>
          <w:kern w:val="0"/>
          <w:sz w:val="32"/>
          <w:szCs w:val="32"/>
          <w:shd w:val="clear" w:color="auto" w:fill="FFFFFF"/>
        </w:rPr>
        <w:t>万元、职业年金缴费</w:t>
      </w:r>
      <w:r>
        <w:rPr>
          <w:rFonts w:ascii="仿宋_GB2312" w:eastAsia="仿宋_GB2312" w:hAnsi="宋体" w:cs="宋体" w:hint="eastAsia"/>
          <w:color w:val="000000"/>
          <w:kern w:val="0"/>
          <w:sz w:val="32"/>
          <w:szCs w:val="32"/>
          <w:shd w:val="clear" w:color="auto" w:fill="FFFFFF"/>
        </w:rPr>
        <w:t>46.16</w:t>
      </w:r>
      <w:r>
        <w:rPr>
          <w:rFonts w:ascii="仿宋_GB2312" w:eastAsia="仿宋_GB2312" w:hAnsi="宋体" w:cs="宋体" w:hint="eastAsia"/>
          <w:color w:val="000000"/>
          <w:kern w:val="0"/>
          <w:sz w:val="32"/>
          <w:szCs w:val="32"/>
          <w:shd w:val="clear" w:color="auto" w:fill="FFFFFF"/>
        </w:rPr>
        <w:t>万元、职工基本医疗保</w:t>
      </w:r>
      <w:r>
        <w:rPr>
          <w:rFonts w:ascii="仿宋_GB2312" w:eastAsia="仿宋_GB2312" w:hAnsi="宋体" w:cs="宋体" w:hint="eastAsia"/>
          <w:color w:val="000000"/>
          <w:kern w:val="0"/>
          <w:sz w:val="32"/>
          <w:szCs w:val="32"/>
          <w:shd w:val="clear" w:color="auto" w:fill="FFFFFF"/>
        </w:rPr>
        <w:t>险缴费</w:t>
      </w:r>
      <w:r>
        <w:rPr>
          <w:rFonts w:ascii="仿宋_GB2312" w:eastAsia="仿宋_GB2312" w:hAnsi="宋体" w:cs="宋体" w:hint="eastAsia"/>
          <w:color w:val="000000"/>
          <w:kern w:val="0"/>
          <w:sz w:val="32"/>
          <w:szCs w:val="32"/>
          <w:shd w:val="clear" w:color="auto" w:fill="FFFFFF"/>
        </w:rPr>
        <w:t>35.76</w:t>
      </w:r>
      <w:r>
        <w:rPr>
          <w:rFonts w:ascii="仿宋_GB2312" w:eastAsia="仿宋_GB2312" w:hAnsi="宋体" w:cs="宋体" w:hint="eastAsia"/>
          <w:color w:val="000000"/>
          <w:kern w:val="0"/>
          <w:sz w:val="32"/>
          <w:szCs w:val="32"/>
          <w:shd w:val="clear" w:color="auto" w:fill="FFFFFF"/>
        </w:rPr>
        <w:t>万元、公务员医疗补助缴费</w:t>
      </w:r>
      <w:r>
        <w:rPr>
          <w:rFonts w:ascii="仿宋_GB2312" w:eastAsia="仿宋_GB2312" w:hAnsi="宋体" w:cs="宋体" w:hint="eastAsia"/>
          <w:color w:val="000000"/>
          <w:kern w:val="0"/>
          <w:sz w:val="32"/>
          <w:szCs w:val="32"/>
          <w:shd w:val="clear" w:color="auto" w:fill="FFFFFF"/>
        </w:rPr>
        <w:t>21.82</w:t>
      </w:r>
      <w:r>
        <w:rPr>
          <w:rFonts w:ascii="仿宋_GB2312" w:eastAsia="仿宋_GB2312" w:hAnsi="宋体" w:cs="宋体" w:hint="eastAsia"/>
          <w:color w:val="000000"/>
          <w:kern w:val="0"/>
          <w:sz w:val="32"/>
          <w:szCs w:val="32"/>
          <w:shd w:val="clear" w:color="auto" w:fill="FFFFFF"/>
        </w:rPr>
        <w:t>万元、其他社会保障缴费</w:t>
      </w:r>
      <w:r>
        <w:rPr>
          <w:rFonts w:ascii="仿宋_GB2312" w:eastAsia="仿宋_GB2312" w:hAnsi="宋体" w:cs="宋体" w:hint="eastAsia"/>
          <w:color w:val="000000"/>
          <w:kern w:val="0"/>
          <w:sz w:val="32"/>
          <w:szCs w:val="32"/>
          <w:shd w:val="clear" w:color="auto" w:fill="FFFFFF"/>
        </w:rPr>
        <w:t>14</w:t>
      </w:r>
      <w:r>
        <w:rPr>
          <w:rFonts w:ascii="仿宋_GB2312" w:eastAsia="仿宋_GB2312" w:hAnsi="宋体" w:cs="宋体" w:hint="eastAsia"/>
          <w:color w:val="000000"/>
          <w:kern w:val="0"/>
          <w:sz w:val="32"/>
          <w:szCs w:val="32"/>
          <w:shd w:val="clear" w:color="auto" w:fill="FFFFFF"/>
        </w:rPr>
        <w:t>万元、住房公积金</w:t>
      </w:r>
      <w:r>
        <w:rPr>
          <w:rFonts w:ascii="仿宋_GB2312" w:eastAsia="仿宋_GB2312" w:hAnsi="宋体" w:cs="宋体" w:hint="eastAsia"/>
          <w:color w:val="000000"/>
          <w:kern w:val="0"/>
          <w:sz w:val="32"/>
          <w:szCs w:val="32"/>
          <w:shd w:val="clear" w:color="auto" w:fill="FFFFFF"/>
        </w:rPr>
        <w:t>107.33</w:t>
      </w:r>
      <w:r>
        <w:rPr>
          <w:rFonts w:ascii="仿宋_GB2312" w:eastAsia="仿宋_GB2312" w:hAnsi="宋体" w:cs="宋体" w:hint="eastAsia"/>
          <w:color w:val="000000"/>
          <w:kern w:val="0"/>
          <w:sz w:val="32"/>
          <w:szCs w:val="32"/>
          <w:shd w:val="clear" w:color="auto" w:fill="FFFFFF"/>
        </w:rPr>
        <w:t>万元、医疗费</w:t>
      </w:r>
      <w:r>
        <w:rPr>
          <w:rFonts w:ascii="仿宋_GB2312" w:eastAsia="仿宋_GB2312" w:hAnsi="宋体" w:cs="宋体" w:hint="eastAsia"/>
          <w:color w:val="000000"/>
          <w:kern w:val="0"/>
          <w:sz w:val="32"/>
          <w:szCs w:val="32"/>
          <w:shd w:val="clear" w:color="auto" w:fill="FFFFFF"/>
        </w:rPr>
        <w:t>100</w:t>
      </w:r>
      <w:r>
        <w:rPr>
          <w:rFonts w:ascii="仿宋_GB2312" w:eastAsia="仿宋_GB2312" w:hAnsi="宋体" w:cs="宋体" w:hint="eastAsia"/>
          <w:color w:val="000000"/>
          <w:kern w:val="0"/>
          <w:sz w:val="32"/>
          <w:szCs w:val="32"/>
          <w:shd w:val="clear" w:color="auto" w:fill="FFFFFF"/>
        </w:rPr>
        <w:t>万元、其他工资福利支出</w:t>
      </w:r>
      <w:r>
        <w:rPr>
          <w:rFonts w:ascii="仿宋_GB2312" w:eastAsia="仿宋_GB2312" w:hAnsi="宋体" w:cs="宋体" w:hint="eastAsia"/>
          <w:color w:val="000000"/>
          <w:kern w:val="0"/>
          <w:sz w:val="32"/>
          <w:szCs w:val="32"/>
          <w:shd w:val="clear" w:color="auto" w:fill="FFFFFF"/>
        </w:rPr>
        <w:t>31.5</w:t>
      </w:r>
      <w:r>
        <w:rPr>
          <w:rFonts w:ascii="仿宋_GB2312" w:eastAsia="仿宋_GB2312" w:hAnsi="宋体" w:cs="宋体" w:hint="eastAsia"/>
          <w:color w:val="000000"/>
          <w:kern w:val="0"/>
          <w:sz w:val="32"/>
          <w:szCs w:val="32"/>
          <w:shd w:val="clear" w:color="auto" w:fill="FFFFFF"/>
        </w:rPr>
        <w:t>万元、离休费</w:t>
      </w:r>
      <w:r>
        <w:rPr>
          <w:rFonts w:ascii="仿宋_GB2312" w:eastAsia="仿宋_GB2312" w:hAnsi="宋体" w:cs="宋体" w:hint="eastAsia"/>
          <w:color w:val="000000"/>
          <w:kern w:val="0"/>
          <w:sz w:val="32"/>
          <w:szCs w:val="32"/>
          <w:shd w:val="clear" w:color="auto" w:fill="FFFFFF"/>
        </w:rPr>
        <w:t>4.28</w:t>
      </w:r>
      <w:r>
        <w:rPr>
          <w:rFonts w:ascii="仿宋_GB2312" w:eastAsia="仿宋_GB2312" w:hAnsi="宋体" w:cs="宋体" w:hint="eastAsia"/>
          <w:color w:val="000000"/>
          <w:kern w:val="0"/>
          <w:sz w:val="32"/>
          <w:szCs w:val="32"/>
          <w:shd w:val="clear" w:color="auto" w:fill="FFFFFF"/>
        </w:rPr>
        <w:t>万元、抚恤金</w:t>
      </w:r>
      <w:r>
        <w:rPr>
          <w:rFonts w:ascii="仿宋_GB2312" w:eastAsia="仿宋_GB2312" w:hAnsi="宋体" w:cs="宋体" w:hint="eastAsia"/>
          <w:color w:val="000000"/>
          <w:kern w:val="0"/>
          <w:sz w:val="32"/>
          <w:szCs w:val="32"/>
          <w:shd w:val="clear" w:color="auto" w:fill="FFFFFF"/>
        </w:rPr>
        <w:t>48.85</w:t>
      </w:r>
      <w:r>
        <w:rPr>
          <w:rFonts w:ascii="仿宋_GB2312" w:eastAsia="仿宋_GB2312" w:hAnsi="宋体" w:cs="宋体" w:hint="eastAsia"/>
          <w:color w:val="000000"/>
          <w:kern w:val="0"/>
          <w:sz w:val="32"/>
          <w:szCs w:val="32"/>
          <w:shd w:val="clear" w:color="auto" w:fill="FFFFFF"/>
        </w:rPr>
        <w:t>万元、生活补助</w:t>
      </w:r>
      <w:r>
        <w:rPr>
          <w:rFonts w:ascii="仿宋_GB2312" w:eastAsia="仿宋_GB2312" w:hAnsi="宋体" w:cs="宋体" w:hint="eastAsia"/>
          <w:color w:val="000000"/>
          <w:kern w:val="0"/>
          <w:sz w:val="32"/>
          <w:szCs w:val="32"/>
          <w:shd w:val="clear" w:color="auto" w:fill="FFFFFF"/>
        </w:rPr>
        <w:t>225.97</w:t>
      </w:r>
      <w:r>
        <w:rPr>
          <w:rFonts w:ascii="仿宋_GB2312" w:eastAsia="仿宋_GB2312" w:hAnsi="宋体" w:cs="宋体" w:hint="eastAsia"/>
          <w:color w:val="000000"/>
          <w:kern w:val="0"/>
          <w:sz w:val="32"/>
          <w:szCs w:val="32"/>
          <w:shd w:val="clear" w:color="auto" w:fill="FFFFFF"/>
        </w:rPr>
        <w:t>万元、奖励金</w:t>
      </w:r>
      <w:r>
        <w:rPr>
          <w:rFonts w:ascii="仿宋_GB2312" w:eastAsia="仿宋_GB2312" w:hAnsi="宋体" w:cs="宋体" w:hint="eastAsia"/>
          <w:color w:val="000000"/>
          <w:kern w:val="0"/>
          <w:sz w:val="32"/>
          <w:szCs w:val="32"/>
          <w:shd w:val="clear" w:color="auto" w:fill="FFFFFF"/>
        </w:rPr>
        <w:t>0.16</w:t>
      </w:r>
      <w:r>
        <w:rPr>
          <w:rFonts w:ascii="仿宋_GB2312" w:eastAsia="仿宋_GB2312" w:hAnsi="宋体" w:cs="宋体" w:hint="eastAsia"/>
          <w:color w:val="000000"/>
          <w:kern w:val="0"/>
          <w:sz w:val="32"/>
          <w:szCs w:val="32"/>
          <w:shd w:val="clear" w:color="auto" w:fill="FFFFFF"/>
        </w:rPr>
        <w:t>万元、其他对个人和家庭的补助支出</w:t>
      </w:r>
      <w:r>
        <w:rPr>
          <w:rFonts w:ascii="仿宋_GB2312" w:eastAsia="仿宋_GB2312" w:hAnsi="宋体" w:cs="宋体" w:hint="eastAsia"/>
          <w:color w:val="000000"/>
          <w:kern w:val="0"/>
          <w:sz w:val="32"/>
          <w:szCs w:val="32"/>
          <w:shd w:val="clear" w:color="auto" w:fill="FFFFFF"/>
        </w:rPr>
        <w:t>53.91</w:t>
      </w:r>
      <w:r>
        <w:rPr>
          <w:rFonts w:ascii="仿宋_GB2312" w:eastAsia="仿宋_GB2312" w:hAnsi="宋体" w:cs="宋体" w:hint="eastAsia"/>
          <w:color w:val="000000"/>
          <w:kern w:val="0"/>
          <w:sz w:val="32"/>
          <w:szCs w:val="32"/>
          <w:shd w:val="clear" w:color="auto" w:fill="FFFFFF"/>
        </w:rPr>
        <w:t>万元。</w:t>
      </w:r>
    </w:p>
    <w:p w:rsidR="004F4129" w:rsidRDefault="003A6322">
      <w:pPr>
        <w:spacing w:line="600" w:lineRule="exact"/>
        <w:ind w:firstLine="645"/>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日常公用经费</w:t>
      </w:r>
      <w:r>
        <w:rPr>
          <w:rFonts w:ascii="仿宋_GB2312" w:eastAsia="仿宋_GB2312" w:hAnsi="宋体" w:cs="宋体" w:hint="eastAsia"/>
          <w:color w:val="000000"/>
          <w:kern w:val="0"/>
          <w:sz w:val="32"/>
          <w:szCs w:val="32"/>
          <w:shd w:val="clear" w:color="auto" w:fill="FFFFFF"/>
        </w:rPr>
        <w:t>561.8</w:t>
      </w:r>
      <w:r>
        <w:rPr>
          <w:rFonts w:ascii="仿宋_GB2312" w:eastAsia="仿宋_GB2312" w:hAnsi="宋体" w:cs="宋体" w:hint="eastAsia"/>
          <w:color w:val="000000"/>
          <w:kern w:val="0"/>
          <w:sz w:val="32"/>
          <w:szCs w:val="32"/>
          <w:shd w:val="clear" w:color="auto" w:fill="FFFFFF"/>
        </w:rPr>
        <w:t>万元，主要包括：办公费</w:t>
      </w:r>
      <w:r>
        <w:rPr>
          <w:rFonts w:ascii="仿宋_GB2312" w:eastAsia="仿宋_GB2312" w:hAnsi="宋体" w:cs="宋体" w:hint="eastAsia"/>
          <w:color w:val="000000"/>
          <w:kern w:val="0"/>
          <w:sz w:val="32"/>
          <w:szCs w:val="32"/>
          <w:shd w:val="clear" w:color="auto" w:fill="FFFFFF"/>
        </w:rPr>
        <w:t>30.49</w:t>
      </w:r>
      <w:r>
        <w:rPr>
          <w:rFonts w:ascii="仿宋_GB2312" w:eastAsia="仿宋_GB2312" w:hAnsi="宋体" w:cs="宋体" w:hint="eastAsia"/>
          <w:color w:val="000000"/>
          <w:kern w:val="0"/>
          <w:sz w:val="32"/>
          <w:szCs w:val="32"/>
          <w:shd w:val="clear" w:color="auto" w:fill="FFFFFF"/>
        </w:rPr>
        <w:t>万元、印刷费</w:t>
      </w:r>
      <w:r>
        <w:rPr>
          <w:rFonts w:ascii="仿宋_GB2312" w:eastAsia="仿宋_GB2312" w:hAnsi="宋体" w:cs="宋体" w:hint="eastAsia"/>
          <w:color w:val="000000"/>
          <w:kern w:val="0"/>
          <w:sz w:val="32"/>
          <w:szCs w:val="32"/>
          <w:shd w:val="clear" w:color="auto" w:fill="FFFFFF"/>
        </w:rPr>
        <w:t>5.13</w:t>
      </w:r>
      <w:r>
        <w:rPr>
          <w:rFonts w:ascii="仿宋_GB2312" w:eastAsia="仿宋_GB2312" w:hAnsi="宋体" w:cs="宋体" w:hint="eastAsia"/>
          <w:color w:val="000000"/>
          <w:kern w:val="0"/>
          <w:sz w:val="32"/>
          <w:szCs w:val="32"/>
          <w:shd w:val="clear" w:color="auto" w:fill="FFFFFF"/>
        </w:rPr>
        <w:t>万元、咨询费</w:t>
      </w:r>
      <w:r>
        <w:rPr>
          <w:rFonts w:ascii="仿宋_GB2312" w:eastAsia="仿宋_GB2312" w:hAnsi="宋体" w:cs="宋体" w:hint="eastAsia"/>
          <w:color w:val="000000"/>
          <w:kern w:val="0"/>
          <w:sz w:val="32"/>
          <w:szCs w:val="32"/>
          <w:shd w:val="clear" w:color="auto" w:fill="FFFFFF"/>
        </w:rPr>
        <w:t>1.64</w:t>
      </w:r>
      <w:r>
        <w:rPr>
          <w:rFonts w:ascii="仿宋_GB2312" w:eastAsia="仿宋_GB2312" w:hAnsi="宋体" w:cs="宋体" w:hint="eastAsia"/>
          <w:color w:val="000000"/>
          <w:kern w:val="0"/>
          <w:sz w:val="32"/>
          <w:szCs w:val="32"/>
          <w:shd w:val="clear" w:color="auto" w:fill="FFFFFF"/>
        </w:rPr>
        <w:t>万元、手续费</w:t>
      </w:r>
      <w:r>
        <w:rPr>
          <w:rFonts w:ascii="仿宋_GB2312" w:eastAsia="仿宋_GB2312" w:hAnsi="宋体" w:cs="宋体" w:hint="eastAsia"/>
          <w:color w:val="000000"/>
          <w:kern w:val="0"/>
          <w:sz w:val="32"/>
          <w:szCs w:val="32"/>
          <w:shd w:val="clear" w:color="auto" w:fill="FFFFFF"/>
        </w:rPr>
        <w:t>0.18</w:t>
      </w:r>
      <w:r>
        <w:rPr>
          <w:rFonts w:ascii="仿宋_GB2312" w:eastAsia="仿宋_GB2312" w:hAnsi="宋体" w:cs="宋体" w:hint="eastAsia"/>
          <w:color w:val="000000"/>
          <w:kern w:val="0"/>
          <w:sz w:val="32"/>
          <w:szCs w:val="32"/>
          <w:shd w:val="clear" w:color="auto" w:fill="FFFFFF"/>
        </w:rPr>
        <w:t>万元、水费</w:t>
      </w:r>
      <w:r>
        <w:rPr>
          <w:rFonts w:ascii="仿宋_GB2312" w:eastAsia="仿宋_GB2312" w:hAnsi="宋体" w:cs="宋体" w:hint="eastAsia"/>
          <w:color w:val="000000"/>
          <w:kern w:val="0"/>
          <w:sz w:val="32"/>
          <w:szCs w:val="32"/>
          <w:shd w:val="clear" w:color="auto" w:fill="FFFFFF"/>
        </w:rPr>
        <w:t>1.99</w:t>
      </w:r>
      <w:r>
        <w:rPr>
          <w:rFonts w:ascii="仿宋_GB2312" w:eastAsia="仿宋_GB2312" w:hAnsi="宋体" w:cs="宋体" w:hint="eastAsia"/>
          <w:color w:val="000000"/>
          <w:kern w:val="0"/>
          <w:sz w:val="32"/>
          <w:szCs w:val="32"/>
          <w:shd w:val="clear" w:color="auto" w:fill="FFFFFF"/>
        </w:rPr>
        <w:t>万元、电费</w:t>
      </w:r>
      <w:r>
        <w:rPr>
          <w:rFonts w:ascii="仿宋_GB2312" w:eastAsia="仿宋_GB2312" w:hAnsi="宋体" w:cs="宋体" w:hint="eastAsia"/>
          <w:color w:val="000000"/>
          <w:kern w:val="0"/>
          <w:sz w:val="32"/>
          <w:szCs w:val="32"/>
          <w:shd w:val="clear" w:color="auto" w:fill="FFFFFF"/>
        </w:rPr>
        <w:t>13.49</w:t>
      </w:r>
      <w:r>
        <w:rPr>
          <w:rFonts w:ascii="仿宋_GB2312" w:eastAsia="仿宋_GB2312" w:hAnsi="宋体" w:cs="宋体" w:hint="eastAsia"/>
          <w:color w:val="000000"/>
          <w:kern w:val="0"/>
          <w:sz w:val="32"/>
          <w:szCs w:val="32"/>
          <w:shd w:val="clear" w:color="auto" w:fill="FFFFFF"/>
        </w:rPr>
        <w:t>万元、邮电费</w:t>
      </w:r>
      <w:r>
        <w:rPr>
          <w:rFonts w:ascii="仿宋_GB2312" w:eastAsia="仿宋_GB2312" w:hAnsi="宋体" w:cs="宋体" w:hint="eastAsia"/>
          <w:color w:val="000000"/>
          <w:kern w:val="0"/>
          <w:sz w:val="32"/>
          <w:szCs w:val="32"/>
          <w:shd w:val="clear" w:color="auto" w:fill="FFFFFF"/>
        </w:rPr>
        <w:t>23.08</w:t>
      </w:r>
      <w:r>
        <w:rPr>
          <w:rFonts w:ascii="仿宋_GB2312" w:eastAsia="仿宋_GB2312" w:hAnsi="宋体" w:cs="宋体" w:hint="eastAsia"/>
          <w:color w:val="000000"/>
          <w:kern w:val="0"/>
          <w:sz w:val="32"/>
          <w:szCs w:val="32"/>
          <w:shd w:val="clear" w:color="auto" w:fill="FFFFFF"/>
        </w:rPr>
        <w:t>万元、物业管理费</w:t>
      </w:r>
      <w:r>
        <w:rPr>
          <w:rFonts w:ascii="仿宋_GB2312" w:eastAsia="仿宋_GB2312" w:hAnsi="宋体" w:cs="宋体" w:hint="eastAsia"/>
          <w:color w:val="000000"/>
          <w:kern w:val="0"/>
          <w:sz w:val="32"/>
          <w:szCs w:val="32"/>
          <w:shd w:val="clear" w:color="auto" w:fill="FFFFFF"/>
        </w:rPr>
        <w:t>30.78</w:t>
      </w:r>
      <w:r>
        <w:rPr>
          <w:rFonts w:ascii="仿宋_GB2312" w:eastAsia="仿宋_GB2312" w:hAnsi="宋体" w:cs="宋体" w:hint="eastAsia"/>
          <w:color w:val="000000"/>
          <w:kern w:val="0"/>
          <w:sz w:val="32"/>
          <w:szCs w:val="32"/>
          <w:shd w:val="clear" w:color="auto" w:fill="FFFFFF"/>
        </w:rPr>
        <w:t>万元、差旅费</w:t>
      </w:r>
      <w:r>
        <w:rPr>
          <w:rFonts w:ascii="仿宋_GB2312" w:eastAsia="仿宋_GB2312" w:hAnsi="宋体" w:cs="宋体" w:hint="eastAsia"/>
          <w:color w:val="000000"/>
          <w:kern w:val="0"/>
          <w:sz w:val="32"/>
          <w:szCs w:val="32"/>
          <w:shd w:val="clear" w:color="auto" w:fill="FFFFFF"/>
        </w:rPr>
        <w:t>6.3</w:t>
      </w:r>
      <w:r>
        <w:rPr>
          <w:rFonts w:ascii="仿宋_GB2312" w:eastAsia="仿宋_GB2312" w:hAnsi="宋体" w:cs="宋体" w:hint="eastAsia"/>
          <w:color w:val="000000"/>
          <w:kern w:val="0"/>
          <w:sz w:val="32"/>
          <w:szCs w:val="32"/>
          <w:shd w:val="clear" w:color="auto" w:fill="FFFFFF"/>
        </w:rPr>
        <w:t>万元</w:t>
      </w:r>
      <w:r>
        <w:rPr>
          <w:rFonts w:ascii="仿宋_GB2312" w:eastAsia="仿宋_GB2312" w:hAnsi="宋体" w:cs="宋体" w:hint="eastAsia"/>
          <w:color w:val="000000"/>
          <w:kern w:val="0"/>
          <w:sz w:val="32"/>
          <w:szCs w:val="32"/>
          <w:shd w:val="clear" w:color="auto" w:fill="FFFFFF"/>
        </w:rPr>
        <w:t>、维修（护）费</w:t>
      </w:r>
      <w:r>
        <w:rPr>
          <w:rFonts w:ascii="仿宋_GB2312" w:eastAsia="仿宋_GB2312" w:hAnsi="宋体" w:cs="宋体" w:hint="eastAsia"/>
          <w:color w:val="000000"/>
          <w:kern w:val="0"/>
          <w:sz w:val="32"/>
          <w:szCs w:val="32"/>
          <w:shd w:val="clear" w:color="auto" w:fill="FFFFFF"/>
        </w:rPr>
        <w:t>13.72</w:t>
      </w:r>
      <w:r>
        <w:rPr>
          <w:rFonts w:ascii="仿宋_GB2312" w:eastAsia="仿宋_GB2312" w:hAnsi="宋体" w:cs="宋体" w:hint="eastAsia"/>
          <w:color w:val="000000"/>
          <w:kern w:val="0"/>
          <w:sz w:val="32"/>
          <w:szCs w:val="32"/>
          <w:shd w:val="clear" w:color="auto" w:fill="FFFFFF"/>
        </w:rPr>
        <w:t>万元、培训费</w:t>
      </w:r>
      <w:r>
        <w:rPr>
          <w:rFonts w:ascii="仿宋_GB2312" w:eastAsia="仿宋_GB2312" w:hAnsi="宋体" w:cs="宋体" w:hint="eastAsia"/>
          <w:color w:val="000000"/>
          <w:kern w:val="0"/>
          <w:sz w:val="32"/>
          <w:szCs w:val="32"/>
          <w:shd w:val="clear" w:color="auto" w:fill="FFFFFF"/>
        </w:rPr>
        <w:t>0.54</w:t>
      </w:r>
      <w:r>
        <w:rPr>
          <w:rFonts w:ascii="仿宋_GB2312" w:eastAsia="仿宋_GB2312" w:hAnsi="宋体" w:cs="宋体" w:hint="eastAsia"/>
          <w:color w:val="000000"/>
          <w:kern w:val="0"/>
          <w:sz w:val="32"/>
          <w:szCs w:val="32"/>
          <w:shd w:val="clear" w:color="auto" w:fill="FFFFFF"/>
        </w:rPr>
        <w:t>万元、公务接待费</w:t>
      </w:r>
      <w:r>
        <w:rPr>
          <w:rFonts w:ascii="仿宋_GB2312" w:eastAsia="仿宋_GB2312" w:hAnsi="宋体" w:cs="宋体" w:hint="eastAsia"/>
          <w:color w:val="000000"/>
          <w:kern w:val="0"/>
          <w:sz w:val="32"/>
          <w:szCs w:val="32"/>
          <w:shd w:val="clear" w:color="auto" w:fill="FFFFFF"/>
        </w:rPr>
        <w:t>3.41</w:t>
      </w:r>
      <w:r>
        <w:rPr>
          <w:rFonts w:ascii="仿宋_GB2312" w:eastAsia="仿宋_GB2312" w:hAnsi="宋体" w:cs="宋体" w:hint="eastAsia"/>
          <w:color w:val="000000"/>
          <w:kern w:val="0"/>
          <w:sz w:val="32"/>
          <w:szCs w:val="32"/>
          <w:shd w:val="clear" w:color="auto" w:fill="FFFFFF"/>
        </w:rPr>
        <w:t>万元、专用材料费</w:t>
      </w:r>
      <w:r>
        <w:rPr>
          <w:rFonts w:ascii="仿宋_GB2312" w:eastAsia="仿宋_GB2312" w:hAnsi="宋体" w:cs="宋体" w:hint="eastAsia"/>
          <w:color w:val="000000"/>
          <w:kern w:val="0"/>
          <w:sz w:val="32"/>
          <w:szCs w:val="32"/>
          <w:shd w:val="clear" w:color="auto" w:fill="FFFFFF"/>
        </w:rPr>
        <w:t>0.25</w:t>
      </w:r>
      <w:r>
        <w:rPr>
          <w:rFonts w:ascii="仿宋_GB2312" w:eastAsia="仿宋_GB2312" w:hAnsi="宋体" w:cs="宋体" w:hint="eastAsia"/>
          <w:color w:val="000000"/>
          <w:kern w:val="0"/>
          <w:sz w:val="32"/>
          <w:szCs w:val="32"/>
          <w:shd w:val="clear" w:color="auto" w:fill="FFFFFF"/>
        </w:rPr>
        <w:t>万元、被装购置费</w:t>
      </w:r>
      <w:r>
        <w:rPr>
          <w:rFonts w:ascii="仿宋_GB2312" w:eastAsia="仿宋_GB2312" w:hAnsi="宋体" w:cs="宋体" w:hint="eastAsia"/>
          <w:color w:val="000000"/>
          <w:kern w:val="0"/>
          <w:sz w:val="32"/>
          <w:szCs w:val="32"/>
          <w:shd w:val="clear" w:color="auto" w:fill="FFFFFF"/>
        </w:rPr>
        <w:t>6.67</w:t>
      </w:r>
      <w:r>
        <w:rPr>
          <w:rFonts w:ascii="仿宋_GB2312" w:eastAsia="仿宋_GB2312" w:hAnsi="宋体" w:cs="宋体" w:hint="eastAsia"/>
          <w:color w:val="000000"/>
          <w:kern w:val="0"/>
          <w:sz w:val="32"/>
          <w:szCs w:val="32"/>
          <w:shd w:val="clear" w:color="auto" w:fill="FFFFFF"/>
        </w:rPr>
        <w:t>万元、劳务费</w:t>
      </w:r>
      <w:r>
        <w:rPr>
          <w:rFonts w:ascii="仿宋_GB2312" w:eastAsia="仿宋_GB2312" w:hAnsi="宋体" w:cs="宋体" w:hint="eastAsia"/>
          <w:color w:val="000000"/>
          <w:kern w:val="0"/>
          <w:sz w:val="32"/>
          <w:szCs w:val="32"/>
          <w:shd w:val="clear" w:color="auto" w:fill="FFFFFF"/>
        </w:rPr>
        <w:t>79.81</w:t>
      </w:r>
      <w:r>
        <w:rPr>
          <w:rFonts w:ascii="仿宋_GB2312" w:eastAsia="仿宋_GB2312" w:hAnsi="宋体" w:cs="宋体" w:hint="eastAsia"/>
          <w:color w:val="000000"/>
          <w:kern w:val="0"/>
          <w:sz w:val="32"/>
          <w:szCs w:val="32"/>
          <w:shd w:val="clear" w:color="auto" w:fill="FFFFFF"/>
        </w:rPr>
        <w:t>万元、</w:t>
      </w:r>
      <w:r>
        <w:rPr>
          <w:rFonts w:ascii="仿宋_GB2312" w:eastAsia="仿宋_GB2312" w:hAnsi="宋体" w:cs="宋体" w:hint="eastAsia"/>
          <w:color w:val="000000"/>
          <w:kern w:val="0"/>
          <w:sz w:val="32"/>
          <w:szCs w:val="32"/>
          <w:shd w:val="clear" w:color="auto" w:fill="FFFFFF"/>
        </w:rPr>
        <w:lastRenderedPageBreak/>
        <w:t>工会经费</w:t>
      </w:r>
      <w:r>
        <w:rPr>
          <w:rFonts w:ascii="仿宋_GB2312" w:eastAsia="仿宋_GB2312" w:hAnsi="宋体" w:cs="宋体" w:hint="eastAsia"/>
          <w:color w:val="000000"/>
          <w:kern w:val="0"/>
          <w:sz w:val="32"/>
          <w:szCs w:val="32"/>
          <w:shd w:val="clear" w:color="auto" w:fill="FFFFFF"/>
        </w:rPr>
        <w:t>20.63</w:t>
      </w:r>
      <w:r>
        <w:rPr>
          <w:rFonts w:ascii="仿宋_GB2312" w:eastAsia="仿宋_GB2312" w:hAnsi="宋体" w:cs="宋体" w:hint="eastAsia"/>
          <w:color w:val="000000"/>
          <w:kern w:val="0"/>
          <w:sz w:val="32"/>
          <w:szCs w:val="32"/>
          <w:shd w:val="clear" w:color="auto" w:fill="FFFFFF"/>
        </w:rPr>
        <w:t>万元、其他交通费</w:t>
      </w:r>
      <w:r>
        <w:rPr>
          <w:rFonts w:ascii="仿宋_GB2312" w:eastAsia="仿宋_GB2312" w:hAnsi="宋体" w:cs="宋体" w:hint="eastAsia"/>
          <w:color w:val="000000"/>
          <w:kern w:val="0"/>
          <w:sz w:val="32"/>
          <w:szCs w:val="32"/>
          <w:shd w:val="clear" w:color="auto" w:fill="FFFFFF"/>
        </w:rPr>
        <w:t>38.57</w:t>
      </w:r>
      <w:r>
        <w:rPr>
          <w:rFonts w:ascii="仿宋_GB2312" w:eastAsia="仿宋_GB2312" w:hAnsi="宋体" w:cs="宋体" w:hint="eastAsia"/>
          <w:color w:val="000000"/>
          <w:kern w:val="0"/>
          <w:sz w:val="32"/>
          <w:szCs w:val="32"/>
          <w:shd w:val="clear" w:color="auto" w:fill="FFFFFF"/>
        </w:rPr>
        <w:t>万元、其他商品和服务支出</w:t>
      </w:r>
      <w:r>
        <w:rPr>
          <w:rFonts w:ascii="仿宋_GB2312" w:eastAsia="仿宋_GB2312" w:hAnsi="宋体" w:cs="宋体" w:hint="eastAsia"/>
          <w:color w:val="000000"/>
          <w:kern w:val="0"/>
          <w:sz w:val="32"/>
          <w:szCs w:val="32"/>
          <w:shd w:val="clear" w:color="auto" w:fill="FFFFFF"/>
        </w:rPr>
        <w:t>277.2</w:t>
      </w:r>
      <w:r>
        <w:rPr>
          <w:rFonts w:ascii="仿宋_GB2312" w:eastAsia="仿宋_GB2312" w:hAnsi="宋体" w:cs="宋体" w:hint="eastAsia"/>
          <w:color w:val="000000"/>
          <w:kern w:val="0"/>
          <w:sz w:val="32"/>
          <w:szCs w:val="32"/>
          <w:shd w:val="clear" w:color="auto" w:fill="FFFFFF"/>
        </w:rPr>
        <w:t>万元、办公设备购置</w:t>
      </w:r>
      <w:r>
        <w:rPr>
          <w:rFonts w:ascii="仿宋_GB2312" w:eastAsia="仿宋_GB2312" w:hAnsi="宋体" w:cs="宋体" w:hint="eastAsia"/>
          <w:color w:val="000000"/>
          <w:kern w:val="0"/>
          <w:sz w:val="32"/>
          <w:szCs w:val="32"/>
          <w:shd w:val="clear" w:color="auto" w:fill="FFFFFF"/>
        </w:rPr>
        <w:t>4.91</w:t>
      </w:r>
      <w:r>
        <w:rPr>
          <w:rFonts w:ascii="仿宋_GB2312" w:eastAsia="仿宋_GB2312" w:hAnsi="宋体" w:cs="宋体" w:hint="eastAsia"/>
          <w:color w:val="000000"/>
          <w:kern w:val="0"/>
          <w:sz w:val="32"/>
          <w:szCs w:val="32"/>
          <w:shd w:val="clear" w:color="auto" w:fill="FFFFFF"/>
        </w:rPr>
        <w:t>万元、无形资产购置</w:t>
      </w:r>
      <w:r>
        <w:rPr>
          <w:rFonts w:ascii="仿宋_GB2312" w:eastAsia="仿宋_GB2312" w:hAnsi="宋体" w:cs="宋体" w:hint="eastAsia"/>
          <w:color w:val="000000"/>
          <w:kern w:val="0"/>
          <w:sz w:val="32"/>
          <w:szCs w:val="32"/>
          <w:shd w:val="clear" w:color="auto" w:fill="FFFFFF"/>
        </w:rPr>
        <w:t>3</w:t>
      </w:r>
      <w:r>
        <w:rPr>
          <w:rFonts w:ascii="仿宋_GB2312" w:eastAsia="仿宋_GB2312" w:hAnsi="宋体" w:cs="宋体" w:hint="eastAsia"/>
          <w:color w:val="000000"/>
          <w:kern w:val="0"/>
          <w:sz w:val="32"/>
          <w:szCs w:val="32"/>
          <w:shd w:val="clear" w:color="auto" w:fill="FFFFFF"/>
        </w:rPr>
        <w:t>万元。</w:t>
      </w:r>
    </w:p>
    <w:p w:rsidR="004F4129" w:rsidRDefault="003A6322">
      <w:pPr>
        <w:spacing w:line="600" w:lineRule="exact"/>
        <w:ind w:firstLine="640"/>
        <w:outlineLvl w:val="1"/>
        <w:rPr>
          <w:rStyle w:val="2Char"/>
          <w:rFonts w:ascii="黑体" w:eastAsia="黑体" w:hAnsi="黑体"/>
          <w:b w:val="0"/>
        </w:rPr>
      </w:pPr>
      <w:bookmarkStart w:id="165" w:name="_Toc15377215"/>
      <w:bookmarkStart w:id="166" w:name="_Toc54256834"/>
      <w:bookmarkStart w:id="167" w:name="_Toc15396609"/>
      <w:bookmarkStart w:id="168" w:name="_Toc5425701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165"/>
      <w:bookmarkEnd w:id="166"/>
      <w:bookmarkEnd w:id="167"/>
      <w:bookmarkEnd w:id="168"/>
    </w:p>
    <w:p w:rsidR="004F4129" w:rsidRDefault="003A6322">
      <w:pPr>
        <w:spacing w:line="600" w:lineRule="exact"/>
        <w:ind w:firstLine="640"/>
        <w:outlineLvl w:val="2"/>
        <w:rPr>
          <w:rFonts w:ascii="楷体_GB2312" w:eastAsia="楷体_GB2312" w:hAnsi="仿宋"/>
          <w:b/>
          <w:color w:val="000000"/>
          <w:sz w:val="32"/>
          <w:szCs w:val="32"/>
        </w:rPr>
      </w:pPr>
      <w:bookmarkStart w:id="169" w:name="_Toc54255105"/>
      <w:bookmarkStart w:id="170" w:name="_Toc15377216"/>
      <w:r>
        <w:rPr>
          <w:rFonts w:ascii="楷体_GB2312" w:eastAsia="楷体_GB2312" w:hAnsi="仿宋" w:hint="eastAsia"/>
          <w:b/>
          <w:color w:val="000000"/>
          <w:sz w:val="32"/>
          <w:szCs w:val="32"/>
        </w:rPr>
        <w:t>（一）“三公”经费财政拨款支出决算总体情况说明</w:t>
      </w:r>
      <w:bookmarkEnd w:id="169"/>
      <w:bookmarkEnd w:id="170"/>
    </w:p>
    <w:p w:rsidR="004F4129" w:rsidRDefault="003A6322">
      <w:pPr>
        <w:ind w:firstLine="709"/>
        <w:rPr>
          <w:rFonts w:ascii="仿宋_GB2312" w:eastAsia="仿宋_GB2312" w:hAnsi="仿宋" w:cs="仿宋"/>
          <w:sz w:val="32"/>
          <w:szCs w:val="32"/>
        </w:rPr>
      </w:pPr>
      <w:bookmarkStart w:id="171" w:name="_Toc15377217"/>
      <w:r>
        <w:rPr>
          <w:rFonts w:ascii="仿宋_GB2312" w:eastAsia="仿宋_GB2312" w:hAnsi="宋体" w:cs="宋体" w:hint="eastAsia"/>
          <w:color w:val="000000"/>
          <w:kern w:val="0"/>
          <w:sz w:val="32"/>
          <w:szCs w:val="32"/>
          <w:shd w:val="clear" w:color="auto" w:fill="FFFFFF"/>
        </w:rPr>
        <w:t>广汉市人社局</w:t>
      </w:r>
      <w:r>
        <w:rPr>
          <w:rFonts w:ascii="仿宋_GB2312" w:eastAsia="仿宋_GB2312" w:hAnsi="宋体" w:cs="宋体" w:hint="eastAsia"/>
          <w:color w:val="000000"/>
          <w:kern w:val="0"/>
          <w:sz w:val="32"/>
          <w:szCs w:val="32"/>
          <w:shd w:val="clear" w:color="auto" w:fill="FFFFFF"/>
        </w:rPr>
        <w:t>2019</w:t>
      </w:r>
      <w:r>
        <w:rPr>
          <w:rFonts w:ascii="仿宋_GB2312" w:eastAsia="仿宋_GB2312" w:hAnsi="宋体" w:cs="宋体" w:hint="eastAsia"/>
          <w:color w:val="000000"/>
          <w:kern w:val="0"/>
          <w:sz w:val="32"/>
          <w:szCs w:val="32"/>
          <w:shd w:val="clear" w:color="auto" w:fill="FFFFFF"/>
        </w:rPr>
        <w:t>年度“三公”经费财政拨款支出决算为</w:t>
      </w:r>
      <w:r>
        <w:rPr>
          <w:rFonts w:ascii="仿宋_GB2312" w:eastAsia="仿宋_GB2312" w:hAnsi="宋体" w:cs="宋体" w:hint="eastAsia"/>
          <w:color w:val="000000"/>
          <w:kern w:val="0"/>
          <w:sz w:val="32"/>
          <w:szCs w:val="32"/>
          <w:shd w:val="clear" w:color="auto" w:fill="FFFFFF"/>
        </w:rPr>
        <w:t>3.41</w:t>
      </w:r>
      <w:r>
        <w:rPr>
          <w:rFonts w:ascii="仿宋_GB2312" w:eastAsia="仿宋_GB2312" w:hAnsi="宋体" w:cs="宋体" w:hint="eastAsia"/>
          <w:color w:val="000000"/>
          <w:kern w:val="0"/>
          <w:sz w:val="32"/>
          <w:szCs w:val="32"/>
          <w:shd w:val="clear" w:color="auto" w:fill="FFFFFF"/>
        </w:rPr>
        <w:t>万元，完成预算</w:t>
      </w:r>
      <w:r>
        <w:rPr>
          <w:rFonts w:ascii="仿宋_GB2312" w:eastAsia="仿宋_GB2312" w:hAnsi="宋体" w:cs="宋体" w:hint="eastAsia"/>
          <w:color w:val="000000"/>
          <w:kern w:val="0"/>
          <w:sz w:val="32"/>
          <w:szCs w:val="32"/>
          <w:shd w:val="clear" w:color="auto" w:fill="FFFFFF"/>
        </w:rPr>
        <w:t>21.31%</w:t>
      </w:r>
      <w:r>
        <w:rPr>
          <w:rFonts w:ascii="仿宋_GB2312" w:eastAsia="仿宋_GB2312" w:hAnsi="宋体" w:cs="宋体" w:hint="eastAsia"/>
          <w:color w:val="000000"/>
          <w:kern w:val="0"/>
          <w:sz w:val="32"/>
          <w:szCs w:val="32"/>
          <w:shd w:val="clear" w:color="auto" w:fill="FFFFFF"/>
        </w:rPr>
        <w:t>，其中；公务用车运行维护费支出决算数</w:t>
      </w:r>
      <w:r>
        <w:rPr>
          <w:rFonts w:ascii="仿宋_GB2312" w:eastAsia="仿宋_GB2312" w:hAnsi="宋体" w:cs="宋体" w:hint="eastAsia"/>
          <w:color w:val="000000"/>
          <w:kern w:val="0"/>
          <w:sz w:val="32"/>
          <w:szCs w:val="32"/>
          <w:shd w:val="clear" w:color="auto" w:fill="FFFFFF"/>
        </w:rPr>
        <w:t>0</w:t>
      </w:r>
      <w:r>
        <w:rPr>
          <w:rFonts w:ascii="仿宋_GB2312" w:eastAsia="仿宋_GB2312" w:hAnsi="宋体" w:cs="宋体" w:hint="eastAsia"/>
          <w:color w:val="000000"/>
          <w:kern w:val="0"/>
          <w:sz w:val="32"/>
          <w:szCs w:val="32"/>
          <w:shd w:val="clear" w:color="auto" w:fill="FFFFFF"/>
        </w:rPr>
        <w:t>万元，原因为</w:t>
      </w:r>
      <w:r>
        <w:rPr>
          <w:rFonts w:ascii="仿宋_GB2312" w:eastAsia="仿宋_GB2312" w:hAnsi="宋体" w:cs="宋体" w:hint="eastAsia"/>
          <w:color w:val="000000"/>
          <w:kern w:val="0"/>
          <w:sz w:val="32"/>
          <w:szCs w:val="32"/>
          <w:shd w:val="clear" w:color="auto" w:fill="FFFFFF"/>
        </w:rPr>
        <w:t>2016</w:t>
      </w:r>
      <w:r>
        <w:rPr>
          <w:rFonts w:ascii="仿宋_GB2312" w:eastAsia="仿宋_GB2312" w:hAnsi="宋体" w:cs="宋体" w:hint="eastAsia"/>
          <w:color w:val="000000"/>
          <w:kern w:val="0"/>
          <w:sz w:val="32"/>
          <w:szCs w:val="32"/>
          <w:shd w:val="clear" w:color="auto" w:fill="FFFFFF"/>
        </w:rPr>
        <w:t>年公车改革后，所有公车由国资统一管理安排，单位根据国资文件对公车进行核减，在实际账务处理中按照上级财政要求，将发生的相关车辆运行维护费在“其他交通费用”中列支，因此决算中公务用车运行维护费决算数为</w:t>
      </w:r>
      <w:r>
        <w:rPr>
          <w:rFonts w:ascii="仿宋_GB2312" w:eastAsia="仿宋_GB2312" w:hAnsi="宋体" w:cs="宋体" w:hint="eastAsia"/>
          <w:color w:val="000000"/>
          <w:kern w:val="0"/>
          <w:sz w:val="32"/>
          <w:szCs w:val="32"/>
          <w:shd w:val="clear" w:color="auto" w:fill="FFFFFF"/>
        </w:rPr>
        <w:t>0</w:t>
      </w:r>
      <w:r>
        <w:rPr>
          <w:rFonts w:ascii="仿宋_GB2312" w:eastAsia="仿宋_GB2312" w:hAnsi="宋体" w:cs="宋体" w:hint="eastAsia"/>
          <w:color w:val="000000"/>
          <w:kern w:val="0"/>
          <w:sz w:val="32"/>
          <w:szCs w:val="32"/>
          <w:shd w:val="clear" w:color="auto" w:fill="FFFFFF"/>
        </w:rPr>
        <w:t>，而每年财政根据公车改革时单位保留的</w:t>
      </w:r>
      <w:r>
        <w:rPr>
          <w:rFonts w:ascii="仿宋_GB2312" w:eastAsia="仿宋_GB2312" w:hAnsi="宋体" w:cs="宋体" w:hint="eastAsia"/>
          <w:color w:val="000000"/>
          <w:kern w:val="0"/>
          <w:sz w:val="32"/>
          <w:szCs w:val="32"/>
          <w:shd w:val="clear" w:color="auto" w:fill="FFFFFF"/>
        </w:rPr>
        <w:t>2</w:t>
      </w:r>
      <w:r>
        <w:rPr>
          <w:rFonts w:ascii="仿宋_GB2312" w:eastAsia="仿宋_GB2312" w:hAnsi="宋体" w:cs="宋体" w:hint="eastAsia"/>
          <w:color w:val="000000"/>
          <w:kern w:val="0"/>
          <w:sz w:val="32"/>
          <w:szCs w:val="32"/>
          <w:shd w:val="clear" w:color="auto" w:fill="FFFFFF"/>
        </w:rPr>
        <w:t>辆公车安排预算</w:t>
      </w:r>
      <w:r>
        <w:rPr>
          <w:rFonts w:ascii="仿宋_GB2312" w:eastAsia="仿宋_GB2312" w:hAnsi="宋体" w:cs="宋体" w:hint="eastAsia"/>
          <w:color w:val="000000"/>
          <w:kern w:val="0"/>
          <w:sz w:val="32"/>
          <w:szCs w:val="32"/>
          <w:shd w:val="clear" w:color="auto" w:fill="FFFFFF"/>
        </w:rPr>
        <w:t>6</w:t>
      </w:r>
      <w:r>
        <w:rPr>
          <w:rFonts w:ascii="仿宋_GB2312" w:eastAsia="仿宋_GB2312" w:hAnsi="宋体" w:cs="宋体" w:hint="eastAsia"/>
          <w:color w:val="000000"/>
          <w:kern w:val="0"/>
          <w:sz w:val="32"/>
          <w:szCs w:val="32"/>
          <w:shd w:val="clear" w:color="auto" w:fill="FFFFFF"/>
        </w:rPr>
        <w:t>万元，另单位因实际需要租车</w:t>
      </w:r>
      <w:r>
        <w:rPr>
          <w:rFonts w:ascii="仿宋_GB2312" w:eastAsia="仿宋_GB2312" w:hAnsi="宋体" w:cs="宋体" w:hint="eastAsia"/>
          <w:color w:val="000000"/>
          <w:kern w:val="0"/>
          <w:sz w:val="32"/>
          <w:szCs w:val="32"/>
          <w:shd w:val="clear" w:color="auto" w:fill="FFFFFF"/>
        </w:rPr>
        <w:t>1</w:t>
      </w:r>
      <w:r>
        <w:rPr>
          <w:rFonts w:ascii="仿宋_GB2312" w:eastAsia="仿宋_GB2312" w:hAnsi="宋体" w:cs="宋体" w:hint="eastAsia"/>
          <w:color w:val="000000"/>
          <w:kern w:val="0"/>
          <w:sz w:val="32"/>
          <w:szCs w:val="32"/>
          <w:shd w:val="clear" w:color="auto" w:fill="FFFFFF"/>
        </w:rPr>
        <w:t>辆，实际</w:t>
      </w:r>
      <w:r>
        <w:rPr>
          <w:rFonts w:ascii="仿宋_GB2312" w:eastAsia="仿宋_GB2312" w:hAnsi="宋体" w:cs="宋体" w:hint="eastAsia"/>
          <w:color w:val="000000"/>
          <w:kern w:val="0"/>
          <w:sz w:val="32"/>
          <w:szCs w:val="32"/>
          <w:shd w:val="clear" w:color="auto" w:fill="FFFFFF"/>
        </w:rPr>
        <w:t>2019</w:t>
      </w:r>
      <w:r>
        <w:rPr>
          <w:rFonts w:ascii="仿宋_GB2312" w:eastAsia="仿宋_GB2312" w:hAnsi="宋体" w:cs="宋体" w:hint="eastAsia"/>
          <w:color w:val="000000"/>
          <w:kern w:val="0"/>
          <w:sz w:val="32"/>
          <w:szCs w:val="32"/>
          <w:shd w:val="clear" w:color="auto" w:fill="FFFFFF"/>
        </w:rPr>
        <w:t>年该</w:t>
      </w:r>
      <w:r>
        <w:rPr>
          <w:rFonts w:ascii="仿宋_GB2312" w:eastAsia="仿宋_GB2312" w:hAnsi="宋体" w:cs="宋体" w:hint="eastAsia"/>
          <w:color w:val="000000"/>
          <w:kern w:val="0"/>
          <w:sz w:val="32"/>
          <w:szCs w:val="32"/>
          <w:shd w:val="clear" w:color="auto" w:fill="FFFFFF"/>
        </w:rPr>
        <w:t>3</w:t>
      </w:r>
      <w:r>
        <w:rPr>
          <w:rFonts w:ascii="仿宋_GB2312" w:eastAsia="仿宋_GB2312" w:hAnsi="宋体" w:cs="宋体" w:hint="eastAsia"/>
          <w:color w:val="000000"/>
          <w:kern w:val="0"/>
          <w:sz w:val="32"/>
          <w:szCs w:val="32"/>
          <w:shd w:val="clear" w:color="auto" w:fill="FFFFFF"/>
        </w:rPr>
        <w:t>辆公车的汽油、保险等方面的运行维护费为</w:t>
      </w:r>
      <w:r>
        <w:rPr>
          <w:rFonts w:ascii="仿宋_GB2312" w:eastAsia="仿宋_GB2312" w:hAnsi="宋体" w:cs="宋体" w:hint="eastAsia"/>
          <w:color w:val="000000"/>
          <w:kern w:val="0"/>
          <w:sz w:val="32"/>
          <w:szCs w:val="32"/>
          <w:shd w:val="clear" w:color="auto" w:fill="FFFFFF"/>
        </w:rPr>
        <w:t>6.26</w:t>
      </w:r>
      <w:r>
        <w:rPr>
          <w:rFonts w:ascii="仿宋_GB2312" w:eastAsia="仿宋_GB2312" w:hAnsi="宋体" w:cs="宋体" w:hint="eastAsia"/>
          <w:color w:val="000000"/>
          <w:kern w:val="0"/>
          <w:sz w:val="32"/>
          <w:szCs w:val="32"/>
          <w:shd w:val="clear" w:color="auto" w:fill="FFFFFF"/>
        </w:rPr>
        <w:t>万元，完成预算的</w:t>
      </w:r>
      <w:r>
        <w:rPr>
          <w:rFonts w:ascii="仿宋_GB2312" w:eastAsia="仿宋_GB2312" w:hAnsi="宋体" w:cs="宋体" w:hint="eastAsia"/>
          <w:color w:val="000000"/>
          <w:kern w:val="0"/>
          <w:sz w:val="32"/>
          <w:szCs w:val="32"/>
          <w:shd w:val="clear" w:color="auto" w:fill="FFFFFF"/>
        </w:rPr>
        <w:t>1</w:t>
      </w:r>
      <w:r>
        <w:rPr>
          <w:rFonts w:ascii="仿宋_GB2312" w:eastAsia="仿宋_GB2312" w:hAnsi="宋体" w:cs="宋体" w:hint="eastAsia"/>
          <w:color w:val="000000"/>
          <w:kern w:val="0"/>
          <w:sz w:val="32"/>
          <w:szCs w:val="32"/>
          <w:shd w:val="clear" w:color="auto" w:fill="FFFFFF"/>
        </w:rPr>
        <w:t>04.33%</w:t>
      </w:r>
      <w:r>
        <w:rPr>
          <w:rFonts w:ascii="仿宋_GB2312" w:eastAsia="仿宋_GB2312" w:hAnsi="宋体" w:cs="宋体" w:hint="eastAsia"/>
          <w:color w:val="000000"/>
          <w:kern w:val="0"/>
          <w:sz w:val="32"/>
          <w:szCs w:val="32"/>
          <w:shd w:val="clear" w:color="auto" w:fill="FFFFFF"/>
        </w:rPr>
        <w:t>，与</w:t>
      </w:r>
      <w:r>
        <w:rPr>
          <w:rFonts w:ascii="仿宋_GB2312" w:eastAsia="仿宋_GB2312" w:hAnsi="宋体" w:cs="宋体" w:hint="eastAsia"/>
          <w:color w:val="000000"/>
          <w:kern w:val="0"/>
          <w:sz w:val="32"/>
          <w:szCs w:val="32"/>
          <w:shd w:val="clear" w:color="auto" w:fill="FFFFFF"/>
        </w:rPr>
        <w:t>2018</w:t>
      </w:r>
      <w:r>
        <w:rPr>
          <w:rFonts w:ascii="仿宋_GB2312" w:eastAsia="仿宋_GB2312" w:hAnsi="宋体" w:cs="宋体" w:hint="eastAsia"/>
          <w:color w:val="000000"/>
          <w:kern w:val="0"/>
          <w:sz w:val="32"/>
          <w:szCs w:val="32"/>
          <w:shd w:val="clear" w:color="auto" w:fill="FFFFFF"/>
        </w:rPr>
        <w:t>年</w:t>
      </w:r>
      <w:r>
        <w:rPr>
          <w:rFonts w:ascii="仿宋_GB2312" w:eastAsia="仿宋_GB2312" w:hAnsi="宋体" w:cs="宋体" w:hint="eastAsia"/>
          <w:color w:val="000000"/>
          <w:kern w:val="0"/>
          <w:sz w:val="32"/>
          <w:szCs w:val="32"/>
          <w:shd w:val="clear" w:color="auto" w:fill="FFFFFF"/>
        </w:rPr>
        <w:t>6.4</w:t>
      </w:r>
      <w:r>
        <w:rPr>
          <w:rFonts w:ascii="仿宋_GB2312" w:eastAsia="仿宋_GB2312" w:hAnsi="宋体" w:cs="宋体" w:hint="eastAsia"/>
          <w:color w:val="000000"/>
          <w:kern w:val="0"/>
          <w:sz w:val="32"/>
          <w:szCs w:val="32"/>
          <w:shd w:val="clear" w:color="auto" w:fill="FFFFFF"/>
        </w:rPr>
        <w:t>万元基本持平；公务接待费支出决算为</w:t>
      </w:r>
      <w:r>
        <w:rPr>
          <w:rFonts w:ascii="仿宋_GB2312" w:eastAsia="仿宋_GB2312" w:hAnsi="宋体" w:cs="宋体" w:hint="eastAsia"/>
          <w:color w:val="000000"/>
          <w:kern w:val="0"/>
          <w:sz w:val="32"/>
          <w:szCs w:val="32"/>
          <w:shd w:val="clear" w:color="auto" w:fill="FFFFFF"/>
        </w:rPr>
        <w:t>3.41</w:t>
      </w:r>
      <w:r>
        <w:rPr>
          <w:rFonts w:ascii="仿宋_GB2312" w:eastAsia="仿宋_GB2312" w:hAnsi="宋体" w:cs="宋体" w:hint="eastAsia"/>
          <w:color w:val="000000"/>
          <w:kern w:val="0"/>
          <w:sz w:val="32"/>
          <w:szCs w:val="32"/>
          <w:shd w:val="clear" w:color="auto" w:fill="FFFFFF"/>
        </w:rPr>
        <w:t>万元，完成预算</w:t>
      </w:r>
      <w:r>
        <w:rPr>
          <w:rFonts w:ascii="仿宋_GB2312" w:eastAsia="仿宋_GB2312" w:hAnsi="宋体" w:cs="宋体" w:hint="eastAsia"/>
          <w:color w:val="000000"/>
          <w:kern w:val="0"/>
          <w:sz w:val="32"/>
          <w:szCs w:val="32"/>
          <w:shd w:val="clear" w:color="auto" w:fill="FFFFFF"/>
        </w:rPr>
        <w:t>56.83%</w:t>
      </w:r>
      <w:r w:rsidR="00326BA8">
        <w:rPr>
          <w:rFonts w:ascii="仿宋_GB2312" w:eastAsia="仿宋_GB2312" w:hAnsi="宋体" w:cs="宋体" w:hint="eastAsia"/>
          <w:color w:val="000000"/>
          <w:kern w:val="0"/>
          <w:sz w:val="32"/>
          <w:szCs w:val="32"/>
          <w:shd w:val="clear" w:color="auto" w:fill="FFFFFF"/>
        </w:rPr>
        <w:t>，原因为贯彻中央八项规定</w:t>
      </w:r>
      <w:r>
        <w:rPr>
          <w:rFonts w:ascii="仿宋_GB2312" w:eastAsia="仿宋_GB2312" w:hAnsi="宋体" w:cs="宋体" w:hint="eastAsia"/>
          <w:color w:val="000000"/>
          <w:kern w:val="0"/>
          <w:sz w:val="32"/>
          <w:szCs w:val="32"/>
          <w:shd w:val="clear" w:color="auto" w:fill="FFFFFF"/>
        </w:rPr>
        <w:t>，按照厉行节约的要求，严格执行接待规定，降低接待标准；公务接待比</w:t>
      </w:r>
      <w:r>
        <w:rPr>
          <w:rFonts w:ascii="仿宋_GB2312" w:eastAsia="仿宋_GB2312" w:hAnsi="宋体" w:cs="宋体" w:hint="eastAsia"/>
          <w:color w:val="000000"/>
          <w:kern w:val="0"/>
          <w:sz w:val="32"/>
          <w:szCs w:val="32"/>
          <w:shd w:val="clear" w:color="auto" w:fill="FFFFFF"/>
        </w:rPr>
        <w:t>2018</w:t>
      </w:r>
      <w:r>
        <w:rPr>
          <w:rFonts w:ascii="仿宋_GB2312" w:eastAsia="仿宋_GB2312" w:hAnsi="宋体" w:cs="宋体" w:hint="eastAsia"/>
          <w:color w:val="000000"/>
          <w:kern w:val="0"/>
          <w:sz w:val="32"/>
          <w:szCs w:val="32"/>
          <w:shd w:val="clear" w:color="auto" w:fill="FFFFFF"/>
        </w:rPr>
        <w:t>年</w:t>
      </w:r>
      <w:r>
        <w:rPr>
          <w:rFonts w:ascii="仿宋_GB2312" w:eastAsia="仿宋_GB2312" w:hAnsi="宋体" w:cs="宋体" w:hint="eastAsia"/>
          <w:color w:val="000000"/>
          <w:kern w:val="0"/>
          <w:sz w:val="32"/>
          <w:szCs w:val="32"/>
          <w:shd w:val="clear" w:color="auto" w:fill="FFFFFF"/>
        </w:rPr>
        <w:t>2.04</w:t>
      </w:r>
      <w:r>
        <w:rPr>
          <w:rFonts w:ascii="仿宋_GB2312" w:eastAsia="仿宋_GB2312" w:hAnsi="宋体" w:cs="宋体" w:hint="eastAsia"/>
          <w:color w:val="000000"/>
          <w:kern w:val="0"/>
          <w:sz w:val="32"/>
          <w:szCs w:val="32"/>
          <w:shd w:val="clear" w:color="auto" w:fill="FFFFFF"/>
        </w:rPr>
        <w:t>万增加</w:t>
      </w:r>
      <w:r>
        <w:rPr>
          <w:rFonts w:ascii="仿宋_GB2312" w:eastAsia="仿宋_GB2312" w:hAnsi="宋体" w:cs="宋体" w:hint="eastAsia"/>
          <w:color w:val="000000"/>
          <w:kern w:val="0"/>
          <w:sz w:val="32"/>
          <w:szCs w:val="32"/>
          <w:shd w:val="clear" w:color="auto" w:fill="FFFFFF"/>
        </w:rPr>
        <w:t>1.37</w:t>
      </w:r>
      <w:r>
        <w:rPr>
          <w:rFonts w:ascii="仿宋_GB2312" w:eastAsia="仿宋_GB2312" w:hAnsi="宋体" w:cs="宋体" w:hint="eastAsia"/>
          <w:color w:val="000000"/>
          <w:kern w:val="0"/>
          <w:sz w:val="32"/>
          <w:szCs w:val="32"/>
          <w:shd w:val="clear" w:color="auto" w:fill="FFFFFF"/>
        </w:rPr>
        <w:t>万元，原因</w:t>
      </w:r>
      <w:r>
        <w:rPr>
          <w:rFonts w:ascii="仿宋_GB2312" w:eastAsia="仿宋_GB2312" w:hAnsi="仿宋" w:cs="仿宋" w:hint="eastAsia"/>
          <w:sz w:val="32"/>
          <w:szCs w:val="32"/>
        </w:rPr>
        <w:t>为</w:t>
      </w:r>
      <w:r>
        <w:rPr>
          <w:rFonts w:ascii="仿宋_GB2312" w:eastAsia="仿宋_GB2312" w:hAnsi="仿宋" w:cs="仿宋" w:hint="eastAsia"/>
          <w:sz w:val="32"/>
          <w:szCs w:val="32"/>
        </w:rPr>
        <w:t>2019</w:t>
      </w:r>
      <w:r>
        <w:rPr>
          <w:rFonts w:ascii="仿宋_GB2312" w:eastAsia="仿宋_GB2312" w:hAnsi="仿宋" w:cs="仿宋" w:hint="eastAsia"/>
          <w:sz w:val="32"/>
          <w:szCs w:val="32"/>
        </w:rPr>
        <w:t>年跨年结算了部分</w:t>
      </w:r>
      <w:r>
        <w:rPr>
          <w:rFonts w:ascii="仿宋_GB2312" w:eastAsia="仿宋_GB2312" w:hAnsi="仿宋" w:cs="仿宋" w:hint="eastAsia"/>
          <w:sz w:val="32"/>
          <w:szCs w:val="32"/>
        </w:rPr>
        <w:t>2018</w:t>
      </w:r>
      <w:r>
        <w:rPr>
          <w:rFonts w:ascii="仿宋_GB2312" w:eastAsia="仿宋_GB2312" w:hAnsi="仿宋" w:cs="仿宋" w:hint="eastAsia"/>
          <w:sz w:val="32"/>
          <w:szCs w:val="32"/>
        </w:rPr>
        <w:t>年的公务接待费用。</w:t>
      </w:r>
      <w:r>
        <w:rPr>
          <w:rFonts w:ascii="仿宋_GB2312" w:eastAsia="仿宋_GB2312" w:hAnsi="宋体" w:cs="宋体" w:hint="eastAsia"/>
          <w:color w:val="000000"/>
          <w:kern w:val="0"/>
          <w:sz w:val="32"/>
          <w:szCs w:val="32"/>
          <w:shd w:val="clear" w:color="auto" w:fill="FFFFFF"/>
        </w:rPr>
        <w:t xml:space="preserve"> </w:t>
      </w:r>
    </w:p>
    <w:p w:rsidR="004F4129" w:rsidRDefault="003A6322">
      <w:pPr>
        <w:spacing w:line="600" w:lineRule="exact"/>
        <w:ind w:firstLine="640"/>
        <w:outlineLvl w:val="2"/>
        <w:rPr>
          <w:rFonts w:ascii="楷体_GB2312" w:eastAsia="楷体_GB2312" w:hAnsi="仿宋"/>
          <w:b/>
          <w:color w:val="000000"/>
          <w:sz w:val="32"/>
          <w:szCs w:val="32"/>
        </w:rPr>
      </w:pPr>
      <w:bookmarkStart w:id="172" w:name="_Toc54255106"/>
      <w:r>
        <w:rPr>
          <w:rFonts w:ascii="楷体_GB2312" w:eastAsia="楷体_GB2312" w:hAnsi="仿宋" w:hint="eastAsia"/>
          <w:b/>
          <w:color w:val="000000"/>
          <w:sz w:val="32"/>
          <w:szCs w:val="32"/>
        </w:rPr>
        <w:t>（二）“三公”经费财政拨款支出决算具体情况说明</w:t>
      </w:r>
      <w:bookmarkEnd w:id="171"/>
      <w:bookmarkEnd w:id="172"/>
    </w:p>
    <w:p w:rsidR="004F4129" w:rsidRDefault="003A6322">
      <w:pPr>
        <w:spacing w:line="600" w:lineRule="exact"/>
        <w:ind w:firstLine="640"/>
        <w:rPr>
          <w:rFonts w:ascii="仿宋_GB2312" w:eastAsia="仿宋_GB2312" w:hAnsi="仿宋"/>
          <w:color w:val="000000"/>
          <w:sz w:val="32"/>
          <w:szCs w:val="32"/>
        </w:rPr>
      </w:pPr>
      <w:r>
        <w:rPr>
          <w:rFonts w:ascii="仿宋_GB2312" w:eastAsia="仿宋_GB2312" w:hAnsi="仿宋" w:hint="eastAsia"/>
          <w:color w:val="000000"/>
          <w:sz w:val="32"/>
          <w:szCs w:val="32"/>
        </w:rPr>
        <w:t>2019</w:t>
      </w:r>
      <w:r>
        <w:rPr>
          <w:rFonts w:ascii="仿宋_GB2312" w:eastAsia="仿宋_GB2312" w:hAnsi="仿宋" w:hint="eastAsia"/>
          <w:color w:val="000000"/>
          <w:sz w:val="32"/>
          <w:szCs w:val="32"/>
        </w:rPr>
        <w:t>年“三公”经费财政拨款支出决算中，因公出国（境）</w:t>
      </w:r>
      <w:r>
        <w:rPr>
          <w:rFonts w:ascii="仿宋_GB2312" w:eastAsia="仿宋_GB2312" w:hAnsi="仿宋" w:hint="eastAsia"/>
          <w:color w:val="000000"/>
          <w:sz w:val="32"/>
          <w:szCs w:val="32"/>
        </w:rPr>
        <w:lastRenderedPageBreak/>
        <w:t>费支出决算</w:t>
      </w:r>
      <w:r>
        <w:rPr>
          <w:rFonts w:ascii="仿宋_GB2312" w:eastAsia="仿宋_GB2312" w:hAnsi="仿宋" w:hint="eastAsia"/>
          <w:color w:val="000000"/>
          <w:sz w:val="32"/>
          <w:szCs w:val="32"/>
        </w:rPr>
        <w:t>0</w:t>
      </w:r>
      <w:r>
        <w:rPr>
          <w:rFonts w:ascii="仿宋_GB2312" w:eastAsia="仿宋_GB2312" w:hAnsi="仿宋" w:hint="eastAsia"/>
          <w:color w:val="000000"/>
          <w:sz w:val="32"/>
          <w:szCs w:val="32"/>
        </w:rPr>
        <w:t>万元，占</w:t>
      </w:r>
      <w:r>
        <w:rPr>
          <w:rFonts w:ascii="仿宋_GB2312" w:eastAsia="仿宋_GB2312" w:hAnsi="仿宋" w:hint="eastAsia"/>
          <w:color w:val="000000"/>
          <w:sz w:val="32"/>
          <w:szCs w:val="32"/>
        </w:rPr>
        <w:t>0%</w:t>
      </w:r>
      <w:r>
        <w:rPr>
          <w:rFonts w:ascii="仿宋_GB2312" w:eastAsia="仿宋_GB2312" w:hAnsi="仿宋" w:hint="eastAsia"/>
          <w:color w:val="000000"/>
          <w:sz w:val="32"/>
          <w:szCs w:val="32"/>
        </w:rPr>
        <w:t>；公务用车购置及运行维护费支出决算</w:t>
      </w:r>
      <w:r>
        <w:rPr>
          <w:rFonts w:ascii="仿宋_GB2312" w:eastAsia="仿宋_GB2312" w:hAnsi="仿宋" w:hint="eastAsia"/>
          <w:color w:val="000000"/>
          <w:sz w:val="32"/>
          <w:szCs w:val="32"/>
        </w:rPr>
        <w:t>0</w:t>
      </w:r>
      <w:r>
        <w:rPr>
          <w:rFonts w:ascii="仿宋_GB2312" w:eastAsia="仿宋_GB2312" w:hAnsi="仿宋" w:hint="eastAsia"/>
          <w:color w:val="000000"/>
          <w:sz w:val="32"/>
          <w:szCs w:val="32"/>
        </w:rPr>
        <w:t>万元，占</w:t>
      </w:r>
      <w:r>
        <w:rPr>
          <w:rFonts w:ascii="仿宋_GB2312" w:eastAsia="仿宋_GB2312" w:hAnsi="仿宋" w:hint="eastAsia"/>
          <w:color w:val="000000"/>
          <w:sz w:val="32"/>
          <w:szCs w:val="32"/>
        </w:rPr>
        <w:t>0%</w:t>
      </w:r>
      <w:r>
        <w:rPr>
          <w:rFonts w:ascii="仿宋_GB2312" w:eastAsia="仿宋_GB2312" w:hAnsi="仿宋" w:hint="eastAsia"/>
          <w:color w:val="000000"/>
          <w:sz w:val="32"/>
          <w:szCs w:val="32"/>
        </w:rPr>
        <w:t>；公务接待费支出决算</w:t>
      </w:r>
      <w:r>
        <w:rPr>
          <w:rFonts w:ascii="仿宋_GB2312" w:eastAsia="仿宋_GB2312" w:hAnsi="仿宋" w:hint="eastAsia"/>
          <w:color w:val="000000"/>
          <w:sz w:val="32"/>
          <w:szCs w:val="32"/>
        </w:rPr>
        <w:t>3.41</w:t>
      </w:r>
      <w:r>
        <w:rPr>
          <w:rFonts w:ascii="仿宋_GB2312" w:eastAsia="仿宋_GB2312" w:hAnsi="仿宋" w:hint="eastAsia"/>
          <w:color w:val="000000"/>
          <w:sz w:val="32"/>
          <w:szCs w:val="32"/>
        </w:rPr>
        <w:t>万元，占</w:t>
      </w:r>
      <w:r>
        <w:rPr>
          <w:rFonts w:ascii="仿宋_GB2312" w:eastAsia="仿宋_GB2312" w:hAnsi="仿宋" w:hint="eastAsia"/>
          <w:color w:val="000000"/>
          <w:sz w:val="32"/>
          <w:szCs w:val="32"/>
        </w:rPr>
        <w:t>100%</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具体情况如下：</w:t>
      </w:r>
    </w:p>
    <w:p w:rsidR="004F4129" w:rsidRDefault="003A6322">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4F4129" w:rsidRDefault="003A6322">
      <w:pPr>
        <w:spacing w:line="600" w:lineRule="exact"/>
        <w:ind w:firstLine="640"/>
        <w:rPr>
          <w:rFonts w:ascii="仿宋_GB2312" w:eastAsia="仿宋_GB2312"/>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sz w:val="32"/>
          <w:szCs w:val="32"/>
        </w:rPr>
        <w:t>,</w:t>
      </w:r>
      <w:r>
        <w:rPr>
          <w:rFonts w:ascii="仿宋_GB2312" w:eastAsia="仿宋_GB2312"/>
          <w:b/>
          <w:color w:val="000000"/>
          <w:sz w:val="32"/>
          <w:szCs w:val="32"/>
        </w:rPr>
        <w:t xml:space="preserve"> </w:t>
      </w:r>
      <w:r>
        <w:rPr>
          <w:rFonts w:ascii="仿宋_GB2312" w:eastAsia="仿宋_GB2312" w:hint="eastAsia"/>
          <w:color w:val="000000"/>
          <w:sz w:val="32"/>
          <w:szCs w:val="32"/>
        </w:rPr>
        <w:t>其中：</w:t>
      </w:r>
    </w:p>
    <w:p w:rsidR="004F4129" w:rsidRDefault="003A6322">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4F4129" w:rsidRDefault="003A6322">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4F4129" w:rsidRDefault="003A6322">
      <w:pPr>
        <w:spacing w:line="600" w:lineRule="exact"/>
        <w:ind w:firstLine="640"/>
        <w:rPr>
          <w:rFonts w:ascii="仿宋_GB2312" w:eastAsia="仿宋_GB2312"/>
          <w:b/>
          <w:color w:val="000000"/>
          <w:sz w:val="32"/>
          <w:szCs w:val="32"/>
        </w:rPr>
      </w:pPr>
      <w:r>
        <w:rPr>
          <w:rFonts w:ascii="仿宋_GB2312" w:eastAsia="仿宋_GB2312" w:hAnsi="宋体" w:cs="宋体" w:hint="eastAsia"/>
          <w:color w:val="000000"/>
          <w:kern w:val="0"/>
          <w:sz w:val="32"/>
          <w:szCs w:val="32"/>
          <w:shd w:val="clear" w:color="auto" w:fill="FFFFFF"/>
        </w:rPr>
        <w:t>原因为</w:t>
      </w:r>
      <w:r>
        <w:rPr>
          <w:rFonts w:ascii="仿宋_GB2312" w:eastAsia="仿宋_GB2312" w:hAnsi="宋体" w:cs="宋体" w:hint="eastAsia"/>
          <w:color w:val="000000"/>
          <w:kern w:val="0"/>
          <w:sz w:val="32"/>
          <w:szCs w:val="32"/>
          <w:shd w:val="clear" w:color="auto" w:fill="FFFFFF"/>
        </w:rPr>
        <w:t>2016</w:t>
      </w:r>
      <w:r>
        <w:rPr>
          <w:rFonts w:ascii="仿宋_GB2312" w:eastAsia="仿宋_GB2312" w:hAnsi="宋体" w:cs="宋体" w:hint="eastAsia"/>
          <w:color w:val="000000"/>
          <w:kern w:val="0"/>
          <w:sz w:val="32"/>
          <w:szCs w:val="32"/>
          <w:shd w:val="clear" w:color="auto" w:fill="FFFFFF"/>
        </w:rPr>
        <w:t>年公车改革后，所有公车由国资统一管理安排，单位根据国资文件对公车进行核减，在实际账务处理中按照上级财政要求，将发生的相关车辆运行维护费在“其他交通费用”中列支，因此决算中公务用车运行维护费决算数为</w:t>
      </w:r>
      <w:r>
        <w:rPr>
          <w:rFonts w:ascii="仿宋_GB2312" w:eastAsia="仿宋_GB2312" w:hAnsi="宋体" w:cs="宋体" w:hint="eastAsia"/>
          <w:color w:val="000000"/>
          <w:kern w:val="0"/>
          <w:sz w:val="32"/>
          <w:szCs w:val="32"/>
          <w:shd w:val="clear" w:color="auto" w:fill="FFFFFF"/>
        </w:rPr>
        <w:t>0</w:t>
      </w:r>
      <w:r>
        <w:rPr>
          <w:rFonts w:ascii="仿宋_GB2312" w:eastAsia="仿宋_GB2312" w:hAnsi="宋体" w:cs="宋体" w:hint="eastAsia"/>
          <w:color w:val="000000"/>
          <w:kern w:val="0"/>
          <w:sz w:val="32"/>
          <w:szCs w:val="32"/>
          <w:shd w:val="clear" w:color="auto" w:fill="FFFFFF"/>
        </w:rPr>
        <w:t>，而每年财政根据公车改革时单位保留的</w:t>
      </w:r>
      <w:r>
        <w:rPr>
          <w:rFonts w:ascii="仿宋_GB2312" w:eastAsia="仿宋_GB2312" w:hAnsi="宋体" w:cs="宋体" w:hint="eastAsia"/>
          <w:color w:val="000000"/>
          <w:kern w:val="0"/>
          <w:sz w:val="32"/>
          <w:szCs w:val="32"/>
          <w:shd w:val="clear" w:color="auto" w:fill="FFFFFF"/>
        </w:rPr>
        <w:t>2</w:t>
      </w:r>
      <w:r>
        <w:rPr>
          <w:rFonts w:ascii="仿宋_GB2312" w:eastAsia="仿宋_GB2312" w:hAnsi="宋体" w:cs="宋体" w:hint="eastAsia"/>
          <w:color w:val="000000"/>
          <w:kern w:val="0"/>
          <w:sz w:val="32"/>
          <w:szCs w:val="32"/>
          <w:shd w:val="clear" w:color="auto" w:fill="FFFFFF"/>
        </w:rPr>
        <w:t>辆公车安排预算</w:t>
      </w:r>
      <w:r>
        <w:rPr>
          <w:rFonts w:ascii="仿宋_GB2312" w:eastAsia="仿宋_GB2312" w:hAnsi="宋体" w:cs="宋体" w:hint="eastAsia"/>
          <w:color w:val="000000"/>
          <w:kern w:val="0"/>
          <w:sz w:val="32"/>
          <w:szCs w:val="32"/>
          <w:shd w:val="clear" w:color="auto" w:fill="FFFFFF"/>
        </w:rPr>
        <w:t>6</w:t>
      </w:r>
      <w:r>
        <w:rPr>
          <w:rFonts w:ascii="仿宋_GB2312" w:eastAsia="仿宋_GB2312" w:hAnsi="宋体" w:cs="宋体" w:hint="eastAsia"/>
          <w:color w:val="000000"/>
          <w:kern w:val="0"/>
          <w:sz w:val="32"/>
          <w:szCs w:val="32"/>
          <w:shd w:val="clear" w:color="auto" w:fill="FFFFFF"/>
        </w:rPr>
        <w:t>万元，另单位因实际需要租车</w:t>
      </w:r>
      <w:r>
        <w:rPr>
          <w:rFonts w:ascii="仿宋_GB2312" w:eastAsia="仿宋_GB2312" w:hAnsi="宋体" w:cs="宋体" w:hint="eastAsia"/>
          <w:color w:val="000000"/>
          <w:kern w:val="0"/>
          <w:sz w:val="32"/>
          <w:szCs w:val="32"/>
          <w:shd w:val="clear" w:color="auto" w:fill="FFFFFF"/>
        </w:rPr>
        <w:t>1</w:t>
      </w:r>
      <w:r>
        <w:rPr>
          <w:rFonts w:ascii="仿宋_GB2312" w:eastAsia="仿宋_GB2312" w:hAnsi="宋体" w:cs="宋体" w:hint="eastAsia"/>
          <w:color w:val="000000"/>
          <w:kern w:val="0"/>
          <w:sz w:val="32"/>
          <w:szCs w:val="32"/>
          <w:shd w:val="clear" w:color="auto" w:fill="FFFFFF"/>
        </w:rPr>
        <w:t>辆，实际</w:t>
      </w:r>
      <w:r>
        <w:rPr>
          <w:rFonts w:ascii="仿宋_GB2312" w:eastAsia="仿宋_GB2312" w:hAnsi="宋体" w:cs="宋体" w:hint="eastAsia"/>
          <w:color w:val="000000"/>
          <w:kern w:val="0"/>
          <w:sz w:val="32"/>
          <w:szCs w:val="32"/>
          <w:shd w:val="clear" w:color="auto" w:fill="FFFFFF"/>
        </w:rPr>
        <w:t>2019</w:t>
      </w:r>
      <w:r>
        <w:rPr>
          <w:rFonts w:ascii="仿宋_GB2312" w:eastAsia="仿宋_GB2312" w:hAnsi="宋体" w:cs="宋体" w:hint="eastAsia"/>
          <w:color w:val="000000"/>
          <w:kern w:val="0"/>
          <w:sz w:val="32"/>
          <w:szCs w:val="32"/>
          <w:shd w:val="clear" w:color="auto" w:fill="FFFFFF"/>
        </w:rPr>
        <w:t>年该</w:t>
      </w:r>
      <w:r>
        <w:rPr>
          <w:rFonts w:ascii="仿宋_GB2312" w:eastAsia="仿宋_GB2312" w:hAnsi="宋体" w:cs="宋体" w:hint="eastAsia"/>
          <w:color w:val="000000"/>
          <w:kern w:val="0"/>
          <w:sz w:val="32"/>
          <w:szCs w:val="32"/>
          <w:shd w:val="clear" w:color="auto" w:fill="FFFFFF"/>
        </w:rPr>
        <w:t>3</w:t>
      </w:r>
      <w:r>
        <w:rPr>
          <w:rFonts w:ascii="仿宋_GB2312" w:eastAsia="仿宋_GB2312" w:hAnsi="宋体" w:cs="宋体" w:hint="eastAsia"/>
          <w:color w:val="000000"/>
          <w:kern w:val="0"/>
          <w:sz w:val="32"/>
          <w:szCs w:val="32"/>
          <w:shd w:val="clear" w:color="auto" w:fill="FFFFFF"/>
        </w:rPr>
        <w:t>辆公车的汽油、保险等方面的运行维护费为</w:t>
      </w:r>
      <w:r>
        <w:rPr>
          <w:rFonts w:ascii="仿宋_GB2312" w:eastAsia="仿宋_GB2312" w:hAnsi="宋体" w:cs="宋体" w:hint="eastAsia"/>
          <w:color w:val="000000"/>
          <w:kern w:val="0"/>
          <w:sz w:val="32"/>
          <w:szCs w:val="32"/>
          <w:shd w:val="clear" w:color="auto" w:fill="FFFFFF"/>
        </w:rPr>
        <w:t>6.26</w:t>
      </w:r>
      <w:r>
        <w:rPr>
          <w:rFonts w:ascii="仿宋_GB2312" w:eastAsia="仿宋_GB2312" w:hAnsi="宋体" w:cs="宋体" w:hint="eastAsia"/>
          <w:color w:val="000000"/>
          <w:kern w:val="0"/>
          <w:sz w:val="32"/>
          <w:szCs w:val="32"/>
          <w:shd w:val="clear" w:color="auto" w:fill="FFFFFF"/>
        </w:rPr>
        <w:t>万元，完成预算的</w:t>
      </w:r>
      <w:r>
        <w:rPr>
          <w:rFonts w:ascii="仿宋_GB2312" w:eastAsia="仿宋_GB2312" w:hAnsi="宋体" w:cs="宋体" w:hint="eastAsia"/>
          <w:color w:val="000000"/>
          <w:kern w:val="0"/>
          <w:sz w:val="32"/>
          <w:szCs w:val="32"/>
          <w:shd w:val="clear" w:color="auto" w:fill="FFFFFF"/>
        </w:rPr>
        <w:t>104.33%</w:t>
      </w:r>
      <w:r>
        <w:rPr>
          <w:rFonts w:ascii="仿宋_GB2312" w:eastAsia="仿宋_GB2312" w:hAnsi="宋体" w:cs="宋体" w:hint="eastAsia"/>
          <w:color w:val="000000"/>
          <w:kern w:val="0"/>
          <w:sz w:val="32"/>
          <w:szCs w:val="32"/>
          <w:shd w:val="clear" w:color="auto" w:fill="FFFFFF"/>
        </w:rPr>
        <w:t>，与</w:t>
      </w:r>
      <w:r>
        <w:rPr>
          <w:rFonts w:ascii="仿宋_GB2312" w:eastAsia="仿宋_GB2312" w:hAnsi="宋体" w:cs="宋体" w:hint="eastAsia"/>
          <w:color w:val="000000"/>
          <w:kern w:val="0"/>
          <w:sz w:val="32"/>
          <w:szCs w:val="32"/>
          <w:shd w:val="clear" w:color="auto" w:fill="FFFFFF"/>
        </w:rPr>
        <w:t>2018</w:t>
      </w:r>
      <w:r>
        <w:rPr>
          <w:rFonts w:ascii="仿宋_GB2312" w:eastAsia="仿宋_GB2312" w:hAnsi="宋体" w:cs="宋体" w:hint="eastAsia"/>
          <w:color w:val="000000"/>
          <w:kern w:val="0"/>
          <w:sz w:val="32"/>
          <w:szCs w:val="32"/>
          <w:shd w:val="clear" w:color="auto" w:fill="FFFFFF"/>
        </w:rPr>
        <w:t>年</w:t>
      </w:r>
      <w:r>
        <w:rPr>
          <w:rFonts w:ascii="仿宋_GB2312" w:eastAsia="仿宋_GB2312" w:hAnsi="宋体" w:cs="宋体" w:hint="eastAsia"/>
          <w:color w:val="000000"/>
          <w:kern w:val="0"/>
          <w:sz w:val="32"/>
          <w:szCs w:val="32"/>
          <w:shd w:val="clear" w:color="auto" w:fill="FFFFFF"/>
        </w:rPr>
        <w:t>6.4</w:t>
      </w:r>
      <w:r>
        <w:rPr>
          <w:rFonts w:ascii="仿宋_GB2312" w:eastAsia="仿宋_GB2312" w:hAnsi="宋体" w:cs="宋体" w:hint="eastAsia"/>
          <w:color w:val="000000"/>
          <w:kern w:val="0"/>
          <w:sz w:val="32"/>
          <w:szCs w:val="32"/>
          <w:shd w:val="clear" w:color="auto" w:fill="FFFFFF"/>
        </w:rPr>
        <w:t>万元基本持平</w:t>
      </w:r>
    </w:p>
    <w:p w:rsidR="004F4129" w:rsidRDefault="003A6322">
      <w:pPr>
        <w:ind w:firstLine="709"/>
        <w:rPr>
          <w:rFonts w:ascii="仿宋_GB2312" w:eastAsia="仿宋_GB2312" w:hAnsi="仿宋" w:cs="仿宋"/>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3.41</w:t>
      </w:r>
      <w:r>
        <w:rPr>
          <w:rFonts w:ascii="仿宋_GB2312" w:eastAsia="仿宋_GB2312" w:hint="eastAsia"/>
          <w:color w:val="000000"/>
          <w:sz w:val="32"/>
          <w:szCs w:val="32"/>
        </w:rPr>
        <w:t>万</w:t>
      </w:r>
      <w:r>
        <w:rPr>
          <w:rFonts w:ascii="仿宋_GB2312" w:eastAsia="仿宋_GB2312" w:hAnsi="宋体" w:cs="宋体" w:hint="eastAsia"/>
          <w:color w:val="000000"/>
          <w:kern w:val="0"/>
          <w:sz w:val="32"/>
          <w:szCs w:val="32"/>
          <w:shd w:val="clear" w:color="auto" w:fill="FFFFFF"/>
        </w:rPr>
        <w:t>元，完成预算</w:t>
      </w:r>
      <w:r>
        <w:rPr>
          <w:rFonts w:ascii="仿宋_GB2312" w:eastAsia="仿宋_GB2312" w:hAnsi="宋体" w:cs="宋体" w:hint="eastAsia"/>
          <w:color w:val="000000"/>
          <w:kern w:val="0"/>
          <w:sz w:val="32"/>
          <w:szCs w:val="32"/>
          <w:shd w:val="clear" w:color="auto" w:fill="FFFFFF"/>
        </w:rPr>
        <w:t>56.83</w:t>
      </w:r>
      <w:r>
        <w:rPr>
          <w:rFonts w:ascii="仿宋_GB2312" w:eastAsia="仿宋_GB2312" w:hAnsi="宋体" w:cs="宋体"/>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。公务</w:t>
      </w:r>
      <w:r>
        <w:rPr>
          <w:rFonts w:ascii="仿宋_GB2312" w:eastAsia="仿宋_GB2312" w:hint="eastAsia"/>
          <w:color w:val="000000"/>
          <w:sz w:val="32"/>
          <w:szCs w:val="32"/>
        </w:rPr>
        <w:t>接待费支出决算比</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年增</w:t>
      </w:r>
      <w:r>
        <w:rPr>
          <w:rFonts w:ascii="仿宋_GB2312" w:eastAsia="仿宋_GB2312" w:hint="eastAsia"/>
          <w:color w:val="000000"/>
          <w:sz w:val="32"/>
          <w:szCs w:val="32"/>
        </w:rPr>
        <w:t>加</w:t>
      </w:r>
      <w:r>
        <w:rPr>
          <w:rFonts w:ascii="仿宋_GB2312" w:eastAsia="仿宋_GB2312" w:hint="eastAsia"/>
          <w:color w:val="000000"/>
          <w:sz w:val="32"/>
          <w:szCs w:val="32"/>
        </w:rPr>
        <w:t>1.37</w:t>
      </w:r>
      <w:r>
        <w:rPr>
          <w:rFonts w:ascii="仿宋_GB2312" w:eastAsia="仿宋_GB2312" w:hint="eastAsia"/>
          <w:color w:val="000000"/>
          <w:sz w:val="32"/>
          <w:szCs w:val="32"/>
        </w:rPr>
        <w:t>万元，增长</w:t>
      </w:r>
      <w:r>
        <w:rPr>
          <w:rFonts w:ascii="仿宋_GB2312" w:eastAsia="仿宋_GB2312" w:hint="eastAsia"/>
          <w:color w:val="000000"/>
          <w:sz w:val="32"/>
          <w:szCs w:val="32"/>
        </w:rPr>
        <w:t>67.16</w:t>
      </w:r>
      <w:r>
        <w:rPr>
          <w:rFonts w:ascii="仿宋_GB2312" w:eastAsia="仿宋_GB2312"/>
          <w:color w:val="000000"/>
          <w:sz w:val="32"/>
          <w:szCs w:val="32"/>
        </w:rPr>
        <w:t>%</w:t>
      </w:r>
      <w:r>
        <w:rPr>
          <w:rFonts w:ascii="仿宋_GB2312" w:eastAsia="仿宋_GB2312" w:hint="eastAsia"/>
          <w:color w:val="000000"/>
          <w:sz w:val="32"/>
          <w:szCs w:val="32"/>
        </w:rPr>
        <w:t>。主要原因是</w:t>
      </w:r>
      <w:r>
        <w:rPr>
          <w:rFonts w:ascii="仿宋_GB2312" w:eastAsia="仿宋_GB2312" w:hAnsi="宋体" w:cs="宋体" w:hint="eastAsia"/>
          <w:color w:val="000000"/>
          <w:kern w:val="0"/>
          <w:sz w:val="32"/>
          <w:szCs w:val="32"/>
          <w:shd w:val="clear" w:color="auto" w:fill="FFFFFF"/>
        </w:rPr>
        <w:t>2019</w:t>
      </w:r>
      <w:r>
        <w:rPr>
          <w:rFonts w:ascii="仿宋_GB2312" w:eastAsia="仿宋_GB2312" w:hAnsi="宋体" w:cs="宋体" w:hint="eastAsia"/>
          <w:color w:val="000000"/>
          <w:kern w:val="0"/>
          <w:sz w:val="32"/>
          <w:szCs w:val="32"/>
          <w:shd w:val="clear" w:color="auto" w:fill="FFFFFF"/>
        </w:rPr>
        <w:t>年度结算有</w:t>
      </w:r>
      <w:r>
        <w:rPr>
          <w:rFonts w:ascii="仿宋_GB2312" w:eastAsia="仿宋_GB2312" w:hAnsi="宋体" w:cs="宋体" w:hint="eastAsia"/>
          <w:color w:val="000000"/>
          <w:kern w:val="0"/>
          <w:sz w:val="32"/>
          <w:szCs w:val="32"/>
          <w:shd w:val="clear" w:color="auto" w:fill="FFFFFF"/>
        </w:rPr>
        <w:t>2018</w:t>
      </w:r>
      <w:r>
        <w:rPr>
          <w:rFonts w:ascii="仿宋_GB2312" w:eastAsia="仿宋_GB2312" w:hAnsi="宋体" w:cs="宋体" w:hint="eastAsia"/>
          <w:color w:val="000000"/>
          <w:kern w:val="0"/>
          <w:sz w:val="32"/>
          <w:szCs w:val="32"/>
          <w:shd w:val="clear" w:color="auto" w:fill="FFFFFF"/>
        </w:rPr>
        <w:t>年约</w:t>
      </w:r>
      <w:r>
        <w:rPr>
          <w:rFonts w:ascii="仿宋_GB2312" w:eastAsia="仿宋_GB2312" w:hAnsi="宋体" w:cs="宋体" w:hint="eastAsia"/>
          <w:color w:val="000000"/>
          <w:kern w:val="0"/>
          <w:sz w:val="32"/>
          <w:szCs w:val="32"/>
          <w:shd w:val="clear" w:color="auto" w:fill="FFFFFF"/>
        </w:rPr>
        <w:t>1</w:t>
      </w:r>
      <w:r>
        <w:rPr>
          <w:rFonts w:ascii="仿宋_GB2312" w:eastAsia="仿宋_GB2312" w:hAnsi="宋体" w:cs="宋体" w:hint="eastAsia"/>
          <w:color w:val="000000"/>
          <w:kern w:val="0"/>
          <w:sz w:val="32"/>
          <w:szCs w:val="32"/>
          <w:shd w:val="clear" w:color="auto" w:fill="FFFFFF"/>
        </w:rPr>
        <w:t>万元的公务接待费</w:t>
      </w:r>
      <w:r>
        <w:rPr>
          <w:rFonts w:ascii="仿宋_GB2312" w:eastAsia="仿宋_GB2312" w:hAnsi="仿宋" w:cs="仿宋" w:hint="eastAsia"/>
          <w:sz w:val="32"/>
          <w:szCs w:val="32"/>
        </w:rPr>
        <w:t>为</w:t>
      </w:r>
      <w:r>
        <w:rPr>
          <w:rFonts w:ascii="仿宋_GB2312" w:eastAsia="仿宋_GB2312" w:hAnsi="仿宋" w:cs="仿宋" w:hint="eastAsia"/>
          <w:sz w:val="32"/>
          <w:szCs w:val="32"/>
        </w:rPr>
        <w:t>2019</w:t>
      </w:r>
      <w:r>
        <w:rPr>
          <w:rFonts w:ascii="仿宋_GB2312" w:eastAsia="仿宋_GB2312" w:hAnsi="仿宋" w:cs="仿宋" w:hint="eastAsia"/>
          <w:sz w:val="32"/>
          <w:szCs w:val="32"/>
        </w:rPr>
        <w:t>年跨年结算了部分</w:t>
      </w:r>
      <w:r>
        <w:rPr>
          <w:rFonts w:ascii="仿宋_GB2312" w:eastAsia="仿宋_GB2312" w:hAnsi="仿宋" w:cs="仿宋" w:hint="eastAsia"/>
          <w:sz w:val="32"/>
          <w:szCs w:val="32"/>
        </w:rPr>
        <w:t>2018</w:t>
      </w:r>
      <w:r>
        <w:rPr>
          <w:rFonts w:ascii="仿宋_GB2312" w:eastAsia="仿宋_GB2312" w:hAnsi="仿宋" w:cs="仿宋" w:hint="eastAsia"/>
          <w:sz w:val="32"/>
          <w:szCs w:val="32"/>
        </w:rPr>
        <w:t>年的公务接待费用</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 xml:space="preserve"> </w:t>
      </w:r>
    </w:p>
    <w:p w:rsidR="004F4129" w:rsidRDefault="003A6322">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Pr>
          <w:rFonts w:ascii="仿宋" w:eastAsia="仿宋" w:hAnsi="仿宋" w:hint="eastAsia"/>
          <w:color w:val="000000"/>
          <w:sz w:val="32"/>
          <w:szCs w:val="32"/>
        </w:rPr>
        <w:t>3.41</w:t>
      </w:r>
      <w:r>
        <w:rPr>
          <w:rFonts w:ascii="仿宋_GB2312" w:eastAsia="仿宋_GB2312" w:hint="eastAsia"/>
          <w:color w:val="000000"/>
          <w:sz w:val="32"/>
          <w:szCs w:val="32"/>
        </w:rPr>
        <w:t>万元，主要用于接待上级主管部门、市外相关部门的用餐费等。国内公务接待</w:t>
      </w:r>
      <w:r>
        <w:rPr>
          <w:rFonts w:ascii="仿宋_GB2312" w:eastAsia="仿宋_GB2312" w:hint="eastAsia"/>
          <w:color w:val="000000"/>
          <w:sz w:val="32"/>
          <w:szCs w:val="32"/>
        </w:rPr>
        <w:t>25</w:t>
      </w:r>
      <w:r>
        <w:rPr>
          <w:rFonts w:ascii="仿宋_GB2312" w:eastAsia="仿宋_GB2312" w:hint="eastAsia"/>
          <w:color w:val="000000"/>
          <w:sz w:val="32"/>
          <w:szCs w:val="32"/>
        </w:rPr>
        <w:t>批次，</w:t>
      </w:r>
      <w:r>
        <w:rPr>
          <w:rFonts w:ascii="仿宋_GB2312" w:eastAsia="仿宋_GB2312" w:hint="eastAsia"/>
          <w:color w:val="000000"/>
          <w:sz w:val="32"/>
          <w:szCs w:val="32"/>
        </w:rPr>
        <w:t>375</w:t>
      </w:r>
      <w:r>
        <w:rPr>
          <w:rFonts w:ascii="仿宋_GB2312" w:eastAsia="仿宋_GB2312" w:hint="eastAsia"/>
          <w:color w:val="000000"/>
          <w:sz w:val="32"/>
          <w:szCs w:val="32"/>
        </w:rPr>
        <w:t>人次（不包括陪同人员），共计支出</w:t>
      </w:r>
      <w:r>
        <w:rPr>
          <w:rFonts w:ascii="仿宋_GB2312" w:eastAsia="仿宋_GB2312" w:hint="eastAsia"/>
          <w:color w:val="000000"/>
          <w:sz w:val="32"/>
          <w:szCs w:val="32"/>
        </w:rPr>
        <w:t>3.41</w:t>
      </w:r>
      <w:r>
        <w:rPr>
          <w:rFonts w:ascii="仿宋_GB2312" w:eastAsia="仿宋_GB2312" w:hint="eastAsia"/>
          <w:color w:val="000000"/>
          <w:sz w:val="32"/>
          <w:szCs w:val="32"/>
        </w:rPr>
        <w:t>万元。</w:t>
      </w:r>
    </w:p>
    <w:p w:rsidR="004F4129" w:rsidRDefault="003A6322">
      <w:pPr>
        <w:spacing w:line="600" w:lineRule="exact"/>
        <w:ind w:firstLineChars="200" w:firstLine="643"/>
        <w:rPr>
          <w:rFonts w:ascii="仿宋_GB2312" w:eastAsia="仿宋_GB2312"/>
          <w:color w:val="000000"/>
          <w:sz w:val="32"/>
          <w:szCs w:val="32"/>
        </w:rPr>
      </w:pPr>
      <w:r>
        <w:rPr>
          <w:rFonts w:ascii="仿宋" w:eastAsia="仿宋" w:hAnsi="仿宋" w:cs="仿宋" w:hint="eastAsia"/>
          <w:b/>
          <w:bCs/>
          <w:color w:val="000000"/>
          <w:sz w:val="32"/>
          <w:szCs w:val="32"/>
        </w:rPr>
        <w:t>外事接待支出</w:t>
      </w:r>
      <w:r>
        <w:rPr>
          <w:rFonts w:ascii="仿宋" w:eastAsia="仿宋" w:hAnsi="仿宋" w:cs="仿宋" w:hint="eastAsia"/>
          <w:color w:val="000000"/>
          <w:sz w:val="32"/>
          <w:szCs w:val="32"/>
        </w:rPr>
        <w:t>0</w:t>
      </w:r>
      <w:r>
        <w:rPr>
          <w:rFonts w:ascii="仿宋_GB2312" w:eastAsia="仿宋_GB2312" w:cs="仿宋_GB2312" w:hint="eastAsia"/>
          <w:color w:val="000000"/>
          <w:sz w:val="32"/>
          <w:szCs w:val="32"/>
        </w:rPr>
        <w:t>万元。</w:t>
      </w:r>
    </w:p>
    <w:p w:rsidR="004F4129" w:rsidRDefault="003A6322">
      <w:pPr>
        <w:spacing w:line="600" w:lineRule="exact"/>
        <w:ind w:firstLine="640"/>
        <w:rPr>
          <w:rFonts w:ascii="仿宋_GB2312" w:eastAsia="仿宋_GB2312"/>
          <w:color w:val="000000"/>
          <w:sz w:val="32"/>
          <w:szCs w:val="32"/>
        </w:rPr>
      </w:pPr>
      <w:r>
        <w:rPr>
          <w:rFonts w:ascii="仿宋" w:eastAsia="仿宋" w:hAnsi="仿宋" w:cs="仿宋" w:hint="eastAsia"/>
          <w:b/>
          <w:bCs/>
          <w:color w:val="000000"/>
          <w:sz w:val="32"/>
          <w:szCs w:val="32"/>
        </w:rPr>
        <w:lastRenderedPageBreak/>
        <w:t>其他国内公务接待支出</w:t>
      </w:r>
      <w:r>
        <w:rPr>
          <w:rFonts w:ascii="仿宋" w:eastAsia="仿宋" w:hAnsi="仿宋" w:cs="仿宋" w:hint="eastAsia"/>
          <w:color w:val="000000"/>
          <w:sz w:val="32"/>
          <w:szCs w:val="32"/>
        </w:rPr>
        <w:t>0</w:t>
      </w:r>
      <w:r>
        <w:rPr>
          <w:rFonts w:ascii="仿宋_GB2312" w:eastAsia="仿宋_GB2312" w:cs="仿宋_GB2312" w:hint="eastAsia"/>
          <w:color w:val="000000"/>
          <w:sz w:val="32"/>
          <w:szCs w:val="32"/>
        </w:rPr>
        <w:t>万元。</w:t>
      </w:r>
    </w:p>
    <w:p w:rsidR="004F4129" w:rsidRDefault="003A6322">
      <w:pPr>
        <w:spacing w:line="600" w:lineRule="exact"/>
        <w:ind w:firstLine="640"/>
        <w:outlineLvl w:val="1"/>
        <w:rPr>
          <w:rStyle w:val="2Char"/>
          <w:rFonts w:ascii="黑体" w:eastAsia="黑体" w:hAnsi="黑体"/>
          <w:b w:val="0"/>
        </w:rPr>
      </w:pPr>
      <w:bookmarkStart w:id="173" w:name="_Toc15396610"/>
      <w:bookmarkStart w:id="174" w:name="_Toc15377218"/>
      <w:bookmarkStart w:id="175" w:name="_Toc54256835"/>
      <w:bookmarkStart w:id="176" w:name="_Toc54257020"/>
      <w:r>
        <w:rPr>
          <w:rFonts w:ascii="黑体" w:eastAsia="黑体" w:hint="eastAsia"/>
          <w:b/>
          <w:color w:val="000000"/>
          <w:sz w:val="32"/>
          <w:szCs w:val="32"/>
        </w:rPr>
        <w:t>八、</w:t>
      </w:r>
      <w:r>
        <w:rPr>
          <w:rStyle w:val="2Char"/>
          <w:rFonts w:ascii="黑体" w:eastAsia="黑体" w:hAnsi="黑体" w:hint="eastAsia"/>
          <w:b w:val="0"/>
        </w:rPr>
        <w:t>政府性基金预算支出决算情况说明</w:t>
      </w:r>
      <w:bookmarkEnd w:id="173"/>
      <w:bookmarkEnd w:id="174"/>
      <w:bookmarkEnd w:id="175"/>
      <w:bookmarkEnd w:id="176"/>
    </w:p>
    <w:p w:rsidR="004F4129" w:rsidRDefault="003A6322">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年政府性基金预算拨款支出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4F4129" w:rsidRDefault="003A6322">
      <w:pPr>
        <w:numPr>
          <w:ilvl w:val="0"/>
          <w:numId w:val="2"/>
        </w:numPr>
        <w:spacing w:line="600" w:lineRule="exact"/>
        <w:ind w:firstLine="640"/>
        <w:outlineLvl w:val="1"/>
        <w:rPr>
          <w:rStyle w:val="2Char"/>
          <w:rFonts w:ascii="黑体" w:eastAsia="黑体" w:hAnsi="黑体"/>
          <w:b w:val="0"/>
        </w:rPr>
      </w:pPr>
      <w:bookmarkStart w:id="177" w:name="_Toc15396611"/>
      <w:bookmarkStart w:id="178" w:name="_Toc54257021"/>
      <w:bookmarkStart w:id="179" w:name="_Toc15377219"/>
      <w:bookmarkStart w:id="180" w:name="_Toc54256836"/>
      <w:r>
        <w:rPr>
          <w:rStyle w:val="2Char"/>
          <w:rFonts w:ascii="黑体" w:eastAsia="黑体" w:hAnsi="黑体" w:hint="eastAsia"/>
          <w:b w:val="0"/>
        </w:rPr>
        <w:t>国有资本经营预算支出决算情况说明</w:t>
      </w:r>
      <w:bookmarkEnd w:id="177"/>
      <w:bookmarkEnd w:id="178"/>
      <w:bookmarkEnd w:id="179"/>
      <w:bookmarkEnd w:id="180"/>
    </w:p>
    <w:p w:rsidR="004F4129" w:rsidRDefault="003A6322">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年国有资本经营预算拨款支出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4F4129" w:rsidRDefault="003A6322">
      <w:pPr>
        <w:spacing w:line="600" w:lineRule="exact"/>
        <w:ind w:firstLineChars="200" w:firstLine="640"/>
        <w:outlineLvl w:val="1"/>
        <w:rPr>
          <w:rStyle w:val="2Char"/>
          <w:rFonts w:ascii="黑体" w:eastAsia="黑体" w:hAnsi="黑体"/>
        </w:rPr>
      </w:pPr>
      <w:bookmarkStart w:id="181" w:name="_Toc15396612"/>
      <w:bookmarkStart w:id="182" w:name="_Toc15377221"/>
      <w:bookmarkStart w:id="183" w:name="_Toc54256837"/>
      <w:bookmarkStart w:id="184" w:name="_Toc54257022"/>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181"/>
      <w:bookmarkEnd w:id="182"/>
      <w:bookmarkEnd w:id="183"/>
      <w:bookmarkEnd w:id="184"/>
    </w:p>
    <w:p w:rsidR="004F4129" w:rsidRDefault="003A6322">
      <w:pPr>
        <w:spacing w:line="600" w:lineRule="exact"/>
        <w:ind w:firstLineChars="200" w:firstLine="643"/>
        <w:outlineLvl w:val="2"/>
        <w:rPr>
          <w:rFonts w:ascii="仿宋" w:eastAsia="仿宋" w:hAnsi="仿宋"/>
          <w:color w:val="000000"/>
          <w:sz w:val="32"/>
          <w:szCs w:val="32"/>
        </w:rPr>
      </w:pPr>
      <w:bookmarkStart w:id="185" w:name="_Toc15377222"/>
      <w:bookmarkStart w:id="186" w:name="_Toc54255110"/>
      <w:r>
        <w:rPr>
          <w:rFonts w:ascii="仿宋" w:eastAsia="仿宋" w:hAnsi="仿宋" w:hint="eastAsia"/>
          <w:b/>
          <w:color w:val="000000"/>
          <w:sz w:val="32"/>
          <w:szCs w:val="32"/>
        </w:rPr>
        <w:t>（一）机关运行经费支出情况</w:t>
      </w:r>
      <w:bookmarkEnd w:id="185"/>
      <w:bookmarkEnd w:id="186"/>
    </w:p>
    <w:p w:rsidR="004F4129" w:rsidRDefault="003A6322">
      <w:pPr>
        <w:spacing w:line="600" w:lineRule="exact"/>
        <w:ind w:firstLineChars="200" w:firstLine="640"/>
        <w:rPr>
          <w:rFonts w:ascii="仿宋" w:eastAsia="仿宋" w:hAnsi="仿宋"/>
          <w:b/>
          <w:color w:val="FF0000"/>
          <w:sz w:val="32"/>
          <w:szCs w:val="32"/>
        </w:rPr>
      </w:pPr>
      <w:r>
        <w:rPr>
          <w:rFonts w:ascii="仿宋_GB2312" w:eastAsia="仿宋_GB2312" w:hAnsi="仿宋" w:cs="仿宋" w:hint="eastAsia"/>
          <w:bCs/>
          <w:sz w:val="32"/>
          <w:szCs w:val="32"/>
        </w:rPr>
        <w:t>本年度机关运行经费</w:t>
      </w:r>
      <w:r>
        <w:rPr>
          <w:rFonts w:ascii="仿宋_GB2312" w:eastAsia="仿宋_GB2312" w:hAnsi="仿宋" w:cs="仿宋" w:hint="eastAsia"/>
          <w:bCs/>
          <w:sz w:val="32"/>
          <w:szCs w:val="32"/>
        </w:rPr>
        <w:t>561.81</w:t>
      </w:r>
      <w:r>
        <w:rPr>
          <w:rFonts w:ascii="仿宋_GB2312" w:eastAsia="仿宋_GB2312" w:hAnsi="仿宋" w:cs="仿宋" w:hint="eastAsia"/>
          <w:bCs/>
          <w:sz w:val="32"/>
          <w:szCs w:val="32"/>
        </w:rPr>
        <w:t>万元，与上年度</w:t>
      </w:r>
      <w:r>
        <w:rPr>
          <w:rFonts w:ascii="仿宋_GB2312" w:eastAsia="仿宋_GB2312" w:cs="仿宋_GB2312" w:hint="eastAsia"/>
          <w:color w:val="000000"/>
          <w:sz w:val="32"/>
          <w:szCs w:val="32"/>
        </w:rPr>
        <w:t>690.84</w:t>
      </w:r>
      <w:r>
        <w:rPr>
          <w:rFonts w:ascii="仿宋_GB2312" w:eastAsia="仿宋_GB2312" w:cs="仿宋_GB2312" w:hint="eastAsia"/>
          <w:color w:val="000000"/>
          <w:sz w:val="32"/>
          <w:szCs w:val="32"/>
        </w:rPr>
        <w:t>万元</w:t>
      </w:r>
      <w:r>
        <w:rPr>
          <w:rFonts w:ascii="仿宋_GB2312" w:eastAsia="仿宋_GB2312" w:hAnsi="仿宋" w:cs="仿宋" w:hint="eastAsia"/>
          <w:bCs/>
          <w:sz w:val="32"/>
          <w:szCs w:val="32"/>
        </w:rPr>
        <w:t>对比减少</w:t>
      </w:r>
      <w:r>
        <w:rPr>
          <w:rFonts w:ascii="仿宋_GB2312" w:eastAsia="仿宋_GB2312" w:hAnsi="仿宋" w:cs="仿宋" w:hint="eastAsia"/>
          <w:bCs/>
          <w:sz w:val="32"/>
          <w:szCs w:val="32"/>
        </w:rPr>
        <w:t>129.03</w:t>
      </w:r>
      <w:r>
        <w:rPr>
          <w:rFonts w:ascii="仿宋_GB2312" w:eastAsia="仿宋_GB2312" w:hAnsi="仿宋" w:cs="仿宋" w:hint="eastAsia"/>
          <w:bCs/>
          <w:sz w:val="32"/>
          <w:szCs w:val="32"/>
        </w:rPr>
        <w:t>万元，比上年度减少</w:t>
      </w:r>
      <w:r>
        <w:rPr>
          <w:rFonts w:ascii="仿宋_GB2312" w:eastAsia="仿宋_GB2312" w:hAnsi="仿宋" w:cs="仿宋" w:hint="eastAsia"/>
          <w:bCs/>
          <w:sz w:val="32"/>
          <w:szCs w:val="32"/>
        </w:rPr>
        <w:t>18.68%</w:t>
      </w:r>
      <w:r>
        <w:rPr>
          <w:rFonts w:ascii="仿宋_GB2312" w:eastAsia="仿宋_GB2312" w:hAnsi="仿宋" w:cs="仿宋" w:hint="eastAsia"/>
          <w:bCs/>
          <w:sz w:val="32"/>
          <w:szCs w:val="32"/>
        </w:rPr>
        <w:t>，原因为本年度厉行节约，相关机关运行经费减少。</w:t>
      </w:r>
    </w:p>
    <w:p w:rsidR="004F4129" w:rsidRDefault="003A632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187" w:name="_Toc54255111"/>
      <w:bookmarkStart w:id="188" w:name="_Toc15377223"/>
      <w:r>
        <w:rPr>
          <w:rFonts w:ascii="仿宋" w:eastAsia="仿宋" w:hAnsi="仿宋" w:hint="eastAsia"/>
          <w:b/>
          <w:color w:val="000000"/>
          <w:sz w:val="32"/>
          <w:szCs w:val="32"/>
        </w:rPr>
        <w:t>（二）政府采购支出情况</w:t>
      </w:r>
      <w:bookmarkEnd w:id="187"/>
      <w:bookmarkEnd w:id="188"/>
    </w:p>
    <w:p w:rsidR="004F4129" w:rsidRDefault="003A6322">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年，广汉市人社局政府采购支出总额</w:t>
      </w:r>
      <w:r>
        <w:rPr>
          <w:rFonts w:ascii="仿宋_GB2312" w:eastAsia="仿宋_GB2312" w:hint="eastAsia"/>
          <w:color w:val="000000"/>
          <w:sz w:val="32"/>
          <w:szCs w:val="32"/>
        </w:rPr>
        <w:t>161.956</w:t>
      </w:r>
      <w:r>
        <w:rPr>
          <w:rFonts w:ascii="仿宋_GB2312" w:eastAsia="仿宋_GB2312" w:hint="eastAsia"/>
          <w:color w:val="000000"/>
          <w:sz w:val="32"/>
          <w:szCs w:val="32"/>
        </w:rPr>
        <w:t>万元，其中：政府采购货物支出</w:t>
      </w:r>
      <w:r>
        <w:rPr>
          <w:rFonts w:ascii="仿宋_GB2312" w:eastAsia="仿宋_GB2312" w:hint="eastAsia"/>
          <w:color w:val="000000"/>
          <w:sz w:val="32"/>
          <w:szCs w:val="32"/>
        </w:rPr>
        <w:t>74.006</w:t>
      </w:r>
      <w:r>
        <w:rPr>
          <w:rFonts w:ascii="仿宋_GB2312" w:eastAsia="仿宋_GB2312" w:hint="eastAsia"/>
          <w:color w:val="000000"/>
          <w:sz w:val="32"/>
          <w:szCs w:val="32"/>
        </w:rPr>
        <w:t>万元、政府采购服务支出</w:t>
      </w:r>
      <w:r>
        <w:rPr>
          <w:rFonts w:ascii="仿宋_GB2312" w:eastAsia="仿宋_GB2312" w:hint="eastAsia"/>
          <w:color w:val="000000"/>
          <w:sz w:val="32"/>
          <w:szCs w:val="32"/>
        </w:rPr>
        <w:t>87.95</w:t>
      </w:r>
      <w:r>
        <w:rPr>
          <w:rFonts w:ascii="仿宋_GB2312" w:eastAsia="仿宋_GB2312" w:hint="eastAsia"/>
          <w:color w:val="000000"/>
          <w:sz w:val="32"/>
          <w:szCs w:val="32"/>
        </w:rPr>
        <w:t>万元。授予中小企业合同金额</w:t>
      </w:r>
      <w:r>
        <w:rPr>
          <w:rFonts w:ascii="仿宋_GB2312" w:eastAsia="仿宋_GB2312" w:hint="eastAsia"/>
          <w:color w:val="000000"/>
          <w:sz w:val="32"/>
          <w:szCs w:val="32"/>
        </w:rPr>
        <w:t>161.956</w:t>
      </w:r>
      <w:r>
        <w:rPr>
          <w:rFonts w:ascii="仿宋_GB2312" w:eastAsia="仿宋_GB2312" w:hint="eastAsia"/>
          <w:color w:val="000000"/>
          <w:sz w:val="32"/>
          <w:szCs w:val="32"/>
        </w:rPr>
        <w:t>万元，占政府采购支出总额的</w:t>
      </w:r>
      <w:r>
        <w:rPr>
          <w:rFonts w:ascii="仿宋_GB2312" w:eastAsia="仿宋_GB2312" w:hint="eastAsia"/>
          <w:color w:val="000000"/>
          <w:sz w:val="32"/>
          <w:szCs w:val="32"/>
        </w:rPr>
        <w:t>100</w:t>
      </w:r>
      <w:r>
        <w:rPr>
          <w:rFonts w:ascii="仿宋_GB2312" w:eastAsia="仿宋_GB2312"/>
          <w:color w:val="000000"/>
          <w:sz w:val="32"/>
          <w:szCs w:val="32"/>
        </w:rPr>
        <w:t>%</w:t>
      </w:r>
      <w:r>
        <w:rPr>
          <w:rFonts w:ascii="仿宋_GB2312" w:eastAsia="仿宋_GB2312" w:hint="eastAsia"/>
          <w:color w:val="000000"/>
          <w:sz w:val="32"/>
          <w:szCs w:val="32"/>
        </w:rPr>
        <w:t>。相关情况见下表。</w:t>
      </w:r>
    </w:p>
    <w:tbl>
      <w:tblPr>
        <w:tblW w:w="9356" w:type="dxa"/>
        <w:tblInd w:w="-176" w:type="dxa"/>
        <w:tblLook w:val="04A0"/>
      </w:tblPr>
      <w:tblGrid>
        <w:gridCol w:w="568"/>
        <w:gridCol w:w="2835"/>
        <w:gridCol w:w="769"/>
        <w:gridCol w:w="932"/>
        <w:gridCol w:w="1134"/>
        <w:gridCol w:w="1843"/>
        <w:gridCol w:w="1275"/>
      </w:tblGrid>
      <w:tr w:rsidR="004F4129">
        <w:trPr>
          <w:trHeight w:val="91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4F4129" w:rsidRDefault="003A6322">
            <w:pPr>
              <w:widowControl/>
              <w:jc w:val="center"/>
              <w:rPr>
                <w:rFonts w:ascii="宋体" w:hAnsi="宋体" w:cs="Arial"/>
                <w:kern w:val="0"/>
                <w:sz w:val="20"/>
                <w:szCs w:val="20"/>
              </w:rPr>
            </w:pPr>
            <w:r>
              <w:rPr>
                <w:rFonts w:ascii="宋体" w:hAnsi="宋体" w:cs="Arial" w:hint="eastAsia"/>
                <w:kern w:val="0"/>
                <w:sz w:val="20"/>
                <w:szCs w:val="20"/>
              </w:rPr>
              <w:t>序号</w:t>
            </w:r>
          </w:p>
        </w:tc>
        <w:tc>
          <w:tcPr>
            <w:tcW w:w="2835" w:type="dxa"/>
            <w:tcBorders>
              <w:top w:val="single" w:sz="4" w:space="0" w:color="auto"/>
              <w:left w:val="nil"/>
              <w:bottom w:val="single" w:sz="4" w:space="0" w:color="auto"/>
              <w:right w:val="single" w:sz="4" w:space="0" w:color="auto"/>
            </w:tcBorders>
            <w:shd w:val="clear" w:color="auto" w:fill="auto"/>
            <w:vAlign w:val="center"/>
          </w:tcPr>
          <w:p w:rsidR="004F4129" w:rsidRDefault="003A6322">
            <w:pPr>
              <w:widowControl/>
              <w:jc w:val="center"/>
              <w:rPr>
                <w:rFonts w:ascii="宋体" w:hAnsi="宋体" w:cs="Arial"/>
                <w:kern w:val="0"/>
                <w:sz w:val="20"/>
                <w:szCs w:val="20"/>
              </w:rPr>
            </w:pPr>
            <w:r>
              <w:rPr>
                <w:rFonts w:ascii="宋体" w:hAnsi="宋体" w:cs="Arial" w:hint="eastAsia"/>
                <w:kern w:val="0"/>
                <w:sz w:val="20"/>
                <w:szCs w:val="20"/>
              </w:rPr>
              <w:t>采购名称</w:t>
            </w:r>
          </w:p>
        </w:tc>
        <w:tc>
          <w:tcPr>
            <w:tcW w:w="769" w:type="dxa"/>
            <w:tcBorders>
              <w:top w:val="single" w:sz="4" w:space="0" w:color="auto"/>
              <w:left w:val="nil"/>
              <w:bottom w:val="single" w:sz="4" w:space="0" w:color="auto"/>
              <w:right w:val="single" w:sz="4" w:space="0" w:color="auto"/>
            </w:tcBorders>
            <w:shd w:val="clear" w:color="auto" w:fill="auto"/>
            <w:vAlign w:val="center"/>
          </w:tcPr>
          <w:p w:rsidR="004F4129" w:rsidRDefault="003A6322">
            <w:pPr>
              <w:widowControl/>
              <w:jc w:val="left"/>
              <w:rPr>
                <w:rFonts w:ascii="宋体" w:hAnsi="宋体" w:cs="Arial"/>
                <w:kern w:val="0"/>
                <w:sz w:val="20"/>
                <w:szCs w:val="20"/>
              </w:rPr>
            </w:pPr>
            <w:r>
              <w:rPr>
                <w:rFonts w:ascii="宋体" w:hAnsi="宋体" w:cs="Arial" w:hint="eastAsia"/>
                <w:kern w:val="0"/>
                <w:sz w:val="20"/>
                <w:szCs w:val="20"/>
              </w:rPr>
              <w:t>类型</w:t>
            </w:r>
          </w:p>
        </w:tc>
        <w:tc>
          <w:tcPr>
            <w:tcW w:w="932" w:type="dxa"/>
            <w:tcBorders>
              <w:top w:val="single" w:sz="4" w:space="0" w:color="auto"/>
              <w:left w:val="nil"/>
              <w:bottom w:val="single" w:sz="4" w:space="0" w:color="auto"/>
              <w:right w:val="single" w:sz="4" w:space="0" w:color="auto"/>
            </w:tcBorders>
            <w:shd w:val="clear" w:color="auto" w:fill="auto"/>
            <w:vAlign w:val="center"/>
          </w:tcPr>
          <w:p w:rsidR="004F4129" w:rsidRDefault="003A6322">
            <w:pPr>
              <w:widowControl/>
              <w:jc w:val="center"/>
              <w:rPr>
                <w:rFonts w:ascii="宋体" w:hAnsi="宋体" w:cs="Arial"/>
                <w:kern w:val="0"/>
                <w:sz w:val="20"/>
                <w:szCs w:val="20"/>
              </w:rPr>
            </w:pPr>
            <w:r>
              <w:rPr>
                <w:rFonts w:ascii="宋体" w:hAnsi="宋体" w:cs="Arial" w:hint="eastAsia"/>
                <w:kern w:val="0"/>
                <w:sz w:val="20"/>
                <w:szCs w:val="20"/>
              </w:rPr>
              <w:t>采购计划金额（万元）</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129" w:rsidRDefault="003A6322">
            <w:pPr>
              <w:widowControl/>
              <w:jc w:val="center"/>
              <w:rPr>
                <w:rFonts w:ascii="宋体" w:hAnsi="宋体" w:cs="Arial"/>
                <w:kern w:val="0"/>
                <w:sz w:val="20"/>
                <w:szCs w:val="20"/>
              </w:rPr>
            </w:pPr>
            <w:r>
              <w:rPr>
                <w:rFonts w:ascii="宋体" w:hAnsi="宋体" w:cs="Arial" w:hint="eastAsia"/>
                <w:kern w:val="0"/>
                <w:sz w:val="20"/>
                <w:szCs w:val="20"/>
              </w:rPr>
              <w:t>实际采购金额（万元）</w:t>
            </w:r>
          </w:p>
        </w:tc>
        <w:tc>
          <w:tcPr>
            <w:tcW w:w="1843" w:type="dxa"/>
            <w:tcBorders>
              <w:top w:val="single" w:sz="4" w:space="0" w:color="auto"/>
              <w:left w:val="nil"/>
              <w:bottom w:val="single" w:sz="4" w:space="0" w:color="auto"/>
              <w:right w:val="single" w:sz="4" w:space="0" w:color="auto"/>
            </w:tcBorders>
            <w:shd w:val="clear" w:color="auto" w:fill="auto"/>
            <w:vAlign w:val="center"/>
          </w:tcPr>
          <w:p w:rsidR="004F4129" w:rsidRDefault="003A6322">
            <w:pPr>
              <w:widowControl/>
              <w:jc w:val="left"/>
              <w:rPr>
                <w:rFonts w:ascii="宋体" w:hAnsi="宋体" w:cs="Arial"/>
                <w:kern w:val="0"/>
                <w:sz w:val="20"/>
                <w:szCs w:val="20"/>
              </w:rPr>
            </w:pPr>
            <w:r>
              <w:rPr>
                <w:rFonts w:ascii="宋体" w:hAnsi="宋体" w:cs="Arial" w:hint="eastAsia"/>
                <w:kern w:val="0"/>
                <w:sz w:val="20"/>
                <w:szCs w:val="20"/>
              </w:rPr>
              <w:t>采购类型</w:t>
            </w:r>
          </w:p>
        </w:tc>
        <w:tc>
          <w:tcPr>
            <w:tcW w:w="1275" w:type="dxa"/>
            <w:tcBorders>
              <w:top w:val="single" w:sz="4" w:space="0" w:color="auto"/>
              <w:left w:val="nil"/>
              <w:bottom w:val="single" w:sz="4" w:space="0" w:color="auto"/>
              <w:right w:val="single" w:sz="4" w:space="0" w:color="auto"/>
            </w:tcBorders>
            <w:shd w:val="clear" w:color="auto" w:fill="auto"/>
            <w:vAlign w:val="center"/>
          </w:tcPr>
          <w:p w:rsidR="004F4129" w:rsidRDefault="003A6322">
            <w:pPr>
              <w:widowControl/>
              <w:jc w:val="left"/>
              <w:rPr>
                <w:rFonts w:ascii="宋体" w:hAnsi="宋体" w:cs="Arial"/>
                <w:kern w:val="0"/>
                <w:sz w:val="20"/>
                <w:szCs w:val="20"/>
              </w:rPr>
            </w:pPr>
            <w:r>
              <w:rPr>
                <w:rFonts w:ascii="宋体" w:hAnsi="宋体" w:cs="Arial" w:hint="eastAsia"/>
                <w:kern w:val="0"/>
                <w:sz w:val="20"/>
                <w:szCs w:val="20"/>
              </w:rPr>
              <w:t>采购方式</w:t>
            </w:r>
          </w:p>
        </w:tc>
      </w:tr>
      <w:tr w:rsidR="004F4129">
        <w:trPr>
          <w:trHeight w:val="480"/>
        </w:trPr>
        <w:tc>
          <w:tcPr>
            <w:tcW w:w="568" w:type="dxa"/>
            <w:tcBorders>
              <w:top w:val="nil"/>
              <w:left w:val="single" w:sz="4" w:space="0" w:color="auto"/>
              <w:bottom w:val="single" w:sz="4" w:space="0" w:color="auto"/>
              <w:right w:val="single" w:sz="4" w:space="0" w:color="auto"/>
            </w:tcBorders>
            <w:shd w:val="clear" w:color="auto" w:fill="auto"/>
            <w:vAlign w:val="center"/>
          </w:tcPr>
          <w:p w:rsidR="004F4129" w:rsidRDefault="003A6322">
            <w:pPr>
              <w:widowControl/>
              <w:jc w:val="center"/>
              <w:rPr>
                <w:rFonts w:ascii="Arial" w:hAnsi="Arial" w:cs="Arial"/>
                <w:kern w:val="0"/>
                <w:sz w:val="20"/>
                <w:szCs w:val="20"/>
              </w:rPr>
            </w:pPr>
            <w:r>
              <w:rPr>
                <w:rFonts w:ascii="Arial" w:hAnsi="Arial" w:cs="Arial"/>
                <w:kern w:val="0"/>
                <w:sz w:val="20"/>
                <w:szCs w:val="20"/>
              </w:rPr>
              <w:t>1</w:t>
            </w:r>
          </w:p>
        </w:tc>
        <w:tc>
          <w:tcPr>
            <w:tcW w:w="2835" w:type="dxa"/>
            <w:tcBorders>
              <w:top w:val="nil"/>
              <w:left w:val="nil"/>
              <w:bottom w:val="single" w:sz="4" w:space="0" w:color="auto"/>
              <w:right w:val="single" w:sz="4" w:space="0" w:color="auto"/>
            </w:tcBorders>
            <w:shd w:val="clear" w:color="auto" w:fill="auto"/>
            <w:vAlign w:val="center"/>
          </w:tcPr>
          <w:p w:rsidR="004F4129" w:rsidRDefault="003A6322">
            <w:pPr>
              <w:widowControl/>
              <w:jc w:val="left"/>
              <w:rPr>
                <w:rFonts w:ascii="Arial" w:hAnsi="Arial" w:cs="Arial"/>
                <w:kern w:val="0"/>
                <w:sz w:val="20"/>
                <w:szCs w:val="20"/>
              </w:rPr>
            </w:pPr>
            <w:r>
              <w:rPr>
                <w:rFonts w:ascii="Arial" w:hAnsi="Arial" w:cs="Arial"/>
                <w:kern w:val="0"/>
                <w:sz w:val="20"/>
                <w:szCs w:val="20"/>
              </w:rPr>
              <w:t>2019</w:t>
            </w:r>
            <w:r>
              <w:rPr>
                <w:rFonts w:ascii="宋体" w:hAnsi="宋体" w:cs="Arial" w:hint="eastAsia"/>
                <w:kern w:val="0"/>
                <w:sz w:val="20"/>
                <w:szCs w:val="20"/>
              </w:rPr>
              <w:t>退管春节慰问品采购</w:t>
            </w:r>
          </w:p>
        </w:tc>
        <w:tc>
          <w:tcPr>
            <w:tcW w:w="769" w:type="dxa"/>
            <w:tcBorders>
              <w:top w:val="nil"/>
              <w:left w:val="nil"/>
              <w:bottom w:val="single" w:sz="4" w:space="0" w:color="auto"/>
              <w:right w:val="single" w:sz="4" w:space="0" w:color="auto"/>
            </w:tcBorders>
            <w:shd w:val="clear" w:color="auto" w:fill="auto"/>
            <w:vAlign w:val="center"/>
          </w:tcPr>
          <w:p w:rsidR="004F4129" w:rsidRDefault="003A6322">
            <w:pPr>
              <w:widowControl/>
              <w:jc w:val="left"/>
              <w:rPr>
                <w:rFonts w:ascii="宋体" w:hAnsi="宋体" w:cs="Arial"/>
                <w:kern w:val="0"/>
                <w:sz w:val="20"/>
                <w:szCs w:val="20"/>
              </w:rPr>
            </w:pPr>
            <w:r>
              <w:rPr>
                <w:rFonts w:ascii="宋体" w:hAnsi="宋体" w:cs="Arial" w:hint="eastAsia"/>
                <w:kern w:val="0"/>
                <w:sz w:val="20"/>
                <w:szCs w:val="20"/>
              </w:rPr>
              <w:t>货物</w:t>
            </w:r>
          </w:p>
        </w:tc>
        <w:tc>
          <w:tcPr>
            <w:tcW w:w="932" w:type="dxa"/>
            <w:tcBorders>
              <w:top w:val="nil"/>
              <w:left w:val="nil"/>
              <w:bottom w:val="single" w:sz="4" w:space="0" w:color="auto"/>
              <w:right w:val="single" w:sz="4" w:space="0" w:color="auto"/>
            </w:tcBorders>
            <w:shd w:val="clear" w:color="auto" w:fill="auto"/>
            <w:vAlign w:val="center"/>
          </w:tcPr>
          <w:p w:rsidR="004F4129" w:rsidRDefault="003A6322">
            <w:pPr>
              <w:widowControl/>
              <w:jc w:val="center"/>
              <w:rPr>
                <w:rFonts w:ascii="Arial" w:hAnsi="Arial" w:cs="Arial"/>
                <w:kern w:val="0"/>
                <w:sz w:val="20"/>
                <w:szCs w:val="20"/>
              </w:rPr>
            </w:pPr>
            <w:r>
              <w:rPr>
                <w:rFonts w:ascii="Arial" w:hAnsi="Arial" w:cs="Arial"/>
                <w:kern w:val="0"/>
                <w:sz w:val="20"/>
                <w:szCs w:val="20"/>
              </w:rPr>
              <w:t>13.2</w:t>
            </w:r>
          </w:p>
        </w:tc>
        <w:tc>
          <w:tcPr>
            <w:tcW w:w="1134" w:type="dxa"/>
            <w:tcBorders>
              <w:top w:val="nil"/>
              <w:left w:val="nil"/>
              <w:bottom w:val="single" w:sz="4" w:space="0" w:color="auto"/>
              <w:right w:val="single" w:sz="4" w:space="0" w:color="auto"/>
            </w:tcBorders>
            <w:shd w:val="clear" w:color="auto" w:fill="auto"/>
            <w:vAlign w:val="center"/>
          </w:tcPr>
          <w:p w:rsidR="004F4129" w:rsidRDefault="003A6322">
            <w:pPr>
              <w:widowControl/>
              <w:jc w:val="center"/>
              <w:rPr>
                <w:rFonts w:ascii="Arial" w:hAnsi="Arial" w:cs="Arial"/>
                <w:kern w:val="0"/>
                <w:sz w:val="20"/>
                <w:szCs w:val="20"/>
              </w:rPr>
            </w:pPr>
            <w:r>
              <w:rPr>
                <w:rFonts w:ascii="Arial" w:hAnsi="Arial" w:cs="Arial"/>
                <w:kern w:val="0"/>
                <w:sz w:val="20"/>
                <w:szCs w:val="20"/>
              </w:rPr>
              <w:t>11.992</w:t>
            </w:r>
          </w:p>
        </w:tc>
        <w:tc>
          <w:tcPr>
            <w:tcW w:w="1843" w:type="dxa"/>
            <w:tcBorders>
              <w:top w:val="nil"/>
              <w:left w:val="nil"/>
              <w:bottom w:val="single" w:sz="4" w:space="0" w:color="auto"/>
              <w:right w:val="single" w:sz="4" w:space="0" w:color="auto"/>
            </w:tcBorders>
            <w:shd w:val="clear" w:color="auto" w:fill="auto"/>
            <w:vAlign w:val="center"/>
          </w:tcPr>
          <w:p w:rsidR="004F4129" w:rsidRDefault="003A6322">
            <w:pPr>
              <w:widowControl/>
              <w:jc w:val="left"/>
              <w:rPr>
                <w:rFonts w:ascii="宋体" w:hAnsi="宋体" w:cs="Arial"/>
                <w:kern w:val="0"/>
                <w:sz w:val="20"/>
                <w:szCs w:val="20"/>
              </w:rPr>
            </w:pPr>
            <w:r>
              <w:rPr>
                <w:rFonts w:ascii="宋体" w:hAnsi="宋体" w:cs="Arial" w:hint="eastAsia"/>
                <w:kern w:val="0"/>
                <w:sz w:val="20"/>
                <w:szCs w:val="20"/>
              </w:rPr>
              <w:t>集中采购代理机构</w:t>
            </w:r>
          </w:p>
        </w:tc>
        <w:tc>
          <w:tcPr>
            <w:tcW w:w="1275" w:type="dxa"/>
            <w:tcBorders>
              <w:top w:val="nil"/>
              <w:left w:val="nil"/>
              <w:bottom w:val="single" w:sz="4" w:space="0" w:color="auto"/>
              <w:right w:val="single" w:sz="4" w:space="0" w:color="auto"/>
            </w:tcBorders>
            <w:shd w:val="clear" w:color="auto" w:fill="auto"/>
            <w:vAlign w:val="center"/>
          </w:tcPr>
          <w:p w:rsidR="004F4129" w:rsidRDefault="003A6322">
            <w:pPr>
              <w:widowControl/>
              <w:jc w:val="left"/>
              <w:rPr>
                <w:rFonts w:ascii="宋体" w:hAnsi="宋体" w:cs="Arial"/>
                <w:kern w:val="0"/>
                <w:sz w:val="20"/>
                <w:szCs w:val="20"/>
              </w:rPr>
            </w:pPr>
            <w:r>
              <w:rPr>
                <w:rFonts w:ascii="宋体" w:hAnsi="宋体" w:cs="Arial" w:hint="eastAsia"/>
                <w:kern w:val="0"/>
                <w:sz w:val="20"/>
                <w:szCs w:val="20"/>
              </w:rPr>
              <w:t>询价</w:t>
            </w:r>
          </w:p>
        </w:tc>
      </w:tr>
      <w:tr w:rsidR="004F4129">
        <w:trPr>
          <w:trHeight w:val="480"/>
        </w:trPr>
        <w:tc>
          <w:tcPr>
            <w:tcW w:w="568" w:type="dxa"/>
            <w:tcBorders>
              <w:top w:val="nil"/>
              <w:left w:val="single" w:sz="4" w:space="0" w:color="auto"/>
              <w:bottom w:val="single" w:sz="4" w:space="0" w:color="auto"/>
              <w:right w:val="single" w:sz="4" w:space="0" w:color="auto"/>
            </w:tcBorders>
            <w:shd w:val="clear" w:color="auto" w:fill="auto"/>
            <w:vAlign w:val="center"/>
          </w:tcPr>
          <w:p w:rsidR="004F4129" w:rsidRDefault="003A6322">
            <w:pPr>
              <w:widowControl/>
              <w:jc w:val="center"/>
              <w:rPr>
                <w:rFonts w:ascii="Arial" w:hAnsi="Arial" w:cs="Arial"/>
                <w:kern w:val="0"/>
                <w:sz w:val="20"/>
                <w:szCs w:val="20"/>
              </w:rPr>
            </w:pPr>
            <w:r>
              <w:rPr>
                <w:rFonts w:ascii="Arial" w:hAnsi="Arial" w:cs="Arial"/>
                <w:kern w:val="0"/>
                <w:sz w:val="20"/>
                <w:szCs w:val="20"/>
              </w:rPr>
              <w:t>2</w:t>
            </w:r>
          </w:p>
        </w:tc>
        <w:tc>
          <w:tcPr>
            <w:tcW w:w="2835" w:type="dxa"/>
            <w:tcBorders>
              <w:top w:val="nil"/>
              <w:left w:val="nil"/>
              <w:bottom w:val="single" w:sz="4" w:space="0" w:color="auto"/>
              <w:right w:val="single" w:sz="4" w:space="0" w:color="auto"/>
            </w:tcBorders>
            <w:shd w:val="clear" w:color="auto" w:fill="auto"/>
            <w:vAlign w:val="center"/>
          </w:tcPr>
          <w:p w:rsidR="004F4129" w:rsidRDefault="003A6322">
            <w:pPr>
              <w:widowControl/>
              <w:jc w:val="left"/>
              <w:rPr>
                <w:rFonts w:ascii="Arial" w:hAnsi="Arial" w:cs="Arial"/>
                <w:kern w:val="0"/>
                <w:sz w:val="20"/>
                <w:szCs w:val="20"/>
              </w:rPr>
            </w:pPr>
            <w:r>
              <w:rPr>
                <w:rFonts w:ascii="Arial" w:hAnsi="Arial" w:cs="Arial"/>
                <w:kern w:val="0"/>
                <w:sz w:val="20"/>
                <w:szCs w:val="20"/>
              </w:rPr>
              <w:t>2019</w:t>
            </w:r>
            <w:r>
              <w:rPr>
                <w:rFonts w:ascii="宋体" w:hAnsi="宋体" w:cs="Arial" w:hint="eastAsia"/>
                <w:kern w:val="0"/>
                <w:sz w:val="20"/>
                <w:szCs w:val="20"/>
              </w:rPr>
              <w:t>年复印纸采购</w:t>
            </w:r>
          </w:p>
        </w:tc>
        <w:tc>
          <w:tcPr>
            <w:tcW w:w="769" w:type="dxa"/>
            <w:tcBorders>
              <w:top w:val="nil"/>
              <w:left w:val="nil"/>
              <w:bottom w:val="single" w:sz="4" w:space="0" w:color="auto"/>
              <w:right w:val="single" w:sz="4" w:space="0" w:color="auto"/>
            </w:tcBorders>
            <w:shd w:val="clear" w:color="auto" w:fill="auto"/>
            <w:vAlign w:val="center"/>
          </w:tcPr>
          <w:p w:rsidR="004F4129" w:rsidRDefault="003A6322">
            <w:pPr>
              <w:widowControl/>
              <w:jc w:val="left"/>
              <w:rPr>
                <w:rFonts w:ascii="宋体" w:hAnsi="宋体" w:cs="Arial"/>
                <w:kern w:val="0"/>
                <w:sz w:val="20"/>
                <w:szCs w:val="20"/>
              </w:rPr>
            </w:pPr>
            <w:r>
              <w:rPr>
                <w:rFonts w:ascii="宋体" w:hAnsi="宋体" w:cs="Arial" w:hint="eastAsia"/>
                <w:kern w:val="0"/>
                <w:sz w:val="20"/>
                <w:szCs w:val="20"/>
              </w:rPr>
              <w:t>货物</w:t>
            </w:r>
          </w:p>
        </w:tc>
        <w:tc>
          <w:tcPr>
            <w:tcW w:w="932" w:type="dxa"/>
            <w:tcBorders>
              <w:top w:val="nil"/>
              <w:left w:val="nil"/>
              <w:bottom w:val="single" w:sz="4" w:space="0" w:color="auto"/>
              <w:right w:val="single" w:sz="4" w:space="0" w:color="auto"/>
            </w:tcBorders>
            <w:shd w:val="clear" w:color="auto" w:fill="auto"/>
            <w:vAlign w:val="center"/>
          </w:tcPr>
          <w:p w:rsidR="004F4129" w:rsidRDefault="003A6322">
            <w:pPr>
              <w:widowControl/>
              <w:jc w:val="center"/>
              <w:rPr>
                <w:rFonts w:ascii="Arial" w:hAnsi="Arial" w:cs="Arial"/>
                <w:kern w:val="0"/>
                <w:sz w:val="20"/>
                <w:szCs w:val="20"/>
              </w:rPr>
            </w:pPr>
            <w:r>
              <w:rPr>
                <w:rFonts w:ascii="Arial" w:hAnsi="Arial" w:cs="Arial"/>
                <w:kern w:val="0"/>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4F4129" w:rsidRDefault="003A6322">
            <w:pPr>
              <w:widowControl/>
              <w:jc w:val="center"/>
              <w:rPr>
                <w:rFonts w:ascii="Arial" w:hAnsi="Arial" w:cs="Arial"/>
                <w:kern w:val="0"/>
                <w:sz w:val="20"/>
                <w:szCs w:val="20"/>
              </w:rPr>
            </w:pPr>
            <w:r>
              <w:rPr>
                <w:rFonts w:ascii="Arial" w:hAnsi="Arial" w:cs="Arial"/>
                <w:kern w:val="0"/>
                <w:sz w:val="20"/>
                <w:szCs w:val="20"/>
              </w:rPr>
              <w:t>3.6</w:t>
            </w:r>
          </w:p>
        </w:tc>
        <w:tc>
          <w:tcPr>
            <w:tcW w:w="1843" w:type="dxa"/>
            <w:tcBorders>
              <w:top w:val="nil"/>
              <w:left w:val="nil"/>
              <w:bottom w:val="single" w:sz="4" w:space="0" w:color="auto"/>
              <w:right w:val="single" w:sz="4" w:space="0" w:color="auto"/>
            </w:tcBorders>
            <w:shd w:val="clear" w:color="auto" w:fill="auto"/>
            <w:vAlign w:val="center"/>
          </w:tcPr>
          <w:p w:rsidR="004F4129" w:rsidRDefault="003A6322">
            <w:pPr>
              <w:widowControl/>
              <w:jc w:val="left"/>
              <w:rPr>
                <w:rFonts w:ascii="宋体" w:hAnsi="宋体" w:cs="Arial"/>
                <w:kern w:val="0"/>
                <w:sz w:val="20"/>
                <w:szCs w:val="20"/>
              </w:rPr>
            </w:pPr>
            <w:r>
              <w:rPr>
                <w:rFonts w:ascii="宋体" w:hAnsi="宋体" w:cs="Arial" w:hint="eastAsia"/>
                <w:kern w:val="0"/>
                <w:sz w:val="20"/>
                <w:szCs w:val="20"/>
              </w:rPr>
              <w:t>集中采购代理机构</w:t>
            </w:r>
          </w:p>
        </w:tc>
        <w:tc>
          <w:tcPr>
            <w:tcW w:w="1275" w:type="dxa"/>
            <w:tcBorders>
              <w:top w:val="nil"/>
              <w:left w:val="nil"/>
              <w:bottom w:val="single" w:sz="4" w:space="0" w:color="auto"/>
              <w:right w:val="single" w:sz="4" w:space="0" w:color="auto"/>
            </w:tcBorders>
            <w:shd w:val="clear" w:color="auto" w:fill="auto"/>
            <w:vAlign w:val="center"/>
          </w:tcPr>
          <w:p w:rsidR="004F4129" w:rsidRDefault="003A6322">
            <w:pPr>
              <w:widowControl/>
              <w:jc w:val="left"/>
              <w:rPr>
                <w:rFonts w:ascii="宋体" w:hAnsi="宋体" w:cs="Arial"/>
                <w:kern w:val="0"/>
                <w:sz w:val="20"/>
                <w:szCs w:val="20"/>
              </w:rPr>
            </w:pPr>
            <w:r>
              <w:rPr>
                <w:rFonts w:ascii="宋体" w:hAnsi="宋体" w:cs="Arial" w:hint="eastAsia"/>
                <w:kern w:val="0"/>
                <w:sz w:val="20"/>
                <w:szCs w:val="20"/>
              </w:rPr>
              <w:t>协议供货</w:t>
            </w:r>
          </w:p>
        </w:tc>
      </w:tr>
      <w:tr w:rsidR="004F4129">
        <w:trPr>
          <w:trHeight w:val="480"/>
        </w:trPr>
        <w:tc>
          <w:tcPr>
            <w:tcW w:w="568" w:type="dxa"/>
            <w:tcBorders>
              <w:top w:val="nil"/>
              <w:left w:val="single" w:sz="4" w:space="0" w:color="auto"/>
              <w:bottom w:val="single" w:sz="4" w:space="0" w:color="auto"/>
              <w:right w:val="single" w:sz="4" w:space="0" w:color="auto"/>
            </w:tcBorders>
            <w:shd w:val="clear" w:color="auto" w:fill="auto"/>
            <w:vAlign w:val="center"/>
          </w:tcPr>
          <w:p w:rsidR="004F4129" w:rsidRDefault="003A6322">
            <w:pPr>
              <w:widowControl/>
              <w:jc w:val="center"/>
              <w:rPr>
                <w:rFonts w:ascii="Arial" w:hAnsi="Arial" w:cs="Arial"/>
                <w:kern w:val="0"/>
                <w:sz w:val="20"/>
                <w:szCs w:val="20"/>
              </w:rPr>
            </w:pPr>
            <w:r>
              <w:rPr>
                <w:rFonts w:ascii="Arial" w:hAnsi="Arial" w:cs="Arial"/>
                <w:kern w:val="0"/>
                <w:sz w:val="20"/>
                <w:szCs w:val="20"/>
              </w:rPr>
              <w:t>3</w:t>
            </w:r>
          </w:p>
        </w:tc>
        <w:tc>
          <w:tcPr>
            <w:tcW w:w="2835" w:type="dxa"/>
            <w:tcBorders>
              <w:top w:val="nil"/>
              <w:left w:val="nil"/>
              <w:bottom w:val="single" w:sz="4" w:space="0" w:color="auto"/>
              <w:right w:val="single" w:sz="4" w:space="0" w:color="auto"/>
            </w:tcBorders>
            <w:shd w:val="clear" w:color="auto" w:fill="auto"/>
            <w:vAlign w:val="center"/>
          </w:tcPr>
          <w:p w:rsidR="004F4129" w:rsidRDefault="003A6322">
            <w:pPr>
              <w:widowControl/>
              <w:jc w:val="left"/>
              <w:rPr>
                <w:rFonts w:ascii="Arial" w:hAnsi="Arial" w:cs="Arial"/>
                <w:kern w:val="0"/>
                <w:sz w:val="20"/>
                <w:szCs w:val="20"/>
              </w:rPr>
            </w:pPr>
            <w:r>
              <w:rPr>
                <w:rFonts w:ascii="Arial" w:hAnsi="Arial" w:cs="Arial"/>
                <w:kern w:val="0"/>
                <w:sz w:val="20"/>
                <w:szCs w:val="20"/>
              </w:rPr>
              <w:t>2019</w:t>
            </w:r>
            <w:r>
              <w:rPr>
                <w:rFonts w:ascii="宋体" w:hAnsi="宋体" w:cs="Arial" w:hint="eastAsia"/>
                <w:kern w:val="0"/>
                <w:sz w:val="20"/>
                <w:szCs w:val="20"/>
              </w:rPr>
              <w:t>保安服务采购</w:t>
            </w:r>
          </w:p>
        </w:tc>
        <w:tc>
          <w:tcPr>
            <w:tcW w:w="769" w:type="dxa"/>
            <w:tcBorders>
              <w:top w:val="nil"/>
              <w:left w:val="nil"/>
              <w:bottom w:val="single" w:sz="4" w:space="0" w:color="auto"/>
              <w:right w:val="single" w:sz="4" w:space="0" w:color="auto"/>
            </w:tcBorders>
            <w:shd w:val="clear" w:color="auto" w:fill="auto"/>
            <w:vAlign w:val="center"/>
          </w:tcPr>
          <w:p w:rsidR="004F4129" w:rsidRDefault="003A6322">
            <w:pPr>
              <w:widowControl/>
              <w:jc w:val="left"/>
              <w:rPr>
                <w:rFonts w:ascii="宋体" w:hAnsi="宋体" w:cs="Arial"/>
                <w:kern w:val="0"/>
                <w:sz w:val="20"/>
                <w:szCs w:val="20"/>
              </w:rPr>
            </w:pPr>
            <w:r>
              <w:rPr>
                <w:rFonts w:ascii="宋体" w:hAnsi="宋体" w:cs="Arial" w:hint="eastAsia"/>
                <w:kern w:val="0"/>
                <w:sz w:val="20"/>
                <w:szCs w:val="20"/>
              </w:rPr>
              <w:t>服务</w:t>
            </w:r>
          </w:p>
        </w:tc>
        <w:tc>
          <w:tcPr>
            <w:tcW w:w="932" w:type="dxa"/>
            <w:tcBorders>
              <w:top w:val="nil"/>
              <w:left w:val="nil"/>
              <w:bottom w:val="single" w:sz="4" w:space="0" w:color="auto"/>
              <w:right w:val="single" w:sz="4" w:space="0" w:color="auto"/>
            </w:tcBorders>
            <w:shd w:val="clear" w:color="auto" w:fill="auto"/>
            <w:vAlign w:val="center"/>
          </w:tcPr>
          <w:p w:rsidR="004F4129" w:rsidRDefault="003A6322">
            <w:pPr>
              <w:widowControl/>
              <w:jc w:val="center"/>
              <w:rPr>
                <w:rFonts w:ascii="Arial" w:hAnsi="Arial" w:cs="Arial"/>
                <w:kern w:val="0"/>
                <w:sz w:val="20"/>
                <w:szCs w:val="20"/>
              </w:rPr>
            </w:pPr>
            <w:r>
              <w:rPr>
                <w:rFonts w:ascii="Arial" w:hAnsi="Arial" w:cs="Arial"/>
                <w:kern w:val="0"/>
                <w:sz w:val="20"/>
                <w:szCs w:val="20"/>
              </w:rPr>
              <w:t>25</w:t>
            </w:r>
          </w:p>
        </w:tc>
        <w:tc>
          <w:tcPr>
            <w:tcW w:w="1134" w:type="dxa"/>
            <w:tcBorders>
              <w:top w:val="nil"/>
              <w:left w:val="nil"/>
              <w:bottom w:val="single" w:sz="4" w:space="0" w:color="auto"/>
              <w:right w:val="single" w:sz="4" w:space="0" w:color="auto"/>
            </w:tcBorders>
            <w:shd w:val="clear" w:color="auto" w:fill="auto"/>
            <w:vAlign w:val="center"/>
          </w:tcPr>
          <w:p w:rsidR="004F4129" w:rsidRDefault="003A6322">
            <w:pPr>
              <w:widowControl/>
              <w:jc w:val="center"/>
              <w:rPr>
                <w:rFonts w:ascii="Arial" w:hAnsi="Arial" w:cs="Arial"/>
                <w:kern w:val="0"/>
                <w:sz w:val="20"/>
                <w:szCs w:val="20"/>
              </w:rPr>
            </w:pPr>
            <w:r>
              <w:rPr>
                <w:rFonts w:ascii="Arial" w:hAnsi="Arial" w:cs="Arial"/>
                <w:kern w:val="0"/>
                <w:sz w:val="20"/>
                <w:szCs w:val="20"/>
              </w:rPr>
              <w:t>23.04</w:t>
            </w:r>
          </w:p>
        </w:tc>
        <w:tc>
          <w:tcPr>
            <w:tcW w:w="1843" w:type="dxa"/>
            <w:tcBorders>
              <w:top w:val="nil"/>
              <w:left w:val="nil"/>
              <w:bottom w:val="single" w:sz="4" w:space="0" w:color="auto"/>
              <w:right w:val="single" w:sz="4" w:space="0" w:color="auto"/>
            </w:tcBorders>
            <w:shd w:val="clear" w:color="auto" w:fill="auto"/>
            <w:vAlign w:val="center"/>
          </w:tcPr>
          <w:p w:rsidR="004F4129" w:rsidRDefault="003A6322">
            <w:pPr>
              <w:widowControl/>
              <w:jc w:val="left"/>
              <w:rPr>
                <w:rFonts w:ascii="宋体" w:hAnsi="宋体" w:cs="Arial"/>
                <w:kern w:val="0"/>
                <w:sz w:val="20"/>
                <w:szCs w:val="20"/>
              </w:rPr>
            </w:pPr>
            <w:r>
              <w:rPr>
                <w:rFonts w:ascii="宋体" w:hAnsi="宋体" w:cs="Arial" w:hint="eastAsia"/>
                <w:kern w:val="0"/>
                <w:sz w:val="20"/>
                <w:szCs w:val="20"/>
              </w:rPr>
              <w:t>集中采购代理机构</w:t>
            </w:r>
          </w:p>
        </w:tc>
        <w:tc>
          <w:tcPr>
            <w:tcW w:w="1275" w:type="dxa"/>
            <w:tcBorders>
              <w:top w:val="nil"/>
              <w:left w:val="nil"/>
              <w:bottom w:val="single" w:sz="4" w:space="0" w:color="auto"/>
              <w:right w:val="single" w:sz="4" w:space="0" w:color="auto"/>
            </w:tcBorders>
            <w:shd w:val="clear" w:color="auto" w:fill="auto"/>
            <w:vAlign w:val="center"/>
          </w:tcPr>
          <w:p w:rsidR="004F4129" w:rsidRDefault="003A6322">
            <w:pPr>
              <w:widowControl/>
              <w:jc w:val="left"/>
              <w:rPr>
                <w:rFonts w:ascii="宋体" w:hAnsi="宋体" w:cs="Arial"/>
                <w:kern w:val="0"/>
                <w:sz w:val="20"/>
                <w:szCs w:val="20"/>
              </w:rPr>
            </w:pPr>
            <w:r>
              <w:rPr>
                <w:rFonts w:ascii="宋体" w:hAnsi="宋体" w:cs="Arial" w:hint="eastAsia"/>
                <w:kern w:val="0"/>
                <w:sz w:val="20"/>
                <w:szCs w:val="20"/>
              </w:rPr>
              <w:t>竞争性磋商</w:t>
            </w:r>
          </w:p>
        </w:tc>
      </w:tr>
      <w:tr w:rsidR="004F4129">
        <w:trPr>
          <w:trHeight w:val="480"/>
        </w:trPr>
        <w:tc>
          <w:tcPr>
            <w:tcW w:w="568" w:type="dxa"/>
            <w:tcBorders>
              <w:top w:val="nil"/>
              <w:left w:val="single" w:sz="4" w:space="0" w:color="auto"/>
              <w:bottom w:val="single" w:sz="4" w:space="0" w:color="auto"/>
              <w:right w:val="single" w:sz="4" w:space="0" w:color="auto"/>
            </w:tcBorders>
            <w:shd w:val="clear" w:color="auto" w:fill="auto"/>
            <w:vAlign w:val="center"/>
          </w:tcPr>
          <w:p w:rsidR="004F4129" w:rsidRDefault="003A6322">
            <w:pPr>
              <w:widowControl/>
              <w:jc w:val="center"/>
              <w:rPr>
                <w:rFonts w:ascii="Arial" w:hAnsi="Arial" w:cs="Arial"/>
                <w:kern w:val="0"/>
                <w:sz w:val="20"/>
                <w:szCs w:val="20"/>
              </w:rPr>
            </w:pPr>
            <w:r>
              <w:rPr>
                <w:rFonts w:ascii="Arial" w:hAnsi="Arial" w:cs="Arial"/>
                <w:kern w:val="0"/>
                <w:sz w:val="20"/>
                <w:szCs w:val="20"/>
              </w:rPr>
              <w:t>4</w:t>
            </w:r>
          </w:p>
        </w:tc>
        <w:tc>
          <w:tcPr>
            <w:tcW w:w="2835" w:type="dxa"/>
            <w:tcBorders>
              <w:top w:val="nil"/>
              <w:left w:val="nil"/>
              <w:bottom w:val="single" w:sz="4" w:space="0" w:color="auto"/>
              <w:right w:val="single" w:sz="4" w:space="0" w:color="auto"/>
            </w:tcBorders>
            <w:shd w:val="clear" w:color="auto" w:fill="auto"/>
            <w:vAlign w:val="center"/>
          </w:tcPr>
          <w:p w:rsidR="004F4129" w:rsidRDefault="003A6322">
            <w:pPr>
              <w:widowControl/>
              <w:jc w:val="left"/>
              <w:rPr>
                <w:rFonts w:ascii="宋体" w:hAnsi="宋体" w:cs="Arial"/>
                <w:kern w:val="0"/>
                <w:sz w:val="20"/>
                <w:szCs w:val="20"/>
              </w:rPr>
            </w:pPr>
            <w:r>
              <w:rPr>
                <w:rFonts w:ascii="宋体" w:hAnsi="宋体" w:cs="Arial" w:hint="eastAsia"/>
                <w:kern w:val="0"/>
                <w:sz w:val="20"/>
                <w:szCs w:val="20"/>
              </w:rPr>
              <w:t>货物采购（电脑、打印机）</w:t>
            </w:r>
          </w:p>
        </w:tc>
        <w:tc>
          <w:tcPr>
            <w:tcW w:w="769" w:type="dxa"/>
            <w:tcBorders>
              <w:top w:val="nil"/>
              <w:left w:val="nil"/>
              <w:bottom w:val="single" w:sz="4" w:space="0" w:color="auto"/>
              <w:right w:val="single" w:sz="4" w:space="0" w:color="auto"/>
            </w:tcBorders>
            <w:shd w:val="clear" w:color="auto" w:fill="auto"/>
            <w:vAlign w:val="center"/>
          </w:tcPr>
          <w:p w:rsidR="004F4129" w:rsidRDefault="003A6322">
            <w:pPr>
              <w:widowControl/>
              <w:jc w:val="left"/>
              <w:rPr>
                <w:rFonts w:ascii="宋体" w:hAnsi="宋体" w:cs="Arial"/>
                <w:kern w:val="0"/>
                <w:sz w:val="20"/>
                <w:szCs w:val="20"/>
              </w:rPr>
            </w:pPr>
            <w:r>
              <w:rPr>
                <w:rFonts w:ascii="宋体" w:hAnsi="宋体" w:cs="Arial" w:hint="eastAsia"/>
                <w:kern w:val="0"/>
                <w:sz w:val="20"/>
                <w:szCs w:val="20"/>
              </w:rPr>
              <w:t>货物</w:t>
            </w:r>
          </w:p>
        </w:tc>
        <w:tc>
          <w:tcPr>
            <w:tcW w:w="932" w:type="dxa"/>
            <w:tcBorders>
              <w:top w:val="nil"/>
              <w:left w:val="nil"/>
              <w:bottom w:val="single" w:sz="4" w:space="0" w:color="auto"/>
              <w:right w:val="single" w:sz="4" w:space="0" w:color="auto"/>
            </w:tcBorders>
            <w:shd w:val="clear" w:color="auto" w:fill="auto"/>
            <w:vAlign w:val="center"/>
          </w:tcPr>
          <w:p w:rsidR="004F4129" w:rsidRDefault="003A6322">
            <w:pPr>
              <w:widowControl/>
              <w:jc w:val="center"/>
              <w:rPr>
                <w:rFonts w:ascii="Arial" w:hAnsi="Arial" w:cs="Arial"/>
                <w:kern w:val="0"/>
                <w:sz w:val="20"/>
                <w:szCs w:val="20"/>
              </w:rPr>
            </w:pPr>
            <w:r>
              <w:rPr>
                <w:rFonts w:ascii="Arial" w:hAnsi="Arial" w:cs="Arial"/>
                <w:kern w:val="0"/>
                <w:sz w:val="20"/>
                <w:szCs w:val="20"/>
              </w:rPr>
              <w:t>1.71</w:t>
            </w:r>
          </w:p>
        </w:tc>
        <w:tc>
          <w:tcPr>
            <w:tcW w:w="1134" w:type="dxa"/>
            <w:tcBorders>
              <w:top w:val="nil"/>
              <w:left w:val="nil"/>
              <w:bottom w:val="single" w:sz="4" w:space="0" w:color="auto"/>
              <w:right w:val="single" w:sz="4" w:space="0" w:color="auto"/>
            </w:tcBorders>
            <w:shd w:val="clear" w:color="auto" w:fill="auto"/>
            <w:vAlign w:val="center"/>
          </w:tcPr>
          <w:p w:rsidR="004F4129" w:rsidRDefault="003A6322">
            <w:pPr>
              <w:widowControl/>
              <w:jc w:val="center"/>
              <w:rPr>
                <w:rFonts w:ascii="Arial" w:hAnsi="Arial" w:cs="Arial"/>
                <w:kern w:val="0"/>
                <w:sz w:val="20"/>
                <w:szCs w:val="20"/>
              </w:rPr>
            </w:pPr>
            <w:r>
              <w:rPr>
                <w:rFonts w:ascii="Arial" w:hAnsi="Arial" w:cs="Arial"/>
                <w:kern w:val="0"/>
                <w:sz w:val="20"/>
                <w:szCs w:val="20"/>
              </w:rPr>
              <w:t>1.614</w:t>
            </w:r>
          </w:p>
        </w:tc>
        <w:tc>
          <w:tcPr>
            <w:tcW w:w="1843" w:type="dxa"/>
            <w:tcBorders>
              <w:top w:val="nil"/>
              <w:left w:val="nil"/>
              <w:bottom w:val="single" w:sz="4" w:space="0" w:color="auto"/>
              <w:right w:val="single" w:sz="4" w:space="0" w:color="auto"/>
            </w:tcBorders>
            <w:shd w:val="clear" w:color="auto" w:fill="auto"/>
            <w:vAlign w:val="center"/>
          </w:tcPr>
          <w:p w:rsidR="004F4129" w:rsidRDefault="003A6322">
            <w:pPr>
              <w:widowControl/>
              <w:jc w:val="left"/>
              <w:rPr>
                <w:rFonts w:ascii="宋体" w:hAnsi="宋体" w:cs="Arial"/>
                <w:kern w:val="0"/>
                <w:sz w:val="20"/>
                <w:szCs w:val="20"/>
              </w:rPr>
            </w:pPr>
            <w:r>
              <w:rPr>
                <w:rFonts w:ascii="宋体" w:hAnsi="宋体" w:cs="Arial" w:hint="eastAsia"/>
                <w:kern w:val="0"/>
                <w:sz w:val="20"/>
                <w:szCs w:val="20"/>
              </w:rPr>
              <w:t>集中采购代理机构</w:t>
            </w:r>
          </w:p>
        </w:tc>
        <w:tc>
          <w:tcPr>
            <w:tcW w:w="1275" w:type="dxa"/>
            <w:tcBorders>
              <w:top w:val="nil"/>
              <w:left w:val="nil"/>
              <w:bottom w:val="single" w:sz="4" w:space="0" w:color="auto"/>
              <w:right w:val="single" w:sz="4" w:space="0" w:color="auto"/>
            </w:tcBorders>
            <w:shd w:val="clear" w:color="auto" w:fill="auto"/>
            <w:vAlign w:val="center"/>
          </w:tcPr>
          <w:p w:rsidR="004F4129" w:rsidRDefault="003A6322">
            <w:pPr>
              <w:widowControl/>
              <w:jc w:val="left"/>
              <w:rPr>
                <w:rFonts w:ascii="宋体" w:hAnsi="宋体" w:cs="Arial"/>
                <w:kern w:val="0"/>
                <w:sz w:val="20"/>
                <w:szCs w:val="20"/>
              </w:rPr>
            </w:pPr>
            <w:r>
              <w:rPr>
                <w:rFonts w:ascii="宋体" w:hAnsi="宋体" w:cs="Arial" w:hint="eastAsia"/>
                <w:kern w:val="0"/>
                <w:sz w:val="20"/>
                <w:szCs w:val="20"/>
              </w:rPr>
              <w:t>协议供货</w:t>
            </w:r>
          </w:p>
        </w:tc>
      </w:tr>
      <w:tr w:rsidR="004F4129">
        <w:trPr>
          <w:trHeight w:val="480"/>
        </w:trPr>
        <w:tc>
          <w:tcPr>
            <w:tcW w:w="568" w:type="dxa"/>
            <w:tcBorders>
              <w:top w:val="nil"/>
              <w:left w:val="single" w:sz="4" w:space="0" w:color="auto"/>
              <w:bottom w:val="single" w:sz="4" w:space="0" w:color="auto"/>
              <w:right w:val="single" w:sz="4" w:space="0" w:color="auto"/>
            </w:tcBorders>
            <w:shd w:val="clear" w:color="auto" w:fill="auto"/>
            <w:vAlign w:val="center"/>
          </w:tcPr>
          <w:p w:rsidR="004F4129" w:rsidRDefault="003A6322">
            <w:pPr>
              <w:widowControl/>
              <w:jc w:val="center"/>
              <w:rPr>
                <w:rFonts w:ascii="Arial" w:hAnsi="Arial" w:cs="Arial"/>
                <w:kern w:val="0"/>
                <w:sz w:val="20"/>
                <w:szCs w:val="20"/>
              </w:rPr>
            </w:pPr>
            <w:r>
              <w:rPr>
                <w:rFonts w:ascii="Arial" w:hAnsi="Arial" w:cs="Arial"/>
                <w:kern w:val="0"/>
                <w:sz w:val="20"/>
                <w:szCs w:val="20"/>
              </w:rPr>
              <w:t>5</w:t>
            </w:r>
          </w:p>
        </w:tc>
        <w:tc>
          <w:tcPr>
            <w:tcW w:w="2835" w:type="dxa"/>
            <w:tcBorders>
              <w:top w:val="nil"/>
              <w:left w:val="nil"/>
              <w:bottom w:val="single" w:sz="4" w:space="0" w:color="auto"/>
              <w:right w:val="single" w:sz="4" w:space="0" w:color="auto"/>
            </w:tcBorders>
            <w:shd w:val="clear" w:color="auto" w:fill="auto"/>
            <w:vAlign w:val="center"/>
          </w:tcPr>
          <w:p w:rsidR="004F4129" w:rsidRDefault="003A6322">
            <w:pPr>
              <w:widowControl/>
              <w:jc w:val="left"/>
              <w:rPr>
                <w:rFonts w:ascii="宋体" w:hAnsi="宋体" w:cs="Arial"/>
                <w:kern w:val="0"/>
                <w:sz w:val="20"/>
                <w:szCs w:val="20"/>
              </w:rPr>
            </w:pPr>
            <w:r>
              <w:rPr>
                <w:rFonts w:ascii="宋体" w:hAnsi="宋体" w:cs="Arial" w:hint="eastAsia"/>
                <w:kern w:val="0"/>
                <w:sz w:val="20"/>
                <w:szCs w:val="20"/>
              </w:rPr>
              <w:t>信息化项目服务采购</w:t>
            </w:r>
          </w:p>
        </w:tc>
        <w:tc>
          <w:tcPr>
            <w:tcW w:w="769" w:type="dxa"/>
            <w:tcBorders>
              <w:top w:val="nil"/>
              <w:left w:val="nil"/>
              <w:bottom w:val="single" w:sz="4" w:space="0" w:color="auto"/>
              <w:right w:val="single" w:sz="4" w:space="0" w:color="auto"/>
            </w:tcBorders>
            <w:shd w:val="clear" w:color="auto" w:fill="auto"/>
            <w:vAlign w:val="center"/>
          </w:tcPr>
          <w:p w:rsidR="004F4129" w:rsidRDefault="003A6322">
            <w:pPr>
              <w:widowControl/>
              <w:jc w:val="left"/>
              <w:rPr>
                <w:rFonts w:ascii="宋体" w:hAnsi="宋体" w:cs="Arial"/>
                <w:kern w:val="0"/>
                <w:sz w:val="20"/>
                <w:szCs w:val="20"/>
              </w:rPr>
            </w:pPr>
            <w:r>
              <w:rPr>
                <w:rFonts w:ascii="宋体" w:hAnsi="宋体" w:cs="Arial" w:hint="eastAsia"/>
                <w:kern w:val="0"/>
                <w:sz w:val="20"/>
                <w:szCs w:val="20"/>
              </w:rPr>
              <w:t>服务</w:t>
            </w:r>
          </w:p>
        </w:tc>
        <w:tc>
          <w:tcPr>
            <w:tcW w:w="932" w:type="dxa"/>
            <w:tcBorders>
              <w:top w:val="nil"/>
              <w:left w:val="nil"/>
              <w:bottom w:val="single" w:sz="4" w:space="0" w:color="auto"/>
              <w:right w:val="single" w:sz="4" w:space="0" w:color="auto"/>
            </w:tcBorders>
            <w:shd w:val="clear" w:color="auto" w:fill="auto"/>
            <w:vAlign w:val="center"/>
          </w:tcPr>
          <w:p w:rsidR="004F4129" w:rsidRDefault="003A6322">
            <w:pPr>
              <w:widowControl/>
              <w:jc w:val="center"/>
              <w:rPr>
                <w:rFonts w:ascii="Arial" w:hAnsi="Arial" w:cs="Arial"/>
                <w:kern w:val="0"/>
                <w:sz w:val="20"/>
                <w:szCs w:val="20"/>
              </w:rPr>
            </w:pPr>
            <w:r>
              <w:rPr>
                <w:rFonts w:ascii="Arial" w:hAnsi="Arial" w:cs="Arial"/>
                <w:kern w:val="0"/>
                <w:sz w:val="20"/>
                <w:szCs w:val="20"/>
              </w:rPr>
              <w:t>25.41</w:t>
            </w:r>
          </w:p>
        </w:tc>
        <w:tc>
          <w:tcPr>
            <w:tcW w:w="1134" w:type="dxa"/>
            <w:tcBorders>
              <w:top w:val="nil"/>
              <w:left w:val="nil"/>
              <w:bottom w:val="single" w:sz="4" w:space="0" w:color="auto"/>
              <w:right w:val="single" w:sz="4" w:space="0" w:color="auto"/>
            </w:tcBorders>
            <w:shd w:val="clear" w:color="auto" w:fill="auto"/>
            <w:vAlign w:val="center"/>
          </w:tcPr>
          <w:p w:rsidR="004F4129" w:rsidRDefault="003A6322">
            <w:pPr>
              <w:widowControl/>
              <w:jc w:val="center"/>
              <w:rPr>
                <w:rFonts w:ascii="Arial" w:hAnsi="Arial" w:cs="Arial"/>
                <w:kern w:val="0"/>
                <w:sz w:val="20"/>
                <w:szCs w:val="20"/>
              </w:rPr>
            </w:pPr>
            <w:r>
              <w:rPr>
                <w:rFonts w:ascii="Arial" w:hAnsi="Arial" w:cs="Arial"/>
                <w:kern w:val="0"/>
                <w:sz w:val="20"/>
                <w:szCs w:val="20"/>
              </w:rPr>
              <w:t>23</w:t>
            </w:r>
          </w:p>
        </w:tc>
        <w:tc>
          <w:tcPr>
            <w:tcW w:w="1843" w:type="dxa"/>
            <w:tcBorders>
              <w:top w:val="nil"/>
              <w:left w:val="nil"/>
              <w:bottom w:val="single" w:sz="4" w:space="0" w:color="auto"/>
              <w:right w:val="single" w:sz="4" w:space="0" w:color="auto"/>
            </w:tcBorders>
            <w:shd w:val="clear" w:color="auto" w:fill="auto"/>
            <w:vAlign w:val="center"/>
          </w:tcPr>
          <w:p w:rsidR="004F4129" w:rsidRDefault="003A6322">
            <w:pPr>
              <w:widowControl/>
              <w:jc w:val="left"/>
              <w:rPr>
                <w:rFonts w:ascii="宋体" w:hAnsi="宋体" w:cs="Arial"/>
                <w:kern w:val="0"/>
                <w:sz w:val="20"/>
                <w:szCs w:val="20"/>
              </w:rPr>
            </w:pPr>
            <w:r>
              <w:rPr>
                <w:rFonts w:ascii="宋体" w:hAnsi="宋体" w:cs="Arial" w:hint="eastAsia"/>
                <w:kern w:val="0"/>
                <w:sz w:val="20"/>
                <w:szCs w:val="20"/>
              </w:rPr>
              <w:t>集中采购代理机构</w:t>
            </w:r>
          </w:p>
        </w:tc>
        <w:tc>
          <w:tcPr>
            <w:tcW w:w="1275" w:type="dxa"/>
            <w:tcBorders>
              <w:top w:val="nil"/>
              <w:left w:val="nil"/>
              <w:bottom w:val="single" w:sz="4" w:space="0" w:color="auto"/>
              <w:right w:val="single" w:sz="4" w:space="0" w:color="auto"/>
            </w:tcBorders>
            <w:shd w:val="clear" w:color="auto" w:fill="auto"/>
            <w:vAlign w:val="center"/>
          </w:tcPr>
          <w:p w:rsidR="004F4129" w:rsidRDefault="003A6322">
            <w:pPr>
              <w:widowControl/>
              <w:jc w:val="left"/>
              <w:rPr>
                <w:rFonts w:ascii="宋体" w:hAnsi="宋体" w:cs="Arial"/>
                <w:kern w:val="0"/>
                <w:sz w:val="20"/>
                <w:szCs w:val="20"/>
              </w:rPr>
            </w:pPr>
            <w:r>
              <w:rPr>
                <w:rFonts w:ascii="宋体" w:hAnsi="宋体" w:cs="Arial" w:hint="eastAsia"/>
                <w:kern w:val="0"/>
                <w:sz w:val="20"/>
                <w:szCs w:val="20"/>
              </w:rPr>
              <w:t>竞争性磋商</w:t>
            </w:r>
          </w:p>
        </w:tc>
      </w:tr>
      <w:tr w:rsidR="004F4129">
        <w:trPr>
          <w:trHeight w:val="480"/>
        </w:trPr>
        <w:tc>
          <w:tcPr>
            <w:tcW w:w="568" w:type="dxa"/>
            <w:tcBorders>
              <w:top w:val="nil"/>
              <w:left w:val="single" w:sz="4" w:space="0" w:color="auto"/>
              <w:bottom w:val="single" w:sz="4" w:space="0" w:color="auto"/>
              <w:right w:val="single" w:sz="4" w:space="0" w:color="auto"/>
            </w:tcBorders>
            <w:shd w:val="clear" w:color="auto" w:fill="auto"/>
            <w:vAlign w:val="center"/>
          </w:tcPr>
          <w:p w:rsidR="004F4129" w:rsidRDefault="003A6322">
            <w:pPr>
              <w:widowControl/>
              <w:jc w:val="center"/>
              <w:rPr>
                <w:rFonts w:ascii="Arial" w:hAnsi="Arial" w:cs="Arial"/>
                <w:kern w:val="0"/>
                <w:sz w:val="20"/>
                <w:szCs w:val="20"/>
              </w:rPr>
            </w:pPr>
            <w:r>
              <w:rPr>
                <w:rFonts w:ascii="Arial" w:hAnsi="Arial" w:cs="Arial"/>
                <w:kern w:val="0"/>
                <w:sz w:val="20"/>
                <w:szCs w:val="20"/>
              </w:rPr>
              <w:t>6</w:t>
            </w:r>
          </w:p>
        </w:tc>
        <w:tc>
          <w:tcPr>
            <w:tcW w:w="2835" w:type="dxa"/>
            <w:tcBorders>
              <w:top w:val="nil"/>
              <w:left w:val="nil"/>
              <w:bottom w:val="single" w:sz="4" w:space="0" w:color="auto"/>
              <w:right w:val="single" w:sz="4" w:space="0" w:color="auto"/>
            </w:tcBorders>
            <w:shd w:val="clear" w:color="auto" w:fill="auto"/>
            <w:vAlign w:val="center"/>
          </w:tcPr>
          <w:p w:rsidR="004F4129" w:rsidRDefault="003A6322">
            <w:pPr>
              <w:widowControl/>
              <w:jc w:val="left"/>
              <w:rPr>
                <w:rFonts w:ascii="宋体" w:hAnsi="宋体" w:cs="Arial"/>
                <w:kern w:val="0"/>
                <w:sz w:val="20"/>
                <w:szCs w:val="20"/>
              </w:rPr>
            </w:pPr>
            <w:r>
              <w:rPr>
                <w:rFonts w:ascii="宋体" w:hAnsi="宋体" w:cs="Arial" w:hint="eastAsia"/>
                <w:kern w:val="0"/>
                <w:sz w:val="20"/>
                <w:szCs w:val="20"/>
              </w:rPr>
              <w:t>对口帮扶就业扶贫专班采购</w:t>
            </w:r>
          </w:p>
        </w:tc>
        <w:tc>
          <w:tcPr>
            <w:tcW w:w="769" w:type="dxa"/>
            <w:tcBorders>
              <w:top w:val="nil"/>
              <w:left w:val="nil"/>
              <w:bottom w:val="single" w:sz="4" w:space="0" w:color="auto"/>
              <w:right w:val="single" w:sz="4" w:space="0" w:color="auto"/>
            </w:tcBorders>
            <w:shd w:val="clear" w:color="auto" w:fill="auto"/>
            <w:vAlign w:val="center"/>
          </w:tcPr>
          <w:p w:rsidR="004F4129" w:rsidRDefault="003A6322">
            <w:pPr>
              <w:widowControl/>
              <w:jc w:val="left"/>
              <w:rPr>
                <w:rFonts w:ascii="宋体" w:hAnsi="宋体" w:cs="Arial"/>
                <w:kern w:val="0"/>
                <w:sz w:val="20"/>
                <w:szCs w:val="20"/>
              </w:rPr>
            </w:pPr>
            <w:r>
              <w:rPr>
                <w:rFonts w:ascii="宋体" w:hAnsi="宋体" w:cs="Arial" w:hint="eastAsia"/>
                <w:kern w:val="0"/>
                <w:sz w:val="20"/>
                <w:szCs w:val="20"/>
              </w:rPr>
              <w:t>服务</w:t>
            </w:r>
          </w:p>
        </w:tc>
        <w:tc>
          <w:tcPr>
            <w:tcW w:w="932" w:type="dxa"/>
            <w:tcBorders>
              <w:top w:val="nil"/>
              <w:left w:val="nil"/>
              <w:bottom w:val="single" w:sz="4" w:space="0" w:color="auto"/>
              <w:right w:val="single" w:sz="4" w:space="0" w:color="auto"/>
            </w:tcBorders>
            <w:shd w:val="clear" w:color="auto" w:fill="auto"/>
            <w:vAlign w:val="center"/>
          </w:tcPr>
          <w:p w:rsidR="004F4129" w:rsidRDefault="003A6322">
            <w:pPr>
              <w:widowControl/>
              <w:jc w:val="center"/>
              <w:rPr>
                <w:rFonts w:ascii="Arial" w:hAnsi="Arial" w:cs="Arial"/>
                <w:kern w:val="0"/>
                <w:sz w:val="20"/>
                <w:szCs w:val="20"/>
              </w:rPr>
            </w:pPr>
            <w:r>
              <w:rPr>
                <w:rFonts w:ascii="Arial" w:hAnsi="Arial" w:cs="Arial"/>
                <w:kern w:val="0"/>
                <w:sz w:val="20"/>
                <w:szCs w:val="20"/>
              </w:rPr>
              <w:t>42</w:t>
            </w:r>
          </w:p>
        </w:tc>
        <w:tc>
          <w:tcPr>
            <w:tcW w:w="1134" w:type="dxa"/>
            <w:tcBorders>
              <w:top w:val="nil"/>
              <w:left w:val="nil"/>
              <w:bottom w:val="single" w:sz="4" w:space="0" w:color="auto"/>
              <w:right w:val="single" w:sz="4" w:space="0" w:color="auto"/>
            </w:tcBorders>
            <w:shd w:val="clear" w:color="auto" w:fill="auto"/>
            <w:vAlign w:val="center"/>
          </w:tcPr>
          <w:p w:rsidR="004F4129" w:rsidRDefault="003A6322">
            <w:pPr>
              <w:widowControl/>
              <w:jc w:val="center"/>
              <w:rPr>
                <w:rFonts w:ascii="Arial" w:hAnsi="Arial" w:cs="Arial"/>
                <w:kern w:val="0"/>
                <w:sz w:val="20"/>
                <w:szCs w:val="20"/>
              </w:rPr>
            </w:pPr>
            <w:r>
              <w:rPr>
                <w:rFonts w:ascii="Arial" w:hAnsi="Arial" w:cs="Arial"/>
                <w:kern w:val="0"/>
                <w:sz w:val="20"/>
                <w:szCs w:val="20"/>
              </w:rPr>
              <w:t>41.91</w:t>
            </w:r>
          </w:p>
        </w:tc>
        <w:tc>
          <w:tcPr>
            <w:tcW w:w="1843" w:type="dxa"/>
            <w:tcBorders>
              <w:top w:val="nil"/>
              <w:left w:val="nil"/>
              <w:bottom w:val="single" w:sz="4" w:space="0" w:color="auto"/>
              <w:right w:val="single" w:sz="4" w:space="0" w:color="auto"/>
            </w:tcBorders>
            <w:shd w:val="clear" w:color="auto" w:fill="auto"/>
            <w:vAlign w:val="center"/>
          </w:tcPr>
          <w:p w:rsidR="004F4129" w:rsidRDefault="003A6322">
            <w:pPr>
              <w:widowControl/>
              <w:jc w:val="left"/>
              <w:rPr>
                <w:rFonts w:ascii="宋体" w:hAnsi="宋体" w:cs="Arial"/>
                <w:kern w:val="0"/>
                <w:sz w:val="20"/>
                <w:szCs w:val="20"/>
              </w:rPr>
            </w:pPr>
            <w:r>
              <w:rPr>
                <w:rFonts w:ascii="宋体" w:hAnsi="宋体" w:cs="Arial" w:hint="eastAsia"/>
                <w:kern w:val="0"/>
                <w:sz w:val="20"/>
                <w:szCs w:val="20"/>
              </w:rPr>
              <w:t>集中采购代理机构</w:t>
            </w:r>
          </w:p>
        </w:tc>
        <w:tc>
          <w:tcPr>
            <w:tcW w:w="1275" w:type="dxa"/>
            <w:tcBorders>
              <w:top w:val="nil"/>
              <w:left w:val="nil"/>
              <w:bottom w:val="single" w:sz="4" w:space="0" w:color="auto"/>
              <w:right w:val="single" w:sz="4" w:space="0" w:color="auto"/>
            </w:tcBorders>
            <w:shd w:val="clear" w:color="auto" w:fill="auto"/>
            <w:vAlign w:val="center"/>
          </w:tcPr>
          <w:p w:rsidR="004F4129" w:rsidRDefault="003A6322">
            <w:pPr>
              <w:widowControl/>
              <w:jc w:val="left"/>
              <w:rPr>
                <w:rFonts w:ascii="宋体" w:hAnsi="宋体" w:cs="Arial"/>
                <w:kern w:val="0"/>
                <w:sz w:val="20"/>
                <w:szCs w:val="20"/>
              </w:rPr>
            </w:pPr>
            <w:r>
              <w:rPr>
                <w:rFonts w:ascii="宋体" w:hAnsi="宋体" w:cs="Arial" w:hint="eastAsia"/>
                <w:kern w:val="0"/>
                <w:sz w:val="20"/>
                <w:szCs w:val="20"/>
              </w:rPr>
              <w:t>竞争性磋商</w:t>
            </w:r>
          </w:p>
        </w:tc>
      </w:tr>
      <w:tr w:rsidR="004F4129">
        <w:trPr>
          <w:trHeight w:val="480"/>
        </w:trPr>
        <w:tc>
          <w:tcPr>
            <w:tcW w:w="568" w:type="dxa"/>
            <w:tcBorders>
              <w:top w:val="nil"/>
              <w:left w:val="single" w:sz="4" w:space="0" w:color="auto"/>
              <w:bottom w:val="single" w:sz="4" w:space="0" w:color="auto"/>
              <w:right w:val="single" w:sz="4" w:space="0" w:color="auto"/>
            </w:tcBorders>
            <w:shd w:val="clear" w:color="auto" w:fill="auto"/>
            <w:vAlign w:val="center"/>
          </w:tcPr>
          <w:p w:rsidR="004F4129" w:rsidRDefault="003A6322">
            <w:pPr>
              <w:widowControl/>
              <w:jc w:val="center"/>
              <w:rPr>
                <w:rFonts w:ascii="Arial" w:hAnsi="Arial" w:cs="Arial"/>
                <w:kern w:val="0"/>
                <w:sz w:val="20"/>
                <w:szCs w:val="20"/>
              </w:rPr>
            </w:pPr>
            <w:r>
              <w:rPr>
                <w:rFonts w:ascii="Arial" w:hAnsi="Arial" w:cs="Arial"/>
                <w:kern w:val="0"/>
                <w:sz w:val="20"/>
                <w:szCs w:val="20"/>
              </w:rPr>
              <w:t>7</w:t>
            </w:r>
          </w:p>
        </w:tc>
        <w:tc>
          <w:tcPr>
            <w:tcW w:w="2835" w:type="dxa"/>
            <w:tcBorders>
              <w:top w:val="nil"/>
              <w:left w:val="nil"/>
              <w:bottom w:val="single" w:sz="4" w:space="0" w:color="auto"/>
              <w:right w:val="single" w:sz="4" w:space="0" w:color="auto"/>
            </w:tcBorders>
            <w:shd w:val="clear" w:color="auto" w:fill="auto"/>
            <w:vAlign w:val="center"/>
          </w:tcPr>
          <w:p w:rsidR="004F4129" w:rsidRDefault="003A6322">
            <w:pPr>
              <w:widowControl/>
              <w:jc w:val="left"/>
              <w:rPr>
                <w:rFonts w:ascii="宋体" w:hAnsi="宋体" w:cs="Arial"/>
                <w:kern w:val="0"/>
                <w:sz w:val="20"/>
                <w:szCs w:val="20"/>
              </w:rPr>
            </w:pPr>
            <w:r>
              <w:rPr>
                <w:rFonts w:ascii="宋体" w:hAnsi="宋体" w:cs="Arial" w:hint="eastAsia"/>
                <w:kern w:val="0"/>
                <w:sz w:val="20"/>
                <w:szCs w:val="20"/>
              </w:rPr>
              <w:t>就业</w:t>
            </w:r>
            <w:r>
              <w:rPr>
                <w:rFonts w:ascii="宋体" w:hAnsi="宋体" w:cs="Arial" w:hint="eastAsia"/>
                <w:kern w:val="0"/>
                <w:sz w:val="20"/>
                <w:szCs w:val="20"/>
              </w:rPr>
              <w:t>V2.0</w:t>
            </w:r>
            <w:r>
              <w:rPr>
                <w:rFonts w:ascii="宋体" w:hAnsi="宋体" w:cs="Arial" w:hint="eastAsia"/>
                <w:kern w:val="0"/>
                <w:sz w:val="20"/>
                <w:szCs w:val="20"/>
              </w:rPr>
              <w:t>系统设备采购</w:t>
            </w:r>
          </w:p>
        </w:tc>
        <w:tc>
          <w:tcPr>
            <w:tcW w:w="769" w:type="dxa"/>
            <w:tcBorders>
              <w:top w:val="nil"/>
              <w:left w:val="nil"/>
              <w:bottom w:val="single" w:sz="4" w:space="0" w:color="auto"/>
              <w:right w:val="single" w:sz="4" w:space="0" w:color="auto"/>
            </w:tcBorders>
            <w:shd w:val="clear" w:color="auto" w:fill="auto"/>
            <w:vAlign w:val="center"/>
          </w:tcPr>
          <w:p w:rsidR="004F4129" w:rsidRDefault="003A6322">
            <w:pPr>
              <w:widowControl/>
              <w:jc w:val="left"/>
              <w:rPr>
                <w:rFonts w:ascii="宋体" w:hAnsi="宋体" w:cs="Arial"/>
                <w:kern w:val="0"/>
                <w:sz w:val="20"/>
                <w:szCs w:val="20"/>
              </w:rPr>
            </w:pPr>
            <w:r>
              <w:rPr>
                <w:rFonts w:ascii="宋体" w:hAnsi="宋体" w:cs="Arial" w:hint="eastAsia"/>
                <w:kern w:val="0"/>
                <w:sz w:val="20"/>
                <w:szCs w:val="20"/>
              </w:rPr>
              <w:t>货物</w:t>
            </w:r>
          </w:p>
        </w:tc>
        <w:tc>
          <w:tcPr>
            <w:tcW w:w="932" w:type="dxa"/>
            <w:tcBorders>
              <w:top w:val="nil"/>
              <w:left w:val="nil"/>
              <w:bottom w:val="single" w:sz="4" w:space="0" w:color="auto"/>
              <w:right w:val="single" w:sz="4" w:space="0" w:color="auto"/>
            </w:tcBorders>
            <w:shd w:val="clear" w:color="auto" w:fill="auto"/>
            <w:vAlign w:val="center"/>
          </w:tcPr>
          <w:p w:rsidR="004F4129" w:rsidRDefault="003A6322">
            <w:pPr>
              <w:widowControl/>
              <w:jc w:val="center"/>
              <w:rPr>
                <w:rFonts w:ascii="Arial" w:hAnsi="Arial" w:cs="Arial"/>
                <w:kern w:val="0"/>
                <w:sz w:val="20"/>
                <w:szCs w:val="20"/>
              </w:rPr>
            </w:pPr>
            <w:r>
              <w:rPr>
                <w:rFonts w:ascii="Arial" w:hAnsi="Arial" w:cs="Arial"/>
                <w:kern w:val="0"/>
                <w:sz w:val="20"/>
                <w:szCs w:val="20"/>
              </w:rPr>
              <w:t>57.4</w:t>
            </w:r>
          </w:p>
        </w:tc>
        <w:tc>
          <w:tcPr>
            <w:tcW w:w="1134" w:type="dxa"/>
            <w:tcBorders>
              <w:top w:val="nil"/>
              <w:left w:val="nil"/>
              <w:bottom w:val="single" w:sz="4" w:space="0" w:color="auto"/>
              <w:right w:val="single" w:sz="4" w:space="0" w:color="auto"/>
            </w:tcBorders>
            <w:shd w:val="clear" w:color="auto" w:fill="auto"/>
            <w:vAlign w:val="center"/>
          </w:tcPr>
          <w:p w:rsidR="004F4129" w:rsidRDefault="003A6322">
            <w:pPr>
              <w:widowControl/>
              <w:jc w:val="center"/>
              <w:rPr>
                <w:rFonts w:ascii="Arial" w:hAnsi="Arial" w:cs="Arial"/>
                <w:kern w:val="0"/>
                <w:sz w:val="20"/>
                <w:szCs w:val="20"/>
              </w:rPr>
            </w:pPr>
            <w:r>
              <w:rPr>
                <w:rFonts w:ascii="Arial" w:hAnsi="Arial" w:cs="Arial"/>
                <w:kern w:val="0"/>
                <w:sz w:val="20"/>
                <w:szCs w:val="20"/>
              </w:rPr>
              <w:t>56.8</w:t>
            </w:r>
          </w:p>
        </w:tc>
        <w:tc>
          <w:tcPr>
            <w:tcW w:w="1843" w:type="dxa"/>
            <w:tcBorders>
              <w:top w:val="nil"/>
              <w:left w:val="nil"/>
              <w:bottom w:val="single" w:sz="4" w:space="0" w:color="auto"/>
              <w:right w:val="single" w:sz="4" w:space="0" w:color="auto"/>
            </w:tcBorders>
            <w:shd w:val="clear" w:color="auto" w:fill="auto"/>
            <w:vAlign w:val="center"/>
          </w:tcPr>
          <w:p w:rsidR="004F4129" w:rsidRDefault="003A6322">
            <w:pPr>
              <w:widowControl/>
              <w:jc w:val="left"/>
              <w:rPr>
                <w:rFonts w:ascii="宋体" w:hAnsi="宋体" w:cs="Arial"/>
                <w:kern w:val="0"/>
                <w:sz w:val="20"/>
                <w:szCs w:val="20"/>
              </w:rPr>
            </w:pPr>
            <w:r>
              <w:rPr>
                <w:rFonts w:ascii="宋体" w:hAnsi="宋体" w:cs="Arial" w:hint="eastAsia"/>
                <w:kern w:val="0"/>
                <w:sz w:val="20"/>
                <w:szCs w:val="20"/>
              </w:rPr>
              <w:t>集中采购代理机构</w:t>
            </w:r>
          </w:p>
        </w:tc>
        <w:tc>
          <w:tcPr>
            <w:tcW w:w="1275" w:type="dxa"/>
            <w:tcBorders>
              <w:top w:val="nil"/>
              <w:left w:val="nil"/>
              <w:bottom w:val="single" w:sz="4" w:space="0" w:color="auto"/>
              <w:right w:val="single" w:sz="4" w:space="0" w:color="auto"/>
            </w:tcBorders>
            <w:shd w:val="clear" w:color="auto" w:fill="auto"/>
            <w:vAlign w:val="center"/>
          </w:tcPr>
          <w:p w:rsidR="004F4129" w:rsidRDefault="003A6322">
            <w:pPr>
              <w:widowControl/>
              <w:jc w:val="left"/>
              <w:rPr>
                <w:rFonts w:ascii="宋体" w:hAnsi="宋体" w:cs="Arial"/>
                <w:kern w:val="0"/>
                <w:sz w:val="20"/>
                <w:szCs w:val="20"/>
              </w:rPr>
            </w:pPr>
            <w:r>
              <w:rPr>
                <w:rFonts w:ascii="宋体" w:hAnsi="宋体" w:cs="Arial" w:hint="eastAsia"/>
                <w:kern w:val="0"/>
                <w:sz w:val="20"/>
                <w:szCs w:val="20"/>
              </w:rPr>
              <w:t>询价</w:t>
            </w:r>
          </w:p>
        </w:tc>
      </w:tr>
      <w:tr w:rsidR="004F4129">
        <w:trPr>
          <w:trHeight w:val="480"/>
        </w:trPr>
        <w:tc>
          <w:tcPr>
            <w:tcW w:w="34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F4129" w:rsidRDefault="003A6322">
            <w:pPr>
              <w:widowControl/>
              <w:jc w:val="center"/>
              <w:rPr>
                <w:rFonts w:ascii="宋体" w:hAnsi="宋体" w:cs="Arial"/>
                <w:kern w:val="0"/>
                <w:sz w:val="20"/>
                <w:szCs w:val="20"/>
              </w:rPr>
            </w:pPr>
            <w:r>
              <w:rPr>
                <w:rFonts w:ascii="宋体" w:hAnsi="宋体" w:cs="Arial" w:hint="eastAsia"/>
                <w:kern w:val="0"/>
                <w:sz w:val="20"/>
                <w:szCs w:val="20"/>
              </w:rPr>
              <w:t>合计</w:t>
            </w:r>
          </w:p>
        </w:tc>
        <w:tc>
          <w:tcPr>
            <w:tcW w:w="769" w:type="dxa"/>
            <w:tcBorders>
              <w:top w:val="nil"/>
              <w:left w:val="nil"/>
              <w:bottom w:val="single" w:sz="4" w:space="0" w:color="auto"/>
              <w:right w:val="single" w:sz="4" w:space="0" w:color="auto"/>
            </w:tcBorders>
            <w:shd w:val="clear" w:color="auto" w:fill="auto"/>
            <w:vAlign w:val="center"/>
          </w:tcPr>
          <w:p w:rsidR="004F4129" w:rsidRDefault="003A6322">
            <w:pPr>
              <w:widowControl/>
              <w:jc w:val="left"/>
              <w:rPr>
                <w:rFonts w:ascii="Arial" w:hAnsi="Arial" w:cs="Arial"/>
                <w:kern w:val="0"/>
                <w:sz w:val="20"/>
                <w:szCs w:val="20"/>
              </w:rPr>
            </w:pPr>
            <w:r>
              <w:rPr>
                <w:rFonts w:ascii="Arial" w:hAnsi="Arial" w:cs="Arial"/>
                <w:kern w:val="0"/>
                <w:sz w:val="20"/>
                <w:szCs w:val="20"/>
              </w:rPr>
              <w:t xml:space="preserve">　</w:t>
            </w:r>
          </w:p>
        </w:tc>
        <w:tc>
          <w:tcPr>
            <w:tcW w:w="932" w:type="dxa"/>
            <w:tcBorders>
              <w:top w:val="nil"/>
              <w:left w:val="nil"/>
              <w:bottom w:val="single" w:sz="4" w:space="0" w:color="auto"/>
              <w:right w:val="single" w:sz="4" w:space="0" w:color="auto"/>
            </w:tcBorders>
            <w:shd w:val="clear" w:color="auto" w:fill="auto"/>
            <w:vAlign w:val="center"/>
          </w:tcPr>
          <w:p w:rsidR="004F4129" w:rsidRDefault="003A6322">
            <w:pPr>
              <w:widowControl/>
              <w:jc w:val="center"/>
              <w:rPr>
                <w:rFonts w:ascii="Arial" w:hAnsi="Arial" w:cs="Arial"/>
                <w:kern w:val="0"/>
                <w:sz w:val="20"/>
                <w:szCs w:val="20"/>
              </w:rPr>
            </w:pPr>
            <w:r>
              <w:rPr>
                <w:rFonts w:ascii="Arial" w:hAnsi="Arial" w:cs="Arial"/>
                <w:kern w:val="0"/>
                <w:sz w:val="20"/>
                <w:szCs w:val="20"/>
              </w:rPr>
              <w:t>168.72</w:t>
            </w:r>
          </w:p>
        </w:tc>
        <w:tc>
          <w:tcPr>
            <w:tcW w:w="1134" w:type="dxa"/>
            <w:tcBorders>
              <w:top w:val="nil"/>
              <w:left w:val="nil"/>
              <w:bottom w:val="single" w:sz="4" w:space="0" w:color="auto"/>
              <w:right w:val="single" w:sz="4" w:space="0" w:color="auto"/>
            </w:tcBorders>
            <w:shd w:val="clear" w:color="auto" w:fill="auto"/>
            <w:vAlign w:val="center"/>
          </w:tcPr>
          <w:p w:rsidR="004F4129" w:rsidRDefault="003A6322">
            <w:pPr>
              <w:widowControl/>
              <w:jc w:val="center"/>
              <w:rPr>
                <w:rFonts w:ascii="Arial" w:hAnsi="Arial" w:cs="Arial"/>
                <w:kern w:val="0"/>
                <w:sz w:val="20"/>
                <w:szCs w:val="20"/>
              </w:rPr>
            </w:pPr>
            <w:r>
              <w:rPr>
                <w:rFonts w:ascii="Arial" w:hAnsi="Arial" w:cs="Arial"/>
                <w:kern w:val="0"/>
                <w:sz w:val="20"/>
                <w:szCs w:val="20"/>
              </w:rPr>
              <w:t>161.956</w:t>
            </w:r>
          </w:p>
        </w:tc>
        <w:tc>
          <w:tcPr>
            <w:tcW w:w="1843" w:type="dxa"/>
            <w:tcBorders>
              <w:top w:val="nil"/>
              <w:left w:val="nil"/>
              <w:bottom w:val="single" w:sz="4" w:space="0" w:color="auto"/>
              <w:right w:val="single" w:sz="4" w:space="0" w:color="auto"/>
            </w:tcBorders>
            <w:shd w:val="clear" w:color="auto" w:fill="auto"/>
            <w:vAlign w:val="center"/>
          </w:tcPr>
          <w:p w:rsidR="004F4129" w:rsidRDefault="003A6322">
            <w:pPr>
              <w:widowControl/>
              <w:jc w:val="left"/>
              <w:rPr>
                <w:rFonts w:ascii="Arial" w:hAnsi="Arial" w:cs="Arial"/>
                <w:kern w:val="0"/>
                <w:sz w:val="20"/>
                <w:szCs w:val="20"/>
              </w:rPr>
            </w:pPr>
            <w:r>
              <w:rPr>
                <w:rFonts w:ascii="Arial" w:hAnsi="Arial" w:cs="Arial"/>
                <w:kern w:val="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tcPr>
          <w:p w:rsidR="004F4129" w:rsidRDefault="003A6322">
            <w:pPr>
              <w:widowControl/>
              <w:jc w:val="left"/>
              <w:rPr>
                <w:rFonts w:ascii="Arial" w:hAnsi="Arial" w:cs="Arial"/>
                <w:kern w:val="0"/>
                <w:sz w:val="20"/>
                <w:szCs w:val="20"/>
              </w:rPr>
            </w:pPr>
            <w:r>
              <w:rPr>
                <w:rFonts w:ascii="Arial" w:hAnsi="Arial" w:cs="Arial"/>
                <w:kern w:val="0"/>
                <w:sz w:val="20"/>
                <w:szCs w:val="20"/>
              </w:rPr>
              <w:t xml:space="preserve">　</w:t>
            </w:r>
          </w:p>
        </w:tc>
      </w:tr>
    </w:tbl>
    <w:p w:rsidR="004F4129" w:rsidRDefault="003A632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189" w:name="_Toc54255112"/>
      <w:bookmarkStart w:id="190" w:name="_Toc15377224"/>
      <w:r>
        <w:rPr>
          <w:rFonts w:ascii="仿宋" w:eastAsia="仿宋" w:hAnsi="仿宋" w:hint="eastAsia"/>
          <w:b/>
          <w:color w:val="000000"/>
          <w:sz w:val="32"/>
          <w:szCs w:val="32"/>
        </w:rPr>
        <w:lastRenderedPageBreak/>
        <w:t>（三）国有资产占有使用情况</w:t>
      </w:r>
      <w:bookmarkEnd w:id="189"/>
      <w:bookmarkEnd w:id="190"/>
    </w:p>
    <w:p w:rsidR="004F4129" w:rsidRDefault="003A6322">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日，广汉市人力资源和社会保障局共有车辆</w:t>
      </w:r>
      <w:r>
        <w:rPr>
          <w:rFonts w:ascii="仿宋_GB2312" w:eastAsia="仿宋_GB2312" w:hint="eastAsia"/>
          <w:color w:val="000000"/>
          <w:sz w:val="32"/>
          <w:szCs w:val="32"/>
        </w:rPr>
        <w:t>0</w:t>
      </w:r>
      <w:r>
        <w:rPr>
          <w:rFonts w:ascii="仿宋_GB2312" w:eastAsia="仿宋_GB2312" w:hint="eastAsia"/>
          <w:color w:val="000000"/>
          <w:sz w:val="32"/>
          <w:szCs w:val="32"/>
        </w:rPr>
        <w:t>辆。</w:t>
      </w:r>
      <w:r>
        <w:rPr>
          <w:rFonts w:ascii="仿宋_GB2312" w:eastAsia="仿宋_GB2312" w:hint="eastAsia"/>
          <w:color w:val="000000" w:themeColor="text1"/>
          <w:sz w:val="32"/>
          <w:szCs w:val="32"/>
        </w:rPr>
        <w:t>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w:t>
      </w:r>
      <w:r>
        <w:rPr>
          <w:rFonts w:ascii="仿宋_GB2312" w:eastAsia="仿宋_GB2312" w:hint="eastAsia"/>
          <w:color w:val="000000"/>
          <w:sz w:val="32"/>
          <w:szCs w:val="32"/>
        </w:rPr>
        <w:t>0</w:t>
      </w:r>
      <w:r>
        <w:rPr>
          <w:rFonts w:ascii="仿宋_GB2312" w:eastAsia="仿宋_GB2312" w:hint="eastAsia"/>
          <w:color w:val="000000"/>
          <w:sz w:val="32"/>
          <w:szCs w:val="32"/>
        </w:rPr>
        <w:t>台（套）。</w:t>
      </w:r>
    </w:p>
    <w:p w:rsidR="004F4129" w:rsidRDefault="003A632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191" w:name="_Toc54255113"/>
      <w:r>
        <w:rPr>
          <w:rFonts w:ascii="仿宋" w:eastAsia="仿宋" w:hAnsi="仿宋" w:hint="eastAsia"/>
          <w:b/>
          <w:color w:val="000000"/>
          <w:sz w:val="32"/>
          <w:szCs w:val="32"/>
        </w:rPr>
        <w:t>（四）预算绩效管理情况。</w:t>
      </w:r>
      <w:bookmarkEnd w:id="191"/>
    </w:p>
    <w:p w:rsidR="004F4129" w:rsidRDefault="003A632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根据预算绩效管理要求，本单位在年初预算编制阶段，组织对三支一扶项目、退休人员社会化管理项目以及就业创业服务补助资金项目开展了预算事前绩效评估，对</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个项目编制了绩效目标，预算执行过程中，对该</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个项目开展绩效监控，年终执行完毕后，对这</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个项目开展了绩效目标完成情况自评。</w:t>
      </w:r>
    </w:p>
    <w:p w:rsidR="004F4129" w:rsidRDefault="003A632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年部门整体支出开展绩效自评，从评价情况来看：</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年，广汉市人社局总体</w:t>
      </w:r>
      <w:r>
        <w:rPr>
          <w:rFonts w:ascii="仿宋_GB2312" w:eastAsia="仿宋_GB2312" w:hAnsi="仿宋_GB2312" w:cs="仿宋_GB2312"/>
          <w:sz w:val="32"/>
          <w:szCs w:val="32"/>
        </w:rPr>
        <w:t>预算执行情况良好，无不良记录及违规违纪行为，预算支出和决算支出情况相符</w:t>
      </w:r>
      <w:r>
        <w:rPr>
          <w:rFonts w:ascii="仿宋_GB2312" w:eastAsia="仿宋_GB2312" w:hAnsi="仿宋_GB2312" w:cs="仿宋_GB2312" w:hint="eastAsia"/>
          <w:sz w:val="32"/>
          <w:szCs w:val="32"/>
        </w:rPr>
        <w:t>；整体支出</w:t>
      </w:r>
      <w:r>
        <w:rPr>
          <w:rFonts w:ascii="仿宋_GB2312" w:eastAsia="仿宋_GB2312" w:hAnsi="仿宋_GB2312" w:cs="仿宋_GB2312"/>
          <w:sz w:val="32"/>
          <w:szCs w:val="32"/>
        </w:rPr>
        <w:t>5128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万元，其中基本支出</w:t>
      </w:r>
      <w:r>
        <w:rPr>
          <w:rFonts w:ascii="仿宋_GB2312" w:eastAsia="仿宋_GB2312" w:hAnsi="仿宋_GB2312" w:cs="仿宋_GB2312"/>
          <w:sz w:val="32"/>
          <w:szCs w:val="32"/>
        </w:rPr>
        <w:t>2861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95</w:t>
      </w:r>
      <w:r>
        <w:rPr>
          <w:rFonts w:ascii="仿宋_GB2312" w:eastAsia="仿宋_GB2312" w:hAnsi="仿宋_GB2312" w:cs="仿宋_GB2312" w:hint="eastAsia"/>
          <w:sz w:val="32"/>
          <w:szCs w:val="32"/>
        </w:rPr>
        <w:t>万元，项目支出</w:t>
      </w:r>
      <w:r>
        <w:rPr>
          <w:rFonts w:ascii="仿宋_GB2312" w:eastAsia="仿宋_GB2312" w:hAnsi="仿宋_GB2312" w:cs="仿宋_GB2312"/>
          <w:sz w:val="32"/>
          <w:szCs w:val="32"/>
        </w:rPr>
        <w:t>2266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做好了就业促进、脱贫攻坚、社会保险、人事人才、劳动维权、构建群众满意的人社公共服务体系、党风廉政等工作，保障人社发展各项工作的顺利进行，提高服务质量和公众满意度。本部门还自行组织了“三支一扶”、“退休人员社会化管理”、“就业创业补助资金”</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个百万级以上的项目支出绩效评价，从评价情况来看：三个项目均基本完成了年初设定目标，资金的申报使用合法合规。</w:t>
      </w:r>
    </w:p>
    <w:p w:rsidR="004F4129" w:rsidRDefault="003A632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本部门在</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年度部门决算中反映“三支一扶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“退休人员社会化管理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“就业创业补助资金”等</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个项目绩效目标实际完成情况</w:t>
      </w:r>
      <w:r>
        <w:rPr>
          <w:rFonts w:ascii="仿宋_GB2312" w:eastAsia="仿宋_GB2312" w:hAnsi="仿宋_GB2312" w:cs="仿宋_GB2312" w:hint="eastAsia"/>
          <w:sz w:val="32"/>
          <w:szCs w:val="32"/>
        </w:rPr>
        <w:t>。</w:t>
      </w:r>
    </w:p>
    <w:p w:rsidR="004F4129" w:rsidRDefault="003A632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）高校毕业生“三支一扶”项目绩效目标完成情况综述。项目全年预算数</w:t>
      </w:r>
      <w:r>
        <w:rPr>
          <w:rFonts w:ascii="仿宋_GB2312" w:eastAsia="仿宋_GB2312" w:hAnsi="仿宋_GB2312" w:cs="仿宋_GB2312" w:hint="eastAsia"/>
          <w:sz w:val="32"/>
          <w:szCs w:val="32"/>
        </w:rPr>
        <w:t>222.28</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221.92</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99.84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w:t>
      </w:r>
      <w:r>
        <w:rPr>
          <w:rFonts w:ascii="仿宋_GB2312" w:eastAsia="仿宋_GB2312" w:hint="eastAsia"/>
          <w:sz w:val="32"/>
          <w:szCs w:val="32"/>
        </w:rPr>
        <w:t>一是缓解高校毕业生就业压力，增加扎根基层、服务人民、报效祖国的责任感和使命感；二是为基层工作建设注入新鲜血液；三是有利于培养一批既有科学文化知识、又有基层工作经验和强留社会责任感的优秀青年人才队伍</w:t>
      </w:r>
      <w:r>
        <w:rPr>
          <w:rFonts w:ascii="仿宋_GB2312" w:eastAsia="仿宋_GB2312" w:hAnsi="仿宋_GB2312" w:cs="仿宋_GB2312" w:hint="eastAsia"/>
          <w:sz w:val="32"/>
          <w:szCs w:val="32"/>
        </w:rPr>
        <w:t>。发现的主要问题：“三支一扶”大学生服务期满去向问题。下一步改进措施：针对这种形势，应加强“三支一扶”就业培训，开阔就业意识、增强就业技能、拓宽就业去向。</w:t>
      </w:r>
    </w:p>
    <w:tbl>
      <w:tblPr>
        <w:tblpPr w:leftFromText="180" w:rightFromText="180" w:vertAnchor="text" w:horzAnchor="page" w:tblpXSpec="center" w:tblpY="423"/>
        <w:tblOverlap w:val="never"/>
        <w:tblW w:w="10080" w:type="dxa"/>
        <w:jc w:val="center"/>
        <w:tblLayout w:type="fixed"/>
        <w:tblCellMar>
          <w:left w:w="0" w:type="dxa"/>
          <w:right w:w="0" w:type="dxa"/>
        </w:tblCellMar>
        <w:tblLook w:val="04A0"/>
      </w:tblPr>
      <w:tblGrid>
        <w:gridCol w:w="724"/>
        <w:gridCol w:w="1033"/>
        <w:gridCol w:w="1025"/>
        <w:gridCol w:w="2392"/>
        <w:gridCol w:w="2394"/>
        <w:gridCol w:w="2512"/>
      </w:tblGrid>
      <w:tr w:rsidR="004F4129">
        <w:trPr>
          <w:trHeight w:val="1034"/>
          <w:jc w:val="center"/>
        </w:trPr>
        <w:tc>
          <w:tcPr>
            <w:tcW w:w="10080" w:type="dxa"/>
            <w:gridSpan w:val="6"/>
            <w:tcBorders>
              <w:top w:val="nil"/>
              <w:left w:val="nil"/>
              <w:bottom w:val="nil"/>
              <w:right w:val="nil"/>
            </w:tcBorders>
            <w:tcMar>
              <w:top w:w="15" w:type="dxa"/>
              <w:left w:w="15" w:type="dxa"/>
              <w:right w:w="15" w:type="dxa"/>
            </w:tcMar>
            <w:vAlign w:val="center"/>
          </w:tcPr>
          <w:p w:rsidR="004F4129" w:rsidRDefault="003A6322">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hint="eastAsia"/>
                <w:color w:val="000000"/>
                <w:kern w:val="0"/>
                <w:sz w:val="36"/>
                <w:szCs w:val="36"/>
              </w:rPr>
              <w:t>)</w:t>
            </w:r>
          </w:p>
        </w:tc>
      </w:tr>
      <w:tr w:rsidR="004F412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项目名称</w:t>
            </w:r>
          </w:p>
        </w:tc>
        <w:tc>
          <w:tcPr>
            <w:tcW w:w="729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高校毕业生“三支一扶”项目</w:t>
            </w:r>
          </w:p>
        </w:tc>
      </w:tr>
      <w:tr w:rsidR="004F412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预算单位</w:t>
            </w:r>
          </w:p>
        </w:tc>
        <w:tc>
          <w:tcPr>
            <w:tcW w:w="729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广汉市人力资源和社会保障局</w:t>
            </w:r>
          </w:p>
        </w:tc>
      </w:tr>
      <w:tr w:rsidR="004F4129">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预算执行情况</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万元</w:t>
            </w:r>
            <w:r>
              <w:rPr>
                <w:rFonts w:ascii="仿宋_GB2312" w:eastAsia="仿宋_GB2312" w:hAnsi="宋体" w:cs="宋体" w:hint="eastAsia"/>
                <w:color w:val="000000"/>
                <w:kern w:val="0"/>
                <w:szCs w:val="21"/>
              </w:rPr>
              <w:t>)</w:t>
            </w: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预算数</w:t>
            </w:r>
            <w:r>
              <w:rPr>
                <w:rFonts w:ascii="仿宋_GB2312" w:eastAsia="仿宋_GB2312" w:hAnsi="宋体" w:cs="宋体" w:hint="eastAsia"/>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221.92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执行数</w:t>
            </w:r>
            <w:r>
              <w:rPr>
                <w:rFonts w:ascii="仿宋_GB2312" w:eastAsia="仿宋_GB2312" w:hAnsi="宋体" w:cs="宋体" w:hint="eastAsia"/>
                <w:color w:val="000000"/>
                <w:kern w:val="0"/>
                <w:szCs w:val="21"/>
              </w:rPr>
              <w:t>:</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222.28</w:t>
            </w:r>
          </w:p>
        </w:tc>
      </w:tr>
      <w:tr w:rsidR="004F4129">
        <w:trPr>
          <w:trHeight w:val="276"/>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4F4129">
            <w:pPr>
              <w:jc w:val="center"/>
              <w:rPr>
                <w:rFonts w:ascii="仿宋_GB2312" w:eastAsia="仿宋_GB2312" w:hAnsi="宋体" w:cs="宋体"/>
                <w:color w:val="000000"/>
                <w:szCs w:val="21"/>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其中</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财政拨款</w:t>
            </w:r>
            <w:r>
              <w:rPr>
                <w:rFonts w:ascii="仿宋_GB2312" w:eastAsia="仿宋_GB2312" w:hAnsi="宋体" w:cs="宋体" w:hint="eastAsia"/>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221.92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其中</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财政拨款</w:t>
            </w:r>
            <w:r>
              <w:rPr>
                <w:rFonts w:ascii="仿宋_GB2312" w:eastAsia="仿宋_GB2312" w:hAnsi="宋体" w:cs="宋体" w:hint="eastAsia"/>
                <w:color w:val="000000"/>
                <w:kern w:val="0"/>
                <w:szCs w:val="21"/>
              </w:rPr>
              <w:t>:</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222.28</w:t>
            </w:r>
          </w:p>
        </w:tc>
      </w:tr>
      <w:tr w:rsidR="004F4129">
        <w:trPr>
          <w:trHeight w:val="489"/>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4F4129">
            <w:pPr>
              <w:jc w:val="center"/>
              <w:rPr>
                <w:rFonts w:ascii="仿宋_GB2312" w:eastAsia="仿宋_GB2312" w:hAnsi="宋体" w:cs="宋体"/>
                <w:color w:val="000000"/>
                <w:szCs w:val="21"/>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其它资金</w:t>
            </w:r>
            <w:r>
              <w:rPr>
                <w:rFonts w:ascii="仿宋_GB2312" w:eastAsia="仿宋_GB2312" w:hAnsi="宋体" w:cs="宋体" w:hint="eastAsia"/>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其它资金</w:t>
            </w:r>
            <w:r>
              <w:rPr>
                <w:rFonts w:ascii="仿宋_GB2312" w:eastAsia="仿宋_GB2312" w:hAnsi="宋体" w:cs="宋体" w:hint="eastAsia"/>
                <w:color w:val="000000"/>
                <w:kern w:val="0"/>
                <w:szCs w:val="21"/>
              </w:rPr>
              <w:t>:</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jc w:val="center"/>
              <w:rPr>
                <w:rFonts w:ascii="仿宋_GB2312" w:eastAsia="仿宋_GB2312" w:hAnsi="宋体" w:cs="宋体"/>
                <w:color w:val="000000"/>
                <w:szCs w:val="21"/>
              </w:rPr>
            </w:pPr>
            <w:r>
              <w:rPr>
                <w:rFonts w:ascii="仿宋_GB2312" w:eastAsia="仿宋_GB2312" w:hAnsi="宋体" w:cs="宋体" w:hint="eastAsia"/>
                <w:color w:val="000000"/>
                <w:szCs w:val="21"/>
              </w:rPr>
              <w:t>0</w:t>
            </w:r>
          </w:p>
        </w:tc>
      </w:tr>
      <w:tr w:rsidR="004F4129">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年度目标完成情况</w:t>
            </w: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预期目标</w:t>
            </w:r>
          </w:p>
        </w:tc>
        <w:tc>
          <w:tcPr>
            <w:tcW w:w="490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实际完成目标</w:t>
            </w:r>
          </w:p>
        </w:tc>
      </w:tr>
      <w:tr w:rsidR="004F4129">
        <w:trPr>
          <w:trHeight w:val="770"/>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4F4129">
            <w:pPr>
              <w:jc w:val="center"/>
              <w:rPr>
                <w:rFonts w:ascii="仿宋_GB2312" w:eastAsia="仿宋_GB2312" w:hAnsi="宋体" w:cs="宋体"/>
                <w:color w:val="000000"/>
                <w:szCs w:val="21"/>
              </w:rPr>
            </w:pP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按月足额发放“三支一扶”大学生工作生活补贴，按时交纳社会保险和住房公积金，规范使用专项资金。解决就业，充实基层队伍。</w:t>
            </w:r>
          </w:p>
        </w:tc>
        <w:tc>
          <w:tcPr>
            <w:tcW w:w="490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保障相关人员工资福利，为我市基层教育、农业、卫生补充了新鲜血液，充实基层队伍，为基层各项事业发展做出了贡献。</w:t>
            </w:r>
          </w:p>
        </w:tc>
      </w:tr>
      <w:tr w:rsidR="004F4129">
        <w:trPr>
          <w:trHeight w:val="1042"/>
          <w:jc w:val="center"/>
        </w:trPr>
        <w:tc>
          <w:tcPr>
            <w:tcW w:w="7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绩效指标完成情况</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预期指标值</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包含数字及文字描述</w:t>
            </w:r>
            <w:r>
              <w:rPr>
                <w:rFonts w:ascii="仿宋_GB2312" w:eastAsia="仿宋_GB2312" w:hAnsi="宋体" w:cs="宋体" w:hint="eastAsia"/>
                <w:color w:val="000000"/>
                <w:kern w:val="0"/>
                <w:szCs w:val="21"/>
              </w:rPr>
              <w:t>)</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实际完成指标值</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包含数字及文字描述</w:t>
            </w:r>
            <w:r>
              <w:rPr>
                <w:rFonts w:ascii="仿宋_GB2312" w:eastAsia="仿宋_GB2312" w:hAnsi="宋体" w:cs="宋体" w:hint="eastAsia"/>
                <w:color w:val="000000"/>
                <w:kern w:val="0"/>
                <w:szCs w:val="21"/>
              </w:rPr>
              <w:t>)</w:t>
            </w:r>
          </w:p>
        </w:tc>
      </w:tr>
      <w:tr w:rsidR="004F4129">
        <w:trPr>
          <w:trHeight w:val="953"/>
          <w:jc w:val="center"/>
        </w:trPr>
        <w:tc>
          <w:tcPr>
            <w:tcW w:w="724" w:type="dxa"/>
            <w:vMerge/>
            <w:tcBorders>
              <w:left w:val="single" w:sz="4" w:space="0" w:color="000000"/>
              <w:right w:val="single" w:sz="4" w:space="0" w:color="000000"/>
            </w:tcBorders>
            <w:tcMar>
              <w:top w:w="15" w:type="dxa"/>
              <w:left w:w="15" w:type="dxa"/>
              <w:right w:w="15" w:type="dxa"/>
            </w:tcMar>
            <w:vAlign w:val="center"/>
          </w:tcPr>
          <w:p w:rsidR="004F4129" w:rsidRDefault="004F4129">
            <w:pPr>
              <w:widowControl/>
              <w:jc w:val="center"/>
              <w:textAlignment w:val="center"/>
              <w:rPr>
                <w:rFonts w:ascii="仿宋_GB2312" w:eastAsia="仿宋_GB2312" w:hAnsi="宋体" w:cs="宋体"/>
                <w:color w:val="000000"/>
                <w:szCs w:val="21"/>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rPr>
                <w:rFonts w:ascii="仿宋_GB2312" w:eastAsia="仿宋_GB2312" w:hAnsi="宋体" w:cs="宋体"/>
                <w:szCs w:val="21"/>
              </w:rPr>
            </w:pPr>
            <w:r>
              <w:rPr>
                <w:rFonts w:ascii="仿宋_GB2312" w:eastAsia="仿宋_GB2312" w:hint="eastAsia"/>
                <w:szCs w:val="21"/>
              </w:rPr>
              <w:t>三支一扶人员数量、补贴发放月数及准确率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w:t>
            </w:r>
            <w:r>
              <w:rPr>
                <w:rFonts w:ascii="仿宋_GB2312" w:eastAsia="仿宋_GB2312" w:hAnsi="宋体" w:cs="宋体" w:hint="eastAsia"/>
                <w:color w:val="000000"/>
                <w:szCs w:val="21"/>
              </w:rPr>
              <w:t>20</w:t>
            </w:r>
            <w:r>
              <w:rPr>
                <w:rFonts w:ascii="仿宋_GB2312" w:eastAsia="仿宋_GB2312" w:hAnsi="宋体" w:cs="宋体" w:hint="eastAsia"/>
                <w:color w:val="000000"/>
                <w:szCs w:val="21"/>
              </w:rPr>
              <w:t>人，按月发放</w:t>
            </w:r>
            <w:r>
              <w:rPr>
                <w:rFonts w:ascii="仿宋_GB2312" w:eastAsia="仿宋_GB2312" w:hAnsi="宋体" w:cs="宋体" w:hint="eastAsia"/>
                <w:color w:val="000000"/>
                <w:szCs w:val="21"/>
              </w:rPr>
              <w:t>12</w:t>
            </w:r>
            <w:r>
              <w:rPr>
                <w:rFonts w:ascii="仿宋_GB2312" w:eastAsia="仿宋_GB2312" w:hAnsi="宋体" w:cs="宋体" w:hint="eastAsia"/>
                <w:color w:val="000000"/>
                <w:szCs w:val="21"/>
              </w:rPr>
              <w:t>个月，准确率</w:t>
            </w:r>
            <w:r>
              <w:rPr>
                <w:rFonts w:ascii="仿宋_GB2312" w:eastAsia="仿宋_GB2312" w:hAnsi="宋体" w:cs="宋体" w:hint="eastAsia"/>
                <w:color w:val="000000"/>
                <w:szCs w:val="21"/>
              </w:rPr>
              <w:t>100%</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截止</w:t>
            </w:r>
            <w:r>
              <w:rPr>
                <w:rFonts w:ascii="仿宋_GB2312" w:eastAsia="仿宋_GB2312" w:hAnsi="宋体" w:cs="宋体" w:hint="eastAsia"/>
                <w:color w:val="000000"/>
                <w:szCs w:val="21"/>
              </w:rPr>
              <w:t>2019</w:t>
            </w:r>
            <w:r>
              <w:rPr>
                <w:rFonts w:ascii="仿宋_GB2312" w:eastAsia="仿宋_GB2312" w:hAnsi="宋体" w:cs="宋体" w:hint="eastAsia"/>
                <w:color w:val="000000"/>
                <w:szCs w:val="21"/>
              </w:rPr>
              <w:t>年底，我市</w:t>
            </w:r>
            <w:r>
              <w:rPr>
                <w:rFonts w:ascii="仿宋_GB2312" w:eastAsia="仿宋_GB2312" w:hAnsi="宋体" w:cs="宋体" w:hint="eastAsia"/>
                <w:color w:val="000000"/>
                <w:szCs w:val="21"/>
              </w:rPr>
              <w:t xml:space="preserve"> </w:t>
            </w:r>
            <w:r>
              <w:rPr>
                <w:rFonts w:ascii="仿宋_GB2312" w:eastAsia="仿宋_GB2312" w:hAnsi="宋体" w:cs="宋体" w:hint="eastAsia"/>
                <w:color w:val="000000"/>
                <w:szCs w:val="21"/>
              </w:rPr>
              <w:t>“三支一扶”大学生在岗</w:t>
            </w:r>
            <w:r>
              <w:rPr>
                <w:rFonts w:ascii="仿宋_GB2312" w:eastAsia="仿宋_GB2312" w:hAnsi="宋体" w:cs="宋体" w:hint="eastAsia"/>
                <w:color w:val="000000"/>
                <w:szCs w:val="21"/>
              </w:rPr>
              <w:t>20</w:t>
            </w:r>
            <w:r>
              <w:rPr>
                <w:rFonts w:ascii="仿宋_GB2312" w:eastAsia="仿宋_GB2312" w:hAnsi="宋体" w:cs="宋体" w:hint="eastAsia"/>
                <w:color w:val="000000"/>
                <w:szCs w:val="21"/>
              </w:rPr>
              <w:t>人，支农</w:t>
            </w:r>
            <w:r>
              <w:rPr>
                <w:rFonts w:ascii="仿宋_GB2312" w:eastAsia="仿宋_GB2312" w:hAnsi="宋体" w:cs="宋体" w:hint="eastAsia"/>
                <w:color w:val="000000"/>
                <w:szCs w:val="21"/>
              </w:rPr>
              <w:t>15</w:t>
            </w:r>
            <w:r>
              <w:rPr>
                <w:rFonts w:ascii="仿宋_GB2312" w:eastAsia="仿宋_GB2312" w:hAnsi="宋体" w:cs="宋体" w:hint="eastAsia"/>
                <w:color w:val="000000"/>
                <w:szCs w:val="21"/>
              </w:rPr>
              <w:t>人、扶贫</w:t>
            </w:r>
            <w:r>
              <w:rPr>
                <w:rFonts w:ascii="仿宋_GB2312" w:eastAsia="仿宋_GB2312" w:hAnsi="宋体" w:cs="宋体" w:hint="eastAsia"/>
                <w:color w:val="000000"/>
                <w:szCs w:val="21"/>
              </w:rPr>
              <w:t>2</w:t>
            </w:r>
            <w:r>
              <w:rPr>
                <w:rFonts w:ascii="仿宋_GB2312" w:eastAsia="仿宋_GB2312" w:hAnsi="宋体" w:cs="宋体" w:hint="eastAsia"/>
                <w:color w:val="000000"/>
                <w:szCs w:val="21"/>
              </w:rPr>
              <w:t>人、支医</w:t>
            </w:r>
            <w:r>
              <w:rPr>
                <w:rFonts w:ascii="仿宋_GB2312" w:eastAsia="仿宋_GB2312" w:hAnsi="宋体" w:cs="宋体" w:hint="eastAsia"/>
                <w:color w:val="000000"/>
                <w:szCs w:val="21"/>
              </w:rPr>
              <w:t>1</w:t>
            </w:r>
            <w:r>
              <w:rPr>
                <w:rFonts w:ascii="仿宋_GB2312" w:eastAsia="仿宋_GB2312" w:hAnsi="宋体" w:cs="宋体" w:hint="eastAsia"/>
                <w:color w:val="000000"/>
                <w:szCs w:val="21"/>
              </w:rPr>
              <w:t>人。全年按时发放三支一扶生活补贴，并足额缴纳社会保险，并按社保局统一要求，调整缴费工资标准</w:t>
            </w:r>
          </w:p>
        </w:tc>
      </w:tr>
      <w:tr w:rsidR="004F4129">
        <w:trPr>
          <w:trHeight w:val="743"/>
          <w:jc w:val="center"/>
        </w:trPr>
        <w:tc>
          <w:tcPr>
            <w:tcW w:w="724" w:type="dxa"/>
            <w:vMerge/>
            <w:tcBorders>
              <w:left w:val="single" w:sz="4" w:space="0" w:color="000000"/>
              <w:right w:val="single" w:sz="4" w:space="0" w:color="000000"/>
            </w:tcBorders>
            <w:tcMar>
              <w:top w:w="15" w:type="dxa"/>
              <w:left w:w="15" w:type="dxa"/>
              <w:right w:w="15" w:type="dxa"/>
            </w:tcMar>
            <w:vAlign w:val="center"/>
          </w:tcPr>
          <w:p w:rsidR="004F4129" w:rsidRDefault="004F4129">
            <w:pPr>
              <w:widowControl/>
              <w:jc w:val="center"/>
              <w:textAlignment w:val="center"/>
              <w:rPr>
                <w:rFonts w:ascii="仿宋_GB2312" w:eastAsia="仿宋_GB2312" w:hAnsi="宋体" w:cs="宋体"/>
                <w:color w:val="000000"/>
                <w:szCs w:val="21"/>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生活补贴发放及社保公积金缴纳准确率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100%</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100%</w:t>
            </w:r>
          </w:p>
        </w:tc>
      </w:tr>
      <w:tr w:rsidR="004F4129">
        <w:trPr>
          <w:trHeight w:val="825"/>
          <w:jc w:val="center"/>
        </w:trPr>
        <w:tc>
          <w:tcPr>
            <w:tcW w:w="724" w:type="dxa"/>
            <w:vMerge/>
            <w:tcBorders>
              <w:left w:val="single" w:sz="4" w:space="0" w:color="000000"/>
              <w:right w:val="single" w:sz="4" w:space="0" w:color="000000"/>
            </w:tcBorders>
            <w:tcMar>
              <w:top w:w="15" w:type="dxa"/>
              <w:left w:w="15" w:type="dxa"/>
              <w:right w:w="15" w:type="dxa"/>
            </w:tcMar>
            <w:vAlign w:val="center"/>
          </w:tcPr>
          <w:p w:rsidR="004F4129" w:rsidRDefault="004F4129">
            <w:pPr>
              <w:widowControl/>
              <w:jc w:val="center"/>
              <w:textAlignment w:val="center"/>
              <w:rPr>
                <w:rFonts w:ascii="仿宋_GB2312" w:eastAsia="仿宋_GB2312" w:hAnsi="宋体" w:cs="宋体"/>
                <w:color w:val="000000"/>
                <w:szCs w:val="21"/>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补贴发放时效性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按月及时发放生活补助，按月缴纳社保和公积金</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按月及时发放生活补助，按月缴纳社保和公积金</w:t>
            </w:r>
          </w:p>
        </w:tc>
      </w:tr>
      <w:tr w:rsidR="004F4129">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4F4129" w:rsidRDefault="004F4129">
            <w:pPr>
              <w:widowControl/>
              <w:jc w:val="center"/>
              <w:textAlignment w:val="center"/>
              <w:rPr>
                <w:rFonts w:ascii="仿宋_GB2312" w:eastAsia="仿宋_GB2312" w:hAnsi="宋体" w:cs="宋体"/>
                <w:color w:val="000000"/>
                <w:szCs w:val="21"/>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rPr>
                <w:rFonts w:ascii="仿宋_GB2312" w:eastAsia="仿宋_GB2312" w:hAnsi="宋体" w:cs="宋体"/>
                <w:szCs w:val="21"/>
              </w:rPr>
            </w:pPr>
            <w:r>
              <w:rPr>
                <w:rFonts w:ascii="仿宋_GB2312" w:eastAsia="仿宋_GB2312" w:hAnsi="宋体" w:cs="宋体" w:hint="eastAsia"/>
                <w:szCs w:val="21"/>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rPr>
                <w:rFonts w:ascii="仿宋_GB2312" w:eastAsia="仿宋_GB2312" w:hAnsi="宋体" w:cs="宋体"/>
                <w:szCs w:val="21"/>
              </w:rPr>
            </w:pPr>
            <w:r>
              <w:rPr>
                <w:rFonts w:ascii="仿宋_GB2312" w:eastAsia="仿宋_GB2312" w:hint="eastAsia"/>
                <w:szCs w:val="21"/>
              </w:rPr>
              <w:t>三支一扶项目可持续发展方面的作用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rPr>
                <w:rFonts w:ascii="仿宋_GB2312" w:eastAsia="仿宋_GB2312" w:hAnsi="宋体" w:cs="宋体"/>
                <w:szCs w:val="21"/>
              </w:rPr>
            </w:pPr>
            <w:r>
              <w:rPr>
                <w:rFonts w:ascii="仿宋_GB2312" w:eastAsia="仿宋_GB2312" w:hint="eastAsia"/>
                <w:szCs w:val="21"/>
              </w:rPr>
              <w:t>为我市基层教育、农业、卫生补充新鲜血液，充实基层队伍</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基本完成</w:t>
            </w:r>
          </w:p>
        </w:tc>
      </w:tr>
      <w:tr w:rsidR="004F4129">
        <w:trPr>
          <w:trHeight w:val="1050"/>
          <w:jc w:val="center"/>
        </w:trPr>
        <w:tc>
          <w:tcPr>
            <w:tcW w:w="7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4F4129" w:rsidRDefault="004F4129">
            <w:pPr>
              <w:widowControl/>
              <w:jc w:val="center"/>
              <w:textAlignment w:val="center"/>
              <w:rPr>
                <w:rFonts w:ascii="仿宋_GB2312" w:eastAsia="仿宋_GB2312" w:hAnsi="宋体" w:cs="宋体"/>
                <w:color w:val="000000"/>
                <w:szCs w:val="21"/>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三支一扶人员满意度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85%</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基本完成</w:t>
            </w:r>
          </w:p>
        </w:tc>
      </w:tr>
    </w:tbl>
    <w:p w:rsidR="004F4129" w:rsidRDefault="003A632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）退休人员社会化管理项目绩效目标完成情况综述。</w:t>
      </w:r>
      <w:r>
        <w:rPr>
          <w:rFonts w:ascii="仿宋_GB2312" w:eastAsia="仿宋_GB2312" w:hint="eastAsia"/>
          <w:sz w:val="32"/>
          <w:szCs w:val="32"/>
        </w:rPr>
        <w:t>当年实际安排资金</w:t>
      </w:r>
      <w:r>
        <w:rPr>
          <w:rFonts w:ascii="仿宋_GB2312" w:eastAsia="仿宋_GB2312" w:hint="eastAsia"/>
          <w:sz w:val="32"/>
          <w:szCs w:val="32"/>
        </w:rPr>
        <w:t>1</w:t>
      </w:r>
      <w:r>
        <w:rPr>
          <w:rFonts w:ascii="仿宋_GB2312" w:eastAsia="仿宋_GB2312"/>
          <w:sz w:val="32"/>
          <w:szCs w:val="32"/>
        </w:rPr>
        <w:t>02.79</w:t>
      </w:r>
      <w:r>
        <w:rPr>
          <w:rFonts w:ascii="仿宋_GB2312" w:eastAsia="仿宋_GB2312" w:hint="eastAsia"/>
          <w:sz w:val="32"/>
          <w:szCs w:val="32"/>
        </w:rPr>
        <w:t>万元（其中市德阳市级安排</w:t>
      </w:r>
      <w:r>
        <w:rPr>
          <w:rFonts w:ascii="仿宋_GB2312" w:eastAsia="仿宋_GB2312" w:hint="eastAsia"/>
          <w:sz w:val="32"/>
          <w:szCs w:val="32"/>
        </w:rPr>
        <w:t>5</w:t>
      </w:r>
      <w:r>
        <w:rPr>
          <w:rFonts w:ascii="仿宋_GB2312" w:eastAsia="仿宋_GB2312" w:hint="eastAsia"/>
          <w:sz w:val="32"/>
          <w:szCs w:val="32"/>
        </w:rPr>
        <w:t>万元），上年结余</w:t>
      </w:r>
      <w:r>
        <w:rPr>
          <w:rFonts w:ascii="仿宋_GB2312" w:eastAsia="仿宋_GB2312" w:hint="eastAsia"/>
          <w:sz w:val="32"/>
          <w:szCs w:val="32"/>
        </w:rPr>
        <w:t>8.48</w:t>
      </w:r>
      <w:r>
        <w:rPr>
          <w:rFonts w:ascii="仿宋_GB2312" w:eastAsia="仿宋_GB2312" w:hint="eastAsia"/>
          <w:sz w:val="32"/>
          <w:szCs w:val="32"/>
        </w:rPr>
        <w:t>万元，当年实际共支付</w:t>
      </w:r>
      <w:r>
        <w:rPr>
          <w:rFonts w:ascii="仿宋_GB2312" w:eastAsia="仿宋_GB2312" w:hint="eastAsia"/>
          <w:sz w:val="32"/>
          <w:szCs w:val="32"/>
        </w:rPr>
        <w:t>104.91</w:t>
      </w:r>
      <w:r>
        <w:rPr>
          <w:rFonts w:ascii="仿宋_GB2312" w:eastAsia="仿宋_GB2312" w:hint="eastAsia"/>
          <w:sz w:val="32"/>
          <w:szCs w:val="32"/>
        </w:rPr>
        <w:t>万元，执行率</w:t>
      </w:r>
      <w:r>
        <w:rPr>
          <w:rFonts w:ascii="仿宋_GB2312" w:eastAsia="仿宋_GB2312" w:hint="eastAsia"/>
          <w:sz w:val="32"/>
          <w:szCs w:val="32"/>
        </w:rPr>
        <w:t>94.28</w:t>
      </w:r>
      <w:r>
        <w:rPr>
          <w:rFonts w:ascii="仿宋_GB2312" w:eastAsia="仿宋_GB2312"/>
          <w:sz w:val="32"/>
          <w:szCs w:val="32"/>
        </w:rPr>
        <w:t>%</w:t>
      </w:r>
      <w:r>
        <w:rPr>
          <w:rFonts w:ascii="仿宋_GB2312" w:eastAsia="仿宋_GB2312"/>
          <w:sz w:val="32"/>
          <w:szCs w:val="32"/>
        </w:rPr>
        <w:t>，消化了上年结转结余</w:t>
      </w:r>
      <w:r>
        <w:rPr>
          <w:rFonts w:ascii="仿宋_GB2312" w:eastAsia="仿宋_GB2312" w:hint="eastAsia"/>
          <w:sz w:val="32"/>
          <w:szCs w:val="32"/>
        </w:rPr>
        <w:t>2.12</w:t>
      </w:r>
      <w:r>
        <w:rPr>
          <w:rFonts w:ascii="仿宋_GB2312" w:eastAsia="仿宋_GB2312" w:hint="eastAsia"/>
          <w:sz w:val="32"/>
          <w:szCs w:val="32"/>
        </w:rPr>
        <w:t>万元</w:t>
      </w:r>
      <w:r>
        <w:rPr>
          <w:rFonts w:ascii="仿宋_GB2312" w:eastAsia="仿宋_GB2312"/>
          <w:sz w:val="32"/>
          <w:szCs w:val="32"/>
        </w:rPr>
        <w:t>，</w:t>
      </w:r>
      <w:r>
        <w:rPr>
          <w:rFonts w:ascii="仿宋_GB2312" w:eastAsia="仿宋_GB2312"/>
          <w:sz w:val="32"/>
          <w:szCs w:val="32"/>
        </w:rPr>
        <w:t>2019</w:t>
      </w:r>
      <w:r>
        <w:rPr>
          <w:rFonts w:ascii="仿宋_GB2312" w:eastAsia="仿宋_GB2312" w:hint="eastAsia"/>
          <w:sz w:val="32"/>
          <w:szCs w:val="32"/>
        </w:rPr>
        <w:t>年结转结余</w:t>
      </w:r>
      <w:r>
        <w:rPr>
          <w:rFonts w:ascii="仿宋_GB2312" w:eastAsia="仿宋_GB2312" w:hint="eastAsia"/>
          <w:sz w:val="32"/>
          <w:szCs w:val="32"/>
        </w:rPr>
        <w:t>6</w:t>
      </w:r>
      <w:r>
        <w:rPr>
          <w:rFonts w:ascii="仿宋_GB2312" w:eastAsia="仿宋_GB2312"/>
          <w:sz w:val="32"/>
          <w:szCs w:val="32"/>
        </w:rPr>
        <w:t>.36</w:t>
      </w:r>
      <w:r>
        <w:rPr>
          <w:rFonts w:ascii="仿宋_GB2312" w:eastAsia="仿宋_GB2312" w:hint="eastAsia"/>
          <w:sz w:val="32"/>
          <w:szCs w:val="32"/>
        </w:rPr>
        <w:t>万元</w:t>
      </w:r>
      <w:r>
        <w:rPr>
          <w:rFonts w:ascii="仿宋_GB2312" w:eastAsia="仿宋_GB2312" w:hAnsi="仿宋_GB2312" w:cs="仿宋_GB2312" w:hint="eastAsia"/>
          <w:sz w:val="32"/>
          <w:szCs w:val="32"/>
        </w:rPr>
        <w:t>。通过项目实施，推</w:t>
      </w:r>
      <w:r>
        <w:rPr>
          <w:rFonts w:ascii="仿宋_GB2312" w:eastAsia="仿宋_GB2312" w:hint="eastAsia"/>
          <w:sz w:val="32"/>
          <w:szCs w:val="32"/>
        </w:rPr>
        <w:t>动我市每年的企业离退休人员资格认证工作顺利有序开展，杜绝了冒领养老金的现象。为我市</w:t>
      </w:r>
      <w:r>
        <w:rPr>
          <w:rFonts w:ascii="仿宋_GB2312" w:eastAsia="仿宋_GB2312" w:hint="eastAsia"/>
          <w:sz w:val="32"/>
          <w:szCs w:val="32"/>
        </w:rPr>
        <w:t>80</w:t>
      </w:r>
      <w:r>
        <w:rPr>
          <w:rFonts w:ascii="仿宋_GB2312" w:eastAsia="仿宋_GB2312" w:hint="eastAsia"/>
          <w:sz w:val="32"/>
          <w:szCs w:val="32"/>
        </w:rPr>
        <w:t>岁以上退休人员送上生日的祝福；对我市生病住院退休人员进行慰问，为我市困难退休人员送上了慰问品及慰问金，为我市空巢老人建立了一对一帮扶。为了丰富退休人员的文体生活，每年组织乡镇、社区开展丰富的文体活动。存在问题：人员力量薄弱、基层平台硬件设施与社区工作量不相适应、社会化管理经费严重不足、文体活动开展形式单一。下一步改进措施：建议财政保障工作经费、加强队伍建设、</w:t>
      </w:r>
      <w:r>
        <w:rPr>
          <w:rFonts w:ascii="仿宋_GB2312" w:eastAsia="仿宋_GB2312" w:hint="eastAsia"/>
          <w:sz w:val="32"/>
          <w:szCs w:val="32"/>
        </w:rPr>
        <w:lastRenderedPageBreak/>
        <w:t>丰富文化活动开展形式。</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866"/>
        <w:gridCol w:w="891"/>
        <w:gridCol w:w="1025"/>
        <w:gridCol w:w="2478"/>
        <w:gridCol w:w="2308"/>
        <w:gridCol w:w="2392"/>
      </w:tblGrid>
      <w:tr w:rsidR="004F4129">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4F4129" w:rsidRDefault="003A6322">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hint="eastAsia"/>
                <w:color w:val="000000"/>
                <w:kern w:val="0"/>
                <w:sz w:val="36"/>
                <w:szCs w:val="36"/>
              </w:rPr>
              <w:t>)</w:t>
            </w:r>
          </w:p>
        </w:tc>
      </w:tr>
      <w:tr w:rsidR="004F412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bCs/>
                <w:color w:val="000000"/>
                <w:szCs w:val="21"/>
              </w:rPr>
              <w:t>退休人员社会化管理</w:t>
            </w:r>
          </w:p>
        </w:tc>
      </w:tr>
      <w:tr w:rsidR="004F412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广汉市人力资源和社会保障局</w:t>
            </w:r>
          </w:p>
        </w:tc>
      </w:tr>
      <w:tr w:rsidR="004F4129">
        <w:trPr>
          <w:trHeight w:val="276"/>
          <w:jc w:val="center"/>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预算执行情况</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万元</w:t>
            </w:r>
            <w:r>
              <w:rPr>
                <w:rFonts w:ascii="仿宋_GB2312" w:eastAsia="仿宋_GB2312" w:hAnsi="宋体" w:cs="宋体" w:hint="eastAsia"/>
                <w:color w:val="000000"/>
                <w:kern w:val="0"/>
                <w:szCs w:val="21"/>
              </w:rPr>
              <w:t>)</w:t>
            </w: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预算数</w:t>
            </w:r>
            <w:r>
              <w:rPr>
                <w:rFonts w:ascii="仿宋_GB2312" w:eastAsia="仿宋_GB2312" w:hAnsi="宋体" w:cs="宋体" w:hint="eastAsia"/>
                <w:color w:val="000000"/>
                <w:kern w:val="0"/>
                <w:szCs w:val="21"/>
              </w:rPr>
              <w:t>:</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111.27</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执行数</w:t>
            </w:r>
            <w:r>
              <w:rPr>
                <w:rFonts w:ascii="仿宋_GB2312" w:eastAsia="仿宋_GB2312" w:hAnsi="宋体" w:cs="宋体" w:hint="eastAsia"/>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104.91</w:t>
            </w:r>
          </w:p>
        </w:tc>
      </w:tr>
      <w:tr w:rsidR="004F4129">
        <w:trPr>
          <w:trHeight w:val="276"/>
          <w:jc w:val="center"/>
        </w:trPr>
        <w:tc>
          <w:tcPr>
            <w:tcW w:w="8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4F4129">
            <w:pPr>
              <w:jc w:val="center"/>
              <w:rPr>
                <w:rFonts w:ascii="仿宋_GB2312" w:eastAsia="仿宋_GB2312" w:hAnsi="宋体" w:cs="宋体"/>
                <w:color w:val="000000"/>
                <w:szCs w:val="21"/>
              </w:rPr>
            </w:pP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其中</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财政拨款</w:t>
            </w:r>
            <w:r>
              <w:rPr>
                <w:rFonts w:ascii="仿宋_GB2312" w:eastAsia="仿宋_GB2312" w:hAnsi="宋体" w:cs="宋体" w:hint="eastAsia"/>
                <w:color w:val="000000"/>
                <w:kern w:val="0"/>
                <w:szCs w:val="21"/>
              </w:rPr>
              <w:t>:</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4F4129">
            <w:pPr>
              <w:widowControl/>
              <w:jc w:val="center"/>
              <w:textAlignment w:val="center"/>
              <w:rPr>
                <w:rFonts w:ascii="仿宋_GB2312" w:eastAsia="仿宋_GB2312" w:hAnsi="宋体" w:cs="宋体"/>
                <w:color w:val="000000"/>
                <w:szCs w:val="21"/>
              </w:rPr>
            </w:pP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其中</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财政拨款</w:t>
            </w:r>
            <w:r>
              <w:rPr>
                <w:rFonts w:ascii="仿宋_GB2312" w:eastAsia="仿宋_GB2312" w:hAnsi="宋体" w:cs="宋体" w:hint="eastAsia"/>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4F4129">
            <w:pPr>
              <w:widowControl/>
              <w:jc w:val="center"/>
              <w:textAlignment w:val="center"/>
              <w:rPr>
                <w:rFonts w:ascii="仿宋_GB2312" w:eastAsia="仿宋_GB2312" w:hAnsi="宋体" w:cs="宋体"/>
                <w:color w:val="000000"/>
                <w:szCs w:val="21"/>
              </w:rPr>
            </w:pPr>
          </w:p>
        </w:tc>
      </w:tr>
      <w:tr w:rsidR="004F4129">
        <w:trPr>
          <w:trHeight w:val="486"/>
          <w:jc w:val="center"/>
        </w:trPr>
        <w:tc>
          <w:tcPr>
            <w:tcW w:w="8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4F4129">
            <w:pPr>
              <w:jc w:val="center"/>
              <w:rPr>
                <w:rFonts w:ascii="仿宋_GB2312" w:eastAsia="仿宋_GB2312" w:hAnsi="宋体" w:cs="宋体"/>
                <w:color w:val="000000"/>
                <w:szCs w:val="21"/>
              </w:rPr>
            </w:pP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其它资金</w:t>
            </w:r>
            <w:r>
              <w:rPr>
                <w:rFonts w:ascii="仿宋_GB2312" w:eastAsia="仿宋_GB2312" w:hAnsi="宋体" w:cs="宋体" w:hint="eastAsia"/>
                <w:color w:val="000000"/>
                <w:kern w:val="0"/>
                <w:szCs w:val="21"/>
              </w:rPr>
              <w:t>:</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0</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其它资金</w:t>
            </w:r>
            <w:r>
              <w:rPr>
                <w:rFonts w:ascii="仿宋_GB2312" w:eastAsia="仿宋_GB2312" w:hAnsi="宋体" w:cs="宋体" w:hint="eastAsia"/>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jc w:val="center"/>
              <w:rPr>
                <w:rFonts w:ascii="仿宋_GB2312" w:eastAsia="仿宋_GB2312" w:hAnsi="宋体" w:cs="宋体"/>
                <w:color w:val="000000"/>
                <w:szCs w:val="21"/>
              </w:rPr>
            </w:pPr>
            <w:r>
              <w:rPr>
                <w:rFonts w:ascii="仿宋_GB2312" w:eastAsia="仿宋_GB2312" w:hAnsi="宋体" w:cs="宋体" w:hint="eastAsia"/>
                <w:color w:val="000000"/>
                <w:szCs w:val="21"/>
              </w:rPr>
              <w:t>0</w:t>
            </w:r>
          </w:p>
        </w:tc>
      </w:tr>
      <w:tr w:rsidR="004F4129">
        <w:trPr>
          <w:trHeight w:val="276"/>
          <w:jc w:val="center"/>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年度目标完成情况</w:t>
            </w:r>
          </w:p>
        </w:tc>
        <w:tc>
          <w:tcPr>
            <w:tcW w:w="43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预期目标</w:t>
            </w:r>
          </w:p>
        </w:tc>
        <w:tc>
          <w:tcPr>
            <w:tcW w:w="47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实际完成目标</w:t>
            </w:r>
          </w:p>
        </w:tc>
      </w:tr>
      <w:tr w:rsidR="004F4129">
        <w:trPr>
          <w:trHeight w:val="909"/>
          <w:jc w:val="center"/>
        </w:trPr>
        <w:tc>
          <w:tcPr>
            <w:tcW w:w="8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4F4129">
            <w:pPr>
              <w:jc w:val="center"/>
              <w:rPr>
                <w:rFonts w:ascii="仿宋_GB2312" w:eastAsia="仿宋_GB2312" w:hAnsi="宋体" w:cs="宋体"/>
                <w:color w:val="000000"/>
                <w:szCs w:val="21"/>
              </w:rPr>
            </w:pPr>
          </w:p>
        </w:tc>
        <w:tc>
          <w:tcPr>
            <w:tcW w:w="43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进一步保障离退休人员晚年生活和提高生活质量的重要举措，是完善社会保障体系。</w:t>
            </w:r>
          </w:p>
        </w:tc>
        <w:tc>
          <w:tcPr>
            <w:tcW w:w="47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通过项目实施，推动我市每年的企业离退休人员资格认证工作顺利有序开展，举办退管活动、丰富退休人员文化生活。</w:t>
            </w:r>
            <w:r>
              <w:rPr>
                <w:rFonts w:ascii="仿宋_GB2312" w:eastAsia="仿宋_GB2312" w:hAnsi="宋体" w:cs="宋体" w:hint="eastAsia"/>
                <w:color w:val="000000"/>
                <w:szCs w:val="21"/>
              </w:rPr>
              <w:t xml:space="preserve"> </w:t>
            </w:r>
          </w:p>
        </w:tc>
      </w:tr>
      <w:tr w:rsidR="004F4129">
        <w:trPr>
          <w:trHeight w:val="1042"/>
          <w:jc w:val="center"/>
        </w:trPr>
        <w:tc>
          <w:tcPr>
            <w:tcW w:w="86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绩效指标完成情况</w:t>
            </w: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二级指标</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三级指标</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预期指标值</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包含数字及文字描述</w:t>
            </w:r>
            <w:r>
              <w:rPr>
                <w:rFonts w:ascii="仿宋_GB2312" w:eastAsia="仿宋_GB2312" w:hAnsi="宋体" w:cs="宋体" w:hint="eastAsia"/>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实际完成指标值</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包含数字及文字描述</w:t>
            </w:r>
            <w:r>
              <w:rPr>
                <w:rFonts w:ascii="仿宋_GB2312" w:eastAsia="仿宋_GB2312" w:hAnsi="宋体" w:cs="宋体" w:hint="eastAsia"/>
                <w:color w:val="000000"/>
                <w:kern w:val="0"/>
                <w:szCs w:val="21"/>
              </w:rPr>
              <w:t>)</w:t>
            </w:r>
          </w:p>
        </w:tc>
      </w:tr>
      <w:tr w:rsidR="004F4129">
        <w:trPr>
          <w:trHeight w:val="953"/>
          <w:jc w:val="center"/>
        </w:trPr>
        <w:tc>
          <w:tcPr>
            <w:tcW w:w="866" w:type="dxa"/>
            <w:vMerge/>
            <w:tcBorders>
              <w:left w:val="single" w:sz="4" w:space="0" w:color="000000"/>
              <w:right w:val="single" w:sz="4" w:space="0" w:color="000000"/>
            </w:tcBorders>
            <w:tcMar>
              <w:top w:w="15" w:type="dxa"/>
              <w:left w:w="15" w:type="dxa"/>
              <w:right w:w="15" w:type="dxa"/>
            </w:tcMar>
            <w:vAlign w:val="center"/>
          </w:tcPr>
          <w:p w:rsidR="004F4129" w:rsidRDefault="004F4129">
            <w:pPr>
              <w:widowControl/>
              <w:jc w:val="center"/>
              <w:textAlignment w:val="center"/>
              <w:rPr>
                <w:rFonts w:ascii="仿宋_GB2312" w:eastAsia="仿宋_GB2312" w:hAnsi="宋体" w:cs="宋体"/>
                <w:color w:val="000000"/>
                <w:szCs w:val="21"/>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jc w:val="center"/>
              <w:rPr>
                <w:rFonts w:ascii="仿宋_GB2312" w:eastAsia="仿宋_GB2312" w:hAnsi="宋体" w:cs="宋体"/>
                <w:szCs w:val="21"/>
              </w:rPr>
            </w:pPr>
            <w:r>
              <w:rPr>
                <w:rFonts w:ascii="仿宋_GB2312" w:eastAsia="仿宋_GB2312" w:hint="eastAsia"/>
                <w:szCs w:val="21"/>
              </w:rPr>
              <w:t>数量指标</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rPr>
                <w:rFonts w:ascii="仿宋_GB2312" w:eastAsia="仿宋_GB2312"/>
                <w:color w:val="000000"/>
                <w:szCs w:val="21"/>
              </w:rPr>
            </w:pPr>
            <w:r>
              <w:rPr>
                <w:rFonts w:ascii="仿宋_GB2312" w:eastAsia="仿宋_GB2312" w:hint="eastAsia"/>
                <w:color w:val="000000"/>
                <w:szCs w:val="21"/>
              </w:rPr>
              <w:t>1.</w:t>
            </w:r>
            <w:r>
              <w:rPr>
                <w:rFonts w:ascii="仿宋_GB2312" w:eastAsia="仿宋_GB2312" w:hint="eastAsia"/>
                <w:color w:val="000000"/>
                <w:szCs w:val="21"/>
              </w:rPr>
              <w:t>退休职工养老金资格认证人次；</w:t>
            </w:r>
          </w:p>
          <w:p w:rsidR="004F4129" w:rsidRDefault="003A6322">
            <w:pPr>
              <w:rPr>
                <w:rFonts w:ascii="仿宋_GB2312" w:eastAsia="仿宋_GB2312"/>
                <w:color w:val="000000"/>
                <w:szCs w:val="21"/>
              </w:rPr>
            </w:pPr>
            <w:r>
              <w:rPr>
                <w:rFonts w:ascii="仿宋_GB2312" w:eastAsia="仿宋_GB2312" w:hint="eastAsia"/>
                <w:color w:val="000000"/>
                <w:szCs w:val="21"/>
              </w:rPr>
              <w:t>2.</w:t>
            </w:r>
            <w:r>
              <w:rPr>
                <w:rFonts w:ascii="仿宋_GB2312" w:eastAsia="仿宋_GB2312" w:hint="eastAsia"/>
                <w:color w:val="000000"/>
                <w:szCs w:val="21"/>
              </w:rPr>
              <w:t>开展生日慰问、生病住院慰问、“一对一”帮扶等涉及人次</w:t>
            </w:r>
          </w:p>
          <w:p w:rsidR="004F4129" w:rsidRDefault="003A6322">
            <w:pPr>
              <w:rPr>
                <w:rFonts w:ascii="仿宋_GB2312" w:eastAsia="仿宋_GB2312"/>
                <w:color w:val="000000"/>
                <w:szCs w:val="21"/>
              </w:rPr>
            </w:pPr>
            <w:r>
              <w:rPr>
                <w:rFonts w:ascii="仿宋_GB2312" w:eastAsia="仿宋_GB2312" w:hint="eastAsia"/>
                <w:color w:val="000000"/>
                <w:szCs w:val="21"/>
              </w:rPr>
              <w:t>3.</w:t>
            </w:r>
            <w:r>
              <w:rPr>
                <w:rFonts w:ascii="仿宋_GB2312" w:eastAsia="仿宋_GB2312" w:hint="eastAsia"/>
                <w:color w:val="000000"/>
                <w:szCs w:val="21"/>
              </w:rPr>
              <w:t>退管活动</w:t>
            </w:r>
          </w:p>
          <w:p w:rsidR="004F4129" w:rsidRDefault="003A6322">
            <w:pPr>
              <w:rPr>
                <w:rFonts w:ascii="仿宋_GB2312" w:eastAsia="仿宋_GB2312" w:hAnsi="宋体" w:cs="宋体"/>
                <w:color w:val="000000"/>
                <w:szCs w:val="21"/>
              </w:rPr>
            </w:pPr>
            <w:r>
              <w:rPr>
                <w:rFonts w:ascii="仿宋_GB2312" w:eastAsia="仿宋_GB2312" w:hint="eastAsia"/>
                <w:color w:val="000000"/>
                <w:szCs w:val="21"/>
              </w:rPr>
              <w:t xml:space="preserve">4. </w:t>
            </w:r>
            <w:r>
              <w:rPr>
                <w:rFonts w:ascii="仿宋_GB2312" w:eastAsia="仿宋_GB2312" w:hint="eastAsia"/>
                <w:color w:val="000000"/>
                <w:szCs w:val="21"/>
              </w:rPr>
              <w:t>重阳节举办大型文体活动场数</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jc w:val="center"/>
              <w:rPr>
                <w:rFonts w:ascii="仿宋_GB2312" w:eastAsia="仿宋_GB2312"/>
                <w:color w:val="000000"/>
                <w:szCs w:val="21"/>
              </w:rPr>
            </w:pPr>
            <w:r>
              <w:rPr>
                <w:rFonts w:ascii="仿宋_GB2312" w:eastAsia="仿宋_GB2312" w:hint="eastAsia"/>
                <w:color w:val="000000"/>
                <w:szCs w:val="21"/>
              </w:rPr>
              <w:t>1.10</w:t>
            </w:r>
            <w:r>
              <w:rPr>
                <w:rFonts w:ascii="仿宋_GB2312" w:eastAsia="仿宋_GB2312" w:hint="eastAsia"/>
                <w:color w:val="000000"/>
                <w:szCs w:val="21"/>
              </w:rPr>
              <w:t>万人次</w:t>
            </w:r>
          </w:p>
          <w:p w:rsidR="004F4129" w:rsidRDefault="003A6322">
            <w:pPr>
              <w:jc w:val="center"/>
              <w:rPr>
                <w:rFonts w:ascii="仿宋_GB2312" w:eastAsia="仿宋_GB2312"/>
                <w:color w:val="000000"/>
                <w:szCs w:val="21"/>
              </w:rPr>
            </w:pPr>
            <w:r>
              <w:rPr>
                <w:rFonts w:ascii="仿宋_GB2312" w:eastAsia="仿宋_GB2312" w:hint="eastAsia"/>
                <w:color w:val="000000"/>
                <w:szCs w:val="21"/>
              </w:rPr>
              <w:t>2.8000</w:t>
            </w:r>
            <w:r>
              <w:rPr>
                <w:rFonts w:ascii="仿宋_GB2312" w:eastAsia="仿宋_GB2312" w:hint="eastAsia"/>
                <w:color w:val="000000"/>
                <w:szCs w:val="21"/>
              </w:rPr>
              <w:t>人次</w:t>
            </w:r>
          </w:p>
          <w:p w:rsidR="004F4129" w:rsidRDefault="003A6322">
            <w:pPr>
              <w:jc w:val="center"/>
              <w:rPr>
                <w:rFonts w:ascii="仿宋_GB2312" w:eastAsia="仿宋_GB2312"/>
                <w:color w:val="000000"/>
                <w:szCs w:val="21"/>
              </w:rPr>
            </w:pPr>
            <w:r>
              <w:rPr>
                <w:rFonts w:ascii="仿宋_GB2312" w:eastAsia="仿宋_GB2312" w:hint="eastAsia"/>
                <w:color w:val="000000"/>
                <w:szCs w:val="21"/>
              </w:rPr>
              <w:t>3.20</w:t>
            </w:r>
            <w:r>
              <w:rPr>
                <w:rFonts w:ascii="仿宋_GB2312" w:eastAsia="仿宋_GB2312" w:hint="eastAsia"/>
                <w:color w:val="000000"/>
                <w:szCs w:val="21"/>
              </w:rPr>
              <w:t>余次</w:t>
            </w:r>
          </w:p>
          <w:p w:rsidR="004F4129" w:rsidRDefault="003A6322">
            <w:pPr>
              <w:jc w:val="center"/>
              <w:rPr>
                <w:rFonts w:ascii="仿宋_GB2312" w:eastAsia="仿宋_GB2312" w:hAnsi="宋体" w:cs="宋体"/>
                <w:color w:val="000000"/>
                <w:szCs w:val="21"/>
              </w:rPr>
            </w:pPr>
            <w:r>
              <w:rPr>
                <w:rFonts w:ascii="仿宋_GB2312" w:eastAsia="仿宋_GB2312" w:hint="eastAsia"/>
                <w:color w:val="000000"/>
                <w:szCs w:val="21"/>
              </w:rPr>
              <w:t>4.1</w:t>
            </w:r>
            <w:r>
              <w:rPr>
                <w:rFonts w:ascii="仿宋_GB2312" w:eastAsia="仿宋_GB2312" w:hint="eastAsia"/>
                <w:color w:val="000000"/>
                <w:szCs w:val="21"/>
              </w:rPr>
              <w:t>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left"/>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2019</w:t>
            </w:r>
            <w:r>
              <w:rPr>
                <w:rFonts w:ascii="仿宋_GB2312" w:eastAsia="仿宋_GB2312" w:hAnsi="宋体" w:cs="宋体" w:hint="eastAsia"/>
                <w:color w:val="000000"/>
                <w:szCs w:val="21"/>
              </w:rPr>
              <w:t>年全年，</w:t>
            </w:r>
            <w:r>
              <w:rPr>
                <w:rFonts w:ascii="仿宋_GB2312" w:eastAsia="仿宋_GB2312" w:hAnsi="宋体" w:cs="宋体" w:hint="eastAsia"/>
                <w:color w:val="000000"/>
                <w:szCs w:val="21"/>
              </w:rPr>
              <w:t xml:space="preserve"> 10.02</w:t>
            </w:r>
            <w:r>
              <w:rPr>
                <w:rFonts w:ascii="仿宋_GB2312" w:eastAsia="仿宋_GB2312" w:hAnsi="宋体" w:cs="宋体" w:hint="eastAsia"/>
                <w:color w:val="000000"/>
                <w:szCs w:val="21"/>
              </w:rPr>
              <w:t>万人资格认证并发放养老金</w:t>
            </w:r>
            <w:r>
              <w:rPr>
                <w:rFonts w:ascii="仿宋_GB2312" w:eastAsia="仿宋_GB2312" w:hAnsi="宋体" w:cs="宋体" w:hint="eastAsia"/>
                <w:color w:val="000000"/>
                <w:szCs w:val="21"/>
              </w:rPr>
              <w:t>19.81</w:t>
            </w:r>
            <w:r>
              <w:rPr>
                <w:rFonts w:ascii="仿宋_GB2312" w:eastAsia="仿宋_GB2312" w:hAnsi="宋体" w:cs="宋体" w:hint="eastAsia"/>
                <w:color w:val="000000"/>
                <w:szCs w:val="21"/>
              </w:rPr>
              <w:t>亿元，社会化发放率</w:t>
            </w:r>
            <w:r>
              <w:rPr>
                <w:rFonts w:ascii="仿宋_GB2312" w:eastAsia="仿宋_GB2312" w:hAnsi="宋体" w:cs="宋体" w:hint="eastAsia"/>
                <w:color w:val="000000"/>
                <w:szCs w:val="21"/>
              </w:rPr>
              <w:t>100%</w:t>
            </w:r>
            <w:r>
              <w:rPr>
                <w:rFonts w:ascii="仿宋_GB2312" w:eastAsia="仿宋_GB2312" w:hAnsi="宋体" w:cs="宋体" w:hint="eastAsia"/>
                <w:color w:val="000000"/>
                <w:szCs w:val="21"/>
              </w:rPr>
              <w:t>；开展退管活动</w:t>
            </w:r>
            <w:r>
              <w:rPr>
                <w:rFonts w:ascii="仿宋_GB2312" w:eastAsia="仿宋_GB2312" w:hAnsi="宋体" w:cs="宋体" w:hint="eastAsia"/>
                <w:color w:val="000000"/>
                <w:szCs w:val="21"/>
              </w:rPr>
              <w:t>28</w:t>
            </w:r>
            <w:r>
              <w:rPr>
                <w:rFonts w:ascii="仿宋_GB2312" w:eastAsia="仿宋_GB2312" w:hAnsi="宋体" w:cs="宋体" w:hint="eastAsia"/>
                <w:color w:val="000000"/>
                <w:szCs w:val="21"/>
              </w:rPr>
              <w:t>场、生日祝贺</w:t>
            </w:r>
            <w:r>
              <w:rPr>
                <w:rFonts w:ascii="仿宋_GB2312" w:eastAsia="仿宋_GB2312" w:hAnsi="宋体" w:cs="宋体" w:hint="eastAsia"/>
                <w:color w:val="000000"/>
                <w:szCs w:val="21"/>
              </w:rPr>
              <w:t>8146</w:t>
            </w:r>
            <w:r>
              <w:rPr>
                <w:rFonts w:ascii="仿宋_GB2312" w:eastAsia="仿宋_GB2312" w:hAnsi="宋体" w:cs="宋体" w:hint="eastAsia"/>
                <w:color w:val="000000"/>
                <w:szCs w:val="21"/>
              </w:rPr>
              <w:t>人、住院探望</w:t>
            </w:r>
            <w:r>
              <w:rPr>
                <w:rFonts w:ascii="仿宋_GB2312" w:eastAsia="仿宋_GB2312" w:hAnsi="宋体" w:cs="宋体" w:hint="eastAsia"/>
                <w:color w:val="000000"/>
                <w:szCs w:val="21"/>
              </w:rPr>
              <w:t>49</w:t>
            </w:r>
            <w:r>
              <w:rPr>
                <w:rFonts w:ascii="仿宋_GB2312" w:eastAsia="仿宋_GB2312" w:hAnsi="宋体" w:cs="宋体" w:hint="eastAsia"/>
                <w:color w:val="000000"/>
                <w:szCs w:val="21"/>
              </w:rPr>
              <w:t>人、丧事慰问</w:t>
            </w:r>
            <w:r>
              <w:rPr>
                <w:rFonts w:ascii="仿宋_GB2312" w:eastAsia="仿宋_GB2312" w:hAnsi="宋体" w:cs="宋体" w:hint="eastAsia"/>
                <w:color w:val="000000"/>
                <w:szCs w:val="21"/>
              </w:rPr>
              <w:t>43</w:t>
            </w:r>
            <w:r>
              <w:rPr>
                <w:rFonts w:ascii="仿宋_GB2312" w:eastAsia="仿宋_GB2312" w:hAnsi="宋体" w:cs="宋体" w:hint="eastAsia"/>
                <w:color w:val="000000"/>
                <w:szCs w:val="21"/>
              </w:rPr>
              <w:t>人；重阳节举行大型活动</w:t>
            </w:r>
            <w:r>
              <w:rPr>
                <w:rFonts w:ascii="仿宋_GB2312" w:eastAsia="仿宋_GB2312" w:hAnsi="宋体" w:cs="宋体" w:hint="eastAsia"/>
                <w:color w:val="000000"/>
                <w:szCs w:val="21"/>
              </w:rPr>
              <w:t>1</w:t>
            </w:r>
            <w:r>
              <w:rPr>
                <w:rFonts w:ascii="仿宋_GB2312" w:eastAsia="仿宋_GB2312" w:hAnsi="宋体" w:cs="宋体" w:hint="eastAsia"/>
                <w:color w:val="000000"/>
                <w:szCs w:val="21"/>
              </w:rPr>
              <w:t>场</w:t>
            </w:r>
          </w:p>
        </w:tc>
      </w:tr>
      <w:tr w:rsidR="004F4129">
        <w:trPr>
          <w:trHeight w:val="761"/>
          <w:jc w:val="center"/>
        </w:trPr>
        <w:tc>
          <w:tcPr>
            <w:tcW w:w="866" w:type="dxa"/>
            <w:vMerge/>
            <w:tcBorders>
              <w:left w:val="single" w:sz="4" w:space="0" w:color="000000"/>
              <w:right w:val="single" w:sz="4" w:space="0" w:color="000000"/>
            </w:tcBorders>
            <w:tcMar>
              <w:top w:w="15" w:type="dxa"/>
              <w:left w:w="15" w:type="dxa"/>
              <w:right w:w="15" w:type="dxa"/>
            </w:tcMar>
            <w:vAlign w:val="center"/>
          </w:tcPr>
          <w:p w:rsidR="004F4129" w:rsidRDefault="004F4129">
            <w:pPr>
              <w:widowControl/>
              <w:jc w:val="center"/>
              <w:textAlignment w:val="center"/>
              <w:rPr>
                <w:rFonts w:ascii="仿宋_GB2312" w:eastAsia="仿宋_GB2312" w:hAnsi="宋体" w:cs="宋体"/>
                <w:color w:val="000000"/>
                <w:szCs w:val="21"/>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jc w:val="center"/>
              <w:rPr>
                <w:rFonts w:ascii="仿宋_GB2312" w:eastAsia="仿宋_GB2312"/>
                <w:szCs w:val="21"/>
              </w:rPr>
            </w:pPr>
            <w:r>
              <w:rPr>
                <w:rFonts w:ascii="仿宋_GB2312" w:eastAsia="仿宋_GB2312" w:hint="eastAsia"/>
                <w:szCs w:val="21"/>
              </w:rPr>
              <w:t>时效指标</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rPr>
                <w:rFonts w:ascii="仿宋_GB2312" w:eastAsia="仿宋_GB2312"/>
                <w:szCs w:val="21"/>
              </w:rPr>
            </w:pPr>
            <w:r>
              <w:rPr>
                <w:rFonts w:ascii="仿宋_GB2312" w:eastAsia="仿宋_GB2312" w:hint="eastAsia"/>
                <w:szCs w:val="21"/>
              </w:rPr>
              <w:t>退管工作宣传、活动计划按期完成</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jc w:val="center"/>
              <w:rPr>
                <w:rFonts w:ascii="仿宋_GB2312" w:eastAsia="仿宋_GB2312"/>
                <w:szCs w:val="21"/>
              </w:rPr>
            </w:pPr>
            <w:r>
              <w:rPr>
                <w:rFonts w:ascii="仿宋_GB2312" w:eastAsia="仿宋_GB2312" w:hint="eastAsia"/>
                <w:szCs w:val="21"/>
              </w:rPr>
              <w:t>是</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szCs w:val="21"/>
              </w:rPr>
            </w:pPr>
            <w:r>
              <w:rPr>
                <w:rFonts w:ascii="仿宋_GB2312" w:eastAsia="仿宋_GB2312" w:hint="eastAsia"/>
                <w:szCs w:val="21"/>
              </w:rPr>
              <w:t>是</w:t>
            </w:r>
          </w:p>
        </w:tc>
      </w:tr>
      <w:tr w:rsidR="004F4129">
        <w:trPr>
          <w:trHeight w:val="1042"/>
          <w:jc w:val="center"/>
        </w:trPr>
        <w:tc>
          <w:tcPr>
            <w:tcW w:w="866" w:type="dxa"/>
            <w:vMerge/>
            <w:tcBorders>
              <w:left w:val="single" w:sz="4" w:space="0" w:color="000000"/>
              <w:right w:val="single" w:sz="4" w:space="0" w:color="000000"/>
            </w:tcBorders>
            <w:tcMar>
              <w:top w:w="15" w:type="dxa"/>
              <w:left w:w="15" w:type="dxa"/>
              <w:right w:w="15" w:type="dxa"/>
            </w:tcMar>
            <w:vAlign w:val="center"/>
          </w:tcPr>
          <w:p w:rsidR="004F4129" w:rsidRDefault="004F4129">
            <w:pPr>
              <w:widowControl/>
              <w:jc w:val="center"/>
              <w:textAlignment w:val="center"/>
              <w:rPr>
                <w:rFonts w:ascii="仿宋_GB2312" w:eastAsia="仿宋_GB2312" w:hAnsi="宋体" w:cs="宋体"/>
                <w:color w:val="000000"/>
                <w:szCs w:val="21"/>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jc w:val="center"/>
              <w:rPr>
                <w:rFonts w:ascii="仿宋_GB2312" w:eastAsia="仿宋_GB2312"/>
                <w:szCs w:val="21"/>
              </w:rPr>
            </w:pPr>
            <w:r>
              <w:rPr>
                <w:rFonts w:ascii="仿宋_GB2312" w:eastAsia="仿宋_GB2312" w:hint="eastAsia"/>
                <w:szCs w:val="21"/>
              </w:rPr>
              <w:t>社会效益</w:t>
            </w:r>
            <w:r>
              <w:rPr>
                <w:rFonts w:ascii="仿宋_GB2312" w:eastAsia="仿宋_GB2312" w:hint="eastAsia"/>
                <w:szCs w:val="21"/>
              </w:rPr>
              <w:br/>
            </w:r>
            <w:r>
              <w:rPr>
                <w:rFonts w:ascii="仿宋_GB2312" w:eastAsia="仿宋_GB2312" w:hint="eastAsia"/>
                <w:szCs w:val="21"/>
              </w:rPr>
              <w:t>指标</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rPr>
                <w:rFonts w:ascii="仿宋_GB2312" w:eastAsia="仿宋_GB2312"/>
                <w:szCs w:val="21"/>
              </w:rPr>
            </w:pPr>
            <w:r>
              <w:rPr>
                <w:rFonts w:ascii="仿宋_GB2312" w:eastAsia="仿宋_GB2312" w:hint="eastAsia"/>
                <w:szCs w:val="21"/>
              </w:rPr>
              <w:t>社会影响力</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jc w:val="center"/>
              <w:rPr>
                <w:rFonts w:ascii="仿宋_GB2312" w:eastAsia="仿宋_GB2312"/>
                <w:szCs w:val="21"/>
              </w:rPr>
            </w:pPr>
            <w:r>
              <w:rPr>
                <w:rFonts w:ascii="仿宋_GB2312" w:eastAsia="仿宋_GB2312" w:hint="eastAsia"/>
                <w:szCs w:val="21"/>
              </w:rPr>
              <w:t>广大退休人员积极参与，受到一致好评</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完成</w:t>
            </w:r>
          </w:p>
        </w:tc>
      </w:tr>
      <w:tr w:rsidR="004F4129">
        <w:trPr>
          <w:trHeight w:val="1050"/>
          <w:jc w:val="center"/>
        </w:trPr>
        <w:tc>
          <w:tcPr>
            <w:tcW w:w="86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4F4129" w:rsidRDefault="004F4129">
            <w:pPr>
              <w:widowControl/>
              <w:jc w:val="center"/>
              <w:textAlignment w:val="center"/>
              <w:rPr>
                <w:rFonts w:ascii="仿宋_GB2312" w:eastAsia="仿宋_GB2312" w:hAnsi="宋体" w:cs="宋体"/>
                <w:color w:val="000000"/>
                <w:szCs w:val="21"/>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满意度指标</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rPr>
                <w:rFonts w:ascii="仿宋_GB2312" w:eastAsia="仿宋_GB2312" w:hAnsi="宋体" w:cs="宋体"/>
                <w:szCs w:val="21"/>
              </w:rPr>
            </w:pPr>
            <w:r>
              <w:rPr>
                <w:rFonts w:ascii="仿宋_GB2312" w:eastAsia="仿宋_GB2312" w:hint="eastAsia"/>
                <w:szCs w:val="21"/>
              </w:rPr>
              <w:t>企业退休人员满意度</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jc w:val="center"/>
              <w:rPr>
                <w:rFonts w:ascii="仿宋_GB2312" w:eastAsia="仿宋_GB2312" w:hAnsi="宋体" w:cs="宋体"/>
                <w:color w:val="000000"/>
                <w:szCs w:val="21"/>
              </w:rPr>
            </w:pPr>
            <w:r>
              <w:rPr>
                <w:rFonts w:ascii="仿宋_GB2312" w:eastAsia="仿宋_GB2312" w:hint="eastAsia"/>
                <w:color w:val="000000"/>
                <w:szCs w:val="21"/>
              </w:rPr>
              <w:t>≥</w:t>
            </w:r>
            <w:r>
              <w:rPr>
                <w:rFonts w:ascii="仿宋_GB2312" w:eastAsia="仿宋_GB2312" w:hint="eastAsia"/>
                <w:color w:val="000000"/>
                <w:szCs w:val="21"/>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完成</w:t>
            </w:r>
          </w:p>
        </w:tc>
      </w:tr>
    </w:tbl>
    <w:p w:rsidR="004F4129" w:rsidRDefault="004F4129">
      <w:pPr>
        <w:ind w:firstLineChars="200" w:firstLine="640"/>
        <w:rPr>
          <w:rFonts w:ascii="仿宋_GB2312" w:eastAsia="仿宋_GB2312" w:hAnsi="仿宋_GB2312" w:cs="仿宋_GB2312"/>
          <w:sz w:val="32"/>
          <w:szCs w:val="32"/>
        </w:rPr>
      </w:pPr>
    </w:p>
    <w:p w:rsidR="004F4129" w:rsidRDefault="004F4129">
      <w:pPr>
        <w:ind w:firstLineChars="200" w:firstLine="640"/>
        <w:rPr>
          <w:rFonts w:ascii="仿宋_GB2312" w:eastAsia="仿宋_GB2312" w:hAnsi="仿宋_GB2312" w:cs="仿宋_GB2312"/>
          <w:sz w:val="32"/>
          <w:szCs w:val="32"/>
        </w:rPr>
      </w:pPr>
    </w:p>
    <w:p w:rsidR="004F4129" w:rsidRDefault="004F4129">
      <w:pPr>
        <w:ind w:firstLineChars="200" w:firstLine="640"/>
        <w:rPr>
          <w:rFonts w:ascii="仿宋_GB2312" w:eastAsia="仿宋_GB2312" w:hAnsi="仿宋_GB2312" w:cs="仿宋_GB2312"/>
          <w:sz w:val="32"/>
          <w:szCs w:val="32"/>
        </w:rPr>
      </w:pPr>
    </w:p>
    <w:p w:rsidR="004F4129" w:rsidRDefault="003A6322">
      <w:pPr>
        <w:ind w:firstLineChars="200" w:firstLine="640"/>
        <w:rPr>
          <w:rFonts w:ascii="仿宋_GB2312" w:eastAsia="仿宋_GB2312" w:hAnsi="仿宋"/>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）就业创业补助资项目绩效目标完成情况综述。</w:t>
      </w:r>
      <w:r>
        <w:rPr>
          <w:rFonts w:ascii="仿宋_GB2312" w:eastAsia="仿宋_GB2312" w:hint="eastAsia"/>
          <w:sz w:val="32"/>
          <w:szCs w:val="32"/>
        </w:rPr>
        <w:t>2019</w:t>
      </w:r>
      <w:r>
        <w:rPr>
          <w:rFonts w:ascii="仿宋_GB2312" w:eastAsia="仿宋_GB2312" w:hint="eastAsia"/>
          <w:sz w:val="32"/>
          <w:szCs w:val="32"/>
        </w:rPr>
        <w:t>年该项目当年财政实际安排资金</w:t>
      </w:r>
      <w:r>
        <w:rPr>
          <w:rFonts w:ascii="仿宋_GB2312" w:eastAsia="仿宋_GB2312" w:hint="eastAsia"/>
          <w:sz w:val="32"/>
          <w:szCs w:val="32"/>
        </w:rPr>
        <w:t>2528.4</w:t>
      </w:r>
      <w:r>
        <w:rPr>
          <w:rFonts w:ascii="仿宋_GB2312" w:eastAsia="仿宋_GB2312" w:hint="eastAsia"/>
          <w:sz w:val="32"/>
          <w:szCs w:val="32"/>
        </w:rPr>
        <w:t>万元，利息收入</w:t>
      </w:r>
      <w:r>
        <w:rPr>
          <w:rFonts w:ascii="仿宋_GB2312" w:eastAsia="仿宋_GB2312" w:hint="eastAsia"/>
          <w:sz w:val="32"/>
          <w:szCs w:val="32"/>
        </w:rPr>
        <w:t>0.26</w:t>
      </w:r>
      <w:r>
        <w:rPr>
          <w:rFonts w:ascii="仿宋_GB2312" w:eastAsia="仿宋_GB2312" w:hint="eastAsia"/>
          <w:sz w:val="32"/>
          <w:szCs w:val="32"/>
        </w:rPr>
        <w:t>万元，上年结余</w:t>
      </w:r>
      <w:r>
        <w:rPr>
          <w:rFonts w:ascii="仿宋_GB2312" w:eastAsia="仿宋_GB2312" w:hint="eastAsia"/>
          <w:sz w:val="32"/>
          <w:szCs w:val="32"/>
        </w:rPr>
        <w:t>352.44</w:t>
      </w:r>
      <w:r>
        <w:rPr>
          <w:rFonts w:ascii="仿宋_GB2312" w:eastAsia="仿宋_GB2312" w:hint="eastAsia"/>
          <w:sz w:val="32"/>
          <w:szCs w:val="32"/>
        </w:rPr>
        <w:t>万元，当年就业创业补助资金按照每季度分八批申报实际共支付</w:t>
      </w:r>
      <w:r>
        <w:rPr>
          <w:rFonts w:ascii="仿宋_GB2312" w:eastAsia="仿宋_GB2312" w:hint="eastAsia"/>
          <w:sz w:val="32"/>
          <w:szCs w:val="32"/>
        </w:rPr>
        <w:t>2168.39</w:t>
      </w:r>
      <w:r>
        <w:rPr>
          <w:rFonts w:ascii="仿宋_GB2312" w:eastAsia="仿宋_GB2312" w:hint="eastAsia"/>
          <w:sz w:val="32"/>
          <w:szCs w:val="32"/>
        </w:rPr>
        <w:t>万元，执行率</w:t>
      </w:r>
      <w:r>
        <w:rPr>
          <w:rFonts w:ascii="仿宋_GB2312" w:eastAsia="仿宋_GB2312" w:hint="eastAsia"/>
          <w:sz w:val="32"/>
          <w:szCs w:val="32"/>
        </w:rPr>
        <w:t>75.26%</w:t>
      </w:r>
      <w:r>
        <w:rPr>
          <w:rFonts w:ascii="仿宋_GB2312" w:eastAsia="仿宋_GB2312" w:hint="eastAsia"/>
          <w:sz w:val="32"/>
          <w:szCs w:val="32"/>
        </w:rPr>
        <w:t>，年末滚存结余为</w:t>
      </w:r>
      <w:r>
        <w:rPr>
          <w:rFonts w:ascii="仿宋_GB2312" w:eastAsia="仿宋_GB2312" w:hint="eastAsia"/>
          <w:sz w:val="32"/>
          <w:szCs w:val="32"/>
        </w:rPr>
        <w:t>712.7</w:t>
      </w:r>
      <w:r>
        <w:rPr>
          <w:rFonts w:ascii="仿宋_GB2312" w:eastAsia="仿宋_GB2312" w:hint="eastAsia"/>
          <w:sz w:val="32"/>
          <w:szCs w:val="32"/>
        </w:rPr>
        <w:t>万元</w:t>
      </w:r>
      <w:r>
        <w:rPr>
          <w:rFonts w:ascii="仿宋_GB2312" w:eastAsia="仿宋_GB2312" w:hAnsi="仿宋_GB2312" w:cs="仿宋_GB2312" w:hint="eastAsia"/>
          <w:sz w:val="32"/>
          <w:szCs w:val="32"/>
        </w:rPr>
        <w:t>。</w:t>
      </w:r>
      <w:r>
        <w:rPr>
          <w:rFonts w:ascii="仿宋_GB2312" w:eastAsia="仿宋_GB2312" w:hint="eastAsia"/>
          <w:sz w:val="32"/>
          <w:szCs w:val="32"/>
        </w:rPr>
        <w:t>通过落实职业培训补贴、职业技能鉴定补贴、社会保险补贴、公益性岗位补贴、就业见习补贴、求职创业补贴等补助政策，努力实现就业局势基本稳定。</w:t>
      </w:r>
      <w:r>
        <w:rPr>
          <w:rFonts w:ascii="仿宋_GB2312" w:eastAsia="仿宋_GB2312" w:hint="eastAsia"/>
          <w:sz w:val="32"/>
          <w:szCs w:val="32"/>
          <w:lang w:val="zh-CN"/>
        </w:rPr>
        <w:t>2019</w:t>
      </w:r>
      <w:r>
        <w:rPr>
          <w:rFonts w:ascii="仿宋_GB2312" w:eastAsia="仿宋_GB2312" w:hint="eastAsia"/>
          <w:sz w:val="32"/>
          <w:szCs w:val="32"/>
          <w:lang w:val="zh-CN"/>
        </w:rPr>
        <w:t>年城镇新增就业完成</w:t>
      </w:r>
      <w:r>
        <w:rPr>
          <w:rFonts w:ascii="仿宋_GB2312" w:eastAsia="仿宋_GB2312" w:hint="eastAsia"/>
          <w:sz w:val="32"/>
          <w:szCs w:val="32"/>
          <w:lang w:val="zh-CN"/>
        </w:rPr>
        <w:t>6479</w:t>
      </w:r>
      <w:r>
        <w:rPr>
          <w:rFonts w:ascii="仿宋_GB2312" w:eastAsia="仿宋_GB2312" w:hint="eastAsia"/>
          <w:sz w:val="32"/>
          <w:szCs w:val="32"/>
          <w:lang w:val="zh-CN"/>
        </w:rPr>
        <w:t>人，完成目标任务的</w:t>
      </w:r>
      <w:r>
        <w:rPr>
          <w:rFonts w:ascii="仿宋_GB2312" w:eastAsia="仿宋_GB2312" w:hint="eastAsia"/>
          <w:sz w:val="32"/>
          <w:szCs w:val="32"/>
          <w:lang w:val="zh-CN"/>
        </w:rPr>
        <w:t>129.58%</w:t>
      </w:r>
      <w:r>
        <w:rPr>
          <w:rFonts w:ascii="仿宋_GB2312" w:eastAsia="仿宋_GB2312" w:hint="eastAsia"/>
          <w:sz w:val="32"/>
          <w:szCs w:val="32"/>
          <w:lang w:val="zh-CN"/>
        </w:rPr>
        <w:t>；失业人员再就业人数完成</w:t>
      </w:r>
      <w:r>
        <w:rPr>
          <w:rFonts w:ascii="仿宋_GB2312" w:eastAsia="仿宋_GB2312" w:hint="eastAsia"/>
          <w:sz w:val="32"/>
          <w:szCs w:val="32"/>
          <w:lang w:val="zh-CN"/>
        </w:rPr>
        <w:t>1526</w:t>
      </w:r>
      <w:r>
        <w:rPr>
          <w:rFonts w:ascii="仿宋_GB2312" w:eastAsia="仿宋_GB2312" w:hint="eastAsia"/>
          <w:sz w:val="32"/>
          <w:szCs w:val="32"/>
          <w:lang w:val="zh-CN"/>
        </w:rPr>
        <w:t>人，完成目标任务的</w:t>
      </w:r>
      <w:r>
        <w:rPr>
          <w:rFonts w:ascii="仿宋_GB2312" w:eastAsia="仿宋_GB2312" w:hint="eastAsia"/>
          <w:sz w:val="32"/>
          <w:szCs w:val="32"/>
          <w:lang w:val="zh-CN"/>
        </w:rPr>
        <w:t>138.72%</w:t>
      </w:r>
      <w:r>
        <w:rPr>
          <w:rFonts w:ascii="仿宋_GB2312" w:eastAsia="仿宋_GB2312" w:hint="eastAsia"/>
          <w:sz w:val="32"/>
          <w:szCs w:val="32"/>
          <w:lang w:val="zh-CN"/>
        </w:rPr>
        <w:t>；就业困难对象就业人数完成</w:t>
      </w:r>
      <w:r>
        <w:rPr>
          <w:rFonts w:ascii="仿宋_GB2312" w:eastAsia="仿宋_GB2312" w:hint="eastAsia"/>
          <w:sz w:val="32"/>
          <w:szCs w:val="32"/>
          <w:lang w:val="zh-CN"/>
        </w:rPr>
        <w:t>572</w:t>
      </w:r>
      <w:r>
        <w:rPr>
          <w:rFonts w:ascii="仿宋_GB2312" w:eastAsia="仿宋_GB2312" w:hint="eastAsia"/>
          <w:sz w:val="32"/>
          <w:szCs w:val="32"/>
          <w:lang w:val="zh-CN"/>
        </w:rPr>
        <w:t>人，完成目标任务的</w:t>
      </w:r>
      <w:r>
        <w:rPr>
          <w:rFonts w:ascii="仿宋_GB2312" w:eastAsia="仿宋_GB2312" w:hint="eastAsia"/>
          <w:sz w:val="32"/>
          <w:szCs w:val="32"/>
          <w:lang w:val="zh-CN"/>
        </w:rPr>
        <w:t>127%</w:t>
      </w:r>
      <w:r>
        <w:rPr>
          <w:rFonts w:ascii="仿宋_GB2312" w:eastAsia="仿宋_GB2312" w:hint="eastAsia"/>
          <w:sz w:val="32"/>
          <w:szCs w:val="32"/>
          <w:lang w:val="zh-CN"/>
        </w:rPr>
        <w:t>，城镇登记失业率</w:t>
      </w:r>
      <w:r>
        <w:rPr>
          <w:rFonts w:ascii="仿宋_GB2312" w:eastAsia="仿宋_GB2312" w:hint="eastAsia"/>
          <w:sz w:val="32"/>
          <w:szCs w:val="32"/>
          <w:lang w:val="zh-CN"/>
        </w:rPr>
        <w:t>3.28%</w:t>
      </w:r>
      <w:r>
        <w:rPr>
          <w:rFonts w:ascii="仿宋_GB2312" w:eastAsia="仿宋_GB2312" w:hint="eastAsia"/>
          <w:sz w:val="32"/>
          <w:szCs w:val="32"/>
          <w:lang w:val="zh-CN"/>
        </w:rPr>
        <w:t>，控制在目标任务之内。开展返乡农民工创业培训</w:t>
      </w:r>
      <w:r>
        <w:rPr>
          <w:rFonts w:ascii="仿宋_GB2312" w:eastAsia="仿宋_GB2312" w:hint="eastAsia"/>
          <w:sz w:val="32"/>
          <w:szCs w:val="32"/>
          <w:lang w:val="zh-CN"/>
        </w:rPr>
        <w:t>18</w:t>
      </w:r>
      <w:r>
        <w:rPr>
          <w:rFonts w:ascii="仿宋_GB2312" w:eastAsia="仿宋_GB2312" w:hint="eastAsia"/>
          <w:sz w:val="32"/>
          <w:szCs w:val="32"/>
        </w:rPr>
        <w:t>1</w:t>
      </w:r>
      <w:r>
        <w:rPr>
          <w:rFonts w:ascii="仿宋_GB2312" w:eastAsia="仿宋_GB2312" w:hint="eastAsia"/>
          <w:sz w:val="32"/>
          <w:szCs w:val="32"/>
          <w:lang w:val="zh-CN"/>
        </w:rPr>
        <w:t>人、完成目标任务的</w:t>
      </w:r>
      <w:r>
        <w:rPr>
          <w:rFonts w:ascii="仿宋_GB2312" w:eastAsia="仿宋_GB2312" w:hint="eastAsia"/>
          <w:sz w:val="32"/>
          <w:szCs w:val="32"/>
          <w:lang w:val="zh-CN"/>
        </w:rPr>
        <w:t>1</w:t>
      </w:r>
      <w:r>
        <w:rPr>
          <w:rFonts w:ascii="仿宋_GB2312" w:eastAsia="仿宋_GB2312" w:hint="eastAsia"/>
          <w:sz w:val="32"/>
          <w:szCs w:val="32"/>
        </w:rPr>
        <w:t>27</w:t>
      </w:r>
      <w:r>
        <w:rPr>
          <w:rFonts w:ascii="仿宋_GB2312" w:eastAsia="仿宋_GB2312" w:hint="eastAsia"/>
          <w:sz w:val="32"/>
          <w:szCs w:val="32"/>
          <w:lang w:val="zh-CN"/>
        </w:rPr>
        <w:t>%</w:t>
      </w:r>
      <w:r>
        <w:rPr>
          <w:rFonts w:ascii="仿宋_GB2312" w:eastAsia="仿宋_GB2312" w:hint="eastAsia"/>
          <w:sz w:val="32"/>
          <w:szCs w:val="32"/>
          <w:lang w:val="zh-CN"/>
        </w:rPr>
        <w:t>，开展农民工劳务品牌培训</w:t>
      </w:r>
      <w:r>
        <w:rPr>
          <w:rFonts w:ascii="仿宋_GB2312" w:eastAsia="仿宋_GB2312" w:hint="eastAsia"/>
          <w:sz w:val="32"/>
          <w:szCs w:val="32"/>
          <w:lang w:val="zh-CN"/>
        </w:rPr>
        <w:t>498</w:t>
      </w:r>
      <w:r>
        <w:rPr>
          <w:rFonts w:ascii="仿宋_GB2312" w:eastAsia="仿宋_GB2312" w:hint="eastAsia"/>
          <w:sz w:val="32"/>
          <w:szCs w:val="32"/>
          <w:lang w:val="zh-CN"/>
        </w:rPr>
        <w:t>人、完成目标任务的</w:t>
      </w:r>
      <w:r>
        <w:rPr>
          <w:rFonts w:ascii="仿宋_GB2312" w:eastAsia="仿宋_GB2312" w:hint="eastAsia"/>
          <w:sz w:val="32"/>
          <w:szCs w:val="32"/>
          <w:lang w:val="zh-CN"/>
        </w:rPr>
        <w:t>1</w:t>
      </w:r>
      <w:r>
        <w:rPr>
          <w:rFonts w:ascii="仿宋_GB2312" w:eastAsia="仿宋_GB2312" w:hint="eastAsia"/>
          <w:sz w:val="32"/>
          <w:szCs w:val="32"/>
        </w:rPr>
        <w:t>29</w:t>
      </w:r>
      <w:r>
        <w:rPr>
          <w:rFonts w:ascii="仿宋_GB2312" w:eastAsia="仿宋_GB2312" w:hint="eastAsia"/>
          <w:sz w:val="32"/>
          <w:szCs w:val="32"/>
          <w:lang w:val="zh-CN"/>
        </w:rPr>
        <w:t>%</w:t>
      </w:r>
      <w:r>
        <w:rPr>
          <w:rFonts w:ascii="仿宋_GB2312" w:eastAsia="仿宋_GB2312" w:hint="eastAsia"/>
          <w:sz w:val="32"/>
          <w:szCs w:val="32"/>
          <w:lang w:val="zh-CN"/>
        </w:rPr>
        <w:t>，开展贫困劳动力技能培训</w:t>
      </w:r>
      <w:r>
        <w:rPr>
          <w:rFonts w:ascii="仿宋_GB2312" w:eastAsia="仿宋_GB2312" w:hint="eastAsia"/>
          <w:sz w:val="32"/>
          <w:szCs w:val="32"/>
          <w:lang w:val="zh-CN"/>
        </w:rPr>
        <w:t>81</w:t>
      </w:r>
      <w:r>
        <w:rPr>
          <w:rFonts w:ascii="仿宋_GB2312" w:eastAsia="仿宋_GB2312" w:hint="eastAsia"/>
          <w:sz w:val="32"/>
          <w:szCs w:val="32"/>
          <w:lang w:val="zh-CN"/>
        </w:rPr>
        <w:t>人，</w:t>
      </w:r>
      <w:r>
        <w:rPr>
          <w:rFonts w:ascii="仿宋_GB2312" w:eastAsia="仿宋_GB2312" w:hint="eastAsia"/>
          <w:sz w:val="32"/>
          <w:szCs w:val="32"/>
          <w:lang w:val="zh-CN"/>
        </w:rPr>
        <w:t>完成</w:t>
      </w:r>
      <w:r>
        <w:rPr>
          <w:rFonts w:ascii="仿宋_GB2312" w:eastAsia="仿宋_GB2312" w:hint="eastAsia"/>
          <w:sz w:val="32"/>
          <w:szCs w:val="32"/>
          <w:lang w:val="zh-CN"/>
        </w:rPr>
        <w:t>108%</w:t>
      </w:r>
      <w:r>
        <w:rPr>
          <w:rFonts w:ascii="仿宋_GB2312" w:eastAsia="仿宋_GB2312" w:hint="eastAsia"/>
          <w:sz w:val="32"/>
          <w:szCs w:val="32"/>
          <w:lang w:val="zh-CN"/>
        </w:rPr>
        <w:t>。</w:t>
      </w:r>
      <w:r>
        <w:rPr>
          <w:rFonts w:ascii="仿宋_GB2312" w:eastAsia="仿宋_GB2312" w:hAnsi="仿宋_GB2312" w:cs="仿宋_GB2312" w:hint="eastAsia"/>
          <w:sz w:val="32"/>
          <w:szCs w:val="32"/>
        </w:rPr>
        <w:t>存在的问题：四川公共就业创业服务管理信息系统</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不够完善；部分用人单位对技能人才重视程度不高，城乡劳动者参训积极性不高职工多样化的培训需求难以满足；部分资金拨付不及时，特别是职业培训补贴，影响培训机构积极性；资金使用进度不均衡，存在资金年底集中支付和跨年支付的现象。下一步改进措施：</w:t>
      </w:r>
      <w:r>
        <w:rPr>
          <w:rFonts w:ascii="仿宋_GB2312" w:eastAsia="仿宋_GB2312" w:hint="eastAsia"/>
          <w:sz w:val="32"/>
          <w:szCs w:val="32"/>
        </w:rPr>
        <w:t>建议</w:t>
      </w:r>
      <w:r>
        <w:rPr>
          <w:rFonts w:ascii="仿宋_GB2312" w:eastAsia="仿宋_GB2312" w:hint="eastAsia"/>
          <w:sz w:val="32"/>
          <w:szCs w:val="32"/>
        </w:rPr>
        <w:t>2.0</w:t>
      </w:r>
      <w:r>
        <w:rPr>
          <w:rFonts w:ascii="仿宋_GB2312" w:eastAsia="仿宋_GB2312" w:hint="eastAsia"/>
          <w:sz w:val="32"/>
          <w:szCs w:val="32"/>
        </w:rPr>
        <w:t>系统根据用户需求实际情况及时完善更新；优化资金申请、审核、拨付流程，均衡安排资金申报时间节点，</w:t>
      </w:r>
      <w:r>
        <w:rPr>
          <w:rFonts w:ascii="仿宋_GB2312" w:eastAsia="仿宋_GB2312" w:hAnsi="仿宋" w:hint="eastAsia"/>
          <w:sz w:val="32"/>
          <w:szCs w:val="32"/>
        </w:rPr>
        <w:t>加强与人社、财政业务部门衔接，及时拨付预算资金。</w:t>
      </w:r>
    </w:p>
    <w:tbl>
      <w:tblPr>
        <w:tblpPr w:leftFromText="180" w:rightFromText="180" w:vertAnchor="text" w:horzAnchor="page" w:tblpXSpec="center" w:tblpY="423"/>
        <w:tblOverlap w:val="never"/>
        <w:tblW w:w="10080" w:type="dxa"/>
        <w:jc w:val="center"/>
        <w:tblLayout w:type="fixed"/>
        <w:tblCellMar>
          <w:left w:w="0" w:type="dxa"/>
          <w:right w:w="0" w:type="dxa"/>
        </w:tblCellMar>
        <w:tblLook w:val="04A0"/>
      </w:tblPr>
      <w:tblGrid>
        <w:gridCol w:w="866"/>
        <w:gridCol w:w="891"/>
        <w:gridCol w:w="1025"/>
        <w:gridCol w:w="2762"/>
        <w:gridCol w:w="1701"/>
        <w:gridCol w:w="323"/>
        <w:gridCol w:w="2512"/>
      </w:tblGrid>
      <w:tr w:rsidR="004F4129">
        <w:trPr>
          <w:trHeight w:val="1034"/>
          <w:jc w:val="center"/>
        </w:trPr>
        <w:tc>
          <w:tcPr>
            <w:tcW w:w="10080" w:type="dxa"/>
            <w:gridSpan w:val="7"/>
            <w:tcBorders>
              <w:top w:val="nil"/>
              <w:left w:val="nil"/>
              <w:bottom w:val="nil"/>
              <w:right w:val="nil"/>
            </w:tcBorders>
            <w:tcMar>
              <w:top w:w="15" w:type="dxa"/>
              <w:left w:w="15" w:type="dxa"/>
              <w:right w:w="15" w:type="dxa"/>
            </w:tcMar>
            <w:vAlign w:val="center"/>
          </w:tcPr>
          <w:p w:rsidR="004F4129" w:rsidRDefault="003A6322">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hint="eastAsia"/>
                <w:color w:val="000000"/>
                <w:kern w:val="0"/>
                <w:sz w:val="36"/>
                <w:szCs w:val="36"/>
              </w:rPr>
              <w:t>)</w:t>
            </w:r>
          </w:p>
        </w:tc>
      </w:tr>
      <w:tr w:rsidR="004F412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项目名称</w:t>
            </w:r>
          </w:p>
        </w:tc>
        <w:tc>
          <w:tcPr>
            <w:tcW w:w="729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bCs/>
                <w:color w:val="000000"/>
                <w:szCs w:val="21"/>
              </w:rPr>
              <w:t>就业创业补助资金</w:t>
            </w:r>
          </w:p>
        </w:tc>
      </w:tr>
      <w:tr w:rsidR="004F412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预算单位</w:t>
            </w:r>
          </w:p>
        </w:tc>
        <w:tc>
          <w:tcPr>
            <w:tcW w:w="729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广汉市人力资源和社会保障局</w:t>
            </w:r>
          </w:p>
        </w:tc>
      </w:tr>
      <w:tr w:rsidR="004F4129">
        <w:trPr>
          <w:trHeight w:val="276"/>
          <w:jc w:val="center"/>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预算执行情况</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万元</w:t>
            </w:r>
            <w:r>
              <w:rPr>
                <w:rFonts w:ascii="仿宋_GB2312" w:eastAsia="仿宋_GB2312" w:hAnsi="宋体" w:cs="宋体" w:hint="eastAsia"/>
                <w:color w:val="000000"/>
                <w:kern w:val="0"/>
                <w:szCs w:val="21"/>
              </w:rPr>
              <w:t>)</w:t>
            </w: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预算数</w:t>
            </w:r>
            <w:r>
              <w:rPr>
                <w:rFonts w:ascii="仿宋_GB2312" w:eastAsia="仿宋_GB2312" w:hAnsi="宋体" w:cs="宋体" w:hint="eastAsia"/>
                <w:color w:val="000000"/>
                <w:kern w:val="0"/>
                <w:szCs w:val="21"/>
              </w:rPr>
              <w:t>:</w:t>
            </w:r>
          </w:p>
        </w:tc>
        <w:tc>
          <w:tcPr>
            <w:tcW w:w="2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2881.1</w:t>
            </w:r>
          </w:p>
        </w:tc>
        <w:tc>
          <w:tcPr>
            <w:tcW w:w="202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执行数</w:t>
            </w:r>
            <w:r>
              <w:rPr>
                <w:rFonts w:ascii="仿宋_GB2312" w:eastAsia="仿宋_GB2312" w:hAnsi="宋体" w:cs="宋体" w:hint="eastAsia"/>
                <w:color w:val="000000"/>
                <w:kern w:val="0"/>
                <w:szCs w:val="21"/>
              </w:rPr>
              <w:t>:</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104.91</w:t>
            </w:r>
          </w:p>
        </w:tc>
      </w:tr>
      <w:tr w:rsidR="004F4129">
        <w:trPr>
          <w:trHeight w:val="276"/>
          <w:jc w:val="center"/>
        </w:trPr>
        <w:tc>
          <w:tcPr>
            <w:tcW w:w="8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4F4129">
            <w:pPr>
              <w:jc w:val="center"/>
              <w:rPr>
                <w:rFonts w:ascii="仿宋_GB2312" w:eastAsia="仿宋_GB2312" w:hAnsi="宋体" w:cs="宋体"/>
                <w:color w:val="000000"/>
                <w:szCs w:val="21"/>
              </w:rPr>
            </w:pP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其中</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财政拨款</w:t>
            </w:r>
            <w:r>
              <w:rPr>
                <w:rFonts w:ascii="仿宋_GB2312" w:eastAsia="仿宋_GB2312" w:hAnsi="宋体" w:cs="宋体" w:hint="eastAsia"/>
                <w:color w:val="000000"/>
                <w:kern w:val="0"/>
                <w:szCs w:val="21"/>
              </w:rPr>
              <w:t>:</w:t>
            </w:r>
          </w:p>
        </w:tc>
        <w:tc>
          <w:tcPr>
            <w:tcW w:w="2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2881.1</w:t>
            </w:r>
          </w:p>
        </w:tc>
        <w:tc>
          <w:tcPr>
            <w:tcW w:w="202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其中</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财政拨款</w:t>
            </w:r>
            <w:r>
              <w:rPr>
                <w:rFonts w:ascii="仿宋_GB2312" w:eastAsia="仿宋_GB2312" w:hAnsi="宋体" w:cs="宋体" w:hint="eastAsia"/>
                <w:color w:val="000000"/>
                <w:kern w:val="0"/>
                <w:szCs w:val="21"/>
              </w:rPr>
              <w:t>:</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2168.39</w:t>
            </w:r>
          </w:p>
        </w:tc>
      </w:tr>
      <w:tr w:rsidR="004F4129">
        <w:trPr>
          <w:trHeight w:val="486"/>
          <w:jc w:val="center"/>
        </w:trPr>
        <w:tc>
          <w:tcPr>
            <w:tcW w:w="8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4F4129">
            <w:pPr>
              <w:jc w:val="center"/>
              <w:rPr>
                <w:rFonts w:ascii="仿宋_GB2312" w:eastAsia="仿宋_GB2312" w:hAnsi="宋体" w:cs="宋体"/>
                <w:color w:val="000000"/>
                <w:szCs w:val="21"/>
              </w:rPr>
            </w:pP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其它资金</w:t>
            </w:r>
            <w:r>
              <w:rPr>
                <w:rFonts w:ascii="仿宋_GB2312" w:eastAsia="仿宋_GB2312" w:hAnsi="宋体" w:cs="宋体" w:hint="eastAsia"/>
                <w:color w:val="000000"/>
                <w:kern w:val="0"/>
                <w:szCs w:val="21"/>
              </w:rPr>
              <w:t>:</w:t>
            </w:r>
          </w:p>
        </w:tc>
        <w:tc>
          <w:tcPr>
            <w:tcW w:w="2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0</w:t>
            </w:r>
          </w:p>
        </w:tc>
        <w:tc>
          <w:tcPr>
            <w:tcW w:w="202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其它资金</w:t>
            </w:r>
            <w:r>
              <w:rPr>
                <w:rFonts w:ascii="仿宋_GB2312" w:eastAsia="仿宋_GB2312" w:hAnsi="宋体" w:cs="宋体" w:hint="eastAsia"/>
                <w:color w:val="000000"/>
                <w:kern w:val="0"/>
                <w:szCs w:val="21"/>
              </w:rPr>
              <w:t>:</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jc w:val="center"/>
              <w:rPr>
                <w:rFonts w:ascii="仿宋_GB2312" w:eastAsia="仿宋_GB2312" w:hAnsi="宋体" w:cs="宋体"/>
                <w:color w:val="000000"/>
                <w:szCs w:val="21"/>
              </w:rPr>
            </w:pPr>
            <w:r>
              <w:rPr>
                <w:rFonts w:ascii="仿宋_GB2312" w:eastAsia="仿宋_GB2312" w:hAnsi="宋体" w:cs="宋体" w:hint="eastAsia"/>
                <w:color w:val="000000"/>
                <w:szCs w:val="21"/>
              </w:rPr>
              <w:t>0</w:t>
            </w:r>
          </w:p>
        </w:tc>
      </w:tr>
      <w:tr w:rsidR="004F4129">
        <w:trPr>
          <w:trHeight w:val="276"/>
          <w:jc w:val="center"/>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年度目标完成情况</w:t>
            </w:r>
          </w:p>
        </w:tc>
        <w:tc>
          <w:tcPr>
            <w:tcW w:w="46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预期目标</w:t>
            </w:r>
          </w:p>
        </w:tc>
        <w:tc>
          <w:tcPr>
            <w:tcW w:w="453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实际完成目标</w:t>
            </w:r>
          </w:p>
        </w:tc>
      </w:tr>
      <w:tr w:rsidR="004F4129">
        <w:trPr>
          <w:trHeight w:val="909"/>
          <w:jc w:val="center"/>
        </w:trPr>
        <w:tc>
          <w:tcPr>
            <w:tcW w:w="8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4F4129">
            <w:pPr>
              <w:jc w:val="center"/>
              <w:rPr>
                <w:rFonts w:ascii="仿宋_GB2312" w:eastAsia="仿宋_GB2312" w:hAnsi="宋体" w:cs="宋体"/>
                <w:color w:val="000000"/>
                <w:szCs w:val="21"/>
              </w:rPr>
            </w:pPr>
          </w:p>
        </w:tc>
        <w:tc>
          <w:tcPr>
            <w:tcW w:w="46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贯彻落实好各项就业创业政策，提高资金使用效益，充分发挥促进就业创业的作用。</w:t>
            </w:r>
          </w:p>
        </w:tc>
        <w:tc>
          <w:tcPr>
            <w:tcW w:w="453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4F4129">
            <w:pPr>
              <w:widowControl/>
              <w:jc w:val="center"/>
              <w:textAlignment w:val="center"/>
              <w:rPr>
                <w:rFonts w:ascii="仿宋_GB2312" w:eastAsia="仿宋_GB2312" w:hAnsi="宋体" w:cs="宋体"/>
                <w:color w:val="000000"/>
                <w:szCs w:val="21"/>
              </w:rPr>
            </w:pPr>
          </w:p>
        </w:tc>
      </w:tr>
      <w:tr w:rsidR="004F4129">
        <w:trPr>
          <w:trHeight w:val="1042"/>
          <w:jc w:val="center"/>
        </w:trPr>
        <w:tc>
          <w:tcPr>
            <w:tcW w:w="86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szCs w:val="21"/>
              </w:rPr>
              <w:t>绩效指标完成情况</w:t>
            </w: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二级指标</w:t>
            </w:r>
          </w:p>
        </w:tc>
        <w:tc>
          <w:tcPr>
            <w:tcW w:w="2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三级指标</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预期指标值</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包含数字及文字描述</w:t>
            </w:r>
            <w:r>
              <w:rPr>
                <w:rFonts w:ascii="仿宋_GB2312" w:eastAsia="仿宋_GB2312" w:hAnsi="宋体" w:cs="宋体" w:hint="eastAsia"/>
                <w:color w:val="000000"/>
                <w:kern w:val="0"/>
                <w:szCs w:val="21"/>
              </w:rPr>
              <w:t>)</w:t>
            </w:r>
          </w:p>
        </w:tc>
        <w:tc>
          <w:tcPr>
            <w:tcW w:w="28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实际完成指标值</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包含数字及文字描述</w:t>
            </w:r>
            <w:r>
              <w:rPr>
                <w:rFonts w:ascii="仿宋_GB2312" w:eastAsia="仿宋_GB2312" w:hAnsi="宋体" w:cs="宋体" w:hint="eastAsia"/>
                <w:color w:val="000000"/>
                <w:kern w:val="0"/>
                <w:szCs w:val="21"/>
              </w:rPr>
              <w:t>)</w:t>
            </w:r>
          </w:p>
        </w:tc>
      </w:tr>
      <w:tr w:rsidR="004F4129">
        <w:trPr>
          <w:trHeight w:val="953"/>
          <w:jc w:val="center"/>
        </w:trPr>
        <w:tc>
          <w:tcPr>
            <w:tcW w:w="866" w:type="dxa"/>
            <w:vMerge/>
            <w:tcBorders>
              <w:left w:val="single" w:sz="4" w:space="0" w:color="000000"/>
              <w:right w:val="single" w:sz="4" w:space="0" w:color="000000"/>
            </w:tcBorders>
            <w:tcMar>
              <w:top w:w="15" w:type="dxa"/>
              <w:left w:w="15" w:type="dxa"/>
              <w:right w:w="15" w:type="dxa"/>
            </w:tcMar>
            <w:vAlign w:val="center"/>
          </w:tcPr>
          <w:p w:rsidR="004F4129" w:rsidRDefault="004F4129">
            <w:pPr>
              <w:widowControl/>
              <w:jc w:val="center"/>
              <w:textAlignment w:val="center"/>
              <w:rPr>
                <w:rFonts w:ascii="仿宋_GB2312" w:eastAsia="仿宋_GB2312" w:hAnsi="宋体" w:cs="宋体"/>
                <w:color w:val="000000"/>
                <w:szCs w:val="21"/>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jc w:val="center"/>
              <w:rPr>
                <w:rFonts w:ascii="仿宋_GB2312" w:eastAsia="仿宋_GB2312" w:hAnsi="宋体" w:cs="宋体"/>
                <w:szCs w:val="21"/>
              </w:rPr>
            </w:pPr>
            <w:r>
              <w:rPr>
                <w:rFonts w:ascii="仿宋_GB2312" w:eastAsia="仿宋_GB2312" w:hint="eastAsia"/>
                <w:szCs w:val="21"/>
              </w:rPr>
              <w:t>数量指标</w:t>
            </w:r>
          </w:p>
        </w:tc>
        <w:tc>
          <w:tcPr>
            <w:tcW w:w="2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rPr>
                <w:rFonts w:ascii="仿宋_GB2312" w:eastAsia="仿宋_GB2312" w:hAnsi="宋体" w:cs="宋体"/>
                <w:sz w:val="18"/>
                <w:szCs w:val="18"/>
              </w:rPr>
            </w:pPr>
            <w:r>
              <w:rPr>
                <w:rFonts w:ascii="仿宋_GB2312" w:eastAsia="仿宋_GB2312" w:hint="eastAsia"/>
                <w:sz w:val="18"/>
                <w:szCs w:val="18"/>
              </w:rPr>
              <w:t>1.</w:t>
            </w:r>
            <w:r>
              <w:rPr>
                <w:rFonts w:ascii="仿宋_GB2312" w:eastAsia="仿宋_GB2312" w:hint="eastAsia"/>
                <w:sz w:val="18"/>
                <w:szCs w:val="18"/>
              </w:rPr>
              <w:t>享受职业培训补贴人员数量</w:t>
            </w:r>
            <w:r>
              <w:rPr>
                <w:rFonts w:ascii="仿宋_GB2312" w:eastAsia="仿宋_GB2312" w:hint="eastAsia"/>
                <w:sz w:val="18"/>
                <w:szCs w:val="18"/>
              </w:rPr>
              <w:br/>
              <w:t>2.</w:t>
            </w:r>
            <w:r>
              <w:rPr>
                <w:rFonts w:ascii="仿宋_GB2312" w:eastAsia="仿宋_GB2312" w:hint="eastAsia"/>
                <w:sz w:val="18"/>
                <w:szCs w:val="18"/>
              </w:rPr>
              <w:t>享受社会保险贴人员数量</w:t>
            </w:r>
            <w:r>
              <w:rPr>
                <w:rFonts w:ascii="仿宋_GB2312" w:eastAsia="仿宋_GB2312" w:hint="eastAsia"/>
                <w:sz w:val="18"/>
                <w:szCs w:val="18"/>
              </w:rPr>
              <w:br/>
              <w:t>3.</w:t>
            </w:r>
            <w:r>
              <w:rPr>
                <w:rFonts w:ascii="仿宋_GB2312" w:eastAsia="仿宋_GB2312" w:hint="eastAsia"/>
                <w:sz w:val="18"/>
                <w:szCs w:val="18"/>
              </w:rPr>
              <w:t>享受公益性岗位补贴人员数量</w:t>
            </w:r>
            <w:r>
              <w:rPr>
                <w:rFonts w:ascii="仿宋_GB2312" w:eastAsia="仿宋_GB2312" w:hint="eastAsia"/>
                <w:sz w:val="18"/>
                <w:szCs w:val="18"/>
              </w:rPr>
              <w:br/>
              <w:t>4.</w:t>
            </w:r>
            <w:r>
              <w:rPr>
                <w:rFonts w:ascii="仿宋_GB2312" w:eastAsia="仿宋_GB2312" w:hint="eastAsia"/>
                <w:sz w:val="18"/>
                <w:szCs w:val="18"/>
              </w:rPr>
              <w:t>享受就业见习补贴人员数量</w:t>
            </w:r>
            <w:r>
              <w:rPr>
                <w:rFonts w:ascii="仿宋_GB2312" w:eastAsia="仿宋_GB2312" w:hint="eastAsia"/>
                <w:sz w:val="18"/>
                <w:szCs w:val="18"/>
              </w:rPr>
              <w:br/>
              <w:t>5.</w:t>
            </w:r>
            <w:r>
              <w:rPr>
                <w:rFonts w:ascii="仿宋_GB2312" w:eastAsia="仿宋_GB2312" w:hint="eastAsia"/>
                <w:sz w:val="18"/>
                <w:szCs w:val="18"/>
              </w:rPr>
              <w:t>符合政策规定的毕业年度高校毕业生享受求职创业补贴比例</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jc w:val="center"/>
              <w:rPr>
                <w:rFonts w:ascii="仿宋_GB2312" w:eastAsia="仿宋_GB2312" w:hAnsi="宋体" w:cs="宋体"/>
                <w:color w:val="000000"/>
                <w:szCs w:val="21"/>
              </w:rPr>
            </w:pPr>
            <w:r>
              <w:rPr>
                <w:rFonts w:ascii="仿宋_GB2312" w:eastAsia="仿宋_GB2312" w:hAnsi="宋体" w:cs="宋体" w:hint="eastAsia"/>
                <w:color w:val="000000"/>
                <w:szCs w:val="21"/>
              </w:rPr>
              <w:t>1.1000</w:t>
            </w:r>
            <w:r>
              <w:rPr>
                <w:rFonts w:ascii="仿宋_GB2312" w:eastAsia="仿宋_GB2312" w:hAnsi="宋体" w:cs="宋体" w:hint="eastAsia"/>
                <w:color w:val="000000"/>
                <w:szCs w:val="21"/>
              </w:rPr>
              <w:t>人</w:t>
            </w:r>
          </w:p>
          <w:p w:rsidR="004F4129" w:rsidRDefault="003A6322">
            <w:pPr>
              <w:jc w:val="center"/>
              <w:rPr>
                <w:rFonts w:ascii="仿宋_GB2312" w:eastAsia="仿宋_GB2312" w:hAnsi="宋体" w:cs="宋体"/>
                <w:color w:val="000000"/>
                <w:szCs w:val="21"/>
              </w:rPr>
            </w:pPr>
            <w:r>
              <w:rPr>
                <w:rFonts w:ascii="仿宋_GB2312" w:eastAsia="仿宋_GB2312" w:hAnsi="宋体" w:cs="宋体" w:hint="eastAsia"/>
                <w:color w:val="000000"/>
                <w:szCs w:val="21"/>
              </w:rPr>
              <w:t>2.500</w:t>
            </w:r>
            <w:r>
              <w:rPr>
                <w:rFonts w:ascii="仿宋_GB2312" w:eastAsia="仿宋_GB2312" w:hAnsi="宋体" w:cs="宋体" w:hint="eastAsia"/>
                <w:color w:val="000000"/>
                <w:szCs w:val="21"/>
              </w:rPr>
              <w:t>人</w:t>
            </w:r>
          </w:p>
          <w:p w:rsidR="004F4129" w:rsidRDefault="003A6322">
            <w:pPr>
              <w:jc w:val="center"/>
              <w:rPr>
                <w:rFonts w:ascii="仿宋_GB2312" w:eastAsia="仿宋_GB2312" w:hAnsi="宋体" w:cs="宋体"/>
                <w:color w:val="000000"/>
                <w:szCs w:val="21"/>
              </w:rPr>
            </w:pPr>
            <w:r>
              <w:rPr>
                <w:rFonts w:ascii="仿宋_GB2312" w:eastAsia="仿宋_GB2312" w:hAnsi="宋体" w:cs="宋体" w:hint="eastAsia"/>
                <w:color w:val="000000"/>
                <w:szCs w:val="21"/>
              </w:rPr>
              <w:t>3.1000</w:t>
            </w:r>
            <w:r>
              <w:rPr>
                <w:rFonts w:ascii="仿宋_GB2312" w:eastAsia="仿宋_GB2312" w:hAnsi="宋体" w:cs="宋体" w:hint="eastAsia"/>
                <w:color w:val="000000"/>
                <w:szCs w:val="21"/>
              </w:rPr>
              <w:t>人</w:t>
            </w:r>
          </w:p>
          <w:p w:rsidR="004F4129" w:rsidRDefault="003A6322">
            <w:pPr>
              <w:jc w:val="center"/>
              <w:rPr>
                <w:rFonts w:ascii="仿宋_GB2312" w:eastAsia="仿宋_GB2312" w:hAnsi="宋体" w:cs="宋体"/>
                <w:color w:val="000000"/>
                <w:szCs w:val="21"/>
              </w:rPr>
            </w:pPr>
            <w:r>
              <w:rPr>
                <w:rFonts w:ascii="仿宋_GB2312" w:eastAsia="仿宋_GB2312" w:hAnsi="宋体" w:cs="宋体" w:hint="eastAsia"/>
                <w:color w:val="000000"/>
                <w:szCs w:val="21"/>
              </w:rPr>
              <w:t>4.35</w:t>
            </w:r>
            <w:r>
              <w:rPr>
                <w:rFonts w:ascii="仿宋_GB2312" w:eastAsia="仿宋_GB2312" w:hAnsi="宋体" w:cs="宋体" w:hint="eastAsia"/>
                <w:color w:val="000000"/>
                <w:szCs w:val="21"/>
              </w:rPr>
              <w:t>人</w:t>
            </w:r>
          </w:p>
          <w:p w:rsidR="004F4129" w:rsidRDefault="003A6322">
            <w:pPr>
              <w:jc w:val="center"/>
              <w:rPr>
                <w:rFonts w:ascii="仿宋_GB2312" w:eastAsia="仿宋_GB2312" w:hAnsi="宋体" w:cs="宋体"/>
                <w:color w:val="000000"/>
                <w:szCs w:val="21"/>
              </w:rPr>
            </w:pPr>
            <w:r>
              <w:rPr>
                <w:rFonts w:ascii="仿宋_GB2312" w:eastAsia="仿宋_GB2312" w:hAnsi="宋体" w:cs="宋体" w:hint="eastAsia"/>
                <w:color w:val="000000"/>
                <w:szCs w:val="21"/>
              </w:rPr>
              <w:t>5.</w:t>
            </w:r>
            <w:r>
              <w:rPr>
                <w:rFonts w:ascii="仿宋_GB2312" w:eastAsia="仿宋_GB2312" w:hAnsi="宋体" w:cs="宋体" w:hint="eastAsia"/>
                <w:color w:val="000000"/>
                <w:szCs w:val="21"/>
              </w:rPr>
              <w:t>≥</w:t>
            </w:r>
            <w:r>
              <w:rPr>
                <w:rFonts w:ascii="仿宋_GB2312" w:eastAsia="仿宋_GB2312" w:hAnsi="宋体" w:cs="宋体" w:hint="eastAsia"/>
                <w:color w:val="000000"/>
                <w:szCs w:val="21"/>
              </w:rPr>
              <w:t>95%</w:t>
            </w:r>
          </w:p>
        </w:tc>
        <w:tc>
          <w:tcPr>
            <w:tcW w:w="28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ind w:firstLineChars="350" w:firstLine="630"/>
              <w:jc w:val="left"/>
              <w:textAlignment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1.2183</w:t>
            </w:r>
            <w:r>
              <w:rPr>
                <w:rFonts w:ascii="仿宋_GB2312" w:eastAsia="仿宋_GB2312" w:hAnsi="宋体" w:cs="宋体" w:hint="eastAsia"/>
                <w:color w:val="000000"/>
                <w:sz w:val="18"/>
                <w:szCs w:val="18"/>
              </w:rPr>
              <w:t>人</w:t>
            </w:r>
          </w:p>
          <w:p w:rsidR="004F4129" w:rsidRDefault="003A6322">
            <w:pPr>
              <w:widowControl/>
              <w:ind w:firstLineChars="350" w:firstLine="630"/>
              <w:jc w:val="left"/>
              <w:textAlignment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2.522</w:t>
            </w:r>
            <w:r>
              <w:rPr>
                <w:rFonts w:ascii="仿宋_GB2312" w:eastAsia="仿宋_GB2312" w:hAnsi="宋体" w:cs="宋体" w:hint="eastAsia"/>
                <w:color w:val="000000"/>
                <w:sz w:val="18"/>
                <w:szCs w:val="18"/>
              </w:rPr>
              <w:t>人</w:t>
            </w:r>
          </w:p>
          <w:p w:rsidR="004F4129" w:rsidRDefault="003A6322">
            <w:pPr>
              <w:widowControl/>
              <w:ind w:firstLineChars="350" w:firstLine="630"/>
              <w:jc w:val="left"/>
              <w:textAlignment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3.108</w:t>
            </w:r>
            <w:r>
              <w:rPr>
                <w:rFonts w:ascii="仿宋_GB2312" w:eastAsia="仿宋_GB2312" w:hAnsi="宋体" w:cs="宋体" w:hint="eastAsia"/>
                <w:color w:val="000000"/>
                <w:sz w:val="18"/>
                <w:szCs w:val="18"/>
              </w:rPr>
              <w:t>人</w:t>
            </w:r>
          </w:p>
          <w:p w:rsidR="004F4129" w:rsidRDefault="003A6322">
            <w:pPr>
              <w:widowControl/>
              <w:ind w:firstLineChars="350" w:firstLine="630"/>
              <w:jc w:val="left"/>
              <w:textAlignment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4.29</w:t>
            </w:r>
            <w:r>
              <w:rPr>
                <w:rFonts w:ascii="仿宋_GB2312" w:eastAsia="仿宋_GB2312" w:hAnsi="宋体" w:cs="宋体" w:hint="eastAsia"/>
                <w:color w:val="000000"/>
                <w:sz w:val="18"/>
                <w:szCs w:val="18"/>
              </w:rPr>
              <w:t>人</w:t>
            </w:r>
          </w:p>
          <w:p w:rsidR="004F4129" w:rsidRDefault="003A6322">
            <w:pPr>
              <w:widowControl/>
              <w:ind w:firstLineChars="350" w:firstLine="630"/>
              <w:jc w:val="left"/>
              <w:textAlignment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5.</w:t>
            </w:r>
            <w:r>
              <w:rPr>
                <w:rFonts w:ascii="仿宋_GB2312" w:eastAsia="仿宋_GB2312" w:hAnsi="宋体" w:cs="宋体" w:hint="eastAsia"/>
                <w:color w:val="000000"/>
                <w:sz w:val="18"/>
                <w:szCs w:val="18"/>
              </w:rPr>
              <w:t>≥</w:t>
            </w:r>
            <w:r>
              <w:rPr>
                <w:rFonts w:ascii="仿宋_GB2312" w:eastAsia="仿宋_GB2312" w:hAnsi="宋体" w:cs="宋体" w:hint="eastAsia"/>
                <w:color w:val="000000"/>
                <w:sz w:val="18"/>
                <w:szCs w:val="18"/>
              </w:rPr>
              <w:t>95%</w:t>
            </w:r>
          </w:p>
        </w:tc>
      </w:tr>
      <w:tr w:rsidR="004F4129">
        <w:trPr>
          <w:trHeight w:val="761"/>
          <w:jc w:val="center"/>
        </w:trPr>
        <w:tc>
          <w:tcPr>
            <w:tcW w:w="866" w:type="dxa"/>
            <w:vMerge/>
            <w:tcBorders>
              <w:left w:val="single" w:sz="4" w:space="0" w:color="000000"/>
              <w:right w:val="single" w:sz="4" w:space="0" w:color="000000"/>
            </w:tcBorders>
            <w:tcMar>
              <w:top w:w="15" w:type="dxa"/>
              <w:left w:w="15" w:type="dxa"/>
              <w:right w:w="15" w:type="dxa"/>
            </w:tcMar>
            <w:vAlign w:val="center"/>
          </w:tcPr>
          <w:p w:rsidR="004F4129" w:rsidRDefault="004F4129">
            <w:pPr>
              <w:widowControl/>
              <w:jc w:val="center"/>
              <w:textAlignment w:val="center"/>
              <w:rPr>
                <w:rFonts w:ascii="仿宋_GB2312" w:eastAsia="仿宋_GB2312" w:hAnsi="宋体" w:cs="宋体"/>
                <w:color w:val="000000"/>
                <w:szCs w:val="21"/>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jc w:val="center"/>
              <w:rPr>
                <w:rFonts w:ascii="宋体" w:hAnsi="宋体" w:cs="宋体"/>
                <w:szCs w:val="21"/>
              </w:rPr>
            </w:pPr>
            <w:r>
              <w:rPr>
                <w:rFonts w:hint="eastAsia"/>
                <w:szCs w:val="21"/>
              </w:rPr>
              <w:t>成本指标</w:t>
            </w:r>
          </w:p>
        </w:tc>
        <w:tc>
          <w:tcPr>
            <w:tcW w:w="2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rPr>
                <w:rFonts w:ascii="仿宋_GB2312" w:eastAsia="仿宋_GB2312"/>
                <w:szCs w:val="21"/>
              </w:rPr>
            </w:pPr>
            <w:r>
              <w:rPr>
                <w:rFonts w:ascii="仿宋_GB2312" w:eastAsia="仿宋_GB2312" w:hint="eastAsia"/>
                <w:szCs w:val="21"/>
              </w:rPr>
              <w:t>1.</w:t>
            </w:r>
            <w:r>
              <w:rPr>
                <w:rFonts w:ascii="仿宋_GB2312" w:eastAsia="仿宋_GB2312" w:hint="eastAsia"/>
                <w:szCs w:val="21"/>
              </w:rPr>
              <w:t>职业培训补贴人均标准</w:t>
            </w:r>
          </w:p>
          <w:p w:rsidR="004F4129" w:rsidRDefault="003A6322">
            <w:pPr>
              <w:rPr>
                <w:rFonts w:ascii="仿宋_GB2312" w:eastAsia="仿宋_GB2312"/>
                <w:szCs w:val="21"/>
              </w:rPr>
            </w:pPr>
            <w:r>
              <w:rPr>
                <w:rFonts w:ascii="仿宋_GB2312" w:eastAsia="仿宋_GB2312" w:hint="eastAsia"/>
                <w:szCs w:val="21"/>
              </w:rPr>
              <w:t>2.</w:t>
            </w:r>
            <w:r>
              <w:rPr>
                <w:rFonts w:ascii="仿宋_GB2312" w:eastAsia="仿宋_GB2312" w:hint="eastAsia"/>
                <w:szCs w:val="21"/>
              </w:rPr>
              <w:t>社会保险补贴人均标准</w:t>
            </w:r>
          </w:p>
          <w:p w:rsidR="004F4129" w:rsidRDefault="003A6322">
            <w:pPr>
              <w:rPr>
                <w:rFonts w:ascii="仿宋_GB2312" w:eastAsia="仿宋_GB2312" w:hAnsi="宋体" w:cs="宋体"/>
                <w:szCs w:val="21"/>
              </w:rPr>
            </w:pPr>
            <w:r>
              <w:rPr>
                <w:rFonts w:ascii="仿宋_GB2312" w:eastAsia="仿宋_GB2312" w:hint="eastAsia"/>
                <w:szCs w:val="21"/>
              </w:rPr>
              <w:t>3.</w:t>
            </w:r>
            <w:r>
              <w:rPr>
                <w:rFonts w:ascii="仿宋_GB2312" w:eastAsia="仿宋_GB2312" w:hint="eastAsia"/>
                <w:szCs w:val="21"/>
              </w:rPr>
              <w:t>公益性岗位补贴人均标准</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jc w:val="center"/>
              <w:rPr>
                <w:rFonts w:ascii="仿宋_GB2312" w:eastAsia="仿宋_GB2312"/>
                <w:szCs w:val="21"/>
              </w:rPr>
            </w:pPr>
            <w:r>
              <w:rPr>
                <w:rFonts w:ascii="仿宋_GB2312" w:eastAsia="仿宋_GB2312" w:hint="eastAsia"/>
                <w:szCs w:val="21"/>
              </w:rPr>
              <w:t>1.1000</w:t>
            </w:r>
            <w:r>
              <w:rPr>
                <w:rFonts w:ascii="仿宋_GB2312" w:eastAsia="仿宋_GB2312" w:hint="eastAsia"/>
                <w:szCs w:val="21"/>
              </w:rPr>
              <w:t>元</w:t>
            </w:r>
          </w:p>
          <w:p w:rsidR="004F4129" w:rsidRDefault="003A6322">
            <w:pPr>
              <w:jc w:val="center"/>
              <w:rPr>
                <w:rFonts w:ascii="仿宋_GB2312" w:eastAsia="仿宋_GB2312"/>
                <w:szCs w:val="21"/>
              </w:rPr>
            </w:pPr>
            <w:r>
              <w:rPr>
                <w:rFonts w:ascii="仿宋_GB2312" w:eastAsia="仿宋_GB2312" w:hint="eastAsia"/>
                <w:szCs w:val="21"/>
              </w:rPr>
              <w:t>2.800</w:t>
            </w:r>
            <w:r>
              <w:rPr>
                <w:rFonts w:ascii="仿宋_GB2312" w:eastAsia="仿宋_GB2312" w:hint="eastAsia"/>
                <w:szCs w:val="21"/>
              </w:rPr>
              <w:t>元</w:t>
            </w:r>
          </w:p>
          <w:p w:rsidR="004F4129" w:rsidRDefault="003A6322">
            <w:pPr>
              <w:jc w:val="center"/>
              <w:rPr>
                <w:rFonts w:ascii="仿宋_GB2312" w:eastAsia="仿宋_GB2312" w:hAnsi="宋体" w:cs="宋体"/>
                <w:szCs w:val="21"/>
              </w:rPr>
            </w:pPr>
            <w:r>
              <w:rPr>
                <w:rFonts w:ascii="仿宋_GB2312" w:eastAsia="仿宋_GB2312" w:hint="eastAsia"/>
                <w:szCs w:val="21"/>
              </w:rPr>
              <w:t>3.1650</w:t>
            </w:r>
            <w:r>
              <w:rPr>
                <w:rFonts w:ascii="仿宋_GB2312" w:eastAsia="仿宋_GB2312" w:hint="eastAsia"/>
                <w:szCs w:val="21"/>
              </w:rPr>
              <w:t>元</w:t>
            </w:r>
          </w:p>
        </w:tc>
        <w:tc>
          <w:tcPr>
            <w:tcW w:w="28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jc w:val="center"/>
              <w:rPr>
                <w:rFonts w:ascii="仿宋_GB2312" w:eastAsia="仿宋_GB2312"/>
                <w:szCs w:val="21"/>
              </w:rPr>
            </w:pPr>
            <w:r>
              <w:rPr>
                <w:rFonts w:ascii="仿宋_GB2312" w:eastAsia="仿宋_GB2312" w:hint="eastAsia"/>
                <w:szCs w:val="21"/>
              </w:rPr>
              <w:t>1.1000</w:t>
            </w:r>
            <w:r>
              <w:rPr>
                <w:rFonts w:ascii="仿宋_GB2312" w:eastAsia="仿宋_GB2312" w:hint="eastAsia"/>
                <w:szCs w:val="21"/>
              </w:rPr>
              <w:t>元</w:t>
            </w:r>
          </w:p>
          <w:p w:rsidR="004F4129" w:rsidRDefault="003A6322">
            <w:pPr>
              <w:jc w:val="center"/>
              <w:rPr>
                <w:rFonts w:ascii="仿宋_GB2312" w:eastAsia="仿宋_GB2312"/>
                <w:szCs w:val="21"/>
              </w:rPr>
            </w:pPr>
            <w:r>
              <w:rPr>
                <w:rFonts w:ascii="仿宋_GB2312" w:eastAsia="仿宋_GB2312" w:hint="eastAsia"/>
                <w:szCs w:val="21"/>
              </w:rPr>
              <w:t>2.800</w:t>
            </w:r>
            <w:r>
              <w:rPr>
                <w:rFonts w:ascii="仿宋_GB2312" w:eastAsia="仿宋_GB2312" w:hint="eastAsia"/>
                <w:szCs w:val="21"/>
              </w:rPr>
              <w:t>元</w:t>
            </w:r>
          </w:p>
          <w:p w:rsidR="004F4129" w:rsidRDefault="003A6322">
            <w:pPr>
              <w:widowControl/>
              <w:jc w:val="center"/>
              <w:textAlignment w:val="center"/>
              <w:rPr>
                <w:rFonts w:ascii="仿宋_GB2312" w:eastAsia="仿宋_GB2312"/>
                <w:szCs w:val="21"/>
              </w:rPr>
            </w:pPr>
            <w:r>
              <w:rPr>
                <w:rFonts w:ascii="仿宋_GB2312" w:eastAsia="仿宋_GB2312" w:hint="eastAsia"/>
                <w:szCs w:val="21"/>
              </w:rPr>
              <w:t>3.1650</w:t>
            </w:r>
            <w:r>
              <w:rPr>
                <w:rFonts w:ascii="仿宋_GB2312" w:eastAsia="仿宋_GB2312" w:hint="eastAsia"/>
                <w:szCs w:val="21"/>
              </w:rPr>
              <w:t>元</w:t>
            </w:r>
          </w:p>
        </w:tc>
      </w:tr>
      <w:tr w:rsidR="004F4129">
        <w:trPr>
          <w:trHeight w:val="1042"/>
          <w:jc w:val="center"/>
        </w:trPr>
        <w:tc>
          <w:tcPr>
            <w:tcW w:w="866" w:type="dxa"/>
            <w:vMerge/>
            <w:tcBorders>
              <w:left w:val="single" w:sz="4" w:space="0" w:color="000000"/>
              <w:right w:val="single" w:sz="4" w:space="0" w:color="000000"/>
            </w:tcBorders>
            <w:tcMar>
              <w:top w:w="15" w:type="dxa"/>
              <w:left w:w="15" w:type="dxa"/>
              <w:right w:w="15" w:type="dxa"/>
            </w:tcMar>
            <w:vAlign w:val="center"/>
          </w:tcPr>
          <w:p w:rsidR="004F4129" w:rsidRDefault="004F4129">
            <w:pPr>
              <w:widowControl/>
              <w:jc w:val="center"/>
              <w:textAlignment w:val="center"/>
              <w:rPr>
                <w:rFonts w:ascii="仿宋_GB2312" w:eastAsia="仿宋_GB2312" w:hAnsi="宋体" w:cs="宋体"/>
                <w:color w:val="000000"/>
                <w:szCs w:val="21"/>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rPr>
                <w:rFonts w:ascii="宋体" w:hAnsi="宋体" w:cs="宋体"/>
                <w:szCs w:val="21"/>
              </w:rPr>
            </w:pPr>
            <w:r>
              <w:rPr>
                <w:rFonts w:ascii="宋体" w:hAnsi="宋体" w:cs="宋体" w:hint="eastAsia"/>
                <w:szCs w:val="21"/>
              </w:rPr>
              <w:t>经济效益</w:t>
            </w:r>
          </w:p>
          <w:p w:rsidR="004F4129" w:rsidRDefault="003A6322">
            <w:pPr>
              <w:rPr>
                <w:rFonts w:ascii="宋体" w:hAnsi="宋体" w:cs="宋体"/>
                <w:szCs w:val="21"/>
              </w:rPr>
            </w:pPr>
            <w:r>
              <w:rPr>
                <w:rFonts w:ascii="宋体" w:hAnsi="宋体" w:cs="宋体" w:hint="eastAsia"/>
                <w:szCs w:val="21"/>
              </w:rPr>
              <w:t>指标</w:t>
            </w:r>
          </w:p>
        </w:tc>
        <w:tc>
          <w:tcPr>
            <w:tcW w:w="2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rPr>
                <w:rFonts w:ascii="仿宋_GB2312" w:eastAsia="仿宋_GB2312" w:hAnsi="宋体" w:cs="宋体"/>
                <w:color w:val="000000"/>
                <w:szCs w:val="21"/>
              </w:rPr>
            </w:pPr>
            <w:r>
              <w:rPr>
                <w:rFonts w:ascii="仿宋_GB2312" w:eastAsia="仿宋_GB2312" w:hAnsi="宋体" w:cs="宋体" w:hint="eastAsia"/>
                <w:color w:val="000000"/>
                <w:szCs w:val="21"/>
              </w:rPr>
              <w:t>1.</w:t>
            </w:r>
            <w:r>
              <w:rPr>
                <w:rFonts w:ascii="仿宋_GB2312" w:eastAsia="仿宋_GB2312" w:hAnsi="宋体" w:cs="宋体" w:hint="eastAsia"/>
                <w:color w:val="000000"/>
                <w:szCs w:val="21"/>
              </w:rPr>
              <w:t>城镇新增就业人数，</w:t>
            </w:r>
          </w:p>
          <w:p w:rsidR="004F4129" w:rsidRDefault="003A6322">
            <w:pPr>
              <w:rPr>
                <w:rFonts w:ascii="仿宋_GB2312" w:eastAsia="仿宋_GB2312" w:hAnsi="宋体" w:cs="宋体"/>
                <w:color w:val="000000"/>
                <w:szCs w:val="21"/>
              </w:rPr>
            </w:pPr>
            <w:r>
              <w:rPr>
                <w:rFonts w:ascii="仿宋_GB2312" w:eastAsia="仿宋_GB2312" w:hAnsi="宋体" w:cs="宋体" w:hint="eastAsia"/>
                <w:color w:val="000000"/>
                <w:szCs w:val="21"/>
              </w:rPr>
              <w:t>2.</w:t>
            </w:r>
            <w:r>
              <w:rPr>
                <w:rFonts w:ascii="仿宋_GB2312" w:eastAsia="仿宋_GB2312" w:hAnsi="宋体" w:cs="宋体" w:hint="eastAsia"/>
                <w:color w:val="000000"/>
                <w:szCs w:val="21"/>
              </w:rPr>
              <w:t>失业人员再就业人数，</w:t>
            </w:r>
          </w:p>
          <w:p w:rsidR="004F4129" w:rsidRDefault="003A6322">
            <w:pPr>
              <w:rPr>
                <w:rFonts w:ascii="仿宋_GB2312" w:eastAsia="仿宋_GB2312" w:hAnsi="宋体" w:cs="宋体"/>
                <w:color w:val="000000"/>
                <w:szCs w:val="21"/>
              </w:rPr>
            </w:pPr>
            <w:r>
              <w:rPr>
                <w:rFonts w:ascii="仿宋_GB2312" w:eastAsia="仿宋_GB2312" w:hAnsi="宋体" w:cs="宋体" w:hint="eastAsia"/>
                <w:color w:val="000000"/>
                <w:szCs w:val="21"/>
              </w:rPr>
              <w:t>3.</w:t>
            </w:r>
            <w:r>
              <w:rPr>
                <w:rFonts w:ascii="仿宋_GB2312" w:eastAsia="仿宋_GB2312" w:hAnsi="宋体" w:cs="宋体" w:hint="eastAsia"/>
                <w:color w:val="000000"/>
                <w:szCs w:val="21"/>
              </w:rPr>
              <w:t>就业困难对象就业人数，</w:t>
            </w:r>
          </w:p>
          <w:p w:rsidR="004F4129" w:rsidRDefault="003A6322">
            <w:pPr>
              <w:rPr>
                <w:rFonts w:ascii="仿宋_GB2312" w:eastAsia="仿宋_GB2312" w:hAnsi="宋体" w:cs="宋体"/>
                <w:color w:val="000000"/>
                <w:szCs w:val="21"/>
              </w:rPr>
            </w:pPr>
            <w:r>
              <w:rPr>
                <w:rFonts w:ascii="仿宋_GB2312" w:eastAsia="仿宋_GB2312" w:hAnsi="宋体" w:cs="宋体" w:hint="eastAsia"/>
                <w:color w:val="000000"/>
                <w:szCs w:val="21"/>
              </w:rPr>
              <w:t>4.</w:t>
            </w:r>
            <w:r>
              <w:rPr>
                <w:rFonts w:ascii="仿宋_GB2312" w:eastAsia="仿宋_GB2312" w:hAnsi="宋体" w:cs="宋体" w:hint="eastAsia"/>
                <w:color w:val="000000"/>
                <w:szCs w:val="21"/>
              </w:rPr>
              <w:t>城镇登记失业率，</w:t>
            </w:r>
          </w:p>
          <w:p w:rsidR="004F4129" w:rsidRDefault="003A6322">
            <w:pPr>
              <w:rPr>
                <w:rFonts w:ascii="仿宋_GB2312" w:eastAsia="仿宋_GB2312" w:hAnsi="宋体" w:cs="宋体"/>
                <w:color w:val="000000"/>
                <w:sz w:val="18"/>
                <w:szCs w:val="18"/>
              </w:rPr>
            </w:pPr>
            <w:r>
              <w:rPr>
                <w:rFonts w:ascii="仿宋_GB2312" w:eastAsia="仿宋_GB2312" w:hAnsi="宋体" w:cs="宋体" w:hint="eastAsia"/>
                <w:color w:val="000000"/>
                <w:sz w:val="18"/>
                <w:szCs w:val="18"/>
              </w:rPr>
              <w:t>5.</w:t>
            </w:r>
            <w:r>
              <w:rPr>
                <w:rFonts w:ascii="仿宋_GB2312" w:eastAsia="仿宋_GB2312" w:hAnsi="宋体" w:cs="宋体" w:hint="eastAsia"/>
                <w:color w:val="000000"/>
                <w:sz w:val="18"/>
                <w:szCs w:val="18"/>
              </w:rPr>
              <w:t>完成返乡农民工创业培训人数，</w:t>
            </w:r>
          </w:p>
          <w:p w:rsidR="004F4129" w:rsidRDefault="003A6322">
            <w:pPr>
              <w:rPr>
                <w:rFonts w:ascii="仿宋_GB2312" w:eastAsia="仿宋_GB2312" w:hAnsi="宋体" w:cs="宋体"/>
                <w:color w:val="000000"/>
                <w:szCs w:val="21"/>
              </w:rPr>
            </w:pPr>
            <w:r>
              <w:rPr>
                <w:rFonts w:ascii="仿宋_GB2312" w:eastAsia="仿宋_GB2312" w:hAnsi="宋体" w:cs="宋体" w:hint="eastAsia"/>
                <w:color w:val="000000"/>
                <w:szCs w:val="21"/>
              </w:rPr>
              <w:t>6.</w:t>
            </w:r>
            <w:r>
              <w:rPr>
                <w:rFonts w:ascii="仿宋_GB2312" w:eastAsia="仿宋_GB2312" w:hAnsi="宋体" w:cs="宋体" w:hint="eastAsia"/>
                <w:color w:val="000000"/>
                <w:szCs w:val="21"/>
              </w:rPr>
              <w:t>农民工劳务品牌培训人数，</w:t>
            </w:r>
          </w:p>
          <w:p w:rsidR="004F4129" w:rsidRDefault="003A6322">
            <w:pPr>
              <w:rPr>
                <w:rFonts w:ascii="仿宋_GB2312" w:eastAsia="仿宋_GB2312" w:hAnsi="宋体" w:cs="宋体"/>
                <w:color w:val="000000"/>
                <w:szCs w:val="21"/>
              </w:rPr>
            </w:pPr>
            <w:r>
              <w:rPr>
                <w:rFonts w:ascii="仿宋_GB2312" w:eastAsia="仿宋_GB2312" w:hAnsi="宋体" w:cs="宋体" w:hint="eastAsia"/>
                <w:color w:val="000000"/>
                <w:szCs w:val="21"/>
              </w:rPr>
              <w:t>7.</w:t>
            </w:r>
            <w:r>
              <w:rPr>
                <w:rFonts w:ascii="仿宋_GB2312" w:eastAsia="仿宋_GB2312" w:hAnsi="宋体" w:cs="宋体" w:hint="eastAsia"/>
                <w:color w:val="000000"/>
                <w:szCs w:val="21"/>
              </w:rPr>
              <w:t>贫困家庭技能培训人数。</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jc w:val="center"/>
              <w:rPr>
                <w:rFonts w:ascii="仿宋_GB2312" w:eastAsia="仿宋_GB2312"/>
                <w:color w:val="000000"/>
                <w:szCs w:val="21"/>
              </w:rPr>
            </w:pPr>
            <w:r>
              <w:rPr>
                <w:rFonts w:ascii="仿宋_GB2312" w:eastAsia="仿宋_GB2312" w:hint="eastAsia"/>
                <w:color w:val="000000"/>
                <w:szCs w:val="21"/>
              </w:rPr>
              <w:t>1.5000</w:t>
            </w:r>
            <w:r>
              <w:rPr>
                <w:rFonts w:ascii="仿宋_GB2312" w:eastAsia="仿宋_GB2312" w:hint="eastAsia"/>
                <w:color w:val="000000"/>
                <w:szCs w:val="21"/>
              </w:rPr>
              <w:t>人</w:t>
            </w:r>
          </w:p>
          <w:p w:rsidR="004F4129" w:rsidRDefault="003A6322">
            <w:pPr>
              <w:jc w:val="center"/>
              <w:rPr>
                <w:rFonts w:ascii="仿宋_GB2312" w:eastAsia="仿宋_GB2312"/>
                <w:color w:val="000000"/>
                <w:szCs w:val="21"/>
              </w:rPr>
            </w:pPr>
            <w:r>
              <w:rPr>
                <w:rFonts w:ascii="仿宋_GB2312" w:eastAsia="仿宋_GB2312" w:hint="eastAsia"/>
                <w:color w:val="000000"/>
                <w:szCs w:val="21"/>
              </w:rPr>
              <w:t>2.</w:t>
            </w:r>
            <w:r>
              <w:rPr>
                <w:rFonts w:ascii="仿宋_GB2312" w:eastAsia="仿宋_GB2312" w:hAnsi="宋体" w:cs="宋体" w:hint="eastAsia"/>
                <w:color w:val="000000"/>
                <w:szCs w:val="21"/>
              </w:rPr>
              <w:t xml:space="preserve"> 1100</w:t>
            </w:r>
            <w:r>
              <w:rPr>
                <w:rFonts w:ascii="仿宋_GB2312" w:eastAsia="仿宋_GB2312" w:hAnsi="宋体" w:cs="宋体" w:hint="eastAsia"/>
                <w:color w:val="000000"/>
                <w:szCs w:val="21"/>
              </w:rPr>
              <w:t>人</w:t>
            </w:r>
          </w:p>
          <w:p w:rsidR="004F4129" w:rsidRDefault="003A6322">
            <w:pPr>
              <w:jc w:val="center"/>
              <w:rPr>
                <w:rFonts w:ascii="仿宋_GB2312" w:eastAsia="仿宋_GB2312"/>
                <w:color w:val="000000"/>
                <w:szCs w:val="21"/>
              </w:rPr>
            </w:pPr>
            <w:r>
              <w:rPr>
                <w:rFonts w:ascii="仿宋_GB2312" w:eastAsia="仿宋_GB2312" w:hint="eastAsia"/>
                <w:color w:val="000000"/>
                <w:szCs w:val="21"/>
              </w:rPr>
              <w:t>3.</w:t>
            </w:r>
            <w:r>
              <w:rPr>
                <w:rFonts w:ascii="仿宋_GB2312" w:eastAsia="仿宋_GB2312" w:hAnsi="宋体" w:cs="宋体" w:hint="eastAsia"/>
                <w:color w:val="000000"/>
                <w:szCs w:val="21"/>
              </w:rPr>
              <w:t xml:space="preserve"> 450</w:t>
            </w:r>
            <w:r>
              <w:rPr>
                <w:rFonts w:ascii="仿宋_GB2312" w:eastAsia="仿宋_GB2312" w:hAnsi="宋体" w:cs="宋体" w:hint="eastAsia"/>
                <w:color w:val="000000"/>
                <w:szCs w:val="21"/>
              </w:rPr>
              <w:t>人</w:t>
            </w:r>
          </w:p>
          <w:p w:rsidR="004F4129" w:rsidRDefault="003A6322">
            <w:pPr>
              <w:jc w:val="center"/>
              <w:rPr>
                <w:rFonts w:ascii="仿宋_GB2312" w:eastAsia="仿宋_GB2312"/>
                <w:color w:val="000000"/>
                <w:szCs w:val="21"/>
              </w:rPr>
            </w:pPr>
            <w:r>
              <w:rPr>
                <w:rFonts w:ascii="仿宋_GB2312" w:eastAsia="仿宋_GB2312" w:hint="eastAsia"/>
                <w:color w:val="000000"/>
                <w:szCs w:val="21"/>
              </w:rPr>
              <w:t>4.</w:t>
            </w:r>
            <w:r>
              <w:rPr>
                <w:rFonts w:ascii="仿宋_GB2312" w:eastAsia="仿宋_GB2312" w:hint="eastAsia"/>
                <w:sz w:val="32"/>
                <w:szCs w:val="32"/>
              </w:rPr>
              <w:t xml:space="preserve"> </w:t>
            </w:r>
            <w:r>
              <w:rPr>
                <w:rFonts w:ascii="仿宋_GB2312" w:eastAsia="仿宋_GB2312" w:hint="eastAsia"/>
                <w:color w:val="000000"/>
                <w:szCs w:val="21"/>
              </w:rPr>
              <w:t>4.1%</w:t>
            </w:r>
          </w:p>
          <w:p w:rsidR="004F4129" w:rsidRDefault="003A6322">
            <w:pPr>
              <w:jc w:val="center"/>
              <w:rPr>
                <w:rFonts w:ascii="仿宋_GB2312" w:eastAsia="仿宋_GB2312" w:hAnsi="宋体" w:cs="宋体"/>
                <w:color w:val="000000"/>
                <w:szCs w:val="21"/>
              </w:rPr>
            </w:pPr>
            <w:r>
              <w:rPr>
                <w:rFonts w:ascii="仿宋_GB2312" w:eastAsia="仿宋_GB2312" w:hint="eastAsia"/>
                <w:color w:val="000000"/>
                <w:szCs w:val="21"/>
              </w:rPr>
              <w:t>5.</w:t>
            </w:r>
            <w:r>
              <w:rPr>
                <w:rFonts w:ascii="仿宋_GB2312" w:eastAsia="仿宋_GB2312" w:hAnsi="宋体" w:cs="宋体" w:hint="eastAsia"/>
                <w:color w:val="000000"/>
                <w:szCs w:val="21"/>
              </w:rPr>
              <w:t xml:space="preserve"> 140</w:t>
            </w:r>
            <w:r>
              <w:rPr>
                <w:rFonts w:ascii="仿宋_GB2312" w:eastAsia="仿宋_GB2312" w:hAnsi="宋体" w:cs="宋体" w:hint="eastAsia"/>
                <w:color w:val="000000"/>
                <w:szCs w:val="21"/>
              </w:rPr>
              <w:t>人</w:t>
            </w:r>
          </w:p>
          <w:p w:rsidR="004F4129" w:rsidRDefault="003A6322">
            <w:pPr>
              <w:jc w:val="center"/>
              <w:rPr>
                <w:rFonts w:ascii="仿宋_GB2312" w:eastAsia="仿宋_GB2312" w:hAnsi="宋体" w:cs="宋体"/>
                <w:color w:val="000000"/>
                <w:szCs w:val="21"/>
              </w:rPr>
            </w:pPr>
            <w:r>
              <w:rPr>
                <w:rFonts w:ascii="仿宋_GB2312" w:eastAsia="仿宋_GB2312" w:hAnsi="宋体" w:cs="宋体" w:hint="eastAsia"/>
                <w:color w:val="000000"/>
                <w:szCs w:val="21"/>
              </w:rPr>
              <w:t>6. 395</w:t>
            </w:r>
            <w:r>
              <w:rPr>
                <w:rFonts w:ascii="仿宋_GB2312" w:eastAsia="仿宋_GB2312" w:hAnsi="宋体" w:cs="宋体" w:hint="eastAsia"/>
                <w:color w:val="000000"/>
                <w:szCs w:val="21"/>
              </w:rPr>
              <w:t>人</w:t>
            </w:r>
          </w:p>
          <w:p w:rsidR="004F4129" w:rsidRDefault="003A6322">
            <w:pPr>
              <w:jc w:val="center"/>
              <w:rPr>
                <w:rFonts w:ascii="仿宋_GB2312" w:eastAsia="仿宋_GB2312" w:hAnsi="宋体" w:cs="宋体"/>
                <w:color w:val="000000"/>
                <w:szCs w:val="21"/>
              </w:rPr>
            </w:pPr>
            <w:r>
              <w:rPr>
                <w:rFonts w:ascii="仿宋_GB2312" w:eastAsia="仿宋_GB2312" w:hAnsi="宋体" w:cs="宋体" w:hint="eastAsia"/>
                <w:color w:val="000000"/>
                <w:szCs w:val="21"/>
              </w:rPr>
              <w:t>7. 75</w:t>
            </w:r>
            <w:r>
              <w:rPr>
                <w:rFonts w:ascii="仿宋_GB2312" w:eastAsia="仿宋_GB2312" w:hAnsi="宋体" w:cs="宋体" w:hint="eastAsia"/>
                <w:color w:val="000000"/>
                <w:szCs w:val="21"/>
              </w:rPr>
              <w:t>人</w:t>
            </w:r>
          </w:p>
        </w:tc>
        <w:tc>
          <w:tcPr>
            <w:tcW w:w="28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left"/>
              <w:textAlignment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w:t>
            </w:r>
            <w:r>
              <w:rPr>
                <w:rFonts w:ascii="仿宋_GB2312" w:eastAsia="仿宋_GB2312" w:hAnsi="宋体" w:cs="宋体" w:hint="eastAsia"/>
                <w:color w:val="000000"/>
                <w:sz w:val="18"/>
                <w:szCs w:val="18"/>
              </w:rPr>
              <w:t>城镇新增就业完成</w:t>
            </w:r>
            <w:r>
              <w:rPr>
                <w:rFonts w:ascii="仿宋_GB2312" w:eastAsia="仿宋_GB2312" w:hAnsi="宋体" w:cs="宋体" w:hint="eastAsia"/>
                <w:color w:val="000000"/>
                <w:sz w:val="18"/>
                <w:szCs w:val="18"/>
              </w:rPr>
              <w:t>6479</w:t>
            </w:r>
            <w:r>
              <w:rPr>
                <w:rFonts w:ascii="仿宋_GB2312" w:eastAsia="仿宋_GB2312" w:hAnsi="宋体" w:cs="宋体" w:hint="eastAsia"/>
                <w:color w:val="000000"/>
                <w:sz w:val="18"/>
                <w:szCs w:val="18"/>
              </w:rPr>
              <w:t>人；</w:t>
            </w:r>
          </w:p>
          <w:p w:rsidR="004F4129" w:rsidRDefault="003A6322">
            <w:pPr>
              <w:widowControl/>
              <w:jc w:val="left"/>
              <w:textAlignment w:val="center"/>
              <w:rPr>
                <w:rFonts w:ascii="仿宋_GB2312" w:eastAsia="仿宋_GB2312" w:hAnsi="宋体" w:cs="宋体"/>
                <w:color w:val="000000"/>
                <w:sz w:val="15"/>
                <w:szCs w:val="15"/>
              </w:rPr>
            </w:pPr>
            <w:r>
              <w:rPr>
                <w:rFonts w:ascii="仿宋_GB2312" w:eastAsia="仿宋_GB2312" w:hAnsi="宋体" w:cs="宋体" w:hint="eastAsia"/>
                <w:color w:val="000000"/>
                <w:sz w:val="15"/>
                <w:szCs w:val="15"/>
              </w:rPr>
              <w:t>2.</w:t>
            </w:r>
            <w:r>
              <w:rPr>
                <w:rFonts w:ascii="仿宋_GB2312" w:eastAsia="仿宋_GB2312" w:hAnsi="宋体" w:cs="宋体" w:hint="eastAsia"/>
                <w:color w:val="000000"/>
                <w:sz w:val="15"/>
                <w:szCs w:val="15"/>
              </w:rPr>
              <w:t>失业人员再就业人数完成</w:t>
            </w:r>
            <w:r>
              <w:rPr>
                <w:rFonts w:ascii="仿宋_GB2312" w:eastAsia="仿宋_GB2312" w:hAnsi="宋体" w:cs="宋体" w:hint="eastAsia"/>
                <w:color w:val="000000"/>
                <w:sz w:val="15"/>
                <w:szCs w:val="15"/>
              </w:rPr>
              <w:t>1526</w:t>
            </w:r>
            <w:r>
              <w:rPr>
                <w:rFonts w:ascii="仿宋_GB2312" w:eastAsia="仿宋_GB2312" w:hAnsi="宋体" w:cs="宋体" w:hint="eastAsia"/>
                <w:color w:val="000000"/>
                <w:sz w:val="15"/>
                <w:szCs w:val="15"/>
              </w:rPr>
              <w:t>人；</w:t>
            </w:r>
          </w:p>
          <w:p w:rsidR="004F4129" w:rsidRDefault="003A6322">
            <w:pPr>
              <w:widowControl/>
              <w:jc w:val="left"/>
              <w:textAlignment w:val="center"/>
              <w:rPr>
                <w:rFonts w:ascii="仿宋_GB2312" w:eastAsia="仿宋_GB2312" w:hAnsi="宋体" w:cs="宋体"/>
                <w:color w:val="000000"/>
                <w:sz w:val="15"/>
                <w:szCs w:val="15"/>
              </w:rPr>
            </w:pPr>
            <w:r>
              <w:rPr>
                <w:rFonts w:ascii="仿宋_GB2312" w:eastAsia="仿宋_GB2312" w:hAnsi="宋体" w:cs="宋体" w:hint="eastAsia"/>
                <w:color w:val="000000"/>
                <w:sz w:val="15"/>
                <w:szCs w:val="15"/>
              </w:rPr>
              <w:t>3.</w:t>
            </w:r>
            <w:r>
              <w:rPr>
                <w:rFonts w:ascii="仿宋_GB2312" w:eastAsia="仿宋_GB2312" w:hAnsi="宋体" w:cs="宋体" w:hint="eastAsia"/>
                <w:color w:val="000000"/>
                <w:sz w:val="15"/>
                <w:szCs w:val="15"/>
              </w:rPr>
              <w:t>就业困难对象就业人数完成</w:t>
            </w:r>
            <w:r>
              <w:rPr>
                <w:rFonts w:ascii="仿宋_GB2312" w:eastAsia="仿宋_GB2312" w:hAnsi="宋体" w:cs="宋体" w:hint="eastAsia"/>
                <w:color w:val="000000"/>
                <w:sz w:val="15"/>
                <w:szCs w:val="15"/>
              </w:rPr>
              <w:t>572</w:t>
            </w:r>
            <w:r>
              <w:rPr>
                <w:rFonts w:ascii="仿宋_GB2312" w:eastAsia="仿宋_GB2312" w:hAnsi="宋体" w:cs="宋体" w:hint="eastAsia"/>
                <w:color w:val="000000"/>
                <w:sz w:val="15"/>
                <w:szCs w:val="15"/>
              </w:rPr>
              <w:t>人；</w:t>
            </w:r>
          </w:p>
          <w:p w:rsidR="004F4129" w:rsidRDefault="003A6322">
            <w:pPr>
              <w:widowControl/>
              <w:jc w:val="left"/>
              <w:textAlignment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4.</w:t>
            </w:r>
            <w:r>
              <w:rPr>
                <w:rFonts w:ascii="仿宋_GB2312" w:eastAsia="仿宋_GB2312" w:hAnsi="宋体" w:cs="宋体" w:hint="eastAsia"/>
                <w:color w:val="000000"/>
                <w:sz w:val="18"/>
                <w:szCs w:val="18"/>
              </w:rPr>
              <w:t>城镇登记失业率</w:t>
            </w:r>
            <w:r>
              <w:rPr>
                <w:rFonts w:ascii="仿宋_GB2312" w:eastAsia="仿宋_GB2312" w:hAnsi="宋体" w:cs="宋体" w:hint="eastAsia"/>
                <w:color w:val="000000"/>
                <w:sz w:val="18"/>
                <w:szCs w:val="18"/>
              </w:rPr>
              <w:t>3.28%</w:t>
            </w:r>
            <w:r>
              <w:rPr>
                <w:rFonts w:ascii="仿宋_GB2312" w:eastAsia="仿宋_GB2312" w:hAnsi="宋体" w:cs="宋体" w:hint="eastAsia"/>
                <w:color w:val="000000"/>
                <w:sz w:val="18"/>
                <w:szCs w:val="18"/>
              </w:rPr>
              <w:t>；</w:t>
            </w:r>
          </w:p>
          <w:p w:rsidR="004F4129" w:rsidRDefault="003A6322">
            <w:pPr>
              <w:widowControl/>
              <w:jc w:val="left"/>
              <w:textAlignment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5.</w:t>
            </w:r>
            <w:r>
              <w:rPr>
                <w:rFonts w:ascii="仿宋_GB2312" w:eastAsia="仿宋_GB2312" w:hAnsi="宋体" w:cs="宋体" w:hint="eastAsia"/>
                <w:color w:val="000000"/>
                <w:sz w:val="18"/>
                <w:szCs w:val="18"/>
              </w:rPr>
              <w:t>开展返乡农民工创业培训</w:t>
            </w:r>
            <w:r>
              <w:rPr>
                <w:rFonts w:ascii="仿宋_GB2312" w:eastAsia="仿宋_GB2312" w:hAnsi="宋体" w:cs="宋体" w:hint="eastAsia"/>
                <w:color w:val="000000"/>
                <w:sz w:val="18"/>
                <w:szCs w:val="18"/>
              </w:rPr>
              <w:t>181</w:t>
            </w:r>
            <w:r>
              <w:rPr>
                <w:rFonts w:ascii="仿宋_GB2312" w:eastAsia="仿宋_GB2312" w:hAnsi="宋体" w:cs="宋体" w:hint="eastAsia"/>
                <w:color w:val="000000"/>
                <w:sz w:val="18"/>
                <w:szCs w:val="18"/>
              </w:rPr>
              <w:t>人；</w:t>
            </w:r>
            <w:r>
              <w:rPr>
                <w:rFonts w:ascii="仿宋_GB2312" w:eastAsia="仿宋_GB2312" w:hAnsi="宋体" w:cs="宋体" w:hint="eastAsia"/>
                <w:color w:val="000000"/>
                <w:sz w:val="18"/>
                <w:szCs w:val="18"/>
              </w:rPr>
              <w:t>6.</w:t>
            </w:r>
            <w:r>
              <w:rPr>
                <w:rFonts w:ascii="仿宋_GB2312" w:eastAsia="仿宋_GB2312" w:hAnsi="宋体" w:cs="宋体" w:hint="eastAsia"/>
                <w:color w:val="000000"/>
                <w:sz w:val="18"/>
                <w:szCs w:val="18"/>
              </w:rPr>
              <w:t>开展农民工劳务品牌培训</w:t>
            </w:r>
            <w:r>
              <w:rPr>
                <w:rFonts w:ascii="仿宋_GB2312" w:eastAsia="仿宋_GB2312" w:hAnsi="宋体" w:cs="宋体" w:hint="eastAsia"/>
                <w:color w:val="000000"/>
                <w:sz w:val="18"/>
                <w:szCs w:val="18"/>
              </w:rPr>
              <w:t>498</w:t>
            </w:r>
            <w:r>
              <w:rPr>
                <w:rFonts w:ascii="仿宋_GB2312" w:eastAsia="仿宋_GB2312" w:hAnsi="宋体" w:cs="宋体" w:hint="eastAsia"/>
                <w:color w:val="000000"/>
                <w:sz w:val="18"/>
                <w:szCs w:val="18"/>
              </w:rPr>
              <w:t>人；</w:t>
            </w:r>
            <w:r>
              <w:rPr>
                <w:rFonts w:ascii="仿宋_GB2312" w:eastAsia="仿宋_GB2312" w:hAnsi="宋体" w:cs="宋体" w:hint="eastAsia"/>
                <w:color w:val="000000"/>
                <w:sz w:val="18"/>
                <w:szCs w:val="18"/>
              </w:rPr>
              <w:t>7.</w:t>
            </w:r>
            <w:r>
              <w:rPr>
                <w:rFonts w:ascii="仿宋_GB2312" w:eastAsia="仿宋_GB2312" w:hAnsi="宋体" w:cs="宋体" w:hint="eastAsia"/>
                <w:color w:val="000000"/>
                <w:sz w:val="18"/>
                <w:szCs w:val="18"/>
              </w:rPr>
              <w:t>开展贫困劳动力技能培训</w:t>
            </w:r>
            <w:r>
              <w:rPr>
                <w:rFonts w:ascii="仿宋_GB2312" w:eastAsia="仿宋_GB2312" w:hAnsi="宋体" w:cs="宋体" w:hint="eastAsia"/>
                <w:color w:val="000000"/>
                <w:sz w:val="18"/>
                <w:szCs w:val="18"/>
              </w:rPr>
              <w:t>81</w:t>
            </w:r>
            <w:r>
              <w:rPr>
                <w:rFonts w:ascii="仿宋_GB2312" w:eastAsia="仿宋_GB2312" w:hAnsi="宋体" w:cs="宋体" w:hint="eastAsia"/>
                <w:color w:val="000000"/>
                <w:sz w:val="18"/>
                <w:szCs w:val="18"/>
              </w:rPr>
              <w:t>人。</w:t>
            </w:r>
          </w:p>
        </w:tc>
      </w:tr>
      <w:tr w:rsidR="004F4129">
        <w:trPr>
          <w:trHeight w:val="1042"/>
          <w:jc w:val="center"/>
        </w:trPr>
        <w:tc>
          <w:tcPr>
            <w:tcW w:w="866" w:type="dxa"/>
            <w:vMerge/>
            <w:tcBorders>
              <w:left w:val="single" w:sz="4" w:space="0" w:color="000000"/>
              <w:right w:val="single" w:sz="4" w:space="0" w:color="000000"/>
            </w:tcBorders>
            <w:tcMar>
              <w:top w:w="15" w:type="dxa"/>
              <w:left w:w="15" w:type="dxa"/>
              <w:right w:w="15" w:type="dxa"/>
            </w:tcMar>
            <w:vAlign w:val="center"/>
          </w:tcPr>
          <w:p w:rsidR="004F4129" w:rsidRDefault="004F4129">
            <w:pPr>
              <w:widowControl/>
              <w:jc w:val="center"/>
              <w:textAlignment w:val="center"/>
              <w:rPr>
                <w:rFonts w:ascii="仿宋_GB2312" w:eastAsia="仿宋_GB2312" w:hAnsi="宋体" w:cs="宋体"/>
                <w:color w:val="000000"/>
                <w:szCs w:val="21"/>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jc w:val="center"/>
              <w:rPr>
                <w:rFonts w:ascii="宋体" w:hAnsi="宋体" w:cs="宋体"/>
                <w:sz w:val="22"/>
                <w:szCs w:val="22"/>
              </w:rPr>
            </w:pPr>
            <w:r>
              <w:rPr>
                <w:rFonts w:hint="eastAsia"/>
                <w:sz w:val="22"/>
                <w:szCs w:val="22"/>
              </w:rPr>
              <w:t>社会效益</w:t>
            </w:r>
            <w:r>
              <w:rPr>
                <w:rFonts w:hint="eastAsia"/>
                <w:sz w:val="22"/>
                <w:szCs w:val="22"/>
              </w:rPr>
              <w:br/>
            </w:r>
            <w:r>
              <w:rPr>
                <w:rFonts w:hint="eastAsia"/>
                <w:sz w:val="22"/>
                <w:szCs w:val="22"/>
              </w:rPr>
              <w:t>指标</w:t>
            </w:r>
          </w:p>
        </w:tc>
        <w:tc>
          <w:tcPr>
            <w:tcW w:w="2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rPr>
                <w:rFonts w:ascii="仿宋_GB2312" w:eastAsia="仿宋_GB2312"/>
                <w:szCs w:val="21"/>
              </w:rPr>
            </w:pPr>
            <w:r>
              <w:rPr>
                <w:rFonts w:ascii="仿宋_GB2312" w:eastAsia="仿宋_GB2312" w:hint="eastAsia"/>
                <w:szCs w:val="21"/>
              </w:rPr>
              <w:t>1.</w:t>
            </w:r>
            <w:r>
              <w:rPr>
                <w:rFonts w:ascii="仿宋_GB2312" w:eastAsia="仿宋_GB2312" w:hint="eastAsia"/>
                <w:szCs w:val="21"/>
              </w:rPr>
              <w:t>零就业家庭帮扶率</w:t>
            </w:r>
          </w:p>
          <w:p w:rsidR="004F4129" w:rsidRDefault="003A6322">
            <w:pPr>
              <w:rPr>
                <w:rFonts w:ascii="仿宋_GB2312" w:eastAsia="仿宋_GB2312" w:hAnsi="宋体" w:cs="宋体"/>
                <w:szCs w:val="21"/>
              </w:rPr>
            </w:pPr>
            <w:r>
              <w:rPr>
                <w:rFonts w:ascii="仿宋_GB2312" w:eastAsia="仿宋_GB2312" w:hAnsi="宋体" w:cs="宋体" w:hint="eastAsia"/>
                <w:szCs w:val="21"/>
              </w:rPr>
              <w:t>2.</w:t>
            </w:r>
            <w:r>
              <w:rPr>
                <w:rFonts w:ascii="仿宋_GB2312" w:eastAsia="仿宋_GB2312" w:hAnsi="宋体" w:cs="宋体" w:hint="eastAsia"/>
                <w:szCs w:val="21"/>
              </w:rPr>
              <w:t>因就业问题发生重大群体性事件数量</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ind w:firstLineChars="200" w:firstLine="420"/>
              <w:rPr>
                <w:rFonts w:ascii="仿宋_GB2312" w:eastAsia="仿宋_GB2312"/>
                <w:szCs w:val="21"/>
              </w:rPr>
            </w:pPr>
            <w:r>
              <w:rPr>
                <w:rFonts w:ascii="仿宋_GB2312" w:eastAsia="仿宋_GB2312" w:hint="eastAsia"/>
                <w:szCs w:val="21"/>
              </w:rPr>
              <w:t>1.</w:t>
            </w:r>
            <w:r>
              <w:rPr>
                <w:rFonts w:ascii="仿宋_GB2312" w:eastAsia="仿宋_GB2312" w:hint="eastAsia"/>
                <w:szCs w:val="21"/>
              </w:rPr>
              <w:t>≥</w:t>
            </w:r>
            <w:r>
              <w:rPr>
                <w:rFonts w:ascii="仿宋_GB2312" w:eastAsia="仿宋_GB2312" w:hint="eastAsia"/>
                <w:szCs w:val="21"/>
              </w:rPr>
              <w:t>95%</w:t>
            </w:r>
          </w:p>
          <w:p w:rsidR="004F4129" w:rsidRDefault="003A6322">
            <w:pPr>
              <w:ind w:firstLineChars="200" w:firstLine="420"/>
              <w:rPr>
                <w:rFonts w:ascii="仿宋_GB2312" w:eastAsia="仿宋_GB2312" w:hAnsi="宋体" w:cs="宋体"/>
                <w:szCs w:val="21"/>
              </w:rPr>
            </w:pPr>
            <w:r>
              <w:rPr>
                <w:rFonts w:ascii="仿宋_GB2312" w:eastAsia="仿宋_GB2312" w:hint="eastAsia"/>
                <w:szCs w:val="21"/>
              </w:rPr>
              <w:t xml:space="preserve">2. </w:t>
            </w:r>
            <w:r>
              <w:rPr>
                <w:rFonts w:ascii="仿宋_GB2312" w:eastAsia="仿宋_GB2312" w:hint="eastAsia"/>
                <w:szCs w:val="21"/>
              </w:rPr>
              <w:t>≤</w:t>
            </w:r>
            <w:r>
              <w:rPr>
                <w:rFonts w:ascii="仿宋_GB2312" w:eastAsia="仿宋_GB2312" w:hint="eastAsia"/>
                <w:szCs w:val="21"/>
              </w:rPr>
              <w:t>2</w:t>
            </w:r>
            <w:r>
              <w:rPr>
                <w:rFonts w:ascii="仿宋_GB2312" w:eastAsia="仿宋_GB2312" w:hint="eastAsia"/>
                <w:szCs w:val="21"/>
              </w:rPr>
              <w:t>起</w:t>
            </w:r>
          </w:p>
        </w:tc>
        <w:tc>
          <w:tcPr>
            <w:tcW w:w="28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jc w:val="center"/>
              <w:rPr>
                <w:rFonts w:ascii="仿宋_GB2312" w:eastAsia="仿宋_GB2312"/>
                <w:szCs w:val="21"/>
              </w:rPr>
            </w:pPr>
            <w:r>
              <w:rPr>
                <w:rFonts w:ascii="仿宋_GB2312" w:eastAsia="仿宋_GB2312" w:hint="eastAsia"/>
                <w:szCs w:val="21"/>
              </w:rPr>
              <w:t>1.</w:t>
            </w:r>
            <w:r>
              <w:rPr>
                <w:rFonts w:ascii="仿宋_GB2312" w:eastAsia="仿宋_GB2312" w:hint="eastAsia"/>
                <w:szCs w:val="21"/>
              </w:rPr>
              <w:t>≥</w:t>
            </w:r>
            <w:r>
              <w:rPr>
                <w:rFonts w:ascii="仿宋_GB2312" w:eastAsia="仿宋_GB2312" w:hint="eastAsia"/>
                <w:szCs w:val="21"/>
              </w:rPr>
              <w:t>95%</w:t>
            </w:r>
          </w:p>
          <w:p w:rsidR="004F4129" w:rsidRDefault="003A6322">
            <w:pPr>
              <w:widowControl/>
              <w:jc w:val="center"/>
              <w:textAlignment w:val="center"/>
              <w:rPr>
                <w:rFonts w:ascii="仿宋_GB2312" w:eastAsia="仿宋_GB2312" w:hAnsi="宋体" w:cs="宋体"/>
                <w:color w:val="000000"/>
                <w:sz w:val="18"/>
                <w:szCs w:val="18"/>
              </w:rPr>
            </w:pPr>
            <w:r>
              <w:rPr>
                <w:rFonts w:ascii="仿宋_GB2312" w:eastAsia="仿宋_GB2312" w:hint="eastAsia"/>
                <w:szCs w:val="21"/>
              </w:rPr>
              <w:t>2.0</w:t>
            </w:r>
            <w:r>
              <w:rPr>
                <w:rFonts w:ascii="仿宋_GB2312" w:eastAsia="仿宋_GB2312" w:hint="eastAsia"/>
                <w:szCs w:val="21"/>
              </w:rPr>
              <w:t>起</w:t>
            </w:r>
          </w:p>
        </w:tc>
      </w:tr>
      <w:tr w:rsidR="004F4129">
        <w:trPr>
          <w:trHeight w:val="1050"/>
          <w:jc w:val="center"/>
        </w:trPr>
        <w:tc>
          <w:tcPr>
            <w:tcW w:w="86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4F4129" w:rsidRDefault="004F4129">
            <w:pPr>
              <w:widowControl/>
              <w:jc w:val="center"/>
              <w:textAlignment w:val="center"/>
              <w:rPr>
                <w:rFonts w:ascii="仿宋_GB2312" w:eastAsia="仿宋_GB2312" w:hAnsi="宋体" w:cs="宋体"/>
                <w:color w:val="000000"/>
                <w:szCs w:val="21"/>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widowControl/>
              <w:jc w:val="center"/>
              <w:textAlignment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jc w:val="center"/>
              <w:rPr>
                <w:rFonts w:ascii="仿宋_GB2312" w:eastAsia="仿宋_GB2312" w:hAnsi="宋体" w:cs="宋体"/>
                <w:color w:val="000000"/>
                <w:szCs w:val="21"/>
              </w:rPr>
            </w:pPr>
            <w:r>
              <w:rPr>
                <w:rFonts w:ascii="仿宋_GB2312" w:eastAsia="仿宋_GB2312" w:hint="eastAsia"/>
                <w:color w:val="000000"/>
                <w:szCs w:val="21"/>
              </w:rPr>
              <w:t>服务对象</w:t>
            </w:r>
            <w:r>
              <w:rPr>
                <w:rFonts w:ascii="仿宋_GB2312" w:eastAsia="仿宋_GB2312" w:hint="eastAsia"/>
                <w:color w:val="000000"/>
                <w:szCs w:val="21"/>
              </w:rPr>
              <w:br/>
            </w:r>
            <w:r>
              <w:rPr>
                <w:rFonts w:ascii="仿宋_GB2312" w:eastAsia="仿宋_GB2312" w:hint="eastAsia"/>
                <w:color w:val="000000"/>
                <w:szCs w:val="21"/>
              </w:rPr>
              <w:t>满意度</w:t>
            </w:r>
            <w:r>
              <w:rPr>
                <w:rFonts w:ascii="仿宋_GB2312" w:eastAsia="仿宋_GB2312" w:hint="eastAsia"/>
                <w:color w:val="000000"/>
                <w:szCs w:val="21"/>
              </w:rPr>
              <w:t xml:space="preserve">   </w:t>
            </w:r>
            <w:r>
              <w:rPr>
                <w:rFonts w:ascii="仿宋_GB2312" w:eastAsia="仿宋_GB2312" w:hint="eastAsia"/>
                <w:color w:val="000000"/>
                <w:szCs w:val="21"/>
              </w:rPr>
              <w:t>指标</w:t>
            </w:r>
          </w:p>
        </w:tc>
        <w:tc>
          <w:tcPr>
            <w:tcW w:w="2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rPr>
                <w:rFonts w:ascii="仿宋_GB2312" w:eastAsia="仿宋_GB2312"/>
                <w:szCs w:val="21"/>
              </w:rPr>
            </w:pPr>
            <w:r>
              <w:rPr>
                <w:rFonts w:ascii="仿宋_GB2312" w:eastAsia="仿宋_GB2312" w:hint="eastAsia"/>
                <w:szCs w:val="21"/>
              </w:rPr>
              <w:t>1.</w:t>
            </w:r>
            <w:r>
              <w:rPr>
                <w:rFonts w:ascii="仿宋_GB2312" w:eastAsia="仿宋_GB2312" w:hint="eastAsia"/>
                <w:szCs w:val="21"/>
              </w:rPr>
              <w:t>公共就业服务满意度</w:t>
            </w:r>
          </w:p>
          <w:p w:rsidR="004F4129" w:rsidRDefault="003A6322">
            <w:pPr>
              <w:rPr>
                <w:rFonts w:ascii="仿宋_GB2312" w:eastAsia="仿宋_GB2312" w:hAnsi="宋体" w:cs="宋体"/>
                <w:szCs w:val="21"/>
              </w:rPr>
            </w:pPr>
            <w:r>
              <w:rPr>
                <w:rFonts w:ascii="仿宋_GB2312" w:eastAsia="仿宋_GB2312" w:hint="eastAsia"/>
                <w:szCs w:val="21"/>
              </w:rPr>
              <w:t>2.</w:t>
            </w:r>
            <w:r>
              <w:rPr>
                <w:rFonts w:ascii="仿宋_GB2312" w:eastAsia="仿宋_GB2312" w:hint="eastAsia"/>
                <w:szCs w:val="21"/>
              </w:rPr>
              <w:t>就业扶持政策经办服务满意度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jc w:val="center"/>
              <w:rPr>
                <w:rFonts w:ascii="仿宋_GB2312" w:eastAsia="仿宋_GB2312"/>
                <w:szCs w:val="21"/>
              </w:rPr>
            </w:pPr>
            <w:r>
              <w:rPr>
                <w:rFonts w:ascii="仿宋_GB2312" w:eastAsia="仿宋_GB2312" w:hint="eastAsia"/>
                <w:szCs w:val="21"/>
              </w:rPr>
              <w:t>1.</w:t>
            </w:r>
            <w:r>
              <w:rPr>
                <w:rFonts w:ascii="仿宋_GB2312" w:eastAsia="仿宋_GB2312" w:hint="eastAsia"/>
                <w:szCs w:val="21"/>
              </w:rPr>
              <w:t>≥</w:t>
            </w:r>
            <w:r>
              <w:rPr>
                <w:rFonts w:ascii="仿宋_GB2312" w:eastAsia="仿宋_GB2312" w:hint="eastAsia"/>
                <w:szCs w:val="21"/>
              </w:rPr>
              <w:t>85%</w:t>
            </w:r>
          </w:p>
          <w:p w:rsidR="004F4129" w:rsidRDefault="003A6322">
            <w:pPr>
              <w:jc w:val="center"/>
              <w:rPr>
                <w:rFonts w:ascii="仿宋_GB2312" w:eastAsia="仿宋_GB2312" w:hAnsi="宋体" w:cs="宋体"/>
                <w:szCs w:val="21"/>
              </w:rPr>
            </w:pPr>
            <w:r>
              <w:rPr>
                <w:rFonts w:ascii="仿宋_GB2312" w:eastAsia="仿宋_GB2312" w:hint="eastAsia"/>
                <w:szCs w:val="21"/>
              </w:rPr>
              <w:t>2.</w:t>
            </w:r>
            <w:r>
              <w:rPr>
                <w:rFonts w:ascii="仿宋_GB2312" w:eastAsia="仿宋_GB2312" w:hint="eastAsia"/>
                <w:szCs w:val="21"/>
              </w:rPr>
              <w:t>≥</w:t>
            </w:r>
            <w:r>
              <w:rPr>
                <w:rFonts w:ascii="仿宋_GB2312" w:eastAsia="仿宋_GB2312" w:hint="eastAsia"/>
                <w:szCs w:val="21"/>
              </w:rPr>
              <w:t>90%</w:t>
            </w:r>
          </w:p>
        </w:tc>
        <w:tc>
          <w:tcPr>
            <w:tcW w:w="28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129" w:rsidRDefault="003A6322">
            <w:pPr>
              <w:jc w:val="center"/>
              <w:rPr>
                <w:rFonts w:ascii="仿宋_GB2312" w:eastAsia="仿宋_GB2312"/>
                <w:szCs w:val="21"/>
              </w:rPr>
            </w:pPr>
            <w:r>
              <w:rPr>
                <w:rFonts w:ascii="仿宋_GB2312" w:eastAsia="仿宋_GB2312" w:hint="eastAsia"/>
                <w:szCs w:val="21"/>
              </w:rPr>
              <w:t>1.</w:t>
            </w:r>
            <w:r>
              <w:rPr>
                <w:rFonts w:ascii="仿宋_GB2312" w:eastAsia="仿宋_GB2312" w:hint="eastAsia"/>
                <w:szCs w:val="21"/>
              </w:rPr>
              <w:t>≥</w:t>
            </w:r>
            <w:r>
              <w:rPr>
                <w:rFonts w:ascii="仿宋_GB2312" w:eastAsia="仿宋_GB2312" w:hint="eastAsia"/>
                <w:szCs w:val="21"/>
              </w:rPr>
              <w:t>85%</w:t>
            </w:r>
          </w:p>
          <w:p w:rsidR="004F4129" w:rsidRDefault="003A6322">
            <w:pPr>
              <w:widowControl/>
              <w:jc w:val="center"/>
              <w:textAlignment w:val="center"/>
              <w:rPr>
                <w:rFonts w:ascii="仿宋_GB2312" w:eastAsia="仿宋_GB2312" w:hAnsi="宋体" w:cs="宋体"/>
                <w:color w:val="000000"/>
                <w:szCs w:val="21"/>
              </w:rPr>
            </w:pPr>
            <w:r>
              <w:rPr>
                <w:rFonts w:ascii="仿宋_GB2312" w:eastAsia="仿宋_GB2312" w:hint="eastAsia"/>
                <w:szCs w:val="21"/>
              </w:rPr>
              <w:t>2.</w:t>
            </w:r>
            <w:r>
              <w:rPr>
                <w:rFonts w:ascii="仿宋_GB2312" w:eastAsia="仿宋_GB2312" w:hint="eastAsia"/>
                <w:szCs w:val="21"/>
              </w:rPr>
              <w:t>≥</w:t>
            </w:r>
            <w:r>
              <w:rPr>
                <w:rFonts w:ascii="仿宋_GB2312" w:eastAsia="仿宋_GB2312" w:hint="eastAsia"/>
                <w:szCs w:val="21"/>
              </w:rPr>
              <w:t>90%</w:t>
            </w:r>
          </w:p>
        </w:tc>
      </w:tr>
    </w:tbl>
    <w:p w:rsidR="004F4129" w:rsidRDefault="004F4129">
      <w:pPr>
        <w:spacing w:line="580" w:lineRule="exact"/>
        <w:rPr>
          <w:rFonts w:ascii="仿宋_GB2312" w:eastAsia="仿宋_GB2312" w:hAnsi="仿宋_GB2312" w:cs="仿宋_GB2312"/>
          <w:sz w:val="32"/>
          <w:szCs w:val="32"/>
        </w:rPr>
      </w:pPr>
    </w:p>
    <w:p w:rsidR="004F4129" w:rsidRDefault="003A6322">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2.</w:t>
      </w:r>
      <w:r>
        <w:rPr>
          <w:rFonts w:ascii="楷体_GB2312" w:eastAsia="楷体_GB2312" w:hAnsi="楷体_GB2312" w:cs="楷体_GB2312" w:hint="eastAsia"/>
          <w:sz w:val="32"/>
          <w:szCs w:val="32"/>
        </w:rPr>
        <w:t>部门绩效评价结果。</w:t>
      </w:r>
    </w:p>
    <w:p w:rsidR="004F4129" w:rsidRDefault="003A632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年部门整体支出绩效评价情况开展自评，《广汉市人力资源和社会保障局</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4F4129" w:rsidRDefault="003A6322">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本部门自行组织对“三支一扶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“退休人员社会化管理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“就业创业补助资金”三个项目开展了绩效评价，《广汉市人力资源和社会保障局</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年项目支出绩效评价报告》见附件（附件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
    <w:p w:rsidR="004F4129" w:rsidRDefault="003A6322">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4F4129" w:rsidRDefault="003A6322">
      <w:pPr>
        <w:numPr>
          <w:ilvl w:val="0"/>
          <w:numId w:val="3"/>
        </w:numPr>
        <w:spacing w:line="600" w:lineRule="exact"/>
        <w:ind w:firstLineChars="150" w:firstLine="660"/>
        <w:jc w:val="center"/>
        <w:outlineLvl w:val="0"/>
        <w:rPr>
          <w:rStyle w:val="1Char"/>
          <w:rFonts w:ascii="黑体" w:eastAsia="黑体" w:hAnsi="黑体"/>
          <w:b w:val="0"/>
        </w:rPr>
      </w:pPr>
      <w:bookmarkStart w:id="192" w:name="_Toc15396613"/>
      <w:bookmarkStart w:id="193" w:name="_Toc54257023"/>
      <w:bookmarkStart w:id="194" w:name="_Toc54256838"/>
      <w:bookmarkStart w:id="195" w:name="_Toc15377225"/>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192"/>
      <w:bookmarkEnd w:id="193"/>
      <w:bookmarkEnd w:id="194"/>
      <w:bookmarkEnd w:id="195"/>
    </w:p>
    <w:p w:rsidR="004F4129" w:rsidRDefault="004F4129">
      <w:pPr>
        <w:spacing w:line="600" w:lineRule="exact"/>
        <w:jc w:val="left"/>
        <w:rPr>
          <w:rFonts w:ascii="宋体"/>
          <w:b/>
          <w:color w:val="000000"/>
          <w:sz w:val="44"/>
          <w:szCs w:val="44"/>
        </w:rPr>
      </w:pPr>
    </w:p>
    <w:p w:rsidR="004F4129" w:rsidRDefault="003A6322">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4F4129" w:rsidRDefault="003A632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4F4129" w:rsidRDefault="003A632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年初结转和结余：指以前年度尚未完成、</w:t>
      </w:r>
      <w:r>
        <w:rPr>
          <w:rFonts w:ascii="仿宋_GB2312" w:eastAsia="仿宋_GB2312" w:hint="eastAsia"/>
          <w:sz w:val="32"/>
          <w:szCs w:val="32"/>
        </w:rPr>
        <w:t>结转到本年按有关规定继续使用的资金。</w:t>
      </w:r>
      <w:r>
        <w:rPr>
          <w:rFonts w:ascii="仿宋_GB2312" w:eastAsia="仿宋_GB2312"/>
          <w:sz w:val="32"/>
          <w:szCs w:val="32"/>
        </w:rPr>
        <w:t xml:space="preserve"> </w:t>
      </w:r>
    </w:p>
    <w:p w:rsidR="004F4129" w:rsidRDefault="003A632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、年末结转和结余：指单位按有关规定结转到下年或以后年度继续使用的资金。</w:t>
      </w:r>
    </w:p>
    <w:p w:rsidR="004F4129" w:rsidRDefault="003A6322">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Pr>
          <w:rFonts w:ascii="仿宋_GB2312" w:eastAsia="仿宋_GB2312"/>
          <w:color w:val="000000"/>
          <w:sz w:val="32"/>
          <w:szCs w:val="32"/>
        </w:rPr>
        <w:t>.</w:t>
      </w:r>
      <w:r>
        <w:rPr>
          <w:rFonts w:ascii="仿宋_GB2312" w:eastAsia="仿宋_GB2312" w:hAnsi="宋体" w:cs="宋体" w:hint="eastAsia"/>
          <w:b/>
          <w:color w:val="000000"/>
          <w:kern w:val="0"/>
          <w:sz w:val="32"/>
          <w:szCs w:val="32"/>
          <w:shd w:val="clear" w:color="auto" w:fill="FFFFFF"/>
        </w:rPr>
        <w:t xml:space="preserve"> </w:t>
      </w:r>
      <w:r>
        <w:rPr>
          <w:rFonts w:ascii="仿宋_GB2312" w:eastAsia="仿宋_GB2312" w:hAnsi="Calibri" w:cs="仿宋" w:hint="eastAsia"/>
          <w:color w:val="000000"/>
          <w:kern w:val="0"/>
          <w:sz w:val="32"/>
          <w:szCs w:val="32"/>
        </w:rPr>
        <w:t>一般公共服务</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人力资源事务</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其他人力资源事务</w:t>
      </w:r>
      <w:r>
        <w:rPr>
          <w:rFonts w:ascii="仿宋_GB2312" w:eastAsia="仿宋_GB2312" w:hint="eastAsia"/>
          <w:color w:val="000000"/>
          <w:sz w:val="32"/>
          <w:szCs w:val="32"/>
        </w:rPr>
        <w:t>：指三支一扶人员工资、社会保险、公积金等方面的开支。</w:t>
      </w:r>
    </w:p>
    <w:p w:rsidR="004F4129" w:rsidRDefault="003A6322">
      <w:pPr>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6.</w:t>
      </w:r>
      <w:r>
        <w:rPr>
          <w:rFonts w:ascii="仿宋_GB2312" w:eastAsia="仿宋_GB2312" w:hAnsi="Calibri" w:cs="仿宋" w:hint="eastAsia"/>
          <w:color w:val="000000"/>
          <w:kern w:val="0"/>
          <w:sz w:val="32"/>
          <w:szCs w:val="32"/>
        </w:rPr>
        <w:t>教育</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职业教育</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中专教育</w:t>
      </w:r>
      <w:r>
        <w:rPr>
          <w:rFonts w:ascii="仿宋_GB2312" w:eastAsia="仿宋_GB2312" w:hint="eastAsia"/>
          <w:color w:val="000000"/>
          <w:sz w:val="32"/>
          <w:szCs w:val="32"/>
        </w:rPr>
        <w:t>：建档立卡贫困学生补助</w:t>
      </w:r>
      <w:r>
        <w:rPr>
          <w:rFonts w:ascii="仿宋_GB2312" w:eastAsia="仿宋_GB2312" w:hAnsi="Calibri" w:cs="仿宋" w:hint="eastAsia"/>
          <w:color w:val="000000"/>
          <w:kern w:val="0"/>
          <w:sz w:val="32"/>
          <w:szCs w:val="32"/>
        </w:rPr>
        <w:t>。</w:t>
      </w:r>
    </w:p>
    <w:p w:rsidR="004F4129" w:rsidRDefault="003A6322">
      <w:pPr>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7.</w:t>
      </w:r>
      <w:r>
        <w:rPr>
          <w:rFonts w:ascii="仿宋_GB2312" w:eastAsia="仿宋_GB2312" w:hAnsi="Calibri" w:cs="仿宋" w:hint="eastAsia"/>
          <w:color w:val="000000"/>
          <w:kern w:val="0"/>
          <w:sz w:val="32"/>
          <w:szCs w:val="32"/>
        </w:rPr>
        <w:t>社会保障和就业</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人力资源和社会保障</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行政运行</w:t>
      </w:r>
      <w:r>
        <w:rPr>
          <w:rFonts w:ascii="仿宋_GB2312" w:eastAsia="仿宋_GB2312" w:hint="eastAsia"/>
          <w:bCs/>
          <w:color w:val="000000"/>
          <w:sz w:val="32"/>
          <w:szCs w:val="32"/>
        </w:rPr>
        <w:t>：指单位的基本支出，主要包括有在职人员工资福利支出、奖励金支出、日常办公费用等公用支出等。</w:t>
      </w:r>
    </w:p>
    <w:p w:rsidR="004F4129" w:rsidRDefault="003A6322">
      <w:pPr>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8.</w:t>
      </w:r>
      <w:r>
        <w:rPr>
          <w:rFonts w:ascii="仿宋_GB2312" w:eastAsia="仿宋_GB2312" w:hAnsi="Calibri" w:cs="仿宋" w:hint="eastAsia"/>
          <w:color w:val="000000"/>
          <w:kern w:val="0"/>
          <w:sz w:val="32"/>
          <w:szCs w:val="32"/>
        </w:rPr>
        <w:t>社会保障和就业</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人力资源和社会保障</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综合业务管理</w:t>
      </w:r>
      <w:r>
        <w:rPr>
          <w:rFonts w:ascii="仿宋_GB2312" w:eastAsia="仿宋_GB2312" w:hint="eastAsia"/>
          <w:bCs/>
          <w:color w:val="000000"/>
          <w:sz w:val="32"/>
          <w:szCs w:val="32"/>
        </w:rPr>
        <w:t>：指本单位的社保档案整理方面的开支。</w:t>
      </w:r>
    </w:p>
    <w:p w:rsidR="004F4129" w:rsidRDefault="003A6322">
      <w:pPr>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9.</w:t>
      </w:r>
      <w:r>
        <w:rPr>
          <w:rFonts w:ascii="仿宋_GB2312" w:eastAsia="仿宋_GB2312" w:hAnsi="Calibri" w:cs="仿宋" w:hint="eastAsia"/>
          <w:color w:val="000000"/>
          <w:kern w:val="0"/>
          <w:sz w:val="32"/>
          <w:szCs w:val="32"/>
        </w:rPr>
        <w:t>社会保障和就业</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人力资源和社会保障</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劳动保障监察：指监察大队相关开支。</w:t>
      </w:r>
    </w:p>
    <w:p w:rsidR="004F4129" w:rsidRDefault="003A6322">
      <w:pPr>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10.</w:t>
      </w:r>
      <w:r>
        <w:rPr>
          <w:rFonts w:ascii="仿宋_GB2312" w:eastAsia="仿宋_GB2312" w:hAnsi="Calibri" w:cs="仿宋" w:hint="eastAsia"/>
          <w:color w:val="000000"/>
          <w:kern w:val="0"/>
          <w:sz w:val="32"/>
          <w:szCs w:val="32"/>
        </w:rPr>
        <w:t>社会保障和就业</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人力资源和社会保障</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就业管理事务：职业技能鉴定材料成本费。</w:t>
      </w:r>
    </w:p>
    <w:p w:rsidR="004F4129" w:rsidRDefault="003A6322">
      <w:pPr>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11.</w:t>
      </w:r>
      <w:r>
        <w:rPr>
          <w:rFonts w:ascii="仿宋_GB2312" w:eastAsia="仿宋_GB2312" w:hAnsi="Calibri" w:cs="仿宋" w:hint="eastAsia"/>
          <w:color w:val="000000"/>
          <w:kern w:val="0"/>
          <w:sz w:val="32"/>
          <w:szCs w:val="32"/>
        </w:rPr>
        <w:t>社会保障和就业</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人力资源和社会保障</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社会保险业</w:t>
      </w:r>
      <w:r>
        <w:rPr>
          <w:rFonts w:ascii="仿宋_GB2312" w:eastAsia="仿宋_GB2312" w:hAnsi="Calibri" w:cs="仿宋" w:hint="eastAsia"/>
          <w:color w:val="000000"/>
          <w:kern w:val="0"/>
          <w:sz w:val="32"/>
          <w:szCs w:val="32"/>
        </w:rPr>
        <w:lastRenderedPageBreak/>
        <w:t>务管理事务：</w:t>
      </w:r>
      <w:r>
        <w:rPr>
          <w:rFonts w:ascii="仿宋_GB2312" w:eastAsia="仿宋_GB2312" w:hint="eastAsia"/>
          <w:bCs/>
          <w:color w:val="000000"/>
          <w:sz w:val="32"/>
          <w:szCs w:val="32"/>
        </w:rPr>
        <w:t>社会保险业务管理和基金监督方面支出</w:t>
      </w:r>
      <w:r>
        <w:rPr>
          <w:rFonts w:ascii="仿宋_GB2312" w:eastAsia="仿宋_GB2312" w:hAnsi="Calibri" w:cs="仿宋" w:hint="eastAsia"/>
          <w:color w:val="000000"/>
          <w:kern w:val="0"/>
          <w:sz w:val="32"/>
          <w:szCs w:val="32"/>
        </w:rPr>
        <w:t>。</w:t>
      </w:r>
    </w:p>
    <w:p w:rsidR="004F4129" w:rsidRDefault="003A6322">
      <w:pPr>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12.</w:t>
      </w:r>
      <w:r>
        <w:rPr>
          <w:rFonts w:ascii="仿宋_GB2312" w:eastAsia="仿宋_GB2312" w:hAnsi="Calibri" w:cs="仿宋" w:hint="eastAsia"/>
          <w:color w:val="000000"/>
          <w:kern w:val="0"/>
          <w:sz w:val="32"/>
          <w:szCs w:val="32"/>
        </w:rPr>
        <w:t>社会保障和就业</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人力资源和社会保障</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社会保险经办机构</w:t>
      </w:r>
      <w:r>
        <w:rPr>
          <w:rFonts w:ascii="仿宋_GB2312" w:eastAsia="仿宋_GB2312" w:hint="eastAsia"/>
          <w:bCs/>
          <w:color w:val="000000"/>
          <w:sz w:val="32"/>
          <w:szCs w:val="32"/>
        </w:rPr>
        <w:t>：主要是</w:t>
      </w:r>
      <w:r>
        <w:rPr>
          <w:rFonts w:ascii="仿宋_GB2312" w:eastAsia="仿宋_GB2312" w:hint="eastAsia"/>
          <w:sz w:val="32"/>
          <w:szCs w:val="32"/>
        </w:rPr>
        <w:t>退休人员社会化管理方面的支出</w:t>
      </w:r>
      <w:r>
        <w:rPr>
          <w:rFonts w:ascii="仿宋_GB2312" w:eastAsia="仿宋_GB2312" w:hAnsi="Calibri" w:cs="仿宋" w:hint="eastAsia"/>
          <w:color w:val="000000"/>
          <w:kern w:val="0"/>
          <w:sz w:val="32"/>
          <w:szCs w:val="32"/>
        </w:rPr>
        <w:t>。</w:t>
      </w:r>
    </w:p>
    <w:p w:rsidR="004F4129" w:rsidRDefault="003A6322">
      <w:pPr>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13.</w:t>
      </w:r>
      <w:r>
        <w:rPr>
          <w:rFonts w:ascii="仿宋_GB2312" w:eastAsia="仿宋_GB2312" w:hAnsi="Calibri" w:cs="仿宋" w:hint="eastAsia"/>
          <w:color w:val="000000"/>
          <w:kern w:val="0"/>
          <w:sz w:val="32"/>
          <w:szCs w:val="32"/>
        </w:rPr>
        <w:t>社会保障和就业</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人力资源和社会保障</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劳动人事争议调解仲裁</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仲裁院服装购置。</w:t>
      </w:r>
    </w:p>
    <w:p w:rsidR="004F4129" w:rsidRDefault="003A6322">
      <w:pPr>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14.</w:t>
      </w:r>
      <w:r>
        <w:rPr>
          <w:rFonts w:ascii="仿宋_GB2312" w:eastAsia="仿宋_GB2312" w:hAnsi="Calibri" w:cs="仿宋" w:hint="eastAsia"/>
          <w:color w:val="000000"/>
          <w:kern w:val="0"/>
          <w:sz w:val="32"/>
          <w:szCs w:val="32"/>
        </w:rPr>
        <w:t>社会保障和就业</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人力资源和社会保障</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其他人力资源和社会保障管理事务支出</w:t>
      </w:r>
      <w:r>
        <w:rPr>
          <w:rFonts w:ascii="仿宋_GB2312" w:eastAsia="仿宋_GB2312" w:hint="eastAsia"/>
          <w:bCs/>
          <w:color w:val="000000"/>
          <w:sz w:val="32"/>
          <w:szCs w:val="32"/>
        </w:rPr>
        <w:t>：指本单位临聘人员劳务费、自主择业军转干医疗保险支出等</w:t>
      </w:r>
      <w:r>
        <w:rPr>
          <w:rFonts w:ascii="仿宋_GB2312" w:eastAsia="仿宋_GB2312" w:hAnsi="Calibri" w:cs="仿宋" w:hint="eastAsia"/>
          <w:color w:val="000000"/>
          <w:kern w:val="0"/>
          <w:sz w:val="32"/>
          <w:szCs w:val="32"/>
        </w:rPr>
        <w:t>。</w:t>
      </w:r>
    </w:p>
    <w:p w:rsidR="004F4129" w:rsidRDefault="003A6322">
      <w:pPr>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15.</w:t>
      </w:r>
      <w:r>
        <w:rPr>
          <w:rFonts w:ascii="仿宋_GB2312" w:eastAsia="仿宋_GB2312" w:hAnsi="Calibri" w:cs="仿宋" w:hint="eastAsia"/>
          <w:color w:val="000000"/>
          <w:kern w:val="0"/>
          <w:sz w:val="32"/>
          <w:szCs w:val="32"/>
        </w:rPr>
        <w:t>社会保障和就业</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行政事业单位离退休</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其未归口管理的行政单位离退休。</w:t>
      </w:r>
    </w:p>
    <w:p w:rsidR="004F4129" w:rsidRDefault="003A6322">
      <w:pPr>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16.</w:t>
      </w:r>
      <w:r>
        <w:rPr>
          <w:rFonts w:ascii="仿宋_GB2312" w:eastAsia="仿宋_GB2312" w:hAnsi="Calibri" w:cs="仿宋" w:hint="eastAsia"/>
          <w:color w:val="000000"/>
          <w:kern w:val="0"/>
          <w:sz w:val="32"/>
          <w:szCs w:val="32"/>
        </w:rPr>
        <w:t>社会保障和就业</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行政事业单位离退休</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机关事业单位基本养老保险缴费支出。</w:t>
      </w:r>
    </w:p>
    <w:p w:rsidR="004F4129" w:rsidRDefault="003A6322">
      <w:pPr>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17.</w:t>
      </w:r>
      <w:r>
        <w:rPr>
          <w:rFonts w:ascii="仿宋_GB2312" w:eastAsia="仿宋_GB2312" w:hAnsi="Calibri" w:cs="仿宋" w:hint="eastAsia"/>
          <w:color w:val="000000"/>
          <w:kern w:val="0"/>
          <w:sz w:val="32"/>
          <w:szCs w:val="32"/>
        </w:rPr>
        <w:t>社会保障和就业</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行政事业单位离退休</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机关事业单位职业年金缴费支出。</w:t>
      </w:r>
    </w:p>
    <w:p w:rsidR="004F4129" w:rsidRDefault="003A6322">
      <w:pPr>
        <w:spacing w:line="600" w:lineRule="exact"/>
        <w:ind w:firstLineChars="200" w:firstLine="640"/>
        <w:rPr>
          <w:rFonts w:ascii="仿宋_GB2312" w:eastAsia="仿宋_GB2312"/>
          <w:color w:val="000000"/>
          <w:sz w:val="32"/>
          <w:szCs w:val="32"/>
        </w:rPr>
      </w:pPr>
      <w:r>
        <w:rPr>
          <w:rFonts w:ascii="仿宋_GB2312" w:eastAsia="仿宋_GB2312" w:hAnsi="Calibri" w:cs="仿宋" w:hint="eastAsia"/>
          <w:color w:val="000000"/>
          <w:kern w:val="0"/>
          <w:sz w:val="32"/>
          <w:szCs w:val="32"/>
        </w:rPr>
        <w:t>18.</w:t>
      </w:r>
      <w:r>
        <w:rPr>
          <w:rFonts w:ascii="仿宋_GB2312" w:eastAsia="仿宋_GB2312" w:hAnsi="Calibri" w:cs="仿宋" w:hint="eastAsia"/>
          <w:color w:val="000000"/>
          <w:kern w:val="0"/>
          <w:sz w:val="32"/>
          <w:szCs w:val="32"/>
        </w:rPr>
        <w:t>卫生健康支出</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行政事业单位医疗</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行政单位医疗：</w:t>
      </w:r>
      <w:r>
        <w:rPr>
          <w:rFonts w:ascii="仿宋_GB2312" w:eastAsia="仿宋_GB2312" w:hint="eastAsia"/>
          <w:bCs/>
          <w:color w:val="000000"/>
          <w:sz w:val="32"/>
          <w:szCs w:val="32"/>
        </w:rPr>
        <w:t>指单位职工社会保险缴费机离休人员医疗费等。</w:t>
      </w:r>
    </w:p>
    <w:p w:rsidR="004F4129" w:rsidRDefault="003A6322">
      <w:pPr>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19.</w:t>
      </w:r>
      <w:r>
        <w:rPr>
          <w:rFonts w:ascii="仿宋_GB2312" w:eastAsia="仿宋_GB2312" w:hAnsi="Calibri" w:cs="仿宋" w:hint="eastAsia"/>
          <w:color w:val="000000"/>
          <w:kern w:val="0"/>
          <w:sz w:val="32"/>
          <w:szCs w:val="32"/>
        </w:rPr>
        <w:t>卫生健康支出</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行政事业单位医疗</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事业单位医疗：事业单位人员医疗保险。</w:t>
      </w:r>
      <w:r>
        <w:rPr>
          <w:rFonts w:ascii="仿宋_GB2312" w:eastAsia="仿宋_GB2312" w:hAnsi="Calibri" w:cs="仿宋" w:hint="eastAsia"/>
          <w:color w:val="000000"/>
          <w:kern w:val="0"/>
          <w:sz w:val="32"/>
          <w:szCs w:val="32"/>
        </w:rPr>
        <w:t xml:space="preserve">  </w:t>
      </w:r>
    </w:p>
    <w:p w:rsidR="004F4129" w:rsidRDefault="003A6322">
      <w:pPr>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20.</w:t>
      </w:r>
      <w:r>
        <w:rPr>
          <w:rFonts w:ascii="仿宋_GB2312" w:eastAsia="仿宋_GB2312" w:hAnsi="Calibri" w:cs="仿宋" w:hint="eastAsia"/>
          <w:color w:val="000000"/>
          <w:kern w:val="0"/>
          <w:sz w:val="32"/>
          <w:szCs w:val="32"/>
        </w:rPr>
        <w:t>卫生健康支出</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行政事业单位医疗</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公务员医疗补助：</w:t>
      </w:r>
      <w:r>
        <w:rPr>
          <w:rFonts w:ascii="仿宋_GB2312" w:eastAsia="仿宋_GB2312" w:hint="eastAsia"/>
          <w:bCs/>
          <w:color w:val="000000"/>
          <w:sz w:val="32"/>
          <w:szCs w:val="32"/>
        </w:rPr>
        <w:t>指公务员医疗门诊补助。</w:t>
      </w:r>
      <w:r>
        <w:rPr>
          <w:rFonts w:ascii="仿宋_GB2312" w:eastAsia="仿宋_GB2312" w:hAnsi="Calibri" w:cs="仿宋" w:hint="eastAsia"/>
          <w:color w:val="000000"/>
          <w:kern w:val="0"/>
          <w:sz w:val="32"/>
          <w:szCs w:val="32"/>
        </w:rPr>
        <w:t xml:space="preserve">       </w:t>
      </w:r>
    </w:p>
    <w:p w:rsidR="004F4129" w:rsidRDefault="003A6322">
      <w:pPr>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21.</w:t>
      </w:r>
      <w:r>
        <w:rPr>
          <w:rFonts w:ascii="仿宋_GB2312" w:eastAsia="仿宋_GB2312" w:hAnsi="Calibri" w:cs="仿宋" w:hint="eastAsia"/>
          <w:color w:val="000000"/>
          <w:kern w:val="0"/>
          <w:sz w:val="32"/>
          <w:szCs w:val="32"/>
        </w:rPr>
        <w:t>卫生健康支出</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其他卫生健康支出</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其他卫生健康支出（</w:t>
      </w:r>
      <w:r>
        <w:rPr>
          <w:rFonts w:ascii="仿宋_GB2312" w:eastAsia="仿宋_GB2312" w:hAnsi="Calibri" w:cs="仿宋" w:hint="eastAsia"/>
          <w:color w:val="000000"/>
          <w:kern w:val="0"/>
          <w:sz w:val="32"/>
          <w:szCs w:val="32"/>
        </w:rPr>
        <w:t>2109901</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w:t>
      </w:r>
      <w:r>
        <w:rPr>
          <w:rFonts w:ascii="仿宋_GB2312" w:eastAsia="仿宋_GB2312" w:hint="eastAsia"/>
          <w:bCs/>
          <w:color w:val="000000"/>
          <w:sz w:val="32"/>
          <w:szCs w:val="32"/>
        </w:rPr>
        <w:t xml:space="preserve"> </w:t>
      </w:r>
      <w:r>
        <w:rPr>
          <w:rFonts w:ascii="仿宋_GB2312" w:eastAsia="仿宋_GB2312" w:hint="eastAsia"/>
          <w:bCs/>
          <w:color w:val="000000"/>
          <w:sz w:val="32"/>
          <w:szCs w:val="32"/>
        </w:rPr>
        <w:t>全市城乡居民补充医疗保险缴费及在编人</w:t>
      </w:r>
      <w:r>
        <w:rPr>
          <w:rFonts w:ascii="仿宋_GB2312" w:eastAsia="仿宋_GB2312" w:hint="eastAsia"/>
          <w:bCs/>
          <w:color w:val="000000"/>
          <w:sz w:val="32"/>
          <w:szCs w:val="32"/>
        </w:rPr>
        <w:lastRenderedPageBreak/>
        <w:t>员生育保险缴费。</w:t>
      </w:r>
    </w:p>
    <w:p w:rsidR="004F4129" w:rsidRDefault="003A6322">
      <w:pPr>
        <w:spacing w:line="600" w:lineRule="exact"/>
        <w:ind w:firstLineChars="200" w:firstLine="640"/>
        <w:rPr>
          <w:rFonts w:ascii="仿宋_GB2312" w:eastAsia="仿宋_GB2312"/>
          <w:bCs/>
          <w:color w:val="000000"/>
          <w:sz w:val="32"/>
          <w:szCs w:val="32"/>
        </w:rPr>
      </w:pPr>
      <w:r>
        <w:rPr>
          <w:rFonts w:ascii="仿宋_GB2312" w:eastAsia="仿宋_GB2312" w:hAnsi="Calibri" w:cs="仿宋" w:hint="eastAsia"/>
          <w:color w:val="000000"/>
          <w:kern w:val="0"/>
          <w:sz w:val="32"/>
          <w:szCs w:val="32"/>
        </w:rPr>
        <w:t>22.</w:t>
      </w:r>
      <w:r>
        <w:rPr>
          <w:rFonts w:ascii="仿宋_GB2312" w:eastAsia="仿宋_GB2312" w:hAnsi="Calibri" w:cs="仿宋" w:hint="eastAsia"/>
          <w:color w:val="000000"/>
          <w:kern w:val="0"/>
          <w:sz w:val="32"/>
          <w:szCs w:val="32"/>
        </w:rPr>
        <w:t>住房保障支出</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住房改革支出</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住房公积金（</w:t>
      </w:r>
      <w:r>
        <w:rPr>
          <w:rFonts w:ascii="仿宋_GB2312" w:eastAsia="仿宋_GB2312" w:hAnsi="Calibri" w:cs="仿宋" w:hint="eastAsia"/>
          <w:color w:val="000000"/>
          <w:kern w:val="0"/>
          <w:sz w:val="32"/>
          <w:szCs w:val="32"/>
        </w:rPr>
        <w:t>2210201</w:t>
      </w:r>
      <w:r>
        <w:rPr>
          <w:rFonts w:ascii="仿宋_GB2312" w:eastAsia="仿宋_GB2312" w:hAnsi="Calibri" w:cs="仿宋" w:hint="eastAsia"/>
          <w:color w:val="000000"/>
          <w:kern w:val="0"/>
          <w:sz w:val="32"/>
          <w:szCs w:val="32"/>
        </w:rPr>
        <w:t>）：</w:t>
      </w:r>
      <w:r>
        <w:rPr>
          <w:rFonts w:ascii="仿宋_GB2312" w:eastAsia="仿宋_GB2312" w:hint="eastAsia"/>
          <w:bCs/>
          <w:color w:val="000000"/>
          <w:sz w:val="32"/>
          <w:szCs w:val="32"/>
        </w:rPr>
        <w:t>指单位全年住房公积金支出。</w:t>
      </w:r>
    </w:p>
    <w:p w:rsidR="004F4129" w:rsidRDefault="003A6322">
      <w:pPr>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3</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rsidR="004F4129" w:rsidRDefault="003A6322">
      <w:pPr>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4</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w:t>
      </w:r>
      <w:r>
        <w:rPr>
          <w:rFonts w:ascii="仿宋_GB2312" w:eastAsia="仿宋_GB2312" w:hint="eastAsia"/>
          <w:color w:val="000000"/>
          <w:sz w:val="32"/>
          <w:szCs w:val="32"/>
        </w:rPr>
        <w:t>完成特定行政任务和事业发展目标所发生的支出。</w:t>
      </w:r>
      <w:r>
        <w:rPr>
          <w:rFonts w:ascii="仿宋_GB2312" w:eastAsia="仿宋_GB2312"/>
          <w:color w:val="000000"/>
          <w:sz w:val="32"/>
          <w:szCs w:val="32"/>
        </w:rPr>
        <w:t xml:space="preserve"> </w:t>
      </w:r>
    </w:p>
    <w:p w:rsidR="004F4129" w:rsidRDefault="003A6322">
      <w:pPr>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5</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rsidR="004F4129" w:rsidRDefault="003A632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26</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w:t>
      </w:r>
      <w:r>
        <w:rPr>
          <w:rFonts w:ascii="仿宋_GB2312" w:eastAsia="仿宋_GB2312" w:hint="eastAsia"/>
          <w:sz w:val="32"/>
          <w:szCs w:val="32"/>
        </w:rPr>
        <w:t>接待）支出。</w:t>
      </w:r>
    </w:p>
    <w:p w:rsidR="004F4129" w:rsidRDefault="003A632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27</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F4129" w:rsidRDefault="003A6322">
      <w:pPr>
        <w:spacing w:line="600" w:lineRule="exact"/>
        <w:jc w:val="center"/>
        <w:outlineLvl w:val="0"/>
        <w:rPr>
          <w:rStyle w:val="1Char"/>
          <w:rFonts w:ascii="黑体" w:eastAsia="黑体" w:hAnsi="黑体"/>
          <w:b w:val="0"/>
        </w:rPr>
      </w:pPr>
      <w:bookmarkStart w:id="196" w:name="_Toc15377226"/>
      <w:r>
        <w:rPr>
          <w:rFonts w:ascii="宋体"/>
          <w:b/>
          <w:color w:val="000000"/>
          <w:sz w:val="44"/>
          <w:szCs w:val="44"/>
        </w:rPr>
        <w:br w:type="page"/>
      </w:r>
      <w:bookmarkStart w:id="197" w:name="_Toc54256839"/>
      <w:bookmarkStart w:id="198" w:name="_Toc54257024"/>
      <w:bookmarkStart w:id="199"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w:t>
      </w:r>
      <w:r>
        <w:rPr>
          <w:rStyle w:val="1Char"/>
          <w:rFonts w:ascii="黑体" w:eastAsia="黑体" w:hAnsi="黑体" w:hint="eastAsia"/>
          <w:b w:val="0"/>
        </w:rPr>
        <w:t xml:space="preserve"> </w:t>
      </w:r>
      <w:r>
        <w:rPr>
          <w:rStyle w:val="1Char"/>
          <w:rFonts w:ascii="黑体" w:eastAsia="黑体" w:hAnsi="黑体" w:hint="eastAsia"/>
          <w:b w:val="0"/>
        </w:rPr>
        <w:t>附件</w:t>
      </w:r>
      <w:bookmarkEnd w:id="197"/>
      <w:bookmarkEnd w:id="198"/>
      <w:bookmarkEnd w:id="199"/>
    </w:p>
    <w:p w:rsidR="004F4129" w:rsidRDefault="003A6322">
      <w:pPr>
        <w:spacing w:line="600" w:lineRule="exact"/>
        <w:jc w:val="left"/>
        <w:outlineLvl w:val="0"/>
        <w:rPr>
          <w:rFonts w:ascii="方正小标宋简体" w:eastAsia="方正小标宋简体" w:hAnsi="方正小标宋简体" w:cs="方正小标宋简体"/>
          <w:sz w:val="32"/>
          <w:szCs w:val="32"/>
        </w:rPr>
      </w:pPr>
      <w:bookmarkStart w:id="200" w:name="_Toc54256840"/>
      <w:bookmarkStart w:id="201" w:name="_Toc54257025"/>
      <w:r>
        <w:rPr>
          <w:rFonts w:ascii="黑体" w:eastAsia="黑体" w:hAnsi="黑体" w:cs="黑体" w:hint="eastAsia"/>
          <w:sz w:val="32"/>
          <w:szCs w:val="32"/>
        </w:rPr>
        <w:t>附件</w:t>
      </w:r>
      <w:r>
        <w:rPr>
          <w:rFonts w:ascii="黑体" w:eastAsia="黑体" w:hAnsi="黑体" w:cs="黑体" w:hint="eastAsia"/>
          <w:sz w:val="32"/>
          <w:szCs w:val="32"/>
        </w:rPr>
        <w:t>1</w:t>
      </w:r>
      <w:bookmarkEnd w:id="200"/>
      <w:bookmarkEnd w:id="201"/>
    </w:p>
    <w:p w:rsidR="004F4129" w:rsidRDefault="004F4129">
      <w:pPr>
        <w:spacing w:line="580" w:lineRule="exact"/>
        <w:jc w:val="center"/>
        <w:rPr>
          <w:rFonts w:ascii="方正小标宋简体" w:eastAsia="方正小标宋简体" w:hAnsi="方正小标宋简体" w:cs="方正小标宋简体"/>
          <w:sz w:val="44"/>
          <w:szCs w:val="44"/>
        </w:rPr>
      </w:pPr>
    </w:p>
    <w:p w:rsidR="004F4129" w:rsidRDefault="003A6322">
      <w:pPr>
        <w:spacing w:line="600" w:lineRule="exact"/>
        <w:jc w:val="center"/>
        <w:rPr>
          <w:rFonts w:ascii="方正小标宋简体" w:eastAsia="方正小标宋简体" w:hAnsi="宋体"/>
          <w:color w:val="000000"/>
          <w:kern w:val="0"/>
          <w:sz w:val="40"/>
          <w:szCs w:val="44"/>
        </w:rPr>
      </w:pPr>
      <w:r>
        <w:rPr>
          <w:rFonts w:ascii="方正小标宋简体" w:eastAsia="方正小标宋简体" w:hAnsi="宋体" w:hint="eastAsia"/>
          <w:color w:val="000000"/>
          <w:kern w:val="0"/>
          <w:sz w:val="40"/>
          <w:szCs w:val="44"/>
        </w:rPr>
        <w:t>广汉市人力资源和社会保障局</w:t>
      </w:r>
    </w:p>
    <w:p w:rsidR="004F4129" w:rsidRDefault="003A6322">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color w:val="000000"/>
          <w:kern w:val="0"/>
          <w:sz w:val="40"/>
          <w:szCs w:val="44"/>
        </w:rPr>
        <w:t>2019</w:t>
      </w:r>
      <w:r>
        <w:rPr>
          <w:rFonts w:ascii="方正小标宋简体" w:eastAsia="方正小标宋简体" w:hAnsi="宋体"/>
          <w:color w:val="000000"/>
          <w:kern w:val="0"/>
          <w:sz w:val="40"/>
          <w:szCs w:val="44"/>
        </w:rPr>
        <w:t>年部门</w:t>
      </w:r>
      <w:r>
        <w:rPr>
          <w:rFonts w:ascii="方正小标宋简体" w:eastAsia="方正小标宋简体" w:hAnsi="宋体" w:hint="eastAsia"/>
          <w:color w:val="000000"/>
          <w:kern w:val="0"/>
          <w:sz w:val="40"/>
          <w:szCs w:val="44"/>
          <w:lang w:val="zh-CN"/>
        </w:rPr>
        <w:t>整体支出绩效评价报告</w:t>
      </w:r>
    </w:p>
    <w:p w:rsidR="004F4129" w:rsidRDefault="004F4129">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4F4129" w:rsidRDefault="003A6322">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4F4129" w:rsidRDefault="003A6322">
      <w:pPr>
        <w:widowControl/>
        <w:adjustRightInd w:val="0"/>
        <w:snapToGrid w:val="0"/>
        <w:spacing w:line="580" w:lineRule="exact"/>
        <w:ind w:firstLineChars="200" w:firstLine="640"/>
        <w:contextualSpacing/>
        <w:jc w:val="left"/>
        <w:rPr>
          <w:rFonts w:ascii="楷体_GB2312" w:eastAsia="楷体_GB2312" w:hAnsi="宋体" w:cs="宋体"/>
          <w:color w:val="000000"/>
          <w:kern w:val="0"/>
          <w:sz w:val="32"/>
          <w:szCs w:val="32"/>
          <w:shd w:val="clear" w:color="auto" w:fill="FFFFFF"/>
          <w:lang w:val="zh-CN"/>
        </w:rPr>
      </w:pPr>
      <w:r>
        <w:rPr>
          <w:rFonts w:ascii="楷体_GB2312" w:eastAsia="楷体_GB2312" w:hAnsi="宋体" w:cs="宋体" w:hint="eastAsia"/>
          <w:color w:val="000000"/>
          <w:kern w:val="0"/>
          <w:sz w:val="32"/>
          <w:szCs w:val="32"/>
          <w:shd w:val="clear" w:color="auto" w:fill="FFFFFF"/>
          <w:lang w:val="zh-CN"/>
        </w:rPr>
        <w:t>（一）机构组成。</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广汉市人力资源和社会保障局设行政机关、参照公务员管理事业单位和事业机构，其中人社局机关设置</w:t>
      </w:r>
      <w:r>
        <w:rPr>
          <w:rFonts w:ascii="仿宋_GB2312" w:eastAsia="仿宋_GB2312" w:hAnsi="宋体" w:cs="宋体" w:hint="eastAsia"/>
          <w:color w:val="000000"/>
          <w:kern w:val="0"/>
          <w:sz w:val="32"/>
          <w:szCs w:val="32"/>
          <w:shd w:val="clear" w:color="auto" w:fill="FFFFFF"/>
        </w:rPr>
        <w:t>8</w:t>
      </w:r>
      <w:r>
        <w:rPr>
          <w:rFonts w:ascii="仿宋_GB2312" w:eastAsia="仿宋_GB2312" w:hAnsi="宋体" w:cs="宋体" w:hint="eastAsia"/>
          <w:color w:val="000000"/>
          <w:kern w:val="0"/>
          <w:sz w:val="32"/>
          <w:szCs w:val="32"/>
          <w:shd w:val="clear" w:color="auto" w:fill="FFFFFF"/>
        </w:rPr>
        <w:t>个内设机构：办公室、政策法规股、规划财务与基金监督股、就业创业指导股、社会保险股、事业单位人事管理股、专业技术人员与职业技能管理股、劳动保障监察股；参照公务员管理事业单位的设置：广汉市社会保险事务中心、广汉市就业服务管理局；事业单位机构的设置：广汉市城乡居民养老保险局、广汉市人力资源服务中心、广汉市人事档案馆、广汉市人力资源信息网络中心、广汉市劳动人事争议调解仲裁院。</w:t>
      </w:r>
    </w:p>
    <w:p w:rsidR="004F4129" w:rsidRDefault="003A6322">
      <w:pPr>
        <w:widowControl/>
        <w:adjustRightInd w:val="0"/>
        <w:snapToGrid w:val="0"/>
        <w:spacing w:line="580" w:lineRule="exact"/>
        <w:ind w:firstLineChars="200" w:firstLine="640"/>
        <w:contextualSpacing/>
        <w:jc w:val="left"/>
        <w:rPr>
          <w:rFonts w:ascii="楷体_GB2312" w:eastAsia="楷体_GB2312" w:hAnsi="宋体" w:cs="宋体"/>
          <w:color w:val="000000"/>
          <w:kern w:val="0"/>
          <w:sz w:val="32"/>
          <w:szCs w:val="32"/>
          <w:shd w:val="clear" w:color="auto" w:fill="FFFFFF"/>
          <w:lang w:val="zh-CN"/>
        </w:rPr>
      </w:pPr>
      <w:r>
        <w:rPr>
          <w:rFonts w:ascii="楷体_GB2312" w:eastAsia="楷体_GB2312" w:hAnsi="宋体" w:cs="宋体" w:hint="eastAsia"/>
          <w:color w:val="000000"/>
          <w:kern w:val="0"/>
          <w:sz w:val="32"/>
          <w:szCs w:val="32"/>
          <w:shd w:val="clear" w:color="auto" w:fill="FFFFFF"/>
          <w:lang w:val="zh-CN"/>
        </w:rPr>
        <w:t>（二）机构职能</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1</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color w:val="000000"/>
          <w:kern w:val="0"/>
          <w:sz w:val="32"/>
          <w:szCs w:val="32"/>
          <w:shd w:val="clear" w:color="auto" w:fill="FFFFFF"/>
        </w:rPr>
        <w:t>贯彻执行国家、省、德阳市有关人力资源和社会保障工作的法律、法规、规章和政策制度。编制全市人力资源和社会保障事业发展规划、改革方案，制定相关政策措施、制度办法并组织实施和监督检查。</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lastRenderedPageBreak/>
        <w:t>2</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color w:val="000000"/>
          <w:kern w:val="0"/>
          <w:sz w:val="32"/>
          <w:szCs w:val="32"/>
          <w:shd w:val="clear" w:color="auto" w:fill="FFFFFF"/>
        </w:rPr>
        <w:t>负责人力资源市场的综合管理。拟订并组织实施人力资源市场发展规划，建立全市统一规范的人力资源市场，促进人力资源合理流动、有效配置。</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3</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color w:val="000000"/>
          <w:kern w:val="0"/>
          <w:sz w:val="32"/>
          <w:szCs w:val="32"/>
          <w:shd w:val="clear" w:color="auto" w:fill="FFFFFF"/>
        </w:rPr>
        <w:t>拟订统筹城乡就业创业发展规划、促进就业创业扶持政策、就业援助制度，并负责指导、监督和管理</w:t>
      </w:r>
      <w:r>
        <w:rPr>
          <w:rFonts w:ascii="仿宋_GB2312" w:eastAsia="仿宋_GB2312" w:hAnsi="宋体" w:cs="宋体" w:hint="eastAsia"/>
          <w:color w:val="000000"/>
          <w:kern w:val="0"/>
          <w:sz w:val="32"/>
          <w:szCs w:val="32"/>
          <w:shd w:val="clear" w:color="auto" w:fill="FFFFFF"/>
        </w:rPr>
        <w:t>。</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4</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color w:val="000000"/>
          <w:kern w:val="0"/>
          <w:sz w:val="32"/>
          <w:szCs w:val="32"/>
          <w:shd w:val="clear" w:color="auto" w:fill="FFFFFF"/>
        </w:rPr>
        <w:t>统筹推进建立覆盖城乡的多层次社会保障体系。贯彻落实养老保险全国统筹办法和全国统一的养老、失业、工伤</w:t>
      </w:r>
      <w:r>
        <w:rPr>
          <w:rFonts w:ascii="仿宋_GB2312" w:eastAsia="仿宋_GB2312" w:hAnsi="宋体" w:cs="宋体"/>
          <w:color w:val="000000"/>
          <w:kern w:val="0"/>
          <w:sz w:val="32"/>
          <w:szCs w:val="32"/>
          <w:shd w:val="clear" w:color="auto" w:fill="FFFFFF"/>
        </w:rPr>
        <w:t>保险关系转续办法。贯彻落实养老、失业、工伤等社会保险及其补充保险基金管理和监督制度，编制相关社会保险基金预决算草案。会同有关部门实施全民参保计划并参与建立全国统一的社会保险公共服务平台。拟订全市人力资源和社会保障信息化建设总体规划、年度计划，制定相关制度、标准和规范并组织实施。指导、督促企业参加工伤保险。</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5</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color w:val="000000"/>
          <w:kern w:val="0"/>
          <w:sz w:val="32"/>
          <w:szCs w:val="32"/>
          <w:shd w:val="clear" w:color="auto" w:fill="FFFFFF"/>
        </w:rPr>
        <w:t>负责就业、失业保险基金预测预警和信息引导，拟订应对预案，实施预防、调节和控制，保持就业形势稳定和失业保险基金总体收支平衡。</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6</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color w:val="000000"/>
          <w:kern w:val="0"/>
          <w:sz w:val="32"/>
          <w:szCs w:val="32"/>
          <w:shd w:val="clear" w:color="auto" w:fill="FFFFFF"/>
        </w:rPr>
        <w:t>负责劳动、人事争议调解仲裁工作。建立完善劳动、人事争议调解仲裁制度和组织</w:t>
      </w:r>
      <w:r>
        <w:rPr>
          <w:rFonts w:ascii="仿宋_GB2312" w:eastAsia="仿宋_GB2312" w:hAnsi="宋体" w:cs="宋体"/>
          <w:color w:val="000000"/>
          <w:kern w:val="0"/>
          <w:sz w:val="32"/>
          <w:szCs w:val="32"/>
          <w:shd w:val="clear" w:color="auto" w:fill="FFFFFF"/>
        </w:rPr>
        <w:t>机构，承办全市劳动、人事争议仲裁、调解方面的行政管理事务，负责管辖范围内劳动、人事争议案件的仲裁、调解工作。负责劳动关系行政管理工作，完善劳动关系协商协调机制，贯彻落实劳动关系政策，贯彻落实职工工作时间、休息休假和假期制度，贯彻落实消除非法使用童工政策和女工、未成年工特殊劳动保护政策。依法督促用人单位在劳动用工、合同签订与履约时，载明劳</w:t>
      </w:r>
      <w:r>
        <w:rPr>
          <w:rFonts w:ascii="仿宋_GB2312" w:eastAsia="仿宋_GB2312" w:hAnsi="宋体" w:cs="宋体"/>
          <w:color w:val="000000"/>
          <w:kern w:val="0"/>
          <w:sz w:val="32"/>
          <w:szCs w:val="32"/>
          <w:shd w:val="clear" w:color="auto" w:fill="FFFFFF"/>
        </w:rPr>
        <w:lastRenderedPageBreak/>
        <w:t>动保护、劳动条件和职业危害防护等条款。组织实施劳动保障监察，协调劳动者维权工作，依法查处重大案件。</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7</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color w:val="000000"/>
          <w:kern w:val="0"/>
          <w:sz w:val="32"/>
          <w:szCs w:val="32"/>
          <w:shd w:val="clear" w:color="auto" w:fill="FFFFFF"/>
        </w:rPr>
        <w:t>推进深化职称制度改革。负责综合管理专业技术人员职称工作，贯彻落实专业技</w:t>
      </w:r>
      <w:r>
        <w:rPr>
          <w:rFonts w:ascii="仿宋_GB2312" w:eastAsia="仿宋_GB2312" w:hAnsi="宋体" w:cs="宋体"/>
          <w:color w:val="000000"/>
          <w:kern w:val="0"/>
          <w:sz w:val="32"/>
          <w:szCs w:val="32"/>
          <w:shd w:val="clear" w:color="auto" w:fill="FFFFFF"/>
        </w:rPr>
        <w:t>术人员管理、继续教育和博士后管理等政策。负责全市专业技术人员继续教育的综合管理工作。负责高层次专业技术人才的培养、推荐及管理工作，牵头专家下基层管理服务工作，贯彻落实职业资格制度和留学人员的相关政策。组织拟订全市技能人才培养、评价、使用和激励制度。指导全市技工学校教育和职业技能培训。贯彻落实职业资格制度，健全职业技能多元化评价体系。</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8</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color w:val="000000"/>
          <w:kern w:val="0"/>
          <w:sz w:val="32"/>
          <w:szCs w:val="32"/>
          <w:shd w:val="clear" w:color="auto" w:fill="FFFFFF"/>
        </w:rPr>
        <w:t>会同有关部门指导事业单位人事制度改革，拟订事业单位人员和机关工勤人员管理政策并组织实施，参与人才管理工作。将安全生产责任履行情况作为事业单位工作人员奖惩、考核的重要内容。</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9</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color w:val="000000"/>
          <w:kern w:val="0"/>
          <w:sz w:val="32"/>
          <w:szCs w:val="32"/>
          <w:shd w:val="clear" w:color="auto" w:fill="FFFFFF"/>
        </w:rPr>
        <w:t>组织实施国家表彰奖励制度，综合管理政府表彰奖励工作，承担评比达标表彰等工作，根据授权承办以市委、市政府名义开展的表彰奖励活动。</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10</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color w:val="000000"/>
          <w:kern w:val="0"/>
          <w:sz w:val="32"/>
          <w:szCs w:val="32"/>
          <w:shd w:val="clear" w:color="auto" w:fill="FFFFFF"/>
        </w:rPr>
        <w:t>会同有关部门拟订机关、事业单位人员工资收入分配政策和企业职工工资收入分配调控政策并组织实施，建立机关企事业单位人员工资正常增长和支付保障机制，贯彻落实机关企事业单位人员福利和离退休政策。</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11</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color w:val="000000"/>
          <w:kern w:val="0"/>
          <w:sz w:val="32"/>
          <w:szCs w:val="32"/>
          <w:shd w:val="clear" w:color="auto" w:fill="FFFFFF"/>
        </w:rPr>
        <w:t>会同有关部门拟订农民工工作的综合性政策和规划，并推动相关政策的贯彻落实，协调解决重点难点问题，维护农民工合法权益。负责将安全生产纳入农民工技能培训内容。</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lastRenderedPageBreak/>
        <w:t>12</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color w:val="000000"/>
          <w:kern w:val="0"/>
          <w:sz w:val="32"/>
          <w:szCs w:val="32"/>
          <w:shd w:val="clear" w:color="auto" w:fill="FFFFFF"/>
        </w:rPr>
        <w:t>负责人力资源和社会保</w:t>
      </w:r>
      <w:r>
        <w:rPr>
          <w:rFonts w:ascii="仿宋_GB2312" w:eastAsia="仿宋_GB2312" w:hAnsi="宋体" w:cs="宋体"/>
          <w:color w:val="000000"/>
          <w:kern w:val="0"/>
          <w:sz w:val="32"/>
          <w:szCs w:val="32"/>
          <w:shd w:val="clear" w:color="auto" w:fill="FFFFFF"/>
        </w:rPr>
        <w:t>障领域内的对外交流与合作工作。</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13</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color w:val="000000"/>
          <w:kern w:val="0"/>
          <w:sz w:val="32"/>
          <w:szCs w:val="32"/>
          <w:shd w:val="clear" w:color="auto" w:fill="FFFFFF"/>
        </w:rPr>
        <w:t>负责职责范围内的安全生产和职业健康、生态环境保护、社会信用体系建设和审批服务便民化等工作。</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14</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color w:val="000000"/>
          <w:kern w:val="0"/>
          <w:sz w:val="32"/>
          <w:szCs w:val="32"/>
          <w:shd w:val="clear" w:color="auto" w:fill="FFFFFF"/>
        </w:rPr>
        <w:t>按照本部门权责清单履行相关职责。</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15</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color w:val="000000"/>
          <w:kern w:val="0"/>
          <w:sz w:val="32"/>
          <w:szCs w:val="32"/>
          <w:shd w:val="clear" w:color="auto" w:fill="FFFFFF"/>
        </w:rPr>
        <w:t>完成市委、市政府交办的其他事项。</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16</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color w:val="000000"/>
          <w:kern w:val="0"/>
          <w:sz w:val="32"/>
          <w:szCs w:val="32"/>
          <w:shd w:val="clear" w:color="auto" w:fill="FFFFFF"/>
        </w:rPr>
        <w:t>职能转变。深入推进简政放权、放管结合、优化服务改革，进一步减少行政审批事项，规范和优化对外办理事项，减少职业资格许可和认定等审批事项，实行职业资格目录清单管理，加强事中事后监管，创新就业和社会保障等公共服务方式，加强信息共享，提高公共服务水平。</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17</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color w:val="000000"/>
          <w:kern w:val="0"/>
          <w:sz w:val="32"/>
          <w:szCs w:val="32"/>
          <w:shd w:val="clear" w:color="auto" w:fill="FFFFFF"/>
        </w:rPr>
        <w:t>与市行政审批局的有关职责分工。市行政审批局负责划转事项的行政审批工作，市人社局负责划转到市行政审批局事项的事中事后监管工作。</w:t>
      </w:r>
    </w:p>
    <w:p w:rsidR="004F4129" w:rsidRDefault="003A6322">
      <w:pPr>
        <w:widowControl/>
        <w:adjustRightInd w:val="0"/>
        <w:snapToGrid w:val="0"/>
        <w:spacing w:line="580" w:lineRule="exact"/>
        <w:ind w:firstLineChars="200" w:firstLine="640"/>
        <w:contextualSpacing/>
        <w:jc w:val="left"/>
        <w:rPr>
          <w:rFonts w:ascii="楷体_GB2312" w:eastAsia="楷体_GB2312" w:hAnsi="宋体" w:cs="宋体"/>
          <w:color w:val="000000"/>
          <w:kern w:val="0"/>
          <w:sz w:val="32"/>
          <w:szCs w:val="32"/>
          <w:shd w:val="clear" w:color="auto" w:fill="FFFFFF"/>
        </w:rPr>
      </w:pPr>
      <w:r>
        <w:rPr>
          <w:rFonts w:ascii="楷体_GB2312" w:eastAsia="楷体_GB2312" w:hAnsi="宋体" w:cs="宋体" w:hint="eastAsia"/>
          <w:color w:val="000000"/>
          <w:kern w:val="0"/>
          <w:sz w:val="32"/>
          <w:szCs w:val="32"/>
          <w:shd w:val="clear" w:color="auto" w:fill="FFFFFF"/>
        </w:rPr>
        <w:t>（三）人员概况</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截止</w:t>
      </w:r>
      <w:r>
        <w:rPr>
          <w:rFonts w:ascii="仿宋_GB2312" w:eastAsia="仿宋_GB2312" w:hAnsi="宋体" w:cs="宋体" w:hint="eastAsia"/>
          <w:color w:val="000000"/>
          <w:kern w:val="0"/>
          <w:sz w:val="32"/>
          <w:szCs w:val="32"/>
          <w:shd w:val="clear" w:color="auto" w:fill="FFFFFF"/>
        </w:rPr>
        <w:t>2019</w:t>
      </w:r>
      <w:r>
        <w:rPr>
          <w:rFonts w:ascii="仿宋_GB2312" w:eastAsia="仿宋_GB2312" w:hAnsi="宋体" w:cs="宋体" w:hint="eastAsia"/>
          <w:color w:val="000000"/>
          <w:kern w:val="0"/>
          <w:sz w:val="32"/>
          <w:szCs w:val="32"/>
          <w:shd w:val="clear" w:color="auto" w:fill="FFFFFF"/>
        </w:rPr>
        <w:t>年底，广汉市人力资源和社会保障局现有编制数</w:t>
      </w:r>
      <w:r>
        <w:rPr>
          <w:rFonts w:ascii="仿宋_GB2312" w:eastAsia="仿宋_GB2312" w:hAnsi="宋体" w:cs="宋体" w:hint="eastAsia"/>
          <w:color w:val="000000"/>
          <w:kern w:val="0"/>
          <w:sz w:val="32"/>
          <w:szCs w:val="32"/>
          <w:shd w:val="clear" w:color="auto" w:fill="FFFFFF"/>
        </w:rPr>
        <w:t>94</w:t>
      </w:r>
      <w:r>
        <w:rPr>
          <w:rFonts w:ascii="仿宋_GB2312" w:eastAsia="仿宋_GB2312" w:hAnsi="宋体" w:cs="宋体" w:hint="eastAsia"/>
          <w:color w:val="000000"/>
          <w:kern w:val="0"/>
          <w:sz w:val="32"/>
          <w:szCs w:val="32"/>
          <w:shd w:val="clear" w:color="auto" w:fill="FFFFFF"/>
        </w:rPr>
        <w:t>人，其中行政编制</w:t>
      </w:r>
      <w:r>
        <w:rPr>
          <w:rFonts w:ascii="仿宋_GB2312" w:eastAsia="仿宋_GB2312" w:hAnsi="宋体" w:cs="宋体" w:hint="eastAsia"/>
          <w:color w:val="000000"/>
          <w:kern w:val="0"/>
          <w:sz w:val="32"/>
          <w:szCs w:val="32"/>
          <w:shd w:val="clear" w:color="auto" w:fill="FFFFFF"/>
        </w:rPr>
        <w:t>17</w:t>
      </w:r>
      <w:r>
        <w:rPr>
          <w:rFonts w:ascii="仿宋_GB2312" w:eastAsia="仿宋_GB2312" w:hAnsi="宋体" w:cs="宋体" w:hint="eastAsia"/>
          <w:color w:val="000000"/>
          <w:kern w:val="0"/>
          <w:sz w:val="32"/>
          <w:szCs w:val="32"/>
          <w:shd w:val="clear" w:color="auto" w:fill="FFFFFF"/>
        </w:rPr>
        <w:t>人（机关人员</w:t>
      </w:r>
      <w:r>
        <w:rPr>
          <w:rFonts w:ascii="仿宋_GB2312" w:eastAsia="仿宋_GB2312" w:hAnsi="宋体" w:cs="宋体" w:hint="eastAsia"/>
          <w:color w:val="000000"/>
          <w:kern w:val="0"/>
          <w:sz w:val="32"/>
          <w:szCs w:val="32"/>
          <w:shd w:val="clear" w:color="auto" w:fill="FFFFFF"/>
        </w:rPr>
        <w:t>16</w:t>
      </w:r>
      <w:r>
        <w:rPr>
          <w:rFonts w:ascii="仿宋_GB2312" w:eastAsia="仿宋_GB2312" w:hAnsi="宋体" w:cs="宋体" w:hint="eastAsia"/>
          <w:color w:val="000000"/>
          <w:kern w:val="0"/>
          <w:sz w:val="32"/>
          <w:szCs w:val="32"/>
          <w:shd w:val="clear" w:color="auto" w:fill="FFFFFF"/>
        </w:rPr>
        <w:t>人，工勤人员</w:t>
      </w:r>
      <w:r>
        <w:rPr>
          <w:rFonts w:ascii="仿宋_GB2312" w:eastAsia="仿宋_GB2312" w:hAnsi="宋体" w:cs="宋体" w:hint="eastAsia"/>
          <w:color w:val="000000"/>
          <w:kern w:val="0"/>
          <w:sz w:val="32"/>
          <w:szCs w:val="32"/>
          <w:shd w:val="clear" w:color="auto" w:fill="FFFFFF"/>
        </w:rPr>
        <w:t>3</w:t>
      </w:r>
      <w:r>
        <w:rPr>
          <w:rFonts w:ascii="仿宋_GB2312" w:eastAsia="仿宋_GB2312" w:hAnsi="宋体" w:cs="宋体" w:hint="eastAsia"/>
          <w:color w:val="000000"/>
          <w:kern w:val="0"/>
          <w:sz w:val="32"/>
          <w:szCs w:val="32"/>
          <w:shd w:val="clear" w:color="auto" w:fill="FFFFFF"/>
        </w:rPr>
        <w:t>人）。事业编制</w:t>
      </w:r>
      <w:r>
        <w:rPr>
          <w:rFonts w:ascii="仿宋_GB2312" w:eastAsia="仿宋_GB2312" w:hAnsi="宋体" w:cs="宋体" w:hint="eastAsia"/>
          <w:color w:val="000000"/>
          <w:kern w:val="0"/>
          <w:sz w:val="32"/>
          <w:szCs w:val="32"/>
          <w:shd w:val="clear" w:color="auto" w:fill="FFFFFF"/>
        </w:rPr>
        <w:t>77</w:t>
      </w:r>
      <w:r>
        <w:rPr>
          <w:rFonts w:ascii="仿宋_GB2312" w:eastAsia="仿宋_GB2312" w:hAnsi="宋体" w:cs="宋体" w:hint="eastAsia"/>
          <w:color w:val="000000"/>
          <w:kern w:val="0"/>
          <w:sz w:val="32"/>
          <w:szCs w:val="32"/>
          <w:shd w:val="clear" w:color="auto" w:fill="FFFFFF"/>
        </w:rPr>
        <w:t>人（参照公务员法管理人员</w:t>
      </w:r>
      <w:r>
        <w:rPr>
          <w:rFonts w:ascii="仿宋_GB2312" w:eastAsia="仿宋_GB2312" w:hAnsi="宋体" w:cs="宋体" w:hint="eastAsia"/>
          <w:color w:val="000000"/>
          <w:kern w:val="0"/>
          <w:sz w:val="32"/>
          <w:szCs w:val="32"/>
          <w:shd w:val="clear" w:color="auto" w:fill="FFFFFF"/>
        </w:rPr>
        <w:t>41</w:t>
      </w:r>
      <w:r>
        <w:rPr>
          <w:rFonts w:ascii="仿宋_GB2312" w:eastAsia="仿宋_GB2312" w:hAnsi="宋体" w:cs="宋体" w:hint="eastAsia"/>
          <w:color w:val="000000"/>
          <w:kern w:val="0"/>
          <w:sz w:val="32"/>
          <w:szCs w:val="32"/>
          <w:shd w:val="clear" w:color="auto" w:fill="FFFFFF"/>
        </w:rPr>
        <w:t>人，一般事业人员</w:t>
      </w:r>
      <w:r>
        <w:rPr>
          <w:rFonts w:ascii="仿宋_GB2312" w:eastAsia="仿宋_GB2312" w:hAnsi="宋体" w:cs="宋体" w:hint="eastAsia"/>
          <w:color w:val="000000"/>
          <w:kern w:val="0"/>
          <w:sz w:val="32"/>
          <w:szCs w:val="32"/>
          <w:shd w:val="clear" w:color="auto" w:fill="FFFFFF"/>
        </w:rPr>
        <w:t>36</w:t>
      </w:r>
      <w:r>
        <w:rPr>
          <w:rFonts w:ascii="仿宋_GB2312" w:eastAsia="仿宋_GB2312" w:hAnsi="宋体" w:cs="宋体" w:hint="eastAsia"/>
          <w:color w:val="000000"/>
          <w:kern w:val="0"/>
          <w:sz w:val="32"/>
          <w:szCs w:val="32"/>
          <w:shd w:val="clear" w:color="auto" w:fill="FFFFFF"/>
        </w:rPr>
        <w:t>人）。在职人员总数</w:t>
      </w:r>
      <w:r>
        <w:rPr>
          <w:rFonts w:ascii="仿宋_GB2312" w:eastAsia="仿宋_GB2312" w:hAnsi="宋体" w:cs="宋体" w:hint="eastAsia"/>
          <w:color w:val="000000"/>
          <w:kern w:val="0"/>
          <w:sz w:val="32"/>
          <w:szCs w:val="32"/>
          <w:shd w:val="clear" w:color="auto" w:fill="FFFFFF"/>
        </w:rPr>
        <w:t>82</w:t>
      </w:r>
      <w:r>
        <w:rPr>
          <w:rFonts w:ascii="仿宋_GB2312" w:eastAsia="仿宋_GB2312" w:hAnsi="宋体" w:cs="宋体" w:hint="eastAsia"/>
          <w:color w:val="000000"/>
          <w:kern w:val="0"/>
          <w:sz w:val="32"/>
          <w:szCs w:val="32"/>
          <w:shd w:val="clear" w:color="auto" w:fill="FFFFFF"/>
        </w:rPr>
        <w:t>人，其中行政人员</w:t>
      </w:r>
      <w:r>
        <w:rPr>
          <w:rFonts w:ascii="仿宋_GB2312" w:eastAsia="仿宋_GB2312" w:hAnsi="宋体" w:cs="宋体" w:hint="eastAsia"/>
          <w:color w:val="000000"/>
          <w:kern w:val="0"/>
          <w:sz w:val="32"/>
          <w:szCs w:val="32"/>
          <w:shd w:val="clear" w:color="auto" w:fill="FFFFFF"/>
        </w:rPr>
        <w:t>16</w:t>
      </w:r>
      <w:r>
        <w:rPr>
          <w:rFonts w:ascii="仿宋_GB2312" w:eastAsia="仿宋_GB2312" w:hAnsi="宋体" w:cs="宋体" w:hint="eastAsia"/>
          <w:color w:val="000000"/>
          <w:kern w:val="0"/>
          <w:sz w:val="32"/>
          <w:szCs w:val="32"/>
          <w:shd w:val="clear" w:color="auto" w:fill="FFFFFF"/>
        </w:rPr>
        <w:t>人，参照公务员法管理事业人员</w:t>
      </w:r>
      <w:r>
        <w:rPr>
          <w:rFonts w:ascii="仿宋_GB2312" w:eastAsia="仿宋_GB2312" w:hAnsi="宋体" w:cs="宋体" w:hint="eastAsia"/>
          <w:color w:val="000000"/>
          <w:kern w:val="0"/>
          <w:sz w:val="32"/>
          <w:szCs w:val="32"/>
          <w:shd w:val="clear" w:color="auto" w:fill="FFFFFF"/>
        </w:rPr>
        <w:t>31</w:t>
      </w:r>
      <w:r>
        <w:rPr>
          <w:rFonts w:ascii="仿宋_GB2312" w:eastAsia="仿宋_GB2312" w:hAnsi="宋体" w:cs="宋体" w:hint="eastAsia"/>
          <w:color w:val="000000"/>
          <w:kern w:val="0"/>
          <w:sz w:val="32"/>
          <w:szCs w:val="32"/>
          <w:shd w:val="clear" w:color="auto" w:fill="FFFFFF"/>
        </w:rPr>
        <w:t>人，非参公事业人员</w:t>
      </w:r>
      <w:r>
        <w:rPr>
          <w:rFonts w:ascii="仿宋_GB2312" w:eastAsia="仿宋_GB2312" w:hAnsi="宋体" w:cs="宋体" w:hint="eastAsia"/>
          <w:color w:val="000000"/>
          <w:kern w:val="0"/>
          <w:sz w:val="32"/>
          <w:szCs w:val="32"/>
          <w:shd w:val="clear" w:color="auto" w:fill="FFFFFF"/>
        </w:rPr>
        <w:t>35</w:t>
      </w:r>
      <w:r>
        <w:rPr>
          <w:rFonts w:ascii="仿宋_GB2312" w:eastAsia="仿宋_GB2312" w:hAnsi="宋体" w:cs="宋体" w:hint="eastAsia"/>
          <w:color w:val="000000"/>
          <w:kern w:val="0"/>
          <w:sz w:val="32"/>
          <w:szCs w:val="32"/>
          <w:shd w:val="clear" w:color="auto" w:fill="FFFFFF"/>
        </w:rPr>
        <w:t>人。</w:t>
      </w:r>
    </w:p>
    <w:p w:rsidR="004F4129" w:rsidRDefault="003A6322">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4F4129" w:rsidRDefault="003A6322">
      <w:pPr>
        <w:widowControl/>
        <w:adjustRightInd w:val="0"/>
        <w:snapToGrid w:val="0"/>
        <w:spacing w:line="580" w:lineRule="exact"/>
        <w:ind w:firstLineChars="200" w:firstLine="640"/>
        <w:contextualSpacing/>
        <w:jc w:val="left"/>
        <w:rPr>
          <w:rFonts w:ascii="楷体_GB2312" w:eastAsia="楷体_GB2312" w:hAnsi="宋体" w:cs="宋体"/>
          <w:color w:val="000000"/>
          <w:kern w:val="0"/>
          <w:sz w:val="32"/>
          <w:szCs w:val="32"/>
          <w:shd w:val="clear" w:color="auto" w:fill="FFFFFF"/>
          <w:lang w:val="zh-CN"/>
        </w:rPr>
      </w:pPr>
      <w:r>
        <w:rPr>
          <w:rFonts w:ascii="楷体_GB2312" w:eastAsia="楷体_GB2312" w:hAnsi="宋体" w:cs="宋体" w:hint="eastAsia"/>
          <w:color w:val="000000"/>
          <w:kern w:val="0"/>
          <w:sz w:val="32"/>
          <w:szCs w:val="32"/>
          <w:shd w:val="clear" w:color="auto" w:fill="FFFFFF"/>
          <w:lang w:val="zh-CN"/>
        </w:rPr>
        <w:t>（一）部门财政资金收入情况。</w:t>
      </w:r>
    </w:p>
    <w:p w:rsidR="004F4129" w:rsidRDefault="003A6322">
      <w:pPr>
        <w:autoSpaceDE w:val="0"/>
        <w:autoSpaceDN w:val="0"/>
        <w:adjustRightInd w:val="0"/>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年度收入预算总额</w:t>
      </w:r>
      <w:r>
        <w:rPr>
          <w:rFonts w:ascii="仿宋_GB2312" w:eastAsia="仿宋_GB2312" w:hAnsi="仿宋" w:hint="eastAsia"/>
          <w:sz w:val="32"/>
          <w:szCs w:val="32"/>
        </w:rPr>
        <w:t>6047.6</w:t>
      </w:r>
      <w:r>
        <w:rPr>
          <w:rFonts w:ascii="仿宋_GB2312" w:eastAsia="仿宋_GB2312" w:hAnsi="仿宋" w:hint="eastAsia"/>
          <w:sz w:val="32"/>
          <w:szCs w:val="32"/>
        </w:rPr>
        <w:t>万元，其中当年收入总额</w:t>
      </w:r>
      <w:r>
        <w:rPr>
          <w:rFonts w:ascii="仿宋_GB2312" w:eastAsia="仿宋_GB2312" w:hAnsi="仿宋" w:hint="eastAsia"/>
          <w:sz w:val="32"/>
          <w:szCs w:val="32"/>
        </w:rPr>
        <w:lastRenderedPageBreak/>
        <w:t>5763.22</w:t>
      </w:r>
      <w:r>
        <w:rPr>
          <w:rFonts w:ascii="仿宋_GB2312" w:eastAsia="仿宋_GB2312" w:hAnsi="仿宋" w:hint="eastAsia"/>
          <w:sz w:val="32"/>
          <w:szCs w:val="32"/>
        </w:rPr>
        <w:t>万元（财政拨款收入</w:t>
      </w:r>
      <w:r>
        <w:rPr>
          <w:rFonts w:ascii="仿宋_GB2312" w:eastAsia="仿宋_GB2312" w:hAnsi="仿宋"/>
          <w:sz w:val="32"/>
          <w:szCs w:val="32"/>
        </w:rPr>
        <w:t>5653</w:t>
      </w:r>
      <w:r>
        <w:rPr>
          <w:rFonts w:ascii="仿宋_GB2312" w:eastAsia="仿宋_GB2312" w:hAnsi="仿宋" w:hint="eastAsia"/>
          <w:sz w:val="32"/>
          <w:szCs w:val="32"/>
        </w:rPr>
        <w:t>.</w:t>
      </w:r>
      <w:r>
        <w:rPr>
          <w:rFonts w:ascii="仿宋_GB2312" w:eastAsia="仿宋_GB2312" w:hAnsi="仿宋"/>
          <w:sz w:val="32"/>
          <w:szCs w:val="32"/>
        </w:rPr>
        <w:t>7</w:t>
      </w:r>
      <w:r>
        <w:rPr>
          <w:rFonts w:ascii="仿宋_GB2312" w:eastAsia="仿宋_GB2312" w:hAnsi="仿宋" w:hint="eastAsia"/>
          <w:sz w:val="32"/>
          <w:szCs w:val="32"/>
        </w:rPr>
        <w:t>8</w:t>
      </w:r>
      <w:r>
        <w:rPr>
          <w:rFonts w:ascii="仿宋_GB2312" w:eastAsia="仿宋_GB2312" w:hAnsi="仿宋" w:hint="eastAsia"/>
          <w:sz w:val="32"/>
          <w:szCs w:val="32"/>
        </w:rPr>
        <w:t>万元，非财政拨款收入</w:t>
      </w:r>
      <w:r>
        <w:rPr>
          <w:rFonts w:ascii="仿宋_GB2312" w:eastAsia="仿宋_GB2312" w:hAnsi="仿宋" w:hint="eastAsia"/>
          <w:sz w:val="32"/>
          <w:szCs w:val="32"/>
        </w:rPr>
        <w:t>109.44</w:t>
      </w:r>
      <w:r>
        <w:rPr>
          <w:rFonts w:ascii="仿宋_GB2312" w:eastAsia="仿宋_GB2312" w:hAnsi="仿宋" w:hint="eastAsia"/>
          <w:sz w:val="32"/>
          <w:szCs w:val="32"/>
        </w:rPr>
        <w:t>万元）；年初结转结余</w:t>
      </w:r>
      <w:r>
        <w:rPr>
          <w:rFonts w:ascii="仿宋_GB2312" w:eastAsia="仿宋_GB2312" w:hAnsi="仿宋" w:hint="eastAsia"/>
          <w:sz w:val="32"/>
          <w:szCs w:val="32"/>
        </w:rPr>
        <w:t>284.38</w:t>
      </w:r>
      <w:r>
        <w:rPr>
          <w:rFonts w:ascii="仿宋_GB2312" w:eastAsia="仿宋_GB2312" w:hAnsi="仿宋" w:hint="eastAsia"/>
          <w:sz w:val="32"/>
          <w:szCs w:val="32"/>
        </w:rPr>
        <w:t>万元。</w:t>
      </w:r>
    </w:p>
    <w:p w:rsidR="004F4129" w:rsidRDefault="003A6322">
      <w:pPr>
        <w:widowControl/>
        <w:adjustRightInd w:val="0"/>
        <w:snapToGrid w:val="0"/>
        <w:spacing w:line="580" w:lineRule="exact"/>
        <w:ind w:firstLineChars="200" w:firstLine="640"/>
        <w:contextualSpacing/>
        <w:jc w:val="left"/>
        <w:rPr>
          <w:rFonts w:ascii="楷体_GB2312" w:eastAsia="楷体_GB2312" w:hAnsi="宋体" w:cs="宋体"/>
          <w:color w:val="000000"/>
          <w:kern w:val="0"/>
          <w:sz w:val="32"/>
          <w:szCs w:val="32"/>
          <w:shd w:val="clear" w:color="auto" w:fill="FFFFFF"/>
          <w:lang w:val="zh-CN"/>
        </w:rPr>
      </w:pPr>
      <w:r>
        <w:rPr>
          <w:rFonts w:ascii="楷体_GB2312" w:eastAsia="楷体_GB2312" w:hAnsi="宋体" w:cs="宋体" w:hint="eastAsia"/>
          <w:color w:val="000000"/>
          <w:kern w:val="0"/>
          <w:sz w:val="32"/>
          <w:szCs w:val="32"/>
          <w:shd w:val="clear" w:color="auto" w:fill="FFFFFF"/>
          <w:lang w:val="zh-CN"/>
        </w:rPr>
        <w:t>（二）部门财政资金支出情况。</w:t>
      </w:r>
    </w:p>
    <w:p w:rsidR="004F4129" w:rsidRDefault="003A6322">
      <w:pPr>
        <w:autoSpaceDE w:val="0"/>
        <w:autoSpaceDN w:val="0"/>
        <w:adjustRightInd w:val="0"/>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年度支出总计</w:t>
      </w:r>
      <w:r>
        <w:rPr>
          <w:rFonts w:ascii="仿宋_GB2312" w:eastAsia="仿宋_GB2312" w:hAnsi="仿宋"/>
          <w:sz w:val="32"/>
          <w:szCs w:val="32"/>
        </w:rPr>
        <w:t>5128</w:t>
      </w:r>
      <w:r>
        <w:rPr>
          <w:rFonts w:ascii="仿宋_GB2312" w:eastAsia="仿宋_GB2312" w:hAnsi="仿宋" w:hint="eastAsia"/>
          <w:sz w:val="32"/>
          <w:szCs w:val="32"/>
        </w:rPr>
        <w:t>.</w:t>
      </w:r>
      <w:r>
        <w:rPr>
          <w:rFonts w:ascii="仿宋_GB2312" w:eastAsia="仿宋_GB2312" w:hAnsi="仿宋"/>
          <w:sz w:val="32"/>
          <w:szCs w:val="32"/>
        </w:rPr>
        <w:t>2</w:t>
      </w:r>
      <w:r>
        <w:rPr>
          <w:rFonts w:ascii="仿宋_GB2312" w:eastAsia="仿宋_GB2312" w:hAnsi="仿宋" w:hint="eastAsia"/>
          <w:sz w:val="32"/>
          <w:szCs w:val="32"/>
        </w:rPr>
        <w:t>6</w:t>
      </w:r>
      <w:r>
        <w:rPr>
          <w:rFonts w:ascii="仿宋_GB2312" w:eastAsia="仿宋_GB2312" w:hAnsi="仿宋" w:hint="eastAsia"/>
          <w:sz w:val="32"/>
          <w:szCs w:val="32"/>
        </w:rPr>
        <w:t>万元，其中基本支出</w:t>
      </w:r>
      <w:r>
        <w:rPr>
          <w:rFonts w:ascii="仿宋_GB2312" w:eastAsia="仿宋_GB2312" w:hAnsi="仿宋"/>
          <w:sz w:val="32"/>
          <w:szCs w:val="32"/>
        </w:rPr>
        <w:t>2861</w:t>
      </w:r>
      <w:r>
        <w:rPr>
          <w:rFonts w:ascii="仿宋_GB2312" w:eastAsia="仿宋_GB2312" w:hAnsi="仿宋" w:hint="eastAsia"/>
          <w:sz w:val="32"/>
          <w:szCs w:val="32"/>
        </w:rPr>
        <w:t>.</w:t>
      </w:r>
      <w:r>
        <w:rPr>
          <w:rFonts w:ascii="仿宋_GB2312" w:eastAsia="仿宋_GB2312" w:hAnsi="仿宋"/>
          <w:sz w:val="32"/>
          <w:szCs w:val="32"/>
        </w:rPr>
        <w:t>95</w:t>
      </w:r>
      <w:r>
        <w:rPr>
          <w:rFonts w:ascii="仿宋_GB2312" w:eastAsia="仿宋_GB2312" w:hAnsi="仿宋" w:hint="eastAsia"/>
          <w:sz w:val="32"/>
          <w:szCs w:val="32"/>
        </w:rPr>
        <w:t>万元，项目支出</w:t>
      </w:r>
      <w:r>
        <w:rPr>
          <w:rFonts w:ascii="仿宋_GB2312" w:eastAsia="仿宋_GB2312" w:hAnsi="仿宋"/>
          <w:sz w:val="32"/>
          <w:szCs w:val="32"/>
        </w:rPr>
        <w:t>2266</w:t>
      </w:r>
      <w:r>
        <w:rPr>
          <w:rFonts w:ascii="仿宋_GB2312" w:eastAsia="仿宋_GB2312" w:hAnsi="仿宋" w:hint="eastAsia"/>
          <w:sz w:val="32"/>
          <w:szCs w:val="32"/>
        </w:rPr>
        <w:t>.</w:t>
      </w:r>
      <w:r>
        <w:rPr>
          <w:rFonts w:ascii="仿宋_GB2312" w:eastAsia="仿宋_GB2312" w:hAnsi="仿宋"/>
          <w:sz w:val="32"/>
          <w:szCs w:val="32"/>
        </w:rPr>
        <w:t>3</w:t>
      </w:r>
      <w:r>
        <w:rPr>
          <w:rFonts w:ascii="仿宋_GB2312" w:eastAsia="仿宋_GB2312" w:hAnsi="仿宋" w:hint="eastAsia"/>
          <w:sz w:val="32"/>
          <w:szCs w:val="32"/>
        </w:rPr>
        <w:t>1</w:t>
      </w:r>
      <w:r>
        <w:rPr>
          <w:rFonts w:ascii="仿宋_GB2312" w:eastAsia="仿宋_GB2312" w:hAnsi="仿宋" w:hint="eastAsia"/>
          <w:sz w:val="32"/>
          <w:szCs w:val="32"/>
        </w:rPr>
        <w:t>万元；年末结转结余</w:t>
      </w:r>
      <w:r>
        <w:rPr>
          <w:rFonts w:ascii="仿宋_GB2312" w:eastAsia="仿宋_GB2312" w:hAnsi="仿宋" w:hint="eastAsia"/>
          <w:sz w:val="32"/>
          <w:szCs w:val="32"/>
        </w:rPr>
        <w:t>919.34</w:t>
      </w:r>
      <w:r>
        <w:rPr>
          <w:rFonts w:ascii="仿宋_GB2312" w:eastAsia="仿宋_GB2312" w:hAnsi="仿宋" w:hint="eastAsia"/>
          <w:sz w:val="32"/>
          <w:szCs w:val="32"/>
        </w:rPr>
        <w:t>万元。</w:t>
      </w:r>
    </w:p>
    <w:p w:rsidR="004F4129" w:rsidRDefault="003A6322">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4F4129" w:rsidRDefault="003A6322">
      <w:pPr>
        <w:widowControl/>
        <w:adjustRightInd w:val="0"/>
        <w:snapToGrid w:val="0"/>
        <w:spacing w:line="580" w:lineRule="exact"/>
        <w:ind w:firstLineChars="200" w:firstLine="640"/>
        <w:contextualSpacing/>
        <w:jc w:val="left"/>
        <w:rPr>
          <w:rFonts w:ascii="楷体_GB2312" w:eastAsia="楷体_GB2312" w:hAnsi="宋体" w:cs="宋体"/>
          <w:color w:val="000000"/>
          <w:kern w:val="0"/>
          <w:sz w:val="32"/>
          <w:szCs w:val="32"/>
          <w:shd w:val="clear" w:color="auto" w:fill="FFFFFF"/>
          <w:lang w:val="zh-CN"/>
        </w:rPr>
      </w:pPr>
      <w:r>
        <w:rPr>
          <w:rFonts w:ascii="楷体_GB2312" w:eastAsia="楷体_GB2312" w:hAnsi="宋体" w:cs="宋体" w:hint="eastAsia"/>
          <w:color w:val="000000"/>
          <w:kern w:val="0"/>
          <w:sz w:val="32"/>
          <w:szCs w:val="32"/>
          <w:shd w:val="clear" w:color="auto" w:fill="FFFFFF"/>
          <w:lang w:val="zh-CN"/>
        </w:rPr>
        <w:t>（一）部门预算管理。</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1</w:t>
      </w:r>
      <w:r>
        <w:rPr>
          <w:rFonts w:ascii="仿宋_GB2312" w:eastAsia="仿宋_GB2312" w:hAnsi="宋体" w:cs="宋体" w:hint="eastAsia"/>
          <w:color w:val="000000"/>
          <w:kern w:val="0"/>
          <w:sz w:val="32"/>
          <w:szCs w:val="32"/>
          <w:shd w:val="clear" w:color="auto" w:fill="FFFFFF"/>
        </w:rPr>
        <w:t>、部门绩效目标制定及实现情况。通过预算执行，保障在职人员（含临聘人员、公益性岗位人员等）、离退休人员及所属局机关、二级单位的机关正常运行；完成单位项目的实施，做好就业促进、脱贫攻坚、社会保险、人事人才、劳动维权、构建群众满意的人社公共服务体系、党风廉政、城镇居民可支配收入统计八方面的工作，保障人社发展各项工作的顺利进行，提高服务质量和公众满意度。</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2</w:t>
      </w:r>
      <w:r>
        <w:rPr>
          <w:rFonts w:ascii="仿宋_GB2312" w:eastAsia="仿宋_GB2312" w:hAnsi="宋体" w:cs="宋体" w:hint="eastAsia"/>
          <w:color w:val="000000"/>
          <w:kern w:val="0"/>
          <w:sz w:val="32"/>
          <w:szCs w:val="32"/>
          <w:shd w:val="clear" w:color="auto" w:fill="FFFFFF"/>
        </w:rPr>
        <w:t>、预算编制及支出控制情况。</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color w:val="000000"/>
          <w:kern w:val="0"/>
          <w:sz w:val="32"/>
          <w:szCs w:val="32"/>
          <w:shd w:val="clear" w:color="auto" w:fill="FFFFFF"/>
        </w:rPr>
        <w:t>对本年度相应用款进行及时清理和处理，做到账账相符、账实相符、账证相符</w:t>
      </w:r>
      <w:r>
        <w:rPr>
          <w:rFonts w:ascii="仿宋_GB2312" w:eastAsia="仿宋_GB2312" w:hAnsi="宋体" w:cs="宋体"/>
          <w:color w:val="000000"/>
          <w:kern w:val="0"/>
          <w:sz w:val="32"/>
          <w:szCs w:val="32"/>
          <w:shd w:val="clear" w:color="auto" w:fill="FFFFFF"/>
        </w:rPr>
        <w:t>,</w:t>
      </w:r>
      <w:r>
        <w:rPr>
          <w:rFonts w:ascii="仿宋_GB2312" w:eastAsia="仿宋_GB2312" w:hAnsi="宋体" w:cs="宋体"/>
          <w:color w:val="000000"/>
          <w:kern w:val="0"/>
          <w:sz w:val="32"/>
          <w:szCs w:val="32"/>
          <w:shd w:val="clear" w:color="auto" w:fill="FFFFFF"/>
        </w:rPr>
        <w:t>先有预算再有支出的原则，及时处理相关事务；对</w:t>
      </w:r>
      <w:r>
        <w:rPr>
          <w:rFonts w:ascii="仿宋_GB2312" w:eastAsia="仿宋_GB2312" w:hAnsi="宋体" w:cs="宋体" w:hint="eastAsia"/>
          <w:color w:val="000000"/>
          <w:kern w:val="0"/>
          <w:sz w:val="32"/>
          <w:szCs w:val="32"/>
          <w:shd w:val="clear" w:color="auto" w:fill="FFFFFF"/>
        </w:rPr>
        <w:t>单位涉及的经常性</w:t>
      </w:r>
      <w:r>
        <w:rPr>
          <w:rFonts w:ascii="仿宋_GB2312" w:eastAsia="仿宋_GB2312" w:hAnsi="宋体" w:cs="宋体" w:hint="eastAsia"/>
          <w:color w:val="000000"/>
          <w:kern w:val="0"/>
          <w:sz w:val="32"/>
          <w:szCs w:val="32"/>
          <w:shd w:val="clear" w:color="auto" w:fill="FFFFFF"/>
        </w:rPr>
        <w:t>项目、一次性项目和基建项目等的</w:t>
      </w:r>
      <w:r>
        <w:rPr>
          <w:rFonts w:ascii="仿宋_GB2312" w:eastAsia="仿宋_GB2312" w:hAnsi="宋体" w:cs="宋体"/>
          <w:color w:val="000000"/>
          <w:kern w:val="0"/>
          <w:sz w:val="32"/>
          <w:szCs w:val="32"/>
          <w:shd w:val="clear" w:color="auto" w:fill="FFFFFF"/>
        </w:rPr>
        <w:t>绩效目标进行梳理和分析，及时上报相关报表</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color w:val="000000"/>
          <w:kern w:val="0"/>
          <w:sz w:val="32"/>
          <w:szCs w:val="32"/>
          <w:shd w:val="clear" w:color="auto" w:fill="FFFFFF"/>
        </w:rPr>
        <w:t>对</w:t>
      </w:r>
      <w:r>
        <w:rPr>
          <w:rFonts w:ascii="仿宋_GB2312" w:eastAsia="仿宋_GB2312" w:hAnsi="宋体" w:cs="宋体" w:hint="eastAsia"/>
          <w:color w:val="000000"/>
          <w:kern w:val="0"/>
          <w:sz w:val="32"/>
          <w:szCs w:val="32"/>
          <w:shd w:val="clear" w:color="auto" w:fill="FFFFFF"/>
        </w:rPr>
        <w:t>三支一扶人员生活补助、退休人员社会化管理和就业创业补助资金等年支出超过</w:t>
      </w:r>
      <w:r>
        <w:rPr>
          <w:rFonts w:ascii="仿宋_GB2312" w:eastAsia="仿宋_GB2312" w:hAnsi="宋体" w:cs="宋体" w:hint="eastAsia"/>
          <w:color w:val="000000"/>
          <w:kern w:val="0"/>
          <w:sz w:val="32"/>
          <w:szCs w:val="32"/>
          <w:shd w:val="clear" w:color="auto" w:fill="FFFFFF"/>
        </w:rPr>
        <w:t>100</w:t>
      </w:r>
      <w:r>
        <w:rPr>
          <w:rFonts w:ascii="仿宋_GB2312" w:eastAsia="仿宋_GB2312" w:hAnsi="宋体" w:cs="宋体" w:hint="eastAsia"/>
          <w:color w:val="000000"/>
          <w:kern w:val="0"/>
          <w:sz w:val="32"/>
          <w:szCs w:val="32"/>
          <w:shd w:val="clear" w:color="auto" w:fill="FFFFFF"/>
        </w:rPr>
        <w:t>万的</w:t>
      </w:r>
      <w:r>
        <w:rPr>
          <w:rFonts w:ascii="仿宋_GB2312" w:eastAsia="仿宋_GB2312" w:hAnsi="宋体" w:cs="宋体"/>
          <w:color w:val="000000"/>
          <w:kern w:val="0"/>
          <w:sz w:val="32"/>
          <w:szCs w:val="32"/>
          <w:shd w:val="clear" w:color="auto" w:fill="FFFFFF"/>
        </w:rPr>
        <w:t>专项预算提前细化，分科目上报，做到收支平衡</w:t>
      </w:r>
      <w:r>
        <w:rPr>
          <w:rFonts w:ascii="仿宋_GB2312" w:eastAsia="仿宋_GB2312" w:hAnsi="宋体" w:cs="宋体" w:hint="eastAsia"/>
          <w:color w:val="000000"/>
          <w:kern w:val="0"/>
          <w:sz w:val="32"/>
          <w:szCs w:val="32"/>
          <w:shd w:val="clear" w:color="auto" w:fill="FFFFFF"/>
        </w:rPr>
        <w:t>。</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“三公”经费控制方面。“三公”经费总额决算数</w:t>
      </w:r>
      <w:r>
        <w:rPr>
          <w:rFonts w:ascii="仿宋_GB2312" w:eastAsia="仿宋_GB2312" w:hAnsi="宋体" w:cs="宋体" w:hint="eastAsia"/>
          <w:color w:val="000000"/>
          <w:kern w:val="0"/>
          <w:sz w:val="32"/>
          <w:szCs w:val="32"/>
          <w:shd w:val="clear" w:color="auto" w:fill="FFFFFF"/>
        </w:rPr>
        <w:t>96691.53</w:t>
      </w:r>
      <w:r>
        <w:rPr>
          <w:rFonts w:ascii="仿宋_GB2312" w:eastAsia="仿宋_GB2312" w:hAnsi="宋体" w:cs="宋体" w:hint="eastAsia"/>
          <w:color w:val="000000"/>
          <w:kern w:val="0"/>
          <w:sz w:val="32"/>
          <w:szCs w:val="32"/>
          <w:shd w:val="clear" w:color="auto" w:fill="FFFFFF"/>
        </w:rPr>
        <w:t>元，包括：公务用车购置及运行维护费</w:t>
      </w:r>
      <w:r>
        <w:rPr>
          <w:rFonts w:ascii="仿宋_GB2312" w:eastAsia="仿宋_GB2312" w:hAnsi="宋体" w:cs="宋体" w:hint="eastAsia"/>
          <w:color w:val="000000"/>
          <w:kern w:val="0"/>
          <w:sz w:val="32"/>
          <w:szCs w:val="32"/>
          <w:shd w:val="clear" w:color="auto" w:fill="FFFFFF"/>
        </w:rPr>
        <w:t>62616.83</w:t>
      </w:r>
      <w:r>
        <w:rPr>
          <w:rFonts w:ascii="仿宋_GB2312" w:eastAsia="仿宋_GB2312" w:hAnsi="宋体" w:cs="宋体" w:hint="eastAsia"/>
          <w:color w:val="000000"/>
          <w:kern w:val="0"/>
          <w:sz w:val="32"/>
          <w:szCs w:val="32"/>
          <w:shd w:val="clear" w:color="auto" w:fill="FFFFFF"/>
        </w:rPr>
        <w:lastRenderedPageBreak/>
        <w:t>元，公务接待费</w:t>
      </w:r>
      <w:r>
        <w:rPr>
          <w:rFonts w:ascii="仿宋_GB2312" w:eastAsia="仿宋_GB2312" w:hAnsi="宋体" w:cs="宋体" w:hint="eastAsia"/>
          <w:color w:val="000000"/>
          <w:kern w:val="0"/>
          <w:sz w:val="32"/>
          <w:szCs w:val="32"/>
          <w:shd w:val="clear" w:color="auto" w:fill="FFFFFF"/>
        </w:rPr>
        <w:t>34074.7</w:t>
      </w:r>
      <w:r>
        <w:rPr>
          <w:rFonts w:ascii="仿宋_GB2312" w:eastAsia="仿宋_GB2312" w:hAnsi="宋体" w:cs="宋体" w:hint="eastAsia"/>
          <w:color w:val="000000"/>
          <w:kern w:val="0"/>
          <w:sz w:val="32"/>
          <w:szCs w:val="32"/>
          <w:shd w:val="clear" w:color="auto" w:fill="FFFFFF"/>
        </w:rPr>
        <w:t>元。本年“三公”经费总额与预算数</w:t>
      </w:r>
      <w:r>
        <w:rPr>
          <w:rFonts w:ascii="仿宋_GB2312" w:eastAsia="仿宋_GB2312" w:hAnsi="宋体" w:cs="宋体" w:hint="eastAsia"/>
          <w:color w:val="000000"/>
          <w:kern w:val="0"/>
          <w:sz w:val="32"/>
          <w:szCs w:val="32"/>
          <w:shd w:val="clear" w:color="auto" w:fill="FFFFFF"/>
        </w:rPr>
        <w:t>16</w:t>
      </w:r>
      <w:r>
        <w:rPr>
          <w:rFonts w:ascii="仿宋_GB2312" w:eastAsia="仿宋_GB2312" w:hAnsi="宋体" w:cs="宋体" w:hint="eastAsia"/>
          <w:color w:val="000000"/>
          <w:kern w:val="0"/>
          <w:sz w:val="32"/>
          <w:szCs w:val="32"/>
          <w:shd w:val="clear" w:color="auto" w:fill="FFFFFF"/>
        </w:rPr>
        <w:t>万减少约</w:t>
      </w:r>
      <w:r>
        <w:rPr>
          <w:rFonts w:ascii="仿宋_GB2312" w:eastAsia="仿宋_GB2312" w:hAnsi="宋体" w:cs="宋体" w:hint="eastAsia"/>
          <w:color w:val="000000"/>
          <w:kern w:val="0"/>
          <w:sz w:val="32"/>
          <w:szCs w:val="32"/>
          <w:shd w:val="clear" w:color="auto" w:fill="FFFFFF"/>
        </w:rPr>
        <w:t>6.33</w:t>
      </w:r>
      <w:r>
        <w:rPr>
          <w:rFonts w:ascii="仿宋_GB2312" w:eastAsia="仿宋_GB2312" w:hAnsi="宋体" w:cs="宋体" w:hint="eastAsia"/>
          <w:color w:val="000000"/>
          <w:kern w:val="0"/>
          <w:sz w:val="32"/>
          <w:szCs w:val="32"/>
          <w:shd w:val="clear" w:color="auto" w:fill="FFFFFF"/>
        </w:rPr>
        <w:t>万元。</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3</w:t>
      </w:r>
      <w:r>
        <w:rPr>
          <w:rFonts w:ascii="仿宋_GB2312" w:eastAsia="仿宋_GB2312" w:hAnsi="宋体" w:cs="宋体" w:hint="eastAsia"/>
          <w:color w:val="000000"/>
          <w:kern w:val="0"/>
          <w:sz w:val="32"/>
          <w:szCs w:val="32"/>
          <w:shd w:val="clear" w:color="auto" w:fill="FFFFFF"/>
        </w:rPr>
        <w:t>、预算执行及完成情况。广汉市人社局</w:t>
      </w:r>
      <w:r>
        <w:rPr>
          <w:rFonts w:ascii="仿宋_GB2312" w:eastAsia="仿宋_GB2312" w:hAnsi="宋体" w:cs="宋体"/>
          <w:color w:val="000000"/>
          <w:kern w:val="0"/>
          <w:sz w:val="32"/>
          <w:szCs w:val="32"/>
          <w:shd w:val="clear" w:color="auto" w:fill="FFFFFF"/>
        </w:rPr>
        <w:t>按照</w:t>
      </w:r>
      <w:r>
        <w:rPr>
          <w:rFonts w:ascii="仿宋_GB2312" w:eastAsia="仿宋_GB2312" w:hAnsi="宋体" w:cs="宋体" w:hint="eastAsia"/>
          <w:color w:val="000000"/>
          <w:kern w:val="0"/>
          <w:sz w:val="32"/>
          <w:szCs w:val="32"/>
          <w:shd w:val="clear" w:color="auto" w:fill="FFFFFF"/>
        </w:rPr>
        <w:t>市</w:t>
      </w:r>
      <w:r>
        <w:rPr>
          <w:rFonts w:ascii="仿宋_GB2312" w:eastAsia="仿宋_GB2312" w:hAnsi="宋体" w:cs="宋体"/>
          <w:color w:val="000000"/>
          <w:kern w:val="0"/>
          <w:sz w:val="32"/>
          <w:szCs w:val="32"/>
          <w:shd w:val="clear" w:color="auto" w:fill="FFFFFF"/>
        </w:rPr>
        <w:t>财政的要求，认真总结经验，及时上报相关的用款计划，分月、分季度上报相应计</w:t>
      </w:r>
      <w:r>
        <w:rPr>
          <w:rFonts w:ascii="仿宋_GB2312" w:eastAsia="仿宋_GB2312" w:hAnsi="宋体" w:cs="宋体"/>
          <w:color w:val="000000"/>
          <w:kern w:val="0"/>
          <w:sz w:val="32"/>
          <w:szCs w:val="32"/>
          <w:shd w:val="clear" w:color="auto" w:fill="FFFFFF"/>
        </w:rPr>
        <w:t>划，待财政审核通过后，严格按计划执行，各季度执行情况良好。</w:t>
      </w:r>
      <w:r>
        <w:rPr>
          <w:rFonts w:ascii="仿宋_GB2312" w:eastAsia="仿宋_GB2312" w:hAnsi="宋体" w:cs="宋体" w:hint="eastAsia"/>
          <w:color w:val="000000"/>
          <w:kern w:val="0"/>
          <w:sz w:val="32"/>
          <w:szCs w:val="32"/>
          <w:shd w:val="clear" w:color="auto" w:fill="FFFFFF"/>
        </w:rPr>
        <w:t>2019</w:t>
      </w:r>
      <w:r>
        <w:rPr>
          <w:rFonts w:ascii="仿宋_GB2312" w:eastAsia="仿宋_GB2312" w:hAnsi="宋体" w:cs="宋体" w:hint="eastAsia"/>
          <w:color w:val="000000"/>
          <w:kern w:val="0"/>
          <w:sz w:val="32"/>
          <w:szCs w:val="32"/>
          <w:shd w:val="clear" w:color="auto" w:fill="FFFFFF"/>
        </w:rPr>
        <w:t>年度收入预算总额</w:t>
      </w:r>
      <w:r>
        <w:rPr>
          <w:rFonts w:ascii="仿宋_GB2312" w:eastAsia="仿宋_GB2312" w:hAnsi="宋体" w:cs="宋体" w:hint="eastAsia"/>
          <w:color w:val="000000"/>
          <w:kern w:val="0"/>
          <w:sz w:val="32"/>
          <w:szCs w:val="32"/>
          <w:shd w:val="clear" w:color="auto" w:fill="FFFFFF"/>
        </w:rPr>
        <w:t>6047.6</w:t>
      </w:r>
      <w:r>
        <w:rPr>
          <w:rFonts w:ascii="仿宋_GB2312" w:eastAsia="仿宋_GB2312" w:hAnsi="宋体" w:cs="宋体" w:hint="eastAsia"/>
          <w:color w:val="000000"/>
          <w:kern w:val="0"/>
          <w:sz w:val="32"/>
          <w:szCs w:val="32"/>
          <w:shd w:val="clear" w:color="auto" w:fill="FFFFFF"/>
        </w:rPr>
        <w:t>万元（当年收入</w:t>
      </w:r>
      <w:r>
        <w:rPr>
          <w:rFonts w:ascii="仿宋_GB2312" w:eastAsia="仿宋_GB2312" w:hAnsi="宋体" w:cs="宋体" w:hint="eastAsia"/>
          <w:color w:val="000000"/>
          <w:kern w:val="0"/>
          <w:sz w:val="32"/>
          <w:szCs w:val="32"/>
          <w:shd w:val="clear" w:color="auto" w:fill="FFFFFF"/>
        </w:rPr>
        <w:t>5763.22</w:t>
      </w:r>
      <w:r>
        <w:rPr>
          <w:rFonts w:ascii="仿宋_GB2312" w:eastAsia="仿宋_GB2312" w:hAnsi="宋体" w:cs="宋体" w:hint="eastAsia"/>
          <w:color w:val="000000"/>
          <w:kern w:val="0"/>
          <w:sz w:val="32"/>
          <w:szCs w:val="32"/>
          <w:shd w:val="clear" w:color="auto" w:fill="FFFFFF"/>
        </w:rPr>
        <w:t>万元，年初结转结余</w:t>
      </w:r>
      <w:r>
        <w:rPr>
          <w:rFonts w:ascii="仿宋_GB2312" w:eastAsia="仿宋_GB2312" w:hAnsi="宋体" w:cs="宋体" w:hint="eastAsia"/>
          <w:color w:val="000000"/>
          <w:kern w:val="0"/>
          <w:sz w:val="32"/>
          <w:szCs w:val="32"/>
          <w:shd w:val="clear" w:color="auto" w:fill="FFFFFF"/>
        </w:rPr>
        <w:t>284.38</w:t>
      </w:r>
      <w:r>
        <w:rPr>
          <w:rFonts w:ascii="仿宋_GB2312" w:eastAsia="仿宋_GB2312" w:hAnsi="宋体" w:cs="宋体" w:hint="eastAsia"/>
          <w:color w:val="000000"/>
          <w:kern w:val="0"/>
          <w:sz w:val="32"/>
          <w:szCs w:val="32"/>
          <w:shd w:val="clear" w:color="auto" w:fill="FFFFFF"/>
        </w:rPr>
        <w:t>万元），预算执行金额</w:t>
      </w:r>
      <w:r>
        <w:rPr>
          <w:rFonts w:ascii="仿宋_GB2312" w:eastAsia="仿宋_GB2312" w:hAnsi="宋体" w:cs="宋体"/>
          <w:color w:val="000000"/>
          <w:kern w:val="0"/>
          <w:sz w:val="32"/>
          <w:szCs w:val="32"/>
          <w:shd w:val="clear" w:color="auto" w:fill="FFFFFF"/>
        </w:rPr>
        <w:t>5128</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color w:val="000000"/>
          <w:kern w:val="0"/>
          <w:sz w:val="32"/>
          <w:szCs w:val="32"/>
          <w:shd w:val="clear" w:color="auto" w:fill="FFFFFF"/>
        </w:rPr>
        <w:t>2</w:t>
      </w:r>
      <w:r>
        <w:rPr>
          <w:rFonts w:ascii="仿宋_GB2312" w:eastAsia="仿宋_GB2312" w:hAnsi="宋体" w:cs="宋体" w:hint="eastAsia"/>
          <w:color w:val="000000"/>
          <w:kern w:val="0"/>
          <w:sz w:val="32"/>
          <w:szCs w:val="32"/>
          <w:shd w:val="clear" w:color="auto" w:fill="FFFFFF"/>
        </w:rPr>
        <w:t>6</w:t>
      </w:r>
      <w:r>
        <w:rPr>
          <w:rFonts w:ascii="仿宋_GB2312" w:eastAsia="仿宋_GB2312" w:hAnsi="宋体" w:cs="宋体" w:hint="eastAsia"/>
          <w:color w:val="000000"/>
          <w:kern w:val="0"/>
          <w:sz w:val="32"/>
          <w:szCs w:val="32"/>
          <w:shd w:val="clear" w:color="auto" w:fill="FFFFFF"/>
        </w:rPr>
        <w:t>万元，执行率为</w:t>
      </w:r>
      <w:r>
        <w:rPr>
          <w:rFonts w:ascii="仿宋_GB2312" w:eastAsia="仿宋_GB2312" w:hAnsi="宋体" w:cs="宋体" w:hint="eastAsia"/>
          <w:color w:val="000000"/>
          <w:kern w:val="0"/>
          <w:sz w:val="32"/>
          <w:szCs w:val="32"/>
          <w:shd w:val="clear" w:color="auto" w:fill="FFFFFF"/>
        </w:rPr>
        <w:t>84.8%</w:t>
      </w:r>
      <w:r>
        <w:rPr>
          <w:rFonts w:ascii="仿宋_GB2312" w:eastAsia="仿宋_GB2312" w:hAnsi="宋体" w:cs="宋体" w:hint="eastAsia"/>
          <w:color w:val="000000"/>
          <w:kern w:val="0"/>
          <w:sz w:val="32"/>
          <w:szCs w:val="32"/>
          <w:shd w:val="clear" w:color="auto" w:fill="FFFFFF"/>
        </w:rPr>
        <w:t>，年末结转结余</w:t>
      </w:r>
      <w:r>
        <w:rPr>
          <w:rFonts w:ascii="仿宋_GB2312" w:eastAsia="仿宋_GB2312" w:hAnsi="宋体" w:cs="宋体" w:hint="eastAsia"/>
          <w:color w:val="000000"/>
          <w:kern w:val="0"/>
          <w:sz w:val="32"/>
          <w:szCs w:val="32"/>
          <w:shd w:val="clear" w:color="auto" w:fill="FFFFFF"/>
        </w:rPr>
        <w:t>919.34</w:t>
      </w:r>
      <w:r>
        <w:rPr>
          <w:rFonts w:ascii="仿宋_GB2312" w:eastAsia="仿宋_GB2312" w:hAnsi="宋体" w:cs="宋体" w:hint="eastAsia"/>
          <w:color w:val="000000"/>
          <w:kern w:val="0"/>
          <w:sz w:val="32"/>
          <w:szCs w:val="32"/>
          <w:shd w:val="clear" w:color="auto" w:fill="FFFFFF"/>
        </w:rPr>
        <w:t>万元。基本支出结转资金</w:t>
      </w:r>
      <w:r>
        <w:rPr>
          <w:rFonts w:ascii="仿宋_GB2312" w:eastAsia="仿宋_GB2312" w:hAnsi="宋体" w:cs="宋体" w:hint="eastAsia"/>
          <w:color w:val="000000"/>
          <w:kern w:val="0"/>
          <w:sz w:val="32"/>
          <w:szCs w:val="32"/>
          <w:shd w:val="clear" w:color="auto" w:fill="FFFFFF"/>
        </w:rPr>
        <w:t>167.02</w:t>
      </w:r>
      <w:r>
        <w:rPr>
          <w:rFonts w:ascii="仿宋_GB2312" w:eastAsia="仿宋_GB2312" w:hAnsi="宋体" w:cs="宋体" w:hint="eastAsia"/>
          <w:color w:val="000000"/>
          <w:kern w:val="0"/>
          <w:sz w:val="32"/>
          <w:szCs w:val="32"/>
          <w:shd w:val="clear" w:color="auto" w:fill="FFFFFF"/>
        </w:rPr>
        <w:t>万元主要构成为：跨年未支付相关支出、三支一扶人员补助以及</w:t>
      </w:r>
      <w:r>
        <w:rPr>
          <w:rFonts w:ascii="仿宋_GB2312" w:eastAsia="仿宋_GB2312" w:hAnsi="宋体" w:cs="宋体" w:hint="eastAsia"/>
          <w:color w:val="000000"/>
          <w:kern w:val="0"/>
          <w:sz w:val="32"/>
          <w:szCs w:val="32"/>
          <w:shd w:val="clear" w:color="auto" w:fill="FFFFFF"/>
        </w:rPr>
        <w:t>2019</w:t>
      </w:r>
      <w:r>
        <w:rPr>
          <w:rFonts w:ascii="仿宋_GB2312" w:eastAsia="仿宋_GB2312" w:hAnsi="宋体" w:cs="宋体" w:hint="eastAsia"/>
          <w:color w:val="000000"/>
          <w:kern w:val="0"/>
          <w:sz w:val="32"/>
          <w:szCs w:val="32"/>
          <w:shd w:val="clear" w:color="auto" w:fill="FFFFFF"/>
        </w:rPr>
        <w:t>采购结余指标；项目支出结转和结余资金</w:t>
      </w:r>
      <w:r>
        <w:rPr>
          <w:rFonts w:ascii="仿宋_GB2312" w:eastAsia="仿宋_GB2312" w:hAnsi="宋体" w:cs="宋体" w:hint="eastAsia"/>
          <w:color w:val="000000"/>
          <w:kern w:val="0"/>
          <w:sz w:val="32"/>
          <w:szCs w:val="32"/>
          <w:shd w:val="clear" w:color="auto" w:fill="FFFFFF"/>
        </w:rPr>
        <w:t>752.32</w:t>
      </w:r>
      <w:r>
        <w:rPr>
          <w:rFonts w:ascii="仿宋_GB2312" w:eastAsia="仿宋_GB2312" w:hAnsi="宋体" w:cs="宋体" w:hint="eastAsia"/>
          <w:color w:val="000000"/>
          <w:kern w:val="0"/>
          <w:sz w:val="32"/>
          <w:szCs w:val="32"/>
          <w:shd w:val="clear" w:color="auto" w:fill="FFFFFF"/>
        </w:rPr>
        <w:t>万元主要构成为：社保经办机构、其他人力资源和社会保障管理事务支出、其他就业补助支出（结转的上级拨入的就业创业补助资金</w:t>
      </w:r>
      <w:r>
        <w:rPr>
          <w:rFonts w:ascii="仿宋_GB2312" w:eastAsia="仿宋_GB2312" w:hAnsi="宋体" w:cs="宋体" w:hint="eastAsia"/>
          <w:color w:val="000000"/>
          <w:kern w:val="0"/>
          <w:sz w:val="32"/>
          <w:szCs w:val="32"/>
          <w:shd w:val="clear" w:color="auto" w:fill="FFFFFF"/>
        </w:rPr>
        <w:t>712.7</w:t>
      </w:r>
      <w:r>
        <w:rPr>
          <w:rFonts w:ascii="仿宋_GB2312" w:eastAsia="仿宋_GB2312" w:hAnsi="宋体" w:cs="宋体" w:hint="eastAsia"/>
          <w:color w:val="000000"/>
          <w:kern w:val="0"/>
          <w:sz w:val="32"/>
          <w:szCs w:val="32"/>
          <w:shd w:val="clear" w:color="auto" w:fill="FFFFFF"/>
        </w:rPr>
        <w:t>万元</w:t>
      </w:r>
      <w:r>
        <w:rPr>
          <w:rFonts w:ascii="仿宋_GB2312" w:eastAsia="仿宋_GB2312" w:hAnsi="宋体" w:cs="宋体" w:hint="eastAsia"/>
          <w:color w:val="000000"/>
          <w:kern w:val="0"/>
          <w:sz w:val="32"/>
          <w:szCs w:val="32"/>
          <w:shd w:val="clear" w:color="auto" w:fill="FFFFFF"/>
        </w:rPr>
        <w:t>）和其他社会保障和就业支出。</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4</w:t>
      </w:r>
      <w:r>
        <w:rPr>
          <w:rFonts w:ascii="仿宋_GB2312" w:eastAsia="仿宋_GB2312" w:hAnsi="宋体" w:cs="宋体" w:hint="eastAsia"/>
          <w:color w:val="000000"/>
          <w:kern w:val="0"/>
          <w:sz w:val="32"/>
          <w:szCs w:val="32"/>
          <w:shd w:val="clear" w:color="auto" w:fill="FFFFFF"/>
        </w:rPr>
        <w:t>、管理制度建设方面。财务制度：严格执行中央及上级有关部门出台的财经纪律相关规定以及机关财务管理规章制度，实行会计核算和账务管理制度上墙；严格报账程序、严格票据审核，减少现金支付，认真做好会计核算；积极配合各级监督检查和审计。内控制度管理方面：一是我局成立了以局长为组长、分管副局长为副组长、其他班子领导为成员的内部控制领导小组。由局政策法规股牵头协调内部控制的建立和实施工作，各股室、各直属局为内控制度的具体执行机构，积极配合相关工作；二是梳理主要经济业务管理制度及流程，并针对预</w:t>
      </w:r>
      <w:r>
        <w:rPr>
          <w:rFonts w:ascii="仿宋_GB2312" w:eastAsia="仿宋_GB2312" w:hAnsi="宋体" w:cs="宋体" w:hint="eastAsia"/>
          <w:color w:val="000000"/>
          <w:kern w:val="0"/>
          <w:sz w:val="32"/>
          <w:szCs w:val="32"/>
          <w:shd w:val="clear" w:color="auto" w:fill="FFFFFF"/>
        </w:rPr>
        <w:t>（决）算管理、经费收支管理、政府采</w:t>
      </w:r>
      <w:r>
        <w:rPr>
          <w:rFonts w:ascii="仿宋_GB2312" w:eastAsia="仿宋_GB2312" w:hAnsi="宋体" w:cs="宋体" w:hint="eastAsia"/>
          <w:color w:val="000000"/>
          <w:kern w:val="0"/>
          <w:sz w:val="32"/>
          <w:szCs w:val="32"/>
          <w:shd w:val="clear" w:color="auto" w:fill="FFFFFF"/>
        </w:rPr>
        <w:lastRenderedPageBreak/>
        <w:t>购管理、合同管理以及资产管理等</w:t>
      </w:r>
      <w:r>
        <w:rPr>
          <w:rFonts w:ascii="仿宋_GB2312" w:eastAsia="仿宋_GB2312" w:hAnsi="宋体" w:cs="宋体"/>
          <w:color w:val="000000"/>
          <w:kern w:val="0"/>
          <w:sz w:val="32"/>
          <w:szCs w:val="32"/>
          <w:shd w:val="clear" w:color="auto" w:fill="FFFFFF"/>
        </w:rPr>
        <w:t>5</w:t>
      </w:r>
      <w:r>
        <w:rPr>
          <w:rFonts w:ascii="仿宋_GB2312" w:eastAsia="仿宋_GB2312" w:hAnsi="宋体" w:cs="宋体" w:hint="eastAsia"/>
          <w:color w:val="000000"/>
          <w:kern w:val="0"/>
          <w:sz w:val="32"/>
          <w:szCs w:val="32"/>
          <w:shd w:val="clear" w:color="auto" w:fill="FFFFFF"/>
        </w:rPr>
        <w:t>个业务模块做了具体的要求；三是加强宣传、培训、学习，共同参与，提升职工内控意识和执行力；四是注重内控制度的更新完善。</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5</w:t>
      </w:r>
      <w:r>
        <w:rPr>
          <w:rFonts w:ascii="仿宋_GB2312" w:eastAsia="仿宋_GB2312" w:hAnsi="宋体" w:cs="宋体" w:hint="eastAsia"/>
          <w:color w:val="000000"/>
          <w:kern w:val="0"/>
          <w:sz w:val="32"/>
          <w:szCs w:val="32"/>
          <w:shd w:val="clear" w:color="auto" w:fill="FFFFFF"/>
        </w:rPr>
        <w:t>、资产管理方面。按文件要求进行固定资产的采购、移交、报废等相关工作，保证单位固定资产的配置“数量不超编、金额不超标”。同时加强国有资产的动态管理，由办公室和局财务室合作牵头，各行政股室和经办机构确定资产管理员，成立一支相对稳定的国有资产管理队伍，落实责任、层层压实，及时更新资产使用、存放等相关信息，并及时更新资产管理信息系统</w:t>
      </w:r>
      <w:r>
        <w:rPr>
          <w:rFonts w:ascii="仿宋_GB2312" w:eastAsia="仿宋_GB2312" w:hAnsi="宋体" w:cs="宋体" w:hint="eastAsia"/>
          <w:color w:val="000000"/>
          <w:kern w:val="0"/>
          <w:sz w:val="32"/>
          <w:szCs w:val="32"/>
          <w:shd w:val="clear" w:color="auto" w:fill="FFFFFF"/>
        </w:rPr>
        <w:t>数据。</w:t>
      </w:r>
    </w:p>
    <w:p w:rsidR="004F4129" w:rsidRDefault="003A6322">
      <w:pPr>
        <w:widowControl/>
        <w:adjustRightInd w:val="0"/>
        <w:snapToGrid w:val="0"/>
        <w:spacing w:line="580" w:lineRule="exact"/>
        <w:ind w:firstLineChars="200" w:firstLine="640"/>
        <w:contextualSpacing/>
        <w:jc w:val="left"/>
        <w:rPr>
          <w:rFonts w:ascii="楷体_GB2312" w:eastAsia="楷体_GB2312" w:hAnsi="宋体" w:cs="宋体"/>
          <w:color w:val="000000"/>
          <w:kern w:val="0"/>
          <w:sz w:val="32"/>
          <w:szCs w:val="32"/>
          <w:shd w:val="clear" w:color="auto" w:fill="FFFFFF"/>
          <w:lang w:val="zh-CN"/>
        </w:rPr>
      </w:pPr>
      <w:r>
        <w:rPr>
          <w:rFonts w:ascii="楷体_GB2312" w:eastAsia="楷体_GB2312" w:hAnsi="宋体" w:cs="宋体" w:hint="eastAsia"/>
          <w:color w:val="000000"/>
          <w:kern w:val="0"/>
          <w:sz w:val="32"/>
          <w:szCs w:val="32"/>
          <w:shd w:val="clear" w:color="auto" w:fill="FFFFFF"/>
          <w:lang w:val="zh-CN"/>
        </w:rPr>
        <w:t>（二）结果应用情况。</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lang w:val="zh-CN"/>
        </w:rPr>
        <w:t>我局按要求开展绩效自评，并针对评价结果进行整改</w:t>
      </w:r>
      <w:r>
        <w:rPr>
          <w:rFonts w:ascii="仿宋_GB2312" w:eastAsia="仿宋_GB2312" w:hAnsi="宋体" w:cs="宋体" w:hint="eastAsia"/>
          <w:color w:val="000000"/>
          <w:kern w:val="0"/>
          <w:sz w:val="32"/>
          <w:szCs w:val="32"/>
          <w:shd w:val="clear" w:color="auto" w:fill="FFFFFF"/>
        </w:rPr>
        <w:t>。</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我局严格按照财政安排以及预算法等相关要求，财政批复后的规定时间内在政府门户网站上公开预决算信息数据和重要事项说明。</w:t>
      </w:r>
      <w:r>
        <w:rPr>
          <w:rFonts w:ascii="仿宋_GB2312" w:eastAsia="仿宋_GB2312" w:hAnsi="仿宋" w:hint="eastAsia"/>
          <w:sz w:val="32"/>
          <w:szCs w:val="32"/>
        </w:rPr>
        <w:t>所有采购项目均严格按照政府采购制度实施并备案，依法公开公示并接受群众监督。</w:t>
      </w:r>
    </w:p>
    <w:p w:rsidR="004F4129" w:rsidRDefault="003A6322">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4F4129" w:rsidRDefault="003A6322">
      <w:pPr>
        <w:widowControl/>
        <w:adjustRightInd w:val="0"/>
        <w:snapToGrid w:val="0"/>
        <w:spacing w:line="580" w:lineRule="exact"/>
        <w:ind w:firstLineChars="200" w:firstLine="640"/>
        <w:contextualSpacing/>
        <w:jc w:val="left"/>
        <w:rPr>
          <w:rFonts w:ascii="楷体_GB2312" w:eastAsia="楷体_GB2312" w:hAnsi="宋体" w:cs="宋体"/>
          <w:color w:val="000000"/>
          <w:kern w:val="0"/>
          <w:sz w:val="32"/>
          <w:szCs w:val="32"/>
          <w:shd w:val="clear" w:color="auto" w:fill="FFFFFF"/>
          <w:lang w:val="zh-CN"/>
        </w:rPr>
      </w:pPr>
      <w:r>
        <w:rPr>
          <w:rFonts w:ascii="楷体_GB2312" w:eastAsia="楷体_GB2312" w:hAnsi="宋体" w:cs="宋体" w:hint="eastAsia"/>
          <w:color w:val="000000"/>
          <w:kern w:val="0"/>
          <w:sz w:val="32"/>
          <w:szCs w:val="32"/>
          <w:shd w:val="clear" w:color="auto" w:fill="FFFFFF"/>
          <w:lang w:val="zh-CN"/>
        </w:rPr>
        <w:t>（一）评价结论。</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rPr>
        <w:t>广汉市人社局</w:t>
      </w:r>
      <w:r>
        <w:rPr>
          <w:rFonts w:ascii="仿宋_GB2312" w:eastAsia="仿宋_GB2312" w:hAnsi="宋体" w:cs="宋体"/>
          <w:color w:val="000000"/>
          <w:kern w:val="0"/>
          <w:sz w:val="32"/>
          <w:szCs w:val="32"/>
          <w:shd w:val="clear" w:color="auto" w:fill="FFFFFF"/>
        </w:rPr>
        <w:t>部门预算执行情况良好，无不良记录及违规违纪行为，预算支出和决算支出情况相符。</w:t>
      </w:r>
      <w:r>
        <w:rPr>
          <w:rFonts w:ascii="仿宋_GB2312" w:eastAsia="仿宋_GB2312" w:hAnsi="宋体" w:cs="宋体" w:hint="eastAsia"/>
          <w:color w:val="000000"/>
          <w:kern w:val="0"/>
          <w:sz w:val="32"/>
          <w:szCs w:val="32"/>
          <w:shd w:val="clear" w:color="auto" w:fill="FFFFFF"/>
        </w:rPr>
        <w:t>部门基本支出保障了机关日常工作运转、部门职责职能的正常运行；项目资金预算完成目标任务，确保了经济、社会效益。</w:t>
      </w:r>
    </w:p>
    <w:p w:rsidR="004F4129" w:rsidRDefault="003A6322">
      <w:pPr>
        <w:widowControl/>
        <w:adjustRightInd w:val="0"/>
        <w:snapToGrid w:val="0"/>
        <w:spacing w:line="580" w:lineRule="exact"/>
        <w:ind w:firstLineChars="200" w:firstLine="640"/>
        <w:contextualSpacing/>
        <w:jc w:val="left"/>
        <w:rPr>
          <w:rFonts w:ascii="楷体_GB2312" w:eastAsia="楷体_GB2312" w:hAnsi="宋体" w:cs="宋体"/>
          <w:color w:val="000000"/>
          <w:kern w:val="0"/>
          <w:sz w:val="32"/>
          <w:szCs w:val="32"/>
          <w:shd w:val="clear" w:color="auto" w:fill="FFFFFF"/>
          <w:lang w:val="zh-CN"/>
        </w:rPr>
      </w:pPr>
      <w:r>
        <w:rPr>
          <w:rFonts w:ascii="楷体_GB2312" w:eastAsia="楷体_GB2312" w:hAnsi="宋体" w:cs="宋体" w:hint="eastAsia"/>
          <w:color w:val="000000"/>
          <w:kern w:val="0"/>
          <w:sz w:val="32"/>
          <w:szCs w:val="32"/>
          <w:shd w:val="clear" w:color="auto" w:fill="FFFFFF"/>
          <w:lang w:val="zh-CN"/>
        </w:rPr>
        <w:t>（二）存在问题。</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lastRenderedPageBreak/>
        <w:t>1.</w:t>
      </w:r>
      <w:r>
        <w:rPr>
          <w:rFonts w:ascii="仿宋_GB2312" w:eastAsia="仿宋_GB2312" w:hAnsi="宋体" w:cs="宋体" w:hint="eastAsia"/>
          <w:color w:val="000000"/>
          <w:kern w:val="0"/>
          <w:sz w:val="32"/>
          <w:szCs w:val="32"/>
          <w:shd w:val="clear" w:color="auto" w:fill="FFFFFF"/>
        </w:rPr>
        <w:t>预算执行率低于</w:t>
      </w:r>
      <w:r>
        <w:rPr>
          <w:rFonts w:ascii="仿宋_GB2312" w:eastAsia="仿宋_GB2312" w:hAnsi="宋体" w:cs="宋体" w:hint="eastAsia"/>
          <w:color w:val="000000"/>
          <w:kern w:val="0"/>
          <w:sz w:val="32"/>
          <w:szCs w:val="32"/>
          <w:shd w:val="clear" w:color="auto" w:fill="FFFFFF"/>
        </w:rPr>
        <w:t>88%</w:t>
      </w:r>
      <w:r>
        <w:rPr>
          <w:rFonts w:ascii="仿宋_GB2312" w:eastAsia="仿宋_GB2312" w:hAnsi="宋体" w:cs="宋体" w:hint="eastAsia"/>
          <w:color w:val="000000"/>
          <w:kern w:val="0"/>
          <w:sz w:val="32"/>
          <w:szCs w:val="32"/>
          <w:shd w:val="clear" w:color="auto" w:fill="FFFFFF"/>
        </w:rPr>
        <w:t>，原因：年末结转结余</w:t>
      </w:r>
      <w:r>
        <w:rPr>
          <w:rFonts w:ascii="仿宋_GB2312" w:eastAsia="仿宋_GB2312" w:hAnsi="宋体" w:cs="宋体" w:hint="eastAsia"/>
          <w:color w:val="000000"/>
          <w:kern w:val="0"/>
          <w:sz w:val="32"/>
          <w:szCs w:val="32"/>
          <w:shd w:val="clear" w:color="auto" w:fill="FFFFFF"/>
        </w:rPr>
        <w:t>919.34</w:t>
      </w:r>
      <w:r>
        <w:rPr>
          <w:rFonts w:ascii="仿宋_GB2312" w:eastAsia="仿宋_GB2312" w:hAnsi="宋体" w:cs="宋体" w:hint="eastAsia"/>
          <w:color w:val="000000"/>
          <w:kern w:val="0"/>
          <w:sz w:val="32"/>
          <w:szCs w:val="32"/>
          <w:shd w:val="clear" w:color="auto" w:fill="FFFFFF"/>
        </w:rPr>
        <w:t>万元，其中因</w:t>
      </w:r>
      <w:r>
        <w:rPr>
          <w:rFonts w:ascii="仿宋_GB2312" w:eastAsia="仿宋_GB2312" w:hAnsi="宋体" w:cs="宋体" w:hint="eastAsia"/>
          <w:color w:val="000000"/>
          <w:kern w:val="0"/>
          <w:sz w:val="32"/>
          <w:szCs w:val="32"/>
          <w:shd w:val="clear" w:color="auto" w:fill="FFFFFF"/>
        </w:rPr>
        <w:t>12</w:t>
      </w:r>
      <w:r>
        <w:rPr>
          <w:rFonts w:ascii="仿宋_GB2312" w:eastAsia="仿宋_GB2312" w:hAnsi="宋体" w:cs="宋体" w:hint="eastAsia"/>
          <w:color w:val="000000"/>
          <w:kern w:val="0"/>
          <w:sz w:val="32"/>
          <w:szCs w:val="32"/>
          <w:shd w:val="clear" w:color="auto" w:fill="FFFFFF"/>
        </w:rPr>
        <w:t>月公益性岗位补贴社保补贴等需跨年支付项目导致结转到下年使用的上级拨入的就业创业补助资金</w:t>
      </w:r>
      <w:r>
        <w:rPr>
          <w:rFonts w:ascii="仿宋_GB2312" w:eastAsia="仿宋_GB2312" w:hAnsi="宋体" w:cs="宋体" w:hint="eastAsia"/>
          <w:color w:val="000000"/>
          <w:kern w:val="0"/>
          <w:sz w:val="32"/>
          <w:szCs w:val="32"/>
          <w:shd w:val="clear" w:color="auto" w:fill="FFFFFF"/>
        </w:rPr>
        <w:t>717.7</w:t>
      </w:r>
      <w:r>
        <w:rPr>
          <w:rFonts w:ascii="仿宋_GB2312" w:eastAsia="仿宋_GB2312" w:hAnsi="宋体" w:cs="宋体" w:hint="eastAsia"/>
          <w:color w:val="000000"/>
          <w:kern w:val="0"/>
          <w:sz w:val="32"/>
          <w:szCs w:val="32"/>
          <w:shd w:val="clear" w:color="auto" w:fill="FFFFFF"/>
        </w:rPr>
        <w:t>万元，占比</w:t>
      </w:r>
      <w:r>
        <w:rPr>
          <w:rFonts w:ascii="仿宋_GB2312" w:eastAsia="仿宋_GB2312" w:hAnsi="宋体" w:cs="宋体" w:hint="eastAsia"/>
          <w:color w:val="000000"/>
          <w:kern w:val="0"/>
          <w:sz w:val="32"/>
          <w:szCs w:val="32"/>
          <w:shd w:val="clear" w:color="auto" w:fill="FFFFFF"/>
        </w:rPr>
        <w:t>78.07%</w:t>
      </w:r>
      <w:r>
        <w:rPr>
          <w:rFonts w:ascii="仿宋_GB2312" w:eastAsia="仿宋_GB2312" w:hAnsi="宋体" w:cs="宋体" w:hint="eastAsia"/>
          <w:color w:val="000000"/>
          <w:kern w:val="0"/>
          <w:sz w:val="32"/>
          <w:szCs w:val="32"/>
          <w:shd w:val="clear" w:color="auto" w:fill="FFFFFF"/>
        </w:rPr>
        <w:t>。</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2.</w:t>
      </w:r>
      <w:r>
        <w:rPr>
          <w:rFonts w:ascii="仿宋_GB2312" w:eastAsia="仿宋_GB2312" w:hAnsi="宋体" w:cs="宋体" w:hint="eastAsia"/>
          <w:color w:val="000000"/>
          <w:kern w:val="0"/>
          <w:sz w:val="32"/>
          <w:szCs w:val="32"/>
          <w:shd w:val="clear" w:color="auto" w:fill="FFFFFF"/>
        </w:rPr>
        <w:t>公务用车购置及运行维护费决算数比预算增加</w:t>
      </w:r>
      <w:r>
        <w:rPr>
          <w:rFonts w:ascii="仿宋_GB2312" w:eastAsia="仿宋_GB2312" w:hAnsi="宋体" w:cs="宋体" w:hint="eastAsia"/>
          <w:color w:val="000000"/>
          <w:kern w:val="0"/>
          <w:sz w:val="32"/>
          <w:szCs w:val="32"/>
          <w:shd w:val="clear" w:color="auto" w:fill="FFFFFF"/>
        </w:rPr>
        <w:t>2616.83</w:t>
      </w:r>
      <w:r>
        <w:rPr>
          <w:rFonts w:ascii="仿宋_GB2312" w:eastAsia="仿宋_GB2312" w:hAnsi="宋体" w:cs="宋体" w:hint="eastAsia"/>
          <w:color w:val="000000"/>
          <w:kern w:val="0"/>
          <w:sz w:val="32"/>
          <w:szCs w:val="32"/>
          <w:shd w:val="clear" w:color="auto" w:fill="FFFFFF"/>
        </w:rPr>
        <w:t>元，原因：本单位下属</w:t>
      </w:r>
      <w:r>
        <w:rPr>
          <w:rFonts w:ascii="仿宋_GB2312" w:eastAsia="仿宋_GB2312" w:hAnsi="宋体" w:cs="宋体" w:hint="eastAsia"/>
          <w:color w:val="000000"/>
          <w:kern w:val="0"/>
          <w:sz w:val="32"/>
          <w:szCs w:val="32"/>
          <w:shd w:val="clear" w:color="auto" w:fill="FFFFFF"/>
        </w:rPr>
        <w:t>7</w:t>
      </w:r>
      <w:r>
        <w:rPr>
          <w:rFonts w:ascii="仿宋_GB2312" w:eastAsia="仿宋_GB2312" w:hAnsi="宋体" w:cs="宋体" w:hint="eastAsia"/>
          <w:color w:val="000000"/>
          <w:kern w:val="0"/>
          <w:sz w:val="32"/>
          <w:szCs w:val="32"/>
          <w:shd w:val="clear" w:color="auto" w:fill="FFFFFF"/>
        </w:rPr>
        <w:t>个单位均未单独进行核算；人社局仅预留公车</w:t>
      </w:r>
      <w:r>
        <w:rPr>
          <w:rFonts w:ascii="仿宋_GB2312" w:eastAsia="仿宋_GB2312" w:hAnsi="宋体" w:cs="宋体" w:hint="eastAsia"/>
          <w:color w:val="000000"/>
          <w:kern w:val="0"/>
          <w:sz w:val="32"/>
          <w:szCs w:val="32"/>
          <w:shd w:val="clear" w:color="auto" w:fill="FFFFFF"/>
        </w:rPr>
        <w:t>2</w:t>
      </w:r>
      <w:r>
        <w:rPr>
          <w:rFonts w:ascii="仿宋_GB2312" w:eastAsia="仿宋_GB2312" w:hAnsi="宋体" w:cs="宋体" w:hint="eastAsia"/>
          <w:color w:val="000000"/>
          <w:kern w:val="0"/>
          <w:sz w:val="32"/>
          <w:szCs w:val="32"/>
          <w:shd w:val="clear" w:color="auto" w:fill="FFFFFF"/>
        </w:rPr>
        <w:t>辆，财政按公务用车保有量</w:t>
      </w:r>
      <w:r>
        <w:rPr>
          <w:rFonts w:ascii="仿宋_GB2312" w:eastAsia="仿宋_GB2312" w:hAnsi="宋体" w:cs="宋体" w:hint="eastAsia"/>
          <w:color w:val="000000"/>
          <w:kern w:val="0"/>
          <w:sz w:val="32"/>
          <w:szCs w:val="32"/>
          <w:shd w:val="clear" w:color="auto" w:fill="FFFFFF"/>
        </w:rPr>
        <w:t>2</w:t>
      </w:r>
      <w:r>
        <w:rPr>
          <w:rFonts w:ascii="仿宋_GB2312" w:eastAsia="仿宋_GB2312" w:hAnsi="宋体" w:cs="宋体" w:hint="eastAsia"/>
          <w:color w:val="000000"/>
          <w:kern w:val="0"/>
          <w:sz w:val="32"/>
          <w:szCs w:val="32"/>
          <w:shd w:val="clear" w:color="auto" w:fill="FFFFFF"/>
        </w:rPr>
        <w:t>辆拨入公车运行维护费</w:t>
      </w:r>
      <w:r>
        <w:rPr>
          <w:rFonts w:ascii="仿宋_GB2312" w:eastAsia="仿宋_GB2312" w:hAnsi="宋体" w:cs="宋体" w:hint="eastAsia"/>
          <w:color w:val="000000"/>
          <w:kern w:val="0"/>
          <w:sz w:val="32"/>
          <w:szCs w:val="32"/>
          <w:shd w:val="clear" w:color="auto" w:fill="FFFFFF"/>
        </w:rPr>
        <w:t>6</w:t>
      </w:r>
      <w:r>
        <w:rPr>
          <w:rFonts w:ascii="仿宋_GB2312" w:eastAsia="仿宋_GB2312" w:hAnsi="宋体" w:cs="宋体" w:hint="eastAsia"/>
          <w:color w:val="000000"/>
          <w:kern w:val="0"/>
          <w:sz w:val="32"/>
          <w:szCs w:val="32"/>
          <w:shd w:val="clear" w:color="auto" w:fill="FFFFFF"/>
        </w:rPr>
        <w:t>万元；因需同时满足</w:t>
      </w:r>
      <w:r>
        <w:rPr>
          <w:rFonts w:ascii="仿宋_GB2312" w:eastAsia="仿宋_GB2312" w:hAnsi="宋体" w:cs="宋体" w:hint="eastAsia"/>
          <w:color w:val="000000"/>
          <w:kern w:val="0"/>
          <w:sz w:val="32"/>
          <w:szCs w:val="32"/>
          <w:shd w:val="clear" w:color="auto" w:fill="FFFFFF"/>
        </w:rPr>
        <w:t>8</w:t>
      </w:r>
      <w:r>
        <w:rPr>
          <w:rFonts w:ascii="仿宋_GB2312" w:eastAsia="仿宋_GB2312" w:hAnsi="宋体" w:cs="宋体" w:hint="eastAsia"/>
          <w:color w:val="000000"/>
          <w:kern w:val="0"/>
          <w:sz w:val="32"/>
          <w:szCs w:val="32"/>
          <w:shd w:val="clear" w:color="auto" w:fill="FFFFFF"/>
        </w:rPr>
        <w:t>个单位的业务用车需求，使用频率和车次都比一般单位大，故导致公车运行维护费超预算数。</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3.</w:t>
      </w:r>
      <w:r>
        <w:rPr>
          <w:rFonts w:ascii="仿宋_GB2312" w:eastAsia="仿宋_GB2312" w:hAnsi="宋体" w:cs="宋体" w:hint="eastAsia"/>
          <w:color w:val="000000"/>
          <w:kern w:val="0"/>
          <w:sz w:val="32"/>
          <w:szCs w:val="32"/>
          <w:shd w:val="clear" w:color="auto" w:fill="FFFFFF"/>
        </w:rPr>
        <w:t>部分项目预算执行进度集</w:t>
      </w:r>
      <w:r>
        <w:rPr>
          <w:rFonts w:ascii="仿宋_GB2312" w:eastAsia="仿宋_GB2312" w:hAnsi="宋体" w:cs="宋体" w:hint="eastAsia"/>
          <w:color w:val="000000"/>
          <w:kern w:val="0"/>
          <w:sz w:val="32"/>
          <w:szCs w:val="32"/>
          <w:shd w:val="clear" w:color="auto" w:fill="FFFFFF"/>
        </w:rPr>
        <w:t>中在下半年，存在年底集中支付现象，原因为就业创业补助资金、退休人员社会化管理第四季度资金申请时间节点多在</w:t>
      </w:r>
      <w:r>
        <w:rPr>
          <w:rFonts w:ascii="仿宋_GB2312" w:eastAsia="仿宋_GB2312" w:hAnsi="宋体" w:cs="宋体" w:hint="eastAsia"/>
          <w:color w:val="000000"/>
          <w:kern w:val="0"/>
          <w:sz w:val="32"/>
          <w:szCs w:val="32"/>
          <w:shd w:val="clear" w:color="auto" w:fill="FFFFFF"/>
        </w:rPr>
        <w:t>12</w:t>
      </w:r>
      <w:r>
        <w:rPr>
          <w:rFonts w:ascii="仿宋_GB2312" w:eastAsia="仿宋_GB2312" w:hAnsi="宋体" w:cs="宋体" w:hint="eastAsia"/>
          <w:color w:val="000000"/>
          <w:kern w:val="0"/>
          <w:sz w:val="32"/>
          <w:szCs w:val="32"/>
          <w:shd w:val="clear" w:color="auto" w:fill="FFFFFF"/>
        </w:rPr>
        <w:t>月中下旬，导致审核、拨付的时间都很紧张。</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4.</w:t>
      </w:r>
      <w:r>
        <w:rPr>
          <w:rFonts w:ascii="仿宋_GB2312" w:eastAsia="仿宋_GB2312" w:hAnsi="宋体" w:cs="宋体" w:hint="eastAsia"/>
          <w:color w:val="000000"/>
          <w:kern w:val="0"/>
          <w:sz w:val="32"/>
          <w:szCs w:val="32"/>
          <w:shd w:val="clear" w:color="auto" w:fill="FFFFFF"/>
        </w:rPr>
        <w:t>国有资产动态管理较弱，不能使用的资产不能及时报废核销，原因：国有资产管理意识普遍不高，人社局资产性质来源较复杂，没有资产专管员，单位内部成立的资产管理小组的作用未发挥出来。</w:t>
      </w:r>
    </w:p>
    <w:p w:rsidR="004F4129" w:rsidRDefault="003A632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5.</w:t>
      </w:r>
      <w:r>
        <w:rPr>
          <w:rFonts w:ascii="仿宋_GB2312" w:eastAsia="仿宋_GB2312" w:hAnsi="宋体" w:cs="宋体" w:hint="eastAsia"/>
          <w:color w:val="000000"/>
          <w:kern w:val="0"/>
          <w:sz w:val="32"/>
          <w:szCs w:val="32"/>
          <w:shd w:val="clear" w:color="auto" w:fill="FFFFFF"/>
        </w:rPr>
        <w:t>退休人员社会化管理项目资金经费保障不足，导致挤占第二年项目经费指标。退休人员人数的增加，对应的退管工作经费逐年压减，</w:t>
      </w:r>
      <w:r>
        <w:rPr>
          <w:rFonts w:ascii="仿宋_GB2312" w:eastAsia="仿宋_GB2312" w:hAnsi="宋体" w:cs="宋体" w:hint="eastAsia"/>
          <w:color w:val="000000"/>
          <w:kern w:val="0"/>
          <w:sz w:val="32"/>
          <w:szCs w:val="32"/>
          <w:shd w:val="clear" w:color="auto" w:fill="FFFFFF"/>
        </w:rPr>
        <w:t>2019</w:t>
      </w:r>
      <w:r>
        <w:rPr>
          <w:rFonts w:ascii="仿宋_GB2312" w:eastAsia="仿宋_GB2312" w:hAnsi="宋体" w:cs="宋体" w:hint="eastAsia"/>
          <w:color w:val="000000"/>
          <w:kern w:val="0"/>
          <w:sz w:val="32"/>
          <w:szCs w:val="32"/>
          <w:shd w:val="clear" w:color="auto" w:fill="FFFFFF"/>
        </w:rPr>
        <w:t>年退管工作经费年初下达</w:t>
      </w:r>
      <w:r>
        <w:rPr>
          <w:rFonts w:ascii="仿宋_GB2312" w:eastAsia="仿宋_GB2312" w:hAnsi="宋体" w:cs="宋体" w:hint="eastAsia"/>
          <w:color w:val="000000"/>
          <w:kern w:val="0"/>
          <w:sz w:val="32"/>
          <w:szCs w:val="32"/>
          <w:shd w:val="clear" w:color="auto" w:fill="FFFFFF"/>
        </w:rPr>
        <w:t>101.5</w:t>
      </w:r>
      <w:r>
        <w:rPr>
          <w:rFonts w:ascii="仿宋_GB2312" w:eastAsia="仿宋_GB2312" w:hAnsi="宋体" w:cs="宋体" w:hint="eastAsia"/>
          <w:color w:val="000000"/>
          <w:kern w:val="0"/>
          <w:sz w:val="32"/>
          <w:szCs w:val="32"/>
          <w:shd w:val="clear" w:color="auto" w:fill="FFFFFF"/>
        </w:rPr>
        <w:t>万元，其中</w:t>
      </w:r>
      <w:r>
        <w:rPr>
          <w:rFonts w:ascii="仿宋_GB2312" w:eastAsia="仿宋_GB2312" w:hAnsi="宋体" w:cs="宋体" w:hint="eastAsia"/>
          <w:color w:val="000000"/>
          <w:kern w:val="0"/>
          <w:sz w:val="32"/>
          <w:szCs w:val="32"/>
          <w:shd w:val="clear" w:color="auto" w:fill="FFFFFF"/>
        </w:rPr>
        <w:t>13.2</w:t>
      </w:r>
      <w:r>
        <w:rPr>
          <w:rFonts w:ascii="仿宋_GB2312" w:eastAsia="仿宋_GB2312" w:hAnsi="宋体" w:cs="宋体" w:hint="eastAsia"/>
          <w:color w:val="000000"/>
          <w:kern w:val="0"/>
          <w:sz w:val="32"/>
          <w:szCs w:val="32"/>
          <w:shd w:val="clear" w:color="auto" w:fill="FFFFFF"/>
        </w:rPr>
        <w:t>万元用</w:t>
      </w:r>
      <w:r>
        <w:rPr>
          <w:rFonts w:ascii="仿宋_GB2312" w:eastAsia="仿宋_GB2312" w:hAnsi="宋体" w:cs="宋体" w:hint="eastAsia"/>
          <w:color w:val="000000"/>
          <w:kern w:val="0"/>
          <w:sz w:val="32"/>
          <w:szCs w:val="32"/>
          <w:shd w:val="clear" w:color="auto" w:fill="FFFFFF"/>
        </w:rPr>
        <w:t>于春节慰问品采购，成交金额为</w:t>
      </w:r>
      <w:r>
        <w:rPr>
          <w:rFonts w:ascii="仿宋_GB2312" w:eastAsia="仿宋_GB2312" w:hAnsi="宋体" w:cs="宋体" w:hint="eastAsia"/>
          <w:color w:val="000000"/>
          <w:kern w:val="0"/>
          <w:sz w:val="32"/>
          <w:szCs w:val="32"/>
          <w:shd w:val="clear" w:color="auto" w:fill="FFFFFF"/>
        </w:rPr>
        <w:t>11.992</w:t>
      </w:r>
      <w:r>
        <w:rPr>
          <w:rFonts w:ascii="仿宋_GB2312" w:eastAsia="仿宋_GB2312" w:hAnsi="宋体" w:cs="宋体" w:hint="eastAsia"/>
          <w:color w:val="000000"/>
          <w:kern w:val="0"/>
          <w:sz w:val="32"/>
          <w:szCs w:val="32"/>
          <w:shd w:val="clear" w:color="auto" w:fill="FFFFFF"/>
        </w:rPr>
        <w:t>万元，采购结余指标</w:t>
      </w:r>
      <w:r>
        <w:rPr>
          <w:rFonts w:ascii="仿宋_GB2312" w:eastAsia="仿宋_GB2312" w:hAnsi="宋体" w:cs="宋体" w:hint="eastAsia"/>
          <w:color w:val="000000"/>
          <w:kern w:val="0"/>
          <w:sz w:val="32"/>
          <w:szCs w:val="32"/>
          <w:shd w:val="clear" w:color="auto" w:fill="FFFFFF"/>
        </w:rPr>
        <w:t>1.208</w:t>
      </w:r>
      <w:r>
        <w:rPr>
          <w:rFonts w:ascii="仿宋_GB2312" w:eastAsia="仿宋_GB2312" w:hAnsi="宋体" w:cs="宋体" w:hint="eastAsia"/>
          <w:color w:val="000000"/>
          <w:kern w:val="0"/>
          <w:sz w:val="32"/>
          <w:szCs w:val="32"/>
          <w:shd w:val="clear" w:color="auto" w:fill="FFFFFF"/>
        </w:rPr>
        <w:t>万元年末追减，故全年退管经费</w:t>
      </w:r>
      <w:r>
        <w:rPr>
          <w:rFonts w:ascii="仿宋_GB2312" w:eastAsia="仿宋_GB2312" w:hAnsi="宋体" w:cs="宋体" w:hint="eastAsia"/>
          <w:color w:val="000000"/>
          <w:kern w:val="0"/>
          <w:sz w:val="32"/>
          <w:szCs w:val="32"/>
          <w:shd w:val="clear" w:color="auto" w:fill="FFFFFF"/>
        </w:rPr>
        <w:lastRenderedPageBreak/>
        <w:t>实际拨入</w:t>
      </w:r>
      <w:r>
        <w:rPr>
          <w:rFonts w:ascii="仿宋_GB2312" w:eastAsia="仿宋_GB2312" w:hAnsi="宋体" w:cs="宋体" w:hint="eastAsia"/>
          <w:color w:val="000000"/>
          <w:kern w:val="0"/>
          <w:sz w:val="32"/>
          <w:szCs w:val="32"/>
          <w:shd w:val="clear" w:color="auto" w:fill="FFFFFF"/>
        </w:rPr>
        <w:t>100.29</w:t>
      </w:r>
      <w:r>
        <w:rPr>
          <w:rFonts w:ascii="仿宋_GB2312" w:eastAsia="仿宋_GB2312" w:hAnsi="宋体" w:cs="宋体" w:hint="eastAsia"/>
          <w:color w:val="000000"/>
          <w:kern w:val="0"/>
          <w:sz w:val="32"/>
          <w:szCs w:val="32"/>
          <w:shd w:val="clear" w:color="auto" w:fill="FFFFFF"/>
        </w:rPr>
        <w:t>万元，导致</w:t>
      </w:r>
      <w:r>
        <w:rPr>
          <w:rFonts w:ascii="仿宋_GB2312" w:eastAsia="仿宋_GB2312" w:hAnsi="宋体" w:cs="宋体" w:hint="eastAsia"/>
          <w:color w:val="000000"/>
          <w:kern w:val="0"/>
          <w:sz w:val="32"/>
          <w:szCs w:val="32"/>
          <w:shd w:val="clear" w:color="auto" w:fill="FFFFFF"/>
        </w:rPr>
        <w:t>2019</w:t>
      </w:r>
      <w:r>
        <w:rPr>
          <w:rFonts w:ascii="仿宋_GB2312" w:eastAsia="仿宋_GB2312" w:hAnsi="宋体" w:cs="宋体" w:hint="eastAsia"/>
          <w:color w:val="000000"/>
          <w:kern w:val="0"/>
          <w:sz w:val="32"/>
          <w:szCs w:val="32"/>
          <w:shd w:val="clear" w:color="auto" w:fill="FFFFFF"/>
        </w:rPr>
        <w:t>年第三季度退管慰问支出约</w:t>
      </w:r>
      <w:r>
        <w:rPr>
          <w:rFonts w:ascii="仿宋_GB2312" w:eastAsia="仿宋_GB2312" w:hAnsi="宋体" w:cs="宋体" w:hint="eastAsia"/>
          <w:color w:val="000000"/>
          <w:kern w:val="0"/>
          <w:sz w:val="32"/>
          <w:szCs w:val="32"/>
          <w:shd w:val="clear" w:color="auto" w:fill="FFFFFF"/>
        </w:rPr>
        <w:t>15</w:t>
      </w:r>
      <w:r>
        <w:rPr>
          <w:rFonts w:ascii="仿宋_GB2312" w:eastAsia="仿宋_GB2312" w:hAnsi="宋体" w:cs="宋体" w:hint="eastAsia"/>
          <w:color w:val="000000"/>
          <w:kern w:val="0"/>
          <w:sz w:val="32"/>
          <w:szCs w:val="32"/>
          <w:shd w:val="clear" w:color="auto" w:fill="FFFFFF"/>
        </w:rPr>
        <w:t>万元跨年到</w:t>
      </w:r>
      <w:r>
        <w:rPr>
          <w:rFonts w:ascii="仿宋_GB2312" w:eastAsia="仿宋_GB2312" w:hAnsi="宋体" w:cs="宋体" w:hint="eastAsia"/>
          <w:color w:val="000000"/>
          <w:kern w:val="0"/>
          <w:sz w:val="32"/>
          <w:szCs w:val="32"/>
          <w:shd w:val="clear" w:color="auto" w:fill="FFFFFF"/>
        </w:rPr>
        <w:t>2020</w:t>
      </w:r>
      <w:r>
        <w:rPr>
          <w:rFonts w:ascii="仿宋_GB2312" w:eastAsia="仿宋_GB2312" w:hAnsi="宋体" w:cs="宋体" w:hint="eastAsia"/>
          <w:color w:val="000000"/>
          <w:kern w:val="0"/>
          <w:sz w:val="32"/>
          <w:szCs w:val="32"/>
          <w:shd w:val="clear" w:color="auto" w:fill="FFFFFF"/>
        </w:rPr>
        <w:t>年支出。</w:t>
      </w:r>
    </w:p>
    <w:p w:rsidR="004F4129" w:rsidRDefault="003A6322">
      <w:pPr>
        <w:widowControl/>
        <w:adjustRightInd w:val="0"/>
        <w:snapToGrid w:val="0"/>
        <w:spacing w:line="580" w:lineRule="exact"/>
        <w:ind w:firstLineChars="200" w:firstLine="640"/>
        <w:contextualSpacing/>
        <w:jc w:val="left"/>
        <w:rPr>
          <w:rFonts w:ascii="楷体_GB2312" w:eastAsia="楷体_GB2312" w:hAnsi="宋体" w:cs="宋体"/>
          <w:color w:val="000000"/>
          <w:kern w:val="0"/>
          <w:sz w:val="32"/>
          <w:szCs w:val="32"/>
          <w:shd w:val="clear" w:color="auto" w:fill="FFFFFF"/>
          <w:lang w:val="zh-CN"/>
        </w:rPr>
      </w:pPr>
      <w:r>
        <w:rPr>
          <w:rFonts w:ascii="楷体_GB2312" w:eastAsia="楷体_GB2312" w:hAnsi="宋体" w:cs="宋体" w:hint="eastAsia"/>
          <w:color w:val="000000"/>
          <w:kern w:val="0"/>
          <w:sz w:val="32"/>
          <w:szCs w:val="32"/>
          <w:shd w:val="clear" w:color="auto" w:fill="FFFFFF"/>
          <w:lang w:val="zh-CN"/>
        </w:rPr>
        <w:t>（三）改进建议。</w:t>
      </w:r>
    </w:p>
    <w:p w:rsidR="004F4129" w:rsidRDefault="003A632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从上至下提高对预算绩效管理的认识，加强和财政业务部门衔接，及时按时拨付预算资金，改变预算编制“重申报轻执行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的状况，提高预算执行质量。</w:t>
      </w:r>
    </w:p>
    <w:p w:rsidR="004F4129" w:rsidRDefault="003A632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建议根据退休人员人数等因素，弹性保障退管工作经费，保障退管工作有序推进。</w:t>
      </w:r>
    </w:p>
    <w:p w:rsidR="004F4129" w:rsidRDefault="003A632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重视国有资产管理工作，充分发挥国有资产管理小组的带动作用。</w:t>
      </w:r>
    </w:p>
    <w:p w:rsidR="004F4129" w:rsidRDefault="003A632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进一步完善相应制度建设和规范账务管理。</w:t>
      </w:r>
    </w:p>
    <w:p w:rsidR="004F4129" w:rsidRDefault="004F4129">
      <w:pPr>
        <w:spacing w:line="580" w:lineRule="exact"/>
        <w:ind w:firstLineChars="200" w:firstLine="640"/>
        <w:rPr>
          <w:rFonts w:ascii="仿宋_GB2312" w:eastAsia="仿宋_GB2312" w:hAnsi="仿宋_GB2312" w:cs="仿宋_GB2312"/>
          <w:sz w:val="32"/>
          <w:szCs w:val="32"/>
        </w:rPr>
      </w:pPr>
    </w:p>
    <w:p w:rsidR="004F4129" w:rsidRDefault="004F4129">
      <w:pPr>
        <w:spacing w:line="580" w:lineRule="exact"/>
        <w:ind w:firstLineChars="200" w:firstLine="640"/>
        <w:rPr>
          <w:rFonts w:ascii="仿宋_GB2312" w:eastAsia="仿宋_GB2312" w:hAnsi="仿宋_GB2312" w:cs="仿宋_GB2312"/>
          <w:sz w:val="32"/>
          <w:szCs w:val="32"/>
        </w:rPr>
      </w:pPr>
    </w:p>
    <w:p w:rsidR="004F4129" w:rsidRDefault="004F4129">
      <w:pPr>
        <w:spacing w:line="580" w:lineRule="exact"/>
        <w:ind w:firstLineChars="200" w:firstLine="640"/>
        <w:rPr>
          <w:rFonts w:ascii="仿宋_GB2312" w:eastAsia="仿宋_GB2312" w:hAnsi="仿宋_GB2312" w:cs="仿宋_GB2312"/>
          <w:sz w:val="32"/>
          <w:szCs w:val="32"/>
        </w:rPr>
      </w:pPr>
    </w:p>
    <w:p w:rsidR="004F4129" w:rsidRDefault="004F4129">
      <w:pPr>
        <w:spacing w:line="580" w:lineRule="exact"/>
        <w:ind w:firstLineChars="200" w:firstLine="640"/>
        <w:rPr>
          <w:rFonts w:ascii="仿宋_GB2312" w:eastAsia="仿宋_GB2312" w:hAnsi="仿宋_GB2312" w:cs="仿宋_GB2312"/>
          <w:sz w:val="32"/>
          <w:szCs w:val="32"/>
        </w:rPr>
      </w:pPr>
    </w:p>
    <w:p w:rsidR="004F4129" w:rsidRDefault="004F4129">
      <w:pPr>
        <w:spacing w:line="580" w:lineRule="exact"/>
        <w:ind w:firstLineChars="200" w:firstLine="640"/>
        <w:rPr>
          <w:rFonts w:ascii="仿宋_GB2312" w:eastAsia="仿宋_GB2312" w:hAnsi="仿宋_GB2312" w:cs="仿宋_GB2312"/>
          <w:sz w:val="32"/>
          <w:szCs w:val="32"/>
        </w:rPr>
      </w:pPr>
    </w:p>
    <w:p w:rsidR="004F4129" w:rsidRDefault="004F4129">
      <w:pPr>
        <w:spacing w:line="580" w:lineRule="exact"/>
        <w:ind w:firstLineChars="200" w:firstLine="640"/>
        <w:rPr>
          <w:rFonts w:ascii="仿宋_GB2312" w:eastAsia="仿宋_GB2312" w:hAnsi="仿宋_GB2312" w:cs="仿宋_GB2312"/>
          <w:sz w:val="32"/>
          <w:szCs w:val="32"/>
        </w:rPr>
      </w:pPr>
    </w:p>
    <w:p w:rsidR="004F4129" w:rsidRDefault="004F4129">
      <w:pPr>
        <w:spacing w:line="580" w:lineRule="exact"/>
        <w:ind w:firstLineChars="200" w:firstLine="640"/>
        <w:rPr>
          <w:rFonts w:ascii="仿宋_GB2312" w:eastAsia="仿宋_GB2312" w:hAnsi="仿宋_GB2312" w:cs="仿宋_GB2312"/>
          <w:sz w:val="32"/>
          <w:szCs w:val="32"/>
        </w:rPr>
      </w:pPr>
    </w:p>
    <w:p w:rsidR="004F4129" w:rsidRDefault="004F4129">
      <w:pPr>
        <w:spacing w:line="580" w:lineRule="exact"/>
        <w:ind w:firstLineChars="200" w:firstLine="640"/>
        <w:rPr>
          <w:rFonts w:ascii="仿宋_GB2312" w:eastAsia="仿宋_GB2312" w:hAnsi="仿宋_GB2312" w:cs="仿宋_GB2312"/>
          <w:sz w:val="32"/>
          <w:szCs w:val="32"/>
        </w:rPr>
      </w:pPr>
    </w:p>
    <w:p w:rsidR="004F4129" w:rsidRDefault="004F4129">
      <w:pPr>
        <w:spacing w:line="580" w:lineRule="exact"/>
        <w:ind w:firstLineChars="200" w:firstLine="640"/>
        <w:rPr>
          <w:rFonts w:ascii="仿宋_GB2312" w:eastAsia="仿宋_GB2312" w:hAnsi="仿宋_GB2312" w:cs="仿宋_GB2312"/>
          <w:sz w:val="32"/>
          <w:szCs w:val="32"/>
        </w:rPr>
      </w:pPr>
    </w:p>
    <w:p w:rsidR="004F4129" w:rsidRDefault="004F4129">
      <w:pPr>
        <w:spacing w:line="580" w:lineRule="exact"/>
        <w:ind w:firstLineChars="200" w:firstLine="640"/>
        <w:rPr>
          <w:rFonts w:ascii="仿宋_GB2312" w:eastAsia="仿宋_GB2312" w:hAnsi="仿宋_GB2312" w:cs="仿宋_GB2312"/>
          <w:sz w:val="32"/>
          <w:szCs w:val="32"/>
        </w:rPr>
      </w:pPr>
    </w:p>
    <w:p w:rsidR="004F4129" w:rsidRDefault="004F4129">
      <w:pPr>
        <w:spacing w:line="580" w:lineRule="exact"/>
        <w:ind w:firstLineChars="200" w:firstLine="640"/>
        <w:rPr>
          <w:rFonts w:ascii="仿宋_GB2312" w:eastAsia="仿宋_GB2312" w:hAnsi="仿宋_GB2312" w:cs="仿宋_GB2312"/>
          <w:sz w:val="32"/>
          <w:szCs w:val="32"/>
        </w:rPr>
      </w:pPr>
    </w:p>
    <w:p w:rsidR="004F4129" w:rsidRDefault="004F4129">
      <w:pPr>
        <w:spacing w:line="580" w:lineRule="exact"/>
        <w:ind w:firstLineChars="200" w:firstLine="640"/>
        <w:rPr>
          <w:rFonts w:ascii="仿宋_GB2312" w:eastAsia="仿宋_GB2312" w:hAnsi="仿宋_GB2312" w:cs="仿宋_GB2312"/>
          <w:sz w:val="32"/>
          <w:szCs w:val="32"/>
        </w:rPr>
      </w:pPr>
    </w:p>
    <w:p w:rsidR="004F4129" w:rsidRDefault="004F4129">
      <w:pPr>
        <w:spacing w:line="580" w:lineRule="exact"/>
        <w:ind w:firstLineChars="200" w:firstLine="640"/>
        <w:rPr>
          <w:rFonts w:ascii="仿宋_GB2312" w:eastAsia="仿宋_GB2312" w:hAnsi="仿宋_GB2312" w:cs="仿宋_GB2312"/>
          <w:sz w:val="32"/>
          <w:szCs w:val="32"/>
        </w:rPr>
      </w:pPr>
    </w:p>
    <w:p w:rsidR="004F4129" w:rsidRDefault="003A6322">
      <w:pPr>
        <w:spacing w:line="600" w:lineRule="exact"/>
        <w:jc w:val="left"/>
        <w:outlineLvl w:val="0"/>
        <w:rPr>
          <w:rFonts w:ascii="方正小标宋简体" w:eastAsia="方正小标宋简体" w:hAnsi="方正小标宋简体" w:cs="方正小标宋简体"/>
          <w:sz w:val="32"/>
          <w:szCs w:val="32"/>
        </w:rPr>
      </w:pPr>
      <w:bookmarkStart w:id="202" w:name="_Toc54257026"/>
      <w:r>
        <w:rPr>
          <w:rFonts w:ascii="黑体" w:eastAsia="黑体" w:hAnsi="黑体" w:cs="黑体" w:hint="eastAsia"/>
          <w:sz w:val="32"/>
          <w:szCs w:val="32"/>
        </w:rPr>
        <w:lastRenderedPageBreak/>
        <w:t>附件</w:t>
      </w:r>
      <w:r>
        <w:rPr>
          <w:rFonts w:ascii="黑体" w:eastAsia="黑体" w:hAnsi="黑体" w:cs="黑体" w:hint="eastAsia"/>
          <w:sz w:val="32"/>
          <w:szCs w:val="32"/>
        </w:rPr>
        <w:t>2</w:t>
      </w:r>
      <w:bookmarkEnd w:id="202"/>
    </w:p>
    <w:p w:rsidR="004F4129" w:rsidRDefault="004F4129">
      <w:pPr>
        <w:spacing w:line="580" w:lineRule="exact"/>
        <w:rPr>
          <w:rFonts w:ascii="仿宋_GB2312" w:eastAsia="仿宋_GB2312" w:hAnsi="仿宋_GB2312" w:cs="仿宋_GB2312"/>
          <w:sz w:val="32"/>
          <w:szCs w:val="32"/>
        </w:rPr>
      </w:pPr>
    </w:p>
    <w:p w:rsidR="004F4129" w:rsidRDefault="003A632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4F4129" w:rsidRDefault="003A6322">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方正小标宋_GBK" w:hint="eastAsia"/>
          <w:sz w:val="44"/>
          <w:szCs w:val="44"/>
        </w:rPr>
        <w:t>高校毕业生“三支一扶”计划</w:t>
      </w:r>
      <w:r>
        <w:rPr>
          <w:rFonts w:ascii="方正小标宋简体" w:eastAsia="方正小标宋简体" w:hAnsi="宋体" w:hint="eastAsia"/>
          <w:color w:val="000000"/>
          <w:kern w:val="0"/>
          <w:sz w:val="44"/>
          <w:szCs w:val="44"/>
          <w:lang w:val="zh-CN"/>
        </w:rPr>
        <w:t>项目</w:t>
      </w:r>
    </w:p>
    <w:p w:rsidR="004F4129" w:rsidRDefault="003A6322">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2019</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rsidR="004F4129" w:rsidRDefault="004F4129">
      <w:pPr>
        <w:spacing w:line="600" w:lineRule="exact"/>
        <w:rPr>
          <w:rFonts w:ascii="宋体" w:hAnsi="宋体"/>
          <w:sz w:val="32"/>
          <w:szCs w:val="32"/>
          <w:lang w:val="zh-CN"/>
        </w:rPr>
      </w:pPr>
    </w:p>
    <w:p w:rsidR="004F4129" w:rsidRDefault="003A6322">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说明项目主管部门在该项目管理中的职能。</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广汉市人社局在该项目中负责三支一扶计划资金的预算编制、执行和决算，监督管理该项资金合法合规的惠及受益对象。</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项目立项、资金申报的依据。</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四川省财政厅、四川省人社厅《四川省高校毕业生“三支一扶”计划专项资金管理办法》（川财经〔</w:t>
      </w:r>
      <w:r>
        <w:rPr>
          <w:rFonts w:ascii="仿宋_GB2312" w:eastAsia="仿宋_GB2312" w:hAnsi="宋体" w:hint="eastAsia"/>
          <w:sz w:val="32"/>
          <w:szCs w:val="32"/>
          <w:lang w:val="zh-CN"/>
        </w:rPr>
        <w:t>2017</w:t>
      </w:r>
      <w:r>
        <w:rPr>
          <w:rFonts w:ascii="仿宋_GB2312" w:eastAsia="仿宋_GB2312" w:hAnsi="宋体" w:hint="eastAsia"/>
          <w:sz w:val="32"/>
          <w:szCs w:val="32"/>
          <w:lang w:val="zh-CN"/>
        </w:rPr>
        <w:t>〕</w:t>
      </w:r>
      <w:r>
        <w:rPr>
          <w:rFonts w:ascii="仿宋_GB2312" w:eastAsia="仿宋_GB2312" w:hAnsi="宋体" w:hint="eastAsia"/>
          <w:sz w:val="32"/>
          <w:szCs w:val="32"/>
          <w:lang w:val="zh-CN"/>
        </w:rPr>
        <w:t>1</w:t>
      </w:r>
      <w:r>
        <w:rPr>
          <w:rFonts w:ascii="仿宋_GB2312" w:eastAsia="仿宋_GB2312" w:hAnsi="宋体" w:hint="eastAsia"/>
          <w:sz w:val="32"/>
          <w:szCs w:val="32"/>
          <w:lang w:val="zh-CN"/>
        </w:rPr>
        <w:t>号）。</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．资金管理办法制定情况，资金支持具体项目的条件、范围与支持方式概况。</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我市成立有广汉市“三支一扶”协调办公室，设在市人社局事业人员和职业技能技术管理股，同时安排专人负责“三支一扶”日常工作和招募工作，并对</w:t>
      </w:r>
      <w:r>
        <w:rPr>
          <w:rFonts w:ascii="仿宋_GB2312" w:eastAsia="仿宋_GB2312" w:hAnsi="宋体"/>
          <w:sz w:val="32"/>
          <w:szCs w:val="32"/>
          <w:lang w:val="zh-CN"/>
        </w:rPr>
        <w:t>201</w:t>
      </w:r>
      <w:r>
        <w:rPr>
          <w:rFonts w:ascii="仿宋_GB2312" w:eastAsia="仿宋_GB2312" w:hAnsi="宋体" w:hint="eastAsia"/>
          <w:sz w:val="32"/>
          <w:szCs w:val="32"/>
          <w:lang w:val="zh-CN"/>
        </w:rPr>
        <w:t>9</w:t>
      </w:r>
      <w:r>
        <w:rPr>
          <w:rFonts w:ascii="仿宋_GB2312" w:eastAsia="仿宋_GB2312" w:hAnsi="宋体" w:hint="eastAsia"/>
          <w:sz w:val="32"/>
          <w:szCs w:val="32"/>
          <w:lang w:val="zh-CN"/>
        </w:rPr>
        <w:t>年“三支一扶”项目有序开展所需资金进行预算。</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按照四川省财政厅、四川省人社厅《四川省高校毕业生“三支一扶”计划专项资金管理办法》（川财经〔</w:t>
      </w:r>
      <w:r>
        <w:rPr>
          <w:rFonts w:ascii="仿宋_GB2312" w:eastAsia="仿宋_GB2312" w:hAnsi="宋体"/>
          <w:sz w:val="32"/>
          <w:szCs w:val="32"/>
          <w:lang w:val="zh-CN"/>
        </w:rPr>
        <w:t>2017</w:t>
      </w:r>
      <w:r>
        <w:rPr>
          <w:rFonts w:ascii="仿宋_GB2312" w:eastAsia="仿宋_GB2312" w:hAnsi="宋体" w:hint="eastAsia"/>
          <w:sz w:val="32"/>
          <w:szCs w:val="32"/>
          <w:lang w:val="zh-CN"/>
        </w:rPr>
        <w:t>〕</w:t>
      </w:r>
      <w:r>
        <w:rPr>
          <w:rFonts w:ascii="仿宋_GB2312" w:eastAsia="仿宋_GB2312" w:hAnsi="宋体"/>
          <w:sz w:val="32"/>
          <w:szCs w:val="32"/>
          <w:lang w:val="zh-CN"/>
        </w:rPr>
        <w:t>1</w:t>
      </w:r>
      <w:r>
        <w:rPr>
          <w:rFonts w:ascii="仿宋_GB2312" w:eastAsia="仿宋_GB2312" w:hAnsi="宋体" w:hint="eastAsia"/>
          <w:sz w:val="32"/>
          <w:szCs w:val="32"/>
          <w:lang w:val="zh-CN"/>
        </w:rPr>
        <w:t>号）</w:t>
      </w:r>
      <w:r>
        <w:rPr>
          <w:rFonts w:ascii="仿宋_GB2312" w:eastAsia="仿宋_GB2312" w:hAnsi="宋体" w:hint="eastAsia"/>
          <w:sz w:val="32"/>
          <w:szCs w:val="32"/>
          <w:lang w:val="zh-CN"/>
        </w:rPr>
        <w:lastRenderedPageBreak/>
        <w:t>文件要求，坚持“统一管理、科学分配、规范使用”的原则，管理好专项资金，建立专户，规范使用；项目资金开支范围主要包括三支一扶人员的生活补贴、社会保</w:t>
      </w:r>
      <w:r>
        <w:rPr>
          <w:rFonts w:ascii="仿宋_GB2312" w:eastAsia="仿宋_GB2312" w:hAnsi="宋体" w:hint="eastAsia"/>
          <w:sz w:val="32"/>
          <w:szCs w:val="32"/>
          <w:lang w:val="zh-CN"/>
        </w:rPr>
        <w:t>险、公积金、一次性安家费等。</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4</w:t>
      </w:r>
      <w:r>
        <w:rPr>
          <w:rFonts w:ascii="仿宋_GB2312" w:eastAsia="仿宋_GB2312" w:hAnsi="宋体" w:hint="eastAsia"/>
          <w:sz w:val="32"/>
          <w:szCs w:val="32"/>
          <w:lang w:val="zh-CN"/>
        </w:rPr>
        <w:t>．资金分配的原则及考虑因素。</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根据实际工作开展情况，以及三支一扶人员使用情况，据实全面保障三支一扶人员生活补贴、社会保险等相关福利。</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4F4129" w:rsidRDefault="003A6322">
      <w:pPr>
        <w:adjustRightInd w:val="0"/>
        <w:snapToGrid w:val="0"/>
        <w:spacing w:line="58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项目主要内容。</w:t>
      </w:r>
    </w:p>
    <w:p w:rsidR="004F4129" w:rsidRDefault="003A6322">
      <w:pPr>
        <w:adjustRightInd w:val="0"/>
        <w:snapToGrid w:val="0"/>
        <w:spacing w:line="58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按照国家人事部</w:t>
      </w:r>
      <w:r>
        <w:rPr>
          <w:rFonts w:ascii="仿宋_GB2312" w:eastAsia="仿宋_GB2312" w:hAnsi="宋体" w:hint="eastAsia"/>
          <w:sz w:val="32"/>
          <w:szCs w:val="32"/>
          <w:lang w:val="zh-CN"/>
        </w:rPr>
        <w:t>2006</w:t>
      </w:r>
      <w:r>
        <w:rPr>
          <w:rFonts w:ascii="仿宋_GB2312" w:eastAsia="仿宋_GB2312" w:hAnsi="宋体" w:hint="eastAsia"/>
          <w:sz w:val="32"/>
          <w:szCs w:val="32"/>
          <w:lang w:val="zh-CN"/>
        </w:rPr>
        <w:t>年颁布的第</w:t>
      </w:r>
      <w:r>
        <w:rPr>
          <w:rFonts w:ascii="仿宋_GB2312" w:eastAsia="仿宋_GB2312" w:hAnsi="宋体" w:hint="eastAsia"/>
          <w:sz w:val="32"/>
          <w:szCs w:val="32"/>
          <w:lang w:val="zh-CN"/>
        </w:rPr>
        <w:t>16</w:t>
      </w:r>
      <w:r>
        <w:rPr>
          <w:rFonts w:ascii="仿宋_GB2312" w:eastAsia="仿宋_GB2312" w:hAnsi="宋体" w:hint="eastAsia"/>
          <w:sz w:val="32"/>
          <w:szCs w:val="32"/>
          <w:lang w:val="zh-CN"/>
        </w:rPr>
        <w:t>号文件《关于组织开展高校毕业生到农村基层从事支教、支农、支医和扶贫工作的通知》要求，通过高校毕业生“三支一扶”计划，招募大学生在毕业后到农村基层从事</w:t>
      </w:r>
      <w:hyperlink r:id="rId22" w:tgtFrame="_blank" w:history="1">
        <w:r>
          <w:rPr>
            <w:rFonts w:ascii="仿宋_GB2312" w:eastAsia="仿宋_GB2312" w:hAnsi="宋体" w:hint="eastAsia"/>
            <w:sz w:val="32"/>
            <w:szCs w:val="32"/>
            <w:lang w:val="zh-CN"/>
          </w:rPr>
          <w:t>支农</w:t>
        </w:r>
      </w:hyperlink>
      <w:r>
        <w:rPr>
          <w:rFonts w:ascii="仿宋_GB2312" w:eastAsia="仿宋_GB2312" w:hAnsi="宋体" w:hint="eastAsia"/>
          <w:sz w:val="32"/>
          <w:szCs w:val="32"/>
          <w:lang w:val="zh-CN"/>
        </w:rPr>
        <w:t>、</w:t>
      </w:r>
      <w:hyperlink r:id="rId23" w:tgtFrame="_blank" w:history="1">
        <w:r>
          <w:rPr>
            <w:rFonts w:ascii="仿宋_GB2312" w:eastAsia="仿宋_GB2312" w:hAnsi="宋体" w:hint="eastAsia"/>
            <w:sz w:val="32"/>
            <w:szCs w:val="32"/>
            <w:lang w:val="zh-CN"/>
          </w:rPr>
          <w:t>支教</w:t>
        </w:r>
      </w:hyperlink>
      <w:r>
        <w:rPr>
          <w:rFonts w:ascii="仿宋_GB2312" w:eastAsia="仿宋_GB2312" w:hAnsi="宋体" w:hint="eastAsia"/>
          <w:sz w:val="32"/>
          <w:szCs w:val="32"/>
          <w:lang w:val="zh-CN"/>
        </w:rPr>
        <w:t>、支医和</w:t>
      </w:r>
      <w:hyperlink r:id="rId24" w:tgtFrame="_blank" w:history="1">
        <w:r>
          <w:rPr>
            <w:rFonts w:ascii="仿宋_GB2312" w:eastAsia="仿宋_GB2312" w:hAnsi="宋体" w:hint="eastAsia"/>
            <w:sz w:val="32"/>
            <w:szCs w:val="32"/>
            <w:lang w:val="zh-CN"/>
          </w:rPr>
          <w:t>扶贫</w:t>
        </w:r>
      </w:hyperlink>
      <w:r>
        <w:rPr>
          <w:rFonts w:ascii="仿宋_GB2312" w:eastAsia="仿宋_GB2312" w:hAnsi="宋体" w:hint="eastAsia"/>
          <w:sz w:val="32"/>
          <w:szCs w:val="32"/>
          <w:lang w:val="zh-CN"/>
        </w:rPr>
        <w:t>工作，做好“三支一扶”计划在岗人员生活补贴发放、五险一金缴纳等日常管理工作。</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项目应实现的具体绩效目标，包括目标的量化、细化情况以及项目实施进度</w:t>
      </w:r>
      <w:r>
        <w:rPr>
          <w:rFonts w:ascii="仿宋_GB2312" w:eastAsia="仿宋_GB2312" w:hAnsi="宋体" w:hint="eastAsia"/>
          <w:sz w:val="32"/>
          <w:szCs w:val="32"/>
          <w:lang w:val="zh-CN"/>
        </w:rPr>
        <w:t>计划等。</w:t>
      </w:r>
    </w:p>
    <w:p w:rsidR="004F4129" w:rsidRDefault="003A632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截止</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日，我市</w:t>
      </w:r>
      <w:r>
        <w:rPr>
          <w:rFonts w:ascii="仿宋_GB2312" w:eastAsia="仿宋_GB2312" w:hint="eastAsia"/>
          <w:sz w:val="32"/>
          <w:szCs w:val="32"/>
        </w:rPr>
        <w:t xml:space="preserve"> </w:t>
      </w:r>
      <w:r>
        <w:rPr>
          <w:rFonts w:ascii="仿宋_GB2312" w:eastAsia="仿宋_GB2312" w:hint="eastAsia"/>
          <w:sz w:val="32"/>
          <w:szCs w:val="32"/>
        </w:rPr>
        <w:t>“三支一扶”大学生在岗</w:t>
      </w:r>
      <w:r>
        <w:rPr>
          <w:rFonts w:ascii="仿宋_GB2312" w:eastAsia="仿宋_GB2312" w:hint="eastAsia"/>
          <w:sz w:val="32"/>
          <w:szCs w:val="32"/>
        </w:rPr>
        <w:t>20</w:t>
      </w:r>
      <w:r>
        <w:rPr>
          <w:rFonts w:ascii="仿宋_GB2312" w:eastAsia="仿宋_GB2312" w:hint="eastAsia"/>
          <w:sz w:val="32"/>
          <w:szCs w:val="32"/>
        </w:rPr>
        <w:t>人，支农</w:t>
      </w:r>
      <w:r>
        <w:rPr>
          <w:rFonts w:ascii="仿宋_GB2312" w:eastAsia="仿宋_GB2312" w:hint="eastAsia"/>
          <w:sz w:val="32"/>
          <w:szCs w:val="32"/>
        </w:rPr>
        <w:t>15</w:t>
      </w:r>
      <w:r>
        <w:rPr>
          <w:rFonts w:ascii="仿宋_GB2312" w:eastAsia="仿宋_GB2312" w:hint="eastAsia"/>
          <w:sz w:val="32"/>
          <w:szCs w:val="32"/>
        </w:rPr>
        <w:t>人、扶贫</w:t>
      </w:r>
      <w:r>
        <w:rPr>
          <w:rFonts w:ascii="仿宋_GB2312" w:eastAsia="仿宋_GB2312" w:hint="eastAsia"/>
          <w:sz w:val="32"/>
          <w:szCs w:val="32"/>
        </w:rPr>
        <w:t>2</w:t>
      </w:r>
      <w:r>
        <w:rPr>
          <w:rFonts w:ascii="仿宋_GB2312" w:eastAsia="仿宋_GB2312" w:hint="eastAsia"/>
          <w:sz w:val="32"/>
          <w:szCs w:val="32"/>
        </w:rPr>
        <w:t>人、支医</w:t>
      </w:r>
      <w:r>
        <w:rPr>
          <w:rFonts w:ascii="仿宋_GB2312" w:eastAsia="仿宋_GB2312" w:hint="eastAsia"/>
          <w:sz w:val="32"/>
          <w:szCs w:val="32"/>
        </w:rPr>
        <w:t>1</w:t>
      </w:r>
      <w:r>
        <w:rPr>
          <w:rFonts w:ascii="仿宋_GB2312" w:eastAsia="仿宋_GB2312" w:hint="eastAsia"/>
          <w:sz w:val="32"/>
          <w:szCs w:val="32"/>
        </w:rPr>
        <w:t>人；本科</w:t>
      </w:r>
      <w:r>
        <w:rPr>
          <w:rFonts w:ascii="仿宋_GB2312" w:eastAsia="仿宋_GB2312" w:hint="eastAsia"/>
          <w:sz w:val="32"/>
          <w:szCs w:val="32"/>
        </w:rPr>
        <w:t>17</w:t>
      </w:r>
      <w:r>
        <w:rPr>
          <w:rFonts w:ascii="仿宋_GB2312" w:eastAsia="仿宋_GB2312" w:hint="eastAsia"/>
          <w:sz w:val="32"/>
          <w:szCs w:val="32"/>
        </w:rPr>
        <w:t>人、专科</w:t>
      </w:r>
      <w:r>
        <w:rPr>
          <w:rFonts w:ascii="仿宋_GB2312" w:eastAsia="仿宋_GB2312" w:hint="eastAsia"/>
          <w:sz w:val="32"/>
          <w:szCs w:val="32"/>
        </w:rPr>
        <w:t>3</w:t>
      </w:r>
      <w:r>
        <w:rPr>
          <w:rFonts w:ascii="仿宋_GB2312" w:eastAsia="仿宋_GB2312" w:hint="eastAsia"/>
          <w:sz w:val="32"/>
          <w:szCs w:val="32"/>
        </w:rPr>
        <w:t>人；全年按时发放三支一扶生活补贴，并足额缴纳社会保险，并按社保局统一要求，调整缴费工资标准。</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分析评价申报内容是否与实际相符，申报目标是否合理可行。</w:t>
      </w:r>
    </w:p>
    <w:p w:rsidR="004F4129" w:rsidRDefault="003A632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项目申报准确性：设立有</w:t>
      </w:r>
      <w:r>
        <w:rPr>
          <w:rFonts w:ascii="仿宋_GB2312" w:eastAsia="仿宋_GB2312" w:hAnsi="宋体" w:hint="eastAsia"/>
          <w:sz w:val="32"/>
          <w:szCs w:val="32"/>
          <w:lang w:val="zh-CN"/>
        </w:rPr>
        <w:t>“三支一扶”协调办公室</w:t>
      </w:r>
      <w:r>
        <w:rPr>
          <w:rFonts w:ascii="仿宋_GB2312" w:eastAsia="仿宋_GB2312" w:hint="eastAsia"/>
          <w:sz w:val="32"/>
          <w:szCs w:val="32"/>
        </w:rPr>
        <w:t>；按流程招募“三支一扶”人员，并发放生活补贴、缴纳社会保险和公积金；日常管理中，动态掌握“三支一扶”人员流动情况，做好生活补助、社会保险和公积金等相关待遇的报停工作，保证项目资金受益人群的精确性和客观性。</w:t>
      </w:r>
    </w:p>
    <w:p w:rsidR="004F4129" w:rsidRDefault="003A632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项目资金使用率：</w:t>
      </w:r>
      <w:r>
        <w:rPr>
          <w:rFonts w:ascii="仿宋_GB2312" w:eastAsia="仿宋_GB2312" w:hint="eastAsia"/>
          <w:sz w:val="32"/>
          <w:szCs w:val="32"/>
        </w:rPr>
        <w:t>2019</w:t>
      </w:r>
      <w:r>
        <w:rPr>
          <w:rFonts w:ascii="仿宋_GB2312" w:eastAsia="仿宋_GB2312" w:hint="eastAsia"/>
          <w:sz w:val="32"/>
          <w:szCs w:val="32"/>
        </w:rPr>
        <w:t>年该项目资金实际到位</w:t>
      </w:r>
      <w:r>
        <w:rPr>
          <w:rFonts w:ascii="仿宋_GB2312" w:eastAsia="仿宋_GB2312" w:hint="eastAsia"/>
          <w:sz w:val="32"/>
          <w:szCs w:val="32"/>
        </w:rPr>
        <w:t>221.92</w:t>
      </w:r>
      <w:r>
        <w:rPr>
          <w:rFonts w:ascii="仿宋_GB2312" w:eastAsia="仿宋_GB2312" w:hint="eastAsia"/>
          <w:sz w:val="32"/>
          <w:szCs w:val="32"/>
        </w:rPr>
        <w:t>万元，实际使用</w:t>
      </w:r>
      <w:r>
        <w:rPr>
          <w:rFonts w:ascii="仿宋_GB2312" w:eastAsia="仿宋_GB2312" w:hint="eastAsia"/>
          <w:sz w:val="32"/>
          <w:szCs w:val="32"/>
        </w:rPr>
        <w:t>221.92</w:t>
      </w:r>
      <w:r>
        <w:rPr>
          <w:rFonts w:ascii="仿宋_GB2312" w:eastAsia="仿宋_GB2312" w:hint="eastAsia"/>
          <w:sz w:val="32"/>
          <w:szCs w:val="32"/>
        </w:rPr>
        <w:t>万元，不存在财政资金使用的闲置浪费现象。</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4F4129" w:rsidRDefault="003A6322">
      <w:pPr>
        <w:spacing w:line="580" w:lineRule="exact"/>
        <w:ind w:firstLineChars="200" w:firstLine="640"/>
        <w:rPr>
          <w:rFonts w:ascii="仿宋_GB2312" w:eastAsia="仿宋_GB2312"/>
          <w:sz w:val="32"/>
          <w:szCs w:val="32"/>
        </w:rPr>
      </w:pPr>
      <w:r>
        <w:rPr>
          <w:rFonts w:ascii="仿宋_GB2312" w:eastAsia="仿宋_GB2312" w:hint="eastAsia"/>
          <w:sz w:val="32"/>
          <w:szCs w:val="32"/>
        </w:rPr>
        <w:t>比较法：通过对绩效目标和实施效果比较，定性和定量相结合、优先定量的评价方式，综合分析绩效目标的实现程度。</w:t>
      </w:r>
    </w:p>
    <w:p w:rsidR="004F4129" w:rsidRDefault="003A6322">
      <w:pPr>
        <w:spacing w:line="580" w:lineRule="exact"/>
        <w:ind w:firstLineChars="200" w:firstLine="640"/>
        <w:rPr>
          <w:rFonts w:ascii="仿宋_GB2312" w:eastAsia="仿宋_GB2312"/>
          <w:sz w:val="32"/>
          <w:szCs w:val="32"/>
        </w:rPr>
      </w:pPr>
      <w:r>
        <w:rPr>
          <w:rFonts w:ascii="仿宋_GB2312" w:eastAsia="仿宋_GB2312" w:hint="eastAsia"/>
          <w:sz w:val="32"/>
          <w:szCs w:val="32"/>
        </w:rPr>
        <w:t>社会公众评判法：通过抽样调查对项目资金使用效果、服务对象满意度、社会效益等方面进行评判，评价绩效目标的实现。</w:t>
      </w:r>
    </w:p>
    <w:p w:rsidR="004F4129" w:rsidRDefault="003A6322">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4F4129" w:rsidRDefault="003A632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Ansi="宋体" w:hint="eastAsia"/>
          <w:sz w:val="32"/>
          <w:szCs w:val="32"/>
          <w:lang w:val="zh-CN"/>
        </w:rPr>
        <w:t>“三</w:t>
      </w:r>
      <w:r>
        <w:rPr>
          <w:rFonts w:ascii="仿宋_GB2312" w:eastAsia="仿宋_GB2312" w:hint="eastAsia"/>
          <w:sz w:val="32"/>
          <w:szCs w:val="32"/>
        </w:rPr>
        <w:t>支一扶”专项资金由中央财政、省级财政、地方财政共同负担，按照要求中央财政、省级财政对基层实施“三支一扶”进行补贴，中央和省级财政补助后不足部分由市、县负担。</w:t>
      </w:r>
      <w:r>
        <w:rPr>
          <w:rFonts w:ascii="仿宋_GB2312" w:eastAsia="仿宋_GB2312" w:hint="eastAsia"/>
          <w:sz w:val="32"/>
          <w:szCs w:val="32"/>
        </w:rPr>
        <w:t>2019</w:t>
      </w:r>
      <w:r>
        <w:rPr>
          <w:rFonts w:ascii="仿宋_GB2312" w:eastAsia="仿宋_GB2312" w:hint="eastAsia"/>
          <w:sz w:val="32"/>
          <w:szCs w:val="32"/>
        </w:rPr>
        <w:t>年上级安排资金</w:t>
      </w:r>
      <w:r>
        <w:rPr>
          <w:rFonts w:ascii="仿宋_GB2312" w:eastAsia="仿宋_GB2312" w:hint="eastAsia"/>
          <w:sz w:val="32"/>
          <w:szCs w:val="32"/>
        </w:rPr>
        <w:t>113</w:t>
      </w:r>
      <w:r>
        <w:rPr>
          <w:rFonts w:ascii="仿宋_GB2312" w:eastAsia="仿宋_GB2312" w:hint="eastAsia"/>
          <w:sz w:val="32"/>
          <w:szCs w:val="32"/>
        </w:rPr>
        <w:t>万元，本级预算安排</w:t>
      </w:r>
      <w:r>
        <w:rPr>
          <w:rFonts w:ascii="仿宋_GB2312" w:eastAsia="仿宋_GB2312" w:hint="eastAsia"/>
          <w:sz w:val="32"/>
          <w:szCs w:val="32"/>
        </w:rPr>
        <w:t>108.92</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用于三支一扶人员的工资福利相关支出。</w:t>
      </w:r>
    </w:p>
    <w:p w:rsidR="004F4129" w:rsidRDefault="003A6322">
      <w:pPr>
        <w:autoSpaceDE w:val="0"/>
        <w:autoSpaceDN w:val="0"/>
        <w:adjustRightInd w:val="0"/>
        <w:spacing w:line="580" w:lineRule="exact"/>
        <w:ind w:firstLineChars="200" w:firstLine="643"/>
        <w:jc w:val="left"/>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lastRenderedPageBreak/>
        <w:t>1.</w:t>
      </w:r>
      <w:r>
        <w:rPr>
          <w:rFonts w:ascii="仿宋_GB2312" w:eastAsia="仿宋_GB2312" w:hAnsi="宋体" w:hint="eastAsia"/>
          <w:sz w:val="32"/>
          <w:szCs w:val="32"/>
          <w:lang w:val="zh-CN"/>
        </w:rPr>
        <w:t>资金计划。</w:t>
      </w:r>
      <w:r>
        <w:rPr>
          <w:rFonts w:ascii="仿宋_GB2312" w:eastAsia="仿宋_GB2312" w:hAnsi="宋体" w:hint="eastAsia"/>
          <w:sz w:val="32"/>
          <w:szCs w:val="32"/>
          <w:lang w:val="zh-CN"/>
        </w:rPr>
        <w:t>2019</w:t>
      </w:r>
      <w:r>
        <w:rPr>
          <w:rFonts w:ascii="仿宋_GB2312" w:eastAsia="仿宋_GB2312" w:hAnsi="宋体" w:hint="eastAsia"/>
          <w:sz w:val="32"/>
          <w:szCs w:val="32"/>
          <w:lang w:val="zh-CN"/>
        </w:rPr>
        <w:t>年年初本级财政预算安排</w:t>
      </w:r>
      <w:r>
        <w:rPr>
          <w:rFonts w:ascii="仿宋_GB2312" w:eastAsia="仿宋_GB2312" w:hAnsi="宋体" w:hint="eastAsia"/>
          <w:sz w:val="32"/>
          <w:szCs w:val="32"/>
          <w:lang w:val="zh-CN"/>
        </w:rPr>
        <w:t>1</w:t>
      </w:r>
      <w:r>
        <w:rPr>
          <w:rFonts w:ascii="仿宋_GB2312" w:eastAsia="仿宋_GB2312" w:hAnsi="宋体" w:hint="eastAsia"/>
          <w:sz w:val="32"/>
          <w:szCs w:val="32"/>
          <w:lang w:val="zh-CN"/>
        </w:rPr>
        <w:t>08.92</w:t>
      </w:r>
      <w:r>
        <w:rPr>
          <w:rFonts w:ascii="仿宋_GB2312" w:eastAsia="仿宋_GB2312" w:hAnsi="宋体" w:hint="eastAsia"/>
          <w:sz w:val="32"/>
          <w:szCs w:val="32"/>
          <w:lang w:val="zh-CN"/>
        </w:rPr>
        <w:t>万元专项经费指标，</w:t>
      </w:r>
      <w:r>
        <w:rPr>
          <w:rFonts w:ascii="仿宋_GB2312" w:eastAsia="仿宋_GB2312" w:hAnsi="宋体" w:hint="eastAsia"/>
          <w:sz w:val="32"/>
          <w:szCs w:val="32"/>
          <w:lang w:val="zh-CN"/>
        </w:rPr>
        <w:t>2019</w:t>
      </w:r>
      <w:r>
        <w:rPr>
          <w:rFonts w:ascii="仿宋_GB2312" w:eastAsia="仿宋_GB2312" w:hAnsi="宋体" w:hint="eastAsia"/>
          <w:sz w:val="32"/>
          <w:szCs w:val="32"/>
          <w:lang w:val="zh-CN"/>
        </w:rPr>
        <w:t>年</w:t>
      </w:r>
      <w:r>
        <w:rPr>
          <w:rFonts w:ascii="仿宋_GB2312" w:eastAsia="仿宋_GB2312" w:hAnsi="宋体" w:hint="eastAsia"/>
          <w:sz w:val="32"/>
          <w:szCs w:val="32"/>
          <w:lang w:val="zh-CN"/>
        </w:rPr>
        <w:t>6</w:t>
      </w:r>
      <w:r>
        <w:rPr>
          <w:rFonts w:ascii="仿宋_GB2312" w:eastAsia="仿宋_GB2312" w:hAnsi="宋体" w:hint="eastAsia"/>
          <w:sz w:val="32"/>
          <w:szCs w:val="32"/>
          <w:lang w:val="zh-CN"/>
        </w:rPr>
        <w:t>月，根据川财社</w:t>
      </w:r>
      <w:r>
        <w:rPr>
          <w:rFonts w:ascii="仿宋_GB2312" w:eastAsia="仿宋_GB2312" w:hAnsi="宋体" w:hint="eastAsia"/>
          <w:sz w:val="32"/>
          <w:szCs w:val="32"/>
          <w:lang w:val="zh-CN"/>
        </w:rPr>
        <w:t>[2018]123</w:t>
      </w:r>
      <w:r>
        <w:rPr>
          <w:rFonts w:ascii="仿宋_GB2312" w:eastAsia="仿宋_GB2312" w:hAnsi="宋体" w:hint="eastAsia"/>
          <w:sz w:val="32"/>
          <w:szCs w:val="32"/>
          <w:lang w:val="zh-CN"/>
        </w:rPr>
        <w:t>号文件下达中央和省级财政补助资金</w:t>
      </w:r>
      <w:r>
        <w:rPr>
          <w:rFonts w:ascii="仿宋_GB2312" w:eastAsia="仿宋_GB2312" w:hAnsi="宋体" w:hint="eastAsia"/>
          <w:sz w:val="32"/>
          <w:szCs w:val="32"/>
          <w:lang w:val="zh-CN"/>
        </w:rPr>
        <w:t>113</w:t>
      </w:r>
      <w:r>
        <w:rPr>
          <w:rFonts w:ascii="仿宋_GB2312" w:eastAsia="仿宋_GB2312" w:hAnsi="宋体" w:hint="eastAsia"/>
          <w:sz w:val="32"/>
          <w:szCs w:val="32"/>
          <w:lang w:val="zh-CN"/>
        </w:rPr>
        <w:t>万元。</w:t>
      </w:r>
    </w:p>
    <w:p w:rsidR="004F4129" w:rsidRDefault="003A632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资金到位。</w:t>
      </w:r>
      <w:r>
        <w:rPr>
          <w:rFonts w:ascii="仿宋_GB2312" w:eastAsia="仿宋_GB2312" w:hint="eastAsia"/>
          <w:sz w:val="32"/>
          <w:szCs w:val="32"/>
        </w:rPr>
        <w:t>2019</w:t>
      </w:r>
      <w:r>
        <w:rPr>
          <w:rFonts w:ascii="仿宋_GB2312" w:eastAsia="仿宋_GB2312" w:hint="eastAsia"/>
          <w:sz w:val="32"/>
          <w:szCs w:val="32"/>
        </w:rPr>
        <w:t>年该项目资金实际到位</w:t>
      </w:r>
      <w:r>
        <w:rPr>
          <w:rFonts w:ascii="仿宋_GB2312" w:eastAsia="仿宋_GB2312" w:hint="eastAsia"/>
          <w:sz w:val="32"/>
          <w:szCs w:val="32"/>
        </w:rPr>
        <w:t>221.92</w:t>
      </w:r>
      <w:r>
        <w:rPr>
          <w:rFonts w:ascii="仿宋_GB2312" w:eastAsia="仿宋_GB2312" w:hint="eastAsia"/>
          <w:sz w:val="32"/>
          <w:szCs w:val="32"/>
        </w:rPr>
        <w:t>元（其中上级安排资金</w:t>
      </w:r>
      <w:r>
        <w:rPr>
          <w:rFonts w:ascii="仿宋_GB2312" w:eastAsia="仿宋_GB2312" w:hint="eastAsia"/>
          <w:sz w:val="32"/>
          <w:szCs w:val="32"/>
        </w:rPr>
        <w:t>113</w:t>
      </w:r>
      <w:r>
        <w:rPr>
          <w:rFonts w:ascii="仿宋_GB2312" w:eastAsia="仿宋_GB2312" w:hint="eastAsia"/>
          <w:sz w:val="32"/>
          <w:szCs w:val="32"/>
        </w:rPr>
        <w:t>万元，本级资金安排</w:t>
      </w:r>
      <w:r>
        <w:rPr>
          <w:rFonts w:ascii="仿宋_GB2312" w:eastAsia="仿宋_GB2312" w:hint="eastAsia"/>
          <w:sz w:val="32"/>
          <w:szCs w:val="32"/>
        </w:rPr>
        <w:t>108.92</w:t>
      </w:r>
      <w:r>
        <w:rPr>
          <w:rFonts w:ascii="仿宋_GB2312" w:eastAsia="仿宋_GB2312" w:hint="eastAsia"/>
          <w:sz w:val="32"/>
          <w:szCs w:val="32"/>
        </w:rPr>
        <w:t>万元），到位率</w:t>
      </w:r>
      <w:r>
        <w:rPr>
          <w:rFonts w:ascii="仿宋_GB2312" w:eastAsia="仿宋_GB2312" w:hint="eastAsia"/>
          <w:sz w:val="32"/>
          <w:szCs w:val="32"/>
        </w:rPr>
        <w:t>100%</w:t>
      </w:r>
      <w:r>
        <w:rPr>
          <w:rFonts w:ascii="仿宋_GB2312" w:eastAsia="仿宋_GB2312" w:hint="eastAsia"/>
          <w:sz w:val="32"/>
          <w:szCs w:val="32"/>
        </w:rPr>
        <w:t>。预算批复下达后，资金落实到位。</w:t>
      </w:r>
    </w:p>
    <w:p w:rsidR="004F4129" w:rsidRDefault="003A632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资金使用。各级专项资金用于支付“三支一扶”人员的工作生活补贴、社会保险、一次性安家费、体检费、培训费等。实施“三支一扶”计划以来，我局严格资金使用规范，专款专用，按月发放“三支一扶”生活补贴，缴纳社会保险</w:t>
      </w:r>
      <w:r>
        <w:rPr>
          <w:rFonts w:ascii="仿宋_GB2312" w:eastAsia="仿宋_GB2312" w:hint="eastAsia"/>
          <w:sz w:val="32"/>
          <w:szCs w:val="32"/>
        </w:rPr>
        <w:t>,</w:t>
      </w:r>
      <w:r>
        <w:rPr>
          <w:rFonts w:ascii="仿宋_GB2312" w:eastAsia="仿宋_GB2312" w:hint="eastAsia"/>
          <w:sz w:val="32"/>
          <w:szCs w:val="32"/>
        </w:rPr>
        <w:t>提前离职的按规定次</w:t>
      </w:r>
      <w:r>
        <w:rPr>
          <w:rFonts w:ascii="仿宋_GB2312" w:eastAsia="仿宋_GB2312" w:hint="eastAsia"/>
          <w:sz w:val="32"/>
          <w:szCs w:val="32"/>
        </w:rPr>
        <w:t>月停发生活补贴，停止缴纳五险一金。</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作为本项目经费实施单位，本单位建立健全财务管理制度，严格执行财务管理制度，设立辅助核算，及时进行账务处理，严格按照新的政府会计制度规范核算财务会计账务和预算会计账务。</w:t>
      </w:r>
    </w:p>
    <w:p w:rsidR="004F4129" w:rsidRDefault="003A6322">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此项经费支出，根据本单位财务制度规定的经费报销程序严格审批，由财政国库集中直接支付，资金直接惠及受益人个体；针对该项目资金，本单位进行了项目经费辅助核算。</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（二）项目管理情况。</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本项目资金支出属于人员经费方面的开支，不存在招投</w:t>
      </w:r>
      <w:r>
        <w:rPr>
          <w:rFonts w:ascii="仿宋_GB2312" w:eastAsia="仿宋_GB2312" w:hAnsi="宋体" w:hint="eastAsia"/>
          <w:sz w:val="32"/>
          <w:szCs w:val="32"/>
          <w:lang w:val="zh-CN"/>
        </w:rPr>
        <w:lastRenderedPageBreak/>
        <w:t>标、政府采购、项目公示制等相关工作的开展。</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（三）项目监管情况。</w:t>
      </w:r>
    </w:p>
    <w:p w:rsidR="004F4129" w:rsidRDefault="003A6322">
      <w:pPr>
        <w:adjustRightInd w:val="0"/>
        <w:snapToGrid w:val="0"/>
        <w:spacing w:line="580" w:lineRule="exact"/>
        <w:ind w:firstLine="720"/>
        <w:rPr>
          <w:rFonts w:ascii="仿宋_GB2312" w:eastAsia="仿宋_GB2312" w:hAnsi="宋体"/>
          <w:sz w:val="36"/>
          <w:szCs w:val="32"/>
          <w:lang w:val="zh-CN"/>
        </w:rPr>
      </w:pPr>
      <w:r>
        <w:rPr>
          <w:rFonts w:ascii="仿宋_GB2312" w:eastAsia="仿宋_GB2312" w:hAnsi="宋体" w:hint="eastAsia"/>
          <w:sz w:val="32"/>
          <w:szCs w:val="32"/>
          <w:lang w:val="zh-CN"/>
        </w:rPr>
        <w:t>我市成立有广汉市“三支一扶”协调办公室，设在市人社局专业技术人员和职业技能技术管理股，安排专人负责“三支一扶”日常工作和招募工作；局财务室负责支付三支一扶人员生活补助等。</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4F4129" w:rsidRDefault="003A632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截止</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日，我市</w:t>
      </w:r>
      <w:r>
        <w:rPr>
          <w:rFonts w:ascii="仿宋_GB2312" w:eastAsia="仿宋_GB2312" w:hint="eastAsia"/>
          <w:sz w:val="32"/>
          <w:szCs w:val="32"/>
        </w:rPr>
        <w:t xml:space="preserve"> </w:t>
      </w:r>
      <w:r>
        <w:rPr>
          <w:rFonts w:ascii="仿宋_GB2312" w:eastAsia="仿宋_GB2312" w:hint="eastAsia"/>
          <w:sz w:val="32"/>
          <w:szCs w:val="32"/>
        </w:rPr>
        <w:t>“三支一扶”大学生在岗</w:t>
      </w:r>
      <w:r>
        <w:rPr>
          <w:rFonts w:ascii="仿宋_GB2312" w:eastAsia="仿宋_GB2312" w:hint="eastAsia"/>
          <w:sz w:val="32"/>
          <w:szCs w:val="32"/>
        </w:rPr>
        <w:t>20</w:t>
      </w:r>
      <w:r>
        <w:rPr>
          <w:rFonts w:ascii="仿宋_GB2312" w:eastAsia="仿宋_GB2312" w:hint="eastAsia"/>
          <w:sz w:val="32"/>
          <w:szCs w:val="32"/>
        </w:rPr>
        <w:t>人，支农</w:t>
      </w:r>
      <w:r>
        <w:rPr>
          <w:rFonts w:ascii="仿宋_GB2312" w:eastAsia="仿宋_GB2312" w:hint="eastAsia"/>
          <w:sz w:val="32"/>
          <w:szCs w:val="32"/>
        </w:rPr>
        <w:t>15</w:t>
      </w:r>
      <w:r>
        <w:rPr>
          <w:rFonts w:ascii="仿宋_GB2312" w:eastAsia="仿宋_GB2312" w:hint="eastAsia"/>
          <w:sz w:val="32"/>
          <w:szCs w:val="32"/>
        </w:rPr>
        <w:t>人、扶贫</w:t>
      </w:r>
      <w:r>
        <w:rPr>
          <w:rFonts w:ascii="仿宋_GB2312" w:eastAsia="仿宋_GB2312" w:hint="eastAsia"/>
          <w:sz w:val="32"/>
          <w:szCs w:val="32"/>
        </w:rPr>
        <w:t>2</w:t>
      </w:r>
      <w:r>
        <w:rPr>
          <w:rFonts w:ascii="仿宋_GB2312" w:eastAsia="仿宋_GB2312" w:hint="eastAsia"/>
          <w:sz w:val="32"/>
          <w:szCs w:val="32"/>
        </w:rPr>
        <w:t>人、支医</w:t>
      </w:r>
      <w:r>
        <w:rPr>
          <w:rFonts w:ascii="仿宋_GB2312" w:eastAsia="仿宋_GB2312" w:hint="eastAsia"/>
          <w:sz w:val="32"/>
          <w:szCs w:val="32"/>
        </w:rPr>
        <w:t>1</w:t>
      </w:r>
      <w:r>
        <w:rPr>
          <w:rFonts w:ascii="仿宋_GB2312" w:eastAsia="仿宋_GB2312" w:hint="eastAsia"/>
          <w:sz w:val="32"/>
          <w:szCs w:val="32"/>
        </w:rPr>
        <w:t>人；本科</w:t>
      </w:r>
      <w:r>
        <w:rPr>
          <w:rFonts w:ascii="仿宋_GB2312" w:eastAsia="仿宋_GB2312" w:hint="eastAsia"/>
          <w:sz w:val="32"/>
          <w:szCs w:val="32"/>
        </w:rPr>
        <w:t>17</w:t>
      </w:r>
      <w:r>
        <w:rPr>
          <w:rFonts w:ascii="仿宋_GB2312" w:eastAsia="仿宋_GB2312" w:hint="eastAsia"/>
          <w:sz w:val="32"/>
          <w:szCs w:val="32"/>
        </w:rPr>
        <w:t>人、专科</w:t>
      </w:r>
      <w:r>
        <w:rPr>
          <w:rFonts w:ascii="仿宋_GB2312" w:eastAsia="仿宋_GB2312" w:hint="eastAsia"/>
          <w:sz w:val="32"/>
          <w:szCs w:val="32"/>
        </w:rPr>
        <w:t>3</w:t>
      </w:r>
      <w:r>
        <w:rPr>
          <w:rFonts w:ascii="仿宋_GB2312" w:eastAsia="仿宋_GB2312" w:hint="eastAsia"/>
          <w:sz w:val="32"/>
          <w:szCs w:val="32"/>
        </w:rPr>
        <w:t>人；全年按时发放三支一扶生活补贴，并足额缴纳社会保险，并按社保局统一要求，调整缴费工资标准。</w:t>
      </w:r>
    </w:p>
    <w:p w:rsidR="004F4129" w:rsidRDefault="003A632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2006</w:t>
      </w:r>
      <w:r>
        <w:rPr>
          <w:rFonts w:ascii="仿宋_GB2312" w:eastAsia="仿宋_GB2312" w:hint="eastAsia"/>
          <w:sz w:val="32"/>
          <w:szCs w:val="32"/>
        </w:rPr>
        <w:t>年至</w:t>
      </w:r>
      <w:r>
        <w:rPr>
          <w:rFonts w:ascii="仿宋_GB2312" w:eastAsia="仿宋_GB2312" w:hint="eastAsia"/>
          <w:sz w:val="32"/>
          <w:szCs w:val="32"/>
        </w:rPr>
        <w:t>2019</w:t>
      </w:r>
      <w:r>
        <w:rPr>
          <w:rFonts w:ascii="仿宋_GB2312" w:eastAsia="仿宋_GB2312" w:hint="eastAsia"/>
          <w:sz w:val="32"/>
          <w:szCs w:val="32"/>
        </w:rPr>
        <w:t>年底，我市累计招募</w:t>
      </w:r>
      <w:r>
        <w:rPr>
          <w:rFonts w:ascii="仿宋_GB2312" w:eastAsia="仿宋_GB2312" w:hint="eastAsia"/>
          <w:sz w:val="32"/>
          <w:szCs w:val="32"/>
        </w:rPr>
        <w:t xml:space="preserve"> </w:t>
      </w:r>
      <w:r>
        <w:rPr>
          <w:rFonts w:ascii="仿宋_GB2312" w:eastAsia="仿宋_GB2312" w:hint="eastAsia"/>
          <w:sz w:val="32"/>
          <w:szCs w:val="32"/>
        </w:rPr>
        <w:t>“三支一扶”计划大学生志愿者</w:t>
      </w:r>
      <w:r>
        <w:rPr>
          <w:rFonts w:ascii="仿宋_GB2312" w:eastAsia="仿宋_GB2312" w:hint="eastAsia"/>
          <w:sz w:val="32"/>
          <w:szCs w:val="32"/>
        </w:rPr>
        <w:t>209</w:t>
      </w:r>
      <w:r>
        <w:rPr>
          <w:rFonts w:ascii="仿宋_GB2312" w:eastAsia="仿宋_GB2312" w:hint="eastAsia"/>
          <w:sz w:val="32"/>
          <w:szCs w:val="32"/>
        </w:rPr>
        <w:t>人次，涉及人员</w:t>
      </w:r>
      <w:r>
        <w:rPr>
          <w:rFonts w:ascii="仿宋_GB2312" w:eastAsia="仿宋_GB2312" w:hint="eastAsia"/>
          <w:sz w:val="32"/>
          <w:szCs w:val="32"/>
        </w:rPr>
        <w:t>139</w:t>
      </w:r>
      <w:r>
        <w:rPr>
          <w:rFonts w:ascii="仿宋_GB2312" w:eastAsia="仿宋_GB2312" w:hint="eastAsia"/>
          <w:sz w:val="32"/>
          <w:szCs w:val="32"/>
        </w:rPr>
        <w:t>人。其中硕士研究生</w:t>
      </w:r>
      <w:r>
        <w:rPr>
          <w:rFonts w:ascii="仿宋_GB2312" w:eastAsia="仿宋_GB2312"/>
          <w:sz w:val="32"/>
          <w:szCs w:val="32"/>
        </w:rPr>
        <w:t>1</w:t>
      </w:r>
      <w:r>
        <w:rPr>
          <w:rFonts w:ascii="仿宋_GB2312" w:eastAsia="仿宋_GB2312" w:hint="eastAsia"/>
          <w:sz w:val="32"/>
          <w:szCs w:val="32"/>
        </w:rPr>
        <w:t>人、本科</w:t>
      </w:r>
      <w:r>
        <w:rPr>
          <w:rFonts w:ascii="仿宋_GB2312" w:eastAsia="仿宋_GB2312" w:hint="eastAsia"/>
          <w:sz w:val="32"/>
          <w:szCs w:val="32"/>
        </w:rPr>
        <w:t>106</w:t>
      </w:r>
      <w:r>
        <w:rPr>
          <w:rFonts w:ascii="仿宋_GB2312" w:eastAsia="仿宋_GB2312" w:hint="eastAsia"/>
          <w:sz w:val="32"/>
          <w:szCs w:val="32"/>
        </w:rPr>
        <w:t>人、专科</w:t>
      </w:r>
      <w:r>
        <w:rPr>
          <w:rFonts w:ascii="仿宋_GB2312" w:eastAsia="仿宋_GB2312" w:hint="eastAsia"/>
          <w:sz w:val="32"/>
          <w:szCs w:val="32"/>
        </w:rPr>
        <w:t>32</w:t>
      </w:r>
      <w:r>
        <w:rPr>
          <w:rFonts w:ascii="仿宋_GB2312" w:eastAsia="仿宋_GB2312" w:hint="eastAsia"/>
          <w:sz w:val="32"/>
          <w:szCs w:val="32"/>
        </w:rPr>
        <w:t>人；男</w:t>
      </w:r>
      <w:r>
        <w:rPr>
          <w:rFonts w:ascii="仿宋_GB2312" w:eastAsia="仿宋_GB2312" w:hint="eastAsia"/>
          <w:sz w:val="32"/>
          <w:szCs w:val="32"/>
        </w:rPr>
        <w:t>59</w:t>
      </w:r>
      <w:r>
        <w:rPr>
          <w:rFonts w:ascii="仿宋_GB2312" w:eastAsia="仿宋_GB2312" w:hint="eastAsia"/>
          <w:sz w:val="32"/>
          <w:szCs w:val="32"/>
        </w:rPr>
        <w:t>人、女</w:t>
      </w:r>
      <w:r>
        <w:rPr>
          <w:rFonts w:ascii="仿宋_GB2312" w:eastAsia="仿宋_GB2312" w:hint="eastAsia"/>
          <w:sz w:val="32"/>
          <w:szCs w:val="32"/>
        </w:rPr>
        <w:t>80</w:t>
      </w:r>
      <w:r>
        <w:rPr>
          <w:rFonts w:ascii="仿宋_GB2312" w:eastAsia="仿宋_GB2312" w:hint="eastAsia"/>
          <w:sz w:val="32"/>
          <w:szCs w:val="32"/>
        </w:rPr>
        <w:t>人；支教</w:t>
      </w:r>
      <w:r>
        <w:rPr>
          <w:rFonts w:ascii="仿宋_GB2312" w:eastAsia="仿宋_GB2312"/>
          <w:sz w:val="32"/>
          <w:szCs w:val="32"/>
        </w:rPr>
        <w:t>8</w:t>
      </w:r>
      <w:r>
        <w:rPr>
          <w:rFonts w:ascii="仿宋_GB2312" w:eastAsia="仿宋_GB2312" w:hint="eastAsia"/>
          <w:sz w:val="32"/>
          <w:szCs w:val="32"/>
        </w:rPr>
        <w:t>人、支农</w:t>
      </w:r>
      <w:r>
        <w:rPr>
          <w:rFonts w:ascii="仿宋_GB2312" w:eastAsia="仿宋_GB2312"/>
          <w:sz w:val="32"/>
          <w:szCs w:val="32"/>
        </w:rPr>
        <w:t>1</w:t>
      </w:r>
      <w:r>
        <w:rPr>
          <w:rFonts w:ascii="仿宋_GB2312" w:eastAsia="仿宋_GB2312" w:hint="eastAsia"/>
          <w:sz w:val="32"/>
          <w:szCs w:val="32"/>
        </w:rPr>
        <w:t>11</w:t>
      </w:r>
      <w:r>
        <w:rPr>
          <w:rFonts w:ascii="仿宋_GB2312" w:eastAsia="仿宋_GB2312" w:hint="eastAsia"/>
          <w:sz w:val="32"/>
          <w:szCs w:val="32"/>
        </w:rPr>
        <w:t>人、扶贫</w:t>
      </w:r>
      <w:r>
        <w:rPr>
          <w:rFonts w:ascii="仿宋_GB2312" w:eastAsia="仿宋_GB2312" w:hint="eastAsia"/>
          <w:sz w:val="32"/>
          <w:szCs w:val="32"/>
        </w:rPr>
        <w:t>2</w:t>
      </w:r>
      <w:r>
        <w:rPr>
          <w:rFonts w:ascii="仿宋_GB2312" w:eastAsia="仿宋_GB2312" w:hint="eastAsia"/>
          <w:sz w:val="32"/>
          <w:szCs w:val="32"/>
        </w:rPr>
        <w:t>人、支医</w:t>
      </w:r>
      <w:r>
        <w:rPr>
          <w:rFonts w:ascii="仿宋_GB2312" w:eastAsia="仿宋_GB2312" w:hint="eastAsia"/>
          <w:sz w:val="32"/>
          <w:szCs w:val="32"/>
        </w:rPr>
        <w:t>18</w:t>
      </w:r>
      <w:r>
        <w:rPr>
          <w:rFonts w:ascii="仿宋_GB2312" w:eastAsia="仿宋_GB2312" w:hint="eastAsia"/>
          <w:sz w:val="32"/>
          <w:szCs w:val="32"/>
        </w:rPr>
        <w:t>人，为我市基层教育、农业、卫生补充了新鲜血液，充实了基层队伍，为基层各项事业发展做出了贡献，得到了群众和党员干部的广泛认可。</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4F4129" w:rsidRDefault="003A6322">
      <w:pPr>
        <w:adjustRightInd w:val="0"/>
        <w:snapToGrid w:val="0"/>
        <w:spacing w:line="600" w:lineRule="exact"/>
        <w:ind w:firstLine="720"/>
        <w:rPr>
          <w:rFonts w:ascii="仿宋_GB2312" w:eastAsia="仿宋_GB2312" w:hAnsi="宋体"/>
          <w:sz w:val="32"/>
          <w:szCs w:val="32"/>
        </w:rPr>
      </w:pPr>
      <w:r>
        <w:rPr>
          <w:rFonts w:ascii="仿宋_GB2312" w:eastAsia="仿宋_GB2312" w:hAnsi="宋体" w:hint="eastAsia"/>
          <w:sz w:val="32"/>
          <w:szCs w:val="32"/>
        </w:rPr>
        <w:t>项目社会效益：一是缓解高校毕业生就业压力，增加扎根基层、服务人民、报效祖国的责任感和使命感；二是为基层工作建设注入新鲜血液；三是有利于培养一批既有科学文化知识、又有基层工作经验和强留社会责任感的优秀青年人</w:t>
      </w:r>
      <w:r>
        <w:rPr>
          <w:rFonts w:ascii="仿宋_GB2312" w:eastAsia="仿宋_GB2312" w:hAnsi="宋体" w:hint="eastAsia"/>
          <w:sz w:val="32"/>
          <w:szCs w:val="32"/>
        </w:rPr>
        <w:lastRenderedPageBreak/>
        <w:t>才队伍。</w:t>
      </w:r>
    </w:p>
    <w:p w:rsidR="004F4129" w:rsidRDefault="003A6322">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4F4129" w:rsidRDefault="003A6322">
      <w:pPr>
        <w:adjustRightInd w:val="0"/>
        <w:snapToGrid w:val="0"/>
        <w:spacing w:line="600" w:lineRule="exact"/>
        <w:ind w:firstLine="720"/>
        <w:rPr>
          <w:rFonts w:ascii="仿宋_GB2312" w:eastAsia="仿宋_GB2312"/>
          <w:sz w:val="32"/>
          <w:szCs w:val="32"/>
        </w:rPr>
      </w:pPr>
      <w:r>
        <w:rPr>
          <w:rFonts w:ascii="仿宋_GB2312" w:eastAsia="仿宋_GB2312" w:hint="eastAsia"/>
          <w:sz w:val="32"/>
          <w:szCs w:val="32"/>
        </w:rPr>
        <w:t>根据自评分析，三支一扶项目立项依据充分、项目目标明确、资金使用规范，因项目绩效目标未细化且存在“三支一扶”大学生服务期满去向问题</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4F4129" w:rsidRDefault="003A6322">
      <w:pPr>
        <w:adjustRightInd w:val="0"/>
        <w:snapToGrid w:val="0"/>
        <w:spacing w:line="600" w:lineRule="exact"/>
        <w:ind w:firstLine="720"/>
        <w:rPr>
          <w:rFonts w:ascii="仿宋_GB2312" w:eastAsia="仿宋_GB2312" w:hAnsi="宋体"/>
          <w:b/>
          <w:sz w:val="32"/>
          <w:szCs w:val="32"/>
          <w:lang w:val="zh-CN"/>
        </w:rPr>
      </w:pPr>
      <w:r>
        <w:rPr>
          <w:rFonts w:ascii="仿宋_GB2312" w:eastAsia="仿宋_GB2312" w:hAnsi="宋体" w:hint="eastAsia"/>
          <w:sz w:val="32"/>
          <w:szCs w:val="32"/>
        </w:rPr>
        <w:t>“三支一扶”大学生服务期满去向问题。服务人员就业意向首选机关事业单位，目前期满流向主要是考入机关事业单位。针对</w:t>
      </w:r>
      <w:r>
        <w:rPr>
          <w:rFonts w:ascii="仿宋_GB2312" w:eastAsia="仿宋_GB2312" w:hAnsi="宋体" w:hint="eastAsia"/>
          <w:sz w:val="32"/>
          <w:szCs w:val="32"/>
        </w:rPr>
        <w:t>这种形势，应加强“三支一扶”就业培训，开阔就业意识、增强就业技能、拓宽就业去向。</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4F4129" w:rsidRDefault="003A6322">
      <w:pPr>
        <w:spacing w:line="580" w:lineRule="exact"/>
        <w:ind w:firstLine="640"/>
        <w:rPr>
          <w:rFonts w:ascii="仿宋_GB2312" w:eastAsia="仿宋_GB2312" w:hAnsi="宋体"/>
          <w:sz w:val="32"/>
          <w:szCs w:val="32"/>
        </w:rPr>
      </w:pPr>
      <w:r>
        <w:rPr>
          <w:rFonts w:ascii="仿宋_GB2312" w:eastAsia="仿宋_GB2312" w:hAnsi="宋体" w:hint="eastAsia"/>
          <w:sz w:val="32"/>
          <w:szCs w:val="32"/>
          <w:lang w:val="zh-CN"/>
        </w:rPr>
        <w:t>按照《四川省高校毕业生“三支一扶”计划专项资金管理办法》，落实各项专项资金使用情况，同时进一步完善“三支一扶”考核制度，真正做到</w:t>
      </w:r>
      <w:r>
        <w:rPr>
          <w:rFonts w:ascii="仿宋_GB2312" w:eastAsia="仿宋_GB2312" w:hAnsi="宋体" w:hint="eastAsia"/>
          <w:sz w:val="32"/>
          <w:szCs w:val="32"/>
        </w:rPr>
        <w:t>准确、客观评价“三支一扶”大学生在岗服务期间德才表现和工作业绩，充分发挥“年度考核”激励先进作用。</w:t>
      </w:r>
    </w:p>
    <w:p w:rsidR="004F4129" w:rsidRDefault="004F4129">
      <w:pPr>
        <w:spacing w:line="580" w:lineRule="exact"/>
        <w:ind w:firstLine="640"/>
        <w:rPr>
          <w:rFonts w:ascii="仿宋_GB2312" w:eastAsia="仿宋_GB2312" w:hAnsi="仿宋_GB2312" w:cs="仿宋_GB2312"/>
          <w:sz w:val="32"/>
          <w:szCs w:val="32"/>
        </w:rPr>
      </w:pPr>
    </w:p>
    <w:p w:rsidR="004F4129" w:rsidRDefault="004F4129">
      <w:pPr>
        <w:spacing w:line="580" w:lineRule="exact"/>
        <w:ind w:firstLine="640"/>
        <w:rPr>
          <w:rFonts w:ascii="仿宋_GB2312" w:eastAsia="仿宋_GB2312" w:hAnsi="仿宋_GB2312" w:cs="仿宋_GB2312"/>
          <w:sz w:val="32"/>
          <w:szCs w:val="32"/>
        </w:rPr>
      </w:pPr>
    </w:p>
    <w:p w:rsidR="004F4129" w:rsidRDefault="004F4129">
      <w:pPr>
        <w:spacing w:line="580" w:lineRule="exact"/>
        <w:ind w:firstLine="640"/>
        <w:rPr>
          <w:rFonts w:ascii="仿宋_GB2312" w:eastAsia="仿宋_GB2312" w:hAnsi="仿宋_GB2312" w:cs="仿宋_GB2312"/>
          <w:sz w:val="32"/>
          <w:szCs w:val="32"/>
        </w:rPr>
      </w:pPr>
    </w:p>
    <w:p w:rsidR="004F4129" w:rsidRDefault="004F4129">
      <w:pPr>
        <w:spacing w:line="580" w:lineRule="exact"/>
        <w:ind w:firstLine="640"/>
        <w:rPr>
          <w:rFonts w:ascii="仿宋_GB2312" w:eastAsia="仿宋_GB2312" w:hAnsi="仿宋_GB2312" w:cs="仿宋_GB2312"/>
          <w:sz w:val="32"/>
          <w:szCs w:val="32"/>
        </w:rPr>
      </w:pPr>
    </w:p>
    <w:p w:rsidR="004F4129" w:rsidRDefault="004F4129">
      <w:pPr>
        <w:spacing w:line="580" w:lineRule="exact"/>
        <w:ind w:firstLine="640"/>
        <w:rPr>
          <w:rFonts w:ascii="仿宋_GB2312" w:eastAsia="仿宋_GB2312" w:hAnsi="仿宋_GB2312" w:cs="仿宋_GB2312"/>
          <w:sz w:val="32"/>
          <w:szCs w:val="32"/>
        </w:rPr>
      </w:pPr>
    </w:p>
    <w:p w:rsidR="004F4129" w:rsidRDefault="004F4129">
      <w:pPr>
        <w:spacing w:line="580" w:lineRule="exact"/>
        <w:ind w:firstLine="640"/>
        <w:rPr>
          <w:rFonts w:ascii="仿宋_GB2312" w:eastAsia="仿宋_GB2312" w:hAnsi="仿宋_GB2312" w:cs="仿宋_GB2312"/>
          <w:sz w:val="32"/>
          <w:szCs w:val="32"/>
        </w:rPr>
      </w:pPr>
    </w:p>
    <w:p w:rsidR="004F4129" w:rsidRDefault="003A632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
    <w:p w:rsidR="004F4129" w:rsidRDefault="003A6322">
      <w:pPr>
        <w:autoSpaceDE w:val="0"/>
        <w:autoSpaceDN w:val="0"/>
        <w:adjustRightInd w:val="0"/>
        <w:spacing w:line="580" w:lineRule="exact"/>
        <w:jc w:val="center"/>
        <w:rPr>
          <w:rFonts w:ascii="方正小标宋简体" w:eastAsia="方正小标宋简体" w:hAnsi="方正小标宋_GBK"/>
          <w:sz w:val="44"/>
          <w:szCs w:val="44"/>
        </w:rPr>
      </w:pPr>
      <w:r>
        <w:rPr>
          <w:rFonts w:ascii="方正小标宋简体" w:eastAsia="方正小标宋简体" w:hAnsi="方正小标宋_GBK" w:hint="eastAsia"/>
          <w:sz w:val="44"/>
          <w:szCs w:val="44"/>
        </w:rPr>
        <w:t>企业离（退）休人员社会化管理服务项目</w:t>
      </w:r>
    </w:p>
    <w:p w:rsidR="004F4129" w:rsidRDefault="003A6322">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2019</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rsidR="004F4129" w:rsidRDefault="004F4129">
      <w:pPr>
        <w:spacing w:line="600" w:lineRule="exact"/>
        <w:rPr>
          <w:rFonts w:ascii="宋体" w:hAnsi="宋体"/>
          <w:sz w:val="32"/>
          <w:szCs w:val="32"/>
          <w:lang w:val="zh-CN"/>
        </w:rPr>
      </w:pPr>
    </w:p>
    <w:p w:rsidR="004F4129" w:rsidRDefault="003A6322">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说明项目主管部门在该项目管理中的职能。</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广汉市人社局在该项目中负责三支一扶计划资金的预算编制、执行和决算，监督管理该项资金合法合规的惠及受益对象。</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项目立项、资金申报的依据。</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int="eastAsia"/>
          <w:sz w:val="32"/>
          <w:szCs w:val="32"/>
        </w:rPr>
        <w:t>德阳市本级企业退休人员社会化管理服务补助经费管理服务工作补助经费管理暂行办法的通知》</w:t>
      </w:r>
      <w:r>
        <w:rPr>
          <w:rFonts w:ascii="仿宋_GB2312" w:eastAsia="仿宋_GB2312" w:hAnsi="宋体" w:hint="eastAsia"/>
          <w:sz w:val="32"/>
          <w:szCs w:val="32"/>
          <w:lang w:val="zh-CN"/>
        </w:rPr>
        <w:t>。</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．资金管理办法制定情况，资金支持具体项目的条件、范围与支持方式概况。</w:t>
      </w:r>
    </w:p>
    <w:p w:rsidR="004F4129" w:rsidRDefault="003A6322">
      <w:pPr>
        <w:adjustRightInd w:val="0"/>
        <w:snapToGrid w:val="0"/>
        <w:spacing w:line="560" w:lineRule="exact"/>
        <w:ind w:firstLine="720"/>
        <w:rPr>
          <w:rFonts w:ascii="仿宋_GB2312" w:eastAsia="仿宋_GB2312"/>
          <w:sz w:val="32"/>
          <w:szCs w:val="32"/>
        </w:rPr>
      </w:pPr>
      <w:r>
        <w:rPr>
          <w:rFonts w:ascii="仿宋_GB2312" w:eastAsia="仿宋_GB2312" w:hint="eastAsia"/>
          <w:sz w:val="32"/>
          <w:szCs w:val="32"/>
        </w:rPr>
        <w:t>2011</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依据《德阳市本级企业退休人员社会化管理服务补助经费管理服务工作补助经费管理暂行办法的通知》，制定了《广汉市企业退休人员社会化管理服务工作补助经费管理办法》，对社会化管理服务专项资金的用途，社会化管理服务报账流程都做了明确的规定。为我市社会化管理服务工作的落实提供了强有力的保障。</w:t>
      </w:r>
    </w:p>
    <w:p w:rsidR="004F4129" w:rsidRDefault="003A632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《广汉市企业退休人员社会化管理服务工作补助经费管理办法》，对社会化管理服务专项资金的用途，社会化管</w:t>
      </w:r>
      <w:r>
        <w:rPr>
          <w:rFonts w:ascii="仿宋_GB2312" w:eastAsia="仿宋_GB2312" w:hint="eastAsia"/>
          <w:sz w:val="32"/>
          <w:szCs w:val="32"/>
        </w:rPr>
        <w:lastRenderedPageBreak/>
        <w:t>理服务报账流程都做了明确的规定。退休人员社会化管理工作经费，实行专项管理、专款专用、专项核算，接受社会监督，开展的退休</w:t>
      </w:r>
      <w:r>
        <w:rPr>
          <w:rFonts w:ascii="仿宋_GB2312" w:eastAsia="仿宋_GB2312" w:hint="eastAsia"/>
          <w:sz w:val="32"/>
          <w:szCs w:val="32"/>
        </w:rPr>
        <w:t>人员社会化管理活动（春节慰问、重阳节慰问、生存认证、日常生日慰问等），由广汉市社会保险事业管理局（现为广汉市社会保险事务中心）统一组织实施。</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4.</w:t>
      </w:r>
      <w:r>
        <w:rPr>
          <w:rFonts w:ascii="仿宋_GB2312" w:eastAsia="仿宋_GB2312" w:hAnsi="宋体" w:hint="eastAsia"/>
          <w:sz w:val="32"/>
          <w:szCs w:val="32"/>
          <w:lang w:val="zh-CN"/>
        </w:rPr>
        <w:t>资金分配的原则及考虑因素。</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根据当年财政实际安排经费，结合工作实际，在预算范围内开展养老金资格认证、退管慰问、重阳节活动等工作。</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4F4129" w:rsidRDefault="003A6322">
      <w:pPr>
        <w:adjustRightInd w:val="0"/>
        <w:snapToGrid w:val="0"/>
        <w:spacing w:line="58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项目主要内容。</w:t>
      </w:r>
    </w:p>
    <w:p w:rsidR="004F4129" w:rsidRDefault="003A6322">
      <w:pPr>
        <w:adjustRightInd w:val="0"/>
        <w:snapToGrid w:val="0"/>
        <w:spacing w:line="600" w:lineRule="exact"/>
        <w:ind w:firstLine="720"/>
        <w:rPr>
          <w:rFonts w:ascii="仿宋_GB2312" w:eastAsia="仿宋_GB2312" w:hAnsi="宋体"/>
          <w:sz w:val="32"/>
          <w:szCs w:val="32"/>
        </w:rPr>
      </w:pPr>
      <w:r>
        <w:rPr>
          <w:rFonts w:ascii="仿宋_GB2312" w:eastAsia="仿宋_GB2312" w:hAnsi="宋体" w:hint="eastAsia"/>
          <w:sz w:val="32"/>
          <w:szCs w:val="32"/>
        </w:rPr>
        <w:t>企业离退休人员社会化管理服务工作是进一步保障离退休</w:t>
      </w:r>
      <w:r>
        <w:rPr>
          <w:rFonts w:ascii="仿宋_GB2312" w:eastAsia="仿宋_GB2312" w:hAnsi="宋体"/>
          <w:sz w:val="32"/>
          <w:szCs w:val="32"/>
        </w:rPr>
        <w:t>人员</w:t>
      </w:r>
      <w:r>
        <w:rPr>
          <w:rFonts w:ascii="仿宋_GB2312" w:eastAsia="仿宋_GB2312" w:hAnsi="宋体" w:hint="eastAsia"/>
          <w:sz w:val="32"/>
          <w:szCs w:val="32"/>
        </w:rPr>
        <w:t>晚年生活和提高生活质量的重要举措，是完善社会保障的</w:t>
      </w:r>
      <w:r>
        <w:rPr>
          <w:rFonts w:ascii="仿宋_GB2312" w:eastAsia="仿宋_GB2312" w:hAnsi="宋体"/>
          <w:sz w:val="32"/>
          <w:szCs w:val="32"/>
        </w:rPr>
        <w:t>重要内容</w:t>
      </w:r>
      <w:r>
        <w:rPr>
          <w:rFonts w:ascii="仿宋_GB2312" w:eastAsia="仿宋_GB2312" w:hAnsi="宋体" w:hint="eastAsia"/>
          <w:sz w:val="32"/>
          <w:szCs w:val="32"/>
        </w:rPr>
        <w:t>。</w:t>
      </w:r>
      <w:r>
        <w:rPr>
          <w:rFonts w:ascii="仿宋_GB2312" w:eastAsia="仿宋_GB2312" w:hAnsi="宋体"/>
          <w:sz w:val="32"/>
          <w:szCs w:val="32"/>
        </w:rPr>
        <w:t>截止</w:t>
      </w:r>
      <w:r>
        <w:rPr>
          <w:rFonts w:ascii="仿宋_GB2312" w:eastAsia="仿宋_GB2312" w:hAnsi="宋体" w:hint="eastAsia"/>
          <w:sz w:val="32"/>
          <w:szCs w:val="32"/>
        </w:rPr>
        <w:t>2019</w:t>
      </w:r>
      <w:r>
        <w:rPr>
          <w:rFonts w:ascii="仿宋_GB2312" w:eastAsia="仿宋_GB2312" w:hAnsi="宋体" w:hint="eastAsia"/>
          <w:sz w:val="32"/>
          <w:szCs w:val="32"/>
        </w:rPr>
        <w:t>年底我市企业退休人员突破</w:t>
      </w:r>
      <w:r>
        <w:rPr>
          <w:rFonts w:ascii="仿宋_GB2312" w:eastAsia="仿宋_GB2312" w:hAnsi="宋体" w:hint="eastAsia"/>
          <w:sz w:val="32"/>
          <w:szCs w:val="32"/>
        </w:rPr>
        <w:t>10</w:t>
      </w:r>
      <w:r>
        <w:rPr>
          <w:rFonts w:ascii="仿宋_GB2312" w:eastAsia="仿宋_GB2312" w:hAnsi="宋体" w:hint="eastAsia"/>
          <w:sz w:val="32"/>
          <w:szCs w:val="32"/>
        </w:rPr>
        <w:t>万人，不断加强和完善企业离退休人员社会化</w:t>
      </w:r>
      <w:r>
        <w:rPr>
          <w:rFonts w:ascii="仿宋_GB2312" w:eastAsia="仿宋_GB2312" w:hAnsi="宋体" w:hint="eastAsia"/>
          <w:sz w:val="32"/>
          <w:szCs w:val="32"/>
        </w:rPr>
        <w:t>管理工作势在必行</w:t>
      </w:r>
      <w:r>
        <w:rPr>
          <w:rFonts w:ascii="仿宋_GB2312" w:eastAsia="仿宋_GB2312" w:hAnsi="宋体" w:hint="eastAsia"/>
          <w:sz w:val="32"/>
          <w:szCs w:val="32"/>
          <w:lang w:val="zh-CN"/>
        </w:rPr>
        <w:t>。</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项目应实现的具体绩效目标，包括目标的量化、细化情况以及项目实施进度计划等。</w:t>
      </w:r>
    </w:p>
    <w:p w:rsidR="004F4129" w:rsidRDefault="003A6322">
      <w:pPr>
        <w:adjustRightInd w:val="0"/>
        <w:snapToGrid w:val="0"/>
        <w:spacing w:line="600" w:lineRule="exact"/>
        <w:ind w:firstLine="720"/>
        <w:rPr>
          <w:rFonts w:ascii="仿宋_GB2312" w:eastAsia="仿宋_GB2312"/>
          <w:sz w:val="32"/>
          <w:szCs w:val="32"/>
        </w:rPr>
      </w:pPr>
      <w:r>
        <w:rPr>
          <w:rFonts w:ascii="仿宋_GB2312" w:eastAsia="仿宋_GB2312" w:hint="eastAsia"/>
          <w:sz w:val="32"/>
          <w:szCs w:val="32"/>
        </w:rPr>
        <w:t>为了便于社会化管理服务工作的开展，广汉市社会保险事务中心统一组织实施相关工作，由社保中心离退休人员服务股具体牵头实施。管好用好社会化管理服务专项资金，严格退管资金使用范围：退休人员的资格认证；退休人员的文体活动；退休人员的生病住院探望；</w:t>
      </w:r>
      <w:r>
        <w:rPr>
          <w:rFonts w:ascii="仿宋_GB2312" w:eastAsia="仿宋_GB2312" w:hint="eastAsia"/>
          <w:sz w:val="32"/>
          <w:szCs w:val="32"/>
        </w:rPr>
        <w:t>80</w:t>
      </w:r>
      <w:r>
        <w:rPr>
          <w:rFonts w:ascii="仿宋_GB2312" w:eastAsia="仿宋_GB2312" w:hint="eastAsia"/>
          <w:sz w:val="32"/>
          <w:szCs w:val="32"/>
        </w:rPr>
        <w:t>岁以上老人的生日祝贺；困难退休人员的慰问及空巢老人的帮扶等经费开支。</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lastRenderedPageBreak/>
        <w:t>3.</w:t>
      </w:r>
      <w:r>
        <w:rPr>
          <w:rFonts w:ascii="仿宋_GB2312" w:eastAsia="仿宋_GB2312" w:hAnsi="宋体" w:hint="eastAsia"/>
          <w:sz w:val="32"/>
          <w:szCs w:val="32"/>
          <w:lang w:val="zh-CN"/>
        </w:rPr>
        <w:t>分析评价申报内容是否与实际相符，申报目标是否合理可行。</w:t>
      </w:r>
    </w:p>
    <w:p w:rsidR="004F4129" w:rsidRDefault="003A632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项目申报准确性：由社保中心离退休人员服务股</w:t>
      </w:r>
      <w:r>
        <w:rPr>
          <w:rFonts w:ascii="仿宋_GB2312" w:eastAsia="仿宋_GB2312" w:hint="eastAsia"/>
          <w:sz w:val="32"/>
          <w:szCs w:val="32"/>
        </w:rPr>
        <w:t>具体牵头实施该项工作；按资金管理办法使用该项目资金，保证项目资金受益人群的精确性和客观性。</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4F4129" w:rsidRDefault="003A6322">
      <w:pPr>
        <w:adjustRightInd w:val="0"/>
        <w:snapToGrid w:val="0"/>
        <w:spacing w:line="600" w:lineRule="exact"/>
        <w:ind w:firstLine="720"/>
        <w:rPr>
          <w:rFonts w:ascii="仿宋_GB2312" w:eastAsia="仿宋_GB2312"/>
          <w:sz w:val="32"/>
          <w:szCs w:val="32"/>
        </w:rPr>
      </w:pPr>
      <w:r>
        <w:rPr>
          <w:rFonts w:ascii="仿宋_GB2312" w:eastAsia="仿宋_GB2312" w:hint="eastAsia"/>
          <w:sz w:val="32"/>
          <w:szCs w:val="32"/>
        </w:rPr>
        <w:t>通过查阅收集相关资料，审查账簿凭证，对项目进行分析评价，形成了自评结论。</w:t>
      </w:r>
    </w:p>
    <w:p w:rsidR="004F4129" w:rsidRDefault="003A6322">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4F4129" w:rsidRDefault="003A6322">
      <w:pPr>
        <w:autoSpaceDE w:val="0"/>
        <w:autoSpaceDN w:val="0"/>
        <w:adjustRightInd w:val="0"/>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退休</w:t>
      </w:r>
      <w:r>
        <w:rPr>
          <w:rFonts w:ascii="仿宋_GB2312" w:eastAsia="仿宋_GB2312" w:hAnsi="宋体"/>
          <w:sz w:val="32"/>
          <w:szCs w:val="32"/>
        </w:rPr>
        <w:t>人员社会化管理</w:t>
      </w:r>
      <w:r>
        <w:rPr>
          <w:rFonts w:ascii="仿宋_GB2312" w:eastAsia="仿宋_GB2312" w:hAnsi="宋体" w:hint="eastAsia"/>
          <w:sz w:val="32"/>
          <w:szCs w:val="32"/>
        </w:rPr>
        <w:t>项目资金当年实际安排资金</w:t>
      </w:r>
      <w:r>
        <w:rPr>
          <w:rFonts w:ascii="仿宋_GB2312" w:eastAsia="仿宋_GB2312" w:hAnsi="宋体" w:hint="eastAsia"/>
          <w:sz w:val="32"/>
          <w:szCs w:val="32"/>
        </w:rPr>
        <w:t>1</w:t>
      </w:r>
      <w:r>
        <w:rPr>
          <w:rFonts w:ascii="仿宋_GB2312" w:eastAsia="仿宋_GB2312" w:hAnsi="宋体"/>
          <w:sz w:val="32"/>
          <w:szCs w:val="32"/>
        </w:rPr>
        <w:t>02.79</w:t>
      </w:r>
      <w:r>
        <w:rPr>
          <w:rFonts w:ascii="仿宋_GB2312" w:eastAsia="仿宋_GB2312" w:hAnsi="宋体" w:hint="eastAsia"/>
          <w:sz w:val="32"/>
          <w:szCs w:val="32"/>
        </w:rPr>
        <w:t>万元（其中市德阳市级安排</w:t>
      </w:r>
      <w:r>
        <w:rPr>
          <w:rFonts w:ascii="仿宋_GB2312" w:eastAsia="仿宋_GB2312" w:hAnsi="宋体" w:hint="eastAsia"/>
          <w:sz w:val="32"/>
          <w:szCs w:val="32"/>
        </w:rPr>
        <w:t>5</w:t>
      </w:r>
      <w:r>
        <w:rPr>
          <w:rFonts w:ascii="仿宋_GB2312" w:eastAsia="仿宋_GB2312" w:hAnsi="宋体" w:hint="eastAsia"/>
          <w:sz w:val="32"/>
          <w:szCs w:val="32"/>
        </w:rPr>
        <w:t>万元），上年结余</w:t>
      </w:r>
      <w:r>
        <w:rPr>
          <w:rFonts w:ascii="仿宋_GB2312" w:eastAsia="仿宋_GB2312" w:hAnsi="宋体" w:hint="eastAsia"/>
          <w:sz w:val="32"/>
          <w:szCs w:val="32"/>
        </w:rPr>
        <w:t>8.48</w:t>
      </w:r>
      <w:r>
        <w:rPr>
          <w:rFonts w:ascii="仿宋_GB2312" w:eastAsia="仿宋_GB2312" w:hAnsi="宋体" w:hint="eastAsia"/>
          <w:sz w:val="32"/>
          <w:szCs w:val="32"/>
        </w:rPr>
        <w:t>万元，当年实际共支付</w:t>
      </w:r>
      <w:r>
        <w:rPr>
          <w:rFonts w:ascii="仿宋_GB2312" w:eastAsia="仿宋_GB2312" w:hAnsi="宋体" w:hint="eastAsia"/>
          <w:sz w:val="32"/>
          <w:szCs w:val="32"/>
        </w:rPr>
        <w:t>104.91</w:t>
      </w:r>
      <w:r>
        <w:rPr>
          <w:rFonts w:ascii="仿宋_GB2312" w:eastAsia="仿宋_GB2312" w:hAnsi="宋体" w:hint="eastAsia"/>
          <w:sz w:val="32"/>
          <w:szCs w:val="32"/>
        </w:rPr>
        <w:t>万元，执行率</w:t>
      </w:r>
      <w:r>
        <w:rPr>
          <w:rFonts w:ascii="仿宋_GB2312" w:eastAsia="仿宋_GB2312" w:hAnsi="宋体" w:hint="eastAsia"/>
          <w:sz w:val="32"/>
          <w:szCs w:val="32"/>
        </w:rPr>
        <w:t>94.28</w:t>
      </w:r>
      <w:r>
        <w:rPr>
          <w:rFonts w:ascii="仿宋_GB2312" w:eastAsia="仿宋_GB2312" w:hAnsi="宋体"/>
          <w:sz w:val="32"/>
          <w:szCs w:val="32"/>
        </w:rPr>
        <w:t>%</w:t>
      </w:r>
      <w:r>
        <w:rPr>
          <w:rFonts w:ascii="仿宋_GB2312" w:eastAsia="仿宋_GB2312" w:hAnsi="宋体"/>
          <w:sz w:val="32"/>
          <w:szCs w:val="32"/>
        </w:rPr>
        <w:t>，消化了上年结转结余</w:t>
      </w:r>
      <w:r>
        <w:rPr>
          <w:rFonts w:ascii="仿宋_GB2312" w:eastAsia="仿宋_GB2312" w:hAnsi="宋体" w:hint="eastAsia"/>
          <w:sz w:val="32"/>
          <w:szCs w:val="32"/>
        </w:rPr>
        <w:t>2.12</w:t>
      </w:r>
      <w:r>
        <w:rPr>
          <w:rFonts w:ascii="仿宋_GB2312" w:eastAsia="仿宋_GB2312" w:hAnsi="宋体" w:hint="eastAsia"/>
          <w:sz w:val="32"/>
          <w:szCs w:val="32"/>
        </w:rPr>
        <w:t>万元</w:t>
      </w:r>
      <w:r>
        <w:rPr>
          <w:rFonts w:ascii="仿宋_GB2312" w:eastAsia="仿宋_GB2312" w:hAnsi="宋体"/>
          <w:sz w:val="32"/>
          <w:szCs w:val="32"/>
        </w:rPr>
        <w:t>，</w:t>
      </w:r>
      <w:r>
        <w:rPr>
          <w:rFonts w:ascii="仿宋_GB2312" w:eastAsia="仿宋_GB2312" w:hAnsi="宋体"/>
          <w:sz w:val="32"/>
          <w:szCs w:val="32"/>
        </w:rPr>
        <w:t>2019</w:t>
      </w:r>
      <w:r>
        <w:rPr>
          <w:rFonts w:ascii="仿宋_GB2312" w:eastAsia="仿宋_GB2312" w:hAnsi="宋体" w:hint="eastAsia"/>
          <w:sz w:val="32"/>
          <w:szCs w:val="32"/>
        </w:rPr>
        <w:t>年结转结余</w:t>
      </w:r>
      <w:r>
        <w:rPr>
          <w:rFonts w:ascii="仿宋_GB2312" w:eastAsia="仿宋_GB2312" w:hAnsi="宋体" w:hint="eastAsia"/>
          <w:sz w:val="32"/>
          <w:szCs w:val="32"/>
        </w:rPr>
        <w:t>6</w:t>
      </w:r>
      <w:r>
        <w:rPr>
          <w:rFonts w:ascii="仿宋_GB2312" w:eastAsia="仿宋_GB2312" w:hAnsi="宋体"/>
          <w:sz w:val="32"/>
          <w:szCs w:val="32"/>
        </w:rPr>
        <w:t>.36</w:t>
      </w:r>
      <w:r>
        <w:rPr>
          <w:rFonts w:ascii="仿宋_GB2312" w:eastAsia="仿宋_GB2312" w:hAnsi="宋体" w:hint="eastAsia"/>
          <w:sz w:val="32"/>
          <w:szCs w:val="32"/>
        </w:rPr>
        <w:t>万元。</w:t>
      </w:r>
    </w:p>
    <w:p w:rsidR="004F4129" w:rsidRDefault="003A6322">
      <w:pPr>
        <w:autoSpaceDE w:val="0"/>
        <w:autoSpaceDN w:val="0"/>
        <w:adjustRightInd w:val="0"/>
        <w:spacing w:line="580" w:lineRule="exact"/>
        <w:ind w:firstLineChars="200" w:firstLine="643"/>
        <w:jc w:val="left"/>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资金计划。</w:t>
      </w:r>
      <w:r>
        <w:rPr>
          <w:rFonts w:ascii="仿宋_GB2312" w:eastAsia="仿宋_GB2312" w:hAnsi="宋体" w:hint="eastAsia"/>
          <w:sz w:val="32"/>
          <w:szCs w:val="32"/>
          <w:lang w:val="zh-CN"/>
        </w:rPr>
        <w:t>2019</w:t>
      </w:r>
      <w:r>
        <w:rPr>
          <w:rFonts w:ascii="仿宋_GB2312" w:eastAsia="仿宋_GB2312" w:hAnsi="宋体" w:hint="eastAsia"/>
          <w:sz w:val="32"/>
          <w:szCs w:val="32"/>
          <w:lang w:val="zh-CN"/>
        </w:rPr>
        <w:t>年年初本级财政预算安排</w:t>
      </w:r>
      <w:r>
        <w:rPr>
          <w:rFonts w:ascii="仿宋_GB2312" w:eastAsia="仿宋_GB2312" w:hAnsi="宋体" w:hint="eastAsia"/>
          <w:sz w:val="32"/>
          <w:szCs w:val="32"/>
          <w:lang w:val="zh-CN"/>
        </w:rPr>
        <w:t>97.79</w:t>
      </w:r>
      <w:r>
        <w:rPr>
          <w:rFonts w:ascii="仿宋_GB2312" w:eastAsia="仿宋_GB2312" w:hAnsi="宋体" w:hint="eastAsia"/>
          <w:sz w:val="32"/>
          <w:szCs w:val="32"/>
          <w:lang w:val="zh-CN"/>
        </w:rPr>
        <w:t>万元专项经费指标，</w:t>
      </w:r>
      <w:r>
        <w:rPr>
          <w:rFonts w:ascii="仿宋_GB2312" w:eastAsia="仿宋_GB2312" w:hAnsi="宋体" w:hint="eastAsia"/>
          <w:sz w:val="32"/>
          <w:szCs w:val="32"/>
          <w:lang w:val="zh-CN"/>
        </w:rPr>
        <w:t>2019</w:t>
      </w:r>
      <w:r>
        <w:rPr>
          <w:rFonts w:ascii="仿宋_GB2312" w:eastAsia="仿宋_GB2312" w:hAnsi="宋体" w:hint="eastAsia"/>
          <w:sz w:val="32"/>
          <w:szCs w:val="32"/>
          <w:lang w:val="zh-CN"/>
        </w:rPr>
        <w:t>年</w:t>
      </w:r>
      <w:r>
        <w:rPr>
          <w:rFonts w:ascii="仿宋_GB2312" w:eastAsia="仿宋_GB2312" w:hAnsi="宋体" w:hint="eastAsia"/>
          <w:sz w:val="32"/>
          <w:szCs w:val="32"/>
          <w:lang w:val="zh-CN"/>
        </w:rPr>
        <w:t>7</w:t>
      </w:r>
      <w:r>
        <w:rPr>
          <w:rFonts w:ascii="仿宋_GB2312" w:eastAsia="仿宋_GB2312" w:hAnsi="宋体" w:hint="eastAsia"/>
          <w:sz w:val="32"/>
          <w:szCs w:val="32"/>
          <w:lang w:val="zh-CN"/>
        </w:rPr>
        <w:t>月，根据德市财社</w:t>
      </w:r>
      <w:r>
        <w:rPr>
          <w:rFonts w:ascii="仿宋_GB2312" w:eastAsia="仿宋_GB2312" w:hAnsi="宋体" w:hint="eastAsia"/>
          <w:sz w:val="32"/>
          <w:szCs w:val="32"/>
          <w:lang w:val="zh-CN"/>
        </w:rPr>
        <w:t>[2019]59</w:t>
      </w:r>
      <w:r>
        <w:rPr>
          <w:rFonts w:ascii="仿宋_GB2312" w:eastAsia="仿宋_GB2312" w:hAnsi="宋体" w:hint="eastAsia"/>
          <w:sz w:val="32"/>
          <w:szCs w:val="32"/>
          <w:lang w:val="zh-CN"/>
        </w:rPr>
        <w:t>号文件下达市级州专项拨款</w:t>
      </w:r>
      <w:r>
        <w:rPr>
          <w:rFonts w:ascii="仿宋_GB2312" w:eastAsia="仿宋_GB2312" w:hAnsi="宋体" w:hint="eastAsia"/>
          <w:sz w:val="32"/>
          <w:szCs w:val="32"/>
          <w:lang w:val="zh-CN"/>
        </w:rPr>
        <w:t>5</w:t>
      </w:r>
      <w:r>
        <w:rPr>
          <w:rFonts w:ascii="仿宋_GB2312" w:eastAsia="仿宋_GB2312" w:hAnsi="宋体" w:hint="eastAsia"/>
          <w:sz w:val="32"/>
          <w:szCs w:val="32"/>
          <w:lang w:val="zh-CN"/>
        </w:rPr>
        <w:t>万元。</w:t>
      </w:r>
    </w:p>
    <w:p w:rsidR="004F4129" w:rsidRDefault="003A632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资金到位。</w:t>
      </w:r>
      <w:r>
        <w:rPr>
          <w:rFonts w:ascii="仿宋_GB2312" w:eastAsia="仿宋_GB2312" w:hint="eastAsia"/>
          <w:sz w:val="32"/>
          <w:szCs w:val="32"/>
        </w:rPr>
        <w:t>退休</w:t>
      </w:r>
      <w:r>
        <w:rPr>
          <w:rFonts w:ascii="仿宋_GB2312" w:eastAsia="仿宋_GB2312"/>
          <w:sz w:val="32"/>
          <w:szCs w:val="32"/>
        </w:rPr>
        <w:t>人员社会化管理</w:t>
      </w:r>
      <w:r>
        <w:rPr>
          <w:rFonts w:ascii="仿宋_GB2312" w:eastAsia="仿宋_GB2312" w:hint="eastAsia"/>
          <w:sz w:val="32"/>
          <w:szCs w:val="32"/>
        </w:rPr>
        <w:t>项目资金</w:t>
      </w:r>
      <w:r>
        <w:rPr>
          <w:rFonts w:ascii="仿宋_GB2312" w:eastAsia="仿宋_GB2312" w:hint="eastAsia"/>
          <w:sz w:val="32"/>
          <w:szCs w:val="32"/>
        </w:rPr>
        <w:t>2019</w:t>
      </w:r>
      <w:r>
        <w:rPr>
          <w:rFonts w:ascii="仿宋_GB2312" w:eastAsia="仿宋_GB2312" w:hint="eastAsia"/>
          <w:sz w:val="32"/>
          <w:szCs w:val="32"/>
        </w:rPr>
        <w:t>年实际安排资金</w:t>
      </w:r>
      <w:r>
        <w:rPr>
          <w:rFonts w:ascii="仿宋_GB2312" w:eastAsia="仿宋_GB2312" w:hint="eastAsia"/>
          <w:sz w:val="32"/>
          <w:szCs w:val="32"/>
        </w:rPr>
        <w:t>1</w:t>
      </w:r>
      <w:r>
        <w:rPr>
          <w:rFonts w:ascii="仿宋_GB2312" w:eastAsia="仿宋_GB2312"/>
          <w:sz w:val="32"/>
          <w:szCs w:val="32"/>
        </w:rPr>
        <w:t>02.79</w:t>
      </w:r>
      <w:r>
        <w:rPr>
          <w:rFonts w:ascii="仿宋_GB2312" w:eastAsia="仿宋_GB2312" w:hint="eastAsia"/>
          <w:sz w:val="32"/>
          <w:szCs w:val="32"/>
        </w:rPr>
        <w:t>万元（其中市德阳市级安排</w:t>
      </w:r>
      <w:r>
        <w:rPr>
          <w:rFonts w:ascii="仿宋_GB2312" w:eastAsia="仿宋_GB2312" w:hint="eastAsia"/>
          <w:sz w:val="32"/>
          <w:szCs w:val="32"/>
        </w:rPr>
        <w:t>5</w:t>
      </w:r>
      <w:r>
        <w:rPr>
          <w:rFonts w:ascii="仿宋_GB2312" w:eastAsia="仿宋_GB2312" w:hint="eastAsia"/>
          <w:sz w:val="32"/>
          <w:szCs w:val="32"/>
        </w:rPr>
        <w:t>万元），到位率</w:t>
      </w:r>
      <w:r>
        <w:rPr>
          <w:rFonts w:ascii="仿宋_GB2312" w:eastAsia="仿宋_GB2312" w:hint="eastAsia"/>
          <w:sz w:val="32"/>
          <w:szCs w:val="32"/>
        </w:rPr>
        <w:t>100</w:t>
      </w:r>
      <w:r>
        <w:rPr>
          <w:rFonts w:ascii="仿宋_GB2312" w:eastAsia="仿宋_GB2312"/>
          <w:sz w:val="32"/>
          <w:szCs w:val="32"/>
        </w:rPr>
        <w:t>%</w:t>
      </w:r>
      <w:r>
        <w:rPr>
          <w:rFonts w:ascii="仿宋_GB2312" w:eastAsia="仿宋_GB2312" w:hint="eastAsia"/>
          <w:sz w:val="32"/>
          <w:szCs w:val="32"/>
        </w:rPr>
        <w:t>。预算批复下达后，资金落实到位。</w:t>
      </w:r>
    </w:p>
    <w:p w:rsidR="004F4129" w:rsidRDefault="003A632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资金使用。（</w:t>
      </w:r>
      <w:r>
        <w:rPr>
          <w:rFonts w:ascii="仿宋_GB2312" w:eastAsia="仿宋_GB2312" w:hint="eastAsia"/>
          <w:sz w:val="32"/>
          <w:szCs w:val="32"/>
        </w:rPr>
        <w:t>1</w:t>
      </w:r>
      <w:r>
        <w:rPr>
          <w:rFonts w:ascii="仿宋_GB2312" w:eastAsia="仿宋_GB2312" w:hint="eastAsia"/>
          <w:sz w:val="32"/>
          <w:szCs w:val="32"/>
        </w:rPr>
        <w:t>）走访慰问工作经费，主要用于市本级高龄、重病、死亡、特困对象的走访、慰问、吊唁等；（</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lastRenderedPageBreak/>
        <w:t>退管活动，主要包括重阳节活动以及平时组织乡镇、社区为退休人员开展各</w:t>
      </w:r>
      <w:r>
        <w:rPr>
          <w:rFonts w:ascii="仿宋_GB2312" w:eastAsia="仿宋_GB2312" w:hint="eastAsia"/>
          <w:sz w:val="32"/>
          <w:szCs w:val="32"/>
        </w:rPr>
        <w:t>类活动。</w:t>
      </w:r>
    </w:p>
    <w:p w:rsidR="004F4129" w:rsidRDefault="003A6322">
      <w:pPr>
        <w:autoSpaceDE w:val="0"/>
        <w:autoSpaceDN w:val="0"/>
        <w:adjustRightInd w:val="0"/>
        <w:spacing w:line="580" w:lineRule="exact"/>
        <w:ind w:firstLineChars="200" w:firstLine="643"/>
        <w:jc w:val="left"/>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作为本项目经费实施单位，本单位建立健全财务管理制度，严格执行财务管理制度，设立辅助核算，及时进行账务处理，严格按照新的政府会计制度规范核算财务会计账务和预算会计账务。</w:t>
      </w:r>
    </w:p>
    <w:p w:rsidR="004F4129" w:rsidRDefault="003A6322">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此项经费支出，根据本单位财务制度规定的经费报销程序严格审批，由财政国库集中直接支付，资金直接惠及受益人个体；针对该项目资金，本单位进行了项目经费辅助核算。</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（二）项目管理情况。</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本项目资金支出属于退休人员社会化管理工作方面的开支，春节慰问品采购严格按照采购法实施，不涉及项目公示制等相关工作的开展。</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（三）项目监管情况。</w:t>
      </w:r>
    </w:p>
    <w:p w:rsidR="004F4129" w:rsidRDefault="003A632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退管经费年初由社保经办机构编制预算使用方案，市财政局审核并报市人大批准。支出结合工作的开展，所有的支出项目限定在规定的范围内。</w:t>
      </w:r>
    </w:p>
    <w:p w:rsidR="004F4129" w:rsidRDefault="003A632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资金支付流程：乡镇、社区先垫付一定的金额，等开展完社会化管理服务工作后，凭发票、活动凭证、公示照片等到广汉市社保中心离退休人员服务股审核，审核后再上报主</w:t>
      </w:r>
      <w:r>
        <w:rPr>
          <w:rFonts w:ascii="仿宋_GB2312" w:eastAsia="仿宋_GB2312" w:hint="eastAsia"/>
          <w:sz w:val="32"/>
          <w:szCs w:val="32"/>
        </w:rPr>
        <w:lastRenderedPageBreak/>
        <w:t>管部门广汉市人社局财务和基金监督股，再由其报广汉市财政局审批支出转账给乡镇，社区。财务管</w:t>
      </w:r>
      <w:r>
        <w:rPr>
          <w:rFonts w:ascii="仿宋_GB2312" w:eastAsia="仿宋_GB2312" w:hint="eastAsia"/>
          <w:sz w:val="32"/>
          <w:szCs w:val="32"/>
        </w:rPr>
        <w:t>理以报账制为主，促进了资金使用管理的规范性、安全性和有效性。</w:t>
      </w:r>
    </w:p>
    <w:p w:rsidR="004F4129" w:rsidRDefault="003A6322">
      <w:pPr>
        <w:autoSpaceDE w:val="0"/>
        <w:autoSpaceDN w:val="0"/>
        <w:adjustRightInd w:val="0"/>
        <w:spacing w:line="580" w:lineRule="exact"/>
        <w:ind w:firstLineChars="200" w:firstLine="640"/>
        <w:jc w:val="left"/>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4F4129" w:rsidRDefault="003A6322">
      <w:pPr>
        <w:adjustRightInd w:val="0"/>
        <w:snapToGrid w:val="0"/>
        <w:spacing w:line="600" w:lineRule="exact"/>
        <w:ind w:firstLine="720"/>
        <w:rPr>
          <w:rFonts w:ascii="仿宋_GB2312" w:eastAsia="仿宋_GB2312"/>
          <w:sz w:val="32"/>
          <w:szCs w:val="32"/>
        </w:rPr>
      </w:pPr>
      <w:r>
        <w:rPr>
          <w:rFonts w:ascii="仿宋_GB2312" w:eastAsia="仿宋_GB2312" w:hint="eastAsia"/>
          <w:sz w:val="32"/>
          <w:szCs w:val="32"/>
        </w:rPr>
        <w:t>2019</w:t>
      </w:r>
      <w:r>
        <w:rPr>
          <w:rFonts w:ascii="仿宋_GB2312" w:eastAsia="仿宋_GB2312" w:hint="eastAsia"/>
          <w:sz w:val="32"/>
          <w:szCs w:val="32"/>
        </w:rPr>
        <w:t>年全年，企保为</w:t>
      </w:r>
      <w:r>
        <w:rPr>
          <w:rFonts w:ascii="仿宋_GB2312" w:eastAsia="仿宋_GB2312" w:hint="eastAsia"/>
          <w:sz w:val="32"/>
          <w:szCs w:val="32"/>
        </w:rPr>
        <w:t>10.02</w:t>
      </w:r>
      <w:r>
        <w:rPr>
          <w:rFonts w:ascii="仿宋_GB2312" w:eastAsia="仿宋_GB2312" w:hint="eastAsia"/>
          <w:sz w:val="32"/>
          <w:szCs w:val="32"/>
        </w:rPr>
        <w:t>万人发放养老金</w:t>
      </w:r>
      <w:r>
        <w:rPr>
          <w:rFonts w:ascii="仿宋_GB2312" w:eastAsia="仿宋_GB2312" w:hint="eastAsia"/>
          <w:sz w:val="32"/>
          <w:szCs w:val="32"/>
        </w:rPr>
        <w:t>19.81</w:t>
      </w:r>
      <w:r>
        <w:rPr>
          <w:rFonts w:ascii="仿宋_GB2312" w:eastAsia="仿宋_GB2312" w:hint="eastAsia"/>
          <w:sz w:val="32"/>
          <w:szCs w:val="32"/>
        </w:rPr>
        <w:t>亿元，社会化发放率</w:t>
      </w:r>
      <w:r>
        <w:rPr>
          <w:rFonts w:ascii="仿宋_GB2312" w:eastAsia="仿宋_GB2312" w:hint="eastAsia"/>
          <w:sz w:val="32"/>
          <w:szCs w:val="32"/>
        </w:rPr>
        <w:t>100%</w:t>
      </w:r>
      <w:r>
        <w:rPr>
          <w:rFonts w:ascii="仿宋_GB2312" w:eastAsia="仿宋_GB2312" w:hint="eastAsia"/>
          <w:sz w:val="32"/>
          <w:szCs w:val="32"/>
        </w:rPr>
        <w:t>；开展退管活动</w:t>
      </w:r>
      <w:r>
        <w:rPr>
          <w:rFonts w:ascii="仿宋_GB2312" w:eastAsia="仿宋_GB2312" w:hint="eastAsia"/>
          <w:sz w:val="32"/>
          <w:szCs w:val="32"/>
        </w:rPr>
        <w:t>28</w:t>
      </w:r>
      <w:r>
        <w:rPr>
          <w:rFonts w:ascii="仿宋_GB2312" w:eastAsia="仿宋_GB2312" w:hint="eastAsia"/>
          <w:sz w:val="32"/>
          <w:szCs w:val="32"/>
        </w:rPr>
        <w:t>场、生日祝贺</w:t>
      </w:r>
      <w:r>
        <w:rPr>
          <w:rFonts w:ascii="仿宋_GB2312" w:eastAsia="仿宋_GB2312" w:hint="eastAsia"/>
          <w:sz w:val="32"/>
          <w:szCs w:val="32"/>
        </w:rPr>
        <w:t>8146</w:t>
      </w:r>
      <w:r>
        <w:rPr>
          <w:rFonts w:ascii="仿宋_GB2312" w:eastAsia="仿宋_GB2312" w:hint="eastAsia"/>
          <w:sz w:val="32"/>
          <w:szCs w:val="32"/>
        </w:rPr>
        <w:t>人、住院探望</w:t>
      </w:r>
      <w:r>
        <w:rPr>
          <w:rFonts w:ascii="仿宋_GB2312" w:eastAsia="仿宋_GB2312" w:hint="eastAsia"/>
          <w:sz w:val="32"/>
          <w:szCs w:val="32"/>
        </w:rPr>
        <w:t>49</w:t>
      </w:r>
      <w:r>
        <w:rPr>
          <w:rFonts w:ascii="仿宋_GB2312" w:eastAsia="仿宋_GB2312" w:hint="eastAsia"/>
          <w:sz w:val="32"/>
          <w:szCs w:val="32"/>
        </w:rPr>
        <w:t>人、丧事慰问</w:t>
      </w:r>
      <w:r>
        <w:rPr>
          <w:rFonts w:ascii="仿宋_GB2312" w:eastAsia="仿宋_GB2312" w:hint="eastAsia"/>
          <w:sz w:val="32"/>
          <w:szCs w:val="32"/>
        </w:rPr>
        <w:t>43</w:t>
      </w:r>
      <w:r>
        <w:rPr>
          <w:rFonts w:ascii="仿宋_GB2312" w:eastAsia="仿宋_GB2312" w:hint="eastAsia"/>
          <w:sz w:val="32"/>
          <w:szCs w:val="32"/>
        </w:rPr>
        <w:t>人。</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4F4129" w:rsidRDefault="003A632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一是项目效率，通过对生病住院退休人员、困难退休人员进行走访慰问，满足老人诉求，社会反响好；借助网络平台进行资格认证，丰富和人性化了年检方式，有助于推动我市企业离退休人员资格认证工作顺利有序开展，杜绝了冒领养老金的现象。二是项目社</w:t>
      </w:r>
      <w:r>
        <w:rPr>
          <w:rFonts w:ascii="仿宋_GB2312" w:eastAsia="仿宋_GB2312" w:hint="eastAsia"/>
          <w:sz w:val="32"/>
          <w:szCs w:val="32"/>
        </w:rPr>
        <w:t>会效益，通过社保机构对企业离退休人员的社会化管理服务，树立了政府的公信力，维护了社会的公平性，促进了社会的和谐稳定。每逢节假开展各式各样的活动，有助于增进退休人员之间的交流，丰富了老年人文体生活，提高了幸福指数。</w:t>
      </w:r>
    </w:p>
    <w:p w:rsidR="004F4129" w:rsidRDefault="003A6322">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4F4129" w:rsidRDefault="003A6322">
      <w:pPr>
        <w:adjustRightInd w:val="0"/>
        <w:snapToGrid w:val="0"/>
        <w:spacing w:line="600" w:lineRule="exact"/>
        <w:ind w:firstLine="720"/>
        <w:rPr>
          <w:rFonts w:ascii="仿宋_GB2312" w:eastAsia="仿宋_GB2312"/>
          <w:sz w:val="32"/>
          <w:szCs w:val="32"/>
        </w:rPr>
      </w:pPr>
      <w:r>
        <w:rPr>
          <w:rFonts w:ascii="仿宋_GB2312" w:eastAsia="仿宋_GB2312" w:hint="eastAsia"/>
          <w:sz w:val="32"/>
          <w:szCs w:val="32"/>
        </w:rPr>
        <w:t>退休</w:t>
      </w:r>
      <w:r>
        <w:rPr>
          <w:rFonts w:ascii="仿宋_GB2312" w:eastAsia="仿宋_GB2312"/>
          <w:sz w:val="32"/>
          <w:szCs w:val="32"/>
        </w:rPr>
        <w:t>人员社会化管理</w:t>
      </w:r>
      <w:r>
        <w:rPr>
          <w:rFonts w:ascii="仿宋_GB2312" w:eastAsia="仿宋_GB2312" w:hint="eastAsia"/>
          <w:sz w:val="32"/>
          <w:szCs w:val="32"/>
        </w:rPr>
        <w:t>项目立项依据充分、项目目标明确、资金使用规范，项目管理较为规范、完成效果好、实施后达到了预期目的。因</w:t>
      </w:r>
      <w:r>
        <w:rPr>
          <w:rFonts w:ascii="仿宋_GB2312" w:eastAsia="仿宋_GB2312"/>
          <w:sz w:val="32"/>
          <w:szCs w:val="32"/>
        </w:rPr>
        <w:t>存在经费保障不足</w:t>
      </w:r>
      <w:r>
        <w:rPr>
          <w:rFonts w:ascii="仿宋_GB2312" w:eastAsia="仿宋_GB2312" w:hint="eastAsia"/>
          <w:sz w:val="32"/>
          <w:szCs w:val="32"/>
        </w:rPr>
        <w:t>导致</w:t>
      </w:r>
      <w:r>
        <w:rPr>
          <w:rFonts w:ascii="仿宋_GB2312" w:eastAsia="仿宋_GB2312"/>
          <w:sz w:val="32"/>
          <w:szCs w:val="32"/>
        </w:rPr>
        <w:t>资金</w:t>
      </w:r>
      <w:r>
        <w:rPr>
          <w:rFonts w:ascii="仿宋_GB2312" w:eastAsia="仿宋_GB2312" w:hint="eastAsia"/>
          <w:sz w:val="32"/>
          <w:szCs w:val="32"/>
        </w:rPr>
        <w:t>跨年</w:t>
      </w:r>
      <w:r>
        <w:rPr>
          <w:rFonts w:ascii="仿宋_GB2312" w:eastAsia="仿宋_GB2312"/>
          <w:sz w:val="32"/>
          <w:szCs w:val="32"/>
        </w:rPr>
        <w:t>支付问题</w:t>
      </w:r>
      <w:r>
        <w:rPr>
          <w:rFonts w:ascii="仿宋_GB2312" w:eastAsia="仿宋_GB2312" w:hint="eastAsia"/>
          <w:sz w:val="32"/>
          <w:szCs w:val="32"/>
        </w:rPr>
        <w:t>，</w:t>
      </w:r>
      <w:r>
        <w:rPr>
          <w:rFonts w:ascii="仿宋_GB2312" w:eastAsia="仿宋_GB2312" w:hint="eastAsia"/>
          <w:sz w:val="32"/>
          <w:szCs w:val="32"/>
        </w:rPr>
        <w:lastRenderedPageBreak/>
        <w:t>影响</w:t>
      </w:r>
      <w:r>
        <w:rPr>
          <w:rFonts w:ascii="仿宋_GB2312" w:eastAsia="仿宋_GB2312"/>
          <w:sz w:val="32"/>
          <w:szCs w:val="32"/>
        </w:rPr>
        <w:t>了</w:t>
      </w:r>
      <w:r>
        <w:rPr>
          <w:rFonts w:ascii="仿宋_GB2312" w:eastAsia="仿宋_GB2312" w:hint="eastAsia"/>
          <w:sz w:val="32"/>
          <w:szCs w:val="32"/>
        </w:rPr>
        <w:t>该项</w:t>
      </w:r>
      <w:r>
        <w:rPr>
          <w:rFonts w:ascii="仿宋_GB2312" w:eastAsia="仿宋_GB2312"/>
          <w:sz w:val="32"/>
          <w:szCs w:val="32"/>
        </w:rPr>
        <w:t>工作的</w:t>
      </w:r>
      <w:r>
        <w:rPr>
          <w:rFonts w:ascii="仿宋_GB2312" w:eastAsia="仿宋_GB2312" w:hint="eastAsia"/>
          <w:sz w:val="32"/>
          <w:szCs w:val="32"/>
        </w:rPr>
        <w:t>年底</w:t>
      </w:r>
      <w:r>
        <w:rPr>
          <w:rFonts w:ascii="仿宋_GB2312" w:eastAsia="仿宋_GB2312"/>
          <w:sz w:val="32"/>
          <w:szCs w:val="32"/>
        </w:rPr>
        <w:t>有序推进</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4F4129" w:rsidRDefault="003A6322">
      <w:pPr>
        <w:adjustRightInd w:val="0"/>
        <w:snapToGrid w:val="0"/>
        <w:spacing w:line="600" w:lineRule="exact"/>
        <w:ind w:firstLine="72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人员力量薄弱。离退休人员社会化管理服务工作落脚点在乡、镇（社区）劳动就业和社会保障服务平台。大部分乡、镇（社区）退管服务工作没有专职管理人员，这些工作人员身上还兼有社保、就业、民政等其他工作，人员轮换快，工作量大，加之缺乏专业知识和技能培训，业务素质不高，服务水平跟不上，与离退休人员社会化管理服务要求不相称。</w:t>
      </w:r>
    </w:p>
    <w:p w:rsidR="004F4129" w:rsidRDefault="003A6322">
      <w:pPr>
        <w:adjustRightInd w:val="0"/>
        <w:snapToGrid w:val="0"/>
        <w:spacing w:line="600" w:lineRule="exact"/>
        <w:ind w:firstLine="72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基层平台硬件设施与社区工作量不相适应。社区办公活动场所匮乏，很多社区只拥有几间简单的办公室，但每个社区老年服务对象少则几十人，多则成百上千人，导致退休人员开展经常性文体活动的场所紧张，同时与之</w:t>
      </w:r>
      <w:r>
        <w:rPr>
          <w:rFonts w:ascii="仿宋_GB2312" w:eastAsia="仿宋_GB2312" w:hAnsi="宋体" w:hint="eastAsia"/>
          <w:sz w:val="32"/>
          <w:szCs w:val="32"/>
        </w:rPr>
        <w:t>相配套的生活休闲服务设施匮乏。</w:t>
      </w:r>
    </w:p>
    <w:p w:rsidR="004F4129" w:rsidRDefault="003A6322">
      <w:pPr>
        <w:adjustRightInd w:val="0"/>
        <w:snapToGrid w:val="0"/>
        <w:spacing w:line="600" w:lineRule="exact"/>
        <w:ind w:firstLine="72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文体活动开展不够，形式单一。快乐生活</w:t>
      </w:r>
      <w:r>
        <w:rPr>
          <w:rFonts w:ascii="仿宋_GB2312" w:eastAsia="仿宋_GB2312" w:hAnsi="宋体" w:hint="eastAsia"/>
          <w:sz w:val="32"/>
          <w:szCs w:val="32"/>
        </w:rPr>
        <w:t>,</w:t>
      </w:r>
      <w:r>
        <w:rPr>
          <w:rFonts w:ascii="仿宋_GB2312" w:eastAsia="仿宋_GB2312" w:hAnsi="宋体" w:hint="eastAsia"/>
          <w:sz w:val="32"/>
          <w:szCs w:val="32"/>
        </w:rPr>
        <w:t>健康长寿</w:t>
      </w:r>
      <w:r>
        <w:rPr>
          <w:rFonts w:ascii="仿宋_GB2312" w:eastAsia="仿宋_GB2312" w:hAnsi="宋体" w:hint="eastAsia"/>
          <w:sz w:val="32"/>
          <w:szCs w:val="32"/>
        </w:rPr>
        <w:t>,</w:t>
      </w:r>
      <w:r>
        <w:rPr>
          <w:rFonts w:ascii="仿宋_GB2312" w:eastAsia="仿宋_GB2312" w:hAnsi="宋体" w:hint="eastAsia"/>
          <w:sz w:val="32"/>
          <w:szCs w:val="32"/>
        </w:rPr>
        <w:t>是退休职工共同追求的目标</w:t>
      </w:r>
      <w:r>
        <w:rPr>
          <w:rFonts w:ascii="仿宋_GB2312" w:eastAsia="仿宋_GB2312" w:hAnsi="宋体" w:hint="eastAsia"/>
          <w:sz w:val="32"/>
          <w:szCs w:val="32"/>
        </w:rPr>
        <w:t>,</w:t>
      </w:r>
      <w:r>
        <w:rPr>
          <w:rFonts w:ascii="仿宋_GB2312" w:eastAsia="仿宋_GB2312" w:hAnsi="宋体" w:hint="eastAsia"/>
          <w:sz w:val="32"/>
          <w:szCs w:val="32"/>
        </w:rPr>
        <w:t>他们参与快乐、寻找快乐、创造快乐的主动性、积极性是很高的。喜欢参加的兴趣爱好活动有书法、绘画、唱歌、跳舞、下棋、打牌、摄影等传统的娱乐项目方面</w:t>
      </w:r>
      <w:r>
        <w:rPr>
          <w:rFonts w:ascii="仿宋_GB2312" w:eastAsia="仿宋_GB2312" w:hAnsi="宋体" w:hint="eastAsia"/>
          <w:sz w:val="32"/>
          <w:szCs w:val="32"/>
        </w:rPr>
        <w:t>,</w:t>
      </w:r>
      <w:r>
        <w:rPr>
          <w:rFonts w:ascii="仿宋_GB2312" w:eastAsia="仿宋_GB2312" w:hAnsi="宋体" w:hint="eastAsia"/>
          <w:sz w:val="32"/>
          <w:szCs w:val="32"/>
        </w:rPr>
        <w:t>但由于缺乏活动场所和活动器材</w:t>
      </w:r>
      <w:r>
        <w:rPr>
          <w:rFonts w:ascii="仿宋_GB2312" w:eastAsia="仿宋_GB2312" w:hAnsi="宋体" w:hint="eastAsia"/>
          <w:sz w:val="32"/>
          <w:szCs w:val="32"/>
        </w:rPr>
        <w:t>,</w:t>
      </w:r>
      <w:r>
        <w:rPr>
          <w:rFonts w:ascii="仿宋_GB2312" w:eastAsia="仿宋_GB2312" w:hAnsi="宋体" w:hint="eastAsia"/>
          <w:sz w:val="32"/>
          <w:szCs w:val="32"/>
        </w:rPr>
        <w:t>退休职工很多空闲时间</w:t>
      </w:r>
      <w:r>
        <w:rPr>
          <w:rFonts w:ascii="仿宋_GB2312" w:eastAsia="仿宋_GB2312" w:hAnsi="宋体" w:hint="eastAsia"/>
          <w:sz w:val="32"/>
          <w:szCs w:val="32"/>
        </w:rPr>
        <w:t>,</w:t>
      </w:r>
      <w:r>
        <w:rPr>
          <w:rFonts w:ascii="仿宋_GB2312" w:eastAsia="仿宋_GB2312" w:hAnsi="宋体" w:hint="eastAsia"/>
          <w:sz w:val="32"/>
          <w:szCs w:val="32"/>
        </w:rPr>
        <w:t>主要靠看电视打发。加之大多数老年人由于受传统家庭养老观念的影响</w:t>
      </w:r>
      <w:r>
        <w:rPr>
          <w:rFonts w:ascii="仿宋_GB2312" w:eastAsia="仿宋_GB2312" w:hAnsi="宋体" w:hint="eastAsia"/>
          <w:sz w:val="32"/>
          <w:szCs w:val="32"/>
        </w:rPr>
        <w:t>,</w:t>
      </w:r>
      <w:r>
        <w:rPr>
          <w:rFonts w:ascii="仿宋_GB2312" w:eastAsia="仿宋_GB2312" w:hAnsi="宋体" w:hint="eastAsia"/>
          <w:sz w:val="32"/>
          <w:szCs w:val="32"/>
        </w:rPr>
        <w:t>社区大家庭的观念尚未形成</w:t>
      </w:r>
      <w:r>
        <w:rPr>
          <w:rFonts w:ascii="仿宋_GB2312" w:eastAsia="仿宋_GB2312" w:hAnsi="宋体" w:hint="eastAsia"/>
          <w:sz w:val="32"/>
          <w:szCs w:val="32"/>
        </w:rPr>
        <w:t>,</w:t>
      </w:r>
      <w:r>
        <w:rPr>
          <w:rFonts w:ascii="仿宋_GB2312" w:eastAsia="仿宋_GB2312" w:hAnsi="宋体" w:hint="eastAsia"/>
          <w:sz w:val="32"/>
          <w:szCs w:val="32"/>
        </w:rPr>
        <w:t>仍然局限在家庭、亲友这一狭窄的社交圈之内</w:t>
      </w:r>
      <w:r>
        <w:rPr>
          <w:rFonts w:ascii="仿宋_GB2312" w:eastAsia="仿宋_GB2312" w:hAnsi="宋体" w:hint="eastAsia"/>
          <w:sz w:val="32"/>
          <w:szCs w:val="32"/>
        </w:rPr>
        <w:t>,</w:t>
      </w:r>
      <w:r>
        <w:rPr>
          <w:rFonts w:ascii="仿宋_GB2312" w:eastAsia="仿宋_GB2312" w:hAnsi="宋体" w:hint="eastAsia"/>
          <w:sz w:val="32"/>
          <w:szCs w:val="32"/>
        </w:rPr>
        <w:t>不愿意走出家门参加社会活动。</w:t>
      </w:r>
    </w:p>
    <w:p w:rsidR="004F4129" w:rsidRDefault="003A6322">
      <w:pPr>
        <w:adjustRightInd w:val="0"/>
        <w:snapToGrid w:val="0"/>
        <w:spacing w:line="600" w:lineRule="exact"/>
        <w:ind w:firstLine="72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社会化管理经费严重不足。近年来，离退休人</w:t>
      </w:r>
      <w:r>
        <w:rPr>
          <w:rFonts w:ascii="仿宋_GB2312" w:eastAsia="仿宋_GB2312" w:hAnsi="宋体" w:hint="eastAsia"/>
          <w:sz w:val="32"/>
          <w:szCs w:val="32"/>
        </w:rPr>
        <w:t>员大幅</w:t>
      </w:r>
      <w:r>
        <w:rPr>
          <w:rFonts w:ascii="仿宋_GB2312" w:eastAsia="仿宋_GB2312" w:hAnsi="宋体" w:hint="eastAsia"/>
          <w:sz w:val="32"/>
          <w:szCs w:val="32"/>
        </w:rPr>
        <w:lastRenderedPageBreak/>
        <w:t>度增加，而社会化管理服务专项资金却没有增加，造成资金缺口严重加剧。</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4F4129" w:rsidRDefault="003A6322">
      <w:pPr>
        <w:spacing w:line="580" w:lineRule="exact"/>
        <w:ind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加强队伍建设，实现管理服务专业化。数量上，现有退管工作人员要适当增加。质量上，加强对工作人员的培训，培训主要分为两个层次：（</w:t>
      </w:r>
      <w:r>
        <w:rPr>
          <w:rFonts w:ascii="仿宋_GB2312" w:eastAsia="仿宋_GB2312" w:hAnsi="宋体" w:hint="eastAsia"/>
          <w:sz w:val="32"/>
          <w:szCs w:val="32"/>
        </w:rPr>
        <w:t>1</w:t>
      </w:r>
      <w:r>
        <w:rPr>
          <w:rFonts w:ascii="仿宋_GB2312" w:eastAsia="仿宋_GB2312" w:hAnsi="宋体" w:hint="eastAsia"/>
          <w:sz w:val="32"/>
          <w:szCs w:val="32"/>
        </w:rPr>
        <w:t>）采取各种形式，举办短中期的专业和综合类学习班，进行常规的业务培训；（</w:t>
      </w:r>
      <w:r>
        <w:rPr>
          <w:rFonts w:ascii="仿宋_GB2312" w:eastAsia="仿宋_GB2312" w:hAnsi="宋体" w:hint="eastAsia"/>
          <w:sz w:val="32"/>
          <w:szCs w:val="32"/>
        </w:rPr>
        <w:t>2</w:t>
      </w:r>
      <w:r>
        <w:rPr>
          <w:rFonts w:ascii="仿宋_GB2312" w:eastAsia="仿宋_GB2312" w:hAnsi="宋体" w:hint="eastAsia"/>
          <w:sz w:val="32"/>
          <w:szCs w:val="32"/>
        </w:rPr>
        <w:t>）为适应时代的发展和部分离退休人员的高层次需要，还要着手培养高级养老服务与管理专业的人才队伍，例如：培养有关生活护理、心理护理、医学护理的高级护理员，培养具有对老年休闲活动进行策划、管理及老龄产业开发能力的技术管理人才</w:t>
      </w:r>
      <w:r>
        <w:rPr>
          <w:rFonts w:ascii="仿宋_GB2312" w:eastAsia="仿宋_GB2312" w:hAnsi="宋体" w:hint="eastAsia"/>
          <w:sz w:val="32"/>
          <w:szCs w:val="32"/>
        </w:rPr>
        <w:t>。</w:t>
      </w:r>
    </w:p>
    <w:p w:rsidR="004F4129" w:rsidRDefault="003A6322">
      <w:pPr>
        <w:spacing w:line="580" w:lineRule="exact"/>
        <w:ind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完善社区硬件设施，为退管工作提供硬件保障。（</w:t>
      </w:r>
      <w:r>
        <w:rPr>
          <w:rFonts w:ascii="仿宋_GB2312" w:eastAsia="仿宋_GB2312" w:hAnsi="宋体" w:hint="eastAsia"/>
          <w:sz w:val="32"/>
          <w:szCs w:val="32"/>
        </w:rPr>
        <w:t>1</w:t>
      </w:r>
      <w:r>
        <w:rPr>
          <w:rFonts w:ascii="仿宋_GB2312" w:eastAsia="仿宋_GB2312" w:hAnsi="宋体" w:hint="eastAsia"/>
          <w:sz w:val="32"/>
          <w:szCs w:val="32"/>
        </w:rPr>
        <w:t>）、落实活动场地，通过划拨土地新建、原社区服务场所改扩建、租用企事业单位原非营利性生活娱乐场所等方式，切实解决退休人员活动场地过小的问题。（</w:t>
      </w:r>
      <w:r>
        <w:rPr>
          <w:rFonts w:ascii="仿宋_GB2312" w:eastAsia="仿宋_GB2312" w:hAnsi="宋体" w:hint="eastAsia"/>
          <w:sz w:val="32"/>
          <w:szCs w:val="32"/>
        </w:rPr>
        <w:t>2</w:t>
      </w:r>
      <w:r>
        <w:rPr>
          <w:rFonts w:ascii="仿宋_GB2312" w:eastAsia="仿宋_GB2312" w:hAnsi="宋体" w:hint="eastAsia"/>
          <w:sz w:val="32"/>
          <w:szCs w:val="32"/>
        </w:rPr>
        <w:t>）、完善文体活动设施，根据开展各社区所需开展的科教、文体、法律、卫生活动的实际情况，配置与之相适应的活动设施、健身器材等，以满足退休人员参加社区活动的需求。（</w:t>
      </w:r>
      <w:r>
        <w:rPr>
          <w:rFonts w:ascii="仿宋_GB2312" w:eastAsia="仿宋_GB2312" w:hAnsi="宋体" w:hint="eastAsia"/>
          <w:sz w:val="32"/>
          <w:szCs w:val="32"/>
        </w:rPr>
        <w:t>3</w:t>
      </w:r>
      <w:r>
        <w:rPr>
          <w:rFonts w:ascii="仿宋_GB2312" w:eastAsia="仿宋_GB2312" w:hAnsi="宋体" w:hint="eastAsia"/>
          <w:sz w:val="32"/>
          <w:szCs w:val="32"/>
        </w:rPr>
        <w:t>）、以基层平台标准化、规范化、网络化建设为契机，给社区配置电脑、打印机、传真机、文件柜等办公设施，以便捷社区工作，提供优质服务。</w:t>
      </w:r>
    </w:p>
    <w:p w:rsidR="004F4129" w:rsidRDefault="003A6322">
      <w:pPr>
        <w:spacing w:line="580" w:lineRule="exact"/>
        <w:ind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丰富退休人员社区服务内</w:t>
      </w:r>
      <w:r>
        <w:rPr>
          <w:rFonts w:ascii="仿宋_GB2312" w:eastAsia="仿宋_GB2312" w:hAnsi="宋体" w:hint="eastAsia"/>
          <w:sz w:val="32"/>
          <w:szCs w:val="32"/>
        </w:rPr>
        <w:t>容。创新退管活动形式</w:t>
      </w:r>
      <w:r>
        <w:rPr>
          <w:rFonts w:ascii="仿宋_GB2312" w:eastAsia="仿宋_GB2312" w:hAnsi="宋体" w:hint="eastAsia"/>
          <w:sz w:val="32"/>
          <w:szCs w:val="32"/>
        </w:rPr>
        <w:t>,</w:t>
      </w:r>
      <w:r>
        <w:rPr>
          <w:rFonts w:ascii="仿宋_GB2312" w:eastAsia="仿宋_GB2312" w:hAnsi="宋体" w:hint="eastAsia"/>
          <w:sz w:val="32"/>
          <w:szCs w:val="32"/>
        </w:rPr>
        <w:t>丰富活动内容</w:t>
      </w:r>
      <w:r>
        <w:rPr>
          <w:rFonts w:ascii="仿宋_GB2312" w:eastAsia="仿宋_GB2312" w:hAnsi="宋体" w:hint="eastAsia"/>
          <w:sz w:val="32"/>
          <w:szCs w:val="32"/>
        </w:rPr>
        <w:t>,</w:t>
      </w:r>
      <w:r>
        <w:rPr>
          <w:rFonts w:ascii="仿宋_GB2312" w:eastAsia="仿宋_GB2312" w:hAnsi="宋体" w:hint="eastAsia"/>
          <w:sz w:val="32"/>
          <w:szCs w:val="32"/>
        </w:rPr>
        <w:t>提高活动对退休职工的吸引力</w:t>
      </w:r>
      <w:r>
        <w:rPr>
          <w:rFonts w:ascii="仿宋_GB2312" w:eastAsia="仿宋_GB2312" w:hAnsi="宋体" w:hint="eastAsia"/>
          <w:sz w:val="32"/>
          <w:szCs w:val="32"/>
        </w:rPr>
        <w:t>,</w:t>
      </w:r>
      <w:r>
        <w:rPr>
          <w:rFonts w:ascii="仿宋_GB2312" w:eastAsia="仿宋_GB2312" w:hAnsi="宋体" w:hint="eastAsia"/>
          <w:sz w:val="32"/>
          <w:szCs w:val="32"/>
        </w:rPr>
        <w:t>调动退休人员参与活动的积极性</w:t>
      </w:r>
      <w:r>
        <w:rPr>
          <w:rFonts w:ascii="仿宋_GB2312" w:eastAsia="仿宋_GB2312" w:hAnsi="宋体" w:hint="eastAsia"/>
          <w:sz w:val="32"/>
          <w:szCs w:val="32"/>
        </w:rPr>
        <w:t>,</w:t>
      </w:r>
      <w:r>
        <w:rPr>
          <w:rFonts w:ascii="仿宋_GB2312" w:eastAsia="仿宋_GB2312" w:hAnsi="宋体" w:hint="eastAsia"/>
          <w:sz w:val="32"/>
          <w:szCs w:val="32"/>
        </w:rPr>
        <w:t>让其真正融入社区大家庭。（</w:t>
      </w:r>
      <w:r>
        <w:rPr>
          <w:rFonts w:ascii="仿宋_GB2312" w:eastAsia="仿宋_GB2312" w:hAnsi="宋体" w:hint="eastAsia"/>
          <w:sz w:val="32"/>
          <w:szCs w:val="32"/>
        </w:rPr>
        <w:t>1</w:t>
      </w:r>
      <w:r>
        <w:rPr>
          <w:rFonts w:ascii="仿宋_GB2312" w:eastAsia="仿宋_GB2312" w:hAnsi="宋体" w:hint="eastAsia"/>
          <w:sz w:val="32"/>
          <w:szCs w:val="32"/>
        </w:rPr>
        <w:t>）、生活上，</w:t>
      </w:r>
      <w:r>
        <w:rPr>
          <w:rFonts w:ascii="仿宋_GB2312" w:eastAsia="仿宋_GB2312" w:hAnsi="宋体" w:hint="eastAsia"/>
          <w:sz w:val="32"/>
          <w:szCs w:val="32"/>
        </w:rPr>
        <w:lastRenderedPageBreak/>
        <w:t>关心退休人员。为退休职工配备齐全的健身活动设施，定期开展退休人员的交流会、针对退休人员的健康体检工作，使退休职工拥有健康的体魄和积极的生活态度。（</w:t>
      </w:r>
      <w:r>
        <w:rPr>
          <w:rFonts w:ascii="仿宋_GB2312" w:eastAsia="仿宋_GB2312" w:hAnsi="宋体" w:hint="eastAsia"/>
          <w:sz w:val="32"/>
          <w:szCs w:val="32"/>
        </w:rPr>
        <w:t>2</w:t>
      </w:r>
      <w:r>
        <w:rPr>
          <w:rFonts w:ascii="仿宋_GB2312" w:eastAsia="仿宋_GB2312" w:hAnsi="宋体" w:hint="eastAsia"/>
          <w:sz w:val="32"/>
          <w:szCs w:val="32"/>
        </w:rPr>
        <w:t>）、丰富精神文化活动。根据已有的退休人员基础信息，按照退休职工年龄层次、健康状况、生活阅历、知识背景及兴趣爱好等差异安排、举办一些多样化、多层次的活动。如开展座谈会、献策会等广泛听取和搜集老年人的意见和建议；成立各种兴趣爱好小组</w:t>
      </w:r>
      <w:r>
        <w:rPr>
          <w:rFonts w:ascii="仿宋_GB2312" w:eastAsia="仿宋_GB2312" w:hAnsi="宋体" w:hint="eastAsia"/>
          <w:sz w:val="32"/>
          <w:szCs w:val="32"/>
        </w:rPr>
        <w:t>,</w:t>
      </w:r>
      <w:r>
        <w:rPr>
          <w:rFonts w:ascii="仿宋_GB2312" w:eastAsia="仿宋_GB2312" w:hAnsi="宋体" w:hint="eastAsia"/>
          <w:sz w:val="32"/>
          <w:szCs w:val="32"/>
        </w:rPr>
        <w:t>定期开展戏曲、棋牌、腰鼓、健身操、舞蹈等比赛活动</w:t>
      </w:r>
      <w:r>
        <w:rPr>
          <w:rFonts w:ascii="仿宋_GB2312" w:eastAsia="仿宋_GB2312" w:hAnsi="宋体" w:hint="eastAsia"/>
          <w:sz w:val="32"/>
          <w:szCs w:val="32"/>
        </w:rPr>
        <w:t>,</w:t>
      </w:r>
      <w:r>
        <w:rPr>
          <w:rFonts w:ascii="仿宋_GB2312" w:eastAsia="仿宋_GB2312" w:hAnsi="宋体" w:hint="eastAsia"/>
          <w:sz w:val="32"/>
          <w:szCs w:val="32"/>
        </w:rPr>
        <w:t>让广大退休职工自己动脑、动手，真正参与到活动中。（</w:t>
      </w:r>
      <w:r>
        <w:rPr>
          <w:rFonts w:ascii="仿宋_GB2312" w:eastAsia="仿宋_GB2312" w:hAnsi="宋体" w:hint="eastAsia"/>
          <w:sz w:val="32"/>
          <w:szCs w:val="32"/>
        </w:rPr>
        <w:t>3</w:t>
      </w:r>
      <w:r>
        <w:rPr>
          <w:rFonts w:ascii="仿宋_GB2312" w:eastAsia="仿宋_GB2312" w:hAnsi="宋体" w:hint="eastAsia"/>
          <w:sz w:val="32"/>
          <w:szCs w:val="32"/>
        </w:rPr>
        <w:t>）、组织开展学习。通过与老年大学、老年协会等社会团体的合作</w:t>
      </w:r>
      <w:r>
        <w:rPr>
          <w:rFonts w:ascii="仿宋_GB2312" w:eastAsia="仿宋_GB2312" w:hAnsi="宋体" w:hint="eastAsia"/>
          <w:sz w:val="32"/>
          <w:szCs w:val="32"/>
        </w:rPr>
        <w:t>,</w:t>
      </w:r>
      <w:r>
        <w:rPr>
          <w:rFonts w:ascii="仿宋_GB2312" w:eastAsia="仿宋_GB2312" w:hAnsi="宋体" w:hint="eastAsia"/>
          <w:sz w:val="32"/>
          <w:szCs w:val="32"/>
        </w:rPr>
        <w:t>开办一些能够满足老年人不同需求、不同兴趣爱好的老年培训班。如电脑班、戏曲班、舞蹈班、书画班、外语班等</w:t>
      </w:r>
      <w:r>
        <w:rPr>
          <w:rFonts w:ascii="仿宋_GB2312" w:eastAsia="仿宋_GB2312" w:hAnsi="宋体" w:hint="eastAsia"/>
          <w:sz w:val="32"/>
          <w:szCs w:val="32"/>
        </w:rPr>
        <w:t>,</w:t>
      </w:r>
      <w:r>
        <w:rPr>
          <w:rFonts w:ascii="仿宋_GB2312" w:eastAsia="仿宋_GB2312" w:hAnsi="宋体" w:hint="eastAsia"/>
          <w:sz w:val="32"/>
          <w:szCs w:val="32"/>
        </w:rPr>
        <w:t>真正让老年人活到老、学到老</w:t>
      </w:r>
      <w:r>
        <w:rPr>
          <w:rFonts w:ascii="仿宋_GB2312" w:eastAsia="仿宋_GB2312" w:hAnsi="宋体" w:hint="eastAsia"/>
          <w:sz w:val="32"/>
          <w:szCs w:val="32"/>
        </w:rPr>
        <w:t>,</w:t>
      </w:r>
      <w:r>
        <w:rPr>
          <w:rFonts w:ascii="仿宋_GB2312" w:eastAsia="仿宋_GB2312" w:hAnsi="宋体" w:hint="eastAsia"/>
          <w:sz w:val="32"/>
          <w:szCs w:val="32"/>
        </w:rPr>
        <w:t>实现老有所学</w:t>
      </w:r>
      <w:r>
        <w:rPr>
          <w:rFonts w:ascii="仿宋_GB2312" w:eastAsia="仿宋_GB2312" w:hAnsi="宋体" w:hint="eastAsia"/>
          <w:sz w:val="32"/>
          <w:szCs w:val="32"/>
        </w:rPr>
        <w:t>,</w:t>
      </w:r>
      <w:r>
        <w:rPr>
          <w:rFonts w:ascii="仿宋_GB2312" w:eastAsia="仿宋_GB2312" w:hAnsi="宋体" w:hint="eastAsia"/>
          <w:sz w:val="32"/>
          <w:szCs w:val="32"/>
        </w:rPr>
        <w:t>不断陶冶他们的情操、丰富老年人的晚年生活。（</w:t>
      </w:r>
      <w:r>
        <w:rPr>
          <w:rFonts w:ascii="仿宋_GB2312" w:eastAsia="仿宋_GB2312" w:hAnsi="宋体" w:hint="eastAsia"/>
          <w:sz w:val="32"/>
          <w:szCs w:val="32"/>
        </w:rPr>
        <w:t>4</w:t>
      </w:r>
      <w:r>
        <w:rPr>
          <w:rFonts w:ascii="仿宋_GB2312" w:eastAsia="仿宋_GB2312" w:hAnsi="宋体" w:hint="eastAsia"/>
          <w:sz w:val="32"/>
          <w:szCs w:val="32"/>
        </w:rPr>
        <w:t>）、发挥退休职工余热，实现老有所为。发挥退休职工中积极分子与党员的作用</w:t>
      </w:r>
      <w:r>
        <w:rPr>
          <w:rFonts w:ascii="仿宋_GB2312" w:eastAsia="仿宋_GB2312" w:hAnsi="宋体" w:hint="eastAsia"/>
          <w:sz w:val="32"/>
          <w:szCs w:val="32"/>
        </w:rPr>
        <w:t>,</w:t>
      </w:r>
      <w:r>
        <w:rPr>
          <w:rFonts w:ascii="仿宋_GB2312" w:eastAsia="仿宋_GB2312" w:hAnsi="宋体" w:hint="eastAsia"/>
          <w:sz w:val="32"/>
          <w:szCs w:val="32"/>
        </w:rPr>
        <w:t>建立健全党组织</w:t>
      </w:r>
      <w:r>
        <w:rPr>
          <w:rFonts w:ascii="仿宋_GB2312" w:eastAsia="仿宋_GB2312" w:hAnsi="宋体" w:hint="eastAsia"/>
          <w:sz w:val="32"/>
          <w:szCs w:val="32"/>
        </w:rPr>
        <w:t>,</w:t>
      </w:r>
      <w:r>
        <w:rPr>
          <w:rFonts w:ascii="仿宋_GB2312" w:eastAsia="仿宋_GB2312" w:hAnsi="宋体" w:hint="eastAsia"/>
          <w:sz w:val="32"/>
          <w:szCs w:val="32"/>
        </w:rPr>
        <w:t>并选配党性强、威性高、身体状况好、热心党务工作</w:t>
      </w:r>
      <w:r>
        <w:rPr>
          <w:rFonts w:ascii="仿宋_GB2312" w:eastAsia="仿宋_GB2312" w:hAnsi="宋体" w:hint="eastAsia"/>
          <w:sz w:val="32"/>
          <w:szCs w:val="32"/>
        </w:rPr>
        <w:t>,</w:t>
      </w:r>
      <w:r>
        <w:rPr>
          <w:rFonts w:ascii="仿宋_GB2312" w:eastAsia="仿宋_GB2312" w:hAnsi="宋体" w:hint="eastAsia"/>
          <w:sz w:val="32"/>
          <w:szCs w:val="32"/>
        </w:rPr>
        <w:t>尤其是曾担任过企业领导的</w:t>
      </w:r>
      <w:r>
        <w:rPr>
          <w:rFonts w:ascii="仿宋_GB2312" w:eastAsia="仿宋_GB2312" w:hAnsi="宋体" w:hint="eastAsia"/>
          <w:sz w:val="32"/>
          <w:szCs w:val="32"/>
        </w:rPr>
        <w:t>同志</w:t>
      </w:r>
      <w:r>
        <w:rPr>
          <w:rFonts w:ascii="仿宋_GB2312" w:eastAsia="仿宋_GB2312" w:hAnsi="宋体" w:hint="eastAsia"/>
          <w:sz w:val="32"/>
          <w:szCs w:val="32"/>
        </w:rPr>
        <w:t>,</w:t>
      </w:r>
      <w:r>
        <w:rPr>
          <w:rFonts w:ascii="仿宋_GB2312" w:eastAsia="仿宋_GB2312" w:hAnsi="宋体" w:hint="eastAsia"/>
          <w:sz w:val="32"/>
          <w:szCs w:val="32"/>
        </w:rPr>
        <w:t>任各级党组织的负责人。落实好相关的组织经费，从而提高各级党组织开展活动的积极性。创新企业退休职工社会化管理必须加强退休职工法制宣传教育。积极推广部分社区的先进做法</w:t>
      </w:r>
      <w:r>
        <w:rPr>
          <w:rFonts w:ascii="仿宋_GB2312" w:eastAsia="仿宋_GB2312" w:hAnsi="宋体" w:hint="eastAsia"/>
          <w:sz w:val="32"/>
          <w:szCs w:val="32"/>
        </w:rPr>
        <w:t>,</w:t>
      </w:r>
      <w:r>
        <w:rPr>
          <w:rFonts w:ascii="仿宋_GB2312" w:eastAsia="仿宋_GB2312" w:hAnsi="宋体" w:hint="eastAsia"/>
          <w:sz w:val="32"/>
          <w:szCs w:val="32"/>
        </w:rPr>
        <w:t>建立“夕阳红服务队”等民间组织</w:t>
      </w:r>
      <w:r>
        <w:rPr>
          <w:rFonts w:ascii="仿宋_GB2312" w:eastAsia="仿宋_GB2312" w:hAnsi="宋体" w:hint="eastAsia"/>
          <w:sz w:val="32"/>
          <w:szCs w:val="32"/>
        </w:rPr>
        <w:t>,</w:t>
      </w:r>
      <w:r>
        <w:rPr>
          <w:rFonts w:ascii="仿宋_GB2312" w:eastAsia="仿宋_GB2312" w:hAnsi="宋体" w:hint="eastAsia"/>
          <w:sz w:val="32"/>
          <w:szCs w:val="32"/>
        </w:rPr>
        <w:t>倡导“邻里互访、感情互动、生活互助、娱乐互享”的氛围</w:t>
      </w:r>
      <w:r>
        <w:rPr>
          <w:rFonts w:ascii="仿宋_GB2312" w:eastAsia="仿宋_GB2312" w:hAnsi="宋体" w:hint="eastAsia"/>
          <w:sz w:val="32"/>
          <w:szCs w:val="32"/>
        </w:rPr>
        <w:t>,</w:t>
      </w:r>
      <w:r>
        <w:rPr>
          <w:rFonts w:ascii="仿宋_GB2312" w:eastAsia="仿宋_GB2312" w:hAnsi="宋体" w:hint="eastAsia"/>
          <w:sz w:val="32"/>
          <w:szCs w:val="32"/>
        </w:rPr>
        <w:t>从而发挥老年人的余热</w:t>
      </w:r>
      <w:r>
        <w:rPr>
          <w:rFonts w:ascii="仿宋_GB2312" w:eastAsia="仿宋_GB2312" w:hAnsi="宋体" w:hint="eastAsia"/>
          <w:sz w:val="32"/>
          <w:szCs w:val="32"/>
        </w:rPr>
        <w:t>,</w:t>
      </w:r>
      <w:r>
        <w:rPr>
          <w:rFonts w:ascii="仿宋_GB2312" w:eastAsia="仿宋_GB2312" w:hAnsi="宋体" w:hint="eastAsia"/>
          <w:sz w:val="32"/>
          <w:szCs w:val="32"/>
        </w:rPr>
        <w:t>体现老年人的价值</w:t>
      </w:r>
      <w:r>
        <w:rPr>
          <w:rFonts w:ascii="仿宋_GB2312" w:eastAsia="仿宋_GB2312" w:hAnsi="宋体" w:hint="eastAsia"/>
          <w:sz w:val="32"/>
          <w:szCs w:val="32"/>
        </w:rPr>
        <w:t>,</w:t>
      </w:r>
      <w:r>
        <w:rPr>
          <w:rFonts w:ascii="仿宋_GB2312" w:eastAsia="仿宋_GB2312" w:hAnsi="宋体" w:hint="eastAsia"/>
          <w:sz w:val="32"/>
          <w:szCs w:val="32"/>
        </w:rPr>
        <w:t>共同维护社会和谐稳定。</w:t>
      </w:r>
    </w:p>
    <w:p w:rsidR="004F4129" w:rsidRDefault="003A6322">
      <w:pPr>
        <w:spacing w:line="580" w:lineRule="exact"/>
        <w:rPr>
          <w:rFonts w:ascii="仿宋_GB2312" w:eastAsia="仿宋_GB2312" w:hAnsi="仿宋_GB2312" w:cs="仿宋_GB2312"/>
          <w:sz w:val="32"/>
          <w:szCs w:val="32"/>
        </w:rPr>
      </w:pPr>
      <w:r>
        <w:rPr>
          <w:rStyle w:val="1Char"/>
          <w:rFonts w:ascii="黑体" w:eastAsia="黑体" w:hAnsi="黑体"/>
          <w:b w:val="0"/>
        </w:rPr>
        <w:br w:type="page"/>
      </w:r>
    </w:p>
    <w:p w:rsidR="004F4129" w:rsidRDefault="003A632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p>
    <w:p w:rsidR="004F4129" w:rsidRDefault="003A6322">
      <w:pPr>
        <w:autoSpaceDE w:val="0"/>
        <w:autoSpaceDN w:val="0"/>
        <w:adjustRightInd w:val="0"/>
        <w:spacing w:line="580" w:lineRule="exact"/>
        <w:jc w:val="center"/>
        <w:rPr>
          <w:rFonts w:ascii="方正小标宋简体" w:eastAsia="方正小标宋简体" w:hAnsi="方正小标宋_GBK"/>
          <w:sz w:val="44"/>
          <w:szCs w:val="44"/>
        </w:rPr>
      </w:pPr>
      <w:r>
        <w:rPr>
          <w:rFonts w:ascii="方正小标宋简体" w:eastAsia="方正小标宋简体" w:hAnsi="方正小标宋_GBK" w:hint="eastAsia"/>
          <w:sz w:val="44"/>
          <w:szCs w:val="44"/>
        </w:rPr>
        <w:t>就业</w:t>
      </w:r>
      <w:r>
        <w:rPr>
          <w:rFonts w:ascii="方正小标宋简体" w:eastAsia="方正小标宋简体" w:hAnsi="方正小标宋_GBK"/>
          <w:sz w:val="44"/>
          <w:szCs w:val="44"/>
        </w:rPr>
        <w:t>创业补助资金</w:t>
      </w:r>
      <w:r>
        <w:rPr>
          <w:rFonts w:ascii="方正小标宋简体" w:eastAsia="方正小标宋简体" w:hAnsi="方正小标宋_GBK" w:hint="eastAsia"/>
          <w:sz w:val="44"/>
          <w:szCs w:val="44"/>
        </w:rPr>
        <w:t>项目</w:t>
      </w:r>
    </w:p>
    <w:p w:rsidR="004F4129" w:rsidRDefault="003A6322">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2019</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rsidR="004F4129" w:rsidRDefault="004F4129">
      <w:pPr>
        <w:spacing w:line="600" w:lineRule="exact"/>
        <w:rPr>
          <w:rFonts w:ascii="宋体" w:hAnsi="宋体"/>
          <w:sz w:val="32"/>
          <w:szCs w:val="32"/>
          <w:lang w:val="zh-CN"/>
        </w:rPr>
      </w:pPr>
    </w:p>
    <w:p w:rsidR="004F4129" w:rsidRDefault="003A6322">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说明项目主管部门在该项目管理中的职能。</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广汉市人社局在该项目中负责就业创业补助资金的预算编制、执行和决算，监督管理该项资金合法合规的惠及受益对象。</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项目立项、资金申报的依据。</w:t>
      </w:r>
    </w:p>
    <w:p w:rsidR="004F4129" w:rsidRDefault="003A6322">
      <w:pPr>
        <w:autoSpaceDE w:val="0"/>
        <w:autoSpaceDN w:val="0"/>
        <w:adjustRightInd w:val="0"/>
        <w:spacing w:line="580" w:lineRule="exact"/>
        <w:ind w:firstLineChars="200" w:firstLine="640"/>
        <w:jc w:val="left"/>
        <w:rPr>
          <w:rFonts w:ascii="仿宋_GB2312" w:eastAsia="仿宋_GB2312"/>
          <w:color w:val="FF0000"/>
          <w:sz w:val="32"/>
          <w:szCs w:val="32"/>
        </w:rPr>
      </w:pPr>
      <w:r>
        <w:rPr>
          <w:rFonts w:ascii="仿宋_GB2312" w:eastAsia="仿宋_GB2312" w:hint="eastAsia"/>
          <w:sz w:val="32"/>
          <w:szCs w:val="32"/>
        </w:rPr>
        <w:t>《关于印发</w:t>
      </w:r>
      <w:r>
        <w:rPr>
          <w:rFonts w:ascii="仿宋_GB2312" w:eastAsia="仿宋_GB2312" w:hint="eastAsia"/>
          <w:sz w:val="32"/>
          <w:szCs w:val="32"/>
        </w:rPr>
        <w:t>&lt;</w:t>
      </w:r>
      <w:r>
        <w:rPr>
          <w:rFonts w:ascii="仿宋_GB2312" w:eastAsia="仿宋_GB2312" w:hint="eastAsia"/>
          <w:sz w:val="32"/>
          <w:szCs w:val="32"/>
        </w:rPr>
        <w:t>就业创业补助资金管理使用办法</w:t>
      </w:r>
      <w:r>
        <w:rPr>
          <w:rFonts w:ascii="仿宋_GB2312" w:eastAsia="仿宋_GB2312" w:hint="eastAsia"/>
          <w:sz w:val="32"/>
          <w:szCs w:val="32"/>
        </w:rPr>
        <w:t>&gt;</w:t>
      </w:r>
      <w:r>
        <w:rPr>
          <w:rFonts w:ascii="仿宋_GB2312" w:eastAsia="仿宋_GB2312" w:hint="eastAsia"/>
          <w:sz w:val="32"/>
          <w:szCs w:val="32"/>
        </w:rPr>
        <w:t>的通知》、《转发</w:t>
      </w:r>
      <w:r>
        <w:rPr>
          <w:rFonts w:ascii="仿宋_GB2312" w:eastAsia="仿宋_GB2312" w:hint="eastAsia"/>
          <w:sz w:val="32"/>
          <w:szCs w:val="32"/>
        </w:rPr>
        <w:t>&lt;</w:t>
      </w:r>
      <w:r>
        <w:rPr>
          <w:rFonts w:ascii="仿宋_GB2312" w:eastAsia="仿宋_GB2312" w:hint="eastAsia"/>
          <w:sz w:val="32"/>
          <w:szCs w:val="32"/>
        </w:rPr>
        <w:t>人力资源和社会保障部财政部关于进一步完善公共就业服务体系有关问题的通知</w:t>
      </w:r>
      <w:r>
        <w:rPr>
          <w:rFonts w:ascii="仿宋_GB2312" w:eastAsia="仿宋_GB2312" w:hint="eastAsia"/>
          <w:sz w:val="32"/>
          <w:szCs w:val="32"/>
        </w:rPr>
        <w:t>&gt;</w:t>
      </w:r>
      <w:r>
        <w:rPr>
          <w:rFonts w:ascii="仿宋_GB2312" w:eastAsia="仿宋_GB2312" w:hint="eastAsia"/>
          <w:sz w:val="32"/>
          <w:szCs w:val="32"/>
        </w:rPr>
        <w:t>的通知》</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．资金管理办法制定情况，资金支持具体项目的条件、范围与支持方式概况。</w:t>
      </w:r>
    </w:p>
    <w:p w:rsidR="004F4129" w:rsidRDefault="003A6322">
      <w:pPr>
        <w:adjustRightInd w:val="0"/>
        <w:snapToGrid w:val="0"/>
        <w:spacing w:line="600" w:lineRule="exact"/>
        <w:ind w:firstLine="720"/>
        <w:rPr>
          <w:rFonts w:ascii="仿宋_GB2312" w:eastAsia="仿宋_GB2312"/>
          <w:sz w:val="32"/>
          <w:szCs w:val="32"/>
        </w:rPr>
      </w:pPr>
      <w:r>
        <w:rPr>
          <w:rFonts w:ascii="仿宋_GB2312" w:eastAsia="仿宋_GB2312" w:hint="eastAsia"/>
          <w:sz w:val="32"/>
          <w:szCs w:val="32"/>
        </w:rPr>
        <w:t>《德阳市就业创业补助资金管理使用办法》，对补助资金的申报、审核、拨付、监管、公示等进行规范。</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4.</w:t>
      </w:r>
      <w:r>
        <w:rPr>
          <w:rFonts w:ascii="仿宋_GB2312" w:eastAsia="仿宋_GB2312" w:hAnsi="宋体" w:hint="eastAsia"/>
          <w:sz w:val="32"/>
          <w:szCs w:val="32"/>
          <w:lang w:val="zh-CN"/>
        </w:rPr>
        <w:t>资金分配的原则及考虑因素。</w:t>
      </w:r>
    </w:p>
    <w:p w:rsidR="004F4129" w:rsidRDefault="003A6322">
      <w:pPr>
        <w:adjustRightInd w:val="0"/>
        <w:snapToGrid w:val="0"/>
        <w:spacing w:line="600" w:lineRule="exact"/>
        <w:ind w:firstLine="720"/>
        <w:rPr>
          <w:rFonts w:ascii="仿宋_GB2312" w:eastAsia="仿宋_GB2312" w:hAnsi="宋体"/>
          <w:sz w:val="32"/>
          <w:szCs w:val="32"/>
        </w:rPr>
      </w:pPr>
      <w:r>
        <w:rPr>
          <w:rFonts w:ascii="仿宋_GB2312" w:eastAsia="仿宋_GB2312" w:hAnsi="宋体" w:hint="eastAsia"/>
          <w:sz w:val="32"/>
          <w:szCs w:val="32"/>
        </w:rPr>
        <w:t>各项补助资金，单位或个人向同级公共就业服务管理机构申请，并按规定提交相关申请资料，经同级公共就业服务管理机构审核、公示，人社部门复核后，经由财政大平台国库集中直接支付到申请单位或申请者本人银行账户。</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lastRenderedPageBreak/>
        <w:t>（二）项目绩效目标。</w:t>
      </w:r>
    </w:p>
    <w:p w:rsidR="004F4129" w:rsidRDefault="003A6322">
      <w:pPr>
        <w:adjustRightInd w:val="0"/>
        <w:snapToGrid w:val="0"/>
        <w:spacing w:line="58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项目主要内容。</w:t>
      </w:r>
    </w:p>
    <w:p w:rsidR="004F4129" w:rsidRDefault="003A6322">
      <w:pPr>
        <w:adjustRightInd w:val="0"/>
        <w:snapToGrid w:val="0"/>
        <w:spacing w:line="580" w:lineRule="exact"/>
        <w:ind w:firstLine="720"/>
        <w:rPr>
          <w:rFonts w:ascii="仿宋_GB2312" w:eastAsia="仿宋_GB2312" w:hAnsi="宋体"/>
          <w:sz w:val="32"/>
          <w:szCs w:val="32"/>
        </w:rPr>
      </w:pPr>
      <w:r>
        <w:rPr>
          <w:rFonts w:ascii="仿宋_GB2312" w:eastAsia="仿宋_GB2312" w:hAnsi="宋体" w:hint="eastAsia"/>
          <w:sz w:val="32"/>
          <w:szCs w:val="32"/>
        </w:rPr>
        <w:t>就业创业补助资金属民生项目，我市主要用于社会保险补贴、岗位补贴（助）、创业补贴、职业培训补贴、职业技能鉴定补贴、就业见习补贴、扶持公共就业服务等。</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项目应实现的具体绩效目标，包括目标的量化、细化情况以及项目实施进度计划等。</w:t>
      </w:r>
    </w:p>
    <w:p w:rsidR="004F4129" w:rsidRDefault="003A6322">
      <w:pPr>
        <w:adjustRightInd w:val="0"/>
        <w:snapToGrid w:val="0"/>
        <w:spacing w:line="600" w:lineRule="exact"/>
        <w:ind w:firstLine="720"/>
        <w:rPr>
          <w:rFonts w:ascii="仿宋_GB2312" w:eastAsia="仿宋_GB2312"/>
          <w:sz w:val="32"/>
          <w:szCs w:val="32"/>
        </w:rPr>
      </w:pPr>
      <w:r>
        <w:rPr>
          <w:rFonts w:ascii="仿宋_GB2312" w:eastAsia="仿宋_GB2312" w:hint="eastAsia"/>
          <w:sz w:val="32"/>
          <w:szCs w:val="32"/>
        </w:rPr>
        <w:t>通过落实职业培训补贴、职业技能鉴定补贴、社</w:t>
      </w:r>
      <w:r>
        <w:rPr>
          <w:rFonts w:ascii="仿宋_GB2312" w:eastAsia="仿宋_GB2312" w:hint="eastAsia"/>
          <w:sz w:val="32"/>
          <w:szCs w:val="32"/>
        </w:rPr>
        <w:t>会保险补贴、公益性岗位补贴、就业见习补贴、求职创业补贴等补助政策，努力实现就业局势基本稳定。</w:t>
      </w:r>
      <w:r>
        <w:rPr>
          <w:rFonts w:ascii="仿宋_GB2312" w:eastAsia="仿宋_GB2312" w:hint="eastAsia"/>
          <w:sz w:val="32"/>
          <w:szCs w:val="32"/>
        </w:rPr>
        <w:t>2019</w:t>
      </w:r>
      <w:r>
        <w:rPr>
          <w:rFonts w:ascii="仿宋_GB2312" w:eastAsia="仿宋_GB2312" w:hint="eastAsia"/>
          <w:sz w:val="32"/>
          <w:szCs w:val="32"/>
        </w:rPr>
        <w:t>年城镇新增就业计划完成</w:t>
      </w:r>
      <w:r>
        <w:rPr>
          <w:rFonts w:ascii="仿宋_GB2312" w:eastAsia="仿宋_GB2312" w:hint="eastAsia"/>
          <w:sz w:val="32"/>
          <w:szCs w:val="32"/>
        </w:rPr>
        <w:t>5000</w:t>
      </w:r>
      <w:r>
        <w:rPr>
          <w:rFonts w:ascii="仿宋_GB2312" w:eastAsia="仿宋_GB2312" w:hint="eastAsia"/>
          <w:sz w:val="32"/>
          <w:szCs w:val="32"/>
        </w:rPr>
        <w:t>人，失业人员再就业人数计划完成</w:t>
      </w:r>
      <w:r>
        <w:rPr>
          <w:rFonts w:ascii="仿宋_GB2312" w:eastAsia="仿宋_GB2312" w:hint="eastAsia"/>
          <w:sz w:val="32"/>
          <w:szCs w:val="32"/>
        </w:rPr>
        <w:t>1100</w:t>
      </w:r>
      <w:r>
        <w:rPr>
          <w:rFonts w:ascii="仿宋_GB2312" w:eastAsia="仿宋_GB2312" w:hint="eastAsia"/>
          <w:sz w:val="32"/>
          <w:szCs w:val="32"/>
        </w:rPr>
        <w:t>人，就业困难对象就业人数计划完成</w:t>
      </w:r>
      <w:r>
        <w:rPr>
          <w:rFonts w:ascii="仿宋_GB2312" w:eastAsia="仿宋_GB2312" w:hint="eastAsia"/>
          <w:sz w:val="32"/>
          <w:szCs w:val="32"/>
        </w:rPr>
        <w:t>450</w:t>
      </w:r>
      <w:r>
        <w:rPr>
          <w:rFonts w:ascii="仿宋_GB2312" w:eastAsia="仿宋_GB2312" w:hint="eastAsia"/>
          <w:sz w:val="32"/>
          <w:szCs w:val="32"/>
        </w:rPr>
        <w:t>人，城镇登记失业率计划控制在</w:t>
      </w:r>
      <w:r>
        <w:rPr>
          <w:rFonts w:ascii="仿宋_GB2312" w:eastAsia="仿宋_GB2312" w:hint="eastAsia"/>
          <w:sz w:val="32"/>
          <w:szCs w:val="32"/>
        </w:rPr>
        <w:t>4.1%</w:t>
      </w:r>
      <w:r>
        <w:rPr>
          <w:rFonts w:ascii="仿宋_GB2312" w:eastAsia="仿宋_GB2312" w:hint="eastAsia"/>
          <w:sz w:val="32"/>
          <w:szCs w:val="32"/>
        </w:rPr>
        <w:t>；计划完成返乡农民工创业培训</w:t>
      </w:r>
      <w:r>
        <w:rPr>
          <w:rFonts w:ascii="仿宋_GB2312" w:eastAsia="仿宋_GB2312" w:hint="eastAsia"/>
          <w:sz w:val="32"/>
          <w:szCs w:val="32"/>
        </w:rPr>
        <w:t>140</w:t>
      </w:r>
      <w:r>
        <w:rPr>
          <w:rFonts w:ascii="仿宋_GB2312" w:eastAsia="仿宋_GB2312" w:hint="eastAsia"/>
          <w:sz w:val="32"/>
          <w:szCs w:val="32"/>
        </w:rPr>
        <w:t>人，农民工劳务品牌培训</w:t>
      </w:r>
      <w:r>
        <w:rPr>
          <w:rFonts w:ascii="仿宋_GB2312" w:eastAsia="仿宋_GB2312" w:hint="eastAsia"/>
          <w:sz w:val="32"/>
          <w:szCs w:val="32"/>
        </w:rPr>
        <w:t>395</w:t>
      </w:r>
      <w:r>
        <w:rPr>
          <w:rFonts w:ascii="仿宋_GB2312" w:eastAsia="仿宋_GB2312" w:hint="eastAsia"/>
          <w:sz w:val="32"/>
          <w:szCs w:val="32"/>
        </w:rPr>
        <w:t>人，贫困家庭技能培训</w:t>
      </w:r>
      <w:r>
        <w:rPr>
          <w:rFonts w:ascii="仿宋_GB2312" w:eastAsia="仿宋_GB2312" w:hint="eastAsia"/>
          <w:sz w:val="32"/>
          <w:szCs w:val="32"/>
        </w:rPr>
        <w:t>75</w:t>
      </w:r>
      <w:r>
        <w:rPr>
          <w:rFonts w:ascii="仿宋_GB2312" w:eastAsia="仿宋_GB2312" w:hint="eastAsia"/>
          <w:sz w:val="32"/>
          <w:szCs w:val="32"/>
        </w:rPr>
        <w:t>人。</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分析评价申报内容是否与实际相符，申报目标是否合理可行。</w:t>
      </w:r>
    </w:p>
    <w:p w:rsidR="004F4129" w:rsidRDefault="003A6322">
      <w:pPr>
        <w:adjustRightInd w:val="0"/>
        <w:snapToGrid w:val="0"/>
        <w:spacing w:line="600" w:lineRule="exact"/>
        <w:ind w:firstLine="720"/>
        <w:rPr>
          <w:rFonts w:ascii="仿宋_GB2312" w:eastAsia="仿宋_GB2312"/>
          <w:sz w:val="32"/>
          <w:szCs w:val="32"/>
        </w:rPr>
      </w:pPr>
      <w:r>
        <w:rPr>
          <w:rFonts w:ascii="仿宋_GB2312" w:eastAsia="仿宋_GB2312" w:hint="eastAsia"/>
          <w:sz w:val="32"/>
          <w:szCs w:val="32"/>
        </w:rPr>
        <w:t>各项就业指标任务下达各乡镇并纳入年终考核，将任务层层分解，要求各乡镇对城镇新增就业人数进行实名制管理，将相关人员数据及</w:t>
      </w:r>
      <w:r>
        <w:rPr>
          <w:rFonts w:ascii="仿宋_GB2312" w:eastAsia="仿宋_GB2312" w:hint="eastAsia"/>
          <w:sz w:val="32"/>
          <w:szCs w:val="32"/>
        </w:rPr>
        <w:t>时录入四川省就业服务管理系统；同时与社保部门沟通对接，用人单位在给新员工参保之前需先到就业失业登记股进行备案，新增人员录入就业服务管理系统进行就业登记。</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4F4129" w:rsidRDefault="003A6322">
      <w:pPr>
        <w:adjustRightInd w:val="0"/>
        <w:snapToGrid w:val="0"/>
        <w:spacing w:line="600" w:lineRule="exact"/>
        <w:ind w:firstLine="720"/>
        <w:rPr>
          <w:rFonts w:ascii="仿宋_GB2312" w:eastAsia="仿宋_GB2312"/>
          <w:sz w:val="32"/>
          <w:szCs w:val="32"/>
        </w:rPr>
      </w:pPr>
      <w:r>
        <w:rPr>
          <w:rFonts w:ascii="仿宋_GB2312" w:eastAsia="仿宋_GB2312" w:hint="eastAsia"/>
          <w:sz w:val="32"/>
          <w:szCs w:val="32"/>
        </w:rPr>
        <w:lastRenderedPageBreak/>
        <w:t>通过查阅收集相关资料，审查账簿凭证，对项目进行分析评价，形成了自评结论。</w:t>
      </w:r>
    </w:p>
    <w:p w:rsidR="004F4129" w:rsidRDefault="003A6322">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4F4129" w:rsidRDefault="003A632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Ansi="宋体" w:hint="eastAsia"/>
          <w:sz w:val="32"/>
          <w:szCs w:val="32"/>
          <w:lang w:val="zh-CN"/>
        </w:rPr>
        <w:t>就业创业补助</w:t>
      </w:r>
      <w:r>
        <w:rPr>
          <w:rFonts w:ascii="仿宋_GB2312" w:eastAsia="仿宋_GB2312" w:hint="eastAsia"/>
          <w:sz w:val="32"/>
          <w:szCs w:val="32"/>
        </w:rPr>
        <w:t>资金由中央财政、省级财政、地方财政共同负担。</w:t>
      </w:r>
      <w:r>
        <w:rPr>
          <w:rFonts w:ascii="仿宋_GB2312" w:eastAsia="仿宋_GB2312" w:hint="eastAsia"/>
          <w:sz w:val="32"/>
          <w:szCs w:val="32"/>
        </w:rPr>
        <w:t>2019</w:t>
      </w:r>
      <w:r>
        <w:rPr>
          <w:rFonts w:ascii="仿宋_GB2312" w:eastAsia="仿宋_GB2312" w:hint="eastAsia"/>
          <w:sz w:val="32"/>
          <w:szCs w:val="32"/>
        </w:rPr>
        <w:t>年上级安排资金</w:t>
      </w:r>
      <w:r>
        <w:rPr>
          <w:rFonts w:ascii="仿宋_GB2312" w:eastAsia="仿宋_GB2312" w:hint="eastAsia"/>
          <w:sz w:val="32"/>
          <w:szCs w:val="32"/>
        </w:rPr>
        <w:t>2485</w:t>
      </w:r>
      <w:r>
        <w:rPr>
          <w:rFonts w:ascii="仿宋_GB2312" w:eastAsia="仿宋_GB2312" w:hint="eastAsia"/>
          <w:sz w:val="32"/>
          <w:szCs w:val="32"/>
        </w:rPr>
        <w:t>万元，本级预算安排</w:t>
      </w:r>
      <w:r>
        <w:rPr>
          <w:rFonts w:ascii="仿宋_GB2312" w:eastAsia="仿宋_GB2312" w:hint="eastAsia"/>
          <w:sz w:val="32"/>
          <w:szCs w:val="32"/>
        </w:rPr>
        <w:t>43.4</w:t>
      </w:r>
      <w:r>
        <w:rPr>
          <w:rFonts w:ascii="仿宋_GB2312" w:eastAsia="仿宋_GB2312" w:hint="eastAsia"/>
          <w:sz w:val="32"/>
          <w:szCs w:val="32"/>
        </w:rPr>
        <w:t>万元。</w:t>
      </w:r>
    </w:p>
    <w:p w:rsidR="004F4129" w:rsidRDefault="003A6322">
      <w:pPr>
        <w:autoSpaceDE w:val="0"/>
        <w:autoSpaceDN w:val="0"/>
        <w:adjustRightInd w:val="0"/>
        <w:spacing w:line="580" w:lineRule="exact"/>
        <w:ind w:firstLineChars="200" w:firstLine="643"/>
        <w:jc w:val="left"/>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资金计划。</w:t>
      </w:r>
      <w:r>
        <w:rPr>
          <w:rFonts w:ascii="仿宋_GB2312" w:eastAsia="仿宋_GB2312" w:hint="eastAsia"/>
          <w:sz w:val="32"/>
          <w:szCs w:val="32"/>
        </w:rPr>
        <w:t>2019</w:t>
      </w:r>
      <w:r>
        <w:rPr>
          <w:rFonts w:ascii="仿宋_GB2312" w:eastAsia="仿宋_GB2312" w:hint="eastAsia"/>
          <w:sz w:val="32"/>
          <w:szCs w:val="32"/>
        </w:rPr>
        <w:t>年我市共筹集就业创业</w:t>
      </w:r>
      <w:r>
        <w:rPr>
          <w:rFonts w:ascii="仿宋_GB2312" w:eastAsia="仿宋_GB2312" w:hint="eastAsia"/>
          <w:sz w:val="32"/>
          <w:szCs w:val="32"/>
        </w:rPr>
        <w:t>补助资金</w:t>
      </w:r>
      <w:r>
        <w:rPr>
          <w:rFonts w:ascii="仿宋_GB2312" w:eastAsia="仿宋_GB2312" w:hint="eastAsia"/>
          <w:sz w:val="32"/>
          <w:szCs w:val="32"/>
        </w:rPr>
        <w:t>2528.4</w:t>
      </w:r>
      <w:r>
        <w:rPr>
          <w:rFonts w:ascii="仿宋_GB2312" w:eastAsia="仿宋_GB2312" w:hint="eastAsia"/>
          <w:sz w:val="32"/>
          <w:szCs w:val="32"/>
        </w:rPr>
        <w:t>万元，其中中央财政下拨</w:t>
      </w:r>
      <w:r>
        <w:rPr>
          <w:rFonts w:ascii="仿宋_GB2312" w:eastAsia="仿宋_GB2312" w:hint="eastAsia"/>
          <w:sz w:val="32"/>
          <w:szCs w:val="32"/>
        </w:rPr>
        <w:t>2060</w:t>
      </w:r>
      <w:r>
        <w:rPr>
          <w:rFonts w:ascii="仿宋_GB2312" w:eastAsia="仿宋_GB2312" w:hint="eastAsia"/>
          <w:sz w:val="32"/>
          <w:szCs w:val="32"/>
        </w:rPr>
        <w:t>万元，省财政下拨</w:t>
      </w:r>
      <w:r>
        <w:rPr>
          <w:rFonts w:ascii="仿宋_GB2312" w:eastAsia="仿宋_GB2312" w:hint="eastAsia"/>
          <w:sz w:val="32"/>
          <w:szCs w:val="32"/>
        </w:rPr>
        <w:t>425</w:t>
      </w:r>
      <w:r>
        <w:rPr>
          <w:rFonts w:ascii="仿宋_GB2312" w:eastAsia="仿宋_GB2312" w:hint="eastAsia"/>
          <w:sz w:val="32"/>
          <w:szCs w:val="32"/>
        </w:rPr>
        <w:t>万元，市、县财政筹集</w:t>
      </w:r>
      <w:r>
        <w:rPr>
          <w:rFonts w:ascii="仿宋_GB2312" w:eastAsia="仿宋_GB2312" w:hint="eastAsia"/>
          <w:sz w:val="32"/>
          <w:szCs w:val="32"/>
        </w:rPr>
        <w:t>43.4</w:t>
      </w:r>
      <w:r>
        <w:rPr>
          <w:rFonts w:ascii="仿宋_GB2312" w:eastAsia="仿宋_GB2312" w:hint="eastAsia"/>
          <w:sz w:val="32"/>
          <w:szCs w:val="32"/>
        </w:rPr>
        <w:t>万元；其他收入（含利息收入）</w:t>
      </w:r>
      <w:r>
        <w:rPr>
          <w:rFonts w:ascii="仿宋_GB2312" w:eastAsia="仿宋_GB2312" w:hint="eastAsia"/>
          <w:sz w:val="32"/>
          <w:szCs w:val="32"/>
        </w:rPr>
        <w:t>0.26</w:t>
      </w:r>
      <w:r>
        <w:rPr>
          <w:rFonts w:ascii="仿宋_GB2312" w:eastAsia="仿宋_GB2312" w:hint="eastAsia"/>
          <w:sz w:val="32"/>
          <w:szCs w:val="32"/>
        </w:rPr>
        <w:t>万元，上年结余</w:t>
      </w:r>
      <w:r>
        <w:rPr>
          <w:rFonts w:ascii="仿宋_GB2312" w:eastAsia="仿宋_GB2312" w:hint="eastAsia"/>
          <w:sz w:val="32"/>
          <w:szCs w:val="32"/>
        </w:rPr>
        <w:t>352.44</w:t>
      </w:r>
      <w:r>
        <w:rPr>
          <w:rFonts w:ascii="仿宋_GB2312" w:eastAsia="仿宋_GB2312" w:hint="eastAsia"/>
          <w:sz w:val="32"/>
          <w:szCs w:val="32"/>
        </w:rPr>
        <w:t>万元</w:t>
      </w:r>
      <w:r>
        <w:rPr>
          <w:rFonts w:ascii="仿宋_GB2312" w:eastAsia="仿宋_GB2312" w:hAnsi="宋体" w:hint="eastAsia"/>
          <w:sz w:val="32"/>
          <w:szCs w:val="32"/>
          <w:lang w:val="zh-CN"/>
        </w:rPr>
        <w:t>。</w:t>
      </w:r>
    </w:p>
    <w:p w:rsidR="004F4129" w:rsidRDefault="003A6322">
      <w:pPr>
        <w:pStyle w:val="a9"/>
        <w:shd w:val="clear" w:color="auto" w:fill="FFFFFF"/>
        <w:spacing w:before="0" w:beforeAutospacing="0" w:after="0" w:afterAutospacing="0" w:line="590" w:lineRule="exact"/>
        <w:ind w:firstLineChars="200" w:firstLine="640"/>
        <w:jc w:val="both"/>
        <w:rPr>
          <w:rFonts w:ascii="仿宋_GB2312" w:eastAsia="仿宋_GB2312" w:hAnsi="Times New Roman" w:cs="Times New Roman"/>
          <w:kern w:val="2"/>
          <w:sz w:val="32"/>
          <w:szCs w:val="32"/>
        </w:rPr>
      </w:pPr>
      <w:r>
        <w:rPr>
          <w:rFonts w:ascii="仿宋_GB2312" w:eastAsia="仿宋_GB2312" w:hint="eastAsia"/>
          <w:sz w:val="32"/>
          <w:szCs w:val="32"/>
          <w:lang w:val="zh-CN"/>
        </w:rPr>
        <w:t>2.</w:t>
      </w:r>
      <w:r>
        <w:rPr>
          <w:rFonts w:ascii="仿宋_GB2312" w:eastAsia="仿宋_GB2312" w:hint="eastAsia"/>
          <w:sz w:val="32"/>
          <w:szCs w:val="32"/>
          <w:lang w:val="zh-CN"/>
        </w:rPr>
        <w:t>资金到位。</w:t>
      </w:r>
      <w:r>
        <w:rPr>
          <w:rFonts w:ascii="仿宋_GB2312" w:eastAsia="仿宋_GB2312" w:hAnsi="Times New Roman" w:cs="Times New Roman" w:hint="eastAsia"/>
          <w:kern w:val="2"/>
          <w:sz w:val="32"/>
          <w:szCs w:val="32"/>
        </w:rPr>
        <w:t>2019</w:t>
      </w:r>
      <w:r>
        <w:rPr>
          <w:rFonts w:ascii="仿宋_GB2312" w:eastAsia="仿宋_GB2312" w:hAnsi="Times New Roman" w:cs="Times New Roman" w:hint="eastAsia"/>
          <w:kern w:val="2"/>
          <w:sz w:val="32"/>
          <w:szCs w:val="32"/>
        </w:rPr>
        <w:t>年该项目当年财政实际安排资金</w:t>
      </w:r>
      <w:r>
        <w:rPr>
          <w:rFonts w:ascii="仿宋_GB2312" w:eastAsia="仿宋_GB2312" w:hAnsi="Times New Roman" w:cs="Times New Roman" w:hint="eastAsia"/>
          <w:kern w:val="2"/>
          <w:sz w:val="32"/>
          <w:szCs w:val="32"/>
        </w:rPr>
        <w:t>2528.4</w:t>
      </w:r>
      <w:r>
        <w:rPr>
          <w:rFonts w:ascii="仿宋_GB2312" w:eastAsia="仿宋_GB2312" w:hAnsi="Times New Roman" w:cs="Times New Roman" w:hint="eastAsia"/>
          <w:kern w:val="2"/>
          <w:sz w:val="32"/>
          <w:szCs w:val="32"/>
        </w:rPr>
        <w:t>万元，利息收入</w:t>
      </w:r>
      <w:r>
        <w:rPr>
          <w:rFonts w:ascii="仿宋_GB2312" w:eastAsia="仿宋_GB2312" w:hAnsi="Times New Roman" w:cs="Times New Roman" w:hint="eastAsia"/>
          <w:kern w:val="2"/>
          <w:sz w:val="32"/>
          <w:szCs w:val="32"/>
        </w:rPr>
        <w:t>0.26</w:t>
      </w:r>
      <w:r>
        <w:rPr>
          <w:rFonts w:ascii="仿宋_GB2312" w:eastAsia="仿宋_GB2312" w:hAnsi="Times New Roman" w:cs="Times New Roman" w:hint="eastAsia"/>
          <w:kern w:val="2"/>
          <w:sz w:val="32"/>
          <w:szCs w:val="32"/>
        </w:rPr>
        <w:t>万元，上年结余</w:t>
      </w:r>
      <w:r>
        <w:rPr>
          <w:rFonts w:ascii="仿宋_GB2312" w:eastAsia="仿宋_GB2312" w:hAnsi="Times New Roman" w:cs="Times New Roman" w:hint="eastAsia"/>
          <w:kern w:val="2"/>
          <w:sz w:val="32"/>
          <w:szCs w:val="32"/>
        </w:rPr>
        <w:t>352.44</w:t>
      </w:r>
      <w:r>
        <w:rPr>
          <w:rFonts w:ascii="仿宋_GB2312" w:eastAsia="仿宋_GB2312" w:hAnsi="Times New Roman" w:cs="Times New Roman" w:hint="eastAsia"/>
          <w:kern w:val="2"/>
          <w:sz w:val="32"/>
          <w:szCs w:val="32"/>
        </w:rPr>
        <w:t>万元，当年就业创业补助资金按照每季度分八批申报实际共支付</w:t>
      </w:r>
      <w:r>
        <w:rPr>
          <w:rFonts w:ascii="仿宋_GB2312" w:eastAsia="仿宋_GB2312" w:hAnsi="Times New Roman" w:cs="Times New Roman" w:hint="eastAsia"/>
          <w:kern w:val="2"/>
          <w:sz w:val="32"/>
          <w:szCs w:val="32"/>
        </w:rPr>
        <w:t>2168.39</w:t>
      </w:r>
      <w:r>
        <w:rPr>
          <w:rFonts w:ascii="仿宋_GB2312" w:eastAsia="仿宋_GB2312" w:hAnsi="Times New Roman" w:cs="Times New Roman" w:hint="eastAsia"/>
          <w:kern w:val="2"/>
          <w:sz w:val="32"/>
          <w:szCs w:val="32"/>
        </w:rPr>
        <w:t>万元，执行率</w:t>
      </w:r>
      <w:r>
        <w:rPr>
          <w:rFonts w:ascii="仿宋_GB2312" w:eastAsia="仿宋_GB2312" w:hAnsi="Times New Roman" w:cs="Times New Roman" w:hint="eastAsia"/>
          <w:kern w:val="2"/>
          <w:sz w:val="32"/>
          <w:szCs w:val="32"/>
        </w:rPr>
        <w:t>75.26%</w:t>
      </w:r>
      <w:r>
        <w:rPr>
          <w:rFonts w:ascii="仿宋_GB2312" w:eastAsia="仿宋_GB2312" w:hAnsi="Times New Roman" w:cs="Times New Roman" w:hint="eastAsia"/>
          <w:kern w:val="2"/>
          <w:sz w:val="32"/>
          <w:szCs w:val="32"/>
        </w:rPr>
        <w:t>，年末滚存结余为</w:t>
      </w:r>
      <w:r>
        <w:rPr>
          <w:rFonts w:ascii="仿宋_GB2312" w:eastAsia="仿宋_GB2312" w:hAnsi="Times New Roman" w:cs="Times New Roman" w:hint="eastAsia"/>
          <w:kern w:val="2"/>
          <w:sz w:val="32"/>
          <w:szCs w:val="32"/>
        </w:rPr>
        <w:t>712.7</w:t>
      </w:r>
      <w:r>
        <w:rPr>
          <w:rFonts w:ascii="仿宋_GB2312" w:eastAsia="仿宋_GB2312" w:hAnsi="Times New Roman" w:cs="Times New Roman" w:hint="eastAsia"/>
          <w:kern w:val="2"/>
          <w:sz w:val="32"/>
          <w:szCs w:val="32"/>
        </w:rPr>
        <w:t>万元。</w:t>
      </w:r>
    </w:p>
    <w:p w:rsidR="004F4129" w:rsidRDefault="003A6322">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资金使用。</w:t>
      </w:r>
      <w:r>
        <w:rPr>
          <w:rFonts w:ascii="仿宋_GB2312" w:eastAsia="仿宋_GB2312" w:hint="eastAsia"/>
          <w:sz w:val="32"/>
          <w:szCs w:val="32"/>
        </w:rPr>
        <w:t>2019</w:t>
      </w:r>
      <w:r>
        <w:rPr>
          <w:rFonts w:ascii="仿宋_GB2312" w:eastAsia="仿宋_GB2312" w:hint="eastAsia"/>
          <w:sz w:val="32"/>
          <w:szCs w:val="32"/>
        </w:rPr>
        <w:t>年全年支出</w:t>
      </w:r>
      <w:r>
        <w:rPr>
          <w:rFonts w:ascii="仿宋_GB2312" w:eastAsia="仿宋_GB2312" w:hint="eastAsia"/>
          <w:sz w:val="32"/>
          <w:szCs w:val="32"/>
        </w:rPr>
        <w:t>2168.39</w:t>
      </w:r>
      <w:r>
        <w:rPr>
          <w:rFonts w:ascii="仿宋_GB2312" w:eastAsia="仿宋_GB2312" w:hint="eastAsia"/>
          <w:sz w:val="32"/>
          <w:szCs w:val="32"/>
        </w:rPr>
        <w:t>万元，其中公益性岗位及用人单位吸纳就业援助对象社保补贴和岗位补贴支出</w:t>
      </w:r>
      <w:r>
        <w:rPr>
          <w:rFonts w:ascii="仿宋_GB2312" w:eastAsia="仿宋_GB2312" w:hint="eastAsia"/>
          <w:sz w:val="32"/>
          <w:szCs w:val="32"/>
        </w:rPr>
        <w:t>1551.14</w:t>
      </w:r>
      <w:r>
        <w:rPr>
          <w:rFonts w:ascii="仿宋_GB2312" w:eastAsia="仿宋_GB2312" w:hint="eastAsia"/>
          <w:sz w:val="32"/>
          <w:szCs w:val="32"/>
        </w:rPr>
        <w:t>万元，灵活就业社保补贴支出</w:t>
      </w:r>
      <w:r>
        <w:rPr>
          <w:rFonts w:ascii="仿宋_GB2312" w:eastAsia="仿宋_GB2312" w:hint="eastAsia"/>
          <w:sz w:val="32"/>
          <w:szCs w:val="32"/>
        </w:rPr>
        <w:t>38.37</w:t>
      </w:r>
      <w:r>
        <w:rPr>
          <w:rFonts w:ascii="仿宋_GB2312" w:eastAsia="仿宋_GB2312" w:hint="eastAsia"/>
          <w:sz w:val="32"/>
          <w:szCs w:val="32"/>
        </w:rPr>
        <w:t>万元，就业创业服务补助支出</w:t>
      </w:r>
      <w:r>
        <w:rPr>
          <w:rFonts w:ascii="仿宋_GB2312" w:eastAsia="仿宋_GB2312" w:hint="eastAsia"/>
          <w:sz w:val="32"/>
          <w:szCs w:val="32"/>
        </w:rPr>
        <w:t>104.13</w:t>
      </w:r>
      <w:r>
        <w:rPr>
          <w:rFonts w:ascii="仿宋_GB2312" w:eastAsia="仿宋_GB2312" w:hint="eastAsia"/>
          <w:sz w:val="32"/>
          <w:szCs w:val="32"/>
        </w:rPr>
        <w:t>万元，职业培训补贴支出</w:t>
      </w:r>
      <w:r>
        <w:rPr>
          <w:rFonts w:ascii="仿宋_GB2312" w:eastAsia="仿宋_GB2312" w:hint="eastAsia"/>
          <w:sz w:val="32"/>
          <w:szCs w:val="32"/>
        </w:rPr>
        <w:t>286.03</w:t>
      </w:r>
      <w:r>
        <w:rPr>
          <w:rFonts w:ascii="仿宋_GB2312" w:eastAsia="仿宋_GB2312" w:hint="eastAsia"/>
          <w:sz w:val="32"/>
          <w:szCs w:val="32"/>
        </w:rPr>
        <w:t>万元，职业技能鉴定补贴支出</w:t>
      </w:r>
      <w:r>
        <w:rPr>
          <w:rFonts w:ascii="仿宋_GB2312" w:eastAsia="仿宋_GB2312" w:hint="eastAsia"/>
          <w:sz w:val="32"/>
          <w:szCs w:val="32"/>
        </w:rPr>
        <w:t>0.97</w:t>
      </w:r>
      <w:r>
        <w:rPr>
          <w:rFonts w:ascii="仿宋_GB2312" w:eastAsia="仿宋_GB2312" w:hint="eastAsia"/>
          <w:sz w:val="32"/>
          <w:szCs w:val="32"/>
        </w:rPr>
        <w:t>万元，就业见习补贴支出</w:t>
      </w:r>
      <w:r>
        <w:rPr>
          <w:rFonts w:ascii="仿宋_GB2312" w:eastAsia="仿宋_GB2312" w:hint="eastAsia"/>
          <w:sz w:val="32"/>
          <w:szCs w:val="32"/>
        </w:rPr>
        <w:t>26.5</w:t>
      </w:r>
      <w:r>
        <w:rPr>
          <w:rFonts w:ascii="仿宋_GB2312" w:eastAsia="仿宋_GB2312" w:hint="eastAsia"/>
          <w:sz w:val="32"/>
          <w:szCs w:val="32"/>
        </w:rPr>
        <w:t>万元，求职创业补贴</w:t>
      </w:r>
      <w:r>
        <w:rPr>
          <w:rFonts w:ascii="仿宋_GB2312" w:eastAsia="仿宋_GB2312" w:hint="eastAsia"/>
          <w:sz w:val="32"/>
          <w:szCs w:val="32"/>
        </w:rPr>
        <w:t>74.16</w:t>
      </w:r>
      <w:r>
        <w:rPr>
          <w:rFonts w:ascii="仿宋_GB2312" w:eastAsia="仿宋_GB2312" w:hint="eastAsia"/>
          <w:sz w:val="32"/>
          <w:szCs w:val="32"/>
        </w:rPr>
        <w:t>万元，其他就业补助</w:t>
      </w:r>
      <w:r>
        <w:rPr>
          <w:rFonts w:ascii="仿宋_GB2312" w:eastAsia="仿宋_GB2312" w:hint="eastAsia"/>
          <w:sz w:val="32"/>
          <w:szCs w:val="32"/>
        </w:rPr>
        <w:t>85.09</w:t>
      </w:r>
      <w:r>
        <w:rPr>
          <w:rFonts w:ascii="仿宋_GB2312" w:eastAsia="仿宋_GB2312" w:hint="eastAsia"/>
          <w:sz w:val="32"/>
          <w:szCs w:val="32"/>
        </w:rPr>
        <w:t>万元（其中大学生创业补贴</w:t>
      </w:r>
      <w:r>
        <w:rPr>
          <w:rFonts w:ascii="仿宋_GB2312" w:eastAsia="仿宋_GB2312" w:hint="eastAsia"/>
          <w:sz w:val="32"/>
          <w:szCs w:val="32"/>
        </w:rPr>
        <w:t>18</w:t>
      </w:r>
      <w:r>
        <w:rPr>
          <w:rFonts w:ascii="仿宋_GB2312" w:eastAsia="仿宋_GB2312" w:hint="eastAsia"/>
          <w:sz w:val="32"/>
          <w:szCs w:val="32"/>
        </w:rPr>
        <w:t>万元，大学生创业场租补贴</w:t>
      </w:r>
      <w:r>
        <w:rPr>
          <w:rFonts w:ascii="仿宋_GB2312" w:eastAsia="仿宋_GB2312" w:hint="eastAsia"/>
          <w:sz w:val="32"/>
          <w:szCs w:val="32"/>
        </w:rPr>
        <w:t>0.8</w:t>
      </w:r>
      <w:r>
        <w:rPr>
          <w:rFonts w:ascii="仿宋_GB2312" w:eastAsia="仿宋_GB2312" w:hint="eastAsia"/>
          <w:sz w:val="32"/>
          <w:szCs w:val="32"/>
        </w:rPr>
        <w:lastRenderedPageBreak/>
        <w:t>万元，返乡农民工创业补贴</w:t>
      </w:r>
      <w:r>
        <w:rPr>
          <w:rFonts w:ascii="仿宋_GB2312" w:eastAsia="仿宋_GB2312" w:hint="eastAsia"/>
          <w:sz w:val="32"/>
          <w:szCs w:val="32"/>
        </w:rPr>
        <w:t>26</w:t>
      </w:r>
      <w:r>
        <w:rPr>
          <w:rFonts w:ascii="仿宋_GB2312" w:eastAsia="仿宋_GB2312" w:hint="eastAsia"/>
          <w:sz w:val="32"/>
          <w:szCs w:val="32"/>
        </w:rPr>
        <w:t>万元，返乡农民工创业场租补贴</w:t>
      </w:r>
      <w:r>
        <w:rPr>
          <w:rFonts w:ascii="仿宋_GB2312" w:eastAsia="仿宋_GB2312" w:hint="eastAsia"/>
          <w:sz w:val="32"/>
          <w:szCs w:val="32"/>
        </w:rPr>
        <w:t>0.4</w:t>
      </w:r>
      <w:r>
        <w:rPr>
          <w:rFonts w:ascii="仿宋_GB2312" w:eastAsia="仿宋_GB2312" w:hint="eastAsia"/>
          <w:sz w:val="32"/>
          <w:szCs w:val="32"/>
        </w:rPr>
        <w:t>万元，返乡农民工创业吸纳就业补贴</w:t>
      </w:r>
      <w:r>
        <w:rPr>
          <w:rFonts w:ascii="仿宋_GB2312" w:eastAsia="仿宋_GB2312" w:hint="eastAsia"/>
          <w:sz w:val="32"/>
          <w:szCs w:val="32"/>
        </w:rPr>
        <w:t>0.</w:t>
      </w:r>
      <w:r>
        <w:rPr>
          <w:rFonts w:ascii="仿宋_GB2312" w:eastAsia="仿宋_GB2312" w:hint="eastAsia"/>
          <w:sz w:val="32"/>
          <w:szCs w:val="32"/>
        </w:rPr>
        <w:t>2</w:t>
      </w:r>
      <w:r>
        <w:rPr>
          <w:rFonts w:ascii="仿宋_GB2312" w:eastAsia="仿宋_GB2312" w:hint="eastAsia"/>
          <w:sz w:val="32"/>
          <w:szCs w:val="32"/>
        </w:rPr>
        <w:t>万元，就业扶贫基地奖补</w:t>
      </w:r>
      <w:r>
        <w:rPr>
          <w:rFonts w:ascii="仿宋_GB2312" w:eastAsia="仿宋_GB2312"/>
          <w:sz w:val="32"/>
          <w:szCs w:val="32"/>
        </w:rPr>
        <w:t>21.4</w:t>
      </w:r>
      <w:r>
        <w:rPr>
          <w:rFonts w:ascii="仿宋_GB2312" w:eastAsia="仿宋_GB2312"/>
          <w:sz w:val="32"/>
          <w:szCs w:val="32"/>
        </w:rPr>
        <w:t>万，扶贫专班</w:t>
      </w:r>
      <w:r>
        <w:rPr>
          <w:rFonts w:ascii="仿宋_GB2312" w:eastAsia="仿宋_GB2312"/>
          <w:sz w:val="32"/>
          <w:szCs w:val="32"/>
        </w:rPr>
        <w:t>6.3</w:t>
      </w:r>
      <w:r>
        <w:rPr>
          <w:rFonts w:ascii="仿宋_GB2312" w:eastAsia="仿宋_GB2312"/>
          <w:sz w:val="32"/>
          <w:szCs w:val="32"/>
        </w:rPr>
        <w:t>万</w:t>
      </w:r>
      <w:r>
        <w:rPr>
          <w:rFonts w:ascii="仿宋_GB2312" w:eastAsia="仿宋_GB2312" w:hint="eastAsia"/>
          <w:sz w:val="32"/>
          <w:szCs w:val="32"/>
        </w:rPr>
        <w:t>）。年末滚存结余</w:t>
      </w:r>
      <w:r>
        <w:rPr>
          <w:rFonts w:ascii="仿宋_GB2312" w:eastAsia="仿宋_GB2312" w:hint="eastAsia"/>
          <w:sz w:val="32"/>
          <w:szCs w:val="32"/>
        </w:rPr>
        <w:t>712.7</w:t>
      </w:r>
      <w:r>
        <w:rPr>
          <w:rFonts w:ascii="仿宋_GB2312" w:eastAsia="仿宋_GB2312" w:hint="eastAsia"/>
          <w:sz w:val="32"/>
          <w:szCs w:val="32"/>
        </w:rPr>
        <w:t>万元。</w:t>
      </w:r>
    </w:p>
    <w:p w:rsidR="004F4129" w:rsidRDefault="003A6322">
      <w:pPr>
        <w:autoSpaceDE w:val="0"/>
        <w:autoSpaceDN w:val="0"/>
        <w:adjustRightInd w:val="0"/>
        <w:spacing w:line="580" w:lineRule="exact"/>
        <w:ind w:firstLineChars="200" w:firstLine="643"/>
        <w:jc w:val="left"/>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作为本项目经费实施单位，本单位建立健全财务管理制度，严格执行财务管理制度，设立辅助核算，及时进行账务处理，严格按照新的政府会计制度规范核算财务会计账务和预算会计账务。</w:t>
      </w:r>
    </w:p>
    <w:p w:rsidR="004F4129" w:rsidRDefault="003A6322">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此项经费支出，根据本单位财务制度规定的经费报销程序严格审批，由财政国库集中直接支付，资金直接惠及受益人个体；针对该项目资金，本单位进行了项目经费辅助核算。</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（二）项目管理情况。</w:t>
      </w:r>
    </w:p>
    <w:p w:rsidR="004F4129" w:rsidRDefault="003A6322">
      <w:pPr>
        <w:spacing w:line="59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各项补贴资金严格按照</w:t>
      </w:r>
      <w:r>
        <w:rPr>
          <w:rFonts w:ascii="仿宋_GB2312" w:eastAsia="仿宋_GB2312" w:hAnsi="宋体"/>
          <w:sz w:val="32"/>
          <w:szCs w:val="32"/>
          <w:lang w:val="zh-CN"/>
        </w:rPr>
        <w:t>《</w:t>
      </w:r>
      <w:r>
        <w:rPr>
          <w:rFonts w:ascii="仿宋_GB2312" w:eastAsia="仿宋_GB2312" w:hAnsi="宋体" w:hint="eastAsia"/>
          <w:sz w:val="32"/>
          <w:szCs w:val="32"/>
          <w:lang w:val="zh-CN"/>
        </w:rPr>
        <w:t>就业创业补助资金管理使用办法》，资金</w:t>
      </w:r>
      <w:r>
        <w:rPr>
          <w:rFonts w:ascii="仿宋_GB2312" w:eastAsia="仿宋_GB2312" w:hAnsi="宋体"/>
          <w:sz w:val="32"/>
          <w:szCs w:val="32"/>
          <w:lang w:val="zh-CN"/>
        </w:rPr>
        <w:t>使用合法合规，</w:t>
      </w:r>
      <w:r>
        <w:rPr>
          <w:rFonts w:ascii="仿宋_GB2312" w:eastAsia="仿宋_GB2312" w:hAnsi="宋体" w:hint="eastAsia"/>
          <w:sz w:val="32"/>
          <w:szCs w:val="32"/>
          <w:lang w:val="zh-CN"/>
        </w:rPr>
        <w:t>专款专用</w:t>
      </w:r>
      <w:r>
        <w:rPr>
          <w:rFonts w:ascii="仿宋_GB2312" w:eastAsia="仿宋_GB2312" w:hAnsi="宋体"/>
          <w:sz w:val="32"/>
          <w:szCs w:val="32"/>
          <w:lang w:val="zh-CN"/>
        </w:rPr>
        <w:t>，</w:t>
      </w:r>
      <w:r>
        <w:rPr>
          <w:rFonts w:ascii="仿宋_GB2312" w:eastAsia="仿宋_GB2312" w:hAnsi="宋体" w:hint="eastAsia"/>
          <w:sz w:val="32"/>
          <w:szCs w:val="32"/>
          <w:lang w:val="zh-CN"/>
        </w:rPr>
        <w:t>无虚列项目支出、截留、挤占、挪用项目资金。相关采购严格按照采购法组织实施并进行公示。</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（三）项目监管情况。</w:t>
      </w:r>
    </w:p>
    <w:p w:rsidR="004F4129" w:rsidRDefault="003A6322">
      <w:pPr>
        <w:adjustRightInd w:val="0"/>
        <w:snapToGrid w:val="0"/>
        <w:spacing w:line="600" w:lineRule="exact"/>
        <w:ind w:firstLine="720"/>
        <w:rPr>
          <w:rFonts w:ascii="仿宋_GB2312" w:eastAsia="仿宋_GB2312" w:hAnsi="宋体"/>
          <w:sz w:val="32"/>
          <w:szCs w:val="32"/>
        </w:rPr>
      </w:pPr>
      <w:r>
        <w:rPr>
          <w:rFonts w:ascii="仿宋_GB2312" w:eastAsia="仿宋_GB2312" w:hAnsi="宋体" w:hint="eastAsia"/>
          <w:sz w:val="32"/>
          <w:szCs w:val="32"/>
        </w:rPr>
        <w:t>广汉市就业服务管理局是该项目的具体实施单位，负责补助资金的申报受理、审核、公示，采用国库集中支付的方式进行资金的拨付，广汉市人社局、财政局共同对补助资金</w:t>
      </w:r>
      <w:r>
        <w:rPr>
          <w:rFonts w:ascii="仿宋_GB2312" w:eastAsia="仿宋_GB2312" w:hAnsi="宋体" w:hint="eastAsia"/>
          <w:sz w:val="32"/>
          <w:szCs w:val="32"/>
        </w:rPr>
        <w:lastRenderedPageBreak/>
        <w:t>的使用情况进行监管。</w:t>
      </w:r>
    </w:p>
    <w:p w:rsidR="004F4129" w:rsidRDefault="003A6322">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4F4129" w:rsidRDefault="003A6322">
      <w:pPr>
        <w:adjustRightInd w:val="0"/>
        <w:snapToGrid w:val="0"/>
        <w:spacing w:line="600" w:lineRule="exact"/>
        <w:ind w:firstLine="720"/>
        <w:rPr>
          <w:rFonts w:ascii="仿宋_GB2312" w:eastAsia="仿宋_GB2312"/>
          <w:sz w:val="32"/>
          <w:szCs w:val="32"/>
          <w:lang w:val="zh-CN"/>
        </w:rPr>
      </w:pPr>
      <w:r>
        <w:rPr>
          <w:rFonts w:ascii="仿宋_GB2312" w:eastAsia="仿宋_GB2312" w:hint="eastAsia"/>
          <w:sz w:val="32"/>
          <w:szCs w:val="32"/>
          <w:lang w:val="zh-CN"/>
        </w:rPr>
        <w:t>2019</w:t>
      </w:r>
      <w:r>
        <w:rPr>
          <w:rFonts w:ascii="仿宋_GB2312" w:eastAsia="仿宋_GB2312" w:hint="eastAsia"/>
          <w:sz w:val="32"/>
          <w:szCs w:val="32"/>
          <w:lang w:val="zh-CN"/>
        </w:rPr>
        <w:t>年城镇新增就业完成</w:t>
      </w:r>
      <w:r>
        <w:rPr>
          <w:rFonts w:ascii="仿宋_GB2312" w:eastAsia="仿宋_GB2312" w:hint="eastAsia"/>
          <w:sz w:val="32"/>
          <w:szCs w:val="32"/>
          <w:lang w:val="zh-CN"/>
        </w:rPr>
        <w:t>6479</w:t>
      </w:r>
      <w:r>
        <w:rPr>
          <w:rFonts w:ascii="仿宋_GB2312" w:eastAsia="仿宋_GB2312" w:hint="eastAsia"/>
          <w:sz w:val="32"/>
          <w:szCs w:val="32"/>
          <w:lang w:val="zh-CN"/>
        </w:rPr>
        <w:t>人，完成目标任务的</w:t>
      </w:r>
      <w:r>
        <w:rPr>
          <w:rFonts w:ascii="仿宋_GB2312" w:eastAsia="仿宋_GB2312" w:hint="eastAsia"/>
          <w:sz w:val="32"/>
          <w:szCs w:val="32"/>
          <w:lang w:val="zh-CN"/>
        </w:rPr>
        <w:t>129.58%</w:t>
      </w:r>
      <w:r>
        <w:rPr>
          <w:rFonts w:ascii="仿宋_GB2312" w:eastAsia="仿宋_GB2312" w:hint="eastAsia"/>
          <w:sz w:val="32"/>
          <w:szCs w:val="32"/>
          <w:lang w:val="zh-CN"/>
        </w:rPr>
        <w:t>；失业人员再就业人数完成</w:t>
      </w:r>
      <w:r>
        <w:rPr>
          <w:rFonts w:ascii="仿宋_GB2312" w:eastAsia="仿宋_GB2312" w:hint="eastAsia"/>
          <w:sz w:val="32"/>
          <w:szCs w:val="32"/>
          <w:lang w:val="zh-CN"/>
        </w:rPr>
        <w:t>1526</w:t>
      </w:r>
      <w:r>
        <w:rPr>
          <w:rFonts w:ascii="仿宋_GB2312" w:eastAsia="仿宋_GB2312" w:hint="eastAsia"/>
          <w:sz w:val="32"/>
          <w:szCs w:val="32"/>
          <w:lang w:val="zh-CN"/>
        </w:rPr>
        <w:t>人，完成目标任务的</w:t>
      </w:r>
      <w:r>
        <w:rPr>
          <w:rFonts w:ascii="仿宋_GB2312" w:eastAsia="仿宋_GB2312" w:hint="eastAsia"/>
          <w:sz w:val="32"/>
          <w:szCs w:val="32"/>
          <w:lang w:val="zh-CN"/>
        </w:rPr>
        <w:t>138.72%</w:t>
      </w:r>
      <w:r>
        <w:rPr>
          <w:rFonts w:ascii="仿宋_GB2312" w:eastAsia="仿宋_GB2312" w:hint="eastAsia"/>
          <w:sz w:val="32"/>
          <w:szCs w:val="32"/>
          <w:lang w:val="zh-CN"/>
        </w:rPr>
        <w:t>；就业困难对象就业人数完成</w:t>
      </w:r>
      <w:r>
        <w:rPr>
          <w:rFonts w:ascii="仿宋_GB2312" w:eastAsia="仿宋_GB2312" w:hint="eastAsia"/>
          <w:sz w:val="32"/>
          <w:szCs w:val="32"/>
          <w:lang w:val="zh-CN"/>
        </w:rPr>
        <w:t>572</w:t>
      </w:r>
      <w:r>
        <w:rPr>
          <w:rFonts w:ascii="仿宋_GB2312" w:eastAsia="仿宋_GB2312" w:hint="eastAsia"/>
          <w:sz w:val="32"/>
          <w:szCs w:val="32"/>
          <w:lang w:val="zh-CN"/>
        </w:rPr>
        <w:t>人，完成目标任务的</w:t>
      </w:r>
      <w:r>
        <w:rPr>
          <w:rFonts w:ascii="仿宋_GB2312" w:eastAsia="仿宋_GB2312" w:hint="eastAsia"/>
          <w:sz w:val="32"/>
          <w:szCs w:val="32"/>
          <w:lang w:val="zh-CN"/>
        </w:rPr>
        <w:t>127%</w:t>
      </w:r>
      <w:r>
        <w:rPr>
          <w:rFonts w:ascii="仿宋_GB2312" w:eastAsia="仿宋_GB2312" w:hint="eastAsia"/>
          <w:sz w:val="32"/>
          <w:szCs w:val="32"/>
          <w:lang w:val="zh-CN"/>
        </w:rPr>
        <w:t>，城镇登记失业率</w:t>
      </w:r>
      <w:r>
        <w:rPr>
          <w:rFonts w:ascii="仿宋_GB2312" w:eastAsia="仿宋_GB2312" w:hint="eastAsia"/>
          <w:sz w:val="32"/>
          <w:szCs w:val="32"/>
          <w:lang w:val="zh-CN"/>
        </w:rPr>
        <w:t>3.28%</w:t>
      </w:r>
      <w:r>
        <w:rPr>
          <w:rFonts w:ascii="仿宋_GB2312" w:eastAsia="仿宋_GB2312" w:hint="eastAsia"/>
          <w:sz w:val="32"/>
          <w:szCs w:val="32"/>
          <w:lang w:val="zh-CN"/>
        </w:rPr>
        <w:t>，控制在目标任务之内。开展返乡农民工创业培训</w:t>
      </w:r>
      <w:r>
        <w:rPr>
          <w:rFonts w:ascii="仿宋_GB2312" w:eastAsia="仿宋_GB2312" w:hint="eastAsia"/>
          <w:sz w:val="32"/>
          <w:szCs w:val="32"/>
          <w:lang w:val="zh-CN"/>
        </w:rPr>
        <w:t>18</w:t>
      </w:r>
      <w:r>
        <w:rPr>
          <w:rFonts w:ascii="仿宋_GB2312" w:eastAsia="仿宋_GB2312" w:hint="eastAsia"/>
          <w:sz w:val="32"/>
          <w:szCs w:val="32"/>
        </w:rPr>
        <w:t>1</w:t>
      </w:r>
      <w:r>
        <w:rPr>
          <w:rFonts w:ascii="仿宋_GB2312" w:eastAsia="仿宋_GB2312" w:hint="eastAsia"/>
          <w:sz w:val="32"/>
          <w:szCs w:val="32"/>
          <w:lang w:val="zh-CN"/>
        </w:rPr>
        <w:t>人、完成目标任务的</w:t>
      </w:r>
      <w:r>
        <w:rPr>
          <w:rFonts w:ascii="仿宋_GB2312" w:eastAsia="仿宋_GB2312" w:hint="eastAsia"/>
          <w:sz w:val="32"/>
          <w:szCs w:val="32"/>
          <w:lang w:val="zh-CN"/>
        </w:rPr>
        <w:t>1</w:t>
      </w:r>
      <w:r>
        <w:rPr>
          <w:rFonts w:ascii="仿宋_GB2312" w:eastAsia="仿宋_GB2312" w:hint="eastAsia"/>
          <w:sz w:val="32"/>
          <w:szCs w:val="32"/>
        </w:rPr>
        <w:t>27</w:t>
      </w:r>
      <w:r>
        <w:rPr>
          <w:rFonts w:ascii="仿宋_GB2312" w:eastAsia="仿宋_GB2312" w:hint="eastAsia"/>
          <w:sz w:val="32"/>
          <w:szCs w:val="32"/>
          <w:lang w:val="zh-CN"/>
        </w:rPr>
        <w:t>%</w:t>
      </w:r>
      <w:r>
        <w:rPr>
          <w:rFonts w:ascii="仿宋_GB2312" w:eastAsia="仿宋_GB2312" w:hint="eastAsia"/>
          <w:sz w:val="32"/>
          <w:szCs w:val="32"/>
          <w:lang w:val="zh-CN"/>
        </w:rPr>
        <w:t>，开展农民工劳务品牌培训</w:t>
      </w:r>
      <w:r>
        <w:rPr>
          <w:rFonts w:ascii="仿宋_GB2312" w:eastAsia="仿宋_GB2312" w:hint="eastAsia"/>
          <w:sz w:val="32"/>
          <w:szCs w:val="32"/>
          <w:lang w:val="zh-CN"/>
        </w:rPr>
        <w:t>498</w:t>
      </w:r>
      <w:r>
        <w:rPr>
          <w:rFonts w:ascii="仿宋_GB2312" w:eastAsia="仿宋_GB2312" w:hint="eastAsia"/>
          <w:sz w:val="32"/>
          <w:szCs w:val="32"/>
          <w:lang w:val="zh-CN"/>
        </w:rPr>
        <w:t>人、完成目标任务的</w:t>
      </w:r>
      <w:r>
        <w:rPr>
          <w:rFonts w:ascii="仿宋_GB2312" w:eastAsia="仿宋_GB2312" w:hint="eastAsia"/>
          <w:sz w:val="32"/>
          <w:szCs w:val="32"/>
          <w:lang w:val="zh-CN"/>
        </w:rPr>
        <w:t>1</w:t>
      </w:r>
      <w:r>
        <w:rPr>
          <w:rFonts w:ascii="仿宋_GB2312" w:eastAsia="仿宋_GB2312" w:hint="eastAsia"/>
          <w:sz w:val="32"/>
          <w:szCs w:val="32"/>
        </w:rPr>
        <w:t>29</w:t>
      </w:r>
      <w:r>
        <w:rPr>
          <w:rFonts w:ascii="仿宋_GB2312" w:eastAsia="仿宋_GB2312" w:hint="eastAsia"/>
          <w:sz w:val="32"/>
          <w:szCs w:val="32"/>
          <w:lang w:val="zh-CN"/>
        </w:rPr>
        <w:t>%</w:t>
      </w:r>
      <w:r>
        <w:rPr>
          <w:rFonts w:ascii="仿宋_GB2312" w:eastAsia="仿宋_GB2312" w:hint="eastAsia"/>
          <w:sz w:val="32"/>
          <w:szCs w:val="32"/>
          <w:lang w:val="zh-CN"/>
        </w:rPr>
        <w:t>，开展贫困劳动力技能培训</w:t>
      </w:r>
      <w:r>
        <w:rPr>
          <w:rFonts w:ascii="仿宋_GB2312" w:eastAsia="仿宋_GB2312" w:hint="eastAsia"/>
          <w:sz w:val="32"/>
          <w:szCs w:val="32"/>
          <w:lang w:val="zh-CN"/>
        </w:rPr>
        <w:t>81</w:t>
      </w:r>
      <w:r>
        <w:rPr>
          <w:rFonts w:ascii="仿宋_GB2312" w:eastAsia="仿宋_GB2312" w:hint="eastAsia"/>
          <w:sz w:val="32"/>
          <w:szCs w:val="32"/>
          <w:lang w:val="zh-CN"/>
        </w:rPr>
        <w:t>人，完成</w:t>
      </w:r>
      <w:r>
        <w:rPr>
          <w:rFonts w:ascii="仿宋_GB2312" w:eastAsia="仿宋_GB2312" w:hint="eastAsia"/>
          <w:sz w:val="32"/>
          <w:szCs w:val="32"/>
          <w:lang w:val="zh-CN"/>
        </w:rPr>
        <w:t>108%</w:t>
      </w:r>
      <w:r>
        <w:rPr>
          <w:rFonts w:ascii="仿宋_GB2312" w:eastAsia="仿宋_GB2312" w:hint="eastAsia"/>
          <w:sz w:val="32"/>
          <w:szCs w:val="32"/>
          <w:lang w:val="zh-CN"/>
        </w:rPr>
        <w:t>。其中返乡农民工创业培训、农民工劳务品牌培训完成情况较好，由于我国已进入老龄化，青年劳动者技能培训难以组织，由于留在家中的</w:t>
      </w:r>
      <w:r>
        <w:rPr>
          <w:rFonts w:ascii="仿宋_GB2312" w:eastAsia="仿宋_GB2312" w:hint="eastAsia"/>
          <w:sz w:val="32"/>
          <w:szCs w:val="32"/>
          <w:lang w:val="zh-CN"/>
        </w:rPr>
        <w:t>贫困人员就业能力及就业意愿较低，贫困家庭技能培训组织难度较大，新推出的生活化妆师、家常菜制作等项目制培训较受群众反应。</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4F4129" w:rsidRDefault="003A6322">
      <w:pPr>
        <w:adjustRightInd w:val="0"/>
        <w:snapToGrid w:val="0"/>
        <w:spacing w:line="600" w:lineRule="exact"/>
        <w:ind w:firstLine="720"/>
        <w:rPr>
          <w:rFonts w:ascii="仿宋_GB2312" w:eastAsia="仿宋_GB2312" w:hAnsi="宋体"/>
          <w:sz w:val="32"/>
          <w:szCs w:val="32"/>
        </w:rPr>
      </w:pPr>
      <w:r>
        <w:rPr>
          <w:rFonts w:ascii="仿宋_GB2312" w:eastAsia="仿宋_GB2312" w:hAnsi="宋体" w:hint="eastAsia"/>
          <w:sz w:val="32"/>
          <w:szCs w:val="32"/>
        </w:rPr>
        <w:t>2019</w:t>
      </w:r>
      <w:r>
        <w:rPr>
          <w:rFonts w:ascii="仿宋_GB2312" w:eastAsia="仿宋_GB2312" w:hAnsi="宋体" w:hint="eastAsia"/>
          <w:sz w:val="32"/>
          <w:szCs w:val="32"/>
        </w:rPr>
        <w:t>年共</w:t>
      </w:r>
      <w:r>
        <w:rPr>
          <w:rFonts w:ascii="仿宋_GB2312" w:eastAsia="仿宋_GB2312" w:hAnsi="宋体" w:hint="eastAsia"/>
          <w:sz w:val="32"/>
          <w:szCs w:val="32"/>
        </w:rPr>
        <w:t>2184</w:t>
      </w:r>
      <w:r>
        <w:rPr>
          <w:rFonts w:ascii="仿宋_GB2312" w:eastAsia="仿宋_GB2312" w:hAnsi="宋体" w:hint="eastAsia"/>
          <w:sz w:val="32"/>
          <w:szCs w:val="32"/>
        </w:rPr>
        <w:t>人享受职业培训补贴（其中就业人数</w:t>
      </w:r>
      <w:r>
        <w:rPr>
          <w:rFonts w:ascii="仿宋_GB2312" w:eastAsia="仿宋_GB2312" w:hAnsi="宋体" w:hint="eastAsia"/>
          <w:sz w:val="32"/>
          <w:szCs w:val="32"/>
        </w:rPr>
        <w:t>899</w:t>
      </w:r>
      <w:r>
        <w:rPr>
          <w:rFonts w:ascii="仿宋_GB2312" w:eastAsia="仿宋_GB2312" w:hAnsi="宋体" w:hint="eastAsia"/>
          <w:sz w:val="32"/>
          <w:szCs w:val="32"/>
        </w:rPr>
        <w:t>人），</w:t>
      </w:r>
      <w:r>
        <w:rPr>
          <w:rFonts w:ascii="仿宋_GB2312" w:eastAsia="仿宋_GB2312" w:hAnsi="宋体" w:hint="eastAsia"/>
          <w:sz w:val="32"/>
          <w:szCs w:val="32"/>
        </w:rPr>
        <w:t>92</w:t>
      </w:r>
      <w:r>
        <w:rPr>
          <w:rFonts w:ascii="仿宋_GB2312" w:eastAsia="仿宋_GB2312" w:hAnsi="宋体" w:hint="eastAsia"/>
          <w:sz w:val="32"/>
          <w:szCs w:val="32"/>
        </w:rPr>
        <w:t>人享受灵活就业社保补贴，</w:t>
      </w:r>
      <w:r>
        <w:rPr>
          <w:rFonts w:ascii="仿宋_GB2312" w:eastAsia="仿宋_GB2312" w:hAnsi="宋体" w:hint="eastAsia"/>
          <w:sz w:val="32"/>
          <w:szCs w:val="32"/>
        </w:rPr>
        <w:t>430</w:t>
      </w:r>
      <w:r>
        <w:rPr>
          <w:rFonts w:ascii="仿宋_GB2312" w:eastAsia="仿宋_GB2312" w:hAnsi="宋体" w:hint="eastAsia"/>
          <w:sz w:val="32"/>
          <w:szCs w:val="32"/>
        </w:rPr>
        <w:t>人享受公益性岗位社保补贴，</w:t>
      </w:r>
      <w:r>
        <w:rPr>
          <w:rFonts w:ascii="仿宋_GB2312" w:eastAsia="仿宋_GB2312" w:hAnsi="宋体" w:hint="eastAsia"/>
          <w:sz w:val="32"/>
          <w:szCs w:val="32"/>
        </w:rPr>
        <w:t>1080</w:t>
      </w:r>
      <w:r>
        <w:rPr>
          <w:rFonts w:ascii="仿宋_GB2312" w:eastAsia="仿宋_GB2312" w:hAnsi="宋体" w:hint="eastAsia"/>
          <w:sz w:val="32"/>
          <w:szCs w:val="32"/>
        </w:rPr>
        <w:t>人享受公益性岗位安置，</w:t>
      </w:r>
      <w:r>
        <w:rPr>
          <w:rFonts w:ascii="仿宋_GB2312" w:eastAsia="仿宋_GB2312" w:hAnsi="宋体" w:hint="eastAsia"/>
          <w:sz w:val="32"/>
          <w:szCs w:val="32"/>
        </w:rPr>
        <w:t>50</w:t>
      </w:r>
      <w:r>
        <w:rPr>
          <w:rFonts w:ascii="仿宋_GB2312" w:eastAsia="仿宋_GB2312" w:hAnsi="宋体" w:hint="eastAsia"/>
          <w:sz w:val="32"/>
          <w:szCs w:val="32"/>
        </w:rPr>
        <w:t>人享受职业技能鉴定补贴，</w:t>
      </w:r>
      <w:r>
        <w:rPr>
          <w:rFonts w:ascii="仿宋_GB2312" w:eastAsia="仿宋_GB2312" w:hAnsi="宋体" w:hint="eastAsia"/>
          <w:sz w:val="32"/>
          <w:szCs w:val="32"/>
        </w:rPr>
        <w:t>29</w:t>
      </w:r>
      <w:r>
        <w:rPr>
          <w:rFonts w:ascii="仿宋_GB2312" w:eastAsia="仿宋_GB2312" w:hAnsi="宋体" w:hint="eastAsia"/>
          <w:sz w:val="32"/>
          <w:szCs w:val="32"/>
        </w:rPr>
        <w:t>人享受就业见习补贴，</w:t>
      </w:r>
      <w:r>
        <w:rPr>
          <w:rFonts w:ascii="仿宋_GB2312" w:eastAsia="仿宋_GB2312" w:hAnsi="宋体" w:hint="eastAsia"/>
          <w:sz w:val="32"/>
          <w:szCs w:val="32"/>
        </w:rPr>
        <w:t>618</w:t>
      </w:r>
      <w:r>
        <w:rPr>
          <w:rFonts w:ascii="仿宋_GB2312" w:eastAsia="仿宋_GB2312" w:hAnsi="宋体" w:hint="eastAsia"/>
          <w:sz w:val="32"/>
          <w:szCs w:val="32"/>
        </w:rPr>
        <w:t>人享受求职创业补贴；贫困家庭技能培训助力了我市在</w:t>
      </w:r>
      <w:r>
        <w:rPr>
          <w:rFonts w:ascii="仿宋_GB2312" w:eastAsia="仿宋_GB2312" w:hAnsi="宋体" w:hint="eastAsia"/>
          <w:sz w:val="32"/>
          <w:szCs w:val="32"/>
        </w:rPr>
        <w:t>2019</w:t>
      </w:r>
      <w:r>
        <w:rPr>
          <w:rFonts w:ascii="仿宋_GB2312" w:eastAsia="仿宋_GB2312" w:hAnsi="宋体" w:hint="eastAsia"/>
          <w:sz w:val="32"/>
          <w:szCs w:val="32"/>
        </w:rPr>
        <w:t>年建档立卡贫困家庭实现全面脱贫；新探索的项目制培训开设的糕点烘培、变配电装配等项目深受参训群众和企业欢</w:t>
      </w:r>
      <w:r>
        <w:rPr>
          <w:rFonts w:ascii="仿宋_GB2312" w:eastAsia="仿宋_GB2312" w:hAnsi="宋体" w:hint="eastAsia"/>
          <w:sz w:val="32"/>
          <w:szCs w:val="32"/>
        </w:rPr>
        <w:t>迎。各项就业创业</w:t>
      </w:r>
      <w:r>
        <w:rPr>
          <w:rFonts w:ascii="仿宋_GB2312" w:eastAsia="仿宋_GB2312" w:hAnsi="宋体" w:hint="eastAsia"/>
          <w:sz w:val="32"/>
          <w:szCs w:val="32"/>
        </w:rPr>
        <w:lastRenderedPageBreak/>
        <w:t>政策有力的促进了我市就业创业热情，提升了就业创业水平。</w:t>
      </w:r>
    </w:p>
    <w:p w:rsidR="004F4129" w:rsidRDefault="003A6322">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4F4129" w:rsidRDefault="003A6322">
      <w:pPr>
        <w:adjustRightInd w:val="0"/>
        <w:snapToGrid w:val="0"/>
        <w:spacing w:line="600" w:lineRule="exact"/>
        <w:ind w:firstLine="720"/>
        <w:rPr>
          <w:rFonts w:ascii="仿宋_GB2312" w:eastAsia="仿宋_GB2312"/>
          <w:sz w:val="32"/>
          <w:szCs w:val="32"/>
        </w:rPr>
      </w:pPr>
      <w:r>
        <w:rPr>
          <w:rFonts w:ascii="仿宋_GB2312" w:eastAsia="仿宋_GB2312" w:hint="eastAsia"/>
          <w:sz w:val="32"/>
          <w:szCs w:val="32"/>
        </w:rPr>
        <w:t>就业创业补助资金项目立项依据充分、项目目标明确、资金使用规范，项目管理较为规范，贯彻落实好各项就业创业政策，提高资金使用效益，充分发挥促进就业创业的作用。</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4F4129" w:rsidRDefault="003A6322">
      <w:pPr>
        <w:pStyle w:val="a4"/>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四川公共就业创业服务管理信息系统</w:t>
      </w:r>
      <w:r>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t>不够完善。今年初使用系统以来，由于前期系统不断完善更新，个别职业培训机构在系统的使用上还存在问题，重点群体个别人员信息录入还不够系统还不完善。</w:t>
      </w:r>
    </w:p>
    <w:p w:rsidR="004F4129" w:rsidRDefault="003A6322">
      <w:pPr>
        <w:spacing w:line="59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部分用人单位对技能人才重视程度不高，城乡劳动者参训积极性不高职工多样化的培训需求难以满足。</w:t>
      </w:r>
    </w:p>
    <w:p w:rsidR="004F4129" w:rsidRDefault="003A6322">
      <w:pPr>
        <w:spacing w:line="59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部分资金拨付不及时，特别是职业培训补贴，影响培训机构积极性。</w:t>
      </w:r>
    </w:p>
    <w:p w:rsidR="004F4129" w:rsidRDefault="003A6322">
      <w:pPr>
        <w:spacing w:line="59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资金使用进度不均衡，存在资金年底集中支付和跨年支付的现象。</w:t>
      </w:r>
    </w:p>
    <w:p w:rsidR="004F4129" w:rsidRDefault="003A63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4F4129" w:rsidRDefault="003A6322">
      <w:pPr>
        <w:spacing w:line="59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建议</w:t>
      </w:r>
      <w:r>
        <w:rPr>
          <w:rFonts w:ascii="仿宋_GB2312" w:eastAsia="仿宋_GB2312" w:hint="eastAsia"/>
          <w:sz w:val="32"/>
          <w:szCs w:val="32"/>
        </w:rPr>
        <w:t>2.0</w:t>
      </w:r>
      <w:r>
        <w:rPr>
          <w:rFonts w:ascii="仿宋_GB2312" w:eastAsia="仿宋_GB2312" w:hint="eastAsia"/>
          <w:sz w:val="32"/>
          <w:szCs w:val="32"/>
        </w:rPr>
        <w:t>系统根据用户需求实际情况及时完善更新。</w:t>
      </w:r>
    </w:p>
    <w:p w:rsidR="004F4129" w:rsidRDefault="003A6322">
      <w:pPr>
        <w:widowControl/>
        <w:adjustRightInd w:val="0"/>
        <w:snapToGrid w:val="0"/>
        <w:spacing w:line="600" w:lineRule="exact"/>
        <w:ind w:firstLine="641"/>
        <w:jc w:val="left"/>
        <w:rPr>
          <w:rFonts w:ascii="仿宋_GB2312" w:eastAsia="仿宋_GB2312" w:hAnsi="仿宋"/>
          <w:sz w:val="32"/>
          <w:szCs w:val="32"/>
        </w:rPr>
      </w:pPr>
      <w:r>
        <w:rPr>
          <w:rFonts w:ascii="仿宋_GB2312" w:eastAsia="仿宋_GB2312" w:hint="eastAsia"/>
          <w:sz w:val="32"/>
          <w:szCs w:val="32"/>
        </w:rPr>
        <w:t>2.</w:t>
      </w:r>
      <w:r>
        <w:rPr>
          <w:rFonts w:ascii="仿宋_GB2312" w:eastAsia="仿宋_GB2312" w:hint="eastAsia"/>
          <w:sz w:val="32"/>
          <w:szCs w:val="32"/>
        </w:rPr>
        <w:t>优化资金申请、审核、拨付流程，均衡安排资金申报时间节点，</w:t>
      </w:r>
      <w:r>
        <w:rPr>
          <w:rFonts w:ascii="仿宋_GB2312" w:eastAsia="仿宋_GB2312" w:hAnsi="仿宋" w:hint="eastAsia"/>
          <w:sz w:val="32"/>
          <w:szCs w:val="32"/>
        </w:rPr>
        <w:t>加强与人社、财政业务部门衔接，及时按时拨付预算资金。</w:t>
      </w:r>
    </w:p>
    <w:p w:rsidR="004F4129" w:rsidRDefault="004F4129">
      <w:pPr>
        <w:spacing w:line="600" w:lineRule="exact"/>
        <w:outlineLvl w:val="0"/>
        <w:rPr>
          <w:rStyle w:val="1Char"/>
          <w:rFonts w:ascii="黑体" w:eastAsia="黑体" w:hAnsi="黑体"/>
          <w:b w:val="0"/>
        </w:rPr>
      </w:pPr>
    </w:p>
    <w:p w:rsidR="004F4129" w:rsidRDefault="003A6322">
      <w:pPr>
        <w:spacing w:line="600" w:lineRule="exact"/>
        <w:jc w:val="center"/>
        <w:outlineLvl w:val="0"/>
        <w:rPr>
          <w:rStyle w:val="1Char"/>
          <w:rFonts w:ascii="黑体" w:eastAsia="黑体" w:hAnsi="黑体"/>
          <w:b w:val="0"/>
        </w:rPr>
      </w:pPr>
      <w:bookmarkStart w:id="203" w:name="_Toc54257027"/>
      <w:bookmarkStart w:id="204" w:name="_Toc54256841"/>
      <w:bookmarkStart w:id="205" w:name="_Toc15396618"/>
      <w:r>
        <w:rPr>
          <w:rFonts w:ascii="黑体" w:eastAsia="黑体" w:hAnsi="黑体" w:hint="eastAsia"/>
          <w:color w:val="000000"/>
          <w:sz w:val="44"/>
          <w:szCs w:val="44"/>
        </w:rPr>
        <w:lastRenderedPageBreak/>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End w:id="196"/>
      <w:bookmarkEnd w:id="203"/>
      <w:bookmarkEnd w:id="204"/>
      <w:bookmarkEnd w:id="205"/>
    </w:p>
    <w:p w:rsidR="004F4129" w:rsidRDefault="004F4129">
      <w:pPr>
        <w:spacing w:line="600" w:lineRule="exact"/>
        <w:jc w:val="center"/>
        <w:outlineLvl w:val="0"/>
        <w:rPr>
          <w:rFonts w:ascii="仿宋" w:eastAsia="仿宋" w:hAnsi="仿宋"/>
          <w:b/>
          <w:color w:val="000000"/>
          <w:sz w:val="44"/>
          <w:szCs w:val="44"/>
        </w:rPr>
      </w:pPr>
    </w:p>
    <w:p w:rsidR="004F4129" w:rsidRDefault="003A6322">
      <w:pPr>
        <w:pStyle w:val="2"/>
        <w:rPr>
          <w:rFonts w:ascii="仿宋" w:eastAsia="仿宋" w:hAnsi="仿宋"/>
          <w:color w:val="000000"/>
        </w:rPr>
      </w:pPr>
      <w:bookmarkStart w:id="206" w:name="_Toc15396619"/>
      <w:bookmarkStart w:id="207" w:name="_Toc54256842"/>
      <w:bookmarkStart w:id="208" w:name="_Toc54257028"/>
      <w:r>
        <w:rPr>
          <w:rFonts w:ascii="仿宋" w:eastAsia="仿宋" w:hAnsi="仿宋" w:hint="eastAsia"/>
          <w:b w:val="0"/>
          <w:color w:val="000000"/>
        </w:rPr>
        <w:t>一、收</w:t>
      </w:r>
      <w:r>
        <w:rPr>
          <w:rStyle w:val="2Char"/>
          <w:rFonts w:ascii="仿宋" w:eastAsia="仿宋" w:hAnsi="仿宋" w:hint="eastAsia"/>
        </w:rPr>
        <w:t>入支出决算总表</w:t>
      </w:r>
      <w:bookmarkEnd w:id="206"/>
      <w:bookmarkEnd w:id="207"/>
      <w:bookmarkEnd w:id="208"/>
    </w:p>
    <w:p w:rsidR="004F4129" w:rsidRDefault="003A6322">
      <w:pPr>
        <w:pStyle w:val="2"/>
        <w:rPr>
          <w:rFonts w:ascii="仿宋" w:eastAsia="仿宋" w:hAnsi="仿宋"/>
          <w:color w:val="000000"/>
        </w:rPr>
      </w:pPr>
      <w:bookmarkStart w:id="209" w:name="_Toc15396620"/>
      <w:bookmarkStart w:id="210" w:name="_Toc54256843"/>
      <w:bookmarkStart w:id="211" w:name="_Toc54257029"/>
      <w:r>
        <w:rPr>
          <w:rFonts w:ascii="仿宋" w:eastAsia="仿宋" w:hAnsi="仿宋" w:hint="eastAsia"/>
          <w:b w:val="0"/>
          <w:color w:val="000000"/>
        </w:rPr>
        <w:t>二、收</w:t>
      </w:r>
      <w:r>
        <w:rPr>
          <w:rStyle w:val="2Char"/>
          <w:rFonts w:ascii="仿宋" w:eastAsia="仿宋" w:hAnsi="仿宋" w:hint="eastAsia"/>
        </w:rPr>
        <w:t>入决算表</w:t>
      </w:r>
      <w:bookmarkEnd w:id="209"/>
      <w:bookmarkEnd w:id="210"/>
      <w:bookmarkEnd w:id="211"/>
    </w:p>
    <w:p w:rsidR="004F4129" w:rsidRDefault="003A6322">
      <w:pPr>
        <w:pStyle w:val="2"/>
        <w:rPr>
          <w:rFonts w:ascii="仿宋" w:eastAsia="仿宋" w:hAnsi="仿宋"/>
          <w:color w:val="000000"/>
        </w:rPr>
      </w:pPr>
      <w:bookmarkStart w:id="212" w:name="_Toc54256844"/>
      <w:bookmarkStart w:id="213" w:name="_Toc15396621"/>
      <w:bookmarkStart w:id="214" w:name="_Toc54257030"/>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212"/>
      <w:bookmarkEnd w:id="213"/>
      <w:bookmarkEnd w:id="214"/>
    </w:p>
    <w:p w:rsidR="004F4129" w:rsidRDefault="003A6322">
      <w:pPr>
        <w:pStyle w:val="2"/>
        <w:rPr>
          <w:rFonts w:ascii="仿宋" w:eastAsia="仿宋" w:hAnsi="仿宋"/>
          <w:b w:val="0"/>
          <w:color w:val="000000"/>
        </w:rPr>
      </w:pPr>
      <w:bookmarkStart w:id="215" w:name="_Toc54257031"/>
      <w:bookmarkStart w:id="216" w:name="_Toc15396622"/>
      <w:bookmarkStart w:id="217" w:name="_Toc54256845"/>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215"/>
      <w:bookmarkEnd w:id="216"/>
      <w:bookmarkEnd w:id="217"/>
    </w:p>
    <w:p w:rsidR="004F4129" w:rsidRDefault="003A6322">
      <w:pPr>
        <w:pStyle w:val="2"/>
        <w:rPr>
          <w:rStyle w:val="2Char"/>
          <w:rFonts w:ascii="仿宋" w:eastAsia="仿宋" w:hAnsi="仿宋"/>
        </w:rPr>
      </w:pPr>
      <w:bookmarkStart w:id="218" w:name="_Toc15396623"/>
      <w:bookmarkStart w:id="219" w:name="_Toc54257032"/>
      <w:bookmarkStart w:id="220" w:name="_Toc54256846"/>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221" w:name="_Toc15396624"/>
      <w:bookmarkEnd w:id="218"/>
      <w:bookmarkEnd w:id="219"/>
      <w:bookmarkEnd w:id="220"/>
    </w:p>
    <w:p w:rsidR="004F4129" w:rsidRDefault="003A6322">
      <w:pPr>
        <w:pStyle w:val="2"/>
        <w:rPr>
          <w:rFonts w:ascii="仿宋" w:eastAsia="仿宋" w:hAnsi="仿宋"/>
          <w:color w:val="000000"/>
        </w:rPr>
      </w:pPr>
      <w:bookmarkStart w:id="222" w:name="_Toc54256847"/>
      <w:bookmarkStart w:id="223" w:name="_Toc54257033"/>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221"/>
      <w:bookmarkEnd w:id="222"/>
      <w:bookmarkEnd w:id="223"/>
    </w:p>
    <w:p w:rsidR="004F4129" w:rsidRDefault="003A6322">
      <w:pPr>
        <w:pStyle w:val="2"/>
        <w:rPr>
          <w:rFonts w:ascii="仿宋" w:eastAsia="仿宋" w:hAnsi="仿宋"/>
          <w:color w:val="000000"/>
        </w:rPr>
      </w:pPr>
      <w:bookmarkStart w:id="224" w:name="_Toc15396625"/>
      <w:bookmarkStart w:id="225" w:name="_Toc54257034"/>
      <w:bookmarkStart w:id="226" w:name="_Toc54256848"/>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224"/>
      <w:bookmarkEnd w:id="225"/>
      <w:bookmarkEnd w:id="226"/>
    </w:p>
    <w:p w:rsidR="004F4129" w:rsidRDefault="003A6322">
      <w:pPr>
        <w:pStyle w:val="2"/>
        <w:rPr>
          <w:rFonts w:ascii="仿宋" w:eastAsia="仿宋" w:hAnsi="仿宋"/>
          <w:color w:val="000000"/>
        </w:rPr>
      </w:pPr>
      <w:bookmarkStart w:id="227" w:name="_Toc15396626"/>
      <w:bookmarkStart w:id="228" w:name="_Toc54256849"/>
      <w:bookmarkStart w:id="229" w:name="_Toc54257035"/>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227"/>
      <w:bookmarkEnd w:id="228"/>
      <w:bookmarkEnd w:id="229"/>
    </w:p>
    <w:p w:rsidR="004F4129" w:rsidRDefault="003A6322">
      <w:pPr>
        <w:pStyle w:val="2"/>
        <w:rPr>
          <w:rFonts w:ascii="仿宋" w:eastAsia="仿宋" w:hAnsi="仿宋"/>
          <w:color w:val="000000"/>
        </w:rPr>
      </w:pPr>
      <w:bookmarkStart w:id="230" w:name="_Toc15396627"/>
      <w:bookmarkStart w:id="231" w:name="_Toc54256850"/>
      <w:bookmarkStart w:id="232" w:name="_Toc54257036"/>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230"/>
      <w:bookmarkEnd w:id="231"/>
      <w:bookmarkEnd w:id="232"/>
    </w:p>
    <w:p w:rsidR="004F4129" w:rsidRDefault="003A6322">
      <w:pPr>
        <w:pStyle w:val="2"/>
        <w:rPr>
          <w:rFonts w:ascii="仿宋" w:eastAsia="仿宋" w:hAnsi="仿宋"/>
          <w:color w:val="000000"/>
        </w:rPr>
      </w:pPr>
      <w:bookmarkStart w:id="233" w:name="_Toc15396628"/>
      <w:bookmarkStart w:id="234" w:name="_Toc54257037"/>
      <w:bookmarkStart w:id="235" w:name="_Toc54256851"/>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233"/>
      <w:bookmarkEnd w:id="234"/>
      <w:bookmarkEnd w:id="235"/>
    </w:p>
    <w:p w:rsidR="004F4129" w:rsidRDefault="003A6322">
      <w:pPr>
        <w:pStyle w:val="2"/>
        <w:rPr>
          <w:rFonts w:ascii="仿宋" w:eastAsia="仿宋" w:hAnsi="仿宋"/>
          <w:color w:val="000000"/>
        </w:rPr>
      </w:pPr>
      <w:bookmarkStart w:id="236" w:name="_Toc15396629"/>
      <w:bookmarkStart w:id="237" w:name="_Toc54257038"/>
      <w:bookmarkStart w:id="238" w:name="_Toc54256852"/>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236"/>
      <w:bookmarkEnd w:id="237"/>
      <w:bookmarkEnd w:id="238"/>
    </w:p>
    <w:p w:rsidR="004F4129" w:rsidRDefault="003A6322">
      <w:pPr>
        <w:pStyle w:val="2"/>
        <w:rPr>
          <w:rFonts w:ascii="仿宋" w:eastAsia="仿宋" w:hAnsi="仿宋"/>
          <w:color w:val="000000"/>
        </w:rPr>
      </w:pPr>
      <w:bookmarkStart w:id="239" w:name="_Toc54256853"/>
      <w:bookmarkStart w:id="240" w:name="_Toc15396630"/>
      <w:bookmarkStart w:id="241" w:name="_Toc54257039"/>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239"/>
      <w:bookmarkEnd w:id="240"/>
      <w:bookmarkEnd w:id="241"/>
    </w:p>
    <w:p w:rsidR="004F4129" w:rsidRDefault="003A6322">
      <w:pPr>
        <w:pStyle w:val="2"/>
        <w:rPr>
          <w:rFonts w:ascii="仿宋" w:eastAsia="仿宋" w:hAnsi="仿宋"/>
          <w:color w:val="000000" w:themeColor="text1"/>
        </w:rPr>
      </w:pPr>
      <w:bookmarkStart w:id="242" w:name="_Toc54256854"/>
      <w:bookmarkStart w:id="243" w:name="_Toc15396631"/>
      <w:bookmarkStart w:id="244" w:name="_Toc54257040"/>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242"/>
      <w:bookmarkEnd w:id="243"/>
      <w:bookmarkEnd w:id="244"/>
    </w:p>
    <w:sectPr w:rsidR="004F4129" w:rsidSect="004F4129">
      <w:headerReference w:type="even" r:id="rId25"/>
      <w:headerReference w:type="default" r:id="rId26"/>
      <w:footerReference w:type="even" r:id="rId27"/>
      <w:footerReference w:type="default" r:id="rId28"/>
      <w:headerReference w:type="first" r:id="rId29"/>
      <w:footerReference w:type="first" r:id="rId30"/>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322" w:rsidRDefault="003A6322" w:rsidP="004F4129">
      <w:r>
        <w:separator/>
      </w:r>
    </w:p>
  </w:endnote>
  <w:endnote w:type="continuationSeparator" w:id="0">
    <w:p w:rsidR="003A6322" w:rsidRDefault="003A6322" w:rsidP="004F4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小标宋_GBK">
    <w:altName w:val="微软雅黑"/>
    <w:charset w:val="86"/>
    <w:family w:val="script"/>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29" w:rsidRDefault="004F412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9974"/>
    </w:sdtPr>
    <w:sdtContent>
      <w:p w:rsidR="004F4129" w:rsidRDefault="004F4129">
        <w:pPr>
          <w:pStyle w:val="a6"/>
          <w:jc w:val="center"/>
        </w:pPr>
        <w:r w:rsidRPr="004F4129">
          <w:fldChar w:fldCharType="begin"/>
        </w:r>
        <w:r w:rsidR="003A6322">
          <w:instrText xml:space="preserve"> PAGE   \* MERGEFORMAT </w:instrText>
        </w:r>
        <w:r w:rsidRPr="004F4129">
          <w:fldChar w:fldCharType="separate"/>
        </w:r>
        <w:r w:rsidR="00326BA8" w:rsidRPr="00326BA8">
          <w:rPr>
            <w:noProof/>
            <w:lang w:val="zh-CN"/>
          </w:rPr>
          <w:t>14</w:t>
        </w:r>
        <w:r>
          <w:rPr>
            <w:lang w:val="zh-CN"/>
          </w:rPr>
          <w:fldChar w:fldCharType="end"/>
        </w:r>
      </w:p>
    </w:sdtContent>
  </w:sdt>
  <w:p w:rsidR="004F4129" w:rsidRDefault="004F4129">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29" w:rsidRDefault="004F4129">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29" w:rsidRDefault="004F4129">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29" w:rsidRDefault="004F4129">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29" w:rsidRDefault="004F4129">
    <w:pPr>
      <w:pStyle w:val="a6"/>
      <w:jc w:val="center"/>
    </w:pPr>
    <w:r w:rsidRPr="004F4129">
      <w:fldChar w:fldCharType="begin"/>
    </w:r>
    <w:r w:rsidR="003A6322">
      <w:instrText>PAGE   \* MERGEFORMAT</w:instrText>
    </w:r>
    <w:r w:rsidRPr="004F4129">
      <w:fldChar w:fldCharType="separate"/>
    </w:r>
    <w:r w:rsidR="00326BA8" w:rsidRPr="00326BA8">
      <w:rPr>
        <w:noProof/>
        <w:lang w:val="zh-CN"/>
      </w:rPr>
      <w:t>21</w:t>
    </w:r>
    <w:r>
      <w:rPr>
        <w:lang w:val="zh-CN"/>
      </w:rPr>
      <w:fldChar w:fldCharType="end"/>
    </w:r>
  </w:p>
  <w:p w:rsidR="004F4129" w:rsidRDefault="004F4129">
    <w:pPr>
      <w:pStyle w:val="a6"/>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29" w:rsidRDefault="004F412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322" w:rsidRDefault="003A6322" w:rsidP="004F4129">
      <w:r>
        <w:separator/>
      </w:r>
    </w:p>
  </w:footnote>
  <w:footnote w:type="continuationSeparator" w:id="0">
    <w:p w:rsidR="003A6322" w:rsidRDefault="003A6322" w:rsidP="004F41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29" w:rsidRDefault="004F412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29" w:rsidRDefault="004F4129">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29" w:rsidRDefault="004F4129">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29" w:rsidRDefault="004F4129">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29" w:rsidRDefault="004F4129">
    <w:pPr>
      <w:pStyle w:val="a7"/>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29" w:rsidRDefault="004F4129">
    <w:pPr>
      <w:pStyle w:val="a7"/>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g0MDQ0M2E3YjdjMWNmYzk0YmYxYmM0OTU5NjNjYmEifQ=="/>
  </w:docVars>
  <w:rsids>
    <w:rsidRoot w:val="00F1361C"/>
    <w:rsid w:val="00015EDB"/>
    <w:rsid w:val="000222C6"/>
    <w:rsid w:val="0002549F"/>
    <w:rsid w:val="000319CA"/>
    <w:rsid w:val="000468DB"/>
    <w:rsid w:val="000604A3"/>
    <w:rsid w:val="0006193C"/>
    <w:rsid w:val="0006487A"/>
    <w:rsid w:val="00065F8F"/>
    <w:rsid w:val="00070A43"/>
    <w:rsid w:val="000768F2"/>
    <w:rsid w:val="0009184B"/>
    <w:rsid w:val="00094236"/>
    <w:rsid w:val="0009593C"/>
    <w:rsid w:val="000963C6"/>
    <w:rsid w:val="00097322"/>
    <w:rsid w:val="000A6A92"/>
    <w:rsid w:val="000B047F"/>
    <w:rsid w:val="000B5923"/>
    <w:rsid w:val="000B5A48"/>
    <w:rsid w:val="000B6FF3"/>
    <w:rsid w:val="000C3467"/>
    <w:rsid w:val="000C3CA6"/>
    <w:rsid w:val="000D1267"/>
    <w:rsid w:val="000D1D50"/>
    <w:rsid w:val="000D5782"/>
    <w:rsid w:val="000D7D6C"/>
    <w:rsid w:val="000E28FF"/>
    <w:rsid w:val="000E6613"/>
    <w:rsid w:val="000E7119"/>
    <w:rsid w:val="00114E9B"/>
    <w:rsid w:val="00142216"/>
    <w:rsid w:val="00144D6A"/>
    <w:rsid w:val="0014729F"/>
    <w:rsid w:val="00153AC7"/>
    <w:rsid w:val="00157182"/>
    <w:rsid w:val="00157BAB"/>
    <w:rsid w:val="001619B7"/>
    <w:rsid w:val="001654D1"/>
    <w:rsid w:val="001733E8"/>
    <w:rsid w:val="00174518"/>
    <w:rsid w:val="0018106D"/>
    <w:rsid w:val="001877A7"/>
    <w:rsid w:val="00191536"/>
    <w:rsid w:val="00196687"/>
    <w:rsid w:val="001A1932"/>
    <w:rsid w:val="001C0962"/>
    <w:rsid w:val="001C2A92"/>
    <w:rsid w:val="001D3095"/>
    <w:rsid w:val="001D7531"/>
    <w:rsid w:val="001E42CE"/>
    <w:rsid w:val="001E737D"/>
    <w:rsid w:val="001F0592"/>
    <w:rsid w:val="001F7506"/>
    <w:rsid w:val="002006CD"/>
    <w:rsid w:val="00200C8C"/>
    <w:rsid w:val="0020202B"/>
    <w:rsid w:val="00202B36"/>
    <w:rsid w:val="00204B7A"/>
    <w:rsid w:val="00204CDE"/>
    <w:rsid w:val="0021101A"/>
    <w:rsid w:val="00220536"/>
    <w:rsid w:val="002271AC"/>
    <w:rsid w:val="00235629"/>
    <w:rsid w:val="00242585"/>
    <w:rsid w:val="00260C38"/>
    <w:rsid w:val="002616C0"/>
    <w:rsid w:val="00265372"/>
    <w:rsid w:val="002662AA"/>
    <w:rsid w:val="0027188F"/>
    <w:rsid w:val="00280496"/>
    <w:rsid w:val="00292DC5"/>
    <w:rsid w:val="00294DC9"/>
    <w:rsid w:val="00295495"/>
    <w:rsid w:val="002A31DE"/>
    <w:rsid w:val="002B2613"/>
    <w:rsid w:val="002C7F13"/>
    <w:rsid w:val="002D18AF"/>
    <w:rsid w:val="002D19B0"/>
    <w:rsid w:val="002D4A10"/>
    <w:rsid w:val="002D5535"/>
    <w:rsid w:val="002D6D05"/>
    <w:rsid w:val="002F1818"/>
    <w:rsid w:val="002F1898"/>
    <w:rsid w:val="002F567B"/>
    <w:rsid w:val="0032056D"/>
    <w:rsid w:val="003216A9"/>
    <w:rsid w:val="00322A43"/>
    <w:rsid w:val="00326BA8"/>
    <w:rsid w:val="00326F35"/>
    <w:rsid w:val="0032796F"/>
    <w:rsid w:val="00335A74"/>
    <w:rsid w:val="00343FA9"/>
    <w:rsid w:val="003531F4"/>
    <w:rsid w:val="0036127B"/>
    <w:rsid w:val="0036561B"/>
    <w:rsid w:val="0037013F"/>
    <w:rsid w:val="00380C92"/>
    <w:rsid w:val="003A484F"/>
    <w:rsid w:val="003A4883"/>
    <w:rsid w:val="003A6322"/>
    <w:rsid w:val="003B0BE0"/>
    <w:rsid w:val="003B0C1B"/>
    <w:rsid w:val="003B688C"/>
    <w:rsid w:val="003C0291"/>
    <w:rsid w:val="003C39AE"/>
    <w:rsid w:val="003C7B60"/>
    <w:rsid w:val="003D0C0F"/>
    <w:rsid w:val="003D1FB2"/>
    <w:rsid w:val="003D66DA"/>
    <w:rsid w:val="003E1310"/>
    <w:rsid w:val="003E6F55"/>
    <w:rsid w:val="00400330"/>
    <w:rsid w:val="00406254"/>
    <w:rsid w:val="0041250D"/>
    <w:rsid w:val="00416CD4"/>
    <w:rsid w:val="004223DE"/>
    <w:rsid w:val="00434489"/>
    <w:rsid w:val="00437008"/>
    <w:rsid w:val="00437085"/>
    <w:rsid w:val="00443880"/>
    <w:rsid w:val="00444E55"/>
    <w:rsid w:val="004464F4"/>
    <w:rsid w:val="00450122"/>
    <w:rsid w:val="00471401"/>
    <w:rsid w:val="0047351D"/>
    <w:rsid w:val="00473F31"/>
    <w:rsid w:val="00474E33"/>
    <w:rsid w:val="00476481"/>
    <w:rsid w:val="0048263A"/>
    <w:rsid w:val="00487E5D"/>
    <w:rsid w:val="004A711F"/>
    <w:rsid w:val="004B199D"/>
    <w:rsid w:val="004B4690"/>
    <w:rsid w:val="004D7DD8"/>
    <w:rsid w:val="004E0A2D"/>
    <w:rsid w:val="004E206B"/>
    <w:rsid w:val="004E3678"/>
    <w:rsid w:val="004E6DF7"/>
    <w:rsid w:val="004F0FBD"/>
    <w:rsid w:val="004F403E"/>
    <w:rsid w:val="004F4129"/>
    <w:rsid w:val="00505A47"/>
    <w:rsid w:val="005122FD"/>
    <w:rsid w:val="00512FDA"/>
    <w:rsid w:val="00520DA0"/>
    <w:rsid w:val="005664BB"/>
    <w:rsid w:val="00566FFA"/>
    <w:rsid w:val="0057481D"/>
    <w:rsid w:val="00575F0B"/>
    <w:rsid w:val="0058486E"/>
    <w:rsid w:val="00585B33"/>
    <w:rsid w:val="0059014D"/>
    <w:rsid w:val="0059296C"/>
    <w:rsid w:val="005A3B20"/>
    <w:rsid w:val="005B0257"/>
    <w:rsid w:val="005B0802"/>
    <w:rsid w:val="005B5C64"/>
    <w:rsid w:val="005C6BD0"/>
    <w:rsid w:val="005C6C4C"/>
    <w:rsid w:val="005D1C8B"/>
    <w:rsid w:val="005D468D"/>
    <w:rsid w:val="005D5CED"/>
    <w:rsid w:val="005E5C27"/>
    <w:rsid w:val="005F1A4C"/>
    <w:rsid w:val="005F21A2"/>
    <w:rsid w:val="005F5728"/>
    <w:rsid w:val="0060173D"/>
    <w:rsid w:val="00605688"/>
    <w:rsid w:val="006070AF"/>
    <w:rsid w:val="00607E6C"/>
    <w:rsid w:val="006101B1"/>
    <w:rsid w:val="00614E44"/>
    <w:rsid w:val="0062270A"/>
    <w:rsid w:val="00622830"/>
    <w:rsid w:val="00623DA0"/>
    <w:rsid w:val="00630AEF"/>
    <w:rsid w:val="006325F8"/>
    <w:rsid w:val="00633463"/>
    <w:rsid w:val="00634C9A"/>
    <w:rsid w:val="006440E4"/>
    <w:rsid w:val="00651D75"/>
    <w:rsid w:val="0066343B"/>
    <w:rsid w:val="00664777"/>
    <w:rsid w:val="006748A4"/>
    <w:rsid w:val="00681A31"/>
    <w:rsid w:val="00683E73"/>
    <w:rsid w:val="006A3141"/>
    <w:rsid w:val="006A5E34"/>
    <w:rsid w:val="006B2422"/>
    <w:rsid w:val="006B2B9A"/>
    <w:rsid w:val="006B62B6"/>
    <w:rsid w:val="006C1937"/>
    <w:rsid w:val="006F020C"/>
    <w:rsid w:val="006F3F8F"/>
    <w:rsid w:val="007127B7"/>
    <w:rsid w:val="007156E2"/>
    <w:rsid w:val="0071798E"/>
    <w:rsid w:val="00727533"/>
    <w:rsid w:val="00736428"/>
    <w:rsid w:val="007414B1"/>
    <w:rsid w:val="007416B6"/>
    <w:rsid w:val="00746F48"/>
    <w:rsid w:val="0075404D"/>
    <w:rsid w:val="0076182A"/>
    <w:rsid w:val="00767B7E"/>
    <w:rsid w:val="00774747"/>
    <w:rsid w:val="007770C3"/>
    <w:rsid w:val="00784D24"/>
    <w:rsid w:val="00785FBA"/>
    <w:rsid w:val="00786E4A"/>
    <w:rsid w:val="007875EB"/>
    <w:rsid w:val="0079426B"/>
    <w:rsid w:val="007A4709"/>
    <w:rsid w:val="007A5931"/>
    <w:rsid w:val="007C6078"/>
    <w:rsid w:val="007C6FFC"/>
    <w:rsid w:val="007D1682"/>
    <w:rsid w:val="007D312A"/>
    <w:rsid w:val="007D3F19"/>
    <w:rsid w:val="007E23B0"/>
    <w:rsid w:val="007F1991"/>
    <w:rsid w:val="007F2C2F"/>
    <w:rsid w:val="007F55FC"/>
    <w:rsid w:val="007F5665"/>
    <w:rsid w:val="00800112"/>
    <w:rsid w:val="0080723C"/>
    <w:rsid w:val="008125EE"/>
    <w:rsid w:val="00813348"/>
    <w:rsid w:val="008213C5"/>
    <w:rsid w:val="008253BB"/>
    <w:rsid w:val="00833962"/>
    <w:rsid w:val="0083706E"/>
    <w:rsid w:val="008408F6"/>
    <w:rsid w:val="008423A5"/>
    <w:rsid w:val="00850625"/>
    <w:rsid w:val="00853718"/>
    <w:rsid w:val="00855221"/>
    <w:rsid w:val="00860645"/>
    <w:rsid w:val="008612A7"/>
    <w:rsid w:val="00871F71"/>
    <w:rsid w:val="00872FD8"/>
    <w:rsid w:val="00874D20"/>
    <w:rsid w:val="00880335"/>
    <w:rsid w:val="00885AF4"/>
    <w:rsid w:val="008939CD"/>
    <w:rsid w:val="008A208C"/>
    <w:rsid w:val="008B26D2"/>
    <w:rsid w:val="008B68C3"/>
    <w:rsid w:val="008B768C"/>
    <w:rsid w:val="008C4DB1"/>
    <w:rsid w:val="008C4EAF"/>
    <w:rsid w:val="008C5176"/>
    <w:rsid w:val="008C7FD0"/>
    <w:rsid w:val="008D2937"/>
    <w:rsid w:val="008E1DE7"/>
    <w:rsid w:val="008E707C"/>
    <w:rsid w:val="008F0225"/>
    <w:rsid w:val="00900B08"/>
    <w:rsid w:val="00902155"/>
    <w:rsid w:val="00902FA3"/>
    <w:rsid w:val="009162E2"/>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1568"/>
    <w:rsid w:val="00A13CC1"/>
    <w:rsid w:val="00A16847"/>
    <w:rsid w:val="00A237D8"/>
    <w:rsid w:val="00A268C4"/>
    <w:rsid w:val="00A307CD"/>
    <w:rsid w:val="00A331C8"/>
    <w:rsid w:val="00A35117"/>
    <w:rsid w:val="00A40A00"/>
    <w:rsid w:val="00A4142F"/>
    <w:rsid w:val="00A422EB"/>
    <w:rsid w:val="00A45BB7"/>
    <w:rsid w:val="00A54ADC"/>
    <w:rsid w:val="00A56DF2"/>
    <w:rsid w:val="00A56E6E"/>
    <w:rsid w:val="00A67AB5"/>
    <w:rsid w:val="00A731AB"/>
    <w:rsid w:val="00A733B2"/>
    <w:rsid w:val="00A741C2"/>
    <w:rsid w:val="00A76D55"/>
    <w:rsid w:val="00A91760"/>
    <w:rsid w:val="00A93B00"/>
    <w:rsid w:val="00A93C21"/>
    <w:rsid w:val="00AA3F71"/>
    <w:rsid w:val="00AB64C9"/>
    <w:rsid w:val="00AC3C6A"/>
    <w:rsid w:val="00AD0F83"/>
    <w:rsid w:val="00AD5620"/>
    <w:rsid w:val="00AD656B"/>
    <w:rsid w:val="00AD7C1B"/>
    <w:rsid w:val="00AE16BA"/>
    <w:rsid w:val="00AE1EBE"/>
    <w:rsid w:val="00AE35EB"/>
    <w:rsid w:val="00AE6D96"/>
    <w:rsid w:val="00B03C9D"/>
    <w:rsid w:val="00B060AE"/>
    <w:rsid w:val="00B10517"/>
    <w:rsid w:val="00B13747"/>
    <w:rsid w:val="00B14E76"/>
    <w:rsid w:val="00B161B8"/>
    <w:rsid w:val="00B2048C"/>
    <w:rsid w:val="00B310B9"/>
    <w:rsid w:val="00B35F3F"/>
    <w:rsid w:val="00B36CBB"/>
    <w:rsid w:val="00B425E0"/>
    <w:rsid w:val="00B440AA"/>
    <w:rsid w:val="00B44B70"/>
    <w:rsid w:val="00B503DE"/>
    <w:rsid w:val="00B53C56"/>
    <w:rsid w:val="00B56DA4"/>
    <w:rsid w:val="00B57DAF"/>
    <w:rsid w:val="00B64456"/>
    <w:rsid w:val="00B77EA6"/>
    <w:rsid w:val="00B81598"/>
    <w:rsid w:val="00B841F1"/>
    <w:rsid w:val="00B944D6"/>
    <w:rsid w:val="00BB4DF0"/>
    <w:rsid w:val="00BB66CA"/>
    <w:rsid w:val="00BC289F"/>
    <w:rsid w:val="00BC2D50"/>
    <w:rsid w:val="00BC5361"/>
    <w:rsid w:val="00BC5460"/>
    <w:rsid w:val="00BC6B50"/>
    <w:rsid w:val="00BD0E25"/>
    <w:rsid w:val="00BF5BD6"/>
    <w:rsid w:val="00C02447"/>
    <w:rsid w:val="00C03E31"/>
    <w:rsid w:val="00C15CDC"/>
    <w:rsid w:val="00C30E69"/>
    <w:rsid w:val="00C33E72"/>
    <w:rsid w:val="00C354B2"/>
    <w:rsid w:val="00C35554"/>
    <w:rsid w:val="00C42709"/>
    <w:rsid w:val="00C533CC"/>
    <w:rsid w:val="00C54790"/>
    <w:rsid w:val="00C5751C"/>
    <w:rsid w:val="00C61BFC"/>
    <w:rsid w:val="00C62B85"/>
    <w:rsid w:val="00C65438"/>
    <w:rsid w:val="00C825AE"/>
    <w:rsid w:val="00C91CBB"/>
    <w:rsid w:val="00CB4E70"/>
    <w:rsid w:val="00CC09B6"/>
    <w:rsid w:val="00CC666F"/>
    <w:rsid w:val="00CD1E3F"/>
    <w:rsid w:val="00CE44F6"/>
    <w:rsid w:val="00CE49DA"/>
    <w:rsid w:val="00CE7B61"/>
    <w:rsid w:val="00CF0E3E"/>
    <w:rsid w:val="00D00095"/>
    <w:rsid w:val="00D114F0"/>
    <w:rsid w:val="00D1770A"/>
    <w:rsid w:val="00D20620"/>
    <w:rsid w:val="00D254F7"/>
    <w:rsid w:val="00D26091"/>
    <w:rsid w:val="00D2685C"/>
    <w:rsid w:val="00D34E7C"/>
    <w:rsid w:val="00D35489"/>
    <w:rsid w:val="00D36AFE"/>
    <w:rsid w:val="00D46941"/>
    <w:rsid w:val="00D51276"/>
    <w:rsid w:val="00D55A8C"/>
    <w:rsid w:val="00D7035F"/>
    <w:rsid w:val="00DA3652"/>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37ED9"/>
    <w:rsid w:val="00E472B1"/>
    <w:rsid w:val="00E50624"/>
    <w:rsid w:val="00E568DF"/>
    <w:rsid w:val="00E64269"/>
    <w:rsid w:val="00E66797"/>
    <w:rsid w:val="00E7720B"/>
    <w:rsid w:val="00E8161E"/>
    <w:rsid w:val="00E82267"/>
    <w:rsid w:val="00E82670"/>
    <w:rsid w:val="00E852E8"/>
    <w:rsid w:val="00E853CE"/>
    <w:rsid w:val="00E867B6"/>
    <w:rsid w:val="00E87F08"/>
    <w:rsid w:val="00EA010F"/>
    <w:rsid w:val="00EB1143"/>
    <w:rsid w:val="00EC133F"/>
    <w:rsid w:val="00ED1B63"/>
    <w:rsid w:val="00ED3C1F"/>
    <w:rsid w:val="00ED4085"/>
    <w:rsid w:val="00ED420E"/>
    <w:rsid w:val="00ED6FBE"/>
    <w:rsid w:val="00EE2F57"/>
    <w:rsid w:val="00EE662B"/>
    <w:rsid w:val="00EF4C34"/>
    <w:rsid w:val="00EF77C6"/>
    <w:rsid w:val="00F05438"/>
    <w:rsid w:val="00F1361C"/>
    <w:rsid w:val="00F156F0"/>
    <w:rsid w:val="00F160C7"/>
    <w:rsid w:val="00F2408F"/>
    <w:rsid w:val="00F240E9"/>
    <w:rsid w:val="00F34185"/>
    <w:rsid w:val="00F36D8F"/>
    <w:rsid w:val="00F4078C"/>
    <w:rsid w:val="00F417B1"/>
    <w:rsid w:val="00F45853"/>
    <w:rsid w:val="00F602DF"/>
    <w:rsid w:val="00F754A1"/>
    <w:rsid w:val="00F81FD9"/>
    <w:rsid w:val="00F841AA"/>
    <w:rsid w:val="00F84A94"/>
    <w:rsid w:val="00F87E96"/>
    <w:rsid w:val="00FA23E8"/>
    <w:rsid w:val="00FD04A0"/>
    <w:rsid w:val="00FD3CC1"/>
    <w:rsid w:val="00FE0715"/>
    <w:rsid w:val="00FF1E02"/>
    <w:rsid w:val="00FF30B4"/>
    <w:rsid w:val="10C055FF"/>
    <w:rsid w:val="16BB723D"/>
    <w:rsid w:val="240371BF"/>
    <w:rsid w:val="29FD04D3"/>
    <w:rsid w:val="319F7F4E"/>
    <w:rsid w:val="4D2A34A6"/>
    <w:rsid w:val="4ECE2238"/>
    <w:rsid w:val="5CCD434B"/>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header" w:unhideWhenUsed="0" w:qFormat="1"/>
    <w:lsdException w:name="footer" w:semiHidden="0" w:unhideWhenUsed="0" w:qFormat="1"/>
    <w:lsdException w:name="caption" w:uiPriority="35" w:qFormat="1"/>
    <w:lsdException w:name="table of figures" w:semiHidden="0"/>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Plain Text" w:semiHidden="0" w:uiPriority="0" w:unhideWhenUsed="0" w:qFormat="1"/>
    <w:lsdException w:name="Normal (Web)" w:semiHidden="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129"/>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4F412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F412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F412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4F4129"/>
    <w:pPr>
      <w:ind w:left="1260"/>
      <w:jc w:val="left"/>
    </w:pPr>
    <w:rPr>
      <w:rFonts w:asciiTheme="minorHAnsi" w:hAnsiTheme="minorHAnsi"/>
      <w:sz w:val="18"/>
      <w:szCs w:val="18"/>
    </w:rPr>
  </w:style>
  <w:style w:type="paragraph" w:styleId="a3">
    <w:name w:val="Body Text"/>
    <w:basedOn w:val="a"/>
    <w:link w:val="Char"/>
    <w:uiPriority w:val="99"/>
    <w:rsid w:val="004F4129"/>
    <w:pPr>
      <w:spacing w:beforeLines="30"/>
    </w:pPr>
    <w:rPr>
      <w:rFonts w:ascii="仿宋_GB2312" w:eastAsia="仿宋_GB2312"/>
      <w:kern w:val="0"/>
      <w:sz w:val="30"/>
    </w:rPr>
  </w:style>
  <w:style w:type="paragraph" w:styleId="5">
    <w:name w:val="toc 5"/>
    <w:basedOn w:val="a"/>
    <w:next w:val="a"/>
    <w:uiPriority w:val="39"/>
    <w:unhideWhenUsed/>
    <w:rsid w:val="004F4129"/>
    <w:pPr>
      <w:ind w:left="840"/>
      <w:jc w:val="left"/>
    </w:pPr>
    <w:rPr>
      <w:rFonts w:asciiTheme="minorHAnsi" w:hAnsiTheme="minorHAnsi"/>
      <w:sz w:val="18"/>
      <w:szCs w:val="18"/>
    </w:rPr>
  </w:style>
  <w:style w:type="paragraph" w:styleId="30">
    <w:name w:val="toc 3"/>
    <w:basedOn w:val="a"/>
    <w:next w:val="a"/>
    <w:uiPriority w:val="39"/>
    <w:unhideWhenUsed/>
    <w:qFormat/>
    <w:rsid w:val="004F4129"/>
    <w:pPr>
      <w:ind w:left="420"/>
      <w:jc w:val="left"/>
    </w:pPr>
    <w:rPr>
      <w:rFonts w:asciiTheme="minorHAnsi" w:hAnsiTheme="minorHAnsi"/>
      <w:i/>
      <w:iCs/>
      <w:sz w:val="20"/>
      <w:szCs w:val="20"/>
    </w:rPr>
  </w:style>
  <w:style w:type="paragraph" w:styleId="a4">
    <w:name w:val="Plain Text"/>
    <w:basedOn w:val="a"/>
    <w:link w:val="Char0"/>
    <w:qFormat/>
    <w:rsid w:val="004F4129"/>
    <w:rPr>
      <w:rFonts w:ascii="宋体" w:hAnsi="Courier New" w:cs="Courier New"/>
      <w:szCs w:val="21"/>
    </w:rPr>
  </w:style>
  <w:style w:type="paragraph" w:styleId="8">
    <w:name w:val="toc 8"/>
    <w:basedOn w:val="a"/>
    <w:next w:val="a"/>
    <w:uiPriority w:val="39"/>
    <w:unhideWhenUsed/>
    <w:rsid w:val="004F4129"/>
    <w:pPr>
      <w:ind w:left="1470"/>
      <w:jc w:val="left"/>
    </w:pPr>
    <w:rPr>
      <w:rFonts w:asciiTheme="minorHAnsi" w:hAnsiTheme="minorHAnsi"/>
      <w:sz w:val="18"/>
      <w:szCs w:val="18"/>
    </w:rPr>
  </w:style>
  <w:style w:type="paragraph" w:styleId="a5">
    <w:name w:val="Balloon Text"/>
    <w:basedOn w:val="a"/>
    <w:link w:val="Char1"/>
    <w:uiPriority w:val="99"/>
    <w:semiHidden/>
    <w:unhideWhenUsed/>
    <w:qFormat/>
    <w:rsid w:val="004F4129"/>
    <w:rPr>
      <w:sz w:val="18"/>
      <w:szCs w:val="18"/>
    </w:rPr>
  </w:style>
  <w:style w:type="paragraph" w:styleId="a6">
    <w:name w:val="footer"/>
    <w:basedOn w:val="a"/>
    <w:link w:val="Char2"/>
    <w:uiPriority w:val="99"/>
    <w:qFormat/>
    <w:rsid w:val="004F4129"/>
    <w:pPr>
      <w:tabs>
        <w:tab w:val="center" w:pos="4153"/>
        <w:tab w:val="right" w:pos="8306"/>
      </w:tabs>
      <w:snapToGrid w:val="0"/>
      <w:jc w:val="left"/>
    </w:pPr>
    <w:rPr>
      <w:rFonts w:ascii="Calibri" w:hAnsi="Calibri"/>
      <w:kern w:val="0"/>
      <w:sz w:val="18"/>
      <w:szCs w:val="18"/>
    </w:rPr>
  </w:style>
  <w:style w:type="paragraph" w:styleId="a7">
    <w:name w:val="header"/>
    <w:basedOn w:val="a"/>
    <w:link w:val="Char3"/>
    <w:uiPriority w:val="99"/>
    <w:semiHidden/>
    <w:qFormat/>
    <w:rsid w:val="004F4129"/>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4F4129"/>
    <w:pPr>
      <w:spacing w:before="120" w:after="120"/>
      <w:jc w:val="left"/>
    </w:pPr>
    <w:rPr>
      <w:rFonts w:asciiTheme="minorHAnsi" w:hAnsiTheme="minorHAnsi"/>
      <w:b/>
      <w:bCs/>
      <w:caps/>
      <w:sz w:val="20"/>
      <w:szCs w:val="20"/>
    </w:rPr>
  </w:style>
  <w:style w:type="paragraph" w:styleId="4">
    <w:name w:val="toc 4"/>
    <w:basedOn w:val="a"/>
    <w:next w:val="a"/>
    <w:uiPriority w:val="39"/>
    <w:unhideWhenUsed/>
    <w:rsid w:val="004F4129"/>
    <w:pPr>
      <w:ind w:left="630"/>
      <w:jc w:val="left"/>
    </w:pPr>
    <w:rPr>
      <w:rFonts w:asciiTheme="minorHAnsi" w:hAnsiTheme="minorHAnsi"/>
      <w:sz w:val="18"/>
      <w:szCs w:val="18"/>
    </w:rPr>
  </w:style>
  <w:style w:type="paragraph" w:styleId="6">
    <w:name w:val="toc 6"/>
    <w:basedOn w:val="a"/>
    <w:next w:val="a"/>
    <w:uiPriority w:val="39"/>
    <w:unhideWhenUsed/>
    <w:rsid w:val="004F4129"/>
    <w:pPr>
      <w:ind w:left="1050"/>
      <w:jc w:val="left"/>
    </w:pPr>
    <w:rPr>
      <w:rFonts w:asciiTheme="minorHAnsi" w:hAnsiTheme="minorHAnsi"/>
      <w:sz w:val="18"/>
      <w:szCs w:val="18"/>
    </w:rPr>
  </w:style>
  <w:style w:type="paragraph" w:styleId="a8">
    <w:name w:val="table of figures"/>
    <w:basedOn w:val="a"/>
    <w:next w:val="a"/>
    <w:uiPriority w:val="99"/>
    <w:unhideWhenUsed/>
    <w:rsid w:val="004F4129"/>
    <w:pPr>
      <w:ind w:left="420" w:hanging="420"/>
      <w:jc w:val="left"/>
    </w:pPr>
    <w:rPr>
      <w:rFonts w:asciiTheme="minorHAnsi" w:hAnsiTheme="minorHAnsi"/>
      <w:smallCaps/>
      <w:sz w:val="20"/>
      <w:szCs w:val="20"/>
    </w:rPr>
  </w:style>
  <w:style w:type="paragraph" w:styleId="20">
    <w:name w:val="toc 2"/>
    <w:basedOn w:val="a"/>
    <w:next w:val="a"/>
    <w:uiPriority w:val="39"/>
    <w:unhideWhenUsed/>
    <w:qFormat/>
    <w:rsid w:val="004F4129"/>
    <w:pPr>
      <w:ind w:left="210"/>
      <w:jc w:val="left"/>
    </w:pPr>
    <w:rPr>
      <w:rFonts w:asciiTheme="minorHAnsi" w:hAnsiTheme="minorHAnsi"/>
      <w:smallCaps/>
      <w:sz w:val="20"/>
      <w:szCs w:val="20"/>
    </w:rPr>
  </w:style>
  <w:style w:type="paragraph" w:styleId="9">
    <w:name w:val="toc 9"/>
    <w:basedOn w:val="a"/>
    <w:next w:val="a"/>
    <w:uiPriority w:val="39"/>
    <w:unhideWhenUsed/>
    <w:rsid w:val="004F4129"/>
    <w:pPr>
      <w:ind w:left="1680"/>
      <w:jc w:val="left"/>
    </w:pPr>
    <w:rPr>
      <w:rFonts w:asciiTheme="minorHAnsi" w:hAnsiTheme="minorHAnsi"/>
      <w:sz w:val="18"/>
      <w:szCs w:val="18"/>
    </w:rPr>
  </w:style>
  <w:style w:type="paragraph" w:styleId="a9">
    <w:name w:val="Normal (Web)"/>
    <w:basedOn w:val="a"/>
    <w:uiPriority w:val="99"/>
    <w:unhideWhenUsed/>
    <w:rsid w:val="004F4129"/>
    <w:pPr>
      <w:widowControl/>
      <w:spacing w:before="100" w:beforeAutospacing="1" w:after="100" w:afterAutospacing="1"/>
      <w:jc w:val="left"/>
    </w:pPr>
    <w:rPr>
      <w:rFonts w:ascii="宋体" w:hAnsi="宋体" w:cs="宋体"/>
      <w:kern w:val="0"/>
      <w:sz w:val="24"/>
    </w:rPr>
  </w:style>
  <w:style w:type="character" w:styleId="aa">
    <w:name w:val="Strong"/>
    <w:basedOn w:val="a0"/>
    <w:uiPriority w:val="99"/>
    <w:qFormat/>
    <w:rsid w:val="004F4129"/>
    <w:rPr>
      <w:b/>
    </w:rPr>
  </w:style>
  <w:style w:type="character" w:styleId="ab">
    <w:name w:val="Hyperlink"/>
    <w:basedOn w:val="a0"/>
    <w:uiPriority w:val="99"/>
    <w:unhideWhenUsed/>
    <w:qFormat/>
    <w:rsid w:val="004F4129"/>
    <w:rPr>
      <w:color w:val="0000FF" w:themeColor="hyperlink"/>
      <w:u w:val="single"/>
    </w:rPr>
  </w:style>
  <w:style w:type="character" w:customStyle="1" w:styleId="1Char">
    <w:name w:val="标题 1 Char"/>
    <w:basedOn w:val="a0"/>
    <w:link w:val="1"/>
    <w:uiPriority w:val="9"/>
    <w:qFormat/>
    <w:rsid w:val="004F4129"/>
    <w:rPr>
      <w:rFonts w:ascii="Times New Roman" w:hAnsi="Times New Roman"/>
      <w:b/>
      <w:bCs/>
      <w:kern w:val="44"/>
      <w:sz w:val="44"/>
      <w:szCs w:val="44"/>
    </w:rPr>
  </w:style>
  <w:style w:type="character" w:customStyle="1" w:styleId="2Char">
    <w:name w:val="标题 2 Char"/>
    <w:basedOn w:val="a0"/>
    <w:link w:val="2"/>
    <w:uiPriority w:val="9"/>
    <w:qFormat/>
    <w:rsid w:val="004F4129"/>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sid w:val="004F4129"/>
    <w:rPr>
      <w:rFonts w:ascii="Times New Roman" w:hAnsi="Times New Roman"/>
      <w:b/>
      <w:bCs/>
      <w:kern w:val="2"/>
      <w:sz w:val="32"/>
      <w:szCs w:val="32"/>
    </w:rPr>
  </w:style>
  <w:style w:type="character" w:customStyle="1" w:styleId="Char">
    <w:name w:val="正文文本 Char"/>
    <w:link w:val="a3"/>
    <w:uiPriority w:val="99"/>
    <w:qFormat/>
    <w:locked/>
    <w:rsid w:val="004F4129"/>
    <w:rPr>
      <w:rFonts w:ascii="仿宋_GB2312" w:eastAsia="仿宋_GB2312" w:hAnsi="Times New Roman"/>
      <w:sz w:val="24"/>
    </w:rPr>
  </w:style>
  <w:style w:type="character" w:customStyle="1" w:styleId="Char1">
    <w:name w:val="批注框文本 Char"/>
    <w:basedOn w:val="a0"/>
    <w:link w:val="a5"/>
    <w:uiPriority w:val="99"/>
    <w:semiHidden/>
    <w:qFormat/>
    <w:rsid w:val="004F4129"/>
    <w:rPr>
      <w:rFonts w:ascii="Times New Roman" w:hAnsi="Times New Roman"/>
      <w:kern w:val="2"/>
      <w:sz w:val="18"/>
      <w:szCs w:val="18"/>
    </w:rPr>
  </w:style>
  <w:style w:type="character" w:customStyle="1" w:styleId="Char2">
    <w:name w:val="页脚 Char"/>
    <w:link w:val="a6"/>
    <w:uiPriority w:val="99"/>
    <w:qFormat/>
    <w:locked/>
    <w:rsid w:val="004F4129"/>
    <w:rPr>
      <w:sz w:val="18"/>
    </w:rPr>
  </w:style>
  <w:style w:type="character" w:customStyle="1" w:styleId="Char3">
    <w:name w:val="页眉 Char"/>
    <w:link w:val="a7"/>
    <w:uiPriority w:val="99"/>
    <w:semiHidden/>
    <w:qFormat/>
    <w:locked/>
    <w:rsid w:val="004F4129"/>
    <w:rPr>
      <w:sz w:val="18"/>
    </w:rPr>
  </w:style>
  <w:style w:type="character" w:customStyle="1" w:styleId="HeaderChar">
    <w:name w:val="Header Char"/>
    <w:basedOn w:val="a0"/>
    <w:uiPriority w:val="99"/>
    <w:semiHidden/>
    <w:qFormat/>
    <w:rsid w:val="004F4129"/>
    <w:rPr>
      <w:rFonts w:ascii="Times New Roman" w:hAnsi="Times New Roman"/>
      <w:sz w:val="18"/>
      <w:szCs w:val="18"/>
    </w:rPr>
  </w:style>
  <w:style w:type="character" w:customStyle="1" w:styleId="FooterChar">
    <w:name w:val="Footer Char"/>
    <w:basedOn w:val="a0"/>
    <w:uiPriority w:val="99"/>
    <w:semiHidden/>
    <w:qFormat/>
    <w:rsid w:val="004F4129"/>
    <w:rPr>
      <w:rFonts w:ascii="Times New Roman" w:hAnsi="Times New Roman"/>
      <w:sz w:val="18"/>
      <w:szCs w:val="18"/>
    </w:rPr>
  </w:style>
  <w:style w:type="character" w:customStyle="1" w:styleId="BodyTextChar">
    <w:name w:val="Body Text Char"/>
    <w:basedOn w:val="a0"/>
    <w:uiPriority w:val="99"/>
    <w:semiHidden/>
    <w:qFormat/>
    <w:rsid w:val="004F4129"/>
    <w:rPr>
      <w:rFonts w:ascii="Times New Roman" w:hAnsi="Times New Roman"/>
      <w:szCs w:val="24"/>
    </w:rPr>
  </w:style>
  <w:style w:type="paragraph" w:customStyle="1" w:styleId="Default">
    <w:name w:val="Default"/>
    <w:uiPriority w:val="99"/>
    <w:rsid w:val="004F4129"/>
    <w:pPr>
      <w:widowControl w:val="0"/>
      <w:autoSpaceDE w:val="0"/>
      <w:autoSpaceDN w:val="0"/>
      <w:adjustRightInd w:val="0"/>
    </w:pPr>
    <w:rPr>
      <w:rFonts w:ascii="仿宋" w:eastAsia="仿宋" w:cs="仿宋"/>
      <w:color w:val="000000"/>
      <w:sz w:val="24"/>
      <w:szCs w:val="24"/>
    </w:rPr>
  </w:style>
  <w:style w:type="paragraph" w:styleId="ac">
    <w:name w:val="List Paragraph"/>
    <w:basedOn w:val="a"/>
    <w:uiPriority w:val="34"/>
    <w:qFormat/>
    <w:rsid w:val="004F4129"/>
    <w:pPr>
      <w:ind w:firstLineChars="200" w:firstLine="420"/>
    </w:pPr>
  </w:style>
  <w:style w:type="paragraph" w:customStyle="1" w:styleId="TOC1">
    <w:name w:val="TOC 标题1"/>
    <w:basedOn w:val="1"/>
    <w:next w:val="a"/>
    <w:uiPriority w:val="39"/>
    <w:unhideWhenUsed/>
    <w:qFormat/>
    <w:rsid w:val="004F412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
    <w:name w:val="TOC 标题2"/>
    <w:basedOn w:val="1"/>
    <w:next w:val="a"/>
    <w:uiPriority w:val="39"/>
    <w:unhideWhenUsed/>
    <w:qFormat/>
    <w:rsid w:val="004F412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纯文本 Char"/>
    <w:basedOn w:val="a0"/>
    <w:link w:val="a4"/>
    <w:rsid w:val="004F4129"/>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3.xm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baike.baidu.com/item/%E6%89%B6%E8%B4%AB"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baike.baidu.com/item/%E6%94%AF%E6%95%99" TargetMode="Externa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chart" Target="charts/chart4.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baike.baidu.com/item/%E6%94%AF%E5%86%9C/43950" TargetMode="External"/><Relationship Id="rId27" Type="http://schemas.openxmlformats.org/officeDocument/2006/relationships/footer" Target="footer5.xml"/><Relationship Id="rId30" Type="http://schemas.openxmlformats.org/officeDocument/2006/relationships/footer" Target="footer7.xml"/></Relationships>
</file>

<file path=word/charts/_rels/chart1.xml.rels><?xml version="1.0" encoding="UTF-8" standalone="yes"?>
<Relationships xmlns="http://schemas.openxmlformats.org/package/2006/relationships"><Relationship Id="rId1" Type="http://schemas.openxmlformats.org/officeDocument/2006/relationships/oleObject" Target="file:///E:\2020&#24180;&#36164;&#26009;\&#36130;&#25919;&#23616;&#36164;&#26009;\20201016-2019&#20915;&#31639;&#20844;&#24320;\&#22270;&#34920;-2019&#24180;&#24191;&#27721;&#24066;&#20154;&#31038;&#23616;&#20915;&#31639;&#20844;&#24320;&#25253;&#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istrator\Application%20Data\Microsoft\Excel\&#22270;&#34920;-2019&#24180;&#24191;&#27721;&#24066;&#20154;&#31038;&#23616;&#20915;&#31639;&#20844;&#24320;&#25253;&#34920;%20(version%20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020&#24180;&#36164;&#26009;\&#36130;&#25919;&#23616;&#36164;&#26009;\20201016-2019&#20915;&#31639;&#20844;&#24320;\&#22270;&#34920;-2019&#24180;&#24191;&#27721;&#24066;&#20154;&#31038;&#23616;&#20915;&#31639;&#20844;&#24320;&#25253;&#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020&#24180;&#36164;&#26009;\&#36130;&#25919;&#23616;&#36164;&#26009;\20201016-2019&#20915;&#31639;&#20844;&#24320;\&#22270;&#34920;-2019&#24180;&#24191;&#27721;&#24066;&#20154;&#31038;&#23616;&#20915;&#31639;&#20844;&#24320;&#25253;&#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020&#24180;&#36164;&#26009;\&#36130;&#25919;&#23616;&#36164;&#26009;\20201016-2019&#20915;&#31639;&#20844;&#24320;\&#22270;&#34920;-2019&#24180;&#24191;&#27721;&#24066;&#20154;&#31038;&#23616;&#20915;&#31639;&#20844;&#24320;&#25253;&#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020&#24180;&#36164;&#26009;\&#36130;&#25919;&#23616;&#36164;&#26009;\20201016-2019&#20915;&#31639;&#20844;&#24320;\&#22270;&#34920;-2019&#24180;&#24191;&#27721;&#24066;&#20154;&#31038;&#23616;&#20915;&#31639;&#20844;&#24320;&#25253;&#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style val="28"/>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a:t>图</a:t>
            </a:r>
            <a:r>
              <a:rPr lang="en-US" altLang="zh-CN" sz="1400"/>
              <a:t>1</a:t>
            </a:r>
            <a:r>
              <a:rPr lang="zh-CN" altLang="en-US" sz="1400"/>
              <a:t>：</a:t>
            </a:r>
            <a:r>
              <a:rPr lang="en-US" altLang="zh-CN" sz="1400"/>
              <a:t>2018/2019</a:t>
            </a:r>
            <a:r>
              <a:rPr lang="zh-CN" altLang="en-US" sz="1400"/>
              <a:t>年度收支决算变动情况</a:t>
            </a:r>
          </a:p>
        </c:rich>
      </c:tx>
      <c:layout>
        <c:manualLayout>
          <c:xMode val="edge"/>
          <c:yMode val="edge"/>
          <c:x val="0.132521554241922"/>
          <c:y val="3.4313725490196109E-2"/>
        </c:manualLayout>
      </c:layout>
    </c:title>
    <c:plotArea>
      <c:layout/>
      <c:barChart>
        <c:barDir val="col"/>
        <c:grouping val="clustered"/>
        <c:ser>
          <c:idx val="0"/>
          <c:order val="0"/>
          <c:dPt>
            <c:idx val="2"/>
            <c:spPr>
              <a:solidFill>
                <a:schemeClr val="tx2">
                  <a:lumMod val="60000"/>
                  <a:lumOff val="40000"/>
                </a:schemeClr>
              </a:solidFill>
            </c:spPr>
          </c:dPt>
          <c:dPt>
            <c:idx val="3"/>
            <c:spPr>
              <a:solidFill>
                <a:schemeClr val="tx2">
                  <a:lumMod val="60000"/>
                  <a:lumOff val="40000"/>
                </a:schemeClr>
              </a:solidFill>
            </c:spPr>
          </c:dPt>
          <c:dLbls>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'Z02 收入决算表(财决公开02表)'!$F$4:$I$7</c:f>
              <c:strCache>
                <c:ptCount val="4"/>
                <c:pt idx="0">
                  <c:v>2019年收入</c:v>
                </c:pt>
                <c:pt idx="1">
                  <c:v>2018年收入</c:v>
                </c:pt>
                <c:pt idx="2">
                  <c:v>2019年支出</c:v>
                </c:pt>
                <c:pt idx="3">
                  <c:v>2018年支出</c:v>
                </c:pt>
              </c:strCache>
            </c:strRef>
          </c:cat>
          <c:val>
            <c:numRef>
              <c:f>'Z02 收入决算表(财决公开02表)'!$F$9:$I$9</c:f>
              <c:numCache>
                <c:formatCode>#,##0.00</c:formatCode>
                <c:ptCount val="4"/>
                <c:pt idx="0">
                  <c:v>5763.22</c:v>
                </c:pt>
                <c:pt idx="1">
                  <c:v>4287.09</c:v>
                </c:pt>
                <c:pt idx="2" formatCode="General">
                  <c:v>5128.26</c:v>
                </c:pt>
                <c:pt idx="3" formatCode="General">
                  <c:v>4193.67</c:v>
                </c:pt>
              </c:numCache>
            </c:numRef>
          </c:val>
        </c:ser>
        <c:dLbls>
          <c:showVal val="1"/>
        </c:dLbls>
        <c:axId val="190910464"/>
        <c:axId val="190912000"/>
      </c:barChart>
      <c:catAx>
        <c:axId val="190910464"/>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90912000"/>
        <c:crosses val="autoZero"/>
        <c:auto val="1"/>
        <c:lblAlgn val="ctr"/>
        <c:lblOffset val="100"/>
      </c:catAx>
      <c:valAx>
        <c:axId val="190912000"/>
        <c:scaling>
          <c:orientation val="minMax"/>
        </c:scaling>
        <c:axPos val="l"/>
        <c:majorGridlines/>
        <c:numFmt formatCode="#,##0.00"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90910464"/>
        <c:crosses val="autoZero"/>
        <c:crossBetween val="between"/>
      </c:valAx>
    </c:plotArea>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style val="26"/>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zh-CN" altLang="en-US" sz="1400"/>
              <a:t>图</a:t>
            </a:r>
            <a:r>
              <a:rPr lang="en-US" altLang="zh-CN" sz="1400"/>
              <a:t>2</a:t>
            </a:r>
            <a:r>
              <a:rPr lang="zh-CN" altLang="en-US" sz="1400"/>
              <a:t>：收入决算结构图</a:t>
            </a:r>
            <a:endParaRPr lang="zh-CN" sz="1400"/>
          </a:p>
        </c:rich>
      </c:tx>
    </c:title>
    <c:plotArea>
      <c:layout>
        <c:manualLayout>
          <c:layoutTarget val="inner"/>
          <c:xMode val="edge"/>
          <c:yMode val="edge"/>
          <c:x val="0.16377209698102801"/>
          <c:y val="0.20608387210384596"/>
          <c:w val="0.44347244094488314"/>
          <c:h val="0.73912073490813923"/>
        </c:manualLayout>
      </c:layout>
      <c:pieChart>
        <c:varyColors val="1"/>
        <c:ser>
          <c:idx val="0"/>
          <c:order val="0"/>
          <c:explosion val="25"/>
          <c:dLbls>
            <c:dLbl>
              <c:idx val="0"/>
              <c:layout>
                <c:manualLayout>
                  <c:x val="0.19439009186351697"/>
                  <c:y val="-6.7975721784776913E-2"/>
                </c:manualLayout>
              </c:layout>
              <c:dLblPos val="bestFit"/>
              <c:showVal val="1"/>
              <c:extLst>
                <c:ext xmlns:c15="http://schemas.microsoft.com/office/drawing/2012/chart" uri="{CE6537A1-D6FC-4f65-9D91-7224C49458BB}">
                  <c15:layout/>
                </c:ext>
              </c:extLst>
            </c:dLbl>
            <c:dLbl>
              <c:idx val="1"/>
              <c:layout>
                <c:manualLayout>
                  <c:x val="-4.4680227471566122E-2"/>
                  <c:y val="0.13651793525809305"/>
                </c:manualLayout>
              </c:layout>
              <c:dLblPos val="bestFit"/>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('Z02 收入决算表(财决公开02表)'!$J$4:$J$7,'Z02 收入决算表(财决公开02表)'!$R$7)</c:f>
              <c:strCache>
                <c:ptCount val="2"/>
                <c:pt idx="0">
                  <c:v>一般公共预算财政拨款收入</c:v>
                </c:pt>
                <c:pt idx="1">
                  <c:v>其他收入</c:v>
                </c:pt>
              </c:strCache>
            </c:strRef>
          </c:cat>
          <c:val>
            <c:numRef>
              <c:f>('Z02 收入决算表(财决公开02表)'!$J$9,'Z02 收入决算表(财决公开02表)'!$Q$9)</c:f>
              <c:numCache>
                <c:formatCode>#,##0.00</c:formatCode>
                <c:ptCount val="2"/>
                <c:pt idx="0">
                  <c:v>5653.78</c:v>
                </c:pt>
                <c:pt idx="1">
                  <c:v>109.44000000000003</c:v>
                </c:pt>
              </c:numCache>
            </c:numRef>
          </c:val>
        </c:ser>
        <c:dLbls>
          <c:showPercent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style val="26"/>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zh-CN" altLang="en-US" sz="1400"/>
              <a:t>图</a:t>
            </a:r>
            <a:r>
              <a:rPr lang="en-US" altLang="zh-CN" sz="1400"/>
              <a:t>3</a:t>
            </a:r>
            <a:r>
              <a:rPr lang="zh-CN" altLang="en-US" sz="1400"/>
              <a:t>：支出决算结构图</a:t>
            </a:r>
          </a:p>
        </c:rich>
      </c:tx>
    </c:title>
    <c:plotArea>
      <c:layout>
        <c:manualLayout>
          <c:layoutTarget val="inner"/>
          <c:xMode val="edge"/>
          <c:yMode val="edge"/>
          <c:x val="0.18307699037620406"/>
          <c:y val="0.180555555555556"/>
          <c:w val="0.45333333333333292"/>
          <c:h val="0.7555555555555572"/>
        </c:manualLayout>
      </c:layout>
      <c:pieChart>
        <c:varyColors val="1"/>
        <c:ser>
          <c:idx val="0"/>
          <c:order val="0"/>
          <c:explosion val="25"/>
          <c:dLbls>
            <c:dLbl>
              <c:idx val="0"/>
              <c:layout>
                <c:manualLayout>
                  <c:x val="-2.545997375328091E-2"/>
                  <c:y val="0.13052529892096801"/>
                </c:manualLayout>
              </c:layout>
              <c:dLblPos val="bestFit"/>
              <c:showVal val="1"/>
              <c:extLst>
                <c:ext xmlns:c15="http://schemas.microsoft.com/office/drawing/2012/chart" uri="{CE6537A1-D6FC-4f65-9D91-7224C49458BB}">
                  <c15:layout/>
                </c:ext>
              </c:extLst>
            </c:dLbl>
            <c:dLbl>
              <c:idx val="1"/>
              <c:layout>
                <c:manualLayout>
                  <c:x val="-1.4700506186726703E-3"/>
                  <c:y val="-7.9338348973501824E-2"/>
                </c:manualLayout>
              </c:layout>
              <c:dLblPos val="bestFit"/>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('Z03 支出决算表(财决公开03表)'!$F$4:$F$7,'Z03 支出决算表(财决公开03表)'!$G$4:$G$7)</c:f>
              <c:strCache>
                <c:ptCount val="2"/>
                <c:pt idx="0">
                  <c:v>基本支出</c:v>
                </c:pt>
                <c:pt idx="1">
                  <c:v>项目支出</c:v>
                </c:pt>
              </c:strCache>
            </c:strRef>
          </c:cat>
          <c:val>
            <c:numRef>
              <c:f>('Z03 支出决算表(财决公开03表)'!$F$9,'Z03 支出决算表(财决公开03表)'!$G$9)</c:f>
              <c:numCache>
                <c:formatCode>#,##0.00</c:formatCode>
                <c:ptCount val="2"/>
                <c:pt idx="0">
                  <c:v>2861.9500000000007</c:v>
                </c:pt>
                <c:pt idx="1">
                  <c:v>2266.3100000000009</c:v>
                </c:pt>
              </c:numCache>
            </c:numRef>
          </c:val>
        </c:ser>
        <c:dLbls>
          <c:showPercent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style val="4"/>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zh-CN" sz="1400"/>
              <a:t>图</a:t>
            </a:r>
            <a:r>
              <a:rPr lang="en-US" sz="1400"/>
              <a:t>4</a:t>
            </a:r>
            <a:r>
              <a:rPr lang="zh-CN" sz="1400"/>
              <a:t>：财政拨款总收支变动情况</a:t>
            </a:r>
          </a:p>
        </c:rich>
      </c:tx>
    </c:title>
    <c:plotArea>
      <c:layout>
        <c:manualLayout>
          <c:layoutTarget val="inner"/>
          <c:xMode val="edge"/>
          <c:yMode val="edge"/>
          <c:x val="0.12427095686120306"/>
          <c:y val="0.20172868391451096"/>
          <c:w val="0.81896820894506284"/>
          <c:h val="0.59098087739032601"/>
        </c:manualLayout>
      </c:layout>
      <c:barChart>
        <c:barDir val="col"/>
        <c:grouping val="stacked"/>
        <c:ser>
          <c:idx val="0"/>
          <c:order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Val val="1"/>
            <c:extLst>
              <c:ext xmlns:c15="http://schemas.microsoft.com/office/drawing/2012/chart" uri="{CE6537A1-D6FC-4f65-9D91-7224C49458BB}">
                <c15:layout/>
                <c15:showLeaderLines val="0"/>
                <c15:leaderLines/>
              </c:ext>
            </c:extLst>
          </c:dLbls>
          <c:cat>
            <c:strRef>
              <c:f>'Z04 财政拨款收入支出决算总表(财决公开04表)'!$A$41:$A$42</c:f>
              <c:strCache>
                <c:ptCount val="2"/>
                <c:pt idx="0">
                  <c:v>2018年度</c:v>
                </c:pt>
                <c:pt idx="1">
                  <c:v>2019年度</c:v>
                </c:pt>
              </c:strCache>
            </c:strRef>
          </c:cat>
          <c:val>
            <c:numRef>
              <c:f>'Z04 财政拨款收入支出决算总表(财决公开04表)'!$C$41:$C$42</c:f>
              <c:numCache>
                <c:formatCode>General</c:formatCode>
                <c:ptCount val="2"/>
                <c:pt idx="0">
                  <c:v>4453.8600000000015</c:v>
                </c:pt>
                <c:pt idx="1">
                  <c:v>5906.21</c:v>
                </c:pt>
              </c:numCache>
            </c:numRef>
          </c:val>
        </c:ser>
        <c:dLbls>
          <c:showVal val="1"/>
        </c:dLbls>
        <c:gapWidth val="75"/>
        <c:overlap val="100"/>
        <c:axId val="190789120"/>
        <c:axId val="190790656"/>
      </c:barChart>
      <c:catAx>
        <c:axId val="190789120"/>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90790656"/>
        <c:crosses val="autoZero"/>
        <c:auto val="1"/>
        <c:lblAlgn val="ctr"/>
        <c:lblOffset val="100"/>
      </c:catAx>
      <c:valAx>
        <c:axId val="190790656"/>
        <c:scaling>
          <c:orientation val="minMax"/>
        </c:scaling>
        <c:axPos val="l"/>
        <c:majorGridlines/>
        <c:numFmt formatCode="General"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90789120"/>
        <c:crosses val="autoZero"/>
        <c:crossBetween val="between"/>
      </c:valAx>
      <c:spPr>
        <a:solidFill>
          <a:schemeClr val="bg1"/>
        </a:solidFill>
        <a:ln>
          <a:noFill/>
        </a:ln>
        <a:effectLst/>
      </c:spPr>
    </c:plotArea>
    <c:plotVisOnly val="1"/>
    <c:dispBlanksAs val="gap"/>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zh-CN" altLang="en-US" sz="1200"/>
              <a:t>一般公共预算财政拨款支出决算变动情况</a:t>
            </a:r>
          </a:p>
        </c:rich>
      </c:tx>
    </c:title>
    <c:plotArea>
      <c:layout/>
      <c:barChart>
        <c:barDir val="col"/>
        <c:grouping val="stacked"/>
        <c:ser>
          <c:idx val="0"/>
          <c:order val="0"/>
          <c:dLbls>
            <c:dLbl>
              <c:idx val="0"/>
              <c:dLblPos val="ctr"/>
              <c:showVal val="1"/>
              <c:extLst>
                <c:ext xmlns:c15="http://schemas.microsoft.com/office/drawing/2012/chart" uri="{CE6537A1-D6FC-4f65-9D91-7224C49458BB}"/>
              </c:extLst>
            </c:dLbl>
            <c:dLbl>
              <c:idx val="1"/>
              <c:dLblPos val="ctr"/>
              <c:showVal val="1"/>
              <c:extLst>
                <c:ext xmlns:c15="http://schemas.microsoft.com/office/drawing/2012/chart" uri="{CE6537A1-D6FC-4f65-9D91-7224C49458BB}"/>
              </c:extLst>
            </c:dLbl>
            <c:delete val="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extLst>
              <c:ext xmlns:c15="http://schemas.microsoft.com/office/drawing/2012/chart" uri="{CE6537A1-D6FC-4f65-9D91-7224C49458BB}">
                <c15:layout/>
                <c15:showLeaderLines val="0"/>
                <c15:leaderLines/>
              </c:ext>
            </c:extLst>
          </c:dLbls>
          <c:cat>
            <c:strRef>
              <c:f>'Z04 财政拨款收入支出决算总表(财决公开04表)'!$A$43:$A$44</c:f>
              <c:strCache>
                <c:ptCount val="2"/>
                <c:pt idx="0">
                  <c:v>2018年度</c:v>
                </c:pt>
                <c:pt idx="1">
                  <c:v>2019年度</c:v>
                </c:pt>
              </c:strCache>
            </c:strRef>
          </c:cat>
          <c:val>
            <c:numRef>
              <c:f>'Z04 财政拨款收入支出决算总表(财决公开04表)'!$C$43:$C$44</c:f>
              <c:numCache>
                <c:formatCode>General</c:formatCode>
                <c:ptCount val="2"/>
                <c:pt idx="0">
                  <c:v>4188.3500000000004</c:v>
                </c:pt>
                <c:pt idx="1">
                  <c:v>5005.6500000000015</c:v>
                </c:pt>
              </c:numCache>
            </c:numRef>
          </c:val>
        </c:ser>
        <c:gapWidth val="55"/>
        <c:overlap val="100"/>
        <c:axId val="190818944"/>
        <c:axId val="190828928"/>
      </c:barChart>
      <c:catAx>
        <c:axId val="190818944"/>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90828928"/>
        <c:crosses val="autoZero"/>
        <c:auto val="1"/>
        <c:lblAlgn val="ctr"/>
        <c:lblOffset val="100"/>
      </c:catAx>
      <c:valAx>
        <c:axId val="190828928"/>
        <c:scaling>
          <c:orientation val="minMax"/>
        </c:scaling>
        <c:axPos val="l"/>
        <c:majorGridlines/>
        <c:numFmt formatCode="General"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90818944"/>
        <c:crosses val="autoZero"/>
        <c:crossBetween val="between"/>
      </c:valAx>
      <c:spPr>
        <a:solidFill>
          <a:schemeClr val="bg1"/>
        </a:solidFill>
        <a:ln>
          <a:noFill/>
        </a:ln>
        <a:effectLst/>
      </c:spPr>
    </c:plotArea>
    <c:plotVisOnly val="1"/>
    <c:dispBlanksAs val="gap"/>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style val="18"/>
  <c:chart>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sz="1000"/>
              <a:t>图</a:t>
            </a:r>
            <a:r>
              <a:rPr lang="en-US" altLang="zh-CN" sz="1000"/>
              <a:t>6</a:t>
            </a:r>
            <a:r>
              <a:rPr lang="zh-CN" altLang="en-US" sz="1000"/>
              <a:t>：一般公共预算财政拨款支出决算结构图</a:t>
            </a:r>
          </a:p>
        </c:rich>
      </c:tx>
    </c:title>
    <c:view3D>
      <c:rotX val="75"/>
      <c:depthPercent val="100"/>
      <c:perspective val="30"/>
    </c:view3D>
    <c:plotArea>
      <c:layout>
        <c:manualLayout>
          <c:layoutTarget val="inner"/>
          <c:xMode val="edge"/>
          <c:yMode val="edge"/>
          <c:x val="2.2063519136260502E-4"/>
          <c:y val="0.23411120914889405"/>
          <c:w val="0.83181233595800497"/>
          <c:h val="0.71597258675998798"/>
        </c:manualLayout>
      </c:layout>
      <c:pie3DChart>
        <c:varyColors val="1"/>
        <c:ser>
          <c:idx val="0"/>
          <c:order val="0"/>
          <c:explosion val="25"/>
          <c:dLbls>
            <c:dLbl>
              <c:idx val="0"/>
              <c:layout>
                <c:manualLayout>
                  <c:x val="2.798709536307982E-2"/>
                  <c:y val="-2.561533974919801E-2"/>
                </c:manualLayout>
              </c:layout>
              <c:dLblPos val="bestFit"/>
              <c:showVal val="1"/>
              <c:extLst>
                <c:ext xmlns:c15="http://schemas.microsoft.com/office/drawing/2012/chart" uri="{CE6537A1-D6FC-4f65-9D91-7224C49458BB}">
                  <c15:layout/>
                </c:ext>
              </c:extLst>
            </c:dLbl>
            <c:dLbl>
              <c:idx val="3"/>
              <c:layout>
                <c:manualLayout>
                  <c:x val="-4.6653543307086605E-2"/>
                  <c:y val="-7.8120443277923722E-4"/>
                </c:manualLayout>
              </c:layout>
              <c:dLblPos val="bestFit"/>
              <c:showVal val="1"/>
              <c:extLst>
                <c:ext xmlns:c15="http://schemas.microsoft.com/office/drawing/2012/chart" uri="{CE6537A1-D6FC-4f65-9D91-7224C49458BB}">
                  <c15:layout/>
                </c:ext>
              </c:extLst>
            </c:dLbl>
            <c:dLbl>
              <c:idx val="4"/>
              <c:layout>
                <c:manualLayout>
                  <c:x val="-1.2057961504811898E-2"/>
                  <c:y val="-1.6356080489938803E-2"/>
                </c:manualLayout>
              </c:layout>
              <c:dLblPos val="bestFit"/>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('Z04 财政拨款收入支出决算总表(财决公开04表)'!$J$8,'Z04 财政拨款收入支出决算总表(财决公开04表)'!$J$12,'Z04 财政拨款收入支出决算总表(财决公开04表)'!$J$15,'Z04 财政拨款收入支出决算总表(财决公开04表)'!$J$16,'Z04 财政拨款收入支出决算总表(财决公开04表)'!$J$26)</c:f>
              <c:strCache>
                <c:ptCount val="5"/>
                <c:pt idx="0">
                  <c:v>一般公共服务支出</c:v>
                </c:pt>
                <c:pt idx="1">
                  <c:v>教育支出</c:v>
                </c:pt>
                <c:pt idx="2">
                  <c:v>社会保障和就业支出</c:v>
                </c:pt>
                <c:pt idx="3">
                  <c:v>卫生健康支出</c:v>
                </c:pt>
                <c:pt idx="4">
                  <c:v>住房保障支出</c:v>
                </c:pt>
              </c:strCache>
            </c:strRef>
          </c:cat>
          <c:val>
            <c:numRef>
              <c:f>('Z04 财政拨款收入支出决算总表(财决公开04表)'!$G$8,'Z04 财政拨款收入支出决算总表(财决公开04表)'!$G$12,'Z04 财政拨款收入支出决算总表(财决公开04表)'!$G$15,'Z04 财政拨款收入支出决算总表(财决公开04表)'!$G$16,'Z04 财政拨款收入支出决算总表(财决公开04表)'!$G$26)</c:f>
              <c:numCache>
                <c:formatCode>#,##0.00</c:formatCode>
                <c:ptCount val="5"/>
                <c:pt idx="0">
                  <c:v>221.92000000000004</c:v>
                </c:pt>
                <c:pt idx="1">
                  <c:v>0.9</c:v>
                </c:pt>
                <c:pt idx="2">
                  <c:v>4515.03</c:v>
                </c:pt>
                <c:pt idx="3">
                  <c:v>160.47</c:v>
                </c:pt>
                <c:pt idx="4">
                  <c:v>107.33</c:v>
                </c:pt>
              </c:numCache>
            </c:numRef>
          </c:val>
        </c:ser>
        <c:dLbls>
          <c:showPercent val="1"/>
        </c:dLbls>
      </c:pie3DChart>
    </c:plotArea>
    <c:legend>
      <c:legendPos val="r"/>
      <c:layout>
        <c:manualLayout>
          <c:xMode val="edge"/>
          <c:yMode val="edge"/>
          <c:x val="0.6553600250102658"/>
          <c:y val="0.23607730851825301"/>
          <c:w val="0.31852012668890711"/>
          <c:h val="0.65932669874599004"/>
        </c:manualLayout>
      </c:layout>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FC46B0-6BAD-4741-8589-59E122C4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65</Pages>
  <Words>5243</Words>
  <Characters>29891</Characters>
  <Application>Microsoft Office Word</Application>
  <DocSecurity>0</DocSecurity>
  <Lines>249</Lines>
  <Paragraphs>70</Paragraphs>
  <ScaleCrop>false</ScaleCrop>
  <Company>四川省财政厅</Company>
  <LinksUpToDate>false</LinksUpToDate>
  <CharactersWithSpaces>35064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98</cp:revision>
  <cp:lastPrinted>2020-10-22T02:25:00Z</cp:lastPrinted>
  <dcterms:created xsi:type="dcterms:W3CDTF">2020-08-04T01:49:00Z</dcterms:created>
  <dcterms:modified xsi:type="dcterms:W3CDTF">2023-05-05T02:50:00Z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4A9492252F664923AE31C06F064F053B</vt:lpwstr>
  </property>
</Properties>
</file>