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6" w:rsidRDefault="00955D02">
      <w:pPr>
        <w:widowControl/>
        <w:spacing w:line="580" w:lineRule="exact"/>
        <w:contextualSpacing/>
        <w:jc w:val="center"/>
        <w:rPr>
          <w:rFonts w:ascii="方正小标宋简体" w:eastAsia="方正小标宋简体" w:hAnsi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广汉市小汉镇人民政府</w:t>
      </w:r>
    </w:p>
    <w:p w:rsidR="001408A6" w:rsidRDefault="00955D02">
      <w:pPr>
        <w:widowControl/>
        <w:spacing w:line="580" w:lineRule="exact"/>
        <w:contextualSpacing/>
        <w:jc w:val="center"/>
        <w:rPr>
          <w:rFonts w:ascii="方正小标宋简体" w:eastAsia="方正小标宋简体" w:hAnsi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1</w:t>
      </w: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年部门整体支出绩效评价报告</w:t>
      </w:r>
    </w:p>
    <w:p w:rsidR="001408A6" w:rsidRDefault="001408A6">
      <w:pPr>
        <w:widowControl/>
        <w:adjustRightInd w:val="0"/>
        <w:snapToGrid w:val="0"/>
        <w:spacing w:line="580" w:lineRule="exact"/>
        <w:ind w:firstLineChars="200" w:firstLine="480"/>
        <w:contextualSpacing/>
        <w:jc w:val="left"/>
        <w:rPr>
          <w:rFonts w:ascii="黑体" w:eastAsia="黑体" w:hAnsi="宋体" w:cs="宋体"/>
          <w:color w:val="000000"/>
          <w:kern w:val="0"/>
          <w:sz w:val="24"/>
          <w:szCs w:val="32"/>
          <w:shd w:val="clear" w:color="auto" w:fill="FFFFFF"/>
        </w:rPr>
      </w:pP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一、</w:t>
      </w: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  <w:lang w:val="zh-CN"/>
        </w:rPr>
        <w:t>部门（单位）概况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 w:rsidR="001408A6" w:rsidRDefault="00955D02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color w:val="000000"/>
          <w:szCs w:val="32"/>
        </w:rPr>
        <w:t>小汉</w:t>
      </w:r>
      <w:r>
        <w:rPr>
          <w:rFonts w:hint="eastAsia"/>
          <w:color w:val="000000"/>
          <w:szCs w:val="32"/>
        </w:rPr>
        <w:t>镇人民政府为一级预算单位，无下属二级预算单位</w:t>
      </w:r>
      <w:r>
        <w:rPr>
          <w:color w:val="000000"/>
          <w:szCs w:val="32"/>
        </w:rPr>
        <w:t>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szCs w:val="32"/>
        </w:rPr>
        <w:t>我镇党政机构设立为“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九办四中心”，即党建工作办公室、党政综合办公室、社会事务办公室、综合行政执法办公室、经济发展办公室、财政工作办公室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、自然资源和建设管理办公室、社会治理办公室、生态环境和应急管理办公室、便民服务中心、乡村振兴服务中心、产业发展服务中心、公共事务服务中心。</w:t>
      </w:r>
    </w:p>
    <w:p w:rsidR="001408A6" w:rsidRDefault="00955D02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机构职能。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Ansi="宋体" w:cs="宋体" w:hint="eastAsia"/>
          <w:kern w:val="0"/>
          <w:szCs w:val="32"/>
          <w:shd w:val="clear" w:color="auto" w:fill="FFFFFF"/>
          <w:lang w:val="zh-CN"/>
        </w:rPr>
        <w:t xml:space="preserve"> 1.</w:t>
      </w:r>
      <w:r>
        <w:rPr>
          <w:rFonts w:ascii="仿宋_GB2312" w:hint="eastAsia"/>
          <w:szCs w:val="32"/>
        </w:rPr>
        <w:t>贯彻执行党和国家的路线方针政策和上级党委</w:t>
      </w:r>
      <w:r w:rsidR="0044301E">
        <w:rPr>
          <w:rFonts w:ascii="仿宋_GB2312" w:hint="eastAsia"/>
          <w:szCs w:val="32"/>
        </w:rPr>
        <w:t>、政府各项决策部署，以及本级党员代表大会（党员大会）、人民代表</w:t>
      </w:r>
      <w:r>
        <w:rPr>
          <w:rFonts w:ascii="仿宋_GB2312" w:hint="eastAsia"/>
          <w:szCs w:val="32"/>
        </w:rPr>
        <w:t>大会决议决定。讨论决定本镇党的建设和经济社会发展中的重大问题。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2.</w:t>
      </w:r>
      <w:r>
        <w:rPr>
          <w:rFonts w:ascii="仿宋_GB2312" w:hint="eastAsia"/>
          <w:szCs w:val="32"/>
        </w:rPr>
        <w:t>加强党的建设。坚持全面从严治党，落实管党治党主体责任，全面加强党的政治建设、思想建设、组织建设、作风建设、纪律建设、制度建设等工作。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3.</w:t>
      </w:r>
      <w:r>
        <w:rPr>
          <w:rFonts w:ascii="仿宋_GB2312" w:hint="eastAsia"/>
          <w:szCs w:val="32"/>
        </w:rPr>
        <w:t>统筹区域发展。落实关于辖区发展的重大决策，制定辖区经济和社会发展规划、公共服务设施布局，负责乡村振兴工作，推动辖区经济社会健康、有序、可持续发展。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    4.</w:t>
      </w:r>
      <w:r>
        <w:rPr>
          <w:rFonts w:ascii="仿宋_GB2312" w:hint="eastAsia"/>
          <w:szCs w:val="32"/>
        </w:rPr>
        <w:t>强化基层治理。负责本辖区社</w:t>
      </w:r>
      <w:r>
        <w:rPr>
          <w:rFonts w:ascii="仿宋_GB2312" w:hint="eastAsia"/>
          <w:szCs w:val="32"/>
        </w:rPr>
        <w:t>会治理，指导村（居）民委员会建设，健全自治平台，组织群众和单位参与村（居）民委员会建设和管理。负责统筹协调辖区内依法授权或委托授权的行政执法工作。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5.</w:t>
      </w:r>
      <w:r>
        <w:rPr>
          <w:rFonts w:ascii="仿宋_GB2312" w:hint="eastAsia"/>
          <w:szCs w:val="32"/>
        </w:rPr>
        <w:t>优化公共服务。推进服务型政府建设，组织实施并优化民政、教育、文化、卫生健康、劳动社会保障、退役军人事务等各项公共服务。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6.</w:t>
      </w:r>
      <w:r>
        <w:rPr>
          <w:rFonts w:ascii="仿宋_GB2312" w:hint="eastAsia"/>
          <w:szCs w:val="32"/>
        </w:rPr>
        <w:t>负责辖区范围内的社会稳定、应急管理、安全生产和职业健康、生态环境保护、社会信用体系建设和审批服务便民化等工作。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int="eastAsia"/>
          <w:szCs w:val="32"/>
        </w:rPr>
        <w:t xml:space="preserve">    7.</w:t>
      </w:r>
      <w:r>
        <w:rPr>
          <w:rFonts w:ascii="仿宋_GB2312" w:hint="eastAsia"/>
          <w:szCs w:val="32"/>
        </w:rPr>
        <w:t>完成市委、市政府交办的其他任务。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（三）人员概况。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/>
          <w:szCs w:val="32"/>
          <w:lang w:val="zh-CN"/>
        </w:rPr>
      </w:pP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202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1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年末，小汉镇共有编制数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65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个，其中，行政编制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44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个，事业编制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21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个</w:t>
      </w:r>
      <w:r>
        <w:rPr>
          <w:rFonts w:ascii="仿宋_GB2312" w:hint="eastAsia"/>
          <w:szCs w:val="32"/>
        </w:rPr>
        <w:t>。实有人数</w:t>
      </w:r>
      <w:r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人，其中行政人员</w:t>
      </w:r>
      <w:r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人，事业人员</w:t>
      </w:r>
      <w:r>
        <w:rPr>
          <w:rFonts w:ascii="仿宋_GB2312" w:hint="eastAsia"/>
          <w:szCs w:val="32"/>
        </w:rPr>
        <w:t>23</w:t>
      </w:r>
      <w:r>
        <w:rPr>
          <w:rFonts w:ascii="仿宋_GB2312" w:hint="eastAsia"/>
          <w:szCs w:val="32"/>
        </w:rPr>
        <w:t>人。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二、部门财政资金收支情况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年小汉镇财政收入总额为</w:t>
      </w:r>
      <w:r>
        <w:rPr>
          <w:rFonts w:ascii="仿宋_GB2312" w:hAnsi="宋体" w:cs="宋体" w:hint="eastAsia"/>
          <w:kern w:val="0"/>
          <w:szCs w:val="32"/>
          <w:shd w:val="clear" w:color="auto" w:fill="FFFFFF"/>
        </w:rPr>
        <w:t>2575.52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万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元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,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其中上年结转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110.86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万元，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均为财政拨款收入。</w:t>
      </w:r>
      <w:bookmarkStart w:id="0" w:name="_GoBack"/>
      <w:bookmarkEnd w:id="0"/>
    </w:p>
    <w:p w:rsidR="001408A6" w:rsidRDefault="00955D02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部门财政资金支出情况。</w:t>
      </w:r>
    </w:p>
    <w:p w:rsidR="001408A6" w:rsidRDefault="00955D02">
      <w:pPr>
        <w:snapToGrid w:val="0"/>
        <w:spacing w:line="590" w:lineRule="exact"/>
        <w:ind w:firstLineChars="250" w:firstLine="800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年小汉镇财政支出总额为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2464.66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万元，其中</w:t>
      </w:r>
      <w:r>
        <w:rPr>
          <w:rFonts w:ascii="仿宋_GB2312" w:hAnsi="宋体" w:cs="宋体" w:hint="eastAsia"/>
          <w:szCs w:val="32"/>
        </w:rPr>
        <w:t>一般公共服务支出</w:t>
      </w:r>
      <w:r>
        <w:rPr>
          <w:rFonts w:ascii="仿宋_GB2312" w:hAnsi="宋体" w:cs="宋体" w:hint="eastAsia"/>
          <w:szCs w:val="32"/>
        </w:rPr>
        <w:t>1017.18</w:t>
      </w:r>
      <w:r>
        <w:rPr>
          <w:rFonts w:ascii="仿宋_GB2312" w:hAnsi="宋体" w:cs="宋体" w:hint="eastAsia"/>
          <w:szCs w:val="32"/>
        </w:rPr>
        <w:t>万元；国防支出</w:t>
      </w:r>
      <w:r>
        <w:rPr>
          <w:rFonts w:ascii="仿宋_GB2312" w:hAnsi="宋体" w:cs="宋体" w:hint="eastAsia"/>
          <w:szCs w:val="32"/>
        </w:rPr>
        <w:t>4</w:t>
      </w:r>
      <w:r>
        <w:rPr>
          <w:rFonts w:ascii="仿宋_GB2312" w:hAnsi="宋体" w:cs="宋体" w:hint="eastAsia"/>
          <w:szCs w:val="32"/>
        </w:rPr>
        <w:t>万元；公共安全支出</w:t>
      </w:r>
      <w:r>
        <w:rPr>
          <w:rFonts w:ascii="仿宋_GB2312" w:hAnsi="宋体" w:cs="宋体" w:hint="eastAsia"/>
          <w:szCs w:val="32"/>
        </w:rPr>
        <w:t>21</w:t>
      </w:r>
      <w:r>
        <w:rPr>
          <w:rFonts w:ascii="仿宋_GB2312" w:hAnsi="宋体" w:cs="宋体" w:hint="eastAsia"/>
          <w:szCs w:val="32"/>
        </w:rPr>
        <w:lastRenderedPageBreak/>
        <w:t>万元；教育支出</w:t>
      </w:r>
      <w:r>
        <w:rPr>
          <w:rFonts w:ascii="仿宋_GB2312" w:hAnsi="宋体" w:cs="宋体" w:hint="eastAsia"/>
          <w:szCs w:val="32"/>
        </w:rPr>
        <w:t>1</w:t>
      </w:r>
      <w:r>
        <w:rPr>
          <w:rFonts w:ascii="仿宋_GB2312" w:hAnsi="宋体" w:cs="宋体" w:hint="eastAsia"/>
          <w:szCs w:val="32"/>
        </w:rPr>
        <w:t>5</w:t>
      </w:r>
      <w:r>
        <w:rPr>
          <w:rFonts w:ascii="仿宋_GB2312" w:hAnsi="宋体" w:cs="宋体" w:hint="eastAsia"/>
          <w:szCs w:val="32"/>
        </w:rPr>
        <w:t>万元；文化旅游体育与传媒支出</w:t>
      </w:r>
      <w:r>
        <w:rPr>
          <w:rFonts w:ascii="仿宋_GB2312" w:hAnsi="宋体" w:cs="宋体" w:hint="eastAsia"/>
          <w:szCs w:val="32"/>
        </w:rPr>
        <w:t>1.37</w:t>
      </w:r>
      <w:r>
        <w:rPr>
          <w:rFonts w:ascii="仿宋_GB2312" w:hAnsi="宋体" w:cs="宋体" w:hint="eastAsia"/>
          <w:szCs w:val="32"/>
        </w:rPr>
        <w:t>万元；社会保障和就业支出</w:t>
      </w:r>
      <w:r>
        <w:rPr>
          <w:rFonts w:ascii="仿宋_GB2312" w:hAnsi="宋体" w:cs="宋体" w:hint="eastAsia"/>
          <w:szCs w:val="32"/>
        </w:rPr>
        <w:t>213.05</w:t>
      </w:r>
      <w:r>
        <w:rPr>
          <w:rFonts w:ascii="仿宋_GB2312" w:hAnsi="宋体" w:cs="宋体" w:hint="eastAsia"/>
          <w:szCs w:val="32"/>
        </w:rPr>
        <w:t>万元；卫生健康支出</w:t>
      </w:r>
      <w:r>
        <w:rPr>
          <w:rFonts w:ascii="仿宋_GB2312" w:hAnsi="宋体" w:cs="宋体" w:hint="eastAsia"/>
          <w:szCs w:val="32"/>
        </w:rPr>
        <w:t>231.57</w:t>
      </w:r>
      <w:r>
        <w:rPr>
          <w:rFonts w:ascii="仿宋_GB2312" w:hAnsi="宋体" w:cs="宋体" w:hint="eastAsia"/>
          <w:szCs w:val="32"/>
        </w:rPr>
        <w:t>万元；节能环保支出</w:t>
      </w:r>
      <w:r>
        <w:rPr>
          <w:rFonts w:ascii="仿宋_GB2312" w:hAnsi="宋体" w:cs="宋体" w:hint="eastAsia"/>
          <w:szCs w:val="32"/>
        </w:rPr>
        <w:t>1</w:t>
      </w:r>
      <w:r>
        <w:rPr>
          <w:rFonts w:ascii="仿宋_GB2312" w:hAnsi="宋体" w:cs="宋体" w:hint="eastAsia"/>
          <w:szCs w:val="32"/>
        </w:rPr>
        <w:t>8</w:t>
      </w:r>
      <w:r>
        <w:rPr>
          <w:rFonts w:ascii="仿宋_GB2312" w:hAnsi="宋体" w:cs="宋体" w:hint="eastAsia"/>
          <w:szCs w:val="32"/>
        </w:rPr>
        <w:t>万元；城乡社区支出</w:t>
      </w:r>
      <w:r>
        <w:rPr>
          <w:rFonts w:ascii="仿宋_GB2312" w:hAnsi="宋体" w:cs="宋体" w:hint="eastAsia"/>
          <w:szCs w:val="32"/>
        </w:rPr>
        <w:t>113</w:t>
      </w:r>
      <w:r>
        <w:rPr>
          <w:rFonts w:ascii="仿宋_GB2312" w:hAnsi="宋体" w:cs="宋体" w:hint="eastAsia"/>
          <w:szCs w:val="32"/>
        </w:rPr>
        <w:t>.</w:t>
      </w:r>
      <w:r>
        <w:rPr>
          <w:rFonts w:ascii="仿宋_GB2312" w:hAnsi="宋体" w:cs="宋体" w:hint="eastAsia"/>
          <w:szCs w:val="32"/>
        </w:rPr>
        <w:t>59</w:t>
      </w:r>
      <w:r>
        <w:rPr>
          <w:rFonts w:ascii="仿宋_GB2312" w:hAnsi="宋体" w:cs="宋体" w:hint="eastAsia"/>
          <w:szCs w:val="32"/>
        </w:rPr>
        <w:t>万元；农林水支出</w:t>
      </w:r>
      <w:r>
        <w:rPr>
          <w:rFonts w:ascii="仿宋_GB2312" w:hAnsi="宋体" w:cs="宋体" w:hint="eastAsia"/>
          <w:szCs w:val="32"/>
        </w:rPr>
        <w:t>864.75</w:t>
      </w:r>
      <w:r>
        <w:rPr>
          <w:rFonts w:ascii="仿宋_GB2312" w:hAnsi="宋体" w:cs="宋体" w:hint="eastAsia"/>
          <w:szCs w:val="32"/>
        </w:rPr>
        <w:t>万元；住房保障支出</w:t>
      </w:r>
      <w:r>
        <w:rPr>
          <w:rFonts w:ascii="仿宋_GB2312" w:hAnsi="宋体" w:cs="宋体" w:hint="eastAsia"/>
          <w:szCs w:val="32"/>
        </w:rPr>
        <w:t>71</w:t>
      </w:r>
      <w:r>
        <w:rPr>
          <w:rFonts w:ascii="仿宋_GB2312" w:hAnsi="宋体" w:cs="宋体" w:hint="eastAsia"/>
          <w:szCs w:val="32"/>
        </w:rPr>
        <w:t>万元</w:t>
      </w:r>
      <w:r>
        <w:rPr>
          <w:rFonts w:ascii="仿宋_GB2312" w:hAnsi="宋体" w:cs="宋体" w:hint="eastAsia"/>
          <w:szCs w:val="32"/>
        </w:rPr>
        <w:t>；灾害防治及应急管理支出</w:t>
      </w:r>
      <w:r>
        <w:rPr>
          <w:rFonts w:ascii="仿宋_GB2312" w:hAnsi="宋体" w:cs="宋体" w:hint="eastAsia"/>
          <w:szCs w:val="32"/>
        </w:rPr>
        <w:t>5</w:t>
      </w:r>
      <w:r>
        <w:rPr>
          <w:rFonts w:ascii="仿宋_GB2312" w:hAnsi="宋体" w:cs="宋体" w:hint="eastAsia"/>
          <w:szCs w:val="32"/>
        </w:rPr>
        <w:t>万元</w:t>
      </w:r>
      <w:r>
        <w:rPr>
          <w:rFonts w:ascii="仿宋_GB2312" w:hAnsi="宋体" w:cs="宋体" w:hint="eastAsia"/>
          <w:szCs w:val="32"/>
        </w:rPr>
        <w:t>。</w:t>
      </w:r>
    </w:p>
    <w:p w:rsidR="001408A6" w:rsidRDefault="00955D02"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部门整体预算绩效管理情况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初我镇人代会对预算草案进行了审查，未提出问题，预算编制准确，在准确预算的基础上设立了合理的完整的部门整体目标，能够反映部门年度职责履行情况，并且对重点项目设立绩效目标，目标明确，有量化指标，为控制预算执行进度，我镇将专项预算细化至各办所，由各办所参与预算执行。</w:t>
      </w:r>
    </w:p>
    <w:p w:rsidR="001408A6" w:rsidRDefault="00955D02">
      <w:pPr>
        <w:widowControl/>
        <w:adjustRightInd w:val="0"/>
        <w:snapToGrid w:val="0"/>
        <w:spacing w:line="56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" w:eastAsia="仿宋" w:hAnsi="仿宋" w:hint="eastAsia"/>
          <w:szCs w:val="32"/>
        </w:rPr>
        <w:t>我镇</w:t>
      </w:r>
      <w:r>
        <w:rPr>
          <w:rFonts w:ascii="仿宋" w:eastAsia="仿宋" w:hAnsi="仿宋" w:hint="eastAsia"/>
          <w:szCs w:val="32"/>
        </w:rPr>
        <w:t>在保工资、保运转、保基本民生的基础上，</w:t>
      </w:r>
      <w:r>
        <w:rPr>
          <w:rFonts w:ascii="仿宋" w:eastAsia="仿宋" w:hAnsi="仿宋" w:hint="eastAsia"/>
          <w:szCs w:val="32"/>
        </w:rPr>
        <w:t>切实</w:t>
      </w:r>
      <w:r>
        <w:rPr>
          <w:rFonts w:ascii="仿宋" w:eastAsia="仿宋" w:hAnsi="仿宋" w:hint="eastAsia"/>
          <w:szCs w:val="32"/>
        </w:rPr>
        <w:t>开展好乡村振兴、河长制、扫黑除恶等工作</w:t>
      </w:r>
      <w:r>
        <w:rPr>
          <w:rFonts w:ascii="仿宋" w:eastAsia="仿宋" w:hAnsi="仿宋" w:hint="eastAsia"/>
          <w:szCs w:val="32"/>
        </w:rPr>
        <w:t>。一是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严格遵守市财政局经费来源和分配、管理、使用原则。</w:t>
      </w:r>
      <w:r>
        <w:rPr>
          <w:rFonts w:ascii="仿宋_GB2312" w:hint="eastAsia"/>
          <w:color w:val="000000"/>
          <w:shd w:val="clear" w:color="auto" w:fill="FFFFFF"/>
          <w:lang w:val="zh-CN"/>
        </w:rPr>
        <w:t>公共安全支出，主要用于本镇全乡治安管理，整治维稳等方面支出。节能环保，主要用于农村环境保护方面支出。农林水事务，主要用于本乡事业运行管理费，农村公益事业，农村道路建设，村民委员会和村党支部的支出</w:t>
      </w:r>
      <w:r>
        <w:rPr>
          <w:rFonts w:ascii="仿宋_GB2312" w:hint="eastAsia"/>
          <w:color w:val="000000"/>
          <w:shd w:val="clear" w:color="auto" w:fill="FFFFFF"/>
          <w:lang w:val="zh-CN"/>
        </w:rPr>
        <w:t>主要用于支持村（社区）正常运转</w:t>
      </w:r>
      <w:r>
        <w:rPr>
          <w:rFonts w:ascii="仿宋_GB2312" w:hint="eastAsia"/>
          <w:color w:val="000000"/>
          <w:shd w:val="clear" w:color="auto" w:fill="FFFFFF"/>
          <w:lang w:val="zh-CN"/>
        </w:rPr>
        <w:t>。专项项目主要用于城镇环境卫生、卫生防疫、抗洪抢险、农村公益事业、农村道路建设、安全生产监管等支出。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二是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及时上报相关的用款计划，待财政审核通过后，严格按计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划执行，各季度执行情况良好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。我镇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实行银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lastRenderedPageBreak/>
        <w:t>行账户监管和定期报送市财政局审查、监管制度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，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所有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支出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由经办人、科室负责人签署意见，财政所对票据的合法性、支出的真实性进行审核，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再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报分管领导审核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、主要领导审批方可实施。三是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历来高度重视内部财务管理，建立了包含经费管理、经费审批、借款管理、现金及支票管理和财务管理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等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方面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的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内部财务管理制度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，</w:t>
      </w:r>
      <w:r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>机关干部、职工都严格遵守财经纪律，严格按照财务管理制度照章办事，没有发生违反财经纪律、违反财务管理制度的情况。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我镇无政府性债务，且严格按照规定的项目、标准等征收非税收入，并及时足额上缴财政非税收入专户。年初编制政府采购实施计划，预算资金具体到采购品目，并且严格按照备案的实施计划进行采购。我镇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安排专人负责资产管理系统，将单位所有国有资产纳入系统管理，并根据实际及时进行调整。按规定及时、准确、全面开展资产清查，清查结果与资产管理系统数据相符。由专人负责上报国有资产报表，上报及时，报表填报规范，内容完整，数据真实，并对资产变动情况作分析说明，提交分析报告。</w:t>
      </w:r>
    </w:p>
    <w:p w:rsidR="001408A6" w:rsidRDefault="00955D02">
      <w:pPr>
        <w:widowControl/>
        <w:adjustRightInd w:val="0"/>
        <w:snapToGrid w:val="0"/>
        <w:spacing w:line="590" w:lineRule="exact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我镇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内部控制制度执行良好，未出现廉政风险，未发生重大责任事故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，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所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有金额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100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万元以上的预算项目，均进行了项目绩效评价，覆盖率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100%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。并在规定时间内向财政局上报自评报告等相关绩效信息，并对绩效评价发现的所有问题制定了整改措施。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我镇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依法接受财政监督情况。按规定及时报送各类自查自纠报告，报告内容完整。对于检查中发现的问题，按规定进行整改，未发现违纪违规问题。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lastRenderedPageBreak/>
        <w:t>（二）结果应用情况。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仿宋_GB2312" w:hint="eastAsia"/>
          <w:color w:val="000000"/>
          <w:kern w:val="0"/>
          <w:shd w:val="clear" w:color="auto" w:fill="FFFFFF"/>
          <w:lang w:val="zh-CN"/>
        </w:rPr>
        <w:t>我镇按时进行绩效自评公开，评价结果发现问题及时整改，整改结果及时反馈。</w:t>
      </w:r>
    </w:p>
    <w:p w:rsidR="001408A6" w:rsidRDefault="00955D02"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自评质量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我镇实施的重大项目，在</w:t>
      </w:r>
      <w:r>
        <w:rPr>
          <w:rFonts w:ascii="仿宋_GB2312" w:hAnsi="宋体" w:hint="eastAsia"/>
          <w:szCs w:val="32"/>
          <w:lang w:val="zh-CN"/>
        </w:rPr>
        <w:t>项目经济效益、社会效益、生态效益、可持续效益以及服务对象满意度等方面，均取得了良好的成效。根据年度重点工作任务情况，设置年度任务，设立有可量化部门整体支出绩效目标，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部门职能整体绩效目标全面完成。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黑体" w:eastAsia="黑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宋体" w:cs="宋体" w:hint="eastAsia"/>
          <w:color w:val="000000"/>
          <w:kern w:val="0"/>
          <w:szCs w:val="32"/>
          <w:shd w:val="clear" w:color="auto" w:fill="FFFFFF"/>
        </w:rPr>
        <w:t>四、评价结论及建议</w:t>
      </w:r>
    </w:p>
    <w:p w:rsidR="001408A6" w:rsidRDefault="00955D02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我镇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年部门预算支出绩效整体较好。</w:t>
      </w:r>
    </w:p>
    <w:p w:rsidR="001408A6" w:rsidRDefault="00955D02"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存在问题。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="72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部分项目支出进度滞后。</w:t>
      </w:r>
    </w:p>
    <w:p w:rsidR="001408A6" w:rsidRDefault="00955D02">
      <w:pPr>
        <w:widowControl/>
        <w:numPr>
          <w:ilvl w:val="0"/>
          <w:numId w:val="4"/>
        </w:numPr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改进建议。</w:t>
      </w:r>
    </w:p>
    <w:p w:rsidR="001408A6" w:rsidRDefault="00955D02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严格把控预算执行进度，定期向各办所通报预算执行进度，督促各办所根据工作进度，及时整理资料拨付资金，避免年终扎堆报账现象。</w:t>
      </w:r>
    </w:p>
    <w:p w:rsidR="001408A6" w:rsidRDefault="001408A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</w:p>
    <w:p w:rsidR="001408A6" w:rsidRDefault="001408A6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</w:p>
    <w:p w:rsidR="001408A6" w:rsidRDefault="00955D02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楷体_GB2312" w:eastAsia="楷体_GB2312" w:hAnsi="宋体"/>
          <w:szCs w:val="32"/>
          <w:lang w:val="zh-CN"/>
        </w:rPr>
      </w:pPr>
      <w:r>
        <w:rPr>
          <w:rFonts w:ascii="楷体_GB2312" w:eastAsia="楷体_GB2312" w:hAnsi="宋体" w:hint="eastAsia"/>
          <w:szCs w:val="32"/>
          <w:lang w:val="zh-CN"/>
        </w:rPr>
        <w:t xml:space="preserve"> </w:t>
      </w:r>
      <w:r>
        <w:rPr>
          <w:rFonts w:ascii="楷体_GB2312" w:eastAsia="楷体_GB2312" w:hAnsi="宋体" w:hint="eastAsia"/>
          <w:szCs w:val="32"/>
        </w:rPr>
        <w:t xml:space="preserve">                          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广汉市小汉镇人民政府</w:t>
      </w:r>
    </w:p>
    <w:p w:rsidR="001408A6" w:rsidRDefault="00955D02">
      <w:pPr>
        <w:adjustRightInd w:val="0"/>
        <w:snapToGrid w:val="0"/>
        <w:spacing w:line="590" w:lineRule="exact"/>
        <w:ind w:firstLine="720"/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ascii="楷体_GB2312" w:eastAsia="楷体_GB2312" w:hAnsi="宋体" w:hint="eastAsia"/>
          <w:szCs w:val="32"/>
          <w:lang w:val="zh-CN"/>
        </w:rPr>
        <w:t xml:space="preserve">                        </w:t>
      </w:r>
      <w:r>
        <w:rPr>
          <w:rFonts w:ascii="楷体_GB2312" w:eastAsia="楷体_GB2312" w:hAnsi="宋体" w:hint="eastAsia"/>
          <w:szCs w:val="32"/>
        </w:rPr>
        <w:t xml:space="preserve">      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202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2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年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7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月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13</w:t>
      </w:r>
      <w:r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zh-CN"/>
        </w:rPr>
        <w:t>日</w:t>
      </w:r>
    </w:p>
    <w:p w:rsidR="001408A6" w:rsidRDefault="001408A6" w:rsidP="001408A6">
      <w:pPr>
        <w:widowControl/>
        <w:adjustRightInd w:val="0"/>
        <w:snapToGrid w:val="0"/>
        <w:spacing w:line="580" w:lineRule="exact"/>
        <w:ind w:leftChars="200" w:left="640"/>
        <w:contextualSpacing/>
        <w:jc w:val="left"/>
        <w:rPr>
          <w:rFonts w:ascii="楷体_GB2312" w:eastAsia="楷体_GB2312" w:hAnsi="宋体" w:cs="宋体"/>
          <w:color w:val="000000"/>
          <w:kern w:val="0"/>
          <w:szCs w:val="32"/>
          <w:shd w:val="clear" w:color="auto" w:fill="FFFFFF"/>
          <w:lang w:val="zh-CN"/>
        </w:rPr>
      </w:pPr>
    </w:p>
    <w:sectPr w:rsidR="001408A6" w:rsidSect="001408A6">
      <w:headerReference w:type="default" r:id="rId7"/>
      <w:footerReference w:type="even" r:id="rId8"/>
      <w:pgSz w:w="11906" w:h="16838"/>
      <w:pgMar w:top="2098" w:right="1531" w:bottom="1588" w:left="1531" w:header="2098" w:footer="1588" w:gutter="0"/>
      <w:pgNumType w:fmt="numberInDash" w:start="12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02" w:rsidRDefault="00955D02" w:rsidP="001408A6">
      <w:r>
        <w:separator/>
      </w:r>
    </w:p>
  </w:endnote>
  <w:endnote w:type="continuationSeparator" w:id="0">
    <w:p w:rsidR="00955D02" w:rsidRDefault="00955D02" w:rsidP="0014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1518"/>
    </w:sdtPr>
    <w:sdtContent>
      <w:p w:rsidR="001408A6" w:rsidRDefault="001408A6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55D0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55D02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955D02">
          <w:rPr>
            <w:rFonts w:asciiTheme="minorEastAsia" w:eastAsia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408A6" w:rsidRDefault="001408A6">
    <w:pPr>
      <w:pStyle w:val="a5"/>
      <w:tabs>
        <w:tab w:val="clear" w:pos="4153"/>
        <w:tab w:val="clear" w:pos="8306"/>
        <w:tab w:val="right" w:pos="9184"/>
      </w:tabs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02" w:rsidRDefault="00955D02" w:rsidP="001408A6">
      <w:r>
        <w:separator/>
      </w:r>
    </w:p>
  </w:footnote>
  <w:footnote w:type="continuationSeparator" w:id="0">
    <w:p w:rsidR="00955D02" w:rsidRDefault="00955D02" w:rsidP="00140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A6" w:rsidRDefault="001408A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B0B4CC"/>
    <w:multiLevelType w:val="singleLevel"/>
    <w:tmpl w:val="EDB0B4C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4BFB5B"/>
    <w:multiLevelType w:val="singleLevel"/>
    <w:tmpl w:val="124BFB5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794925"/>
    <w:multiLevelType w:val="singleLevel"/>
    <w:tmpl w:val="3E79492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F091E66"/>
    <w:multiLevelType w:val="singleLevel"/>
    <w:tmpl w:val="7F091E6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0MmIzZGYyMmY0ODNmNTA2ZDVmN2I5MmY1ZGQxNmEifQ=="/>
  </w:docVars>
  <w:rsids>
    <w:rsidRoot w:val="00EC0174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08A6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B23CF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6686B"/>
    <w:rsid w:val="00371352"/>
    <w:rsid w:val="00376753"/>
    <w:rsid w:val="0038541D"/>
    <w:rsid w:val="00387818"/>
    <w:rsid w:val="00391A13"/>
    <w:rsid w:val="00391FD0"/>
    <w:rsid w:val="003A44FC"/>
    <w:rsid w:val="003B3299"/>
    <w:rsid w:val="003C5A04"/>
    <w:rsid w:val="003D10A2"/>
    <w:rsid w:val="003D33B8"/>
    <w:rsid w:val="003D624D"/>
    <w:rsid w:val="003D719A"/>
    <w:rsid w:val="003E7593"/>
    <w:rsid w:val="003F5EB7"/>
    <w:rsid w:val="003F7FE2"/>
    <w:rsid w:val="004004E7"/>
    <w:rsid w:val="0041329D"/>
    <w:rsid w:val="00416E1A"/>
    <w:rsid w:val="00426A3F"/>
    <w:rsid w:val="004277D4"/>
    <w:rsid w:val="0044301E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0330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1421C"/>
    <w:rsid w:val="009214F7"/>
    <w:rsid w:val="00921CD7"/>
    <w:rsid w:val="00940EB6"/>
    <w:rsid w:val="00944771"/>
    <w:rsid w:val="00955D02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81D22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61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0B8A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E868D9"/>
    <w:rsid w:val="03FD05D6"/>
    <w:rsid w:val="046E5030"/>
    <w:rsid w:val="071F7D76"/>
    <w:rsid w:val="0A061A8E"/>
    <w:rsid w:val="0A474359"/>
    <w:rsid w:val="0A8A0973"/>
    <w:rsid w:val="0B325009"/>
    <w:rsid w:val="0B4A2AED"/>
    <w:rsid w:val="0BC51652"/>
    <w:rsid w:val="0C41302A"/>
    <w:rsid w:val="0C5719E5"/>
    <w:rsid w:val="0DC31556"/>
    <w:rsid w:val="10993435"/>
    <w:rsid w:val="10A04A91"/>
    <w:rsid w:val="14D26F15"/>
    <w:rsid w:val="18826EA4"/>
    <w:rsid w:val="1A3D6143"/>
    <w:rsid w:val="1A5F2FF9"/>
    <w:rsid w:val="1B4346C9"/>
    <w:rsid w:val="1B9C3C37"/>
    <w:rsid w:val="1C013801"/>
    <w:rsid w:val="1D3249F5"/>
    <w:rsid w:val="1D556936"/>
    <w:rsid w:val="1EB8717C"/>
    <w:rsid w:val="1F6B7199"/>
    <w:rsid w:val="24743B45"/>
    <w:rsid w:val="27D17942"/>
    <w:rsid w:val="2D527252"/>
    <w:rsid w:val="2DC154FE"/>
    <w:rsid w:val="2EAE55F2"/>
    <w:rsid w:val="2EC07870"/>
    <w:rsid w:val="2EDF4302"/>
    <w:rsid w:val="2F4B54BD"/>
    <w:rsid w:val="31565409"/>
    <w:rsid w:val="33503C83"/>
    <w:rsid w:val="337E0E7F"/>
    <w:rsid w:val="349A203C"/>
    <w:rsid w:val="378D6B0A"/>
    <w:rsid w:val="38194CD8"/>
    <w:rsid w:val="38490938"/>
    <w:rsid w:val="3B1B2B15"/>
    <w:rsid w:val="4071385D"/>
    <w:rsid w:val="438B4CBB"/>
    <w:rsid w:val="464A0752"/>
    <w:rsid w:val="47550EBA"/>
    <w:rsid w:val="48493091"/>
    <w:rsid w:val="4C141798"/>
    <w:rsid w:val="4D1B69A4"/>
    <w:rsid w:val="4E936D6F"/>
    <w:rsid w:val="51F55A16"/>
    <w:rsid w:val="521C11F4"/>
    <w:rsid w:val="54AE2EBB"/>
    <w:rsid w:val="56151416"/>
    <w:rsid w:val="56F40992"/>
    <w:rsid w:val="578A487E"/>
    <w:rsid w:val="59781A13"/>
    <w:rsid w:val="5BB6101F"/>
    <w:rsid w:val="606D714B"/>
    <w:rsid w:val="6636451A"/>
    <w:rsid w:val="695E7EED"/>
    <w:rsid w:val="6D2773EB"/>
    <w:rsid w:val="6D48513C"/>
    <w:rsid w:val="6E280154"/>
    <w:rsid w:val="6EEE3AC1"/>
    <w:rsid w:val="6EF65E9C"/>
    <w:rsid w:val="71397E03"/>
    <w:rsid w:val="77FFA8F9"/>
    <w:rsid w:val="7820118F"/>
    <w:rsid w:val="79507595"/>
    <w:rsid w:val="79870D9A"/>
    <w:rsid w:val="7A9314AC"/>
    <w:rsid w:val="7C631402"/>
    <w:rsid w:val="7E140770"/>
    <w:rsid w:val="7E2B43EA"/>
    <w:rsid w:val="7E3F7E95"/>
    <w:rsid w:val="7EE0457D"/>
    <w:rsid w:val="7F963AE5"/>
    <w:rsid w:val="7FEFB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1408A6"/>
    <w:rPr>
      <w:rFonts w:ascii="宋体" w:eastAsia="宋体"/>
      <w:sz w:val="18"/>
      <w:szCs w:val="18"/>
    </w:rPr>
  </w:style>
  <w:style w:type="paragraph" w:styleId="a4">
    <w:name w:val="Balloon Text"/>
    <w:basedOn w:val="a"/>
    <w:semiHidden/>
    <w:qFormat/>
    <w:rsid w:val="001408A6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408A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rsid w:val="0014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40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32"/>
    </w:rPr>
  </w:style>
  <w:style w:type="table" w:styleId="a8">
    <w:name w:val="Table Grid"/>
    <w:basedOn w:val="a1"/>
    <w:qFormat/>
    <w:rsid w:val="001408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1408A6"/>
  </w:style>
  <w:style w:type="paragraph" w:customStyle="1" w:styleId="aa">
    <w:name w:val="四号正文"/>
    <w:basedOn w:val="a"/>
    <w:link w:val="Char1"/>
    <w:qFormat/>
    <w:rsid w:val="001408A6"/>
    <w:pPr>
      <w:spacing w:line="360" w:lineRule="auto"/>
    </w:pPr>
    <w:rPr>
      <w:rFonts w:ascii="??" w:eastAsia="宋体" w:hAnsi="??" w:cs="宋体"/>
      <w:color w:val="000000"/>
      <w:kern w:val="0"/>
      <w:sz w:val="28"/>
      <w:szCs w:val="21"/>
    </w:rPr>
  </w:style>
  <w:style w:type="character" w:customStyle="1" w:styleId="Char1">
    <w:name w:val="四号正文 Char"/>
    <w:basedOn w:val="a0"/>
    <w:link w:val="aa"/>
    <w:qFormat/>
    <w:rsid w:val="001408A6"/>
    <w:rPr>
      <w:rFonts w:ascii="??" w:eastAsia="宋体" w:hAnsi="??" w:cs="宋体"/>
      <w:color w:val="000000"/>
      <w:sz w:val="28"/>
      <w:szCs w:val="21"/>
      <w:lang w:val="en-US" w:eastAsia="zh-CN" w:bidi="ar-SA"/>
    </w:rPr>
  </w:style>
  <w:style w:type="character" w:customStyle="1" w:styleId="Char">
    <w:name w:val="文档结构图 Char"/>
    <w:basedOn w:val="a0"/>
    <w:link w:val="a3"/>
    <w:qFormat/>
    <w:rsid w:val="001408A6"/>
    <w:rPr>
      <w:rFonts w:ascii="宋体"/>
      <w:kern w:val="2"/>
      <w:sz w:val="18"/>
      <w:szCs w:val="18"/>
    </w:rPr>
  </w:style>
  <w:style w:type="paragraph" w:customStyle="1" w:styleId="ab">
    <w:name w:val="a"/>
    <w:basedOn w:val="a"/>
    <w:qFormat/>
    <w:rsid w:val="00140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1408A6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1408A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2098</Characters>
  <Application>Microsoft Office Word</Application>
  <DocSecurity>0</DocSecurity>
  <Lines>17</Lines>
  <Paragraphs>4</Paragraphs>
  <ScaleCrop>false</ScaleCrop>
  <Company>PSZX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区域性就业培训基地建设项目</dc:title>
  <dc:creator>陈萍</dc:creator>
  <cp:lastModifiedBy>User</cp:lastModifiedBy>
  <cp:revision>12</cp:revision>
  <cp:lastPrinted>2022-03-26T08:26:00Z</cp:lastPrinted>
  <dcterms:created xsi:type="dcterms:W3CDTF">2019-05-16T11:06:00Z</dcterms:created>
  <dcterms:modified xsi:type="dcterms:W3CDTF">2023-06-21T09:19:00Z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DC69852208E04BB2906374F2572B7A23</vt:lpwstr>
  </property>
</Properties>
</file>