
<file path=[Content_Types].xml><?xml version="1.0" encoding="utf-8"?>
<Types xmlns="http://schemas.openxmlformats.org/package/2006/content-types">
  <Default ContentType="image/png" Extension="png"/>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drawingml.chart+xml" PartName="/word/charts/chart7.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themeOverride+xml" PartName="/word/theme/themeOverrid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840" w:rsidRDefault="00AB4840">
      <w:pPr>
        <w:spacing w:line="600" w:lineRule="exact"/>
        <w:jc w:val="center"/>
        <w:outlineLvl w:val="0"/>
        <w:rPr>
          <w:rFonts w:ascii="方正小标宋简体" w:eastAsia="方正小标宋简体" w:hAnsi="宋体"/>
          <w:sz w:val="72"/>
          <w:szCs w:val="72"/>
        </w:rPr>
      </w:pPr>
      <w:bookmarkStart w:id="0" w:name="_Toc15306267"/>
    </w:p>
    <w:p w:rsidR="00AB4840" w:rsidRDefault="00AB4840">
      <w:pPr>
        <w:spacing w:line="600" w:lineRule="exact"/>
        <w:jc w:val="center"/>
        <w:outlineLvl w:val="0"/>
        <w:rPr>
          <w:rFonts w:ascii="方正小标宋简体" w:eastAsia="方正小标宋简体" w:hAnsi="宋体"/>
          <w:sz w:val="72"/>
          <w:szCs w:val="72"/>
        </w:rPr>
      </w:pPr>
    </w:p>
    <w:p w:rsidR="00AB4840" w:rsidRDefault="00AB4840">
      <w:pPr>
        <w:spacing w:line="600" w:lineRule="exact"/>
        <w:jc w:val="center"/>
        <w:outlineLvl w:val="0"/>
        <w:rPr>
          <w:rFonts w:ascii="方正小标宋简体" w:eastAsia="方正小标宋简体" w:hAnsi="宋体"/>
          <w:sz w:val="72"/>
          <w:szCs w:val="72"/>
        </w:rPr>
      </w:pPr>
    </w:p>
    <w:p w:rsidR="00AB4840" w:rsidRDefault="00AD6E64">
      <w:pPr>
        <w:adjustRightInd w:val="0"/>
        <w:snapToGrid w:val="0"/>
        <w:spacing w:line="360" w:lineRule="auto"/>
        <w:jc w:val="center"/>
        <w:outlineLvl w:val="0"/>
        <w:rPr>
          <w:rFonts w:ascii="方正小标宋简体" w:eastAsia="方正小标宋简体" w:hAnsi="宋体"/>
          <w:sz w:val="72"/>
          <w:szCs w:val="72"/>
        </w:rPr>
      </w:pPr>
      <w:bookmarkStart w:id="1" w:name="_Toc15378441"/>
      <w:bookmarkStart w:id="2" w:name="_Toc15396475"/>
      <w:bookmarkStart w:id="3" w:name="_Toc15396597"/>
      <w:bookmarkStart w:id="4" w:name="_Toc15377193"/>
      <w:bookmarkStart w:id="5" w:name="_Toc15377425"/>
      <w:r>
        <w:rPr>
          <w:rFonts w:ascii="黑体" w:eastAsia="黑体" w:hAnsi="黑体"/>
          <w:sz w:val="72"/>
          <w:szCs w:val="72"/>
        </w:rPr>
        <w:t>201</w:t>
      </w:r>
      <w:r>
        <w:rPr>
          <w:rFonts w:ascii="黑体" w:eastAsia="黑体" w:hAnsi="黑体" w:hint="eastAsia"/>
          <w:sz w:val="72"/>
          <w:szCs w:val="72"/>
        </w:rPr>
        <w:t>9</w:t>
      </w:r>
      <w:r>
        <w:rPr>
          <w:rFonts w:ascii="方正小标宋简体" w:eastAsia="方正小标宋简体" w:hAnsi="宋体" w:hint="eastAsia"/>
          <w:sz w:val="72"/>
          <w:szCs w:val="72"/>
        </w:rPr>
        <w:t>年度</w:t>
      </w:r>
      <w:bookmarkStart w:id="6" w:name="_Toc15378442"/>
      <w:bookmarkStart w:id="7" w:name="_Toc15377194"/>
      <w:bookmarkStart w:id="8" w:name="_Toc15396476"/>
      <w:bookmarkStart w:id="9" w:name="_Toc15396598"/>
      <w:bookmarkStart w:id="10" w:name="_Toc15377426"/>
      <w:bookmarkStart w:id="11" w:name="_Toc15306268"/>
      <w:bookmarkEnd w:id="0"/>
      <w:bookmarkEnd w:id="1"/>
      <w:bookmarkEnd w:id="2"/>
      <w:bookmarkEnd w:id="3"/>
      <w:bookmarkEnd w:id="4"/>
      <w:bookmarkEnd w:id="5"/>
      <w:r>
        <w:rPr>
          <w:rFonts w:ascii="方正小标宋简体" w:eastAsia="方正小标宋简体" w:hAnsi="宋体" w:hint="eastAsia"/>
          <w:sz w:val="72"/>
          <w:szCs w:val="72"/>
        </w:rPr>
        <w:t>广汉市综合行政执法局</w:t>
      </w:r>
      <w:r>
        <w:rPr>
          <w:rFonts w:ascii="方正小标宋简体" w:eastAsia="方正小标宋简体" w:hAnsi="宋体" w:hint="eastAsia"/>
          <w:sz w:val="72"/>
          <w:szCs w:val="72"/>
        </w:rPr>
        <w:t>(</w:t>
      </w:r>
      <w:r>
        <w:rPr>
          <w:rFonts w:ascii="方正小标宋简体" w:eastAsia="方正小标宋简体" w:hAnsi="宋体" w:hint="eastAsia"/>
          <w:sz w:val="72"/>
          <w:szCs w:val="72"/>
        </w:rPr>
        <w:t>本级）</w:t>
      </w:r>
    </w:p>
    <w:p w:rsidR="00AB4840" w:rsidRDefault="00AD6E64">
      <w:pPr>
        <w:adjustRightInd w:val="0"/>
        <w:snapToGrid w:val="0"/>
        <w:spacing w:line="360" w:lineRule="auto"/>
        <w:jc w:val="center"/>
        <w:outlineLvl w:val="0"/>
        <w:rPr>
          <w:rFonts w:ascii="方正小标宋简体" w:eastAsia="方正小标宋简体" w:hAnsi="宋体"/>
          <w:sz w:val="72"/>
          <w:szCs w:val="72"/>
        </w:rPr>
      </w:pPr>
      <w:r>
        <w:rPr>
          <w:rFonts w:ascii="方正小标宋简体" w:eastAsia="方正小标宋简体" w:hAnsi="宋体" w:hint="eastAsia"/>
          <w:sz w:val="72"/>
          <w:szCs w:val="72"/>
        </w:rPr>
        <w:t>决算</w:t>
      </w:r>
      <w:bookmarkEnd w:id="6"/>
      <w:bookmarkEnd w:id="7"/>
      <w:bookmarkEnd w:id="8"/>
      <w:bookmarkEnd w:id="9"/>
      <w:bookmarkEnd w:id="10"/>
      <w:bookmarkEnd w:id="11"/>
    </w:p>
    <w:p w:rsidR="00AB4840" w:rsidRDefault="00AD6E64">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AB4840" w:rsidRDefault="00AB4840">
      <w:pPr>
        <w:widowControl/>
        <w:jc w:val="center"/>
        <w:rPr>
          <w:rFonts w:ascii="黑体" w:eastAsia="黑体" w:hAnsi="黑体" w:cstheme="minorBidi"/>
          <w:sz w:val="28"/>
          <w:szCs w:val="28"/>
        </w:rPr>
      </w:pPr>
    </w:p>
    <w:p w:rsidR="00AB4840" w:rsidRDefault="00AD6E64">
      <w:pPr>
        <w:pStyle w:val="10"/>
      </w:pPr>
      <w:r>
        <w:rPr>
          <w:rFonts w:hint="eastAsia"/>
        </w:rPr>
        <w:t>公开时间：</w:t>
      </w:r>
      <w:r>
        <w:rPr>
          <w:rFonts w:hint="eastAsia"/>
        </w:rPr>
        <w:t>2020</w:t>
      </w:r>
      <w:r>
        <w:rPr>
          <w:rFonts w:hint="eastAsia"/>
        </w:rPr>
        <w:t>年</w:t>
      </w:r>
      <w:r>
        <w:rPr>
          <w:rFonts w:hint="eastAsia"/>
        </w:rPr>
        <w:t>10</w:t>
      </w:r>
      <w:r>
        <w:rPr>
          <w:rFonts w:hint="eastAsia"/>
        </w:rPr>
        <w:t>月</w:t>
      </w:r>
      <w:r>
        <w:rPr>
          <w:rFonts w:hint="eastAsia"/>
        </w:rPr>
        <w:t>28</w:t>
      </w:r>
      <w:r>
        <w:rPr>
          <w:rFonts w:hint="eastAsia"/>
        </w:rPr>
        <w:t>日</w:t>
      </w:r>
    </w:p>
    <w:p w:rsidR="00AB4840" w:rsidRDefault="00AB4840"/>
    <w:bookmarkStart w:id="12" w:name="_Toc30253_WPSOffice_Type2" w:displacedByCustomXml="next"/>
    <w:sdt>
      <w:sdtPr>
        <w:rPr>
          <w:rFonts w:ascii="宋体" w:hAnsi="宋体"/>
        </w:rPr>
        <w:id w:val="147467711"/>
        <w:docPartObj>
          <w:docPartGallery w:val="Table of Contents"/>
          <w:docPartUnique/>
        </w:docPartObj>
      </w:sdtPr>
      <w:sdtEndPr>
        <w:rPr>
          <w:rFonts w:ascii="Times New Roman" w:hAnsi="Times New Roman"/>
          <w:sz w:val="20"/>
          <w:szCs w:val="20"/>
        </w:rPr>
      </w:sdtEndPr>
      <w:sdtContent>
        <w:p w:rsidR="00AB4840" w:rsidRDefault="00AD6E64">
          <w:pPr>
            <w:jc w:val="center"/>
          </w:pPr>
          <w:r>
            <w:rPr>
              <w:rFonts w:ascii="宋体" w:hAnsi="宋体"/>
            </w:rPr>
            <w:t>目录</w:t>
          </w:r>
        </w:p>
        <w:p w:rsidR="00AB4840" w:rsidRDefault="00AB4840">
          <w:pPr>
            <w:pStyle w:val="WPSOffice1"/>
            <w:tabs>
              <w:tab w:val="right" w:leader="dot" w:pos="8306"/>
            </w:tabs>
          </w:pPr>
          <w:hyperlink w:anchor="_Toc24882_WPSOffice_Level1" w:history="1">
            <w:r w:rsidR="00AD6E64">
              <w:rPr>
                <w:rFonts w:ascii="黑体" w:eastAsia="黑体" w:hAnsi="黑体" w:hint="eastAsia"/>
                <w:b/>
                <w:bCs/>
              </w:rPr>
              <w:t>第一部分</w:t>
            </w:r>
            <w:r w:rsidR="00AD6E64">
              <w:rPr>
                <w:rFonts w:ascii="黑体" w:eastAsia="黑体" w:hAnsi="黑体" w:hint="eastAsia"/>
                <w:b/>
                <w:bCs/>
              </w:rPr>
              <w:t xml:space="preserve"> </w:t>
            </w:r>
            <w:r w:rsidR="00AD6E64">
              <w:rPr>
                <w:rFonts w:ascii="黑体" w:eastAsia="黑体" w:hAnsi="黑体" w:hint="eastAsia"/>
                <w:b/>
                <w:bCs/>
              </w:rPr>
              <w:t>部门概况</w:t>
            </w:r>
            <w:r>
              <w:rPr>
                <w:b/>
                <w:bCs/>
                <w:kern w:val="2"/>
                <w:sz w:val="21"/>
                <w:szCs w:val="24"/>
              </w:rPr>
            </w:r>
            <w:r w:rsidR="00AD6E64">
              <w:rPr>
                <w:b/>
                <w:bCs/>
              </w:rPr>
              <w:tab/>
            </w:r>
            <w:bookmarkStart w:id="13" w:name="_Toc24882_WPSOffice_Level1Page"/>
            <w:r w:rsidR="00AD6E64">
              <w:rPr>
                <w:b/>
                <w:bCs/>
              </w:rPr>
              <w:t>4</w:t>
            </w:r>
            <w:bookmarkEnd w:id="13"/>
          </w:hyperlink>
        </w:p>
        <w:p w:rsidR="00AB4840" w:rsidRDefault="00AB4840" w:rsidP="007B73E8">
          <w:pPr>
            <w:pStyle w:val="WPSOffice2"/>
            <w:tabs>
              <w:tab w:val="right" w:leader="dot" w:pos="8306"/>
            </w:tabs>
            <w:ind w:left="420"/>
          </w:pPr>
          <w:hyperlink w:anchor="_Toc19505_WPSOffice_Level2" w:history="1">
            <w:r w:rsidR="00AD6E64">
              <w:rPr>
                <w:rFonts w:ascii="黑体" w:eastAsia="黑体" w:hAnsi="黑体" w:cstheme="majorBidi" w:hint="eastAsia"/>
              </w:rPr>
              <w:t>一、基本职能及主要工作</w:t>
            </w:r>
            <w:r>
              <w:rPr>
                <w:kern w:val="2"/>
                <w:sz w:val="21"/>
                <w:szCs w:val="24"/>
              </w:rPr>
            </w:r>
            <w:r w:rsidR="00AD6E64">
              <w:tab/>
            </w:r>
            <w:bookmarkStart w:id="14" w:name="_Toc19505_WPSOffice_Level2Page"/>
            <w:r w:rsidR="00AD6E64">
              <w:t>4</w:t>
            </w:r>
            <w:bookmarkEnd w:id="14"/>
          </w:hyperlink>
        </w:p>
        <w:p w:rsidR="00AB4840" w:rsidRDefault="00AB4840" w:rsidP="007B73E8">
          <w:pPr>
            <w:pStyle w:val="WPSOffice2"/>
            <w:tabs>
              <w:tab w:val="right" w:leader="dot" w:pos="8306"/>
            </w:tabs>
            <w:ind w:left="420"/>
          </w:pPr>
          <w:hyperlink w:anchor="_Toc21086_WPSOffice_Level2" w:history="1">
            <w:r w:rsidR="00AD6E64">
              <w:rPr>
                <w:rFonts w:ascii="黑体" w:eastAsia="黑体" w:hAnsiTheme="majorHAnsi" w:cstheme="majorBidi" w:hint="eastAsia"/>
              </w:rPr>
              <w:t>二、</w:t>
            </w:r>
            <w:r w:rsidR="00AD6E64">
              <w:rPr>
                <w:rFonts w:ascii="黑体" w:eastAsia="黑体" w:hAnsi="黑体" w:cstheme="majorBidi" w:hint="eastAsia"/>
              </w:rPr>
              <w:t>机构设置</w:t>
            </w:r>
            <w:r>
              <w:rPr>
                <w:kern w:val="2"/>
                <w:sz w:val="21"/>
                <w:szCs w:val="24"/>
              </w:rPr>
            </w:r>
            <w:r w:rsidR="00AD6E64">
              <w:tab/>
            </w:r>
            <w:bookmarkStart w:id="15" w:name="_Toc21086_WPSOffice_Level2Page"/>
            <w:r w:rsidR="00AD6E64">
              <w:t>9</w:t>
            </w:r>
            <w:bookmarkEnd w:id="15"/>
          </w:hyperlink>
        </w:p>
        <w:p w:rsidR="00AB4840" w:rsidRDefault="00AB4840">
          <w:pPr>
            <w:pStyle w:val="WPSOffice1"/>
            <w:tabs>
              <w:tab w:val="right" w:leader="dot" w:pos="8306"/>
            </w:tabs>
          </w:pPr>
          <w:hyperlink w:anchor="_Toc19505_WPSOffice_Level1" w:history="1">
            <w:r w:rsidR="00AD6E64">
              <w:rPr>
                <w:rFonts w:ascii="黑体" w:eastAsia="黑体" w:hAnsi="黑体" w:hint="eastAsia"/>
                <w:b/>
                <w:bCs/>
              </w:rPr>
              <w:t>第二部分</w:t>
            </w:r>
            <w:r w:rsidR="00AD6E64">
              <w:rPr>
                <w:rFonts w:ascii="黑体" w:eastAsia="黑体" w:hAnsi="黑体" w:hint="eastAsia"/>
                <w:b/>
                <w:bCs/>
              </w:rPr>
              <w:t xml:space="preserve"> </w:t>
            </w:r>
            <w:r w:rsidR="00AD6E64">
              <w:rPr>
                <w:rFonts w:ascii="黑体" w:eastAsia="黑体" w:hAnsi="黑体" w:hint="eastAsia"/>
                <w:b/>
                <w:bCs/>
              </w:rPr>
              <w:t>2019</w:t>
            </w:r>
            <w:r w:rsidR="00AD6E64">
              <w:rPr>
                <w:rFonts w:ascii="黑体" w:eastAsia="黑体" w:hAnsi="黑体" w:hint="eastAsia"/>
                <w:b/>
                <w:bCs/>
              </w:rPr>
              <w:t>年度部门决算情况说明</w:t>
            </w:r>
            <w:r>
              <w:rPr>
                <w:b/>
                <w:bCs/>
                <w:kern w:val="2"/>
                <w:sz w:val="21"/>
                <w:szCs w:val="24"/>
              </w:rPr>
            </w:r>
            <w:r w:rsidR="00AD6E64">
              <w:rPr>
                <w:b/>
                <w:bCs/>
              </w:rPr>
              <w:tab/>
            </w:r>
            <w:bookmarkStart w:id="16" w:name="_Toc19505_WPSOffice_Level1Page"/>
            <w:r w:rsidR="00AD6E64">
              <w:rPr>
                <w:b/>
                <w:bCs/>
              </w:rPr>
              <w:t>9</w:t>
            </w:r>
            <w:bookmarkEnd w:id="16"/>
          </w:hyperlink>
        </w:p>
        <w:p w:rsidR="00AB4840" w:rsidRDefault="00AB4840" w:rsidP="007B73E8">
          <w:pPr>
            <w:pStyle w:val="WPSOffice2"/>
            <w:tabs>
              <w:tab w:val="right" w:leader="dot" w:pos="8306"/>
            </w:tabs>
            <w:ind w:left="420"/>
          </w:pPr>
          <w:hyperlink w:anchor="_Toc26472_WPSOffice_Level2" w:history="1">
            <w:r w:rsidR="00AD6E64">
              <w:rPr>
                <w:rFonts w:ascii="黑体" w:eastAsia="黑体" w:hAnsi="黑体" w:cstheme="majorBidi"/>
              </w:rPr>
              <w:t>一、</w:t>
            </w:r>
            <w:r w:rsidR="00AD6E64">
              <w:rPr>
                <w:rFonts w:ascii="黑体" w:eastAsia="黑体" w:hAnsi="黑体" w:cstheme="majorBidi"/>
              </w:rPr>
              <w:t xml:space="preserve"> </w:t>
            </w:r>
            <w:r w:rsidR="00AD6E64">
              <w:rPr>
                <w:rFonts w:ascii="黑体" w:eastAsia="黑体" w:hAnsi="黑体" w:hint="eastAsia"/>
              </w:rPr>
              <w:t>收</w:t>
            </w:r>
            <w:r w:rsidR="00AD6E64">
              <w:rPr>
                <w:rFonts w:ascii="黑体" w:eastAsia="黑体" w:hAnsi="黑体" w:cstheme="majorBidi" w:hint="eastAsia"/>
              </w:rPr>
              <w:t>入支出决算总体情况说明</w:t>
            </w:r>
            <w:r>
              <w:rPr>
                <w:kern w:val="2"/>
                <w:sz w:val="21"/>
                <w:szCs w:val="24"/>
              </w:rPr>
            </w:r>
            <w:r w:rsidR="00AD6E64">
              <w:tab/>
            </w:r>
            <w:bookmarkStart w:id="17" w:name="_Toc26472_WPSOffice_Level2Page"/>
            <w:r w:rsidR="00AD6E64">
              <w:t>9</w:t>
            </w:r>
            <w:bookmarkEnd w:id="17"/>
          </w:hyperlink>
        </w:p>
        <w:p w:rsidR="00AB4840" w:rsidRDefault="00AB4840" w:rsidP="007B73E8">
          <w:pPr>
            <w:pStyle w:val="WPSOffice2"/>
            <w:tabs>
              <w:tab w:val="right" w:leader="dot" w:pos="8306"/>
            </w:tabs>
            <w:ind w:left="420"/>
          </w:pPr>
          <w:hyperlink w:anchor="_Toc19079_WPSOffice_Level2" w:history="1">
            <w:r w:rsidR="00AD6E64">
              <w:rPr>
                <w:rFonts w:ascii="黑体" w:eastAsia="黑体" w:hAnsi="黑体" w:cstheme="majorBidi"/>
              </w:rPr>
              <w:t>二、</w:t>
            </w:r>
            <w:r w:rsidR="00AD6E64">
              <w:rPr>
                <w:rFonts w:ascii="黑体" w:eastAsia="黑体" w:hAnsi="黑体" w:cstheme="majorBidi"/>
              </w:rPr>
              <w:t xml:space="preserve"> </w:t>
            </w:r>
            <w:r w:rsidR="00AD6E64">
              <w:rPr>
                <w:rFonts w:ascii="黑体" w:eastAsia="黑体" w:hAnsi="黑体" w:hint="eastAsia"/>
              </w:rPr>
              <w:t>收</w:t>
            </w:r>
            <w:r w:rsidR="00AD6E64">
              <w:rPr>
                <w:rFonts w:ascii="黑体" w:eastAsia="黑体" w:hAnsi="黑体" w:cstheme="majorBidi" w:hint="eastAsia"/>
              </w:rPr>
              <w:t>入决算情况说明</w:t>
            </w:r>
            <w:r>
              <w:rPr>
                <w:kern w:val="2"/>
                <w:sz w:val="21"/>
                <w:szCs w:val="24"/>
              </w:rPr>
            </w:r>
            <w:r w:rsidR="00AD6E64">
              <w:tab/>
            </w:r>
            <w:bookmarkStart w:id="18" w:name="_Toc19079_WPSOffice_Level2Page"/>
            <w:r w:rsidR="00AD6E64">
              <w:t>10</w:t>
            </w:r>
            <w:bookmarkEnd w:id="18"/>
          </w:hyperlink>
        </w:p>
        <w:p w:rsidR="00AB4840" w:rsidRDefault="00AB4840" w:rsidP="007B73E8">
          <w:pPr>
            <w:pStyle w:val="WPSOffice2"/>
            <w:tabs>
              <w:tab w:val="right" w:leader="dot" w:pos="8306"/>
            </w:tabs>
            <w:ind w:left="420"/>
          </w:pPr>
          <w:hyperlink w:anchor="_Toc12198_WPSOffice_Level2" w:history="1">
            <w:r w:rsidR="00AD6E64">
              <w:rPr>
                <w:rFonts w:ascii="黑体" w:eastAsia="黑体" w:hAnsi="黑体" w:cstheme="majorBidi"/>
              </w:rPr>
              <w:t>三、</w:t>
            </w:r>
            <w:r w:rsidR="00AD6E64">
              <w:rPr>
                <w:rFonts w:ascii="黑体" w:eastAsia="黑体" w:hAnsi="黑体" w:cstheme="majorBidi"/>
              </w:rPr>
              <w:t xml:space="preserve"> </w:t>
            </w:r>
            <w:r w:rsidR="00AD6E64">
              <w:rPr>
                <w:rFonts w:ascii="黑体" w:eastAsia="黑体" w:hAnsi="黑体" w:hint="eastAsia"/>
              </w:rPr>
              <w:t>支</w:t>
            </w:r>
            <w:r w:rsidR="00AD6E64">
              <w:rPr>
                <w:rFonts w:ascii="黑体" w:eastAsia="黑体" w:hAnsi="黑体" w:cstheme="majorBidi" w:hint="eastAsia"/>
              </w:rPr>
              <w:t>出决算情况说明</w:t>
            </w:r>
            <w:r>
              <w:rPr>
                <w:kern w:val="2"/>
                <w:sz w:val="21"/>
                <w:szCs w:val="24"/>
              </w:rPr>
            </w:r>
            <w:r w:rsidR="00AD6E64">
              <w:tab/>
            </w:r>
            <w:bookmarkStart w:id="19" w:name="_Toc12198_WPSOffice_Level2Page"/>
            <w:r w:rsidR="00AD6E64">
              <w:t>11</w:t>
            </w:r>
            <w:bookmarkEnd w:id="19"/>
          </w:hyperlink>
        </w:p>
        <w:p w:rsidR="00AB4840" w:rsidRDefault="00AB4840" w:rsidP="007B73E8">
          <w:pPr>
            <w:pStyle w:val="WPSOffice2"/>
            <w:tabs>
              <w:tab w:val="right" w:leader="dot" w:pos="8306"/>
            </w:tabs>
            <w:ind w:left="420"/>
          </w:pPr>
          <w:hyperlink w:anchor="_Toc13633_WPSOffice_Level2" w:history="1">
            <w:r w:rsidR="00AD6E64">
              <w:rPr>
                <w:rFonts w:ascii="仿宋" w:eastAsia="仿宋" w:hAnsi="仿宋"/>
              </w:rPr>
              <w:t>四、</w:t>
            </w:r>
            <w:r w:rsidR="00AD6E64">
              <w:rPr>
                <w:rFonts w:ascii="仿宋" w:eastAsia="仿宋" w:hAnsi="仿宋"/>
              </w:rPr>
              <w:t xml:space="preserve"> </w:t>
            </w:r>
            <w:r w:rsidR="00AD6E64">
              <w:rPr>
                <w:rFonts w:ascii="黑体" w:eastAsia="黑体" w:hAnsi="黑体" w:hint="eastAsia"/>
              </w:rPr>
              <w:t>财</w:t>
            </w:r>
            <w:r w:rsidR="00AD6E64">
              <w:rPr>
                <w:rFonts w:ascii="黑体" w:eastAsia="黑体" w:hAnsi="黑体" w:cstheme="majorBidi" w:hint="eastAsia"/>
              </w:rPr>
              <w:t>政拨款收入支出决算总体情况说明</w:t>
            </w:r>
            <w:r>
              <w:rPr>
                <w:kern w:val="2"/>
                <w:sz w:val="21"/>
                <w:szCs w:val="24"/>
              </w:rPr>
            </w:r>
            <w:r w:rsidR="00AD6E64">
              <w:tab/>
            </w:r>
            <w:bookmarkStart w:id="20" w:name="_Toc13633_WPSOffice_Level2Page"/>
            <w:r w:rsidR="00AD6E64">
              <w:t>11</w:t>
            </w:r>
            <w:bookmarkEnd w:id="20"/>
          </w:hyperlink>
        </w:p>
        <w:p w:rsidR="00AB4840" w:rsidRDefault="00AB4840" w:rsidP="007B73E8">
          <w:pPr>
            <w:pStyle w:val="WPSOffice2"/>
            <w:tabs>
              <w:tab w:val="right" w:leader="dot" w:pos="8306"/>
            </w:tabs>
            <w:ind w:left="420"/>
          </w:pPr>
          <w:hyperlink w:anchor="_Toc9274_WPSOffice_Level2" w:history="1">
            <w:r w:rsidR="00AD6E64">
              <w:rPr>
                <w:rFonts w:ascii="黑体" w:eastAsia="黑体" w:hAnsi="黑体" w:hint="eastAsia"/>
              </w:rPr>
              <w:t>五、一</w:t>
            </w:r>
            <w:r w:rsidR="00AD6E64">
              <w:rPr>
                <w:rFonts w:ascii="黑体" w:eastAsia="黑体" w:hAnsi="黑体" w:cstheme="majorBidi" w:hint="eastAsia"/>
              </w:rPr>
              <w:t>般公共预算财政拨款支出决算情况说明</w:t>
            </w:r>
            <w:r>
              <w:rPr>
                <w:kern w:val="2"/>
                <w:sz w:val="21"/>
                <w:szCs w:val="24"/>
              </w:rPr>
            </w:r>
            <w:r w:rsidR="00AD6E64">
              <w:tab/>
            </w:r>
            <w:bookmarkStart w:id="21" w:name="_Toc9274_WPSOffice_Level2Page"/>
            <w:r w:rsidR="00AD6E64">
              <w:t>12</w:t>
            </w:r>
            <w:bookmarkEnd w:id="21"/>
          </w:hyperlink>
        </w:p>
        <w:p w:rsidR="00AB4840" w:rsidRDefault="00AB4840" w:rsidP="007B73E8">
          <w:pPr>
            <w:pStyle w:val="WPSOffice2"/>
            <w:tabs>
              <w:tab w:val="right" w:leader="dot" w:pos="8306"/>
            </w:tabs>
            <w:ind w:left="420"/>
          </w:pPr>
          <w:hyperlink w:anchor="_Toc15335_WPSOffice_Level2" w:history="1">
            <w:r w:rsidR="00AD6E64">
              <w:rPr>
                <w:rFonts w:ascii="黑体" w:eastAsia="黑体" w:hint="eastAsia"/>
              </w:rPr>
              <w:t>六、</w:t>
            </w:r>
            <w:r w:rsidR="00AD6E64">
              <w:rPr>
                <w:rFonts w:ascii="黑体" w:eastAsia="黑体" w:hAnsi="黑体" w:hint="eastAsia"/>
              </w:rPr>
              <w:t>一</w:t>
            </w:r>
            <w:r w:rsidR="00AD6E64">
              <w:rPr>
                <w:rFonts w:ascii="黑体" w:eastAsia="黑体" w:hAnsi="黑体" w:cstheme="majorBidi" w:hint="eastAsia"/>
              </w:rPr>
              <w:t>般公共预算财政拨款基本支出决算情况说明</w:t>
            </w:r>
            <w:r>
              <w:rPr>
                <w:kern w:val="2"/>
                <w:sz w:val="21"/>
                <w:szCs w:val="24"/>
              </w:rPr>
            </w:r>
            <w:r w:rsidR="00AD6E64">
              <w:tab/>
            </w:r>
            <w:bookmarkStart w:id="22" w:name="_Toc15335_WPSOffice_Level2Page"/>
            <w:r w:rsidR="00AD6E64">
              <w:t>16</w:t>
            </w:r>
            <w:bookmarkEnd w:id="22"/>
          </w:hyperlink>
        </w:p>
        <w:p w:rsidR="00AB4840" w:rsidRDefault="00AB4840" w:rsidP="007B73E8">
          <w:pPr>
            <w:pStyle w:val="WPSOffice2"/>
            <w:tabs>
              <w:tab w:val="right" w:leader="dot" w:pos="8306"/>
            </w:tabs>
            <w:ind w:left="420"/>
          </w:pPr>
          <w:hyperlink w:anchor="_Toc23370_WPSOffice_Level2" w:history="1">
            <w:r w:rsidR="00AD6E64">
              <w:rPr>
                <w:rFonts w:ascii="黑体" w:eastAsia="黑体" w:hint="eastAsia"/>
              </w:rPr>
              <w:t>七、</w:t>
            </w:r>
            <w:r w:rsidR="00AD6E64">
              <w:rPr>
                <w:rFonts w:ascii="黑体" w:eastAsia="黑体" w:hAnsi="黑体" w:cstheme="majorBidi" w:hint="eastAsia"/>
              </w:rPr>
              <w:t>“三公</w:t>
            </w:r>
            <w:r w:rsidR="00AD6E64">
              <w:rPr>
                <w:rFonts w:ascii="黑体" w:eastAsia="黑体" w:hAnsi="黑体" w:cstheme="majorBidi" w:hint="eastAsia"/>
              </w:rPr>
              <w:t>”经费财政拨款支出决算情况说明</w:t>
            </w:r>
            <w:r>
              <w:rPr>
                <w:kern w:val="2"/>
                <w:sz w:val="21"/>
                <w:szCs w:val="24"/>
              </w:rPr>
            </w:r>
            <w:r w:rsidR="00AD6E64">
              <w:tab/>
            </w:r>
            <w:bookmarkStart w:id="23" w:name="_Toc23370_WPSOffice_Level2Page"/>
            <w:r w:rsidR="00AD6E64">
              <w:t>17</w:t>
            </w:r>
            <w:bookmarkEnd w:id="23"/>
          </w:hyperlink>
        </w:p>
        <w:p w:rsidR="00AB4840" w:rsidRDefault="00AB4840" w:rsidP="007B73E8">
          <w:pPr>
            <w:pStyle w:val="WPSOffice2"/>
            <w:tabs>
              <w:tab w:val="right" w:leader="dot" w:pos="8306"/>
            </w:tabs>
            <w:ind w:left="420"/>
          </w:pPr>
          <w:hyperlink w:anchor="_Toc19794_WPSOffice_Level2" w:history="1">
            <w:r w:rsidR="00AD6E64">
              <w:rPr>
                <w:rFonts w:ascii="黑体" w:eastAsia="黑体" w:hint="eastAsia"/>
              </w:rPr>
              <w:t>八、</w:t>
            </w:r>
            <w:r w:rsidR="00AD6E64">
              <w:rPr>
                <w:rFonts w:ascii="黑体" w:eastAsia="黑体" w:hAnsi="黑体" w:cstheme="majorBidi" w:hint="eastAsia"/>
              </w:rPr>
              <w:t>政府性基金预算支出决算情况说明</w:t>
            </w:r>
            <w:r>
              <w:rPr>
                <w:kern w:val="2"/>
                <w:sz w:val="21"/>
                <w:szCs w:val="24"/>
              </w:rPr>
            </w:r>
            <w:r w:rsidR="00AD6E64">
              <w:tab/>
            </w:r>
            <w:bookmarkStart w:id="24" w:name="_Toc19794_WPSOffice_Level2Page"/>
            <w:r w:rsidR="00AD6E64">
              <w:t>19</w:t>
            </w:r>
            <w:bookmarkEnd w:id="24"/>
          </w:hyperlink>
        </w:p>
        <w:p w:rsidR="00AB4840" w:rsidRDefault="00AB4840" w:rsidP="007B73E8">
          <w:pPr>
            <w:pStyle w:val="WPSOffice2"/>
            <w:tabs>
              <w:tab w:val="right" w:leader="dot" w:pos="8306"/>
            </w:tabs>
            <w:ind w:left="420"/>
          </w:pPr>
          <w:hyperlink w:anchor="_Toc15444_WPSOffice_Level2" w:history="1">
            <w:r w:rsidR="00AD6E64">
              <w:rPr>
                <w:rFonts w:ascii="黑体" w:eastAsia="黑体" w:hAnsi="黑体" w:cstheme="majorBidi" w:hint="eastAsia"/>
              </w:rPr>
              <w:t>九、</w:t>
            </w:r>
            <w:r w:rsidR="00AD6E64">
              <w:rPr>
                <w:rFonts w:ascii="黑体" w:eastAsia="黑体" w:hAnsi="黑体" w:cstheme="majorBidi" w:hint="eastAsia"/>
              </w:rPr>
              <w:t xml:space="preserve"> </w:t>
            </w:r>
            <w:r w:rsidR="00AD6E64">
              <w:rPr>
                <w:rFonts w:ascii="黑体" w:eastAsia="黑体" w:hAnsi="黑体" w:cstheme="majorBidi" w:hint="eastAsia"/>
              </w:rPr>
              <w:t>国有资本经营预算支出决算情况说明</w:t>
            </w:r>
            <w:r>
              <w:rPr>
                <w:kern w:val="2"/>
                <w:sz w:val="21"/>
                <w:szCs w:val="24"/>
              </w:rPr>
            </w:r>
            <w:r w:rsidR="00AD6E64">
              <w:tab/>
            </w:r>
            <w:bookmarkStart w:id="25" w:name="_Toc15444_WPSOffice_Level2Page"/>
            <w:r w:rsidR="00AD6E64">
              <w:t>19</w:t>
            </w:r>
            <w:bookmarkEnd w:id="25"/>
          </w:hyperlink>
        </w:p>
        <w:p w:rsidR="00AB4840" w:rsidRDefault="00AB4840" w:rsidP="007B73E8">
          <w:pPr>
            <w:pStyle w:val="WPSOffice2"/>
            <w:tabs>
              <w:tab w:val="right" w:leader="dot" w:pos="8306"/>
            </w:tabs>
            <w:ind w:left="420"/>
          </w:pPr>
          <w:hyperlink w:anchor="_Toc16108_WPSOffice_Level2" w:history="1">
            <w:r w:rsidR="00AD6E64">
              <w:rPr>
                <w:rFonts w:ascii="黑体" w:eastAsia="黑体" w:hAnsi="黑体" w:hint="eastAsia"/>
              </w:rPr>
              <w:t>十</w:t>
            </w:r>
            <w:r w:rsidR="00AD6E64">
              <w:rPr>
                <w:rFonts w:ascii="黑体" w:eastAsia="黑体" w:hAnsi="黑体" w:cstheme="majorBidi" w:hint="eastAsia"/>
              </w:rPr>
              <w:t>、其他重要事项的情况说明</w:t>
            </w:r>
            <w:r>
              <w:rPr>
                <w:kern w:val="2"/>
                <w:sz w:val="21"/>
                <w:szCs w:val="24"/>
              </w:rPr>
            </w:r>
            <w:r w:rsidR="00AD6E64">
              <w:tab/>
            </w:r>
            <w:bookmarkStart w:id="26" w:name="_Toc16108_WPSOffice_Level2Page"/>
            <w:r w:rsidR="00AD6E64">
              <w:t>19</w:t>
            </w:r>
            <w:bookmarkEnd w:id="26"/>
          </w:hyperlink>
        </w:p>
        <w:p w:rsidR="00AB4840" w:rsidRDefault="00AB4840">
          <w:pPr>
            <w:pStyle w:val="WPSOffice1"/>
            <w:tabs>
              <w:tab w:val="right" w:leader="dot" w:pos="8306"/>
            </w:tabs>
          </w:pPr>
          <w:hyperlink w:anchor="_Toc21086_WPSOffice_Level1" w:history="1">
            <w:r w:rsidR="00AD6E64">
              <w:rPr>
                <w:rFonts w:ascii="黑体" w:eastAsia="黑体" w:hAnsi="黑体" w:hint="eastAsia"/>
                <w:b/>
                <w:bCs/>
              </w:rPr>
              <w:t>第三部分</w:t>
            </w:r>
            <w:r w:rsidR="00AD6E64">
              <w:rPr>
                <w:rFonts w:ascii="黑体" w:eastAsia="黑体" w:hAnsi="黑体" w:hint="eastAsia"/>
                <w:b/>
                <w:bCs/>
              </w:rPr>
              <w:t xml:space="preserve"> </w:t>
            </w:r>
            <w:r w:rsidR="00AD6E64">
              <w:rPr>
                <w:rFonts w:ascii="黑体" w:eastAsia="黑体" w:hAnsi="黑体" w:hint="eastAsia"/>
                <w:b/>
                <w:bCs/>
              </w:rPr>
              <w:t>名词解释</w:t>
            </w:r>
            <w:r>
              <w:rPr>
                <w:b/>
                <w:bCs/>
                <w:kern w:val="2"/>
                <w:sz w:val="21"/>
                <w:szCs w:val="24"/>
              </w:rPr>
            </w:r>
            <w:r w:rsidR="00AD6E64">
              <w:rPr>
                <w:b/>
                <w:bCs/>
              </w:rPr>
              <w:tab/>
            </w:r>
            <w:bookmarkStart w:id="27" w:name="_Toc21086_WPSOffice_Level1Page"/>
            <w:r w:rsidR="00AD6E64">
              <w:rPr>
                <w:b/>
                <w:bCs/>
              </w:rPr>
              <w:t>27</w:t>
            </w:r>
            <w:bookmarkEnd w:id="27"/>
          </w:hyperlink>
        </w:p>
        <w:p w:rsidR="00AB4840" w:rsidRDefault="00AB4840">
          <w:pPr>
            <w:pStyle w:val="WPSOffice1"/>
            <w:tabs>
              <w:tab w:val="right" w:leader="dot" w:pos="8306"/>
            </w:tabs>
            <w:rPr>
              <w:b/>
              <w:bCs/>
            </w:rPr>
          </w:pPr>
          <w:hyperlink w:anchor="_Toc19079_WPSOffice_Level1" w:history="1">
            <w:r w:rsidR="00AD6E64">
              <w:rPr>
                <w:rFonts w:ascii="方正小标宋简体" w:eastAsia="方正小标宋简体" w:hAnsi="宋体" w:hint="eastAsia"/>
                <w:b/>
                <w:bCs/>
              </w:rPr>
              <w:t>第四部分</w:t>
            </w:r>
            <w:r w:rsidR="00AD6E64">
              <w:rPr>
                <w:rFonts w:ascii="方正小标宋简体" w:eastAsia="方正小标宋简体" w:hAnsi="宋体" w:hint="eastAsia"/>
                <w:b/>
                <w:bCs/>
              </w:rPr>
              <w:t xml:space="preserve">  </w:t>
            </w:r>
            <w:r w:rsidR="00AD6E64">
              <w:rPr>
                <w:rFonts w:ascii="方正小标宋简体" w:eastAsia="方正小标宋简体" w:hAnsi="宋体" w:hint="eastAsia"/>
                <w:b/>
                <w:bCs/>
              </w:rPr>
              <w:t>附件</w:t>
            </w:r>
            <w:r>
              <w:rPr>
                <w:b/>
                <w:bCs/>
                <w:kern w:val="2"/>
                <w:sz w:val="21"/>
                <w:szCs w:val="24"/>
              </w:rPr>
            </w:r>
            <w:r w:rsidR="00AD6E64">
              <w:rPr>
                <w:b/>
                <w:bCs/>
              </w:rPr>
              <w:tab/>
            </w:r>
            <w:r w:rsidR="00AD6E64">
              <w:rPr>
                <w:rFonts w:hint="eastAsia"/>
                <w:b/>
                <w:bCs/>
              </w:rPr>
              <w:t>3</w:t>
            </w:r>
          </w:hyperlink>
          <w:r w:rsidR="00AD6E64">
            <w:rPr>
              <w:rFonts w:hint="eastAsia"/>
              <w:b/>
              <w:bCs/>
            </w:rPr>
            <w:t>0</w:t>
          </w:r>
        </w:p>
        <w:p w:rsidR="00AB4840" w:rsidRDefault="00AB4840">
          <w:pPr>
            <w:pStyle w:val="WPSOffice1"/>
            <w:tabs>
              <w:tab w:val="right" w:leader="dot" w:pos="8306"/>
            </w:tabs>
            <w:ind w:firstLineChars="200" w:firstLine="400"/>
          </w:pPr>
          <w:hyperlink w:anchor="_Toc26339_WPSOffice_Level2" w:history="1">
            <w:r w:rsidR="00AD6E64">
              <w:rPr>
                <w:rFonts w:ascii="仿宋" w:eastAsia="仿宋" w:hAnsi="仿宋" w:cstheme="majorBidi" w:hint="eastAsia"/>
              </w:rPr>
              <w:t>附件</w:t>
            </w:r>
            <w:r w:rsidR="00AD6E64">
              <w:rPr>
                <w:rFonts w:ascii="仿宋" w:eastAsia="仿宋" w:hAnsi="仿宋" w:cstheme="majorBidi" w:hint="eastAsia"/>
              </w:rPr>
              <w:t>1</w:t>
            </w:r>
            <w:r>
              <w:rPr>
                <w:kern w:val="2"/>
                <w:sz w:val="21"/>
                <w:szCs w:val="24"/>
              </w:rPr>
            </w:r>
            <w:r w:rsidR="00AD6E64">
              <w:tab/>
            </w:r>
            <w:r w:rsidR="00AD6E64">
              <w:rPr>
                <w:rFonts w:hint="eastAsia"/>
              </w:rPr>
              <w:t>3</w:t>
            </w:r>
          </w:hyperlink>
          <w:r w:rsidR="00AD6E64">
            <w:rPr>
              <w:rFonts w:hint="eastAsia"/>
            </w:rPr>
            <w:t>0</w:t>
          </w:r>
        </w:p>
        <w:p w:rsidR="00AB4840" w:rsidRDefault="00AB4840" w:rsidP="007B73E8">
          <w:pPr>
            <w:pStyle w:val="WPSOffice2"/>
            <w:tabs>
              <w:tab w:val="right" w:leader="dot" w:pos="8306"/>
            </w:tabs>
            <w:ind w:left="420"/>
          </w:pPr>
          <w:hyperlink w:anchor="_Toc14358_WPSOffice_Level2" w:history="1">
            <w:r w:rsidR="00AD6E64">
              <w:rPr>
                <w:rFonts w:ascii="仿宋" w:eastAsia="仿宋" w:hAnsi="仿宋" w:cstheme="majorBidi" w:hint="eastAsia"/>
              </w:rPr>
              <w:t>附件</w:t>
            </w:r>
            <w:r w:rsidR="00AD6E64">
              <w:rPr>
                <w:rFonts w:ascii="仿宋" w:eastAsia="仿宋" w:hAnsi="仿宋" w:cstheme="majorBidi" w:hint="eastAsia"/>
              </w:rPr>
              <w:t>2</w:t>
            </w:r>
            <w:r>
              <w:rPr>
                <w:kern w:val="2"/>
                <w:sz w:val="21"/>
                <w:szCs w:val="24"/>
              </w:rPr>
            </w:r>
            <w:r w:rsidR="00AD6E64">
              <w:tab/>
            </w:r>
          </w:hyperlink>
          <w:r w:rsidR="00AD6E64">
            <w:rPr>
              <w:rFonts w:hint="eastAsia"/>
            </w:rPr>
            <w:t>37</w:t>
          </w:r>
        </w:p>
        <w:p w:rsidR="00AB4840" w:rsidRDefault="00AB4840">
          <w:pPr>
            <w:pStyle w:val="WPSOffice1"/>
            <w:tabs>
              <w:tab w:val="right" w:leader="dot" w:pos="8306"/>
            </w:tabs>
          </w:pPr>
          <w:hyperlink w:anchor="_Toc16108_WPSOffice_Level1" w:history="1">
            <w:r w:rsidR="00AD6E64">
              <w:rPr>
                <w:rFonts w:ascii="黑体" w:eastAsia="黑体" w:hAnsi="黑体" w:hint="eastAsia"/>
                <w:b/>
                <w:bCs/>
              </w:rPr>
              <w:t>第五部分</w:t>
            </w:r>
            <w:r w:rsidR="00AD6E64">
              <w:rPr>
                <w:rFonts w:ascii="黑体" w:eastAsia="黑体" w:hAnsi="黑体" w:hint="eastAsia"/>
                <w:b/>
                <w:bCs/>
              </w:rPr>
              <w:t xml:space="preserve"> </w:t>
            </w:r>
            <w:r w:rsidR="00AD6E64">
              <w:rPr>
                <w:rFonts w:ascii="黑体" w:eastAsia="黑体" w:hAnsi="黑体" w:hint="eastAsia"/>
                <w:b/>
                <w:bCs/>
              </w:rPr>
              <w:t>附表</w:t>
            </w:r>
            <w:r>
              <w:rPr>
                <w:b/>
                <w:bCs/>
                <w:kern w:val="2"/>
                <w:sz w:val="21"/>
                <w:szCs w:val="24"/>
              </w:rPr>
            </w:r>
            <w:r w:rsidR="00AD6E64">
              <w:rPr>
                <w:b/>
                <w:bCs/>
              </w:rPr>
              <w:tab/>
            </w:r>
            <w:bookmarkStart w:id="28" w:name="_Toc16108_WPSOffice_Level1Page"/>
            <w:r w:rsidR="00AD6E64">
              <w:rPr>
                <w:b/>
                <w:bCs/>
              </w:rPr>
              <w:t>53</w:t>
            </w:r>
            <w:bookmarkEnd w:id="28"/>
          </w:hyperlink>
        </w:p>
        <w:p w:rsidR="00AB4840" w:rsidRDefault="00AB4840" w:rsidP="007B73E8">
          <w:pPr>
            <w:pStyle w:val="WPSOffice2"/>
            <w:tabs>
              <w:tab w:val="right" w:leader="dot" w:pos="8306"/>
            </w:tabs>
            <w:ind w:left="420"/>
          </w:pPr>
          <w:hyperlink w:anchor="_Toc26339_WPSOffice_Level2" w:history="1">
            <w:r w:rsidR="00AD6E64">
              <w:rPr>
                <w:rFonts w:ascii="仿宋" w:eastAsia="仿宋" w:hAnsi="仿宋" w:cstheme="majorBidi" w:hint="eastAsia"/>
              </w:rPr>
              <w:t>一、收入支出决算总表</w:t>
            </w:r>
            <w:r>
              <w:rPr>
                <w:kern w:val="2"/>
                <w:sz w:val="21"/>
                <w:szCs w:val="24"/>
              </w:rPr>
            </w:r>
            <w:r w:rsidR="00AD6E64">
              <w:tab/>
            </w:r>
            <w:bookmarkStart w:id="29" w:name="_Toc26339_WPSOffice_Level2Page"/>
            <w:r w:rsidR="00AD6E64">
              <w:t>54</w:t>
            </w:r>
            <w:bookmarkEnd w:id="29"/>
          </w:hyperlink>
        </w:p>
        <w:p w:rsidR="00AB4840" w:rsidRDefault="00AB4840" w:rsidP="007B73E8">
          <w:pPr>
            <w:pStyle w:val="WPSOffice2"/>
            <w:tabs>
              <w:tab w:val="right" w:leader="dot" w:pos="8306"/>
            </w:tabs>
            <w:ind w:left="420"/>
          </w:pPr>
          <w:hyperlink w:anchor="_Toc14358_WPSOffice_Level2" w:history="1">
            <w:r w:rsidR="00AD6E64">
              <w:rPr>
                <w:rFonts w:ascii="仿宋" w:eastAsia="仿宋" w:hAnsi="仿宋" w:cstheme="majorBidi" w:hint="eastAsia"/>
              </w:rPr>
              <w:t>二、收入决算表</w:t>
            </w:r>
            <w:r>
              <w:rPr>
                <w:kern w:val="2"/>
                <w:sz w:val="21"/>
                <w:szCs w:val="24"/>
              </w:rPr>
            </w:r>
            <w:r w:rsidR="00AD6E64">
              <w:tab/>
            </w:r>
            <w:bookmarkStart w:id="30" w:name="_Toc14358_WPSOffice_Level2Page"/>
            <w:r w:rsidR="00AD6E64">
              <w:t>54</w:t>
            </w:r>
            <w:bookmarkEnd w:id="30"/>
          </w:hyperlink>
        </w:p>
        <w:p w:rsidR="00AB4840" w:rsidRDefault="00AB4840" w:rsidP="007B73E8">
          <w:pPr>
            <w:pStyle w:val="WPSOffice2"/>
            <w:tabs>
              <w:tab w:val="right" w:leader="dot" w:pos="8306"/>
            </w:tabs>
            <w:ind w:left="420"/>
          </w:pPr>
          <w:hyperlink w:anchor="_Toc28372_WPSOffice_Level2" w:history="1">
            <w:r w:rsidR="00AD6E64">
              <w:rPr>
                <w:rFonts w:ascii="仿宋" w:eastAsia="仿宋" w:hAnsi="仿宋" w:cstheme="majorBidi" w:hint="eastAsia"/>
              </w:rPr>
              <w:t>三、支出决算表</w:t>
            </w:r>
            <w:r>
              <w:rPr>
                <w:kern w:val="2"/>
                <w:sz w:val="21"/>
                <w:szCs w:val="24"/>
              </w:rPr>
            </w:r>
            <w:r w:rsidR="00AD6E64">
              <w:tab/>
            </w:r>
            <w:bookmarkStart w:id="31" w:name="_Toc28372_WPSOffice_Level2Page"/>
            <w:r w:rsidR="00AD6E64">
              <w:t>54</w:t>
            </w:r>
            <w:bookmarkEnd w:id="31"/>
          </w:hyperlink>
        </w:p>
        <w:p w:rsidR="00AB4840" w:rsidRDefault="00AB4840" w:rsidP="007B73E8">
          <w:pPr>
            <w:pStyle w:val="WPSOffice2"/>
            <w:tabs>
              <w:tab w:val="right" w:leader="dot" w:pos="8306"/>
            </w:tabs>
            <w:ind w:left="420"/>
          </w:pPr>
          <w:hyperlink w:anchor="_Toc31877_WPSOffice_Level2" w:history="1">
            <w:r w:rsidR="00AD6E64">
              <w:rPr>
                <w:rFonts w:ascii="仿宋" w:eastAsia="仿宋" w:hAnsi="仿宋" w:cstheme="majorBidi" w:hint="eastAsia"/>
              </w:rPr>
              <w:t>四、财政拨款收入支出决算总表</w:t>
            </w:r>
            <w:r>
              <w:rPr>
                <w:kern w:val="2"/>
                <w:sz w:val="21"/>
                <w:szCs w:val="24"/>
              </w:rPr>
            </w:r>
            <w:r w:rsidR="00AD6E64">
              <w:tab/>
            </w:r>
            <w:bookmarkStart w:id="32" w:name="_Toc31877_WPSOffice_Level2Page"/>
            <w:r w:rsidR="00AD6E64">
              <w:t>54</w:t>
            </w:r>
            <w:bookmarkEnd w:id="32"/>
          </w:hyperlink>
        </w:p>
        <w:p w:rsidR="00AB4840" w:rsidRDefault="00AB4840" w:rsidP="007B73E8">
          <w:pPr>
            <w:pStyle w:val="WPSOffice2"/>
            <w:tabs>
              <w:tab w:val="right" w:leader="dot" w:pos="8306"/>
            </w:tabs>
            <w:ind w:left="420"/>
          </w:pPr>
          <w:hyperlink w:anchor="_Toc27365_WPSOffice_Level2" w:history="1">
            <w:r w:rsidR="00AD6E64">
              <w:rPr>
                <w:rFonts w:ascii="仿宋" w:eastAsia="仿宋" w:hAnsi="仿宋" w:cstheme="majorBidi" w:hint="eastAsia"/>
              </w:rPr>
              <w:t>五、财政拨款支出决算明细表</w:t>
            </w:r>
            <w:r>
              <w:rPr>
                <w:kern w:val="2"/>
                <w:sz w:val="21"/>
                <w:szCs w:val="24"/>
              </w:rPr>
            </w:r>
            <w:r w:rsidR="00AD6E64">
              <w:tab/>
            </w:r>
            <w:bookmarkStart w:id="33" w:name="_Toc27365_WPSOffice_Level2Page"/>
            <w:r w:rsidR="00AD6E64">
              <w:t>54</w:t>
            </w:r>
            <w:bookmarkEnd w:id="33"/>
          </w:hyperlink>
        </w:p>
        <w:p w:rsidR="00AB4840" w:rsidRDefault="00AB4840" w:rsidP="007B73E8">
          <w:pPr>
            <w:pStyle w:val="WPSOffice2"/>
            <w:tabs>
              <w:tab w:val="right" w:leader="dot" w:pos="8306"/>
            </w:tabs>
            <w:ind w:left="420"/>
          </w:pPr>
          <w:hyperlink w:anchor="_Toc4571_WPSOffice_Level2" w:history="1">
            <w:r w:rsidR="00AD6E64">
              <w:rPr>
                <w:rFonts w:ascii="仿宋" w:eastAsia="仿宋" w:hAnsi="仿宋" w:cstheme="majorBidi" w:hint="eastAsia"/>
              </w:rPr>
              <w:t>六、一般公共预算财政拨款支出决算表</w:t>
            </w:r>
            <w:r>
              <w:rPr>
                <w:kern w:val="2"/>
                <w:sz w:val="21"/>
                <w:szCs w:val="24"/>
              </w:rPr>
            </w:r>
            <w:r w:rsidR="00AD6E64">
              <w:tab/>
            </w:r>
            <w:bookmarkStart w:id="34" w:name="_Toc4571_WPSOffice_Level2Page"/>
            <w:r w:rsidR="00AD6E64">
              <w:t>54</w:t>
            </w:r>
            <w:bookmarkEnd w:id="34"/>
          </w:hyperlink>
        </w:p>
        <w:p w:rsidR="00AB4840" w:rsidRDefault="00AB4840" w:rsidP="007B73E8">
          <w:pPr>
            <w:pStyle w:val="WPSOffice2"/>
            <w:tabs>
              <w:tab w:val="right" w:leader="dot" w:pos="8306"/>
            </w:tabs>
            <w:ind w:left="420"/>
          </w:pPr>
          <w:hyperlink w:anchor="_Toc23910_WPSOffice_Level2" w:history="1">
            <w:sdt>
              <w:sdtPr>
                <w:rPr>
                  <w:kern w:val="2"/>
                  <w:sz w:val="21"/>
                  <w:szCs w:val="24"/>
                </w:rPr>
                <w:id w:val="147467714"/>
                <w:placeholder>
                  <w:docPart w:val="{659906f7-4932-44ba-9d13-e98ef90ed608}"/>
                </w:placeholder>
              </w:sdtPr>
              <w:sdtContent>
                <w:r w:rsidR="00AD6E64">
                  <w:rPr>
                    <w:rFonts w:ascii="仿宋" w:eastAsia="仿宋" w:hAnsi="仿宋" w:cstheme="majorBidi" w:hint="eastAsia"/>
                  </w:rPr>
                  <w:t>七、一般公共预算财政拨款支出决算明细表</w:t>
                </w:r>
              </w:sdtContent>
            </w:sdt>
            <w:r w:rsidR="00AD6E64">
              <w:tab/>
            </w:r>
            <w:bookmarkStart w:id="35" w:name="_Toc23910_WPSOffice_Level2Page"/>
            <w:r w:rsidR="00AD6E64">
              <w:t>54</w:t>
            </w:r>
            <w:bookmarkEnd w:id="35"/>
          </w:hyperlink>
        </w:p>
        <w:p w:rsidR="00AB4840" w:rsidRDefault="00AB4840" w:rsidP="007B73E8">
          <w:pPr>
            <w:pStyle w:val="WPSOffice2"/>
            <w:tabs>
              <w:tab w:val="right" w:leader="dot" w:pos="8306"/>
            </w:tabs>
            <w:ind w:left="420"/>
          </w:pPr>
          <w:hyperlink w:anchor="_Toc13675_WPSOffice_Level2" w:history="1">
            <w:r w:rsidR="00AD6E64">
              <w:rPr>
                <w:rFonts w:ascii="仿宋" w:eastAsia="仿宋" w:hAnsi="仿宋" w:cstheme="majorBidi" w:hint="eastAsia"/>
              </w:rPr>
              <w:t>八、一般公共预算财政拨款基本</w:t>
            </w:r>
            <w:bookmarkStart w:id="36" w:name="_GoBack"/>
            <w:bookmarkEnd w:id="36"/>
            <w:r w:rsidR="00AD6E64">
              <w:rPr>
                <w:rFonts w:ascii="仿宋" w:eastAsia="仿宋" w:hAnsi="仿宋" w:cstheme="majorBidi" w:hint="eastAsia"/>
              </w:rPr>
              <w:t>支出决算表</w:t>
            </w:r>
            <w:r>
              <w:rPr>
                <w:kern w:val="2"/>
                <w:sz w:val="21"/>
                <w:szCs w:val="24"/>
              </w:rPr>
            </w:r>
            <w:r w:rsidR="00AD6E64">
              <w:tab/>
            </w:r>
            <w:bookmarkStart w:id="37" w:name="_Toc13675_WPSOffice_Level2Page"/>
            <w:r w:rsidR="00AD6E64">
              <w:t>54</w:t>
            </w:r>
            <w:bookmarkEnd w:id="37"/>
          </w:hyperlink>
        </w:p>
        <w:p w:rsidR="00AB4840" w:rsidRDefault="00AB4840" w:rsidP="007B73E8">
          <w:pPr>
            <w:pStyle w:val="WPSOffice2"/>
            <w:tabs>
              <w:tab w:val="right" w:leader="dot" w:pos="8306"/>
            </w:tabs>
            <w:ind w:left="420"/>
          </w:pPr>
          <w:hyperlink w:anchor="_Toc30253_WPSOffice_Level2" w:history="1">
            <w:r w:rsidR="00AD6E64">
              <w:rPr>
                <w:rFonts w:ascii="仿宋" w:eastAsia="仿宋" w:hAnsi="仿宋" w:cstheme="majorBidi" w:hint="eastAsia"/>
              </w:rPr>
              <w:t>九、一般公共预算财政拨款项目支出决算表</w:t>
            </w:r>
            <w:r>
              <w:rPr>
                <w:kern w:val="2"/>
                <w:sz w:val="21"/>
                <w:szCs w:val="24"/>
              </w:rPr>
            </w:r>
            <w:r w:rsidR="00AD6E64">
              <w:tab/>
            </w:r>
            <w:bookmarkStart w:id="38" w:name="_Toc30253_WPSOffice_Level2Page"/>
            <w:r w:rsidR="00AD6E64">
              <w:t>54</w:t>
            </w:r>
            <w:bookmarkEnd w:id="38"/>
          </w:hyperlink>
        </w:p>
        <w:p w:rsidR="00AB4840" w:rsidRDefault="00AB4840" w:rsidP="007B73E8">
          <w:pPr>
            <w:pStyle w:val="WPSOffice2"/>
            <w:tabs>
              <w:tab w:val="right" w:leader="dot" w:pos="8306"/>
            </w:tabs>
            <w:ind w:left="420"/>
          </w:pPr>
          <w:hyperlink w:anchor="_Toc6183_WPSOffice_Level2" w:history="1">
            <w:r w:rsidR="00AD6E64">
              <w:rPr>
                <w:rFonts w:ascii="仿宋" w:eastAsia="仿宋" w:hAnsi="仿宋" w:cstheme="majorBidi" w:hint="eastAsia"/>
              </w:rPr>
              <w:t>十、一般公共预算财政拨款“三公”经费支出决算表</w:t>
            </w:r>
            <w:r>
              <w:rPr>
                <w:kern w:val="2"/>
                <w:sz w:val="21"/>
                <w:szCs w:val="24"/>
              </w:rPr>
            </w:r>
            <w:r w:rsidR="00AD6E64">
              <w:tab/>
            </w:r>
            <w:bookmarkStart w:id="39" w:name="_Toc6183_WPSOffice_Level2Page"/>
            <w:r w:rsidR="00AD6E64">
              <w:t>54</w:t>
            </w:r>
            <w:bookmarkEnd w:id="39"/>
          </w:hyperlink>
        </w:p>
        <w:p w:rsidR="00AB4840" w:rsidRDefault="00AB4840" w:rsidP="007B73E8">
          <w:pPr>
            <w:pStyle w:val="WPSOffice2"/>
            <w:tabs>
              <w:tab w:val="right" w:leader="dot" w:pos="8306"/>
            </w:tabs>
            <w:ind w:left="420"/>
          </w:pPr>
          <w:hyperlink w:anchor="_Toc17767_WPSOffice_Level2" w:history="1">
            <w:r w:rsidR="00AD6E64">
              <w:rPr>
                <w:rFonts w:ascii="仿宋" w:eastAsia="仿宋" w:hAnsi="仿宋" w:cstheme="majorBidi" w:hint="eastAsia"/>
              </w:rPr>
              <w:t>十一、政府性基金预算财政拨款收入支出决算表</w:t>
            </w:r>
            <w:r>
              <w:rPr>
                <w:kern w:val="2"/>
                <w:sz w:val="21"/>
                <w:szCs w:val="24"/>
              </w:rPr>
            </w:r>
            <w:r w:rsidR="00AD6E64">
              <w:tab/>
            </w:r>
            <w:bookmarkStart w:id="40" w:name="_Toc17767_WPSOffice_Level2Page"/>
            <w:r w:rsidR="00AD6E64">
              <w:t>54</w:t>
            </w:r>
            <w:bookmarkEnd w:id="40"/>
          </w:hyperlink>
        </w:p>
        <w:p w:rsidR="00AB4840" w:rsidRDefault="00AB4840" w:rsidP="007B73E8">
          <w:pPr>
            <w:pStyle w:val="WPSOffice2"/>
            <w:tabs>
              <w:tab w:val="right" w:leader="dot" w:pos="8306"/>
            </w:tabs>
            <w:ind w:left="420"/>
          </w:pPr>
          <w:hyperlink w:anchor="_Toc29394_WPSOffice_Level2" w:history="1">
            <w:r w:rsidR="00AD6E64">
              <w:rPr>
                <w:rFonts w:ascii="仿宋" w:eastAsia="仿宋" w:hAnsi="仿宋" w:cstheme="majorBidi" w:hint="eastAsia"/>
              </w:rPr>
              <w:t>十二、政府性基金预算财政拨款“三公”经费支出决算表</w:t>
            </w:r>
            <w:r>
              <w:rPr>
                <w:kern w:val="2"/>
                <w:sz w:val="21"/>
                <w:szCs w:val="24"/>
              </w:rPr>
            </w:r>
            <w:r w:rsidR="00AD6E64">
              <w:tab/>
            </w:r>
            <w:bookmarkStart w:id="41" w:name="_Toc29394_WPSOffice_Level2Page"/>
            <w:r w:rsidR="00AD6E64">
              <w:t>54</w:t>
            </w:r>
            <w:bookmarkEnd w:id="41"/>
          </w:hyperlink>
        </w:p>
        <w:p w:rsidR="00AB4840" w:rsidRDefault="00AB4840" w:rsidP="007B73E8">
          <w:pPr>
            <w:pStyle w:val="WPSOffice2"/>
            <w:tabs>
              <w:tab w:val="right" w:leader="dot" w:pos="8306"/>
            </w:tabs>
            <w:ind w:left="420"/>
          </w:pPr>
          <w:hyperlink w:anchor="_Toc16125_WPSOffice_Level2" w:history="1">
            <w:r w:rsidR="00AD6E64">
              <w:rPr>
                <w:rFonts w:ascii="仿宋" w:eastAsia="仿宋" w:hAnsi="仿宋" w:cstheme="majorBidi" w:hint="eastAsia"/>
              </w:rPr>
              <w:t>十三、国有资本经营预算支出决算表</w:t>
            </w:r>
            <w:r>
              <w:rPr>
                <w:kern w:val="2"/>
                <w:sz w:val="21"/>
                <w:szCs w:val="24"/>
              </w:rPr>
            </w:r>
            <w:r w:rsidR="00AD6E64">
              <w:tab/>
            </w:r>
            <w:bookmarkStart w:id="42" w:name="_Toc16125_WPSOffice_Level2Page"/>
            <w:r w:rsidR="00AD6E64">
              <w:t>54</w:t>
            </w:r>
            <w:bookmarkEnd w:id="42"/>
          </w:hyperlink>
        </w:p>
      </w:sdtContent>
      <w:bookmarkEnd w:id="12" w:displacedByCustomXml="next"/>
    </w:sdt>
    <w:p w:rsidR="00AB4840" w:rsidRDefault="00AB4840">
      <w:pPr>
        <w:rPr>
          <w:rFonts w:ascii="黑体" w:eastAsia="黑体" w:hAnsi="黑体"/>
        </w:rPr>
      </w:pPr>
    </w:p>
    <w:p w:rsidR="00AB4840" w:rsidRDefault="00AD6E64">
      <w:pPr>
        <w:rPr>
          <w:rFonts w:ascii="黑体" w:eastAsia="黑体" w:hAnsi="黑体"/>
        </w:rPr>
      </w:pPr>
      <w:r>
        <w:rPr>
          <w:rFonts w:ascii="黑体" w:eastAsia="黑体" w:hAnsi="黑体" w:hint="eastAsia"/>
        </w:rPr>
        <w:br w:type="page"/>
      </w:r>
    </w:p>
    <w:p w:rsidR="00AB4840" w:rsidRDefault="00AD6E64">
      <w:pPr>
        <w:pStyle w:val="1"/>
        <w:jc w:val="center"/>
        <w:rPr>
          <w:rStyle w:val="1Char"/>
          <w:rFonts w:ascii="黑体" w:eastAsia="黑体" w:hAnsi="黑体"/>
          <w:b/>
        </w:rPr>
      </w:pPr>
      <w:bookmarkStart w:id="43" w:name="_Toc24882_WPSOffice_Level1"/>
      <w:r>
        <w:rPr>
          <w:rFonts w:ascii="黑体" w:eastAsia="黑体" w:hAnsi="黑体" w:hint="eastAsia"/>
          <w:b w:val="0"/>
        </w:rPr>
        <w:lastRenderedPageBreak/>
        <w:t>第一部分</w:t>
      </w:r>
      <w:r>
        <w:rPr>
          <w:rStyle w:val="1Char"/>
          <w:rFonts w:ascii="黑体" w:eastAsia="黑体" w:hAnsi="黑体" w:hint="eastAsia"/>
        </w:rPr>
        <w:t>部门概况</w:t>
      </w:r>
      <w:bookmarkEnd w:id="43"/>
    </w:p>
    <w:p w:rsidR="00AB4840" w:rsidRDefault="00AB4840">
      <w:pPr>
        <w:widowControl/>
        <w:jc w:val="left"/>
        <w:rPr>
          <w:rFonts w:ascii="黑体" w:eastAsia="黑体"/>
          <w:sz w:val="32"/>
          <w:szCs w:val="32"/>
        </w:rPr>
      </w:pPr>
    </w:p>
    <w:p w:rsidR="00AB4840" w:rsidRDefault="00AD6E64">
      <w:pPr>
        <w:pStyle w:val="2"/>
        <w:rPr>
          <w:rStyle w:val="2Char"/>
          <w:rFonts w:ascii="仿宋" w:eastAsia="仿宋" w:hAnsi="仿宋"/>
        </w:rPr>
      </w:pPr>
      <w:bookmarkStart w:id="44" w:name="_Toc15396600"/>
      <w:bookmarkStart w:id="45" w:name="_Toc15377197"/>
      <w:bookmarkStart w:id="46" w:name="_Toc19505_WPSOffice_Level2"/>
      <w:r>
        <w:rPr>
          <w:rFonts w:ascii="黑体" w:eastAsia="黑体" w:hAnsi="黑体" w:hint="eastAsia"/>
          <w:b w:val="0"/>
        </w:rPr>
        <w:t>一、基</w:t>
      </w:r>
      <w:r>
        <w:rPr>
          <w:rStyle w:val="2Char"/>
          <w:rFonts w:ascii="黑体" w:eastAsia="黑体" w:hAnsi="黑体" w:hint="eastAsia"/>
        </w:rPr>
        <w:t>本职能及主要工作</w:t>
      </w:r>
      <w:bookmarkEnd w:id="44"/>
      <w:bookmarkEnd w:id="45"/>
      <w:bookmarkEnd w:id="46"/>
    </w:p>
    <w:p w:rsidR="00AB4840" w:rsidRDefault="00AD6E64">
      <w:pPr>
        <w:pStyle w:val="a3"/>
        <w:adjustRightInd w:val="0"/>
        <w:snapToGrid w:val="0"/>
        <w:spacing w:before="93" w:line="600" w:lineRule="exact"/>
        <w:ind w:firstLineChars="210" w:firstLine="672"/>
        <w:outlineLvl w:val="2"/>
        <w:rPr>
          <w:rFonts w:ascii="仿宋" w:eastAsia="仿宋" w:hAnsi="仿宋"/>
          <w:bCs/>
          <w:sz w:val="32"/>
          <w:szCs w:val="32"/>
        </w:rPr>
      </w:pPr>
      <w:bookmarkStart w:id="47" w:name="_Toc30396_WPSOffice_Level3"/>
      <w:bookmarkStart w:id="48" w:name="_Toc15377198"/>
      <w:bookmarkStart w:id="49" w:name="_Toc18389_WPSOffice_Level3"/>
      <w:bookmarkStart w:id="50" w:name="_Toc15378445"/>
      <w:r>
        <w:rPr>
          <w:rFonts w:ascii="仿宋" w:eastAsia="仿宋" w:hAnsi="仿宋" w:hint="eastAsia"/>
          <w:bCs/>
          <w:sz w:val="32"/>
          <w:szCs w:val="32"/>
        </w:rPr>
        <w:t>（一）主要职能。</w:t>
      </w:r>
      <w:bookmarkStart w:id="51" w:name="_Toc15378446"/>
      <w:bookmarkStart w:id="52" w:name="_Toc15377199"/>
      <w:bookmarkEnd w:id="47"/>
      <w:bookmarkEnd w:id="48"/>
      <w:bookmarkEnd w:id="49"/>
      <w:bookmarkEnd w:id="50"/>
    </w:p>
    <w:p w:rsidR="00AB4840" w:rsidRDefault="00AD6E64">
      <w:pPr>
        <w:pStyle w:val="a3"/>
        <w:adjustRightInd w:val="0"/>
        <w:snapToGrid w:val="0"/>
        <w:spacing w:before="93" w:line="600" w:lineRule="exact"/>
        <w:ind w:firstLineChars="210" w:firstLine="672"/>
        <w:outlineLvl w:val="2"/>
        <w:rPr>
          <w:rFonts w:ascii="仿宋" w:eastAsia="仿宋" w:hAnsi="仿宋"/>
          <w:bCs/>
          <w:sz w:val="32"/>
          <w:szCs w:val="32"/>
        </w:rPr>
      </w:pPr>
      <w:bookmarkStart w:id="53" w:name="_Toc18790_WPSOffice_Level3"/>
      <w:bookmarkStart w:id="54" w:name="_Toc11656_WPSOffice_Level3"/>
      <w:r>
        <w:rPr>
          <w:rFonts w:ascii="仿宋" w:eastAsia="仿宋" w:hAnsi="仿宋" w:hint="eastAsia"/>
          <w:bCs/>
          <w:sz w:val="32"/>
          <w:szCs w:val="32"/>
        </w:rPr>
        <w:t>（一）主要职能</w:t>
      </w:r>
      <w:bookmarkEnd w:id="53"/>
      <w:bookmarkEnd w:id="54"/>
    </w:p>
    <w:p w:rsidR="00AB4840" w:rsidRDefault="00AD6E64">
      <w:pPr>
        <w:pStyle w:val="a3"/>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1</w:t>
      </w:r>
      <w:r>
        <w:rPr>
          <w:rFonts w:ascii="仿宋" w:eastAsia="仿宋" w:hAnsi="仿宋" w:hint="eastAsia"/>
          <w:bCs/>
          <w:sz w:val="32"/>
          <w:szCs w:val="32"/>
        </w:rPr>
        <w:t>、贯彻执行国家、省、市城市管理的方针、政策和法律、法规；起草制订广汉市城市管理的规范性文件；负责市容环境卫生和市政公用设施管理工作。</w:t>
      </w:r>
    </w:p>
    <w:p w:rsidR="00AB4840" w:rsidRDefault="00AD6E64">
      <w:pPr>
        <w:pStyle w:val="a3"/>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2</w:t>
      </w:r>
      <w:r>
        <w:rPr>
          <w:rFonts w:ascii="仿宋" w:eastAsia="仿宋" w:hAnsi="仿宋" w:hint="eastAsia"/>
          <w:bCs/>
          <w:sz w:val="32"/>
          <w:szCs w:val="32"/>
        </w:rPr>
        <w:t>、按照市政府对城市管理的要求，开展城市管理相对集中行政处罚工作。对涉及城市管理的各项工作进行综合协调、督促检查。</w:t>
      </w:r>
    </w:p>
    <w:p w:rsidR="00AB4840" w:rsidRDefault="00AD6E64">
      <w:pPr>
        <w:pStyle w:val="a3"/>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3</w:t>
      </w:r>
      <w:r>
        <w:rPr>
          <w:rFonts w:ascii="仿宋" w:eastAsia="仿宋" w:hAnsi="仿宋" w:hint="eastAsia"/>
          <w:bCs/>
          <w:sz w:val="32"/>
          <w:szCs w:val="32"/>
        </w:rPr>
        <w:t>、开展城市管理相对集中行政处罚权和与行政处罚相关的行政强制权工作，在广汉市城市规划区内具体行使以下行政处罚权：</w:t>
      </w:r>
    </w:p>
    <w:p w:rsidR="00AB4840" w:rsidRDefault="00AD6E64">
      <w:pPr>
        <w:pStyle w:val="a3"/>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w:t>
      </w:r>
      <w:r>
        <w:rPr>
          <w:rFonts w:ascii="仿宋" w:eastAsia="仿宋" w:hAnsi="仿宋" w:hint="eastAsia"/>
          <w:bCs/>
          <w:sz w:val="32"/>
          <w:szCs w:val="32"/>
        </w:rPr>
        <w:t>1</w:t>
      </w:r>
      <w:r>
        <w:rPr>
          <w:rFonts w:ascii="仿宋" w:eastAsia="仿宋" w:hAnsi="仿宋" w:hint="eastAsia"/>
          <w:bCs/>
          <w:sz w:val="32"/>
          <w:szCs w:val="32"/>
        </w:rPr>
        <w:t>）行使市容环境卫生管理方面法律、法规、规章规定的行政处罚权和与行政处罚相关的行政强制权，强制拆除不符合城市容貌标准、环境卫生标准的建筑物或者设</w:t>
      </w:r>
      <w:r>
        <w:rPr>
          <w:rFonts w:ascii="仿宋" w:eastAsia="仿宋" w:hAnsi="仿宋" w:hint="eastAsia"/>
          <w:bCs/>
          <w:sz w:val="32"/>
          <w:szCs w:val="32"/>
        </w:rPr>
        <w:t>施；</w:t>
      </w:r>
    </w:p>
    <w:p w:rsidR="00AB4840" w:rsidRDefault="00AD6E64">
      <w:pPr>
        <w:pStyle w:val="a3"/>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w:t>
      </w:r>
      <w:r>
        <w:rPr>
          <w:rFonts w:ascii="仿宋" w:eastAsia="仿宋" w:hAnsi="仿宋" w:hint="eastAsia"/>
          <w:bCs/>
          <w:sz w:val="32"/>
          <w:szCs w:val="32"/>
        </w:rPr>
        <w:t>2</w:t>
      </w:r>
      <w:r>
        <w:rPr>
          <w:rFonts w:ascii="仿宋" w:eastAsia="仿宋" w:hAnsi="仿宋" w:hint="eastAsia"/>
          <w:bCs/>
          <w:sz w:val="32"/>
          <w:szCs w:val="32"/>
        </w:rPr>
        <w:t>）行使城市规划管理方面法律、法规、规章规定的行政处罚权和与行政处罚相关的行政强制权；</w:t>
      </w:r>
    </w:p>
    <w:p w:rsidR="00AB4840" w:rsidRDefault="00AD6E64">
      <w:pPr>
        <w:pStyle w:val="a3"/>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w:t>
      </w:r>
      <w:r>
        <w:rPr>
          <w:rFonts w:ascii="仿宋" w:eastAsia="仿宋" w:hAnsi="仿宋" w:hint="eastAsia"/>
          <w:bCs/>
          <w:sz w:val="32"/>
          <w:szCs w:val="32"/>
        </w:rPr>
        <w:t>3</w:t>
      </w:r>
      <w:r>
        <w:rPr>
          <w:rFonts w:ascii="仿宋" w:eastAsia="仿宋" w:hAnsi="仿宋" w:hint="eastAsia"/>
          <w:bCs/>
          <w:sz w:val="32"/>
          <w:szCs w:val="32"/>
        </w:rPr>
        <w:t>）行使城市绿化管理方面法律、法规、规章规定的</w:t>
      </w:r>
      <w:r>
        <w:rPr>
          <w:rFonts w:ascii="仿宋" w:eastAsia="仿宋" w:hAnsi="仿宋" w:hint="eastAsia"/>
          <w:bCs/>
          <w:sz w:val="32"/>
          <w:szCs w:val="32"/>
        </w:rPr>
        <w:lastRenderedPageBreak/>
        <w:t>行政处罚权和与行政处罚相关的行政强制权；</w:t>
      </w:r>
    </w:p>
    <w:p w:rsidR="00AB4840" w:rsidRDefault="00AD6E64">
      <w:pPr>
        <w:pStyle w:val="a3"/>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w:t>
      </w:r>
      <w:r>
        <w:rPr>
          <w:rFonts w:ascii="仿宋" w:eastAsia="仿宋" w:hAnsi="仿宋" w:hint="eastAsia"/>
          <w:bCs/>
          <w:sz w:val="32"/>
          <w:szCs w:val="32"/>
        </w:rPr>
        <w:t>4</w:t>
      </w:r>
      <w:r>
        <w:rPr>
          <w:rFonts w:ascii="仿宋" w:eastAsia="仿宋" w:hAnsi="仿宋" w:hint="eastAsia"/>
          <w:bCs/>
          <w:sz w:val="32"/>
          <w:szCs w:val="32"/>
        </w:rPr>
        <w:t>）行使市政管理方面法律、法规、规章规定的行政处罚权；</w:t>
      </w:r>
    </w:p>
    <w:p w:rsidR="00AB4840" w:rsidRDefault="00AD6E64">
      <w:pPr>
        <w:pStyle w:val="a3"/>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w:t>
      </w:r>
      <w:r>
        <w:rPr>
          <w:rFonts w:ascii="仿宋" w:eastAsia="仿宋" w:hAnsi="仿宋" w:hint="eastAsia"/>
          <w:bCs/>
          <w:sz w:val="32"/>
          <w:szCs w:val="32"/>
        </w:rPr>
        <w:t>5</w:t>
      </w:r>
      <w:r>
        <w:rPr>
          <w:rFonts w:ascii="仿宋" w:eastAsia="仿宋" w:hAnsi="仿宋" w:hint="eastAsia"/>
          <w:bCs/>
          <w:sz w:val="32"/>
          <w:szCs w:val="32"/>
        </w:rPr>
        <w:t>）行使环境保护管理方面法律、法规、规章规定的部份行政处罚权；</w:t>
      </w:r>
    </w:p>
    <w:p w:rsidR="00AB4840" w:rsidRDefault="00AD6E64">
      <w:pPr>
        <w:pStyle w:val="a3"/>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w:t>
      </w:r>
      <w:r>
        <w:rPr>
          <w:rFonts w:ascii="仿宋" w:eastAsia="仿宋" w:hAnsi="仿宋" w:hint="eastAsia"/>
          <w:bCs/>
          <w:sz w:val="32"/>
          <w:szCs w:val="32"/>
        </w:rPr>
        <w:t>6</w:t>
      </w:r>
      <w:r>
        <w:rPr>
          <w:rFonts w:ascii="仿宋" w:eastAsia="仿宋" w:hAnsi="仿宋" w:hint="eastAsia"/>
          <w:bCs/>
          <w:sz w:val="32"/>
          <w:szCs w:val="32"/>
        </w:rPr>
        <w:t>）行使工商行政管理方面法律、法规、规章规定的对无固定经营场所的无照商贩和违法设置户外广告的行政处罚权；</w:t>
      </w:r>
    </w:p>
    <w:p w:rsidR="00AB4840" w:rsidRDefault="00AD6E64">
      <w:pPr>
        <w:pStyle w:val="a3"/>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w:t>
      </w:r>
      <w:r>
        <w:rPr>
          <w:rFonts w:ascii="仿宋" w:eastAsia="仿宋" w:hAnsi="仿宋" w:hint="eastAsia"/>
          <w:bCs/>
          <w:sz w:val="32"/>
          <w:szCs w:val="32"/>
        </w:rPr>
        <w:t>7</w:t>
      </w:r>
      <w:r>
        <w:rPr>
          <w:rFonts w:ascii="仿宋" w:eastAsia="仿宋" w:hAnsi="仿宋" w:hint="eastAsia"/>
          <w:bCs/>
          <w:sz w:val="32"/>
          <w:szCs w:val="32"/>
        </w:rPr>
        <w:t>）行使公安交通管理方面法律、法规、规章规定的对侵占城市道路行为的行政处罚权和与行政处罚相关</w:t>
      </w:r>
      <w:r>
        <w:rPr>
          <w:rFonts w:ascii="仿宋" w:eastAsia="仿宋" w:hAnsi="仿宋" w:hint="eastAsia"/>
          <w:bCs/>
          <w:sz w:val="32"/>
          <w:szCs w:val="32"/>
        </w:rPr>
        <w:t>的行政强制权；</w:t>
      </w:r>
    </w:p>
    <w:p w:rsidR="00AB4840" w:rsidRDefault="00AD6E64">
      <w:pPr>
        <w:pStyle w:val="a3"/>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w:t>
      </w:r>
      <w:r>
        <w:rPr>
          <w:rFonts w:ascii="仿宋" w:eastAsia="仿宋" w:hAnsi="仿宋" w:hint="eastAsia"/>
          <w:bCs/>
          <w:sz w:val="32"/>
          <w:szCs w:val="32"/>
        </w:rPr>
        <w:t>8</w:t>
      </w:r>
      <w:r>
        <w:rPr>
          <w:rFonts w:ascii="仿宋" w:eastAsia="仿宋" w:hAnsi="仿宋" w:hint="eastAsia"/>
          <w:bCs/>
          <w:sz w:val="32"/>
          <w:szCs w:val="32"/>
        </w:rPr>
        <w:t>）行使法律、法规以及国务院和省、市人民政府规定的其他行政处罚权。</w:t>
      </w:r>
    </w:p>
    <w:p w:rsidR="00AB4840" w:rsidRDefault="00AD6E64">
      <w:pPr>
        <w:pStyle w:val="a3"/>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4</w:t>
      </w:r>
      <w:r>
        <w:rPr>
          <w:rFonts w:ascii="仿宋" w:eastAsia="仿宋" w:hAnsi="仿宋" w:hint="eastAsia"/>
          <w:bCs/>
          <w:sz w:val="32"/>
          <w:szCs w:val="32"/>
        </w:rPr>
        <w:t>、负责对未经批准进行临时建设，临时建筑物、构筑物超过批准期限的处罚；城市雕塑、户外广告、霓虹灯、标语栏、橱窗、宣传栏的审批、管理和违规行为的处罚；违法违规建筑物、构筑物的处罚；城市道路临时占用的审批和管理；查处各类乱挖、乱占等违法违规行为。负责城市市容、环境卫生管理和垃圾处理。</w:t>
      </w:r>
    </w:p>
    <w:p w:rsidR="00AB4840" w:rsidRDefault="00AD6E64">
      <w:pPr>
        <w:pStyle w:val="a3"/>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5</w:t>
      </w:r>
      <w:r>
        <w:rPr>
          <w:rFonts w:ascii="仿宋" w:eastAsia="仿宋" w:hAnsi="仿宋" w:hint="eastAsia"/>
          <w:bCs/>
          <w:sz w:val="32"/>
          <w:szCs w:val="32"/>
        </w:rPr>
        <w:t>、负责收集社会各界对城市综合管理的意见，办理有关城市管理行政处罚的来信来访，承办人大、政协有关城市管理行政处罚的议案、提案；受理涉及城市管理行</w:t>
      </w:r>
      <w:r>
        <w:rPr>
          <w:rFonts w:ascii="仿宋" w:eastAsia="仿宋" w:hAnsi="仿宋" w:hint="eastAsia"/>
          <w:bCs/>
          <w:sz w:val="32"/>
          <w:szCs w:val="32"/>
        </w:rPr>
        <w:t>政处罚的</w:t>
      </w:r>
      <w:r>
        <w:rPr>
          <w:rFonts w:ascii="仿宋" w:eastAsia="仿宋" w:hAnsi="仿宋" w:hint="eastAsia"/>
          <w:bCs/>
          <w:sz w:val="32"/>
          <w:szCs w:val="32"/>
        </w:rPr>
        <w:lastRenderedPageBreak/>
        <w:t>举报投诉。</w:t>
      </w:r>
    </w:p>
    <w:p w:rsidR="00AB4840" w:rsidRDefault="00AD6E64">
      <w:pPr>
        <w:pStyle w:val="a3"/>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6</w:t>
      </w:r>
      <w:r>
        <w:rPr>
          <w:rFonts w:ascii="仿宋" w:eastAsia="仿宋" w:hAnsi="仿宋" w:hint="eastAsia"/>
          <w:bCs/>
          <w:sz w:val="32"/>
          <w:szCs w:val="32"/>
        </w:rPr>
        <w:t>、开展全市爱国卫生工作的宣传、动员，组织单位和个人参加爱国卫生各项活动；组织开展卫生城市、卫生集镇、卫生村</w:t>
      </w:r>
      <w:r>
        <w:rPr>
          <w:rFonts w:ascii="仿宋" w:eastAsia="仿宋" w:hAnsi="仿宋" w:hint="eastAsia"/>
          <w:bCs/>
          <w:sz w:val="32"/>
          <w:szCs w:val="32"/>
        </w:rPr>
        <w:t>(</w:t>
      </w:r>
      <w:r>
        <w:rPr>
          <w:rFonts w:ascii="仿宋" w:eastAsia="仿宋" w:hAnsi="仿宋" w:hint="eastAsia"/>
          <w:bCs/>
          <w:sz w:val="32"/>
          <w:szCs w:val="32"/>
        </w:rPr>
        <w:t>社</w:t>
      </w:r>
      <w:r>
        <w:rPr>
          <w:rFonts w:ascii="仿宋" w:eastAsia="仿宋" w:hAnsi="仿宋" w:hint="eastAsia"/>
          <w:bCs/>
          <w:sz w:val="32"/>
          <w:szCs w:val="32"/>
        </w:rPr>
        <w:t>)</w:t>
      </w:r>
      <w:r>
        <w:rPr>
          <w:rFonts w:ascii="仿宋" w:eastAsia="仿宋" w:hAnsi="仿宋" w:hint="eastAsia"/>
          <w:bCs/>
          <w:sz w:val="32"/>
          <w:szCs w:val="32"/>
        </w:rPr>
        <w:t>和卫生单位的创建工作；组织开展以改水、改厕为工作重点的农村爱国卫生工作；组织开展杀灭鼠、蚊、蝇、蟑螂（亦称“四害”）活动；负责爱国卫生活动的监督、检查工作；组织开展社会健康教育活动。</w:t>
      </w:r>
    </w:p>
    <w:p w:rsidR="00AB4840" w:rsidRDefault="00AD6E64">
      <w:pPr>
        <w:pStyle w:val="a3"/>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7</w:t>
      </w:r>
      <w:r>
        <w:rPr>
          <w:rFonts w:ascii="仿宋" w:eastAsia="仿宋" w:hAnsi="仿宋" w:hint="eastAsia"/>
          <w:bCs/>
          <w:sz w:val="32"/>
          <w:szCs w:val="32"/>
        </w:rPr>
        <w:t>、组织协调城乡环境综合治理工作；组织编制城乡环境综合治理总体规划、专项规划、工作计划、实施方案和城乡环境综合治理专项管理标准；对城乡环境综合治理中的职能交叉、管理空白以及执法等方面的问题组织有</w:t>
      </w:r>
      <w:r>
        <w:rPr>
          <w:rFonts w:ascii="仿宋" w:eastAsia="仿宋" w:hAnsi="仿宋" w:hint="eastAsia"/>
          <w:bCs/>
          <w:sz w:val="32"/>
          <w:szCs w:val="32"/>
        </w:rPr>
        <w:t>关部门进行研究协调，提出解决方案，明确管理责任，建立相关工作机制；协调处置城乡环境综合治理中应急突发事件；组织开展城乡环境综合治理监督考核工作。</w:t>
      </w:r>
    </w:p>
    <w:p w:rsidR="00AB4840" w:rsidRDefault="00AD6E64">
      <w:pPr>
        <w:pStyle w:val="a3"/>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8</w:t>
      </w:r>
      <w:r>
        <w:rPr>
          <w:rFonts w:ascii="仿宋" w:eastAsia="仿宋" w:hAnsi="仿宋" w:hint="eastAsia"/>
          <w:bCs/>
          <w:sz w:val="32"/>
          <w:szCs w:val="32"/>
        </w:rPr>
        <w:t>、承担经省政府批准保留的行政审批事项。</w:t>
      </w:r>
    </w:p>
    <w:p w:rsidR="00AB4840" w:rsidRDefault="00AD6E64">
      <w:pPr>
        <w:pStyle w:val="a3"/>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9</w:t>
      </w:r>
      <w:r>
        <w:rPr>
          <w:rFonts w:ascii="仿宋" w:eastAsia="仿宋" w:hAnsi="仿宋" w:hint="eastAsia"/>
          <w:bCs/>
          <w:sz w:val="32"/>
          <w:szCs w:val="32"/>
        </w:rPr>
        <w:t>、承办市人民政府交办的其他事项。</w:t>
      </w:r>
    </w:p>
    <w:p w:rsidR="00AB4840" w:rsidRDefault="00AD6E64">
      <w:pPr>
        <w:pStyle w:val="a3"/>
        <w:adjustRightInd w:val="0"/>
        <w:snapToGrid w:val="0"/>
        <w:spacing w:before="93" w:line="600" w:lineRule="exact"/>
        <w:ind w:firstLineChars="210" w:firstLine="672"/>
        <w:outlineLvl w:val="2"/>
        <w:rPr>
          <w:rFonts w:ascii="仿宋" w:eastAsia="仿宋" w:hAnsi="仿宋"/>
          <w:bCs/>
          <w:sz w:val="32"/>
          <w:szCs w:val="32"/>
        </w:rPr>
      </w:pPr>
      <w:bookmarkStart w:id="55" w:name="_Toc31974_WPSOffice_Level3"/>
      <w:bookmarkStart w:id="56" w:name="_Toc32717_WPSOffice_Level3"/>
      <w:r>
        <w:rPr>
          <w:rFonts w:ascii="仿宋" w:eastAsia="仿宋" w:hAnsi="仿宋" w:hint="eastAsia"/>
          <w:bCs/>
          <w:sz w:val="32"/>
          <w:szCs w:val="32"/>
        </w:rPr>
        <w:t>（二）</w:t>
      </w:r>
      <w:r>
        <w:rPr>
          <w:rFonts w:ascii="仿宋" w:eastAsia="仿宋" w:hAnsi="仿宋"/>
          <w:bCs/>
          <w:sz w:val="32"/>
          <w:szCs w:val="32"/>
        </w:rPr>
        <w:t>201</w:t>
      </w:r>
      <w:r>
        <w:rPr>
          <w:rFonts w:ascii="仿宋" w:eastAsia="仿宋" w:hAnsi="仿宋" w:hint="eastAsia"/>
          <w:bCs/>
          <w:sz w:val="32"/>
          <w:szCs w:val="32"/>
        </w:rPr>
        <w:t>9</w:t>
      </w:r>
      <w:r>
        <w:rPr>
          <w:rFonts w:ascii="仿宋" w:eastAsia="仿宋" w:hAnsi="仿宋" w:hint="eastAsia"/>
          <w:bCs/>
          <w:sz w:val="32"/>
          <w:szCs w:val="32"/>
        </w:rPr>
        <w:t>年重点工作完成情况。</w:t>
      </w:r>
      <w:bookmarkEnd w:id="51"/>
      <w:bookmarkEnd w:id="52"/>
      <w:bookmarkEnd w:id="55"/>
      <w:bookmarkEnd w:id="56"/>
    </w:p>
    <w:p w:rsidR="00AB4840" w:rsidRDefault="00AD6E64">
      <w:pPr>
        <w:pStyle w:val="a3"/>
        <w:adjustRightInd w:val="0"/>
        <w:snapToGrid w:val="0"/>
        <w:spacing w:before="93" w:line="600" w:lineRule="exact"/>
        <w:ind w:firstLineChars="210" w:firstLine="672"/>
        <w:outlineLvl w:val="2"/>
        <w:rPr>
          <w:rFonts w:ascii="仿宋" w:eastAsia="仿宋" w:hAnsi="仿宋"/>
          <w:bCs/>
          <w:sz w:val="32"/>
          <w:szCs w:val="32"/>
        </w:rPr>
      </w:pPr>
      <w:bookmarkStart w:id="57" w:name="_Toc12539_WPSOffice_Level3"/>
      <w:bookmarkStart w:id="58" w:name="_Toc21741_WPSOffice_Level3"/>
      <w:r>
        <w:rPr>
          <w:rFonts w:ascii="仿宋" w:eastAsia="仿宋" w:hAnsi="仿宋" w:hint="eastAsia"/>
          <w:bCs/>
          <w:sz w:val="32"/>
          <w:szCs w:val="32"/>
        </w:rPr>
        <w:t>（一）重点工作开展情况</w:t>
      </w:r>
      <w:bookmarkEnd w:id="57"/>
      <w:bookmarkEnd w:id="58"/>
    </w:p>
    <w:p w:rsidR="00AB4840" w:rsidRDefault="00AD6E64">
      <w:pPr>
        <w:pStyle w:val="a3"/>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1.</w:t>
      </w:r>
      <w:r>
        <w:rPr>
          <w:rFonts w:ascii="仿宋" w:eastAsia="仿宋" w:hAnsi="仿宋" w:hint="eastAsia"/>
          <w:bCs/>
          <w:sz w:val="32"/>
          <w:szCs w:val="32"/>
        </w:rPr>
        <w:t>按照“政府主导、公司运营、社会参与﹢市场运作”的“</w:t>
      </w:r>
      <w:r>
        <w:rPr>
          <w:rFonts w:ascii="仿宋" w:eastAsia="仿宋" w:hAnsi="仿宋" w:hint="eastAsia"/>
          <w:bCs/>
          <w:sz w:val="32"/>
          <w:szCs w:val="32"/>
        </w:rPr>
        <w:t>3</w:t>
      </w:r>
      <w:r>
        <w:rPr>
          <w:rFonts w:ascii="仿宋" w:eastAsia="仿宋" w:hAnsi="仿宋" w:hint="eastAsia"/>
          <w:bCs/>
          <w:sz w:val="32"/>
          <w:szCs w:val="32"/>
        </w:rPr>
        <w:t>＋</w:t>
      </w:r>
      <w:r>
        <w:rPr>
          <w:rFonts w:ascii="仿宋" w:eastAsia="仿宋" w:hAnsi="仿宋" w:hint="eastAsia"/>
          <w:bCs/>
          <w:sz w:val="32"/>
          <w:szCs w:val="32"/>
        </w:rPr>
        <w:t>1</w:t>
      </w:r>
      <w:r>
        <w:rPr>
          <w:rFonts w:ascii="仿宋" w:eastAsia="仿宋" w:hAnsi="仿宋" w:hint="eastAsia"/>
          <w:bCs/>
          <w:sz w:val="32"/>
          <w:szCs w:val="32"/>
        </w:rPr>
        <w:t>”垃圾分类收集系统建设与运作模式，通过公开招标，签订全国首例生活垃圾分类</w:t>
      </w:r>
      <w:r>
        <w:rPr>
          <w:rFonts w:ascii="仿宋" w:eastAsia="仿宋" w:hAnsi="仿宋" w:hint="eastAsia"/>
          <w:bCs/>
          <w:sz w:val="32"/>
          <w:szCs w:val="32"/>
        </w:rPr>
        <w:t>20</w:t>
      </w:r>
      <w:r>
        <w:rPr>
          <w:rFonts w:ascii="仿宋" w:eastAsia="仿宋" w:hAnsi="仿宋" w:hint="eastAsia"/>
          <w:bCs/>
          <w:sz w:val="32"/>
          <w:szCs w:val="32"/>
        </w:rPr>
        <w:t>年特许经营协议。中标公司已新建</w:t>
      </w:r>
      <w:r>
        <w:rPr>
          <w:rFonts w:ascii="仿宋" w:eastAsia="仿宋" w:hAnsi="仿宋" w:hint="eastAsia"/>
          <w:bCs/>
          <w:sz w:val="32"/>
          <w:szCs w:val="32"/>
        </w:rPr>
        <w:t>1</w:t>
      </w:r>
      <w:r>
        <w:rPr>
          <w:rFonts w:ascii="仿宋" w:eastAsia="仿宋" w:hAnsi="仿宋" w:hint="eastAsia"/>
          <w:bCs/>
          <w:sz w:val="32"/>
          <w:szCs w:val="32"/>
        </w:rPr>
        <w:t>座垃圾分类环保站，投入使用智能投放箱</w:t>
      </w:r>
      <w:r>
        <w:rPr>
          <w:rFonts w:ascii="仿宋" w:eastAsia="仿宋" w:hAnsi="仿宋" w:hint="eastAsia"/>
          <w:bCs/>
          <w:sz w:val="32"/>
          <w:szCs w:val="32"/>
        </w:rPr>
        <w:t>11</w:t>
      </w:r>
      <w:r>
        <w:rPr>
          <w:rFonts w:ascii="仿宋" w:eastAsia="仿宋" w:hAnsi="仿宋" w:hint="eastAsia"/>
          <w:bCs/>
          <w:sz w:val="32"/>
          <w:szCs w:val="32"/>
        </w:rPr>
        <w:lastRenderedPageBreak/>
        <w:t>个。同时，教育系统“</w:t>
      </w:r>
      <w:r>
        <w:rPr>
          <w:rFonts w:ascii="仿宋" w:eastAsia="仿宋" w:hAnsi="仿宋" w:hint="eastAsia"/>
          <w:bCs/>
          <w:sz w:val="32"/>
          <w:szCs w:val="32"/>
        </w:rPr>
        <w:t>小手牵大手”相关工作获德阳认可，拟在德阳教育系统全面推广。</w:t>
      </w:r>
    </w:p>
    <w:p w:rsidR="00AB4840" w:rsidRDefault="00AD6E64">
      <w:pPr>
        <w:pStyle w:val="a3"/>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2.</w:t>
      </w:r>
      <w:r>
        <w:rPr>
          <w:rFonts w:ascii="仿宋" w:eastAsia="仿宋" w:hAnsi="仿宋" w:hint="eastAsia"/>
          <w:bCs/>
          <w:sz w:val="32"/>
          <w:szCs w:val="32"/>
        </w:rPr>
        <w:t>探索确立“政府引导、社会参与、市场运作、安全有效”模式，通过公开招投标，签订德阳首例餐厨废弃物资源化利用和监管体系项目建设</w:t>
      </w:r>
      <w:r>
        <w:rPr>
          <w:rFonts w:ascii="仿宋" w:eastAsia="仿宋" w:hAnsi="仿宋" w:hint="eastAsia"/>
          <w:bCs/>
          <w:sz w:val="32"/>
          <w:szCs w:val="32"/>
        </w:rPr>
        <w:t>20</w:t>
      </w:r>
      <w:r>
        <w:rPr>
          <w:rFonts w:ascii="仿宋" w:eastAsia="仿宋" w:hAnsi="仿宋" w:hint="eastAsia"/>
          <w:bCs/>
          <w:sz w:val="32"/>
          <w:szCs w:val="32"/>
        </w:rPr>
        <w:t>年特许经营协议。中标公司已整合</w:t>
      </w:r>
      <w:r>
        <w:rPr>
          <w:rFonts w:ascii="仿宋" w:eastAsia="仿宋" w:hAnsi="仿宋" w:hint="eastAsia"/>
          <w:bCs/>
          <w:sz w:val="32"/>
          <w:szCs w:val="32"/>
        </w:rPr>
        <w:t>3</w:t>
      </w:r>
      <w:r>
        <w:rPr>
          <w:rFonts w:ascii="仿宋" w:eastAsia="仿宋" w:hAnsi="仿宋" w:hint="eastAsia"/>
          <w:bCs/>
          <w:sz w:val="32"/>
          <w:szCs w:val="32"/>
        </w:rPr>
        <w:t>家厨余垃圾处置企业，统一实施规范管理。</w:t>
      </w:r>
    </w:p>
    <w:p w:rsidR="00AB4840" w:rsidRDefault="00AD6E64">
      <w:pPr>
        <w:pStyle w:val="a3"/>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3.</w:t>
      </w:r>
      <w:r>
        <w:rPr>
          <w:rFonts w:ascii="仿宋" w:eastAsia="仿宋" w:hAnsi="仿宋" w:hint="eastAsia"/>
          <w:bCs/>
          <w:sz w:val="32"/>
          <w:szCs w:val="32"/>
        </w:rPr>
        <w:t>联合公安、商务经合、自然资源、生态环境及市场监管局，共同印发《广汉市再生资源回收管理实施细则》，德阳率先开展再生资源（废纸）回收循环利用体系建设。</w:t>
      </w:r>
    </w:p>
    <w:p w:rsidR="00AB4840" w:rsidRDefault="00AD6E64">
      <w:pPr>
        <w:pStyle w:val="a3"/>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4.7</w:t>
      </w:r>
      <w:r>
        <w:rPr>
          <w:rFonts w:ascii="仿宋" w:eastAsia="仿宋" w:hAnsi="仿宋" w:hint="eastAsia"/>
          <w:bCs/>
          <w:sz w:val="32"/>
          <w:szCs w:val="32"/>
        </w:rPr>
        <w:t>月</w:t>
      </w:r>
      <w:r>
        <w:rPr>
          <w:rFonts w:ascii="仿宋" w:eastAsia="仿宋" w:hAnsi="仿宋" w:hint="eastAsia"/>
          <w:bCs/>
          <w:sz w:val="32"/>
          <w:szCs w:val="32"/>
        </w:rPr>
        <w:t>29</w:t>
      </w:r>
      <w:r>
        <w:rPr>
          <w:rFonts w:ascii="仿宋" w:eastAsia="仿宋" w:hAnsi="仿宋" w:hint="eastAsia"/>
          <w:bCs/>
          <w:sz w:val="32"/>
          <w:szCs w:val="32"/>
        </w:rPr>
        <w:t>日</w:t>
      </w:r>
      <w:r>
        <w:rPr>
          <w:rFonts w:ascii="仿宋" w:eastAsia="仿宋" w:hAnsi="仿宋" w:hint="eastAsia"/>
          <w:bCs/>
          <w:sz w:val="32"/>
          <w:szCs w:val="32"/>
        </w:rPr>
        <w:t>-10</w:t>
      </w:r>
      <w:r>
        <w:rPr>
          <w:rFonts w:ascii="仿宋" w:eastAsia="仿宋" w:hAnsi="仿宋" w:hint="eastAsia"/>
          <w:bCs/>
          <w:sz w:val="32"/>
          <w:szCs w:val="32"/>
        </w:rPr>
        <w:t>月</w:t>
      </w:r>
      <w:r>
        <w:rPr>
          <w:rFonts w:ascii="仿宋" w:eastAsia="仿宋" w:hAnsi="仿宋" w:hint="eastAsia"/>
          <w:bCs/>
          <w:sz w:val="32"/>
          <w:szCs w:val="32"/>
        </w:rPr>
        <w:t>7</w:t>
      </w:r>
      <w:r>
        <w:rPr>
          <w:rFonts w:ascii="仿宋" w:eastAsia="仿宋" w:hAnsi="仿宋" w:hint="eastAsia"/>
          <w:bCs/>
          <w:sz w:val="32"/>
          <w:szCs w:val="32"/>
        </w:rPr>
        <w:t>日，事前早谋划、早行动，事中强组织、强落实，事后善坚持、善控制，“护航”获</w:t>
      </w:r>
      <w:r>
        <w:rPr>
          <w:rFonts w:ascii="仿宋" w:eastAsia="仿宋" w:hAnsi="仿宋" w:hint="eastAsia"/>
          <w:bCs/>
          <w:sz w:val="32"/>
          <w:szCs w:val="32"/>
        </w:rPr>
        <w:t>市委、市政府及社会各界一致好评，风貌打造项目成为各方游客盛赞的“网红路”、“打卡点”，高效圆满完成航展保障。</w:t>
      </w:r>
    </w:p>
    <w:p w:rsidR="00AB4840" w:rsidRDefault="00AD6E64">
      <w:pPr>
        <w:pStyle w:val="a3"/>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5.11</w:t>
      </w:r>
      <w:r>
        <w:rPr>
          <w:rFonts w:ascii="仿宋" w:eastAsia="仿宋" w:hAnsi="仿宋" w:hint="eastAsia"/>
          <w:bCs/>
          <w:sz w:val="32"/>
          <w:szCs w:val="32"/>
        </w:rPr>
        <w:t>座旅游厕所改造完善、迎检线路果屑箱安置及相关设施改造正有序推进，秩序卫生已初步通过暗访检查，“天府旅游名县”创建相关工作稳步高效推进。</w:t>
      </w:r>
    </w:p>
    <w:p w:rsidR="00AB4840" w:rsidRDefault="00AD6E64">
      <w:pPr>
        <w:pStyle w:val="a3"/>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6.</w:t>
      </w:r>
      <w:r>
        <w:rPr>
          <w:rFonts w:ascii="仿宋" w:eastAsia="仿宋" w:hAnsi="仿宋" w:hint="eastAsia"/>
          <w:bCs/>
          <w:sz w:val="32"/>
          <w:szCs w:val="32"/>
        </w:rPr>
        <w:t>引入“成都奥北模式”，开展农村生活垃圾分类试点，建立自主投放点（站）</w:t>
      </w:r>
      <w:r>
        <w:rPr>
          <w:rFonts w:ascii="仿宋" w:eastAsia="仿宋" w:hAnsi="仿宋" w:hint="eastAsia"/>
          <w:bCs/>
          <w:sz w:val="32"/>
          <w:szCs w:val="32"/>
        </w:rPr>
        <w:t>8</w:t>
      </w:r>
      <w:r>
        <w:rPr>
          <w:rFonts w:ascii="仿宋" w:eastAsia="仿宋" w:hAnsi="仿宋" w:hint="eastAsia"/>
          <w:bCs/>
          <w:sz w:val="32"/>
          <w:szCs w:val="32"/>
        </w:rPr>
        <w:t>个。助力乡村振兴试点，投入蝴蝶型垃圾分类箱</w:t>
      </w:r>
      <w:r>
        <w:rPr>
          <w:rFonts w:ascii="仿宋" w:eastAsia="仿宋" w:hAnsi="仿宋" w:hint="eastAsia"/>
          <w:bCs/>
          <w:sz w:val="32"/>
          <w:szCs w:val="32"/>
        </w:rPr>
        <w:t>60</w:t>
      </w:r>
      <w:r>
        <w:rPr>
          <w:rFonts w:ascii="仿宋" w:eastAsia="仿宋" w:hAnsi="仿宋" w:hint="eastAsia"/>
          <w:bCs/>
          <w:sz w:val="32"/>
          <w:szCs w:val="32"/>
        </w:rPr>
        <w:t>个，城乡生活垃圾处理设施建设日趋完善。</w:t>
      </w:r>
    </w:p>
    <w:p w:rsidR="00AB4840" w:rsidRDefault="00AD6E64">
      <w:pPr>
        <w:pStyle w:val="a3"/>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7.</w:t>
      </w:r>
      <w:r>
        <w:rPr>
          <w:rFonts w:ascii="仿宋" w:eastAsia="仿宋" w:hAnsi="仿宋" w:hint="eastAsia"/>
          <w:bCs/>
          <w:sz w:val="32"/>
          <w:szCs w:val="32"/>
        </w:rPr>
        <w:t>落实全省电视电话会议精神，全面核实问题，出台整改方案，全力加强督导，</w:t>
      </w:r>
      <w:r>
        <w:rPr>
          <w:rFonts w:ascii="仿宋" w:eastAsia="仿宋" w:hAnsi="仿宋" w:hint="eastAsia"/>
          <w:bCs/>
          <w:sz w:val="32"/>
          <w:szCs w:val="32"/>
        </w:rPr>
        <w:t>50</w:t>
      </w:r>
      <w:r>
        <w:rPr>
          <w:rFonts w:ascii="仿宋" w:eastAsia="仿宋" w:hAnsi="仿宋" w:hint="eastAsia"/>
          <w:bCs/>
          <w:sz w:val="32"/>
          <w:szCs w:val="32"/>
        </w:rPr>
        <w:t>个问题全部整改，铁路沿线安全环境整治工作圆满完成。</w:t>
      </w:r>
    </w:p>
    <w:p w:rsidR="00AB4840" w:rsidRDefault="00AD6E64">
      <w:pPr>
        <w:pStyle w:val="a3"/>
        <w:adjustRightInd w:val="0"/>
        <w:snapToGrid w:val="0"/>
        <w:spacing w:before="93" w:line="600" w:lineRule="exact"/>
        <w:ind w:firstLineChars="210" w:firstLine="672"/>
        <w:outlineLvl w:val="2"/>
        <w:rPr>
          <w:rFonts w:ascii="仿宋" w:eastAsia="仿宋" w:hAnsi="仿宋"/>
          <w:bCs/>
          <w:sz w:val="32"/>
          <w:szCs w:val="32"/>
        </w:rPr>
      </w:pPr>
      <w:bookmarkStart w:id="59" w:name="_Toc879_WPSOffice_Level3"/>
      <w:bookmarkStart w:id="60" w:name="_Toc8690_WPSOffice_Level3"/>
      <w:r>
        <w:rPr>
          <w:rFonts w:ascii="仿宋" w:eastAsia="仿宋" w:hAnsi="仿宋" w:hint="eastAsia"/>
          <w:bCs/>
          <w:sz w:val="32"/>
          <w:szCs w:val="32"/>
        </w:rPr>
        <w:lastRenderedPageBreak/>
        <w:t>（二）特色亮点工作情况</w:t>
      </w:r>
      <w:bookmarkEnd w:id="59"/>
      <w:bookmarkEnd w:id="60"/>
    </w:p>
    <w:p w:rsidR="00AB4840" w:rsidRDefault="00AD6E64">
      <w:pPr>
        <w:pStyle w:val="a3"/>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1.</w:t>
      </w:r>
      <w:r>
        <w:rPr>
          <w:rFonts w:ascii="仿宋" w:eastAsia="仿宋" w:hAnsi="仿宋" w:hint="eastAsia"/>
          <w:bCs/>
          <w:sz w:val="32"/>
          <w:szCs w:val="32"/>
        </w:rPr>
        <w:t>引进专业企业自行投资、建设与运营，总投资</w:t>
      </w:r>
      <w:r>
        <w:rPr>
          <w:rFonts w:ascii="仿宋" w:eastAsia="仿宋" w:hAnsi="仿宋" w:hint="eastAsia"/>
          <w:bCs/>
          <w:sz w:val="32"/>
          <w:szCs w:val="32"/>
        </w:rPr>
        <w:t>1500</w:t>
      </w:r>
      <w:r>
        <w:rPr>
          <w:rFonts w:ascii="仿宋" w:eastAsia="仿宋" w:hAnsi="仿宋" w:hint="eastAsia"/>
          <w:bCs/>
          <w:sz w:val="32"/>
          <w:szCs w:val="32"/>
        </w:rPr>
        <w:t>余万元，全省第二、德阳首座垃圾填埋场沼气发电项目并网发电。项目总装机容</w:t>
      </w:r>
      <w:r>
        <w:rPr>
          <w:rFonts w:ascii="仿宋" w:eastAsia="仿宋" w:hAnsi="仿宋" w:hint="eastAsia"/>
          <w:bCs/>
          <w:sz w:val="32"/>
          <w:szCs w:val="32"/>
        </w:rPr>
        <w:t>1MW</w:t>
      </w:r>
      <w:r>
        <w:rPr>
          <w:rFonts w:ascii="仿宋" w:eastAsia="仿宋" w:hAnsi="仿宋" w:hint="eastAsia"/>
          <w:bCs/>
          <w:sz w:val="32"/>
          <w:szCs w:val="32"/>
        </w:rPr>
        <w:t>，并入电网年电量</w:t>
      </w:r>
      <w:r>
        <w:rPr>
          <w:rFonts w:ascii="仿宋" w:eastAsia="仿宋" w:hAnsi="仿宋" w:hint="eastAsia"/>
          <w:bCs/>
          <w:sz w:val="32"/>
          <w:szCs w:val="32"/>
        </w:rPr>
        <w:t>800</w:t>
      </w:r>
      <w:r>
        <w:rPr>
          <w:rFonts w:ascii="仿宋" w:eastAsia="仿宋" w:hAnsi="仿宋" w:hint="eastAsia"/>
          <w:bCs/>
          <w:sz w:val="32"/>
          <w:szCs w:val="32"/>
        </w:rPr>
        <w:t>万度，年减排二氧化碳约</w:t>
      </w:r>
      <w:r>
        <w:rPr>
          <w:rFonts w:ascii="仿宋" w:eastAsia="仿宋" w:hAnsi="仿宋" w:hint="eastAsia"/>
          <w:bCs/>
          <w:sz w:val="32"/>
          <w:szCs w:val="32"/>
        </w:rPr>
        <w:t>5</w:t>
      </w:r>
      <w:r>
        <w:rPr>
          <w:rFonts w:ascii="仿宋" w:eastAsia="仿宋" w:hAnsi="仿宋" w:hint="eastAsia"/>
          <w:bCs/>
          <w:sz w:val="32"/>
          <w:szCs w:val="32"/>
        </w:rPr>
        <w:t>万立方米。</w:t>
      </w:r>
    </w:p>
    <w:p w:rsidR="00AB4840" w:rsidRDefault="00AD6E64">
      <w:pPr>
        <w:pStyle w:val="a3"/>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2.</w:t>
      </w:r>
      <w:r>
        <w:rPr>
          <w:rFonts w:ascii="仿宋" w:eastAsia="仿宋" w:hAnsi="仿宋" w:hint="eastAsia"/>
          <w:bCs/>
          <w:sz w:val="32"/>
          <w:szCs w:val="32"/>
        </w:rPr>
        <w:t>投入资金</w:t>
      </w:r>
      <w:r>
        <w:rPr>
          <w:rFonts w:ascii="仿宋" w:eastAsia="仿宋" w:hAnsi="仿宋" w:hint="eastAsia"/>
          <w:bCs/>
          <w:sz w:val="32"/>
          <w:szCs w:val="32"/>
        </w:rPr>
        <w:t>1698</w:t>
      </w:r>
      <w:r>
        <w:rPr>
          <w:rFonts w:ascii="仿宋" w:eastAsia="仿宋" w:hAnsi="仿宋" w:hint="eastAsia"/>
          <w:bCs/>
          <w:sz w:val="32"/>
          <w:szCs w:val="32"/>
        </w:rPr>
        <w:t>万元，新建城乡公厕</w:t>
      </w:r>
      <w:r>
        <w:rPr>
          <w:rFonts w:ascii="仿宋" w:eastAsia="仿宋" w:hAnsi="仿宋" w:hint="eastAsia"/>
          <w:bCs/>
          <w:sz w:val="32"/>
          <w:szCs w:val="32"/>
        </w:rPr>
        <w:t>33</w:t>
      </w:r>
      <w:r>
        <w:rPr>
          <w:rFonts w:ascii="仿宋" w:eastAsia="仿宋" w:hAnsi="仿宋" w:hint="eastAsia"/>
          <w:bCs/>
          <w:sz w:val="32"/>
          <w:szCs w:val="32"/>
        </w:rPr>
        <w:t>座，改建</w:t>
      </w:r>
      <w:r>
        <w:rPr>
          <w:rFonts w:ascii="仿宋" w:eastAsia="仿宋" w:hAnsi="仿宋" w:hint="eastAsia"/>
          <w:bCs/>
          <w:sz w:val="32"/>
          <w:szCs w:val="32"/>
        </w:rPr>
        <w:t>16</w:t>
      </w:r>
      <w:r>
        <w:rPr>
          <w:rFonts w:ascii="仿宋" w:eastAsia="仿宋" w:hAnsi="仿宋" w:hint="eastAsia"/>
          <w:bCs/>
          <w:sz w:val="32"/>
          <w:szCs w:val="32"/>
        </w:rPr>
        <w:t>座，迎接省、市两级现场检查获一致认可，相关建设案例代表德阳上报省住建厅。“厕所革命”获省住建厅认可。</w:t>
      </w:r>
    </w:p>
    <w:p w:rsidR="00AB4840" w:rsidRDefault="00AD6E64">
      <w:pPr>
        <w:pStyle w:val="a3"/>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3.12</w:t>
      </w:r>
      <w:r>
        <w:rPr>
          <w:rFonts w:ascii="仿宋" w:eastAsia="仿宋" w:hAnsi="仿宋" w:hint="eastAsia"/>
          <w:bCs/>
          <w:sz w:val="32"/>
          <w:szCs w:val="32"/>
        </w:rPr>
        <w:t>月，省妇女</w:t>
      </w:r>
      <w:r>
        <w:rPr>
          <w:rFonts w:ascii="仿宋" w:eastAsia="仿宋" w:hAnsi="仿宋" w:hint="eastAsia"/>
          <w:bCs/>
          <w:sz w:val="32"/>
          <w:szCs w:val="32"/>
        </w:rPr>
        <w:t>联合会命名我局环卫所为“四川省巾帼文明岗”，省级“巾帼文明岗”创建成功。</w:t>
      </w:r>
    </w:p>
    <w:p w:rsidR="00AB4840" w:rsidRDefault="00AD6E64">
      <w:pPr>
        <w:pStyle w:val="a3"/>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4.</w:t>
      </w:r>
      <w:r>
        <w:rPr>
          <w:rFonts w:ascii="仿宋" w:eastAsia="仿宋" w:hAnsi="仿宋" w:hint="eastAsia"/>
          <w:bCs/>
          <w:sz w:val="32"/>
          <w:szCs w:val="32"/>
        </w:rPr>
        <w:t>联合团市委倡议，由爱心企业捐建，在湿地公园建成德阳首座独立式“爱心驿站”，既能便利基层户外工作者消暑纳凉、遮风避雨、喝水热饭，更可为市民群众提供便捷服务。同时，已完成</w:t>
      </w:r>
      <w:r>
        <w:rPr>
          <w:rFonts w:ascii="仿宋" w:eastAsia="仿宋" w:hAnsi="仿宋" w:hint="eastAsia"/>
          <w:bCs/>
          <w:sz w:val="32"/>
          <w:szCs w:val="32"/>
        </w:rPr>
        <w:t>20</w:t>
      </w:r>
      <w:r>
        <w:rPr>
          <w:rFonts w:ascii="仿宋" w:eastAsia="仿宋" w:hAnsi="仿宋" w:hint="eastAsia"/>
          <w:bCs/>
          <w:sz w:val="32"/>
          <w:szCs w:val="32"/>
        </w:rPr>
        <w:t>处“爱心驿站”选址。</w:t>
      </w:r>
    </w:p>
    <w:p w:rsidR="00AB4840" w:rsidRDefault="00AD6E64">
      <w:pPr>
        <w:pStyle w:val="a3"/>
        <w:adjustRightInd w:val="0"/>
        <w:snapToGrid w:val="0"/>
        <w:spacing w:before="93" w:line="600" w:lineRule="exact"/>
        <w:ind w:firstLineChars="210" w:firstLine="672"/>
        <w:outlineLvl w:val="2"/>
        <w:rPr>
          <w:rFonts w:ascii="仿宋" w:eastAsia="仿宋" w:hAnsi="仿宋"/>
          <w:bCs/>
          <w:sz w:val="32"/>
          <w:szCs w:val="32"/>
        </w:rPr>
      </w:pPr>
      <w:bookmarkStart w:id="61" w:name="_Toc28838_WPSOffice_Level3"/>
      <w:bookmarkStart w:id="62" w:name="_Toc1317_WPSOffice_Level3"/>
      <w:r>
        <w:rPr>
          <w:rFonts w:ascii="仿宋" w:eastAsia="仿宋" w:hAnsi="仿宋" w:hint="eastAsia"/>
          <w:bCs/>
          <w:sz w:val="32"/>
          <w:szCs w:val="32"/>
        </w:rPr>
        <w:t>（三）解决热点、难点问题情况</w:t>
      </w:r>
      <w:bookmarkEnd w:id="61"/>
      <w:bookmarkEnd w:id="62"/>
    </w:p>
    <w:p w:rsidR="00AB4840" w:rsidRDefault="00AD6E64">
      <w:pPr>
        <w:pStyle w:val="a3"/>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1.</w:t>
      </w:r>
      <w:r>
        <w:rPr>
          <w:rFonts w:ascii="仿宋" w:eastAsia="仿宋" w:hAnsi="仿宋" w:hint="eastAsia"/>
          <w:bCs/>
          <w:sz w:val="32"/>
          <w:szCs w:val="32"/>
        </w:rPr>
        <w:t>二手手机市场成功搬迁。我局牵头，多部门（单位）合谋合力，东西大街二手手机市场成功搬迁至武昌路步行街新市场，目前，</w:t>
      </w:r>
      <w:r>
        <w:rPr>
          <w:rFonts w:ascii="仿宋" w:eastAsia="仿宋" w:hAnsi="仿宋" w:hint="eastAsia"/>
          <w:bCs/>
          <w:sz w:val="32"/>
          <w:szCs w:val="32"/>
        </w:rPr>
        <w:t>26</w:t>
      </w:r>
      <w:r>
        <w:rPr>
          <w:rFonts w:ascii="仿宋" w:eastAsia="仿宋" w:hAnsi="仿宋" w:hint="eastAsia"/>
          <w:bCs/>
          <w:sz w:val="32"/>
          <w:szCs w:val="32"/>
        </w:rPr>
        <w:t>户原经营业主已入驻经营。历时</w:t>
      </w:r>
      <w:r>
        <w:rPr>
          <w:rFonts w:ascii="仿宋" w:eastAsia="仿宋" w:hAnsi="仿宋" w:hint="eastAsia"/>
          <w:bCs/>
          <w:sz w:val="32"/>
          <w:szCs w:val="32"/>
        </w:rPr>
        <w:t>20</w:t>
      </w:r>
      <w:r>
        <w:rPr>
          <w:rFonts w:ascii="仿宋" w:eastAsia="仿宋" w:hAnsi="仿宋" w:hint="eastAsia"/>
          <w:bCs/>
          <w:sz w:val="32"/>
          <w:szCs w:val="32"/>
        </w:rPr>
        <w:t>余年占道经营“老大难”问题圆满解决。</w:t>
      </w:r>
    </w:p>
    <w:p w:rsidR="00AB4840" w:rsidRDefault="00AD6E64">
      <w:pPr>
        <w:pStyle w:val="a3"/>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2.</w:t>
      </w:r>
      <w:r>
        <w:rPr>
          <w:rFonts w:ascii="仿宋" w:eastAsia="仿宋" w:hAnsi="仿宋" w:hint="eastAsia"/>
          <w:bCs/>
          <w:sz w:val="32"/>
          <w:szCs w:val="32"/>
        </w:rPr>
        <w:t>严格执法，敢为人先</w:t>
      </w:r>
      <w:r>
        <w:rPr>
          <w:rFonts w:ascii="仿宋" w:eastAsia="仿宋" w:hAnsi="仿宋" w:hint="eastAsia"/>
          <w:bCs/>
          <w:sz w:val="32"/>
          <w:szCs w:val="32"/>
        </w:rPr>
        <w:t>。贯彻落实《德阳市城市管理条例》等法律法规，加大依法执法力度，办理行政处罚案件</w:t>
      </w:r>
      <w:r>
        <w:rPr>
          <w:rFonts w:ascii="仿宋" w:eastAsia="仿宋" w:hAnsi="仿宋" w:hint="eastAsia"/>
          <w:bCs/>
          <w:sz w:val="32"/>
          <w:szCs w:val="32"/>
        </w:rPr>
        <w:t>971</w:t>
      </w:r>
      <w:r>
        <w:rPr>
          <w:rFonts w:ascii="仿宋" w:eastAsia="仿宋" w:hAnsi="仿宋" w:hint="eastAsia"/>
          <w:bCs/>
          <w:sz w:val="32"/>
          <w:szCs w:val="32"/>
        </w:rPr>
        <w:t>件，罚款</w:t>
      </w:r>
      <w:r>
        <w:rPr>
          <w:rFonts w:ascii="仿宋" w:eastAsia="仿宋" w:hAnsi="仿宋" w:hint="eastAsia"/>
          <w:bCs/>
          <w:sz w:val="32"/>
          <w:szCs w:val="32"/>
        </w:rPr>
        <w:t>25.6</w:t>
      </w:r>
      <w:r>
        <w:rPr>
          <w:rFonts w:ascii="仿宋" w:eastAsia="仿宋" w:hAnsi="仿宋" w:hint="eastAsia"/>
          <w:bCs/>
          <w:sz w:val="32"/>
          <w:szCs w:val="32"/>
        </w:rPr>
        <w:t>万余元。同时敢为人先，一是德阳首例同类</w:t>
      </w:r>
      <w:r>
        <w:rPr>
          <w:rFonts w:ascii="仿宋" w:eastAsia="仿宋" w:hAnsi="仿宋" w:hint="eastAsia"/>
          <w:bCs/>
          <w:sz w:val="32"/>
          <w:szCs w:val="32"/>
        </w:rPr>
        <w:lastRenderedPageBreak/>
        <w:t>暴力抗法被刑拘案件。</w:t>
      </w:r>
      <w:r>
        <w:rPr>
          <w:rFonts w:ascii="仿宋" w:eastAsia="仿宋" w:hAnsi="仿宋" w:hint="eastAsia"/>
          <w:bCs/>
          <w:sz w:val="32"/>
          <w:szCs w:val="32"/>
        </w:rPr>
        <w:t>3</w:t>
      </w:r>
      <w:r>
        <w:rPr>
          <w:rFonts w:ascii="仿宋" w:eastAsia="仿宋" w:hAnsi="仿宋" w:hint="eastAsia"/>
          <w:bCs/>
          <w:sz w:val="32"/>
          <w:szCs w:val="32"/>
        </w:rPr>
        <w:t>月，九江路占道经营某“钉子户”因涉嫌妨碍公务罪被判处有期徒刑</w:t>
      </w:r>
      <w:r>
        <w:rPr>
          <w:rFonts w:ascii="仿宋" w:eastAsia="仿宋" w:hAnsi="仿宋" w:hint="eastAsia"/>
          <w:bCs/>
          <w:sz w:val="32"/>
          <w:szCs w:val="32"/>
        </w:rPr>
        <w:t>6</w:t>
      </w:r>
      <w:r>
        <w:rPr>
          <w:rFonts w:ascii="仿宋" w:eastAsia="仿宋" w:hAnsi="仿宋" w:hint="eastAsia"/>
          <w:bCs/>
          <w:sz w:val="32"/>
          <w:szCs w:val="32"/>
        </w:rPr>
        <w:t>个月缓刑</w:t>
      </w:r>
      <w:r>
        <w:rPr>
          <w:rFonts w:ascii="仿宋" w:eastAsia="仿宋" w:hAnsi="仿宋" w:hint="eastAsia"/>
          <w:bCs/>
          <w:sz w:val="32"/>
          <w:szCs w:val="32"/>
        </w:rPr>
        <w:t>1</w:t>
      </w:r>
      <w:r>
        <w:rPr>
          <w:rFonts w:ascii="仿宋" w:eastAsia="仿宋" w:hAnsi="仿宋" w:hint="eastAsia"/>
          <w:bCs/>
          <w:sz w:val="32"/>
          <w:szCs w:val="32"/>
        </w:rPr>
        <w:t>年。</w:t>
      </w:r>
      <w:r>
        <w:rPr>
          <w:rFonts w:ascii="仿宋" w:eastAsia="仿宋" w:hAnsi="仿宋" w:hint="eastAsia"/>
          <w:bCs/>
          <w:sz w:val="32"/>
          <w:szCs w:val="32"/>
        </w:rPr>
        <w:t>12</w:t>
      </w:r>
      <w:r>
        <w:rPr>
          <w:rFonts w:ascii="仿宋" w:eastAsia="仿宋" w:hAnsi="仿宋" w:hint="eastAsia"/>
          <w:bCs/>
          <w:sz w:val="32"/>
          <w:szCs w:val="32"/>
        </w:rPr>
        <w:t>月，东西大街二手手机市场某摊主因同类事件被公安机关处以行政拘留</w:t>
      </w:r>
      <w:r>
        <w:rPr>
          <w:rFonts w:ascii="仿宋" w:eastAsia="仿宋" w:hAnsi="仿宋" w:hint="eastAsia"/>
          <w:bCs/>
          <w:sz w:val="32"/>
          <w:szCs w:val="32"/>
        </w:rPr>
        <w:t>10</w:t>
      </w:r>
      <w:r>
        <w:rPr>
          <w:rFonts w:ascii="仿宋" w:eastAsia="仿宋" w:hAnsi="仿宋" w:hint="eastAsia"/>
          <w:bCs/>
          <w:sz w:val="32"/>
          <w:szCs w:val="32"/>
        </w:rPr>
        <w:t>日。二是德阳首例跨区域行政执法。</w:t>
      </w:r>
      <w:r>
        <w:rPr>
          <w:rFonts w:ascii="仿宋" w:eastAsia="仿宋" w:hAnsi="仿宋" w:hint="eastAsia"/>
          <w:bCs/>
          <w:sz w:val="32"/>
          <w:szCs w:val="32"/>
        </w:rPr>
        <w:t>6</w:t>
      </w:r>
      <w:r>
        <w:rPr>
          <w:rFonts w:ascii="仿宋" w:eastAsia="仿宋" w:hAnsi="仿宋" w:hint="eastAsia"/>
          <w:bCs/>
          <w:sz w:val="32"/>
          <w:szCs w:val="32"/>
        </w:rPr>
        <w:t>月，与成都市高新区芳草街街办城管中队联合执法，对境外某公司垃圾乱扔处罚金</w:t>
      </w:r>
      <w:r>
        <w:rPr>
          <w:rFonts w:ascii="仿宋" w:eastAsia="仿宋" w:hAnsi="仿宋" w:hint="eastAsia"/>
          <w:bCs/>
          <w:sz w:val="32"/>
          <w:szCs w:val="32"/>
        </w:rPr>
        <w:t>5000</w:t>
      </w:r>
      <w:r>
        <w:rPr>
          <w:rFonts w:ascii="仿宋" w:eastAsia="仿宋" w:hAnsi="仿宋" w:hint="eastAsia"/>
          <w:bCs/>
          <w:sz w:val="32"/>
          <w:szCs w:val="32"/>
        </w:rPr>
        <w:t>元。</w:t>
      </w:r>
    </w:p>
    <w:p w:rsidR="00AB4840" w:rsidRDefault="00AD6E64">
      <w:pPr>
        <w:pStyle w:val="a3"/>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3.</w:t>
      </w:r>
      <w:r>
        <w:rPr>
          <w:rFonts w:ascii="仿宋" w:eastAsia="仿宋" w:hAnsi="仿宋" w:hint="eastAsia"/>
          <w:bCs/>
          <w:sz w:val="32"/>
          <w:szCs w:val="32"/>
        </w:rPr>
        <w:t>垃圾填埋场满库停运。</w:t>
      </w:r>
      <w:r>
        <w:rPr>
          <w:rFonts w:ascii="仿宋" w:eastAsia="仿宋" w:hAnsi="仿宋" w:hint="eastAsia"/>
          <w:bCs/>
          <w:sz w:val="32"/>
          <w:szCs w:val="32"/>
        </w:rPr>
        <w:t>10</w:t>
      </w:r>
      <w:r>
        <w:rPr>
          <w:rFonts w:ascii="仿宋" w:eastAsia="仿宋" w:hAnsi="仿宋" w:hint="eastAsia"/>
          <w:bCs/>
          <w:sz w:val="32"/>
          <w:szCs w:val="32"/>
        </w:rPr>
        <w:t>月，我市生活垃圾填埋场正式停运，垃圾已全部运往德阳生活垃圾</w:t>
      </w:r>
      <w:r>
        <w:rPr>
          <w:rFonts w:ascii="仿宋" w:eastAsia="仿宋" w:hAnsi="仿宋" w:hint="eastAsia"/>
          <w:bCs/>
          <w:sz w:val="32"/>
          <w:szCs w:val="32"/>
        </w:rPr>
        <w:t>焚烧发电厂处置。目前封场前期准备工作正有序开展。</w:t>
      </w:r>
    </w:p>
    <w:p w:rsidR="00AB4840" w:rsidRDefault="00AD6E64">
      <w:pPr>
        <w:pStyle w:val="a3"/>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4.</w:t>
      </w:r>
      <w:r>
        <w:rPr>
          <w:rFonts w:ascii="仿宋" w:eastAsia="仿宋" w:hAnsi="仿宋" w:hint="eastAsia"/>
          <w:bCs/>
          <w:sz w:val="32"/>
          <w:szCs w:val="32"/>
        </w:rPr>
        <w:t>加强违法建设整治。先后开展</w:t>
      </w:r>
      <w:r>
        <w:rPr>
          <w:rFonts w:ascii="仿宋" w:eastAsia="仿宋" w:hAnsi="仿宋" w:hint="eastAsia"/>
          <w:bCs/>
          <w:sz w:val="32"/>
          <w:szCs w:val="32"/>
        </w:rPr>
        <w:t>4</w:t>
      </w:r>
      <w:r>
        <w:rPr>
          <w:rFonts w:ascii="仿宋" w:eastAsia="仿宋" w:hAnsi="仿宋" w:hint="eastAsia"/>
          <w:bCs/>
          <w:sz w:val="32"/>
          <w:szCs w:val="32"/>
        </w:rPr>
        <w:t>次违章搭建专项治理。拆除</w:t>
      </w:r>
      <w:r>
        <w:rPr>
          <w:rFonts w:ascii="仿宋" w:eastAsia="仿宋" w:hAnsi="仿宋" w:hint="eastAsia"/>
          <w:bCs/>
          <w:sz w:val="32"/>
          <w:szCs w:val="32"/>
        </w:rPr>
        <w:t>95</w:t>
      </w:r>
      <w:r>
        <w:rPr>
          <w:rFonts w:ascii="仿宋" w:eastAsia="仿宋" w:hAnsi="仿宋" w:hint="eastAsia"/>
          <w:bCs/>
          <w:sz w:val="32"/>
          <w:szCs w:val="32"/>
        </w:rPr>
        <w:t>处，总面积约</w:t>
      </w:r>
      <w:r>
        <w:rPr>
          <w:rFonts w:ascii="仿宋" w:eastAsia="仿宋" w:hAnsi="仿宋" w:hint="eastAsia"/>
          <w:bCs/>
          <w:sz w:val="32"/>
          <w:szCs w:val="32"/>
        </w:rPr>
        <w:t>1320</w:t>
      </w:r>
      <w:r>
        <w:rPr>
          <w:rFonts w:ascii="仿宋" w:eastAsia="仿宋" w:hAnsi="仿宋" w:hint="eastAsia"/>
          <w:bCs/>
          <w:sz w:val="32"/>
          <w:szCs w:val="32"/>
        </w:rPr>
        <w:t>平方米，立案查处</w:t>
      </w:r>
      <w:r>
        <w:rPr>
          <w:rFonts w:ascii="仿宋" w:eastAsia="仿宋" w:hAnsi="仿宋" w:hint="eastAsia"/>
          <w:bCs/>
          <w:sz w:val="32"/>
          <w:szCs w:val="32"/>
        </w:rPr>
        <w:t>31</w:t>
      </w:r>
      <w:r>
        <w:rPr>
          <w:rFonts w:ascii="仿宋" w:eastAsia="仿宋" w:hAnsi="仿宋" w:hint="eastAsia"/>
          <w:bCs/>
          <w:sz w:val="32"/>
          <w:szCs w:val="32"/>
        </w:rPr>
        <w:t>件，罚款</w:t>
      </w:r>
      <w:r>
        <w:rPr>
          <w:rFonts w:ascii="仿宋" w:eastAsia="仿宋" w:hAnsi="仿宋" w:hint="eastAsia"/>
          <w:bCs/>
          <w:sz w:val="32"/>
          <w:szCs w:val="32"/>
        </w:rPr>
        <w:t>2.6</w:t>
      </w:r>
      <w:r>
        <w:rPr>
          <w:rFonts w:ascii="仿宋" w:eastAsia="仿宋" w:hAnsi="仿宋" w:hint="eastAsia"/>
          <w:bCs/>
          <w:sz w:val="32"/>
          <w:szCs w:val="32"/>
        </w:rPr>
        <w:t>万余元。</w:t>
      </w:r>
    </w:p>
    <w:p w:rsidR="00AB4840" w:rsidRDefault="00AD6E64">
      <w:pPr>
        <w:pStyle w:val="2"/>
        <w:rPr>
          <w:rStyle w:val="2Char"/>
        </w:rPr>
      </w:pPr>
      <w:bookmarkStart w:id="63" w:name="_Toc15377200"/>
      <w:bookmarkStart w:id="64" w:name="_Toc15396601"/>
      <w:bookmarkStart w:id="65" w:name="_Toc21086_WPSOffice_Level2"/>
      <w:r>
        <w:rPr>
          <w:rFonts w:ascii="黑体" w:eastAsia="黑体" w:hint="eastAsia"/>
          <w:b w:val="0"/>
        </w:rPr>
        <w:t>二、</w:t>
      </w:r>
      <w:r>
        <w:rPr>
          <w:rFonts w:ascii="黑体" w:eastAsia="黑体" w:hAnsi="黑体" w:hint="eastAsia"/>
          <w:b w:val="0"/>
        </w:rPr>
        <w:t>机</w:t>
      </w:r>
      <w:r>
        <w:rPr>
          <w:rStyle w:val="2Char"/>
          <w:rFonts w:ascii="黑体" w:eastAsia="黑体" w:hAnsi="黑体" w:hint="eastAsia"/>
        </w:rPr>
        <w:t>构设置</w:t>
      </w:r>
      <w:bookmarkEnd w:id="63"/>
      <w:bookmarkEnd w:id="64"/>
      <w:bookmarkEnd w:id="65"/>
    </w:p>
    <w:p w:rsidR="00AB4840" w:rsidRDefault="00AD6E64">
      <w:pPr>
        <w:ind w:firstLineChars="250" w:firstLine="800"/>
        <w:rPr>
          <w:rFonts w:ascii="仿宋" w:eastAsia="仿宋" w:hAnsi="仿宋"/>
          <w:sz w:val="32"/>
          <w:szCs w:val="32"/>
        </w:rPr>
      </w:pPr>
      <w:r>
        <w:rPr>
          <w:rFonts w:ascii="仿宋" w:eastAsia="仿宋" w:hAnsi="仿宋" w:hint="eastAsia"/>
          <w:sz w:val="32"/>
          <w:szCs w:val="32"/>
        </w:rPr>
        <w:t>广汉市综合行政执法局</w:t>
      </w:r>
      <w:r>
        <w:rPr>
          <w:rFonts w:ascii="仿宋" w:eastAsia="仿宋" w:hAnsi="仿宋" w:hint="eastAsia"/>
          <w:sz w:val="32"/>
          <w:szCs w:val="32"/>
        </w:rPr>
        <w:t>下属二级单位</w:t>
      </w:r>
      <w:r>
        <w:rPr>
          <w:rFonts w:ascii="仿宋" w:eastAsia="仿宋" w:hAnsi="仿宋" w:hint="eastAsia"/>
          <w:sz w:val="32"/>
          <w:szCs w:val="32"/>
        </w:rPr>
        <w:t>2</w:t>
      </w:r>
      <w:r>
        <w:rPr>
          <w:rFonts w:ascii="仿宋" w:eastAsia="仿宋" w:hAnsi="仿宋" w:hint="eastAsia"/>
          <w:sz w:val="32"/>
          <w:szCs w:val="32"/>
        </w:rPr>
        <w:t>个，其中参照公务员法管理的事业单位</w:t>
      </w:r>
      <w:r>
        <w:rPr>
          <w:rFonts w:ascii="仿宋" w:eastAsia="仿宋" w:hAnsi="仿宋" w:hint="eastAsia"/>
          <w:bCs/>
          <w:sz w:val="32"/>
          <w:szCs w:val="32"/>
        </w:rPr>
        <w:t>1</w:t>
      </w:r>
      <w:r>
        <w:rPr>
          <w:rFonts w:ascii="仿宋" w:eastAsia="仿宋" w:hAnsi="仿宋" w:hint="eastAsia"/>
          <w:sz w:val="32"/>
          <w:szCs w:val="32"/>
        </w:rPr>
        <w:t>个，其他事业单位</w:t>
      </w:r>
      <w:r>
        <w:rPr>
          <w:rFonts w:ascii="仿宋" w:eastAsia="仿宋" w:hAnsi="仿宋" w:hint="eastAsia"/>
          <w:sz w:val="32"/>
          <w:szCs w:val="32"/>
        </w:rPr>
        <w:t>1</w:t>
      </w:r>
      <w:r>
        <w:rPr>
          <w:rFonts w:ascii="仿宋" w:eastAsia="仿宋" w:hAnsi="仿宋" w:hint="eastAsia"/>
          <w:sz w:val="32"/>
          <w:szCs w:val="32"/>
        </w:rPr>
        <w:t>个。</w:t>
      </w:r>
    </w:p>
    <w:p w:rsidR="00AB4840" w:rsidRDefault="00AD6E64">
      <w:pPr>
        <w:pStyle w:val="1"/>
        <w:ind w:right="440"/>
        <w:jc w:val="right"/>
        <w:rPr>
          <w:rStyle w:val="1Char"/>
          <w:rFonts w:ascii="黑体" w:eastAsia="黑体" w:hAnsi="黑体"/>
        </w:rPr>
      </w:pPr>
      <w:bookmarkStart w:id="66" w:name="_Toc15396602"/>
      <w:bookmarkStart w:id="67" w:name="_Toc15377204"/>
      <w:bookmarkStart w:id="68" w:name="_Toc19505_WPSOffice_Level1"/>
      <w:r>
        <w:rPr>
          <w:rFonts w:ascii="黑体" w:eastAsia="黑体" w:hAnsi="黑体" w:hint="eastAsia"/>
          <w:b w:val="0"/>
        </w:rPr>
        <w:t>第二部分</w:t>
      </w:r>
      <w:r>
        <w:rPr>
          <w:rStyle w:val="1Char"/>
          <w:rFonts w:ascii="黑体" w:eastAsia="黑体" w:hAnsi="黑体" w:hint="eastAsia"/>
        </w:rPr>
        <w:t>2019</w:t>
      </w:r>
      <w:r>
        <w:rPr>
          <w:rStyle w:val="1Char"/>
          <w:rFonts w:ascii="黑体" w:eastAsia="黑体" w:hAnsi="黑体" w:hint="eastAsia"/>
        </w:rPr>
        <w:t>年度部门决算情况说明</w:t>
      </w:r>
      <w:bookmarkEnd w:id="66"/>
      <w:bookmarkEnd w:id="67"/>
      <w:bookmarkEnd w:id="68"/>
    </w:p>
    <w:p w:rsidR="00AB4840" w:rsidRDefault="00AB4840"/>
    <w:p w:rsidR="00AB4840" w:rsidRDefault="00AD6E64">
      <w:pPr>
        <w:pStyle w:val="a9"/>
        <w:numPr>
          <w:ilvl w:val="0"/>
          <w:numId w:val="1"/>
        </w:numPr>
        <w:spacing w:line="600" w:lineRule="exact"/>
        <w:ind w:firstLineChars="0"/>
        <w:outlineLvl w:val="1"/>
        <w:rPr>
          <w:rStyle w:val="2Char"/>
          <w:rFonts w:ascii="黑体" w:eastAsia="黑体" w:hAnsi="黑体"/>
          <w:b w:val="0"/>
        </w:rPr>
      </w:pPr>
      <w:bookmarkStart w:id="69" w:name="_Toc15377205"/>
      <w:bookmarkStart w:id="70" w:name="_Toc15396603"/>
      <w:bookmarkStart w:id="71" w:name="_Toc26472_WPSOffice_Level2"/>
      <w:r>
        <w:rPr>
          <w:rFonts w:ascii="黑体" w:eastAsia="黑体" w:hAnsi="黑体" w:hint="eastAsia"/>
          <w:sz w:val="32"/>
          <w:szCs w:val="32"/>
        </w:rPr>
        <w:t>收</w:t>
      </w:r>
      <w:r>
        <w:rPr>
          <w:rStyle w:val="2Char"/>
          <w:rFonts w:ascii="黑体" w:eastAsia="黑体" w:hAnsi="黑体" w:hint="eastAsia"/>
          <w:b w:val="0"/>
        </w:rPr>
        <w:t>入支出决算总体情况说明</w:t>
      </w:r>
      <w:bookmarkEnd w:id="69"/>
      <w:bookmarkEnd w:id="70"/>
      <w:bookmarkEnd w:id="71"/>
    </w:p>
    <w:p w:rsidR="00AB4840" w:rsidRDefault="00AD6E64">
      <w:pPr>
        <w:spacing w:line="600" w:lineRule="exact"/>
        <w:ind w:firstLineChars="200" w:firstLine="640"/>
        <w:rPr>
          <w:rFonts w:ascii="仿宋" w:eastAsia="仿宋" w:hAnsi="仿宋"/>
          <w:sz w:val="32"/>
          <w:szCs w:val="32"/>
        </w:rPr>
      </w:pPr>
      <w:r>
        <w:rPr>
          <w:rFonts w:ascii="仿宋" w:eastAsia="仿宋" w:hAnsi="仿宋" w:hint="eastAsia"/>
          <w:sz w:val="32"/>
          <w:szCs w:val="32"/>
        </w:rPr>
        <w:t>2019</w:t>
      </w:r>
      <w:r>
        <w:rPr>
          <w:rFonts w:ascii="仿宋" w:eastAsia="仿宋" w:hAnsi="仿宋" w:hint="eastAsia"/>
          <w:sz w:val="32"/>
          <w:szCs w:val="32"/>
        </w:rPr>
        <w:t>年度收支总计</w:t>
      </w:r>
      <w:r>
        <w:rPr>
          <w:rFonts w:ascii="仿宋" w:eastAsia="仿宋" w:hAnsi="仿宋" w:hint="eastAsia"/>
          <w:sz w:val="32"/>
          <w:szCs w:val="32"/>
        </w:rPr>
        <w:t>2419.59</w:t>
      </w:r>
      <w:r>
        <w:rPr>
          <w:rFonts w:ascii="仿宋" w:eastAsia="仿宋" w:hAnsi="仿宋" w:hint="eastAsia"/>
          <w:sz w:val="32"/>
          <w:szCs w:val="32"/>
        </w:rPr>
        <w:t>万元。与</w:t>
      </w:r>
      <w:r>
        <w:rPr>
          <w:rFonts w:ascii="仿宋" w:eastAsia="仿宋" w:hAnsi="仿宋" w:hint="eastAsia"/>
          <w:sz w:val="32"/>
          <w:szCs w:val="32"/>
        </w:rPr>
        <w:t>2018</w:t>
      </w:r>
      <w:r>
        <w:rPr>
          <w:rFonts w:ascii="仿宋" w:eastAsia="仿宋" w:hAnsi="仿宋" w:hint="eastAsia"/>
          <w:sz w:val="32"/>
          <w:szCs w:val="32"/>
        </w:rPr>
        <w:t>年相比，收总计减少</w:t>
      </w:r>
      <w:r>
        <w:rPr>
          <w:rFonts w:ascii="仿宋" w:eastAsia="仿宋" w:hAnsi="仿宋" w:hint="eastAsia"/>
          <w:sz w:val="32"/>
          <w:szCs w:val="32"/>
        </w:rPr>
        <w:t>300.33</w:t>
      </w:r>
      <w:r>
        <w:rPr>
          <w:rFonts w:ascii="仿宋" w:eastAsia="仿宋" w:hAnsi="仿宋" w:hint="eastAsia"/>
          <w:sz w:val="32"/>
          <w:szCs w:val="32"/>
        </w:rPr>
        <w:t>万元，</w:t>
      </w:r>
      <w:r>
        <w:rPr>
          <w:rFonts w:ascii="仿宋" w:eastAsia="仿宋" w:hAnsi="仿宋" w:hint="eastAsia"/>
          <w:sz w:val="32"/>
          <w:szCs w:val="32"/>
        </w:rPr>
        <w:t>减少</w:t>
      </w:r>
      <w:r>
        <w:rPr>
          <w:rFonts w:ascii="仿宋" w:eastAsia="仿宋" w:hAnsi="仿宋" w:hint="eastAsia"/>
          <w:sz w:val="32"/>
          <w:szCs w:val="32"/>
        </w:rPr>
        <w:t>23.66%</w:t>
      </w:r>
      <w:r>
        <w:rPr>
          <w:rFonts w:ascii="仿宋" w:eastAsia="仿宋" w:hAnsi="仿宋" w:hint="eastAsia"/>
          <w:sz w:val="32"/>
          <w:szCs w:val="32"/>
        </w:rPr>
        <w:t>，主要变动原因是上年安排了大量项目资金，如城镇生活垃圾收运系统、垃圾分类</w:t>
      </w:r>
      <w:r>
        <w:rPr>
          <w:rFonts w:ascii="仿宋" w:eastAsia="仿宋" w:hAnsi="仿宋" w:hint="eastAsia"/>
          <w:sz w:val="32"/>
          <w:szCs w:val="32"/>
        </w:rPr>
        <w:lastRenderedPageBreak/>
        <w:t>回收体系资金等；</w:t>
      </w:r>
      <w:r>
        <w:rPr>
          <w:rFonts w:ascii="仿宋" w:eastAsia="仿宋" w:hAnsi="仿宋" w:hint="eastAsia"/>
          <w:sz w:val="32"/>
          <w:szCs w:val="32"/>
        </w:rPr>
        <w:t>支总计</w:t>
      </w:r>
      <w:r>
        <w:rPr>
          <w:rFonts w:ascii="仿宋" w:eastAsia="仿宋" w:hAnsi="仿宋" w:hint="eastAsia"/>
          <w:sz w:val="32"/>
          <w:szCs w:val="32"/>
        </w:rPr>
        <w:t>增长</w:t>
      </w:r>
      <w:r>
        <w:rPr>
          <w:rFonts w:ascii="仿宋" w:eastAsia="仿宋" w:hAnsi="仿宋" w:hint="eastAsia"/>
          <w:sz w:val="32"/>
          <w:szCs w:val="32"/>
        </w:rPr>
        <w:t>181.94</w:t>
      </w:r>
      <w:r>
        <w:rPr>
          <w:rFonts w:ascii="仿宋" w:eastAsia="仿宋" w:hAnsi="仿宋" w:hint="eastAsia"/>
          <w:sz w:val="32"/>
          <w:szCs w:val="32"/>
        </w:rPr>
        <w:t>万元，增长</w:t>
      </w:r>
      <w:r>
        <w:rPr>
          <w:rFonts w:ascii="仿宋" w:eastAsia="仿宋" w:hAnsi="仿宋" w:hint="eastAsia"/>
          <w:sz w:val="32"/>
          <w:szCs w:val="32"/>
        </w:rPr>
        <w:t>14.34%</w:t>
      </w:r>
      <w:r>
        <w:rPr>
          <w:rFonts w:ascii="仿宋" w:eastAsia="仿宋" w:hAnsi="仿宋" w:hint="eastAsia"/>
          <w:sz w:val="32"/>
          <w:szCs w:val="32"/>
        </w:rPr>
        <w:t>，主要变动原因是上年安排的大量项目资金在本年完成开支</w:t>
      </w:r>
      <w:r>
        <w:rPr>
          <w:rFonts w:ascii="仿宋" w:eastAsia="仿宋" w:hAnsi="仿宋" w:hint="eastAsia"/>
          <w:sz w:val="32"/>
          <w:szCs w:val="32"/>
        </w:rPr>
        <w:t>。</w:t>
      </w:r>
    </w:p>
    <w:p w:rsidR="00AB4840" w:rsidRDefault="00AD6E64">
      <w:pPr>
        <w:spacing w:line="600" w:lineRule="exact"/>
        <w:ind w:firstLineChars="200" w:firstLine="640"/>
        <w:rPr>
          <w:rFonts w:ascii="仿宋" w:eastAsia="仿宋" w:hAnsi="仿宋"/>
          <w:sz w:val="32"/>
          <w:szCs w:val="32"/>
        </w:rPr>
      </w:pPr>
      <w:r>
        <w:rPr>
          <w:rFonts w:ascii="仿宋_GB2312" w:eastAsia="仿宋_GB2312" w:hint="eastAsia"/>
          <w:noProof/>
          <w:sz w:val="32"/>
          <w:szCs w:val="32"/>
        </w:rPr>
        <w:drawing>
          <wp:anchor distT="0" distB="0" distL="114300" distR="114300" simplePos="0" relativeHeight="251658240" behindDoc="0" locked="0" layoutInCell="1" allowOverlap="1">
            <wp:simplePos x="0" y="0"/>
            <wp:positionH relativeFrom="column">
              <wp:posOffset>133350</wp:posOffset>
            </wp:positionH>
            <wp:positionV relativeFrom="paragraph">
              <wp:posOffset>554355</wp:posOffset>
            </wp:positionV>
            <wp:extent cx="5080000" cy="3308985"/>
            <wp:effectExtent l="4445" t="4445" r="20955" b="20320"/>
            <wp:wrapTopAndBottom/>
            <wp:docPr id="1" name="图表 1"/>
            <wp:cNvGraphicFramePr/>
            <a:graphic xmlns:a="http://schemas.openxmlformats.org/drawingml/2006/main">
              <a:graphicData uri="http://schemas.openxmlformats.org/drawingml/2006/chart">
                <c:chart xmlns:c="http://schemas.openxmlformats.org/drawingml/2006/chart" r:id="rId9"/>
              </a:graphicData>
            </a:graphic>
          </wp:anchor>
        </w:drawing>
      </w: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AB4840" w:rsidRDefault="00AB4840">
      <w:pPr>
        <w:spacing w:line="600" w:lineRule="exact"/>
        <w:ind w:firstLineChars="200" w:firstLine="640"/>
        <w:jc w:val="left"/>
        <w:rPr>
          <w:rFonts w:ascii="仿宋_GB2312" w:eastAsia="仿宋_GB2312"/>
          <w:sz w:val="32"/>
          <w:szCs w:val="32"/>
        </w:rPr>
      </w:pPr>
    </w:p>
    <w:p w:rsidR="00AB4840" w:rsidRDefault="00AD6E64">
      <w:pPr>
        <w:pStyle w:val="a9"/>
        <w:numPr>
          <w:ilvl w:val="0"/>
          <w:numId w:val="1"/>
        </w:numPr>
        <w:spacing w:line="600" w:lineRule="exact"/>
        <w:ind w:firstLineChars="0"/>
        <w:outlineLvl w:val="1"/>
        <w:rPr>
          <w:rStyle w:val="2Char"/>
          <w:rFonts w:ascii="黑体" w:eastAsia="黑体" w:hAnsi="黑体"/>
          <w:b w:val="0"/>
        </w:rPr>
      </w:pPr>
      <w:bookmarkStart w:id="72" w:name="_Toc15377206"/>
      <w:bookmarkStart w:id="73" w:name="_Toc15396604"/>
      <w:bookmarkStart w:id="74" w:name="_Toc19079_WPSOffice_Level2"/>
      <w:r>
        <w:rPr>
          <w:rFonts w:ascii="黑体" w:eastAsia="黑体" w:hAnsi="黑体" w:hint="eastAsia"/>
          <w:sz w:val="32"/>
          <w:szCs w:val="32"/>
        </w:rPr>
        <w:t>收</w:t>
      </w:r>
      <w:r>
        <w:rPr>
          <w:rStyle w:val="2Char"/>
          <w:rFonts w:ascii="黑体" w:eastAsia="黑体" w:hAnsi="黑体" w:hint="eastAsia"/>
          <w:b w:val="0"/>
        </w:rPr>
        <w:t>入决算情况说明</w:t>
      </w:r>
      <w:bookmarkEnd w:id="72"/>
      <w:bookmarkEnd w:id="73"/>
      <w:bookmarkEnd w:id="74"/>
    </w:p>
    <w:p w:rsidR="00AB4840" w:rsidRDefault="00AD6E64">
      <w:pPr>
        <w:spacing w:line="600" w:lineRule="exact"/>
        <w:ind w:firstLineChars="200" w:firstLine="640"/>
        <w:outlineLvl w:val="1"/>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59264" behindDoc="0" locked="0" layoutInCell="1" allowOverlap="1">
            <wp:simplePos x="0" y="0"/>
            <wp:positionH relativeFrom="column">
              <wp:posOffset>530225</wp:posOffset>
            </wp:positionH>
            <wp:positionV relativeFrom="paragraph">
              <wp:posOffset>972185</wp:posOffset>
            </wp:positionV>
            <wp:extent cx="4391025" cy="2419350"/>
            <wp:effectExtent l="4445" t="4445" r="5080" b="14605"/>
            <wp:wrapTopAndBottom/>
            <wp:docPr id="2" name="图表 2"/>
            <wp:cNvGraphicFramePr/>
            <a:graphic xmlns:a="http://schemas.openxmlformats.org/drawingml/2006/main">
              <a:graphicData uri="http://schemas.openxmlformats.org/drawingml/2006/chart">
                <c:chart xmlns:c="http://schemas.openxmlformats.org/drawingml/2006/chart" r:id="rId10"/>
              </a:graphicData>
            </a:graphic>
          </wp:anchor>
        </w:drawing>
      </w:r>
      <w:r>
        <w:rPr>
          <w:rFonts w:ascii="仿宋" w:eastAsia="仿宋" w:hAnsi="仿宋"/>
          <w:sz w:val="32"/>
          <w:szCs w:val="32"/>
        </w:rPr>
        <w:t>201</w:t>
      </w:r>
      <w:r>
        <w:rPr>
          <w:rFonts w:ascii="仿宋" w:eastAsia="仿宋" w:hAnsi="仿宋" w:hint="eastAsia"/>
          <w:sz w:val="32"/>
          <w:szCs w:val="32"/>
        </w:rPr>
        <w:t>9</w:t>
      </w:r>
      <w:r>
        <w:rPr>
          <w:rFonts w:ascii="仿宋" w:eastAsia="仿宋" w:hAnsi="仿宋" w:hint="eastAsia"/>
          <w:sz w:val="32"/>
          <w:szCs w:val="32"/>
        </w:rPr>
        <w:t>年本年收入合计</w:t>
      </w:r>
      <w:r>
        <w:rPr>
          <w:rFonts w:ascii="仿宋" w:eastAsia="仿宋" w:hAnsi="仿宋" w:hint="eastAsia"/>
          <w:sz w:val="32"/>
          <w:szCs w:val="32"/>
        </w:rPr>
        <w:t>968.80</w:t>
      </w:r>
      <w:r>
        <w:rPr>
          <w:rFonts w:ascii="仿宋" w:eastAsia="仿宋" w:hAnsi="仿宋" w:hint="eastAsia"/>
          <w:sz w:val="32"/>
          <w:szCs w:val="32"/>
        </w:rPr>
        <w:t>万元，其中：一般公共预算财政拨款收入</w:t>
      </w:r>
      <w:r>
        <w:rPr>
          <w:rFonts w:ascii="仿宋" w:eastAsia="仿宋" w:hAnsi="仿宋" w:hint="eastAsia"/>
          <w:sz w:val="32"/>
          <w:szCs w:val="32"/>
        </w:rPr>
        <w:t>968.80</w:t>
      </w:r>
      <w:r>
        <w:rPr>
          <w:rFonts w:ascii="仿宋" w:eastAsia="仿宋" w:hAnsi="仿宋" w:hint="eastAsia"/>
          <w:sz w:val="32"/>
          <w:szCs w:val="32"/>
        </w:rPr>
        <w:t>万元，占</w:t>
      </w:r>
      <w:r>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w:t>
      </w:r>
    </w:p>
    <w:p w:rsidR="00AB4840" w:rsidRDefault="00AB4840">
      <w:pPr>
        <w:spacing w:line="600" w:lineRule="exact"/>
        <w:ind w:firstLineChars="200" w:firstLine="640"/>
        <w:outlineLvl w:val="1"/>
        <w:rPr>
          <w:rFonts w:ascii="仿宋" w:eastAsia="仿宋" w:hAnsi="仿宋"/>
          <w:sz w:val="32"/>
          <w:szCs w:val="32"/>
        </w:rPr>
      </w:pPr>
    </w:p>
    <w:p w:rsidR="00AB4840" w:rsidRDefault="00AD6E64">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2</w:t>
      </w:r>
      <w:r>
        <w:rPr>
          <w:rFonts w:ascii="仿宋" w:eastAsia="仿宋" w:hAnsi="仿宋" w:hint="eastAsia"/>
          <w:sz w:val="32"/>
          <w:szCs w:val="32"/>
        </w:rPr>
        <w:t>：收入决算结构图）（饼状图）</w:t>
      </w:r>
    </w:p>
    <w:p w:rsidR="00AB4840" w:rsidRDefault="00AB4840">
      <w:pPr>
        <w:spacing w:line="600" w:lineRule="exact"/>
        <w:ind w:firstLineChars="200" w:firstLine="640"/>
        <w:rPr>
          <w:rFonts w:ascii="仿宋_GB2312" w:eastAsia="仿宋_GB2312"/>
          <w:sz w:val="32"/>
          <w:szCs w:val="32"/>
        </w:rPr>
      </w:pPr>
    </w:p>
    <w:p w:rsidR="00AB4840" w:rsidRDefault="00AD6E64">
      <w:pPr>
        <w:pStyle w:val="a9"/>
        <w:numPr>
          <w:ilvl w:val="0"/>
          <w:numId w:val="1"/>
        </w:numPr>
        <w:spacing w:line="600" w:lineRule="exact"/>
        <w:ind w:firstLineChars="0"/>
        <w:outlineLvl w:val="1"/>
        <w:rPr>
          <w:rStyle w:val="2Char"/>
          <w:rFonts w:ascii="黑体" w:eastAsia="黑体" w:hAnsi="黑体"/>
          <w:b w:val="0"/>
        </w:rPr>
      </w:pPr>
      <w:bookmarkStart w:id="75" w:name="_Toc15396605"/>
      <w:bookmarkStart w:id="76" w:name="_Toc15377207"/>
      <w:bookmarkStart w:id="77" w:name="_Toc12198_WPSOffice_Level2"/>
      <w:r>
        <w:rPr>
          <w:rFonts w:ascii="黑体" w:eastAsia="黑体" w:hAnsi="黑体" w:hint="eastAsia"/>
          <w:sz w:val="32"/>
          <w:szCs w:val="32"/>
        </w:rPr>
        <w:t>支</w:t>
      </w:r>
      <w:r>
        <w:rPr>
          <w:rStyle w:val="2Char"/>
          <w:rFonts w:ascii="黑体" w:eastAsia="黑体" w:hAnsi="黑体" w:hint="eastAsia"/>
          <w:b w:val="0"/>
        </w:rPr>
        <w:t>出决算情况说明</w:t>
      </w:r>
      <w:bookmarkEnd w:id="75"/>
      <w:bookmarkEnd w:id="76"/>
      <w:bookmarkEnd w:id="77"/>
    </w:p>
    <w:p w:rsidR="00AB4840" w:rsidRDefault="00AD6E64">
      <w:pPr>
        <w:spacing w:line="600" w:lineRule="exact"/>
        <w:ind w:firstLineChars="200" w:firstLine="640"/>
        <w:outlineLvl w:val="1"/>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9</w:t>
      </w:r>
      <w:r>
        <w:rPr>
          <w:rFonts w:ascii="仿宋" w:eastAsia="仿宋" w:hAnsi="仿宋" w:hint="eastAsia"/>
          <w:sz w:val="32"/>
          <w:szCs w:val="32"/>
        </w:rPr>
        <w:t>年本年支出合计</w:t>
      </w:r>
      <w:r>
        <w:rPr>
          <w:rFonts w:ascii="仿宋" w:eastAsia="仿宋" w:hAnsi="仿宋" w:hint="eastAsia"/>
          <w:sz w:val="32"/>
          <w:szCs w:val="32"/>
        </w:rPr>
        <w:t>1,450.79</w:t>
      </w:r>
      <w:r>
        <w:rPr>
          <w:rFonts w:ascii="仿宋" w:eastAsia="仿宋" w:hAnsi="仿宋" w:hint="eastAsia"/>
          <w:sz w:val="32"/>
          <w:szCs w:val="32"/>
        </w:rPr>
        <w:t>万元，其中：基本支出</w:t>
      </w:r>
      <w:r>
        <w:rPr>
          <w:rFonts w:ascii="仿宋" w:eastAsia="仿宋" w:hAnsi="仿宋" w:hint="eastAsia"/>
          <w:sz w:val="32"/>
          <w:szCs w:val="32"/>
        </w:rPr>
        <w:t>664.58</w:t>
      </w:r>
      <w:r>
        <w:rPr>
          <w:rFonts w:ascii="仿宋" w:eastAsia="仿宋" w:hAnsi="仿宋" w:hint="eastAsia"/>
          <w:sz w:val="32"/>
          <w:szCs w:val="32"/>
        </w:rPr>
        <w:t>万元，占</w:t>
      </w:r>
      <w:r>
        <w:rPr>
          <w:rFonts w:ascii="仿宋" w:eastAsia="仿宋" w:hAnsi="仿宋" w:hint="eastAsia"/>
          <w:sz w:val="32"/>
          <w:szCs w:val="32"/>
        </w:rPr>
        <w:t>45.81</w:t>
      </w:r>
      <w:r>
        <w:rPr>
          <w:rFonts w:ascii="仿宋" w:eastAsia="仿宋" w:hAnsi="仿宋"/>
          <w:sz w:val="32"/>
          <w:szCs w:val="32"/>
        </w:rPr>
        <w:t>%</w:t>
      </w:r>
      <w:r>
        <w:rPr>
          <w:rFonts w:ascii="仿宋" w:eastAsia="仿宋" w:hAnsi="仿宋" w:hint="eastAsia"/>
          <w:sz w:val="32"/>
          <w:szCs w:val="32"/>
        </w:rPr>
        <w:t>；项目支出</w:t>
      </w:r>
      <w:r>
        <w:rPr>
          <w:rFonts w:ascii="仿宋" w:eastAsia="仿宋" w:hAnsi="仿宋" w:hint="eastAsia"/>
          <w:sz w:val="32"/>
          <w:szCs w:val="32"/>
        </w:rPr>
        <w:t>786.21</w:t>
      </w:r>
      <w:r>
        <w:rPr>
          <w:rFonts w:ascii="仿宋" w:eastAsia="仿宋" w:hAnsi="仿宋" w:hint="eastAsia"/>
          <w:sz w:val="32"/>
          <w:szCs w:val="32"/>
        </w:rPr>
        <w:t>万元，占</w:t>
      </w:r>
      <w:r>
        <w:rPr>
          <w:rFonts w:ascii="仿宋" w:eastAsia="仿宋" w:hAnsi="仿宋" w:hint="eastAsia"/>
          <w:sz w:val="32"/>
          <w:szCs w:val="32"/>
        </w:rPr>
        <w:t>54.19</w:t>
      </w:r>
      <w:r>
        <w:rPr>
          <w:rFonts w:ascii="仿宋" w:eastAsia="仿宋" w:hAnsi="仿宋"/>
          <w:sz w:val="32"/>
          <w:szCs w:val="32"/>
        </w:rPr>
        <w:t>%</w:t>
      </w:r>
      <w:r>
        <w:rPr>
          <w:rFonts w:ascii="仿宋" w:eastAsia="仿宋" w:hAnsi="仿宋" w:hint="eastAsia"/>
          <w:sz w:val="32"/>
          <w:szCs w:val="32"/>
        </w:rPr>
        <w:t>。</w:t>
      </w:r>
    </w:p>
    <w:p w:rsidR="00AB4840" w:rsidRDefault="00AD6E64">
      <w:pPr>
        <w:spacing w:line="600" w:lineRule="exact"/>
        <w:ind w:firstLineChars="200" w:firstLine="640"/>
        <w:outlineLvl w:val="1"/>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60288" behindDoc="0" locked="0" layoutInCell="1" allowOverlap="1">
            <wp:simplePos x="0" y="0"/>
            <wp:positionH relativeFrom="column">
              <wp:posOffset>586740</wp:posOffset>
            </wp:positionH>
            <wp:positionV relativeFrom="page">
              <wp:posOffset>3476625</wp:posOffset>
            </wp:positionV>
            <wp:extent cx="3722370" cy="2376805"/>
            <wp:effectExtent l="5080" t="5080" r="6350" b="18415"/>
            <wp:wrapTopAndBottom/>
            <wp:docPr id="3" name="图表 3"/>
            <wp:cNvGraphicFramePr/>
            <a:graphic xmlns:a="http://schemas.openxmlformats.org/drawingml/2006/main">
              <a:graphicData uri="http://schemas.openxmlformats.org/drawingml/2006/chart">
                <c:chart xmlns:c="http://schemas.openxmlformats.org/drawingml/2006/chart" r:id="rId11"/>
              </a:graphicData>
            </a:graphic>
          </wp:anchor>
        </w:drawing>
      </w:r>
    </w:p>
    <w:p w:rsidR="00AB4840" w:rsidRDefault="00AD6E64">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3</w:t>
      </w:r>
      <w:r>
        <w:rPr>
          <w:rFonts w:ascii="仿宋" w:eastAsia="仿宋" w:hAnsi="仿宋" w:hint="eastAsia"/>
          <w:sz w:val="32"/>
          <w:szCs w:val="32"/>
        </w:rPr>
        <w:t>：支出决算结构图）（饼状图）</w:t>
      </w:r>
    </w:p>
    <w:p w:rsidR="00AB4840" w:rsidRDefault="00AB4840">
      <w:pPr>
        <w:spacing w:line="600" w:lineRule="exact"/>
        <w:ind w:firstLineChars="200" w:firstLine="640"/>
        <w:rPr>
          <w:rFonts w:ascii="仿宋_GB2312" w:eastAsia="仿宋_GB2312"/>
          <w:sz w:val="32"/>
          <w:szCs w:val="32"/>
        </w:rPr>
      </w:pPr>
    </w:p>
    <w:p w:rsidR="00AB4840" w:rsidRDefault="00AD6E64">
      <w:pPr>
        <w:numPr>
          <w:ilvl w:val="0"/>
          <w:numId w:val="1"/>
        </w:numPr>
        <w:spacing w:line="600" w:lineRule="exact"/>
        <w:outlineLvl w:val="1"/>
        <w:rPr>
          <w:rFonts w:ascii="仿宋" w:eastAsia="仿宋" w:hAnsi="仿宋"/>
          <w:sz w:val="32"/>
          <w:szCs w:val="32"/>
        </w:rPr>
      </w:pPr>
      <w:bookmarkStart w:id="78" w:name="_Toc15377208"/>
      <w:bookmarkStart w:id="79" w:name="_Toc15396606"/>
      <w:bookmarkStart w:id="80" w:name="_Toc13633_WPSOffice_Level2"/>
      <w:r>
        <w:rPr>
          <w:rFonts w:ascii="黑体" w:eastAsia="黑体" w:hAnsi="黑体" w:hint="eastAsia"/>
          <w:sz w:val="32"/>
          <w:szCs w:val="32"/>
        </w:rPr>
        <w:t>财</w:t>
      </w:r>
      <w:r>
        <w:rPr>
          <w:rStyle w:val="2Char"/>
          <w:rFonts w:ascii="黑体" w:eastAsia="黑体" w:hAnsi="黑体" w:hint="eastAsia"/>
          <w:b w:val="0"/>
        </w:rPr>
        <w:t>政拨款收入支出决算总体情况说明</w:t>
      </w:r>
      <w:bookmarkEnd w:id="78"/>
      <w:bookmarkEnd w:id="79"/>
      <w:bookmarkEnd w:id="80"/>
    </w:p>
    <w:p w:rsidR="00AB4840" w:rsidRDefault="00AD6E64">
      <w:pPr>
        <w:spacing w:line="600" w:lineRule="exact"/>
        <w:ind w:firstLineChars="200" w:firstLine="640"/>
        <w:outlineLvl w:val="1"/>
        <w:rPr>
          <w:rFonts w:ascii="仿宋" w:eastAsia="仿宋" w:hAnsi="仿宋"/>
          <w:sz w:val="32"/>
          <w:szCs w:val="32"/>
        </w:rPr>
      </w:pPr>
      <w:r>
        <w:rPr>
          <w:rFonts w:ascii="仿宋" w:eastAsia="仿宋" w:hAnsi="仿宋" w:hint="eastAsia"/>
          <w:sz w:val="32"/>
          <w:szCs w:val="32"/>
        </w:rPr>
        <w:t>2019</w:t>
      </w:r>
      <w:r>
        <w:rPr>
          <w:rFonts w:ascii="仿宋" w:eastAsia="仿宋" w:hAnsi="仿宋" w:hint="eastAsia"/>
          <w:sz w:val="32"/>
          <w:szCs w:val="32"/>
        </w:rPr>
        <w:t>年</w:t>
      </w:r>
      <w:r>
        <w:rPr>
          <w:rFonts w:ascii="仿宋" w:eastAsia="仿宋" w:hAnsi="仿宋" w:hint="eastAsia"/>
          <w:sz w:val="32"/>
          <w:szCs w:val="32"/>
        </w:rPr>
        <w:t>财政拨款</w:t>
      </w:r>
      <w:r>
        <w:rPr>
          <w:rFonts w:ascii="仿宋" w:eastAsia="仿宋" w:hAnsi="仿宋" w:hint="eastAsia"/>
          <w:sz w:val="32"/>
          <w:szCs w:val="32"/>
        </w:rPr>
        <w:t>收支总计</w:t>
      </w:r>
      <w:r>
        <w:rPr>
          <w:rFonts w:ascii="仿宋" w:eastAsia="仿宋" w:hAnsi="仿宋" w:hint="eastAsia"/>
          <w:sz w:val="32"/>
          <w:szCs w:val="32"/>
        </w:rPr>
        <w:t>2419.59</w:t>
      </w:r>
      <w:r>
        <w:rPr>
          <w:rFonts w:ascii="仿宋" w:eastAsia="仿宋" w:hAnsi="仿宋" w:hint="eastAsia"/>
          <w:sz w:val="32"/>
          <w:szCs w:val="32"/>
        </w:rPr>
        <w:t>万元。与</w:t>
      </w:r>
      <w:r>
        <w:rPr>
          <w:rFonts w:ascii="仿宋" w:eastAsia="仿宋" w:hAnsi="仿宋" w:hint="eastAsia"/>
          <w:sz w:val="32"/>
          <w:szCs w:val="32"/>
        </w:rPr>
        <w:t>2018</w:t>
      </w:r>
      <w:r>
        <w:rPr>
          <w:rFonts w:ascii="仿宋" w:eastAsia="仿宋" w:hAnsi="仿宋" w:hint="eastAsia"/>
          <w:sz w:val="32"/>
          <w:szCs w:val="32"/>
        </w:rPr>
        <w:t>年相比，</w:t>
      </w:r>
      <w:r>
        <w:rPr>
          <w:rFonts w:ascii="仿宋" w:eastAsia="仿宋" w:hAnsi="仿宋" w:hint="eastAsia"/>
          <w:sz w:val="32"/>
          <w:szCs w:val="32"/>
        </w:rPr>
        <w:t>财政拨款</w:t>
      </w:r>
      <w:r>
        <w:rPr>
          <w:rFonts w:ascii="仿宋" w:eastAsia="仿宋" w:hAnsi="仿宋" w:hint="eastAsia"/>
          <w:sz w:val="32"/>
          <w:szCs w:val="32"/>
        </w:rPr>
        <w:t>收总计减少</w:t>
      </w:r>
      <w:r>
        <w:rPr>
          <w:rFonts w:ascii="仿宋" w:eastAsia="仿宋" w:hAnsi="仿宋" w:hint="eastAsia"/>
          <w:sz w:val="32"/>
          <w:szCs w:val="32"/>
        </w:rPr>
        <w:t>300.33</w:t>
      </w:r>
      <w:r>
        <w:rPr>
          <w:rFonts w:ascii="仿宋" w:eastAsia="仿宋" w:hAnsi="仿宋" w:hint="eastAsia"/>
          <w:sz w:val="32"/>
          <w:szCs w:val="32"/>
        </w:rPr>
        <w:t>万元，减少</w:t>
      </w:r>
      <w:r>
        <w:rPr>
          <w:rFonts w:ascii="仿宋" w:eastAsia="仿宋" w:hAnsi="仿宋" w:hint="eastAsia"/>
          <w:sz w:val="32"/>
          <w:szCs w:val="32"/>
        </w:rPr>
        <w:t>23.66%</w:t>
      </w:r>
      <w:r>
        <w:rPr>
          <w:rFonts w:ascii="仿宋" w:eastAsia="仿宋" w:hAnsi="仿宋" w:hint="eastAsia"/>
          <w:sz w:val="32"/>
          <w:szCs w:val="32"/>
        </w:rPr>
        <w:t>，主要变动原因是</w:t>
      </w:r>
      <w:r>
        <w:rPr>
          <w:rFonts w:ascii="仿宋" w:eastAsia="仿宋" w:hAnsi="仿宋" w:hint="eastAsia"/>
          <w:sz w:val="32"/>
          <w:szCs w:val="32"/>
        </w:rPr>
        <w:t>上年度</w:t>
      </w:r>
      <w:r>
        <w:rPr>
          <w:rFonts w:ascii="仿宋" w:eastAsia="仿宋" w:hAnsi="仿宋" w:hint="eastAsia"/>
          <w:sz w:val="32"/>
          <w:szCs w:val="32"/>
        </w:rPr>
        <w:t>年安排了大量项目资金，如城镇生活垃圾收运系统、垃圾分类回收体系资金等；</w:t>
      </w:r>
      <w:r>
        <w:rPr>
          <w:rFonts w:ascii="仿宋" w:eastAsia="仿宋" w:hAnsi="仿宋" w:hint="eastAsia"/>
          <w:sz w:val="32"/>
          <w:szCs w:val="32"/>
        </w:rPr>
        <w:t>财政拨款</w:t>
      </w:r>
      <w:r>
        <w:rPr>
          <w:rFonts w:ascii="仿宋" w:eastAsia="仿宋" w:hAnsi="仿宋" w:hint="eastAsia"/>
          <w:sz w:val="32"/>
          <w:szCs w:val="32"/>
        </w:rPr>
        <w:t>支总计增长</w:t>
      </w:r>
      <w:r>
        <w:rPr>
          <w:rFonts w:ascii="仿宋" w:eastAsia="仿宋" w:hAnsi="仿宋" w:hint="eastAsia"/>
          <w:sz w:val="32"/>
          <w:szCs w:val="32"/>
        </w:rPr>
        <w:t>181.94</w:t>
      </w:r>
      <w:r>
        <w:rPr>
          <w:rFonts w:ascii="仿宋" w:eastAsia="仿宋" w:hAnsi="仿宋" w:hint="eastAsia"/>
          <w:sz w:val="32"/>
          <w:szCs w:val="32"/>
        </w:rPr>
        <w:t>万元，增长</w:t>
      </w:r>
      <w:r>
        <w:rPr>
          <w:rFonts w:ascii="仿宋" w:eastAsia="仿宋" w:hAnsi="仿宋" w:hint="eastAsia"/>
          <w:sz w:val="32"/>
          <w:szCs w:val="32"/>
        </w:rPr>
        <w:t>14.34%</w:t>
      </w:r>
      <w:r>
        <w:rPr>
          <w:rFonts w:ascii="仿宋" w:eastAsia="仿宋" w:hAnsi="仿宋" w:hint="eastAsia"/>
          <w:sz w:val="32"/>
          <w:szCs w:val="32"/>
        </w:rPr>
        <w:t>，</w:t>
      </w:r>
      <w:r>
        <w:rPr>
          <w:rFonts w:ascii="仿宋" w:eastAsia="仿宋" w:hAnsi="仿宋" w:hint="eastAsia"/>
          <w:sz w:val="32"/>
          <w:szCs w:val="32"/>
        </w:rPr>
        <w:t>主要变动原因是上年度</w:t>
      </w:r>
      <w:r>
        <w:rPr>
          <w:rFonts w:ascii="仿宋" w:eastAsia="仿宋" w:hAnsi="仿宋" w:hint="eastAsia"/>
          <w:sz w:val="32"/>
          <w:szCs w:val="32"/>
        </w:rPr>
        <w:t>年安排的大量项目资金在本年完成开支。</w:t>
      </w:r>
    </w:p>
    <w:p w:rsidR="00AB4840" w:rsidRDefault="00AD6E64">
      <w:pPr>
        <w:spacing w:line="600" w:lineRule="exact"/>
        <w:ind w:firstLineChars="200" w:firstLine="640"/>
        <w:rPr>
          <w:rFonts w:ascii="仿宋" w:eastAsia="仿宋" w:hAnsi="仿宋"/>
          <w:sz w:val="32"/>
          <w:szCs w:val="32"/>
        </w:rPr>
      </w:pPr>
      <w:r>
        <w:rPr>
          <w:rFonts w:ascii="仿宋_GB2312" w:eastAsia="仿宋_GB2312" w:hint="eastAsia"/>
          <w:noProof/>
          <w:sz w:val="32"/>
          <w:szCs w:val="32"/>
        </w:rPr>
        <w:lastRenderedPageBreak/>
        <w:drawing>
          <wp:anchor distT="0" distB="0" distL="114300" distR="114300" simplePos="0" relativeHeight="251661312" behindDoc="0" locked="0" layoutInCell="1" allowOverlap="1">
            <wp:simplePos x="0" y="0"/>
            <wp:positionH relativeFrom="column">
              <wp:posOffset>199390</wp:posOffset>
            </wp:positionH>
            <wp:positionV relativeFrom="paragraph">
              <wp:posOffset>313055</wp:posOffset>
            </wp:positionV>
            <wp:extent cx="5080000" cy="3308985"/>
            <wp:effectExtent l="4445" t="4445" r="20955" b="20320"/>
            <wp:wrapTopAndBottom/>
            <wp:docPr id="5" name="图表 5"/>
            <wp:cNvGraphicFramePr/>
            <a:graphic xmlns:a="http://schemas.openxmlformats.org/drawingml/2006/main">
              <a:graphicData uri="http://schemas.openxmlformats.org/drawingml/2006/chart">
                <c:chart xmlns:c="http://schemas.openxmlformats.org/drawingml/2006/chart" r:id="rId12"/>
              </a:graphicData>
            </a:graphic>
          </wp:anchor>
        </w:drawing>
      </w:r>
      <w:r>
        <w:rPr>
          <w:rFonts w:ascii="仿宋" w:eastAsia="仿宋" w:hAnsi="仿宋" w:hint="eastAsia"/>
          <w:sz w:val="32"/>
          <w:szCs w:val="32"/>
        </w:rPr>
        <w:t>（图</w:t>
      </w:r>
      <w:r>
        <w:rPr>
          <w:rFonts w:ascii="仿宋" w:eastAsia="仿宋" w:hAnsi="仿宋" w:hint="eastAsia"/>
          <w:sz w:val="32"/>
          <w:szCs w:val="32"/>
        </w:rPr>
        <w:t>4</w:t>
      </w:r>
      <w:r>
        <w:rPr>
          <w:rFonts w:ascii="仿宋" w:eastAsia="仿宋" w:hAnsi="仿宋" w:hint="eastAsia"/>
          <w:sz w:val="32"/>
          <w:szCs w:val="32"/>
        </w:rPr>
        <w:t>：财政拨款收、支决算总计变动情况）（柱状图）</w:t>
      </w:r>
    </w:p>
    <w:p w:rsidR="00AB4840" w:rsidRDefault="00AB4840">
      <w:pPr>
        <w:spacing w:line="600" w:lineRule="exact"/>
        <w:ind w:firstLine="640"/>
        <w:rPr>
          <w:rFonts w:ascii="仿宋" w:eastAsia="仿宋" w:hAnsi="仿宋"/>
          <w:b/>
          <w:sz w:val="32"/>
          <w:szCs w:val="32"/>
        </w:rPr>
      </w:pPr>
    </w:p>
    <w:p w:rsidR="00AB4840" w:rsidRDefault="00AD6E64">
      <w:pPr>
        <w:spacing w:line="600" w:lineRule="exact"/>
        <w:ind w:firstLineChars="200" w:firstLine="640"/>
        <w:outlineLvl w:val="1"/>
        <w:rPr>
          <w:rStyle w:val="2Char"/>
          <w:rFonts w:ascii="黑体" w:eastAsia="黑体" w:hAnsi="黑体"/>
          <w:b w:val="0"/>
        </w:rPr>
      </w:pPr>
      <w:bookmarkStart w:id="81" w:name="_Toc15396607"/>
      <w:bookmarkStart w:id="82" w:name="_Toc15377209"/>
      <w:bookmarkStart w:id="83" w:name="_Toc9274_WPSOffice_Level2"/>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81"/>
      <w:bookmarkEnd w:id="82"/>
      <w:bookmarkEnd w:id="83"/>
    </w:p>
    <w:p w:rsidR="00AB4840" w:rsidRDefault="00AD6E64">
      <w:pPr>
        <w:spacing w:line="600" w:lineRule="exact"/>
        <w:ind w:firstLineChars="200" w:firstLine="643"/>
        <w:outlineLvl w:val="2"/>
        <w:rPr>
          <w:rFonts w:ascii="仿宋" w:eastAsia="仿宋" w:hAnsi="仿宋"/>
          <w:b/>
          <w:sz w:val="32"/>
          <w:szCs w:val="32"/>
        </w:rPr>
      </w:pPr>
      <w:bookmarkStart w:id="84" w:name="_Toc11897_WPSOffice_Level3"/>
      <w:bookmarkStart w:id="85" w:name="_Toc15377210"/>
      <w:bookmarkStart w:id="86" w:name="_Toc10555_WPSOffice_Level3"/>
      <w:r>
        <w:rPr>
          <w:rFonts w:ascii="仿宋" w:eastAsia="仿宋" w:hAnsi="仿宋" w:hint="eastAsia"/>
          <w:b/>
          <w:sz w:val="32"/>
          <w:szCs w:val="32"/>
        </w:rPr>
        <w:t>（一）一般公共预算财政拨款支出决算总体情况</w:t>
      </w:r>
      <w:bookmarkEnd w:id="84"/>
      <w:bookmarkEnd w:id="85"/>
      <w:bookmarkEnd w:id="86"/>
    </w:p>
    <w:p w:rsidR="00AB4840" w:rsidRDefault="00AD6E64">
      <w:pPr>
        <w:spacing w:line="600" w:lineRule="exact"/>
        <w:ind w:firstLineChars="200" w:firstLine="640"/>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9</w:t>
      </w:r>
      <w:r>
        <w:rPr>
          <w:rFonts w:ascii="仿宋" w:eastAsia="仿宋" w:hAnsi="仿宋" w:hint="eastAsia"/>
          <w:sz w:val="32"/>
          <w:szCs w:val="32"/>
        </w:rPr>
        <w:t>年一般公共预算财政拨款支出</w:t>
      </w:r>
      <w:r>
        <w:rPr>
          <w:rFonts w:ascii="仿宋" w:eastAsia="仿宋" w:hAnsi="仿宋" w:hint="eastAsia"/>
          <w:sz w:val="32"/>
          <w:szCs w:val="32"/>
        </w:rPr>
        <w:t>1,356.36</w:t>
      </w:r>
      <w:r>
        <w:rPr>
          <w:rFonts w:ascii="仿宋" w:eastAsia="仿宋" w:hAnsi="仿宋" w:hint="eastAsia"/>
          <w:sz w:val="32"/>
          <w:szCs w:val="32"/>
        </w:rPr>
        <w:t>万元，占本年支出合计的</w:t>
      </w:r>
      <w:r>
        <w:rPr>
          <w:rFonts w:ascii="仿宋" w:eastAsia="仿宋" w:hAnsi="仿宋" w:hint="eastAsia"/>
          <w:sz w:val="32"/>
          <w:szCs w:val="32"/>
        </w:rPr>
        <w:t>93.49</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201</w:t>
      </w:r>
      <w:r>
        <w:rPr>
          <w:rFonts w:ascii="仿宋" w:eastAsia="仿宋" w:hAnsi="仿宋" w:hint="eastAsia"/>
          <w:sz w:val="32"/>
          <w:szCs w:val="32"/>
        </w:rPr>
        <w:t>8</w:t>
      </w:r>
      <w:r>
        <w:rPr>
          <w:rFonts w:ascii="仿宋" w:eastAsia="仿宋" w:hAnsi="仿宋" w:hint="eastAsia"/>
          <w:sz w:val="32"/>
          <w:szCs w:val="32"/>
        </w:rPr>
        <w:t>年相比，一般公共预算财政拨款增加</w:t>
      </w:r>
      <w:r>
        <w:rPr>
          <w:rFonts w:ascii="仿宋" w:eastAsia="仿宋" w:hAnsi="仿宋" w:hint="eastAsia"/>
          <w:sz w:val="32"/>
          <w:szCs w:val="32"/>
        </w:rPr>
        <w:t>298.68</w:t>
      </w:r>
      <w:r>
        <w:rPr>
          <w:rFonts w:ascii="仿宋" w:eastAsia="仿宋" w:hAnsi="仿宋" w:hint="eastAsia"/>
          <w:sz w:val="32"/>
          <w:szCs w:val="32"/>
        </w:rPr>
        <w:t>万元，增长</w:t>
      </w:r>
      <w:r>
        <w:rPr>
          <w:rFonts w:ascii="仿宋" w:eastAsia="仿宋" w:hAnsi="仿宋" w:hint="eastAsia"/>
          <w:sz w:val="32"/>
          <w:szCs w:val="32"/>
        </w:rPr>
        <w:t>28.24%</w:t>
      </w:r>
      <w:r>
        <w:rPr>
          <w:rFonts w:ascii="仿宋" w:eastAsia="仿宋" w:hAnsi="仿宋" w:hint="eastAsia"/>
          <w:sz w:val="32"/>
          <w:szCs w:val="32"/>
        </w:rPr>
        <w:t>。主要变动原因是上年度年安排的大量</w:t>
      </w:r>
      <w:r>
        <w:rPr>
          <w:rFonts w:ascii="仿宋" w:eastAsia="仿宋" w:hAnsi="仿宋" w:hint="eastAsia"/>
          <w:sz w:val="32"/>
          <w:szCs w:val="32"/>
        </w:rPr>
        <w:t>一般公共预算财政拨款</w:t>
      </w:r>
      <w:r>
        <w:rPr>
          <w:rFonts w:ascii="仿宋" w:eastAsia="仿宋" w:hAnsi="仿宋" w:hint="eastAsia"/>
          <w:sz w:val="32"/>
          <w:szCs w:val="32"/>
        </w:rPr>
        <w:t>项目资金在本年完成开支。</w:t>
      </w:r>
    </w:p>
    <w:p w:rsidR="00AB4840" w:rsidRDefault="00AD6E64">
      <w:pPr>
        <w:spacing w:line="600" w:lineRule="exact"/>
        <w:ind w:firstLineChars="200" w:firstLine="640"/>
        <w:rPr>
          <w:rFonts w:ascii="仿宋" w:eastAsia="仿宋" w:hAnsi="仿宋"/>
          <w:sz w:val="32"/>
          <w:szCs w:val="32"/>
        </w:rPr>
      </w:pPr>
      <w:r>
        <w:rPr>
          <w:rFonts w:ascii="仿宋_GB2312" w:eastAsia="仿宋_GB2312" w:hint="eastAsia"/>
          <w:noProof/>
          <w:sz w:val="32"/>
          <w:szCs w:val="32"/>
        </w:rPr>
        <w:lastRenderedPageBreak/>
        <w:drawing>
          <wp:anchor distT="0" distB="0" distL="114300" distR="114300" simplePos="0" relativeHeight="251669504" behindDoc="0" locked="0" layoutInCell="1" allowOverlap="1">
            <wp:simplePos x="0" y="0"/>
            <wp:positionH relativeFrom="column">
              <wp:posOffset>252095</wp:posOffset>
            </wp:positionH>
            <wp:positionV relativeFrom="paragraph">
              <wp:posOffset>174625</wp:posOffset>
            </wp:positionV>
            <wp:extent cx="5037455" cy="2903855"/>
            <wp:effectExtent l="4445" t="4445" r="6350" b="6350"/>
            <wp:wrapTopAndBottom/>
            <wp:docPr id="7" name="图表 7"/>
            <wp:cNvGraphicFramePr/>
            <a:graphic xmlns:a="http://schemas.openxmlformats.org/drawingml/2006/main">
              <a:graphicData uri="http://schemas.openxmlformats.org/drawingml/2006/chart">
                <c:chart xmlns:c="http://schemas.openxmlformats.org/drawingml/2006/chart" r:id="rId13"/>
              </a:graphicData>
            </a:graphic>
          </wp:anchor>
        </w:drawing>
      </w:r>
      <w:r>
        <w:rPr>
          <w:rFonts w:ascii="仿宋" w:eastAsia="仿宋" w:hAnsi="仿宋" w:hint="eastAsia"/>
          <w:sz w:val="32"/>
          <w:szCs w:val="32"/>
        </w:rPr>
        <w:t>（图</w:t>
      </w:r>
      <w:r>
        <w:rPr>
          <w:rFonts w:ascii="仿宋" w:eastAsia="仿宋" w:hAnsi="仿宋" w:hint="eastAsia"/>
          <w:sz w:val="32"/>
          <w:szCs w:val="32"/>
        </w:rPr>
        <w:t>5</w:t>
      </w:r>
      <w:r>
        <w:rPr>
          <w:rFonts w:ascii="仿宋" w:eastAsia="仿宋" w:hAnsi="仿宋" w:hint="eastAsia"/>
          <w:sz w:val="32"/>
          <w:szCs w:val="32"/>
        </w:rPr>
        <w:t>：一般公共预算财政拨款支出决算变动情况）（柱状图）</w:t>
      </w:r>
    </w:p>
    <w:p w:rsidR="00AB4840" w:rsidRDefault="00AB4840">
      <w:pPr>
        <w:spacing w:line="600" w:lineRule="exact"/>
        <w:ind w:firstLineChars="200" w:firstLine="640"/>
        <w:rPr>
          <w:rFonts w:ascii="仿宋" w:eastAsia="仿宋" w:hAnsi="仿宋"/>
          <w:sz w:val="32"/>
          <w:szCs w:val="32"/>
        </w:rPr>
      </w:pPr>
    </w:p>
    <w:p w:rsidR="00AB4840" w:rsidRDefault="00AD6E64">
      <w:pPr>
        <w:spacing w:line="600" w:lineRule="exact"/>
        <w:ind w:firstLineChars="200" w:firstLine="643"/>
        <w:outlineLvl w:val="2"/>
        <w:rPr>
          <w:rFonts w:ascii="仿宋" w:eastAsia="仿宋" w:hAnsi="仿宋"/>
          <w:b/>
          <w:sz w:val="32"/>
          <w:szCs w:val="32"/>
        </w:rPr>
      </w:pPr>
      <w:bookmarkStart w:id="87" w:name="_Toc15377211"/>
      <w:bookmarkStart w:id="88" w:name="_Toc13572_WPSOffice_Level3"/>
      <w:bookmarkStart w:id="89" w:name="_Toc25765_WPSOffice_Level3"/>
      <w:r>
        <w:rPr>
          <w:rFonts w:ascii="仿宋" w:eastAsia="仿宋" w:hAnsi="仿宋" w:hint="eastAsia"/>
          <w:b/>
          <w:sz w:val="32"/>
          <w:szCs w:val="32"/>
        </w:rPr>
        <w:t>（二）一般公共预算财政拨款支出决算结构情况</w:t>
      </w:r>
      <w:bookmarkEnd w:id="87"/>
      <w:bookmarkEnd w:id="88"/>
      <w:bookmarkEnd w:id="89"/>
    </w:p>
    <w:p w:rsidR="00AB4840" w:rsidRDefault="00AD6E64">
      <w:pPr>
        <w:spacing w:line="600" w:lineRule="exact"/>
        <w:ind w:firstLine="640"/>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9</w:t>
      </w:r>
      <w:r>
        <w:rPr>
          <w:rFonts w:ascii="仿宋" w:eastAsia="仿宋" w:hAnsi="仿宋" w:hint="eastAsia"/>
          <w:sz w:val="32"/>
          <w:szCs w:val="32"/>
        </w:rPr>
        <w:t>年一般公共预算财政拨款支出</w:t>
      </w:r>
      <w:r>
        <w:rPr>
          <w:rFonts w:ascii="仿宋" w:eastAsia="仿宋" w:hAnsi="仿宋" w:hint="eastAsia"/>
          <w:sz w:val="32"/>
          <w:szCs w:val="32"/>
        </w:rPr>
        <w:t>1,356.36</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社会保障和就业（类）</w:t>
      </w:r>
      <w:r>
        <w:rPr>
          <w:rFonts w:ascii="仿宋" w:eastAsia="仿宋" w:hAnsi="仿宋" w:hint="eastAsia"/>
          <w:sz w:val="32"/>
          <w:szCs w:val="32"/>
        </w:rPr>
        <w:t>支出</w:t>
      </w:r>
      <w:r>
        <w:rPr>
          <w:rFonts w:ascii="仿宋" w:eastAsia="仿宋" w:hAnsi="仿宋" w:hint="eastAsia"/>
          <w:sz w:val="32"/>
          <w:szCs w:val="32"/>
        </w:rPr>
        <w:t>37.11</w:t>
      </w:r>
      <w:r>
        <w:rPr>
          <w:rFonts w:ascii="仿宋" w:eastAsia="仿宋" w:hAnsi="仿宋" w:hint="eastAsia"/>
          <w:sz w:val="32"/>
          <w:szCs w:val="32"/>
        </w:rPr>
        <w:t>万元，占</w:t>
      </w:r>
      <w:r>
        <w:rPr>
          <w:rFonts w:ascii="仿宋" w:eastAsia="仿宋" w:hAnsi="仿宋" w:hint="eastAsia"/>
          <w:sz w:val="32"/>
          <w:szCs w:val="32"/>
        </w:rPr>
        <w:t>2.74</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hint="eastAsia"/>
          <w:sz w:val="32"/>
          <w:szCs w:val="32"/>
        </w:rPr>
        <w:t>16.21</w:t>
      </w:r>
      <w:r>
        <w:rPr>
          <w:rFonts w:ascii="仿宋" w:eastAsia="仿宋" w:hAnsi="仿宋" w:hint="eastAsia"/>
          <w:sz w:val="32"/>
          <w:szCs w:val="32"/>
        </w:rPr>
        <w:t>万元，占</w:t>
      </w:r>
      <w:r>
        <w:rPr>
          <w:rFonts w:ascii="仿宋" w:eastAsia="仿宋" w:hAnsi="仿宋" w:hint="eastAsia"/>
          <w:sz w:val="32"/>
          <w:szCs w:val="32"/>
        </w:rPr>
        <w:t>1.2</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城乡社区支出</w:t>
      </w:r>
      <w:r>
        <w:rPr>
          <w:rFonts w:ascii="仿宋" w:eastAsia="仿宋" w:hAnsi="仿宋" w:hint="eastAsia"/>
          <w:sz w:val="32"/>
          <w:szCs w:val="32"/>
        </w:rPr>
        <w:t>1,162.75</w:t>
      </w:r>
      <w:r>
        <w:rPr>
          <w:rFonts w:ascii="仿宋" w:eastAsia="仿宋" w:hAnsi="仿宋" w:hint="eastAsia"/>
          <w:sz w:val="32"/>
          <w:szCs w:val="32"/>
        </w:rPr>
        <w:t>万元，占</w:t>
      </w:r>
      <w:r>
        <w:rPr>
          <w:rFonts w:ascii="仿宋" w:eastAsia="仿宋" w:hAnsi="仿宋" w:hint="eastAsia"/>
          <w:sz w:val="32"/>
          <w:szCs w:val="32"/>
        </w:rPr>
        <w:t>85.73%</w:t>
      </w:r>
      <w:r>
        <w:rPr>
          <w:rFonts w:ascii="仿宋" w:eastAsia="仿宋" w:hAnsi="仿宋" w:hint="eastAsia"/>
          <w:sz w:val="32"/>
          <w:szCs w:val="32"/>
        </w:rPr>
        <w:t>；</w:t>
      </w:r>
      <w:r>
        <w:rPr>
          <w:rFonts w:ascii="仿宋" w:eastAsia="仿宋" w:hAnsi="仿宋" w:hint="eastAsia"/>
          <w:b/>
          <w:bCs/>
          <w:sz w:val="32"/>
          <w:szCs w:val="32"/>
        </w:rPr>
        <w:t>住房保障支出</w:t>
      </w:r>
      <w:r>
        <w:rPr>
          <w:rFonts w:ascii="仿宋" w:eastAsia="仿宋" w:hAnsi="仿宋" w:hint="eastAsia"/>
          <w:sz w:val="32"/>
          <w:szCs w:val="32"/>
        </w:rPr>
        <w:t>26.</w:t>
      </w:r>
      <w:r>
        <w:rPr>
          <w:rFonts w:ascii="仿宋" w:eastAsia="仿宋" w:hAnsi="仿宋" w:hint="eastAsia"/>
          <w:sz w:val="32"/>
          <w:szCs w:val="32"/>
        </w:rPr>
        <w:t>73</w:t>
      </w:r>
      <w:r>
        <w:rPr>
          <w:rFonts w:ascii="仿宋" w:eastAsia="仿宋" w:hAnsi="仿宋" w:hint="eastAsia"/>
          <w:sz w:val="32"/>
          <w:szCs w:val="32"/>
        </w:rPr>
        <w:t>万元，占</w:t>
      </w:r>
      <w:r>
        <w:rPr>
          <w:rFonts w:ascii="仿宋" w:eastAsia="仿宋" w:hAnsi="仿宋" w:hint="eastAsia"/>
          <w:sz w:val="32"/>
          <w:szCs w:val="32"/>
        </w:rPr>
        <w:t>1.97</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其他支出</w:t>
      </w:r>
      <w:r>
        <w:rPr>
          <w:rFonts w:ascii="仿宋" w:eastAsia="仿宋" w:hAnsi="仿宋" w:hint="eastAsia"/>
          <w:sz w:val="32"/>
          <w:szCs w:val="32"/>
        </w:rPr>
        <w:t>113.56</w:t>
      </w:r>
      <w:r>
        <w:rPr>
          <w:rFonts w:ascii="仿宋" w:eastAsia="仿宋" w:hAnsi="仿宋" w:hint="eastAsia"/>
          <w:sz w:val="32"/>
          <w:szCs w:val="32"/>
        </w:rPr>
        <w:t>万元，占</w:t>
      </w:r>
      <w:r>
        <w:rPr>
          <w:rFonts w:ascii="仿宋" w:eastAsia="仿宋" w:hAnsi="仿宋" w:hint="eastAsia"/>
          <w:sz w:val="32"/>
          <w:szCs w:val="32"/>
        </w:rPr>
        <w:t>8.37%</w:t>
      </w:r>
      <w:r>
        <w:rPr>
          <w:rFonts w:ascii="仿宋" w:eastAsia="仿宋" w:hAnsi="仿宋" w:hint="eastAsia"/>
          <w:sz w:val="32"/>
          <w:szCs w:val="32"/>
        </w:rPr>
        <w:t>。</w:t>
      </w:r>
    </w:p>
    <w:p w:rsidR="00AB4840" w:rsidRDefault="00AB4840">
      <w:pPr>
        <w:spacing w:line="600" w:lineRule="exact"/>
        <w:ind w:firstLine="640"/>
        <w:rPr>
          <w:rFonts w:ascii="仿宋" w:eastAsia="仿宋" w:hAnsi="仿宋"/>
          <w:sz w:val="32"/>
          <w:szCs w:val="32"/>
        </w:rPr>
      </w:pPr>
    </w:p>
    <w:p w:rsidR="00AB4840" w:rsidRDefault="00AD6E64">
      <w:pPr>
        <w:spacing w:line="600" w:lineRule="exact"/>
        <w:rPr>
          <w:rFonts w:ascii="仿宋" w:eastAsia="仿宋" w:hAnsi="仿宋"/>
          <w:sz w:val="32"/>
          <w:szCs w:val="32"/>
        </w:rPr>
      </w:pPr>
      <w:r>
        <w:rPr>
          <w:rFonts w:ascii="仿宋" w:eastAsia="仿宋" w:hAnsi="仿宋" w:hint="eastAsia"/>
          <w:noProof/>
          <w:sz w:val="32"/>
          <w:szCs w:val="32"/>
        </w:rPr>
        <w:lastRenderedPageBreak/>
        <w:drawing>
          <wp:anchor distT="0" distB="0" distL="114300" distR="114300" simplePos="0" relativeHeight="251707392" behindDoc="0" locked="0" layoutInCell="1" allowOverlap="1">
            <wp:simplePos x="0" y="0"/>
            <wp:positionH relativeFrom="column">
              <wp:posOffset>-10795</wp:posOffset>
            </wp:positionH>
            <wp:positionV relativeFrom="paragraph">
              <wp:posOffset>126365</wp:posOffset>
            </wp:positionV>
            <wp:extent cx="5266690" cy="3603625"/>
            <wp:effectExtent l="4445" t="4445" r="5715" b="11430"/>
            <wp:wrapTopAndBottom/>
            <wp:docPr id="8" name="图表 8"/>
            <wp:cNvGraphicFramePr/>
            <a:graphic xmlns:a="http://schemas.openxmlformats.org/drawingml/2006/main">
              <a:graphicData uri="http://schemas.openxmlformats.org/drawingml/2006/chart">
                <c:chart xmlns:c="http://schemas.openxmlformats.org/drawingml/2006/chart" r:id="rId14"/>
              </a:graphicData>
            </a:graphic>
          </wp:anchor>
        </w:drawing>
      </w:r>
    </w:p>
    <w:p w:rsidR="00AB4840" w:rsidRDefault="00AD6E64">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6</w:t>
      </w:r>
      <w:r>
        <w:rPr>
          <w:rFonts w:ascii="仿宋" w:eastAsia="仿宋" w:hAnsi="仿宋" w:hint="eastAsia"/>
          <w:sz w:val="32"/>
          <w:szCs w:val="32"/>
        </w:rPr>
        <w:t>：一般公共预算财政拨款支出决算结构）（饼状图）</w:t>
      </w:r>
    </w:p>
    <w:p w:rsidR="00AB4840" w:rsidRDefault="00AB4840">
      <w:pPr>
        <w:spacing w:line="600" w:lineRule="exact"/>
        <w:ind w:firstLineChars="200" w:firstLine="640"/>
        <w:rPr>
          <w:rFonts w:ascii="仿宋" w:eastAsia="仿宋" w:hAnsi="仿宋"/>
          <w:sz w:val="32"/>
          <w:szCs w:val="32"/>
        </w:rPr>
      </w:pPr>
    </w:p>
    <w:p w:rsidR="00AB4840" w:rsidRDefault="00AD6E64">
      <w:pPr>
        <w:spacing w:line="600" w:lineRule="exact"/>
        <w:ind w:firstLineChars="200" w:firstLine="643"/>
        <w:outlineLvl w:val="2"/>
        <w:rPr>
          <w:rFonts w:ascii="仿宋" w:eastAsia="仿宋" w:hAnsi="仿宋"/>
          <w:b/>
          <w:sz w:val="32"/>
          <w:szCs w:val="32"/>
        </w:rPr>
      </w:pPr>
      <w:bookmarkStart w:id="90" w:name="_Toc15377212"/>
      <w:bookmarkStart w:id="91" w:name="_Toc3711_WPSOffice_Level3"/>
      <w:bookmarkStart w:id="92" w:name="_Toc27358_WPSOffice_Level3"/>
      <w:r>
        <w:rPr>
          <w:rFonts w:ascii="仿宋" w:eastAsia="仿宋" w:hAnsi="仿宋" w:hint="eastAsia"/>
          <w:b/>
          <w:sz w:val="32"/>
          <w:szCs w:val="32"/>
        </w:rPr>
        <w:t>（三）一般公共预算财政拨款支出决算具体情况</w:t>
      </w:r>
      <w:bookmarkEnd w:id="90"/>
      <w:bookmarkEnd w:id="91"/>
      <w:bookmarkEnd w:id="92"/>
    </w:p>
    <w:p w:rsidR="00AB4840" w:rsidRDefault="00AD6E64">
      <w:pPr>
        <w:spacing w:line="600" w:lineRule="exact"/>
        <w:ind w:firstLineChars="200" w:firstLine="643"/>
        <w:outlineLvl w:val="2"/>
        <w:rPr>
          <w:rStyle w:val="a7"/>
          <w:rFonts w:ascii="仿宋" w:eastAsia="仿宋" w:hAnsi="仿宋"/>
          <w:bCs/>
          <w:sz w:val="32"/>
          <w:szCs w:val="32"/>
        </w:rPr>
      </w:pPr>
      <w:bookmarkStart w:id="93" w:name="_Toc15377213"/>
      <w:bookmarkStart w:id="94" w:name="_Toc15378460"/>
      <w:bookmarkStart w:id="95" w:name="_Toc15377444"/>
      <w:r>
        <w:rPr>
          <w:rFonts w:ascii="仿宋" w:eastAsia="仿宋" w:hAnsi="仿宋" w:hint="eastAsia"/>
          <w:b/>
          <w:sz w:val="32"/>
          <w:szCs w:val="32"/>
        </w:rPr>
        <w:t>2019</w:t>
      </w:r>
      <w:r>
        <w:rPr>
          <w:rFonts w:ascii="仿宋" w:eastAsia="仿宋" w:hAnsi="仿宋" w:hint="eastAsia"/>
          <w:b/>
          <w:sz w:val="32"/>
          <w:szCs w:val="32"/>
        </w:rPr>
        <w:t>年</w:t>
      </w:r>
      <w:r>
        <w:rPr>
          <w:rFonts w:ascii="仿宋" w:eastAsia="仿宋" w:hAnsi="仿宋" w:hint="eastAsia"/>
          <w:b/>
          <w:sz w:val="32"/>
          <w:szCs w:val="32"/>
        </w:rPr>
        <w:t>一</w:t>
      </w:r>
      <w:r>
        <w:rPr>
          <w:rFonts w:ascii="仿宋" w:eastAsia="仿宋" w:hAnsi="仿宋" w:hint="eastAsia"/>
          <w:b/>
          <w:sz w:val="32"/>
          <w:szCs w:val="32"/>
        </w:rPr>
        <w:t>般公共预算支出决算数为</w:t>
      </w:r>
      <w:r>
        <w:rPr>
          <w:rFonts w:ascii="仿宋" w:eastAsia="仿宋" w:hAnsi="仿宋" w:hint="eastAsia"/>
          <w:b/>
          <w:sz w:val="32"/>
          <w:szCs w:val="32"/>
        </w:rPr>
        <w:t>1356.36</w:t>
      </w:r>
      <w:r>
        <w:rPr>
          <w:rFonts w:ascii="仿宋" w:eastAsia="仿宋" w:hAnsi="仿宋" w:hint="eastAsia"/>
          <w:b/>
          <w:sz w:val="32"/>
          <w:szCs w:val="32"/>
        </w:rPr>
        <w:t>万元</w:t>
      </w:r>
      <w:r>
        <w:rPr>
          <w:rFonts w:ascii="仿宋" w:eastAsia="仿宋" w:hAnsi="仿宋" w:hint="eastAsia"/>
          <w:sz w:val="32"/>
          <w:szCs w:val="32"/>
        </w:rPr>
        <w:t>，</w:t>
      </w:r>
      <w:r>
        <w:rPr>
          <w:rStyle w:val="a7"/>
          <w:rFonts w:ascii="仿宋" w:eastAsia="仿宋" w:hAnsi="仿宋" w:hint="eastAsia"/>
          <w:bCs/>
          <w:sz w:val="32"/>
          <w:szCs w:val="32"/>
        </w:rPr>
        <w:t>完成预算</w:t>
      </w:r>
      <w:r>
        <w:rPr>
          <w:rStyle w:val="a7"/>
          <w:rFonts w:ascii="仿宋" w:eastAsia="仿宋" w:hAnsi="仿宋" w:hint="eastAsia"/>
          <w:bCs/>
          <w:sz w:val="32"/>
          <w:szCs w:val="32"/>
        </w:rPr>
        <w:t>82.8</w:t>
      </w:r>
      <w:r>
        <w:rPr>
          <w:rStyle w:val="a7"/>
          <w:rFonts w:ascii="仿宋" w:eastAsia="仿宋" w:hAnsi="仿宋"/>
          <w:bCs/>
          <w:sz w:val="32"/>
          <w:szCs w:val="32"/>
        </w:rPr>
        <w:t>%</w:t>
      </w:r>
      <w:r>
        <w:rPr>
          <w:rStyle w:val="a7"/>
          <w:rFonts w:ascii="仿宋" w:eastAsia="仿宋" w:hAnsi="仿宋" w:hint="eastAsia"/>
          <w:bCs/>
          <w:sz w:val="32"/>
          <w:szCs w:val="32"/>
        </w:rPr>
        <w:t>。其中：</w:t>
      </w:r>
      <w:bookmarkEnd w:id="93"/>
      <w:bookmarkEnd w:id="94"/>
      <w:bookmarkEnd w:id="95"/>
    </w:p>
    <w:p w:rsidR="00AB4840" w:rsidRDefault="00AD6E64">
      <w:pPr>
        <w:numPr>
          <w:ilvl w:val="0"/>
          <w:numId w:val="2"/>
        </w:numPr>
        <w:spacing w:line="600" w:lineRule="exact"/>
        <w:outlineLvl w:val="2"/>
        <w:rPr>
          <w:rStyle w:val="a7"/>
          <w:rFonts w:ascii="仿宋" w:eastAsia="仿宋" w:hAnsi="仿宋"/>
          <w:b w:val="0"/>
          <w:bCs/>
          <w:sz w:val="32"/>
          <w:szCs w:val="32"/>
        </w:rPr>
      </w:pPr>
      <w:r>
        <w:rPr>
          <w:rStyle w:val="a7"/>
          <w:rFonts w:ascii="仿宋" w:eastAsia="仿宋" w:hAnsi="仿宋" w:hint="eastAsia"/>
          <w:bCs/>
          <w:sz w:val="32"/>
          <w:szCs w:val="32"/>
        </w:rPr>
        <w:t>社会保障和就业（类）行政事业单位离退休（款）未归口管理的行政单位离退休（项）</w:t>
      </w:r>
      <w:r>
        <w:rPr>
          <w:rStyle w:val="a7"/>
          <w:rFonts w:ascii="仿宋" w:eastAsia="仿宋" w:hAnsi="仿宋"/>
          <w:bCs/>
          <w:sz w:val="32"/>
          <w:szCs w:val="32"/>
        </w:rPr>
        <w:t>:</w:t>
      </w:r>
      <w:r>
        <w:rPr>
          <w:rStyle w:val="a7"/>
          <w:rFonts w:ascii="仿宋" w:eastAsia="仿宋" w:hAnsi="仿宋" w:hint="eastAsia"/>
          <w:b w:val="0"/>
          <w:bCs/>
          <w:sz w:val="32"/>
          <w:szCs w:val="32"/>
        </w:rPr>
        <w:t>支出决算为</w:t>
      </w:r>
      <w:r>
        <w:rPr>
          <w:rStyle w:val="a7"/>
          <w:rFonts w:ascii="仿宋" w:eastAsia="仿宋" w:hAnsi="仿宋" w:hint="eastAsia"/>
          <w:b w:val="0"/>
          <w:bCs/>
          <w:sz w:val="32"/>
          <w:szCs w:val="32"/>
        </w:rPr>
        <w:t>3</w:t>
      </w:r>
      <w:r>
        <w:rPr>
          <w:rStyle w:val="a7"/>
          <w:rFonts w:ascii="仿宋" w:eastAsia="仿宋" w:hAnsi="仿宋" w:hint="eastAsia"/>
          <w:b w:val="0"/>
          <w:bCs/>
          <w:sz w:val="32"/>
          <w:szCs w:val="32"/>
        </w:rPr>
        <w:t>万元，完成预算</w:t>
      </w:r>
      <w:r>
        <w:rPr>
          <w:rStyle w:val="a7"/>
          <w:rFonts w:ascii="仿宋" w:eastAsia="仿宋" w:hAnsi="仿宋" w:hint="eastAsia"/>
          <w:b w:val="0"/>
          <w:bCs/>
          <w:sz w:val="32"/>
          <w:szCs w:val="32"/>
        </w:rPr>
        <w:t>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AB4840" w:rsidRDefault="00AD6E64">
      <w:pPr>
        <w:numPr>
          <w:ilvl w:val="0"/>
          <w:numId w:val="2"/>
        </w:numPr>
        <w:spacing w:line="600" w:lineRule="exact"/>
        <w:outlineLvl w:val="2"/>
        <w:rPr>
          <w:rStyle w:val="a7"/>
          <w:rFonts w:ascii="仿宋" w:eastAsia="仿宋" w:hAnsi="仿宋"/>
          <w:b w:val="0"/>
          <w:bCs/>
          <w:sz w:val="32"/>
          <w:szCs w:val="32"/>
        </w:rPr>
      </w:pPr>
      <w:r>
        <w:rPr>
          <w:rStyle w:val="a7"/>
          <w:rFonts w:ascii="仿宋" w:eastAsia="仿宋" w:hAnsi="仿宋" w:hint="eastAsia"/>
          <w:bCs/>
          <w:sz w:val="32"/>
          <w:szCs w:val="32"/>
        </w:rPr>
        <w:t>社会保障和就业支出</w:t>
      </w:r>
      <w:r>
        <w:rPr>
          <w:rStyle w:val="a7"/>
          <w:rFonts w:ascii="仿宋" w:eastAsia="仿宋" w:hAnsi="仿宋" w:hint="eastAsia"/>
          <w:bCs/>
          <w:sz w:val="32"/>
          <w:szCs w:val="32"/>
        </w:rPr>
        <w:t>（类）行政事业单位离退休（款）机关事业单位基本养老保险缴费支出（项）：</w:t>
      </w:r>
      <w:r>
        <w:rPr>
          <w:rStyle w:val="a7"/>
          <w:rFonts w:ascii="仿宋" w:eastAsia="仿宋" w:hAnsi="仿宋" w:hint="eastAsia"/>
          <w:b w:val="0"/>
          <w:bCs/>
          <w:sz w:val="32"/>
          <w:szCs w:val="32"/>
        </w:rPr>
        <w:t>支出决算为</w:t>
      </w:r>
      <w:r>
        <w:rPr>
          <w:rStyle w:val="a7"/>
          <w:rFonts w:ascii="仿宋" w:eastAsia="仿宋" w:hAnsi="仿宋" w:hint="eastAsia"/>
          <w:b w:val="0"/>
          <w:bCs/>
          <w:sz w:val="32"/>
          <w:szCs w:val="32"/>
        </w:rPr>
        <w:t>23.48</w:t>
      </w:r>
      <w:r>
        <w:rPr>
          <w:rStyle w:val="a7"/>
          <w:rFonts w:ascii="仿宋" w:eastAsia="仿宋" w:hAnsi="仿宋" w:hint="eastAsia"/>
          <w:b w:val="0"/>
          <w:bCs/>
          <w:sz w:val="32"/>
          <w:szCs w:val="32"/>
        </w:rPr>
        <w:t>万元，完成预算</w:t>
      </w:r>
      <w:r>
        <w:rPr>
          <w:rStyle w:val="a7"/>
          <w:rFonts w:ascii="仿宋" w:eastAsia="仿宋" w:hAnsi="仿宋" w:hint="eastAsia"/>
          <w:b w:val="0"/>
          <w:bCs/>
          <w:sz w:val="32"/>
          <w:szCs w:val="32"/>
        </w:rPr>
        <w:t>100%</w:t>
      </w:r>
      <w:r>
        <w:rPr>
          <w:rStyle w:val="a7"/>
          <w:rFonts w:ascii="仿宋" w:eastAsia="仿宋" w:hAnsi="仿宋" w:hint="eastAsia"/>
          <w:b w:val="0"/>
          <w:bCs/>
          <w:sz w:val="32"/>
          <w:szCs w:val="32"/>
        </w:rPr>
        <w:t>。</w:t>
      </w:r>
    </w:p>
    <w:p w:rsidR="00AB4840" w:rsidRDefault="00AD6E64">
      <w:pPr>
        <w:numPr>
          <w:ilvl w:val="0"/>
          <w:numId w:val="2"/>
        </w:numPr>
        <w:spacing w:line="600" w:lineRule="exact"/>
        <w:outlineLvl w:val="2"/>
        <w:rPr>
          <w:rFonts w:ascii="仿宋" w:eastAsia="仿宋" w:hAnsi="仿宋"/>
          <w:sz w:val="32"/>
          <w:szCs w:val="32"/>
        </w:rPr>
      </w:pPr>
      <w:r>
        <w:rPr>
          <w:rStyle w:val="a7"/>
          <w:rFonts w:ascii="仿宋" w:eastAsia="仿宋" w:hAnsi="仿宋" w:hint="eastAsia"/>
          <w:bCs/>
          <w:sz w:val="32"/>
          <w:szCs w:val="32"/>
        </w:rPr>
        <w:lastRenderedPageBreak/>
        <w:t>社会保障和就业支出</w:t>
      </w:r>
      <w:r>
        <w:rPr>
          <w:rStyle w:val="a7"/>
          <w:rFonts w:ascii="仿宋" w:eastAsia="仿宋" w:hAnsi="仿宋" w:hint="eastAsia"/>
          <w:bCs/>
          <w:sz w:val="32"/>
          <w:szCs w:val="32"/>
        </w:rPr>
        <w:t>（类）行政事业单位离退休（款）机关事业单位职业年金缴费支出（项）：</w:t>
      </w:r>
      <w:r>
        <w:rPr>
          <w:rStyle w:val="a7"/>
          <w:rFonts w:ascii="仿宋" w:eastAsia="仿宋" w:hAnsi="仿宋" w:hint="eastAsia"/>
          <w:b w:val="0"/>
          <w:sz w:val="32"/>
          <w:szCs w:val="32"/>
        </w:rPr>
        <w:t>支出决算为</w:t>
      </w:r>
      <w:r>
        <w:rPr>
          <w:rStyle w:val="a7"/>
          <w:rFonts w:ascii="仿宋" w:eastAsia="仿宋" w:hAnsi="仿宋" w:hint="eastAsia"/>
          <w:b w:val="0"/>
          <w:sz w:val="32"/>
          <w:szCs w:val="32"/>
        </w:rPr>
        <w:t>10.63</w:t>
      </w:r>
      <w:r>
        <w:rPr>
          <w:rStyle w:val="a7"/>
          <w:rFonts w:ascii="仿宋" w:eastAsia="仿宋" w:hAnsi="仿宋" w:hint="eastAsia"/>
          <w:b w:val="0"/>
          <w:sz w:val="32"/>
          <w:szCs w:val="32"/>
        </w:rPr>
        <w:t>万元，完成预算</w:t>
      </w:r>
      <w:r>
        <w:rPr>
          <w:rStyle w:val="a7"/>
          <w:rFonts w:ascii="仿宋" w:eastAsia="仿宋" w:hAnsi="仿宋" w:hint="eastAsia"/>
          <w:b w:val="0"/>
          <w:sz w:val="32"/>
          <w:szCs w:val="32"/>
        </w:rPr>
        <w:t>100%</w:t>
      </w:r>
      <w:r>
        <w:rPr>
          <w:rStyle w:val="a7"/>
          <w:rFonts w:ascii="仿宋" w:eastAsia="仿宋" w:hAnsi="仿宋" w:hint="eastAsia"/>
          <w:b w:val="0"/>
          <w:sz w:val="32"/>
          <w:szCs w:val="32"/>
        </w:rPr>
        <w:t>。</w:t>
      </w:r>
    </w:p>
    <w:p w:rsidR="00AB4840" w:rsidRDefault="00AD6E64">
      <w:pPr>
        <w:numPr>
          <w:ilvl w:val="0"/>
          <w:numId w:val="2"/>
        </w:numPr>
        <w:spacing w:line="600" w:lineRule="exact"/>
        <w:outlineLvl w:val="2"/>
        <w:rPr>
          <w:rFonts w:ascii="仿宋" w:eastAsia="仿宋" w:hAnsi="仿宋"/>
          <w:b/>
          <w:sz w:val="32"/>
          <w:szCs w:val="32"/>
        </w:rPr>
      </w:pPr>
      <w:r>
        <w:rPr>
          <w:rFonts w:ascii="仿宋" w:eastAsia="仿宋" w:hAnsi="仿宋" w:hint="eastAsia"/>
          <w:b/>
          <w:bCs/>
          <w:sz w:val="32"/>
          <w:szCs w:val="32"/>
        </w:rPr>
        <w:t>卫生健康</w:t>
      </w:r>
      <w:r>
        <w:rPr>
          <w:rFonts w:ascii="仿宋" w:eastAsia="仿宋" w:hAnsi="仿宋" w:hint="eastAsia"/>
          <w:b/>
          <w:bCs/>
          <w:sz w:val="32"/>
          <w:szCs w:val="32"/>
        </w:rPr>
        <w:t>支出</w:t>
      </w:r>
      <w:r>
        <w:rPr>
          <w:rStyle w:val="a7"/>
          <w:rFonts w:ascii="仿宋" w:eastAsia="仿宋" w:hAnsi="仿宋" w:hint="eastAsia"/>
          <w:bCs/>
          <w:sz w:val="32"/>
          <w:szCs w:val="32"/>
        </w:rPr>
        <w:t>（类）卫生健康管理事务（款）其他卫生健康管理事务支出（项）</w:t>
      </w:r>
      <w:r>
        <w:rPr>
          <w:rStyle w:val="a7"/>
          <w:rFonts w:ascii="仿宋" w:eastAsia="仿宋" w:hAnsi="仿宋"/>
          <w:bCs/>
          <w:sz w:val="32"/>
          <w:szCs w:val="32"/>
        </w:rPr>
        <w:t>:</w:t>
      </w:r>
      <w:r>
        <w:rPr>
          <w:rStyle w:val="a7"/>
          <w:rFonts w:ascii="仿宋" w:eastAsia="仿宋" w:hAnsi="仿宋" w:hint="eastAsia"/>
          <w:b w:val="0"/>
          <w:bCs/>
          <w:sz w:val="32"/>
          <w:szCs w:val="32"/>
        </w:rPr>
        <w:t>支出决算为</w:t>
      </w:r>
      <w:r>
        <w:rPr>
          <w:rStyle w:val="a7"/>
          <w:rFonts w:ascii="仿宋" w:eastAsia="仿宋" w:hAnsi="仿宋" w:hint="eastAsia"/>
          <w:b w:val="0"/>
          <w:bCs/>
          <w:sz w:val="32"/>
          <w:szCs w:val="32"/>
        </w:rPr>
        <w:t>1.33</w:t>
      </w:r>
      <w:r>
        <w:rPr>
          <w:rStyle w:val="a7"/>
          <w:rFonts w:ascii="仿宋" w:eastAsia="仿宋" w:hAnsi="仿宋" w:hint="eastAsia"/>
          <w:b w:val="0"/>
          <w:bCs/>
          <w:sz w:val="32"/>
          <w:szCs w:val="32"/>
        </w:rPr>
        <w:t>万元，完成预算</w:t>
      </w:r>
      <w:r>
        <w:rPr>
          <w:rStyle w:val="a7"/>
          <w:rFonts w:ascii="仿宋" w:eastAsia="仿宋" w:hAnsi="仿宋" w:hint="eastAsia"/>
          <w:b w:val="0"/>
          <w:bCs/>
          <w:sz w:val="32"/>
          <w:szCs w:val="32"/>
        </w:rPr>
        <w:t>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AB4840" w:rsidRDefault="00AD6E64">
      <w:pPr>
        <w:numPr>
          <w:ilvl w:val="0"/>
          <w:numId w:val="2"/>
        </w:numPr>
        <w:spacing w:line="600" w:lineRule="exact"/>
        <w:outlineLvl w:val="2"/>
        <w:rPr>
          <w:rFonts w:ascii="仿宋" w:eastAsia="仿宋" w:hAnsi="仿宋"/>
          <w:sz w:val="32"/>
          <w:szCs w:val="32"/>
        </w:rPr>
      </w:pPr>
      <w:r>
        <w:rPr>
          <w:rFonts w:ascii="仿宋" w:eastAsia="仿宋" w:hAnsi="仿宋" w:hint="eastAsia"/>
          <w:b/>
          <w:sz w:val="32"/>
          <w:szCs w:val="32"/>
        </w:rPr>
        <w:t>卫生健康支出（类）公共卫生（款）重大公共卫生专项（项）：</w:t>
      </w:r>
      <w:r>
        <w:rPr>
          <w:rFonts w:ascii="仿宋" w:eastAsia="仿宋" w:hAnsi="仿宋" w:hint="eastAsia"/>
          <w:bCs/>
          <w:sz w:val="32"/>
          <w:szCs w:val="32"/>
        </w:rPr>
        <w:t>支出决算为</w:t>
      </w:r>
      <w:r>
        <w:rPr>
          <w:rFonts w:ascii="仿宋" w:eastAsia="仿宋" w:hAnsi="仿宋" w:hint="eastAsia"/>
          <w:bCs/>
          <w:sz w:val="32"/>
          <w:szCs w:val="32"/>
        </w:rPr>
        <w:t>3</w:t>
      </w:r>
      <w:r>
        <w:rPr>
          <w:rFonts w:ascii="仿宋" w:eastAsia="仿宋" w:hAnsi="仿宋" w:hint="eastAsia"/>
          <w:bCs/>
          <w:sz w:val="32"/>
          <w:szCs w:val="32"/>
        </w:rPr>
        <w:t>万元，完成预算</w:t>
      </w:r>
      <w:r>
        <w:rPr>
          <w:rFonts w:ascii="仿宋" w:eastAsia="仿宋" w:hAnsi="仿宋" w:hint="eastAsia"/>
          <w:bCs/>
          <w:sz w:val="32"/>
          <w:szCs w:val="32"/>
        </w:rPr>
        <w:t>100%</w:t>
      </w:r>
      <w:r>
        <w:rPr>
          <w:rFonts w:ascii="仿宋" w:eastAsia="仿宋" w:hAnsi="仿宋" w:hint="eastAsia"/>
          <w:bCs/>
          <w:sz w:val="32"/>
          <w:szCs w:val="32"/>
        </w:rPr>
        <w:t>。</w:t>
      </w:r>
    </w:p>
    <w:p w:rsidR="00AB4840" w:rsidRDefault="00AD6E64">
      <w:pPr>
        <w:numPr>
          <w:ilvl w:val="0"/>
          <w:numId w:val="2"/>
        </w:numPr>
        <w:spacing w:line="600" w:lineRule="exact"/>
        <w:outlineLvl w:val="2"/>
        <w:rPr>
          <w:rFonts w:ascii="仿宋" w:eastAsia="仿宋" w:hAnsi="仿宋"/>
          <w:sz w:val="32"/>
          <w:szCs w:val="32"/>
        </w:rPr>
      </w:pPr>
      <w:r>
        <w:rPr>
          <w:rFonts w:ascii="仿宋" w:eastAsia="仿宋" w:hAnsi="仿宋" w:hint="eastAsia"/>
          <w:b/>
          <w:bCs/>
          <w:sz w:val="32"/>
          <w:szCs w:val="32"/>
        </w:rPr>
        <w:t>卫生健康支出（类）行政事业单位医疗</w:t>
      </w:r>
      <w:r>
        <w:rPr>
          <w:rFonts w:ascii="仿宋" w:eastAsia="仿宋" w:hAnsi="仿宋" w:hint="eastAsia"/>
          <w:b/>
          <w:bCs/>
          <w:sz w:val="32"/>
          <w:szCs w:val="32"/>
        </w:rPr>
        <w:t>（款）行政单位医疗（项）：</w:t>
      </w:r>
      <w:r>
        <w:rPr>
          <w:rFonts w:ascii="仿宋" w:eastAsia="仿宋" w:hAnsi="仿宋" w:hint="eastAsia"/>
          <w:sz w:val="32"/>
          <w:szCs w:val="32"/>
        </w:rPr>
        <w:t>支出决算为</w:t>
      </w:r>
      <w:r>
        <w:rPr>
          <w:rFonts w:ascii="仿宋" w:eastAsia="仿宋" w:hAnsi="仿宋" w:hint="eastAsia"/>
          <w:sz w:val="32"/>
          <w:szCs w:val="32"/>
        </w:rPr>
        <w:t>8.33</w:t>
      </w:r>
      <w:r>
        <w:rPr>
          <w:rFonts w:ascii="仿宋" w:eastAsia="仿宋" w:hAnsi="仿宋" w:hint="eastAsia"/>
          <w:sz w:val="32"/>
          <w:szCs w:val="32"/>
        </w:rPr>
        <w:t>万元，完成预算</w:t>
      </w:r>
      <w:r>
        <w:rPr>
          <w:rFonts w:ascii="仿宋" w:eastAsia="仿宋" w:hAnsi="仿宋" w:hint="eastAsia"/>
          <w:sz w:val="32"/>
          <w:szCs w:val="32"/>
        </w:rPr>
        <w:t>100%</w:t>
      </w:r>
      <w:r>
        <w:rPr>
          <w:rFonts w:ascii="仿宋" w:eastAsia="仿宋" w:hAnsi="仿宋" w:hint="eastAsia"/>
          <w:sz w:val="32"/>
          <w:szCs w:val="32"/>
        </w:rPr>
        <w:t>。</w:t>
      </w:r>
    </w:p>
    <w:p w:rsidR="00AB4840" w:rsidRDefault="00AD6E64">
      <w:pPr>
        <w:numPr>
          <w:ilvl w:val="0"/>
          <w:numId w:val="2"/>
        </w:numPr>
        <w:spacing w:line="600" w:lineRule="exact"/>
        <w:outlineLvl w:val="2"/>
        <w:rPr>
          <w:rFonts w:ascii="仿宋" w:eastAsia="仿宋" w:hAnsi="仿宋"/>
          <w:sz w:val="32"/>
          <w:szCs w:val="32"/>
        </w:rPr>
      </w:pPr>
      <w:r>
        <w:rPr>
          <w:rFonts w:ascii="仿宋" w:eastAsia="仿宋" w:hAnsi="仿宋" w:hint="eastAsia"/>
          <w:b/>
          <w:bCs/>
          <w:sz w:val="32"/>
          <w:szCs w:val="32"/>
        </w:rPr>
        <w:t>卫生健康支出（类）行政事业单位医疗（款）公务员医疗补助（项）：</w:t>
      </w:r>
      <w:r>
        <w:rPr>
          <w:rFonts w:ascii="仿宋" w:eastAsia="仿宋" w:hAnsi="仿宋" w:hint="eastAsia"/>
          <w:sz w:val="32"/>
          <w:szCs w:val="32"/>
        </w:rPr>
        <w:t>支出决算为</w:t>
      </w:r>
      <w:r>
        <w:rPr>
          <w:rFonts w:ascii="仿宋" w:eastAsia="仿宋" w:hAnsi="仿宋" w:hint="eastAsia"/>
          <w:sz w:val="32"/>
          <w:szCs w:val="32"/>
        </w:rPr>
        <w:t>3.16</w:t>
      </w:r>
      <w:r>
        <w:rPr>
          <w:rFonts w:ascii="仿宋" w:eastAsia="仿宋" w:hAnsi="仿宋" w:hint="eastAsia"/>
          <w:sz w:val="32"/>
          <w:szCs w:val="32"/>
        </w:rPr>
        <w:t>万元，完成预算</w:t>
      </w:r>
      <w:r>
        <w:rPr>
          <w:rFonts w:ascii="仿宋" w:eastAsia="仿宋" w:hAnsi="仿宋" w:hint="eastAsia"/>
          <w:sz w:val="32"/>
          <w:szCs w:val="32"/>
        </w:rPr>
        <w:t>100%</w:t>
      </w:r>
      <w:r>
        <w:rPr>
          <w:rFonts w:ascii="仿宋" w:eastAsia="仿宋" w:hAnsi="仿宋" w:hint="eastAsia"/>
          <w:sz w:val="32"/>
          <w:szCs w:val="32"/>
        </w:rPr>
        <w:t>。</w:t>
      </w:r>
    </w:p>
    <w:p w:rsidR="00AB4840" w:rsidRDefault="00AD6E64">
      <w:pPr>
        <w:numPr>
          <w:ilvl w:val="0"/>
          <w:numId w:val="2"/>
        </w:numPr>
        <w:spacing w:line="600" w:lineRule="exact"/>
        <w:outlineLvl w:val="2"/>
        <w:rPr>
          <w:rFonts w:ascii="仿宋" w:eastAsia="仿宋" w:hAnsi="仿宋"/>
          <w:sz w:val="32"/>
          <w:szCs w:val="32"/>
        </w:rPr>
      </w:pPr>
      <w:r>
        <w:rPr>
          <w:rFonts w:ascii="仿宋" w:eastAsia="仿宋" w:hAnsi="仿宋" w:hint="eastAsia"/>
          <w:b/>
          <w:bCs/>
          <w:sz w:val="32"/>
          <w:szCs w:val="32"/>
        </w:rPr>
        <w:t>卫生健康支出（类）其他卫生健康支出</w:t>
      </w:r>
      <w:r>
        <w:rPr>
          <w:rFonts w:ascii="仿宋" w:eastAsia="仿宋" w:hAnsi="仿宋" w:hint="eastAsia"/>
          <w:b/>
          <w:bCs/>
          <w:sz w:val="32"/>
          <w:szCs w:val="32"/>
        </w:rPr>
        <w:t>（款）其他卫生健康支出（项）：</w:t>
      </w:r>
      <w:r>
        <w:rPr>
          <w:rFonts w:ascii="仿宋" w:eastAsia="仿宋" w:hAnsi="仿宋" w:hint="eastAsia"/>
          <w:sz w:val="32"/>
          <w:szCs w:val="32"/>
        </w:rPr>
        <w:t>支出决算为</w:t>
      </w:r>
      <w:r>
        <w:rPr>
          <w:rFonts w:ascii="仿宋" w:eastAsia="仿宋" w:hAnsi="仿宋" w:hint="eastAsia"/>
          <w:sz w:val="32"/>
          <w:szCs w:val="32"/>
        </w:rPr>
        <w:t>0.39</w:t>
      </w:r>
      <w:r>
        <w:rPr>
          <w:rFonts w:ascii="仿宋" w:eastAsia="仿宋" w:hAnsi="仿宋" w:hint="eastAsia"/>
          <w:sz w:val="32"/>
          <w:szCs w:val="32"/>
        </w:rPr>
        <w:t>万元，完成预算</w:t>
      </w:r>
      <w:r>
        <w:rPr>
          <w:rFonts w:ascii="仿宋" w:eastAsia="仿宋" w:hAnsi="仿宋" w:hint="eastAsia"/>
          <w:sz w:val="32"/>
          <w:szCs w:val="32"/>
        </w:rPr>
        <w:t>100%</w:t>
      </w:r>
      <w:r>
        <w:rPr>
          <w:rFonts w:ascii="仿宋" w:eastAsia="仿宋" w:hAnsi="仿宋" w:hint="eastAsia"/>
          <w:sz w:val="32"/>
          <w:szCs w:val="32"/>
        </w:rPr>
        <w:t>。</w:t>
      </w:r>
    </w:p>
    <w:p w:rsidR="00AB4840" w:rsidRDefault="00AD6E64">
      <w:pPr>
        <w:numPr>
          <w:ilvl w:val="0"/>
          <w:numId w:val="2"/>
        </w:numPr>
        <w:spacing w:line="600" w:lineRule="exact"/>
        <w:outlineLvl w:val="2"/>
        <w:rPr>
          <w:rFonts w:ascii="仿宋" w:eastAsia="仿宋" w:hAnsi="仿宋"/>
          <w:b/>
          <w:sz w:val="32"/>
          <w:szCs w:val="32"/>
        </w:rPr>
      </w:pPr>
      <w:r>
        <w:rPr>
          <w:rFonts w:ascii="仿宋" w:eastAsia="仿宋" w:hAnsi="仿宋" w:hint="eastAsia"/>
          <w:b/>
          <w:bCs/>
          <w:sz w:val="32"/>
          <w:szCs w:val="32"/>
        </w:rPr>
        <w:t>城乡社区支出</w:t>
      </w:r>
      <w:r>
        <w:rPr>
          <w:rFonts w:ascii="仿宋" w:eastAsia="仿宋" w:hAnsi="仿宋" w:hint="eastAsia"/>
          <w:b/>
          <w:bCs/>
          <w:sz w:val="32"/>
          <w:szCs w:val="32"/>
        </w:rPr>
        <w:t>（类）城乡社区管理事务（款）行政运行（项）：</w:t>
      </w:r>
      <w:r>
        <w:rPr>
          <w:rFonts w:ascii="仿宋" w:eastAsia="仿宋" w:hAnsi="仿宋" w:hint="eastAsia"/>
          <w:sz w:val="32"/>
          <w:szCs w:val="32"/>
        </w:rPr>
        <w:t>支出决算为</w:t>
      </w:r>
      <w:r>
        <w:rPr>
          <w:rFonts w:ascii="仿宋" w:eastAsia="仿宋" w:hAnsi="仿宋" w:hint="eastAsia"/>
          <w:sz w:val="32"/>
          <w:szCs w:val="32"/>
        </w:rPr>
        <w:t>585.25</w:t>
      </w:r>
      <w:r>
        <w:rPr>
          <w:rFonts w:ascii="仿宋" w:eastAsia="仿宋" w:hAnsi="仿宋" w:hint="eastAsia"/>
          <w:sz w:val="32"/>
          <w:szCs w:val="32"/>
        </w:rPr>
        <w:t>万元，完成预算</w:t>
      </w:r>
      <w:r>
        <w:rPr>
          <w:rFonts w:ascii="仿宋" w:eastAsia="仿宋" w:hAnsi="仿宋" w:hint="eastAsia"/>
          <w:sz w:val="32"/>
          <w:szCs w:val="32"/>
        </w:rPr>
        <w:t>78.14</w:t>
      </w:r>
      <w:r>
        <w:rPr>
          <w:rFonts w:ascii="仿宋" w:eastAsia="仿宋" w:hAnsi="仿宋" w:hint="eastAsia"/>
          <w:sz w:val="32"/>
          <w:szCs w:val="32"/>
        </w:rPr>
        <w:t>%</w:t>
      </w:r>
      <w:r>
        <w:rPr>
          <w:rFonts w:ascii="仿宋" w:eastAsia="仿宋" w:hAnsi="仿宋" w:hint="eastAsia"/>
          <w:sz w:val="32"/>
          <w:szCs w:val="32"/>
        </w:rPr>
        <w:t>，决算数小于预算数的主要原因是行政运行基本支出结转下年。</w:t>
      </w:r>
    </w:p>
    <w:p w:rsidR="00AB4840" w:rsidRDefault="00AD6E64">
      <w:pPr>
        <w:numPr>
          <w:ilvl w:val="0"/>
          <w:numId w:val="2"/>
        </w:numPr>
        <w:spacing w:line="600" w:lineRule="exact"/>
        <w:outlineLvl w:val="2"/>
        <w:rPr>
          <w:rFonts w:ascii="仿宋" w:eastAsia="仿宋" w:hAnsi="仿宋"/>
          <w:b/>
          <w:sz w:val="32"/>
          <w:szCs w:val="32"/>
        </w:rPr>
      </w:pPr>
      <w:r>
        <w:rPr>
          <w:rFonts w:ascii="仿宋" w:eastAsia="仿宋" w:hAnsi="仿宋" w:hint="eastAsia"/>
          <w:b/>
          <w:bCs/>
          <w:sz w:val="32"/>
          <w:szCs w:val="32"/>
        </w:rPr>
        <w:t>城乡社区支出（类）城乡社区管理事务（款）机关服务</w:t>
      </w:r>
      <w:r>
        <w:rPr>
          <w:rFonts w:ascii="仿宋" w:eastAsia="仿宋" w:hAnsi="仿宋" w:hint="eastAsia"/>
          <w:b/>
          <w:bCs/>
          <w:sz w:val="32"/>
          <w:szCs w:val="32"/>
        </w:rPr>
        <w:t>（项）：</w:t>
      </w:r>
      <w:r>
        <w:rPr>
          <w:rFonts w:ascii="仿宋" w:eastAsia="仿宋" w:hAnsi="仿宋" w:hint="eastAsia"/>
          <w:sz w:val="32"/>
          <w:szCs w:val="32"/>
        </w:rPr>
        <w:t>支出决算为</w:t>
      </w:r>
      <w:r>
        <w:rPr>
          <w:rFonts w:ascii="仿宋" w:eastAsia="仿宋" w:hAnsi="仿宋" w:hint="eastAsia"/>
          <w:sz w:val="32"/>
          <w:szCs w:val="32"/>
        </w:rPr>
        <w:t>3.6</w:t>
      </w:r>
      <w:r>
        <w:rPr>
          <w:rFonts w:ascii="仿宋" w:eastAsia="仿宋" w:hAnsi="仿宋" w:hint="eastAsia"/>
          <w:sz w:val="32"/>
          <w:szCs w:val="32"/>
        </w:rPr>
        <w:t>万元，完成预算</w:t>
      </w:r>
      <w:r>
        <w:rPr>
          <w:rFonts w:ascii="仿宋" w:eastAsia="仿宋" w:hAnsi="仿宋" w:hint="eastAsia"/>
          <w:sz w:val="32"/>
          <w:szCs w:val="32"/>
        </w:rPr>
        <w:t>100%</w:t>
      </w:r>
      <w:r>
        <w:rPr>
          <w:rFonts w:ascii="仿宋" w:eastAsia="仿宋" w:hAnsi="仿宋" w:hint="eastAsia"/>
          <w:sz w:val="32"/>
          <w:szCs w:val="32"/>
        </w:rPr>
        <w:t>。</w:t>
      </w:r>
    </w:p>
    <w:p w:rsidR="00AB4840" w:rsidRDefault="00AD6E64">
      <w:pPr>
        <w:numPr>
          <w:ilvl w:val="0"/>
          <w:numId w:val="2"/>
        </w:numPr>
        <w:spacing w:line="600" w:lineRule="exact"/>
        <w:outlineLvl w:val="2"/>
        <w:rPr>
          <w:rFonts w:ascii="仿宋" w:eastAsia="仿宋" w:hAnsi="仿宋"/>
          <w:b/>
          <w:sz w:val="32"/>
          <w:szCs w:val="32"/>
        </w:rPr>
      </w:pPr>
      <w:r>
        <w:rPr>
          <w:rFonts w:ascii="仿宋" w:eastAsia="仿宋" w:hAnsi="仿宋" w:hint="eastAsia"/>
          <w:b/>
          <w:sz w:val="32"/>
          <w:szCs w:val="32"/>
        </w:rPr>
        <w:t>城乡社区支出（类）城乡社区规划与管理</w:t>
      </w:r>
      <w:r>
        <w:rPr>
          <w:rFonts w:ascii="仿宋" w:eastAsia="仿宋" w:hAnsi="仿宋" w:hint="eastAsia"/>
          <w:b/>
          <w:sz w:val="32"/>
          <w:szCs w:val="32"/>
        </w:rPr>
        <w:t>（款）</w:t>
      </w:r>
      <w:r>
        <w:rPr>
          <w:rFonts w:ascii="仿宋" w:eastAsia="仿宋" w:hAnsi="仿宋" w:hint="eastAsia"/>
          <w:b/>
          <w:sz w:val="32"/>
          <w:szCs w:val="32"/>
        </w:rPr>
        <w:t>城乡社区规划与管理</w:t>
      </w:r>
      <w:r>
        <w:rPr>
          <w:rFonts w:ascii="仿宋" w:eastAsia="仿宋" w:hAnsi="仿宋" w:hint="eastAsia"/>
          <w:b/>
          <w:sz w:val="32"/>
          <w:szCs w:val="32"/>
        </w:rPr>
        <w:t>（项）：</w:t>
      </w:r>
      <w:r>
        <w:rPr>
          <w:rFonts w:ascii="仿宋" w:eastAsia="仿宋" w:hAnsi="仿宋" w:hint="eastAsia"/>
          <w:sz w:val="32"/>
          <w:szCs w:val="32"/>
        </w:rPr>
        <w:t>支出决算为</w:t>
      </w:r>
      <w:r>
        <w:rPr>
          <w:rFonts w:ascii="仿宋" w:eastAsia="仿宋" w:hAnsi="仿宋" w:hint="eastAsia"/>
          <w:sz w:val="32"/>
          <w:szCs w:val="32"/>
        </w:rPr>
        <w:t>26.6</w:t>
      </w:r>
      <w:r>
        <w:rPr>
          <w:rFonts w:ascii="仿宋" w:eastAsia="仿宋" w:hAnsi="仿宋" w:hint="eastAsia"/>
          <w:sz w:val="32"/>
          <w:szCs w:val="32"/>
        </w:rPr>
        <w:t>万元，完成预算</w:t>
      </w:r>
      <w:r>
        <w:rPr>
          <w:rFonts w:ascii="仿宋" w:eastAsia="仿宋" w:hAnsi="仿宋" w:hint="eastAsia"/>
          <w:sz w:val="32"/>
          <w:szCs w:val="32"/>
        </w:rPr>
        <w:t>100%</w:t>
      </w:r>
      <w:r>
        <w:rPr>
          <w:rFonts w:ascii="仿宋" w:eastAsia="仿宋" w:hAnsi="仿宋" w:hint="eastAsia"/>
          <w:sz w:val="32"/>
          <w:szCs w:val="32"/>
        </w:rPr>
        <w:t>。</w:t>
      </w:r>
    </w:p>
    <w:p w:rsidR="00AB4840" w:rsidRDefault="00AD6E64">
      <w:pPr>
        <w:numPr>
          <w:ilvl w:val="0"/>
          <w:numId w:val="2"/>
        </w:numPr>
        <w:spacing w:line="600" w:lineRule="exact"/>
        <w:outlineLvl w:val="2"/>
        <w:rPr>
          <w:rFonts w:ascii="仿宋" w:eastAsia="仿宋" w:hAnsi="仿宋"/>
          <w:bCs/>
          <w:sz w:val="32"/>
          <w:szCs w:val="32"/>
        </w:rPr>
      </w:pPr>
      <w:r>
        <w:rPr>
          <w:rFonts w:ascii="仿宋" w:eastAsia="仿宋" w:hAnsi="仿宋" w:hint="eastAsia"/>
          <w:b/>
          <w:sz w:val="32"/>
          <w:szCs w:val="32"/>
        </w:rPr>
        <w:t>城乡社区支出（类）城乡社区公共设施</w:t>
      </w:r>
      <w:r>
        <w:rPr>
          <w:rFonts w:ascii="仿宋" w:eastAsia="仿宋" w:hAnsi="仿宋" w:hint="eastAsia"/>
          <w:b/>
          <w:sz w:val="32"/>
          <w:szCs w:val="32"/>
        </w:rPr>
        <w:t>（款）</w:t>
      </w:r>
      <w:r>
        <w:rPr>
          <w:rFonts w:ascii="仿宋" w:eastAsia="仿宋" w:hAnsi="仿宋" w:hint="eastAsia"/>
          <w:b/>
          <w:sz w:val="32"/>
          <w:szCs w:val="32"/>
        </w:rPr>
        <w:t>其他城</w:t>
      </w:r>
      <w:r>
        <w:rPr>
          <w:rFonts w:ascii="仿宋" w:eastAsia="仿宋" w:hAnsi="仿宋" w:hint="eastAsia"/>
          <w:b/>
          <w:sz w:val="32"/>
          <w:szCs w:val="32"/>
        </w:rPr>
        <w:lastRenderedPageBreak/>
        <w:t>乡社区公共设施支出</w:t>
      </w:r>
      <w:r>
        <w:rPr>
          <w:rFonts w:ascii="仿宋" w:eastAsia="仿宋" w:hAnsi="仿宋" w:hint="eastAsia"/>
          <w:b/>
          <w:sz w:val="32"/>
          <w:szCs w:val="32"/>
        </w:rPr>
        <w:t>（项）</w:t>
      </w:r>
      <w:r>
        <w:rPr>
          <w:rFonts w:ascii="仿宋" w:eastAsia="仿宋" w:hAnsi="仿宋" w:hint="eastAsia"/>
          <w:b/>
          <w:sz w:val="32"/>
          <w:szCs w:val="32"/>
        </w:rPr>
        <w:t>:</w:t>
      </w:r>
      <w:r>
        <w:rPr>
          <w:rFonts w:ascii="仿宋" w:eastAsia="仿宋" w:hAnsi="仿宋" w:hint="eastAsia"/>
          <w:bCs/>
          <w:sz w:val="32"/>
          <w:szCs w:val="32"/>
        </w:rPr>
        <w:t>支出决算为</w:t>
      </w:r>
      <w:r>
        <w:rPr>
          <w:rFonts w:ascii="仿宋" w:eastAsia="仿宋" w:hAnsi="仿宋" w:hint="eastAsia"/>
          <w:bCs/>
          <w:sz w:val="32"/>
          <w:szCs w:val="32"/>
        </w:rPr>
        <w:t>5.49</w:t>
      </w:r>
      <w:r>
        <w:rPr>
          <w:rFonts w:ascii="仿宋" w:eastAsia="仿宋" w:hAnsi="仿宋" w:hint="eastAsia"/>
          <w:bCs/>
          <w:sz w:val="32"/>
          <w:szCs w:val="32"/>
        </w:rPr>
        <w:t>万元，完成预算</w:t>
      </w:r>
      <w:r>
        <w:rPr>
          <w:rFonts w:ascii="仿宋" w:eastAsia="仿宋" w:hAnsi="仿宋" w:hint="eastAsia"/>
          <w:bCs/>
          <w:sz w:val="32"/>
          <w:szCs w:val="32"/>
        </w:rPr>
        <w:t>100%</w:t>
      </w:r>
      <w:r>
        <w:rPr>
          <w:rFonts w:ascii="仿宋" w:eastAsia="仿宋" w:hAnsi="仿宋" w:hint="eastAsia"/>
          <w:bCs/>
          <w:sz w:val="32"/>
          <w:szCs w:val="32"/>
        </w:rPr>
        <w:t>。</w:t>
      </w:r>
    </w:p>
    <w:p w:rsidR="00AB4840" w:rsidRDefault="00AD6E64">
      <w:pPr>
        <w:numPr>
          <w:ilvl w:val="0"/>
          <w:numId w:val="2"/>
        </w:numPr>
        <w:spacing w:line="600" w:lineRule="exact"/>
        <w:outlineLvl w:val="2"/>
        <w:rPr>
          <w:rFonts w:ascii="仿宋" w:eastAsia="仿宋" w:hAnsi="仿宋"/>
          <w:bCs/>
          <w:sz w:val="32"/>
          <w:szCs w:val="32"/>
        </w:rPr>
      </w:pPr>
      <w:r>
        <w:rPr>
          <w:rFonts w:ascii="仿宋" w:eastAsia="仿宋" w:hAnsi="仿宋" w:hint="eastAsia"/>
          <w:b/>
          <w:sz w:val="32"/>
          <w:szCs w:val="32"/>
        </w:rPr>
        <w:t>城乡社区支出（类）城乡社区环境卫生</w:t>
      </w:r>
      <w:r>
        <w:rPr>
          <w:rFonts w:ascii="仿宋" w:eastAsia="仿宋" w:hAnsi="仿宋" w:hint="eastAsia"/>
          <w:b/>
          <w:sz w:val="32"/>
          <w:szCs w:val="32"/>
        </w:rPr>
        <w:t>(</w:t>
      </w:r>
      <w:r>
        <w:rPr>
          <w:rFonts w:ascii="仿宋" w:eastAsia="仿宋" w:hAnsi="仿宋" w:hint="eastAsia"/>
          <w:b/>
          <w:sz w:val="32"/>
          <w:szCs w:val="32"/>
        </w:rPr>
        <w:t>款）</w:t>
      </w:r>
      <w:r>
        <w:rPr>
          <w:rFonts w:ascii="仿宋" w:eastAsia="仿宋" w:hAnsi="仿宋" w:hint="eastAsia"/>
          <w:b/>
          <w:sz w:val="32"/>
          <w:szCs w:val="32"/>
        </w:rPr>
        <w:t>城乡社区环境卫生</w:t>
      </w:r>
      <w:r>
        <w:rPr>
          <w:rFonts w:ascii="仿宋" w:eastAsia="仿宋" w:hAnsi="仿宋" w:hint="eastAsia"/>
          <w:b/>
          <w:sz w:val="32"/>
          <w:szCs w:val="32"/>
        </w:rPr>
        <w:t>（项）：</w:t>
      </w:r>
      <w:r>
        <w:rPr>
          <w:rFonts w:ascii="仿宋" w:eastAsia="仿宋" w:hAnsi="仿宋" w:hint="eastAsia"/>
          <w:bCs/>
          <w:sz w:val="32"/>
          <w:szCs w:val="32"/>
        </w:rPr>
        <w:t>支出决算为</w:t>
      </w:r>
      <w:r>
        <w:rPr>
          <w:rFonts w:ascii="仿宋" w:eastAsia="仿宋" w:hAnsi="仿宋" w:hint="eastAsia"/>
          <w:bCs/>
          <w:sz w:val="32"/>
          <w:szCs w:val="32"/>
        </w:rPr>
        <w:t>430.81</w:t>
      </w:r>
      <w:r>
        <w:rPr>
          <w:rFonts w:ascii="仿宋" w:eastAsia="仿宋" w:hAnsi="仿宋" w:hint="eastAsia"/>
          <w:bCs/>
          <w:sz w:val="32"/>
          <w:szCs w:val="32"/>
        </w:rPr>
        <w:t>万元，完成预算</w:t>
      </w:r>
      <w:r>
        <w:rPr>
          <w:rFonts w:ascii="仿宋" w:eastAsia="仿宋" w:hAnsi="仿宋" w:hint="eastAsia"/>
          <w:bCs/>
          <w:sz w:val="32"/>
          <w:szCs w:val="32"/>
        </w:rPr>
        <w:t>94.11%</w:t>
      </w:r>
      <w:r>
        <w:rPr>
          <w:rFonts w:ascii="仿宋" w:eastAsia="仿宋" w:hAnsi="仿宋" w:hint="eastAsia"/>
          <w:bCs/>
          <w:sz w:val="32"/>
          <w:szCs w:val="32"/>
        </w:rPr>
        <w:t>，决算数小于预算数的主要原因是城乡社区环境卫生（公厕维修）于</w:t>
      </w:r>
      <w:r>
        <w:rPr>
          <w:rFonts w:ascii="仿宋" w:eastAsia="仿宋" w:hAnsi="仿宋" w:hint="eastAsia"/>
          <w:bCs/>
          <w:sz w:val="32"/>
          <w:szCs w:val="32"/>
        </w:rPr>
        <w:t>2020</w:t>
      </w:r>
      <w:r>
        <w:rPr>
          <w:rFonts w:ascii="仿宋" w:eastAsia="仿宋" w:hAnsi="仿宋" w:hint="eastAsia"/>
          <w:bCs/>
          <w:sz w:val="32"/>
          <w:szCs w:val="32"/>
        </w:rPr>
        <w:t>年审计完成后支付尾款。</w:t>
      </w:r>
    </w:p>
    <w:p w:rsidR="00AB4840" w:rsidRDefault="00AD6E64">
      <w:pPr>
        <w:numPr>
          <w:ilvl w:val="0"/>
          <w:numId w:val="2"/>
        </w:numPr>
        <w:spacing w:line="600" w:lineRule="exact"/>
        <w:outlineLvl w:val="2"/>
        <w:rPr>
          <w:rFonts w:ascii="仿宋" w:eastAsia="仿宋" w:hAnsi="仿宋"/>
          <w:b/>
          <w:sz w:val="32"/>
          <w:szCs w:val="32"/>
        </w:rPr>
      </w:pPr>
      <w:r>
        <w:rPr>
          <w:rFonts w:ascii="仿宋" w:eastAsia="仿宋" w:hAnsi="仿宋" w:hint="eastAsia"/>
          <w:b/>
          <w:sz w:val="32"/>
          <w:szCs w:val="32"/>
        </w:rPr>
        <w:t>城乡社区支出（类）其他城乡社区支出</w:t>
      </w:r>
      <w:r>
        <w:rPr>
          <w:rFonts w:ascii="仿宋" w:eastAsia="仿宋" w:hAnsi="仿宋" w:hint="eastAsia"/>
          <w:b/>
          <w:sz w:val="32"/>
          <w:szCs w:val="32"/>
        </w:rPr>
        <w:t>（款）</w:t>
      </w:r>
      <w:r>
        <w:rPr>
          <w:rFonts w:ascii="仿宋" w:eastAsia="仿宋" w:hAnsi="仿宋" w:hint="eastAsia"/>
          <w:b/>
          <w:sz w:val="32"/>
          <w:szCs w:val="32"/>
        </w:rPr>
        <w:t>2129901</w:t>
      </w:r>
      <w:r>
        <w:rPr>
          <w:rFonts w:ascii="仿宋" w:eastAsia="仿宋" w:hAnsi="仿宋" w:hint="eastAsia"/>
          <w:b/>
          <w:sz w:val="32"/>
          <w:szCs w:val="32"/>
        </w:rPr>
        <w:t>（项）：</w:t>
      </w:r>
      <w:r>
        <w:rPr>
          <w:rFonts w:ascii="仿宋" w:eastAsia="仿宋" w:hAnsi="仿宋" w:hint="eastAsia"/>
          <w:bCs/>
          <w:sz w:val="32"/>
          <w:szCs w:val="32"/>
        </w:rPr>
        <w:t>支出决算为</w:t>
      </w:r>
      <w:r>
        <w:rPr>
          <w:rFonts w:ascii="仿宋" w:eastAsia="仿宋" w:hAnsi="仿宋" w:hint="eastAsia"/>
          <w:bCs/>
          <w:sz w:val="32"/>
          <w:szCs w:val="32"/>
        </w:rPr>
        <w:t>111.00</w:t>
      </w:r>
      <w:r>
        <w:rPr>
          <w:rFonts w:ascii="仿宋" w:eastAsia="仿宋" w:hAnsi="仿宋" w:hint="eastAsia"/>
          <w:bCs/>
          <w:sz w:val="32"/>
          <w:szCs w:val="32"/>
        </w:rPr>
        <w:t>万元，完成预算</w:t>
      </w:r>
      <w:r>
        <w:rPr>
          <w:rFonts w:ascii="仿宋" w:eastAsia="仿宋" w:hAnsi="仿宋" w:hint="eastAsia"/>
          <w:bCs/>
          <w:sz w:val="32"/>
          <w:szCs w:val="32"/>
        </w:rPr>
        <w:t>100%</w:t>
      </w:r>
      <w:r>
        <w:rPr>
          <w:rFonts w:ascii="仿宋" w:eastAsia="仿宋" w:hAnsi="仿宋" w:hint="eastAsia"/>
          <w:bCs/>
          <w:sz w:val="32"/>
          <w:szCs w:val="32"/>
        </w:rPr>
        <w:t>。</w:t>
      </w:r>
    </w:p>
    <w:p w:rsidR="00AB4840" w:rsidRDefault="00AD6E64">
      <w:pPr>
        <w:numPr>
          <w:ilvl w:val="0"/>
          <w:numId w:val="2"/>
        </w:numPr>
        <w:spacing w:line="600" w:lineRule="exact"/>
        <w:outlineLvl w:val="2"/>
        <w:rPr>
          <w:rFonts w:ascii="仿宋" w:eastAsia="仿宋" w:hAnsi="仿宋"/>
          <w:b/>
          <w:sz w:val="32"/>
          <w:szCs w:val="32"/>
        </w:rPr>
      </w:pPr>
      <w:r>
        <w:rPr>
          <w:rFonts w:ascii="仿宋" w:eastAsia="仿宋" w:hAnsi="仿宋" w:hint="eastAsia"/>
          <w:b/>
          <w:sz w:val="32"/>
          <w:szCs w:val="32"/>
        </w:rPr>
        <w:t>住房保障支出</w:t>
      </w:r>
      <w:r>
        <w:rPr>
          <w:rFonts w:ascii="仿宋" w:eastAsia="仿宋" w:hAnsi="仿宋" w:hint="eastAsia"/>
          <w:b/>
          <w:sz w:val="32"/>
          <w:szCs w:val="32"/>
        </w:rPr>
        <w:t>（类）</w:t>
      </w:r>
      <w:r>
        <w:rPr>
          <w:rFonts w:ascii="仿宋" w:eastAsia="仿宋" w:hAnsi="仿宋" w:hint="eastAsia"/>
          <w:b/>
          <w:sz w:val="32"/>
          <w:szCs w:val="32"/>
        </w:rPr>
        <w:t>住房改革支出</w:t>
      </w:r>
      <w:r>
        <w:rPr>
          <w:rFonts w:ascii="仿宋" w:eastAsia="仿宋" w:hAnsi="仿宋" w:hint="eastAsia"/>
          <w:b/>
          <w:sz w:val="32"/>
          <w:szCs w:val="32"/>
        </w:rPr>
        <w:t>（款）</w:t>
      </w:r>
      <w:r>
        <w:rPr>
          <w:rFonts w:ascii="仿宋" w:eastAsia="仿宋" w:hAnsi="仿宋" w:hint="eastAsia"/>
          <w:b/>
          <w:sz w:val="32"/>
          <w:szCs w:val="32"/>
        </w:rPr>
        <w:t>住房公积金</w:t>
      </w:r>
      <w:r>
        <w:rPr>
          <w:rFonts w:ascii="仿宋" w:eastAsia="仿宋" w:hAnsi="仿宋" w:hint="eastAsia"/>
          <w:b/>
          <w:sz w:val="32"/>
          <w:szCs w:val="32"/>
        </w:rPr>
        <w:t>（项）：</w:t>
      </w:r>
      <w:r>
        <w:rPr>
          <w:rFonts w:ascii="仿宋" w:eastAsia="仿宋" w:hAnsi="仿宋" w:hint="eastAsia"/>
          <w:bCs/>
          <w:sz w:val="32"/>
          <w:szCs w:val="32"/>
        </w:rPr>
        <w:t>支出决算为</w:t>
      </w:r>
      <w:r>
        <w:rPr>
          <w:rFonts w:ascii="仿宋" w:eastAsia="仿宋" w:hAnsi="仿宋" w:hint="eastAsia"/>
          <w:bCs/>
          <w:sz w:val="32"/>
          <w:szCs w:val="32"/>
        </w:rPr>
        <w:t>26.73</w:t>
      </w:r>
      <w:r>
        <w:rPr>
          <w:rFonts w:ascii="仿宋" w:eastAsia="仿宋" w:hAnsi="仿宋" w:hint="eastAsia"/>
          <w:bCs/>
          <w:sz w:val="32"/>
          <w:szCs w:val="32"/>
        </w:rPr>
        <w:t>万元，完成预算</w:t>
      </w:r>
      <w:r>
        <w:rPr>
          <w:rFonts w:ascii="仿宋" w:eastAsia="仿宋" w:hAnsi="仿宋" w:hint="eastAsia"/>
          <w:bCs/>
          <w:sz w:val="32"/>
          <w:szCs w:val="32"/>
        </w:rPr>
        <w:t>100%</w:t>
      </w:r>
      <w:r>
        <w:rPr>
          <w:rFonts w:ascii="仿宋" w:eastAsia="仿宋" w:hAnsi="仿宋" w:hint="eastAsia"/>
          <w:bCs/>
          <w:sz w:val="32"/>
          <w:szCs w:val="32"/>
        </w:rPr>
        <w:t>。</w:t>
      </w:r>
    </w:p>
    <w:p w:rsidR="00AB4840" w:rsidRDefault="00AD6E64">
      <w:pPr>
        <w:numPr>
          <w:ilvl w:val="0"/>
          <w:numId w:val="2"/>
        </w:numPr>
        <w:spacing w:line="600" w:lineRule="exact"/>
        <w:outlineLvl w:val="2"/>
        <w:rPr>
          <w:rFonts w:ascii="仿宋" w:eastAsia="仿宋" w:hAnsi="仿宋"/>
          <w:b/>
          <w:sz w:val="32"/>
          <w:szCs w:val="32"/>
        </w:rPr>
      </w:pPr>
      <w:r>
        <w:rPr>
          <w:rFonts w:ascii="仿宋" w:eastAsia="仿宋" w:hAnsi="仿宋" w:hint="eastAsia"/>
          <w:b/>
          <w:sz w:val="32"/>
          <w:szCs w:val="32"/>
        </w:rPr>
        <w:t>其他支出</w:t>
      </w:r>
      <w:r>
        <w:rPr>
          <w:rFonts w:ascii="仿宋" w:eastAsia="仿宋" w:hAnsi="仿宋" w:hint="eastAsia"/>
          <w:b/>
          <w:sz w:val="32"/>
          <w:szCs w:val="32"/>
        </w:rPr>
        <w:t>（类）</w:t>
      </w:r>
      <w:r>
        <w:rPr>
          <w:rFonts w:ascii="仿宋" w:eastAsia="仿宋" w:hAnsi="仿宋" w:hint="eastAsia"/>
          <w:b/>
          <w:sz w:val="32"/>
          <w:szCs w:val="32"/>
        </w:rPr>
        <w:t>其他支出</w:t>
      </w:r>
      <w:r>
        <w:rPr>
          <w:rFonts w:ascii="仿宋" w:eastAsia="仿宋" w:hAnsi="仿宋" w:hint="eastAsia"/>
          <w:b/>
          <w:sz w:val="32"/>
          <w:szCs w:val="32"/>
        </w:rPr>
        <w:t>（款）</w:t>
      </w:r>
      <w:r>
        <w:rPr>
          <w:rFonts w:ascii="仿宋" w:eastAsia="仿宋" w:hAnsi="仿宋" w:hint="eastAsia"/>
          <w:b/>
          <w:sz w:val="32"/>
          <w:szCs w:val="32"/>
        </w:rPr>
        <w:t>其他支出</w:t>
      </w:r>
      <w:r>
        <w:rPr>
          <w:rFonts w:ascii="仿宋" w:eastAsia="仿宋" w:hAnsi="仿宋" w:hint="eastAsia"/>
          <w:b/>
          <w:sz w:val="32"/>
          <w:szCs w:val="32"/>
        </w:rPr>
        <w:t>（项）：</w:t>
      </w:r>
      <w:r>
        <w:rPr>
          <w:rFonts w:ascii="仿宋" w:eastAsia="仿宋" w:hAnsi="仿宋" w:hint="eastAsia"/>
          <w:bCs/>
          <w:sz w:val="32"/>
          <w:szCs w:val="32"/>
        </w:rPr>
        <w:t>支出决算为</w:t>
      </w:r>
      <w:r>
        <w:rPr>
          <w:rFonts w:ascii="仿宋" w:eastAsia="仿宋" w:hAnsi="仿宋" w:hint="eastAsia"/>
          <w:bCs/>
          <w:sz w:val="32"/>
          <w:szCs w:val="32"/>
        </w:rPr>
        <w:t>113.56</w:t>
      </w:r>
      <w:r>
        <w:rPr>
          <w:rFonts w:ascii="仿宋" w:eastAsia="仿宋" w:hAnsi="仿宋" w:hint="eastAsia"/>
          <w:bCs/>
          <w:sz w:val="32"/>
          <w:szCs w:val="32"/>
        </w:rPr>
        <w:t>万元，完成预算</w:t>
      </w:r>
      <w:r>
        <w:rPr>
          <w:rFonts w:ascii="仿宋" w:eastAsia="仿宋" w:hAnsi="仿宋" w:hint="eastAsia"/>
          <w:bCs/>
          <w:sz w:val="32"/>
          <w:szCs w:val="32"/>
        </w:rPr>
        <w:t>56.78%</w:t>
      </w:r>
      <w:r>
        <w:rPr>
          <w:rFonts w:ascii="仿宋" w:eastAsia="仿宋" w:hAnsi="仿宋" w:hint="eastAsia"/>
          <w:bCs/>
          <w:sz w:val="32"/>
          <w:szCs w:val="32"/>
        </w:rPr>
        <w:t>，决算数小于预算数的主要原因是生活垃圾分类试点示范项目于</w:t>
      </w:r>
      <w:r>
        <w:rPr>
          <w:rFonts w:ascii="仿宋" w:eastAsia="仿宋" w:hAnsi="仿宋" w:hint="eastAsia"/>
          <w:bCs/>
          <w:sz w:val="32"/>
          <w:szCs w:val="32"/>
        </w:rPr>
        <w:t>2020</w:t>
      </w:r>
      <w:r>
        <w:rPr>
          <w:rFonts w:ascii="仿宋" w:eastAsia="仿宋" w:hAnsi="仿宋" w:hint="eastAsia"/>
          <w:bCs/>
          <w:sz w:val="32"/>
          <w:szCs w:val="32"/>
        </w:rPr>
        <w:t>年开展</w:t>
      </w:r>
      <w:r>
        <w:rPr>
          <w:rFonts w:ascii="仿宋" w:eastAsia="仿宋" w:hAnsi="仿宋" w:hint="eastAsia"/>
          <w:bCs/>
          <w:sz w:val="32"/>
          <w:szCs w:val="32"/>
        </w:rPr>
        <w:t>采购</w:t>
      </w:r>
      <w:r>
        <w:rPr>
          <w:rFonts w:ascii="仿宋" w:eastAsia="仿宋" w:hAnsi="仿宋" w:hint="eastAsia"/>
          <w:b/>
          <w:sz w:val="32"/>
          <w:szCs w:val="32"/>
        </w:rPr>
        <w:t>。</w:t>
      </w:r>
    </w:p>
    <w:p w:rsidR="00AB4840" w:rsidRDefault="00AD6E64">
      <w:pPr>
        <w:spacing w:line="600" w:lineRule="exact"/>
        <w:outlineLvl w:val="2"/>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Z01-1</w:t>
      </w:r>
      <w:r>
        <w:rPr>
          <w:rFonts w:ascii="仿宋" w:eastAsia="仿宋" w:hAnsi="仿宋" w:hint="eastAsia"/>
          <w:b/>
          <w:sz w:val="32"/>
          <w:szCs w:val="32"/>
        </w:rPr>
        <w:t>表，罗列全部功能分类科目至项级。上述“预算”口径为</w:t>
      </w:r>
      <w:r>
        <w:rPr>
          <w:rFonts w:ascii="仿宋" w:eastAsia="仿宋" w:hAnsi="仿宋" w:hint="eastAsia"/>
          <w:b/>
          <w:sz w:val="32"/>
          <w:szCs w:val="32"/>
          <w:highlight w:val="yellow"/>
        </w:rPr>
        <w:t>调整预算数</w:t>
      </w:r>
      <w:r>
        <w:rPr>
          <w:rFonts w:ascii="仿宋" w:eastAsia="仿宋" w:hAnsi="仿宋" w:hint="eastAsia"/>
          <w:b/>
          <w:sz w:val="32"/>
          <w:szCs w:val="32"/>
        </w:rPr>
        <w:t>。增减变动原因为决算数</w:t>
      </w:r>
      <w:r>
        <w:rPr>
          <w:rFonts w:ascii="仿宋" w:eastAsia="仿宋" w:hAnsi="仿宋"/>
          <w:b/>
          <w:sz w:val="32"/>
          <w:szCs w:val="32"/>
        </w:rPr>
        <w:t>&lt;</w:t>
      </w:r>
      <w:r>
        <w:rPr>
          <w:rFonts w:ascii="仿宋" w:eastAsia="仿宋" w:hAnsi="仿宋" w:hint="eastAsia"/>
          <w:b/>
          <w:sz w:val="32"/>
          <w:szCs w:val="32"/>
        </w:rPr>
        <w:t>项级</w:t>
      </w:r>
      <w:r>
        <w:rPr>
          <w:rFonts w:ascii="仿宋" w:eastAsia="仿宋" w:hAnsi="仿宋"/>
          <w:b/>
          <w:sz w:val="32"/>
          <w:szCs w:val="32"/>
        </w:rPr>
        <w:t>&gt;</w:t>
      </w:r>
      <w:r>
        <w:rPr>
          <w:rFonts w:ascii="仿宋" w:eastAsia="仿宋" w:hAnsi="仿宋" w:hint="eastAsia"/>
          <w:b/>
          <w:sz w:val="32"/>
          <w:szCs w:val="32"/>
        </w:rPr>
        <w:t>和调整预算数</w:t>
      </w:r>
      <w:r>
        <w:rPr>
          <w:rFonts w:ascii="仿宋" w:eastAsia="仿宋" w:hAnsi="仿宋"/>
          <w:b/>
          <w:sz w:val="32"/>
          <w:szCs w:val="32"/>
        </w:rPr>
        <w:t>&lt;</w:t>
      </w:r>
      <w:r>
        <w:rPr>
          <w:rFonts w:ascii="仿宋" w:eastAsia="仿宋" w:hAnsi="仿宋" w:hint="eastAsia"/>
          <w:b/>
          <w:sz w:val="32"/>
          <w:szCs w:val="32"/>
        </w:rPr>
        <w:t>项级</w:t>
      </w:r>
      <w:r>
        <w:rPr>
          <w:rFonts w:ascii="仿宋" w:eastAsia="仿宋" w:hAnsi="仿宋"/>
          <w:b/>
          <w:sz w:val="32"/>
          <w:szCs w:val="32"/>
        </w:rPr>
        <w:t>&gt;</w:t>
      </w:r>
      <w:r>
        <w:rPr>
          <w:rFonts w:ascii="仿宋" w:eastAsia="仿宋" w:hAnsi="仿宋" w:hint="eastAsia"/>
          <w:b/>
          <w:sz w:val="32"/>
          <w:szCs w:val="32"/>
        </w:rPr>
        <w:t>比较，与预算数持平可以不写原因。）</w:t>
      </w:r>
    </w:p>
    <w:p w:rsidR="00AB4840" w:rsidRDefault="00AB4840">
      <w:pPr>
        <w:spacing w:line="600" w:lineRule="exact"/>
        <w:ind w:firstLine="640"/>
        <w:rPr>
          <w:rFonts w:ascii="仿宋" w:eastAsia="仿宋" w:hAnsi="仿宋"/>
          <w:b/>
          <w:sz w:val="32"/>
          <w:szCs w:val="32"/>
        </w:rPr>
      </w:pPr>
    </w:p>
    <w:p w:rsidR="00AB4840" w:rsidRDefault="00AD6E64">
      <w:pPr>
        <w:tabs>
          <w:tab w:val="right" w:pos="8306"/>
        </w:tabs>
        <w:spacing w:line="600" w:lineRule="exact"/>
        <w:ind w:firstLine="640"/>
        <w:outlineLvl w:val="1"/>
        <w:rPr>
          <w:rStyle w:val="2Char"/>
        </w:rPr>
      </w:pPr>
      <w:bookmarkStart w:id="96" w:name="_Toc15396608"/>
      <w:bookmarkStart w:id="97" w:name="_Toc15377214"/>
      <w:bookmarkStart w:id="98" w:name="_Toc15335_WPSOffice_Level2"/>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96"/>
      <w:bookmarkEnd w:id="97"/>
      <w:bookmarkEnd w:id="98"/>
      <w:r>
        <w:rPr>
          <w:rStyle w:val="2Char"/>
          <w:rFonts w:ascii="黑体" w:eastAsia="黑体" w:hAnsi="黑体"/>
          <w:b w:val="0"/>
        </w:rPr>
        <w:tab/>
      </w:r>
    </w:p>
    <w:p w:rsidR="00AB4840" w:rsidRDefault="00AD6E64">
      <w:pPr>
        <w:spacing w:line="600" w:lineRule="exact"/>
        <w:ind w:firstLine="645"/>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9</w:t>
      </w:r>
      <w:r>
        <w:rPr>
          <w:rFonts w:ascii="仿宋" w:eastAsia="仿宋" w:hAnsi="仿宋" w:hint="eastAsia"/>
          <w:sz w:val="32"/>
          <w:szCs w:val="32"/>
        </w:rPr>
        <w:t>年一般公共预算财政拨款基本支出</w:t>
      </w:r>
      <w:r>
        <w:rPr>
          <w:rFonts w:ascii="仿宋" w:eastAsia="仿宋" w:hAnsi="仿宋" w:hint="eastAsia"/>
          <w:sz w:val="32"/>
          <w:szCs w:val="32"/>
        </w:rPr>
        <w:t>664.58</w:t>
      </w:r>
      <w:r>
        <w:rPr>
          <w:rFonts w:ascii="仿宋" w:eastAsia="仿宋" w:hAnsi="仿宋" w:hint="eastAsia"/>
          <w:sz w:val="32"/>
          <w:szCs w:val="32"/>
        </w:rPr>
        <w:t>万元，其中：</w:t>
      </w:r>
    </w:p>
    <w:p w:rsidR="00AB4840" w:rsidRDefault="00AD6E64">
      <w:pPr>
        <w:spacing w:line="600" w:lineRule="exact"/>
        <w:ind w:firstLine="645"/>
        <w:rPr>
          <w:rFonts w:ascii="仿宋" w:eastAsia="仿宋" w:hAnsi="仿宋"/>
          <w:sz w:val="32"/>
          <w:szCs w:val="32"/>
        </w:rPr>
      </w:pPr>
      <w:r>
        <w:rPr>
          <w:rFonts w:ascii="仿宋" w:eastAsia="仿宋" w:hAnsi="仿宋" w:hint="eastAsia"/>
          <w:sz w:val="32"/>
          <w:szCs w:val="32"/>
        </w:rPr>
        <w:t>人员经费</w:t>
      </w:r>
      <w:r>
        <w:rPr>
          <w:rFonts w:ascii="仿宋" w:eastAsia="仿宋" w:hAnsi="仿宋" w:hint="eastAsia"/>
          <w:sz w:val="32"/>
          <w:szCs w:val="32"/>
        </w:rPr>
        <w:t>472.53</w:t>
      </w:r>
      <w:r>
        <w:rPr>
          <w:rFonts w:ascii="仿宋" w:eastAsia="仿宋" w:hAnsi="仿宋" w:hint="eastAsia"/>
          <w:sz w:val="32"/>
          <w:szCs w:val="32"/>
        </w:rPr>
        <w:t>万元，主要包括：基本工资、津贴补</w:t>
      </w:r>
      <w:r>
        <w:rPr>
          <w:rFonts w:ascii="仿宋" w:eastAsia="仿宋" w:hAnsi="仿宋" w:hint="eastAsia"/>
          <w:sz w:val="32"/>
          <w:szCs w:val="32"/>
        </w:rPr>
        <w:lastRenderedPageBreak/>
        <w:t>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sz w:val="32"/>
          <w:szCs w:val="32"/>
        </w:rPr>
        <w:br/>
      </w:r>
      <w:r>
        <w:rPr>
          <w:rFonts w:ascii="仿宋" w:eastAsia="仿宋" w:hAnsi="仿宋" w:hint="eastAsia"/>
          <w:sz w:val="32"/>
          <w:szCs w:val="32"/>
        </w:rPr>
        <w:t xml:space="preserve">　　日常公用经费</w:t>
      </w:r>
      <w:r>
        <w:rPr>
          <w:rFonts w:ascii="仿宋" w:eastAsia="仿宋" w:hAnsi="仿宋" w:hint="eastAsia"/>
          <w:sz w:val="32"/>
          <w:szCs w:val="32"/>
        </w:rPr>
        <w:t>192.05</w:t>
      </w:r>
      <w:r>
        <w:rPr>
          <w:rFonts w:ascii="仿宋" w:eastAsia="仿宋" w:hAnsi="仿宋" w:hint="eastAsia"/>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w:t>
      </w:r>
      <w:r>
        <w:rPr>
          <w:rFonts w:ascii="仿宋" w:eastAsia="仿宋" w:hAnsi="仿宋" w:hint="eastAsia"/>
          <w:sz w:val="32"/>
          <w:szCs w:val="32"/>
        </w:rPr>
        <w:t>、其他交通费、税金及附加费用、其他商品和服务支出、办公设备购置、专用设备购置、信息网络及软件购置更新、其他资本性支出等。</w:t>
      </w:r>
    </w:p>
    <w:p w:rsidR="00AB4840" w:rsidRDefault="00AD6E64">
      <w:pPr>
        <w:spacing w:line="600" w:lineRule="exact"/>
        <w:ind w:firstLine="640"/>
        <w:outlineLvl w:val="1"/>
        <w:rPr>
          <w:rStyle w:val="2Char"/>
          <w:rFonts w:ascii="黑体" w:eastAsia="黑体" w:hAnsi="黑体"/>
          <w:b w:val="0"/>
        </w:rPr>
      </w:pPr>
      <w:bookmarkStart w:id="99" w:name="_Toc15377215"/>
      <w:bookmarkStart w:id="100" w:name="_Toc15396609"/>
      <w:bookmarkStart w:id="101" w:name="_Toc23370_WPSOffice_Level2"/>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99"/>
      <w:bookmarkEnd w:id="100"/>
      <w:bookmarkEnd w:id="101"/>
    </w:p>
    <w:p w:rsidR="00AB4840" w:rsidRDefault="00AD6E64">
      <w:pPr>
        <w:spacing w:line="600" w:lineRule="exact"/>
        <w:ind w:firstLine="640"/>
        <w:outlineLvl w:val="2"/>
        <w:rPr>
          <w:rFonts w:ascii="仿宋" w:eastAsia="仿宋" w:hAnsi="仿宋"/>
          <w:b/>
          <w:sz w:val="32"/>
          <w:szCs w:val="32"/>
        </w:rPr>
      </w:pPr>
      <w:bookmarkStart w:id="102" w:name="_Toc15377216"/>
      <w:bookmarkStart w:id="103" w:name="_Toc24679_WPSOffice_Level3"/>
      <w:bookmarkStart w:id="104" w:name="_Toc29499_WPSOffice_Level3"/>
      <w:r>
        <w:rPr>
          <w:rFonts w:ascii="仿宋" w:eastAsia="仿宋" w:hAnsi="仿宋" w:hint="eastAsia"/>
          <w:b/>
          <w:sz w:val="32"/>
          <w:szCs w:val="32"/>
        </w:rPr>
        <w:t>（一）“三公”经费财政拨款支出决算总体情况说明</w:t>
      </w:r>
      <w:bookmarkEnd w:id="102"/>
      <w:bookmarkEnd w:id="103"/>
      <w:bookmarkEnd w:id="104"/>
    </w:p>
    <w:p w:rsidR="00AB4840" w:rsidRDefault="00AD6E64">
      <w:pPr>
        <w:spacing w:line="600" w:lineRule="exact"/>
        <w:ind w:firstLine="640"/>
        <w:rPr>
          <w:rFonts w:ascii="仿宋" w:eastAsia="仿宋" w:hAnsi="仿宋"/>
          <w:b/>
          <w:sz w:val="32"/>
          <w:szCs w:val="32"/>
        </w:rPr>
      </w:pPr>
      <w:r>
        <w:rPr>
          <w:rFonts w:ascii="仿宋" w:eastAsia="仿宋" w:hAnsi="仿宋"/>
          <w:sz w:val="32"/>
          <w:szCs w:val="32"/>
        </w:rPr>
        <w:t>201</w:t>
      </w:r>
      <w:r>
        <w:rPr>
          <w:rFonts w:ascii="仿宋" w:eastAsia="仿宋" w:hAnsi="仿宋" w:hint="eastAsia"/>
          <w:sz w:val="32"/>
          <w:szCs w:val="32"/>
        </w:rPr>
        <w:t>9</w:t>
      </w:r>
      <w:r>
        <w:rPr>
          <w:rFonts w:ascii="仿宋" w:eastAsia="仿宋" w:hAnsi="仿宋" w:hint="eastAsia"/>
          <w:sz w:val="32"/>
          <w:szCs w:val="32"/>
        </w:rPr>
        <w:t>年“三公”经费财政拨款支出决算为</w:t>
      </w:r>
      <w:r>
        <w:rPr>
          <w:rFonts w:ascii="仿宋" w:eastAsia="仿宋" w:hAnsi="仿宋" w:hint="eastAsia"/>
          <w:sz w:val="32"/>
          <w:szCs w:val="32"/>
        </w:rPr>
        <w:t>1.65</w:t>
      </w:r>
      <w:r>
        <w:rPr>
          <w:rFonts w:ascii="仿宋" w:eastAsia="仿宋" w:hAnsi="仿宋" w:hint="eastAsia"/>
          <w:sz w:val="32"/>
          <w:szCs w:val="32"/>
        </w:rPr>
        <w:t>万元，完成预算</w:t>
      </w:r>
      <w:r>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w:t>
      </w:r>
    </w:p>
    <w:p w:rsidR="00AB4840" w:rsidRDefault="00AD6E64">
      <w:pPr>
        <w:spacing w:line="600" w:lineRule="exact"/>
        <w:ind w:firstLine="640"/>
        <w:outlineLvl w:val="2"/>
        <w:rPr>
          <w:rFonts w:ascii="仿宋" w:eastAsia="仿宋" w:hAnsi="仿宋"/>
          <w:b/>
          <w:sz w:val="32"/>
          <w:szCs w:val="32"/>
        </w:rPr>
      </w:pPr>
      <w:bookmarkStart w:id="105" w:name="_Toc31342_WPSOffice_Level3"/>
      <w:bookmarkStart w:id="106" w:name="_Toc8154_WPSOffice_Level3"/>
      <w:bookmarkStart w:id="107" w:name="_Toc15377217"/>
      <w:r>
        <w:rPr>
          <w:rFonts w:ascii="仿宋" w:eastAsia="仿宋" w:hAnsi="仿宋" w:hint="eastAsia"/>
          <w:b/>
          <w:sz w:val="32"/>
          <w:szCs w:val="32"/>
        </w:rPr>
        <w:t>（二）“三公”经费财政拨款支出决算具体情况说明</w:t>
      </w:r>
      <w:bookmarkEnd w:id="105"/>
      <w:bookmarkEnd w:id="106"/>
      <w:bookmarkEnd w:id="107"/>
    </w:p>
    <w:p w:rsidR="00AB4840" w:rsidRDefault="00AD6E64">
      <w:pPr>
        <w:spacing w:line="600" w:lineRule="exact"/>
        <w:ind w:firstLine="640"/>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9</w:t>
      </w:r>
      <w:r>
        <w:rPr>
          <w:rFonts w:ascii="仿宋" w:eastAsia="仿宋" w:hAnsi="仿宋" w:hint="eastAsia"/>
          <w:sz w:val="32"/>
          <w:szCs w:val="32"/>
        </w:rPr>
        <w:t>年“三公”经费财政拨款支出决算中，因公出国（境）费支出决算</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hint="eastAsia"/>
          <w:sz w:val="32"/>
          <w:szCs w:val="32"/>
        </w:rPr>
        <w:t>；公务用车购置及运行维护费支出决算</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；公务接待费支出决算</w:t>
      </w:r>
      <w:r>
        <w:rPr>
          <w:rFonts w:ascii="仿宋" w:eastAsia="仿宋" w:hAnsi="仿宋" w:hint="eastAsia"/>
          <w:sz w:val="32"/>
          <w:szCs w:val="32"/>
        </w:rPr>
        <w:t>1.65</w:t>
      </w:r>
      <w:r>
        <w:rPr>
          <w:rFonts w:ascii="仿宋" w:eastAsia="仿宋" w:hAnsi="仿宋" w:hint="eastAsia"/>
          <w:sz w:val="32"/>
          <w:szCs w:val="32"/>
        </w:rPr>
        <w:t>万元，占</w:t>
      </w:r>
      <w:r>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。具体情况如下：</w:t>
      </w:r>
    </w:p>
    <w:p w:rsidR="00AB4840" w:rsidRDefault="00AB4840">
      <w:pPr>
        <w:spacing w:line="600" w:lineRule="exact"/>
        <w:ind w:firstLine="640"/>
        <w:rPr>
          <w:rFonts w:ascii="仿宋" w:eastAsia="仿宋" w:hAnsi="仿宋"/>
          <w:sz w:val="32"/>
          <w:szCs w:val="32"/>
        </w:rPr>
      </w:pPr>
    </w:p>
    <w:p w:rsidR="00AB4840" w:rsidRDefault="00AB4840">
      <w:pPr>
        <w:spacing w:line="600" w:lineRule="exact"/>
        <w:ind w:firstLine="640"/>
        <w:rPr>
          <w:rFonts w:ascii="仿宋" w:eastAsia="仿宋" w:hAnsi="仿宋"/>
          <w:sz w:val="32"/>
          <w:szCs w:val="32"/>
        </w:rPr>
      </w:pPr>
    </w:p>
    <w:p w:rsidR="00AB4840" w:rsidRDefault="00AD6E64">
      <w:pPr>
        <w:spacing w:line="600" w:lineRule="exact"/>
        <w:ind w:firstLine="640"/>
        <w:rPr>
          <w:rFonts w:ascii="仿宋" w:eastAsia="仿宋" w:hAnsi="仿宋"/>
          <w:sz w:val="32"/>
          <w:szCs w:val="32"/>
        </w:rPr>
      </w:pPr>
      <w:r>
        <w:rPr>
          <w:rFonts w:ascii="仿宋" w:eastAsia="仿宋" w:hAnsi="仿宋" w:hint="eastAsia"/>
          <w:noProof/>
          <w:sz w:val="32"/>
          <w:szCs w:val="32"/>
        </w:rPr>
        <w:lastRenderedPageBreak/>
        <w:drawing>
          <wp:anchor distT="0" distB="0" distL="114300" distR="114300" simplePos="0" relativeHeight="251758592" behindDoc="0" locked="0" layoutInCell="1" allowOverlap="1">
            <wp:simplePos x="0" y="0"/>
            <wp:positionH relativeFrom="column">
              <wp:posOffset>76835</wp:posOffset>
            </wp:positionH>
            <wp:positionV relativeFrom="page">
              <wp:posOffset>1000760</wp:posOffset>
            </wp:positionV>
            <wp:extent cx="5080000" cy="3810000"/>
            <wp:effectExtent l="4445" t="4445" r="20955" b="14605"/>
            <wp:wrapTopAndBottom/>
            <wp:docPr id="4" name="图表 4"/>
            <wp:cNvGraphicFramePr/>
            <a:graphic xmlns:a="http://schemas.openxmlformats.org/drawingml/2006/main">
              <a:graphicData uri="http://schemas.openxmlformats.org/drawingml/2006/chart">
                <c:chart xmlns:c="http://schemas.openxmlformats.org/drawingml/2006/chart" r:id="rId15"/>
              </a:graphicData>
            </a:graphic>
          </wp:anchor>
        </w:drawing>
      </w:r>
      <w:r>
        <w:rPr>
          <w:rFonts w:ascii="仿宋" w:eastAsia="仿宋" w:hAnsi="仿宋" w:hint="eastAsia"/>
          <w:sz w:val="32"/>
          <w:szCs w:val="32"/>
        </w:rPr>
        <w:t>（图</w:t>
      </w:r>
      <w:r>
        <w:rPr>
          <w:rFonts w:ascii="仿宋" w:eastAsia="仿宋" w:hAnsi="仿宋" w:hint="eastAsia"/>
          <w:sz w:val="32"/>
          <w:szCs w:val="32"/>
        </w:rPr>
        <w:t>7</w:t>
      </w:r>
      <w:r>
        <w:rPr>
          <w:rFonts w:ascii="仿宋" w:eastAsia="仿宋" w:hAnsi="仿宋" w:hint="eastAsia"/>
          <w:sz w:val="32"/>
          <w:szCs w:val="32"/>
        </w:rPr>
        <w:t>：“三公”经费财政拨款支出结构）（饼状图）</w:t>
      </w:r>
    </w:p>
    <w:p w:rsidR="00AB4840" w:rsidRDefault="00AD6E64">
      <w:pPr>
        <w:spacing w:line="600" w:lineRule="exact"/>
        <w:ind w:firstLine="640"/>
        <w:rPr>
          <w:rFonts w:ascii="仿宋_GB2312" w:eastAsia="仿宋_GB2312"/>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b/>
          <w:sz w:val="32"/>
          <w:szCs w:val="32"/>
        </w:rPr>
        <w:t>0</w:t>
      </w:r>
      <w:r>
        <w:rPr>
          <w:rFonts w:ascii="仿宋_GB2312" w:eastAsia="仿宋_GB2312" w:hint="eastAsia"/>
          <w:sz w:val="32"/>
          <w:szCs w:val="32"/>
        </w:rPr>
        <w:t>万元</w:t>
      </w:r>
      <w:r>
        <w:rPr>
          <w:rFonts w:ascii="仿宋_GB2312" w:eastAsia="仿宋_GB2312" w:hint="eastAsia"/>
          <w:sz w:val="32"/>
          <w:szCs w:val="32"/>
        </w:rPr>
        <w:t>。</w:t>
      </w:r>
    </w:p>
    <w:p w:rsidR="00AB4840" w:rsidRDefault="00AD6E64">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0</w:t>
      </w:r>
      <w:r>
        <w:rPr>
          <w:rFonts w:ascii="仿宋_GB2312" w:eastAsia="仿宋_GB2312" w:hint="eastAsia"/>
          <w:sz w:val="32"/>
          <w:szCs w:val="32"/>
        </w:rPr>
        <w:t>万元。</w:t>
      </w:r>
    </w:p>
    <w:p w:rsidR="00AB4840" w:rsidRDefault="00AD6E64">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hint="eastAsia"/>
          <w:sz w:val="32"/>
          <w:szCs w:val="32"/>
        </w:rPr>
        <w:t>1.65</w:t>
      </w:r>
      <w:r>
        <w:rPr>
          <w:rFonts w:ascii="仿宋_GB2312" w:eastAsia="仿宋_GB2312" w:hint="eastAsia"/>
          <w:sz w:val="32"/>
          <w:szCs w:val="32"/>
        </w:rPr>
        <w:t>万元，</w:t>
      </w:r>
      <w:r>
        <w:rPr>
          <w:rStyle w:val="a7"/>
          <w:rFonts w:ascii="仿宋" w:eastAsia="仿宋" w:hAnsi="仿宋" w:hint="eastAsia"/>
          <w:b w:val="0"/>
          <w:bCs/>
          <w:sz w:val="32"/>
          <w:szCs w:val="32"/>
        </w:rPr>
        <w:t>完成预算</w:t>
      </w:r>
      <w:r>
        <w:rPr>
          <w:rStyle w:val="a7"/>
          <w:rFonts w:ascii="仿宋" w:eastAsia="仿宋" w:hAnsi="仿宋" w:hint="eastAsia"/>
          <w:b w:val="0"/>
          <w:bCs/>
          <w:sz w:val="32"/>
          <w:szCs w:val="32"/>
        </w:rPr>
        <w:t>100%</w:t>
      </w:r>
      <w:r>
        <w:rPr>
          <w:rStyle w:val="a7"/>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201</w:t>
      </w:r>
      <w:r>
        <w:rPr>
          <w:rFonts w:ascii="仿宋_GB2312" w:eastAsia="仿宋_GB2312" w:hint="eastAsia"/>
          <w:sz w:val="32"/>
          <w:szCs w:val="32"/>
        </w:rPr>
        <w:t>8</w:t>
      </w:r>
      <w:r>
        <w:rPr>
          <w:rFonts w:ascii="仿宋_GB2312" w:eastAsia="仿宋_GB2312" w:hint="eastAsia"/>
          <w:sz w:val="32"/>
          <w:szCs w:val="32"/>
        </w:rPr>
        <w:t>年</w:t>
      </w:r>
      <w:r>
        <w:rPr>
          <w:rFonts w:ascii="仿宋_GB2312" w:eastAsia="仿宋_GB2312" w:hint="eastAsia"/>
          <w:sz w:val="32"/>
          <w:szCs w:val="32"/>
        </w:rPr>
        <w:t>增加</w:t>
      </w:r>
      <w:r>
        <w:rPr>
          <w:rFonts w:ascii="仿宋_GB2312" w:eastAsia="仿宋_GB2312" w:hint="eastAsia"/>
          <w:sz w:val="32"/>
          <w:szCs w:val="32"/>
        </w:rPr>
        <w:t>0.35</w:t>
      </w:r>
      <w:r>
        <w:rPr>
          <w:rFonts w:ascii="仿宋_GB2312" w:eastAsia="仿宋_GB2312" w:hint="eastAsia"/>
          <w:sz w:val="32"/>
          <w:szCs w:val="32"/>
        </w:rPr>
        <w:t>万元，</w:t>
      </w:r>
      <w:r>
        <w:rPr>
          <w:rFonts w:ascii="仿宋_GB2312" w:eastAsia="仿宋_GB2312" w:hint="eastAsia"/>
          <w:sz w:val="32"/>
          <w:szCs w:val="32"/>
        </w:rPr>
        <w:t>增长</w:t>
      </w:r>
      <w:r>
        <w:rPr>
          <w:rFonts w:ascii="仿宋_GB2312" w:eastAsia="仿宋_GB2312" w:hint="eastAsia"/>
          <w:sz w:val="32"/>
          <w:szCs w:val="32"/>
        </w:rPr>
        <w:t>26.96</w:t>
      </w:r>
      <w:r>
        <w:rPr>
          <w:rFonts w:ascii="仿宋_GB2312" w:eastAsia="仿宋_GB2312"/>
          <w:sz w:val="32"/>
          <w:szCs w:val="32"/>
        </w:rPr>
        <w:t>%</w:t>
      </w:r>
      <w:r>
        <w:rPr>
          <w:rFonts w:ascii="仿宋_GB2312" w:eastAsia="仿宋_GB2312" w:hint="eastAsia"/>
          <w:sz w:val="32"/>
          <w:szCs w:val="32"/>
        </w:rPr>
        <w:t>。主要原因是接待兄弟县市执法部门接待较去年偏多</w:t>
      </w:r>
      <w:r>
        <w:rPr>
          <w:rFonts w:ascii="仿宋_GB2312" w:eastAsia="仿宋_GB2312" w:hint="eastAsia"/>
          <w:sz w:val="32"/>
          <w:szCs w:val="32"/>
        </w:rPr>
        <w:t>。</w:t>
      </w:r>
    </w:p>
    <w:p w:rsidR="00AB4840" w:rsidRDefault="00AD6E64">
      <w:pPr>
        <w:spacing w:line="600" w:lineRule="exact"/>
        <w:ind w:firstLine="640"/>
        <w:rPr>
          <w:rFonts w:ascii="仿宋_GB2312" w:eastAsia="仿宋_GB2312"/>
          <w:sz w:val="32"/>
          <w:szCs w:val="32"/>
        </w:rPr>
      </w:pPr>
      <w:r>
        <w:rPr>
          <w:rFonts w:ascii="仿宋_GB2312" w:eastAsia="仿宋_GB2312" w:hint="eastAsia"/>
          <w:sz w:val="32"/>
          <w:szCs w:val="32"/>
        </w:rPr>
        <w:t>其中：</w:t>
      </w:r>
    </w:p>
    <w:p w:rsidR="00AB4840" w:rsidRDefault="00AD6E64">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Pr>
          <w:rFonts w:ascii="仿宋" w:eastAsia="仿宋" w:hAnsi="仿宋" w:hint="eastAsia"/>
          <w:sz w:val="32"/>
          <w:szCs w:val="32"/>
        </w:rPr>
        <w:t>1.65</w:t>
      </w:r>
      <w:r>
        <w:rPr>
          <w:rFonts w:ascii="仿宋_GB2312" w:eastAsia="仿宋_GB2312" w:hint="eastAsia"/>
          <w:sz w:val="32"/>
          <w:szCs w:val="32"/>
        </w:rPr>
        <w:t>万元，主要用于用餐费。国内公务接待</w:t>
      </w:r>
      <w:r>
        <w:rPr>
          <w:rFonts w:ascii="仿宋_GB2312" w:eastAsia="仿宋_GB2312" w:hint="eastAsia"/>
          <w:sz w:val="32"/>
          <w:szCs w:val="32"/>
        </w:rPr>
        <w:t>14</w:t>
      </w:r>
      <w:r>
        <w:rPr>
          <w:rFonts w:ascii="仿宋_GB2312" w:eastAsia="仿宋_GB2312" w:hint="eastAsia"/>
          <w:sz w:val="32"/>
          <w:szCs w:val="32"/>
        </w:rPr>
        <w:t>批次，</w:t>
      </w:r>
      <w:r>
        <w:rPr>
          <w:rFonts w:ascii="仿宋_GB2312" w:eastAsia="仿宋_GB2312" w:hint="eastAsia"/>
          <w:sz w:val="32"/>
          <w:szCs w:val="32"/>
        </w:rPr>
        <w:t>166</w:t>
      </w:r>
      <w:r>
        <w:rPr>
          <w:rFonts w:ascii="仿宋_GB2312" w:eastAsia="仿宋_GB2312" w:hint="eastAsia"/>
          <w:sz w:val="32"/>
          <w:szCs w:val="32"/>
        </w:rPr>
        <w:t>人次（不包括陪同人员），共计支出</w:t>
      </w:r>
      <w:r>
        <w:rPr>
          <w:rFonts w:ascii="仿宋_GB2312" w:eastAsia="仿宋_GB2312" w:hint="eastAsia"/>
          <w:sz w:val="32"/>
          <w:szCs w:val="32"/>
        </w:rPr>
        <w:t>1.65</w:t>
      </w:r>
      <w:r>
        <w:rPr>
          <w:rFonts w:ascii="仿宋_GB2312" w:eastAsia="仿宋_GB2312" w:hint="eastAsia"/>
          <w:sz w:val="32"/>
          <w:szCs w:val="32"/>
        </w:rPr>
        <w:t>万元，具体内容包括：</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）罗江区城管局赴广汉市城管局学习综合治理、垃圾填埋场、抗洪抢险先进经验，金额</w:t>
      </w:r>
      <w:r>
        <w:rPr>
          <w:rFonts w:ascii="仿宋_GB2312" w:eastAsia="仿宋_GB2312" w:hint="eastAsia"/>
          <w:sz w:val="32"/>
          <w:szCs w:val="32"/>
        </w:rPr>
        <w:t>695</w:t>
      </w:r>
      <w:r>
        <w:rPr>
          <w:rFonts w:ascii="仿宋_GB2312" w:eastAsia="仿宋_GB2312" w:hint="eastAsia"/>
          <w:sz w:val="32"/>
          <w:szCs w:val="32"/>
        </w:rPr>
        <w:t>元；（</w:t>
      </w:r>
      <w:r>
        <w:rPr>
          <w:rFonts w:ascii="仿宋_GB2312" w:eastAsia="仿宋_GB2312" w:hint="eastAsia"/>
          <w:sz w:val="32"/>
          <w:szCs w:val="32"/>
        </w:rPr>
        <w:t>2</w:t>
      </w:r>
      <w:r>
        <w:rPr>
          <w:rFonts w:ascii="仿宋_GB2312" w:eastAsia="仿宋_GB2312" w:hint="eastAsia"/>
          <w:sz w:val="32"/>
          <w:szCs w:val="32"/>
        </w:rPr>
        <w:t>）省经信厅考察乡村振兴落实相关扶持工作接待，</w:t>
      </w:r>
      <w:r>
        <w:rPr>
          <w:rFonts w:ascii="仿宋_GB2312" w:eastAsia="仿宋_GB2312" w:hint="eastAsia"/>
          <w:sz w:val="32"/>
          <w:szCs w:val="32"/>
        </w:rPr>
        <w:lastRenderedPageBreak/>
        <w:t>金额</w:t>
      </w:r>
      <w:r>
        <w:rPr>
          <w:rFonts w:ascii="仿宋_GB2312" w:eastAsia="仿宋_GB2312" w:hint="eastAsia"/>
          <w:sz w:val="32"/>
          <w:szCs w:val="32"/>
        </w:rPr>
        <w:t>640</w:t>
      </w:r>
      <w:r>
        <w:rPr>
          <w:rFonts w:ascii="仿宋_GB2312" w:eastAsia="仿宋_GB2312" w:hint="eastAsia"/>
          <w:sz w:val="32"/>
          <w:szCs w:val="32"/>
        </w:rPr>
        <w:t>元；（</w:t>
      </w:r>
      <w:r>
        <w:rPr>
          <w:rFonts w:ascii="仿宋_GB2312" w:eastAsia="仿宋_GB2312" w:hint="eastAsia"/>
          <w:sz w:val="32"/>
          <w:szCs w:val="32"/>
        </w:rPr>
        <w:t>3</w:t>
      </w:r>
      <w:r>
        <w:rPr>
          <w:rFonts w:ascii="仿宋_GB2312" w:eastAsia="仿宋_GB2312" w:hint="eastAsia"/>
          <w:sz w:val="32"/>
          <w:szCs w:val="32"/>
        </w:rPr>
        <w:t>）广金路航展风貌整治设计对接接待，金额</w:t>
      </w:r>
      <w:r>
        <w:rPr>
          <w:rFonts w:ascii="仿宋_GB2312" w:eastAsia="仿宋_GB2312" w:hint="eastAsia"/>
          <w:sz w:val="32"/>
          <w:szCs w:val="32"/>
        </w:rPr>
        <w:t>620</w:t>
      </w:r>
      <w:r>
        <w:rPr>
          <w:rFonts w:ascii="仿宋_GB2312" w:eastAsia="仿宋_GB2312" w:hint="eastAsia"/>
          <w:sz w:val="32"/>
          <w:szCs w:val="32"/>
        </w:rPr>
        <w:t>元；（</w:t>
      </w:r>
      <w:r>
        <w:rPr>
          <w:rFonts w:ascii="仿宋_GB2312" w:eastAsia="仿宋_GB2312" w:hint="eastAsia"/>
          <w:sz w:val="32"/>
          <w:szCs w:val="32"/>
        </w:rPr>
        <w:t>4</w:t>
      </w:r>
      <w:r>
        <w:rPr>
          <w:rFonts w:ascii="仿宋_GB2312" w:eastAsia="仿宋_GB2312" w:hint="eastAsia"/>
          <w:sz w:val="32"/>
          <w:szCs w:val="32"/>
        </w:rPr>
        <w:t>）德阳市城管局调研我市《德阳市城市管理条例》执行情况接待，金额</w:t>
      </w:r>
      <w:r>
        <w:rPr>
          <w:rFonts w:ascii="仿宋_GB2312" w:eastAsia="仿宋_GB2312" w:hint="eastAsia"/>
          <w:sz w:val="32"/>
          <w:szCs w:val="32"/>
        </w:rPr>
        <w:t>735</w:t>
      </w:r>
      <w:r>
        <w:rPr>
          <w:rFonts w:ascii="仿宋_GB2312" w:eastAsia="仿宋_GB2312" w:hint="eastAsia"/>
          <w:sz w:val="32"/>
          <w:szCs w:val="32"/>
        </w:rPr>
        <w:t>元；（</w:t>
      </w:r>
      <w:r>
        <w:rPr>
          <w:rFonts w:ascii="仿宋_GB2312" w:eastAsia="仿宋_GB2312" w:hint="eastAsia"/>
          <w:sz w:val="32"/>
          <w:szCs w:val="32"/>
        </w:rPr>
        <w:t>5</w:t>
      </w:r>
      <w:r>
        <w:rPr>
          <w:rFonts w:ascii="仿宋_GB2312" w:eastAsia="仿宋_GB2312" w:hint="eastAsia"/>
          <w:sz w:val="32"/>
          <w:szCs w:val="32"/>
        </w:rPr>
        <w:t>）广金路航展风貌改造现场踏勘接待餐费，金额</w:t>
      </w:r>
      <w:r>
        <w:rPr>
          <w:rFonts w:ascii="仿宋_GB2312" w:eastAsia="仿宋_GB2312" w:hint="eastAsia"/>
          <w:sz w:val="32"/>
          <w:szCs w:val="32"/>
        </w:rPr>
        <w:t>740</w:t>
      </w:r>
      <w:r>
        <w:rPr>
          <w:rFonts w:ascii="仿宋_GB2312" w:eastAsia="仿宋_GB2312" w:hint="eastAsia"/>
          <w:sz w:val="32"/>
          <w:szCs w:val="32"/>
        </w:rPr>
        <w:t>元；（</w:t>
      </w:r>
      <w:r>
        <w:rPr>
          <w:rFonts w:ascii="仿宋_GB2312" w:eastAsia="仿宋_GB2312" w:hint="eastAsia"/>
          <w:sz w:val="32"/>
          <w:szCs w:val="32"/>
        </w:rPr>
        <w:t>6</w:t>
      </w:r>
      <w:r>
        <w:rPr>
          <w:rFonts w:ascii="仿宋_GB2312" w:eastAsia="仿宋_GB2312" w:hint="eastAsia"/>
          <w:sz w:val="32"/>
          <w:szCs w:val="32"/>
        </w:rPr>
        <w:t>）贵港市赴我市学习创建国家卫生城市工作考察接待，金额</w:t>
      </w:r>
      <w:r>
        <w:rPr>
          <w:rFonts w:ascii="仿宋_GB2312" w:eastAsia="仿宋_GB2312" w:hint="eastAsia"/>
          <w:sz w:val="32"/>
          <w:szCs w:val="32"/>
        </w:rPr>
        <w:t>2475</w:t>
      </w:r>
      <w:r>
        <w:rPr>
          <w:rFonts w:ascii="仿宋_GB2312" w:eastAsia="仿宋_GB2312" w:hint="eastAsia"/>
          <w:sz w:val="32"/>
          <w:szCs w:val="32"/>
        </w:rPr>
        <w:t>元；（</w:t>
      </w:r>
      <w:r>
        <w:rPr>
          <w:rFonts w:ascii="仿宋_GB2312" w:eastAsia="仿宋_GB2312" w:hint="eastAsia"/>
          <w:sz w:val="32"/>
          <w:szCs w:val="32"/>
        </w:rPr>
        <w:t>7</w:t>
      </w:r>
      <w:r>
        <w:rPr>
          <w:rFonts w:ascii="仿宋_GB2312" w:eastAsia="仿宋_GB2312" w:hint="eastAsia"/>
          <w:sz w:val="32"/>
          <w:szCs w:val="32"/>
        </w:rPr>
        <w:t>）德阳爱卫办督导高坪创建国家卫生集镇工作接待，金额</w:t>
      </w:r>
      <w:r>
        <w:rPr>
          <w:rFonts w:ascii="仿宋_GB2312" w:eastAsia="仿宋_GB2312" w:hint="eastAsia"/>
          <w:sz w:val="32"/>
          <w:szCs w:val="32"/>
        </w:rPr>
        <w:t>506</w:t>
      </w:r>
      <w:r>
        <w:rPr>
          <w:rFonts w:ascii="仿宋_GB2312" w:eastAsia="仿宋_GB2312" w:hint="eastAsia"/>
          <w:sz w:val="32"/>
          <w:szCs w:val="32"/>
        </w:rPr>
        <w:t>元；（</w:t>
      </w:r>
      <w:r>
        <w:rPr>
          <w:rFonts w:ascii="仿宋_GB2312" w:eastAsia="仿宋_GB2312" w:hint="eastAsia"/>
          <w:sz w:val="32"/>
          <w:szCs w:val="32"/>
        </w:rPr>
        <w:t>8</w:t>
      </w:r>
      <w:r>
        <w:rPr>
          <w:rFonts w:ascii="仿宋_GB2312" w:eastAsia="仿宋_GB2312" w:hint="eastAsia"/>
          <w:sz w:val="32"/>
          <w:szCs w:val="32"/>
        </w:rPr>
        <w:t>）什邡市综合行政执法局赴广汉学习乡村振兴工</w:t>
      </w:r>
      <w:r>
        <w:rPr>
          <w:rFonts w:ascii="仿宋_GB2312" w:eastAsia="仿宋_GB2312" w:hint="eastAsia"/>
          <w:sz w:val="32"/>
          <w:szCs w:val="32"/>
        </w:rPr>
        <w:t>作接待，金额</w:t>
      </w:r>
      <w:r>
        <w:rPr>
          <w:rFonts w:ascii="仿宋_GB2312" w:eastAsia="仿宋_GB2312" w:hint="eastAsia"/>
          <w:sz w:val="32"/>
          <w:szCs w:val="32"/>
        </w:rPr>
        <w:t>1690</w:t>
      </w:r>
      <w:r>
        <w:rPr>
          <w:rFonts w:ascii="仿宋_GB2312" w:eastAsia="仿宋_GB2312" w:hint="eastAsia"/>
          <w:sz w:val="32"/>
          <w:szCs w:val="32"/>
        </w:rPr>
        <w:t>元；（</w:t>
      </w:r>
      <w:r>
        <w:rPr>
          <w:rFonts w:ascii="仿宋_GB2312" w:eastAsia="仿宋_GB2312" w:hint="eastAsia"/>
          <w:sz w:val="32"/>
          <w:szCs w:val="32"/>
        </w:rPr>
        <w:t>9</w:t>
      </w:r>
      <w:r>
        <w:rPr>
          <w:rFonts w:ascii="仿宋_GB2312" w:eastAsia="仿宋_GB2312" w:hint="eastAsia"/>
          <w:sz w:val="32"/>
          <w:szCs w:val="32"/>
        </w:rPr>
        <w:t>）岳阳楼区市容环境卫生中心学习垃圾分类和收运接待，金额</w:t>
      </w:r>
      <w:r>
        <w:rPr>
          <w:rFonts w:ascii="仿宋_GB2312" w:eastAsia="仿宋_GB2312" w:hint="eastAsia"/>
          <w:sz w:val="32"/>
          <w:szCs w:val="32"/>
        </w:rPr>
        <w:t>680</w:t>
      </w:r>
      <w:r>
        <w:rPr>
          <w:rFonts w:ascii="仿宋_GB2312" w:eastAsia="仿宋_GB2312" w:hint="eastAsia"/>
          <w:sz w:val="32"/>
          <w:szCs w:val="32"/>
        </w:rPr>
        <w:t>元；（</w:t>
      </w:r>
      <w:r>
        <w:rPr>
          <w:rFonts w:ascii="仿宋_GB2312" w:eastAsia="仿宋_GB2312" w:hint="eastAsia"/>
          <w:sz w:val="32"/>
          <w:szCs w:val="32"/>
        </w:rPr>
        <w:t>10</w:t>
      </w:r>
      <w:r>
        <w:rPr>
          <w:rFonts w:ascii="仿宋_GB2312" w:eastAsia="仿宋_GB2312" w:hint="eastAsia"/>
          <w:sz w:val="32"/>
          <w:szCs w:val="32"/>
        </w:rPr>
        <w:t>、</w:t>
      </w:r>
      <w:r>
        <w:rPr>
          <w:rFonts w:ascii="仿宋_GB2312" w:eastAsia="仿宋_GB2312" w:hint="eastAsia"/>
          <w:sz w:val="32"/>
          <w:szCs w:val="32"/>
        </w:rPr>
        <w:t>11</w:t>
      </w:r>
      <w:r>
        <w:rPr>
          <w:rFonts w:ascii="仿宋_GB2312" w:eastAsia="仿宋_GB2312" w:hint="eastAsia"/>
          <w:sz w:val="32"/>
          <w:szCs w:val="32"/>
        </w:rPr>
        <w:t>）中江综合行政执法局学习垃圾分类处置运输和填埋场管理接待，金额</w:t>
      </w:r>
      <w:r>
        <w:rPr>
          <w:rFonts w:ascii="仿宋_GB2312" w:eastAsia="仿宋_GB2312" w:hint="eastAsia"/>
          <w:sz w:val="32"/>
          <w:szCs w:val="32"/>
        </w:rPr>
        <w:t>1665</w:t>
      </w:r>
      <w:r>
        <w:rPr>
          <w:rFonts w:ascii="仿宋_GB2312" w:eastAsia="仿宋_GB2312" w:hint="eastAsia"/>
          <w:sz w:val="32"/>
          <w:szCs w:val="32"/>
        </w:rPr>
        <w:t>元【</w:t>
      </w:r>
      <w:r>
        <w:rPr>
          <w:rFonts w:ascii="仿宋_GB2312" w:eastAsia="仿宋_GB2312" w:hint="eastAsia"/>
          <w:sz w:val="32"/>
          <w:szCs w:val="32"/>
        </w:rPr>
        <w:t>2</w:t>
      </w:r>
      <w:r>
        <w:rPr>
          <w:rFonts w:ascii="仿宋_GB2312" w:eastAsia="仿宋_GB2312" w:hint="eastAsia"/>
          <w:sz w:val="32"/>
          <w:szCs w:val="32"/>
        </w:rPr>
        <w:t>批次】；（</w:t>
      </w:r>
      <w:r>
        <w:rPr>
          <w:rFonts w:ascii="仿宋_GB2312" w:eastAsia="仿宋_GB2312" w:hint="eastAsia"/>
          <w:sz w:val="32"/>
          <w:szCs w:val="32"/>
        </w:rPr>
        <w:t>12</w:t>
      </w:r>
      <w:r>
        <w:rPr>
          <w:rFonts w:ascii="仿宋_GB2312" w:eastAsia="仿宋_GB2312" w:hint="eastAsia"/>
          <w:sz w:val="32"/>
          <w:szCs w:val="32"/>
        </w:rPr>
        <w:t>、</w:t>
      </w:r>
      <w:r>
        <w:rPr>
          <w:rFonts w:ascii="仿宋_GB2312" w:eastAsia="仿宋_GB2312" w:hint="eastAsia"/>
          <w:sz w:val="32"/>
          <w:szCs w:val="32"/>
        </w:rPr>
        <w:t>13</w:t>
      </w:r>
      <w:r>
        <w:rPr>
          <w:rFonts w:ascii="仿宋_GB2312" w:eastAsia="仿宋_GB2312" w:hint="eastAsia"/>
          <w:sz w:val="32"/>
          <w:szCs w:val="32"/>
        </w:rPr>
        <w:t>）巴塘县综合行政执法局赴我局学习考察，金额</w:t>
      </w:r>
      <w:r>
        <w:rPr>
          <w:rFonts w:ascii="仿宋_GB2312" w:eastAsia="仿宋_GB2312" w:hint="eastAsia"/>
          <w:sz w:val="32"/>
          <w:szCs w:val="32"/>
        </w:rPr>
        <w:t>3840</w:t>
      </w:r>
      <w:r>
        <w:rPr>
          <w:rFonts w:ascii="仿宋_GB2312" w:eastAsia="仿宋_GB2312" w:hint="eastAsia"/>
          <w:sz w:val="32"/>
          <w:szCs w:val="32"/>
        </w:rPr>
        <w:t>元【</w:t>
      </w:r>
      <w:r>
        <w:rPr>
          <w:rFonts w:ascii="仿宋_GB2312" w:eastAsia="仿宋_GB2312" w:hint="eastAsia"/>
          <w:sz w:val="32"/>
          <w:szCs w:val="32"/>
        </w:rPr>
        <w:t>2</w:t>
      </w:r>
      <w:r>
        <w:rPr>
          <w:rFonts w:ascii="仿宋_GB2312" w:eastAsia="仿宋_GB2312" w:hint="eastAsia"/>
          <w:sz w:val="32"/>
          <w:szCs w:val="32"/>
        </w:rPr>
        <w:t>批次】；（</w:t>
      </w:r>
      <w:r>
        <w:rPr>
          <w:rFonts w:ascii="仿宋_GB2312" w:eastAsia="仿宋_GB2312" w:hint="eastAsia"/>
          <w:sz w:val="32"/>
          <w:szCs w:val="32"/>
        </w:rPr>
        <w:t>14</w:t>
      </w:r>
      <w:r>
        <w:rPr>
          <w:rFonts w:ascii="仿宋_GB2312" w:eastAsia="仿宋_GB2312" w:hint="eastAsia"/>
          <w:sz w:val="32"/>
          <w:szCs w:val="32"/>
        </w:rPr>
        <w:t>）罗江区执法局赴我局学习三推、厕所革命接待，金额</w:t>
      </w:r>
      <w:r>
        <w:rPr>
          <w:rFonts w:ascii="仿宋_GB2312" w:eastAsia="仿宋_GB2312" w:hint="eastAsia"/>
          <w:sz w:val="32"/>
          <w:szCs w:val="32"/>
        </w:rPr>
        <w:t>2215</w:t>
      </w:r>
      <w:r>
        <w:rPr>
          <w:rFonts w:ascii="仿宋_GB2312" w:eastAsia="仿宋_GB2312" w:hint="eastAsia"/>
          <w:sz w:val="32"/>
          <w:szCs w:val="32"/>
        </w:rPr>
        <w:t>元</w:t>
      </w:r>
      <w:r>
        <w:rPr>
          <w:rFonts w:ascii="仿宋_GB2312" w:eastAsia="仿宋_GB2312" w:hint="eastAsia"/>
          <w:sz w:val="32"/>
          <w:szCs w:val="32"/>
        </w:rPr>
        <w:t>。</w:t>
      </w:r>
    </w:p>
    <w:p w:rsidR="00AB4840" w:rsidRDefault="00AD6E64">
      <w:pPr>
        <w:spacing w:line="600" w:lineRule="exact"/>
        <w:ind w:firstLine="640"/>
        <w:outlineLvl w:val="1"/>
        <w:rPr>
          <w:rStyle w:val="2Char"/>
          <w:rFonts w:ascii="黑体" w:eastAsia="黑体" w:hAnsi="黑体"/>
        </w:rPr>
      </w:pPr>
      <w:bookmarkStart w:id="108" w:name="_Toc15396610"/>
      <w:bookmarkStart w:id="109" w:name="_Toc15377218"/>
      <w:bookmarkStart w:id="110" w:name="_Toc19794_WPSOffice_Level2"/>
      <w:r>
        <w:rPr>
          <w:rFonts w:ascii="黑体" w:eastAsia="黑体" w:hint="eastAsia"/>
          <w:sz w:val="32"/>
          <w:szCs w:val="32"/>
        </w:rPr>
        <w:t>八、</w:t>
      </w:r>
      <w:r>
        <w:rPr>
          <w:rStyle w:val="2Char"/>
          <w:rFonts w:ascii="黑体" w:eastAsia="黑体" w:hAnsi="黑体" w:hint="eastAsia"/>
          <w:b w:val="0"/>
        </w:rPr>
        <w:t>政府性基金预算支出决算情况说明</w:t>
      </w:r>
      <w:bookmarkEnd w:id="108"/>
      <w:bookmarkEnd w:id="109"/>
      <w:bookmarkEnd w:id="110"/>
    </w:p>
    <w:p w:rsidR="00AB4840" w:rsidRDefault="00AD6E64">
      <w:pPr>
        <w:spacing w:line="600" w:lineRule="exact"/>
        <w:ind w:firstLine="640"/>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9</w:t>
      </w:r>
      <w:r>
        <w:rPr>
          <w:rFonts w:ascii="仿宋_GB2312" w:eastAsia="仿宋_GB2312" w:hint="eastAsia"/>
          <w:sz w:val="32"/>
          <w:szCs w:val="32"/>
        </w:rPr>
        <w:t>年政府性基金预算拨款支出</w:t>
      </w:r>
      <w:r>
        <w:rPr>
          <w:rFonts w:ascii="仿宋_GB2312" w:eastAsia="仿宋_GB2312" w:hint="eastAsia"/>
          <w:sz w:val="32"/>
          <w:szCs w:val="32"/>
        </w:rPr>
        <w:t>94.43</w:t>
      </w:r>
      <w:r>
        <w:rPr>
          <w:rFonts w:ascii="仿宋_GB2312" w:eastAsia="仿宋_GB2312" w:hint="eastAsia"/>
          <w:sz w:val="32"/>
          <w:szCs w:val="32"/>
        </w:rPr>
        <w:t>万元。</w:t>
      </w:r>
    </w:p>
    <w:p w:rsidR="00AB4840" w:rsidRDefault="00AB4840">
      <w:pPr>
        <w:spacing w:line="600" w:lineRule="exact"/>
        <w:ind w:firstLine="640"/>
        <w:rPr>
          <w:rFonts w:ascii="仿宋_GB2312" w:eastAsia="仿宋_GB2312"/>
          <w:sz w:val="32"/>
          <w:szCs w:val="32"/>
        </w:rPr>
      </w:pPr>
    </w:p>
    <w:p w:rsidR="00AB4840" w:rsidRDefault="00AD6E64">
      <w:pPr>
        <w:numPr>
          <w:ilvl w:val="0"/>
          <w:numId w:val="3"/>
        </w:numPr>
        <w:spacing w:line="600" w:lineRule="exact"/>
        <w:ind w:firstLine="640"/>
        <w:outlineLvl w:val="1"/>
        <w:rPr>
          <w:rStyle w:val="2Char"/>
          <w:rFonts w:ascii="黑体" w:eastAsia="黑体" w:hAnsi="黑体"/>
          <w:b w:val="0"/>
        </w:rPr>
      </w:pPr>
      <w:bookmarkStart w:id="111" w:name="_Toc15377219"/>
      <w:bookmarkStart w:id="112" w:name="_Toc15396611"/>
      <w:bookmarkStart w:id="113" w:name="_Toc15444_WPSOffice_Level2"/>
      <w:r>
        <w:rPr>
          <w:rStyle w:val="2Char"/>
          <w:rFonts w:ascii="黑体" w:eastAsia="黑体" w:hAnsi="黑体" w:hint="eastAsia"/>
          <w:b w:val="0"/>
        </w:rPr>
        <w:t>国有资本经营预算支出决算情况说明</w:t>
      </w:r>
      <w:bookmarkEnd w:id="111"/>
      <w:bookmarkEnd w:id="112"/>
      <w:bookmarkEnd w:id="113"/>
    </w:p>
    <w:p w:rsidR="00AB4840" w:rsidRDefault="00AD6E64">
      <w:pPr>
        <w:spacing w:line="600" w:lineRule="exact"/>
        <w:ind w:firstLine="640"/>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9</w:t>
      </w:r>
      <w:r>
        <w:rPr>
          <w:rFonts w:ascii="仿宋_GB2312" w:eastAsia="仿宋_GB2312" w:hint="eastAsia"/>
          <w:sz w:val="32"/>
          <w:szCs w:val="32"/>
        </w:rPr>
        <w:t>年国有资本经营预算拨款支出</w:t>
      </w:r>
      <w:r>
        <w:rPr>
          <w:rFonts w:ascii="仿宋_GB2312" w:eastAsia="仿宋_GB2312" w:hint="eastAsia"/>
          <w:sz w:val="32"/>
          <w:szCs w:val="32"/>
        </w:rPr>
        <w:t>0</w:t>
      </w:r>
      <w:r>
        <w:rPr>
          <w:rFonts w:ascii="仿宋_GB2312" w:eastAsia="仿宋_GB2312" w:hint="eastAsia"/>
          <w:sz w:val="32"/>
          <w:szCs w:val="32"/>
        </w:rPr>
        <w:t>万元。</w:t>
      </w:r>
    </w:p>
    <w:p w:rsidR="00AB4840" w:rsidRDefault="00AB4840">
      <w:pPr>
        <w:spacing w:line="580" w:lineRule="exact"/>
        <w:jc w:val="center"/>
        <w:rPr>
          <w:rFonts w:ascii="方正小标宋简体" w:eastAsia="方正小标宋简体" w:hAnsi="方正小标宋简体" w:cs="方正小标宋简体"/>
          <w:sz w:val="44"/>
          <w:szCs w:val="44"/>
        </w:rPr>
      </w:pPr>
    </w:p>
    <w:p w:rsidR="00AB4840" w:rsidRDefault="00AD6E64">
      <w:pPr>
        <w:spacing w:line="600" w:lineRule="exact"/>
        <w:ind w:firstLineChars="250" w:firstLine="800"/>
        <w:outlineLvl w:val="1"/>
        <w:rPr>
          <w:rStyle w:val="2Char"/>
          <w:rFonts w:ascii="黑体" w:eastAsia="黑体" w:hAnsi="黑体"/>
        </w:rPr>
      </w:pPr>
      <w:bookmarkStart w:id="114" w:name="_Toc15396612"/>
      <w:bookmarkStart w:id="115" w:name="_Toc15377221"/>
      <w:bookmarkStart w:id="116" w:name="_Toc16108_WPSOffice_Level2"/>
      <w:r>
        <w:rPr>
          <w:rFonts w:ascii="黑体" w:eastAsia="黑体" w:hAnsi="黑体" w:hint="eastAsia"/>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114"/>
      <w:bookmarkEnd w:id="115"/>
      <w:bookmarkEnd w:id="116"/>
    </w:p>
    <w:p w:rsidR="00AB4840" w:rsidRDefault="00AD6E64">
      <w:pPr>
        <w:spacing w:line="600" w:lineRule="exact"/>
        <w:ind w:firstLineChars="200" w:firstLine="643"/>
        <w:outlineLvl w:val="2"/>
        <w:rPr>
          <w:rFonts w:ascii="仿宋" w:eastAsia="仿宋" w:hAnsi="仿宋"/>
          <w:sz w:val="32"/>
          <w:szCs w:val="32"/>
        </w:rPr>
      </w:pPr>
      <w:bookmarkStart w:id="117" w:name="_Toc15377222"/>
      <w:bookmarkStart w:id="118" w:name="_Toc5964_WPSOffice_Level3"/>
      <w:bookmarkStart w:id="119" w:name="_Toc27087_WPSOffice_Level3"/>
      <w:r>
        <w:rPr>
          <w:rFonts w:ascii="仿宋" w:eastAsia="仿宋" w:hAnsi="仿宋" w:hint="eastAsia"/>
          <w:b/>
          <w:sz w:val="32"/>
          <w:szCs w:val="32"/>
        </w:rPr>
        <w:t>（一）机关运行经费支出情况</w:t>
      </w:r>
      <w:bookmarkEnd w:id="117"/>
      <w:bookmarkEnd w:id="118"/>
      <w:bookmarkEnd w:id="119"/>
    </w:p>
    <w:p w:rsidR="00AB4840" w:rsidRDefault="00AD6E64">
      <w:pPr>
        <w:spacing w:line="600" w:lineRule="exact"/>
        <w:ind w:firstLineChars="200" w:firstLine="640"/>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9</w:t>
      </w:r>
      <w:r>
        <w:rPr>
          <w:rFonts w:ascii="仿宋_GB2312" w:eastAsia="仿宋_GB2312" w:hint="eastAsia"/>
          <w:sz w:val="32"/>
          <w:szCs w:val="32"/>
        </w:rPr>
        <w:t>年，</w:t>
      </w:r>
      <w:r>
        <w:rPr>
          <w:rFonts w:ascii="仿宋_GB2312" w:eastAsia="仿宋_GB2312" w:hint="eastAsia"/>
          <w:sz w:val="32"/>
          <w:szCs w:val="32"/>
        </w:rPr>
        <w:t>广汉市综合行政执法局</w:t>
      </w:r>
      <w:r>
        <w:rPr>
          <w:rFonts w:ascii="仿宋_GB2312" w:eastAsia="仿宋_GB2312" w:hint="eastAsia"/>
          <w:sz w:val="32"/>
          <w:szCs w:val="32"/>
        </w:rPr>
        <w:t>机关运行经费支出</w:t>
      </w:r>
      <w:r>
        <w:rPr>
          <w:rFonts w:ascii="仿宋_GB2312" w:eastAsia="仿宋_GB2312" w:hint="eastAsia"/>
          <w:sz w:val="32"/>
          <w:szCs w:val="32"/>
        </w:rPr>
        <w:t>192.05</w:t>
      </w:r>
      <w:r>
        <w:rPr>
          <w:rFonts w:ascii="仿宋_GB2312" w:eastAsia="仿宋_GB2312" w:hint="eastAsia"/>
          <w:sz w:val="32"/>
          <w:szCs w:val="32"/>
        </w:rPr>
        <w:t>万元，比</w:t>
      </w:r>
      <w:r>
        <w:rPr>
          <w:rFonts w:ascii="仿宋_GB2312" w:eastAsia="仿宋_GB2312"/>
          <w:sz w:val="32"/>
          <w:szCs w:val="32"/>
        </w:rPr>
        <w:t>201</w:t>
      </w:r>
      <w:r>
        <w:rPr>
          <w:rFonts w:ascii="仿宋_GB2312" w:eastAsia="仿宋_GB2312" w:hint="eastAsia"/>
          <w:sz w:val="32"/>
          <w:szCs w:val="32"/>
        </w:rPr>
        <w:t>8</w:t>
      </w:r>
      <w:r>
        <w:rPr>
          <w:rFonts w:ascii="仿宋_GB2312" w:eastAsia="仿宋_GB2312" w:hint="eastAsia"/>
          <w:sz w:val="32"/>
          <w:szCs w:val="32"/>
        </w:rPr>
        <w:t>年减少</w:t>
      </w:r>
      <w:r>
        <w:rPr>
          <w:rFonts w:ascii="仿宋_GB2312" w:eastAsia="仿宋_GB2312" w:hint="eastAsia"/>
          <w:sz w:val="32"/>
          <w:szCs w:val="32"/>
        </w:rPr>
        <w:t>50.6</w:t>
      </w:r>
      <w:r>
        <w:rPr>
          <w:rFonts w:ascii="仿宋_GB2312" w:eastAsia="仿宋_GB2312" w:hint="eastAsia"/>
          <w:sz w:val="32"/>
          <w:szCs w:val="32"/>
        </w:rPr>
        <w:t>万元，下降</w:t>
      </w:r>
      <w:r>
        <w:rPr>
          <w:rFonts w:ascii="仿宋_GB2312" w:eastAsia="仿宋_GB2312" w:hint="eastAsia"/>
          <w:sz w:val="32"/>
          <w:szCs w:val="32"/>
        </w:rPr>
        <w:t>20.85</w:t>
      </w:r>
      <w:r>
        <w:rPr>
          <w:rFonts w:ascii="仿宋_GB2312" w:eastAsia="仿宋_GB2312"/>
          <w:sz w:val="32"/>
          <w:szCs w:val="32"/>
        </w:rPr>
        <w:t>%</w:t>
      </w:r>
      <w:r>
        <w:rPr>
          <w:rFonts w:ascii="仿宋_GB2312" w:eastAsia="仿宋_GB2312" w:hint="eastAsia"/>
          <w:sz w:val="32"/>
          <w:szCs w:val="32"/>
        </w:rPr>
        <w:t>。主</w:t>
      </w:r>
      <w:r>
        <w:rPr>
          <w:rFonts w:ascii="仿宋_GB2312" w:eastAsia="仿宋_GB2312" w:hint="eastAsia"/>
          <w:sz w:val="32"/>
          <w:szCs w:val="32"/>
        </w:rPr>
        <w:lastRenderedPageBreak/>
        <w:t>要原因是城乡环境治理、环保等经费不及去年开支多</w:t>
      </w:r>
      <w:r>
        <w:rPr>
          <w:rFonts w:ascii="仿宋_GB2312" w:eastAsia="仿宋_GB2312" w:hint="eastAsia"/>
          <w:sz w:val="32"/>
          <w:szCs w:val="32"/>
        </w:rPr>
        <w:t>。</w:t>
      </w:r>
    </w:p>
    <w:p w:rsidR="00AB4840" w:rsidRDefault="00AD6E64">
      <w:pPr>
        <w:spacing w:line="600" w:lineRule="exact"/>
        <w:ind w:firstLineChars="200" w:firstLine="643"/>
        <w:rPr>
          <w:rFonts w:ascii="仿宋" w:eastAsia="仿宋" w:hAnsi="仿宋"/>
          <w:b/>
          <w:sz w:val="32"/>
          <w:szCs w:val="32"/>
        </w:rPr>
      </w:pPr>
      <w:r>
        <w:rPr>
          <w:rFonts w:ascii="仿宋" w:eastAsia="仿宋" w:hAnsi="仿宋" w:hint="eastAsia"/>
          <w:b/>
          <w:sz w:val="32"/>
          <w:szCs w:val="32"/>
        </w:rPr>
        <w:t>（注：数据来源于财决附</w:t>
      </w:r>
      <w:r>
        <w:rPr>
          <w:rFonts w:ascii="仿宋" w:eastAsia="仿宋" w:hAnsi="仿宋"/>
          <w:b/>
          <w:sz w:val="32"/>
          <w:szCs w:val="32"/>
        </w:rPr>
        <w:t>03</w:t>
      </w:r>
      <w:r>
        <w:rPr>
          <w:rFonts w:ascii="仿宋" w:eastAsia="仿宋" w:hAnsi="仿宋" w:hint="eastAsia"/>
          <w:b/>
          <w:sz w:val="32"/>
          <w:szCs w:val="32"/>
        </w:rPr>
        <w:t>表）</w:t>
      </w:r>
    </w:p>
    <w:p w:rsidR="00AB4840" w:rsidRDefault="00AD6E64">
      <w:pPr>
        <w:autoSpaceDE w:val="0"/>
        <w:autoSpaceDN w:val="0"/>
        <w:adjustRightInd w:val="0"/>
        <w:spacing w:line="600" w:lineRule="exact"/>
        <w:ind w:firstLineChars="200" w:firstLine="643"/>
        <w:jc w:val="left"/>
        <w:outlineLvl w:val="2"/>
        <w:rPr>
          <w:rFonts w:ascii="仿宋" w:eastAsia="仿宋" w:hAnsi="仿宋"/>
          <w:b/>
          <w:sz w:val="32"/>
          <w:szCs w:val="32"/>
        </w:rPr>
      </w:pPr>
      <w:bookmarkStart w:id="120" w:name="_Toc15377223"/>
      <w:bookmarkStart w:id="121" w:name="_Toc3527_WPSOffice_Level3"/>
      <w:bookmarkStart w:id="122" w:name="_Toc23856_WPSOffice_Level3"/>
      <w:r>
        <w:rPr>
          <w:rFonts w:ascii="仿宋" w:eastAsia="仿宋" w:hAnsi="仿宋" w:hint="eastAsia"/>
          <w:b/>
          <w:sz w:val="32"/>
          <w:szCs w:val="32"/>
        </w:rPr>
        <w:t>（二）政府采购支出情况</w:t>
      </w:r>
      <w:bookmarkEnd w:id="120"/>
      <w:bookmarkEnd w:id="121"/>
      <w:bookmarkEnd w:id="122"/>
    </w:p>
    <w:p w:rsidR="00AB4840" w:rsidRDefault="00AD6E64">
      <w:pPr>
        <w:spacing w:line="600" w:lineRule="exact"/>
        <w:ind w:firstLineChars="200" w:firstLine="640"/>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9</w:t>
      </w:r>
      <w:r>
        <w:rPr>
          <w:rFonts w:ascii="仿宋_GB2312" w:eastAsia="仿宋_GB2312" w:hint="eastAsia"/>
          <w:sz w:val="32"/>
          <w:szCs w:val="32"/>
        </w:rPr>
        <w:t>年，广汉市综合行政执法局政府采购支出总额</w:t>
      </w:r>
      <w:r>
        <w:rPr>
          <w:rFonts w:ascii="仿宋_GB2312" w:eastAsia="仿宋_GB2312" w:hint="eastAsia"/>
          <w:sz w:val="32"/>
          <w:szCs w:val="32"/>
        </w:rPr>
        <w:t>3268.44</w:t>
      </w:r>
      <w:r>
        <w:rPr>
          <w:rFonts w:ascii="仿宋_GB2312" w:eastAsia="仿宋_GB2312" w:hint="eastAsia"/>
          <w:sz w:val="32"/>
          <w:szCs w:val="32"/>
        </w:rPr>
        <w:t>万元，其中：政府采购货物支出</w:t>
      </w:r>
      <w:r>
        <w:rPr>
          <w:rFonts w:ascii="仿宋_GB2312" w:eastAsia="仿宋_GB2312" w:hint="eastAsia"/>
          <w:sz w:val="32"/>
          <w:szCs w:val="32"/>
        </w:rPr>
        <w:t>932.89</w:t>
      </w:r>
      <w:r>
        <w:rPr>
          <w:rFonts w:ascii="仿宋_GB2312" w:eastAsia="仿宋_GB2312" w:hint="eastAsia"/>
          <w:sz w:val="32"/>
          <w:szCs w:val="32"/>
        </w:rPr>
        <w:t>万元、政府采购工程支出</w:t>
      </w:r>
      <w:r>
        <w:rPr>
          <w:rFonts w:ascii="仿宋_GB2312" w:eastAsia="仿宋_GB2312" w:hint="eastAsia"/>
          <w:sz w:val="32"/>
          <w:szCs w:val="32"/>
        </w:rPr>
        <w:t>0</w:t>
      </w:r>
      <w:r>
        <w:rPr>
          <w:rFonts w:ascii="仿宋_GB2312" w:eastAsia="仿宋_GB2312" w:hint="eastAsia"/>
          <w:sz w:val="32"/>
          <w:szCs w:val="32"/>
        </w:rPr>
        <w:t>万元、政府采购服务支出</w:t>
      </w:r>
      <w:r>
        <w:rPr>
          <w:rFonts w:ascii="仿宋_GB2312" w:eastAsia="仿宋_GB2312" w:hint="eastAsia"/>
          <w:sz w:val="32"/>
          <w:szCs w:val="32"/>
        </w:rPr>
        <w:t>2,335.55</w:t>
      </w:r>
      <w:r>
        <w:rPr>
          <w:rFonts w:ascii="仿宋_GB2312" w:eastAsia="仿宋_GB2312" w:hint="eastAsia"/>
          <w:sz w:val="32"/>
          <w:szCs w:val="32"/>
        </w:rPr>
        <w:t>万元。主要用于民生实事村项目尾款；城市园林及苗圃日常管理经费北京大道及两公园绿化养护；高新区绿地养护、健康绿道周边绿化养护、成绵高速收费站、旌江干线互通及二绕同善收费站绿地养护；广汉市农村生活污水治理试点项目建设；城镇生活垃圾收运系统补充设备采购；广汉市城镇生活垃圾分类回收体系试点示范项目设备采购。授予中小企业合同金额</w:t>
      </w:r>
      <w:r>
        <w:rPr>
          <w:rFonts w:ascii="仿宋_GB2312" w:eastAsia="仿宋_GB2312" w:hint="eastAsia"/>
          <w:sz w:val="32"/>
          <w:szCs w:val="32"/>
        </w:rPr>
        <w:t>1,037.60</w:t>
      </w:r>
      <w:r>
        <w:rPr>
          <w:rFonts w:ascii="仿宋_GB2312" w:eastAsia="仿宋_GB2312" w:hint="eastAsia"/>
          <w:sz w:val="32"/>
          <w:szCs w:val="32"/>
        </w:rPr>
        <w:t>万元，占政府采购支出总额的</w:t>
      </w:r>
      <w:r>
        <w:rPr>
          <w:rFonts w:ascii="仿宋_GB2312" w:eastAsia="仿宋_GB2312" w:hint="eastAsia"/>
          <w:sz w:val="32"/>
          <w:szCs w:val="32"/>
        </w:rPr>
        <w:t>31.75</w:t>
      </w:r>
      <w:r>
        <w:rPr>
          <w:rFonts w:ascii="仿宋_GB2312" w:eastAsia="仿宋_GB2312"/>
          <w:sz w:val="32"/>
          <w:szCs w:val="32"/>
        </w:rPr>
        <w:t>%</w:t>
      </w:r>
      <w:r>
        <w:rPr>
          <w:rFonts w:ascii="仿宋_GB2312" w:eastAsia="仿宋_GB2312" w:hint="eastAsia"/>
          <w:sz w:val="32"/>
          <w:szCs w:val="32"/>
        </w:rPr>
        <w:t>，其中：授予小微企业合同金额</w:t>
      </w:r>
      <w:r>
        <w:rPr>
          <w:rFonts w:ascii="仿宋_GB2312" w:eastAsia="仿宋_GB2312" w:hint="eastAsia"/>
          <w:sz w:val="32"/>
          <w:szCs w:val="32"/>
        </w:rPr>
        <w:t>728.23</w:t>
      </w:r>
      <w:r>
        <w:rPr>
          <w:rFonts w:ascii="仿宋_GB2312" w:eastAsia="仿宋_GB2312" w:hint="eastAsia"/>
          <w:sz w:val="32"/>
          <w:szCs w:val="32"/>
        </w:rPr>
        <w:t>万元，占政府采购支出总额的</w:t>
      </w:r>
      <w:r>
        <w:rPr>
          <w:rFonts w:ascii="仿宋_GB2312" w:eastAsia="仿宋_GB2312" w:hint="eastAsia"/>
          <w:sz w:val="32"/>
          <w:szCs w:val="32"/>
        </w:rPr>
        <w:t>22.28</w:t>
      </w:r>
      <w:r>
        <w:rPr>
          <w:rFonts w:ascii="仿宋_GB2312" w:eastAsia="仿宋_GB2312"/>
          <w:sz w:val="32"/>
          <w:szCs w:val="32"/>
        </w:rPr>
        <w:t>%</w:t>
      </w:r>
      <w:r>
        <w:rPr>
          <w:rFonts w:ascii="仿宋_GB2312" w:eastAsia="仿宋_GB2312" w:hint="eastAsia"/>
          <w:sz w:val="32"/>
          <w:szCs w:val="32"/>
        </w:rPr>
        <w:t>。</w:t>
      </w:r>
    </w:p>
    <w:p w:rsidR="00AB4840" w:rsidRDefault="00AD6E64">
      <w:pPr>
        <w:spacing w:line="600" w:lineRule="exact"/>
        <w:ind w:firstLineChars="200" w:firstLine="643"/>
        <w:rPr>
          <w:rFonts w:ascii="仿宋" w:eastAsia="仿宋" w:hAnsi="仿宋"/>
          <w:b/>
          <w:sz w:val="32"/>
          <w:szCs w:val="32"/>
        </w:rPr>
      </w:pPr>
      <w:r>
        <w:rPr>
          <w:rFonts w:ascii="仿宋" w:eastAsia="仿宋" w:hAnsi="仿宋" w:hint="eastAsia"/>
          <w:b/>
          <w:sz w:val="32"/>
          <w:szCs w:val="32"/>
        </w:rPr>
        <w:t>（注：数据来源于财</w:t>
      </w:r>
      <w:r>
        <w:rPr>
          <w:rFonts w:ascii="仿宋" w:eastAsia="仿宋" w:hAnsi="仿宋" w:hint="eastAsia"/>
          <w:b/>
          <w:sz w:val="32"/>
          <w:szCs w:val="32"/>
        </w:rPr>
        <w:t>决附</w:t>
      </w:r>
      <w:r>
        <w:rPr>
          <w:rFonts w:ascii="仿宋" w:eastAsia="仿宋" w:hAnsi="仿宋"/>
          <w:b/>
          <w:sz w:val="32"/>
          <w:szCs w:val="32"/>
        </w:rPr>
        <w:t>03</w:t>
      </w:r>
      <w:r>
        <w:rPr>
          <w:rFonts w:ascii="仿宋" w:eastAsia="仿宋" w:hAnsi="仿宋" w:hint="eastAsia"/>
          <w:b/>
          <w:sz w:val="32"/>
          <w:szCs w:val="32"/>
        </w:rPr>
        <w:t>表）</w:t>
      </w:r>
    </w:p>
    <w:p w:rsidR="00AB4840" w:rsidRDefault="00AD6E64">
      <w:pPr>
        <w:autoSpaceDE w:val="0"/>
        <w:autoSpaceDN w:val="0"/>
        <w:adjustRightInd w:val="0"/>
        <w:spacing w:line="600" w:lineRule="exact"/>
        <w:ind w:firstLineChars="200" w:firstLine="643"/>
        <w:jc w:val="left"/>
        <w:outlineLvl w:val="2"/>
        <w:rPr>
          <w:rFonts w:ascii="仿宋" w:eastAsia="仿宋" w:hAnsi="仿宋"/>
          <w:b/>
          <w:sz w:val="32"/>
          <w:szCs w:val="32"/>
        </w:rPr>
      </w:pPr>
      <w:bookmarkStart w:id="123" w:name="_Toc3376_WPSOffice_Level3"/>
      <w:bookmarkStart w:id="124" w:name="_Toc22862_WPSOffice_Level3"/>
      <w:bookmarkStart w:id="125" w:name="_Toc15377224"/>
      <w:r>
        <w:rPr>
          <w:rFonts w:ascii="仿宋" w:eastAsia="仿宋" w:hAnsi="仿宋" w:hint="eastAsia"/>
          <w:b/>
          <w:sz w:val="32"/>
          <w:szCs w:val="32"/>
        </w:rPr>
        <w:t>（三）国有资产占有使用情况</w:t>
      </w:r>
      <w:bookmarkEnd w:id="123"/>
      <w:bookmarkEnd w:id="124"/>
      <w:bookmarkEnd w:id="125"/>
    </w:p>
    <w:p w:rsidR="00AB4840" w:rsidRDefault="00AD6E64">
      <w:pPr>
        <w:autoSpaceDE w:val="0"/>
        <w:autoSpaceDN w:val="0"/>
        <w:adjustRightInd w:val="0"/>
        <w:spacing w:line="600" w:lineRule="exact"/>
        <w:ind w:firstLineChars="200" w:firstLine="640"/>
        <w:jc w:val="left"/>
        <w:rPr>
          <w:rFonts w:ascii="仿宋" w:eastAsia="仿宋_GB2312" w:hAnsi="仿宋"/>
          <w:b/>
          <w:sz w:val="32"/>
          <w:szCs w:val="32"/>
        </w:rPr>
      </w:pPr>
      <w:r>
        <w:rPr>
          <w:rFonts w:ascii="仿宋_GB2312" w:eastAsia="仿宋_GB2312" w:hint="eastAsia"/>
          <w:sz w:val="32"/>
          <w:szCs w:val="32"/>
        </w:rPr>
        <w:t>截至</w:t>
      </w:r>
      <w:r>
        <w:rPr>
          <w:rFonts w:ascii="仿宋_GB2312" w:eastAsia="仿宋_GB2312"/>
          <w:sz w:val="32"/>
          <w:szCs w:val="32"/>
        </w:rPr>
        <w:t>201</w:t>
      </w:r>
      <w:r>
        <w:rPr>
          <w:rFonts w:ascii="仿宋_GB2312" w:eastAsia="仿宋_GB2312" w:hint="eastAsia"/>
          <w:sz w:val="32"/>
          <w:szCs w:val="32"/>
        </w:rPr>
        <w:t>9</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Pr>
          <w:rFonts w:ascii="仿宋_GB2312" w:eastAsia="仿宋_GB2312" w:hint="eastAsia"/>
          <w:sz w:val="32"/>
          <w:szCs w:val="32"/>
        </w:rPr>
        <w:t>广汉综合行政执法局</w:t>
      </w:r>
      <w:r>
        <w:rPr>
          <w:rFonts w:ascii="仿宋_GB2312" w:eastAsia="仿宋_GB2312" w:hint="eastAsia"/>
          <w:sz w:val="32"/>
          <w:szCs w:val="32"/>
        </w:rPr>
        <w:t>共有车辆</w:t>
      </w:r>
      <w:r>
        <w:rPr>
          <w:rFonts w:ascii="仿宋_GB2312" w:eastAsia="仿宋_GB2312" w:hint="eastAsia"/>
          <w:sz w:val="32"/>
          <w:szCs w:val="32"/>
        </w:rPr>
        <w:t>0</w:t>
      </w:r>
      <w:r>
        <w:rPr>
          <w:rFonts w:ascii="仿宋_GB2312" w:eastAsia="仿宋_GB2312" w:hint="eastAsia"/>
          <w:sz w:val="32"/>
          <w:szCs w:val="32"/>
        </w:rPr>
        <w:t>辆</w:t>
      </w:r>
      <w:r>
        <w:rPr>
          <w:rFonts w:ascii="仿宋_GB2312" w:eastAsia="仿宋_GB2312" w:hint="eastAsia"/>
          <w:sz w:val="32"/>
          <w:szCs w:val="32"/>
        </w:rPr>
        <w:t>。</w:t>
      </w:r>
    </w:p>
    <w:p w:rsidR="00AB4840" w:rsidRDefault="00AD6E64">
      <w:pPr>
        <w:autoSpaceDE w:val="0"/>
        <w:autoSpaceDN w:val="0"/>
        <w:adjustRightInd w:val="0"/>
        <w:spacing w:line="600" w:lineRule="exact"/>
        <w:ind w:firstLineChars="200" w:firstLine="643"/>
        <w:jc w:val="left"/>
        <w:outlineLvl w:val="2"/>
        <w:rPr>
          <w:rFonts w:ascii="仿宋" w:eastAsia="仿宋" w:hAnsi="仿宋"/>
          <w:b/>
          <w:sz w:val="32"/>
          <w:szCs w:val="32"/>
        </w:rPr>
      </w:pPr>
      <w:bookmarkStart w:id="126" w:name="_Toc22913_WPSOffice_Level3"/>
      <w:bookmarkStart w:id="127" w:name="_Toc12979_WPSOffice_Level3"/>
      <w:r>
        <w:rPr>
          <w:rFonts w:ascii="仿宋" w:eastAsia="仿宋" w:hAnsi="仿宋" w:hint="eastAsia"/>
          <w:b/>
          <w:sz w:val="32"/>
          <w:szCs w:val="32"/>
        </w:rPr>
        <w:t>（四）预算绩效管理情况。</w:t>
      </w:r>
      <w:bookmarkEnd w:id="126"/>
      <w:bookmarkEnd w:id="127"/>
    </w:p>
    <w:p w:rsidR="00AB4840" w:rsidRDefault="00AD6E6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根据预算绩效管理要求，本部门（单位）在年初预算编制阶段，组织对城镇生活垃圾收运系统补充设备采购</w:t>
      </w:r>
      <w:r>
        <w:rPr>
          <w:rFonts w:ascii="仿宋_GB2312" w:eastAsia="仿宋_GB2312" w:hAnsi="仿宋_GB2312" w:cs="仿宋_GB2312" w:hint="eastAsia"/>
          <w:sz w:val="32"/>
          <w:szCs w:val="32"/>
        </w:rPr>
        <w:t>、广汉市生活垃圾填埋场抢险救灾工程、民生实事村</w:t>
      </w:r>
      <w:r>
        <w:rPr>
          <w:rFonts w:ascii="仿宋_GB2312" w:eastAsia="仿宋_GB2312" w:hAnsi="仿宋_GB2312" w:cs="仿宋_GB2312" w:hint="eastAsia"/>
          <w:sz w:val="32"/>
          <w:szCs w:val="32"/>
        </w:rPr>
        <w:t>项目开展了预</w:t>
      </w:r>
      <w:r>
        <w:rPr>
          <w:rFonts w:ascii="仿宋_GB2312" w:eastAsia="仿宋_GB2312" w:hAnsi="仿宋_GB2312" w:cs="仿宋_GB2312" w:hint="eastAsia"/>
          <w:sz w:val="32"/>
          <w:szCs w:val="32"/>
        </w:rPr>
        <w:lastRenderedPageBreak/>
        <w:t>算事前绩效评估，对</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个项目开展了绩效目标完成情况自评。</w:t>
      </w:r>
    </w:p>
    <w:p w:rsidR="00AB4840" w:rsidRDefault="00AD6E6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年部门整体支出开展绩效自评，从评价情况来看我局</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年部门支出与年初预算基本一致，达到预期绩效目标。但预算编制还需进一步细化。本部门还自行组织了</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个项目支出绩效评价，从评价情况来看</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均</w:t>
      </w:r>
      <w:r>
        <w:rPr>
          <w:rFonts w:ascii="仿宋_GB2312" w:eastAsia="仿宋_GB2312" w:hAnsi="仿宋_GB2312" w:cs="仿宋_GB2312" w:hint="eastAsia"/>
          <w:sz w:val="32"/>
          <w:szCs w:val="32"/>
        </w:rPr>
        <w:t>目标设置基本合理，资金使用符合相关管理要求，项目审批程序合格，项目管理总体较好，群众满意度较高，基本达到预期目标效益。</w:t>
      </w:r>
    </w:p>
    <w:p w:rsidR="00AB4840" w:rsidRDefault="00AD6E64">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项目绩效目标完成情况。</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t>本部门在</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年度部门决算中反映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城镇生活垃圾收运系统补充设备采购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广汉市生活垃圾填埋场抢险救灾工程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民生实事村项目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个项目绩效目标实际完</w:t>
      </w:r>
      <w:r>
        <w:rPr>
          <w:rFonts w:ascii="仿宋_GB2312" w:eastAsia="仿宋_GB2312" w:hAnsi="仿宋_GB2312" w:cs="仿宋_GB2312" w:hint="eastAsia"/>
          <w:sz w:val="32"/>
          <w:szCs w:val="32"/>
        </w:rPr>
        <w:t>成情况。</w:t>
      </w:r>
    </w:p>
    <w:p w:rsidR="00AB4840" w:rsidRDefault="00AD6E6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）广汉市民生实事村项目绩效目标完成情况综述。项目全年预算数</w:t>
      </w:r>
      <w:r>
        <w:rPr>
          <w:rFonts w:ascii="仿宋_GB2312" w:eastAsia="仿宋_GB2312" w:hAnsi="仿宋_GB2312" w:cs="仿宋_GB2312" w:hint="eastAsia"/>
          <w:sz w:val="32"/>
          <w:szCs w:val="32"/>
        </w:rPr>
        <w:t>28.83</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28.83</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。通过项目</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实施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设垃圾池，购置垃圾处理设备，避免了垃圾的随意堆放对乡村土地的侵占，消灭了蚊蝇、细菌等，使地下水、地表水和大气污染大大减轻，有利于乡村居民身体健康和提高村镇卫生水平，改善了村镇环境整体形象和投资环境，为乡村振兴提供保障。但也存在一些不足：比如项目实施覆盖面与人民群众的愿望有差距。由于受到资金不足的影响，需要进一步扩大项目对象覆盖面，惠及更多人民群众。</w:t>
      </w:r>
    </w:p>
    <w:p w:rsidR="00AB4840" w:rsidRDefault="00AD6E6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）城镇</w:t>
      </w:r>
      <w:r>
        <w:rPr>
          <w:rFonts w:ascii="仿宋_GB2312" w:eastAsia="仿宋_GB2312" w:hAnsi="仿宋_GB2312" w:cs="仿宋_GB2312" w:hint="eastAsia"/>
          <w:sz w:val="32"/>
          <w:szCs w:val="32"/>
        </w:rPr>
        <w:t>生活垃圾收运系统补充设备采购项目绩效目标完成情况综述。项目全年预算数</w:t>
      </w:r>
      <w:r>
        <w:rPr>
          <w:rFonts w:ascii="仿宋_GB2312" w:eastAsia="仿宋_GB2312" w:hAnsi="仿宋_GB2312" w:cs="仿宋_GB2312" w:hint="eastAsia"/>
          <w:sz w:val="32"/>
          <w:szCs w:val="32"/>
        </w:rPr>
        <w:t>101</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101</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。通过项目的实施，实现了生活垃圾处理的减量化、无害化和资源化，促进经济可持续发展，</w:t>
      </w:r>
      <w:r>
        <w:rPr>
          <w:rFonts w:ascii="仿宋_GB2312" w:eastAsia="仿宋_GB2312" w:hAnsi="仿宋_GB2312" w:cs="仿宋_GB2312" w:hint="eastAsia"/>
          <w:sz w:val="32"/>
          <w:szCs w:val="32"/>
        </w:rPr>
        <w:t>推进</w:t>
      </w:r>
      <w:r>
        <w:rPr>
          <w:rFonts w:ascii="仿宋_GB2312" w:eastAsia="仿宋_GB2312" w:hAnsi="仿宋_GB2312" w:cs="仿宋_GB2312" w:hint="eastAsia"/>
          <w:sz w:val="32"/>
          <w:szCs w:val="32"/>
        </w:rPr>
        <w:t>和谐社会构建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提升了广汉市城乡环境卫生质量，完善</w:t>
      </w:r>
      <w:r>
        <w:rPr>
          <w:rFonts w:ascii="仿宋_GB2312" w:eastAsia="仿宋_GB2312" w:hAnsi="仿宋_GB2312" w:cs="仿宋_GB2312" w:hint="eastAsia"/>
          <w:sz w:val="32"/>
          <w:szCs w:val="32"/>
        </w:rPr>
        <w:t>了</w:t>
      </w:r>
      <w:r>
        <w:rPr>
          <w:rFonts w:ascii="仿宋_GB2312" w:eastAsia="仿宋_GB2312" w:hAnsi="仿宋_GB2312" w:cs="仿宋_GB2312" w:hint="eastAsia"/>
          <w:sz w:val="32"/>
          <w:szCs w:val="32"/>
        </w:rPr>
        <w:t>市政环保、公用基础设施体系，加快建设两型社会</w:t>
      </w:r>
      <w:r>
        <w:rPr>
          <w:rFonts w:ascii="仿宋_GB2312" w:eastAsia="仿宋_GB2312" w:hAnsi="仿宋_GB2312" w:cs="仿宋_GB2312" w:hint="eastAsia"/>
          <w:sz w:val="32"/>
          <w:szCs w:val="32"/>
        </w:rPr>
        <w:t>步伐</w:t>
      </w:r>
      <w:r>
        <w:rPr>
          <w:rFonts w:ascii="仿宋_GB2312" w:eastAsia="仿宋_GB2312" w:hAnsi="仿宋_GB2312" w:cs="仿宋_GB2312" w:hint="eastAsia"/>
          <w:sz w:val="32"/>
          <w:szCs w:val="32"/>
        </w:rPr>
        <w:t>。发现的主要问题</w:t>
      </w:r>
      <w:r>
        <w:rPr>
          <w:rFonts w:ascii="仿宋_GB2312" w:eastAsia="仿宋_GB2312" w:hAnsi="仿宋_GB2312" w:cs="仿宋_GB2312" w:hint="eastAsia"/>
          <w:sz w:val="32"/>
          <w:szCs w:val="32"/>
        </w:rPr>
        <w:t>是</w:t>
      </w:r>
      <w:r>
        <w:rPr>
          <w:rFonts w:ascii="仿宋_GB2312" w:eastAsia="仿宋_GB2312" w:hAnsi="仿宋_GB2312" w:cs="仿宋_GB2312" w:hint="eastAsia"/>
          <w:sz w:val="32"/>
          <w:szCs w:val="32"/>
        </w:rPr>
        <w:t>垃圾分类没有到位，减量没有实现最大化。</w:t>
      </w:r>
      <w:r>
        <w:rPr>
          <w:rFonts w:ascii="仿宋_GB2312" w:eastAsia="仿宋_GB2312" w:hAnsi="仿宋_GB2312" w:cs="仿宋_GB2312" w:hint="eastAsia"/>
          <w:sz w:val="32"/>
          <w:szCs w:val="32"/>
        </w:rPr>
        <w:t>下一步我们将深入推进垃圾分类工作。</w:t>
      </w:r>
    </w:p>
    <w:p w:rsidR="00AB4840" w:rsidRDefault="00AD6E6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）广汉市生活垃圾填埋场抢险救灾工程项目绩效目标完成情况综述。项目全年预算数</w:t>
      </w:r>
      <w:r>
        <w:rPr>
          <w:rFonts w:ascii="仿宋_GB2312" w:eastAsia="仿宋_GB2312" w:hAnsi="仿宋_GB2312" w:cs="仿宋_GB2312" w:hint="eastAsia"/>
          <w:sz w:val="32"/>
          <w:szCs w:val="32"/>
        </w:rPr>
        <w:t>180</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180</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项目实施，垃圾填埋场风险管控、隐患治理和应急能力均极大加强，有效缓解垃圾填埋场渗滤液环保风险，安全水平显著提升，安全风险基本可控。广汉市生活垃圾填埋场的渗滤液除由现有渗滤液处理厂处理外，不能处理的渗</w:t>
      </w:r>
      <w:r>
        <w:rPr>
          <w:rFonts w:ascii="仿宋_GB2312" w:eastAsia="仿宋_GB2312" w:hAnsi="仿宋_GB2312" w:cs="仿宋_GB2312" w:hint="eastAsia"/>
          <w:sz w:val="32"/>
          <w:szCs w:val="32"/>
        </w:rPr>
        <w:t>滤</w:t>
      </w:r>
      <w:r>
        <w:rPr>
          <w:rFonts w:ascii="仿宋_GB2312" w:eastAsia="仿宋_GB2312" w:hAnsi="仿宋_GB2312" w:cs="仿宋_GB2312" w:hint="eastAsia"/>
          <w:sz w:val="32"/>
          <w:szCs w:val="32"/>
        </w:rPr>
        <w:t>液仍需外运处理。目前正在推进德阳市生活垃圾焚烧发电项目的建设，以缓解德阳市面临的生活垃圾处置难题，合理解决了卫生填埋工艺的一些弊端，在一定程度上实现了对生活垃圾的“无害化、资源化、减量化”处置，拥有良好的生态效益。</w:t>
      </w:r>
    </w:p>
    <w:p w:rsidR="00AB4840" w:rsidRDefault="00AB4840">
      <w:pPr>
        <w:spacing w:line="580" w:lineRule="exact"/>
        <w:ind w:firstLineChars="200" w:firstLine="640"/>
        <w:rPr>
          <w:rFonts w:ascii="仿宋_GB2312" w:eastAsia="仿宋_GB2312" w:hAnsi="仿宋_GB2312" w:cs="仿宋_GB2312"/>
          <w:sz w:val="32"/>
          <w:szCs w:val="32"/>
        </w:rPr>
      </w:pPr>
    </w:p>
    <w:p w:rsidR="00AB4840" w:rsidRDefault="00AB4840">
      <w:pPr>
        <w:spacing w:line="580" w:lineRule="exact"/>
        <w:ind w:firstLineChars="200" w:firstLine="640"/>
        <w:rPr>
          <w:rFonts w:ascii="仿宋_GB2312" w:eastAsia="仿宋_GB2312" w:hAnsi="仿宋_GB2312" w:cs="仿宋_GB2312"/>
          <w:sz w:val="32"/>
          <w:szCs w:val="32"/>
        </w:rPr>
      </w:pPr>
    </w:p>
    <w:tbl>
      <w:tblPr>
        <w:tblpPr w:leftFromText="180" w:rightFromText="180" w:vertAnchor="text" w:horzAnchor="page" w:tblpXSpec="center" w:tblpY="267"/>
        <w:tblOverlap w:val="never"/>
        <w:tblW w:w="9960" w:type="dxa"/>
        <w:jc w:val="center"/>
        <w:tblLayout w:type="fixed"/>
        <w:tblCellMar>
          <w:left w:w="0" w:type="dxa"/>
          <w:right w:w="0" w:type="dxa"/>
        </w:tblCellMar>
        <w:tblLook w:val="04A0"/>
      </w:tblPr>
      <w:tblGrid>
        <w:gridCol w:w="390"/>
        <w:gridCol w:w="1367"/>
        <w:gridCol w:w="1025"/>
        <w:gridCol w:w="2392"/>
        <w:gridCol w:w="2394"/>
        <w:gridCol w:w="2392"/>
      </w:tblGrid>
      <w:tr w:rsidR="00AB4840" w:rsidTr="007B73E8">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AB4840" w:rsidRDefault="00AD6E64">
            <w:pPr>
              <w:widowControl/>
              <w:jc w:val="center"/>
              <w:textAlignment w:val="center"/>
              <w:rPr>
                <w:rFonts w:ascii="宋体" w:hAnsi="宋体" w:cs="宋体"/>
                <w:sz w:val="36"/>
                <w:szCs w:val="36"/>
              </w:rPr>
            </w:pPr>
            <w:r>
              <w:rPr>
                <w:rFonts w:ascii="宋体" w:hAnsi="宋体" w:cs="宋体" w:hint="eastAsia"/>
                <w:b/>
                <w:bCs/>
                <w:kern w:val="0"/>
                <w:sz w:val="36"/>
                <w:szCs w:val="36"/>
              </w:rPr>
              <w:t>项目绩效目标完成情况表</w:t>
            </w:r>
            <w:r>
              <w:rPr>
                <w:rFonts w:ascii="宋体" w:hAnsi="宋体" w:cs="宋体" w:hint="eastAsia"/>
                <w:b/>
                <w:bCs/>
                <w:kern w:val="0"/>
                <w:sz w:val="36"/>
                <w:szCs w:val="36"/>
              </w:rPr>
              <w:br/>
            </w:r>
            <w:r>
              <w:rPr>
                <w:rFonts w:ascii="宋体" w:hAnsi="宋体" w:cs="宋体" w:hint="eastAsia"/>
                <w:kern w:val="0"/>
                <w:sz w:val="36"/>
                <w:szCs w:val="36"/>
              </w:rPr>
              <w:t>(2019</w:t>
            </w:r>
            <w:r>
              <w:rPr>
                <w:rFonts w:ascii="宋体" w:hAnsi="宋体" w:cs="宋体" w:hint="eastAsia"/>
                <w:kern w:val="0"/>
                <w:sz w:val="36"/>
                <w:szCs w:val="36"/>
              </w:rPr>
              <w:t>年度</w:t>
            </w:r>
            <w:r>
              <w:rPr>
                <w:rFonts w:ascii="宋体" w:hAnsi="宋体" w:cs="宋体" w:hint="eastAsia"/>
                <w:kern w:val="0"/>
                <w:sz w:val="36"/>
                <w:szCs w:val="36"/>
              </w:rPr>
              <w:t>)</w:t>
            </w:r>
          </w:p>
        </w:tc>
      </w:tr>
      <w:tr w:rsidR="00AB4840" w:rsidTr="007B73E8">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lastRenderedPageBreak/>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广汉市民生实事村项目</w:t>
            </w:r>
          </w:p>
        </w:tc>
      </w:tr>
      <w:tr w:rsidR="00AB4840" w:rsidTr="007B73E8">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广汉市综合行政执法局</w:t>
            </w:r>
          </w:p>
        </w:tc>
      </w:tr>
      <w:tr w:rsidR="00AB4840" w:rsidTr="007B73E8">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预算执行情况</w:t>
            </w:r>
            <w:r>
              <w:rPr>
                <w:rFonts w:ascii="宋体" w:hAnsi="宋体" w:cs="宋体" w:hint="eastAsia"/>
                <w:kern w:val="0"/>
                <w:sz w:val="24"/>
              </w:rPr>
              <w:t>(</w:t>
            </w:r>
            <w:r>
              <w:rPr>
                <w:rFonts w:ascii="宋体" w:hAnsi="宋体" w:cs="宋体" w:hint="eastAsia"/>
                <w:kern w:val="0"/>
                <w:sz w:val="24"/>
              </w:rPr>
              <w:t>万元</w:t>
            </w:r>
            <w:r>
              <w:rPr>
                <w:rFonts w:ascii="宋体" w:hAnsi="宋体" w:cs="宋体" w:hint="eastAsia"/>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预算数</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28.83</w:t>
            </w:r>
            <w:r>
              <w:rPr>
                <w:rFonts w:ascii="宋体" w:hAnsi="宋体" w:cs="宋体" w:hint="eastAsia"/>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执行数</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hint="eastAsia"/>
              </w:rPr>
              <w:t>28.83</w:t>
            </w:r>
            <w:r>
              <w:rPr>
                <w:rFonts w:hint="eastAsia"/>
              </w:rPr>
              <w:t>万元</w:t>
            </w:r>
          </w:p>
        </w:tc>
      </w:tr>
      <w:tr w:rsidR="00AB4840" w:rsidTr="007B73E8">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B4840">
            <w:pPr>
              <w:jc w:val="center"/>
              <w:rPr>
                <w:rFonts w:ascii="宋体" w:hAns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其中</w:t>
            </w:r>
            <w:r>
              <w:rPr>
                <w:rFonts w:ascii="宋体" w:hAnsi="宋体" w:cs="宋体" w:hint="eastAsia"/>
                <w:kern w:val="0"/>
                <w:sz w:val="24"/>
              </w:rPr>
              <w:t>-</w:t>
            </w:r>
            <w:r>
              <w:rPr>
                <w:rFonts w:ascii="宋体" w:hAnsi="宋体" w:cs="宋体" w:hint="eastAsia"/>
                <w:kern w:val="0"/>
                <w:sz w:val="24"/>
              </w:rPr>
              <w:t>财政拨款</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28.83</w:t>
            </w:r>
            <w:r>
              <w:rPr>
                <w:rFonts w:ascii="宋体" w:hAnsi="宋体" w:cs="宋体" w:hint="eastAsia"/>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其中</w:t>
            </w:r>
            <w:r>
              <w:rPr>
                <w:rFonts w:ascii="宋体" w:hAnsi="宋体" w:cs="宋体" w:hint="eastAsia"/>
                <w:kern w:val="0"/>
                <w:sz w:val="24"/>
              </w:rPr>
              <w:t>-</w:t>
            </w:r>
            <w:r>
              <w:rPr>
                <w:rFonts w:ascii="宋体" w:hAnsi="宋体" w:cs="宋体" w:hint="eastAsia"/>
                <w:kern w:val="0"/>
                <w:sz w:val="24"/>
              </w:rPr>
              <w:t>财政拨款</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28.83</w:t>
            </w:r>
            <w:r>
              <w:rPr>
                <w:rFonts w:ascii="宋体" w:hAnsi="宋体" w:cs="宋体" w:hint="eastAsia"/>
                <w:sz w:val="24"/>
              </w:rPr>
              <w:t>万元</w:t>
            </w:r>
          </w:p>
        </w:tc>
      </w:tr>
      <w:tr w:rsidR="00AB4840" w:rsidTr="007B73E8">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B4840">
            <w:pPr>
              <w:jc w:val="center"/>
              <w:rPr>
                <w:rFonts w:ascii="宋体" w:hAns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其它资金</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其它资金</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jc w:val="center"/>
              <w:rPr>
                <w:rFonts w:ascii="宋体" w:hAnsi="宋体" w:cs="宋体"/>
                <w:sz w:val="24"/>
              </w:rPr>
            </w:pPr>
            <w:r>
              <w:rPr>
                <w:rFonts w:ascii="宋体" w:hAnsi="宋体" w:cs="宋体" w:hint="eastAsia"/>
                <w:sz w:val="24"/>
              </w:rPr>
              <w:t>0</w:t>
            </w:r>
          </w:p>
        </w:tc>
      </w:tr>
      <w:tr w:rsidR="00AB4840" w:rsidTr="007B73E8">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实际完成目标</w:t>
            </w:r>
          </w:p>
        </w:tc>
      </w:tr>
      <w:tr w:rsidR="00AB4840" w:rsidTr="007B73E8">
        <w:trPr>
          <w:trHeight w:val="2078"/>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B4840">
            <w:pPr>
              <w:jc w:val="center"/>
              <w:rPr>
                <w:rFonts w:ascii="宋体" w:hAnsi="宋体" w:cs="宋体"/>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在</w:t>
            </w:r>
            <w:r>
              <w:rPr>
                <w:rFonts w:ascii="宋体" w:hAnsi="宋体" w:cs="宋体" w:hint="eastAsia"/>
                <w:sz w:val="24"/>
              </w:rPr>
              <w:t>12</w:t>
            </w:r>
            <w:r>
              <w:rPr>
                <w:rFonts w:ascii="宋体" w:hAnsi="宋体" w:cs="宋体" w:hint="eastAsia"/>
                <w:sz w:val="24"/>
              </w:rPr>
              <w:t>个乡镇修建垃圾池</w:t>
            </w:r>
            <w:r>
              <w:rPr>
                <w:rFonts w:ascii="宋体" w:hAnsi="宋体" w:cs="宋体" w:hint="eastAsia"/>
                <w:sz w:val="24"/>
              </w:rPr>
              <w:t>250</w:t>
            </w:r>
            <w:r>
              <w:rPr>
                <w:rFonts w:ascii="宋体" w:hAnsi="宋体" w:cs="宋体" w:hint="eastAsia"/>
                <w:sz w:val="24"/>
              </w:rPr>
              <w:t>个，在</w:t>
            </w:r>
            <w:r>
              <w:rPr>
                <w:rFonts w:ascii="宋体" w:hAnsi="宋体" w:cs="宋体" w:hint="eastAsia"/>
                <w:sz w:val="24"/>
              </w:rPr>
              <w:t>14</w:t>
            </w:r>
            <w:r>
              <w:rPr>
                <w:rFonts w:ascii="宋体" w:hAnsi="宋体" w:cs="宋体" w:hint="eastAsia"/>
                <w:sz w:val="24"/>
              </w:rPr>
              <w:t>个乡镇共采购垃圾桶（箱）</w:t>
            </w:r>
            <w:r>
              <w:rPr>
                <w:rFonts w:ascii="宋体" w:hAnsi="宋体" w:cs="宋体" w:hint="eastAsia"/>
                <w:sz w:val="24"/>
              </w:rPr>
              <w:t>2056</w:t>
            </w:r>
            <w:r>
              <w:rPr>
                <w:rFonts w:ascii="宋体" w:hAnsi="宋体" w:cs="宋体" w:hint="eastAsia"/>
                <w:sz w:val="24"/>
              </w:rPr>
              <w:t>个、电动车</w:t>
            </w:r>
            <w:r>
              <w:rPr>
                <w:rFonts w:ascii="宋体" w:hAnsi="宋体" w:cs="宋体" w:hint="eastAsia"/>
                <w:sz w:val="24"/>
              </w:rPr>
              <w:t>14</w:t>
            </w:r>
            <w:r>
              <w:rPr>
                <w:rFonts w:ascii="宋体" w:hAnsi="宋体" w:cs="宋体" w:hint="eastAsia"/>
                <w:sz w:val="24"/>
              </w:rPr>
              <w:t>辆、微型可卸式垃圾车</w:t>
            </w:r>
            <w:r>
              <w:rPr>
                <w:rFonts w:ascii="宋体" w:hAnsi="宋体" w:cs="宋体" w:hint="eastAsia"/>
                <w:sz w:val="24"/>
              </w:rPr>
              <w:t>3</w:t>
            </w:r>
            <w:r>
              <w:rPr>
                <w:rFonts w:ascii="宋体" w:hAnsi="宋体" w:cs="宋体" w:hint="eastAsia"/>
                <w:sz w:val="24"/>
              </w:rPr>
              <w:t>辆、自卸式垃圾车</w:t>
            </w:r>
            <w:r>
              <w:rPr>
                <w:rFonts w:ascii="宋体" w:hAnsi="宋体" w:cs="宋体" w:hint="eastAsia"/>
                <w:sz w:val="24"/>
              </w:rPr>
              <w:t>2</w:t>
            </w:r>
            <w:r>
              <w:rPr>
                <w:rFonts w:ascii="宋体" w:hAnsi="宋体" w:cs="宋体" w:hint="eastAsia"/>
                <w:sz w:val="24"/>
              </w:rPr>
              <w:t>辆、压缩式垃圾车</w:t>
            </w:r>
            <w:r>
              <w:rPr>
                <w:rFonts w:ascii="宋体" w:hAnsi="宋体" w:cs="宋体" w:hint="eastAsia"/>
                <w:sz w:val="24"/>
              </w:rPr>
              <w:t>1</w:t>
            </w:r>
            <w:r>
              <w:rPr>
                <w:rFonts w:ascii="宋体" w:hAnsi="宋体" w:cs="宋体" w:hint="eastAsia"/>
                <w:sz w:val="24"/>
              </w:rPr>
              <w:t>辆等。</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在</w:t>
            </w:r>
            <w:r>
              <w:rPr>
                <w:rFonts w:ascii="宋体" w:hAnsi="宋体" w:cs="宋体" w:hint="eastAsia"/>
                <w:sz w:val="24"/>
              </w:rPr>
              <w:t>12</w:t>
            </w:r>
            <w:r>
              <w:rPr>
                <w:rFonts w:ascii="宋体" w:hAnsi="宋体" w:cs="宋体" w:hint="eastAsia"/>
                <w:sz w:val="24"/>
              </w:rPr>
              <w:t>个乡镇修建垃圾池</w:t>
            </w:r>
            <w:r>
              <w:rPr>
                <w:rFonts w:ascii="宋体" w:hAnsi="宋体" w:cs="宋体" w:hint="eastAsia"/>
                <w:sz w:val="24"/>
              </w:rPr>
              <w:t>250</w:t>
            </w:r>
            <w:r>
              <w:rPr>
                <w:rFonts w:ascii="宋体" w:hAnsi="宋体" w:cs="宋体" w:hint="eastAsia"/>
                <w:sz w:val="24"/>
              </w:rPr>
              <w:t>个，在</w:t>
            </w:r>
            <w:r>
              <w:rPr>
                <w:rFonts w:ascii="宋体" w:hAnsi="宋体" w:cs="宋体" w:hint="eastAsia"/>
                <w:sz w:val="24"/>
              </w:rPr>
              <w:t>14</w:t>
            </w:r>
            <w:r>
              <w:rPr>
                <w:rFonts w:ascii="宋体" w:hAnsi="宋体" w:cs="宋体" w:hint="eastAsia"/>
                <w:sz w:val="24"/>
              </w:rPr>
              <w:t>个乡镇共采购垃圾桶（箱）</w:t>
            </w:r>
            <w:r>
              <w:rPr>
                <w:rFonts w:ascii="宋体" w:hAnsi="宋体" w:cs="宋体" w:hint="eastAsia"/>
                <w:sz w:val="24"/>
              </w:rPr>
              <w:t>2056</w:t>
            </w:r>
            <w:r>
              <w:rPr>
                <w:rFonts w:ascii="宋体" w:hAnsi="宋体" w:cs="宋体" w:hint="eastAsia"/>
                <w:sz w:val="24"/>
              </w:rPr>
              <w:t>个、电动车</w:t>
            </w:r>
            <w:r>
              <w:rPr>
                <w:rFonts w:ascii="宋体" w:hAnsi="宋体" w:cs="宋体" w:hint="eastAsia"/>
                <w:sz w:val="24"/>
              </w:rPr>
              <w:t>14</w:t>
            </w:r>
            <w:r>
              <w:rPr>
                <w:rFonts w:ascii="宋体" w:hAnsi="宋体" w:cs="宋体" w:hint="eastAsia"/>
                <w:sz w:val="24"/>
              </w:rPr>
              <w:t>辆、微型可卸式垃圾车</w:t>
            </w:r>
            <w:r>
              <w:rPr>
                <w:rFonts w:ascii="宋体" w:hAnsi="宋体" w:cs="宋体" w:hint="eastAsia"/>
                <w:sz w:val="24"/>
              </w:rPr>
              <w:t>3</w:t>
            </w:r>
            <w:r>
              <w:rPr>
                <w:rFonts w:ascii="宋体" w:hAnsi="宋体" w:cs="宋体" w:hint="eastAsia"/>
                <w:sz w:val="24"/>
              </w:rPr>
              <w:t>辆、自卸式垃圾车</w:t>
            </w:r>
            <w:r>
              <w:rPr>
                <w:rFonts w:ascii="宋体" w:hAnsi="宋体" w:cs="宋体" w:hint="eastAsia"/>
                <w:sz w:val="24"/>
              </w:rPr>
              <w:t>2</w:t>
            </w:r>
            <w:r>
              <w:rPr>
                <w:rFonts w:ascii="宋体" w:hAnsi="宋体" w:cs="宋体" w:hint="eastAsia"/>
                <w:sz w:val="24"/>
              </w:rPr>
              <w:t>辆、压缩式垃圾车</w:t>
            </w:r>
            <w:r>
              <w:rPr>
                <w:rFonts w:ascii="宋体" w:hAnsi="宋体" w:cs="宋体" w:hint="eastAsia"/>
                <w:sz w:val="24"/>
              </w:rPr>
              <w:t>1</w:t>
            </w:r>
            <w:r>
              <w:rPr>
                <w:rFonts w:ascii="宋体" w:hAnsi="宋体" w:cs="宋体" w:hint="eastAsia"/>
                <w:sz w:val="24"/>
              </w:rPr>
              <w:t>辆等。</w:t>
            </w:r>
          </w:p>
        </w:tc>
      </w:tr>
      <w:tr w:rsidR="00AB4840" w:rsidTr="007B73E8">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预期指标值</w:t>
            </w:r>
            <w:r>
              <w:rPr>
                <w:rFonts w:ascii="宋体" w:hAnsi="宋体" w:cs="宋体" w:hint="eastAsia"/>
                <w:kern w:val="0"/>
                <w:sz w:val="24"/>
              </w:rPr>
              <w:t>(</w:t>
            </w:r>
            <w:r>
              <w:rPr>
                <w:rFonts w:ascii="宋体" w:hAnsi="宋体" w:cs="宋体" w:hint="eastAsia"/>
                <w:kern w:val="0"/>
                <w:sz w:val="24"/>
              </w:rPr>
              <w:t>包含数字及文字描述</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实际完成指标值</w:t>
            </w:r>
            <w:r>
              <w:rPr>
                <w:rFonts w:ascii="宋体" w:hAnsi="宋体" w:cs="宋体" w:hint="eastAsia"/>
                <w:kern w:val="0"/>
                <w:sz w:val="24"/>
              </w:rPr>
              <w:t>(</w:t>
            </w:r>
            <w:r>
              <w:rPr>
                <w:rFonts w:ascii="宋体" w:hAnsi="宋体" w:cs="宋体" w:hint="eastAsia"/>
                <w:kern w:val="0"/>
                <w:sz w:val="24"/>
              </w:rPr>
              <w:t>包含数字及文字描述</w:t>
            </w:r>
            <w:r>
              <w:rPr>
                <w:rFonts w:ascii="宋体" w:hAnsi="宋体" w:cs="宋体" w:hint="eastAsia"/>
                <w:kern w:val="0"/>
                <w:sz w:val="24"/>
              </w:rPr>
              <w:t>)</w:t>
            </w:r>
          </w:p>
        </w:tc>
      </w:tr>
      <w:tr w:rsidR="00AB4840" w:rsidTr="007B73E8">
        <w:trPr>
          <w:trHeight w:val="895"/>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B4840" w:rsidRDefault="00AB4840">
            <w:pPr>
              <w:widowControl/>
              <w:jc w:val="center"/>
              <w:textAlignment w:val="center"/>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修建垃圾池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修建垃圾池</w:t>
            </w:r>
            <w:r>
              <w:rPr>
                <w:rFonts w:ascii="宋体" w:hAnsi="宋体" w:cs="宋体" w:hint="eastAsia"/>
                <w:sz w:val="24"/>
              </w:rPr>
              <w:t>250</w:t>
            </w:r>
            <w:r>
              <w:rPr>
                <w:rFonts w:ascii="宋体" w:hAnsi="宋体" w:cs="宋体" w:hint="eastAsia"/>
                <w:sz w:val="24"/>
              </w:rPr>
              <w:t>个</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修建垃圾池</w:t>
            </w:r>
            <w:r>
              <w:rPr>
                <w:rFonts w:ascii="宋体" w:hAnsi="宋体" w:cs="宋体" w:hint="eastAsia"/>
                <w:sz w:val="24"/>
              </w:rPr>
              <w:t>250</w:t>
            </w:r>
            <w:r>
              <w:rPr>
                <w:rFonts w:ascii="宋体" w:hAnsi="宋体" w:cs="宋体" w:hint="eastAsia"/>
                <w:sz w:val="24"/>
              </w:rPr>
              <w:t>个</w:t>
            </w:r>
          </w:p>
        </w:tc>
      </w:tr>
      <w:tr w:rsidR="00AB4840" w:rsidTr="007B73E8">
        <w:trPr>
          <w:trHeight w:val="1020"/>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B4840" w:rsidRDefault="00AB4840">
            <w:pPr>
              <w:widowControl/>
              <w:jc w:val="center"/>
              <w:textAlignment w:val="center"/>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购买收清运设备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采购垃圾桶（箱）</w:t>
            </w:r>
            <w:r>
              <w:rPr>
                <w:rFonts w:ascii="宋体" w:hAnsi="宋体" w:cs="宋体" w:hint="eastAsia"/>
                <w:sz w:val="24"/>
              </w:rPr>
              <w:t>2056</w:t>
            </w:r>
            <w:r>
              <w:rPr>
                <w:rFonts w:ascii="宋体" w:hAnsi="宋体" w:cs="宋体" w:hint="eastAsia"/>
                <w:sz w:val="24"/>
              </w:rPr>
              <w:t>个、电动车</w:t>
            </w:r>
            <w:r>
              <w:rPr>
                <w:rFonts w:ascii="宋体" w:hAnsi="宋体" w:cs="宋体" w:hint="eastAsia"/>
                <w:sz w:val="24"/>
              </w:rPr>
              <w:t>14</w:t>
            </w:r>
            <w:r>
              <w:rPr>
                <w:rFonts w:ascii="宋体" w:hAnsi="宋体" w:cs="宋体" w:hint="eastAsia"/>
                <w:sz w:val="24"/>
              </w:rPr>
              <w:t>辆、微型可卸式垃圾车</w:t>
            </w:r>
            <w:r>
              <w:rPr>
                <w:rFonts w:ascii="宋体" w:hAnsi="宋体" w:cs="宋体" w:hint="eastAsia"/>
                <w:sz w:val="24"/>
              </w:rPr>
              <w:t>3</w:t>
            </w:r>
            <w:r>
              <w:rPr>
                <w:rFonts w:ascii="宋体" w:hAnsi="宋体" w:cs="宋体" w:hint="eastAsia"/>
                <w:sz w:val="24"/>
              </w:rPr>
              <w:t>辆、自卸式垃圾车</w:t>
            </w:r>
            <w:r>
              <w:rPr>
                <w:rFonts w:ascii="宋体" w:hAnsi="宋体" w:cs="宋体" w:hint="eastAsia"/>
                <w:sz w:val="24"/>
              </w:rPr>
              <w:t>2</w:t>
            </w:r>
            <w:r>
              <w:rPr>
                <w:rFonts w:ascii="宋体" w:hAnsi="宋体" w:cs="宋体" w:hint="eastAsia"/>
                <w:sz w:val="24"/>
              </w:rPr>
              <w:t>辆、压缩式垃圾车</w:t>
            </w:r>
            <w:r>
              <w:rPr>
                <w:rFonts w:ascii="宋体" w:hAnsi="宋体" w:cs="宋体" w:hint="eastAsia"/>
                <w:sz w:val="24"/>
              </w:rPr>
              <w:t>1</w:t>
            </w:r>
            <w:r>
              <w:rPr>
                <w:rFonts w:ascii="宋体" w:hAnsi="宋体" w:cs="宋体" w:hint="eastAsia"/>
                <w:sz w:val="24"/>
              </w:rPr>
              <w:t>辆</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采购垃圾桶（箱）</w:t>
            </w:r>
            <w:r>
              <w:rPr>
                <w:rFonts w:ascii="宋体" w:hAnsi="宋体" w:cs="宋体" w:hint="eastAsia"/>
                <w:sz w:val="24"/>
              </w:rPr>
              <w:t>2056</w:t>
            </w:r>
            <w:r>
              <w:rPr>
                <w:rFonts w:ascii="宋体" w:hAnsi="宋体" w:cs="宋体" w:hint="eastAsia"/>
                <w:sz w:val="24"/>
              </w:rPr>
              <w:t>个、电动车</w:t>
            </w:r>
            <w:r>
              <w:rPr>
                <w:rFonts w:ascii="宋体" w:hAnsi="宋体" w:cs="宋体" w:hint="eastAsia"/>
                <w:sz w:val="24"/>
              </w:rPr>
              <w:t>14</w:t>
            </w:r>
            <w:r>
              <w:rPr>
                <w:rFonts w:ascii="宋体" w:hAnsi="宋体" w:cs="宋体" w:hint="eastAsia"/>
                <w:sz w:val="24"/>
              </w:rPr>
              <w:t>辆、微型可卸式垃圾车</w:t>
            </w:r>
            <w:r>
              <w:rPr>
                <w:rFonts w:ascii="宋体" w:hAnsi="宋体" w:cs="宋体" w:hint="eastAsia"/>
                <w:sz w:val="24"/>
              </w:rPr>
              <w:t>3</w:t>
            </w:r>
            <w:r>
              <w:rPr>
                <w:rFonts w:ascii="宋体" w:hAnsi="宋体" w:cs="宋体" w:hint="eastAsia"/>
                <w:sz w:val="24"/>
              </w:rPr>
              <w:t>辆、自卸式垃圾车</w:t>
            </w:r>
            <w:r>
              <w:rPr>
                <w:rFonts w:ascii="宋体" w:hAnsi="宋体" w:cs="宋体" w:hint="eastAsia"/>
                <w:sz w:val="24"/>
              </w:rPr>
              <w:t>2</w:t>
            </w:r>
            <w:r>
              <w:rPr>
                <w:rFonts w:ascii="宋体" w:hAnsi="宋体" w:cs="宋体" w:hint="eastAsia"/>
                <w:sz w:val="24"/>
              </w:rPr>
              <w:t>辆、压缩式垃圾车</w:t>
            </w:r>
            <w:r>
              <w:rPr>
                <w:rFonts w:ascii="宋体" w:hAnsi="宋体" w:cs="宋体" w:hint="eastAsia"/>
                <w:sz w:val="24"/>
              </w:rPr>
              <w:t>1</w:t>
            </w:r>
            <w:r>
              <w:rPr>
                <w:rFonts w:ascii="宋体" w:hAnsi="宋体" w:cs="宋体" w:hint="eastAsia"/>
                <w:sz w:val="24"/>
              </w:rPr>
              <w:t>辆</w:t>
            </w:r>
          </w:p>
        </w:tc>
      </w:tr>
      <w:tr w:rsidR="00AB4840" w:rsidTr="007B73E8">
        <w:trPr>
          <w:trHeight w:val="1020"/>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B4840" w:rsidRDefault="00AB4840">
            <w:pPr>
              <w:widowControl/>
              <w:jc w:val="center"/>
              <w:textAlignment w:val="center"/>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村镇环境整体形象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明显提升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hint="eastAsia"/>
              </w:rPr>
              <w:t>明显提升</w:t>
            </w:r>
          </w:p>
        </w:tc>
      </w:tr>
      <w:tr w:rsidR="00AB4840" w:rsidTr="007B73E8">
        <w:trPr>
          <w:trHeight w:val="102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AB4840" w:rsidRDefault="00AB4840">
            <w:pPr>
              <w:widowControl/>
              <w:jc w:val="center"/>
              <w:textAlignment w:val="center"/>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满意度指标</w:t>
            </w:r>
            <w:r>
              <w:rPr>
                <w:rFonts w:ascii="宋体" w:hAnsi="宋体" w:cs="宋体" w:hint="eastAsia"/>
                <w:sz w:val="24"/>
              </w:rPr>
              <w:tab/>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w:t>
            </w:r>
            <w:r>
              <w:rPr>
                <w:rFonts w:ascii="宋体" w:hAnsi="宋体" w:cs="宋体" w:hint="eastAsia"/>
                <w:sz w:val="24"/>
              </w:rPr>
              <w:t>9</w:t>
            </w:r>
            <w:r>
              <w:rPr>
                <w:rFonts w:ascii="宋体" w:hAnsi="宋体" w:cs="宋体" w:hint="eastAsia"/>
                <w:sz w:val="24"/>
              </w:rPr>
              <w:t>8%</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w:t>
            </w:r>
            <w:r>
              <w:rPr>
                <w:rFonts w:ascii="宋体" w:hAnsi="宋体" w:cs="宋体" w:hint="eastAsia"/>
                <w:sz w:val="24"/>
              </w:rPr>
              <w:t>98%</w:t>
            </w:r>
          </w:p>
        </w:tc>
      </w:tr>
    </w:tbl>
    <w:p w:rsidR="00AB4840" w:rsidRDefault="00AB4840">
      <w:pPr>
        <w:spacing w:line="580" w:lineRule="exact"/>
        <w:rPr>
          <w:rFonts w:ascii="仿宋_GB2312" w:eastAsia="仿宋_GB2312" w:hAnsi="仿宋_GB2312" w:cs="仿宋_GB2312"/>
          <w:sz w:val="32"/>
          <w:szCs w:val="32"/>
        </w:rPr>
      </w:pPr>
    </w:p>
    <w:tbl>
      <w:tblPr>
        <w:tblpPr w:leftFromText="180" w:rightFromText="180" w:vertAnchor="text" w:horzAnchor="page" w:tblpXSpec="center" w:tblpY="267"/>
        <w:tblOverlap w:val="never"/>
        <w:tblW w:w="9960" w:type="dxa"/>
        <w:jc w:val="center"/>
        <w:tblLayout w:type="fixed"/>
        <w:tblCellMar>
          <w:left w:w="0" w:type="dxa"/>
          <w:right w:w="0" w:type="dxa"/>
        </w:tblCellMar>
        <w:tblLook w:val="04A0"/>
      </w:tblPr>
      <w:tblGrid>
        <w:gridCol w:w="390"/>
        <w:gridCol w:w="1367"/>
        <w:gridCol w:w="1025"/>
        <w:gridCol w:w="2392"/>
        <w:gridCol w:w="2394"/>
        <w:gridCol w:w="2392"/>
      </w:tblGrid>
      <w:tr w:rsidR="00AB4840" w:rsidTr="007B73E8">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AB4840" w:rsidRDefault="00AD6E64">
            <w:pPr>
              <w:widowControl/>
              <w:jc w:val="center"/>
              <w:textAlignment w:val="center"/>
              <w:rPr>
                <w:rFonts w:ascii="宋体" w:hAnsi="宋体" w:cs="宋体"/>
                <w:sz w:val="36"/>
                <w:szCs w:val="36"/>
              </w:rPr>
            </w:pPr>
            <w:r>
              <w:rPr>
                <w:rFonts w:ascii="宋体" w:hAnsi="宋体" w:cs="宋体" w:hint="eastAsia"/>
                <w:b/>
                <w:bCs/>
                <w:kern w:val="0"/>
                <w:sz w:val="36"/>
                <w:szCs w:val="36"/>
              </w:rPr>
              <w:t>项目绩效目标完成情况表</w:t>
            </w:r>
            <w:r>
              <w:rPr>
                <w:rFonts w:ascii="宋体" w:hAnsi="宋体" w:cs="宋体" w:hint="eastAsia"/>
                <w:b/>
                <w:bCs/>
                <w:kern w:val="0"/>
                <w:sz w:val="36"/>
                <w:szCs w:val="36"/>
              </w:rPr>
              <w:br/>
            </w:r>
            <w:r>
              <w:rPr>
                <w:rFonts w:ascii="宋体" w:hAnsi="宋体" w:cs="宋体" w:hint="eastAsia"/>
                <w:kern w:val="0"/>
                <w:sz w:val="36"/>
                <w:szCs w:val="36"/>
              </w:rPr>
              <w:t>(2019</w:t>
            </w:r>
            <w:r>
              <w:rPr>
                <w:rFonts w:ascii="宋体" w:hAnsi="宋体" w:cs="宋体" w:hint="eastAsia"/>
                <w:kern w:val="0"/>
                <w:sz w:val="36"/>
                <w:szCs w:val="36"/>
              </w:rPr>
              <w:t>年度</w:t>
            </w:r>
            <w:r>
              <w:rPr>
                <w:rFonts w:ascii="宋体" w:hAnsi="宋体" w:cs="宋体" w:hint="eastAsia"/>
                <w:kern w:val="0"/>
                <w:sz w:val="36"/>
                <w:szCs w:val="36"/>
              </w:rPr>
              <w:t>)</w:t>
            </w:r>
          </w:p>
        </w:tc>
      </w:tr>
      <w:tr w:rsidR="00AB4840" w:rsidTr="007B73E8">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城镇生活垃圾收运系统补充设备采购</w:t>
            </w:r>
          </w:p>
        </w:tc>
      </w:tr>
      <w:tr w:rsidR="00AB4840" w:rsidTr="007B73E8">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lastRenderedPageBreak/>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广汉市综合行政执法局</w:t>
            </w:r>
          </w:p>
        </w:tc>
      </w:tr>
      <w:tr w:rsidR="00AB4840" w:rsidTr="007B73E8">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预算执行情况</w:t>
            </w:r>
            <w:r>
              <w:rPr>
                <w:rFonts w:ascii="宋体" w:hAnsi="宋体" w:cs="宋体" w:hint="eastAsia"/>
                <w:kern w:val="0"/>
                <w:sz w:val="24"/>
              </w:rPr>
              <w:t>(</w:t>
            </w:r>
            <w:r>
              <w:rPr>
                <w:rFonts w:ascii="宋体" w:hAnsi="宋体" w:cs="宋体" w:hint="eastAsia"/>
                <w:kern w:val="0"/>
                <w:sz w:val="24"/>
              </w:rPr>
              <w:t>万元</w:t>
            </w:r>
            <w:r>
              <w:rPr>
                <w:rFonts w:ascii="宋体" w:hAnsi="宋体" w:cs="宋体" w:hint="eastAsia"/>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预算数</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101</w:t>
            </w:r>
            <w:r>
              <w:rPr>
                <w:rFonts w:ascii="宋体" w:hAnsi="宋体" w:cs="宋体" w:hint="eastAsia"/>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执行数</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hint="eastAsia"/>
              </w:rPr>
              <w:t>101</w:t>
            </w:r>
            <w:r>
              <w:rPr>
                <w:rFonts w:hint="eastAsia"/>
              </w:rPr>
              <w:t>万元</w:t>
            </w:r>
          </w:p>
        </w:tc>
      </w:tr>
      <w:tr w:rsidR="00AB4840" w:rsidTr="007B73E8">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B4840">
            <w:pPr>
              <w:jc w:val="center"/>
              <w:rPr>
                <w:rFonts w:ascii="宋体" w:hAns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其中</w:t>
            </w:r>
            <w:r>
              <w:rPr>
                <w:rFonts w:ascii="宋体" w:hAnsi="宋体" w:cs="宋体" w:hint="eastAsia"/>
                <w:kern w:val="0"/>
                <w:sz w:val="24"/>
              </w:rPr>
              <w:t>-</w:t>
            </w:r>
            <w:r>
              <w:rPr>
                <w:rFonts w:ascii="宋体" w:hAnsi="宋体" w:cs="宋体" w:hint="eastAsia"/>
                <w:kern w:val="0"/>
                <w:sz w:val="24"/>
              </w:rPr>
              <w:t>财政拨款</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hint="eastAsia"/>
              </w:rPr>
              <w:t>101</w:t>
            </w:r>
            <w:r>
              <w:rPr>
                <w:rFonts w:hint="eastAsia"/>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其中</w:t>
            </w:r>
            <w:r>
              <w:rPr>
                <w:rFonts w:ascii="宋体" w:hAnsi="宋体" w:cs="宋体" w:hint="eastAsia"/>
                <w:kern w:val="0"/>
                <w:sz w:val="24"/>
              </w:rPr>
              <w:t>-</w:t>
            </w:r>
            <w:r>
              <w:rPr>
                <w:rFonts w:ascii="宋体" w:hAnsi="宋体" w:cs="宋体" w:hint="eastAsia"/>
                <w:kern w:val="0"/>
                <w:sz w:val="24"/>
              </w:rPr>
              <w:t>财政拨款</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hint="eastAsia"/>
              </w:rPr>
              <w:t>101</w:t>
            </w:r>
            <w:r>
              <w:rPr>
                <w:rFonts w:hint="eastAsia"/>
              </w:rPr>
              <w:t>万元</w:t>
            </w:r>
          </w:p>
        </w:tc>
      </w:tr>
      <w:tr w:rsidR="00AB4840" w:rsidTr="007B73E8">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B4840">
            <w:pPr>
              <w:jc w:val="center"/>
              <w:rPr>
                <w:rFonts w:ascii="宋体" w:hAns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其它资金</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其它资金</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jc w:val="center"/>
              <w:rPr>
                <w:rFonts w:ascii="宋体" w:hAnsi="宋体" w:cs="宋体"/>
                <w:sz w:val="24"/>
              </w:rPr>
            </w:pPr>
            <w:r>
              <w:rPr>
                <w:rFonts w:ascii="宋体" w:hAnsi="宋体" w:cs="宋体" w:hint="eastAsia"/>
                <w:sz w:val="24"/>
              </w:rPr>
              <w:t>0</w:t>
            </w:r>
          </w:p>
        </w:tc>
      </w:tr>
      <w:tr w:rsidR="00AB4840" w:rsidTr="007B73E8">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实际完成目标</w:t>
            </w:r>
          </w:p>
        </w:tc>
      </w:tr>
      <w:tr w:rsidR="00AB4840" w:rsidTr="007B73E8">
        <w:trPr>
          <w:trHeight w:val="2078"/>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B4840">
            <w:pPr>
              <w:jc w:val="center"/>
              <w:rPr>
                <w:rFonts w:ascii="宋体" w:hAnsi="宋体" w:cs="宋体"/>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hint="eastAsia"/>
              </w:rPr>
              <w:t>购买垃圾压缩设备</w:t>
            </w:r>
            <w:r>
              <w:rPr>
                <w:rFonts w:hint="eastAsia"/>
              </w:rPr>
              <w:t>1</w:t>
            </w:r>
            <w:r>
              <w:rPr>
                <w:rFonts w:hint="eastAsia"/>
              </w:rPr>
              <w:t>套（含基础、电力系统）、微型垃圾收运车</w:t>
            </w:r>
            <w:r>
              <w:rPr>
                <w:rFonts w:hint="eastAsia"/>
              </w:rPr>
              <w:t>3</w:t>
            </w:r>
            <w:r>
              <w:rPr>
                <w:rFonts w:hint="eastAsia"/>
              </w:rPr>
              <w:t>辆。</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hint="eastAsia"/>
              </w:rPr>
              <w:t>购买垃圾压缩设备</w:t>
            </w:r>
            <w:r>
              <w:rPr>
                <w:rFonts w:hint="eastAsia"/>
              </w:rPr>
              <w:t>1</w:t>
            </w:r>
            <w:r>
              <w:rPr>
                <w:rFonts w:hint="eastAsia"/>
              </w:rPr>
              <w:t>套（含基础、电力系统）、微型垃圾收运车</w:t>
            </w:r>
            <w:r>
              <w:rPr>
                <w:rFonts w:hint="eastAsia"/>
              </w:rPr>
              <w:t>3</w:t>
            </w:r>
            <w:r>
              <w:rPr>
                <w:rFonts w:hint="eastAsia"/>
              </w:rPr>
              <w:t>辆。</w:t>
            </w:r>
          </w:p>
        </w:tc>
      </w:tr>
      <w:tr w:rsidR="00AB4840" w:rsidTr="007B73E8">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预期指标值</w:t>
            </w:r>
            <w:r>
              <w:rPr>
                <w:rFonts w:ascii="宋体" w:hAnsi="宋体" w:cs="宋体" w:hint="eastAsia"/>
                <w:kern w:val="0"/>
                <w:sz w:val="24"/>
              </w:rPr>
              <w:t>(</w:t>
            </w:r>
            <w:r>
              <w:rPr>
                <w:rFonts w:ascii="宋体" w:hAnsi="宋体" w:cs="宋体" w:hint="eastAsia"/>
                <w:kern w:val="0"/>
                <w:sz w:val="24"/>
              </w:rPr>
              <w:t>包含数字及文字描述</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实际完成指标值</w:t>
            </w:r>
            <w:r>
              <w:rPr>
                <w:rFonts w:ascii="宋体" w:hAnsi="宋体" w:cs="宋体" w:hint="eastAsia"/>
                <w:kern w:val="0"/>
                <w:sz w:val="24"/>
              </w:rPr>
              <w:t>(</w:t>
            </w:r>
            <w:r>
              <w:rPr>
                <w:rFonts w:ascii="宋体" w:hAnsi="宋体" w:cs="宋体" w:hint="eastAsia"/>
                <w:kern w:val="0"/>
                <w:sz w:val="24"/>
              </w:rPr>
              <w:t>包含数字及文字描述</w:t>
            </w:r>
            <w:r>
              <w:rPr>
                <w:rFonts w:ascii="宋体" w:hAnsi="宋体" w:cs="宋体" w:hint="eastAsia"/>
                <w:kern w:val="0"/>
                <w:sz w:val="24"/>
              </w:rPr>
              <w:t>)</w:t>
            </w:r>
          </w:p>
        </w:tc>
      </w:tr>
      <w:tr w:rsidR="00AB4840" w:rsidTr="007B73E8">
        <w:trPr>
          <w:trHeight w:val="895"/>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B4840" w:rsidRDefault="00AB4840">
            <w:pPr>
              <w:widowControl/>
              <w:jc w:val="center"/>
              <w:textAlignment w:val="center"/>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购买垃圾压缩设备、微型垃圾收运车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hint="eastAsia"/>
              </w:rPr>
              <w:t>垃圾压缩设备</w:t>
            </w:r>
            <w:r>
              <w:rPr>
                <w:rFonts w:hint="eastAsia"/>
              </w:rPr>
              <w:t>1</w:t>
            </w:r>
            <w:r>
              <w:rPr>
                <w:rFonts w:hint="eastAsia"/>
              </w:rPr>
              <w:t>套（含基础、电力系统）、微型垃圾收运车</w:t>
            </w:r>
            <w:r>
              <w:rPr>
                <w:rFonts w:hint="eastAsia"/>
              </w:rPr>
              <w:t>3</w:t>
            </w:r>
            <w:r>
              <w:rPr>
                <w:rFonts w:hint="eastAsia"/>
              </w:rPr>
              <w:t>辆。</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hint="eastAsia"/>
              </w:rPr>
              <w:t>垃圾压缩设备</w:t>
            </w:r>
            <w:r>
              <w:rPr>
                <w:rFonts w:hint="eastAsia"/>
              </w:rPr>
              <w:t>1</w:t>
            </w:r>
            <w:r>
              <w:rPr>
                <w:rFonts w:hint="eastAsia"/>
              </w:rPr>
              <w:t>套（含基础、电力系统）、微型垃圾收运车</w:t>
            </w:r>
            <w:r>
              <w:rPr>
                <w:rFonts w:hint="eastAsia"/>
              </w:rPr>
              <w:t>3</w:t>
            </w:r>
            <w:r>
              <w:rPr>
                <w:rFonts w:hint="eastAsia"/>
              </w:rPr>
              <w:t>辆。</w:t>
            </w:r>
          </w:p>
        </w:tc>
      </w:tr>
      <w:tr w:rsidR="00AB4840" w:rsidTr="007B73E8">
        <w:trPr>
          <w:trHeight w:val="1020"/>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B4840" w:rsidRDefault="00AB4840">
            <w:pPr>
              <w:widowControl/>
              <w:jc w:val="center"/>
              <w:textAlignment w:val="center"/>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hint="eastAsia"/>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hint="eastAsia"/>
              </w:rPr>
              <w:t>资金拨付及时率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及时拨付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及时拨付</w:t>
            </w:r>
          </w:p>
        </w:tc>
      </w:tr>
      <w:tr w:rsidR="00AB4840" w:rsidTr="007B73E8">
        <w:trPr>
          <w:trHeight w:val="1020"/>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B4840" w:rsidRDefault="00AB4840">
            <w:pPr>
              <w:widowControl/>
              <w:jc w:val="center"/>
              <w:textAlignment w:val="center"/>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hint="eastAsia"/>
              </w:rPr>
              <w:t>生活垃圾处理的减量化、无害化和资源化</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明显提升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hint="eastAsia"/>
              </w:rPr>
              <w:t>明显提升</w:t>
            </w:r>
          </w:p>
        </w:tc>
      </w:tr>
      <w:tr w:rsidR="00AB4840" w:rsidTr="007B73E8">
        <w:trPr>
          <w:trHeight w:val="102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AB4840" w:rsidRDefault="00AB4840">
            <w:pPr>
              <w:widowControl/>
              <w:jc w:val="center"/>
              <w:textAlignment w:val="center"/>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满意度指标</w:t>
            </w:r>
            <w:r>
              <w:rPr>
                <w:rFonts w:ascii="宋体" w:hAnsi="宋体" w:cs="宋体" w:hint="eastAsia"/>
                <w:sz w:val="24"/>
              </w:rPr>
              <w:tab/>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w:t>
            </w:r>
            <w:r>
              <w:rPr>
                <w:rFonts w:ascii="宋体" w:hAnsi="宋体" w:cs="宋体" w:hint="eastAsia"/>
                <w:sz w:val="24"/>
              </w:rPr>
              <w:t>9</w:t>
            </w:r>
            <w:r>
              <w:rPr>
                <w:rFonts w:ascii="宋体" w:hAnsi="宋体" w:cs="宋体" w:hint="eastAsia"/>
                <w:sz w:val="24"/>
              </w:rPr>
              <w:t>8%</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w:t>
            </w:r>
            <w:r>
              <w:rPr>
                <w:rFonts w:ascii="宋体" w:hAnsi="宋体" w:cs="宋体" w:hint="eastAsia"/>
                <w:sz w:val="24"/>
              </w:rPr>
              <w:t>98%</w:t>
            </w:r>
          </w:p>
        </w:tc>
      </w:tr>
      <w:tr w:rsidR="00AB4840" w:rsidTr="007B73E8">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AB4840" w:rsidRDefault="00AB4840">
            <w:pPr>
              <w:widowControl/>
              <w:jc w:val="center"/>
              <w:textAlignment w:val="center"/>
              <w:rPr>
                <w:rFonts w:ascii="宋体" w:hAnsi="宋体" w:cs="宋体"/>
                <w:b/>
                <w:bCs/>
                <w:kern w:val="0"/>
                <w:sz w:val="36"/>
                <w:szCs w:val="36"/>
              </w:rPr>
            </w:pPr>
          </w:p>
          <w:p w:rsidR="00AB4840" w:rsidRDefault="00AB4840">
            <w:pPr>
              <w:widowControl/>
              <w:jc w:val="center"/>
              <w:textAlignment w:val="center"/>
              <w:rPr>
                <w:rFonts w:ascii="宋体" w:hAnsi="宋体" w:cs="宋体"/>
                <w:b/>
                <w:bCs/>
                <w:kern w:val="0"/>
                <w:sz w:val="36"/>
                <w:szCs w:val="36"/>
              </w:rPr>
            </w:pPr>
          </w:p>
          <w:p w:rsidR="00AB4840" w:rsidRDefault="00AD6E64">
            <w:pPr>
              <w:widowControl/>
              <w:jc w:val="center"/>
              <w:textAlignment w:val="center"/>
              <w:rPr>
                <w:rFonts w:ascii="宋体" w:hAnsi="宋体" w:cs="宋体"/>
                <w:sz w:val="36"/>
                <w:szCs w:val="36"/>
              </w:rPr>
            </w:pPr>
            <w:r>
              <w:rPr>
                <w:rFonts w:ascii="宋体" w:hAnsi="宋体" w:cs="宋体" w:hint="eastAsia"/>
                <w:b/>
                <w:bCs/>
                <w:kern w:val="0"/>
                <w:sz w:val="36"/>
                <w:szCs w:val="36"/>
              </w:rPr>
              <w:t>项目绩效目标完成情况表</w:t>
            </w:r>
            <w:r>
              <w:rPr>
                <w:rFonts w:ascii="宋体" w:hAnsi="宋体" w:cs="宋体" w:hint="eastAsia"/>
                <w:b/>
                <w:bCs/>
                <w:kern w:val="0"/>
                <w:sz w:val="36"/>
                <w:szCs w:val="36"/>
              </w:rPr>
              <w:br/>
            </w:r>
            <w:r>
              <w:rPr>
                <w:rFonts w:ascii="宋体" w:hAnsi="宋体" w:cs="宋体" w:hint="eastAsia"/>
                <w:kern w:val="0"/>
                <w:sz w:val="36"/>
                <w:szCs w:val="36"/>
              </w:rPr>
              <w:t>(2019</w:t>
            </w:r>
            <w:r>
              <w:rPr>
                <w:rFonts w:ascii="宋体" w:hAnsi="宋体" w:cs="宋体" w:hint="eastAsia"/>
                <w:kern w:val="0"/>
                <w:sz w:val="36"/>
                <w:szCs w:val="36"/>
              </w:rPr>
              <w:t>年度</w:t>
            </w:r>
            <w:r>
              <w:rPr>
                <w:rFonts w:ascii="宋体" w:hAnsi="宋体" w:cs="宋体" w:hint="eastAsia"/>
                <w:kern w:val="0"/>
                <w:sz w:val="36"/>
                <w:szCs w:val="36"/>
              </w:rPr>
              <w:t>)</w:t>
            </w:r>
          </w:p>
        </w:tc>
      </w:tr>
      <w:tr w:rsidR="00AB4840" w:rsidTr="007B73E8">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hint="eastAsia"/>
              </w:rPr>
              <w:t>广汉市生活垃圾填埋场抢险救灾工程</w:t>
            </w:r>
          </w:p>
        </w:tc>
      </w:tr>
      <w:tr w:rsidR="00AB4840" w:rsidTr="007B73E8">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广汉市综合行政执法局</w:t>
            </w:r>
          </w:p>
        </w:tc>
      </w:tr>
      <w:tr w:rsidR="00AB4840" w:rsidTr="007B73E8">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lastRenderedPageBreak/>
              <w:t>预算执行情况</w:t>
            </w:r>
            <w:r>
              <w:rPr>
                <w:rFonts w:ascii="宋体" w:hAnsi="宋体" w:cs="宋体" w:hint="eastAsia"/>
                <w:kern w:val="0"/>
                <w:sz w:val="24"/>
              </w:rPr>
              <w:t>(</w:t>
            </w:r>
            <w:r>
              <w:rPr>
                <w:rFonts w:ascii="宋体" w:hAnsi="宋体" w:cs="宋体" w:hint="eastAsia"/>
                <w:kern w:val="0"/>
                <w:sz w:val="24"/>
              </w:rPr>
              <w:t>万元</w:t>
            </w:r>
            <w:r>
              <w:rPr>
                <w:rFonts w:ascii="宋体" w:hAnsi="宋体" w:cs="宋体" w:hint="eastAsia"/>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预算数</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180</w:t>
            </w:r>
            <w:r>
              <w:rPr>
                <w:rFonts w:ascii="宋体" w:hAnsi="宋体" w:cs="宋体" w:hint="eastAsia"/>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执行数</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hint="eastAsia"/>
              </w:rPr>
              <w:t>180</w:t>
            </w:r>
            <w:r>
              <w:rPr>
                <w:rFonts w:hint="eastAsia"/>
              </w:rPr>
              <w:t>万元</w:t>
            </w:r>
          </w:p>
        </w:tc>
      </w:tr>
      <w:tr w:rsidR="00AB4840" w:rsidTr="007B73E8">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B4840">
            <w:pPr>
              <w:jc w:val="center"/>
              <w:rPr>
                <w:rFonts w:ascii="宋体" w:hAns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其中</w:t>
            </w:r>
            <w:r>
              <w:rPr>
                <w:rFonts w:ascii="宋体" w:hAnsi="宋体" w:cs="宋体" w:hint="eastAsia"/>
                <w:kern w:val="0"/>
                <w:sz w:val="24"/>
              </w:rPr>
              <w:t>-</w:t>
            </w:r>
            <w:r>
              <w:rPr>
                <w:rFonts w:ascii="宋体" w:hAnsi="宋体" w:cs="宋体" w:hint="eastAsia"/>
                <w:kern w:val="0"/>
                <w:sz w:val="24"/>
              </w:rPr>
              <w:t>财政拨款</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hint="eastAsia"/>
              </w:rPr>
              <w:t>180</w:t>
            </w:r>
            <w:r>
              <w:rPr>
                <w:rFonts w:hint="eastAsia"/>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其中</w:t>
            </w:r>
            <w:r>
              <w:rPr>
                <w:rFonts w:ascii="宋体" w:hAnsi="宋体" w:cs="宋体" w:hint="eastAsia"/>
                <w:kern w:val="0"/>
                <w:sz w:val="24"/>
              </w:rPr>
              <w:t>-</w:t>
            </w:r>
            <w:r>
              <w:rPr>
                <w:rFonts w:ascii="宋体" w:hAnsi="宋体" w:cs="宋体" w:hint="eastAsia"/>
                <w:kern w:val="0"/>
                <w:sz w:val="24"/>
              </w:rPr>
              <w:t>财政拨款</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hint="eastAsia"/>
              </w:rPr>
              <w:t>180</w:t>
            </w:r>
            <w:r>
              <w:rPr>
                <w:rFonts w:hint="eastAsia"/>
              </w:rPr>
              <w:t>万元</w:t>
            </w:r>
          </w:p>
        </w:tc>
      </w:tr>
      <w:tr w:rsidR="00AB4840" w:rsidTr="007B73E8">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B4840">
            <w:pPr>
              <w:jc w:val="center"/>
              <w:rPr>
                <w:rFonts w:ascii="宋体" w:hAns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其它资金</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其它资金</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jc w:val="center"/>
              <w:rPr>
                <w:rFonts w:ascii="宋体" w:hAnsi="宋体" w:cs="宋体"/>
                <w:sz w:val="24"/>
              </w:rPr>
            </w:pPr>
            <w:r>
              <w:rPr>
                <w:rFonts w:ascii="宋体" w:hAnsi="宋体" w:cs="宋体" w:hint="eastAsia"/>
                <w:sz w:val="24"/>
              </w:rPr>
              <w:t>0</w:t>
            </w:r>
          </w:p>
        </w:tc>
      </w:tr>
      <w:tr w:rsidR="00AB4840" w:rsidTr="007B73E8">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实际完成目标</w:t>
            </w:r>
          </w:p>
        </w:tc>
      </w:tr>
      <w:tr w:rsidR="00AB4840" w:rsidTr="007B73E8">
        <w:trPr>
          <w:trHeight w:val="2078"/>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B4840">
            <w:pPr>
              <w:jc w:val="center"/>
              <w:rPr>
                <w:rFonts w:ascii="宋体" w:hAnsi="宋体" w:cs="宋体"/>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hint="eastAsia"/>
              </w:rPr>
              <w:t>一是对已出现渗漏的大坝坝体加固加高并做防渗处理，整体提高坝体高度</w:t>
            </w:r>
            <w:r>
              <w:rPr>
                <w:rFonts w:hint="eastAsia"/>
              </w:rPr>
              <w:t>3.0</w:t>
            </w:r>
            <w:r>
              <w:rPr>
                <w:rFonts w:hint="eastAsia"/>
              </w:rPr>
              <w:t>米；二是对后端过高且裸露的垃圾堆体削坡覆膜，覆膜面积约</w:t>
            </w:r>
            <w:r>
              <w:rPr>
                <w:rFonts w:hint="eastAsia"/>
              </w:rPr>
              <w:t>3.4</w:t>
            </w:r>
            <w:r>
              <w:rPr>
                <w:rFonts w:hint="eastAsia"/>
              </w:rPr>
              <w:t>万平方米；三是增设</w:t>
            </w:r>
            <w:r>
              <w:rPr>
                <w:rFonts w:hint="eastAsia"/>
              </w:rPr>
              <w:t>1</w:t>
            </w:r>
            <w:r>
              <w:rPr>
                <w:rFonts w:hint="eastAsia"/>
              </w:rPr>
              <w:t>台</w:t>
            </w:r>
            <w:r>
              <w:rPr>
                <w:rFonts w:hint="eastAsia"/>
              </w:rPr>
              <w:t>215kva</w:t>
            </w:r>
            <w:r>
              <w:rPr>
                <w:rFonts w:hint="eastAsia"/>
              </w:rPr>
              <w:t>变压器设备，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hint="eastAsia"/>
              </w:rPr>
              <w:t>一是对已出现渗漏的大坝坝体加固加高并做防渗处理，整体提高坝体高度</w:t>
            </w:r>
            <w:r>
              <w:rPr>
                <w:rFonts w:hint="eastAsia"/>
              </w:rPr>
              <w:t>3.0</w:t>
            </w:r>
            <w:r>
              <w:rPr>
                <w:rFonts w:hint="eastAsia"/>
              </w:rPr>
              <w:t>米；二是对后端过高且裸露的垃圾堆体削坡覆膜，覆膜面积约</w:t>
            </w:r>
            <w:r>
              <w:rPr>
                <w:rFonts w:hint="eastAsia"/>
              </w:rPr>
              <w:t>3.4</w:t>
            </w:r>
            <w:r>
              <w:rPr>
                <w:rFonts w:hint="eastAsia"/>
              </w:rPr>
              <w:t>万平方米；三是增设</w:t>
            </w:r>
            <w:r>
              <w:rPr>
                <w:rFonts w:hint="eastAsia"/>
              </w:rPr>
              <w:t>1</w:t>
            </w:r>
            <w:r>
              <w:rPr>
                <w:rFonts w:hint="eastAsia"/>
              </w:rPr>
              <w:t>台</w:t>
            </w:r>
            <w:r>
              <w:rPr>
                <w:rFonts w:hint="eastAsia"/>
              </w:rPr>
              <w:t>215kva</w:t>
            </w:r>
            <w:r>
              <w:rPr>
                <w:rFonts w:hint="eastAsia"/>
              </w:rPr>
              <w:t>变压器设备，</w:t>
            </w:r>
          </w:p>
        </w:tc>
      </w:tr>
      <w:tr w:rsidR="00AB4840" w:rsidTr="007B73E8">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预期指标值</w:t>
            </w:r>
            <w:r>
              <w:rPr>
                <w:rFonts w:ascii="宋体" w:hAnsi="宋体" w:cs="宋体" w:hint="eastAsia"/>
                <w:kern w:val="0"/>
                <w:sz w:val="24"/>
              </w:rPr>
              <w:t>(</w:t>
            </w:r>
            <w:r>
              <w:rPr>
                <w:rFonts w:ascii="宋体" w:hAnsi="宋体" w:cs="宋体" w:hint="eastAsia"/>
                <w:kern w:val="0"/>
                <w:sz w:val="24"/>
              </w:rPr>
              <w:t>包含数字及文字描述</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实际完成指标值</w:t>
            </w:r>
            <w:r>
              <w:rPr>
                <w:rFonts w:ascii="宋体" w:hAnsi="宋体" w:cs="宋体" w:hint="eastAsia"/>
                <w:kern w:val="0"/>
                <w:sz w:val="24"/>
              </w:rPr>
              <w:t>(</w:t>
            </w:r>
            <w:r>
              <w:rPr>
                <w:rFonts w:ascii="宋体" w:hAnsi="宋体" w:cs="宋体" w:hint="eastAsia"/>
                <w:kern w:val="0"/>
                <w:sz w:val="24"/>
              </w:rPr>
              <w:t>包含数字及文字描述</w:t>
            </w:r>
            <w:r>
              <w:rPr>
                <w:rFonts w:ascii="宋体" w:hAnsi="宋体" w:cs="宋体" w:hint="eastAsia"/>
                <w:kern w:val="0"/>
                <w:sz w:val="24"/>
              </w:rPr>
              <w:t>)</w:t>
            </w:r>
          </w:p>
        </w:tc>
      </w:tr>
      <w:tr w:rsidR="00AB4840" w:rsidTr="007B73E8">
        <w:trPr>
          <w:trHeight w:val="895"/>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B4840" w:rsidRDefault="00AB4840">
            <w:pPr>
              <w:widowControl/>
              <w:jc w:val="center"/>
              <w:textAlignment w:val="center"/>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hint="eastAsia"/>
              </w:rPr>
              <w:t>削坡覆膜</w:t>
            </w:r>
            <w:r>
              <w:rPr>
                <w:rFonts w:hint="eastAsia"/>
              </w:rPr>
              <w:t>面积</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hint="eastAsia"/>
              </w:rPr>
              <w:t>3.4</w:t>
            </w:r>
            <w:r>
              <w:rPr>
                <w:rFonts w:hint="eastAsia"/>
              </w:rPr>
              <w:t>万平方米</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hint="eastAsia"/>
              </w:rPr>
              <w:t>3.4</w:t>
            </w:r>
            <w:r>
              <w:rPr>
                <w:rFonts w:hint="eastAsia"/>
              </w:rPr>
              <w:t>万平方米</w:t>
            </w:r>
          </w:p>
        </w:tc>
      </w:tr>
      <w:tr w:rsidR="00AB4840" w:rsidTr="007B73E8">
        <w:trPr>
          <w:trHeight w:val="1020"/>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B4840" w:rsidRDefault="00AB4840">
            <w:pPr>
              <w:widowControl/>
              <w:jc w:val="center"/>
              <w:textAlignment w:val="center"/>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hint="eastAsia"/>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hint="eastAsia"/>
              </w:rPr>
              <w:t>资金拨付及时率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及时拨付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及时拨付</w:t>
            </w:r>
          </w:p>
        </w:tc>
      </w:tr>
      <w:tr w:rsidR="00AB4840" w:rsidTr="007B73E8">
        <w:trPr>
          <w:trHeight w:val="1020"/>
          <w:jc w:val="center"/>
        </w:trPr>
        <w:tc>
          <w:tcPr>
            <w:tcW w:w="390" w:type="dxa"/>
            <w:vMerge/>
            <w:tcBorders>
              <w:left w:val="single" w:sz="4" w:space="0" w:color="000000"/>
              <w:right w:val="single" w:sz="4" w:space="0" w:color="000000"/>
            </w:tcBorders>
            <w:tcMar>
              <w:top w:w="15" w:type="dxa"/>
              <w:left w:w="15" w:type="dxa"/>
              <w:right w:w="15" w:type="dxa"/>
            </w:tcMar>
            <w:vAlign w:val="center"/>
          </w:tcPr>
          <w:p w:rsidR="00AB4840" w:rsidRDefault="00AB4840">
            <w:pPr>
              <w:widowControl/>
              <w:jc w:val="center"/>
              <w:textAlignment w:val="center"/>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hint="eastAsia"/>
              </w:rPr>
              <w:t>垃圾填埋场风险管控、隐患治理和应急能力</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明显提升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hint="eastAsia"/>
              </w:rPr>
              <w:t>明显提升</w:t>
            </w:r>
          </w:p>
        </w:tc>
      </w:tr>
      <w:tr w:rsidR="00AB4840" w:rsidTr="007B73E8">
        <w:trPr>
          <w:trHeight w:val="102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AB4840" w:rsidRDefault="00AB4840">
            <w:pPr>
              <w:widowControl/>
              <w:jc w:val="center"/>
              <w:textAlignment w:val="center"/>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满意度指标</w:t>
            </w:r>
            <w:r>
              <w:rPr>
                <w:rFonts w:ascii="宋体" w:hAnsi="宋体" w:cs="宋体" w:hint="eastAsia"/>
                <w:sz w:val="24"/>
              </w:rPr>
              <w:tab/>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w:t>
            </w:r>
            <w:r>
              <w:rPr>
                <w:rFonts w:ascii="宋体" w:hAnsi="宋体" w:cs="宋体" w:hint="eastAsia"/>
                <w:sz w:val="24"/>
              </w:rPr>
              <w:t>9</w:t>
            </w:r>
            <w:r>
              <w:rPr>
                <w:rFonts w:ascii="宋体" w:hAnsi="宋体" w:cs="宋体" w:hint="eastAsia"/>
                <w:sz w:val="24"/>
              </w:rPr>
              <w:t>8%</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840" w:rsidRDefault="00AD6E64">
            <w:pPr>
              <w:widowControl/>
              <w:jc w:val="center"/>
              <w:textAlignment w:val="center"/>
              <w:rPr>
                <w:rFonts w:ascii="宋体" w:hAnsi="宋体" w:cs="宋体"/>
                <w:sz w:val="24"/>
              </w:rPr>
            </w:pPr>
            <w:r>
              <w:rPr>
                <w:rFonts w:ascii="宋体" w:hAnsi="宋体" w:cs="宋体" w:hint="eastAsia"/>
                <w:sz w:val="24"/>
              </w:rPr>
              <w:t>≥</w:t>
            </w:r>
            <w:r>
              <w:rPr>
                <w:rFonts w:ascii="宋体" w:hAnsi="宋体" w:cs="宋体" w:hint="eastAsia"/>
                <w:sz w:val="24"/>
              </w:rPr>
              <w:t>98%</w:t>
            </w:r>
          </w:p>
        </w:tc>
      </w:tr>
    </w:tbl>
    <w:p w:rsidR="00AB4840" w:rsidRDefault="00AB4840">
      <w:pPr>
        <w:spacing w:line="580" w:lineRule="exact"/>
        <w:ind w:left="630"/>
        <w:rPr>
          <w:rFonts w:ascii="楷体_GB2312" w:eastAsia="楷体_GB2312" w:hAnsi="楷体_GB2312" w:cs="楷体_GB2312"/>
          <w:sz w:val="32"/>
          <w:szCs w:val="32"/>
        </w:rPr>
      </w:pPr>
    </w:p>
    <w:p w:rsidR="00AB4840" w:rsidRDefault="00AB4840">
      <w:pPr>
        <w:spacing w:line="580" w:lineRule="exact"/>
        <w:ind w:left="630"/>
        <w:rPr>
          <w:rFonts w:ascii="楷体_GB2312" w:eastAsia="楷体_GB2312" w:hAnsi="楷体_GB2312" w:cs="楷体_GB2312"/>
          <w:sz w:val="32"/>
          <w:szCs w:val="32"/>
        </w:rPr>
      </w:pPr>
    </w:p>
    <w:p w:rsidR="00AB4840" w:rsidRDefault="00AB4840">
      <w:pPr>
        <w:spacing w:line="580" w:lineRule="exact"/>
        <w:ind w:left="630"/>
        <w:rPr>
          <w:rFonts w:ascii="楷体_GB2312" w:eastAsia="楷体_GB2312" w:hAnsi="楷体_GB2312" w:cs="楷体_GB2312"/>
          <w:sz w:val="32"/>
          <w:szCs w:val="32"/>
        </w:rPr>
      </w:pPr>
    </w:p>
    <w:p w:rsidR="00AB4840" w:rsidRDefault="00AD6E64">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部门绩效评价结果。</w:t>
      </w:r>
    </w:p>
    <w:p w:rsidR="00AB4840" w:rsidRDefault="00AD6E6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年部门整体支出绩效评价情况开展自评，《</w:t>
      </w:r>
      <w:r>
        <w:rPr>
          <w:rFonts w:ascii="仿宋_GB2312" w:eastAsia="仿宋_GB2312" w:hAnsi="仿宋_GB2312" w:cs="仿宋_GB2312" w:hint="eastAsia"/>
          <w:sz w:val="32"/>
          <w:szCs w:val="32"/>
        </w:rPr>
        <w:t>广汉市综合行政执法局</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年部门整体支出绩</w:t>
      </w:r>
      <w:r>
        <w:rPr>
          <w:rFonts w:ascii="仿宋_GB2312" w:eastAsia="仿宋_GB2312" w:hAnsi="仿宋_GB2312" w:cs="仿宋_GB2312" w:hint="eastAsia"/>
          <w:sz w:val="32"/>
          <w:szCs w:val="32"/>
        </w:rPr>
        <w:lastRenderedPageBreak/>
        <w:t>效评价报告》见附件（附件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AB4840" w:rsidRDefault="00AD6E64">
      <w:pPr>
        <w:spacing w:line="580" w:lineRule="exact"/>
        <w:ind w:firstLineChars="200" w:firstLine="640"/>
        <w:rPr>
          <w:rFonts w:ascii="仿宋_GB2312" w:eastAsia="仿宋_GB2312"/>
          <w:b/>
          <w:sz w:val="32"/>
          <w:szCs w:val="32"/>
        </w:rPr>
      </w:pPr>
      <w:r>
        <w:rPr>
          <w:rFonts w:ascii="仿宋_GB2312" w:eastAsia="仿宋_GB2312" w:hAnsi="仿宋_GB2312" w:cs="仿宋_GB2312" w:hint="eastAsia"/>
          <w:sz w:val="32"/>
          <w:szCs w:val="32"/>
        </w:rPr>
        <w:t>本部门自行组织对城镇生活垃圾收运系统补充设备采购、广汉市生活垃圾填埋场抢险救灾工程、民生实事村项目开展了绩效评价，</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个项目的绩效报告</w:t>
      </w:r>
      <w:r>
        <w:rPr>
          <w:rFonts w:ascii="仿宋_GB2312" w:eastAsia="仿宋_GB2312" w:hAnsi="仿宋_GB2312" w:cs="仿宋_GB2312" w:hint="eastAsia"/>
          <w:sz w:val="32"/>
          <w:szCs w:val="32"/>
        </w:rPr>
        <w:t>见附件（附件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p>
    <w:p w:rsidR="00AB4840" w:rsidRDefault="00AD6E64">
      <w:pPr>
        <w:widowControl/>
        <w:jc w:val="left"/>
        <w:rPr>
          <w:rFonts w:ascii="仿宋_GB2312" w:eastAsia="仿宋_GB2312"/>
          <w:b/>
          <w:sz w:val="32"/>
          <w:szCs w:val="32"/>
        </w:rPr>
      </w:pPr>
      <w:r>
        <w:rPr>
          <w:rFonts w:ascii="仿宋_GB2312" w:eastAsia="仿宋_GB2312"/>
          <w:b/>
          <w:sz w:val="32"/>
          <w:szCs w:val="32"/>
        </w:rPr>
        <w:br w:type="page"/>
      </w:r>
    </w:p>
    <w:p w:rsidR="00AB4840" w:rsidRDefault="00AD6E64">
      <w:pPr>
        <w:numPr>
          <w:ilvl w:val="0"/>
          <w:numId w:val="4"/>
        </w:numPr>
        <w:spacing w:line="600" w:lineRule="exact"/>
        <w:ind w:firstLineChars="150" w:firstLine="660"/>
        <w:jc w:val="center"/>
        <w:outlineLvl w:val="0"/>
        <w:rPr>
          <w:rStyle w:val="1Char"/>
          <w:rFonts w:ascii="黑体" w:eastAsia="黑体" w:hAnsi="黑体"/>
          <w:b w:val="0"/>
        </w:rPr>
      </w:pPr>
      <w:bookmarkStart w:id="128" w:name="_Toc15377225"/>
      <w:bookmarkStart w:id="129" w:name="_Toc15396613"/>
      <w:bookmarkStart w:id="130" w:name="_Toc21086_WPSOffice_Level1"/>
      <w:r>
        <w:rPr>
          <w:rFonts w:ascii="黑体" w:eastAsia="黑体" w:hAnsi="黑体" w:hint="eastAsia"/>
          <w:sz w:val="44"/>
          <w:szCs w:val="44"/>
        </w:rPr>
        <w:lastRenderedPageBreak/>
        <w:t>名</w:t>
      </w:r>
      <w:r>
        <w:rPr>
          <w:rStyle w:val="1Char"/>
          <w:rFonts w:ascii="黑体" w:eastAsia="黑体" w:hAnsi="黑体" w:hint="eastAsia"/>
          <w:b w:val="0"/>
        </w:rPr>
        <w:t>词解释</w:t>
      </w:r>
      <w:bookmarkEnd w:id="128"/>
      <w:bookmarkEnd w:id="129"/>
      <w:bookmarkEnd w:id="130"/>
    </w:p>
    <w:p w:rsidR="00AB4840" w:rsidRDefault="00AB4840">
      <w:pPr>
        <w:spacing w:line="600" w:lineRule="exact"/>
        <w:jc w:val="left"/>
        <w:rPr>
          <w:rFonts w:ascii="宋体"/>
          <w:b/>
          <w:sz w:val="44"/>
          <w:szCs w:val="44"/>
        </w:rPr>
      </w:pPr>
    </w:p>
    <w:p w:rsidR="00AB4840" w:rsidRDefault="00AD6E64">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财政拨款收入：指单位从同级财政部门取得的财政预算资金。</w:t>
      </w:r>
    </w:p>
    <w:p w:rsidR="00AB4840" w:rsidRDefault="00AD6E64">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年初结转和结余：指以前年度尚未完成、结转到本年按有关规定继续使用的资金。</w:t>
      </w:r>
      <w:r>
        <w:rPr>
          <w:rFonts w:ascii="仿宋" w:eastAsia="仿宋" w:hAnsi="仿宋" w:cs="仿宋" w:hint="eastAsia"/>
          <w:kern w:val="0"/>
          <w:sz w:val="32"/>
          <w:szCs w:val="32"/>
        </w:rPr>
        <w:t xml:space="preserve"> </w:t>
      </w:r>
    </w:p>
    <w:p w:rsidR="00AB4840" w:rsidRDefault="00AD6E64">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结余分配：指事业单位按照事业单位会计制度的规定从非财政补助结余中分配的事业基金和职工福利基金等。</w:t>
      </w:r>
    </w:p>
    <w:p w:rsidR="00AB4840" w:rsidRDefault="00AD6E64">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4</w:t>
      </w:r>
      <w:r>
        <w:rPr>
          <w:rFonts w:ascii="仿宋" w:eastAsia="仿宋" w:hAnsi="仿宋" w:cs="仿宋" w:hint="eastAsia"/>
          <w:kern w:val="0"/>
          <w:sz w:val="32"/>
          <w:szCs w:val="32"/>
        </w:rPr>
        <w:t>、年末结转和结余：指单位按有关规定结转到下年或以后年度继续使用的资金。</w:t>
      </w:r>
    </w:p>
    <w:p w:rsidR="00AB4840" w:rsidRDefault="00AD6E64">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未归口管理的行政单位离退休：指反映未实行归口管理的行政单位（包括实行公务员管理的事业单位）开支的离退休支出。</w:t>
      </w:r>
    </w:p>
    <w:p w:rsidR="00AB4840" w:rsidRDefault="00AD6E64">
      <w:pPr>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w:t>
      </w:r>
      <w:r>
        <w:rPr>
          <w:rFonts w:ascii="仿宋" w:eastAsia="仿宋" w:hAnsi="仿宋" w:cs="仿宋" w:hint="eastAsia"/>
          <w:sz w:val="32"/>
          <w:szCs w:val="32"/>
        </w:rPr>
        <w:t>机关事业单位基本养老保险缴费支出</w:t>
      </w:r>
      <w:r>
        <w:rPr>
          <w:rFonts w:ascii="仿宋" w:eastAsia="仿宋" w:hAnsi="仿宋" w:cs="仿宋" w:hint="eastAsia"/>
          <w:sz w:val="32"/>
          <w:szCs w:val="32"/>
        </w:rPr>
        <w:t xml:space="preserve">: </w:t>
      </w:r>
      <w:r>
        <w:rPr>
          <w:rFonts w:ascii="仿宋" w:eastAsia="仿宋" w:hAnsi="仿宋" w:cs="仿宋" w:hint="eastAsia"/>
          <w:sz w:val="32"/>
          <w:szCs w:val="32"/>
        </w:rPr>
        <w:t>反映机关事业单位实施养老保险制度由单位缴纳的基本养老保险费支出。</w:t>
      </w:r>
    </w:p>
    <w:p w:rsidR="00AB4840" w:rsidRDefault="00AD6E64">
      <w:pPr>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w:t>
      </w:r>
      <w:r>
        <w:rPr>
          <w:rFonts w:ascii="仿宋" w:eastAsia="仿宋" w:hAnsi="仿宋" w:cs="仿宋" w:hint="eastAsia"/>
          <w:sz w:val="32"/>
          <w:szCs w:val="32"/>
        </w:rPr>
        <w:t>机关事业单位职业年金缴费支出</w:t>
      </w:r>
      <w:r>
        <w:rPr>
          <w:rFonts w:ascii="仿宋" w:eastAsia="仿宋" w:hAnsi="仿宋" w:cs="仿宋" w:hint="eastAsia"/>
          <w:sz w:val="32"/>
          <w:szCs w:val="32"/>
        </w:rPr>
        <w:t>:</w:t>
      </w:r>
      <w:r>
        <w:rPr>
          <w:rFonts w:ascii="仿宋" w:eastAsia="仿宋" w:hAnsi="仿宋" w:cs="仿宋" w:hint="eastAsia"/>
          <w:sz w:val="32"/>
          <w:szCs w:val="32"/>
        </w:rPr>
        <w:t>反映机关事业单位实施养老保险制度由单位实际缴纳的职业年金支出。</w:t>
      </w:r>
    </w:p>
    <w:p w:rsidR="00AB4840" w:rsidRDefault="00AD6E64">
      <w:pPr>
        <w:ind w:firstLineChars="200" w:firstLine="64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其他卫生健康管理事务支出</w:t>
      </w:r>
      <w:r>
        <w:rPr>
          <w:rFonts w:ascii="仿宋" w:eastAsia="仿宋" w:hAnsi="仿宋" w:cs="仿宋" w:hint="eastAsia"/>
          <w:sz w:val="32"/>
          <w:szCs w:val="32"/>
        </w:rPr>
        <w:t>：反映出上述项目以外其他用于卫生健康管理事务方面的支出。</w:t>
      </w:r>
    </w:p>
    <w:p w:rsidR="00AB4840" w:rsidRDefault="00AD6E64">
      <w:pPr>
        <w:ind w:firstLineChars="200" w:firstLine="640"/>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hint="eastAsia"/>
          <w:sz w:val="32"/>
          <w:szCs w:val="32"/>
        </w:rPr>
        <w:t>.</w:t>
      </w:r>
      <w:r>
        <w:rPr>
          <w:rFonts w:ascii="仿宋" w:eastAsia="仿宋" w:hAnsi="仿宋" w:cs="仿宋" w:hint="eastAsia"/>
          <w:sz w:val="32"/>
          <w:szCs w:val="32"/>
        </w:rPr>
        <w:t>重大公共卫生专项</w:t>
      </w:r>
      <w:r>
        <w:rPr>
          <w:rFonts w:ascii="仿宋" w:eastAsia="仿宋" w:hAnsi="仿宋" w:cs="仿宋" w:hint="eastAsia"/>
          <w:sz w:val="32"/>
          <w:szCs w:val="32"/>
        </w:rPr>
        <w:t xml:space="preserve">: </w:t>
      </w:r>
      <w:r>
        <w:rPr>
          <w:rFonts w:ascii="仿宋" w:eastAsia="仿宋" w:hAnsi="仿宋" w:cs="仿宋" w:hint="eastAsia"/>
          <w:sz w:val="32"/>
          <w:szCs w:val="32"/>
        </w:rPr>
        <w:t>反映重大疾病预防控制等重大公共卫生服务项目支出。</w:t>
      </w:r>
    </w:p>
    <w:p w:rsidR="00AB4840" w:rsidRDefault="00AD6E64">
      <w:pPr>
        <w:ind w:firstLineChars="200" w:firstLine="640"/>
        <w:rPr>
          <w:rFonts w:ascii="仿宋" w:eastAsia="仿宋" w:hAnsi="仿宋" w:cs="仿宋"/>
          <w:sz w:val="32"/>
          <w:szCs w:val="32"/>
        </w:rPr>
      </w:pPr>
      <w:r>
        <w:rPr>
          <w:rFonts w:ascii="仿宋" w:eastAsia="仿宋" w:hAnsi="仿宋" w:cs="仿宋" w:hint="eastAsia"/>
          <w:sz w:val="32"/>
          <w:szCs w:val="32"/>
        </w:rPr>
        <w:t>10</w:t>
      </w:r>
      <w:r>
        <w:rPr>
          <w:rFonts w:ascii="仿宋" w:eastAsia="仿宋" w:hAnsi="仿宋" w:cs="仿宋" w:hint="eastAsia"/>
          <w:sz w:val="32"/>
          <w:szCs w:val="32"/>
        </w:rPr>
        <w:t>.</w:t>
      </w:r>
      <w:r>
        <w:rPr>
          <w:rFonts w:ascii="仿宋" w:eastAsia="仿宋" w:hAnsi="仿宋" w:cs="仿宋" w:hint="eastAsia"/>
          <w:sz w:val="32"/>
          <w:szCs w:val="32"/>
        </w:rPr>
        <w:t>行政单位医疗</w:t>
      </w:r>
      <w:r>
        <w:rPr>
          <w:rFonts w:ascii="仿宋" w:eastAsia="仿宋" w:hAnsi="仿宋" w:cs="仿宋" w:hint="eastAsia"/>
          <w:sz w:val="32"/>
          <w:szCs w:val="32"/>
        </w:rPr>
        <w:t xml:space="preserve">: </w:t>
      </w:r>
      <w:r>
        <w:rPr>
          <w:rFonts w:ascii="仿宋" w:eastAsia="仿宋" w:hAnsi="仿宋" w:cs="仿宋" w:hint="eastAsia"/>
          <w:sz w:val="32"/>
          <w:szCs w:val="32"/>
        </w:rPr>
        <w:t>反映财政部门集</w:t>
      </w:r>
      <w:r>
        <w:rPr>
          <w:rFonts w:ascii="仿宋" w:eastAsia="仿宋" w:hAnsi="仿宋" w:cs="仿宋" w:hint="eastAsia"/>
          <w:sz w:val="32"/>
          <w:szCs w:val="32"/>
        </w:rPr>
        <w:t>中安排的行政单位</w:t>
      </w:r>
      <w:r>
        <w:rPr>
          <w:rFonts w:ascii="仿宋" w:eastAsia="仿宋" w:hAnsi="仿宋" w:cs="仿宋" w:hint="eastAsia"/>
          <w:sz w:val="32"/>
          <w:szCs w:val="32"/>
        </w:rPr>
        <w:lastRenderedPageBreak/>
        <w:t>基本医疗保险缴费经费，未参加医疗保险的行政单位的公费医疗经费，按国家规定享受离休人员、红军老战士待遇人员的医疗经费。</w:t>
      </w:r>
    </w:p>
    <w:p w:rsidR="00AB4840" w:rsidRDefault="00AD6E64">
      <w:pPr>
        <w:ind w:firstLineChars="200" w:firstLine="640"/>
        <w:rPr>
          <w:rFonts w:ascii="仿宋" w:eastAsia="仿宋" w:hAnsi="仿宋" w:cs="仿宋"/>
          <w:sz w:val="32"/>
          <w:szCs w:val="32"/>
        </w:rPr>
      </w:pPr>
      <w:r>
        <w:rPr>
          <w:rFonts w:ascii="仿宋" w:eastAsia="仿宋" w:hAnsi="仿宋" w:cs="仿宋" w:hint="eastAsia"/>
          <w:sz w:val="32"/>
          <w:szCs w:val="32"/>
        </w:rPr>
        <w:t>11</w:t>
      </w:r>
      <w:r>
        <w:rPr>
          <w:rFonts w:ascii="仿宋" w:eastAsia="仿宋" w:hAnsi="仿宋" w:cs="仿宋" w:hint="eastAsia"/>
          <w:sz w:val="32"/>
          <w:szCs w:val="32"/>
        </w:rPr>
        <w:t>.</w:t>
      </w:r>
      <w:r>
        <w:rPr>
          <w:rFonts w:ascii="仿宋" w:eastAsia="仿宋" w:hAnsi="仿宋" w:cs="仿宋" w:hint="eastAsia"/>
          <w:sz w:val="32"/>
          <w:szCs w:val="32"/>
        </w:rPr>
        <w:t>公务员医疗补助</w:t>
      </w:r>
      <w:r>
        <w:rPr>
          <w:rFonts w:ascii="仿宋" w:eastAsia="仿宋" w:hAnsi="仿宋" w:cs="仿宋" w:hint="eastAsia"/>
          <w:sz w:val="32"/>
          <w:szCs w:val="32"/>
        </w:rPr>
        <w:t>:</w:t>
      </w:r>
      <w:r>
        <w:rPr>
          <w:rFonts w:ascii="仿宋" w:eastAsia="仿宋" w:hAnsi="仿宋" w:cs="仿宋" w:hint="eastAsia"/>
          <w:sz w:val="32"/>
          <w:szCs w:val="32"/>
        </w:rPr>
        <w:t>反映财政部门集中安排的公务员医疗补助经费。</w:t>
      </w:r>
    </w:p>
    <w:p w:rsidR="00AB4840" w:rsidRDefault="00AD6E64">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行政运行</w:t>
      </w:r>
      <w:r>
        <w:rPr>
          <w:rFonts w:ascii="仿宋" w:eastAsia="仿宋" w:hAnsi="仿宋" w:cs="仿宋" w:hint="eastAsia"/>
          <w:sz w:val="32"/>
          <w:szCs w:val="32"/>
        </w:rPr>
        <w:t xml:space="preserve">: </w:t>
      </w:r>
      <w:r>
        <w:rPr>
          <w:rFonts w:ascii="仿宋" w:eastAsia="仿宋" w:hAnsi="仿宋" w:cs="仿宋" w:hint="eastAsia"/>
          <w:sz w:val="32"/>
          <w:szCs w:val="32"/>
        </w:rPr>
        <w:t>反映行政单位的基本支出。</w:t>
      </w:r>
    </w:p>
    <w:p w:rsidR="00AB4840" w:rsidRDefault="00AD6E64">
      <w:pPr>
        <w:ind w:firstLineChars="200" w:firstLine="640"/>
        <w:rPr>
          <w:rFonts w:ascii="仿宋" w:eastAsia="仿宋" w:hAnsi="仿宋" w:cs="仿宋"/>
          <w:sz w:val="32"/>
          <w:szCs w:val="32"/>
        </w:rPr>
      </w:pPr>
      <w:r>
        <w:rPr>
          <w:rFonts w:ascii="仿宋" w:eastAsia="仿宋" w:hAnsi="仿宋" w:cs="仿宋" w:hint="eastAsia"/>
          <w:sz w:val="32"/>
          <w:szCs w:val="32"/>
        </w:rPr>
        <w:t>13.</w:t>
      </w:r>
      <w:r>
        <w:rPr>
          <w:rFonts w:ascii="仿宋" w:eastAsia="仿宋" w:hAnsi="仿宋" w:cs="仿宋" w:hint="eastAsia"/>
          <w:sz w:val="32"/>
          <w:szCs w:val="32"/>
        </w:rPr>
        <w:t>机关服务：反映为行政单位（包括实行公务员管理的事业单位）提供后勤服务的各类后勤服务中心、医务室等附属事业单位的支出。其他事业单位的支出，凡单独设置了相机科目的，在单独设置的项级科目中反映。未单设相机科目的，在“其他”相机科目中反映。</w:t>
      </w:r>
    </w:p>
    <w:p w:rsidR="00AB4840" w:rsidRDefault="00AD6E64">
      <w:pPr>
        <w:ind w:firstLineChars="200" w:firstLine="640"/>
        <w:rPr>
          <w:rFonts w:ascii="仿宋" w:eastAsia="仿宋" w:hAnsi="仿宋" w:cs="仿宋"/>
          <w:sz w:val="32"/>
          <w:szCs w:val="32"/>
        </w:rPr>
      </w:pPr>
      <w:r>
        <w:rPr>
          <w:rFonts w:ascii="仿宋" w:eastAsia="仿宋" w:hAnsi="仿宋" w:cs="仿宋" w:hint="eastAsia"/>
          <w:sz w:val="32"/>
          <w:szCs w:val="32"/>
        </w:rPr>
        <w:t>14.</w:t>
      </w:r>
      <w:r>
        <w:rPr>
          <w:rFonts w:ascii="仿宋" w:eastAsia="仿宋" w:hAnsi="仿宋" w:cs="仿宋" w:hint="eastAsia"/>
          <w:sz w:val="32"/>
          <w:szCs w:val="32"/>
        </w:rPr>
        <w:t>城乡社区规划与管理：反映城乡社区、防灾减灾、历史名城规划制定与管理等方面的支出。</w:t>
      </w:r>
    </w:p>
    <w:p w:rsidR="00AB4840" w:rsidRDefault="00AD6E64">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其他城乡社区公共设施支出</w:t>
      </w:r>
      <w:r>
        <w:rPr>
          <w:rFonts w:ascii="仿宋" w:eastAsia="仿宋" w:hAnsi="仿宋" w:cs="仿宋" w:hint="eastAsia"/>
          <w:sz w:val="32"/>
          <w:szCs w:val="32"/>
        </w:rPr>
        <w:t xml:space="preserve">: </w:t>
      </w:r>
      <w:r>
        <w:rPr>
          <w:rFonts w:ascii="仿宋" w:eastAsia="仿宋" w:hAnsi="仿宋" w:cs="仿宋" w:hint="eastAsia"/>
          <w:sz w:val="32"/>
          <w:szCs w:val="32"/>
        </w:rPr>
        <w:t>反映除上述项目以外其他用于城乡社区公共设施方面的支出。</w:t>
      </w:r>
    </w:p>
    <w:p w:rsidR="00AB4840" w:rsidRDefault="00AD6E64">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6</w:t>
      </w:r>
      <w:r>
        <w:rPr>
          <w:rFonts w:ascii="仿宋" w:eastAsia="仿宋" w:hAnsi="仿宋" w:cs="仿宋" w:hint="eastAsia"/>
          <w:sz w:val="32"/>
          <w:szCs w:val="32"/>
        </w:rPr>
        <w:t>.</w:t>
      </w:r>
      <w:r>
        <w:rPr>
          <w:rFonts w:ascii="仿宋" w:eastAsia="仿宋" w:hAnsi="仿宋" w:cs="仿宋" w:hint="eastAsia"/>
          <w:sz w:val="32"/>
          <w:szCs w:val="32"/>
        </w:rPr>
        <w:t>城乡社区环境卫生：反映城乡社区道路清扫、垃圾清运与处理、公厕建设与维护、园林绿化等方面的支出。</w:t>
      </w:r>
    </w:p>
    <w:p w:rsidR="00AB4840" w:rsidRDefault="00AD6E64">
      <w:pPr>
        <w:ind w:firstLineChars="200" w:firstLine="640"/>
        <w:rPr>
          <w:rFonts w:ascii="仿宋" w:eastAsia="仿宋" w:hAnsi="仿宋" w:cs="仿宋"/>
          <w:sz w:val="32"/>
          <w:szCs w:val="32"/>
        </w:rPr>
      </w:pPr>
      <w:r>
        <w:rPr>
          <w:rFonts w:ascii="仿宋" w:eastAsia="仿宋" w:hAnsi="仿宋" w:cs="仿宋" w:hint="eastAsia"/>
          <w:sz w:val="32"/>
          <w:szCs w:val="32"/>
        </w:rPr>
        <w:t>17.</w:t>
      </w:r>
      <w:r>
        <w:rPr>
          <w:rFonts w:ascii="仿宋" w:eastAsia="仿宋" w:hAnsi="仿宋" w:cs="仿宋" w:hint="eastAsia"/>
          <w:sz w:val="32"/>
          <w:szCs w:val="32"/>
        </w:rPr>
        <w:t>城市环境卫生：反映城市基础设施配套费安排用于道路清扫、垃圾清运与处理、污水处理、园林绿化等方面的支出。</w:t>
      </w:r>
    </w:p>
    <w:p w:rsidR="00AB4840" w:rsidRDefault="00AD6E64">
      <w:pPr>
        <w:ind w:firstLineChars="200" w:firstLine="640"/>
        <w:rPr>
          <w:rFonts w:ascii="仿宋" w:eastAsia="仿宋" w:hAnsi="仿宋" w:cs="仿宋"/>
          <w:sz w:val="32"/>
          <w:szCs w:val="32"/>
        </w:rPr>
      </w:pPr>
      <w:r>
        <w:rPr>
          <w:rFonts w:ascii="仿宋" w:eastAsia="仿宋" w:hAnsi="仿宋" w:cs="仿宋" w:hint="eastAsia"/>
          <w:sz w:val="32"/>
          <w:szCs w:val="32"/>
        </w:rPr>
        <w:t>18.</w:t>
      </w:r>
      <w:r>
        <w:rPr>
          <w:rFonts w:ascii="仿宋" w:eastAsia="仿宋" w:hAnsi="仿宋" w:cs="仿宋" w:hint="eastAsia"/>
          <w:sz w:val="32"/>
          <w:szCs w:val="32"/>
        </w:rPr>
        <w:t>其他城乡社区支出：反映除上述项目以外其他用于城乡社区方面的支出。</w:t>
      </w:r>
    </w:p>
    <w:p w:rsidR="00AB4840" w:rsidRDefault="00AD6E64">
      <w:pPr>
        <w:ind w:firstLineChars="200" w:firstLine="640"/>
        <w:rPr>
          <w:rFonts w:ascii="仿宋" w:eastAsia="仿宋" w:hAnsi="仿宋" w:cs="仿宋"/>
          <w:sz w:val="32"/>
          <w:szCs w:val="32"/>
        </w:rPr>
      </w:pPr>
      <w:r>
        <w:rPr>
          <w:rFonts w:ascii="仿宋" w:eastAsia="仿宋" w:hAnsi="仿宋" w:cs="仿宋" w:hint="eastAsia"/>
          <w:sz w:val="32"/>
          <w:szCs w:val="32"/>
        </w:rPr>
        <w:lastRenderedPageBreak/>
        <w:t>19</w:t>
      </w:r>
      <w:r>
        <w:rPr>
          <w:rFonts w:ascii="仿宋" w:eastAsia="仿宋" w:hAnsi="仿宋" w:cs="仿宋" w:hint="eastAsia"/>
          <w:sz w:val="32"/>
          <w:szCs w:val="32"/>
        </w:rPr>
        <w:t>.</w:t>
      </w:r>
      <w:r>
        <w:rPr>
          <w:rFonts w:ascii="仿宋" w:eastAsia="仿宋" w:hAnsi="仿宋" w:cs="仿宋" w:hint="eastAsia"/>
          <w:sz w:val="32"/>
          <w:szCs w:val="32"/>
        </w:rPr>
        <w:t>住房公积金：反映行政事业单位按人力资源和社会保障部、财政部规定的基本工资和津贴补贴以及规定比例为职工缴纳的住房公积金。</w:t>
      </w:r>
    </w:p>
    <w:p w:rsidR="00AB4840" w:rsidRDefault="00AD6E64">
      <w:pPr>
        <w:ind w:firstLineChars="200" w:firstLine="640"/>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hint="eastAsia"/>
          <w:sz w:val="32"/>
          <w:szCs w:val="32"/>
        </w:rPr>
        <w:t>其他支出：反映除上述项目以外其他不能划分到具体功能科目中的支出项目。</w:t>
      </w:r>
    </w:p>
    <w:p w:rsidR="00AB4840" w:rsidRDefault="00AD6E64">
      <w:pPr>
        <w:ind w:firstLineChars="200" w:firstLine="640"/>
        <w:rPr>
          <w:rFonts w:ascii="仿宋_GB2312" w:eastAsia="仿宋_GB2312"/>
          <w:sz w:val="32"/>
          <w:szCs w:val="32"/>
        </w:rPr>
      </w:pPr>
      <w:r>
        <w:rPr>
          <w:rFonts w:ascii="仿宋_GB2312" w:eastAsia="仿宋_GB2312" w:hint="eastAsia"/>
          <w:sz w:val="32"/>
          <w:szCs w:val="32"/>
        </w:rPr>
        <w:t>21</w:t>
      </w:r>
      <w:r>
        <w:rPr>
          <w:rFonts w:ascii="仿宋_GB2312" w:eastAsia="仿宋_GB2312"/>
          <w:sz w:val="32"/>
          <w:szCs w:val="32"/>
        </w:rPr>
        <w:t>.</w:t>
      </w:r>
      <w:r>
        <w:rPr>
          <w:rFonts w:ascii="仿宋_GB2312" w:eastAsia="仿宋_GB2312" w:hint="eastAsia"/>
          <w:sz w:val="32"/>
          <w:szCs w:val="32"/>
        </w:rPr>
        <w:t>基本支出：指为保障机构正常运转、完成日常工作任务而发生的人员支出和公用支出。</w:t>
      </w:r>
    </w:p>
    <w:p w:rsidR="00AB4840" w:rsidRDefault="00AD6E64">
      <w:pPr>
        <w:ind w:firstLineChars="200" w:firstLine="640"/>
        <w:rPr>
          <w:rFonts w:ascii="仿宋_GB2312" w:eastAsia="仿宋_GB2312"/>
          <w:sz w:val="32"/>
          <w:szCs w:val="32"/>
        </w:rPr>
      </w:pPr>
      <w:r>
        <w:rPr>
          <w:rFonts w:ascii="仿宋_GB2312" w:eastAsia="仿宋_GB2312" w:hint="eastAsia"/>
          <w:sz w:val="32"/>
          <w:szCs w:val="32"/>
        </w:rPr>
        <w:t>22</w:t>
      </w:r>
      <w:r>
        <w:rPr>
          <w:rFonts w:ascii="仿宋_GB2312" w:eastAsia="仿宋_GB2312"/>
          <w:sz w:val="32"/>
          <w:szCs w:val="32"/>
        </w:rPr>
        <w:t>.</w:t>
      </w:r>
      <w:r>
        <w:rPr>
          <w:rFonts w:ascii="仿宋_GB2312" w:eastAsia="仿宋_GB2312" w:hint="eastAsia"/>
          <w:sz w:val="32"/>
          <w:szCs w:val="32"/>
        </w:rPr>
        <w:t>项目支出：指在基本支出之外为完成特定行政任务和事业发展目标所发生的支出。</w:t>
      </w:r>
    </w:p>
    <w:p w:rsidR="00AB4840" w:rsidRDefault="00AD6E64">
      <w:pPr>
        <w:ind w:firstLineChars="200" w:firstLine="640"/>
        <w:rPr>
          <w:rFonts w:ascii="仿宋_GB2312" w:eastAsia="仿宋_GB2312"/>
          <w:sz w:val="32"/>
          <w:szCs w:val="32"/>
        </w:rPr>
      </w:pPr>
      <w:r>
        <w:rPr>
          <w:rFonts w:ascii="仿宋_GB2312" w:eastAsia="仿宋_GB2312" w:hint="eastAsia"/>
          <w:sz w:val="32"/>
          <w:szCs w:val="32"/>
        </w:rPr>
        <w:t>23</w:t>
      </w:r>
      <w:r>
        <w:rPr>
          <w:rFonts w:ascii="仿宋_GB2312" w:eastAsia="仿宋_GB2312"/>
          <w:sz w:val="32"/>
          <w:szCs w:val="32"/>
        </w:rPr>
        <w:t>.</w:t>
      </w:r>
      <w:r>
        <w:rPr>
          <w:rFonts w:ascii="仿宋_GB2312" w:eastAsia="仿宋_GB2312" w:hint="eastAsia"/>
          <w:sz w:val="32"/>
          <w:szCs w:val="32"/>
        </w:rPr>
        <w:t>经营支出：指事业单位在专业业务活动及其辅助活动之外开展非独立核算经营活动发生的支出。</w:t>
      </w:r>
    </w:p>
    <w:p w:rsidR="00AB4840" w:rsidRDefault="00AD6E64">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24</w:t>
      </w:r>
      <w:r>
        <w:rPr>
          <w:rFonts w:ascii="仿宋_GB2312" w:eastAsia="仿宋_GB2312"/>
          <w:color w:val="auto"/>
          <w:sz w:val="32"/>
          <w:szCs w:val="32"/>
        </w:rPr>
        <w:t>.</w:t>
      </w:r>
      <w:r>
        <w:rPr>
          <w:rFonts w:ascii="仿宋_GB2312" w:eastAsia="仿宋_GB2312" w:hint="eastAsia"/>
          <w:color w:val="auto"/>
          <w:sz w:val="32"/>
          <w:szCs w:val="32"/>
        </w:rPr>
        <w:t>“三公”经费：指部门用财政拨款安排的因公出国（境）费</w:t>
      </w:r>
      <w:r>
        <w:rPr>
          <w:rFonts w:ascii="仿宋_GB2312" w:eastAsia="仿宋_GB2312" w:hint="eastAsia"/>
          <w:color w:val="auto"/>
          <w:sz w:val="32"/>
          <w:szCs w:val="32"/>
        </w:rPr>
        <w:t>、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AB4840" w:rsidRDefault="00AD6E64">
      <w:pPr>
        <w:spacing w:line="600" w:lineRule="exact"/>
        <w:ind w:firstLineChars="200" w:firstLine="640"/>
        <w:jc w:val="left"/>
        <w:outlineLvl w:val="0"/>
        <w:rPr>
          <w:rStyle w:val="1Char"/>
          <w:rFonts w:ascii="黑体" w:eastAsia="黑体" w:hAnsi="黑体"/>
          <w:b w:val="0"/>
        </w:rPr>
      </w:pPr>
      <w:r>
        <w:rPr>
          <w:rFonts w:ascii="仿宋_GB2312" w:eastAsia="仿宋_GB2312" w:hint="eastAsia"/>
          <w:sz w:val="32"/>
          <w:szCs w:val="32"/>
        </w:rPr>
        <w:t>25</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w:t>
      </w:r>
      <w:r>
        <w:rPr>
          <w:rFonts w:ascii="仿宋_GB2312" w:eastAsia="仿宋_GB2312" w:hint="eastAsia"/>
          <w:sz w:val="32"/>
          <w:szCs w:val="32"/>
        </w:rPr>
        <w:lastRenderedPageBreak/>
        <w:t>公用房取暖费、办公用房物业管理费、公务用车运行维护费以及其他费用。</w:t>
      </w:r>
      <w:bookmarkStart w:id="131" w:name="_Toc15377226"/>
      <w:r>
        <w:rPr>
          <w:rFonts w:ascii="宋体"/>
          <w:b/>
          <w:sz w:val="44"/>
          <w:szCs w:val="44"/>
        </w:rPr>
        <w:br w:type="page"/>
      </w:r>
      <w:bookmarkStart w:id="132" w:name="_Toc15396614"/>
      <w:r>
        <w:rPr>
          <w:rStyle w:val="1Char"/>
          <w:rFonts w:ascii="黑体" w:eastAsia="黑体" w:hAnsi="黑体" w:hint="eastAsia"/>
          <w:b w:val="0"/>
          <w:bCs w:val="0"/>
        </w:rPr>
        <w:lastRenderedPageBreak/>
        <w:t>第四</w:t>
      </w:r>
      <w:r>
        <w:rPr>
          <w:rStyle w:val="1Char"/>
          <w:rFonts w:ascii="黑体" w:eastAsia="黑体" w:hAnsi="黑体" w:hint="eastAsia"/>
          <w:b w:val="0"/>
        </w:rPr>
        <w:t>部分</w:t>
      </w:r>
      <w:r>
        <w:rPr>
          <w:rStyle w:val="1Char"/>
          <w:rFonts w:hint="eastAsia"/>
        </w:rPr>
        <w:t>附件</w:t>
      </w:r>
      <w:bookmarkEnd w:id="132"/>
    </w:p>
    <w:p w:rsidR="00AB4840" w:rsidRDefault="00AD6E64">
      <w:pPr>
        <w:spacing w:line="600" w:lineRule="exact"/>
        <w:jc w:val="left"/>
        <w:outlineLvl w:val="0"/>
      </w:pPr>
      <w:r>
        <w:rPr>
          <w:rFonts w:ascii="黑体" w:eastAsia="黑体" w:hAnsi="黑体" w:cs="黑体" w:hint="eastAsia"/>
          <w:sz w:val="32"/>
          <w:szCs w:val="32"/>
        </w:rPr>
        <w:t>附件</w:t>
      </w:r>
      <w:r>
        <w:rPr>
          <w:rFonts w:hint="eastAsia"/>
        </w:rPr>
        <w:t>1</w:t>
      </w:r>
    </w:p>
    <w:p w:rsidR="00AB4840" w:rsidRDefault="00AB4840">
      <w:pPr>
        <w:spacing w:line="580" w:lineRule="exact"/>
        <w:jc w:val="center"/>
        <w:rPr>
          <w:rFonts w:ascii="方正小标宋简体" w:eastAsia="方正小标宋简体" w:hAnsi="方正小标宋简体" w:cs="方正小标宋简体"/>
          <w:sz w:val="44"/>
          <w:szCs w:val="44"/>
        </w:rPr>
      </w:pPr>
    </w:p>
    <w:p w:rsidR="00AB4840" w:rsidRDefault="00AD6E64" w:rsidP="007B73E8">
      <w:pPr>
        <w:pStyle w:val="a3"/>
        <w:spacing w:before="93"/>
        <w:rPr>
          <w:rFonts w:ascii="黑体" w:eastAsia="黑体" w:hAnsi="黑体" w:cs="黑体"/>
          <w:sz w:val="32"/>
          <w:szCs w:val="32"/>
          <w:lang w:val="zh-CN"/>
        </w:rPr>
      </w:pPr>
      <w:bookmarkStart w:id="133" w:name="_Toc9225_WPSOffice_Level1"/>
      <w:r>
        <w:rPr>
          <w:rFonts w:ascii="黑体" w:eastAsia="黑体" w:hAnsi="黑体" w:cs="黑体" w:hint="eastAsia"/>
          <w:sz w:val="32"/>
          <w:szCs w:val="32"/>
        </w:rPr>
        <w:t>广汉市综合行政执法局</w:t>
      </w:r>
      <w:bookmarkStart w:id="134" w:name="_Toc12104_WPSOffice_Level1"/>
      <w:bookmarkEnd w:id="133"/>
      <w:r>
        <w:rPr>
          <w:rFonts w:ascii="黑体" w:eastAsia="黑体" w:hAnsi="黑体" w:cs="黑体" w:hint="eastAsia"/>
          <w:sz w:val="32"/>
          <w:szCs w:val="32"/>
        </w:rPr>
        <w:t>2019</w:t>
      </w:r>
      <w:r>
        <w:rPr>
          <w:rFonts w:ascii="黑体" w:eastAsia="黑体" w:hAnsi="黑体" w:cs="黑体" w:hint="eastAsia"/>
          <w:sz w:val="32"/>
          <w:szCs w:val="32"/>
        </w:rPr>
        <w:t>年部门</w:t>
      </w:r>
      <w:r>
        <w:rPr>
          <w:rFonts w:ascii="黑体" w:eastAsia="黑体" w:hAnsi="黑体" w:cs="黑体" w:hint="eastAsia"/>
          <w:sz w:val="32"/>
          <w:szCs w:val="32"/>
          <w:lang w:val="zh-CN"/>
        </w:rPr>
        <w:t>整体支出绩效评价报告</w:t>
      </w:r>
      <w:bookmarkEnd w:id="134"/>
    </w:p>
    <w:p w:rsidR="00AB4840" w:rsidRDefault="00AD6E64" w:rsidP="007B73E8">
      <w:pPr>
        <w:pStyle w:val="a3"/>
        <w:spacing w:before="93"/>
        <w:jc w:val="center"/>
      </w:pPr>
      <w:bookmarkStart w:id="135" w:name="_Toc18789_WPSOffice_Level1"/>
      <w:bookmarkStart w:id="136" w:name="_Toc26472_WPSOffice_Level1"/>
      <w:r>
        <w:rPr>
          <w:rFonts w:hint="eastAsia"/>
        </w:rPr>
        <w:t>（报告范围包括机关和下属单位）</w:t>
      </w:r>
      <w:bookmarkEnd w:id="135"/>
      <w:bookmarkEnd w:id="136"/>
    </w:p>
    <w:p w:rsidR="00AB4840" w:rsidRDefault="00AD6E64" w:rsidP="007B73E8">
      <w:pPr>
        <w:pStyle w:val="a3"/>
        <w:spacing w:before="93"/>
        <w:rPr>
          <w:lang w:val="zh-CN"/>
        </w:rPr>
      </w:pPr>
      <w:bookmarkStart w:id="137" w:name="_Toc8577_WPSOffice_Level2"/>
      <w:bookmarkStart w:id="138" w:name="_Toc23856_WPSOffice_Level2"/>
      <w:bookmarkStart w:id="139" w:name="_Toc11127_WPSOffice_Level2"/>
      <w:r>
        <w:rPr>
          <w:rFonts w:hint="eastAsia"/>
          <w:lang w:val="zh-CN"/>
        </w:rPr>
        <w:t>一、部门概况</w:t>
      </w:r>
      <w:bookmarkEnd w:id="137"/>
      <w:bookmarkEnd w:id="138"/>
      <w:bookmarkEnd w:id="139"/>
    </w:p>
    <w:p w:rsidR="00AB4840" w:rsidRDefault="00AD6E64">
      <w:pPr>
        <w:widowControl/>
        <w:adjustRightInd w:val="0"/>
        <w:snapToGrid w:val="0"/>
        <w:spacing w:line="580" w:lineRule="exact"/>
        <w:ind w:firstLineChars="200" w:firstLine="640"/>
        <w:contextualSpacing/>
        <w:jc w:val="left"/>
        <w:rPr>
          <w:rFonts w:ascii="仿宋_GB2312" w:eastAsia="仿宋_GB2312" w:hAnsi="宋体" w:cs="宋体"/>
          <w:kern w:val="0"/>
          <w:sz w:val="32"/>
          <w:szCs w:val="32"/>
          <w:shd w:val="clear" w:color="auto" w:fill="FFFFFF"/>
          <w:lang w:val="zh-CN"/>
        </w:rPr>
      </w:pPr>
      <w:bookmarkStart w:id="140" w:name="_Toc8577_WPSOffice_Level3"/>
      <w:bookmarkStart w:id="141" w:name="_Toc26064_WPSOffice_Level3"/>
      <w:r>
        <w:rPr>
          <w:rFonts w:ascii="仿宋_GB2312" w:eastAsia="仿宋_GB2312" w:hAnsi="宋体" w:cs="宋体" w:hint="eastAsia"/>
          <w:kern w:val="0"/>
          <w:sz w:val="32"/>
          <w:szCs w:val="32"/>
          <w:shd w:val="clear" w:color="auto" w:fill="FFFFFF"/>
          <w:lang w:val="zh-CN"/>
        </w:rPr>
        <w:t>（一）机构组成</w:t>
      </w:r>
      <w:bookmarkEnd w:id="140"/>
      <w:bookmarkEnd w:id="141"/>
    </w:p>
    <w:p w:rsidR="00AB4840" w:rsidRDefault="00AD6E64">
      <w:pPr>
        <w:widowControl/>
        <w:adjustRightInd w:val="0"/>
        <w:snapToGrid w:val="0"/>
        <w:spacing w:line="580" w:lineRule="exact"/>
        <w:ind w:firstLineChars="200" w:firstLine="640"/>
        <w:contextualSpacing/>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广汉市综合行政执法局为一级预算单位，下设两个二级下属单位（即广汉市城市管理行政执法大队、广汉市环境卫生所）。是财政全额拨款行政单位，为市政府工作部门。我局设立</w:t>
      </w:r>
      <w:r>
        <w:rPr>
          <w:rFonts w:ascii="仿宋" w:eastAsia="仿宋" w:hAnsi="仿宋" w:cs="仿宋" w:hint="eastAsia"/>
          <w:kern w:val="0"/>
          <w:sz w:val="32"/>
          <w:szCs w:val="32"/>
          <w:shd w:val="clear" w:color="auto" w:fill="FFFFFF"/>
        </w:rPr>
        <w:t>5</w:t>
      </w:r>
      <w:r>
        <w:rPr>
          <w:rFonts w:ascii="仿宋" w:eastAsia="仿宋" w:hAnsi="仿宋" w:cs="仿宋" w:hint="eastAsia"/>
          <w:kern w:val="0"/>
          <w:sz w:val="32"/>
          <w:szCs w:val="32"/>
          <w:shd w:val="clear" w:color="auto" w:fill="FFFFFF"/>
        </w:rPr>
        <w:t>个内设机构，分别为：为公室、法规股（信访办）、爱卫股、人事财务股、城乡环境治理股。</w:t>
      </w:r>
    </w:p>
    <w:p w:rsidR="00AB4840" w:rsidRDefault="00AD6E64">
      <w:pPr>
        <w:widowControl/>
        <w:adjustRightInd w:val="0"/>
        <w:snapToGrid w:val="0"/>
        <w:spacing w:line="580" w:lineRule="exact"/>
        <w:ind w:firstLineChars="200" w:firstLine="640"/>
        <w:contextualSpacing/>
        <w:jc w:val="left"/>
        <w:rPr>
          <w:rFonts w:ascii="仿宋_GB2312" w:eastAsia="仿宋_GB2312" w:hAnsi="宋体" w:cs="宋体"/>
          <w:kern w:val="0"/>
          <w:sz w:val="32"/>
          <w:szCs w:val="32"/>
          <w:shd w:val="clear" w:color="auto" w:fill="FFFFFF"/>
          <w:lang w:val="zh-CN"/>
        </w:rPr>
      </w:pPr>
      <w:bookmarkStart w:id="142" w:name="_Toc23782_WPSOffice_Level3"/>
      <w:bookmarkStart w:id="143" w:name="_Toc21751_WPSOffice_Level3"/>
      <w:r>
        <w:rPr>
          <w:rFonts w:ascii="仿宋_GB2312" w:eastAsia="仿宋_GB2312" w:hAnsi="宋体" w:cs="宋体" w:hint="eastAsia"/>
          <w:kern w:val="0"/>
          <w:sz w:val="32"/>
          <w:szCs w:val="32"/>
          <w:shd w:val="clear" w:color="auto" w:fill="FFFFFF"/>
          <w:lang w:val="zh-CN"/>
        </w:rPr>
        <w:t>（二）机构职能</w:t>
      </w:r>
      <w:bookmarkEnd w:id="142"/>
      <w:bookmarkEnd w:id="143"/>
    </w:p>
    <w:p w:rsidR="00AB4840" w:rsidRDefault="00AD6E64">
      <w:pPr>
        <w:widowControl/>
        <w:adjustRightInd w:val="0"/>
        <w:snapToGrid w:val="0"/>
        <w:spacing w:line="580" w:lineRule="exact"/>
        <w:ind w:firstLineChars="200" w:firstLine="640"/>
        <w:contextualSpacing/>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w:t>
      </w:r>
      <w:r>
        <w:rPr>
          <w:rFonts w:ascii="仿宋" w:eastAsia="仿宋" w:hAnsi="仿宋" w:cs="仿宋" w:hint="eastAsia"/>
          <w:kern w:val="0"/>
          <w:sz w:val="32"/>
          <w:szCs w:val="32"/>
          <w:shd w:val="clear" w:color="auto" w:fill="FFFFFF"/>
        </w:rPr>
        <w:t>、贯彻执行国家、省、市城市管理的方针、政策和法律、法规；起草制订广汉市城市管理的规范性文件；负责市容环境卫生和市政公用设施管理工作。</w:t>
      </w:r>
    </w:p>
    <w:p w:rsidR="00AB4840" w:rsidRDefault="00AD6E64">
      <w:pPr>
        <w:widowControl/>
        <w:adjustRightInd w:val="0"/>
        <w:snapToGrid w:val="0"/>
        <w:spacing w:line="580" w:lineRule="exact"/>
        <w:ind w:firstLineChars="200" w:firstLine="640"/>
        <w:contextualSpacing/>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2</w:t>
      </w:r>
      <w:r>
        <w:rPr>
          <w:rFonts w:ascii="仿宋" w:eastAsia="仿宋" w:hAnsi="仿宋" w:cs="仿宋" w:hint="eastAsia"/>
          <w:kern w:val="0"/>
          <w:sz w:val="32"/>
          <w:szCs w:val="32"/>
          <w:shd w:val="clear" w:color="auto" w:fill="FFFFFF"/>
        </w:rPr>
        <w:t>、按照市政府对城市管理的要求，开展城市管理相对集中行政处罚工作。对涉及城市管理的各项工作进行综合协调、督促检查。</w:t>
      </w:r>
    </w:p>
    <w:p w:rsidR="00AB4840" w:rsidRDefault="00AD6E64">
      <w:pPr>
        <w:widowControl/>
        <w:adjustRightInd w:val="0"/>
        <w:snapToGrid w:val="0"/>
        <w:spacing w:line="580" w:lineRule="exact"/>
        <w:ind w:firstLineChars="200" w:firstLine="640"/>
        <w:contextualSpacing/>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3</w:t>
      </w:r>
      <w:r>
        <w:rPr>
          <w:rFonts w:ascii="仿宋" w:eastAsia="仿宋" w:hAnsi="仿宋" w:cs="仿宋" w:hint="eastAsia"/>
          <w:kern w:val="0"/>
          <w:sz w:val="32"/>
          <w:szCs w:val="32"/>
          <w:shd w:val="clear" w:color="auto" w:fill="FFFFFF"/>
        </w:rPr>
        <w:t>、开展城市管理相对集中行政处罚权和与行政处罚相关的行政强制权工作，在广汉市城市规划区内具体行使以下行政处罚权。</w:t>
      </w:r>
    </w:p>
    <w:p w:rsidR="00AB4840" w:rsidRDefault="00AD6E64">
      <w:pPr>
        <w:widowControl/>
        <w:adjustRightInd w:val="0"/>
        <w:snapToGrid w:val="0"/>
        <w:spacing w:line="580" w:lineRule="exact"/>
        <w:ind w:firstLineChars="200" w:firstLine="640"/>
        <w:contextualSpacing/>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lastRenderedPageBreak/>
        <w:t>4</w:t>
      </w:r>
      <w:r>
        <w:rPr>
          <w:rFonts w:ascii="仿宋" w:eastAsia="仿宋" w:hAnsi="仿宋" w:cs="仿宋" w:hint="eastAsia"/>
          <w:kern w:val="0"/>
          <w:sz w:val="32"/>
          <w:szCs w:val="32"/>
          <w:shd w:val="clear" w:color="auto" w:fill="FFFFFF"/>
        </w:rPr>
        <w:t>、负责对未经批准进行临时建设，临时建筑物、构筑物超过批准期限的处罚；城市雕塑、户外广告、霓虹灯、标语栏、橱窗、宣传栏的审批、管理和违规行为的处罚；违法违规建筑物、构筑物的处罚；城市道路临时占用的审批和管理；查处各类乱挖、乱占等违法违规行为。负责城市市容、环境卫生管理和垃圾处理。</w:t>
      </w:r>
    </w:p>
    <w:p w:rsidR="00AB4840" w:rsidRDefault="00AD6E64">
      <w:pPr>
        <w:widowControl/>
        <w:adjustRightInd w:val="0"/>
        <w:snapToGrid w:val="0"/>
        <w:spacing w:line="580" w:lineRule="exact"/>
        <w:ind w:firstLineChars="200" w:firstLine="640"/>
        <w:contextualSpacing/>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5</w:t>
      </w:r>
      <w:r>
        <w:rPr>
          <w:rFonts w:ascii="仿宋" w:eastAsia="仿宋" w:hAnsi="仿宋" w:cs="仿宋" w:hint="eastAsia"/>
          <w:kern w:val="0"/>
          <w:sz w:val="32"/>
          <w:szCs w:val="32"/>
          <w:shd w:val="clear" w:color="auto" w:fill="FFFFFF"/>
        </w:rPr>
        <w:t>、负责收集社会各界对城市综合管理的意见，办理有关城市管理行政处罚的来信来访，承办人大、政协有关城市管理行政处罚的议案、提案；受理涉及城市管理行政处罚的举报投诉。</w:t>
      </w:r>
    </w:p>
    <w:p w:rsidR="00AB4840" w:rsidRDefault="00AD6E64">
      <w:pPr>
        <w:widowControl/>
        <w:adjustRightInd w:val="0"/>
        <w:snapToGrid w:val="0"/>
        <w:spacing w:line="580" w:lineRule="exact"/>
        <w:ind w:firstLineChars="200" w:firstLine="640"/>
        <w:contextualSpacing/>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6</w:t>
      </w:r>
      <w:r>
        <w:rPr>
          <w:rFonts w:ascii="仿宋" w:eastAsia="仿宋" w:hAnsi="仿宋" w:cs="仿宋" w:hint="eastAsia"/>
          <w:kern w:val="0"/>
          <w:sz w:val="32"/>
          <w:szCs w:val="32"/>
          <w:shd w:val="clear" w:color="auto" w:fill="FFFFFF"/>
        </w:rPr>
        <w:t>、开展全市爱国卫生工作的宣传、动员，组织单位和个人参加爱国卫生各项活动；组织开展卫生城市、卫生集镇、卫生村</w:t>
      </w:r>
      <w:r>
        <w:rPr>
          <w:rFonts w:ascii="仿宋" w:eastAsia="仿宋" w:hAnsi="仿宋" w:cs="仿宋" w:hint="eastAsia"/>
          <w:kern w:val="0"/>
          <w:sz w:val="32"/>
          <w:szCs w:val="32"/>
          <w:shd w:val="clear" w:color="auto" w:fill="FFFFFF"/>
        </w:rPr>
        <w:t>(</w:t>
      </w:r>
      <w:r>
        <w:rPr>
          <w:rFonts w:ascii="仿宋" w:eastAsia="仿宋" w:hAnsi="仿宋" w:cs="仿宋" w:hint="eastAsia"/>
          <w:kern w:val="0"/>
          <w:sz w:val="32"/>
          <w:szCs w:val="32"/>
          <w:shd w:val="clear" w:color="auto" w:fill="FFFFFF"/>
        </w:rPr>
        <w:t>社</w:t>
      </w:r>
      <w:r>
        <w:rPr>
          <w:rFonts w:ascii="仿宋" w:eastAsia="仿宋" w:hAnsi="仿宋" w:cs="仿宋" w:hint="eastAsia"/>
          <w:kern w:val="0"/>
          <w:sz w:val="32"/>
          <w:szCs w:val="32"/>
          <w:shd w:val="clear" w:color="auto" w:fill="FFFFFF"/>
        </w:rPr>
        <w:t>)</w:t>
      </w:r>
      <w:r>
        <w:rPr>
          <w:rFonts w:ascii="仿宋" w:eastAsia="仿宋" w:hAnsi="仿宋" w:cs="仿宋" w:hint="eastAsia"/>
          <w:kern w:val="0"/>
          <w:sz w:val="32"/>
          <w:szCs w:val="32"/>
          <w:shd w:val="clear" w:color="auto" w:fill="FFFFFF"/>
        </w:rPr>
        <w:t>和卫生单位的创建工作；组织开展以改水、改厕为工作重点的农村爱国卫生工作；组织开展杀灭鼠、蚊、蝇、蟑螂（亦称“四害”）活动；负责爱国卫生活动的监督、检查工作；组织开展社会健康教育活动。</w:t>
      </w:r>
    </w:p>
    <w:p w:rsidR="00AB4840" w:rsidRDefault="00AD6E64">
      <w:pPr>
        <w:widowControl/>
        <w:adjustRightInd w:val="0"/>
        <w:snapToGrid w:val="0"/>
        <w:spacing w:line="580" w:lineRule="exact"/>
        <w:ind w:firstLineChars="200" w:firstLine="640"/>
        <w:contextualSpacing/>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7</w:t>
      </w:r>
      <w:r>
        <w:rPr>
          <w:rFonts w:ascii="仿宋" w:eastAsia="仿宋" w:hAnsi="仿宋" w:cs="仿宋" w:hint="eastAsia"/>
          <w:kern w:val="0"/>
          <w:sz w:val="32"/>
          <w:szCs w:val="32"/>
          <w:shd w:val="clear" w:color="auto" w:fill="FFFFFF"/>
        </w:rPr>
        <w:t>、组织协调城乡环境综合治理工作；组织编制城乡环境</w:t>
      </w:r>
      <w:r>
        <w:rPr>
          <w:rFonts w:ascii="仿宋" w:eastAsia="仿宋" w:hAnsi="仿宋" w:cs="仿宋" w:hint="eastAsia"/>
          <w:kern w:val="0"/>
          <w:sz w:val="32"/>
          <w:szCs w:val="32"/>
          <w:shd w:val="clear" w:color="auto" w:fill="FFFFFF"/>
        </w:rPr>
        <w:t>综合治理总体规划、专项规划、工作计划、实施方案和城乡环境综合治理专项管理标准；对城乡环境综合治理中的职能交叉、管理空白以及执法等方面的问题组织有关部门进行研究协调，提出解决方案，明确管理责任，建立相关工作机制；协调处置城乡环境综合治理中应急突发事件；组织开展城乡环境综合治理监督考核工作。</w:t>
      </w:r>
    </w:p>
    <w:p w:rsidR="00AB4840" w:rsidRDefault="00AD6E64">
      <w:pPr>
        <w:widowControl/>
        <w:adjustRightInd w:val="0"/>
        <w:snapToGrid w:val="0"/>
        <w:spacing w:line="580" w:lineRule="exact"/>
        <w:ind w:firstLineChars="200" w:firstLine="640"/>
        <w:contextualSpacing/>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8</w:t>
      </w:r>
      <w:r>
        <w:rPr>
          <w:rFonts w:ascii="仿宋" w:eastAsia="仿宋" w:hAnsi="仿宋" w:cs="仿宋" w:hint="eastAsia"/>
          <w:kern w:val="0"/>
          <w:sz w:val="32"/>
          <w:szCs w:val="32"/>
          <w:shd w:val="clear" w:color="auto" w:fill="FFFFFF"/>
        </w:rPr>
        <w:t>、承担经省政府批准保留的行政审批事项。</w:t>
      </w:r>
    </w:p>
    <w:p w:rsidR="00AB4840" w:rsidRDefault="00AD6E64">
      <w:pPr>
        <w:widowControl/>
        <w:adjustRightInd w:val="0"/>
        <w:snapToGrid w:val="0"/>
        <w:spacing w:line="580" w:lineRule="exact"/>
        <w:ind w:firstLineChars="200" w:firstLine="640"/>
        <w:contextualSpacing/>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lastRenderedPageBreak/>
        <w:t>9</w:t>
      </w:r>
      <w:r>
        <w:rPr>
          <w:rFonts w:ascii="仿宋" w:eastAsia="仿宋" w:hAnsi="仿宋" w:cs="仿宋" w:hint="eastAsia"/>
          <w:kern w:val="0"/>
          <w:sz w:val="32"/>
          <w:szCs w:val="32"/>
          <w:shd w:val="clear" w:color="auto" w:fill="FFFFFF"/>
        </w:rPr>
        <w:t>、承办市人民政府交办的其他事项。</w:t>
      </w:r>
    </w:p>
    <w:p w:rsidR="00AB4840" w:rsidRDefault="00AD6E64">
      <w:pPr>
        <w:widowControl/>
        <w:adjustRightInd w:val="0"/>
        <w:snapToGrid w:val="0"/>
        <w:spacing w:line="580" w:lineRule="exact"/>
        <w:ind w:firstLineChars="200" w:firstLine="640"/>
        <w:contextualSpacing/>
        <w:jc w:val="left"/>
        <w:rPr>
          <w:rFonts w:ascii="仿宋_GB2312" w:eastAsia="仿宋_GB2312" w:hAnsi="宋体" w:cs="宋体"/>
          <w:kern w:val="0"/>
          <w:sz w:val="32"/>
          <w:szCs w:val="32"/>
          <w:shd w:val="clear" w:color="auto" w:fill="FFFFFF"/>
          <w:lang w:val="zh-CN"/>
        </w:rPr>
      </w:pPr>
      <w:bookmarkStart w:id="144" w:name="_Toc26876_WPSOffice_Level3"/>
      <w:bookmarkStart w:id="145" w:name="_Toc21433_WPSOffice_Level3"/>
      <w:r>
        <w:rPr>
          <w:rFonts w:ascii="仿宋_GB2312" w:eastAsia="仿宋_GB2312" w:hAnsi="宋体" w:cs="宋体" w:hint="eastAsia"/>
          <w:kern w:val="0"/>
          <w:sz w:val="32"/>
          <w:szCs w:val="32"/>
          <w:shd w:val="clear" w:color="auto" w:fill="FFFFFF"/>
          <w:lang w:val="zh-CN"/>
        </w:rPr>
        <w:t>（三）人员概况</w:t>
      </w:r>
      <w:bookmarkEnd w:id="144"/>
      <w:bookmarkEnd w:id="145"/>
    </w:p>
    <w:p w:rsidR="00AB4840" w:rsidRDefault="00AD6E64">
      <w:pPr>
        <w:widowControl/>
        <w:adjustRightInd w:val="0"/>
        <w:snapToGrid w:val="0"/>
        <w:spacing w:line="580" w:lineRule="exact"/>
        <w:ind w:firstLineChars="200" w:firstLine="640"/>
        <w:contextualSpacing/>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我局现有在岗正式职工</w:t>
      </w:r>
      <w:r>
        <w:rPr>
          <w:rFonts w:ascii="仿宋" w:eastAsia="仿宋" w:hAnsi="仿宋" w:cs="仿宋" w:hint="eastAsia"/>
          <w:kern w:val="0"/>
          <w:sz w:val="32"/>
          <w:szCs w:val="32"/>
          <w:shd w:val="clear" w:color="auto" w:fill="FFFFFF"/>
        </w:rPr>
        <w:t>112</w:t>
      </w:r>
      <w:r>
        <w:rPr>
          <w:rFonts w:ascii="仿宋" w:eastAsia="仿宋" w:hAnsi="仿宋" w:cs="仿宋" w:hint="eastAsia"/>
          <w:kern w:val="0"/>
          <w:sz w:val="32"/>
          <w:szCs w:val="32"/>
          <w:shd w:val="clear" w:color="auto" w:fill="FFFFFF"/>
        </w:rPr>
        <w:t>人，其中，局长</w:t>
      </w:r>
      <w:r>
        <w:rPr>
          <w:rFonts w:ascii="仿宋" w:eastAsia="仿宋" w:hAnsi="仿宋" w:cs="仿宋" w:hint="eastAsia"/>
          <w:kern w:val="0"/>
          <w:sz w:val="32"/>
          <w:szCs w:val="32"/>
          <w:shd w:val="clear" w:color="auto" w:fill="FFFFFF"/>
        </w:rPr>
        <w:t>1</w:t>
      </w:r>
      <w:r>
        <w:rPr>
          <w:rFonts w:ascii="仿宋" w:eastAsia="仿宋" w:hAnsi="仿宋" w:cs="仿宋" w:hint="eastAsia"/>
          <w:kern w:val="0"/>
          <w:sz w:val="32"/>
          <w:szCs w:val="32"/>
          <w:shd w:val="clear" w:color="auto" w:fill="FFFFFF"/>
        </w:rPr>
        <w:t>名，副局长</w:t>
      </w:r>
      <w:r>
        <w:rPr>
          <w:rFonts w:ascii="仿宋" w:eastAsia="仿宋" w:hAnsi="仿宋" w:cs="仿宋" w:hint="eastAsia"/>
          <w:kern w:val="0"/>
          <w:sz w:val="32"/>
          <w:szCs w:val="32"/>
          <w:shd w:val="clear" w:color="auto" w:fill="FFFFFF"/>
        </w:rPr>
        <w:t>2</w:t>
      </w:r>
      <w:r>
        <w:rPr>
          <w:rFonts w:ascii="仿宋" w:eastAsia="仿宋" w:hAnsi="仿宋" w:cs="仿宋" w:hint="eastAsia"/>
          <w:kern w:val="0"/>
          <w:sz w:val="32"/>
          <w:szCs w:val="32"/>
          <w:shd w:val="clear" w:color="auto" w:fill="FFFFFF"/>
        </w:rPr>
        <w:t>名。其中：公务员</w:t>
      </w:r>
      <w:r>
        <w:rPr>
          <w:rFonts w:ascii="仿宋" w:eastAsia="仿宋" w:hAnsi="仿宋" w:cs="仿宋" w:hint="eastAsia"/>
          <w:kern w:val="0"/>
          <w:sz w:val="32"/>
          <w:szCs w:val="32"/>
          <w:shd w:val="clear" w:color="auto" w:fill="FFFFFF"/>
        </w:rPr>
        <w:t>16</w:t>
      </w:r>
      <w:r>
        <w:rPr>
          <w:rFonts w:ascii="仿宋" w:eastAsia="仿宋" w:hAnsi="仿宋" w:cs="仿宋" w:hint="eastAsia"/>
          <w:kern w:val="0"/>
          <w:sz w:val="32"/>
          <w:szCs w:val="32"/>
          <w:shd w:val="clear" w:color="auto" w:fill="FFFFFF"/>
        </w:rPr>
        <w:t>名，参公人员</w:t>
      </w:r>
      <w:r>
        <w:rPr>
          <w:rFonts w:ascii="仿宋" w:eastAsia="仿宋" w:hAnsi="仿宋" w:cs="仿宋" w:hint="eastAsia"/>
          <w:kern w:val="0"/>
          <w:sz w:val="32"/>
          <w:szCs w:val="32"/>
          <w:shd w:val="clear" w:color="auto" w:fill="FFFFFF"/>
        </w:rPr>
        <w:t>40</w:t>
      </w:r>
      <w:r>
        <w:rPr>
          <w:rFonts w:ascii="仿宋" w:eastAsia="仿宋" w:hAnsi="仿宋" w:cs="仿宋" w:hint="eastAsia"/>
          <w:kern w:val="0"/>
          <w:sz w:val="32"/>
          <w:szCs w:val="32"/>
          <w:shd w:val="clear" w:color="auto" w:fill="FFFFFF"/>
        </w:rPr>
        <w:t>名，机关工勤人员</w:t>
      </w:r>
      <w:r>
        <w:rPr>
          <w:rFonts w:ascii="仿宋" w:eastAsia="仿宋" w:hAnsi="仿宋" w:cs="仿宋" w:hint="eastAsia"/>
          <w:kern w:val="0"/>
          <w:sz w:val="32"/>
          <w:szCs w:val="32"/>
          <w:shd w:val="clear" w:color="auto" w:fill="FFFFFF"/>
        </w:rPr>
        <w:t>13</w:t>
      </w:r>
      <w:r>
        <w:rPr>
          <w:rFonts w:ascii="仿宋" w:eastAsia="仿宋" w:hAnsi="仿宋" w:cs="仿宋" w:hint="eastAsia"/>
          <w:kern w:val="0"/>
          <w:sz w:val="32"/>
          <w:szCs w:val="32"/>
          <w:shd w:val="clear" w:color="auto" w:fill="FFFFFF"/>
        </w:rPr>
        <w:t>名，事业人员</w:t>
      </w:r>
      <w:r>
        <w:rPr>
          <w:rFonts w:ascii="仿宋" w:eastAsia="仿宋" w:hAnsi="仿宋" w:cs="仿宋" w:hint="eastAsia"/>
          <w:kern w:val="0"/>
          <w:sz w:val="32"/>
          <w:szCs w:val="32"/>
          <w:shd w:val="clear" w:color="auto" w:fill="FFFFFF"/>
        </w:rPr>
        <w:t>40</w:t>
      </w:r>
      <w:r>
        <w:rPr>
          <w:rFonts w:ascii="仿宋" w:eastAsia="仿宋" w:hAnsi="仿宋" w:cs="仿宋" w:hint="eastAsia"/>
          <w:kern w:val="0"/>
          <w:sz w:val="32"/>
          <w:szCs w:val="32"/>
          <w:shd w:val="clear" w:color="auto" w:fill="FFFFFF"/>
        </w:rPr>
        <w:t>名</w:t>
      </w:r>
      <w:r>
        <w:rPr>
          <w:rFonts w:ascii="仿宋" w:eastAsia="仿宋" w:hAnsi="仿宋" w:cs="仿宋" w:hint="eastAsia"/>
          <w:kern w:val="0"/>
          <w:sz w:val="32"/>
          <w:szCs w:val="32"/>
          <w:shd w:val="clear" w:color="auto" w:fill="FFFFFF"/>
        </w:rPr>
        <w:t>，人事代理</w:t>
      </w:r>
      <w:r>
        <w:rPr>
          <w:rFonts w:ascii="仿宋" w:eastAsia="仿宋" w:hAnsi="仿宋" w:cs="仿宋" w:hint="eastAsia"/>
          <w:kern w:val="0"/>
          <w:sz w:val="32"/>
          <w:szCs w:val="32"/>
          <w:shd w:val="clear" w:color="auto" w:fill="FFFFFF"/>
        </w:rPr>
        <w:t>3</w:t>
      </w:r>
      <w:r>
        <w:rPr>
          <w:rFonts w:ascii="仿宋" w:eastAsia="仿宋" w:hAnsi="仿宋" w:cs="仿宋" w:hint="eastAsia"/>
          <w:kern w:val="0"/>
          <w:sz w:val="32"/>
          <w:szCs w:val="32"/>
          <w:shd w:val="clear" w:color="auto" w:fill="FFFFFF"/>
        </w:rPr>
        <w:t>名；临时人员</w:t>
      </w:r>
      <w:r>
        <w:rPr>
          <w:rFonts w:ascii="仿宋" w:eastAsia="仿宋" w:hAnsi="仿宋" w:cs="仿宋" w:hint="eastAsia"/>
          <w:kern w:val="0"/>
          <w:sz w:val="32"/>
          <w:szCs w:val="32"/>
          <w:shd w:val="clear" w:color="auto" w:fill="FFFFFF"/>
        </w:rPr>
        <w:t>662</w:t>
      </w:r>
      <w:r>
        <w:rPr>
          <w:rFonts w:ascii="仿宋" w:eastAsia="仿宋" w:hAnsi="仿宋" w:cs="仿宋" w:hint="eastAsia"/>
          <w:kern w:val="0"/>
          <w:sz w:val="32"/>
          <w:szCs w:val="32"/>
          <w:shd w:val="clear" w:color="auto" w:fill="FFFFFF"/>
        </w:rPr>
        <w:t>名。</w:t>
      </w:r>
    </w:p>
    <w:p w:rsidR="00AB4840" w:rsidRDefault="00AD6E64">
      <w:pPr>
        <w:widowControl/>
        <w:adjustRightInd w:val="0"/>
        <w:snapToGrid w:val="0"/>
        <w:spacing w:line="580" w:lineRule="exact"/>
        <w:ind w:firstLineChars="200" w:firstLine="640"/>
        <w:contextualSpacing/>
        <w:jc w:val="left"/>
        <w:rPr>
          <w:rFonts w:ascii="黑体" w:eastAsia="黑体" w:hAnsi="宋体" w:cs="宋体"/>
          <w:kern w:val="0"/>
          <w:sz w:val="32"/>
          <w:szCs w:val="32"/>
          <w:shd w:val="clear" w:color="auto" w:fill="FFFFFF"/>
        </w:rPr>
      </w:pPr>
      <w:bookmarkStart w:id="146" w:name="_Toc23782_WPSOffice_Level2"/>
      <w:bookmarkStart w:id="147" w:name="_Toc3376_WPSOffice_Level2"/>
      <w:bookmarkStart w:id="148" w:name="_Toc8013_WPSOffice_Level2"/>
      <w:r>
        <w:rPr>
          <w:rFonts w:ascii="黑体" w:eastAsia="黑体" w:hAnsi="宋体" w:cs="宋体" w:hint="eastAsia"/>
          <w:kern w:val="0"/>
          <w:sz w:val="32"/>
          <w:szCs w:val="32"/>
          <w:shd w:val="clear" w:color="auto" w:fill="FFFFFF"/>
        </w:rPr>
        <w:t>二、预算管理情况</w:t>
      </w:r>
      <w:bookmarkEnd w:id="146"/>
      <w:bookmarkEnd w:id="147"/>
      <w:bookmarkEnd w:id="148"/>
    </w:p>
    <w:p w:rsidR="00AB4840" w:rsidRDefault="00AD6E64">
      <w:pPr>
        <w:widowControl/>
        <w:adjustRightInd w:val="0"/>
        <w:snapToGrid w:val="0"/>
        <w:spacing w:line="580" w:lineRule="exact"/>
        <w:ind w:firstLineChars="200" w:firstLine="640"/>
        <w:contextualSpacing/>
        <w:jc w:val="left"/>
        <w:rPr>
          <w:rFonts w:ascii="仿宋_GB2312" w:eastAsia="仿宋_GB2312" w:hAnsi="宋体" w:cs="宋体"/>
          <w:kern w:val="0"/>
          <w:sz w:val="32"/>
          <w:szCs w:val="32"/>
          <w:shd w:val="clear" w:color="auto" w:fill="FFFFFF"/>
          <w:lang w:val="zh-CN"/>
        </w:rPr>
      </w:pPr>
      <w:bookmarkStart w:id="149" w:name="_Toc24727_WPSOffice_Level3"/>
      <w:bookmarkStart w:id="150" w:name="_Toc448_WPSOffice_Level3"/>
      <w:r>
        <w:rPr>
          <w:rFonts w:ascii="仿宋_GB2312" w:eastAsia="仿宋_GB2312" w:hAnsi="宋体" w:cs="宋体" w:hint="eastAsia"/>
          <w:kern w:val="0"/>
          <w:sz w:val="32"/>
          <w:szCs w:val="32"/>
          <w:shd w:val="clear" w:color="auto" w:fill="FFFFFF"/>
          <w:lang w:val="zh-CN"/>
        </w:rPr>
        <w:t>（一）部门财政资金收入情况</w:t>
      </w:r>
      <w:bookmarkEnd w:id="149"/>
      <w:bookmarkEnd w:id="150"/>
    </w:p>
    <w:p w:rsidR="00AB4840" w:rsidRDefault="00AD6E64">
      <w:pPr>
        <w:widowControl/>
        <w:adjustRightInd w:val="0"/>
        <w:snapToGrid w:val="0"/>
        <w:spacing w:line="580" w:lineRule="exact"/>
        <w:ind w:firstLineChars="200" w:firstLine="640"/>
        <w:contextualSpacing/>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 xml:space="preserve">  2019</w:t>
      </w:r>
      <w:r>
        <w:rPr>
          <w:rFonts w:ascii="仿宋" w:eastAsia="仿宋" w:hAnsi="仿宋" w:cs="仿宋" w:hint="eastAsia"/>
          <w:kern w:val="0"/>
          <w:sz w:val="32"/>
          <w:szCs w:val="32"/>
          <w:shd w:val="clear" w:color="auto" w:fill="FFFFFF"/>
        </w:rPr>
        <w:t>年财政共计给我局拨款</w:t>
      </w:r>
      <w:r>
        <w:rPr>
          <w:rFonts w:ascii="仿宋" w:eastAsia="仿宋" w:hAnsi="仿宋" w:cs="仿宋" w:hint="eastAsia"/>
          <w:kern w:val="0"/>
          <w:sz w:val="32"/>
          <w:szCs w:val="32"/>
          <w:shd w:val="clear" w:color="auto" w:fill="FFFFFF"/>
        </w:rPr>
        <w:t>9632.93</w:t>
      </w:r>
      <w:r>
        <w:rPr>
          <w:rFonts w:ascii="仿宋" w:eastAsia="仿宋" w:hAnsi="仿宋" w:cs="仿宋" w:hint="eastAsia"/>
          <w:kern w:val="0"/>
          <w:sz w:val="32"/>
          <w:szCs w:val="32"/>
          <w:shd w:val="clear" w:color="auto" w:fill="FFFFFF"/>
        </w:rPr>
        <w:t>万元。其中：未归口管理行政单位离退休</w:t>
      </w:r>
      <w:r>
        <w:rPr>
          <w:rFonts w:ascii="仿宋" w:eastAsia="仿宋" w:hAnsi="仿宋" w:cs="仿宋" w:hint="eastAsia"/>
          <w:kern w:val="0"/>
          <w:sz w:val="32"/>
          <w:szCs w:val="32"/>
          <w:shd w:val="clear" w:color="auto" w:fill="FFFFFF"/>
        </w:rPr>
        <w:t xml:space="preserve"> 3</w:t>
      </w:r>
      <w:r>
        <w:rPr>
          <w:rFonts w:ascii="仿宋" w:eastAsia="仿宋" w:hAnsi="仿宋" w:cs="仿宋" w:hint="eastAsia"/>
          <w:kern w:val="0"/>
          <w:sz w:val="32"/>
          <w:szCs w:val="32"/>
          <w:shd w:val="clear" w:color="auto" w:fill="FFFFFF"/>
        </w:rPr>
        <w:t>万元、事业单位离退休</w:t>
      </w:r>
      <w:r>
        <w:rPr>
          <w:rFonts w:ascii="仿宋" w:eastAsia="仿宋" w:hAnsi="仿宋" w:cs="仿宋" w:hint="eastAsia"/>
          <w:kern w:val="0"/>
          <w:sz w:val="32"/>
          <w:szCs w:val="32"/>
          <w:shd w:val="clear" w:color="auto" w:fill="FFFFFF"/>
        </w:rPr>
        <w:t xml:space="preserve">35.79 </w:t>
      </w:r>
      <w:r>
        <w:rPr>
          <w:rFonts w:ascii="仿宋" w:eastAsia="仿宋" w:hAnsi="仿宋" w:cs="仿宋" w:hint="eastAsia"/>
          <w:kern w:val="0"/>
          <w:sz w:val="32"/>
          <w:szCs w:val="32"/>
          <w:shd w:val="clear" w:color="auto" w:fill="FFFFFF"/>
        </w:rPr>
        <w:t>万元、机关事业单位基本养老保险缴费</w:t>
      </w:r>
      <w:r>
        <w:rPr>
          <w:rFonts w:ascii="仿宋" w:eastAsia="仿宋" w:hAnsi="仿宋" w:cs="仿宋" w:hint="eastAsia"/>
          <w:kern w:val="0"/>
          <w:sz w:val="32"/>
          <w:szCs w:val="32"/>
          <w:shd w:val="clear" w:color="auto" w:fill="FFFFFF"/>
        </w:rPr>
        <w:t xml:space="preserve">131.07 </w:t>
      </w:r>
      <w:r>
        <w:rPr>
          <w:rFonts w:ascii="仿宋" w:eastAsia="仿宋" w:hAnsi="仿宋" w:cs="仿宋" w:hint="eastAsia"/>
          <w:kern w:val="0"/>
          <w:sz w:val="32"/>
          <w:szCs w:val="32"/>
          <w:shd w:val="clear" w:color="auto" w:fill="FFFFFF"/>
        </w:rPr>
        <w:t>万元；机关事业单位职业年金缴费</w:t>
      </w:r>
      <w:r>
        <w:rPr>
          <w:rFonts w:ascii="仿宋" w:eastAsia="仿宋" w:hAnsi="仿宋" w:cs="仿宋" w:hint="eastAsia"/>
          <w:kern w:val="0"/>
          <w:sz w:val="32"/>
          <w:szCs w:val="32"/>
          <w:shd w:val="clear" w:color="auto" w:fill="FFFFFF"/>
        </w:rPr>
        <w:t xml:space="preserve">56.19  </w:t>
      </w:r>
      <w:r>
        <w:rPr>
          <w:rFonts w:ascii="仿宋" w:eastAsia="仿宋" w:hAnsi="仿宋" w:cs="仿宋" w:hint="eastAsia"/>
          <w:kern w:val="0"/>
          <w:sz w:val="32"/>
          <w:szCs w:val="32"/>
          <w:shd w:val="clear" w:color="auto" w:fill="FFFFFF"/>
        </w:rPr>
        <w:t>万元；行政单位医疗</w:t>
      </w:r>
      <w:r>
        <w:rPr>
          <w:rFonts w:ascii="仿宋" w:eastAsia="仿宋" w:hAnsi="仿宋" w:cs="仿宋" w:hint="eastAsia"/>
          <w:kern w:val="0"/>
          <w:sz w:val="32"/>
          <w:szCs w:val="32"/>
          <w:shd w:val="clear" w:color="auto" w:fill="FFFFFF"/>
        </w:rPr>
        <w:t xml:space="preserve"> 31.1 </w:t>
      </w:r>
      <w:r>
        <w:rPr>
          <w:rFonts w:ascii="仿宋" w:eastAsia="仿宋" w:hAnsi="仿宋" w:cs="仿宋" w:hint="eastAsia"/>
          <w:kern w:val="0"/>
          <w:sz w:val="32"/>
          <w:szCs w:val="32"/>
          <w:shd w:val="clear" w:color="auto" w:fill="FFFFFF"/>
        </w:rPr>
        <w:t>万元、事业单位医疗</w:t>
      </w:r>
      <w:r>
        <w:rPr>
          <w:rFonts w:ascii="仿宋" w:eastAsia="仿宋" w:hAnsi="仿宋" w:cs="仿宋" w:hint="eastAsia"/>
          <w:kern w:val="0"/>
          <w:sz w:val="32"/>
          <w:szCs w:val="32"/>
          <w:shd w:val="clear" w:color="auto" w:fill="FFFFFF"/>
        </w:rPr>
        <w:t xml:space="preserve">15.03 </w:t>
      </w:r>
      <w:r>
        <w:rPr>
          <w:rFonts w:ascii="仿宋" w:eastAsia="仿宋" w:hAnsi="仿宋" w:cs="仿宋" w:hint="eastAsia"/>
          <w:kern w:val="0"/>
          <w:sz w:val="32"/>
          <w:szCs w:val="32"/>
          <w:shd w:val="clear" w:color="auto" w:fill="FFFFFF"/>
        </w:rPr>
        <w:t>万元、公务员医疗补助</w:t>
      </w:r>
      <w:r>
        <w:rPr>
          <w:rFonts w:ascii="仿宋" w:eastAsia="仿宋" w:hAnsi="仿宋" w:cs="仿宋" w:hint="eastAsia"/>
          <w:kern w:val="0"/>
          <w:sz w:val="32"/>
          <w:szCs w:val="32"/>
          <w:shd w:val="clear" w:color="auto" w:fill="FFFFFF"/>
        </w:rPr>
        <w:t xml:space="preserve"> 20.14 </w:t>
      </w:r>
      <w:r>
        <w:rPr>
          <w:rFonts w:ascii="仿宋" w:eastAsia="仿宋" w:hAnsi="仿宋" w:cs="仿宋" w:hint="eastAsia"/>
          <w:kern w:val="0"/>
          <w:sz w:val="32"/>
          <w:szCs w:val="32"/>
          <w:shd w:val="clear" w:color="auto" w:fill="FFFFFF"/>
        </w:rPr>
        <w:t>万元、其他卫生健康支出</w:t>
      </w:r>
      <w:r>
        <w:rPr>
          <w:rFonts w:ascii="仿宋" w:eastAsia="仿宋" w:hAnsi="仿宋" w:cs="仿宋" w:hint="eastAsia"/>
          <w:kern w:val="0"/>
          <w:sz w:val="32"/>
          <w:szCs w:val="32"/>
          <w:shd w:val="clear" w:color="auto" w:fill="FFFFFF"/>
        </w:rPr>
        <w:t xml:space="preserve"> 3.08</w:t>
      </w:r>
      <w:r>
        <w:rPr>
          <w:rFonts w:ascii="仿宋" w:eastAsia="仿宋" w:hAnsi="仿宋" w:cs="仿宋" w:hint="eastAsia"/>
          <w:kern w:val="0"/>
          <w:sz w:val="32"/>
          <w:szCs w:val="32"/>
          <w:shd w:val="clear" w:color="auto" w:fill="FFFFFF"/>
        </w:rPr>
        <w:t>万元；城乡社区管理事务支出</w:t>
      </w:r>
      <w:r>
        <w:rPr>
          <w:rFonts w:ascii="仿宋" w:eastAsia="仿宋" w:hAnsi="仿宋" w:cs="仿宋" w:hint="eastAsia"/>
          <w:kern w:val="0"/>
          <w:sz w:val="32"/>
          <w:szCs w:val="32"/>
          <w:shd w:val="clear" w:color="auto" w:fill="FFFFFF"/>
        </w:rPr>
        <w:t xml:space="preserve"> 2827.18 </w:t>
      </w:r>
      <w:r>
        <w:rPr>
          <w:rFonts w:ascii="仿宋" w:eastAsia="仿宋" w:hAnsi="仿宋" w:cs="仿宋" w:hint="eastAsia"/>
          <w:kern w:val="0"/>
          <w:sz w:val="32"/>
          <w:szCs w:val="32"/>
          <w:shd w:val="clear" w:color="auto" w:fill="FFFFFF"/>
        </w:rPr>
        <w:t>万元；住房公积金</w:t>
      </w:r>
      <w:r>
        <w:rPr>
          <w:rFonts w:ascii="仿宋" w:eastAsia="仿宋" w:hAnsi="仿宋" w:cs="仿宋" w:hint="eastAsia"/>
          <w:kern w:val="0"/>
          <w:sz w:val="32"/>
          <w:szCs w:val="32"/>
          <w:shd w:val="clear" w:color="auto" w:fill="FFFFFF"/>
        </w:rPr>
        <w:t xml:space="preserve"> 131.74</w:t>
      </w:r>
      <w:r>
        <w:rPr>
          <w:rFonts w:ascii="仿宋" w:eastAsia="仿宋" w:hAnsi="仿宋" w:cs="仿宋" w:hint="eastAsia"/>
          <w:kern w:val="0"/>
          <w:sz w:val="32"/>
          <w:szCs w:val="32"/>
          <w:shd w:val="clear" w:color="auto" w:fill="FFFFFF"/>
        </w:rPr>
        <w:t>万元；城乡社区环境卫生专项支出</w:t>
      </w:r>
      <w:r>
        <w:rPr>
          <w:rFonts w:ascii="仿宋" w:eastAsia="仿宋" w:hAnsi="仿宋" w:cs="仿宋" w:hint="eastAsia"/>
          <w:kern w:val="0"/>
          <w:sz w:val="32"/>
          <w:szCs w:val="32"/>
          <w:shd w:val="clear" w:color="auto" w:fill="FFFFFF"/>
        </w:rPr>
        <w:t>6298.61</w:t>
      </w:r>
      <w:r>
        <w:rPr>
          <w:rFonts w:ascii="仿宋" w:eastAsia="仿宋" w:hAnsi="仿宋" w:cs="仿宋" w:hint="eastAsia"/>
          <w:kern w:val="0"/>
          <w:sz w:val="32"/>
          <w:szCs w:val="32"/>
          <w:shd w:val="clear" w:color="auto" w:fill="FFFFFF"/>
        </w:rPr>
        <w:t>万元；城市环境卫生支出</w:t>
      </w:r>
      <w:r>
        <w:rPr>
          <w:rFonts w:ascii="仿宋" w:eastAsia="仿宋" w:hAnsi="仿宋" w:cs="仿宋" w:hint="eastAsia"/>
          <w:kern w:val="0"/>
          <w:sz w:val="32"/>
          <w:szCs w:val="32"/>
          <w:shd w:val="clear" w:color="auto" w:fill="FFFFFF"/>
        </w:rPr>
        <w:t>80</w:t>
      </w:r>
      <w:r>
        <w:rPr>
          <w:rFonts w:ascii="仿宋" w:eastAsia="仿宋" w:hAnsi="仿宋" w:cs="仿宋" w:hint="eastAsia"/>
          <w:kern w:val="0"/>
          <w:sz w:val="32"/>
          <w:szCs w:val="32"/>
          <w:shd w:val="clear" w:color="auto" w:fill="FFFFFF"/>
        </w:rPr>
        <w:t>万元。主要用于生活垃圾运往德阳焚</w:t>
      </w:r>
      <w:r>
        <w:rPr>
          <w:rFonts w:ascii="仿宋" w:eastAsia="仿宋" w:hAnsi="仿宋" w:cs="仿宋" w:hint="eastAsia"/>
          <w:kern w:val="0"/>
          <w:sz w:val="32"/>
          <w:szCs w:val="32"/>
          <w:shd w:val="clear" w:color="auto" w:fill="FFFFFF"/>
        </w:rPr>
        <w:t>烧处置费、公厕维修项目资金；城区道路清扫保洁、生活垃圾收运等；生活垃圾填埋场渗滤液应急处置费、购买环卫专用设备、公厕维修项目资金、农村生活垃圾治理项目资金等。</w:t>
      </w:r>
      <w:r>
        <w:rPr>
          <w:rFonts w:ascii="仿宋" w:eastAsia="仿宋" w:hAnsi="仿宋" w:cs="仿宋" w:hint="eastAsia"/>
          <w:kern w:val="0"/>
          <w:sz w:val="32"/>
          <w:szCs w:val="32"/>
          <w:shd w:val="clear" w:color="auto" w:fill="FFFFFF"/>
        </w:rPr>
        <w:t xml:space="preserve">    </w:t>
      </w:r>
    </w:p>
    <w:p w:rsidR="00AB4840" w:rsidRDefault="00AD6E64">
      <w:pPr>
        <w:widowControl/>
        <w:adjustRightInd w:val="0"/>
        <w:snapToGrid w:val="0"/>
        <w:spacing w:line="580" w:lineRule="exact"/>
        <w:ind w:firstLineChars="200" w:firstLine="640"/>
        <w:contextualSpacing/>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比上年增加</w:t>
      </w:r>
      <w:r>
        <w:rPr>
          <w:rFonts w:ascii="仿宋" w:eastAsia="仿宋" w:hAnsi="仿宋" w:cs="仿宋" w:hint="eastAsia"/>
          <w:kern w:val="0"/>
          <w:sz w:val="32"/>
          <w:szCs w:val="32"/>
          <w:shd w:val="clear" w:color="auto" w:fill="FFFFFF"/>
        </w:rPr>
        <w:t>2383.2</w:t>
      </w:r>
      <w:r>
        <w:rPr>
          <w:rFonts w:ascii="仿宋" w:eastAsia="仿宋" w:hAnsi="仿宋" w:cs="仿宋" w:hint="eastAsia"/>
          <w:kern w:val="0"/>
          <w:sz w:val="32"/>
          <w:szCs w:val="32"/>
          <w:shd w:val="clear" w:color="auto" w:fill="FFFFFF"/>
        </w:rPr>
        <w:t>万元，增加</w:t>
      </w:r>
      <w:r>
        <w:rPr>
          <w:rFonts w:ascii="仿宋" w:eastAsia="仿宋" w:hAnsi="仿宋" w:cs="仿宋" w:hint="eastAsia"/>
          <w:kern w:val="0"/>
          <w:sz w:val="32"/>
          <w:szCs w:val="32"/>
          <w:shd w:val="clear" w:color="auto" w:fill="FFFFFF"/>
        </w:rPr>
        <w:t>32.87%</w:t>
      </w:r>
      <w:r>
        <w:rPr>
          <w:rFonts w:ascii="仿宋" w:eastAsia="仿宋" w:hAnsi="仿宋" w:cs="仿宋" w:hint="eastAsia"/>
          <w:kern w:val="0"/>
          <w:sz w:val="32"/>
          <w:szCs w:val="32"/>
          <w:shd w:val="clear" w:color="auto" w:fill="FFFFFF"/>
        </w:rPr>
        <w:t>；主要原因为</w:t>
      </w:r>
      <w:r>
        <w:rPr>
          <w:rFonts w:ascii="仿宋" w:eastAsia="仿宋" w:hAnsi="仿宋" w:cs="仿宋" w:hint="eastAsia"/>
          <w:kern w:val="0"/>
          <w:sz w:val="32"/>
          <w:szCs w:val="32"/>
          <w:shd w:val="clear" w:color="auto" w:fill="FFFFFF"/>
        </w:rPr>
        <w:t>2120501</w:t>
      </w:r>
      <w:r>
        <w:rPr>
          <w:rFonts w:ascii="仿宋" w:eastAsia="仿宋" w:hAnsi="仿宋" w:cs="仿宋" w:hint="eastAsia"/>
          <w:kern w:val="0"/>
          <w:sz w:val="32"/>
          <w:szCs w:val="32"/>
          <w:shd w:val="clear" w:color="auto" w:fill="FFFFFF"/>
        </w:rPr>
        <w:t>城乡社区环境卫生中垃圾渗滤液处置费、环卫所购置更换生活垃圾收运车、压缩设备等专项项目开支增加。</w:t>
      </w:r>
      <w:r>
        <w:rPr>
          <w:rFonts w:ascii="仿宋" w:eastAsia="仿宋" w:hAnsi="仿宋" w:cs="仿宋" w:hint="eastAsia"/>
          <w:kern w:val="0"/>
          <w:sz w:val="32"/>
          <w:szCs w:val="32"/>
          <w:shd w:val="clear" w:color="auto" w:fill="FFFFFF"/>
        </w:rPr>
        <w:t>2121302</w:t>
      </w:r>
      <w:r>
        <w:rPr>
          <w:rFonts w:ascii="仿宋" w:eastAsia="仿宋" w:hAnsi="仿宋" w:cs="仿宋" w:hint="eastAsia"/>
          <w:kern w:val="0"/>
          <w:sz w:val="32"/>
          <w:szCs w:val="32"/>
          <w:shd w:val="clear" w:color="auto" w:fill="FFFFFF"/>
        </w:rPr>
        <w:t>城乡社区环境卫生（德阳垃圾场垃圾处理费）专项项目资金增加。</w:t>
      </w:r>
    </w:p>
    <w:p w:rsidR="00AB4840" w:rsidRDefault="00AD6E64">
      <w:pPr>
        <w:widowControl/>
        <w:adjustRightInd w:val="0"/>
        <w:snapToGrid w:val="0"/>
        <w:spacing w:line="580" w:lineRule="exact"/>
        <w:ind w:firstLineChars="200" w:firstLine="640"/>
        <w:contextualSpacing/>
        <w:jc w:val="left"/>
        <w:rPr>
          <w:rFonts w:ascii="仿宋_GB2312" w:eastAsia="仿宋_GB2312" w:hAnsi="宋体" w:cs="宋体"/>
          <w:kern w:val="0"/>
          <w:sz w:val="32"/>
          <w:szCs w:val="32"/>
          <w:shd w:val="clear" w:color="auto" w:fill="FFFFFF"/>
          <w:lang w:val="zh-CN"/>
        </w:rPr>
      </w:pPr>
      <w:bookmarkStart w:id="151" w:name="_Toc25117_WPSOffice_Level3"/>
      <w:bookmarkStart w:id="152" w:name="_Toc3064_WPSOffice_Level3"/>
      <w:r>
        <w:rPr>
          <w:rFonts w:ascii="仿宋_GB2312" w:eastAsia="仿宋_GB2312" w:hAnsi="宋体" w:cs="宋体" w:hint="eastAsia"/>
          <w:kern w:val="0"/>
          <w:sz w:val="32"/>
          <w:szCs w:val="32"/>
          <w:shd w:val="clear" w:color="auto" w:fill="FFFFFF"/>
          <w:lang w:val="zh-CN"/>
        </w:rPr>
        <w:lastRenderedPageBreak/>
        <w:t>（二）部门财政资金支出情况</w:t>
      </w:r>
      <w:bookmarkEnd w:id="151"/>
      <w:bookmarkEnd w:id="152"/>
    </w:p>
    <w:p w:rsidR="00AB4840" w:rsidRDefault="00AD6E64">
      <w:pPr>
        <w:widowControl/>
        <w:adjustRightInd w:val="0"/>
        <w:snapToGrid w:val="0"/>
        <w:spacing w:line="580" w:lineRule="exact"/>
        <w:ind w:firstLineChars="200" w:firstLine="640"/>
        <w:contextualSpacing/>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我局财政拨款支出主要用于保障本部门机构正常运转、完成日常工作任务以及承担市容环</w:t>
      </w:r>
      <w:r>
        <w:rPr>
          <w:rFonts w:ascii="仿宋" w:eastAsia="仿宋" w:hAnsi="仿宋" w:cs="仿宋" w:hint="eastAsia"/>
          <w:kern w:val="0"/>
          <w:sz w:val="32"/>
          <w:szCs w:val="32"/>
          <w:shd w:val="clear" w:color="auto" w:fill="FFFFFF"/>
        </w:rPr>
        <w:t>境卫生、城市管理、城乡环境综合治理、城区内公共设施的维护与管理等事业发展相关工作。</w:t>
      </w:r>
      <w:r>
        <w:rPr>
          <w:rFonts w:ascii="仿宋" w:eastAsia="仿宋" w:hAnsi="仿宋" w:cs="仿宋" w:hint="eastAsia"/>
          <w:kern w:val="0"/>
          <w:sz w:val="32"/>
          <w:szCs w:val="32"/>
          <w:shd w:val="clear" w:color="auto" w:fill="FFFFFF"/>
        </w:rPr>
        <w:t xml:space="preserve">  </w:t>
      </w:r>
    </w:p>
    <w:p w:rsidR="00AB4840" w:rsidRDefault="00AD6E64">
      <w:pPr>
        <w:widowControl/>
        <w:adjustRightInd w:val="0"/>
        <w:snapToGrid w:val="0"/>
        <w:spacing w:line="580" w:lineRule="exact"/>
        <w:ind w:firstLineChars="200" w:firstLine="640"/>
        <w:contextualSpacing/>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基本支出，是用于保障城管局机关机构正常运转的日常支出，包括基本工资、津贴补贴等人员经费以及办公楼维修费、办公费、印刷费、水电气费、办公设备购置、城乡环境综合治理等日常公用经费。</w:t>
      </w:r>
    </w:p>
    <w:p w:rsidR="00AB4840" w:rsidRDefault="00AD6E64">
      <w:pPr>
        <w:widowControl/>
        <w:adjustRightInd w:val="0"/>
        <w:snapToGrid w:val="0"/>
        <w:spacing w:line="580" w:lineRule="exact"/>
        <w:ind w:firstLineChars="200" w:firstLine="640"/>
        <w:contextualSpacing/>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项目支出主要用于生活垃圾填埋场渗滤液应急处置费、生活垃圾运往德阳焚烧处置费、公厕维修项目资金；城区道路清扫保洁、生活垃圾收运等；生活垃圾填埋场渗滤液应急处置费、农村生活垃圾治理项目等资金。</w:t>
      </w:r>
      <w:r>
        <w:rPr>
          <w:rFonts w:ascii="仿宋" w:eastAsia="仿宋" w:hAnsi="仿宋" w:cs="仿宋" w:hint="eastAsia"/>
          <w:kern w:val="0"/>
          <w:sz w:val="32"/>
          <w:szCs w:val="32"/>
          <w:shd w:val="clear" w:color="auto" w:fill="FFFFFF"/>
        </w:rPr>
        <w:t xml:space="preserve">    </w:t>
      </w:r>
    </w:p>
    <w:p w:rsidR="00AB4840" w:rsidRDefault="00AD6E64">
      <w:pPr>
        <w:widowControl/>
        <w:adjustRightInd w:val="0"/>
        <w:snapToGrid w:val="0"/>
        <w:spacing w:line="580" w:lineRule="exact"/>
        <w:ind w:firstLineChars="200" w:firstLine="640"/>
        <w:contextualSpacing/>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2019</w:t>
      </w:r>
      <w:r>
        <w:rPr>
          <w:rFonts w:ascii="仿宋" w:eastAsia="仿宋" w:hAnsi="仿宋" w:cs="仿宋" w:hint="eastAsia"/>
          <w:kern w:val="0"/>
          <w:sz w:val="32"/>
          <w:szCs w:val="32"/>
          <w:shd w:val="clear" w:color="auto" w:fill="FFFFFF"/>
        </w:rPr>
        <w:t>年单位支出为</w:t>
      </w:r>
      <w:r>
        <w:rPr>
          <w:rFonts w:ascii="仿宋" w:eastAsia="仿宋" w:hAnsi="仿宋" w:cs="仿宋" w:hint="eastAsia"/>
          <w:kern w:val="0"/>
          <w:sz w:val="32"/>
          <w:szCs w:val="32"/>
          <w:shd w:val="clear" w:color="auto" w:fill="FFFFFF"/>
        </w:rPr>
        <w:t>10026.62</w:t>
      </w:r>
      <w:r>
        <w:rPr>
          <w:rFonts w:ascii="仿宋" w:eastAsia="仿宋" w:hAnsi="仿宋" w:cs="仿宋" w:hint="eastAsia"/>
          <w:kern w:val="0"/>
          <w:sz w:val="32"/>
          <w:szCs w:val="32"/>
          <w:shd w:val="clear" w:color="auto" w:fill="FFFFFF"/>
        </w:rPr>
        <w:t>万元，其中基</w:t>
      </w:r>
      <w:r>
        <w:rPr>
          <w:rFonts w:ascii="仿宋" w:eastAsia="仿宋" w:hAnsi="仿宋" w:cs="仿宋" w:hint="eastAsia"/>
          <w:kern w:val="0"/>
          <w:sz w:val="32"/>
          <w:szCs w:val="32"/>
          <w:shd w:val="clear" w:color="auto" w:fill="FFFFFF"/>
        </w:rPr>
        <w:t>本支出为</w:t>
      </w:r>
      <w:r>
        <w:rPr>
          <w:rFonts w:ascii="仿宋" w:eastAsia="仿宋" w:hAnsi="仿宋" w:cs="仿宋" w:hint="eastAsia"/>
          <w:kern w:val="0"/>
          <w:sz w:val="32"/>
          <w:szCs w:val="32"/>
          <w:shd w:val="clear" w:color="auto" w:fill="FFFFFF"/>
        </w:rPr>
        <w:t>6345.08</w:t>
      </w:r>
      <w:r>
        <w:rPr>
          <w:rFonts w:ascii="仿宋" w:eastAsia="仿宋" w:hAnsi="仿宋" w:cs="仿宋" w:hint="eastAsia"/>
          <w:kern w:val="0"/>
          <w:sz w:val="32"/>
          <w:szCs w:val="32"/>
          <w:shd w:val="clear" w:color="auto" w:fill="FFFFFF"/>
        </w:rPr>
        <w:t>万元，项目支出</w:t>
      </w:r>
      <w:r>
        <w:rPr>
          <w:rFonts w:ascii="仿宋" w:eastAsia="仿宋" w:hAnsi="仿宋" w:cs="仿宋" w:hint="eastAsia"/>
          <w:kern w:val="0"/>
          <w:sz w:val="32"/>
          <w:szCs w:val="32"/>
          <w:shd w:val="clear" w:color="auto" w:fill="FFFFFF"/>
        </w:rPr>
        <w:t>3681.52</w:t>
      </w:r>
      <w:r>
        <w:rPr>
          <w:rFonts w:ascii="仿宋" w:eastAsia="仿宋" w:hAnsi="仿宋" w:cs="仿宋" w:hint="eastAsia"/>
          <w:kern w:val="0"/>
          <w:sz w:val="32"/>
          <w:szCs w:val="32"/>
          <w:shd w:val="clear" w:color="auto" w:fill="FFFFFF"/>
        </w:rPr>
        <w:t>万元。主要用于以下方面：事业单位离退休</w:t>
      </w:r>
      <w:r>
        <w:rPr>
          <w:rFonts w:ascii="仿宋" w:eastAsia="仿宋" w:hAnsi="仿宋" w:cs="仿宋" w:hint="eastAsia"/>
          <w:kern w:val="0"/>
          <w:sz w:val="32"/>
          <w:szCs w:val="32"/>
          <w:shd w:val="clear" w:color="auto" w:fill="FFFFFF"/>
        </w:rPr>
        <w:t>39.77</w:t>
      </w:r>
      <w:r>
        <w:rPr>
          <w:rFonts w:ascii="仿宋" w:eastAsia="仿宋" w:hAnsi="仿宋" w:cs="仿宋" w:hint="eastAsia"/>
          <w:kern w:val="0"/>
          <w:sz w:val="32"/>
          <w:szCs w:val="32"/>
          <w:shd w:val="clear" w:color="auto" w:fill="FFFFFF"/>
        </w:rPr>
        <w:t>万元，未归口管理的行政单位离退休</w:t>
      </w:r>
      <w:r>
        <w:rPr>
          <w:rFonts w:ascii="仿宋" w:eastAsia="仿宋" w:hAnsi="仿宋" w:cs="仿宋" w:hint="eastAsia"/>
          <w:kern w:val="0"/>
          <w:sz w:val="32"/>
          <w:szCs w:val="32"/>
          <w:shd w:val="clear" w:color="auto" w:fill="FFFFFF"/>
        </w:rPr>
        <w:t>3</w:t>
      </w:r>
      <w:r>
        <w:rPr>
          <w:rFonts w:ascii="仿宋" w:eastAsia="仿宋" w:hAnsi="仿宋" w:cs="仿宋" w:hint="eastAsia"/>
          <w:kern w:val="0"/>
          <w:sz w:val="32"/>
          <w:szCs w:val="32"/>
          <w:shd w:val="clear" w:color="auto" w:fill="FFFFFF"/>
        </w:rPr>
        <w:t>万元，机关事业单位基本养老保险缴费支出</w:t>
      </w:r>
      <w:r>
        <w:rPr>
          <w:rFonts w:ascii="仿宋" w:eastAsia="仿宋" w:hAnsi="仿宋" w:cs="仿宋" w:hint="eastAsia"/>
          <w:kern w:val="0"/>
          <w:sz w:val="32"/>
          <w:szCs w:val="32"/>
          <w:shd w:val="clear" w:color="auto" w:fill="FFFFFF"/>
        </w:rPr>
        <w:t>121.48</w:t>
      </w:r>
      <w:r>
        <w:rPr>
          <w:rFonts w:ascii="仿宋" w:eastAsia="仿宋" w:hAnsi="仿宋" w:cs="仿宋" w:hint="eastAsia"/>
          <w:kern w:val="0"/>
          <w:sz w:val="32"/>
          <w:szCs w:val="32"/>
          <w:shd w:val="clear" w:color="auto" w:fill="FFFFFF"/>
        </w:rPr>
        <w:t>万元，机关事业单位职业年金缴费支出</w:t>
      </w:r>
      <w:r>
        <w:rPr>
          <w:rFonts w:ascii="仿宋" w:eastAsia="仿宋" w:hAnsi="仿宋" w:cs="仿宋" w:hint="eastAsia"/>
          <w:kern w:val="0"/>
          <w:sz w:val="32"/>
          <w:szCs w:val="32"/>
          <w:shd w:val="clear" w:color="auto" w:fill="FFFFFF"/>
        </w:rPr>
        <w:t>55.78</w:t>
      </w:r>
      <w:r>
        <w:rPr>
          <w:rFonts w:ascii="仿宋" w:eastAsia="仿宋" w:hAnsi="仿宋" w:cs="仿宋" w:hint="eastAsia"/>
          <w:kern w:val="0"/>
          <w:sz w:val="32"/>
          <w:szCs w:val="32"/>
          <w:shd w:val="clear" w:color="auto" w:fill="FFFFFF"/>
        </w:rPr>
        <w:t>万元，其他卫生健康管理事务支出</w:t>
      </w:r>
      <w:r>
        <w:rPr>
          <w:rFonts w:ascii="仿宋" w:eastAsia="仿宋" w:hAnsi="仿宋" w:cs="仿宋" w:hint="eastAsia"/>
          <w:kern w:val="0"/>
          <w:sz w:val="32"/>
          <w:szCs w:val="32"/>
          <w:shd w:val="clear" w:color="auto" w:fill="FFFFFF"/>
        </w:rPr>
        <w:t>1.33</w:t>
      </w:r>
      <w:r>
        <w:rPr>
          <w:rFonts w:ascii="仿宋" w:eastAsia="仿宋" w:hAnsi="仿宋" w:cs="仿宋" w:hint="eastAsia"/>
          <w:kern w:val="0"/>
          <w:sz w:val="32"/>
          <w:szCs w:val="32"/>
          <w:shd w:val="clear" w:color="auto" w:fill="FFFFFF"/>
        </w:rPr>
        <w:t>万元，重大公共卫生专项</w:t>
      </w:r>
      <w:r>
        <w:rPr>
          <w:rFonts w:ascii="仿宋" w:eastAsia="仿宋" w:hAnsi="仿宋" w:cs="仿宋" w:hint="eastAsia"/>
          <w:kern w:val="0"/>
          <w:sz w:val="32"/>
          <w:szCs w:val="32"/>
          <w:shd w:val="clear" w:color="auto" w:fill="FFFFFF"/>
        </w:rPr>
        <w:t>3</w:t>
      </w:r>
      <w:r>
        <w:rPr>
          <w:rFonts w:ascii="仿宋" w:eastAsia="仿宋" w:hAnsi="仿宋" w:cs="仿宋" w:hint="eastAsia"/>
          <w:kern w:val="0"/>
          <w:sz w:val="32"/>
          <w:szCs w:val="32"/>
          <w:shd w:val="clear" w:color="auto" w:fill="FFFFFF"/>
        </w:rPr>
        <w:t>万元，行政单位医疗</w:t>
      </w:r>
      <w:r>
        <w:rPr>
          <w:rFonts w:ascii="仿宋" w:eastAsia="仿宋" w:hAnsi="仿宋" w:cs="仿宋" w:hint="eastAsia"/>
          <w:kern w:val="0"/>
          <w:sz w:val="32"/>
          <w:szCs w:val="32"/>
          <w:shd w:val="clear" w:color="auto" w:fill="FFFFFF"/>
        </w:rPr>
        <w:t>28.98</w:t>
      </w:r>
      <w:r>
        <w:rPr>
          <w:rFonts w:ascii="仿宋" w:eastAsia="仿宋" w:hAnsi="仿宋" w:cs="仿宋" w:hint="eastAsia"/>
          <w:kern w:val="0"/>
          <w:sz w:val="32"/>
          <w:szCs w:val="32"/>
          <w:shd w:val="clear" w:color="auto" w:fill="FFFFFF"/>
        </w:rPr>
        <w:t>万元，事业单位医疗</w:t>
      </w:r>
      <w:r>
        <w:rPr>
          <w:rFonts w:ascii="仿宋" w:eastAsia="仿宋" w:hAnsi="仿宋" w:cs="仿宋" w:hint="eastAsia"/>
          <w:kern w:val="0"/>
          <w:sz w:val="32"/>
          <w:szCs w:val="32"/>
          <w:shd w:val="clear" w:color="auto" w:fill="FFFFFF"/>
        </w:rPr>
        <w:t>15.03</w:t>
      </w:r>
      <w:r>
        <w:rPr>
          <w:rFonts w:ascii="仿宋" w:eastAsia="仿宋" w:hAnsi="仿宋" w:cs="仿宋" w:hint="eastAsia"/>
          <w:kern w:val="0"/>
          <w:sz w:val="32"/>
          <w:szCs w:val="32"/>
          <w:shd w:val="clear" w:color="auto" w:fill="FFFFFF"/>
        </w:rPr>
        <w:t>万元，公务员医疗补助</w:t>
      </w:r>
      <w:r>
        <w:rPr>
          <w:rFonts w:ascii="仿宋" w:eastAsia="仿宋" w:hAnsi="仿宋" w:cs="仿宋" w:hint="eastAsia"/>
          <w:kern w:val="0"/>
          <w:sz w:val="32"/>
          <w:szCs w:val="32"/>
          <w:shd w:val="clear" w:color="auto" w:fill="FFFFFF"/>
        </w:rPr>
        <w:t>20.14</w:t>
      </w:r>
      <w:r>
        <w:rPr>
          <w:rFonts w:ascii="仿宋" w:eastAsia="仿宋" w:hAnsi="仿宋" w:cs="仿宋" w:hint="eastAsia"/>
          <w:kern w:val="0"/>
          <w:sz w:val="32"/>
          <w:szCs w:val="32"/>
          <w:shd w:val="clear" w:color="auto" w:fill="FFFFFF"/>
        </w:rPr>
        <w:t>万元，其他卫生健康支出</w:t>
      </w:r>
      <w:r>
        <w:rPr>
          <w:rFonts w:ascii="仿宋" w:eastAsia="仿宋" w:hAnsi="仿宋" w:cs="仿宋" w:hint="eastAsia"/>
          <w:kern w:val="0"/>
          <w:sz w:val="32"/>
          <w:szCs w:val="32"/>
          <w:shd w:val="clear" w:color="auto" w:fill="FFFFFF"/>
        </w:rPr>
        <w:t>3.21</w:t>
      </w:r>
      <w:r>
        <w:rPr>
          <w:rFonts w:ascii="仿宋" w:eastAsia="仿宋" w:hAnsi="仿宋" w:cs="仿宋" w:hint="eastAsia"/>
          <w:kern w:val="0"/>
          <w:sz w:val="32"/>
          <w:szCs w:val="32"/>
          <w:shd w:val="clear" w:color="auto" w:fill="FFFFFF"/>
        </w:rPr>
        <w:t>万元，行政运行</w:t>
      </w:r>
      <w:r>
        <w:rPr>
          <w:rFonts w:ascii="仿宋" w:eastAsia="仿宋" w:hAnsi="仿宋" w:cs="仿宋" w:hint="eastAsia"/>
          <w:kern w:val="0"/>
          <w:sz w:val="32"/>
          <w:szCs w:val="32"/>
          <w:shd w:val="clear" w:color="auto" w:fill="FFFFFF"/>
        </w:rPr>
        <w:t>585.25</w:t>
      </w:r>
      <w:r>
        <w:rPr>
          <w:rFonts w:ascii="仿宋" w:eastAsia="仿宋" w:hAnsi="仿宋" w:cs="仿宋" w:hint="eastAsia"/>
          <w:kern w:val="0"/>
          <w:sz w:val="32"/>
          <w:szCs w:val="32"/>
          <w:shd w:val="clear" w:color="auto" w:fill="FFFFFF"/>
        </w:rPr>
        <w:t>万元，机关服务</w:t>
      </w:r>
      <w:r>
        <w:rPr>
          <w:rFonts w:ascii="仿宋" w:eastAsia="仿宋" w:hAnsi="仿宋" w:cs="仿宋" w:hint="eastAsia"/>
          <w:kern w:val="0"/>
          <w:sz w:val="32"/>
          <w:szCs w:val="32"/>
          <w:shd w:val="clear" w:color="auto" w:fill="FFFFFF"/>
        </w:rPr>
        <w:t>55.52</w:t>
      </w:r>
      <w:r>
        <w:rPr>
          <w:rFonts w:ascii="仿宋" w:eastAsia="仿宋" w:hAnsi="仿宋" w:cs="仿宋" w:hint="eastAsia"/>
          <w:kern w:val="0"/>
          <w:sz w:val="32"/>
          <w:szCs w:val="32"/>
          <w:shd w:val="clear" w:color="auto" w:fill="FFFFFF"/>
        </w:rPr>
        <w:t>万元，城管执法</w:t>
      </w:r>
      <w:r>
        <w:rPr>
          <w:rFonts w:ascii="仿宋" w:eastAsia="仿宋" w:hAnsi="仿宋" w:cs="仿宋" w:hint="eastAsia"/>
          <w:kern w:val="0"/>
          <w:sz w:val="32"/>
          <w:szCs w:val="32"/>
          <w:shd w:val="clear" w:color="auto" w:fill="FFFFFF"/>
        </w:rPr>
        <w:t>2118.91</w:t>
      </w:r>
      <w:r>
        <w:rPr>
          <w:rFonts w:ascii="仿宋" w:eastAsia="仿宋" w:hAnsi="仿宋" w:cs="仿宋" w:hint="eastAsia"/>
          <w:kern w:val="0"/>
          <w:sz w:val="32"/>
          <w:szCs w:val="32"/>
          <w:shd w:val="clear" w:color="auto" w:fill="FFFFFF"/>
        </w:rPr>
        <w:t>万元，城乡社区规划与管理</w:t>
      </w:r>
      <w:r>
        <w:rPr>
          <w:rFonts w:ascii="仿宋" w:eastAsia="仿宋" w:hAnsi="仿宋" w:cs="仿宋" w:hint="eastAsia"/>
          <w:kern w:val="0"/>
          <w:sz w:val="32"/>
          <w:szCs w:val="32"/>
          <w:shd w:val="clear" w:color="auto" w:fill="FFFFFF"/>
        </w:rPr>
        <w:t>26.</w:t>
      </w:r>
      <w:r>
        <w:rPr>
          <w:rFonts w:ascii="仿宋" w:eastAsia="仿宋" w:hAnsi="仿宋" w:cs="仿宋" w:hint="eastAsia"/>
          <w:kern w:val="0"/>
          <w:sz w:val="32"/>
          <w:szCs w:val="32"/>
          <w:shd w:val="clear" w:color="auto" w:fill="FFFFFF"/>
        </w:rPr>
        <w:t>6</w:t>
      </w:r>
      <w:r>
        <w:rPr>
          <w:rFonts w:ascii="仿宋" w:eastAsia="仿宋" w:hAnsi="仿宋" w:cs="仿宋" w:hint="eastAsia"/>
          <w:kern w:val="0"/>
          <w:sz w:val="32"/>
          <w:szCs w:val="32"/>
          <w:shd w:val="clear" w:color="auto" w:fill="FFFFFF"/>
        </w:rPr>
        <w:t>万元，其他城乡社区公共设施支出</w:t>
      </w:r>
      <w:r>
        <w:rPr>
          <w:rFonts w:ascii="仿宋" w:eastAsia="仿宋" w:hAnsi="仿宋" w:cs="仿宋" w:hint="eastAsia"/>
          <w:kern w:val="0"/>
          <w:sz w:val="32"/>
          <w:szCs w:val="32"/>
          <w:shd w:val="clear" w:color="auto" w:fill="FFFFFF"/>
        </w:rPr>
        <w:t>5.49</w:t>
      </w:r>
      <w:r>
        <w:rPr>
          <w:rFonts w:ascii="仿宋" w:eastAsia="仿宋" w:hAnsi="仿宋" w:cs="仿宋" w:hint="eastAsia"/>
          <w:kern w:val="0"/>
          <w:sz w:val="32"/>
          <w:szCs w:val="32"/>
          <w:shd w:val="clear" w:color="auto" w:fill="FFFFFF"/>
        </w:rPr>
        <w:t>万元，城乡社区环境卫生</w:t>
      </w:r>
      <w:r>
        <w:rPr>
          <w:rFonts w:ascii="仿宋" w:eastAsia="仿宋" w:hAnsi="仿宋" w:cs="仿宋" w:hint="eastAsia"/>
          <w:kern w:val="0"/>
          <w:sz w:val="32"/>
          <w:szCs w:val="32"/>
          <w:shd w:val="clear" w:color="auto" w:fill="FFFFFF"/>
        </w:rPr>
        <w:t>6412.23</w:t>
      </w:r>
      <w:r>
        <w:rPr>
          <w:rFonts w:ascii="仿宋" w:eastAsia="仿宋" w:hAnsi="仿宋" w:cs="仿宋" w:hint="eastAsia"/>
          <w:kern w:val="0"/>
          <w:sz w:val="32"/>
          <w:szCs w:val="32"/>
          <w:shd w:val="clear" w:color="auto" w:fill="FFFFFF"/>
        </w:rPr>
        <w:t>万元，城</w:t>
      </w:r>
      <w:r>
        <w:rPr>
          <w:rFonts w:ascii="仿宋" w:eastAsia="仿宋" w:hAnsi="仿宋" w:cs="仿宋" w:hint="eastAsia"/>
          <w:kern w:val="0"/>
          <w:sz w:val="32"/>
          <w:szCs w:val="32"/>
          <w:shd w:val="clear" w:color="auto" w:fill="FFFFFF"/>
        </w:rPr>
        <w:lastRenderedPageBreak/>
        <w:t>市环境卫生</w:t>
      </w:r>
      <w:r>
        <w:rPr>
          <w:rFonts w:ascii="仿宋" w:eastAsia="仿宋" w:hAnsi="仿宋" w:cs="仿宋" w:hint="eastAsia"/>
          <w:kern w:val="0"/>
          <w:sz w:val="32"/>
          <w:szCs w:val="32"/>
          <w:shd w:val="clear" w:color="auto" w:fill="FFFFFF"/>
        </w:rPr>
        <w:t>174.43</w:t>
      </w:r>
      <w:r>
        <w:rPr>
          <w:rFonts w:ascii="仿宋" w:eastAsia="仿宋" w:hAnsi="仿宋" w:cs="仿宋" w:hint="eastAsia"/>
          <w:kern w:val="0"/>
          <w:sz w:val="32"/>
          <w:szCs w:val="32"/>
          <w:shd w:val="clear" w:color="auto" w:fill="FFFFFF"/>
        </w:rPr>
        <w:t>元，其他城乡社区支出</w:t>
      </w:r>
      <w:r>
        <w:rPr>
          <w:rFonts w:ascii="仿宋" w:eastAsia="仿宋" w:hAnsi="仿宋" w:cs="仿宋" w:hint="eastAsia"/>
          <w:kern w:val="0"/>
          <w:sz w:val="32"/>
          <w:szCs w:val="32"/>
          <w:shd w:val="clear" w:color="auto" w:fill="FFFFFF"/>
        </w:rPr>
        <w:t>111</w:t>
      </w:r>
      <w:r>
        <w:rPr>
          <w:rFonts w:ascii="仿宋" w:eastAsia="仿宋" w:hAnsi="仿宋" w:cs="仿宋" w:hint="eastAsia"/>
          <w:kern w:val="0"/>
          <w:sz w:val="32"/>
          <w:szCs w:val="32"/>
          <w:shd w:val="clear" w:color="auto" w:fill="FFFFFF"/>
        </w:rPr>
        <w:t>万元，住房公积金</w:t>
      </w:r>
      <w:r>
        <w:rPr>
          <w:rFonts w:ascii="仿宋" w:eastAsia="仿宋" w:hAnsi="仿宋" w:cs="仿宋" w:hint="eastAsia"/>
          <w:kern w:val="0"/>
          <w:sz w:val="32"/>
          <w:szCs w:val="32"/>
          <w:shd w:val="clear" w:color="auto" w:fill="FFFFFF"/>
        </w:rPr>
        <w:t>131.89</w:t>
      </w:r>
      <w:r>
        <w:rPr>
          <w:rFonts w:ascii="仿宋" w:eastAsia="仿宋" w:hAnsi="仿宋" w:cs="仿宋" w:hint="eastAsia"/>
          <w:kern w:val="0"/>
          <w:sz w:val="32"/>
          <w:szCs w:val="32"/>
          <w:shd w:val="clear" w:color="auto" w:fill="FFFFFF"/>
        </w:rPr>
        <w:t>万元，其他支出</w:t>
      </w:r>
      <w:r>
        <w:rPr>
          <w:rFonts w:ascii="仿宋" w:eastAsia="仿宋" w:hAnsi="仿宋" w:cs="仿宋" w:hint="eastAsia"/>
          <w:kern w:val="0"/>
          <w:sz w:val="32"/>
          <w:szCs w:val="32"/>
          <w:shd w:val="clear" w:color="auto" w:fill="FFFFFF"/>
        </w:rPr>
        <w:t>113.56</w:t>
      </w:r>
      <w:r>
        <w:rPr>
          <w:rFonts w:ascii="仿宋" w:eastAsia="仿宋" w:hAnsi="仿宋" w:cs="仿宋" w:hint="eastAsia"/>
          <w:kern w:val="0"/>
          <w:sz w:val="32"/>
          <w:szCs w:val="32"/>
          <w:shd w:val="clear" w:color="auto" w:fill="FFFFFF"/>
        </w:rPr>
        <w:t>万元。</w:t>
      </w:r>
    </w:p>
    <w:p w:rsidR="00AB4840" w:rsidRDefault="00AD6E64">
      <w:pPr>
        <w:widowControl/>
        <w:adjustRightInd w:val="0"/>
        <w:snapToGrid w:val="0"/>
        <w:spacing w:line="580" w:lineRule="exact"/>
        <w:ind w:firstLineChars="200" w:firstLine="640"/>
        <w:contextualSpacing/>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本年支出较去年增加</w:t>
      </w:r>
      <w:r>
        <w:rPr>
          <w:rFonts w:ascii="仿宋" w:eastAsia="仿宋" w:hAnsi="仿宋" w:cs="仿宋" w:hint="eastAsia"/>
          <w:kern w:val="0"/>
          <w:sz w:val="32"/>
          <w:szCs w:val="32"/>
          <w:shd w:val="clear" w:color="auto" w:fill="FFFFFF"/>
        </w:rPr>
        <w:t>2486.97</w:t>
      </w:r>
      <w:r>
        <w:rPr>
          <w:rFonts w:ascii="仿宋" w:eastAsia="仿宋" w:hAnsi="仿宋" w:cs="仿宋" w:hint="eastAsia"/>
          <w:kern w:val="0"/>
          <w:sz w:val="32"/>
          <w:szCs w:val="32"/>
          <w:shd w:val="clear" w:color="auto" w:fill="FFFFFF"/>
        </w:rPr>
        <w:t>万元，增加</w:t>
      </w:r>
      <w:r>
        <w:rPr>
          <w:rFonts w:ascii="仿宋" w:eastAsia="仿宋" w:hAnsi="仿宋" w:cs="仿宋" w:hint="eastAsia"/>
          <w:kern w:val="0"/>
          <w:sz w:val="32"/>
          <w:szCs w:val="32"/>
          <w:shd w:val="clear" w:color="auto" w:fill="FFFFFF"/>
        </w:rPr>
        <w:t>32.99%</w:t>
      </w:r>
      <w:r>
        <w:rPr>
          <w:rFonts w:ascii="仿宋" w:eastAsia="仿宋" w:hAnsi="仿宋" w:cs="仿宋" w:hint="eastAsia"/>
          <w:kern w:val="0"/>
          <w:sz w:val="32"/>
          <w:szCs w:val="32"/>
          <w:shd w:val="clear" w:color="auto" w:fill="FFFFFF"/>
        </w:rPr>
        <w:t>，其变动主要原因为</w:t>
      </w:r>
      <w:r>
        <w:rPr>
          <w:rFonts w:ascii="仿宋" w:eastAsia="仿宋" w:hAnsi="仿宋" w:cs="仿宋" w:hint="eastAsia"/>
          <w:kern w:val="0"/>
          <w:sz w:val="32"/>
          <w:szCs w:val="32"/>
          <w:shd w:val="clear" w:color="auto" w:fill="FFFFFF"/>
        </w:rPr>
        <w:t>2019</w:t>
      </w:r>
      <w:r>
        <w:rPr>
          <w:rFonts w:ascii="仿宋" w:eastAsia="仿宋" w:hAnsi="仿宋" w:cs="仿宋" w:hint="eastAsia"/>
          <w:kern w:val="0"/>
          <w:sz w:val="32"/>
          <w:szCs w:val="32"/>
          <w:shd w:val="clear" w:color="auto" w:fill="FFFFFF"/>
        </w:rPr>
        <w:t>城乡社区环境卫生中垃圾渗滤液处置费、环卫所购置更换生活垃圾收运车、压缩设备等专项项目开支增加。</w:t>
      </w:r>
    </w:p>
    <w:p w:rsidR="00AB4840" w:rsidRDefault="00AD6E64">
      <w:pPr>
        <w:widowControl/>
        <w:adjustRightInd w:val="0"/>
        <w:snapToGrid w:val="0"/>
        <w:spacing w:line="580" w:lineRule="exact"/>
        <w:ind w:firstLineChars="200" w:firstLine="640"/>
        <w:contextualSpacing/>
        <w:jc w:val="left"/>
        <w:rPr>
          <w:rFonts w:ascii="仿宋" w:eastAsia="仿宋" w:hAnsi="仿宋" w:cs="仿宋"/>
          <w:kern w:val="0"/>
          <w:sz w:val="32"/>
          <w:szCs w:val="32"/>
          <w:shd w:val="clear" w:color="auto" w:fill="FFFFFF"/>
        </w:rPr>
      </w:pPr>
      <w:bookmarkStart w:id="153" w:name="_Toc12476_WPSOffice_Level3"/>
      <w:bookmarkStart w:id="154" w:name="_Toc14036_WPSOffice_Level3"/>
      <w:r>
        <w:rPr>
          <w:rFonts w:ascii="仿宋" w:eastAsia="仿宋" w:hAnsi="仿宋" w:cs="仿宋" w:hint="eastAsia"/>
          <w:kern w:val="0"/>
          <w:sz w:val="32"/>
          <w:szCs w:val="32"/>
          <w:shd w:val="clear" w:color="auto" w:fill="FFFFFF"/>
        </w:rPr>
        <w:t>（三）预算编制情况</w:t>
      </w:r>
      <w:bookmarkEnd w:id="153"/>
      <w:bookmarkEnd w:id="154"/>
    </w:p>
    <w:p w:rsidR="00AB4840" w:rsidRDefault="00AD6E64">
      <w:pPr>
        <w:widowControl/>
        <w:adjustRightInd w:val="0"/>
        <w:snapToGrid w:val="0"/>
        <w:spacing w:line="580" w:lineRule="exact"/>
        <w:ind w:firstLineChars="200" w:firstLine="640"/>
        <w:contextualSpacing/>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严格按照市级部门预算编制通知和有关要求，从整体入手，充分调动各个部门之间的积极性和综合考虑，与各个部门积极沟通，了解其新的</w:t>
      </w:r>
      <w:r>
        <w:rPr>
          <w:rFonts w:ascii="仿宋" w:eastAsia="仿宋" w:hAnsi="仿宋" w:cs="仿宋" w:hint="eastAsia"/>
          <w:kern w:val="0"/>
          <w:sz w:val="32"/>
          <w:szCs w:val="32"/>
          <w:shd w:val="clear" w:color="auto" w:fill="FFFFFF"/>
        </w:rPr>
        <w:t>预算年度的资金预算情况。其次，采用零基方法，将每一笔公用支出和项目支出细化和量化，按时完成</w:t>
      </w:r>
      <w:r>
        <w:rPr>
          <w:rFonts w:ascii="仿宋" w:eastAsia="仿宋" w:hAnsi="仿宋" w:cs="仿宋" w:hint="eastAsia"/>
          <w:kern w:val="0"/>
          <w:sz w:val="32"/>
          <w:szCs w:val="32"/>
          <w:shd w:val="clear" w:color="auto" w:fill="FFFFFF"/>
        </w:rPr>
        <w:t>2019</w:t>
      </w:r>
      <w:r>
        <w:rPr>
          <w:rFonts w:ascii="仿宋" w:eastAsia="仿宋" w:hAnsi="仿宋" w:cs="仿宋" w:hint="eastAsia"/>
          <w:kern w:val="0"/>
          <w:sz w:val="32"/>
          <w:szCs w:val="32"/>
          <w:shd w:val="clear" w:color="auto" w:fill="FFFFFF"/>
        </w:rPr>
        <w:t>年预、决算编制工作，并按时提交部门预算方案及报告。按规定编制政府采购预算，预算编制完整、科学、合理。</w:t>
      </w:r>
      <w:r>
        <w:rPr>
          <w:rFonts w:ascii="仿宋" w:eastAsia="仿宋" w:hAnsi="仿宋" w:cs="仿宋" w:hint="eastAsia"/>
          <w:kern w:val="0"/>
          <w:sz w:val="32"/>
          <w:szCs w:val="32"/>
          <w:shd w:val="clear" w:color="auto" w:fill="FFFFFF"/>
        </w:rPr>
        <w:t>2019</w:t>
      </w:r>
      <w:r>
        <w:rPr>
          <w:rFonts w:ascii="仿宋" w:eastAsia="仿宋" w:hAnsi="仿宋" w:cs="仿宋" w:hint="eastAsia"/>
          <w:kern w:val="0"/>
          <w:sz w:val="32"/>
          <w:szCs w:val="32"/>
          <w:shd w:val="clear" w:color="auto" w:fill="FFFFFF"/>
        </w:rPr>
        <w:t>年部门决算、绩效目标填报及年未结余结转严格按照市财政局的要求认真完成。</w:t>
      </w:r>
    </w:p>
    <w:p w:rsidR="00AB4840" w:rsidRDefault="00AD6E64">
      <w:pPr>
        <w:widowControl/>
        <w:adjustRightInd w:val="0"/>
        <w:snapToGrid w:val="0"/>
        <w:spacing w:line="580" w:lineRule="exact"/>
        <w:ind w:firstLineChars="200" w:firstLine="640"/>
        <w:contextualSpacing/>
        <w:jc w:val="left"/>
        <w:rPr>
          <w:rFonts w:ascii="仿宋" w:eastAsia="仿宋" w:hAnsi="仿宋" w:cs="仿宋"/>
          <w:kern w:val="0"/>
          <w:sz w:val="32"/>
          <w:szCs w:val="32"/>
          <w:shd w:val="clear" w:color="auto" w:fill="FFFFFF"/>
        </w:rPr>
      </w:pPr>
      <w:bookmarkStart w:id="155" w:name="_Toc26301_WPSOffice_Level3"/>
      <w:bookmarkStart w:id="156" w:name="_Toc1638_WPSOffice_Level3"/>
      <w:r>
        <w:rPr>
          <w:rFonts w:ascii="仿宋" w:eastAsia="仿宋" w:hAnsi="仿宋" w:cs="仿宋" w:hint="eastAsia"/>
          <w:kern w:val="0"/>
          <w:sz w:val="32"/>
          <w:szCs w:val="32"/>
          <w:shd w:val="clear" w:color="auto" w:fill="FFFFFF"/>
        </w:rPr>
        <w:t>（四）执行管理情况</w:t>
      </w:r>
      <w:bookmarkEnd w:id="155"/>
      <w:bookmarkEnd w:id="156"/>
    </w:p>
    <w:p w:rsidR="00AB4840" w:rsidRDefault="00AD6E64">
      <w:pPr>
        <w:widowControl/>
        <w:adjustRightInd w:val="0"/>
        <w:snapToGrid w:val="0"/>
        <w:spacing w:line="580" w:lineRule="exact"/>
        <w:ind w:firstLineChars="200" w:firstLine="640"/>
        <w:contextualSpacing/>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分清预算资金渠道，按具体用途及资金性质用好每一笔款项。我局按月份进行预算指标申请，预算支出总体进度基本正常，在安全、规范、有效的前提下督促各部门提高预算执行进度。</w:t>
      </w:r>
    </w:p>
    <w:p w:rsidR="00AB4840" w:rsidRDefault="00AD6E64">
      <w:pPr>
        <w:widowControl/>
        <w:adjustRightInd w:val="0"/>
        <w:snapToGrid w:val="0"/>
        <w:spacing w:line="580" w:lineRule="exact"/>
        <w:ind w:firstLineChars="200" w:firstLine="640"/>
        <w:contextualSpacing/>
        <w:jc w:val="left"/>
        <w:rPr>
          <w:rFonts w:ascii="黑体" w:eastAsia="黑体" w:hAnsi="宋体" w:cs="宋体"/>
          <w:kern w:val="0"/>
          <w:sz w:val="32"/>
          <w:szCs w:val="32"/>
          <w:shd w:val="clear" w:color="auto" w:fill="FFFFFF"/>
        </w:rPr>
      </w:pPr>
      <w:bookmarkStart w:id="157" w:name="_Toc26876_WPSOffice_Level2"/>
      <w:bookmarkStart w:id="158" w:name="_Toc12979_WPSOffice_Level2"/>
      <w:bookmarkStart w:id="159" w:name="_Toc5142_WPSOffice_Level2"/>
      <w:r>
        <w:rPr>
          <w:rFonts w:ascii="黑体" w:eastAsia="黑体" w:hAnsi="宋体" w:cs="宋体" w:hint="eastAsia"/>
          <w:kern w:val="0"/>
          <w:sz w:val="32"/>
          <w:szCs w:val="32"/>
          <w:shd w:val="clear" w:color="auto" w:fill="FFFFFF"/>
        </w:rPr>
        <w:t>三、部门管理情况</w:t>
      </w:r>
      <w:bookmarkEnd w:id="157"/>
      <w:bookmarkEnd w:id="158"/>
      <w:bookmarkEnd w:id="159"/>
    </w:p>
    <w:p w:rsidR="00AB4840" w:rsidRDefault="00AD6E64">
      <w:pPr>
        <w:widowControl/>
        <w:adjustRightInd w:val="0"/>
        <w:snapToGrid w:val="0"/>
        <w:spacing w:line="580" w:lineRule="exact"/>
        <w:ind w:firstLineChars="200" w:firstLine="640"/>
        <w:contextualSpacing/>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我局财务管理制度健全，执行制度严</w:t>
      </w:r>
      <w:r>
        <w:rPr>
          <w:rFonts w:ascii="仿宋" w:eastAsia="仿宋" w:hAnsi="仿宋" w:cs="仿宋" w:hint="eastAsia"/>
          <w:kern w:val="0"/>
          <w:sz w:val="32"/>
          <w:szCs w:val="32"/>
          <w:shd w:val="clear" w:color="auto" w:fill="FFFFFF"/>
        </w:rPr>
        <w:t>格，会计核算符合相关规定，严格按照资金专款专用，资金支付依据和开支标准合法合规；严格控制经费开支范围和开支内容，对不合理、</w:t>
      </w:r>
      <w:r>
        <w:rPr>
          <w:rFonts w:ascii="仿宋" w:eastAsia="仿宋" w:hAnsi="仿宋" w:cs="仿宋" w:hint="eastAsia"/>
          <w:kern w:val="0"/>
          <w:sz w:val="32"/>
          <w:szCs w:val="32"/>
          <w:shd w:val="clear" w:color="auto" w:fill="FFFFFF"/>
        </w:rPr>
        <w:lastRenderedPageBreak/>
        <w:t>不合规的开支不予报销。各部门及下属单位严格按照局制定的报销程序，完善相关的手续后方可进行费用的报销，财务部门作好票据的审核及账务的处理。做好资产管理，每年至少进行一次固定资产盘点，做到账实相符；非税收入应收尽收；预算、决算信息公开严格按要求准确及时公开；政府采购纳入年初预算，严格执行政府采购、实行采购按计划执行。建立健全内控制度，建立经济风险评估机制，对经济活动存在的风险进行全面、系统和</w:t>
      </w:r>
      <w:r>
        <w:rPr>
          <w:rFonts w:ascii="仿宋" w:eastAsia="仿宋" w:hAnsi="仿宋" w:cs="仿宋" w:hint="eastAsia"/>
          <w:kern w:val="0"/>
          <w:sz w:val="32"/>
          <w:szCs w:val="32"/>
          <w:shd w:val="clear" w:color="auto" w:fill="FFFFFF"/>
        </w:rPr>
        <w:t>客观评估。</w:t>
      </w:r>
    </w:p>
    <w:p w:rsidR="00AB4840" w:rsidRDefault="007B73E8">
      <w:pPr>
        <w:widowControl/>
        <w:adjustRightInd w:val="0"/>
        <w:snapToGrid w:val="0"/>
        <w:spacing w:line="580" w:lineRule="exact"/>
        <w:ind w:firstLineChars="200" w:firstLine="640"/>
        <w:contextualSpacing/>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我局认真贯彻落实中央和省委省政府中央八项规定</w:t>
      </w:r>
      <w:r w:rsidR="00AD6E64">
        <w:rPr>
          <w:rFonts w:ascii="仿宋" w:eastAsia="仿宋" w:hAnsi="仿宋" w:cs="仿宋" w:hint="eastAsia"/>
          <w:kern w:val="0"/>
          <w:sz w:val="32"/>
          <w:szCs w:val="32"/>
          <w:shd w:val="clear" w:color="auto" w:fill="FFFFFF"/>
        </w:rPr>
        <w:t>及市委相关文件精神，厉行节约，严格“三公”经费管理，从严控制经费预算。未出现超“三公”预算支出情况发生。</w:t>
      </w:r>
    </w:p>
    <w:p w:rsidR="00AB4840" w:rsidRDefault="00AD6E64">
      <w:pPr>
        <w:widowControl/>
        <w:adjustRightInd w:val="0"/>
        <w:snapToGrid w:val="0"/>
        <w:spacing w:line="580" w:lineRule="exact"/>
        <w:ind w:firstLineChars="200" w:firstLine="640"/>
        <w:contextualSpacing/>
        <w:jc w:val="left"/>
        <w:rPr>
          <w:rFonts w:ascii="黑体" w:eastAsia="黑体" w:hAnsi="宋体" w:cs="宋体"/>
          <w:kern w:val="0"/>
          <w:sz w:val="32"/>
          <w:szCs w:val="32"/>
          <w:shd w:val="clear" w:color="auto" w:fill="FFFFFF"/>
        </w:rPr>
      </w:pPr>
      <w:bookmarkStart w:id="160" w:name="_Toc24727_WPSOffice_Level2"/>
      <w:bookmarkStart w:id="161" w:name="_Toc26064_WPSOffice_Level2"/>
      <w:bookmarkStart w:id="162" w:name="_Toc3791_WPSOffice_Level2"/>
      <w:r>
        <w:rPr>
          <w:rFonts w:ascii="黑体" w:eastAsia="黑体" w:hAnsi="宋体" w:cs="宋体" w:hint="eastAsia"/>
          <w:kern w:val="0"/>
          <w:sz w:val="32"/>
          <w:szCs w:val="32"/>
          <w:shd w:val="clear" w:color="auto" w:fill="FFFFFF"/>
        </w:rPr>
        <w:t>四、部门履职效能</w:t>
      </w:r>
      <w:bookmarkEnd w:id="160"/>
      <w:bookmarkEnd w:id="161"/>
      <w:bookmarkEnd w:id="162"/>
    </w:p>
    <w:p w:rsidR="00AB4840" w:rsidRDefault="00AD6E64">
      <w:pPr>
        <w:widowControl/>
        <w:adjustRightInd w:val="0"/>
        <w:snapToGrid w:val="0"/>
        <w:spacing w:line="580" w:lineRule="exact"/>
        <w:ind w:firstLineChars="200" w:firstLine="640"/>
        <w:contextualSpacing/>
        <w:jc w:val="left"/>
        <w:rPr>
          <w:rFonts w:ascii="仿宋" w:eastAsia="仿宋" w:hAnsi="仿宋" w:cs="仿宋"/>
          <w:kern w:val="0"/>
          <w:sz w:val="32"/>
          <w:szCs w:val="32"/>
          <w:shd w:val="clear" w:color="auto" w:fill="FFFFFF"/>
        </w:rPr>
      </w:pPr>
      <w:bookmarkStart w:id="163" w:name="_Toc19660_WPSOffice_Level3"/>
      <w:bookmarkStart w:id="164" w:name="_Toc24879_WPSOffice_Level3"/>
      <w:r>
        <w:rPr>
          <w:rFonts w:ascii="仿宋" w:eastAsia="仿宋" w:hAnsi="仿宋" w:cs="仿宋" w:hint="eastAsia"/>
          <w:kern w:val="0"/>
          <w:sz w:val="32"/>
          <w:szCs w:val="32"/>
          <w:shd w:val="clear" w:color="auto" w:fill="FFFFFF"/>
        </w:rPr>
        <w:t>（一）部门履职的年度总体目标</w:t>
      </w:r>
      <w:bookmarkEnd w:id="163"/>
      <w:bookmarkEnd w:id="164"/>
    </w:p>
    <w:p w:rsidR="00AB4840" w:rsidRDefault="00AD6E64">
      <w:pPr>
        <w:widowControl/>
        <w:adjustRightInd w:val="0"/>
        <w:snapToGrid w:val="0"/>
        <w:spacing w:line="580" w:lineRule="exact"/>
        <w:ind w:firstLineChars="200" w:firstLine="640"/>
        <w:contextualSpacing/>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w:t>
      </w:r>
      <w:r>
        <w:rPr>
          <w:rFonts w:ascii="仿宋" w:eastAsia="仿宋" w:hAnsi="仿宋" w:cs="仿宋" w:hint="eastAsia"/>
          <w:kern w:val="0"/>
          <w:sz w:val="32"/>
          <w:szCs w:val="32"/>
          <w:shd w:val="clear" w:color="auto" w:fill="FFFFFF"/>
        </w:rPr>
        <w:t>按照“政府主导、公司运营、社会参与﹢市场运作”的“</w:t>
      </w:r>
      <w:r>
        <w:rPr>
          <w:rFonts w:ascii="仿宋" w:eastAsia="仿宋" w:hAnsi="仿宋" w:cs="仿宋" w:hint="eastAsia"/>
          <w:kern w:val="0"/>
          <w:sz w:val="32"/>
          <w:szCs w:val="32"/>
          <w:shd w:val="clear" w:color="auto" w:fill="FFFFFF"/>
        </w:rPr>
        <w:t>3</w:t>
      </w:r>
      <w:r>
        <w:rPr>
          <w:rFonts w:ascii="仿宋" w:eastAsia="仿宋" w:hAnsi="仿宋" w:cs="仿宋" w:hint="eastAsia"/>
          <w:kern w:val="0"/>
          <w:sz w:val="32"/>
          <w:szCs w:val="32"/>
          <w:shd w:val="clear" w:color="auto" w:fill="FFFFFF"/>
        </w:rPr>
        <w:t>＋</w:t>
      </w:r>
      <w:r>
        <w:rPr>
          <w:rFonts w:ascii="仿宋" w:eastAsia="仿宋" w:hAnsi="仿宋" w:cs="仿宋" w:hint="eastAsia"/>
          <w:kern w:val="0"/>
          <w:sz w:val="32"/>
          <w:szCs w:val="32"/>
          <w:shd w:val="clear" w:color="auto" w:fill="FFFFFF"/>
        </w:rPr>
        <w:t>1</w:t>
      </w:r>
      <w:r>
        <w:rPr>
          <w:rFonts w:ascii="仿宋" w:eastAsia="仿宋" w:hAnsi="仿宋" w:cs="仿宋" w:hint="eastAsia"/>
          <w:kern w:val="0"/>
          <w:sz w:val="32"/>
          <w:szCs w:val="32"/>
          <w:shd w:val="clear" w:color="auto" w:fill="FFFFFF"/>
        </w:rPr>
        <w:t>”垃圾分类收集系统建设与运作模式，通过公开招标，签订全国首例生活垃圾分类</w:t>
      </w:r>
      <w:r>
        <w:rPr>
          <w:rFonts w:ascii="仿宋" w:eastAsia="仿宋" w:hAnsi="仿宋" w:cs="仿宋" w:hint="eastAsia"/>
          <w:kern w:val="0"/>
          <w:sz w:val="32"/>
          <w:szCs w:val="32"/>
          <w:shd w:val="clear" w:color="auto" w:fill="FFFFFF"/>
        </w:rPr>
        <w:t>20</w:t>
      </w:r>
      <w:r>
        <w:rPr>
          <w:rFonts w:ascii="仿宋" w:eastAsia="仿宋" w:hAnsi="仿宋" w:cs="仿宋" w:hint="eastAsia"/>
          <w:kern w:val="0"/>
          <w:sz w:val="32"/>
          <w:szCs w:val="32"/>
          <w:shd w:val="clear" w:color="auto" w:fill="FFFFFF"/>
        </w:rPr>
        <w:t>年特许经营协议。中标公司已新建</w:t>
      </w:r>
      <w:r>
        <w:rPr>
          <w:rFonts w:ascii="仿宋" w:eastAsia="仿宋" w:hAnsi="仿宋" w:cs="仿宋" w:hint="eastAsia"/>
          <w:kern w:val="0"/>
          <w:sz w:val="32"/>
          <w:szCs w:val="32"/>
          <w:shd w:val="clear" w:color="auto" w:fill="FFFFFF"/>
        </w:rPr>
        <w:t>1</w:t>
      </w:r>
      <w:r>
        <w:rPr>
          <w:rFonts w:ascii="仿宋" w:eastAsia="仿宋" w:hAnsi="仿宋" w:cs="仿宋" w:hint="eastAsia"/>
          <w:kern w:val="0"/>
          <w:sz w:val="32"/>
          <w:szCs w:val="32"/>
          <w:shd w:val="clear" w:color="auto" w:fill="FFFFFF"/>
        </w:rPr>
        <w:t>座垃圾分类环保站，投入使用智能投放箱</w:t>
      </w:r>
      <w:r>
        <w:rPr>
          <w:rFonts w:ascii="仿宋" w:eastAsia="仿宋" w:hAnsi="仿宋" w:cs="仿宋" w:hint="eastAsia"/>
          <w:kern w:val="0"/>
          <w:sz w:val="32"/>
          <w:szCs w:val="32"/>
          <w:shd w:val="clear" w:color="auto" w:fill="FFFFFF"/>
        </w:rPr>
        <w:t>11</w:t>
      </w:r>
      <w:r>
        <w:rPr>
          <w:rFonts w:ascii="仿宋" w:eastAsia="仿宋" w:hAnsi="仿宋" w:cs="仿宋" w:hint="eastAsia"/>
          <w:kern w:val="0"/>
          <w:sz w:val="32"/>
          <w:szCs w:val="32"/>
          <w:shd w:val="clear" w:color="auto" w:fill="FFFFFF"/>
        </w:rPr>
        <w:t>个。同时，教育系统“小手牵大手”相关工作获德阳认可，拟在德阳教育系统全面推广。</w:t>
      </w:r>
    </w:p>
    <w:p w:rsidR="00AB4840" w:rsidRDefault="00AD6E64">
      <w:pPr>
        <w:widowControl/>
        <w:adjustRightInd w:val="0"/>
        <w:snapToGrid w:val="0"/>
        <w:spacing w:line="580" w:lineRule="exact"/>
        <w:ind w:firstLineChars="200" w:firstLine="640"/>
        <w:contextualSpacing/>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2.</w:t>
      </w:r>
      <w:r>
        <w:rPr>
          <w:rFonts w:ascii="仿宋" w:eastAsia="仿宋" w:hAnsi="仿宋" w:cs="仿宋" w:hint="eastAsia"/>
          <w:kern w:val="0"/>
          <w:sz w:val="32"/>
          <w:szCs w:val="32"/>
          <w:shd w:val="clear" w:color="auto" w:fill="FFFFFF"/>
        </w:rPr>
        <w:t>探索确立“政府引导、社会参与、市场运作、安全有效”模式，通过公开招投标，签订德阳首例餐厨废弃物资源化利用和监管体系项目建设</w:t>
      </w:r>
      <w:r>
        <w:rPr>
          <w:rFonts w:ascii="仿宋" w:eastAsia="仿宋" w:hAnsi="仿宋" w:cs="仿宋" w:hint="eastAsia"/>
          <w:kern w:val="0"/>
          <w:sz w:val="32"/>
          <w:szCs w:val="32"/>
          <w:shd w:val="clear" w:color="auto" w:fill="FFFFFF"/>
        </w:rPr>
        <w:t>20</w:t>
      </w:r>
      <w:r>
        <w:rPr>
          <w:rFonts w:ascii="仿宋" w:eastAsia="仿宋" w:hAnsi="仿宋" w:cs="仿宋" w:hint="eastAsia"/>
          <w:kern w:val="0"/>
          <w:sz w:val="32"/>
          <w:szCs w:val="32"/>
          <w:shd w:val="clear" w:color="auto" w:fill="FFFFFF"/>
        </w:rPr>
        <w:t>年特许经营协议。中标公司已整合</w:t>
      </w:r>
      <w:r>
        <w:rPr>
          <w:rFonts w:ascii="仿宋" w:eastAsia="仿宋" w:hAnsi="仿宋" w:cs="仿宋" w:hint="eastAsia"/>
          <w:kern w:val="0"/>
          <w:sz w:val="32"/>
          <w:szCs w:val="32"/>
          <w:shd w:val="clear" w:color="auto" w:fill="FFFFFF"/>
        </w:rPr>
        <w:t>3</w:t>
      </w:r>
      <w:r>
        <w:rPr>
          <w:rFonts w:ascii="仿宋" w:eastAsia="仿宋" w:hAnsi="仿宋" w:cs="仿宋" w:hint="eastAsia"/>
          <w:kern w:val="0"/>
          <w:sz w:val="32"/>
          <w:szCs w:val="32"/>
          <w:shd w:val="clear" w:color="auto" w:fill="FFFFFF"/>
        </w:rPr>
        <w:t>家厨余垃圾处置企业，统一实施规范管理。</w:t>
      </w:r>
    </w:p>
    <w:p w:rsidR="00AB4840" w:rsidRDefault="00AD6E64">
      <w:pPr>
        <w:widowControl/>
        <w:adjustRightInd w:val="0"/>
        <w:snapToGrid w:val="0"/>
        <w:spacing w:line="580" w:lineRule="exact"/>
        <w:ind w:firstLineChars="200" w:firstLine="640"/>
        <w:contextualSpacing/>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lastRenderedPageBreak/>
        <w:t>3.</w:t>
      </w:r>
      <w:r>
        <w:rPr>
          <w:rFonts w:ascii="仿宋" w:eastAsia="仿宋" w:hAnsi="仿宋" w:cs="仿宋" w:hint="eastAsia"/>
          <w:kern w:val="0"/>
          <w:sz w:val="32"/>
          <w:szCs w:val="32"/>
          <w:shd w:val="clear" w:color="auto" w:fill="FFFFFF"/>
        </w:rPr>
        <w:t>联合公安、商务经合、自然资源、生态环境及市场监管局，共同印发《广汉市再生资源回收管理实施细则》，德阳率先开展再生资源（废纸）回收循环利用体系建设。</w:t>
      </w:r>
    </w:p>
    <w:p w:rsidR="00AB4840" w:rsidRDefault="00AD6E64">
      <w:pPr>
        <w:widowControl/>
        <w:adjustRightInd w:val="0"/>
        <w:snapToGrid w:val="0"/>
        <w:spacing w:line="580" w:lineRule="exact"/>
        <w:ind w:firstLineChars="200" w:firstLine="640"/>
        <w:contextualSpacing/>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4. 7</w:t>
      </w:r>
      <w:r>
        <w:rPr>
          <w:rFonts w:ascii="仿宋" w:eastAsia="仿宋" w:hAnsi="仿宋" w:cs="仿宋" w:hint="eastAsia"/>
          <w:kern w:val="0"/>
          <w:sz w:val="32"/>
          <w:szCs w:val="32"/>
          <w:shd w:val="clear" w:color="auto" w:fill="FFFFFF"/>
        </w:rPr>
        <w:t>月</w:t>
      </w:r>
      <w:r>
        <w:rPr>
          <w:rFonts w:ascii="仿宋" w:eastAsia="仿宋" w:hAnsi="仿宋" w:cs="仿宋" w:hint="eastAsia"/>
          <w:kern w:val="0"/>
          <w:sz w:val="32"/>
          <w:szCs w:val="32"/>
          <w:shd w:val="clear" w:color="auto" w:fill="FFFFFF"/>
        </w:rPr>
        <w:t>29</w:t>
      </w:r>
      <w:r>
        <w:rPr>
          <w:rFonts w:ascii="仿宋" w:eastAsia="仿宋" w:hAnsi="仿宋" w:cs="仿宋" w:hint="eastAsia"/>
          <w:kern w:val="0"/>
          <w:sz w:val="32"/>
          <w:szCs w:val="32"/>
          <w:shd w:val="clear" w:color="auto" w:fill="FFFFFF"/>
        </w:rPr>
        <w:t>日</w:t>
      </w:r>
      <w:r>
        <w:rPr>
          <w:rFonts w:ascii="仿宋" w:eastAsia="仿宋" w:hAnsi="仿宋" w:cs="仿宋" w:hint="eastAsia"/>
          <w:kern w:val="0"/>
          <w:sz w:val="32"/>
          <w:szCs w:val="32"/>
          <w:shd w:val="clear" w:color="auto" w:fill="FFFFFF"/>
        </w:rPr>
        <w:t>-10</w:t>
      </w:r>
      <w:r>
        <w:rPr>
          <w:rFonts w:ascii="仿宋" w:eastAsia="仿宋" w:hAnsi="仿宋" w:cs="仿宋" w:hint="eastAsia"/>
          <w:kern w:val="0"/>
          <w:sz w:val="32"/>
          <w:szCs w:val="32"/>
          <w:shd w:val="clear" w:color="auto" w:fill="FFFFFF"/>
        </w:rPr>
        <w:t>月</w:t>
      </w:r>
      <w:r>
        <w:rPr>
          <w:rFonts w:ascii="仿宋" w:eastAsia="仿宋" w:hAnsi="仿宋" w:cs="仿宋" w:hint="eastAsia"/>
          <w:kern w:val="0"/>
          <w:sz w:val="32"/>
          <w:szCs w:val="32"/>
          <w:shd w:val="clear" w:color="auto" w:fill="FFFFFF"/>
        </w:rPr>
        <w:t>7</w:t>
      </w:r>
      <w:r>
        <w:rPr>
          <w:rFonts w:ascii="仿宋" w:eastAsia="仿宋" w:hAnsi="仿宋" w:cs="仿宋" w:hint="eastAsia"/>
          <w:kern w:val="0"/>
          <w:sz w:val="32"/>
          <w:szCs w:val="32"/>
          <w:shd w:val="clear" w:color="auto" w:fill="FFFFFF"/>
        </w:rPr>
        <w:t>日，事前早谋划、早行动，事中强组织、强落实，事后善坚持、善控制，“护航”获市委、市政府及社会各界一致好评，风貌打造项目成为各方游客盛</w:t>
      </w:r>
      <w:r>
        <w:rPr>
          <w:rFonts w:ascii="仿宋" w:eastAsia="仿宋" w:hAnsi="仿宋" w:cs="仿宋" w:hint="eastAsia"/>
          <w:kern w:val="0"/>
          <w:sz w:val="32"/>
          <w:szCs w:val="32"/>
          <w:shd w:val="clear" w:color="auto" w:fill="FFFFFF"/>
        </w:rPr>
        <w:t>赞的“网红路”、“打卡点”，高效圆满完成航展保障。</w:t>
      </w:r>
    </w:p>
    <w:p w:rsidR="00AB4840" w:rsidRDefault="00AD6E64">
      <w:pPr>
        <w:widowControl/>
        <w:adjustRightInd w:val="0"/>
        <w:snapToGrid w:val="0"/>
        <w:spacing w:line="580" w:lineRule="exact"/>
        <w:ind w:firstLineChars="200" w:firstLine="640"/>
        <w:contextualSpacing/>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5.11</w:t>
      </w:r>
      <w:r>
        <w:rPr>
          <w:rFonts w:ascii="仿宋" w:eastAsia="仿宋" w:hAnsi="仿宋" w:cs="仿宋" w:hint="eastAsia"/>
          <w:kern w:val="0"/>
          <w:sz w:val="32"/>
          <w:szCs w:val="32"/>
          <w:shd w:val="clear" w:color="auto" w:fill="FFFFFF"/>
        </w:rPr>
        <w:t>座旅游厕所改造完善、迎检线路果屑箱安置及相关设施改造正有序推进，秩序卫生已初步通过暗访检查，“天府旅游名县”创建相关工作稳步高效推进。</w:t>
      </w:r>
    </w:p>
    <w:p w:rsidR="00AB4840" w:rsidRDefault="00AD6E64">
      <w:pPr>
        <w:widowControl/>
        <w:adjustRightInd w:val="0"/>
        <w:snapToGrid w:val="0"/>
        <w:spacing w:line="580" w:lineRule="exact"/>
        <w:ind w:firstLineChars="200" w:firstLine="640"/>
        <w:contextualSpacing/>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6.</w:t>
      </w:r>
      <w:r>
        <w:rPr>
          <w:rFonts w:ascii="仿宋" w:eastAsia="仿宋" w:hAnsi="仿宋" w:cs="仿宋" w:hint="eastAsia"/>
          <w:kern w:val="0"/>
          <w:sz w:val="32"/>
          <w:szCs w:val="32"/>
          <w:shd w:val="clear" w:color="auto" w:fill="FFFFFF"/>
        </w:rPr>
        <w:t>引入“成都奥北模式”，开展农村生活垃圾分类试点，建立自主投放点（站）</w:t>
      </w:r>
      <w:r>
        <w:rPr>
          <w:rFonts w:ascii="仿宋" w:eastAsia="仿宋" w:hAnsi="仿宋" w:cs="仿宋" w:hint="eastAsia"/>
          <w:kern w:val="0"/>
          <w:sz w:val="32"/>
          <w:szCs w:val="32"/>
          <w:shd w:val="clear" w:color="auto" w:fill="FFFFFF"/>
        </w:rPr>
        <w:t>8</w:t>
      </w:r>
      <w:r>
        <w:rPr>
          <w:rFonts w:ascii="仿宋" w:eastAsia="仿宋" w:hAnsi="仿宋" w:cs="仿宋" w:hint="eastAsia"/>
          <w:kern w:val="0"/>
          <w:sz w:val="32"/>
          <w:szCs w:val="32"/>
          <w:shd w:val="clear" w:color="auto" w:fill="FFFFFF"/>
        </w:rPr>
        <w:t>个。助力乡村振兴试点，投入蝴蝶型垃圾分类箱</w:t>
      </w:r>
      <w:r>
        <w:rPr>
          <w:rFonts w:ascii="仿宋" w:eastAsia="仿宋" w:hAnsi="仿宋" w:cs="仿宋" w:hint="eastAsia"/>
          <w:kern w:val="0"/>
          <w:sz w:val="32"/>
          <w:szCs w:val="32"/>
          <w:shd w:val="clear" w:color="auto" w:fill="FFFFFF"/>
        </w:rPr>
        <w:t>60</w:t>
      </w:r>
      <w:r>
        <w:rPr>
          <w:rFonts w:ascii="仿宋" w:eastAsia="仿宋" w:hAnsi="仿宋" w:cs="仿宋" w:hint="eastAsia"/>
          <w:kern w:val="0"/>
          <w:sz w:val="32"/>
          <w:szCs w:val="32"/>
          <w:shd w:val="clear" w:color="auto" w:fill="FFFFFF"/>
        </w:rPr>
        <w:t>个，城乡生活垃圾处理设施建设日趋完善。</w:t>
      </w:r>
    </w:p>
    <w:p w:rsidR="00AB4840" w:rsidRDefault="00AD6E64">
      <w:pPr>
        <w:widowControl/>
        <w:adjustRightInd w:val="0"/>
        <w:snapToGrid w:val="0"/>
        <w:spacing w:line="580" w:lineRule="exact"/>
        <w:ind w:firstLineChars="200" w:firstLine="640"/>
        <w:contextualSpacing/>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7.</w:t>
      </w:r>
      <w:r>
        <w:rPr>
          <w:rFonts w:ascii="仿宋" w:eastAsia="仿宋" w:hAnsi="仿宋" w:cs="仿宋" w:hint="eastAsia"/>
          <w:kern w:val="0"/>
          <w:sz w:val="32"/>
          <w:szCs w:val="32"/>
          <w:shd w:val="clear" w:color="auto" w:fill="FFFFFF"/>
        </w:rPr>
        <w:t>落实全省电视电话会议精神，全面核实问题，出台整改方案，全力加强督导，</w:t>
      </w:r>
      <w:r>
        <w:rPr>
          <w:rFonts w:ascii="仿宋" w:eastAsia="仿宋" w:hAnsi="仿宋" w:cs="仿宋" w:hint="eastAsia"/>
          <w:kern w:val="0"/>
          <w:sz w:val="32"/>
          <w:szCs w:val="32"/>
          <w:shd w:val="clear" w:color="auto" w:fill="FFFFFF"/>
        </w:rPr>
        <w:t xml:space="preserve"> 50</w:t>
      </w:r>
      <w:r>
        <w:rPr>
          <w:rFonts w:ascii="仿宋" w:eastAsia="仿宋" w:hAnsi="仿宋" w:cs="仿宋" w:hint="eastAsia"/>
          <w:kern w:val="0"/>
          <w:sz w:val="32"/>
          <w:szCs w:val="32"/>
          <w:shd w:val="clear" w:color="auto" w:fill="FFFFFF"/>
        </w:rPr>
        <w:t>个问题全部整改，铁路沿线安全环境整治工作圆满完成。</w:t>
      </w:r>
    </w:p>
    <w:p w:rsidR="00AB4840" w:rsidRDefault="00AD6E64">
      <w:pPr>
        <w:widowControl/>
        <w:adjustRightInd w:val="0"/>
        <w:snapToGrid w:val="0"/>
        <w:spacing w:line="580" w:lineRule="exact"/>
        <w:ind w:firstLineChars="200" w:firstLine="640"/>
        <w:contextualSpacing/>
        <w:jc w:val="left"/>
        <w:rPr>
          <w:rFonts w:ascii="仿宋" w:eastAsia="仿宋" w:hAnsi="仿宋" w:cs="仿宋"/>
          <w:kern w:val="0"/>
          <w:sz w:val="32"/>
          <w:szCs w:val="32"/>
          <w:shd w:val="clear" w:color="auto" w:fill="FFFFFF"/>
        </w:rPr>
      </w:pPr>
      <w:bookmarkStart w:id="165" w:name="_Toc31067_WPSOffice_Level3"/>
      <w:bookmarkStart w:id="166" w:name="_Toc1671_WPSOffice_Level3"/>
      <w:r>
        <w:rPr>
          <w:rFonts w:ascii="仿宋" w:eastAsia="仿宋" w:hAnsi="仿宋" w:cs="仿宋" w:hint="eastAsia"/>
          <w:kern w:val="0"/>
          <w:sz w:val="32"/>
          <w:szCs w:val="32"/>
          <w:shd w:val="clear" w:color="auto" w:fill="FFFFFF"/>
        </w:rPr>
        <w:t>（二）重点工作任务绩绩效目</w:t>
      </w:r>
      <w:r>
        <w:rPr>
          <w:rFonts w:ascii="仿宋" w:eastAsia="仿宋" w:hAnsi="仿宋" w:cs="仿宋" w:hint="eastAsia"/>
          <w:kern w:val="0"/>
          <w:sz w:val="32"/>
          <w:szCs w:val="32"/>
          <w:shd w:val="clear" w:color="auto" w:fill="FFFFFF"/>
        </w:rPr>
        <w:t>标完成情况</w:t>
      </w:r>
      <w:bookmarkEnd w:id="165"/>
      <w:bookmarkEnd w:id="166"/>
    </w:p>
    <w:p w:rsidR="00AB4840" w:rsidRDefault="00AD6E64">
      <w:pPr>
        <w:widowControl/>
        <w:adjustRightInd w:val="0"/>
        <w:snapToGrid w:val="0"/>
        <w:spacing w:line="580" w:lineRule="exact"/>
        <w:ind w:firstLineChars="200" w:firstLine="640"/>
        <w:contextualSpacing/>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财政拨款安排支出主要用于保障我市城市管理的正常运转，完成日常工作任务以及承担市容环境卫生、城市管理、城乡环境综合治理、城区公共厕所维修改造、日常城区道路清扫保洁及垃圾运输等事业发展相关工作。其中，主要包括基本支出和项目支出。基本支出包括含人员支出和日常公用支出，即基本工资、津贴补贴等人员经费，以及办公费、水电费、邮电费、劳务费、垃圾车运转费等日常公用经费；项</w:t>
      </w:r>
      <w:r>
        <w:rPr>
          <w:rFonts w:ascii="仿宋" w:eastAsia="仿宋" w:hAnsi="仿宋" w:cs="仿宋" w:hint="eastAsia"/>
          <w:kern w:val="0"/>
          <w:sz w:val="32"/>
          <w:szCs w:val="32"/>
          <w:shd w:val="clear" w:color="auto" w:fill="FFFFFF"/>
        </w:rPr>
        <w:lastRenderedPageBreak/>
        <w:t>目支出，是用于垃圾填埋场坝前覆膜的经费支出、增加城区果屑箱、生活垃圾填埋场渗滤液应急处置专项资金支出、公厕维修、民生实事村项目支出、城区道路</w:t>
      </w:r>
      <w:r>
        <w:rPr>
          <w:rFonts w:ascii="仿宋" w:eastAsia="仿宋" w:hAnsi="仿宋" w:cs="仿宋" w:hint="eastAsia"/>
          <w:kern w:val="0"/>
          <w:sz w:val="32"/>
          <w:szCs w:val="32"/>
          <w:shd w:val="clear" w:color="auto" w:fill="FFFFFF"/>
        </w:rPr>
        <w:t>清扫保洁购买社会服务等项目资金。</w:t>
      </w:r>
    </w:p>
    <w:p w:rsidR="00AB4840" w:rsidRDefault="00AD6E64">
      <w:pPr>
        <w:widowControl/>
        <w:adjustRightInd w:val="0"/>
        <w:snapToGrid w:val="0"/>
        <w:spacing w:line="580" w:lineRule="exact"/>
        <w:ind w:firstLineChars="200" w:firstLine="640"/>
        <w:contextualSpacing/>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根据部门职能依法履行职责，圆满完成单位年度目标任务，保质保量完成上级部门交给的其它工作任务。不断加强和提高城市管理，保持城区市容市貌上一个新的台阶。</w:t>
      </w:r>
    </w:p>
    <w:p w:rsidR="00AB4840" w:rsidRDefault="00AD6E64">
      <w:pPr>
        <w:widowControl/>
        <w:adjustRightInd w:val="0"/>
        <w:snapToGrid w:val="0"/>
        <w:spacing w:line="580" w:lineRule="exact"/>
        <w:ind w:firstLineChars="200" w:firstLine="640"/>
        <w:contextualSpacing/>
        <w:jc w:val="left"/>
        <w:rPr>
          <w:rFonts w:ascii="黑体" w:eastAsia="黑体" w:hAnsi="宋体" w:cs="宋体"/>
          <w:kern w:val="0"/>
          <w:sz w:val="32"/>
          <w:szCs w:val="32"/>
          <w:shd w:val="clear" w:color="auto" w:fill="FFFFFF"/>
        </w:rPr>
      </w:pPr>
      <w:bookmarkStart w:id="167" w:name="_Toc25117_WPSOffice_Level2"/>
      <w:bookmarkStart w:id="168" w:name="_Toc21751_WPSOffice_Level2"/>
      <w:bookmarkStart w:id="169" w:name="_Toc30108_WPSOffice_Level2"/>
      <w:r>
        <w:rPr>
          <w:rFonts w:ascii="黑体" w:eastAsia="黑体" w:hAnsi="宋体" w:cs="宋体" w:hint="eastAsia"/>
          <w:kern w:val="0"/>
          <w:sz w:val="32"/>
          <w:szCs w:val="32"/>
          <w:shd w:val="clear" w:color="auto" w:fill="FFFFFF"/>
        </w:rPr>
        <w:t>五、评价结论及建议</w:t>
      </w:r>
      <w:bookmarkEnd w:id="167"/>
      <w:bookmarkEnd w:id="168"/>
      <w:bookmarkEnd w:id="169"/>
    </w:p>
    <w:p w:rsidR="00AB4840" w:rsidRDefault="00AD6E64">
      <w:pPr>
        <w:widowControl/>
        <w:adjustRightInd w:val="0"/>
        <w:snapToGrid w:val="0"/>
        <w:spacing w:line="580" w:lineRule="exact"/>
        <w:ind w:firstLineChars="200" w:firstLine="640"/>
        <w:contextualSpacing/>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我局</w:t>
      </w:r>
      <w:r>
        <w:rPr>
          <w:rFonts w:ascii="仿宋" w:eastAsia="仿宋" w:hAnsi="仿宋" w:cs="仿宋" w:hint="eastAsia"/>
          <w:kern w:val="0"/>
          <w:sz w:val="32"/>
          <w:szCs w:val="32"/>
          <w:shd w:val="clear" w:color="auto" w:fill="FFFFFF"/>
        </w:rPr>
        <w:t>2019</w:t>
      </w:r>
      <w:r>
        <w:rPr>
          <w:rFonts w:ascii="仿宋" w:eastAsia="仿宋" w:hAnsi="仿宋" w:cs="仿宋" w:hint="eastAsia"/>
          <w:kern w:val="0"/>
          <w:sz w:val="32"/>
          <w:szCs w:val="32"/>
          <w:shd w:val="clear" w:color="auto" w:fill="FFFFFF"/>
        </w:rPr>
        <w:t>年部门支出与年初预算基本一致，达到预期绩效目标。但预算编制还需进一步细化，要始终按照先有预算、后有支出原则。进一步加强财务管理和内部控制监督制度。严禁超预算和无预算安排支出，严格开支范围标准，严格支出报销审核，不报销任何超范围、超标准的费用。认真做好部门支出绩效评估工作，研究分析，总结经验，提高</w:t>
      </w:r>
      <w:r>
        <w:rPr>
          <w:rFonts w:ascii="仿宋" w:eastAsia="仿宋" w:hAnsi="仿宋" w:cs="仿宋" w:hint="eastAsia"/>
          <w:kern w:val="0"/>
          <w:sz w:val="32"/>
          <w:szCs w:val="32"/>
          <w:shd w:val="clear" w:color="auto" w:fill="FFFFFF"/>
        </w:rPr>
        <w:t>财务工作水平积极为财政部门和单位领导的决策提供依据。</w:t>
      </w:r>
    </w:p>
    <w:p w:rsidR="00AB4840" w:rsidRDefault="00AB4840">
      <w:pPr>
        <w:spacing w:line="580" w:lineRule="exact"/>
        <w:ind w:firstLineChars="200" w:firstLine="640"/>
        <w:rPr>
          <w:rFonts w:ascii="仿宋_GB2312" w:eastAsia="仿宋_GB2312" w:hAnsi="仿宋_GB2312" w:cs="仿宋_GB2312"/>
          <w:sz w:val="32"/>
          <w:szCs w:val="32"/>
        </w:rPr>
      </w:pPr>
    </w:p>
    <w:p w:rsidR="00AB4840" w:rsidRDefault="00AB4840">
      <w:pPr>
        <w:spacing w:line="580" w:lineRule="exact"/>
        <w:ind w:firstLineChars="200" w:firstLine="640"/>
        <w:rPr>
          <w:rFonts w:ascii="仿宋_GB2312" w:eastAsia="仿宋_GB2312" w:hAnsi="仿宋_GB2312" w:cs="仿宋_GB2312"/>
          <w:sz w:val="32"/>
          <w:szCs w:val="32"/>
        </w:rPr>
      </w:pPr>
    </w:p>
    <w:p w:rsidR="00AB4840" w:rsidRDefault="00AD6E64">
      <w:pPr>
        <w:pStyle w:val="2"/>
      </w:pPr>
      <w:r>
        <w:rPr>
          <w:rFonts w:hint="eastAsia"/>
        </w:rPr>
        <w:t>附件</w:t>
      </w:r>
      <w:r>
        <w:rPr>
          <w:rFonts w:hint="eastAsia"/>
        </w:rPr>
        <w:t>2</w:t>
      </w:r>
    </w:p>
    <w:p w:rsidR="00AB4840" w:rsidRDefault="00AB4840">
      <w:pPr>
        <w:spacing w:line="580" w:lineRule="exact"/>
        <w:ind w:firstLineChars="200" w:firstLine="640"/>
        <w:rPr>
          <w:rFonts w:ascii="仿宋_GB2312" w:eastAsia="仿宋_GB2312" w:hAnsi="仿宋_GB2312" w:cs="仿宋_GB2312"/>
          <w:sz w:val="32"/>
          <w:szCs w:val="32"/>
        </w:rPr>
      </w:pPr>
    </w:p>
    <w:p w:rsidR="00AB4840" w:rsidRDefault="00AD6E64">
      <w:pPr>
        <w:spacing w:line="600" w:lineRule="exact"/>
        <w:jc w:val="center"/>
        <w:rPr>
          <w:rFonts w:ascii="方正小标宋简体" w:eastAsia="方正小标宋简体" w:hAnsi="宋体"/>
          <w:kern w:val="0"/>
          <w:sz w:val="44"/>
          <w:szCs w:val="44"/>
        </w:rPr>
      </w:pPr>
      <w:bookmarkStart w:id="170" w:name="_Toc2100_WPSOffice_Level1"/>
      <w:bookmarkStart w:id="171" w:name="_Toc879_WPSOffice_Level1"/>
      <w:bookmarkStart w:id="172" w:name="_Toc19079_WPSOffice_Level1"/>
      <w:r>
        <w:rPr>
          <w:rFonts w:ascii="方正小标宋简体" w:eastAsia="方正小标宋简体" w:hAnsi="宋体" w:hint="eastAsia"/>
          <w:kern w:val="0"/>
          <w:sz w:val="44"/>
          <w:szCs w:val="44"/>
        </w:rPr>
        <w:t>2019</w:t>
      </w:r>
      <w:r>
        <w:rPr>
          <w:rFonts w:ascii="方正小标宋简体" w:eastAsia="方正小标宋简体" w:hAnsi="宋体" w:hint="eastAsia"/>
          <w:kern w:val="0"/>
          <w:sz w:val="44"/>
          <w:szCs w:val="44"/>
        </w:rPr>
        <w:t>年</w:t>
      </w:r>
      <w:r>
        <w:rPr>
          <w:rFonts w:ascii="方正小标宋简体" w:eastAsia="方正小标宋简体" w:hAnsi="宋体" w:hint="eastAsia"/>
          <w:kern w:val="0"/>
          <w:sz w:val="44"/>
          <w:szCs w:val="44"/>
        </w:rPr>
        <w:t>广汉市综合行政执法局</w:t>
      </w:r>
      <w:bookmarkEnd w:id="170"/>
      <w:bookmarkEnd w:id="171"/>
      <w:bookmarkEnd w:id="172"/>
    </w:p>
    <w:p w:rsidR="00AB4840" w:rsidRDefault="00AD6E64">
      <w:pPr>
        <w:spacing w:line="600" w:lineRule="exact"/>
        <w:jc w:val="center"/>
        <w:rPr>
          <w:rFonts w:ascii="方正小标宋简体" w:eastAsia="方正小标宋简体" w:hAnsi="宋体"/>
          <w:kern w:val="0"/>
          <w:sz w:val="44"/>
          <w:szCs w:val="44"/>
        </w:rPr>
      </w:pPr>
      <w:bookmarkStart w:id="173" w:name="_Toc8771_WPSOffice_Level1"/>
      <w:bookmarkStart w:id="174" w:name="_Toc28838_WPSOffice_Level1"/>
      <w:bookmarkStart w:id="175" w:name="_Toc12198_WPSOffice_Level1"/>
      <w:r>
        <w:rPr>
          <w:rFonts w:ascii="方正小标宋简体" w:eastAsia="方正小标宋简体" w:hAnsi="宋体" w:hint="eastAsia"/>
          <w:kern w:val="0"/>
          <w:sz w:val="44"/>
          <w:szCs w:val="44"/>
        </w:rPr>
        <w:t>民生实事村</w:t>
      </w:r>
      <w:r>
        <w:rPr>
          <w:rFonts w:ascii="方正小标宋简体" w:eastAsia="方正小标宋简体" w:hAnsi="宋体" w:hint="eastAsia"/>
          <w:kern w:val="0"/>
          <w:sz w:val="44"/>
          <w:szCs w:val="44"/>
        </w:rPr>
        <w:t>项目支出绩效评价报告</w:t>
      </w:r>
      <w:bookmarkEnd w:id="173"/>
      <w:bookmarkEnd w:id="174"/>
      <w:bookmarkEnd w:id="175"/>
    </w:p>
    <w:p w:rsidR="00AB4840" w:rsidRDefault="00AD6E64">
      <w:pPr>
        <w:adjustRightInd w:val="0"/>
        <w:snapToGrid w:val="0"/>
        <w:spacing w:line="600" w:lineRule="exact"/>
        <w:ind w:firstLine="720"/>
        <w:rPr>
          <w:rFonts w:ascii="黑体" w:eastAsia="黑体" w:hAnsi="宋体"/>
          <w:sz w:val="32"/>
          <w:szCs w:val="32"/>
          <w:lang w:val="zh-CN"/>
        </w:rPr>
      </w:pPr>
      <w:bookmarkStart w:id="176" w:name="_Toc5843_WPSOffice_Level1"/>
      <w:bookmarkStart w:id="177" w:name="_Toc10555_WPSOffice_Level1"/>
      <w:bookmarkStart w:id="178" w:name="_Toc13633_WPSOffice_Level1"/>
      <w:r>
        <w:rPr>
          <w:rFonts w:ascii="黑体" w:eastAsia="黑体" w:hAnsi="宋体" w:hint="eastAsia"/>
          <w:sz w:val="32"/>
          <w:szCs w:val="32"/>
          <w:lang w:val="zh-CN"/>
        </w:rPr>
        <w:t>一、项目基本情况</w:t>
      </w:r>
      <w:bookmarkEnd w:id="176"/>
      <w:bookmarkEnd w:id="177"/>
      <w:bookmarkEnd w:id="178"/>
    </w:p>
    <w:p w:rsidR="00AB4840" w:rsidRDefault="00AD6E64">
      <w:pPr>
        <w:autoSpaceDE w:val="0"/>
        <w:autoSpaceDN w:val="0"/>
        <w:adjustRightInd w:val="0"/>
        <w:spacing w:line="580" w:lineRule="exact"/>
        <w:ind w:firstLineChars="200" w:firstLine="640"/>
        <w:jc w:val="left"/>
        <w:rPr>
          <w:rFonts w:ascii="楷体_GB2312" w:eastAsia="楷体_GB2312"/>
          <w:sz w:val="32"/>
          <w:szCs w:val="32"/>
        </w:rPr>
      </w:pPr>
      <w:bookmarkStart w:id="179" w:name="_Toc12476_WPSOffice_Level2"/>
      <w:bookmarkStart w:id="180" w:name="_Toc21433_WPSOffice_Level2"/>
      <w:bookmarkStart w:id="181" w:name="_Toc21949_WPSOffice_Level2"/>
      <w:r>
        <w:rPr>
          <w:rFonts w:ascii="楷体_GB2312" w:eastAsia="楷体_GB2312" w:hint="eastAsia"/>
          <w:sz w:val="32"/>
          <w:szCs w:val="32"/>
        </w:rPr>
        <w:lastRenderedPageBreak/>
        <w:t>（一）项目政策目标、年度绩效目标简述</w:t>
      </w:r>
      <w:bookmarkEnd w:id="179"/>
      <w:bookmarkEnd w:id="180"/>
      <w:bookmarkEnd w:id="181"/>
    </w:p>
    <w:p w:rsidR="00AB4840" w:rsidRDefault="00AD6E64">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广汉市民生实事村项目主要是在</w:t>
      </w:r>
      <w:r>
        <w:rPr>
          <w:rFonts w:ascii="仿宋_GB2312" w:eastAsia="仿宋_GB2312" w:hint="eastAsia"/>
          <w:sz w:val="32"/>
          <w:szCs w:val="32"/>
        </w:rPr>
        <w:t>12</w:t>
      </w:r>
      <w:r>
        <w:rPr>
          <w:rFonts w:ascii="仿宋_GB2312" w:eastAsia="仿宋_GB2312" w:hint="eastAsia"/>
          <w:sz w:val="32"/>
          <w:szCs w:val="32"/>
        </w:rPr>
        <w:t>个乡镇修建垃圾池</w:t>
      </w:r>
      <w:r>
        <w:rPr>
          <w:rFonts w:ascii="仿宋_GB2312" w:eastAsia="仿宋_GB2312" w:hint="eastAsia"/>
          <w:sz w:val="32"/>
          <w:szCs w:val="32"/>
        </w:rPr>
        <w:t>250</w:t>
      </w:r>
      <w:r>
        <w:rPr>
          <w:rFonts w:ascii="仿宋_GB2312" w:eastAsia="仿宋_GB2312" w:hint="eastAsia"/>
          <w:sz w:val="32"/>
          <w:szCs w:val="32"/>
        </w:rPr>
        <w:t>个，在</w:t>
      </w:r>
      <w:r>
        <w:rPr>
          <w:rFonts w:ascii="仿宋_GB2312" w:eastAsia="仿宋_GB2312" w:hint="eastAsia"/>
          <w:sz w:val="32"/>
          <w:szCs w:val="32"/>
        </w:rPr>
        <w:t>14</w:t>
      </w:r>
      <w:r>
        <w:rPr>
          <w:rFonts w:ascii="仿宋_GB2312" w:eastAsia="仿宋_GB2312" w:hint="eastAsia"/>
          <w:sz w:val="32"/>
          <w:szCs w:val="32"/>
        </w:rPr>
        <w:t>个乡镇共采购垃圾桶（箱）</w:t>
      </w:r>
      <w:r>
        <w:rPr>
          <w:rFonts w:ascii="仿宋_GB2312" w:eastAsia="仿宋_GB2312" w:hint="eastAsia"/>
          <w:sz w:val="32"/>
          <w:szCs w:val="32"/>
        </w:rPr>
        <w:t>2056</w:t>
      </w:r>
      <w:r>
        <w:rPr>
          <w:rFonts w:ascii="仿宋_GB2312" w:eastAsia="仿宋_GB2312" w:hint="eastAsia"/>
          <w:sz w:val="32"/>
          <w:szCs w:val="32"/>
        </w:rPr>
        <w:t>个、电动车</w:t>
      </w:r>
      <w:r>
        <w:rPr>
          <w:rFonts w:ascii="仿宋_GB2312" w:eastAsia="仿宋_GB2312" w:hint="eastAsia"/>
          <w:sz w:val="32"/>
          <w:szCs w:val="32"/>
        </w:rPr>
        <w:t>14</w:t>
      </w:r>
      <w:r>
        <w:rPr>
          <w:rFonts w:ascii="仿宋_GB2312" w:eastAsia="仿宋_GB2312" w:hint="eastAsia"/>
          <w:sz w:val="32"/>
          <w:szCs w:val="32"/>
        </w:rPr>
        <w:t>辆、微型可卸式垃圾车</w:t>
      </w:r>
      <w:r>
        <w:rPr>
          <w:rFonts w:ascii="仿宋_GB2312" w:eastAsia="仿宋_GB2312" w:hint="eastAsia"/>
          <w:sz w:val="32"/>
          <w:szCs w:val="32"/>
        </w:rPr>
        <w:t>3</w:t>
      </w:r>
      <w:r>
        <w:rPr>
          <w:rFonts w:ascii="仿宋_GB2312" w:eastAsia="仿宋_GB2312" w:hint="eastAsia"/>
          <w:sz w:val="32"/>
          <w:szCs w:val="32"/>
        </w:rPr>
        <w:t>辆、自卸式垃圾车</w:t>
      </w:r>
      <w:r>
        <w:rPr>
          <w:rFonts w:ascii="仿宋_GB2312" w:eastAsia="仿宋_GB2312" w:hint="eastAsia"/>
          <w:sz w:val="32"/>
          <w:szCs w:val="32"/>
        </w:rPr>
        <w:t>2</w:t>
      </w:r>
      <w:r>
        <w:rPr>
          <w:rFonts w:ascii="仿宋_GB2312" w:eastAsia="仿宋_GB2312" w:hint="eastAsia"/>
          <w:sz w:val="32"/>
          <w:szCs w:val="32"/>
        </w:rPr>
        <w:t>辆、压缩式垃圾车</w:t>
      </w:r>
      <w:r>
        <w:rPr>
          <w:rFonts w:ascii="仿宋_GB2312" w:eastAsia="仿宋_GB2312" w:hint="eastAsia"/>
          <w:sz w:val="32"/>
          <w:szCs w:val="32"/>
        </w:rPr>
        <w:t>1</w:t>
      </w:r>
      <w:r>
        <w:rPr>
          <w:rFonts w:ascii="仿宋_GB2312" w:eastAsia="仿宋_GB2312" w:hint="eastAsia"/>
          <w:sz w:val="32"/>
          <w:szCs w:val="32"/>
        </w:rPr>
        <w:t>辆等。</w:t>
      </w:r>
    </w:p>
    <w:p w:rsidR="00AB4840" w:rsidRDefault="00AD6E64">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该</w:t>
      </w:r>
      <w:r>
        <w:rPr>
          <w:rFonts w:ascii="仿宋_GB2312" w:eastAsia="仿宋_GB2312" w:hint="eastAsia"/>
          <w:sz w:val="32"/>
          <w:szCs w:val="32"/>
        </w:rPr>
        <w:t>项</w:t>
      </w:r>
      <w:r>
        <w:rPr>
          <w:rFonts w:ascii="仿宋_GB2312" w:eastAsia="仿宋_GB2312" w:hint="eastAsia"/>
          <w:sz w:val="32"/>
          <w:szCs w:val="32"/>
        </w:rPr>
        <w:t>目</w:t>
      </w:r>
      <w:r>
        <w:rPr>
          <w:rFonts w:ascii="仿宋_GB2312" w:eastAsia="仿宋_GB2312" w:hint="eastAsia"/>
          <w:sz w:val="32"/>
          <w:szCs w:val="32"/>
        </w:rPr>
        <w:t>建设</w:t>
      </w:r>
      <w:r>
        <w:rPr>
          <w:rFonts w:ascii="仿宋_GB2312" w:eastAsia="仿宋_GB2312" w:hint="eastAsia"/>
          <w:sz w:val="32"/>
          <w:szCs w:val="32"/>
        </w:rPr>
        <w:t>的目的是为了达到</w:t>
      </w:r>
      <w:r>
        <w:rPr>
          <w:rFonts w:ascii="仿宋_GB2312" w:eastAsia="仿宋_GB2312" w:hint="eastAsia"/>
          <w:sz w:val="32"/>
          <w:szCs w:val="32"/>
        </w:rPr>
        <w:t>避免垃圾的随意堆放对乡村土地的侵占，消灭蚊蝇、细菌等，使地下水、地表水和大气污染大大减轻，有利于乡村居民身体健康和提高村镇卫生水平，改善了村镇环境整体形象和投资环境，为乡村振兴提供保障。</w:t>
      </w:r>
    </w:p>
    <w:p w:rsidR="00AB4840" w:rsidRDefault="00AD6E64">
      <w:pPr>
        <w:numPr>
          <w:ilvl w:val="0"/>
          <w:numId w:val="5"/>
        </w:numPr>
        <w:autoSpaceDE w:val="0"/>
        <w:autoSpaceDN w:val="0"/>
        <w:adjustRightInd w:val="0"/>
        <w:spacing w:line="580" w:lineRule="exact"/>
        <w:ind w:firstLineChars="200" w:firstLine="640"/>
        <w:jc w:val="left"/>
        <w:rPr>
          <w:rFonts w:ascii="楷体_GB2312" w:eastAsia="楷体_GB2312"/>
          <w:sz w:val="32"/>
          <w:szCs w:val="32"/>
        </w:rPr>
      </w:pPr>
      <w:bookmarkStart w:id="182" w:name="_Toc26301_WPSOffice_Level2"/>
      <w:bookmarkStart w:id="183" w:name="_Toc448_WPSOffice_Level2"/>
      <w:bookmarkStart w:id="184" w:name="_Toc27502_WPSOffice_Level2"/>
      <w:r>
        <w:rPr>
          <w:rFonts w:ascii="楷体_GB2312" w:eastAsia="楷体_GB2312" w:hint="eastAsia"/>
          <w:sz w:val="32"/>
          <w:szCs w:val="32"/>
        </w:rPr>
        <w:t>资金管理办法制定情况、申报项目的条件、范围与支持方式概况</w:t>
      </w:r>
      <w:bookmarkEnd w:id="182"/>
      <w:bookmarkEnd w:id="183"/>
      <w:bookmarkEnd w:id="184"/>
    </w:p>
    <w:p w:rsidR="00AB4840" w:rsidRDefault="00AD6E64">
      <w:pPr>
        <w:autoSpaceDE w:val="0"/>
        <w:autoSpaceDN w:val="0"/>
        <w:adjustRightInd w:val="0"/>
        <w:spacing w:line="580" w:lineRule="exact"/>
        <w:ind w:firstLineChars="200" w:firstLine="640"/>
        <w:jc w:val="left"/>
        <w:rPr>
          <w:rFonts w:ascii="仿宋_GB2312" w:eastAsia="仿宋_GB2312"/>
          <w:sz w:val="32"/>
          <w:szCs w:val="32"/>
        </w:rPr>
      </w:pPr>
      <w:bookmarkStart w:id="185" w:name="_Toc12969_WPSOffice_Level3"/>
      <w:bookmarkStart w:id="186" w:name="_Toc32469_WPSOffice_Level3"/>
      <w:r>
        <w:rPr>
          <w:rFonts w:ascii="仿宋_GB2312" w:eastAsia="仿宋_GB2312" w:hint="eastAsia"/>
          <w:sz w:val="32"/>
          <w:szCs w:val="32"/>
        </w:rPr>
        <w:t>(1)</w:t>
      </w:r>
      <w:r>
        <w:rPr>
          <w:rFonts w:ascii="仿宋_GB2312" w:eastAsia="仿宋_GB2312" w:hint="eastAsia"/>
          <w:sz w:val="32"/>
          <w:szCs w:val="32"/>
        </w:rPr>
        <w:t>资金管理办法：该项目资金纳入财政预算管理。</w:t>
      </w:r>
      <w:bookmarkEnd w:id="185"/>
      <w:bookmarkEnd w:id="186"/>
    </w:p>
    <w:p w:rsidR="00AB4840" w:rsidRDefault="00AD6E64">
      <w:pPr>
        <w:autoSpaceDE w:val="0"/>
        <w:autoSpaceDN w:val="0"/>
        <w:adjustRightInd w:val="0"/>
        <w:spacing w:line="580" w:lineRule="exact"/>
        <w:ind w:firstLineChars="200" w:firstLine="640"/>
        <w:jc w:val="left"/>
        <w:rPr>
          <w:rFonts w:ascii="仿宋_GB2312" w:eastAsia="仿宋_GB2312"/>
          <w:sz w:val="32"/>
          <w:szCs w:val="32"/>
        </w:rPr>
      </w:pPr>
      <w:bookmarkStart w:id="187" w:name="_Toc156_WPSOffice_Level3"/>
      <w:bookmarkStart w:id="188" w:name="_Toc30788_WPSOffice_Level3"/>
      <w:r>
        <w:rPr>
          <w:rFonts w:ascii="仿宋_GB2312" w:eastAsia="仿宋_GB2312" w:hint="eastAsia"/>
          <w:sz w:val="32"/>
          <w:szCs w:val="32"/>
        </w:rPr>
        <w:t>(2)</w:t>
      </w:r>
      <w:r>
        <w:rPr>
          <w:rFonts w:ascii="仿宋_GB2312" w:eastAsia="仿宋_GB2312" w:hint="eastAsia"/>
          <w:sz w:val="32"/>
          <w:szCs w:val="32"/>
        </w:rPr>
        <w:t>资金支持具体项目的条件、范围：</w:t>
      </w:r>
      <w:bookmarkEnd w:id="187"/>
      <w:bookmarkEnd w:id="188"/>
    </w:p>
    <w:p w:rsidR="00AB4840" w:rsidRDefault="00AD6E64">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项目总投资</w:t>
      </w:r>
      <w:r>
        <w:rPr>
          <w:rFonts w:ascii="仿宋_GB2312" w:eastAsia="仿宋_GB2312" w:hint="eastAsia"/>
          <w:sz w:val="32"/>
          <w:szCs w:val="32"/>
        </w:rPr>
        <w:t>240</w:t>
      </w:r>
      <w:r>
        <w:rPr>
          <w:rFonts w:ascii="仿宋_GB2312" w:eastAsia="仿宋_GB2312" w:hint="eastAsia"/>
          <w:sz w:val="32"/>
          <w:szCs w:val="32"/>
        </w:rPr>
        <w:t>万元，按照《市基本联席会议纪要》（〔</w:t>
      </w:r>
      <w:r>
        <w:rPr>
          <w:rFonts w:ascii="仿宋_GB2312" w:eastAsia="仿宋_GB2312" w:hint="eastAsia"/>
          <w:sz w:val="32"/>
          <w:szCs w:val="32"/>
        </w:rPr>
        <w:t>2018</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期的要求，我单位于</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8</w:t>
      </w:r>
      <w:r>
        <w:rPr>
          <w:rFonts w:ascii="仿宋_GB2312" w:eastAsia="仿宋_GB2312" w:hint="eastAsia"/>
          <w:sz w:val="32"/>
          <w:szCs w:val="32"/>
        </w:rPr>
        <w:t>日向市发改局申请了项目立项，该项资金已经到位，该项目符合资金管理办法等相关规定。</w:t>
      </w:r>
    </w:p>
    <w:p w:rsidR="00AB4840" w:rsidRDefault="00AD6E64">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该资金属于财政拨款支出</w:t>
      </w:r>
      <w:r>
        <w:rPr>
          <w:rFonts w:ascii="仿宋_GB2312" w:eastAsia="仿宋_GB2312" w:hint="eastAsia"/>
          <w:sz w:val="32"/>
          <w:szCs w:val="32"/>
        </w:rPr>
        <w:t>-</w:t>
      </w:r>
      <w:r>
        <w:rPr>
          <w:rFonts w:ascii="仿宋_GB2312" w:eastAsia="仿宋_GB2312" w:hint="eastAsia"/>
          <w:sz w:val="32"/>
          <w:szCs w:val="32"/>
        </w:rPr>
        <w:t>项目</w:t>
      </w:r>
      <w:r>
        <w:rPr>
          <w:rFonts w:ascii="仿宋_GB2312" w:eastAsia="仿宋_GB2312" w:hint="eastAsia"/>
          <w:sz w:val="32"/>
          <w:szCs w:val="32"/>
        </w:rPr>
        <w:t>支出范围。</w:t>
      </w:r>
    </w:p>
    <w:p w:rsidR="00AB4840" w:rsidRDefault="00AD6E64">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资金支持方式：严格遵守国家财经法律法规</w:t>
      </w:r>
      <w:r>
        <w:rPr>
          <w:rFonts w:ascii="仿宋_GB2312" w:eastAsia="仿宋_GB2312" w:hint="eastAsia"/>
          <w:sz w:val="32"/>
          <w:szCs w:val="32"/>
        </w:rPr>
        <w:t>和</w:t>
      </w:r>
      <w:r>
        <w:rPr>
          <w:rFonts w:ascii="仿宋_GB2312" w:eastAsia="仿宋_GB2312" w:hint="eastAsia"/>
          <w:sz w:val="32"/>
          <w:szCs w:val="32"/>
        </w:rPr>
        <w:t>《合同》规定的支付条款</w:t>
      </w:r>
      <w:r>
        <w:rPr>
          <w:rFonts w:ascii="仿宋_GB2312" w:eastAsia="仿宋_GB2312" w:hint="eastAsia"/>
          <w:sz w:val="32"/>
          <w:szCs w:val="32"/>
        </w:rPr>
        <w:t>，</w:t>
      </w:r>
      <w:r>
        <w:rPr>
          <w:rFonts w:ascii="仿宋_GB2312" w:eastAsia="仿宋_GB2312" w:hint="eastAsia"/>
          <w:sz w:val="32"/>
          <w:szCs w:val="32"/>
        </w:rPr>
        <w:t>与项目的实施进度以及验收情况挂钩，按</w:t>
      </w:r>
      <w:r>
        <w:rPr>
          <w:rFonts w:ascii="仿宋_GB2312" w:eastAsia="仿宋_GB2312" w:hint="eastAsia"/>
          <w:sz w:val="32"/>
          <w:szCs w:val="32"/>
        </w:rPr>
        <w:t>进度</w:t>
      </w:r>
      <w:r>
        <w:rPr>
          <w:rFonts w:ascii="仿宋_GB2312" w:eastAsia="仿宋_GB2312" w:hint="eastAsia"/>
          <w:sz w:val="32"/>
          <w:szCs w:val="32"/>
        </w:rPr>
        <w:t>申报用款计划，在财政审批后，采用财政直接支付方式支付。</w:t>
      </w:r>
    </w:p>
    <w:p w:rsidR="00AB4840" w:rsidRDefault="00AD6E64">
      <w:pPr>
        <w:autoSpaceDE w:val="0"/>
        <w:autoSpaceDN w:val="0"/>
        <w:adjustRightInd w:val="0"/>
        <w:spacing w:line="580" w:lineRule="exact"/>
        <w:ind w:firstLineChars="200" w:firstLine="640"/>
        <w:jc w:val="left"/>
        <w:rPr>
          <w:rFonts w:ascii="楷体_GB2312" w:eastAsia="楷体_GB2312"/>
          <w:sz w:val="32"/>
          <w:szCs w:val="32"/>
        </w:rPr>
      </w:pPr>
      <w:bookmarkStart w:id="189" w:name="_Toc3064_WPSOffice_Level2"/>
      <w:bookmarkStart w:id="190" w:name="_Toc19660_WPSOffice_Level2"/>
      <w:bookmarkStart w:id="191" w:name="_Toc27917_WPSOffice_Level2"/>
      <w:r>
        <w:rPr>
          <w:rFonts w:ascii="楷体_GB2312" w:eastAsia="楷体_GB2312" w:hint="eastAsia"/>
          <w:sz w:val="32"/>
          <w:szCs w:val="32"/>
        </w:rPr>
        <w:t>（三）项目资金使用情况</w:t>
      </w:r>
      <w:bookmarkEnd w:id="189"/>
      <w:bookmarkEnd w:id="190"/>
      <w:bookmarkEnd w:id="191"/>
    </w:p>
    <w:p w:rsidR="00AB4840" w:rsidRDefault="00AD6E64">
      <w:pPr>
        <w:autoSpaceDE w:val="0"/>
        <w:autoSpaceDN w:val="0"/>
        <w:adjustRightInd w:val="0"/>
        <w:spacing w:line="580" w:lineRule="exact"/>
        <w:ind w:firstLineChars="200" w:firstLine="640"/>
        <w:jc w:val="left"/>
        <w:rPr>
          <w:rFonts w:ascii="仿宋_GB2312" w:eastAsia="仿宋_GB2312"/>
          <w:sz w:val="32"/>
          <w:szCs w:val="32"/>
        </w:rPr>
      </w:pPr>
      <w:bookmarkStart w:id="192" w:name="_Toc4132_WPSOffice_Level3"/>
      <w:bookmarkStart w:id="193" w:name="_Toc1937_WPSOffice_Level3"/>
      <w:r>
        <w:rPr>
          <w:rFonts w:ascii="仿宋_GB2312" w:eastAsia="仿宋_GB2312" w:hint="eastAsia"/>
          <w:sz w:val="32"/>
          <w:szCs w:val="32"/>
        </w:rPr>
        <w:lastRenderedPageBreak/>
        <w:t>1.</w:t>
      </w:r>
      <w:r>
        <w:rPr>
          <w:rFonts w:ascii="仿宋_GB2312" w:eastAsia="仿宋_GB2312" w:hint="eastAsia"/>
          <w:sz w:val="32"/>
          <w:szCs w:val="32"/>
        </w:rPr>
        <w:t>项目资金年度预算、实际执行、执行率情况</w:t>
      </w:r>
      <w:bookmarkEnd w:id="192"/>
      <w:bookmarkEnd w:id="193"/>
    </w:p>
    <w:tbl>
      <w:tblPr>
        <w:tblW w:w="8874" w:type="dxa"/>
        <w:tblLayout w:type="fixed"/>
        <w:tblCellMar>
          <w:left w:w="0" w:type="dxa"/>
          <w:right w:w="0" w:type="dxa"/>
        </w:tblCellMar>
        <w:tblLook w:val="04A0"/>
      </w:tblPr>
      <w:tblGrid>
        <w:gridCol w:w="734"/>
        <w:gridCol w:w="1643"/>
        <w:gridCol w:w="1642"/>
        <w:gridCol w:w="1642"/>
        <w:gridCol w:w="1642"/>
        <w:gridCol w:w="1571"/>
      </w:tblGrid>
      <w:tr w:rsidR="00AB4840">
        <w:trPr>
          <w:trHeight w:val="840"/>
        </w:trPr>
        <w:tc>
          <w:tcPr>
            <w:tcW w:w="8874" w:type="dxa"/>
            <w:gridSpan w:val="6"/>
            <w:tcBorders>
              <w:top w:val="nil"/>
              <w:left w:val="nil"/>
              <w:bottom w:val="nil"/>
              <w:right w:val="nil"/>
            </w:tcBorders>
            <w:shd w:val="clear" w:color="auto" w:fill="auto"/>
            <w:tcMar>
              <w:top w:w="15" w:type="dxa"/>
              <w:left w:w="15" w:type="dxa"/>
              <w:right w:w="15" w:type="dxa"/>
            </w:tcMar>
            <w:vAlign w:val="center"/>
          </w:tcPr>
          <w:p w:rsidR="00AB4840" w:rsidRDefault="00AD6E64">
            <w:pPr>
              <w:widowControl/>
              <w:jc w:val="left"/>
              <w:textAlignment w:val="center"/>
              <w:rPr>
                <w:rFonts w:ascii="微软雅黑" w:eastAsia="微软雅黑" w:hAnsi="微软雅黑" w:cs="微软雅黑"/>
                <w:sz w:val="36"/>
                <w:szCs w:val="36"/>
              </w:rPr>
            </w:pPr>
            <w:r>
              <w:rPr>
                <w:rFonts w:ascii="微软雅黑" w:eastAsia="微软雅黑" w:hAnsi="微软雅黑" w:cs="微软雅黑" w:hint="eastAsia"/>
                <w:kern w:val="0"/>
                <w:sz w:val="36"/>
                <w:szCs w:val="36"/>
                <w:lang/>
              </w:rPr>
              <w:t>1.</w:t>
            </w:r>
            <w:r>
              <w:rPr>
                <w:rFonts w:ascii="微软雅黑" w:eastAsia="微软雅黑" w:hAnsi="微软雅黑" w:cs="微软雅黑" w:hint="eastAsia"/>
                <w:kern w:val="0"/>
                <w:sz w:val="36"/>
                <w:szCs w:val="36"/>
                <w:lang/>
              </w:rPr>
              <w:t>资金计划</w:t>
            </w:r>
          </w:p>
        </w:tc>
      </w:tr>
      <w:tr w:rsidR="00AB4840">
        <w:trPr>
          <w:trHeight w:val="92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项目明细</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070-</w:t>
            </w:r>
            <w:r>
              <w:rPr>
                <w:rFonts w:ascii="仿宋" w:eastAsia="仿宋" w:hAnsi="仿宋" w:cs="仿宋" w:hint="eastAsia"/>
                <w:kern w:val="0"/>
                <w:sz w:val="20"/>
                <w:szCs w:val="20"/>
                <w:lang/>
              </w:rPr>
              <w:t>追加广汉市松林镇红堰村生活垃圾治理项目资金（城管局，新增债券）</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071-</w:t>
            </w:r>
            <w:r>
              <w:rPr>
                <w:rFonts w:ascii="仿宋" w:eastAsia="仿宋" w:hAnsi="仿宋" w:cs="仿宋" w:hint="eastAsia"/>
                <w:kern w:val="0"/>
                <w:sz w:val="20"/>
                <w:szCs w:val="20"/>
                <w:lang/>
              </w:rPr>
              <w:t>追加广汉市向阳镇团柏村生活垃圾治理项目资金（城管局，新增债券）</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075-</w:t>
            </w:r>
            <w:r>
              <w:rPr>
                <w:rFonts w:ascii="仿宋" w:eastAsia="仿宋" w:hAnsi="仿宋" w:cs="仿宋" w:hint="eastAsia"/>
                <w:kern w:val="0"/>
                <w:sz w:val="20"/>
                <w:szCs w:val="20"/>
                <w:lang/>
              </w:rPr>
              <w:t>追加广汉市连山镇川江村生活垃圾治理项目资金（城管局，新增债券）</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083-</w:t>
            </w:r>
            <w:r>
              <w:rPr>
                <w:rFonts w:ascii="仿宋" w:eastAsia="仿宋" w:hAnsi="仿宋" w:cs="仿宋" w:hint="eastAsia"/>
                <w:kern w:val="0"/>
                <w:sz w:val="20"/>
                <w:szCs w:val="20"/>
                <w:lang/>
              </w:rPr>
              <w:t>追加广汉市北外乡白鱼村生活垃圾治理项目资金（城管局，新增债券）</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合计</w:t>
            </w:r>
            <w:r>
              <w:rPr>
                <w:rFonts w:ascii="仿宋" w:eastAsia="仿宋" w:hAnsi="仿宋" w:cs="仿宋" w:hint="eastAsia"/>
                <w:kern w:val="0"/>
                <w:sz w:val="20"/>
                <w:szCs w:val="20"/>
                <w:lang/>
              </w:rPr>
              <w:t>/</w:t>
            </w:r>
            <w:r>
              <w:rPr>
                <w:rFonts w:ascii="仿宋" w:eastAsia="仿宋" w:hAnsi="仿宋" w:cs="仿宋" w:hint="eastAsia"/>
                <w:kern w:val="0"/>
                <w:sz w:val="20"/>
                <w:szCs w:val="20"/>
                <w:lang/>
              </w:rPr>
              <w:t>元</w:t>
            </w:r>
          </w:p>
        </w:tc>
      </w:tr>
      <w:tr w:rsidR="00AB4840">
        <w:trPr>
          <w:trHeight w:val="92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申报金额</w:t>
            </w:r>
            <w:r>
              <w:rPr>
                <w:rFonts w:ascii="仿宋" w:eastAsia="仿宋" w:hAnsi="仿宋" w:cs="仿宋" w:hint="eastAsia"/>
                <w:kern w:val="0"/>
                <w:sz w:val="20"/>
                <w:szCs w:val="20"/>
                <w:lang/>
              </w:rPr>
              <w:t>/</w:t>
            </w:r>
            <w:r>
              <w:rPr>
                <w:rFonts w:ascii="仿宋" w:eastAsia="仿宋" w:hAnsi="仿宋" w:cs="仿宋" w:hint="eastAsia"/>
                <w:kern w:val="0"/>
                <w:sz w:val="20"/>
                <w:szCs w:val="20"/>
                <w:lang/>
              </w:rPr>
              <w:t>万元</w:t>
            </w:r>
          </w:p>
        </w:tc>
        <w:tc>
          <w:tcPr>
            <w:tcW w:w="16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40,000.00</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68,540.00</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160,000.00</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19,744.50</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288284.5</w:t>
            </w:r>
          </w:p>
        </w:tc>
      </w:tr>
      <w:tr w:rsidR="00AB4840">
        <w:trPr>
          <w:trHeight w:val="92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批复金额</w:t>
            </w:r>
            <w:r>
              <w:rPr>
                <w:rFonts w:ascii="仿宋" w:eastAsia="仿宋" w:hAnsi="仿宋" w:cs="仿宋" w:hint="eastAsia"/>
                <w:kern w:val="0"/>
                <w:sz w:val="20"/>
                <w:szCs w:val="20"/>
                <w:lang/>
              </w:rPr>
              <w:t>/</w:t>
            </w:r>
            <w:r>
              <w:rPr>
                <w:rFonts w:ascii="仿宋" w:eastAsia="仿宋" w:hAnsi="仿宋" w:cs="仿宋" w:hint="eastAsia"/>
                <w:kern w:val="0"/>
                <w:sz w:val="20"/>
                <w:szCs w:val="20"/>
                <w:lang/>
              </w:rPr>
              <w:t>万元</w:t>
            </w:r>
          </w:p>
        </w:tc>
        <w:tc>
          <w:tcPr>
            <w:tcW w:w="16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40,000.00</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68,540.00</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160,000.00</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19,744.50</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288284.5</w:t>
            </w:r>
          </w:p>
        </w:tc>
      </w:tr>
    </w:tbl>
    <w:p w:rsidR="00AB4840" w:rsidRDefault="00AD6E64">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上述资金计划</w:t>
      </w:r>
      <w:r>
        <w:rPr>
          <w:rFonts w:ascii="仿宋_GB2312" w:eastAsia="仿宋_GB2312" w:hint="eastAsia"/>
          <w:sz w:val="32"/>
          <w:szCs w:val="32"/>
        </w:rPr>
        <w:t>288284.5</w:t>
      </w:r>
      <w:r>
        <w:rPr>
          <w:rFonts w:ascii="仿宋_GB2312" w:eastAsia="仿宋_GB2312" w:hint="eastAsia"/>
          <w:sz w:val="32"/>
          <w:szCs w:val="32"/>
        </w:rPr>
        <w:t>元</w:t>
      </w:r>
      <w:r>
        <w:rPr>
          <w:rFonts w:ascii="仿宋_GB2312" w:eastAsia="仿宋_GB2312" w:hint="eastAsia"/>
          <w:sz w:val="32"/>
          <w:szCs w:val="32"/>
        </w:rPr>
        <w:t>，该项目全部资金中的各科目资金均来自财政预算。</w:t>
      </w:r>
    </w:p>
    <w:p w:rsidR="00AB4840" w:rsidRDefault="00AD6E64">
      <w:pPr>
        <w:autoSpaceDE w:val="0"/>
        <w:autoSpaceDN w:val="0"/>
        <w:adjustRightInd w:val="0"/>
        <w:spacing w:line="580" w:lineRule="exact"/>
        <w:ind w:firstLineChars="200" w:firstLine="640"/>
        <w:jc w:val="left"/>
        <w:rPr>
          <w:rFonts w:ascii="仿宋_GB2312" w:eastAsia="仿宋_GB2312"/>
          <w:sz w:val="32"/>
          <w:szCs w:val="32"/>
        </w:rPr>
      </w:pPr>
      <w:bookmarkStart w:id="194" w:name="_Toc25634_WPSOffice_Level3"/>
      <w:bookmarkStart w:id="195" w:name="_Toc23356_WPSOffice_Level3"/>
      <w:r>
        <w:rPr>
          <w:rFonts w:ascii="仿宋_GB2312" w:eastAsia="仿宋_GB2312" w:hint="eastAsia"/>
          <w:sz w:val="32"/>
          <w:szCs w:val="32"/>
        </w:rPr>
        <w:t>2.</w:t>
      </w:r>
      <w:r>
        <w:rPr>
          <w:rFonts w:ascii="仿宋_GB2312" w:eastAsia="仿宋_GB2312" w:hint="eastAsia"/>
          <w:sz w:val="32"/>
          <w:szCs w:val="32"/>
        </w:rPr>
        <w:t>评价点位资金到位</w:t>
      </w:r>
      <w:r>
        <w:rPr>
          <w:rFonts w:ascii="仿宋_GB2312" w:eastAsia="仿宋_GB2312" w:hint="eastAsia"/>
          <w:sz w:val="32"/>
          <w:szCs w:val="32"/>
        </w:rPr>
        <w:t>、</w:t>
      </w:r>
      <w:r>
        <w:rPr>
          <w:rFonts w:ascii="仿宋_GB2312" w:eastAsia="仿宋_GB2312" w:hint="eastAsia"/>
          <w:sz w:val="32"/>
          <w:szCs w:val="32"/>
        </w:rPr>
        <w:t>使用情况</w:t>
      </w:r>
      <w:bookmarkEnd w:id="194"/>
      <w:bookmarkEnd w:id="195"/>
    </w:p>
    <w:tbl>
      <w:tblPr>
        <w:tblW w:w="8874" w:type="dxa"/>
        <w:tblLayout w:type="fixed"/>
        <w:tblCellMar>
          <w:left w:w="0" w:type="dxa"/>
          <w:right w:w="0" w:type="dxa"/>
        </w:tblCellMar>
        <w:tblLook w:val="04A0"/>
      </w:tblPr>
      <w:tblGrid>
        <w:gridCol w:w="734"/>
        <w:gridCol w:w="1643"/>
        <w:gridCol w:w="1642"/>
        <w:gridCol w:w="1642"/>
        <w:gridCol w:w="1642"/>
        <w:gridCol w:w="1571"/>
      </w:tblGrid>
      <w:tr w:rsidR="00AB4840">
        <w:trPr>
          <w:trHeight w:val="840"/>
        </w:trPr>
        <w:tc>
          <w:tcPr>
            <w:tcW w:w="8874" w:type="dxa"/>
            <w:gridSpan w:val="6"/>
            <w:tcBorders>
              <w:top w:val="nil"/>
              <w:left w:val="nil"/>
              <w:bottom w:val="nil"/>
              <w:right w:val="nil"/>
            </w:tcBorders>
            <w:shd w:val="clear" w:color="auto" w:fill="auto"/>
            <w:tcMar>
              <w:top w:w="15" w:type="dxa"/>
              <w:left w:w="15" w:type="dxa"/>
              <w:right w:w="15" w:type="dxa"/>
            </w:tcMar>
            <w:vAlign w:val="center"/>
          </w:tcPr>
          <w:p w:rsidR="00AB4840" w:rsidRDefault="00AD6E64">
            <w:pPr>
              <w:widowControl/>
              <w:jc w:val="left"/>
              <w:textAlignment w:val="center"/>
              <w:rPr>
                <w:rFonts w:ascii="微软雅黑" w:eastAsia="微软雅黑" w:hAnsi="微软雅黑" w:cs="微软雅黑"/>
                <w:sz w:val="36"/>
                <w:szCs w:val="36"/>
              </w:rPr>
            </w:pPr>
            <w:r>
              <w:rPr>
                <w:rFonts w:ascii="微软雅黑" w:eastAsia="微软雅黑" w:hAnsi="微软雅黑" w:cs="微软雅黑" w:hint="eastAsia"/>
                <w:kern w:val="0"/>
                <w:sz w:val="36"/>
                <w:szCs w:val="36"/>
                <w:lang/>
              </w:rPr>
              <w:t>2.</w:t>
            </w:r>
            <w:r>
              <w:rPr>
                <w:rFonts w:ascii="微软雅黑" w:eastAsia="微软雅黑" w:hAnsi="微软雅黑" w:cs="微软雅黑" w:hint="eastAsia"/>
                <w:kern w:val="0"/>
                <w:sz w:val="36"/>
                <w:szCs w:val="36"/>
                <w:lang/>
              </w:rPr>
              <w:t>资金到位</w:t>
            </w:r>
          </w:p>
        </w:tc>
      </w:tr>
      <w:tr w:rsidR="00AB4840">
        <w:trPr>
          <w:trHeight w:val="92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项目明细</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070-</w:t>
            </w:r>
            <w:r>
              <w:rPr>
                <w:rFonts w:ascii="仿宋" w:eastAsia="仿宋" w:hAnsi="仿宋" w:cs="仿宋" w:hint="eastAsia"/>
                <w:kern w:val="0"/>
                <w:sz w:val="20"/>
                <w:szCs w:val="20"/>
                <w:lang/>
              </w:rPr>
              <w:t>追加广汉市松林镇红堰村生活垃圾治理项目资金（城管局，新增债券）</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071-</w:t>
            </w:r>
            <w:r>
              <w:rPr>
                <w:rFonts w:ascii="仿宋" w:eastAsia="仿宋" w:hAnsi="仿宋" w:cs="仿宋" w:hint="eastAsia"/>
                <w:kern w:val="0"/>
                <w:sz w:val="20"/>
                <w:szCs w:val="20"/>
                <w:lang/>
              </w:rPr>
              <w:t>追加广汉市向阳镇团柏村生活垃圾治理项目资金（城管局，新增债券）</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075-</w:t>
            </w:r>
            <w:r>
              <w:rPr>
                <w:rFonts w:ascii="仿宋" w:eastAsia="仿宋" w:hAnsi="仿宋" w:cs="仿宋" w:hint="eastAsia"/>
                <w:kern w:val="0"/>
                <w:sz w:val="20"/>
                <w:szCs w:val="20"/>
                <w:lang/>
              </w:rPr>
              <w:t>追加广汉市连山镇川江村生活垃圾治理项目资金（城管局，新增债券）</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083-</w:t>
            </w:r>
            <w:r>
              <w:rPr>
                <w:rFonts w:ascii="仿宋" w:eastAsia="仿宋" w:hAnsi="仿宋" w:cs="仿宋" w:hint="eastAsia"/>
                <w:kern w:val="0"/>
                <w:sz w:val="20"/>
                <w:szCs w:val="20"/>
                <w:lang/>
              </w:rPr>
              <w:t>追加广汉市北外乡白鱼村生活垃圾治理项目资金（城管局，新增债券）</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合计</w:t>
            </w:r>
            <w:r>
              <w:rPr>
                <w:rFonts w:ascii="仿宋" w:eastAsia="仿宋" w:hAnsi="仿宋" w:cs="仿宋" w:hint="eastAsia"/>
                <w:kern w:val="0"/>
                <w:sz w:val="20"/>
                <w:szCs w:val="20"/>
                <w:lang/>
              </w:rPr>
              <w:t>/</w:t>
            </w:r>
            <w:r>
              <w:rPr>
                <w:rFonts w:ascii="仿宋" w:eastAsia="仿宋" w:hAnsi="仿宋" w:cs="仿宋" w:hint="eastAsia"/>
                <w:kern w:val="0"/>
                <w:sz w:val="20"/>
                <w:szCs w:val="20"/>
                <w:lang/>
              </w:rPr>
              <w:t>元</w:t>
            </w:r>
          </w:p>
        </w:tc>
      </w:tr>
      <w:tr w:rsidR="00AB4840">
        <w:trPr>
          <w:trHeight w:val="92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申报金额</w:t>
            </w:r>
            <w:r>
              <w:rPr>
                <w:rFonts w:ascii="仿宋" w:eastAsia="仿宋" w:hAnsi="仿宋" w:cs="仿宋" w:hint="eastAsia"/>
                <w:kern w:val="0"/>
                <w:sz w:val="20"/>
                <w:szCs w:val="20"/>
                <w:lang/>
              </w:rPr>
              <w:t>/</w:t>
            </w:r>
            <w:r>
              <w:rPr>
                <w:rFonts w:ascii="仿宋" w:eastAsia="仿宋" w:hAnsi="仿宋" w:cs="仿宋" w:hint="eastAsia"/>
                <w:kern w:val="0"/>
                <w:sz w:val="20"/>
                <w:szCs w:val="20"/>
                <w:lang/>
              </w:rPr>
              <w:t>万元</w:t>
            </w:r>
          </w:p>
        </w:tc>
        <w:tc>
          <w:tcPr>
            <w:tcW w:w="16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40,000.00</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68,540.00</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160,000.00</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19,744.50</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288284.5</w:t>
            </w:r>
          </w:p>
        </w:tc>
      </w:tr>
      <w:tr w:rsidR="00AB4840">
        <w:trPr>
          <w:trHeight w:val="92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到位金额</w:t>
            </w:r>
            <w:r>
              <w:rPr>
                <w:rFonts w:ascii="仿宋" w:eastAsia="仿宋" w:hAnsi="仿宋" w:cs="仿宋" w:hint="eastAsia"/>
                <w:kern w:val="0"/>
                <w:sz w:val="20"/>
                <w:szCs w:val="20"/>
                <w:lang/>
              </w:rPr>
              <w:t>/</w:t>
            </w:r>
            <w:r>
              <w:rPr>
                <w:rFonts w:ascii="仿宋" w:eastAsia="仿宋" w:hAnsi="仿宋" w:cs="仿宋" w:hint="eastAsia"/>
                <w:kern w:val="0"/>
                <w:sz w:val="20"/>
                <w:szCs w:val="20"/>
                <w:lang/>
              </w:rPr>
              <w:t>万元</w:t>
            </w:r>
          </w:p>
        </w:tc>
        <w:tc>
          <w:tcPr>
            <w:tcW w:w="16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40,000.00</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68,540.00</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160,000.00</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19,744.50</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288284.5</w:t>
            </w:r>
          </w:p>
        </w:tc>
      </w:tr>
    </w:tbl>
    <w:p w:rsidR="00AB4840" w:rsidRDefault="00AD6E64">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上述到位资金</w:t>
      </w:r>
      <w:r>
        <w:rPr>
          <w:rFonts w:ascii="仿宋_GB2312" w:eastAsia="仿宋_GB2312" w:hint="eastAsia"/>
          <w:sz w:val="32"/>
          <w:szCs w:val="32"/>
        </w:rPr>
        <w:t>288284.5</w:t>
      </w:r>
      <w:r>
        <w:rPr>
          <w:rFonts w:ascii="仿宋_GB2312" w:eastAsia="仿宋_GB2312" w:hint="eastAsia"/>
          <w:sz w:val="32"/>
          <w:szCs w:val="32"/>
        </w:rPr>
        <w:t>元</w:t>
      </w:r>
      <w:r>
        <w:rPr>
          <w:rFonts w:ascii="仿宋_GB2312" w:eastAsia="仿宋_GB2312" w:hint="eastAsia"/>
          <w:sz w:val="32"/>
          <w:szCs w:val="32"/>
        </w:rPr>
        <w:t>，该项目全部资金中的各科目资金均来自财政预算。</w:t>
      </w:r>
    </w:p>
    <w:p w:rsidR="00AB4840" w:rsidRDefault="00AD6E64">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该项目资金</w:t>
      </w:r>
      <w:r>
        <w:rPr>
          <w:rFonts w:ascii="仿宋_GB2312" w:eastAsia="仿宋_GB2312" w:hint="eastAsia"/>
          <w:sz w:val="32"/>
          <w:szCs w:val="32"/>
        </w:rPr>
        <w:t>使用</w:t>
      </w:r>
      <w:r>
        <w:rPr>
          <w:rFonts w:ascii="仿宋_GB2312" w:eastAsia="仿宋_GB2312" w:hint="eastAsia"/>
          <w:sz w:val="32"/>
          <w:szCs w:val="32"/>
        </w:rPr>
        <w:t>288284.5</w:t>
      </w:r>
      <w:r>
        <w:rPr>
          <w:rFonts w:ascii="仿宋_GB2312" w:eastAsia="仿宋_GB2312" w:hint="eastAsia"/>
          <w:sz w:val="32"/>
          <w:szCs w:val="32"/>
        </w:rPr>
        <w:t>元。项目各类资金按</w:t>
      </w:r>
      <w:r>
        <w:rPr>
          <w:rFonts w:ascii="仿宋_GB2312" w:eastAsia="仿宋_GB2312" w:hint="eastAsia"/>
          <w:sz w:val="32"/>
          <w:szCs w:val="32"/>
        </w:rPr>
        <w:t>进度</w:t>
      </w:r>
      <w:r>
        <w:rPr>
          <w:rFonts w:ascii="仿宋_GB2312" w:eastAsia="仿宋_GB2312" w:hint="eastAsia"/>
          <w:sz w:val="32"/>
          <w:szCs w:val="32"/>
        </w:rPr>
        <w:t>申报，采用财政直接支付</w:t>
      </w:r>
      <w:r>
        <w:rPr>
          <w:rFonts w:ascii="仿宋_GB2312" w:eastAsia="仿宋_GB2312" w:hint="eastAsia"/>
          <w:sz w:val="32"/>
          <w:szCs w:val="32"/>
        </w:rPr>
        <w:t>，该项目资金使用安全性、规范性、有效性都得到有效保障，包括资金支付范围、支付标准、支</w:t>
      </w:r>
      <w:r>
        <w:rPr>
          <w:rFonts w:ascii="仿宋_GB2312" w:eastAsia="仿宋_GB2312" w:hint="eastAsia"/>
          <w:sz w:val="32"/>
          <w:szCs w:val="32"/>
        </w:rPr>
        <w:lastRenderedPageBreak/>
        <w:t>付进度、支付依据等。</w:t>
      </w:r>
    </w:p>
    <w:p w:rsidR="00AB4840" w:rsidRDefault="00AD6E64">
      <w:pPr>
        <w:adjustRightInd w:val="0"/>
        <w:snapToGrid w:val="0"/>
        <w:spacing w:line="600" w:lineRule="exact"/>
        <w:ind w:firstLine="720"/>
        <w:rPr>
          <w:rFonts w:ascii="黑体" w:eastAsia="黑体" w:hAnsi="宋体"/>
          <w:sz w:val="32"/>
          <w:szCs w:val="32"/>
          <w:lang w:val="zh-CN"/>
        </w:rPr>
      </w:pPr>
      <w:bookmarkStart w:id="196" w:name="_Toc13572_WPSOffice_Level1"/>
      <w:bookmarkStart w:id="197" w:name="_Toc24157_WPSOffice_Level1"/>
      <w:bookmarkStart w:id="198" w:name="_Toc9274_WPSOffice_Level1"/>
      <w:r>
        <w:rPr>
          <w:rFonts w:ascii="黑体" w:eastAsia="黑体" w:hAnsi="宋体" w:hint="eastAsia"/>
          <w:sz w:val="32"/>
          <w:szCs w:val="32"/>
          <w:lang w:val="zh-CN"/>
        </w:rPr>
        <w:t>二、评价工作基本情况</w:t>
      </w:r>
      <w:bookmarkEnd w:id="196"/>
      <w:bookmarkEnd w:id="197"/>
      <w:bookmarkEnd w:id="198"/>
    </w:p>
    <w:p w:rsidR="00AB4840" w:rsidRDefault="00AD6E64">
      <w:pPr>
        <w:autoSpaceDE w:val="0"/>
        <w:autoSpaceDN w:val="0"/>
        <w:adjustRightInd w:val="0"/>
        <w:spacing w:line="580" w:lineRule="exact"/>
        <w:ind w:firstLineChars="200" w:firstLine="640"/>
        <w:jc w:val="left"/>
        <w:rPr>
          <w:rFonts w:ascii="楷体_GB2312" w:eastAsia="楷体_GB2312"/>
          <w:sz w:val="32"/>
          <w:szCs w:val="32"/>
        </w:rPr>
      </w:pPr>
      <w:bookmarkStart w:id="199" w:name="_Toc14036_WPSOffice_Level2"/>
      <w:bookmarkStart w:id="200" w:name="_Toc31067_WPSOffice_Level2"/>
      <w:bookmarkStart w:id="201" w:name="_Toc12616_WPSOffice_Level2"/>
      <w:r>
        <w:rPr>
          <w:rFonts w:ascii="楷体_GB2312" w:eastAsia="楷体_GB2312" w:hint="eastAsia"/>
          <w:sz w:val="32"/>
          <w:szCs w:val="32"/>
        </w:rPr>
        <w:t>（一）评价方法</w:t>
      </w:r>
      <w:bookmarkEnd w:id="199"/>
      <w:bookmarkEnd w:id="200"/>
      <w:bookmarkEnd w:id="201"/>
    </w:p>
    <w:p w:rsidR="00AB4840" w:rsidRDefault="00AD6E64">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对照项目实施方案进行，组成自评工作组开展自评工作。</w:t>
      </w:r>
    </w:p>
    <w:p w:rsidR="00AB4840" w:rsidRDefault="00AD6E64">
      <w:pPr>
        <w:adjustRightInd w:val="0"/>
        <w:snapToGrid w:val="0"/>
        <w:spacing w:line="600" w:lineRule="exact"/>
        <w:ind w:firstLine="720"/>
        <w:rPr>
          <w:rFonts w:ascii="黑体" w:eastAsia="黑体" w:hAnsi="宋体"/>
          <w:sz w:val="32"/>
          <w:szCs w:val="32"/>
          <w:lang w:val="zh-CN"/>
        </w:rPr>
      </w:pPr>
      <w:bookmarkStart w:id="202" w:name="_Toc3711_WPSOffice_Level1"/>
      <w:bookmarkStart w:id="203" w:name="_Toc4031_WPSOffice_Level1"/>
      <w:bookmarkStart w:id="204" w:name="_Toc15335_WPSOffice_Level1"/>
      <w:r>
        <w:rPr>
          <w:rFonts w:ascii="黑体" w:eastAsia="黑体" w:hAnsi="宋体" w:hint="eastAsia"/>
          <w:sz w:val="32"/>
          <w:szCs w:val="32"/>
          <w:lang w:val="zh-CN"/>
        </w:rPr>
        <w:t>三、评价结论及绩效分析</w:t>
      </w:r>
      <w:bookmarkEnd w:id="202"/>
      <w:bookmarkEnd w:id="203"/>
      <w:bookmarkEnd w:id="204"/>
    </w:p>
    <w:p w:rsidR="00AB4840" w:rsidRDefault="00AD6E64">
      <w:pPr>
        <w:autoSpaceDE w:val="0"/>
        <w:autoSpaceDN w:val="0"/>
        <w:adjustRightInd w:val="0"/>
        <w:spacing w:line="580" w:lineRule="exact"/>
        <w:ind w:firstLineChars="200" w:firstLine="640"/>
        <w:jc w:val="left"/>
        <w:rPr>
          <w:rFonts w:ascii="楷体_GB2312" w:eastAsia="楷体_GB2312"/>
          <w:sz w:val="32"/>
          <w:szCs w:val="32"/>
        </w:rPr>
      </w:pPr>
      <w:bookmarkStart w:id="205" w:name="_Toc12969_WPSOffice_Level2"/>
      <w:bookmarkStart w:id="206" w:name="_Toc1638_WPSOffice_Level2"/>
      <w:bookmarkStart w:id="207" w:name="_Toc5568_WPSOffice_Level2"/>
      <w:r>
        <w:rPr>
          <w:rFonts w:ascii="楷体_GB2312" w:eastAsia="楷体_GB2312" w:hint="eastAsia"/>
          <w:sz w:val="32"/>
          <w:szCs w:val="32"/>
        </w:rPr>
        <w:t>（一）评价结论</w:t>
      </w:r>
      <w:bookmarkEnd w:id="205"/>
      <w:bookmarkEnd w:id="206"/>
      <w:bookmarkEnd w:id="207"/>
    </w:p>
    <w:p w:rsidR="00AB4840" w:rsidRDefault="00AD6E64">
      <w:pPr>
        <w:autoSpaceDE w:val="0"/>
        <w:autoSpaceDN w:val="0"/>
        <w:adjustRightInd w:val="0"/>
        <w:spacing w:line="580" w:lineRule="exact"/>
        <w:ind w:firstLineChars="200" w:firstLine="620"/>
        <w:jc w:val="left"/>
        <w:rPr>
          <w:rFonts w:ascii="仿宋" w:eastAsia="仿宋" w:hAnsi="仿宋" w:cs="仿宋"/>
          <w:sz w:val="31"/>
          <w:szCs w:val="31"/>
          <w:shd w:val="clear" w:color="auto" w:fill="FFFFFF"/>
        </w:rPr>
      </w:pPr>
      <w:r>
        <w:rPr>
          <w:rFonts w:ascii="仿宋" w:eastAsia="仿宋" w:hAnsi="仿宋" w:cs="仿宋" w:hint="eastAsia"/>
          <w:sz w:val="31"/>
          <w:szCs w:val="31"/>
          <w:shd w:val="clear" w:color="auto" w:fill="FFFFFF"/>
        </w:rPr>
        <w:t xml:space="preserve"> </w:t>
      </w:r>
      <w:r>
        <w:rPr>
          <w:rFonts w:ascii="仿宋" w:eastAsia="仿宋" w:hAnsi="仿宋" w:cs="仿宋" w:hint="eastAsia"/>
          <w:sz w:val="31"/>
          <w:szCs w:val="31"/>
          <w:shd w:val="clear" w:color="auto" w:fill="FFFFFF"/>
        </w:rPr>
        <w:t>从</w:t>
      </w:r>
      <w:r>
        <w:rPr>
          <w:rFonts w:ascii="仿宋" w:eastAsia="仿宋" w:hAnsi="仿宋" w:cs="仿宋" w:hint="eastAsia"/>
          <w:sz w:val="31"/>
          <w:szCs w:val="31"/>
          <w:shd w:val="clear" w:color="auto" w:fill="FFFFFF"/>
        </w:rPr>
        <w:t>民生实事村项目</w:t>
      </w:r>
      <w:r>
        <w:rPr>
          <w:rFonts w:ascii="仿宋" w:eastAsia="仿宋" w:hAnsi="仿宋" w:cs="仿宋" w:hint="eastAsia"/>
          <w:sz w:val="31"/>
          <w:szCs w:val="31"/>
          <w:shd w:val="clear" w:color="auto" w:fill="FFFFFF"/>
        </w:rPr>
        <w:t>自评结果看，</w:t>
      </w:r>
      <w:r>
        <w:rPr>
          <w:rFonts w:ascii="仿宋" w:eastAsia="仿宋" w:hAnsi="仿宋" w:cs="仿宋" w:hint="eastAsia"/>
          <w:sz w:val="31"/>
          <w:szCs w:val="31"/>
          <w:shd w:val="clear" w:color="auto" w:fill="FFFFFF"/>
        </w:rPr>
        <w:t>该项目</w:t>
      </w:r>
      <w:r>
        <w:rPr>
          <w:rFonts w:ascii="仿宋" w:eastAsia="仿宋" w:hAnsi="仿宋" w:cs="仿宋" w:hint="eastAsia"/>
          <w:sz w:val="31"/>
          <w:szCs w:val="31"/>
          <w:shd w:val="clear" w:color="auto" w:fill="FFFFFF"/>
        </w:rPr>
        <w:t>目标设置基本合理，资金使用符合相关管理要求，项目审批程序合格，项目管理总体较好，群众满意度较高，基本达到预期目标效益。</w:t>
      </w:r>
    </w:p>
    <w:p w:rsidR="00AB4840" w:rsidRDefault="00AD6E64">
      <w:pPr>
        <w:autoSpaceDE w:val="0"/>
        <w:autoSpaceDN w:val="0"/>
        <w:adjustRightInd w:val="0"/>
        <w:spacing w:line="580" w:lineRule="exact"/>
        <w:ind w:firstLineChars="200" w:firstLine="420"/>
        <w:jc w:val="left"/>
        <w:rPr>
          <w:rFonts w:ascii="仿宋" w:eastAsia="仿宋" w:hAnsi="仿宋" w:cs="仿宋"/>
          <w:sz w:val="31"/>
          <w:szCs w:val="31"/>
          <w:shd w:val="clear" w:color="auto" w:fill="FFFFFF"/>
        </w:rPr>
      </w:pPr>
      <w:r>
        <w:rPr>
          <w:rFonts w:ascii="Calibri" w:hAnsi="Calibri"/>
          <w:noProof/>
          <w:szCs w:val="22"/>
        </w:rPr>
        <w:lastRenderedPageBreak/>
        <w:drawing>
          <wp:anchor distT="0" distB="0" distL="114300" distR="114300" simplePos="0" relativeHeight="251759616" behindDoc="0" locked="0" layoutInCell="1" allowOverlap="1">
            <wp:simplePos x="0" y="0"/>
            <wp:positionH relativeFrom="column">
              <wp:posOffset>266700</wp:posOffset>
            </wp:positionH>
            <wp:positionV relativeFrom="page">
              <wp:posOffset>1424940</wp:posOffset>
            </wp:positionV>
            <wp:extent cx="5606415" cy="5351145"/>
            <wp:effectExtent l="0" t="0" r="13335" b="1905"/>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a:stretch>
                      <a:fillRect/>
                    </a:stretch>
                  </pic:blipFill>
                  <pic:spPr>
                    <a:xfrm>
                      <a:off x="0" y="0"/>
                      <a:ext cx="5606415" cy="5351145"/>
                    </a:xfrm>
                    <a:prstGeom prst="rect">
                      <a:avLst/>
                    </a:prstGeom>
                    <a:noFill/>
                    <a:ln>
                      <a:noFill/>
                    </a:ln>
                  </pic:spPr>
                </pic:pic>
              </a:graphicData>
            </a:graphic>
          </wp:anchor>
        </w:drawing>
      </w:r>
    </w:p>
    <w:p w:rsidR="00AB4840" w:rsidRDefault="00AD6E64">
      <w:pPr>
        <w:autoSpaceDE w:val="0"/>
        <w:autoSpaceDN w:val="0"/>
        <w:adjustRightInd w:val="0"/>
        <w:spacing w:line="580" w:lineRule="exact"/>
        <w:ind w:firstLineChars="200" w:firstLine="620"/>
        <w:jc w:val="left"/>
        <w:rPr>
          <w:rFonts w:ascii="楷体_GB2312" w:eastAsia="楷体_GB2312"/>
          <w:sz w:val="32"/>
          <w:szCs w:val="32"/>
        </w:rPr>
      </w:pPr>
      <w:bookmarkStart w:id="208" w:name="_Toc30788_WPSOffice_Level2"/>
      <w:bookmarkStart w:id="209" w:name="_Toc24879_WPSOffice_Level2"/>
      <w:bookmarkStart w:id="210" w:name="_Toc28564_WPSOffice_Level2"/>
      <w:r>
        <w:rPr>
          <w:rFonts w:ascii="仿宋" w:eastAsia="仿宋" w:hAnsi="仿宋" w:cs="仿宋" w:hint="eastAsia"/>
          <w:sz w:val="31"/>
          <w:szCs w:val="31"/>
          <w:shd w:val="clear" w:color="auto" w:fill="FFFFFF"/>
        </w:rPr>
        <w:t>（二）</w:t>
      </w:r>
      <w:r>
        <w:rPr>
          <w:rFonts w:ascii="楷体_GB2312" w:eastAsia="楷体_GB2312" w:hint="eastAsia"/>
          <w:sz w:val="32"/>
          <w:szCs w:val="32"/>
        </w:rPr>
        <w:t>绩效分析</w:t>
      </w:r>
      <w:bookmarkEnd w:id="208"/>
      <w:bookmarkEnd w:id="209"/>
      <w:bookmarkEnd w:id="210"/>
    </w:p>
    <w:p w:rsidR="00AB4840" w:rsidRDefault="00AD6E64">
      <w:pPr>
        <w:autoSpaceDE w:val="0"/>
        <w:autoSpaceDN w:val="0"/>
        <w:adjustRightInd w:val="0"/>
        <w:spacing w:line="580" w:lineRule="exact"/>
        <w:ind w:firstLineChars="200" w:firstLine="620"/>
        <w:jc w:val="left"/>
        <w:rPr>
          <w:rFonts w:ascii="仿宋" w:eastAsia="仿宋" w:hAnsi="仿宋" w:cs="仿宋"/>
          <w:sz w:val="31"/>
          <w:szCs w:val="31"/>
          <w:shd w:val="clear" w:color="auto" w:fill="FFFFFF"/>
        </w:rPr>
      </w:pPr>
      <w:r>
        <w:rPr>
          <w:rFonts w:ascii="仿宋" w:eastAsia="仿宋" w:hAnsi="仿宋" w:cs="仿宋" w:hint="eastAsia"/>
          <w:sz w:val="31"/>
          <w:szCs w:val="31"/>
          <w:shd w:val="clear" w:color="auto" w:fill="FFFFFF"/>
        </w:rPr>
        <w:t>项目主要内容为在</w:t>
      </w:r>
      <w:r>
        <w:rPr>
          <w:rFonts w:ascii="仿宋" w:eastAsia="仿宋" w:hAnsi="仿宋" w:cs="仿宋" w:hint="eastAsia"/>
          <w:sz w:val="31"/>
          <w:szCs w:val="31"/>
          <w:shd w:val="clear" w:color="auto" w:fill="FFFFFF"/>
        </w:rPr>
        <w:t>12</w:t>
      </w:r>
      <w:r>
        <w:rPr>
          <w:rFonts w:ascii="仿宋" w:eastAsia="仿宋" w:hAnsi="仿宋" w:cs="仿宋" w:hint="eastAsia"/>
          <w:sz w:val="31"/>
          <w:szCs w:val="31"/>
          <w:shd w:val="clear" w:color="auto" w:fill="FFFFFF"/>
        </w:rPr>
        <w:t>个乡镇修建垃圾池</w:t>
      </w:r>
      <w:r>
        <w:rPr>
          <w:rFonts w:ascii="仿宋" w:eastAsia="仿宋" w:hAnsi="仿宋" w:cs="仿宋" w:hint="eastAsia"/>
          <w:sz w:val="31"/>
          <w:szCs w:val="31"/>
          <w:shd w:val="clear" w:color="auto" w:fill="FFFFFF"/>
        </w:rPr>
        <w:t>250</w:t>
      </w:r>
      <w:r>
        <w:rPr>
          <w:rFonts w:ascii="仿宋" w:eastAsia="仿宋" w:hAnsi="仿宋" w:cs="仿宋" w:hint="eastAsia"/>
          <w:sz w:val="31"/>
          <w:szCs w:val="31"/>
          <w:shd w:val="clear" w:color="auto" w:fill="FFFFFF"/>
        </w:rPr>
        <w:t>个，在</w:t>
      </w:r>
      <w:r>
        <w:rPr>
          <w:rFonts w:ascii="仿宋" w:eastAsia="仿宋" w:hAnsi="仿宋" w:cs="仿宋" w:hint="eastAsia"/>
          <w:sz w:val="31"/>
          <w:szCs w:val="31"/>
          <w:shd w:val="clear" w:color="auto" w:fill="FFFFFF"/>
        </w:rPr>
        <w:t>14</w:t>
      </w:r>
      <w:r>
        <w:rPr>
          <w:rFonts w:ascii="仿宋" w:eastAsia="仿宋" w:hAnsi="仿宋" w:cs="仿宋" w:hint="eastAsia"/>
          <w:sz w:val="31"/>
          <w:szCs w:val="31"/>
          <w:shd w:val="clear" w:color="auto" w:fill="FFFFFF"/>
        </w:rPr>
        <w:t>个乡镇共采购垃圾桶（箱）</w:t>
      </w:r>
      <w:r>
        <w:rPr>
          <w:rFonts w:ascii="仿宋" w:eastAsia="仿宋" w:hAnsi="仿宋" w:cs="仿宋" w:hint="eastAsia"/>
          <w:sz w:val="31"/>
          <w:szCs w:val="31"/>
          <w:shd w:val="clear" w:color="auto" w:fill="FFFFFF"/>
        </w:rPr>
        <w:t>2056</w:t>
      </w:r>
      <w:r>
        <w:rPr>
          <w:rFonts w:ascii="仿宋" w:eastAsia="仿宋" w:hAnsi="仿宋" w:cs="仿宋" w:hint="eastAsia"/>
          <w:sz w:val="31"/>
          <w:szCs w:val="31"/>
          <w:shd w:val="clear" w:color="auto" w:fill="FFFFFF"/>
        </w:rPr>
        <w:t>个、电动车</w:t>
      </w:r>
      <w:r>
        <w:rPr>
          <w:rFonts w:ascii="仿宋" w:eastAsia="仿宋" w:hAnsi="仿宋" w:cs="仿宋" w:hint="eastAsia"/>
          <w:sz w:val="31"/>
          <w:szCs w:val="31"/>
          <w:shd w:val="clear" w:color="auto" w:fill="FFFFFF"/>
        </w:rPr>
        <w:t>14</w:t>
      </w:r>
      <w:r>
        <w:rPr>
          <w:rFonts w:ascii="仿宋" w:eastAsia="仿宋" w:hAnsi="仿宋" w:cs="仿宋" w:hint="eastAsia"/>
          <w:sz w:val="31"/>
          <w:szCs w:val="31"/>
          <w:shd w:val="clear" w:color="auto" w:fill="FFFFFF"/>
        </w:rPr>
        <w:t>辆、微型可卸式垃圾车</w:t>
      </w:r>
      <w:r>
        <w:rPr>
          <w:rFonts w:ascii="仿宋" w:eastAsia="仿宋" w:hAnsi="仿宋" w:cs="仿宋" w:hint="eastAsia"/>
          <w:sz w:val="31"/>
          <w:szCs w:val="31"/>
          <w:shd w:val="clear" w:color="auto" w:fill="FFFFFF"/>
        </w:rPr>
        <w:t>3</w:t>
      </w:r>
      <w:r>
        <w:rPr>
          <w:rFonts w:ascii="仿宋" w:eastAsia="仿宋" w:hAnsi="仿宋" w:cs="仿宋" w:hint="eastAsia"/>
          <w:sz w:val="31"/>
          <w:szCs w:val="31"/>
          <w:shd w:val="clear" w:color="auto" w:fill="FFFFFF"/>
        </w:rPr>
        <w:t>辆、自卸式垃圾车</w:t>
      </w:r>
      <w:r>
        <w:rPr>
          <w:rFonts w:ascii="仿宋" w:eastAsia="仿宋" w:hAnsi="仿宋" w:cs="仿宋" w:hint="eastAsia"/>
          <w:sz w:val="31"/>
          <w:szCs w:val="31"/>
          <w:shd w:val="clear" w:color="auto" w:fill="FFFFFF"/>
        </w:rPr>
        <w:t>2</w:t>
      </w:r>
      <w:r>
        <w:rPr>
          <w:rFonts w:ascii="仿宋" w:eastAsia="仿宋" w:hAnsi="仿宋" w:cs="仿宋" w:hint="eastAsia"/>
          <w:sz w:val="31"/>
          <w:szCs w:val="31"/>
          <w:shd w:val="clear" w:color="auto" w:fill="FFFFFF"/>
        </w:rPr>
        <w:t>辆、压缩式垃圾车</w:t>
      </w:r>
      <w:r>
        <w:rPr>
          <w:rFonts w:ascii="仿宋" w:eastAsia="仿宋" w:hAnsi="仿宋" w:cs="仿宋" w:hint="eastAsia"/>
          <w:sz w:val="31"/>
          <w:szCs w:val="31"/>
          <w:shd w:val="clear" w:color="auto" w:fill="FFFFFF"/>
        </w:rPr>
        <w:t>1</w:t>
      </w:r>
      <w:r>
        <w:rPr>
          <w:rFonts w:ascii="仿宋" w:eastAsia="仿宋" w:hAnsi="仿宋" w:cs="仿宋" w:hint="eastAsia"/>
          <w:sz w:val="31"/>
          <w:szCs w:val="31"/>
          <w:shd w:val="clear" w:color="auto" w:fill="FFFFFF"/>
        </w:rPr>
        <w:t>辆等。通过建设垃圾池，购置垃圾处理设备，探索当前形势下的民生实事村建设，项目的建设避免了垃圾的随意堆放对乡村土地的侵占，消灭了蚊蝇、细菌等，使地下水、地表水和大气污染大大减轻，有利于乡村居民身体健康和提高村镇卫生水平</w:t>
      </w:r>
      <w:r>
        <w:rPr>
          <w:rFonts w:ascii="仿宋" w:eastAsia="仿宋" w:hAnsi="仿宋" w:cs="仿宋" w:hint="eastAsia"/>
          <w:sz w:val="31"/>
          <w:szCs w:val="31"/>
          <w:shd w:val="clear" w:color="auto" w:fill="FFFFFF"/>
        </w:rPr>
        <w:t>，改善了村镇环境整</w:t>
      </w:r>
      <w:r>
        <w:rPr>
          <w:rFonts w:ascii="仿宋" w:eastAsia="仿宋" w:hAnsi="仿宋" w:cs="仿宋" w:hint="eastAsia"/>
          <w:sz w:val="31"/>
          <w:szCs w:val="31"/>
          <w:shd w:val="clear" w:color="auto" w:fill="FFFFFF"/>
        </w:rPr>
        <w:lastRenderedPageBreak/>
        <w:t>体形象和投资环境，为乡村振兴提供保障。</w:t>
      </w:r>
    </w:p>
    <w:p w:rsidR="00AB4840" w:rsidRDefault="00AD6E64">
      <w:pPr>
        <w:numPr>
          <w:ilvl w:val="0"/>
          <w:numId w:val="6"/>
        </w:numPr>
        <w:autoSpaceDE w:val="0"/>
        <w:autoSpaceDN w:val="0"/>
        <w:adjustRightInd w:val="0"/>
        <w:spacing w:line="580" w:lineRule="exact"/>
        <w:ind w:firstLineChars="200" w:firstLine="640"/>
        <w:jc w:val="left"/>
        <w:rPr>
          <w:rFonts w:ascii="黑体" w:eastAsia="黑体" w:hAnsi="Calibri" w:cs="黑体"/>
          <w:kern w:val="0"/>
          <w:sz w:val="32"/>
          <w:szCs w:val="32"/>
        </w:rPr>
      </w:pPr>
      <w:bookmarkStart w:id="211" w:name="_Toc15494_WPSOffice_Level1"/>
      <w:bookmarkStart w:id="212" w:name="_Toc29499_WPSOffice_Level1"/>
      <w:bookmarkStart w:id="213" w:name="_Toc23370_WPSOffice_Level1"/>
      <w:r>
        <w:rPr>
          <w:rFonts w:ascii="黑体" w:eastAsia="黑体" w:hAnsi="Calibri" w:cs="黑体" w:hint="eastAsia"/>
          <w:kern w:val="0"/>
          <w:sz w:val="32"/>
          <w:szCs w:val="32"/>
        </w:rPr>
        <w:t>存在主要问题</w:t>
      </w:r>
      <w:bookmarkEnd w:id="211"/>
      <w:bookmarkEnd w:id="212"/>
      <w:bookmarkEnd w:id="213"/>
    </w:p>
    <w:p w:rsidR="00AB4840" w:rsidRDefault="00AD6E64">
      <w:pPr>
        <w:autoSpaceDE w:val="0"/>
        <w:autoSpaceDN w:val="0"/>
        <w:adjustRightInd w:val="0"/>
        <w:spacing w:line="580" w:lineRule="exact"/>
        <w:ind w:firstLineChars="200" w:firstLine="620"/>
        <w:jc w:val="left"/>
        <w:rPr>
          <w:rFonts w:ascii="黑体" w:eastAsia="黑体" w:hAnsi="Calibri" w:cs="黑体"/>
          <w:kern w:val="0"/>
          <w:sz w:val="32"/>
          <w:szCs w:val="32"/>
        </w:rPr>
      </w:pPr>
      <w:r>
        <w:rPr>
          <w:rFonts w:ascii="仿宋" w:eastAsia="仿宋" w:hAnsi="仿宋" w:cs="仿宋" w:hint="eastAsia"/>
          <w:sz w:val="31"/>
          <w:szCs w:val="31"/>
          <w:shd w:val="clear" w:color="auto" w:fill="FFFFFF"/>
        </w:rPr>
        <w:t>201</w:t>
      </w:r>
      <w:r>
        <w:rPr>
          <w:rFonts w:ascii="仿宋" w:eastAsia="仿宋" w:hAnsi="仿宋" w:cs="仿宋" w:hint="eastAsia"/>
          <w:sz w:val="31"/>
          <w:szCs w:val="31"/>
          <w:shd w:val="clear" w:color="auto" w:fill="FFFFFF"/>
        </w:rPr>
        <w:t>9</w:t>
      </w:r>
      <w:r>
        <w:rPr>
          <w:rFonts w:ascii="仿宋" w:eastAsia="仿宋" w:hAnsi="仿宋" w:cs="仿宋" w:hint="eastAsia"/>
          <w:sz w:val="31"/>
          <w:szCs w:val="31"/>
          <w:shd w:val="clear" w:color="auto" w:fill="FFFFFF"/>
        </w:rPr>
        <w:t>年，虽然重点民生实事项目全面完成了任务，取得了良好工作绩效，但也存在一些不足：</w:t>
      </w:r>
      <w:r>
        <w:rPr>
          <w:rFonts w:ascii="仿宋" w:eastAsia="仿宋" w:hAnsi="仿宋" w:cs="仿宋" w:hint="eastAsia"/>
          <w:sz w:val="31"/>
          <w:szCs w:val="31"/>
          <w:shd w:val="clear" w:color="auto" w:fill="FFFFFF"/>
        </w:rPr>
        <w:t>比如</w:t>
      </w:r>
      <w:r>
        <w:rPr>
          <w:rFonts w:ascii="仿宋" w:eastAsia="仿宋" w:hAnsi="仿宋" w:cs="仿宋" w:hint="eastAsia"/>
          <w:sz w:val="31"/>
          <w:szCs w:val="31"/>
          <w:shd w:val="clear" w:color="auto" w:fill="FFFFFF"/>
        </w:rPr>
        <w:t>项目实施覆盖面与人民群众的愿望有差距。由于受到资金不足的影响，需要进一步扩大项目对象覆盖面，惠及更多人民群众。</w:t>
      </w:r>
    </w:p>
    <w:p w:rsidR="00AB4840" w:rsidRDefault="00AB4840">
      <w:pPr>
        <w:spacing w:line="580" w:lineRule="exact"/>
        <w:ind w:firstLine="640"/>
        <w:rPr>
          <w:rFonts w:ascii="仿宋_GB2312" w:eastAsia="仿宋_GB2312" w:hAnsi="仿宋_GB2312" w:cs="仿宋_GB2312"/>
          <w:sz w:val="32"/>
          <w:szCs w:val="32"/>
        </w:rPr>
      </w:pPr>
    </w:p>
    <w:p w:rsidR="00AB4840" w:rsidRDefault="00AB4840">
      <w:pPr>
        <w:spacing w:line="580" w:lineRule="exact"/>
        <w:ind w:firstLine="640"/>
        <w:rPr>
          <w:rFonts w:ascii="仿宋_GB2312" w:eastAsia="仿宋_GB2312" w:hAnsi="仿宋_GB2312" w:cs="仿宋_GB2312"/>
          <w:sz w:val="32"/>
          <w:szCs w:val="32"/>
        </w:rPr>
      </w:pPr>
    </w:p>
    <w:p w:rsidR="00AB4840" w:rsidRDefault="00AB4840">
      <w:pPr>
        <w:widowControl/>
        <w:jc w:val="left"/>
        <w:rPr>
          <w:rStyle w:val="1Char"/>
          <w:rFonts w:ascii="黑体" w:eastAsia="黑体" w:hAnsi="黑体"/>
          <w:b w:val="0"/>
        </w:rPr>
      </w:pPr>
    </w:p>
    <w:p w:rsidR="00AB4840" w:rsidRDefault="00AD6E64">
      <w:pPr>
        <w:autoSpaceDE w:val="0"/>
        <w:autoSpaceDN w:val="0"/>
        <w:adjustRightInd w:val="0"/>
        <w:spacing w:line="580" w:lineRule="exact"/>
        <w:jc w:val="center"/>
        <w:rPr>
          <w:rFonts w:ascii="楷体_GB2312" w:eastAsia="楷体_GB2312"/>
          <w:sz w:val="32"/>
          <w:szCs w:val="32"/>
        </w:rPr>
      </w:pPr>
      <w:r>
        <w:rPr>
          <w:rStyle w:val="1Char"/>
          <w:rFonts w:ascii="黑体" w:eastAsia="黑体" w:hAnsi="黑体"/>
          <w:b w:val="0"/>
        </w:rPr>
        <w:br w:type="page"/>
      </w:r>
      <w:bookmarkStart w:id="214" w:name="_Toc10397_WPSOffice_Level1"/>
      <w:bookmarkStart w:id="215" w:name="_Toc31342_WPSOffice_Level1"/>
      <w:bookmarkStart w:id="216" w:name="_Toc19794_WPSOffice_Level1"/>
      <w:r>
        <w:rPr>
          <w:rFonts w:ascii="方正小标宋简体" w:eastAsia="方正小标宋简体" w:hAnsi="方正小标宋_GBK" w:hint="eastAsia"/>
          <w:sz w:val="44"/>
          <w:szCs w:val="44"/>
        </w:rPr>
        <w:lastRenderedPageBreak/>
        <w:t>2019</w:t>
      </w:r>
      <w:r>
        <w:rPr>
          <w:rFonts w:ascii="方正小标宋简体" w:eastAsia="方正小标宋简体" w:hAnsi="方正小标宋_GBK" w:hint="eastAsia"/>
          <w:sz w:val="44"/>
          <w:szCs w:val="44"/>
        </w:rPr>
        <w:t>年广汉市生活垃圾填埋场抢险救灾工程项目支出绩效评价报告</w:t>
      </w:r>
      <w:bookmarkEnd w:id="214"/>
      <w:bookmarkEnd w:id="215"/>
      <w:bookmarkEnd w:id="216"/>
    </w:p>
    <w:p w:rsidR="00AB4840" w:rsidRDefault="00AB4840">
      <w:pPr>
        <w:autoSpaceDE w:val="0"/>
        <w:autoSpaceDN w:val="0"/>
        <w:adjustRightInd w:val="0"/>
        <w:spacing w:line="580" w:lineRule="exact"/>
        <w:ind w:firstLineChars="200" w:firstLine="640"/>
        <w:jc w:val="left"/>
        <w:rPr>
          <w:rFonts w:ascii="仿宋_GB2312" w:eastAsia="仿宋_GB2312"/>
          <w:sz w:val="32"/>
          <w:szCs w:val="32"/>
        </w:rPr>
      </w:pPr>
    </w:p>
    <w:p w:rsidR="00AB4840" w:rsidRDefault="00AD6E64">
      <w:pPr>
        <w:autoSpaceDE w:val="0"/>
        <w:autoSpaceDN w:val="0"/>
        <w:adjustRightInd w:val="0"/>
        <w:spacing w:line="580" w:lineRule="exact"/>
        <w:ind w:firstLineChars="200" w:firstLine="640"/>
        <w:jc w:val="left"/>
        <w:rPr>
          <w:rFonts w:ascii="黑体" w:eastAsia="黑体" w:hAnsi="Calibri" w:cs="黑体"/>
          <w:kern w:val="0"/>
          <w:sz w:val="32"/>
          <w:szCs w:val="32"/>
        </w:rPr>
      </w:pPr>
      <w:bookmarkStart w:id="217" w:name="_Toc1671_WPSOffice_Level2"/>
      <w:bookmarkStart w:id="218" w:name="_Toc1937_WPSOffice_Level2"/>
      <w:bookmarkStart w:id="219" w:name="_Toc15446_WPSOffice_Level2"/>
      <w:r>
        <w:rPr>
          <w:rFonts w:ascii="黑体" w:eastAsia="黑体" w:hAnsi="Calibri" w:cs="黑体" w:hint="eastAsia"/>
          <w:kern w:val="0"/>
          <w:sz w:val="32"/>
          <w:szCs w:val="32"/>
        </w:rPr>
        <w:t>一、项目基本情况</w:t>
      </w:r>
      <w:bookmarkEnd w:id="217"/>
      <w:bookmarkEnd w:id="218"/>
      <w:bookmarkEnd w:id="219"/>
    </w:p>
    <w:p w:rsidR="00AB4840" w:rsidRDefault="00AD6E64">
      <w:pPr>
        <w:autoSpaceDE w:val="0"/>
        <w:autoSpaceDN w:val="0"/>
        <w:adjustRightInd w:val="0"/>
        <w:spacing w:line="580" w:lineRule="exact"/>
        <w:ind w:firstLineChars="200" w:firstLine="640"/>
        <w:jc w:val="left"/>
        <w:rPr>
          <w:rFonts w:ascii="楷体_GB2312" w:eastAsia="楷体_GB2312"/>
          <w:sz w:val="32"/>
          <w:szCs w:val="32"/>
        </w:rPr>
      </w:pPr>
      <w:bookmarkStart w:id="220" w:name="_Toc23771_WPSOffice_Level3"/>
      <w:bookmarkStart w:id="221" w:name="_Toc13753_WPSOffice_Level3"/>
      <w:r>
        <w:rPr>
          <w:rFonts w:ascii="楷体_GB2312" w:eastAsia="楷体_GB2312" w:hint="eastAsia"/>
          <w:sz w:val="32"/>
          <w:szCs w:val="32"/>
        </w:rPr>
        <w:t>（一）项目政策目标、年度绩效目标简述</w:t>
      </w:r>
      <w:bookmarkEnd w:id="220"/>
      <w:bookmarkEnd w:id="221"/>
    </w:p>
    <w:p w:rsidR="00AB4840" w:rsidRDefault="00AD6E64">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抢险救灾工程内容</w:t>
      </w:r>
      <w:r>
        <w:rPr>
          <w:rFonts w:ascii="仿宋_GB2312" w:eastAsia="仿宋_GB2312" w:hint="eastAsia"/>
          <w:sz w:val="32"/>
          <w:szCs w:val="32"/>
        </w:rPr>
        <w:t>，</w:t>
      </w:r>
      <w:r>
        <w:rPr>
          <w:rFonts w:ascii="仿宋_GB2312" w:eastAsia="仿宋_GB2312" w:hint="eastAsia"/>
          <w:sz w:val="32"/>
          <w:szCs w:val="32"/>
        </w:rPr>
        <w:t>一是对已出现渗漏的大坝坝体加固加高并做防渗处理，整体提高坝体高度</w:t>
      </w:r>
      <w:r>
        <w:rPr>
          <w:rFonts w:ascii="仿宋_GB2312" w:eastAsia="仿宋_GB2312" w:hint="eastAsia"/>
          <w:sz w:val="32"/>
          <w:szCs w:val="32"/>
        </w:rPr>
        <w:t>3.0</w:t>
      </w:r>
      <w:r>
        <w:rPr>
          <w:rFonts w:ascii="仿宋_GB2312" w:eastAsia="仿宋_GB2312" w:hint="eastAsia"/>
          <w:sz w:val="32"/>
          <w:szCs w:val="32"/>
        </w:rPr>
        <w:t>米，避免因垃圾朝前推进或雨季来临，导致渗滤液溢出或溃坝；二是对后端过高且裸露的垃圾堆体削坡覆膜，（加之去年填埋场</w:t>
      </w:r>
      <w:r>
        <w:rPr>
          <w:rFonts w:ascii="仿宋_GB2312" w:eastAsia="仿宋_GB2312" w:hint="eastAsia"/>
          <w:sz w:val="32"/>
          <w:szCs w:val="32"/>
        </w:rPr>
        <w:t>8</w:t>
      </w:r>
      <w:r>
        <w:rPr>
          <w:rFonts w:ascii="仿宋_GB2312" w:eastAsia="仿宋_GB2312" w:hint="eastAsia"/>
          <w:sz w:val="32"/>
          <w:szCs w:val="32"/>
        </w:rPr>
        <w:t>级大风将前期覆的膜全部撕裂），覆膜面积约</w:t>
      </w:r>
      <w:r>
        <w:rPr>
          <w:rFonts w:ascii="仿宋_GB2312" w:eastAsia="仿宋_GB2312" w:hint="eastAsia"/>
          <w:sz w:val="32"/>
          <w:szCs w:val="32"/>
        </w:rPr>
        <w:t>3.4</w:t>
      </w:r>
      <w:r>
        <w:rPr>
          <w:rFonts w:ascii="仿宋_GB2312" w:eastAsia="仿宋_GB2312" w:hint="eastAsia"/>
          <w:sz w:val="32"/>
          <w:szCs w:val="32"/>
        </w:rPr>
        <w:t>万平方米，在雨季期间切实达到有效雨污分流，大幅减少汇入渗滤液雨量、减少臭气的目的；三是增设</w:t>
      </w:r>
      <w:r>
        <w:rPr>
          <w:rFonts w:ascii="仿宋_GB2312" w:eastAsia="仿宋_GB2312" w:hint="eastAsia"/>
          <w:sz w:val="32"/>
          <w:szCs w:val="32"/>
        </w:rPr>
        <w:t>1</w:t>
      </w:r>
      <w:r>
        <w:rPr>
          <w:rFonts w:ascii="仿宋_GB2312" w:eastAsia="仿宋_GB2312" w:hint="eastAsia"/>
          <w:sz w:val="32"/>
          <w:szCs w:val="32"/>
        </w:rPr>
        <w:t>台</w:t>
      </w:r>
      <w:r>
        <w:rPr>
          <w:rFonts w:ascii="仿宋_GB2312" w:eastAsia="仿宋_GB2312" w:hint="eastAsia"/>
          <w:sz w:val="32"/>
          <w:szCs w:val="32"/>
        </w:rPr>
        <w:t>215kva</w:t>
      </w:r>
      <w:r>
        <w:rPr>
          <w:rFonts w:ascii="仿宋_GB2312" w:eastAsia="仿宋_GB2312" w:hint="eastAsia"/>
          <w:sz w:val="32"/>
          <w:szCs w:val="32"/>
        </w:rPr>
        <w:t>变压器设备，为以上抢险措施和渗滤液应急扩容处置设备提供电力保障。</w:t>
      </w:r>
    </w:p>
    <w:p w:rsidR="00AB4840" w:rsidRDefault="00AD6E64">
      <w:pPr>
        <w:numPr>
          <w:ilvl w:val="0"/>
          <w:numId w:val="7"/>
        </w:numPr>
        <w:autoSpaceDE w:val="0"/>
        <w:autoSpaceDN w:val="0"/>
        <w:adjustRightInd w:val="0"/>
        <w:spacing w:line="580" w:lineRule="exact"/>
        <w:ind w:firstLineChars="200" w:firstLine="640"/>
        <w:jc w:val="left"/>
        <w:rPr>
          <w:rFonts w:ascii="楷体_GB2312" w:eastAsia="楷体_GB2312"/>
          <w:sz w:val="32"/>
          <w:szCs w:val="32"/>
        </w:rPr>
      </w:pPr>
      <w:bookmarkStart w:id="222" w:name="_Toc24390_WPSOffice_Level3"/>
      <w:bookmarkStart w:id="223" w:name="_Toc22328_WPSOffice_Level3"/>
      <w:r>
        <w:rPr>
          <w:rFonts w:ascii="楷体_GB2312" w:eastAsia="楷体_GB2312" w:hint="eastAsia"/>
          <w:sz w:val="32"/>
          <w:szCs w:val="32"/>
        </w:rPr>
        <w:t>资金管理办法制定情况、申报项目的条件、范围与支持方式概况</w:t>
      </w:r>
      <w:bookmarkEnd w:id="222"/>
      <w:bookmarkEnd w:id="223"/>
    </w:p>
    <w:p w:rsidR="00AB4840" w:rsidRDefault="00AD6E64">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资金管理办法：该项目资金纳入财政预算管理。</w:t>
      </w:r>
    </w:p>
    <w:p w:rsidR="00AB4840" w:rsidRDefault="00AD6E64">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资金支持具体项目的条件、范围：</w:t>
      </w:r>
    </w:p>
    <w:p w:rsidR="00AB4840" w:rsidRDefault="00AD6E64">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项目总投资</w:t>
      </w:r>
      <w:r>
        <w:rPr>
          <w:rFonts w:ascii="仿宋_GB2312" w:eastAsia="仿宋_GB2312" w:hint="eastAsia"/>
          <w:sz w:val="32"/>
          <w:szCs w:val="32"/>
        </w:rPr>
        <w:t>550</w:t>
      </w:r>
      <w:r>
        <w:rPr>
          <w:rFonts w:ascii="仿宋_GB2312" w:eastAsia="仿宋_GB2312" w:hint="eastAsia"/>
          <w:sz w:val="32"/>
          <w:szCs w:val="32"/>
        </w:rPr>
        <w:t>万元，按照《市基本联席会议纪要》（〔</w:t>
      </w:r>
      <w:r>
        <w:rPr>
          <w:rFonts w:ascii="仿宋_GB2312" w:eastAsia="仿宋_GB2312" w:hint="eastAsia"/>
          <w:sz w:val="32"/>
          <w:szCs w:val="32"/>
        </w:rPr>
        <w:t>2019</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期的要求，我单位</w:t>
      </w:r>
      <w:r>
        <w:rPr>
          <w:rFonts w:ascii="仿宋_GB2312" w:eastAsia="仿宋_GB2312" w:hint="eastAsia"/>
          <w:sz w:val="32"/>
          <w:szCs w:val="32"/>
        </w:rPr>
        <w:t>向</w:t>
      </w:r>
      <w:r>
        <w:rPr>
          <w:rFonts w:ascii="仿宋_GB2312" w:eastAsia="仿宋_GB2312" w:hint="eastAsia"/>
          <w:sz w:val="32"/>
          <w:szCs w:val="32"/>
        </w:rPr>
        <w:t>市发改局申请了项目立项，该项资金已经到位，该项目符合资金管理办法等相关规定。</w:t>
      </w:r>
    </w:p>
    <w:p w:rsidR="00AB4840" w:rsidRDefault="00AD6E64">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该资金属于财政拨款支出</w:t>
      </w:r>
      <w:r>
        <w:rPr>
          <w:rFonts w:ascii="仿宋_GB2312" w:eastAsia="仿宋_GB2312" w:hint="eastAsia"/>
          <w:sz w:val="32"/>
          <w:szCs w:val="32"/>
        </w:rPr>
        <w:t>-</w:t>
      </w:r>
      <w:r>
        <w:rPr>
          <w:rFonts w:ascii="仿宋_GB2312" w:eastAsia="仿宋_GB2312" w:hint="eastAsia"/>
          <w:sz w:val="32"/>
          <w:szCs w:val="32"/>
        </w:rPr>
        <w:t>项目</w:t>
      </w:r>
      <w:r>
        <w:rPr>
          <w:rFonts w:ascii="仿宋_GB2312" w:eastAsia="仿宋_GB2312" w:hint="eastAsia"/>
          <w:sz w:val="32"/>
          <w:szCs w:val="32"/>
        </w:rPr>
        <w:t>支出范围。</w:t>
      </w:r>
    </w:p>
    <w:p w:rsidR="00AB4840" w:rsidRDefault="00AD6E64">
      <w:pPr>
        <w:autoSpaceDE w:val="0"/>
        <w:autoSpaceDN w:val="0"/>
        <w:adjustRightInd w:val="0"/>
        <w:spacing w:line="580" w:lineRule="exact"/>
        <w:ind w:firstLineChars="200" w:firstLine="640"/>
        <w:jc w:val="left"/>
        <w:rPr>
          <w:rFonts w:ascii="楷体_GB2312" w:eastAsia="楷体_GB2312"/>
          <w:sz w:val="32"/>
          <w:szCs w:val="32"/>
        </w:rPr>
      </w:pPr>
      <w:r>
        <w:rPr>
          <w:rFonts w:ascii="仿宋_GB2312" w:eastAsia="仿宋_GB2312" w:hint="eastAsia"/>
          <w:sz w:val="32"/>
          <w:szCs w:val="32"/>
        </w:rPr>
        <w:t>资金支持方式：严格遵守国家财经法律法规</w:t>
      </w:r>
      <w:r>
        <w:rPr>
          <w:rFonts w:ascii="仿宋_GB2312" w:eastAsia="仿宋_GB2312" w:hint="eastAsia"/>
          <w:sz w:val="32"/>
          <w:szCs w:val="32"/>
        </w:rPr>
        <w:t>和</w:t>
      </w:r>
      <w:r>
        <w:rPr>
          <w:rFonts w:ascii="仿宋_GB2312" w:eastAsia="仿宋_GB2312" w:hint="eastAsia"/>
          <w:sz w:val="32"/>
          <w:szCs w:val="32"/>
        </w:rPr>
        <w:t>《合同》规定的支付条款</w:t>
      </w:r>
      <w:r>
        <w:rPr>
          <w:rFonts w:ascii="仿宋_GB2312" w:eastAsia="仿宋_GB2312" w:hint="eastAsia"/>
          <w:sz w:val="32"/>
          <w:szCs w:val="32"/>
        </w:rPr>
        <w:t>，</w:t>
      </w:r>
      <w:r>
        <w:rPr>
          <w:rFonts w:ascii="仿宋_GB2312" w:eastAsia="仿宋_GB2312" w:hint="eastAsia"/>
          <w:sz w:val="32"/>
          <w:szCs w:val="32"/>
        </w:rPr>
        <w:t>与项目的实施进度以及验收情况挂钩，按</w:t>
      </w:r>
      <w:r>
        <w:rPr>
          <w:rFonts w:ascii="仿宋_GB2312" w:eastAsia="仿宋_GB2312" w:hint="eastAsia"/>
          <w:sz w:val="32"/>
          <w:szCs w:val="32"/>
        </w:rPr>
        <w:t>进度</w:t>
      </w:r>
      <w:r>
        <w:rPr>
          <w:rFonts w:ascii="仿宋_GB2312" w:eastAsia="仿宋_GB2312" w:hint="eastAsia"/>
          <w:sz w:val="32"/>
          <w:szCs w:val="32"/>
        </w:rPr>
        <w:t>申报用款计划，在财政审批后，采用财政直接支付方式</w:t>
      </w:r>
      <w:r>
        <w:rPr>
          <w:rFonts w:ascii="仿宋_GB2312" w:eastAsia="仿宋_GB2312" w:hint="eastAsia"/>
          <w:sz w:val="32"/>
          <w:szCs w:val="32"/>
        </w:rPr>
        <w:lastRenderedPageBreak/>
        <w:t>支付。</w:t>
      </w:r>
    </w:p>
    <w:p w:rsidR="00AB4840" w:rsidRDefault="00AD6E64">
      <w:pPr>
        <w:autoSpaceDE w:val="0"/>
        <w:autoSpaceDN w:val="0"/>
        <w:adjustRightInd w:val="0"/>
        <w:spacing w:line="580" w:lineRule="exact"/>
        <w:ind w:firstLineChars="200" w:firstLine="640"/>
        <w:jc w:val="left"/>
        <w:rPr>
          <w:rFonts w:ascii="楷体_GB2312" w:eastAsia="楷体_GB2312"/>
          <w:sz w:val="32"/>
          <w:szCs w:val="32"/>
        </w:rPr>
      </w:pPr>
      <w:bookmarkStart w:id="224" w:name="_Toc2951_WPSOffice_Level3"/>
      <w:bookmarkStart w:id="225" w:name="_Toc29231_WPSOffice_Level3"/>
      <w:r>
        <w:rPr>
          <w:rFonts w:ascii="楷体_GB2312" w:eastAsia="楷体_GB2312" w:hint="eastAsia"/>
          <w:sz w:val="32"/>
          <w:szCs w:val="32"/>
        </w:rPr>
        <w:t>（三）项目资金使用情况（建议表格体现）</w:t>
      </w:r>
      <w:bookmarkEnd w:id="224"/>
      <w:bookmarkEnd w:id="225"/>
    </w:p>
    <w:p w:rsidR="00AB4840" w:rsidRDefault="00AD6E64">
      <w:pPr>
        <w:autoSpaceDE w:val="0"/>
        <w:autoSpaceDN w:val="0"/>
        <w:adjustRightInd w:val="0"/>
        <w:spacing w:line="580" w:lineRule="exact"/>
        <w:ind w:firstLineChars="200" w:firstLine="640"/>
        <w:jc w:val="left"/>
        <w:rPr>
          <w:rFonts w:ascii="楷体_GB2312" w:eastAsia="楷体_GB2312"/>
          <w:sz w:val="32"/>
          <w:szCs w:val="32"/>
        </w:rPr>
      </w:pPr>
      <w:bookmarkStart w:id="226" w:name="_Toc24873_WPSOffice_Level3"/>
      <w:bookmarkStart w:id="227" w:name="_Toc2853_WPSOffice_Level3"/>
      <w:r>
        <w:rPr>
          <w:rFonts w:ascii="楷体_GB2312" w:eastAsia="楷体_GB2312" w:hint="eastAsia"/>
          <w:sz w:val="32"/>
          <w:szCs w:val="32"/>
        </w:rPr>
        <w:t>（三）项目资金使用情况</w:t>
      </w:r>
      <w:bookmarkEnd w:id="226"/>
      <w:bookmarkEnd w:id="227"/>
    </w:p>
    <w:p w:rsidR="00AB4840" w:rsidRDefault="00AD6E64">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项目资金年度预算、实际执行、执行率情况</w:t>
      </w:r>
    </w:p>
    <w:tbl>
      <w:tblPr>
        <w:tblW w:w="8874" w:type="dxa"/>
        <w:tblLayout w:type="fixed"/>
        <w:tblCellMar>
          <w:left w:w="0" w:type="dxa"/>
          <w:right w:w="0" w:type="dxa"/>
        </w:tblCellMar>
        <w:tblLook w:val="04A0"/>
      </w:tblPr>
      <w:tblGrid>
        <w:gridCol w:w="1165"/>
        <w:gridCol w:w="2607"/>
        <w:gridCol w:w="2607"/>
        <w:gridCol w:w="2495"/>
      </w:tblGrid>
      <w:tr w:rsidR="00AB4840">
        <w:trPr>
          <w:trHeight w:val="840"/>
        </w:trPr>
        <w:tc>
          <w:tcPr>
            <w:tcW w:w="8874" w:type="dxa"/>
            <w:gridSpan w:val="4"/>
            <w:tcBorders>
              <w:top w:val="nil"/>
              <w:left w:val="nil"/>
              <w:bottom w:val="nil"/>
              <w:right w:val="nil"/>
            </w:tcBorders>
            <w:shd w:val="clear" w:color="auto" w:fill="auto"/>
            <w:tcMar>
              <w:top w:w="15" w:type="dxa"/>
              <w:left w:w="15" w:type="dxa"/>
              <w:right w:w="15" w:type="dxa"/>
            </w:tcMar>
            <w:vAlign w:val="center"/>
          </w:tcPr>
          <w:p w:rsidR="00AB4840" w:rsidRDefault="00AD6E64">
            <w:pPr>
              <w:widowControl/>
              <w:jc w:val="left"/>
              <w:textAlignment w:val="center"/>
              <w:rPr>
                <w:rFonts w:ascii="微软雅黑" w:eastAsia="微软雅黑" w:hAnsi="微软雅黑" w:cs="微软雅黑"/>
                <w:sz w:val="36"/>
                <w:szCs w:val="36"/>
              </w:rPr>
            </w:pPr>
            <w:r>
              <w:rPr>
                <w:rFonts w:ascii="微软雅黑" w:eastAsia="微软雅黑" w:hAnsi="微软雅黑" w:cs="微软雅黑" w:hint="eastAsia"/>
                <w:kern w:val="0"/>
                <w:sz w:val="36"/>
                <w:szCs w:val="36"/>
                <w:lang/>
              </w:rPr>
              <w:t>1.</w:t>
            </w:r>
            <w:r>
              <w:rPr>
                <w:rFonts w:ascii="微软雅黑" w:eastAsia="微软雅黑" w:hAnsi="微软雅黑" w:cs="微软雅黑" w:hint="eastAsia"/>
                <w:kern w:val="0"/>
                <w:sz w:val="36"/>
                <w:szCs w:val="36"/>
                <w:lang/>
              </w:rPr>
              <w:t>资金到位</w:t>
            </w:r>
          </w:p>
        </w:tc>
      </w:tr>
      <w:tr w:rsidR="00AB4840">
        <w:trPr>
          <w:trHeight w:val="920"/>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项目明细</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001-</w:t>
            </w:r>
            <w:r>
              <w:rPr>
                <w:rFonts w:ascii="仿宋" w:eastAsia="仿宋" w:hAnsi="仿宋" w:cs="仿宋" w:hint="eastAsia"/>
                <w:kern w:val="0"/>
                <w:sz w:val="20"/>
                <w:szCs w:val="20"/>
                <w:lang/>
              </w:rPr>
              <w:t>拨付生活垃圾环保安全抢险救灾进度款（专审）</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001-</w:t>
            </w:r>
            <w:r>
              <w:rPr>
                <w:rFonts w:ascii="仿宋" w:eastAsia="仿宋" w:hAnsi="仿宋" w:cs="仿宋" w:hint="eastAsia"/>
                <w:kern w:val="0"/>
                <w:sz w:val="20"/>
                <w:szCs w:val="20"/>
                <w:lang/>
              </w:rPr>
              <w:t>拨付生活垃圾环保安全抢险救灾进度款（专审）</w:t>
            </w:r>
          </w:p>
        </w:tc>
        <w:tc>
          <w:tcPr>
            <w:tcW w:w="2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合计</w:t>
            </w:r>
            <w:r>
              <w:rPr>
                <w:rFonts w:ascii="仿宋" w:eastAsia="仿宋" w:hAnsi="仿宋" w:cs="仿宋" w:hint="eastAsia"/>
                <w:kern w:val="0"/>
                <w:sz w:val="20"/>
                <w:szCs w:val="20"/>
                <w:lang/>
              </w:rPr>
              <w:t>/</w:t>
            </w:r>
            <w:r>
              <w:rPr>
                <w:rFonts w:ascii="仿宋" w:eastAsia="仿宋" w:hAnsi="仿宋" w:cs="仿宋" w:hint="eastAsia"/>
                <w:kern w:val="0"/>
                <w:sz w:val="20"/>
                <w:szCs w:val="20"/>
                <w:lang/>
              </w:rPr>
              <w:t>元</w:t>
            </w:r>
          </w:p>
        </w:tc>
      </w:tr>
      <w:tr w:rsidR="00AB4840">
        <w:trPr>
          <w:trHeight w:val="920"/>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申报金额</w:t>
            </w:r>
            <w:r>
              <w:rPr>
                <w:rFonts w:ascii="仿宋" w:eastAsia="仿宋" w:hAnsi="仿宋" w:cs="仿宋" w:hint="eastAsia"/>
                <w:kern w:val="0"/>
                <w:sz w:val="20"/>
                <w:szCs w:val="20"/>
                <w:lang/>
              </w:rPr>
              <w:t>/</w:t>
            </w:r>
            <w:r>
              <w:rPr>
                <w:rFonts w:ascii="仿宋" w:eastAsia="仿宋" w:hAnsi="仿宋" w:cs="仿宋" w:hint="eastAsia"/>
                <w:kern w:val="0"/>
                <w:sz w:val="20"/>
                <w:szCs w:val="20"/>
                <w:lang/>
              </w:rPr>
              <w:t>万元</w:t>
            </w:r>
          </w:p>
        </w:tc>
        <w:tc>
          <w:tcPr>
            <w:tcW w:w="2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1,300,000.00</w:t>
            </w:r>
          </w:p>
        </w:tc>
        <w:tc>
          <w:tcPr>
            <w:tcW w:w="2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500,000.00</w:t>
            </w:r>
          </w:p>
        </w:tc>
        <w:tc>
          <w:tcPr>
            <w:tcW w:w="2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1,800,000.00</w:t>
            </w:r>
          </w:p>
        </w:tc>
      </w:tr>
      <w:tr w:rsidR="00AB4840">
        <w:trPr>
          <w:trHeight w:val="920"/>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批复金额</w:t>
            </w:r>
            <w:r>
              <w:rPr>
                <w:rFonts w:ascii="仿宋" w:eastAsia="仿宋" w:hAnsi="仿宋" w:cs="仿宋" w:hint="eastAsia"/>
                <w:kern w:val="0"/>
                <w:sz w:val="20"/>
                <w:szCs w:val="20"/>
                <w:lang/>
              </w:rPr>
              <w:t>/</w:t>
            </w:r>
            <w:r>
              <w:rPr>
                <w:rFonts w:ascii="仿宋" w:eastAsia="仿宋" w:hAnsi="仿宋" w:cs="仿宋" w:hint="eastAsia"/>
                <w:kern w:val="0"/>
                <w:sz w:val="20"/>
                <w:szCs w:val="20"/>
                <w:lang/>
              </w:rPr>
              <w:t>万元</w:t>
            </w:r>
          </w:p>
        </w:tc>
        <w:tc>
          <w:tcPr>
            <w:tcW w:w="2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1,300,000.00</w:t>
            </w:r>
          </w:p>
        </w:tc>
        <w:tc>
          <w:tcPr>
            <w:tcW w:w="2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500,000.00</w:t>
            </w:r>
          </w:p>
        </w:tc>
        <w:tc>
          <w:tcPr>
            <w:tcW w:w="2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1,800,000.00</w:t>
            </w:r>
          </w:p>
        </w:tc>
      </w:tr>
    </w:tbl>
    <w:p w:rsidR="00AB4840" w:rsidRDefault="00AD6E64">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上述资金计划</w:t>
      </w:r>
      <w:r>
        <w:rPr>
          <w:rFonts w:ascii="仿宋_GB2312" w:eastAsia="仿宋_GB2312" w:hint="eastAsia"/>
          <w:sz w:val="32"/>
          <w:szCs w:val="32"/>
        </w:rPr>
        <w:t>1,800,000.00</w:t>
      </w:r>
      <w:r>
        <w:rPr>
          <w:rFonts w:ascii="仿宋_GB2312" w:eastAsia="仿宋_GB2312" w:hint="eastAsia"/>
          <w:sz w:val="32"/>
          <w:szCs w:val="32"/>
        </w:rPr>
        <w:t>元</w:t>
      </w:r>
      <w:r>
        <w:rPr>
          <w:rFonts w:ascii="仿宋_GB2312" w:eastAsia="仿宋_GB2312" w:hint="eastAsia"/>
          <w:sz w:val="32"/>
          <w:szCs w:val="32"/>
        </w:rPr>
        <w:t>，该项目全部资金中的各科目资金均来自财政预算。</w:t>
      </w:r>
    </w:p>
    <w:p w:rsidR="00AB4840" w:rsidRDefault="00AD6E64">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评价点位资金到位</w:t>
      </w:r>
      <w:r>
        <w:rPr>
          <w:rFonts w:ascii="仿宋_GB2312" w:eastAsia="仿宋_GB2312" w:hint="eastAsia"/>
          <w:sz w:val="32"/>
          <w:szCs w:val="32"/>
        </w:rPr>
        <w:t>、</w:t>
      </w:r>
      <w:r>
        <w:rPr>
          <w:rFonts w:ascii="仿宋_GB2312" w:eastAsia="仿宋_GB2312" w:hint="eastAsia"/>
          <w:sz w:val="32"/>
          <w:szCs w:val="32"/>
        </w:rPr>
        <w:t>使用情况</w:t>
      </w:r>
    </w:p>
    <w:tbl>
      <w:tblPr>
        <w:tblW w:w="8874" w:type="dxa"/>
        <w:tblLayout w:type="fixed"/>
        <w:tblCellMar>
          <w:left w:w="0" w:type="dxa"/>
          <w:right w:w="0" w:type="dxa"/>
        </w:tblCellMar>
        <w:tblLook w:val="04A0"/>
      </w:tblPr>
      <w:tblGrid>
        <w:gridCol w:w="1639"/>
        <w:gridCol w:w="2526"/>
        <w:gridCol w:w="2183"/>
        <w:gridCol w:w="2526"/>
      </w:tblGrid>
      <w:tr w:rsidR="00AB4840">
        <w:trPr>
          <w:trHeight w:val="525"/>
        </w:trPr>
        <w:tc>
          <w:tcPr>
            <w:tcW w:w="8874" w:type="dxa"/>
            <w:gridSpan w:val="4"/>
            <w:tcBorders>
              <w:top w:val="nil"/>
              <w:left w:val="nil"/>
              <w:bottom w:val="nil"/>
              <w:right w:val="nil"/>
            </w:tcBorders>
            <w:shd w:val="clear" w:color="auto" w:fill="auto"/>
            <w:tcMar>
              <w:top w:w="15" w:type="dxa"/>
              <w:left w:w="15" w:type="dxa"/>
              <w:right w:w="15" w:type="dxa"/>
            </w:tcMar>
            <w:vAlign w:val="center"/>
          </w:tcPr>
          <w:p w:rsidR="00AB4840" w:rsidRDefault="00AD6E64">
            <w:pPr>
              <w:widowControl/>
              <w:jc w:val="left"/>
              <w:textAlignment w:val="center"/>
              <w:rPr>
                <w:rFonts w:ascii="微软雅黑" w:eastAsia="微软雅黑" w:hAnsi="微软雅黑" w:cs="微软雅黑"/>
                <w:sz w:val="36"/>
                <w:szCs w:val="36"/>
              </w:rPr>
            </w:pPr>
            <w:r>
              <w:rPr>
                <w:rFonts w:ascii="微软雅黑" w:eastAsia="微软雅黑" w:hAnsi="微软雅黑" w:cs="微软雅黑" w:hint="eastAsia"/>
                <w:kern w:val="0"/>
                <w:sz w:val="36"/>
                <w:szCs w:val="36"/>
                <w:lang/>
              </w:rPr>
              <w:t>2.</w:t>
            </w:r>
            <w:r>
              <w:rPr>
                <w:rFonts w:ascii="微软雅黑" w:eastAsia="微软雅黑" w:hAnsi="微软雅黑" w:cs="微软雅黑" w:hint="eastAsia"/>
                <w:kern w:val="0"/>
                <w:sz w:val="36"/>
                <w:szCs w:val="36"/>
                <w:lang/>
              </w:rPr>
              <w:t>资金到位</w:t>
            </w:r>
          </w:p>
        </w:tc>
      </w:tr>
      <w:tr w:rsidR="00AB4840">
        <w:trPr>
          <w:trHeight w:val="2175"/>
        </w:trPr>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项目明细</w:t>
            </w:r>
          </w:p>
        </w:tc>
        <w:tc>
          <w:tcPr>
            <w:tcW w:w="2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001-</w:t>
            </w:r>
            <w:r>
              <w:rPr>
                <w:rFonts w:ascii="仿宋" w:eastAsia="仿宋" w:hAnsi="仿宋" w:cs="仿宋" w:hint="eastAsia"/>
                <w:kern w:val="0"/>
                <w:sz w:val="20"/>
                <w:szCs w:val="20"/>
                <w:lang/>
              </w:rPr>
              <w:t>拨付生活垃圾环保安全抢险救灾进度款（专审）</w:t>
            </w:r>
          </w:p>
        </w:tc>
        <w:tc>
          <w:tcPr>
            <w:tcW w:w="2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001-</w:t>
            </w:r>
            <w:r>
              <w:rPr>
                <w:rFonts w:ascii="仿宋" w:eastAsia="仿宋" w:hAnsi="仿宋" w:cs="仿宋" w:hint="eastAsia"/>
                <w:kern w:val="0"/>
                <w:sz w:val="20"/>
                <w:szCs w:val="20"/>
                <w:lang/>
              </w:rPr>
              <w:t>拨付生活垃圾环保安全抢险救灾进度款（专审）</w:t>
            </w:r>
          </w:p>
        </w:tc>
        <w:tc>
          <w:tcPr>
            <w:tcW w:w="2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合计</w:t>
            </w:r>
            <w:r>
              <w:rPr>
                <w:rFonts w:ascii="仿宋" w:eastAsia="仿宋" w:hAnsi="仿宋" w:cs="仿宋" w:hint="eastAsia"/>
                <w:kern w:val="0"/>
                <w:sz w:val="20"/>
                <w:szCs w:val="20"/>
                <w:lang/>
              </w:rPr>
              <w:t>/</w:t>
            </w:r>
            <w:r>
              <w:rPr>
                <w:rFonts w:ascii="仿宋" w:eastAsia="仿宋" w:hAnsi="仿宋" w:cs="仿宋" w:hint="eastAsia"/>
                <w:kern w:val="0"/>
                <w:sz w:val="20"/>
                <w:szCs w:val="20"/>
                <w:lang/>
              </w:rPr>
              <w:t>元</w:t>
            </w:r>
          </w:p>
        </w:tc>
      </w:tr>
      <w:tr w:rsidR="00AB4840">
        <w:trPr>
          <w:trHeight w:val="495"/>
        </w:trPr>
        <w:tc>
          <w:tcPr>
            <w:tcW w:w="1639"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申报金额</w:t>
            </w:r>
            <w:r>
              <w:rPr>
                <w:rFonts w:ascii="仿宋" w:eastAsia="仿宋" w:hAnsi="仿宋" w:cs="仿宋" w:hint="eastAsia"/>
                <w:kern w:val="0"/>
                <w:sz w:val="20"/>
                <w:szCs w:val="20"/>
                <w:lang/>
              </w:rPr>
              <w:t>/</w:t>
            </w:r>
            <w:r>
              <w:rPr>
                <w:rFonts w:ascii="仿宋" w:eastAsia="仿宋" w:hAnsi="仿宋" w:cs="仿宋" w:hint="eastAsia"/>
                <w:kern w:val="0"/>
                <w:sz w:val="20"/>
                <w:szCs w:val="20"/>
                <w:lang/>
              </w:rPr>
              <w:t>万元</w:t>
            </w:r>
          </w:p>
        </w:tc>
        <w:tc>
          <w:tcPr>
            <w:tcW w:w="2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1,300,000.00</w:t>
            </w:r>
          </w:p>
        </w:tc>
        <w:tc>
          <w:tcPr>
            <w:tcW w:w="21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500,000.00</w:t>
            </w:r>
          </w:p>
        </w:tc>
        <w:tc>
          <w:tcPr>
            <w:tcW w:w="2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1,800,000.00</w:t>
            </w:r>
          </w:p>
        </w:tc>
      </w:tr>
      <w:tr w:rsidR="00AB4840">
        <w:trPr>
          <w:trHeight w:val="495"/>
        </w:trPr>
        <w:tc>
          <w:tcPr>
            <w:tcW w:w="1639"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到位金额</w:t>
            </w:r>
            <w:r>
              <w:rPr>
                <w:rFonts w:ascii="仿宋" w:eastAsia="仿宋" w:hAnsi="仿宋" w:cs="仿宋" w:hint="eastAsia"/>
                <w:kern w:val="0"/>
                <w:sz w:val="20"/>
                <w:szCs w:val="20"/>
                <w:lang/>
              </w:rPr>
              <w:t>/</w:t>
            </w:r>
            <w:r>
              <w:rPr>
                <w:rFonts w:ascii="仿宋" w:eastAsia="仿宋" w:hAnsi="仿宋" w:cs="仿宋" w:hint="eastAsia"/>
                <w:kern w:val="0"/>
                <w:sz w:val="20"/>
                <w:szCs w:val="20"/>
                <w:lang/>
              </w:rPr>
              <w:t>万元</w:t>
            </w:r>
          </w:p>
        </w:tc>
        <w:tc>
          <w:tcPr>
            <w:tcW w:w="2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1,300,000.00</w:t>
            </w:r>
          </w:p>
        </w:tc>
        <w:tc>
          <w:tcPr>
            <w:tcW w:w="21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500,000.00</w:t>
            </w:r>
          </w:p>
        </w:tc>
        <w:tc>
          <w:tcPr>
            <w:tcW w:w="2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1,800,000.00</w:t>
            </w:r>
          </w:p>
        </w:tc>
      </w:tr>
    </w:tbl>
    <w:p w:rsidR="00AB4840" w:rsidRDefault="00AD6E64">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上述到位资金</w:t>
      </w:r>
      <w:r>
        <w:rPr>
          <w:rFonts w:ascii="仿宋_GB2312" w:eastAsia="仿宋_GB2312" w:hint="eastAsia"/>
          <w:sz w:val="32"/>
          <w:szCs w:val="32"/>
        </w:rPr>
        <w:t>1,800,000.00</w:t>
      </w:r>
      <w:r>
        <w:rPr>
          <w:rFonts w:ascii="仿宋_GB2312" w:eastAsia="仿宋_GB2312" w:hint="eastAsia"/>
          <w:sz w:val="32"/>
          <w:szCs w:val="32"/>
        </w:rPr>
        <w:t>元</w:t>
      </w:r>
      <w:r>
        <w:rPr>
          <w:rFonts w:ascii="仿宋_GB2312" w:eastAsia="仿宋_GB2312" w:hint="eastAsia"/>
          <w:sz w:val="32"/>
          <w:szCs w:val="32"/>
        </w:rPr>
        <w:t>，该项目全部资金中的各科目资金均来自财政预算。</w:t>
      </w:r>
    </w:p>
    <w:p w:rsidR="00AB4840" w:rsidRDefault="00AD6E64">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该项目资金</w:t>
      </w:r>
      <w:r>
        <w:rPr>
          <w:rFonts w:ascii="仿宋_GB2312" w:eastAsia="仿宋_GB2312" w:hint="eastAsia"/>
          <w:sz w:val="32"/>
          <w:szCs w:val="32"/>
        </w:rPr>
        <w:t>使用</w:t>
      </w:r>
      <w:r>
        <w:rPr>
          <w:rFonts w:ascii="仿宋_GB2312" w:eastAsia="仿宋_GB2312" w:hint="eastAsia"/>
          <w:sz w:val="32"/>
          <w:szCs w:val="32"/>
        </w:rPr>
        <w:t>1,800,000.00</w:t>
      </w:r>
      <w:r>
        <w:rPr>
          <w:rFonts w:ascii="仿宋_GB2312" w:eastAsia="仿宋_GB2312" w:hint="eastAsia"/>
          <w:sz w:val="32"/>
          <w:szCs w:val="32"/>
        </w:rPr>
        <w:t>元。项目各类资金按</w:t>
      </w:r>
      <w:r>
        <w:rPr>
          <w:rFonts w:ascii="仿宋_GB2312" w:eastAsia="仿宋_GB2312" w:hint="eastAsia"/>
          <w:sz w:val="32"/>
          <w:szCs w:val="32"/>
        </w:rPr>
        <w:t>进度</w:t>
      </w:r>
      <w:r>
        <w:rPr>
          <w:rFonts w:ascii="仿宋_GB2312" w:eastAsia="仿宋_GB2312" w:hint="eastAsia"/>
          <w:sz w:val="32"/>
          <w:szCs w:val="32"/>
        </w:rPr>
        <w:lastRenderedPageBreak/>
        <w:t>申报，采用财政直接支付</w:t>
      </w:r>
      <w:r>
        <w:rPr>
          <w:rFonts w:ascii="仿宋_GB2312" w:eastAsia="仿宋_GB2312" w:hint="eastAsia"/>
          <w:sz w:val="32"/>
          <w:szCs w:val="32"/>
        </w:rPr>
        <w:t>，该项目资金使用安全性、规范性、有效性该项目资金使用安全性、规范性、有效性都得到有效保障，包括资金支付范围、支付标准、支付进度、支付依据等。</w:t>
      </w:r>
    </w:p>
    <w:p w:rsidR="00AB4840" w:rsidRDefault="00AD6E64">
      <w:pPr>
        <w:spacing w:line="580" w:lineRule="exact"/>
        <w:ind w:firstLineChars="200" w:firstLine="640"/>
        <w:rPr>
          <w:rFonts w:ascii="黑体" w:eastAsia="黑体" w:hAnsi="Calibri" w:cs="黑体"/>
          <w:kern w:val="0"/>
          <w:sz w:val="32"/>
          <w:szCs w:val="32"/>
        </w:rPr>
      </w:pPr>
      <w:bookmarkStart w:id="228" w:name="_Toc23356_WPSOffice_Level2"/>
      <w:bookmarkStart w:id="229" w:name="_Toc32469_WPSOffice_Level2"/>
      <w:bookmarkStart w:id="230" w:name="_Toc14212_WPSOffice_Level2"/>
      <w:r>
        <w:rPr>
          <w:rFonts w:ascii="黑体" w:eastAsia="黑体" w:hAnsi="Calibri" w:cs="黑体" w:hint="eastAsia"/>
          <w:kern w:val="0"/>
          <w:sz w:val="32"/>
          <w:szCs w:val="32"/>
        </w:rPr>
        <w:t>二、评价工作基本情况</w:t>
      </w:r>
      <w:bookmarkEnd w:id="228"/>
      <w:bookmarkEnd w:id="229"/>
      <w:bookmarkEnd w:id="230"/>
    </w:p>
    <w:p w:rsidR="00AB4840" w:rsidRDefault="00AD6E64">
      <w:pPr>
        <w:autoSpaceDE w:val="0"/>
        <w:autoSpaceDN w:val="0"/>
        <w:adjustRightInd w:val="0"/>
        <w:spacing w:line="580" w:lineRule="exact"/>
        <w:ind w:firstLineChars="200" w:firstLine="640"/>
        <w:jc w:val="left"/>
        <w:rPr>
          <w:rFonts w:ascii="楷体_GB2312" w:eastAsia="楷体_GB2312"/>
          <w:sz w:val="32"/>
          <w:szCs w:val="32"/>
        </w:rPr>
      </w:pPr>
      <w:bookmarkStart w:id="231" w:name="_Toc4545_WPSOffice_Level3"/>
      <w:bookmarkStart w:id="232" w:name="_Toc10912_WPSOffice_Level3"/>
      <w:r>
        <w:rPr>
          <w:rFonts w:ascii="楷体_GB2312" w:eastAsia="楷体_GB2312" w:hint="eastAsia"/>
          <w:sz w:val="32"/>
          <w:szCs w:val="32"/>
        </w:rPr>
        <w:t>（一）评价方法</w:t>
      </w:r>
      <w:bookmarkEnd w:id="231"/>
      <w:bookmarkEnd w:id="232"/>
    </w:p>
    <w:p w:rsidR="00AB4840" w:rsidRDefault="00AD6E64">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对照项目实施方案进行，组成自评工作组开展自评工作。</w:t>
      </w:r>
    </w:p>
    <w:p w:rsidR="00AB4840" w:rsidRDefault="00AD6E64">
      <w:pPr>
        <w:autoSpaceDE w:val="0"/>
        <w:autoSpaceDN w:val="0"/>
        <w:adjustRightInd w:val="0"/>
        <w:spacing w:line="580" w:lineRule="exact"/>
        <w:ind w:firstLineChars="200" w:firstLine="640"/>
        <w:jc w:val="left"/>
        <w:rPr>
          <w:rFonts w:ascii="黑体" w:eastAsia="黑体" w:hAnsi="Calibri" w:cs="黑体"/>
          <w:kern w:val="0"/>
          <w:sz w:val="32"/>
          <w:szCs w:val="32"/>
        </w:rPr>
      </w:pPr>
      <w:bookmarkStart w:id="233" w:name="_Toc13753_WPSOffice_Level2"/>
      <w:bookmarkStart w:id="234" w:name="_Toc156_WPSOffice_Level2"/>
      <w:bookmarkStart w:id="235" w:name="_Toc4362_WPSOffice_Level2"/>
      <w:r>
        <w:rPr>
          <w:rFonts w:ascii="黑体" w:eastAsia="黑体" w:hAnsi="Calibri" w:cs="黑体" w:hint="eastAsia"/>
          <w:kern w:val="0"/>
          <w:sz w:val="32"/>
          <w:szCs w:val="32"/>
        </w:rPr>
        <w:t>三、评价结论及绩效分析</w:t>
      </w:r>
      <w:bookmarkEnd w:id="233"/>
      <w:bookmarkEnd w:id="234"/>
      <w:bookmarkEnd w:id="235"/>
    </w:p>
    <w:p w:rsidR="00AB4840" w:rsidRDefault="00AD6E64">
      <w:pPr>
        <w:autoSpaceDE w:val="0"/>
        <w:autoSpaceDN w:val="0"/>
        <w:adjustRightInd w:val="0"/>
        <w:spacing w:line="580" w:lineRule="exact"/>
        <w:ind w:firstLineChars="200" w:firstLine="640"/>
        <w:jc w:val="left"/>
        <w:rPr>
          <w:rFonts w:ascii="楷体_GB2312" w:eastAsia="楷体_GB2312"/>
          <w:sz w:val="32"/>
          <w:szCs w:val="32"/>
        </w:rPr>
      </w:pPr>
      <w:bookmarkStart w:id="236" w:name="_Toc4079_WPSOffice_Level3"/>
      <w:bookmarkStart w:id="237" w:name="_Toc11976_WPSOffice_Level3"/>
      <w:r>
        <w:rPr>
          <w:rFonts w:ascii="楷体_GB2312" w:eastAsia="楷体_GB2312" w:hint="eastAsia"/>
          <w:sz w:val="32"/>
          <w:szCs w:val="32"/>
        </w:rPr>
        <w:t>（一）评价结论</w:t>
      </w:r>
      <w:bookmarkEnd w:id="236"/>
      <w:bookmarkEnd w:id="237"/>
    </w:p>
    <w:p w:rsidR="00AB4840" w:rsidRDefault="00AD6E64">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从广汉市生活垃圾填埋场抢险救灾工程结果看，该项目目标设置基本合理，资金使用符合相关管理要求，项目审批程序合格，项目管理总体较好，群众满意度较高，基本达到预期目标效益。</w:t>
      </w:r>
    </w:p>
    <w:p w:rsidR="00AB4840" w:rsidRDefault="00AD6E64">
      <w:pPr>
        <w:autoSpaceDE w:val="0"/>
        <w:autoSpaceDN w:val="0"/>
        <w:adjustRightInd w:val="0"/>
        <w:spacing w:line="580" w:lineRule="exact"/>
        <w:ind w:firstLineChars="200" w:firstLine="420"/>
        <w:jc w:val="left"/>
        <w:rPr>
          <w:rFonts w:ascii="仿宋_GB2312" w:eastAsia="仿宋_GB2312"/>
          <w:sz w:val="32"/>
          <w:szCs w:val="32"/>
        </w:rPr>
      </w:pPr>
      <w:r>
        <w:rPr>
          <w:rFonts w:ascii="Calibri" w:hAnsi="Calibri"/>
          <w:noProof/>
          <w:szCs w:val="22"/>
        </w:rPr>
        <w:lastRenderedPageBreak/>
        <w:drawing>
          <wp:anchor distT="0" distB="0" distL="114300" distR="114300" simplePos="0" relativeHeight="251760640" behindDoc="0" locked="0" layoutInCell="1" allowOverlap="1">
            <wp:simplePos x="0" y="0"/>
            <wp:positionH relativeFrom="column">
              <wp:posOffset>278130</wp:posOffset>
            </wp:positionH>
            <wp:positionV relativeFrom="page">
              <wp:posOffset>1414145</wp:posOffset>
            </wp:positionV>
            <wp:extent cx="5614670" cy="5999480"/>
            <wp:effectExtent l="0" t="0" r="5080" b="1270"/>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
                    <a:stretch>
                      <a:fillRect/>
                    </a:stretch>
                  </pic:blipFill>
                  <pic:spPr>
                    <a:xfrm>
                      <a:off x="0" y="0"/>
                      <a:ext cx="5614670" cy="5999480"/>
                    </a:xfrm>
                    <a:prstGeom prst="rect">
                      <a:avLst/>
                    </a:prstGeom>
                    <a:noFill/>
                    <a:ln>
                      <a:noFill/>
                    </a:ln>
                  </pic:spPr>
                </pic:pic>
              </a:graphicData>
            </a:graphic>
          </wp:anchor>
        </w:drawing>
      </w:r>
    </w:p>
    <w:p w:rsidR="00AB4840" w:rsidRDefault="00AD6E64">
      <w:pPr>
        <w:numPr>
          <w:ilvl w:val="0"/>
          <w:numId w:val="7"/>
        </w:numPr>
        <w:autoSpaceDE w:val="0"/>
        <w:autoSpaceDN w:val="0"/>
        <w:adjustRightInd w:val="0"/>
        <w:spacing w:line="580" w:lineRule="exact"/>
        <w:ind w:firstLineChars="200" w:firstLine="640"/>
        <w:jc w:val="left"/>
        <w:rPr>
          <w:rFonts w:ascii="楷体_GB2312" w:eastAsia="楷体_GB2312"/>
          <w:sz w:val="32"/>
          <w:szCs w:val="32"/>
        </w:rPr>
      </w:pPr>
      <w:bookmarkStart w:id="238" w:name="_Toc21876_WPSOffice_Level3"/>
      <w:bookmarkStart w:id="239" w:name="_Toc14391_WPSOffice_Level3"/>
      <w:r>
        <w:rPr>
          <w:rFonts w:ascii="楷体_GB2312" w:eastAsia="楷体_GB2312" w:hint="eastAsia"/>
          <w:sz w:val="32"/>
          <w:szCs w:val="32"/>
        </w:rPr>
        <w:t>绩效分析</w:t>
      </w:r>
      <w:bookmarkEnd w:id="238"/>
      <w:bookmarkEnd w:id="239"/>
    </w:p>
    <w:p w:rsidR="00AB4840" w:rsidRDefault="00AD6E64">
      <w:pPr>
        <w:autoSpaceDE w:val="0"/>
        <w:autoSpaceDN w:val="0"/>
        <w:adjustRightInd w:val="0"/>
        <w:spacing w:line="580" w:lineRule="exact"/>
        <w:jc w:val="left"/>
        <w:rPr>
          <w:rFonts w:ascii="仿宋_GB2312" w:eastAsia="仿宋_GB2312"/>
          <w:sz w:val="32"/>
          <w:szCs w:val="32"/>
        </w:rPr>
      </w:pPr>
      <w:r>
        <w:rPr>
          <w:rFonts w:ascii="楷体_GB2312" w:eastAsia="楷体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通过加固坝体，对现已出现渗漏的土夯大坝坝体进行加固防渗，对已加固防渗的坝体进行加高，整体提高截洪坝高度</w:t>
      </w:r>
      <w:r>
        <w:rPr>
          <w:rFonts w:ascii="仿宋_GB2312" w:eastAsia="仿宋_GB2312" w:hint="eastAsia"/>
          <w:sz w:val="32"/>
          <w:szCs w:val="32"/>
        </w:rPr>
        <w:t>3</w:t>
      </w:r>
      <w:r>
        <w:rPr>
          <w:rFonts w:ascii="仿宋_GB2312" w:eastAsia="仿宋_GB2312" w:hint="eastAsia"/>
          <w:sz w:val="32"/>
          <w:szCs w:val="32"/>
        </w:rPr>
        <w:t>米；对填埋场后端作业区域过高且裸露的垃圾堆体进行削坡整形、覆土平整，安装导气管，覆盖</w:t>
      </w:r>
      <w:r>
        <w:rPr>
          <w:rFonts w:ascii="仿宋_GB2312" w:eastAsia="仿宋_GB2312" w:hint="eastAsia"/>
          <w:sz w:val="32"/>
          <w:szCs w:val="32"/>
        </w:rPr>
        <w:t>1.0mm</w:t>
      </w:r>
      <w:r>
        <w:rPr>
          <w:rFonts w:ascii="仿宋_GB2312" w:eastAsia="仿宋_GB2312" w:hint="eastAsia"/>
          <w:sz w:val="32"/>
          <w:szCs w:val="32"/>
        </w:rPr>
        <w:t>厚的</w:t>
      </w:r>
      <w:r>
        <w:rPr>
          <w:rFonts w:ascii="仿宋_GB2312" w:eastAsia="仿宋_GB2312" w:hint="eastAsia"/>
          <w:sz w:val="32"/>
          <w:szCs w:val="32"/>
        </w:rPr>
        <w:t>HDPE</w:t>
      </w:r>
      <w:r>
        <w:rPr>
          <w:rFonts w:ascii="仿宋_GB2312" w:eastAsia="仿宋_GB2312" w:hint="eastAsia"/>
          <w:sz w:val="32"/>
          <w:szCs w:val="32"/>
        </w:rPr>
        <w:t>土工膜并锚固（覆膜面积约</w:t>
      </w:r>
      <w:r>
        <w:rPr>
          <w:rFonts w:ascii="仿宋_GB2312" w:eastAsia="仿宋_GB2312" w:hint="eastAsia"/>
          <w:sz w:val="32"/>
          <w:szCs w:val="32"/>
        </w:rPr>
        <w:t>3.4</w:t>
      </w:r>
      <w:r>
        <w:rPr>
          <w:rFonts w:ascii="仿宋_GB2312" w:eastAsia="仿宋_GB2312" w:hint="eastAsia"/>
          <w:sz w:val="32"/>
          <w:szCs w:val="32"/>
        </w:rPr>
        <w:t>万平方米）；进行电力设施扩</w:t>
      </w:r>
      <w:r>
        <w:rPr>
          <w:rFonts w:ascii="仿宋_GB2312" w:eastAsia="仿宋_GB2312" w:hint="eastAsia"/>
          <w:sz w:val="32"/>
          <w:szCs w:val="32"/>
        </w:rPr>
        <w:lastRenderedPageBreak/>
        <w:t>容，增设</w:t>
      </w:r>
      <w:r>
        <w:rPr>
          <w:rFonts w:ascii="仿宋_GB2312" w:eastAsia="仿宋_GB2312" w:hint="eastAsia"/>
          <w:sz w:val="32"/>
          <w:szCs w:val="32"/>
        </w:rPr>
        <w:t>1</w:t>
      </w:r>
      <w:r>
        <w:rPr>
          <w:rFonts w:ascii="仿宋_GB2312" w:eastAsia="仿宋_GB2312" w:hint="eastAsia"/>
          <w:sz w:val="32"/>
          <w:szCs w:val="32"/>
        </w:rPr>
        <w:t>台</w:t>
      </w:r>
      <w:r>
        <w:rPr>
          <w:rFonts w:ascii="仿宋_GB2312" w:eastAsia="仿宋_GB2312" w:hint="eastAsia"/>
          <w:sz w:val="32"/>
          <w:szCs w:val="32"/>
        </w:rPr>
        <w:t>215kva</w:t>
      </w:r>
      <w:r>
        <w:rPr>
          <w:rFonts w:ascii="仿宋_GB2312" w:eastAsia="仿宋_GB2312" w:hint="eastAsia"/>
          <w:sz w:val="32"/>
          <w:szCs w:val="32"/>
        </w:rPr>
        <w:t>变压器设备</w:t>
      </w:r>
      <w:r>
        <w:rPr>
          <w:rFonts w:ascii="仿宋_GB2312" w:eastAsia="仿宋_GB2312" w:hint="eastAsia"/>
          <w:sz w:val="32"/>
          <w:szCs w:val="32"/>
        </w:rPr>
        <w:t>1</w:t>
      </w:r>
      <w:r>
        <w:rPr>
          <w:rFonts w:ascii="仿宋_GB2312" w:eastAsia="仿宋_GB2312" w:hint="eastAsia"/>
          <w:sz w:val="32"/>
          <w:szCs w:val="32"/>
        </w:rPr>
        <w:t>台。垃圾填埋场风险管控、隐患治理和应急能力均极大加强，有效缓解垃圾填埋场渗滤液环保风险，安全水平显著提升，安全风险基本可控。</w:t>
      </w:r>
    </w:p>
    <w:p w:rsidR="00AB4840" w:rsidRDefault="00AD6E64">
      <w:pPr>
        <w:numPr>
          <w:ilvl w:val="0"/>
          <w:numId w:val="8"/>
        </w:numPr>
        <w:autoSpaceDE w:val="0"/>
        <w:autoSpaceDN w:val="0"/>
        <w:adjustRightInd w:val="0"/>
        <w:spacing w:line="580" w:lineRule="exact"/>
        <w:ind w:firstLineChars="200" w:firstLine="640"/>
        <w:jc w:val="left"/>
        <w:rPr>
          <w:rFonts w:ascii="黑体" w:eastAsia="黑体" w:hAnsi="Calibri" w:cs="黑体"/>
          <w:kern w:val="0"/>
          <w:sz w:val="32"/>
          <w:szCs w:val="32"/>
        </w:rPr>
      </w:pPr>
      <w:bookmarkStart w:id="240" w:name="_Toc4132_WPSOffice_Level2"/>
      <w:bookmarkStart w:id="241" w:name="_Toc22328_WPSOffice_Level2"/>
      <w:bookmarkStart w:id="242" w:name="_Toc5367_WPSOffice_Level2"/>
      <w:r>
        <w:rPr>
          <w:rFonts w:ascii="黑体" w:eastAsia="黑体" w:hAnsi="Calibri" w:cs="黑体" w:hint="eastAsia"/>
          <w:kern w:val="0"/>
          <w:sz w:val="32"/>
          <w:szCs w:val="32"/>
        </w:rPr>
        <w:t>存在主要问题</w:t>
      </w:r>
      <w:bookmarkEnd w:id="240"/>
      <w:bookmarkEnd w:id="241"/>
      <w:bookmarkEnd w:id="242"/>
    </w:p>
    <w:p w:rsidR="00AB4840" w:rsidRDefault="00AD6E64">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整个抢险救灾工程实施时间为</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月至</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9</w:t>
      </w:r>
      <w:r>
        <w:rPr>
          <w:rFonts w:ascii="仿宋_GB2312" w:eastAsia="仿宋_GB2312" w:hint="eastAsia"/>
          <w:sz w:val="32"/>
          <w:szCs w:val="32"/>
        </w:rPr>
        <w:t>月。由海天公司</w:t>
      </w:r>
      <w:r>
        <w:rPr>
          <w:rFonts w:ascii="仿宋_GB2312" w:eastAsia="仿宋_GB2312" w:hint="eastAsia"/>
          <w:sz w:val="32"/>
          <w:szCs w:val="32"/>
        </w:rPr>
        <w:t>负责组织实施，并按工程项目合法合规的程序和建设项目安全设施“三同时”原则完善相关手续和资料。由于广汉市唯一的抢险救灾项目工程队伍储备库中无符合可研要求的资质及能力的承包施工单位，因此，根据《四川省抢险救灾工程项目管理办法》有关规定，由海天公司从储备库外确定了承包施工单位，并向社会公开。</w:t>
      </w:r>
    </w:p>
    <w:p w:rsidR="00AB4840" w:rsidRDefault="00AD6E64">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广汉市生活垃圾填埋场的渗滤液除由现有渗滤液处理厂处理外，不能处理的渗沥液仍需外运处理。目前正在推进德阳市生活垃圾焚烧发电项目的建设，以缓解德阳市面临的生活垃圾处置难题，合理解决了卫生填埋工艺的一些弊端，在一定程度上实现了对生</w:t>
      </w:r>
      <w:r>
        <w:rPr>
          <w:rFonts w:ascii="仿宋_GB2312" w:eastAsia="仿宋_GB2312" w:hint="eastAsia"/>
          <w:sz w:val="32"/>
          <w:szCs w:val="32"/>
        </w:rPr>
        <w:t>活垃圾的“无害化、资源化、减量化”处置，拥有良好的生态效益。</w:t>
      </w:r>
    </w:p>
    <w:p w:rsidR="00AB4840" w:rsidRDefault="00AB4840">
      <w:pPr>
        <w:widowControl/>
        <w:jc w:val="left"/>
        <w:rPr>
          <w:rStyle w:val="1Char"/>
          <w:rFonts w:ascii="黑体" w:eastAsia="黑体" w:hAnsi="黑体"/>
          <w:b w:val="0"/>
        </w:rPr>
      </w:pPr>
    </w:p>
    <w:p w:rsidR="00AB4840" w:rsidRDefault="00AD6E64">
      <w:pPr>
        <w:autoSpaceDE w:val="0"/>
        <w:autoSpaceDN w:val="0"/>
        <w:adjustRightInd w:val="0"/>
        <w:spacing w:line="580" w:lineRule="exact"/>
        <w:jc w:val="center"/>
        <w:rPr>
          <w:rFonts w:ascii="楷体_GB2312" w:eastAsia="楷体_GB2312"/>
          <w:sz w:val="32"/>
          <w:szCs w:val="32"/>
        </w:rPr>
      </w:pPr>
      <w:bookmarkStart w:id="243" w:name="_Toc27087_WPSOffice_Level1"/>
      <w:bookmarkStart w:id="244" w:name="_Toc11649_WPSOffice_Level1"/>
      <w:bookmarkStart w:id="245" w:name="_Toc15444_WPSOffice_Level1"/>
      <w:r>
        <w:rPr>
          <w:rFonts w:ascii="方正小标宋简体" w:eastAsia="方正小标宋简体" w:hAnsi="方正小标宋_GBK" w:hint="eastAsia"/>
          <w:sz w:val="44"/>
          <w:szCs w:val="44"/>
        </w:rPr>
        <w:t>2019</w:t>
      </w:r>
      <w:r>
        <w:rPr>
          <w:rFonts w:ascii="方正小标宋简体" w:eastAsia="方正小标宋简体" w:hAnsi="方正小标宋_GBK" w:hint="eastAsia"/>
          <w:sz w:val="44"/>
          <w:szCs w:val="44"/>
        </w:rPr>
        <w:t>年城镇生活垃圾收运系统补充设备采购项目支出绩效评价报告</w:t>
      </w:r>
      <w:bookmarkEnd w:id="243"/>
      <w:bookmarkEnd w:id="244"/>
      <w:bookmarkEnd w:id="245"/>
    </w:p>
    <w:p w:rsidR="00AB4840" w:rsidRDefault="00AB4840">
      <w:pPr>
        <w:autoSpaceDE w:val="0"/>
        <w:autoSpaceDN w:val="0"/>
        <w:adjustRightInd w:val="0"/>
        <w:spacing w:line="580" w:lineRule="exact"/>
        <w:ind w:firstLineChars="200" w:firstLine="640"/>
        <w:jc w:val="left"/>
        <w:rPr>
          <w:rFonts w:ascii="仿宋_GB2312" w:eastAsia="仿宋_GB2312"/>
          <w:sz w:val="32"/>
          <w:szCs w:val="32"/>
        </w:rPr>
      </w:pPr>
    </w:p>
    <w:p w:rsidR="00AB4840" w:rsidRDefault="00AD6E64">
      <w:pPr>
        <w:autoSpaceDE w:val="0"/>
        <w:autoSpaceDN w:val="0"/>
        <w:adjustRightInd w:val="0"/>
        <w:spacing w:line="580" w:lineRule="exact"/>
        <w:ind w:firstLineChars="200" w:firstLine="640"/>
        <w:jc w:val="left"/>
        <w:rPr>
          <w:rFonts w:ascii="黑体" w:eastAsia="黑体" w:hAnsi="Calibri" w:cs="黑体"/>
          <w:kern w:val="0"/>
          <w:sz w:val="32"/>
          <w:szCs w:val="32"/>
        </w:rPr>
      </w:pPr>
      <w:bookmarkStart w:id="246" w:name="_Toc25634_WPSOffice_Level2"/>
      <w:bookmarkStart w:id="247" w:name="_Toc2951_WPSOffice_Level2"/>
      <w:bookmarkStart w:id="248" w:name="_Toc17062_WPSOffice_Level2"/>
      <w:r>
        <w:rPr>
          <w:rFonts w:ascii="黑体" w:eastAsia="黑体" w:hAnsi="Calibri" w:cs="黑体" w:hint="eastAsia"/>
          <w:kern w:val="0"/>
          <w:sz w:val="32"/>
          <w:szCs w:val="32"/>
        </w:rPr>
        <w:t>一、项目基本情况</w:t>
      </w:r>
      <w:bookmarkEnd w:id="246"/>
      <w:bookmarkEnd w:id="247"/>
      <w:bookmarkEnd w:id="248"/>
    </w:p>
    <w:p w:rsidR="00AB4840" w:rsidRDefault="00AD6E64">
      <w:pPr>
        <w:autoSpaceDE w:val="0"/>
        <w:autoSpaceDN w:val="0"/>
        <w:adjustRightInd w:val="0"/>
        <w:spacing w:line="580" w:lineRule="exact"/>
        <w:ind w:firstLineChars="200" w:firstLine="640"/>
        <w:jc w:val="left"/>
        <w:rPr>
          <w:rFonts w:ascii="楷体_GB2312" w:eastAsia="楷体_GB2312"/>
          <w:sz w:val="32"/>
          <w:szCs w:val="32"/>
        </w:rPr>
      </w:pPr>
      <w:bookmarkStart w:id="249" w:name="_Toc30522_WPSOffice_Level3"/>
      <w:bookmarkStart w:id="250" w:name="_Toc7898_WPSOffice_Level3"/>
      <w:r>
        <w:rPr>
          <w:rFonts w:ascii="楷体_GB2312" w:eastAsia="楷体_GB2312" w:hint="eastAsia"/>
          <w:sz w:val="32"/>
          <w:szCs w:val="32"/>
        </w:rPr>
        <w:t>（一）基本情况</w:t>
      </w:r>
      <w:bookmarkEnd w:id="249"/>
      <w:bookmarkEnd w:id="250"/>
    </w:p>
    <w:p w:rsidR="00AB4840" w:rsidRDefault="00AD6E64">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城镇生活垃圾收运系统补充设备采购项目为购买垃圾压缩设备</w:t>
      </w:r>
      <w:r>
        <w:rPr>
          <w:rFonts w:ascii="仿宋_GB2312" w:eastAsia="仿宋_GB2312" w:hint="eastAsia"/>
          <w:sz w:val="32"/>
          <w:szCs w:val="32"/>
        </w:rPr>
        <w:t>1</w:t>
      </w:r>
      <w:r>
        <w:rPr>
          <w:rFonts w:ascii="仿宋_GB2312" w:eastAsia="仿宋_GB2312" w:hint="eastAsia"/>
          <w:sz w:val="32"/>
          <w:szCs w:val="32"/>
        </w:rPr>
        <w:t>套（含基础、电力系统）、微型垃圾收运车</w:t>
      </w:r>
      <w:r>
        <w:rPr>
          <w:rFonts w:ascii="仿宋_GB2312" w:eastAsia="仿宋_GB2312" w:hint="eastAsia"/>
          <w:sz w:val="32"/>
          <w:szCs w:val="32"/>
        </w:rPr>
        <w:t>3</w:t>
      </w:r>
      <w:r>
        <w:rPr>
          <w:rFonts w:ascii="仿宋_GB2312" w:eastAsia="仿宋_GB2312" w:hint="eastAsia"/>
          <w:sz w:val="32"/>
          <w:szCs w:val="32"/>
        </w:rPr>
        <w:t>辆。</w:t>
      </w:r>
    </w:p>
    <w:p w:rsidR="00AB4840" w:rsidRDefault="00AD6E64">
      <w:pPr>
        <w:spacing w:line="58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通过项目的实施，实现生活垃圾处理的减量化、无害化和资源化，促进经济可持续发展，构建和谐社会。提升广汉市城乡环境卫生质量，完善市政环保、公用基础设施体系，加快建设两型社会。</w:t>
      </w:r>
    </w:p>
    <w:p w:rsidR="00AB4840" w:rsidRDefault="00AD6E64">
      <w:pPr>
        <w:numPr>
          <w:ilvl w:val="0"/>
          <w:numId w:val="9"/>
        </w:numPr>
        <w:spacing w:line="580" w:lineRule="exact"/>
        <w:ind w:firstLineChars="200" w:firstLine="640"/>
        <w:rPr>
          <w:rFonts w:ascii="仿宋_GB2312" w:eastAsia="仿宋_GB2312"/>
          <w:sz w:val="32"/>
          <w:szCs w:val="32"/>
        </w:rPr>
      </w:pPr>
      <w:bookmarkStart w:id="251" w:name="_Toc761_WPSOffice_Level3"/>
      <w:bookmarkStart w:id="252" w:name="_Toc13483_WPSOffice_Level3"/>
      <w:r>
        <w:rPr>
          <w:rFonts w:ascii="楷体_GB2312" w:eastAsia="楷体_GB2312" w:hint="eastAsia"/>
          <w:sz w:val="32"/>
          <w:szCs w:val="32"/>
        </w:rPr>
        <w:t>项目资金使用情况</w:t>
      </w:r>
      <w:bookmarkEnd w:id="251"/>
      <w:bookmarkEnd w:id="252"/>
    </w:p>
    <w:p w:rsidR="00AB4840" w:rsidRDefault="00AD6E64">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资金管理办法：该项目资金纳入财政预算管理。</w:t>
      </w:r>
    </w:p>
    <w:p w:rsidR="00AB4840" w:rsidRDefault="00AD6E64">
      <w:pPr>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资金支持具体项目的条件、范围：</w:t>
      </w:r>
    </w:p>
    <w:p w:rsidR="00AB4840" w:rsidRDefault="00AD6E64">
      <w:pPr>
        <w:spacing w:line="580" w:lineRule="exact"/>
        <w:ind w:firstLineChars="200" w:firstLine="640"/>
        <w:rPr>
          <w:rFonts w:ascii="仿宋_GB2312" w:eastAsia="仿宋_GB2312"/>
          <w:sz w:val="32"/>
          <w:szCs w:val="32"/>
        </w:rPr>
      </w:pPr>
      <w:r>
        <w:rPr>
          <w:rFonts w:ascii="仿宋_GB2312" w:eastAsia="仿宋_GB2312" w:hint="eastAsia"/>
          <w:sz w:val="32"/>
          <w:szCs w:val="32"/>
        </w:rPr>
        <w:t>项目总投资</w:t>
      </w:r>
      <w:r>
        <w:rPr>
          <w:rFonts w:ascii="仿宋_GB2312" w:eastAsia="仿宋_GB2312" w:hint="eastAsia"/>
          <w:sz w:val="32"/>
          <w:szCs w:val="32"/>
        </w:rPr>
        <w:t>101</w:t>
      </w:r>
      <w:r>
        <w:rPr>
          <w:rFonts w:ascii="仿宋_GB2312" w:eastAsia="仿宋_GB2312" w:hint="eastAsia"/>
          <w:sz w:val="32"/>
          <w:szCs w:val="32"/>
        </w:rPr>
        <w:t>万元，按照《市基本联席会议纪要》（〔</w:t>
      </w:r>
      <w:r>
        <w:rPr>
          <w:rFonts w:ascii="仿宋_GB2312" w:eastAsia="仿宋_GB2312" w:hint="eastAsia"/>
          <w:sz w:val="32"/>
          <w:szCs w:val="32"/>
        </w:rPr>
        <w:t>2018</w:t>
      </w:r>
      <w:r>
        <w:rPr>
          <w:rFonts w:ascii="仿宋_GB2312" w:eastAsia="仿宋_GB2312" w:hint="eastAsia"/>
          <w:sz w:val="32"/>
          <w:szCs w:val="32"/>
        </w:rPr>
        <w:t>〕</w:t>
      </w:r>
      <w:r>
        <w:rPr>
          <w:rFonts w:ascii="仿宋_GB2312" w:eastAsia="仿宋_GB2312" w:hint="eastAsia"/>
          <w:sz w:val="32"/>
          <w:szCs w:val="32"/>
        </w:rPr>
        <w:t>12</w:t>
      </w:r>
      <w:r>
        <w:rPr>
          <w:rFonts w:ascii="仿宋_GB2312" w:eastAsia="仿宋_GB2312" w:hint="eastAsia"/>
          <w:sz w:val="32"/>
          <w:szCs w:val="32"/>
        </w:rPr>
        <w:t>期的要求，我单位于向市发改局申请了项目立项，该项资金已经到位，该项目符合资金管理办法等相关规定。</w:t>
      </w:r>
    </w:p>
    <w:p w:rsidR="00AB4840" w:rsidRDefault="00AD6E64">
      <w:pPr>
        <w:spacing w:line="580" w:lineRule="exact"/>
        <w:ind w:firstLineChars="200" w:firstLine="640"/>
        <w:rPr>
          <w:rFonts w:ascii="仿宋_GB2312" w:eastAsia="仿宋_GB2312"/>
          <w:sz w:val="32"/>
          <w:szCs w:val="32"/>
        </w:rPr>
      </w:pPr>
      <w:r>
        <w:rPr>
          <w:rFonts w:ascii="仿宋_GB2312" w:eastAsia="仿宋_GB2312" w:hint="eastAsia"/>
          <w:sz w:val="32"/>
          <w:szCs w:val="32"/>
        </w:rPr>
        <w:t>该资金属于财政拨款支出</w:t>
      </w:r>
      <w:r>
        <w:rPr>
          <w:rFonts w:ascii="仿宋_GB2312" w:eastAsia="仿宋_GB2312" w:hint="eastAsia"/>
          <w:sz w:val="32"/>
          <w:szCs w:val="32"/>
        </w:rPr>
        <w:t>-</w:t>
      </w:r>
      <w:r>
        <w:rPr>
          <w:rFonts w:ascii="仿宋_GB2312" w:eastAsia="仿宋_GB2312" w:hint="eastAsia"/>
          <w:sz w:val="32"/>
          <w:szCs w:val="32"/>
        </w:rPr>
        <w:t>项目支出范围。</w:t>
      </w:r>
    </w:p>
    <w:p w:rsidR="00AB4840" w:rsidRDefault="00AD6E64">
      <w:pPr>
        <w:spacing w:line="580" w:lineRule="exact"/>
        <w:ind w:firstLineChars="200" w:firstLine="640"/>
        <w:rPr>
          <w:rFonts w:ascii="仿宋_GB2312" w:eastAsia="仿宋_GB2312"/>
          <w:sz w:val="32"/>
          <w:szCs w:val="32"/>
        </w:rPr>
      </w:pPr>
      <w:r>
        <w:rPr>
          <w:rFonts w:ascii="仿宋_GB2312" w:eastAsia="仿宋_GB2312" w:hint="eastAsia"/>
          <w:sz w:val="32"/>
          <w:szCs w:val="32"/>
        </w:rPr>
        <w:t>资金支持方式：严格遵守国家财经法律法规和《合同》规定的支付条款，与项目的实施进度以及验收情况挂钩，按进度申报用款计划，在财政审批后，采用财政直接支付方式支付。</w:t>
      </w:r>
    </w:p>
    <w:p w:rsidR="00AB4840" w:rsidRDefault="00AD6E64">
      <w:pPr>
        <w:spacing w:line="580" w:lineRule="exact"/>
        <w:ind w:firstLineChars="200" w:firstLine="640"/>
        <w:rPr>
          <w:rFonts w:ascii="仿宋_GB2312" w:eastAsia="仿宋_GB2312"/>
          <w:sz w:val="32"/>
          <w:szCs w:val="32"/>
        </w:rPr>
      </w:pPr>
      <w:bookmarkStart w:id="253" w:name="_Toc13620_WPSOffice_Level3"/>
      <w:bookmarkStart w:id="254" w:name="_Toc7545_WPSOffice_Level3"/>
      <w:bookmarkStart w:id="255" w:name="_Toc4855_WPSOffice_Level3"/>
      <w:r>
        <w:rPr>
          <w:rFonts w:ascii="仿宋_GB2312" w:eastAsia="仿宋_GB2312" w:hint="eastAsia"/>
          <w:sz w:val="32"/>
          <w:szCs w:val="32"/>
        </w:rPr>
        <w:t>（三）项目资金使用情况</w:t>
      </w:r>
      <w:bookmarkEnd w:id="253"/>
      <w:bookmarkEnd w:id="254"/>
      <w:bookmarkEnd w:id="255"/>
    </w:p>
    <w:p w:rsidR="00AB4840" w:rsidRDefault="00AD6E64">
      <w:pPr>
        <w:autoSpaceDE w:val="0"/>
        <w:autoSpaceDN w:val="0"/>
        <w:adjustRightInd w:val="0"/>
        <w:spacing w:line="580" w:lineRule="exact"/>
        <w:ind w:firstLineChars="200" w:firstLine="640"/>
        <w:jc w:val="left"/>
        <w:rPr>
          <w:rFonts w:ascii="楷体_GB2312" w:eastAsia="楷体_GB2312"/>
          <w:sz w:val="32"/>
          <w:szCs w:val="32"/>
        </w:rPr>
      </w:pPr>
      <w:bookmarkStart w:id="256" w:name="_Toc25609_WPSOffice_Level3"/>
      <w:bookmarkStart w:id="257" w:name="_Toc3587_WPSOffice_Level3"/>
      <w:bookmarkStart w:id="258" w:name="_Toc14551_WPSOffice_Level3"/>
      <w:r>
        <w:rPr>
          <w:rFonts w:ascii="楷体_GB2312" w:eastAsia="楷体_GB2312" w:hint="eastAsia"/>
          <w:sz w:val="32"/>
          <w:szCs w:val="32"/>
        </w:rPr>
        <w:t>（三）项目资金使用情况</w:t>
      </w:r>
      <w:bookmarkEnd w:id="256"/>
      <w:bookmarkEnd w:id="257"/>
      <w:bookmarkEnd w:id="258"/>
    </w:p>
    <w:p w:rsidR="00AB4840" w:rsidRDefault="00AD6E64">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项目资金年度预算、实际执行、执行率情况</w:t>
      </w:r>
    </w:p>
    <w:tbl>
      <w:tblPr>
        <w:tblW w:w="8874" w:type="dxa"/>
        <w:tblLayout w:type="fixed"/>
        <w:tblCellMar>
          <w:left w:w="0" w:type="dxa"/>
          <w:right w:w="0" w:type="dxa"/>
        </w:tblCellMar>
        <w:tblLook w:val="04A0"/>
      </w:tblPr>
      <w:tblGrid>
        <w:gridCol w:w="1650"/>
        <w:gridCol w:w="3692"/>
        <w:gridCol w:w="3532"/>
      </w:tblGrid>
      <w:tr w:rsidR="00AB4840">
        <w:trPr>
          <w:trHeight w:val="840"/>
        </w:trPr>
        <w:tc>
          <w:tcPr>
            <w:tcW w:w="8874" w:type="dxa"/>
            <w:gridSpan w:val="3"/>
            <w:tcBorders>
              <w:top w:val="nil"/>
              <w:left w:val="nil"/>
              <w:bottom w:val="nil"/>
              <w:right w:val="nil"/>
            </w:tcBorders>
            <w:shd w:val="clear" w:color="auto" w:fill="auto"/>
            <w:tcMar>
              <w:top w:w="15" w:type="dxa"/>
              <w:left w:w="15" w:type="dxa"/>
              <w:right w:w="15" w:type="dxa"/>
            </w:tcMar>
            <w:vAlign w:val="center"/>
          </w:tcPr>
          <w:p w:rsidR="00AB4840" w:rsidRDefault="00AD6E64">
            <w:pPr>
              <w:widowControl/>
              <w:jc w:val="left"/>
              <w:textAlignment w:val="center"/>
              <w:rPr>
                <w:rFonts w:ascii="微软雅黑" w:eastAsia="微软雅黑" w:hAnsi="微软雅黑" w:cs="微软雅黑"/>
                <w:sz w:val="36"/>
                <w:szCs w:val="36"/>
              </w:rPr>
            </w:pPr>
            <w:r>
              <w:rPr>
                <w:rFonts w:ascii="微软雅黑" w:eastAsia="微软雅黑" w:hAnsi="微软雅黑" w:cs="微软雅黑" w:hint="eastAsia"/>
                <w:kern w:val="0"/>
                <w:sz w:val="36"/>
                <w:szCs w:val="36"/>
                <w:lang/>
              </w:rPr>
              <w:t>1.</w:t>
            </w:r>
            <w:r>
              <w:rPr>
                <w:rFonts w:ascii="微软雅黑" w:eastAsia="微软雅黑" w:hAnsi="微软雅黑" w:cs="微软雅黑" w:hint="eastAsia"/>
                <w:kern w:val="0"/>
                <w:sz w:val="36"/>
                <w:szCs w:val="36"/>
                <w:lang/>
              </w:rPr>
              <w:t>资金到位</w:t>
            </w:r>
          </w:p>
        </w:tc>
      </w:tr>
      <w:tr w:rsidR="00AB4840">
        <w:trPr>
          <w:trHeight w:val="920"/>
        </w:trPr>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lastRenderedPageBreak/>
              <w:t>项目明细</w:t>
            </w:r>
          </w:p>
        </w:tc>
        <w:tc>
          <w:tcPr>
            <w:tcW w:w="3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097-</w:t>
            </w:r>
            <w:r>
              <w:rPr>
                <w:rFonts w:ascii="仿宋" w:eastAsia="仿宋" w:hAnsi="仿宋" w:cs="仿宋" w:hint="eastAsia"/>
                <w:kern w:val="0"/>
                <w:sz w:val="20"/>
                <w:szCs w:val="20"/>
                <w:lang/>
              </w:rPr>
              <w:t>根据基建</w:t>
            </w:r>
            <w:r>
              <w:rPr>
                <w:rFonts w:ascii="仿宋" w:eastAsia="仿宋" w:hAnsi="仿宋" w:cs="仿宋" w:hint="eastAsia"/>
                <w:kern w:val="0"/>
                <w:sz w:val="20"/>
                <w:szCs w:val="20"/>
                <w:lang/>
              </w:rPr>
              <w:t>100</w:t>
            </w:r>
            <w:r>
              <w:rPr>
                <w:rFonts w:ascii="仿宋" w:eastAsia="仿宋" w:hAnsi="仿宋" w:cs="仿宋" w:hint="eastAsia"/>
                <w:kern w:val="0"/>
                <w:sz w:val="20"/>
                <w:szCs w:val="20"/>
                <w:lang/>
              </w:rPr>
              <w:t>次，安排城管局用于城镇生活垃圾收运系统补充设备采购（基建，采购）</w:t>
            </w:r>
          </w:p>
        </w:tc>
        <w:tc>
          <w:tcPr>
            <w:tcW w:w="3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合计</w:t>
            </w:r>
            <w:r>
              <w:rPr>
                <w:rFonts w:ascii="仿宋" w:eastAsia="仿宋" w:hAnsi="仿宋" w:cs="仿宋" w:hint="eastAsia"/>
                <w:kern w:val="0"/>
                <w:sz w:val="20"/>
                <w:szCs w:val="20"/>
                <w:lang/>
              </w:rPr>
              <w:t>/</w:t>
            </w:r>
            <w:r>
              <w:rPr>
                <w:rFonts w:ascii="仿宋" w:eastAsia="仿宋" w:hAnsi="仿宋" w:cs="仿宋" w:hint="eastAsia"/>
                <w:kern w:val="0"/>
                <w:sz w:val="20"/>
                <w:szCs w:val="20"/>
                <w:lang/>
              </w:rPr>
              <w:t>元</w:t>
            </w:r>
          </w:p>
        </w:tc>
      </w:tr>
      <w:tr w:rsidR="00AB4840">
        <w:trPr>
          <w:trHeight w:val="920"/>
        </w:trPr>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申报金额</w:t>
            </w:r>
            <w:r>
              <w:rPr>
                <w:rFonts w:ascii="仿宋" w:eastAsia="仿宋" w:hAnsi="仿宋" w:cs="仿宋" w:hint="eastAsia"/>
                <w:kern w:val="0"/>
                <w:sz w:val="20"/>
                <w:szCs w:val="20"/>
                <w:lang/>
              </w:rPr>
              <w:t>/</w:t>
            </w:r>
            <w:r>
              <w:rPr>
                <w:rFonts w:ascii="仿宋" w:eastAsia="仿宋" w:hAnsi="仿宋" w:cs="仿宋" w:hint="eastAsia"/>
                <w:kern w:val="0"/>
                <w:sz w:val="20"/>
                <w:szCs w:val="20"/>
                <w:lang/>
              </w:rPr>
              <w:t>万元</w:t>
            </w:r>
          </w:p>
        </w:tc>
        <w:tc>
          <w:tcPr>
            <w:tcW w:w="3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1,010,000.00</w:t>
            </w:r>
          </w:p>
        </w:tc>
        <w:tc>
          <w:tcPr>
            <w:tcW w:w="3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1,010,000.00</w:t>
            </w:r>
          </w:p>
        </w:tc>
      </w:tr>
      <w:tr w:rsidR="00AB4840">
        <w:trPr>
          <w:trHeight w:val="920"/>
        </w:trPr>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批复金额</w:t>
            </w:r>
            <w:r>
              <w:rPr>
                <w:rFonts w:ascii="仿宋" w:eastAsia="仿宋" w:hAnsi="仿宋" w:cs="仿宋" w:hint="eastAsia"/>
                <w:kern w:val="0"/>
                <w:sz w:val="20"/>
                <w:szCs w:val="20"/>
                <w:lang/>
              </w:rPr>
              <w:t>/</w:t>
            </w:r>
            <w:r>
              <w:rPr>
                <w:rFonts w:ascii="仿宋" w:eastAsia="仿宋" w:hAnsi="仿宋" w:cs="仿宋" w:hint="eastAsia"/>
                <w:kern w:val="0"/>
                <w:sz w:val="20"/>
                <w:szCs w:val="20"/>
                <w:lang/>
              </w:rPr>
              <w:t>万元</w:t>
            </w:r>
          </w:p>
        </w:tc>
        <w:tc>
          <w:tcPr>
            <w:tcW w:w="3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1,010,000.00</w:t>
            </w:r>
          </w:p>
        </w:tc>
        <w:tc>
          <w:tcPr>
            <w:tcW w:w="3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1,010,000.00</w:t>
            </w:r>
          </w:p>
        </w:tc>
      </w:tr>
    </w:tbl>
    <w:p w:rsidR="00AB4840" w:rsidRDefault="00AD6E64">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上述资金计划</w:t>
      </w:r>
      <w:r>
        <w:rPr>
          <w:rFonts w:ascii="仿宋_GB2312" w:eastAsia="仿宋_GB2312" w:hint="eastAsia"/>
          <w:sz w:val="32"/>
          <w:szCs w:val="32"/>
        </w:rPr>
        <w:t>1,010,000.00</w:t>
      </w:r>
      <w:r>
        <w:rPr>
          <w:rFonts w:ascii="仿宋_GB2312" w:eastAsia="仿宋_GB2312" w:hint="eastAsia"/>
          <w:sz w:val="32"/>
          <w:szCs w:val="32"/>
        </w:rPr>
        <w:t>元</w:t>
      </w:r>
      <w:r>
        <w:rPr>
          <w:rFonts w:ascii="仿宋_GB2312" w:eastAsia="仿宋_GB2312" w:hint="eastAsia"/>
          <w:sz w:val="32"/>
          <w:szCs w:val="32"/>
        </w:rPr>
        <w:t>，该项目全部资金中的各科目资金均来自财政预算。</w:t>
      </w:r>
    </w:p>
    <w:p w:rsidR="00AB4840" w:rsidRDefault="00AD6E64">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评价点位资金到位</w:t>
      </w:r>
      <w:r>
        <w:rPr>
          <w:rFonts w:ascii="仿宋_GB2312" w:eastAsia="仿宋_GB2312" w:hint="eastAsia"/>
          <w:sz w:val="32"/>
          <w:szCs w:val="32"/>
        </w:rPr>
        <w:t>、</w:t>
      </w:r>
      <w:r>
        <w:rPr>
          <w:rFonts w:ascii="仿宋_GB2312" w:eastAsia="仿宋_GB2312" w:hint="eastAsia"/>
          <w:sz w:val="32"/>
          <w:szCs w:val="32"/>
        </w:rPr>
        <w:t>使用情况</w:t>
      </w:r>
    </w:p>
    <w:tbl>
      <w:tblPr>
        <w:tblW w:w="8874" w:type="dxa"/>
        <w:tblLayout w:type="fixed"/>
        <w:tblCellMar>
          <w:left w:w="0" w:type="dxa"/>
          <w:right w:w="0" w:type="dxa"/>
        </w:tblCellMar>
        <w:tblLook w:val="04A0"/>
      </w:tblPr>
      <w:tblGrid>
        <w:gridCol w:w="2958"/>
        <w:gridCol w:w="2958"/>
        <w:gridCol w:w="2958"/>
      </w:tblGrid>
      <w:tr w:rsidR="00AB4840">
        <w:trPr>
          <w:trHeight w:val="840"/>
        </w:trPr>
        <w:tc>
          <w:tcPr>
            <w:tcW w:w="8874" w:type="dxa"/>
            <w:gridSpan w:val="3"/>
            <w:tcBorders>
              <w:top w:val="nil"/>
              <w:left w:val="nil"/>
              <w:bottom w:val="nil"/>
              <w:right w:val="nil"/>
            </w:tcBorders>
            <w:shd w:val="clear" w:color="auto" w:fill="auto"/>
            <w:tcMar>
              <w:top w:w="15" w:type="dxa"/>
              <w:left w:w="15" w:type="dxa"/>
              <w:right w:w="15" w:type="dxa"/>
            </w:tcMar>
            <w:vAlign w:val="center"/>
          </w:tcPr>
          <w:p w:rsidR="00AB4840" w:rsidRDefault="00AD6E64">
            <w:pPr>
              <w:widowControl/>
              <w:jc w:val="left"/>
              <w:textAlignment w:val="center"/>
              <w:rPr>
                <w:rFonts w:ascii="微软雅黑" w:eastAsia="微软雅黑" w:hAnsi="微软雅黑" w:cs="微软雅黑"/>
                <w:sz w:val="36"/>
                <w:szCs w:val="36"/>
              </w:rPr>
            </w:pPr>
            <w:r>
              <w:rPr>
                <w:rFonts w:ascii="微软雅黑" w:eastAsia="微软雅黑" w:hAnsi="微软雅黑" w:cs="微软雅黑" w:hint="eastAsia"/>
                <w:kern w:val="0"/>
                <w:sz w:val="36"/>
                <w:szCs w:val="36"/>
                <w:lang/>
              </w:rPr>
              <w:t>2.</w:t>
            </w:r>
            <w:r>
              <w:rPr>
                <w:rFonts w:ascii="微软雅黑" w:eastAsia="微软雅黑" w:hAnsi="微软雅黑" w:cs="微软雅黑" w:hint="eastAsia"/>
                <w:kern w:val="0"/>
                <w:sz w:val="36"/>
                <w:szCs w:val="36"/>
                <w:lang/>
              </w:rPr>
              <w:t>资金到位</w:t>
            </w:r>
          </w:p>
        </w:tc>
      </w:tr>
      <w:tr w:rsidR="00AB4840">
        <w:trPr>
          <w:trHeight w:val="920"/>
        </w:trPr>
        <w:tc>
          <w:tcPr>
            <w:tcW w:w="29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项目明细</w:t>
            </w:r>
          </w:p>
        </w:tc>
        <w:tc>
          <w:tcPr>
            <w:tcW w:w="29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097-</w:t>
            </w:r>
            <w:r>
              <w:rPr>
                <w:rFonts w:ascii="仿宋" w:eastAsia="仿宋" w:hAnsi="仿宋" w:cs="仿宋" w:hint="eastAsia"/>
                <w:kern w:val="0"/>
                <w:sz w:val="20"/>
                <w:szCs w:val="20"/>
                <w:lang/>
              </w:rPr>
              <w:t>根据基建</w:t>
            </w:r>
            <w:r>
              <w:rPr>
                <w:rFonts w:ascii="仿宋" w:eastAsia="仿宋" w:hAnsi="仿宋" w:cs="仿宋" w:hint="eastAsia"/>
                <w:kern w:val="0"/>
                <w:sz w:val="20"/>
                <w:szCs w:val="20"/>
                <w:lang/>
              </w:rPr>
              <w:t>100</w:t>
            </w:r>
            <w:r>
              <w:rPr>
                <w:rFonts w:ascii="仿宋" w:eastAsia="仿宋" w:hAnsi="仿宋" w:cs="仿宋" w:hint="eastAsia"/>
                <w:kern w:val="0"/>
                <w:sz w:val="20"/>
                <w:szCs w:val="20"/>
                <w:lang/>
              </w:rPr>
              <w:t>次，安排城管局用于城镇生活垃圾收运系统补充设备采购（基建，采购）</w:t>
            </w:r>
          </w:p>
        </w:tc>
        <w:tc>
          <w:tcPr>
            <w:tcW w:w="29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合计</w:t>
            </w:r>
            <w:r>
              <w:rPr>
                <w:rFonts w:ascii="仿宋" w:eastAsia="仿宋" w:hAnsi="仿宋" w:cs="仿宋" w:hint="eastAsia"/>
                <w:kern w:val="0"/>
                <w:sz w:val="20"/>
                <w:szCs w:val="20"/>
                <w:lang/>
              </w:rPr>
              <w:t>/</w:t>
            </w:r>
            <w:r>
              <w:rPr>
                <w:rFonts w:ascii="仿宋" w:eastAsia="仿宋" w:hAnsi="仿宋" w:cs="仿宋" w:hint="eastAsia"/>
                <w:kern w:val="0"/>
                <w:sz w:val="20"/>
                <w:szCs w:val="20"/>
                <w:lang/>
              </w:rPr>
              <w:t>元</w:t>
            </w:r>
          </w:p>
        </w:tc>
      </w:tr>
      <w:tr w:rsidR="00AB4840">
        <w:trPr>
          <w:trHeight w:val="920"/>
        </w:trPr>
        <w:tc>
          <w:tcPr>
            <w:tcW w:w="29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申报金额</w:t>
            </w:r>
            <w:r>
              <w:rPr>
                <w:rFonts w:ascii="仿宋" w:eastAsia="仿宋" w:hAnsi="仿宋" w:cs="仿宋" w:hint="eastAsia"/>
                <w:kern w:val="0"/>
                <w:sz w:val="20"/>
                <w:szCs w:val="20"/>
                <w:lang/>
              </w:rPr>
              <w:t>/</w:t>
            </w:r>
            <w:r>
              <w:rPr>
                <w:rFonts w:ascii="仿宋" w:eastAsia="仿宋" w:hAnsi="仿宋" w:cs="仿宋" w:hint="eastAsia"/>
                <w:kern w:val="0"/>
                <w:sz w:val="20"/>
                <w:szCs w:val="20"/>
                <w:lang/>
              </w:rPr>
              <w:t>万元</w:t>
            </w:r>
          </w:p>
        </w:tc>
        <w:tc>
          <w:tcPr>
            <w:tcW w:w="29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1,010,000.00</w:t>
            </w:r>
          </w:p>
        </w:tc>
        <w:tc>
          <w:tcPr>
            <w:tcW w:w="29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1,010,000.00</w:t>
            </w:r>
          </w:p>
        </w:tc>
      </w:tr>
      <w:tr w:rsidR="00AB4840">
        <w:trPr>
          <w:trHeight w:val="920"/>
        </w:trPr>
        <w:tc>
          <w:tcPr>
            <w:tcW w:w="29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到位金额</w:t>
            </w:r>
            <w:r>
              <w:rPr>
                <w:rFonts w:ascii="仿宋" w:eastAsia="仿宋" w:hAnsi="仿宋" w:cs="仿宋" w:hint="eastAsia"/>
                <w:kern w:val="0"/>
                <w:sz w:val="20"/>
                <w:szCs w:val="20"/>
                <w:lang/>
              </w:rPr>
              <w:t>/</w:t>
            </w:r>
            <w:r>
              <w:rPr>
                <w:rFonts w:ascii="仿宋" w:eastAsia="仿宋" w:hAnsi="仿宋" w:cs="仿宋" w:hint="eastAsia"/>
                <w:kern w:val="0"/>
                <w:sz w:val="20"/>
                <w:szCs w:val="20"/>
                <w:lang/>
              </w:rPr>
              <w:t>万元</w:t>
            </w:r>
          </w:p>
        </w:tc>
        <w:tc>
          <w:tcPr>
            <w:tcW w:w="29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1,010,000.00</w:t>
            </w:r>
          </w:p>
        </w:tc>
        <w:tc>
          <w:tcPr>
            <w:tcW w:w="29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4840" w:rsidRDefault="00AD6E64">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rPr>
              <w:t>1,010,000.00</w:t>
            </w:r>
          </w:p>
        </w:tc>
      </w:tr>
    </w:tbl>
    <w:p w:rsidR="00AB4840" w:rsidRDefault="00AD6E64">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上述到位资金</w:t>
      </w:r>
      <w:r>
        <w:rPr>
          <w:rFonts w:ascii="仿宋_GB2312" w:eastAsia="仿宋_GB2312" w:hint="eastAsia"/>
          <w:sz w:val="32"/>
          <w:szCs w:val="32"/>
        </w:rPr>
        <w:t>1,010,000.00</w:t>
      </w:r>
      <w:r>
        <w:rPr>
          <w:rFonts w:ascii="仿宋_GB2312" w:eastAsia="仿宋_GB2312" w:hint="eastAsia"/>
          <w:sz w:val="32"/>
          <w:szCs w:val="32"/>
        </w:rPr>
        <w:t>元</w:t>
      </w:r>
      <w:r>
        <w:rPr>
          <w:rFonts w:ascii="仿宋_GB2312" w:eastAsia="仿宋_GB2312" w:hint="eastAsia"/>
          <w:sz w:val="32"/>
          <w:szCs w:val="32"/>
        </w:rPr>
        <w:t>，该项目全部资金中的各科目资金均来自财政预算。</w:t>
      </w:r>
    </w:p>
    <w:p w:rsidR="00AB4840" w:rsidRDefault="00AD6E64">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该项目资金</w:t>
      </w:r>
      <w:r>
        <w:rPr>
          <w:rFonts w:ascii="仿宋_GB2312" w:eastAsia="仿宋_GB2312" w:hint="eastAsia"/>
          <w:sz w:val="32"/>
          <w:szCs w:val="32"/>
        </w:rPr>
        <w:t>使用</w:t>
      </w:r>
      <w:r>
        <w:rPr>
          <w:rFonts w:ascii="仿宋_GB2312" w:eastAsia="仿宋_GB2312" w:hint="eastAsia"/>
          <w:sz w:val="32"/>
          <w:szCs w:val="32"/>
        </w:rPr>
        <w:t>1,0</w:t>
      </w:r>
      <w:r>
        <w:rPr>
          <w:rFonts w:ascii="仿宋_GB2312" w:eastAsia="仿宋_GB2312" w:hint="eastAsia"/>
          <w:sz w:val="32"/>
          <w:szCs w:val="32"/>
        </w:rPr>
        <w:t>1</w:t>
      </w:r>
      <w:r>
        <w:rPr>
          <w:rFonts w:ascii="仿宋_GB2312" w:eastAsia="仿宋_GB2312" w:hint="eastAsia"/>
          <w:sz w:val="32"/>
          <w:szCs w:val="32"/>
        </w:rPr>
        <w:t>0,000.00</w:t>
      </w:r>
      <w:r>
        <w:rPr>
          <w:rFonts w:ascii="仿宋_GB2312" w:eastAsia="仿宋_GB2312" w:hint="eastAsia"/>
          <w:sz w:val="32"/>
          <w:szCs w:val="32"/>
        </w:rPr>
        <w:t>元。项目各类资金按</w:t>
      </w:r>
      <w:r>
        <w:rPr>
          <w:rFonts w:ascii="仿宋_GB2312" w:eastAsia="仿宋_GB2312" w:hint="eastAsia"/>
          <w:sz w:val="32"/>
          <w:szCs w:val="32"/>
        </w:rPr>
        <w:t>进度</w:t>
      </w:r>
      <w:r>
        <w:rPr>
          <w:rFonts w:ascii="仿宋_GB2312" w:eastAsia="仿宋_GB2312" w:hint="eastAsia"/>
          <w:sz w:val="32"/>
          <w:szCs w:val="32"/>
        </w:rPr>
        <w:t>申报，采用财政直接支付</w:t>
      </w:r>
      <w:r>
        <w:rPr>
          <w:rFonts w:ascii="仿宋_GB2312" w:eastAsia="仿宋_GB2312" w:hint="eastAsia"/>
          <w:sz w:val="32"/>
          <w:szCs w:val="32"/>
        </w:rPr>
        <w:t>，该项目资金使用安全性、规范性、有效性都得到有效保障，包括资金支付范围、支付标准、支付进度、支付依据等。</w:t>
      </w:r>
    </w:p>
    <w:p w:rsidR="00AB4840" w:rsidRDefault="00AD6E64">
      <w:pPr>
        <w:spacing w:line="580" w:lineRule="exact"/>
        <w:ind w:firstLineChars="200" w:firstLine="640"/>
        <w:rPr>
          <w:rFonts w:ascii="黑体" w:eastAsia="黑体" w:hAnsi="Calibri" w:cs="黑体"/>
          <w:kern w:val="0"/>
          <w:sz w:val="32"/>
          <w:szCs w:val="32"/>
        </w:rPr>
      </w:pPr>
      <w:bookmarkStart w:id="259" w:name="_Toc23771_WPSOffice_Level2"/>
      <w:bookmarkStart w:id="260" w:name="_Toc24873_WPSOffice_Level2"/>
      <w:bookmarkStart w:id="261" w:name="_Toc8716_WPSOffice_Level2"/>
      <w:bookmarkStart w:id="262" w:name="_Toc3174_WPSOffice_Level2"/>
      <w:r>
        <w:rPr>
          <w:rFonts w:ascii="黑体" w:eastAsia="黑体" w:hAnsi="Calibri" w:cs="黑体" w:hint="eastAsia"/>
          <w:kern w:val="0"/>
          <w:sz w:val="32"/>
          <w:szCs w:val="32"/>
        </w:rPr>
        <w:t>二、评价工作基本情况</w:t>
      </w:r>
      <w:bookmarkEnd w:id="259"/>
      <w:bookmarkEnd w:id="260"/>
      <w:bookmarkEnd w:id="261"/>
      <w:bookmarkEnd w:id="262"/>
    </w:p>
    <w:p w:rsidR="00AB4840" w:rsidRDefault="00AD6E64">
      <w:pPr>
        <w:autoSpaceDE w:val="0"/>
        <w:autoSpaceDN w:val="0"/>
        <w:adjustRightInd w:val="0"/>
        <w:spacing w:line="580" w:lineRule="exact"/>
        <w:ind w:firstLineChars="200" w:firstLine="640"/>
        <w:jc w:val="left"/>
        <w:rPr>
          <w:rFonts w:ascii="楷体_GB2312" w:eastAsia="楷体_GB2312"/>
          <w:sz w:val="32"/>
          <w:szCs w:val="32"/>
        </w:rPr>
      </w:pPr>
      <w:bookmarkStart w:id="263" w:name="_Toc27888_WPSOffice_Level3"/>
      <w:bookmarkStart w:id="264" w:name="_Toc29995_WPSOffice_Level3"/>
      <w:bookmarkStart w:id="265" w:name="_Toc32376_WPSOffice_Level3"/>
      <w:r>
        <w:rPr>
          <w:rFonts w:ascii="楷体_GB2312" w:eastAsia="楷体_GB2312" w:hint="eastAsia"/>
          <w:sz w:val="32"/>
          <w:szCs w:val="32"/>
        </w:rPr>
        <w:t>（一）评价方法</w:t>
      </w:r>
      <w:bookmarkEnd w:id="263"/>
      <w:bookmarkEnd w:id="264"/>
      <w:bookmarkEnd w:id="265"/>
    </w:p>
    <w:p w:rsidR="00AB4840" w:rsidRDefault="00AD6E64">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对照项目实施方案进行，组成自评工作组开展自评工</w:t>
      </w:r>
      <w:r>
        <w:rPr>
          <w:rFonts w:ascii="仿宋_GB2312" w:eastAsia="仿宋_GB2312" w:hint="eastAsia"/>
          <w:sz w:val="32"/>
          <w:szCs w:val="32"/>
        </w:rPr>
        <w:lastRenderedPageBreak/>
        <w:t>作。</w:t>
      </w:r>
    </w:p>
    <w:p w:rsidR="00AB4840" w:rsidRDefault="00AD6E64">
      <w:pPr>
        <w:autoSpaceDE w:val="0"/>
        <w:autoSpaceDN w:val="0"/>
        <w:adjustRightInd w:val="0"/>
        <w:spacing w:line="580" w:lineRule="exact"/>
        <w:ind w:firstLineChars="200" w:firstLine="640"/>
        <w:jc w:val="left"/>
        <w:rPr>
          <w:rFonts w:ascii="黑体" w:eastAsia="黑体" w:hAnsi="Calibri" w:cs="黑体"/>
          <w:kern w:val="0"/>
          <w:sz w:val="32"/>
          <w:szCs w:val="32"/>
        </w:rPr>
      </w:pPr>
      <w:bookmarkStart w:id="266" w:name="_Toc24390_WPSOffice_Level2"/>
      <w:bookmarkStart w:id="267" w:name="_Toc4545_WPSOffice_Level2"/>
      <w:bookmarkStart w:id="268" w:name="_Toc24244_WPSOffice_Level2"/>
      <w:bookmarkStart w:id="269" w:name="_Toc31020_WPSOffice_Level2"/>
      <w:r>
        <w:rPr>
          <w:rFonts w:ascii="黑体" w:eastAsia="黑体" w:hAnsi="Calibri" w:cs="黑体" w:hint="eastAsia"/>
          <w:kern w:val="0"/>
          <w:sz w:val="32"/>
          <w:szCs w:val="32"/>
        </w:rPr>
        <w:t>三、评价结论及绩效分析</w:t>
      </w:r>
      <w:bookmarkEnd w:id="266"/>
      <w:bookmarkEnd w:id="267"/>
      <w:bookmarkEnd w:id="268"/>
      <w:bookmarkEnd w:id="269"/>
    </w:p>
    <w:p w:rsidR="00AB4840" w:rsidRDefault="00AD6E64">
      <w:pPr>
        <w:autoSpaceDE w:val="0"/>
        <w:autoSpaceDN w:val="0"/>
        <w:adjustRightInd w:val="0"/>
        <w:spacing w:line="580" w:lineRule="exact"/>
        <w:ind w:firstLineChars="200" w:firstLine="640"/>
        <w:jc w:val="left"/>
        <w:rPr>
          <w:rFonts w:ascii="楷体_GB2312" w:eastAsia="楷体_GB2312"/>
          <w:sz w:val="32"/>
          <w:szCs w:val="32"/>
        </w:rPr>
      </w:pPr>
      <w:bookmarkStart w:id="270" w:name="_Toc24153_WPSOffice_Level3"/>
      <w:bookmarkStart w:id="271" w:name="_Toc24078_WPSOffice_Level3"/>
      <w:bookmarkStart w:id="272" w:name="_Toc4904_WPSOffice_Level3"/>
      <w:r>
        <w:rPr>
          <w:rFonts w:ascii="楷体_GB2312" w:eastAsia="楷体_GB2312" w:hint="eastAsia"/>
          <w:sz w:val="32"/>
          <w:szCs w:val="32"/>
        </w:rPr>
        <w:t>（一）评价结论</w:t>
      </w:r>
      <w:bookmarkEnd w:id="270"/>
      <w:bookmarkEnd w:id="271"/>
      <w:bookmarkEnd w:id="272"/>
    </w:p>
    <w:p w:rsidR="00AB4840" w:rsidRDefault="00AD6E64">
      <w:pPr>
        <w:autoSpaceDE w:val="0"/>
        <w:autoSpaceDN w:val="0"/>
        <w:adjustRightInd w:val="0"/>
        <w:spacing w:line="580" w:lineRule="exact"/>
        <w:ind w:firstLineChars="200" w:firstLine="620"/>
        <w:jc w:val="left"/>
        <w:rPr>
          <w:rFonts w:ascii="仿宋" w:eastAsia="仿宋" w:hAnsi="仿宋" w:cs="仿宋"/>
          <w:sz w:val="31"/>
          <w:szCs w:val="31"/>
          <w:shd w:val="clear" w:color="auto" w:fill="FFFFFF"/>
        </w:rPr>
      </w:pPr>
      <w:r>
        <w:rPr>
          <w:rFonts w:ascii="仿宋" w:eastAsia="仿宋" w:hAnsi="仿宋" w:cs="仿宋" w:hint="eastAsia"/>
          <w:sz w:val="31"/>
          <w:szCs w:val="31"/>
          <w:shd w:val="clear" w:color="auto" w:fill="FFFFFF"/>
        </w:rPr>
        <w:t xml:space="preserve"> </w:t>
      </w:r>
      <w:r>
        <w:rPr>
          <w:rFonts w:ascii="仿宋" w:eastAsia="仿宋" w:hAnsi="仿宋" w:cs="仿宋" w:hint="eastAsia"/>
          <w:sz w:val="31"/>
          <w:szCs w:val="31"/>
          <w:shd w:val="clear" w:color="auto" w:fill="FFFFFF"/>
        </w:rPr>
        <w:t>从</w:t>
      </w:r>
      <w:r>
        <w:rPr>
          <w:rFonts w:ascii="仿宋" w:eastAsia="仿宋" w:hAnsi="仿宋" w:cs="仿宋" w:hint="eastAsia"/>
          <w:sz w:val="31"/>
          <w:szCs w:val="31"/>
          <w:shd w:val="clear" w:color="auto" w:fill="FFFFFF"/>
        </w:rPr>
        <w:t>镇生活垃圾收运系统补充设备采购项目</w:t>
      </w:r>
      <w:r>
        <w:rPr>
          <w:rFonts w:ascii="仿宋" w:eastAsia="仿宋" w:hAnsi="仿宋" w:cs="仿宋" w:hint="eastAsia"/>
          <w:sz w:val="31"/>
          <w:szCs w:val="31"/>
          <w:shd w:val="clear" w:color="auto" w:fill="FFFFFF"/>
        </w:rPr>
        <w:t>自评结果看，</w:t>
      </w:r>
      <w:r>
        <w:rPr>
          <w:rFonts w:ascii="仿宋" w:eastAsia="仿宋" w:hAnsi="仿宋" w:cs="仿宋" w:hint="eastAsia"/>
          <w:sz w:val="31"/>
          <w:szCs w:val="31"/>
          <w:shd w:val="clear" w:color="auto" w:fill="FFFFFF"/>
        </w:rPr>
        <w:t>该项目</w:t>
      </w:r>
      <w:r>
        <w:rPr>
          <w:rFonts w:ascii="仿宋" w:eastAsia="仿宋" w:hAnsi="仿宋" w:cs="仿宋" w:hint="eastAsia"/>
          <w:sz w:val="31"/>
          <w:szCs w:val="31"/>
          <w:shd w:val="clear" w:color="auto" w:fill="FFFFFF"/>
        </w:rPr>
        <w:t>目标设置基本合理，资金使用符合相关管理要求，项目审批程序合格，项目管理总体较好，群众满意度较高，基本达到预期目标效益。</w:t>
      </w:r>
    </w:p>
    <w:p w:rsidR="00AB4840" w:rsidRDefault="00AD6E64">
      <w:pPr>
        <w:autoSpaceDE w:val="0"/>
        <w:autoSpaceDN w:val="0"/>
        <w:adjustRightInd w:val="0"/>
        <w:spacing w:line="580" w:lineRule="exact"/>
        <w:ind w:firstLineChars="200" w:firstLine="420"/>
        <w:jc w:val="left"/>
        <w:rPr>
          <w:rFonts w:ascii="仿宋" w:eastAsia="仿宋" w:hAnsi="仿宋" w:cs="仿宋"/>
          <w:sz w:val="31"/>
          <w:szCs w:val="31"/>
          <w:shd w:val="clear" w:color="auto" w:fill="FFFFFF"/>
        </w:rPr>
      </w:pPr>
      <w:r>
        <w:rPr>
          <w:rFonts w:ascii="Calibri" w:hAnsi="Calibri"/>
          <w:noProof/>
          <w:szCs w:val="22"/>
        </w:rPr>
        <w:lastRenderedPageBreak/>
        <w:drawing>
          <wp:anchor distT="0" distB="0" distL="114300" distR="114300" simplePos="0" relativeHeight="251761664" behindDoc="0" locked="0" layoutInCell="1" allowOverlap="1">
            <wp:simplePos x="0" y="0"/>
            <wp:positionH relativeFrom="column">
              <wp:posOffset>255905</wp:posOffset>
            </wp:positionH>
            <wp:positionV relativeFrom="page">
              <wp:posOffset>1360170</wp:posOffset>
            </wp:positionV>
            <wp:extent cx="5613400" cy="7027545"/>
            <wp:effectExtent l="0" t="0" r="6350" b="1905"/>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8"/>
                    <a:stretch>
                      <a:fillRect/>
                    </a:stretch>
                  </pic:blipFill>
                  <pic:spPr>
                    <a:xfrm>
                      <a:off x="0" y="0"/>
                      <a:ext cx="5613400" cy="7027545"/>
                    </a:xfrm>
                    <a:prstGeom prst="rect">
                      <a:avLst/>
                    </a:prstGeom>
                    <a:noFill/>
                    <a:ln>
                      <a:noFill/>
                    </a:ln>
                  </pic:spPr>
                </pic:pic>
              </a:graphicData>
            </a:graphic>
          </wp:anchor>
        </w:drawing>
      </w:r>
    </w:p>
    <w:p w:rsidR="00AB4840" w:rsidRDefault="00AD6E64">
      <w:pPr>
        <w:autoSpaceDE w:val="0"/>
        <w:autoSpaceDN w:val="0"/>
        <w:adjustRightInd w:val="0"/>
        <w:spacing w:line="580" w:lineRule="exact"/>
        <w:ind w:firstLineChars="200" w:firstLine="620"/>
        <w:jc w:val="left"/>
        <w:rPr>
          <w:rFonts w:ascii="楷体_GB2312" w:eastAsia="楷体_GB2312"/>
          <w:sz w:val="32"/>
          <w:szCs w:val="32"/>
        </w:rPr>
      </w:pPr>
      <w:bookmarkStart w:id="273" w:name="_Toc1760_WPSOffice_Level3"/>
      <w:bookmarkStart w:id="274" w:name="_Toc11457_WPSOffice_Level3"/>
      <w:bookmarkStart w:id="275" w:name="_Toc32227_WPSOffice_Level3"/>
      <w:r>
        <w:rPr>
          <w:rFonts w:ascii="仿宋" w:eastAsia="仿宋" w:hAnsi="仿宋" w:cs="仿宋" w:hint="eastAsia"/>
          <w:sz w:val="31"/>
          <w:szCs w:val="31"/>
          <w:shd w:val="clear" w:color="auto" w:fill="FFFFFF"/>
        </w:rPr>
        <w:t>（二）</w:t>
      </w:r>
      <w:r>
        <w:rPr>
          <w:rFonts w:ascii="楷体_GB2312" w:eastAsia="楷体_GB2312" w:hint="eastAsia"/>
          <w:sz w:val="32"/>
          <w:szCs w:val="32"/>
        </w:rPr>
        <w:t>绩效分析</w:t>
      </w:r>
      <w:bookmarkEnd w:id="273"/>
      <w:bookmarkEnd w:id="274"/>
      <w:bookmarkEnd w:id="275"/>
    </w:p>
    <w:p w:rsidR="00AB4840" w:rsidRDefault="00AD6E64">
      <w:pPr>
        <w:autoSpaceDE w:val="0"/>
        <w:autoSpaceDN w:val="0"/>
        <w:adjustRightInd w:val="0"/>
        <w:spacing w:line="580" w:lineRule="exact"/>
        <w:ind w:firstLineChars="200" w:firstLine="620"/>
        <w:jc w:val="left"/>
        <w:rPr>
          <w:rFonts w:ascii="仿宋" w:eastAsia="仿宋" w:hAnsi="仿宋" w:cs="仿宋"/>
          <w:sz w:val="31"/>
          <w:szCs w:val="31"/>
          <w:shd w:val="clear" w:color="auto" w:fill="FFFFFF"/>
        </w:rPr>
      </w:pPr>
      <w:r>
        <w:rPr>
          <w:rFonts w:ascii="仿宋" w:eastAsia="仿宋" w:hAnsi="仿宋" w:cs="仿宋" w:hint="eastAsia"/>
          <w:sz w:val="31"/>
          <w:szCs w:val="31"/>
          <w:shd w:val="clear" w:color="auto" w:fill="FFFFFF"/>
        </w:rPr>
        <w:t>城镇生活垃圾收运系统补充设备采购项目为购买垃圾压缩设备</w:t>
      </w:r>
      <w:r>
        <w:rPr>
          <w:rFonts w:ascii="仿宋" w:eastAsia="仿宋" w:hAnsi="仿宋" w:cs="仿宋" w:hint="eastAsia"/>
          <w:sz w:val="31"/>
          <w:szCs w:val="31"/>
          <w:shd w:val="clear" w:color="auto" w:fill="FFFFFF"/>
        </w:rPr>
        <w:t>1</w:t>
      </w:r>
      <w:r>
        <w:rPr>
          <w:rFonts w:ascii="仿宋" w:eastAsia="仿宋" w:hAnsi="仿宋" w:cs="仿宋" w:hint="eastAsia"/>
          <w:sz w:val="31"/>
          <w:szCs w:val="31"/>
          <w:shd w:val="clear" w:color="auto" w:fill="FFFFFF"/>
        </w:rPr>
        <w:t>套（含基础、电力系统）、微型垃圾收运车</w:t>
      </w:r>
      <w:r>
        <w:rPr>
          <w:rFonts w:ascii="仿宋" w:eastAsia="仿宋" w:hAnsi="仿宋" w:cs="仿宋" w:hint="eastAsia"/>
          <w:sz w:val="31"/>
          <w:szCs w:val="31"/>
          <w:shd w:val="clear" w:color="auto" w:fill="FFFFFF"/>
        </w:rPr>
        <w:t>3</w:t>
      </w:r>
      <w:r>
        <w:rPr>
          <w:rFonts w:ascii="仿宋" w:eastAsia="仿宋" w:hAnsi="仿宋" w:cs="仿宋" w:hint="eastAsia"/>
          <w:sz w:val="31"/>
          <w:szCs w:val="31"/>
          <w:shd w:val="clear" w:color="auto" w:fill="FFFFFF"/>
        </w:rPr>
        <w:t>辆。</w:t>
      </w:r>
    </w:p>
    <w:p w:rsidR="00AB4840" w:rsidRDefault="00AD6E64">
      <w:pPr>
        <w:autoSpaceDE w:val="0"/>
        <w:autoSpaceDN w:val="0"/>
        <w:adjustRightInd w:val="0"/>
        <w:spacing w:line="580" w:lineRule="exact"/>
        <w:ind w:firstLineChars="200" w:firstLine="620"/>
        <w:jc w:val="left"/>
        <w:rPr>
          <w:rFonts w:ascii="仿宋" w:eastAsia="仿宋" w:hAnsi="仿宋" w:cs="仿宋"/>
          <w:sz w:val="31"/>
          <w:szCs w:val="31"/>
          <w:shd w:val="clear" w:color="auto" w:fill="FFFFFF"/>
        </w:rPr>
      </w:pPr>
      <w:r>
        <w:rPr>
          <w:rFonts w:ascii="仿宋" w:eastAsia="仿宋" w:hAnsi="仿宋" w:cs="仿宋" w:hint="eastAsia"/>
          <w:sz w:val="31"/>
          <w:szCs w:val="31"/>
          <w:shd w:val="clear" w:color="auto" w:fill="FFFFFF"/>
        </w:rPr>
        <w:lastRenderedPageBreak/>
        <w:t xml:space="preserve"> </w:t>
      </w:r>
      <w:r>
        <w:rPr>
          <w:rFonts w:ascii="仿宋" w:eastAsia="仿宋" w:hAnsi="仿宋" w:cs="仿宋" w:hint="eastAsia"/>
          <w:sz w:val="31"/>
          <w:szCs w:val="31"/>
          <w:shd w:val="clear" w:color="auto" w:fill="FFFFFF"/>
        </w:rPr>
        <w:t>通过项目的实施，实现</w:t>
      </w:r>
      <w:r>
        <w:rPr>
          <w:rFonts w:ascii="仿宋" w:eastAsia="仿宋" w:hAnsi="仿宋" w:cs="仿宋" w:hint="eastAsia"/>
          <w:sz w:val="31"/>
          <w:szCs w:val="31"/>
          <w:shd w:val="clear" w:color="auto" w:fill="FFFFFF"/>
        </w:rPr>
        <w:t>了</w:t>
      </w:r>
      <w:r>
        <w:rPr>
          <w:rFonts w:ascii="仿宋" w:eastAsia="仿宋" w:hAnsi="仿宋" w:cs="仿宋" w:hint="eastAsia"/>
          <w:sz w:val="31"/>
          <w:szCs w:val="31"/>
          <w:shd w:val="clear" w:color="auto" w:fill="FFFFFF"/>
        </w:rPr>
        <w:t>生活垃圾处理的减量化、无害化和资源化，促进经济可持续发展，构建和谐社会。提升</w:t>
      </w:r>
      <w:r>
        <w:rPr>
          <w:rFonts w:ascii="仿宋" w:eastAsia="仿宋" w:hAnsi="仿宋" w:cs="仿宋" w:hint="eastAsia"/>
          <w:sz w:val="31"/>
          <w:szCs w:val="31"/>
          <w:shd w:val="clear" w:color="auto" w:fill="FFFFFF"/>
        </w:rPr>
        <w:t>了</w:t>
      </w:r>
      <w:r>
        <w:rPr>
          <w:rFonts w:ascii="仿宋" w:eastAsia="仿宋" w:hAnsi="仿宋" w:cs="仿宋" w:hint="eastAsia"/>
          <w:sz w:val="31"/>
          <w:szCs w:val="31"/>
          <w:shd w:val="clear" w:color="auto" w:fill="FFFFFF"/>
        </w:rPr>
        <w:t>广汉市城乡环境卫生质量，完善市政环保、公用基础设施体系，加快建设两型社会。</w:t>
      </w:r>
    </w:p>
    <w:p w:rsidR="00AB4840" w:rsidRDefault="00AD6E64">
      <w:pPr>
        <w:numPr>
          <w:ilvl w:val="0"/>
          <w:numId w:val="10"/>
        </w:numPr>
        <w:autoSpaceDE w:val="0"/>
        <w:autoSpaceDN w:val="0"/>
        <w:adjustRightInd w:val="0"/>
        <w:spacing w:line="580" w:lineRule="exact"/>
        <w:ind w:firstLineChars="200" w:firstLine="640"/>
        <w:jc w:val="left"/>
        <w:rPr>
          <w:rFonts w:ascii="黑体" w:eastAsia="黑体" w:hAnsi="Calibri" w:cs="黑体"/>
          <w:kern w:val="0"/>
          <w:sz w:val="32"/>
          <w:szCs w:val="32"/>
        </w:rPr>
      </w:pPr>
      <w:bookmarkStart w:id="276" w:name="_Toc11798_WPSOffice_Level2"/>
      <w:bookmarkStart w:id="277" w:name="_Toc4079_WPSOffice_Level2"/>
      <w:bookmarkStart w:id="278" w:name="_Toc29231_WPSOffice_Level2"/>
      <w:bookmarkStart w:id="279" w:name="_Toc19831_WPSOffice_Level2"/>
      <w:r>
        <w:rPr>
          <w:rFonts w:ascii="黑体" w:eastAsia="黑体" w:hAnsi="Calibri" w:cs="黑体" w:hint="eastAsia"/>
          <w:kern w:val="0"/>
          <w:sz w:val="32"/>
          <w:szCs w:val="32"/>
        </w:rPr>
        <w:t>存在主要问题</w:t>
      </w:r>
      <w:bookmarkEnd w:id="276"/>
      <w:bookmarkEnd w:id="277"/>
      <w:bookmarkEnd w:id="278"/>
      <w:bookmarkEnd w:id="279"/>
    </w:p>
    <w:p w:rsidR="00AB4840" w:rsidRDefault="00AD6E64">
      <w:pPr>
        <w:spacing w:line="580" w:lineRule="exact"/>
        <w:ind w:firstLineChars="200" w:firstLine="640"/>
        <w:rPr>
          <w:rFonts w:ascii="仿宋_GB2312" w:eastAsia="仿宋_GB2312" w:hAnsi="Calibri" w:cs="黑体"/>
          <w:kern w:val="0"/>
          <w:sz w:val="32"/>
          <w:szCs w:val="32"/>
        </w:rPr>
      </w:pPr>
      <w:r>
        <w:rPr>
          <w:rFonts w:ascii="仿宋_GB2312" w:eastAsia="仿宋_GB2312" w:hAnsi="Calibri" w:cs="黑体" w:hint="eastAsia"/>
          <w:kern w:val="0"/>
          <w:sz w:val="32"/>
          <w:szCs w:val="32"/>
        </w:rPr>
        <w:t>垃圾分类没有到位，减量没有实现最大化。</w:t>
      </w:r>
    </w:p>
    <w:p w:rsidR="00AB4840" w:rsidRDefault="00AD6E64">
      <w:pPr>
        <w:autoSpaceDE w:val="0"/>
        <w:autoSpaceDN w:val="0"/>
        <w:adjustRightInd w:val="0"/>
        <w:spacing w:line="580" w:lineRule="exact"/>
        <w:ind w:firstLineChars="200" w:firstLine="640"/>
        <w:jc w:val="left"/>
        <w:rPr>
          <w:rFonts w:ascii="仿宋_GB2312" w:eastAsia="仿宋_GB2312" w:hAnsi="Calibri" w:cs="黑体"/>
          <w:kern w:val="0"/>
          <w:sz w:val="32"/>
          <w:szCs w:val="32"/>
        </w:rPr>
      </w:pPr>
      <w:bookmarkStart w:id="280" w:name="_Toc29521_WPSOffice_Level2"/>
      <w:bookmarkStart w:id="281" w:name="_Toc14391_WPSOffice_Level2"/>
      <w:bookmarkStart w:id="282" w:name="_Toc2853_WPSOffice_Level2"/>
      <w:bookmarkStart w:id="283" w:name="_Toc22194_WPSOffice_Level2"/>
      <w:r>
        <w:rPr>
          <w:rFonts w:ascii="黑体" w:eastAsia="黑体" w:hAnsi="Calibri" w:cs="黑体" w:hint="eastAsia"/>
          <w:kern w:val="0"/>
          <w:sz w:val="32"/>
          <w:szCs w:val="32"/>
        </w:rPr>
        <w:t>五、相关措施建议</w:t>
      </w:r>
      <w:bookmarkEnd w:id="280"/>
      <w:bookmarkEnd w:id="281"/>
      <w:bookmarkEnd w:id="282"/>
      <w:bookmarkEnd w:id="283"/>
    </w:p>
    <w:p w:rsidR="00AB4840" w:rsidRDefault="00AD6E64">
      <w:pPr>
        <w:autoSpaceDE w:val="0"/>
        <w:autoSpaceDN w:val="0"/>
        <w:adjustRightInd w:val="0"/>
        <w:spacing w:line="580" w:lineRule="exact"/>
        <w:ind w:firstLineChars="200" w:firstLine="640"/>
        <w:jc w:val="left"/>
        <w:rPr>
          <w:rFonts w:ascii="仿宋_GB2312" w:eastAsia="仿宋_GB2312" w:hAnsi="Calibri" w:cs="黑体"/>
          <w:kern w:val="0"/>
          <w:sz w:val="32"/>
          <w:szCs w:val="32"/>
        </w:rPr>
      </w:pPr>
      <w:r>
        <w:rPr>
          <w:rFonts w:ascii="仿宋_GB2312" w:eastAsia="仿宋_GB2312" w:hAnsi="Calibri" w:cs="黑体" w:hint="eastAsia"/>
          <w:kern w:val="0"/>
          <w:sz w:val="32"/>
          <w:szCs w:val="32"/>
        </w:rPr>
        <w:t>深入推进垃圾分类工作。</w:t>
      </w:r>
    </w:p>
    <w:p w:rsidR="00AB4840" w:rsidRDefault="00AB4840">
      <w:pPr>
        <w:widowControl/>
        <w:jc w:val="left"/>
        <w:rPr>
          <w:rStyle w:val="1Char"/>
          <w:rFonts w:ascii="黑体" w:eastAsia="黑体" w:hAnsi="黑体"/>
          <w:b w:val="0"/>
        </w:rPr>
      </w:pPr>
    </w:p>
    <w:p w:rsidR="00AB4840" w:rsidRDefault="00AB4840">
      <w:pPr>
        <w:spacing w:line="600" w:lineRule="exact"/>
        <w:jc w:val="center"/>
        <w:outlineLvl w:val="0"/>
        <w:rPr>
          <w:rStyle w:val="1Char"/>
          <w:rFonts w:ascii="黑体" w:eastAsia="黑体" w:hAnsi="黑体"/>
          <w:b w:val="0"/>
        </w:rPr>
      </w:pPr>
    </w:p>
    <w:p w:rsidR="00AB4840" w:rsidRDefault="00AD6E64">
      <w:pPr>
        <w:spacing w:line="600" w:lineRule="exact"/>
        <w:jc w:val="center"/>
        <w:outlineLvl w:val="0"/>
        <w:rPr>
          <w:rStyle w:val="1Char"/>
          <w:rFonts w:ascii="黑体" w:eastAsia="黑体" w:hAnsi="黑体"/>
          <w:b w:val="0"/>
        </w:rPr>
      </w:pPr>
      <w:bookmarkStart w:id="284" w:name="_Toc15396618"/>
      <w:bookmarkStart w:id="285" w:name="_Toc15383_WPSOffice_Level1"/>
      <w:bookmarkStart w:id="286" w:name="_Toc8716_WPSOffice_Level1"/>
      <w:bookmarkStart w:id="287" w:name="_Toc16108_WPSOffice_Level1"/>
      <w:r>
        <w:rPr>
          <w:rFonts w:ascii="黑体" w:eastAsia="黑体" w:hAnsi="黑体" w:hint="eastAsia"/>
          <w:sz w:val="44"/>
          <w:szCs w:val="44"/>
        </w:rPr>
        <w:t>第</w:t>
      </w:r>
      <w:r>
        <w:rPr>
          <w:rStyle w:val="1Char"/>
          <w:rFonts w:ascii="黑体" w:eastAsia="黑体" w:hAnsi="黑体" w:hint="eastAsia"/>
          <w:b w:val="0"/>
        </w:rPr>
        <w:t>五部分附表</w:t>
      </w:r>
      <w:bookmarkEnd w:id="131"/>
      <w:bookmarkEnd w:id="284"/>
      <w:bookmarkEnd w:id="285"/>
      <w:bookmarkEnd w:id="286"/>
      <w:bookmarkEnd w:id="287"/>
    </w:p>
    <w:p w:rsidR="00AB4840" w:rsidRDefault="00AB4840">
      <w:pPr>
        <w:spacing w:line="600" w:lineRule="exact"/>
        <w:jc w:val="center"/>
        <w:outlineLvl w:val="0"/>
        <w:rPr>
          <w:rFonts w:ascii="仿宋" w:eastAsia="仿宋" w:hAnsi="仿宋"/>
          <w:b/>
          <w:sz w:val="44"/>
          <w:szCs w:val="44"/>
        </w:rPr>
      </w:pPr>
    </w:p>
    <w:p w:rsidR="00AB4840" w:rsidRDefault="00AD6E64">
      <w:pPr>
        <w:pStyle w:val="2"/>
        <w:rPr>
          <w:rFonts w:ascii="仿宋" w:eastAsia="仿宋" w:hAnsi="仿宋"/>
        </w:rPr>
      </w:pPr>
      <w:bookmarkStart w:id="288" w:name="_Toc15396619"/>
      <w:bookmarkStart w:id="289" w:name="_Toc32555_WPSOffice_Level2"/>
      <w:bookmarkStart w:id="290" w:name="_Toc7898_WPSOffice_Level2"/>
      <w:bookmarkStart w:id="291" w:name="_Toc26339_WPSOffice_Level2"/>
      <w:r>
        <w:rPr>
          <w:rFonts w:ascii="仿宋" w:eastAsia="仿宋" w:hAnsi="仿宋" w:hint="eastAsia"/>
          <w:b w:val="0"/>
        </w:rPr>
        <w:lastRenderedPageBreak/>
        <w:t>一、收</w:t>
      </w:r>
      <w:r>
        <w:rPr>
          <w:rStyle w:val="2Char"/>
          <w:rFonts w:ascii="仿宋" w:eastAsia="仿宋" w:hAnsi="仿宋" w:hint="eastAsia"/>
        </w:rPr>
        <w:t>入支出决算总表</w:t>
      </w:r>
      <w:bookmarkEnd w:id="288"/>
      <w:bookmarkEnd w:id="289"/>
      <w:bookmarkEnd w:id="290"/>
      <w:bookmarkEnd w:id="291"/>
    </w:p>
    <w:p w:rsidR="00AB4840" w:rsidRDefault="00AD6E64">
      <w:pPr>
        <w:pStyle w:val="2"/>
        <w:rPr>
          <w:rFonts w:ascii="仿宋" w:eastAsia="仿宋" w:hAnsi="仿宋"/>
        </w:rPr>
      </w:pPr>
      <w:bookmarkStart w:id="292" w:name="_Toc15396620"/>
      <w:bookmarkStart w:id="293" w:name="_Toc10220_WPSOffice_Level2"/>
      <w:bookmarkStart w:id="294" w:name="_Toc13483_WPSOffice_Level2"/>
      <w:bookmarkStart w:id="295" w:name="_Toc14358_WPSOffice_Level2"/>
      <w:r>
        <w:rPr>
          <w:rFonts w:ascii="仿宋" w:eastAsia="仿宋" w:hAnsi="仿宋" w:hint="eastAsia"/>
          <w:b w:val="0"/>
        </w:rPr>
        <w:t>二、收</w:t>
      </w:r>
      <w:r>
        <w:rPr>
          <w:rStyle w:val="2Char"/>
          <w:rFonts w:ascii="仿宋" w:eastAsia="仿宋" w:hAnsi="仿宋" w:hint="eastAsia"/>
        </w:rPr>
        <w:t>入决算表</w:t>
      </w:r>
      <w:bookmarkEnd w:id="292"/>
      <w:bookmarkEnd w:id="293"/>
      <w:bookmarkEnd w:id="294"/>
      <w:bookmarkEnd w:id="295"/>
    </w:p>
    <w:p w:rsidR="00AB4840" w:rsidRDefault="00AD6E64">
      <w:pPr>
        <w:pStyle w:val="2"/>
        <w:rPr>
          <w:rFonts w:ascii="仿宋" w:eastAsia="仿宋" w:hAnsi="仿宋"/>
        </w:rPr>
      </w:pPr>
      <w:bookmarkStart w:id="296" w:name="_Toc15396621"/>
      <w:bookmarkStart w:id="297" w:name="_Toc27627_WPSOffice_Level2"/>
      <w:bookmarkStart w:id="298" w:name="_Toc7545_WPSOffice_Level2"/>
      <w:bookmarkStart w:id="299" w:name="_Toc28372_WPSOffice_Level2"/>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296"/>
      <w:bookmarkEnd w:id="297"/>
      <w:bookmarkEnd w:id="298"/>
      <w:bookmarkEnd w:id="299"/>
    </w:p>
    <w:p w:rsidR="00AB4840" w:rsidRDefault="00AD6E64">
      <w:pPr>
        <w:pStyle w:val="2"/>
        <w:rPr>
          <w:rFonts w:ascii="仿宋" w:eastAsia="仿宋" w:hAnsi="仿宋"/>
          <w:b w:val="0"/>
        </w:rPr>
      </w:pPr>
      <w:bookmarkStart w:id="300" w:name="_Toc15396622"/>
      <w:bookmarkStart w:id="301" w:name="_Toc15256_WPSOffice_Level2"/>
      <w:bookmarkStart w:id="302" w:name="_Toc3587_WPSOffice_Level2"/>
      <w:bookmarkStart w:id="303" w:name="_Toc31877_WPSOffice_Level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300"/>
      <w:bookmarkEnd w:id="301"/>
      <w:bookmarkEnd w:id="302"/>
      <w:bookmarkEnd w:id="303"/>
    </w:p>
    <w:p w:rsidR="00AB4840" w:rsidRDefault="00AD6E64">
      <w:pPr>
        <w:pStyle w:val="2"/>
        <w:rPr>
          <w:rStyle w:val="2Char"/>
          <w:rFonts w:ascii="仿宋" w:eastAsia="仿宋" w:hAnsi="仿宋"/>
        </w:rPr>
      </w:pPr>
      <w:bookmarkStart w:id="304" w:name="_Toc15396623"/>
      <w:bookmarkStart w:id="305" w:name="_Toc13898_WPSOffice_Level2"/>
      <w:bookmarkStart w:id="306" w:name="_Toc32376_WPSOffice_Level2"/>
      <w:bookmarkStart w:id="307" w:name="_Toc27365_WPSOffice_Level2"/>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308" w:name="_Toc15396624"/>
      <w:bookmarkEnd w:id="304"/>
      <w:bookmarkEnd w:id="305"/>
      <w:bookmarkEnd w:id="306"/>
      <w:bookmarkEnd w:id="307"/>
    </w:p>
    <w:p w:rsidR="00AB4840" w:rsidRDefault="00AD6E64">
      <w:pPr>
        <w:pStyle w:val="2"/>
        <w:rPr>
          <w:rFonts w:ascii="仿宋" w:eastAsia="仿宋" w:hAnsi="仿宋"/>
        </w:rPr>
      </w:pPr>
      <w:bookmarkStart w:id="309" w:name="_Toc4855_WPSOffice_Level2"/>
      <w:bookmarkStart w:id="310" w:name="_Toc24078_WPSOffice_Level2"/>
      <w:bookmarkStart w:id="311" w:name="_Toc4571_WPSOffice_Level2"/>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308"/>
      <w:bookmarkEnd w:id="309"/>
      <w:bookmarkEnd w:id="310"/>
      <w:bookmarkEnd w:id="311"/>
    </w:p>
    <w:p w:rsidR="00AB4840" w:rsidRDefault="00AD6E64">
      <w:pPr>
        <w:pStyle w:val="2"/>
        <w:rPr>
          <w:rFonts w:ascii="仿宋" w:eastAsia="仿宋" w:hAnsi="仿宋"/>
        </w:rPr>
      </w:pPr>
      <w:bookmarkStart w:id="312" w:name="_Toc15396625"/>
      <w:bookmarkStart w:id="313" w:name="_Toc14551_WPSOffice_Level2"/>
      <w:bookmarkStart w:id="314" w:name="_Toc1760_WPSOffice_Level2"/>
      <w:bookmarkStart w:id="315" w:name="_Toc23910_WPSOffice_Level2"/>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312"/>
      <w:bookmarkEnd w:id="313"/>
      <w:bookmarkEnd w:id="314"/>
      <w:bookmarkEnd w:id="315"/>
    </w:p>
    <w:p w:rsidR="00AB4840" w:rsidRDefault="00AD6E64">
      <w:pPr>
        <w:pStyle w:val="2"/>
        <w:rPr>
          <w:rFonts w:ascii="仿宋" w:eastAsia="仿宋" w:hAnsi="仿宋"/>
        </w:rPr>
      </w:pPr>
      <w:bookmarkStart w:id="316" w:name="_Toc15396626"/>
      <w:bookmarkStart w:id="317" w:name="_Toc27888_WPSOffice_Level2"/>
      <w:bookmarkStart w:id="318" w:name="_Toc26204_WPSOffice_Level2"/>
      <w:bookmarkStart w:id="319" w:name="_Toc13675_WPSOffice_Level2"/>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316"/>
      <w:bookmarkEnd w:id="317"/>
      <w:bookmarkEnd w:id="318"/>
      <w:bookmarkEnd w:id="319"/>
    </w:p>
    <w:p w:rsidR="00AB4840" w:rsidRDefault="00AD6E64">
      <w:pPr>
        <w:pStyle w:val="2"/>
        <w:rPr>
          <w:rFonts w:ascii="仿宋" w:eastAsia="仿宋" w:hAnsi="仿宋"/>
        </w:rPr>
      </w:pPr>
      <w:bookmarkStart w:id="320" w:name="_Toc15396627"/>
      <w:bookmarkStart w:id="321" w:name="_Toc4904_WPSOffice_Level2"/>
      <w:bookmarkStart w:id="322" w:name="_Toc26622_WPSOffice_Level2"/>
      <w:bookmarkStart w:id="323" w:name="_Toc30253_WPSOffice_Level2"/>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320"/>
      <w:bookmarkEnd w:id="321"/>
      <w:bookmarkEnd w:id="322"/>
      <w:bookmarkEnd w:id="323"/>
    </w:p>
    <w:p w:rsidR="00AB4840" w:rsidRDefault="00AD6E64">
      <w:pPr>
        <w:pStyle w:val="2"/>
        <w:rPr>
          <w:rFonts w:ascii="仿宋" w:eastAsia="仿宋" w:hAnsi="仿宋"/>
        </w:rPr>
      </w:pPr>
      <w:bookmarkStart w:id="324" w:name="_Toc15396628"/>
      <w:bookmarkStart w:id="325" w:name="_Toc32227_WPSOffice_Level2"/>
      <w:bookmarkStart w:id="326" w:name="_Toc14594_WPSOffice_Level2"/>
      <w:bookmarkStart w:id="327" w:name="_Toc6183_WPSOffice_Level2"/>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End w:id="324"/>
      <w:bookmarkEnd w:id="325"/>
      <w:bookmarkEnd w:id="326"/>
      <w:bookmarkEnd w:id="327"/>
    </w:p>
    <w:p w:rsidR="00AB4840" w:rsidRDefault="00AD6E64">
      <w:pPr>
        <w:pStyle w:val="2"/>
        <w:rPr>
          <w:rFonts w:ascii="仿宋" w:eastAsia="仿宋" w:hAnsi="仿宋"/>
        </w:rPr>
      </w:pPr>
      <w:bookmarkStart w:id="328" w:name="_Toc15396629"/>
      <w:bookmarkStart w:id="329" w:name="_Toc30396_WPSOffice_Level2"/>
      <w:bookmarkStart w:id="330" w:name="_Toc25006_WPSOffice_Level2"/>
      <w:bookmarkStart w:id="331" w:name="_Toc17767_WPSOffice_Level2"/>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府性基金预算财政拨款收入支出决算表</w:t>
      </w:r>
      <w:bookmarkEnd w:id="328"/>
      <w:bookmarkEnd w:id="329"/>
      <w:bookmarkEnd w:id="330"/>
      <w:bookmarkEnd w:id="331"/>
    </w:p>
    <w:p w:rsidR="00AB4840" w:rsidRDefault="00AD6E64">
      <w:pPr>
        <w:pStyle w:val="2"/>
        <w:rPr>
          <w:rFonts w:ascii="仿宋" w:eastAsia="仿宋" w:hAnsi="仿宋"/>
        </w:rPr>
      </w:pPr>
      <w:bookmarkStart w:id="332" w:name="_Toc15396630"/>
      <w:bookmarkStart w:id="333" w:name="_Toc11656_WPSOffice_Level2"/>
      <w:bookmarkStart w:id="334" w:name="_Toc31798_WPSOffice_Level2"/>
      <w:bookmarkStart w:id="335" w:name="_Toc29394_WPSOffice_Level2"/>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府性基金预算财政拨款“三公”经费支出决算表</w:t>
      </w:r>
      <w:bookmarkEnd w:id="332"/>
      <w:bookmarkEnd w:id="333"/>
      <w:bookmarkEnd w:id="334"/>
      <w:bookmarkEnd w:id="335"/>
    </w:p>
    <w:p w:rsidR="00AB4840" w:rsidRDefault="00AD6E64">
      <w:pPr>
        <w:pStyle w:val="2"/>
        <w:rPr>
          <w:rFonts w:ascii="仿宋" w:eastAsia="仿宋" w:hAnsi="仿宋"/>
        </w:rPr>
      </w:pPr>
      <w:bookmarkStart w:id="336" w:name="_Toc15396631"/>
      <w:bookmarkStart w:id="337" w:name="_Toc32717_WPSOffice_Level2"/>
      <w:bookmarkStart w:id="338" w:name="_Toc30693_WPSOffice_Level2"/>
      <w:bookmarkStart w:id="339" w:name="_Toc16125_WPSOffice_Level2"/>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有资本经营预算支出决算表</w:t>
      </w:r>
      <w:bookmarkEnd w:id="336"/>
      <w:bookmarkEnd w:id="337"/>
      <w:bookmarkEnd w:id="338"/>
      <w:bookmarkEnd w:id="339"/>
    </w:p>
    <w:sectPr w:rsidR="00AB4840" w:rsidSect="00AB4840">
      <w:headerReference w:type="default" r:id="rId19"/>
      <w:footerReference w:type="default" r:id="rId20"/>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E64" w:rsidRDefault="00AD6E64" w:rsidP="00AB4840">
      <w:r>
        <w:separator/>
      </w:r>
    </w:p>
  </w:endnote>
  <w:endnote w:type="continuationSeparator" w:id="0">
    <w:p w:rsidR="00AD6E64" w:rsidRDefault="00AD6E64" w:rsidP="00AB48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_GBK">
    <w:charset w:val="86"/>
    <w:family w:val="script"/>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AB4840" w:rsidRDefault="00AB4840">
        <w:pPr>
          <w:pStyle w:val="a5"/>
          <w:jc w:val="center"/>
        </w:pPr>
        <w:r>
          <w:fldChar w:fldCharType="begin"/>
        </w:r>
        <w:r w:rsidR="00AD6E64">
          <w:instrText>PAGE   \* MERGEFORMAT</w:instrText>
        </w:r>
        <w:r>
          <w:fldChar w:fldCharType="separate"/>
        </w:r>
        <w:r w:rsidR="007B73E8" w:rsidRPr="007B73E8">
          <w:rPr>
            <w:noProof/>
            <w:lang w:val="zh-CN"/>
          </w:rPr>
          <w:t>35</w:t>
        </w:r>
        <w:r>
          <w:fldChar w:fldCharType="end"/>
        </w:r>
      </w:p>
    </w:sdtContent>
  </w:sdt>
  <w:p w:rsidR="00AB4840" w:rsidRDefault="00AB484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E64" w:rsidRDefault="00AD6E64" w:rsidP="00AB4840">
      <w:r>
        <w:separator/>
      </w:r>
    </w:p>
  </w:footnote>
  <w:footnote w:type="continuationSeparator" w:id="0">
    <w:p w:rsidR="00AD6E64" w:rsidRDefault="00AD6E64" w:rsidP="00AB48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40" w:rsidRDefault="00AB4840">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32C301"/>
    <w:multiLevelType w:val="singleLevel"/>
    <w:tmpl w:val="B432C301"/>
    <w:lvl w:ilvl="0">
      <w:start w:val="2"/>
      <w:numFmt w:val="chineseCounting"/>
      <w:suff w:val="nothing"/>
      <w:lvlText w:val="（%1）"/>
      <w:lvlJc w:val="left"/>
      <w:rPr>
        <w:rFonts w:hint="eastAsia"/>
      </w:r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B3B1174"/>
    <w:multiLevelType w:val="singleLevel"/>
    <w:tmpl w:val="EB3B1174"/>
    <w:lvl w:ilvl="0">
      <w:start w:val="4"/>
      <w:numFmt w:val="chineseCounting"/>
      <w:suff w:val="nothing"/>
      <w:lvlText w:val="%1、"/>
      <w:lvlJc w:val="left"/>
      <w:rPr>
        <w:rFonts w:hint="eastAsia"/>
      </w:rPr>
    </w:lvl>
  </w:abstractNum>
  <w:abstractNum w:abstractNumId="4">
    <w:nsid w:val="EEBDDDBF"/>
    <w:multiLevelType w:val="singleLevel"/>
    <w:tmpl w:val="EEBDDDBF"/>
    <w:lvl w:ilvl="0">
      <w:start w:val="2"/>
      <w:numFmt w:val="chineseCounting"/>
      <w:suff w:val="nothing"/>
      <w:lvlText w:val="（%1）"/>
      <w:lvlJc w:val="left"/>
      <w:rPr>
        <w:rFonts w:hint="eastAsia"/>
      </w:rPr>
    </w:lvl>
  </w:abstractNum>
  <w:abstractNum w:abstractNumId="5">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18AF6F2D"/>
    <w:multiLevelType w:val="singleLevel"/>
    <w:tmpl w:val="18AF6F2D"/>
    <w:lvl w:ilvl="0">
      <w:start w:val="4"/>
      <w:numFmt w:val="chineseCounting"/>
      <w:suff w:val="nothing"/>
      <w:lvlText w:val="%1、"/>
      <w:lvlJc w:val="left"/>
      <w:rPr>
        <w:rFonts w:hint="eastAsia"/>
      </w:rPr>
    </w:lvl>
  </w:abstractNum>
  <w:abstractNum w:abstractNumId="7">
    <w:nsid w:val="1DE66E9A"/>
    <w:multiLevelType w:val="singleLevel"/>
    <w:tmpl w:val="1DE66E9A"/>
    <w:lvl w:ilvl="0">
      <w:start w:val="2"/>
      <w:numFmt w:val="chineseCounting"/>
      <w:suff w:val="nothing"/>
      <w:lvlText w:val="（%1）"/>
      <w:lvlJc w:val="left"/>
      <w:rPr>
        <w:rFonts w:hint="eastAsia"/>
      </w:rPr>
    </w:lvl>
  </w:abstractNum>
  <w:abstractNum w:abstractNumId="8">
    <w:nsid w:val="3F80DF61"/>
    <w:multiLevelType w:val="singleLevel"/>
    <w:tmpl w:val="3F80DF61"/>
    <w:lvl w:ilvl="0">
      <w:start w:val="4"/>
      <w:numFmt w:val="chineseCounting"/>
      <w:suff w:val="nothing"/>
      <w:lvlText w:val="%1、"/>
      <w:lvlJc w:val="left"/>
      <w:rPr>
        <w:rFonts w:hint="eastAsia"/>
      </w:rPr>
    </w:lvl>
  </w:abstractNum>
  <w:abstractNum w:abstractNumId="9">
    <w:nsid w:val="67DACA31"/>
    <w:multiLevelType w:val="singleLevel"/>
    <w:tmpl w:val="67DACA31"/>
    <w:lvl w:ilvl="0">
      <w:start w:val="1"/>
      <w:numFmt w:val="decimal"/>
      <w:lvlText w:val="%1."/>
      <w:lvlJc w:val="left"/>
      <w:pPr>
        <w:ind w:left="425" w:hanging="425"/>
      </w:pPr>
      <w:rPr>
        <w:rFonts w:hint="default"/>
      </w:rPr>
    </w:lvl>
  </w:abstractNum>
  <w:num w:numId="1">
    <w:abstractNumId w:val="5"/>
  </w:num>
  <w:num w:numId="2">
    <w:abstractNumId w:val="9"/>
  </w:num>
  <w:num w:numId="3">
    <w:abstractNumId w:val="1"/>
  </w:num>
  <w:num w:numId="4">
    <w:abstractNumId w:val="2"/>
  </w:num>
  <w:num w:numId="5">
    <w:abstractNumId w:val="0"/>
  </w:num>
  <w:num w:numId="6">
    <w:abstractNumId w:val="6"/>
  </w:num>
  <w:num w:numId="7">
    <w:abstractNumId w:val="4"/>
  </w:num>
  <w:num w:numId="8">
    <w:abstractNumId w:val="3"/>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37E4A"/>
    <w:rsid w:val="00260C38"/>
    <w:rsid w:val="002616C0"/>
    <w:rsid w:val="00265372"/>
    <w:rsid w:val="002662AA"/>
    <w:rsid w:val="00276F6F"/>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B73E8"/>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4840"/>
    <w:rsid w:val="00AB64C9"/>
    <w:rsid w:val="00AC3C6A"/>
    <w:rsid w:val="00AD0F83"/>
    <w:rsid w:val="00AD5620"/>
    <w:rsid w:val="00AD656B"/>
    <w:rsid w:val="00AD6E64"/>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758BE"/>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4DF54C1"/>
    <w:rsid w:val="065E225F"/>
    <w:rsid w:val="09105D53"/>
    <w:rsid w:val="10C055FF"/>
    <w:rsid w:val="163D4AEC"/>
    <w:rsid w:val="16BB723D"/>
    <w:rsid w:val="1D796A83"/>
    <w:rsid w:val="1F6D7CFE"/>
    <w:rsid w:val="240371BF"/>
    <w:rsid w:val="29FD04D3"/>
    <w:rsid w:val="319F7F4E"/>
    <w:rsid w:val="344114C9"/>
    <w:rsid w:val="35E57EE2"/>
    <w:rsid w:val="37BB51C5"/>
    <w:rsid w:val="3C1648B4"/>
    <w:rsid w:val="41CE13AE"/>
    <w:rsid w:val="46B804CE"/>
    <w:rsid w:val="49077BF4"/>
    <w:rsid w:val="4A326FBB"/>
    <w:rsid w:val="4ECE2238"/>
    <w:rsid w:val="54280CF1"/>
    <w:rsid w:val="55E0364B"/>
    <w:rsid w:val="6D1E711D"/>
    <w:rsid w:val="71A075E4"/>
    <w:rsid w:val="72734D90"/>
    <w:rsid w:val="7A524576"/>
    <w:rsid w:val="7D5A31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840"/>
    <w:pPr>
      <w:widowControl w:val="0"/>
      <w:jc w:val="both"/>
    </w:pPr>
    <w:rPr>
      <w:kern w:val="2"/>
      <w:sz w:val="21"/>
      <w:szCs w:val="24"/>
    </w:rPr>
  </w:style>
  <w:style w:type="paragraph" w:styleId="1">
    <w:name w:val="heading 1"/>
    <w:basedOn w:val="a"/>
    <w:next w:val="a"/>
    <w:link w:val="1Char"/>
    <w:uiPriority w:val="9"/>
    <w:qFormat/>
    <w:rsid w:val="00AB484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B484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B484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AB4840"/>
    <w:pPr>
      <w:spacing w:beforeLines="30"/>
    </w:pPr>
    <w:rPr>
      <w:rFonts w:ascii="仿宋_GB2312" w:eastAsia="仿宋_GB2312"/>
      <w:kern w:val="0"/>
      <w:sz w:val="30"/>
    </w:rPr>
  </w:style>
  <w:style w:type="paragraph" w:styleId="30">
    <w:name w:val="toc 3"/>
    <w:basedOn w:val="a"/>
    <w:next w:val="a"/>
    <w:uiPriority w:val="39"/>
    <w:unhideWhenUsed/>
    <w:qFormat/>
    <w:rsid w:val="00AB4840"/>
    <w:pPr>
      <w:tabs>
        <w:tab w:val="right" w:leader="dot" w:pos="8296"/>
      </w:tabs>
      <w:ind w:leftChars="400" w:left="840"/>
    </w:pPr>
  </w:style>
  <w:style w:type="paragraph" w:styleId="a4">
    <w:name w:val="Balloon Text"/>
    <w:basedOn w:val="a"/>
    <w:link w:val="Char0"/>
    <w:uiPriority w:val="99"/>
    <w:semiHidden/>
    <w:unhideWhenUsed/>
    <w:qFormat/>
    <w:rsid w:val="00AB4840"/>
    <w:rPr>
      <w:sz w:val="18"/>
      <w:szCs w:val="18"/>
    </w:rPr>
  </w:style>
  <w:style w:type="paragraph" w:styleId="a5">
    <w:name w:val="footer"/>
    <w:basedOn w:val="a"/>
    <w:link w:val="Char1"/>
    <w:uiPriority w:val="99"/>
    <w:qFormat/>
    <w:rsid w:val="00AB4840"/>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AB484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AB4840"/>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AB4840"/>
    <w:pPr>
      <w:tabs>
        <w:tab w:val="right" w:leader="dot" w:pos="8296"/>
      </w:tabs>
      <w:ind w:leftChars="200" w:left="420"/>
    </w:pPr>
  </w:style>
  <w:style w:type="character" w:styleId="a7">
    <w:name w:val="Strong"/>
    <w:basedOn w:val="a0"/>
    <w:uiPriority w:val="99"/>
    <w:qFormat/>
    <w:rsid w:val="00AB4840"/>
    <w:rPr>
      <w:b/>
    </w:rPr>
  </w:style>
  <w:style w:type="character" w:styleId="a8">
    <w:name w:val="Hyperlink"/>
    <w:basedOn w:val="a0"/>
    <w:uiPriority w:val="99"/>
    <w:unhideWhenUsed/>
    <w:qFormat/>
    <w:rsid w:val="00AB4840"/>
    <w:rPr>
      <w:color w:val="0000FF" w:themeColor="hyperlink"/>
      <w:u w:val="single"/>
    </w:rPr>
  </w:style>
  <w:style w:type="character" w:customStyle="1" w:styleId="HeaderChar">
    <w:name w:val="Header Char"/>
    <w:basedOn w:val="a0"/>
    <w:uiPriority w:val="99"/>
    <w:semiHidden/>
    <w:qFormat/>
    <w:rsid w:val="00AB4840"/>
    <w:rPr>
      <w:rFonts w:ascii="Times New Roman" w:hAnsi="Times New Roman"/>
      <w:sz w:val="18"/>
      <w:szCs w:val="18"/>
    </w:rPr>
  </w:style>
  <w:style w:type="character" w:customStyle="1" w:styleId="Char2">
    <w:name w:val="页眉 Char"/>
    <w:link w:val="a6"/>
    <w:uiPriority w:val="99"/>
    <w:semiHidden/>
    <w:qFormat/>
    <w:locked/>
    <w:rsid w:val="00AB4840"/>
    <w:rPr>
      <w:sz w:val="18"/>
    </w:rPr>
  </w:style>
  <w:style w:type="character" w:customStyle="1" w:styleId="FooterChar">
    <w:name w:val="Footer Char"/>
    <w:basedOn w:val="a0"/>
    <w:uiPriority w:val="99"/>
    <w:semiHidden/>
    <w:qFormat/>
    <w:rsid w:val="00AB4840"/>
    <w:rPr>
      <w:rFonts w:ascii="Times New Roman" w:hAnsi="Times New Roman"/>
      <w:sz w:val="18"/>
      <w:szCs w:val="18"/>
    </w:rPr>
  </w:style>
  <w:style w:type="character" w:customStyle="1" w:styleId="Char1">
    <w:name w:val="页脚 Char"/>
    <w:link w:val="a5"/>
    <w:uiPriority w:val="99"/>
    <w:qFormat/>
    <w:locked/>
    <w:rsid w:val="00AB4840"/>
    <w:rPr>
      <w:sz w:val="18"/>
    </w:rPr>
  </w:style>
  <w:style w:type="character" w:customStyle="1" w:styleId="BodyTextChar">
    <w:name w:val="Body Text Char"/>
    <w:basedOn w:val="a0"/>
    <w:uiPriority w:val="99"/>
    <w:semiHidden/>
    <w:qFormat/>
    <w:rsid w:val="00AB4840"/>
    <w:rPr>
      <w:rFonts w:ascii="Times New Roman" w:hAnsi="Times New Roman"/>
      <w:szCs w:val="24"/>
    </w:rPr>
  </w:style>
  <w:style w:type="character" w:customStyle="1" w:styleId="Char">
    <w:name w:val="正文文本 Char"/>
    <w:link w:val="a3"/>
    <w:uiPriority w:val="99"/>
    <w:qFormat/>
    <w:locked/>
    <w:rsid w:val="00AB4840"/>
    <w:rPr>
      <w:rFonts w:ascii="仿宋_GB2312" w:eastAsia="仿宋_GB2312" w:hAnsi="Times New Roman"/>
      <w:sz w:val="24"/>
    </w:rPr>
  </w:style>
  <w:style w:type="paragraph" w:customStyle="1" w:styleId="Default">
    <w:name w:val="Default"/>
    <w:uiPriority w:val="99"/>
    <w:qFormat/>
    <w:rsid w:val="00AB4840"/>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AB4840"/>
    <w:pPr>
      <w:ind w:firstLineChars="200" w:firstLine="420"/>
    </w:pPr>
  </w:style>
  <w:style w:type="character" w:customStyle="1" w:styleId="1Char">
    <w:name w:val="标题 1 Char"/>
    <w:basedOn w:val="a0"/>
    <w:link w:val="1"/>
    <w:uiPriority w:val="9"/>
    <w:qFormat/>
    <w:rsid w:val="00AB4840"/>
    <w:rPr>
      <w:rFonts w:ascii="Times New Roman" w:hAnsi="Times New Roman"/>
      <w:b/>
      <w:bCs/>
      <w:kern w:val="44"/>
      <w:sz w:val="44"/>
      <w:szCs w:val="44"/>
    </w:rPr>
  </w:style>
  <w:style w:type="character" w:customStyle="1" w:styleId="2Char">
    <w:name w:val="标题 2 Char"/>
    <w:basedOn w:val="a0"/>
    <w:link w:val="2"/>
    <w:uiPriority w:val="9"/>
    <w:qFormat/>
    <w:rsid w:val="00AB4840"/>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AB484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AB4840"/>
    <w:rPr>
      <w:rFonts w:ascii="Times New Roman" w:hAnsi="Times New Roman"/>
      <w:kern w:val="2"/>
      <w:sz w:val="18"/>
      <w:szCs w:val="18"/>
    </w:rPr>
  </w:style>
  <w:style w:type="character" w:customStyle="1" w:styleId="3Char">
    <w:name w:val="标题 3 Char"/>
    <w:basedOn w:val="a0"/>
    <w:link w:val="3"/>
    <w:uiPriority w:val="9"/>
    <w:qFormat/>
    <w:rsid w:val="00AB4840"/>
    <w:rPr>
      <w:rFonts w:ascii="Times New Roman" w:hAnsi="Times New Roman"/>
      <w:b/>
      <w:bCs/>
      <w:kern w:val="2"/>
      <w:sz w:val="32"/>
      <w:szCs w:val="32"/>
    </w:rPr>
  </w:style>
  <w:style w:type="paragraph" w:customStyle="1" w:styleId="TOC2">
    <w:name w:val="TOC 标题2"/>
    <w:basedOn w:val="1"/>
    <w:next w:val="a"/>
    <w:uiPriority w:val="39"/>
    <w:unhideWhenUsed/>
    <w:qFormat/>
    <w:rsid w:val="00AB484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WPSOffice1">
    <w:name w:val="WPSOffice手动目录 1"/>
    <w:qFormat/>
    <w:rsid w:val="00AB4840"/>
  </w:style>
  <w:style w:type="paragraph" w:customStyle="1" w:styleId="WPSOffice2">
    <w:name w:val="WPSOffice手动目录 2"/>
    <w:qFormat/>
    <w:rsid w:val="00AB4840"/>
    <w:pPr>
      <w:ind w:leftChars="200" w:left="200"/>
    </w:pPr>
  </w:style>
  <w:style w:type="paragraph" w:customStyle="1" w:styleId="WPSOffice3">
    <w:name w:val="WPSOffice手动目录 3"/>
    <w:qFormat/>
    <w:rsid w:val="00AB4840"/>
    <w:pPr>
      <w:ind w:leftChars="400" w:left="4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charts/chart2.xml" Type="http://schemas.openxmlformats.org/officeDocument/2006/relationships/chart"/><Relationship Id="rId11" Target="charts/chart3.xml" Type="http://schemas.openxmlformats.org/officeDocument/2006/relationships/chart"/><Relationship Id="rId12" Target="charts/chart4.xml" Type="http://schemas.openxmlformats.org/officeDocument/2006/relationships/chart"/><Relationship Id="rId13" Target="charts/chart5.xml" Type="http://schemas.openxmlformats.org/officeDocument/2006/relationships/chart"/><Relationship Id="rId14" Target="charts/chart6.xml" Type="http://schemas.openxmlformats.org/officeDocument/2006/relationships/chart"/><Relationship Id="rId15" Target="charts/chart7.xml" Type="http://schemas.openxmlformats.org/officeDocument/2006/relationships/chart"/><Relationship Id="rId16" Target="media/image1.png" Type="http://schemas.openxmlformats.org/officeDocument/2006/relationships/image"/><Relationship Id="rId17" Target="media/image2.png" Type="http://schemas.openxmlformats.org/officeDocument/2006/relationships/image"/><Relationship Id="rId18" Target="media/image3.png" Type="http://schemas.openxmlformats.org/officeDocument/2006/relationships/image"/><Relationship Id="rId19" Target="header1.xml" Type="http://schemas.openxmlformats.org/officeDocument/2006/relationships/header"/><Relationship Id="rId2" Target="../customXml/item2.xml" Type="http://schemas.openxmlformats.org/officeDocument/2006/relationships/customXml"/><Relationship Id="rId20" Target="footer1.xml" Type="http://schemas.openxmlformats.org/officeDocument/2006/relationships/footer"/><Relationship Id="rId21" Target="fontTable.xml" Type="http://schemas.openxmlformats.org/officeDocument/2006/relationships/fontTable"/><Relationship Id="rId22" Target="glossary/document.xml" Type="http://schemas.openxmlformats.org/officeDocument/2006/relationships/glossaryDocument"/><Relationship Id="rId23" Target="theme/theme1.xml" Type="http://schemas.openxmlformats.org/officeDocument/2006/relationships/theme"/><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charts/chart1.xml" Type="http://schemas.openxmlformats.org/officeDocument/2006/relationships/chart"/></Relationships>
</file>

<file path=word/charts/_rels/chart1.xml.rels><?xml version="1.0" encoding="UTF-8" standalone="no"?><Relationships xmlns="http://schemas.openxmlformats.org/package/2006/relationships"><Relationship Id="rId1" Target="../embeddings/Microsoft_Office_Excel____1.xlsx" Type="http://schemas.openxmlformats.org/officeDocument/2006/relationships/package"/></Relationships>
</file>

<file path=word/charts/_rels/chart2.xml.rels><?xml version="1.0" encoding="UTF-8" standalone="no"?><Relationships xmlns="http://schemas.openxmlformats.org/package/2006/relationships"><Relationship Id="rId1" Target="../embeddings/Microsoft_Office_Excel____2.xlsx" Type="http://schemas.openxmlformats.org/officeDocument/2006/relationships/package"/></Relationships>
</file>

<file path=word/charts/_rels/chart3.xml.rels><?xml version="1.0" encoding="UTF-8" standalone="no"?><Relationships xmlns="http://schemas.openxmlformats.org/package/2006/relationships"><Relationship Id="rId1" Target="../embeddings/Microsoft_Office_Excel____3.xlsx" Type="http://schemas.openxmlformats.org/officeDocument/2006/relationships/package"/></Relationships>
</file>

<file path=word/charts/_rels/chart4.xml.rels><?xml version="1.0" encoding="UTF-8" standalone="no"?><Relationships xmlns="http://schemas.openxmlformats.org/package/2006/relationships"><Relationship Id="rId1" Target="../theme/themeOverride1.xml" Type="http://schemas.openxmlformats.org/officeDocument/2006/relationships/themeOverride"/><Relationship Id="rId2" Target="../embeddings/Microsoft_Office_Excel____4.xlsx" Type="http://schemas.openxmlformats.org/officeDocument/2006/relationships/package"/></Relationships>
</file>

<file path=word/charts/_rels/chart5.xml.rels><?xml version="1.0" encoding="UTF-8" standalone="no"?><Relationships xmlns="http://schemas.openxmlformats.org/package/2006/relationships"><Relationship Id="rId1" Target="../embeddings/Microsoft_Office_Excel____5.xlsx" Type="http://schemas.openxmlformats.org/officeDocument/2006/relationships/package"/></Relationships>
</file>

<file path=word/charts/_rels/chart6.xml.rels><?xml version="1.0" encoding="UTF-8" standalone="no"?><Relationships xmlns="http://schemas.openxmlformats.org/package/2006/relationships"><Relationship Id="rId1" Target="../embeddings/Microsoft_Office_Excel____6.xlsx" Type="http://schemas.openxmlformats.org/officeDocument/2006/relationships/package"/></Relationships>
</file>

<file path=word/charts/_rels/chart7.xml.rels><?xml version="1.0" encoding="UTF-8" standalone="no"?><Relationships xmlns="http://schemas.openxmlformats.org/package/2006/relationships"><Relationship Id="rId1" Target="../embeddings/Microsoft_Office_Excel____7.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rPr lang="en-US" altLang="zh-CN"/>
              <a:t>2019</a:t>
            </a:r>
            <a:r>
              <a:rPr altLang="en-US"/>
              <a:t>年收、支决算总计变动情况</a:t>
            </a:r>
          </a:p>
        </c:rich>
      </c:tx>
      <c:spPr>
        <a:noFill/>
        <a:ln>
          <a:noFill/>
        </a:ln>
        <a:effectLst/>
      </c:spPr>
    </c:title>
    <c:plotArea>
      <c:layout/>
      <c:barChart>
        <c:barDir val="col"/>
        <c:grouping val="clustered"/>
        <c:ser>
          <c:idx val="0"/>
          <c:order val="0"/>
          <c:tx>
            <c:strRef>
              <c:f>Sheet1!$B$1</c:f>
              <c:strCache>
                <c:ptCount val="1"/>
                <c:pt idx="0">
                  <c:v>2018年</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Lbls>
            <c:delete val="1"/>
          </c:dLbls>
          <c:cat>
            <c:strRef>
              <c:f>Sheet1!$A$2:$A$3</c:f>
              <c:strCache>
                <c:ptCount val="2"/>
                <c:pt idx="0">
                  <c:v>收入</c:v>
                </c:pt>
                <c:pt idx="1">
                  <c:v>支出</c:v>
                </c:pt>
              </c:strCache>
            </c:strRef>
          </c:cat>
          <c:val>
            <c:numRef>
              <c:f>Sheet1!$B$2:$B$3</c:f>
              <c:numCache>
                <c:formatCode>General</c:formatCode>
                <c:ptCount val="2"/>
                <c:pt idx="0">
                  <c:v>1269.1299999999999</c:v>
                </c:pt>
                <c:pt idx="1">
                  <c:v>1268.8499999999999</c:v>
                </c:pt>
              </c:numCache>
            </c:numRef>
          </c:val>
        </c:ser>
        <c:ser>
          <c:idx val="1"/>
          <c:order val="1"/>
          <c:tx>
            <c:strRef>
              <c:f>Sheet1!$C$1</c:f>
              <c:strCache>
                <c:ptCount val="1"/>
                <c:pt idx="0">
                  <c:v>2019年</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Lbls>
            <c:delete val="1"/>
          </c:dLbls>
          <c:cat>
            <c:strRef>
              <c:f>Sheet1!$A$2:$A$3</c:f>
              <c:strCache>
                <c:ptCount val="2"/>
                <c:pt idx="0">
                  <c:v>收入</c:v>
                </c:pt>
                <c:pt idx="1">
                  <c:v>支出</c:v>
                </c:pt>
              </c:strCache>
            </c:strRef>
          </c:cat>
          <c:val>
            <c:numRef>
              <c:f>Sheet1!$C$2:$C$3</c:f>
              <c:numCache>
                <c:formatCode>#,##0.00</c:formatCode>
                <c:ptCount val="2"/>
                <c:pt idx="0">
                  <c:v>968.8</c:v>
                </c:pt>
                <c:pt idx="1">
                  <c:v>1450.79</c:v>
                </c:pt>
              </c:numCache>
            </c:numRef>
          </c:val>
        </c:ser>
        <c:dLbls>
          <c:showVal val="1"/>
        </c:dLbls>
        <c:axId val="374067968"/>
        <c:axId val="374069504"/>
      </c:barChart>
      <c:catAx>
        <c:axId val="374067968"/>
        <c:scaling>
          <c:orientation val="minMax"/>
        </c:scaling>
        <c:axPos val="b"/>
        <c:maj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endParaRPr lang="zh-CN"/>
          </a:p>
        </c:txPr>
        <c:crossAx val="374069504"/>
        <c:crosses val="autoZero"/>
        <c:auto val="1"/>
        <c:lblAlgn val="ctr"/>
        <c:lblOffset val="100"/>
      </c:catAx>
      <c:valAx>
        <c:axId val="374069504"/>
        <c:scaling>
          <c:orientation val="minMax"/>
        </c:scaling>
        <c:axPos val="l"/>
        <c:majorGridlines>
          <c:spPr>
            <a:ln w="9525"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endParaRPr lang="zh-CN"/>
          </a:p>
        </c:txPr>
        <c:crossAx val="374067968"/>
        <c:crosses val="autoZero"/>
        <c:crossBetween val="between"/>
      </c:valAx>
      <c:spPr>
        <a:noFill/>
        <a:ln>
          <a:noFill/>
        </a:ln>
        <a:effectLst/>
      </c:spPr>
    </c:plotArea>
    <c:legend>
      <c:legendPos val="r"/>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endParaRPr lang="zh-CN"/>
        </a:p>
      </c:txPr>
    </c:legend>
    <c:plotVisOnly val="1"/>
    <c:dispBlanksAs val="gap"/>
  </c:chart>
  <c:spPr>
    <a:solidFill>
      <a:schemeClr val="bg1"/>
    </a:solidFill>
    <a:ln w="9525" cap="flat" cmpd="sng" algn="ctr">
      <a:solidFill>
        <a:schemeClr val="tx2">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600" b="1" i="0" u="none" strike="noStrike" kern="1200" baseline="0">
              <a:solidFill>
                <a:schemeClr val="tx2"/>
              </a:solidFill>
              <a:latin typeface="+mn-lt"/>
              <a:ea typeface="+mn-ea"/>
              <a:cs typeface="+mn-cs"/>
            </a:defRPr>
          </a:pPr>
          <a:endParaRPr lang="zh-CN"/>
        </a:p>
      </c:txPr>
    </c:title>
    <c:plotArea>
      <c:layout/>
      <c:pieChart>
        <c:varyColors val="1"/>
        <c:ser>
          <c:idx val="0"/>
          <c:order val="0"/>
          <c:tx>
            <c:strRef>
              <c:f>Sheet1!$B$1</c:f>
              <c:strCache>
                <c:ptCount val="1"/>
                <c:pt idx="0">
                  <c:v>收入决算结构</c:v>
                </c:pt>
              </c:strCache>
            </c:strRef>
          </c:tx>
          <c:dPt>
            <c:idx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endParaRPr lang="zh-CN"/>
              </a:p>
            </c:txPr>
            <c:dLblPos val="ctr"/>
            <c:showPercent val="1"/>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c:f>
              <c:strCache>
                <c:ptCount val="1"/>
                <c:pt idx="0">
                  <c:v>一般公共预算财政拨款收入</c:v>
                </c:pt>
              </c:strCache>
            </c:strRef>
          </c:cat>
          <c:val>
            <c:numRef>
              <c:f>Sheet1!$B$2</c:f>
              <c:numCache>
                <c:formatCode>#,##0.00</c:formatCode>
                <c:ptCount val="1"/>
                <c:pt idx="0">
                  <c:v>968.8</c:v>
                </c:pt>
              </c:numCache>
            </c:numRef>
          </c:val>
        </c:ser>
        <c:dLbls>
          <c:showPercent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endParaRPr lang="zh-CN"/>
        </a:p>
      </c:txPr>
    </c:legend>
    <c:plotVisOnly val="1"/>
    <c:dispBlanksAs val="zero"/>
  </c:chart>
  <c:spPr>
    <a:solidFill>
      <a:schemeClr val="bg1"/>
    </a:solidFill>
    <a:ln w="9525" cap="flat" cmpd="sng" algn="ctr">
      <a:solidFill>
        <a:schemeClr val="tx2">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600" b="1" i="0" u="none" strike="noStrike" kern="1200" baseline="0">
              <a:solidFill>
                <a:schemeClr val="tx2"/>
              </a:solidFill>
              <a:latin typeface="+mn-lt"/>
              <a:ea typeface="+mn-ea"/>
              <a:cs typeface="+mn-cs"/>
            </a:defRPr>
          </a:pPr>
          <a:endParaRPr lang="zh-CN"/>
        </a:p>
      </c:txPr>
    </c:title>
    <c:plotArea>
      <c:layout/>
      <c:pieChart>
        <c:varyColors val="1"/>
        <c:ser>
          <c:idx val="0"/>
          <c:order val="0"/>
          <c:tx>
            <c:strRef>
              <c:f>Sheet1!$B$1</c:f>
              <c:strCache>
                <c:ptCount val="1"/>
                <c:pt idx="0">
                  <c:v>支出决算结构</c:v>
                </c:pt>
              </c:strCache>
            </c:strRef>
          </c:tx>
          <c:dPt>
            <c:idx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endParaRPr lang="zh-CN"/>
              </a:p>
            </c:txPr>
            <c:dLblPos val="inEnd"/>
            <c:showCatName val="1"/>
            <c:showPercent val="1"/>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Sheet1!$A$2:$A$3</c:f>
              <c:strCache>
                <c:ptCount val="2"/>
                <c:pt idx="0">
                  <c:v>基本支出</c:v>
                </c:pt>
                <c:pt idx="1">
                  <c:v>项目支出</c:v>
                </c:pt>
              </c:strCache>
            </c:strRef>
          </c:cat>
          <c:val>
            <c:numRef>
              <c:f>Sheet1!$B$2:$B$3</c:f>
              <c:numCache>
                <c:formatCode>#,##0.00</c:formatCode>
                <c:ptCount val="2"/>
                <c:pt idx="0" formatCode="General">
                  <c:v>664.58</c:v>
                </c:pt>
                <c:pt idx="1">
                  <c:v>786.21</c:v>
                </c:pt>
              </c:numCache>
            </c:numRef>
          </c:val>
        </c:ser>
        <c:dLbls>
          <c:showCatName val="1"/>
          <c:showPercent val="1"/>
        </c:dLbls>
        <c:firstSliceAng val="0"/>
      </c:pieChart>
      <c:spPr>
        <a:noFill/>
        <a:ln>
          <a:noFill/>
        </a:ln>
        <a:effectLst/>
      </c:spPr>
    </c:plotArea>
    <c:plotVisOnly val="1"/>
    <c:dispBlanksAs val="zero"/>
  </c:chart>
  <c:spPr>
    <a:solidFill>
      <a:schemeClr val="bg1"/>
    </a:solidFill>
    <a:ln w="9525" cap="flat" cmpd="sng" algn="ctr">
      <a:solidFill>
        <a:schemeClr val="tx2">
          <a:lumMod val="15000"/>
          <a:lumOff val="85000"/>
        </a:schemeClr>
      </a:solidFill>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600" b="1" i="0" u="none" strike="noStrike" kern="1200" baseline="0">
                <a:solidFill>
                  <a:srgbClr val="1F497D"/>
                </a:solidFill>
                <a:latin typeface="+mn-lt"/>
                <a:ea typeface="+mn-ea"/>
                <a:cs typeface="+mn-cs"/>
              </a:defRPr>
            </a:pPr>
            <a:r>
              <a:rPr lang="en-US" altLang="zh-CN"/>
              <a:t>2019</a:t>
            </a:r>
            <a:r>
              <a:rPr altLang="en-US"/>
              <a:t>年财政拨款收、支决算总计变动情况</a:t>
            </a:r>
          </a:p>
        </c:rich>
      </c:tx>
      <c:spPr>
        <a:noFill/>
        <a:ln>
          <a:noFill/>
        </a:ln>
        <a:effectLst/>
      </c:spPr>
    </c:title>
    <c:plotArea>
      <c:layout/>
      <c:barChart>
        <c:barDir val="col"/>
        <c:grouping val="clustered"/>
        <c:ser>
          <c:idx val="0"/>
          <c:order val="0"/>
          <c:tx>
            <c:strRef>
              <c:f>Sheet1!$B$1</c:f>
              <c:strCache>
                <c:ptCount val="1"/>
                <c:pt idx="0">
                  <c:v>2018年</c:v>
                </c:pt>
              </c:strCache>
            </c:strRef>
          </c:tx>
          <c:spPr>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c:spPr>
          <c:dLbls>
            <c:delete val="1"/>
          </c:dLbls>
          <c:cat>
            <c:strRef>
              <c:f>Sheet1!$A$2:$A$3</c:f>
              <c:strCache>
                <c:ptCount val="2"/>
                <c:pt idx="0">
                  <c:v>财政拨款收入</c:v>
                </c:pt>
                <c:pt idx="1">
                  <c:v>财政拨款支出</c:v>
                </c:pt>
              </c:strCache>
            </c:strRef>
          </c:cat>
          <c:val>
            <c:numRef>
              <c:f>Sheet1!$B$2:$B$3</c:f>
              <c:numCache>
                <c:formatCode>General</c:formatCode>
                <c:ptCount val="2"/>
                <c:pt idx="0">
                  <c:v>1269.1299999999999</c:v>
                </c:pt>
                <c:pt idx="1">
                  <c:v>1268.8499999999999</c:v>
                </c:pt>
              </c:numCache>
            </c:numRef>
          </c:val>
        </c:ser>
        <c:ser>
          <c:idx val="1"/>
          <c:order val="1"/>
          <c:tx>
            <c:strRef>
              <c:f>Sheet1!$C$1</c:f>
              <c:strCache>
                <c:ptCount val="1"/>
                <c:pt idx="0">
                  <c:v>2019年</c:v>
                </c:pt>
              </c:strCache>
            </c:strRef>
          </c:tx>
          <c:spPr>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c:spPr>
          <c:dLbls>
            <c:delete val="1"/>
          </c:dLbls>
          <c:cat>
            <c:strRef>
              <c:f>Sheet1!$A$2:$A$3</c:f>
              <c:strCache>
                <c:ptCount val="2"/>
                <c:pt idx="0">
                  <c:v>财政拨款收入</c:v>
                </c:pt>
                <c:pt idx="1">
                  <c:v>财政拨款支出</c:v>
                </c:pt>
              </c:strCache>
            </c:strRef>
          </c:cat>
          <c:val>
            <c:numRef>
              <c:f>Sheet1!$C$2:$C$3</c:f>
              <c:numCache>
                <c:formatCode>#,##0.00</c:formatCode>
                <c:ptCount val="2"/>
                <c:pt idx="0" formatCode="General">
                  <c:v>968.8</c:v>
                </c:pt>
                <c:pt idx="1">
                  <c:v>1450.79</c:v>
                </c:pt>
              </c:numCache>
            </c:numRef>
          </c:val>
        </c:ser>
        <c:dLbls>
          <c:showVal val="1"/>
        </c:dLbls>
        <c:axId val="387276800"/>
        <c:axId val="387278336"/>
      </c:barChart>
      <c:catAx>
        <c:axId val="387276800"/>
        <c:scaling>
          <c:orientation val="minMax"/>
        </c:scaling>
        <c:axPos val="b"/>
        <c:majorTickMark val="none"/>
        <c:tickLblPos val="nextTo"/>
        <c:spPr>
          <a:noFill/>
          <a:ln w="9525" cap="flat" cmpd="sng" algn="ctr">
            <a:solidFill>
              <a:srgbClr val="1F497D">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1F497D"/>
                </a:solidFill>
                <a:latin typeface="+mn-lt"/>
                <a:ea typeface="+mn-ea"/>
                <a:cs typeface="+mn-cs"/>
              </a:defRPr>
            </a:pPr>
            <a:endParaRPr lang="zh-CN"/>
          </a:p>
        </c:txPr>
        <c:crossAx val="387278336"/>
        <c:crosses val="autoZero"/>
        <c:auto val="1"/>
        <c:lblAlgn val="ctr"/>
        <c:lblOffset val="100"/>
      </c:catAx>
      <c:valAx>
        <c:axId val="387278336"/>
        <c:scaling>
          <c:orientation val="minMax"/>
        </c:scaling>
        <c:axPos val="l"/>
        <c:majorGridlines>
          <c:spPr>
            <a:ln w="9525" cap="flat" cmpd="sng" algn="ctr">
              <a:solidFill>
                <a:srgbClr val="1F497D">
                  <a:lumMod val="15000"/>
                  <a:lumOff val="85000"/>
                </a:srgb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1F497D"/>
                </a:solidFill>
                <a:latin typeface="+mn-lt"/>
                <a:ea typeface="+mn-ea"/>
                <a:cs typeface="+mn-cs"/>
              </a:defRPr>
            </a:pPr>
            <a:endParaRPr lang="zh-CN"/>
          </a:p>
        </c:txPr>
        <c:crossAx val="387276800"/>
        <c:crosses val="autoZero"/>
        <c:crossBetween val="between"/>
      </c:valAx>
      <c:spPr>
        <a:noFill/>
        <a:ln>
          <a:noFill/>
        </a:ln>
        <a:effectLst/>
      </c:spPr>
    </c:plotArea>
    <c:legend>
      <c:legendPos val="r"/>
      <c:spPr>
        <a:noFill/>
        <a:ln>
          <a:noFill/>
        </a:ln>
        <a:effectLst/>
      </c:spPr>
      <c:txPr>
        <a:bodyPr rot="0" spcFirstLastPara="0" vertOverflow="ellipsis" vert="horz" wrap="square" anchor="ctr" anchorCtr="1"/>
        <a:lstStyle/>
        <a:p>
          <a:pPr>
            <a:defRPr lang="zh-CN" sz="900" b="0" i="0" u="none" strike="noStrike" kern="1200" baseline="0">
              <a:solidFill>
                <a:srgbClr val="1F497D"/>
              </a:solidFill>
              <a:latin typeface="+mn-lt"/>
              <a:ea typeface="+mn-ea"/>
              <a:cs typeface="+mn-cs"/>
            </a:defRPr>
          </a:pPr>
          <a:endParaRPr lang="zh-CN"/>
        </a:p>
      </c:txPr>
    </c:legend>
    <c:plotVisOnly val="1"/>
    <c:dispBlanksAs val="gap"/>
  </c:chart>
  <c:spPr>
    <a:solidFill>
      <a:sysClr val="window" lastClr="FFFFFF"/>
    </a:solidFill>
    <a:ln w="9525" cap="flat" cmpd="sng" algn="ctr">
      <a:solidFill>
        <a:srgbClr val="1F497D">
          <a:lumMod val="15000"/>
          <a:lumOff val="85000"/>
        </a:srgbClr>
      </a:solidFill>
      <a:round/>
    </a:ln>
    <a:effectLst/>
  </c:spPr>
  <c:txPr>
    <a:bodyPr/>
    <a:lstStyle/>
    <a:p>
      <a:pPr>
        <a:defRPr lang="zh-CN"/>
      </a:pPr>
      <a:endParaRPr lang="zh-CN"/>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2019年一般公共预算财政拨款支出决算变动情况</a:t>
            </a:r>
          </a:p>
        </c:rich>
      </c:tx>
      <c:layout>
        <c:manualLayout>
          <c:xMode val="edge"/>
          <c:yMode val="edge"/>
          <c:x val="8.4604950830790143E-2"/>
          <c:y val="8.6880973066898425E-3"/>
        </c:manualLayout>
      </c:layout>
      <c:spPr>
        <a:noFill/>
        <a:ln>
          <a:noFill/>
        </a:ln>
        <a:effectLst/>
      </c:spPr>
    </c:title>
    <c:plotArea>
      <c:layout/>
      <c:barChart>
        <c:barDir val="col"/>
        <c:grouping val="clustered"/>
        <c:ser>
          <c:idx val="1"/>
          <c:order val="0"/>
          <c:tx>
            <c:strRef>
              <c:f>Sheet1!$B$1</c:f>
              <c:strCache>
                <c:ptCount val="1"/>
                <c:pt idx="0">
                  <c:v>一般公共预算财政拨款支出</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Lbls>
            <c:delete val="1"/>
          </c:dLbls>
          <c:cat>
            <c:strRef>
              <c:f>Sheet1!$A$2:$A$3</c:f>
              <c:strCache>
                <c:ptCount val="2"/>
                <c:pt idx="0">
                  <c:v>2018年</c:v>
                </c:pt>
                <c:pt idx="1">
                  <c:v>2019年</c:v>
                </c:pt>
              </c:strCache>
            </c:strRef>
          </c:cat>
          <c:val>
            <c:numRef>
              <c:f>Sheet1!$B$2:$B$3</c:f>
              <c:numCache>
                <c:formatCode>#,##0.00</c:formatCode>
                <c:ptCount val="2"/>
                <c:pt idx="0">
                  <c:v>1057.6799999999998</c:v>
                </c:pt>
                <c:pt idx="1">
                  <c:v>1356.36</c:v>
                </c:pt>
              </c:numCache>
            </c:numRef>
          </c:val>
        </c:ser>
        <c:dLbls>
          <c:showVal val="1"/>
        </c:dLbls>
        <c:gapWidth val="100"/>
        <c:overlap val="-24"/>
        <c:axId val="387298432"/>
        <c:axId val="387299968"/>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extLst>
                      <c:ext uri="{02D57815-91ED-43cb-92C2-25804820EDAC}">
                        <c15:fullRef>
                          <c15:sqref/>
                        </c15:fullRef>
                        <c15:formulaRef>
                          <c15:sqref>Sheet1!$A$2:$A$3</c15:sqref>
                        </c15:formulaRef>
                      </c:ext>
                    </c:extLst>
                    <c:strCache>
                      <c:ptCount val="2"/>
                      <c:pt idx="0">
                        <c:v>2018年</c:v>
                      </c:pt>
                      <c:pt idx="1">
                        <c:v>2019年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387298432"/>
        <c:scaling>
          <c:orientation val="minMax"/>
        </c:scaling>
        <c:axPos val="b"/>
        <c:maj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endParaRPr lang="zh-CN"/>
          </a:p>
        </c:txPr>
        <c:crossAx val="387299968"/>
        <c:crosses val="autoZero"/>
        <c:auto val="1"/>
        <c:lblAlgn val="ctr"/>
        <c:lblOffset val="100"/>
      </c:catAx>
      <c:valAx>
        <c:axId val="387299968"/>
        <c:scaling>
          <c:orientation val="minMax"/>
        </c:scaling>
        <c:axPos val="l"/>
        <c:majorGridlines>
          <c:spPr>
            <a:ln w="9525" cap="flat" cmpd="sng" algn="ctr">
              <a:solidFill>
                <a:schemeClr val="tx2">
                  <a:lumMod val="15000"/>
                  <a:lumOff val="85000"/>
                </a:schemeClr>
              </a:solidFill>
              <a:round/>
            </a:ln>
            <a:effectLst/>
          </c:spPr>
        </c:majorGridlines>
        <c:numFmt formatCode="#,##0.00"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endParaRPr lang="zh-CN"/>
          </a:p>
        </c:txPr>
        <c:crossAx val="387298432"/>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endParaRPr lang="zh-CN"/>
        </a:p>
      </c:txPr>
    </c:legend>
    <c:plotVisOnly val="1"/>
    <c:dispBlanksAs val="gap"/>
  </c:chart>
  <c:spPr>
    <a:solidFill>
      <a:schemeClr val="bg1"/>
    </a:solidFill>
    <a:ln w="9525" cap="flat" cmpd="sng" algn="ctr">
      <a:solidFill>
        <a:schemeClr val="tx2">
          <a:lumMod val="15000"/>
          <a:lumOff val="85000"/>
        </a:scheme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hart>
    <c:title>
      <c:spPr>
        <a:noFill/>
        <a:ln>
          <a:noFill/>
        </a:ln>
        <a:effectLst/>
      </c:spPr>
      <c:txPr>
        <a:bodyPr rot="0" spcFirstLastPara="0" vertOverflow="ellipsis" vert="horz" wrap="square" anchor="ctr" anchorCtr="1"/>
        <a:lstStyle/>
        <a:p>
          <a:pPr>
            <a:defRPr lang="zh-CN" sz="1600" b="1" i="0" u="none" strike="noStrike" kern="1200" baseline="0">
              <a:solidFill>
                <a:srgbClr val="1F497D"/>
              </a:solidFill>
              <a:latin typeface="+mn-lt"/>
              <a:ea typeface="+mn-ea"/>
              <a:cs typeface="+mn-cs"/>
            </a:defRPr>
          </a:pPr>
          <a:endParaRPr lang="zh-CN"/>
        </a:p>
      </c:txPr>
    </c:title>
    <c:plotArea>
      <c:layout/>
      <c:pieChart>
        <c:varyColors val="1"/>
        <c:ser>
          <c:idx val="0"/>
          <c:order val="0"/>
          <c:tx>
            <c:strRef>
              <c:f>Sheet1!$B$1</c:f>
              <c:strCache>
                <c:ptCount val="1"/>
                <c:pt idx="0">
                  <c:v>一般公共预算财政拨款支出</c:v>
                </c:pt>
              </c:strCache>
            </c:strRef>
          </c:tx>
          <c:dPt>
            <c:idx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Pt>
            <c:idx val="3"/>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dPt>
          <c:dPt>
            <c:idx val="4"/>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1F497D"/>
                    </a:solidFill>
                    <a:latin typeface="+mn-lt"/>
                    <a:ea typeface="+mn-ea"/>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a:solidFill>
                        <a:srgbClr val="1F497D">
                          <a:lumMod val="35000"/>
                          <a:lumOff val="65000"/>
                        </a:srgbClr>
                      </a:solidFill>
                    </a:ln>
                    <a:effectLst/>
                  </c:spPr>
                </c15:leaderLines>
              </c:ext>
            </c:extLst>
          </c:dLbls>
          <c:cat>
            <c:strRef>
              <c:f>Sheet1!$A$2:$A$6</c:f>
              <c:strCache>
                <c:ptCount val="5"/>
                <c:pt idx="0">
                  <c:v>社会保障和就业</c:v>
                </c:pt>
                <c:pt idx="1">
                  <c:v>卫生健康支出</c:v>
                </c:pt>
                <c:pt idx="2">
                  <c:v>城乡社区支出</c:v>
                </c:pt>
                <c:pt idx="3">
                  <c:v>住房保障支出</c:v>
                </c:pt>
                <c:pt idx="4">
                  <c:v>其他支出</c:v>
                </c:pt>
              </c:strCache>
            </c:strRef>
          </c:cat>
          <c:val>
            <c:numRef>
              <c:f>Sheet1!$B$2:$B$6</c:f>
              <c:numCache>
                <c:formatCode>General</c:formatCode>
                <c:ptCount val="5"/>
                <c:pt idx="0">
                  <c:v>37.11</c:v>
                </c:pt>
                <c:pt idx="1">
                  <c:v>16.21</c:v>
                </c:pt>
                <c:pt idx="2">
                  <c:v>1162.75</c:v>
                </c:pt>
                <c:pt idx="3">
                  <c:v>26.73</c:v>
                </c:pt>
                <c:pt idx="4">
                  <c:v>113.56</c:v>
                </c:pt>
              </c:numCache>
            </c:numRef>
          </c:val>
        </c:ser>
        <c:dLbls>
          <c:showPercent val="1"/>
        </c:dLbls>
        <c:firstSliceAng val="0"/>
      </c:pieChart>
      <c:spPr>
        <a:noFill/>
        <a:ln>
          <a:noFill/>
        </a:ln>
        <a:effectLst/>
      </c:spPr>
    </c:plotArea>
    <c:legend>
      <c:legendPos val="t"/>
      <c:spPr>
        <a:noFill/>
        <a:ln>
          <a:noFill/>
        </a:ln>
        <a:effectLst/>
      </c:spPr>
      <c:txPr>
        <a:bodyPr rot="0" spcFirstLastPara="0" vertOverflow="ellipsis" vert="horz" wrap="square" anchor="ctr" anchorCtr="1"/>
        <a:lstStyle/>
        <a:p>
          <a:pPr>
            <a:defRPr lang="zh-CN" sz="900" b="0" i="0" u="none" strike="noStrike" kern="1200" baseline="0">
              <a:solidFill>
                <a:srgbClr val="1F497D"/>
              </a:solidFill>
              <a:latin typeface="+mn-lt"/>
              <a:ea typeface="+mn-ea"/>
              <a:cs typeface="+mn-cs"/>
            </a:defRPr>
          </a:pPr>
          <a:endParaRPr lang="zh-CN"/>
        </a:p>
      </c:txPr>
    </c:legend>
    <c:plotVisOnly val="1"/>
    <c:dispBlanksAs val="zero"/>
  </c:chart>
  <c:spPr>
    <a:solidFill>
      <a:sysClr val="window" lastClr="FFFFFF"/>
    </a:solidFill>
    <a:ln w="9525" cap="flat" cmpd="sng" algn="ctr">
      <a:solidFill>
        <a:srgbClr val="1F497D">
          <a:lumMod val="15000"/>
          <a:lumOff val="85000"/>
        </a:srgbClr>
      </a:solidFill>
      <a:round/>
    </a:ln>
    <a:effectLst/>
  </c:spPr>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“三公”经费财政拨款支出</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cat>
            <c:strRef>
              <c:f>Sheet1!$A$2:$A$4</c:f>
              <c:strCache>
                <c:ptCount val="3"/>
                <c:pt idx="0">
                  <c:v>因公出国（境）费支出</c:v>
                </c:pt>
                <c:pt idx="1">
                  <c:v>公务用车购置及运行维护费</c:v>
                </c:pt>
                <c:pt idx="2">
                  <c:v>公务接待费</c:v>
                </c:pt>
              </c:strCache>
            </c:strRef>
          </c:cat>
          <c:val>
            <c:numRef>
              <c:f>Sheet1!$B$2:$B$4</c:f>
              <c:numCache>
                <c:formatCode>General</c:formatCode>
                <c:ptCount val="3"/>
                <c:pt idx="0">
                  <c:v>0</c:v>
                </c:pt>
                <c:pt idx="1">
                  <c:v>0</c:v>
                </c:pt>
                <c:pt idx="2">
                  <c:v>1.6500000000000001</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glossary/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59906f7-4932-44ba-9d13-e98ef90ed608}"/>
        <w:category>
          <w:name w:val="常规"/>
          <w:gallery w:val="placeholder"/>
        </w:category>
        <w:types>
          <w:type w:val="bbPlcHdr"/>
        </w:types>
        <w:behaviors>
          <w:behavior w:val="content"/>
        </w:behaviors>
        <w:guid w:val="{659906F7-4932-44BA-9D13-E98EF90ED608}"/>
      </w:docPartPr>
      <w:docPartBody>
        <w:p w:rsidR="001D06C5" w:rsidRDefault="001D06C5">
          <w:r>
            <w:rPr>
              <w:color w:val="808080"/>
            </w:rPr>
            <w:t>单击此处输入文字。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_GBK">
    <w:charset w:val="86"/>
    <w:family w:val="script"/>
    <w:pitch w:val="default"/>
    <w:sig w:usb0="00000001" w:usb1="080E0000" w:usb2="0000000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characterSpacingControl w:val="doNotCompress"/>
  <w:compat>
    <w:useFELayout/>
    <w:splitPgBreakAndParaMark/>
  </w:compat>
  <w:rsids>
    <w:rsidRoot w:val="001D06C5"/>
    <w:rsid w:val="001D06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96F1E0-2024-4799-9898-66695155E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3349</Words>
  <Characters>19091</Characters>
  <Application>Microsoft Office Word</Application>
  <DocSecurity>0</DocSecurity>
  <Lines>159</Lines>
  <Paragraphs>44</Paragraphs>
  <ScaleCrop>false</ScaleCrop>
  <Company>四川省财政厅</Company>
  <LinksUpToDate>false</LinksUpToDate>
  <CharactersWithSpaces>22396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2020-10-16T07:32:00Z</dcterms:created>
  <dc:creator>曹颖</dc:creator>
  <cp:lastModifiedBy>User</cp:lastModifiedBy>
  <cp:lastPrinted>2020-07-23T02:58:00Z</cp:lastPrinted>
  <dcterms:modified xsi:type="dcterms:W3CDTF">2023-09-11T02:02:00Z</dcterms:modified>
  <cp:revision>3</cp:revision>
  <dc:title>四川省***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